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70" w:line="240" w:lineRule="auto"/>
        <w:ind w:left="720" w:right="1135" w:firstLine="720"/>
        <w:jc w:val="center"/>
        <w:rPr>
          <w:rFonts w:ascii="Times New Roman" w:cs="Times New Roman" w:eastAsia="Times New Roman" w:hAnsi="Times New Roman"/>
          <w:color w:val="000000"/>
          <w:sz w:val="36"/>
          <w:szCs w:val="3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1885950</wp:posOffset>
            </wp:positionH>
            <wp:positionV relativeFrom="paragraph">
              <wp:posOffset>-523874</wp:posOffset>
            </wp:positionV>
            <wp:extent cx="2247900" cy="933450"/>
            <wp:effectExtent b="0" l="0" r="0" t="0"/>
            <wp:wrapNone/>
            <wp:docPr descr="Graphic 1, Picture" id="1" name="image1.png"/>
            <a:graphic>
              <a:graphicData uri="http://schemas.openxmlformats.org/drawingml/2006/picture">
                <pic:pic>
                  <pic:nvPicPr>
                    <pic:cNvPr descr="Graphic 1, Picture" id="0" name="image1.png"/>
                    <pic:cNvPicPr preferRelativeResize="0"/>
                  </pic:nvPicPr>
                  <pic:blipFill>
                    <a:blip r:embed="rId9"/>
                    <a:srcRect b="0" l="0" r="0" t="0"/>
                    <a:stretch>
                      <a:fillRect/>
                    </a:stretch>
                  </pic:blipFill>
                  <pic:spPr>
                    <a:xfrm>
                      <a:off x="0" y="0"/>
                      <a:ext cx="2247900" cy="933450"/>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70" w:line="240" w:lineRule="auto"/>
        <w:ind w:left="720" w:right="1135" w:firstLine="720"/>
        <w:jc w:val="center"/>
        <w:rPr>
          <w:rFonts w:ascii="Times New Roman" w:cs="Times New Roman" w:eastAsia="Times New Roman" w:hAnsi="Times New Roman"/>
          <w:color w:val="000000"/>
          <w:sz w:val="36"/>
          <w:szCs w:val="36"/>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70" w:line="240" w:lineRule="auto"/>
        <w:ind w:left="720" w:right="1135" w:firstLine="720"/>
        <w:jc w:val="center"/>
        <w:rPr>
          <w:rFonts w:ascii="Times New Roman" w:cs="Times New Roman" w:eastAsia="Times New Roman" w:hAnsi="Times New Roman"/>
          <w:color w:val="000000"/>
          <w:sz w:val="36"/>
          <w:szCs w:val="36"/>
        </w:rPr>
      </w:pPr>
      <w:r w:rsidDel="00000000" w:rsidR="00000000" w:rsidRPr="00000000">
        <w:rPr>
          <w:rFonts w:ascii="Times New Roman" w:cs="Times New Roman" w:eastAsia="Times New Roman" w:hAnsi="Times New Roman"/>
          <w:color w:val="000000"/>
          <w:sz w:val="36"/>
          <w:szCs w:val="36"/>
          <w:rtl w:val="0"/>
        </w:rPr>
        <w:t xml:space="preserve">Notice of Funding Opportunity (NOFO)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6">
      <w:pPr>
        <w:pStyle w:val="Title"/>
        <w:spacing w:line="254" w:lineRule="auto"/>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U.S. STEM Summer Exchange for Youth</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before="205"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32"/>
          <w:szCs w:val="32"/>
          <w:rtl w:val="0"/>
        </w:rPr>
        <w:t xml:space="preserve">[WHA/Santo Domingo]</w:t>
      </w:r>
      <w:r w:rsidDel="00000000" w:rsidR="00000000" w:rsidRPr="00000000">
        <w:rPr>
          <w:rFonts w:ascii="Times New Roman" w:cs="Times New Roman" w:eastAsia="Times New Roman" w:hAnsi="Times New Roman"/>
          <w:color w:val="000000"/>
          <w:sz w:val="32"/>
          <w:szCs w:val="32"/>
          <w:rtl w:val="0"/>
        </w:rPr>
        <w:t xml:space="preserve">, Department of State</w:t>
      </w:r>
      <w:r w:rsidDel="00000000" w:rsidR="00000000" w:rsidRPr="00000000">
        <w:rPr>
          <w:rtl w:val="0"/>
        </w:rPr>
      </w:r>
    </w:p>
    <w:bookmarkStart w:colFirst="0" w:colLast="0" w:name="bookmark=id.haswwae6nnck" w:id="0"/>
    <w:bookmarkEnd w:id="0"/>
    <w:p w:rsidR="00000000" w:rsidDel="00000000" w:rsidP="00000000" w:rsidRDefault="00000000" w:rsidRPr="00000000" w14:paraId="00000008">
      <w:pPr>
        <w:spacing w:before="500" w:lineRule="auto"/>
        <w:ind w:left="113" w:firstLine="0"/>
        <w:jc w:val="center"/>
        <w:rPr>
          <w:rFonts w:ascii="Times New Roman" w:cs="Times New Roman" w:eastAsia="Times New Roman" w:hAnsi="Times New Roman"/>
          <w:sz w:val="32"/>
          <w:szCs w:val="32"/>
          <w:highlight w:val="cyan"/>
        </w:rPr>
      </w:pPr>
      <w:r w:rsidDel="00000000" w:rsidR="00000000" w:rsidRPr="00000000">
        <w:rPr>
          <w:rFonts w:ascii="Times New Roman" w:cs="Times New Roman" w:eastAsia="Times New Roman" w:hAnsi="Times New Roman"/>
          <w:sz w:val="32"/>
          <w:szCs w:val="32"/>
          <w:rtl w:val="0"/>
        </w:rPr>
        <w:t xml:space="preserve">Opportunity number: S-DR860-26-NOFO-0004</w:t>
      </w:r>
      <w:r w:rsidDel="00000000" w:rsidR="00000000" w:rsidRPr="00000000">
        <w:rPr>
          <w:rtl w:val="0"/>
        </w:rPr>
      </w:r>
    </w:p>
    <w:p w:rsidR="00000000" w:rsidDel="00000000" w:rsidP="00000000" w:rsidRDefault="00000000" w:rsidRPr="00000000" w14:paraId="00000009">
      <w:pPr>
        <w:spacing w:before="500" w:lineRule="auto"/>
        <w:ind w:left="1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32"/>
          <w:szCs w:val="32"/>
          <w:rtl w:val="0"/>
        </w:rPr>
        <w:t xml:space="preserve">Application deadline: July 1st, 2026</w:t>
      </w: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keepNext w:val="1"/>
        <w:keepLines w:val="1"/>
        <w:pBdr>
          <w:top w:space="0" w:sz="0" w:val="nil"/>
          <w:left w:space="0" w:sz="0" w:val="nil"/>
          <w:bottom w:space="0" w:sz="0" w:val="nil"/>
          <w:right w:space="0" w:sz="0" w:val="nil"/>
          <w:between w:space="0" w:sz="0" w:val="nil"/>
        </w:pBdr>
        <w:spacing w:after="0" w:before="240" w:lineRule="auto"/>
        <w:jc w:val="center"/>
        <w:rPr>
          <w:rFonts w:ascii="Times New Roman" w:cs="Times New Roman" w:eastAsia="Times New Roman" w:hAnsi="Times New Roman"/>
          <w:b w:val="1"/>
          <w:bCs w:val="1"/>
          <w:color w:val="000000"/>
          <w:sz w:val="28"/>
          <w:szCs w:val="28"/>
          <w:highlight w:val="yellow"/>
        </w:rPr>
      </w:pPr>
      <w:r w:rsidDel="00000000" w:rsidR="00000000" w:rsidRPr="00000000">
        <w:rPr>
          <w:rFonts w:ascii="Times New Roman" w:cs="Times New Roman" w:eastAsia="Times New Roman" w:hAnsi="Times New Roman"/>
          <w:color w:val="000000"/>
          <w:sz w:val="28"/>
          <w:szCs w:val="28"/>
          <w:rtl w:val="0"/>
        </w:rPr>
        <w:t xml:space="preserve">Table of Contents</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highlight w:val="yellow"/>
        </w:rPr>
      </w:pPr>
      <w:r w:rsidDel="00000000" w:rsidR="00000000" w:rsidRPr="00000000">
        <w:rPr>
          <w:rtl w:val="0"/>
        </w:rPr>
      </w:r>
    </w:p>
    <w:sdt>
      <w:sdtPr>
        <w:id w:val="-357330899"/>
        <w:docPartObj>
          <w:docPartGallery w:val="Table of Contents"/>
          <w:docPartUnique w:val="1"/>
        </w:docPartObj>
      </w:sdtPr>
      <w:sdtContent>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r w:rsidDel="00000000" w:rsidR="00000000" w:rsidRPr="00000000">
            <w:fldChar w:fldCharType="begin"/>
            <w:instrText xml:space="preserve"> TOC \h \u \z \t "Heading 1,1,Heading 2,2,Heading 3,3,"</w:instrText>
            <w:fldChar w:fldCharType="separate"/>
          </w:r>
          <w:hyperlink w:anchor="_heading=h.lawmyfnqgozg">
            <w:r w:rsidDel="00000000" w:rsidR="00000000" w:rsidRPr="00000000">
              <w:rPr>
                <w:rFonts w:ascii="Times New Roman" w:cs="Times New Roman" w:eastAsia="Times New Roman" w:hAnsi="Times New Roman"/>
                <w:b w:val="1"/>
                <w:bCs w:val="1"/>
                <w:color w:val="000000"/>
                <w:rtl w:val="0"/>
              </w:rPr>
              <w:t xml:space="preserve">A.</w:t>
            </w:r>
          </w:hyperlink>
          <w:hyperlink w:anchor="_heading=h.lawmyfnqgozg">
            <w:r w:rsidDel="00000000" w:rsidR="00000000" w:rsidRPr="00000000">
              <w:rPr>
                <w:rtl w:val="0"/>
              </w:rPr>
              <w:tab/>
            </w:r>
          </w:hyperlink>
          <w:r w:rsidDel="00000000" w:rsidR="00000000" w:rsidRPr="00000000">
            <w:fldChar w:fldCharType="begin"/>
            <w:instrText xml:space="preserve"> PAGEREF _heading=h.lawmyfnqgozg \h </w:instrText>
            <w:fldChar w:fldCharType="separate"/>
          </w:r>
          <w:r w:rsidDel="00000000" w:rsidR="00000000" w:rsidRPr="00000000">
            <w:rPr>
              <w:rFonts w:ascii="Times New Roman" w:cs="Times New Roman" w:eastAsia="Times New Roman" w:hAnsi="Times New Roman"/>
              <w:b w:val="1"/>
              <w:bCs w:val="1"/>
              <w:color w:val="000000"/>
              <w:rtl w:val="0"/>
            </w:rPr>
            <w:t xml:space="preserve">BASIC INFORMATION</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rgr6zo5vjd6g">
            <w:r w:rsidDel="00000000" w:rsidR="00000000" w:rsidRPr="00000000">
              <w:rPr>
                <w:rFonts w:ascii="Times New Roman" w:cs="Times New Roman" w:eastAsia="Times New Roman" w:hAnsi="Times New Roman"/>
                <w:b w:val="1"/>
                <w:bCs w:val="1"/>
                <w:color w:val="000000"/>
                <w:rtl w:val="0"/>
              </w:rPr>
              <w:t xml:space="preserve">B.</w:t>
            </w:r>
          </w:hyperlink>
          <w:hyperlink w:anchor="_heading=h.rgr6zo5vjd6g">
            <w:r w:rsidDel="00000000" w:rsidR="00000000" w:rsidRPr="00000000">
              <w:rPr>
                <w:rtl w:val="0"/>
              </w:rPr>
              <w:tab/>
            </w:r>
          </w:hyperlink>
          <w:r w:rsidDel="00000000" w:rsidR="00000000" w:rsidRPr="00000000">
            <w:fldChar w:fldCharType="begin"/>
            <w:instrText xml:space="preserve"> PAGEREF _heading=h.rgr6zo5vjd6g \h </w:instrText>
            <w:fldChar w:fldCharType="separate"/>
          </w:r>
          <w:r w:rsidDel="00000000" w:rsidR="00000000" w:rsidRPr="00000000">
            <w:rPr>
              <w:rFonts w:ascii="Times New Roman" w:cs="Times New Roman" w:eastAsia="Times New Roman" w:hAnsi="Times New Roman"/>
              <w:b w:val="1"/>
              <w:bCs w:val="1"/>
              <w:color w:val="000000"/>
              <w:rtl w:val="0"/>
            </w:rPr>
            <w:t xml:space="preserve">ELIGIBILITY</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t8mx8zggz8ge">
            <w:r w:rsidDel="00000000" w:rsidR="00000000" w:rsidRPr="00000000">
              <w:rPr>
                <w:rFonts w:ascii="Times New Roman" w:cs="Times New Roman" w:eastAsia="Times New Roman" w:hAnsi="Times New Roman"/>
                <w:b w:val="1"/>
                <w:bCs w:val="1"/>
                <w:color w:val="000000"/>
                <w:rtl w:val="0"/>
              </w:rPr>
              <w:t xml:space="preserve">C.</w:t>
            </w:r>
          </w:hyperlink>
          <w:hyperlink w:anchor="_heading=h.t8mx8zggz8ge">
            <w:r w:rsidDel="00000000" w:rsidR="00000000" w:rsidRPr="00000000">
              <w:rPr>
                <w:rtl w:val="0"/>
              </w:rPr>
              <w:tab/>
            </w:r>
          </w:hyperlink>
          <w:r w:rsidDel="00000000" w:rsidR="00000000" w:rsidRPr="00000000">
            <w:fldChar w:fldCharType="begin"/>
            <w:instrText xml:space="preserve"> PAGEREF _heading=h.t8mx8zggz8ge \h </w:instrText>
            <w:fldChar w:fldCharType="separate"/>
          </w:r>
          <w:r w:rsidDel="00000000" w:rsidR="00000000" w:rsidRPr="00000000">
            <w:rPr>
              <w:rFonts w:ascii="Times New Roman" w:cs="Times New Roman" w:eastAsia="Times New Roman" w:hAnsi="Times New Roman"/>
              <w:b w:val="1"/>
              <w:bCs w:val="1"/>
              <w:color w:val="000000"/>
              <w:rtl w:val="0"/>
            </w:rPr>
            <w:t xml:space="preserve">PROGRAM DESCRIPTION</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sjjprf9wq7ry">
            <w:r w:rsidDel="00000000" w:rsidR="00000000" w:rsidRPr="00000000">
              <w:rPr>
                <w:rFonts w:ascii="Times New Roman" w:cs="Times New Roman" w:eastAsia="Times New Roman" w:hAnsi="Times New Roman"/>
                <w:b w:val="1"/>
                <w:bCs w:val="1"/>
                <w:color w:val="000000"/>
                <w:rtl w:val="0"/>
              </w:rPr>
              <w:t xml:space="preserve">D.</w:t>
            </w:r>
          </w:hyperlink>
          <w:hyperlink w:anchor="_heading=h.sjjprf9wq7ry">
            <w:r w:rsidDel="00000000" w:rsidR="00000000" w:rsidRPr="00000000">
              <w:rPr>
                <w:rtl w:val="0"/>
              </w:rPr>
              <w:tab/>
            </w:r>
          </w:hyperlink>
          <w:r w:rsidDel="00000000" w:rsidR="00000000" w:rsidRPr="00000000">
            <w:fldChar w:fldCharType="begin"/>
            <w:instrText xml:space="preserve"> PAGEREF _heading=h.sjjprf9wq7ry \h </w:instrText>
            <w:fldChar w:fldCharType="separate"/>
          </w:r>
          <w:r w:rsidDel="00000000" w:rsidR="00000000" w:rsidRPr="00000000">
            <w:rPr>
              <w:rFonts w:ascii="Times New Roman" w:cs="Times New Roman" w:eastAsia="Times New Roman" w:hAnsi="Times New Roman"/>
              <w:b w:val="1"/>
              <w:bCs w:val="1"/>
              <w:color w:val="000000"/>
              <w:rtl w:val="0"/>
            </w:rPr>
            <w:t xml:space="preserve">APPLICATION CONTENTS AND FORMAT</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nye5z1mffxr9">
            <w:r w:rsidDel="00000000" w:rsidR="00000000" w:rsidRPr="00000000">
              <w:rPr>
                <w:rFonts w:ascii="Times New Roman" w:cs="Times New Roman" w:eastAsia="Times New Roman" w:hAnsi="Times New Roman"/>
                <w:b w:val="1"/>
                <w:bCs w:val="1"/>
                <w:color w:val="000000"/>
                <w:rtl w:val="0"/>
              </w:rPr>
              <w:t xml:space="preserve">E.</w:t>
            </w:r>
          </w:hyperlink>
          <w:hyperlink w:anchor="_heading=h.nye5z1mffxr9">
            <w:r w:rsidDel="00000000" w:rsidR="00000000" w:rsidRPr="00000000">
              <w:rPr>
                <w:rtl w:val="0"/>
              </w:rPr>
              <w:tab/>
            </w:r>
          </w:hyperlink>
          <w:r w:rsidDel="00000000" w:rsidR="00000000" w:rsidRPr="00000000">
            <w:fldChar w:fldCharType="begin"/>
            <w:instrText xml:space="preserve"> PAGEREF _heading=h.nye5z1mffxr9 \h </w:instrText>
            <w:fldChar w:fldCharType="separate"/>
          </w:r>
          <w:r w:rsidDel="00000000" w:rsidR="00000000" w:rsidRPr="00000000">
            <w:rPr>
              <w:rFonts w:ascii="Times New Roman" w:cs="Times New Roman" w:eastAsia="Times New Roman" w:hAnsi="Times New Roman"/>
              <w:b w:val="1"/>
              <w:bCs w:val="1"/>
              <w:color w:val="000000"/>
              <w:rtl w:val="0"/>
            </w:rPr>
            <w:t xml:space="preserve">SUBMISSION REQUIREMENTS AND DEADLINES</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38p96xyqjhg2">
            <w:r w:rsidDel="00000000" w:rsidR="00000000" w:rsidRPr="00000000">
              <w:rPr>
                <w:rFonts w:ascii="Times New Roman" w:cs="Times New Roman" w:eastAsia="Times New Roman" w:hAnsi="Times New Roman"/>
                <w:b w:val="1"/>
                <w:bCs w:val="1"/>
                <w:color w:val="000000"/>
                <w:rtl w:val="0"/>
              </w:rPr>
              <w:t xml:space="preserve">F.</w:t>
            </w:r>
          </w:hyperlink>
          <w:hyperlink w:anchor="_heading=h.38p96xyqjhg2">
            <w:r w:rsidDel="00000000" w:rsidR="00000000" w:rsidRPr="00000000">
              <w:rPr>
                <w:rtl w:val="0"/>
              </w:rPr>
              <w:tab/>
            </w:r>
          </w:hyperlink>
          <w:r w:rsidDel="00000000" w:rsidR="00000000" w:rsidRPr="00000000">
            <w:fldChar w:fldCharType="begin"/>
            <w:instrText xml:space="preserve"> PAGEREF _heading=h.38p96xyqjhg2 \h </w:instrText>
            <w:fldChar w:fldCharType="separate"/>
          </w:r>
          <w:r w:rsidDel="00000000" w:rsidR="00000000" w:rsidRPr="00000000">
            <w:rPr>
              <w:rFonts w:ascii="Times New Roman" w:cs="Times New Roman" w:eastAsia="Times New Roman" w:hAnsi="Times New Roman"/>
              <w:b w:val="1"/>
              <w:bCs w:val="1"/>
              <w:color w:val="000000"/>
              <w:rtl w:val="0"/>
            </w:rPr>
            <w:t xml:space="preserve">APPLICATION REVIEW INFORMATION</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mtzruaecwzli">
            <w:r w:rsidDel="00000000" w:rsidR="00000000" w:rsidRPr="00000000">
              <w:rPr>
                <w:rFonts w:ascii="Times New Roman" w:cs="Times New Roman" w:eastAsia="Times New Roman" w:hAnsi="Times New Roman"/>
                <w:b w:val="1"/>
                <w:bCs w:val="1"/>
                <w:color w:val="000000"/>
                <w:rtl w:val="0"/>
              </w:rPr>
              <w:t xml:space="preserve">G.</w:t>
            </w:r>
          </w:hyperlink>
          <w:hyperlink w:anchor="_heading=h.mtzruaecwzli">
            <w:r w:rsidDel="00000000" w:rsidR="00000000" w:rsidRPr="00000000">
              <w:rPr>
                <w:rtl w:val="0"/>
              </w:rPr>
              <w:tab/>
            </w:r>
          </w:hyperlink>
          <w:r w:rsidDel="00000000" w:rsidR="00000000" w:rsidRPr="00000000">
            <w:fldChar w:fldCharType="begin"/>
            <w:instrText xml:space="preserve"> PAGEREF _heading=h.mtzruaecwzli \h </w:instrText>
            <w:fldChar w:fldCharType="separate"/>
          </w:r>
          <w:r w:rsidDel="00000000" w:rsidR="00000000" w:rsidRPr="00000000">
            <w:rPr>
              <w:rFonts w:ascii="Times New Roman" w:cs="Times New Roman" w:eastAsia="Times New Roman" w:hAnsi="Times New Roman"/>
              <w:b w:val="1"/>
              <w:bCs w:val="1"/>
              <w:color w:val="000000"/>
              <w:rtl w:val="0"/>
            </w:rPr>
            <w:t xml:space="preserve">AWARD NOTICES</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b w:val="1"/>
              <w:bCs w:val="1"/>
              <w:color w:val="467886"/>
              <w:u w:val="single"/>
            </w:rPr>
          </w:pPr>
          <w:hyperlink w:anchor="_heading=h.ucwp9gkzhhdd">
            <w:r w:rsidDel="00000000" w:rsidR="00000000" w:rsidRPr="00000000">
              <w:rPr>
                <w:rFonts w:ascii="Times New Roman" w:cs="Times New Roman" w:eastAsia="Times New Roman" w:hAnsi="Times New Roman"/>
                <w:b w:val="1"/>
                <w:bCs w:val="1"/>
                <w:color w:val="000000"/>
                <w:rtl w:val="0"/>
              </w:rPr>
              <w:t xml:space="preserve">H.</w:t>
            </w:r>
          </w:hyperlink>
          <w:hyperlink w:anchor="_heading=h.ucwp9gkzhhdd">
            <w:r w:rsidDel="00000000" w:rsidR="00000000" w:rsidRPr="00000000">
              <w:rPr>
                <w:rtl w:val="0"/>
              </w:rPr>
              <w:tab/>
            </w:r>
          </w:hyperlink>
          <w:r w:rsidDel="00000000" w:rsidR="00000000" w:rsidRPr="00000000">
            <w:fldChar w:fldCharType="begin"/>
            <w:instrText xml:space="preserve"> PAGEREF _heading=h.ucwp9gkzhhdd \h </w:instrText>
            <w:fldChar w:fldCharType="separate"/>
          </w:r>
          <w:r w:rsidDel="00000000" w:rsidR="00000000" w:rsidRPr="00000000">
            <w:rPr>
              <w:rFonts w:ascii="Times New Roman" w:cs="Times New Roman" w:eastAsia="Times New Roman" w:hAnsi="Times New Roman"/>
              <w:b w:val="1"/>
              <w:bCs w:val="1"/>
              <w:color w:val="000000"/>
              <w:rtl w:val="0"/>
            </w:rPr>
            <w:t xml:space="preserve">POST-AWARD REQUIREMENTS AND ADMINISTRATION</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870"/>
              <w:tab w:val="right" w:leader="none" w:pos="9345"/>
            </w:tabs>
            <w:spacing w:after="100" w:lineRule="auto"/>
            <w:ind w:left="440" w:firstLine="0"/>
            <w:rPr>
              <w:rFonts w:ascii="Times New Roman" w:cs="Times New Roman" w:eastAsia="Times New Roman" w:hAnsi="Times New Roman"/>
              <w:color w:val="467886"/>
              <w:u w:val="single"/>
            </w:rPr>
          </w:pPr>
          <w:hyperlink w:anchor="_heading=h.ly6s19dlijuf">
            <w:r w:rsidDel="00000000" w:rsidR="00000000" w:rsidRPr="00000000">
              <w:rPr>
                <w:rFonts w:ascii="Times New Roman" w:cs="Times New Roman" w:eastAsia="Times New Roman" w:hAnsi="Times New Roman"/>
                <w:b w:val="1"/>
                <w:bCs w:val="1"/>
                <w:color w:val="000000"/>
                <w:rtl w:val="0"/>
              </w:rPr>
              <w:t xml:space="preserve">I.</w:t>
            </w:r>
          </w:hyperlink>
          <w:hyperlink w:anchor="_heading=h.ly6s19dlijuf">
            <w:r w:rsidDel="00000000" w:rsidR="00000000" w:rsidRPr="00000000">
              <w:rPr>
                <w:rtl w:val="0"/>
              </w:rPr>
              <w:tab/>
            </w:r>
          </w:hyperlink>
          <w:r w:rsidDel="00000000" w:rsidR="00000000" w:rsidRPr="00000000">
            <w:fldChar w:fldCharType="begin"/>
            <w:instrText xml:space="preserve"> PAGEREF _heading=h.ly6s19dlijuf \h </w:instrText>
            <w:fldChar w:fldCharType="separate"/>
          </w:r>
          <w:r w:rsidDel="00000000" w:rsidR="00000000" w:rsidRPr="00000000">
            <w:rPr>
              <w:rFonts w:ascii="Times New Roman" w:cs="Times New Roman" w:eastAsia="Times New Roman" w:hAnsi="Times New Roman"/>
              <w:b w:val="1"/>
              <w:bCs w:val="1"/>
              <w:color w:val="000000"/>
              <w:rtl w:val="0"/>
            </w:rPr>
            <w:t xml:space="preserve">OTHER INFORMATION</w:t>
          </w:r>
          <w:r w:rsidDel="00000000" w:rsidR="00000000" w:rsidRPr="00000000">
            <w:rPr>
              <w:rtl w:val="0"/>
            </w:rPr>
            <w:tab/>
          </w:r>
          <w:r w:rsidDel="00000000" w:rsidR="00000000" w:rsidRPr="00000000">
            <w:rPr>
              <w:rFonts w:ascii="Times New Roman" w:cs="Times New Roman" w:eastAsia="Times New Roman" w:hAnsi="Times New Roman"/>
              <w:b w:val="1"/>
              <w:bCs w:val="1"/>
              <w:color w:val="000000"/>
              <w:rtl w:val="0"/>
            </w:rPr>
            <w:t xml:space="preserve">21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sz w:val="28"/>
          <w:szCs w:val="28"/>
          <w:rtl w:val="0"/>
        </w:rPr>
        <w:t xml:space="preserve">U.S Department of State</w:t>
      </w:r>
      <w:r w:rsidDel="00000000" w:rsidR="00000000" w:rsidRPr="00000000">
        <w:rPr>
          <w:rtl w:val="0"/>
        </w:rPr>
        <w:br w:type="textWrapping"/>
      </w:r>
      <w:r w:rsidDel="00000000" w:rsidR="00000000" w:rsidRPr="00000000">
        <w:rPr>
          <w:rFonts w:ascii="Times New Roman" w:cs="Times New Roman" w:eastAsia="Times New Roman" w:hAnsi="Times New Roman"/>
          <w:b w:val="1"/>
          <w:bCs w:val="1"/>
          <w:color w:val="ff0000"/>
          <w:sz w:val="28"/>
          <w:szCs w:val="28"/>
          <w:rtl w:val="0"/>
        </w:rPr>
        <w:t xml:space="preserve">WHA/U.S. Embassy in Santo Domingo,</w:t>
      </w:r>
      <w:r w:rsidDel="00000000" w:rsidR="00000000" w:rsidRPr="00000000">
        <w:rPr>
          <w:rFonts w:ascii="Times New Roman" w:cs="Times New Roman" w:eastAsia="Times New Roman" w:hAnsi="Times New Roman"/>
          <w:b w:val="1"/>
          <w:bCs w:val="1"/>
          <w:i w:val="1"/>
          <w:iCs w:val="1"/>
          <w:color w:val="ff0000"/>
          <w:sz w:val="28"/>
          <w:szCs w:val="28"/>
          <w:rtl w:val="0"/>
        </w:rPr>
        <w:t xml:space="preserve"> </w:t>
      </w:r>
      <w:r w:rsidDel="00000000" w:rsidR="00000000" w:rsidRPr="00000000">
        <w:rPr>
          <w:rFonts w:ascii="Times New Roman" w:cs="Times New Roman" w:eastAsia="Times New Roman" w:hAnsi="Times New Roman"/>
          <w:b w:val="1"/>
          <w:bCs w:val="1"/>
          <w:color w:val="ff0000"/>
          <w:sz w:val="28"/>
          <w:szCs w:val="28"/>
          <w:rtl w:val="0"/>
        </w:rPr>
        <w:t xml:space="preserve">Public Diplomacy Section </w:t>
      </w:r>
    </w:p>
    <w:p w:rsidR="00000000" w:rsidDel="00000000" w:rsidP="00000000" w:rsidRDefault="00000000" w:rsidRPr="00000000" w14:paraId="000000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Notice of Funding Opportunity</w:t>
      </w:r>
      <w:r w:rsidDel="00000000" w:rsidR="00000000" w:rsidRPr="00000000">
        <w:rPr>
          <w:rtl w:val="0"/>
        </w:rPr>
      </w:r>
    </w:p>
    <w:p w:rsidR="00000000" w:rsidDel="00000000" w:rsidP="00000000" w:rsidRDefault="00000000" w:rsidRPr="00000000" w14:paraId="00000052">
      <w:pPr>
        <w:ind w:left="36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Style w:val="Heading3"/>
        <w:numPr>
          <w:ilvl w:val="0"/>
          <w:numId w:val="12"/>
        </w:numPr>
        <w:ind w:left="360" w:hanging="360"/>
        <w:rPr>
          <w:rFonts w:ascii="Times New Roman" w:cs="Times New Roman" w:eastAsia="Times New Roman" w:hAnsi="Times New Roman"/>
          <w:b w:val="1"/>
          <w:bCs w:val="1"/>
        </w:rPr>
      </w:pPr>
      <w:bookmarkStart w:colFirst="0" w:colLast="0" w:name="_heading=h.lawmyfnqgozg" w:id="1"/>
      <w:bookmarkEnd w:id="1"/>
      <w:r w:rsidDel="00000000" w:rsidR="00000000" w:rsidRPr="00000000">
        <w:rPr>
          <w:rFonts w:ascii="Times New Roman" w:cs="Times New Roman" w:eastAsia="Times New Roman" w:hAnsi="Times New Roman"/>
          <w:b w:val="1"/>
          <w:bCs w:val="1"/>
          <w:color w:val="000000"/>
          <w:rtl w:val="0"/>
        </w:rPr>
        <w:t xml:space="preserve">BASIC INFORMATION</w:t>
      </w:r>
      <w:r w:rsidDel="00000000" w:rsidR="00000000" w:rsidRPr="00000000">
        <w:rPr>
          <w:rtl w:val="0"/>
        </w:rPr>
      </w:r>
    </w:p>
    <w:p w:rsidR="00000000" w:rsidDel="00000000" w:rsidP="00000000" w:rsidRDefault="00000000" w:rsidRPr="00000000" w14:paraId="00000054">
      <w:pPr>
        <w:pStyle w:val="Heading5"/>
        <w:numPr>
          <w:ilvl w:val="0"/>
          <w:numId w:val="14"/>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Overview</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5575"/>
        <w:tblGridChange w:id="0">
          <w:tblGrid>
            <w:gridCol w:w="3775"/>
            <w:gridCol w:w="5575"/>
          </w:tblGrid>
        </w:tblGridChange>
      </w:tblGrid>
      <w:tr>
        <w:trPr>
          <w:cantSplit w:val="0"/>
          <w:trHeight w:val="300" w:hRule="atLeast"/>
          <w:tblHeader w:val="0"/>
        </w:trPr>
        <w:tc>
          <w:tcPr/>
          <w:p w:rsidR="00000000" w:rsidDel="00000000" w:rsidP="00000000" w:rsidRDefault="00000000" w:rsidRPr="00000000" w14:paraId="0000005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Opportunity Title</w:t>
            </w:r>
          </w:p>
        </w:tc>
        <w:tc>
          <w:tcPr/>
          <w:p w:rsidR="00000000" w:rsidDel="00000000" w:rsidP="00000000" w:rsidRDefault="00000000" w:rsidRPr="00000000" w14:paraId="0000005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ff0000"/>
                <w:rtl w:val="0"/>
              </w:rPr>
              <w:t xml:space="preserve">U.S. STEM Summer Exchange for Youth</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 Opportunity Number</w:t>
            </w:r>
          </w:p>
        </w:tc>
        <w:tc>
          <w:tcPr/>
          <w:p w:rsidR="00000000" w:rsidDel="00000000" w:rsidP="00000000" w:rsidRDefault="00000000" w:rsidRPr="00000000" w14:paraId="00000058">
            <w:pPr>
              <w:rPr>
                <w:rFonts w:ascii="Times New Roman" w:cs="Times New Roman" w:eastAsia="Times New Roman" w:hAnsi="Times New Roman"/>
                <w:b w:val="1"/>
                <w:bCs w:val="1"/>
                <w:highlight w:val="cyan"/>
              </w:rPr>
            </w:pPr>
            <w:r w:rsidDel="00000000" w:rsidR="00000000" w:rsidRPr="00000000">
              <w:rPr>
                <w:rFonts w:ascii="Times New Roman" w:cs="Times New Roman" w:eastAsia="Times New Roman" w:hAnsi="Times New Roman"/>
                <w:color w:val="ff0000"/>
                <w:rtl w:val="0"/>
              </w:rPr>
              <w:t xml:space="preserve">S-DR860-26-NOFO-0003</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Announcement Type</w:t>
            </w:r>
          </w:p>
        </w:tc>
        <w:tc>
          <w:tcPr/>
          <w:p w:rsidR="00000000" w:rsidDel="00000000" w:rsidP="00000000" w:rsidRDefault="00000000" w:rsidRPr="00000000" w14:paraId="0000005A">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Initial announcement</w:t>
            </w:r>
          </w:p>
        </w:tc>
      </w:tr>
      <w:tr>
        <w:trPr>
          <w:cantSplit w:val="0"/>
          <w:trHeight w:val="300" w:hRule="atLeast"/>
          <w:tblHeader w:val="0"/>
        </w:trPr>
        <w:tc>
          <w:tcPr/>
          <w:p w:rsidR="00000000" w:rsidDel="00000000" w:rsidP="00000000" w:rsidRDefault="00000000" w:rsidRPr="00000000" w14:paraId="0000005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Deadline for Applications</w:t>
            </w:r>
          </w:p>
        </w:tc>
        <w:tc>
          <w:tcPr/>
          <w:p w:rsidR="00000000" w:rsidDel="00000000" w:rsidP="00000000" w:rsidRDefault="00000000" w:rsidRPr="00000000" w14:paraId="0000005C">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July 1st, 2026 at 11:59 p.m. (EST)</w:t>
            </w:r>
          </w:p>
        </w:tc>
      </w:tr>
      <w:tr>
        <w:trPr>
          <w:cantSplit w:val="0"/>
          <w:trHeight w:val="300" w:hRule="atLeast"/>
          <w:tblHeader w:val="0"/>
        </w:trPr>
        <w:tc>
          <w:tcPr/>
          <w:p w:rsidR="00000000" w:rsidDel="00000000" w:rsidP="00000000" w:rsidRDefault="00000000" w:rsidRPr="00000000" w14:paraId="0000005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Assistance Listing Number</w:t>
            </w:r>
          </w:p>
        </w:tc>
        <w:tc>
          <w:tcPr/>
          <w:p w:rsidR="00000000" w:rsidDel="00000000" w:rsidP="00000000" w:rsidRDefault="00000000" w:rsidRPr="00000000" w14:paraId="0000005E">
            <w:pPr>
              <w:rPr>
                <w:rFonts w:ascii="Times New Roman" w:cs="Times New Roman" w:eastAsia="Times New Roman" w:hAnsi="Times New Roman"/>
                <w:color w:val="ff0000"/>
              </w:rPr>
            </w:pPr>
            <w:hyperlink r:id="rId10">
              <w:r w:rsidDel="00000000" w:rsidR="00000000" w:rsidRPr="00000000">
                <w:rPr>
                  <w:rFonts w:ascii="Times New Roman" w:cs="Times New Roman" w:eastAsia="Times New Roman" w:hAnsi="Times New Roman"/>
                  <w:color w:val="1155cc"/>
                  <w:highlight w:val="yellow"/>
                  <w:u w:val="single"/>
                  <w:rtl w:val="0"/>
                </w:rPr>
                <w:t xml:space="preserve">19.040</w:t>
              </w:r>
            </w:hyperlink>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Length of performance period</w:t>
            </w:r>
          </w:p>
        </w:tc>
        <w:tc>
          <w:tcPr/>
          <w:p w:rsidR="00000000" w:rsidDel="00000000" w:rsidP="00000000" w:rsidRDefault="00000000" w:rsidRPr="00000000" w14:paraId="0000006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ff0000"/>
                <w:rtl w:val="0"/>
              </w:rPr>
              <w:t xml:space="preserve">12 to 24 months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Number of awards anticipated</w:t>
            </w:r>
          </w:p>
        </w:tc>
        <w:tc>
          <w:tcPr/>
          <w:p w:rsidR="00000000" w:rsidDel="00000000" w:rsidP="00000000" w:rsidRDefault="00000000" w:rsidRPr="00000000" w14:paraId="0000006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ff0000"/>
                <w:rtl w:val="0"/>
              </w:rPr>
              <w:t xml:space="preserve">2 awards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3">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Award amounts</w:t>
            </w:r>
          </w:p>
        </w:tc>
        <w:tc>
          <w:tcPr/>
          <w:p w:rsidR="00000000" w:rsidDel="00000000" w:rsidP="00000000" w:rsidRDefault="00000000" w:rsidRPr="00000000" w14:paraId="00000064">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Awards may range from a minimum of $30,000 to a maximum of $80,000 </w:t>
            </w:r>
          </w:p>
        </w:tc>
      </w:tr>
      <w:tr>
        <w:trPr>
          <w:cantSplit w:val="0"/>
          <w:trHeight w:val="300" w:hRule="atLeast"/>
          <w:tblHeader w:val="0"/>
        </w:trPr>
        <w:tc>
          <w:tcPr/>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Total available funding</w:t>
            </w:r>
          </w:p>
        </w:tc>
        <w:tc>
          <w:tcPr/>
          <w:p w:rsidR="00000000" w:rsidDel="00000000" w:rsidP="00000000" w:rsidRDefault="00000000" w:rsidRPr="00000000" w14:paraId="00000066">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$80,000 pending availability of funds </w:t>
            </w:r>
          </w:p>
        </w:tc>
      </w:tr>
      <w:tr>
        <w:trPr>
          <w:cantSplit w:val="0"/>
          <w:trHeight w:val="300" w:hRule="atLeast"/>
          <w:tblHeader w:val="0"/>
        </w:trPr>
        <w:tc>
          <w:tcPr/>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Type of Funding</w:t>
            </w:r>
          </w:p>
        </w:tc>
        <w:tc>
          <w:tcPr/>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ff0000"/>
                <w:rtl w:val="0"/>
              </w:rPr>
              <w:t xml:space="preserve">FY26 Smith Mundt Public Diplomacy Funds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Anticipated project start date</w:t>
            </w:r>
          </w:p>
        </w:tc>
        <w:tc>
          <w:tcPr/>
          <w:p w:rsidR="00000000" w:rsidDel="00000000" w:rsidP="00000000" w:rsidRDefault="00000000" w:rsidRPr="00000000" w14:paraId="0000006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ff0000"/>
                <w:rtl w:val="0"/>
              </w:rPr>
              <w:t xml:space="preserve">July 2027</w:t>
            </w:r>
            <w:r w:rsidDel="00000000" w:rsidR="00000000" w:rsidRPr="00000000">
              <w:rPr>
                <w:rtl w:val="0"/>
              </w:rPr>
            </w:r>
          </w:p>
        </w:tc>
      </w:tr>
    </w:tbl>
    <w:p w:rsidR="00000000" w:rsidDel="00000000" w:rsidP="00000000" w:rsidRDefault="00000000" w:rsidRPr="00000000" w14:paraId="0000006B">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after="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Funding Instrument Type: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Grant</w:t>
      </w:r>
    </w:p>
    <w:p w:rsidR="00000000" w:rsidDel="00000000" w:rsidP="00000000" w:rsidRDefault="00000000" w:rsidRPr="00000000" w14:paraId="0000006D">
      <w:pPr>
        <w:spacing w:after="0"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Performance Period</w:t>
      </w:r>
      <w:r w:rsidDel="00000000" w:rsidR="00000000" w:rsidRPr="00000000">
        <w:rPr>
          <w:rFonts w:ascii="Times New Roman" w:cs="Times New Roman" w:eastAsia="Times New Roman" w:hAnsi="Times New Roman"/>
          <w:sz w:val="24"/>
          <w:szCs w:val="24"/>
          <w:rtl w:val="0"/>
        </w:rPr>
        <w:t xml:space="preserve">: Proposed projects should be completed in </w:t>
      </w:r>
      <w:r w:rsidDel="00000000" w:rsidR="00000000" w:rsidRPr="00000000">
        <w:rPr>
          <w:rFonts w:ascii="Times New Roman" w:cs="Times New Roman" w:eastAsia="Times New Roman" w:hAnsi="Times New Roman"/>
          <w:color w:val="ff0000"/>
          <w:sz w:val="24"/>
          <w:szCs w:val="24"/>
          <w:rtl w:val="0"/>
        </w:rPr>
        <w:t xml:space="preserve">two (2) years </w:t>
      </w:r>
      <w:r w:rsidDel="00000000" w:rsidR="00000000" w:rsidRPr="00000000">
        <w:rPr>
          <w:rFonts w:ascii="Times New Roman" w:cs="Times New Roman" w:eastAsia="Times New Roman" w:hAnsi="Times New Roman"/>
          <w:sz w:val="24"/>
          <w:szCs w:val="24"/>
          <w:rtl w:val="0"/>
        </w:rPr>
        <w:t xml:space="preserve">or less.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Department of State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rsidR="00000000" w:rsidDel="00000000" w:rsidP="00000000" w:rsidRDefault="00000000" w:rsidRPr="00000000" w14:paraId="0000006F">
      <w:pPr>
        <w:spacing w:after="20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spacing w:after="20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This notice is subject to availability of funding. </w:t>
      </w:r>
      <w:r w:rsidDel="00000000" w:rsidR="00000000" w:rsidRPr="00000000">
        <w:rPr>
          <w:rFonts w:ascii="Times New Roman" w:cs="Times New Roman" w:eastAsia="Times New Roman" w:hAnsi="Times New Roman"/>
          <w:color w:val="000000"/>
          <w:sz w:val="24"/>
          <w:szCs w:val="24"/>
          <w:rtl w:val="0"/>
        </w:rPr>
        <w:t xml:space="preserve">The Public Diplomacy Section reserves the right to award less or more than the funds described under circumstances deemed to be in the best interest of the U.S. government, pending the availability of funds and approval of the designated grants officer.</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Style w:val="Heading5"/>
        <w:numPr>
          <w:ilvl w:val="0"/>
          <w:numId w:val="14"/>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Executive Summary</w:t>
      </w:r>
    </w:p>
    <w:p w:rsidR="00000000" w:rsidDel="00000000" w:rsidP="00000000" w:rsidRDefault="00000000" w:rsidRPr="00000000" w14:paraId="00000073">
      <w:pPr>
        <w:spacing w:after="240" w:before="240" w:lineRule="auto"/>
        <w:rPr>
          <w:i w:val="1"/>
          <w:iCs w:val="1"/>
          <w:color w:val="073763"/>
        </w:rPr>
      </w:pPr>
      <w:r w:rsidDel="00000000" w:rsidR="00000000" w:rsidRPr="00000000">
        <w:rPr>
          <w:i w:val="1"/>
          <w:iCs w:val="1"/>
          <w:color w:val="073763"/>
          <w:rtl w:val="0"/>
        </w:rPr>
        <w:t xml:space="preserve">The U.S. Department of State’s Embassy in Santo Domingo announces an open competition to implement a “U.S. STEM Summer Program for Youth” designed to position the United States as the premier and accessible partner in technology, science, engineering, innovation, and semiconductors, while increasing Dominican participation in U.S.-linked education, exchange, and private-sector collaboration opportunities.</w:t>
      </w:r>
    </w:p>
    <w:p w:rsidR="00000000" w:rsidDel="00000000" w:rsidP="00000000" w:rsidRDefault="00000000" w:rsidRPr="00000000" w14:paraId="00000074">
      <w:pPr>
        <w:spacing w:after="240" w:before="240" w:lineRule="auto"/>
        <w:rPr>
          <w:i w:val="1"/>
          <w:iCs w:val="1"/>
          <w:color w:val="073763"/>
        </w:rPr>
      </w:pPr>
      <w:r w:rsidDel="00000000" w:rsidR="00000000" w:rsidRPr="00000000">
        <w:rPr>
          <w:i w:val="1"/>
          <w:iCs w:val="1"/>
          <w:color w:val="073763"/>
          <w:rtl w:val="0"/>
        </w:rPr>
        <w:t xml:space="preserve">This program will support large-scale public-facing activities that connect Dominican youth, universities, entrepreneurs, and innovation leaders with U.S. universities, companies and alumni, and exchange opportunities. Proposed activities may include visits to university lectures and labs, technology and science fairs, innovation showcases, workshops, speaker series, networking events, mentorship activities, and EducationUSA engagement focused on emerging technologies, entrepreneurship, semiconductors, engineering, and STEM education.</w:t>
      </w:r>
    </w:p>
    <w:p w:rsidR="00000000" w:rsidDel="00000000" w:rsidP="00000000" w:rsidRDefault="00000000" w:rsidRPr="00000000" w14:paraId="00000075">
      <w:pPr>
        <w:spacing w:after="240" w:before="240" w:lineRule="auto"/>
        <w:rPr>
          <w:i w:val="1"/>
          <w:iCs w:val="1"/>
          <w:color w:val="073763"/>
        </w:rPr>
      </w:pPr>
      <w:r w:rsidDel="00000000" w:rsidR="00000000" w:rsidRPr="00000000">
        <w:rPr>
          <w:i w:val="1"/>
          <w:iCs w:val="1"/>
          <w:color w:val="073763"/>
          <w:rtl w:val="0"/>
        </w:rPr>
        <w:t xml:space="preserve">The target audience includes Dominican university students, ages 18 through 30 years old. Eligible recipients for this grant include U.S. higher education institutions and other not-for-profit organizations, with demonstrated experience implementing large-scale educational, science and technology, or youth-focused programming.</w:t>
      </w:r>
    </w:p>
    <w:p w:rsidR="00000000" w:rsidDel="00000000" w:rsidP="00000000" w:rsidRDefault="00000000" w:rsidRPr="00000000" w14:paraId="00000076">
      <w:pPr>
        <w:spacing w:after="240" w:before="240" w:lineRule="auto"/>
        <w:rPr>
          <w:i w:val="1"/>
          <w:iCs w:val="1"/>
          <w:color w:val="073763"/>
        </w:rPr>
      </w:pPr>
      <w:r w:rsidDel="00000000" w:rsidR="00000000" w:rsidRPr="00000000">
        <w:rPr>
          <w:i w:val="1"/>
          <w:iCs w:val="1"/>
          <w:color w:val="073763"/>
          <w:rtl w:val="0"/>
        </w:rPr>
        <w:t xml:space="preserve">This program advances U.S. foreign policy priorities by promoting U.S. leadership in science and technology, strengthening people-to-people ties, expanding awareness of U.S. higher education and exchange opportunities, encouraging innovation and entrepreneurship, and fostering stronger partnerships between U.S. and Dominican academic and private-sector institutions.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rgr6zo5vjd6g" w:id="2"/>
      <w:bookmarkEnd w:id="2"/>
      <w:r w:rsidDel="00000000" w:rsidR="00000000" w:rsidRPr="00000000">
        <w:rPr>
          <w:rFonts w:ascii="Times New Roman" w:cs="Times New Roman" w:eastAsia="Times New Roman" w:hAnsi="Times New Roman"/>
          <w:b w:val="1"/>
          <w:bCs w:val="1"/>
          <w:color w:val="000000"/>
          <w:rtl w:val="0"/>
        </w:rPr>
        <w:t xml:space="preserve">ELIGIBILITY</w:t>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Style w:val="Heading5"/>
        <w:numPr>
          <w:ilvl w:val="0"/>
          <w:numId w:val="16"/>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Eligible Applicants</w:t>
      </w:r>
    </w:p>
    <w:p w:rsidR="00000000" w:rsidDel="00000000" w:rsidP="00000000" w:rsidRDefault="00000000" w:rsidRPr="00000000" w14:paraId="0000007B">
      <w:pPr>
        <w:shd w:fill="ffffff" w:val="clear"/>
        <w:spacing w:after="0" w:line="240" w:lineRule="auto"/>
        <w:ind w:left="360" w:firstLine="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sz w:val="24"/>
          <w:szCs w:val="24"/>
          <w:rtl w:val="0"/>
        </w:rPr>
        <w:t xml:space="preserve">The following organizations are eligible to apply</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color w:val="ff0000"/>
          <w:sz w:val="24"/>
          <w:szCs w:val="24"/>
          <w:rtl w:val="0"/>
        </w:rPr>
        <w:t xml:space="preserve"> </w:t>
      </w:r>
    </w:p>
    <w:p w:rsidR="00000000" w:rsidDel="00000000" w:rsidP="00000000" w:rsidRDefault="00000000" w:rsidRPr="00000000" w14:paraId="0000007C">
      <w:pPr>
        <w:numPr>
          <w:ilvl w:val="0"/>
          <w:numId w:val="15"/>
        </w:numPr>
        <w:pBdr>
          <w:top w:space="0" w:sz="0" w:val="nil"/>
          <w:left w:space="0" w:sz="0" w:val="nil"/>
          <w:bottom w:space="0" w:sz="0" w:val="nil"/>
          <w:right w:space="0" w:sz="0" w:val="nil"/>
          <w:between w:space="0" w:sz="0" w:val="nil"/>
        </w:pBdr>
        <w:shd w:fill="ffffff" w:val="clear"/>
        <w:spacing w:after="0" w:line="240" w:lineRule="auto"/>
        <w:ind w:left="108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U.S. public and private educational institutions</w:t>
      </w:r>
    </w:p>
    <w:p w:rsidR="00000000" w:rsidDel="00000000" w:rsidP="00000000" w:rsidRDefault="00000000" w:rsidRPr="00000000" w14:paraId="0000007D">
      <w:pPr>
        <w:numPr>
          <w:ilvl w:val="0"/>
          <w:numId w:val="15"/>
        </w:numPr>
        <w:pBdr>
          <w:top w:space="0" w:sz="0" w:val="nil"/>
          <w:left w:space="0" w:sz="0" w:val="nil"/>
          <w:bottom w:space="0" w:sz="0" w:val="nil"/>
          <w:right w:space="0" w:sz="0" w:val="nil"/>
          <w:between w:space="0" w:sz="0" w:val="nil"/>
        </w:pBdr>
        <w:shd w:fill="ffffff" w:val="clear"/>
        <w:spacing w:after="0" w:line="240" w:lineRule="auto"/>
        <w:ind w:left="108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Not-for-profit organizations, including think tanks and civil society/non-governmental organizations </w:t>
      </w:r>
    </w:p>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7F">
      <w:pPr>
        <w:pStyle w:val="Heading5"/>
        <w:numPr>
          <w:ilvl w:val="0"/>
          <w:numId w:val="16"/>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Cost Sharing or Matching</w:t>
      </w:r>
    </w:p>
    <w:p w:rsidR="00000000" w:rsidDel="00000000" w:rsidP="00000000" w:rsidRDefault="00000000" w:rsidRPr="00000000" w14:paraId="00000080">
      <w:pPr>
        <w:shd w:fill="ffffff" w:val="clear"/>
        <w:spacing w:after="0"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Cost sharing or matching is welcome, but not required for this funding opportunity.  </w:t>
      </w:r>
    </w:p>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82">
      <w:pPr>
        <w:pStyle w:val="Heading5"/>
        <w:numPr>
          <w:ilvl w:val="0"/>
          <w:numId w:val="16"/>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Other Eligibility Requirements</w:t>
      </w:r>
    </w:p>
    <w:p w:rsidR="00000000" w:rsidDel="00000000" w:rsidP="00000000" w:rsidRDefault="00000000" w:rsidRPr="00000000" w14:paraId="00000083">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organizations must have a Unique Entity Identifier (UEI) issued via SAM.gov as well as a valid registration in SAM.gov. Please see Section E.3 for more information. Individuals are not required to have a UEI or be registered in SAM.gov. </w:t>
      </w:r>
    </w:p>
    <w:p w:rsidR="00000000" w:rsidDel="00000000" w:rsidP="00000000" w:rsidRDefault="00000000" w:rsidRPr="00000000" w14:paraId="00000084">
      <w:pPr>
        <w:shd w:fill="ffffff" w:val="clear"/>
        <w:spacing w:after="0"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85">
      <w:pPr>
        <w:numPr>
          <w:ilvl w:val="0"/>
          <w:numId w:val="11"/>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This opportunity will not support: </w:t>
      </w:r>
    </w:p>
    <w:p w:rsidR="00000000" w:rsidDel="00000000" w:rsidP="00000000" w:rsidRDefault="00000000" w:rsidRPr="00000000" w14:paraId="00000086">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Projects relating to partisan political activity;</w:t>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Charitable or development activities; including direct social services such as medical, psychological, and/or humanitarian support</w:t>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Construction projects;</w:t>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Projects that support specific religious activities;</w:t>
      </w:r>
    </w:p>
    <w:p w:rsidR="00000000" w:rsidDel="00000000" w:rsidP="00000000" w:rsidRDefault="00000000" w:rsidRPr="00000000" w14:paraId="0000008A">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Fund-raising campaigns;</w:t>
      </w:r>
    </w:p>
    <w:p w:rsidR="00000000" w:rsidDel="00000000" w:rsidP="00000000" w:rsidRDefault="00000000" w:rsidRPr="00000000" w14:paraId="0000008B">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Lobbying for specific legislation or programs</w:t>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Scientific research or surveys;</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Commercial projects;</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Projects intended primarily for the growth or institutional development of the organization; </w:t>
      </w:r>
    </w:p>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Projects that duplicate existing projects; </w:t>
      </w:r>
    </w:p>
    <w:p w:rsidR="00000000" w:rsidDel="00000000" w:rsidP="00000000" w:rsidRDefault="00000000" w:rsidRPr="00000000" w14:paraId="00000090">
      <w:pPr>
        <w:numPr>
          <w:ilvl w:val="0"/>
          <w:numId w:val="10"/>
        </w:numPr>
        <w:pBdr>
          <w:top w:space="0" w:sz="0" w:val="nil"/>
          <w:left w:space="0" w:sz="0" w:val="nil"/>
          <w:bottom w:space="0" w:sz="0" w:val="nil"/>
          <w:right w:space="0" w:sz="0" w:val="nil"/>
          <w:between w:space="0" w:sz="0" w:val="nil"/>
        </w:pBdr>
        <w:spacing w:after="20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Illegal activities</w:t>
      </w:r>
    </w:p>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92">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t8mx8zggz8ge" w:id="3"/>
      <w:bookmarkEnd w:id="3"/>
      <w:r w:rsidDel="00000000" w:rsidR="00000000" w:rsidRPr="00000000">
        <w:rPr>
          <w:rFonts w:ascii="Times New Roman" w:cs="Times New Roman" w:eastAsia="Times New Roman" w:hAnsi="Times New Roman"/>
          <w:b w:val="1"/>
          <w:bCs w:val="1"/>
          <w:color w:val="000000"/>
          <w:rtl w:val="0"/>
        </w:rPr>
        <w:t xml:space="preserve">PROGRAM DESCRIPTION</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Style w:val="Heading5"/>
        <w:numPr>
          <w:ilvl w:val="0"/>
          <w:numId w:val="17"/>
        </w:numPr>
        <w:spacing w:after="0" w:line="240" w:lineRule="auto"/>
        <w:ind w:left="270" w:hanging="270"/>
        <w:rPr>
          <w:rFonts w:ascii="Times New Roman" w:cs="Times New Roman" w:eastAsia="Times New Roman" w:hAnsi="Times New Roman"/>
          <w:b w:val="1"/>
          <w:bCs w:val="1"/>
          <w:i w:val="1"/>
          <w:iCs w:val="1"/>
          <w:color w:val="000000"/>
          <w:sz w:val="24"/>
          <w:szCs w:val="24"/>
        </w:rPr>
      </w:pPr>
      <w:sdt>
        <w:sdtPr>
          <w:id w:val="298054719"/>
          <w:tag w:val="goog_rdk_0"/>
        </w:sdtPr>
        <w:sdtContent>
          <w:commentRangeStart w:id="0"/>
        </w:sdtContent>
      </w:sdt>
      <w:r w:rsidDel="00000000" w:rsidR="00000000" w:rsidRPr="00000000">
        <w:rPr>
          <w:rFonts w:ascii="Times New Roman" w:cs="Times New Roman" w:eastAsia="Times New Roman" w:hAnsi="Times New Roman"/>
          <w:b w:val="1"/>
          <w:bCs w:val="1"/>
          <w:i w:val="1"/>
          <w:iCs w:val="1"/>
          <w:color w:val="000000"/>
          <w:sz w:val="24"/>
          <w:szCs w:val="24"/>
          <w:rtl w:val="0"/>
        </w:rPr>
        <w:t xml:space="preserve">Project Background, Goals, and Objectives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9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Embassy in Santo Domingo seeks to increase Dominican youth engagement with U.S.-linked opportunities in science, technology, engineering, innovation, and higher education at a time when emerging technologies such as semiconductors, artificial intelligence, engineering, and digital innovation are shaping the global economy. While interest in STEM fields is growing in the Dominican Republic, many students lack direct exposure to U.S. universities, innovation ecosystems, and private-sector leaders that can help them access international academic and professional opportunities.</w:t>
      </w:r>
    </w:p>
    <w:p w:rsidR="00000000" w:rsidDel="00000000" w:rsidP="00000000" w:rsidRDefault="00000000" w:rsidRPr="00000000" w14:paraId="0000009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 will address these challenges through dynamic, public-facing activities that connect Dominican youth with U.S. universities, companies, alumni, and exchange opportunities. Activities may include technology and science fairs, networking events, mentorship opportunities, innovation showcases, university visits, and EducationUSA engagement.</w:t>
      </w:r>
    </w:p>
    <w:p w:rsidR="00000000" w:rsidDel="00000000" w:rsidP="00000000" w:rsidRDefault="00000000" w:rsidRPr="00000000" w14:paraId="0000009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 Embassy-supported programs have shown that hands-on experiences, mentorship, and direct interaction with U.S. experts and institutions are highly effective in increasing interest in U.S.-linked opportunities. This NOFO builds on those lessons by emphasizing immersive and interactive programming that strengthens people-to-people ties, increases awareness of U.S. educational pathways, and promotes the United States as the premier and accessible partner in science, technology, and innovation.</w:t>
      </w:r>
    </w:p>
    <w:p w:rsidR="00000000" w:rsidDel="00000000" w:rsidP="00000000" w:rsidRDefault="00000000" w:rsidRPr="00000000" w14:paraId="00000098">
      <w:pPr>
        <w:spacing w:after="240"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after="2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Project Audience(s): </w:t>
      </w:r>
    </w:p>
    <w:p w:rsidR="00000000" w:rsidDel="00000000" w:rsidP="00000000" w:rsidRDefault="00000000" w:rsidRPr="00000000" w14:paraId="0000009A">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73763"/>
          <w:sz w:val="24"/>
          <w:szCs w:val="24"/>
        </w:rPr>
      </w:pPr>
      <w:r w:rsidDel="00000000" w:rsidR="00000000" w:rsidRPr="00000000">
        <w:rPr>
          <w:rFonts w:ascii="Times New Roman" w:cs="Times New Roman" w:eastAsia="Times New Roman" w:hAnsi="Times New Roman"/>
          <w:color w:val="073763"/>
          <w:sz w:val="24"/>
          <w:szCs w:val="24"/>
          <w:rtl w:val="0"/>
        </w:rPr>
        <w:t xml:space="preserve">Dominican university students currently enrolled in Dominican universities</w:t>
      </w:r>
    </w:p>
    <w:p w:rsidR="00000000" w:rsidDel="00000000" w:rsidP="00000000" w:rsidRDefault="00000000" w:rsidRPr="00000000" w14:paraId="0000009B">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73763"/>
          <w:sz w:val="24"/>
          <w:szCs w:val="24"/>
        </w:rPr>
      </w:pPr>
      <w:r w:rsidDel="00000000" w:rsidR="00000000" w:rsidRPr="00000000">
        <w:rPr>
          <w:rFonts w:ascii="Times New Roman" w:cs="Times New Roman" w:eastAsia="Times New Roman" w:hAnsi="Times New Roman"/>
          <w:color w:val="073763"/>
          <w:sz w:val="24"/>
          <w:szCs w:val="24"/>
          <w:rtl w:val="0"/>
        </w:rPr>
        <w:t xml:space="preserve">Undergraduate and graduate students ages 18-30 years old</w:t>
      </w:r>
    </w:p>
    <w:p w:rsidR="00000000" w:rsidDel="00000000" w:rsidP="00000000" w:rsidRDefault="00000000" w:rsidRPr="00000000" w14:paraId="0000009C">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73763"/>
          <w:sz w:val="24"/>
          <w:szCs w:val="24"/>
        </w:rPr>
      </w:pPr>
      <w:r w:rsidDel="00000000" w:rsidR="00000000" w:rsidRPr="00000000">
        <w:rPr>
          <w:rFonts w:ascii="Times New Roman" w:cs="Times New Roman" w:eastAsia="Times New Roman" w:hAnsi="Times New Roman"/>
          <w:color w:val="073763"/>
          <w:sz w:val="24"/>
          <w:szCs w:val="24"/>
          <w:rtl w:val="0"/>
        </w:rPr>
        <w:t xml:space="preserve">Undergraduate and graduate students pursuing degrees in science, technology, engineering, and mathematics.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73763"/>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9F">
      <w:pPr>
        <w:spacing w:after="200" w:line="240" w:lineRule="auto"/>
        <w:rPr>
          <w:rFonts w:ascii="Times New Roman" w:cs="Times New Roman" w:eastAsia="Times New Roman" w:hAnsi="Times New Roman"/>
          <w:color w:val="073763"/>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Project Goal: </w:t>
      </w:r>
      <w:r w:rsidDel="00000000" w:rsidR="00000000" w:rsidRPr="00000000">
        <w:rPr>
          <w:rFonts w:ascii="Times New Roman" w:cs="Times New Roman" w:eastAsia="Times New Roman" w:hAnsi="Times New Roman"/>
          <w:color w:val="073763"/>
          <w:sz w:val="24"/>
          <w:szCs w:val="24"/>
          <w:rtl w:val="0"/>
        </w:rPr>
        <w:t xml:space="preserve">Advance U.S. foreign policy priorities by positioning the United States as the leading and most accessible partner for Dominican youth in science, technology, innovation, and higher education, while exposing Dominican students to U.S. best practices in innovation, teaching, and private-sector collaboration through engagement with U.S. universities, thereby increasing interest and participation in U.S. academic and exchange programs.</w:t>
      </w:r>
    </w:p>
    <w:p w:rsidR="00000000" w:rsidDel="00000000" w:rsidP="00000000" w:rsidRDefault="00000000" w:rsidRPr="00000000" w14:paraId="000000A0">
      <w:pPr>
        <w:spacing w:after="200" w:line="240" w:lineRule="auto"/>
        <w:rPr>
          <w:rFonts w:ascii="Times New Roman" w:cs="Times New Roman" w:eastAsia="Times New Roman" w:hAnsi="Times New Roman"/>
          <w:color w:val="073763"/>
          <w:sz w:val="24"/>
          <w:szCs w:val="24"/>
        </w:rPr>
      </w:pPr>
      <w:r w:rsidDel="00000000" w:rsidR="00000000" w:rsidRPr="00000000">
        <w:rPr>
          <w:rtl w:val="0"/>
        </w:rPr>
      </w:r>
    </w:p>
    <w:p w:rsidR="00000000" w:rsidDel="00000000" w:rsidP="00000000" w:rsidRDefault="00000000" w:rsidRPr="00000000" w14:paraId="000000A1">
      <w:pPr>
        <w:spacing w:after="20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Project Objectives:</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A2">
      <w:pPr>
        <w:numPr>
          <w:ilvl w:val="0"/>
          <w:numId w:val="1"/>
        </w:numPr>
        <w:shd w:fill="ffffff" w:val="clear"/>
        <w:spacing w:after="24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1: Increase awareness of U.S. leadership in STEM, innovation, and higher education by engaging a minimum of 15 Dominican university students in interactive activities such as technology and science fairs, university visits, workshops, and innovation showcases, resulting in at least 75% of participants demonstrating increased knowledge of U.S. academic, exchange, and career opportunities through post-program evaluations.</w:t>
      </w:r>
    </w:p>
    <w:p w:rsidR="00000000" w:rsidDel="00000000" w:rsidP="00000000" w:rsidRDefault="00000000" w:rsidRPr="00000000" w14:paraId="000000A3">
      <w:pPr>
        <w:shd w:fill="ffffff" w:val="clea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numPr>
          <w:ilvl w:val="0"/>
          <w:numId w:val="1"/>
        </w:numPr>
        <w:shd w:fill="ffffff" w:val="clear"/>
        <w:spacing w:after="24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2: Strengthen connections between Dominican youth and U.S. academic and private-sector institutions by facilitating engagement with at least one U.S. university and three U.S. companies or industry representatives through panels, networking activities, mentorship sessions, or demonstrations, resulting in at least 75% of participants reporting increased interest in pursuing follow-on opportunities such as EducationUSA advising, exchange programs, internships, or academic applications within six months of program completion.</w:t>
      </w:r>
    </w:p>
    <w:p w:rsidR="00000000" w:rsidDel="00000000" w:rsidP="00000000" w:rsidRDefault="00000000" w:rsidRPr="00000000" w14:paraId="000000A5">
      <w:pPr>
        <w:shd w:fill="ffffff" w:val="clea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numPr>
          <w:ilvl w:val="0"/>
          <w:numId w:val="1"/>
        </w:numPr>
        <w:shd w:fill="ffffff" w:val="clear"/>
        <w:spacing w:after="24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3: Increase exposure to U.S. innovation ecosystems and best practices in STEM education, entrepreneurship, and private-sector collaboration by providing hands-on learning experiences to at least 15 participants, resulting in at least 70% of participants reporting increased confidence in their ability to pursue studies or careers in science and technology fields connected to the United States.</w:t>
      </w:r>
    </w:p>
    <w:p w:rsidR="00000000" w:rsidDel="00000000" w:rsidP="00000000" w:rsidRDefault="00000000" w:rsidRPr="00000000" w14:paraId="000000A7">
      <w:pPr>
        <w:shd w:fill="ffffff" w:val="clea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numPr>
          <w:ilvl w:val="0"/>
          <w:numId w:val="1"/>
        </w:numPr>
        <w:shd w:fill="ffffff" w:val="clear"/>
        <w:spacing w:after="24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Objective 4: Expand awareness and understanding of U.S. higher education opportunities by engaging at least 15 participants in EducationUSA-supported activities and outreach, including multiplier sessions conducted at their universities in the Dominican Republic, resulting in at least 50 new EducationUSA leads or follow-on engagements and at least 70% of participants demonstrating increased understanding of U.S. study opportunities, admissions processes, or exchange programs through pre- and post-program assessments.</w:t>
      </w:r>
    </w:p>
    <w:p w:rsidR="00000000" w:rsidDel="00000000" w:rsidP="00000000" w:rsidRDefault="00000000" w:rsidRPr="00000000" w14:paraId="000000A9">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Style w:val="Heading5"/>
        <w:numPr>
          <w:ilvl w:val="0"/>
          <w:numId w:val="17"/>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Substantial Involvement </w:t>
      </w:r>
      <w:r w:rsidDel="00000000" w:rsidR="00000000" w:rsidRPr="00000000">
        <w:rPr>
          <w:rtl w:val="0"/>
        </w:rPr>
      </w:r>
    </w:p>
    <w:p w:rsidR="00000000" w:rsidDel="00000000" w:rsidP="00000000" w:rsidRDefault="00000000" w:rsidRPr="00000000" w14:paraId="000000A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award will be administered as a grant, with the U.S. Embassy in Santo Domingo maintaining limited involvement to support strategic alignment with U.S. foreign policy priorities, participant coordination, and engagement with key academic stakeholders in the Dominican Republic.</w:t>
      </w:r>
    </w:p>
    <w:p w:rsidR="00000000" w:rsidDel="00000000" w:rsidP="00000000" w:rsidRDefault="00000000" w:rsidRPr="00000000" w14:paraId="000000A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eading=h.65g2ozlhpf6d" w:id="4"/>
      <w:bookmarkEnd w:id="4"/>
      <w:r w:rsidDel="00000000" w:rsidR="00000000" w:rsidRPr="00000000">
        <w:rPr>
          <w:rFonts w:ascii="Times New Roman" w:cs="Times New Roman" w:eastAsia="Times New Roman" w:hAnsi="Times New Roman"/>
          <w:b w:val="1"/>
          <w:bCs w:val="1"/>
          <w:color w:val="000000"/>
          <w:sz w:val="26"/>
          <w:szCs w:val="26"/>
          <w:rtl w:val="0"/>
        </w:rPr>
        <w:t xml:space="preserve">U.S. Embassy Roles and Responsibilities</w:t>
      </w:r>
    </w:p>
    <w:p w:rsidR="00000000" w:rsidDel="00000000" w:rsidP="00000000" w:rsidRDefault="00000000" w:rsidRPr="00000000" w14:paraId="000000A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 Embassy will:</w:t>
      </w:r>
    </w:p>
    <w:p w:rsidR="00000000" w:rsidDel="00000000" w:rsidP="00000000" w:rsidRDefault="00000000" w:rsidRPr="00000000" w14:paraId="000000AE">
      <w:pPr>
        <w:numPr>
          <w:ilvl w:val="0"/>
          <w:numId w:val="2"/>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coordination and engagement with Dominican universities and relevant academic stakeholders to support participant outreach and institutional collaboration.</w:t>
      </w:r>
    </w:p>
    <w:p w:rsidR="00000000" w:rsidDel="00000000" w:rsidP="00000000" w:rsidRDefault="00000000" w:rsidRPr="00000000" w14:paraId="000000AF">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and provide final approval of selected student participants to ensure alignment with program goals and eligibility requirements.</w:t>
      </w:r>
    </w:p>
    <w:p w:rsidR="00000000" w:rsidDel="00000000" w:rsidP="00000000" w:rsidRDefault="00000000" w:rsidRPr="00000000" w14:paraId="000000B0">
      <w:pPr>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participants with information and guidance related to the U.S. visa application process, as appropriate and consistent with U.S. government regulations and procedures.</w:t>
      </w:r>
    </w:p>
    <w:p w:rsidR="00000000" w:rsidDel="00000000" w:rsidP="00000000" w:rsidRDefault="00000000" w:rsidRPr="00000000" w14:paraId="000000B1">
      <w:pPr>
        <w:numPr>
          <w:ilvl w:val="0"/>
          <w:numId w:val="2"/>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with EducationUSA to support outreach activities related to U.S. higher education and exchange opportunities.</w:t>
      </w:r>
    </w:p>
    <w:p w:rsidR="00000000" w:rsidDel="00000000" w:rsidP="00000000" w:rsidRDefault="00000000" w:rsidRPr="00000000" w14:paraId="000000B2">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eading=h.xwbf8knx6544" w:id="5"/>
      <w:bookmarkEnd w:id="5"/>
      <w:r w:rsidDel="00000000" w:rsidR="00000000" w:rsidRPr="00000000">
        <w:rPr>
          <w:rFonts w:ascii="Times New Roman" w:cs="Times New Roman" w:eastAsia="Times New Roman" w:hAnsi="Times New Roman"/>
          <w:b w:val="1"/>
          <w:bCs w:val="1"/>
          <w:color w:val="000000"/>
          <w:sz w:val="26"/>
          <w:szCs w:val="26"/>
          <w:rtl w:val="0"/>
        </w:rPr>
        <w:t xml:space="preserve">Recipient Roles and Responsibilities</w:t>
      </w:r>
    </w:p>
    <w:p w:rsidR="00000000" w:rsidDel="00000000" w:rsidP="00000000" w:rsidRDefault="00000000" w:rsidRPr="00000000" w14:paraId="000000B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Recipient will:</w:t>
      </w:r>
    </w:p>
    <w:p w:rsidR="00000000" w:rsidDel="00000000" w:rsidP="00000000" w:rsidRDefault="00000000" w:rsidRPr="00000000" w14:paraId="000000B4">
      <w:pPr>
        <w:numPr>
          <w:ilvl w:val="0"/>
          <w:numId w:val="12"/>
        </w:numPr>
        <w:spacing w:after="0" w:afterAutospacing="0" w:before="24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Design, coordinate, and implement all program activities and logistics in accordance with the approved proposal, timeline, and budget.</w:t>
      </w:r>
    </w:p>
    <w:p w:rsidR="00000000" w:rsidDel="00000000" w:rsidP="00000000" w:rsidRDefault="00000000" w:rsidRPr="00000000" w14:paraId="000000B5">
      <w:pPr>
        <w:numPr>
          <w:ilvl w:val="0"/>
          <w:numId w:val="12"/>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Lead participant recruitment, application management, logistics, and communications in coordination with the U.S. Embassy and partner institutions.</w:t>
      </w:r>
    </w:p>
    <w:p w:rsidR="00000000" w:rsidDel="00000000" w:rsidP="00000000" w:rsidRDefault="00000000" w:rsidRPr="00000000" w14:paraId="000000B6">
      <w:pPr>
        <w:numPr>
          <w:ilvl w:val="0"/>
          <w:numId w:val="12"/>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Coordinate with U.S. universities, companies, speakers, and other partners involved in program implementation.</w:t>
      </w:r>
    </w:p>
    <w:p w:rsidR="00000000" w:rsidDel="00000000" w:rsidP="00000000" w:rsidRDefault="00000000" w:rsidRPr="00000000" w14:paraId="000000B7">
      <w:pPr>
        <w:numPr>
          <w:ilvl w:val="0"/>
          <w:numId w:val="12"/>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Develop and implement educational, cultural, and professional programming aligned with the goals of the award.</w:t>
      </w:r>
    </w:p>
    <w:p w:rsidR="00000000" w:rsidDel="00000000" w:rsidP="00000000" w:rsidRDefault="00000000" w:rsidRPr="00000000" w14:paraId="000000B8">
      <w:pPr>
        <w:numPr>
          <w:ilvl w:val="0"/>
          <w:numId w:val="12"/>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Ensure participants receive appropriate pre-program preparation, logistical support, and follow-up engagement opportunities.</w:t>
      </w:r>
    </w:p>
    <w:p w:rsidR="00000000" w:rsidDel="00000000" w:rsidP="00000000" w:rsidRDefault="00000000" w:rsidRPr="00000000" w14:paraId="000000B9">
      <w:pPr>
        <w:numPr>
          <w:ilvl w:val="0"/>
          <w:numId w:val="12"/>
        </w:numPr>
        <w:spacing w:after="0" w:afterAutospacing="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Monitor and evaluate program activities, collect data on outputs and outcomes, and submit all required programmatic and financial reports in a timely manner.</w:t>
      </w:r>
    </w:p>
    <w:p w:rsidR="00000000" w:rsidDel="00000000" w:rsidP="00000000" w:rsidRDefault="00000000" w:rsidRPr="00000000" w14:paraId="000000BA">
      <w:pPr>
        <w:numPr>
          <w:ilvl w:val="0"/>
          <w:numId w:val="12"/>
        </w:numPr>
        <w:spacing w:after="240" w:before="0" w:beforeAutospacing="0" w:lineRule="auto"/>
        <w:ind w:left="720" w:hanging="360"/>
        <w:rPr>
          <w:rFonts w:ascii="Arial" w:cs="Arial" w:eastAsia="Arial" w:hAnsi="Arial"/>
        </w:rPr>
      </w:pPr>
      <w:r w:rsidDel="00000000" w:rsidR="00000000" w:rsidRPr="00000000">
        <w:rPr>
          <w:rFonts w:ascii="Times New Roman" w:cs="Times New Roman" w:eastAsia="Times New Roman" w:hAnsi="Times New Roman"/>
          <w:rtl w:val="0"/>
        </w:rPr>
        <w:t xml:space="preserve">Ensure compliance with all award terms and conditions, including branding, visibility, financial management, and participant safety requirements.</w:t>
      </w:r>
    </w:p>
    <w:p w:rsidR="00000000" w:rsidDel="00000000" w:rsidP="00000000" w:rsidRDefault="00000000" w:rsidRPr="00000000" w14:paraId="000000BB">
      <w:pPr>
        <w:rPr>
          <w:rFonts w:ascii="Times New Roman" w:cs="Times New Roman" w:eastAsia="Times New Roman" w:hAnsi="Times New Roman"/>
          <w:b w:val="1"/>
          <w:bCs w:val="1"/>
          <w:i w:val="1"/>
          <w:iCs w:val="1"/>
          <w:color w:val="ff0000"/>
        </w:rPr>
      </w:pPr>
      <w:r w:rsidDel="00000000" w:rsidR="00000000" w:rsidRPr="00000000">
        <w:rPr>
          <w:rtl w:val="0"/>
        </w:rPr>
      </w:r>
    </w:p>
    <w:p w:rsidR="00000000" w:rsidDel="00000000" w:rsidP="00000000" w:rsidRDefault="00000000" w:rsidRPr="00000000" w14:paraId="000000BC">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sjjprf9wq7ry" w:id="6"/>
      <w:bookmarkEnd w:id="6"/>
      <w:r w:rsidDel="00000000" w:rsidR="00000000" w:rsidRPr="00000000">
        <w:rPr>
          <w:rFonts w:ascii="Times New Roman" w:cs="Times New Roman" w:eastAsia="Times New Roman" w:hAnsi="Times New Roman"/>
          <w:b w:val="1"/>
          <w:bCs w:val="1"/>
          <w:color w:val="000000"/>
          <w:rtl w:val="0"/>
        </w:rPr>
        <w:t xml:space="preserve">APPLICATION CONTENTS AND FORMAT</w:t>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Please follow all instructions below carefully</w:t>
      </w:r>
      <w:r w:rsidDel="00000000" w:rsidR="00000000" w:rsidRPr="00000000">
        <w:rPr>
          <w:rFonts w:ascii="Times New Roman" w:cs="Times New Roman" w:eastAsia="Times New Roman" w:hAnsi="Times New Roman"/>
          <w:sz w:val="24"/>
          <w:szCs w:val="24"/>
          <w:rtl w:val="0"/>
        </w:rPr>
        <w:t xml:space="preserve">. Proposals that do not meet the requirements of this announcement or fail to comply with the stated requirements will be ineligible.</w:t>
      </w:r>
    </w:p>
    <w:p w:rsidR="00000000" w:rsidDel="00000000" w:rsidP="00000000" w:rsidRDefault="00000000" w:rsidRPr="00000000" w14:paraId="000000BE">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hd w:fill="ffffff" w:val="clea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Content of Application</w:t>
      </w:r>
    </w:p>
    <w:p w:rsidR="00000000" w:rsidDel="00000000" w:rsidP="00000000" w:rsidRDefault="00000000" w:rsidRPr="00000000" w14:paraId="000000C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ensure:</w:t>
      </w:r>
    </w:p>
    <w:p w:rsidR="00000000" w:rsidDel="00000000" w:rsidP="00000000" w:rsidRDefault="00000000" w:rsidRPr="00000000" w14:paraId="000000C1">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proposal clearly addresses the goals and objectives of this funding opportunity</w:t>
      </w:r>
    </w:p>
    <w:p w:rsidR="00000000" w:rsidDel="00000000" w:rsidP="00000000" w:rsidRDefault="00000000" w:rsidRPr="00000000" w14:paraId="000000C2">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documents are in English</w:t>
      </w:r>
    </w:p>
    <w:p w:rsidR="00000000" w:rsidDel="00000000" w:rsidP="00000000" w:rsidRDefault="00000000" w:rsidRPr="00000000" w14:paraId="000000C3">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budgets are in U.S. dollars</w:t>
      </w:r>
    </w:p>
    <w:p w:rsidR="00000000" w:rsidDel="00000000" w:rsidP="00000000" w:rsidRDefault="00000000" w:rsidRPr="00000000" w14:paraId="000000C4">
      <w:pPr>
        <w:numPr>
          <w:ilvl w:val="0"/>
          <w:numId w:val="20"/>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applicant authorized signatures are provided where indicated on the various, required forms.  </w:t>
      </w:r>
    </w:p>
    <w:p w:rsidR="00000000" w:rsidDel="00000000" w:rsidP="00000000" w:rsidRDefault="00000000" w:rsidRPr="00000000" w14:paraId="000000C5">
      <w:pPr>
        <w:shd w:fill="ffffff" w:val="clear"/>
        <w:spacing w:after="0" w:line="240" w:lineRule="auto"/>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sz w:val="24"/>
          <w:szCs w:val="24"/>
          <w:rtl w:val="0"/>
        </w:rPr>
        <w:t xml:space="preserve">The following documents are </w:t>
      </w:r>
      <w:r w:rsidDel="00000000" w:rsidR="00000000" w:rsidRPr="00000000">
        <w:rPr>
          <w:rFonts w:ascii="Times New Roman" w:cs="Times New Roman" w:eastAsia="Times New Roman" w:hAnsi="Times New Roman"/>
          <w:b w:val="1"/>
          <w:bCs w:val="1"/>
          <w:sz w:val="24"/>
          <w:szCs w:val="24"/>
          <w:u w:val="single"/>
          <w:rtl w:val="0"/>
        </w:rPr>
        <w:t xml:space="preserve">required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6">
      <w:pPr>
        <w:pStyle w:val="Heading5"/>
        <w:numPr>
          <w:ilvl w:val="0"/>
          <w:numId w:val="19"/>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Mandatory application forms</w:t>
      </w:r>
    </w:p>
    <w:p w:rsidR="00000000" w:rsidDel="00000000" w:rsidP="00000000" w:rsidRDefault="00000000" w:rsidRPr="00000000" w14:paraId="000000C7">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SF-424 (Application for Federal Assistance – organizations) </w:t>
      </w:r>
      <w:r w:rsidDel="00000000" w:rsidR="00000000" w:rsidRPr="00000000">
        <w:rPr>
          <w:rFonts w:ascii="Times New Roman" w:cs="Times New Roman" w:eastAsia="Times New Roman" w:hAnsi="Times New Roman"/>
          <w:color w:val="000000"/>
          <w:sz w:val="24"/>
          <w:szCs w:val="24"/>
          <w:rtl w:val="0"/>
        </w:rPr>
        <w:t xml:space="preserve">at</w:t>
      </w:r>
      <w:r w:rsidDel="00000000" w:rsidR="00000000" w:rsidRPr="00000000">
        <w:rPr>
          <w:rFonts w:ascii="Times New Roman" w:cs="Times New Roman" w:eastAsia="Times New Roman" w:hAnsi="Times New Roman"/>
          <w:color w:val="ff0000"/>
          <w:sz w:val="24"/>
          <w:szCs w:val="24"/>
          <w:rtl w:val="0"/>
        </w:rPr>
        <w:t xml:space="preserve"> </w:t>
      </w:r>
      <w:hyperlink r:id="rId11">
        <w:r w:rsidDel="00000000" w:rsidR="00000000" w:rsidRPr="00000000">
          <w:rPr>
            <w:rFonts w:ascii="Times New Roman" w:cs="Times New Roman" w:eastAsia="Times New Roman" w:hAnsi="Times New Roman"/>
            <w:color w:val="467886"/>
            <w:sz w:val="24"/>
            <w:szCs w:val="24"/>
            <w:u w:val="single"/>
            <w:rtl w:val="0"/>
          </w:rPr>
          <w:t xml:space="preserve">grants.gov</w:t>
        </w:r>
      </w:hyperlink>
      <w:r w:rsidDel="00000000" w:rsidR="00000000" w:rsidRPr="00000000">
        <w:rPr>
          <w:rtl w:val="0"/>
        </w:rPr>
      </w:r>
    </w:p>
    <w:p w:rsidR="00000000" w:rsidDel="00000000" w:rsidP="00000000" w:rsidRDefault="00000000" w:rsidRPr="00000000" w14:paraId="000000C8">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SF-424A (Budget Information for Non-Construction programs) at </w:t>
      </w:r>
      <w:hyperlink r:id="rId12">
        <w:r w:rsidDel="00000000" w:rsidR="00000000" w:rsidRPr="00000000">
          <w:rPr>
            <w:rFonts w:ascii="Times New Roman" w:cs="Times New Roman" w:eastAsia="Times New Roman" w:hAnsi="Times New Roman"/>
            <w:color w:val="467886"/>
            <w:sz w:val="24"/>
            <w:szCs w:val="24"/>
            <w:u w:val="single"/>
            <w:rtl w:val="0"/>
          </w:rPr>
          <w:t xml:space="preserve">grants.gov</w:t>
        </w:r>
      </w:hyperlink>
      <w:r w:rsidDel="00000000" w:rsidR="00000000" w:rsidRPr="00000000">
        <w:rPr>
          <w:rtl w:val="0"/>
        </w:rPr>
      </w:r>
    </w:p>
    <w:p w:rsidR="00000000" w:rsidDel="00000000" w:rsidP="00000000" w:rsidRDefault="00000000" w:rsidRPr="00000000" w14:paraId="000000C9">
      <w:pPr>
        <w:numPr>
          <w:ilvl w:val="0"/>
          <w:numId w:val="20"/>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SF-424B (Assurances for Non-Construction programs) at </w:t>
      </w:r>
      <w:hyperlink r:id="rId13">
        <w:r w:rsidDel="00000000" w:rsidR="00000000" w:rsidRPr="00000000">
          <w:rPr>
            <w:rFonts w:ascii="Times New Roman" w:cs="Times New Roman" w:eastAsia="Times New Roman" w:hAnsi="Times New Roman"/>
            <w:color w:val="467886"/>
            <w:sz w:val="24"/>
            <w:szCs w:val="24"/>
            <w:u w:val="single"/>
            <w:rtl w:val="0"/>
          </w:rPr>
          <w:t xml:space="preserve">grants.gov</w:t>
        </w:r>
      </w:hyperlink>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CB">
      <w:pPr>
        <w:pStyle w:val="Heading5"/>
        <w:numPr>
          <w:ilvl w:val="0"/>
          <w:numId w:val="19"/>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Proposal (</w:t>
      </w:r>
      <w:r w:rsidDel="00000000" w:rsidR="00000000" w:rsidRPr="00000000">
        <w:rPr>
          <w:rFonts w:ascii="Times New Roman" w:cs="Times New Roman" w:eastAsia="Times New Roman" w:hAnsi="Times New Roman"/>
          <w:b w:val="1"/>
          <w:bCs w:val="1"/>
          <w:i w:val="1"/>
          <w:iCs w:val="1"/>
          <w:color w:val="ff0000"/>
          <w:sz w:val="24"/>
          <w:szCs w:val="24"/>
          <w:rtl w:val="0"/>
        </w:rPr>
        <w:t xml:space="preserve">15 </w:t>
      </w:r>
      <w:r w:rsidDel="00000000" w:rsidR="00000000" w:rsidRPr="00000000">
        <w:rPr>
          <w:rFonts w:ascii="Times New Roman" w:cs="Times New Roman" w:eastAsia="Times New Roman" w:hAnsi="Times New Roman"/>
          <w:b w:val="1"/>
          <w:bCs w:val="1"/>
          <w:i w:val="1"/>
          <w:iCs w:val="1"/>
          <w:color w:val="000000"/>
          <w:sz w:val="24"/>
          <w:szCs w:val="24"/>
          <w:rtl w:val="0"/>
        </w:rPr>
        <w:t xml:space="preserve">pages maximum)</w:t>
      </w:r>
      <w:r w:rsidDel="00000000" w:rsidR="00000000" w:rsidRPr="00000000">
        <w:rPr>
          <w:rtl w:val="0"/>
        </w:rPr>
      </w:r>
    </w:p>
    <w:p w:rsidR="00000000" w:rsidDel="00000000" w:rsidP="00000000" w:rsidRDefault="00000000" w:rsidRPr="00000000" w14:paraId="000000CC">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Applicants must submit a complete narrative proposal in a format of their choice. </w:t>
      </w:r>
      <w:r w:rsidDel="00000000" w:rsidR="00000000" w:rsidRPr="00000000">
        <w:rPr>
          <w:rFonts w:ascii="Times New Roman" w:cs="Times New Roman" w:eastAsia="Times New Roman" w:hAnsi="Times New Roman"/>
          <w:sz w:val="24"/>
          <w:szCs w:val="24"/>
          <w:rtl w:val="0"/>
        </w:rPr>
        <w:t xml:space="preserve"> The proposal should contain sufficient information that anyone not familiar with it would understand exactly what the applicant wants to do. The proposal must include all the items below: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CD">
      <w:pPr>
        <w:numPr>
          <w:ilvl w:val="0"/>
          <w:numId w:val="18"/>
        </w:numPr>
        <w:pBdr>
          <w:top w:space="0" w:sz="0" w:val="nil"/>
          <w:left w:space="0" w:sz="0" w:val="nil"/>
          <w:bottom w:space="0" w:sz="0" w:val="nil"/>
          <w:right w:space="0" w:sz="0" w:val="nil"/>
          <w:between w:space="0" w:sz="0" w:val="nil"/>
        </w:pBdr>
        <w:shd w:fill="ffffff" w:val="clea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Proposal Summary: </w:t>
      </w:r>
      <w:r w:rsidDel="00000000" w:rsidR="00000000" w:rsidRPr="00000000">
        <w:rPr>
          <w:rFonts w:ascii="Times New Roman" w:cs="Times New Roman" w:eastAsia="Times New Roman" w:hAnsi="Times New Roman"/>
          <w:color w:val="000000"/>
          <w:sz w:val="24"/>
          <w:szCs w:val="24"/>
          <w:rtl w:val="0"/>
        </w:rPr>
        <w:t xml:space="preserve">Short narrative that outlines the proposed project, including project objectives and anticipated impact.</w:t>
      </w:r>
    </w:p>
    <w:p w:rsidR="00000000" w:rsidDel="00000000" w:rsidP="00000000" w:rsidRDefault="00000000" w:rsidRPr="00000000" w14:paraId="000000CE">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to the Organization </w:t>
      </w:r>
      <w:r w:rsidDel="00000000" w:rsidR="00000000" w:rsidRPr="00000000">
        <w:rPr>
          <w:rFonts w:ascii="Times New Roman" w:cs="Times New Roman" w:eastAsia="Times New Roman" w:hAnsi="Times New Roman"/>
          <w:b w:val="1"/>
          <w:bCs w:val="1"/>
          <w:sz w:val="24"/>
          <w:szCs w:val="24"/>
          <w:rtl w:val="0"/>
        </w:rPr>
        <w:t xml:space="preserve">applying</w:t>
      </w:r>
      <w:r w:rsidDel="00000000" w:rsidR="00000000" w:rsidRPr="00000000">
        <w:rPr>
          <w:rFonts w:ascii="Times New Roman" w:cs="Times New Roman" w:eastAsia="Times New Roman" w:hAnsi="Times New Roman"/>
          <w:sz w:val="24"/>
          <w:szCs w:val="24"/>
          <w:rtl w:val="0"/>
        </w:rPr>
        <w:t xml:space="preserve">: A description of past and present operations, showing ability to carry out the program, including information on all previous grants from the State Department and/or U.S. government agencies as well as experience with and expertise in areas related to those described in the NOFO. </w:t>
      </w:r>
    </w:p>
    <w:p w:rsidR="00000000" w:rsidDel="00000000" w:rsidP="00000000" w:rsidRDefault="00000000" w:rsidRPr="00000000" w14:paraId="000000CF">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Problem Statement: </w:t>
      </w:r>
      <w:r w:rsidDel="00000000" w:rsidR="00000000" w:rsidRPr="00000000">
        <w:rPr>
          <w:rFonts w:ascii="Times New Roman" w:cs="Times New Roman" w:eastAsia="Times New Roman" w:hAnsi="Times New Roman"/>
          <w:sz w:val="24"/>
          <w:szCs w:val="24"/>
          <w:rtl w:val="0"/>
        </w:rPr>
        <w:t xml:space="preserve">Clear, concise and well-supported statement of the problem to be addressed and why the proposed program is needed</w:t>
      </w:r>
    </w:p>
    <w:p w:rsidR="00000000" w:rsidDel="00000000" w:rsidP="00000000" w:rsidRDefault="00000000" w:rsidRPr="00000000" w14:paraId="000000D0">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 Methods, Design, Activities, and Deliverables:  </w:t>
      </w:r>
      <w:r w:rsidDel="00000000" w:rsidR="00000000" w:rsidRPr="00000000">
        <w:rPr>
          <w:rFonts w:ascii="Times New Roman" w:cs="Times New Roman" w:eastAsia="Times New Roman" w:hAnsi="Times New Roman"/>
          <w:sz w:val="24"/>
          <w:szCs w:val="24"/>
          <w:rtl w:val="0"/>
        </w:rPr>
        <w:t xml:space="preserve">The “goals” describe what the program is intended to achieve.  The “objectives” refer to the intermediate accomplishments on the way to the goals. These should be achievable and measurable. Describe the program activities and how they will help achieve the objectives. </w:t>
      </w:r>
    </w:p>
    <w:p w:rsidR="00000000" w:rsidDel="00000000" w:rsidP="00000000" w:rsidRDefault="00000000" w:rsidRPr="00000000" w14:paraId="000000D1">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Proposed Project Schedule and Timeline:  </w:t>
      </w:r>
      <w:r w:rsidDel="00000000" w:rsidR="00000000" w:rsidRPr="00000000">
        <w:rPr>
          <w:rFonts w:ascii="Times New Roman" w:cs="Times New Roman" w:eastAsia="Times New Roman" w:hAnsi="Times New Roman"/>
          <w:sz w:val="24"/>
          <w:szCs w:val="24"/>
          <w:rtl w:val="0"/>
        </w:rPr>
        <w:t xml:space="preserve">The proposed timeline for the program activities.  Include the dates, times, and locations of planned activities and events.</w:t>
      </w:r>
    </w:p>
    <w:p w:rsidR="00000000" w:rsidDel="00000000" w:rsidP="00000000" w:rsidRDefault="00000000" w:rsidRPr="00000000" w14:paraId="000000D2">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Personnel: </w:t>
      </w:r>
      <w:r w:rsidDel="00000000" w:rsidR="00000000" w:rsidRPr="00000000">
        <w:rPr>
          <w:rFonts w:ascii="Times New Roman" w:cs="Times New Roman" w:eastAsia="Times New Roman" w:hAnsi="Times New Roman"/>
          <w:sz w:val="24"/>
          <w:szCs w:val="24"/>
          <w:rtl w:val="0"/>
        </w:rPr>
        <w:t xml:space="preserve">Names, titles, roles and experience/qualifications of key personnel involved in the program.  What proportion of their time will be used in support of this program?  </w:t>
      </w:r>
    </w:p>
    <w:p w:rsidR="00000000" w:rsidDel="00000000" w:rsidP="00000000" w:rsidRDefault="00000000" w:rsidRPr="00000000" w14:paraId="000000D3">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Partners:</w:t>
      </w:r>
      <w:r w:rsidDel="00000000" w:rsidR="00000000" w:rsidRPr="00000000">
        <w:rPr>
          <w:rFonts w:ascii="Times New Roman" w:cs="Times New Roman" w:eastAsia="Times New Roman" w:hAnsi="Times New Roman"/>
          <w:sz w:val="24"/>
          <w:szCs w:val="24"/>
          <w:rtl w:val="0"/>
        </w:rPr>
        <w:t xml:space="preserve"> List the names and type of involvement of key partner organizations and sub-awardees (if applicable). </w:t>
      </w:r>
    </w:p>
    <w:p w:rsidR="00000000" w:rsidDel="00000000" w:rsidP="00000000" w:rsidRDefault="00000000" w:rsidRPr="00000000" w14:paraId="000000D4">
      <w:pPr>
        <w:numPr>
          <w:ilvl w:val="0"/>
          <w:numId w:val="18"/>
        </w:numPr>
        <w:shd w:fill="ffffff" w:val="clear"/>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Future Funding or Sustainability:</w:t>
      </w:r>
      <w:r w:rsidDel="00000000" w:rsidR="00000000" w:rsidRPr="00000000">
        <w:rPr>
          <w:rFonts w:ascii="Times New Roman" w:cs="Times New Roman" w:eastAsia="Times New Roman" w:hAnsi="Times New Roman"/>
          <w:sz w:val="24"/>
          <w:szCs w:val="24"/>
          <w:rtl w:val="0"/>
        </w:rPr>
        <w:t xml:space="preserve"> Applicant’s plan for continuing the program beyond the grant period, or the availability of other resources, if applicable.</w:t>
      </w:r>
      <w:r w:rsidDel="00000000" w:rsidR="00000000" w:rsidRPr="00000000">
        <w:rPr>
          <w:rtl w:val="0"/>
        </w:rPr>
      </w:r>
    </w:p>
    <w:p w:rsidR="00000000" w:rsidDel="00000000" w:rsidP="00000000" w:rsidRDefault="00000000" w:rsidRPr="00000000" w14:paraId="000000D5">
      <w:pPr>
        <w:numPr>
          <w:ilvl w:val="0"/>
          <w:numId w:val="18"/>
        </w:numPr>
        <w:shd w:fill="ffffff" w:val="clear"/>
        <w:spacing w:after="0" w:line="240" w:lineRule="auto"/>
        <w:ind w:left="360" w:hanging="36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Monitoring &amp; Evaluation Plan: </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Proposals must include a Monitoring and Evaluation (M&amp;E) Performance Monitoring Plan (PMP) that explains how the applicant plans to track project performance and measure progress toward the project’s goals and objectives. The PMP should include “If-Then” statements to illustrate how the project activities will lead to the intended results, along with a short datasheet outlining proposed project activities and the indicators that will be used to measure success.  </w:t>
      </w:r>
    </w:p>
    <w:p w:rsidR="00000000" w:rsidDel="00000000" w:rsidP="00000000" w:rsidRDefault="00000000" w:rsidRPr="00000000" w14:paraId="000000D6">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shd w:fill="ffffff" w:val="clear"/>
        <w:spacing w:after="0" w:line="240" w:lineRule="auto"/>
        <w:ind w:left="27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pStyle w:val="Heading5"/>
        <w:numPr>
          <w:ilvl w:val="0"/>
          <w:numId w:val="19"/>
        </w:numPr>
        <w:ind w:left="270" w:hanging="27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Budget Justification Narrative</w:t>
      </w:r>
    </w:p>
    <w:p w:rsidR="00000000" w:rsidDel="00000000" w:rsidP="00000000" w:rsidRDefault="00000000" w:rsidRPr="00000000" w14:paraId="000000D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Detailed Budget</w:t>
      </w:r>
      <w:r w:rsidDel="00000000" w:rsidR="00000000" w:rsidRPr="00000000">
        <w:rPr>
          <w:rFonts w:ascii="Times New Roman" w:cs="Times New Roman" w:eastAsia="Times New Roman" w:hAnsi="Times New Roman"/>
          <w:color w:val="000000"/>
          <w:sz w:val="24"/>
          <w:szCs w:val="24"/>
          <w:rtl w:val="0"/>
        </w:rPr>
        <w:t xml:space="preserve"> - Applicants must submit a detailed line-item budget. </w:t>
      </w:r>
      <w:r w:rsidDel="00000000" w:rsidR="00000000" w:rsidRPr="00000000">
        <w:rPr>
          <w:rFonts w:ascii="Times New Roman" w:cs="Times New Roman" w:eastAsia="Times New Roman" w:hAnsi="Times New Roman"/>
          <w:color w:val="000000"/>
          <w:sz w:val="24"/>
          <w:szCs w:val="24"/>
          <w:rtl w:val="0"/>
        </w:rPr>
        <w:t xml:space="preserve">Line-item expenditures should be listed in the greatest possible detail. The budget must identify the total amount of funding requested, with a breakdown of amounts to be spent in the following budget categories: personnel; fringe benefits; travel; equipment; supplies; consultants/contracts; other direct costs; and indirect costs. See Annex Section I for a description of the types of costs that should be included in each category. Personnel salaries should include the level of effort and the rate of pay, which should cover the percentage of time each staff member will dedicate to grant-based activities.  If an organization is charging an indirect cost rate without a NICRA, it must apply it to the modified total budget costs (MTDC), refer to </w:t>
      </w:r>
      <w:hyperlink r:id="rId14">
        <w:r w:rsidDel="00000000" w:rsidR="00000000" w:rsidRPr="00000000">
          <w:rPr>
            <w:rFonts w:ascii="Times New Roman" w:cs="Times New Roman" w:eastAsia="Times New Roman" w:hAnsi="Times New Roman"/>
            <w:color w:val="000000"/>
            <w:sz w:val="24"/>
            <w:szCs w:val="24"/>
            <w:rtl w:val="0"/>
          </w:rPr>
          <w:t xml:space="preserve">2CFR</w:t>
        </w:r>
      </w:hyperlink>
      <w:hyperlink r:id="rId15">
        <w:r w:rsidDel="00000000" w:rsidR="00000000" w:rsidRPr="00000000">
          <w:rPr>
            <w:rFonts w:ascii="Times New Roman" w:cs="Times New Roman" w:eastAsia="Times New Roman" w:hAnsi="Times New Roman"/>
            <w:color w:val="000099"/>
            <w:sz w:val="24"/>
            <w:szCs w:val="24"/>
            <w:rtl w:val="0"/>
          </w:rPr>
          <w:t xml:space="preserve">§</w:t>
        </w:r>
      </w:hyperlink>
      <w:hyperlink r:id="rId16">
        <w:r w:rsidDel="00000000" w:rsidR="00000000" w:rsidRPr="00000000">
          <w:rPr>
            <w:rFonts w:ascii="Times New Roman" w:cs="Times New Roman" w:eastAsia="Times New Roman" w:hAnsi="Times New Roman"/>
            <w:color w:val="467886"/>
            <w:sz w:val="24"/>
            <w:szCs w:val="24"/>
            <w:u w:val="single"/>
            <w:rtl w:val="0"/>
          </w:rPr>
          <w:t xml:space="preserve">200.1</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Budgets shall be submitted in U.S. dollars</w:t>
      </w:r>
      <w:r w:rsidDel="00000000" w:rsidR="00000000" w:rsidRPr="00000000">
        <w:rPr>
          <w:rFonts w:ascii="Times New Roman" w:cs="Times New Roman" w:eastAsia="Times New Roman" w:hAnsi="Times New Roman"/>
          <w:color w:val="000000"/>
          <w:sz w:val="24"/>
          <w:szCs w:val="24"/>
          <w:rtl w:val="0"/>
        </w:rPr>
        <w:t xml:space="preserve"> and final grant agreements will be conducted in U.S. dollars. </w:t>
      </w:r>
    </w:p>
    <w:p w:rsidR="00000000" w:rsidDel="00000000" w:rsidP="00000000" w:rsidRDefault="00000000" w:rsidRPr="00000000" w14:paraId="000000DA">
      <w:pP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Budget Justification Narrative</w:t>
      </w:r>
      <w:r w:rsidDel="00000000" w:rsidR="00000000" w:rsidRPr="00000000">
        <w:rPr>
          <w:rFonts w:ascii="Times New Roman" w:cs="Times New Roman" w:eastAsia="Times New Roman" w:hAnsi="Times New Roman"/>
          <w:color w:val="000000"/>
          <w:sz w:val="24"/>
          <w:szCs w:val="24"/>
          <w:rtl w:val="0"/>
        </w:rPr>
        <w:t xml:space="preserve"> – Applicants must submit a budget justification narrative to accompany the detailed line-item budget.  The purpose of the budget justification narrative is to supplement the information provided in the detailed budget spreadsheet by justifying how the budget cost elements are necessary to implement project objectives and accomplish the project goals. The budget justification narrative is a tool to help Embassy staff fully understand the budgetary needs of the applicant and is an opportunity to provide descriptive information about the requested costs beyond the constraints of the budget template. Together, the detailed budget spreadsheet, the budget justification narrative, and the SF-424A should provide a complete financial and qualitative description that supports the proposed project plan and should be directly relatable to the specific project components described in the applicant’s proposal.</w:t>
      </w:r>
    </w:p>
    <w:p w:rsidR="00000000" w:rsidDel="00000000" w:rsidP="00000000" w:rsidRDefault="00000000" w:rsidRPr="00000000" w14:paraId="000000D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Additional Budget Notes: </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Audit Requirements:</w:t>
      </w:r>
      <w:r w:rsidDel="00000000" w:rsidR="00000000" w:rsidRPr="00000000">
        <w:rPr>
          <w:rFonts w:ascii="Times New Roman" w:cs="Times New Roman" w:eastAsia="Times New Roman" w:hAnsi="Times New Roman"/>
          <w:b w:val="1"/>
          <w:bCs w:val="1"/>
          <w:color w:val="000000"/>
          <w:sz w:val="24"/>
          <w:szCs w:val="24"/>
          <w:u w:val="single"/>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Please note the audit requirements for Department of State awards in the Standard Terms and Conditions </w:t>
      </w:r>
      <w:hyperlink r:id="rId17">
        <w:r w:rsidDel="00000000" w:rsidR="00000000" w:rsidRPr="00000000">
          <w:rPr>
            <w:rFonts w:ascii="Times New Roman" w:cs="Times New Roman" w:eastAsia="Times New Roman" w:hAnsi="Times New Roman"/>
            <w:color w:val="467886"/>
            <w:sz w:val="24"/>
            <w:szCs w:val="24"/>
            <w:u w:val="single"/>
            <w:rtl w:val="0"/>
          </w:rPr>
          <w:t xml:space="preserve">https://www.state.gov/m/a/ope/index.htm and 2CFR200</w:t>
        </w:r>
      </w:hyperlink>
      <w:r w:rsidDel="00000000" w:rsidR="00000000" w:rsidRPr="00000000">
        <w:rPr>
          <w:rFonts w:ascii="Times New Roman" w:cs="Times New Roman" w:eastAsia="Times New Roman" w:hAnsi="Times New Roman"/>
          <w:color w:val="000000"/>
          <w:sz w:val="24"/>
          <w:szCs w:val="24"/>
          <w:rtl w:val="0"/>
        </w:rPr>
        <w:t xml:space="preserve">, Subpart F – Audit Requirements.  The cost of the required audits may be charged either as an allowable direct cost to the award OR included in the organization’s established indirect costs in the award’s detailed budget.</w:t>
      </w:r>
    </w:p>
    <w:p w:rsidR="00000000" w:rsidDel="00000000" w:rsidP="00000000" w:rsidRDefault="00000000" w:rsidRPr="00000000" w14:paraId="000000E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1">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Visa Fees:  </w:t>
      </w:r>
      <w:r w:rsidDel="00000000" w:rsidR="00000000" w:rsidRPr="00000000">
        <w:rPr>
          <w:rFonts w:ascii="Times New Roman" w:cs="Times New Roman" w:eastAsia="Times New Roman" w:hAnsi="Times New Roman"/>
          <w:color w:val="000000"/>
          <w:sz w:val="24"/>
          <w:szCs w:val="24"/>
          <w:rtl w:val="0"/>
        </w:rPr>
        <w:t xml:space="preserve">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18">
        <w:r w:rsidDel="00000000" w:rsidR="00000000" w:rsidRPr="00000000">
          <w:rPr>
            <w:rFonts w:ascii="Times New Roman" w:cs="Times New Roman" w:eastAsia="Times New Roman" w:hAnsi="Times New Roman"/>
            <w:color w:val="467886"/>
            <w:sz w:val="24"/>
            <w:szCs w:val="24"/>
            <w:u w:val="single"/>
            <w:rtl w:val="0"/>
          </w:rPr>
          <w:t xml:space="preserve">https://j1visa.state.gov/sponsors/become-a-sponsor/</w:t>
        </w:r>
      </w:hyperlink>
      <w:r w:rsidDel="00000000" w:rsidR="00000000" w:rsidRPr="00000000">
        <w:rPr>
          <w:rtl w:val="0"/>
        </w:rPr>
      </w:r>
    </w:p>
    <w:p w:rsidR="00000000" w:rsidDel="00000000" w:rsidP="00000000" w:rsidRDefault="00000000" w:rsidRPr="00000000" w14:paraId="000000E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Style w:val="Heading5"/>
        <w:numPr>
          <w:ilvl w:val="0"/>
          <w:numId w:val="19"/>
        </w:numPr>
        <w:ind w:left="270" w:hanging="270"/>
        <w:rPr>
          <w:rFonts w:ascii="Times New Roman" w:cs="Times New Roman" w:eastAsia="Times New Roman" w:hAnsi="Times New Roman"/>
          <w:b w:val="1"/>
          <w:bCs w:val="1"/>
          <w:color w:val="333333"/>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Attachments</w:t>
      </w:r>
      <w:r w:rsidDel="00000000" w:rsidR="00000000" w:rsidRPr="00000000">
        <w:rPr>
          <w:rtl w:val="0"/>
        </w:rPr>
      </w:r>
    </w:p>
    <w:p w:rsidR="00000000" w:rsidDel="00000000" w:rsidP="00000000" w:rsidRDefault="00000000" w:rsidRPr="00000000" w14:paraId="000000E5">
      <w:pPr>
        <w:numPr>
          <w:ilvl w:val="0"/>
          <w:numId w:val="23"/>
        </w:numPr>
        <w:pBdr>
          <w:top w:space="0" w:sz="0" w:val="nil"/>
          <w:left w:space="0" w:sz="0" w:val="nil"/>
          <w:bottom w:space="0" w:sz="0" w:val="nil"/>
          <w:right w:space="0" w:sz="0" w:val="nil"/>
          <w:between w:space="0" w:sz="0" w:val="nil"/>
        </w:pBdr>
        <w:shd w:fill="ffffff" w:val="clear"/>
        <w:spacing w:after="0" w:line="240" w:lineRule="auto"/>
        <w:ind w:left="63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Key Personnel Resumes</w:t>
      </w:r>
      <w:r w:rsidDel="00000000" w:rsidR="00000000" w:rsidRPr="00000000">
        <w:rPr>
          <w:rFonts w:ascii="Times New Roman" w:cs="Times New Roman" w:eastAsia="Times New Roman" w:hAnsi="Times New Roman"/>
          <w:color w:val="000000"/>
          <w:sz w:val="24"/>
          <w:szCs w:val="24"/>
          <w:rtl w:val="0"/>
        </w:rPr>
        <w:t xml:space="preserve">: A résumé, not to exceed one page in length, must be included for the proposed key staff persons, such as the </w:t>
      </w:r>
      <w:r w:rsidDel="00000000" w:rsidR="00000000" w:rsidRPr="00000000">
        <w:rPr>
          <w:rFonts w:ascii="Times New Roman" w:cs="Times New Roman" w:eastAsia="Times New Roman" w:hAnsi="Times New Roman"/>
          <w:color w:val="ff0000"/>
          <w:sz w:val="24"/>
          <w:szCs w:val="24"/>
          <w:rtl w:val="0"/>
        </w:rPr>
        <w:t xml:space="preserve">Project Director and Finance Officer</w:t>
      </w:r>
      <w:r w:rsidDel="00000000" w:rsidR="00000000" w:rsidRPr="00000000">
        <w:rPr>
          <w:rFonts w:ascii="Times New Roman" w:cs="Times New Roman" w:eastAsia="Times New Roman" w:hAnsi="Times New Roman"/>
          <w:color w:val="000000"/>
          <w:sz w:val="24"/>
          <w:szCs w:val="24"/>
          <w:rtl w:val="0"/>
        </w:rPr>
        <w:t xml:space="preserve">, as well as any speakers or trainers (if applicable).  If an individual for this type of position has not been identified, the applicant may submit a 1-page position description, identifying the qualifications and skills required for that position, in lieu of a résumé.</w:t>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ffffff" w:val="clear"/>
        <w:spacing w:after="0" w:line="240" w:lineRule="auto"/>
        <w:ind w:left="6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7">
      <w:pPr>
        <w:numPr>
          <w:ilvl w:val="0"/>
          <w:numId w:val="23"/>
        </w:numPr>
        <w:pBdr>
          <w:top w:space="0" w:sz="0" w:val="nil"/>
          <w:left w:space="0" w:sz="0" w:val="nil"/>
          <w:bottom w:space="0" w:sz="0" w:val="nil"/>
          <w:right w:space="0" w:sz="0" w:val="nil"/>
          <w:between w:space="0" w:sz="0" w:val="nil"/>
        </w:pBdr>
        <w:spacing w:after="0" w:line="240" w:lineRule="auto"/>
        <w:ind w:left="63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Letters of support from program partners:</w:t>
      </w:r>
      <w:r w:rsidDel="00000000" w:rsidR="00000000" w:rsidRPr="00000000">
        <w:rPr>
          <w:rFonts w:ascii="Times New Roman" w:cs="Times New Roman" w:eastAsia="Times New Roman" w:hAnsi="Times New Roman"/>
          <w:color w:val="000000"/>
          <w:sz w:val="24"/>
          <w:szCs w:val="24"/>
          <w:rtl w:val="0"/>
        </w:rPr>
        <w:t xml:space="preserve"> Letters of support should be included for sub-recipients or other partners. The letters must identify the type of relationship to be entered into (formal or informal), the roles and responsibilities of each partner in relation to the proposed project activities, and the expected result of the partnership.  The individual letters cannot exceed 1 page in length.</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left="6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9">
      <w:pPr>
        <w:numPr>
          <w:ilvl w:val="0"/>
          <w:numId w:val="23"/>
        </w:numPr>
        <w:pBdr>
          <w:top w:space="0" w:sz="0" w:val="nil"/>
          <w:left w:space="0" w:sz="0" w:val="nil"/>
          <w:bottom w:space="0" w:sz="0" w:val="nil"/>
          <w:right w:space="0" w:sz="0" w:val="nil"/>
          <w:between w:space="0" w:sz="0" w:val="nil"/>
        </w:pBdr>
        <w:spacing w:after="0" w:line="240" w:lineRule="auto"/>
        <w:ind w:left="63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Indirect Costs</w:t>
      </w:r>
      <w:r w:rsidDel="00000000" w:rsidR="00000000" w:rsidRPr="00000000">
        <w:rPr>
          <w:rFonts w:ascii="Times New Roman" w:cs="Times New Roman" w:eastAsia="Times New Roman" w:hAnsi="Times New Roman"/>
          <w:color w:val="000000"/>
          <w:sz w:val="24"/>
          <w:szCs w:val="24"/>
          <w:rtl w:val="0"/>
        </w:rPr>
        <w:t xml:space="preserve">: If your organization has a Negotiated Indirect Cost Rate Agreement (NICRA) and includes NICRA charges in the budget, your latest NICRA should be included in the application submission.  </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6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B">
      <w:pPr>
        <w:numPr>
          <w:ilvl w:val="0"/>
          <w:numId w:val="23"/>
        </w:numPr>
        <w:pBdr>
          <w:top w:space="0" w:sz="0" w:val="nil"/>
          <w:left w:space="0" w:sz="0" w:val="nil"/>
          <w:bottom w:space="0" w:sz="0" w:val="nil"/>
          <w:right w:space="0" w:sz="0" w:val="nil"/>
          <w:between w:space="0" w:sz="0" w:val="nil"/>
        </w:pBdr>
        <w:spacing w:after="0" w:line="240" w:lineRule="auto"/>
        <w:ind w:left="63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Proof of Non-profit Status: </w:t>
      </w:r>
      <w:r w:rsidDel="00000000" w:rsidR="00000000" w:rsidRPr="00000000">
        <w:rPr>
          <w:rFonts w:ascii="Times New Roman" w:cs="Times New Roman" w:eastAsia="Times New Roman" w:hAnsi="Times New Roman"/>
          <w:color w:val="000000"/>
          <w:sz w:val="24"/>
          <w:szCs w:val="24"/>
          <w:rtl w:val="0"/>
        </w:rPr>
        <w:t xml:space="preserve">Documentation to demonstrate the applicant’s non-profit status (e.g., U.S.-based organizations should submit a copy of their 501(c)(3) Internal Revenue Service determination letter, and non-U.S. organizations should provide evidence of non-profit status issued by a government entity).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63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D">
      <w:pPr>
        <w:numPr>
          <w:ilvl w:val="0"/>
          <w:numId w:val="23"/>
        </w:numPr>
        <w:pBdr>
          <w:top w:space="0" w:sz="0" w:val="nil"/>
          <w:left w:space="0" w:sz="0" w:val="nil"/>
          <w:bottom w:space="0" w:sz="0" w:val="nil"/>
          <w:right w:space="0" w:sz="0" w:val="nil"/>
          <w:between w:space="0" w:sz="0" w:val="nil"/>
        </w:pBdr>
        <w:spacing w:after="0" w:line="240" w:lineRule="auto"/>
        <w:ind w:left="63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Proof of Registration:</w:t>
      </w:r>
      <w:r w:rsidDel="00000000" w:rsidR="00000000" w:rsidRPr="00000000">
        <w:rPr>
          <w:rFonts w:ascii="Times New Roman" w:cs="Times New Roman" w:eastAsia="Times New Roman" w:hAnsi="Times New Roman"/>
          <w:color w:val="000000"/>
          <w:sz w:val="24"/>
          <w:szCs w:val="24"/>
          <w:rtl w:val="0"/>
        </w:rPr>
        <w:t xml:space="preserve"> A copy of the organization’s registration should be provided with the proposal application. U.S.-based organizations should submit a copy of their IRS determination letter. </w:t>
      </w:r>
    </w:p>
    <w:p w:rsidR="00000000" w:rsidDel="00000000" w:rsidP="00000000" w:rsidRDefault="00000000" w:rsidRPr="00000000" w14:paraId="000000EE">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0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Other items </w:t>
      </w:r>
      <w:r w:rsidDel="00000000" w:rsidR="00000000" w:rsidRPr="00000000">
        <w:rPr>
          <w:rFonts w:ascii="Times New Roman" w:cs="Times New Roman" w:eastAsia="Times New Roman" w:hAnsi="Times New Roman"/>
          <w:color w:val="000000"/>
          <w:sz w:val="24"/>
          <w:szCs w:val="24"/>
          <w:u w:val="single"/>
          <w:rtl w:val="0"/>
        </w:rPr>
        <w:t xml:space="preserve">NOT</w:t>
      </w:r>
      <w:r w:rsidDel="00000000" w:rsidR="00000000" w:rsidRPr="00000000">
        <w:rPr>
          <w:rFonts w:ascii="Times New Roman" w:cs="Times New Roman" w:eastAsia="Times New Roman" w:hAnsi="Times New Roman"/>
          <w:color w:val="000000"/>
          <w:sz w:val="24"/>
          <w:szCs w:val="24"/>
          <w:rtl w:val="0"/>
        </w:rPr>
        <w:t xml:space="preserve"> required/requested with the application submission, but which </w:t>
      </w:r>
      <w:r w:rsidDel="00000000" w:rsidR="00000000" w:rsidRPr="00000000">
        <w:rPr>
          <w:rFonts w:ascii="Times New Roman" w:cs="Times New Roman" w:eastAsia="Times New Roman" w:hAnsi="Times New Roman"/>
          <w:i w:val="1"/>
          <w:iCs w:val="1"/>
          <w:color w:val="000000"/>
          <w:sz w:val="24"/>
          <w:szCs w:val="24"/>
          <w:rtl w:val="0"/>
        </w:rPr>
        <w:t xml:space="preserve">may</w:t>
      </w:r>
      <w:r w:rsidDel="00000000" w:rsidR="00000000" w:rsidRPr="00000000">
        <w:rPr>
          <w:rFonts w:ascii="Times New Roman" w:cs="Times New Roman" w:eastAsia="Times New Roman" w:hAnsi="Times New Roman"/>
          <w:color w:val="000000"/>
          <w:sz w:val="24"/>
          <w:szCs w:val="24"/>
          <w:rtl w:val="0"/>
        </w:rPr>
        <w:t xml:space="preserve"> be requested if your application is approved to move forward in the review process include:</w:t>
      </w:r>
    </w:p>
    <w:p w:rsidR="00000000" w:rsidDel="00000000" w:rsidP="00000000" w:rsidRDefault="00000000" w:rsidRPr="00000000" w14:paraId="000000F0">
      <w:pPr>
        <w:numPr>
          <w:ilvl w:val="1"/>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Copies of an organization or program audit within the last two (2) years</w:t>
      </w:r>
    </w:p>
    <w:p w:rsidR="00000000" w:rsidDel="00000000" w:rsidP="00000000" w:rsidRDefault="00000000" w:rsidRPr="00000000" w14:paraId="000000F1">
      <w:pPr>
        <w:numPr>
          <w:ilvl w:val="1"/>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Copies of relevant human resources, financial, or procurement policies</w:t>
      </w:r>
    </w:p>
    <w:p w:rsidR="00000000" w:rsidDel="00000000" w:rsidP="00000000" w:rsidRDefault="00000000" w:rsidRPr="00000000" w14:paraId="000000F2">
      <w:pPr>
        <w:numPr>
          <w:ilvl w:val="1"/>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Copies of other relevant organizational policies or documentation that would help the Department determine your organization’s capacity to manage a federal grant award overseas</w:t>
      </w:r>
    </w:p>
    <w:p w:rsidR="00000000" w:rsidDel="00000000" w:rsidP="00000000" w:rsidRDefault="00000000" w:rsidRPr="00000000" w14:paraId="000000F3">
      <w:pPr>
        <w:numPr>
          <w:ilvl w:val="1"/>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Documentation that demonstrates the recipients’ plan and/or policy to safeguard PII of participants and beneficiaries.  It is the responsibility of the recipient to ensure protection of personally identifiable information (PII) and safeguard PII when collecting, maintaining, using and disseminating such information</w:t>
      </w:r>
    </w:p>
    <w:p w:rsidR="00000000" w:rsidDel="00000000" w:rsidP="00000000" w:rsidRDefault="00000000" w:rsidRPr="00000000" w14:paraId="000000F4">
      <w:pPr>
        <w:numPr>
          <w:ilvl w:val="1"/>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Information to determine what financial controls and standard operating procedures an organization uses to procure goods and services, hire staff and track time and attendance, pay for grant-related travel, and identify other financial transactions that may be necessary to undertake the project activities </w:t>
      </w:r>
    </w:p>
    <w:p w:rsidR="00000000" w:rsidDel="00000000" w:rsidP="00000000" w:rsidRDefault="00000000" w:rsidRPr="00000000" w14:paraId="000000F5">
      <w:pPr>
        <w:numPr>
          <w:ilvl w:val="1"/>
          <w:numId w:val="6"/>
        </w:numPr>
        <w:pBdr>
          <w:top w:space="0" w:sz="0" w:val="nil"/>
          <w:left w:space="0" w:sz="0" w:val="nil"/>
          <w:bottom w:space="0" w:sz="0" w:val="nil"/>
          <w:right w:space="0" w:sz="0" w:val="nil"/>
          <w:between w:space="0" w:sz="0" w:val="nil"/>
        </w:pBdr>
        <w:spacing w:after="20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Embassy reserves the right to request any additional programmatic and/or financial information regarding the proposal.  </w:t>
      </w:r>
    </w:p>
    <w:p w:rsidR="00000000" w:rsidDel="00000000" w:rsidP="00000000" w:rsidRDefault="00000000" w:rsidRPr="00000000" w14:paraId="000000F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nye5z1mffxr9" w:id="7"/>
      <w:bookmarkEnd w:id="7"/>
      <w:r w:rsidDel="00000000" w:rsidR="00000000" w:rsidRPr="00000000">
        <w:rPr>
          <w:rFonts w:ascii="Times New Roman" w:cs="Times New Roman" w:eastAsia="Times New Roman" w:hAnsi="Times New Roman"/>
          <w:b w:val="1"/>
          <w:bCs w:val="1"/>
          <w:color w:val="000000"/>
          <w:rtl w:val="0"/>
        </w:rPr>
        <w:t xml:space="preserve">SUBMISSION REQUIREMENTS AND DEADLINES</w:t>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Address to Request Application Package</w:t>
      </w:r>
    </w:p>
    <w:p w:rsidR="00000000" w:rsidDel="00000000" w:rsidP="00000000" w:rsidRDefault="00000000" w:rsidRPr="00000000" w14:paraId="000000FA">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Application forms required above are available at </w:t>
      </w:r>
      <w:hyperlink r:id="rId19">
        <w:r w:rsidDel="00000000" w:rsidR="00000000" w:rsidRPr="00000000">
          <w:rPr>
            <w:rFonts w:ascii="Times New Roman" w:cs="Times New Roman" w:eastAsia="Times New Roman" w:hAnsi="Times New Roman"/>
            <w:color w:val="1155cc"/>
            <w:sz w:val="24"/>
            <w:szCs w:val="24"/>
            <w:u w:val="single"/>
            <w:rtl w:val="0"/>
          </w:rPr>
          <w:t xml:space="preserve">grants.gov</w:t>
        </w:r>
      </w:hyperlink>
      <w:r w:rsidDel="00000000" w:rsidR="00000000" w:rsidRPr="00000000">
        <w:rPr>
          <w:rtl w:val="0"/>
        </w:rPr>
      </w:r>
    </w:p>
    <w:p w:rsidR="00000000" w:rsidDel="00000000" w:rsidP="00000000" w:rsidRDefault="00000000" w:rsidRPr="00000000" w14:paraId="000000FB">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Department of State Contacts</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any questions about the grant application process, please contact: SantoDomingoGrants</w:t>
      </w:r>
      <w:r w:rsidDel="00000000" w:rsidR="00000000" w:rsidRPr="00000000">
        <w:rPr>
          <w:rFonts w:ascii="Times New Roman" w:cs="Times New Roman" w:eastAsia="Times New Roman" w:hAnsi="Times New Roman"/>
          <w:color w:val="ff0000"/>
          <w:sz w:val="24"/>
          <w:szCs w:val="24"/>
          <w:rtl w:val="0"/>
        </w:rPr>
        <w:t xml:space="preserve">@state.gov.</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FE">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Unique entity identifier and System for Award Management (SAM.gov)</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Required Registration: </w:t>
      </w:r>
      <w:r w:rsidDel="00000000" w:rsidR="00000000" w:rsidRPr="00000000">
        <w:rPr>
          <w:rFonts w:ascii="Times New Roman" w:cs="Times New Roman" w:eastAsia="Times New Roman" w:hAnsi="Times New Roman"/>
          <w:color w:val="000000"/>
          <w:sz w:val="24"/>
          <w:szCs w:val="24"/>
          <w:rtl w:val="0"/>
        </w:rPr>
        <w:t xml:space="preserve">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 applicant must maintain an active registration while it has a proposal under review by the Department and must continue to keep the registration active for the entire duration of the period of performance of any Federal award that results from this NOFO.</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The 2 CFR 200 also requires subrecipients to obtain a UEI.  Please note the UEI for subrecipients is not required at the time of application but will be required before an award is processed and/or directed to a subrecipient.</w:t>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color w:val="252525"/>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Note:  The process of obtaining or renewing a SAM.gov registration may take anywhere from 4-8 weeks.  </w:t>
      </w:r>
      <w:r w:rsidDel="00000000" w:rsidR="00000000" w:rsidRPr="00000000">
        <w:rPr>
          <w:rFonts w:ascii="Times New Roman" w:cs="Times New Roman" w:eastAsia="Times New Roman" w:hAnsi="Times New Roman"/>
          <w:b w:val="1"/>
          <w:bCs w:val="1"/>
          <w:i w:val="1"/>
          <w:iCs w:val="1"/>
          <w:sz w:val="24"/>
          <w:szCs w:val="24"/>
          <w:u w:val="single"/>
          <w:rtl w:val="0"/>
        </w:rPr>
        <w:t xml:space="preserve">Please begin your registration as early as possible</w:t>
      </w:r>
      <w:r w:rsidDel="00000000" w:rsidR="00000000" w:rsidRPr="00000000">
        <w:rPr>
          <w:rFonts w:ascii="Times New Roman" w:cs="Times New Roman" w:eastAsia="Times New Roman" w:hAnsi="Times New Roman"/>
          <w:b w:val="1"/>
          <w:bCs w:val="1"/>
          <w:i w:val="1"/>
          <w:iCs w:val="1"/>
          <w:sz w:val="24"/>
          <w:szCs w:val="24"/>
          <w:rtl w:val="0"/>
        </w:rPr>
        <w:t xml:space="preserve">.</w:t>
      </w:r>
    </w:p>
    <w:p w:rsidR="00000000" w:rsidDel="00000000" w:rsidP="00000000" w:rsidRDefault="00000000" w:rsidRPr="00000000" w14:paraId="00000106">
      <w:pPr>
        <w:numPr>
          <w:ilvl w:val="0"/>
          <w:numId w:val="22"/>
        </w:numPr>
        <w:spacing w:after="0" w:line="24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sz w:val="24"/>
          <w:szCs w:val="24"/>
          <w:rtl w:val="0"/>
        </w:rPr>
        <w:t xml:space="preserve">Organizations </w:t>
      </w:r>
      <w:r w:rsidDel="00000000" w:rsidR="00000000" w:rsidRPr="00000000">
        <w:rPr>
          <w:rFonts w:ascii="Times New Roman" w:cs="Times New Roman" w:eastAsia="Times New Roman" w:hAnsi="Times New Roman"/>
          <w:b w:val="1"/>
          <w:bCs w:val="1"/>
          <w:sz w:val="24"/>
          <w:szCs w:val="24"/>
          <w:rtl w:val="0"/>
        </w:rPr>
        <w:t xml:space="preserve">based in the United States</w:t>
      </w:r>
      <w:r w:rsidDel="00000000" w:rsidR="00000000" w:rsidRPr="00000000">
        <w:rPr>
          <w:rFonts w:ascii="Times New Roman" w:cs="Times New Roman" w:eastAsia="Times New Roman" w:hAnsi="Times New Roman"/>
          <w:sz w:val="24"/>
          <w:szCs w:val="24"/>
          <w:rtl w:val="0"/>
        </w:rPr>
        <w:t xml:space="preserve"> or that pay employees within the United States will need an Employer Identification Number (EIN) from the Internal Revenue Service (IRS) and a UEI prior to registering in SAM.gov.</w:t>
      </w:r>
      <w:r w:rsidDel="00000000" w:rsidR="00000000" w:rsidRPr="00000000">
        <w:rPr>
          <w:rtl w:val="0"/>
        </w:rPr>
      </w:r>
    </w:p>
    <w:p w:rsidR="00000000" w:rsidDel="00000000" w:rsidP="00000000" w:rsidRDefault="00000000" w:rsidRPr="00000000" w14:paraId="00000107">
      <w:pPr>
        <w:spacing w:after="0" w:line="240" w:lineRule="auto"/>
        <w:ind w:left="720" w:firstLine="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108">
      <w:pPr>
        <w:numPr>
          <w:ilvl w:val="0"/>
          <w:numId w:val="22"/>
        </w:numPr>
        <w:spacing w:after="0" w:line="24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sz w:val="24"/>
          <w:szCs w:val="24"/>
          <w:rtl w:val="0"/>
        </w:rPr>
        <w:t xml:space="preserve">Organizations </w:t>
      </w:r>
      <w:r w:rsidDel="00000000" w:rsidR="00000000" w:rsidRPr="00000000">
        <w:rPr>
          <w:rFonts w:ascii="Times New Roman" w:cs="Times New Roman" w:eastAsia="Times New Roman" w:hAnsi="Times New Roman"/>
          <w:b w:val="1"/>
          <w:bCs w:val="1"/>
          <w:sz w:val="24"/>
          <w:szCs w:val="24"/>
          <w:rtl w:val="0"/>
        </w:rPr>
        <w:t xml:space="preserve">based outside of the United States</w:t>
      </w:r>
      <w:r w:rsidDel="00000000" w:rsidR="00000000" w:rsidRPr="00000000">
        <w:rPr>
          <w:rFonts w:ascii="Times New Roman" w:cs="Times New Roman" w:eastAsia="Times New Roman" w:hAnsi="Times New Roman"/>
          <w:sz w:val="24"/>
          <w:szCs w:val="24"/>
          <w:rtl w:val="0"/>
        </w:rPr>
        <w:t xml:space="preserve"> and that do not pay employees within the United States do not need an EIN from the IRS but do need a UEI prior to registering in SAM.gov.  </w:t>
      </w:r>
      <w:r w:rsidDel="00000000" w:rsidR="00000000" w:rsidRPr="00000000">
        <w:rPr>
          <w:rtl w:val="0"/>
        </w:rPr>
      </w:r>
    </w:p>
    <w:p w:rsidR="00000000" w:rsidDel="00000000" w:rsidP="00000000" w:rsidRDefault="00000000" w:rsidRPr="00000000" w14:paraId="00000109">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numPr>
          <w:ilvl w:val="0"/>
          <w:numId w:val="22"/>
        </w:numPr>
        <w:spacing w:after="0" w:line="240" w:lineRule="auto"/>
        <w:ind w:left="720" w:hanging="360"/>
        <w:rPr>
          <w:rFonts w:ascii="Times New Roman" w:cs="Times New Roman" w:eastAsia="Times New Roman" w:hAnsi="Times New Roman"/>
          <w:color w:val="252525"/>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Organizations based outside of the United States that do not intend to apply for U.S. Department of Defense (DoD) awards are no longer required to have a NATO Commercial and Government Entity (NCAGE) code to apply for non-DoD foreign assistance funding opportunities.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an applicant organization is mid-registration and wishes to remove an NCAGE code from their SAM.gov registration, the applicant should</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rtl w:val="0"/>
          </w:rPr>
          <w:t xml:space="preserve">submit a help desk ticket (“incident”)</w:t>
        </w:r>
      </w:hyperlink>
      <w:r w:rsidDel="00000000" w:rsidR="00000000" w:rsidRPr="00000000">
        <w:rPr>
          <w:rFonts w:ascii="Times New Roman" w:cs="Times New Roman" w:eastAsia="Times New Roman" w:hAnsi="Times New Roman"/>
          <w:sz w:val="24"/>
          <w:szCs w:val="24"/>
          <w:rtl w:val="0"/>
        </w:rPr>
        <w:t xml:space="preserve"> with the Federal Service Desk (FSD) online at</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www.fsd.gov</w:t>
        </w:r>
      </w:hyperlink>
      <w:r w:rsidDel="00000000" w:rsidR="00000000" w:rsidRPr="00000000">
        <w:rPr>
          <w:rFonts w:ascii="Times New Roman" w:cs="Times New Roman" w:eastAsia="Times New Roman" w:hAnsi="Times New Roman"/>
          <w:sz w:val="24"/>
          <w:szCs w:val="24"/>
          <w:rtl w:val="0"/>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r w:rsidDel="00000000" w:rsidR="00000000" w:rsidRPr="00000000">
        <w:rPr>
          <w:rtl w:val="0"/>
        </w:rPr>
      </w:r>
    </w:p>
    <w:p w:rsidR="00000000" w:rsidDel="00000000" w:rsidP="00000000" w:rsidRDefault="00000000" w:rsidRPr="00000000" w14:paraId="0000010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Organizations based outside of the United States and that DO NOT plan to do business with the DoD should follow the below instructions: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0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Step 1: Proceed to SAM.gov to obtain a UEI and complete the SAM.gov registration process.  SAM.gov registration must be renewed annually. </w:t>
      </w: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Exemptions</w:t>
      </w:r>
    </w:p>
    <w:p w:rsidR="00000000" w:rsidDel="00000000" w:rsidP="00000000" w:rsidRDefault="00000000" w:rsidRPr="00000000" w14:paraId="00000111">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An exemption from the UEI and sam.gov registration requirements may be permitted on a case-by-case basis.  </w:t>
      </w:r>
      <w:r w:rsidDel="00000000" w:rsidR="00000000" w:rsidRPr="00000000">
        <w:rPr>
          <w:rFonts w:ascii="Times New Roman" w:cs="Times New Roman" w:eastAsia="Times New Roman" w:hAnsi="Times New Roman"/>
          <w:sz w:val="24"/>
          <w:szCs w:val="24"/>
          <w:rtl w:val="0"/>
        </w:rPr>
        <w:t xml:space="preserve">See </w:t>
      </w:r>
      <w:hyperlink r:id="rId24">
        <w:r w:rsidDel="00000000" w:rsidR="00000000" w:rsidRPr="00000000">
          <w:rPr>
            <w:rFonts w:ascii="Times New Roman" w:cs="Times New Roman" w:eastAsia="Times New Roman" w:hAnsi="Times New Roman"/>
            <w:color w:val="467886"/>
            <w:sz w:val="24"/>
            <w:szCs w:val="24"/>
            <w:u w:val="single"/>
            <w:rtl w:val="0"/>
          </w:rPr>
          <w:t xml:space="preserve">2 CFR 25.110</w:t>
        </w:r>
      </w:hyperlink>
      <w:r w:rsidDel="00000000" w:rsidR="00000000" w:rsidRPr="00000000">
        <w:rPr>
          <w:rFonts w:ascii="Times New Roman" w:cs="Times New Roman" w:eastAsia="Times New Roman" w:hAnsi="Times New Roman"/>
          <w:sz w:val="24"/>
          <w:szCs w:val="24"/>
          <w:rtl w:val="0"/>
        </w:rPr>
        <w:t xml:space="preserve"> for a full list of exemptions.</w:t>
      </w:r>
    </w:p>
    <w:p w:rsidR="00000000" w:rsidDel="00000000" w:rsidP="00000000" w:rsidRDefault="00000000" w:rsidRPr="00000000" w14:paraId="00000112">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rsidR="00000000" w:rsidDel="00000000" w:rsidP="00000000" w:rsidRDefault="00000000" w:rsidRPr="00000000" w14:paraId="00000114">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Please note</w:t>
      </w:r>
      <w:r w:rsidDel="00000000" w:rsidR="00000000" w:rsidRPr="00000000">
        <w:rPr>
          <w:rFonts w:ascii="Times New Roman" w:cs="Times New Roman" w:eastAsia="Times New Roman" w:hAnsi="Times New Roman"/>
          <w:color w:val="000000"/>
          <w:sz w:val="24"/>
          <w:szCs w:val="24"/>
          <w:rtl w:val="0"/>
        </w:rPr>
        <w:t xml:space="preserve">: Any applicant with an exclusion in the System for Award Management (SAM) is not eligible to apply for an assistance award in accordance with the OMB guidelines at 2 CFR 180 that implement Executive Orders 12549 (3 CFR, 1986 Comp., p. 189) and 12689 (3 CFR, 1989 Comp., p. 235), “Debarment and Suspension.” </w:t>
      </w:r>
      <w:r w:rsidDel="00000000" w:rsidR="00000000" w:rsidRPr="00000000">
        <w:rPr>
          <w:rtl w:val="0"/>
        </w:rPr>
      </w:r>
    </w:p>
    <w:p w:rsidR="00000000" w:rsidDel="00000000" w:rsidP="00000000" w:rsidRDefault="00000000" w:rsidRPr="00000000" w14:paraId="00000116">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Submission Dates and Times</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Submission Deadline: </w:t>
      </w:r>
      <w:r w:rsidDel="00000000" w:rsidR="00000000" w:rsidRPr="00000000">
        <w:rPr>
          <w:rFonts w:ascii="Times New Roman" w:cs="Times New Roman" w:eastAsia="Times New Roman" w:hAnsi="Times New Roman"/>
          <w:color w:val="000000"/>
          <w:sz w:val="24"/>
          <w:szCs w:val="24"/>
          <w:rtl w:val="0"/>
        </w:rPr>
        <w:t xml:space="preserve">All applications must be received by July, 1st, 2</w:t>
      </w:r>
      <w:r w:rsidDel="00000000" w:rsidR="00000000" w:rsidRPr="00000000">
        <w:rPr>
          <w:rFonts w:ascii="Times New Roman" w:cs="Times New Roman" w:eastAsia="Times New Roman" w:hAnsi="Times New Roman"/>
          <w:sz w:val="24"/>
          <w:szCs w:val="24"/>
          <w:rtl w:val="0"/>
        </w:rPr>
        <w:t xml:space="preserve">026 at 11:59 p.m. EST.</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For the purposes of determining if an award is submitted on time, PDS will utilize the timestamp provided by Grants.gov.  This deadline is firm and is not a rolling deadline. If organizations fail to meet the deadline noted above their application will be considered ineligible and will not be considered for funding.  </w:t>
      </w:r>
    </w:p>
    <w:p w:rsidR="00000000" w:rsidDel="00000000" w:rsidP="00000000" w:rsidRDefault="00000000" w:rsidRPr="00000000" w14:paraId="00000119">
      <w:pPr>
        <w:spacing w:after="0" w:line="240" w:lineRule="auto"/>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b w:val="1"/>
          <w:bCs w:val="1"/>
          <w:color w:val="ff0000"/>
          <w:sz w:val="24"/>
          <w:szCs w:val="24"/>
          <w:u w:val="single"/>
          <w:rtl w:val="0"/>
        </w:rPr>
        <w:t xml:space="preserve">Submission Method: </w:t>
      </w:r>
      <w:r w:rsidDel="00000000" w:rsidR="00000000" w:rsidRPr="00000000">
        <w:rPr>
          <w:rFonts w:ascii="Times New Roman" w:cs="Times New Roman" w:eastAsia="Times New Roman" w:hAnsi="Times New Roman"/>
          <w:color w:val="ff0000"/>
          <w:sz w:val="24"/>
          <w:szCs w:val="24"/>
          <w:rtl w:val="0"/>
        </w:rPr>
        <w:t xml:space="preserve">Submitting all application materials directly to the following email address: </w:t>
      </w:r>
      <w:r w:rsidDel="00000000" w:rsidR="00000000" w:rsidRPr="00000000">
        <w:rPr>
          <w:rFonts w:ascii="Times New Roman" w:cs="Times New Roman" w:eastAsia="Times New Roman" w:hAnsi="Times New Roman"/>
          <w:sz w:val="24"/>
          <w:szCs w:val="24"/>
          <w:rtl w:val="0"/>
        </w:rPr>
        <w:t xml:space="preserve">SantoDomingoGrants</w:t>
      </w:r>
      <w:r w:rsidDel="00000000" w:rsidR="00000000" w:rsidRPr="00000000">
        <w:rPr>
          <w:rFonts w:ascii="Times New Roman" w:cs="Times New Roman" w:eastAsia="Times New Roman" w:hAnsi="Times New Roman"/>
          <w:color w:val="ff0000"/>
          <w:sz w:val="24"/>
          <w:szCs w:val="24"/>
          <w:rtl w:val="0"/>
        </w:rPr>
        <w:t xml:space="preserve">@state.gov</w:t>
      </w:r>
      <w:r w:rsidDel="00000000" w:rsidR="00000000" w:rsidRPr="00000000">
        <w:rPr>
          <w:rFonts w:ascii="Times New Roman" w:cs="Times New Roman" w:eastAsia="Times New Roman" w:hAnsi="Times New Roman"/>
          <w:color w:val="ff0000"/>
          <w:sz w:val="24"/>
          <w:szCs w:val="24"/>
          <w:rtl w:val="0"/>
        </w:rPr>
        <w:t xml:space="preserve">. Applicants </w:t>
      </w:r>
      <w:r w:rsidDel="00000000" w:rsidR="00000000" w:rsidRPr="00000000">
        <w:rPr>
          <w:rFonts w:ascii="Times New Roman" w:cs="Times New Roman" w:eastAsia="Times New Roman" w:hAnsi="Times New Roman"/>
          <w:b w:val="1"/>
          <w:bCs w:val="1"/>
          <w:color w:val="ff0000"/>
          <w:sz w:val="24"/>
          <w:szCs w:val="24"/>
          <w:u w:val="single"/>
          <w:rtl w:val="0"/>
        </w:rPr>
        <w:t xml:space="preserve">must</w:t>
      </w:r>
      <w:r w:rsidDel="00000000" w:rsidR="00000000" w:rsidRPr="00000000">
        <w:rPr>
          <w:rFonts w:ascii="Times New Roman" w:cs="Times New Roman" w:eastAsia="Times New Roman" w:hAnsi="Times New Roman"/>
          <w:b w:val="1"/>
          <w:bCs w:val="1"/>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include the Funding Opportunity Title and Funding Opportunity Number in the subject line of the email.</w:t>
      </w:r>
      <w:r w:rsidDel="00000000" w:rsidR="00000000" w:rsidRPr="00000000">
        <w:rPr>
          <w:rtl w:val="0"/>
        </w:rPr>
      </w:r>
    </w:p>
    <w:p w:rsidR="00000000" w:rsidDel="00000000" w:rsidP="00000000" w:rsidRDefault="00000000" w:rsidRPr="00000000" w14:paraId="0000011A">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Funding Restrictions</w:t>
      </w:r>
    </w:p>
    <w:p w:rsidR="00000000" w:rsidDel="00000000" w:rsidP="00000000" w:rsidRDefault="00000000" w:rsidRPr="00000000" w14:paraId="0000011C">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Funding Restrictions for the United Nations Relief and Works Agency (UNRWA):</w:t>
      </w:r>
      <w:r w:rsidDel="00000000" w:rsidR="00000000" w:rsidRPr="00000000">
        <w:rPr>
          <w:rFonts w:ascii="Times New Roman" w:cs="Times New Roman" w:eastAsia="Times New Roman" w:hAnsi="Times New Roman"/>
          <w:color w:val="000000"/>
          <w:sz w:val="24"/>
          <w:szCs w:val="24"/>
          <w:rtl w:val="0"/>
        </w:rPr>
        <w:t xml:space="preserve"> None of the funds awarded resulting from this Notice of Funding Opportunity may be made available for subawards, direct financial support, or otherwise used to provide any payment or transfer to United Nations Relief and Works Agency (UNRWA).</w:t>
      </w:r>
    </w:p>
    <w:p w:rsidR="00000000" w:rsidDel="00000000" w:rsidP="00000000" w:rsidRDefault="00000000" w:rsidRPr="00000000" w14:paraId="0000011D">
      <w:pPr>
        <w:numPr>
          <w:ilvl w:val="0"/>
          <w:numId w:val="5"/>
        </w:numPr>
        <w:spacing w:after="240" w:before="240" w:line="240" w:lineRule="auto"/>
        <w:ind w:left="720" w:hanging="360"/>
        <w:rPr>
          <w:rFonts w:ascii="Times New Roman" w:cs="Times New Roman" w:eastAsia="Times New Roman" w:hAnsi="Times New Roman"/>
          <w:sz w:val="24"/>
          <w:szCs w:val="24"/>
          <w:shd w:fill="ead1dc" w:val="clear"/>
        </w:rPr>
      </w:pPr>
      <w:r w:rsidDel="00000000" w:rsidR="00000000" w:rsidRPr="00000000">
        <w:rPr>
          <w:rFonts w:ascii="Times New Roman" w:cs="Times New Roman" w:eastAsia="Times New Roman" w:hAnsi="Times New Roman"/>
          <w:sz w:val="24"/>
          <w:szCs w:val="24"/>
          <w:u w:val="single"/>
          <w:shd w:fill="ead1dc" w:val="clear"/>
          <w:rtl w:val="0"/>
        </w:rPr>
        <w:t xml:space="preserve">Prohibition on Funding Activities that Encourage Mass-Migration Caravans towards the United States Southwest Border: </w:t>
      </w:r>
      <w:r w:rsidDel="00000000" w:rsidR="00000000" w:rsidRPr="00000000">
        <w:rPr>
          <w:rFonts w:ascii="Times New Roman" w:cs="Times New Roman" w:eastAsia="Times New Roman" w:hAnsi="Times New Roman"/>
          <w:sz w:val="24"/>
          <w:szCs w:val="24"/>
          <w:shd w:fill="ead1dc" w:val="clear"/>
          <w:rtl w:val="0"/>
        </w:rPr>
        <w:t xml:space="preserve">None of the funds awarded under this grant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rsidR="00000000" w:rsidDel="00000000" w:rsidP="00000000" w:rsidRDefault="00000000" w:rsidRPr="00000000" w14:paraId="0000011E">
      <w:pPr>
        <w:spacing w:after="240" w:before="240" w:line="240" w:lineRule="auto"/>
        <w:ind w:left="720" w:firstLine="0"/>
        <w:rPr>
          <w:rFonts w:ascii="Times New Roman" w:cs="Times New Roman" w:eastAsia="Times New Roman" w:hAnsi="Times New Roman"/>
          <w:sz w:val="24"/>
          <w:szCs w:val="24"/>
          <w:shd w:fill="ead1dc" w:val="clear"/>
        </w:rPr>
      </w:pPr>
      <w:r w:rsidDel="00000000" w:rsidR="00000000" w:rsidRPr="00000000">
        <w:rPr>
          <w:rFonts w:ascii="Times New Roman" w:cs="Times New Roman" w:eastAsia="Times New Roman" w:hAnsi="Times New Roman"/>
          <w:sz w:val="24"/>
          <w:szCs w:val="24"/>
          <w:shd w:fill="ead1dc" w:val="clear"/>
          <w:rtl w:val="0"/>
        </w:rPr>
        <w:t xml:space="preserve">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r w:rsidDel="00000000" w:rsidR="00000000" w:rsidRPr="00000000">
        <w:rPr>
          <w:rtl w:val="0"/>
        </w:rPr>
      </w:r>
    </w:p>
    <w:p w:rsidR="00000000" w:rsidDel="00000000" w:rsidP="00000000" w:rsidRDefault="00000000" w:rsidRPr="00000000" w14:paraId="0000011F">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Certification Regarding Compliance with Applicable Federal Anti-Discrimination Laws</w:t>
      </w:r>
      <w:r w:rsidDel="00000000" w:rsidR="00000000" w:rsidRPr="00000000">
        <w:rPr>
          <w:rFonts w:ascii="Times New Roman" w:cs="Times New Roman" w:eastAsia="Times New Roman" w:hAnsi="Times New Roman"/>
          <w:color w:val="000000"/>
          <w:sz w:val="24"/>
          <w:szCs w:val="24"/>
          <w:rtl w:val="0"/>
        </w:rPr>
        <w:t xml:space="preserve"> If the place of performance or delivery of any award made under this NOFO will be within the United States, applicants are advised that they will be required to certify the following at the time of award: </w:t>
      </w:r>
    </w:p>
    <w:p w:rsidR="00000000" w:rsidDel="00000000" w:rsidP="00000000" w:rsidRDefault="00000000" w:rsidRPr="00000000" w14:paraId="00000120">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Its compliance in all respects with all applicable Federal anti-discrimination laws is material to the government’s payment decisions for purposes of section 3729(b)(4) of title 31, United States Code and;</w:t>
      </w:r>
    </w:p>
    <w:p w:rsidR="00000000" w:rsidDel="00000000" w:rsidP="00000000" w:rsidRDefault="00000000" w:rsidRPr="00000000" w14:paraId="00000121">
      <w:pPr>
        <w:numPr>
          <w:ilvl w:val="1"/>
          <w:numId w:val="5"/>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3">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u w:val="single"/>
          <w:rtl w:val="0"/>
        </w:rPr>
        <w:t xml:space="preserve">Certification Regarding Compliance with 20 U.S.C. 1011f and any other applicable foreign funding disclosure requirements: </w:t>
      </w:r>
      <w:r w:rsidDel="00000000" w:rsidR="00000000" w:rsidRPr="00000000">
        <w:rPr>
          <w:rFonts w:ascii="Times New Roman" w:cs="Times New Roman" w:eastAsia="Times New Roman" w:hAnsi="Times New Roman"/>
          <w:color w:val="000000"/>
          <w:sz w:val="24"/>
          <w:szCs w:val="24"/>
          <w:rtl w:val="0"/>
        </w:rPr>
        <w:t xml:space="preserve">Applicants are advised that IHEs must certify the following at the time of award, and that this certification requirement must be included in any subaward agreements to IHEs:</w:t>
      </w:r>
      <w:r w:rsidDel="00000000" w:rsidR="00000000" w:rsidRPr="00000000">
        <w:rPr>
          <w:rtl w:val="0"/>
        </w:rPr>
      </w:r>
    </w:p>
    <w:p w:rsidR="00000000" w:rsidDel="00000000" w:rsidP="00000000" w:rsidRDefault="00000000" w:rsidRPr="00000000" w14:paraId="00000124">
      <w:pPr>
        <w:numPr>
          <w:ilvl w:val="1"/>
          <w:numId w:val="5"/>
        </w:numPr>
        <w:pBdr>
          <w:top w:space="0" w:sz="0" w:val="nil"/>
          <w:left w:space="0" w:sz="0" w:val="nil"/>
          <w:bottom w:space="0" w:sz="0" w:val="nil"/>
          <w:right w:space="0" w:sz="0" w:val="nil"/>
          <w:between w:space="0" w:sz="0" w:val="nil"/>
        </w:pBdr>
        <w:spacing w:after="0" w:line="257"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Its compliance in all respects with section 1011f of title 20, United States Code, and any other applicable foreign funding disclosure requirements is material for purposes of section 3729 of title 31, United States Code, and for receipt of appropriate Federal grant funds.</w:t>
      </w:r>
      <w:r w:rsidDel="00000000" w:rsidR="00000000" w:rsidRPr="00000000">
        <w:rPr>
          <w:rtl w:val="0"/>
        </w:rPr>
      </w:r>
    </w:p>
    <w:p w:rsidR="00000000" w:rsidDel="00000000" w:rsidP="00000000" w:rsidRDefault="00000000" w:rsidRPr="00000000" w14:paraId="00000125">
      <w:pPr>
        <w:numPr>
          <w:ilvl w:val="1"/>
          <w:numId w:val="5"/>
        </w:numPr>
        <w:pBdr>
          <w:top w:space="0" w:sz="0" w:val="nil"/>
          <w:left w:space="0" w:sz="0" w:val="nil"/>
          <w:bottom w:space="0" w:sz="0" w:val="nil"/>
          <w:right w:space="0" w:sz="0" w:val="nil"/>
          <w:between w:space="0" w:sz="0" w:val="nil"/>
        </w:pBdr>
        <w:spacing w:after="0" w:line="257"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Applicants seeking clarification on the reporting requirement are encouraged to review the </w:t>
      </w:r>
      <w:hyperlink r:id="rId25">
        <w:r w:rsidDel="00000000" w:rsidR="00000000" w:rsidRPr="00000000">
          <w:rPr>
            <w:rFonts w:ascii="Times New Roman" w:cs="Times New Roman" w:eastAsia="Times New Roman" w:hAnsi="Times New Roman"/>
            <w:color w:val="467886"/>
            <w:sz w:val="24"/>
            <w:szCs w:val="24"/>
            <w:u w:val="single"/>
            <w:rtl w:val="0"/>
          </w:rPr>
          <w:t xml:space="preserve">Frequently Asked Questions</w:t>
        </w:r>
      </w:hyperlink>
      <w:r w:rsidDel="00000000" w:rsidR="00000000" w:rsidRPr="00000000">
        <w:rPr>
          <w:rFonts w:ascii="Times New Roman" w:cs="Times New Roman" w:eastAsia="Times New Roman" w:hAnsi="Times New Roman"/>
          <w:color w:val="000000"/>
          <w:sz w:val="24"/>
          <w:szCs w:val="24"/>
          <w:rtl w:val="0"/>
        </w:rPr>
        <w:t xml:space="preserve"> resource developed by the U.S. Department of Education. </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57"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7">
      <w:pPr>
        <w:numPr>
          <w:ilvl w:val="0"/>
          <w:numId w:val="5"/>
        </w:numPr>
        <w:pBdr>
          <w:top w:space="0" w:sz="0" w:val="nil"/>
          <w:left w:space="0" w:sz="0" w:val="nil"/>
          <w:bottom w:space="0" w:sz="0" w:val="nil"/>
          <w:right w:space="0" w:sz="0" w:val="nil"/>
          <w:between w:space="0" w:sz="0" w:val="nil"/>
        </w:pBdr>
        <w:spacing w:after="0" w:line="257"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Certification of Trafficking in Persons Compliance and Compliance Plan:</w:t>
      </w:r>
      <w:r w:rsidDel="00000000" w:rsidR="00000000" w:rsidRPr="00000000">
        <w:rPr>
          <w:rFonts w:ascii="Times New Roman" w:cs="Times New Roman" w:eastAsia="Times New Roman" w:hAnsi="Times New Roman"/>
          <w:color w:val="000000"/>
          <w:sz w:val="24"/>
          <w:szCs w:val="24"/>
          <w:rtl w:val="0"/>
        </w:rPr>
        <w:t xml:space="preserve"> Applicants are advised that they will be required to certify the following at the time of award for awards where the estimated value of services to be performed outside the United States exceeds $500,000: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7"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2 CFR 175.105(a);  </w:t>
      </w:r>
    </w:p>
    <w:p w:rsidR="00000000" w:rsidDel="00000000" w:rsidP="00000000" w:rsidRDefault="00000000" w:rsidRPr="00000000" w14:paraId="000001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7"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recipient has implemented a Trafficking in Persons compliance plan to prevent activities described in 2 CFR 175(a) and is compliant with this plan; and the compliance plan must follow the minimum requirements described in 2 CFR 175(b)(5). </w:t>
      </w:r>
    </w:p>
    <w:p w:rsidR="00000000" w:rsidDel="00000000" w:rsidP="00000000" w:rsidRDefault="00000000" w:rsidRPr="00000000" w14:paraId="000001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7"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That the Recipient has and will implement procedures to prevent activities described in 2 CFR 175.105(a) and to monitor, detect, and terminate any subrecipient, contractor, subcontractor, or employee of the recipient engaging in these activities.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57"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Recipients do not need to submit a copy of the plan. However, they must provide it to the Grants Officer upon request, and as appropriate, must post the useful and relevant contents of the plan or related materials on its website and at the workplace.  Recipients must re-certify on an annual basis for the entire award period of performance.</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57"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F">
      <w:pPr>
        <w:numPr>
          <w:ilvl w:val="0"/>
          <w:numId w:val="5"/>
        </w:numPr>
        <w:pBdr>
          <w:top w:space="0" w:sz="0" w:val="nil"/>
          <w:left w:space="0" w:sz="0" w:val="nil"/>
          <w:bottom w:space="0" w:sz="0" w:val="nil"/>
          <w:right w:space="0" w:sz="0" w:val="nil"/>
          <w:between w:space="0" w:sz="0" w:val="nil"/>
        </w:pBdr>
        <w:spacing w:after="0" w:line="257" w:lineRule="auto"/>
        <w:ind w:left="720" w:hanging="36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Prohibition on Unmanned Aircraft Systems Manufactured or Assembled by American Security Drone Act-Covered Foreign Entities </w:t>
      </w:r>
    </w:p>
    <w:p w:rsidR="00000000" w:rsidDel="00000000" w:rsidP="00000000" w:rsidRDefault="00000000" w:rsidRPr="00000000" w14:paraId="00000130">
      <w:pPr>
        <w:numPr>
          <w:ilvl w:val="1"/>
          <w:numId w:val="5"/>
        </w:numPr>
        <w:pBdr>
          <w:top w:space="0" w:sz="0" w:val="nil"/>
          <w:left w:space="0" w:sz="0" w:val="nil"/>
          <w:bottom w:space="0" w:sz="0" w:val="nil"/>
          <w:right w:space="0" w:sz="0" w:val="nil"/>
          <w:between w:space="0" w:sz="0" w:val="nil"/>
        </w:pBdr>
        <w:spacing w:after="0" w:line="257" w:lineRule="auto"/>
        <w:ind w:left="144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iCs w:val="1"/>
          <w:sz w:val="24"/>
          <w:szCs w:val="24"/>
          <w:rtl w:val="0"/>
        </w:rPr>
        <w:t xml:space="preserve">Definitions.</w:t>
      </w:r>
    </w:p>
    <w:p w:rsidR="00000000" w:rsidDel="00000000" w:rsidP="00000000" w:rsidRDefault="00000000" w:rsidRPr="00000000" w14:paraId="00000131">
      <w:pPr>
        <w:numPr>
          <w:ilvl w:val="2"/>
          <w:numId w:val="5"/>
        </w:numPr>
        <w:pBdr>
          <w:top w:space="0" w:sz="0" w:val="nil"/>
          <w:left w:space="0" w:sz="0" w:val="nil"/>
          <w:bottom w:space="0" w:sz="0" w:val="nil"/>
          <w:right w:space="0" w:sz="0" w:val="nil"/>
          <w:between w:space="0" w:sz="0" w:val="nil"/>
        </w:pBdr>
        <w:spacing w:after="0" w:line="257" w:lineRule="auto"/>
        <w:ind w:left="2160" w:hanging="180"/>
        <w:rPr/>
      </w:pPr>
      <w:r w:rsidDel="00000000" w:rsidR="00000000" w:rsidRPr="00000000">
        <w:rPr>
          <w:rFonts w:ascii="Times New Roman" w:cs="Times New Roman" w:eastAsia="Times New Roman" w:hAnsi="Times New Roman"/>
          <w:i w:val="1"/>
          <w:iCs w:val="1"/>
          <w:sz w:val="24"/>
          <w:szCs w:val="24"/>
          <w:rtl w:val="0"/>
        </w:rPr>
        <w:t xml:space="preserve">American Security Drone Act-covered foreign entity </w:t>
      </w:r>
      <w:r w:rsidDel="00000000" w:rsidR="00000000" w:rsidRPr="00000000">
        <w:rPr>
          <w:rFonts w:ascii="Times New Roman" w:cs="Times New Roman" w:eastAsia="Times New Roman" w:hAnsi="Times New Roman"/>
          <w:sz w:val="24"/>
          <w:szCs w:val="24"/>
          <w:rtl w:val="0"/>
        </w:rPr>
        <w:t xml:space="preserve">means an entity included on a list developed and maintained by the Federal Acquisition Security Council (FASC) and published in the System for Award Management (SAM) at </w:t>
      </w:r>
      <w:hyperlink r:id="rId26">
        <w:r w:rsidDel="00000000" w:rsidR="00000000" w:rsidRPr="00000000">
          <w:rPr>
            <w:rFonts w:ascii="Times New Roman" w:cs="Times New Roman" w:eastAsia="Times New Roman" w:hAnsi="Times New Roman"/>
            <w:color w:val="0000ff"/>
            <w:sz w:val="24"/>
            <w:szCs w:val="24"/>
            <w:u w:val="single"/>
            <w:rtl w:val="0"/>
          </w:rPr>
          <w:t xml:space="preserve">https://www.sam.gov</w:t>
        </w:r>
      </w:hyperlink>
      <w:r w:rsidDel="00000000" w:rsidR="00000000" w:rsidRPr="00000000">
        <w:rPr>
          <w:rtl w:val="0"/>
        </w:rPr>
      </w:r>
    </w:p>
    <w:p w:rsidR="00000000" w:rsidDel="00000000" w:rsidP="00000000" w:rsidRDefault="00000000" w:rsidRPr="00000000" w14:paraId="00000132">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FASC-prohibited unmanned aircraft system </w:t>
      </w:r>
      <w:r w:rsidDel="00000000" w:rsidR="00000000" w:rsidRPr="00000000">
        <w:rPr>
          <w:rFonts w:ascii="Times New Roman" w:cs="Times New Roman" w:eastAsia="Times New Roman" w:hAnsi="Times New Roman"/>
          <w:sz w:val="24"/>
          <w:szCs w:val="24"/>
          <w:rtl w:val="0"/>
        </w:rPr>
        <w:t xml:space="preserve">means an unmanned aircraft system manufactured or assembled by an American Security Drone Act-covered foreign entity. </w:t>
      </w:r>
    </w:p>
    <w:p w:rsidR="00000000" w:rsidDel="00000000" w:rsidP="00000000" w:rsidRDefault="00000000" w:rsidRPr="00000000" w14:paraId="00000133">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Unmanned aircraft </w:t>
      </w:r>
      <w:r w:rsidDel="00000000" w:rsidR="00000000" w:rsidRPr="00000000">
        <w:rPr>
          <w:rFonts w:ascii="Times New Roman" w:cs="Times New Roman" w:eastAsia="Times New Roman" w:hAnsi="Times New Roman"/>
          <w:sz w:val="24"/>
          <w:szCs w:val="24"/>
          <w:rtl w:val="0"/>
        </w:rPr>
        <w:t xml:space="preserve">means an aircraft that is operated without the possibility of direct human intervention from within or on the aircraft. </w:t>
      </w:r>
    </w:p>
    <w:p w:rsidR="00000000" w:rsidDel="00000000" w:rsidP="00000000" w:rsidRDefault="00000000" w:rsidRPr="00000000" w14:paraId="00000134">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Unmanned aircraft system </w:t>
      </w:r>
      <w:r w:rsidDel="00000000" w:rsidR="00000000" w:rsidRPr="00000000">
        <w:rPr>
          <w:rFonts w:ascii="Times New Roman" w:cs="Times New Roman" w:eastAsia="Times New Roman" w:hAnsi="Times New Roman"/>
          <w:sz w:val="24"/>
          <w:szCs w:val="24"/>
          <w:rtl w:val="0"/>
        </w:rPr>
        <w:t xml:space="preserve">means an unmanned aircraft and associated elements (including communication links and the components that control the unmanned aircraft) that are required for the operator to operate safely and efficiently in the national airspace system. </w:t>
      </w:r>
    </w:p>
    <w:p w:rsidR="00000000" w:rsidDel="00000000" w:rsidP="00000000" w:rsidRDefault="00000000" w:rsidRPr="00000000" w14:paraId="00000135">
      <w:pPr>
        <w:numPr>
          <w:ilvl w:val="1"/>
          <w:numId w:val="5"/>
        </w:numPr>
        <w:pBdr>
          <w:top w:space="0" w:sz="0" w:val="nil"/>
          <w:left w:space="0" w:sz="0" w:val="nil"/>
          <w:bottom w:space="0" w:sz="0" w:val="nil"/>
          <w:right w:space="0" w:sz="0" w:val="nil"/>
          <w:between w:space="0" w:sz="0" w:val="nil"/>
        </w:pBdr>
        <w:spacing w:after="0" w:line="25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i w:val="1"/>
          <w:iCs w:val="1"/>
          <w:sz w:val="24"/>
          <w:szCs w:val="24"/>
          <w:rtl w:val="0"/>
        </w:rPr>
        <w:t xml:space="preserve">Prohibition. </w:t>
      </w:r>
      <w:r w:rsidDel="00000000" w:rsidR="00000000" w:rsidRPr="00000000">
        <w:rPr>
          <w:rFonts w:ascii="Times New Roman" w:cs="Times New Roman" w:eastAsia="Times New Roman" w:hAnsi="Times New Roman"/>
          <w:sz w:val="24"/>
          <w:szCs w:val="24"/>
          <w:rtl w:val="0"/>
        </w:rPr>
        <w:t xml:space="preserve">Recipients of funding under this Notice of Funding Opportunity (including subawards and subcontracts issued by the recipient) will be prohibited from: </w:t>
      </w:r>
    </w:p>
    <w:p w:rsidR="00000000" w:rsidDel="00000000" w:rsidP="00000000" w:rsidRDefault="00000000" w:rsidRPr="00000000" w14:paraId="00000136">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delivering any FASC-prohibited unmanned aircraft system, which includes unmanned aircraft (i.e., drones) and associated elements</w:t>
      </w:r>
    </w:p>
    <w:p w:rsidR="00000000" w:rsidDel="00000000" w:rsidP="00000000" w:rsidRDefault="00000000" w:rsidRPr="00000000" w14:paraId="00000137">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Operating a FASC-prohibited unmanned aircraft system in the performance of the award; and </w:t>
      </w:r>
    </w:p>
    <w:p w:rsidR="00000000" w:rsidDel="00000000" w:rsidP="00000000" w:rsidRDefault="00000000" w:rsidRPr="00000000" w14:paraId="00000138">
      <w:pPr>
        <w:numPr>
          <w:ilvl w:val="2"/>
          <w:numId w:val="5"/>
        </w:numPr>
        <w:pBdr>
          <w:top w:space="0" w:sz="0" w:val="nil"/>
          <w:left w:space="0" w:sz="0" w:val="nil"/>
          <w:bottom w:space="0" w:sz="0" w:val="nil"/>
          <w:right w:space="0" w:sz="0" w:val="nil"/>
          <w:between w:space="0" w:sz="0" w:val="nil"/>
        </w:pBdr>
        <w:spacing w:after="0" w:line="257"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Federal funds for the purchase or operation of a FASC-prohibited unmanned aircraft system.</w:t>
      </w:r>
    </w:p>
    <w:p w:rsidR="00000000" w:rsidDel="00000000" w:rsidP="00000000" w:rsidRDefault="00000000" w:rsidRPr="00000000" w14:paraId="00000139">
      <w:pPr>
        <w:numPr>
          <w:ilvl w:val="1"/>
          <w:numId w:val="5"/>
        </w:numPr>
        <w:pBdr>
          <w:top w:space="0" w:sz="0" w:val="nil"/>
          <w:left w:space="0" w:sz="0" w:val="nil"/>
          <w:bottom w:space="0" w:sz="0" w:val="nil"/>
          <w:right w:space="0" w:sz="0" w:val="nil"/>
          <w:between w:space="0" w:sz="0" w:val="nil"/>
        </w:pBdr>
        <w:spacing w:after="0" w:line="257"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i w:val="1"/>
          <w:iCs w:val="1"/>
          <w:sz w:val="24"/>
          <w:szCs w:val="24"/>
          <w:rtl w:val="0"/>
        </w:rPr>
        <w:t xml:space="preserve">Exemptions, exceptions, and waivers.</w:t>
      </w:r>
      <w:r w:rsidDel="00000000" w:rsidR="00000000" w:rsidRPr="00000000">
        <w:rPr>
          <w:rFonts w:ascii="Times New Roman" w:cs="Times New Roman" w:eastAsia="Times New Roman" w:hAnsi="Times New Roman"/>
          <w:sz w:val="24"/>
          <w:szCs w:val="24"/>
          <w:rtl w:val="0"/>
        </w:rPr>
        <w:t xml:space="preserve"> The prohibitions described above will not apply if the agency determines that an exemption, exception, or waiver applies and the award indicates that such a determination has been made. [See sections 1823 through 1825 and 1832 of Public Law 118-31 ( </w:t>
      </w:r>
      <w:hyperlink r:id="rId27">
        <w:r w:rsidDel="00000000" w:rsidR="00000000" w:rsidRPr="00000000">
          <w:rPr>
            <w:rFonts w:ascii="Times New Roman" w:cs="Times New Roman" w:eastAsia="Times New Roman" w:hAnsi="Times New Roman"/>
            <w:color w:val="0000ff"/>
            <w:sz w:val="24"/>
            <w:szCs w:val="24"/>
            <w:u w:val="single"/>
            <w:rtl w:val="0"/>
          </w:rPr>
          <w:t xml:space="preserve">41 U.S.C. 3901</w:t>
        </w:r>
      </w:hyperlink>
      <w:r w:rsidDel="00000000" w:rsidR="00000000" w:rsidRPr="00000000">
        <w:rPr>
          <w:rFonts w:ascii="Times New Roman" w:cs="Times New Roman" w:eastAsia="Times New Roman" w:hAnsi="Times New Roman"/>
          <w:sz w:val="24"/>
          <w:szCs w:val="24"/>
          <w:rtl w:val="0"/>
        </w:rPr>
        <w:t xml:space="preserve"> note prec.) for statutory requirements pertaining to exemptions, exceptions, and waivers.].</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57"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Pre-Award Costs</w:t>
      </w:r>
      <w:r w:rsidDel="00000000" w:rsidR="00000000" w:rsidRPr="00000000">
        <w:rPr>
          <w:rFonts w:ascii="Times New Roman" w:cs="Times New Roman" w:eastAsia="Times New Roman" w:hAnsi="Times New Roman"/>
          <w:color w:val="000000"/>
          <w:sz w:val="24"/>
          <w:szCs w:val="24"/>
          <w:rtl w:val="0"/>
        </w:rPr>
        <w:t xml:space="preserve">: Pre-award costs are generally not allowable under this NOFO unless approved in advance by the Grants Officer and justified in the proposal.</w:t>
      </w:r>
    </w:p>
    <w:p w:rsidR="00000000" w:rsidDel="00000000" w:rsidP="00000000" w:rsidRDefault="00000000" w:rsidRPr="00000000" w14:paraId="0000013C">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Construction</w:t>
      </w:r>
      <w:r w:rsidDel="00000000" w:rsidR="00000000" w:rsidRPr="00000000">
        <w:rPr>
          <w:rFonts w:ascii="Times New Roman" w:cs="Times New Roman" w:eastAsia="Times New Roman" w:hAnsi="Times New Roman"/>
          <w:color w:val="000000"/>
          <w:sz w:val="24"/>
          <w:szCs w:val="24"/>
          <w:rtl w:val="0"/>
        </w:rPr>
        <w:t xml:space="preserve">:  Any award made as a result of this NOFO will not allow for construction activities or costs. </w:t>
      </w:r>
    </w:p>
    <w:p w:rsidR="00000000" w:rsidDel="00000000" w:rsidP="00000000" w:rsidRDefault="00000000" w:rsidRPr="00000000" w14:paraId="0000013D">
      <w:pPr>
        <w:numPr>
          <w:ilvl w:val="0"/>
          <w:numId w:val="5"/>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Direct Social Services: </w:t>
      </w:r>
      <w:r w:rsidDel="00000000" w:rsidR="00000000" w:rsidRPr="00000000">
        <w:rPr>
          <w:rFonts w:ascii="Times New Roman" w:cs="Times New Roman" w:eastAsia="Times New Roman" w:hAnsi="Times New Roman"/>
          <w:color w:val="000000"/>
          <w:sz w:val="24"/>
          <w:szCs w:val="24"/>
          <w:rtl w:val="0"/>
        </w:rPr>
        <w:t xml:space="preserve"> Costs that cover and provide direct social services, such as welfare, charity, health or economic relief, are unallowable. Medical assistance, such as costs to include medical professionals, including but not limited to doctors, nurses, and psychiatrists to participate in the project activities are not allowed.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3E">
      <w:pPr>
        <w:pStyle w:val="Heading5"/>
        <w:numPr>
          <w:ilvl w:val="0"/>
          <w:numId w:val="21"/>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Other Submission Requirements: Copyrights and Proprietary Information</w:t>
      </w:r>
    </w:p>
    <w:p w:rsidR="00000000" w:rsidDel="00000000" w:rsidP="00000000" w:rsidRDefault="00000000" w:rsidRPr="00000000" w14:paraId="0000013F">
      <w:pP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any of the information contained in your application is proprietary, please note in the footer of the appropriate pages that the information is Confidential – Proprietary. Applicants should also note what parts of the application, program, concept, etc. are covered by copyright(s), trademark(s), or any other intellectual property rights and provide copies of the relevant documentation to support these copyrights.</w:t>
      </w:r>
    </w:p>
    <w:p w:rsidR="00000000" w:rsidDel="00000000" w:rsidP="00000000" w:rsidRDefault="00000000" w:rsidRPr="00000000" w14:paraId="00000140">
      <w:pP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1">
      <w:pP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Applicants must acquire all required registrations and rights in the United States and the Dominican Republic</w:t>
      </w:r>
      <w:r w:rsidDel="00000000" w:rsidR="00000000" w:rsidRPr="00000000">
        <w:rPr>
          <w:rFonts w:ascii="Times New Roman" w:cs="Times New Roman" w:eastAsia="Times New Roman" w:hAnsi="Times New Roman"/>
          <w:color w:val="000000"/>
          <w:sz w:val="24"/>
          <w:szCs w:val="24"/>
          <w:rtl w:val="0"/>
        </w:rPr>
        <w:t xml:space="preserve">. All intellectual property considerations and rights must be fully met in the United States and the Dominican Republi</w:t>
      </w:r>
      <w:r w:rsidDel="00000000" w:rsidR="00000000" w:rsidRPr="00000000">
        <w:rPr>
          <w:rFonts w:ascii="Times New Roman" w:cs="Times New Roman" w:eastAsia="Times New Roman" w:hAnsi="Times New Roman"/>
          <w:sz w:val="24"/>
          <w:szCs w:val="24"/>
          <w:rtl w:val="0"/>
        </w:rPr>
        <w:t xml:space="preserve">c.</w:t>
      </w:r>
    </w:p>
    <w:p w:rsidR="00000000" w:rsidDel="00000000" w:rsidP="00000000" w:rsidRDefault="00000000" w:rsidRPr="00000000" w14:paraId="00000142">
      <w:pP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3">
      <w:pPr>
        <w:spacing w:after="20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sub-recipient organization must also meet all the U.S. and the Dominican Republic’s requirements described above.</w:t>
      </w:r>
    </w:p>
    <w:p w:rsidR="00000000" w:rsidDel="00000000" w:rsidP="00000000" w:rsidRDefault="00000000" w:rsidRPr="00000000" w14:paraId="00000144">
      <w:pPr>
        <w:spacing w:after="20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38p96xyqjhg2" w:id="8"/>
      <w:bookmarkEnd w:id="8"/>
      <w:r w:rsidDel="00000000" w:rsidR="00000000" w:rsidRPr="00000000">
        <w:rPr>
          <w:rFonts w:ascii="Times New Roman" w:cs="Times New Roman" w:eastAsia="Times New Roman" w:hAnsi="Times New Roman"/>
          <w:b w:val="1"/>
          <w:bCs w:val="1"/>
          <w:color w:val="000000"/>
          <w:rtl w:val="0"/>
        </w:rPr>
        <w:t xml:space="preserve">APPLICATION REVIEW INFORMATION</w:t>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pStyle w:val="Heading5"/>
        <w:numPr>
          <w:ilvl w:val="0"/>
          <w:numId w:val="25"/>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Review Criteria</w:t>
      </w:r>
    </w:p>
    <w:p w:rsidR="00000000" w:rsidDel="00000000" w:rsidP="00000000" w:rsidRDefault="00000000" w:rsidRPr="00000000" w14:paraId="000001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Criteria:  Each application submitted under this announcement will be evaluated and rated on the basis of the criteria enumerated below. The criteria are designed to assess the quality of the proposed project, and to determine the likelihood of its success.  </w:t>
      </w: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A">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Quality and Feasibility of the Program Idea</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30 points</w:t>
      </w:r>
      <w:r w:rsidDel="00000000" w:rsidR="00000000" w:rsidRPr="00000000">
        <w:rPr>
          <w:rFonts w:ascii="Times New Roman" w:cs="Times New Roman" w:eastAsia="Times New Roman" w:hAnsi="Times New Roman"/>
          <w:color w:val="000000"/>
          <w:sz w:val="24"/>
          <w:szCs w:val="24"/>
          <w:rtl w:val="0"/>
        </w:rPr>
        <w:t xml:space="preserve">:  The program idea should be innovative and well developed, with sufficient detail about how project activities will be carried out. The proposals should demonstrate originality and outline clear, achievable objectives </w:t>
      </w:r>
      <w:r w:rsidDel="00000000" w:rsidR="00000000" w:rsidRPr="00000000">
        <w:rPr>
          <w:rFonts w:ascii="Times New Roman" w:cs="Times New Roman" w:eastAsia="Times New Roman" w:hAnsi="Times New Roman"/>
          <w:sz w:val="24"/>
          <w:szCs w:val="24"/>
          <w:rtl w:val="0"/>
        </w:rPr>
        <w:t xml:space="preserve">that align directly with the priorities and requirements of the NOFO</w:t>
      </w:r>
      <w:r w:rsidDel="00000000" w:rsidR="00000000" w:rsidRPr="00000000">
        <w:rPr>
          <w:rFonts w:ascii="Times New Roman" w:cs="Times New Roman" w:eastAsia="Times New Roman" w:hAnsi="Times New Roman"/>
          <w:color w:val="000000"/>
          <w:sz w:val="24"/>
          <w:szCs w:val="24"/>
          <w:rtl w:val="0"/>
        </w:rPr>
        <w:t xml:space="preserve">. The proposal includes a reasonable implementation timeline, and the project scope is appropriate and clearly defined. Finally, the proposal aligns with the following:</w:t>
      </w:r>
    </w:p>
    <w:p w:rsidR="00000000" w:rsidDel="00000000" w:rsidP="00000000" w:rsidRDefault="00000000" w:rsidRPr="00000000" w14:paraId="0000014B">
      <w:pPr>
        <w:numPr>
          <w:ilvl w:val="1"/>
          <w:numId w:val="3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project clearly demonstrates a direct contribution to current U.S. foreign policy priorities. </w:t>
      </w:r>
    </w:p>
    <w:p w:rsidR="00000000" w:rsidDel="00000000" w:rsidP="00000000" w:rsidRDefault="00000000" w:rsidRPr="00000000" w14:paraId="0000014C">
      <w:pPr>
        <w:numPr>
          <w:ilvl w:val="1"/>
          <w:numId w:val="3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project will positively impact America’s reputation among foreign government partners.</w:t>
      </w:r>
    </w:p>
    <w:p w:rsidR="00000000" w:rsidDel="00000000" w:rsidP="00000000" w:rsidRDefault="00000000" w:rsidRPr="00000000" w14:paraId="0000014D">
      <w:pPr>
        <w:numPr>
          <w:ilvl w:val="1"/>
          <w:numId w:val="3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project will positively impact American’s reputation among foreign publics. </w:t>
      </w:r>
    </w:p>
    <w:p w:rsidR="00000000" w:rsidDel="00000000" w:rsidP="00000000" w:rsidRDefault="00000000" w:rsidRPr="00000000" w14:paraId="0000014E">
      <w:pPr>
        <w:numPr>
          <w:ilvl w:val="1"/>
          <w:numId w:val="33"/>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proposal does not include any activities contrary to the following Executive Orders:</w:t>
      </w:r>
    </w:p>
    <w:p w:rsidR="00000000" w:rsidDel="00000000" w:rsidP="00000000" w:rsidRDefault="00000000" w:rsidRPr="00000000" w14:paraId="0000014F">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Executive Order 14173: </w:t>
      </w:r>
      <w:hyperlink r:id="rId28">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"Ending Illegal Discrimination and Restoring Merit-Based Opportunity</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Executive Order 14287: </w:t>
      </w:r>
      <w:hyperlink r:id="rId29">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“Protecting American Communities from Criminal Aliens”</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Executive Order 14168: </w:t>
      </w:r>
      <w:hyperlink r:id="rId30">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Defending Women from Gender Ideology Extremism and Restoring Biological Truth to the Federal Government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Organizational Capacity and Record on Previous Grants</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25 points:  </w:t>
      </w:r>
      <w:r w:rsidDel="00000000" w:rsidR="00000000" w:rsidRPr="00000000">
        <w:rPr>
          <w:rtl w:val="0"/>
        </w:rPr>
      </w:r>
    </w:p>
    <w:p w:rsidR="00000000" w:rsidDel="00000000" w:rsidP="00000000" w:rsidRDefault="00000000" w:rsidRPr="00000000" w14:paraId="00000154">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project proposal demonstrates that the organization has sufficient expertise, skills, and human resources to implement the project, including internal contr</w:t>
      </w:r>
      <w:r w:rsidDel="00000000" w:rsidR="00000000" w:rsidRPr="00000000">
        <w:rPr>
          <w:rFonts w:ascii="Times New Roman" w:cs="Times New Roman" w:eastAsia="Times New Roman" w:hAnsi="Times New Roman"/>
          <w:sz w:val="24"/>
          <w:szCs w:val="24"/>
          <w:rtl w:val="0"/>
        </w:rPr>
        <w:t xml:space="preserve">ols in place to manage federal funds. If sub-awards are proposed, applicant demonstrates experience managing subawards. </w:t>
      </w:r>
      <w:r w:rsidDel="00000000" w:rsidR="00000000" w:rsidRPr="00000000">
        <w:rPr>
          <w:rtl w:val="0"/>
        </w:rPr>
      </w:r>
    </w:p>
    <w:p w:rsidR="00000000" w:rsidDel="00000000" w:rsidP="00000000" w:rsidRDefault="00000000" w:rsidRPr="00000000" w14:paraId="00000155">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organization demonstrates that it has a clear understanding of the underlying issue that the project will address. </w:t>
      </w:r>
    </w:p>
    <w:p w:rsidR="00000000" w:rsidDel="00000000" w:rsidP="00000000" w:rsidRDefault="00000000" w:rsidRPr="00000000" w14:paraId="00000156">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organization demonstrates capacity for successful planning and responsible fiscal management. This includes a financial management system</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color w:val="000000"/>
          <w:sz w:val="24"/>
          <w:szCs w:val="24"/>
          <w:rtl w:val="0"/>
        </w:rPr>
        <w:t xml:space="preserve"> bank account</w:t>
      </w:r>
      <w:r w:rsidDel="00000000" w:rsidR="00000000" w:rsidRPr="00000000">
        <w:rPr>
          <w:rFonts w:ascii="Times New Roman" w:cs="Times New Roman" w:eastAsia="Times New Roman" w:hAnsi="Times New Roman"/>
          <w:sz w:val="24"/>
          <w:szCs w:val="24"/>
          <w:rtl w:val="0"/>
        </w:rPr>
        <w:t xml:space="preserve">, and if applicable, satisfactory audit findings.</w:t>
      </w:r>
      <w:r w:rsidDel="00000000" w:rsidR="00000000" w:rsidRPr="00000000">
        <w:rPr>
          <w:rtl w:val="0"/>
        </w:rPr>
      </w:r>
    </w:p>
    <w:p w:rsidR="00000000" w:rsidDel="00000000" w:rsidP="00000000" w:rsidRDefault="00000000" w:rsidRPr="00000000" w14:paraId="00000157">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Applicants who have received grant funds previously have been compliant with applicable rules and regulations</w:t>
      </w:r>
      <w:r w:rsidDel="00000000" w:rsidR="00000000" w:rsidRPr="00000000">
        <w:rPr>
          <w:rFonts w:ascii="Times New Roman" w:cs="Times New Roman" w:eastAsia="Times New Roman" w:hAnsi="Times New Roman"/>
          <w:sz w:val="24"/>
          <w:szCs w:val="24"/>
          <w:rtl w:val="0"/>
        </w:rPr>
        <w:t xml:space="preserve">, including the Award Provisions and Standard Terms and Conditions.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58">
      <w:pPr>
        <w:numPr>
          <w:ilvl w:val="1"/>
          <w:numId w:val="4"/>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 partners are described, the applicant details each partner’s respective role and provides curriculum vitae (CVs) for persons responsible for the project and financial administration. Proposed personnel, institutional resources, and partners are adequate and appropriate. </w:t>
      </w:r>
    </w:p>
    <w:p w:rsidR="00000000" w:rsidDel="00000000" w:rsidP="00000000" w:rsidRDefault="00000000" w:rsidRPr="00000000" w14:paraId="0000015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5A">
      <w:pPr>
        <w:numPr>
          <w:ilvl w:val="0"/>
          <w:numId w:val="3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Project Planning/Ability to Achieve Objectives</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20 points</w:t>
      </w:r>
      <w:r w:rsidDel="00000000" w:rsidR="00000000" w:rsidRPr="00000000">
        <w:rPr>
          <w:rFonts w:ascii="Times New Roman" w:cs="Times New Roman" w:eastAsia="Times New Roman" w:hAnsi="Times New Roman"/>
          <w:color w:val="000000"/>
          <w:sz w:val="24"/>
          <w:szCs w:val="24"/>
          <w:rtl w:val="0"/>
        </w:rPr>
        <w:t xml:space="preserve">: The project plan is well developed, with sufficient detail about how activities will be carried out. The proposal specifies target audiences, participant recruitment, and geographic areas of implementation. The proposal outlines clear, achievable objectives. The proposal includes a reasonable implementation timeline. The project scope is appropriate and clearly defined. </w:t>
      </w:r>
    </w:p>
    <w:p w:rsidR="00000000" w:rsidDel="00000000" w:rsidP="00000000" w:rsidRDefault="00000000" w:rsidRPr="00000000" w14:paraId="0000015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5C">
      <w:pPr>
        <w:numPr>
          <w:ilvl w:val="0"/>
          <w:numId w:val="3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Budget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10 points</w:t>
      </w:r>
      <w:r w:rsidDel="00000000" w:rsidR="00000000" w:rsidRPr="00000000">
        <w:rPr>
          <w:rFonts w:ascii="Times New Roman" w:cs="Times New Roman" w:eastAsia="Times New Roman" w:hAnsi="Times New Roman"/>
          <w:color w:val="000000"/>
          <w:sz w:val="24"/>
          <w:szCs w:val="24"/>
          <w:rtl w:val="0"/>
        </w:rPr>
        <w:t xml:space="preserve">: The budget and narrative justification are sufficiently detailed. The budget demonstrates that the organization has devoted time to accurately determine 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rsidR="00000000" w:rsidDel="00000000" w:rsidP="00000000" w:rsidRDefault="00000000" w:rsidRPr="00000000" w14:paraId="000001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5E">
      <w:pPr>
        <w:numPr>
          <w:ilvl w:val="0"/>
          <w:numId w:val="24"/>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Monitoring and Evaluation</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10 points:</w:t>
      </w:r>
      <w:r w:rsidDel="00000000" w:rsidR="00000000" w:rsidRPr="00000000">
        <w:rPr>
          <w:rFonts w:ascii="Times New Roman" w:cs="Times New Roman" w:eastAsia="Times New Roman" w:hAnsi="Times New Roman"/>
          <w:color w:val="000000"/>
          <w:sz w:val="24"/>
          <w:szCs w:val="24"/>
          <w:rtl w:val="0"/>
        </w:rPr>
        <w:t xml:space="preserve"> The project proposal includes an M&amp;E plan. The applicant demonstrates it is able to measure program success against key indicators and provides milestones to indicate progress toward goals and objectives outlined in the proposal. The proposal includes output and outcome indicators and shows how and when those will be measured. Funded projects will have their plans finalized during the negotiation phase, and monitoring plans may be subject to periodic updates throughout the life of the project.  </w:t>
      </w:r>
    </w:p>
    <w:p w:rsidR="00000000" w:rsidDel="00000000" w:rsidP="00000000" w:rsidRDefault="00000000" w:rsidRPr="00000000" w14:paraId="0000015F">
      <w:p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0">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Sustainability</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color w:val="ff0000"/>
          <w:sz w:val="24"/>
          <w:szCs w:val="24"/>
          <w:rtl w:val="0"/>
        </w:rPr>
        <w:t xml:space="preserve">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sz w:val="24"/>
          <w:szCs w:val="24"/>
          <w:rtl w:val="0"/>
        </w:rPr>
        <w:t xml:space="preserve">points:</w:t>
      </w:r>
      <w:r w:rsidDel="00000000" w:rsidR="00000000" w:rsidRPr="00000000">
        <w:rPr>
          <w:rFonts w:ascii="Times New Roman" w:cs="Times New Roman" w:eastAsia="Times New Roman" w:hAnsi="Times New Roman"/>
          <w:color w:val="000000"/>
          <w:sz w:val="24"/>
          <w:szCs w:val="24"/>
          <w:rtl w:val="0"/>
        </w:rPr>
        <w:t xml:space="preserve"> The project proposal describes clearly the approach that will be used to ensure maximum sustainability or advancement of project goals after the end of project activity.</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Indirect Costs</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rsidR="00000000" w:rsidDel="00000000" w:rsidP="00000000" w:rsidRDefault="00000000" w:rsidRPr="00000000" w14:paraId="00000164">
      <w:pPr>
        <w:pStyle w:val="Heading5"/>
        <w:numPr>
          <w:ilvl w:val="0"/>
          <w:numId w:val="25"/>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Review and Selection Process</w:t>
      </w:r>
    </w:p>
    <w:p w:rsidR="00000000" w:rsidDel="00000000" w:rsidP="00000000" w:rsidRDefault="00000000" w:rsidRPr="00000000" w14:paraId="0000016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Acknowledgement of receipt.  Applicants will receive acknowledgment of receipt of their proposal.</w:t>
      </w:r>
    </w:p>
    <w:p w:rsidR="00000000" w:rsidDel="00000000" w:rsidP="00000000" w:rsidRDefault="00000000" w:rsidRPr="00000000" w14:paraId="00000166">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7">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Review.  All submissions are screened for technical eligibility.</w:t>
      </w:r>
      <w:r w:rsidDel="00000000" w:rsidR="00000000" w:rsidRPr="00000000">
        <w:rPr>
          <w:rFonts w:ascii="Times New Roman" w:cs="Times New Roman" w:eastAsia="Times New Roman" w:hAnsi="Times New Roman"/>
          <w:b w:val="1"/>
          <w:bCs w:val="1"/>
          <w:color w:val="000000"/>
          <w:sz w:val="24"/>
          <w:szCs w:val="24"/>
          <w:rtl w:val="0"/>
        </w:rPr>
        <w:t xml:space="preserve"> If a submission is missing any required forms/documents listed above in </w:t>
      </w:r>
      <w:hyperlink w:anchor="_heading=h.sjjprf9wq7ry">
        <w:r w:rsidDel="00000000" w:rsidR="00000000" w:rsidRPr="00000000">
          <w:rPr>
            <w:rFonts w:ascii="Times New Roman" w:cs="Times New Roman" w:eastAsia="Times New Roman" w:hAnsi="Times New Roman"/>
            <w:b w:val="1"/>
            <w:bCs w:val="1"/>
            <w:color w:val="467886"/>
            <w:sz w:val="24"/>
            <w:szCs w:val="24"/>
            <w:u w:val="single"/>
            <w:rtl w:val="0"/>
          </w:rPr>
          <w:t xml:space="preserve">Section D. Application Contents and Format</w:t>
        </w:r>
      </w:hyperlink>
      <w:r w:rsidDel="00000000" w:rsidR="00000000" w:rsidRPr="00000000">
        <w:rPr>
          <w:rFonts w:ascii="Times New Roman" w:cs="Times New Roman" w:eastAsia="Times New Roman" w:hAnsi="Times New Roman"/>
          <w:b w:val="1"/>
          <w:bCs w:val="1"/>
          <w:color w:val="000000"/>
          <w:sz w:val="24"/>
          <w:szCs w:val="24"/>
          <w:rtl w:val="0"/>
        </w:rPr>
        <w:t xml:space="preserve">, it will be considered ineligible and will not be reviewed by the grants review committee.</w:t>
      </w:r>
      <w:r w:rsidDel="00000000" w:rsidR="00000000" w:rsidRPr="00000000">
        <w:rPr>
          <w:rFonts w:ascii="Times New Roman" w:cs="Times New Roman" w:eastAsia="Times New Roman" w:hAnsi="Times New Roman"/>
          <w:color w:val="000000"/>
          <w:sz w:val="24"/>
          <w:szCs w:val="24"/>
          <w:rtl w:val="0"/>
        </w:rPr>
        <w:t xml:space="preserve"> A technical review panel will review eligible proposals based upon the criteria noted in this NOFO. </w:t>
      </w:r>
    </w:p>
    <w:p w:rsidR="00000000" w:rsidDel="00000000" w:rsidP="00000000" w:rsidRDefault="00000000" w:rsidRPr="00000000" w14:paraId="00000168">
      <w:pP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69">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Follow up notification.  Applicants will generally be notified within 120 days after the NOFO deadline regarding the results of the review panel.</w:t>
      </w:r>
    </w:p>
    <w:p w:rsidR="00000000" w:rsidDel="00000000" w:rsidP="00000000" w:rsidRDefault="00000000" w:rsidRPr="00000000" w14:paraId="0000016A">
      <w:pPr>
        <w:shd w:fill="ffffff" w:val="clear"/>
        <w:spacing w:after="0" w:line="240" w:lineRule="auto"/>
        <w:ind w:left="360" w:firstLine="0"/>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16B">
      <w:pPr>
        <w:shd w:fill="ffffff" w:val="clear"/>
        <w:spacing w:after="0" w:line="240" w:lineRule="auto"/>
        <w:ind w:left="360" w:firstLine="0"/>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16C">
      <w:pPr>
        <w:pStyle w:val="Heading5"/>
        <w:numPr>
          <w:ilvl w:val="0"/>
          <w:numId w:val="6"/>
        </w:numPr>
        <w:ind w:left="72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Risk Review</w:t>
      </w:r>
    </w:p>
    <w:p w:rsidR="00000000" w:rsidDel="00000000" w:rsidP="00000000" w:rsidRDefault="00000000" w:rsidRPr="00000000" w14:paraId="0000016D">
      <w:pPr>
        <w:numPr>
          <w:ilvl w:val="0"/>
          <w:numId w:val="3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Under the merit review as required by 2 CFR 200.206, prior to making a Federal Award the Department will review and consider the following risk factors:</w:t>
      </w:r>
    </w:p>
    <w:p w:rsidR="00000000" w:rsidDel="00000000" w:rsidP="00000000" w:rsidRDefault="00000000" w:rsidRPr="00000000" w14:paraId="0000016E">
      <w:pPr>
        <w:numPr>
          <w:ilvl w:val="1"/>
          <w:numId w:val="26"/>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Financial stability  </w:t>
      </w:r>
    </w:p>
    <w:p w:rsidR="00000000" w:rsidDel="00000000" w:rsidP="00000000" w:rsidRDefault="00000000" w:rsidRPr="00000000" w14:paraId="0000016F">
      <w:pPr>
        <w:numPr>
          <w:ilvl w:val="1"/>
          <w:numId w:val="26"/>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Management systems and standards</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170">
      <w:pPr>
        <w:numPr>
          <w:ilvl w:val="1"/>
          <w:numId w:val="26"/>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History of performance</w:t>
      </w: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171">
      <w:pPr>
        <w:numPr>
          <w:ilvl w:val="1"/>
          <w:numId w:val="26"/>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Audit reports and findings </w:t>
      </w:r>
    </w:p>
    <w:p w:rsidR="00000000" w:rsidDel="00000000" w:rsidP="00000000" w:rsidRDefault="00000000" w:rsidRPr="00000000" w14:paraId="00000172">
      <w:pPr>
        <w:numPr>
          <w:ilvl w:val="1"/>
          <w:numId w:val="26"/>
        </w:numPr>
        <w:pBdr>
          <w:top w:space="0" w:sz="0" w:val="nil"/>
          <w:left w:space="0" w:sz="0" w:val="nil"/>
          <w:bottom w:space="0" w:sz="0" w:val="nil"/>
          <w:right w:space="0" w:sz="0" w:val="nil"/>
          <w:between w:space="0" w:sz="0" w:val="nil"/>
        </w:pBdr>
        <w:spacing w:after="0" w:line="24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Ability to effectively implement project requirements </w:t>
      </w:r>
      <w:r w:rsidDel="00000000" w:rsidR="00000000" w:rsidRPr="00000000">
        <w:rPr>
          <w:rtl w:val="0"/>
        </w:rPr>
      </w:r>
    </w:p>
    <w:p w:rsidR="00000000" w:rsidDel="00000000" w:rsidP="00000000" w:rsidRDefault="00000000" w:rsidRPr="00000000" w14:paraId="00000173">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numPr>
          <w:ilvl w:val="0"/>
          <w:numId w:val="26"/>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High Risk Designation </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Awardees that are deemed to be high risk based on the above risk factors will be held to special award conditions.  At a minimum, the recipient and/or project designated as High Risk will be required to submit monthly narrative reports and/or quarterly detailed financial reports.  Recipients may also be required, upon request of the Grants Officer or Grants Officer Representative, to provide electronic copies of receipts or other supporting documentation (e.g., timesheets, travel documents) for costs incurred.  The Grants Officer may withhold 10% of the award amount until final reports have been reviewed and approved by the GO.  The recipient may be required to pay all salaries supported by the grant via electronic funds transfer.  Other special award conditions may also be included if deemed appropriate by the Grants Officer. </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Risk Analysis Management </w:t>
      </w:r>
      <w:r w:rsidDel="00000000" w:rsidR="00000000" w:rsidRPr="00000000">
        <w:rPr>
          <w:rtl w:val="0"/>
        </w:rPr>
      </w:r>
    </w:p>
    <w:p w:rsidR="00000000" w:rsidDel="00000000" w:rsidP="00000000" w:rsidRDefault="00000000" w:rsidRPr="00000000" w14:paraId="00000179">
      <w:pP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qualify for final consideration, certain applicants may be required to undertake the Risk Analysis Management (RAM) vetting process by providing Risk Analysis Information (RAI) about their “key individuals” (i.e., individuals with the ability to control applicant organizations’ funds), including “key individuals” from selected sub-recipients.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Please note: these individuals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could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be different from the key personnel listed in the section 4 of required documents.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purpose of vetting potential contractors and grantees is to reduce the risk that federal assistance funding is provided to terrorists or their supporters.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Potential grantees will be notified separately if RAI is required.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submit key individuals’ RAI by completing the Risk Analysis Information Form, DS-4184, through the secure web portal at </w:t>
      </w:r>
      <w:hyperlink r:id="rId3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https://ramportal.state.gov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DS-4184 requests the following RAI for each key individual:  Full Name; Aliases; Gender; Birth Place; Birthdate; Home/Work Addresses; Phone Numbers; Employer; Professional Title; Email Addresses; Skype ID (if included, email address is also required); Numbers from All Official IDs (e.g., passports, ID cards, etc.); Nationalities; and Social Security Number (if U.S. person).  Questions about the DS-4184 form may be emailed to </w:t>
      </w:r>
      <w:hyperlink r:id="rId32">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RAM@state.gov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Failure to submit information when requested, or failure to pass vetting, may be grounds for rejecting your proposal.</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7C">
      <w:pPr>
        <w:pStyle w:val="Heading3"/>
        <w:numPr>
          <w:ilvl w:val="0"/>
          <w:numId w:val="12"/>
        </w:numPr>
        <w:ind w:left="36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AWARD NOTICES</w:t>
      </w:r>
    </w:p>
    <w:p w:rsidR="00000000" w:rsidDel="00000000" w:rsidP="00000000" w:rsidRDefault="00000000" w:rsidRPr="00000000" w14:paraId="000001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award or cooperative agreement will be written, signed, awarded, and administered by the Grants Officer. The award agreement is the authorizing document, and it will be provided to the recipient for review and counter-signature. The recipient may only start incurring project expenses beginning on the start date shown on the award document signed by the Grants Officer.</w:t>
      </w:r>
    </w:p>
    <w:p w:rsidR="00000000" w:rsidDel="00000000" w:rsidP="00000000" w:rsidRDefault="00000000" w:rsidRPr="00000000" w14:paraId="0000017F">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rsidR="00000000" w:rsidDel="00000000" w:rsidP="00000000" w:rsidRDefault="00000000" w:rsidRPr="00000000" w14:paraId="00000181">
      <w:pP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rsidR="00000000" w:rsidDel="00000000" w:rsidP="00000000" w:rsidRDefault="00000000" w:rsidRPr="00000000" w14:paraId="00000183">
      <w:pPr>
        <w:shd w:fill="ffffff" w:val="clear"/>
        <w:spacing w:after="0"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184">
      <w:pPr>
        <w:shd w:fill="ffffff" w:val="clear"/>
        <w:spacing w:after="0"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Payment Method: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Recipients will be required to request payments by completing form SF-270—Request for Advance or Reimbursement and submitting the form to the Grants Officer and Grants Officer Representative.</w:t>
      </w:r>
    </w:p>
    <w:p w:rsidR="00000000" w:rsidDel="00000000" w:rsidP="00000000" w:rsidRDefault="00000000" w:rsidRPr="00000000" w14:paraId="00000185">
      <w:pPr>
        <w:shd w:fill="ffffff" w:val="clear"/>
        <w:spacing w:after="0"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 may not draw down funds without the affirmative authorization of the Department of State. In addition, recipients must submit, with each SF-270 payment request, a detailed explanation justifying the request. </w:t>
      </w:r>
      <w:r w:rsidDel="00000000" w:rsidR="00000000" w:rsidRPr="00000000">
        <w:rPr>
          <w:rtl w:val="0"/>
        </w:rPr>
      </w:r>
    </w:p>
    <w:p w:rsidR="00000000" w:rsidDel="00000000" w:rsidP="00000000" w:rsidRDefault="00000000" w:rsidRPr="00000000" w14:paraId="00000187">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ucwp9gkzhhdd" w:id="9"/>
      <w:bookmarkEnd w:id="9"/>
      <w:r w:rsidDel="00000000" w:rsidR="00000000" w:rsidRPr="00000000">
        <w:rPr>
          <w:rFonts w:ascii="Times New Roman" w:cs="Times New Roman" w:eastAsia="Times New Roman" w:hAnsi="Times New Roman"/>
          <w:b w:val="1"/>
          <w:bCs w:val="1"/>
          <w:color w:val="000000"/>
          <w:rtl w:val="0"/>
        </w:rPr>
        <w:t xml:space="preserve">POST-AWARD REQUIREMENTS AND ADMINISTRATION</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Style w:val="Heading5"/>
        <w:numPr>
          <w:ilvl w:val="0"/>
          <w:numId w:val="29"/>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Administrative and National Policy Requirements</w:t>
      </w:r>
    </w:p>
    <w:p w:rsidR="00000000" w:rsidDel="00000000" w:rsidP="00000000" w:rsidRDefault="00000000" w:rsidRPr="00000000" w14:paraId="0000018A">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submitting an application, applicants should review all the terms and conditions and required certifications which will apply to this award, to ensure that they will be able to comply.  </w:t>
      </w: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These include:</w:t>
      </w:r>
    </w:p>
    <w:p w:rsidR="00000000" w:rsidDel="00000000" w:rsidP="00000000" w:rsidRDefault="00000000" w:rsidRPr="00000000" w14:paraId="0000018B">
      <w:pPr>
        <w:shd w:fill="ffffff" w:val="clear"/>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8C">
      <w:pPr>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rsidR="00000000" w:rsidDel="00000000" w:rsidP="00000000" w:rsidRDefault="00000000" w:rsidRPr="00000000" w14:paraId="0000018D">
      <w:pPr>
        <w:numPr>
          <w:ilvl w:val="0"/>
          <w:numId w:val="28"/>
        </w:numPr>
        <w:spacing w:after="0" w:lineRule="auto"/>
        <w:ind w:left="720" w:hanging="360"/>
        <w:rPr>
          <w:rFonts w:ascii="Times New Roman" w:cs="Times New Roman" w:eastAsia="Times New Roman" w:hAnsi="Times New Roman"/>
          <w:color w:val="000000"/>
          <w:sz w:val="24"/>
          <w:szCs w:val="24"/>
        </w:rPr>
      </w:pPr>
      <w:hyperlink r:id="rId33">
        <w:r w:rsidDel="00000000" w:rsidR="00000000" w:rsidRPr="00000000">
          <w:rPr>
            <w:rFonts w:ascii="Times New Roman" w:cs="Times New Roman" w:eastAsia="Times New Roman" w:hAnsi="Times New Roman"/>
            <w:color w:val="467886"/>
            <w:sz w:val="24"/>
            <w:szCs w:val="24"/>
            <w:u w:val="single"/>
            <w:rtl w:val="0"/>
          </w:rPr>
          <w:t xml:space="preserve">Guidance for Grants and Agreements in Title 2 of the Code of Federal Regulations</w:t>
        </w:r>
      </w:hyperlink>
      <w:r w:rsidDel="00000000" w:rsidR="00000000" w:rsidRPr="00000000">
        <w:rPr>
          <w:rFonts w:ascii="Times New Roman" w:cs="Times New Roman" w:eastAsia="Times New Roman" w:hAnsi="Times New Roman"/>
          <w:color w:val="000000"/>
          <w:sz w:val="24"/>
          <w:szCs w:val="24"/>
          <w:rtl w:val="0"/>
        </w:rPr>
        <w:t xml:space="preserve"> (2 CFR), as updated in the Federal Register’s 89 FR 30046 on April 22, 2024, particularly on:</w:t>
      </w:r>
    </w:p>
    <w:p w:rsidR="00000000" w:rsidDel="00000000" w:rsidP="00000000" w:rsidRDefault="00000000" w:rsidRPr="00000000" w14:paraId="0000018E">
      <w:pPr>
        <w:numPr>
          <w:ilvl w:val="1"/>
          <w:numId w:val="28"/>
        </w:numP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Selecting recipients most likely to be successful in delivering results based on the program objectives through an impartial process of evaluating Federal award applications (2 CFR part 200.205),</w:t>
      </w:r>
    </w:p>
    <w:p w:rsidR="00000000" w:rsidDel="00000000" w:rsidP="00000000" w:rsidRDefault="00000000" w:rsidRPr="00000000" w14:paraId="0000018F">
      <w:pPr>
        <w:numPr>
          <w:ilvl w:val="1"/>
          <w:numId w:val="28"/>
        </w:numP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Promoting the freedom of speech and religious liberty in alignment with </w:t>
      </w:r>
      <w:r w:rsidDel="00000000" w:rsidR="00000000" w:rsidRPr="00000000">
        <w:rPr>
          <w:rFonts w:ascii="Times New Roman" w:cs="Times New Roman" w:eastAsia="Times New Roman" w:hAnsi="Times New Roman"/>
          <w:i w:val="1"/>
          <w:iCs w:val="1"/>
          <w:color w:val="000000"/>
          <w:sz w:val="24"/>
          <w:szCs w:val="24"/>
          <w:rtl w:val="0"/>
        </w:rPr>
        <w:t xml:space="preserve">Promoting Free Speech and Religious Liberty </w:t>
      </w:r>
      <w:r w:rsidDel="00000000" w:rsidR="00000000" w:rsidRPr="00000000">
        <w:rPr>
          <w:rFonts w:ascii="Times New Roman" w:cs="Times New Roman" w:eastAsia="Times New Roman" w:hAnsi="Times New Roman"/>
          <w:color w:val="000000"/>
          <w:sz w:val="24"/>
          <w:szCs w:val="24"/>
          <w:rtl w:val="0"/>
        </w:rPr>
        <w:t xml:space="preserve">(E.O. 13798) and </w:t>
      </w:r>
      <w:r w:rsidDel="00000000" w:rsidR="00000000" w:rsidRPr="00000000">
        <w:rPr>
          <w:rFonts w:ascii="Times New Roman" w:cs="Times New Roman" w:eastAsia="Times New Roman" w:hAnsi="Times New Roman"/>
          <w:i w:val="1"/>
          <w:iCs w:val="1"/>
          <w:color w:val="000000"/>
          <w:sz w:val="24"/>
          <w:szCs w:val="24"/>
          <w:rtl w:val="0"/>
        </w:rPr>
        <w:t xml:space="preserve">Improving Free Inquiry, Transparency, and Accountability at Colleges and Universities</w:t>
      </w:r>
      <w:r w:rsidDel="00000000" w:rsidR="00000000" w:rsidRPr="00000000">
        <w:rPr>
          <w:rFonts w:ascii="Times New Roman" w:cs="Times New Roman" w:eastAsia="Times New Roman" w:hAnsi="Times New Roman"/>
          <w:color w:val="000000"/>
          <w:sz w:val="24"/>
          <w:szCs w:val="24"/>
          <w:rtl w:val="0"/>
        </w:rPr>
        <w:t xml:space="preserve"> (E.O. 13864) (§§ 200.300, 200.303, 200.339, and 200.341), </w:t>
      </w:r>
    </w:p>
    <w:p w:rsidR="00000000" w:rsidDel="00000000" w:rsidP="00000000" w:rsidRDefault="00000000" w:rsidRPr="00000000" w14:paraId="00000190">
      <w:pPr>
        <w:numPr>
          <w:ilvl w:val="1"/>
          <w:numId w:val="28"/>
        </w:numP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Providing a preference, to the extent permitted by law, to maximize use of goods, products, and materials produced in the United States (2 CFR part 200.322), and</w:t>
      </w:r>
    </w:p>
    <w:p w:rsidR="00000000" w:rsidDel="00000000" w:rsidP="00000000" w:rsidRDefault="00000000" w:rsidRPr="00000000" w14:paraId="00000191">
      <w:pPr>
        <w:numPr>
          <w:ilvl w:val="1"/>
          <w:numId w:val="28"/>
        </w:numP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Terminating agreements pursuant to the U.S. Department of State Standard Terms and Conditions, including, to the greatest extent authorized by law, if an award no longer effectuates the program goals or agency priorities (2 CFR part 200.340).</w:t>
      </w:r>
      <w:r w:rsidDel="00000000" w:rsidR="00000000" w:rsidRPr="00000000">
        <w:rPr>
          <w:rFonts w:ascii="Times New Roman" w:cs="Times New Roman" w:eastAsia="Times New Roman" w:hAnsi="Times New Roman"/>
          <w:sz w:val="24"/>
          <w:szCs w:val="24"/>
          <w:rtl w:val="0"/>
        </w:rPr>
        <w:t xml:space="preserve"> For the avoidance of doubt, the Department has sole discretion over the determination that an award no longer effectuates program goals or agency priorities, and this provision permits awards to be terminated at the Department’s convenience, including when it determines that the award no longer advances the national interest.</w:t>
      </w:r>
      <w:r w:rsidDel="00000000" w:rsidR="00000000" w:rsidRPr="00000000">
        <w:rPr>
          <w:rtl w:val="0"/>
        </w:rPr>
      </w:r>
    </w:p>
    <w:p w:rsidR="00000000" w:rsidDel="00000000" w:rsidP="00000000" w:rsidRDefault="00000000" w:rsidRPr="00000000" w14:paraId="00000192">
      <w:pPr>
        <w:spacing w:after="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3">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4">
        <w:r w:rsidDel="00000000" w:rsidR="00000000" w:rsidRPr="00000000">
          <w:rPr>
            <w:rFonts w:ascii="Times New Roman" w:cs="Times New Roman" w:eastAsia="Times New Roman" w:hAnsi="Times New Roman"/>
            <w:color w:val="467886"/>
            <w:sz w:val="24"/>
            <w:szCs w:val="24"/>
            <w:u w:val="single"/>
            <w:rtl w:val="0"/>
          </w:rPr>
          <w:t xml:space="preserve">2 CFR 25 - UNIVERSAL IDENTIFIER AND SYSTEM FOR AWARD MANAGEMENT</w:t>
        </w:r>
      </w:hyperlink>
      <w:r w:rsidDel="00000000" w:rsidR="00000000" w:rsidRPr="00000000">
        <w:rPr>
          <w:rtl w:val="0"/>
        </w:rPr>
      </w:r>
    </w:p>
    <w:p w:rsidR="00000000" w:rsidDel="00000000" w:rsidP="00000000" w:rsidRDefault="00000000" w:rsidRPr="00000000" w14:paraId="00000194">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5">
        <w:r w:rsidDel="00000000" w:rsidR="00000000" w:rsidRPr="00000000">
          <w:rPr>
            <w:rFonts w:ascii="Times New Roman" w:cs="Times New Roman" w:eastAsia="Times New Roman" w:hAnsi="Times New Roman"/>
            <w:color w:val="467886"/>
            <w:sz w:val="24"/>
            <w:szCs w:val="24"/>
            <w:u w:val="single"/>
            <w:rtl w:val="0"/>
          </w:rPr>
          <w:t xml:space="preserve">2 CFR 170 - REPORTING SUBAWARD AND EXECUTIVE COMPENSATION INFORMATION</w:t>
        </w:r>
      </w:hyperlink>
      <w:r w:rsidDel="00000000" w:rsidR="00000000" w:rsidRPr="00000000">
        <w:rPr>
          <w:rtl w:val="0"/>
        </w:rPr>
      </w:r>
    </w:p>
    <w:p w:rsidR="00000000" w:rsidDel="00000000" w:rsidP="00000000" w:rsidRDefault="00000000" w:rsidRPr="00000000" w14:paraId="00000195">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6">
        <w:r w:rsidDel="00000000" w:rsidR="00000000" w:rsidRPr="00000000">
          <w:rPr>
            <w:rFonts w:ascii="Times New Roman" w:cs="Times New Roman" w:eastAsia="Times New Roman" w:hAnsi="Times New Roman"/>
            <w:color w:val="467886"/>
            <w:sz w:val="24"/>
            <w:szCs w:val="24"/>
            <w:u w:val="single"/>
            <w:rtl w:val="0"/>
          </w:rPr>
          <w:t xml:space="preserve">2 CFR 175 - AWARD TERM FOR TRAFFICKING IN PERSONS</w:t>
        </w:r>
      </w:hyperlink>
      <w:r w:rsidDel="00000000" w:rsidR="00000000" w:rsidRPr="00000000">
        <w:rPr>
          <w:rtl w:val="0"/>
        </w:rPr>
      </w:r>
    </w:p>
    <w:p w:rsidR="00000000" w:rsidDel="00000000" w:rsidP="00000000" w:rsidRDefault="00000000" w:rsidRPr="00000000" w14:paraId="00000196">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7">
        <w:r w:rsidDel="00000000" w:rsidR="00000000" w:rsidRPr="00000000">
          <w:rPr>
            <w:rFonts w:ascii="Times New Roman" w:cs="Times New Roman" w:eastAsia="Times New Roman" w:hAnsi="Times New Roman"/>
            <w:color w:val="467886"/>
            <w:sz w:val="24"/>
            <w:szCs w:val="24"/>
            <w:u w:val="single"/>
            <w:rtl w:val="0"/>
          </w:rPr>
          <w:t xml:space="preserve">2 CFR 182 - GOVERNMENTWIDE REQUIREMENTS FOR DRUG-FREE WORKPLACE (FINANCIAL ASSISTANCE)</w:t>
        </w:r>
      </w:hyperlink>
      <w:r w:rsidDel="00000000" w:rsidR="00000000" w:rsidRPr="00000000">
        <w:rPr>
          <w:rtl w:val="0"/>
        </w:rPr>
      </w:r>
    </w:p>
    <w:p w:rsidR="00000000" w:rsidDel="00000000" w:rsidP="00000000" w:rsidRDefault="00000000" w:rsidRPr="00000000" w14:paraId="00000197">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8">
        <w:r w:rsidDel="00000000" w:rsidR="00000000" w:rsidRPr="00000000">
          <w:rPr>
            <w:rFonts w:ascii="Times New Roman" w:cs="Times New Roman" w:eastAsia="Times New Roman" w:hAnsi="Times New Roman"/>
            <w:color w:val="467886"/>
            <w:sz w:val="24"/>
            <w:szCs w:val="24"/>
            <w:u w:val="single"/>
            <w:rtl w:val="0"/>
          </w:rPr>
          <w:t xml:space="preserve">2 CFR 183 - NEVER CONTRACT WITH THE ENEMY</w:t>
        </w:r>
      </w:hyperlink>
      <w:r w:rsidDel="00000000" w:rsidR="00000000" w:rsidRPr="00000000">
        <w:rPr>
          <w:rtl w:val="0"/>
        </w:rPr>
      </w:r>
    </w:p>
    <w:p w:rsidR="00000000" w:rsidDel="00000000" w:rsidP="00000000" w:rsidRDefault="00000000" w:rsidRPr="00000000" w14:paraId="00000198">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39">
        <w:r w:rsidDel="00000000" w:rsidR="00000000" w:rsidRPr="00000000">
          <w:rPr>
            <w:rFonts w:ascii="Times New Roman" w:cs="Times New Roman" w:eastAsia="Times New Roman" w:hAnsi="Times New Roman"/>
            <w:color w:val="467886"/>
            <w:sz w:val="24"/>
            <w:szCs w:val="24"/>
            <w:u w:val="single"/>
            <w:rtl w:val="0"/>
          </w:rPr>
          <w:t xml:space="preserve">2 CFR 600 – DEPARTMENT OF STATE REQUIREMENTS</w:t>
        </w:r>
      </w:hyperlink>
      <w:r w:rsidDel="00000000" w:rsidR="00000000" w:rsidRPr="00000000">
        <w:rPr>
          <w:rtl w:val="0"/>
        </w:rPr>
      </w:r>
    </w:p>
    <w:p w:rsidR="00000000" w:rsidDel="00000000" w:rsidP="00000000" w:rsidRDefault="00000000" w:rsidRPr="00000000" w14:paraId="00000199">
      <w:pPr>
        <w:numPr>
          <w:ilvl w:val="0"/>
          <w:numId w:val="27"/>
        </w:numPr>
        <w:pBdr>
          <w:top w:space="0" w:sz="0" w:val="nil"/>
          <w:left w:space="0" w:sz="0" w:val="nil"/>
          <w:bottom w:space="0" w:sz="0" w:val="nil"/>
          <w:right w:space="0" w:sz="0" w:val="nil"/>
          <w:between w:space="0" w:sz="0" w:val="nil"/>
        </w:pBdr>
        <w:shd w:fill="ffffff" w:val="clear"/>
        <w:spacing w:after="240" w:line="240" w:lineRule="auto"/>
        <w:ind w:left="720" w:hanging="360"/>
        <w:rPr>
          <w:rFonts w:ascii="Times New Roman" w:cs="Times New Roman" w:eastAsia="Times New Roman" w:hAnsi="Times New Roman"/>
          <w:color w:val="000000"/>
          <w:sz w:val="24"/>
          <w:szCs w:val="24"/>
          <w:u w:val="single"/>
        </w:rPr>
      </w:pPr>
      <w:hyperlink r:id="rId40">
        <w:r w:rsidDel="00000000" w:rsidR="00000000" w:rsidRPr="00000000">
          <w:rPr>
            <w:rFonts w:ascii="Times New Roman" w:cs="Times New Roman" w:eastAsia="Times New Roman" w:hAnsi="Times New Roman"/>
            <w:color w:val="467886"/>
            <w:sz w:val="24"/>
            <w:szCs w:val="24"/>
            <w:u w:val="single"/>
            <w:rtl w:val="0"/>
          </w:rPr>
          <w:t xml:space="preserve">U.S. DEPARTMENT OF STATE STANDARD TERMS AND CONDITIONS</w:t>
        </w:r>
      </w:hyperlink>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Recipients must comply with all applicable Executive Orders. A searchable list can be found in the Federal Register: </w:t>
      </w:r>
      <w:hyperlink r:id="rId41">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https://www.federalregister.gov/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19B">
      <w:pPr>
        <w:pStyle w:val="Heading5"/>
        <w:numPr>
          <w:ilvl w:val="0"/>
          <w:numId w:val="29"/>
        </w:numPr>
        <w:ind w:left="360" w:hanging="360"/>
        <w:rPr>
          <w:rFonts w:ascii="Times New Roman" w:cs="Times New Roman" w:eastAsia="Times New Roman" w:hAnsi="Times New Roman"/>
          <w:b w:val="1"/>
          <w:bCs w:val="1"/>
          <w:i w:val="1"/>
          <w:iCs w:val="1"/>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Reporting</w:t>
      </w:r>
    </w:p>
    <w:p w:rsidR="00000000" w:rsidDel="00000000" w:rsidP="00000000" w:rsidRDefault="00000000" w:rsidRPr="00000000" w14:paraId="0000019C">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Reporting Requirements: </w:t>
      </w:r>
      <w:r w:rsidDel="00000000" w:rsidR="00000000" w:rsidRPr="00000000">
        <w:rPr>
          <w:rFonts w:ascii="Times New Roman" w:cs="Times New Roman" w:eastAsia="Times New Roman" w:hAnsi="Times New Roman"/>
          <w:sz w:val="24"/>
          <w:szCs w:val="24"/>
          <w:rtl w:val="0"/>
        </w:rPr>
        <w:t xml:space="preserve">Recipients will be required to submit financial reports and program reports.  The award document will specify what reports are required and how often these reports must be submitted. </w:t>
      </w:r>
      <w:r w:rsidDel="00000000" w:rsidR="00000000" w:rsidRPr="00000000">
        <w:rPr>
          <w:rFonts w:ascii="Times New Roman" w:cs="Times New Roman" w:eastAsia="Times New Roman" w:hAnsi="Times New Roman"/>
          <w:b w:val="1"/>
          <w:bCs w:val="1"/>
          <w:i w:val="1"/>
          <w:iCs w:val="1"/>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most recipients will be required to submit quarterly program progress and financial reports throughout the project period. The quarterly progress report must include updated M&amp;E data for that quarter.  Progress and financial reports are due 30 days after the reporting period. Final certified programmatic and financial reports are due 120 days after the close of the project period.  </w:t>
      </w:r>
    </w:p>
    <w:p w:rsidR="00000000" w:rsidDel="00000000" w:rsidP="00000000" w:rsidRDefault="00000000" w:rsidRPr="00000000" w14:paraId="0000019D">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E">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reports are to be submitted electronically.  </w:t>
      </w:r>
    </w:p>
    <w:p w:rsidR="00000000" w:rsidDel="00000000" w:rsidP="00000000" w:rsidRDefault="00000000" w:rsidRPr="00000000" w14:paraId="0000019F">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hd w:fill="ffffff" w:val="clear"/>
        <w:spacing w:after="0"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Awardee must also provide the Embassy on an annual basis an inventory of all the U.S. government provided equipment using the SF428 form.</w:t>
      </w:r>
      <w:r w:rsidDel="00000000" w:rsidR="00000000" w:rsidRPr="00000000">
        <w:rPr>
          <w:rFonts w:ascii="Times New Roman" w:cs="Times New Roman" w:eastAsia="Times New Roman" w:hAnsi="Times New Roman"/>
          <w:i w:val="1"/>
          <w:iCs w:val="1"/>
          <w:color w:val="ff0000"/>
          <w:sz w:val="24"/>
          <w:szCs w:val="24"/>
          <w:rtl w:val="0"/>
        </w:rPr>
        <w:t xml:space="preserve">  </w:t>
      </w:r>
      <w:r w:rsidDel="00000000" w:rsidR="00000000" w:rsidRPr="00000000">
        <w:rPr>
          <w:rtl w:val="0"/>
        </w:rPr>
      </w:r>
    </w:p>
    <w:p w:rsidR="00000000" w:rsidDel="00000000" w:rsidP="00000000" w:rsidRDefault="00000000" w:rsidRPr="00000000" w14:paraId="000001A1">
      <w:pPr>
        <w:shd w:fill="ffffff" w:val="clea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Branding and Marking</w:t>
      </w:r>
    </w:p>
    <w:p w:rsidR="00000000" w:rsidDel="00000000" w:rsidP="00000000" w:rsidRDefault="00000000" w:rsidRPr="00000000" w14:paraId="000001A4">
      <w:pPr>
        <w:spacing w:after="240" w:before="0" w:line="240" w:lineRule="auto"/>
        <w:ind w:left="36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 of State, its programs, and U.S. Government funding and assistance should be easily identifiable to the Department's global audiences.  </w:t>
      </w:r>
    </w:p>
    <w:p w:rsidR="00000000" w:rsidDel="00000000" w:rsidP="00000000" w:rsidRDefault="00000000" w:rsidRPr="00000000" w14:paraId="000001A5">
      <w:pPr>
        <w:spacing w:after="160" w:before="0" w:line="240" w:lineRule="auto"/>
        <w:ind w:left="36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 of federal assistance awards must follow the branding guidance published at </w:t>
      </w:r>
      <w:hyperlink r:id="rId42">
        <w:r w:rsidDel="00000000" w:rsidR="00000000" w:rsidRPr="00000000">
          <w:rPr>
            <w:rFonts w:ascii="Times New Roman" w:cs="Times New Roman" w:eastAsia="Times New Roman" w:hAnsi="Times New Roman"/>
            <w:strike w:val="0"/>
            <w:color w:val="467886"/>
            <w:sz w:val="24"/>
            <w:szCs w:val="24"/>
            <w:u w:val="single"/>
            <w:rtl w:val="0"/>
          </w:rPr>
          <w:t xml:space="preserve">Guidance for Contracts and Grants - U.S. Department of State Brand System</w:t>
        </w:r>
      </w:hyperlink>
      <w:r w:rsidDel="00000000" w:rsidR="00000000" w:rsidRPr="00000000">
        <w:rPr>
          <w:rFonts w:ascii="Times New Roman" w:cs="Times New Roman" w:eastAsia="Times New Roman" w:hAnsi="Times New Roman"/>
          <w:sz w:val="24"/>
          <w:szCs w:val="24"/>
          <w:rtl w:val="0"/>
        </w:rPr>
        <w:t xml:space="preserve">. Branding policy exceptions are outlined in the U.S. Department of State Foreign Affairs Manual </w:t>
      </w:r>
      <w:hyperlink r:id="rId43">
        <w:r w:rsidDel="00000000" w:rsidR="00000000" w:rsidRPr="00000000">
          <w:rPr>
            <w:rFonts w:ascii="Times New Roman" w:cs="Times New Roman" w:eastAsia="Times New Roman" w:hAnsi="Times New Roman"/>
            <w:strike w:val="0"/>
            <w:color w:val="467886"/>
            <w:sz w:val="24"/>
            <w:szCs w:val="24"/>
            <w:u w:val="single"/>
            <w:rtl w:val="0"/>
          </w:rPr>
          <w:t xml:space="preserve">10 FAM 416, Policy Exceptions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6">
      <w:pPr>
        <w:spacing w:after="160" w:before="0" w:line="240" w:lineRule="auto"/>
        <w:ind w:left="36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pStyle w:val="Heading3"/>
        <w:numPr>
          <w:ilvl w:val="0"/>
          <w:numId w:val="12"/>
        </w:numPr>
        <w:ind w:left="360" w:hanging="360"/>
        <w:rPr>
          <w:rFonts w:ascii="Times New Roman" w:cs="Times New Roman" w:eastAsia="Times New Roman" w:hAnsi="Times New Roman"/>
          <w:b w:val="1"/>
          <w:bCs w:val="1"/>
          <w:color w:val="000000"/>
        </w:rPr>
      </w:pPr>
      <w:bookmarkStart w:colFirst="0" w:colLast="0" w:name="_heading=h.ly6s19dlijuf" w:id="10"/>
      <w:bookmarkEnd w:id="10"/>
      <w:r w:rsidDel="00000000" w:rsidR="00000000" w:rsidRPr="00000000">
        <w:rPr>
          <w:rFonts w:ascii="Times New Roman" w:cs="Times New Roman" w:eastAsia="Times New Roman" w:hAnsi="Times New Roman"/>
          <w:b w:val="1"/>
          <w:bCs w:val="1"/>
          <w:color w:val="000000"/>
          <w:rtl w:val="0"/>
        </w:rPr>
        <w:t xml:space="preserve">OTHER INFORMATION</w:t>
      </w:r>
    </w:p>
    <w:p w:rsidR="00000000" w:rsidDel="00000000" w:rsidP="00000000" w:rsidRDefault="00000000" w:rsidRPr="00000000" w14:paraId="000001A8">
      <w:pPr>
        <w:shd w:fill="ffffff" w:val="clea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A9">
      <w:pPr>
        <w:shd w:fill="ffffff" w:val="clea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Guidelines for Budget Justification</w:t>
      </w:r>
    </w:p>
    <w:p w:rsidR="00000000" w:rsidDel="00000000" w:rsidP="00000000" w:rsidRDefault="00000000" w:rsidRPr="00000000" w14:paraId="000001AA">
      <w:pPr>
        <w:shd w:fill="ffffff" w:val="clea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B">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Personnel and Fringe Benefits</w:t>
      </w:r>
      <w:r w:rsidDel="00000000" w:rsidR="00000000" w:rsidRPr="00000000">
        <w:rPr>
          <w:rFonts w:ascii="Times New Roman" w:cs="Times New Roman" w:eastAsia="Times New Roman" w:hAnsi="Times New Roman"/>
          <w:sz w:val="24"/>
          <w:szCs w:val="24"/>
          <w:rtl w:val="0"/>
        </w:rPr>
        <w:t xml:space="preserve">: Describe the wages, salaries, and benefits of temporary or permanent staff who will be working directly for the applicant on the program, and the percentage of their time that will be spent on the program.</w:t>
      </w:r>
    </w:p>
    <w:p w:rsidR="00000000" w:rsidDel="00000000" w:rsidP="00000000" w:rsidRDefault="00000000" w:rsidRPr="00000000" w14:paraId="000001AC">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Travel:</w:t>
      </w:r>
      <w:r w:rsidDel="00000000" w:rsidR="00000000" w:rsidRPr="00000000">
        <w:rPr>
          <w:rFonts w:ascii="Times New Roman" w:cs="Times New Roman" w:eastAsia="Times New Roman" w:hAnsi="Times New Roman"/>
          <w:sz w:val="24"/>
          <w:szCs w:val="24"/>
          <w:rtl w:val="0"/>
        </w:rPr>
        <w:t xml:space="preserve"> Estimate the costs of travel and per diem for this program, for program staff, consultants or speakers, and participants/beneficiaries. If the program involves international travel, include a brief statement of justification for that travel.</w:t>
      </w:r>
    </w:p>
    <w:p w:rsidR="00000000" w:rsidDel="00000000" w:rsidP="00000000" w:rsidRDefault="00000000" w:rsidRPr="00000000" w14:paraId="000001AD">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Equipment:</w:t>
      </w:r>
      <w:r w:rsidDel="00000000" w:rsidR="00000000" w:rsidRPr="00000000">
        <w:rPr>
          <w:rFonts w:ascii="Times New Roman" w:cs="Times New Roman" w:eastAsia="Times New Roman" w:hAnsi="Times New Roman"/>
          <w:sz w:val="24"/>
          <w:szCs w:val="24"/>
          <w:rtl w:val="0"/>
        </w:rPr>
        <w:t xml:space="preserve"> Describe any machinery, furniture, or other personal property that is required for the program, which has a useful life of more than one year (or a life longer than the duration of the program), and costs at least $10,000 per unit.</w:t>
      </w:r>
    </w:p>
    <w:p w:rsidR="00000000" w:rsidDel="00000000" w:rsidP="00000000" w:rsidRDefault="00000000" w:rsidRPr="00000000" w14:paraId="000001AE">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Supplies:</w:t>
      </w:r>
      <w:r w:rsidDel="00000000" w:rsidR="00000000" w:rsidRPr="00000000">
        <w:rPr>
          <w:rFonts w:ascii="Times New Roman" w:cs="Times New Roman" w:eastAsia="Times New Roman" w:hAnsi="Times New Roman"/>
          <w:sz w:val="24"/>
          <w:szCs w:val="24"/>
          <w:rtl w:val="0"/>
        </w:rPr>
        <w:t xml:space="preserve"> List and describe all the items and materials, including any computer devices, that are needed for the program. If an item costs more than $10,000 per unit, then put it in the budget under Equipment.</w:t>
      </w:r>
    </w:p>
    <w:p w:rsidR="00000000" w:rsidDel="00000000" w:rsidP="00000000" w:rsidRDefault="00000000" w:rsidRPr="00000000" w14:paraId="000001AF">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Contractual: </w:t>
      </w:r>
      <w:r w:rsidDel="00000000" w:rsidR="00000000" w:rsidRPr="00000000">
        <w:rPr>
          <w:rFonts w:ascii="Times New Roman" w:cs="Times New Roman" w:eastAsia="Times New Roman" w:hAnsi="Times New Roman"/>
          <w:sz w:val="24"/>
          <w:szCs w:val="24"/>
          <w:rtl w:val="0"/>
        </w:rPr>
        <w:t xml:space="preserve">Describe goods and services that the applicant plans to acquire through a contract with a vendor.  Also describe any sub-awards to non-profit partners that will help carry out the program activities. </w:t>
      </w:r>
    </w:p>
    <w:p w:rsidR="00000000" w:rsidDel="00000000" w:rsidP="00000000" w:rsidRDefault="00000000" w:rsidRPr="00000000" w14:paraId="000001B0">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Other Direct Costs:</w:t>
      </w:r>
      <w:r w:rsidDel="00000000" w:rsidR="00000000" w:rsidRPr="00000000">
        <w:rPr>
          <w:rFonts w:ascii="Times New Roman" w:cs="Times New Roman" w:eastAsia="Times New Roman" w:hAnsi="Times New Roman"/>
          <w:sz w:val="24"/>
          <w:szCs w:val="24"/>
          <w:rtl w:val="0"/>
        </w:rPr>
        <w:t xml:space="preserve"> Describe other costs directly associated with the program, which do not fit in the other categories. For example, shipping costs for materials and equipment or applicable taxes. All “Other” or “Miscellaneous” expenses must be itemized and explained.</w:t>
      </w:r>
    </w:p>
    <w:p w:rsidR="00000000" w:rsidDel="00000000" w:rsidP="00000000" w:rsidRDefault="00000000" w:rsidRPr="00000000" w14:paraId="000001B1">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Indirect Costs: </w:t>
      </w:r>
      <w:r w:rsidDel="00000000" w:rsidR="00000000" w:rsidRPr="00000000">
        <w:rPr>
          <w:rFonts w:ascii="Times New Roman" w:cs="Times New Roman" w:eastAsia="Times New Roman" w:hAnsi="Times New Roman"/>
          <w:sz w:val="24"/>
          <w:szCs w:val="24"/>
          <w:rtl w:val="0"/>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(MTDC) as defined in </w:t>
      </w:r>
      <w:hyperlink r:id="rId44">
        <w:r w:rsidDel="00000000" w:rsidR="00000000" w:rsidRPr="00000000">
          <w:rPr>
            <w:rFonts w:ascii="Times New Roman" w:cs="Times New Roman" w:eastAsia="Times New Roman" w:hAnsi="Times New Roman"/>
            <w:color w:val="467886"/>
            <w:sz w:val="24"/>
            <w:szCs w:val="24"/>
            <w:u w:val="single"/>
            <w:rtl w:val="0"/>
          </w:rPr>
          <w:t xml:space="preserve">2 CFR 200.1.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2">
      <w:pPr>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“Cost Sharing” </w:t>
      </w:r>
      <w:r w:rsidDel="00000000" w:rsidR="00000000" w:rsidRPr="00000000">
        <w:rPr>
          <w:rFonts w:ascii="Times New Roman" w:cs="Times New Roman" w:eastAsia="Times New Roman" w:hAnsi="Times New Roman"/>
          <w:sz w:val="24"/>
          <w:szCs w:val="24"/>
          <w:rtl w:val="0"/>
        </w:rPr>
        <w:t xml:space="preserve">refers to contributions from the organization or other entities other than the U.S. Embassy.  It also includes in-kind contributions such as volunteers’ time and donated venues.</w:t>
      </w:r>
    </w:p>
    <w:p w:rsidR="00000000" w:rsidDel="00000000" w:rsidP="00000000" w:rsidRDefault="00000000" w:rsidRPr="00000000" w14:paraId="000001B3">
      <w:pP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u w:val="single"/>
          <w:rtl w:val="0"/>
        </w:rPr>
        <w:t xml:space="preserve">Alcoholic Beverages: </w:t>
      </w:r>
      <w:r w:rsidDel="00000000" w:rsidR="00000000" w:rsidRPr="00000000">
        <w:rPr>
          <w:rFonts w:ascii="Times New Roman" w:cs="Times New Roman" w:eastAsia="Times New Roman" w:hAnsi="Times New Roman"/>
          <w:sz w:val="24"/>
          <w:szCs w:val="24"/>
          <w:rtl w:val="0"/>
        </w:rPr>
        <w:t xml:space="preserve"> Please note that award funds cannot be used for alcoholic beverages and other entertainment related expenses.</w:t>
      </w: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STEP Enrollment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citizens who travel to the Dominican Republic</w:t>
      </w:r>
      <w:r w:rsidDel="00000000" w:rsidR="00000000" w:rsidRPr="00000000">
        <w:rPr>
          <w:rFonts w:ascii="Times New Roman" w:cs="Times New Roman" w:eastAsia="Times New Roman" w:hAnsi="Times New Roman"/>
          <w:sz w:val="24"/>
          <w:szCs w:val="24"/>
          <w:rtl w:val="0"/>
        </w:rPr>
        <w:t xml:space="preserve"> are encouraged to enroll in the Department of State's Smart Traveler Enrollment Program (STEP) available at: </w:t>
      </w:r>
      <w:hyperlink r:id="rId45">
        <w:r w:rsidDel="00000000" w:rsidR="00000000" w:rsidRPr="00000000">
          <w:rPr>
            <w:rFonts w:ascii="Times New Roman" w:cs="Times New Roman" w:eastAsia="Times New Roman" w:hAnsi="Times New Roman"/>
            <w:color w:val="467886"/>
            <w:sz w:val="24"/>
            <w:szCs w:val="24"/>
            <w:u w:val="single"/>
            <w:rtl w:val="0"/>
          </w:rPr>
          <w:t xml:space="preserve">https://step.state.gov/step/</w:t>
        </w:r>
      </w:hyperlink>
      <w:r w:rsidDel="00000000" w:rsidR="00000000" w:rsidRPr="00000000">
        <w:rPr>
          <w:rFonts w:ascii="Times New Roman" w:cs="Times New Roman" w:eastAsia="Times New Roman" w:hAnsi="Times New Roman"/>
          <w:sz w:val="24"/>
          <w:szCs w:val="24"/>
          <w:rtl w:val="0"/>
        </w:rPr>
        <w:t xml:space="preserve">.  Enrollment enables citizens to receive security-related messages from the Embassy and makes it easier for us to locate you in an emergency. The Embassy also recommends that all travelers review the State Department's </w:t>
      </w:r>
      <w:hyperlink r:id="rId46">
        <w:r w:rsidDel="00000000" w:rsidR="00000000" w:rsidRPr="00000000">
          <w:rPr>
            <w:rFonts w:ascii="Times New Roman" w:cs="Times New Roman" w:eastAsia="Times New Roman" w:hAnsi="Times New Roman"/>
            <w:color w:val="467886"/>
            <w:sz w:val="24"/>
            <w:szCs w:val="24"/>
            <w:u w:val="single"/>
            <w:rtl w:val="0"/>
          </w:rPr>
          <w:t xml:space="preserve">travel website at travel.state.gov </w:t>
        </w:r>
      </w:hyperlink>
      <w:r w:rsidDel="00000000" w:rsidR="00000000" w:rsidRPr="00000000">
        <w:rPr>
          <w:rFonts w:ascii="Times New Roman" w:cs="Times New Roman" w:eastAsia="Times New Roman" w:hAnsi="Times New Roman"/>
          <w:sz w:val="24"/>
          <w:szCs w:val="24"/>
          <w:rtl w:val="0"/>
        </w:rPr>
        <w:t xml:space="preserve">for the </w:t>
      </w:r>
      <w:hyperlink r:id="rId47">
        <w:r w:rsidDel="00000000" w:rsidR="00000000" w:rsidRPr="00000000">
          <w:rPr>
            <w:rFonts w:ascii="Times New Roman" w:cs="Times New Roman" w:eastAsia="Times New Roman" w:hAnsi="Times New Roman"/>
            <w:color w:val="467886"/>
            <w:sz w:val="24"/>
            <w:szCs w:val="24"/>
            <w:u w:val="single"/>
            <w:rtl w:val="0"/>
          </w:rPr>
          <w:t xml:space="preserve">Travel Warnings</w:t>
        </w:r>
      </w:hyperlink>
      <w:r w:rsidDel="00000000" w:rsidR="00000000" w:rsidRPr="00000000">
        <w:rPr>
          <w:rFonts w:ascii="Times New Roman" w:cs="Times New Roman" w:eastAsia="Times New Roman" w:hAnsi="Times New Roman"/>
          <w:sz w:val="24"/>
          <w:szCs w:val="24"/>
          <w:rtl w:val="0"/>
        </w:rPr>
        <w:t xml:space="preserve">, Travel Alerts, </w:t>
      </w:r>
      <w:r w:rsidDel="00000000" w:rsidR="00000000" w:rsidRPr="00000000">
        <w:rPr>
          <w:rFonts w:ascii="Times New Roman" w:cs="Times New Roman" w:eastAsia="Times New Roman" w:hAnsi="Times New Roman"/>
          <w:sz w:val="24"/>
          <w:szCs w:val="24"/>
          <w:highlight w:val="yellow"/>
          <w:rtl w:val="0"/>
        </w:rPr>
        <w:t xml:space="preserve">and the Dominican Republic</w:t>
      </w:r>
      <w:r w:rsidDel="00000000" w:rsidR="00000000" w:rsidRPr="00000000">
        <w:rPr>
          <w:rFonts w:ascii="Times New Roman" w:cs="Times New Roman" w:eastAsia="Times New Roman" w:hAnsi="Times New Roman"/>
          <w:sz w:val="24"/>
          <w:szCs w:val="24"/>
          <w:rtl w:val="0"/>
        </w:rPr>
        <w:t xml:space="preserve"> Specific Information. </w:t>
      </w:r>
    </w:p>
    <w:sectPr>
      <w:headerReference r:id="rId48" w:type="default"/>
      <w:footerReference r:id="rId4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abidullina, Razaliya I" w:id="0" w:date="2024-10-28T16:35:00Z">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Note to drafter - this section should be no longer than 750 words.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B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ff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08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ο"/>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4"/>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firstLine="360"/>
      </w:pPr>
      <w:rPr>
        <w:rFonts w:ascii="Noto Sans Symbols" w:cs="Noto Sans Symbols" w:eastAsia="Noto Sans Symbols" w:hAnsi="Noto Sans Symbols"/>
        <w:strike w:val="0"/>
        <w:u w:val="none"/>
      </w:rPr>
    </w:lvl>
    <w:lvl w:ilvl="1">
      <w:start w:val="1"/>
      <w:numFmt w:val="bullet"/>
      <w:lvlText w:val="○"/>
      <w:lvlJc w:val="left"/>
      <w:pPr>
        <w:ind w:left="1440" w:firstLine="1080"/>
      </w:pPr>
      <w:rPr>
        <w:strike w:val="0"/>
        <w:u w:val="none"/>
      </w:rPr>
    </w:lvl>
    <w:lvl w:ilvl="2">
      <w:start w:val="1"/>
      <w:numFmt w:val="bullet"/>
      <w:lvlText w:val="■"/>
      <w:lvlJc w:val="left"/>
      <w:pPr>
        <w:ind w:left="2160" w:firstLine="1800"/>
      </w:pPr>
      <w:rPr>
        <w:strike w:val="0"/>
        <w:u w:val="none"/>
      </w:rPr>
    </w:lvl>
    <w:lvl w:ilvl="3">
      <w:start w:val="1"/>
      <w:numFmt w:val="bullet"/>
      <w:lvlText w:val="●"/>
      <w:lvlJc w:val="left"/>
      <w:pPr>
        <w:ind w:left="2880" w:firstLine="2520"/>
      </w:pPr>
      <w:rPr>
        <w:strike w:val="0"/>
        <w:u w:val="none"/>
      </w:rPr>
    </w:lvl>
    <w:lvl w:ilvl="4">
      <w:start w:val="1"/>
      <w:numFmt w:val="bullet"/>
      <w:lvlText w:val="○"/>
      <w:lvlJc w:val="left"/>
      <w:pPr>
        <w:ind w:left="3600" w:firstLine="3240"/>
      </w:pPr>
      <w:rPr>
        <w:strike w:val="0"/>
        <w:u w:val="none"/>
      </w:rPr>
    </w:lvl>
    <w:lvl w:ilvl="5">
      <w:start w:val="1"/>
      <w:numFmt w:val="bullet"/>
      <w:lvlText w:val="■"/>
      <w:lvlJc w:val="left"/>
      <w:pPr>
        <w:ind w:left="4320" w:firstLine="3960"/>
      </w:pPr>
      <w:rPr>
        <w:strike w:val="0"/>
        <w:u w:val="none"/>
      </w:rPr>
    </w:lvl>
    <w:lvl w:ilvl="6">
      <w:start w:val="1"/>
      <w:numFmt w:val="bullet"/>
      <w:lvlText w:val="●"/>
      <w:lvlJc w:val="left"/>
      <w:pPr>
        <w:ind w:left="5040" w:firstLine="4680"/>
      </w:pPr>
      <w:rPr>
        <w:strike w:val="0"/>
        <w:u w:val="none"/>
      </w:rPr>
    </w:lvl>
    <w:lvl w:ilvl="7">
      <w:start w:val="1"/>
      <w:numFmt w:val="bullet"/>
      <w:lvlText w:val="○"/>
      <w:lvlJc w:val="left"/>
      <w:pPr>
        <w:ind w:left="5760" w:firstLine="5400"/>
      </w:pPr>
      <w:rPr>
        <w:strike w:val="0"/>
        <w:u w:val="none"/>
      </w:rPr>
    </w:lvl>
    <w:lvl w:ilvl="8">
      <w:start w:val="1"/>
      <w:numFmt w:val="bullet"/>
      <w:lvlText w:val="■"/>
      <w:lvlJc w:val="left"/>
      <w:pPr>
        <w:ind w:left="6480" w:firstLine="6120"/>
      </w:pPr>
      <w:rPr>
        <w:strike w:val="0"/>
        <w:u w:val="none"/>
      </w:rPr>
    </w:lvl>
  </w:abstractNum>
  <w:abstractNum w:abstractNumId="23">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4"/>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9" Type="http://schemas.openxmlformats.org/officeDocument/2006/relationships/hyperlink" Target="https://www.ecfr.gov/cgi-bin/text-idx?SID=81a5f41de81c46a9844617d93a9db081&amp;mc=true&amp;tpl=/ecfrbrowse/Title02/2chapterVI.tpl" TargetMode="External"/><Relationship Id="rId26" Type="http://schemas.openxmlformats.org/officeDocument/2006/relationships/hyperlink" Target="https://www.sam.gov/" TargetMode="External"/><Relationship Id="rId13" Type="http://schemas.openxmlformats.org/officeDocument/2006/relationships/hyperlink" Target="https://www.grants.gov/forms/forms-repository/sf-424-family" TargetMode="External"/><Relationship Id="rId18" Type="http://schemas.openxmlformats.org/officeDocument/2006/relationships/hyperlink" Target="https://www.ecfr.gov/cgi-bin/text-idx" TargetMode="External"/><Relationship Id="rId42" Type="http://schemas.openxmlformats.org/officeDocument/2006/relationships/hyperlink" Target="https://brand.america.gov/document/547370#/-/guidance-for-contracts-and-grants" TargetMode="External"/><Relationship Id="rId47" Type="http://schemas.openxmlformats.org/officeDocument/2006/relationships/hyperlink" Target="https://travel.state.gov/content/passports/en/alertswarnings.html" TargetMode="External"/><Relationship Id="rId34" Type="http://schemas.openxmlformats.org/officeDocument/2006/relationships/hyperlink" Target="https://www.ecfr.gov/cgi-bin/text-idx?SID=81a5f41de81c46a9844617d93a9db081&amp;mc=true&amp;node=pt2.1.25&amp;rgn=div5" TargetMode="External"/><Relationship Id="rId21"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50" Type="http://schemas.openxmlformats.org/officeDocument/2006/relationships/customXml" Target="../customXML/item2.xml"/><Relationship Id="rId7" Type="http://schemas.openxmlformats.org/officeDocument/2006/relationships/customXml" Target="../customXML/item1.xml"/><Relationship Id="rId2" Type="http://schemas.openxmlformats.org/officeDocument/2006/relationships/comments" Target="comments.xml"/><Relationship Id="rId29" Type="http://schemas.openxmlformats.org/officeDocument/2006/relationships/hyperlink" Target="https://www.whitehouse.gov/presidential-actions/2025/04/protecting-american-communities-from-criminal-aliens/" TargetMode="External"/><Relationship Id="rId16" Type="http://schemas.openxmlformats.org/officeDocument/2006/relationships/hyperlink" Target="https://www.ecfr.gov/current/title-2/part-200/section-200.1#p-200.1(Modified%20Total%20Direct%20Cost%20(MTDC))" TargetMode="External"/><Relationship Id="rId40" Type="http://schemas.openxmlformats.org/officeDocument/2006/relationships/hyperlink" Target="https://www.state.gov/federal-assistance-policies-appeals" TargetMode="External"/><Relationship Id="rId45" Type="http://schemas.openxmlformats.org/officeDocument/2006/relationships/hyperlink" Target="https://step.state.gov/step/" TargetMode="External"/><Relationship Id="rId32" Type="http://schemas.openxmlformats.org/officeDocument/2006/relationships/hyperlink" Target="https://step.state.gov/step/" TargetMode="External"/><Relationship Id="rId37" Type="http://schemas.openxmlformats.org/officeDocument/2006/relationships/hyperlink" Target="https://www.ecfr.gov/cgi-bin/text-idx?SID=81a5f41de81c46a9844617d93a9db081&amp;mc=true&amp;node=pt2.1.182&amp;rgn=div5" TargetMode="External"/><Relationship Id="rId24" Type="http://schemas.openxmlformats.org/officeDocument/2006/relationships/hyperlink" Target="https://www.ecfr.gov/current/title-2/subtitle-A/chapter-I/part-25/subpart-A/section-25.110" TargetMode="External"/><Relationship Id="rId11" Type="http://schemas.openxmlformats.org/officeDocument/2006/relationships/hyperlink" Target="https://www.grants.gov/forms/forms-repository/sf-424-family" TargetMode="External"/><Relationship Id="rId49" Type="http://schemas.openxmlformats.org/officeDocument/2006/relationships/footer" Target="footer1.xml"/><Relationship Id="rId5" Type="http://schemas.openxmlformats.org/officeDocument/2006/relationships/numbering" Target="numbering.xml"/><Relationship Id="rId36" Type="http://schemas.openxmlformats.org/officeDocument/2006/relationships/hyperlink" Target="https://www.ecfr.gov/cgi-bin/text-idx?SID=81a5f41de81c46a9844617d93a9db081&amp;mc=true&amp;node=pt2.1.175&amp;rgn=div5" TargetMode="External"/><Relationship Id="rId23"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8" Type="http://schemas.openxmlformats.org/officeDocument/2006/relationships/hyperlink" Target="https://www.whitehouse.gov/presidential-actions/2025/01/ending-illegal-discrimination-and-restoring-merit-based-opportunity/" TargetMode="External"/><Relationship Id="rId15" Type="http://schemas.openxmlformats.org/officeDocument/2006/relationships/hyperlink" Target="https://www.ecfr.gov/current/title-2/part-200/section-200.1#p-200.1(Modified%20Total%20Direct%20Cost%20(MTDC))" TargetMode="External"/><Relationship Id="rId44" Type="http://schemas.openxmlformats.org/officeDocument/2006/relationships/hyperlink" Target="https://www.ecfr.gov/current/title-2/part-200/section-200.1#p-200.1(Modified%20Total%20Direct%20Cost%20(MTDC))" TargetMode="External"/><Relationship Id="rId31" Type="http://schemas.openxmlformats.org/officeDocument/2006/relationships/hyperlink" Target="https://j1visa.state.gov/sponsors/become-a-sponsor/" TargetMode="External"/><Relationship Id="rId10" Type="http://schemas.openxmlformats.org/officeDocument/2006/relationships/hyperlink" Target="http://19.xxx" TargetMode="External"/><Relationship Id="rId19" Type="http://schemas.openxmlformats.org/officeDocument/2006/relationships/hyperlink" Target="http://grants.gov" TargetMode="External"/><Relationship Id="rId52" Type="http://schemas.openxmlformats.org/officeDocument/2006/relationships/customXml" Target="../customXML/item4.xml"/><Relationship Id="rId43" Type="http://schemas.openxmlformats.org/officeDocument/2006/relationships/hyperlink" Target="https://fam.state.gov/fam/10fam/10fam0410.html" TargetMode="External"/><Relationship Id="rId4" Type="http://schemas.openxmlformats.org/officeDocument/2006/relationships/fontTable" Target="fontTable.xml"/><Relationship Id="rId9" Type="http://schemas.openxmlformats.org/officeDocument/2006/relationships/image" Target="media/image1.png"/><Relationship Id="rId48" Type="http://schemas.openxmlformats.org/officeDocument/2006/relationships/header" Target="header1.xml"/><Relationship Id="rId30" Type="http://schemas.openxmlformats.org/officeDocument/2006/relationships/hyperlink" Target="https://www.whitehouse.gov/presidential-actions/2025/01/defending-women-from-gender-ideology-extremism-and-restoring-biological-truth-to-the-federal-government/" TargetMode="External"/><Relationship Id="rId35" Type="http://schemas.openxmlformats.org/officeDocument/2006/relationships/hyperlink" Target="https://www.ecfr.gov/cgi-bin/text-idx?SID=81a5f41de81c46a9844617d93a9db081&amp;mc=true&amp;node=pt2.1.170&amp;rgn=div5" TargetMode="External"/><Relationship Id="rId22"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7"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14" Type="http://schemas.openxmlformats.org/officeDocument/2006/relationships/hyperlink" Target="https://www.ecfr.gov/current/title-2/part-200/section-200.1#p-200.1(Modified%20Total%20Direct%20Cost%20(MTDC))" TargetMode="External"/><Relationship Id="rId8" Type="http://schemas.microsoft.com/office/2011/relationships/commentsExtended" Target="commentsExtended.xml"/><Relationship Id="rId51" Type="http://schemas.openxmlformats.org/officeDocument/2006/relationships/customXml" Target="../customXML/item3.xml"/><Relationship Id="rId3" Type="http://schemas.openxmlformats.org/officeDocument/2006/relationships/settings" Target="settings.xml"/><Relationship Id="rId46" Type="http://schemas.openxmlformats.org/officeDocument/2006/relationships/hyperlink" Target="http://travel.state.gov/" TargetMode="External"/><Relationship Id="rId33" Type="http://schemas.openxmlformats.org/officeDocument/2006/relationships/hyperlink" Target="https://www.ecfr.gov/cgi-bin/text-idx?SID=81a5f41de81c46a9844617d93a9db081&amp;mc=true&amp;node=pt2.1.200&amp;rgn=div5" TargetMode="External"/><Relationship Id="rId38" Type="http://schemas.openxmlformats.org/officeDocument/2006/relationships/hyperlink" Target="https://www.ecfr.gov/cgi-bin/text-idx?SID=81a5f41de81c46a9844617d93a9db081&amp;mc=true&amp;node=pt2.1.183&amp;rgn=div5" TargetMode="External"/><Relationship Id="rId25" Type="http://schemas.openxmlformats.org/officeDocument/2006/relationships/hyperlink" Target="https://fsapartners.ed.gov/knowledge-center/topics/section-117-foreign-gift-and-contract-reporting/resources/frequently-asked-questions" TargetMode="External"/><Relationship Id="rId12" Type="http://schemas.openxmlformats.org/officeDocument/2006/relationships/hyperlink" Target="https://www.grants.gov/forms/forms-repository/sf-424-family" TargetMode="External"/><Relationship Id="rId17" Type="http://schemas.openxmlformats.org/officeDocument/2006/relationships/hyperlink" Target="https://www.state.gov/m/a/ope/index.htm%20and%202CFR200" TargetMode="External"/><Relationship Id="rId41" Type="http://schemas.openxmlformats.org/officeDocument/2006/relationships/hyperlink" Target="https://www.federalregister.gov/" TargetMode="External"/><Relationship Id="rId20"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 Type="http://schemas.openxmlformats.org/officeDocument/2006/relationships/theme" Target="theme/theme1.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KOplebHkcLpxrQ7uFpwwcCRQ==">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6657F73575A2489DF0490F4E342EF6" ma:contentTypeVersion="16" ma:contentTypeDescription="Create a new document." ma:contentTypeScope="" ma:versionID="bc970a955f095022afe6e80c935d5543">
  <xsd:schema xmlns:xsd="http://www.w3.org/2001/XMLSchema" xmlns:xs="http://www.w3.org/2001/XMLSchema" xmlns:p="http://schemas.microsoft.com/office/2006/metadata/properties" xmlns:ns2="ed3041b8-558a-4571-97d0-44d093ce63d2" xmlns:ns3="1d2e431e-1064-415e-85d6-c8c8e5c923df" targetNamespace="http://schemas.microsoft.com/office/2006/metadata/properties" ma:root="true" ma:fieldsID="fa36765b221df14cdc29c06429cd3da3" ns2:_="" ns3:_="">
    <xsd:import namespace="ed3041b8-558a-4571-97d0-44d093ce63d2"/>
    <xsd:import namespace="1d2e431e-1064-415e-85d6-c8c8e5c923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041b8-558a-4571-97d0-44d093ce6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e431e-1064-415e-85d6-c8c8e5c92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1e5771-5cf5-41ee-a239-c30c9f1fbb16}" ma:internalName="TaxCatchAll" ma:showField="CatchAllData" ma:web="1d2e431e-1064-415e-85d6-c8c8e5c92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3041b8-558a-4571-97d0-44d093ce63d2">
      <Terms xmlns="http://schemas.microsoft.com/office/infopath/2007/PartnerControls"/>
    </lcf76f155ced4ddcb4097134ff3c332f>
    <TaxCatchAll xmlns="1d2e431e-1064-415e-85d6-c8c8e5c923d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B2DE324-5134-405B-B548-87E641CCAF78}"/>
</file>

<file path=customXML/itemProps3.xml><?xml version="1.0" encoding="utf-8"?>
<ds:datastoreItem xmlns:ds="http://schemas.openxmlformats.org/officeDocument/2006/customXml" ds:itemID="{7776C65B-69E2-4E9C-A4FA-403A4923EDCE}"/>
</file>

<file path=customXML/itemProps4.xml><?xml version="1.0" encoding="utf-8"?>
<ds:datastoreItem xmlns:ds="http://schemas.openxmlformats.org/officeDocument/2006/customXml" ds:itemID="{0F82136D-F336-4F80-83B1-97E2B8ABF603}"/>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0x0101006F6657F73575A2489DF0490F4E342EF6</vt:lpwstr>
  </property>
  <property fmtid="{D5CDD505-2E9C-101B-9397-08002B2CF9AE}" pid="10" name="_dlc_DocIdItemGuid">
    <vt:lpwstr>61386499-b93e-456e-a3ad-0b0d159974ff</vt:lpwstr>
  </property>
  <property fmtid="{D5CDD505-2E9C-101B-9397-08002B2CF9AE}" pid="11" name="MediaServiceImageTags">
    <vt:lpwstr>MediaServiceImageTags</vt:lpwstr>
  </property>
</Properties>
</file>