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891" w:rsidP="7AFA81A7" w:rsidRDefault="002C2891" w14:paraId="19179C4A" w14:textId="030E784F">
      <w:pPr>
        <w:pStyle w:val="Normal"/>
        <w:spacing w:before="0" w:beforeAutospacing="off" w:after="160" w:afterAutospacing="off"/>
        <w:jc w:val="center"/>
        <w:rPr>
          <w:rFonts w:ascii="Times New Roman" w:hAnsi="Times New Roman" w:eastAsia="Times New Roman" w:cs="Times New Roman"/>
          <w:b w:val="1"/>
          <w:bCs w:val="1"/>
          <w:noProof w:val="0"/>
          <w:color w:val="215E99" w:themeColor="text2" w:themeTint="BF" w:themeShade="FF"/>
          <w:sz w:val="28"/>
          <w:szCs w:val="28"/>
          <w:lang w:val="en-US"/>
        </w:rPr>
      </w:pPr>
      <w:r w:rsidRPr="7AFA81A7" w:rsidR="0DC245E0">
        <w:rPr>
          <w:rFonts w:ascii="Times New Roman" w:hAnsi="Times New Roman" w:eastAsia="Times New Roman" w:cs="Times New Roman"/>
          <w:b w:val="1"/>
          <w:bCs w:val="1"/>
          <w:noProof w:val="0"/>
          <w:color w:val="215E99" w:themeColor="text2" w:themeTint="BF" w:themeShade="FF"/>
          <w:sz w:val="28"/>
          <w:szCs w:val="28"/>
          <w:lang w:val="en-US"/>
        </w:rPr>
        <w:t xml:space="preserve">Project Title: </w:t>
      </w:r>
      <w:r w:rsidRPr="7AFA81A7" w:rsidR="58E67B21">
        <w:rPr>
          <w:rFonts w:ascii="Times New Roman" w:hAnsi="Times New Roman" w:eastAsia="Times New Roman" w:cs="Times New Roman"/>
          <w:b w:val="1"/>
          <w:bCs w:val="1"/>
          <w:noProof w:val="0"/>
          <w:color w:val="215E99" w:themeColor="text2" w:themeTint="BF" w:themeShade="FF"/>
          <w:sz w:val="28"/>
          <w:szCs w:val="28"/>
          <w:lang w:val="en-US"/>
        </w:rPr>
        <w:t xml:space="preserve">Reinforcing Protection of the Kenya Border shared with Somalia </w:t>
      </w:r>
    </w:p>
    <w:p w:rsidR="3FFF76EB" w:rsidP="7AFA81A7" w:rsidRDefault="3FFF76EB" w14:paraId="09432BA8" w14:textId="7DC35961">
      <w:pPr>
        <w:pStyle w:val="Normal"/>
        <w:spacing w:before="0" w:beforeAutospacing="off" w:after="160" w:afterAutospacing="off"/>
        <w:jc w:val="center"/>
        <w:rPr>
          <w:rFonts w:ascii="Times New Roman" w:hAnsi="Times New Roman" w:eastAsia="Times New Roman" w:cs="Times New Roman"/>
          <w:b w:val="1"/>
          <w:bCs w:val="1"/>
          <w:noProof w:val="0"/>
          <w:color w:val="215E99" w:themeColor="text2" w:themeTint="BF" w:themeShade="FF"/>
          <w:sz w:val="28"/>
          <w:szCs w:val="28"/>
          <w:lang w:val="en-US"/>
        </w:rPr>
      </w:pPr>
      <w:r w:rsidRPr="7AFA81A7" w:rsidR="3FFF76EB">
        <w:rPr>
          <w:rFonts w:ascii="Times New Roman" w:hAnsi="Times New Roman" w:eastAsia="Times New Roman" w:cs="Times New Roman"/>
          <w:b w:val="1"/>
          <w:bCs w:val="1"/>
          <w:noProof w:val="0"/>
          <w:color w:val="215E99" w:themeColor="text2" w:themeTint="BF" w:themeShade="FF"/>
          <w:sz w:val="28"/>
          <w:szCs w:val="28"/>
          <w:lang w:val="en-US"/>
        </w:rPr>
        <w:t>NOFO: DFOP0018074</w:t>
      </w:r>
    </w:p>
    <w:p w:rsidR="3FFF76EB" w:rsidP="7AFA81A7" w:rsidRDefault="3FFF76EB" w14:paraId="3CEF6EDF" w14:textId="58B26410">
      <w:pPr>
        <w:pStyle w:val="Normal"/>
        <w:spacing w:before="0" w:beforeAutospacing="off" w:after="160" w:afterAutospacing="off"/>
        <w:jc w:val="center"/>
        <w:rPr>
          <w:rFonts w:ascii="Times New Roman" w:hAnsi="Times New Roman" w:eastAsia="Times New Roman" w:cs="Times New Roman"/>
          <w:b w:val="1"/>
          <w:bCs w:val="1"/>
          <w:noProof w:val="0"/>
          <w:color w:val="215E99" w:themeColor="text2" w:themeTint="BF" w:themeShade="FF"/>
          <w:sz w:val="28"/>
          <w:szCs w:val="28"/>
          <w:lang w:val="en-US"/>
        </w:rPr>
      </w:pPr>
      <w:r w:rsidRPr="7AFA81A7" w:rsidR="3FFF76EB">
        <w:rPr>
          <w:rFonts w:ascii="Times New Roman" w:hAnsi="Times New Roman" w:eastAsia="Times New Roman" w:cs="Times New Roman"/>
          <w:b w:val="1"/>
          <w:bCs w:val="1"/>
          <w:noProof w:val="0"/>
          <w:color w:val="215E99" w:themeColor="text2" w:themeTint="BF" w:themeShade="FF"/>
          <w:sz w:val="28"/>
          <w:szCs w:val="28"/>
          <w:lang w:val="en-US"/>
        </w:rPr>
        <w:t xml:space="preserve">Questions Received &amp; Proposed Responses </w:t>
      </w:r>
    </w:p>
    <w:p w:rsidR="002C2891" w:rsidP="7AFA81A7" w:rsidRDefault="002C2891" w14:paraId="297E1DF8" w14:textId="064B42D5">
      <w:pPr>
        <w:pStyle w:val="ListParagraph"/>
        <w:numPr>
          <w:ilvl w:val="0"/>
          <w:numId w:val="1"/>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 xml:space="preserve">While recognizing OPSEC constraints, can CT confirm whether "the unit" is a single named APS formation (e.g., Border Police Unit, Rapid Deployment Unit, or an APS specialized unit), or will the specific unit be </w:t>
      </w:r>
      <w:r w:rsidRPr="7AFA81A7" w:rsidR="58E67B21">
        <w:rPr>
          <w:rFonts w:ascii="Times New Roman" w:hAnsi="Times New Roman" w:eastAsia="Times New Roman" w:cs="Times New Roman"/>
          <w:b w:val="1"/>
          <w:bCs w:val="1"/>
          <w:noProof w:val="0"/>
          <w:sz w:val="28"/>
          <w:szCs w:val="28"/>
          <w:lang w:val="en-US"/>
        </w:rPr>
        <w:t>designated</w:t>
      </w:r>
      <w:r w:rsidRPr="7AFA81A7" w:rsidR="58E67B21">
        <w:rPr>
          <w:rFonts w:ascii="Times New Roman" w:hAnsi="Times New Roman" w:eastAsia="Times New Roman" w:cs="Times New Roman"/>
          <w:b w:val="1"/>
          <w:bCs w:val="1"/>
          <w:noProof w:val="0"/>
          <w:sz w:val="28"/>
          <w:szCs w:val="28"/>
          <w:lang w:val="en-US"/>
        </w:rPr>
        <w:t xml:space="preserve"> post-award? If the latter, can CT </w:t>
      </w:r>
      <w:r w:rsidRPr="7AFA81A7" w:rsidR="58E67B21">
        <w:rPr>
          <w:rFonts w:ascii="Times New Roman" w:hAnsi="Times New Roman" w:eastAsia="Times New Roman" w:cs="Times New Roman"/>
          <w:b w:val="1"/>
          <w:bCs w:val="1"/>
          <w:noProof w:val="0"/>
          <w:sz w:val="28"/>
          <w:szCs w:val="28"/>
          <w:lang w:val="en-US"/>
        </w:rPr>
        <w:t>provide</w:t>
      </w:r>
      <w:r w:rsidRPr="7AFA81A7" w:rsidR="58E67B21">
        <w:rPr>
          <w:rFonts w:ascii="Times New Roman" w:hAnsi="Times New Roman" w:eastAsia="Times New Roman" w:cs="Times New Roman"/>
          <w:b w:val="1"/>
          <w:bCs w:val="1"/>
          <w:noProof w:val="0"/>
          <w:sz w:val="28"/>
          <w:szCs w:val="28"/>
          <w:lang w:val="en-US"/>
        </w:rPr>
        <w:t xml:space="preserve"> an indicative size range for proposal scoping?</w:t>
      </w:r>
    </w:p>
    <w:p w:rsidR="1EC6F61F" w:rsidP="7AFA81A7" w:rsidRDefault="1EC6F61F" w14:paraId="252CD9F6" w14:textId="44515DF1">
      <w:pPr>
        <w:pStyle w:val="ListParagraph"/>
        <w:numPr>
          <w:ilvl w:val="1"/>
          <w:numId w:val="1"/>
        </w:numPr>
        <w:spacing w:before="0" w:beforeAutospacing="off" w:after="0" w:afterAutospacing="off"/>
        <w:rPr>
          <w:rFonts w:ascii="Times New Roman" w:hAnsi="Times New Roman" w:eastAsia="Times New Roman" w:cs="Times New Roman"/>
          <w:noProof w:val="0"/>
          <w:sz w:val="28"/>
          <w:szCs w:val="28"/>
          <w:lang w:val="en-US"/>
        </w:rPr>
      </w:pPr>
      <w:r w:rsidRPr="738833E1" w:rsidR="05C79028">
        <w:rPr>
          <w:rFonts w:ascii="Times New Roman" w:hAnsi="Times New Roman" w:eastAsia="Times New Roman" w:cs="Times New Roman"/>
          <w:noProof w:val="0"/>
          <w:sz w:val="28"/>
          <w:szCs w:val="28"/>
          <w:lang w:val="en-US"/>
        </w:rPr>
        <w:t xml:space="preserve">The </w:t>
      </w:r>
      <w:r w:rsidRPr="738833E1" w:rsidR="37A7E5E4">
        <w:rPr>
          <w:rFonts w:ascii="Times New Roman" w:hAnsi="Times New Roman" w:eastAsia="Times New Roman" w:cs="Times New Roman"/>
          <w:noProof w:val="0"/>
          <w:sz w:val="28"/>
          <w:szCs w:val="28"/>
          <w:lang w:val="en-US"/>
        </w:rPr>
        <w:t xml:space="preserve">target </w:t>
      </w:r>
      <w:r w:rsidRPr="738833E1" w:rsidR="05C79028">
        <w:rPr>
          <w:rFonts w:ascii="Times New Roman" w:hAnsi="Times New Roman" w:eastAsia="Times New Roman" w:cs="Times New Roman"/>
          <w:noProof w:val="0"/>
          <w:sz w:val="28"/>
          <w:szCs w:val="28"/>
          <w:lang w:val="en-US"/>
        </w:rPr>
        <w:t>unit of this award will be a single unit within APS</w:t>
      </w:r>
      <w:r w:rsidRPr="738833E1" w:rsidR="56FB9A69">
        <w:rPr>
          <w:rFonts w:ascii="Times New Roman" w:hAnsi="Times New Roman" w:eastAsia="Times New Roman" w:cs="Times New Roman"/>
          <w:noProof w:val="0"/>
          <w:sz w:val="28"/>
          <w:szCs w:val="28"/>
          <w:lang w:val="en-US"/>
        </w:rPr>
        <w:t>. T</w:t>
      </w:r>
      <w:r w:rsidRPr="738833E1" w:rsidR="05C79028">
        <w:rPr>
          <w:rFonts w:ascii="Times New Roman" w:hAnsi="Times New Roman" w:eastAsia="Times New Roman" w:cs="Times New Roman"/>
          <w:noProof w:val="0"/>
          <w:sz w:val="28"/>
          <w:szCs w:val="28"/>
          <w:lang w:val="en-US"/>
        </w:rPr>
        <w:t>he</w:t>
      </w:r>
      <w:r w:rsidRPr="738833E1" w:rsidR="166E96CB">
        <w:rPr>
          <w:rFonts w:ascii="Times New Roman" w:hAnsi="Times New Roman" w:eastAsia="Times New Roman" w:cs="Times New Roman"/>
          <w:noProof w:val="0"/>
          <w:sz w:val="28"/>
          <w:szCs w:val="28"/>
          <w:lang w:val="en-US"/>
        </w:rPr>
        <w:t xml:space="preserve"> identity of the</w:t>
      </w:r>
      <w:r w:rsidRPr="738833E1" w:rsidR="05C79028">
        <w:rPr>
          <w:rFonts w:ascii="Times New Roman" w:hAnsi="Times New Roman" w:eastAsia="Times New Roman" w:cs="Times New Roman"/>
          <w:noProof w:val="0"/>
          <w:sz w:val="28"/>
          <w:szCs w:val="28"/>
          <w:lang w:val="en-US"/>
        </w:rPr>
        <w:t xml:space="preserve"> specific </w:t>
      </w:r>
      <w:r w:rsidRPr="738833E1" w:rsidR="21E801B6">
        <w:rPr>
          <w:rFonts w:ascii="Times New Roman" w:hAnsi="Times New Roman" w:eastAsia="Times New Roman" w:cs="Times New Roman"/>
          <w:noProof w:val="0"/>
          <w:sz w:val="28"/>
          <w:szCs w:val="28"/>
          <w:lang w:val="en-US"/>
        </w:rPr>
        <w:t>unit,</w:t>
      </w:r>
      <w:r w:rsidRPr="738833E1" w:rsidR="05C79028">
        <w:rPr>
          <w:rFonts w:ascii="Times New Roman" w:hAnsi="Times New Roman" w:eastAsia="Times New Roman" w:cs="Times New Roman"/>
          <w:noProof w:val="0"/>
          <w:sz w:val="28"/>
          <w:szCs w:val="28"/>
          <w:lang w:val="en-US"/>
        </w:rPr>
        <w:t xml:space="preserve"> </w:t>
      </w:r>
      <w:r w:rsidRPr="738833E1" w:rsidR="5002B98E">
        <w:rPr>
          <w:rFonts w:ascii="Times New Roman" w:hAnsi="Times New Roman" w:eastAsia="Times New Roman" w:cs="Times New Roman"/>
          <w:noProof w:val="0"/>
          <w:sz w:val="28"/>
          <w:szCs w:val="28"/>
          <w:lang w:val="en-US"/>
        </w:rPr>
        <w:t>and its attributes will be shared with the selected implementing organization post-award</w:t>
      </w:r>
      <w:r w:rsidRPr="738833E1" w:rsidR="5002B98E">
        <w:rPr>
          <w:rFonts w:ascii="Times New Roman" w:hAnsi="Times New Roman" w:eastAsia="Times New Roman" w:cs="Times New Roman"/>
          <w:noProof w:val="0"/>
          <w:sz w:val="28"/>
          <w:szCs w:val="28"/>
          <w:lang w:val="en-US"/>
        </w:rPr>
        <w:t>.</w:t>
      </w:r>
      <w:r w:rsidRPr="738833E1" w:rsidR="6E20F853">
        <w:rPr>
          <w:rFonts w:ascii="Times New Roman" w:hAnsi="Times New Roman" w:eastAsia="Times New Roman" w:cs="Times New Roman"/>
          <w:noProof w:val="0"/>
          <w:sz w:val="28"/>
          <w:szCs w:val="28"/>
          <w:lang w:val="en-US"/>
        </w:rPr>
        <w:t xml:space="preserve"> </w:t>
      </w:r>
      <w:r w:rsidRPr="738833E1" w:rsidR="2276F9EE">
        <w:rPr>
          <w:rFonts w:ascii="Times New Roman" w:hAnsi="Times New Roman" w:eastAsia="Times New Roman" w:cs="Times New Roman"/>
          <w:noProof w:val="0"/>
          <w:sz w:val="28"/>
          <w:szCs w:val="28"/>
          <w:lang w:val="en-US"/>
        </w:rPr>
        <w:t xml:space="preserve"> </w:t>
      </w:r>
      <w:r w:rsidRPr="738833E1" w:rsidR="030C3EE1">
        <w:rPr>
          <w:rFonts w:ascii="Times New Roman" w:hAnsi="Times New Roman" w:eastAsia="Times New Roman" w:cs="Times New Roman"/>
          <w:noProof w:val="0"/>
          <w:sz w:val="28"/>
          <w:szCs w:val="28"/>
          <w:lang w:val="en-US"/>
        </w:rPr>
        <w:t xml:space="preserve">CT does not expect </w:t>
      </w:r>
      <w:r w:rsidRPr="738833E1" w:rsidR="030C3EE1">
        <w:rPr>
          <w:rFonts w:ascii="Times New Roman" w:hAnsi="Times New Roman" w:eastAsia="Times New Roman" w:cs="Times New Roman"/>
          <w:noProof w:val="0"/>
          <w:sz w:val="28"/>
          <w:szCs w:val="28"/>
          <w:lang w:val="en-US"/>
        </w:rPr>
        <w:t xml:space="preserve">all </w:t>
      </w:r>
      <w:r w:rsidRPr="738833E1" w:rsidR="61F9015A">
        <w:rPr>
          <w:rFonts w:ascii="Times New Roman" w:hAnsi="Times New Roman" w:eastAsia="Times New Roman" w:cs="Times New Roman"/>
          <w:noProof w:val="0"/>
          <w:sz w:val="28"/>
          <w:szCs w:val="28"/>
          <w:lang w:val="en-US"/>
        </w:rPr>
        <w:t>of</w:t>
      </w:r>
      <w:r w:rsidRPr="738833E1" w:rsidR="61F9015A">
        <w:rPr>
          <w:rFonts w:ascii="Times New Roman" w:hAnsi="Times New Roman" w:eastAsia="Times New Roman" w:cs="Times New Roman"/>
          <w:noProof w:val="0"/>
          <w:sz w:val="28"/>
          <w:szCs w:val="28"/>
          <w:lang w:val="en-US"/>
        </w:rPr>
        <w:t xml:space="preserve"> the unit officers </w:t>
      </w:r>
      <w:r w:rsidRPr="738833E1" w:rsidR="030C3EE1">
        <w:rPr>
          <w:rFonts w:ascii="Times New Roman" w:hAnsi="Times New Roman" w:eastAsia="Times New Roman" w:cs="Times New Roman"/>
          <w:noProof w:val="0"/>
          <w:sz w:val="28"/>
          <w:szCs w:val="28"/>
          <w:lang w:val="en-US"/>
        </w:rPr>
        <w:t xml:space="preserve">to </w:t>
      </w:r>
      <w:r w:rsidRPr="738833E1" w:rsidR="7109003C">
        <w:rPr>
          <w:rFonts w:ascii="Times New Roman" w:hAnsi="Times New Roman" w:eastAsia="Times New Roman" w:cs="Times New Roman"/>
          <w:noProof w:val="0"/>
          <w:sz w:val="28"/>
          <w:szCs w:val="28"/>
          <w:lang w:val="en-US"/>
        </w:rPr>
        <w:t>benefit</w:t>
      </w:r>
      <w:r w:rsidRPr="738833E1" w:rsidR="7109003C">
        <w:rPr>
          <w:rFonts w:ascii="Times New Roman" w:hAnsi="Times New Roman" w:eastAsia="Times New Roman" w:cs="Times New Roman"/>
          <w:noProof w:val="0"/>
          <w:sz w:val="28"/>
          <w:szCs w:val="28"/>
          <w:lang w:val="en-US"/>
        </w:rPr>
        <w:t xml:space="preserve"> from this </w:t>
      </w:r>
      <w:r w:rsidRPr="738833E1" w:rsidR="7109003C">
        <w:rPr>
          <w:rFonts w:ascii="Times New Roman" w:hAnsi="Times New Roman" w:eastAsia="Times New Roman" w:cs="Times New Roman"/>
          <w:noProof w:val="0"/>
          <w:sz w:val="28"/>
          <w:szCs w:val="28"/>
          <w:lang w:val="en-US"/>
        </w:rPr>
        <w:t>assistance</w:t>
      </w:r>
      <w:r w:rsidRPr="738833E1" w:rsidR="55D6042E">
        <w:rPr>
          <w:rFonts w:ascii="Times New Roman" w:hAnsi="Times New Roman" w:eastAsia="Times New Roman" w:cs="Times New Roman"/>
          <w:noProof w:val="0"/>
          <w:sz w:val="28"/>
          <w:szCs w:val="28"/>
          <w:lang w:val="en-US"/>
        </w:rPr>
        <w:t>, rather, a specific number will be strategically selected</w:t>
      </w:r>
      <w:r w:rsidRPr="738833E1" w:rsidR="55D6042E">
        <w:rPr>
          <w:rFonts w:ascii="Times New Roman" w:hAnsi="Times New Roman" w:eastAsia="Times New Roman" w:cs="Times New Roman"/>
          <w:noProof w:val="0"/>
          <w:sz w:val="28"/>
          <w:szCs w:val="28"/>
          <w:lang w:val="en-US"/>
        </w:rPr>
        <w:t xml:space="preserve">. </w:t>
      </w:r>
      <w:r w:rsidRPr="738833E1" w:rsidR="5C97020A">
        <w:rPr>
          <w:rFonts w:ascii="Times New Roman" w:hAnsi="Times New Roman" w:eastAsia="Times New Roman" w:cs="Times New Roman"/>
          <w:noProof w:val="0"/>
          <w:sz w:val="28"/>
          <w:szCs w:val="28"/>
          <w:lang w:val="en-US"/>
        </w:rPr>
        <w:t xml:space="preserve"> </w:t>
      </w:r>
      <w:r w:rsidRPr="738833E1" w:rsidR="55D6042E">
        <w:rPr>
          <w:rFonts w:ascii="Times New Roman" w:hAnsi="Times New Roman" w:eastAsia="Times New Roman" w:cs="Times New Roman"/>
          <w:noProof w:val="0"/>
          <w:sz w:val="28"/>
          <w:szCs w:val="28"/>
          <w:lang w:val="en-US"/>
        </w:rPr>
        <w:t xml:space="preserve">Therefore, CT </w:t>
      </w:r>
      <w:r w:rsidRPr="738833E1" w:rsidR="3BDA7F91">
        <w:rPr>
          <w:rFonts w:ascii="Times New Roman" w:hAnsi="Times New Roman" w:eastAsia="Times New Roman" w:cs="Times New Roman"/>
          <w:noProof w:val="0"/>
          <w:sz w:val="28"/>
          <w:szCs w:val="28"/>
          <w:lang w:val="en-US"/>
        </w:rPr>
        <w:t xml:space="preserve">requests </w:t>
      </w:r>
      <w:r w:rsidRPr="738833E1" w:rsidR="55D6042E">
        <w:rPr>
          <w:rFonts w:ascii="Times New Roman" w:hAnsi="Times New Roman" w:eastAsia="Times New Roman" w:cs="Times New Roman"/>
          <w:noProof w:val="0"/>
          <w:sz w:val="28"/>
          <w:szCs w:val="28"/>
          <w:lang w:val="en-US"/>
        </w:rPr>
        <w:t xml:space="preserve">prospective applicants to consider </w:t>
      </w:r>
      <w:r w:rsidRPr="738833E1" w:rsidR="145B64DA">
        <w:rPr>
          <w:rFonts w:ascii="Times New Roman" w:hAnsi="Times New Roman" w:eastAsia="Times New Roman" w:cs="Times New Roman"/>
          <w:noProof w:val="0"/>
          <w:sz w:val="28"/>
          <w:szCs w:val="28"/>
          <w:lang w:val="en-US"/>
        </w:rPr>
        <w:t xml:space="preserve">the </w:t>
      </w:r>
      <w:r w:rsidRPr="738833E1" w:rsidR="55D6042E">
        <w:rPr>
          <w:rFonts w:ascii="Times New Roman" w:hAnsi="Times New Roman" w:eastAsia="Times New Roman" w:cs="Times New Roman"/>
          <w:noProof w:val="0"/>
          <w:sz w:val="28"/>
          <w:szCs w:val="28"/>
          <w:lang w:val="en-US"/>
        </w:rPr>
        <w:t>project outcomes, suggested activities,</w:t>
      </w:r>
      <w:r w:rsidRPr="738833E1" w:rsidR="0C4162CE">
        <w:rPr>
          <w:rFonts w:ascii="Times New Roman" w:hAnsi="Times New Roman" w:eastAsia="Times New Roman" w:cs="Times New Roman"/>
          <w:noProof w:val="0"/>
          <w:sz w:val="28"/>
          <w:szCs w:val="28"/>
          <w:lang w:val="en-US"/>
        </w:rPr>
        <w:t xml:space="preserve"> equipment procurement,</w:t>
      </w:r>
      <w:r w:rsidRPr="738833E1" w:rsidR="55D6042E">
        <w:rPr>
          <w:rFonts w:ascii="Times New Roman" w:hAnsi="Times New Roman" w:eastAsia="Times New Roman" w:cs="Times New Roman"/>
          <w:noProof w:val="0"/>
          <w:sz w:val="28"/>
          <w:szCs w:val="28"/>
          <w:lang w:val="en-US"/>
        </w:rPr>
        <w:t xml:space="preserve"> and the available</w:t>
      </w:r>
      <w:r w:rsidRPr="738833E1" w:rsidR="1D87B230">
        <w:rPr>
          <w:rFonts w:ascii="Times New Roman" w:hAnsi="Times New Roman" w:eastAsia="Times New Roman" w:cs="Times New Roman"/>
          <w:noProof w:val="0"/>
          <w:sz w:val="28"/>
          <w:szCs w:val="28"/>
          <w:lang w:val="en-US"/>
        </w:rPr>
        <w:t xml:space="preserve"> budget </w:t>
      </w:r>
      <w:r w:rsidRPr="738833E1" w:rsidR="29230E25">
        <w:rPr>
          <w:rFonts w:ascii="Times New Roman" w:hAnsi="Times New Roman" w:eastAsia="Times New Roman" w:cs="Times New Roman"/>
          <w:noProof w:val="0"/>
          <w:sz w:val="28"/>
          <w:szCs w:val="28"/>
          <w:lang w:val="en-US"/>
        </w:rPr>
        <w:t xml:space="preserve">and provide an estimate of the number of officers this </w:t>
      </w:r>
      <w:r w:rsidRPr="738833E1" w:rsidR="29230E25">
        <w:rPr>
          <w:rFonts w:ascii="Times New Roman" w:hAnsi="Times New Roman" w:eastAsia="Times New Roman" w:cs="Times New Roman"/>
          <w:noProof w:val="0"/>
          <w:sz w:val="28"/>
          <w:szCs w:val="28"/>
          <w:lang w:val="en-US"/>
        </w:rPr>
        <w:t>assistance</w:t>
      </w:r>
      <w:r w:rsidRPr="738833E1" w:rsidR="29230E25">
        <w:rPr>
          <w:rFonts w:ascii="Times New Roman" w:hAnsi="Times New Roman" w:eastAsia="Times New Roman" w:cs="Times New Roman"/>
          <w:noProof w:val="0"/>
          <w:sz w:val="28"/>
          <w:szCs w:val="28"/>
          <w:lang w:val="en-US"/>
        </w:rPr>
        <w:t xml:space="preserve"> could potentially benefit. </w:t>
      </w:r>
    </w:p>
    <w:p w:rsidR="7AFA81A7" w:rsidP="7AFA81A7" w:rsidRDefault="7AFA81A7" w14:paraId="44DB56A2" w14:textId="7CBDEE16">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57714826" w14:textId="6C586935">
      <w:pPr>
        <w:pStyle w:val="ListParagraph"/>
        <w:numPr>
          <w:ilvl w:val="0"/>
          <w:numId w:val="1"/>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Approximately how</w:t>
      </w:r>
      <w:r w:rsidRPr="7AFA81A7" w:rsidR="58E67B21">
        <w:rPr>
          <w:rFonts w:ascii="Times New Roman" w:hAnsi="Times New Roman" w:eastAsia="Times New Roman" w:cs="Times New Roman"/>
          <w:b w:val="1"/>
          <w:bCs w:val="1"/>
          <w:noProof w:val="0"/>
          <w:sz w:val="28"/>
          <w:szCs w:val="28"/>
          <w:lang w:val="en-US"/>
        </w:rPr>
        <w:t xml:space="preserve"> many personnel are within the target unit's specialized tactical teams that will receive training and equipment under this program?</w:t>
      </w:r>
    </w:p>
    <w:p w:rsidR="3B57673F" w:rsidP="7AFA81A7" w:rsidRDefault="3B57673F" w14:paraId="1675C629" w14:textId="3385C715">
      <w:pPr>
        <w:pStyle w:val="ListParagraph"/>
        <w:numPr>
          <w:ilvl w:val="1"/>
          <w:numId w:val="1"/>
        </w:numPr>
        <w:spacing w:before="0" w:beforeAutospacing="off" w:after="0" w:afterAutospacing="off"/>
        <w:rPr>
          <w:rFonts w:ascii="Times New Roman" w:hAnsi="Times New Roman" w:eastAsia="Times New Roman" w:cs="Times New Roman"/>
          <w:noProof w:val="0"/>
          <w:sz w:val="28"/>
          <w:szCs w:val="28"/>
          <w:lang w:val="en-US"/>
        </w:rPr>
      </w:pPr>
      <w:r w:rsidRPr="738833E1" w:rsidR="561B9EFC">
        <w:rPr>
          <w:rFonts w:ascii="Times New Roman" w:hAnsi="Times New Roman" w:eastAsia="Times New Roman" w:cs="Times New Roman"/>
          <w:noProof w:val="0"/>
          <w:sz w:val="28"/>
          <w:szCs w:val="28"/>
          <w:lang w:val="en-US"/>
        </w:rPr>
        <w:t xml:space="preserve">Please refer to answer provided to question one </w:t>
      </w:r>
      <w:r w:rsidRPr="738833E1" w:rsidR="561B9EFC">
        <w:rPr>
          <w:rFonts w:ascii="Times New Roman" w:hAnsi="Times New Roman" w:eastAsia="Times New Roman" w:cs="Times New Roman"/>
          <w:noProof w:val="0"/>
          <w:sz w:val="28"/>
          <w:szCs w:val="28"/>
          <w:lang w:val="en-US"/>
        </w:rPr>
        <w:t>regarding</w:t>
      </w:r>
      <w:r w:rsidRPr="738833E1" w:rsidR="561B9EFC">
        <w:rPr>
          <w:rFonts w:ascii="Times New Roman" w:hAnsi="Times New Roman" w:eastAsia="Times New Roman" w:cs="Times New Roman"/>
          <w:noProof w:val="0"/>
          <w:sz w:val="28"/>
          <w:szCs w:val="28"/>
          <w:lang w:val="en-US"/>
        </w:rPr>
        <w:t xml:space="preserve"> number of personnel</w:t>
      </w:r>
      <w:r w:rsidRPr="738833E1" w:rsidR="561B9EFC">
        <w:rPr>
          <w:rFonts w:ascii="Times New Roman" w:hAnsi="Times New Roman" w:eastAsia="Times New Roman" w:cs="Times New Roman"/>
          <w:noProof w:val="0"/>
          <w:sz w:val="28"/>
          <w:szCs w:val="28"/>
          <w:lang w:val="en-US"/>
        </w:rPr>
        <w:t>.</w:t>
      </w:r>
      <w:r w:rsidRPr="738833E1" w:rsidR="1C3CB8F9">
        <w:rPr>
          <w:rFonts w:ascii="Times New Roman" w:hAnsi="Times New Roman" w:eastAsia="Times New Roman" w:cs="Times New Roman"/>
          <w:noProof w:val="0"/>
          <w:sz w:val="28"/>
          <w:szCs w:val="28"/>
          <w:lang w:val="en-US"/>
        </w:rPr>
        <w:t xml:space="preserve"> </w:t>
      </w:r>
      <w:r w:rsidRPr="738833E1" w:rsidR="561B9EFC">
        <w:rPr>
          <w:rFonts w:ascii="Times New Roman" w:hAnsi="Times New Roman" w:eastAsia="Times New Roman" w:cs="Times New Roman"/>
          <w:noProof w:val="0"/>
          <w:sz w:val="28"/>
          <w:szCs w:val="28"/>
          <w:lang w:val="en-US"/>
        </w:rPr>
        <w:t xml:space="preserve"> </w:t>
      </w:r>
      <w:r w:rsidRPr="738833E1" w:rsidR="561B9EFC">
        <w:rPr>
          <w:rFonts w:ascii="Times New Roman" w:hAnsi="Times New Roman" w:eastAsia="Times New Roman" w:cs="Times New Roman"/>
          <w:noProof w:val="0"/>
          <w:sz w:val="28"/>
          <w:szCs w:val="28"/>
          <w:lang w:val="en-US"/>
        </w:rPr>
        <w:t>While this unit ha</w:t>
      </w:r>
      <w:r w:rsidRPr="738833E1" w:rsidR="0121BA01">
        <w:rPr>
          <w:rFonts w:ascii="Times New Roman" w:hAnsi="Times New Roman" w:eastAsia="Times New Roman" w:cs="Times New Roman"/>
          <w:noProof w:val="0"/>
          <w:sz w:val="28"/>
          <w:szCs w:val="28"/>
          <w:lang w:val="en-US"/>
        </w:rPr>
        <w:t xml:space="preserve">s some of the described equipment already, CT expects the selected implementing organization to </w:t>
      </w:r>
      <w:r w:rsidRPr="738833E1" w:rsidR="0121BA01">
        <w:rPr>
          <w:rFonts w:ascii="Times New Roman" w:hAnsi="Times New Roman" w:eastAsia="Times New Roman" w:cs="Times New Roman"/>
          <w:noProof w:val="0"/>
          <w:sz w:val="28"/>
          <w:szCs w:val="28"/>
          <w:lang w:val="en-US"/>
        </w:rPr>
        <w:t xml:space="preserve">conduct an assessment </w:t>
      </w:r>
      <w:r w:rsidRPr="738833E1" w:rsidR="38EDA233">
        <w:rPr>
          <w:rFonts w:ascii="Times New Roman" w:hAnsi="Times New Roman" w:eastAsia="Times New Roman" w:cs="Times New Roman"/>
          <w:noProof w:val="0"/>
          <w:sz w:val="28"/>
          <w:szCs w:val="28"/>
          <w:lang w:val="en-US"/>
        </w:rPr>
        <w:t>of</w:t>
      </w:r>
      <w:r w:rsidRPr="738833E1" w:rsidR="38EDA233">
        <w:rPr>
          <w:rFonts w:ascii="Times New Roman" w:hAnsi="Times New Roman" w:eastAsia="Times New Roman" w:cs="Times New Roman"/>
          <w:noProof w:val="0"/>
          <w:sz w:val="28"/>
          <w:szCs w:val="28"/>
          <w:lang w:val="en-US"/>
        </w:rPr>
        <w:t xml:space="preserve"> equipment inventory </w:t>
      </w:r>
      <w:r w:rsidRPr="738833E1" w:rsidR="0121BA01">
        <w:rPr>
          <w:rFonts w:ascii="Times New Roman" w:hAnsi="Times New Roman" w:eastAsia="Times New Roman" w:cs="Times New Roman"/>
          <w:noProof w:val="0"/>
          <w:sz w:val="28"/>
          <w:szCs w:val="28"/>
          <w:lang w:val="en-US"/>
        </w:rPr>
        <w:t xml:space="preserve">post-award to </w:t>
      </w:r>
      <w:r w:rsidRPr="738833E1" w:rsidR="0121BA01">
        <w:rPr>
          <w:rFonts w:ascii="Times New Roman" w:hAnsi="Times New Roman" w:eastAsia="Times New Roman" w:cs="Times New Roman"/>
          <w:noProof w:val="0"/>
          <w:sz w:val="28"/>
          <w:szCs w:val="28"/>
          <w:lang w:val="en-US"/>
        </w:rPr>
        <w:t>determine</w:t>
      </w:r>
      <w:r w:rsidRPr="738833E1" w:rsidR="0121BA01">
        <w:rPr>
          <w:rFonts w:ascii="Times New Roman" w:hAnsi="Times New Roman" w:eastAsia="Times New Roman" w:cs="Times New Roman"/>
          <w:noProof w:val="0"/>
          <w:sz w:val="28"/>
          <w:szCs w:val="28"/>
          <w:lang w:val="en-US"/>
        </w:rPr>
        <w:t xml:space="preserve"> the </w:t>
      </w:r>
      <w:r w:rsidRPr="738833E1" w:rsidR="4712FA51">
        <w:rPr>
          <w:rFonts w:ascii="Times New Roman" w:hAnsi="Times New Roman" w:eastAsia="Times New Roman" w:cs="Times New Roman"/>
          <w:noProof w:val="0"/>
          <w:sz w:val="28"/>
          <w:szCs w:val="28"/>
          <w:lang w:val="en-US"/>
        </w:rPr>
        <w:t>quantity</w:t>
      </w:r>
      <w:r w:rsidRPr="738833E1" w:rsidR="73742AD5">
        <w:rPr>
          <w:rFonts w:ascii="Times New Roman" w:hAnsi="Times New Roman" w:eastAsia="Times New Roman" w:cs="Times New Roman"/>
          <w:noProof w:val="0"/>
          <w:sz w:val="28"/>
          <w:szCs w:val="28"/>
          <w:lang w:val="en-US"/>
        </w:rPr>
        <w:t xml:space="preserve"> and type of equipment needed to </w:t>
      </w:r>
      <w:r w:rsidRPr="738833E1" w:rsidR="73742AD5">
        <w:rPr>
          <w:rFonts w:ascii="Times New Roman" w:hAnsi="Times New Roman" w:eastAsia="Times New Roman" w:cs="Times New Roman"/>
          <w:noProof w:val="0"/>
          <w:sz w:val="28"/>
          <w:szCs w:val="28"/>
          <w:lang w:val="en-US"/>
        </w:rPr>
        <w:t>procure</w:t>
      </w:r>
      <w:r w:rsidRPr="738833E1" w:rsidR="73742AD5">
        <w:rPr>
          <w:rFonts w:ascii="Times New Roman" w:hAnsi="Times New Roman" w:eastAsia="Times New Roman" w:cs="Times New Roman"/>
          <w:noProof w:val="0"/>
          <w:sz w:val="28"/>
          <w:szCs w:val="28"/>
          <w:lang w:val="en-US"/>
        </w:rPr>
        <w:t xml:space="preserve"> to appropriately outfit the number of officers who will receive training under this project</w:t>
      </w:r>
      <w:r w:rsidRPr="738833E1" w:rsidR="76C6952C">
        <w:rPr>
          <w:rFonts w:ascii="Times New Roman" w:hAnsi="Times New Roman" w:eastAsia="Times New Roman" w:cs="Times New Roman"/>
          <w:noProof w:val="0"/>
          <w:sz w:val="28"/>
          <w:szCs w:val="28"/>
          <w:lang w:val="en-US"/>
        </w:rPr>
        <w:t xml:space="preserve">. </w:t>
      </w:r>
      <w:r w:rsidRPr="738833E1" w:rsidR="093E3FE3">
        <w:rPr>
          <w:rFonts w:ascii="Times New Roman" w:hAnsi="Times New Roman" w:eastAsia="Times New Roman" w:cs="Times New Roman"/>
          <w:noProof w:val="0"/>
          <w:sz w:val="28"/>
          <w:szCs w:val="28"/>
          <w:lang w:val="en-US"/>
        </w:rPr>
        <w:t xml:space="preserve"> </w:t>
      </w:r>
      <w:r w:rsidRPr="738833E1" w:rsidR="76C6952C">
        <w:rPr>
          <w:rFonts w:ascii="Times New Roman" w:hAnsi="Times New Roman" w:eastAsia="Times New Roman" w:cs="Times New Roman"/>
          <w:noProof w:val="0"/>
          <w:sz w:val="28"/>
          <w:szCs w:val="28"/>
          <w:lang w:val="en-US"/>
        </w:rPr>
        <w:t xml:space="preserve">CT recommends applicants budget for enough personal equipment </w:t>
      </w:r>
      <w:r w:rsidRPr="738833E1" w:rsidR="4F5DB558">
        <w:rPr>
          <w:rFonts w:ascii="Times New Roman" w:hAnsi="Times New Roman" w:eastAsia="Times New Roman" w:cs="Times New Roman"/>
          <w:noProof w:val="0"/>
          <w:sz w:val="28"/>
          <w:szCs w:val="28"/>
          <w:lang w:val="en-US"/>
        </w:rPr>
        <w:t>for the number of officers it estimates the available funding of this award can cover</w:t>
      </w:r>
      <w:r w:rsidRPr="738833E1" w:rsidR="1C2CC003">
        <w:rPr>
          <w:rFonts w:ascii="Times New Roman" w:hAnsi="Times New Roman" w:eastAsia="Times New Roman" w:cs="Times New Roman"/>
          <w:noProof w:val="0"/>
          <w:sz w:val="28"/>
          <w:szCs w:val="28"/>
          <w:lang w:val="en-US"/>
        </w:rPr>
        <w:t>,</w:t>
      </w:r>
      <w:r w:rsidRPr="738833E1" w:rsidR="4F5DB558">
        <w:rPr>
          <w:rFonts w:ascii="Times New Roman" w:hAnsi="Times New Roman" w:eastAsia="Times New Roman" w:cs="Times New Roman"/>
          <w:noProof w:val="0"/>
          <w:sz w:val="28"/>
          <w:szCs w:val="28"/>
          <w:lang w:val="en-US"/>
        </w:rPr>
        <w:t xml:space="preserve"> and for share</w:t>
      </w:r>
      <w:r w:rsidRPr="738833E1" w:rsidR="4B69BCAD">
        <w:rPr>
          <w:rFonts w:ascii="Times New Roman" w:hAnsi="Times New Roman" w:eastAsia="Times New Roman" w:cs="Times New Roman"/>
          <w:noProof w:val="0"/>
          <w:sz w:val="28"/>
          <w:szCs w:val="28"/>
          <w:lang w:val="en-US"/>
        </w:rPr>
        <w:t>d</w:t>
      </w:r>
      <w:r w:rsidRPr="738833E1" w:rsidR="4F5DB558">
        <w:rPr>
          <w:rFonts w:ascii="Times New Roman" w:hAnsi="Times New Roman" w:eastAsia="Times New Roman" w:cs="Times New Roman"/>
          <w:noProof w:val="0"/>
          <w:sz w:val="28"/>
          <w:szCs w:val="28"/>
          <w:lang w:val="en-US"/>
        </w:rPr>
        <w:t xml:space="preserve"> </w:t>
      </w:r>
      <w:r w:rsidRPr="738833E1" w:rsidR="36E73E4A">
        <w:rPr>
          <w:rFonts w:ascii="Times New Roman" w:hAnsi="Times New Roman" w:eastAsia="Times New Roman" w:cs="Times New Roman"/>
          <w:noProof w:val="0"/>
          <w:sz w:val="28"/>
          <w:szCs w:val="28"/>
          <w:lang w:val="en-US"/>
        </w:rPr>
        <w:t>items</w:t>
      </w:r>
      <w:r w:rsidRPr="738833E1" w:rsidR="2E9B5292">
        <w:rPr>
          <w:rFonts w:ascii="Times New Roman" w:hAnsi="Times New Roman" w:eastAsia="Times New Roman" w:cs="Times New Roman"/>
          <w:noProof w:val="0"/>
          <w:sz w:val="28"/>
          <w:szCs w:val="28"/>
          <w:lang w:val="en-US"/>
        </w:rPr>
        <w:t>,</w:t>
      </w:r>
      <w:r w:rsidRPr="738833E1" w:rsidR="4F5DB558">
        <w:rPr>
          <w:rFonts w:ascii="Times New Roman" w:hAnsi="Times New Roman" w:eastAsia="Times New Roman" w:cs="Times New Roman"/>
          <w:noProof w:val="0"/>
          <w:sz w:val="28"/>
          <w:szCs w:val="28"/>
          <w:lang w:val="en-US"/>
        </w:rPr>
        <w:t xml:space="preserve"> such as </w:t>
      </w:r>
      <w:r w:rsidRPr="738833E1" w:rsidR="71AD0EC8">
        <w:rPr>
          <w:rFonts w:ascii="Times New Roman" w:hAnsi="Times New Roman" w:eastAsia="Times New Roman" w:cs="Times New Roman"/>
          <w:noProof w:val="0"/>
          <w:sz w:val="28"/>
          <w:szCs w:val="28"/>
          <w:lang w:val="en-US"/>
        </w:rPr>
        <w:t xml:space="preserve">UAS platforms and </w:t>
      </w:r>
      <w:r w:rsidRPr="738833E1" w:rsidR="36F18DB0">
        <w:rPr>
          <w:rFonts w:ascii="Times New Roman" w:hAnsi="Times New Roman" w:eastAsia="Times New Roman" w:cs="Times New Roman"/>
          <w:noProof w:val="0"/>
          <w:sz w:val="28"/>
          <w:szCs w:val="28"/>
          <w:lang w:val="en-US"/>
        </w:rPr>
        <w:t xml:space="preserve">EOD/C-IED </w:t>
      </w:r>
      <w:r w:rsidRPr="738833E1" w:rsidR="217A6FCE">
        <w:rPr>
          <w:rFonts w:ascii="Times New Roman" w:hAnsi="Times New Roman" w:eastAsia="Times New Roman" w:cs="Times New Roman"/>
          <w:noProof w:val="0"/>
          <w:sz w:val="28"/>
          <w:szCs w:val="28"/>
          <w:lang w:val="en-US"/>
        </w:rPr>
        <w:t>field ki</w:t>
      </w:r>
      <w:r w:rsidRPr="738833E1" w:rsidR="36F18DB0">
        <w:rPr>
          <w:rFonts w:ascii="Times New Roman" w:hAnsi="Times New Roman" w:eastAsia="Times New Roman" w:cs="Times New Roman"/>
          <w:noProof w:val="0"/>
          <w:sz w:val="28"/>
          <w:szCs w:val="28"/>
          <w:lang w:val="en-US"/>
        </w:rPr>
        <w:t>t</w:t>
      </w:r>
      <w:r w:rsidRPr="738833E1" w:rsidR="1463369A">
        <w:rPr>
          <w:rFonts w:ascii="Times New Roman" w:hAnsi="Times New Roman" w:eastAsia="Times New Roman" w:cs="Times New Roman"/>
          <w:noProof w:val="0"/>
          <w:sz w:val="28"/>
          <w:szCs w:val="28"/>
          <w:lang w:val="en-US"/>
        </w:rPr>
        <w:t>s</w:t>
      </w:r>
      <w:r w:rsidRPr="738833E1" w:rsidR="48B56FD4">
        <w:rPr>
          <w:rFonts w:ascii="Times New Roman" w:hAnsi="Times New Roman" w:eastAsia="Times New Roman" w:cs="Times New Roman"/>
          <w:noProof w:val="0"/>
          <w:sz w:val="28"/>
          <w:szCs w:val="28"/>
          <w:lang w:val="en-US"/>
        </w:rPr>
        <w:t>,</w:t>
      </w:r>
      <w:r w:rsidRPr="738833E1" w:rsidR="36F18DB0">
        <w:rPr>
          <w:rFonts w:ascii="Times New Roman" w:hAnsi="Times New Roman" w:eastAsia="Times New Roman" w:cs="Times New Roman"/>
          <w:noProof w:val="0"/>
          <w:sz w:val="28"/>
          <w:szCs w:val="28"/>
          <w:lang w:val="en-US"/>
        </w:rPr>
        <w:t xml:space="preserve"> approximately </w:t>
      </w:r>
      <w:r w:rsidRPr="738833E1" w:rsidR="0BCED710">
        <w:rPr>
          <w:rFonts w:ascii="Times New Roman" w:hAnsi="Times New Roman" w:eastAsia="Times New Roman" w:cs="Times New Roman"/>
          <w:noProof w:val="0"/>
          <w:sz w:val="28"/>
          <w:szCs w:val="28"/>
          <w:lang w:val="en-US"/>
        </w:rPr>
        <w:t>one per ten officers</w:t>
      </w:r>
      <w:r w:rsidRPr="738833E1" w:rsidR="6AC69187">
        <w:rPr>
          <w:rFonts w:ascii="Times New Roman" w:hAnsi="Times New Roman" w:eastAsia="Times New Roman" w:cs="Times New Roman"/>
          <w:noProof w:val="0"/>
          <w:sz w:val="28"/>
          <w:szCs w:val="28"/>
          <w:lang w:val="en-US"/>
        </w:rPr>
        <w:t xml:space="preserve"> of the total number</w:t>
      </w:r>
      <w:r w:rsidRPr="738833E1" w:rsidR="0BCED710">
        <w:rPr>
          <w:rFonts w:ascii="Times New Roman" w:hAnsi="Times New Roman" w:eastAsia="Times New Roman" w:cs="Times New Roman"/>
          <w:noProof w:val="0"/>
          <w:sz w:val="28"/>
          <w:szCs w:val="28"/>
          <w:lang w:val="en-US"/>
        </w:rPr>
        <w:t xml:space="preserve"> estimated by the applicant the </w:t>
      </w:r>
      <w:r w:rsidRPr="738833E1" w:rsidR="519DEE46">
        <w:rPr>
          <w:rFonts w:ascii="Times New Roman" w:hAnsi="Times New Roman" w:eastAsia="Times New Roman" w:cs="Times New Roman"/>
          <w:noProof w:val="0"/>
          <w:sz w:val="28"/>
          <w:szCs w:val="28"/>
          <w:lang w:val="en-US"/>
        </w:rPr>
        <w:t>award funding can cover for the training and individual</w:t>
      </w:r>
      <w:r w:rsidRPr="738833E1" w:rsidR="7441F9C7">
        <w:rPr>
          <w:rFonts w:ascii="Times New Roman" w:hAnsi="Times New Roman" w:eastAsia="Times New Roman" w:cs="Times New Roman"/>
          <w:noProof w:val="0"/>
          <w:sz w:val="28"/>
          <w:szCs w:val="28"/>
          <w:lang w:val="en-US"/>
        </w:rPr>
        <w:t xml:space="preserve"> equipment</w:t>
      </w:r>
      <w:r w:rsidRPr="738833E1" w:rsidR="519DEE46">
        <w:rPr>
          <w:rFonts w:ascii="Times New Roman" w:hAnsi="Times New Roman" w:eastAsia="Times New Roman" w:cs="Times New Roman"/>
          <w:noProof w:val="0"/>
          <w:sz w:val="28"/>
          <w:szCs w:val="28"/>
          <w:lang w:val="en-US"/>
        </w:rPr>
        <w:t xml:space="preserve"> issuance</w:t>
      </w:r>
      <w:r w:rsidRPr="738833E1" w:rsidR="7243B852">
        <w:rPr>
          <w:rFonts w:ascii="Times New Roman" w:hAnsi="Times New Roman" w:eastAsia="Times New Roman" w:cs="Times New Roman"/>
          <w:noProof w:val="0"/>
          <w:sz w:val="28"/>
          <w:szCs w:val="28"/>
          <w:lang w:val="en-US"/>
        </w:rPr>
        <w:t xml:space="preserve">. </w:t>
      </w:r>
    </w:p>
    <w:p w:rsidR="002C2891" w:rsidP="7AFA81A7" w:rsidRDefault="002C2891" w14:paraId="1E4B0E49" w14:textId="6ACFCED8">
      <w:pPr>
        <w:pStyle w:val="ListParagraph"/>
        <w:numPr>
          <w:ilvl w:val="0"/>
          <w:numId w:val="1"/>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What is the rank/billet composition CT expects to be trained (officers, NCOs, operators)? Are there any prerequisite skills already in place (e.g., basic tactical training, marksmanship qualification)?</w:t>
      </w:r>
    </w:p>
    <w:p w:rsidR="38C34902" w:rsidP="7AFA81A7" w:rsidRDefault="38C34902" w14:paraId="7230E506" w14:textId="53178EBC">
      <w:pPr>
        <w:pStyle w:val="ListParagraph"/>
        <w:numPr>
          <w:ilvl w:val="1"/>
          <w:numId w:val="1"/>
        </w:numPr>
        <w:spacing w:before="0" w:beforeAutospacing="off" w:after="0" w:afterAutospacing="off"/>
        <w:rPr>
          <w:rFonts w:ascii="Times New Roman" w:hAnsi="Times New Roman" w:eastAsia="Times New Roman" w:cs="Times New Roman"/>
          <w:noProof w:val="0"/>
          <w:sz w:val="28"/>
          <w:szCs w:val="28"/>
          <w:lang w:val="en-US"/>
        </w:rPr>
      </w:pPr>
      <w:r w:rsidRPr="7AFA81A7" w:rsidR="38C34902">
        <w:rPr>
          <w:rFonts w:ascii="Times New Roman" w:hAnsi="Times New Roman" w:eastAsia="Times New Roman" w:cs="Times New Roman"/>
          <w:noProof w:val="0"/>
          <w:sz w:val="28"/>
          <w:szCs w:val="28"/>
          <w:lang w:val="en-US"/>
        </w:rPr>
        <w:t>Per the response to question one, t</w:t>
      </w:r>
      <w:r w:rsidRPr="7AFA81A7" w:rsidR="6AF35FBE">
        <w:rPr>
          <w:rFonts w:ascii="Times New Roman" w:hAnsi="Times New Roman" w:eastAsia="Times New Roman" w:cs="Times New Roman"/>
          <w:noProof w:val="0"/>
          <w:sz w:val="28"/>
          <w:szCs w:val="28"/>
          <w:lang w:val="en-US"/>
        </w:rPr>
        <w:t>he specific attributes of the unit officers will be shared with the selected implementing organization post-award</w:t>
      </w:r>
      <w:r w:rsidRPr="7AFA81A7" w:rsidR="003FCB0D">
        <w:rPr>
          <w:rFonts w:ascii="Times New Roman" w:hAnsi="Times New Roman" w:eastAsia="Times New Roman" w:cs="Times New Roman"/>
          <w:noProof w:val="0"/>
          <w:sz w:val="28"/>
          <w:szCs w:val="28"/>
          <w:lang w:val="en-US"/>
        </w:rPr>
        <w:t xml:space="preserve">. </w:t>
      </w:r>
      <w:r w:rsidRPr="7AFA81A7" w:rsidR="2205BEF9">
        <w:rPr>
          <w:rFonts w:ascii="Times New Roman" w:hAnsi="Times New Roman" w:eastAsia="Times New Roman" w:cs="Times New Roman"/>
          <w:noProof w:val="0"/>
          <w:sz w:val="28"/>
          <w:szCs w:val="28"/>
          <w:lang w:val="en-US"/>
        </w:rPr>
        <w:t xml:space="preserve"> </w:t>
      </w:r>
      <w:r w:rsidRPr="7AFA81A7" w:rsidR="003FCB0D">
        <w:rPr>
          <w:rFonts w:ascii="Times New Roman" w:hAnsi="Times New Roman" w:eastAsia="Times New Roman" w:cs="Times New Roman"/>
          <w:noProof w:val="0"/>
          <w:sz w:val="28"/>
          <w:szCs w:val="28"/>
          <w:lang w:val="en-US"/>
        </w:rPr>
        <w:t>A</w:t>
      </w:r>
      <w:r w:rsidRPr="7AFA81A7" w:rsidR="011EC21D">
        <w:rPr>
          <w:rFonts w:ascii="Times New Roman" w:hAnsi="Times New Roman" w:eastAsia="Times New Roman" w:cs="Times New Roman"/>
          <w:noProof w:val="0"/>
          <w:sz w:val="28"/>
          <w:szCs w:val="28"/>
          <w:lang w:val="en-US"/>
        </w:rPr>
        <w:t>pplicants should take note</w:t>
      </w:r>
      <w:r w:rsidRPr="7AFA81A7" w:rsidR="4E6D36E5">
        <w:rPr>
          <w:rFonts w:ascii="Times New Roman" w:hAnsi="Times New Roman" w:eastAsia="Times New Roman" w:cs="Times New Roman"/>
          <w:noProof w:val="0"/>
          <w:sz w:val="28"/>
          <w:szCs w:val="28"/>
          <w:lang w:val="en-US"/>
        </w:rPr>
        <w:t>, however,</w:t>
      </w:r>
      <w:r w:rsidRPr="7AFA81A7" w:rsidR="011EC21D">
        <w:rPr>
          <w:rFonts w:ascii="Times New Roman" w:hAnsi="Times New Roman" w:eastAsia="Times New Roman" w:cs="Times New Roman"/>
          <w:noProof w:val="0"/>
          <w:sz w:val="28"/>
          <w:szCs w:val="28"/>
          <w:lang w:val="en-US"/>
        </w:rPr>
        <w:t xml:space="preserve"> the officers selected to </w:t>
      </w:r>
      <w:r w:rsidRPr="7AFA81A7" w:rsidR="011EC21D">
        <w:rPr>
          <w:rFonts w:ascii="Times New Roman" w:hAnsi="Times New Roman" w:eastAsia="Times New Roman" w:cs="Times New Roman"/>
          <w:noProof w:val="0"/>
          <w:sz w:val="28"/>
          <w:szCs w:val="28"/>
          <w:lang w:val="en-US"/>
        </w:rPr>
        <w:t>benefit</w:t>
      </w:r>
      <w:r w:rsidRPr="7AFA81A7" w:rsidR="011EC21D">
        <w:rPr>
          <w:rFonts w:ascii="Times New Roman" w:hAnsi="Times New Roman" w:eastAsia="Times New Roman" w:cs="Times New Roman"/>
          <w:noProof w:val="0"/>
          <w:sz w:val="28"/>
          <w:szCs w:val="28"/>
          <w:lang w:val="en-US"/>
        </w:rPr>
        <w:t xml:space="preserve"> from this project have already completed basic tactical training </w:t>
      </w:r>
      <w:r w:rsidRPr="7AFA81A7" w:rsidR="06E45E94">
        <w:rPr>
          <w:rFonts w:ascii="Times New Roman" w:hAnsi="Times New Roman" w:eastAsia="Times New Roman" w:cs="Times New Roman"/>
          <w:noProof w:val="0"/>
          <w:sz w:val="28"/>
          <w:szCs w:val="28"/>
          <w:lang w:val="en-US"/>
        </w:rPr>
        <w:t>and marksmanship qualification</w:t>
      </w:r>
      <w:r w:rsidRPr="7AFA81A7" w:rsidR="06E45E94">
        <w:rPr>
          <w:rFonts w:ascii="Times New Roman" w:hAnsi="Times New Roman" w:eastAsia="Times New Roman" w:cs="Times New Roman"/>
          <w:noProof w:val="0"/>
          <w:sz w:val="28"/>
          <w:szCs w:val="28"/>
          <w:lang w:val="en-US"/>
        </w:rPr>
        <w:t xml:space="preserve">. </w:t>
      </w:r>
      <w:r w:rsidRPr="7AFA81A7" w:rsidR="6773BB69">
        <w:rPr>
          <w:rFonts w:ascii="Times New Roman" w:hAnsi="Times New Roman" w:eastAsia="Times New Roman" w:cs="Times New Roman"/>
          <w:noProof w:val="0"/>
          <w:sz w:val="28"/>
          <w:szCs w:val="28"/>
          <w:lang w:val="en-US"/>
        </w:rPr>
        <w:t xml:space="preserve"> </w:t>
      </w:r>
      <w:r w:rsidRPr="7AFA81A7" w:rsidR="06E45E94">
        <w:rPr>
          <w:rFonts w:ascii="Times New Roman" w:hAnsi="Times New Roman" w:eastAsia="Times New Roman" w:cs="Times New Roman"/>
          <w:noProof w:val="0"/>
          <w:sz w:val="28"/>
          <w:szCs w:val="28"/>
          <w:lang w:val="en-US"/>
        </w:rPr>
        <w:t xml:space="preserve">Training delivered through this project should focus on </w:t>
      </w:r>
      <w:r w:rsidRPr="7AFA81A7" w:rsidR="5F6FB46E">
        <w:rPr>
          <w:rFonts w:ascii="Times New Roman" w:hAnsi="Times New Roman" w:eastAsia="Times New Roman" w:cs="Times New Roman"/>
          <w:noProof w:val="0"/>
          <w:sz w:val="28"/>
          <w:szCs w:val="28"/>
          <w:lang w:val="en-US"/>
        </w:rPr>
        <w:t xml:space="preserve">upskilling officers with </w:t>
      </w:r>
      <w:r w:rsidRPr="7AFA81A7" w:rsidR="06E45E94">
        <w:rPr>
          <w:rFonts w:ascii="Times New Roman" w:hAnsi="Times New Roman" w:eastAsia="Times New Roman" w:cs="Times New Roman"/>
          <w:noProof w:val="0"/>
          <w:sz w:val="28"/>
          <w:szCs w:val="28"/>
          <w:lang w:val="en-US"/>
        </w:rPr>
        <w:t xml:space="preserve">advanced knowledge, skills, and abilities </w:t>
      </w:r>
      <w:r w:rsidRPr="7AFA81A7" w:rsidR="7F1663CB">
        <w:rPr>
          <w:rFonts w:ascii="Times New Roman" w:hAnsi="Times New Roman" w:eastAsia="Times New Roman" w:cs="Times New Roman"/>
          <w:noProof w:val="0"/>
          <w:sz w:val="28"/>
          <w:szCs w:val="28"/>
          <w:lang w:val="en-US"/>
        </w:rPr>
        <w:t xml:space="preserve">related to conducting </w:t>
      </w:r>
      <w:r w:rsidRPr="7AFA81A7" w:rsidR="734B3934">
        <w:rPr>
          <w:rFonts w:ascii="Times New Roman" w:hAnsi="Times New Roman" w:eastAsia="Times New Roman" w:cs="Times New Roman"/>
          <w:noProof w:val="0"/>
          <w:sz w:val="28"/>
          <w:szCs w:val="28"/>
          <w:lang w:val="en-US"/>
        </w:rPr>
        <w:t xml:space="preserve">effective </w:t>
      </w:r>
      <w:r w:rsidRPr="7AFA81A7" w:rsidR="7F1663CB">
        <w:rPr>
          <w:rFonts w:ascii="Times New Roman" w:hAnsi="Times New Roman" w:eastAsia="Times New Roman" w:cs="Times New Roman"/>
          <w:noProof w:val="0"/>
          <w:sz w:val="28"/>
          <w:szCs w:val="28"/>
          <w:lang w:val="en-US"/>
        </w:rPr>
        <w:t>ground operations near the border of Somalia</w:t>
      </w:r>
      <w:r w:rsidRPr="7AFA81A7" w:rsidR="64B9E164">
        <w:rPr>
          <w:rFonts w:ascii="Times New Roman" w:hAnsi="Times New Roman" w:eastAsia="Times New Roman" w:cs="Times New Roman"/>
          <w:noProof w:val="0"/>
          <w:sz w:val="28"/>
          <w:szCs w:val="28"/>
          <w:lang w:val="en-US"/>
        </w:rPr>
        <w:t xml:space="preserve"> against terrorist threats/incursions. </w:t>
      </w:r>
    </w:p>
    <w:p w:rsidR="7AFA81A7" w:rsidP="7AFA81A7" w:rsidRDefault="7AFA81A7" w14:paraId="778AFF51" w14:textId="6A139BE0">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683D7F4C" w14:textId="56E43058">
      <w:pPr>
        <w:pStyle w:val="ListParagraph"/>
        <w:numPr>
          <w:ilvl w:val="0"/>
          <w:numId w:val="1"/>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 xml:space="preserve">Does the unit currently </w:t>
      </w:r>
      <w:r w:rsidRPr="7AFA81A7" w:rsidR="58E67B21">
        <w:rPr>
          <w:rFonts w:ascii="Times New Roman" w:hAnsi="Times New Roman" w:eastAsia="Times New Roman" w:cs="Times New Roman"/>
          <w:b w:val="1"/>
          <w:bCs w:val="1"/>
          <w:noProof w:val="0"/>
          <w:sz w:val="28"/>
          <w:szCs w:val="28"/>
          <w:lang w:val="en-US"/>
        </w:rPr>
        <w:t>possess</w:t>
      </w:r>
      <w:r w:rsidRPr="7AFA81A7" w:rsidR="58E67B21">
        <w:rPr>
          <w:rFonts w:ascii="Times New Roman" w:hAnsi="Times New Roman" w:eastAsia="Times New Roman" w:cs="Times New Roman"/>
          <w:b w:val="1"/>
          <w:bCs w:val="1"/>
          <w:noProof w:val="0"/>
          <w:sz w:val="28"/>
          <w:szCs w:val="28"/>
          <w:lang w:val="en-US"/>
        </w:rPr>
        <w:t xml:space="preserve"> any night-vision devices? If yes, what generation, quantity, and condition? Are they integrated with weapon-mounted IR lasers or aiming devices?</w:t>
      </w:r>
    </w:p>
    <w:p w:rsidR="3B500F84" w:rsidP="7AFA81A7" w:rsidRDefault="3B500F84" w14:paraId="00F81F00" w14:textId="3ADB3033">
      <w:pPr>
        <w:pStyle w:val="ListParagraph"/>
        <w:numPr>
          <w:ilvl w:val="1"/>
          <w:numId w:val="1"/>
        </w:numPr>
        <w:spacing w:before="0" w:beforeAutospacing="off" w:after="0" w:afterAutospacing="off"/>
        <w:rPr>
          <w:rFonts w:ascii="Times New Roman" w:hAnsi="Times New Roman" w:eastAsia="Times New Roman" w:cs="Times New Roman"/>
          <w:noProof w:val="0"/>
          <w:sz w:val="28"/>
          <w:szCs w:val="28"/>
          <w:lang w:val="en-US"/>
        </w:rPr>
      </w:pPr>
      <w:r w:rsidRPr="738833E1" w:rsidR="56D2BDA0">
        <w:rPr>
          <w:rFonts w:ascii="Times New Roman" w:hAnsi="Times New Roman" w:eastAsia="Times New Roman" w:cs="Times New Roman"/>
          <w:noProof w:val="0"/>
          <w:sz w:val="28"/>
          <w:szCs w:val="28"/>
          <w:lang w:val="en-US"/>
        </w:rPr>
        <w:t xml:space="preserve">The unit does </w:t>
      </w:r>
      <w:r w:rsidRPr="738833E1" w:rsidR="56D2BDA0">
        <w:rPr>
          <w:rFonts w:ascii="Times New Roman" w:hAnsi="Times New Roman" w:eastAsia="Times New Roman" w:cs="Times New Roman"/>
          <w:noProof w:val="0"/>
          <w:sz w:val="28"/>
          <w:szCs w:val="28"/>
          <w:lang w:val="en-US"/>
        </w:rPr>
        <w:t>possess</w:t>
      </w:r>
      <w:r w:rsidRPr="738833E1" w:rsidR="56D2BDA0">
        <w:rPr>
          <w:rFonts w:ascii="Times New Roman" w:hAnsi="Times New Roman" w:eastAsia="Times New Roman" w:cs="Times New Roman"/>
          <w:noProof w:val="0"/>
          <w:sz w:val="28"/>
          <w:szCs w:val="28"/>
          <w:lang w:val="en-US"/>
        </w:rPr>
        <w:t xml:space="preserve"> some low and night-vision </w:t>
      </w:r>
      <w:r w:rsidRPr="738833E1" w:rsidR="7845D3C5">
        <w:rPr>
          <w:rFonts w:ascii="Times New Roman" w:hAnsi="Times New Roman" w:eastAsia="Times New Roman" w:cs="Times New Roman"/>
          <w:noProof w:val="0"/>
          <w:sz w:val="28"/>
          <w:szCs w:val="28"/>
          <w:lang w:val="en-US"/>
        </w:rPr>
        <w:t>devices,</w:t>
      </w:r>
      <w:r w:rsidRPr="738833E1" w:rsidR="56D2BDA0">
        <w:rPr>
          <w:rFonts w:ascii="Times New Roman" w:hAnsi="Times New Roman" w:eastAsia="Times New Roman" w:cs="Times New Roman"/>
          <w:noProof w:val="0"/>
          <w:sz w:val="28"/>
          <w:szCs w:val="28"/>
          <w:lang w:val="en-US"/>
        </w:rPr>
        <w:t xml:space="preserve"> and </w:t>
      </w:r>
      <w:r w:rsidRPr="738833E1" w:rsidR="137501F5">
        <w:rPr>
          <w:rFonts w:ascii="Times New Roman" w:hAnsi="Times New Roman" w:eastAsia="Times New Roman" w:cs="Times New Roman"/>
          <w:noProof w:val="0"/>
          <w:sz w:val="28"/>
          <w:szCs w:val="28"/>
          <w:lang w:val="en-US"/>
        </w:rPr>
        <w:t>a number of</w:t>
      </w:r>
      <w:r w:rsidRPr="738833E1" w:rsidR="137501F5">
        <w:rPr>
          <w:rFonts w:ascii="Times New Roman" w:hAnsi="Times New Roman" w:eastAsia="Times New Roman" w:cs="Times New Roman"/>
          <w:noProof w:val="0"/>
          <w:sz w:val="28"/>
          <w:szCs w:val="28"/>
          <w:lang w:val="en-US"/>
        </w:rPr>
        <w:t xml:space="preserve"> officers have already been trained on the equipment and are using it in the field</w:t>
      </w:r>
      <w:r w:rsidRPr="738833E1" w:rsidR="137501F5">
        <w:rPr>
          <w:rFonts w:ascii="Times New Roman" w:hAnsi="Times New Roman" w:eastAsia="Times New Roman" w:cs="Times New Roman"/>
          <w:noProof w:val="0"/>
          <w:sz w:val="28"/>
          <w:szCs w:val="28"/>
          <w:lang w:val="en-US"/>
        </w:rPr>
        <w:t xml:space="preserve">. </w:t>
      </w:r>
      <w:r w:rsidRPr="738833E1" w:rsidR="0214143E">
        <w:rPr>
          <w:rFonts w:ascii="Times New Roman" w:hAnsi="Times New Roman" w:eastAsia="Times New Roman" w:cs="Times New Roman"/>
          <w:noProof w:val="0"/>
          <w:sz w:val="28"/>
          <w:szCs w:val="28"/>
          <w:lang w:val="en-US"/>
        </w:rPr>
        <w:t xml:space="preserve"> </w:t>
      </w:r>
      <w:r w:rsidRPr="738833E1" w:rsidR="1951A503">
        <w:rPr>
          <w:rFonts w:ascii="Times New Roman" w:hAnsi="Times New Roman" w:eastAsia="Times New Roman" w:cs="Times New Roman"/>
          <w:noProof w:val="0"/>
          <w:sz w:val="28"/>
          <w:szCs w:val="28"/>
          <w:lang w:val="en-US"/>
        </w:rPr>
        <w:t xml:space="preserve">The purpose of this project is to expand this capability to </w:t>
      </w:r>
      <w:r w:rsidRPr="738833E1" w:rsidR="1951A503">
        <w:rPr>
          <w:rFonts w:ascii="Times New Roman" w:hAnsi="Times New Roman" w:eastAsia="Times New Roman" w:cs="Times New Roman"/>
          <w:noProof w:val="0"/>
          <w:sz w:val="28"/>
          <w:szCs w:val="28"/>
          <w:lang w:val="en-US"/>
        </w:rPr>
        <w:t>additional</w:t>
      </w:r>
      <w:r w:rsidRPr="738833E1" w:rsidR="1951A503">
        <w:rPr>
          <w:rFonts w:ascii="Times New Roman" w:hAnsi="Times New Roman" w:eastAsia="Times New Roman" w:cs="Times New Roman"/>
          <w:noProof w:val="0"/>
          <w:sz w:val="28"/>
          <w:szCs w:val="28"/>
          <w:lang w:val="en-US"/>
        </w:rPr>
        <w:t xml:space="preserve"> officers within the unit</w:t>
      </w:r>
      <w:r w:rsidRPr="738833E1" w:rsidR="1951A503">
        <w:rPr>
          <w:rFonts w:ascii="Times New Roman" w:hAnsi="Times New Roman" w:eastAsia="Times New Roman" w:cs="Times New Roman"/>
          <w:noProof w:val="0"/>
          <w:sz w:val="28"/>
          <w:szCs w:val="28"/>
          <w:lang w:val="en-US"/>
        </w:rPr>
        <w:t xml:space="preserve">. </w:t>
      </w:r>
      <w:r w:rsidRPr="738833E1" w:rsidR="0510A3FD">
        <w:rPr>
          <w:rFonts w:ascii="Times New Roman" w:hAnsi="Times New Roman" w:eastAsia="Times New Roman" w:cs="Times New Roman"/>
          <w:noProof w:val="0"/>
          <w:sz w:val="28"/>
          <w:szCs w:val="28"/>
          <w:lang w:val="en-US"/>
        </w:rPr>
        <w:t xml:space="preserve"> </w:t>
      </w:r>
      <w:r w:rsidRPr="738833E1" w:rsidR="1951A503">
        <w:rPr>
          <w:rFonts w:ascii="Times New Roman" w:hAnsi="Times New Roman" w:eastAsia="Times New Roman" w:cs="Times New Roman"/>
          <w:noProof w:val="0"/>
          <w:sz w:val="28"/>
          <w:szCs w:val="28"/>
          <w:lang w:val="en-US"/>
        </w:rPr>
        <w:t xml:space="preserve">As </w:t>
      </w:r>
      <w:r w:rsidRPr="738833E1" w:rsidR="1951A503">
        <w:rPr>
          <w:rFonts w:ascii="Times New Roman" w:hAnsi="Times New Roman" w:eastAsia="Times New Roman" w:cs="Times New Roman"/>
          <w:noProof w:val="0"/>
          <w:sz w:val="28"/>
          <w:szCs w:val="28"/>
          <w:lang w:val="en-US"/>
        </w:rPr>
        <w:t>stated</w:t>
      </w:r>
      <w:r w:rsidRPr="738833E1" w:rsidR="1951A503">
        <w:rPr>
          <w:rFonts w:ascii="Times New Roman" w:hAnsi="Times New Roman" w:eastAsia="Times New Roman" w:cs="Times New Roman"/>
          <w:noProof w:val="0"/>
          <w:sz w:val="28"/>
          <w:szCs w:val="28"/>
          <w:lang w:val="en-US"/>
        </w:rPr>
        <w:t xml:space="preserve"> in the response to the second question, CT expects the selected implementing organization to </w:t>
      </w:r>
      <w:r w:rsidRPr="738833E1" w:rsidR="1951A503">
        <w:rPr>
          <w:rFonts w:ascii="Times New Roman" w:hAnsi="Times New Roman" w:eastAsia="Times New Roman" w:cs="Times New Roman"/>
          <w:noProof w:val="0"/>
          <w:sz w:val="28"/>
          <w:szCs w:val="28"/>
          <w:lang w:val="en-US"/>
        </w:rPr>
        <w:t xml:space="preserve">conduct an assessment </w:t>
      </w:r>
      <w:r w:rsidRPr="738833E1" w:rsidR="6E617003">
        <w:rPr>
          <w:rFonts w:ascii="Times New Roman" w:hAnsi="Times New Roman" w:eastAsia="Times New Roman" w:cs="Times New Roman"/>
          <w:noProof w:val="0"/>
          <w:sz w:val="28"/>
          <w:szCs w:val="28"/>
          <w:lang w:val="en-US"/>
        </w:rPr>
        <w:t>of</w:t>
      </w:r>
      <w:r w:rsidRPr="738833E1" w:rsidR="6E617003">
        <w:rPr>
          <w:rFonts w:ascii="Times New Roman" w:hAnsi="Times New Roman" w:eastAsia="Times New Roman" w:cs="Times New Roman"/>
          <w:noProof w:val="0"/>
          <w:sz w:val="28"/>
          <w:szCs w:val="28"/>
          <w:lang w:val="en-US"/>
        </w:rPr>
        <w:t xml:space="preserve"> the existing equipment to </w:t>
      </w:r>
      <w:r w:rsidRPr="738833E1" w:rsidR="6E617003">
        <w:rPr>
          <w:rFonts w:ascii="Times New Roman" w:hAnsi="Times New Roman" w:eastAsia="Times New Roman" w:cs="Times New Roman"/>
          <w:noProof w:val="0"/>
          <w:sz w:val="28"/>
          <w:szCs w:val="28"/>
          <w:lang w:val="en-US"/>
        </w:rPr>
        <w:t>determine</w:t>
      </w:r>
      <w:r w:rsidRPr="738833E1" w:rsidR="6E617003">
        <w:rPr>
          <w:rFonts w:ascii="Times New Roman" w:hAnsi="Times New Roman" w:eastAsia="Times New Roman" w:cs="Times New Roman"/>
          <w:noProof w:val="0"/>
          <w:sz w:val="28"/>
          <w:szCs w:val="28"/>
          <w:lang w:val="en-US"/>
        </w:rPr>
        <w:t xml:space="preserve"> quality, quantity, and condition</w:t>
      </w:r>
      <w:r w:rsidRPr="738833E1" w:rsidR="6E617003">
        <w:rPr>
          <w:rFonts w:ascii="Times New Roman" w:hAnsi="Times New Roman" w:eastAsia="Times New Roman" w:cs="Times New Roman"/>
          <w:noProof w:val="0"/>
          <w:sz w:val="28"/>
          <w:szCs w:val="28"/>
          <w:lang w:val="en-US"/>
        </w:rPr>
        <w:t xml:space="preserve">. </w:t>
      </w:r>
      <w:r w:rsidRPr="738833E1" w:rsidR="7E54CD43">
        <w:rPr>
          <w:rFonts w:ascii="Times New Roman" w:hAnsi="Times New Roman" w:eastAsia="Times New Roman" w:cs="Times New Roman"/>
          <w:noProof w:val="0"/>
          <w:sz w:val="28"/>
          <w:szCs w:val="28"/>
          <w:lang w:val="en-US"/>
        </w:rPr>
        <w:t xml:space="preserve"> </w:t>
      </w:r>
      <w:r w:rsidRPr="738833E1" w:rsidR="6E617003">
        <w:rPr>
          <w:rFonts w:ascii="Times New Roman" w:hAnsi="Times New Roman" w:eastAsia="Times New Roman" w:cs="Times New Roman"/>
          <w:noProof w:val="0"/>
          <w:sz w:val="28"/>
          <w:szCs w:val="28"/>
          <w:lang w:val="en-US"/>
        </w:rPr>
        <w:t xml:space="preserve">We are aware the </w:t>
      </w:r>
      <w:r w:rsidRPr="738833E1" w:rsidR="72EDDE16">
        <w:rPr>
          <w:rFonts w:ascii="Times New Roman" w:hAnsi="Times New Roman" w:eastAsia="Times New Roman" w:cs="Times New Roman"/>
          <w:noProof w:val="0"/>
          <w:sz w:val="28"/>
          <w:szCs w:val="28"/>
          <w:lang w:val="en-US"/>
        </w:rPr>
        <w:t>following types</w:t>
      </w:r>
      <w:r w:rsidRPr="738833E1" w:rsidR="6E617003">
        <w:rPr>
          <w:rFonts w:ascii="Times New Roman" w:hAnsi="Times New Roman" w:eastAsia="Times New Roman" w:cs="Times New Roman"/>
          <w:noProof w:val="0"/>
          <w:sz w:val="28"/>
          <w:szCs w:val="28"/>
          <w:lang w:val="en-US"/>
        </w:rPr>
        <w:t xml:space="preserve"> technology has been provided to this unit through a legacy project we fund</w:t>
      </w:r>
      <w:r w:rsidRPr="738833E1" w:rsidR="70CFAB7E">
        <w:rPr>
          <w:rFonts w:ascii="Times New Roman" w:hAnsi="Times New Roman" w:eastAsia="Times New Roman" w:cs="Times New Roman"/>
          <w:noProof w:val="0"/>
          <w:sz w:val="28"/>
          <w:szCs w:val="28"/>
          <w:lang w:val="en-US"/>
        </w:rPr>
        <w:t>ed, but quantity and condition are not known</w:t>
      </w:r>
      <w:r w:rsidRPr="738833E1" w:rsidR="684C433D">
        <w:rPr>
          <w:rFonts w:ascii="Times New Roman" w:hAnsi="Times New Roman" w:eastAsia="Times New Roman" w:cs="Times New Roman"/>
          <w:noProof w:val="0"/>
          <w:sz w:val="28"/>
          <w:szCs w:val="28"/>
          <w:lang w:val="en-US"/>
        </w:rPr>
        <w:t>: PVS-14 Night Vision Devices, Rhino</w:t>
      </w:r>
      <w:r w:rsidRPr="738833E1" w:rsidR="2B64915D">
        <w:rPr>
          <w:rFonts w:ascii="Times New Roman" w:hAnsi="Times New Roman" w:eastAsia="Times New Roman" w:cs="Times New Roman"/>
          <w:noProof w:val="0"/>
          <w:sz w:val="28"/>
          <w:szCs w:val="28"/>
          <w:lang w:val="en-US"/>
        </w:rPr>
        <w:t>-</w:t>
      </w:r>
      <w:r w:rsidRPr="738833E1" w:rsidR="684C433D">
        <w:rPr>
          <w:rFonts w:ascii="Times New Roman" w:hAnsi="Times New Roman" w:eastAsia="Times New Roman" w:cs="Times New Roman"/>
          <w:noProof w:val="0"/>
          <w:sz w:val="28"/>
          <w:szCs w:val="28"/>
          <w:lang w:val="en-US"/>
        </w:rPr>
        <w:t>mount and J-arms</w:t>
      </w:r>
      <w:r w:rsidRPr="738833E1" w:rsidR="61081B95">
        <w:rPr>
          <w:rFonts w:ascii="Times New Roman" w:hAnsi="Times New Roman" w:eastAsia="Times New Roman" w:cs="Times New Roman"/>
          <w:noProof w:val="0"/>
          <w:sz w:val="28"/>
          <w:szCs w:val="28"/>
          <w:lang w:val="en-US"/>
        </w:rPr>
        <w:t xml:space="preserve"> for helmets</w:t>
      </w:r>
      <w:r w:rsidRPr="738833E1" w:rsidR="684C433D">
        <w:rPr>
          <w:rFonts w:ascii="Times New Roman" w:hAnsi="Times New Roman" w:eastAsia="Times New Roman" w:cs="Times New Roman"/>
          <w:noProof w:val="0"/>
          <w:sz w:val="28"/>
          <w:szCs w:val="28"/>
          <w:lang w:val="en-US"/>
        </w:rPr>
        <w:t>, Steiner D-BALi2 Lasers, EOTECH Rifle Sights, Surefire Rifle Lights, and Surefire M600V Flashlights with IR flood capability.</w:t>
      </w:r>
    </w:p>
    <w:p w:rsidR="1054539F" w:rsidP="7AFA81A7" w:rsidRDefault="1054539F" w14:paraId="53825C88" w14:textId="2C594F23">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r w:rsidRPr="7AFA81A7" w:rsidR="1054539F">
        <w:rPr>
          <w:rFonts w:ascii="Times New Roman" w:hAnsi="Times New Roman" w:eastAsia="Times New Roman" w:cs="Times New Roman"/>
          <w:noProof w:val="0"/>
          <w:sz w:val="28"/>
          <w:szCs w:val="28"/>
          <w:lang w:val="en-US"/>
        </w:rPr>
        <w:t xml:space="preserve"> </w:t>
      </w:r>
    </w:p>
    <w:p w:rsidR="002C2891" w:rsidP="7AFA81A7" w:rsidRDefault="002C2891" w14:paraId="220D6682" w14:textId="42873D80">
      <w:pPr>
        <w:pStyle w:val="ListParagraph"/>
        <w:numPr>
          <w:ilvl w:val="0"/>
          <w:numId w:val="2"/>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 xml:space="preserve">Does the unit currently </w:t>
      </w:r>
      <w:r w:rsidRPr="7AFA81A7" w:rsidR="58E67B21">
        <w:rPr>
          <w:rFonts w:ascii="Times New Roman" w:hAnsi="Times New Roman" w:eastAsia="Times New Roman" w:cs="Times New Roman"/>
          <w:b w:val="1"/>
          <w:bCs w:val="1"/>
          <w:noProof w:val="0"/>
          <w:sz w:val="28"/>
          <w:szCs w:val="28"/>
          <w:lang w:val="en-US"/>
        </w:rPr>
        <w:t>operate</w:t>
      </w:r>
      <w:r w:rsidRPr="7AFA81A7" w:rsidR="58E67B21">
        <w:rPr>
          <w:rFonts w:ascii="Times New Roman" w:hAnsi="Times New Roman" w:eastAsia="Times New Roman" w:cs="Times New Roman"/>
          <w:b w:val="1"/>
          <w:bCs w:val="1"/>
          <w:noProof w:val="0"/>
          <w:sz w:val="28"/>
          <w:szCs w:val="28"/>
          <w:lang w:val="en-US"/>
        </w:rPr>
        <w:t xml:space="preserve"> any UAS platforms? If yes, what platforms and quantities? Are any of them potentially FASC-prohibited and requiring replacement?</w:t>
      </w:r>
    </w:p>
    <w:p w:rsidR="2BDA34BA" w:rsidP="7AFA81A7" w:rsidRDefault="2BDA34BA" w14:paraId="62B0E245" w14:textId="3EC54FFC">
      <w:pPr>
        <w:pStyle w:val="ListParagraph"/>
        <w:numPr>
          <w:ilvl w:val="1"/>
          <w:numId w:val="2"/>
        </w:numPr>
        <w:spacing w:before="0" w:beforeAutospacing="off" w:after="0" w:afterAutospacing="off"/>
        <w:rPr>
          <w:rFonts w:ascii="Times New Roman" w:hAnsi="Times New Roman" w:eastAsia="Times New Roman" w:cs="Times New Roman"/>
          <w:noProof w:val="0"/>
          <w:sz w:val="28"/>
          <w:szCs w:val="28"/>
          <w:lang w:val="en-US"/>
        </w:rPr>
      </w:pPr>
      <w:r w:rsidRPr="7AFA81A7" w:rsidR="2BDA34BA">
        <w:rPr>
          <w:rFonts w:ascii="Times New Roman" w:hAnsi="Times New Roman" w:eastAsia="Times New Roman" w:cs="Times New Roman"/>
          <w:noProof w:val="0"/>
          <w:sz w:val="28"/>
          <w:szCs w:val="28"/>
          <w:lang w:val="en-US"/>
        </w:rPr>
        <w:t>Yes</w:t>
      </w:r>
      <w:r w:rsidRPr="7AFA81A7" w:rsidR="128837BD">
        <w:rPr>
          <w:rFonts w:ascii="Times New Roman" w:hAnsi="Times New Roman" w:eastAsia="Times New Roman" w:cs="Times New Roman"/>
          <w:noProof w:val="0"/>
          <w:sz w:val="28"/>
          <w:szCs w:val="28"/>
          <w:lang w:val="en-US"/>
        </w:rPr>
        <w:t>,</w:t>
      </w:r>
      <w:r w:rsidRPr="7AFA81A7" w:rsidR="2BDA34BA">
        <w:rPr>
          <w:rFonts w:ascii="Times New Roman" w:hAnsi="Times New Roman" w:eastAsia="Times New Roman" w:cs="Times New Roman"/>
          <w:noProof w:val="0"/>
          <w:sz w:val="28"/>
          <w:szCs w:val="28"/>
          <w:lang w:val="en-US"/>
        </w:rPr>
        <w:t xml:space="preserve"> the unit currently </w:t>
      </w:r>
      <w:r w:rsidRPr="7AFA81A7" w:rsidR="2BDA34BA">
        <w:rPr>
          <w:rFonts w:ascii="Times New Roman" w:hAnsi="Times New Roman" w:eastAsia="Times New Roman" w:cs="Times New Roman"/>
          <w:noProof w:val="0"/>
          <w:sz w:val="28"/>
          <w:szCs w:val="28"/>
          <w:lang w:val="en-US"/>
        </w:rPr>
        <w:t>operates</w:t>
      </w:r>
      <w:r w:rsidRPr="7AFA81A7" w:rsidR="2BDA34BA">
        <w:rPr>
          <w:rFonts w:ascii="Times New Roman" w:hAnsi="Times New Roman" w:eastAsia="Times New Roman" w:cs="Times New Roman"/>
          <w:noProof w:val="0"/>
          <w:sz w:val="28"/>
          <w:szCs w:val="28"/>
          <w:lang w:val="en-US"/>
        </w:rPr>
        <w:t xml:space="preserve"> a limited number of UAS platforms</w:t>
      </w:r>
      <w:r w:rsidRPr="7AFA81A7" w:rsidR="040582BE">
        <w:rPr>
          <w:rFonts w:ascii="Times New Roman" w:hAnsi="Times New Roman" w:eastAsia="Times New Roman" w:cs="Times New Roman"/>
          <w:noProof w:val="0"/>
          <w:sz w:val="28"/>
          <w:szCs w:val="28"/>
          <w:lang w:val="en-US"/>
        </w:rPr>
        <w:t xml:space="preserve"> (we are tracking some </w:t>
      </w:r>
      <w:r w:rsidRPr="7AFA81A7" w:rsidR="040582BE">
        <w:rPr>
          <w:rFonts w:ascii="Times New Roman" w:hAnsi="Times New Roman" w:eastAsia="Times New Roman" w:cs="Times New Roman"/>
          <w:noProof w:val="0"/>
          <w:sz w:val="28"/>
          <w:szCs w:val="28"/>
          <w:lang w:val="en-US"/>
        </w:rPr>
        <w:t>Skydio</w:t>
      </w:r>
      <w:r w:rsidRPr="7AFA81A7" w:rsidR="040582BE">
        <w:rPr>
          <w:rFonts w:ascii="Times New Roman" w:hAnsi="Times New Roman" w:eastAsia="Times New Roman" w:cs="Times New Roman"/>
          <w:noProof w:val="0"/>
          <w:sz w:val="28"/>
          <w:szCs w:val="28"/>
          <w:lang w:val="en-US"/>
        </w:rPr>
        <w:t xml:space="preserve"> and Maverick UAS platforms have been provided),</w:t>
      </w:r>
      <w:r w:rsidRPr="7AFA81A7" w:rsidR="2BDA34BA">
        <w:rPr>
          <w:rFonts w:ascii="Times New Roman" w:hAnsi="Times New Roman" w:eastAsia="Times New Roman" w:cs="Times New Roman"/>
          <w:noProof w:val="0"/>
          <w:sz w:val="28"/>
          <w:szCs w:val="28"/>
          <w:lang w:val="en-US"/>
        </w:rPr>
        <w:t xml:space="preserve"> but the condition and quantity are not known and will need to be </w:t>
      </w:r>
      <w:r w:rsidRPr="7AFA81A7" w:rsidR="2BDA34BA">
        <w:rPr>
          <w:rFonts w:ascii="Times New Roman" w:hAnsi="Times New Roman" w:eastAsia="Times New Roman" w:cs="Times New Roman"/>
          <w:noProof w:val="0"/>
          <w:sz w:val="28"/>
          <w:szCs w:val="28"/>
          <w:lang w:val="en-US"/>
        </w:rPr>
        <w:t>determined</w:t>
      </w:r>
      <w:r w:rsidRPr="7AFA81A7" w:rsidR="2BDA34BA">
        <w:rPr>
          <w:rFonts w:ascii="Times New Roman" w:hAnsi="Times New Roman" w:eastAsia="Times New Roman" w:cs="Times New Roman"/>
          <w:noProof w:val="0"/>
          <w:sz w:val="28"/>
          <w:szCs w:val="28"/>
          <w:lang w:val="en-US"/>
        </w:rPr>
        <w:t xml:space="preserve"> by the selected implementing organization </w:t>
      </w:r>
      <w:r w:rsidRPr="7AFA81A7" w:rsidR="7445E98C">
        <w:rPr>
          <w:rFonts w:ascii="Times New Roman" w:hAnsi="Times New Roman" w:eastAsia="Times New Roman" w:cs="Times New Roman"/>
          <w:noProof w:val="0"/>
          <w:sz w:val="28"/>
          <w:szCs w:val="28"/>
          <w:lang w:val="en-US"/>
        </w:rPr>
        <w:t xml:space="preserve">through </w:t>
      </w:r>
      <w:r w:rsidRPr="7AFA81A7" w:rsidR="2BDA34BA">
        <w:rPr>
          <w:rFonts w:ascii="Times New Roman" w:hAnsi="Times New Roman" w:eastAsia="Times New Roman" w:cs="Times New Roman"/>
          <w:noProof w:val="0"/>
          <w:sz w:val="28"/>
          <w:szCs w:val="28"/>
          <w:lang w:val="en-US"/>
        </w:rPr>
        <w:t>an in</w:t>
      </w:r>
      <w:r w:rsidRPr="7AFA81A7" w:rsidR="1C2B949C">
        <w:rPr>
          <w:rFonts w:ascii="Times New Roman" w:hAnsi="Times New Roman" w:eastAsia="Times New Roman" w:cs="Times New Roman"/>
          <w:noProof w:val="0"/>
          <w:sz w:val="28"/>
          <w:szCs w:val="28"/>
          <w:lang w:val="en-US"/>
        </w:rPr>
        <w:t xml:space="preserve">ventory </w:t>
      </w:r>
      <w:r w:rsidRPr="7AFA81A7" w:rsidR="2BDA34BA">
        <w:rPr>
          <w:rFonts w:ascii="Times New Roman" w:hAnsi="Times New Roman" w:eastAsia="Times New Roman" w:cs="Times New Roman"/>
          <w:noProof w:val="0"/>
          <w:sz w:val="28"/>
          <w:szCs w:val="28"/>
          <w:lang w:val="en-US"/>
        </w:rPr>
        <w:t>assessment</w:t>
      </w:r>
      <w:r w:rsidRPr="7AFA81A7" w:rsidR="2BDA34BA">
        <w:rPr>
          <w:rFonts w:ascii="Times New Roman" w:hAnsi="Times New Roman" w:eastAsia="Times New Roman" w:cs="Times New Roman"/>
          <w:noProof w:val="0"/>
          <w:sz w:val="28"/>
          <w:szCs w:val="28"/>
          <w:lang w:val="en-US"/>
        </w:rPr>
        <w:t xml:space="preserve">. </w:t>
      </w:r>
      <w:r w:rsidRPr="7AFA81A7" w:rsidR="26114C6F">
        <w:rPr>
          <w:rFonts w:ascii="Times New Roman" w:hAnsi="Times New Roman" w:eastAsia="Times New Roman" w:cs="Times New Roman"/>
          <w:noProof w:val="0"/>
          <w:sz w:val="28"/>
          <w:szCs w:val="28"/>
          <w:lang w:val="en-US"/>
        </w:rPr>
        <w:t xml:space="preserve"> </w:t>
      </w:r>
      <w:r w:rsidRPr="7AFA81A7" w:rsidR="2BDA34BA">
        <w:rPr>
          <w:rFonts w:ascii="Times New Roman" w:hAnsi="Times New Roman" w:eastAsia="Times New Roman" w:cs="Times New Roman"/>
          <w:noProof w:val="0"/>
          <w:sz w:val="28"/>
          <w:szCs w:val="28"/>
          <w:lang w:val="en-US"/>
        </w:rPr>
        <w:t>We believe there may be a few legacy</w:t>
      </w:r>
      <w:r w:rsidRPr="7AFA81A7" w:rsidR="11F09AB9">
        <w:rPr>
          <w:rFonts w:ascii="Times New Roman" w:hAnsi="Times New Roman" w:eastAsia="Times New Roman" w:cs="Times New Roman"/>
          <w:noProof w:val="0"/>
          <w:sz w:val="28"/>
          <w:szCs w:val="28"/>
          <w:lang w:val="en-US"/>
        </w:rPr>
        <w:t xml:space="preserve"> FASC-prohibited systems that will need to be replaced. </w:t>
      </w:r>
    </w:p>
    <w:p w:rsidR="7AFA81A7" w:rsidP="7AFA81A7" w:rsidRDefault="7AFA81A7" w14:paraId="1826EC81" w14:textId="6B8371A1">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E8EB988" w14:textId="3E08CF51">
      <w:pPr>
        <w:pStyle w:val="ListParagraph"/>
        <w:numPr>
          <w:ilvl w:val="0"/>
          <w:numId w:val="2"/>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Are any current unit members FAA Part 107–equivalent or Kenya Civil Aviation Authority–certified UAS pilots, or should the program scope full pilot certification from zero?</w:t>
      </w:r>
    </w:p>
    <w:p w:rsidR="1F1471A4" w:rsidP="7AFA81A7" w:rsidRDefault="1F1471A4" w14:paraId="55E228CB" w14:textId="7454DFBE">
      <w:pPr>
        <w:pStyle w:val="ListParagraph"/>
        <w:numPr>
          <w:ilvl w:val="1"/>
          <w:numId w:val="2"/>
        </w:numPr>
        <w:spacing w:before="0" w:beforeAutospacing="off" w:after="0" w:afterAutospacing="off"/>
        <w:rPr>
          <w:rFonts w:ascii="Times New Roman" w:hAnsi="Times New Roman" w:eastAsia="Times New Roman" w:cs="Times New Roman"/>
          <w:noProof w:val="0"/>
          <w:sz w:val="28"/>
          <w:szCs w:val="28"/>
          <w:lang w:val="en-US"/>
        </w:rPr>
      </w:pPr>
      <w:r w:rsidRPr="7AFA81A7" w:rsidR="1F1471A4">
        <w:rPr>
          <w:rFonts w:ascii="Times New Roman" w:hAnsi="Times New Roman" w:eastAsia="Times New Roman" w:cs="Times New Roman"/>
          <w:noProof w:val="0"/>
          <w:sz w:val="28"/>
          <w:szCs w:val="28"/>
          <w:lang w:val="en-US"/>
        </w:rPr>
        <w:t>CT is aware there are at least two certified UAS instructors affiliated with this unit, but the certification type and level, as well as the total number of trained pilots is not known.</w:t>
      </w:r>
      <w:r w:rsidRPr="7AFA81A7" w:rsidR="14ACEEC7">
        <w:rPr>
          <w:rFonts w:ascii="Times New Roman" w:hAnsi="Times New Roman" w:eastAsia="Times New Roman" w:cs="Times New Roman"/>
          <w:noProof w:val="0"/>
          <w:sz w:val="28"/>
          <w:szCs w:val="28"/>
          <w:lang w:val="en-US"/>
        </w:rPr>
        <w:t xml:space="preserve"> </w:t>
      </w:r>
    </w:p>
    <w:p w:rsidR="7AFA81A7" w:rsidP="7AFA81A7" w:rsidRDefault="7AFA81A7" w14:paraId="20238477" w14:textId="0CFA3047">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083C5F98" w14:textId="1B54BB2F">
      <w:pPr>
        <w:pStyle w:val="ListParagraph"/>
        <w:numPr>
          <w:ilvl w:val="0"/>
          <w:numId w:val="2"/>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What is the current EOD-related equipment baseline of the unit (detection, robotics, PPE, disruptors)? Have any unit members previously received EOD training through Kenya's BDU or other CT-funded programming?</w:t>
      </w:r>
    </w:p>
    <w:p w:rsidR="14C1429D" w:rsidP="7AFA81A7" w:rsidRDefault="14C1429D" w14:paraId="1779165E" w14:textId="05596C6B">
      <w:pPr>
        <w:pStyle w:val="ListParagraph"/>
        <w:numPr>
          <w:ilvl w:val="1"/>
          <w:numId w:val="2"/>
        </w:numPr>
        <w:spacing w:before="0" w:beforeAutospacing="off" w:after="0" w:afterAutospacing="off"/>
        <w:rPr>
          <w:rFonts w:ascii="Times New Roman" w:hAnsi="Times New Roman" w:eastAsia="Times New Roman" w:cs="Times New Roman"/>
          <w:noProof w:val="0"/>
          <w:sz w:val="28"/>
          <w:szCs w:val="28"/>
          <w:lang w:val="en-US"/>
        </w:rPr>
      </w:pPr>
      <w:r w:rsidRPr="7AFA81A7" w:rsidR="14C1429D">
        <w:rPr>
          <w:rFonts w:ascii="Times New Roman" w:hAnsi="Times New Roman" w:eastAsia="Times New Roman" w:cs="Times New Roman"/>
          <w:noProof w:val="0"/>
          <w:sz w:val="28"/>
          <w:szCs w:val="28"/>
          <w:lang w:val="en-US"/>
        </w:rPr>
        <w:t>CT believes the current EOD-related equipment and training provided through previously funded programming has not specifically reached this unit</w:t>
      </w:r>
      <w:r w:rsidRPr="7AFA81A7" w:rsidR="550C7270">
        <w:rPr>
          <w:rFonts w:ascii="Times New Roman" w:hAnsi="Times New Roman" w:eastAsia="Times New Roman" w:cs="Times New Roman"/>
          <w:noProof w:val="0"/>
          <w:sz w:val="28"/>
          <w:szCs w:val="28"/>
          <w:lang w:val="en-US"/>
        </w:rPr>
        <w:t xml:space="preserve">. </w:t>
      </w:r>
      <w:r w:rsidRPr="7AFA81A7" w:rsidR="2F3B1CBF">
        <w:rPr>
          <w:rFonts w:ascii="Times New Roman" w:hAnsi="Times New Roman" w:eastAsia="Times New Roman" w:cs="Times New Roman"/>
          <w:noProof w:val="0"/>
          <w:sz w:val="28"/>
          <w:szCs w:val="28"/>
          <w:lang w:val="en-US"/>
        </w:rPr>
        <w:t xml:space="preserve"> </w:t>
      </w:r>
      <w:r w:rsidRPr="7AFA81A7" w:rsidR="550C7270">
        <w:rPr>
          <w:rFonts w:ascii="Times New Roman" w:hAnsi="Times New Roman" w:eastAsia="Times New Roman" w:cs="Times New Roman"/>
          <w:noProof w:val="0"/>
          <w:sz w:val="28"/>
          <w:szCs w:val="28"/>
          <w:lang w:val="en-US"/>
        </w:rPr>
        <w:t xml:space="preserve">The DCI BDU has received substantial equipment and training from CT, however, the purpose of this project will be to provide officers </w:t>
      </w:r>
      <w:r w:rsidRPr="7AFA81A7" w:rsidR="7659C987">
        <w:rPr>
          <w:rFonts w:ascii="Times New Roman" w:hAnsi="Times New Roman" w:eastAsia="Times New Roman" w:cs="Times New Roman"/>
          <w:noProof w:val="0"/>
          <w:sz w:val="28"/>
          <w:szCs w:val="28"/>
          <w:lang w:val="en-US"/>
        </w:rPr>
        <w:t xml:space="preserve">deployed to the border with Somalia, with a baseline ability to </w:t>
      </w:r>
      <w:r w:rsidRPr="7AFA81A7" w:rsidR="2F680479">
        <w:rPr>
          <w:rFonts w:ascii="Times New Roman" w:hAnsi="Times New Roman" w:eastAsia="Times New Roman" w:cs="Times New Roman"/>
          <w:noProof w:val="0"/>
          <w:sz w:val="28"/>
          <w:szCs w:val="28"/>
          <w:lang w:val="en-US"/>
        </w:rPr>
        <w:t xml:space="preserve">address a suspected IED identified </w:t>
      </w:r>
      <w:r w:rsidRPr="7AFA81A7" w:rsidR="1E444B68">
        <w:rPr>
          <w:rFonts w:ascii="Times New Roman" w:hAnsi="Times New Roman" w:eastAsia="Times New Roman" w:cs="Times New Roman"/>
          <w:noProof w:val="0"/>
          <w:sz w:val="28"/>
          <w:szCs w:val="28"/>
          <w:lang w:val="en-US"/>
        </w:rPr>
        <w:t xml:space="preserve">in the field </w:t>
      </w:r>
      <w:r w:rsidRPr="7AFA81A7" w:rsidR="2F680479">
        <w:rPr>
          <w:rFonts w:ascii="Times New Roman" w:hAnsi="Times New Roman" w:eastAsia="Times New Roman" w:cs="Times New Roman"/>
          <w:noProof w:val="0"/>
          <w:sz w:val="28"/>
          <w:szCs w:val="28"/>
          <w:lang w:val="en-US"/>
        </w:rPr>
        <w:t xml:space="preserve">without interrupting the operational tempo or timeline to wait for the </w:t>
      </w:r>
      <w:r w:rsidRPr="7AFA81A7" w:rsidR="2D5894C7">
        <w:rPr>
          <w:rFonts w:ascii="Times New Roman" w:hAnsi="Times New Roman" w:eastAsia="Times New Roman" w:cs="Times New Roman"/>
          <w:noProof w:val="0"/>
          <w:sz w:val="28"/>
          <w:szCs w:val="28"/>
          <w:lang w:val="en-US"/>
        </w:rPr>
        <w:t xml:space="preserve">arrival </w:t>
      </w:r>
      <w:r w:rsidRPr="7AFA81A7" w:rsidR="2F680479">
        <w:rPr>
          <w:rFonts w:ascii="Times New Roman" w:hAnsi="Times New Roman" w:eastAsia="Times New Roman" w:cs="Times New Roman"/>
          <w:noProof w:val="0"/>
          <w:sz w:val="28"/>
          <w:szCs w:val="28"/>
          <w:lang w:val="en-US"/>
        </w:rPr>
        <w:t xml:space="preserve">of a </w:t>
      </w:r>
      <w:r w:rsidRPr="7AFA81A7" w:rsidR="6C836A1C">
        <w:rPr>
          <w:rFonts w:ascii="Times New Roman" w:hAnsi="Times New Roman" w:eastAsia="Times New Roman" w:cs="Times New Roman"/>
          <w:noProof w:val="0"/>
          <w:sz w:val="28"/>
          <w:szCs w:val="28"/>
          <w:lang w:val="en-US"/>
        </w:rPr>
        <w:t>DCI B</w:t>
      </w:r>
      <w:r w:rsidRPr="7AFA81A7" w:rsidR="4F51178D">
        <w:rPr>
          <w:rFonts w:ascii="Times New Roman" w:hAnsi="Times New Roman" w:eastAsia="Times New Roman" w:cs="Times New Roman"/>
          <w:noProof w:val="0"/>
          <w:sz w:val="28"/>
          <w:szCs w:val="28"/>
          <w:lang w:val="en-US"/>
        </w:rPr>
        <w:t>DU</w:t>
      </w:r>
      <w:r w:rsidRPr="7AFA81A7" w:rsidR="6C836A1C">
        <w:rPr>
          <w:rFonts w:ascii="Times New Roman" w:hAnsi="Times New Roman" w:eastAsia="Times New Roman" w:cs="Times New Roman"/>
          <w:noProof w:val="0"/>
          <w:sz w:val="28"/>
          <w:szCs w:val="28"/>
          <w:lang w:val="en-US"/>
        </w:rPr>
        <w:t xml:space="preserve"> or KDF bomb technician </w:t>
      </w:r>
      <w:r w:rsidRPr="7AFA81A7" w:rsidR="16518189">
        <w:rPr>
          <w:rFonts w:ascii="Times New Roman" w:hAnsi="Times New Roman" w:eastAsia="Times New Roman" w:cs="Times New Roman"/>
          <w:noProof w:val="0"/>
          <w:sz w:val="28"/>
          <w:szCs w:val="28"/>
          <w:lang w:val="en-US"/>
        </w:rPr>
        <w:t>to a remote area.</w:t>
      </w:r>
    </w:p>
    <w:p w:rsidR="7AFA81A7" w:rsidP="7AFA81A7" w:rsidRDefault="7AFA81A7" w14:paraId="3871F90C" w14:textId="59025930">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18DEB3EE" w14:textId="41C6AD11">
      <w:pPr>
        <w:pStyle w:val="ListParagraph"/>
        <w:numPr>
          <w:ilvl w:val="0"/>
          <w:numId w:val="2"/>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8E67B21">
        <w:rPr>
          <w:rFonts w:ascii="Times New Roman" w:hAnsi="Times New Roman" w:eastAsia="Times New Roman" w:cs="Times New Roman"/>
          <w:b w:val="1"/>
          <w:bCs w:val="1"/>
          <w:noProof w:val="0"/>
          <w:sz w:val="28"/>
          <w:szCs w:val="28"/>
          <w:lang w:val="en-US"/>
        </w:rPr>
        <w:t>What command/control, ISR data link, and ground station capabilities currently exist that the proposed UAS program should be interoperable with?</w:t>
      </w:r>
    </w:p>
    <w:p w:rsidR="07B917F0" w:rsidP="7AFA81A7" w:rsidRDefault="07B917F0" w14:paraId="1BF3C155" w14:textId="1EAB485A">
      <w:pPr>
        <w:pStyle w:val="ListParagraph"/>
        <w:numPr>
          <w:ilvl w:val="1"/>
          <w:numId w:val="2"/>
        </w:numPr>
        <w:spacing w:before="0" w:beforeAutospacing="off" w:after="0" w:afterAutospacing="off"/>
        <w:rPr>
          <w:rFonts w:ascii="Times New Roman" w:hAnsi="Times New Roman" w:eastAsia="Times New Roman" w:cs="Times New Roman"/>
          <w:noProof w:val="0"/>
          <w:sz w:val="28"/>
          <w:szCs w:val="28"/>
          <w:lang w:val="en-US"/>
        </w:rPr>
      </w:pPr>
      <w:r w:rsidRPr="7AFA81A7" w:rsidR="07B917F0">
        <w:rPr>
          <w:rFonts w:ascii="Times New Roman" w:hAnsi="Times New Roman" w:eastAsia="Times New Roman" w:cs="Times New Roman"/>
          <w:noProof w:val="0"/>
          <w:sz w:val="28"/>
          <w:szCs w:val="28"/>
          <w:lang w:val="en-US"/>
        </w:rPr>
        <w:t xml:space="preserve">This will need to be </w:t>
      </w:r>
      <w:r w:rsidRPr="7AFA81A7" w:rsidR="07B917F0">
        <w:rPr>
          <w:rFonts w:ascii="Times New Roman" w:hAnsi="Times New Roman" w:eastAsia="Times New Roman" w:cs="Times New Roman"/>
          <w:noProof w:val="0"/>
          <w:sz w:val="28"/>
          <w:szCs w:val="28"/>
          <w:lang w:val="en-US"/>
        </w:rPr>
        <w:t>determined</w:t>
      </w:r>
      <w:r w:rsidRPr="7AFA81A7" w:rsidR="07B917F0">
        <w:rPr>
          <w:rFonts w:ascii="Times New Roman" w:hAnsi="Times New Roman" w:eastAsia="Times New Roman" w:cs="Times New Roman"/>
          <w:noProof w:val="0"/>
          <w:sz w:val="28"/>
          <w:szCs w:val="28"/>
          <w:lang w:val="en-US"/>
        </w:rPr>
        <w:t xml:space="preserve"> by the selected implementing organization post-award through an equipment assessment. </w:t>
      </w:r>
    </w:p>
    <w:p w:rsidR="7AFA81A7" w:rsidP="7AFA81A7" w:rsidRDefault="7AFA81A7" w14:paraId="3F8E3FE7" w14:textId="4546375B">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25C97AD" w14:textId="6C65F4AC">
      <w:pPr>
        <w:pStyle w:val="ListParagraph"/>
        <w:numPr>
          <w:ilvl w:val="0"/>
          <w:numId w:val="3"/>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9270316">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Beyond Manda Bay/Lamu County and the vicinity, will training and operational support extend into Garissa, </w:t>
      </w:r>
      <w:r w:rsidRPr="7AFA81A7" w:rsidR="58E67B21">
        <w:rPr>
          <w:rFonts w:ascii="Times New Roman" w:hAnsi="Times New Roman" w:eastAsia="Times New Roman" w:cs="Times New Roman"/>
          <w:b w:val="1"/>
          <w:bCs w:val="1"/>
          <w:noProof w:val="0"/>
          <w:sz w:val="28"/>
          <w:szCs w:val="28"/>
          <w:lang w:val="en-US"/>
        </w:rPr>
        <w:t>Wajir</w:t>
      </w:r>
      <w:r w:rsidRPr="7AFA81A7" w:rsidR="58E67B21">
        <w:rPr>
          <w:rFonts w:ascii="Times New Roman" w:hAnsi="Times New Roman" w:eastAsia="Times New Roman" w:cs="Times New Roman"/>
          <w:b w:val="1"/>
          <w:bCs w:val="1"/>
          <w:noProof w:val="0"/>
          <w:sz w:val="28"/>
          <w:szCs w:val="28"/>
          <w:lang w:val="en-US"/>
        </w:rPr>
        <w:t>, or Mandera Counties? If so, in what proportion?</w:t>
      </w:r>
    </w:p>
    <w:p w:rsidR="31E5BD41" w:rsidP="7AFA81A7" w:rsidRDefault="31E5BD41" w14:paraId="13A1AD9B" w14:textId="421A4F42">
      <w:pPr>
        <w:pStyle w:val="ListParagraph"/>
        <w:numPr>
          <w:ilvl w:val="1"/>
          <w:numId w:val="3"/>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color w:val="auto"/>
          <w:sz w:val="28"/>
          <w:szCs w:val="28"/>
          <w:lang w:val="en-US"/>
        </w:rPr>
      </w:pPr>
      <w:r w:rsidRPr="738833E1" w:rsidR="102BF608">
        <w:rPr>
          <w:rFonts w:ascii="Times New Roman" w:hAnsi="Times New Roman" w:eastAsia="Times New Roman" w:cs="Times New Roman"/>
          <w:noProof w:val="0"/>
          <w:sz w:val="28"/>
          <w:szCs w:val="28"/>
          <w:lang w:val="en-US"/>
        </w:rPr>
        <w:t xml:space="preserve">CT does not necessarily expect training to be delivered in the field, unless it is </w:t>
      </w:r>
      <w:r w:rsidRPr="738833E1" w:rsidR="102BF608">
        <w:rPr>
          <w:rFonts w:ascii="Times New Roman" w:hAnsi="Times New Roman" w:eastAsia="Times New Roman" w:cs="Times New Roman"/>
          <w:noProof w:val="0"/>
          <w:sz w:val="28"/>
          <w:szCs w:val="28"/>
          <w:lang w:val="en-US"/>
        </w:rPr>
        <w:t>determined</w:t>
      </w:r>
      <w:r w:rsidRPr="738833E1" w:rsidR="102BF608">
        <w:rPr>
          <w:rFonts w:ascii="Times New Roman" w:hAnsi="Times New Roman" w:eastAsia="Times New Roman" w:cs="Times New Roman"/>
          <w:noProof w:val="0"/>
          <w:sz w:val="28"/>
          <w:szCs w:val="28"/>
          <w:lang w:val="en-US"/>
        </w:rPr>
        <w:t xml:space="preserve"> post-award this is </w:t>
      </w:r>
      <w:r w:rsidRPr="738833E1" w:rsidR="102BF608">
        <w:rPr>
          <w:rFonts w:ascii="Times New Roman" w:hAnsi="Times New Roman" w:eastAsia="Times New Roman" w:cs="Times New Roman"/>
          <w:noProof w:val="0"/>
          <w:sz w:val="28"/>
          <w:szCs w:val="28"/>
          <w:lang w:val="en-US"/>
        </w:rPr>
        <w:t>appropriate</w:t>
      </w:r>
      <w:r w:rsidRPr="738833E1" w:rsidR="75ABA3E9">
        <w:rPr>
          <w:rFonts w:ascii="Times New Roman" w:hAnsi="Times New Roman" w:eastAsia="Times New Roman" w:cs="Times New Roman"/>
          <w:noProof w:val="0"/>
          <w:sz w:val="28"/>
          <w:szCs w:val="28"/>
          <w:lang w:val="en-US"/>
        </w:rPr>
        <w:t xml:space="preserve"> and/or a</w:t>
      </w:r>
      <w:r w:rsidRPr="738833E1" w:rsidR="5F9E51A1">
        <w:rPr>
          <w:rFonts w:ascii="Times New Roman" w:hAnsi="Times New Roman" w:eastAsia="Times New Roman" w:cs="Times New Roman"/>
          <w:noProof w:val="0"/>
          <w:sz w:val="28"/>
          <w:szCs w:val="28"/>
          <w:lang w:val="en-US"/>
        </w:rPr>
        <w:t xml:space="preserve"> </w:t>
      </w:r>
      <w:r w:rsidRPr="738833E1" w:rsidR="4CF5B08B">
        <w:rPr>
          <w:rFonts w:ascii="Times New Roman" w:hAnsi="Times New Roman" w:eastAsia="Times New Roman" w:cs="Times New Roman"/>
          <w:noProof w:val="0"/>
          <w:sz w:val="28"/>
          <w:szCs w:val="28"/>
          <w:lang w:val="en-US"/>
        </w:rPr>
        <w:t xml:space="preserve">compelling need is </w:t>
      </w:r>
      <w:r w:rsidRPr="738833E1" w:rsidR="4CF5B08B">
        <w:rPr>
          <w:rFonts w:ascii="Times New Roman" w:hAnsi="Times New Roman" w:eastAsia="Times New Roman" w:cs="Times New Roman"/>
          <w:noProof w:val="0"/>
          <w:sz w:val="28"/>
          <w:szCs w:val="28"/>
          <w:lang w:val="en-US"/>
        </w:rPr>
        <w:t>identified</w:t>
      </w:r>
      <w:r w:rsidRPr="738833E1" w:rsidR="4AC58DA6">
        <w:rPr>
          <w:rFonts w:ascii="Times New Roman" w:hAnsi="Times New Roman" w:eastAsia="Times New Roman" w:cs="Times New Roman"/>
          <w:noProof w:val="0"/>
          <w:sz w:val="28"/>
          <w:szCs w:val="28"/>
          <w:lang w:val="en-US"/>
        </w:rPr>
        <w:t>.</w:t>
      </w:r>
      <w:r w:rsidRPr="738833E1" w:rsidR="5BEC5D11">
        <w:rPr>
          <w:rFonts w:ascii="Times New Roman" w:hAnsi="Times New Roman" w:eastAsia="Times New Roman" w:cs="Times New Roman"/>
          <w:noProof w:val="0"/>
          <w:sz w:val="28"/>
          <w:szCs w:val="28"/>
          <w:lang w:val="en-US"/>
        </w:rPr>
        <w:t xml:space="preserve"> </w:t>
      </w:r>
      <w:r w:rsidRPr="738833E1" w:rsidR="1A8E336D">
        <w:rPr>
          <w:rFonts w:ascii="Times New Roman" w:hAnsi="Times New Roman" w:eastAsia="Times New Roman" w:cs="Times New Roman"/>
          <w:noProof w:val="0"/>
          <w:sz w:val="28"/>
          <w:szCs w:val="28"/>
          <w:lang w:val="en-US"/>
        </w:rPr>
        <w:t xml:space="preserve"> </w:t>
      </w:r>
      <w:r w:rsidRPr="738833E1" w:rsidR="1A8E336D">
        <w:rPr>
          <w:rFonts w:ascii="Times New Roman" w:hAnsi="Times New Roman" w:eastAsia="Times New Roman" w:cs="Times New Roman"/>
          <w:noProof w:val="0"/>
          <w:sz w:val="28"/>
          <w:szCs w:val="28"/>
          <w:lang w:val="en-US"/>
        </w:rPr>
        <w:t>Rather</w:t>
      </w:r>
      <w:r w:rsidRPr="738833E1" w:rsidR="3FB24B12">
        <w:rPr>
          <w:rFonts w:ascii="Times New Roman" w:hAnsi="Times New Roman" w:eastAsia="Times New Roman" w:cs="Times New Roman"/>
          <w:noProof w:val="0"/>
          <w:sz w:val="28"/>
          <w:szCs w:val="28"/>
          <w:lang w:val="en-US"/>
        </w:rPr>
        <w:t>,</w:t>
      </w:r>
      <w:r w:rsidRPr="738833E1" w:rsidR="1A8E336D">
        <w:rPr>
          <w:rFonts w:ascii="Times New Roman" w:hAnsi="Times New Roman" w:eastAsia="Times New Roman" w:cs="Times New Roman"/>
          <w:noProof w:val="0"/>
          <w:sz w:val="28"/>
          <w:szCs w:val="28"/>
          <w:lang w:val="en-US"/>
        </w:rPr>
        <w:t xml:space="preserve"> the</w:t>
      </w:r>
      <w:r w:rsidRPr="738833E1" w:rsidR="1A8E336D">
        <w:rPr>
          <w:rFonts w:ascii="Times New Roman" w:hAnsi="Times New Roman" w:eastAsia="Times New Roman" w:cs="Times New Roman"/>
          <w:noProof w:val="0"/>
          <w:sz w:val="28"/>
          <w:szCs w:val="28"/>
          <w:lang w:val="en-US"/>
        </w:rPr>
        <w:t xml:space="preserve"> purpose of this project is to provide </w:t>
      </w:r>
      <w:r w:rsidRPr="738833E1" w:rsidR="4CF5B08B">
        <w:rPr>
          <w:rFonts w:ascii="Times New Roman" w:hAnsi="Times New Roman" w:eastAsia="Times New Roman" w:cs="Times New Roman"/>
          <w:noProof w:val="0"/>
          <w:sz w:val="28"/>
          <w:szCs w:val="28"/>
          <w:lang w:val="en-US"/>
        </w:rPr>
        <w:t>training</w:t>
      </w:r>
      <w:r w:rsidRPr="738833E1" w:rsidR="42595CC8">
        <w:rPr>
          <w:rFonts w:ascii="Times New Roman" w:hAnsi="Times New Roman" w:eastAsia="Times New Roman" w:cs="Times New Roman"/>
          <w:noProof w:val="0"/>
          <w:sz w:val="28"/>
          <w:szCs w:val="28"/>
          <w:lang w:val="en-US"/>
        </w:rPr>
        <w:t xml:space="preserve"> </w:t>
      </w:r>
      <w:r w:rsidRPr="738833E1" w:rsidR="4CF5B08B">
        <w:rPr>
          <w:rFonts w:ascii="Times New Roman" w:hAnsi="Times New Roman" w:eastAsia="Times New Roman" w:cs="Times New Roman"/>
          <w:noProof w:val="0"/>
          <w:sz w:val="28"/>
          <w:szCs w:val="28"/>
          <w:lang w:val="en-US"/>
        </w:rPr>
        <w:t>to officers who are or will soon be deployed to a</w:t>
      </w:r>
      <w:r w:rsidRPr="738833E1" w:rsidR="6C18A0DA">
        <w:rPr>
          <w:rFonts w:ascii="Times New Roman" w:hAnsi="Times New Roman" w:eastAsia="Times New Roman" w:cs="Times New Roman"/>
          <w:noProof w:val="0"/>
          <w:sz w:val="28"/>
          <w:szCs w:val="28"/>
          <w:lang w:val="en-US"/>
        </w:rPr>
        <w:t xml:space="preserve"> duty location </w:t>
      </w:r>
      <w:r w:rsidRPr="738833E1" w:rsidR="4CF5B08B">
        <w:rPr>
          <w:rFonts w:ascii="Times New Roman" w:hAnsi="Times New Roman" w:eastAsia="Times New Roman" w:cs="Times New Roman"/>
          <w:noProof w:val="0"/>
          <w:sz w:val="28"/>
          <w:szCs w:val="28"/>
          <w:lang w:val="en-US"/>
        </w:rPr>
        <w:t>within Lamu county</w:t>
      </w:r>
      <w:r w:rsidRPr="738833E1" w:rsidR="4CF5B08B">
        <w:rPr>
          <w:rFonts w:ascii="Times New Roman" w:hAnsi="Times New Roman" w:eastAsia="Times New Roman" w:cs="Times New Roman"/>
          <w:noProof w:val="0"/>
          <w:sz w:val="28"/>
          <w:szCs w:val="28"/>
          <w:lang w:val="en-US"/>
        </w:rPr>
        <w:t xml:space="preserve">. </w:t>
      </w:r>
      <w:r w:rsidRPr="738833E1" w:rsidR="22D6BAF1">
        <w:rPr>
          <w:rFonts w:ascii="Times New Roman" w:hAnsi="Times New Roman" w:eastAsia="Times New Roman" w:cs="Times New Roman"/>
          <w:noProof w:val="0"/>
          <w:sz w:val="28"/>
          <w:szCs w:val="28"/>
          <w:lang w:val="en-US"/>
        </w:rPr>
        <w:t xml:space="preserve"> </w:t>
      </w:r>
      <w:r w:rsidRPr="738833E1" w:rsidR="70D82109">
        <w:rPr>
          <w:rFonts w:ascii="Times New Roman" w:hAnsi="Times New Roman" w:eastAsia="Times New Roman" w:cs="Times New Roman"/>
          <w:noProof w:val="0"/>
          <w:color w:val="auto"/>
          <w:sz w:val="28"/>
          <w:szCs w:val="28"/>
          <w:lang w:val="en-US"/>
        </w:rPr>
        <w:t xml:space="preserve">Following the selection process, </w:t>
      </w:r>
      <w:r w:rsidRPr="738833E1" w:rsidR="2C37EC7E">
        <w:rPr>
          <w:rFonts w:ascii="Times New Roman" w:hAnsi="Times New Roman" w:eastAsia="Times New Roman" w:cs="Times New Roman"/>
          <w:noProof w:val="0"/>
          <w:color w:val="auto"/>
          <w:sz w:val="28"/>
          <w:szCs w:val="28"/>
          <w:lang w:val="en-US"/>
        </w:rPr>
        <w:t>CT and the U.S. Embassy in Nairobi</w:t>
      </w:r>
      <w:r w:rsidRPr="738833E1" w:rsidR="70D82109">
        <w:rPr>
          <w:rFonts w:ascii="Times New Roman" w:hAnsi="Times New Roman" w:eastAsia="Times New Roman" w:cs="Times New Roman"/>
          <w:noProof w:val="0"/>
          <w:color w:val="auto"/>
          <w:sz w:val="28"/>
          <w:szCs w:val="28"/>
          <w:lang w:val="en-US"/>
        </w:rPr>
        <w:t xml:space="preserve"> will engage in discussions with the Government of </w:t>
      </w:r>
      <w:r w:rsidRPr="738833E1" w:rsidR="09985F44">
        <w:rPr>
          <w:rFonts w:ascii="Times New Roman" w:hAnsi="Times New Roman" w:eastAsia="Times New Roman" w:cs="Times New Roman"/>
          <w:noProof w:val="0"/>
          <w:color w:val="auto"/>
          <w:sz w:val="28"/>
          <w:szCs w:val="28"/>
          <w:lang w:val="en-US"/>
        </w:rPr>
        <w:t xml:space="preserve">Kenya </w:t>
      </w:r>
      <w:r w:rsidRPr="738833E1" w:rsidR="70D82109">
        <w:rPr>
          <w:rFonts w:ascii="Times New Roman" w:hAnsi="Times New Roman" w:eastAsia="Times New Roman" w:cs="Times New Roman"/>
          <w:noProof w:val="0"/>
          <w:color w:val="auto"/>
          <w:sz w:val="28"/>
          <w:szCs w:val="28"/>
          <w:lang w:val="en-US"/>
        </w:rPr>
        <w:t xml:space="preserve">to </w:t>
      </w:r>
      <w:r w:rsidRPr="738833E1" w:rsidR="70D82109">
        <w:rPr>
          <w:rFonts w:ascii="Times New Roman" w:hAnsi="Times New Roman" w:eastAsia="Times New Roman" w:cs="Times New Roman"/>
          <w:noProof w:val="0"/>
          <w:color w:val="auto"/>
          <w:sz w:val="28"/>
          <w:szCs w:val="28"/>
          <w:lang w:val="en-US"/>
        </w:rPr>
        <w:t>determine</w:t>
      </w:r>
      <w:r w:rsidRPr="738833E1" w:rsidR="70D82109">
        <w:rPr>
          <w:rFonts w:ascii="Times New Roman" w:hAnsi="Times New Roman" w:eastAsia="Times New Roman" w:cs="Times New Roman"/>
          <w:noProof w:val="0"/>
          <w:color w:val="auto"/>
          <w:sz w:val="28"/>
          <w:szCs w:val="28"/>
          <w:lang w:val="en-US"/>
        </w:rPr>
        <w:t xml:space="preserve"> the </w:t>
      </w:r>
      <w:r w:rsidRPr="738833E1" w:rsidR="70D82109">
        <w:rPr>
          <w:rFonts w:ascii="Times New Roman" w:hAnsi="Times New Roman" w:eastAsia="Times New Roman" w:cs="Times New Roman"/>
          <w:noProof w:val="0"/>
          <w:color w:val="auto"/>
          <w:sz w:val="28"/>
          <w:szCs w:val="28"/>
          <w:lang w:val="en-US"/>
        </w:rPr>
        <w:t>optimal</w:t>
      </w:r>
      <w:r w:rsidRPr="738833E1" w:rsidR="70D82109">
        <w:rPr>
          <w:rFonts w:ascii="Times New Roman" w:hAnsi="Times New Roman" w:eastAsia="Times New Roman" w:cs="Times New Roman"/>
          <w:noProof w:val="0"/>
          <w:color w:val="auto"/>
          <w:sz w:val="28"/>
          <w:szCs w:val="28"/>
          <w:lang w:val="en-US"/>
        </w:rPr>
        <w:t xml:space="preserve"> locations for mentors and trainers based on operational requirements, security considerations, and host nation preferences.</w:t>
      </w:r>
    </w:p>
    <w:p w:rsidR="7AFA81A7" w:rsidP="7AFA81A7" w:rsidRDefault="7AFA81A7" w14:paraId="19203F37" w14:textId="7318AE16">
      <w:pPr>
        <w:pStyle w:val="ListParagraph"/>
        <w:spacing w:before="0" w:beforeAutospacing="off" w:after="0" w:afterAutospacing="off"/>
        <w:ind w:left="1440"/>
        <w:rPr>
          <w:rFonts w:ascii="Times New Roman" w:hAnsi="Times New Roman" w:eastAsia="Times New Roman" w:cs="Times New Roman"/>
          <w:noProof w:val="0"/>
          <w:color w:val="auto"/>
          <w:sz w:val="28"/>
          <w:szCs w:val="28"/>
          <w:lang w:val="en-US"/>
        </w:rPr>
      </w:pPr>
    </w:p>
    <w:p w:rsidR="002C2891" w:rsidP="7AFA81A7" w:rsidRDefault="002C2891" w14:paraId="6451B816" w14:textId="137CAF23">
      <w:pPr>
        <w:pStyle w:val="ListParagraph"/>
        <w:numPr>
          <w:ilvl w:val="0"/>
          <w:numId w:val="3"/>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F1F0FA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Will training be conducted exclusively in Kenya, or are third-country or U.S.-based training events permissible (e.g., advanced UAS or EOD courses at U.S. schools)?</w:t>
      </w:r>
    </w:p>
    <w:p w:rsidR="67ABB01C" w:rsidP="7AFA81A7" w:rsidRDefault="67ABB01C" w14:paraId="428372DE" w14:textId="4BB6C298">
      <w:pPr>
        <w:pStyle w:val="ListParagraph"/>
        <w:numPr>
          <w:ilvl w:val="1"/>
          <w:numId w:val="3"/>
        </w:numPr>
        <w:spacing w:before="0" w:beforeAutospacing="off" w:after="0" w:afterAutospacing="off"/>
        <w:rPr>
          <w:rFonts w:ascii="Times New Roman" w:hAnsi="Times New Roman" w:eastAsia="Times New Roman" w:cs="Times New Roman"/>
          <w:noProof w:val="0"/>
          <w:sz w:val="28"/>
          <w:szCs w:val="28"/>
          <w:lang w:val="en-US"/>
        </w:rPr>
      </w:pPr>
      <w:r w:rsidRPr="7AFA81A7" w:rsidR="67ABB01C">
        <w:rPr>
          <w:rFonts w:ascii="Times New Roman" w:hAnsi="Times New Roman" w:eastAsia="Times New Roman" w:cs="Times New Roman"/>
          <w:noProof w:val="0"/>
          <w:sz w:val="28"/>
          <w:szCs w:val="28"/>
          <w:lang w:val="en-US"/>
        </w:rPr>
        <w:t>CT expects the training will be conducted exclusively in Kenya unless the selected implement</w:t>
      </w:r>
      <w:r w:rsidRPr="7AFA81A7" w:rsidR="42A552EB">
        <w:rPr>
          <w:rFonts w:ascii="Times New Roman" w:hAnsi="Times New Roman" w:eastAsia="Times New Roman" w:cs="Times New Roman"/>
          <w:noProof w:val="0"/>
          <w:sz w:val="28"/>
          <w:szCs w:val="28"/>
          <w:lang w:val="en-US"/>
        </w:rPr>
        <w:t>ing organization</w:t>
      </w:r>
      <w:r w:rsidRPr="7AFA81A7" w:rsidR="67ABB01C">
        <w:rPr>
          <w:rFonts w:ascii="Times New Roman" w:hAnsi="Times New Roman" w:eastAsia="Times New Roman" w:cs="Times New Roman"/>
          <w:noProof w:val="0"/>
          <w:sz w:val="28"/>
          <w:szCs w:val="28"/>
          <w:lang w:val="en-US"/>
        </w:rPr>
        <w:t xml:space="preserve"> </w:t>
      </w:r>
      <w:r w:rsidRPr="7AFA81A7" w:rsidR="67ABB01C">
        <w:rPr>
          <w:rFonts w:ascii="Times New Roman" w:hAnsi="Times New Roman" w:eastAsia="Times New Roman" w:cs="Times New Roman"/>
          <w:noProof w:val="0"/>
          <w:sz w:val="28"/>
          <w:szCs w:val="28"/>
          <w:lang w:val="en-US"/>
        </w:rPr>
        <w:t>identifies</w:t>
      </w:r>
      <w:r w:rsidRPr="7AFA81A7" w:rsidR="67ABB01C">
        <w:rPr>
          <w:rFonts w:ascii="Times New Roman" w:hAnsi="Times New Roman" w:eastAsia="Times New Roman" w:cs="Times New Roman"/>
          <w:noProof w:val="0"/>
          <w:sz w:val="28"/>
          <w:szCs w:val="28"/>
          <w:lang w:val="en-US"/>
        </w:rPr>
        <w:t xml:space="preserve"> </w:t>
      </w:r>
      <w:r w:rsidRPr="7AFA81A7" w:rsidR="5C7462BF">
        <w:rPr>
          <w:rFonts w:ascii="Times New Roman" w:hAnsi="Times New Roman" w:eastAsia="Times New Roman" w:cs="Times New Roman"/>
          <w:noProof w:val="0"/>
          <w:sz w:val="28"/>
          <w:szCs w:val="28"/>
          <w:lang w:val="en-US"/>
        </w:rPr>
        <w:t>post-award</w:t>
      </w:r>
      <w:r w:rsidRPr="7AFA81A7" w:rsidR="62CF093D">
        <w:rPr>
          <w:rFonts w:ascii="Times New Roman" w:hAnsi="Times New Roman" w:eastAsia="Times New Roman" w:cs="Times New Roman"/>
          <w:noProof w:val="0"/>
          <w:sz w:val="28"/>
          <w:szCs w:val="28"/>
          <w:lang w:val="en-US"/>
        </w:rPr>
        <w:t>,</w:t>
      </w:r>
      <w:r w:rsidRPr="7AFA81A7" w:rsidR="5C7462BF">
        <w:rPr>
          <w:rFonts w:ascii="Times New Roman" w:hAnsi="Times New Roman" w:eastAsia="Times New Roman" w:cs="Times New Roman"/>
          <w:noProof w:val="0"/>
          <w:sz w:val="28"/>
          <w:szCs w:val="28"/>
          <w:lang w:val="en-US"/>
        </w:rPr>
        <w:t xml:space="preserve"> </w:t>
      </w:r>
      <w:r w:rsidRPr="7AFA81A7" w:rsidR="67ABB01C">
        <w:rPr>
          <w:rFonts w:ascii="Times New Roman" w:hAnsi="Times New Roman" w:eastAsia="Times New Roman" w:cs="Times New Roman"/>
          <w:noProof w:val="0"/>
          <w:sz w:val="28"/>
          <w:szCs w:val="28"/>
          <w:lang w:val="en-US"/>
        </w:rPr>
        <w:t>a compelling need for limited training to take place elsewhere</w:t>
      </w:r>
      <w:r w:rsidRPr="7AFA81A7" w:rsidR="3879A9C5">
        <w:rPr>
          <w:rFonts w:ascii="Times New Roman" w:hAnsi="Times New Roman" w:eastAsia="Times New Roman" w:cs="Times New Roman"/>
          <w:noProof w:val="0"/>
          <w:sz w:val="28"/>
          <w:szCs w:val="28"/>
          <w:lang w:val="en-US"/>
        </w:rPr>
        <w:t>.</w:t>
      </w:r>
      <w:r w:rsidRPr="7AFA81A7" w:rsidR="67ABB01C">
        <w:rPr>
          <w:rFonts w:ascii="Times New Roman" w:hAnsi="Times New Roman" w:eastAsia="Times New Roman" w:cs="Times New Roman"/>
          <w:noProof w:val="0"/>
          <w:sz w:val="28"/>
          <w:szCs w:val="28"/>
          <w:lang w:val="en-US"/>
        </w:rPr>
        <w:t xml:space="preserve"> </w:t>
      </w:r>
    </w:p>
    <w:p w:rsidR="7AFA81A7" w:rsidP="7AFA81A7" w:rsidRDefault="7AFA81A7" w14:paraId="1746D654" w14:textId="40D37752">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33291178" w14:textId="1F7076E0">
      <w:pPr>
        <w:pStyle w:val="ListParagraph"/>
        <w:numPr>
          <w:ilvl w:val="0"/>
          <w:numId w:val="3"/>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1F9B2CD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Does CT envision in-country mobile training teams traveling to </w:t>
      </w:r>
      <w:r w:rsidRPr="7AFA81A7" w:rsidR="58E67B21">
        <w:rPr>
          <w:rFonts w:ascii="Times New Roman" w:hAnsi="Times New Roman" w:eastAsia="Times New Roman" w:cs="Times New Roman"/>
          <w:b w:val="1"/>
          <w:bCs w:val="1"/>
          <w:noProof w:val="0"/>
          <w:sz w:val="28"/>
          <w:szCs w:val="28"/>
          <w:lang w:val="en-US"/>
        </w:rPr>
        <w:t>forward</w:t>
      </w:r>
      <w:r w:rsidRPr="7AFA81A7" w:rsidR="58E67B21">
        <w:rPr>
          <w:rFonts w:ascii="Times New Roman" w:hAnsi="Times New Roman" w:eastAsia="Times New Roman" w:cs="Times New Roman"/>
          <w:b w:val="1"/>
          <w:bCs w:val="1"/>
          <w:noProof w:val="0"/>
          <w:sz w:val="28"/>
          <w:szCs w:val="28"/>
          <w:lang w:val="en-US"/>
        </w:rPr>
        <w:t xml:space="preserve"> operating locations, or centralized training at a fixed APS facility?</w:t>
      </w:r>
    </w:p>
    <w:p w:rsidR="51A3D1FD" w:rsidP="7AFA81A7" w:rsidRDefault="51A3D1FD" w14:paraId="434F9B30" w14:textId="3D9A64F7">
      <w:pPr>
        <w:pStyle w:val="ListParagraph"/>
        <w:numPr>
          <w:ilvl w:val="1"/>
          <w:numId w:val="3"/>
        </w:numPr>
        <w:spacing w:before="0" w:beforeAutospacing="off" w:after="0" w:afterAutospacing="off"/>
        <w:rPr>
          <w:rFonts w:ascii="Times New Roman" w:hAnsi="Times New Roman" w:eastAsia="Times New Roman" w:cs="Times New Roman"/>
          <w:noProof w:val="0"/>
          <w:sz w:val="28"/>
          <w:szCs w:val="28"/>
          <w:lang w:val="en-US"/>
        </w:rPr>
      </w:pPr>
      <w:r w:rsidRPr="7AFA81A7" w:rsidR="51A3D1FD">
        <w:rPr>
          <w:rFonts w:ascii="Times New Roman" w:hAnsi="Times New Roman" w:eastAsia="Times New Roman" w:cs="Times New Roman"/>
          <w:noProof w:val="0"/>
          <w:sz w:val="28"/>
          <w:szCs w:val="28"/>
          <w:lang w:val="en-US"/>
        </w:rPr>
        <w:t xml:space="preserve">Please refer to responses to questions ten and 11. </w:t>
      </w:r>
    </w:p>
    <w:p w:rsidR="7AFA81A7" w:rsidP="7AFA81A7" w:rsidRDefault="7AFA81A7" w14:paraId="35CAC814" w14:textId="3D25FF75">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0EA700F" w14:textId="6918806D">
      <w:pPr>
        <w:pStyle w:val="ListParagraph"/>
        <w:numPr>
          <w:ilvl w:val="0"/>
          <w:numId w:val="4"/>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1F9B2CD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The NOFO </w:t>
      </w:r>
      <w:r w:rsidRPr="7AFA81A7" w:rsidR="58E67B21">
        <w:rPr>
          <w:rFonts w:ascii="Times New Roman" w:hAnsi="Times New Roman" w:eastAsia="Times New Roman" w:cs="Times New Roman"/>
          <w:b w:val="1"/>
          <w:bCs w:val="1"/>
          <w:noProof w:val="0"/>
          <w:sz w:val="28"/>
          <w:szCs w:val="28"/>
          <w:lang w:val="en-US"/>
        </w:rPr>
        <w:t>requires</w:t>
      </w:r>
      <w:r w:rsidRPr="7AFA81A7" w:rsidR="58E67B21">
        <w:rPr>
          <w:rFonts w:ascii="Times New Roman" w:hAnsi="Times New Roman" w:eastAsia="Times New Roman" w:cs="Times New Roman"/>
          <w:b w:val="1"/>
          <w:bCs w:val="1"/>
          <w:noProof w:val="0"/>
          <w:sz w:val="28"/>
          <w:szCs w:val="28"/>
          <w:lang w:val="en-US"/>
        </w:rPr>
        <w:t xml:space="preserve"> "at least one experienced mentor" embedded with the unit. Does CT envision a single full-period embed, a phased rotation of multiple subject-matter experts, or both? Is there an expected minimum length of embed?</w:t>
      </w:r>
    </w:p>
    <w:p w:rsidR="04E9CA92" w:rsidP="7AFA81A7" w:rsidRDefault="04E9CA92" w14:paraId="0F990F15" w14:textId="70E08916">
      <w:pPr>
        <w:pStyle w:val="ListParagraph"/>
        <w:numPr>
          <w:ilvl w:val="1"/>
          <w:numId w:val="4"/>
        </w:numPr>
        <w:spacing w:before="0" w:beforeAutospacing="off" w:after="0" w:afterAutospacing="off"/>
        <w:rPr>
          <w:rFonts w:ascii="Times New Roman" w:hAnsi="Times New Roman" w:eastAsia="Times New Roman" w:cs="Times New Roman"/>
          <w:noProof w:val="0"/>
          <w:color w:val="auto"/>
          <w:sz w:val="28"/>
          <w:szCs w:val="28"/>
          <w:lang w:val="en-US"/>
        </w:rPr>
      </w:pPr>
      <w:r w:rsidRPr="738833E1" w:rsidR="641BD305">
        <w:rPr>
          <w:rFonts w:ascii="Times New Roman" w:hAnsi="Times New Roman" w:eastAsia="Times New Roman" w:cs="Times New Roman"/>
          <w:noProof w:val="0"/>
          <w:sz w:val="28"/>
          <w:szCs w:val="28"/>
          <w:lang w:val="en-US"/>
        </w:rPr>
        <w:t>CT envisions at least a single full-time embed and is open to the consideration of a phased rotation of</w:t>
      </w:r>
      <w:r w:rsidRPr="738833E1" w:rsidR="258F5B3F">
        <w:rPr>
          <w:rFonts w:ascii="Times New Roman" w:hAnsi="Times New Roman" w:eastAsia="Times New Roman" w:cs="Times New Roman"/>
          <w:noProof w:val="0"/>
          <w:sz w:val="28"/>
          <w:szCs w:val="28"/>
          <w:lang w:val="en-US"/>
        </w:rPr>
        <w:t xml:space="preserve"> an </w:t>
      </w:r>
      <w:r w:rsidRPr="738833E1" w:rsidR="258F5B3F">
        <w:rPr>
          <w:rFonts w:ascii="Times New Roman" w:hAnsi="Times New Roman" w:eastAsia="Times New Roman" w:cs="Times New Roman"/>
          <w:noProof w:val="0"/>
          <w:sz w:val="28"/>
          <w:szCs w:val="28"/>
          <w:lang w:val="en-US"/>
        </w:rPr>
        <w:t>additional</w:t>
      </w:r>
      <w:r w:rsidRPr="738833E1" w:rsidR="258F5B3F">
        <w:rPr>
          <w:rFonts w:ascii="Times New Roman" w:hAnsi="Times New Roman" w:eastAsia="Times New Roman" w:cs="Times New Roman"/>
          <w:noProof w:val="0"/>
          <w:sz w:val="28"/>
          <w:szCs w:val="28"/>
          <w:lang w:val="en-US"/>
        </w:rPr>
        <w:t xml:space="preserve"> or multiple</w:t>
      </w:r>
      <w:r w:rsidRPr="738833E1" w:rsidR="641BD305">
        <w:rPr>
          <w:rFonts w:ascii="Times New Roman" w:hAnsi="Times New Roman" w:eastAsia="Times New Roman" w:cs="Times New Roman"/>
          <w:noProof w:val="0"/>
          <w:sz w:val="28"/>
          <w:szCs w:val="28"/>
          <w:lang w:val="en-US"/>
        </w:rPr>
        <w:t xml:space="preserve"> </w:t>
      </w:r>
      <w:r w:rsidRPr="738833E1" w:rsidR="641BD305">
        <w:rPr>
          <w:rFonts w:ascii="Times New Roman" w:hAnsi="Times New Roman" w:eastAsia="Times New Roman" w:cs="Times New Roman"/>
          <w:noProof w:val="0"/>
          <w:sz w:val="28"/>
          <w:szCs w:val="28"/>
          <w:lang w:val="en-US"/>
        </w:rPr>
        <w:t xml:space="preserve">SMEs, if a compelling need is </w:t>
      </w:r>
      <w:r w:rsidRPr="738833E1" w:rsidR="641BD305">
        <w:rPr>
          <w:rFonts w:ascii="Times New Roman" w:hAnsi="Times New Roman" w:eastAsia="Times New Roman" w:cs="Times New Roman"/>
          <w:noProof w:val="0"/>
          <w:sz w:val="28"/>
          <w:szCs w:val="28"/>
          <w:lang w:val="en-US"/>
        </w:rPr>
        <w:t>identified</w:t>
      </w:r>
      <w:r w:rsidRPr="738833E1" w:rsidR="641BD305">
        <w:rPr>
          <w:rFonts w:ascii="Times New Roman" w:hAnsi="Times New Roman" w:eastAsia="Times New Roman" w:cs="Times New Roman"/>
          <w:noProof w:val="0"/>
          <w:sz w:val="28"/>
          <w:szCs w:val="28"/>
          <w:lang w:val="en-US"/>
        </w:rPr>
        <w:t xml:space="preserve">. </w:t>
      </w:r>
      <w:r w:rsidRPr="738833E1" w:rsidR="631CA87B">
        <w:rPr>
          <w:rFonts w:ascii="Times New Roman" w:hAnsi="Times New Roman" w:eastAsia="Times New Roman" w:cs="Times New Roman"/>
          <w:noProof w:val="0"/>
          <w:sz w:val="28"/>
          <w:szCs w:val="28"/>
          <w:lang w:val="en-US"/>
        </w:rPr>
        <w:t xml:space="preserve"> </w:t>
      </w:r>
      <w:r w:rsidRPr="738833E1" w:rsidR="378FF340">
        <w:rPr>
          <w:rFonts w:ascii="Times New Roman" w:hAnsi="Times New Roman" w:eastAsia="Times New Roman" w:cs="Times New Roman"/>
          <w:noProof w:val="0"/>
          <w:color w:val="auto"/>
          <w:sz w:val="28"/>
          <w:szCs w:val="28"/>
          <w:lang w:val="en-US"/>
        </w:rPr>
        <w:t>CT w</w:t>
      </w:r>
      <w:r w:rsidRPr="738833E1" w:rsidR="63D32E7E">
        <w:rPr>
          <w:rFonts w:ascii="Times New Roman" w:hAnsi="Times New Roman" w:eastAsia="Times New Roman" w:cs="Times New Roman"/>
          <w:noProof w:val="0"/>
          <w:color w:val="auto"/>
          <w:sz w:val="28"/>
          <w:szCs w:val="28"/>
          <w:lang w:val="en-US"/>
        </w:rPr>
        <w:t xml:space="preserve">ill </w:t>
      </w:r>
      <w:r w:rsidRPr="738833E1" w:rsidR="378FF340">
        <w:rPr>
          <w:rFonts w:ascii="Times New Roman" w:hAnsi="Times New Roman" w:eastAsia="Times New Roman" w:cs="Times New Roman"/>
          <w:noProof w:val="0"/>
          <w:color w:val="auto"/>
          <w:sz w:val="28"/>
          <w:szCs w:val="28"/>
          <w:lang w:val="en-US"/>
        </w:rPr>
        <w:t>consider applications that incorporate either full-time or part-time mentorship models</w:t>
      </w:r>
      <w:r w:rsidRPr="738833E1" w:rsidR="378FF340">
        <w:rPr>
          <w:rFonts w:ascii="Times New Roman" w:hAnsi="Times New Roman" w:eastAsia="Times New Roman" w:cs="Times New Roman"/>
          <w:noProof w:val="0"/>
          <w:color w:val="auto"/>
          <w:sz w:val="28"/>
          <w:szCs w:val="28"/>
          <w:lang w:val="en-US"/>
        </w:rPr>
        <w:t xml:space="preserve">.  </w:t>
      </w:r>
      <w:r w:rsidRPr="738833E1" w:rsidR="378FF340">
        <w:rPr>
          <w:rFonts w:ascii="Times New Roman" w:hAnsi="Times New Roman" w:eastAsia="Times New Roman" w:cs="Times New Roman"/>
          <w:noProof w:val="0"/>
          <w:color w:val="auto"/>
          <w:sz w:val="28"/>
          <w:szCs w:val="28"/>
          <w:lang w:val="en-US"/>
        </w:rPr>
        <w:t>If an applicant chooses to pursue a part-time mentorship approach, CT expects the use of a consistent mentor over the life of the award</w:t>
      </w:r>
      <w:r w:rsidRPr="738833E1" w:rsidR="378FF340">
        <w:rPr>
          <w:rFonts w:ascii="Times New Roman" w:hAnsi="Times New Roman" w:eastAsia="Times New Roman" w:cs="Times New Roman"/>
          <w:noProof w:val="0"/>
          <w:color w:val="auto"/>
          <w:sz w:val="28"/>
          <w:szCs w:val="28"/>
          <w:lang w:val="en-US"/>
        </w:rPr>
        <w:t xml:space="preserve">.  </w:t>
      </w:r>
      <w:r w:rsidRPr="738833E1" w:rsidR="378FF340">
        <w:rPr>
          <w:rFonts w:ascii="Times New Roman" w:hAnsi="Times New Roman" w:eastAsia="Times New Roman" w:cs="Times New Roman"/>
          <w:noProof w:val="0"/>
          <w:color w:val="auto"/>
          <w:sz w:val="28"/>
          <w:szCs w:val="28"/>
          <w:lang w:val="en-US"/>
        </w:rPr>
        <w:t xml:space="preserve">Building strong, trust-based relationships with </w:t>
      </w:r>
      <w:r w:rsidRPr="738833E1" w:rsidR="3B3EBC34">
        <w:rPr>
          <w:rFonts w:ascii="Times New Roman" w:hAnsi="Times New Roman" w:eastAsia="Times New Roman" w:cs="Times New Roman"/>
          <w:noProof w:val="0"/>
          <w:color w:val="auto"/>
          <w:sz w:val="28"/>
          <w:szCs w:val="28"/>
          <w:lang w:val="en-US"/>
        </w:rPr>
        <w:t xml:space="preserve">Kenyan </w:t>
      </w:r>
      <w:r w:rsidRPr="738833E1" w:rsidR="378FF340">
        <w:rPr>
          <w:rFonts w:ascii="Times New Roman" w:hAnsi="Times New Roman" w:eastAsia="Times New Roman" w:cs="Times New Roman"/>
          <w:noProof w:val="0"/>
          <w:color w:val="auto"/>
          <w:sz w:val="28"/>
          <w:szCs w:val="28"/>
          <w:lang w:val="en-US"/>
        </w:rPr>
        <w:t xml:space="preserve">law enforcement is essential to the success of this program, and continuity in mentorship personnel is critical to achieving this </w:t>
      </w:r>
      <w:r w:rsidRPr="738833E1" w:rsidR="378FF340">
        <w:rPr>
          <w:rFonts w:ascii="Times New Roman" w:hAnsi="Times New Roman" w:eastAsia="Times New Roman" w:cs="Times New Roman"/>
          <w:noProof w:val="0"/>
          <w:color w:val="auto"/>
          <w:sz w:val="28"/>
          <w:szCs w:val="28"/>
          <w:lang w:val="en-US"/>
        </w:rPr>
        <w:t>objective</w:t>
      </w:r>
      <w:r w:rsidRPr="738833E1" w:rsidR="378FF340">
        <w:rPr>
          <w:rFonts w:ascii="Times New Roman" w:hAnsi="Times New Roman" w:eastAsia="Times New Roman" w:cs="Times New Roman"/>
          <w:noProof w:val="0"/>
          <w:color w:val="auto"/>
          <w:sz w:val="28"/>
          <w:szCs w:val="28"/>
          <w:lang w:val="en-US"/>
        </w:rPr>
        <w:t>.</w:t>
      </w:r>
    </w:p>
    <w:p w:rsidR="7AFA81A7" w:rsidP="7AFA81A7" w:rsidRDefault="7AFA81A7" w14:paraId="3C2AB998" w14:textId="5D4DD60D">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6C7A2872" w14:textId="00DFFADB">
      <w:pPr>
        <w:pStyle w:val="ListParagraph"/>
        <w:numPr>
          <w:ilvl w:val="0"/>
          <w:numId w:val="4"/>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F4437E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Are there </w:t>
      </w:r>
      <w:r w:rsidRPr="7AFA81A7" w:rsidR="58E67B21">
        <w:rPr>
          <w:rFonts w:ascii="Times New Roman" w:hAnsi="Times New Roman" w:eastAsia="Times New Roman" w:cs="Times New Roman"/>
          <w:b w:val="1"/>
          <w:bCs w:val="1"/>
          <w:noProof w:val="0"/>
          <w:sz w:val="28"/>
          <w:szCs w:val="28"/>
          <w:lang w:val="en-US"/>
        </w:rPr>
        <w:t>required</w:t>
      </w:r>
      <w:r w:rsidRPr="7AFA81A7" w:rsidR="58E67B21">
        <w:rPr>
          <w:rFonts w:ascii="Times New Roman" w:hAnsi="Times New Roman" w:eastAsia="Times New Roman" w:cs="Times New Roman"/>
          <w:b w:val="1"/>
          <w:bCs w:val="1"/>
          <w:noProof w:val="0"/>
          <w:sz w:val="28"/>
          <w:szCs w:val="28"/>
          <w:lang w:val="en-US"/>
        </w:rPr>
        <w:t xml:space="preserve"> qualifications or experience thresholds for the mentor (e.g., U.S. military SOF, federal law enforcement tactical, prior CT-funded mentor experience)?</w:t>
      </w:r>
    </w:p>
    <w:p w:rsidR="6D5580B6" w:rsidP="7AFA81A7" w:rsidRDefault="6D5580B6" w14:paraId="57529ADE" w14:textId="27A5D616">
      <w:pPr>
        <w:pStyle w:val="ListParagraph"/>
        <w:numPr>
          <w:ilvl w:val="1"/>
          <w:numId w:val="4"/>
        </w:numPr>
        <w:spacing w:before="0" w:beforeAutospacing="off" w:after="0" w:afterAutospacing="off"/>
        <w:rPr>
          <w:rFonts w:ascii="Times New Roman" w:hAnsi="Times New Roman" w:eastAsia="Times New Roman" w:cs="Times New Roman"/>
          <w:noProof w:val="0"/>
          <w:sz w:val="28"/>
          <w:szCs w:val="28"/>
          <w:lang w:val="en-US"/>
        </w:rPr>
      </w:pPr>
      <w:r w:rsidRPr="738833E1" w:rsidR="18BC41D8">
        <w:rPr>
          <w:rFonts w:ascii="Times New Roman" w:hAnsi="Times New Roman" w:eastAsia="Times New Roman" w:cs="Times New Roman"/>
          <w:noProof w:val="0"/>
          <w:sz w:val="28"/>
          <w:szCs w:val="28"/>
          <w:lang w:val="en-US"/>
        </w:rPr>
        <w:t xml:space="preserve">CT will rely on the </w:t>
      </w:r>
      <w:r w:rsidRPr="738833E1" w:rsidR="18BC41D8">
        <w:rPr>
          <w:rFonts w:ascii="Times New Roman" w:hAnsi="Times New Roman" w:eastAsia="Times New Roman" w:cs="Times New Roman"/>
          <w:noProof w:val="0"/>
          <w:sz w:val="28"/>
          <w:szCs w:val="28"/>
          <w:lang w:val="en-US"/>
        </w:rPr>
        <w:t>expertise</w:t>
      </w:r>
      <w:r w:rsidRPr="738833E1" w:rsidR="18BC41D8">
        <w:rPr>
          <w:rFonts w:ascii="Times New Roman" w:hAnsi="Times New Roman" w:eastAsia="Times New Roman" w:cs="Times New Roman"/>
          <w:noProof w:val="0"/>
          <w:sz w:val="28"/>
          <w:szCs w:val="28"/>
          <w:lang w:val="en-US"/>
        </w:rPr>
        <w:t xml:space="preserve"> and judgement of the selected implementing organization to </w:t>
      </w:r>
      <w:r w:rsidRPr="738833E1" w:rsidR="18BC41D8">
        <w:rPr>
          <w:rFonts w:ascii="Times New Roman" w:hAnsi="Times New Roman" w:eastAsia="Times New Roman" w:cs="Times New Roman"/>
          <w:noProof w:val="0"/>
          <w:sz w:val="28"/>
          <w:szCs w:val="28"/>
          <w:lang w:val="en-US"/>
        </w:rPr>
        <w:t>determine</w:t>
      </w:r>
      <w:r w:rsidRPr="738833E1" w:rsidR="18BC41D8">
        <w:rPr>
          <w:rFonts w:ascii="Times New Roman" w:hAnsi="Times New Roman" w:eastAsia="Times New Roman" w:cs="Times New Roman"/>
          <w:noProof w:val="0"/>
          <w:sz w:val="28"/>
          <w:szCs w:val="28"/>
          <w:lang w:val="en-US"/>
        </w:rPr>
        <w:t xml:space="preserve"> the employment qualifications of the selected mentor, but recommends </w:t>
      </w:r>
      <w:r w:rsidRPr="738833E1" w:rsidR="0A1C0F18">
        <w:rPr>
          <w:rFonts w:ascii="Times New Roman" w:hAnsi="Times New Roman" w:eastAsia="Times New Roman" w:cs="Times New Roman"/>
          <w:noProof w:val="0"/>
          <w:sz w:val="28"/>
          <w:szCs w:val="28"/>
          <w:lang w:val="en-US"/>
        </w:rPr>
        <w:t xml:space="preserve">the candidate has prior experience working with Kenyan law enforcement and therefore has </w:t>
      </w:r>
      <w:r w:rsidRPr="738833E1" w:rsidR="0A1C0F18">
        <w:rPr>
          <w:rFonts w:ascii="Times New Roman" w:hAnsi="Times New Roman" w:eastAsia="Times New Roman" w:cs="Times New Roman"/>
          <w:noProof w:val="0"/>
          <w:sz w:val="28"/>
          <w:szCs w:val="28"/>
          <w:lang w:val="en-US"/>
        </w:rPr>
        <w:t>established</w:t>
      </w:r>
      <w:r w:rsidRPr="738833E1" w:rsidR="0A1C0F18">
        <w:rPr>
          <w:rFonts w:ascii="Times New Roman" w:hAnsi="Times New Roman" w:eastAsia="Times New Roman" w:cs="Times New Roman"/>
          <w:noProof w:val="0"/>
          <w:sz w:val="28"/>
          <w:szCs w:val="28"/>
          <w:lang w:val="en-US"/>
        </w:rPr>
        <w:t xml:space="preserve"> knowledge of </w:t>
      </w:r>
      <w:r w:rsidRPr="738833E1" w:rsidR="2C5D0CD5">
        <w:rPr>
          <w:rFonts w:ascii="Times New Roman" w:hAnsi="Times New Roman" w:eastAsia="Times New Roman" w:cs="Times New Roman"/>
          <w:noProof w:val="0"/>
          <w:sz w:val="28"/>
          <w:szCs w:val="28"/>
          <w:lang w:val="en-US"/>
        </w:rPr>
        <w:t>police operations in the country and understands the unique cultural nuances</w:t>
      </w:r>
      <w:r w:rsidRPr="738833E1" w:rsidR="2C5D0CD5">
        <w:rPr>
          <w:rFonts w:ascii="Times New Roman" w:hAnsi="Times New Roman" w:eastAsia="Times New Roman" w:cs="Times New Roman"/>
          <w:noProof w:val="0"/>
          <w:sz w:val="28"/>
          <w:szCs w:val="28"/>
          <w:lang w:val="en-US"/>
        </w:rPr>
        <w:t xml:space="preserve">. </w:t>
      </w:r>
      <w:r w:rsidRPr="738833E1" w:rsidR="0AB767BC">
        <w:rPr>
          <w:rFonts w:ascii="Times New Roman" w:hAnsi="Times New Roman" w:eastAsia="Times New Roman" w:cs="Times New Roman"/>
          <w:noProof w:val="0"/>
          <w:sz w:val="28"/>
          <w:szCs w:val="28"/>
          <w:lang w:val="en-US"/>
        </w:rPr>
        <w:t xml:space="preserve"> </w:t>
      </w:r>
      <w:r w:rsidRPr="738833E1" w:rsidR="2C5D0CD5">
        <w:rPr>
          <w:rFonts w:ascii="Times New Roman" w:hAnsi="Times New Roman" w:eastAsia="Times New Roman" w:cs="Times New Roman"/>
          <w:noProof w:val="0"/>
          <w:sz w:val="28"/>
          <w:szCs w:val="28"/>
          <w:lang w:val="en-US"/>
        </w:rPr>
        <w:t xml:space="preserve">The mentor </w:t>
      </w:r>
      <w:r w:rsidRPr="738833E1" w:rsidR="7C597FD1">
        <w:rPr>
          <w:rFonts w:ascii="Times New Roman" w:hAnsi="Times New Roman" w:eastAsia="Times New Roman" w:cs="Times New Roman"/>
          <w:noProof w:val="0"/>
          <w:sz w:val="28"/>
          <w:szCs w:val="28"/>
          <w:lang w:val="en-US"/>
        </w:rPr>
        <w:t xml:space="preserve">must </w:t>
      </w:r>
      <w:r w:rsidRPr="738833E1" w:rsidR="2C5D0CD5">
        <w:rPr>
          <w:rFonts w:ascii="Times New Roman" w:hAnsi="Times New Roman" w:eastAsia="Times New Roman" w:cs="Times New Roman"/>
          <w:noProof w:val="0"/>
          <w:sz w:val="28"/>
          <w:szCs w:val="28"/>
          <w:lang w:val="en-US"/>
        </w:rPr>
        <w:t xml:space="preserve">be </w:t>
      </w:r>
      <w:r w:rsidRPr="738833E1" w:rsidR="777690C5">
        <w:rPr>
          <w:rFonts w:ascii="Times New Roman" w:hAnsi="Times New Roman" w:eastAsia="Times New Roman" w:cs="Times New Roman"/>
          <w:noProof w:val="0"/>
          <w:sz w:val="28"/>
          <w:szCs w:val="28"/>
          <w:lang w:val="en-US"/>
        </w:rPr>
        <w:t xml:space="preserve">fluent in English. </w:t>
      </w:r>
    </w:p>
    <w:p w:rsidR="7AFA81A7" w:rsidP="7AFA81A7" w:rsidRDefault="7AFA81A7" w14:paraId="3405CBB7" w14:textId="28856844">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322B1D6D" w14:textId="307B841F">
      <w:pPr>
        <w:pStyle w:val="ListParagraph"/>
        <w:numPr>
          <w:ilvl w:val="0"/>
          <w:numId w:val="4"/>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36859A80">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Must the mentor(s) be U.S. citizens? Are there clearance requirements?</w:t>
      </w:r>
    </w:p>
    <w:p w:rsidR="2B0F26CA" w:rsidP="738833E1" w:rsidRDefault="2B0F26CA" w14:paraId="6CC2B139" w14:textId="52614C50">
      <w:pPr>
        <w:pStyle w:val="ListParagraph"/>
        <w:numPr>
          <w:ilvl w:val="1"/>
          <w:numId w:val="4"/>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i w:val="0"/>
          <w:iCs w:val="0"/>
          <w:caps w:val="0"/>
          <w:smallCaps w:val="0"/>
          <w:noProof w:val="0"/>
          <w:color w:val="1C2127"/>
          <w:sz w:val="28"/>
          <w:szCs w:val="28"/>
          <w:lang w:val="en-US"/>
        </w:rPr>
      </w:pPr>
      <w:r w:rsidRPr="738833E1" w:rsidR="41989494">
        <w:rPr>
          <w:rFonts w:ascii="Times New Roman" w:hAnsi="Times New Roman" w:eastAsia="Times New Roman" w:cs="Times New Roman"/>
          <w:b w:val="0"/>
          <w:bCs w:val="0"/>
          <w:noProof w:val="0"/>
          <w:sz w:val="28"/>
          <w:szCs w:val="28"/>
          <w:lang w:val="en-US"/>
        </w:rPr>
        <w:t xml:space="preserve">No, the mentors do not have to be U.S. citizens. It is not </w:t>
      </w:r>
      <w:r w:rsidRPr="738833E1" w:rsidR="41989494">
        <w:rPr>
          <w:rFonts w:ascii="Times New Roman" w:hAnsi="Times New Roman" w:eastAsia="Times New Roman" w:cs="Times New Roman"/>
          <w:b w:val="0"/>
          <w:bCs w:val="0"/>
          <w:noProof w:val="0"/>
          <w:sz w:val="28"/>
          <w:szCs w:val="28"/>
          <w:lang w:val="en-US"/>
        </w:rPr>
        <w:t>anticipated</w:t>
      </w:r>
      <w:r w:rsidRPr="738833E1" w:rsidR="41989494">
        <w:rPr>
          <w:rFonts w:ascii="Times New Roman" w:hAnsi="Times New Roman" w:eastAsia="Times New Roman" w:cs="Times New Roman"/>
          <w:b w:val="0"/>
          <w:bCs w:val="0"/>
          <w:noProof w:val="0"/>
          <w:sz w:val="28"/>
          <w:szCs w:val="28"/>
          <w:lang w:val="en-US"/>
        </w:rPr>
        <w:t xml:space="preserve"> a clearance will be </w:t>
      </w:r>
      <w:r w:rsidRPr="738833E1" w:rsidR="41989494">
        <w:rPr>
          <w:rFonts w:ascii="Times New Roman" w:hAnsi="Times New Roman" w:eastAsia="Times New Roman" w:cs="Times New Roman"/>
          <w:b w:val="0"/>
          <w:bCs w:val="0"/>
          <w:noProof w:val="0"/>
          <w:sz w:val="28"/>
          <w:szCs w:val="28"/>
          <w:lang w:val="en-US"/>
        </w:rPr>
        <w:t>required</w:t>
      </w:r>
      <w:r w:rsidRPr="738833E1" w:rsidR="41989494">
        <w:rPr>
          <w:rFonts w:ascii="Times New Roman" w:hAnsi="Times New Roman" w:eastAsia="Times New Roman" w:cs="Times New Roman"/>
          <w:b w:val="0"/>
          <w:bCs w:val="0"/>
          <w:noProof w:val="0"/>
          <w:sz w:val="28"/>
          <w:szCs w:val="28"/>
          <w:lang w:val="en-US"/>
        </w:rPr>
        <w:t xml:space="preserve"> at this time; however, CT will confirm with the selected implementer following </w:t>
      </w:r>
      <w:r w:rsidRPr="738833E1" w:rsidR="41989494">
        <w:rPr>
          <w:rFonts w:ascii="Times New Roman" w:hAnsi="Times New Roman" w:eastAsia="Times New Roman" w:cs="Times New Roman"/>
          <w:b w:val="0"/>
          <w:bCs w:val="0"/>
          <w:noProof w:val="0"/>
          <w:sz w:val="28"/>
          <w:szCs w:val="28"/>
          <w:lang w:val="en-US"/>
        </w:rPr>
        <w:t>selection</w:t>
      </w:r>
      <w:r w:rsidRPr="738833E1" w:rsidR="41989494">
        <w:rPr>
          <w:rFonts w:ascii="Times New Roman" w:hAnsi="Times New Roman" w:eastAsia="Times New Roman" w:cs="Times New Roman"/>
          <w:b w:val="0"/>
          <w:bCs w:val="0"/>
          <w:noProof w:val="0"/>
          <w:sz w:val="28"/>
          <w:szCs w:val="28"/>
          <w:lang w:val="en-US"/>
        </w:rPr>
        <w:t xml:space="preserve"> if this condition changes</w:t>
      </w:r>
      <w:r w:rsidRPr="738833E1" w:rsidR="41989494">
        <w:rPr>
          <w:rFonts w:ascii="Times New Roman" w:hAnsi="Times New Roman" w:eastAsia="Times New Roman" w:cs="Times New Roman"/>
          <w:b w:val="0"/>
          <w:bCs w:val="0"/>
          <w:noProof w:val="0"/>
          <w:sz w:val="28"/>
          <w:szCs w:val="28"/>
          <w:lang w:val="en-US"/>
        </w:rPr>
        <w:t>.</w:t>
      </w:r>
      <w:r w:rsidRPr="738833E1" w:rsidR="1658A5D0">
        <w:rPr>
          <w:rFonts w:ascii="Times New Roman" w:hAnsi="Times New Roman" w:eastAsia="Times New Roman" w:cs="Times New Roman"/>
          <w:b w:val="0"/>
          <w:bCs w:val="0"/>
          <w:noProof w:val="0"/>
          <w:sz w:val="28"/>
          <w:szCs w:val="28"/>
          <w:lang w:val="en-US"/>
        </w:rPr>
        <w:t xml:space="preserve">  </w:t>
      </w:r>
      <w:r w:rsidRPr="738833E1" w:rsidR="1658A5D0">
        <w:rPr>
          <w:rFonts w:ascii="Times New Roman" w:hAnsi="Times New Roman" w:eastAsia="Times New Roman" w:cs="Times New Roman"/>
          <w:b w:val="0"/>
          <w:bCs w:val="0"/>
          <w:noProof w:val="0"/>
          <w:sz w:val="28"/>
          <w:szCs w:val="28"/>
          <w:lang w:val="en-US"/>
        </w:rPr>
        <w:t>A</w:t>
      </w:r>
      <w:r w:rsidRPr="738833E1" w:rsidR="4C689200">
        <w:rPr>
          <w:rFonts w:ascii="Times New Roman" w:hAnsi="Times New Roman" w:eastAsia="Times New Roman" w:cs="Times New Roman"/>
          <w:b w:val="0"/>
          <w:bCs w:val="0"/>
          <w:i w:val="0"/>
          <w:iCs w:val="0"/>
          <w:caps w:val="0"/>
          <w:smallCaps w:val="0"/>
          <w:noProof w:val="0"/>
          <w:color w:val="1C2127"/>
          <w:sz w:val="28"/>
          <w:szCs w:val="28"/>
          <w:lang w:val="en-US"/>
        </w:rPr>
        <w:t xml:space="preserve">pplicants should be aware of ITAR considerations </w:t>
      </w:r>
      <w:r w:rsidRPr="738833E1" w:rsidR="4C689200">
        <w:rPr>
          <w:rFonts w:ascii="Times New Roman" w:hAnsi="Times New Roman" w:eastAsia="Times New Roman" w:cs="Times New Roman"/>
          <w:b w:val="0"/>
          <w:bCs w:val="0"/>
          <w:i w:val="0"/>
          <w:iCs w:val="0"/>
          <w:caps w:val="0"/>
          <w:smallCaps w:val="0"/>
          <w:noProof w:val="0"/>
          <w:color w:val="1C2127"/>
          <w:sz w:val="28"/>
          <w:szCs w:val="28"/>
          <w:lang w:val="en-US"/>
        </w:rPr>
        <w:t>regarding</w:t>
      </w:r>
      <w:r w:rsidRPr="738833E1" w:rsidR="4C689200">
        <w:rPr>
          <w:rFonts w:ascii="Times New Roman" w:hAnsi="Times New Roman" w:eastAsia="Times New Roman" w:cs="Times New Roman"/>
          <w:b w:val="0"/>
          <w:bCs w:val="0"/>
          <w:i w:val="0"/>
          <w:iCs w:val="0"/>
          <w:caps w:val="0"/>
          <w:smallCaps w:val="0"/>
          <w:noProof w:val="0"/>
          <w:color w:val="1C2127"/>
          <w:sz w:val="28"/>
          <w:szCs w:val="28"/>
          <w:lang w:val="en-US"/>
        </w:rPr>
        <w:t xml:space="preserve"> foreign nationals delivering defense services (see </w:t>
      </w:r>
      <w:r w:rsidRPr="738833E1" w:rsidR="3D6E13D7">
        <w:rPr>
          <w:rFonts w:ascii="Times New Roman" w:hAnsi="Times New Roman" w:eastAsia="Times New Roman" w:cs="Times New Roman"/>
          <w:b w:val="0"/>
          <w:bCs w:val="0"/>
          <w:i w:val="0"/>
          <w:iCs w:val="0"/>
          <w:caps w:val="0"/>
          <w:smallCaps w:val="0"/>
          <w:noProof w:val="0"/>
          <w:color w:val="1C2127"/>
          <w:sz w:val="28"/>
          <w:szCs w:val="28"/>
          <w:lang w:val="en-US"/>
        </w:rPr>
        <w:t xml:space="preserve">related </w:t>
      </w:r>
      <w:r w:rsidRPr="738833E1" w:rsidR="4C689200">
        <w:rPr>
          <w:rFonts w:ascii="Times New Roman" w:hAnsi="Times New Roman" w:eastAsia="Times New Roman" w:cs="Times New Roman"/>
          <w:b w:val="0"/>
          <w:bCs w:val="0"/>
          <w:i w:val="0"/>
          <w:iCs w:val="0"/>
          <w:caps w:val="0"/>
          <w:smallCaps w:val="0"/>
          <w:noProof w:val="0"/>
          <w:color w:val="1C2127"/>
          <w:sz w:val="28"/>
          <w:szCs w:val="28"/>
          <w:lang w:val="en-US"/>
        </w:rPr>
        <w:t>export control questions below).</w:t>
      </w:r>
    </w:p>
    <w:p w:rsidR="7AFA81A7" w:rsidP="7AFA81A7" w:rsidRDefault="7AFA81A7" w14:paraId="7049069A" w14:textId="69DFD99B">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i w:val="0"/>
          <w:iCs w:val="0"/>
          <w:caps w:val="0"/>
          <w:smallCaps w:val="0"/>
          <w:noProof w:val="0"/>
          <w:color w:val="1C2127"/>
          <w:sz w:val="28"/>
          <w:szCs w:val="28"/>
          <w:lang w:val="en-US"/>
        </w:rPr>
      </w:pPr>
    </w:p>
    <w:p w:rsidR="002C2891" w:rsidP="7AFA81A7" w:rsidRDefault="002C2891" w14:paraId="3202A71A" w14:textId="6B6B706A">
      <w:pPr>
        <w:pStyle w:val="ListParagraph"/>
        <w:numPr>
          <w:ilvl w:val="0"/>
          <w:numId w:val="4"/>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A1FB24F">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Will mentor housing, transportation, and security be provided by the U.S. Embassy / U.S. Dept of Defense at Manda Bay / Government of Kenya, or are those costs to be borne by the recipient?</w:t>
      </w:r>
    </w:p>
    <w:p w:rsidR="330FE16E" w:rsidP="7AFA81A7" w:rsidRDefault="330FE16E" w14:paraId="4526D782" w14:textId="6CDB6CC7">
      <w:pPr>
        <w:pStyle w:val="ListParagraph"/>
        <w:numPr>
          <w:ilvl w:val="1"/>
          <w:numId w:val="4"/>
        </w:numPr>
        <w:spacing w:before="0" w:beforeAutospacing="off" w:after="0" w:afterAutospacing="off"/>
        <w:rPr>
          <w:rFonts w:ascii="Times New Roman" w:hAnsi="Times New Roman" w:eastAsia="Times New Roman" w:cs="Times New Roman"/>
          <w:noProof w:val="0"/>
          <w:sz w:val="28"/>
          <w:szCs w:val="28"/>
          <w:lang w:val="en-US"/>
        </w:rPr>
      </w:pPr>
      <w:r w:rsidRPr="7AFA81A7" w:rsidR="330FE16E">
        <w:rPr>
          <w:rFonts w:ascii="Times New Roman" w:hAnsi="Times New Roman" w:eastAsia="Times New Roman" w:cs="Times New Roman"/>
          <w:noProof w:val="0"/>
          <w:sz w:val="28"/>
          <w:szCs w:val="28"/>
          <w:lang w:val="en-US"/>
        </w:rPr>
        <w:t xml:space="preserve">Mentor housing, </w:t>
      </w:r>
      <w:r w:rsidRPr="7AFA81A7" w:rsidR="330FE16E">
        <w:rPr>
          <w:rFonts w:ascii="Times New Roman" w:hAnsi="Times New Roman" w:eastAsia="Times New Roman" w:cs="Times New Roman"/>
          <w:noProof w:val="0"/>
          <w:sz w:val="28"/>
          <w:szCs w:val="28"/>
          <w:lang w:val="en-US"/>
        </w:rPr>
        <w:t>transportation</w:t>
      </w:r>
      <w:r w:rsidRPr="7AFA81A7" w:rsidR="330FE16E">
        <w:rPr>
          <w:rFonts w:ascii="Times New Roman" w:hAnsi="Times New Roman" w:eastAsia="Times New Roman" w:cs="Times New Roman"/>
          <w:noProof w:val="0"/>
          <w:sz w:val="28"/>
          <w:szCs w:val="28"/>
          <w:lang w:val="en-US"/>
        </w:rPr>
        <w:t xml:space="preserve"> and security will be the responsibility of the selected implementing organization. </w:t>
      </w:r>
    </w:p>
    <w:p w:rsidR="7AFA81A7" w:rsidP="7AFA81A7" w:rsidRDefault="7AFA81A7" w14:paraId="13D95316" w14:textId="64E32F4B">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A6CC198" w14:textId="25FDD772">
      <w:pPr>
        <w:pStyle w:val="ListParagraph"/>
        <w:numPr>
          <w:ilvl w:val="0"/>
          <w:numId w:val="5"/>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28C2AB4">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Has a Memorandum of Understanding or letter of intent been executed with the Government of Kenya confirming the in-kind contributions listed (training venues, instructors</w:t>
      </w:r>
      <w:r w:rsidRPr="7AFA81A7" w:rsidR="58E67B21">
        <w:rPr>
          <w:rFonts w:ascii="Times New Roman" w:hAnsi="Times New Roman" w:eastAsia="Times New Roman" w:cs="Times New Roman"/>
          <w:b w:val="1"/>
          <w:bCs w:val="1"/>
          <w:noProof w:val="0"/>
          <w:sz w:val="28"/>
          <w:szCs w:val="28"/>
          <w:lang w:val="en-US"/>
        </w:rPr>
        <w:t>, t</w:t>
      </w:r>
      <w:r w:rsidRPr="7AFA81A7" w:rsidR="58E67B21">
        <w:rPr>
          <w:rFonts w:ascii="Times New Roman" w:hAnsi="Times New Roman" w:eastAsia="Times New Roman" w:cs="Times New Roman"/>
          <w:b w:val="1"/>
          <w:bCs w:val="1"/>
          <w:noProof w:val="0"/>
          <w:sz w:val="28"/>
          <w:szCs w:val="28"/>
          <w:lang w:val="en-US"/>
        </w:rPr>
        <w:t>ransportation, lodging, food, per diem, operational costs)? If so, can it be made available to applicants?</w:t>
      </w:r>
    </w:p>
    <w:p w:rsidR="46ECC79A" w:rsidP="7AFA81A7" w:rsidRDefault="46ECC79A" w14:paraId="13330D66" w14:textId="42562912">
      <w:pPr>
        <w:pStyle w:val="ListParagraph"/>
        <w:numPr>
          <w:ilvl w:val="1"/>
          <w:numId w:val="5"/>
        </w:numPr>
        <w:spacing w:before="0" w:beforeAutospacing="off" w:after="0" w:afterAutospacing="off"/>
        <w:rPr>
          <w:rFonts w:ascii="Times New Roman" w:hAnsi="Times New Roman" w:eastAsia="Times New Roman" w:cs="Times New Roman"/>
          <w:noProof w:val="0"/>
          <w:sz w:val="28"/>
          <w:szCs w:val="28"/>
          <w:lang w:val="en-US"/>
        </w:rPr>
      </w:pPr>
      <w:r w:rsidRPr="7AFA81A7" w:rsidR="46ECC79A">
        <w:rPr>
          <w:rFonts w:ascii="Times New Roman" w:hAnsi="Times New Roman" w:eastAsia="Times New Roman" w:cs="Times New Roman"/>
          <w:noProof w:val="0"/>
          <w:sz w:val="28"/>
          <w:szCs w:val="28"/>
          <w:lang w:val="en-US"/>
        </w:rPr>
        <w:t>The nature and general tenets of any</w:t>
      </w:r>
      <w:r w:rsidRPr="7AFA81A7" w:rsidR="114DC542">
        <w:rPr>
          <w:rFonts w:ascii="Times New Roman" w:hAnsi="Times New Roman" w:eastAsia="Times New Roman" w:cs="Times New Roman"/>
          <w:noProof w:val="0"/>
          <w:sz w:val="28"/>
          <w:szCs w:val="28"/>
          <w:lang w:val="en-US"/>
        </w:rPr>
        <w:t xml:space="preserve"> </w:t>
      </w:r>
      <w:r w:rsidRPr="7AFA81A7" w:rsidR="46ECC79A">
        <w:rPr>
          <w:rFonts w:ascii="Times New Roman" w:hAnsi="Times New Roman" w:eastAsia="Times New Roman" w:cs="Times New Roman"/>
          <w:noProof w:val="0"/>
          <w:sz w:val="28"/>
          <w:szCs w:val="28"/>
          <w:lang w:val="en-US"/>
        </w:rPr>
        <w:t>agreements</w:t>
      </w:r>
      <w:r w:rsidRPr="7AFA81A7" w:rsidR="46ECC79A">
        <w:rPr>
          <w:rFonts w:ascii="Times New Roman" w:hAnsi="Times New Roman" w:eastAsia="Times New Roman" w:cs="Times New Roman"/>
          <w:noProof w:val="0"/>
          <w:sz w:val="28"/>
          <w:szCs w:val="28"/>
          <w:lang w:val="en-US"/>
        </w:rPr>
        <w:t xml:space="preserve"> made between the governments of the United States and Kenya </w:t>
      </w:r>
      <w:r w:rsidRPr="7AFA81A7" w:rsidR="46ECC79A">
        <w:rPr>
          <w:rFonts w:ascii="Times New Roman" w:hAnsi="Times New Roman" w:eastAsia="Times New Roman" w:cs="Times New Roman"/>
          <w:noProof w:val="0"/>
          <w:sz w:val="28"/>
          <w:szCs w:val="28"/>
          <w:lang w:val="en-US"/>
        </w:rPr>
        <w:t>regarding</w:t>
      </w:r>
      <w:r w:rsidRPr="7AFA81A7" w:rsidR="46ECC79A">
        <w:rPr>
          <w:rFonts w:ascii="Times New Roman" w:hAnsi="Times New Roman" w:eastAsia="Times New Roman" w:cs="Times New Roman"/>
          <w:noProof w:val="0"/>
          <w:sz w:val="28"/>
          <w:szCs w:val="28"/>
          <w:lang w:val="en-US"/>
        </w:rPr>
        <w:t xml:space="preserve"> expectations of in-kind contributions</w:t>
      </w:r>
      <w:r w:rsidRPr="7AFA81A7" w:rsidR="5288DAC3">
        <w:rPr>
          <w:rFonts w:ascii="Times New Roman" w:hAnsi="Times New Roman" w:eastAsia="Times New Roman" w:cs="Times New Roman"/>
          <w:noProof w:val="0"/>
          <w:sz w:val="28"/>
          <w:szCs w:val="28"/>
          <w:lang w:val="en-US"/>
        </w:rPr>
        <w:t xml:space="preserve"> related to this project</w:t>
      </w:r>
      <w:r w:rsidRPr="7AFA81A7" w:rsidR="46ECC79A">
        <w:rPr>
          <w:rFonts w:ascii="Times New Roman" w:hAnsi="Times New Roman" w:eastAsia="Times New Roman" w:cs="Times New Roman"/>
          <w:noProof w:val="0"/>
          <w:sz w:val="28"/>
          <w:szCs w:val="28"/>
          <w:lang w:val="en-US"/>
        </w:rPr>
        <w:t xml:space="preserve"> will be shared</w:t>
      </w:r>
      <w:r w:rsidRPr="7AFA81A7" w:rsidR="043D2A61">
        <w:rPr>
          <w:rFonts w:ascii="Times New Roman" w:hAnsi="Times New Roman" w:eastAsia="Times New Roman" w:cs="Times New Roman"/>
          <w:noProof w:val="0"/>
          <w:sz w:val="28"/>
          <w:szCs w:val="28"/>
          <w:lang w:val="en-US"/>
        </w:rPr>
        <w:t xml:space="preserve"> in some form at the post-award stage with the selected implementing organization. </w:t>
      </w:r>
    </w:p>
    <w:p w:rsidR="7AFA81A7" w:rsidP="7AFA81A7" w:rsidRDefault="7AFA81A7" w14:paraId="7B6FFAFF" w14:textId="5B22BD69">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3ED1320F" w14:textId="304E5DCB">
      <w:pPr>
        <w:pStyle w:val="ListParagraph"/>
        <w:numPr>
          <w:ilvl w:val="0"/>
          <w:numId w:val="5"/>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450FE71C">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Will GoK provide live-fire ranges, urban training facilities, and EOD demolition ranges, or should those be sourced/built by the recipient?</w:t>
      </w:r>
    </w:p>
    <w:p w:rsidR="1AA86605" w:rsidP="7AFA81A7" w:rsidRDefault="1AA86605" w14:paraId="560D6163" w14:textId="08A75D8C">
      <w:pPr>
        <w:pStyle w:val="ListParagraph"/>
        <w:numPr>
          <w:ilvl w:val="1"/>
          <w:numId w:val="5"/>
        </w:numPr>
        <w:spacing w:before="0" w:beforeAutospacing="off" w:after="0" w:afterAutospacing="off"/>
        <w:rPr>
          <w:rFonts w:ascii="Times New Roman" w:hAnsi="Times New Roman" w:eastAsia="Times New Roman" w:cs="Times New Roman"/>
          <w:noProof w:val="0"/>
          <w:sz w:val="28"/>
          <w:szCs w:val="28"/>
          <w:lang w:val="en-US"/>
        </w:rPr>
      </w:pPr>
      <w:r w:rsidRPr="7AFA81A7" w:rsidR="1AA86605">
        <w:rPr>
          <w:rFonts w:ascii="Times New Roman" w:hAnsi="Times New Roman" w:eastAsia="Times New Roman" w:cs="Times New Roman"/>
          <w:noProof w:val="0"/>
          <w:sz w:val="28"/>
          <w:szCs w:val="28"/>
          <w:lang w:val="en-US"/>
        </w:rPr>
        <w:t xml:space="preserve">Yes, live-fire ranges and demolition ranges as well as </w:t>
      </w:r>
      <w:r w:rsidRPr="7AFA81A7" w:rsidR="1AA86605">
        <w:rPr>
          <w:rFonts w:ascii="Times New Roman" w:hAnsi="Times New Roman" w:eastAsia="Times New Roman" w:cs="Times New Roman"/>
          <w:noProof w:val="0"/>
          <w:sz w:val="28"/>
          <w:szCs w:val="28"/>
          <w:lang w:val="en-US"/>
        </w:rPr>
        <w:t>appropriate training</w:t>
      </w:r>
      <w:r w:rsidRPr="7AFA81A7" w:rsidR="1AA86605">
        <w:rPr>
          <w:rFonts w:ascii="Times New Roman" w:hAnsi="Times New Roman" w:eastAsia="Times New Roman" w:cs="Times New Roman"/>
          <w:noProof w:val="0"/>
          <w:sz w:val="28"/>
          <w:szCs w:val="28"/>
          <w:lang w:val="en-US"/>
        </w:rPr>
        <w:t xml:space="preserve"> facilities will be provided by the Government of Kenya. </w:t>
      </w:r>
    </w:p>
    <w:p w:rsidR="7AFA81A7" w:rsidP="7AFA81A7" w:rsidRDefault="7AFA81A7" w14:paraId="7C8C082F" w14:textId="7DADAFF4">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745BAB1C" w14:textId="4E98AFD6">
      <w:pPr>
        <w:pStyle w:val="ListParagraph"/>
        <w:numPr>
          <w:ilvl w:val="0"/>
          <w:numId w:val="5"/>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264FD3AD">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Can CT clarify whether the Government of Kenya’s </w:t>
      </w:r>
      <w:r w:rsidRPr="7AFA81A7" w:rsidR="58E67B21">
        <w:rPr>
          <w:rFonts w:ascii="Times New Roman" w:hAnsi="Times New Roman" w:eastAsia="Times New Roman" w:cs="Times New Roman"/>
          <w:b w:val="1"/>
          <w:bCs w:val="1"/>
          <w:noProof w:val="0"/>
          <w:sz w:val="28"/>
          <w:szCs w:val="28"/>
          <w:lang w:val="en-US"/>
        </w:rPr>
        <w:t>anticipated</w:t>
      </w:r>
      <w:r w:rsidRPr="7AFA81A7" w:rsidR="58E67B21">
        <w:rPr>
          <w:rFonts w:ascii="Times New Roman" w:hAnsi="Times New Roman" w:eastAsia="Times New Roman" w:cs="Times New Roman"/>
          <w:b w:val="1"/>
          <w:bCs w:val="1"/>
          <w:noProof w:val="0"/>
          <w:sz w:val="28"/>
          <w:szCs w:val="28"/>
          <w:lang w:val="en-US"/>
        </w:rPr>
        <w:t xml:space="preserve"> in-kind contributions listed in the NOFO should be treated as a confirmed planning assumptions at award start or whether applicants should include contingencies in case some of those contributions are delayed or only partially available?</w:t>
      </w:r>
    </w:p>
    <w:p w:rsidR="6CB4635C" w:rsidP="7AFA81A7" w:rsidRDefault="6CB4635C" w14:paraId="3EFD3AA0" w14:textId="34EE83B1">
      <w:pPr>
        <w:pStyle w:val="ListParagraph"/>
        <w:numPr>
          <w:ilvl w:val="1"/>
          <w:numId w:val="5"/>
        </w:numPr>
        <w:spacing w:before="0" w:beforeAutospacing="off" w:after="0" w:afterAutospacing="off"/>
        <w:rPr>
          <w:rFonts w:ascii="Times New Roman" w:hAnsi="Times New Roman" w:eastAsia="Times New Roman" w:cs="Times New Roman"/>
          <w:noProof w:val="0"/>
          <w:sz w:val="28"/>
          <w:szCs w:val="28"/>
          <w:lang w:val="en-US"/>
        </w:rPr>
      </w:pPr>
      <w:r w:rsidRPr="7AFA81A7" w:rsidR="6CB4635C">
        <w:rPr>
          <w:rFonts w:ascii="Times New Roman" w:hAnsi="Times New Roman" w:eastAsia="Times New Roman" w:cs="Times New Roman"/>
          <w:noProof w:val="0"/>
          <w:sz w:val="28"/>
          <w:szCs w:val="28"/>
          <w:lang w:val="en-US"/>
        </w:rPr>
        <w:t xml:space="preserve">The </w:t>
      </w:r>
      <w:r w:rsidRPr="7AFA81A7" w:rsidR="6CB4635C">
        <w:rPr>
          <w:rFonts w:ascii="Times New Roman" w:hAnsi="Times New Roman" w:eastAsia="Times New Roman" w:cs="Times New Roman"/>
          <w:noProof w:val="0"/>
          <w:sz w:val="28"/>
          <w:szCs w:val="28"/>
          <w:lang w:val="en-US"/>
        </w:rPr>
        <w:t>anticipated</w:t>
      </w:r>
      <w:r w:rsidRPr="7AFA81A7" w:rsidR="6CB4635C">
        <w:rPr>
          <w:rFonts w:ascii="Times New Roman" w:hAnsi="Times New Roman" w:eastAsia="Times New Roman" w:cs="Times New Roman"/>
          <w:noProof w:val="0"/>
          <w:sz w:val="28"/>
          <w:szCs w:val="28"/>
          <w:lang w:val="en-US"/>
        </w:rPr>
        <w:t xml:space="preserve"> in-kind contributions outlined in the NOFO from the Government of Kenya reflect CT’s expectations of the host </w:t>
      </w:r>
      <w:r w:rsidRPr="7AFA81A7" w:rsidR="0D65C963">
        <w:rPr>
          <w:rFonts w:ascii="Times New Roman" w:hAnsi="Times New Roman" w:eastAsia="Times New Roman" w:cs="Times New Roman"/>
          <w:noProof w:val="0"/>
          <w:sz w:val="28"/>
          <w:szCs w:val="28"/>
          <w:lang w:val="en-US"/>
        </w:rPr>
        <w:t>nation but</w:t>
      </w:r>
      <w:r w:rsidRPr="7AFA81A7" w:rsidR="0653750E">
        <w:rPr>
          <w:rFonts w:ascii="Times New Roman" w:hAnsi="Times New Roman" w:eastAsia="Times New Roman" w:cs="Times New Roman"/>
          <w:noProof w:val="0"/>
          <w:sz w:val="28"/>
          <w:szCs w:val="28"/>
          <w:lang w:val="en-US"/>
        </w:rPr>
        <w:t xml:space="preserve"> </w:t>
      </w:r>
      <w:r w:rsidRPr="7AFA81A7" w:rsidR="0653750E">
        <w:rPr>
          <w:rFonts w:ascii="Times New Roman" w:hAnsi="Times New Roman" w:eastAsia="Times New Roman" w:cs="Times New Roman"/>
          <w:noProof w:val="0"/>
          <w:sz w:val="28"/>
          <w:szCs w:val="28"/>
          <w:lang w:val="en-US"/>
        </w:rPr>
        <w:t>advises applicants to</w:t>
      </w:r>
      <w:r w:rsidRPr="7AFA81A7" w:rsidR="0653750E">
        <w:rPr>
          <w:rFonts w:ascii="Times New Roman" w:hAnsi="Times New Roman" w:eastAsia="Times New Roman" w:cs="Times New Roman"/>
          <w:noProof w:val="0"/>
          <w:sz w:val="28"/>
          <w:szCs w:val="28"/>
          <w:lang w:val="en-US"/>
        </w:rPr>
        <w:t xml:space="preserve"> budget a minimal contingency fund in case of </w:t>
      </w:r>
      <w:r w:rsidRPr="7AFA81A7" w:rsidR="6299C2BD">
        <w:rPr>
          <w:rFonts w:ascii="Times New Roman" w:hAnsi="Times New Roman" w:eastAsia="Times New Roman" w:cs="Times New Roman"/>
          <w:noProof w:val="0"/>
          <w:sz w:val="28"/>
          <w:szCs w:val="28"/>
          <w:lang w:val="en-US"/>
        </w:rPr>
        <w:t xml:space="preserve">unexpected or </w:t>
      </w:r>
      <w:r w:rsidRPr="7AFA81A7" w:rsidR="0653750E">
        <w:rPr>
          <w:rFonts w:ascii="Times New Roman" w:hAnsi="Times New Roman" w:eastAsia="Times New Roman" w:cs="Times New Roman"/>
          <w:noProof w:val="0"/>
          <w:sz w:val="28"/>
          <w:szCs w:val="28"/>
          <w:lang w:val="en-US"/>
        </w:rPr>
        <w:t xml:space="preserve">extenuating circumstances. </w:t>
      </w:r>
    </w:p>
    <w:p w:rsidR="7AFA81A7" w:rsidP="7AFA81A7" w:rsidRDefault="7AFA81A7" w14:paraId="2E6C9B56" w14:textId="112F3C19">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49F0F68D" w14:textId="6D0F9271">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4C80F542">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At end of period of performance, will title to equipment (UAS, NVDs, EOD kit, vehicles, sustainment spares) transfer to the Government of Kenya, remain with the recipient, or revert to the U.S. Government?</w:t>
      </w:r>
    </w:p>
    <w:p w:rsidR="25110655" w:rsidP="738833E1" w:rsidRDefault="25110655" w14:paraId="407C2AD5" w14:textId="68451AC5">
      <w:pPr>
        <w:pStyle w:val="ListParagraph"/>
        <w:numPr>
          <w:ilvl w:val="1"/>
          <w:numId w:val="6"/>
        </w:numPr>
        <w:spacing w:before="0" w:beforeAutospacing="off" w:after="0" w:afterAutospacing="off"/>
        <w:rPr>
          <w:rFonts w:ascii="Times New Roman" w:hAnsi="Times New Roman" w:eastAsia="Times New Roman" w:cs="Times New Roman"/>
          <w:b w:val="0"/>
          <w:bCs w:val="0"/>
          <w:i w:val="0"/>
          <w:iCs w:val="0"/>
          <w:caps w:val="0"/>
          <w:smallCaps w:val="0"/>
          <w:noProof w:val="0"/>
          <w:sz w:val="28"/>
          <w:szCs w:val="28"/>
          <w:lang w:val="en-US"/>
        </w:rPr>
      </w:pPr>
      <w:r w:rsidRPr="738833E1" w:rsidR="66E509AF">
        <w:rPr>
          <w:rFonts w:ascii="Times New Roman" w:hAnsi="Times New Roman" w:eastAsia="Times New Roman" w:cs="Times New Roman"/>
          <w:noProof w:val="0"/>
          <w:sz w:val="28"/>
          <w:szCs w:val="28"/>
          <w:lang w:val="en-US"/>
        </w:rPr>
        <w:t xml:space="preserve">Purchased equipment will be officially granted to the Government of </w:t>
      </w:r>
      <w:r w:rsidRPr="738833E1" w:rsidR="132AD1BC">
        <w:rPr>
          <w:rFonts w:ascii="Times New Roman" w:hAnsi="Times New Roman" w:eastAsia="Times New Roman" w:cs="Times New Roman"/>
          <w:noProof w:val="0"/>
          <w:sz w:val="28"/>
          <w:szCs w:val="28"/>
          <w:lang w:val="en-US"/>
        </w:rPr>
        <w:t>Kenya and</w:t>
      </w:r>
      <w:r w:rsidRPr="738833E1" w:rsidR="66E509AF">
        <w:rPr>
          <w:rFonts w:ascii="Times New Roman" w:hAnsi="Times New Roman" w:eastAsia="Times New Roman" w:cs="Times New Roman"/>
          <w:noProof w:val="0"/>
          <w:sz w:val="28"/>
          <w:szCs w:val="28"/>
          <w:lang w:val="en-US"/>
        </w:rPr>
        <w:t xml:space="preserve"> are expected to remain with the recipient unit and officers (unless transferred elsewhere). </w:t>
      </w:r>
      <w:r w:rsidRPr="738833E1" w:rsidR="011D8D2F">
        <w:rPr>
          <w:rFonts w:ascii="Times New Roman" w:hAnsi="Times New Roman" w:eastAsia="Times New Roman" w:cs="Times New Roman"/>
          <w:noProof w:val="0"/>
          <w:sz w:val="28"/>
          <w:szCs w:val="28"/>
          <w:lang w:val="en-US"/>
        </w:rPr>
        <w:t>T</w:t>
      </w:r>
      <w:r w:rsidRPr="738833E1" w:rsidR="011D8D2F">
        <w:rPr>
          <w:rFonts w:ascii="Times New Roman" w:hAnsi="Times New Roman" w:eastAsia="Times New Roman" w:cs="Times New Roman"/>
          <w:b w:val="0"/>
          <w:bCs w:val="0"/>
          <w:i w:val="0"/>
          <w:iCs w:val="0"/>
          <w:caps w:val="0"/>
          <w:smallCaps w:val="0"/>
          <w:noProof w:val="0"/>
          <w:sz w:val="28"/>
          <w:szCs w:val="28"/>
          <w:lang w:val="en-US"/>
        </w:rPr>
        <w:t>he award will include language specific to equipment transfer.</w:t>
      </w:r>
    </w:p>
    <w:p w:rsidR="7AFA81A7" w:rsidP="7AFA81A7" w:rsidRDefault="7AFA81A7" w14:paraId="05671D8B" w14:textId="614D2718">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0841D11D" w14:textId="74EBC1B3">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19A1F219">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Who </w:t>
      </w:r>
      <w:r w:rsidRPr="7AFA81A7" w:rsidR="58E67B21">
        <w:rPr>
          <w:rFonts w:ascii="Times New Roman" w:hAnsi="Times New Roman" w:eastAsia="Times New Roman" w:cs="Times New Roman"/>
          <w:b w:val="1"/>
          <w:bCs w:val="1"/>
          <w:noProof w:val="0"/>
          <w:sz w:val="28"/>
          <w:szCs w:val="28"/>
          <w:lang w:val="en-US"/>
        </w:rPr>
        <w:t>is responsible for</w:t>
      </w:r>
      <w:r w:rsidRPr="7AFA81A7" w:rsidR="58E67B21">
        <w:rPr>
          <w:rFonts w:ascii="Times New Roman" w:hAnsi="Times New Roman" w:eastAsia="Times New Roman" w:cs="Times New Roman"/>
          <w:b w:val="1"/>
          <w:bCs w:val="1"/>
          <w:noProof w:val="0"/>
          <w:sz w:val="28"/>
          <w:szCs w:val="28"/>
          <w:lang w:val="en-US"/>
        </w:rPr>
        <w:t xml:space="preserve"> customs clearance, importation, and end-use monitoring of equipment delivered into Kenya? Will Embassy Nairobi assist?</w:t>
      </w:r>
    </w:p>
    <w:p w:rsidR="2629D782" w:rsidP="7AFA81A7" w:rsidRDefault="2629D782" w14:paraId="5E959ADF" w14:textId="6977DBAE">
      <w:pPr>
        <w:pStyle w:val="ListParagraph"/>
        <w:numPr>
          <w:ilvl w:val="1"/>
          <w:numId w:val="6"/>
        </w:numPr>
        <w:spacing w:before="0" w:beforeAutospacing="off" w:after="0" w:afterAutospacing="off"/>
        <w:rPr>
          <w:rFonts w:ascii="Times New Roman" w:hAnsi="Times New Roman" w:eastAsia="Times New Roman" w:cs="Times New Roman"/>
          <w:noProof w:val="0"/>
          <w:sz w:val="28"/>
          <w:szCs w:val="28"/>
          <w:lang w:val="en-US"/>
        </w:rPr>
      </w:pPr>
      <w:r w:rsidRPr="7AFA81A7" w:rsidR="2629D782">
        <w:rPr>
          <w:rFonts w:ascii="Times New Roman" w:hAnsi="Times New Roman" w:eastAsia="Times New Roman" w:cs="Times New Roman"/>
          <w:noProof w:val="0"/>
          <w:sz w:val="28"/>
          <w:szCs w:val="28"/>
          <w:lang w:val="en-US"/>
        </w:rPr>
        <w:t xml:space="preserve">The selected implementer </w:t>
      </w:r>
      <w:r w:rsidRPr="7AFA81A7" w:rsidR="2629D782">
        <w:rPr>
          <w:rFonts w:ascii="Times New Roman" w:hAnsi="Times New Roman" w:eastAsia="Times New Roman" w:cs="Times New Roman"/>
          <w:noProof w:val="0"/>
          <w:sz w:val="28"/>
          <w:szCs w:val="28"/>
          <w:lang w:val="en-US"/>
        </w:rPr>
        <w:t>is responsible for</w:t>
      </w:r>
      <w:r w:rsidRPr="7AFA81A7" w:rsidR="2629D782">
        <w:rPr>
          <w:rFonts w:ascii="Times New Roman" w:hAnsi="Times New Roman" w:eastAsia="Times New Roman" w:cs="Times New Roman"/>
          <w:noProof w:val="0"/>
          <w:sz w:val="28"/>
          <w:szCs w:val="28"/>
          <w:lang w:val="en-US"/>
        </w:rPr>
        <w:t xml:space="preserve"> customs clearance, importation, and end-use monitoring but </w:t>
      </w:r>
      <w:r w:rsidRPr="7AFA81A7" w:rsidR="0388C20A">
        <w:rPr>
          <w:rFonts w:ascii="Times New Roman" w:hAnsi="Times New Roman" w:eastAsia="Times New Roman" w:cs="Times New Roman"/>
          <w:noProof w:val="0"/>
          <w:sz w:val="28"/>
          <w:szCs w:val="28"/>
          <w:lang w:val="en-US"/>
        </w:rPr>
        <w:t>CT and</w:t>
      </w:r>
      <w:r w:rsidRPr="7AFA81A7" w:rsidR="2629D782">
        <w:rPr>
          <w:rFonts w:ascii="Times New Roman" w:hAnsi="Times New Roman" w:eastAsia="Times New Roman" w:cs="Times New Roman"/>
          <w:noProof w:val="0"/>
          <w:sz w:val="28"/>
          <w:szCs w:val="28"/>
          <w:lang w:val="en-US"/>
        </w:rPr>
        <w:t xml:space="preserve"> </w:t>
      </w:r>
      <w:r w:rsidRPr="7AFA81A7" w:rsidR="0388C20A">
        <w:rPr>
          <w:rFonts w:ascii="Times New Roman" w:hAnsi="Times New Roman" w:eastAsia="Times New Roman" w:cs="Times New Roman"/>
          <w:noProof w:val="0"/>
          <w:sz w:val="28"/>
          <w:szCs w:val="28"/>
          <w:lang w:val="en-US"/>
        </w:rPr>
        <w:t xml:space="preserve">the </w:t>
      </w:r>
      <w:r w:rsidRPr="7AFA81A7" w:rsidR="2629D782">
        <w:rPr>
          <w:rFonts w:ascii="Times New Roman" w:hAnsi="Times New Roman" w:eastAsia="Times New Roman" w:cs="Times New Roman"/>
          <w:noProof w:val="0"/>
          <w:sz w:val="28"/>
          <w:szCs w:val="28"/>
          <w:lang w:val="en-US"/>
        </w:rPr>
        <w:t>U.S. Embassy in Nairobi is prepared to provide a reasonable level of assistance/facilitation</w:t>
      </w:r>
      <w:r w:rsidRPr="7AFA81A7" w:rsidR="616ACEB9">
        <w:rPr>
          <w:rFonts w:ascii="Times New Roman" w:hAnsi="Times New Roman" w:eastAsia="Times New Roman" w:cs="Times New Roman"/>
          <w:noProof w:val="0"/>
          <w:sz w:val="28"/>
          <w:szCs w:val="28"/>
          <w:lang w:val="en-US"/>
        </w:rPr>
        <w:t xml:space="preserve"> as needed,</w:t>
      </w:r>
      <w:r w:rsidRPr="7AFA81A7" w:rsidR="2629D782">
        <w:rPr>
          <w:rFonts w:ascii="Times New Roman" w:hAnsi="Times New Roman" w:eastAsia="Times New Roman" w:cs="Times New Roman"/>
          <w:noProof w:val="0"/>
          <w:sz w:val="28"/>
          <w:szCs w:val="28"/>
          <w:lang w:val="en-US"/>
        </w:rPr>
        <w:t xml:space="preserve"> in support of this projec</w:t>
      </w:r>
      <w:r w:rsidRPr="7AFA81A7" w:rsidR="0E312B0C">
        <w:rPr>
          <w:rFonts w:ascii="Times New Roman" w:hAnsi="Times New Roman" w:eastAsia="Times New Roman" w:cs="Times New Roman"/>
          <w:noProof w:val="0"/>
          <w:sz w:val="28"/>
          <w:szCs w:val="28"/>
          <w:lang w:val="en-US"/>
        </w:rPr>
        <w:t xml:space="preserve">t </w:t>
      </w:r>
    </w:p>
    <w:p w:rsidR="7AFA81A7" w:rsidP="7AFA81A7" w:rsidRDefault="7AFA81A7" w14:paraId="20310C51" w14:textId="67A0945C">
      <w:pPr>
        <w:pStyle w:val="Normal"/>
        <w:spacing w:before="0" w:beforeAutospacing="off" w:after="0" w:afterAutospacing="off"/>
        <w:ind w:left="720"/>
        <w:rPr>
          <w:rFonts w:ascii="Times New Roman" w:hAnsi="Times New Roman" w:eastAsia="Times New Roman" w:cs="Times New Roman"/>
          <w:noProof w:val="0"/>
          <w:sz w:val="28"/>
          <w:szCs w:val="28"/>
          <w:lang w:val="en-US"/>
        </w:rPr>
      </w:pPr>
    </w:p>
    <w:p w:rsidR="002C2891" w:rsidP="7AFA81A7" w:rsidRDefault="002C2891" w14:paraId="40D1A2DD" w14:textId="77B67DD2">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08C56E7">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Should applicants assume the FASC-compliant Blue UAS list is the operative platform universe for UAS procurement, or will CT consider waivers/exceptions for capabilities not on the list?</w:t>
      </w:r>
    </w:p>
    <w:p w:rsidR="6151CD8A" w:rsidP="7AFA81A7" w:rsidRDefault="6151CD8A" w14:paraId="0ECED8B6" w14:textId="27821C26">
      <w:pPr>
        <w:pStyle w:val="ListParagraph"/>
        <w:numPr>
          <w:ilvl w:val="1"/>
          <w:numId w:val="6"/>
        </w:numPr>
        <w:spacing w:before="0" w:beforeAutospacing="off" w:after="0" w:afterAutospacing="off"/>
        <w:rPr>
          <w:rFonts w:ascii="Times New Roman" w:hAnsi="Times New Roman" w:eastAsia="Times New Roman" w:cs="Times New Roman"/>
          <w:b w:val="0"/>
          <w:bCs w:val="0"/>
          <w:noProof w:val="0"/>
          <w:sz w:val="28"/>
          <w:szCs w:val="28"/>
          <w:lang w:val="en-US"/>
        </w:rPr>
      </w:pPr>
      <w:r w:rsidRPr="738833E1" w:rsidR="26486108">
        <w:rPr>
          <w:rFonts w:ascii="Times New Roman" w:hAnsi="Times New Roman" w:eastAsia="Times New Roman" w:cs="Times New Roman"/>
          <w:b w:val="0"/>
          <w:bCs w:val="0"/>
          <w:noProof w:val="0"/>
          <w:sz w:val="28"/>
          <w:szCs w:val="28"/>
          <w:lang w:val="en-US"/>
        </w:rPr>
        <w:t xml:space="preserve">Applicants should assume any UAS systems </w:t>
      </w:r>
      <w:r w:rsidRPr="738833E1" w:rsidR="26486108">
        <w:rPr>
          <w:rFonts w:ascii="Times New Roman" w:hAnsi="Times New Roman" w:eastAsia="Times New Roman" w:cs="Times New Roman"/>
          <w:b w:val="0"/>
          <w:bCs w:val="0"/>
          <w:noProof w:val="0"/>
          <w:sz w:val="28"/>
          <w:szCs w:val="28"/>
          <w:lang w:val="en-US"/>
        </w:rPr>
        <w:t>procured</w:t>
      </w:r>
      <w:r w:rsidRPr="738833E1" w:rsidR="26486108">
        <w:rPr>
          <w:rFonts w:ascii="Times New Roman" w:hAnsi="Times New Roman" w:eastAsia="Times New Roman" w:cs="Times New Roman"/>
          <w:b w:val="0"/>
          <w:bCs w:val="0"/>
          <w:noProof w:val="0"/>
          <w:sz w:val="28"/>
          <w:szCs w:val="28"/>
          <w:lang w:val="en-US"/>
        </w:rPr>
        <w:t xml:space="preserve"> under this project are FASC-compliant</w:t>
      </w:r>
      <w:r w:rsidRPr="738833E1" w:rsidR="26486108">
        <w:rPr>
          <w:rFonts w:ascii="Times New Roman" w:hAnsi="Times New Roman" w:eastAsia="Times New Roman" w:cs="Times New Roman"/>
          <w:b w:val="0"/>
          <w:bCs w:val="0"/>
          <w:noProof w:val="0"/>
          <w:sz w:val="28"/>
          <w:szCs w:val="28"/>
          <w:lang w:val="en-US"/>
        </w:rPr>
        <w:t>.</w:t>
      </w:r>
      <w:r w:rsidRPr="738833E1" w:rsidR="278FEF3F">
        <w:rPr>
          <w:rFonts w:ascii="Times New Roman" w:hAnsi="Times New Roman" w:eastAsia="Times New Roman" w:cs="Times New Roman"/>
          <w:b w:val="0"/>
          <w:bCs w:val="0"/>
          <w:noProof w:val="0"/>
          <w:sz w:val="28"/>
          <w:szCs w:val="28"/>
          <w:lang w:val="en-US"/>
        </w:rPr>
        <w:t xml:space="preserve"> </w:t>
      </w:r>
      <w:r w:rsidRPr="738833E1" w:rsidR="26486108">
        <w:rPr>
          <w:rFonts w:ascii="Times New Roman" w:hAnsi="Times New Roman" w:eastAsia="Times New Roman" w:cs="Times New Roman"/>
          <w:b w:val="0"/>
          <w:bCs w:val="0"/>
          <w:noProof w:val="0"/>
          <w:sz w:val="28"/>
          <w:szCs w:val="28"/>
          <w:lang w:val="en-US"/>
        </w:rPr>
        <w:t xml:space="preserve"> </w:t>
      </w:r>
      <w:r w:rsidRPr="738833E1" w:rsidR="5E7D4D85">
        <w:rPr>
          <w:rFonts w:ascii="Times New Roman" w:hAnsi="Times New Roman" w:eastAsia="Times New Roman" w:cs="Times New Roman"/>
          <w:b w:val="0"/>
          <w:bCs w:val="0"/>
          <w:noProof w:val="0"/>
          <w:sz w:val="28"/>
          <w:szCs w:val="28"/>
          <w:lang w:val="en-US"/>
        </w:rPr>
        <w:t xml:space="preserve">A more detailed discussion may be held following the </w:t>
      </w:r>
      <w:r w:rsidRPr="738833E1" w:rsidR="5E7D4D85">
        <w:rPr>
          <w:rFonts w:ascii="Times New Roman" w:hAnsi="Times New Roman" w:eastAsia="Times New Roman" w:cs="Times New Roman"/>
          <w:b w:val="0"/>
          <w:bCs w:val="0"/>
          <w:noProof w:val="0"/>
          <w:sz w:val="28"/>
          <w:szCs w:val="28"/>
          <w:lang w:val="en-US"/>
        </w:rPr>
        <w:t>selection</w:t>
      </w:r>
      <w:r w:rsidRPr="738833E1" w:rsidR="5E7D4D85">
        <w:rPr>
          <w:rFonts w:ascii="Times New Roman" w:hAnsi="Times New Roman" w:eastAsia="Times New Roman" w:cs="Times New Roman"/>
          <w:b w:val="0"/>
          <w:bCs w:val="0"/>
          <w:noProof w:val="0"/>
          <w:sz w:val="28"/>
          <w:szCs w:val="28"/>
          <w:lang w:val="en-US"/>
        </w:rPr>
        <w:t xml:space="preserve"> of the implementing organization, if necessary.</w:t>
      </w:r>
    </w:p>
    <w:p w:rsidR="7AFA81A7" w:rsidP="7AFA81A7" w:rsidRDefault="7AFA81A7" w14:paraId="70B0B8EF" w14:textId="05F85511">
      <w:pPr>
        <w:pStyle w:val="Normal"/>
        <w:spacing w:before="0" w:beforeAutospacing="off" w:after="0" w:afterAutospacing="off"/>
        <w:ind w:left="0"/>
        <w:rPr>
          <w:rFonts w:ascii="Times New Roman" w:hAnsi="Times New Roman" w:eastAsia="Times New Roman" w:cs="Times New Roman"/>
          <w:b w:val="0"/>
          <w:bCs w:val="0"/>
          <w:noProof w:val="0"/>
          <w:sz w:val="28"/>
          <w:szCs w:val="28"/>
          <w:lang w:val="en-US"/>
        </w:rPr>
      </w:pPr>
    </w:p>
    <w:p w:rsidR="002C2891" w:rsidP="7AFA81A7" w:rsidRDefault="002C2891" w14:paraId="38BA63EC" w14:textId="32F89C03">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16FA28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What level of consumables and spares (e.g., NVD batteries, UAS propellers/payloads, EOD render-safe consumables) does CT expect to be funded for sustained operations beyond the period of performance?</w:t>
      </w:r>
    </w:p>
    <w:p w:rsidR="6E33D160" w:rsidP="7AFA81A7" w:rsidRDefault="6E33D160" w14:paraId="1D949503" w14:textId="0CC4867A">
      <w:pPr>
        <w:pStyle w:val="ListParagraph"/>
        <w:numPr>
          <w:ilvl w:val="1"/>
          <w:numId w:val="6"/>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6E33D160">
        <w:rPr>
          <w:rFonts w:ascii="Times New Roman" w:hAnsi="Times New Roman" w:eastAsia="Times New Roman" w:cs="Times New Roman"/>
          <w:b w:val="0"/>
          <w:bCs w:val="0"/>
          <w:noProof w:val="0"/>
          <w:sz w:val="28"/>
          <w:szCs w:val="28"/>
          <w:lang w:val="en-US"/>
        </w:rPr>
        <w:t xml:space="preserve">CT expects this project to provide </w:t>
      </w:r>
      <w:r w:rsidRPr="7AFA81A7" w:rsidR="6E33D160">
        <w:rPr>
          <w:rFonts w:ascii="Times New Roman" w:hAnsi="Times New Roman" w:eastAsia="Times New Roman" w:cs="Times New Roman"/>
          <w:b w:val="0"/>
          <w:bCs w:val="0"/>
          <w:noProof w:val="0"/>
          <w:sz w:val="28"/>
          <w:szCs w:val="28"/>
          <w:lang w:val="en-US"/>
        </w:rPr>
        <w:t xml:space="preserve">limited </w:t>
      </w:r>
      <w:r w:rsidRPr="7AFA81A7" w:rsidR="4648FF1F">
        <w:rPr>
          <w:rFonts w:ascii="Times New Roman" w:hAnsi="Times New Roman" w:eastAsia="Times New Roman" w:cs="Times New Roman"/>
          <w:b w:val="0"/>
          <w:bCs w:val="0"/>
          <w:noProof w:val="0"/>
          <w:sz w:val="28"/>
          <w:szCs w:val="28"/>
          <w:lang w:val="en-US"/>
        </w:rPr>
        <w:t xml:space="preserve">amounts of </w:t>
      </w:r>
      <w:r w:rsidRPr="7AFA81A7" w:rsidR="6E33D160">
        <w:rPr>
          <w:rFonts w:ascii="Times New Roman" w:hAnsi="Times New Roman" w:eastAsia="Times New Roman" w:cs="Times New Roman"/>
          <w:b w:val="0"/>
          <w:bCs w:val="0"/>
          <w:noProof w:val="0"/>
          <w:sz w:val="28"/>
          <w:szCs w:val="28"/>
          <w:lang w:val="en-US"/>
        </w:rPr>
        <w:t xml:space="preserve">consumables and spare parts to sustain operations beyond the project’s period of performance with </w:t>
      </w:r>
      <w:r w:rsidRPr="7AFA81A7" w:rsidR="6E33D160">
        <w:rPr>
          <w:rFonts w:ascii="Times New Roman" w:hAnsi="Times New Roman" w:eastAsia="Times New Roman" w:cs="Times New Roman"/>
          <w:b w:val="0"/>
          <w:bCs w:val="0"/>
          <w:noProof w:val="0"/>
          <w:sz w:val="28"/>
          <w:szCs w:val="28"/>
          <w:lang w:val="en-US"/>
        </w:rPr>
        <w:t>the majority of</w:t>
      </w:r>
      <w:r w:rsidRPr="7AFA81A7" w:rsidR="6E33D160">
        <w:rPr>
          <w:rFonts w:ascii="Times New Roman" w:hAnsi="Times New Roman" w:eastAsia="Times New Roman" w:cs="Times New Roman"/>
          <w:b w:val="0"/>
          <w:bCs w:val="0"/>
          <w:noProof w:val="0"/>
          <w:sz w:val="28"/>
          <w:szCs w:val="28"/>
          <w:lang w:val="en-US"/>
        </w:rPr>
        <w:t xml:space="preserve"> the fiscal responsibility for </w:t>
      </w:r>
      <w:r w:rsidRPr="7AFA81A7" w:rsidR="6E33D160">
        <w:rPr>
          <w:rFonts w:ascii="Times New Roman" w:hAnsi="Times New Roman" w:eastAsia="Times New Roman" w:cs="Times New Roman"/>
          <w:b w:val="0"/>
          <w:bCs w:val="0"/>
          <w:noProof w:val="0"/>
          <w:sz w:val="28"/>
          <w:szCs w:val="28"/>
          <w:lang w:val="en-US"/>
        </w:rPr>
        <w:t>procuring</w:t>
      </w:r>
      <w:r w:rsidRPr="7AFA81A7" w:rsidR="6E33D160">
        <w:rPr>
          <w:rFonts w:ascii="Times New Roman" w:hAnsi="Times New Roman" w:eastAsia="Times New Roman" w:cs="Times New Roman"/>
          <w:b w:val="0"/>
          <w:bCs w:val="0"/>
          <w:noProof w:val="0"/>
          <w:sz w:val="28"/>
          <w:szCs w:val="28"/>
          <w:lang w:val="en-US"/>
        </w:rPr>
        <w:t xml:space="preserve"> these items transitioning to the Government of Kenya following project c</w:t>
      </w:r>
      <w:r w:rsidRPr="7AFA81A7" w:rsidR="2A89A096">
        <w:rPr>
          <w:rFonts w:ascii="Times New Roman" w:hAnsi="Times New Roman" w:eastAsia="Times New Roman" w:cs="Times New Roman"/>
          <w:b w:val="0"/>
          <w:bCs w:val="0"/>
          <w:noProof w:val="0"/>
          <w:sz w:val="28"/>
          <w:szCs w:val="28"/>
          <w:lang w:val="en-US"/>
        </w:rPr>
        <w:t>onclusion</w:t>
      </w:r>
      <w:r w:rsidRPr="7AFA81A7" w:rsidR="2331DFC5">
        <w:rPr>
          <w:rFonts w:ascii="Times New Roman" w:hAnsi="Times New Roman" w:eastAsia="Times New Roman" w:cs="Times New Roman"/>
          <w:b w:val="0"/>
          <w:bCs w:val="0"/>
          <w:noProof w:val="0"/>
          <w:sz w:val="28"/>
          <w:szCs w:val="28"/>
          <w:lang w:val="en-US"/>
        </w:rPr>
        <w:t>.</w:t>
      </w:r>
    </w:p>
    <w:p w:rsidR="7AFA81A7" w:rsidP="7AFA81A7" w:rsidRDefault="7AFA81A7" w14:paraId="743D8263" w14:textId="192FAC3C">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002C2891" w:rsidP="7AFA81A7" w:rsidRDefault="002C2891" w14:paraId="4CA047F1" w14:textId="23EB5D6E">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398827A">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Are there any U.S.-source preference thresholds beyond the general "Buy America" guidance in 2 CFR 200.322 that applicants should plan against?</w:t>
      </w:r>
    </w:p>
    <w:p w:rsidR="0E106DDD" w:rsidP="7AFA81A7" w:rsidRDefault="0E106DDD" w14:paraId="13284FF3" w14:textId="3C9EE946">
      <w:pPr>
        <w:pStyle w:val="ListParagraph"/>
        <w:numPr>
          <w:ilvl w:val="1"/>
          <w:numId w:val="6"/>
        </w:numPr>
        <w:spacing w:before="0" w:beforeAutospacing="off" w:after="0" w:afterAutospacing="off"/>
        <w:rPr>
          <w:rFonts w:ascii="Times New Roman" w:hAnsi="Times New Roman" w:eastAsia="Times New Roman" w:cs="Times New Roman"/>
          <w:b w:val="0"/>
          <w:bCs w:val="0"/>
          <w:noProof w:val="0"/>
          <w:sz w:val="28"/>
          <w:szCs w:val="28"/>
          <w:lang w:val="en-US"/>
        </w:rPr>
      </w:pPr>
      <w:r w:rsidRPr="738833E1" w:rsidR="1C9F0049">
        <w:rPr>
          <w:rFonts w:ascii="Times New Roman" w:hAnsi="Times New Roman" w:eastAsia="Times New Roman" w:cs="Times New Roman"/>
          <w:b w:val="0"/>
          <w:bCs w:val="0"/>
          <w:noProof w:val="0"/>
          <w:sz w:val="28"/>
          <w:szCs w:val="28"/>
          <w:lang w:val="en-US"/>
        </w:rPr>
        <w:t xml:space="preserve">CT does not have a source preference for </w:t>
      </w:r>
      <w:r w:rsidRPr="738833E1" w:rsidR="224C0F43">
        <w:rPr>
          <w:rFonts w:ascii="Times New Roman" w:hAnsi="Times New Roman" w:eastAsia="Times New Roman" w:cs="Times New Roman"/>
          <w:b w:val="0"/>
          <w:bCs w:val="0"/>
          <w:noProof w:val="0"/>
          <w:sz w:val="28"/>
          <w:szCs w:val="28"/>
          <w:lang w:val="en-US"/>
        </w:rPr>
        <w:t>procurement</w:t>
      </w:r>
      <w:r w:rsidRPr="738833E1" w:rsidR="1C9F0049">
        <w:rPr>
          <w:rFonts w:ascii="Times New Roman" w:hAnsi="Times New Roman" w:eastAsia="Times New Roman" w:cs="Times New Roman"/>
          <w:b w:val="0"/>
          <w:bCs w:val="0"/>
          <w:noProof w:val="0"/>
          <w:sz w:val="28"/>
          <w:szCs w:val="28"/>
          <w:lang w:val="en-US"/>
        </w:rPr>
        <w:t xml:space="preserve"> under this project, </w:t>
      </w:r>
      <w:r w:rsidRPr="738833E1" w:rsidR="0752D627">
        <w:rPr>
          <w:rFonts w:ascii="Times New Roman" w:hAnsi="Times New Roman" w:eastAsia="Times New Roman" w:cs="Times New Roman"/>
          <w:b w:val="0"/>
          <w:bCs w:val="0"/>
          <w:noProof w:val="0"/>
          <w:sz w:val="28"/>
          <w:szCs w:val="28"/>
          <w:lang w:val="en-US"/>
        </w:rPr>
        <w:t>but applicants should ensure procur</w:t>
      </w:r>
      <w:r w:rsidRPr="738833E1" w:rsidR="13CF5E0E">
        <w:rPr>
          <w:rFonts w:ascii="Times New Roman" w:hAnsi="Times New Roman" w:eastAsia="Times New Roman" w:cs="Times New Roman"/>
          <w:b w:val="0"/>
          <w:bCs w:val="0"/>
          <w:noProof w:val="0"/>
          <w:sz w:val="28"/>
          <w:szCs w:val="28"/>
          <w:lang w:val="en-US"/>
        </w:rPr>
        <w:t xml:space="preserve">ement is compliant with U.S. laws </w:t>
      </w:r>
      <w:r w:rsidRPr="738833E1" w:rsidR="13CF5E0E">
        <w:rPr>
          <w:rFonts w:ascii="Times New Roman" w:hAnsi="Times New Roman" w:eastAsia="Times New Roman" w:cs="Times New Roman"/>
          <w:b w:val="0"/>
          <w:bCs w:val="0"/>
          <w:noProof w:val="0"/>
          <w:sz w:val="28"/>
          <w:szCs w:val="28"/>
          <w:lang w:val="en-US"/>
        </w:rPr>
        <w:t>regarding</w:t>
      </w:r>
      <w:r w:rsidRPr="738833E1" w:rsidR="13CF5E0E">
        <w:rPr>
          <w:rFonts w:ascii="Times New Roman" w:hAnsi="Times New Roman" w:eastAsia="Times New Roman" w:cs="Times New Roman"/>
          <w:b w:val="0"/>
          <w:bCs w:val="0"/>
          <w:noProof w:val="0"/>
          <w:sz w:val="28"/>
          <w:szCs w:val="28"/>
          <w:lang w:val="en-US"/>
        </w:rPr>
        <w:t xml:space="preserve"> specific manufacturers or </w:t>
      </w:r>
      <w:r w:rsidRPr="738833E1" w:rsidR="236FF5CB">
        <w:rPr>
          <w:rFonts w:ascii="Times New Roman" w:hAnsi="Times New Roman" w:eastAsia="Times New Roman" w:cs="Times New Roman"/>
          <w:b w:val="0"/>
          <w:bCs w:val="0"/>
          <w:noProof w:val="0"/>
          <w:sz w:val="28"/>
          <w:szCs w:val="28"/>
          <w:lang w:val="en-US"/>
        </w:rPr>
        <w:t xml:space="preserve">origins of specific technologies. </w:t>
      </w:r>
    </w:p>
    <w:p w:rsidR="7AFA81A7" w:rsidP="7AFA81A7" w:rsidRDefault="7AFA81A7" w14:paraId="4AE0AC78" w14:textId="63EE831C">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002C2891" w:rsidP="7AFA81A7" w:rsidRDefault="002C2891" w14:paraId="0A111FB4" w14:textId="124DBA41">
      <w:pPr>
        <w:pStyle w:val="ListParagraph"/>
        <w:numPr>
          <w:ilvl w:val="0"/>
          <w:numId w:val="6"/>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4D3C6B9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Can CT provide any </w:t>
      </w:r>
      <w:r w:rsidRPr="7AFA81A7" w:rsidR="58E67B21">
        <w:rPr>
          <w:rFonts w:ascii="Times New Roman" w:hAnsi="Times New Roman" w:eastAsia="Times New Roman" w:cs="Times New Roman"/>
          <w:b w:val="1"/>
          <w:bCs w:val="1"/>
          <w:noProof w:val="0"/>
          <w:sz w:val="28"/>
          <w:szCs w:val="28"/>
          <w:lang w:val="en-US"/>
        </w:rPr>
        <w:t>additional</w:t>
      </w:r>
      <w:r w:rsidRPr="7AFA81A7" w:rsidR="58E67B21">
        <w:rPr>
          <w:rFonts w:ascii="Times New Roman" w:hAnsi="Times New Roman" w:eastAsia="Times New Roman" w:cs="Times New Roman"/>
          <w:b w:val="1"/>
          <w:bCs w:val="1"/>
          <w:noProof w:val="0"/>
          <w:sz w:val="28"/>
          <w:szCs w:val="28"/>
          <w:lang w:val="en-US"/>
        </w:rPr>
        <w:t xml:space="preserve"> planning assumptions for the UAS line of effort, including a) whether the target unit already </w:t>
      </w:r>
      <w:r w:rsidRPr="7AFA81A7" w:rsidR="58E67B21">
        <w:rPr>
          <w:rFonts w:ascii="Times New Roman" w:hAnsi="Times New Roman" w:eastAsia="Times New Roman" w:cs="Times New Roman"/>
          <w:b w:val="1"/>
          <w:bCs w:val="1"/>
          <w:noProof w:val="0"/>
          <w:sz w:val="28"/>
          <w:szCs w:val="28"/>
          <w:lang w:val="en-US"/>
        </w:rPr>
        <w:t>operates</w:t>
      </w:r>
      <w:r w:rsidRPr="7AFA81A7" w:rsidR="58E67B21">
        <w:rPr>
          <w:rFonts w:ascii="Times New Roman" w:hAnsi="Times New Roman" w:eastAsia="Times New Roman" w:cs="Times New Roman"/>
          <w:b w:val="1"/>
          <w:bCs w:val="1"/>
          <w:noProof w:val="0"/>
          <w:sz w:val="28"/>
          <w:szCs w:val="28"/>
          <w:lang w:val="en-US"/>
        </w:rPr>
        <w:t xml:space="preserve"> any approved systems and b) should the applicant budget for planned procurement of a FASC compliant system?</w:t>
      </w:r>
    </w:p>
    <w:p w:rsidR="0B7DA5A8" w:rsidP="7AFA81A7" w:rsidRDefault="0B7DA5A8" w14:paraId="606E27BF" w14:textId="115802E4">
      <w:pPr>
        <w:pStyle w:val="ListParagraph"/>
        <w:numPr>
          <w:ilvl w:val="1"/>
          <w:numId w:val="6"/>
        </w:numPr>
        <w:spacing w:before="0" w:beforeAutospacing="off" w:after="0" w:afterAutospacing="off"/>
        <w:rPr>
          <w:rFonts w:ascii="Times New Roman" w:hAnsi="Times New Roman" w:eastAsia="Times New Roman" w:cs="Times New Roman"/>
          <w:noProof w:val="0"/>
          <w:sz w:val="28"/>
          <w:szCs w:val="28"/>
          <w:lang w:val="en-US"/>
        </w:rPr>
      </w:pPr>
      <w:r w:rsidRPr="7AFA81A7" w:rsidR="0B7DA5A8">
        <w:rPr>
          <w:rFonts w:ascii="Times New Roman" w:hAnsi="Times New Roman" w:eastAsia="Times New Roman" w:cs="Times New Roman"/>
          <w:noProof w:val="0"/>
          <w:sz w:val="28"/>
          <w:szCs w:val="28"/>
          <w:lang w:val="en-US"/>
        </w:rPr>
        <w:t xml:space="preserve">Please </w:t>
      </w:r>
      <w:r w:rsidRPr="7AFA81A7" w:rsidR="0B7DA5A8">
        <w:rPr>
          <w:rFonts w:ascii="Times New Roman" w:hAnsi="Times New Roman" w:eastAsia="Times New Roman" w:cs="Times New Roman"/>
          <w:noProof w:val="0"/>
          <w:sz w:val="28"/>
          <w:szCs w:val="28"/>
          <w:lang w:val="en-US"/>
        </w:rPr>
        <w:t>refer</w:t>
      </w:r>
      <w:r w:rsidRPr="7AFA81A7" w:rsidR="0B7DA5A8">
        <w:rPr>
          <w:rFonts w:ascii="Times New Roman" w:hAnsi="Times New Roman" w:eastAsia="Times New Roman" w:cs="Times New Roman"/>
          <w:noProof w:val="0"/>
          <w:sz w:val="28"/>
          <w:szCs w:val="28"/>
          <w:lang w:val="en-US"/>
        </w:rPr>
        <w:t xml:space="preserve"> to response provided to question five</w:t>
      </w:r>
      <w:r w:rsidRPr="7AFA81A7" w:rsidR="6ACC6FAD">
        <w:rPr>
          <w:rFonts w:ascii="Times New Roman" w:hAnsi="Times New Roman" w:eastAsia="Times New Roman" w:cs="Times New Roman"/>
          <w:noProof w:val="0"/>
          <w:sz w:val="28"/>
          <w:szCs w:val="28"/>
          <w:lang w:val="en-US"/>
        </w:rPr>
        <w:t xml:space="preserve"> and 22</w:t>
      </w:r>
      <w:r w:rsidRPr="7AFA81A7" w:rsidR="0B7DA5A8">
        <w:rPr>
          <w:rFonts w:ascii="Times New Roman" w:hAnsi="Times New Roman" w:eastAsia="Times New Roman" w:cs="Times New Roman"/>
          <w:noProof w:val="0"/>
          <w:sz w:val="28"/>
          <w:szCs w:val="28"/>
          <w:lang w:val="en-US"/>
        </w:rPr>
        <w:t xml:space="preserve">. </w:t>
      </w:r>
    </w:p>
    <w:p w:rsidR="7AFA81A7" w:rsidP="7AFA81A7" w:rsidRDefault="7AFA81A7" w14:paraId="290FB383" w14:textId="538E6A56">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BD473CD" w14:textId="46712B65">
      <w:pPr>
        <w:pStyle w:val="ListParagraph"/>
        <w:numPr>
          <w:ilvl w:val="0"/>
          <w:numId w:val="7"/>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F0808D2">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The NOFO references "review and approval of one stage of work before another can begin." Can CT clarify the </w:t>
      </w:r>
      <w:r w:rsidRPr="7AFA81A7" w:rsidR="58E67B21">
        <w:rPr>
          <w:rFonts w:ascii="Times New Roman" w:hAnsi="Times New Roman" w:eastAsia="Times New Roman" w:cs="Times New Roman"/>
          <w:b w:val="1"/>
          <w:bCs w:val="1"/>
          <w:noProof w:val="0"/>
          <w:sz w:val="28"/>
          <w:szCs w:val="28"/>
          <w:lang w:val="en-US"/>
        </w:rPr>
        <w:t>anticipated</w:t>
      </w:r>
      <w:r w:rsidRPr="7AFA81A7" w:rsidR="58E67B21">
        <w:rPr>
          <w:rFonts w:ascii="Times New Roman" w:hAnsi="Times New Roman" w:eastAsia="Times New Roman" w:cs="Times New Roman"/>
          <w:b w:val="1"/>
          <w:bCs w:val="1"/>
          <w:noProof w:val="0"/>
          <w:sz w:val="28"/>
          <w:szCs w:val="28"/>
          <w:lang w:val="en-US"/>
        </w:rPr>
        <w:t xml:space="preserve"> stages or phase gates? Are these tied to payment release?</w:t>
      </w:r>
    </w:p>
    <w:p w:rsidR="2669642E" w:rsidP="7AFA81A7" w:rsidRDefault="2669642E" w14:paraId="7F72B890" w14:textId="12EC37C5">
      <w:pPr>
        <w:pStyle w:val="ListParagraph"/>
        <w:numPr>
          <w:ilvl w:val="1"/>
          <w:numId w:val="7"/>
        </w:numPr>
        <w:spacing w:before="0" w:beforeAutospacing="off" w:after="0" w:afterAutospacing="off"/>
        <w:rPr>
          <w:rFonts w:ascii="Times New Roman" w:hAnsi="Times New Roman" w:eastAsia="Times New Roman" w:cs="Times New Roman"/>
          <w:noProof w:val="0"/>
          <w:sz w:val="28"/>
          <w:szCs w:val="28"/>
          <w:lang w:val="en-US"/>
        </w:rPr>
      </w:pPr>
      <w:r w:rsidRPr="738833E1" w:rsidR="3094C578">
        <w:rPr>
          <w:rFonts w:ascii="Times New Roman" w:hAnsi="Times New Roman" w:eastAsia="Times New Roman" w:cs="Times New Roman"/>
          <w:noProof w:val="0"/>
          <w:sz w:val="28"/>
          <w:szCs w:val="28"/>
          <w:lang w:val="en-US"/>
        </w:rPr>
        <w:t>Stages or phase gates will be defined</w:t>
      </w:r>
      <w:r w:rsidRPr="738833E1" w:rsidR="761520DC">
        <w:rPr>
          <w:rFonts w:ascii="Times New Roman" w:hAnsi="Times New Roman" w:eastAsia="Times New Roman" w:cs="Times New Roman"/>
          <w:noProof w:val="0"/>
          <w:sz w:val="28"/>
          <w:szCs w:val="28"/>
          <w:lang w:val="en-US"/>
        </w:rPr>
        <w:t xml:space="preserve"> by CT</w:t>
      </w:r>
      <w:r w:rsidRPr="738833E1" w:rsidR="3094C578">
        <w:rPr>
          <w:rFonts w:ascii="Times New Roman" w:hAnsi="Times New Roman" w:eastAsia="Times New Roman" w:cs="Times New Roman"/>
          <w:noProof w:val="0"/>
          <w:sz w:val="28"/>
          <w:szCs w:val="28"/>
          <w:lang w:val="en-US"/>
        </w:rPr>
        <w:t xml:space="preserve"> </w:t>
      </w:r>
      <w:r w:rsidRPr="738833E1" w:rsidR="27B6EC43">
        <w:rPr>
          <w:rFonts w:ascii="Times New Roman" w:hAnsi="Times New Roman" w:eastAsia="Times New Roman" w:cs="Times New Roman"/>
          <w:noProof w:val="0"/>
          <w:sz w:val="28"/>
          <w:szCs w:val="28"/>
          <w:lang w:val="en-US"/>
        </w:rPr>
        <w:t>during the post-award negotiation phase with the selected implementing organization</w:t>
      </w:r>
      <w:r w:rsidRPr="738833E1" w:rsidR="3094C578">
        <w:rPr>
          <w:rFonts w:ascii="Times New Roman" w:hAnsi="Times New Roman" w:eastAsia="Times New Roman" w:cs="Times New Roman"/>
          <w:noProof w:val="0"/>
          <w:sz w:val="28"/>
          <w:szCs w:val="28"/>
          <w:lang w:val="en-US"/>
        </w:rPr>
        <w:t xml:space="preserve">. Payment release will not necessarily be tied to stage or phase </w:t>
      </w:r>
      <w:r w:rsidRPr="738833E1" w:rsidR="1393D4BB">
        <w:rPr>
          <w:rFonts w:ascii="Times New Roman" w:hAnsi="Times New Roman" w:eastAsia="Times New Roman" w:cs="Times New Roman"/>
          <w:noProof w:val="0"/>
          <w:sz w:val="28"/>
          <w:szCs w:val="28"/>
          <w:lang w:val="en-US"/>
        </w:rPr>
        <w:t xml:space="preserve">completion. </w:t>
      </w:r>
    </w:p>
    <w:p w:rsidR="7AFA81A7" w:rsidP="7AFA81A7" w:rsidRDefault="7AFA81A7" w14:paraId="543C8188" w14:textId="376A0360">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72875582" w14:textId="201C927B">
      <w:pPr>
        <w:pStyle w:val="ListParagraph"/>
        <w:numPr>
          <w:ilvl w:val="0"/>
          <w:numId w:val="7"/>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00B475F0">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What is the </w:t>
      </w:r>
      <w:r w:rsidRPr="7AFA81A7" w:rsidR="58E67B21">
        <w:rPr>
          <w:rFonts w:ascii="Times New Roman" w:hAnsi="Times New Roman" w:eastAsia="Times New Roman" w:cs="Times New Roman"/>
          <w:b w:val="1"/>
          <w:bCs w:val="1"/>
          <w:noProof w:val="0"/>
          <w:sz w:val="28"/>
          <w:szCs w:val="28"/>
          <w:lang w:val="en-US"/>
        </w:rPr>
        <w:t>anticipated</w:t>
      </w:r>
      <w:r w:rsidRPr="7AFA81A7" w:rsidR="58E67B21">
        <w:rPr>
          <w:rFonts w:ascii="Times New Roman" w:hAnsi="Times New Roman" w:eastAsia="Times New Roman" w:cs="Times New Roman"/>
          <w:b w:val="1"/>
          <w:bCs w:val="1"/>
          <w:noProof w:val="0"/>
          <w:sz w:val="28"/>
          <w:szCs w:val="28"/>
          <w:lang w:val="en-US"/>
        </w:rPr>
        <w:t xml:space="preserve"> review/approval turnaround time CT will commit to between stages, for the purpose of building a realistic schedule?</w:t>
      </w:r>
    </w:p>
    <w:p w:rsidR="3A2856C3" w:rsidP="7AFA81A7" w:rsidRDefault="3A2856C3" w14:paraId="501C58FF" w14:textId="1027D4D8">
      <w:pPr>
        <w:pStyle w:val="ListParagraph"/>
        <w:numPr>
          <w:ilvl w:val="1"/>
          <w:numId w:val="7"/>
        </w:numPr>
        <w:spacing w:before="0" w:beforeAutospacing="off" w:after="0" w:afterAutospacing="off"/>
        <w:rPr>
          <w:rFonts w:ascii="Times New Roman" w:hAnsi="Times New Roman" w:eastAsia="Times New Roman" w:cs="Times New Roman"/>
          <w:noProof w:val="0"/>
          <w:sz w:val="28"/>
          <w:szCs w:val="28"/>
          <w:lang w:val="en-US"/>
        </w:rPr>
      </w:pPr>
      <w:r w:rsidRPr="738833E1" w:rsidR="5FAD3E69">
        <w:rPr>
          <w:rFonts w:ascii="Times New Roman" w:hAnsi="Times New Roman" w:eastAsia="Times New Roman" w:cs="Times New Roman"/>
          <w:noProof w:val="0"/>
          <w:sz w:val="28"/>
          <w:szCs w:val="28"/>
          <w:lang w:val="en-US"/>
        </w:rPr>
        <w:t xml:space="preserve">CT commits to a swift review and approval turnaround time to ensure uninterrupted delivery of project activities, unless any issues are </w:t>
      </w:r>
      <w:r w:rsidRPr="738833E1" w:rsidR="5FAD3E69">
        <w:rPr>
          <w:rFonts w:ascii="Times New Roman" w:hAnsi="Times New Roman" w:eastAsia="Times New Roman" w:cs="Times New Roman"/>
          <w:noProof w:val="0"/>
          <w:sz w:val="28"/>
          <w:szCs w:val="28"/>
          <w:lang w:val="en-US"/>
        </w:rPr>
        <w:t>identified</w:t>
      </w:r>
      <w:r w:rsidRPr="738833E1" w:rsidR="5FAD3E69">
        <w:rPr>
          <w:rFonts w:ascii="Times New Roman" w:hAnsi="Times New Roman" w:eastAsia="Times New Roman" w:cs="Times New Roman"/>
          <w:noProof w:val="0"/>
          <w:sz w:val="28"/>
          <w:szCs w:val="28"/>
          <w:lang w:val="en-US"/>
        </w:rPr>
        <w:t xml:space="preserve"> requiring mitigation</w:t>
      </w:r>
      <w:r w:rsidRPr="738833E1" w:rsidR="5FAD3E69">
        <w:rPr>
          <w:rFonts w:ascii="Times New Roman" w:hAnsi="Times New Roman" w:eastAsia="Times New Roman" w:cs="Times New Roman"/>
          <w:noProof w:val="0"/>
          <w:sz w:val="28"/>
          <w:szCs w:val="28"/>
          <w:lang w:val="en-US"/>
        </w:rPr>
        <w:t xml:space="preserve">. </w:t>
      </w:r>
      <w:r w:rsidRPr="738833E1" w:rsidR="72453C6C">
        <w:rPr>
          <w:rFonts w:ascii="Times New Roman" w:hAnsi="Times New Roman" w:eastAsia="Times New Roman" w:cs="Times New Roman"/>
          <w:noProof w:val="0"/>
          <w:sz w:val="28"/>
          <w:szCs w:val="28"/>
          <w:lang w:val="en-US"/>
        </w:rPr>
        <w:t xml:space="preserve"> </w:t>
      </w:r>
      <w:r w:rsidRPr="738833E1" w:rsidR="5FAD3E69">
        <w:rPr>
          <w:rFonts w:ascii="Times New Roman" w:hAnsi="Times New Roman" w:eastAsia="Times New Roman" w:cs="Times New Roman"/>
          <w:noProof w:val="0"/>
          <w:sz w:val="28"/>
          <w:szCs w:val="28"/>
          <w:lang w:val="en-US"/>
        </w:rPr>
        <w:t xml:space="preserve">CT expects to have at least biweekly calls with the selected </w:t>
      </w:r>
      <w:r w:rsidRPr="738833E1" w:rsidR="1EB69CCE">
        <w:rPr>
          <w:rFonts w:ascii="Times New Roman" w:hAnsi="Times New Roman" w:eastAsia="Times New Roman" w:cs="Times New Roman"/>
          <w:noProof w:val="0"/>
          <w:sz w:val="28"/>
          <w:szCs w:val="28"/>
          <w:lang w:val="en-US"/>
        </w:rPr>
        <w:t xml:space="preserve">implementer during which decision points and </w:t>
      </w:r>
      <w:r w:rsidRPr="738833E1" w:rsidR="1EB69CCE">
        <w:rPr>
          <w:rFonts w:ascii="Times New Roman" w:hAnsi="Times New Roman" w:eastAsia="Times New Roman" w:cs="Times New Roman"/>
          <w:noProof w:val="0"/>
          <w:sz w:val="28"/>
          <w:szCs w:val="28"/>
          <w:lang w:val="en-US"/>
        </w:rPr>
        <w:t>anticipated</w:t>
      </w:r>
      <w:r w:rsidRPr="738833E1" w:rsidR="1EB69CCE">
        <w:rPr>
          <w:rFonts w:ascii="Times New Roman" w:hAnsi="Times New Roman" w:eastAsia="Times New Roman" w:cs="Times New Roman"/>
          <w:noProof w:val="0"/>
          <w:sz w:val="28"/>
          <w:szCs w:val="28"/>
          <w:lang w:val="en-US"/>
        </w:rPr>
        <w:t xml:space="preserve"> timeline of activity delivery will be discussed regularly. </w:t>
      </w:r>
    </w:p>
    <w:p w:rsidR="7AFA81A7" w:rsidP="7AFA81A7" w:rsidRDefault="7AFA81A7" w14:paraId="1E00A3C6" w14:textId="3EBB7857">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278C2F7E" w14:textId="1ACB745A">
      <w:pPr>
        <w:pStyle w:val="ListParagraph"/>
        <w:numPr>
          <w:ilvl w:val="0"/>
          <w:numId w:val="7"/>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7A926640">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Will the Grants Officer's Representative be embassy-based in Nairobi or Washington-based?</w:t>
      </w:r>
    </w:p>
    <w:p w:rsidR="5EC68C97" w:rsidP="7AFA81A7" w:rsidRDefault="5EC68C97" w14:paraId="0AEE646E" w14:textId="5040EFCF">
      <w:pPr>
        <w:pStyle w:val="ListParagraph"/>
        <w:numPr>
          <w:ilvl w:val="1"/>
          <w:numId w:val="7"/>
        </w:numPr>
        <w:spacing w:before="0" w:beforeAutospacing="off" w:after="0" w:afterAutospacing="off"/>
        <w:rPr>
          <w:rFonts w:ascii="Times New Roman" w:hAnsi="Times New Roman" w:eastAsia="Times New Roman" w:cs="Times New Roman"/>
          <w:noProof w:val="0"/>
          <w:sz w:val="28"/>
          <w:szCs w:val="28"/>
          <w:lang w:val="en-US"/>
        </w:rPr>
      </w:pPr>
      <w:r w:rsidRPr="738833E1" w:rsidR="655CE4F4">
        <w:rPr>
          <w:rFonts w:ascii="Times New Roman" w:hAnsi="Times New Roman" w:eastAsia="Times New Roman" w:cs="Times New Roman"/>
          <w:noProof w:val="0"/>
          <w:sz w:val="28"/>
          <w:szCs w:val="28"/>
          <w:lang w:val="en-US"/>
        </w:rPr>
        <w:t xml:space="preserve">The Grants Officer Representative (GOR) will be based in Washington, DC, however, CT </w:t>
      </w:r>
      <w:r w:rsidRPr="738833E1" w:rsidR="655CE4F4">
        <w:rPr>
          <w:rFonts w:ascii="Times New Roman" w:hAnsi="Times New Roman" w:eastAsia="Times New Roman" w:cs="Times New Roman"/>
          <w:noProof w:val="0"/>
          <w:sz w:val="28"/>
          <w:szCs w:val="28"/>
          <w:lang w:val="en-US"/>
        </w:rPr>
        <w:t>maintains</w:t>
      </w:r>
      <w:r w:rsidRPr="738833E1" w:rsidR="655CE4F4">
        <w:rPr>
          <w:rFonts w:ascii="Times New Roman" w:hAnsi="Times New Roman" w:eastAsia="Times New Roman" w:cs="Times New Roman"/>
          <w:noProof w:val="0"/>
          <w:sz w:val="28"/>
          <w:szCs w:val="28"/>
          <w:lang w:val="en-US"/>
        </w:rPr>
        <w:t xml:space="preserve"> an East </w:t>
      </w:r>
      <w:r w:rsidRPr="738833E1" w:rsidR="655CE4F4">
        <w:rPr>
          <w:rFonts w:ascii="Times New Roman" w:hAnsi="Times New Roman" w:eastAsia="Times New Roman" w:cs="Times New Roman"/>
          <w:noProof w:val="0"/>
          <w:sz w:val="28"/>
          <w:szCs w:val="28"/>
          <w:lang w:val="en-US"/>
        </w:rPr>
        <w:t>A</w:t>
      </w:r>
      <w:r w:rsidRPr="738833E1" w:rsidR="61F245AE">
        <w:rPr>
          <w:rFonts w:ascii="Times New Roman" w:hAnsi="Times New Roman" w:eastAsia="Times New Roman" w:cs="Times New Roman"/>
          <w:noProof w:val="0"/>
          <w:sz w:val="28"/>
          <w:szCs w:val="28"/>
          <w:lang w:val="en-US"/>
        </w:rPr>
        <w:t>f</w:t>
      </w:r>
      <w:r w:rsidRPr="738833E1" w:rsidR="655CE4F4">
        <w:rPr>
          <w:rFonts w:ascii="Times New Roman" w:hAnsi="Times New Roman" w:eastAsia="Times New Roman" w:cs="Times New Roman"/>
          <w:noProof w:val="0"/>
          <w:sz w:val="28"/>
          <w:szCs w:val="28"/>
          <w:lang w:val="en-US"/>
        </w:rPr>
        <w:t>rica</w:t>
      </w:r>
      <w:r w:rsidRPr="738833E1" w:rsidR="655CE4F4">
        <w:rPr>
          <w:rFonts w:ascii="Times New Roman" w:hAnsi="Times New Roman" w:eastAsia="Times New Roman" w:cs="Times New Roman"/>
          <w:noProof w:val="0"/>
          <w:sz w:val="28"/>
          <w:szCs w:val="28"/>
          <w:lang w:val="en-US"/>
        </w:rPr>
        <w:t xml:space="preserve"> Regional Advisor at the U.S. Embassy in Nairobi to support project implementation and oversight</w:t>
      </w:r>
      <w:r w:rsidRPr="738833E1" w:rsidR="655CE4F4">
        <w:rPr>
          <w:rFonts w:ascii="Times New Roman" w:hAnsi="Times New Roman" w:eastAsia="Times New Roman" w:cs="Times New Roman"/>
          <w:noProof w:val="0"/>
          <w:sz w:val="28"/>
          <w:szCs w:val="28"/>
          <w:lang w:val="en-US"/>
        </w:rPr>
        <w:t xml:space="preserve">. </w:t>
      </w:r>
      <w:r w:rsidRPr="738833E1" w:rsidR="1A7BE24E">
        <w:rPr>
          <w:rFonts w:ascii="Times New Roman" w:hAnsi="Times New Roman" w:eastAsia="Times New Roman" w:cs="Times New Roman"/>
          <w:noProof w:val="0"/>
          <w:sz w:val="28"/>
          <w:szCs w:val="28"/>
          <w:lang w:val="en-US"/>
        </w:rPr>
        <w:t xml:space="preserve"> </w:t>
      </w:r>
      <w:r w:rsidRPr="738833E1" w:rsidR="655CE4F4">
        <w:rPr>
          <w:rFonts w:ascii="Times New Roman" w:hAnsi="Times New Roman" w:eastAsia="Times New Roman" w:cs="Times New Roman"/>
          <w:noProof w:val="0"/>
          <w:sz w:val="28"/>
          <w:szCs w:val="28"/>
          <w:lang w:val="en-US"/>
        </w:rPr>
        <w:t>This advisor is not a certified GOR so close coordination between the GOR and advisor is expect</w:t>
      </w:r>
      <w:r w:rsidRPr="738833E1" w:rsidR="36CF226D">
        <w:rPr>
          <w:rFonts w:ascii="Times New Roman" w:hAnsi="Times New Roman" w:eastAsia="Times New Roman" w:cs="Times New Roman"/>
          <w:noProof w:val="0"/>
          <w:sz w:val="28"/>
          <w:szCs w:val="28"/>
          <w:lang w:val="en-US"/>
        </w:rPr>
        <w:t>ed by the selected implementer.</w:t>
      </w:r>
    </w:p>
    <w:p w:rsidR="7AFA81A7" w:rsidP="7AFA81A7" w:rsidRDefault="7AFA81A7" w14:paraId="09BFB4A4" w14:textId="126124F2">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56F103FB" w14:textId="16D9B48C">
      <w:pPr>
        <w:pStyle w:val="ListParagraph"/>
        <w:numPr>
          <w:ilvl w:val="0"/>
          <w:numId w:val="8"/>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BD0344C">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Who </w:t>
      </w:r>
      <w:r w:rsidRPr="7AFA81A7" w:rsidR="58E67B21">
        <w:rPr>
          <w:rFonts w:ascii="Times New Roman" w:hAnsi="Times New Roman" w:eastAsia="Times New Roman" w:cs="Times New Roman"/>
          <w:b w:val="1"/>
          <w:bCs w:val="1"/>
          <w:noProof w:val="0"/>
          <w:sz w:val="28"/>
          <w:szCs w:val="28"/>
          <w:lang w:val="en-US"/>
        </w:rPr>
        <w:t>is responsible for</w:t>
      </w:r>
      <w:r w:rsidRPr="7AFA81A7" w:rsidR="58E67B21">
        <w:rPr>
          <w:rFonts w:ascii="Times New Roman" w:hAnsi="Times New Roman" w:eastAsia="Times New Roman" w:cs="Times New Roman"/>
          <w:b w:val="1"/>
          <w:bCs w:val="1"/>
          <w:noProof w:val="0"/>
          <w:sz w:val="28"/>
          <w:szCs w:val="28"/>
          <w:lang w:val="en-US"/>
        </w:rPr>
        <w:t xml:space="preserve"> assembling and </w:t>
      </w:r>
      <w:r w:rsidRPr="7AFA81A7" w:rsidR="58E67B21">
        <w:rPr>
          <w:rFonts w:ascii="Times New Roman" w:hAnsi="Times New Roman" w:eastAsia="Times New Roman" w:cs="Times New Roman"/>
          <w:b w:val="1"/>
          <w:bCs w:val="1"/>
          <w:noProof w:val="0"/>
          <w:sz w:val="28"/>
          <w:szCs w:val="28"/>
          <w:lang w:val="en-US"/>
        </w:rPr>
        <w:t>submitting</w:t>
      </w:r>
      <w:r w:rsidRPr="7AFA81A7" w:rsidR="58E67B21">
        <w:rPr>
          <w:rFonts w:ascii="Times New Roman" w:hAnsi="Times New Roman" w:eastAsia="Times New Roman" w:cs="Times New Roman"/>
          <w:b w:val="1"/>
          <w:bCs w:val="1"/>
          <w:noProof w:val="0"/>
          <w:sz w:val="28"/>
          <w:szCs w:val="28"/>
          <w:lang w:val="en-US"/>
        </w:rPr>
        <w:t xml:space="preserve"> the vetting candidate list — the recipient, U.S. Embassy Nairobi, or APS? What is the expected lead time for vetting clearance?</w:t>
      </w:r>
    </w:p>
    <w:p w:rsidR="3C4DF134" w:rsidP="7AFA81A7" w:rsidRDefault="3C4DF134" w14:paraId="20E5759E" w14:textId="14193569">
      <w:pPr>
        <w:pStyle w:val="ListParagraph"/>
        <w:numPr>
          <w:ilvl w:val="1"/>
          <w:numId w:val="8"/>
        </w:numPr>
        <w:spacing w:before="0" w:beforeAutospacing="off" w:after="0" w:afterAutospacing="off"/>
        <w:rPr>
          <w:rFonts w:ascii="Times New Roman" w:hAnsi="Times New Roman" w:eastAsia="Times New Roman" w:cs="Times New Roman"/>
          <w:noProof w:val="0"/>
          <w:sz w:val="28"/>
          <w:szCs w:val="28"/>
          <w:lang w:val="en-US"/>
        </w:rPr>
      </w:pPr>
      <w:r w:rsidRPr="7AFA81A7" w:rsidR="3C4DF134">
        <w:rPr>
          <w:rFonts w:ascii="Times New Roman" w:hAnsi="Times New Roman" w:eastAsia="Times New Roman" w:cs="Times New Roman"/>
          <w:noProof w:val="0"/>
          <w:sz w:val="28"/>
          <w:szCs w:val="28"/>
          <w:lang w:val="en-US"/>
        </w:rPr>
        <w:t xml:space="preserve">The selected implementer will </w:t>
      </w:r>
      <w:r w:rsidRPr="7AFA81A7" w:rsidR="3C4DF134">
        <w:rPr>
          <w:rFonts w:ascii="Times New Roman" w:hAnsi="Times New Roman" w:eastAsia="Times New Roman" w:cs="Times New Roman"/>
          <w:noProof w:val="0"/>
          <w:sz w:val="28"/>
          <w:szCs w:val="28"/>
          <w:lang w:val="en-US"/>
        </w:rPr>
        <w:t>be responsible for</w:t>
      </w:r>
      <w:r w:rsidRPr="7AFA81A7" w:rsidR="3C4DF134">
        <w:rPr>
          <w:rFonts w:ascii="Times New Roman" w:hAnsi="Times New Roman" w:eastAsia="Times New Roman" w:cs="Times New Roman"/>
          <w:noProof w:val="0"/>
          <w:sz w:val="28"/>
          <w:szCs w:val="28"/>
          <w:lang w:val="en-US"/>
        </w:rPr>
        <w:t xml:space="preserve"> assembling and </w:t>
      </w:r>
      <w:r w:rsidRPr="7AFA81A7" w:rsidR="3C4DF134">
        <w:rPr>
          <w:rFonts w:ascii="Times New Roman" w:hAnsi="Times New Roman" w:eastAsia="Times New Roman" w:cs="Times New Roman"/>
          <w:noProof w:val="0"/>
          <w:sz w:val="28"/>
          <w:szCs w:val="28"/>
          <w:lang w:val="en-US"/>
        </w:rPr>
        <w:t>submitting</w:t>
      </w:r>
      <w:r w:rsidRPr="7AFA81A7" w:rsidR="3C4DF134">
        <w:rPr>
          <w:rFonts w:ascii="Times New Roman" w:hAnsi="Times New Roman" w:eastAsia="Times New Roman" w:cs="Times New Roman"/>
          <w:noProof w:val="0"/>
          <w:sz w:val="28"/>
          <w:szCs w:val="28"/>
          <w:lang w:val="en-US"/>
        </w:rPr>
        <w:t xml:space="preserve"> list for required Leahy Vetting to the U.S. Embassy and will work in close coo</w:t>
      </w:r>
      <w:r w:rsidRPr="7AFA81A7" w:rsidR="20D50DA2">
        <w:rPr>
          <w:rFonts w:ascii="Times New Roman" w:hAnsi="Times New Roman" w:eastAsia="Times New Roman" w:cs="Times New Roman"/>
          <w:noProof w:val="0"/>
          <w:sz w:val="28"/>
          <w:szCs w:val="28"/>
          <w:lang w:val="en-US"/>
        </w:rPr>
        <w:t xml:space="preserve">rdination with APS, RSO, and the East Africa Regional CT Advisor on the identification of </w:t>
      </w:r>
      <w:r w:rsidRPr="7AFA81A7" w:rsidR="20D50DA2">
        <w:rPr>
          <w:rFonts w:ascii="Times New Roman" w:hAnsi="Times New Roman" w:eastAsia="Times New Roman" w:cs="Times New Roman"/>
          <w:noProof w:val="0"/>
          <w:sz w:val="28"/>
          <w:szCs w:val="28"/>
          <w:lang w:val="en-US"/>
        </w:rPr>
        <w:t>appropriate candidates</w:t>
      </w:r>
      <w:r w:rsidRPr="7AFA81A7" w:rsidR="20D50DA2">
        <w:rPr>
          <w:rFonts w:ascii="Times New Roman" w:hAnsi="Times New Roman" w:eastAsia="Times New Roman" w:cs="Times New Roman"/>
          <w:noProof w:val="0"/>
          <w:sz w:val="28"/>
          <w:szCs w:val="28"/>
          <w:lang w:val="en-US"/>
        </w:rPr>
        <w:t>.</w:t>
      </w:r>
      <w:r w:rsidRPr="7AFA81A7" w:rsidR="61B6C027">
        <w:rPr>
          <w:rFonts w:ascii="Times New Roman" w:hAnsi="Times New Roman" w:eastAsia="Times New Roman" w:cs="Times New Roman"/>
          <w:noProof w:val="0"/>
          <w:sz w:val="28"/>
          <w:szCs w:val="28"/>
          <w:lang w:val="en-US"/>
        </w:rPr>
        <w:t xml:space="preserve">  </w:t>
      </w:r>
      <w:r w:rsidRPr="7AFA81A7" w:rsidR="20D50DA2">
        <w:rPr>
          <w:rFonts w:ascii="Times New Roman" w:hAnsi="Times New Roman" w:eastAsia="Times New Roman" w:cs="Times New Roman"/>
          <w:noProof w:val="0"/>
          <w:sz w:val="28"/>
          <w:szCs w:val="28"/>
          <w:lang w:val="en-US"/>
        </w:rPr>
        <w:t xml:space="preserve">A six-week lead time is standard for Leahy Vetting submissions. </w:t>
      </w:r>
    </w:p>
    <w:p w:rsidR="7AFA81A7" w:rsidP="7AFA81A7" w:rsidRDefault="7AFA81A7" w14:paraId="1989DA62" w14:textId="0D3FB6D6">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6E9FE103" w14:textId="66F108FF">
      <w:pPr>
        <w:pStyle w:val="ListParagraph"/>
        <w:numPr>
          <w:ilvl w:val="0"/>
          <w:numId w:val="8"/>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6CFB62C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Will a pre-vetted candidate pool of unit members be provided at award, or is </w:t>
      </w:r>
      <w:r w:rsidRPr="7AFA81A7" w:rsidR="58E67B21">
        <w:rPr>
          <w:rFonts w:ascii="Times New Roman" w:hAnsi="Times New Roman" w:eastAsia="Times New Roman" w:cs="Times New Roman"/>
          <w:b w:val="1"/>
          <w:bCs w:val="1"/>
          <w:noProof w:val="0"/>
          <w:sz w:val="28"/>
          <w:szCs w:val="28"/>
          <w:lang w:val="en-US"/>
        </w:rPr>
        <w:t>initial</w:t>
      </w:r>
      <w:r w:rsidRPr="7AFA81A7" w:rsidR="58E67B21">
        <w:rPr>
          <w:rFonts w:ascii="Times New Roman" w:hAnsi="Times New Roman" w:eastAsia="Times New Roman" w:cs="Times New Roman"/>
          <w:b w:val="1"/>
          <w:bCs w:val="1"/>
          <w:noProof w:val="0"/>
          <w:sz w:val="28"/>
          <w:szCs w:val="28"/>
          <w:lang w:val="en-US"/>
        </w:rPr>
        <w:t xml:space="preserve"> vetting an early program activity?</w:t>
      </w:r>
    </w:p>
    <w:p w:rsidR="1E79006B" w:rsidP="7AFA81A7" w:rsidRDefault="1E79006B" w14:paraId="35CD4BAA" w14:textId="662CBB41">
      <w:pPr>
        <w:pStyle w:val="ListParagraph"/>
        <w:numPr>
          <w:ilvl w:val="1"/>
          <w:numId w:val="8"/>
        </w:numPr>
        <w:spacing w:before="0" w:beforeAutospacing="off" w:after="0" w:afterAutospacing="off"/>
        <w:rPr>
          <w:rFonts w:ascii="Times New Roman" w:hAnsi="Times New Roman" w:eastAsia="Times New Roman" w:cs="Times New Roman"/>
          <w:noProof w:val="0"/>
          <w:sz w:val="28"/>
          <w:szCs w:val="28"/>
          <w:lang w:val="en-US"/>
        </w:rPr>
      </w:pPr>
      <w:r w:rsidRPr="738833E1" w:rsidR="44A6B0F3">
        <w:rPr>
          <w:rFonts w:ascii="Times New Roman" w:hAnsi="Times New Roman" w:eastAsia="Times New Roman" w:cs="Times New Roman"/>
          <w:noProof w:val="0"/>
          <w:sz w:val="28"/>
          <w:szCs w:val="28"/>
          <w:lang w:val="en-US"/>
        </w:rPr>
        <w:t>The selected implementer should expect Leahy Vetting will be an early program activity</w:t>
      </w:r>
      <w:r w:rsidRPr="738833E1" w:rsidR="44A6B0F3">
        <w:rPr>
          <w:rFonts w:ascii="Times New Roman" w:hAnsi="Times New Roman" w:eastAsia="Times New Roman" w:cs="Times New Roman"/>
          <w:noProof w:val="0"/>
          <w:sz w:val="28"/>
          <w:szCs w:val="28"/>
          <w:lang w:val="en-US"/>
        </w:rPr>
        <w:t xml:space="preserve">. </w:t>
      </w:r>
      <w:r w:rsidRPr="738833E1" w:rsidR="2E546CF2">
        <w:rPr>
          <w:rFonts w:ascii="Times New Roman" w:hAnsi="Times New Roman" w:eastAsia="Times New Roman" w:cs="Times New Roman"/>
          <w:noProof w:val="0"/>
          <w:sz w:val="28"/>
          <w:szCs w:val="28"/>
          <w:lang w:val="en-US"/>
        </w:rPr>
        <w:t xml:space="preserve"> </w:t>
      </w:r>
      <w:r w:rsidRPr="738833E1" w:rsidR="44A6B0F3">
        <w:rPr>
          <w:rFonts w:ascii="Times New Roman" w:hAnsi="Times New Roman" w:eastAsia="Times New Roman" w:cs="Times New Roman"/>
          <w:noProof w:val="0"/>
          <w:sz w:val="28"/>
          <w:szCs w:val="28"/>
          <w:lang w:val="en-US"/>
        </w:rPr>
        <w:t xml:space="preserve">The unit has successfully passed vetting before, but </w:t>
      </w:r>
      <w:r w:rsidRPr="738833E1" w:rsidR="312C3D6A">
        <w:rPr>
          <w:rFonts w:ascii="Times New Roman" w:hAnsi="Times New Roman" w:eastAsia="Times New Roman" w:cs="Times New Roman"/>
          <w:noProof w:val="0"/>
          <w:sz w:val="28"/>
          <w:szCs w:val="28"/>
          <w:lang w:val="en-US"/>
        </w:rPr>
        <w:t xml:space="preserve">the individual officer and unit status will be or will be close to </w:t>
      </w:r>
      <w:r w:rsidRPr="738833E1" w:rsidR="312C3D6A">
        <w:rPr>
          <w:rFonts w:ascii="Times New Roman" w:hAnsi="Times New Roman" w:eastAsia="Times New Roman" w:cs="Times New Roman"/>
          <w:noProof w:val="0"/>
          <w:sz w:val="28"/>
          <w:szCs w:val="28"/>
          <w:lang w:val="en-US"/>
        </w:rPr>
        <w:t>expiration</w:t>
      </w:r>
      <w:r w:rsidRPr="738833E1" w:rsidR="312C3D6A">
        <w:rPr>
          <w:rFonts w:ascii="Times New Roman" w:hAnsi="Times New Roman" w:eastAsia="Times New Roman" w:cs="Times New Roman"/>
          <w:noProof w:val="0"/>
          <w:sz w:val="28"/>
          <w:szCs w:val="28"/>
          <w:lang w:val="en-US"/>
        </w:rPr>
        <w:t xml:space="preserve"> by the time this project begins. </w:t>
      </w:r>
    </w:p>
    <w:p w:rsidR="7AFA81A7" w:rsidP="7AFA81A7" w:rsidRDefault="7AFA81A7" w14:paraId="3C2237F5" w14:textId="064847BB">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5A7FDA9E" w14:textId="358C070C">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F73CE66">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Is the recipient responsible for medical evacuation, casualty response, and duty-of-care for U.S. personnel </w:t>
      </w:r>
      <w:r w:rsidRPr="7AFA81A7" w:rsidR="58E67B21">
        <w:rPr>
          <w:rFonts w:ascii="Times New Roman" w:hAnsi="Times New Roman" w:eastAsia="Times New Roman" w:cs="Times New Roman"/>
          <w:b w:val="1"/>
          <w:bCs w:val="1"/>
          <w:noProof w:val="0"/>
          <w:sz w:val="28"/>
          <w:szCs w:val="28"/>
          <w:lang w:val="en-US"/>
        </w:rPr>
        <w:t>operating</w:t>
      </w:r>
      <w:r w:rsidRPr="7AFA81A7" w:rsidR="58E67B21">
        <w:rPr>
          <w:rFonts w:ascii="Times New Roman" w:hAnsi="Times New Roman" w:eastAsia="Times New Roman" w:cs="Times New Roman"/>
          <w:b w:val="1"/>
          <w:bCs w:val="1"/>
          <w:noProof w:val="0"/>
          <w:sz w:val="28"/>
          <w:szCs w:val="28"/>
          <w:lang w:val="en-US"/>
        </w:rPr>
        <w:t xml:space="preserve"> in the program area? Should we budget a MEDEVAC retainer?</w:t>
      </w:r>
    </w:p>
    <w:p w:rsidR="39E97B42" w:rsidP="738833E1" w:rsidRDefault="39E97B42" w14:paraId="3ADDCE92" w14:textId="419869E4">
      <w:pPr>
        <w:pStyle w:val="ListParagraph"/>
        <w:numPr>
          <w:ilvl w:val="1"/>
          <w:numId w:val="9"/>
        </w:numPr>
        <w:spacing w:before="0" w:beforeAutospacing="off" w:after="0" w:afterAutospacing="off"/>
        <w:rPr>
          <w:rFonts w:ascii="Times New Roman" w:hAnsi="Times New Roman" w:eastAsia="Times New Roman" w:cs="Times New Roman"/>
          <w:b w:val="0"/>
          <w:bCs w:val="0"/>
          <w:i w:val="0"/>
          <w:iCs w:val="0"/>
          <w:caps w:val="0"/>
          <w:smallCaps w:val="0"/>
          <w:noProof w:val="0"/>
          <w:color w:val="1C2127"/>
          <w:sz w:val="28"/>
          <w:szCs w:val="28"/>
          <w:lang w:val="en-US"/>
        </w:rPr>
      </w:pPr>
      <w:r w:rsidRPr="738833E1" w:rsidR="70D3FEB6">
        <w:rPr>
          <w:rFonts w:ascii="Times New Roman" w:hAnsi="Times New Roman" w:eastAsia="Times New Roman" w:cs="Times New Roman"/>
          <w:b w:val="0"/>
          <w:bCs w:val="0"/>
          <w:i w:val="0"/>
          <w:iCs w:val="0"/>
          <w:caps w:val="0"/>
          <w:smallCaps w:val="0"/>
          <w:noProof w:val="0"/>
          <w:color w:val="1C2127"/>
          <w:sz w:val="28"/>
          <w:szCs w:val="28"/>
          <w:lang w:val="en-US"/>
        </w:rPr>
        <w:t>The</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 xml:space="preserve"> NOFO requires applicants to "include risk mitigation strategies for operating in a high-threat environment.</w:t>
      </w:r>
      <w:r w:rsidRPr="738833E1" w:rsidR="12C098B0">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 xml:space="preserve">Duty of care responsibilities should be addressed in the risk analysis attachment </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and budgeted appropriately</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785B42D5">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Standard practice would require the recipient to ensure duty of care for their personnel</w:t>
      </w:r>
      <w:r w:rsidRPr="738833E1" w:rsidR="5E2832B6">
        <w:rPr>
          <w:rFonts w:ascii="Times New Roman" w:hAnsi="Times New Roman" w:eastAsia="Times New Roman" w:cs="Times New Roman"/>
          <w:b w:val="0"/>
          <w:bCs w:val="0"/>
          <w:i w:val="0"/>
          <w:iCs w:val="0"/>
          <w:caps w:val="0"/>
          <w:smallCaps w:val="0"/>
          <w:noProof w:val="0"/>
          <w:color w:val="1C2127"/>
          <w:sz w:val="28"/>
          <w:szCs w:val="28"/>
          <w:lang w:val="en-US"/>
        </w:rPr>
        <w:t>.</w:t>
      </w:r>
      <w:r w:rsidRPr="738833E1" w:rsidR="33978B74">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33978B74">
        <w:rPr>
          <w:rFonts w:ascii="Times New Roman" w:hAnsi="Times New Roman" w:eastAsia="Times New Roman" w:cs="Times New Roman"/>
          <w:noProof w:val="0"/>
          <w:sz w:val="28"/>
          <w:szCs w:val="28"/>
          <w:lang w:val="en-US"/>
        </w:rPr>
        <w:t>It is highly recommended the award recipient should budget for relevant insurance and MEDEVAC retainers for its staff who will be delivering projects in-country, regardless of nationality</w:t>
      </w:r>
      <w:r w:rsidRPr="738833E1" w:rsidR="77794D9A">
        <w:rPr>
          <w:rFonts w:ascii="Times New Roman" w:hAnsi="Times New Roman" w:eastAsia="Times New Roman" w:cs="Times New Roman"/>
          <w:noProof w:val="0"/>
          <w:sz w:val="28"/>
          <w:szCs w:val="28"/>
          <w:lang w:val="en-US"/>
        </w:rPr>
        <w:t>.</w:t>
      </w:r>
    </w:p>
    <w:p w:rsidR="7AFA81A7" w:rsidP="7AFA81A7" w:rsidRDefault="7AFA81A7" w14:paraId="0A84DA95" w14:textId="7AE87340">
      <w:pPr>
        <w:pStyle w:val="ListParagraph"/>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1C2127"/>
          <w:sz w:val="28"/>
          <w:szCs w:val="28"/>
          <w:lang w:val="en-US"/>
        </w:rPr>
      </w:pPr>
    </w:p>
    <w:p w:rsidR="002C2891" w:rsidP="7AFA81A7" w:rsidRDefault="002C2891" w14:paraId="4F96418F" w14:textId="5D05A830">
      <w:pPr>
        <w:pStyle w:val="ListParagraph"/>
        <w:numPr>
          <w:ilvl w:val="0"/>
          <w:numId w:val="9"/>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A5A2EBE">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Are there any operational tempo or seasonal restrictions (e.g., long rains, Ramadan, election periods) that should be reflected in the schedule and budget?</w:t>
      </w:r>
    </w:p>
    <w:p w:rsidR="2823DDF2" w:rsidP="7AFA81A7" w:rsidRDefault="2823DDF2" w14:paraId="066BE32B" w14:textId="0DF6BC6E">
      <w:pPr>
        <w:pStyle w:val="ListParagraph"/>
        <w:numPr>
          <w:ilvl w:val="1"/>
          <w:numId w:val="9"/>
        </w:numPr>
        <w:spacing w:before="0" w:beforeAutospacing="off" w:after="0" w:afterAutospacing="off"/>
        <w:rPr>
          <w:rFonts w:ascii="Times New Roman" w:hAnsi="Times New Roman" w:eastAsia="Times New Roman" w:cs="Times New Roman"/>
          <w:noProof w:val="0"/>
          <w:sz w:val="28"/>
          <w:szCs w:val="28"/>
          <w:lang w:val="en-US"/>
        </w:rPr>
      </w:pPr>
      <w:r w:rsidRPr="738833E1" w:rsidR="07E6BABF">
        <w:rPr>
          <w:rFonts w:ascii="Times New Roman" w:hAnsi="Times New Roman" w:eastAsia="Times New Roman" w:cs="Times New Roman"/>
          <w:noProof w:val="0"/>
          <w:sz w:val="28"/>
          <w:szCs w:val="28"/>
          <w:lang w:val="en-US"/>
        </w:rPr>
        <w:t>This unit has a consistently high operational tempo, regardless of seasonal weather forecasts and holidays</w:t>
      </w:r>
      <w:r w:rsidRPr="738833E1" w:rsidR="07E6BABF">
        <w:rPr>
          <w:rFonts w:ascii="Times New Roman" w:hAnsi="Times New Roman" w:eastAsia="Times New Roman" w:cs="Times New Roman"/>
          <w:noProof w:val="0"/>
          <w:sz w:val="28"/>
          <w:szCs w:val="28"/>
          <w:lang w:val="en-US"/>
        </w:rPr>
        <w:t>.</w:t>
      </w:r>
      <w:r w:rsidRPr="738833E1" w:rsidR="4CDEAA0A">
        <w:rPr>
          <w:rFonts w:ascii="Times New Roman" w:hAnsi="Times New Roman" w:eastAsia="Times New Roman" w:cs="Times New Roman"/>
          <w:noProof w:val="0"/>
          <w:sz w:val="28"/>
          <w:szCs w:val="28"/>
          <w:lang w:val="en-US"/>
        </w:rPr>
        <w:t xml:space="preserve"> </w:t>
      </w:r>
      <w:r w:rsidRPr="738833E1" w:rsidR="07E6BABF">
        <w:rPr>
          <w:rFonts w:ascii="Times New Roman" w:hAnsi="Times New Roman" w:eastAsia="Times New Roman" w:cs="Times New Roman"/>
          <w:noProof w:val="0"/>
          <w:sz w:val="28"/>
          <w:szCs w:val="28"/>
          <w:lang w:val="en-US"/>
        </w:rPr>
        <w:t xml:space="preserve"> </w:t>
      </w:r>
      <w:r w:rsidRPr="738833E1" w:rsidR="6AE0E8A8">
        <w:rPr>
          <w:rFonts w:ascii="Times New Roman" w:hAnsi="Times New Roman" w:eastAsia="Times New Roman" w:cs="Times New Roman"/>
          <w:noProof w:val="0"/>
          <w:sz w:val="28"/>
          <w:szCs w:val="28"/>
          <w:lang w:val="en-US"/>
        </w:rPr>
        <w:t>The applicant should account for potential interruption for a few weeks around the upcoming national presidential election scheduled for August 10, 2027, during which some of this unit</w:t>
      </w:r>
      <w:r w:rsidRPr="738833E1" w:rsidR="66BA977C">
        <w:rPr>
          <w:rFonts w:ascii="Times New Roman" w:hAnsi="Times New Roman" w:eastAsia="Times New Roman" w:cs="Times New Roman"/>
          <w:noProof w:val="0"/>
          <w:sz w:val="28"/>
          <w:szCs w:val="28"/>
          <w:lang w:val="en-US"/>
        </w:rPr>
        <w:t>’</w:t>
      </w:r>
      <w:r w:rsidRPr="738833E1" w:rsidR="6AE0E8A8">
        <w:rPr>
          <w:rFonts w:ascii="Times New Roman" w:hAnsi="Times New Roman" w:eastAsia="Times New Roman" w:cs="Times New Roman"/>
          <w:noProof w:val="0"/>
          <w:sz w:val="28"/>
          <w:szCs w:val="28"/>
          <w:lang w:val="en-US"/>
        </w:rPr>
        <w:t>s</w:t>
      </w:r>
      <w:r w:rsidRPr="738833E1" w:rsidR="6AE0E8A8">
        <w:rPr>
          <w:rFonts w:ascii="Times New Roman" w:hAnsi="Times New Roman" w:eastAsia="Times New Roman" w:cs="Times New Roman"/>
          <w:noProof w:val="0"/>
          <w:sz w:val="28"/>
          <w:szCs w:val="28"/>
          <w:lang w:val="en-US"/>
        </w:rPr>
        <w:t xml:space="preserve"> officers may be </w:t>
      </w:r>
      <w:r w:rsidRPr="738833E1" w:rsidR="0DD8EC4E">
        <w:rPr>
          <w:rFonts w:ascii="Times New Roman" w:hAnsi="Times New Roman" w:eastAsia="Times New Roman" w:cs="Times New Roman"/>
          <w:noProof w:val="0"/>
          <w:sz w:val="28"/>
          <w:szCs w:val="28"/>
          <w:lang w:val="en-US"/>
        </w:rPr>
        <w:t>temporarily</w:t>
      </w:r>
      <w:r w:rsidRPr="738833E1" w:rsidR="6AE0E8A8">
        <w:rPr>
          <w:rFonts w:ascii="Times New Roman" w:hAnsi="Times New Roman" w:eastAsia="Times New Roman" w:cs="Times New Roman"/>
          <w:noProof w:val="0"/>
          <w:sz w:val="28"/>
          <w:szCs w:val="28"/>
          <w:lang w:val="en-US"/>
        </w:rPr>
        <w:t xml:space="preserve"> assigned to</w:t>
      </w:r>
      <w:r w:rsidRPr="738833E1" w:rsidR="4AE5430A">
        <w:rPr>
          <w:rFonts w:ascii="Times New Roman" w:hAnsi="Times New Roman" w:eastAsia="Times New Roman" w:cs="Times New Roman"/>
          <w:noProof w:val="0"/>
          <w:sz w:val="28"/>
          <w:szCs w:val="28"/>
          <w:lang w:val="en-US"/>
        </w:rPr>
        <w:t xml:space="preserve"> safeguard election locations or support executive security details.</w:t>
      </w:r>
      <w:r w:rsidRPr="738833E1" w:rsidR="6AE0E8A8">
        <w:rPr>
          <w:rFonts w:ascii="Times New Roman" w:hAnsi="Times New Roman" w:eastAsia="Times New Roman" w:cs="Times New Roman"/>
          <w:noProof w:val="0"/>
          <w:sz w:val="28"/>
          <w:szCs w:val="28"/>
          <w:lang w:val="en-US"/>
        </w:rPr>
        <w:t xml:space="preserve"> </w:t>
      </w:r>
    </w:p>
    <w:p w:rsidR="7AFA81A7" w:rsidP="7AFA81A7" w:rsidRDefault="7AFA81A7" w14:paraId="78A0AC4A" w14:textId="3CEA5009">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43918AB3" w14:textId="08915BD7">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18DAA58B">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Has the Government of Kenya committed funding to sustain training, equipment maintenance, and consumables after the period of performance? If yes, at what level?</w:t>
      </w:r>
    </w:p>
    <w:p w:rsidR="39FA746D" w:rsidP="7AFA81A7" w:rsidRDefault="39FA746D" w14:paraId="19FE9021" w14:textId="7198E816">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39FA746D">
        <w:rPr>
          <w:rFonts w:ascii="Times New Roman" w:hAnsi="Times New Roman" w:eastAsia="Times New Roman" w:cs="Times New Roman"/>
          <w:b w:val="0"/>
          <w:bCs w:val="0"/>
          <w:noProof w:val="0"/>
          <w:sz w:val="28"/>
          <w:szCs w:val="28"/>
          <w:lang w:val="en-US"/>
        </w:rPr>
        <w:t xml:space="preserve">Yes. Specifics of these </w:t>
      </w:r>
      <w:r w:rsidRPr="7AFA81A7" w:rsidR="39FA746D">
        <w:rPr>
          <w:rFonts w:ascii="Times New Roman" w:hAnsi="Times New Roman" w:eastAsia="Times New Roman" w:cs="Times New Roman"/>
          <w:b w:val="0"/>
          <w:bCs w:val="0"/>
          <w:noProof w:val="0"/>
          <w:sz w:val="28"/>
          <w:szCs w:val="28"/>
          <w:lang w:val="en-US"/>
        </w:rPr>
        <w:t>commitments</w:t>
      </w:r>
      <w:r w:rsidRPr="7AFA81A7" w:rsidR="39FA746D">
        <w:rPr>
          <w:rFonts w:ascii="Times New Roman" w:hAnsi="Times New Roman" w:eastAsia="Times New Roman" w:cs="Times New Roman"/>
          <w:b w:val="0"/>
          <w:bCs w:val="0"/>
          <w:noProof w:val="0"/>
          <w:sz w:val="28"/>
          <w:szCs w:val="28"/>
          <w:lang w:val="en-US"/>
        </w:rPr>
        <w:t xml:space="preserve"> will be shared with the selected implementing organization post-award.</w:t>
      </w:r>
    </w:p>
    <w:p w:rsidR="7AFA81A7" w:rsidP="7AFA81A7" w:rsidRDefault="7AFA81A7" w14:paraId="6ADBEB44" w14:textId="5FFB96E9">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002C2891" w:rsidP="7AFA81A7" w:rsidRDefault="002C2891" w14:paraId="60BA03E3" w14:textId="67E68587">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4D2588F">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Does CT have a target for the number of certified Kenyan instructors that should be produced through train-the-trainer activities</w:t>
      </w:r>
      <w:r w:rsidRPr="7AFA81A7" w:rsidR="58E67B21">
        <w:rPr>
          <w:rFonts w:ascii="Times New Roman" w:hAnsi="Times New Roman" w:eastAsia="Times New Roman" w:cs="Times New Roman"/>
          <w:noProof w:val="0"/>
          <w:sz w:val="28"/>
          <w:szCs w:val="28"/>
          <w:lang w:val="en-US"/>
        </w:rPr>
        <w:t>?</w:t>
      </w:r>
    </w:p>
    <w:p w:rsidR="3AF73FE6" w:rsidP="7AFA81A7" w:rsidRDefault="3AF73FE6" w14:paraId="5B306CC3" w14:textId="7DF1CA3D">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3AF73FE6">
        <w:rPr>
          <w:rFonts w:ascii="Times New Roman" w:hAnsi="Times New Roman" w:eastAsia="Times New Roman" w:cs="Times New Roman"/>
          <w:b w:val="0"/>
          <w:bCs w:val="0"/>
          <w:noProof w:val="0"/>
          <w:sz w:val="28"/>
          <w:szCs w:val="28"/>
          <w:lang w:val="en-US"/>
        </w:rPr>
        <w:t xml:space="preserve">No. Applicant should consider total number of officers who can be trained and equipped under this project with the available funding and then propose a recommended number of certified instructors to be produced from this </w:t>
      </w:r>
      <w:r w:rsidRPr="7AFA81A7" w:rsidR="6D5E1B73">
        <w:rPr>
          <w:rFonts w:ascii="Times New Roman" w:hAnsi="Times New Roman" w:eastAsia="Times New Roman" w:cs="Times New Roman"/>
          <w:b w:val="0"/>
          <w:bCs w:val="0"/>
          <w:noProof w:val="0"/>
          <w:sz w:val="28"/>
          <w:szCs w:val="28"/>
          <w:lang w:val="en-US"/>
        </w:rPr>
        <w:t xml:space="preserve">award to support sustainment activities. </w:t>
      </w:r>
    </w:p>
    <w:p w:rsidR="7AFA81A7" w:rsidP="7AFA81A7" w:rsidRDefault="7AFA81A7" w14:paraId="0349D0CA" w14:textId="331BAEBB">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002C2891" w:rsidP="7AFA81A7" w:rsidRDefault="002C2891" w14:paraId="1BE3DE40" w14:textId="543650FE">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064E9B6E">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Should the proposed training and equipment management system be aligned with an existing APS or Kenyan Police records system, or built fresh?</w:t>
      </w:r>
    </w:p>
    <w:p w:rsidR="591BCA9D" w:rsidP="7AFA81A7" w:rsidRDefault="591BCA9D" w14:paraId="19F73F83" w14:textId="1815B398">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591BCA9D">
        <w:rPr>
          <w:rFonts w:ascii="Times New Roman" w:hAnsi="Times New Roman" w:eastAsia="Times New Roman" w:cs="Times New Roman"/>
          <w:noProof w:val="0"/>
          <w:sz w:val="28"/>
          <w:szCs w:val="28"/>
          <w:lang w:val="en-US"/>
        </w:rPr>
        <w:t>Proposed training and equipment management systems should be aligned with existing APS or Government of Kenya records systems already in place.</w:t>
      </w:r>
    </w:p>
    <w:p w:rsidR="7AFA81A7" w:rsidP="7AFA81A7" w:rsidRDefault="7AFA81A7" w14:paraId="338A868B" w14:textId="712213E1">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02C2891" w:rsidP="7AFA81A7" w:rsidRDefault="002C2891" w14:paraId="7D837ABA" w14:textId="4286BEAA">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12DFAF89">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Can CT </w:t>
      </w:r>
      <w:r w:rsidRPr="7AFA81A7" w:rsidR="58E67B21">
        <w:rPr>
          <w:rFonts w:ascii="Times New Roman" w:hAnsi="Times New Roman" w:eastAsia="Times New Roman" w:cs="Times New Roman"/>
          <w:b w:val="1"/>
          <w:bCs w:val="1"/>
          <w:noProof w:val="0"/>
          <w:sz w:val="28"/>
          <w:szCs w:val="28"/>
          <w:lang w:val="en-US"/>
        </w:rPr>
        <w:t>identify</w:t>
      </w:r>
      <w:r w:rsidRPr="7AFA81A7" w:rsidR="58E67B21">
        <w:rPr>
          <w:rFonts w:ascii="Times New Roman" w:hAnsi="Times New Roman" w:eastAsia="Times New Roman" w:cs="Times New Roman"/>
          <w:b w:val="1"/>
          <w:bCs w:val="1"/>
          <w:noProof w:val="0"/>
          <w:sz w:val="28"/>
          <w:szCs w:val="28"/>
          <w:lang w:val="en-US"/>
        </w:rPr>
        <w:t xml:space="preserve"> recent or current CT-funded counterterrorism programs in Kenya (e.g., Bomb Disposal Unit support, prior border security programs) that this opportunity is intended to build upon and avoid duplicating?</w:t>
      </w:r>
    </w:p>
    <w:p w:rsidR="3D79011B" w:rsidP="7AFA81A7" w:rsidRDefault="3D79011B" w14:paraId="22EC693D" w14:textId="69A460DD">
      <w:pPr>
        <w:pStyle w:val="ListParagraph"/>
        <w:numPr>
          <w:ilvl w:val="1"/>
          <w:numId w:val="11"/>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r w:rsidRPr="738833E1" w:rsidR="5D899B88">
        <w:rPr>
          <w:rFonts w:ascii="Times New Roman" w:hAnsi="Times New Roman" w:eastAsia="Times New Roman" w:cs="Times New Roman"/>
          <w:noProof w:val="0"/>
          <w:sz w:val="28"/>
          <w:szCs w:val="28"/>
          <w:lang w:val="en-US"/>
        </w:rPr>
        <w:t>This information will be provided post-award to the selected implementer. CT does not expect an applicant to speak specifically to previously delivered</w:t>
      </w:r>
      <w:r w:rsidRPr="738833E1" w:rsidR="46415A90">
        <w:rPr>
          <w:rFonts w:ascii="Times New Roman" w:hAnsi="Times New Roman" w:eastAsia="Times New Roman" w:cs="Times New Roman"/>
          <w:noProof w:val="0"/>
          <w:sz w:val="28"/>
          <w:szCs w:val="28"/>
          <w:lang w:val="en-US"/>
        </w:rPr>
        <w:t>, CT-funded</w:t>
      </w:r>
      <w:r w:rsidRPr="738833E1" w:rsidR="5D899B88">
        <w:rPr>
          <w:rFonts w:ascii="Times New Roman" w:hAnsi="Times New Roman" w:eastAsia="Times New Roman" w:cs="Times New Roman"/>
          <w:noProof w:val="0"/>
          <w:sz w:val="28"/>
          <w:szCs w:val="28"/>
          <w:lang w:val="en-US"/>
        </w:rPr>
        <w:t xml:space="preserve"> </w:t>
      </w:r>
      <w:r w:rsidRPr="738833E1" w:rsidR="5D899B88">
        <w:rPr>
          <w:rFonts w:ascii="Times New Roman" w:hAnsi="Times New Roman" w:eastAsia="Times New Roman" w:cs="Times New Roman"/>
          <w:noProof w:val="0"/>
          <w:sz w:val="28"/>
          <w:szCs w:val="28"/>
          <w:lang w:val="en-US"/>
        </w:rPr>
        <w:t>assistance</w:t>
      </w:r>
      <w:r w:rsidRPr="738833E1" w:rsidR="3DAA7E70">
        <w:rPr>
          <w:rFonts w:ascii="Times New Roman" w:hAnsi="Times New Roman" w:eastAsia="Times New Roman" w:cs="Times New Roman"/>
          <w:noProof w:val="0"/>
          <w:sz w:val="28"/>
          <w:szCs w:val="28"/>
          <w:lang w:val="en-US"/>
        </w:rPr>
        <w:t xml:space="preserve"> if the applicant did not implement that </w:t>
      </w:r>
      <w:r w:rsidRPr="738833E1" w:rsidR="3DAA7E70">
        <w:rPr>
          <w:rFonts w:ascii="Times New Roman" w:hAnsi="Times New Roman" w:eastAsia="Times New Roman" w:cs="Times New Roman"/>
          <w:noProof w:val="0"/>
          <w:sz w:val="28"/>
          <w:szCs w:val="28"/>
          <w:lang w:val="en-US"/>
        </w:rPr>
        <w:t>assist</w:t>
      </w:r>
      <w:r w:rsidRPr="738833E1" w:rsidR="3DAA7E70">
        <w:rPr>
          <w:rFonts w:ascii="Times New Roman" w:hAnsi="Times New Roman" w:eastAsia="Times New Roman" w:cs="Times New Roman"/>
          <w:noProof w:val="0"/>
          <w:sz w:val="28"/>
          <w:szCs w:val="28"/>
          <w:lang w:val="en-US"/>
        </w:rPr>
        <w:t>ance</w:t>
      </w:r>
      <w:r w:rsidRPr="738833E1" w:rsidR="3DAA7E70">
        <w:rPr>
          <w:rFonts w:ascii="Times New Roman" w:hAnsi="Times New Roman" w:eastAsia="Times New Roman" w:cs="Times New Roman"/>
          <w:noProof w:val="0"/>
          <w:sz w:val="28"/>
          <w:szCs w:val="28"/>
          <w:lang w:val="en-US"/>
        </w:rPr>
        <w:t>.</w:t>
      </w:r>
    </w:p>
    <w:p w:rsidR="7AFA81A7" w:rsidP="7AFA81A7" w:rsidRDefault="7AFA81A7" w14:paraId="2F158DA2" w14:textId="44C986AC">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0CA0EA2D" w:rsidP="7AFA81A7" w:rsidRDefault="0CA0EA2D" w14:paraId="74193196" w14:textId="0E4B82B3">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0CA0EA2D">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Is CT planning an applicant industry day, pre-bid call, or technical exchange before the June 10 deadline?</w:t>
      </w:r>
    </w:p>
    <w:p w:rsidR="4EF9D675" w:rsidP="7AFA81A7" w:rsidRDefault="4EF9D675" w14:paraId="2D8C9A71" w14:textId="3C2E3E8D">
      <w:pPr>
        <w:pStyle w:val="ListParagraph"/>
        <w:numPr>
          <w:ilvl w:val="1"/>
          <w:numId w:val="11"/>
        </w:numPr>
        <w:spacing w:before="0" w:beforeAutospacing="off" w:after="0" w:afterAutospacing="off"/>
        <w:rPr>
          <w:rFonts w:ascii="Times New Roman" w:hAnsi="Times New Roman" w:eastAsia="Times New Roman" w:cs="Times New Roman"/>
          <w:noProof w:val="0"/>
          <w:sz w:val="28"/>
          <w:szCs w:val="28"/>
          <w:lang w:val="en-US"/>
        </w:rPr>
      </w:pPr>
      <w:r w:rsidRPr="738833E1" w:rsidR="768FC5C8">
        <w:rPr>
          <w:rFonts w:ascii="Times New Roman" w:hAnsi="Times New Roman" w:eastAsia="Times New Roman" w:cs="Times New Roman"/>
          <w:noProof w:val="0"/>
          <w:sz w:val="28"/>
          <w:szCs w:val="28"/>
          <w:lang w:val="en-US"/>
        </w:rPr>
        <w:t xml:space="preserve">No, there will not be an applicant industry day, pre-bid call or technical exchange scheduled ahead of the NOFO application deadline of June 10, </w:t>
      </w:r>
      <w:r w:rsidRPr="738833E1" w:rsidR="768FC5C8">
        <w:rPr>
          <w:rFonts w:ascii="Times New Roman" w:hAnsi="Times New Roman" w:eastAsia="Times New Roman" w:cs="Times New Roman"/>
          <w:noProof w:val="0"/>
          <w:sz w:val="28"/>
          <w:szCs w:val="28"/>
          <w:lang w:val="en-US"/>
        </w:rPr>
        <w:t>2026,</w:t>
      </w:r>
      <w:r w:rsidRPr="738833E1" w:rsidR="768FC5C8">
        <w:rPr>
          <w:rFonts w:ascii="Times New Roman" w:hAnsi="Times New Roman" w:eastAsia="Times New Roman" w:cs="Times New Roman"/>
          <w:noProof w:val="0"/>
          <w:sz w:val="28"/>
          <w:szCs w:val="28"/>
          <w:lang w:val="en-US"/>
        </w:rPr>
        <w:t xml:space="preserve"> by 5:00 p.m. EDT. </w:t>
      </w:r>
    </w:p>
    <w:p w:rsidR="491237FB" w:rsidP="7AFA81A7" w:rsidRDefault="491237FB" w14:paraId="3832D137" w14:textId="371158C2">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38833E1" w:rsidR="224B96DA">
        <w:rPr>
          <w:rFonts w:ascii="Times New Roman" w:hAnsi="Times New Roman" w:eastAsia="Times New Roman" w:cs="Times New Roman"/>
          <w:b w:val="1"/>
          <w:bCs w:val="1"/>
          <w:noProof w:val="0"/>
          <w:sz w:val="28"/>
          <w:szCs w:val="28"/>
          <w:lang w:val="en-US"/>
        </w:rPr>
        <w:t xml:space="preserve"> </w:t>
      </w:r>
      <w:r w:rsidRPr="738833E1" w:rsidR="1894FF31">
        <w:rPr>
          <w:rFonts w:ascii="Times New Roman" w:hAnsi="Times New Roman" w:eastAsia="Times New Roman" w:cs="Times New Roman"/>
          <w:b w:val="1"/>
          <w:bCs w:val="1"/>
          <w:noProof w:val="0"/>
          <w:sz w:val="28"/>
          <w:szCs w:val="28"/>
          <w:lang w:val="en-US"/>
        </w:rPr>
        <w:t xml:space="preserve"> </w:t>
      </w:r>
      <w:r w:rsidRPr="738833E1" w:rsidR="224B96DA">
        <w:rPr>
          <w:rFonts w:ascii="Times New Roman" w:hAnsi="Times New Roman" w:eastAsia="Times New Roman" w:cs="Times New Roman"/>
          <w:b w:val="1"/>
          <w:bCs w:val="1"/>
          <w:noProof w:val="0"/>
          <w:sz w:val="28"/>
          <w:szCs w:val="28"/>
          <w:lang w:val="en-US"/>
        </w:rPr>
        <w:t xml:space="preserve"> </w:t>
      </w:r>
      <w:r w:rsidRPr="738833E1" w:rsidR="1EE0A994">
        <w:rPr>
          <w:rFonts w:ascii="Times New Roman" w:hAnsi="Times New Roman" w:eastAsia="Times New Roman" w:cs="Times New Roman"/>
          <w:b w:val="1"/>
          <w:bCs w:val="1"/>
          <w:noProof w:val="0"/>
          <w:sz w:val="28"/>
          <w:szCs w:val="28"/>
          <w:lang w:val="en-US"/>
        </w:rPr>
        <w:t xml:space="preserve">The NOFO states the </w:t>
      </w:r>
      <w:r w:rsidRPr="738833E1" w:rsidR="1EE0A994">
        <w:rPr>
          <w:rFonts w:ascii="Times New Roman" w:hAnsi="Times New Roman" w:eastAsia="Times New Roman" w:cs="Times New Roman"/>
          <w:b w:val="1"/>
          <w:bCs w:val="1"/>
          <w:noProof w:val="0"/>
          <w:sz w:val="28"/>
          <w:szCs w:val="28"/>
          <w:lang w:val="en-US"/>
        </w:rPr>
        <w:t>tie-breaker</w:t>
      </w:r>
      <w:r w:rsidRPr="738833E1" w:rsidR="1EE0A994">
        <w:rPr>
          <w:rFonts w:ascii="Times New Roman" w:hAnsi="Times New Roman" w:eastAsia="Times New Roman" w:cs="Times New Roman"/>
          <w:b w:val="1"/>
          <w:bCs w:val="1"/>
          <w:noProof w:val="0"/>
          <w:sz w:val="28"/>
          <w:szCs w:val="28"/>
          <w:lang w:val="en-US"/>
        </w:rPr>
        <w:t xml:space="preserve"> is the lower indirect cost rate when scores are equivalent." How is "equivalent" defined — exact tie, or within a defined point band</w:t>
      </w:r>
    </w:p>
    <w:p w:rsidR="7F789301" w:rsidP="738833E1" w:rsidRDefault="7F789301" w14:paraId="05E5C95D" w14:textId="057890A9">
      <w:pPr>
        <w:pStyle w:val="ListParagraph"/>
        <w:numPr>
          <w:ilvl w:val="1"/>
          <w:numId w:val="11"/>
        </w:numPr>
        <w:spacing w:before="0" w:beforeAutospacing="off" w:after="0" w:afterAutospacing="off"/>
        <w:rPr>
          <w:rFonts w:ascii="Times New Roman" w:hAnsi="Times New Roman" w:eastAsia="Times New Roman" w:cs="Times New Roman"/>
          <w:b w:val="0"/>
          <w:bCs w:val="0"/>
          <w:i w:val="0"/>
          <w:iCs w:val="0"/>
          <w:caps w:val="0"/>
          <w:smallCaps w:val="0"/>
          <w:noProof w:val="0"/>
          <w:sz w:val="28"/>
          <w:szCs w:val="28"/>
          <w:lang w:val="en-US"/>
        </w:rPr>
      </w:pPr>
      <w:r w:rsidRPr="738833E1" w:rsidR="7F789301">
        <w:rPr>
          <w:rFonts w:ascii="Times New Roman" w:hAnsi="Times New Roman" w:eastAsia="Times New Roman" w:cs="Times New Roman"/>
          <w:b w:val="0"/>
          <w:bCs w:val="0"/>
          <w:i w:val="0"/>
          <w:iCs w:val="0"/>
          <w:caps w:val="0"/>
          <w:smallCaps w:val="0"/>
          <w:noProof w:val="0"/>
          <w:sz w:val="28"/>
          <w:szCs w:val="28"/>
          <w:lang w:val="en-US"/>
        </w:rPr>
        <w:t>In the event of</w:t>
      </w:r>
      <w:r w:rsidRPr="738833E1" w:rsidR="7F789301">
        <w:rPr>
          <w:rFonts w:ascii="Times New Roman" w:hAnsi="Times New Roman" w:eastAsia="Times New Roman" w:cs="Times New Roman"/>
          <w:b w:val="0"/>
          <w:bCs w:val="0"/>
          <w:i w:val="0"/>
          <w:iCs w:val="0"/>
          <w:caps w:val="0"/>
          <w:smallCaps w:val="0"/>
          <w:noProof w:val="0"/>
          <w:sz w:val="28"/>
          <w:szCs w:val="28"/>
          <w:lang w:val="en-US"/>
        </w:rPr>
        <w:t xml:space="preserve"> an exact tie, </w:t>
      </w:r>
      <w:r w:rsidRPr="738833E1" w:rsidR="7F789301">
        <w:rPr>
          <w:rFonts w:ascii="Times New Roman" w:hAnsi="Times New Roman" w:eastAsia="Times New Roman" w:cs="Times New Roman"/>
          <w:b w:val="0"/>
          <w:bCs w:val="0"/>
          <w:i w:val="0"/>
          <w:iCs w:val="0"/>
          <w:caps w:val="0"/>
          <w:smallCaps w:val="0"/>
          <w:noProof w:val="0"/>
          <w:sz w:val="28"/>
          <w:szCs w:val="28"/>
          <w:lang w:val="en-US"/>
        </w:rPr>
        <w:t>ie</w:t>
      </w:r>
      <w:r w:rsidRPr="738833E1" w:rsidR="7F789301">
        <w:rPr>
          <w:rFonts w:ascii="Times New Roman" w:hAnsi="Times New Roman" w:eastAsia="Times New Roman" w:cs="Times New Roman"/>
          <w:b w:val="0"/>
          <w:bCs w:val="0"/>
          <w:i w:val="0"/>
          <w:iCs w:val="0"/>
          <w:caps w:val="0"/>
          <w:smallCaps w:val="0"/>
          <w:noProof w:val="0"/>
          <w:sz w:val="28"/>
          <w:szCs w:val="28"/>
          <w:lang w:val="en-US"/>
        </w:rPr>
        <w:t xml:space="preserve"> equivalent scores, Department of State may consider the proposal with that is most cost effective with lower indirect costs. </w:t>
      </w:r>
    </w:p>
    <w:p w:rsidR="7AFA81A7" w:rsidP="7AFA81A7" w:rsidRDefault="7AFA81A7" w14:paraId="7DBC2668" w14:textId="7793E81C">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2B297D11" w:rsidP="7AFA81A7" w:rsidRDefault="2B297D11" w14:paraId="48E6C17B" w14:textId="58E0CB71">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38833E1" w:rsidR="07E031B1">
        <w:rPr>
          <w:rFonts w:ascii="Times New Roman" w:hAnsi="Times New Roman" w:eastAsia="Times New Roman" w:cs="Times New Roman"/>
          <w:b w:val="1"/>
          <w:bCs w:val="1"/>
          <w:noProof w:val="0"/>
          <w:sz w:val="28"/>
          <w:szCs w:val="28"/>
          <w:lang w:val="en-US"/>
        </w:rPr>
        <w:t xml:space="preserve"> </w:t>
      </w:r>
      <w:r w:rsidRPr="738833E1" w:rsidR="28EAE685">
        <w:rPr>
          <w:rFonts w:ascii="Times New Roman" w:hAnsi="Times New Roman" w:eastAsia="Times New Roman" w:cs="Times New Roman"/>
          <w:b w:val="1"/>
          <w:bCs w:val="1"/>
          <w:noProof w:val="0"/>
          <w:sz w:val="28"/>
          <w:szCs w:val="28"/>
          <w:lang w:val="en-US"/>
        </w:rPr>
        <w:t xml:space="preserve"> </w:t>
      </w:r>
      <w:r w:rsidRPr="738833E1" w:rsidR="1EE0A994">
        <w:rPr>
          <w:rFonts w:ascii="Times New Roman" w:hAnsi="Times New Roman" w:eastAsia="Times New Roman" w:cs="Times New Roman"/>
          <w:b w:val="1"/>
          <w:bCs w:val="1"/>
          <w:noProof w:val="0"/>
          <w:sz w:val="28"/>
          <w:szCs w:val="28"/>
          <w:lang w:val="en-US"/>
        </w:rPr>
        <w:t xml:space="preserve">Will CT, </w:t>
      </w:r>
      <w:r w:rsidRPr="738833E1" w:rsidR="1EE0A994">
        <w:rPr>
          <w:rFonts w:ascii="Times New Roman" w:hAnsi="Times New Roman" w:eastAsia="Times New Roman" w:cs="Times New Roman"/>
          <w:b w:val="1"/>
          <w:bCs w:val="1"/>
          <w:noProof w:val="0"/>
          <w:sz w:val="28"/>
          <w:szCs w:val="28"/>
          <w:lang w:val="en-US"/>
        </w:rPr>
        <w:t>DDTC</w:t>
      </w:r>
      <w:r w:rsidRPr="738833E1" w:rsidR="1EE0A994">
        <w:rPr>
          <w:rFonts w:ascii="Times New Roman" w:hAnsi="Times New Roman" w:eastAsia="Times New Roman" w:cs="Times New Roman"/>
          <w:b w:val="1"/>
          <w:bCs w:val="1"/>
          <w:noProof w:val="0"/>
          <w:sz w:val="28"/>
          <w:szCs w:val="28"/>
          <w:lang w:val="en-US"/>
        </w:rPr>
        <w:t xml:space="preserve">, and Embassy Nairobi's Political-Military section pre-coordinate or </w:t>
      </w:r>
      <w:r w:rsidRPr="738833E1" w:rsidR="1EE0A994">
        <w:rPr>
          <w:rFonts w:ascii="Times New Roman" w:hAnsi="Times New Roman" w:eastAsia="Times New Roman" w:cs="Times New Roman"/>
          <w:b w:val="1"/>
          <w:bCs w:val="1"/>
          <w:noProof w:val="0"/>
          <w:sz w:val="28"/>
          <w:szCs w:val="28"/>
          <w:lang w:val="en-US"/>
        </w:rPr>
        <w:t>facilitate</w:t>
      </w:r>
      <w:r w:rsidRPr="738833E1" w:rsidR="1EE0A994">
        <w:rPr>
          <w:rFonts w:ascii="Times New Roman" w:hAnsi="Times New Roman" w:eastAsia="Times New Roman" w:cs="Times New Roman"/>
          <w:b w:val="1"/>
          <w:bCs w:val="1"/>
          <w:noProof w:val="0"/>
          <w:sz w:val="28"/>
          <w:szCs w:val="28"/>
          <w:lang w:val="en-US"/>
        </w:rPr>
        <w:t xml:space="preserve"> a country-team approval framework for ITAR licenses (DSP-5, DSP-83, TAA) and BIS licenses, or is the recipient solely responsible for end-to-end licensing? </w:t>
      </w:r>
    </w:p>
    <w:p w:rsidR="0FAA805C" w:rsidP="738833E1" w:rsidRDefault="0FAA805C" w14:paraId="155DC460" w14:textId="45B442FF">
      <w:pPr>
        <w:pStyle w:val="ListParagraph"/>
        <w:numPr>
          <w:ilvl w:val="1"/>
          <w:numId w:val="11"/>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i w:val="0"/>
          <w:iCs w:val="0"/>
          <w:caps w:val="0"/>
          <w:smallCaps w:val="0"/>
          <w:noProof w:val="0"/>
          <w:color w:val="1C2127"/>
          <w:sz w:val="28"/>
          <w:szCs w:val="28"/>
          <w:lang w:val="en-US"/>
        </w:rPr>
      </w:pP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While CT and the U.S. Embassy Nairobi will pro</w:t>
      </w: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 xml:space="preserve">vide </w:t>
      </w: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appro</w:t>
      </w: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priate support</w:t>
      </w: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 xml:space="preserve"> and </w:t>
      </w:r>
      <w:r w:rsidRPr="738833E1" w:rsidR="419C86DF">
        <w:rPr>
          <w:rFonts w:ascii="Times New Roman" w:hAnsi="Times New Roman" w:eastAsia="Times New Roman" w:cs="Times New Roman"/>
          <w:b w:val="0"/>
          <w:bCs w:val="0"/>
          <w:i w:val="0"/>
          <w:iCs w:val="0"/>
          <w:caps w:val="0"/>
          <w:smallCaps w:val="0"/>
          <w:noProof w:val="0"/>
          <w:color w:val="1C2127"/>
          <w:sz w:val="28"/>
          <w:szCs w:val="28"/>
          <w:lang w:val="en-US"/>
        </w:rPr>
        <w:t>information resources</w:t>
      </w:r>
      <w:r w:rsidRPr="738833E1" w:rsidR="252DA13A">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ITAR compliance is the responsibility of the recipient,</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 xml:space="preserve"> and </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appr</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opriate authorizations</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 xml:space="preserve"> must be obtained for any defense services provided </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 xml:space="preserve">by foreign </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n</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ati</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onals</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441DBDFB">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T</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his should be addressed in the proposal's compliance planning</w:t>
      </w:r>
      <w:r w:rsidRPr="738833E1" w:rsidR="508D6380">
        <w:rPr>
          <w:rFonts w:ascii="Times New Roman" w:hAnsi="Times New Roman" w:eastAsia="Times New Roman" w:cs="Times New Roman"/>
          <w:b w:val="0"/>
          <w:bCs w:val="0"/>
          <w:i w:val="0"/>
          <w:iCs w:val="0"/>
          <w:caps w:val="0"/>
          <w:smallCaps w:val="0"/>
          <w:noProof w:val="0"/>
          <w:color w:val="1C2127"/>
          <w:sz w:val="28"/>
          <w:szCs w:val="28"/>
          <w:lang w:val="en-US"/>
        </w:rPr>
        <w:t>.</w:t>
      </w:r>
      <w:r w:rsidRPr="738833E1" w:rsidR="0E21594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A</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ll assoc</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iated costs for licensing must be factored into the</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pr</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oposal</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1C45A9C5">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The selected implementer will be</w:t>
      </w:r>
      <w:r w:rsidRPr="738833E1" w:rsidR="683CB96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683CB962">
        <w:rPr>
          <w:rFonts w:ascii="Times New Roman" w:hAnsi="Times New Roman" w:eastAsia="Times New Roman" w:cs="Times New Roman"/>
          <w:b w:val="0"/>
          <w:bCs w:val="0"/>
          <w:i w:val="0"/>
          <w:iCs w:val="0"/>
          <w:caps w:val="0"/>
          <w:smallCaps w:val="0"/>
          <w:noProof w:val="0"/>
          <w:color w:val="1C2127"/>
          <w:sz w:val="28"/>
          <w:szCs w:val="28"/>
          <w:lang w:val="en-US"/>
        </w:rPr>
        <w:t>ultimately</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responsible</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for</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the procurement and delivery of equipment and for</w:t>
      </w:r>
      <w:r w:rsidRPr="738833E1" w:rsidR="3B873808">
        <w:rPr>
          <w:rFonts w:ascii="Times New Roman" w:hAnsi="Times New Roman" w:eastAsia="Times New Roman" w:cs="Times New Roman"/>
          <w:b w:val="0"/>
          <w:bCs w:val="0"/>
          <w:i w:val="0"/>
          <w:iCs w:val="0"/>
          <w:caps w:val="0"/>
          <w:smallCaps w:val="0"/>
          <w:noProof w:val="0"/>
          <w:color w:val="1C2127"/>
          <w:sz w:val="28"/>
          <w:szCs w:val="28"/>
          <w:lang w:val="en-US"/>
        </w:rPr>
        <w:t xml:space="preserve"> the</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 xml:space="preserve"> compliance with any import/export requirements</w:t>
      </w:r>
      <w:r w:rsidRPr="738833E1" w:rsidR="77E61858">
        <w:rPr>
          <w:rFonts w:ascii="Times New Roman" w:hAnsi="Times New Roman" w:eastAsia="Times New Roman" w:cs="Times New Roman"/>
          <w:b w:val="0"/>
          <w:bCs w:val="0"/>
          <w:i w:val="0"/>
          <w:iCs w:val="0"/>
          <w:caps w:val="0"/>
          <w:smallCaps w:val="0"/>
          <w:noProof w:val="0"/>
          <w:color w:val="1C2127"/>
          <w:sz w:val="28"/>
          <w:szCs w:val="28"/>
          <w:lang w:val="en-US"/>
        </w:rPr>
        <w:t>.</w:t>
      </w:r>
      <w:r w:rsidRPr="738833E1" w:rsidR="46E15F8A">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46E15F8A">
        <w:rPr>
          <w:rFonts w:ascii="Times New Roman" w:hAnsi="Times New Roman" w:eastAsia="Times New Roman" w:cs="Times New Roman"/>
          <w:b w:val="0"/>
          <w:bCs w:val="0"/>
          <w:i w:val="0"/>
          <w:iCs w:val="0"/>
          <w:caps w:val="0"/>
          <w:smallCaps w:val="0"/>
          <w:noProof w:val="0"/>
          <w:color w:val="1C2127"/>
          <w:sz w:val="28"/>
          <w:szCs w:val="28"/>
          <w:lang w:val="en-US"/>
        </w:rPr>
        <w:t>Applicants are encouraged to review public resources from the Department of State’s Directorate of Defense Trade Controls</w:t>
      </w:r>
      <w:r w:rsidRPr="738833E1" w:rsidR="481B96F7">
        <w:rPr>
          <w:rFonts w:ascii="Times New Roman" w:hAnsi="Times New Roman" w:eastAsia="Times New Roman" w:cs="Times New Roman"/>
          <w:b w:val="0"/>
          <w:bCs w:val="0"/>
          <w:i w:val="0"/>
          <w:iCs w:val="0"/>
          <w:caps w:val="0"/>
          <w:smallCaps w:val="0"/>
          <w:noProof w:val="0"/>
          <w:color w:val="1C2127"/>
          <w:sz w:val="28"/>
          <w:szCs w:val="28"/>
          <w:lang w:val="en-US"/>
        </w:rPr>
        <w:t xml:space="preserve"> (DDTC)</w:t>
      </w:r>
      <w:r w:rsidRPr="738833E1" w:rsidR="46E15F8A">
        <w:rPr>
          <w:rFonts w:ascii="Times New Roman" w:hAnsi="Times New Roman" w:eastAsia="Times New Roman" w:cs="Times New Roman"/>
          <w:b w:val="0"/>
          <w:bCs w:val="0"/>
          <w:i w:val="0"/>
          <w:iCs w:val="0"/>
          <w:caps w:val="0"/>
          <w:smallCaps w:val="0"/>
          <w:noProof w:val="0"/>
          <w:color w:val="1C2127"/>
          <w:sz w:val="28"/>
          <w:szCs w:val="28"/>
          <w:lang w:val="en-US"/>
        </w:rPr>
        <w:t xml:space="preserve"> available here: https://www.state.gov/policy-issues/export-controls/</w:t>
      </w:r>
      <w:r w:rsidRPr="738833E1" w:rsidR="031F6C16">
        <w:rPr>
          <w:rFonts w:ascii="Times New Roman" w:hAnsi="Times New Roman" w:eastAsia="Times New Roman" w:cs="Times New Roman"/>
          <w:b w:val="0"/>
          <w:bCs w:val="0"/>
          <w:i w:val="0"/>
          <w:iCs w:val="0"/>
          <w:caps w:val="0"/>
          <w:smallCaps w:val="0"/>
          <w:noProof w:val="0"/>
          <w:color w:val="1C2127"/>
          <w:sz w:val="28"/>
          <w:szCs w:val="28"/>
          <w:lang w:val="en-US"/>
        </w:rPr>
        <w:t xml:space="preserve"> and </w:t>
      </w:r>
      <w:r w:rsidRPr="738833E1" w:rsidR="031F6C16">
        <w:rPr>
          <w:rFonts w:ascii="Times New Roman" w:hAnsi="Times New Roman" w:eastAsia="Times New Roman" w:cs="Times New Roman"/>
          <w:b w:val="0"/>
          <w:bCs w:val="0"/>
          <w:i w:val="0"/>
          <w:iCs w:val="0"/>
          <w:caps w:val="0"/>
          <w:smallCaps w:val="0"/>
          <w:noProof w:val="0"/>
          <w:color w:val="1C2127"/>
          <w:sz w:val="28"/>
          <w:szCs w:val="28"/>
          <w:lang w:val="en-US"/>
        </w:rPr>
        <w:t>submit</w:t>
      </w:r>
      <w:r w:rsidRPr="738833E1" w:rsidR="031F6C16">
        <w:rPr>
          <w:rFonts w:ascii="Times New Roman" w:hAnsi="Times New Roman" w:eastAsia="Times New Roman" w:cs="Times New Roman"/>
          <w:b w:val="0"/>
          <w:bCs w:val="0"/>
          <w:i w:val="0"/>
          <w:iCs w:val="0"/>
          <w:caps w:val="0"/>
          <w:smallCaps w:val="0"/>
          <w:noProof w:val="0"/>
          <w:color w:val="1C2127"/>
          <w:sz w:val="28"/>
          <w:szCs w:val="28"/>
          <w:lang w:val="en-US"/>
        </w:rPr>
        <w:t xml:space="preserve"> any specific questions for </w:t>
      </w:r>
      <w:r w:rsidRPr="738833E1" w:rsidR="0B6A9864">
        <w:rPr>
          <w:rFonts w:ascii="Times New Roman" w:hAnsi="Times New Roman" w:eastAsia="Times New Roman" w:cs="Times New Roman"/>
          <w:b w:val="0"/>
          <w:bCs w:val="0"/>
          <w:i w:val="0"/>
          <w:iCs w:val="0"/>
          <w:caps w:val="0"/>
          <w:smallCaps w:val="0"/>
          <w:noProof w:val="0"/>
          <w:color w:val="1C2127"/>
          <w:sz w:val="28"/>
          <w:szCs w:val="28"/>
          <w:lang w:val="en-US"/>
        </w:rPr>
        <w:t xml:space="preserve">DDTC through their public portal available here: https://www.pmddtc.state.gov/. If applicants </w:t>
      </w:r>
      <w:r w:rsidRPr="738833E1" w:rsidR="0B6A9864">
        <w:rPr>
          <w:rFonts w:ascii="Times New Roman" w:hAnsi="Times New Roman" w:eastAsia="Times New Roman" w:cs="Times New Roman"/>
          <w:b w:val="0"/>
          <w:bCs w:val="0"/>
          <w:i w:val="0"/>
          <w:iCs w:val="0"/>
          <w:caps w:val="0"/>
          <w:smallCaps w:val="0"/>
          <w:noProof w:val="0"/>
          <w:color w:val="1C2127"/>
          <w:sz w:val="28"/>
          <w:szCs w:val="28"/>
          <w:lang w:val="en-US"/>
        </w:rPr>
        <w:t>encounter</w:t>
      </w:r>
      <w:r w:rsidRPr="738833E1" w:rsidR="0B6A9864">
        <w:rPr>
          <w:rFonts w:ascii="Times New Roman" w:hAnsi="Times New Roman" w:eastAsia="Times New Roman" w:cs="Times New Roman"/>
          <w:b w:val="0"/>
          <w:bCs w:val="0"/>
          <w:i w:val="0"/>
          <w:iCs w:val="0"/>
          <w:caps w:val="0"/>
          <w:smallCaps w:val="0"/>
          <w:noProof w:val="0"/>
          <w:color w:val="1C2127"/>
          <w:sz w:val="28"/>
          <w:szCs w:val="28"/>
          <w:lang w:val="en-US"/>
        </w:rPr>
        <w:t xml:space="preserve"> any technical issues with these resources, please reach out to the DDTC Help Desk at 202-663-2838 between the hours of 8:00 a.m.</w:t>
      </w:r>
      <w:r w:rsidRPr="738833E1" w:rsidR="3938BAEC">
        <w:rPr>
          <w:rFonts w:ascii="Times New Roman" w:hAnsi="Times New Roman" w:eastAsia="Times New Roman" w:cs="Times New Roman"/>
          <w:b w:val="0"/>
          <w:bCs w:val="0"/>
          <w:i w:val="0"/>
          <w:iCs w:val="0"/>
          <w:caps w:val="0"/>
          <w:smallCaps w:val="0"/>
          <w:noProof w:val="0"/>
          <w:color w:val="1C2127"/>
          <w:sz w:val="28"/>
          <w:szCs w:val="28"/>
          <w:lang w:val="en-US"/>
        </w:rPr>
        <w:t xml:space="preserve"> - 5:00 p.m. EDT.</w:t>
      </w:r>
    </w:p>
    <w:p w:rsidR="50805BC8" w:rsidP="7AFA81A7" w:rsidRDefault="50805BC8" w14:paraId="6808A4F4" w14:textId="3A4AE53F">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0805BC8">
        <w:rPr>
          <w:rFonts w:ascii="Times New Roman" w:hAnsi="Times New Roman" w:eastAsia="Times New Roman" w:cs="Times New Roman"/>
          <w:b w:val="1"/>
          <w:bCs w:val="1"/>
          <w:noProof w:val="0"/>
          <w:sz w:val="28"/>
          <w:szCs w:val="28"/>
          <w:lang w:val="en-US"/>
        </w:rPr>
        <w:t xml:space="preserve"> </w:t>
      </w:r>
      <w:r w:rsidRPr="7AFA81A7" w:rsidR="62166A59">
        <w:rPr>
          <w:rFonts w:ascii="Times New Roman" w:hAnsi="Times New Roman" w:eastAsia="Times New Roman" w:cs="Times New Roman"/>
          <w:b w:val="1"/>
          <w:bCs w:val="1"/>
          <w:noProof w:val="0"/>
          <w:sz w:val="28"/>
          <w:szCs w:val="28"/>
          <w:lang w:val="en-US"/>
        </w:rPr>
        <w:t xml:space="preserve"> </w:t>
      </w:r>
      <w:r w:rsidRPr="7AFA81A7" w:rsidR="50805BC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Has a Technical Assistance Agreement (TAA) with the Government of Kenya already been negotiated for prior CT-funded programs (e.g., the Bomb Disposal Unit support), and if so, can the scope be extended or referenced for this program? </w:t>
      </w:r>
    </w:p>
    <w:p w:rsidR="4FB3CB37" w:rsidP="7AFA81A7" w:rsidRDefault="4FB3CB37" w14:paraId="269FA797" w14:textId="00CD9792">
      <w:pPr>
        <w:pStyle w:val="ListParagraph"/>
        <w:numPr>
          <w:ilvl w:val="1"/>
          <w:numId w:val="11"/>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r w:rsidRPr="738833E1" w:rsidR="2F6B905B">
        <w:rPr>
          <w:rFonts w:ascii="Times New Roman" w:hAnsi="Times New Roman" w:eastAsia="Times New Roman" w:cs="Times New Roman"/>
          <w:noProof w:val="0"/>
          <w:sz w:val="28"/>
          <w:szCs w:val="28"/>
          <w:lang w:val="en-US"/>
        </w:rPr>
        <w:t xml:space="preserve">There are no active agreements related to the CT-funded </w:t>
      </w:r>
      <w:r w:rsidRPr="738833E1" w:rsidR="2F6B905B">
        <w:rPr>
          <w:rFonts w:ascii="Times New Roman" w:hAnsi="Times New Roman" w:eastAsia="Times New Roman" w:cs="Times New Roman"/>
          <w:noProof w:val="0"/>
          <w:sz w:val="28"/>
          <w:szCs w:val="28"/>
          <w:lang w:val="en-US"/>
        </w:rPr>
        <w:t>assistance</w:t>
      </w:r>
      <w:r w:rsidRPr="738833E1" w:rsidR="2F6B905B">
        <w:rPr>
          <w:rFonts w:ascii="Times New Roman" w:hAnsi="Times New Roman" w:eastAsia="Times New Roman" w:cs="Times New Roman"/>
          <w:noProof w:val="0"/>
          <w:sz w:val="28"/>
          <w:szCs w:val="28"/>
          <w:lang w:val="en-US"/>
        </w:rPr>
        <w:t xml:space="preserve"> delivered to the Government of Kenya; it is not </w:t>
      </w:r>
      <w:r w:rsidRPr="738833E1" w:rsidR="2F6B905B">
        <w:rPr>
          <w:rFonts w:ascii="Times New Roman" w:hAnsi="Times New Roman" w:eastAsia="Times New Roman" w:cs="Times New Roman"/>
          <w:noProof w:val="0"/>
          <w:sz w:val="28"/>
          <w:szCs w:val="28"/>
          <w:lang w:val="en-US"/>
        </w:rPr>
        <w:t>required</w:t>
      </w:r>
      <w:r w:rsidRPr="738833E1" w:rsidR="2F6B905B">
        <w:rPr>
          <w:rFonts w:ascii="Times New Roman" w:hAnsi="Times New Roman" w:eastAsia="Times New Roman" w:cs="Times New Roman"/>
          <w:noProof w:val="0"/>
          <w:sz w:val="28"/>
          <w:szCs w:val="28"/>
          <w:lang w:val="en-US"/>
        </w:rPr>
        <w:t>.</w:t>
      </w:r>
    </w:p>
    <w:p w:rsidR="7AFA81A7" w:rsidP="7AFA81A7" w:rsidRDefault="7AFA81A7" w14:paraId="2FD7D23C" w14:textId="5A0E2D5D">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6FD328FA" w:rsidP="7AFA81A7" w:rsidRDefault="6FD328FA" w14:paraId="510EBE1B" w14:textId="682DF291">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6FD328FA">
        <w:rPr>
          <w:rFonts w:ascii="Times New Roman" w:hAnsi="Times New Roman" w:eastAsia="Times New Roman" w:cs="Times New Roman"/>
          <w:b w:val="1"/>
          <w:bCs w:val="1"/>
          <w:noProof w:val="0"/>
          <w:sz w:val="28"/>
          <w:szCs w:val="28"/>
          <w:lang w:val="en-US"/>
        </w:rPr>
        <w:t xml:space="preserve"> </w:t>
      </w:r>
      <w:r w:rsidRPr="7AFA81A7" w:rsidR="5468287E">
        <w:rPr>
          <w:rFonts w:ascii="Times New Roman" w:hAnsi="Times New Roman" w:eastAsia="Times New Roman" w:cs="Times New Roman"/>
          <w:b w:val="1"/>
          <w:bCs w:val="1"/>
          <w:noProof w:val="0"/>
          <w:sz w:val="28"/>
          <w:szCs w:val="28"/>
          <w:lang w:val="en-US"/>
        </w:rPr>
        <w:t xml:space="preserve"> </w:t>
      </w:r>
      <w:r w:rsidRPr="7AFA81A7" w:rsidR="6FD328FA">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What is CT's planning assumption for ITAR/EAR license lead time? Should applicants build a pre-execution licensing window into the schedule before in-country activities begin? </w:t>
      </w:r>
    </w:p>
    <w:p w:rsidR="77C2C79B" w:rsidP="7AFA81A7" w:rsidRDefault="77C2C79B" w14:paraId="3B4C13DA" w14:textId="1DA3DFA9">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7C2C79B">
        <w:rPr>
          <w:rFonts w:ascii="Times New Roman" w:hAnsi="Times New Roman" w:eastAsia="Times New Roman" w:cs="Times New Roman"/>
          <w:b w:val="0"/>
          <w:bCs w:val="0"/>
          <w:i w:val="0"/>
          <w:iCs w:val="0"/>
          <w:caps w:val="0"/>
          <w:smallCaps w:val="0"/>
          <w:noProof w:val="0"/>
          <w:color w:val="1C2127"/>
          <w:sz w:val="28"/>
          <w:szCs w:val="28"/>
          <w:lang w:val="en-US"/>
        </w:rPr>
        <w:t>Per the NOFO instructions, applicants</w:t>
      </w:r>
      <w:r w:rsidRPr="7AFA81A7" w:rsidR="4DF6F31B">
        <w:rPr>
          <w:rFonts w:ascii="Times New Roman" w:hAnsi="Times New Roman" w:eastAsia="Times New Roman" w:cs="Times New Roman"/>
          <w:b w:val="0"/>
          <w:bCs w:val="0"/>
          <w:i w:val="0"/>
          <w:iCs w:val="0"/>
          <w:caps w:val="0"/>
          <w:smallCaps w:val="0"/>
          <w:noProof w:val="0"/>
          <w:color w:val="1C2127"/>
          <w:sz w:val="28"/>
          <w:szCs w:val="28"/>
          <w:lang w:val="en-US"/>
        </w:rPr>
        <w:t xml:space="preserve"> should include realistic timelines and "include a contingency plan to account for delays in implementation."</w:t>
      </w:r>
      <w:r w:rsidRPr="7AFA81A7" w:rsidR="21135240">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AFA81A7" w:rsidR="4DF6F31B">
        <w:rPr>
          <w:rFonts w:ascii="Times New Roman" w:hAnsi="Times New Roman" w:eastAsia="Times New Roman" w:cs="Times New Roman"/>
          <w:b w:val="0"/>
          <w:bCs w:val="0"/>
          <w:i w:val="0"/>
          <w:iCs w:val="0"/>
          <w:caps w:val="0"/>
          <w:smallCaps w:val="0"/>
          <w:noProof w:val="0"/>
          <w:color w:val="1C2127"/>
          <w:sz w:val="28"/>
          <w:szCs w:val="28"/>
          <w:lang w:val="en-US"/>
        </w:rPr>
        <w:t xml:space="preserve"> Standard ITAR/EAR licensing can take several months and should be factored into program schedules.</w:t>
      </w:r>
    </w:p>
    <w:p w:rsidR="7AFA81A7" w:rsidP="7AFA81A7" w:rsidRDefault="7AFA81A7" w14:paraId="116E2C3F" w14:textId="5AC4085C">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697477E0" w:rsidP="7AFA81A7" w:rsidRDefault="697477E0" w14:paraId="18AB3B76" w14:textId="46DEF201">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697477E0">
        <w:rPr>
          <w:rFonts w:ascii="Times New Roman" w:hAnsi="Times New Roman" w:eastAsia="Times New Roman" w:cs="Times New Roman"/>
          <w:b w:val="1"/>
          <w:bCs w:val="1"/>
          <w:noProof w:val="0"/>
          <w:sz w:val="28"/>
          <w:szCs w:val="28"/>
          <w:lang w:val="en-US"/>
        </w:rPr>
        <w:t xml:space="preserve"> </w:t>
      </w:r>
      <w:r w:rsidRPr="7AFA81A7" w:rsidR="7342B675">
        <w:rPr>
          <w:rFonts w:ascii="Times New Roman" w:hAnsi="Times New Roman" w:eastAsia="Times New Roman" w:cs="Times New Roman"/>
          <w:b w:val="1"/>
          <w:bCs w:val="1"/>
          <w:noProof w:val="0"/>
          <w:sz w:val="28"/>
          <w:szCs w:val="28"/>
          <w:lang w:val="en-US"/>
        </w:rPr>
        <w:t xml:space="preserve"> </w:t>
      </w:r>
      <w:r w:rsidRPr="7AFA81A7" w:rsidR="697477E0">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For night-vision devices, can CT </w:t>
      </w:r>
      <w:r w:rsidRPr="7AFA81A7" w:rsidR="58E67B21">
        <w:rPr>
          <w:rFonts w:ascii="Times New Roman" w:hAnsi="Times New Roman" w:eastAsia="Times New Roman" w:cs="Times New Roman"/>
          <w:b w:val="1"/>
          <w:bCs w:val="1"/>
          <w:noProof w:val="0"/>
          <w:sz w:val="28"/>
          <w:szCs w:val="28"/>
          <w:lang w:val="en-US"/>
        </w:rPr>
        <w:t>indicate</w:t>
      </w:r>
      <w:r w:rsidRPr="7AFA81A7" w:rsidR="58E67B21">
        <w:rPr>
          <w:rFonts w:ascii="Times New Roman" w:hAnsi="Times New Roman" w:eastAsia="Times New Roman" w:cs="Times New Roman"/>
          <w:b w:val="1"/>
          <w:bCs w:val="1"/>
          <w:noProof w:val="0"/>
          <w:sz w:val="28"/>
          <w:szCs w:val="28"/>
          <w:lang w:val="en-US"/>
        </w:rPr>
        <w:t xml:space="preserve"> the highest generation historically authorized for transfer to Kenyan Administrative Police Services, so the budget reflects a realistic cost-per-unit?</w:t>
      </w:r>
    </w:p>
    <w:p w:rsidR="7270611C" w:rsidP="7AFA81A7" w:rsidRDefault="7270611C" w14:paraId="3D742FE5" w14:textId="5246F82D">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270611C">
        <w:rPr>
          <w:rFonts w:ascii="Times New Roman" w:hAnsi="Times New Roman" w:eastAsia="Times New Roman" w:cs="Times New Roman"/>
          <w:noProof w:val="0"/>
          <w:sz w:val="28"/>
          <w:szCs w:val="28"/>
          <w:lang w:val="en-US"/>
        </w:rPr>
        <w:t xml:space="preserve">See response provided to </w:t>
      </w:r>
      <w:r w:rsidRPr="7AFA81A7" w:rsidR="6585A797">
        <w:rPr>
          <w:rFonts w:ascii="Times New Roman" w:hAnsi="Times New Roman" w:eastAsia="Times New Roman" w:cs="Times New Roman"/>
          <w:noProof w:val="0"/>
          <w:sz w:val="28"/>
          <w:szCs w:val="28"/>
          <w:lang w:val="en-US"/>
        </w:rPr>
        <w:t>question four.</w:t>
      </w:r>
    </w:p>
    <w:p w:rsidR="7AFA81A7" w:rsidP="7AFA81A7" w:rsidRDefault="7AFA81A7" w14:paraId="612E5584" w14:textId="2043E500">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791CE735" w:rsidP="7AFA81A7" w:rsidRDefault="791CE735" w14:paraId="72AE812D" w14:textId="18CA9F29">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91CE73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For tactical UAS, can CT confirm whether encrypted data link configurations (ECCN 5A002 controlled) have been authorized to APS, or should the budget assume non-encrypted/EAR99 variants? </w:t>
      </w:r>
    </w:p>
    <w:p w:rsidR="6C03CA6E" w:rsidP="7AFA81A7" w:rsidRDefault="6C03CA6E" w14:paraId="33CA8540" w14:textId="49238A4A">
      <w:pPr>
        <w:pStyle w:val="ListParagraph"/>
        <w:numPr>
          <w:ilvl w:val="1"/>
          <w:numId w:val="10"/>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r w:rsidRPr="7AFA81A7" w:rsidR="6C03CA6E">
        <w:rPr>
          <w:rFonts w:ascii="Times New Roman" w:hAnsi="Times New Roman" w:eastAsia="Times New Roman" w:cs="Times New Roman"/>
          <w:noProof w:val="0"/>
          <w:sz w:val="28"/>
          <w:szCs w:val="28"/>
          <w:lang w:val="en-US"/>
        </w:rPr>
        <w:t>Please refer to response provided to question eight.</w:t>
      </w:r>
    </w:p>
    <w:p w:rsidR="7AFA81A7" w:rsidP="7AFA81A7" w:rsidRDefault="7AFA81A7" w14:paraId="7DE1CB9F" w14:textId="05F92824">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4C76F755" w:rsidP="7AFA81A7" w:rsidRDefault="4C76F755" w14:paraId="4BDB7F56" w14:textId="74D214B0">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4C76F75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Will the program rely exclusively on Direct Commercial Sales, or are any items contemplated to flow via Foreign Military Sales, Section 333 (Building Partner Capacity), Excess Defense Articles, or other USG-to-USG channels that would shift the licensing burden? </w:t>
      </w:r>
    </w:p>
    <w:p w:rsidR="596FDAB9" w:rsidP="7AFA81A7" w:rsidRDefault="596FDAB9" w14:paraId="1E4F57E7" w14:textId="1F25BA4A">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596FDAB9">
        <w:rPr>
          <w:rFonts w:ascii="Times New Roman" w:hAnsi="Times New Roman" w:eastAsia="Times New Roman" w:cs="Times New Roman"/>
          <w:b w:val="0"/>
          <w:bCs w:val="0"/>
          <w:noProof w:val="0"/>
          <w:sz w:val="28"/>
          <w:szCs w:val="28"/>
          <w:lang w:val="en-US"/>
        </w:rPr>
        <w:t xml:space="preserve">CT expects the selected implementing organization to rely exclusively on Direct Commercial Sales for equipment </w:t>
      </w:r>
      <w:r w:rsidRPr="7AFA81A7" w:rsidR="78F27778">
        <w:rPr>
          <w:rFonts w:ascii="Times New Roman" w:hAnsi="Times New Roman" w:eastAsia="Times New Roman" w:cs="Times New Roman"/>
          <w:b w:val="0"/>
          <w:bCs w:val="0"/>
          <w:noProof w:val="0"/>
          <w:sz w:val="28"/>
          <w:szCs w:val="28"/>
          <w:lang w:val="en-US"/>
        </w:rPr>
        <w:t xml:space="preserve">procurement; </w:t>
      </w:r>
      <w:r w:rsidRPr="7AFA81A7" w:rsidR="78F27778">
        <w:rPr>
          <w:rFonts w:ascii="Times New Roman" w:hAnsi="Times New Roman" w:eastAsia="Times New Roman" w:cs="Times New Roman"/>
          <w:b w:val="0"/>
          <w:bCs w:val="0"/>
          <w:noProof w:val="0"/>
          <w:sz w:val="28"/>
          <w:szCs w:val="28"/>
          <w:lang w:val="en-US"/>
        </w:rPr>
        <w:t>therefore</w:t>
      </w:r>
      <w:r w:rsidRPr="7AFA81A7" w:rsidR="78F27778">
        <w:rPr>
          <w:rFonts w:ascii="Times New Roman" w:hAnsi="Times New Roman" w:eastAsia="Times New Roman" w:cs="Times New Roman"/>
          <w:b w:val="0"/>
          <w:bCs w:val="0"/>
          <w:noProof w:val="0"/>
          <w:sz w:val="28"/>
          <w:szCs w:val="28"/>
          <w:lang w:val="en-US"/>
        </w:rPr>
        <w:t xml:space="preserve"> the licensing burden would fall to the implementer.</w:t>
      </w:r>
    </w:p>
    <w:p w:rsidR="7AFA81A7" w:rsidP="7AFA81A7" w:rsidRDefault="7AFA81A7" w14:paraId="21A04C70" w14:textId="18C81F7D">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noProof w:val="0"/>
          <w:sz w:val="28"/>
          <w:szCs w:val="28"/>
          <w:lang w:val="en-US"/>
        </w:rPr>
      </w:pPr>
    </w:p>
    <w:p w:rsidR="0EA36A2A" w:rsidP="7AFA81A7" w:rsidRDefault="0EA36A2A" w14:paraId="29CABE7E" w14:textId="09604186">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0EA36A2A">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At end of period of performance, will equipment transfer to the Government of Kenya carry full retransfer/re-export rights, or will the U.S. </w:t>
      </w:r>
      <w:r w:rsidRPr="7AFA81A7" w:rsidR="58E67B21">
        <w:rPr>
          <w:rFonts w:ascii="Times New Roman" w:hAnsi="Times New Roman" w:eastAsia="Times New Roman" w:cs="Times New Roman"/>
          <w:b w:val="1"/>
          <w:bCs w:val="1"/>
          <w:noProof w:val="0"/>
          <w:sz w:val="28"/>
          <w:szCs w:val="28"/>
          <w:lang w:val="en-US"/>
        </w:rPr>
        <w:t>retain</w:t>
      </w:r>
      <w:r w:rsidRPr="7AFA81A7" w:rsidR="58E67B21">
        <w:rPr>
          <w:rFonts w:ascii="Times New Roman" w:hAnsi="Times New Roman" w:eastAsia="Times New Roman" w:cs="Times New Roman"/>
          <w:b w:val="1"/>
          <w:bCs w:val="1"/>
          <w:noProof w:val="0"/>
          <w:sz w:val="28"/>
          <w:szCs w:val="28"/>
          <w:lang w:val="en-US"/>
        </w:rPr>
        <w:t xml:space="preserve"> reversionary interest and ongoing end-use monitoring obligations? </w:t>
      </w:r>
    </w:p>
    <w:p w:rsidR="58C5C97E" w:rsidP="7AFA81A7" w:rsidRDefault="58C5C97E" w14:paraId="2DB0AEB1" w14:textId="10983B5D">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14D1F082">
        <w:rPr>
          <w:rFonts w:ascii="Times New Roman" w:hAnsi="Times New Roman" w:eastAsia="Times New Roman" w:cs="Times New Roman"/>
          <w:noProof w:val="0"/>
          <w:sz w:val="28"/>
          <w:szCs w:val="28"/>
          <w:lang w:val="en-US"/>
        </w:rPr>
        <w:t xml:space="preserve">At the end of the period of </w:t>
      </w:r>
      <w:r w:rsidRPr="738833E1" w:rsidR="047B7F2F">
        <w:rPr>
          <w:rFonts w:ascii="Times New Roman" w:hAnsi="Times New Roman" w:eastAsia="Times New Roman" w:cs="Times New Roman"/>
          <w:noProof w:val="0"/>
          <w:sz w:val="28"/>
          <w:szCs w:val="28"/>
          <w:lang w:val="en-US"/>
        </w:rPr>
        <w:t xml:space="preserve">performance, equipment </w:t>
      </w:r>
      <w:r w:rsidRPr="738833E1" w:rsidR="047B7F2F">
        <w:rPr>
          <w:rFonts w:ascii="Times New Roman" w:hAnsi="Times New Roman" w:eastAsia="Times New Roman" w:cs="Times New Roman"/>
          <w:noProof w:val="0"/>
          <w:sz w:val="28"/>
          <w:szCs w:val="28"/>
          <w:lang w:val="en-US"/>
        </w:rPr>
        <w:t>procured</w:t>
      </w:r>
      <w:r w:rsidRPr="738833E1" w:rsidR="047B7F2F">
        <w:rPr>
          <w:rFonts w:ascii="Times New Roman" w:hAnsi="Times New Roman" w:eastAsia="Times New Roman" w:cs="Times New Roman"/>
          <w:noProof w:val="0"/>
          <w:sz w:val="28"/>
          <w:szCs w:val="28"/>
          <w:lang w:val="en-US"/>
        </w:rPr>
        <w:t xml:space="preserve"> under this project will be granted to the Government of Kenya</w:t>
      </w:r>
      <w:r w:rsidRPr="738833E1" w:rsidR="047B7F2F">
        <w:rPr>
          <w:rFonts w:ascii="Times New Roman" w:hAnsi="Times New Roman" w:eastAsia="Times New Roman" w:cs="Times New Roman"/>
          <w:noProof w:val="0"/>
          <w:sz w:val="28"/>
          <w:szCs w:val="28"/>
          <w:lang w:val="en-US"/>
        </w:rPr>
        <w:t xml:space="preserve">.  </w:t>
      </w:r>
      <w:r w:rsidRPr="738833E1" w:rsidR="047B7F2F">
        <w:rPr>
          <w:rFonts w:ascii="Times New Roman" w:hAnsi="Times New Roman" w:eastAsia="Times New Roman" w:cs="Times New Roman"/>
          <w:noProof w:val="0"/>
          <w:sz w:val="28"/>
          <w:szCs w:val="28"/>
          <w:lang w:val="en-US"/>
        </w:rPr>
        <w:t xml:space="preserve">The U.S. will </w:t>
      </w:r>
      <w:r w:rsidRPr="738833E1" w:rsidR="047B7F2F">
        <w:rPr>
          <w:rFonts w:ascii="Times New Roman" w:hAnsi="Times New Roman" w:eastAsia="Times New Roman" w:cs="Times New Roman"/>
          <w:noProof w:val="0"/>
          <w:sz w:val="28"/>
          <w:szCs w:val="28"/>
          <w:lang w:val="en-US"/>
        </w:rPr>
        <w:t>retain</w:t>
      </w:r>
      <w:r w:rsidRPr="738833E1" w:rsidR="047B7F2F">
        <w:rPr>
          <w:rFonts w:ascii="Times New Roman" w:hAnsi="Times New Roman" w:eastAsia="Times New Roman" w:cs="Times New Roman"/>
          <w:noProof w:val="0"/>
          <w:sz w:val="28"/>
          <w:szCs w:val="28"/>
          <w:lang w:val="en-US"/>
        </w:rPr>
        <w:t xml:space="preserve"> ongoing end-use monitoring obligations, the specifics of which will be </w:t>
      </w:r>
      <w:r w:rsidRPr="738833E1" w:rsidR="047B7F2F">
        <w:rPr>
          <w:rFonts w:ascii="Times New Roman" w:hAnsi="Times New Roman" w:eastAsia="Times New Roman" w:cs="Times New Roman"/>
          <w:noProof w:val="0"/>
          <w:sz w:val="28"/>
          <w:szCs w:val="28"/>
          <w:lang w:val="en-US"/>
        </w:rPr>
        <w:t>determined</w:t>
      </w:r>
      <w:r w:rsidRPr="738833E1" w:rsidR="047B7F2F">
        <w:rPr>
          <w:rFonts w:ascii="Times New Roman" w:hAnsi="Times New Roman" w:eastAsia="Times New Roman" w:cs="Times New Roman"/>
          <w:noProof w:val="0"/>
          <w:sz w:val="28"/>
          <w:szCs w:val="28"/>
          <w:lang w:val="en-US"/>
        </w:rPr>
        <w:t xml:space="preserve"> post-award.</w:t>
      </w:r>
    </w:p>
    <w:p w:rsidR="7AFA81A7" w:rsidP="7AFA81A7" w:rsidRDefault="7AFA81A7" w14:paraId="4D48D530" w14:textId="73DE09FC">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67ABD236" w:rsidP="7AFA81A7" w:rsidRDefault="67ABD236" w14:paraId="1544CA80" w14:textId="1102F459">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67ABD236">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Are foreign nationals on the implementer's team — including locally-engaged staff in Kenya — eligible to deliver training that </w:t>
      </w:r>
      <w:r w:rsidRPr="7AFA81A7" w:rsidR="58E67B21">
        <w:rPr>
          <w:rFonts w:ascii="Times New Roman" w:hAnsi="Times New Roman" w:eastAsia="Times New Roman" w:cs="Times New Roman"/>
          <w:b w:val="1"/>
          <w:bCs w:val="1"/>
          <w:noProof w:val="0"/>
          <w:sz w:val="28"/>
          <w:szCs w:val="28"/>
          <w:lang w:val="en-US"/>
        </w:rPr>
        <w:t>co</w:t>
      </w:r>
      <w:r w:rsidRPr="7AFA81A7" w:rsidR="58E67B21">
        <w:rPr>
          <w:rFonts w:ascii="Times New Roman" w:hAnsi="Times New Roman" w:eastAsia="Times New Roman" w:cs="Times New Roman"/>
          <w:b w:val="1"/>
          <w:bCs w:val="1"/>
          <w:noProof w:val="0"/>
          <w:sz w:val="28"/>
          <w:szCs w:val="28"/>
          <w:lang w:val="en-US"/>
        </w:rPr>
        <w:t>nstitutes</w:t>
      </w:r>
      <w:r w:rsidRPr="7AFA81A7" w:rsidR="58E67B21">
        <w:rPr>
          <w:rFonts w:ascii="Times New Roman" w:hAnsi="Times New Roman" w:eastAsia="Times New Roman" w:cs="Times New Roman"/>
          <w:b w:val="1"/>
          <w:bCs w:val="1"/>
          <w:noProof w:val="0"/>
          <w:sz w:val="28"/>
          <w:szCs w:val="28"/>
          <w:lang w:val="en-US"/>
        </w:rPr>
        <w:t xml:space="preserve"> a</w:t>
      </w:r>
      <w:r w:rsidRPr="7AFA81A7" w:rsidR="58E67B21">
        <w:rPr>
          <w:rFonts w:ascii="Times New Roman" w:hAnsi="Times New Roman" w:eastAsia="Times New Roman" w:cs="Times New Roman"/>
          <w:b w:val="1"/>
          <w:bCs w:val="1"/>
          <w:noProof w:val="0"/>
          <w:sz w:val="28"/>
          <w:szCs w:val="28"/>
          <w:lang w:val="en-US"/>
        </w:rPr>
        <w:t xml:space="preserve"> defense service under ITAR? If yes, what authorization pathway is contemplated (e.g., dual-national authorizations on the TAA, </w:t>
      </w:r>
      <w:r w:rsidRPr="7AFA81A7" w:rsidR="58E67B21">
        <w:rPr>
          <w:rFonts w:ascii="Times New Roman" w:hAnsi="Times New Roman" w:eastAsia="Times New Roman" w:cs="Times New Roman"/>
          <w:b w:val="1"/>
          <w:bCs w:val="1"/>
          <w:noProof w:val="0"/>
          <w:sz w:val="28"/>
          <w:szCs w:val="28"/>
          <w:lang w:val="en-US"/>
        </w:rPr>
        <w:t>de</w:t>
      </w:r>
      <w:r w:rsidRPr="7AFA81A7" w:rsidR="58E67B21">
        <w:rPr>
          <w:rFonts w:ascii="Times New Roman" w:hAnsi="Times New Roman" w:eastAsia="Times New Roman" w:cs="Times New Roman"/>
          <w:b w:val="1"/>
          <w:bCs w:val="1"/>
          <w:noProof w:val="0"/>
          <w:sz w:val="28"/>
          <w:szCs w:val="28"/>
          <w:lang w:val="en-US"/>
        </w:rPr>
        <w:t>emed</w:t>
      </w:r>
      <w:r w:rsidRPr="7AFA81A7" w:rsidR="58E67B21">
        <w:rPr>
          <w:rFonts w:ascii="Times New Roman" w:hAnsi="Times New Roman" w:eastAsia="Times New Roman" w:cs="Times New Roman"/>
          <w:b w:val="1"/>
          <w:bCs w:val="1"/>
          <w:noProof w:val="0"/>
          <w:sz w:val="28"/>
          <w:szCs w:val="28"/>
          <w:lang w:val="en-US"/>
        </w:rPr>
        <w:t>-e</w:t>
      </w:r>
      <w:r w:rsidRPr="7AFA81A7" w:rsidR="58E67B21">
        <w:rPr>
          <w:rFonts w:ascii="Times New Roman" w:hAnsi="Times New Roman" w:eastAsia="Times New Roman" w:cs="Times New Roman"/>
          <w:b w:val="1"/>
          <w:bCs w:val="1"/>
          <w:noProof w:val="0"/>
          <w:sz w:val="28"/>
          <w:szCs w:val="28"/>
          <w:lang w:val="en-US"/>
        </w:rPr>
        <w:t xml:space="preserve">xport licensing)? </w:t>
      </w:r>
    </w:p>
    <w:p w:rsidR="625AF644" w:rsidP="7AFA81A7" w:rsidRDefault="625AF644" w14:paraId="0EC1CE9A" w14:textId="517A3CC0">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140E54AE">
        <w:rPr>
          <w:rFonts w:ascii="Times New Roman" w:hAnsi="Times New Roman" w:eastAsia="Times New Roman" w:cs="Times New Roman"/>
          <w:noProof w:val="0"/>
          <w:sz w:val="28"/>
          <w:szCs w:val="28"/>
          <w:lang w:val="en-US"/>
        </w:rPr>
        <w:t>CT has previously funded programming in Kenya in which locally employed staff are hired to support project delivery and activities to include training</w:t>
      </w:r>
      <w:r w:rsidRPr="738833E1" w:rsidR="140E54AE">
        <w:rPr>
          <w:rFonts w:ascii="Times New Roman" w:hAnsi="Times New Roman" w:eastAsia="Times New Roman" w:cs="Times New Roman"/>
          <w:noProof w:val="0"/>
          <w:sz w:val="28"/>
          <w:szCs w:val="28"/>
          <w:lang w:val="en-US"/>
        </w:rPr>
        <w:t xml:space="preserve">. </w:t>
      </w:r>
      <w:r w:rsidRPr="738833E1" w:rsidR="328216CF">
        <w:rPr>
          <w:rFonts w:ascii="Times New Roman" w:hAnsi="Times New Roman" w:eastAsia="Times New Roman" w:cs="Times New Roman"/>
          <w:noProof w:val="0"/>
          <w:sz w:val="28"/>
          <w:szCs w:val="28"/>
          <w:lang w:val="en-US"/>
        </w:rPr>
        <w:t xml:space="preserve"> </w:t>
      </w:r>
      <w:r w:rsidRPr="738833E1" w:rsidR="328216CF">
        <w:rPr>
          <w:rFonts w:ascii="Times New Roman" w:hAnsi="Times New Roman" w:eastAsia="Times New Roman" w:cs="Times New Roman"/>
          <w:noProof w:val="0"/>
          <w:sz w:val="28"/>
          <w:szCs w:val="28"/>
          <w:lang w:val="en-US"/>
        </w:rPr>
        <w:t xml:space="preserve">CT and the U.S. Embassy Nairobi will consult with the selected implementer post-award to support determination of the </w:t>
      </w:r>
      <w:r w:rsidRPr="738833E1" w:rsidR="328216CF">
        <w:rPr>
          <w:rFonts w:ascii="Times New Roman" w:hAnsi="Times New Roman" w:eastAsia="Times New Roman" w:cs="Times New Roman"/>
          <w:noProof w:val="0"/>
          <w:sz w:val="28"/>
          <w:szCs w:val="28"/>
          <w:lang w:val="en-US"/>
        </w:rPr>
        <w:t>appropriate authorization</w:t>
      </w:r>
      <w:r w:rsidRPr="738833E1" w:rsidR="328216CF">
        <w:rPr>
          <w:rFonts w:ascii="Times New Roman" w:hAnsi="Times New Roman" w:eastAsia="Times New Roman" w:cs="Times New Roman"/>
          <w:noProof w:val="0"/>
          <w:sz w:val="28"/>
          <w:szCs w:val="28"/>
          <w:lang w:val="en-US"/>
        </w:rPr>
        <w:t xml:space="preserve"> pathway to ensure legal compliance. </w:t>
      </w:r>
    </w:p>
    <w:p w:rsidR="7AFA81A7" w:rsidP="7AFA81A7" w:rsidRDefault="7AFA81A7" w14:paraId="1C613F05" w14:textId="424E37AE">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1DA8833D" w:rsidP="7AFA81A7" w:rsidRDefault="1DA8833D" w14:paraId="052423C9" w14:textId="466F39FD">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5E4298AE">
        <w:rPr>
          <w:rFonts w:ascii="Times New Roman" w:hAnsi="Times New Roman" w:eastAsia="Times New Roman" w:cs="Times New Roman"/>
          <w:b w:val="1"/>
          <w:bCs w:val="1"/>
          <w:noProof w:val="0"/>
          <w:sz w:val="28"/>
          <w:szCs w:val="28"/>
          <w:lang w:val="en-US"/>
        </w:rPr>
        <w:t xml:space="preserve"> </w:t>
      </w:r>
      <w:r w:rsidRPr="738833E1" w:rsidR="1EE0A994">
        <w:rPr>
          <w:rFonts w:ascii="Times New Roman" w:hAnsi="Times New Roman" w:eastAsia="Times New Roman" w:cs="Times New Roman"/>
          <w:b w:val="1"/>
          <w:bCs w:val="1"/>
          <w:noProof w:val="0"/>
          <w:sz w:val="28"/>
          <w:szCs w:val="28"/>
          <w:lang w:val="en-US"/>
        </w:rPr>
        <w:t xml:space="preserve">What level of Blue Lantern / Sentinel end-use monitoring should the recipient expect, and should those compliance and reporting costs be reflected as a direct line in the budget? </w:t>
      </w:r>
    </w:p>
    <w:p w:rsidR="76DA7D5F" w:rsidP="738833E1" w:rsidRDefault="76DA7D5F" w14:paraId="2686DA8F" w14:textId="4E968F5F">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76DA7D5F">
        <w:rPr>
          <w:rFonts w:ascii="Times New Roman" w:hAnsi="Times New Roman" w:eastAsia="Times New Roman" w:cs="Times New Roman"/>
          <w:noProof w:val="0"/>
          <w:sz w:val="28"/>
          <w:szCs w:val="28"/>
          <w:lang w:val="en-US"/>
        </w:rPr>
        <w:t xml:space="preserve">Recipients should not </w:t>
      </w:r>
      <w:r w:rsidRPr="738833E1" w:rsidR="76DA7D5F">
        <w:rPr>
          <w:rFonts w:ascii="Times New Roman" w:hAnsi="Times New Roman" w:eastAsia="Times New Roman" w:cs="Times New Roman"/>
          <w:noProof w:val="0"/>
          <w:sz w:val="28"/>
          <w:szCs w:val="28"/>
          <w:lang w:val="en-US"/>
        </w:rPr>
        <w:t>anticipate</w:t>
      </w:r>
      <w:r w:rsidRPr="738833E1" w:rsidR="76DA7D5F">
        <w:rPr>
          <w:rFonts w:ascii="Times New Roman" w:hAnsi="Times New Roman" w:eastAsia="Times New Roman" w:cs="Times New Roman"/>
          <w:noProof w:val="0"/>
          <w:sz w:val="28"/>
          <w:szCs w:val="28"/>
          <w:lang w:val="en-US"/>
        </w:rPr>
        <w:t xml:space="preserve"> standardized or scheduled Blue Lantern monitoring visits that would require a dedicated budget line item.  Blue Lantern checks are conducted selectively based on risk assessments.  While recipients and end-users should be prepared to cooperate with any Blue Lantern inquiries that may arise, these are not routine occurrences that </w:t>
      </w:r>
      <w:r w:rsidRPr="738833E1" w:rsidR="76DA7D5F">
        <w:rPr>
          <w:rFonts w:ascii="Times New Roman" w:hAnsi="Times New Roman" w:eastAsia="Times New Roman" w:cs="Times New Roman"/>
          <w:noProof w:val="0"/>
          <w:sz w:val="28"/>
          <w:szCs w:val="28"/>
          <w:lang w:val="en-US"/>
        </w:rPr>
        <w:t>n</w:t>
      </w:r>
      <w:r w:rsidRPr="738833E1" w:rsidR="76DA7D5F">
        <w:rPr>
          <w:rFonts w:ascii="Times New Roman" w:hAnsi="Times New Roman" w:eastAsia="Times New Roman" w:cs="Times New Roman"/>
          <w:noProof w:val="0"/>
          <w:sz w:val="28"/>
          <w:szCs w:val="28"/>
          <w:lang w:val="en-US"/>
        </w:rPr>
        <w:t>ecessitate</w:t>
      </w:r>
      <w:r w:rsidRPr="738833E1" w:rsidR="76DA7D5F">
        <w:rPr>
          <w:rFonts w:ascii="Times New Roman" w:hAnsi="Times New Roman" w:eastAsia="Times New Roman" w:cs="Times New Roman"/>
          <w:noProof w:val="0"/>
          <w:sz w:val="28"/>
          <w:szCs w:val="28"/>
          <w:lang w:val="en-US"/>
        </w:rPr>
        <w:t xml:space="preserve"> </w:t>
      </w:r>
      <w:r w:rsidRPr="738833E1" w:rsidR="76DA7D5F">
        <w:rPr>
          <w:rFonts w:ascii="Times New Roman" w:hAnsi="Times New Roman" w:eastAsia="Times New Roman" w:cs="Times New Roman"/>
          <w:noProof w:val="0"/>
          <w:sz w:val="28"/>
          <w:szCs w:val="28"/>
          <w:lang w:val="en-US"/>
        </w:rPr>
        <w:t>specific budgetary allocations for compliance costs.</w:t>
      </w:r>
    </w:p>
    <w:p w:rsidR="7AFA81A7" w:rsidP="7AFA81A7" w:rsidRDefault="7AFA81A7" w14:paraId="7A9DF1B2" w14:textId="6EDC712C">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36028033" w:rsidP="7AFA81A7" w:rsidRDefault="36028033" w14:paraId="3797D2EF" w14:textId="350F46F1">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6028033">
        <w:rPr>
          <w:rFonts w:ascii="Times New Roman" w:hAnsi="Times New Roman" w:eastAsia="Times New Roman" w:cs="Times New Roman"/>
          <w:b w:val="1"/>
          <w:bCs w:val="1"/>
          <w:noProof w:val="0"/>
          <w:sz w:val="28"/>
          <w:szCs w:val="28"/>
          <w:lang w:val="en-US"/>
        </w:rPr>
        <w:t xml:space="preserve"> </w:t>
      </w:r>
      <w:r w:rsidRPr="7AFA81A7" w:rsidR="5EB44269">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Will CT or Embassy Nairobi's RSO/</w:t>
      </w:r>
      <w:r w:rsidRPr="7AFA81A7" w:rsidR="58E67B21">
        <w:rPr>
          <w:rFonts w:ascii="Times New Roman" w:hAnsi="Times New Roman" w:eastAsia="Times New Roman" w:cs="Times New Roman"/>
          <w:b w:val="1"/>
          <w:bCs w:val="1"/>
          <w:noProof w:val="0"/>
          <w:sz w:val="28"/>
          <w:szCs w:val="28"/>
          <w:lang w:val="en-US"/>
        </w:rPr>
        <w:t>PolMil</w:t>
      </w:r>
      <w:r w:rsidRPr="7AFA81A7" w:rsidR="58E67B2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designate</w:t>
      </w:r>
      <w:r w:rsidRPr="7AFA81A7" w:rsidR="58E67B21">
        <w:rPr>
          <w:rFonts w:ascii="Times New Roman" w:hAnsi="Times New Roman" w:eastAsia="Times New Roman" w:cs="Times New Roman"/>
          <w:b w:val="1"/>
          <w:bCs w:val="1"/>
          <w:noProof w:val="0"/>
          <w:sz w:val="28"/>
          <w:szCs w:val="28"/>
          <w:lang w:val="en-US"/>
        </w:rPr>
        <w:t xml:space="preserve"> a single point of contact for export-control facilitation during execution, given the volume of authorizations contemplated? </w:t>
      </w:r>
    </w:p>
    <w:p w:rsidR="4838FCF5" w:rsidP="7AFA81A7" w:rsidRDefault="4838FCF5" w14:paraId="65E36090" w14:textId="7B5DC6C1">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294927AB">
        <w:rPr>
          <w:rFonts w:ascii="Times New Roman" w:hAnsi="Times New Roman" w:eastAsia="Times New Roman" w:cs="Times New Roman"/>
          <w:noProof w:val="0"/>
          <w:sz w:val="28"/>
          <w:szCs w:val="28"/>
          <w:lang w:val="en-US"/>
        </w:rPr>
        <w:t>Yes</w:t>
      </w:r>
      <w:r w:rsidRPr="738833E1" w:rsidR="43D885A2">
        <w:rPr>
          <w:rFonts w:ascii="Times New Roman" w:hAnsi="Times New Roman" w:eastAsia="Times New Roman" w:cs="Times New Roman"/>
          <w:noProof w:val="0"/>
          <w:sz w:val="28"/>
          <w:szCs w:val="28"/>
          <w:lang w:val="en-US"/>
        </w:rPr>
        <w:t xml:space="preserve">; the primary in-country point of contact for the implementer will be CT’s East Africa Regional Advisor who works out of the embassy in Nairobi. </w:t>
      </w:r>
    </w:p>
    <w:p w:rsidR="39B95951" w:rsidP="7AFA81A7" w:rsidRDefault="39B95951" w14:paraId="1C39384E" w14:textId="7410501A">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9B95951">
        <w:rPr>
          <w:rFonts w:ascii="Times New Roman" w:hAnsi="Times New Roman" w:eastAsia="Times New Roman" w:cs="Times New Roman"/>
          <w:b w:val="1"/>
          <w:bCs w:val="1"/>
          <w:noProof w:val="0"/>
          <w:sz w:val="28"/>
          <w:szCs w:val="28"/>
          <w:lang w:val="en-US"/>
        </w:rPr>
        <w:t xml:space="preserve"> </w:t>
      </w:r>
      <w:r w:rsidRPr="7AFA81A7" w:rsidR="064BF110">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Are there any specific items from the proposed scope (e.g., </w:t>
      </w:r>
      <w:r w:rsidRPr="7AFA81A7" w:rsidR="58E67B21">
        <w:rPr>
          <w:rFonts w:ascii="Times New Roman" w:hAnsi="Times New Roman" w:eastAsia="Times New Roman" w:cs="Times New Roman"/>
          <w:b w:val="1"/>
          <w:bCs w:val="1"/>
          <w:noProof w:val="0"/>
          <w:sz w:val="28"/>
          <w:szCs w:val="28"/>
          <w:lang w:val="en-US"/>
        </w:rPr>
        <w:t>particular UAS</w:t>
      </w:r>
      <w:r w:rsidRPr="7AFA81A7" w:rsidR="58E67B21">
        <w:rPr>
          <w:rFonts w:ascii="Times New Roman" w:hAnsi="Times New Roman" w:eastAsia="Times New Roman" w:cs="Times New Roman"/>
          <w:b w:val="1"/>
          <w:bCs w:val="1"/>
          <w:noProof w:val="0"/>
          <w:sz w:val="28"/>
          <w:szCs w:val="28"/>
          <w:lang w:val="en-US"/>
        </w:rPr>
        <w:t xml:space="preserve"> platforms, NVD generations, EOD render-safe tools) that CT has already screened and pre-approved through the country team for Kenya? </w:t>
      </w:r>
    </w:p>
    <w:p w:rsidR="59B71B29" w:rsidP="7AFA81A7" w:rsidRDefault="59B71B29" w14:paraId="083A7C28" w14:textId="3A6BF6DA">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59B71B29">
        <w:rPr>
          <w:rFonts w:ascii="Times New Roman" w:hAnsi="Times New Roman" w:eastAsia="Times New Roman" w:cs="Times New Roman"/>
          <w:noProof w:val="0"/>
          <w:sz w:val="28"/>
          <w:szCs w:val="28"/>
          <w:lang w:val="en-US"/>
        </w:rPr>
        <w:t xml:space="preserve">Yes; please refer to responses provided to questions four and </w:t>
      </w:r>
      <w:r w:rsidRPr="7AFA81A7" w:rsidR="4CF92F75">
        <w:rPr>
          <w:rFonts w:ascii="Times New Roman" w:hAnsi="Times New Roman" w:eastAsia="Times New Roman" w:cs="Times New Roman"/>
          <w:noProof w:val="0"/>
          <w:sz w:val="28"/>
          <w:szCs w:val="28"/>
          <w:lang w:val="en-US"/>
        </w:rPr>
        <w:t>five.</w:t>
      </w:r>
    </w:p>
    <w:p w:rsidR="7AFA81A7" w:rsidP="7AFA81A7" w:rsidRDefault="7AFA81A7" w14:paraId="2D3071ED" w14:textId="4FF589BB">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7148FA9C" w:rsidP="7AFA81A7" w:rsidRDefault="7148FA9C" w14:paraId="51E2A8D5" w14:textId="1DD0D0F6">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458C79A3">
        <w:rPr>
          <w:rFonts w:ascii="Times New Roman" w:hAnsi="Times New Roman" w:eastAsia="Times New Roman" w:cs="Times New Roman"/>
          <w:b w:val="1"/>
          <w:bCs w:val="1"/>
          <w:noProof w:val="0"/>
          <w:sz w:val="28"/>
          <w:szCs w:val="28"/>
          <w:lang w:val="en-US"/>
        </w:rPr>
        <w:t xml:space="preserve"> </w:t>
      </w:r>
      <w:r w:rsidRPr="738833E1" w:rsidR="4389F38A">
        <w:rPr>
          <w:rFonts w:ascii="Times New Roman" w:hAnsi="Times New Roman" w:eastAsia="Times New Roman" w:cs="Times New Roman"/>
          <w:b w:val="1"/>
          <w:bCs w:val="1"/>
          <w:noProof w:val="0"/>
          <w:sz w:val="28"/>
          <w:szCs w:val="28"/>
          <w:lang w:val="en-US"/>
        </w:rPr>
        <w:t xml:space="preserve"> </w:t>
      </w:r>
      <w:r w:rsidRPr="738833E1" w:rsidR="1EE0A994">
        <w:rPr>
          <w:rFonts w:ascii="Times New Roman" w:hAnsi="Times New Roman" w:eastAsia="Times New Roman" w:cs="Times New Roman"/>
          <w:b w:val="1"/>
          <w:bCs w:val="1"/>
          <w:noProof w:val="0"/>
          <w:sz w:val="28"/>
          <w:szCs w:val="28"/>
          <w:lang w:val="en-US"/>
        </w:rPr>
        <w:t xml:space="preserve">Does CT expect the recipient to be an ITAR-registered exporter with </w:t>
      </w:r>
      <w:r w:rsidRPr="738833E1" w:rsidR="1EE0A994">
        <w:rPr>
          <w:rFonts w:ascii="Times New Roman" w:hAnsi="Times New Roman" w:eastAsia="Times New Roman" w:cs="Times New Roman"/>
          <w:b w:val="1"/>
          <w:bCs w:val="1"/>
          <w:noProof w:val="0"/>
          <w:sz w:val="28"/>
          <w:szCs w:val="28"/>
          <w:lang w:val="en-US"/>
        </w:rPr>
        <w:t>DDTC</w:t>
      </w:r>
      <w:r w:rsidRPr="738833E1" w:rsidR="1EE0A994">
        <w:rPr>
          <w:rFonts w:ascii="Times New Roman" w:hAnsi="Times New Roman" w:eastAsia="Times New Roman" w:cs="Times New Roman"/>
          <w:b w:val="1"/>
          <w:bCs w:val="1"/>
          <w:noProof w:val="0"/>
          <w:sz w:val="28"/>
          <w:szCs w:val="28"/>
          <w:lang w:val="en-US"/>
        </w:rPr>
        <w:t xml:space="preserve"> at time of award, or is registration acceptable post-award before any </w:t>
      </w:r>
      <w:r w:rsidRPr="738833E1" w:rsidR="2B2E4FB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controlled activity?</w:t>
      </w:r>
    </w:p>
    <w:p w:rsidR="3264C332" w:rsidP="7AFA81A7" w:rsidRDefault="3264C332" w14:paraId="4787A247" w14:textId="7F0722B0">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0B306B30">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0B306B30">
        <w:rPr>
          <w:rFonts w:ascii="Times New Roman" w:hAnsi="Times New Roman" w:eastAsia="Times New Roman" w:cs="Times New Roman"/>
          <w:b w:val="0"/>
          <w:bCs w:val="0"/>
          <w:i w:val="0"/>
          <w:iCs w:val="0"/>
          <w:caps w:val="0"/>
          <w:smallCaps w:val="0"/>
          <w:noProof w:val="0"/>
          <w:color w:val="1C2127"/>
          <w:sz w:val="28"/>
          <w:szCs w:val="28"/>
          <w:lang w:val="en-US"/>
        </w:rPr>
        <w:t xml:space="preserve">ITAR registration is </w:t>
      </w:r>
      <w:r w:rsidRPr="738833E1" w:rsidR="0B306B30">
        <w:rPr>
          <w:rFonts w:ascii="Times New Roman" w:hAnsi="Times New Roman" w:eastAsia="Times New Roman" w:cs="Times New Roman"/>
          <w:b w:val="0"/>
          <w:bCs w:val="0"/>
          <w:i w:val="0"/>
          <w:iCs w:val="0"/>
          <w:caps w:val="0"/>
          <w:smallCaps w:val="0"/>
          <w:noProof w:val="0"/>
          <w:color w:val="1C2127"/>
          <w:sz w:val="28"/>
          <w:szCs w:val="28"/>
          <w:lang w:val="en-US"/>
        </w:rPr>
        <w:t>required</w:t>
      </w:r>
      <w:r w:rsidRPr="738833E1" w:rsidR="0B306B30">
        <w:rPr>
          <w:rFonts w:ascii="Times New Roman" w:hAnsi="Times New Roman" w:eastAsia="Times New Roman" w:cs="Times New Roman"/>
          <w:b w:val="0"/>
          <w:bCs w:val="0"/>
          <w:i w:val="0"/>
          <w:iCs w:val="0"/>
          <w:caps w:val="0"/>
          <w:smallCaps w:val="0"/>
          <w:noProof w:val="0"/>
          <w:color w:val="1C2127"/>
          <w:sz w:val="28"/>
          <w:szCs w:val="28"/>
          <w:lang w:val="en-US"/>
        </w:rPr>
        <w:t xml:space="preserve"> before engaging in defense trade activities. Applicants should ensure compliance with all ITAR requirements and may wish to clarify timing expectations with the point of contact.</w:t>
      </w:r>
      <w:r w:rsidRPr="738833E1" w:rsidR="40FBBB00">
        <w:rPr>
          <w:rFonts w:ascii="Times New Roman" w:hAnsi="Times New Roman" w:eastAsia="Times New Roman" w:cs="Times New Roman"/>
          <w:b w:val="0"/>
          <w:bCs w:val="0"/>
          <w:i w:val="0"/>
          <w:iCs w:val="0"/>
          <w:caps w:val="0"/>
          <w:smallCaps w:val="0"/>
          <w:noProof w:val="0"/>
          <w:color w:val="1C2127"/>
          <w:sz w:val="28"/>
          <w:szCs w:val="28"/>
          <w:lang w:val="en-US"/>
        </w:rPr>
        <w:t xml:space="preserve">  Please refer to information provided in question 39 with any questions about this process. </w:t>
      </w:r>
    </w:p>
    <w:p w:rsidR="7AFA81A7" w:rsidP="7AFA81A7" w:rsidRDefault="7AFA81A7" w14:paraId="6CD6D778" w14:textId="367C74C0">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5695BF78" w:rsidP="7AFA81A7" w:rsidRDefault="5695BF78" w14:paraId="5E74C6C3" w14:textId="723498E8">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5695BF7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Page 8 – the NOFO asks that applicants "build on past CT Bureau-funded programming in Kenya and avoid duplication of efforts with other donors." Could the USG please provide access to information </w:t>
      </w:r>
      <w:r w:rsidRPr="7AFA81A7" w:rsidR="58E67B21">
        <w:rPr>
          <w:rFonts w:ascii="Times New Roman" w:hAnsi="Times New Roman" w:eastAsia="Times New Roman" w:cs="Times New Roman"/>
          <w:b w:val="1"/>
          <w:bCs w:val="1"/>
          <w:noProof w:val="0"/>
          <w:sz w:val="28"/>
          <w:szCs w:val="28"/>
          <w:lang w:val="en-US"/>
        </w:rPr>
        <w:t>regarding</w:t>
      </w:r>
      <w:r w:rsidRPr="7AFA81A7" w:rsidR="58E67B21">
        <w:rPr>
          <w:rFonts w:ascii="Times New Roman" w:hAnsi="Times New Roman" w:eastAsia="Times New Roman" w:cs="Times New Roman"/>
          <w:b w:val="1"/>
          <w:bCs w:val="1"/>
          <w:noProof w:val="0"/>
          <w:sz w:val="28"/>
          <w:szCs w:val="28"/>
          <w:lang w:val="en-US"/>
        </w:rPr>
        <w:t xml:space="preserve"> past CT Bureau-funded programming in Kenya and a list of donors whom the offeror may </w:t>
      </w:r>
      <w:r w:rsidRPr="7AFA81A7" w:rsidR="58E67B21">
        <w:rPr>
          <w:rFonts w:ascii="Times New Roman" w:hAnsi="Times New Roman" w:eastAsia="Times New Roman" w:cs="Times New Roman"/>
          <w:b w:val="1"/>
          <w:bCs w:val="1"/>
          <w:noProof w:val="0"/>
          <w:sz w:val="28"/>
          <w:szCs w:val="28"/>
          <w:lang w:val="en-US"/>
        </w:rPr>
        <w:t>encounter</w:t>
      </w:r>
      <w:r w:rsidRPr="7AFA81A7" w:rsidR="58E67B2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in order to</w:t>
      </w:r>
      <w:r w:rsidRPr="7AFA81A7" w:rsidR="58E67B21">
        <w:rPr>
          <w:rFonts w:ascii="Times New Roman" w:hAnsi="Times New Roman" w:eastAsia="Times New Roman" w:cs="Times New Roman"/>
          <w:b w:val="1"/>
          <w:bCs w:val="1"/>
          <w:noProof w:val="0"/>
          <w:sz w:val="28"/>
          <w:szCs w:val="28"/>
          <w:lang w:val="en-US"/>
        </w:rPr>
        <w:t xml:space="preserve"> avoid duplication of effort?</w:t>
      </w:r>
    </w:p>
    <w:p w:rsidR="41A78788" w:rsidP="7AFA81A7" w:rsidRDefault="41A78788" w14:paraId="0D9A041B" w14:textId="42F070B4">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41A78788">
        <w:rPr>
          <w:rFonts w:ascii="Times New Roman" w:hAnsi="Times New Roman" w:eastAsia="Times New Roman" w:cs="Times New Roman"/>
          <w:noProof w:val="0"/>
          <w:sz w:val="28"/>
          <w:szCs w:val="28"/>
          <w:lang w:val="en-US"/>
        </w:rPr>
        <w:t>Please see response to question 36.</w:t>
      </w:r>
    </w:p>
    <w:p w:rsidR="7AFA81A7" w:rsidP="7AFA81A7" w:rsidRDefault="7AFA81A7" w14:paraId="1A0D69A1" w14:textId="56526A1A">
      <w:pPr>
        <w:pStyle w:val="ListParagraph"/>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noProof w:val="0"/>
          <w:sz w:val="28"/>
          <w:szCs w:val="28"/>
          <w:lang w:val="en-US"/>
        </w:rPr>
      </w:pPr>
    </w:p>
    <w:p w:rsidR="1AE01713" w:rsidP="7AFA81A7" w:rsidRDefault="1AE01713" w14:paraId="56F04582" w14:textId="63C7292C">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1AE01713">
        <w:rPr>
          <w:rFonts w:ascii="Times New Roman" w:hAnsi="Times New Roman" w:eastAsia="Times New Roman" w:cs="Times New Roman"/>
          <w:b w:val="1"/>
          <w:bCs w:val="1"/>
          <w:noProof w:val="0"/>
          <w:sz w:val="28"/>
          <w:szCs w:val="28"/>
          <w:lang w:val="en-US"/>
        </w:rPr>
        <w:t xml:space="preserve"> </w:t>
      </w:r>
      <w:r w:rsidRPr="7AFA81A7" w:rsidR="20B33A6C">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Does the USG have </w:t>
      </w:r>
      <w:r w:rsidRPr="7AFA81A7" w:rsidR="58E67B21">
        <w:rPr>
          <w:rFonts w:ascii="Times New Roman" w:hAnsi="Times New Roman" w:eastAsia="Times New Roman" w:cs="Times New Roman"/>
          <w:b w:val="1"/>
          <w:bCs w:val="1"/>
          <w:noProof w:val="0"/>
          <w:sz w:val="28"/>
          <w:szCs w:val="28"/>
          <w:lang w:val="en-US"/>
        </w:rPr>
        <w:t>an indication</w:t>
      </w:r>
      <w:r w:rsidRPr="7AFA81A7" w:rsidR="58E67B21">
        <w:rPr>
          <w:rFonts w:ascii="Times New Roman" w:hAnsi="Times New Roman" w:eastAsia="Times New Roman" w:cs="Times New Roman"/>
          <w:b w:val="1"/>
          <w:bCs w:val="1"/>
          <w:noProof w:val="0"/>
          <w:sz w:val="28"/>
          <w:szCs w:val="28"/>
          <w:lang w:val="en-US"/>
        </w:rPr>
        <w:t xml:space="preserve"> how many personnel are there within the target unit</w:t>
      </w:r>
      <w:r w:rsidRPr="7AFA81A7" w:rsidR="48659B31">
        <w:rPr>
          <w:rFonts w:ascii="Times New Roman" w:hAnsi="Times New Roman" w:eastAsia="Times New Roman" w:cs="Times New Roman"/>
          <w:b w:val="1"/>
          <w:bCs w:val="1"/>
          <w:noProof w:val="0"/>
          <w:sz w:val="28"/>
          <w:szCs w:val="28"/>
          <w:lang w:val="en-US"/>
        </w:rPr>
        <w:t>?</w:t>
      </w:r>
    </w:p>
    <w:p w:rsidR="0DFC33CF" w:rsidP="7AFA81A7" w:rsidRDefault="0DFC33CF" w14:paraId="420B32F6" w14:textId="6AEF2A2F">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0DFC33CF">
        <w:rPr>
          <w:rFonts w:ascii="Times New Roman" w:hAnsi="Times New Roman" w:eastAsia="Times New Roman" w:cs="Times New Roman"/>
          <w:b w:val="0"/>
          <w:bCs w:val="0"/>
          <w:noProof w:val="0"/>
          <w:sz w:val="28"/>
          <w:szCs w:val="28"/>
          <w:lang w:val="en-US"/>
        </w:rPr>
        <w:t>Please refer to the responses provided to questions one and two.</w:t>
      </w:r>
    </w:p>
    <w:p w:rsidR="7AFA81A7" w:rsidP="7AFA81A7" w:rsidRDefault="7AFA81A7" w14:paraId="5E605EC8" w14:textId="76772399">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1492E871" w:rsidP="7AFA81A7" w:rsidRDefault="1492E871" w14:paraId="661598ED" w14:textId="486941EE">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1492E871">
        <w:rPr>
          <w:rFonts w:ascii="Times New Roman" w:hAnsi="Times New Roman" w:eastAsia="Times New Roman" w:cs="Times New Roman"/>
          <w:b w:val="1"/>
          <w:bCs w:val="1"/>
          <w:noProof w:val="0"/>
          <w:sz w:val="28"/>
          <w:szCs w:val="28"/>
          <w:lang w:val="en-US"/>
        </w:rPr>
        <w:t xml:space="preserve"> </w:t>
      </w:r>
      <w:r w:rsidRPr="7AFA81A7" w:rsidR="48A035AB">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Does CT envision equipment being </w:t>
      </w:r>
      <w:r w:rsidRPr="7AFA81A7" w:rsidR="58E67B21">
        <w:rPr>
          <w:rFonts w:ascii="Times New Roman" w:hAnsi="Times New Roman" w:eastAsia="Times New Roman" w:cs="Times New Roman"/>
          <w:b w:val="1"/>
          <w:bCs w:val="1"/>
          <w:noProof w:val="0"/>
          <w:sz w:val="28"/>
          <w:szCs w:val="28"/>
          <w:lang w:val="en-US"/>
        </w:rPr>
        <w:t>procured</w:t>
      </w:r>
      <w:r w:rsidRPr="7AFA81A7" w:rsidR="58E67B21">
        <w:rPr>
          <w:rFonts w:ascii="Times New Roman" w:hAnsi="Times New Roman" w:eastAsia="Times New Roman" w:cs="Times New Roman"/>
          <w:b w:val="1"/>
          <w:bCs w:val="1"/>
          <w:noProof w:val="0"/>
          <w:sz w:val="28"/>
          <w:szCs w:val="28"/>
          <w:lang w:val="en-US"/>
        </w:rPr>
        <w:t xml:space="preserve"> for the unit under the NOFO?</w:t>
      </w:r>
    </w:p>
    <w:p w:rsidR="78DC72C8" w:rsidP="7AFA81A7" w:rsidRDefault="78DC72C8" w14:paraId="195BECC7" w14:textId="786131F9">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196DA2F1">
        <w:rPr>
          <w:rFonts w:ascii="Times New Roman" w:hAnsi="Times New Roman" w:eastAsia="Times New Roman" w:cs="Times New Roman"/>
          <w:noProof w:val="0"/>
          <w:sz w:val="28"/>
          <w:szCs w:val="28"/>
          <w:lang w:val="en-US"/>
        </w:rPr>
        <w:t>Yes</w:t>
      </w:r>
      <w:r w:rsidRPr="738833E1" w:rsidR="0A40E9B6">
        <w:rPr>
          <w:rFonts w:ascii="Times New Roman" w:hAnsi="Times New Roman" w:eastAsia="Times New Roman" w:cs="Times New Roman"/>
          <w:noProof w:val="0"/>
          <w:sz w:val="28"/>
          <w:szCs w:val="28"/>
          <w:lang w:val="en-US"/>
        </w:rPr>
        <w:t>.</w:t>
      </w:r>
    </w:p>
    <w:p w:rsidR="7609A4F2" w:rsidP="7AFA81A7" w:rsidRDefault="7609A4F2" w14:paraId="290869F6" w14:textId="53C8DB90">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7609A4F2">
        <w:rPr>
          <w:rFonts w:ascii="Times New Roman" w:hAnsi="Times New Roman" w:eastAsia="Times New Roman" w:cs="Times New Roman"/>
          <w:b w:val="1"/>
          <w:bCs w:val="1"/>
          <w:noProof w:val="0"/>
          <w:sz w:val="28"/>
          <w:szCs w:val="28"/>
          <w:lang w:val="en-US"/>
        </w:rPr>
        <w:t xml:space="preserve"> </w:t>
      </w:r>
      <w:r w:rsidRPr="7AFA81A7" w:rsidR="65CD0261">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Page 10, section D.3 outlines required items to be included in proposal submissions limited to 12 pages. Could you please confirm that the logic model and the preliminary performance monitoring plan are excluded from the page limit and are to be provided as attachments?</w:t>
      </w:r>
    </w:p>
    <w:p w:rsidR="404EBEEE" w:rsidP="7AFA81A7" w:rsidRDefault="404EBEEE" w14:paraId="1DBE3C59" w14:textId="1D498007">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404EBEEE">
        <w:rPr>
          <w:rFonts w:ascii="Times New Roman" w:hAnsi="Times New Roman" w:eastAsia="Times New Roman" w:cs="Times New Roman"/>
          <w:b w:val="0"/>
          <w:bCs w:val="0"/>
          <w:noProof w:val="0"/>
          <w:sz w:val="28"/>
          <w:szCs w:val="28"/>
          <w:lang w:val="en-US"/>
        </w:rPr>
        <w:t>Correct, the logic model and PMP are excluded from the proposal page limit</w:t>
      </w:r>
      <w:r w:rsidRPr="7AFA81A7" w:rsidR="54E5FEE9">
        <w:rPr>
          <w:rFonts w:ascii="Times New Roman" w:hAnsi="Times New Roman" w:eastAsia="Times New Roman" w:cs="Times New Roman"/>
          <w:b w:val="0"/>
          <w:bCs w:val="0"/>
          <w:noProof w:val="0"/>
          <w:sz w:val="28"/>
          <w:szCs w:val="28"/>
          <w:lang w:val="en-US"/>
        </w:rPr>
        <w:t xml:space="preserve"> and should be provided as attachments.</w:t>
      </w:r>
    </w:p>
    <w:p w:rsidR="7AFA81A7" w:rsidP="7AFA81A7" w:rsidRDefault="7AFA81A7" w14:paraId="2B9A16E8" w14:textId="35641D8B">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1965D735" w:rsidP="7AFA81A7" w:rsidRDefault="1965D735" w14:paraId="7E41D6B9" w14:textId="5F5F49BA">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1965D735">
        <w:rPr>
          <w:rFonts w:ascii="Times New Roman" w:hAnsi="Times New Roman" w:eastAsia="Times New Roman" w:cs="Times New Roman"/>
          <w:b w:val="1"/>
          <w:bCs w:val="1"/>
          <w:noProof w:val="0"/>
          <w:sz w:val="28"/>
          <w:szCs w:val="28"/>
          <w:lang w:val="en-US"/>
        </w:rPr>
        <w:t xml:space="preserve"> </w:t>
      </w:r>
      <w:r w:rsidRPr="7AFA81A7" w:rsidR="5BF3E39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Could you please confirm that any text provided in tables or graphics can be in 10-point font?</w:t>
      </w:r>
    </w:p>
    <w:p w:rsidR="7D735E06" w:rsidP="7AFA81A7" w:rsidRDefault="7D735E06" w14:paraId="5AA8335A" w14:textId="449549F1">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D735E06">
        <w:rPr>
          <w:rFonts w:ascii="Times New Roman" w:hAnsi="Times New Roman" w:eastAsia="Times New Roman" w:cs="Times New Roman"/>
          <w:noProof w:val="0"/>
          <w:sz w:val="28"/>
          <w:szCs w:val="28"/>
          <w:lang w:val="en-US"/>
        </w:rPr>
        <w:t xml:space="preserve">Correct, text provided in tables or graphics can be in 10-point font, but no smaller. </w:t>
      </w:r>
    </w:p>
    <w:p w:rsidR="7AFA81A7" w:rsidP="7AFA81A7" w:rsidRDefault="7AFA81A7" w14:paraId="29C5E115" w14:textId="28A52B03">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04A113A6" w:rsidP="7AFA81A7" w:rsidRDefault="04A113A6" w14:paraId="29EBE31F" w14:textId="369F3542">
      <w:pPr>
        <w:pStyle w:val="ListParagraph"/>
        <w:numPr>
          <w:ilvl w:val="0"/>
          <w:numId w:val="10"/>
        </w:numPr>
        <w:spacing w:before="0" w:beforeAutospacing="off" w:after="0" w:afterAutospacing="off"/>
        <w:rPr>
          <w:rFonts w:ascii="Times New Roman" w:hAnsi="Times New Roman" w:eastAsia="Times New Roman" w:cs="Times New Roman"/>
          <w:b w:val="0"/>
          <w:bCs w:val="0"/>
          <w:noProof w:val="0"/>
          <w:color w:val="000000" w:themeColor="text1" w:themeTint="FF" w:themeShade="FF"/>
          <w:sz w:val="28"/>
          <w:szCs w:val="28"/>
          <w:lang w:val="en-US"/>
        </w:rPr>
      </w:pPr>
      <w:r w:rsidRPr="7AFA81A7" w:rsidR="04A113A6">
        <w:rPr>
          <w:rFonts w:ascii="Times New Roman" w:hAnsi="Times New Roman" w:eastAsia="Times New Roman" w:cs="Times New Roman"/>
          <w:b w:val="1"/>
          <w:bCs w:val="1"/>
          <w:noProof w:val="0"/>
          <w:sz w:val="28"/>
          <w:szCs w:val="28"/>
          <w:lang w:val="en-US"/>
        </w:rPr>
        <w:t xml:space="preserve"> </w:t>
      </w:r>
      <w:r w:rsidRPr="7AFA81A7" w:rsidR="6CBCB26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Per the restriction on Providing Funds to the Enemy, does this funding qualify as being “in support of a contingency operation in which members of the Armed Forces are actively engaged in hostilities”? If so, are there particular required or recommended actions to take to ensure a person or entity is not opposing US or coalition forces and to continue to </w:t>
      </w:r>
      <w:r w:rsidRPr="7AFA81A7" w:rsidR="58E67B21">
        <w:rPr>
          <w:rFonts w:ascii="Times New Roman" w:hAnsi="Times New Roman" w:eastAsia="Times New Roman" w:cs="Times New Roman"/>
          <w:b w:val="1"/>
          <w:bCs w:val="1"/>
          <w:noProof w:val="0"/>
          <w:sz w:val="28"/>
          <w:szCs w:val="28"/>
          <w:lang w:val="en-US"/>
        </w:rPr>
        <w:t>monitor</w:t>
      </w:r>
      <w:r w:rsidRPr="7AFA81A7" w:rsidR="58E67B21">
        <w:rPr>
          <w:rFonts w:ascii="Times New Roman" w:hAnsi="Times New Roman" w:eastAsia="Times New Roman" w:cs="Times New Roman"/>
          <w:b w:val="1"/>
          <w:bCs w:val="1"/>
          <w:noProof w:val="0"/>
          <w:sz w:val="28"/>
          <w:szCs w:val="28"/>
          <w:lang w:val="en-US"/>
        </w:rPr>
        <w:t xml:space="preserve"> this status through the grant period, besides checking for a prohibited or restricted status in SAM.gov?</w:t>
      </w:r>
    </w:p>
    <w:p w:rsidR="02AF7F41" w:rsidP="738833E1" w:rsidRDefault="02AF7F41" w14:paraId="5991942E" w14:textId="503E8071">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5AC5F84C">
        <w:rPr>
          <w:rFonts w:ascii="Times New Roman" w:hAnsi="Times New Roman" w:eastAsia="Times New Roman" w:cs="Times New Roman"/>
          <w:b w:val="0"/>
          <w:bCs w:val="0"/>
          <w:noProof w:val="0"/>
          <w:color w:val="000000" w:themeColor="text1" w:themeTint="FF" w:themeShade="FF"/>
          <w:sz w:val="28"/>
          <w:szCs w:val="28"/>
          <w:lang w:val="en-US"/>
        </w:rPr>
        <w:t xml:space="preserve">No, funding for this project is not considered “in support of a contingency operation in which members of the Armed Forces are actively engaging in hostilities.” </w:t>
      </w:r>
      <w:r w:rsidRPr="738833E1" w:rsidR="4EC34832">
        <w:rPr>
          <w:rFonts w:ascii="Times New Roman" w:hAnsi="Times New Roman" w:eastAsia="Times New Roman" w:cs="Times New Roman"/>
          <w:b w:val="0"/>
          <w:bCs w:val="0"/>
          <w:noProof w:val="0"/>
          <w:color w:val="000000" w:themeColor="text1" w:themeTint="FF" w:themeShade="FF"/>
          <w:sz w:val="28"/>
          <w:szCs w:val="28"/>
          <w:lang w:val="en-US"/>
        </w:rPr>
        <w:t xml:space="preserve">The applicant should plan to account for the </w:t>
      </w:r>
      <w:r w:rsidRPr="738833E1" w:rsidR="4EC34832">
        <w:rPr>
          <w:rFonts w:ascii="Times New Roman" w:hAnsi="Times New Roman" w:eastAsia="Times New Roman" w:cs="Times New Roman"/>
          <w:b w:val="0"/>
          <w:bCs w:val="0"/>
          <w:i w:val="1"/>
          <w:iCs w:val="1"/>
          <w:noProof w:val="0"/>
          <w:color w:val="000000" w:themeColor="text1" w:themeTint="FF" w:themeShade="FF"/>
          <w:sz w:val="28"/>
          <w:szCs w:val="28"/>
          <w:lang w:val="en-US"/>
        </w:rPr>
        <w:t xml:space="preserve">Negroponte </w:t>
      </w:r>
      <w:r w:rsidRPr="738833E1" w:rsidR="4EC34832">
        <w:rPr>
          <w:rFonts w:ascii="Times New Roman" w:hAnsi="Times New Roman" w:eastAsia="Times New Roman" w:cs="Times New Roman"/>
          <w:b w:val="0"/>
          <w:bCs w:val="0"/>
          <w:i w:val="0"/>
          <w:iCs w:val="0"/>
          <w:noProof w:val="0"/>
          <w:color w:val="000000" w:themeColor="text1" w:themeTint="FF" w:themeShade="FF"/>
          <w:sz w:val="28"/>
          <w:szCs w:val="28"/>
          <w:lang w:val="en-US"/>
        </w:rPr>
        <w:t>Risk</w:t>
      </w:r>
      <w:r w:rsidRPr="738833E1" w:rsidR="4448ED31">
        <w:rPr>
          <w:rFonts w:ascii="Times New Roman" w:hAnsi="Times New Roman" w:eastAsia="Times New Roman" w:cs="Times New Roman"/>
          <w:b w:val="0"/>
          <w:bCs w:val="0"/>
          <w:i w:val="0"/>
          <w:iCs w:val="0"/>
          <w:noProof w:val="0"/>
          <w:color w:val="000000" w:themeColor="text1" w:themeTint="FF" w:themeShade="FF"/>
          <w:sz w:val="28"/>
          <w:szCs w:val="28"/>
          <w:lang w:val="en-US"/>
        </w:rPr>
        <w:t xml:space="preserve"> (the likelihood the funds, goods, services, or other benefits to be provided could intentionally or inadvertently benefit terrorists or their supporters, including people or organizations who are not specifically designated by the U.S. government but who may nevertheless be linked to terrorist activities.”) CT will also be conducting its own independent risk assessment ahead of selecting the implementer for this project, and if </w:t>
      </w:r>
      <w:r w:rsidRPr="738833E1" w:rsidR="4448ED31">
        <w:rPr>
          <w:rFonts w:ascii="Times New Roman" w:hAnsi="Times New Roman" w:eastAsia="Times New Roman" w:cs="Times New Roman"/>
          <w:b w:val="0"/>
          <w:bCs w:val="0"/>
          <w:noProof w:val="0"/>
          <w:color w:val="000000" w:themeColor="text1" w:themeTint="FF" w:themeShade="FF"/>
          <w:sz w:val="28"/>
          <w:szCs w:val="28"/>
          <w:lang w:val="en-US"/>
        </w:rPr>
        <w:t>required</w:t>
      </w:r>
      <w:r w:rsidRPr="738833E1" w:rsidR="4448ED31">
        <w:rPr>
          <w:rFonts w:ascii="Times New Roman" w:hAnsi="Times New Roman" w:eastAsia="Times New Roman" w:cs="Times New Roman"/>
          <w:b w:val="0"/>
          <w:bCs w:val="0"/>
          <w:noProof w:val="0"/>
          <w:color w:val="000000" w:themeColor="text1" w:themeTint="FF" w:themeShade="FF"/>
          <w:sz w:val="28"/>
          <w:szCs w:val="28"/>
          <w:lang w:val="en-US"/>
        </w:rPr>
        <w:t>, will work collabor</w:t>
      </w:r>
      <w:r w:rsidRPr="738833E1" w:rsidR="3687EB68">
        <w:rPr>
          <w:rFonts w:ascii="Times New Roman" w:hAnsi="Times New Roman" w:eastAsia="Times New Roman" w:cs="Times New Roman"/>
          <w:b w:val="0"/>
          <w:bCs w:val="0"/>
          <w:noProof w:val="0"/>
          <w:color w:val="000000" w:themeColor="text1" w:themeTint="FF" w:themeShade="FF"/>
          <w:sz w:val="28"/>
          <w:szCs w:val="28"/>
          <w:lang w:val="en-US"/>
        </w:rPr>
        <w:t xml:space="preserve">atively with the implementing organization to put </w:t>
      </w:r>
      <w:r w:rsidRPr="738833E1" w:rsidR="3687EB68">
        <w:rPr>
          <w:rFonts w:ascii="Times New Roman" w:hAnsi="Times New Roman" w:eastAsia="Times New Roman" w:cs="Times New Roman"/>
          <w:b w:val="0"/>
          <w:bCs w:val="0"/>
          <w:noProof w:val="0"/>
          <w:color w:val="000000" w:themeColor="text1" w:themeTint="FF" w:themeShade="FF"/>
          <w:sz w:val="28"/>
          <w:szCs w:val="28"/>
          <w:lang w:val="en-US"/>
        </w:rPr>
        <w:t>appropriate mitigation</w:t>
      </w:r>
      <w:r w:rsidRPr="738833E1" w:rsidR="3687EB68">
        <w:rPr>
          <w:rFonts w:ascii="Times New Roman" w:hAnsi="Times New Roman" w:eastAsia="Times New Roman" w:cs="Times New Roman"/>
          <w:b w:val="0"/>
          <w:bCs w:val="0"/>
          <w:noProof w:val="0"/>
          <w:color w:val="000000" w:themeColor="text1" w:themeTint="FF" w:themeShade="FF"/>
          <w:sz w:val="28"/>
          <w:szCs w:val="28"/>
          <w:lang w:val="en-US"/>
        </w:rPr>
        <w:t xml:space="preserve"> strategies in place. </w:t>
      </w:r>
      <w:r w:rsidRPr="738833E1" w:rsidR="091D3A9B">
        <w:rPr>
          <w:rFonts w:ascii="Times New Roman" w:hAnsi="Times New Roman" w:eastAsia="Times New Roman" w:cs="Times New Roman"/>
          <w:b w:val="0"/>
          <w:bCs w:val="0"/>
          <w:noProof w:val="0"/>
          <w:color w:val="000000" w:themeColor="text1" w:themeTint="FF" w:themeShade="FF"/>
          <w:sz w:val="28"/>
          <w:szCs w:val="28"/>
          <w:lang w:val="en-US"/>
        </w:rPr>
        <w:t xml:space="preserve">Additionally, applicants are encouraged to consult </w:t>
      </w:r>
      <w:r w:rsidRPr="738833E1" w:rsidR="091D3A9B">
        <w:rPr>
          <w:rFonts w:ascii="Times New Roman" w:hAnsi="Times New Roman" w:eastAsia="Times New Roman" w:cs="Times New Roman"/>
          <w:b w:val="0"/>
          <w:bCs w:val="0"/>
          <w:i w:val="0"/>
          <w:iCs w:val="0"/>
          <w:caps w:val="0"/>
          <w:smallCaps w:val="0"/>
          <w:noProof w:val="0"/>
          <w:sz w:val="28"/>
          <w:szCs w:val="28"/>
          <w:lang w:val="en-US"/>
        </w:rPr>
        <w:t xml:space="preserve">2 CFR Part 183. </w:t>
      </w:r>
    </w:p>
    <w:p w:rsidR="7AFA81A7" w:rsidP="7AFA81A7" w:rsidRDefault="7AFA81A7" w14:paraId="25C3A147" w14:textId="07B3EE2C">
      <w:pPr>
        <w:pStyle w:val="ListParagraph"/>
        <w:spacing w:before="0" w:beforeAutospacing="off" w:after="0" w:afterAutospacing="off"/>
        <w:ind w:left="1440"/>
        <w:rPr>
          <w:rFonts w:ascii="Times New Roman" w:hAnsi="Times New Roman" w:eastAsia="Times New Roman" w:cs="Times New Roman"/>
          <w:b w:val="0"/>
          <w:bCs w:val="0"/>
          <w:noProof w:val="0"/>
          <w:color w:val="000000" w:themeColor="text1" w:themeTint="FF" w:themeShade="FF"/>
          <w:sz w:val="28"/>
          <w:szCs w:val="28"/>
          <w:lang w:val="en-US"/>
        </w:rPr>
      </w:pPr>
    </w:p>
    <w:p w:rsidR="7DAD7C6E" w:rsidP="7AFA81A7" w:rsidRDefault="7DAD7C6E" w14:paraId="12C0C725" w14:textId="5AEAC1D7">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DAD7C6E">
        <w:rPr>
          <w:rFonts w:ascii="Times New Roman" w:hAnsi="Times New Roman" w:eastAsia="Times New Roman" w:cs="Times New Roman"/>
          <w:b w:val="1"/>
          <w:bCs w:val="1"/>
          <w:noProof w:val="0"/>
          <w:color w:val="000000" w:themeColor="text1" w:themeTint="FF" w:themeShade="FF"/>
          <w:sz w:val="28"/>
          <w:szCs w:val="28"/>
          <w:lang w:val="en-US"/>
        </w:rPr>
        <w:t xml:space="preserve"> </w:t>
      </w:r>
      <w:r w:rsidRPr="7AFA81A7" w:rsidR="50E78829">
        <w:rPr>
          <w:rFonts w:ascii="Times New Roman" w:hAnsi="Times New Roman" w:eastAsia="Times New Roman" w:cs="Times New Roman"/>
          <w:b w:val="1"/>
          <w:bCs w:val="1"/>
          <w:noProof w:val="0"/>
          <w:color w:val="000000" w:themeColor="text1" w:themeTint="FF" w:themeShade="FF"/>
          <w:sz w:val="28"/>
          <w:szCs w:val="28"/>
          <w:lang w:val="en-US"/>
        </w:rPr>
        <w:t xml:space="preserve"> </w:t>
      </w:r>
      <w:r w:rsidRPr="7AFA81A7" w:rsidR="58E67B21">
        <w:rPr>
          <w:rFonts w:ascii="Times New Roman" w:hAnsi="Times New Roman" w:eastAsia="Times New Roman" w:cs="Times New Roman"/>
          <w:b w:val="1"/>
          <w:bCs w:val="1"/>
          <w:noProof w:val="0"/>
          <w:color w:val="000000" w:themeColor="text1" w:themeTint="FF" w:themeShade="FF"/>
          <w:sz w:val="28"/>
          <w:szCs w:val="28"/>
          <w:lang w:val="en-US"/>
        </w:rPr>
        <w:t>Does the training to be conducted on unmanned aerial systems or other tools constitute a controlled technical data transfer under ITAR or EAR?</w:t>
      </w:r>
    </w:p>
    <w:p w:rsidR="171940E2" w:rsidP="738833E1" w:rsidRDefault="171940E2" w14:paraId="74D88C34" w14:textId="1D59526C">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171940E2">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Training on defense articles typically constitutes a defense service under ITAR and requires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appropriate authorization</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02CA4E67">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Applicants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are responsible for</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determining</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 the export control classification of their proposed activities and obtaining required authorizations</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1E4BBFBA">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171940E2">
        <w:rPr>
          <w:rFonts w:ascii="Times New Roman" w:hAnsi="Times New Roman" w:eastAsia="Times New Roman" w:cs="Times New Roman"/>
          <w:b w:val="0"/>
          <w:bCs w:val="0"/>
          <w:i w:val="0"/>
          <w:iCs w:val="0"/>
          <w:caps w:val="0"/>
          <w:smallCaps w:val="0"/>
          <w:noProof w:val="0"/>
          <w:color w:val="1C2127"/>
          <w:sz w:val="28"/>
          <w:szCs w:val="28"/>
          <w:lang w:val="en-US"/>
        </w:rPr>
        <w:t>This should be addressed in the proposal's compliance planning.</w:t>
      </w:r>
      <w:r w:rsidRPr="738833E1" w:rsidR="6F9B2E80">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553CE530">
        <w:rPr>
          <w:rFonts w:ascii="Times New Roman" w:hAnsi="Times New Roman" w:eastAsia="Times New Roman" w:cs="Times New Roman"/>
          <w:b w:val="0"/>
          <w:bCs w:val="0"/>
          <w:i w:val="0"/>
          <w:iCs w:val="0"/>
          <w:caps w:val="0"/>
          <w:smallCaps w:val="0"/>
          <w:noProof w:val="0"/>
          <w:color w:val="1C2127"/>
          <w:sz w:val="28"/>
          <w:szCs w:val="28"/>
          <w:lang w:val="en-US"/>
        </w:rPr>
        <w:t>Please refer to information provided in question 39 with any questions about this process.</w:t>
      </w:r>
    </w:p>
    <w:p w:rsidR="7AFA81A7" w:rsidP="7AFA81A7" w:rsidRDefault="7AFA81A7" w14:paraId="3FB8EF4B" w14:textId="24F668D6">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3E34B48A" w:rsidP="7AFA81A7" w:rsidRDefault="3E34B48A" w14:paraId="2FCD3FD9" w14:textId="016249C1">
      <w:pPr>
        <w:pStyle w:val="ListParagraph"/>
        <w:numPr>
          <w:ilvl w:val="0"/>
          <w:numId w:val="10"/>
        </w:numPr>
        <w:spacing w:before="0" w:beforeAutospacing="off" w:after="0" w:afterAutospacing="off"/>
        <w:rPr>
          <w:rFonts w:ascii="Times New Roman" w:hAnsi="Times New Roman" w:eastAsia="Times New Roman" w:cs="Times New Roman"/>
          <w:b w:val="1"/>
          <w:bCs w:val="1"/>
          <w:noProof w:val="0"/>
          <w:color w:val="000000" w:themeColor="text1" w:themeTint="FF" w:themeShade="FF"/>
          <w:sz w:val="28"/>
          <w:szCs w:val="28"/>
          <w:lang w:val="en-US"/>
        </w:rPr>
      </w:pPr>
      <w:r w:rsidRPr="7AFA81A7" w:rsidR="3E34B48A">
        <w:rPr>
          <w:rFonts w:ascii="Times New Roman" w:hAnsi="Times New Roman" w:eastAsia="Times New Roman" w:cs="Times New Roman"/>
          <w:b w:val="1"/>
          <w:bCs w:val="1"/>
          <w:noProof w:val="0"/>
          <w:color w:val="000000" w:themeColor="text1" w:themeTint="FF" w:themeShade="FF"/>
          <w:sz w:val="28"/>
          <w:szCs w:val="28"/>
          <w:lang w:val="en-US"/>
        </w:rPr>
        <w:t xml:space="preserve">  </w:t>
      </w:r>
      <w:r w:rsidRPr="7AFA81A7" w:rsidR="58E67B21">
        <w:rPr>
          <w:rFonts w:ascii="Times New Roman" w:hAnsi="Times New Roman" w:eastAsia="Times New Roman" w:cs="Times New Roman"/>
          <w:b w:val="1"/>
          <w:bCs w:val="1"/>
          <w:noProof w:val="0"/>
          <w:color w:val="000000" w:themeColor="text1" w:themeTint="FF" w:themeShade="FF"/>
          <w:sz w:val="28"/>
          <w:szCs w:val="28"/>
          <w:lang w:val="en-US"/>
        </w:rPr>
        <w:t>Are there any specific restrictions or licensing requirements tied to the training content?</w:t>
      </w:r>
    </w:p>
    <w:p w:rsidR="524CEEC3" w:rsidP="7AFA81A7" w:rsidRDefault="524CEEC3" w14:paraId="5A979557" w14:textId="57FFC040">
      <w:pPr>
        <w:pStyle w:val="ListParagraph"/>
        <w:numPr>
          <w:ilvl w:val="1"/>
          <w:numId w:val="10"/>
        </w:numPr>
        <w:spacing w:before="0" w:beforeAutospacing="off" w:after="0" w:afterAutospacing="off"/>
        <w:rPr>
          <w:rFonts w:ascii="Times New Roman" w:hAnsi="Times New Roman" w:eastAsia="Times New Roman" w:cs="Times New Roman"/>
          <w:noProof w:val="0"/>
          <w:color w:val="000000" w:themeColor="text1" w:themeTint="FF" w:themeShade="FF"/>
          <w:sz w:val="28"/>
          <w:szCs w:val="28"/>
          <w:lang w:val="en-US"/>
        </w:rPr>
      </w:pPr>
      <w:r w:rsidRPr="738833E1" w:rsidR="7303C111">
        <w:rPr>
          <w:rFonts w:ascii="Times New Roman" w:hAnsi="Times New Roman" w:eastAsia="Times New Roman" w:cs="Times New Roman"/>
          <w:noProof w:val="0"/>
          <w:color w:val="000000" w:themeColor="text1" w:themeTint="FF" w:themeShade="FF"/>
          <w:sz w:val="28"/>
          <w:szCs w:val="28"/>
          <w:lang w:val="en-US"/>
        </w:rPr>
        <w:t xml:space="preserve">Beyond ITAR and FASC compliance, CT is not tracking any </w:t>
      </w:r>
      <w:r w:rsidRPr="738833E1" w:rsidR="7303C111">
        <w:rPr>
          <w:rFonts w:ascii="Times New Roman" w:hAnsi="Times New Roman" w:eastAsia="Times New Roman" w:cs="Times New Roman"/>
          <w:noProof w:val="0"/>
          <w:color w:val="000000" w:themeColor="text1" w:themeTint="FF" w:themeShade="FF"/>
          <w:sz w:val="28"/>
          <w:szCs w:val="28"/>
          <w:lang w:val="en-US"/>
        </w:rPr>
        <w:t>additional</w:t>
      </w:r>
      <w:r w:rsidRPr="738833E1" w:rsidR="7303C111">
        <w:rPr>
          <w:rFonts w:ascii="Times New Roman" w:hAnsi="Times New Roman" w:eastAsia="Times New Roman" w:cs="Times New Roman"/>
          <w:noProof w:val="0"/>
          <w:color w:val="000000" w:themeColor="text1" w:themeTint="FF" w:themeShade="FF"/>
          <w:sz w:val="28"/>
          <w:szCs w:val="28"/>
          <w:lang w:val="en-US"/>
        </w:rPr>
        <w:t xml:space="preserve"> specific restrictions or licensing requirements tied to the training content, but this will be confirmed with the selected implementing organization post-award. </w:t>
      </w:r>
    </w:p>
    <w:p w:rsidR="7AFA81A7" w:rsidP="7AFA81A7" w:rsidRDefault="7AFA81A7" w14:paraId="6A5CAB07" w14:textId="3F723AF2">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3E1589C0" w:rsidP="7AFA81A7" w:rsidRDefault="3E1589C0" w14:paraId="05500C3C" w14:textId="51DDED67">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highlight w:val="yellow"/>
          <w:lang w:val="en-US"/>
        </w:rPr>
      </w:pPr>
      <w:r w:rsidRPr="7AFA81A7" w:rsidR="3E1589C0">
        <w:rPr>
          <w:rFonts w:ascii="Times New Roman" w:hAnsi="Times New Roman" w:eastAsia="Times New Roman" w:cs="Times New Roman"/>
          <w:b w:val="1"/>
          <w:bCs w:val="1"/>
          <w:noProof w:val="0"/>
          <w:sz w:val="28"/>
          <w:szCs w:val="28"/>
          <w:lang w:val="en-US"/>
        </w:rPr>
        <w:t xml:space="preserve"> </w:t>
      </w:r>
      <w:r w:rsidRPr="7AFA81A7" w:rsidR="16F4D639">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On page 5, under Cost Sharing or Matching, does this include operations equipment and related costs?</w:t>
      </w:r>
    </w:p>
    <w:p w:rsidR="0C29804D" w:rsidP="7AFA81A7" w:rsidRDefault="0C29804D" w14:paraId="1BF2924E" w14:textId="6BC2CFD1">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0C29804D">
        <w:rPr>
          <w:rFonts w:ascii="Times New Roman" w:hAnsi="Times New Roman" w:eastAsia="Times New Roman" w:cs="Times New Roman"/>
          <w:noProof w:val="0"/>
          <w:sz w:val="28"/>
          <w:szCs w:val="28"/>
          <w:lang w:val="en-US"/>
        </w:rPr>
        <w:t>Please refer to response provided to questions</w:t>
      </w:r>
      <w:r w:rsidRPr="7AFA81A7" w:rsidR="11313C3D">
        <w:rPr>
          <w:rFonts w:ascii="Times New Roman" w:hAnsi="Times New Roman" w:eastAsia="Times New Roman" w:cs="Times New Roman"/>
          <w:noProof w:val="0"/>
          <w:sz w:val="28"/>
          <w:szCs w:val="28"/>
          <w:lang w:val="en-US"/>
        </w:rPr>
        <w:t xml:space="preserve"> four, five, seven,</w:t>
      </w:r>
      <w:r w:rsidRPr="7AFA81A7" w:rsidR="0C29804D">
        <w:rPr>
          <w:rFonts w:ascii="Times New Roman" w:hAnsi="Times New Roman" w:eastAsia="Times New Roman" w:cs="Times New Roman"/>
          <w:noProof w:val="0"/>
          <w:sz w:val="28"/>
          <w:szCs w:val="28"/>
          <w:lang w:val="en-US"/>
        </w:rPr>
        <w:t xml:space="preserve"> </w:t>
      </w:r>
      <w:r w:rsidRPr="7AFA81A7" w:rsidR="053B9DFD">
        <w:rPr>
          <w:rFonts w:ascii="Times New Roman" w:hAnsi="Times New Roman" w:eastAsia="Times New Roman" w:cs="Times New Roman"/>
          <w:noProof w:val="0"/>
          <w:sz w:val="28"/>
          <w:szCs w:val="28"/>
          <w:lang w:val="en-US"/>
        </w:rPr>
        <w:t xml:space="preserve">17, 18 </w:t>
      </w:r>
      <w:r w:rsidRPr="7AFA81A7" w:rsidR="0C29804D">
        <w:rPr>
          <w:rFonts w:ascii="Times New Roman" w:hAnsi="Times New Roman" w:eastAsia="Times New Roman" w:cs="Times New Roman"/>
          <w:noProof w:val="0"/>
          <w:sz w:val="28"/>
          <w:szCs w:val="28"/>
          <w:lang w:val="en-US"/>
        </w:rPr>
        <w:t xml:space="preserve">and </w:t>
      </w:r>
      <w:r w:rsidRPr="7AFA81A7" w:rsidR="520EADD7">
        <w:rPr>
          <w:rFonts w:ascii="Times New Roman" w:hAnsi="Times New Roman" w:eastAsia="Times New Roman" w:cs="Times New Roman"/>
          <w:noProof w:val="0"/>
          <w:sz w:val="28"/>
          <w:szCs w:val="28"/>
          <w:lang w:val="en-US"/>
        </w:rPr>
        <w:t>19</w:t>
      </w:r>
      <w:r w:rsidRPr="7AFA81A7" w:rsidR="0C29804D">
        <w:rPr>
          <w:rFonts w:ascii="Times New Roman" w:hAnsi="Times New Roman" w:eastAsia="Times New Roman" w:cs="Times New Roman"/>
          <w:noProof w:val="0"/>
          <w:sz w:val="28"/>
          <w:szCs w:val="28"/>
          <w:lang w:val="en-US"/>
        </w:rPr>
        <w:t>. CT expects</w:t>
      </w:r>
      <w:r w:rsidRPr="7AFA81A7" w:rsidR="14E07BCB">
        <w:rPr>
          <w:rFonts w:ascii="Times New Roman" w:hAnsi="Times New Roman" w:eastAsia="Times New Roman" w:cs="Times New Roman"/>
          <w:noProof w:val="0"/>
          <w:sz w:val="28"/>
          <w:szCs w:val="28"/>
          <w:lang w:val="en-US"/>
        </w:rPr>
        <w:t xml:space="preserve"> there will be</w:t>
      </w:r>
      <w:r w:rsidRPr="7AFA81A7" w:rsidR="0C29804D">
        <w:rPr>
          <w:rFonts w:ascii="Times New Roman" w:hAnsi="Times New Roman" w:eastAsia="Times New Roman" w:cs="Times New Roman"/>
          <w:noProof w:val="0"/>
          <w:sz w:val="28"/>
          <w:szCs w:val="28"/>
          <w:lang w:val="en-US"/>
        </w:rPr>
        <w:t xml:space="preserve"> </w:t>
      </w:r>
      <w:r w:rsidRPr="7AFA81A7" w:rsidR="0C29804D">
        <w:rPr>
          <w:rFonts w:ascii="Times New Roman" w:hAnsi="Times New Roman" w:eastAsia="Times New Roman" w:cs="Times New Roman"/>
          <w:noProof w:val="0"/>
          <w:sz w:val="28"/>
          <w:szCs w:val="28"/>
          <w:lang w:val="en-US"/>
        </w:rPr>
        <w:t xml:space="preserve">some necessary operational equipment to be </w:t>
      </w:r>
      <w:r w:rsidRPr="7AFA81A7" w:rsidR="0C29804D">
        <w:rPr>
          <w:rFonts w:ascii="Times New Roman" w:hAnsi="Times New Roman" w:eastAsia="Times New Roman" w:cs="Times New Roman"/>
          <w:noProof w:val="0"/>
          <w:sz w:val="28"/>
          <w:szCs w:val="28"/>
          <w:lang w:val="en-US"/>
        </w:rPr>
        <w:t>procured</w:t>
      </w:r>
      <w:r w:rsidRPr="7AFA81A7" w:rsidR="0C29804D">
        <w:rPr>
          <w:rFonts w:ascii="Times New Roman" w:hAnsi="Times New Roman" w:eastAsia="Times New Roman" w:cs="Times New Roman"/>
          <w:noProof w:val="0"/>
          <w:sz w:val="28"/>
          <w:szCs w:val="28"/>
          <w:lang w:val="en-US"/>
        </w:rPr>
        <w:t xml:space="preserve"> under this project</w:t>
      </w:r>
      <w:r w:rsidRPr="7AFA81A7" w:rsidR="6052CCED">
        <w:rPr>
          <w:rFonts w:ascii="Times New Roman" w:hAnsi="Times New Roman" w:eastAsia="Times New Roman" w:cs="Times New Roman"/>
          <w:noProof w:val="0"/>
          <w:sz w:val="28"/>
          <w:szCs w:val="28"/>
          <w:lang w:val="en-US"/>
        </w:rPr>
        <w:t xml:space="preserve"> but not for entire unit.</w:t>
      </w:r>
      <w:r w:rsidRPr="7AFA81A7" w:rsidR="6052CCED">
        <w:rPr>
          <w:rFonts w:ascii="Times New Roman" w:hAnsi="Times New Roman" w:eastAsia="Times New Roman" w:cs="Times New Roman"/>
          <w:noProof w:val="0"/>
          <w:sz w:val="28"/>
          <w:szCs w:val="28"/>
          <w:lang w:val="en-US"/>
        </w:rPr>
        <w:t xml:space="preserve"> </w:t>
      </w:r>
    </w:p>
    <w:p w:rsidR="7AFA81A7" w:rsidP="7AFA81A7" w:rsidRDefault="7AFA81A7" w14:paraId="2B70A976" w14:textId="7BA0FFC8">
      <w:pPr>
        <w:pStyle w:val="ListParagraph"/>
        <w:spacing w:before="0" w:beforeAutospacing="off" w:after="0" w:afterAutospacing="off"/>
        <w:ind w:left="1440"/>
        <w:rPr>
          <w:rFonts w:ascii="Times New Roman" w:hAnsi="Times New Roman" w:eastAsia="Times New Roman" w:cs="Times New Roman"/>
          <w:noProof w:val="0"/>
          <w:sz w:val="28"/>
          <w:szCs w:val="28"/>
          <w:highlight w:val="yellow"/>
          <w:lang w:val="en-US"/>
        </w:rPr>
      </w:pPr>
    </w:p>
    <w:p w:rsidR="339E2034" w:rsidP="7AFA81A7" w:rsidRDefault="339E2034" w14:paraId="2680DE9E" w14:textId="59F0608D">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39E2034">
        <w:rPr>
          <w:rFonts w:ascii="Times New Roman" w:hAnsi="Times New Roman" w:eastAsia="Times New Roman" w:cs="Times New Roman"/>
          <w:b w:val="1"/>
          <w:bCs w:val="1"/>
          <w:noProof w:val="0"/>
          <w:sz w:val="28"/>
          <w:szCs w:val="28"/>
          <w:lang w:val="en-US"/>
        </w:rPr>
        <w:t xml:space="preserve"> </w:t>
      </w:r>
      <w:r w:rsidRPr="7AFA81A7" w:rsidR="5CF5F28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Who </w:t>
      </w:r>
      <w:r w:rsidRPr="7AFA81A7" w:rsidR="58E67B21">
        <w:rPr>
          <w:rFonts w:ascii="Times New Roman" w:hAnsi="Times New Roman" w:eastAsia="Times New Roman" w:cs="Times New Roman"/>
          <w:b w:val="1"/>
          <w:bCs w:val="1"/>
          <w:noProof w:val="0"/>
          <w:sz w:val="28"/>
          <w:szCs w:val="28"/>
          <w:lang w:val="en-US"/>
        </w:rPr>
        <w:t>is responsible for</w:t>
      </w:r>
      <w:r w:rsidRPr="7AFA81A7" w:rsidR="58E67B21">
        <w:rPr>
          <w:rFonts w:ascii="Times New Roman" w:hAnsi="Times New Roman" w:eastAsia="Times New Roman" w:cs="Times New Roman"/>
          <w:b w:val="1"/>
          <w:bCs w:val="1"/>
          <w:noProof w:val="0"/>
          <w:sz w:val="28"/>
          <w:szCs w:val="28"/>
          <w:lang w:val="en-US"/>
        </w:rPr>
        <w:t xml:space="preserve"> notifying the Government of Kenya under this project, given that they </w:t>
      </w:r>
      <w:r w:rsidRPr="7AFA81A7" w:rsidR="58E67B21">
        <w:rPr>
          <w:rFonts w:ascii="Times New Roman" w:hAnsi="Times New Roman" w:eastAsia="Times New Roman" w:cs="Times New Roman"/>
          <w:b w:val="1"/>
          <w:bCs w:val="1"/>
          <w:noProof w:val="0"/>
          <w:sz w:val="28"/>
          <w:szCs w:val="28"/>
          <w:lang w:val="en-US"/>
        </w:rPr>
        <w:t>are required to</w:t>
      </w:r>
      <w:r w:rsidRPr="7AFA81A7" w:rsidR="58E67B21">
        <w:rPr>
          <w:rFonts w:ascii="Times New Roman" w:hAnsi="Times New Roman" w:eastAsia="Times New Roman" w:cs="Times New Roman"/>
          <w:b w:val="1"/>
          <w:bCs w:val="1"/>
          <w:noProof w:val="0"/>
          <w:sz w:val="28"/>
          <w:szCs w:val="28"/>
          <w:lang w:val="en-US"/>
        </w:rPr>
        <w:t xml:space="preserve"> meet obligations under it? This is not listed as one of the areas of support provided by CT as part of its substantial involvement, so it is not clear if the recipient needs to take on this responsibility. If so, at what stage should the government be informed?</w:t>
      </w:r>
    </w:p>
    <w:p w:rsidR="516CF896" w:rsidP="7AFA81A7" w:rsidRDefault="516CF896" w14:paraId="0E4A3701" w14:textId="10E6942B">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516CF896">
        <w:rPr>
          <w:rFonts w:ascii="Times New Roman" w:hAnsi="Times New Roman" w:eastAsia="Times New Roman" w:cs="Times New Roman"/>
          <w:noProof w:val="0"/>
          <w:sz w:val="28"/>
          <w:szCs w:val="28"/>
          <w:lang w:val="en-US"/>
        </w:rPr>
        <w:t xml:space="preserve">This is the responsibility of CT, in coordination with the U.S. Embassy in Nairobi. All engagement with a foreign government should be through the donor office and relevant diplomatic mission. </w:t>
      </w:r>
    </w:p>
    <w:p w:rsidR="7AFA81A7" w:rsidP="7AFA81A7" w:rsidRDefault="7AFA81A7" w14:paraId="27E94B16" w14:textId="401941C5">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1D965BB8" w:rsidP="7AFA81A7" w:rsidRDefault="1D965BB8" w14:paraId="1A39BD41" w14:textId="4531C327">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1D965BB8">
        <w:rPr>
          <w:rFonts w:ascii="Times New Roman" w:hAnsi="Times New Roman" w:eastAsia="Times New Roman" w:cs="Times New Roman"/>
          <w:b w:val="1"/>
          <w:bCs w:val="1"/>
          <w:noProof w:val="0"/>
          <w:sz w:val="28"/>
          <w:szCs w:val="28"/>
          <w:lang w:val="en-US"/>
        </w:rPr>
        <w:t xml:space="preserve"> </w:t>
      </w:r>
      <w:r w:rsidRPr="7AFA81A7" w:rsidR="5B7CAE5F">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On page 8, under Program Activities, the NOFO states: “Ensure Kenyan government ownership and commitment to sustainability.” Who </w:t>
      </w:r>
      <w:r w:rsidRPr="7AFA81A7" w:rsidR="58E67B21">
        <w:rPr>
          <w:rFonts w:ascii="Times New Roman" w:hAnsi="Times New Roman" w:eastAsia="Times New Roman" w:cs="Times New Roman"/>
          <w:b w:val="1"/>
          <w:bCs w:val="1"/>
          <w:noProof w:val="0"/>
          <w:sz w:val="28"/>
          <w:szCs w:val="28"/>
          <w:lang w:val="en-US"/>
        </w:rPr>
        <w:t>is responsible for</w:t>
      </w:r>
      <w:r w:rsidRPr="7AFA81A7" w:rsidR="58E67B21">
        <w:rPr>
          <w:rFonts w:ascii="Times New Roman" w:hAnsi="Times New Roman" w:eastAsia="Times New Roman" w:cs="Times New Roman"/>
          <w:b w:val="1"/>
          <w:bCs w:val="1"/>
          <w:noProof w:val="0"/>
          <w:sz w:val="28"/>
          <w:szCs w:val="28"/>
          <w:lang w:val="en-US"/>
        </w:rPr>
        <w:t xml:space="preserve"> ensuring this commitment within the project</w:t>
      </w:r>
    </w:p>
    <w:p w:rsidR="6E886B2E" w:rsidP="738833E1" w:rsidRDefault="6E886B2E" w14:paraId="22A1A4B2" w14:textId="0EBF7626">
      <w:pPr>
        <w:pStyle w:val="ListParagraph"/>
        <w:numPr>
          <w:ilvl w:val="1"/>
          <w:numId w:val="10"/>
        </w:numPr>
        <w:spacing w:before="0" w:beforeAutospacing="off" w:after="0" w:afterAutospacing="off"/>
        <w:rPr>
          <w:rFonts w:ascii="Times New Roman" w:hAnsi="Times New Roman" w:eastAsia="Times New Roman" w:cs="Times New Roman"/>
          <w:b w:val="0"/>
          <w:bCs w:val="0"/>
          <w:i w:val="0"/>
          <w:iCs w:val="0"/>
          <w:caps w:val="0"/>
          <w:smallCaps w:val="0"/>
          <w:noProof w:val="0"/>
          <w:color w:val="1C2127"/>
          <w:sz w:val="28"/>
          <w:szCs w:val="28"/>
          <w:lang w:val="en-US"/>
        </w:rPr>
      </w:pPr>
      <w:r w:rsidRPr="738833E1" w:rsidR="74AA4E0F">
        <w:rPr>
          <w:rFonts w:ascii="Times New Roman" w:hAnsi="Times New Roman" w:eastAsia="Times New Roman" w:cs="Times New Roman"/>
          <w:noProof w:val="0"/>
          <w:sz w:val="28"/>
          <w:szCs w:val="28"/>
          <w:lang w:val="en-US"/>
        </w:rPr>
        <w:t>Ultimately, this</w:t>
      </w:r>
      <w:r w:rsidRPr="738833E1" w:rsidR="74AA4E0F">
        <w:rPr>
          <w:rFonts w:ascii="Times New Roman" w:hAnsi="Times New Roman" w:eastAsia="Times New Roman" w:cs="Times New Roman"/>
          <w:noProof w:val="0"/>
          <w:sz w:val="28"/>
          <w:szCs w:val="28"/>
          <w:lang w:val="en-US"/>
        </w:rPr>
        <w:t xml:space="preserve"> is the responsibility of CT, in coordination with the U.S. Embassy in Nairobi. However, it is expected the selected implementer will work with the beneficiary unit to provide transparent cost estimates for future equipment and consumable procurement and associated maintenance need</w:t>
      </w:r>
      <w:r w:rsidRPr="738833E1" w:rsidR="35614231">
        <w:rPr>
          <w:rFonts w:ascii="Times New Roman" w:hAnsi="Times New Roman" w:eastAsia="Times New Roman" w:cs="Times New Roman"/>
          <w:noProof w:val="0"/>
          <w:sz w:val="28"/>
          <w:szCs w:val="28"/>
          <w:lang w:val="en-US"/>
        </w:rPr>
        <w:t>s</w:t>
      </w:r>
      <w:r w:rsidRPr="738833E1" w:rsidR="35614231">
        <w:rPr>
          <w:rFonts w:ascii="Times New Roman" w:hAnsi="Times New Roman" w:eastAsia="Times New Roman" w:cs="Times New Roman"/>
          <w:noProof w:val="0"/>
          <w:sz w:val="28"/>
          <w:szCs w:val="28"/>
          <w:lang w:val="en-US"/>
        </w:rPr>
        <w:t>.</w:t>
      </w:r>
      <w:r w:rsidRPr="738833E1" w:rsidR="6C2EC47B">
        <w:rPr>
          <w:rFonts w:ascii="Times New Roman" w:hAnsi="Times New Roman" w:eastAsia="Times New Roman" w:cs="Times New Roman"/>
          <w:noProof w:val="0"/>
          <w:sz w:val="28"/>
          <w:szCs w:val="28"/>
          <w:lang w:val="en-US"/>
        </w:rPr>
        <w:t xml:space="preserve">  </w:t>
      </w:r>
      <w:r w:rsidRPr="738833E1" w:rsidR="6C2EC47B">
        <w:rPr>
          <w:rFonts w:ascii="Times New Roman" w:hAnsi="Times New Roman" w:eastAsia="Times New Roman" w:cs="Times New Roman"/>
          <w:noProof w:val="0"/>
          <w:sz w:val="28"/>
          <w:szCs w:val="28"/>
          <w:lang w:val="en-US"/>
        </w:rPr>
        <w:t>However, t</w:t>
      </w:r>
      <w:r w:rsidRPr="738833E1" w:rsidR="3BF014E2">
        <w:rPr>
          <w:rFonts w:ascii="Times New Roman" w:hAnsi="Times New Roman" w:eastAsia="Times New Roman" w:cs="Times New Roman"/>
          <w:b w:val="0"/>
          <w:bCs w:val="0"/>
          <w:i w:val="0"/>
          <w:iCs w:val="0"/>
          <w:caps w:val="0"/>
          <w:smallCaps w:val="0"/>
          <w:noProof w:val="0"/>
          <w:color w:val="1C2127"/>
          <w:sz w:val="28"/>
          <w:szCs w:val="28"/>
          <w:lang w:val="en-US"/>
        </w:rPr>
        <w:t xml:space="preserve">his is a requirement for applicants to address in their proposals. Proposals must include a section on "Future Funding or Sustainability" describing "strategies to sustain program outcomes after the period of performance ends." The sustainability criterion accounts for </w:t>
      </w:r>
      <w:r w:rsidRPr="738833E1" w:rsidR="2F32B8E7">
        <w:rPr>
          <w:rFonts w:ascii="Times New Roman" w:hAnsi="Times New Roman" w:eastAsia="Times New Roman" w:cs="Times New Roman"/>
          <w:b w:val="0"/>
          <w:bCs w:val="0"/>
          <w:i w:val="0"/>
          <w:iCs w:val="0"/>
          <w:caps w:val="0"/>
          <w:smallCaps w:val="0"/>
          <w:noProof w:val="0"/>
          <w:color w:val="1C2127"/>
          <w:sz w:val="28"/>
          <w:szCs w:val="28"/>
          <w:lang w:val="en-US"/>
        </w:rPr>
        <w:t>10</w:t>
      </w:r>
      <w:r w:rsidRPr="738833E1" w:rsidR="3BF014E2">
        <w:rPr>
          <w:rFonts w:ascii="Times New Roman" w:hAnsi="Times New Roman" w:eastAsia="Times New Roman" w:cs="Times New Roman"/>
          <w:b w:val="0"/>
          <w:bCs w:val="0"/>
          <w:i w:val="0"/>
          <w:iCs w:val="0"/>
          <w:caps w:val="0"/>
          <w:smallCaps w:val="0"/>
          <w:noProof w:val="0"/>
          <w:color w:val="1C2127"/>
          <w:sz w:val="28"/>
          <w:szCs w:val="28"/>
          <w:lang w:val="en-US"/>
        </w:rPr>
        <w:t xml:space="preserve"> </w:t>
      </w:r>
      <w:r w:rsidRPr="738833E1" w:rsidR="3BF014E2">
        <w:rPr>
          <w:rFonts w:ascii="Times New Roman" w:hAnsi="Times New Roman" w:eastAsia="Times New Roman" w:cs="Times New Roman"/>
          <w:b w:val="0"/>
          <w:bCs w:val="0"/>
          <w:i w:val="0"/>
          <w:iCs w:val="0"/>
          <w:caps w:val="0"/>
          <w:smallCaps w:val="0"/>
          <w:noProof w:val="0"/>
          <w:color w:val="1C2127"/>
          <w:sz w:val="28"/>
          <w:szCs w:val="28"/>
          <w:lang w:val="en-US"/>
        </w:rPr>
        <w:t>points in the evaluation.</w:t>
      </w:r>
    </w:p>
    <w:p w:rsidR="7AFA81A7" w:rsidP="7AFA81A7" w:rsidRDefault="7AFA81A7" w14:paraId="1F5D84F5" w14:textId="428267DD">
      <w:pPr>
        <w:pStyle w:val="ListParagraph"/>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1C2127"/>
          <w:sz w:val="28"/>
          <w:szCs w:val="28"/>
          <w:lang w:val="en-US"/>
        </w:rPr>
      </w:pPr>
    </w:p>
    <w:p w:rsidR="5D3DE003" w:rsidP="7AFA81A7" w:rsidRDefault="5D3DE003" w14:paraId="6CF3149C" w14:textId="3D7E3C4D">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8"/>
          <w:szCs w:val="28"/>
          <w:lang w:val="en-US"/>
        </w:rPr>
      </w:pPr>
      <w:r w:rsidRPr="7AFA81A7" w:rsidR="5D3DE003">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Beyond Camp Simba, and as envisioned under Substantial Involvement with Strategic Guidance and Program Direction bullet 4, are there other areas likely to be geographically scoped along the Kenya-Somalia border?</w:t>
      </w:r>
    </w:p>
    <w:p w:rsidR="58BA986C" w:rsidP="7AFA81A7" w:rsidRDefault="58BA986C" w14:paraId="2FBA8E07" w14:textId="366A72F9">
      <w:pPr>
        <w:pStyle w:val="ListParagraph"/>
        <w:numPr>
          <w:ilvl w:val="1"/>
          <w:numId w:val="10"/>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noProof w:val="0"/>
          <w:sz w:val="28"/>
          <w:szCs w:val="28"/>
          <w:lang w:val="en-US"/>
        </w:rPr>
      </w:pPr>
      <w:r w:rsidRPr="7AFA81A7" w:rsidR="58BA986C">
        <w:rPr>
          <w:rFonts w:ascii="Times New Roman" w:hAnsi="Times New Roman" w:eastAsia="Times New Roman" w:cs="Times New Roman"/>
          <w:b w:val="0"/>
          <w:bCs w:val="0"/>
          <w:noProof w:val="0"/>
          <w:sz w:val="28"/>
          <w:szCs w:val="28"/>
          <w:lang w:val="en-US"/>
        </w:rPr>
        <w:t xml:space="preserve">Please see responses provided to questions 10, 11, and 12. </w:t>
      </w:r>
    </w:p>
    <w:p w:rsidR="7AFA81A7" w:rsidP="7AFA81A7" w:rsidRDefault="7AFA81A7" w14:paraId="1CB23B19" w14:textId="7662077F">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6E75B5B9" w:rsidP="7AFA81A7" w:rsidRDefault="6E75B5B9" w14:paraId="3201B562" w14:textId="5DE77FDF">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highlight w:val="yellow"/>
          <w:lang w:val="en-US"/>
        </w:rPr>
      </w:pPr>
      <w:r w:rsidRPr="7AFA81A7" w:rsidR="6E75B5B9">
        <w:rPr>
          <w:rFonts w:ascii="Times New Roman" w:hAnsi="Times New Roman" w:eastAsia="Times New Roman" w:cs="Times New Roman"/>
          <w:b w:val="1"/>
          <w:bCs w:val="1"/>
          <w:noProof w:val="0"/>
          <w:sz w:val="28"/>
          <w:szCs w:val="28"/>
          <w:lang w:val="en-US"/>
        </w:rPr>
        <w:t xml:space="preserve"> </w:t>
      </w:r>
      <w:r w:rsidRPr="7AFA81A7" w:rsidR="11AEE952">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As far as the in-kind goods and services of the Government of Kenya, can you please provide more detail on the parameters around their expected contribution?</w:t>
      </w:r>
      <w:r w:rsidRPr="7AFA81A7" w:rsidR="58E67B21">
        <w:rPr>
          <w:rFonts w:ascii="Times New Roman" w:hAnsi="Times New Roman" w:eastAsia="Times New Roman" w:cs="Times New Roman"/>
          <w:noProof w:val="0"/>
          <w:sz w:val="28"/>
          <w:szCs w:val="28"/>
          <w:lang w:val="en-US"/>
        </w:rPr>
        <w:t xml:space="preserve"> </w:t>
      </w:r>
    </w:p>
    <w:p w:rsidR="50464A10" w:rsidP="7AFA81A7" w:rsidRDefault="50464A10" w14:paraId="1FC18AA9" w14:textId="5864B6E2">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50464A10">
        <w:rPr>
          <w:rFonts w:ascii="Times New Roman" w:hAnsi="Times New Roman" w:eastAsia="Times New Roman" w:cs="Times New Roman"/>
          <w:b w:val="0"/>
          <w:bCs w:val="0"/>
          <w:noProof w:val="0"/>
          <w:sz w:val="28"/>
          <w:szCs w:val="28"/>
          <w:lang w:val="en-US"/>
        </w:rPr>
        <w:t>Please see responses to questions</w:t>
      </w:r>
      <w:r w:rsidRPr="7AFA81A7" w:rsidR="197E5EC3">
        <w:rPr>
          <w:rFonts w:ascii="Times New Roman" w:hAnsi="Times New Roman" w:eastAsia="Times New Roman" w:cs="Times New Roman"/>
          <w:noProof w:val="0"/>
          <w:sz w:val="28"/>
          <w:szCs w:val="28"/>
          <w:lang w:val="en-US"/>
        </w:rPr>
        <w:t xml:space="preserve"> four, five, s</w:t>
      </w:r>
      <w:r w:rsidRPr="7AFA81A7" w:rsidR="197E5EC3">
        <w:rPr>
          <w:rFonts w:ascii="Times New Roman" w:hAnsi="Times New Roman" w:eastAsia="Times New Roman" w:cs="Times New Roman"/>
          <w:noProof w:val="0"/>
          <w:sz w:val="28"/>
          <w:szCs w:val="28"/>
          <w:lang w:val="en-US"/>
        </w:rPr>
        <w:t>even, 17, 18 and 19.</w:t>
      </w:r>
    </w:p>
    <w:p w:rsidR="7AFA81A7" w:rsidP="7AFA81A7" w:rsidRDefault="7AFA81A7" w14:paraId="6A527314" w14:textId="21766E54">
      <w:pPr>
        <w:pStyle w:val="ListParagraph"/>
        <w:spacing w:before="0" w:beforeAutospacing="off" w:after="0" w:afterAutospacing="off"/>
        <w:ind w:left="1440"/>
        <w:rPr>
          <w:rFonts w:ascii="Times New Roman" w:hAnsi="Times New Roman" w:eastAsia="Times New Roman" w:cs="Times New Roman"/>
          <w:b w:val="0"/>
          <w:bCs w:val="0"/>
          <w:noProof w:val="0"/>
          <w:sz w:val="28"/>
          <w:szCs w:val="28"/>
          <w:highlight w:val="yellow"/>
          <w:lang w:val="en-US"/>
        </w:rPr>
      </w:pPr>
    </w:p>
    <w:p w:rsidR="490DCFAE" w:rsidP="7AFA81A7" w:rsidRDefault="490DCFAE" w14:paraId="12866F74" w14:textId="18B79894">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490DCFAE">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Are these items limited to supporting the participation of their staff in this activity, or will it extend to project implementation and training staff (e.g., do we need to include lodging and food costs for trainers or are these elements provided by the government at no cost to the project?)?   </w:t>
      </w:r>
    </w:p>
    <w:p w:rsidR="3B2082C9" w:rsidP="7AFA81A7" w:rsidRDefault="3B2082C9" w14:paraId="6CD41247" w14:textId="69B0BCDF">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311CB009">
        <w:rPr>
          <w:rFonts w:ascii="Times New Roman" w:hAnsi="Times New Roman" w:eastAsia="Times New Roman" w:cs="Times New Roman"/>
          <w:noProof w:val="0"/>
          <w:sz w:val="28"/>
          <w:szCs w:val="28"/>
          <w:lang w:val="en-US"/>
        </w:rPr>
        <w:t xml:space="preserve">The cost of lodging and food for trainers </w:t>
      </w:r>
      <w:r w:rsidRPr="738833E1" w:rsidR="311CB009">
        <w:rPr>
          <w:rFonts w:ascii="Times New Roman" w:hAnsi="Times New Roman" w:eastAsia="Times New Roman" w:cs="Times New Roman"/>
          <w:noProof w:val="0"/>
          <w:sz w:val="28"/>
          <w:szCs w:val="28"/>
          <w:lang w:val="en-US"/>
        </w:rPr>
        <w:t xml:space="preserve">associated with this project </w:t>
      </w:r>
      <w:r w:rsidRPr="738833E1" w:rsidR="16B017ED">
        <w:rPr>
          <w:rFonts w:ascii="Times New Roman" w:hAnsi="Times New Roman" w:eastAsia="Times New Roman" w:cs="Times New Roman"/>
          <w:noProof w:val="0"/>
          <w:sz w:val="28"/>
          <w:szCs w:val="28"/>
          <w:lang w:val="en-US"/>
        </w:rPr>
        <w:t xml:space="preserve">should be </w:t>
      </w:r>
      <w:r w:rsidRPr="738833E1" w:rsidR="642E48DA">
        <w:rPr>
          <w:rFonts w:ascii="Times New Roman" w:hAnsi="Times New Roman" w:eastAsia="Times New Roman" w:cs="Times New Roman"/>
          <w:noProof w:val="0"/>
          <w:sz w:val="28"/>
          <w:szCs w:val="28"/>
          <w:lang w:val="en-US"/>
        </w:rPr>
        <w:t>budgeted</w:t>
      </w:r>
      <w:r w:rsidRPr="738833E1" w:rsidR="05222283">
        <w:rPr>
          <w:rFonts w:ascii="Times New Roman" w:hAnsi="Times New Roman" w:eastAsia="Times New Roman" w:cs="Times New Roman"/>
          <w:noProof w:val="0"/>
          <w:sz w:val="28"/>
          <w:szCs w:val="28"/>
          <w:lang w:val="en-US"/>
        </w:rPr>
        <w:t xml:space="preserve"> for </w:t>
      </w:r>
      <w:r w:rsidRPr="738833E1" w:rsidR="16B017ED">
        <w:rPr>
          <w:rFonts w:ascii="Times New Roman" w:hAnsi="Times New Roman" w:eastAsia="Times New Roman" w:cs="Times New Roman"/>
          <w:noProof w:val="0"/>
          <w:sz w:val="28"/>
          <w:szCs w:val="28"/>
          <w:lang w:val="en-US"/>
        </w:rPr>
        <w:t>in proposal</w:t>
      </w:r>
      <w:r w:rsidRPr="738833E1" w:rsidR="17AC70FC">
        <w:rPr>
          <w:rFonts w:ascii="Times New Roman" w:hAnsi="Times New Roman" w:eastAsia="Times New Roman" w:cs="Times New Roman"/>
          <w:noProof w:val="0"/>
          <w:sz w:val="28"/>
          <w:szCs w:val="28"/>
          <w:lang w:val="en-US"/>
        </w:rPr>
        <w:t>s</w:t>
      </w:r>
      <w:r w:rsidRPr="738833E1" w:rsidR="16B017ED">
        <w:rPr>
          <w:rFonts w:ascii="Times New Roman" w:hAnsi="Times New Roman" w:eastAsia="Times New Roman" w:cs="Times New Roman"/>
          <w:noProof w:val="0"/>
          <w:sz w:val="28"/>
          <w:szCs w:val="28"/>
          <w:lang w:val="en-US"/>
        </w:rPr>
        <w:t>.</w:t>
      </w:r>
    </w:p>
    <w:p w:rsidR="7AFA81A7" w:rsidP="7AFA81A7" w:rsidRDefault="7AFA81A7" w14:paraId="407D3C41" w14:textId="4BD435C7">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4B30DB45" w:rsidP="7AFA81A7" w:rsidRDefault="4B30DB45" w14:paraId="4C6B58A4" w14:textId="2BC42343">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highlight w:val="yellow"/>
          <w:lang w:val="en-US"/>
        </w:rPr>
      </w:pPr>
      <w:r w:rsidRPr="7AFA81A7" w:rsidR="4B30DB4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What is covered by “all operational costs to support counterterrorism operations”? (This may be better answered by providing more detail or examples of what the project budget is expected to pay for vs what the Kenyan Government will provide.)</w:t>
      </w:r>
    </w:p>
    <w:p w:rsidR="64EC46E4" w:rsidP="7AFA81A7" w:rsidRDefault="64EC46E4" w14:paraId="1B5F02C6" w14:textId="77F150A6">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64EC46E4">
        <w:rPr>
          <w:rFonts w:ascii="Times New Roman" w:hAnsi="Times New Roman" w:eastAsia="Times New Roman" w:cs="Times New Roman"/>
          <w:b w:val="0"/>
          <w:bCs w:val="0"/>
          <w:noProof w:val="0"/>
          <w:sz w:val="28"/>
          <w:szCs w:val="28"/>
          <w:lang w:val="en-US"/>
        </w:rPr>
        <w:t>Please see responses to questions four, five, seven, 17, 18 and 19.</w:t>
      </w:r>
    </w:p>
    <w:p w:rsidR="7AFA81A7" w:rsidP="7AFA81A7" w:rsidRDefault="7AFA81A7" w14:paraId="7F3DA9E0" w14:textId="1FB1B283">
      <w:pPr>
        <w:pStyle w:val="ListParagraph"/>
        <w:spacing w:before="0" w:beforeAutospacing="off" w:after="0" w:afterAutospacing="off"/>
        <w:ind w:left="1440"/>
        <w:rPr>
          <w:rFonts w:ascii="Times New Roman" w:hAnsi="Times New Roman" w:eastAsia="Times New Roman" w:cs="Times New Roman"/>
          <w:b w:val="0"/>
          <w:bCs w:val="0"/>
          <w:noProof w:val="0"/>
          <w:sz w:val="28"/>
          <w:szCs w:val="28"/>
          <w:highlight w:val="yellow"/>
          <w:lang w:val="en-US"/>
        </w:rPr>
      </w:pPr>
    </w:p>
    <w:p w:rsidR="75A42857" w:rsidP="7AFA81A7" w:rsidRDefault="75A42857" w14:paraId="496BE077" w14:textId="423103ED">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75A42857">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Are the instructors provided by the Kenyan Government those that will provide training on the topics outlined in the NOFO or will they be individuals who will serve as trainers to be trained under this program and then provide this instruction to their peers in the future?</w:t>
      </w:r>
    </w:p>
    <w:p w:rsidR="42529AC6" w:rsidP="7AFA81A7" w:rsidRDefault="42529AC6" w14:paraId="15D09639" w14:textId="40440C89">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0B0217CC">
        <w:rPr>
          <w:rFonts w:ascii="Times New Roman" w:hAnsi="Times New Roman" w:eastAsia="Times New Roman" w:cs="Times New Roman"/>
          <w:noProof w:val="0"/>
          <w:sz w:val="28"/>
          <w:szCs w:val="28"/>
          <w:lang w:val="en-US"/>
        </w:rPr>
        <w:t xml:space="preserve">Instructors provided by the Kenyan Government are expected to provide training on some of the topics outlined in the NOFO, to </w:t>
      </w:r>
      <w:r w:rsidRPr="738833E1" w:rsidR="5647B23B">
        <w:rPr>
          <w:rFonts w:ascii="Times New Roman" w:hAnsi="Times New Roman" w:eastAsia="Times New Roman" w:cs="Times New Roman"/>
          <w:noProof w:val="0"/>
          <w:sz w:val="28"/>
          <w:szCs w:val="28"/>
          <w:lang w:val="en-US"/>
        </w:rPr>
        <w:t>include: UAS system operation</w:t>
      </w:r>
      <w:r w:rsidRPr="738833E1" w:rsidR="0C7D1A0C">
        <w:rPr>
          <w:rFonts w:ascii="Times New Roman" w:hAnsi="Times New Roman" w:eastAsia="Times New Roman" w:cs="Times New Roman"/>
          <w:noProof w:val="0"/>
          <w:sz w:val="28"/>
          <w:szCs w:val="28"/>
          <w:lang w:val="en-US"/>
        </w:rPr>
        <w:t xml:space="preserve"> and marksmanship</w:t>
      </w:r>
      <w:r w:rsidRPr="738833E1" w:rsidR="0C7D1A0C">
        <w:rPr>
          <w:rFonts w:ascii="Times New Roman" w:hAnsi="Times New Roman" w:eastAsia="Times New Roman" w:cs="Times New Roman"/>
          <w:noProof w:val="0"/>
          <w:sz w:val="28"/>
          <w:szCs w:val="28"/>
          <w:lang w:val="en-US"/>
        </w:rPr>
        <w:t xml:space="preserve">.  </w:t>
      </w:r>
      <w:r w:rsidRPr="738833E1" w:rsidR="0C7D1A0C">
        <w:rPr>
          <w:rFonts w:ascii="Times New Roman" w:hAnsi="Times New Roman" w:eastAsia="Times New Roman" w:cs="Times New Roman"/>
          <w:noProof w:val="0"/>
          <w:sz w:val="28"/>
          <w:szCs w:val="28"/>
          <w:lang w:val="en-US"/>
        </w:rPr>
        <w:t>Following a post-award needs assessment by the implementer, C</w:t>
      </w:r>
      <w:r w:rsidRPr="738833E1" w:rsidR="0B0217CC">
        <w:rPr>
          <w:rFonts w:ascii="Times New Roman" w:hAnsi="Times New Roman" w:eastAsia="Times New Roman" w:cs="Times New Roman"/>
          <w:noProof w:val="0"/>
          <w:sz w:val="28"/>
          <w:szCs w:val="28"/>
          <w:lang w:val="en-US"/>
        </w:rPr>
        <w:t xml:space="preserve">T envisions this project </w:t>
      </w:r>
      <w:r w:rsidRPr="738833E1" w:rsidR="5F2BAB26">
        <w:rPr>
          <w:rFonts w:ascii="Times New Roman" w:hAnsi="Times New Roman" w:eastAsia="Times New Roman" w:cs="Times New Roman"/>
          <w:noProof w:val="0"/>
          <w:sz w:val="28"/>
          <w:szCs w:val="28"/>
          <w:lang w:val="en-US"/>
        </w:rPr>
        <w:t xml:space="preserve">will </w:t>
      </w:r>
      <w:r w:rsidRPr="738833E1" w:rsidR="0B0217CC">
        <w:rPr>
          <w:rFonts w:ascii="Times New Roman" w:hAnsi="Times New Roman" w:eastAsia="Times New Roman" w:cs="Times New Roman"/>
          <w:noProof w:val="0"/>
          <w:sz w:val="28"/>
          <w:szCs w:val="28"/>
          <w:lang w:val="en-US"/>
        </w:rPr>
        <w:t>train</w:t>
      </w:r>
      <w:r w:rsidRPr="738833E1" w:rsidR="70ED5985">
        <w:rPr>
          <w:rFonts w:ascii="Times New Roman" w:hAnsi="Times New Roman" w:eastAsia="Times New Roman" w:cs="Times New Roman"/>
          <w:noProof w:val="0"/>
          <w:sz w:val="28"/>
          <w:szCs w:val="28"/>
          <w:lang w:val="en-US"/>
        </w:rPr>
        <w:t xml:space="preserve"> a specific number of individuals </w:t>
      </w:r>
      <w:r w:rsidRPr="738833E1" w:rsidR="0B0217CC">
        <w:rPr>
          <w:rFonts w:ascii="Times New Roman" w:hAnsi="Times New Roman" w:eastAsia="Times New Roman" w:cs="Times New Roman"/>
          <w:noProof w:val="0"/>
          <w:sz w:val="28"/>
          <w:szCs w:val="28"/>
          <w:lang w:val="en-US"/>
        </w:rPr>
        <w:t xml:space="preserve">in </w:t>
      </w:r>
      <w:r w:rsidRPr="738833E1" w:rsidR="74AC10BA">
        <w:rPr>
          <w:rFonts w:ascii="Times New Roman" w:hAnsi="Times New Roman" w:eastAsia="Times New Roman" w:cs="Times New Roman"/>
          <w:noProof w:val="0"/>
          <w:sz w:val="28"/>
          <w:szCs w:val="28"/>
          <w:lang w:val="en-US"/>
        </w:rPr>
        <w:t>disciplines</w:t>
      </w:r>
      <w:r w:rsidRPr="738833E1" w:rsidR="0B0217CC">
        <w:rPr>
          <w:rFonts w:ascii="Times New Roman" w:hAnsi="Times New Roman" w:eastAsia="Times New Roman" w:cs="Times New Roman"/>
          <w:noProof w:val="0"/>
          <w:sz w:val="28"/>
          <w:szCs w:val="28"/>
          <w:lang w:val="en-US"/>
        </w:rPr>
        <w:t xml:space="preserve"> where more instructors are needed</w:t>
      </w:r>
      <w:r w:rsidRPr="738833E1" w:rsidR="569F16A6">
        <w:rPr>
          <w:rFonts w:ascii="Times New Roman" w:hAnsi="Times New Roman" w:eastAsia="Times New Roman" w:cs="Times New Roman"/>
          <w:noProof w:val="0"/>
          <w:sz w:val="28"/>
          <w:szCs w:val="28"/>
          <w:lang w:val="en-US"/>
        </w:rPr>
        <w:t xml:space="preserve"> to ensure sustainment of critical perishable skills beyond project conclusion.</w:t>
      </w:r>
    </w:p>
    <w:p w:rsidR="7AFA81A7" w:rsidP="7AFA81A7" w:rsidRDefault="7AFA81A7" w14:paraId="543744F7" w14:textId="12CAA823">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39D2E561" w:rsidP="7AFA81A7" w:rsidRDefault="39D2E561" w14:paraId="6ECAF772" w14:textId="227A2DCE">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highlight w:val="yellow"/>
          <w:lang w:val="en-US"/>
        </w:rPr>
      </w:pPr>
      <w:r w:rsidRPr="7AFA81A7" w:rsidR="39D2E561">
        <w:rPr>
          <w:rFonts w:ascii="Times New Roman" w:hAnsi="Times New Roman" w:eastAsia="Times New Roman" w:cs="Times New Roman"/>
          <w:b w:val="1"/>
          <w:bCs w:val="1"/>
          <w:noProof w:val="0"/>
          <w:sz w:val="28"/>
          <w:szCs w:val="28"/>
          <w:lang w:val="en-US"/>
        </w:rPr>
        <w:t xml:space="preserve"> </w:t>
      </w:r>
      <w:r w:rsidRPr="7AFA81A7" w:rsidR="2461997D">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Beyond what is </w:t>
      </w:r>
      <w:r w:rsidRPr="7AFA81A7" w:rsidR="58E67B21">
        <w:rPr>
          <w:rFonts w:ascii="Times New Roman" w:hAnsi="Times New Roman" w:eastAsia="Times New Roman" w:cs="Times New Roman"/>
          <w:b w:val="1"/>
          <w:bCs w:val="1"/>
          <w:noProof w:val="0"/>
          <w:sz w:val="28"/>
          <w:szCs w:val="28"/>
          <w:lang w:val="en-US"/>
        </w:rPr>
        <w:t>stated</w:t>
      </w:r>
      <w:r w:rsidRPr="7AFA81A7" w:rsidR="58E67B21">
        <w:rPr>
          <w:rFonts w:ascii="Times New Roman" w:hAnsi="Times New Roman" w:eastAsia="Times New Roman" w:cs="Times New Roman"/>
          <w:b w:val="1"/>
          <w:bCs w:val="1"/>
          <w:noProof w:val="0"/>
          <w:sz w:val="28"/>
          <w:szCs w:val="28"/>
          <w:lang w:val="en-US"/>
        </w:rPr>
        <w:t>, what other obligations are envisaged under the cost-sharing or matching arrangement (since the language in the NOFO indicates the list of Kenyan Government contributions is “including but not limited to” those items listed)?</w:t>
      </w:r>
    </w:p>
    <w:p w:rsidR="3C6A5AEE" w:rsidP="7AFA81A7" w:rsidRDefault="3C6A5AEE" w14:paraId="03DB35D6" w14:textId="169D9D2B">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C6A5AEE">
        <w:rPr>
          <w:rFonts w:ascii="Times New Roman" w:hAnsi="Times New Roman" w:eastAsia="Times New Roman" w:cs="Times New Roman"/>
          <w:b w:val="0"/>
          <w:bCs w:val="0"/>
          <w:noProof w:val="0"/>
          <w:sz w:val="28"/>
          <w:szCs w:val="28"/>
          <w:lang w:val="en-US"/>
        </w:rPr>
        <w:t>P</w:t>
      </w:r>
      <w:r w:rsidRPr="7AFA81A7" w:rsidR="7BBEB60D">
        <w:rPr>
          <w:rFonts w:ascii="Times New Roman" w:hAnsi="Times New Roman" w:eastAsia="Times New Roman" w:cs="Times New Roman"/>
          <w:b w:val="0"/>
          <w:bCs w:val="0"/>
          <w:noProof w:val="0"/>
          <w:sz w:val="28"/>
          <w:szCs w:val="28"/>
          <w:lang w:val="en-US"/>
        </w:rPr>
        <w:t>lease see responses to questions four, five, seven, 17, 18 and 19.</w:t>
      </w:r>
    </w:p>
    <w:p w:rsidR="7AFA81A7" w:rsidP="7AFA81A7" w:rsidRDefault="7AFA81A7" w14:paraId="18CE6666" w14:textId="0F7705F4">
      <w:pPr>
        <w:pStyle w:val="ListParagraph"/>
        <w:spacing w:before="0" w:beforeAutospacing="off" w:after="0" w:afterAutospacing="off"/>
        <w:ind w:left="1440"/>
        <w:rPr>
          <w:rFonts w:ascii="Times New Roman" w:hAnsi="Times New Roman" w:eastAsia="Times New Roman" w:cs="Times New Roman"/>
          <w:noProof w:val="0"/>
          <w:sz w:val="28"/>
          <w:szCs w:val="28"/>
          <w:highlight w:val="yellow"/>
          <w:lang w:val="en-US"/>
        </w:rPr>
      </w:pPr>
    </w:p>
    <w:p w:rsidR="58E67B21" w:rsidP="7AFA81A7" w:rsidRDefault="58E67B21" w14:paraId="13794A28" w14:textId="4C97929E">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highlight w:val="yellow"/>
          <w:lang w:val="en-US"/>
        </w:rPr>
      </w:pPr>
      <w:r w:rsidRPr="7AFA81A7" w:rsidR="58E67B21">
        <w:rPr>
          <w:rFonts w:ascii="Times New Roman" w:hAnsi="Times New Roman" w:eastAsia="Times New Roman" w:cs="Times New Roman"/>
          <w:b w:val="1"/>
          <w:bCs w:val="1"/>
          <w:noProof w:val="0"/>
          <w:sz w:val="28"/>
          <w:szCs w:val="28"/>
          <w:lang w:val="en-US"/>
        </w:rPr>
        <w:t>How many people are expected to be trained under this program? The NOFO indicates one of Kenya’s advanced tactical law enforcement units will be the focus – how many individuals are in this unit?</w:t>
      </w:r>
    </w:p>
    <w:p w:rsidR="329F47BC" w:rsidP="7AFA81A7" w:rsidRDefault="329F47BC" w14:paraId="6F072D14" w14:textId="3DFB8D25">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329F47BC">
        <w:rPr>
          <w:rFonts w:ascii="Times New Roman" w:hAnsi="Times New Roman" w:eastAsia="Times New Roman" w:cs="Times New Roman"/>
          <w:b w:val="0"/>
          <w:bCs w:val="0"/>
          <w:noProof w:val="0"/>
          <w:sz w:val="28"/>
          <w:szCs w:val="28"/>
          <w:lang w:val="en-US"/>
        </w:rPr>
        <w:t xml:space="preserve">Please see responses </w:t>
      </w:r>
      <w:r w:rsidRPr="7AFA81A7" w:rsidR="55B11C6B">
        <w:rPr>
          <w:rFonts w:ascii="Times New Roman" w:hAnsi="Times New Roman" w:eastAsia="Times New Roman" w:cs="Times New Roman"/>
          <w:noProof w:val="0"/>
          <w:sz w:val="28"/>
          <w:szCs w:val="28"/>
          <w:lang w:val="en-US"/>
        </w:rPr>
        <w:t>provided to questions one, two and three.</w:t>
      </w:r>
    </w:p>
    <w:p w:rsidR="7AFA81A7" w:rsidP="7AFA81A7" w:rsidRDefault="7AFA81A7" w14:paraId="5000E0F0" w14:textId="01AEA1EE">
      <w:pPr>
        <w:pStyle w:val="ListParagraph"/>
        <w:spacing w:before="0" w:beforeAutospacing="off" w:after="0" w:afterAutospacing="off"/>
        <w:ind w:left="1440"/>
        <w:rPr>
          <w:rFonts w:ascii="Times New Roman" w:hAnsi="Times New Roman" w:eastAsia="Times New Roman" w:cs="Times New Roman"/>
          <w:b w:val="0"/>
          <w:bCs w:val="0"/>
          <w:noProof w:val="0"/>
          <w:sz w:val="28"/>
          <w:szCs w:val="28"/>
          <w:highlight w:val="yellow"/>
          <w:lang w:val="en-US"/>
        </w:rPr>
      </w:pPr>
    </w:p>
    <w:p w:rsidR="03D4452C" w:rsidP="7AFA81A7" w:rsidRDefault="03D4452C" w14:paraId="333DADF6" w14:textId="48438DAB">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highlight w:val="yellow"/>
          <w:lang w:val="en-GB"/>
        </w:rPr>
      </w:pPr>
      <w:r w:rsidRPr="7AFA81A7" w:rsidR="03D4452C">
        <w:rPr>
          <w:rFonts w:ascii="Times New Roman" w:hAnsi="Times New Roman" w:eastAsia="Times New Roman" w:cs="Times New Roman"/>
          <w:b w:val="1"/>
          <w:bCs w:val="1"/>
          <w:noProof w:val="0"/>
          <w:sz w:val="28"/>
          <w:szCs w:val="28"/>
          <w:lang w:val="en-US"/>
        </w:rPr>
        <w:t xml:space="preserve"> </w:t>
      </w:r>
      <w:r w:rsidRPr="7AFA81A7" w:rsidR="259B6375">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Can you explain in more detail the expectations around the involvement of a mentor to be embedded with the APS unit that is the focus of this program? How long do you expect this engagement to last? Is it necessary for that person to be present continuously for an extended stretch of time or could their involvement be intermittent at certain intervals? Would this </w:t>
      </w:r>
      <w:r w:rsidRPr="7AFA81A7" w:rsidR="58E67B21">
        <w:rPr>
          <w:rFonts w:ascii="Times New Roman" w:hAnsi="Times New Roman" w:eastAsia="Times New Roman" w:cs="Times New Roman"/>
          <w:b w:val="1"/>
          <w:bCs w:val="1"/>
          <w:noProof w:val="0"/>
          <w:sz w:val="28"/>
          <w:szCs w:val="28"/>
          <w:lang w:val="en-US"/>
        </w:rPr>
        <w:t>likely be</w:t>
      </w:r>
      <w:r w:rsidRPr="7AFA81A7" w:rsidR="58E67B21">
        <w:rPr>
          <w:rFonts w:ascii="Times New Roman" w:hAnsi="Times New Roman" w:eastAsia="Times New Roman" w:cs="Times New Roman"/>
          <w:b w:val="1"/>
          <w:bCs w:val="1"/>
          <w:noProof w:val="0"/>
          <w:sz w:val="28"/>
          <w:szCs w:val="28"/>
          <w:lang w:val="en-US"/>
        </w:rPr>
        <w:t xml:space="preserve"> someone from outside of Kenya? Would they require housing, transportation, or other subsistence provisions to fulfil their duties or are these expenses expected to be among the in-kind contributions of the government?</w:t>
      </w:r>
    </w:p>
    <w:p w:rsidR="2678ED30" w:rsidP="7AFA81A7" w:rsidRDefault="2678ED30" w14:paraId="1D5B3155" w14:textId="479D7137">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GB"/>
        </w:rPr>
      </w:pPr>
      <w:r w:rsidRPr="7AFA81A7" w:rsidR="2678ED30">
        <w:rPr>
          <w:rFonts w:ascii="Times New Roman" w:hAnsi="Times New Roman" w:eastAsia="Times New Roman" w:cs="Times New Roman"/>
          <w:noProof w:val="0"/>
          <w:sz w:val="28"/>
          <w:szCs w:val="28"/>
          <w:lang w:val="en-US"/>
        </w:rPr>
        <w:t>Please see response</w:t>
      </w:r>
      <w:r w:rsidRPr="7AFA81A7" w:rsidR="202CE436">
        <w:rPr>
          <w:rFonts w:ascii="Times New Roman" w:hAnsi="Times New Roman" w:eastAsia="Times New Roman" w:cs="Times New Roman"/>
          <w:noProof w:val="0"/>
          <w:sz w:val="28"/>
          <w:szCs w:val="28"/>
          <w:lang w:val="en-US"/>
        </w:rPr>
        <w:t xml:space="preserve">s to questions 13, </w:t>
      </w:r>
      <w:r w:rsidRPr="7AFA81A7" w:rsidR="202CE436">
        <w:rPr>
          <w:rFonts w:ascii="Times New Roman" w:hAnsi="Times New Roman" w:eastAsia="Times New Roman" w:cs="Times New Roman"/>
          <w:noProof w:val="0"/>
          <w:sz w:val="28"/>
          <w:szCs w:val="28"/>
          <w:lang w:val="en-US"/>
        </w:rPr>
        <w:t>14,</w:t>
      </w:r>
      <w:r w:rsidRPr="7AFA81A7" w:rsidR="202CE436">
        <w:rPr>
          <w:rFonts w:ascii="Times New Roman" w:hAnsi="Times New Roman" w:eastAsia="Times New Roman" w:cs="Times New Roman"/>
          <w:noProof w:val="0"/>
          <w:sz w:val="28"/>
          <w:szCs w:val="28"/>
          <w:lang w:val="en-US"/>
        </w:rPr>
        <w:t xml:space="preserve"> 15, and 16. </w:t>
      </w:r>
    </w:p>
    <w:p w:rsidR="7AFA81A7" w:rsidP="7AFA81A7" w:rsidRDefault="7AFA81A7" w14:paraId="2237F860" w14:textId="4786BA9A">
      <w:pPr>
        <w:pStyle w:val="ListParagraph"/>
        <w:spacing w:before="0" w:beforeAutospacing="off" w:after="0" w:afterAutospacing="off"/>
        <w:ind w:left="1440"/>
        <w:rPr>
          <w:rFonts w:ascii="Times New Roman" w:hAnsi="Times New Roman" w:eastAsia="Times New Roman" w:cs="Times New Roman"/>
          <w:noProof w:val="0"/>
          <w:sz w:val="28"/>
          <w:szCs w:val="28"/>
          <w:highlight w:val="yellow"/>
          <w:lang w:val="en-GB"/>
        </w:rPr>
      </w:pPr>
    </w:p>
    <w:p w:rsidR="0156DB88" w:rsidP="7AFA81A7" w:rsidRDefault="0156DB88" w14:paraId="4A62AF0E" w14:textId="5B954DFD">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US"/>
        </w:rPr>
      </w:pPr>
      <w:r w:rsidRPr="7AFA81A7" w:rsidR="0156DB88">
        <w:rPr>
          <w:rFonts w:ascii="Times New Roman" w:hAnsi="Times New Roman" w:eastAsia="Times New Roman" w:cs="Times New Roman"/>
          <w:b w:val="1"/>
          <w:bCs w:val="1"/>
          <w:noProof w:val="0"/>
          <w:sz w:val="28"/>
          <w:szCs w:val="28"/>
          <w:lang w:val="en-US"/>
        </w:rPr>
        <w:t xml:space="preserve">  </w:t>
      </w:r>
      <w:r w:rsidRPr="7AFA81A7" w:rsidR="58E67B21">
        <w:rPr>
          <w:rFonts w:ascii="Times New Roman" w:hAnsi="Times New Roman" w:eastAsia="Times New Roman" w:cs="Times New Roman"/>
          <w:b w:val="1"/>
          <w:bCs w:val="1"/>
          <w:noProof w:val="0"/>
          <w:sz w:val="28"/>
          <w:szCs w:val="28"/>
          <w:lang w:val="en-US"/>
        </w:rPr>
        <w:t xml:space="preserve">Is there a recommendation on how much of the budget (in dollars or percentages) it would be </w:t>
      </w:r>
      <w:r w:rsidRPr="7AFA81A7" w:rsidR="58E67B21">
        <w:rPr>
          <w:rFonts w:ascii="Times New Roman" w:hAnsi="Times New Roman" w:eastAsia="Times New Roman" w:cs="Times New Roman"/>
          <w:b w:val="1"/>
          <w:bCs w:val="1"/>
          <w:noProof w:val="0"/>
          <w:sz w:val="28"/>
          <w:szCs w:val="28"/>
          <w:lang w:val="en-US"/>
        </w:rPr>
        <w:t>app</w:t>
      </w:r>
      <w:r w:rsidRPr="7AFA81A7" w:rsidR="58E67B21">
        <w:rPr>
          <w:rFonts w:ascii="Times New Roman" w:hAnsi="Times New Roman" w:eastAsia="Times New Roman" w:cs="Times New Roman"/>
          <w:b w:val="1"/>
          <w:bCs w:val="1"/>
          <w:noProof w:val="0"/>
          <w:sz w:val="28"/>
          <w:szCs w:val="28"/>
          <w:lang w:val="en-US"/>
        </w:rPr>
        <w:t>ropriate to</w:t>
      </w:r>
      <w:r w:rsidRPr="7AFA81A7" w:rsidR="58E67B21">
        <w:rPr>
          <w:rFonts w:ascii="Times New Roman" w:hAnsi="Times New Roman" w:eastAsia="Times New Roman" w:cs="Times New Roman"/>
          <w:b w:val="1"/>
          <w:bCs w:val="1"/>
          <w:noProof w:val="0"/>
          <w:sz w:val="28"/>
          <w:szCs w:val="28"/>
          <w:lang w:val="en-US"/>
        </w:rPr>
        <w:t xml:space="preserve"> sp</w:t>
      </w:r>
      <w:r w:rsidRPr="7AFA81A7" w:rsidR="58E67B21">
        <w:rPr>
          <w:rFonts w:ascii="Times New Roman" w:hAnsi="Times New Roman" w:eastAsia="Times New Roman" w:cs="Times New Roman"/>
          <w:b w:val="1"/>
          <w:bCs w:val="1"/>
          <w:noProof w:val="0"/>
          <w:sz w:val="28"/>
          <w:szCs w:val="28"/>
          <w:lang w:val="en-US"/>
        </w:rPr>
        <w:t>end on equipment versus other cost categories necessary to carry out the training and support elements of the project?</w:t>
      </w:r>
    </w:p>
    <w:p w:rsidR="74B196E2" w:rsidP="7AFA81A7" w:rsidRDefault="74B196E2" w14:paraId="429B6850" w14:textId="162DF17B">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US"/>
        </w:rPr>
      </w:pPr>
      <w:r w:rsidRPr="738833E1" w:rsidR="35766050">
        <w:rPr>
          <w:rFonts w:ascii="Times New Roman" w:hAnsi="Times New Roman" w:eastAsia="Times New Roman" w:cs="Times New Roman"/>
          <w:noProof w:val="0"/>
          <w:sz w:val="28"/>
          <w:szCs w:val="28"/>
          <w:lang w:val="en-US"/>
        </w:rPr>
        <w:t xml:space="preserve">No, CT would like applicants to propose what they feel is most </w:t>
      </w:r>
      <w:r w:rsidRPr="738833E1" w:rsidR="35766050">
        <w:rPr>
          <w:rFonts w:ascii="Times New Roman" w:hAnsi="Times New Roman" w:eastAsia="Times New Roman" w:cs="Times New Roman"/>
          <w:noProof w:val="0"/>
          <w:sz w:val="28"/>
          <w:szCs w:val="28"/>
          <w:lang w:val="en-US"/>
        </w:rPr>
        <w:t>appropriate for</w:t>
      </w:r>
      <w:r w:rsidRPr="738833E1" w:rsidR="35766050">
        <w:rPr>
          <w:rFonts w:ascii="Times New Roman" w:hAnsi="Times New Roman" w:eastAsia="Times New Roman" w:cs="Times New Roman"/>
          <w:noProof w:val="0"/>
          <w:sz w:val="28"/>
          <w:szCs w:val="28"/>
          <w:lang w:val="en-US"/>
        </w:rPr>
        <w:t xml:space="preserve"> the described scope and desired outcomes </w:t>
      </w:r>
      <w:r w:rsidRPr="738833E1" w:rsidR="35766050">
        <w:rPr>
          <w:rFonts w:ascii="Times New Roman" w:hAnsi="Times New Roman" w:eastAsia="Times New Roman" w:cs="Times New Roman"/>
          <w:noProof w:val="0"/>
          <w:sz w:val="28"/>
          <w:szCs w:val="28"/>
          <w:lang w:val="en-US"/>
        </w:rPr>
        <w:t>stated</w:t>
      </w:r>
      <w:r w:rsidRPr="738833E1" w:rsidR="35766050">
        <w:rPr>
          <w:rFonts w:ascii="Times New Roman" w:hAnsi="Times New Roman" w:eastAsia="Times New Roman" w:cs="Times New Roman"/>
          <w:noProof w:val="0"/>
          <w:sz w:val="28"/>
          <w:szCs w:val="28"/>
          <w:lang w:val="en-US"/>
        </w:rPr>
        <w:t xml:space="preserve"> in the NOFO</w:t>
      </w:r>
      <w:r w:rsidRPr="738833E1" w:rsidR="35766050">
        <w:rPr>
          <w:rFonts w:ascii="Times New Roman" w:hAnsi="Times New Roman" w:eastAsia="Times New Roman" w:cs="Times New Roman"/>
          <w:noProof w:val="0"/>
          <w:sz w:val="28"/>
          <w:szCs w:val="28"/>
          <w:lang w:val="en-US"/>
        </w:rPr>
        <w:t>.</w:t>
      </w:r>
      <w:r w:rsidRPr="738833E1" w:rsidR="02EABBC2">
        <w:rPr>
          <w:rFonts w:ascii="Times New Roman" w:hAnsi="Times New Roman" w:eastAsia="Times New Roman" w:cs="Times New Roman"/>
          <w:noProof w:val="0"/>
          <w:sz w:val="28"/>
          <w:szCs w:val="28"/>
          <w:lang w:val="en-US"/>
        </w:rPr>
        <w:t xml:space="preserve">  </w:t>
      </w:r>
      <w:r w:rsidRPr="738833E1" w:rsidR="5B50830E">
        <w:rPr>
          <w:rFonts w:ascii="Times New Roman" w:hAnsi="Times New Roman" w:eastAsia="Times New Roman" w:cs="Times New Roman"/>
          <w:b w:val="0"/>
          <w:bCs w:val="0"/>
          <w:i w:val="0"/>
          <w:iCs w:val="0"/>
          <w:caps w:val="0"/>
          <w:smallCaps w:val="0"/>
          <w:noProof w:val="0"/>
          <w:color w:val="1C2127"/>
          <w:sz w:val="28"/>
          <w:szCs w:val="28"/>
          <w:lang w:val="en-US"/>
        </w:rPr>
        <w:t>Applicants should propose budgets that appropriately balance equipment and training based on program needs.</w:t>
      </w:r>
    </w:p>
    <w:p w:rsidR="7AFA81A7" w:rsidP="7AFA81A7" w:rsidRDefault="7AFA81A7" w14:paraId="324415BD" w14:textId="7A8F8E6B">
      <w:pPr>
        <w:pStyle w:val="ListParagraph"/>
        <w:spacing w:before="0" w:beforeAutospacing="off" w:after="0" w:afterAutospacing="off"/>
        <w:ind w:left="1440"/>
        <w:rPr>
          <w:rFonts w:ascii="Times New Roman" w:hAnsi="Times New Roman" w:eastAsia="Times New Roman" w:cs="Times New Roman"/>
          <w:noProof w:val="0"/>
          <w:sz w:val="28"/>
          <w:szCs w:val="28"/>
          <w:lang w:val="en-US"/>
        </w:rPr>
      </w:pPr>
    </w:p>
    <w:p w:rsidR="636EE978" w:rsidP="7AFA81A7" w:rsidRDefault="636EE978" w14:paraId="2A599F02" w14:textId="3BED4DA9">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GB"/>
        </w:rPr>
      </w:pPr>
      <w:r w:rsidRPr="7AFA81A7" w:rsidR="636EE978">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Will the imple</w:t>
      </w:r>
      <w:r w:rsidRPr="7AFA81A7" w:rsidR="58E67B21">
        <w:rPr>
          <w:rFonts w:ascii="Times New Roman" w:hAnsi="Times New Roman" w:eastAsia="Times New Roman" w:cs="Times New Roman"/>
          <w:b w:val="1"/>
          <w:bCs w:val="1"/>
          <w:noProof w:val="0"/>
          <w:sz w:val="28"/>
          <w:szCs w:val="28"/>
          <w:lang w:val="en-GB"/>
        </w:rPr>
        <w:t>menting partner have access to the Manda Bay Military Base / Camp Simba for any program activities (e.g., equipment storage, training coordination), or is all program activity expected to occur outside the base perimeter at APS/civilian training venues?</w:t>
      </w:r>
    </w:p>
    <w:p w:rsidR="2DEC4CBE" w:rsidP="7AFA81A7" w:rsidRDefault="2DEC4CBE" w14:paraId="181A8786" w14:textId="7676BB15">
      <w:pPr>
        <w:pStyle w:val="ListParagraph"/>
        <w:numPr>
          <w:ilvl w:val="1"/>
          <w:numId w:val="10"/>
        </w:numPr>
        <w:spacing w:before="0" w:beforeAutospacing="off" w:after="0" w:afterAutospacing="off"/>
        <w:rPr>
          <w:rFonts w:ascii="Times New Roman" w:hAnsi="Times New Roman" w:eastAsia="Times New Roman" w:cs="Times New Roman"/>
          <w:b w:val="1"/>
          <w:bCs w:val="1"/>
          <w:noProof w:val="0"/>
          <w:sz w:val="28"/>
          <w:szCs w:val="28"/>
          <w:lang w:val="en-GB"/>
        </w:rPr>
      </w:pPr>
      <w:r w:rsidRPr="7AFA81A7" w:rsidR="2DEC4CBE">
        <w:rPr>
          <w:rFonts w:ascii="Times New Roman" w:hAnsi="Times New Roman" w:eastAsia="Times New Roman" w:cs="Times New Roman"/>
          <w:noProof w:val="0"/>
          <w:sz w:val="28"/>
          <w:szCs w:val="28"/>
          <w:lang w:val="en-GB"/>
        </w:rPr>
        <w:t xml:space="preserve">No, project activity will occur outside the base at civilian law enforcement training venues. </w:t>
      </w:r>
    </w:p>
    <w:p w:rsidR="7AFA81A7" w:rsidP="7AFA81A7" w:rsidRDefault="7AFA81A7" w14:paraId="52439BFA" w14:textId="3528088D">
      <w:pPr>
        <w:pStyle w:val="ListParagraph"/>
        <w:spacing w:before="0" w:beforeAutospacing="off" w:after="0" w:afterAutospacing="off"/>
        <w:ind w:left="1440"/>
        <w:rPr>
          <w:rFonts w:ascii="Times New Roman" w:hAnsi="Times New Roman" w:eastAsia="Times New Roman" w:cs="Times New Roman"/>
          <w:b w:val="1"/>
          <w:bCs w:val="1"/>
          <w:noProof w:val="0"/>
          <w:sz w:val="28"/>
          <w:szCs w:val="28"/>
          <w:lang w:val="en-GB"/>
        </w:rPr>
      </w:pPr>
    </w:p>
    <w:p w:rsidR="68A69072" w:rsidP="7AFA81A7" w:rsidRDefault="68A69072" w14:paraId="1A1D51CE" w14:textId="13065C25">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lang w:val="en-GB"/>
        </w:rPr>
      </w:pPr>
      <w:r w:rsidRPr="7AFA81A7" w:rsidR="68A69072">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For equip</w:t>
      </w:r>
      <w:r w:rsidRPr="7AFA81A7" w:rsidR="58E67B21">
        <w:rPr>
          <w:rFonts w:ascii="Times New Roman" w:hAnsi="Times New Roman" w:eastAsia="Times New Roman" w:cs="Times New Roman"/>
          <w:b w:val="1"/>
          <w:bCs w:val="1"/>
          <w:noProof w:val="0"/>
          <w:sz w:val="28"/>
          <w:szCs w:val="28"/>
          <w:lang w:val="en-GB"/>
        </w:rPr>
        <w:t>ment items (NVGs, UAS, EOD tools) with a unit cost exceeding $10,000, will CT Bureau confirm whether title to the equipment transfers to the Government of Kenya upon delivery, or is it held by the implementing partner for the duration of the period of performance? What disposition instructions apply at program close?</w:t>
      </w:r>
    </w:p>
    <w:p w:rsidR="45B31865" w:rsidP="7AFA81A7" w:rsidRDefault="45B31865" w14:paraId="5683EE24" w14:textId="353AE7F7">
      <w:pPr>
        <w:pStyle w:val="ListParagraph"/>
        <w:numPr>
          <w:ilvl w:val="1"/>
          <w:numId w:val="10"/>
        </w:numPr>
        <w:spacing w:before="0" w:beforeAutospacing="off" w:after="0" w:afterAutospacing="off"/>
        <w:rPr>
          <w:rFonts w:ascii="Times New Roman" w:hAnsi="Times New Roman" w:eastAsia="Times New Roman" w:cs="Times New Roman"/>
          <w:noProof w:val="0"/>
          <w:sz w:val="28"/>
          <w:szCs w:val="28"/>
          <w:lang w:val="en-GB"/>
        </w:rPr>
      </w:pPr>
      <w:r w:rsidRPr="7AFA81A7" w:rsidR="45B31865">
        <w:rPr>
          <w:rFonts w:ascii="Times New Roman" w:hAnsi="Times New Roman" w:eastAsia="Times New Roman" w:cs="Times New Roman"/>
          <w:noProof w:val="0"/>
          <w:sz w:val="28"/>
          <w:szCs w:val="28"/>
          <w:lang w:val="en-GB"/>
        </w:rPr>
        <w:t>Title to equip</w:t>
      </w:r>
      <w:r w:rsidRPr="7AFA81A7" w:rsidR="45B31865">
        <w:rPr>
          <w:rFonts w:ascii="Times New Roman" w:hAnsi="Times New Roman" w:eastAsia="Times New Roman" w:cs="Times New Roman"/>
          <w:noProof w:val="0"/>
          <w:sz w:val="28"/>
          <w:szCs w:val="28"/>
          <w:lang w:val="en-GB"/>
        </w:rPr>
        <w:t xml:space="preserve">ment will be made to Government at the end of the period of performance and the </w:t>
      </w:r>
      <w:r w:rsidRPr="7AFA81A7" w:rsidR="45B31865">
        <w:rPr>
          <w:rFonts w:ascii="Times New Roman" w:hAnsi="Times New Roman" w:eastAsia="Times New Roman" w:cs="Times New Roman"/>
          <w:noProof w:val="0"/>
          <w:sz w:val="28"/>
          <w:szCs w:val="28"/>
          <w:lang w:val="en-GB"/>
        </w:rPr>
        <w:t>appropriate disposition</w:t>
      </w:r>
      <w:r w:rsidRPr="7AFA81A7" w:rsidR="45B31865">
        <w:rPr>
          <w:rFonts w:ascii="Times New Roman" w:hAnsi="Times New Roman" w:eastAsia="Times New Roman" w:cs="Times New Roman"/>
          <w:noProof w:val="0"/>
          <w:sz w:val="28"/>
          <w:szCs w:val="28"/>
          <w:lang w:val="en-GB"/>
        </w:rPr>
        <w:t xml:space="preserve"> instructions will be communicated ahead of the project’s conclusion. </w:t>
      </w:r>
    </w:p>
    <w:p w:rsidR="7AFA81A7" w:rsidP="7AFA81A7" w:rsidRDefault="7AFA81A7" w14:paraId="6EC05540" w14:textId="04A7EEE5">
      <w:pPr>
        <w:pStyle w:val="ListParagraph"/>
        <w:spacing w:before="0" w:beforeAutospacing="off" w:after="0" w:afterAutospacing="off"/>
        <w:ind w:left="1440"/>
        <w:rPr>
          <w:rFonts w:ascii="Times New Roman" w:hAnsi="Times New Roman" w:eastAsia="Times New Roman" w:cs="Times New Roman"/>
          <w:noProof w:val="0"/>
          <w:sz w:val="28"/>
          <w:szCs w:val="28"/>
          <w:lang w:val="en-GB"/>
        </w:rPr>
      </w:pPr>
    </w:p>
    <w:p w:rsidR="2368937D" w:rsidP="7AFA81A7" w:rsidRDefault="2368937D" w14:paraId="1199CC13" w14:textId="10663A72">
      <w:pPr>
        <w:pStyle w:val="ListParagraph"/>
        <w:numPr>
          <w:ilvl w:val="0"/>
          <w:numId w:val="10"/>
        </w:numPr>
        <w:spacing w:before="0" w:beforeAutospacing="off" w:after="0" w:afterAutospacing="off"/>
        <w:rPr>
          <w:rFonts w:ascii="Times New Roman" w:hAnsi="Times New Roman" w:eastAsia="Times New Roman" w:cs="Times New Roman"/>
          <w:noProof w:val="0"/>
          <w:sz w:val="28"/>
          <w:szCs w:val="28"/>
          <w:highlight w:val="yellow"/>
          <w:lang w:val="en-GB"/>
        </w:rPr>
      </w:pPr>
      <w:r w:rsidRPr="7AFA81A7" w:rsidR="2368937D">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The NOFO references GOK in-kind contributions, including training venues, certified instructors, transportation, lodging, food, and per diem. For budget and risk planning purposes: (a) does CT Bureau expect applicants to include these contributions as documented cost-share in the SF-424A at the application stage, and if so, what documentation standard is required (e.g., letter of commitment, MOU, diplomatic note)? (b) Are any of these GOK commitments already formalized through embassy-level agreements that the selected implementer can reference upon award?</w:t>
      </w:r>
    </w:p>
    <w:p w:rsidR="6364DA2A" w:rsidP="7AFA81A7" w:rsidRDefault="6364DA2A" w14:paraId="4B0FB7DC" w14:textId="5A4FE088">
      <w:pPr>
        <w:pStyle w:val="ListParagraph"/>
        <w:numPr>
          <w:ilvl w:val="1"/>
          <w:numId w:val="10"/>
        </w:numPr>
        <w:spacing w:before="0" w:beforeAutospacing="off" w:after="0" w:afterAutospacing="off"/>
        <w:rPr>
          <w:rFonts w:ascii="Times New Roman" w:hAnsi="Times New Roman" w:eastAsia="Times New Roman" w:cs="Times New Roman"/>
          <w:b w:val="0"/>
          <w:bCs w:val="0"/>
          <w:noProof w:val="0"/>
          <w:sz w:val="28"/>
          <w:szCs w:val="28"/>
          <w:lang w:val="en-US"/>
        </w:rPr>
      </w:pPr>
      <w:r w:rsidRPr="7AFA81A7" w:rsidR="6364DA2A">
        <w:rPr>
          <w:rFonts w:ascii="Times New Roman" w:hAnsi="Times New Roman" w:eastAsia="Times New Roman" w:cs="Times New Roman"/>
          <w:b w:val="0"/>
          <w:bCs w:val="0"/>
          <w:noProof w:val="0"/>
          <w:sz w:val="28"/>
          <w:szCs w:val="28"/>
          <w:lang w:val="en-US"/>
        </w:rPr>
        <w:t>Please see responses to questions four, five, seven, 17, 18 and 19.  For the purposes of the application, CT does not expect applicants to document these contributions as cost-share in the SF-424A.</w:t>
      </w:r>
    </w:p>
    <w:p w:rsidR="7AFA81A7" w:rsidP="7AFA81A7" w:rsidRDefault="7AFA81A7" w14:paraId="1699D1C6" w14:textId="13279BCB">
      <w:pPr>
        <w:pStyle w:val="ListParagraph"/>
        <w:spacing w:before="0" w:beforeAutospacing="off" w:after="0" w:afterAutospacing="off"/>
        <w:ind w:left="1440"/>
        <w:rPr>
          <w:rFonts w:ascii="Times New Roman" w:hAnsi="Times New Roman" w:eastAsia="Times New Roman" w:cs="Times New Roman"/>
          <w:noProof w:val="0"/>
          <w:sz w:val="28"/>
          <w:szCs w:val="28"/>
          <w:highlight w:val="yellow"/>
          <w:lang w:val="en-GB"/>
        </w:rPr>
      </w:pPr>
    </w:p>
    <w:p w:rsidR="5171C5D2" w:rsidP="7AFA81A7" w:rsidRDefault="5171C5D2" w14:paraId="4C667551" w14:textId="25F07982">
      <w:pPr>
        <w:pStyle w:val="ListParagraph"/>
        <w:numPr>
          <w:ilvl w:val="0"/>
          <w:numId w:val="10"/>
        </w:numPr>
        <w:spacing w:before="0" w:beforeAutospacing="off" w:after="0" w:afterAutospacing="off"/>
        <w:rPr>
          <w:rFonts w:ascii="Times New Roman" w:hAnsi="Times New Roman" w:eastAsia="Times New Roman" w:cs="Times New Roman"/>
          <w:b w:val="0"/>
          <w:bCs w:val="0"/>
          <w:noProof w:val="0"/>
          <w:sz w:val="28"/>
          <w:szCs w:val="28"/>
          <w:lang w:val="en-GB"/>
        </w:rPr>
      </w:pPr>
      <w:r w:rsidRPr="7AFA81A7" w:rsidR="5171C5D2">
        <w:rPr>
          <w:rFonts w:ascii="Times New Roman" w:hAnsi="Times New Roman" w:eastAsia="Times New Roman" w:cs="Times New Roman"/>
          <w:b w:val="1"/>
          <w:bCs w:val="1"/>
          <w:noProof w:val="0"/>
          <w:sz w:val="28"/>
          <w:szCs w:val="28"/>
          <w:lang w:val="en-GB"/>
        </w:rPr>
        <w:t xml:space="preserve"> </w:t>
      </w:r>
      <w:r w:rsidRPr="7AFA81A7" w:rsidR="3BC576AC">
        <w:rPr>
          <w:rFonts w:ascii="Times New Roman" w:hAnsi="Times New Roman" w:eastAsia="Times New Roman" w:cs="Times New Roman"/>
          <w:b w:val="1"/>
          <w:bCs w:val="1"/>
          <w:noProof w:val="0"/>
          <w:sz w:val="28"/>
          <w:szCs w:val="28"/>
          <w:lang w:val="en-GB"/>
        </w:rPr>
        <w:t xml:space="preserve"> </w:t>
      </w:r>
      <w:r w:rsidRPr="7AFA81A7" w:rsidR="4EF86074">
        <w:rPr>
          <w:rFonts w:ascii="Times New Roman" w:hAnsi="Times New Roman" w:eastAsia="Times New Roman" w:cs="Times New Roman"/>
          <w:b w:val="1"/>
          <w:bCs w:val="1"/>
          <w:noProof w:val="0"/>
          <w:sz w:val="28"/>
          <w:szCs w:val="28"/>
          <w:lang w:val="en-GB"/>
        </w:rPr>
        <w:t>T</w:t>
      </w:r>
      <w:r w:rsidRPr="7AFA81A7" w:rsidR="58E67B21">
        <w:rPr>
          <w:rFonts w:ascii="Times New Roman" w:hAnsi="Times New Roman" w:eastAsia="Times New Roman" w:cs="Times New Roman"/>
          <w:b w:val="1"/>
          <w:bCs w:val="1"/>
          <w:noProof w:val="0"/>
          <w:sz w:val="28"/>
          <w:szCs w:val="28"/>
          <w:lang w:val="en-GB"/>
        </w:rPr>
        <w:t xml:space="preserve">he indirect cost preference applies as a </w:t>
      </w:r>
      <w:r w:rsidRPr="7AFA81A7" w:rsidR="58E67B21">
        <w:rPr>
          <w:rFonts w:ascii="Times New Roman" w:hAnsi="Times New Roman" w:eastAsia="Times New Roman" w:cs="Times New Roman"/>
          <w:b w:val="1"/>
          <w:bCs w:val="1"/>
          <w:noProof w:val="0"/>
          <w:sz w:val="28"/>
          <w:szCs w:val="28"/>
          <w:lang w:val="en-GB"/>
        </w:rPr>
        <w:t>tie-breaker</w:t>
      </w:r>
      <w:r w:rsidRPr="7AFA81A7" w:rsidR="58E67B21">
        <w:rPr>
          <w:rFonts w:ascii="Times New Roman" w:hAnsi="Times New Roman" w:eastAsia="Times New Roman" w:cs="Times New Roman"/>
          <w:b w:val="1"/>
          <w:bCs w:val="1"/>
          <w:noProof w:val="0"/>
          <w:sz w:val="28"/>
          <w:szCs w:val="28"/>
          <w:lang w:val="en-GB"/>
        </w:rPr>
        <w:t xml:space="preserve"> in </w:t>
      </w:r>
      <w:r w:rsidRPr="7AFA81A7" w:rsidR="58E67B21">
        <w:rPr>
          <w:rFonts w:ascii="Times New Roman" w:hAnsi="Times New Roman" w:eastAsia="Times New Roman" w:cs="Times New Roman"/>
          <w:b w:val="1"/>
          <w:bCs w:val="1"/>
          <w:noProof w:val="0"/>
          <w:sz w:val="28"/>
          <w:szCs w:val="28"/>
          <w:lang w:val="en-GB"/>
        </w:rPr>
        <w:t>favor</w:t>
      </w:r>
      <w:r w:rsidRPr="7AFA81A7" w:rsidR="58E67B21">
        <w:rPr>
          <w:rFonts w:ascii="Times New Roman" w:hAnsi="Times New Roman" w:eastAsia="Times New Roman" w:cs="Times New Roman"/>
          <w:b w:val="1"/>
          <w:bCs w:val="1"/>
          <w:noProof w:val="0"/>
          <w:sz w:val="28"/>
          <w:szCs w:val="28"/>
          <w:lang w:val="en-GB"/>
        </w:rPr>
        <w:t xml:space="preserve"> of the lower NICRA rate per Executive Order 14332. For organizations without a NICRA that claim the 15% de minimis rate, is the 15% de minimis treated as equivalent to a NICRA rate for tie-breaking purposes?</w:t>
      </w:r>
    </w:p>
    <w:p w:rsidR="687DBD3D" w:rsidP="7AFA81A7" w:rsidRDefault="687DBD3D" w14:paraId="50B4B39D" w14:textId="7A2CA11C">
      <w:pPr>
        <w:pStyle w:val="ListParagraph"/>
        <w:numPr>
          <w:ilvl w:val="1"/>
          <w:numId w:val="10"/>
        </w:numPr>
        <w:suppressLineNumbers w:val="0"/>
        <w:bidi w:val="0"/>
        <w:spacing w:before="0" w:beforeAutospacing="off" w:after="0" w:afterAutospacing="off" w:line="279" w:lineRule="auto"/>
        <w:ind w:left="1440" w:right="0" w:hanging="360"/>
        <w:jc w:val="left"/>
        <w:rPr>
          <w:rFonts w:ascii="Times New Roman" w:hAnsi="Times New Roman" w:eastAsia="Times New Roman" w:cs="Times New Roman"/>
          <w:b w:val="0"/>
          <w:bCs w:val="0"/>
          <w:noProof w:val="0"/>
          <w:sz w:val="28"/>
          <w:szCs w:val="28"/>
          <w:lang w:val="en-GB"/>
        </w:rPr>
      </w:pPr>
      <w:r w:rsidRPr="7AFA81A7" w:rsidR="687DBD3D">
        <w:rPr>
          <w:rFonts w:ascii="Times New Roman" w:hAnsi="Times New Roman" w:eastAsia="Times New Roman" w:cs="Times New Roman"/>
          <w:b w:val="0"/>
          <w:bCs w:val="0"/>
          <w:noProof w:val="0"/>
          <w:sz w:val="28"/>
          <w:szCs w:val="28"/>
          <w:lang w:val="en-GB"/>
        </w:rPr>
        <w:t>Please see response to question 38.</w:t>
      </w:r>
    </w:p>
    <w:p w:rsidR="7AFA81A7" w:rsidP="7AFA81A7" w:rsidRDefault="7AFA81A7" w14:paraId="4E21DB37" w14:textId="4E408554">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GB"/>
        </w:rPr>
      </w:pPr>
    </w:p>
    <w:p w:rsidR="034D56CA" w:rsidP="7AFA81A7" w:rsidRDefault="034D56CA" w14:paraId="3F65EEAF" w14:textId="7033CADF">
      <w:pPr>
        <w:pStyle w:val="ListParagraph"/>
        <w:spacing w:before="0" w:beforeAutospacing="off" w:after="0" w:afterAutospacing="off"/>
        <w:ind w:left="720"/>
        <w:rPr>
          <w:rFonts w:ascii="Times New Roman" w:hAnsi="Times New Roman" w:eastAsia="Times New Roman" w:cs="Times New Roman"/>
          <w:b w:val="0"/>
          <w:bCs w:val="0"/>
          <w:noProof w:val="0"/>
          <w:sz w:val="28"/>
          <w:szCs w:val="28"/>
          <w:lang w:val="en-GB"/>
        </w:rPr>
      </w:pPr>
      <w:r w:rsidRPr="7AFA81A7" w:rsidR="034D56CA">
        <w:rPr>
          <w:rFonts w:ascii="Times New Roman" w:hAnsi="Times New Roman" w:eastAsia="Times New Roman" w:cs="Times New Roman"/>
          <w:b w:val="1"/>
          <w:bCs w:val="1"/>
          <w:noProof w:val="0"/>
          <w:sz w:val="28"/>
          <w:szCs w:val="28"/>
          <w:lang w:val="en-GB"/>
        </w:rPr>
        <w:t>75.</w:t>
      </w:r>
      <w:r w:rsidRPr="7AFA81A7" w:rsidR="080B18DF">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 xml:space="preserve">CT indicators listed in the PMP How-To Guide are </w:t>
      </w:r>
      <w:r w:rsidRPr="7AFA81A7" w:rsidR="58E67B21">
        <w:rPr>
          <w:rFonts w:ascii="Times New Roman" w:hAnsi="Times New Roman" w:eastAsia="Times New Roman" w:cs="Times New Roman"/>
          <w:b w:val="1"/>
          <w:bCs w:val="1"/>
          <w:noProof w:val="0"/>
          <w:sz w:val="28"/>
          <w:szCs w:val="28"/>
          <w:lang w:val="en-GB"/>
        </w:rPr>
        <w:t>largely oriented</w:t>
      </w:r>
      <w:r w:rsidRPr="7AFA81A7" w:rsidR="58E67B21">
        <w:rPr>
          <w:rFonts w:ascii="Times New Roman" w:hAnsi="Times New Roman" w:eastAsia="Times New Roman" w:cs="Times New Roman"/>
          <w:b w:val="1"/>
          <w:bCs w:val="1"/>
          <w:noProof w:val="0"/>
          <w:sz w:val="28"/>
          <w:szCs w:val="28"/>
          <w:lang w:val="en-GB"/>
        </w:rPr>
        <w:t xml:space="preserve"> toward law enforcement prosecution outcomes. For a capacity-building program focused on tactical skills (NVG </w:t>
      </w:r>
      <w:r w:rsidRPr="7AFA81A7" w:rsidR="58E67B21">
        <w:rPr>
          <w:rFonts w:ascii="Times New Roman" w:hAnsi="Times New Roman" w:eastAsia="Times New Roman" w:cs="Times New Roman"/>
          <w:b w:val="1"/>
          <w:bCs w:val="1"/>
          <w:noProof w:val="0"/>
          <w:sz w:val="28"/>
          <w:szCs w:val="28"/>
          <w:lang w:val="en-GB"/>
        </w:rPr>
        <w:t>proficiency</w:t>
      </w:r>
      <w:r w:rsidRPr="7AFA81A7" w:rsidR="58E67B21">
        <w:rPr>
          <w:rFonts w:ascii="Times New Roman" w:hAnsi="Times New Roman" w:eastAsia="Times New Roman" w:cs="Times New Roman"/>
          <w:b w:val="1"/>
          <w:bCs w:val="1"/>
          <w:noProof w:val="0"/>
          <w:sz w:val="28"/>
          <w:szCs w:val="28"/>
          <w:lang w:val="en-GB"/>
        </w:rPr>
        <w:t xml:space="preserve">, EOD neutralization, UAS ISR) rather than prosecution, which CT Standard Indicators does the CT Bureau consider most applicable? Is there a preferred </w:t>
      </w:r>
      <w:r w:rsidRPr="7AFA81A7" w:rsidR="58E67B21">
        <w:rPr>
          <w:rFonts w:ascii="Times New Roman" w:hAnsi="Times New Roman" w:eastAsia="Times New Roman" w:cs="Times New Roman"/>
          <w:b w:val="1"/>
          <w:bCs w:val="1"/>
          <w:noProof w:val="0"/>
          <w:sz w:val="28"/>
          <w:szCs w:val="28"/>
          <w:lang w:val="en-GB"/>
        </w:rPr>
        <w:t>methodology</w:t>
      </w:r>
      <w:r w:rsidRPr="7AFA81A7" w:rsidR="58E67B21">
        <w:rPr>
          <w:rFonts w:ascii="Times New Roman" w:hAnsi="Times New Roman" w:eastAsia="Times New Roman" w:cs="Times New Roman"/>
          <w:b w:val="1"/>
          <w:bCs w:val="1"/>
          <w:noProof w:val="0"/>
          <w:sz w:val="28"/>
          <w:szCs w:val="28"/>
          <w:lang w:val="en-GB"/>
        </w:rPr>
        <w:t xml:space="preserve"> for measuring skill acquisition (e.g., pre/post competency testing, operational readiness assessments)</w:t>
      </w:r>
    </w:p>
    <w:p w:rsidR="236BB348" w:rsidP="738833E1" w:rsidRDefault="236BB348" w14:paraId="1FD5F671" w14:textId="5EC29F0A">
      <w:pPr>
        <w:pStyle w:val="ListParagraph"/>
        <w:spacing w:before="0" w:beforeAutospacing="off" w:after="0" w:afterAutospacing="off"/>
        <w:ind w:left="1440" w:hanging="360"/>
        <w:rPr>
          <w:rFonts w:ascii="Times New Roman" w:hAnsi="Times New Roman" w:eastAsia="Times New Roman" w:cs="Times New Roman"/>
          <w:b w:val="0"/>
          <w:bCs w:val="0"/>
          <w:noProof w:val="0"/>
          <w:sz w:val="28"/>
          <w:szCs w:val="28"/>
          <w:lang w:val="en-GB"/>
        </w:rPr>
      </w:pPr>
      <w:r w:rsidRPr="738833E1" w:rsidR="0B8818E7">
        <w:rPr>
          <w:rFonts w:ascii="Times New Roman" w:hAnsi="Times New Roman" w:eastAsia="Times New Roman" w:cs="Times New Roman"/>
          <w:b w:val="0"/>
          <w:bCs w:val="0"/>
          <w:noProof w:val="0"/>
          <w:sz w:val="28"/>
          <w:szCs w:val="28"/>
          <w:lang w:val="en-GB"/>
        </w:rPr>
        <w:t xml:space="preserve">a. </w:t>
      </w:r>
      <w:r w:rsidRPr="738833E1" w:rsidR="12912311">
        <w:rPr>
          <w:rFonts w:ascii="Times New Roman" w:hAnsi="Times New Roman" w:eastAsia="Times New Roman" w:cs="Times New Roman"/>
          <w:b w:val="0"/>
          <w:bCs w:val="0"/>
          <w:noProof w:val="0"/>
          <w:sz w:val="28"/>
          <w:szCs w:val="28"/>
          <w:lang w:val="en-GB"/>
        </w:rPr>
        <w:t xml:space="preserve"> </w:t>
      </w:r>
      <w:r w:rsidRPr="738833E1" w:rsidR="12912311">
        <w:rPr>
          <w:rFonts w:ascii="Times New Roman" w:hAnsi="Times New Roman" w:eastAsia="Times New Roman" w:cs="Times New Roman"/>
          <w:b w:val="0"/>
          <w:bCs w:val="0"/>
          <w:noProof w:val="0"/>
          <w:sz w:val="28"/>
          <w:szCs w:val="28"/>
          <w:lang w:val="en-GB"/>
        </w:rPr>
        <w:t>Additional</w:t>
      </w:r>
      <w:r w:rsidRPr="738833E1" w:rsidR="12912311">
        <w:rPr>
          <w:rFonts w:ascii="Times New Roman" w:hAnsi="Times New Roman" w:eastAsia="Times New Roman" w:cs="Times New Roman"/>
          <w:b w:val="0"/>
          <w:bCs w:val="0"/>
          <w:noProof w:val="0"/>
          <w:sz w:val="28"/>
          <w:szCs w:val="28"/>
          <w:lang w:val="en-GB"/>
        </w:rPr>
        <w:t xml:space="preserve"> indicators are in development and will be shared with the selected implementer post-award as they are </w:t>
      </w:r>
      <w:r w:rsidRPr="738833E1" w:rsidR="12912311">
        <w:rPr>
          <w:rFonts w:ascii="Times New Roman" w:hAnsi="Times New Roman" w:eastAsia="Times New Roman" w:cs="Times New Roman"/>
          <w:b w:val="0"/>
          <w:bCs w:val="0"/>
          <w:noProof w:val="0"/>
          <w:sz w:val="28"/>
          <w:szCs w:val="28"/>
          <w:lang w:val="en-GB"/>
        </w:rPr>
        <w:t>finalized</w:t>
      </w:r>
      <w:r w:rsidRPr="738833E1" w:rsidR="12912311">
        <w:rPr>
          <w:rFonts w:ascii="Times New Roman" w:hAnsi="Times New Roman" w:eastAsia="Times New Roman" w:cs="Times New Roman"/>
          <w:b w:val="0"/>
          <w:bCs w:val="0"/>
          <w:noProof w:val="0"/>
          <w:sz w:val="28"/>
          <w:szCs w:val="28"/>
          <w:lang w:val="en-GB"/>
        </w:rPr>
        <w:t xml:space="preserve">. For the purposes of the application, CT welcomes recommendations from applicants on the proposed </w:t>
      </w:r>
      <w:r w:rsidRPr="738833E1" w:rsidR="12912311">
        <w:rPr>
          <w:rFonts w:ascii="Times New Roman" w:hAnsi="Times New Roman" w:eastAsia="Times New Roman" w:cs="Times New Roman"/>
          <w:b w:val="0"/>
          <w:bCs w:val="0"/>
          <w:noProof w:val="0"/>
          <w:sz w:val="28"/>
          <w:szCs w:val="28"/>
          <w:lang w:val="en-GB"/>
        </w:rPr>
        <w:t>methodology</w:t>
      </w:r>
      <w:r w:rsidRPr="738833E1" w:rsidR="12912311">
        <w:rPr>
          <w:rFonts w:ascii="Times New Roman" w:hAnsi="Times New Roman" w:eastAsia="Times New Roman" w:cs="Times New Roman"/>
          <w:b w:val="0"/>
          <w:bCs w:val="0"/>
          <w:noProof w:val="0"/>
          <w:sz w:val="28"/>
          <w:szCs w:val="28"/>
          <w:lang w:val="en-GB"/>
        </w:rPr>
        <w:t xml:space="preserve"> and indicators for measuring skill acquisition based on </w:t>
      </w:r>
      <w:r w:rsidRPr="738833E1" w:rsidR="12912311">
        <w:rPr>
          <w:rFonts w:ascii="Times New Roman" w:hAnsi="Times New Roman" w:eastAsia="Times New Roman" w:cs="Times New Roman"/>
          <w:b w:val="0"/>
          <w:bCs w:val="0"/>
          <w:noProof w:val="0"/>
          <w:sz w:val="28"/>
          <w:szCs w:val="28"/>
          <w:lang w:val="en-GB"/>
        </w:rPr>
        <w:t>past experience</w:t>
      </w:r>
      <w:r w:rsidRPr="738833E1" w:rsidR="12912311">
        <w:rPr>
          <w:rFonts w:ascii="Times New Roman" w:hAnsi="Times New Roman" w:eastAsia="Times New Roman" w:cs="Times New Roman"/>
          <w:b w:val="0"/>
          <w:bCs w:val="0"/>
          <w:noProof w:val="0"/>
          <w:sz w:val="28"/>
          <w:szCs w:val="28"/>
          <w:lang w:val="en-GB"/>
        </w:rPr>
        <w:t xml:space="preserve"> of training delivery</w:t>
      </w:r>
      <w:r w:rsidRPr="738833E1" w:rsidR="12912311">
        <w:rPr>
          <w:rFonts w:ascii="Times New Roman" w:hAnsi="Times New Roman" w:eastAsia="Times New Roman" w:cs="Times New Roman"/>
          <w:b w:val="0"/>
          <w:bCs w:val="0"/>
          <w:noProof w:val="0"/>
          <w:sz w:val="28"/>
          <w:szCs w:val="28"/>
          <w:lang w:val="en-GB"/>
        </w:rPr>
        <w:t xml:space="preserve">.  </w:t>
      </w:r>
    </w:p>
    <w:p w:rsidR="7AFA81A7" w:rsidP="7AFA81A7" w:rsidRDefault="7AFA81A7" w14:paraId="784D4069" w14:textId="4C390C9C">
      <w:pPr>
        <w:pStyle w:val="Normal"/>
        <w:spacing w:before="0" w:beforeAutospacing="off" w:after="0" w:afterAutospacing="off"/>
        <w:ind w:left="0"/>
        <w:rPr>
          <w:rFonts w:ascii="Times New Roman" w:hAnsi="Times New Roman" w:eastAsia="Times New Roman" w:cs="Times New Roman"/>
          <w:noProof w:val="0"/>
          <w:color w:val="FF0000"/>
          <w:sz w:val="28"/>
          <w:szCs w:val="28"/>
          <w:lang w:val="en-GB"/>
        </w:rPr>
      </w:pPr>
    </w:p>
    <w:p w:rsidR="56D3468D" w:rsidP="7AFA81A7" w:rsidRDefault="56D3468D" w14:paraId="3713E09A" w14:textId="3FFBDF3A">
      <w:pPr>
        <w:pStyle w:val="ListParagraph"/>
        <w:spacing w:before="0" w:beforeAutospacing="off" w:after="0" w:afterAutospacing="off"/>
        <w:ind w:left="720"/>
        <w:rPr>
          <w:rFonts w:ascii="Times New Roman" w:hAnsi="Times New Roman" w:eastAsia="Times New Roman" w:cs="Times New Roman"/>
          <w:b w:val="0"/>
          <w:bCs w:val="0"/>
          <w:noProof w:val="0"/>
          <w:sz w:val="28"/>
          <w:szCs w:val="28"/>
          <w:lang w:val="en-US"/>
        </w:rPr>
      </w:pPr>
      <w:r w:rsidRPr="7AFA81A7" w:rsidR="56D3468D">
        <w:rPr>
          <w:rFonts w:ascii="Times New Roman" w:hAnsi="Times New Roman" w:eastAsia="Times New Roman" w:cs="Times New Roman"/>
          <w:b w:val="1"/>
          <w:bCs w:val="1"/>
          <w:noProof w:val="0"/>
          <w:sz w:val="28"/>
          <w:szCs w:val="28"/>
          <w:lang w:val="en-GB"/>
        </w:rPr>
        <w:t>76.</w:t>
      </w:r>
      <w:r w:rsidRPr="7AFA81A7" w:rsidR="7BB1BB59">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 xml:space="preserve">The NOFO </w:t>
      </w:r>
      <w:r w:rsidRPr="7AFA81A7" w:rsidR="58E67B21">
        <w:rPr>
          <w:rFonts w:ascii="Times New Roman" w:hAnsi="Times New Roman" w:eastAsia="Times New Roman" w:cs="Times New Roman"/>
          <w:b w:val="1"/>
          <w:bCs w:val="1"/>
          <w:noProof w:val="0"/>
          <w:sz w:val="28"/>
          <w:szCs w:val="28"/>
          <w:lang w:val="en-GB"/>
        </w:rPr>
        <w:t>identifies</w:t>
      </w:r>
      <w:r w:rsidRPr="7AFA81A7" w:rsidR="58E67B21">
        <w:rPr>
          <w:rFonts w:ascii="Times New Roman" w:hAnsi="Times New Roman" w:eastAsia="Times New Roman" w:cs="Times New Roman"/>
          <w:b w:val="1"/>
          <w:bCs w:val="1"/>
          <w:noProof w:val="0"/>
          <w:sz w:val="28"/>
          <w:szCs w:val="28"/>
          <w:lang w:val="en-GB"/>
        </w:rPr>
        <w:t xml:space="preserve"> "one of APS's advanced tactical law enforcement units" without naming the unit. Prior to award, will CT Bureau or U.S. Embassy Nairobi provide the implementing partner with the unit's identity, location, and approximate personnel strength to allow </w:t>
      </w:r>
      <w:r w:rsidRPr="7AFA81A7" w:rsidR="58E67B21">
        <w:rPr>
          <w:rFonts w:ascii="Times New Roman" w:hAnsi="Times New Roman" w:eastAsia="Times New Roman" w:cs="Times New Roman"/>
          <w:b w:val="1"/>
          <w:bCs w:val="1"/>
          <w:noProof w:val="0"/>
          <w:sz w:val="28"/>
          <w:szCs w:val="28"/>
          <w:lang w:val="en-GB"/>
        </w:rPr>
        <w:t>accurate</w:t>
      </w:r>
      <w:r w:rsidRPr="7AFA81A7" w:rsidR="58E67B21">
        <w:rPr>
          <w:rFonts w:ascii="Times New Roman" w:hAnsi="Times New Roman" w:eastAsia="Times New Roman" w:cs="Times New Roman"/>
          <w:b w:val="1"/>
          <w:bCs w:val="1"/>
          <w:noProof w:val="0"/>
          <w:sz w:val="28"/>
          <w:szCs w:val="28"/>
          <w:lang w:val="en-GB"/>
        </w:rPr>
        <w:t xml:space="preserve"> budgeting and programme design? If not, what level of specificity is expected in the proposal's activity design and equipment costing?</w:t>
      </w:r>
    </w:p>
    <w:p w:rsidR="789286F6" w:rsidP="7AFA81A7" w:rsidRDefault="789286F6" w14:paraId="78CEDD55" w14:textId="14A8D064">
      <w:pPr>
        <w:pStyle w:val="ListParagraph"/>
        <w:spacing w:before="0" w:beforeAutospacing="off" w:after="0" w:afterAutospacing="off"/>
        <w:ind w:left="720" w:firstLine="720"/>
        <w:rPr>
          <w:rFonts w:ascii="Times New Roman" w:hAnsi="Times New Roman" w:eastAsia="Times New Roman" w:cs="Times New Roman"/>
          <w:b w:val="0"/>
          <w:bCs w:val="0"/>
          <w:noProof w:val="0"/>
          <w:sz w:val="28"/>
          <w:szCs w:val="28"/>
          <w:lang w:val="en-US"/>
        </w:rPr>
      </w:pPr>
      <w:r w:rsidRPr="7AFA81A7" w:rsidR="789286F6">
        <w:rPr>
          <w:rFonts w:ascii="Times New Roman" w:hAnsi="Times New Roman" w:eastAsia="Times New Roman" w:cs="Times New Roman"/>
          <w:b w:val="0"/>
          <w:bCs w:val="0"/>
          <w:noProof w:val="0"/>
          <w:sz w:val="28"/>
          <w:szCs w:val="28"/>
          <w:lang w:val="en-US"/>
        </w:rPr>
        <w:t xml:space="preserve">a. </w:t>
      </w:r>
      <w:r w:rsidRPr="7AFA81A7" w:rsidR="463C5738">
        <w:rPr>
          <w:rFonts w:ascii="Times New Roman" w:hAnsi="Times New Roman" w:eastAsia="Times New Roman" w:cs="Times New Roman"/>
          <w:b w:val="0"/>
          <w:bCs w:val="0"/>
          <w:noProof w:val="0"/>
          <w:sz w:val="28"/>
          <w:szCs w:val="28"/>
          <w:lang w:val="en-US"/>
        </w:rPr>
        <w:t>Please refer to the responses provided to questions one and two.</w:t>
      </w:r>
    </w:p>
    <w:p w:rsidR="7AFA81A7" w:rsidP="7AFA81A7" w:rsidRDefault="7AFA81A7" w14:paraId="57058802" w14:textId="215C56C2">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US"/>
        </w:rPr>
      </w:pPr>
    </w:p>
    <w:p w:rsidR="4F936D45" w:rsidP="7AFA81A7" w:rsidRDefault="4F936D45" w14:paraId="38248F86" w14:textId="0E0C6848">
      <w:pPr>
        <w:pStyle w:val="ListParagraph"/>
        <w:spacing w:before="0" w:beforeAutospacing="off" w:after="0" w:afterAutospacing="off"/>
        <w:ind w:left="720"/>
        <w:rPr>
          <w:rFonts w:ascii="Times New Roman" w:hAnsi="Times New Roman" w:eastAsia="Times New Roman" w:cs="Times New Roman"/>
          <w:b w:val="0"/>
          <w:bCs w:val="0"/>
          <w:noProof w:val="0"/>
          <w:sz w:val="28"/>
          <w:szCs w:val="28"/>
          <w:lang w:val="en-GB"/>
        </w:rPr>
      </w:pPr>
      <w:r w:rsidRPr="7AFA81A7" w:rsidR="4F936D45">
        <w:rPr>
          <w:rFonts w:ascii="Times New Roman" w:hAnsi="Times New Roman" w:eastAsia="Times New Roman" w:cs="Times New Roman"/>
          <w:b w:val="1"/>
          <w:bCs w:val="1"/>
          <w:noProof w:val="0"/>
          <w:sz w:val="28"/>
          <w:szCs w:val="28"/>
          <w:lang w:val="en-GB"/>
        </w:rPr>
        <w:t>77.</w:t>
      </w:r>
      <w:r w:rsidRPr="7AFA81A7" w:rsidR="697AAB0E">
        <w:rPr>
          <w:rFonts w:ascii="Times New Roman" w:hAnsi="Times New Roman" w:eastAsia="Times New Roman" w:cs="Times New Roman"/>
          <w:b w:val="1"/>
          <w:bCs w:val="1"/>
          <w:noProof w:val="0"/>
          <w:sz w:val="28"/>
          <w:szCs w:val="28"/>
          <w:lang w:val="en-GB"/>
        </w:rPr>
        <w:t xml:space="preserve"> </w:t>
      </w:r>
      <w:r w:rsidRPr="7AFA81A7" w:rsidR="4F936D45">
        <w:rPr>
          <w:rFonts w:ascii="Times New Roman" w:hAnsi="Times New Roman" w:eastAsia="Times New Roman" w:cs="Times New Roman"/>
          <w:b w:val="1"/>
          <w:bCs w:val="1"/>
          <w:noProof w:val="0"/>
          <w:sz w:val="28"/>
          <w:szCs w:val="28"/>
          <w:lang w:val="en-GB"/>
        </w:rPr>
        <w:t xml:space="preserve"> </w:t>
      </w:r>
      <w:r w:rsidRPr="7AFA81A7" w:rsidR="58E67B21">
        <w:rPr>
          <w:rFonts w:ascii="Times New Roman" w:hAnsi="Times New Roman" w:eastAsia="Times New Roman" w:cs="Times New Roman"/>
          <w:b w:val="1"/>
          <w:bCs w:val="1"/>
          <w:noProof w:val="0"/>
          <w:sz w:val="28"/>
          <w:szCs w:val="28"/>
          <w:lang w:val="en-GB"/>
        </w:rPr>
        <w:t xml:space="preserve">The NOFO lists "advanced marksmanship training in all light conditions" as a potential activity. Does CT Bureau consider this a standalone training </w:t>
      </w:r>
      <w:r w:rsidRPr="7AFA81A7" w:rsidR="58E67B21">
        <w:rPr>
          <w:rFonts w:ascii="Times New Roman" w:hAnsi="Times New Roman" w:eastAsia="Times New Roman" w:cs="Times New Roman"/>
          <w:b w:val="1"/>
          <w:bCs w:val="1"/>
          <w:noProof w:val="0"/>
          <w:sz w:val="28"/>
          <w:szCs w:val="28"/>
          <w:lang w:val="en-GB"/>
        </w:rPr>
        <w:t>objective</w:t>
      </w:r>
      <w:r w:rsidRPr="7AFA81A7" w:rsidR="58E67B21">
        <w:rPr>
          <w:rFonts w:ascii="Times New Roman" w:hAnsi="Times New Roman" w:eastAsia="Times New Roman" w:cs="Times New Roman"/>
          <w:b w:val="1"/>
          <w:bCs w:val="1"/>
          <w:noProof w:val="0"/>
          <w:sz w:val="28"/>
          <w:szCs w:val="28"/>
          <w:lang w:val="en-GB"/>
        </w:rPr>
        <w:t>, or is it expected to be integrated into the NVG/low-light tactical training line? Specifically, does CT expect marksmanship trainers to be separately certified to an identified standard (e.g., FBI, ILEA, KDF)?</w:t>
      </w:r>
    </w:p>
    <w:p w:rsidR="6E5CD026" w:rsidP="738833E1" w:rsidRDefault="6E5CD026" w14:paraId="5B642A89" w14:textId="6DD23911">
      <w:pPr>
        <w:pStyle w:val="ListParagraph"/>
        <w:spacing w:before="0" w:beforeAutospacing="off" w:after="0" w:afterAutospacing="off"/>
        <w:ind w:left="1710" w:hanging="270"/>
        <w:rPr>
          <w:rFonts w:ascii="Times New Roman" w:hAnsi="Times New Roman" w:eastAsia="Times New Roman" w:cs="Times New Roman"/>
          <w:b w:val="0"/>
          <w:bCs w:val="0"/>
          <w:noProof w:val="0"/>
          <w:sz w:val="28"/>
          <w:szCs w:val="28"/>
          <w:lang w:val="en-GB"/>
        </w:rPr>
      </w:pPr>
      <w:r w:rsidRPr="738833E1" w:rsidR="06733F1A">
        <w:rPr>
          <w:rFonts w:ascii="Times New Roman" w:hAnsi="Times New Roman" w:eastAsia="Times New Roman" w:cs="Times New Roman"/>
          <w:b w:val="0"/>
          <w:bCs w:val="0"/>
          <w:noProof w:val="0"/>
          <w:sz w:val="28"/>
          <w:szCs w:val="28"/>
          <w:lang w:val="en-GB"/>
        </w:rPr>
        <w:t xml:space="preserve">a. </w:t>
      </w:r>
      <w:r w:rsidRPr="738833E1" w:rsidR="392D60A8">
        <w:rPr>
          <w:rFonts w:ascii="Times New Roman" w:hAnsi="Times New Roman" w:eastAsia="Times New Roman" w:cs="Times New Roman"/>
          <w:b w:val="0"/>
          <w:bCs w:val="0"/>
          <w:noProof w:val="0"/>
          <w:sz w:val="28"/>
          <w:szCs w:val="28"/>
          <w:lang w:val="en-GB"/>
        </w:rPr>
        <w:t xml:space="preserve">The CT </w:t>
      </w:r>
      <w:r w:rsidRPr="738833E1" w:rsidR="392D60A8">
        <w:rPr>
          <w:rFonts w:ascii="Times New Roman" w:hAnsi="Times New Roman" w:eastAsia="Times New Roman" w:cs="Times New Roman"/>
          <w:b w:val="0"/>
          <w:bCs w:val="0"/>
          <w:noProof w:val="0"/>
          <w:sz w:val="28"/>
          <w:szCs w:val="28"/>
          <w:lang w:val="en-GB"/>
        </w:rPr>
        <w:t xml:space="preserve">Bureau </w:t>
      </w:r>
      <w:r w:rsidRPr="738833E1" w:rsidR="0AA28C80">
        <w:rPr>
          <w:rFonts w:ascii="Times New Roman" w:hAnsi="Times New Roman" w:eastAsia="Times New Roman" w:cs="Times New Roman"/>
          <w:b w:val="0"/>
          <w:bCs w:val="0"/>
          <w:noProof w:val="0"/>
          <w:sz w:val="28"/>
          <w:szCs w:val="28"/>
          <w:lang w:val="en-GB"/>
        </w:rPr>
        <w:t xml:space="preserve">envisions these two training </w:t>
      </w:r>
      <w:r w:rsidRPr="738833E1" w:rsidR="0AA28C80">
        <w:rPr>
          <w:rFonts w:ascii="Times New Roman" w:hAnsi="Times New Roman" w:eastAsia="Times New Roman" w:cs="Times New Roman"/>
          <w:b w:val="0"/>
          <w:bCs w:val="0"/>
          <w:noProof w:val="0"/>
          <w:sz w:val="28"/>
          <w:szCs w:val="28"/>
          <w:lang w:val="en-GB"/>
        </w:rPr>
        <w:t>objectives</w:t>
      </w:r>
      <w:r w:rsidRPr="738833E1" w:rsidR="0AA28C80">
        <w:rPr>
          <w:rFonts w:ascii="Times New Roman" w:hAnsi="Times New Roman" w:eastAsia="Times New Roman" w:cs="Times New Roman"/>
          <w:b w:val="0"/>
          <w:bCs w:val="0"/>
          <w:noProof w:val="0"/>
          <w:sz w:val="28"/>
          <w:szCs w:val="28"/>
          <w:lang w:val="en-GB"/>
        </w:rPr>
        <w:t xml:space="preserve"> to be complementary to one another and looks forward to the recommendations from prospective applicants on how best to deliver the knowledge, skills, and abilities in the training environment</w:t>
      </w:r>
      <w:r w:rsidRPr="738833E1" w:rsidR="0AA28C80">
        <w:rPr>
          <w:rFonts w:ascii="Times New Roman" w:hAnsi="Times New Roman" w:eastAsia="Times New Roman" w:cs="Times New Roman"/>
          <w:b w:val="0"/>
          <w:bCs w:val="0"/>
          <w:noProof w:val="0"/>
          <w:sz w:val="28"/>
          <w:szCs w:val="28"/>
          <w:lang w:val="en-GB"/>
        </w:rPr>
        <w:t xml:space="preserve">. </w:t>
      </w:r>
      <w:r w:rsidRPr="738833E1" w:rsidR="6D33D5AA">
        <w:rPr>
          <w:rFonts w:ascii="Times New Roman" w:hAnsi="Times New Roman" w:eastAsia="Times New Roman" w:cs="Times New Roman"/>
          <w:b w:val="0"/>
          <w:bCs w:val="0"/>
          <w:noProof w:val="0"/>
          <w:sz w:val="28"/>
          <w:szCs w:val="28"/>
          <w:lang w:val="en-GB"/>
        </w:rPr>
        <w:t xml:space="preserve"> </w:t>
      </w:r>
      <w:r w:rsidRPr="738833E1" w:rsidR="6D33D5AA">
        <w:rPr>
          <w:rFonts w:ascii="Times New Roman" w:hAnsi="Times New Roman" w:eastAsia="Times New Roman" w:cs="Times New Roman"/>
          <w:b w:val="0"/>
          <w:bCs w:val="0"/>
          <w:noProof w:val="0"/>
          <w:sz w:val="28"/>
          <w:szCs w:val="28"/>
          <w:lang w:val="en-GB"/>
        </w:rPr>
        <w:t xml:space="preserve">CT expects new training instructors to be certified to the same standards </w:t>
      </w:r>
      <w:r w:rsidRPr="738833E1" w:rsidR="6D33D5AA">
        <w:rPr>
          <w:rFonts w:ascii="Times New Roman" w:hAnsi="Times New Roman" w:eastAsia="Times New Roman" w:cs="Times New Roman"/>
          <w:b w:val="0"/>
          <w:bCs w:val="0"/>
          <w:noProof w:val="0"/>
          <w:sz w:val="28"/>
          <w:szCs w:val="28"/>
          <w:lang w:val="en-GB"/>
        </w:rPr>
        <w:t>previous</w:t>
      </w:r>
      <w:r w:rsidRPr="738833E1" w:rsidR="6D33D5AA">
        <w:rPr>
          <w:rFonts w:ascii="Times New Roman" w:hAnsi="Times New Roman" w:eastAsia="Times New Roman" w:cs="Times New Roman"/>
          <w:b w:val="0"/>
          <w:bCs w:val="0"/>
          <w:noProof w:val="0"/>
          <w:sz w:val="28"/>
          <w:szCs w:val="28"/>
          <w:lang w:val="en-GB"/>
        </w:rPr>
        <w:t xml:space="preserve"> CT funding was used to develop an instructor cadre</w:t>
      </w:r>
      <w:r w:rsidRPr="738833E1" w:rsidR="6D33D5AA">
        <w:rPr>
          <w:rFonts w:ascii="Times New Roman" w:hAnsi="Times New Roman" w:eastAsia="Times New Roman" w:cs="Times New Roman"/>
          <w:b w:val="0"/>
          <w:bCs w:val="0"/>
          <w:noProof w:val="0"/>
          <w:sz w:val="28"/>
          <w:szCs w:val="28"/>
          <w:lang w:val="en-GB"/>
        </w:rPr>
        <w:t xml:space="preserve">.  </w:t>
      </w:r>
      <w:r w:rsidRPr="738833E1" w:rsidR="6D33D5AA">
        <w:rPr>
          <w:rFonts w:ascii="Times New Roman" w:hAnsi="Times New Roman" w:eastAsia="Times New Roman" w:cs="Times New Roman"/>
          <w:b w:val="0"/>
          <w:bCs w:val="0"/>
          <w:noProof w:val="0"/>
          <w:sz w:val="28"/>
          <w:szCs w:val="28"/>
          <w:lang w:val="en-GB"/>
        </w:rPr>
        <w:t>The specific details of their certifications and capabilities will be shared post-award, as outlined in respons</w:t>
      </w:r>
      <w:r w:rsidRPr="738833E1" w:rsidR="03D6456C">
        <w:rPr>
          <w:rFonts w:ascii="Times New Roman" w:hAnsi="Times New Roman" w:eastAsia="Times New Roman" w:cs="Times New Roman"/>
          <w:b w:val="0"/>
          <w:bCs w:val="0"/>
          <w:noProof w:val="0"/>
          <w:sz w:val="28"/>
          <w:szCs w:val="28"/>
          <w:lang w:val="en-GB"/>
        </w:rPr>
        <w:t>e to question three.</w:t>
      </w:r>
    </w:p>
    <w:p w:rsidR="7AFA81A7" w:rsidP="7AFA81A7" w:rsidRDefault="7AFA81A7" w14:paraId="2B3B4CE6" w14:textId="6F58926F">
      <w:pPr>
        <w:pStyle w:val="ListParagraph"/>
        <w:spacing w:before="0" w:beforeAutospacing="off" w:after="0" w:afterAutospacing="off"/>
        <w:ind w:left="1440"/>
        <w:rPr>
          <w:rFonts w:ascii="Times New Roman" w:hAnsi="Times New Roman" w:eastAsia="Times New Roman" w:cs="Times New Roman"/>
          <w:b w:val="0"/>
          <w:bCs w:val="0"/>
          <w:noProof w:val="0"/>
          <w:sz w:val="28"/>
          <w:szCs w:val="28"/>
          <w:lang w:val="en-GB"/>
        </w:rPr>
      </w:pPr>
    </w:p>
    <w:p w:rsidR="18F13758" w:rsidP="7AFA81A7" w:rsidRDefault="18F13758" w14:paraId="05E7B353" w14:textId="06F8E453">
      <w:pPr>
        <w:pStyle w:val="ListParagraph"/>
        <w:spacing w:before="0" w:beforeAutospacing="off" w:after="0" w:afterAutospacing="off"/>
        <w:ind w:left="720"/>
        <w:rPr>
          <w:rFonts w:ascii="Times New Roman" w:hAnsi="Times New Roman" w:eastAsia="Times New Roman" w:cs="Times New Roman"/>
          <w:noProof w:val="0"/>
          <w:sz w:val="28"/>
          <w:szCs w:val="28"/>
          <w:lang w:val="en-GB"/>
        </w:rPr>
      </w:pPr>
      <w:r w:rsidRPr="7AFA81A7" w:rsidR="18F13758">
        <w:rPr>
          <w:rFonts w:ascii="Times New Roman" w:hAnsi="Times New Roman" w:eastAsia="Times New Roman" w:cs="Times New Roman"/>
          <w:b w:val="1"/>
          <w:bCs w:val="1"/>
          <w:noProof w:val="0"/>
          <w:sz w:val="28"/>
          <w:szCs w:val="28"/>
          <w:lang w:val="en-GB"/>
        </w:rPr>
        <w:t xml:space="preserve">78.  </w:t>
      </w:r>
      <w:r w:rsidRPr="7AFA81A7" w:rsidR="58E67B21">
        <w:rPr>
          <w:rFonts w:ascii="Times New Roman" w:hAnsi="Times New Roman" w:eastAsia="Times New Roman" w:cs="Times New Roman"/>
          <w:b w:val="1"/>
          <w:bCs w:val="1"/>
          <w:noProof w:val="0"/>
          <w:sz w:val="28"/>
          <w:szCs w:val="28"/>
          <w:lang w:val="en-GB"/>
        </w:rPr>
        <w:t>The NOFO categorises items costing ≥$10,000/unit with a useful life of &gt;1 year as "Equip</w:t>
      </w:r>
      <w:r w:rsidRPr="7AFA81A7" w:rsidR="58E67B21">
        <w:rPr>
          <w:rFonts w:ascii="Times New Roman" w:hAnsi="Times New Roman" w:eastAsia="Times New Roman" w:cs="Times New Roman"/>
          <w:b w:val="1"/>
          <w:bCs w:val="1"/>
          <w:noProof w:val="0"/>
          <w:sz w:val="28"/>
          <w:szCs w:val="28"/>
          <w:lang w:val="en-GB"/>
        </w:rPr>
        <w:t>ment" and those below $10,000/unit as "Supplies." Given that some NVG devices, UAS platforms, and EOD kits may straddle this threshold depending on configuration and bundling: does CT Bureau expect each individual component to be assessed against the $10,000 threshold, or may a complete operational system (e.g., a UAS platform plus its ground control station and spares) be treated as a single equipment line?</w:t>
      </w:r>
    </w:p>
    <w:p w:rsidR="40FD5B3E" w:rsidP="738833E1" w:rsidRDefault="40FD5B3E" w14:paraId="78550E78" w14:textId="6B4D8743">
      <w:pPr>
        <w:pStyle w:val="ListParagraph"/>
        <w:spacing w:before="0" w:beforeAutospacing="off" w:after="0" w:afterAutospacing="off"/>
        <w:ind w:left="1800" w:hanging="360"/>
        <w:rPr>
          <w:rFonts w:ascii="Times New Roman" w:hAnsi="Times New Roman" w:eastAsia="Times New Roman" w:cs="Times New Roman"/>
          <w:noProof w:val="0"/>
          <w:sz w:val="28"/>
          <w:szCs w:val="28"/>
          <w:lang w:val="en-GB"/>
        </w:rPr>
      </w:pPr>
      <w:r w:rsidRPr="738833E1" w:rsidR="30981D07">
        <w:rPr>
          <w:rFonts w:ascii="Times New Roman" w:hAnsi="Times New Roman" w:eastAsia="Times New Roman" w:cs="Times New Roman"/>
          <w:noProof w:val="0"/>
          <w:sz w:val="28"/>
          <w:szCs w:val="28"/>
          <w:lang w:val="en-GB"/>
        </w:rPr>
        <w:t xml:space="preserve">a.  </w:t>
      </w:r>
      <w:r w:rsidRPr="738833E1" w:rsidR="0BD5BFC5">
        <w:rPr>
          <w:rFonts w:ascii="Times New Roman" w:hAnsi="Times New Roman" w:eastAsia="Times New Roman" w:cs="Times New Roman"/>
          <w:noProof w:val="0"/>
          <w:sz w:val="28"/>
          <w:szCs w:val="28"/>
          <w:lang w:val="en-GB"/>
        </w:rPr>
        <w:t xml:space="preserve">A complete operational system </w:t>
      </w:r>
      <w:r w:rsidRPr="738833E1" w:rsidR="22076340">
        <w:rPr>
          <w:rFonts w:ascii="Times New Roman" w:hAnsi="Times New Roman" w:eastAsia="Times New Roman" w:cs="Times New Roman"/>
          <w:noProof w:val="0"/>
          <w:sz w:val="28"/>
          <w:szCs w:val="28"/>
          <w:lang w:val="en-GB"/>
        </w:rPr>
        <w:t xml:space="preserve">that exceeds $10,000 </w:t>
      </w:r>
      <w:r w:rsidRPr="738833E1" w:rsidR="0BD5BFC5">
        <w:rPr>
          <w:rFonts w:ascii="Times New Roman" w:hAnsi="Times New Roman" w:eastAsia="Times New Roman" w:cs="Times New Roman"/>
          <w:noProof w:val="0"/>
          <w:sz w:val="28"/>
          <w:szCs w:val="28"/>
          <w:lang w:val="en-GB"/>
        </w:rPr>
        <w:t>should be treated as a single equipment line</w:t>
      </w:r>
      <w:r w:rsidRPr="738833E1" w:rsidR="0BD5BFC5">
        <w:rPr>
          <w:rFonts w:ascii="Times New Roman" w:hAnsi="Times New Roman" w:eastAsia="Times New Roman" w:cs="Times New Roman"/>
          <w:noProof w:val="0"/>
          <w:sz w:val="28"/>
          <w:szCs w:val="28"/>
          <w:lang w:val="en-GB"/>
        </w:rPr>
        <w:t xml:space="preserve">. </w:t>
      </w:r>
    </w:p>
    <w:p w:rsidR="7AFA81A7" w:rsidP="7AFA81A7" w:rsidRDefault="7AFA81A7" w14:paraId="73597BF8" w14:textId="5290B02E">
      <w:pPr>
        <w:pStyle w:val="ListParagraph"/>
        <w:spacing w:before="0" w:beforeAutospacing="off" w:after="0" w:afterAutospacing="off"/>
        <w:ind w:left="1440"/>
        <w:rPr>
          <w:rFonts w:ascii="Times New Roman" w:hAnsi="Times New Roman" w:eastAsia="Times New Roman" w:cs="Times New Roman"/>
          <w:noProof w:val="0"/>
          <w:sz w:val="28"/>
          <w:szCs w:val="28"/>
          <w:lang w:val="en-GB"/>
        </w:rPr>
      </w:pPr>
    </w:p>
    <w:p w:rsidR="70D529A5" w:rsidP="7AFA81A7" w:rsidRDefault="70D529A5" w14:paraId="6E895CA7" w14:textId="178780F3">
      <w:pPr>
        <w:pStyle w:val="ListParagraph"/>
        <w:spacing w:before="0" w:beforeAutospacing="off" w:after="0" w:afterAutospacing="off"/>
        <w:ind w:left="720"/>
        <w:rPr>
          <w:rFonts w:ascii="Times New Roman" w:hAnsi="Times New Roman" w:eastAsia="Times New Roman" w:cs="Times New Roman"/>
          <w:b w:val="1"/>
          <w:bCs w:val="1"/>
          <w:noProof w:val="0"/>
          <w:sz w:val="28"/>
          <w:szCs w:val="28"/>
          <w:lang w:val="en-GB"/>
        </w:rPr>
      </w:pPr>
      <w:r w:rsidRPr="7AFA81A7" w:rsidR="70D529A5">
        <w:rPr>
          <w:rFonts w:ascii="Times New Roman" w:hAnsi="Times New Roman" w:eastAsia="Times New Roman" w:cs="Times New Roman"/>
          <w:b w:val="1"/>
          <w:bCs w:val="1"/>
          <w:noProof w:val="0"/>
          <w:sz w:val="28"/>
          <w:szCs w:val="28"/>
          <w:lang w:val="en-GB"/>
        </w:rPr>
        <w:t xml:space="preserve">79.  </w:t>
      </w:r>
      <w:r w:rsidRPr="7AFA81A7" w:rsidR="58E67B21">
        <w:rPr>
          <w:rFonts w:ascii="Times New Roman" w:hAnsi="Times New Roman" w:eastAsia="Times New Roman" w:cs="Times New Roman"/>
          <w:b w:val="1"/>
          <w:bCs w:val="1"/>
          <w:noProof w:val="0"/>
          <w:sz w:val="28"/>
          <w:szCs w:val="28"/>
          <w:lang w:val="en-GB"/>
        </w:rPr>
        <w:t xml:space="preserve">The NOFO references the requirement to "build on past CT Bureau-funded programming in Kenya." Can CT Bureau provide a summary of prior CTB investments in APS or NPS capability relevant to the three lines of effort (NVG, UAS, EOD), </w:t>
      </w:r>
      <w:r w:rsidRPr="7AFA81A7" w:rsidR="58E67B21">
        <w:rPr>
          <w:rFonts w:ascii="Times New Roman" w:hAnsi="Times New Roman" w:eastAsia="Times New Roman" w:cs="Times New Roman"/>
          <w:b w:val="1"/>
          <w:bCs w:val="1"/>
          <w:noProof w:val="0"/>
          <w:sz w:val="28"/>
          <w:szCs w:val="28"/>
          <w:lang w:val="en-GB"/>
        </w:rPr>
        <w:t>in order to</w:t>
      </w:r>
      <w:r w:rsidRPr="7AFA81A7" w:rsidR="58E67B21">
        <w:rPr>
          <w:rFonts w:ascii="Times New Roman" w:hAnsi="Times New Roman" w:eastAsia="Times New Roman" w:cs="Times New Roman"/>
          <w:b w:val="1"/>
          <w:bCs w:val="1"/>
          <w:noProof w:val="0"/>
          <w:sz w:val="28"/>
          <w:szCs w:val="28"/>
          <w:lang w:val="en-GB"/>
        </w:rPr>
        <w:t xml:space="preserve"> avoid duplication and to properly position the additionality of this programme </w:t>
      </w:r>
      <w:r w:rsidRPr="7AFA81A7" w:rsidR="58E67B21">
        <w:rPr>
          <w:rFonts w:ascii="Times New Roman" w:hAnsi="Times New Roman" w:eastAsia="Times New Roman" w:cs="Times New Roman"/>
          <w:b w:val="1"/>
          <w:bCs w:val="1"/>
          <w:noProof w:val="0"/>
          <w:sz w:val="28"/>
          <w:szCs w:val="28"/>
          <w:lang w:val="en-GB"/>
        </w:rPr>
        <w:t>in the proposal narrative?</w:t>
      </w:r>
    </w:p>
    <w:p w:rsidR="6F6608DC" w:rsidP="7AFA81A7" w:rsidRDefault="6F6608DC" w14:paraId="44C49A13" w14:textId="2DD68AEE">
      <w:pPr>
        <w:pStyle w:val="ListParagraph"/>
        <w:spacing w:before="0" w:beforeAutospacing="off" w:after="0" w:afterAutospacing="off"/>
        <w:ind w:left="720" w:firstLine="720"/>
        <w:rPr>
          <w:rFonts w:ascii="Times New Roman" w:hAnsi="Times New Roman" w:eastAsia="Times New Roman" w:cs="Times New Roman"/>
          <w:color w:val="000000" w:themeColor="text1" w:themeTint="FF" w:themeShade="FF"/>
          <w:sz w:val="28"/>
          <w:szCs w:val="28"/>
        </w:rPr>
      </w:pPr>
      <w:r w:rsidRPr="7AFA81A7" w:rsidR="6F6608DC">
        <w:rPr>
          <w:rFonts w:ascii="Times New Roman" w:hAnsi="Times New Roman" w:eastAsia="Times New Roman" w:cs="Times New Roman"/>
          <w:color w:val="000000" w:themeColor="text1" w:themeTint="FF" w:themeShade="FF"/>
          <w:sz w:val="28"/>
          <w:szCs w:val="28"/>
        </w:rPr>
        <w:t xml:space="preserve">a.  </w:t>
      </w:r>
      <w:r w:rsidRPr="7AFA81A7" w:rsidR="0F3C33DE">
        <w:rPr>
          <w:rFonts w:ascii="Times New Roman" w:hAnsi="Times New Roman" w:eastAsia="Times New Roman" w:cs="Times New Roman"/>
          <w:color w:val="000000" w:themeColor="text1" w:themeTint="FF" w:themeShade="FF"/>
          <w:sz w:val="28"/>
          <w:szCs w:val="28"/>
        </w:rPr>
        <w:t>Please see responses to question</w:t>
      </w:r>
      <w:r w:rsidRPr="7AFA81A7" w:rsidR="7FE97FBB">
        <w:rPr>
          <w:rFonts w:ascii="Times New Roman" w:hAnsi="Times New Roman" w:eastAsia="Times New Roman" w:cs="Times New Roman"/>
          <w:color w:val="000000" w:themeColor="text1" w:themeTint="FF" w:themeShade="FF"/>
          <w:sz w:val="28"/>
          <w:szCs w:val="28"/>
        </w:rPr>
        <w:t>s four, five, six, and 36.</w:t>
      </w:r>
    </w:p>
    <w:p w:rsidR="7AFA81A7" w:rsidP="7AFA81A7" w:rsidRDefault="7AFA81A7" w14:paraId="1E6E5706" w14:textId="6F7A1FFD">
      <w:pPr>
        <w:pStyle w:val="ListParagraph"/>
        <w:spacing w:before="0" w:beforeAutospacing="off" w:after="0" w:afterAutospacing="off"/>
        <w:ind w:left="1440"/>
        <w:rPr>
          <w:rFonts w:ascii="Times New Roman" w:hAnsi="Times New Roman" w:eastAsia="Times New Roman" w:cs="Times New Roman"/>
          <w:color w:val="000000" w:themeColor="text1" w:themeTint="FF" w:themeShade="FF"/>
          <w:sz w:val="28"/>
          <w:szCs w:val="28"/>
          <w:highlight w:val="yellow"/>
        </w:rPr>
      </w:pPr>
    </w:p>
    <w:p w:rsidR="5FD9A815" w:rsidP="7AFA81A7" w:rsidRDefault="5FD9A815" w14:paraId="2266519E" w14:textId="6A3A650F">
      <w:pPr>
        <w:pStyle w:val="ListParagraph"/>
        <w:spacing w:before="0" w:beforeAutospacing="off" w:after="0" w:afterAutospacing="off"/>
        <w:ind w:left="720"/>
        <w:rPr>
          <w:rFonts w:ascii="Times New Roman" w:hAnsi="Times New Roman" w:eastAsia="Times New Roman" w:cs="Times New Roman"/>
          <w:noProof w:val="0"/>
          <w:color w:val="000000" w:themeColor="text1" w:themeTint="FF" w:themeShade="FF"/>
          <w:sz w:val="28"/>
          <w:szCs w:val="28"/>
          <w:lang w:val="en-GB"/>
        </w:rPr>
      </w:pPr>
      <w:r w:rsidRPr="7AFA81A7" w:rsidR="5FD9A815">
        <w:rPr>
          <w:rFonts w:ascii="Times New Roman" w:hAnsi="Times New Roman" w:eastAsia="Times New Roman" w:cs="Times New Roman"/>
          <w:b w:val="1"/>
          <w:bCs w:val="1"/>
          <w:noProof w:val="0"/>
          <w:color w:val="000000" w:themeColor="text1" w:themeTint="FF" w:themeShade="FF"/>
          <w:sz w:val="28"/>
          <w:szCs w:val="28"/>
          <w:lang w:val="en-GB"/>
        </w:rPr>
        <w:t>80.</w:t>
      </w:r>
      <w:r w:rsidRPr="7AFA81A7" w:rsidR="16183C62">
        <w:rPr>
          <w:rFonts w:ascii="Times New Roman" w:hAnsi="Times New Roman" w:eastAsia="Times New Roman" w:cs="Times New Roman"/>
          <w:b w:val="1"/>
          <w:bCs w:val="1"/>
          <w:noProof w:val="0"/>
          <w:color w:val="000000" w:themeColor="text1" w:themeTint="FF" w:themeShade="FF"/>
          <w:sz w:val="28"/>
          <w:szCs w:val="28"/>
          <w:lang w:val="en-GB"/>
        </w:rPr>
        <w:t xml:space="preserve">  </w:t>
      </w:r>
      <w:r w:rsidRPr="7AFA81A7" w:rsidR="0DC6779B">
        <w:rPr>
          <w:rFonts w:ascii="Times New Roman" w:hAnsi="Times New Roman" w:eastAsia="Times New Roman" w:cs="Times New Roman"/>
          <w:b w:val="1"/>
          <w:bCs w:val="1"/>
          <w:noProof w:val="0"/>
          <w:color w:val="000000" w:themeColor="text1" w:themeTint="FF" w:themeShade="FF"/>
          <w:sz w:val="28"/>
          <w:szCs w:val="28"/>
          <w:lang w:val="en-GB"/>
        </w:rPr>
        <w:t>Can the Bureau of Counterterrorism confirm that U.S.-based for-profit entities are eligible to serve as the prime recipient under this NOFO, and whether there are any limitations on profit, fee structures, or subcontracting arrangements for such entities?</w:t>
      </w:r>
    </w:p>
    <w:p w:rsidR="06FD387F" w:rsidP="738833E1" w:rsidRDefault="06FD387F" w14:paraId="5C02FB65" w14:textId="373BFC08">
      <w:pPr>
        <w:pStyle w:val="ListParagraph"/>
        <w:spacing w:before="0" w:beforeAutospacing="off" w:after="0" w:afterAutospacing="off"/>
        <w:ind w:left="720" w:firstLine="720"/>
        <w:rPr>
          <w:rFonts w:ascii="Times New Roman" w:hAnsi="Times New Roman" w:eastAsia="Times New Roman" w:cs="Times New Roman"/>
          <w:noProof w:val="0"/>
          <w:color w:val="auto"/>
          <w:sz w:val="28"/>
          <w:szCs w:val="28"/>
          <w:highlight w:val="red"/>
          <w:lang w:val="en-US"/>
        </w:rPr>
      </w:pPr>
      <w:r w:rsidRPr="738833E1" w:rsidR="5A501FB6">
        <w:rPr>
          <w:rFonts w:ascii="Times New Roman" w:hAnsi="Times New Roman" w:eastAsia="Times New Roman" w:cs="Times New Roman"/>
          <w:noProof w:val="0"/>
          <w:color w:val="auto"/>
          <w:sz w:val="28"/>
          <w:szCs w:val="28"/>
          <w:lang w:val="en-US"/>
        </w:rPr>
        <w:t xml:space="preserve">a.  </w:t>
      </w:r>
      <w:r w:rsidRPr="738833E1" w:rsidR="1438D0FC">
        <w:rPr>
          <w:rFonts w:ascii="Times New Roman" w:hAnsi="Times New Roman" w:eastAsia="Times New Roman" w:cs="Times New Roman"/>
          <w:noProof w:val="0"/>
          <w:color w:val="auto"/>
          <w:sz w:val="28"/>
          <w:szCs w:val="28"/>
          <w:lang w:val="en-US"/>
        </w:rPr>
        <w:t>Yes, for-profit organizations are eligible to apply for this opportunity</w:t>
      </w:r>
      <w:r w:rsidRPr="738833E1" w:rsidR="1438D0FC">
        <w:rPr>
          <w:rFonts w:ascii="Times New Roman" w:hAnsi="Times New Roman" w:eastAsia="Times New Roman" w:cs="Times New Roman"/>
          <w:noProof w:val="0"/>
          <w:color w:val="auto"/>
          <w:sz w:val="28"/>
          <w:szCs w:val="28"/>
          <w:lang w:val="en-US"/>
        </w:rPr>
        <w:t xml:space="preserve">.  </w:t>
      </w:r>
      <w:r w:rsidRPr="738833E1" w:rsidR="64C07C3C">
        <w:rPr>
          <w:rFonts w:ascii="Times New Roman" w:hAnsi="Times New Roman" w:eastAsia="Times New Roman" w:cs="Times New Roman"/>
          <w:b w:val="0"/>
          <w:bCs w:val="0"/>
          <w:i w:val="0"/>
          <w:iCs w:val="0"/>
          <w:caps w:val="0"/>
          <w:smallCaps w:val="0"/>
          <w:noProof w:val="0"/>
          <w:color w:val="auto"/>
          <w:sz w:val="28"/>
          <w:szCs w:val="28"/>
          <w:lang w:val="en-US"/>
        </w:rPr>
        <w:t xml:space="preserve">The award will be structured as a cooperative agreement, and standard 2 CFR 200 regulations will apply. </w:t>
      </w:r>
      <w:r w:rsidRPr="738833E1" w:rsidR="64C07C3C">
        <w:rPr>
          <w:rFonts w:ascii="Times New Roman" w:hAnsi="Times New Roman" w:eastAsia="Times New Roman" w:cs="Times New Roman"/>
          <w:b w:val="0"/>
          <w:bCs w:val="0"/>
          <w:i w:val="0"/>
          <w:iCs w:val="0"/>
          <w:caps w:val="0"/>
          <w:smallCaps w:val="0"/>
          <w:noProof w:val="0"/>
          <w:color w:val="auto"/>
          <w:sz w:val="28"/>
          <w:szCs w:val="28"/>
          <w:lang w:val="en-US"/>
        </w:rPr>
        <w:t>No specific profit limitations are mentioned in the NOFO beyond standard federal regulations.</w:t>
      </w:r>
      <w:r w:rsidRPr="738833E1" w:rsidR="26C89CC0">
        <w:rPr>
          <w:rFonts w:ascii="Times New Roman" w:hAnsi="Times New Roman" w:eastAsia="Times New Roman" w:cs="Times New Roman"/>
          <w:b w:val="0"/>
          <w:bCs w:val="0"/>
          <w:i w:val="0"/>
          <w:iCs w:val="0"/>
          <w:caps w:val="0"/>
          <w:smallCaps w:val="0"/>
          <w:noProof w:val="0"/>
          <w:color w:val="auto"/>
          <w:sz w:val="28"/>
          <w:szCs w:val="28"/>
          <w:lang w:val="en-US"/>
        </w:rPr>
        <w:t xml:space="preserve"> Profit is not allowed on federal </w:t>
      </w:r>
      <w:r w:rsidRPr="738833E1" w:rsidR="26C89CC0">
        <w:rPr>
          <w:rFonts w:ascii="Times New Roman" w:hAnsi="Times New Roman" w:eastAsia="Times New Roman" w:cs="Times New Roman"/>
          <w:b w:val="0"/>
          <w:bCs w:val="0"/>
          <w:i w:val="0"/>
          <w:iCs w:val="0"/>
          <w:caps w:val="0"/>
          <w:smallCaps w:val="0"/>
          <w:noProof w:val="0"/>
          <w:color w:val="auto"/>
          <w:sz w:val="28"/>
          <w:szCs w:val="28"/>
          <w:lang w:val="en-US"/>
        </w:rPr>
        <w:t>assistance</w:t>
      </w:r>
      <w:r w:rsidRPr="738833E1" w:rsidR="26C89CC0">
        <w:rPr>
          <w:rFonts w:ascii="Times New Roman" w:hAnsi="Times New Roman" w:eastAsia="Times New Roman" w:cs="Times New Roman"/>
          <w:b w:val="0"/>
          <w:bCs w:val="0"/>
          <w:i w:val="0"/>
          <w:iCs w:val="0"/>
          <w:caps w:val="0"/>
          <w:smallCaps w:val="0"/>
          <w:noProof w:val="0"/>
          <w:color w:val="auto"/>
          <w:sz w:val="28"/>
          <w:szCs w:val="28"/>
          <w:lang w:val="en-US"/>
        </w:rPr>
        <w:t xml:space="preserve"> programs only on federal contracts.</w:t>
      </w:r>
    </w:p>
    <w:p w:rsidR="7AFA81A7" w:rsidP="7AFA81A7" w:rsidRDefault="7AFA81A7" w14:paraId="5569A09F" w14:textId="7567026F">
      <w:pPr>
        <w:pStyle w:val="ListParagraph"/>
        <w:spacing w:before="0" w:beforeAutospacing="off" w:after="0" w:afterAutospacing="off"/>
        <w:ind w:left="720" w:firstLine="720"/>
        <w:rPr>
          <w:rFonts w:ascii="Times New Roman" w:hAnsi="Times New Roman" w:eastAsia="Times New Roman" w:cs="Times New Roman"/>
          <w:b w:val="0"/>
          <w:bCs w:val="0"/>
          <w:i w:val="0"/>
          <w:iCs w:val="0"/>
          <w:caps w:val="0"/>
          <w:smallCaps w:val="0"/>
          <w:noProof w:val="0"/>
          <w:color w:val="1C2127"/>
          <w:sz w:val="28"/>
          <w:szCs w:val="28"/>
          <w:lang w:val="en-GB"/>
        </w:rPr>
      </w:pPr>
    </w:p>
    <w:p w:rsidR="7282C879" w:rsidP="7AFA81A7" w:rsidRDefault="7282C879" w14:paraId="29B18798" w14:textId="1EDAB5A7">
      <w:pPr>
        <w:pStyle w:val="ListParagraph"/>
        <w:spacing w:before="0" w:beforeAutospacing="off" w:after="0" w:afterAutospacing="off"/>
        <w:ind w:left="720" w:firstLine="0"/>
        <w:rPr>
          <w:rFonts w:ascii="Times New Roman" w:hAnsi="Times New Roman" w:eastAsia="Times New Roman" w:cs="Times New Roman"/>
          <w:b w:val="0"/>
          <w:bCs w:val="0"/>
          <w:color w:val="000000" w:themeColor="text1" w:themeTint="FF" w:themeShade="FF"/>
          <w:sz w:val="28"/>
          <w:szCs w:val="28"/>
        </w:rPr>
      </w:pPr>
      <w:r w:rsidRPr="7AFA81A7" w:rsidR="7282C879">
        <w:rPr>
          <w:rFonts w:ascii="Times New Roman" w:hAnsi="Times New Roman" w:eastAsia="Times New Roman" w:cs="Times New Roman"/>
          <w:b w:val="1"/>
          <w:bCs w:val="1"/>
          <w:color w:val="000000" w:themeColor="text1" w:themeTint="FF" w:themeShade="FF"/>
          <w:sz w:val="28"/>
          <w:szCs w:val="28"/>
        </w:rPr>
        <w:t xml:space="preserve">81.  </w:t>
      </w:r>
      <w:r w:rsidRPr="7AFA81A7" w:rsidR="0DC6779B">
        <w:rPr>
          <w:rFonts w:ascii="Times New Roman" w:hAnsi="Times New Roman" w:eastAsia="Times New Roman" w:cs="Times New Roman"/>
          <w:b w:val="1"/>
          <w:bCs w:val="1"/>
          <w:color w:val="000000" w:themeColor="text1" w:themeTint="FF" w:themeShade="FF"/>
          <w:sz w:val="28"/>
          <w:szCs w:val="28"/>
        </w:rPr>
        <w:t>For equipment and training delivered under this program, will assets be transferred directly to the Government of Kenya, or to the U.S. Government?</w:t>
      </w:r>
    </w:p>
    <w:p w:rsidR="7BC10F09" w:rsidP="7AFA81A7" w:rsidRDefault="7BC10F09" w14:paraId="124AF652" w14:textId="10332FFB">
      <w:pPr>
        <w:pStyle w:val="ListParagraph"/>
        <w:spacing w:before="0" w:beforeAutospacing="off" w:after="0" w:afterAutospacing="off"/>
        <w:ind w:left="720" w:firstLine="720"/>
        <w:rPr>
          <w:rFonts w:ascii="Times New Roman" w:hAnsi="Times New Roman" w:eastAsia="Times New Roman" w:cs="Times New Roman"/>
          <w:b w:val="0"/>
          <w:bCs w:val="0"/>
          <w:color w:val="000000" w:themeColor="text1" w:themeTint="FF" w:themeShade="FF"/>
          <w:sz w:val="28"/>
          <w:szCs w:val="28"/>
        </w:rPr>
      </w:pPr>
      <w:r w:rsidRPr="7AFA81A7" w:rsidR="7BC10F09">
        <w:rPr>
          <w:rFonts w:ascii="Times New Roman" w:hAnsi="Times New Roman" w:eastAsia="Times New Roman" w:cs="Times New Roman"/>
          <w:b w:val="0"/>
          <w:bCs w:val="0"/>
          <w:color w:val="000000" w:themeColor="text1" w:themeTint="FF" w:themeShade="FF"/>
          <w:sz w:val="28"/>
          <w:szCs w:val="28"/>
        </w:rPr>
        <w:t xml:space="preserve">a. </w:t>
      </w:r>
      <w:r w:rsidRPr="7AFA81A7" w:rsidR="7A7EED47">
        <w:rPr>
          <w:rFonts w:ascii="Times New Roman" w:hAnsi="Times New Roman" w:eastAsia="Times New Roman" w:cs="Times New Roman"/>
          <w:b w:val="0"/>
          <w:bCs w:val="0"/>
          <w:color w:val="000000" w:themeColor="text1" w:themeTint="FF" w:themeShade="FF"/>
          <w:sz w:val="28"/>
          <w:szCs w:val="28"/>
        </w:rPr>
        <w:t xml:space="preserve">Please refer to response provided to question 20. </w:t>
      </w:r>
    </w:p>
    <w:p w:rsidR="7AFA81A7" w:rsidP="7AFA81A7" w:rsidRDefault="7AFA81A7" w14:paraId="27CDCDAA" w14:textId="685B853C">
      <w:pPr>
        <w:pStyle w:val="ListParagraph"/>
        <w:spacing w:before="0" w:beforeAutospacing="off" w:after="0" w:afterAutospacing="off"/>
        <w:ind w:left="1440"/>
        <w:rPr>
          <w:rFonts w:ascii="Times New Roman" w:hAnsi="Times New Roman" w:eastAsia="Times New Roman" w:cs="Times New Roman"/>
          <w:b w:val="0"/>
          <w:bCs w:val="0"/>
          <w:color w:val="000000" w:themeColor="text1" w:themeTint="FF" w:themeShade="FF"/>
          <w:sz w:val="28"/>
          <w:szCs w:val="28"/>
        </w:rPr>
      </w:pPr>
    </w:p>
    <w:p w:rsidR="62A20BED" w:rsidP="7AFA81A7" w:rsidRDefault="62A20BED" w14:paraId="7CF86AF3" w14:textId="39CF6916">
      <w:pPr>
        <w:pStyle w:val="Normal"/>
        <w:spacing w:before="0" w:beforeAutospacing="off" w:after="0" w:afterAutospacing="off"/>
        <w:ind w:left="0" w:firstLine="720"/>
        <w:rPr>
          <w:rFonts w:ascii="Times New Roman" w:hAnsi="Times New Roman" w:eastAsia="Times New Roman" w:cs="Times New Roman"/>
          <w:color w:val="000000" w:themeColor="text1" w:themeTint="FF" w:themeShade="FF"/>
          <w:sz w:val="28"/>
          <w:szCs w:val="28"/>
        </w:rPr>
      </w:pPr>
      <w:r w:rsidRPr="7AFA81A7" w:rsidR="62A20BED">
        <w:rPr>
          <w:rFonts w:ascii="Times New Roman" w:hAnsi="Times New Roman" w:eastAsia="Times New Roman" w:cs="Times New Roman"/>
          <w:b w:val="1"/>
          <w:bCs w:val="1"/>
          <w:color w:val="000000" w:themeColor="text1" w:themeTint="FF" w:themeShade="FF"/>
          <w:sz w:val="28"/>
          <w:szCs w:val="28"/>
        </w:rPr>
        <w:t xml:space="preserve">82.  </w:t>
      </w:r>
      <w:r w:rsidRPr="7AFA81A7" w:rsidR="0DC6779B">
        <w:rPr>
          <w:rFonts w:ascii="Times New Roman" w:hAnsi="Times New Roman" w:eastAsia="Times New Roman" w:cs="Times New Roman"/>
          <w:b w:val="1"/>
          <w:bCs w:val="1"/>
          <w:color w:val="000000" w:themeColor="text1" w:themeTint="FF" w:themeShade="FF"/>
          <w:sz w:val="28"/>
          <w:szCs w:val="28"/>
        </w:rPr>
        <w:t xml:space="preserve">If information systems or digital platforms are proposed, what </w:t>
      </w:r>
      <w:r>
        <w:tab/>
      </w:r>
      <w:r w:rsidRPr="7AFA81A7" w:rsidR="0DC6779B">
        <w:rPr>
          <w:rFonts w:ascii="Times New Roman" w:hAnsi="Times New Roman" w:eastAsia="Times New Roman" w:cs="Times New Roman"/>
          <w:b w:val="1"/>
          <w:bCs w:val="1"/>
          <w:color w:val="000000" w:themeColor="text1" w:themeTint="FF" w:themeShade="FF"/>
          <w:sz w:val="28"/>
          <w:szCs w:val="28"/>
        </w:rPr>
        <w:t xml:space="preserve">restrictions or approvals will the U.S. Government impose on system </w:t>
      </w:r>
      <w:r>
        <w:tab/>
      </w:r>
      <w:r w:rsidRPr="7AFA81A7" w:rsidR="0DC6779B">
        <w:rPr>
          <w:rFonts w:ascii="Times New Roman" w:hAnsi="Times New Roman" w:eastAsia="Times New Roman" w:cs="Times New Roman"/>
          <w:b w:val="1"/>
          <w:bCs w:val="1"/>
          <w:color w:val="000000" w:themeColor="text1" w:themeTint="FF" w:themeShade="FF"/>
          <w:sz w:val="28"/>
          <w:szCs w:val="28"/>
        </w:rPr>
        <w:t xml:space="preserve">administration, data governance, hosting location, and access control by </w:t>
      </w:r>
      <w:r>
        <w:tab/>
      </w:r>
      <w:r w:rsidRPr="7AFA81A7" w:rsidR="0DC6779B">
        <w:rPr>
          <w:rFonts w:ascii="Times New Roman" w:hAnsi="Times New Roman" w:eastAsia="Times New Roman" w:cs="Times New Roman"/>
          <w:b w:val="1"/>
          <w:bCs w:val="1"/>
          <w:color w:val="000000" w:themeColor="text1" w:themeTint="FF" w:themeShade="FF"/>
          <w:sz w:val="28"/>
          <w:szCs w:val="28"/>
        </w:rPr>
        <w:t>Kenyan authorities?</w:t>
      </w:r>
    </w:p>
    <w:p w:rsidR="6B934074" w:rsidP="738833E1" w:rsidRDefault="6B934074" w14:paraId="7656A4BD" w14:textId="678FF86C">
      <w:pPr>
        <w:pStyle w:val="Normal"/>
        <w:spacing w:before="0" w:beforeAutospacing="off" w:after="0" w:afterAutospacing="off"/>
        <w:ind w:left="1800" w:hanging="360"/>
        <w:rPr>
          <w:rFonts w:ascii="Times New Roman" w:hAnsi="Times New Roman" w:eastAsia="Times New Roman" w:cs="Times New Roman"/>
          <w:noProof w:val="0"/>
          <w:color w:val="FF0000"/>
          <w:sz w:val="28"/>
          <w:szCs w:val="28"/>
          <w:lang w:val="en-US"/>
        </w:rPr>
      </w:pPr>
      <w:r w:rsidRPr="738833E1" w:rsidR="7DBF5C74">
        <w:rPr>
          <w:rFonts w:ascii="Times New Roman" w:hAnsi="Times New Roman" w:eastAsia="Times New Roman" w:cs="Times New Roman"/>
          <w:color w:val="000000" w:themeColor="text1" w:themeTint="FF" w:themeShade="FF"/>
          <w:sz w:val="28"/>
          <w:szCs w:val="28"/>
        </w:rPr>
        <w:t xml:space="preserve">a.  </w:t>
      </w:r>
      <w:r w:rsidRPr="738833E1" w:rsidR="53D408E3">
        <w:rPr>
          <w:rFonts w:ascii="Times New Roman" w:hAnsi="Times New Roman" w:eastAsia="Times New Roman" w:cs="Times New Roman"/>
          <w:color w:val="auto"/>
          <w:sz w:val="28"/>
          <w:szCs w:val="28"/>
        </w:rPr>
        <w:t xml:space="preserve"> </w:t>
      </w:r>
      <w:r w:rsidRPr="738833E1" w:rsidR="71C6D007">
        <w:rPr>
          <w:rFonts w:ascii="Times New Roman" w:hAnsi="Times New Roman" w:eastAsia="Times New Roman" w:cs="Times New Roman"/>
          <w:color w:val="auto"/>
          <w:sz w:val="28"/>
          <w:szCs w:val="28"/>
        </w:rPr>
        <w:t>Beyond regulations related to the procurement of specific defense technology already mentioned, d</w:t>
      </w:r>
      <w:r w:rsidRPr="738833E1" w:rsidR="6B97F835">
        <w:rPr>
          <w:rFonts w:ascii="Times New Roman" w:hAnsi="Times New Roman" w:eastAsia="Times New Roman" w:cs="Times New Roman"/>
          <w:noProof w:val="0"/>
          <w:color w:val="auto"/>
          <w:sz w:val="28"/>
          <w:szCs w:val="28"/>
          <w:lang w:val="en-US"/>
        </w:rPr>
        <w:t>ata protection, information classification, and safeguard requirements will depend on the nature and sensitivity of the information being shared through the program</w:t>
      </w:r>
      <w:r w:rsidRPr="738833E1" w:rsidR="6B97F835">
        <w:rPr>
          <w:rFonts w:ascii="Times New Roman" w:hAnsi="Times New Roman" w:eastAsia="Times New Roman" w:cs="Times New Roman"/>
          <w:noProof w:val="0"/>
          <w:color w:val="auto"/>
          <w:sz w:val="28"/>
          <w:szCs w:val="28"/>
          <w:lang w:val="en-US"/>
        </w:rPr>
        <w:t xml:space="preserve">.  </w:t>
      </w:r>
      <w:r w:rsidRPr="738833E1" w:rsidR="6B97F835">
        <w:rPr>
          <w:rFonts w:ascii="Times New Roman" w:hAnsi="Times New Roman" w:eastAsia="Times New Roman" w:cs="Times New Roman"/>
          <w:noProof w:val="0"/>
          <w:color w:val="auto"/>
          <w:sz w:val="28"/>
          <w:szCs w:val="28"/>
          <w:lang w:val="en-US"/>
        </w:rPr>
        <w:t xml:space="preserve">The selected implementer will be expected to work closely with CT to </w:t>
      </w:r>
      <w:r w:rsidRPr="738833E1" w:rsidR="6B97F835">
        <w:rPr>
          <w:rFonts w:ascii="Times New Roman" w:hAnsi="Times New Roman" w:eastAsia="Times New Roman" w:cs="Times New Roman"/>
          <w:noProof w:val="0"/>
          <w:color w:val="auto"/>
          <w:sz w:val="28"/>
          <w:szCs w:val="28"/>
          <w:lang w:val="en-US"/>
        </w:rPr>
        <w:t>establish</w:t>
      </w:r>
      <w:r w:rsidRPr="738833E1" w:rsidR="6B97F835">
        <w:rPr>
          <w:rFonts w:ascii="Times New Roman" w:hAnsi="Times New Roman" w:eastAsia="Times New Roman" w:cs="Times New Roman"/>
          <w:noProof w:val="0"/>
          <w:color w:val="auto"/>
          <w:sz w:val="28"/>
          <w:szCs w:val="28"/>
          <w:lang w:val="en-US"/>
        </w:rPr>
        <w:t xml:space="preserve"> </w:t>
      </w:r>
      <w:r w:rsidRPr="738833E1" w:rsidR="6B97F835">
        <w:rPr>
          <w:rFonts w:ascii="Times New Roman" w:hAnsi="Times New Roman" w:eastAsia="Times New Roman" w:cs="Times New Roman"/>
          <w:noProof w:val="0"/>
          <w:color w:val="auto"/>
          <w:sz w:val="28"/>
          <w:szCs w:val="28"/>
          <w:lang w:val="en-US"/>
        </w:rPr>
        <w:t>appropriate protocols</w:t>
      </w:r>
      <w:r w:rsidRPr="738833E1" w:rsidR="6B97F835">
        <w:rPr>
          <w:rFonts w:ascii="Times New Roman" w:hAnsi="Times New Roman" w:eastAsia="Times New Roman" w:cs="Times New Roman"/>
          <w:noProof w:val="0"/>
          <w:color w:val="auto"/>
          <w:sz w:val="28"/>
          <w:szCs w:val="28"/>
          <w:lang w:val="en-US"/>
        </w:rPr>
        <w:t xml:space="preserve"> that protect sensitive information while enabling effective early warning and response capabilities.</w:t>
      </w:r>
    </w:p>
    <w:p w:rsidR="7AFA81A7" w:rsidP="7AFA81A7" w:rsidRDefault="7AFA81A7" w14:paraId="4E430A15" w14:textId="791E02C2">
      <w:pPr>
        <w:pStyle w:val="ListParagraph"/>
        <w:spacing w:before="0" w:beforeAutospacing="off" w:after="0" w:afterAutospacing="off"/>
        <w:ind w:left="1440"/>
        <w:rPr>
          <w:rFonts w:ascii="Times New Roman" w:hAnsi="Times New Roman" w:eastAsia="Times New Roman" w:cs="Times New Roman"/>
          <w:b w:val="1"/>
          <w:bCs w:val="1"/>
          <w:color w:val="000000" w:themeColor="text1" w:themeTint="FF" w:themeShade="FF"/>
          <w:sz w:val="28"/>
          <w:szCs w:val="28"/>
        </w:rPr>
      </w:pPr>
    </w:p>
    <w:p w:rsidR="089A57F7" w:rsidP="7AFA81A7" w:rsidRDefault="089A57F7" w14:paraId="0C35D4B9" w14:textId="1D686E90">
      <w:pPr>
        <w:pStyle w:val="Normal"/>
        <w:spacing w:before="0" w:beforeAutospacing="off" w:after="0" w:afterAutospacing="off"/>
        <w:ind w:left="720" w:firstLine="0"/>
        <w:rPr>
          <w:rFonts w:ascii="Times New Roman" w:hAnsi="Times New Roman" w:eastAsia="Times New Roman" w:cs="Times New Roman"/>
          <w:color w:val="000000" w:themeColor="text1" w:themeTint="FF" w:themeShade="FF"/>
          <w:sz w:val="28"/>
          <w:szCs w:val="28"/>
          <w:highlight w:val="yellow"/>
        </w:rPr>
      </w:pPr>
      <w:r w:rsidRPr="7AFA81A7" w:rsidR="089A57F7">
        <w:rPr>
          <w:rFonts w:ascii="Times New Roman" w:hAnsi="Times New Roman" w:eastAsia="Times New Roman" w:cs="Times New Roman"/>
          <w:b w:val="1"/>
          <w:bCs w:val="1"/>
          <w:color w:val="000000" w:themeColor="text1" w:themeTint="FF" w:themeShade="FF"/>
          <w:sz w:val="28"/>
          <w:szCs w:val="28"/>
        </w:rPr>
        <w:t xml:space="preserve">83.  </w:t>
      </w:r>
      <w:r w:rsidRPr="7AFA81A7" w:rsidR="0DC6779B">
        <w:rPr>
          <w:rFonts w:ascii="Times New Roman" w:hAnsi="Times New Roman" w:eastAsia="Times New Roman" w:cs="Times New Roman"/>
          <w:b w:val="1"/>
          <w:bCs w:val="1"/>
          <w:color w:val="000000" w:themeColor="text1" w:themeTint="FF" w:themeShade="FF"/>
          <w:sz w:val="28"/>
          <w:szCs w:val="28"/>
        </w:rPr>
        <w:t>Are there any preferred or pre-approved equipment vendors, standards, or interoperability requirements (e.g., for UAS, night vision, EOD tools) that applicants must align with?</w:t>
      </w:r>
    </w:p>
    <w:p w:rsidR="26E478A7" w:rsidP="7AFA81A7" w:rsidRDefault="26E478A7" w14:paraId="01291742" w14:textId="27A4CC05">
      <w:pPr>
        <w:pStyle w:val="Normal"/>
        <w:spacing w:before="0" w:beforeAutospacing="off" w:after="0" w:afterAutospacing="off"/>
        <w:ind w:left="720" w:firstLine="720"/>
        <w:rPr>
          <w:rFonts w:ascii="Times New Roman" w:hAnsi="Times New Roman" w:eastAsia="Times New Roman" w:cs="Times New Roman"/>
          <w:color w:val="000000" w:themeColor="text1" w:themeTint="FF" w:themeShade="FF"/>
          <w:sz w:val="28"/>
          <w:szCs w:val="28"/>
        </w:rPr>
      </w:pPr>
      <w:r w:rsidRPr="7AFA81A7" w:rsidR="26E478A7">
        <w:rPr>
          <w:rFonts w:ascii="Times New Roman" w:hAnsi="Times New Roman" w:eastAsia="Times New Roman" w:cs="Times New Roman"/>
          <w:color w:val="000000" w:themeColor="text1" w:themeTint="FF" w:themeShade="FF"/>
          <w:sz w:val="28"/>
          <w:szCs w:val="28"/>
        </w:rPr>
        <w:t xml:space="preserve">a.  </w:t>
      </w:r>
      <w:r w:rsidRPr="7AFA81A7" w:rsidR="3849D9E8">
        <w:rPr>
          <w:rFonts w:ascii="Times New Roman" w:hAnsi="Times New Roman" w:eastAsia="Times New Roman" w:cs="Times New Roman"/>
          <w:color w:val="000000" w:themeColor="text1" w:themeTint="FF" w:themeShade="FF"/>
          <w:sz w:val="28"/>
          <w:szCs w:val="28"/>
        </w:rPr>
        <w:t>Please see responses to questions</w:t>
      </w:r>
      <w:r w:rsidRPr="7AFA81A7" w:rsidR="28E2E18A">
        <w:rPr>
          <w:rFonts w:ascii="Times New Roman" w:hAnsi="Times New Roman" w:eastAsia="Times New Roman" w:cs="Times New Roman"/>
          <w:color w:val="000000" w:themeColor="text1" w:themeTint="FF" w:themeShade="FF"/>
          <w:sz w:val="28"/>
          <w:szCs w:val="28"/>
        </w:rPr>
        <w:t xml:space="preserve"> four, five, and six.</w:t>
      </w:r>
    </w:p>
    <w:p w:rsidR="7AFA81A7" w:rsidP="7AFA81A7" w:rsidRDefault="7AFA81A7" w14:paraId="2F67B802" w14:textId="7979C4E1">
      <w:pPr>
        <w:pStyle w:val="Normal"/>
        <w:spacing w:before="0" w:beforeAutospacing="off" w:after="0" w:afterAutospacing="off"/>
        <w:ind w:left="0" w:firstLine="0"/>
        <w:rPr>
          <w:rFonts w:ascii="Times New Roman" w:hAnsi="Times New Roman" w:eastAsia="Times New Roman" w:cs="Times New Roman"/>
          <w:color w:val="000000" w:themeColor="text1" w:themeTint="FF" w:themeShade="FF"/>
          <w:sz w:val="28"/>
          <w:szCs w:val="28"/>
          <w:highlight w:val="yellow"/>
        </w:rPr>
      </w:pPr>
    </w:p>
    <w:p w:rsidR="28ED782D" w:rsidP="7AFA81A7" w:rsidRDefault="28ED782D" w14:paraId="25628139" w14:textId="7B7A2541">
      <w:pPr>
        <w:pStyle w:val="Normal"/>
        <w:spacing w:before="0" w:beforeAutospacing="off" w:after="0" w:afterAutospacing="off"/>
        <w:ind w:left="720" w:firstLine="0"/>
        <w:rPr>
          <w:rFonts w:ascii="Times New Roman" w:hAnsi="Times New Roman" w:eastAsia="Times New Roman" w:cs="Times New Roman"/>
          <w:b w:val="1"/>
          <w:bCs w:val="1"/>
          <w:color w:val="000000" w:themeColor="text1" w:themeTint="FF" w:themeShade="FF"/>
          <w:sz w:val="28"/>
          <w:szCs w:val="28"/>
        </w:rPr>
      </w:pPr>
      <w:r w:rsidRPr="7AFA81A7" w:rsidR="28ED782D">
        <w:rPr>
          <w:rFonts w:ascii="Times New Roman" w:hAnsi="Times New Roman" w:eastAsia="Times New Roman" w:cs="Times New Roman"/>
          <w:b w:val="1"/>
          <w:bCs w:val="1"/>
          <w:color w:val="000000" w:themeColor="text1" w:themeTint="FF" w:themeShade="FF"/>
          <w:sz w:val="28"/>
          <w:szCs w:val="28"/>
        </w:rPr>
        <w:t xml:space="preserve">84. </w:t>
      </w:r>
      <w:r w:rsidRPr="7AFA81A7" w:rsidR="6A4667FC">
        <w:rPr>
          <w:rFonts w:ascii="Times New Roman" w:hAnsi="Times New Roman" w:eastAsia="Times New Roman" w:cs="Times New Roman"/>
          <w:b w:val="1"/>
          <w:bCs w:val="1"/>
          <w:color w:val="000000" w:themeColor="text1" w:themeTint="FF" w:themeShade="FF"/>
          <w:sz w:val="28"/>
          <w:szCs w:val="28"/>
        </w:rPr>
        <w:t xml:space="preserve"> </w:t>
      </w:r>
      <w:r w:rsidRPr="7AFA81A7" w:rsidR="535C2964">
        <w:rPr>
          <w:rFonts w:ascii="Times New Roman" w:hAnsi="Times New Roman" w:eastAsia="Times New Roman" w:cs="Times New Roman"/>
          <w:b w:val="1"/>
          <w:bCs w:val="1"/>
          <w:color w:val="000000" w:themeColor="text1" w:themeTint="FF" w:themeShade="FF"/>
          <w:sz w:val="28"/>
          <w:szCs w:val="28"/>
        </w:rPr>
        <w:t>To</w:t>
      </w:r>
      <w:r w:rsidRPr="7AFA81A7" w:rsidR="535C2964">
        <w:rPr>
          <w:rFonts w:ascii="Times New Roman" w:hAnsi="Times New Roman" w:eastAsia="Times New Roman" w:cs="Times New Roman"/>
          <w:b w:val="1"/>
          <w:bCs w:val="1"/>
          <w:color w:val="000000" w:themeColor="text1" w:themeTint="FF" w:themeShade="FF"/>
          <w:sz w:val="28"/>
          <w:szCs w:val="28"/>
        </w:rPr>
        <w:t xml:space="preserve"> what extent should applicants plan for integration with existing U.S.-funded or donor-funded programs in Kenya, and can the Bureau provide guidance on current programs to ensure deconfliction and </w:t>
      </w:r>
      <w:r w:rsidRPr="7AFA81A7" w:rsidR="535C2964">
        <w:rPr>
          <w:rFonts w:ascii="Times New Roman" w:hAnsi="Times New Roman" w:eastAsia="Times New Roman" w:cs="Times New Roman"/>
          <w:b w:val="1"/>
          <w:bCs w:val="1"/>
          <w:color w:val="000000" w:themeColor="text1" w:themeTint="FF" w:themeShade="FF"/>
          <w:sz w:val="28"/>
          <w:szCs w:val="28"/>
        </w:rPr>
        <w:t>complementarity?</w:t>
      </w:r>
    </w:p>
    <w:p w:rsidR="3B37BED7" w:rsidP="7AFA81A7" w:rsidRDefault="3B37BED7" w14:paraId="4BD287D8" w14:textId="58C1FED5">
      <w:pPr>
        <w:pStyle w:val="Normal"/>
        <w:spacing w:before="0" w:beforeAutospacing="off" w:after="0" w:afterAutospacing="off"/>
        <w:ind w:left="720" w:firstLine="720"/>
        <w:rPr>
          <w:rFonts w:ascii="Times New Roman" w:hAnsi="Times New Roman" w:eastAsia="Times New Roman" w:cs="Times New Roman"/>
          <w:color w:val="000000" w:themeColor="text1" w:themeTint="FF" w:themeShade="FF"/>
          <w:sz w:val="28"/>
          <w:szCs w:val="28"/>
        </w:rPr>
      </w:pPr>
      <w:r w:rsidRPr="7AFA81A7" w:rsidR="3B37BED7">
        <w:rPr>
          <w:rFonts w:ascii="Times New Roman" w:hAnsi="Times New Roman" w:eastAsia="Times New Roman" w:cs="Times New Roman"/>
          <w:color w:val="000000" w:themeColor="text1" w:themeTint="FF" w:themeShade="FF"/>
          <w:sz w:val="28"/>
          <w:szCs w:val="28"/>
        </w:rPr>
        <w:t xml:space="preserve">a.  </w:t>
      </w:r>
      <w:r w:rsidRPr="7AFA81A7" w:rsidR="00AB72EB">
        <w:rPr>
          <w:rFonts w:ascii="Times New Roman" w:hAnsi="Times New Roman" w:eastAsia="Times New Roman" w:cs="Times New Roman"/>
          <w:color w:val="000000" w:themeColor="text1" w:themeTint="FF" w:themeShade="FF"/>
          <w:sz w:val="28"/>
          <w:szCs w:val="28"/>
        </w:rPr>
        <w:t>Please see responses to question</w:t>
      </w:r>
      <w:r w:rsidRPr="7AFA81A7" w:rsidR="5A70D0F2">
        <w:rPr>
          <w:rFonts w:ascii="Times New Roman" w:hAnsi="Times New Roman" w:eastAsia="Times New Roman" w:cs="Times New Roman"/>
          <w:color w:val="000000" w:themeColor="text1" w:themeTint="FF" w:themeShade="FF"/>
          <w:sz w:val="28"/>
          <w:szCs w:val="28"/>
        </w:rPr>
        <w:t xml:space="preserve"> 36. CT will provide guidance post-award to the selected implementer.</w:t>
      </w:r>
    </w:p>
    <w:p w:rsidR="7AFA81A7" w:rsidP="7AFA81A7" w:rsidRDefault="7AFA81A7" w14:paraId="49ADD4C8" w14:textId="55908618">
      <w:pPr>
        <w:pStyle w:val="ListParagraph"/>
        <w:spacing w:before="0" w:beforeAutospacing="off" w:after="0" w:afterAutospacing="off"/>
        <w:ind w:left="1440"/>
        <w:rPr>
          <w:rFonts w:ascii="Times New Roman" w:hAnsi="Times New Roman" w:eastAsia="Times New Roman" w:cs="Times New Roman"/>
          <w:color w:val="000000" w:themeColor="text1" w:themeTint="FF" w:themeShade="FF"/>
          <w:sz w:val="28"/>
          <w:szCs w:val="28"/>
        </w:rPr>
      </w:pPr>
    </w:p>
    <w:p w:rsidR="7AFA81A7" w:rsidP="7AFA81A7" w:rsidRDefault="7AFA81A7" w14:paraId="6051EA83" w14:textId="4614466C">
      <w:pPr>
        <w:pStyle w:val="Normal"/>
        <w:spacing w:before="0" w:beforeAutospacing="off" w:after="0" w:afterAutospacing="off"/>
        <w:rPr>
          <w:rFonts w:ascii="Times New Roman" w:hAnsi="Times New Roman" w:eastAsia="Times New Roman" w:cs="Times New Roman"/>
          <w:noProof w:val="0"/>
          <w:sz w:val="28"/>
          <w:szCs w:val="28"/>
          <w:lang w:val="en-GB"/>
        </w:rPr>
      </w:pPr>
    </w:p>
    <w:sectPr w:rsidR="002C289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1c149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85d72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8f0fd80"/>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9040a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b37de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ce92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0db2b2"/>
    <w:multiLevelType xmlns:w="http://schemas.openxmlformats.org/wordprocessingml/2006/main" w:val="hybridMultilevel"/>
    <w:lvl xmlns:w="http://schemas.openxmlformats.org/wordprocessingml/2006/main" w:ilvl="0">
      <w:start w:val="3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cfa2d9f"/>
    <w:multiLevelType xmlns:w="http://schemas.openxmlformats.org/wordprocessingml/2006/main" w:val="hybridMultilevel"/>
    <w:lvl xmlns:w="http://schemas.openxmlformats.org/wordprocessingml/2006/main" w:ilvl="0">
      <w:start w:val="3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e0d7bb8"/>
    <w:multiLevelType xmlns:w="http://schemas.openxmlformats.org/wordprocessingml/2006/main" w:val="hybridMultilevel"/>
    <w:lvl xmlns:w="http://schemas.openxmlformats.org/wordprocessingml/2006/main" w:ilvl="0">
      <w:start w:val="3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70861ed"/>
    <w:multiLevelType xmlns:w="http://schemas.openxmlformats.org/wordprocessingml/2006/main" w:val="hybridMultilevel"/>
    <w:lvl xmlns:w="http://schemas.openxmlformats.org/wordprocessingml/2006/main" w:ilvl="0">
      <w:start w:val="3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7598d5b"/>
    <w:multiLevelType xmlns:w="http://schemas.openxmlformats.org/wordprocessingml/2006/main" w:val="hybridMultilevel"/>
    <w:lvl xmlns:w="http://schemas.openxmlformats.org/wordprocessingml/2006/main" w:ilvl="0">
      <w:start w:val="2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be535d2"/>
    <w:multiLevelType xmlns:w="http://schemas.openxmlformats.org/wordprocessingml/2006/main" w:val="hybridMultilevel"/>
    <w:lvl xmlns:w="http://schemas.openxmlformats.org/wordprocessingml/2006/main" w:ilvl="0">
      <w:start w:val="2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38fb318"/>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d08a05a"/>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81437b2"/>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89b6dee"/>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e3671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2d55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F91BF1"/>
    <w:rsid w:val="002C2891"/>
    <w:rsid w:val="003FCB0D"/>
    <w:rsid w:val="0089839F"/>
    <w:rsid w:val="00AB72EB"/>
    <w:rsid w:val="00B20A26"/>
    <w:rsid w:val="00B475F0"/>
    <w:rsid w:val="00C2407A"/>
    <w:rsid w:val="011D8D2F"/>
    <w:rsid w:val="011DF6EE"/>
    <w:rsid w:val="011EC21D"/>
    <w:rsid w:val="0121BA01"/>
    <w:rsid w:val="0156DB88"/>
    <w:rsid w:val="016820FE"/>
    <w:rsid w:val="016F0017"/>
    <w:rsid w:val="01741E68"/>
    <w:rsid w:val="0214143E"/>
    <w:rsid w:val="02212880"/>
    <w:rsid w:val="025CA58D"/>
    <w:rsid w:val="02946F05"/>
    <w:rsid w:val="029E37F3"/>
    <w:rsid w:val="02AF7F41"/>
    <w:rsid w:val="02CA4E67"/>
    <w:rsid w:val="02EABBC2"/>
    <w:rsid w:val="030C3EE1"/>
    <w:rsid w:val="0310D5A8"/>
    <w:rsid w:val="031DA1FB"/>
    <w:rsid w:val="031F6C16"/>
    <w:rsid w:val="034D56CA"/>
    <w:rsid w:val="0388C20A"/>
    <w:rsid w:val="0389A10B"/>
    <w:rsid w:val="03991A87"/>
    <w:rsid w:val="03CC54B0"/>
    <w:rsid w:val="03D4452C"/>
    <w:rsid w:val="03D6456C"/>
    <w:rsid w:val="03F8D16D"/>
    <w:rsid w:val="040582BE"/>
    <w:rsid w:val="040C3027"/>
    <w:rsid w:val="043D2A61"/>
    <w:rsid w:val="0471472B"/>
    <w:rsid w:val="047B7F2F"/>
    <w:rsid w:val="0480E819"/>
    <w:rsid w:val="04A113A6"/>
    <w:rsid w:val="04AD506C"/>
    <w:rsid w:val="04CB3990"/>
    <w:rsid w:val="04E9CA92"/>
    <w:rsid w:val="0510A3FD"/>
    <w:rsid w:val="05222283"/>
    <w:rsid w:val="053A86B9"/>
    <w:rsid w:val="053B9DFD"/>
    <w:rsid w:val="054AA25A"/>
    <w:rsid w:val="055E3C0D"/>
    <w:rsid w:val="0562481D"/>
    <w:rsid w:val="05C79028"/>
    <w:rsid w:val="05FD7E47"/>
    <w:rsid w:val="0638FEC2"/>
    <w:rsid w:val="064BF110"/>
    <w:rsid w:val="064E9B6E"/>
    <w:rsid w:val="0653750E"/>
    <w:rsid w:val="06733F1A"/>
    <w:rsid w:val="067B0670"/>
    <w:rsid w:val="068ABDE1"/>
    <w:rsid w:val="06C13656"/>
    <w:rsid w:val="06C70F32"/>
    <w:rsid w:val="06C79C60"/>
    <w:rsid w:val="06E45E94"/>
    <w:rsid w:val="06FD387F"/>
    <w:rsid w:val="0752D627"/>
    <w:rsid w:val="0762B427"/>
    <w:rsid w:val="07B917F0"/>
    <w:rsid w:val="07CA333D"/>
    <w:rsid w:val="07E031B1"/>
    <w:rsid w:val="07E6BABF"/>
    <w:rsid w:val="080B18DF"/>
    <w:rsid w:val="085B1C27"/>
    <w:rsid w:val="088F3BAD"/>
    <w:rsid w:val="089A57F7"/>
    <w:rsid w:val="08A21D91"/>
    <w:rsid w:val="08D11D4E"/>
    <w:rsid w:val="08DAB579"/>
    <w:rsid w:val="08F7D725"/>
    <w:rsid w:val="0909B2F7"/>
    <w:rsid w:val="091D3A9B"/>
    <w:rsid w:val="093E3FE3"/>
    <w:rsid w:val="09646FFA"/>
    <w:rsid w:val="09985F44"/>
    <w:rsid w:val="0998AD61"/>
    <w:rsid w:val="099BB8F6"/>
    <w:rsid w:val="0A1C0F18"/>
    <w:rsid w:val="0A40E9B6"/>
    <w:rsid w:val="0A55CFCC"/>
    <w:rsid w:val="0A9A446D"/>
    <w:rsid w:val="0AA28C80"/>
    <w:rsid w:val="0AB767BC"/>
    <w:rsid w:val="0AFE934F"/>
    <w:rsid w:val="0B0217CC"/>
    <w:rsid w:val="0B306B30"/>
    <w:rsid w:val="0B3A01C0"/>
    <w:rsid w:val="0B6A9864"/>
    <w:rsid w:val="0B6AFA7D"/>
    <w:rsid w:val="0B7DA5A8"/>
    <w:rsid w:val="0B8818E7"/>
    <w:rsid w:val="0B8EA91F"/>
    <w:rsid w:val="0BCED710"/>
    <w:rsid w:val="0BD15182"/>
    <w:rsid w:val="0BD5BFC5"/>
    <w:rsid w:val="0C1DF014"/>
    <w:rsid w:val="0C214F91"/>
    <w:rsid w:val="0C29804D"/>
    <w:rsid w:val="0C3E5BD7"/>
    <w:rsid w:val="0C40B4AF"/>
    <w:rsid w:val="0C4162CE"/>
    <w:rsid w:val="0C62A7F0"/>
    <w:rsid w:val="0C7D1A0C"/>
    <w:rsid w:val="0C87EBD2"/>
    <w:rsid w:val="0CA0EA2D"/>
    <w:rsid w:val="0CED898C"/>
    <w:rsid w:val="0D65C963"/>
    <w:rsid w:val="0D7CB974"/>
    <w:rsid w:val="0D827CFF"/>
    <w:rsid w:val="0DC245E0"/>
    <w:rsid w:val="0DC6779B"/>
    <w:rsid w:val="0DD892B6"/>
    <w:rsid w:val="0DD8EC4E"/>
    <w:rsid w:val="0DFC33CF"/>
    <w:rsid w:val="0E106DDD"/>
    <w:rsid w:val="0E1C8C96"/>
    <w:rsid w:val="0E215942"/>
    <w:rsid w:val="0E312B0C"/>
    <w:rsid w:val="0E36CB23"/>
    <w:rsid w:val="0E7B9D4B"/>
    <w:rsid w:val="0EA36A2A"/>
    <w:rsid w:val="0EB6CDFB"/>
    <w:rsid w:val="0EC7EAFD"/>
    <w:rsid w:val="0EEA8C3D"/>
    <w:rsid w:val="0EFE5912"/>
    <w:rsid w:val="0F3C33DE"/>
    <w:rsid w:val="0F5B7B2E"/>
    <w:rsid w:val="0F7A289D"/>
    <w:rsid w:val="0FAA805C"/>
    <w:rsid w:val="0FD44F55"/>
    <w:rsid w:val="0FF0D41A"/>
    <w:rsid w:val="102BF608"/>
    <w:rsid w:val="1054539F"/>
    <w:rsid w:val="107A8D16"/>
    <w:rsid w:val="10B4168A"/>
    <w:rsid w:val="10D784F4"/>
    <w:rsid w:val="110B69C5"/>
    <w:rsid w:val="11313C3D"/>
    <w:rsid w:val="114DC542"/>
    <w:rsid w:val="11587406"/>
    <w:rsid w:val="11711A48"/>
    <w:rsid w:val="11ACBF14"/>
    <w:rsid w:val="11AEE952"/>
    <w:rsid w:val="11E65C0F"/>
    <w:rsid w:val="11F09AB9"/>
    <w:rsid w:val="11F55CAF"/>
    <w:rsid w:val="1249E530"/>
    <w:rsid w:val="1286D175"/>
    <w:rsid w:val="128837BD"/>
    <w:rsid w:val="12912311"/>
    <w:rsid w:val="12C098B0"/>
    <w:rsid w:val="12DFAF89"/>
    <w:rsid w:val="132AD1BC"/>
    <w:rsid w:val="1330A66D"/>
    <w:rsid w:val="137501F5"/>
    <w:rsid w:val="13776E5C"/>
    <w:rsid w:val="138D38A4"/>
    <w:rsid w:val="1393D4BB"/>
    <w:rsid w:val="13C14AA9"/>
    <w:rsid w:val="13CF5E0E"/>
    <w:rsid w:val="13E29BD4"/>
    <w:rsid w:val="13E431A3"/>
    <w:rsid w:val="140D65C8"/>
    <w:rsid w:val="140E54AE"/>
    <w:rsid w:val="140FA676"/>
    <w:rsid w:val="14178869"/>
    <w:rsid w:val="1438D0FC"/>
    <w:rsid w:val="1443847D"/>
    <w:rsid w:val="145B64DA"/>
    <w:rsid w:val="1463369A"/>
    <w:rsid w:val="1492E871"/>
    <w:rsid w:val="14ACEEC7"/>
    <w:rsid w:val="14AF49EA"/>
    <w:rsid w:val="14B18174"/>
    <w:rsid w:val="14C1429D"/>
    <w:rsid w:val="14D1F082"/>
    <w:rsid w:val="14E07BCB"/>
    <w:rsid w:val="15532F3A"/>
    <w:rsid w:val="155887E8"/>
    <w:rsid w:val="15689072"/>
    <w:rsid w:val="15BFDA18"/>
    <w:rsid w:val="15F31C29"/>
    <w:rsid w:val="1615F0BA"/>
    <w:rsid w:val="16183C62"/>
    <w:rsid w:val="1637829D"/>
    <w:rsid w:val="164D7556"/>
    <w:rsid w:val="16504996"/>
    <w:rsid w:val="16518189"/>
    <w:rsid w:val="1658A5D0"/>
    <w:rsid w:val="1664EEDD"/>
    <w:rsid w:val="166E96CB"/>
    <w:rsid w:val="16B017ED"/>
    <w:rsid w:val="16F4D639"/>
    <w:rsid w:val="170E1C22"/>
    <w:rsid w:val="171940E2"/>
    <w:rsid w:val="17228DCE"/>
    <w:rsid w:val="173D8037"/>
    <w:rsid w:val="1769F184"/>
    <w:rsid w:val="176A18F4"/>
    <w:rsid w:val="178AAF43"/>
    <w:rsid w:val="17AC70FC"/>
    <w:rsid w:val="17E25B31"/>
    <w:rsid w:val="180D97F1"/>
    <w:rsid w:val="1831E151"/>
    <w:rsid w:val="18389A82"/>
    <w:rsid w:val="1884C8DC"/>
    <w:rsid w:val="1894FF31"/>
    <w:rsid w:val="18A714DB"/>
    <w:rsid w:val="18BC41D8"/>
    <w:rsid w:val="18DAA58B"/>
    <w:rsid w:val="18F13758"/>
    <w:rsid w:val="1932C495"/>
    <w:rsid w:val="1951A503"/>
    <w:rsid w:val="1965D735"/>
    <w:rsid w:val="196DA2F1"/>
    <w:rsid w:val="197E5EC3"/>
    <w:rsid w:val="199E7514"/>
    <w:rsid w:val="19A1F219"/>
    <w:rsid w:val="19CC7FDA"/>
    <w:rsid w:val="1A067873"/>
    <w:rsid w:val="1A3AC372"/>
    <w:rsid w:val="1A7BE24E"/>
    <w:rsid w:val="1A867FA9"/>
    <w:rsid w:val="1A8E336D"/>
    <w:rsid w:val="1AA86605"/>
    <w:rsid w:val="1AD495FF"/>
    <w:rsid w:val="1AE01713"/>
    <w:rsid w:val="1AFAE38B"/>
    <w:rsid w:val="1B17A35D"/>
    <w:rsid w:val="1BF1AFD5"/>
    <w:rsid w:val="1BFF0752"/>
    <w:rsid w:val="1C074640"/>
    <w:rsid w:val="1C2B7199"/>
    <w:rsid w:val="1C2B949C"/>
    <w:rsid w:val="1C2CC003"/>
    <w:rsid w:val="1C3CB8F9"/>
    <w:rsid w:val="1C45A9C5"/>
    <w:rsid w:val="1C74ED0E"/>
    <w:rsid w:val="1C815973"/>
    <w:rsid w:val="1C9708ED"/>
    <w:rsid w:val="1C9F0049"/>
    <w:rsid w:val="1D0AD03E"/>
    <w:rsid w:val="1D2AB95F"/>
    <w:rsid w:val="1D2E49F9"/>
    <w:rsid w:val="1D4171BA"/>
    <w:rsid w:val="1D6FBBA9"/>
    <w:rsid w:val="1D87B230"/>
    <w:rsid w:val="1D965BB8"/>
    <w:rsid w:val="1DA8833D"/>
    <w:rsid w:val="1DEA11EF"/>
    <w:rsid w:val="1E274F90"/>
    <w:rsid w:val="1E444B68"/>
    <w:rsid w:val="1E4BBFBA"/>
    <w:rsid w:val="1E5F4AAB"/>
    <w:rsid w:val="1E79006B"/>
    <w:rsid w:val="1EB69CCE"/>
    <w:rsid w:val="1EC6F61F"/>
    <w:rsid w:val="1EE0A994"/>
    <w:rsid w:val="1EFDB4AD"/>
    <w:rsid w:val="1F1471A4"/>
    <w:rsid w:val="1F5E8F9D"/>
    <w:rsid w:val="1F9B2CD1"/>
    <w:rsid w:val="1FCBC15B"/>
    <w:rsid w:val="1FF702FE"/>
    <w:rsid w:val="1FF91BF1"/>
    <w:rsid w:val="2015735B"/>
    <w:rsid w:val="202CE436"/>
    <w:rsid w:val="2055A2E9"/>
    <w:rsid w:val="206C2770"/>
    <w:rsid w:val="20861B72"/>
    <w:rsid w:val="20997A80"/>
    <w:rsid w:val="209FC0D5"/>
    <w:rsid w:val="20A9EFF4"/>
    <w:rsid w:val="20B33A6C"/>
    <w:rsid w:val="20D50DA2"/>
    <w:rsid w:val="21135240"/>
    <w:rsid w:val="21276E36"/>
    <w:rsid w:val="214A8E82"/>
    <w:rsid w:val="2168F2FB"/>
    <w:rsid w:val="217A6FCE"/>
    <w:rsid w:val="21800477"/>
    <w:rsid w:val="21A36D8D"/>
    <w:rsid w:val="21D55783"/>
    <w:rsid w:val="21E0E101"/>
    <w:rsid w:val="21E801B6"/>
    <w:rsid w:val="2205BEF9"/>
    <w:rsid w:val="22076340"/>
    <w:rsid w:val="221C7EAB"/>
    <w:rsid w:val="22262251"/>
    <w:rsid w:val="224B96DA"/>
    <w:rsid w:val="224C0F43"/>
    <w:rsid w:val="2276F9EE"/>
    <w:rsid w:val="22CC1631"/>
    <w:rsid w:val="22D6BAF1"/>
    <w:rsid w:val="230FB437"/>
    <w:rsid w:val="23315B1F"/>
    <w:rsid w:val="2331DFC5"/>
    <w:rsid w:val="2343A504"/>
    <w:rsid w:val="234E7D14"/>
    <w:rsid w:val="235029E3"/>
    <w:rsid w:val="2364F866"/>
    <w:rsid w:val="2368937D"/>
    <w:rsid w:val="236BB348"/>
    <w:rsid w:val="236FF5CB"/>
    <w:rsid w:val="237FD302"/>
    <w:rsid w:val="23951497"/>
    <w:rsid w:val="23DBF40E"/>
    <w:rsid w:val="23E379B0"/>
    <w:rsid w:val="2461997D"/>
    <w:rsid w:val="2477A88D"/>
    <w:rsid w:val="24A3EFF3"/>
    <w:rsid w:val="24A8D9C9"/>
    <w:rsid w:val="24B11A88"/>
    <w:rsid w:val="24CFF5A2"/>
    <w:rsid w:val="24E41287"/>
    <w:rsid w:val="25110655"/>
    <w:rsid w:val="2529F81B"/>
    <w:rsid w:val="252A0726"/>
    <w:rsid w:val="252DA13A"/>
    <w:rsid w:val="254EC42C"/>
    <w:rsid w:val="2575C8C4"/>
    <w:rsid w:val="258F5B3F"/>
    <w:rsid w:val="259B6375"/>
    <w:rsid w:val="26114C6F"/>
    <w:rsid w:val="261B9784"/>
    <w:rsid w:val="2629D782"/>
    <w:rsid w:val="2643412C"/>
    <w:rsid w:val="26486108"/>
    <w:rsid w:val="264FD3AD"/>
    <w:rsid w:val="2669642E"/>
    <w:rsid w:val="2678ED30"/>
    <w:rsid w:val="269B248F"/>
    <w:rsid w:val="26C89CC0"/>
    <w:rsid w:val="26E478A7"/>
    <w:rsid w:val="2752469A"/>
    <w:rsid w:val="275B52FB"/>
    <w:rsid w:val="2766C783"/>
    <w:rsid w:val="27796B6C"/>
    <w:rsid w:val="278FEF3F"/>
    <w:rsid w:val="27A54B59"/>
    <w:rsid w:val="27B6EC43"/>
    <w:rsid w:val="2814759C"/>
    <w:rsid w:val="281BC45A"/>
    <w:rsid w:val="2823DDF2"/>
    <w:rsid w:val="282DFDB2"/>
    <w:rsid w:val="282F11B9"/>
    <w:rsid w:val="284955FC"/>
    <w:rsid w:val="285B26E2"/>
    <w:rsid w:val="287243F8"/>
    <w:rsid w:val="2899BAAF"/>
    <w:rsid w:val="28E2E18A"/>
    <w:rsid w:val="28EAE685"/>
    <w:rsid w:val="28ED782D"/>
    <w:rsid w:val="291A9060"/>
    <w:rsid w:val="29230E25"/>
    <w:rsid w:val="292B14EE"/>
    <w:rsid w:val="2943ADF3"/>
    <w:rsid w:val="294927AB"/>
    <w:rsid w:val="29997B82"/>
    <w:rsid w:val="299DA974"/>
    <w:rsid w:val="29B6962C"/>
    <w:rsid w:val="29CEBD08"/>
    <w:rsid w:val="2A310D0A"/>
    <w:rsid w:val="2A4717CC"/>
    <w:rsid w:val="2A505134"/>
    <w:rsid w:val="2A52FCE9"/>
    <w:rsid w:val="2A89A096"/>
    <w:rsid w:val="2AA6CB51"/>
    <w:rsid w:val="2AC101E3"/>
    <w:rsid w:val="2B0F26CA"/>
    <w:rsid w:val="2B101E67"/>
    <w:rsid w:val="2B127B60"/>
    <w:rsid w:val="2B297D11"/>
    <w:rsid w:val="2B2E4FBC"/>
    <w:rsid w:val="2B2EAEAC"/>
    <w:rsid w:val="2B370D90"/>
    <w:rsid w:val="2B64915D"/>
    <w:rsid w:val="2B8A07A7"/>
    <w:rsid w:val="2BDA34BA"/>
    <w:rsid w:val="2C073FFE"/>
    <w:rsid w:val="2C21C2C8"/>
    <w:rsid w:val="2C2AA10C"/>
    <w:rsid w:val="2C37EC7E"/>
    <w:rsid w:val="2C386EA5"/>
    <w:rsid w:val="2C5195CC"/>
    <w:rsid w:val="2C5D0CD5"/>
    <w:rsid w:val="2C6A258F"/>
    <w:rsid w:val="2C94751B"/>
    <w:rsid w:val="2CBC8BEE"/>
    <w:rsid w:val="2CD266C7"/>
    <w:rsid w:val="2CF32731"/>
    <w:rsid w:val="2D2BA1B2"/>
    <w:rsid w:val="2D5894C7"/>
    <w:rsid w:val="2D773318"/>
    <w:rsid w:val="2D9B3515"/>
    <w:rsid w:val="2DB56E5E"/>
    <w:rsid w:val="2DEC4CBE"/>
    <w:rsid w:val="2E23FFB1"/>
    <w:rsid w:val="2E546CF2"/>
    <w:rsid w:val="2E7882F6"/>
    <w:rsid w:val="2E7DE674"/>
    <w:rsid w:val="2E9B5292"/>
    <w:rsid w:val="2E9BA8FA"/>
    <w:rsid w:val="2EA93F92"/>
    <w:rsid w:val="2EA9412E"/>
    <w:rsid w:val="2EFF8CB1"/>
    <w:rsid w:val="2F18A8A8"/>
    <w:rsid w:val="2F32B8E7"/>
    <w:rsid w:val="2F3B1CBF"/>
    <w:rsid w:val="2F4B2E11"/>
    <w:rsid w:val="2F680479"/>
    <w:rsid w:val="2F6B905B"/>
    <w:rsid w:val="2F9226FB"/>
    <w:rsid w:val="30177A50"/>
    <w:rsid w:val="305C68CE"/>
    <w:rsid w:val="305E207B"/>
    <w:rsid w:val="306B5372"/>
    <w:rsid w:val="30718253"/>
    <w:rsid w:val="3094C578"/>
    <w:rsid w:val="30981D07"/>
    <w:rsid w:val="309A4728"/>
    <w:rsid w:val="30C7E519"/>
    <w:rsid w:val="30D43FFC"/>
    <w:rsid w:val="311CB009"/>
    <w:rsid w:val="31297628"/>
    <w:rsid w:val="312C3D6A"/>
    <w:rsid w:val="318BD537"/>
    <w:rsid w:val="31E5BD41"/>
    <w:rsid w:val="32199482"/>
    <w:rsid w:val="32205F2E"/>
    <w:rsid w:val="3245FE2B"/>
    <w:rsid w:val="325BF37A"/>
    <w:rsid w:val="3264C332"/>
    <w:rsid w:val="328216CF"/>
    <w:rsid w:val="3293A9EC"/>
    <w:rsid w:val="329F47BC"/>
    <w:rsid w:val="330FE16E"/>
    <w:rsid w:val="335CD5D8"/>
    <w:rsid w:val="3376998C"/>
    <w:rsid w:val="33978B74"/>
    <w:rsid w:val="339E2034"/>
    <w:rsid w:val="33D7B943"/>
    <w:rsid w:val="33F7D597"/>
    <w:rsid w:val="3424454B"/>
    <w:rsid w:val="348D3C4E"/>
    <w:rsid w:val="34D2588F"/>
    <w:rsid w:val="3501F736"/>
    <w:rsid w:val="350259EB"/>
    <w:rsid w:val="35049D90"/>
    <w:rsid w:val="35074FEF"/>
    <w:rsid w:val="3518CF60"/>
    <w:rsid w:val="35614231"/>
    <w:rsid w:val="35766050"/>
    <w:rsid w:val="3594EC3B"/>
    <w:rsid w:val="36028033"/>
    <w:rsid w:val="36242EA0"/>
    <w:rsid w:val="36251125"/>
    <w:rsid w:val="36859A80"/>
    <w:rsid w:val="3687EB68"/>
    <w:rsid w:val="36A5236E"/>
    <w:rsid w:val="36CF226D"/>
    <w:rsid w:val="36D4D051"/>
    <w:rsid w:val="36D6A9A0"/>
    <w:rsid w:val="36E73E4A"/>
    <w:rsid w:val="36F18DB0"/>
    <w:rsid w:val="3709018B"/>
    <w:rsid w:val="375A11AE"/>
    <w:rsid w:val="37852090"/>
    <w:rsid w:val="378DA799"/>
    <w:rsid w:val="378E90C1"/>
    <w:rsid w:val="378FF340"/>
    <w:rsid w:val="37A7E5E4"/>
    <w:rsid w:val="37DD9F29"/>
    <w:rsid w:val="3801D490"/>
    <w:rsid w:val="38172BB9"/>
    <w:rsid w:val="3828F821"/>
    <w:rsid w:val="3846A13B"/>
    <w:rsid w:val="3849D9E8"/>
    <w:rsid w:val="384F58AB"/>
    <w:rsid w:val="3858DB48"/>
    <w:rsid w:val="3864EB94"/>
    <w:rsid w:val="3866AE2C"/>
    <w:rsid w:val="3879A9C5"/>
    <w:rsid w:val="387DFC2D"/>
    <w:rsid w:val="38C34902"/>
    <w:rsid w:val="38DF87F1"/>
    <w:rsid w:val="38EDA233"/>
    <w:rsid w:val="392D60A8"/>
    <w:rsid w:val="3938BAEC"/>
    <w:rsid w:val="3945A295"/>
    <w:rsid w:val="3952239C"/>
    <w:rsid w:val="39B95951"/>
    <w:rsid w:val="39D2E561"/>
    <w:rsid w:val="39E88B7C"/>
    <w:rsid w:val="39E97B42"/>
    <w:rsid w:val="39FA746D"/>
    <w:rsid w:val="3A2856C3"/>
    <w:rsid w:val="3A2FCAA6"/>
    <w:rsid w:val="3A6B985D"/>
    <w:rsid w:val="3A915308"/>
    <w:rsid w:val="3AB26F9D"/>
    <w:rsid w:val="3AC571B6"/>
    <w:rsid w:val="3AF73FE6"/>
    <w:rsid w:val="3B0D2591"/>
    <w:rsid w:val="3B2082C9"/>
    <w:rsid w:val="3B282837"/>
    <w:rsid w:val="3B37BED7"/>
    <w:rsid w:val="3B3B633C"/>
    <w:rsid w:val="3B3EBC34"/>
    <w:rsid w:val="3B500F84"/>
    <w:rsid w:val="3B533483"/>
    <w:rsid w:val="3B57673F"/>
    <w:rsid w:val="3B873808"/>
    <w:rsid w:val="3B92C151"/>
    <w:rsid w:val="3BC576AC"/>
    <w:rsid w:val="3BDA7F91"/>
    <w:rsid w:val="3BE97548"/>
    <w:rsid w:val="3BF014E2"/>
    <w:rsid w:val="3C12B9F5"/>
    <w:rsid w:val="3C2E5224"/>
    <w:rsid w:val="3C4DF134"/>
    <w:rsid w:val="3C6A5AEE"/>
    <w:rsid w:val="3CBDA64F"/>
    <w:rsid w:val="3CDE3F76"/>
    <w:rsid w:val="3D46FBB2"/>
    <w:rsid w:val="3D4CB0A2"/>
    <w:rsid w:val="3D6C9B51"/>
    <w:rsid w:val="3D6E13D7"/>
    <w:rsid w:val="3D700ACA"/>
    <w:rsid w:val="3D79011B"/>
    <w:rsid w:val="3D8FFEBB"/>
    <w:rsid w:val="3D99F0AA"/>
    <w:rsid w:val="3DAA7E70"/>
    <w:rsid w:val="3DC13297"/>
    <w:rsid w:val="3E1589C0"/>
    <w:rsid w:val="3E298974"/>
    <w:rsid w:val="3E34B48A"/>
    <w:rsid w:val="3E3BD1C1"/>
    <w:rsid w:val="3E4D7C5D"/>
    <w:rsid w:val="3EA55638"/>
    <w:rsid w:val="3EF3C7E4"/>
    <w:rsid w:val="3F32345A"/>
    <w:rsid w:val="3F900AC6"/>
    <w:rsid w:val="3FB24B12"/>
    <w:rsid w:val="3FFF76EB"/>
    <w:rsid w:val="4004967D"/>
    <w:rsid w:val="40480EB4"/>
    <w:rsid w:val="404EBEEE"/>
    <w:rsid w:val="404EECD0"/>
    <w:rsid w:val="407A4BC6"/>
    <w:rsid w:val="40980EB7"/>
    <w:rsid w:val="40F9A86E"/>
    <w:rsid w:val="40FBBB00"/>
    <w:rsid w:val="40FD5B3E"/>
    <w:rsid w:val="414DBF93"/>
    <w:rsid w:val="4162B54A"/>
    <w:rsid w:val="41858EE3"/>
    <w:rsid w:val="41989494"/>
    <w:rsid w:val="419C86DF"/>
    <w:rsid w:val="41A78788"/>
    <w:rsid w:val="41D91380"/>
    <w:rsid w:val="41DAD7C8"/>
    <w:rsid w:val="41E471A8"/>
    <w:rsid w:val="42218D18"/>
    <w:rsid w:val="42529AC6"/>
    <w:rsid w:val="42595CC8"/>
    <w:rsid w:val="42A552EB"/>
    <w:rsid w:val="437E9602"/>
    <w:rsid w:val="4389F38A"/>
    <w:rsid w:val="43CBF93F"/>
    <w:rsid w:val="43D885A2"/>
    <w:rsid w:val="44026D53"/>
    <w:rsid w:val="44098872"/>
    <w:rsid w:val="441DBDFB"/>
    <w:rsid w:val="442F993B"/>
    <w:rsid w:val="4435C1B0"/>
    <w:rsid w:val="4448ED31"/>
    <w:rsid w:val="447B760C"/>
    <w:rsid w:val="44A6B0F3"/>
    <w:rsid w:val="44BCE39F"/>
    <w:rsid w:val="450FE71C"/>
    <w:rsid w:val="4514556F"/>
    <w:rsid w:val="4556C443"/>
    <w:rsid w:val="456DB17D"/>
    <w:rsid w:val="458C79A3"/>
    <w:rsid w:val="45B31865"/>
    <w:rsid w:val="45D4DEF2"/>
    <w:rsid w:val="463C5738"/>
    <w:rsid w:val="46415A90"/>
    <w:rsid w:val="4648FF1F"/>
    <w:rsid w:val="469BDB61"/>
    <w:rsid w:val="46A6F435"/>
    <w:rsid w:val="46BA8D4F"/>
    <w:rsid w:val="46BBB8EA"/>
    <w:rsid w:val="46C6E079"/>
    <w:rsid w:val="46E15F8A"/>
    <w:rsid w:val="46ECC79A"/>
    <w:rsid w:val="4712FA51"/>
    <w:rsid w:val="472F9CB1"/>
    <w:rsid w:val="4739D6D1"/>
    <w:rsid w:val="476CEFC2"/>
    <w:rsid w:val="479099EF"/>
    <w:rsid w:val="479F46E9"/>
    <w:rsid w:val="47D53A7F"/>
    <w:rsid w:val="47EEBEF7"/>
    <w:rsid w:val="481B96F7"/>
    <w:rsid w:val="4838FCF5"/>
    <w:rsid w:val="484BBAA9"/>
    <w:rsid w:val="4852D8DB"/>
    <w:rsid w:val="48659B31"/>
    <w:rsid w:val="486BEE95"/>
    <w:rsid w:val="48A035AB"/>
    <w:rsid w:val="48A55135"/>
    <w:rsid w:val="48A64843"/>
    <w:rsid w:val="48B56FD4"/>
    <w:rsid w:val="48CCBB85"/>
    <w:rsid w:val="48F34807"/>
    <w:rsid w:val="490DCFAE"/>
    <w:rsid w:val="491237FB"/>
    <w:rsid w:val="4934E574"/>
    <w:rsid w:val="4961DD39"/>
    <w:rsid w:val="4A0419EE"/>
    <w:rsid w:val="4A2E814F"/>
    <w:rsid w:val="4A4DEF5F"/>
    <w:rsid w:val="4A7EE9C6"/>
    <w:rsid w:val="4AC58DA6"/>
    <w:rsid w:val="4ADF4D07"/>
    <w:rsid w:val="4AE0AB07"/>
    <w:rsid w:val="4AE5430A"/>
    <w:rsid w:val="4AE9F015"/>
    <w:rsid w:val="4B30DB45"/>
    <w:rsid w:val="4B69BCAD"/>
    <w:rsid w:val="4B934066"/>
    <w:rsid w:val="4C041862"/>
    <w:rsid w:val="4C29092A"/>
    <w:rsid w:val="4C3B1DFD"/>
    <w:rsid w:val="4C4DC5A8"/>
    <w:rsid w:val="4C59F1B5"/>
    <w:rsid w:val="4C689200"/>
    <w:rsid w:val="4C76F755"/>
    <w:rsid w:val="4C80F542"/>
    <w:rsid w:val="4CB4AE21"/>
    <w:rsid w:val="4CDEAA0A"/>
    <w:rsid w:val="4CF5B08B"/>
    <w:rsid w:val="4CF92F75"/>
    <w:rsid w:val="4D2432F4"/>
    <w:rsid w:val="4D3C6B91"/>
    <w:rsid w:val="4D54A33E"/>
    <w:rsid w:val="4D7D1C7A"/>
    <w:rsid w:val="4D9F49A1"/>
    <w:rsid w:val="4DAA480F"/>
    <w:rsid w:val="4DF6F31B"/>
    <w:rsid w:val="4DFA3613"/>
    <w:rsid w:val="4E1D63D3"/>
    <w:rsid w:val="4E273C29"/>
    <w:rsid w:val="4E6D36E5"/>
    <w:rsid w:val="4E87D183"/>
    <w:rsid w:val="4EC34832"/>
    <w:rsid w:val="4EF86074"/>
    <w:rsid w:val="4EF9D675"/>
    <w:rsid w:val="4F215CE4"/>
    <w:rsid w:val="4F51178D"/>
    <w:rsid w:val="4F5DB558"/>
    <w:rsid w:val="4F8C6685"/>
    <w:rsid w:val="4F936D45"/>
    <w:rsid w:val="4FA71A27"/>
    <w:rsid w:val="4FB27156"/>
    <w:rsid w:val="4FB3CB37"/>
    <w:rsid w:val="4FC2D795"/>
    <w:rsid w:val="4FC7EA75"/>
    <w:rsid w:val="4FCE44E0"/>
    <w:rsid w:val="5002B98E"/>
    <w:rsid w:val="503032C9"/>
    <w:rsid w:val="50464A10"/>
    <w:rsid w:val="50805BC8"/>
    <w:rsid w:val="508D6380"/>
    <w:rsid w:val="50E78829"/>
    <w:rsid w:val="5150E604"/>
    <w:rsid w:val="516CF896"/>
    <w:rsid w:val="516FA288"/>
    <w:rsid w:val="5171C5D2"/>
    <w:rsid w:val="517BF52C"/>
    <w:rsid w:val="519C1964"/>
    <w:rsid w:val="519DEE46"/>
    <w:rsid w:val="51A3D1FD"/>
    <w:rsid w:val="51E2650A"/>
    <w:rsid w:val="51FD1120"/>
    <w:rsid w:val="520EADD7"/>
    <w:rsid w:val="5212FBD0"/>
    <w:rsid w:val="521C3197"/>
    <w:rsid w:val="524CEEC3"/>
    <w:rsid w:val="5288DAC3"/>
    <w:rsid w:val="528C2AB4"/>
    <w:rsid w:val="52B949D0"/>
    <w:rsid w:val="52C4CBFC"/>
    <w:rsid w:val="5303FC14"/>
    <w:rsid w:val="5323F540"/>
    <w:rsid w:val="535C2964"/>
    <w:rsid w:val="5383211B"/>
    <w:rsid w:val="53D408E3"/>
    <w:rsid w:val="53F1A201"/>
    <w:rsid w:val="53F71119"/>
    <w:rsid w:val="53F73483"/>
    <w:rsid w:val="5415322E"/>
    <w:rsid w:val="541629AC"/>
    <w:rsid w:val="5430501C"/>
    <w:rsid w:val="54342D84"/>
    <w:rsid w:val="5468287E"/>
    <w:rsid w:val="547D3DAB"/>
    <w:rsid w:val="547E0B3D"/>
    <w:rsid w:val="547E9F73"/>
    <w:rsid w:val="548811CC"/>
    <w:rsid w:val="5488BBD6"/>
    <w:rsid w:val="5492530B"/>
    <w:rsid w:val="54C7F37D"/>
    <w:rsid w:val="54E5FEE9"/>
    <w:rsid w:val="54EC5C17"/>
    <w:rsid w:val="550C7270"/>
    <w:rsid w:val="551D38A9"/>
    <w:rsid w:val="553CE530"/>
    <w:rsid w:val="55AD5C5D"/>
    <w:rsid w:val="55B11C6B"/>
    <w:rsid w:val="55D6042E"/>
    <w:rsid w:val="55F73A70"/>
    <w:rsid w:val="5604F551"/>
    <w:rsid w:val="560A0B77"/>
    <w:rsid w:val="561B9EFC"/>
    <w:rsid w:val="5647B23B"/>
    <w:rsid w:val="5680600E"/>
    <w:rsid w:val="5695BF78"/>
    <w:rsid w:val="5696FD04"/>
    <w:rsid w:val="569F16A6"/>
    <w:rsid w:val="56A1587C"/>
    <w:rsid w:val="56A4A0B5"/>
    <w:rsid w:val="56B3617E"/>
    <w:rsid w:val="56D2BDA0"/>
    <w:rsid w:val="56D3468D"/>
    <w:rsid w:val="56FB9A69"/>
    <w:rsid w:val="57C4429C"/>
    <w:rsid w:val="581A7486"/>
    <w:rsid w:val="585CAE87"/>
    <w:rsid w:val="586B9198"/>
    <w:rsid w:val="586DCA1A"/>
    <w:rsid w:val="586E38BC"/>
    <w:rsid w:val="58898C4B"/>
    <w:rsid w:val="58BA986C"/>
    <w:rsid w:val="58C5C97E"/>
    <w:rsid w:val="58E67B21"/>
    <w:rsid w:val="590526E1"/>
    <w:rsid w:val="591BCA9D"/>
    <w:rsid w:val="591D41B8"/>
    <w:rsid w:val="59375B63"/>
    <w:rsid w:val="594A4262"/>
    <w:rsid w:val="596FDAB9"/>
    <w:rsid w:val="59A37E44"/>
    <w:rsid w:val="59B71B29"/>
    <w:rsid w:val="59C29782"/>
    <w:rsid w:val="59E3F7FC"/>
    <w:rsid w:val="59EA84D8"/>
    <w:rsid w:val="59F602EF"/>
    <w:rsid w:val="5A199151"/>
    <w:rsid w:val="5A1EB97E"/>
    <w:rsid w:val="5A2EFFCC"/>
    <w:rsid w:val="5A30F097"/>
    <w:rsid w:val="5A3EFA2C"/>
    <w:rsid w:val="5A501FB6"/>
    <w:rsid w:val="5A5A2EBE"/>
    <w:rsid w:val="5A6A1684"/>
    <w:rsid w:val="5A70D0F2"/>
    <w:rsid w:val="5A89A82A"/>
    <w:rsid w:val="5A9B8767"/>
    <w:rsid w:val="5AB7EB27"/>
    <w:rsid w:val="5AC5F84C"/>
    <w:rsid w:val="5ADEC118"/>
    <w:rsid w:val="5B452714"/>
    <w:rsid w:val="5B50830E"/>
    <w:rsid w:val="5B7CAE5F"/>
    <w:rsid w:val="5BEC5D11"/>
    <w:rsid w:val="5BF3E395"/>
    <w:rsid w:val="5C0BC091"/>
    <w:rsid w:val="5C102FA5"/>
    <w:rsid w:val="5C1AD911"/>
    <w:rsid w:val="5C2811DF"/>
    <w:rsid w:val="5C4A5A27"/>
    <w:rsid w:val="5C7462BF"/>
    <w:rsid w:val="5C97020A"/>
    <w:rsid w:val="5CF5F288"/>
    <w:rsid w:val="5D232D87"/>
    <w:rsid w:val="5D3DE003"/>
    <w:rsid w:val="5D7CE01F"/>
    <w:rsid w:val="5D899B88"/>
    <w:rsid w:val="5D89ACA2"/>
    <w:rsid w:val="5D921FC6"/>
    <w:rsid w:val="5DC91D09"/>
    <w:rsid w:val="5DE5E10C"/>
    <w:rsid w:val="5DF20FE5"/>
    <w:rsid w:val="5E2832B6"/>
    <w:rsid w:val="5E335FFB"/>
    <w:rsid w:val="5E36D920"/>
    <w:rsid w:val="5E4298AE"/>
    <w:rsid w:val="5E7D4D85"/>
    <w:rsid w:val="5EA7151A"/>
    <w:rsid w:val="5EAF0BB8"/>
    <w:rsid w:val="5EB44269"/>
    <w:rsid w:val="5EC68C97"/>
    <w:rsid w:val="5F186F48"/>
    <w:rsid w:val="5F2BAB26"/>
    <w:rsid w:val="5F2D21A4"/>
    <w:rsid w:val="5F341104"/>
    <w:rsid w:val="5F4437E8"/>
    <w:rsid w:val="5F6FB46E"/>
    <w:rsid w:val="5F73CE66"/>
    <w:rsid w:val="5F796C11"/>
    <w:rsid w:val="5F9E51A1"/>
    <w:rsid w:val="5FAD3E69"/>
    <w:rsid w:val="5FD516AF"/>
    <w:rsid w:val="5FD9A815"/>
    <w:rsid w:val="60240228"/>
    <w:rsid w:val="603D8F3D"/>
    <w:rsid w:val="6052CCED"/>
    <w:rsid w:val="60832835"/>
    <w:rsid w:val="608C56E7"/>
    <w:rsid w:val="60ADA20C"/>
    <w:rsid w:val="60C4D2A0"/>
    <w:rsid w:val="60C715C3"/>
    <w:rsid w:val="61081B95"/>
    <w:rsid w:val="610A32C7"/>
    <w:rsid w:val="612FA654"/>
    <w:rsid w:val="614D83D7"/>
    <w:rsid w:val="6151CD8A"/>
    <w:rsid w:val="616ACEB9"/>
    <w:rsid w:val="617397DE"/>
    <w:rsid w:val="61B64DCE"/>
    <w:rsid w:val="61B6C027"/>
    <w:rsid w:val="61DE7672"/>
    <w:rsid w:val="61F245AE"/>
    <w:rsid w:val="61F365EA"/>
    <w:rsid w:val="61F9015A"/>
    <w:rsid w:val="62166A59"/>
    <w:rsid w:val="622CC374"/>
    <w:rsid w:val="625AF644"/>
    <w:rsid w:val="626D4D5E"/>
    <w:rsid w:val="62810199"/>
    <w:rsid w:val="6297E9BB"/>
    <w:rsid w:val="6299C2BD"/>
    <w:rsid w:val="62A20BED"/>
    <w:rsid w:val="62B1F79C"/>
    <w:rsid w:val="62CF093D"/>
    <w:rsid w:val="630EFB17"/>
    <w:rsid w:val="631CA87B"/>
    <w:rsid w:val="631E1215"/>
    <w:rsid w:val="633DCFA1"/>
    <w:rsid w:val="6364DA2A"/>
    <w:rsid w:val="636EE978"/>
    <w:rsid w:val="6386621C"/>
    <w:rsid w:val="6398827A"/>
    <w:rsid w:val="63AA21BD"/>
    <w:rsid w:val="63C7E996"/>
    <w:rsid w:val="63CC52B1"/>
    <w:rsid w:val="63D32E7E"/>
    <w:rsid w:val="641BD305"/>
    <w:rsid w:val="64219884"/>
    <w:rsid w:val="642E48DA"/>
    <w:rsid w:val="642E80EB"/>
    <w:rsid w:val="647FAF50"/>
    <w:rsid w:val="648C2886"/>
    <w:rsid w:val="64B9E164"/>
    <w:rsid w:val="64C07C3C"/>
    <w:rsid w:val="64EC46E4"/>
    <w:rsid w:val="65139C16"/>
    <w:rsid w:val="65202695"/>
    <w:rsid w:val="655CE4F4"/>
    <w:rsid w:val="656AC246"/>
    <w:rsid w:val="657184DF"/>
    <w:rsid w:val="6576450F"/>
    <w:rsid w:val="65780089"/>
    <w:rsid w:val="6585A797"/>
    <w:rsid w:val="658AB7D8"/>
    <w:rsid w:val="65CD0261"/>
    <w:rsid w:val="66110263"/>
    <w:rsid w:val="661A512E"/>
    <w:rsid w:val="662E1A48"/>
    <w:rsid w:val="662E9B28"/>
    <w:rsid w:val="663ABA08"/>
    <w:rsid w:val="664A556D"/>
    <w:rsid w:val="66524C1C"/>
    <w:rsid w:val="669C075F"/>
    <w:rsid w:val="66A5F654"/>
    <w:rsid w:val="66BA977C"/>
    <w:rsid w:val="66C46C38"/>
    <w:rsid w:val="66E509AF"/>
    <w:rsid w:val="6721AD9E"/>
    <w:rsid w:val="67312848"/>
    <w:rsid w:val="673A4A24"/>
    <w:rsid w:val="674B34F5"/>
    <w:rsid w:val="6773BB69"/>
    <w:rsid w:val="678ADE2F"/>
    <w:rsid w:val="67ABB01C"/>
    <w:rsid w:val="67ABD236"/>
    <w:rsid w:val="67F15333"/>
    <w:rsid w:val="683CB962"/>
    <w:rsid w:val="684C433D"/>
    <w:rsid w:val="687DBD3D"/>
    <w:rsid w:val="68A69072"/>
    <w:rsid w:val="68DE0E03"/>
    <w:rsid w:val="68F7A8CD"/>
    <w:rsid w:val="69270316"/>
    <w:rsid w:val="692FFCBD"/>
    <w:rsid w:val="6956EC22"/>
    <w:rsid w:val="697477E0"/>
    <w:rsid w:val="697AAB0E"/>
    <w:rsid w:val="698A503B"/>
    <w:rsid w:val="69A7FE66"/>
    <w:rsid w:val="69F4DEA7"/>
    <w:rsid w:val="6A0653AC"/>
    <w:rsid w:val="6A1FB24F"/>
    <w:rsid w:val="6A4667FC"/>
    <w:rsid w:val="6AB6117C"/>
    <w:rsid w:val="6AC69187"/>
    <w:rsid w:val="6ACC6FAD"/>
    <w:rsid w:val="6AE0E8A8"/>
    <w:rsid w:val="6AF35FBE"/>
    <w:rsid w:val="6B336578"/>
    <w:rsid w:val="6B5004F3"/>
    <w:rsid w:val="6B5CD388"/>
    <w:rsid w:val="6B6FDCE8"/>
    <w:rsid w:val="6B934074"/>
    <w:rsid w:val="6B97F835"/>
    <w:rsid w:val="6B999934"/>
    <w:rsid w:val="6BBF28C3"/>
    <w:rsid w:val="6BD0344C"/>
    <w:rsid w:val="6BE3E35F"/>
    <w:rsid w:val="6C03CA6E"/>
    <w:rsid w:val="6C18A0DA"/>
    <w:rsid w:val="6C2EC47B"/>
    <w:rsid w:val="6C65F6F0"/>
    <w:rsid w:val="6C836A1C"/>
    <w:rsid w:val="6CB4635C"/>
    <w:rsid w:val="6CBCB268"/>
    <w:rsid w:val="6CD512E7"/>
    <w:rsid w:val="6CFB62C1"/>
    <w:rsid w:val="6CFEE50C"/>
    <w:rsid w:val="6D33D5AA"/>
    <w:rsid w:val="6D38B520"/>
    <w:rsid w:val="6D473E11"/>
    <w:rsid w:val="6D515401"/>
    <w:rsid w:val="6D5580B6"/>
    <w:rsid w:val="6D5E1B73"/>
    <w:rsid w:val="6DA165D5"/>
    <w:rsid w:val="6DA84C42"/>
    <w:rsid w:val="6DEF37B8"/>
    <w:rsid w:val="6E20F853"/>
    <w:rsid w:val="6E33D160"/>
    <w:rsid w:val="6E4F9B02"/>
    <w:rsid w:val="6E55BC0A"/>
    <w:rsid w:val="6E5CD026"/>
    <w:rsid w:val="6E617003"/>
    <w:rsid w:val="6E75B5B9"/>
    <w:rsid w:val="6E886B2E"/>
    <w:rsid w:val="6EA01E8D"/>
    <w:rsid w:val="6EB04CAB"/>
    <w:rsid w:val="6EBE896D"/>
    <w:rsid w:val="6EE0F759"/>
    <w:rsid w:val="6EF55BD3"/>
    <w:rsid w:val="6EFE8207"/>
    <w:rsid w:val="6F0808D2"/>
    <w:rsid w:val="6F08248A"/>
    <w:rsid w:val="6F1F0FA5"/>
    <w:rsid w:val="6F4B2839"/>
    <w:rsid w:val="6F6608DC"/>
    <w:rsid w:val="6F859F44"/>
    <w:rsid w:val="6F9B2E80"/>
    <w:rsid w:val="6FD328FA"/>
    <w:rsid w:val="6FE66A66"/>
    <w:rsid w:val="704D0637"/>
    <w:rsid w:val="70565516"/>
    <w:rsid w:val="705E61B3"/>
    <w:rsid w:val="70789CFF"/>
    <w:rsid w:val="709E9BE5"/>
    <w:rsid w:val="70CBC6D6"/>
    <w:rsid w:val="70CFAB7E"/>
    <w:rsid w:val="70D3FEB6"/>
    <w:rsid w:val="70D529A5"/>
    <w:rsid w:val="70D82109"/>
    <w:rsid w:val="70ED5985"/>
    <w:rsid w:val="70FCB775"/>
    <w:rsid w:val="7109003C"/>
    <w:rsid w:val="711C216D"/>
    <w:rsid w:val="7148FA9C"/>
    <w:rsid w:val="71AD0EC8"/>
    <w:rsid w:val="71C0DD4F"/>
    <w:rsid w:val="71C144B1"/>
    <w:rsid w:val="71C6D007"/>
    <w:rsid w:val="721C4FD5"/>
    <w:rsid w:val="7243B852"/>
    <w:rsid w:val="72453C6C"/>
    <w:rsid w:val="724CC92A"/>
    <w:rsid w:val="725172CA"/>
    <w:rsid w:val="7270611C"/>
    <w:rsid w:val="7282C879"/>
    <w:rsid w:val="729FBFA9"/>
    <w:rsid w:val="72A4B7E9"/>
    <w:rsid w:val="72CF032A"/>
    <w:rsid w:val="72EDDE16"/>
    <w:rsid w:val="7303C111"/>
    <w:rsid w:val="731ED88D"/>
    <w:rsid w:val="7342B675"/>
    <w:rsid w:val="734B3934"/>
    <w:rsid w:val="73742AD5"/>
    <w:rsid w:val="73770253"/>
    <w:rsid w:val="738833E1"/>
    <w:rsid w:val="7389C4A3"/>
    <w:rsid w:val="73A82BE6"/>
    <w:rsid w:val="73A90BAC"/>
    <w:rsid w:val="73F477F2"/>
    <w:rsid w:val="7441F9C7"/>
    <w:rsid w:val="7445E98C"/>
    <w:rsid w:val="7453F45B"/>
    <w:rsid w:val="74850087"/>
    <w:rsid w:val="748D4DA3"/>
    <w:rsid w:val="74AA4E0F"/>
    <w:rsid w:val="74AC10BA"/>
    <w:rsid w:val="74B196E2"/>
    <w:rsid w:val="74FCBCCF"/>
    <w:rsid w:val="7510AF77"/>
    <w:rsid w:val="7599C5AD"/>
    <w:rsid w:val="75A42857"/>
    <w:rsid w:val="75ABA3E9"/>
    <w:rsid w:val="7609A4F2"/>
    <w:rsid w:val="761520DC"/>
    <w:rsid w:val="76553798"/>
    <w:rsid w:val="7659C987"/>
    <w:rsid w:val="76616601"/>
    <w:rsid w:val="768FC5C8"/>
    <w:rsid w:val="76B2458C"/>
    <w:rsid w:val="76B6BAC6"/>
    <w:rsid w:val="76C6952C"/>
    <w:rsid w:val="76D1E07E"/>
    <w:rsid w:val="76DA7D5F"/>
    <w:rsid w:val="776430A0"/>
    <w:rsid w:val="7767B38F"/>
    <w:rsid w:val="777690C5"/>
    <w:rsid w:val="77794D9A"/>
    <w:rsid w:val="77C2C79B"/>
    <w:rsid w:val="77CEB193"/>
    <w:rsid w:val="77E61858"/>
    <w:rsid w:val="7811B695"/>
    <w:rsid w:val="7845D3C5"/>
    <w:rsid w:val="785B42D5"/>
    <w:rsid w:val="787AD9AF"/>
    <w:rsid w:val="789286F6"/>
    <w:rsid w:val="78B40D77"/>
    <w:rsid w:val="78C9328F"/>
    <w:rsid w:val="78DC72C8"/>
    <w:rsid w:val="78F27778"/>
    <w:rsid w:val="791CE735"/>
    <w:rsid w:val="792AF5A0"/>
    <w:rsid w:val="7990D4A1"/>
    <w:rsid w:val="7A12829F"/>
    <w:rsid w:val="7A7EED47"/>
    <w:rsid w:val="7A858A41"/>
    <w:rsid w:val="7A926640"/>
    <w:rsid w:val="7AF47342"/>
    <w:rsid w:val="7AFA81A7"/>
    <w:rsid w:val="7B380383"/>
    <w:rsid w:val="7B6C310B"/>
    <w:rsid w:val="7BB1BB59"/>
    <w:rsid w:val="7BBEB60D"/>
    <w:rsid w:val="7BC10F09"/>
    <w:rsid w:val="7BCD7408"/>
    <w:rsid w:val="7BF0723D"/>
    <w:rsid w:val="7C33F27E"/>
    <w:rsid w:val="7C58C80C"/>
    <w:rsid w:val="7C597FD1"/>
    <w:rsid w:val="7CA429D6"/>
    <w:rsid w:val="7CAD2B2F"/>
    <w:rsid w:val="7D0D57F4"/>
    <w:rsid w:val="7D1E5DC5"/>
    <w:rsid w:val="7D735E06"/>
    <w:rsid w:val="7D7E553D"/>
    <w:rsid w:val="7DA2CE99"/>
    <w:rsid w:val="7DAD7C6E"/>
    <w:rsid w:val="7DBF5C74"/>
    <w:rsid w:val="7E3374BA"/>
    <w:rsid w:val="7E4819F9"/>
    <w:rsid w:val="7E54B12E"/>
    <w:rsid w:val="7E54CD43"/>
    <w:rsid w:val="7E5EDF02"/>
    <w:rsid w:val="7E8CBE77"/>
    <w:rsid w:val="7EA1FB4E"/>
    <w:rsid w:val="7EA5CFD8"/>
    <w:rsid w:val="7ED31D18"/>
    <w:rsid w:val="7EFF45E7"/>
    <w:rsid w:val="7F1663CB"/>
    <w:rsid w:val="7F61947C"/>
    <w:rsid w:val="7F6E2B5A"/>
    <w:rsid w:val="7F6F1D8A"/>
    <w:rsid w:val="7F789301"/>
    <w:rsid w:val="7F8C480B"/>
    <w:rsid w:val="7FAD5D39"/>
    <w:rsid w:val="7FE77D0C"/>
    <w:rsid w:val="7FE97FBB"/>
    <w:rsid w:val="7FEB1FF3"/>
    <w:rsid w:val="7FFCD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1BF1"/>
  <w15:chartTrackingRefBased/>
  <w15:docId w15:val="{C2AA4FBC-7684-4379-A3D8-C0FDFC5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AD495F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501aab92d954236" /><Relationship Type="http://schemas.microsoft.com/office/2016/09/relationships/commentsIds" Target="commentsIds.xml" Id="R46d548feb3284658" /><Relationship Type="http://schemas.microsoft.com/office/2011/relationships/commentsExtended" Target="commentsExtended.xml" Id="R4732c23608b74435" /><Relationship Type="http://schemas.microsoft.com/office/2011/relationships/people" Target="people.xml" Id="R059798e6468b47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Cornacchio, Anna E</dc:creator>
  <keywords/>
  <dc:description/>
  <lastModifiedBy>Conahan, Kyle T</lastModifiedBy>
  <revision>4</revision>
  <dcterms:created xsi:type="dcterms:W3CDTF">2026-05-04T13:14:00.0000000Z</dcterms:created>
  <dcterms:modified xsi:type="dcterms:W3CDTF">2026-05-15T14:42:31.2085099Z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2026-05-04T13:14:58Z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502ffe71-6678-46ac-bbcb-210e6c40281c</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ies>
</file>