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5187" w14:textId="77777777" w:rsidR="00F154F4" w:rsidRPr="003D3C4C" w:rsidRDefault="00F154F4" w:rsidP="00F154F4">
      <w:pPr>
        <w:rPr>
          <w:rFonts w:cs="Times New Roman"/>
          <w:b/>
          <w:bCs/>
          <w:sz w:val="30"/>
          <w:szCs w:val="30"/>
        </w:rPr>
      </w:pPr>
      <w:r w:rsidRPr="003D3C4C">
        <w:rPr>
          <w:rFonts w:cs="Times New Roman"/>
          <w:b/>
          <w:bCs/>
          <w:sz w:val="30"/>
          <w:szCs w:val="30"/>
        </w:rPr>
        <w:t xml:space="preserve">FY2026 Annual Program Statement Frequently </w:t>
      </w:r>
    </w:p>
    <w:p w14:paraId="0D3B42E3" w14:textId="2D93A53D" w:rsidR="00F154F4" w:rsidRPr="003D3C4C" w:rsidRDefault="00F154F4" w:rsidP="00F154F4">
      <w:pPr>
        <w:rPr>
          <w:rFonts w:cs="Times New Roman"/>
          <w:b/>
          <w:bCs/>
          <w:sz w:val="30"/>
          <w:szCs w:val="30"/>
        </w:rPr>
      </w:pPr>
      <w:r w:rsidRPr="003D3C4C">
        <w:rPr>
          <w:rFonts w:cs="Times New Roman"/>
          <w:b/>
          <w:bCs/>
          <w:sz w:val="30"/>
          <w:szCs w:val="30"/>
        </w:rPr>
        <w:t xml:space="preserve">Asked Questions </w:t>
      </w:r>
    </w:p>
    <w:p w14:paraId="2F1EED05" w14:textId="77777777" w:rsidR="003D3C4C" w:rsidRDefault="003D3C4C" w:rsidP="00F154F4">
      <w:pPr>
        <w:rPr>
          <w:rFonts w:cs="Times New Roman"/>
          <w:b/>
          <w:bCs/>
          <w:szCs w:val="28"/>
        </w:rPr>
      </w:pPr>
    </w:p>
    <w:p w14:paraId="5760E4A6" w14:textId="07DEE671" w:rsidR="00F154F4" w:rsidRPr="00F154F4" w:rsidRDefault="00F154F4" w:rsidP="00F154F4">
      <w:pPr>
        <w:rPr>
          <w:rFonts w:cs="Times New Roman"/>
          <w:b/>
          <w:bCs/>
          <w:szCs w:val="28"/>
          <w:u w:val="single"/>
        </w:rPr>
      </w:pPr>
      <w:r w:rsidRPr="00F154F4">
        <w:rPr>
          <w:rFonts w:cs="Times New Roman"/>
          <w:b/>
          <w:bCs/>
          <w:szCs w:val="28"/>
          <w:u w:val="single"/>
        </w:rPr>
        <w:t>1. Eligibility</w:t>
      </w:r>
    </w:p>
    <w:p w14:paraId="3B30A812" w14:textId="51C94E8E" w:rsidR="00F154F4" w:rsidRPr="00F154F4" w:rsidRDefault="00F154F4" w:rsidP="00F154F4">
      <w:pPr>
        <w:rPr>
          <w:rFonts w:cs="Times New Roman"/>
          <w:sz w:val="24"/>
        </w:rPr>
      </w:pPr>
      <w:r w:rsidRPr="00F154F4">
        <w:rPr>
          <w:rFonts w:cs="Times New Roman"/>
          <w:b/>
          <w:bCs/>
          <w:sz w:val="24"/>
        </w:rPr>
        <w:t>Q: Who is eligible to apply for funding?</w:t>
      </w:r>
      <w:r w:rsidRPr="00F154F4">
        <w:rPr>
          <w:rFonts w:cs="Times New Roman"/>
          <w:sz w:val="24"/>
        </w:rPr>
        <w:br/>
        <w:t xml:space="preserve">A: </w:t>
      </w:r>
      <w:r w:rsidR="00F60358" w:rsidRPr="00F60358">
        <w:rPr>
          <w:rFonts w:cs="Times New Roman"/>
          <w:sz w:val="24"/>
        </w:rPr>
        <w:t>Eligible applicants include non-profit organizations, civil society organizations, educational institutions, think tanks, cultural institutions, and other qualified organizations. In limited cases, individuals may apply if the APS explicitly states that individual applications are permitted and if the individual demonstrates the capacity to implement the program and comply with all U.S. federal award requirements.</w:t>
      </w:r>
    </w:p>
    <w:p w14:paraId="54AC865E" w14:textId="585B7F5B" w:rsidR="00F154F4" w:rsidRPr="00F154F4" w:rsidRDefault="00F154F4" w:rsidP="00F154F4">
      <w:pPr>
        <w:rPr>
          <w:rFonts w:cs="Times New Roman"/>
          <w:sz w:val="24"/>
        </w:rPr>
      </w:pPr>
      <w:r w:rsidRPr="00F154F4">
        <w:rPr>
          <w:rFonts w:cs="Times New Roman"/>
          <w:b/>
          <w:bCs/>
          <w:sz w:val="24"/>
        </w:rPr>
        <w:t>Q: Can government institutions apply for funding?</w:t>
      </w:r>
      <w:r w:rsidRPr="00F154F4">
        <w:rPr>
          <w:rFonts w:cs="Times New Roman"/>
          <w:sz w:val="24"/>
        </w:rPr>
        <w:br/>
        <w:t xml:space="preserve">A: Public or government-affiliated institutions may apply if the proposed program supports the objectives of the APS and complies with U.S. government grant regulations. Applicants should clearly demonstrate their ability to manage grant funds and </w:t>
      </w:r>
      <w:r w:rsidR="00B271CD" w:rsidRPr="00B271CD">
        <w:rPr>
          <w:rFonts w:cs="Times New Roman"/>
          <w:sz w:val="24"/>
        </w:rPr>
        <w:t xml:space="preserve">implement program </w:t>
      </w:r>
      <w:proofErr w:type="gramStart"/>
      <w:r w:rsidR="00B271CD" w:rsidRPr="00B271CD">
        <w:rPr>
          <w:rFonts w:cs="Times New Roman"/>
          <w:sz w:val="24"/>
        </w:rPr>
        <w:t>activities, and</w:t>
      </w:r>
      <w:proofErr w:type="gramEnd"/>
      <w:r w:rsidR="00B271CD" w:rsidRPr="00B271CD">
        <w:rPr>
          <w:rFonts w:cs="Times New Roman"/>
          <w:sz w:val="24"/>
        </w:rPr>
        <w:t xml:space="preserve"> comply with</w:t>
      </w:r>
      <w:r w:rsidR="00F60EB2" w:rsidRPr="00F60EB2">
        <w:rPr>
          <w:rFonts w:cs="Times New Roman"/>
          <w:sz w:val="24"/>
        </w:rPr>
        <w:t xml:space="preserve"> U.S. government grant regulations and applicable local laws regarding receipt of foreign funding.</w:t>
      </w:r>
    </w:p>
    <w:p w14:paraId="79AB9717" w14:textId="7D65927A" w:rsidR="00F154F4" w:rsidRPr="00F154F4" w:rsidRDefault="00F154F4" w:rsidP="00F154F4">
      <w:pPr>
        <w:rPr>
          <w:rFonts w:cs="Times New Roman"/>
          <w:sz w:val="24"/>
        </w:rPr>
      </w:pPr>
      <w:r w:rsidRPr="00F154F4">
        <w:rPr>
          <w:rFonts w:cs="Times New Roman"/>
          <w:b/>
          <w:bCs/>
          <w:sz w:val="24"/>
        </w:rPr>
        <w:t>Q: Can I apply for funding to conduct projects in the United States or in third countries?</w:t>
      </w:r>
      <w:r w:rsidRPr="00F154F4">
        <w:rPr>
          <w:rFonts w:cs="Times New Roman"/>
          <w:sz w:val="24"/>
        </w:rPr>
        <w:br/>
        <w:t xml:space="preserve">A: </w:t>
      </w:r>
      <w:r w:rsidR="002365D8" w:rsidRPr="002365D8">
        <w:rPr>
          <w:rFonts w:cs="Times New Roman"/>
          <w:sz w:val="24"/>
        </w:rPr>
        <w:t>Programs funded through the U.S. Embassy’s Public Diplomacy Section must primarily benefit audiences in Germany and take place in Germany. Limited activities in the United States or third countries may be considered only if they are clearly justified and directly support the program’s impact in Germany, and if the APS explicitly permits such activities.</w:t>
      </w:r>
    </w:p>
    <w:p w14:paraId="46D0507B" w14:textId="1436D3F4" w:rsidR="00F154F4" w:rsidRPr="00F154F4" w:rsidRDefault="00F154F4" w:rsidP="00F154F4">
      <w:pPr>
        <w:rPr>
          <w:rFonts w:cs="Times New Roman"/>
          <w:szCs w:val="28"/>
        </w:rPr>
      </w:pPr>
    </w:p>
    <w:p w14:paraId="40AC53BA" w14:textId="77777777" w:rsidR="00F154F4" w:rsidRPr="00F154F4" w:rsidRDefault="00F154F4" w:rsidP="00F154F4">
      <w:pPr>
        <w:rPr>
          <w:rFonts w:cs="Times New Roman"/>
          <w:b/>
          <w:bCs/>
          <w:szCs w:val="28"/>
          <w:u w:val="single"/>
        </w:rPr>
      </w:pPr>
      <w:r w:rsidRPr="00F154F4">
        <w:rPr>
          <w:rFonts w:cs="Times New Roman"/>
          <w:b/>
          <w:bCs/>
          <w:szCs w:val="28"/>
          <w:u w:val="single"/>
        </w:rPr>
        <w:t>2. Application Logistics</w:t>
      </w:r>
    </w:p>
    <w:p w14:paraId="2E14E6A1" w14:textId="7588CFBE" w:rsidR="00F154F4" w:rsidRPr="00F154F4" w:rsidRDefault="00F154F4" w:rsidP="00F154F4">
      <w:pPr>
        <w:rPr>
          <w:rFonts w:cs="Times New Roman"/>
          <w:sz w:val="24"/>
        </w:rPr>
      </w:pPr>
      <w:r w:rsidRPr="00F154F4">
        <w:rPr>
          <w:rFonts w:cs="Times New Roman"/>
          <w:b/>
          <w:bCs/>
          <w:sz w:val="24"/>
        </w:rPr>
        <w:t>Q: When should I submit a grant proposal?</w:t>
      </w:r>
      <w:r w:rsidRPr="00F154F4">
        <w:rPr>
          <w:rFonts w:cs="Times New Roman"/>
          <w:sz w:val="24"/>
        </w:rPr>
        <w:br/>
        <w:t xml:space="preserve">A: Applicants should submit proposals well in advance of the proposed project start date to allow sufficient time for review and award processing. As a general guideline, applicants should plan for at least </w:t>
      </w:r>
      <w:r w:rsidR="00BD38DA">
        <w:rPr>
          <w:rFonts w:cs="Times New Roman"/>
          <w:b/>
          <w:bCs/>
          <w:sz w:val="24"/>
        </w:rPr>
        <w:t>10</w:t>
      </w:r>
      <w:r w:rsidRPr="00F154F4">
        <w:rPr>
          <w:rFonts w:cs="Times New Roman"/>
          <w:b/>
          <w:bCs/>
          <w:sz w:val="24"/>
        </w:rPr>
        <w:t>–1</w:t>
      </w:r>
      <w:r w:rsidR="00BD38DA">
        <w:rPr>
          <w:rFonts w:cs="Times New Roman"/>
          <w:b/>
          <w:bCs/>
          <w:sz w:val="24"/>
        </w:rPr>
        <w:t>2</w:t>
      </w:r>
      <w:r w:rsidRPr="00F154F4">
        <w:rPr>
          <w:rFonts w:cs="Times New Roman"/>
          <w:b/>
          <w:bCs/>
          <w:sz w:val="24"/>
        </w:rPr>
        <w:t xml:space="preserve"> weeks</w:t>
      </w:r>
      <w:r w:rsidRPr="00F154F4">
        <w:rPr>
          <w:rFonts w:cs="Times New Roman"/>
          <w:sz w:val="24"/>
        </w:rPr>
        <w:t xml:space="preserve"> between submission and the proposed project start date.</w:t>
      </w:r>
    </w:p>
    <w:p w14:paraId="72E08314" w14:textId="51CF4503" w:rsidR="00F154F4" w:rsidRPr="00F154F4" w:rsidRDefault="00F154F4" w:rsidP="00F154F4">
      <w:pPr>
        <w:rPr>
          <w:rFonts w:cs="Times New Roman"/>
          <w:sz w:val="24"/>
        </w:rPr>
      </w:pPr>
      <w:r w:rsidRPr="00F154F4">
        <w:rPr>
          <w:rFonts w:cs="Times New Roman"/>
          <w:b/>
          <w:bCs/>
          <w:sz w:val="24"/>
        </w:rPr>
        <w:t xml:space="preserve">Q: What do I need before </w:t>
      </w:r>
      <w:proofErr w:type="gramStart"/>
      <w:r w:rsidRPr="00F154F4">
        <w:rPr>
          <w:rFonts w:cs="Times New Roman"/>
          <w:b/>
          <w:bCs/>
          <w:sz w:val="24"/>
        </w:rPr>
        <w:t>submitting an application</w:t>
      </w:r>
      <w:proofErr w:type="gramEnd"/>
      <w:r w:rsidRPr="00F154F4">
        <w:rPr>
          <w:rFonts w:cs="Times New Roman"/>
          <w:b/>
          <w:bCs/>
          <w:sz w:val="24"/>
        </w:rPr>
        <w:t>?</w:t>
      </w:r>
      <w:r w:rsidRPr="00F154F4">
        <w:rPr>
          <w:rFonts w:cs="Times New Roman"/>
          <w:sz w:val="24"/>
        </w:rPr>
        <w:br/>
        <w:t xml:space="preserve">A: </w:t>
      </w:r>
      <w:r w:rsidR="0032445A" w:rsidRPr="0032445A">
        <w:rPr>
          <w:rFonts w:cs="Times New Roman"/>
          <w:sz w:val="24"/>
        </w:rPr>
        <w:t xml:space="preserve">Organizations must obtain a Unique Entity Identifier (UEI) through SAM.gov before receiving a federal award. If selected for funding, organizations must complete active registration </w:t>
      </w:r>
      <w:proofErr w:type="gramStart"/>
      <w:r w:rsidR="0032445A" w:rsidRPr="0032445A">
        <w:rPr>
          <w:rFonts w:cs="Times New Roman"/>
          <w:sz w:val="24"/>
        </w:rPr>
        <w:t>in</w:t>
      </w:r>
      <w:proofErr w:type="gramEnd"/>
      <w:r w:rsidR="0032445A" w:rsidRPr="0032445A">
        <w:rPr>
          <w:rFonts w:cs="Times New Roman"/>
          <w:sz w:val="24"/>
        </w:rPr>
        <w:t xml:space="preserve"> SAM.gov. Registration </w:t>
      </w:r>
      <w:proofErr w:type="gramStart"/>
      <w:r w:rsidR="0032445A" w:rsidRPr="0032445A">
        <w:rPr>
          <w:rFonts w:cs="Times New Roman"/>
          <w:sz w:val="24"/>
        </w:rPr>
        <w:t>in</w:t>
      </w:r>
      <w:proofErr w:type="gramEnd"/>
      <w:r w:rsidR="0032445A" w:rsidRPr="0032445A">
        <w:rPr>
          <w:rFonts w:cs="Times New Roman"/>
          <w:sz w:val="24"/>
        </w:rPr>
        <w:t xml:space="preserve"> SAM.gov is free of charge.</w:t>
      </w:r>
    </w:p>
    <w:p w14:paraId="2A11993E" w14:textId="77777777" w:rsidR="00F154F4" w:rsidRPr="00F154F4" w:rsidRDefault="00F154F4" w:rsidP="00F154F4">
      <w:pPr>
        <w:rPr>
          <w:rFonts w:cs="Times New Roman"/>
          <w:sz w:val="24"/>
        </w:rPr>
      </w:pPr>
      <w:r w:rsidRPr="00F154F4">
        <w:rPr>
          <w:rFonts w:cs="Times New Roman"/>
          <w:b/>
          <w:bCs/>
          <w:sz w:val="24"/>
        </w:rPr>
        <w:t>Q: Do I need to complete SAM.gov registration before applying?</w:t>
      </w:r>
      <w:r w:rsidRPr="00F154F4">
        <w:rPr>
          <w:rFonts w:cs="Times New Roman"/>
          <w:sz w:val="24"/>
        </w:rPr>
        <w:br/>
        <w:t xml:space="preserve">A: SAM.gov registration is not required to </w:t>
      </w:r>
      <w:proofErr w:type="gramStart"/>
      <w:r w:rsidRPr="00F154F4">
        <w:rPr>
          <w:rFonts w:cs="Times New Roman"/>
          <w:sz w:val="24"/>
        </w:rPr>
        <w:t>submit an application</w:t>
      </w:r>
      <w:proofErr w:type="gramEnd"/>
      <w:r w:rsidRPr="00F154F4">
        <w:rPr>
          <w:rFonts w:cs="Times New Roman"/>
          <w:sz w:val="24"/>
        </w:rPr>
        <w:t>. However, organizations must complete SAM.gov registration and obtain a UEI before the Embassy can issue a federal award.</w:t>
      </w:r>
    </w:p>
    <w:p w14:paraId="0030A67C" w14:textId="77777777" w:rsidR="00F154F4" w:rsidRPr="00F154F4" w:rsidRDefault="00F154F4" w:rsidP="00F154F4">
      <w:pPr>
        <w:rPr>
          <w:rFonts w:cs="Times New Roman"/>
          <w:sz w:val="24"/>
        </w:rPr>
      </w:pPr>
      <w:r w:rsidRPr="00F154F4">
        <w:rPr>
          <w:rFonts w:cs="Times New Roman"/>
          <w:b/>
          <w:bCs/>
          <w:sz w:val="24"/>
        </w:rPr>
        <w:lastRenderedPageBreak/>
        <w:t>Q: How will my application be reviewed?</w:t>
      </w:r>
      <w:r w:rsidRPr="00F154F4">
        <w:rPr>
          <w:rFonts w:cs="Times New Roman"/>
          <w:sz w:val="24"/>
        </w:rPr>
        <w:br/>
        <w:t>A: Applications are reviewed by the U.S. Embassy’s Public Diplomacy Section through a competitive process. Proposals are evaluated based on their alignment with the APS goals, program design, feasibility, organizational capacity, and potential impact.</w:t>
      </w:r>
    </w:p>
    <w:p w14:paraId="656F970C" w14:textId="77777777" w:rsidR="00F154F4" w:rsidRPr="00F154F4" w:rsidRDefault="00F154F4" w:rsidP="00F154F4">
      <w:pPr>
        <w:rPr>
          <w:rFonts w:cs="Times New Roman"/>
          <w:sz w:val="24"/>
        </w:rPr>
      </w:pPr>
      <w:r w:rsidRPr="00F154F4">
        <w:rPr>
          <w:rFonts w:cs="Times New Roman"/>
          <w:b/>
          <w:bCs/>
          <w:sz w:val="24"/>
        </w:rPr>
        <w:t>Q: When will I be notified of the decision?</w:t>
      </w:r>
      <w:r w:rsidRPr="00F154F4">
        <w:rPr>
          <w:rFonts w:cs="Times New Roman"/>
          <w:sz w:val="24"/>
        </w:rPr>
        <w:br/>
        <w:t>A: Applicants will be notified once the Embassy’s review process is completed. Review timelines may vary depending on the number of applications received and required approval steps.</w:t>
      </w:r>
    </w:p>
    <w:p w14:paraId="05028374" w14:textId="77777777" w:rsidR="00F154F4" w:rsidRPr="00F154F4" w:rsidRDefault="00F154F4" w:rsidP="00F154F4">
      <w:pPr>
        <w:rPr>
          <w:rFonts w:cs="Times New Roman"/>
          <w:sz w:val="24"/>
        </w:rPr>
      </w:pPr>
      <w:r w:rsidRPr="00F154F4">
        <w:rPr>
          <w:rFonts w:cs="Times New Roman"/>
          <w:b/>
          <w:bCs/>
          <w:sz w:val="24"/>
        </w:rPr>
        <w:t>Q: Is the APS subject to “funds availability”?</w:t>
      </w:r>
      <w:r w:rsidRPr="00F154F4">
        <w:rPr>
          <w:rFonts w:cs="Times New Roman"/>
          <w:sz w:val="24"/>
        </w:rPr>
        <w:br/>
        <w:t>A: Yes. All grant awards are subject to the availability of funds. If available funding is exhausted, the Embassy may close the APS and stop accepting new proposals.</w:t>
      </w:r>
    </w:p>
    <w:p w14:paraId="4C799DB5" w14:textId="2C275ECB" w:rsidR="00F154F4" w:rsidRPr="00F154F4" w:rsidRDefault="00F154F4" w:rsidP="00F154F4">
      <w:pPr>
        <w:rPr>
          <w:rFonts w:cs="Times New Roman"/>
          <w:sz w:val="24"/>
        </w:rPr>
      </w:pPr>
    </w:p>
    <w:p w14:paraId="70A3F4CE" w14:textId="77777777" w:rsidR="00F154F4" w:rsidRPr="00F154F4" w:rsidRDefault="00F154F4" w:rsidP="00F154F4">
      <w:pPr>
        <w:rPr>
          <w:rFonts w:cs="Times New Roman"/>
          <w:b/>
          <w:bCs/>
          <w:szCs w:val="28"/>
          <w:u w:val="single"/>
        </w:rPr>
      </w:pPr>
      <w:r w:rsidRPr="00F154F4">
        <w:rPr>
          <w:rFonts w:cs="Times New Roman"/>
          <w:b/>
          <w:bCs/>
          <w:szCs w:val="28"/>
          <w:u w:val="single"/>
        </w:rPr>
        <w:t>3. Budget</w:t>
      </w:r>
    </w:p>
    <w:p w14:paraId="5CF36AAF" w14:textId="77777777" w:rsidR="00F154F4" w:rsidRPr="00F154F4" w:rsidRDefault="00F154F4" w:rsidP="00F154F4">
      <w:pPr>
        <w:rPr>
          <w:rFonts w:cs="Times New Roman"/>
          <w:sz w:val="24"/>
        </w:rPr>
      </w:pPr>
      <w:r w:rsidRPr="00F154F4">
        <w:rPr>
          <w:rFonts w:cs="Times New Roman"/>
          <w:b/>
          <w:bCs/>
          <w:sz w:val="24"/>
        </w:rPr>
        <w:t xml:space="preserve">Q: Which costs are </w:t>
      </w:r>
      <w:proofErr w:type="gramStart"/>
      <w:r w:rsidRPr="00F154F4">
        <w:rPr>
          <w:rFonts w:cs="Times New Roman"/>
          <w:b/>
          <w:bCs/>
          <w:sz w:val="24"/>
        </w:rPr>
        <w:t>allowable</w:t>
      </w:r>
      <w:proofErr w:type="gramEnd"/>
      <w:r w:rsidRPr="00F154F4">
        <w:rPr>
          <w:rFonts w:cs="Times New Roman"/>
          <w:b/>
          <w:bCs/>
          <w:sz w:val="24"/>
        </w:rPr>
        <w:t xml:space="preserve"> in the budget?</w:t>
      </w:r>
      <w:r w:rsidRPr="00F154F4">
        <w:rPr>
          <w:rFonts w:cs="Times New Roman"/>
          <w:sz w:val="24"/>
        </w:rPr>
        <w:br/>
        <w:t>A: Budgets may include reasonable and necessary program costs such as personnel, travel, materials, venue rental, and program-related expenses. All costs must be clearly justified and directly related to the proposed activities.</w:t>
      </w:r>
    </w:p>
    <w:p w14:paraId="0150B27D" w14:textId="44928517" w:rsidR="00F154F4" w:rsidRPr="00F154F4" w:rsidRDefault="00F154F4" w:rsidP="00F154F4">
      <w:pPr>
        <w:rPr>
          <w:rFonts w:cs="Times New Roman"/>
          <w:sz w:val="24"/>
        </w:rPr>
      </w:pPr>
      <w:r w:rsidRPr="00F154F4">
        <w:rPr>
          <w:rFonts w:cs="Times New Roman"/>
          <w:b/>
          <w:bCs/>
          <w:sz w:val="24"/>
        </w:rPr>
        <w:t>Q: What exchange rate should I use when converting local currency to U.S. dollars?</w:t>
      </w:r>
      <w:r w:rsidRPr="00F154F4">
        <w:rPr>
          <w:rFonts w:cs="Times New Roman"/>
          <w:sz w:val="24"/>
        </w:rPr>
        <w:br/>
        <w:t>A: Applicants may use a conversion rate that is reasonably close to the current market exchange rate at the time of submission.</w:t>
      </w:r>
      <w:r w:rsidR="0029105D">
        <w:rPr>
          <w:rFonts w:cs="Times New Roman"/>
          <w:sz w:val="24"/>
        </w:rPr>
        <w:t xml:space="preserve"> </w:t>
      </w:r>
      <w:r w:rsidR="0029105D" w:rsidRPr="0029105D">
        <w:rPr>
          <w:rFonts w:cs="Times New Roman"/>
          <w:sz w:val="24"/>
        </w:rPr>
        <w:t>Applicants should indicate the exchange rate used in the budget narrative.</w:t>
      </w:r>
    </w:p>
    <w:p w14:paraId="0FDC2301" w14:textId="77777777" w:rsidR="00F154F4" w:rsidRPr="00F154F4" w:rsidRDefault="00F154F4" w:rsidP="00F154F4">
      <w:pPr>
        <w:rPr>
          <w:rFonts w:cs="Times New Roman"/>
          <w:sz w:val="24"/>
        </w:rPr>
      </w:pPr>
      <w:r w:rsidRPr="00F154F4">
        <w:rPr>
          <w:rFonts w:cs="Times New Roman"/>
          <w:b/>
          <w:bCs/>
          <w:sz w:val="24"/>
        </w:rPr>
        <w:t>Q: Should I submit my full project budget or only the portion requested from the Embassy?</w:t>
      </w:r>
      <w:r w:rsidRPr="00F154F4">
        <w:rPr>
          <w:rFonts w:cs="Times New Roman"/>
          <w:sz w:val="24"/>
        </w:rPr>
        <w:br/>
        <w:t xml:space="preserve">A: Applicants should submit the </w:t>
      </w:r>
      <w:r w:rsidRPr="00F154F4">
        <w:rPr>
          <w:rFonts w:cs="Times New Roman"/>
          <w:b/>
          <w:bCs/>
          <w:sz w:val="24"/>
        </w:rPr>
        <w:t>full project budget</w:t>
      </w:r>
      <w:r w:rsidRPr="00F154F4">
        <w:rPr>
          <w:rFonts w:cs="Times New Roman"/>
          <w:sz w:val="24"/>
        </w:rPr>
        <w:t>, clearly indicating which costs are being requested from the Embassy and which costs will be covered through other sources or cost-sharing.</w:t>
      </w:r>
    </w:p>
    <w:p w14:paraId="0B379CAF" w14:textId="789410D5" w:rsidR="00F154F4" w:rsidRPr="00F154F4" w:rsidRDefault="00F154F4" w:rsidP="00F154F4">
      <w:pPr>
        <w:rPr>
          <w:rFonts w:cs="Times New Roman"/>
          <w:sz w:val="24"/>
        </w:rPr>
      </w:pPr>
      <w:r w:rsidRPr="00F154F4">
        <w:rPr>
          <w:rFonts w:cs="Times New Roman"/>
          <w:b/>
          <w:bCs/>
          <w:sz w:val="24"/>
        </w:rPr>
        <w:t>Q: How are indirect costs handled if my organization does not have a negotiated indirect cost rate agreement (NICRA)?</w:t>
      </w:r>
      <w:r w:rsidRPr="00F154F4">
        <w:rPr>
          <w:rFonts w:cs="Times New Roman"/>
          <w:sz w:val="24"/>
        </w:rPr>
        <w:br/>
        <w:t xml:space="preserve">A: </w:t>
      </w:r>
      <w:r w:rsidR="00591851" w:rsidRPr="00591851">
        <w:rPr>
          <w:rFonts w:cs="Times New Roman"/>
          <w:sz w:val="24"/>
        </w:rPr>
        <w:t>Organizations without a NICRA may charge a de minimis indirect cost rate of up to 1</w:t>
      </w:r>
      <w:r w:rsidR="00591851">
        <w:rPr>
          <w:rFonts w:cs="Times New Roman"/>
          <w:sz w:val="24"/>
        </w:rPr>
        <w:t>5</w:t>
      </w:r>
      <w:r w:rsidR="00591851" w:rsidRPr="00591851">
        <w:rPr>
          <w:rFonts w:cs="Times New Roman"/>
          <w:sz w:val="24"/>
        </w:rPr>
        <w:t>% of modified total direct costs (MTDC), in accordance with U.S. federal grant regulations.</w:t>
      </w:r>
    </w:p>
    <w:p w14:paraId="6F8290D8" w14:textId="1D593134" w:rsidR="00F154F4" w:rsidRPr="00F154F4" w:rsidRDefault="00F154F4" w:rsidP="00F154F4">
      <w:pPr>
        <w:rPr>
          <w:rFonts w:cs="Times New Roman"/>
          <w:sz w:val="24"/>
        </w:rPr>
      </w:pPr>
      <w:r w:rsidRPr="00F154F4">
        <w:rPr>
          <w:rFonts w:cs="Times New Roman"/>
          <w:b/>
          <w:bCs/>
          <w:sz w:val="24"/>
        </w:rPr>
        <w:t>Q: Can grant funds be reallocated during the project?</w:t>
      </w:r>
      <w:r w:rsidRPr="00F154F4">
        <w:rPr>
          <w:rFonts w:cs="Times New Roman"/>
          <w:sz w:val="24"/>
        </w:rPr>
        <w:br/>
        <w:t xml:space="preserve">A: Limited budget adjustments may be possible if justified and approved in advance by the Embassy’s Grants Officer or Grants </w:t>
      </w:r>
      <w:r w:rsidR="00F430CE">
        <w:rPr>
          <w:rFonts w:cs="Times New Roman"/>
          <w:sz w:val="24"/>
        </w:rPr>
        <w:t xml:space="preserve">(GO) </w:t>
      </w:r>
      <w:r w:rsidRPr="00F154F4">
        <w:rPr>
          <w:rFonts w:cs="Times New Roman"/>
          <w:sz w:val="24"/>
        </w:rPr>
        <w:t>Officer Representative</w:t>
      </w:r>
      <w:r w:rsidR="00F430CE">
        <w:rPr>
          <w:rFonts w:cs="Times New Roman"/>
          <w:sz w:val="24"/>
        </w:rPr>
        <w:t xml:space="preserve"> (GOR)</w:t>
      </w:r>
      <w:r w:rsidRPr="00F154F4">
        <w:rPr>
          <w:rFonts w:cs="Times New Roman"/>
          <w:sz w:val="24"/>
        </w:rPr>
        <w:t>.</w:t>
      </w:r>
    </w:p>
    <w:p w14:paraId="7EFB978D" w14:textId="25A977E4" w:rsidR="00F154F4" w:rsidRDefault="00F154F4" w:rsidP="00F154F4">
      <w:pPr>
        <w:rPr>
          <w:rFonts w:cs="Times New Roman"/>
          <w:sz w:val="24"/>
        </w:rPr>
      </w:pPr>
    </w:p>
    <w:p w14:paraId="10ECF82E" w14:textId="77777777" w:rsidR="003D3C4C" w:rsidRPr="00F154F4" w:rsidRDefault="003D3C4C" w:rsidP="00F154F4">
      <w:pPr>
        <w:rPr>
          <w:rFonts w:cs="Times New Roman"/>
          <w:sz w:val="24"/>
        </w:rPr>
      </w:pPr>
    </w:p>
    <w:p w14:paraId="14F2062B" w14:textId="77777777" w:rsidR="00F154F4" w:rsidRPr="00F154F4" w:rsidRDefault="00F154F4" w:rsidP="00F154F4">
      <w:pPr>
        <w:rPr>
          <w:rFonts w:cs="Times New Roman"/>
          <w:b/>
          <w:bCs/>
          <w:szCs w:val="28"/>
          <w:u w:val="single"/>
        </w:rPr>
      </w:pPr>
      <w:r w:rsidRPr="00F154F4">
        <w:rPr>
          <w:rFonts w:cs="Times New Roman"/>
          <w:b/>
          <w:bCs/>
          <w:szCs w:val="28"/>
          <w:u w:val="single"/>
        </w:rPr>
        <w:lastRenderedPageBreak/>
        <w:t>4. Program Implementation</w:t>
      </w:r>
    </w:p>
    <w:p w14:paraId="23E36289" w14:textId="77777777" w:rsidR="00F154F4" w:rsidRPr="00F154F4" w:rsidRDefault="00F154F4" w:rsidP="00F154F4">
      <w:pPr>
        <w:rPr>
          <w:rFonts w:cs="Times New Roman"/>
          <w:sz w:val="24"/>
        </w:rPr>
      </w:pPr>
      <w:r w:rsidRPr="00F154F4">
        <w:rPr>
          <w:rFonts w:cs="Times New Roman"/>
          <w:b/>
          <w:bCs/>
          <w:sz w:val="24"/>
        </w:rPr>
        <w:t>Q: What types of activities are encouraged under this APS?</w:t>
      </w:r>
      <w:r w:rsidRPr="00F154F4">
        <w:rPr>
          <w:rFonts w:cs="Times New Roman"/>
          <w:sz w:val="24"/>
        </w:rPr>
        <w:br/>
        <w:t>A: Programs should support the priority themes described in the APS, which may include Freedom 250 programming, educational exchanges, youth engagement, alumni activities, innovation initiatives, cultural programming, or other activities that strengthen U.S.–Germany ties.</w:t>
      </w:r>
    </w:p>
    <w:p w14:paraId="6547DD1C" w14:textId="2300730B" w:rsidR="00F154F4" w:rsidRPr="00F154F4" w:rsidRDefault="00F154F4" w:rsidP="00F154F4">
      <w:pPr>
        <w:rPr>
          <w:rFonts w:cs="Times New Roman"/>
          <w:sz w:val="24"/>
        </w:rPr>
      </w:pPr>
      <w:r w:rsidRPr="00F154F4">
        <w:rPr>
          <w:rFonts w:cs="Times New Roman"/>
          <w:b/>
          <w:bCs/>
          <w:sz w:val="24"/>
        </w:rPr>
        <w:t>Q: Can my proposal include partnerships with other organizations?</w:t>
      </w:r>
      <w:r w:rsidRPr="00F154F4">
        <w:rPr>
          <w:rFonts w:cs="Times New Roman"/>
          <w:sz w:val="24"/>
        </w:rPr>
        <w:br/>
        <w:t xml:space="preserve">A: Yes. Partnerships with universities, </w:t>
      </w:r>
      <w:r w:rsidR="008A70A5" w:rsidRPr="008A70A5">
        <w:rPr>
          <w:rFonts w:cs="Times New Roman"/>
          <w:sz w:val="24"/>
        </w:rPr>
        <w:t>non-governmental organizations</w:t>
      </w:r>
      <w:r w:rsidRPr="00F154F4">
        <w:rPr>
          <w:rFonts w:cs="Times New Roman"/>
          <w:sz w:val="24"/>
        </w:rPr>
        <w:t>, cultural institutions, alumni networks, and other partners are strongly encouraged and can help strengthen the impact and sustainability of the proposed program.</w:t>
      </w:r>
    </w:p>
    <w:p w14:paraId="10FA75FC" w14:textId="77777777" w:rsidR="00F154F4" w:rsidRPr="00F154F4" w:rsidRDefault="00F154F4" w:rsidP="00F154F4">
      <w:pPr>
        <w:rPr>
          <w:rFonts w:cs="Times New Roman"/>
          <w:sz w:val="24"/>
        </w:rPr>
      </w:pPr>
      <w:r w:rsidRPr="00F154F4">
        <w:rPr>
          <w:rFonts w:cs="Times New Roman"/>
          <w:b/>
          <w:bCs/>
          <w:sz w:val="24"/>
        </w:rPr>
        <w:t>Q: Do programs need to include digital or public outreach components?</w:t>
      </w:r>
      <w:r w:rsidRPr="00F154F4">
        <w:rPr>
          <w:rFonts w:cs="Times New Roman"/>
          <w:sz w:val="24"/>
        </w:rPr>
        <w:br/>
        <w:t>A: Applicants are encouraged to include outreach, communications, or digital engagement components to broaden the reach and visibility of their programs.</w:t>
      </w:r>
    </w:p>
    <w:p w14:paraId="738CECDB" w14:textId="71693B9E" w:rsidR="00F154F4" w:rsidRPr="00F154F4" w:rsidRDefault="00F154F4" w:rsidP="00F154F4">
      <w:pPr>
        <w:rPr>
          <w:rFonts w:cs="Times New Roman"/>
          <w:sz w:val="24"/>
        </w:rPr>
      </w:pPr>
    </w:p>
    <w:p w14:paraId="00678320" w14:textId="77777777" w:rsidR="00F154F4" w:rsidRPr="00F154F4" w:rsidRDefault="00F154F4" w:rsidP="00F154F4">
      <w:pPr>
        <w:rPr>
          <w:rFonts w:cs="Times New Roman"/>
          <w:b/>
          <w:bCs/>
          <w:szCs w:val="28"/>
          <w:u w:val="single"/>
        </w:rPr>
      </w:pPr>
      <w:r w:rsidRPr="00F154F4">
        <w:rPr>
          <w:rFonts w:cs="Times New Roman"/>
          <w:b/>
          <w:bCs/>
          <w:szCs w:val="28"/>
          <w:u w:val="single"/>
        </w:rPr>
        <w:t>5. Reporting and Compliance</w:t>
      </w:r>
    </w:p>
    <w:p w14:paraId="1E1E15F4" w14:textId="77777777" w:rsidR="00F154F4" w:rsidRPr="00F154F4" w:rsidRDefault="00F154F4" w:rsidP="00F154F4">
      <w:pPr>
        <w:rPr>
          <w:rFonts w:cs="Times New Roman"/>
          <w:sz w:val="24"/>
        </w:rPr>
      </w:pPr>
      <w:r w:rsidRPr="00F154F4">
        <w:rPr>
          <w:rFonts w:cs="Times New Roman"/>
          <w:b/>
          <w:bCs/>
          <w:sz w:val="24"/>
        </w:rPr>
        <w:t xml:space="preserve">Q: What reporting requirements will </w:t>
      </w:r>
      <w:proofErr w:type="gramStart"/>
      <w:r w:rsidRPr="00F154F4">
        <w:rPr>
          <w:rFonts w:cs="Times New Roman"/>
          <w:b/>
          <w:bCs/>
          <w:sz w:val="24"/>
        </w:rPr>
        <w:t>funded</w:t>
      </w:r>
      <w:proofErr w:type="gramEnd"/>
      <w:r w:rsidRPr="00F154F4">
        <w:rPr>
          <w:rFonts w:cs="Times New Roman"/>
          <w:b/>
          <w:bCs/>
          <w:sz w:val="24"/>
        </w:rPr>
        <w:t xml:space="preserve"> organizations have?</w:t>
      </w:r>
      <w:r w:rsidRPr="00F154F4">
        <w:rPr>
          <w:rFonts w:cs="Times New Roman"/>
          <w:sz w:val="24"/>
        </w:rPr>
        <w:br/>
        <w:t>A: Award recipients will be required to submit programmatic and financial reports during and after the project period. Reporting schedules will be specified in the award agreement.</w:t>
      </w:r>
    </w:p>
    <w:p w14:paraId="10027843" w14:textId="111D4719" w:rsidR="00F154F4" w:rsidRDefault="00F154F4" w:rsidP="00F154F4">
      <w:pPr>
        <w:rPr>
          <w:rFonts w:cs="Times New Roman"/>
          <w:sz w:val="24"/>
        </w:rPr>
      </w:pPr>
      <w:r w:rsidRPr="00F154F4">
        <w:rPr>
          <w:rFonts w:cs="Times New Roman"/>
          <w:b/>
          <w:bCs/>
          <w:sz w:val="24"/>
        </w:rPr>
        <w:t>Q: What happens if a project timeline or budget needs to change?</w:t>
      </w:r>
      <w:r w:rsidRPr="00F154F4">
        <w:rPr>
          <w:rFonts w:cs="Times New Roman"/>
          <w:sz w:val="24"/>
        </w:rPr>
        <w:br/>
        <w:t>A: Any significant changes to the project timeline, scope, or budget must be approved in advance by the Embassy’s Grants Officer or designated representative.</w:t>
      </w:r>
    </w:p>
    <w:p w14:paraId="322F04EC" w14:textId="5256E98E" w:rsidR="00F154F4" w:rsidRPr="00F154F4" w:rsidRDefault="00F154F4" w:rsidP="00F154F4">
      <w:pPr>
        <w:rPr>
          <w:rFonts w:cs="Times New Roman"/>
          <w:sz w:val="24"/>
        </w:rPr>
      </w:pPr>
    </w:p>
    <w:p w14:paraId="50DCA9ED" w14:textId="2A5F13C8" w:rsidR="00F154F4" w:rsidRPr="00F154F4" w:rsidRDefault="00F90AC4" w:rsidP="00F154F4">
      <w:pPr>
        <w:rPr>
          <w:rFonts w:cs="Times New Roman"/>
          <w:b/>
          <w:bCs/>
          <w:szCs w:val="28"/>
          <w:u w:val="single"/>
        </w:rPr>
      </w:pPr>
      <w:r>
        <w:rPr>
          <w:rFonts w:cs="Times New Roman"/>
          <w:b/>
          <w:bCs/>
          <w:szCs w:val="28"/>
          <w:u w:val="single"/>
        </w:rPr>
        <w:t>6</w:t>
      </w:r>
      <w:r w:rsidR="00F154F4" w:rsidRPr="00F154F4">
        <w:rPr>
          <w:rFonts w:cs="Times New Roman"/>
          <w:b/>
          <w:bCs/>
          <w:szCs w:val="28"/>
          <w:u w:val="single"/>
        </w:rPr>
        <w:t>. Ineligible Activities</w:t>
      </w:r>
    </w:p>
    <w:p w14:paraId="3C6FBAEB" w14:textId="77777777" w:rsidR="00F154F4" w:rsidRPr="00F154F4" w:rsidRDefault="00F154F4" w:rsidP="00F154F4">
      <w:pPr>
        <w:rPr>
          <w:rFonts w:cs="Times New Roman"/>
          <w:sz w:val="24"/>
        </w:rPr>
      </w:pPr>
      <w:r w:rsidRPr="00F154F4">
        <w:rPr>
          <w:rFonts w:cs="Times New Roman"/>
          <w:b/>
          <w:bCs/>
          <w:sz w:val="24"/>
        </w:rPr>
        <w:t>Q: What types of activities are not eligible for funding?</w:t>
      </w:r>
      <w:r w:rsidRPr="00F154F4">
        <w:rPr>
          <w:rFonts w:cs="Times New Roman"/>
          <w:sz w:val="24"/>
        </w:rPr>
        <w:br/>
        <w:t>A: The following types of activities are generally not eligible for funding under this APS:</w:t>
      </w:r>
    </w:p>
    <w:p w14:paraId="2562B0B3" w14:textId="77777777" w:rsidR="00F154F4" w:rsidRPr="00F154F4" w:rsidRDefault="00F154F4" w:rsidP="00F154F4">
      <w:pPr>
        <w:numPr>
          <w:ilvl w:val="0"/>
          <w:numId w:val="2"/>
        </w:numPr>
        <w:rPr>
          <w:rFonts w:cs="Times New Roman"/>
          <w:sz w:val="24"/>
        </w:rPr>
      </w:pPr>
      <w:r w:rsidRPr="00F154F4">
        <w:rPr>
          <w:rFonts w:cs="Times New Roman"/>
          <w:sz w:val="24"/>
        </w:rPr>
        <w:t>Programs that are primarily for fundraising or commercial purposes</w:t>
      </w:r>
    </w:p>
    <w:p w14:paraId="56218902" w14:textId="77777777" w:rsidR="00F154F4" w:rsidRPr="00F154F4" w:rsidRDefault="00F154F4" w:rsidP="00F154F4">
      <w:pPr>
        <w:numPr>
          <w:ilvl w:val="0"/>
          <w:numId w:val="2"/>
        </w:numPr>
        <w:rPr>
          <w:rFonts w:cs="Times New Roman"/>
          <w:sz w:val="24"/>
        </w:rPr>
      </w:pPr>
      <w:r w:rsidRPr="00F154F4">
        <w:rPr>
          <w:rFonts w:cs="Times New Roman"/>
          <w:sz w:val="24"/>
        </w:rPr>
        <w:t>Projects that support partisan political activities</w:t>
      </w:r>
    </w:p>
    <w:p w14:paraId="5F920497" w14:textId="77777777" w:rsidR="00F154F4" w:rsidRPr="00F154F4" w:rsidRDefault="00F154F4" w:rsidP="00F154F4">
      <w:pPr>
        <w:numPr>
          <w:ilvl w:val="0"/>
          <w:numId w:val="2"/>
        </w:numPr>
        <w:rPr>
          <w:rFonts w:cs="Times New Roman"/>
          <w:sz w:val="24"/>
        </w:rPr>
      </w:pPr>
      <w:r w:rsidRPr="00F154F4">
        <w:rPr>
          <w:rFonts w:cs="Times New Roman"/>
          <w:sz w:val="24"/>
        </w:rPr>
        <w:t>Programs that duplicate existing programs already funded by the U.S. government</w:t>
      </w:r>
    </w:p>
    <w:p w14:paraId="7FC70026" w14:textId="77777777" w:rsidR="00F154F4" w:rsidRPr="00F154F4" w:rsidRDefault="00F154F4" w:rsidP="00F154F4">
      <w:pPr>
        <w:numPr>
          <w:ilvl w:val="0"/>
          <w:numId w:val="2"/>
        </w:numPr>
        <w:rPr>
          <w:rFonts w:cs="Times New Roman"/>
          <w:sz w:val="24"/>
        </w:rPr>
      </w:pPr>
      <w:r w:rsidRPr="00F154F4">
        <w:rPr>
          <w:rFonts w:cs="Times New Roman"/>
          <w:sz w:val="24"/>
        </w:rPr>
        <w:t>Activities that take place primarily outside Germany</w:t>
      </w:r>
    </w:p>
    <w:p w14:paraId="105DB635" w14:textId="77777777" w:rsidR="00F154F4" w:rsidRPr="00F154F4" w:rsidRDefault="00F154F4" w:rsidP="00F154F4">
      <w:pPr>
        <w:numPr>
          <w:ilvl w:val="0"/>
          <w:numId w:val="2"/>
        </w:numPr>
        <w:rPr>
          <w:rFonts w:cs="Times New Roman"/>
          <w:sz w:val="24"/>
        </w:rPr>
      </w:pPr>
      <w:r w:rsidRPr="00F154F4">
        <w:rPr>
          <w:rFonts w:cs="Times New Roman"/>
          <w:sz w:val="24"/>
        </w:rPr>
        <w:t>Construction or major infrastructure projects</w:t>
      </w:r>
    </w:p>
    <w:p w14:paraId="7623C13A" w14:textId="77777777" w:rsidR="00F154F4" w:rsidRPr="00F154F4" w:rsidRDefault="00F154F4" w:rsidP="00F154F4">
      <w:pPr>
        <w:numPr>
          <w:ilvl w:val="0"/>
          <w:numId w:val="2"/>
        </w:numPr>
        <w:rPr>
          <w:rFonts w:cs="Times New Roman"/>
          <w:sz w:val="24"/>
        </w:rPr>
      </w:pPr>
      <w:r w:rsidRPr="00F154F4">
        <w:rPr>
          <w:rFonts w:cs="Times New Roman"/>
          <w:sz w:val="24"/>
        </w:rPr>
        <w:t>Ongoing operational costs of an organization unrelated to the proposed project</w:t>
      </w:r>
    </w:p>
    <w:p w14:paraId="54B8D431" w14:textId="77777777" w:rsidR="00F154F4" w:rsidRPr="00F154F4" w:rsidRDefault="00F154F4" w:rsidP="00F154F4">
      <w:pPr>
        <w:rPr>
          <w:rFonts w:cs="Times New Roman"/>
          <w:sz w:val="24"/>
        </w:rPr>
      </w:pPr>
      <w:r w:rsidRPr="00F154F4">
        <w:rPr>
          <w:rFonts w:cs="Times New Roman"/>
          <w:sz w:val="24"/>
        </w:rPr>
        <w:lastRenderedPageBreak/>
        <w:t>Applicants should ensure that all proposed activities directly support the objectives and priority themes outlined in the APS.</w:t>
      </w:r>
    </w:p>
    <w:p w14:paraId="342DF667" w14:textId="0D2EE3FA" w:rsidR="00F154F4" w:rsidRPr="00F154F4" w:rsidRDefault="00BB13F6" w:rsidP="00F154F4">
      <w:pPr>
        <w:rPr>
          <w:rFonts w:cs="Times New Roman"/>
          <w:b/>
          <w:bCs/>
          <w:szCs w:val="28"/>
          <w:u w:val="single"/>
        </w:rPr>
      </w:pPr>
      <w:r>
        <w:rPr>
          <w:rFonts w:cs="Times New Roman"/>
          <w:b/>
          <w:bCs/>
          <w:szCs w:val="28"/>
          <w:u w:val="single"/>
        </w:rPr>
        <w:t>7</w:t>
      </w:r>
      <w:r w:rsidR="00F154F4" w:rsidRPr="00F154F4">
        <w:rPr>
          <w:rFonts w:cs="Times New Roman"/>
          <w:b/>
          <w:bCs/>
          <w:szCs w:val="28"/>
          <w:u w:val="single"/>
        </w:rPr>
        <w:t>. Cost Sharing</w:t>
      </w:r>
    </w:p>
    <w:p w14:paraId="6252A828" w14:textId="77777777" w:rsidR="00F154F4" w:rsidRPr="00F154F4" w:rsidRDefault="00F154F4" w:rsidP="00F154F4">
      <w:pPr>
        <w:rPr>
          <w:rFonts w:cs="Times New Roman"/>
          <w:sz w:val="24"/>
        </w:rPr>
      </w:pPr>
      <w:r w:rsidRPr="00F154F4">
        <w:rPr>
          <w:rFonts w:cs="Times New Roman"/>
          <w:b/>
          <w:bCs/>
          <w:sz w:val="24"/>
        </w:rPr>
        <w:t>Q: Is cost sharing required?</w:t>
      </w:r>
      <w:r w:rsidRPr="00F154F4">
        <w:rPr>
          <w:rFonts w:cs="Times New Roman"/>
          <w:sz w:val="24"/>
        </w:rPr>
        <w:br/>
        <w:t>A: Cost sharing is not required but is strongly encouraged. Proposals that demonstrate additional financial or in-kind support from partner organizations may be considered more competitive.</w:t>
      </w:r>
    </w:p>
    <w:p w14:paraId="5C94F8D8" w14:textId="77777777" w:rsidR="00C26EA3" w:rsidRPr="00F154F4" w:rsidRDefault="00C26EA3">
      <w:pPr>
        <w:rPr>
          <w:rFonts w:cs="Times New Roman"/>
          <w:sz w:val="24"/>
        </w:rPr>
      </w:pPr>
    </w:p>
    <w:sectPr w:rsidR="00C26EA3" w:rsidRPr="00F1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6F8"/>
    <w:multiLevelType w:val="multilevel"/>
    <w:tmpl w:val="B56A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32575"/>
    <w:multiLevelType w:val="multilevel"/>
    <w:tmpl w:val="739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31606">
    <w:abstractNumId w:val="0"/>
  </w:num>
  <w:num w:numId="2" w16cid:durableId="89721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F4"/>
    <w:rsid w:val="00102DBA"/>
    <w:rsid w:val="0015252C"/>
    <w:rsid w:val="002365D8"/>
    <w:rsid w:val="00241940"/>
    <w:rsid w:val="0029105D"/>
    <w:rsid w:val="002B7743"/>
    <w:rsid w:val="0030404B"/>
    <w:rsid w:val="0032445A"/>
    <w:rsid w:val="003D3C4C"/>
    <w:rsid w:val="00591851"/>
    <w:rsid w:val="008A70A5"/>
    <w:rsid w:val="008F63A7"/>
    <w:rsid w:val="00937B91"/>
    <w:rsid w:val="009626C9"/>
    <w:rsid w:val="00B271CD"/>
    <w:rsid w:val="00BB13F6"/>
    <w:rsid w:val="00BD38DA"/>
    <w:rsid w:val="00BD3C24"/>
    <w:rsid w:val="00C04845"/>
    <w:rsid w:val="00C1355F"/>
    <w:rsid w:val="00C26EA3"/>
    <w:rsid w:val="00D13100"/>
    <w:rsid w:val="00E01A7C"/>
    <w:rsid w:val="00F0747C"/>
    <w:rsid w:val="00F154F4"/>
    <w:rsid w:val="00F3158A"/>
    <w:rsid w:val="00F430CE"/>
    <w:rsid w:val="00F60358"/>
    <w:rsid w:val="00F60EB2"/>
    <w:rsid w:val="00F90AC4"/>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BF8B"/>
  <w15:chartTrackingRefBased/>
  <w15:docId w15:val="{C1DFA014-2287-4397-949D-715C06BD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4F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154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54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54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54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54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54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4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154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54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54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54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54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54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F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154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154F4"/>
    <w:pPr>
      <w:spacing w:before="160"/>
      <w:jc w:val="center"/>
    </w:pPr>
    <w:rPr>
      <w:i/>
      <w:iCs/>
      <w:color w:val="404040" w:themeColor="text1" w:themeTint="BF"/>
    </w:rPr>
  </w:style>
  <w:style w:type="character" w:customStyle="1" w:styleId="QuoteChar">
    <w:name w:val="Quote Char"/>
    <w:basedOn w:val="DefaultParagraphFont"/>
    <w:link w:val="Quote"/>
    <w:uiPriority w:val="29"/>
    <w:rsid w:val="00F154F4"/>
    <w:rPr>
      <w:i/>
      <w:iCs/>
      <w:color w:val="404040" w:themeColor="text1" w:themeTint="BF"/>
    </w:rPr>
  </w:style>
  <w:style w:type="paragraph" w:styleId="ListParagraph">
    <w:name w:val="List Paragraph"/>
    <w:basedOn w:val="Normal"/>
    <w:uiPriority w:val="34"/>
    <w:qFormat/>
    <w:rsid w:val="00F154F4"/>
    <w:pPr>
      <w:ind w:left="720"/>
      <w:contextualSpacing/>
    </w:pPr>
  </w:style>
  <w:style w:type="character" w:styleId="IntenseEmphasis">
    <w:name w:val="Intense Emphasis"/>
    <w:basedOn w:val="DefaultParagraphFont"/>
    <w:uiPriority w:val="21"/>
    <w:qFormat/>
    <w:rsid w:val="00F154F4"/>
    <w:rPr>
      <w:i/>
      <w:iCs/>
      <w:color w:val="0F4761" w:themeColor="accent1" w:themeShade="BF"/>
    </w:rPr>
  </w:style>
  <w:style w:type="paragraph" w:styleId="IntenseQuote">
    <w:name w:val="Intense Quote"/>
    <w:basedOn w:val="Normal"/>
    <w:next w:val="Normal"/>
    <w:link w:val="IntenseQuoteChar"/>
    <w:uiPriority w:val="30"/>
    <w:qFormat/>
    <w:rsid w:val="00F1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4F4"/>
    <w:rPr>
      <w:i/>
      <w:iCs/>
      <w:color w:val="0F4761" w:themeColor="accent1" w:themeShade="BF"/>
    </w:rPr>
  </w:style>
  <w:style w:type="character" w:styleId="IntenseReference">
    <w:name w:val="Intense Reference"/>
    <w:basedOn w:val="DefaultParagraphFont"/>
    <w:uiPriority w:val="32"/>
    <w:qFormat/>
    <w:rsid w:val="00F15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1b730f-7281-4b0c-84ca-ea58053c3804" xsi:nil="true"/>
    <lcf76f155ced4ddcb4097134ff3c332f xmlns="14b74030-19a5-4f87-bb4a-05aed1d7218d">
      <Terms xmlns="http://schemas.microsoft.com/office/infopath/2007/PartnerControls"/>
    </lcf76f155ced4ddcb4097134ff3c332f>
    <_dlc_DocId xmlns="8c1b730f-7281-4b0c-84ca-ea58053c3804">2VZUTS6JXNE4-801417792-44780</_dlc_DocId>
    <_dlc_DocIdUrl xmlns="8c1b730f-7281-4b0c-84ca-ea58053c3804">
      <Url>https://usdos.sharepoint.com/sites/Berlin/PD/Internal/_layouts/15/DocIdRedir.aspx?ID=2VZUTS6JXNE4-801417792-44780</Url>
      <Description>2VZUTS6JXNE4-801417792-44780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2DDF861688344F833C046ABDF4C8CF" ma:contentTypeVersion="11" ma:contentTypeDescription="Create a new document." ma:contentTypeScope="" ma:versionID="2d86c599432500e5bb34a3cb815e5fe2">
  <xsd:schema xmlns:xsd="http://www.w3.org/2001/XMLSchema" xmlns:xs="http://www.w3.org/2001/XMLSchema" xmlns:p="http://schemas.microsoft.com/office/2006/metadata/properties" xmlns:ns2="8c1b730f-7281-4b0c-84ca-ea58053c3804" xmlns:ns3="14b74030-19a5-4f87-bb4a-05aed1d7218d" targetNamespace="http://schemas.microsoft.com/office/2006/metadata/properties" ma:root="true" ma:fieldsID="3d1963ad6e2e1f5dde3c69d7bc42a0f7" ns2:_="" ns3:_="">
    <xsd:import namespace="8c1b730f-7281-4b0c-84ca-ea58053c3804"/>
    <xsd:import namespace="14b74030-19a5-4f87-bb4a-05aed1d721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b730f-7281-4b0c-84ca-ea58053c3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6190803-f124-4633-87aa-5eaf8fd5c92e}" ma:internalName="TaxCatchAll" ma:showField="CatchAllData" ma:web="8c1b730f-7281-4b0c-84ca-ea58053c3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74030-19a5-4f87-bb4a-05aed1d721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2967D-576F-4DBF-87D9-9EBB6BDD7873}">
  <ds:schemaRefs>
    <ds:schemaRef ds:uri="http://schemas.microsoft.com/sharepoint/v3/contenttype/forms"/>
  </ds:schemaRefs>
</ds:datastoreItem>
</file>

<file path=customXml/itemProps2.xml><?xml version="1.0" encoding="utf-8"?>
<ds:datastoreItem xmlns:ds="http://schemas.openxmlformats.org/officeDocument/2006/customXml" ds:itemID="{100E5B1E-B4E9-4E62-9698-22B2288F29FC}">
  <ds:schemaRefs>
    <ds:schemaRef ds:uri="http://schemas.microsoft.com/office/2006/metadata/properties"/>
    <ds:schemaRef ds:uri="http://schemas.microsoft.com/office/infopath/2007/PartnerControls"/>
    <ds:schemaRef ds:uri="8c1b730f-7281-4b0c-84ca-ea58053c3804"/>
    <ds:schemaRef ds:uri="14b74030-19a5-4f87-bb4a-05aed1d7218d"/>
  </ds:schemaRefs>
</ds:datastoreItem>
</file>

<file path=customXml/itemProps3.xml><?xml version="1.0" encoding="utf-8"?>
<ds:datastoreItem xmlns:ds="http://schemas.openxmlformats.org/officeDocument/2006/customXml" ds:itemID="{BA8F3A31-6E10-4AAD-9511-258B0889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b730f-7281-4b0c-84ca-ea58053c3804"/>
    <ds:schemaRef ds:uri="14b74030-19a5-4f87-bb4a-05aed1d72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FE102-22FA-4BA3-82E1-48BCE48C40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991</Words>
  <Characters>5715</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Hollstein, Ramona (Berlin)</dc:creator>
  <cp:keywords/>
  <dc:description/>
  <cp:lastModifiedBy>Hollstein, Ramona (Berlin)</cp:lastModifiedBy>
  <cp:revision>18</cp:revision>
  <dcterms:created xsi:type="dcterms:W3CDTF">2026-03-13T14:32:00Z</dcterms:created>
  <dcterms:modified xsi:type="dcterms:W3CDTF">2026-04-10T13:56:00Z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2026-03-13T15:03:50Z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7db41ada-1c9e-4651-9730-234662ae9be5</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0x010100922DDF861688344F833C046ABDF4C8CF</vt:lpwstr>
  </property>
  <property fmtid="{D5CDD505-2E9C-101B-9397-08002B2CF9AE}" pid="11" name="_dlc_DocIdItemGuid">
    <vt:lpwstr>679611dc-e6c8-4433-8cbf-0aa85003cbb2</vt:lpwstr>
  </property>
  <property fmtid="{D5CDD505-2E9C-101B-9397-08002B2CF9AE}" pid="12" name="MediaServiceImageTags">
    <vt:lpwstr/>
  </property>
</Properties>
</file>