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3F331436" w:rsidR="000A279C" w:rsidRPr="000A7BB9" w:rsidRDefault="0005092E" w:rsidP="000A279C">
      <w:pPr>
        <w:pStyle w:val="PlainText"/>
        <w:jc w:val="center"/>
        <w:rPr>
          <w:rFonts w:ascii="Times New Roman" w:eastAsia="Times New Roman" w:hAnsi="Times New Roman"/>
          <w:b/>
          <w:szCs w:val="24"/>
          <w:lang w:val="en-US"/>
        </w:rPr>
      </w:pPr>
      <w:r w:rsidRPr="000A7BB9">
        <w:rPr>
          <w:rFonts w:ascii="Times New Roman" w:eastAsia="Times New Roman" w:hAnsi="Times New Roman"/>
          <w:b/>
          <w:szCs w:val="24"/>
        </w:rPr>
        <w:t xml:space="preserve">Cooperative Agreement for </w:t>
      </w:r>
      <w:r w:rsidR="00005933" w:rsidRPr="000A7BB9">
        <w:rPr>
          <w:rFonts w:ascii="Times New Roman" w:eastAsia="Times New Roman" w:hAnsi="Times New Roman"/>
          <w:b/>
          <w:szCs w:val="24"/>
        </w:rPr>
        <w:t>Cooperative Ecosystem Studies Units (</w:t>
      </w:r>
      <w:r w:rsidRPr="000A7BB9">
        <w:rPr>
          <w:rFonts w:ascii="Times New Roman" w:eastAsia="Times New Roman" w:hAnsi="Times New Roman"/>
          <w:b/>
          <w:szCs w:val="24"/>
        </w:rPr>
        <w:t>CESU</w:t>
      </w:r>
      <w:r w:rsidR="00005933" w:rsidRPr="000A7BB9">
        <w:rPr>
          <w:rFonts w:ascii="Times New Roman" w:eastAsia="Times New Roman" w:hAnsi="Times New Roman"/>
          <w:b/>
          <w:szCs w:val="24"/>
        </w:rPr>
        <w:t>)-</w:t>
      </w:r>
      <w:r w:rsidRPr="000A7BB9">
        <w:rPr>
          <w:rFonts w:ascii="Times New Roman" w:eastAsia="Times New Roman" w:hAnsi="Times New Roman"/>
          <w:b/>
          <w:szCs w:val="24"/>
        </w:rPr>
        <w:t xml:space="preserve">affiliated </w:t>
      </w:r>
      <w:r w:rsidR="00B670C0" w:rsidRPr="000A7BB9">
        <w:rPr>
          <w:rFonts w:ascii="Times New Roman" w:eastAsia="Times New Roman" w:hAnsi="Times New Roman"/>
          <w:b/>
          <w:szCs w:val="24"/>
          <w:lang w:val="en-US"/>
        </w:rPr>
        <w:t>Partner</w:t>
      </w:r>
      <w:r w:rsidR="00005933" w:rsidRPr="000A7BB9">
        <w:rPr>
          <w:rFonts w:ascii="Times New Roman" w:eastAsia="Times New Roman" w:hAnsi="Times New Roman"/>
          <w:b/>
          <w:szCs w:val="24"/>
          <w:lang w:val="en-US"/>
        </w:rPr>
        <w:t xml:space="preserve"> </w:t>
      </w:r>
      <w:r w:rsidRPr="000A7BB9">
        <w:rPr>
          <w:rFonts w:ascii="Times New Roman" w:eastAsia="Times New Roman" w:hAnsi="Times New Roman"/>
          <w:b/>
          <w:szCs w:val="24"/>
        </w:rPr>
        <w:t xml:space="preserve">with </w:t>
      </w:r>
      <w:r w:rsidR="009E2658" w:rsidRPr="000A7BB9">
        <w:rPr>
          <w:rFonts w:ascii="Times New Roman" w:eastAsia="Times New Roman" w:hAnsi="Times New Roman"/>
          <w:b/>
          <w:szCs w:val="24"/>
          <w:lang w:val="en-US"/>
        </w:rPr>
        <w:t>Great Lakes Northern Forest Cooperative Ecosystem Studies Unit</w:t>
      </w:r>
    </w:p>
    <w:p w14:paraId="1ACE478D" w14:textId="77777777" w:rsidR="000A279C" w:rsidRPr="000A7BB9" w:rsidRDefault="000A279C" w:rsidP="000A279C">
      <w:pPr>
        <w:pStyle w:val="PlainText"/>
        <w:jc w:val="center"/>
        <w:rPr>
          <w:rFonts w:ascii="Times New Roman" w:eastAsia="Times New Roman" w:hAnsi="Times New Roman"/>
          <w:b/>
          <w:szCs w:val="24"/>
          <w:lang w:val="en-US"/>
        </w:rPr>
      </w:pPr>
    </w:p>
    <w:p w14:paraId="0331CA7F" w14:textId="7314B0FC" w:rsidR="0005092E" w:rsidRPr="000A7BB9" w:rsidRDefault="00005933" w:rsidP="00005933">
      <w:pPr>
        <w:pStyle w:val="Heading1"/>
        <w:rPr>
          <w:rFonts w:ascii="Times New Roman" w:hAnsi="Times New Roman"/>
          <w:bCs/>
          <w:szCs w:val="24"/>
        </w:rPr>
      </w:pPr>
      <w:r w:rsidRPr="000A7BB9">
        <w:rPr>
          <w:rFonts w:ascii="Times New Roman" w:hAnsi="Times New Roman"/>
          <w:bCs/>
          <w:szCs w:val="24"/>
        </w:rPr>
        <w:t xml:space="preserve">Project Title: </w:t>
      </w:r>
      <w:r w:rsidR="004E2A95" w:rsidRPr="000A7BB9">
        <w:rPr>
          <w:rFonts w:ascii="Times New Roman" w:hAnsi="Times New Roman"/>
          <w:b w:val="0"/>
          <w:i/>
          <w:iCs/>
          <w:szCs w:val="24"/>
        </w:rPr>
        <w:t>Development and Optimization of Scientific Practices to Improve Propagation and Reintroduction of Native Species in the Great Lakes Basin: Unionid Mussels</w:t>
      </w:r>
    </w:p>
    <w:p w14:paraId="283229E7" w14:textId="77777777" w:rsidR="0005092E" w:rsidRDefault="0005092E" w:rsidP="006C0ADD">
      <w:pPr>
        <w:pStyle w:val="Heading1"/>
        <w:rPr>
          <w:rFonts w:ascii="Times New Roman" w:hAnsi="Times New Roman"/>
          <w:szCs w:val="24"/>
          <w:u w:val="single"/>
        </w:rPr>
      </w:pPr>
      <w:r w:rsidRPr="000A7BB9">
        <w:rPr>
          <w:rFonts w:ascii="Times New Roman" w:hAnsi="Times New Roman"/>
          <w:szCs w:val="24"/>
          <w:u w:val="single"/>
        </w:rPr>
        <w:t>Funding Opportunity Description</w:t>
      </w:r>
      <w:r w:rsidRPr="000A279C">
        <w:rPr>
          <w:rFonts w:ascii="Times New Roman" w:hAnsi="Times New Roman"/>
          <w:szCs w:val="24"/>
          <w:u w:val="single"/>
        </w:rPr>
        <w:t xml:space="preserve"> </w:t>
      </w:r>
    </w:p>
    <w:p w14:paraId="2BE5B9D9" w14:textId="77777777" w:rsidR="005762CB" w:rsidRPr="005762CB" w:rsidRDefault="005762CB" w:rsidP="005762CB"/>
    <w:p w14:paraId="52C39BD2" w14:textId="1CDF5028" w:rsidR="00CD2CA5" w:rsidRPr="000A7BB9" w:rsidRDefault="005762CB" w:rsidP="00CD2CA5">
      <w:pPr>
        <w:pStyle w:val="NormalWeb"/>
        <w:tabs>
          <w:tab w:val="left" w:pos="9360"/>
        </w:tabs>
        <w:spacing w:before="0" w:beforeAutospacing="0" w:after="0" w:afterAutospacing="0"/>
        <w:rPr>
          <w:color w:val="000000"/>
        </w:rPr>
      </w:pPr>
      <w:r w:rsidRPr="000A7BB9">
        <w:rPr>
          <w:color w:val="222222"/>
          <w:lang w:eastAsia="x-none"/>
        </w:rPr>
        <w:t>The USGS is offering a funding opportunity to a CESU partner to assist with the native mussel restoration efforts at the Indiana Dunes National Park (NPS-INDU). The proposed work will address the ongoing native mussel restoration within the watersheds of Indiana Dunes National Park. This work is consistent with priorities of the Great Lakes Restoration Initiative (GLRI</w:t>
      </w:r>
      <w:proofErr w:type="gramStart"/>
      <w:r w:rsidRPr="000A7BB9">
        <w:rPr>
          <w:color w:val="222222"/>
          <w:lang w:eastAsia="x-none"/>
        </w:rPr>
        <w:t>)‘</w:t>
      </w:r>
      <w:proofErr w:type="gramEnd"/>
      <w:r w:rsidRPr="000A7BB9">
        <w:rPr>
          <w:color w:val="222222"/>
          <w:lang w:eastAsia="x-none"/>
        </w:rPr>
        <w:t>s Native Mussel Initiative (NMI). The NMI has four restoration core needs that are directly adapted from the Freshwater Mollusk Conservation Strategy, U.S. Geological Survey, U.S. Fish and Wildlife Service, and other related strategies. These four restoration needs are (1) Detection (mussel, host, and restoration locations), (2) Habitat (identify abiotic and biotic needs of mussels), (3) Biology/Disease (environmental stressors and host responses), and (4) Reintroduction (increase mussel population, assess ecosystem responses). The native mussel restoration is a collective effort. Thus, the CESU and its partners (USGS, NPS), as well their key stakeholders (e.g., Indiana Department of Natural Resources, IN-DNR) will work closely to develop the best science to improve the native mussel restoration efforts in the park. This work is consistent with the NMI’s goal for basin-wide restoration/protection under reintroduction goal: protect, restore, and enhance habitats to help sustain healthy populations of native species.</w:t>
      </w:r>
    </w:p>
    <w:p w14:paraId="3026764F" w14:textId="77777777" w:rsidR="005762CB" w:rsidRPr="000A7BB9" w:rsidRDefault="005762CB" w:rsidP="000A279C">
      <w:pPr>
        <w:pStyle w:val="NormalWeb"/>
        <w:tabs>
          <w:tab w:val="left" w:pos="9360"/>
        </w:tabs>
        <w:spacing w:before="0" w:beforeAutospacing="0" w:after="0" w:afterAutospacing="0"/>
        <w:rPr>
          <w:rFonts w:eastAsia="TimesNewRoman"/>
          <w:b/>
          <w:i/>
          <w:color w:val="000000"/>
        </w:rPr>
      </w:pPr>
    </w:p>
    <w:p w14:paraId="1B85DC31" w14:textId="5DDF9171" w:rsidR="00EC642C" w:rsidRPr="000A7BB9" w:rsidRDefault="009151CC" w:rsidP="000A279C">
      <w:pPr>
        <w:pStyle w:val="NormalWeb"/>
        <w:tabs>
          <w:tab w:val="left" w:pos="9360"/>
        </w:tabs>
        <w:spacing w:before="0" w:beforeAutospacing="0" w:after="0" w:afterAutospacing="0"/>
        <w:rPr>
          <w:rFonts w:eastAsia="TimesNewRoman"/>
          <w:bCs/>
          <w:i/>
          <w:iCs/>
          <w:color w:val="000000"/>
        </w:rPr>
      </w:pPr>
      <w:r w:rsidRPr="000A7BB9">
        <w:rPr>
          <w:rFonts w:eastAsia="TimesNewRoman"/>
          <w:b/>
          <w:i/>
          <w:color w:val="000000"/>
        </w:rPr>
        <w:t xml:space="preserve">Research </w:t>
      </w:r>
      <w:r w:rsidR="00EC642C" w:rsidRPr="000A7BB9">
        <w:rPr>
          <w:rFonts w:eastAsia="TimesNewRoman"/>
          <w:b/>
          <w:i/>
          <w:color w:val="000000"/>
        </w:rPr>
        <w:t>Objectives</w:t>
      </w:r>
      <w:r w:rsidR="00EC642C" w:rsidRPr="000A7BB9">
        <w:rPr>
          <w:rFonts w:eastAsia="TimesNewRoman"/>
          <w:b/>
          <w:color w:val="000000"/>
        </w:rPr>
        <w:t>:</w:t>
      </w:r>
      <w:r w:rsidR="00690553" w:rsidRPr="000A7BB9">
        <w:rPr>
          <w:rFonts w:eastAsia="TimesNewRoman"/>
          <w:b/>
          <w:color w:val="000000"/>
        </w:rPr>
        <w:t xml:space="preserve"> </w:t>
      </w:r>
    </w:p>
    <w:p w14:paraId="640A1858" w14:textId="77777777" w:rsidR="005762CB" w:rsidRPr="000A7BB9" w:rsidRDefault="005762CB" w:rsidP="000A279C">
      <w:pPr>
        <w:pStyle w:val="NormalWeb"/>
        <w:tabs>
          <w:tab w:val="left" w:pos="9360"/>
        </w:tabs>
        <w:spacing w:before="0" w:beforeAutospacing="0" w:after="0" w:afterAutospacing="0"/>
        <w:rPr>
          <w:rFonts w:eastAsia="TimesNewRoman"/>
          <w:bCs/>
          <w:i/>
          <w:iCs/>
          <w:color w:val="000000"/>
        </w:rPr>
      </w:pPr>
    </w:p>
    <w:p w14:paraId="6B97D178" w14:textId="77777777" w:rsidR="00163F6A" w:rsidRPr="000A7BB9" w:rsidRDefault="00163F6A" w:rsidP="00163F6A">
      <w:r w:rsidRPr="000A7BB9">
        <w:t>The East Branch of the Little Calumet River, located within the Indiana Dunes National Park, once supported 18 native mussel species. Only a few of those native species exist today with limited occurrences across the watershed. Therefore, mussel propagation and reintroduction will greatly augment these at-risk populations within this, and adjacent watersheds. Matured, gravid mussels require a host fish to produce juvenile mussels under natural conditions, with only ~10% of juveniles becoming adult mussels. In contrast, i</w:t>
      </w:r>
      <w:r w:rsidRPr="000A7BB9">
        <w:rPr>
          <w:i/>
          <w:iCs/>
        </w:rPr>
        <w:t>n vitro</w:t>
      </w:r>
      <w:r w:rsidRPr="000A7BB9">
        <w:t xml:space="preserve"> (laboratory) propagation overcomes this barrier, with recovery rates of juvenile mussels exceeding 90%. This can accelerate restoration programs. However, there are bottlenecks in </w:t>
      </w:r>
      <w:r w:rsidRPr="000A7BB9">
        <w:rPr>
          <w:i/>
          <w:iCs/>
        </w:rPr>
        <w:t>in vitro</w:t>
      </w:r>
      <w:r w:rsidRPr="000A7BB9">
        <w:t xml:space="preserve"> mussel propagation and factors affecting survival of juvenile mussels are critical to overcome. Therefore, this project focuses on developing methods to scale up production of juvenile mussels by improving survival during the </w:t>
      </w:r>
      <w:r w:rsidRPr="000A7BB9">
        <w:rPr>
          <w:i/>
          <w:iCs/>
        </w:rPr>
        <w:t>initial transformation phase</w:t>
      </w:r>
      <w:r w:rsidRPr="000A7BB9">
        <w:t xml:space="preserve"> (ITP), where mortality is highest (i.e., post-transformation to juvenile, but pre-filter feeding; size: 0.15 - to 2 mm). Furthermore, there remain questions about the relative impact of </w:t>
      </w:r>
      <w:r w:rsidRPr="000A7BB9">
        <w:rPr>
          <w:i/>
          <w:iCs/>
        </w:rPr>
        <w:t>in vitro</w:t>
      </w:r>
      <w:r w:rsidRPr="000A7BB9">
        <w:t xml:space="preserve"> methods on the formation of a healthy mussel microbiome, and whether the microbiome affects survival and reintroduction. Additionally, examining importance of sediments during rearing of juvenile mussels (i.e., in aquaria and flow-through systems) and identifying potential alternatives to antimicrobials in culturing media (to minimize stress on mussel larvae) are further questions. Immediate stakeholders are NPS-INDU and Indiana DNR. Further, we explore the possibility of extending our work to other parks in the Midwest (based </w:t>
      </w:r>
      <w:r w:rsidRPr="000A7BB9">
        <w:lastRenderedPageBreak/>
        <w:t xml:space="preserve">on their needs). Proposed CESU work will create and maintain effective partnerships among federal agencies and universities to share resources and expertise that will help develop a more comprehensive understanding of Great Lakes ecosystems and natural resource issues. The scientific knowledge and technologies developed during this collaborative effort have the potential to be transferred to other locations in the Great Lakes basin, as native unionid mussels are among the most imperiled species in the nation and preserving native species including unionid mussels is a USGS science priority. </w:t>
      </w:r>
    </w:p>
    <w:p w14:paraId="28297831" w14:textId="77777777" w:rsidR="005762CB" w:rsidRPr="000A7BB9" w:rsidRDefault="005762CB" w:rsidP="000A279C">
      <w:pPr>
        <w:pStyle w:val="NormalWeb"/>
        <w:tabs>
          <w:tab w:val="left" w:pos="9360"/>
        </w:tabs>
        <w:spacing w:before="0" w:beforeAutospacing="0" w:after="0" w:afterAutospacing="0"/>
        <w:rPr>
          <w:rFonts w:eastAsia="TimesNewRoman"/>
          <w:b/>
          <w:color w:val="000000"/>
        </w:rPr>
      </w:pPr>
    </w:p>
    <w:p w14:paraId="0286826E" w14:textId="25E314BE" w:rsidR="007F068E" w:rsidRPr="000A7BB9" w:rsidRDefault="007F068E" w:rsidP="00163F6A">
      <w:pPr>
        <w:widowControl w:val="0"/>
        <w:rPr>
          <w:b/>
          <w:bCs/>
          <w:u w:val="single"/>
        </w:rPr>
      </w:pPr>
      <w:r w:rsidRPr="000A7BB9">
        <w:rPr>
          <w:b/>
          <w:bCs/>
          <w:u w:val="single"/>
        </w:rPr>
        <w:t>Award information</w:t>
      </w:r>
    </w:p>
    <w:p w14:paraId="0CD9B582" w14:textId="77777777" w:rsidR="008F28CF" w:rsidRPr="000A7BB9" w:rsidRDefault="008F28CF" w:rsidP="008F28CF">
      <w:pPr>
        <w:rPr>
          <w:iCs/>
          <w:color w:val="000000"/>
        </w:rPr>
      </w:pPr>
    </w:p>
    <w:p w14:paraId="7B270190" w14:textId="1B2245BA" w:rsidR="008F28CF" w:rsidRPr="000A7BB9" w:rsidRDefault="008F28CF" w:rsidP="008F28CF">
      <w:pPr>
        <w:rPr>
          <w:iCs/>
          <w:color w:val="000000"/>
        </w:rPr>
      </w:pPr>
      <w:r w:rsidRPr="000A7BB9">
        <w:rPr>
          <w:iCs/>
          <w:color w:val="000000"/>
        </w:rPr>
        <w:t xml:space="preserve">The award instrument for this project is a cooperative agreement. </w:t>
      </w:r>
    </w:p>
    <w:p w14:paraId="65502AE2" w14:textId="77777777" w:rsidR="00CD2CA5" w:rsidRPr="000A7BB9" w:rsidRDefault="00CD2CA5" w:rsidP="007F068E">
      <w:pPr>
        <w:rPr>
          <w:b/>
          <w:bCs/>
        </w:rPr>
      </w:pPr>
    </w:p>
    <w:p w14:paraId="7D882A3A" w14:textId="11B8C83C" w:rsidR="0011764A" w:rsidRDefault="0011764A" w:rsidP="0011764A">
      <w:pPr>
        <w:contextualSpacing/>
        <w:rPr>
          <w:rFonts w:eastAsia="Calibri"/>
        </w:rPr>
      </w:pPr>
      <w:r w:rsidRPr="000A7BB9">
        <w:rPr>
          <w:rFonts w:eastAsia="Calibri"/>
        </w:rPr>
        <w:t>It is anticipated that one award will be made with</w:t>
      </w:r>
      <w:r w:rsidR="00D12AC7" w:rsidRPr="000A7BB9">
        <w:rPr>
          <w:rFonts w:eastAsia="Calibri"/>
        </w:rPr>
        <w:t xml:space="preserve"> one</w:t>
      </w:r>
      <w:r w:rsidRPr="000A7BB9">
        <w:rPr>
          <w:rFonts w:eastAsia="Calibri"/>
        </w:rPr>
        <w:t xml:space="preserve"> base year and </w:t>
      </w:r>
      <w:r w:rsidR="001D784D" w:rsidRPr="000A7BB9">
        <w:rPr>
          <w:rFonts w:eastAsia="Calibri"/>
        </w:rPr>
        <w:t>four</w:t>
      </w:r>
      <w:r w:rsidRPr="000A7BB9">
        <w:rPr>
          <w:rFonts w:eastAsia="Calibri"/>
        </w:rPr>
        <w:t xml:space="preserve"> </w:t>
      </w:r>
      <w:r w:rsidR="008974DB" w:rsidRPr="000A7BB9">
        <w:rPr>
          <w:rFonts w:eastAsia="Calibri"/>
        </w:rPr>
        <w:t xml:space="preserve">additional budget </w:t>
      </w:r>
      <w:r w:rsidRPr="000A7BB9">
        <w:rPr>
          <w:rFonts w:eastAsia="Calibri"/>
        </w:rPr>
        <w:t>years. The total estimated funding for this project is $</w:t>
      </w:r>
      <w:r w:rsidR="004C311A" w:rsidRPr="000A7BB9">
        <w:rPr>
          <w:rFonts w:eastAsia="Calibri"/>
        </w:rPr>
        <w:t>364,542</w:t>
      </w:r>
      <w:r w:rsidRPr="000A7BB9">
        <w:rPr>
          <w:rFonts w:eastAsia="Calibri"/>
        </w:rPr>
        <w:t>.</w:t>
      </w:r>
      <w:r w:rsidR="00690553" w:rsidRPr="000A7BB9">
        <w:rPr>
          <w:rFonts w:eastAsia="Calibri"/>
        </w:rPr>
        <w:t xml:space="preserve"> </w:t>
      </w:r>
      <w:r w:rsidRPr="000A7BB9">
        <w:rPr>
          <w:rFonts w:eastAsia="Calibri"/>
        </w:rPr>
        <w:t>Funding in the amount of $</w:t>
      </w:r>
      <w:r w:rsidR="002B37AA" w:rsidRPr="000A7BB9">
        <w:rPr>
          <w:rFonts w:eastAsia="Calibri"/>
        </w:rPr>
        <w:t>59,711</w:t>
      </w:r>
      <w:r w:rsidRPr="000A7BB9">
        <w:rPr>
          <w:rFonts w:eastAsia="Calibri"/>
        </w:rPr>
        <w:t xml:space="preserve"> is estimated to be available for</w:t>
      </w:r>
      <w:r w:rsidR="008974DB" w:rsidRPr="000A7BB9">
        <w:rPr>
          <w:rFonts w:eastAsia="Calibri"/>
        </w:rPr>
        <w:t xml:space="preserve"> </w:t>
      </w:r>
      <w:r w:rsidR="006104CA" w:rsidRPr="000A7BB9">
        <w:rPr>
          <w:rFonts w:eastAsia="Calibri"/>
        </w:rPr>
        <w:t>B</w:t>
      </w:r>
      <w:r w:rsidR="008974DB" w:rsidRPr="000A7BB9">
        <w:rPr>
          <w:rFonts w:eastAsia="Calibri"/>
        </w:rPr>
        <w:t xml:space="preserve">udget </w:t>
      </w:r>
      <w:r w:rsidR="006104CA" w:rsidRPr="000A7BB9">
        <w:rPr>
          <w:rFonts w:eastAsia="Calibri"/>
        </w:rPr>
        <w:t>Y</w:t>
      </w:r>
      <w:r w:rsidR="008974DB" w:rsidRPr="000A7BB9">
        <w:rPr>
          <w:rFonts w:eastAsia="Calibri"/>
        </w:rPr>
        <w:t>ear 1</w:t>
      </w:r>
      <w:r w:rsidRPr="000A7BB9">
        <w:rPr>
          <w:rFonts w:eastAsia="Calibri"/>
        </w:rPr>
        <w:t xml:space="preserve">. Additional funding </w:t>
      </w:r>
      <w:r w:rsidR="008974DB" w:rsidRPr="000A7BB9">
        <w:rPr>
          <w:rFonts w:eastAsia="Calibri"/>
        </w:rPr>
        <w:t xml:space="preserve">for </w:t>
      </w:r>
      <w:r w:rsidR="002A6C5E" w:rsidRPr="000A7BB9">
        <w:rPr>
          <w:rFonts w:eastAsia="Calibri"/>
        </w:rPr>
        <w:t>B</w:t>
      </w:r>
      <w:r w:rsidR="008974DB" w:rsidRPr="000A7BB9">
        <w:rPr>
          <w:rFonts w:eastAsia="Calibri"/>
        </w:rPr>
        <w:t xml:space="preserve">udget </w:t>
      </w:r>
      <w:r w:rsidR="002A6C5E" w:rsidRPr="000A7BB9">
        <w:rPr>
          <w:rFonts w:eastAsia="Calibri"/>
        </w:rPr>
        <w:t>Ye</w:t>
      </w:r>
      <w:r w:rsidR="008974DB" w:rsidRPr="000A7BB9">
        <w:rPr>
          <w:rFonts w:eastAsia="Calibri"/>
        </w:rPr>
        <w:t xml:space="preserve">ars 2 </w:t>
      </w:r>
      <w:r w:rsidR="002B37AA" w:rsidRPr="000A7BB9">
        <w:rPr>
          <w:rFonts w:eastAsia="Calibri"/>
        </w:rPr>
        <w:t>- 5</w:t>
      </w:r>
      <w:r w:rsidR="008974DB" w:rsidRPr="000A7BB9">
        <w:rPr>
          <w:rFonts w:eastAsia="Calibri"/>
        </w:rPr>
        <w:t xml:space="preserve"> </w:t>
      </w:r>
      <w:r w:rsidRPr="000A7BB9">
        <w:rPr>
          <w:rFonts w:eastAsia="Calibri"/>
        </w:rPr>
        <w:t xml:space="preserve">will be based upon satisfactory progress and the availability of funding. </w:t>
      </w:r>
      <w:r w:rsidR="008974DB" w:rsidRPr="000A7BB9">
        <w:rPr>
          <w:rFonts w:eastAsia="Calibri"/>
        </w:rPr>
        <w:t xml:space="preserve">The </w:t>
      </w:r>
      <w:r w:rsidR="005F3444" w:rsidRPr="000A7BB9">
        <w:rPr>
          <w:rFonts w:eastAsia="Calibri"/>
        </w:rPr>
        <w:t>applicant</w:t>
      </w:r>
      <w:r w:rsidR="008974DB" w:rsidRPr="000A7BB9">
        <w:rPr>
          <w:rFonts w:eastAsia="Calibri"/>
        </w:rPr>
        <w:t xml:space="preserve"> should submit the proposal to reflect the </w:t>
      </w:r>
      <w:r w:rsidR="002B37AA" w:rsidRPr="000A7BB9">
        <w:rPr>
          <w:rFonts w:eastAsia="Calibri"/>
        </w:rPr>
        <w:t>five</w:t>
      </w:r>
      <w:r w:rsidR="008974DB" w:rsidRPr="000A7BB9">
        <w:rPr>
          <w:rFonts w:eastAsia="Calibri"/>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36629C3A" w:rsidR="0011764A" w:rsidRPr="000A7BB9" w:rsidRDefault="0011764A" w:rsidP="0011764A">
      <w:r w:rsidRPr="000A7BB9">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9E2658" w:rsidRPr="000A7BB9">
        <w:t>Great Lakes Northern Forest</w:t>
      </w:r>
      <w:r w:rsidR="00CD2CA5" w:rsidRPr="000A7BB9">
        <w:t xml:space="preserve"> </w:t>
      </w:r>
      <w:r w:rsidRPr="000A7BB9">
        <w:t xml:space="preserve">Cooperative Ecosystem Studies Unit (CESU) Program.  </w:t>
      </w:r>
    </w:p>
    <w:p w14:paraId="3222C620" w14:textId="77777777" w:rsidR="0011764A" w:rsidRPr="000A7BB9" w:rsidRDefault="0011764A" w:rsidP="0011764A"/>
    <w:p w14:paraId="7B178DEB" w14:textId="77777777" w:rsidR="0011764A" w:rsidRPr="000A279C" w:rsidRDefault="0011764A" w:rsidP="0011764A">
      <w:pPr>
        <w:rPr>
          <w:b/>
          <w:u w:val="single"/>
        </w:rPr>
      </w:pPr>
      <w:r w:rsidRPr="000A7BB9">
        <w:rPr>
          <w:b/>
          <w:u w:val="single"/>
        </w:rPr>
        <w:t>Application and Submission Information</w:t>
      </w:r>
    </w:p>
    <w:p w14:paraId="51AC5779" w14:textId="77777777" w:rsidR="00CD2CA5" w:rsidRPr="0076596C" w:rsidRDefault="00CD2CA5" w:rsidP="0011764A">
      <w:pPr>
        <w:rPr>
          <w:b/>
        </w:rPr>
      </w:pPr>
    </w:p>
    <w:p w14:paraId="3C8B197A" w14:textId="51C1FACB" w:rsidR="00ED4F10" w:rsidRDefault="00ED4F10" w:rsidP="00ED4F10">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00E367D2" w:rsidRPr="00E367D2">
        <w:t xml:space="preserve"> </w:t>
      </w:r>
      <w:r w:rsidR="00E367D2" w:rsidRPr="00E367D2">
        <w:t>G26AS00033</w:t>
      </w:r>
      <w:r>
        <w:t>.</w:t>
      </w:r>
    </w:p>
    <w:p w14:paraId="3F5D29BF" w14:textId="77777777" w:rsidR="00ED4F10" w:rsidRDefault="00ED4F10" w:rsidP="00ED4F10"/>
    <w:p w14:paraId="1B59F240" w14:textId="04F554E7" w:rsidR="0046126C" w:rsidRDefault="00ED4F10" w:rsidP="0011764A">
      <w:pPr>
        <w:rPr>
          <w:color w:val="00B050"/>
        </w:rPr>
      </w:pPr>
      <w:r>
        <w:t>Q</w:t>
      </w:r>
      <w:r w:rsidR="0076596C" w:rsidRPr="0076596C">
        <w:t xml:space="preserve">uestions are to be directed to </w:t>
      </w:r>
      <w:r w:rsidR="0076596C">
        <w:t>Grant Specialis</w:t>
      </w:r>
      <w:r w:rsidR="002D4C0F">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lastRenderedPageBreak/>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lastRenderedPageBreak/>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lastRenderedPageBreak/>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7207AB9" w14:textId="2E3BE5F3" w:rsidR="00690553" w:rsidRPr="003B1AAF" w:rsidRDefault="0059087F" w:rsidP="00690553">
      <w:r w:rsidRPr="003B1AAF">
        <w:t xml:space="preserve">A summary of the quality assurance procedures and considerations for each of the project elements should be submitted to the USGS for review and approval before work begins to ensure that the quality of the data </w:t>
      </w:r>
      <w:proofErr w:type="gramStart"/>
      <w:r w:rsidRPr="003B1AAF">
        <w:t>to be generated</w:t>
      </w:r>
      <w:proofErr w:type="gramEnd"/>
      <w:r w:rsidRPr="003B1AAF">
        <w:t xml:space="preserve"> will be suitable for federal and state decision making.</w:t>
      </w:r>
    </w:p>
    <w:p w14:paraId="2F481CF9" w14:textId="77777777" w:rsidR="0059087F" w:rsidRDefault="0059087F"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w:t>
      </w:r>
      <w:r>
        <w:lastRenderedPageBreak/>
        <w:t xml:space="preserve">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3DC84DE2"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Support1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w:t>
      </w:r>
      <w:r w:rsidR="00A1099D">
        <w:rPr>
          <w:i/>
          <w:iCs/>
        </w:rPr>
        <w:lastRenderedPageBreak/>
        <w:t xml:space="preserve">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w:t>
      </w:r>
      <w:proofErr w:type="gramStart"/>
      <w:r>
        <w:t>also  helps</w:t>
      </w:r>
      <w:proofErr w:type="gramEnd"/>
      <w:r>
        <w:t xml:space="preserve">  </w:t>
      </w:r>
      <w:proofErr w:type="gramStart"/>
      <w:r>
        <w:t>assess  any</w:t>
      </w:r>
      <w:proofErr w:type="gramEnd"/>
      <w:r>
        <w:t xml:space="preserve">  </w:t>
      </w:r>
      <w:proofErr w:type="gramStart"/>
      <w:r>
        <w:t>potential  scientific</w:t>
      </w:r>
      <w:proofErr w:type="gramEnd"/>
      <w:r>
        <w:t xml:space="preserve">  </w:t>
      </w:r>
      <w:proofErr w:type="gramStart"/>
      <w:r>
        <w:t>and  budgetary</w:t>
      </w:r>
      <w:proofErr w:type="gramEnd"/>
      <w:r>
        <w:t xml:space="preserve">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 xml:space="preserve">A table entitled, NSPM-33 Implementation Guidance Pre- and </w:t>
      </w:r>
      <w:proofErr w:type="spellStart"/>
      <w:r>
        <w:t>Post-award</w:t>
      </w:r>
      <w:proofErr w:type="spellEnd"/>
      <w:r>
        <w:t xml:space="preserve"> Disclosures Relating to the Biographical Sketch and Current and Pending (Other) Support2 has been created to provide helpful reference information regarding pre-award and </w:t>
      </w:r>
      <w:proofErr w:type="spellStart"/>
      <w:r>
        <w:t>post-award</w:t>
      </w:r>
      <w:proofErr w:type="spellEnd"/>
      <w:r>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Intended beneficiary(</w:t>
      </w:r>
      <w:proofErr w:type="spellStart"/>
      <w:r>
        <w:t>ies</w:t>
      </w:r>
      <w:proofErr w:type="spellEnd"/>
      <w:r>
        <w:t xml:space="preserve">)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lastRenderedPageBreak/>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58B636D2" w:rsidR="00F05C5F" w:rsidRDefault="007C1AE6" w:rsidP="00F511CD">
      <w:pPr>
        <w:rPr>
          <w:iCs/>
          <w:color w:val="000000"/>
        </w:rPr>
      </w:pPr>
      <w:r w:rsidRPr="007C1AE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Default="007C1AE6" w:rsidP="00F511CD">
      <w:pPr>
        <w:rPr>
          <w:iCs/>
          <w:color w:val="000000"/>
        </w:rPr>
      </w:pPr>
    </w:p>
    <w:p w14:paraId="12BF29ED" w14:textId="78C4172C" w:rsidR="00F05C5F" w:rsidRPr="00C15D2B" w:rsidRDefault="00F05C5F" w:rsidP="00F511CD">
      <w:pPr>
        <w:rPr>
          <w:i/>
          <w:color w:val="000000"/>
        </w:rPr>
      </w:pPr>
      <w:r w:rsidRPr="00C15D2B">
        <w:rPr>
          <w:i/>
          <w:color w:val="000000"/>
        </w:rPr>
        <w:t xml:space="preserve">The USGS Project Officer should develop </w:t>
      </w:r>
      <w:r w:rsidR="004E15B7" w:rsidRPr="00C15D2B">
        <w:rPr>
          <w:i/>
          <w:color w:val="000000"/>
        </w:rPr>
        <w:t>100-point evaluation criteria</w:t>
      </w:r>
      <w:r w:rsidRPr="00C15D2B">
        <w:rPr>
          <w:i/>
          <w:color w:val="000000"/>
        </w:rPr>
        <w:t xml:space="preserve"> specific to the project.  See sample below.</w:t>
      </w:r>
    </w:p>
    <w:p w14:paraId="3A3787FD" w14:textId="77777777" w:rsidR="00F511CD" w:rsidRPr="00F511CD" w:rsidRDefault="00F511CD" w:rsidP="00F511CD">
      <w:pPr>
        <w:rPr>
          <w:i/>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t>Proposals will be evaluated on the following criteria:</w:t>
      </w:r>
    </w:p>
    <w:p w14:paraId="6FB7111D" w14:textId="77777777" w:rsidR="00F511CD" w:rsidRPr="00D969E9" w:rsidRDefault="00F511CD" w:rsidP="00F511CD">
      <w:pPr>
        <w:rPr>
          <w:iCs/>
          <w:color w:val="000000"/>
        </w:rPr>
      </w:pPr>
    </w:p>
    <w:p w14:paraId="014DD3C8" w14:textId="77777777" w:rsidR="00EE6C72" w:rsidRPr="00C569B6" w:rsidRDefault="00EE6C72" w:rsidP="00EE6C72">
      <w:pPr>
        <w:rPr>
          <w:b/>
          <w:bCs/>
          <w:iCs/>
          <w:color w:val="000000"/>
        </w:rPr>
      </w:pPr>
      <w:r w:rsidRPr="00C569B6">
        <w:rPr>
          <w:b/>
          <w:bCs/>
          <w:iCs/>
          <w:color w:val="000000"/>
        </w:rPr>
        <w:t>Purpose, Objectives, and Relevance: (25 points)</w:t>
      </w:r>
    </w:p>
    <w:p w14:paraId="21C24C3E" w14:textId="127552A2" w:rsidR="00EE6C72" w:rsidRPr="00C569B6" w:rsidRDefault="00EE6C72" w:rsidP="00EE6C72">
      <w:pPr>
        <w:rPr>
          <w:iCs/>
          <w:color w:val="000000"/>
        </w:rPr>
      </w:pPr>
      <w:r w:rsidRPr="00C569B6">
        <w:rPr>
          <w:iCs/>
          <w:color w:val="000000"/>
        </w:rPr>
        <w:t xml:space="preserve">(a) How well does the proposed research address the use of hydrodynamic models for distribution of Cladophora, nutrients, and </w:t>
      </w:r>
      <w:proofErr w:type="spellStart"/>
      <w:r w:rsidRPr="00C569B6">
        <w:rPr>
          <w:iCs/>
          <w:color w:val="000000"/>
        </w:rPr>
        <w:t>dreissenid</w:t>
      </w:r>
      <w:proofErr w:type="spellEnd"/>
      <w:r w:rsidRPr="00C569B6">
        <w:rPr>
          <w:iCs/>
          <w:color w:val="000000"/>
        </w:rPr>
        <w:t xml:space="preserve"> mussels? </w:t>
      </w:r>
    </w:p>
    <w:p w14:paraId="35F39CEC" w14:textId="40A1814A" w:rsidR="00EE6C72" w:rsidRPr="00C569B6" w:rsidRDefault="00EE6C72" w:rsidP="00EE6C72">
      <w:pPr>
        <w:rPr>
          <w:iCs/>
          <w:color w:val="000000"/>
        </w:rPr>
      </w:pPr>
      <w:r w:rsidRPr="00C569B6">
        <w:rPr>
          <w:iCs/>
          <w:color w:val="000000"/>
        </w:rPr>
        <w:t>(b) How well will the proposed research extend the concept of coastal modeling and provide applications useful for management and remediation coastal issues of concern?</w:t>
      </w:r>
    </w:p>
    <w:p w14:paraId="5DD7EA21" w14:textId="387ADB6B" w:rsidR="00EE6C72" w:rsidRPr="00C569B6" w:rsidRDefault="00EE6C72" w:rsidP="00EE6C72">
      <w:pPr>
        <w:rPr>
          <w:iCs/>
          <w:color w:val="000000"/>
        </w:rPr>
      </w:pPr>
      <w:r w:rsidRPr="00C569B6">
        <w:rPr>
          <w:iCs/>
          <w:color w:val="000000"/>
        </w:rPr>
        <w:t>(c) Are the objectives well defined, measurable, and accomplishable for the project’s anticipated timeframe?</w:t>
      </w:r>
    </w:p>
    <w:p w14:paraId="3F3DD4CC" w14:textId="77777777" w:rsidR="00EE6C72" w:rsidRPr="00C569B6" w:rsidRDefault="00EE6C72" w:rsidP="00EE6C72">
      <w:pPr>
        <w:rPr>
          <w:b/>
          <w:bCs/>
          <w:iCs/>
          <w:color w:val="000000"/>
        </w:rPr>
      </w:pPr>
    </w:p>
    <w:p w14:paraId="421963A9" w14:textId="77777777" w:rsidR="00EE6C72" w:rsidRPr="00C569B6" w:rsidRDefault="00EE6C72" w:rsidP="00EE6C72">
      <w:pPr>
        <w:rPr>
          <w:b/>
          <w:bCs/>
          <w:iCs/>
          <w:color w:val="000000"/>
        </w:rPr>
      </w:pPr>
      <w:r w:rsidRPr="00C569B6">
        <w:rPr>
          <w:b/>
          <w:bCs/>
          <w:iCs/>
          <w:color w:val="000000"/>
        </w:rPr>
        <w:t>Technical Approach: (25 points)</w:t>
      </w:r>
    </w:p>
    <w:p w14:paraId="63112428" w14:textId="2CB0C350" w:rsidR="00EE6C72" w:rsidRPr="00C569B6" w:rsidRDefault="00EE6C72" w:rsidP="00EE6C72">
      <w:pPr>
        <w:rPr>
          <w:iCs/>
          <w:color w:val="000000"/>
        </w:rPr>
      </w:pPr>
      <w:r w:rsidRPr="00C569B6">
        <w:rPr>
          <w:iCs/>
          <w:color w:val="000000"/>
        </w:rPr>
        <w:t>(a) How well does the project summary provide a description of the relationship between partners, tasks, milestones, and goals? Are the project milestones supported by a schedule that can be accomplished during the period of performance?</w:t>
      </w:r>
    </w:p>
    <w:p w14:paraId="23A5039A" w14:textId="642AD333" w:rsidR="00EE6C72" w:rsidRPr="00C569B6" w:rsidRDefault="00EE6C72" w:rsidP="00EE6C72">
      <w:pPr>
        <w:rPr>
          <w:iCs/>
          <w:color w:val="000000"/>
        </w:rPr>
      </w:pPr>
      <w:r w:rsidRPr="00C569B6">
        <w:rPr>
          <w:iCs/>
          <w:color w:val="000000"/>
        </w:rPr>
        <w:t>(b) How well does the applicant demonstrate they can address both data collection and analysis using proven software and methodologies?</w:t>
      </w:r>
    </w:p>
    <w:p w14:paraId="0C87E219" w14:textId="77777777" w:rsidR="00EE6C72" w:rsidRPr="00C569B6" w:rsidRDefault="00EE6C72" w:rsidP="00EE6C72">
      <w:pPr>
        <w:rPr>
          <w:b/>
          <w:bCs/>
          <w:iCs/>
          <w:color w:val="000000"/>
        </w:rPr>
      </w:pPr>
      <w:r w:rsidRPr="00C569B6">
        <w:rPr>
          <w:b/>
          <w:bCs/>
          <w:iCs/>
          <w:color w:val="000000"/>
        </w:rPr>
        <w:t xml:space="preserve"> </w:t>
      </w:r>
    </w:p>
    <w:p w14:paraId="53F98091" w14:textId="77777777" w:rsidR="00EE6C72" w:rsidRPr="00C569B6" w:rsidRDefault="00EE6C72" w:rsidP="00EE6C72">
      <w:pPr>
        <w:rPr>
          <w:b/>
          <w:bCs/>
          <w:iCs/>
          <w:color w:val="000000"/>
        </w:rPr>
      </w:pPr>
      <w:r w:rsidRPr="00C569B6">
        <w:rPr>
          <w:b/>
          <w:bCs/>
          <w:iCs/>
          <w:color w:val="000000"/>
        </w:rPr>
        <w:t>Budget Justification and Clarity: (25 points)</w:t>
      </w:r>
    </w:p>
    <w:p w14:paraId="25C63051" w14:textId="2EEEDE92" w:rsidR="00EE6C72" w:rsidRPr="00C569B6" w:rsidRDefault="00EE6C72" w:rsidP="00EE6C72">
      <w:pPr>
        <w:rPr>
          <w:iCs/>
          <w:color w:val="000000"/>
        </w:rPr>
      </w:pPr>
      <w:r w:rsidRPr="00C569B6">
        <w:rPr>
          <w:iCs/>
          <w:color w:val="000000"/>
        </w:rPr>
        <w:t>(a) The staff is sufficient to accomplish proposed goals.</w:t>
      </w:r>
    </w:p>
    <w:p w14:paraId="3F384DA5" w14:textId="6F25FF98" w:rsidR="00EE6C72" w:rsidRPr="00C569B6" w:rsidRDefault="00EE6C72" w:rsidP="00EE6C72">
      <w:pPr>
        <w:rPr>
          <w:iCs/>
          <w:color w:val="000000"/>
        </w:rPr>
      </w:pPr>
      <w:r w:rsidRPr="00C569B6">
        <w:rPr>
          <w:iCs/>
          <w:color w:val="000000"/>
        </w:rPr>
        <w:t>(b) The budget line items are appropriate and reasonable and commensurate with the level of effort needed to accomplish project objectives.</w:t>
      </w:r>
    </w:p>
    <w:p w14:paraId="6E0791F3" w14:textId="77777777" w:rsidR="00EE6C72" w:rsidRPr="00C569B6" w:rsidRDefault="00EE6C72" w:rsidP="00EE6C72">
      <w:pPr>
        <w:rPr>
          <w:b/>
          <w:bCs/>
          <w:iCs/>
          <w:color w:val="000000"/>
        </w:rPr>
      </w:pPr>
    </w:p>
    <w:p w14:paraId="3376FD68" w14:textId="77777777" w:rsidR="00EE6C72" w:rsidRPr="00C569B6" w:rsidRDefault="00EE6C72" w:rsidP="00EE6C72">
      <w:pPr>
        <w:rPr>
          <w:b/>
          <w:bCs/>
          <w:iCs/>
          <w:color w:val="000000"/>
        </w:rPr>
      </w:pPr>
      <w:r w:rsidRPr="00C569B6">
        <w:rPr>
          <w:b/>
          <w:bCs/>
          <w:iCs/>
          <w:color w:val="000000"/>
        </w:rPr>
        <w:t>Qualifications, Experience, Past Performance: (25 points)</w:t>
      </w:r>
    </w:p>
    <w:p w14:paraId="76E4486F" w14:textId="59BBA32F" w:rsidR="00EE6C72" w:rsidRPr="00C569B6" w:rsidRDefault="00EE6C72" w:rsidP="00EE6C72">
      <w:pPr>
        <w:rPr>
          <w:iCs/>
          <w:color w:val="000000"/>
        </w:rPr>
      </w:pPr>
      <w:r w:rsidRPr="00C569B6">
        <w:rPr>
          <w:iCs/>
          <w:color w:val="000000"/>
        </w:rPr>
        <w:t>(a) How does the applicant demonstrate that they are capable of doing the proposed project?</w:t>
      </w:r>
    </w:p>
    <w:p w14:paraId="2EBBB95F" w14:textId="008F334B" w:rsidR="00EE6C72" w:rsidRPr="00C569B6" w:rsidRDefault="00EE6C72" w:rsidP="00EE6C72">
      <w:pPr>
        <w:rPr>
          <w:iCs/>
          <w:color w:val="000000"/>
        </w:rPr>
      </w:pPr>
      <w:r w:rsidRPr="00C569B6">
        <w:rPr>
          <w:iCs/>
          <w:color w:val="000000"/>
        </w:rPr>
        <w:t>(b) How does the applicant demonstrative they have applied these methods to other species or similar instances?</w:t>
      </w:r>
    </w:p>
    <w:p w14:paraId="351836D3" w14:textId="3269D176" w:rsidR="00EE6C72" w:rsidRDefault="00EE6C72" w:rsidP="00EE6C72">
      <w:pPr>
        <w:rPr>
          <w:b/>
          <w:bCs/>
          <w:iCs/>
          <w:color w:val="000000"/>
        </w:rPr>
      </w:pPr>
      <w:r w:rsidRPr="00C569B6">
        <w:rPr>
          <w:iCs/>
          <w:color w:val="000000"/>
        </w:rPr>
        <w:t>(c) How well does the applicants past and current assistance demonstrate they have completed project goals associated with approaches for conducting analysis of hydrodynamics related to altered or degraded aquatic communities?</w:t>
      </w:r>
      <w:r w:rsidRPr="00EE6C72">
        <w:rPr>
          <w:iCs/>
          <w:color w:val="000000"/>
        </w:rPr>
        <w:t xml:space="preserve"> </w:t>
      </w:r>
    </w:p>
    <w:p w14:paraId="0D0AD6F7" w14:textId="7CFBFDF3" w:rsidR="00F511CD" w:rsidRPr="00E175E5" w:rsidRDefault="00F511CD" w:rsidP="00EE6C72">
      <w:pPr>
        <w:rPr>
          <w:b/>
          <w:bCs/>
          <w:i/>
          <w:color w:val="000000"/>
          <w:u w:val="single"/>
        </w:rPr>
      </w:pPr>
      <w:r w:rsidRPr="00E175E5">
        <w:rPr>
          <w:b/>
          <w:bCs/>
          <w:i/>
          <w:color w:val="000000"/>
          <w:u w:val="single"/>
        </w:rPr>
        <w:lastRenderedPageBreak/>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 xml:space="preserve">Problems, delays, or adverse conditions which will materially impair the ability to meet the objective of the agreement. This disclosure must include a statement of </w:t>
      </w:r>
      <w:r w:rsidRPr="004F0EF8">
        <w:lastRenderedPageBreak/>
        <w:t>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w:t>
        </w:r>
        <w:proofErr w:type="spellStart"/>
        <w:r w:rsidRPr="00DD7E40">
          <w:rPr>
            <w:rStyle w:val="Hyperlink"/>
            <w:rFonts w:eastAsia="Times"/>
            <w:i/>
            <w:iCs/>
            <w:bdr w:val="none" w:sz="0" w:space="0" w:color="auto" w:frame="1"/>
            <w:shd w:val="clear" w:color="auto" w:fill="FFFFFF"/>
          </w:rPr>
          <w:t>post-award</w:t>
        </w:r>
        <w:proofErr w:type="spellEnd"/>
        <w:r w:rsidRPr="00DD7E40">
          <w:rPr>
            <w:rStyle w:val="Hyperlink"/>
            <w:rFonts w:eastAsia="Times"/>
            <w:i/>
            <w:iCs/>
            <w:bdr w:val="none" w:sz="0" w:space="0" w:color="auto" w:frame="1"/>
            <w:shd w:val="clear" w:color="auto" w:fill="FFFFFF"/>
          </w:rPr>
          <w:t>-reporting-forms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lastRenderedPageBreak/>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Default="00F511CD" w:rsidP="00F511CD">
      <w:pPr>
        <w:rPr>
          <w:iCs/>
          <w:color w:val="000000"/>
        </w:rPr>
      </w:pPr>
    </w:p>
    <w:p w14:paraId="3D20FD06" w14:textId="77777777" w:rsidR="008869A6" w:rsidRDefault="008869A6" w:rsidP="00F511CD">
      <w:pPr>
        <w:rPr>
          <w:iCs/>
          <w:color w:val="000000"/>
        </w:rPr>
      </w:pPr>
    </w:p>
    <w:p w14:paraId="15394221" w14:textId="77777777" w:rsidR="008869A6" w:rsidRPr="00D969E9" w:rsidRDefault="008869A6"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lastRenderedPageBreak/>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w:t>
      </w:r>
      <w:proofErr w:type="spellStart"/>
      <w:r w:rsidRPr="00D969E9">
        <w:rPr>
          <w:iCs/>
          <w:color w:val="000000"/>
        </w:rPr>
        <w:t>DOCx</w:t>
      </w:r>
      <w:proofErr w:type="spellEnd"/>
      <w:r w:rsidRPr="00D969E9">
        <w:rPr>
          <w:iCs/>
          <w:color w:val="000000"/>
        </w:rPr>
        <w:t xml:space="preserve">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lastRenderedPageBreak/>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E175E5" w:rsidRDefault="00D40E17" w:rsidP="00F511CD">
      <w:pPr>
        <w:rPr>
          <w:b/>
          <w:bCs/>
          <w:i/>
          <w:color w:val="000000"/>
          <w:u w:val="single"/>
        </w:rPr>
      </w:pPr>
      <w:r>
        <w:rPr>
          <w:b/>
          <w:bCs/>
          <w:i/>
          <w:color w:val="000000"/>
          <w:u w:val="single"/>
        </w:rPr>
        <w:t>Geospatial Requirements</w:t>
      </w:r>
      <w:r w:rsidR="0019314B">
        <w:rPr>
          <w:b/>
          <w:bCs/>
          <w:i/>
          <w:color w:val="000000"/>
          <w:u w:val="single"/>
        </w:rPr>
        <w:t xml:space="preserve"> </w:t>
      </w:r>
      <w:r w:rsidR="0019314B" w:rsidRPr="0096452B">
        <w:rPr>
          <w:b/>
          <w:bCs/>
          <w:i/>
          <w:iCs/>
          <w:u w:val="single"/>
        </w:rPr>
        <w:t xml:space="preserve">(Attachment </w:t>
      </w:r>
      <w:r w:rsidR="0019314B">
        <w:rPr>
          <w:b/>
          <w:bCs/>
          <w:i/>
          <w:iCs/>
          <w:u w:val="single"/>
        </w:rPr>
        <w:t>D</w:t>
      </w:r>
      <w:r w:rsidR="0019314B" w:rsidRPr="0096452B">
        <w:rPr>
          <w:b/>
          <w:bCs/>
          <w:i/>
          <w:iCs/>
          <w:u w:val="single"/>
        </w:rPr>
        <w:t>)</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lastRenderedPageBreak/>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35C6946A"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w:t>
      </w:r>
      <w:hyperlink r:id="rId15" w:history="1">
        <w:r w:rsidR="008869A6" w:rsidRPr="00594C2E">
          <w:rPr>
            <w:rStyle w:val="Hyperlink"/>
            <w:iCs/>
          </w:rPr>
          <w:t>nlushenko@usgs.gov</w:t>
        </w:r>
      </w:hyperlink>
      <w:r w:rsidR="008869A6">
        <w:rPr>
          <w:iCs/>
          <w:color w:val="000000"/>
        </w:rPr>
        <w:t xml:space="preserve"> </w:t>
      </w:r>
    </w:p>
    <w:p w14:paraId="2B03C2D2" w14:textId="77777777" w:rsidR="00F511CD" w:rsidRPr="00D969E9" w:rsidRDefault="00F511CD" w:rsidP="00F511CD">
      <w:pPr>
        <w:rPr>
          <w:iCs/>
          <w:color w:val="000000"/>
        </w:rPr>
      </w:pPr>
    </w:p>
    <w:p w14:paraId="407A3E73" w14:textId="77777777" w:rsidR="008869A6" w:rsidRDefault="008869A6" w:rsidP="00F511CD">
      <w:pPr>
        <w:rPr>
          <w:iCs/>
          <w:color w:val="000000"/>
        </w:rPr>
      </w:pPr>
    </w:p>
    <w:p w14:paraId="4A55B354" w14:textId="50AAB8A4" w:rsidR="00F511CD" w:rsidRPr="008869A6" w:rsidRDefault="00F511CD" w:rsidP="00F511CD">
      <w:pPr>
        <w:rPr>
          <w:iCs/>
          <w:color w:val="000000"/>
        </w:rPr>
      </w:pPr>
      <w:r w:rsidRPr="008869A6">
        <w:rPr>
          <w:iCs/>
          <w:color w:val="000000"/>
        </w:rPr>
        <w:lastRenderedPageBreak/>
        <w:t>Applicants are strongly urged to submit questions via e-mail to:</w:t>
      </w:r>
    </w:p>
    <w:p w14:paraId="54CD6A77" w14:textId="77777777" w:rsidR="00F511CD" w:rsidRPr="008869A6" w:rsidRDefault="00F511CD" w:rsidP="00F511CD">
      <w:pPr>
        <w:rPr>
          <w:iCs/>
          <w:color w:val="000000"/>
        </w:rPr>
      </w:pPr>
    </w:p>
    <w:p w14:paraId="2A370D29" w14:textId="77777777" w:rsidR="00B876D2" w:rsidRPr="008869A6" w:rsidRDefault="00B876D2" w:rsidP="00B876D2">
      <w:pPr>
        <w:rPr>
          <w:iCs/>
        </w:rPr>
      </w:pPr>
      <w:r w:rsidRPr="008869A6">
        <w:rPr>
          <w:iCs/>
        </w:rPr>
        <w:t>Rachel Miller, Grants Management Specialist</w:t>
      </w:r>
    </w:p>
    <w:p w14:paraId="1D00AAC6" w14:textId="77777777" w:rsidR="00B876D2" w:rsidRPr="008869A6" w:rsidRDefault="00B876D2" w:rsidP="00B876D2">
      <w:pPr>
        <w:rPr>
          <w:iCs/>
        </w:rPr>
      </w:pPr>
      <w:r w:rsidRPr="008869A6">
        <w:rPr>
          <w:iCs/>
        </w:rPr>
        <w:t>U.S. Geological Survey</w:t>
      </w:r>
    </w:p>
    <w:p w14:paraId="3DA42F58" w14:textId="77777777" w:rsidR="00B876D2" w:rsidRPr="008869A6" w:rsidRDefault="00B876D2" w:rsidP="00B876D2">
      <w:pPr>
        <w:rPr>
          <w:iCs/>
        </w:rPr>
      </w:pPr>
      <w:r w:rsidRPr="008869A6">
        <w:rPr>
          <w:iCs/>
        </w:rPr>
        <w:t>Acquisitions and Grants Branch</w:t>
      </w:r>
    </w:p>
    <w:p w14:paraId="5EB90C66" w14:textId="77777777" w:rsidR="00B876D2" w:rsidRPr="008869A6" w:rsidRDefault="00B876D2" w:rsidP="00B876D2">
      <w:pPr>
        <w:rPr>
          <w:iCs/>
        </w:rPr>
      </w:pPr>
      <w:r w:rsidRPr="008869A6">
        <w:rPr>
          <w:iCs/>
        </w:rPr>
        <w:t>12201 Sunrise Valley Drive, MS 205</w:t>
      </w:r>
    </w:p>
    <w:p w14:paraId="7C1D7F31" w14:textId="77777777" w:rsidR="00B876D2" w:rsidRPr="008869A6" w:rsidRDefault="00B876D2" w:rsidP="00B876D2">
      <w:pPr>
        <w:rPr>
          <w:iCs/>
        </w:rPr>
      </w:pPr>
      <w:r w:rsidRPr="008869A6">
        <w:rPr>
          <w:iCs/>
        </w:rPr>
        <w:t>Reston, VA  20192</w:t>
      </w:r>
    </w:p>
    <w:p w14:paraId="12A56859" w14:textId="5DA18617" w:rsidR="00B876D2" w:rsidRPr="008869A6" w:rsidRDefault="00B876D2" w:rsidP="00B876D2">
      <w:pPr>
        <w:rPr>
          <w:iCs/>
        </w:rPr>
      </w:pPr>
      <w:r w:rsidRPr="008869A6">
        <w:rPr>
          <w:iCs/>
        </w:rPr>
        <w:t xml:space="preserve">E-mail: </w:t>
      </w:r>
      <w:hyperlink r:id="rId16" w:history="1">
        <w:r w:rsidR="008869A6" w:rsidRPr="008869A6">
          <w:rPr>
            <w:rStyle w:val="Hyperlink"/>
            <w:iCs/>
          </w:rPr>
          <w:t>rachelmiller@usgs.gov</w:t>
        </w:r>
      </w:hyperlink>
      <w:r w:rsidR="008869A6" w:rsidRPr="008869A6">
        <w:rPr>
          <w:iCs/>
        </w:rPr>
        <w:t xml:space="preserve"> </w:t>
      </w:r>
    </w:p>
    <w:p w14:paraId="6EA0E762" w14:textId="77777777" w:rsidR="00B876D2" w:rsidRPr="008869A6" w:rsidRDefault="00B876D2" w:rsidP="00B876D2">
      <w:pPr>
        <w:rPr>
          <w:iCs/>
          <w:color w:val="00B050"/>
        </w:rPr>
      </w:pPr>
    </w:p>
    <w:p w14:paraId="2DD99EA0" w14:textId="77777777" w:rsidR="00B876D2" w:rsidRPr="008869A6" w:rsidRDefault="00B876D2" w:rsidP="00B876D2">
      <w:pPr>
        <w:rPr>
          <w:iCs/>
        </w:rPr>
      </w:pPr>
      <w:r w:rsidRPr="008869A6">
        <w:rPr>
          <w:iCs/>
        </w:rPr>
        <w:t>For technical questions concerning the content, goals, and objectives, please contact:</w:t>
      </w:r>
    </w:p>
    <w:p w14:paraId="369B1C93" w14:textId="77777777" w:rsidR="00F511CD" w:rsidRPr="008869A6" w:rsidRDefault="00F511CD" w:rsidP="00F511CD">
      <w:pPr>
        <w:rPr>
          <w:iCs/>
          <w:color w:val="00B050"/>
        </w:rPr>
      </w:pPr>
    </w:p>
    <w:p w14:paraId="3486F46B" w14:textId="77777777" w:rsidR="00785E8C" w:rsidRPr="008869A6" w:rsidRDefault="00785E8C" w:rsidP="00785E8C">
      <w:pPr>
        <w:rPr>
          <w:iCs/>
        </w:rPr>
      </w:pPr>
      <w:proofErr w:type="spellStart"/>
      <w:r w:rsidRPr="008869A6">
        <w:rPr>
          <w:iCs/>
        </w:rPr>
        <w:t>Muruleedhara</w:t>
      </w:r>
      <w:proofErr w:type="spellEnd"/>
      <w:r w:rsidRPr="008869A6">
        <w:rPr>
          <w:iCs/>
        </w:rPr>
        <w:t xml:space="preserve"> </w:t>
      </w:r>
      <w:proofErr w:type="spellStart"/>
      <w:r w:rsidRPr="008869A6">
        <w:rPr>
          <w:iCs/>
        </w:rPr>
        <w:t>Byappanahalli</w:t>
      </w:r>
      <w:proofErr w:type="spellEnd"/>
    </w:p>
    <w:p w14:paraId="385B8CDB" w14:textId="77777777" w:rsidR="00785E8C" w:rsidRPr="008869A6" w:rsidRDefault="00785E8C" w:rsidP="00785E8C">
      <w:pPr>
        <w:rPr>
          <w:iCs/>
        </w:rPr>
      </w:pPr>
      <w:r w:rsidRPr="008869A6">
        <w:rPr>
          <w:iCs/>
        </w:rPr>
        <w:t>USGS Lake Michigan Ecological Research Station</w:t>
      </w:r>
    </w:p>
    <w:p w14:paraId="2B377B30" w14:textId="77777777" w:rsidR="00785E8C" w:rsidRPr="008869A6" w:rsidRDefault="00785E8C" w:rsidP="00785E8C">
      <w:pPr>
        <w:rPr>
          <w:iCs/>
        </w:rPr>
      </w:pPr>
      <w:r w:rsidRPr="008869A6">
        <w:rPr>
          <w:iCs/>
        </w:rPr>
        <w:t>1574 N 300 East</w:t>
      </w:r>
    </w:p>
    <w:p w14:paraId="0A7D9ACF" w14:textId="77777777" w:rsidR="00785E8C" w:rsidRPr="008869A6" w:rsidRDefault="00785E8C" w:rsidP="00785E8C">
      <w:pPr>
        <w:rPr>
          <w:iCs/>
        </w:rPr>
      </w:pPr>
      <w:r w:rsidRPr="008869A6">
        <w:rPr>
          <w:iCs/>
        </w:rPr>
        <w:t>Chesterton, IN 46304</w:t>
      </w:r>
    </w:p>
    <w:p w14:paraId="0FA8BDC9" w14:textId="79911F3E" w:rsidR="00785E8C" w:rsidRPr="008869A6" w:rsidRDefault="00785E8C" w:rsidP="00785E8C">
      <w:pPr>
        <w:rPr>
          <w:iCs/>
        </w:rPr>
      </w:pPr>
      <w:r w:rsidRPr="008869A6">
        <w:rPr>
          <w:iCs/>
        </w:rPr>
        <w:t>Phone: 219-926-8336 (ext. 421)</w:t>
      </w:r>
    </w:p>
    <w:p w14:paraId="49D7ECB7" w14:textId="47B9B93C" w:rsidR="00F511CD" w:rsidRPr="00785E8C" w:rsidRDefault="00785E8C" w:rsidP="00785E8C">
      <w:pPr>
        <w:rPr>
          <w:iCs/>
        </w:rPr>
      </w:pPr>
      <w:r w:rsidRPr="008869A6">
        <w:rPr>
          <w:iCs/>
        </w:rPr>
        <w:t xml:space="preserve">E-mail: </w:t>
      </w:r>
      <w:hyperlink r:id="rId17" w:history="1">
        <w:r w:rsidR="008869A6" w:rsidRPr="008869A6">
          <w:rPr>
            <w:rStyle w:val="Hyperlink"/>
            <w:iCs/>
          </w:rPr>
          <w:t>byappan@usgs.gov</w:t>
        </w:r>
      </w:hyperlink>
      <w:r w:rsidR="008869A6">
        <w:rPr>
          <w:iCs/>
        </w:rPr>
        <w:t xml:space="preserve"> </w:t>
      </w:r>
    </w:p>
    <w:p w14:paraId="7BA102C4" w14:textId="77777777" w:rsidR="00F511CD" w:rsidRPr="00785E8C" w:rsidRDefault="00F511CD" w:rsidP="00F511CD">
      <w:pPr>
        <w:rPr>
          <w:iCs/>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1144" w14:textId="77777777" w:rsidR="00EC5AA1" w:rsidRDefault="00EC5AA1" w:rsidP="00F80EDE">
      <w:r>
        <w:separator/>
      </w:r>
    </w:p>
  </w:endnote>
  <w:endnote w:type="continuationSeparator" w:id="0">
    <w:p w14:paraId="3B0D1765" w14:textId="77777777" w:rsidR="00EC5AA1" w:rsidRDefault="00EC5AA1"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6950" w14:textId="77777777" w:rsidR="00EC5AA1" w:rsidRDefault="00EC5AA1" w:rsidP="00F80EDE">
      <w:r>
        <w:separator/>
      </w:r>
    </w:p>
  </w:footnote>
  <w:footnote w:type="continuationSeparator" w:id="0">
    <w:p w14:paraId="309DE609" w14:textId="77777777" w:rsidR="00EC5AA1" w:rsidRDefault="00EC5AA1"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A7BB9"/>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3F6A"/>
    <w:rsid w:val="001672F3"/>
    <w:rsid w:val="0019314B"/>
    <w:rsid w:val="001A5921"/>
    <w:rsid w:val="001C4BFB"/>
    <w:rsid w:val="001D364F"/>
    <w:rsid w:val="001D784D"/>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B37AA"/>
    <w:rsid w:val="002C20CA"/>
    <w:rsid w:val="002D0FC4"/>
    <w:rsid w:val="002D49B9"/>
    <w:rsid w:val="002D4C0F"/>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B1AAF"/>
    <w:rsid w:val="003C27EB"/>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66622"/>
    <w:rsid w:val="00480DD5"/>
    <w:rsid w:val="00487684"/>
    <w:rsid w:val="004A5402"/>
    <w:rsid w:val="004B0943"/>
    <w:rsid w:val="004B5B01"/>
    <w:rsid w:val="004B6CD3"/>
    <w:rsid w:val="004C0419"/>
    <w:rsid w:val="004C311A"/>
    <w:rsid w:val="004C49AD"/>
    <w:rsid w:val="004C4B91"/>
    <w:rsid w:val="004D0780"/>
    <w:rsid w:val="004E02C4"/>
    <w:rsid w:val="004E15B7"/>
    <w:rsid w:val="004E1F76"/>
    <w:rsid w:val="004E2A63"/>
    <w:rsid w:val="004E2A95"/>
    <w:rsid w:val="004E673C"/>
    <w:rsid w:val="004F1136"/>
    <w:rsid w:val="00512118"/>
    <w:rsid w:val="00517C6B"/>
    <w:rsid w:val="00526DDB"/>
    <w:rsid w:val="0053633F"/>
    <w:rsid w:val="00542E2F"/>
    <w:rsid w:val="00555DF9"/>
    <w:rsid w:val="0056548A"/>
    <w:rsid w:val="0056733C"/>
    <w:rsid w:val="00575AA3"/>
    <w:rsid w:val="005762CB"/>
    <w:rsid w:val="005853C1"/>
    <w:rsid w:val="0059087F"/>
    <w:rsid w:val="005A492C"/>
    <w:rsid w:val="005B0283"/>
    <w:rsid w:val="005B6CC1"/>
    <w:rsid w:val="005C035C"/>
    <w:rsid w:val="005C39DF"/>
    <w:rsid w:val="005C7ECA"/>
    <w:rsid w:val="005D0A50"/>
    <w:rsid w:val="005D1EA1"/>
    <w:rsid w:val="005D2F44"/>
    <w:rsid w:val="005E6F14"/>
    <w:rsid w:val="005F2845"/>
    <w:rsid w:val="005F3444"/>
    <w:rsid w:val="005F5794"/>
    <w:rsid w:val="005F7DF7"/>
    <w:rsid w:val="006104CA"/>
    <w:rsid w:val="00613407"/>
    <w:rsid w:val="00657A18"/>
    <w:rsid w:val="0066776D"/>
    <w:rsid w:val="006712A7"/>
    <w:rsid w:val="00690553"/>
    <w:rsid w:val="006928CD"/>
    <w:rsid w:val="006B5223"/>
    <w:rsid w:val="006C0ADD"/>
    <w:rsid w:val="006D50E3"/>
    <w:rsid w:val="006E5D99"/>
    <w:rsid w:val="006F0E6E"/>
    <w:rsid w:val="006F66EB"/>
    <w:rsid w:val="0070057A"/>
    <w:rsid w:val="00700582"/>
    <w:rsid w:val="00702F1C"/>
    <w:rsid w:val="00710F96"/>
    <w:rsid w:val="00717A48"/>
    <w:rsid w:val="007225C9"/>
    <w:rsid w:val="007364F8"/>
    <w:rsid w:val="00752FD7"/>
    <w:rsid w:val="0076596C"/>
    <w:rsid w:val="007831E5"/>
    <w:rsid w:val="007843B9"/>
    <w:rsid w:val="00785E8C"/>
    <w:rsid w:val="007A44A1"/>
    <w:rsid w:val="007A52EC"/>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869A6"/>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E2658"/>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96E8B"/>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569B6"/>
    <w:rsid w:val="00C65595"/>
    <w:rsid w:val="00C713CE"/>
    <w:rsid w:val="00C7182A"/>
    <w:rsid w:val="00C803BB"/>
    <w:rsid w:val="00C96520"/>
    <w:rsid w:val="00CA5BEB"/>
    <w:rsid w:val="00CB1F95"/>
    <w:rsid w:val="00CC5876"/>
    <w:rsid w:val="00CD2CA5"/>
    <w:rsid w:val="00CD3464"/>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367D2"/>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E6C72"/>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hyperlink" Target="mailto:byappan@usgs.gov" TargetMode="External"/><Relationship Id="rId2" Type="http://schemas.openxmlformats.org/officeDocument/2006/relationships/numbering" Target="numbering.xml"/><Relationship Id="rId16" Type="http://schemas.openxmlformats.org/officeDocument/2006/relationships/hyperlink" Target="mailto:rachelmiller@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nlushenko@usgs.gov" TargetMode="External"/><Relationship Id="rId10" Type="http://schemas.openxmlformats.org/officeDocument/2006/relationships/hyperlink" Target="https://home.grantsolutions.gov/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5990</Words>
  <Characters>36166</Characters>
  <Application>Microsoft Office Word</Application>
  <DocSecurity>0</DocSecurity>
  <Lines>1166</Lines>
  <Paragraphs>526</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53</cp:revision>
  <cp:lastPrinted>2013-06-13T19:28:00Z</cp:lastPrinted>
  <dcterms:created xsi:type="dcterms:W3CDTF">2025-05-07T15:12:00Z</dcterms:created>
  <dcterms:modified xsi:type="dcterms:W3CDTF">2025-11-21T18:48:00Z</dcterms:modified>
</cp:coreProperties>
</file>