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DC67" w14:textId="2881C5B6" w:rsidR="00C30D0D" w:rsidRPr="00C30D0D" w:rsidRDefault="00610008" w:rsidP="00C30D0D">
      <w:r>
        <w:t xml:space="preserve">Changes to the </w:t>
      </w:r>
      <w:r w:rsidR="002100E8">
        <w:t xml:space="preserve">published </w:t>
      </w:r>
      <w:r>
        <w:t xml:space="preserve">V2 FY25 Exchange Network Solicitation Notice, </w:t>
      </w:r>
      <w:r w:rsidR="002100E8">
        <w:t>as compared to</w:t>
      </w:r>
      <w:r>
        <w:t xml:space="preserve"> </w:t>
      </w:r>
      <w:r w:rsidR="002100E8">
        <w:t xml:space="preserve">the </w:t>
      </w:r>
      <w:r>
        <w:t>original publication in January of 2025, includes the following:</w:t>
      </w:r>
    </w:p>
    <w:p w14:paraId="6FDF333B" w14:textId="77777777" w:rsidR="00C30D0D" w:rsidRPr="00C30D0D" w:rsidRDefault="00C30D0D" w:rsidP="00C30D0D">
      <w:pPr>
        <w:rPr>
          <w:b/>
          <w:bCs/>
        </w:rPr>
      </w:pPr>
    </w:p>
    <w:p w14:paraId="60BD5A23" w14:textId="77777777" w:rsidR="00C30D0D" w:rsidRPr="00C30D0D" w:rsidRDefault="00C30D0D" w:rsidP="00C30D0D">
      <w:pPr>
        <w:rPr>
          <w:b/>
          <w:bCs/>
        </w:rPr>
      </w:pPr>
      <w:r w:rsidRPr="00C30D0D">
        <w:rPr>
          <w:b/>
          <w:bCs/>
        </w:rPr>
        <w:t>GENERAL UPDATES (throughout):</w:t>
      </w:r>
    </w:p>
    <w:p w14:paraId="5B37ECB8" w14:textId="4A5AF8A2" w:rsidR="00C30D0D" w:rsidRPr="00C30D0D" w:rsidRDefault="00C30D0D" w:rsidP="00C30D0D">
      <w:pPr>
        <w:numPr>
          <w:ilvl w:val="0"/>
          <w:numId w:val="1"/>
        </w:numPr>
      </w:pPr>
      <w:r w:rsidRPr="00C30D0D">
        <w:t xml:space="preserve">Updating of due date to October </w:t>
      </w:r>
      <w:r w:rsidR="00610008">
        <w:t>22</w:t>
      </w:r>
      <w:r w:rsidR="00610008">
        <w:rPr>
          <w:vertAlign w:val="superscript"/>
        </w:rPr>
        <w:t>nd</w:t>
      </w:r>
      <w:r w:rsidRPr="00C30D0D">
        <w:t>, 2025</w:t>
      </w:r>
      <w:r w:rsidR="00610008">
        <w:t>;</w:t>
      </w:r>
    </w:p>
    <w:p w14:paraId="0B81404A" w14:textId="1F014847" w:rsidR="00C30D0D" w:rsidRPr="00C30D0D" w:rsidRDefault="00C30D0D" w:rsidP="00C30D0D">
      <w:pPr>
        <w:numPr>
          <w:ilvl w:val="0"/>
          <w:numId w:val="1"/>
        </w:numPr>
      </w:pPr>
      <w:r w:rsidRPr="00C30D0D">
        <w:t>Updating of indirect cost rate agreement ‘must be valid until’ date, until 9/30/26</w:t>
      </w:r>
      <w:r w:rsidR="00610008">
        <w:t>;</w:t>
      </w:r>
    </w:p>
    <w:p w14:paraId="788C0A81" w14:textId="5771CAF4" w:rsidR="00C30D0D" w:rsidRPr="00C30D0D" w:rsidRDefault="00C30D0D" w:rsidP="00C30D0D">
      <w:pPr>
        <w:numPr>
          <w:ilvl w:val="0"/>
          <w:numId w:val="1"/>
        </w:numPr>
      </w:pPr>
      <w:r w:rsidRPr="00C30D0D">
        <w:t>Updated period of performance dates to 10/1/26-9/30/29</w:t>
      </w:r>
      <w:r w:rsidR="00610008">
        <w:t>.</w:t>
      </w:r>
    </w:p>
    <w:p w14:paraId="2F7BFCD6" w14:textId="77777777" w:rsidR="00C30D0D" w:rsidRPr="00C30D0D" w:rsidRDefault="00C30D0D" w:rsidP="00C30D0D"/>
    <w:p w14:paraId="429F6EE4" w14:textId="77777777" w:rsidR="00C30D0D" w:rsidRPr="00C30D0D" w:rsidRDefault="00C30D0D" w:rsidP="00C30D0D">
      <w:pPr>
        <w:rPr>
          <w:b/>
          <w:bCs/>
        </w:rPr>
      </w:pPr>
      <w:r w:rsidRPr="00C30D0D">
        <w:rPr>
          <w:b/>
          <w:bCs/>
        </w:rPr>
        <w:t>SECTION SPECIFIC UPDATES:</w:t>
      </w:r>
    </w:p>
    <w:p w14:paraId="796DEFCD" w14:textId="009096AD" w:rsidR="00C30D0D" w:rsidRP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t>Section C: Key Dates</w:t>
      </w:r>
      <w:r w:rsidRPr="00C30D0D">
        <w:t xml:space="preserve"> </w:t>
      </w:r>
      <w:r w:rsidR="00610008">
        <w:t>–</w:t>
      </w:r>
      <w:r w:rsidRPr="00C30D0D">
        <w:t xml:space="preserve"> </w:t>
      </w:r>
      <w:r w:rsidR="00610008">
        <w:t>Estimated timelines have been updated;</w:t>
      </w:r>
    </w:p>
    <w:p w14:paraId="0995768D" w14:textId="53799A54" w:rsidR="00C30D0D" w:rsidRP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t>Section D: Funding Details</w:t>
      </w:r>
      <w:r w:rsidRPr="00C30D0D">
        <w:t xml:space="preserve">: </w:t>
      </w:r>
      <w:r w:rsidR="00621803">
        <w:t>a</w:t>
      </w:r>
      <w:r w:rsidRPr="00C30D0D">
        <w:t>dded: “</w:t>
      </w:r>
      <w:r w:rsidR="00610008">
        <w:t>t</w:t>
      </w:r>
      <w:r w:rsidRPr="00C30D0D">
        <w:t>he period of performance for FY25 awards will be 10/1/26 – 9/30/29, due to delays with this Notice’s publication”</w:t>
      </w:r>
      <w:r w:rsidR="00610008">
        <w:t>;</w:t>
      </w:r>
    </w:p>
    <w:p w14:paraId="7E101F99" w14:textId="5710C7B2" w:rsidR="00610008" w:rsidRDefault="00C30D0D" w:rsidP="00610008">
      <w:pPr>
        <w:numPr>
          <w:ilvl w:val="0"/>
          <w:numId w:val="1"/>
        </w:numPr>
        <w:rPr>
          <w:b/>
          <w:bCs/>
        </w:rPr>
      </w:pPr>
      <w:r w:rsidRPr="00C30D0D">
        <w:rPr>
          <w:i/>
          <w:iCs/>
        </w:rPr>
        <w:t>Section 3B Program Goals and Objectives</w:t>
      </w:r>
      <w:r w:rsidRPr="00C30D0D">
        <w:t xml:space="preserve">: </w:t>
      </w:r>
      <w:r w:rsidR="00610008">
        <w:t xml:space="preserve">replaced prior strategic alignment language to reflect updated Agency guidance requiring projects to align with </w:t>
      </w:r>
      <w:hyperlink r:id="rId5" w:history="1">
        <w:r w:rsidR="00610008" w:rsidRPr="00610008">
          <w:rPr>
            <w:rStyle w:val="Hyperlink"/>
          </w:rPr>
          <w:t>EPA Administrator Lee Zeldin</w:t>
        </w:r>
        <w:r w:rsidR="00610008" w:rsidRPr="00610008">
          <w:rPr>
            <w:rStyle w:val="Hyperlink"/>
          </w:rPr>
          <w:t>’s</w:t>
        </w:r>
        <w:r w:rsidR="00610008" w:rsidRPr="00610008">
          <w:rPr>
            <w:rStyle w:val="Hyperlink"/>
          </w:rPr>
          <w:t xml:space="preserve"> “Powering the Great American Comeback” Initiative</w:t>
        </w:r>
      </w:hyperlink>
      <w:r w:rsidR="00610008">
        <w:t>;</w:t>
      </w:r>
    </w:p>
    <w:p w14:paraId="45F1A210" w14:textId="1A468F5E" w:rsidR="00C30D0D" w:rsidRPr="00C30D0D" w:rsidRDefault="00610008" w:rsidP="00610008">
      <w:pPr>
        <w:numPr>
          <w:ilvl w:val="1"/>
          <w:numId w:val="1"/>
        </w:numPr>
        <w:rPr>
          <w:b/>
          <w:bCs/>
        </w:rPr>
      </w:pPr>
      <w:r>
        <w:t xml:space="preserve">Specifically, language has been updated to </w:t>
      </w:r>
      <w:r w:rsidR="00C30D0D" w:rsidRPr="00C30D0D">
        <w:t xml:space="preserve">align the </w:t>
      </w:r>
      <w:r>
        <w:t xml:space="preserve">EN Grant Program </w:t>
      </w:r>
      <w:r w:rsidR="00C30D0D" w:rsidRPr="00C30D0D">
        <w:t xml:space="preserve">with </w:t>
      </w:r>
      <w:r>
        <w:t>EPA Pillar 3</w:t>
      </w:r>
      <w:r w:rsidR="00C30D0D" w:rsidRPr="00C30D0D">
        <w:t>, while also</w:t>
      </w:r>
      <w:r>
        <w:t xml:space="preserve"> requesting </w:t>
      </w:r>
      <w:r w:rsidR="00C30D0D" w:rsidRPr="00C30D0D">
        <w:t xml:space="preserve">applicants to speak </w:t>
      </w:r>
      <w:r>
        <w:t>about</w:t>
      </w:r>
      <w:r w:rsidR="00C30D0D" w:rsidRPr="00C30D0D">
        <w:t xml:space="preserve"> additional Pillar alignment</w:t>
      </w:r>
      <w:r>
        <w:t xml:space="preserve"> as may be applicable.</w:t>
      </w:r>
    </w:p>
    <w:p w14:paraId="61E32B68" w14:textId="47F4C880" w:rsidR="00C30D0D" w:rsidRP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t>Section 3D: Funding Type</w:t>
      </w:r>
      <w:r w:rsidRPr="00C30D0D">
        <w:t>,</w:t>
      </w:r>
      <w:r w:rsidRPr="00C30D0D">
        <w:rPr>
          <w:i/>
          <w:iCs/>
        </w:rPr>
        <w:t xml:space="preserve"> Indirect Costs</w:t>
      </w:r>
      <w:r w:rsidRPr="00C30D0D">
        <w:t>: updated</w:t>
      </w:r>
      <w:r w:rsidR="00610008">
        <w:t xml:space="preserve"> the</w:t>
      </w:r>
      <w:r w:rsidRPr="00C30D0D">
        <w:t xml:space="preserve"> indirect cost rate agreement requirement to be valid until 9/30/26</w:t>
      </w:r>
      <w:r w:rsidR="00621803">
        <w:t>;</w:t>
      </w:r>
    </w:p>
    <w:p w14:paraId="63052EB0" w14:textId="02DC5674" w:rsidR="00C30D0D" w:rsidRP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t>Section 4D, Quality Assurance Requirements:</w:t>
      </w:r>
      <w:r w:rsidRPr="00C30D0D">
        <w:t xml:space="preserve"> </w:t>
      </w:r>
      <w:r w:rsidR="00621803">
        <w:t>a</w:t>
      </w:r>
      <w:r w:rsidRPr="00C30D0D">
        <w:t>ddition of one new QA guidance link</w:t>
      </w:r>
      <w:r w:rsidR="00621803">
        <w:t>;</w:t>
      </w:r>
    </w:p>
    <w:p w14:paraId="58DD0415" w14:textId="5F2DD2C5" w:rsidR="00C30D0D" w:rsidRP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t>Section 6B, Criterion A:</w:t>
      </w:r>
      <w:r w:rsidRPr="00C30D0D">
        <w:t xml:space="preserve"> </w:t>
      </w:r>
      <w:r w:rsidR="00621803">
        <w:t>e</w:t>
      </w:r>
      <w:r w:rsidRPr="00C30D0D">
        <w:t>diting of language</w:t>
      </w:r>
      <w:r w:rsidR="00621803">
        <w:t xml:space="preserve"> under evaluation criterion 1A </w:t>
      </w:r>
      <w:r w:rsidRPr="00C30D0D">
        <w:t xml:space="preserve">to score project on alignment specifically with </w:t>
      </w:r>
      <w:r w:rsidR="00621803">
        <w:t xml:space="preserve">EPA </w:t>
      </w:r>
      <w:r w:rsidRPr="00C30D0D">
        <w:t>Pillar 3</w:t>
      </w:r>
      <w:r w:rsidR="00621803">
        <w:t xml:space="preserve"> from </w:t>
      </w:r>
      <w:hyperlink r:id="rId6" w:history="1">
        <w:r w:rsidR="00621803" w:rsidRPr="00610008">
          <w:rPr>
            <w:rStyle w:val="Hyperlink"/>
          </w:rPr>
          <w:t>EPA Administrator Lee Zeldin’s “Powering the Great American Comeback” Initiative</w:t>
        </w:r>
      </w:hyperlink>
      <w:r w:rsidR="00621803">
        <w:t>;</w:t>
      </w:r>
    </w:p>
    <w:p w14:paraId="31F273EB" w14:textId="6FB13F69" w:rsidR="00C30D0D" w:rsidRP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t xml:space="preserve">Appendix D, Budget Guidance, 424A Form: </w:t>
      </w:r>
      <w:r w:rsidR="00621803">
        <w:t>a</w:t>
      </w:r>
      <w:r w:rsidRPr="00C30D0D">
        <w:t>dded: “POPs must be listed as 10/1/26 – 9/30/29 for all projects submitted under this Notice”</w:t>
      </w:r>
      <w:r w:rsidR="00621803">
        <w:t>;</w:t>
      </w:r>
    </w:p>
    <w:p w14:paraId="3D55D37D" w14:textId="04107169" w:rsidR="00C30D0D" w:rsidRP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t xml:space="preserve">Appendix D, Budget Guidance, Indirect Costs: </w:t>
      </w:r>
      <w:r w:rsidR="00621803">
        <w:t>u</w:t>
      </w:r>
      <w:r w:rsidRPr="00C30D0D">
        <w:t>pdated example to reflect an indirect cost rate which was valid until 9/30/26</w:t>
      </w:r>
      <w:r w:rsidR="00621803">
        <w:t>;</w:t>
      </w:r>
    </w:p>
    <w:p w14:paraId="209F4970" w14:textId="7E590C40" w:rsidR="00C30D0D" w:rsidRP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t xml:space="preserve">Appendix E, General: </w:t>
      </w:r>
      <w:r w:rsidR="00621803">
        <w:t>u</w:t>
      </w:r>
      <w:r w:rsidRPr="00C30D0D">
        <w:t>pdated</w:t>
      </w:r>
      <w:r w:rsidR="00621803">
        <w:t>: “k</w:t>
      </w:r>
      <w:r w:rsidRPr="00C30D0D">
        <w:t>ey contacts are requested to check their email inboxes frequently in the spring and summer of 2026’</w:t>
      </w:r>
      <w:r w:rsidR="00621803">
        <w:t>;</w:t>
      </w:r>
    </w:p>
    <w:p w14:paraId="19D11E2A" w14:textId="774B2F23" w:rsidR="00C30D0D" w:rsidRP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lastRenderedPageBreak/>
        <w:t>Appendix E, Project Narrative Guidance, Section One:</w:t>
      </w:r>
      <w:r w:rsidRPr="00C30D0D">
        <w:t xml:space="preserve"> </w:t>
      </w:r>
      <w:r w:rsidR="00621803">
        <w:t>u</w:t>
      </w:r>
      <w:r w:rsidRPr="00C30D0D">
        <w:t>pdating of</w:t>
      </w:r>
      <w:r w:rsidR="00621803">
        <w:t xml:space="preserve"> section one</w:t>
      </w:r>
      <w:r w:rsidRPr="00C30D0D">
        <w:t xml:space="preserve"> language and Table 1 to reflect alignment specifically </w:t>
      </w:r>
      <w:r w:rsidR="00621803" w:rsidRPr="00C30D0D">
        <w:t xml:space="preserve">with </w:t>
      </w:r>
      <w:r w:rsidR="00621803">
        <w:t xml:space="preserve">EPA </w:t>
      </w:r>
      <w:r w:rsidR="00621803" w:rsidRPr="00C30D0D">
        <w:t>Pillar 3</w:t>
      </w:r>
      <w:r w:rsidR="00621803">
        <w:t xml:space="preserve"> from </w:t>
      </w:r>
      <w:hyperlink r:id="rId7" w:history="1">
        <w:r w:rsidR="00621803" w:rsidRPr="00610008">
          <w:rPr>
            <w:rStyle w:val="Hyperlink"/>
          </w:rPr>
          <w:t>EPA Administrator Lee Zeldin’s “Powering the Great American Comeback” Initiative</w:t>
        </w:r>
      </w:hyperlink>
      <w:r w:rsidR="00621803">
        <w:t>;</w:t>
      </w:r>
    </w:p>
    <w:p w14:paraId="067EE7E2" w14:textId="0A412B40" w:rsidR="00C30D0D" w:rsidRPr="00C30D0D" w:rsidRDefault="00C30D0D" w:rsidP="00C30D0D">
      <w:pPr>
        <w:numPr>
          <w:ilvl w:val="0"/>
          <w:numId w:val="1"/>
        </w:numPr>
        <w:rPr>
          <w:i/>
          <w:iCs/>
        </w:rPr>
      </w:pPr>
      <w:r w:rsidRPr="00C30D0D">
        <w:rPr>
          <w:i/>
          <w:iCs/>
        </w:rPr>
        <w:t>Appendix E, Project Narrative Guidance, Section Two:</w:t>
      </w:r>
      <w:r w:rsidRPr="00C30D0D">
        <w:t xml:space="preserve"> </w:t>
      </w:r>
      <w:r w:rsidR="00621803">
        <w:t>a</w:t>
      </w:r>
      <w:r w:rsidRPr="00C30D0D">
        <w:t>dd</w:t>
      </w:r>
      <w:r w:rsidR="00621803">
        <w:t>ed</w:t>
      </w:r>
      <w:r w:rsidRPr="00C30D0D">
        <w:t xml:space="preserve"> </w:t>
      </w:r>
      <w:r w:rsidR="00621803">
        <w:t xml:space="preserve">language noting </w:t>
      </w:r>
      <w:r w:rsidRPr="00C30D0D">
        <w:t>that EPA Pillar 3 must be listed in association with at least one project goal and also added: “</w:t>
      </w:r>
      <w:r w:rsidR="00621803">
        <w:t>w</w:t>
      </w:r>
      <w:r w:rsidRPr="00C30D0D">
        <w:t>orkplans should reflect a period of performance which runs from 10/1/26 – 9/30/29.”</w:t>
      </w:r>
    </w:p>
    <w:p w14:paraId="6E2B3CD4" w14:textId="236466B2" w:rsidR="00621803" w:rsidRPr="00C30D0D" w:rsidRDefault="00621803" w:rsidP="00621803">
      <w:pPr>
        <w:numPr>
          <w:ilvl w:val="0"/>
          <w:numId w:val="1"/>
        </w:numPr>
      </w:pPr>
      <w:r w:rsidRPr="00C30D0D">
        <w:rPr>
          <w:i/>
          <w:iCs/>
        </w:rPr>
        <w:t>Appendix F, Optional Pre-Submission Checklist</w:t>
      </w:r>
      <w:r>
        <w:rPr>
          <w:i/>
          <w:iCs/>
        </w:rPr>
        <w:t>, General</w:t>
      </w:r>
      <w:r>
        <w:rPr>
          <w:i/>
          <w:iCs/>
        </w:rPr>
        <w:t xml:space="preserve">: </w:t>
      </w:r>
      <w:r w:rsidRPr="00C30D0D">
        <w:t>updated</w:t>
      </w:r>
      <w:r>
        <w:t xml:space="preserve"> the</w:t>
      </w:r>
      <w:r w:rsidRPr="00C30D0D">
        <w:t xml:space="preserve"> indirect cost rate agreement requirement to be valid until 9/30/26</w:t>
      </w:r>
      <w:r>
        <w:t>;</w:t>
      </w:r>
    </w:p>
    <w:p w14:paraId="4D928C89" w14:textId="765FE57A" w:rsid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t xml:space="preserve">Appendix F, Optional Pre-Submission Checklist, Project Narrative: </w:t>
      </w:r>
      <w:r w:rsidR="00621803">
        <w:t>u</w:t>
      </w:r>
      <w:r w:rsidRPr="00C30D0D">
        <w:t>pdat</w:t>
      </w:r>
      <w:r w:rsidR="00621803">
        <w:t>ed</w:t>
      </w:r>
      <w:r w:rsidRPr="00C30D0D">
        <w:t xml:space="preserve"> language over two bullets to check for alignment specifically for EPA Pillar 3.</w:t>
      </w:r>
    </w:p>
    <w:p w14:paraId="0A264FE5" w14:textId="1CD9AC10" w:rsidR="00C30D0D" w:rsidRPr="00C30D0D" w:rsidRDefault="00C30D0D" w:rsidP="00C30D0D">
      <w:pPr>
        <w:numPr>
          <w:ilvl w:val="0"/>
          <w:numId w:val="1"/>
        </w:numPr>
      </w:pPr>
      <w:r w:rsidRPr="00C30D0D">
        <w:rPr>
          <w:i/>
          <w:iCs/>
        </w:rPr>
        <w:t xml:space="preserve">Appendix G, Glossary: </w:t>
      </w:r>
      <w:r w:rsidRPr="00C30D0D">
        <w:t>Added revised</w:t>
      </w:r>
      <w:r w:rsidR="00621803">
        <w:t xml:space="preserve"> period of performance (</w:t>
      </w:r>
      <w:r w:rsidRPr="00C30D0D">
        <w:t>POP</w:t>
      </w:r>
      <w:r w:rsidR="00621803">
        <w:t>)</w:t>
      </w:r>
      <w:r w:rsidRPr="00C30D0D">
        <w:t xml:space="preserve"> dates</w:t>
      </w:r>
      <w:r w:rsidR="00621803">
        <w:t xml:space="preserve"> (10/1/26 – 9/30/29)</w:t>
      </w:r>
      <w:r w:rsidRPr="00C30D0D">
        <w:t xml:space="preserve"> to the POP definition. </w:t>
      </w:r>
    </w:p>
    <w:p w14:paraId="273D9BD9" w14:textId="77777777" w:rsidR="007F6907" w:rsidRDefault="007F6907"/>
    <w:p w14:paraId="005B0ABB" w14:textId="31FFED9C" w:rsidR="002100E8" w:rsidRPr="002100E8" w:rsidRDefault="002100E8">
      <w:pPr>
        <w:rPr>
          <w:color w:val="FF0000"/>
        </w:rPr>
      </w:pPr>
      <w:r w:rsidRPr="002100E8">
        <w:rPr>
          <w:color w:val="FF0000"/>
        </w:rPr>
        <w:t xml:space="preserve">NOTE: Updates have also been made to the optional templates </w:t>
      </w:r>
      <w:r>
        <w:rPr>
          <w:color w:val="FF0000"/>
        </w:rPr>
        <w:t xml:space="preserve">(for the cover letter, project narrative, and budget narrative attachment form) </w:t>
      </w:r>
      <w:r w:rsidRPr="002100E8">
        <w:rPr>
          <w:color w:val="FF0000"/>
        </w:rPr>
        <w:t>and the</w:t>
      </w:r>
      <w:r>
        <w:rPr>
          <w:color w:val="FF0000"/>
        </w:rPr>
        <w:t xml:space="preserve"> optional budget tool, as provided in the grants.gov listing and at </w:t>
      </w:r>
      <w:hyperlink r:id="rId8" w:anchor="resources" w:history="1">
        <w:r w:rsidRPr="002100E8">
          <w:rPr>
            <w:rStyle w:val="Hyperlink"/>
          </w:rPr>
          <w:t>Exchange Network Grant Program | US EPA</w:t>
        </w:r>
      </w:hyperlink>
      <w:r>
        <w:rPr>
          <w:color w:val="FF0000"/>
        </w:rPr>
        <w:t>.</w:t>
      </w:r>
      <w:r w:rsidRPr="002100E8">
        <w:rPr>
          <w:color w:val="FF0000"/>
        </w:rPr>
        <w:t xml:space="preserve"> </w:t>
      </w:r>
    </w:p>
    <w:sectPr w:rsidR="002100E8" w:rsidRPr="0021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528A8"/>
    <w:multiLevelType w:val="hybridMultilevel"/>
    <w:tmpl w:val="DBB2BDA4"/>
    <w:lvl w:ilvl="0" w:tplc="5E9860D8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707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0D"/>
    <w:rsid w:val="002100E8"/>
    <w:rsid w:val="00610008"/>
    <w:rsid w:val="00621803"/>
    <w:rsid w:val="00741D45"/>
    <w:rsid w:val="007F6907"/>
    <w:rsid w:val="00967A34"/>
    <w:rsid w:val="00A87C15"/>
    <w:rsid w:val="00C30D0D"/>
    <w:rsid w:val="00DC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46C7"/>
  <w15:chartTrackingRefBased/>
  <w15:docId w15:val="{2CE08F8D-49A0-4A6F-8510-D0B4F48C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D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0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exchangenetwork/exchange-network-grant-progra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pa.gov/newsreleases/epa-administrator-lee-zeldin-announces-epas-powering-great-american-comebac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newsreleases/epa-administrator-lee-zeldin-announces-epas-powering-great-american-comeback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epa.gov/newsreleases/epa-administrator-lee-zeldin-announces-epas-powering-great-american-comebac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B9808E72C9A40826086E769A44E2D" ma:contentTypeVersion="16" ma:contentTypeDescription="Create a new document." ma:contentTypeScope="" ma:versionID="98c9aace8e149015dd168e4523394da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27f4ad48-b36f-41f7-be1f-1dd64aff9f9f" xmlns:ns6="d354460a-84a6-43e7-9be2-b8e6aec8910a" targetNamespace="http://schemas.microsoft.com/office/2006/metadata/properties" ma:root="true" ma:fieldsID="d76134673519bd38eb886a2d8a0bf0b6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7f4ad48-b36f-41f7-be1f-1dd64aff9f9f"/>
    <xsd:import namespace="d354460a-84a6-43e7-9be2-b8e6aec8910a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cf6aeb7-7139-4abe-b7ae-45924ecdf338}" ma:internalName="TaxCatchAllLabel" ma:readOnly="true" ma:showField="CatchAllDataLabel" ma:web="d354460a-84a6-43e7-9be2-b8e6aec89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cf6aeb7-7139-4abe-b7ae-45924ecdf338}" ma:internalName="TaxCatchAll" ma:showField="CatchAllData" ma:web="d354460a-84a6-43e7-9be2-b8e6aec89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4ad48-b36f-41f7-be1f-1dd64aff9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4460a-84a6-43e7-9be2-b8e6aec8910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2025-10-06T12:06:04+00:00</Document_x0020_Creation_x0020_Date>
    <EPA_x0020_Office xmlns="4ffa91fb-a0ff-4ac5-b2db-65c790d184a4" xsi:nil="true"/>
    <lcf76f155ced4ddcb4097134ff3c332f xmlns="27f4ad48-b36f-41f7-be1f-1dd64aff9f9f">
      <Terms xmlns="http://schemas.microsoft.com/office/infopath/2007/PartnerControls"/>
    </lcf76f155ced4ddcb4097134ff3c332f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Props1.xml><?xml version="1.0" encoding="utf-8"?>
<ds:datastoreItem xmlns:ds="http://schemas.openxmlformats.org/officeDocument/2006/customXml" ds:itemID="{8B607076-1609-40E2-BF39-E85906AD9669}"/>
</file>

<file path=customXml/itemProps2.xml><?xml version="1.0" encoding="utf-8"?>
<ds:datastoreItem xmlns:ds="http://schemas.openxmlformats.org/officeDocument/2006/customXml" ds:itemID="{11077D05-40DB-4321-A86D-D336D92E8630}"/>
</file>

<file path=customXml/itemProps3.xml><?xml version="1.0" encoding="utf-8"?>
<ds:datastoreItem xmlns:ds="http://schemas.openxmlformats.org/officeDocument/2006/customXml" ds:itemID="{81636FC4-175E-493F-94F7-761D0919E5F5}"/>
</file>

<file path=customXml/itemProps4.xml><?xml version="1.0" encoding="utf-8"?>
<ds:datastoreItem xmlns:ds="http://schemas.openxmlformats.org/officeDocument/2006/customXml" ds:itemID="{15443CC0-38AB-4B9C-885B-5C0B0C5542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McGown, Erin</dc:creator>
  <cp:keywords/>
  <dc:description/>
  <cp:lastModifiedBy>McGown, Erin</cp:lastModifiedBy>
  <cp:revision>4</cp:revision>
  <dcterms:created xsi:type="dcterms:W3CDTF">2025-10-02T23:36:00Z</dcterms:created>
  <dcterms:modified xsi:type="dcterms:W3CDTF">2025-10-02T23:54:00Z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0x010100974B9808E72C9A40826086E769A44E2D</vt:lpwstr>
  </property>
</Properties>
</file>