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B5511C" w:rsidRDefault="00283DA5" w:rsidP="3FAD9A86">
      <w:pPr>
        <w:pStyle w:val="BodyText"/>
        <w:spacing w:before="70"/>
        <w:ind w:left="720" w:right="1135"/>
        <w:jc w:val="center"/>
        <w:rPr>
          <w:rFonts w:asciiTheme="minorHAnsi" w:hAnsiTheme="minorHAnsi"/>
          <w:sz w:val="36"/>
          <w:szCs w:val="36"/>
        </w:rPr>
      </w:pPr>
    </w:p>
    <w:p w14:paraId="2007A000" w14:textId="77777777" w:rsidR="00283DA5" w:rsidRPr="00B5511C"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B5511C" w:rsidRDefault="005049AF" w:rsidP="005049AF">
      <w:pPr>
        <w:pStyle w:val="BodyText"/>
        <w:spacing w:before="70"/>
        <w:ind w:left="720" w:right="1135" w:firstLine="720"/>
        <w:jc w:val="center"/>
        <w:rPr>
          <w:rFonts w:asciiTheme="minorHAnsi" w:hAnsiTheme="minorHAnsi"/>
          <w:sz w:val="36"/>
          <w:szCs w:val="36"/>
        </w:rPr>
      </w:pPr>
      <w:r w:rsidRPr="00B5511C">
        <w:rPr>
          <w:rFonts w:asciiTheme="minorHAnsi" w:hAnsiTheme="minorHAnsi"/>
          <w:sz w:val="36"/>
          <w:szCs w:val="36"/>
        </w:rPr>
        <w:t>Notice</w:t>
      </w:r>
      <w:r w:rsidRPr="00B5511C">
        <w:rPr>
          <w:rFonts w:asciiTheme="minorHAnsi" w:hAnsiTheme="minorHAnsi"/>
          <w:spacing w:val="-5"/>
          <w:sz w:val="36"/>
          <w:szCs w:val="36"/>
        </w:rPr>
        <w:t xml:space="preserve"> </w:t>
      </w:r>
      <w:r w:rsidRPr="00B5511C">
        <w:rPr>
          <w:rFonts w:asciiTheme="minorHAnsi" w:hAnsiTheme="minorHAnsi"/>
          <w:sz w:val="36"/>
          <w:szCs w:val="36"/>
        </w:rPr>
        <w:t>of</w:t>
      </w:r>
      <w:r w:rsidRPr="00B5511C">
        <w:rPr>
          <w:rFonts w:asciiTheme="minorHAnsi" w:hAnsiTheme="minorHAnsi"/>
          <w:spacing w:val="-5"/>
          <w:sz w:val="36"/>
          <w:szCs w:val="36"/>
        </w:rPr>
        <w:t xml:space="preserve"> </w:t>
      </w:r>
      <w:r w:rsidRPr="00B5511C">
        <w:rPr>
          <w:rFonts w:asciiTheme="minorHAnsi" w:hAnsiTheme="minorHAnsi"/>
          <w:sz w:val="36"/>
          <w:szCs w:val="36"/>
        </w:rPr>
        <w:t>Funding</w:t>
      </w:r>
      <w:r w:rsidRPr="00B5511C">
        <w:rPr>
          <w:rFonts w:asciiTheme="minorHAnsi" w:hAnsiTheme="minorHAnsi"/>
          <w:spacing w:val="-5"/>
          <w:sz w:val="36"/>
          <w:szCs w:val="36"/>
        </w:rPr>
        <w:t xml:space="preserve"> </w:t>
      </w:r>
      <w:r w:rsidRPr="00B5511C">
        <w:rPr>
          <w:rFonts w:asciiTheme="minorHAnsi" w:hAnsiTheme="minorHAnsi"/>
          <w:spacing w:val="-2"/>
          <w:sz w:val="36"/>
          <w:szCs w:val="36"/>
        </w:rPr>
        <w:t>Opportunity (NOFO)</w:t>
      </w:r>
    </w:p>
    <w:p w14:paraId="615DAF04" w14:textId="77777777" w:rsidR="005049AF" w:rsidRPr="00B5511C" w:rsidRDefault="005049AF" w:rsidP="00C64D59">
      <w:pPr>
        <w:pStyle w:val="BodyText"/>
        <w:rPr>
          <w:rFonts w:asciiTheme="minorHAnsi" w:hAnsiTheme="minorHAnsi"/>
          <w:b/>
          <w:sz w:val="24"/>
          <w:szCs w:val="28"/>
        </w:rPr>
      </w:pPr>
    </w:p>
    <w:p w14:paraId="6210119B" w14:textId="77777777" w:rsidR="005049AF" w:rsidRPr="00B5511C" w:rsidRDefault="005049AF" w:rsidP="005049AF">
      <w:pPr>
        <w:pStyle w:val="BodyText"/>
        <w:jc w:val="center"/>
        <w:rPr>
          <w:rFonts w:asciiTheme="minorHAnsi" w:hAnsiTheme="minorHAnsi"/>
          <w:b/>
          <w:sz w:val="28"/>
          <w:szCs w:val="28"/>
        </w:rPr>
      </w:pPr>
    </w:p>
    <w:p w14:paraId="5D8C5240" w14:textId="3DA99616" w:rsidR="005049AF" w:rsidRPr="00B5511C" w:rsidRDefault="005D32AF" w:rsidP="00C64D59">
      <w:pPr>
        <w:pStyle w:val="Title"/>
        <w:spacing w:line="254" w:lineRule="auto"/>
        <w:jc w:val="center"/>
        <w:rPr>
          <w:rFonts w:asciiTheme="minorHAnsi" w:hAnsiTheme="minorHAnsi" w:cstheme="minorHAnsi"/>
          <w:sz w:val="32"/>
          <w:szCs w:val="32"/>
        </w:rPr>
      </w:pPr>
      <w:r w:rsidRPr="00B5511C">
        <w:rPr>
          <w:rFonts w:asciiTheme="minorHAnsi" w:eastAsia="Calibri" w:hAnsiTheme="minorHAnsi" w:cs="Times New Roman"/>
          <w:spacing w:val="0"/>
          <w:kern w:val="0"/>
          <w:sz w:val="32"/>
          <w:szCs w:val="32"/>
          <w14:ligatures w14:val="none"/>
        </w:rPr>
        <w:t>Strengthening Transparency and Governance in Malawi’s Extractive Industry and Public Debt Management</w:t>
      </w:r>
    </w:p>
    <w:p w14:paraId="66BAACA2" w14:textId="78D1265C" w:rsidR="005049AF" w:rsidRPr="00B5511C" w:rsidRDefault="005D32AF" w:rsidP="00FC76B8">
      <w:pPr>
        <w:pStyle w:val="BodyText"/>
        <w:spacing w:before="205"/>
        <w:jc w:val="center"/>
        <w:rPr>
          <w:rFonts w:asciiTheme="minorHAnsi" w:hAnsiTheme="minorHAnsi"/>
          <w:sz w:val="28"/>
          <w:szCs w:val="28"/>
        </w:rPr>
      </w:pPr>
      <w:r w:rsidRPr="00B5511C">
        <w:rPr>
          <w:rFonts w:asciiTheme="minorHAnsi" w:hAnsiTheme="minorHAnsi"/>
          <w:sz w:val="32"/>
          <w:szCs w:val="32"/>
        </w:rPr>
        <w:t>U.S</w:t>
      </w:r>
      <w:r w:rsidR="000B0BE5" w:rsidRPr="00B5511C">
        <w:rPr>
          <w:rFonts w:asciiTheme="minorHAnsi" w:hAnsiTheme="minorHAnsi"/>
          <w:sz w:val="32"/>
          <w:szCs w:val="32"/>
        </w:rPr>
        <w:t>.</w:t>
      </w:r>
      <w:r w:rsidRPr="00B5511C">
        <w:rPr>
          <w:rFonts w:asciiTheme="minorHAnsi" w:hAnsiTheme="minorHAnsi"/>
          <w:sz w:val="32"/>
          <w:szCs w:val="32"/>
        </w:rPr>
        <w:t xml:space="preserve"> Embassy Lilongwe</w:t>
      </w:r>
      <w:r w:rsidR="005049AF" w:rsidRPr="00B5511C">
        <w:rPr>
          <w:rFonts w:asciiTheme="minorHAnsi" w:hAnsiTheme="minorHAnsi"/>
          <w:sz w:val="32"/>
          <w:szCs w:val="32"/>
        </w:rPr>
        <w:t>, Department of State</w:t>
      </w:r>
    </w:p>
    <w:p w14:paraId="4D5A85A3" w14:textId="5AC896A5" w:rsidR="005049AF" w:rsidRPr="00B5511C" w:rsidRDefault="5E6F7844" w:rsidP="6653F59F">
      <w:pPr>
        <w:spacing w:before="500"/>
        <w:ind w:left="113"/>
        <w:jc w:val="center"/>
        <w:rPr>
          <w:spacing w:val="24"/>
          <w:sz w:val="32"/>
          <w:szCs w:val="32"/>
        </w:rPr>
      </w:pPr>
      <w:bookmarkStart w:id="0" w:name="Rehabilitation_Research_and_Training_Cen"/>
      <w:bookmarkEnd w:id="0"/>
      <w:r w:rsidRPr="00B5511C">
        <w:rPr>
          <w:spacing w:val="-2"/>
          <w:sz w:val="32"/>
          <w:szCs w:val="32"/>
        </w:rPr>
        <w:t>Opportunity</w:t>
      </w:r>
      <w:r w:rsidRPr="00B5511C">
        <w:rPr>
          <w:spacing w:val="20"/>
          <w:sz w:val="32"/>
          <w:szCs w:val="32"/>
        </w:rPr>
        <w:t xml:space="preserve"> </w:t>
      </w:r>
      <w:r w:rsidRPr="00B5511C">
        <w:rPr>
          <w:spacing w:val="-2"/>
          <w:sz w:val="32"/>
          <w:szCs w:val="32"/>
        </w:rPr>
        <w:t>number:</w:t>
      </w:r>
      <w:r w:rsidRPr="00B5511C">
        <w:rPr>
          <w:spacing w:val="24"/>
          <w:sz w:val="32"/>
          <w:szCs w:val="32"/>
        </w:rPr>
        <w:t xml:space="preserve"> </w:t>
      </w:r>
      <w:r w:rsidR="005D32AF" w:rsidRPr="00B5511C">
        <w:rPr>
          <w:spacing w:val="24"/>
          <w:sz w:val="32"/>
          <w:szCs w:val="32"/>
        </w:rPr>
        <w:t>DOS</w:t>
      </w:r>
      <w:r w:rsidR="00257DD1" w:rsidRPr="00B5511C">
        <w:rPr>
          <w:spacing w:val="24"/>
          <w:sz w:val="32"/>
          <w:szCs w:val="32"/>
        </w:rPr>
        <w:t>-</w:t>
      </w:r>
      <w:r w:rsidR="005D32AF" w:rsidRPr="00B5511C">
        <w:rPr>
          <w:spacing w:val="24"/>
          <w:sz w:val="32"/>
          <w:szCs w:val="32"/>
        </w:rPr>
        <w:t>AF</w:t>
      </w:r>
      <w:r w:rsidR="00257DD1" w:rsidRPr="00B5511C">
        <w:rPr>
          <w:spacing w:val="24"/>
          <w:sz w:val="32"/>
          <w:szCs w:val="32"/>
        </w:rPr>
        <w:t>-</w:t>
      </w:r>
      <w:r w:rsidR="005D32AF" w:rsidRPr="00B5511C">
        <w:rPr>
          <w:spacing w:val="24"/>
          <w:sz w:val="32"/>
          <w:szCs w:val="32"/>
        </w:rPr>
        <w:t>MWI-FY2</w:t>
      </w:r>
      <w:r w:rsidR="00C85D1A" w:rsidRPr="00B5511C">
        <w:rPr>
          <w:spacing w:val="24"/>
          <w:sz w:val="32"/>
          <w:szCs w:val="32"/>
        </w:rPr>
        <w:t>4</w:t>
      </w:r>
      <w:r w:rsidR="005D32AF" w:rsidRPr="00B5511C">
        <w:rPr>
          <w:spacing w:val="24"/>
          <w:sz w:val="32"/>
          <w:szCs w:val="32"/>
        </w:rPr>
        <w:t>-01</w:t>
      </w:r>
    </w:p>
    <w:p w14:paraId="4EA99B45" w14:textId="2CE39FAD" w:rsidR="005049AF" w:rsidRPr="00B5511C" w:rsidRDefault="005049AF" w:rsidP="005049AF">
      <w:pPr>
        <w:spacing w:before="500"/>
        <w:ind w:left="113"/>
        <w:jc w:val="center"/>
        <w:rPr>
          <w:sz w:val="32"/>
        </w:rPr>
      </w:pPr>
      <w:r w:rsidRPr="00B5511C">
        <w:rPr>
          <w:sz w:val="32"/>
        </w:rPr>
        <w:t xml:space="preserve">Application deadline: </w:t>
      </w:r>
      <w:r w:rsidR="004A6F55" w:rsidRPr="00B5511C">
        <w:rPr>
          <w:sz w:val="32"/>
        </w:rPr>
        <w:t>August 25, 2025</w:t>
      </w:r>
    </w:p>
    <w:p w14:paraId="38FF786A"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Pr="00B5511C"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B5511C" w:rsidRDefault="003C7AF8" w:rsidP="00403973">
          <w:pPr>
            <w:pStyle w:val="TOCHeading"/>
            <w:jc w:val="center"/>
            <w:rPr>
              <w:color w:val="auto"/>
            </w:rPr>
          </w:pPr>
          <w:r w:rsidRPr="00B5511C">
            <w:rPr>
              <w:color w:val="auto"/>
            </w:rPr>
            <w:t>Contents</w:t>
          </w:r>
        </w:p>
        <w:p w14:paraId="426B7B1D" w14:textId="77777777" w:rsidR="00403973" w:rsidRPr="00B5511C" w:rsidRDefault="00403973" w:rsidP="00403973"/>
        <w:p w14:paraId="164871D2" w14:textId="22B014DC" w:rsidR="008128AD" w:rsidRPr="00B5511C" w:rsidRDefault="003C7AF8">
          <w:pPr>
            <w:pStyle w:val="TOC3"/>
            <w:tabs>
              <w:tab w:val="left" w:pos="960"/>
              <w:tab w:val="right" w:leader="dot" w:pos="9350"/>
            </w:tabs>
            <w:rPr>
              <w:rFonts w:eastAsiaTheme="minorEastAsia"/>
              <w:noProof/>
              <w:sz w:val="24"/>
              <w:szCs w:val="24"/>
            </w:rPr>
          </w:pPr>
          <w:r w:rsidRPr="00B5511C">
            <w:fldChar w:fldCharType="begin"/>
          </w:r>
          <w:r w:rsidRPr="00B5511C">
            <w:instrText xml:space="preserve"> TOC \o "1-3" \h \z \u </w:instrText>
          </w:r>
          <w:r w:rsidRPr="00B5511C">
            <w:fldChar w:fldCharType="separate"/>
          </w:r>
          <w:hyperlink w:anchor="_Toc178331626" w:history="1">
            <w:r w:rsidR="008128AD" w:rsidRPr="00B5511C">
              <w:rPr>
                <w:rStyle w:val="Hyperlink"/>
                <w:b/>
                <w:bCs/>
                <w:noProof/>
                <w:color w:val="auto"/>
              </w:rPr>
              <w:t>A.</w:t>
            </w:r>
            <w:r w:rsidR="008128AD" w:rsidRPr="00B5511C">
              <w:rPr>
                <w:rFonts w:eastAsiaTheme="minorEastAsia"/>
                <w:noProof/>
                <w:sz w:val="24"/>
                <w:szCs w:val="24"/>
              </w:rPr>
              <w:tab/>
            </w:r>
            <w:r w:rsidR="008128AD" w:rsidRPr="00B5511C">
              <w:rPr>
                <w:rStyle w:val="Hyperlink"/>
                <w:b/>
                <w:bCs/>
                <w:noProof/>
                <w:color w:val="auto"/>
              </w:rPr>
              <w:t>Basic Information</w:t>
            </w:r>
            <w:r w:rsidR="008128AD" w:rsidRPr="00B5511C">
              <w:rPr>
                <w:noProof/>
                <w:webHidden/>
              </w:rPr>
              <w:tab/>
            </w:r>
            <w:r w:rsidR="008128AD" w:rsidRPr="00B5511C">
              <w:rPr>
                <w:noProof/>
                <w:webHidden/>
              </w:rPr>
              <w:fldChar w:fldCharType="begin"/>
            </w:r>
            <w:r w:rsidR="008128AD" w:rsidRPr="00B5511C">
              <w:rPr>
                <w:noProof/>
                <w:webHidden/>
              </w:rPr>
              <w:instrText xml:space="preserve"> PAGEREF _Toc178331626 \h </w:instrText>
            </w:r>
            <w:r w:rsidR="008128AD" w:rsidRPr="00B5511C">
              <w:rPr>
                <w:noProof/>
                <w:webHidden/>
              </w:rPr>
            </w:r>
            <w:r w:rsidR="008128AD" w:rsidRPr="00B5511C">
              <w:rPr>
                <w:noProof/>
                <w:webHidden/>
              </w:rPr>
              <w:fldChar w:fldCharType="separate"/>
            </w:r>
            <w:r w:rsidR="00F974A4">
              <w:rPr>
                <w:noProof/>
                <w:webHidden/>
              </w:rPr>
              <w:t>3</w:t>
            </w:r>
            <w:r w:rsidR="008128AD" w:rsidRPr="00B5511C">
              <w:rPr>
                <w:noProof/>
                <w:webHidden/>
              </w:rPr>
              <w:fldChar w:fldCharType="end"/>
            </w:r>
          </w:hyperlink>
        </w:p>
        <w:p w14:paraId="74434520" w14:textId="6C23F8DD" w:rsidR="008128AD" w:rsidRPr="00B5511C" w:rsidRDefault="008128AD">
          <w:pPr>
            <w:pStyle w:val="TOC3"/>
            <w:tabs>
              <w:tab w:val="left" w:pos="960"/>
              <w:tab w:val="right" w:leader="dot" w:pos="9350"/>
            </w:tabs>
            <w:rPr>
              <w:rFonts w:eastAsiaTheme="minorEastAsia"/>
              <w:noProof/>
              <w:sz w:val="24"/>
              <w:szCs w:val="24"/>
            </w:rPr>
          </w:pPr>
          <w:hyperlink w:anchor="_Toc178331627" w:history="1">
            <w:r w:rsidRPr="00B5511C">
              <w:rPr>
                <w:rStyle w:val="Hyperlink"/>
                <w:b/>
                <w:bCs/>
                <w:noProof/>
                <w:color w:val="auto"/>
              </w:rPr>
              <w:t>B.</w:t>
            </w:r>
            <w:r w:rsidRPr="00B5511C">
              <w:rPr>
                <w:rFonts w:eastAsiaTheme="minorEastAsia"/>
                <w:noProof/>
                <w:sz w:val="24"/>
                <w:szCs w:val="24"/>
              </w:rPr>
              <w:tab/>
            </w:r>
            <w:r w:rsidRPr="00B5511C">
              <w:rPr>
                <w:rStyle w:val="Hyperlink"/>
                <w:b/>
                <w:bCs/>
                <w:noProof/>
                <w:color w:val="auto"/>
              </w:rPr>
              <w:t>Eligibility</w:t>
            </w:r>
            <w:r w:rsidRPr="00B5511C">
              <w:rPr>
                <w:noProof/>
                <w:webHidden/>
              </w:rPr>
              <w:tab/>
            </w:r>
            <w:r w:rsidRPr="00B5511C">
              <w:rPr>
                <w:noProof/>
                <w:webHidden/>
              </w:rPr>
              <w:fldChar w:fldCharType="begin"/>
            </w:r>
            <w:r w:rsidRPr="00B5511C">
              <w:rPr>
                <w:noProof/>
                <w:webHidden/>
              </w:rPr>
              <w:instrText xml:space="preserve"> PAGEREF _Toc178331627 \h </w:instrText>
            </w:r>
            <w:r w:rsidRPr="00B5511C">
              <w:rPr>
                <w:noProof/>
                <w:webHidden/>
              </w:rPr>
            </w:r>
            <w:r w:rsidRPr="00B5511C">
              <w:rPr>
                <w:noProof/>
                <w:webHidden/>
              </w:rPr>
              <w:fldChar w:fldCharType="separate"/>
            </w:r>
            <w:r w:rsidR="00F974A4">
              <w:rPr>
                <w:noProof/>
                <w:webHidden/>
              </w:rPr>
              <w:t>4</w:t>
            </w:r>
            <w:r w:rsidRPr="00B5511C">
              <w:rPr>
                <w:noProof/>
                <w:webHidden/>
              </w:rPr>
              <w:fldChar w:fldCharType="end"/>
            </w:r>
          </w:hyperlink>
        </w:p>
        <w:p w14:paraId="53BFD389" w14:textId="4CFB8129" w:rsidR="008128AD" w:rsidRPr="00B5511C" w:rsidRDefault="008128AD">
          <w:pPr>
            <w:pStyle w:val="TOC3"/>
            <w:tabs>
              <w:tab w:val="left" w:pos="960"/>
              <w:tab w:val="right" w:leader="dot" w:pos="9350"/>
            </w:tabs>
            <w:rPr>
              <w:rFonts w:eastAsiaTheme="minorEastAsia"/>
              <w:noProof/>
              <w:sz w:val="24"/>
              <w:szCs w:val="24"/>
            </w:rPr>
          </w:pPr>
          <w:hyperlink w:anchor="_Toc178331628" w:history="1">
            <w:r w:rsidRPr="00B5511C">
              <w:rPr>
                <w:rStyle w:val="Hyperlink"/>
                <w:b/>
                <w:bCs/>
                <w:noProof/>
                <w:color w:val="auto"/>
              </w:rPr>
              <w:t>C.</w:t>
            </w:r>
            <w:r w:rsidRPr="00B5511C">
              <w:rPr>
                <w:rFonts w:eastAsiaTheme="minorEastAsia"/>
                <w:noProof/>
                <w:sz w:val="24"/>
                <w:szCs w:val="24"/>
              </w:rPr>
              <w:tab/>
            </w:r>
            <w:r w:rsidRPr="00B5511C">
              <w:rPr>
                <w:rStyle w:val="Hyperlink"/>
                <w:b/>
                <w:bCs/>
                <w:noProof/>
                <w:color w:val="auto"/>
              </w:rPr>
              <w:t>Program Description</w:t>
            </w:r>
            <w:r w:rsidRPr="00B5511C">
              <w:rPr>
                <w:noProof/>
                <w:webHidden/>
              </w:rPr>
              <w:tab/>
            </w:r>
            <w:r w:rsidRPr="00B5511C">
              <w:rPr>
                <w:noProof/>
                <w:webHidden/>
              </w:rPr>
              <w:fldChar w:fldCharType="begin"/>
            </w:r>
            <w:r w:rsidRPr="00B5511C">
              <w:rPr>
                <w:noProof/>
                <w:webHidden/>
              </w:rPr>
              <w:instrText xml:space="preserve"> PAGEREF _Toc178331628 \h </w:instrText>
            </w:r>
            <w:r w:rsidRPr="00B5511C">
              <w:rPr>
                <w:noProof/>
                <w:webHidden/>
              </w:rPr>
            </w:r>
            <w:r w:rsidRPr="00B5511C">
              <w:rPr>
                <w:noProof/>
                <w:webHidden/>
              </w:rPr>
              <w:fldChar w:fldCharType="separate"/>
            </w:r>
            <w:r w:rsidR="00F974A4">
              <w:rPr>
                <w:noProof/>
                <w:webHidden/>
              </w:rPr>
              <w:t>5</w:t>
            </w:r>
            <w:r w:rsidRPr="00B5511C">
              <w:rPr>
                <w:noProof/>
                <w:webHidden/>
              </w:rPr>
              <w:fldChar w:fldCharType="end"/>
            </w:r>
          </w:hyperlink>
        </w:p>
        <w:p w14:paraId="012312CE" w14:textId="22502345" w:rsidR="008128AD" w:rsidRPr="00B5511C" w:rsidRDefault="008128AD">
          <w:pPr>
            <w:pStyle w:val="TOC3"/>
            <w:tabs>
              <w:tab w:val="left" w:pos="960"/>
              <w:tab w:val="right" w:leader="dot" w:pos="9350"/>
            </w:tabs>
            <w:rPr>
              <w:rFonts w:eastAsiaTheme="minorEastAsia"/>
              <w:noProof/>
              <w:sz w:val="24"/>
              <w:szCs w:val="24"/>
            </w:rPr>
          </w:pPr>
          <w:hyperlink w:anchor="_Toc178331629" w:history="1">
            <w:r w:rsidRPr="00B5511C">
              <w:rPr>
                <w:rStyle w:val="Hyperlink"/>
                <w:b/>
                <w:bCs/>
                <w:noProof/>
                <w:color w:val="auto"/>
              </w:rPr>
              <w:t>D.</w:t>
            </w:r>
            <w:r w:rsidRPr="00B5511C">
              <w:rPr>
                <w:rFonts w:eastAsiaTheme="minorEastAsia"/>
                <w:noProof/>
                <w:sz w:val="24"/>
                <w:szCs w:val="24"/>
              </w:rPr>
              <w:tab/>
            </w:r>
            <w:r w:rsidRPr="00B5511C">
              <w:rPr>
                <w:rStyle w:val="Hyperlink"/>
                <w:b/>
                <w:bCs/>
                <w:noProof/>
                <w:color w:val="auto"/>
              </w:rPr>
              <w:t>Application Contents and Format</w:t>
            </w:r>
            <w:r w:rsidRPr="00B5511C">
              <w:rPr>
                <w:noProof/>
                <w:webHidden/>
              </w:rPr>
              <w:tab/>
            </w:r>
            <w:r w:rsidRPr="00B5511C">
              <w:rPr>
                <w:noProof/>
                <w:webHidden/>
              </w:rPr>
              <w:fldChar w:fldCharType="begin"/>
            </w:r>
            <w:r w:rsidRPr="00B5511C">
              <w:rPr>
                <w:noProof/>
                <w:webHidden/>
              </w:rPr>
              <w:instrText xml:space="preserve"> PAGEREF _Toc178331629 \h </w:instrText>
            </w:r>
            <w:r w:rsidRPr="00B5511C">
              <w:rPr>
                <w:noProof/>
                <w:webHidden/>
              </w:rPr>
            </w:r>
            <w:r w:rsidRPr="00B5511C">
              <w:rPr>
                <w:noProof/>
                <w:webHidden/>
              </w:rPr>
              <w:fldChar w:fldCharType="separate"/>
            </w:r>
            <w:r w:rsidR="00F974A4">
              <w:rPr>
                <w:noProof/>
                <w:webHidden/>
              </w:rPr>
              <w:t>6</w:t>
            </w:r>
            <w:r w:rsidRPr="00B5511C">
              <w:rPr>
                <w:noProof/>
                <w:webHidden/>
              </w:rPr>
              <w:fldChar w:fldCharType="end"/>
            </w:r>
          </w:hyperlink>
        </w:p>
        <w:p w14:paraId="399508C2" w14:textId="1B19E57B" w:rsidR="008128AD" w:rsidRPr="00B5511C" w:rsidRDefault="008128AD">
          <w:pPr>
            <w:pStyle w:val="TOC3"/>
            <w:tabs>
              <w:tab w:val="left" w:pos="960"/>
              <w:tab w:val="right" w:leader="dot" w:pos="9350"/>
            </w:tabs>
            <w:rPr>
              <w:rFonts w:eastAsiaTheme="minorEastAsia"/>
              <w:noProof/>
              <w:sz w:val="24"/>
              <w:szCs w:val="24"/>
            </w:rPr>
          </w:pPr>
          <w:hyperlink w:anchor="_Toc178331630" w:history="1">
            <w:r w:rsidRPr="00B5511C">
              <w:rPr>
                <w:rStyle w:val="Hyperlink"/>
                <w:b/>
                <w:bCs/>
                <w:noProof/>
                <w:color w:val="auto"/>
              </w:rPr>
              <w:t>E.</w:t>
            </w:r>
            <w:r w:rsidRPr="00B5511C">
              <w:rPr>
                <w:rFonts w:eastAsiaTheme="minorEastAsia"/>
                <w:noProof/>
                <w:sz w:val="24"/>
                <w:szCs w:val="24"/>
              </w:rPr>
              <w:tab/>
            </w:r>
            <w:r w:rsidRPr="00B5511C">
              <w:rPr>
                <w:rStyle w:val="Hyperlink"/>
                <w:b/>
                <w:bCs/>
                <w:noProof/>
                <w:color w:val="auto"/>
              </w:rPr>
              <w:t>Submission Requirements and Deadlines</w:t>
            </w:r>
            <w:r w:rsidRPr="00B5511C">
              <w:rPr>
                <w:noProof/>
                <w:webHidden/>
              </w:rPr>
              <w:tab/>
            </w:r>
            <w:r w:rsidRPr="00B5511C">
              <w:rPr>
                <w:noProof/>
                <w:webHidden/>
              </w:rPr>
              <w:fldChar w:fldCharType="begin"/>
            </w:r>
            <w:r w:rsidRPr="00B5511C">
              <w:rPr>
                <w:noProof/>
                <w:webHidden/>
              </w:rPr>
              <w:instrText xml:space="preserve"> PAGEREF _Toc178331630 \h </w:instrText>
            </w:r>
            <w:r w:rsidRPr="00B5511C">
              <w:rPr>
                <w:noProof/>
                <w:webHidden/>
              </w:rPr>
            </w:r>
            <w:r w:rsidRPr="00B5511C">
              <w:rPr>
                <w:noProof/>
                <w:webHidden/>
              </w:rPr>
              <w:fldChar w:fldCharType="separate"/>
            </w:r>
            <w:r w:rsidR="00F974A4">
              <w:rPr>
                <w:noProof/>
                <w:webHidden/>
              </w:rPr>
              <w:t>8</w:t>
            </w:r>
            <w:r w:rsidRPr="00B5511C">
              <w:rPr>
                <w:noProof/>
                <w:webHidden/>
              </w:rPr>
              <w:fldChar w:fldCharType="end"/>
            </w:r>
          </w:hyperlink>
        </w:p>
        <w:p w14:paraId="257DBC7E" w14:textId="5923EBE7" w:rsidR="008128AD" w:rsidRPr="00B5511C" w:rsidRDefault="008128AD">
          <w:pPr>
            <w:pStyle w:val="TOC3"/>
            <w:tabs>
              <w:tab w:val="left" w:pos="960"/>
              <w:tab w:val="right" w:leader="dot" w:pos="9350"/>
            </w:tabs>
            <w:rPr>
              <w:rFonts w:eastAsiaTheme="minorEastAsia"/>
              <w:noProof/>
              <w:sz w:val="24"/>
              <w:szCs w:val="24"/>
            </w:rPr>
          </w:pPr>
          <w:hyperlink w:anchor="_Toc178331631" w:history="1">
            <w:r w:rsidRPr="00B5511C">
              <w:rPr>
                <w:rStyle w:val="Hyperlink"/>
                <w:b/>
                <w:bCs/>
                <w:noProof/>
                <w:color w:val="auto"/>
              </w:rPr>
              <w:t>F.</w:t>
            </w:r>
            <w:r w:rsidRPr="00B5511C">
              <w:rPr>
                <w:rFonts w:eastAsiaTheme="minorEastAsia"/>
                <w:noProof/>
                <w:sz w:val="24"/>
                <w:szCs w:val="24"/>
              </w:rPr>
              <w:tab/>
            </w:r>
            <w:r w:rsidRPr="00B5511C">
              <w:rPr>
                <w:rStyle w:val="Hyperlink"/>
                <w:b/>
                <w:bCs/>
                <w:noProof/>
                <w:color w:val="auto"/>
              </w:rPr>
              <w:t>Application Review Information</w:t>
            </w:r>
            <w:r w:rsidRPr="00B5511C">
              <w:rPr>
                <w:noProof/>
                <w:webHidden/>
              </w:rPr>
              <w:tab/>
            </w:r>
            <w:r w:rsidRPr="00B5511C">
              <w:rPr>
                <w:noProof/>
                <w:webHidden/>
              </w:rPr>
              <w:fldChar w:fldCharType="begin"/>
            </w:r>
            <w:r w:rsidRPr="00B5511C">
              <w:rPr>
                <w:noProof/>
                <w:webHidden/>
              </w:rPr>
              <w:instrText xml:space="preserve"> PAGEREF _Toc178331631 \h </w:instrText>
            </w:r>
            <w:r w:rsidRPr="00B5511C">
              <w:rPr>
                <w:noProof/>
                <w:webHidden/>
              </w:rPr>
            </w:r>
            <w:r w:rsidRPr="00B5511C">
              <w:rPr>
                <w:noProof/>
                <w:webHidden/>
              </w:rPr>
              <w:fldChar w:fldCharType="separate"/>
            </w:r>
            <w:r w:rsidR="00F974A4">
              <w:rPr>
                <w:noProof/>
                <w:webHidden/>
              </w:rPr>
              <w:t>11</w:t>
            </w:r>
            <w:r w:rsidRPr="00B5511C">
              <w:rPr>
                <w:noProof/>
                <w:webHidden/>
              </w:rPr>
              <w:fldChar w:fldCharType="end"/>
            </w:r>
          </w:hyperlink>
        </w:p>
        <w:p w14:paraId="63B4EDAF" w14:textId="62033143" w:rsidR="008128AD" w:rsidRPr="00B5511C" w:rsidRDefault="008128AD">
          <w:pPr>
            <w:pStyle w:val="TOC3"/>
            <w:tabs>
              <w:tab w:val="left" w:pos="960"/>
              <w:tab w:val="right" w:leader="dot" w:pos="9350"/>
            </w:tabs>
            <w:rPr>
              <w:rFonts w:eastAsiaTheme="minorEastAsia"/>
              <w:noProof/>
              <w:sz w:val="24"/>
              <w:szCs w:val="24"/>
            </w:rPr>
          </w:pPr>
          <w:hyperlink w:anchor="_Toc178331632" w:history="1">
            <w:r w:rsidRPr="00B5511C">
              <w:rPr>
                <w:rStyle w:val="Hyperlink"/>
                <w:b/>
                <w:bCs/>
                <w:noProof/>
                <w:color w:val="auto"/>
              </w:rPr>
              <w:t>G.</w:t>
            </w:r>
            <w:r w:rsidRPr="00B5511C">
              <w:rPr>
                <w:rFonts w:eastAsiaTheme="minorEastAsia"/>
                <w:noProof/>
                <w:sz w:val="24"/>
                <w:szCs w:val="24"/>
              </w:rPr>
              <w:tab/>
            </w:r>
            <w:r w:rsidRPr="00B5511C">
              <w:rPr>
                <w:rStyle w:val="Hyperlink"/>
                <w:b/>
                <w:bCs/>
                <w:noProof/>
                <w:color w:val="auto"/>
              </w:rPr>
              <w:t>Award Notices</w:t>
            </w:r>
            <w:r w:rsidRPr="00B5511C">
              <w:rPr>
                <w:noProof/>
                <w:webHidden/>
              </w:rPr>
              <w:tab/>
            </w:r>
            <w:r w:rsidRPr="00B5511C">
              <w:rPr>
                <w:noProof/>
                <w:webHidden/>
              </w:rPr>
              <w:fldChar w:fldCharType="begin"/>
            </w:r>
            <w:r w:rsidRPr="00B5511C">
              <w:rPr>
                <w:noProof/>
                <w:webHidden/>
              </w:rPr>
              <w:instrText xml:space="preserve"> PAGEREF _Toc178331632 \h </w:instrText>
            </w:r>
            <w:r w:rsidRPr="00B5511C">
              <w:rPr>
                <w:noProof/>
                <w:webHidden/>
              </w:rPr>
            </w:r>
            <w:r w:rsidRPr="00B5511C">
              <w:rPr>
                <w:noProof/>
                <w:webHidden/>
              </w:rPr>
              <w:fldChar w:fldCharType="separate"/>
            </w:r>
            <w:r w:rsidR="00F974A4">
              <w:rPr>
                <w:noProof/>
                <w:webHidden/>
              </w:rPr>
              <w:t>13</w:t>
            </w:r>
            <w:r w:rsidRPr="00B5511C">
              <w:rPr>
                <w:noProof/>
                <w:webHidden/>
              </w:rPr>
              <w:fldChar w:fldCharType="end"/>
            </w:r>
          </w:hyperlink>
        </w:p>
        <w:p w14:paraId="2F0F5075" w14:textId="391E6A09" w:rsidR="008128AD" w:rsidRPr="00B5511C" w:rsidRDefault="008128AD">
          <w:pPr>
            <w:pStyle w:val="TOC3"/>
            <w:tabs>
              <w:tab w:val="left" w:pos="960"/>
              <w:tab w:val="right" w:leader="dot" w:pos="9350"/>
            </w:tabs>
            <w:rPr>
              <w:rFonts w:eastAsiaTheme="minorEastAsia"/>
              <w:noProof/>
              <w:sz w:val="24"/>
              <w:szCs w:val="24"/>
            </w:rPr>
          </w:pPr>
          <w:hyperlink w:anchor="_Toc178331633" w:history="1">
            <w:r w:rsidRPr="00B5511C">
              <w:rPr>
                <w:rStyle w:val="Hyperlink"/>
                <w:b/>
                <w:bCs/>
                <w:noProof/>
                <w:color w:val="auto"/>
              </w:rPr>
              <w:t>H.</w:t>
            </w:r>
            <w:r w:rsidRPr="00B5511C">
              <w:rPr>
                <w:rFonts w:eastAsiaTheme="minorEastAsia"/>
                <w:noProof/>
                <w:sz w:val="24"/>
                <w:szCs w:val="24"/>
              </w:rPr>
              <w:tab/>
            </w:r>
            <w:r w:rsidRPr="00B5511C">
              <w:rPr>
                <w:rStyle w:val="Hyperlink"/>
                <w:b/>
                <w:bCs/>
                <w:noProof/>
                <w:color w:val="auto"/>
              </w:rPr>
              <w:t>Post-Award Requirements and Administration</w:t>
            </w:r>
            <w:r w:rsidRPr="00B5511C">
              <w:rPr>
                <w:noProof/>
                <w:webHidden/>
              </w:rPr>
              <w:tab/>
            </w:r>
            <w:r w:rsidRPr="00B5511C">
              <w:rPr>
                <w:noProof/>
                <w:webHidden/>
              </w:rPr>
              <w:fldChar w:fldCharType="begin"/>
            </w:r>
            <w:r w:rsidRPr="00B5511C">
              <w:rPr>
                <w:noProof/>
                <w:webHidden/>
              </w:rPr>
              <w:instrText xml:space="preserve"> PAGEREF _Toc178331633 \h </w:instrText>
            </w:r>
            <w:r w:rsidRPr="00B5511C">
              <w:rPr>
                <w:noProof/>
                <w:webHidden/>
              </w:rPr>
            </w:r>
            <w:r w:rsidRPr="00B5511C">
              <w:rPr>
                <w:noProof/>
                <w:webHidden/>
              </w:rPr>
              <w:fldChar w:fldCharType="separate"/>
            </w:r>
            <w:r w:rsidR="00F974A4">
              <w:rPr>
                <w:noProof/>
                <w:webHidden/>
              </w:rPr>
              <w:t>13</w:t>
            </w:r>
            <w:r w:rsidRPr="00B5511C">
              <w:rPr>
                <w:noProof/>
                <w:webHidden/>
              </w:rPr>
              <w:fldChar w:fldCharType="end"/>
            </w:r>
          </w:hyperlink>
        </w:p>
        <w:p w14:paraId="798E51F9" w14:textId="6D8D093D" w:rsidR="008128AD" w:rsidRPr="00B5511C" w:rsidRDefault="008128AD">
          <w:pPr>
            <w:pStyle w:val="TOC3"/>
            <w:tabs>
              <w:tab w:val="left" w:pos="960"/>
              <w:tab w:val="right" w:leader="dot" w:pos="9350"/>
            </w:tabs>
            <w:rPr>
              <w:rFonts w:eastAsiaTheme="minorEastAsia"/>
              <w:noProof/>
              <w:sz w:val="24"/>
              <w:szCs w:val="24"/>
            </w:rPr>
          </w:pPr>
          <w:hyperlink w:anchor="_Toc178331634" w:history="1">
            <w:r w:rsidRPr="00B5511C">
              <w:rPr>
                <w:rStyle w:val="Hyperlink"/>
                <w:b/>
                <w:bCs/>
                <w:noProof/>
                <w:color w:val="auto"/>
              </w:rPr>
              <w:t>I.</w:t>
            </w:r>
            <w:r w:rsidRPr="00B5511C">
              <w:rPr>
                <w:rFonts w:eastAsiaTheme="minorEastAsia"/>
                <w:noProof/>
                <w:sz w:val="24"/>
                <w:szCs w:val="24"/>
              </w:rPr>
              <w:tab/>
            </w:r>
            <w:r w:rsidRPr="00B5511C">
              <w:rPr>
                <w:rStyle w:val="Hyperlink"/>
                <w:b/>
                <w:bCs/>
                <w:noProof/>
                <w:color w:val="auto"/>
              </w:rPr>
              <w:t>Other Information</w:t>
            </w:r>
            <w:r w:rsidRPr="00B5511C">
              <w:rPr>
                <w:noProof/>
                <w:webHidden/>
              </w:rPr>
              <w:tab/>
            </w:r>
            <w:r w:rsidRPr="00B5511C">
              <w:rPr>
                <w:noProof/>
                <w:webHidden/>
              </w:rPr>
              <w:fldChar w:fldCharType="begin"/>
            </w:r>
            <w:r w:rsidRPr="00B5511C">
              <w:rPr>
                <w:noProof/>
                <w:webHidden/>
              </w:rPr>
              <w:instrText xml:space="preserve"> PAGEREF _Toc178331634 \h </w:instrText>
            </w:r>
            <w:r w:rsidRPr="00B5511C">
              <w:rPr>
                <w:noProof/>
                <w:webHidden/>
              </w:rPr>
            </w:r>
            <w:r w:rsidRPr="00B5511C">
              <w:rPr>
                <w:noProof/>
                <w:webHidden/>
              </w:rPr>
              <w:fldChar w:fldCharType="separate"/>
            </w:r>
            <w:r w:rsidR="00F974A4">
              <w:rPr>
                <w:noProof/>
                <w:webHidden/>
              </w:rPr>
              <w:t>15</w:t>
            </w:r>
            <w:r w:rsidRPr="00B5511C">
              <w:rPr>
                <w:noProof/>
                <w:webHidden/>
              </w:rPr>
              <w:fldChar w:fldCharType="end"/>
            </w:r>
          </w:hyperlink>
        </w:p>
        <w:p w14:paraId="457144A0" w14:textId="63EBA382" w:rsidR="003C7AF8" w:rsidRPr="00B5511C" w:rsidRDefault="003C7AF8">
          <w:r w:rsidRPr="00B5511C">
            <w:rPr>
              <w:b/>
              <w:bCs/>
              <w:noProof/>
            </w:rPr>
            <w:fldChar w:fldCharType="end"/>
          </w:r>
        </w:p>
      </w:sdtContent>
    </w:sdt>
    <w:p w14:paraId="38ECBA75" w14:textId="77777777" w:rsidR="001C1A57" w:rsidRPr="00B5511C" w:rsidRDefault="001C1A57" w:rsidP="00283DA5">
      <w:pPr>
        <w:spacing w:after="0" w:line="240" w:lineRule="auto"/>
        <w:rPr>
          <w:rFonts w:eastAsia="Times New Roman"/>
          <w:b/>
          <w:bCs/>
          <w:sz w:val="24"/>
          <w:szCs w:val="24"/>
          <w:bdr w:val="none" w:sz="0" w:space="0" w:color="auto" w:frame="1"/>
        </w:rPr>
      </w:pPr>
    </w:p>
    <w:p w14:paraId="355B4015"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Pr="00B5511C"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Pr="00B5511C" w:rsidRDefault="00C64D59" w:rsidP="00C64D59">
      <w:pPr>
        <w:spacing w:after="0" w:line="240" w:lineRule="auto"/>
        <w:rPr>
          <w:rFonts w:eastAsia="Times New Roman"/>
          <w:b/>
          <w:bCs/>
          <w:sz w:val="24"/>
          <w:szCs w:val="24"/>
          <w:bdr w:val="none" w:sz="0" w:space="0" w:color="auto" w:frame="1"/>
        </w:rPr>
      </w:pPr>
    </w:p>
    <w:p w14:paraId="7AF59EB9"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Pr="00B5511C" w:rsidRDefault="00C64D59" w:rsidP="00736CD9">
      <w:pPr>
        <w:spacing w:after="0" w:line="240" w:lineRule="auto"/>
        <w:jc w:val="center"/>
        <w:rPr>
          <w:rFonts w:eastAsia="Times New Roman"/>
          <w:b/>
          <w:bCs/>
          <w:sz w:val="24"/>
          <w:szCs w:val="24"/>
          <w:bdr w:val="none" w:sz="0" w:space="0" w:color="auto" w:frame="1"/>
        </w:rPr>
      </w:pPr>
    </w:p>
    <w:p w14:paraId="1397C663" w14:textId="22D16399" w:rsidR="00736CD9" w:rsidRPr="00B5511C" w:rsidRDefault="00736CD9" w:rsidP="00736CD9">
      <w:pPr>
        <w:spacing w:after="0" w:line="240" w:lineRule="auto"/>
        <w:jc w:val="center"/>
        <w:rPr>
          <w:rFonts w:eastAsia="Times New Roman"/>
          <w:b/>
          <w:bCs/>
          <w:i/>
          <w:iCs/>
          <w:sz w:val="24"/>
          <w:szCs w:val="24"/>
          <w:bdr w:val="none" w:sz="0" w:space="0" w:color="auto" w:frame="1"/>
        </w:rPr>
      </w:pPr>
      <w:r w:rsidRPr="00B5511C">
        <w:rPr>
          <w:rFonts w:eastAsia="Times New Roman"/>
          <w:b/>
          <w:bCs/>
          <w:sz w:val="24"/>
          <w:szCs w:val="24"/>
          <w:bdr w:val="none" w:sz="0" w:space="0" w:color="auto" w:frame="1"/>
        </w:rPr>
        <w:lastRenderedPageBreak/>
        <w:t>U.S Department of State</w:t>
      </w:r>
      <w:r w:rsidR="00CC636C" w:rsidRPr="00B5511C">
        <w:rPr>
          <w:rFonts w:eastAsia="Times New Roman" w:cstheme="minorHAnsi"/>
          <w:b/>
          <w:bCs/>
          <w:sz w:val="24"/>
          <w:szCs w:val="24"/>
          <w:bdr w:val="none" w:sz="0" w:space="0" w:color="auto" w:frame="1"/>
        </w:rPr>
        <w:br/>
      </w:r>
      <w:r w:rsidR="004A6F55" w:rsidRPr="00B5511C">
        <w:rPr>
          <w:rFonts w:eastAsia="Times New Roman"/>
          <w:b/>
          <w:bCs/>
          <w:sz w:val="24"/>
          <w:szCs w:val="24"/>
          <w:bdr w:val="none" w:sz="0" w:space="0" w:color="auto" w:frame="1"/>
        </w:rPr>
        <w:t>U.S Embassy Lilongwe</w:t>
      </w:r>
      <w:r w:rsidRPr="00B5511C">
        <w:rPr>
          <w:rFonts w:eastAsia="Times New Roman"/>
          <w:b/>
          <w:bCs/>
          <w:i/>
          <w:iCs/>
          <w:sz w:val="24"/>
          <w:szCs w:val="24"/>
          <w:bdr w:val="none" w:sz="0" w:space="0" w:color="auto" w:frame="1"/>
        </w:rPr>
        <w:t xml:space="preserve"> </w:t>
      </w:r>
    </w:p>
    <w:p w14:paraId="036ADBCE" w14:textId="0DFBE548" w:rsidR="00CC636C" w:rsidRPr="00B5511C" w:rsidRDefault="00CC636C" w:rsidP="00736CD9">
      <w:pPr>
        <w:spacing w:after="0" w:line="240" w:lineRule="auto"/>
        <w:jc w:val="center"/>
        <w:rPr>
          <w:rFonts w:eastAsia="Times New Roman" w:cstheme="minorHAnsi"/>
          <w:sz w:val="24"/>
          <w:szCs w:val="24"/>
        </w:rPr>
      </w:pPr>
      <w:r w:rsidRPr="00B5511C">
        <w:rPr>
          <w:rFonts w:eastAsia="Times New Roman" w:cstheme="minorHAnsi"/>
          <w:b/>
          <w:bCs/>
          <w:sz w:val="24"/>
          <w:szCs w:val="24"/>
          <w:bdr w:val="none" w:sz="0" w:space="0" w:color="auto" w:frame="1"/>
        </w:rPr>
        <w:t>Notice of Funding Opportunity</w:t>
      </w:r>
    </w:p>
    <w:p w14:paraId="6B288563" w14:textId="77777777" w:rsidR="00EF65A6" w:rsidRPr="00B5511C" w:rsidRDefault="00EF65A6" w:rsidP="00281E2D">
      <w:pPr>
        <w:ind w:left="360" w:hanging="360"/>
      </w:pPr>
    </w:p>
    <w:p w14:paraId="14BE7AEB" w14:textId="2E70FEEF" w:rsidR="003E3822" w:rsidRPr="00B5511C" w:rsidRDefault="0012664D" w:rsidP="003E3822">
      <w:pPr>
        <w:pStyle w:val="Heading3"/>
        <w:numPr>
          <w:ilvl w:val="0"/>
          <w:numId w:val="4"/>
        </w:numPr>
        <w:ind w:left="360"/>
        <w:rPr>
          <w:b/>
          <w:bCs/>
          <w:color w:val="auto"/>
        </w:rPr>
      </w:pPr>
      <w:bookmarkStart w:id="1" w:name="_Toc178331626"/>
      <w:r w:rsidRPr="00B5511C">
        <w:rPr>
          <w:b/>
          <w:bCs/>
          <w:color w:val="auto"/>
        </w:rPr>
        <w:t>Basic Information</w:t>
      </w:r>
      <w:bookmarkEnd w:id="1"/>
    </w:p>
    <w:p w14:paraId="356F090A" w14:textId="587BA048" w:rsidR="00926F11" w:rsidRPr="00B5511C" w:rsidRDefault="003E3822" w:rsidP="00C007FA">
      <w:pPr>
        <w:pStyle w:val="Heading5"/>
        <w:numPr>
          <w:ilvl w:val="0"/>
          <w:numId w:val="5"/>
        </w:numPr>
        <w:ind w:left="270" w:hanging="270"/>
        <w:rPr>
          <w:b/>
          <w:bCs/>
          <w:i/>
          <w:iCs/>
          <w:color w:val="auto"/>
          <w:sz w:val="24"/>
          <w:szCs w:val="24"/>
        </w:rPr>
      </w:pPr>
      <w:r w:rsidRPr="00B5511C">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B5511C" w:rsidRPr="00B5511C" w14:paraId="74D11B3E" w14:textId="77777777" w:rsidTr="22197C6A">
        <w:tc>
          <w:tcPr>
            <w:tcW w:w="3775" w:type="dxa"/>
          </w:tcPr>
          <w:p w14:paraId="6760B40B" w14:textId="569187FE" w:rsidR="0094577D" w:rsidRPr="00B5511C" w:rsidRDefault="0046266F" w:rsidP="003E3822">
            <w:pPr>
              <w:rPr>
                <w:b/>
                <w:bCs/>
              </w:rPr>
            </w:pPr>
            <w:r w:rsidRPr="00B5511C">
              <w:rPr>
                <w:b/>
                <w:bCs/>
              </w:rPr>
              <w:t>Funding Opportunity Title</w:t>
            </w:r>
          </w:p>
        </w:tc>
        <w:tc>
          <w:tcPr>
            <w:tcW w:w="5575" w:type="dxa"/>
          </w:tcPr>
          <w:p w14:paraId="03E7F5E6" w14:textId="54A9D5AA" w:rsidR="0094577D" w:rsidRPr="00B5511C" w:rsidRDefault="004A6F55" w:rsidP="003E3822">
            <w:pPr>
              <w:rPr>
                <w:b/>
                <w:bCs/>
              </w:rPr>
            </w:pPr>
            <w:r w:rsidRPr="00B5511C">
              <w:t>Strengthening Transparency and Governance in Malawi’s Extractive Industry and Public Debt Management</w:t>
            </w:r>
          </w:p>
        </w:tc>
      </w:tr>
      <w:tr w:rsidR="00B5511C" w:rsidRPr="00B5511C" w14:paraId="5080EA14" w14:textId="77777777" w:rsidTr="22197C6A">
        <w:tc>
          <w:tcPr>
            <w:tcW w:w="3775" w:type="dxa"/>
          </w:tcPr>
          <w:p w14:paraId="150F1D8D" w14:textId="38AFF061" w:rsidR="0094577D" w:rsidRPr="00B5511C" w:rsidRDefault="0046266F" w:rsidP="003E3822">
            <w:pPr>
              <w:rPr>
                <w:b/>
                <w:bCs/>
              </w:rPr>
            </w:pPr>
            <w:r w:rsidRPr="00B5511C">
              <w:rPr>
                <w:b/>
                <w:bCs/>
              </w:rPr>
              <w:t>Funding Opportunity Number</w:t>
            </w:r>
          </w:p>
        </w:tc>
        <w:tc>
          <w:tcPr>
            <w:tcW w:w="5575" w:type="dxa"/>
          </w:tcPr>
          <w:p w14:paraId="7FED5FCB" w14:textId="5670E50B" w:rsidR="0094577D" w:rsidRPr="00B5511C" w:rsidRDefault="004A6F55" w:rsidP="003E3822">
            <w:pPr>
              <w:rPr>
                <w:b/>
                <w:bCs/>
              </w:rPr>
            </w:pPr>
            <w:r w:rsidRPr="00B5511C">
              <w:t>DOS</w:t>
            </w:r>
            <w:r w:rsidR="00853200" w:rsidRPr="00B5511C">
              <w:t>-</w:t>
            </w:r>
            <w:r w:rsidRPr="00B5511C">
              <w:t>AF</w:t>
            </w:r>
            <w:r w:rsidR="00853200" w:rsidRPr="00B5511C">
              <w:t>-</w:t>
            </w:r>
            <w:r w:rsidRPr="00B5511C">
              <w:t>MWI-FY2</w:t>
            </w:r>
            <w:r w:rsidR="00C85D1A" w:rsidRPr="00B5511C">
              <w:t>4</w:t>
            </w:r>
            <w:r w:rsidRPr="00B5511C">
              <w:t>-01</w:t>
            </w:r>
          </w:p>
        </w:tc>
      </w:tr>
      <w:tr w:rsidR="00B5511C" w:rsidRPr="00B5511C" w14:paraId="7FD53518" w14:textId="77777777" w:rsidTr="22197C6A">
        <w:tc>
          <w:tcPr>
            <w:tcW w:w="3775" w:type="dxa"/>
          </w:tcPr>
          <w:p w14:paraId="7CA0DA80" w14:textId="0BC8FD74" w:rsidR="0094577D" w:rsidRPr="00B5511C" w:rsidRDefault="0046266F" w:rsidP="003E3822">
            <w:pPr>
              <w:rPr>
                <w:b/>
                <w:bCs/>
              </w:rPr>
            </w:pPr>
            <w:r w:rsidRPr="00B5511C">
              <w:rPr>
                <w:b/>
                <w:bCs/>
              </w:rPr>
              <w:t>Announcement Type</w:t>
            </w:r>
          </w:p>
        </w:tc>
        <w:tc>
          <w:tcPr>
            <w:tcW w:w="5575" w:type="dxa"/>
          </w:tcPr>
          <w:p w14:paraId="41EB6D84" w14:textId="166495BE" w:rsidR="0094577D" w:rsidRPr="00B5511C" w:rsidRDefault="004A6F55" w:rsidP="003E3822">
            <w:pPr>
              <w:rPr>
                <w:b/>
                <w:bCs/>
              </w:rPr>
            </w:pPr>
            <w:r w:rsidRPr="00B5511C">
              <w:t>I</w:t>
            </w:r>
            <w:r w:rsidR="008573F3" w:rsidRPr="00B5511C">
              <w:t xml:space="preserve">nitial announcement </w:t>
            </w:r>
          </w:p>
        </w:tc>
      </w:tr>
      <w:tr w:rsidR="00B5511C" w:rsidRPr="00B5511C" w14:paraId="69F4E9E5" w14:textId="77777777" w:rsidTr="22197C6A">
        <w:tc>
          <w:tcPr>
            <w:tcW w:w="3775" w:type="dxa"/>
          </w:tcPr>
          <w:p w14:paraId="3162D93F" w14:textId="34C27E85" w:rsidR="0094577D" w:rsidRPr="00B5511C" w:rsidRDefault="0024541A" w:rsidP="003E3822">
            <w:pPr>
              <w:rPr>
                <w:b/>
                <w:bCs/>
              </w:rPr>
            </w:pPr>
            <w:r w:rsidRPr="00B5511C">
              <w:rPr>
                <w:b/>
                <w:bCs/>
              </w:rPr>
              <w:t>Deadline for Applications</w:t>
            </w:r>
          </w:p>
        </w:tc>
        <w:tc>
          <w:tcPr>
            <w:tcW w:w="5575" w:type="dxa"/>
          </w:tcPr>
          <w:p w14:paraId="383525B9" w14:textId="2C6A5C7F" w:rsidR="0094577D" w:rsidRPr="00B5511C" w:rsidRDefault="004A6F55" w:rsidP="6653F59F">
            <w:r w:rsidRPr="00B5511C">
              <w:t xml:space="preserve">August 25, </w:t>
            </w:r>
            <w:proofErr w:type="gramStart"/>
            <w:r w:rsidRPr="00B5511C">
              <w:t>2025</w:t>
            </w:r>
            <w:proofErr w:type="gramEnd"/>
            <w:r w:rsidRPr="00B5511C">
              <w:t xml:space="preserve"> 17:00 PM, CAT</w:t>
            </w:r>
            <w:r w:rsidR="46EE6C44" w:rsidRPr="00B5511C">
              <w:t xml:space="preserve"> </w:t>
            </w:r>
          </w:p>
        </w:tc>
      </w:tr>
      <w:tr w:rsidR="00B5511C" w:rsidRPr="00B5511C" w14:paraId="39FA5912" w14:textId="77777777" w:rsidTr="22197C6A">
        <w:tc>
          <w:tcPr>
            <w:tcW w:w="3775" w:type="dxa"/>
          </w:tcPr>
          <w:p w14:paraId="73BDDF2A" w14:textId="247C94C0" w:rsidR="0094577D" w:rsidRPr="00B5511C" w:rsidRDefault="0024541A" w:rsidP="003E3822">
            <w:pPr>
              <w:rPr>
                <w:b/>
                <w:bCs/>
              </w:rPr>
            </w:pPr>
            <w:r w:rsidRPr="00B5511C">
              <w:rPr>
                <w:b/>
                <w:bCs/>
              </w:rPr>
              <w:t>Assistance Listing Number</w:t>
            </w:r>
          </w:p>
        </w:tc>
        <w:tc>
          <w:tcPr>
            <w:tcW w:w="5575" w:type="dxa"/>
          </w:tcPr>
          <w:p w14:paraId="56273A74" w14:textId="5ED0E3B3" w:rsidR="0094577D" w:rsidRPr="00B5511C" w:rsidRDefault="008573F3" w:rsidP="003E3822">
            <w:pPr>
              <w:rPr>
                <w:b/>
                <w:bCs/>
              </w:rPr>
            </w:pPr>
            <w:r w:rsidRPr="00B5511C">
              <w:t>19.</w:t>
            </w:r>
            <w:r w:rsidR="004A6F55" w:rsidRPr="00B5511C">
              <w:t>662</w:t>
            </w:r>
          </w:p>
        </w:tc>
      </w:tr>
      <w:tr w:rsidR="00B5511C" w:rsidRPr="00B5511C" w14:paraId="76FC3782" w14:textId="77777777" w:rsidTr="22197C6A">
        <w:tc>
          <w:tcPr>
            <w:tcW w:w="3775" w:type="dxa"/>
          </w:tcPr>
          <w:p w14:paraId="5437D4B7" w14:textId="5A635AD2" w:rsidR="0094577D" w:rsidRPr="00B5511C" w:rsidRDefault="0024541A" w:rsidP="003E3822">
            <w:pPr>
              <w:rPr>
                <w:b/>
                <w:bCs/>
              </w:rPr>
            </w:pPr>
            <w:r w:rsidRPr="00B5511C">
              <w:rPr>
                <w:b/>
                <w:bCs/>
              </w:rPr>
              <w:t>Length of performance period</w:t>
            </w:r>
          </w:p>
        </w:tc>
        <w:tc>
          <w:tcPr>
            <w:tcW w:w="5575" w:type="dxa"/>
          </w:tcPr>
          <w:p w14:paraId="7CE84DC3" w14:textId="38791A11" w:rsidR="0094577D" w:rsidRPr="00B5511C" w:rsidRDefault="004A6F55" w:rsidP="003E3822">
            <w:pPr>
              <w:rPr>
                <w:b/>
                <w:bCs/>
              </w:rPr>
            </w:pPr>
            <w:r w:rsidRPr="00B5511C">
              <w:t>October 1</w:t>
            </w:r>
            <w:r w:rsidR="00A31478">
              <w:t>,</w:t>
            </w:r>
            <w:r w:rsidRPr="00B5511C">
              <w:t xml:space="preserve"> </w:t>
            </w:r>
            <w:proofErr w:type="gramStart"/>
            <w:r w:rsidRPr="00B5511C">
              <w:t>2025</w:t>
            </w:r>
            <w:proofErr w:type="gramEnd"/>
            <w:r w:rsidR="008573F3" w:rsidRPr="00B5511C">
              <w:t xml:space="preserve"> to </w:t>
            </w:r>
            <w:r w:rsidRPr="00B5511C">
              <w:t>September 30, 2027</w:t>
            </w:r>
          </w:p>
        </w:tc>
      </w:tr>
      <w:tr w:rsidR="00B5511C" w:rsidRPr="00B5511C" w14:paraId="64098C7C" w14:textId="77777777" w:rsidTr="22197C6A">
        <w:tc>
          <w:tcPr>
            <w:tcW w:w="3775" w:type="dxa"/>
          </w:tcPr>
          <w:p w14:paraId="44EA783A" w14:textId="776BB308" w:rsidR="0094577D" w:rsidRPr="00B5511C" w:rsidRDefault="0024541A" w:rsidP="003E3822">
            <w:pPr>
              <w:rPr>
                <w:b/>
                <w:bCs/>
              </w:rPr>
            </w:pPr>
            <w:r w:rsidRPr="00B5511C">
              <w:rPr>
                <w:b/>
                <w:bCs/>
              </w:rPr>
              <w:t>Number of awards anticipated</w:t>
            </w:r>
          </w:p>
        </w:tc>
        <w:tc>
          <w:tcPr>
            <w:tcW w:w="5575" w:type="dxa"/>
          </w:tcPr>
          <w:p w14:paraId="7213289A" w14:textId="3F5485B5" w:rsidR="0094577D" w:rsidRPr="00B5511C" w:rsidRDefault="004A6F55" w:rsidP="003E3822">
            <w:pPr>
              <w:rPr>
                <w:b/>
                <w:bCs/>
              </w:rPr>
            </w:pPr>
            <w:r w:rsidRPr="00B5511C">
              <w:t>One</w:t>
            </w:r>
          </w:p>
        </w:tc>
      </w:tr>
      <w:tr w:rsidR="00B5511C" w:rsidRPr="00B5511C" w14:paraId="72EC51BE" w14:textId="77777777" w:rsidTr="22197C6A">
        <w:tc>
          <w:tcPr>
            <w:tcW w:w="3775" w:type="dxa"/>
          </w:tcPr>
          <w:p w14:paraId="5D5F6AA7" w14:textId="186B01B2" w:rsidR="0094577D" w:rsidRPr="00B5511C" w:rsidRDefault="0024541A" w:rsidP="003E3822">
            <w:pPr>
              <w:rPr>
                <w:b/>
                <w:bCs/>
              </w:rPr>
            </w:pPr>
            <w:r w:rsidRPr="00B5511C">
              <w:rPr>
                <w:b/>
                <w:bCs/>
              </w:rPr>
              <w:t>Award amounts</w:t>
            </w:r>
          </w:p>
        </w:tc>
        <w:tc>
          <w:tcPr>
            <w:tcW w:w="5575" w:type="dxa"/>
          </w:tcPr>
          <w:p w14:paraId="308B814E" w14:textId="6E32A0A6" w:rsidR="0094577D" w:rsidRPr="00B5511C" w:rsidRDefault="005622BC" w:rsidP="6653F59F">
            <w:r w:rsidRPr="00B5511C">
              <w:t>$781,854</w:t>
            </w:r>
          </w:p>
        </w:tc>
      </w:tr>
      <w:tr w:rsidR="00B5511C" w:rsidRPr="00B5511C" w14:paraId="4C110440" w14:textId="77777777" w:rsidTr="22197C6A">
        <w:tc>
          <w:tcPr>
            <w:tcW w:w="3775" w:type="dxa"/>
          </w:tcPr>
          <w:p w14:paraId="2B8AD526" w14:textId="10A7077F" w:rsidR="008573F3" w:rsidRPr="00B5511C" w:rsidRDefault="008573F3" w:rsidP="003E3822">
            <w:pPr>
              <w:rPr>
                <w:b/>
                <w:bCs/>
              </w:rPr>
            </w:pPr>
            <w:r w:rsidRPr="00B5511C">
              <w:rPr>
                <w:b/>
                <w:bCs/>
              </w:rPr>
              <w:t>Total available funding</w:t>
            </w:r>
          </w:p>
        </w:tc>
        <w:tc>
          <w:tcPr>
            <w:tcW w:w="5575" w:type="dxa"/>
          </w:tcPr>
          <w:p w14:paraId="081FEE98" w14:textId="426B0A42" w:rsidR="008573F3" w:rsidRPr="00B5511C" w:rsidRDefault="5897CE27" w:rsidP="6653F59F">
            <w:r w:rsidRPr="00B5511C">
              <w:t>$</w:t>
            </w:r>
            <w:r w:rsidR="005622BC" w:rsidRPr="00B5511C">
              <w:t>781,854</w:t>
            </w:r>
            <w:r w:rsidR="2F0E038A" w:rsidRPr="00B5511C">
              <w:t xml:space="preserve"> pending availability of funds </w:t>
            </w:r>
          </w:p>
        </w:tc>
      </w:tr>
      <w:tr w:rsidR="00B5511C" w:rsidRPr="00B5511C" w14:paraId="550BB860" w14:textId="77777777" w:rsidTr="22197C6A">
        <w:tc>
          <w:tcPr>
            <w:tcW w:w="3775" w:type="dxa"/>
          </w:tcPr>
          <w:p w14:paraId="2610C400" w14:textId="6ECF1DDD" w:rsidR="008573F3" w:rsidRPr="00B5511C" w:rsidRDefault="008573F3" w:rsidP="003E3822">
            <w:pPr>
              <w:rPr>
                <w:b/>
                <w:bCs/>
              </w:rPr>
            </w:pPr>
            <w:r w:rsidRPr="00B5511C">
              <w:rPr>
                <w:b/>
                <w:bCs/>
              </w:rPr>
              <w:t>Type of Funding</w:t>
            </w:r>
          </w:p>
        </w:tc>
        <w:tc>
          <w:tcPr>
            <w:tcW w:w="5575" w:type="dxa"/>
          </w:tcPr>
          <w:p w14:paraId="4745DB2D" w14:textId="00A006AC" w:rsidR="003B454F" w:rsidRPr="00B5511C" w:rsidRDefault="003B454F" w:rsidP="003B454F">
            <w:r w:rsidRPr="00B5511C">
              <w:t>FY2</w:t>
            </w:r>
            <w:r w:rsidR="005622BC" w:rsidRPr="00B5511C">
              <w:t>4</w:t>
            </w:r>
            <w:r w:rsidRPr="00B5511C">
              <w:t xml:space="preserve"> Economic Support Funds under the Foreign Assistance Act) </w:t>
            </w:r>
          </w:p>
          <w:p w14:paraId="6C3C0153" w14:textId="77777777" w:rsidR="008573F3" w:rsidRPr="00B5511C" w:rsidRDefault="008573F3" w:rsidP="003E3822">
            <w:pPr>
              <w:rPr>
                <w:b/>
                <w:bCs/>
              </w:rPr>
            </w:pPr>
          </w:p>
        </w:tc>
      </w:tr>
      <w:tr w:rsidR="008573F3" w:rsidRPr="00B5511C" w14:paraId="5CB8DDFC" w14:textId="77777777" w:rsidTr="22197C6A">
        <w:tc>
          <w:tcPr>
            <w:tcW w:w="3775" w:type="dxa"/>
          </w:tcPr>
          <w:p w14:paraId="343FF2BD" w14:textId="354BD84B" w:rsidR="008573F3" w:rsidRPr="00B5511C" w:rsidRDefault="189C394E">
            <w:pPr>
              <w:rPr>
                <w:b/>
                <w:bCs/>
              </w:rPr>
            </w:pPr>
            <w:r w:rsidRPr="00B5511C">
              <w:rPr>
                <w:b/>
                <w:bCs/>
              </w:rPr>
              <w:t xml:space="preserve">Anticipated </w:t>
            </w:r>
            <w:proofErr w:type="gramStart"/>
            <w:r w:rsidR="7C371008" w:rsidRPr="00B5511C">
              <w:rPr>
                <w:b/>
                <w:bCs/>
              </w:rPr>
              <w:t>project</w:t>
            </w:r>
            <w:proofErr w:type="gramEnd"/>
            <w:r w:rsidR="7C371008" w:rsidRPr="00B5511C">
              <w:rPr>
                <w:b/>
                <w:bCs/>
              </w:rPr>
              <w:t xml:space="preserve"> </w:t>
            </w:r>
            <w:r w:rsidRPr="00B5511C">
              <w:rPr>
                <w:b/>
                <w:bCs/>
              </w:rPr>
              <w:t>start date</w:t>
            </w:r>
          </w:p>
        </w:tc>
        <w:tc>
          <w:tcPr>
            <w:tcW w:w="5575" w:type="dxa"/>
          </w:tcPr>
          <w:p w14:paraId="14500412" w14:textId="18E9C0F1" w:rsidR="008573F3" w:rsidRPr="00B5511C" w:rsidRDefault="005622BC" w:rsidP="003E3822">
            <w:pPr>
              <w:rPr>
                <w:b/>
                <w:bCs/>
              </w:rPr>
            </w:pPr>
            <w:r w:rsidRPr="00B5511C">
              <w:rPr>
                <w:b/>
                <w:bCs/>
              </w:rPr>
              <w:t>October 1, 2025</w:t>
            </w:r>
          </w:p>
        </w:tc>
      </w:tr>
    </w:tbl>
    <w:p w14:paraId="36DAB6A6" w14:textId="77777777" w:rsidR="0094577D" w:rsidRPr="00B5511C" w:rsidRDefault="0094577D" w:rsidP="003E3822">
      <w:pPr>
        <w:spacing w:after="0"/>
        <w:rPr>
          <w:b/>
          <w:bCs/>
          <w:sz w:val="24"/>
          <w:szCs w:val="24"/>
        </w:rPr>
      </w:pPr>
    </w:p>
    <w:p w14:paraId="5D0A2449" w14:textId="6C60C2A3" w:rsidR="003E3822" w:rsidRPr="00B5511C" w:rsidRDefault="76FD1798" w:rsidP="003E3822">
      <w:pPr>
        <w:spacing w:after="0"/>
        <w:rPr>
          <w:sz w:val="24"/>
          <w:szCs w:val="24"/>
        </w:rPr>
      </w:pPr>
      <w:r w:rsidRPr="00B5511C">
        <w:rPr>
          <w:b/>
          <w:bCs/>
          <w:sz w:val="24"/>
          <w:szCs w:val="24"/>
        </w:rPr>
        <w:t>Funding Instrument Type</w:t>
      </w:r>
      <w:r w:rsidR="00B5511C" w:rsidRPr="00B5511C">
        <w:rPr>
          <w:b/>
          <w:bCs/>
          <w:sz w:val="24"/>
          <w:szCs w:val="24"/>
        </w:rPr>
        <w:t>:</w:t>
      </w:r>
      <w:r w:rsidR="00B5511C" w:rsidRPr="00B5511C">
        <w:rPr>
          <w:sz w:val="24"/>
          <w:szCs w:val="24"/>
        </w:rPr>
        <w:t xml:space="preserve"> Grant</w:t>
      </w:r>
    </w:p>
    <w:p w14:paraId="695E0806" w14:textId="77777777" w:rsidR="003E3822" w:rsidRPr="00B5511C" w:rsidRDefault="003E3822" w:rsidP="003E3822">
      <w:pPr>
        <w:spacing w:after="0"/>
        <w:rPr>
          <w:b/>
          <w:bCs/>
          <w:sz w:val="24"/>
          <w:szCs w:val="24"/>
        </w:rPr>
      </w:pPr>
    </w:p>
    <w:p w14:paraId="5FAF1E7C" w14:textId="1ADB36F4" w:rsidR="007D0929" w:rsidRPr="00B5511C" w:rsidRDefault="76FD1798" w:rsidP="002D7566">
      <w:pPr>
        <w:spacing w:after="0"/>
        <w:rPr>
          <w:b/>
          <w:bCs/>
          <w:sz w:val="24"/>
          <w:szCs w:val="24"/>
        </w:rPr>
      </w:pPr>
      <w:r w:rsidRPr="00B5511C">
        <w:rPr>
          <w:b/>
          <w:bCs/>
          <w:sz w:val="24"/>
          <w:szCs w:val="24"/>
        </w:rPr>
        <w:t>Pro</w:t>
      </w:r>
      <w:r w:rsidR="03330AEB" w:rsidRPr="00B5511C">
        <w:rPr>
          <w:b/>
          <w:bCs/>
          <w:sz w:val="24"/>
          <w:szCs w:val="24"/>
        </w:rPr>
        <w:t>ject</w:t>
      </w:r>
      <w:r w:rsidR="007A5871" w:rsidRPr="00B5511C">
        <w:rPr>
          <w:b/>
          <w:bCs/>
          <w:sz w:val="24"/>
          <w:szCs w:val="24"/>
        </w:rPr>
        <w:t xml:space="preserve"> </w:t>
      </w:r>
      <w:r w:rsidRPr="00B5511C">
        <w:rPr>
          <w:b/>
          <w:bCs/>
          <w:sz w:val="24"/>
          <w:szCs w:val="24"/>
        </w:rPr>
        <w:t>Performance Period</w:t>
      </w:r>
      <w:r w:rsidRPr="00B5511C">
        <w:rPr>
          <w:sz w:val="24"/>
          <w:szCs w:val="24"/>
        </w:rPr>
        <w:t xml:space="preserve">: Proposed </w:t>
      </w:r>
      <w:r w:rsidR="590058D0" w:rsidRPr="00B5511C">
        <w:rPr>
          <w:sz w:val="24"/>
          <w:szCs w:val="24"/>
        </w:rPr>
        <w:t>projects</w:t>
      </w:r>
      <w:r w:rsidRPr="00B5511C">
        <w:rPr>
          <w:sz w:val="24"/>
          <w:szCs w:val="24"/>
        </w:rPr>
        <w:t xml:space="preserve"> should be completed in</w:t>
      </w:r>
      <w:r w:rsidR="00F26E58" w:rsidRPr="00B5511C">
        <w:rPr>
          <w:sz w:val="24"/>
          <w:szCs w:val="24"/>
        </w:rPr>
        <w:t xml:space="preserve"> twenty</w:t>
      </w:r>
      <w:r w:rsidR="004E42A2" w:rsidRPr="00B5511C">
        <w:rPr>
          <w:sz w:val="24"/>
          <w:szCs w:val="24"/>
        </w:rPr>
        <w:t>-four months.</w:t>
      </w:r>
      <w:r w:rsidRPr="00B5511C">
        <w:rPr>
          <w:b/>
          <w:bCs/>
          <w:sz w:val="24"/>
          <w:szCs w:val="24"/>
        </w:rPr>
        <w:t xml:space="preserve"> </w:t>
      </w:r>
    </w:p>
    <w:p w14:paraId="6E988891" w14:textId="77777777" w:rsidR="002D7566" w:rsidRPr="00B5511C" w:rsidRDefault="002D7566" w:rsidP="002D7566">
      <w:pPr>
        <w:spacing w:after="0"/>
        <w:rPr>
          <w:b/>
          <w:bCs/>
          <w:sz w:val="24"/>
          <w:szCs w:val="24"/>
        </w:rPr>
      </w:pPr>
    </w:p>
    <w:p w14:paraId="44970DA0" w14:textId="46DEC9AA" w:rsidR="008C1CC4" w:rsidRPr="00B5511C" w:rsidRDefault="76FD1798" w:rsidP="00736CD9">
      <w:pPr>
        <w:rPr>
          <w:b/>
          <w:bCs/>
          <w:sz w:val="24"/>
          <w:szCs w:val="24"/>
        </w:rPr>
      </w:pPr>
      <w:r w:rsidRPr="00B5511C">
        <w:rPr>
          <w:b/>
          <w:bCs/>
          <w:sz w:val="24"/>
          <w:szCs w:val="24"/>
        </w:rPr>
        <w:t xml:space="preserve">This notice is subject to </w:t>
      </w:r>
      <w:r w:rsidR="002D7566" w:rsidRPr="00B5511C">
        <w:rPr>
          <w:b/>
          <w:bCs/>
          <w:sz w:val="24"/>
          <w:szCs w:val="24"/>
        </w:rPr>
        <w:t>the availability</w:t>
      </w:r>
      <w:r w:rsidRPr="00B5511C">
        <w:rPr>
          <w:b/>
          <w:bCs/>
          <w:sz w:val="24"/>
          <w:szCs w:val="24"/>
        </w:rPr>
        <w:t xml:space="preserve"> of funding.</w:t>
      </w:r>
    </w:p>
    <w:p w14:paraId="03B19367" w14:textId="4FD8062A" w:rsidR="008C1CC4" w:rsidRPr="00B5511C" w:rsidRDefault="002546ED" w:rsidP="008C1CC4">
      <w:pPr>
        <w:pStyle w:val="Heading5"/>
        <w:numPr>
          <w:ilvl w:val="0"/>
          <w:numId w:val="5"/>
        </w:numPr>
        <w:ind w:left="270" w:hanging="270"/>
        <w:rPr>
          <w:b/>
          <w:bCs/>
          <w:i/>
          <w:iCs/>
          <w:color w:val="auto"/>
          <w:sz w:val="24"/>
          <w:szCs w:val="24"/>
        </w:rPr>
      </w:pPr>
      <w:r w:rsidRPr="00B5511C">
        <w:rPr>
          <w:b/>
          <w:bCs/>
          <w:i/>
          <w:iCs/>
          <w:color w:val="auto"/>
          <w:sz w:val="24"/>
          <w:szCs w:val="24"/>
        </w:rPr>
        <w:t>Executive Summary</w:t>
      </w:r>
    </w:p>
    <w:p w14:paraId="456A1450" w14:textId="39860E6F" w:rsidR="00DF49F5" w:rsidRPr="00B5511C" w:rsidRDefault="00112248" w:rsidP="00281E2D">
      <w:pPr>
        <w:rPr>
          <w:rFonts w:eastAsia="Times New Roman" w:cs="Times New Roman"/>
          <w:sz w:val="24"/>
          <w:szCs w:val="24"/>
        </w:rPr>
      </w:pPr>
      <w:r w:rsidRPr="00B5511C">
        <w:rPr>
          <w:rFonts w:eastAsia="Times New Roman" w:cs="Times New Roman"/>
          <w:sz w:val="24"/>
          <w:szCs w:val="24"/>
        </w:rPr>
        <w:t>U.S. Embassy Lilongwe announces this Notice of Funding Opportunity (NOFO) for a Fiscal Transparency Innovation Fund (FTIF) grant up to $</w:t>
      </w:r>
      <w:r w:rsidR="009F09D3" w:rsidRPr="00B5511C">
        <w:rPr>
          <w:rFonts w:eastAsia="Times New Roman" w:cs="Times New Roman"/>
          <w:sz w:val="24"/>
          <w:szCs w:val="24"/>
        </w:rPr>
        <w:t>781</w:t>
      </w:r>
      <w:r w:rsidRPr="00B5511C">
        <w:rPr>
          <w:rFonts w:eastAsia="Times New Roman" w:cs="Times New Roman"/>
          <w:sz w:val="24"/>
          <w:szCs w:val="24"/>
        </w:rPr>
        <w:t>,</w:t>
      </w:r>
      <w:r w:rsidR="00DA04BC" w:rsidRPr="00B5511C">
        <w:rPr>
          <w:rFonts w:eastAsia="Times New Roman" w:cs="Times New Roman"/>
          <w:sz w:val="24"/>
          <w:szCs w:val="24"/>
        </w:rPr>
        <w:t>854</w:t>
      </w:r>
      <w:r w:rsidRPr="00B5511C">
        <w:rPr>
          <w:rFonts w:eastAsia="Times New Roman" w:cs="Times New Roman"/>
          <w:sz w:val="24"/>
          <w:szCs w:val="24"/>
        </w:rPr>
        <w:t xml:space="preserve"> in FY 202</w:t>
      </w:r>
      <w:r w:rsidR="00DA04BC" w:rsidRPr="00B5511C">
        <w:rPr>
          <w:rFonts w:eastAsia="Times New Roman" w:cs="Times New Roman"/>
          <w:sz w:val="24"/>
          <w:szCs w:val="24"/>
        </w:rPr>
        <w:t>4</w:t>
      </w:r>
      <w:r w:rsidRPr="00B5511C">
        <w:rPr>
          <w:rFonts w:eastAsia="Times New Roman" w:cs="Times New Roman"/>
          <w:sz w:val="24"/>
          <w:szCs w:val="24"/>
        </w:rPr>
        <w:t xml:space="preserve"> Economic Support Funds (ESF) to be awarded (pending availability of funds) to promote </w:t>
      </w:r>
      <w:r w:rsidR="00DF49F5" w:rsidRPr="00B5511C">
        <w:rPr>
          <w:rFonts w:eastAsia="Times New Roman" w:cs="Times New Roman"/>
          <w:sz w:val="24"/>
          <w:szCs w:val="24"/>
        </w:rPr>
        <w:t>transparency in Malawi’s extractive sector and the impact of mining revenues on government borrowing</w:t>
      </w:r>
      <w:r w:rsidR="004E5836" w:rsidRPr="00B5511C">
        <w:rPr>
          <w:rFonts w:eastAsia="Times New Roman" w:cs="Times New Roman"/>
          <w:sz w:val="24"/>
          <w:szCs w:val="24"/>
        </w:rPr>
        <w:t xml:space="preserve">. </w:t>
      </w:r>
      <w:r w:rsidR="000B0BE5" w:rsidRPr="00B5511C">
        <w:rPr>
          <w:rFonts w:eastAsia="Times New Roman" w:cs="Times New Roman"/>
          <w:sz w:val="24"/>
          <w:szCs w:val="24"/>
        </w:rPr>
        <w:t xml:space="preserve"> </w:t>
      </w:r>
      <w:r w:rsidR="00F81971" w:rsidRPr="00B5511C">
        <w:rPr>
          <w:sz w:val="24"/>
          <w:szCs w:val="24"/>
        </w:rPr>
        <w:t xml:space="preserve">The program aims to enhance public access to information on mining licensing and contract awarding, beneficial ownership, mining revenue collection, and public debt.  The program will result in, among other things, 1) improving transparency in awarding natural resource contracts and licenses, and public debt management; 2) curtailing illicit practices and corruption through monitoring of beneficial ownership; and 3) enhancing fair taxation, prudent mining revenue utilization, and community impact of the mining projects.  </w:t>
      </w:r>
      <w:r w:rsidR="00867FD5" w:rsidRPr="00B5511C">
        <w:rPr>
          <w:sz w:val="24"/>
          <w:szCs w:val="24"/>
        </w:rPr>
        <w:t xml:space="preserve">These will help strengthen Malawi’s compliance with Extractive Industries Transparency Initiative (EITI) international standards, supporting investors in making well-informed investment decisions, reducing investment risk, and building investor confidence.  This project will </w:t>
      </w:r>
      <w:r w:rsidR="00867FD5" w:rsidRPr="00B5511C">
        <w:rPr>
          <w:sz w:val="24"/>
          <w:szCs w:val="24"/>
        </w:rPr>
        <w:lastRenderedPageBreak/>
        <w:t xml:space="preserve">enhance public debt transparency in Malawi by developing a standard for national debt data publication and publishing increased information about Malawi’s debt situation (inclusive of state-owned enterprise (SOE) debt).  Improved public debt transparency will strengthen parliamentary and public oversight over excessive government borrowing, a key driver of Malawi’s economic instability.  Public access to mining information and public debt data will also enhance fiscal discipline and promote ethical business practices, creating a more stable business environment and encouraging fair competition </w:t>
      </w:r>
      <w:r w:rsidR="003D7FA6" w:rsidRPr="00B5511C">
        <w:rPr>
          <w:sz w:val="24"/>
          <w:szCs w:val="24"/>
        </w:rPr>
        <w:t>for all</w:t>
      </w:r>
      <w:r w:rsidR="00556332" w:rsidRPr="00B5511C">
        <w:rPr>
          <w:sz w:val="24"/>
          <w:szCs w:val="24"/>
        </w:rPr>
        <w:t xml:space="preserve"> players in the sector</w:t>
      </w:r>
      <w:r w:rsidR="00867FD5" w:rsidRPr="00B5511C">
        <w:rPr>
          <w:sz w:val="24"/>
          <w:szCs w:val="24"/>
        </w:rPr>
        <w:t>.</w:t>
      </w:r>
      <w:r w:rsidR="000B0BE5" w:rsidRPr="00B5511C">
        <w:rPr>
          <w:sz w:val="24"/>
          <w:szCs w:val="24"/>
        </w:rPr>
        <w:t xml:space="preserve"> </w:t>
      </w:r>
      <w:r w:rsidR="002B65AF" w:rsidRPr="00B5511C">
        <w:t xml:space="preserve"> </w:t>
      </w:r>
      <w:r w:rsidR="002B65AF" w:rsidRPr="00B5511C">
        <w:rPr>
          <w:sz w:val="24"/>
          <w:szCs w:val="24"/>
        </w:rPr>
        <w:t xml:space="preserve">Key program partners </w:t>
      </w:r>
      <w:r w:rsidR="000B0BE5" w:rsidRPr="00B5511C">
        <w:rPr>
          <w:sz w:val="24"/>
          <w:szCs w:val="24"/>
        </w:rPr>
        <w:t>should</w:t>
      </w:r>
      <w:r w:rsidR="002B65AF" w:rsidRPr="00B5511C">
        <w:rPr>
          <w:sz w:val="24"/>
          <w:szCs w:val="24"/>
        </w:rPr>
        <w:t xml:space="preserve"> include the Ministry of Finance (MoF), the Malawi Debt and Aid Management Division (DAD), Ministry of Mining, other relevant Ministries, Departments, and Agencies (MDAs), the Malawi EITI (MWEITI), Tax Justice and Extractive Platform, Natural Resources Justice Network (NRJN), extractive companies, civil society organizations (CSOs), and journalists.</w:t>
      </w:r>
      <w:r w:rsidR="000B0BE5" w:rsidRPr="00B5511C">
        <w:rPr>
          <w:sz w:val="24"/>
          <w:szCs w:val="24"/>
        </w:rPr>
        <w:t xml:space="preserve"> </w:t>
      </w:r>
      <w:r w:rsidR="00383406" w:rsidRPr="00B5511C">
        <w:rPr>
          <w:sz w:val="24"/>
          <w:szCs w:val="24"/>
        </w:rPr>
        <w:t xml:space="preserve"> </w:t>
      </w:r>
      <w:r w:rsidR="004E5836" w:rsidRPr="00B5511C">
        <w:rPr>
          <w:rFonts w:eastAsia="Times New Roman" w:cs="Times New Roman"/>
          <w:sz w:val="24"/>
          <w:szCs w:val="24"/>
        </w:rPr>
        <w:t>The period of performance is a maximum of twenty-four months</w:t>
      </w:r>
      <w:r w:rsidR="009E0FB4" w:rsidRPr="00B5511C">
        <w:rPr>
          <w:rFonts w:eastAsia="Times New Roman" w:cs="Times New Roman"/>
          <w:sz w:val="24"/>
          <w:szCs w:val="24"/>
        </w:rPr>
        <w:t>.</w:t>
      </w:r>
    </w:p>
    <w:p w14:paraId="2981E330" w14:textId="1DF0C397" w:rsidR="00C007FA" w:rsidRPr="00B5511C" w:rsidRDefault="0012664D" w:rsidP="00C007FA">
      <w:pPr>
        <w:pStyle w:val="Heading3"/>
        <w:numPr>
          <w:ilvl w:val="0"/>
          <w:numId w:val="4"/>
        </w:numPr>
        <w:ind w:left="360"/>
        <w:rPr>
          <w:b/>
          <w:bCs/>
          <w:color w:val="auto"/>
        </w:rPr>
      </w:pPr>
      <w:bookmarkStart w:id="2" w:name="_Toc178331627"/>
      <w:r w:rsidRPr="00B5511C">
        <w:rPr>
          <w:b/>
          <w:bCs/>
          <w:color w:val="auto"/>
        </w:rPr>
        <w:t>Eligibility</w:t>
      </w:r>
      <w:bookmarkEnd w:id="2"/>
    </w:p>
    <w:p w14:paraId="3056C129" w14:textId="6CE73BF8" w:rsidR="003E3822" w:rsidRPr="00B5511C" w:rsidRDefault="003E3822" w:rsidP="003E3822">
      <w:pPr>
        <w:pStyle w:val="Heading5"/>
        <w:numPr>
          <w:ilvl w:val="0"/>
          <w:numId w:val="9"/>
        </w:numPr>
        <w:ind w:left="270" w:hanging="270"/>
        <w:rPr>
          <w:b/>
          <w:bCs/>
          <w:i/>
          <w:iCs/>
          <w:color w:val="auto"/>
          <w:sz w:val="24"/>
          <w:szCs w:val="24"/>
        </w:rPr>
      </w:pPr>
      <w:bookmarkStart w:id="3" w:name="_Hlk205188731"/>
      <w:r w:rsidRPr="00B5511C">
        <w:rPr>
          <w:b/>
          <w:bCs/>
          <w:i/>
          <w:iCs/>
          <w:color w:val="auto"/>
          <w:sz w:val="24"/>
          <w:szCs w:val="24"/>
        </w:rPr>
        <w:t>Eligible Applicants</w:t>
      </w:r>
    </w:p>
    <w:p w14:paraId="590AAFAC" w14:textId="5EDA608E" w:rsidR="003E3822" w:rsidRPr="00B5511C" w:rsidRDefault="003E3822" w:rsidP="003E3822">
      <w:pPr>
        <w:shd w:val="clear" w:color="auto" w:fill="FFFFFF"/>
        <w:spacing w:after="0" w:line="240" w:lineRule="auto"/>
        <w:ind w:left="360"/>
        <w:textAlignment w:val="baseline"/>
        <w:rPr>
          <w:rFonts w:eastAsia="Times New Roman" w:cstheme="minorHAnsi"/>
          <w:i/>
          <w:sz w:val="24"/>
          <w:szCs w:val="24"/>
        </w:rPr>
      </w:pPr>
      <w:r w:rsidRPr="00B5511C">
        <w:rPr>
          <w:rFonts w:eastAsia="Times New Roman" w:cstheme="minorHAnsi"/>
          <w:sz w:val="24"/>
          <w:szCs w:val="24"/>
        </w:rPr>
        <w:t>The following organizations are eligible to apply</w:t>
      </w:r>
      <w:r w:rsidRPr="00B5511C">
        <w:rPr>
          <w:rFonts w:eastAsia="Times New Roman" w:cstheme="minorHAnsi"/>
          <w:i/>
          <w:sz w:val="24"/>
          <w:szCs w:val="24"/>
        </w:rPr>
        <w:t xml:space="preserve">:  </w:t>
      </w:r>
    </w:p>
    <w:p w14:paraId="0A024C47" w14:textId="036FF09B" w:rsidR="003E3822" w:rsidRPr="00B5511C" w:rsidRDefault="003E3822" w:rsidP="003E3822">
      <w:pPr>
        <w:pStyle w:val="ListParagraph"/>
        <w:numPr>
          <w:ilvl w:val="0"/>
          <w:numId w:val="7"/>
        </w:numPr>
        <w:spacing w:after="200" w:line="276" w:lineRule="auto"/>
        <w:ind w:left="1080"/>
        <w:rPr>
          <w:rFonts w:eastAsia="Times New Roman" w:cstheme="minorHAnsi"/>
          <w:i/>
          <w:sz w:val="24"/>
          <w:szCs w:val="24"/>
        </w:rPr>
      </w:pPr>
      <w:r w:rsidRPr="00B5511C">
        <w:rPr>
          <w:rFonts w:eastAsia="Times New Roman" w:cstheme="minorHAnsi"/>
          <w:i/>
          <w:sz w:val="24"/>
          <w:szCs w:val="24"/>
        </w:rPr>
        <w:t>Not-for-profit organizations, including think tank</w:t>
      </w:r>
      <w:r w:rsidR="00DA04F4">
        <w:rPr>
          <w:rFonts w:eastAsia="Times New Roman" w:cstheme="minorHAnsi"/>
          <w:i/>
          <w:sz w:val="24"/>
          <w:szCs w:val="24"/>
        </w:rPr>
        <w:t>s, trade associations or unions, chambers of commerce,</w:t>
      </w:r>
      <w:r w:rsidRPr="00B5511C">
        <w:rPr>
          <w:rFonts w:eastAsia="Times New Roman" w:cstheme="minorHAnsi"/>
          <w:i/>
          <w:sz w:val="24"/>
          <w:szCs w:val="24"/>
        </w:rPr>
        <w:t xml:space="preserve"> and civil society/non-governmental organizations </w:t>
      </w:r>
      <w:r w:rsidR="00DA04F4">
        <w:rPr>
          <w:rFonts w:eastAsia="Times New Roman" w:cstheme="minorHAnsi"/>
          <w:i/>
          <w:sz w:val="24"/>
          <w:szCs w:val="24"/>
        </w:rPr>
        <w:t>(with and without 501(c)(3) tax exempt status with IRS)</w:t>
      </w:r>
    </w:p>
    <w:p w14:paraId="1534FDC3" w14:textId="77777777" w:rsidR="003E3822" w:rsidRPr="00B5511C" w:rsidRDefault="003E3822" w:rsidP="003E3822">
      <w:pPr>
        <w:pStyle w:val="ListParagraph"/>
        <w:numPr>
          <w:ilvl w:val="0"/>
          <w:numId w:val="7"/>
        </w:numPr>
        <w:shd w:val="clear" w:color="auto" w:fill="FFFFFF"/>
        <w:spacing w:after="0" w:line="240" w:lineRule="auto"/>
        <w:ind w:left="1080"/>
        <w:textAlignment w:val="baseline"/>
        <w:rPr>
          <w:rFonts w:eastAsia="Times New Roman" w:cstheme="minorHAnsi"/>
          <w:i/>
          <w:sz w:val="24"/>
          <w:szCs w:val="24"/>
        </w:rPr>
      </w:pPr>
      <w:r w:rsidRPr="00B5511C">
        <w:rPr>
          <w:rFonts w:eastAsia="Times New Roman" w:cstheme="minorHAnsi"/>
          <w:i/>
          <w:sz w:val="24"/>
          <w:szCs w:val="24"/>
        </w:rPr>
        <w:t>Public and private educational institutions</w:t>
      </w:r>
    </w:p>
    <w:p w14:paraId="29DEC056" w14:textId="5F4F9FE5" w:rsidR="003E3822" w:rsidRPr="00B5511C" w:rsidRDefault="003E3822" w:rsidP="003E3822">
      <w:pPr>
        <w:numPr>
          <w:ilvl w:val="0"/>
          <w:numId w:val="7"/>
        </w:numPr>
        <w:shd w:val="clear" w:color="auto" w:fill="FFFFFF"/>
        <w:spacing w:after="0" w:line="240" w:lineRule="auto"/>
        <w:ind w:left="1080"/>
        <w:textAlignment w:val="baseline"/>
        <w:rPr>
          <w:rFonts w:eastAsia="Times New Roman" w:cstheme="minorHAnsi"/>
          <w:i/>
          <w:sz w:val="24"/>
          <w:szCs w:val="24"/>
        </w:rPr>
      </w:pPr>
      <w:r w:rsidRPr="00B5511C">
        <w:rPr>
          <w:rFonts w:eastAsia="Times New Roman" w:cstheme="minorHAnsi"/>
          <w:i/>
          <w:sz w:val="24"/>
          <w:szCs w:val="24"/>
        </w:rPr>
        <w:t>Public International Organizations and Governmental institutions</w:t>
      </w:r>
      <w:bookmarkEnd w:id="3"/>
      <w:r w:rsidR="008C1CC4" w:rsidRPr="00B5511C">
        <w:rPr>
          <w:rFonts w:eastAsia="Times New Roman" w:cstheme="minorHAnsi"/>
          <w:i/>
          <w:sz w:val="24"/>
          <w:szCs w:val="24"/>
        </w:rPr>
        <w:br/>
      </w:r>
    </w:p>
    <w:p w14:paraId="23AB164E" w14:textId="75AC4530" w:rsidR="008C1CC4" w:rsidRPr="00B5511C" w:rsidRDefault="008C1CC4" w:rsidP="00C007FA">
      <w:pPr>
        <w:pStyle w:val="Heading5"/>
        <w:numPr>
          <w:ilvl w:val="0"/>
          <w:numId w:val="9"/>
        </w:numPr>
        <w:ind w:left="270" w:hanging="270"/>
        <w:rPr>
          <w:rFonts w:eastAsia="Times New Roman" w:cstheme="minorHAnsi"/>
          <w:b/>
          <w:bCs/>
          <w:i/>
          <w:color w:val="auto"/>
          <w:sz w:val="24"/>
          <w:szCs w:val="24"/>
        </w:rPr>
      </w:pPr>
      <w:r w:rsidRPr="00B5511C">
        <w:rPr>
          <w:b/>
          <w:bCs/>
          <w:i/>
          <w:iCs/>
          <w:color w:val="auto"/>
          <w:sz w:val="24"/>
          <w:szCs w:val="24"/>
        </w:rPr>
        <w:t>Cost Sharing or Matching</w:t>
      </w:r>
    </w:p>
    <w:p w14:paraId="3C42BF4D" w14:textId="5811BC8F" w:rsidR="00723C06" w:rsidRPr="00B5511C" w:rsidRDefault="00723C06" w:rsidP="008C1CC4">
      <w:pPr>
        <w:shd w:val="clear" w:color="auto" w:fill="FFFFFF"/>
        <w:spacing w:after="0" w:line="240" w:lineRule="auto"/>
        <w:textAlignment w:val="baseline"/>
        <w:rPr>
          <w:rFonts w:eastAsia="Times New Roman" w:cstheme="minorHAnsi"/>
          <w:iCs/>
          <w:sz w:val="24"/>
          <w:szCs w:val="24"/>
        </w:rPr>
      </w:pPr>
      <w:r w:rsidRPr="00B5511C">
        <w:rPr>
          <w:rFonts w:eastAsia="Times New Roman" w:cstheme="minorHAnsi"/>
          <w:iCs/>
          <w:sz w:val="24"/>
          <w:szCs w:val="24"/>
        </w:rPr>
        <w:t>Providing cost sharing, matching, or cost participation is not an eligibility requirement for this NOFO</w:t>
      </w:r>
      <w:r w:rsidR="00665B66" w:rsidRPr="00B5511C">
        <w:rPr>
          <w:rFonts w:eastAsia="Times New Roman" w:cstheme="minorHAnsi"/>
          <w:iCs/>
          <w:sz w:val="24"/>
          <w:szCs w:val="24"/>
        </w:rPr>
        <w:t xml:space="preserve">. </w:t>
      </w:r>
    </w:p>
    <w:p w14:paraId="54D09678" w14:textId="77777777" w:rsidR="008C1CC4" w:rsidRPr="00B5511C" w:rsidRDefault="008C1CC4" w:rsidP="008C1CC4">
      <w:pPr>
        <w:shd w:val="clear" w:color="auto" w:fill="FFFFFF"/>
        <w:spacing w:after="0" w:line="240" w:lineRule="auto"/>
        <w:textAlignment w:val="baseline"/>
        <w:rPr>
          <w:rFonts w:eastAsia="Times New Roman" w:cstheme="minorHAnsi"/>
          <w:i/>
          <w:sz w:val="24"/>
          <w:szCs w:val="24"/>
        </w:rPr>
      </w:pPr>
    </w:p>
    <w:p w14:paraId="270B12EF" w14:textId="5E085BDA" w:rsidR="008C1CC4" w:rsidRPr="00B5511C" w:rsidRDefault="008C1CC4" w:rsidP="00C007FA">
      <w:pPr>
        <w:pStyle w:val="Heading5"/>
        <w:numPr>
          <w:ilvl w:val="0"/>
          <w:numId w:val="9"/>
        </w:numPr>
        <w:ind w:left="270" w:hanging="270"/>
        <w:rPr>
          <w:b/>
          <w:bCs/>
          <w:i/>
          <w:iCs/>
          <w:color w:val="auto"/>
          <w:sz w:val="24"/>
          <w:szCs w:val="24"/>
        </w:rPr>
      </w:pPr>
      <w:r w:rsidRPr="00B5511C">
        <w:rPr>
          <w:b/>
          <w:bCs/>
          <w:i/>
          <w:iCs/>
          <w:color w:val="auto"/>
          <w:sz w:val="24"/>
          <w:szCs w:val="24"/>
        </w:rPr>
        <w:t>Other Eligibility Requirements</w:t>
      </w:r>
    </w:p>
    <w:p w14:paraId="6EE2320A" w14:textId="5619A872" w:rsidR="008C1CC4" w:rsidRPr="00B5511C" w:rsidRDefault="00E33EEA" w:rsidP="008C1CC4">
      <w:pPr>
        <w:shd w:val="clear" w:color="auto" w:fill="FFFFFF"/>
        <w:spacing w:after="0" w:line="240" w:lineRule="auto"/>
        <w:textAlignment w:val="baseline"/>
        <w:rPr>
          <w:rFonts w:eastAsia="Times New Roman" w:cstheme="minorHAnsi"/>
          <w:iCs/>
          <w:sz w:val="24"/>
          <w:szCs w:val="24"/>
        </w:rPr>
      </w:pPr>
      <w:r w:rsidRPr="00B5511C">
        <w:rPr>
          <w:rFonts w:eastAsia="Times New Roman" w:cstheme="minorHAnsi"/>
          <w:iCs/>
          <w:sz w:val="24"/>
          <w:szCs w:val="24"/>
        </w:rPr>
        <w:t>All</w:t>
      </w:r>
      <w:r w:rsidR="008C1CC4" w:rsidRPr="00B5511C">
        <w:rPr>
          <w:rFonts w:eastAsia="Times New Roman" w:cstheme="minorHAnsi"/>
          <w:iCs/>
          <w:sz w:val="24"/>
          <w:szCs w:val="24"/>
        </w:rPr>
        <w:t xml:space="preserve"> organizations must have a Unique Entity Identifier (UEI) issued via</w:t>
      </w:r>
      <w:r w:rsidR="004F6DAB" w:rsidRPr="00B5511C">
        <w:rPr>
          <w:rFonts w:eastAsia="Times New Roman" w:cstheme="minorHAnsi"/>
          <w:iCs/>
          <w:sz w:val="24"/>
          <w:szCs w:val="24"/>
        </w:rPr>
        <w:t xml:space="preserve"> </w:t>
      </w:r>
      <w:r w:rsidR="008C1CC4" w:rsidRPr="00B5511C">
        <w:rPr>
          <w:rFonts w:eastAsia="Times New Roman" w:cstheme="minorHAnsi"/>
          <w:iCs/>
          <w:sz w:val="24"/>
          <w:szCs w:val="24"/>
        </w:rPr>
        <w:t xml:space="preserve">SAM.gov as well as a valid registration </w:t>
      </w:r>
      <w:r w:rsidR="00CC20C2" w:rsidRPr="00B5511C">
        <w:rPr>
          <w:rFonts w:eastAsia="Times New Roman" w:cstheme="minorHAnsi"/>
          <w:iCs/>
          <w:sz w:val="24"/>
          <w:szCs w:val="24"/>
        </w:rPr>
        <w:t>in</w:t>
      </w:r>
      <w:r w:rsidR="008C1CC4" w:rsidRPr="00B5511C">
        <w:rPr>
          <w:rFonts w:eastAsia="Times New Roman" w:cstheme="minorHAnsi"/>
          <w:iCs/>
          <w:sz w:val="24"/>
          <w:szCs w:val="24"/>
        </w:rPr>
        <w:t xml:space="preserve"> SAM.gov. </w:t>
      </w:r>
      <w:r w:rsidR="000B0BE5" w:rsidRPr="00B5511C">
        <w:rPr>
          <w:rFonts w:eastAsia="Times New Roman" w:cstheme="minorHAnsi"/>
          <w:iCs/>
          <w:sz w:val="24"/>
          <w:szCs w:val="24"/>
        </w:rPr>
        <w:t xml:space="preserve"> </w:t>
      </w:r>
      <w:r w:rsidR="008C1CC4" w:rsidRPr="00B5511C">
        <w:rPr>
          <w:rFonts w:eastAsia="Times New Roman" w:cstheme="minorHAnsi"/>
          <w:iCs/>
          <w:sz w:val="24"/>
          <w:szCs w:val="24"/>
        </w:rPr>
        <w:t>Please see Section D.3 for more information.</w:t>
      </w:r>
      <w:r w:rsidR="000B0BE5" w:rsidRPr="00B5511C">
        <w:rPr>
          <w:rFonts w:eastAsia="Times New Roman" w:cstheme="minorHAnsi"/>
          <w:iCs/>
          <w:sz w:val="24"/>
          <w:szCs w:val="24"/>
        </w:rPr>
        <w:t xml:space="preserve"> </w:t>
      </w:r>
      <w:r w:rsidR="008C1CC4" w:rsidRPr="00B5511C">
        <w:rPr>
          <w:rFonts w:eastAsia="Times New Roman" w:cstheme="minorHAnsi"/>
          <w:iCs/>
          <w:sz w:val="24"/>
          <w:szCs w:val="24"/>
        </w:rPr>
        <w:t xml:space="preserve"> Individuals are not required to have a UEI or be registered in SAM.gov.</w:t>
      </w:r>
    </w:p>
    <w:p w14:paraId="76A693F4" w14:textId="77777777" w:rsidR="008C1CC4" w:rsidRPr="00B5511C" w:rsidRDefault="008C1CC4" w:rsidP="008C1CC4">
      <w:pPr>
        <w:shd w:val="clear" w:color="auto" w:fill="FFFFFF"/>
        <w:spacing w:after="0" w:line="240" w:lineRule="auto"/>
        <w:textAlignment w:val="baseline"/>
        <w:rPr>
          <w:rFonts w:eastAsia="Times New Roman" w:cstheme="minorHAnsi"/>
          <w:i/>
          <w:sz w:val="24"/>
          <w:szCs w:val="24"/>
        </w:rPr>
      </w:pPr>
    </w:p>
    <w:p w14:paraId="6F86EE40" w14:textId="385E0F31" w:rsidR="008C1CC4" w:rsidRDefault="008C1CC4" w:rsidP="008C1CC4">
      <w:pPr>
        <w:shd w:val="clear" w:color="auto" w:fill="FFFFFF"/>
        <w:spacing w:after="0" w:line="240" w:lineRule="auto"/>
        <w:textAlignment w:val="baseline"/>
        <w:rPr>
          <w:rFonts w:eastAsia="Times New Roman" w:cstheme="minorHAnsi"/>
          <w:iCs/>
          <w:color w:val="FF0000"/>
          <w:sz w:val="24"/>
          <w:szCs w:val="24"/>
        </w:rPr>
      </w:pPr>
      <w:r w:rsidRPr="00B5511C">
        <w:rPr>
          <w:rFonts w:eastAsia="Times New Roman" w:cstheme="minorHAnsi"/>
          <w:iCs/>
          <w:sz w:val="24"/>
          <w:szCs w:val="24"/>
        </w:rPr>
        <w:t xml:space="preserve">Applicants </w:t>
      </w:r>
      <w:r w:rsidRPr="00430689">
        <w:rPr>
          <w:rFonts w:eastAsia="Times New Roman" w:cstheme="minorHAnsi"/>
          <w:iCs/>
          <w:sz w:val="24"/>
          <w:szCs w:val="24"/>
        </w:rPr>
        <w:t>are only allowed to submit one proposal per organization.</w:t>
      </w:r>
      <w:r w:rsidR="000B0BE5" w:rsidRPr="00430689">
        <w:rPr>
          <w:rFonts w:eastAsia="Times New Roman" w:cstheme="minorHAnsi"/>
          <w:iCs/>
          <w:sz w:val="24"/>
          <w:szCs w:val="24"/>
        </w:rPr>
        <w:t xml:space="preserve"> </w:t>
      </w:r>
      <w:r w:rsidRPr="00430689">
        <w:rPr>
          <w:rFonts w:eastAsia="Times New Roman" w:cstheme="minorHAnsi"/>
          <w:iCs/>
          <w:sz w:val="24"/>
          <w:szCs w:val="24"/>
        </w:rPr>
        <w:t xml:space="preserve"> If more than one proposal is submitted from an organization, all proposals from that institution will be considered ineligible for funding.</w:t>
      </w:r>
    </w:p>
    <w:p w14:paraId="37B7B55B" w14:textId="77777777" w:rsidR="00AD5037" w:rsidRPr="00AD5037" w:rsidRDefault="00AD5037" w:rsidP="008C1CC4">
      <w:pPr>
        <w:shd w:val="clear" w:color="auto" w:fill="FFFFFF"/>
        <w:spacing w:after="0" w:line="240" w:lineRule="auto"/>
        <w:textAlignment w:val="baseline"/>
        <w:rPr>
          <w:rFonts w:eastAsia="Times New Roman" w:cstheme="minorHAnsi"/>
          <w:iCs/>
          <w:color w:val="FF0000"/>
          <w:sz w:val="24"/>
          <w:szCs w:val="24"/>
        </w:rPr>
      </w:pPr>
    </w:p>
    <w:p w14:paraId="05F8D5A9" w14:textId="4081E971" w:rsidR="00B806A8" w:rsidRPr="000B0BE5" w:rsidRDefault="00455712" w:rsidP="00B806A8">
      <w:pPr>
        <w:shd w:val="clear" w:color="auto" w:fill="FFFFFF"/>
        <w:spacing w:after="0" w:line="240" w:lineRule="auto"/>
        <w:textAlignment w:val="baseline"/>
        <w:rPr>
          <w:rFonts w:eastAsia="Times New Roman" w:cstheme="minorHAnsi"/>
          <w:i/>
          <w:color w:val="FF0000"/>
          <w:sz w:val="24"/>
          <w:szCs w:val="24"/>
        </w:rPr>
      </w:pPr>
      <w:r w:rsidRPr="00AD5037">
        <w:rPr>
          <w:rFonts w:eastAsia="Times New Roman" w:cs="Times New Roman"/>
          <w:sz w:val="24"/>
          <w:szCs w:val="24"/>
        </w:rPr>
        <w:t>The U.S</w:t>
      </w:r>
      <w:r w:rsidR="00A31478">
        <w:rPr>
          <w:rFonts w:eastAsia="Times New Roman" w:cs="Times New Roman"/>
          <w:sz w:val="24"/>
          <w:szCs w:val="24"/>
        </w:rPr>
        <w:t>.</w:t>
      </w:r>
      <w:r w:rsidRPr="00AD5037">
        <w:rPr>
          <w:rFonts w:eastAsia="Times New Roman" w:cs="Times New Roman"/>
          <w:sz w:val="24"/>
          <w:szCs w:val="24"/>
        </w:rPr>
        <w:t xml:space="preserve"> Embassy </w:t>
      </w:r>
      <w:r w:rsidR="00A31478">
        <w:rPr>
          <w:rFonts w:eastAsia="Times New Roman" w:cs="Times New Roman"/>
          <w:sz w:val="24"/>
          <w:szCs w:val="24"/>
        </w:rPr>
        <w:t xml:space="preserve">in </w:t>
      </w:r>
      <w:r w:rsidR="00075B8E" w:rsidRPr="00AD5037">
        <w:rPr>
          <w:rFonts w:eastAsia="Times New Roman" w:cs="Times New Roman"/>
          <w:sz w:val="24"/>
          <w:szCs w:val="24"/>
        </w:rPr>
        <w:t xml:space="preserve">Lilongwe </w:t>
      </w:r>
      <w:r w:rsidRPr="00AD5037">
        <w:rPr>
          <w:rFonts w:eastAsia="Times New Roman" w:cs="Times New Roman"/>
          <w:sz w:val="24"/>
          <w:szCs w:val="24"/>
        </w:rPr>
        <w:t xml:space="preserve">is committed to an anti-discrimination policy in </w:t>
      </w:r>
      <w:r w:rsidR="005D22DA" w:rsidRPr="00AD5037">
        <w:rPr>
          <w:rFonts w:eastAsia="Times New Roman" w:cs="Times New Roman"/>
          <w:sz w:val="24"/>
          <w:szCs w:val="24"/>
        </w:rPr>
        <w:t>all</w:t>
      </w:r>
      <w:r w:rsidRPr="00AD5037">
        <w:rPr>
          <w:rFonts w:eastAsia="Times New Roman" w:cs="Times New Roman"/>
          <w:sz w:val="24"/>
          <w:szCs w:val="24"/>
        </w:rPr>
        <w:t xml:space="preserve"> its programs and activities. </w:t>
      </w:r>
      <w:r w:rsidR="000B0BE5">
        <w:rPr>
          <w:rFonts w:eastAsia="Times New Roman" w:cs="Times New Roman"/>
          <w:sz w:val="24"/>
          <w:szCs w:val="24"/>
        </w:rPr>
        <w:t xml:space="preserve"> </w:t>
      </w:r>
      <w:r w:rsidRPr="00AD5037">
        <w:rPr>
          <w:rFonts w:eastAsia="Times New Roman" w:cs="Times New Roman"/>
          <w:sz w:val="24"/>
          <w:szCs w:val="24"/>
        </w:rPr>
        <w:t xml:space="preserve">The Embassy welcomes applications irrespective of an </w:t>
      </w:r>
      <w:r w:rsidR="00416B02" w:rsidRPr="00AD5037">
        <w:rPr>
          <w:rFonts w:eastAsia="Times New Roman" w:cs="Times New Roman"/>
          <w:sz w:val="24"/>
          <w:szCs w:val="24"/>
        </w:rPr>
        <w:t>applicant’s</w:t>
      </w:r>
      <w:r w:rsidRPr="00AD5037">
        <w:rPr>
          <w:rFonts w:eastAsia="Times New Roman" w:cs="Times New Roman"/>
          <w:sz w:val="24"/>
          <w:szCs w:val="24"/>
        </w:rPr>
        <w:t xml:space="preserve"> race, ethnicity, color, </w:t>
      </w:r>
      <w:r w:rsidR="00075B8E" w:rsidRPr="00AD5037">
        <w:rPr>
          <w:rFonts w:eastAsia="Times New Roman" w:cs="Times New Roman"/>
          <w:sz w:val="24"/>
          <w:szCs w:val="24"/>
        </w:rPr>
        <w:t>religion</w:t>
      </w:r>
      <w:r w:rsidRPr="00AD5037">
        <w:rPr>
          <w:rFonts w:eastAsia="Times New Roman" w:cs="Times New Roman"/>
          <w:sz w:val="24"/>
          <w:szCs w:val="24"/>
        </w:rPr>
        <w:t xml:space="preserve">, origin, </w:t>
      </w:r>
      <w:r w:rsidR="006608A8" w:rsidRPr="00AD5037">
        <w:rPr>
          <w:rFonts w:eastAsia="Times New Roman" w:cs="Times New Roman"/>
          <w:sz w:val="24"/>
          <w:szCs w:val="24"/>
        </w:rPr>
        <w:t>sex</w:t>
      </w:r>
      <w:r w:rsidRPr="00AD5037">
        <w:rPr>
          <w:rFonts w:eastAsia="Times New Roman" w:cs="Times New Roman"/>
          <w:sz w:val="24"/>
          <w:szCs w:val="24"/>
        </w:rPr>
        <w:t xml:space="preserve">, or disability. </w:t>
      </w:r>
    </w:p>
    <w:p w14:paraId="1456D1DD" w14:textId="4CCC7948" w:rsidR="00C007FA" w:rsidRDefault="0012664D" w:rsidP="00C007FA">
      <w:pPr>
        <w:pStyle w:val="Heading3"/>
        <w:numPr>
          <w:ilvl w:val="0"/>
          <w:numId w:val="4"/>
        </w:numPr>
        <w:ind w:left="360"/>
        <w:rPr>
          <w:b/>
          <w:bCs/>
          <w:color w:val="auto"/>
        </w:rPr>
      </w:pPr>
      <w:bookmarkStart w:id="4" w:name="_Toc178331628"/>
      <w:r w:rsidRPr="00AC724A">
        <w:rPr>
          <w:b/>
          <w:bCs/>
          <w:color w:val="auto"/>
        </w:rPr>
        <w:lastRenderedPageBreak/>
        <w:t>Program Description</w:t>
      </w:r>
      <w:bookmarkEnd w:id="4"/>
    </w:p>
    <w:p w14:paraId="6B7A8882" w14:textId="5D89B134" w:rsidR="00B55911" w:rsidRPr="005C3BD3" w:rsidRDefault="00B55911" w:rsidP="00B55911">
      <w:pPr>
        <w:rPr>
          <w:sz w:val="24"/>
          <w:szCs w:val="24"/>
        </w:rPr>
      </w:pPr>
      <w:r w:rsidRPr="005C3BD3">
        <w:rPr>
          <w:sz w:val="24"/>
          <w:szCs w:val="24"/>
        </w:rPr>
        <w:t>Malawi’s extractive sector is projected by the World Bank to grow by 4.8 percent and 5.6 percent in 2024 and 2025, respectively, with the sector anticipated to contribute 12 percent to GDP by 2027, up from the current 1 percent.  This</w:t>
      </w:r>
      <w:r w:rsidR="00DA6699">
        <w:rPr>
          <w:sz w:val="24"/>
          <w:szCs w:val="24"/>
        </w:rPr>
        <w:t xml:space="preserve"> anticipated</w:t>
      </w:r>
      <w:r w:rsidRPr="005C3BD3">
        <w:rPr>
          <w:sz w:val="24"/>
          <w:szCs w:val="24"/>
        </w:rPr>
        <w:t xml:space="preserve"> growth is driven by emerging mining projects in uranium, rutile, graphite, niobium, and rare earth elements.  Despite being an EITI member country, Malawi has not yet achieved International Compliance status and there is limited information available on the government’s obligations and benefits in the sector.   </w:t>
      </w:r>
      <w:r w:rsidR="00CD3F9E" w:rsidRPr="00C216A9">
        <w:rPr>
          <w:sz w:val="24"/>
          <w:szCs w:val="24"/>
        </w:rPr>
        <w:t xml:space="preserve">The 2024 U.S. Department of State’s Fiscal Transparency Report (FTR) found that the government of Malawi did not appear to follow in practice, despite existing legislation, the criteria and procedures for awarding natural resource contracts and licenses.  Improving mining transparency will, among other things, support prudent mining revenue management and utilization by government to address the persistent fiscal deficits and high government borrowing which has fueled economic instability and crowded out private sector investments. </w:t>
      </w:r>
      <w:r w:rsidR="000B0BE5">
        <w:rPr>
          <w:sz w:val="24"/>
          <w:szCs w:val="24"/>
        </w:rPr>
        <w:t xml:space="preserve"> </w:t>
      </w:r>
      <w:r w:rsidR="00CD3F9E" w:rsidRPr="00C216A9">
        <w:rPr>
          <w:sz w:val="24"/>
          <w:szCs w:val="24"/>
        </w:rPr>
        <w:t>We have identified priority gaps in</w:t>
      </w:r>
      <w:r w:rsidR="00944DEF">
        <w:rPr>
          <w:sz w:val="24"/>
          <w:szCs w:val="24"/>
        </w:rPr>
        <w:t xml:space="preserve"> the various</w:t>
      </w:r>
      <w:r w:rsidR="00B1587E">
        <w:rPr>
          <w:sz w:val="24"/>
          <w:szCs w:val="24"/>
        </w:rPr>
        <w:t xml:space="preserve"> </w:t>
      </w:r>
      <w:r w:rsidR="00A03989">
        <w:rPr>
          <w:sz w:val="24"/>
          <w:szCs w:val="24"/>
        </w:rPr>
        <w:t>ongoing</w:t>
      </w:r>
      <w:r w:rsidR="00CD3F9E" w:rsidRPr="00C216A9">
        <w:rPr>
          <w:sz w:val="24"/>
          <w:szCs w:val="24"/>
        </w:rPr>
        <w:t xml:space="preserve"> </w:t>
      </w:r>
      <w:r w:rsidR="00944DEF">
        <w:rPr>
          <w:sz w:val="24"/>
          <w:szCs w:val="24"/>
        </w:rPr>
        <w:t>initiatives</w:t>
      </w:r>
      <w:r w:rsidR="006E2FF3">
        <w:rPr>
          <w:sz w:val="24"/>
          <w:szCs w:val="24"/>
        </w:rPr>
        <w:t xml:space="preserve"> supporting the mining sector</w:t>
      </w:r>
      <w:r w:rsidR="00CD3F9E" w:rsidRPr="00C216A9">
        <w:rPr>
          <w:sz w:val="24"/>
          <w:szCs w:val="24"/>
        </w:rPr>
        <w:t xml:space="preserve"> and designed the proposed activities to complement existing support for the largest impact possible.  </w:t>
      </w:r>
      <w:r w:rsidRPr="005C3BD3">
        <w:rPr>
          <w:sz w:val="24"/>
          <w:szCs w:val="24"/>
        </w:rPr>
        <w:t xml:space="preserve"> </w:t>
      </w:r>
    </w:p>
    <w:p w14:paraId="60D76E21" w14:textId="10566474" w:rsidR="00004248" w:rsidRPr="00B5511C" w:rsidRDefault="00B92D4C" w:rsidP="007D08DB">
      <w:pPr>
        <w:pStyle w:val="Heading5"/>
        <w:numPr>
          <w:ilvl w:val="0"/>
          <w:numId w:val="11"/>
        </w:numPr>
        <w:ind w:left="270" w:hanging="270"/>
        <w:rPr>
          <w:b/>
          <w:bCs/>
          <w:i/>
          <w:iCs/>
          <w:color w:val="auto"/>
          <w:sz w:val="24"/>
          <w:szCs w:val="24"/>
        </w:rPr>
      </w:pPr>
      <w:r w:rsidRPr="00B5511C">
        <w:rPr>
          <w:b/>
          <w:bCs/>
          <w:i/>
          <w:iCs/>
          <w:color w:val="auto"/>
          <w:sz w:val="24"/>
          <w:szCs w:val="24"/>
        </w:rPr>
        <w:t>Goals and Objectives</w:t>
      </w:r>
    </w:p>
    <w:p w14:paraId="42CA5202" w14:textId="5C81A474" w:rsidR="001C32CD" w:rsidRPr="00B5511C" w:rsidRDefault="000B0BE5" w:rsidP="00121F0E">
      <w:pPr>
        <w:shd w:val="clear" w:color="auto" w:fill="FFFFFF"/>
        <w:spacing w:after="0" w:line="240" w:lineRule="auto"/>
        <w:textAlignment w:val="baseline"/>
        <w:rPr>
          <w:rFonts w:eastAsia="Times New Roman" w:cs="Times New Roman"/>
          <w:b/>
          <w:sz w:val="24"/>
          <w:szCs w:val="24"/>
        </w:rPr>
      </w:pPr>
      <w:r w:rsidRPr="00B5511C">
        <w:rPr>
          <w:rFonts w:eastAsia="Times New Roman" w:cstheme="minorHAnsi"/>
          <w:iCs/>
          <w:sz w:val="24"/>
          <w:szCs w:val="24"/>
        </w:rPr>
        <w:t>T</w:t>
      </w:r>
      <w:r w:rsidR="00204BAB" w:rsidRPr="00B5511C">
        <w:rPr>
          <w:rFonts w:cstheme="minorHAnsi"/>
          <w:sz w:val="24"/>
          <w:szCs w:val="24"/>
        </w:rPr>
        <w:t xml:space="preserve">he </w:t>
      </w:r>
      <w:r w:rsidR="00DB6FD8" w:rsidRPr="00B5511C">
        <w:rPr>
          <w:rFonts w:cstheme="minorHAnsi"/>
          <w:sz w:val="24"/>
          <w:szCs w:val="24"/>
        </w:rPr>
        <w:t xml:space="preserve">program </w:t>
      </w:r>
      <w:r w:rsidR="00FA7AC2" w:rsidRPr="00B5511C">
        <w:rPr>
          <w:rFonts w:cstheme="minorHAnsi"/>
          <w:sz w:val="24"/>
          <w:szCs w:val="24"/>
        </w:rPr>
        <w:t>will foster</w:t>
      </w:r>
      <w:r w:rsidR="00DB6FD8" w:rsidRPr="00B5511C">
        <w:rPr>
          <w:rFonts w:cstheme="minorHAnsi"/>
          <w:sz w:val="24"/>
          <w:szCs w:val="24"/>
        </w:rPr>
        <w:t xml:space="preserve"> a</w:t>
      </w:r>
      <w:r w:rsidR="00C70CC9" w:rsidRPr="00B5511C">
        <w:rPr>
          <w:rFonts w:cstheme="minorHAnsi"/>
          <w:sz w:val="24"/>
          <w:szCs w:val="24"/>
        </w:rPr>
        <w:t xml:space="preserve"> conducive economic environment reassuring stability </w:t>
      </w:r>
      <w:r w:rsidR="00E32C76" w:rsidRPr="00B5511C">
        <w:rPr>
          <w:rFonts w:cstheme="minorHAnsi"/>
          <w:sz w:val="24"/>
          <w:szCs w:val="24"/>
        </w:rPr>
        <w:t>for businesses</w:t>
      </w:r>
      <w:r w:rsidR="00C70CC9" w:rsidRPr="00B5511C">
        <w:rPr>
          <w:rFonts w:cstheme="minorHAnsi"/>
          <w:sz w:val="24"/>
          <w:szCs w:val="24"/>
        </w:rPr>
        <w:t xml:space="preserve"> in t</w:t>
      </w:r>
      <w:r w:rsidRPr="00B5511C">
        <w:rPr>
          <w:rFonts w:cstheme="minorHAnsi"/>
          <w:sz w:val="24"/>
          <w:szCs w:val="24"/>
        </w:rPr>
        <w:t>he</w:t>
      </w:r>
      <w:r w:rsidR="00C70CC9" w:rsidRPr="00B5511C">
        <w:rPr>
          <w:rFonts w:cstheme="minorHAnsi"/>
          <w:sz w:val="24"/>
          <w:szCs w:val="24"/>
        </w:rPr>
        <w:t xml:space="preserve"> mining sector, supported by strengthened oversight of fiscal operations by capacitated governance officials, comprehensive mining information reporting and monitoring mechanisms, timely and standardized public debt data access, and engaged citizens who have been trained to demand accountability and their rights to benefit from mining activities in their communities.</w:t>
      </w:r>
      <w:r w:rsidR="001F3941" w:rsidRPr="00B5511C">
        <w:rPr>
          <w:rFonts w:eastAsia="Times New Roman" w:cs="Times New Roman"/>
          <w:b/>
          <w:sz w:val="24"/>
          <w:szCs w:val="24"/>
        </w:rPr>
        <w:t xml:space="preserve"> </w:t>
      </w:r>
    </w:p>
    <w:p w14:paraId="2DC63A34" w14:textId="77777777" w:rsidR="00FA7AC2" w:rsidRPr="00B5511C" w:rsidRDefault="00FA7AC2" w:rsidP="00121F0E">
      <w:pPr>
        <w:shd w:val="clear" w:color="auto" w:fill="FFFFFF"/>
        <w:spacing w:after="0" w:line="240" w:lineRule="auto"/>
        <w:textAlignment w:val="baseline"/>
        <w:rPr>
          <w:rFonts w:eastAsia="Times New Roman" w:cs="Times New Roman"/>
          <w:b/>
          <w:sz w:val="24"/>
          <w:szCs w:val="24"/>
        </w:rPr>
      </w:pPr>
    </w:p>
    <w:p w14:paraId="4FCD386E" w14:textId="77777777" w:rsidR="007614D4" w:rsidRPr="00B5511C" w:rsidRDefault="00FA7AC2" w:rsidP="00121F0E">
      <w:pPr>
        <w:shd w:val="clear" w:color="auto" w:fill="FFFFFF"/>
        <w:spacing w:after="0" w:line="240" w:lineRule="auto"/>
        <w:textAlignment w:val="baseline"/>
        <w:rPr>
          <w:rFonts w:eastAsia="Times New Roman" w:cs="Times New Roman"/>
          <w:bCs/>
          <w:sz w:val="24"/>
          <w:szCs w:val="24"/>
        </w:rPr>
      </w:pPr>
      <w:r w:rsidRPr="00B5511C">
        <w:rPr>
          <w:rFonts w:eastAsia="Times New Roman" w:cs="Times New Roman"/>
          <w:bCs/>
          <w:sz w:val="24"/>
          <w:szCs w:val="24"/>
        </w:rPr>
        <w:t xml:space="preserve">The program </w:t>
      </w:r>
      <w:r w:rsidR="0066529E" w:rsidRPr="00B5511C">
        <w:rPr>
          <w:rFonts w:eastAsia="Times New Roman" w:cs="Times New Roman"/>
          <w:bCs/>
          <w:sz w:val="24"/>
          <w:szCs w:val="24"/>
        </w:rPr>
        <w:t xml:space="preserve">is expected to </w:t>
      </w:r>
      <w:r w:rsidR="004328F9" w:rsidRPr="00B5511C">
        <w:rPr>
          <w:rFonts w:eastAsia="Times New Roman" w:cs="Times New Roman"/>
          <w:bCs/>
          <w:sz w:val="24"/>
          <w:szCs w:val="24"/>
        </w:rPr>
        <w:t xml:space="preserve">meet the following key result areas: </w:t>
      </w:r>
      <w:r w:rsidR="006379B3" w:rsidRPr="00B5511C">
        <w:rPr>
          <w:rFonts w:eastAsia="Times New Roman" w:cs="Times New Roman"/>
          <w:bCs/>
          <w:sz w:val="24"/>
          <w:szCs w:val="24"/>
        </w:rPr>
        <w:t xml:space="preserve"> </w:t>
      </w:r>
    </w:p>
    <w:p w14:paraId="0E88EC57" w14:textId="77777777" w:rsidR="00025CA8" w:rsidRPr="00B5511C" w:rsidRDefault="00025CA8" w:rsidP="00121F0E">
      <w:pPr>
        <w:shd w:val="clear" w:color="auto" w:fill="FFFFFF"/>
        <w:spacing w:after="0" w:line="240" w:lineRule="auto"/>
        <w:textAlignment w:val="baseline"/>
        <w:rPr>
          <w:rFonts w:eastAsia="Times New Roman" w:cs="Times New Roman"/>
          <w:bCs/>
          <w:sz w:val="24"/>
          <w:szCs w:val="24"/>
        </w:rPr>
      </w:pPr>
    </w:p>
    <w:p w14:paraId="621E3DE9" w14:textId="394B42A8" w:rsidR="00025CA8" w:rsidRPr="00B5511C" w:rsidRDefault="00025CA8" w:rsidP="00025CA8">
      <w:pPr>
        <w:spacing w:after="0" w:line="240" w:lineRule="auto"/>
        <w:rPr>
          <w:rFonts w:eastAsia="Calibri" w:cs="Times New Roman"/>
          <w:bCs/>
          <w:kern w:val="0"/>
          <w:sz w:val="24"/>
          <w:szCs w:val="24"/>
          <w:u w:val="single"/>
          <w14:ligatures w14:val="none"/>
        </w:rPr>
      </w:pPr>
      <w:r w:rsidRPr="00B5511C">
        <w:rPr>
          <w:rFonts w:eastAsia="Calibri" w:cs="Times New Roman"/>
          <w:bCs/>
          <w:kern w:val="0"/>
          <w:sz w:val="24"/>
          <w:szCs w:val="24"/>
          <w:u w:val="single"/>
          <w14:ligatures w14:val="none"/>
        </w:rPr>
        <w:t xml:space="preserve">Objective 1 - Strengthen </w:t>
      </w:r>
      <w:r w:rsidRPr="00B5511C">
        <w:rPr>
          <w:rFonts w:eastAsia="Times New Roman" w:cs="Calibri"/>
          <w:bCs/>
          <w:kern w:val="0"/>
          <w:sz w:val="24"/>
          <w:szCs w:val="24"/>
          <w:u w:val="single"/>
          <w14:ligatures w14:val="none"/>
        </w:rPr>
        <w:t>Transparency in Mining Contract Awarding Processes and Public Debt Management</w:t>
      </w:r>
      <w:r w:rsidRPr="00B5511C" w:rsidDel="00DC3D3C">
        <w:rPr>
          <w:rFonts w:eastAsia="Calibri" w:cs="Times New Roman"/>
          <w:bCs/>
          <w:kern w:val="0"/>
          <w:sz w:val="24"/>
          <w:szCs w:val="24"/>
          <w:u w:val="single"/>
          <w14:ligatures w14:val="none"/>
        </w:rPr>
        <w:t xml:space="preserve"> </w:t>
      </w:r>
    </w:p>
    <w:p w14:paraId="3D3A0337" w14:textId="0E4365AE" w:rsidR="00025CA8" w:rsidRPr="00B5511C" w:rsidRDefault="00025CA8" w:rsidP="00025CA8">
      <w:pPr>
        <w:spacing w:after="0" w:line="240" w:lineRule="auto"/>
        <w:rPr>
          <w:rFonts w:eastAsia="Calibri" w:cs="Times New Roman"/>
          <w:bCs/>
          <w:kern w:val="0"/>
          <w:sz w:val="24"/>
          <w:szCs w:val="24"/>
          <w14:ligatures w14:val="none"/>
        </w:rPr>
      </w:pPr>
      <w:r w:rsidRPr="00B5511C">
        <w:rPr>
          <w:rFonts w:eastAsia="Calibri" w:cs="Times New Roman"/>
          <w:bCs/>
          <w:kern w:val="0"/>
          <w:sz w:val="24"/>
          <w:szCs w:val="24"/>
          <w14:ligatures w14:val="none"/>
        </w:rPr>
        <w:t>Activity 1.1</w:t>
      </w:r>
      <w:proofErr w:type="gramStart"/>
      <w:r w:rsidR="005C5FB3"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5C5FB3" w:rsidRPr="00B5511C">
        <w:rPr>
          <w:rFonts w:eastAsia="Calibri" w:cs="Times New Roman"/>
          <w:bCs/>
          <w:kern w:val="0"/>
          <w:sz w:val="24"/>
          <w:szCs w:val="24"/>
          <w14:ligatures w14:val="none"/>
        </w:rPr>
        <w:t>Expand</w:t>
      </w:r>
      <w:proofErr w:type="gramEnd"/>
      <w:r w:rsidRPr="00B5511C">
        <w:rPr>
          <w:rFonts w:eastAsia="Calibri" w:cs="Times New Roman"/>
          <w:bCs/>
          <w:kern w:val="0"/>
          <w:sz w:val="24"/>
          <w:szCs w:val="24"/>
          <w14:ligatures w14:val="none"/>
        </w:rPr>
        <w:t xml:space="preserve"> Mining Information Management System (MIMS)</w:t>
      </w:r>
    </w:p>
    <w:p w14:paraId="518DBB87" w14:textId="00D53448" w:rsidR="00800AA7" w:rsidRPr="00B5511C" w:rsidRDefault="003C19B1" w:rsidP="007D08DB">
      <w:pPr>
        <w:spacing w:after="0" w:line="240" w:lineRule="auto"/>
        <w:ind w:left="720"/>
        <w:rPr>
          <w:rFonts w:eastAsia="Calibri" w:cs="Times New Roman"/>
          <w:bCs/>
          <w:kern w:val="0"/>
          <w:sz w:val="24"/>
          <w:szCs w:val="24"/>
          <w14:ligatures w14:val="none"/>
        </w:rPr>
      </w:pPr>
      <w:r w:rsidRPr="00B5511C">
        <w:rPr>
          <w:rFonts w:eastAsia="Calibri" w:cs="Times New Roman"/>
          <w:bCs/>
          <w:kern w:val="0"/>
          <w:sz w:val="24"/>
          <w:szCs w:val="24"/>
          <w14:ligatures w14:val="none"/>
        </w:rPr>
        <w:t xml:space="preserve">          </w:t>
      </w:r>
      <w:r w:rsidR="00C85C74" w:rsidRPr="00B5511C">
        <w:rPr>
          <w:rFonts w:eastAsia="Calibri" w:cs="Times New Roman"/>
          <w:bCs/>
          <w:kern w:val="0"/>
          <w:sz w:val="24"/>
          <w:szCs w:val="24"/>
          <w14:ligatures w14:val="none"/>
        </w:rPr>
        <w:t>Indicator</w:t>
      </w:r>
      <w:proofErr w:type="gramStart"/>
      <w:r w:rsidR="00C85C74"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C85C74" w:rsidRPr="00B5511C">
        <w:rPr>
          <w:rFonts w:cstheme="minorHAnsi"/>
          <w:bCs/>
          <w:sz w:val="24"/>
          <w:szCs w:val="24"/>
        </w:rPr>
        <w:t>Upgraded</w:t>
      </w:r>
      <w:proofErr w:type="gramEnd"/>
      <w:r w:rsidR="00C85C74" w:rsidRPr="00B5511C">
        <w:rPr>
          <w:rFonts w:cstheme="minorHAnsi"/>
          <w:bCs/>
          <w:sz w:val="24"/>
          <w:szCs w:val="24"/>
        </w:rPr>
        <w:t xml:space="preserve"> mining information system</w:t>
      </w:r>
    </w:p>
    <w:p w14:paraId="759A1A36" w14:textId="0EF5A55A" w:rsidR="00025CA8" w:rsidRPr="00B5511C" w:rsidRDefault="00025CA8" w:rsidP="004E7CE2">
      <w:pPr>
        <w:spacing w:after="0" w:line="240" w:lineRule="auto"/>
        <w:ind w:left="720" w:hanging="720"/>
        <w:rPr>
          <w:rFonts w:eastAsia="Calibri" w:cs="Times New Roman"/>
          <w:bCs/>
          <w:iCs/>
          <w:kern w:val="0"/>
          <w:sz w:val="24"/>
          <w:szCs w:val="24"/>
          <w14:ligatures w14:val="none"/>
        </w:rPr>
      </w:pPr>
      <w:r w:rsidRPr="00B5511C">
        <w:rPr>
          <w:rFonts w:eastAsia="Calibri" w:cs="Times New Roman"/>
          <w:bCs/>
          <w:iCs/>
          <w:kern w:val="0"/>
          <w:sz w:val="24"/>
          <w:szCs w:val="24"/>
          <w14:ligatures w14:val="none"/>
        </w:rPr>
        <w:t>Activity 1.2</w:t>
      </w:r>
      <w:proofErr w:type="gramStart"/>
      <w:r w:rsidR="005C5FB3" w:rsidRPr="00B5511C">
        <w:rPr>
          <w:rFonts w:eastAsia="Calibri" w:cs="Times New Roman"/>
          <w:bCs/>
          <w:iCs/>
          <w:kern w:val="0"/>
          <w:sz w:val="24"/>
          <w:szCs w:val="24"/>
          <w14:ligatures w14:val="none"/>
        </w:rPr>
        <w:t xml:space="preserve">: </w:t>
      </w:r>
      <w:r w:rsidR="004E7CE2">
        <w:rPr>
          <w:rFonts w:eastAsia="Calibri" w:cs="Times New Roman"/>
          <w:bCs/>
          <w:iCs/>
          <w:kern w:val="0"/>
          <w:sz w:val="24"/>
          <w:szCs w:val="24"/>
          <w14:ligatures w14:val="none"/>
        </w:rPr>
        <w:t xml:space="preserve"> </w:t>
      </w:r>
      <w:r w:rsidR="005C5FB3" w:rsidRPr="00B5511C">
        <w:rPr>
          <w:rFonts w:eastAsia="Calibri" w:cs="Times New Roman"/>
          <w:bCs/>
          <w:iCs/>
          <w:kern w:val="0"/>
          <w:sz w:val="24"/>
          <w:szCs w:val="24"/>
          <w14:ligatures w14:val="none"/>
        </w:rPr>
        <w:t>Develop</w:t>
      </w:r>
      <w:proofErr w:type="gramEnd"/>
      <w:r w:rsidRPr="00B5511C">
        <w:rPr>
          <w:rFonts w:eastAsia="Calibri" w:cs="Times New Roman"/>
          <w:bCs/>
          <w:iCs/>
          <w:kern w:val="0"/>
          <w:sz w:val="24"/>
          <w:szCs w:val="24"/>
          <w14:ligatures w14:val="none"/>
        </w:rPr>
        <w:t xml:space="preserve"> and refine </w:t>
      </w:r>
      <w:r w:rsidR="00FB4550" w:rsidRPr="00B5511C">
        <w:rPr>
          <w:rFonts w:eastAsia="Calibri" w:cs="Times New Roman"/>
          <w:bCs/>
          <w:iCs/>
          <w:kern w:val="0"/>
          <w:sz w:val="24"/>
          <w:szCs w:val="24"/>
          <w14:ligatures w14:val="none"/>
        </w:rPr>
        <w:t xml:space="preserve">pilot </w:t>
      </w:r>
      <w:r w:rsidRPr="00B5511C">
        <w:rPr>
          <w:rFonts w:eastAsia="Calibri" w:cs="Times New Roman"/>
          <w:bCs/>
          <w:iCs/>
          <w:kern w:val="0"/>
          <w:sz w:val="24"/>
          <w:szCs w:val="24"/>
          <w14:ligatures w14:val="none"/>
        </w:rPr>
        <w:t xml:space="preserve">version of </w:t>
      </w:r>
      <w:r w:rsidR="000B0BE5" w:rsidRPr="00B5511C">
        <w:rPr>
          <w:rFonts w:eastAsia="Calibri" w:cs="Times New Roman"/>
          <w:bCs/>
          <w:iCs/>
          <w:kern w:val="0"/>
          <w:sz w:val="24"/>
          <w:szCs w:val="24"/>
          <w14:ligatures w14:val="none"/>
        </w:rPr>
        <w:t>a standardized publication guide</w:t>
      </w:r>
      <w:r w:rsidRPr="00B5511C">
        <w:rPr>
          <w:rFonts w:eastAsia="Calibri" w:cs="Times New Roman"/>
          <w:bCs/>
          <w:iCs/>
          <w:kern w:val="0"/>
          <w:sz w:val="24"/>
          <w:szCs w:val="24"/>
          <w14:ligatures w14:val="none"/>
        </w:rPr>
        <w:t xml:space="preserve"> for Public Debt Data</w:t>
      </w:r>
    </w:p>
    <w:p w14:paraId="0AB86C56" w14:textId="685E9136" w:rsidR="00C85C74" w:rsidRPr="00B5511C" w:rsidRDefault="00C85C74" w:rsidP="00025CA8">
      <w:pPr>
        <w:spacing w:after="0" w:line="240" w:lineRule="auto"/>
        <w:rPr>
          <w:rFonts w:eastAsia="Calibri" w:cs="Times New Roman"/>
          <w:bCs/>
          <w:kern w:val="0"/>
          <w:sz w:val="24"/>
          <w:szCs w:val="24"/>
          <w14:ligatures w14:val="none"/>
        </w:rPr>
      </w:pPr>
      <w:r w:rsidRPr="00B5511C">
        <w:rPr>
          <w:rFonts w:eastAsia="Calibri" w:cs="Times New Roman"/>
          <w:bCs/>
          <w:iCs/>
          <w:kern w:val="0"/>
          <w:sz w:val="24"/>
          <w:szCs w:val="24"/>
          <w14:ligatures w14:val="none"/>
        </w:rPr>
        <w:tab/>
      </w:r>
      <w:r w:rsidR="003C19B1" w:rsidRPr="00B5511C">
        <w:rPr>
          <w:rFonts w:eastAsia="Calibri" w:cs="Times New Roman"/>
          <w:bCs/>
          <w:iCs/>
          <w:kern w:val="0"/>
          <w:sz w:val="24"/>
          <w:szCs w:val="24"/>
          <w14:ligatures w14:val="none"/>
        </w:rPr>
        <w:t xml:space="preserve">         </w:t>
      </w:r>
      <w:r w:rsidR="00D874F7" w:rsidRPr="00B5511C">
        <w:rPr>
          <w:rFonts w:eastAsia="Calibri" w:cs="Times New Roman"/>
          <w:bCs/>
          <w:iCs/>
          <w:kern w:val="0"/>
          <w:sz w:val="24"/>
          <w:szCs w:val="24"/>
          <w14:ligatures w14:val="none"/>
        </w:rPr>
        <w:t xml:space="preserve"> </w:t>
      </w:r>
      <w:r w:rsidRPr="00B5511C">
        <w:rPr>
          <w:rFonts w:eastAsia="Calibri" w:cs="Times New Roman"/>
          <w:bCs/>
          <w:iCs/>
          <w:kern w:val="0"/>
          <w:sz w:val="24"/>
          <w:szCs w:val="24"/>
          <w14:ligatures w14:val="none"/>
        </w:rPr>
        <w:t>Indicator</w:t>
      </w:r>
      <w:proofErr w:type="gramStart"/>
      <w:r w:rsidRPr="00B5511C">
        <w:rPr>
          <w:rFonts w:eastAsia="Calibri" w:cs="Times New Roman"/>
          <w:bCs/>
          <w:iCs/>
          <w:kern w:val="0"/>
          <w:sz w:val="24"/>
          <w:szCs w:val="24"/>
          <w14:ligatures w14:val="none"/>
        </w:rPr>
        <w:t xml:space="preserve">: </w:t>
      </w:r>
      <w:r w:rsidR="004E7CE2">
        <w:rPr>
          <w:rFonts w:eastAsia="Calibri" w:cs="Times New Roman"/>
          <w:bCs/>
          <w:iCs/>
          <w:kern w:val="0"/>
          <w:sz w:val="24"/>
          <w:szCs w:val="24"/>
          <w14:ligatures w14:val="none"/>
        </w:rPr>
        <w:t xml:space="preserve"> </w:t>
      </w:r>
      <w:r w:rsidR="007E3C72" w:rsidRPr="00B5511C">
        <w:rPr>
          <w:rFonts w:cstheme="minorHAnsi"/>
          <w:bCs/>
          <w:sz w:val="24"/>
          <w:szCs w:val="24"/>
        </w:rPr>
        <w:t>Guide</w:t>
      </w:r>
      <w:proofErr w:type="gramEnd"/>
      <w:r w:rsidR="00D314F7" w:rsidRPr="00B5511C">
        <w:rPr>
          <w:rFonts w:cstheme="minorHAnsi"/>
          <w:bCs/>
          <w:sz w:val="24"/>
          <w:szCs w:val="24"/>
        </w:rPr>
        <w:t xml:space="preserve"> developed </w:t>
      </w:r>
    </w:p>
    <w:p w14:paraId="33EC8387" w14:textId="7AC4BB9E" w:rsidR="00025CA8" w:rsidRPr="00B5511C" w:rsidRDefault="00025CA8" w:rsidP="00025CA8">
      <w:pPr>
        <w:spacing w:after="0" w:line="240" w:lineRule="auto"/>
        <w:rPr>
          <w:rFonts w:eastAsia="Calibri" w:cs="Times New Roman"/>
          <w:bCs/>
          <w:iCs/>
          <w:kern w:val="0"/>
          <w:sz w:val="24"/>
          <w:szCs w:val="24"/>
          <w:u w:val="single"/>
          <w14:ligatures w14:val="none"/>
        </w:rPr>
      </w:pPr>
      <w:r w:rsidRPr="00B5511C">
        <w:rPr>
          <w:rFonts w:eastAsia="Calibri" w:cs="Times New Roman"/>
          <w:bCs/>
          <w:iCs/>
          <w:kern w:val="0"/>
          <w:sz w:val="24"/>
          <w:szCs w:val="24"/>
          <w14:ligatures w14:val="none"/>
        </w:rPr>
        <w:t>Activity 1.3</w:t>
      </w:r>
      <w:proofErr w:type="gramStart"/>
      <w:r w:rsidRPr="00B5511C">
        <w:rPr>
          <w:rFonts w:eastAsia="Calibri" w:cs="Times New Roman"/>
          <w:bCs/>
          <w:iCs/>
          <w:kern w:val="0"/>
          <w:sz w:val="24"/>
          <w:szCs w:val="24"/>
          <w14:ligatures w14:val="none"/>
        </w:rPr>
        <w:t xml:space="preserve">: </w:t>
      </w:r>
      <w:r w:rsidR="004E7CE2">
        <w:rPr>
          <w:rFonts w:eastAsia="Calibri" w:cs="Times New Roman"/>
          <w:bCs/>
          <w:iCs/>
          <w:kern w:val="0"/>
          <w:sz w:val="24"/>
          <w:szCs w:val="24"/>
          <w14:ligatures w14:val="none"/>
        </w:rPr>
        <w:t xml:space="preserve"> </w:t>
      </w:r>
      <w:r w:rsidRPr="00B5511C">
        <w:rPr>
          <w:rFonts w:eastAsia="Calibri" w:cs="Times New Roman"/>
          <w:bCs/>
          <w:iCs/>
          <w:kern w:val="0"/>
          <w:sz w:val="24"/>
          <w:szCs w:val="24"/>
          <w14:ligatures w14:val="none"/>
        </w:rPr>
        <w:t>Create</w:t>
      </w:r>
      <w:proofErr w:type="gramEnd"/>
      <w:r w:rsidRPr="00B5511C">
        <w:rPr>
          <w:rFonts w:eastAsia="Calibri" w:cs="Times New Roman"/>
          <w:bCs/>
          <w:iCs/>
          <w:kern w:val="0"/>
          <w:sz w:val="24"/>
          <w:szCs w:val="24"/>
          <w14:ligatures w14:val="none"/>
        </w:rPr>
        <w:t xml:space="preserve"> a publication committee of government debt data publishers</w:t>
      </w:r>
      <w:r w:rsidRPr="00B5511C">
        <w:rPr>
          <w:rFonts w:eastAsia="Calibri" w:cs="Times New Roman"/>
          <w:bCs/>
          <w:kern w:val="0"/>
          <w:sz w:val="24"/>
          <w:szCs w:val="24"/>
          <w14:ligatures w14:val="none"/>
        </w:rPr>
        <w:t xml:space="preserve"> </w:t>
      </w:r>
    </w:p>
    <w:p w14:paraId="137E99E7" w14:textId="734D6265" w:rsidR="00025CA8" w:rsidRPr="00B5511C" w:rsidRDefault="00680938" w:rsidP="00025CA8">
      <w:pPr>
        <w:spacing w:after="0" w:line="240" w:lineRule="auto"/>
        <w:rPr>
          <w:rFonts w:eastAsia="Calibri" w:cs="Times New Roman"/>
          <w:bCs/>
          <w:iCs/>
          <w:kern w:val="0"/>
          <w:sz w:val="24"/>
          <w:szCs w:val="24"/>
          <w:u w:val="single"/>
          <w14:ligatures w14:val="none"/>
        </w:rPr>
      </w:pPr>
      <w:r w:rsidRPr="00B5511C">
        <w:rPr>
          <w:rFonts w:eastAsia="Calibri" w:cs="Times New Roman"/>
          <w:bCs/>
          <w:iCs/>
          <w:kern w:val="0"/>
          <w:sz w:val="24"/>
          <w:szCs w:val="24"/>
          <w14:ligatures w14:val="none"/>
        </w:rPr>
        <w:tab/>
        <w:t xml:space="preserve">          Indicator</w:t>
      </w:r>
      <w:proofErr w:type="gramStart"/>
      <w:r w:rsidRPr="00B5511C">
        <w:rPr>
          <w:rFonts w:eastAsia="Calibri" w:cs="Times New Roman"/>
          <w:bCs/>
          <w:iCs/>
          <w:kern w:val="0"/>
          <w:sz w:val="24"/>
          <w:szCs w:val="24"/>
          <w14:ligatures w14:val="none"/>
        </w:rPr>
        <w:t>:</w:t>
      </w:r>
      <w:r w:rsidR="004E7CE2" w:rsidRPr="004E7CE2">
        <w:rPr>
          <w:rFonts w:eastAsia="Calibri" w:cs="Times New Roman"/>
          <w:bCs/>
          <w:iCs/>
          <w:kern w:val="0"/>
          <w:sz w:val="24"/>
          <w:szCs w:val="24"/>
          <w14:ligatures w14:val="none"/>
        </w:rPr>
        <w:t xml:space="preserve"> </w:t>
      </w:r>
      <w:r w:rsidR="004E7CE2">
        <w:rPr>
          <w:rFonts w:eastAsia="Calibri" w:cs="Times New Roman"/>
          <w:bCs/>
          <w:iCs/>
          <w:kern w:val="0"/>
          <w:sz w:val="24"/>
          <w:szCs w:val="24"/>
          <w14:ligatures w14:val="none"/>
        </w:rPr>
        <w:t xml:space="preserve"> </w:t>
      </w:r>
      <w:r w:rsidR="00FB4550" w:rsidRPr="00B5511C">
        <w:rPr>
          <w:rFonts w:cstheme="minorHAnsi"/>
          <w:bCs/>
          <w:sz w:val="24"/>
          <w:szCs w:val="24"/>
        </w:rPr>
        <w:t>Publication</w:t>
      </w:r>
      <w:proofErr w:type="gramEnd"/>
      <w:r w:rsidRPr="00B5511C">
        <w:rPr>
          <w:rFonts w:cstheme="minorHAnsi"/>
          <w:bCs/>
          <w:sz w:val="24"/>
          <w:szCs w:val="24"/>
        </w:rPr>
        <w:t xml:space="preserve"> committee created</w:t>
      </w:r>
      <w:r w:rsidR="00FB4550" w:rsidRPr="00B5511C">
        <w:rPr>
          <w:rFonts w:cstheme="minorHAnsi"/>
          <w:bCs/>
          <w:sz w:val="24"/>
          <w:szCs w:val="24"/>
        </w:rPr>
        <w:t xml:space="preserve"> and </w:t>
      </w:r>
      <w:r w:rsidR="007D08DB" w:rsidRPr="00B5511C">
        <w:rPr>
          <w:rFonts w:cstheme="minorHAnsi"/>
          <w:bCs/>
          <w:sz w:val="24"/>
          <w:szCs w:val="24"/>
        </w:rPr>
        <w:t>validated</w:t>
      </w:r>
      <w:r w:rsidR="00FB4550" w:rsidRPr="00B5511C">
        <w:rPr>
          <w:rFonts w:cstheme="minorHAnsi"/>
          <w:bCs/>
          <w:sz w:val="24"/>
          <w:szCs w:val="24"/>
        </w:rPr>
        <w:t xml:space="preserve"> a publication plan.</w:t>
      </w:r>
    </w:p>
    <w:p w14:paraId="0D741DCA" w14:textId="77777777" w:rsidR="00BC0479" w:rsidRPr="00B5511C" w:rsidRDefault="00BC0479" w:rsidP="00025CA8">
      <w:pPr>
        <w:spacing w:after="0" w:line="240" w:lineRule="auto"/>
        <w:rPr>
          <w:rFonts w:eastAsia="Calibri" w:cs="Times New Roman"/>
          <w:bCs/>
          <w:iCs/>
          <w:kern w:val="0"/>
          <w:sz w:val="24"/>
          <w:szCs w:val="24"/>
          <w:u w:val="single"/>
          <w14:ligatures w14:val="none"/>
        </w:rPr>
      </w:pPr>
    </w:p>
    <w:p w14:paraId="7AE2EDCF" w14:textId="3B34F94B" w:rsidR="00025CA8" w:rsidRPr="00B5511C" w:rsidRDefault="00025CA8" w:rsidP="00025CA8">
      <w:pPr>
        <w:spacing w:after="0" w:line="240" w:lineRule="auto"/>
        <w:rPr>
          <w:rFonts w:eastAsia="Calibri" w:cs="Times New Roman"/>
          <w:bCs/>
          <w:i/>
          <w:kern w:val="0"/>
          <w:sz w:val="24"/>
          <w:szCs w:val="24"/>
          <w14:ligatures w14:val="none"/>
        </w:rPr>
      </w:pPr>
      <w:r w:rsidRPr="00B5511C">
        <w:rPr>
          <w:rFonts w:eastAsia="Calibri" w:cs="Times New Roman"/>
          <w:bCs/>
          <w:iCs/>
          <w:kern w:val="0"/>
          <w:sz w:val="24"/>
          <w:szCs w:val="24"/>
          <w:u w:val="single"/>
          <w14:ligatures w14:val="none"/>
        </w:rPr>
        <w:t xml:space="preserve">Objective 2:  Improve Public Access to Malawi’s Public Debt Portfolio </w:t>
      </w:r>
    </w:p>
    <w:p w14:paraId="6ECA158F" w14:textId="523AB612" w:rsidR="00025CA8" w:rsidRPr="00B5511C" w:rsidRDefault="00025CA8" w:rsidP="004E7CE2">
      <w:pPr>
        <w:spacing w:after="0" w:line="240" w:lineRule="auto"/>
        <w:ind w:left="720" w:hanging="720"/>
        <w:rPr>
          <w:rFonts w:eastAsia="Calibri" w:cs="Times New Roman"/>
          <w:bCs/>
          <w:kern w:val="0"/>
          <w:sz w:val="24"/>
          <w:szCs w:val="24"/>
          <w14:ligatures w14:val="none"/>
        </w:rPr>
      </w:pPr>
      <w:r w:rsidRPr="00B5511C">
        <w:rPr>
          <w:rFonts w:eastAsia="Calibri" w:cs="Times New Roman"/>
          <w:bCs/>
          <w:iCs/>
          <w:kern w:val="0"/>
          <w:sz w:val="24"/>
          <w:szCs w:val="24"/>
          <w14:ligatures w14:val="none"/>
        </w:rPr>
        <w:t>Activity 2.1</w:t>
      </w:r>
      <w:r w:rsidR="005C5FB3" w:rsidRPr="00B5511C">
        <w:rPr>
          <w:rFonts w:eastAsia="Calibri" w:cs="Times New Roman"/>
          <w:bCs/>
          <w:iCs/>
          <w:kern w:val="0"/>
          <w:sz w:val="24"/>
          <w:szCs w:val="24"/>
          <w14:ligatures w14:val="none"/>
        </w:rPr>
        <w:t xml:space="preserve">: </w:t>
      </w:r>
      <w:r w:rsidR="004E7CE2">
        <w:rPr>
          <w:rFonts w:eastAsia="Calibri" w:cs="Times New Roman"/>
          <w:bCs/>
          <w:iCs/>
          <w:kern w:val="0"/>
          <w:sz w:val="24"/>
          <w:szCs w:val="24"/>
          <w14:ligatures w14:val="none"/>
        </w:rPr>
        <w:t xml:space="preserve"> </w:t>
      </w:r>
      <w:r w:rsidR="005C5FB3" w:rsidRPr="00B5511C">
        <w:rPr>
          <w:rFonts w:eastAsia="Calibri" w:cs="Times New Roman"/>
          <w:bCs/>
          <w:iCs/>
          <w:kern w:val="0"/>
          <w:sz w:val="24"/>
          <w:szCs w:val="24"/>
          <w14:ligatures w14:val="none"/>
        </w:rPr>
        <w:t>Conduct</w:t>
      </w:r>
      <w:r w:rsidRPr="00B5511C">
        <w:rPr>
          <w:rFonts w:eastAsia="Calibri" w:cs="Times New Roman"/>
          <w:bCs/>
          <w:iCs/>
          <w:kern w:val="0"/>
          <w:sz w:val="24"/>
          <w:szCs w:val="24"/>
          <w14:ligatures w14:val="none"/>
        </w:rPr>
        <w:t xml:space="preserve"> legal framework analysis</w:t>
      </w:r>
      <w:r w:rsidRPr="00B5511C">
        <w:rPr>
          <w:rFonts w:eastAsia="Calibri" w:cs="Times New Roman"/>
          <w:bCs/>
          <w:kern w:val="0"/>
          <w:sz w:val="24"/>
          <w:szCs w:val="24"/>
          <w14:ligatures w14:val="none"/>
        </w:rPr>
        <w:t xml:space="preserve"> </w:t>
      </w:r>
      <w:r w:rsidR="00FB4550" w:rsidRPr="00B5511C">
        <w:rPr>
          <w:rFonts w:eastAsia="Calibri" w:cs="Times New Roman"/>
          <w:bCs/>
          <w:kern w:val="0"/>
          <w:sz w:val="24"/>
          <w:szCs w:val="24"/>
          <w14:ligatures w14:val="none"/>
        </w:rPr>
        <w:t>of Malawi’s debt and mining revenue legislation and data framework</w:t>
      </w:r>
    </w:p>
    <w:p w14:paraId="7E842B87" w14:textId="3167B9BD" w:rsidR="00D314F7" w:rsidRPr="00B5511C" w:rsidRDefault="00BC0479" w:rsidP="00025CA8">
      <w:pPr>
        <w:spacing w:after="0" w:line="240" w:lineRule="auto"/>
        <w:rPr>
          <w:rFonts w:eastAsia="Calibri" w:cs="Times New Roman"/>
          <w:bCs/>
          <w:kern w:val="0"/>
          <w:sz w:val="24"/>
          <w:szCs w:val="24"/>
          <w14:ligatures w14:val="none"/>
        </w:rPr>
      </w:pPr>
      <w:r w:rsidRPr="00B5511C">
        <w:rPr>
          <w:rFonts w:eastAsia="Calibri" w:cs="Times New Roman"/>
          <w:bCs/>
          <w:kern w:val="0"/>
          <w:sz w:val="24"/>
          <w:szCs w:val="24"/>
          <w14:ligatures w14:val="none"/>
        </w:rPr>
        <w:tab/>
      </w:r>
      <w:r w:rsidR="003A12D1" w:rsidRPr="00B5511C">
        <w:rPr>
          <w:rFonts w:eastAsia="Calibri" w:cs="Times New Roman"/>
          <w:bCs/>
          <w:kern w:val="0"/>
          <w:sz w:val="24"/>
          <w:szCs w:val="24"/>
          <w14:ligatures w14:val="none"/>
        </w:rPr>
        <w:t xml:space="preserve">     </w:t>
      </w:r>
      <w:r w:rsidRPr="00B5511C">
        <w:rPr>
          <w:rFonts w:eastAsia="Calibri" w:cs="Times New Roman"/>
          <w:bCs/>
          <w:kern w:val="0"/>
          <w:sz w:val="24"/>
          <w:szCs w:val="24"/>
          <w14:ligatures w14:val="none"/>
        </w:rPr>
        <w:t xml:space="preserve">   Indicator</w:t>
      </w:r>
      <w:proofErr w:type="gramStart"/>
      <w:r w:rsidRPr="00B5511C">
        <w:rPr>
          <w:rFonts w:eastAsia="Calibri" w:cs="Times New Roman"/>
          <w:bCs/>
          <w:kern w:val="0"/>
          <w:sz w:val="24"/>
          <w:szCs w:val="24"/>
          <w14:ligatures w14:val="none"/>
        </w:rPr>
        <w:t>:</w:t>
      </w:r>
      <w:r w:rsidR="0073582B"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73582B" w:rsidRPr="00B5511C">
        <w:rPr>
          <w:rFonts w:eastAsia="Calibri" w:cs="Times New Roman"/>
          <w:bCs/>
          <w:kern w:val="0"/>
          <w:sz w:val="24"/>
          <w:szCs w:val="24"/>
          <w14:ligatures w14:val="none"/>
        </w:rPr>
        <w:t>Legal</w:t>
      </w:r>
      <w:proofErr w:type="gramEnd"/>
      <w:r w:rsidR="0073582B" w:rsidRPr="00B5511C">
        <w:rPr>
          <w:rFonts w:eastAsia="Calibri" w:cs="Times New Roman"/>
          <w:bCs/>
          <w:kern w:val="0"/>
          <w:sz w:val="24"/>
          <w:szCs w:val="24"/>
          <w14:ligatures w14:val="none"/>
        </w:rPr>
        <w:t xml:space="preserve"> framework analysis report</w:t>
      </w:r>
    </w:p>
    <w:p w14:paraId="59A9F66D" w14:textId="6AA5126F" w:rsidR="00025CA8" w:rsidRPr="00B5511C" w:rsidRDefault="00025CA8" w:rsidP="00025CA8">
      <w:pPr>
        <w:spacing w:after="0" w:line="240" w:lineRule="auto"/>
        <w:rPr>
          <w:rFonts w:eastAsia="Calibri" w:cs="Times New Roman"/>
          <w:bCs/>
          <w:kern w:val="0"/>
          <w:sz w:val="24"/>
          <w:szCs w:val="24"/>
          <w14:ligatures w14:val="none"/>
        </w:rPr>
      </w:pPr>
      <w:r w:rsidRPr="00B5511C">
        <w:rPr>
          <w:rFonts w:eastAsia="Calibri" w:cs="Times New Roman"/>
          <w:bCs/>
          <w:iCs/>
          <w:kern w:val="0"/>
          <w:sz w:val="24"/>
          <w:szCs w:val="24"/>
          <w14:ligatures w14:val="none"/>
        </w:rPr>
        <w:t>Activity 2.2:  Conduct a data mapping exercise on Malawi</w:t>
      </w:r>
      <w:r w:rsidR="00FB4550" w:rsidRPr="00B5511C">
        <w:rPr>
          <w:rFonts w:eastAsia="Calibri" w:cs="Times New Roman"/>
          <w:bCs/>
          <w:iCs/>
          <w:kern w:val="0"/>
          <w:sz w:val="24"/>
          <w:szCs w:val="24"/>
          <w14:ligatures w14:val="none"/>
        </w:rPr>
        <w:t>’</w:t>
      </w:r>
      <w:r w:rsidRPr="00B5511C">
        <w:rPr>
          <w:rFonts w:eastAsia="Calibri" w:cs="Times New Roman"/>
          <w:bCs/>
          <w:iCs/>
          <w:kern w:val="0"/>
          <w:sz w:val="24"/>
          <w:szCs w:val="24"/>
          <w14:ligatures w14:val="none"/>
        </w:rPr>
        <w:t>s debt data publication</w:t>
      </w:r>
      <w:r w:rsidRPr="00B5511C">
        <w:rPr>
          <w:rFonts w:eastAsia="Calibri" w:cs="Times New Roman"/>
          <w:bCs/>
          <w:kern w:val="0"/>
          <w:sz w:val="24"/>
          <w:szCs w:val="24"/>
          <w14:ligatures w14:val="none"/>
        </w:rPr>
        <w:t xml:space="preserve"> </w:t>
      </w:r>
    </w:p>
    <w:p w14:paraId="685F8797" w14:textId="4AA08E8A" w:rsidR="00025CA8" w:rsidRPr="00B5511C" w:rsidRDefault="0073582B" w:rsidP="00025CA8">
      <w:pPr>
        <w:spacing w:after="0" w:line="240" w:lineRule="auto"/>
        <w:rPr>
          <w:rFonts w:eastAsia="Calibri" w:cs="Times New Roman"/>
          <w:bCs/>
          <w:kern w:val="0"/>
          <w:sz w:val="24"/>
          <w:szCs w:val="24"/>
          <w14:ligatures w14:val="none"/>
        </w:rPr>
      </w:pPr>
      <w:r w:rsidRPr="00B5511C">
        <w:rPr>
          <w:rFonts w:eastAsia="Calibri" w:cs="Times New Roman"/>
          <w:bCs/>
          <w:kern w:val="0"/>
          <w:sz w:val="24"/>
          <w:szCs w:val="24"/>
          <w14:ligatures w14:val="none"/>
        </w:rPr>
        <w:lastRenderedPageBreak/>
        <w:tab/>
        <w:t xml:space="preserve">        Indicator</w:t>
      </w:r>
      <w:proofErr w:type="gramStart"/>
      <w:r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BA7177" w:rsidRPr="00B5511C">
        <w:rPr>
          <w:rFonts w:eastAsia="Calibri" w:cs="Times New Roman"/>
          <w:bCs/>
          <w:kern w:val="0"/>
          <w:sz w:val="24"/>
          <w:szCs w:val="24"/>
          <w14:ligatures w14:val="none"/>
        </w:rPr>
        <w:t>Data</w:t>
      </w:r>
      <w:proofErr w:type="gramEnd"/>
      <w:r w:rsidR="00BA7177" w:rsidRPr="00B5511C">
        <w:rPr>
          <w:rFonts w:eastAsia="Calibri" w:cs="Times New Roman"/>
          <w:bCs/>
          <w:kern w:val="0"/>
          <w:sz w:val="24"/>
          <w:szCs w:val="24"/>
          <w14:ligatures w14:val="none"/>
        </w:rPr>
        <w:t xml:space="preserve"> mapping exercises report</w:t>
      </w:r>
    </w:p>
    <w:p w14:paraId="7C445240" w14:textId="77777777" w:rsidR="00BA7177" w:rsidRPr="00B5511C" w:rsidRDefault="00BA7177" w:rsidP="00025CA8">
      <w:pPr>
        <w:spacing w:after="0" w:line="240" w:lineRule="auto"/>
        <w:rPr>
          <w:rFonts w:eastAsia="Calibri" w:cs="Times New Roman"/>
          <w:bCs/>
          <w:kern w:val="0"/>
          <w:sz w:val="24"/>
          <w:szCs w:val="24"/>
          <w:u w:val="single"/>
          <w14:ligatures w14:val="none"/>
        </w:rPr>
      </w:pPr>
    </w:p>
    <w:p w14:paraId="0353E252" w14:textId="141A3BF2" w:rsidR="00900709" w:rsidRPr="00B5511C" w:rsidRDefault="00025CA8" w:rsidP="00025CA8">
      <w:pPr>
        <w:spacing w:after="0" w:line="240" w:lineRule="auto"/>
        <w:rPr>
          <w:rFonts w:eastAsia="Calibri" w:cs="Times New Roman"/>
          <w:bCs/>
          <w:kern w:val="0"/>
          <w:sz w:val="24"/>
          <w:szCs w:val="24"/>
          <w:u w:val="single"/>
          <w14:ligatures w14:val="none"/>
        </w:rPr>
      </w:pPr>
      <w:r w:rsidRPr="00B5511C">
        <w:rPr>
          <w:rFonts w:eastAsia="Calibri" w:cs="Times New Roman"/>
          <w:bCs/>
          <w:kern w:val="0"/>
          <w:sz w:val="24"/>
          <w:szCs w:val="24"/>
          <w:u w:val="single"/>
          <w14:ligatures w14:val="none"/>
        </w:rPr>
        <w:t>Objective 3 – Enhance Literacy and Usage of Mining and Public Debt Data</w:t>
      </w:r>
    </w:p>
    <w:p w14:paraId="71620656" w14:textId="4F660E34" w:rsidR="00025CA8" w:rsidRPr="00B5511C" w:rsidRDefault="00025CA8" w:rsidP="004E7CE2">
      <w:pPr>
        <w:spacing w:after="0" w:line="240" w:lineRule="auto"/>
        <w:ind w:left="720" w:hanging="720"/>
        <w:rPr>
          <w:rFonts w:eastAsia="Calibri" w:cs="Times New Roman"/>
          <w:bCs/>
          <w:kern w:val="0"/>
          <w:sz w:val="24"/>
          <w:szCs w:val="24"/>
          <w14:ligatures w14:val="none"/>
        </w:rPr>
      </w:pPr>
      <w:r w:rsidRPr="00B5511C">
        <w:rPr>
          <w:rFonts w:eastAsia="Calibri" w:cs="Times New Roman"/>
          <w:bCs/>
          <w:kern w:val="0"/>
          <w:sz w:val="24"/>
          <w:szCs w:val="24"/>
          <w14:ligatures w14:val="none"/>
        </w:rPr>
        <w:t>Activity 3.1</w:t>
      </w:r>
      <w:proofErr w:type="gramStart"/>
      <w:r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Pr="00B5511C">
        <w:rPr>
          <w:rFonts w:eastAsia="Calibri" w:cs="Times New Roman"/>
          <w:bCs/>
          <w:kern w:val="0"/>
          <w:sz w:val="24"/>
          <w:szCs w:val="24"/>
          <w14:ligatures w14:val="none"/>
        </w:rPr>
        <w:t>Train</w:t>
      </w:r>
      <w:proofErr w:type="gramEnd"/>
      <w:r w:rsidRPr="00B5511C">
        <w:rPr>
          <w:rFonts w:eastAsia="Calibri" w:cs="Times New Roman"/>
          <w:bCs/>
          <w:kern w:val="0"/>
          <w:sz w:val="24"/>
          <w:szCs w:val="24"/>
          <w14:ligatures w14:val="none"/>
        </w:rPr>
        <w:t xml:space="preserve"> Journalists and CSOs on coverage of mining contracts and licensing, disclosure of beneficial ownership</w:t>
      </w:r>
    </w:p>
    <w:p w14:paraId="3C5CBA5A" w14:textId="061CDAE7" w:rsidR="00632B55" w:rsidRPr="00B5511C" w:rsidRDefault="00632B55" w:rsidP="00025CA8">
      <w:pPr>
        <w:spacing w:after="0" w:line="240" w:lineRule="auto"/>
        <w:rPr>
          <w:rFonts w:eastAsia="Calibri" w:cs="Times New Roman"/>
          <w:bCs/>
          <w:iCs/>
          <w:kern w:val="0"/>
          <w:sz w:val="24"/>
          <w:szCs w:val="24"/>
          <w14:ligatures w14:val="none"/>
        </w:rPr>
      </w:pPr>
      <w:r w:rsidRPr="00B5511C">
        <w:rPr>
          <w:rFonts w:eastAsia="Calibri" w:cs="Times New Roman"/>
          <w:bCs/>
          <w:iCs/>
          <w:kern w:val="0"/>
          <w:sz w:val="24"/>
          <w:szCs w:val="24"/>
          <w14:ligatures w14:val="none"/>
        </w:rPr>
        <w:tab/>
      </w:r>
      <w:r w:rsidR="00AA0DBC" w:rsidRPr="00B5511C">
        <w:rPr>
          <w:rFonts w:eastAsia="Calibri" w:cs="Times New Roman"/>
          <w:bCs/>
          <w:iCs/>
          <w:kern w:val="0"/>
          <w:sz w:val="24"/>
          <w:szCs w:val="24"/>
          <w14:ligatures w14:val="none"/>
        </w:rPr>
        <w:t xml:space="preserve">        </w:t>
      </w:r>
      <w:r w:rsidRPr="00B5511C">
        <w:rPr>
          <w:rFonts w:eastAsia="Calibri" w:cs="Times New Roman"/>
          <w:bCs/>
          <w:iCs/>
          <w:kern w:val="0"/>
          <w:sz w:val="24"/>
          <w:szCs w:val="24"/>
          <w14:ligatures w14:val="none"/>
        </w:rPr>
        <w:t>Indicator</w:t>
      </w:r>
      <w:proofErr w:type="gramStart"/>
      <w:r w:rsidRPr="00B5511C">
        <w:rPr>
          <w:rFonts w:eastAsia="Calibri" w:cs="Times New Roman"/>
          <w:bCs/>
          <w:iCs/>
          <w:kern w:val="0"/>
          <w:sz w:val="24"/>
          <w:szCs w:val="24"/>
          <w14:ligatures w14:val="none"/>
        </w:rPr>
        <w:t>:</w:t>
      </w:r>
      <w:r w:rsidR="00F11F31" w:rsidRPr="00B5511C">
        <w:rPr>
          <w:bCs/>
          <w:sz w:val="24"/>
          <w:szCs w:val="24"/>
        </w:rPr>
        <w:t xml:space="preserve"> </w:t>
      </w:r>
      <w:r w:rsidR="004E7CE2">
        <w:rPr>
          <w:bCs/>
          <w:sz w:val="24"/>
          <w:szCs w:val="24"/>
        </w:rPr>
        <w:t xml:space="preserve"> </w:t>
      </w:r>
      <w:r w:rsidR="00F11F31" w:rsidRPr="00B5511C">
        <w:rPr>
          <w:rFonts w:eastAsia="Calibri" w:cs="Times New Roman"/>
          <w:bCs/>
          <w:iCs/>
          <w:kern w:val="0"/>
          <w:sz w:val="24"/>
          <w:szCs w:val="24"/>
          <w14:ligatures w14:val="none"/>
        </w:rPr>
        <w:t>Number</w:t>
      </w:r>
      <w:proofErr w:type="gramEnd"/>
      <w:r w:rsidR="00F11F31" w:rsidRPr="00B5511C">
        <w:rPr>
          <w:rFonts w:eastAsia="Calibri" w:cs="Times New Roman"/>
          <w:bCs/>
          <w:iCs/>
          <w:kern w:val="0"/>
          <w:sz w:val="24"/>
          <w:szCs w:val="24"/>
          <w14:ligatures w14:val="none"/>
        </w:rPr>
        <w:t xml:space="preserve"> of CSO staff and journalists trained on beneficial ownership </w:t>
      </w:r>
      <w:r w:rsidR="00F11F31" w:rsidRPr="00B5511C">
        <w:rPr>
          <w:rFonts w:eastAsia="Calibri" w:cs="Times New Roman"/>
          <w:bCs/>
          <w:iCs/>
          <w:kern w:val="0"/>
          <w:sz w:val="24"/>
          <w:szCs w:val="24"/>
          <w14:ligatures w14:val="none"/>
        </w:rPr>
        <w:tab/>
      </w:r>
      <w:r w:rsidR="00F11F31" w:rsidRPr="00B5511C">
        <w:rPr>
          <w:rFonts w:eastAsia="Calibri" w:cs="Times New Roman"/>
          <w:bCs/>
          <w:iCs/>
          <w:kern w:val="0"/>
          <w:sz w:val="24"/>
          <w:szCs w:val="24"/>
          <w14:ligatures w14:val="none"/>
        </w:rPr>
        <w:tab/>
      </w:r>
      <w:r w:rsidR="00F11F31" w:rsidRPr="00B5511C">
        <w:rPr>
          <w:rFonts w:eastAsia="Calibri" w:cs="Times New Roman"/>
          <w:bCs/>
          <w:iCs/>
          <w:kern w:val="0"/>
          <w:sz w:val="24"/>
          <w:szCs w:val="24"/>
          <w14:ligatures w14:val="none"/>
        </w:rPr>
        <w:tab/>
      </w:r>
      <w:r w:rsidR="00F11F31" w:rsidRPr="00B5511C">
        <w:rPr>
          <w:rFonts w:eastAsia="Calibri" w:cs="Times New Roman"/>
          <w:bCs/>
          <w:iCs/>
          <w:kern w:val="0"/>
          <w:sz w:val="24"/>
          <w:szCs w:val="24"/>
          <w14:ligatures w14:val="none"/>
        </w:rPr>
        <w:tab/>
        <w:t>monitoring</w:t>
      </w:r>
    </w:p>
    <w:p w14:paraId="589A0EF8" w14:textId="525D04A6" w:rsidR="00025CA8" w:rsidRPr="00B5511C" w:rsidRDefault="00025CA8" w:rsidP="00025CA8">
      <w:pPr>
        <w:spacing w:after="0" w:line="240" w:lineRule="auto"/>
        <w:rPr>
          <w:rFonts w:eastAsia="Calibri" w:cs="Times New Roman"/>
          <w:bCs/>
          <w:iCs/>
          <w:kern w:val="0"/>
          <w:sz w:val="24"/>
          <w:szCs w:val="24"/>
          <w14:ligatures w14:val="none"/>
        </w:rPr>
      </w:pPr>
      <w:r w:rsidRPr="00B5511C">
        <w:rPr>
          <w:rFonts w:eastAsia="Calibri" w:cs="Times New Roman"/>
          <w:bCs/>
          <w:iCs/>
          <w:kern w:val="0"/>
          <w:sz w:val="24"/>
          <w:szCs w:val="24"/>
          <w14:ligatures w14:val="none"/>
        </w:rPr>
        <w:t>Activity 3.2</w:t>
      </w:r>
      <w:proofErr w:type="gramStart"/>
      <w:r w:rsidR="00515BD1" w:rsidRPr="00B5511C">
        <w:rPr>
          <w:rFonts w:eastAsia="Calibri" w:cs="Times New Roman"/>
          <w:bCs/>
          <w:iCs/>
          <w:kern w:val="0"/>
          <w:sz w:val="24"/>
          <w:szCs w:val="24"/>
          <w14:ligatures w14:val="none"/>
        </w:rPr>
        <w:t>:</w:t>
      </w:r>
      <w:r w:rsidR="004E7CE2">
        <w:rPr>
          <w:rFonts w:eastAsia="Calibri" w:cs="Times New Roman"/>
          <w:bCs/>
          <w:iCs/>
          <w:kern w:val="0"/>
          <w:sz w:val="24"/>
          <w:szCs w:val="24"/>
          <w14:ligatures w14:val="none"/>
        </w:rPr>
        <w:t xml:space="preserve"> </w:t>
      </w:r>
      <w:r w:rsidR="00515BD1" w:rsidRPr="00B5511C">
        <w:rPr>
          <w:rFonts w:eastAsia="Calibri" w:cs="Times New Roman"/>
          <w:bCs/>
          <w:iCs/>
          <w:kern w:val="0"/>
          <w:sz w:val="24"/>
          <w:szCs w:val="24"/>
          <w14:ligatures w14:val="none"/>
        </w:rPr>
        <w:t xml:space="preserve"> Conduct</w:t>
      </w:r>
      <w:proofErr w:type="gramEnd"/>
      <w:r w:rsidRPr="00B5511C">
        <w:rPr>
          <w:rFonts w:eastAsia="Calibri" w:cs="Times New Roman"/>
          <w:bCs/>
          <w:iCs/>
          <w:kern w:val="0"/>
          <w:sz w:val="24"/>
          <w:szCs w:val="24"/>
          <w14:ligatures w14:val="none"/>
        </w:rPr>
        <w:t xml:space="preserve"> Public debt data literacy workshops</w:t>
      </w:r>
    </w:p>
    <w:p w14:paraId="2CB31877" w14:textId="5588315D" w:rsidR="0032179C" w:rsidRPr="00B5511C" w:rsidRDefault="00AA0DBC" w:rsidP="00025CA8">
      <w:pPr>
        <w:spacing w:after="0" w:line="240" w:lineRule="auto"/>
        <w:rPr>
          <w:rFonts w:eastAsia="Calibri" w:cs="Times New Roman"/>
          <w:bCs/>
          <w:kern w:val="0"/>
          <w:sz w:val="24"/>
          <w:szCs w:val="24"/>
          <w14:ligatures w14:val="none"/>
        </w:rPr>
      </w:pPr>
      <w:r w:rsidRPr="00B5511C">
        <w:rPr>
          <w:rFonts w:eastAsia="Calibri" w:cs="Times New Roman"/>
          <w:bCs/>
          <w:iCs/>
          <w:kern w:val="0"/>
          <w:sz w:val="24"/>
          <w:szCs w:val="24"/>
          <w14:ligatures w14:val="none"/>
        </w:rPr>
        <w:tab/>
        <w:t xml:space="preserve">        Indicator</w:t>
      </w:r>
      <w:proofErr w:type="gramStart"/>
      <w:r w:rsidRPr="00B5511C">
        <w:rPr>
          <w:rFonts w:eastAsia="Calibri" w:cs="Times New Roman"/>
          <w:bCs/>
          <w:iCs/>
          <w:kern w:val="0"/>
          <w:sz w:val="24"/>
          <w:szCs w:val="24"/>
          <w14:ligatures w14:val="none"/>
        </w:rPr>
        <w:t xml:space="preserve">: </w:t>
      </w:r>
      <w:r w:rsidR="004E7CE2">
        <w:rPr>
          <w:rFonts w:eastAsia="Calibri" w:cs="Times New Roman"/>
          <w:bCs/>
          <w:iCs/>
          <w:kern w:val="0"/>
          <w:sz w:val="24"/>
          <w:szCs w:val="24"/>
          <w14:ligatures w14:val="none"/>
        </w:rPr>
        <w:t xml:space="preserve"> </w:t>
      </w:r>
      <w:r w:rsidRPr="00B5511C">
        <w:rPr>
          <w:rFonts w:eastAsia="Calibri" w:cs="Times New Roman"/>
          <w:bCs/>
          <w:iCs/>
          <w:kern w:val="0"/>
          <w:sz w:val="24"/>
          <w:szCs w:val="24"/>
          <w14:ligatures w14:val="none"/>
        </w:rPr>
        <w:t>Number</w:t>
      </w:r>
      <w:proofErr w:type="gramEnd"/>
      <w:r w:rsidRPr="00B5511C">
        <w:rPr>
          <w:rFonts w:eastAsia="Calibri" w:cs="Times New Roman"/>
          <w:bCs/>
          <w:iCs/>
          <w:kern w:val="0"/>
          <w:sz w:val="24"/>
          <w:szCs w:val="24"/>
          <w14:ligatures w14:val="none"/>
        </w:rPr>
        <w:t xml:space="preserve"> of participants trained in data literacy</w:t>
      </w:r>
    </w:p>
    <w:p w14:paraId="293D3881" w14:textId="64DAAD8D" w:rsidR="00025CA8" w:rsidRPr="00B5511C" w:rsidRDefault="00025CA8" w:rsidP="004E7CE2">
      <w:pPr>
        <w:spacing w:after="0" w:line="240" w:lineRule="auto"/>
        <w:ind w:left="720" w:hanging="720"/>
        <w:rPr>
          <w:rFonts w:eastAsia="Calibri" w:cs="Times New Roman"/>
          <w:bCs/>
          <w:iCs/>
          <w:kern w:val="0"/>
          <w:sz w:val="24"/>
          <w:szCs w:val="24"/>
          <w14:ligatures w14:val="none"/>
        </w:rPr>
      </w:pPr>
      <w:r w:rsidRPr="00B5511C">
        <w:rPr>
          <w:rFonts w:eastAsia="Calibri" w:cs="Times New Roman"/>
          <w:bCs/>
          <w:iCs/>
          <w:kern w:val="0"/>
          <w:sz w:val="24"/>
          <w:szCs w:val="24"/>
          <w14:ligatures w14:val="none"/>
        </w:rPr>
        <w:t>Activity 3.3</w:t>
      </w:r>
      <w:proofErr w:type="gramStart"/>
      <w:r w:rsidR="00515BD1" w:rsidRPr="00B5511C">
        <w:rPr>
          <w:rFonts w:eastAsia="Calibri" w:cs="Times New Roman"/>
          <w:bCs/>
          <w:iCs/>
          <w:kern w:val="0"/>
          <w:sz w:val="24"/>
          <w:szCs w:val="24"/>
          <w14:ligatures w14:val="none"/>
        </w:rPr>
        <w:t>:</w:t>
      </w:r>
      <w:r w:rsidR="004E7CE2">
        <w:rPr>
          <w:rFonts w:eastAsia="Calibri" w:cs="Times New Roman"/>
          <w:bCs/>
          <w:iCs/>
          <w:kern w:val="0"/>
          <w:sz w:val="24"/>
          <w:szCs w:val="24"/>
          <w14:ligatures w14:val="none"/>
        </w:rPr>
        <w:t xml:space="preserve"> </w:t>
      </w:r>
      <w:r w:rsidR="00515BD1" w:rsidRPr="00B5511C">
        <w:rPr>
          <w:rFonts w:eastAsia="Calibri" w:cs="Times New Roman"/>
          <w:bCs/>
          <w:iCs/>
          <w:kern w:val="0"/>
          <w:sz w:val="24"/>
          <w:szCs w:val="24"/>
          <w14:ligatures w14:val="none"/>
        </w:rPr>
        <w:t xml:space="preserve"> Provide</w:t>
      </w:r>
      <w:proofErr w:type="gramEnd"/>
      <w:r w:rsidRPr="00B5511C">
        <w:rPr>
          <w:rFonts w:eastAsia="Calibri" w:cs="Times New Roman"/>
          <w:bCs/>
          <w:iCs/>
          <w:kern w:val="0"/>
          <w:sz w:val="24"/>
          <w:szCs w:val="24"/>
          <w14:ligatures w14:val="none"/>
        </w:rPr>
        <w:t xml:space="preserve"> technical assistance on the use of MIMS and the </w:t>
      </w:r>
      <w:r w:rsidR="00FB4550" w:rsidRPr="00B5511C">
        <w:rPr>
          <w:rFonts w:eastAsia="Calibri" w:cs="Times New Roman"/>
          <w:bCs/>
          <w:iCs/>
          <w:kern w:val="0"/>
          <w:sz w:val="24"/>
          <w:szCs w:val="24"/>
          <w14:ligatures w14:val="none"/>
        </w:rPr>
        <w:t>publication</w:t>
      </w:r>
      <w:r w:rsidRPr="00B5511C">
        <w:rPr>
          <w:rFonts w:eastAsia="Calibri" w:cs="Times New Roman"/>
          <w:bCs/>
          <w:iCs/>
          <w:kern w:val="0"/>
          <w:sz w:val="24"/>
          <w:szCs w:val="24"/>
          <w14:ligatures w14:val="none"/>
        </w:rPr>
        <w:t xml:space="preserve"> </w:t>
      </w:r>
      <w:r w:rsidR="00FB4550" w:rsidRPr="00B5511C">
        <w:rPr>
          <w:rFonts w:eastAsia="Calibri" w:cs="Times New Roman"/>
          <w:bCs/>
          <w:iCs/>
          <w:kern w:val="0"/>
          <w:sz w:val="24"/>
          <w:szCs w:val="24"/>
          <w14:ligatures w14:val="none"/>
        </w:rPr>
        <w:t>g</w:t>
      </w:r>
      <w:r w:rsidRPr="00B5511C">
        <w:rPr>
          <w:rFonts w:eastAsia="Calibri" w:cs="Times New Roman"/>
          <w:bCs/>
          <w:iCs/>
          <w:kern w:val="0"/>
          <w:sz w:val="24"/>
          <w:szCs w:val="24"/>
          <w14:ligatures w14:val="none"/>
        </w:rPr>
        <w:t>uide for Public Debt</w:t>
      </w:r>
    </w:p>
    <w:p w14:paraId="188B07C2" w14:textId="3833830B" w:rsidR="000154D2" w:rsidRPr="00B5511C" w:rsidRDefault="007F13EE" w:rsidP="007F13EE">
      <w:pPr>
        <w:spacing w:after="0" w:line="240" w:lineRule="auto"/>
        <w:rPr>
          <w:rFonts w:eastAsia="Calibri" w:cs="Times New Roman"/>
          <w:bCs/>
          <w:kern w:val="0"/>
          <w:sz w:val="24"/>
          <w:szCs w:val="24"/>
          <w14:ligatures w14:val="none"/>
        </w:rPr>
      </w:pPr>
      <w:r w:rsidRPr="00B5511C">
        <w:rPr>
          <w:rFonts w:eastAsia="Calibri" w:cs="Times New Roman"/>
          <w:bCs/>
          <w:iCs/>
          <w:kern w:val="0"/>
          <w:sz w:val="24"/>
          <w:szCs w:val="24"/>
          <w14:ligatures w14:val="none"/>
        </w:rPr>
        <w:t xml:space="preserve">                      </w:t>
      </w:r>
      <w:r w:rsidR="000154D2" w:rsidRPr="00B5511C">
        <w:rPr>
          <w:rFonts w:eastAsia="Calibri" w:cs="Times New Roman"/>
          <w:bCs/>
          <w:iCs/>
          <w:kern w:val="0"/>
          <w:sz w:val="24"/>
          <w:szCs w:val="24"/>
          <w14:ligatures w14:val="none"/>
        </w:rPr>
        <w:t>Indicator</w:t>
      </w:r>
      <w:proofErr w:type="gramStart"/>
      <w:r w:rsidR="000154D2" w:rsidRPr="00B5511C">
        <w:rPr>
          <w:rFonts w:eastAsia="Calibri" w:cs="Times New Roman"/>
          <w:bCs/>
          <w:iCs/>
          <w:kern w:val="0"/>
          <w:sz w:val="24"/>
          <w:szCs w:val="24"/>
          <w14:ligatures w14:val="none"/>
        </w:rPr>
        <w:t xml:space="preserve">: </w:t>
      </w:r>
      <w:r w:rsidR="004E7CE2">
        <w:rPr>
          <w:rFonts w:eastAsia="Calibri" w:cs="Times New Roman"/>
          <w:bCs/>
          <w:iCs/>
          <w:kern w:val="0"/>
          <w:sz w:val="24"/>
          <w:szCs w:val="24"/>
          <w14:ligatures w14:val="none"/>
        </w:rPr>
        <w:t xml:space="preserve"> </w:t>
      </w:r>
      <w:r w:rsidRPr="00B5511C">
        <w:rPr>
          <w:rFonts w:eastAsia="Calibri" w:cs="Times New Roman"/>
          <w:bCs/>
          <w:iCs/>
          <w:kern w:val="0"/>
          <w:sz w:val="24"/>
          <w:szCs w:val="24"/>
          <w14:ligatures w14:val="none"/>
        </w:rPr>
        <w:t>Number</w:t>
      </w:r>
      <w:proofErr w:type="gramEnd"/>
      <w:r w:rsidRPr="00B5511C">
        <w:rPr>
          <w:rFonts w:eastAsia="Calibri" w:cs="Times New Roman"/>
          <w:bCs/>
          <w:iCs/>
          <w:kern w:val="0"/>
          <w:sz w:val="24"/>
          <w:szCs w:val="24"/>
          <w14:ligatures w14:val="none"/>
        </w:rPr>
        <w:t xml:space="preserve"> of stakeholders trained </w:t>
      </w:r>
      <w:proofErr w:type="gramStart"/>
      <w:r w:rsidRPr="00B5511C">
        <w:rPr>
          <w:rFonts w:eastAsia="Calibri" w:cs="Times New Roman"/>
          <w:bCs/>
          <w:iCs/>
          <w:kern w:val="0"/>
          <w:sz w:val="24"/>
          <w:szCs w:val="24"/>
          <w14:ligatures w14:val="none"/>
        </w:rPr>
        <w:t>on</w:t>
      </w:r>
      <w:proofErr w:type="gramEnd"/>
      <w:r w:rsidRPr="00B5511C">
        <w:rPr>
          <w:rFonts w:eastAsia="Calibri" w:cs="Times New Roman"/>
          <w:bCs/>
          <w:iCs/>
          <w:kern w:val="0"/>
          <w:sz w:val="24"/>
          <w:szCs w:val="24"/>
          <w14:ligatures w14:val="none"/>
        </w:rPr>
        <w:t xml:space="preserve"> information system operation and </w:t>
      </w:r>
      <w:r w:rsidRPr="00B5511C">
        <w:rPr>
          <w:rFonts w:eastAsia="Calibri" w:cs="Times New Roman"/>
          <w:bCs/>
          <w:iCs/>
          <w:kern w:val="0"/>
          <w:sz w:val="24"/>
          <w:szCs w:val="24"/>
          <w14:ligatures w14:val="none"/>
        </w:rPr>
        <w:tab/>
      </w:r>
      <w:r w:rsidRPr="00B5511C">
        <w:rPr>
          <w:rFonts w:eastAsia="Calibri" w:cs="Times New Roman"/>
          <w:bCs/>
          <w:iCs/>
          <w:kern w:val="0"/>
          <w:sz w:val="24"/>
          <w:szCs w:val="24"/>
          <w14:ligatures w14:val="none"/>
        </w:rPr>
        <w:tab/>
      </w:r>
      <w:r w:rsidRPr="00B5511C">
        <w:rPr>
          <w:rFonts w:eastAsia="Calibri" w:cs="Times New Roman"/>
          <w:bCs/>
          <w:iCs/>
          <w:kern w:val="0"/>
          <w:sz w:val="24"/>
          <w:szCs w:val="24"/>
          <w14:ligatures w14:val="none"/>
        </w:rPr>
        <w:tab/>
        <w:t>contract awarding system</w:t>
      </w:r>
    </w:p>
    <w:p w14:paraId="2CAD82BC" w14:textId="77777777" w:rsidR="00025CA8" w:rsidRPr="00B5511C" w:rsidRDefault="00025CA8" w:rsidP="00025CA8">
      <w:pPr>
        <w:spacing w:after="0" w:line="240" w:lineRule="auto"/>
        <w:rPr>
          <w:rFonts w:eastAsia="Calibri" w:cs="Times New Roman"/>
          <w:bCs/>
          <w:kern w:val="0"/>
          <w:sz w:val="24"/>
          <w:szCs w:val="24"/>
          <w14:ligatures w14:val="none"/>
        </w:rPr>
      </w:pPr>
    </w:p>
    <w:p w14:paraId="177D1FEB" w14:textId="77777777" w:rsidR="00025CA8" w:rsidRPr="00B5511C" w:rsidRDefault="00025CA8" w:rsidP="00025CA8">
      <w:pPr>
        <w:spacing w:after="0" w:line="240" w:lineRule="auto"/>
        <w:rPr>
          <w:rFonts w:eastAsia="Calibri" w:cs="Times New Roman"/>
          <w:bCs/>
          <w:kern w:val="0"/>
          <w:sz w:val="24"/>
          <w:szCs w:val="24"/>
          <w:u w:val="single"/>
          <w14:ligatures w14:val="none"/>
        </w:rPr>
      </w:pPr>
      <w:r w:rsidRPr="00B5511C">
        <w:rPr>
          <w:rFonts w:eastAsia="Calibri" w:cs="Times New Roman"/>
          <w:bCs/>
          <w:kern w:val="0"/>
          <w:sz w:val="24"/>
          <w:szCs w:val="24"/>
          <w:u w:val="single"/>
          <w14:ligatures w14:val="none"/>
        </w:rPr>
        <w:t xml:space="preserve">Objective 4 - Improve Transparency in Mining Revenue Collection, Management, and Distribution </w:t>
      </w:r>
    </w:p>
    <w:p w14:paraId="363E47FF" w14:textId="2ADF64BE" w:rsidR="00025CA8" w:rsidRPr="00B5511C" w:rsidRDefault="00025CA8" w:rsidP="00025CA8">
      <w:pPr>
        <w:spacing w:after="0" w:line="240" w:lineRule="auto"/>
        <w:rPr>
          <w:rFonts w:eastAsia="Calibri" w:cs="Times New Roman"/>
          <w:bCs/>
          <w:kern w:val="0"/>
          <w:sz w:val="24"/>
          <w:szCs w:val="24"/>
          <w14:ligatures w14:val="none"/>
        </w:rPr>
      </w:pPr>
      <w:r w:rsidRPr="00B5511C">
        <w:rPr>
          <w:rFonts w:eastAsia="Calibri" w:cs="Times New Roman"/>
          <w:bCs/>
          <w:kern w:val="0"/>
          <w:sz w:val="24"/>
          <w:szCs w:val="24"/>
          <w14:ligatures w14:val="none"/>
        </w:rPr>
        <w:t>Activity 4.1</w:t>
      </w:r>
      <w:proofErr w:type="gramStart"/>
      <w:r w:rsidR="00515BD1"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515BD1" w:rsidRPr="00B5511C">
        <w:rPr>
          <w:rFonts w:eastAsia="Calibri" w:cs="Times New Roman"/>
          <w:bCs/>
          <w:kern w:val="0"/>
          <w:sz w:val="24"/>
          <w:szCs w:val="24"/>
          <w14:ligatures w14:val="none"/>
        </w:rPr>
        <w:t>Promote</w:t>
      </w:r>
      <w:proofErr w:type="gramEnd"/>
      <w:r w:rsidRPr="00B5511C">
        <w:rPr>
          <w:rFonts w:eastAsia="Calibri" w:cs="Times New Roman"/>
          <w:bCs/>
          <w:kern w:val="0"/>
          <w:sz w:val="24"/>
          <w:szCs w:val="24"/>
          <w14:ligatures w14:val="none"/>
        </w:rPr>
        <w:t xml:space="preserve"> adoption of MWEITI Mainstreaming information access guidelines</w:t>
      </w:r>
    </w:p>
    <w:p w14:paraId="0BCF9E4E" w14:textId="35341A3D" w:rsidR="008506BE" w:rsidRPr="00B5511C" w:rsidRDefault="008506BE" w:rsidP="004E7CE2">
      <w:pPr>
        <w:spacing w:after="0" w:line="240" w:lineRule="auto"/>
        <w:ind w:left="2160" w:hanging="1005"/>
        <w:rPr>
          <w:rFonts w:eastAsia="Calibri" w:cs="Times New Roman"/>
          <w:bCs/>
          <w:kern w:val="0"/>
          <w:sz w:val="24"/>
          <w:szCs w:val="24"/>
          <w14:ligatures w14:val="none"/>
        </w:rPr>
      </w:pPr>
      <w:r w:rsidRPr="00B5511C">
        <w:rPr>
          <w:rFonts w:eastAsia="Calibri" w:cs="Times New Roman"/>
          <w:bCs/>
          <w:kern w:val="0"/>
          <w:sz w:val="24"/>
          <w:szCs w:val="24"/>
          <w14:ligatures w14:val="none"/>
        </w:rPr>
        <w:t>Indicator</w:t>
      </w:r>
      <w:proofErr w:type="gramStart"/>
      <w:r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563D4F" w:rsidRPr="00B5511C">
        <w:rPr>
          <w:rFonts w:eastAsia="Calibri" w:cs="Times New Roman"/>
          <w:bCs/>
          <w:kern w:val="0"/>
          <w:sz w:val="24"/>
          <w:szCs w:val="24"/>
          <w14:ligatures w14:val="none"/>
        </w:rPr>
        <w:t>Proportion</w:t>
      </w:r>
      <w:proofErr w:type="gramEnd"/>
      <w:r w:rsidR="00563D4F" w:rsidRPr="00B5511C">
        <w:rPr>
          <w:rFonts w:eastAsia="Calibri" w:cs="Times New Roman"/>
          <w:bCs/>
          <w:kern w:val="0"/>
          <w:sz w:val="24"/>
          <w:szCs w:val="24"/>
          <w14:ligatures w14:val="none"/>
        </w:rPr>
        <w:t xml:space="preserve"> of websites of all extractive companies with comprehensive mining information</w:t>
      </w:r>
    </w:p>
    <w:p w14:paraId="0E5CE25F" w14:textId="57289D1F" w:rsidR="00025CA8" w:rsidRPr="00B5511C" w:rsidRDefault="00025CA8" w:rsidP="004E7CE2">
      <w:pPr>
        <w:spacing w:after="0" w:line="240" w:lineRule="auto"/>
        <w:ind w:left="720" w:hanging="720"/>
        <w:rPr>
          <w:rFonts w:eastAsia="Calibri" w:cs="Times New Roman"/>
          <w:bCs/>
          <w:kern w:val="0"/>
          <w:sz w:val="24"/>
          <w:szCs w:val="24"/>
          <w14:ligatures w14:val="none"/>
        </w:rPr>
      </w:pPr>
      <w:r w:rsidRPr="00B5511C">
        <w:rPr>
          <w:rFonts w:eastAsia="Calibri" w:cs="Times New Roman"/>
          <w:bCs/>
          <w:kern w:val="0"/>
          <w:sz w:val="24"/>
          <w:szCs w:val="24"/>
          <w14:ligatures w14:val="none"/>
        </w:rPr>
        <w:t>Activity 4.2</w:t>
      </w:r>
      <w:proofErr w:type="gramStart"/>
      <w:r w:rsidR="00B741E8"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B741E8" w:rsidRPr="00B5511C">
        <w:rPr>
          <w:rFonts w:eastAsia="Calibri" w:cs="Times New Roman"/>
          <w:bCs/>
          <w:kern w:val="0"/>
          <w:sz w:val="24"/>
          <w:szCs w:val="24"/>
          <w14:ligatures w14:val="none"/>
        </w:rPr>
        <w:t>Produce</w:t>
      </w:r>
      <w:proofErr w:type="gramEnd"/>
      <w:r w:rsidR="00B741E8" w:rsidRPr="00B5511C">
        <w:rPr>
          <w:rFonts w:eastAsia="Calibri" w:cs="Times New Roman"/>
          <w:bCs/>
          <w:kern w:val="0"/>
          <w:sz w:val="24"/>
          <w:szCs w:val="24"/>
          <w14:ligatures w14:val="none"/>
        </w:rPr>
        <w:t xml:space="preserve"> </w:t>
      </w:r>
      <w:r w:rsidRPr="00B5511C">
        <w:rPr>
          <w:rFonts w:eastAsia="Calibri" w:cs="Times New Roman"/>
          <w:bCs/>
          <w:kern w:val="0"/>
          <w:sz w:val="24"/>
          <w:szCs w:val="24"/>
          <w14:ligatures w14:val="none"/>
        </w:rPr>
        <w:t xml:space="preserve">Citizens’ </w:t>
      </w:r>
      <w:r w:rsidR="00B741E8" w:rsidRPr="00B5511C">
        <w:rPr>
          <w:rFonts w:eastAsia="Calibri" w:cs="Times New Roman"/>
          <w:bCs/>
          <w:kern w:val="0"/>
          <w:sz w:val="24"/>
          <w:szCs w:val="24"/>
          <w14:ligatures w14:val="none"/>
        </w:rPr>
        <w:t>Reports</w:t>
      </w:r>
      <w:r w:rsidRPr="00B5511C">
        <w:rPr>
          <w:rFonts w:eastAsia="Calibri" w:cs="Times New Roman"/>
          <w:bCs/>
          <w:kern w:val="0"/>
          <w:sz w:val="24"/>
          <w:szCs w:val="24"/>
          <w14:ligatures w14:val="none"/>
        </w:rPr>
        <w:t xml:space="preserve"> on mining issues</w:t>
      </w:r>
      <w:r w:rsidR="00FB4550" w:rsidRPr="00B5511C">
        <w:rPr>
          <w:rFonts w:eastAsia="Calibri" w:cs="Times New Roman"/>
          <w:bCs/>
          <w:kern w:val="0"/>
          <w:sz w:val="24"/>
          <w:szCs w:val="24"/>
          <w14:ligatures w14:val="none"/>
        </w:rPr>
        <w:t xml:space="preserve"> (licensing process, environmental regulations, social responsibility plans, etc.)</w:t>
      </w:r>
    </w:p>
    <w:p w14:paraId="2E9B7877" w14:textId="4C208EC5" w:rsidR="008506BE" w:rsidRPr="00B5511C" w:rsidRDefault="008506BE" w:rsidP="00025CA8">
      <w:pPr>
        <w:spacing w:after="0" w:line="240" w:lineRule="auto"/>
        <w:rPr>
          <w:rFonts w:eastAsia="Calibri" w:cs="Times New Roman"/>
          <w:bCs/>
          <w:kern w:val="0"/>
          <w:sz w:val="24"/>
          <w:szCs w:val="24"/>
          <w14:ligatures w14:val="none"/>
        </w:rPr>
      </w:pPr>
      <w:r w:rsidRPr="00B5511C">
        <w:rPr>
          <w:rFonts w:eastAsia="Calibri" w:cs="Times New Roman"/>
          <w:bCs/>
          <w:kern w:val="0"/>
          <w:sz w:val="24"/>
          <w:szCs w:val="24"/>
          <w14:ligatures w14:val="none"/>
        </w:rPr>
        <w:tab/>
      </w:r>
      <w:r w:rsidR="00C660C3" w:rsidRPr="00B5511C">
        <w:rPr>
          <w:rFonts w:eastAsia="Calibri" w:cs="Times New Roman"/>
          <w:bCs/>
          <w:kern w:val="0"/>
          <w:sz w:val="24"/>
          <w:szCs w:val="24"/>
          <w14:ligatures w14:val="none"/>
        </w:rPr>
        <w:t xml:space="preserve">        </w:t>
      </w:r>
      <w:r w:rsidRPr="00B5511C">
        <w:rPr>
          <w:rFonts w:eastAsia="Calibri" w:cs="Times New Roman"/>
          <w:bCs/>
          <w:kern w:val="0"/>
          <w:sz w:val="24"/>
          <w:szCs w:val="24"/>
          <w14:ligatures w14:val="none"/>
        </w:rPr>
        <w:t>Indicator</w:t>
      </w:r>
      <w:proofErr w:type="gramStart"/>
      <w:r w:rsidRPr="00B5511C">
        <w:rPr>
          <w:rFonts w:eastAsia="Calibri" w:cs="Times New Roman"/>
          <w:bCs/>
          <w:kern w:val="0"/>
          <w:sz w:val="24"/>
          <w:szCs w:val="24"/>
          <w14:ligatures w14:val="none"/>
        </w:rPr>
        <w:t>:</w:t>
      </w:r>
      <w:r w:rsidR="0040563E"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B21B21" w:rsidRPr="00B5511C">
        <w:rPr>
          <w:rFonts w:eastAsia="Calibri" w:cs="Times New Roman"/>
          <w:bCs/>
          <w:kern w:val="0"/>
          <w:sz w:val="24"/>
          <w:szCs w:val="24"/>
          <w14:ligatures w14:val="none"/>
        </w:rPr>
        <w:t>Number</w:t>
      </w:r>
      <w:proofErr w:type="gramEnd"/>
      <w:r w:rsidR="00B21B21" w:rsidRPr="00B5511C">
        <w:rPr>
          <w:rFonts w:eastAsia="Calibri" w:cs="Times New Roman"/>
          <w:bCs/>
          <w:kern w:val="0"/>
          <w:sz w:val="24"/>
          <w:szCs w:val="24"/>
          <w14:ligatures w14:val="none"/>
        </w:rPr>
        <w:t xml:space="preserve"> of citizens’ reports</w:t>
      </w:r>
    </w:p>
    <w:p w14:paraId="1C651D19" w14:textId="1811F39C" w:rsidR="00025CA8" w:rsidRPr="00B5511C" w:rsidRDefault="00025CA8" w:rsidP="00025CA8">
      <w:pPr>
        <w:spacing w:after="0" w:line="240" w:lineRule="auto"/>
        <w:rPr>
          <w:rFonts w:eastAsia="Calibri" w:cs="Times New Roman"/>
          <w:bCs/>
          <w:kern w:val="0"/>
          <w:sz w:val="24"/>
          <w:szCs w:val="24"/>
          <w14:ligatures w14:val="none"/>
        </w:rPr>
      </w:pPr>
      <w:r w:rsidRPr="00B5511C">
        <w:rPr>
          <w:rFonts w:eastAsia="Calibri" w:cs="Times New Roman"/>
          <w:bCs/>
          <w:kern w:val="0"/>
          <w:sz w:val="24"/>
          <w:szCs w:val="24"/>
          <w14:ligatures w14:val="none"/>
        </w:rPr>
        <w:t>Activity 4.3</w:t>
      </w:r>
      <w:proofErr w:type="gramStart"/>
      <w:r w:rsidR="00515BD1" w:rsidRPr="00B5511C">
        <w:rPr>
          <w:rFonts w:eastAsia="Calibri" w:cs="Times New Roman"/>
          <w:bCs/>
          <w:kern w:val="0"/>
          <w:sz w:val="24"/>
          <w:szCs w:val="24"/>
          <w14:ligatures w14:val="none"/>
        </w:rPr>
        <w:t xml:space="preserve">: </w:t>
      </w:r>
      <w:r w:rsidR="004E7CE2">
        <w:rPr>
          <w:rFonts w:eastAsia="Calibri" w:cs="Times New Roman"/>
          <w:bCs/>
          <w:kern w:val="0"/>
          <w:sz w:val="24"/>
          <w:szCs w:val="24"/>
          <w14:ligatures w14:val="none"/>
        </w:rPr>
        <w:t xml:space="preserve"> </w:t>
      </w:r>
      <w:r w:rsidR="00515BD1" w:rsidRPr="00B5511C">
        <w:rPr>
          <w:rFonts w:eastAsia="Calibri" w:cs="Times New Roman"/>
          <w:bCs/>
          <w:kern w:val="0"/>
          <w:sz w:val="24"/>
          <w:szCs w:val="24"/>
          <w14:ligatures w14:val="none"/>
        </w:rPr>
        <w:t>Conduct</w:t>
      </w:r>
      <w:proofErr w:type="gramEnd"/>
      <w:r w:rsidRPr="00B5511C">
        <w:rPr>
          <w:rFonts w:eastAsia="Calibri" w:cs="Times New Roman"/>
          <w:bCs/>
          <w:kern w:val="0"/>
          <w:sz w:val="24"/>
          <w:szCs w:val="24"/>
          <w14:ligatures w14:val="none"/>
        </w:rPr>
        <w:t xml:space="preserve"> assessment of community benefit distribution</w:t>
      </w:r>
    </w:p>
    <w:p w14:paraId="6B7B6FCC" w14:textId="03BB6B90" w:rsidR="008506BE" w:rsidRPr="00B5511C" w:rsidRDefault="008506BE" w:rsidP="007D08DB">
      <w:pPr>
        <w:spacing w:after="0" w:line="240" w:lineRule="auto"/>
        <w:ind w:firstLine="720"/>
        <w:rPr>
          <w:rFonts w:eastAsia="Calibri" w:cs="Times New Roman"/>
          <w:bCs/>
          <w:kern w:val="0"/>
          <w:sz w:val="24"/>
          <w:szCs w:val="24"/>
          <w14:ligatures w14:val="none"/>
        </w:rPr>
      </w:pPr>
      <w:r w:rsidRPr="00B5511C">
        <w:rPr>
          <w:rFonts w:eastAsia="Calibri" w:cs="Times New Roman"/>
          <w:bCs/>
          <w:kern w:val="0"/>
          <w:sz w:val="24"/>
          <w:szCs w:val="24"/>
          <w14:ligatures w14:val="none"/>
        </w:rPr>
        <w:t xml:space="preserve">        Indicator</w:t>
      </w:r>
      <w:proofErr w:type="gramStart"/>
      <w:r w:rsidRPr="00B5511C">
        <w:rPr>
          <w:rFonts w:eastAsia="Calibri" w:cs="Times New Roman"/>
          <w:bCs/>
          <w:kern w:val="0"/>
          <w:sz w:val="24"/>
          <w:szCs w:val="24"/>
          <w14:ligatures w14:val="none"/>
        </w:rPr>
        <w:t>:</w:t>
      </w:r>
      <w:r w:rsidR="004E7CE2">
        <w:rPr>
          <w:rFonts w:eastAsia="Calibri" w:cs="Times New Roman"/>
          <w:bCs/>
          <w:kern w:val="0"/>
          <w:sz w:val="24"/>
          <w:szCs w:val="24"/>
          <w14:ligatures w14:val="none"/>
        </w:rPr>
        <w:t xml:space="preserve"> </w:t>
      </w:r>
      <w:r w:rsidR="0040563E" w:rsidRPr="00B5511C">
        <w:rPr>
          <w:bCs/>
          <w:sz w:val="24"/>
          <w:szCs w:val="24"/>
        </w:rPr>
        <w:t xml:space="preserve"> </w:t>
      </w:r>
      <w:r w:rsidR="0040563E" w:rsidRPr="00B5511C">
        <w:rPr>
          <w:rFonts w:eastAsia="Calibri" w:cs="Times New Roman"/>
          <w:bCs/>
          <w:kern w:val="0"/>
          <w:sz w:val="24"/>
          <w:szCs w:val="24"/>
          <w14:ligatures w14:val="none"/>
        </w:rPr>
        <w:t>Assessment</w:t>
      </w:r>
      <w:proofErr w:type="gramEnd"/>
      <w:r w:rsidR="0040563E" w:rsidRPr="00B5511C">
        <w:rPr>
          <w:rFonts w:eastAsia="Calibri" w:cs="Times New Roman"/>
          <w:bCs/>
          <w:kern w:val="0"/>
          <w:sz w:val="24"/>
          <w:szCs w:val="24"/>
          <w14:ligatures w14:val="none"/>
        </w:rPr>
        <w:t xml:space="preserve"> report on mining revenue utilization  </w:t>
      </w:r>
    </w:p>
    <w:p w14:paraId="65C9A247" w14:textId="77777777" w:rsidR="00F24096" w:rsidRPr="00B5511C" w:rsidRDefault="00F24096" w:rsidP="00121F0E">
      <w:pPr>
        <w:shd w:val="clear" w:color="auto" w:fill="FFFFFF"/>
        <w:spacing w:after="0" w:line="240" w:lineRule="auto"/>
        <w:textAlignment w:val="baseline"/>
        <w:rPr>
          <w:rFonts w:eastAsia="Times New Roman" w:cs="Times New Roman"/>
          <w:bCs/>
          <w:sz w:val="24"/>
          <w:szCs w:val="24"/>
        </w:rPr>
      </w:pPr>
    </w:p>
    <w:p w14:paraId="2BC3A361" w14:textId="560B9E40" w:rsidR="00776E85" w:rsidRPr="00B5511C" w:rsidRDefault="00B4644F" w:rsidP="00121F0E">
      <w:pPr>
        <w:shd w:val="clear" w:color="auto" w:fill="FFFFFF"/>
        <w:spacing w:after="0" w:line="240" w:lineRule="auto"/>
        <w:textAlignment w:val="baseline"/>
        <w:rPr>
          <w:rFonts w:eastAsia="Times New Roman" w:cstheme="minorHAnsi"/>
          <w:iCs/>
          <w:sz w:val="24"/>
          <w:szCs w:val="24"/>
        </w:rPr>
      </w:pPr>
      <w:r w:rsidRPr="00B5511C">
        <w:rPr>
          <w:rFonts w:eastAsia="Times New Roman" w:cstheme="minorHAnsi"/>
          <w:iCs/>
          <w:sz w:val="24"/>
          <w:szCs w:val="24"/>
        </w:rPr>
        <w:t xml:space="preserve">The total budget </w:t>
      </w:r>
      <w:r w:rsidR="004956FD" w:rsidRPr="00B5511C">
        <w:rPr>
          <w:rFonts w:eastAsia="Times New Roman" w:cstheme="minorHAnsi"/>
          <w:iCs/>
          <w:sz w:val="24"/>
          <w:szCs w:val="24"/>
        </w:rPr>
        <w:t>cost is anticipated at $781,854</w:t>
      </w:r>
      <w:r w:rsidR="00FF5EFE" w:rsidRPr="00B5511C">
        <w:rPr>
          <w:rFonts w:eastAsia="Times New Roman" w:cstheme="minorHAnsi"/>
          <w:iCs/>
          <w:sz w:val="24"/>
          <w:szCs w:val="24"/>
        </w:rPr>
        <w:t xml:space="preserve">, over the </w:t>
      </w:r>
      <w:r w:rsidR="00B741E8" w:rsidRPr="00B5511C">
        <w:rPr>
          <w:rFonts w:eastAsia="Times New Roman" w:cstheme="minorHAnsi"/>
          <w:iCs/>
          <w:sz w:val="24"/>
          <w:szCs w:val="24"/>
        </w:rPr>
        <w:t>twenty-four-month</w:t>
      </w:r>
      <w:r w:rsidR="00FF5EFE" w:rsidRPr="00B5511C">
        <w:rPr>
          <w:rFonts w:eastAsia="Times New Roman" w:cstheme="minorHAnsi"/>
          <w:iCs/>
          <w:sz w:val="24"/>
          <w:szCs w:val="24"/>
        </w:rPr>
        <w:t xml:space="preserve"> period.</w:t>
      </w:r>
      <w:r w:rsidR="00FB4550" w:rsidRPr="00B5511C">
        <w:rPr>
          <w:rFonts w:eastAsia="Times New Roman" w:cstheme="minorHAnsi"/>
          <w:iCs/>
          <w:sz w:val="24"/>
          <w:szCs w:val="24"/>
        </w:rPr>
        <w:t xml:space="preserve"> </w:t>
      </w:r>
      <w:r w:rsidR="00FF5EFE" w:rsidRPr="00B5511C">
        <w:rPr>
          <w:rFonts w:eastAsia="Times New Roman" w:cstheme="minorHAnsi"/>
          <w:iCs/>
          <w:sz w:val="24"/>
          <w:szCs w:val="24"/>
        </w:rPr>
        <w:t xml:space="preserve"> Of the total budget, 85 percent (</w:t>
      </w:r>
      <w:r w:rsidR="00132FEF" w:rsidRPr="00B5511C">
        <w:rPr>
          <w:rFonts w:eastAsia="Times New Roman" w:cstheme="minorHAnsi"/>
          <w:iCs/>
          <w:sz w:val="24"/>
          <w:szCs w:val="24"/>
        </w:rPr>
        <w:t xml:space="preserve">$664,576) </w:t>
      </w:r>
      <w:r w:rsidR="00AF3012" w:rsidRPr="00B5511C">
        <w:rPr>
          <w:rFonts w:eastAsia="Times New Roman" w:cstheme="minorHAnsi"/>
          <w:iCs/>
          <w:sz w:val="24"/>
          <w:szCs w:val="24"/>
        </w:rPr>
        <w:t>are direct costs and 15 percent ($1</w:t>
      </w:r>
      <w:r w:rsidR="00C6598B" w:rsidRPr="00B5511C">
        <w:rPr>
          <w:rFonts w:eastAsia="Times New Roman" w:cstheme="minorHAnsi"/>
          <w:iCs/>
          <w:sz w:val="24"/>
          <w:szCs w:val="24"/>
        </w:rPr>
        <w:t>17</w:t>
      </w:r>
      <w:r w:rsidR="00AF3012" w:rsidRPr="00B5511C">
        <w:rPr>
          <w:rFonts w:eastAsia="Times New Roman" w:cstheme="minorHAnsi"/>
          <w:iCs/>
          <w:sz w:val="24"/>
          <w:szCs w:val="24"/>
        </w:rPr>
        <w:t>,</w:t>
      </w:r>
      <w:r w:rsidR="00CD41E5" w:rsidRPr="00B5511C">
        <w:rPr>
          <w:rFonts w:eastAsia="Times New Roman" w:cstheme="minorHAnsi"/>
          <w:iCs/>
          <w:sz w:val="24"/>
          <w:szCs w:val="24"/>
        </w:rPr>
        <w:t>278</w:t>
      </w:r>
      <w:r w:rsidR="00AF3012" w:rsidRPr="00B5511C">
        <w:rPr>
          <w:rFonts w:eastAsia="Times New Roman" w:cstheme="minorHAnsi"/>
          <w:iCs/>
          <w:sz w:val="24"/>
          <w:szCs w:val="24"/>
        </w:rPr>
        <w:t>)</w:t>
      </w:r>
      <w:r w:rsidR="000D304A" w:rsidRPr="00B5511C">
        <w:rPr>
          <w:rFonts w:eastAsia="Times New Roman" w:cstheme="minorHAnsi"/>
          <w:iCs/>
          <w:sz w:val="24"/>
          <w:szCs w:val="24"/>
        </w:rPr>
        <w:t xml:space="preserve"> are indirect costs</w:t>
      </w:r>
      <w:r w:rsidR="00477F90" w:rsidRPr="00B5511C">
        <w:rPr>
          <w:rFonts w:eastAsia="Times New Roman" w:cstheme="minorHAnsi"/>
          <w:iCs/>
          <w:sz w:val="24"/>
          <w:szCs w:val="24"/>
        </w:rPr>
        <w:t xml:space="preserve">. </w:t>
      </w:r>
      <w:r w:rsidR="00FB4550" w:rsidRPr="00B5511C">
        <w:rPr>
          <w:rFonts w:eastAsia="Times New Roman" w:cstheme="minorHAnsi"/>
          <w:iCs/>
          <w:sz w:val="24"/>
          <w:szCs w:val="24"/>
        </w:rPr>
        <w:t xml:space="preserve"> </w:t>
      </w:r>
      <w:r w:rsidR="001154C6" w:rsidRPr="00B5511C">
        <w:rPr>
          <w:rFonts w:eastAsia="Times New Roman" w:cstheme="minorHAnsi"/>
          <w:iCs/>
          <w:sz w:val="24"/>
          <w:szCs w:val="24"/>
        </w:rPr>
        <w:t xml:space="preserve">Of direct costs, 30 percent </w:t>
      </w:r>
      <w:r w:rsidR="00776E85" w:rsidRPr="00B5511C">
        <w:rPr>
          <w:rFonts w:eastAsia="Times New Roman" w:cstheme="minorHAnsi"/>
          <w:iCs/>
          <w:sz w:val="24"/>
          <w:szCs w:val="24"/>
        </w:rPr>
        <w:t>(</w:t>
      </w:r>
      <w:r w:rsidR="00870B9B" w:rsidRPr="00B5511C">
        <w:rPr>
          <w:rFonts w:eastAsia="Times New Roman" w:cstheme="minorHAnsi"/>
          <w:iCs/>
          <w:sz w:val="24"/>
          <w:szCs w:val="24"/>
        </w:rPr>
        <w:t>$</w:t>
      </w:r>
      <w:r w:rsidR="00776E85" w:rsidRPr="00B5511C">
        <w:rPr>
          <w:rFonts w:eastAsia="Times New Roman" w:cstheme="minorHAnsi"/>
          <w:iCs/>
          <w:sz w:val="24"/>
          <w:szCs w:val="24"/>
        </w:rPr>
        <w:t>1</w:t>
      </w:r>
      <w:r w:rsidR="00870B9B" w:rsidRPr="00B5511C">
        <w:rPr>
          <w:rFonts w:eastAsia="Times New Roman" w:cstheme="minorHAnsi"/>
          <w:iCs/>
          <w:sz w:val="24"/>
          <w:szCs w:val="24"/>
        </w:rPr>
        <w:t>99,37</w:t>
      </w:r>
      <w:r w:rsidR="00AC153A" w:rsidRPr="00B5511C">
        <w:rPr>
          <w:rFonts w:eastAsia="Times New Roman" w:cstheme="minorHAnsi"/>
          <w:iCs/>
          <w:sz w:val="24"/>
          <w:szCs w:val="24"/>
        </w:rPr>
        <w:t>3</w:t>
      </w:r>
      <w:r w:rsidR="00776E85" w:rsidRPr="00B5511C">
        <w:rPr>
          <w:rFonts w:eastAsia="Times New Roman" w:cstheme="minorHAnsi"/>
          <w:iCs/>
          <w:sz w:val="24"/>
          <w:szCs w:val="24"/>
        </w:rPr>
        <w:t>) will go towards Objective 1, 20 percent (</w:t>
      </w:r>
      <w:r w:rsidR="00D21EEA" w:rsidRPr="00B5511C">
        <w:rPr>
          <w:rFonts w:eastAsia="Times New Roman" w:cstheme="minorHAnsi"/>
          <w:iCs/>
          <w:sz w:val="24"/>
          <w:szCs w:val="24"/>
        </w:rPr>
        <w:t>$132,915</w:t>
      </w:r>
      <w:r w:rsidR="00776E85" w:rsidRPr="00B5511C">
        <w:rPr>
          <w:rFonts w:eastAsia="Times New Roman" w:cstheme="minorHAnsi"/>
          <w:iCs/>
          <w:sz w:val="24"/>
          <w:szCs w:val="24"/>
        </w:rPr>
        <w:t>) for Objective 2, 20 percent (</w:t>
      </w:r>
      <w:r w:rsidR="00D21EEA" w:rsidRPr="00B5511C">
        <w:rPr>
          <w:rFonts w:eastAsia="Times New Roman" w:cstheme="minorHAnsi"/>
          <w:iCs/>
          <w:sz w:val="24"/>
          <w:szCs w:val="24"/>
        </w:rPr>
        <w:t>$132,</w:t>
      </w:r>
      <w:r w:rsidR="00A14834" w:rsidRPr="00B5511C">
        <w:rPr>
          <w:rFonts w:eastAsia="Times New Roman" w:cstheme="minorHAnsi"/>
          <w:iCs/>
          <w:sz w:val="24"/>
          <w:szCs w:val="24"/>
        </w:rPr>
        <w:t>915</w:t>
      </w:r>
      <w:r w:rsidR="00776E85" w:rsidRPr="00B5511C">
        <w:rPr>
          <w:rFonts w:eastAsia="Times New Roman" w:cstheme="minorHAnsi"/>
          <w:iCs/>
          <w:sz w:val="24"/>
          <w:szCs w:val="24"/>
        </w:rPr>
        <w:t xml:space="preserve">) for Objective 3, and 30 percent (USD </w:t>
      </w:r>
      <w:r w:rsidR="00A14834" w:rsidRPr="00B5511C">
        <w:rPr>
          <w:rFonts w:eastAsia="Times New Roman" w:cstheme="minorHAnsi"/>
          <w:iCs/>
          <w:sz w:val="24"/>
          <w:szCs w:val="24"/>
        </w:rPr>
        <w:t>199,</w:t>
      </w:r>
      <w:r w:rsidR="00D66DE4" w:rsidRPr="00B5511C">
        <w:rPr>
          <w:rFonts w:eastAsia="Times New Roman" w:cstheme="minorHAnsi"/>
          <w:iCs/>
          <w:sz w:val="24"/>
          <w:szCs w:val="24"/>
        </w:rPr>
        <w:t>37</w:t>
      </w:r>
      <w:r w:rsidR="00AC153A" w:rsidRPr="00B5511C">
        <w:rPr>
          <w:rFonts w:eastAsia="Times New Roman" w:cstheme="minorHAnsi"/>
          <w:iCs/>
          <w:sz w:val="24"/>
          <w:szCs w:val="24"/>
        </w:rPr>
        <w:t>3</w:t>
      </w:r>
      <w:r w:rsidR="00776E85" w:rsidRPr="00B5511C">
        <w:rPr>
          <w:rFonts w:eastAsia="Times New Roman" w:cstheme="minorHAnsi"/>
          <w:iCs/>
          <w:sz w:val="24"/>
          <w:szCs w:val="24"/>
        </w:rPr>
        <w:t xml:space="preserve">) for Objective 4.  </w:t>
      </w:r>
    </w:p>
    <w:p w14:paraId="4D3D211F" w14:textId="05A3AC72" w:rsidR="00B92D4C" w:rsidRPr="00B5511C" w:rsidRDefault="00B92D4C" w:rsidP="00B92D4C">
      <w:pPr>
        <w:shd w:val="clear" w:color="auto" w:fill="FFFFFF"/>
        <w:spacing w:after="0" w:line="240" w:lineRule="auto"/>
        <w:textAlignment w:val="baseline"/>
        <w:rPr>
          <w:rFonts w:eastAsia="Times New Roman" w:cstheme="minorHAnsi"/>
          <w:i/>
          <w:sz w:val="24"/>
          <w:szCs w:val="24"/>
        </w:rPr>
      </w:pPr>
    </w:p>
    <w:p w14:paraId="1A559619" w14:textId="7AC93000" w:rsidR="00B92D4C" w:rsidRPr="00B5511C" w:rsidRDefault="00B92D4C" w:rsidP="00B92D4C">
      <w:pPr>
        <w:pStyle w:val="Heading5"/>
        <w:numPr>
          <w:ilvl w:val="0"/>
          <w:numId w:val="11"/>
        </w:numPr>
        <w:ind w:left="270" w:hanging="270"/>
        <w:rPr>
          <w:b/>
          <w:bCs/>
          <w:i/>
          <w:iCs/>
          <w:color w:val="auto"/>
          <w:sz w:val="24"/>
          <w:szCs w:val="24"/>
        </w:rPr>
      </w:pPr>
      <w:r w:rsidRPr="00B5511C">
        <w:rPr>
          <w:b/>
          <w:bCs/>
          <w:i/>
          <w:iCs/>
          <w:color w:val="auto"/>
          <w:sz w:val="24"/>
          <w:szCs w:val="24"/>
        </w:rPr>
        <w:t xml:space="preserve">Substantial Involvement </w:t>
      </w:r>
    </w:p>
    <w:p w14:paraId="71BDFF4B" w14:textId="3F092EAA" w:rsidR="00B92D4C" w:rsidRPr="00B5511C" w:rsidRDefault="00CE4159" w:rsidP="00B92D4C">
      <w:pPr>
        <w:shd w:val="clear" w:color="auto" w:fill="FFFFFF"/>
        <w:spacing w:after="0" w:line="240" w:lineRule="auto"/>
        <w:textAlignment w:val="baseline"/>
        <w:rPr>
          <w:rFonts w:eastAsia="Times New Roman" w:cstheme="minorHAnsi"/>
          <w:iCs/>
          <w:sz w:val="24"/>
          <w:szCs w:val="24"/>
        </w:rPr>
      </w:pPr>
      <w:r w:rsidRPr="00B5511C">
        <w:rPr>
          <w:rFonts w:eastAsia="Times New Roman" w:cstheme="minorHAnsi"/>
          <w:iCs/>
          <w:sz w:val="24"/>
          <w:szCs w:val="24"/>
        </w:rPr>
        <w:t>Th</w:t>
      </w:r>
      <w:r w:rsidR="0099734C" w:rsidRPr="00B5511C">
        <w:rPr>
          <w:rFonts w:eastAsia="Times New Roman" w:cstheme="minorHAnsi"/>
          <w:iCs/>
          <w:sz w:val="24"/>
          <w:szCs w:val="24"/>
        </w:rPr>
        <w:t xml:space="preserve">is award will be issued </w:t>
      </w:r>
      <w:r w:rsidR="00B63C5D" w:rsidRPr="00B5511C">
        <w:rPr>
          <w:rFonts w:eastAsia="Times New Roman" w:cstheme="minorHAnsi"/>
          <w:iCs/>
          <w:sz w:val="24"/>
          <w:szCs w:val="24"/>
        </w:rPr>
        <w:t>via</w:t>
      </w:r>
      <w:r w:rsidR="0099734C" w:rsidRPr="00B5511C">
        <w:rPr>
          <w:rFonts w:eastAsia="Times New Roman" w:cstheme="minorHAnsi"/>
          <w:iCs/>
          <w:sz w:val="24"/>
          <w:szCs w:val="24"/>
        </w:rPr>
        <w:t xml:space="preserve"> </w:t>
      </w:r>
      <w:r w:rsidR="00B741E8" w:rsidRPr="00B5511C">
        <w:rPr>
          <w:rFonts w:eastAsia="Times New Roman" w:cstheme="minorHAnsi"/>
          <w:iCs/>
          <w:sz w:val="24"/>
          <w:szCs w:val="24"/>
        </w:rPr>
        <w:t>grant;</w:t>
      </w:r>
      <w:r w:rsidR="00B63C5D" w:rsidRPr="00B5511C">
        <w:rPr>
          <w:rFonts w:eastAsia="Times New Roman" w:cstheme="minorHAnsi"/>
          <w:iCs/>
          <w:sz w:val="24"/>
          <w:szCs w:val="24"/>
        </w:rPr>
        <w:t xml:space="preserve"> </w:t>
      </w:r>
      <w:r w:rsidR="00FB4550" w:rsidRPr="00B5511C">
        <w:rPr>
          <w:rFonts w:eastAsia="Times New Roman" w:cstheme="minorHAnsi"/>
          <w:iCs/>
          <w:sz w:val="24"/>
          <w:szCs w:val="24"/>
        </w:rPr>
        <w:t>the U.S. Embassy</w:t>
      </w:r>
      <w:r w:rsidR="00B63C5D" w:rsidRPr="00B5511C">
        <w:rPr>
          <w:rFonts w:eastAsia="Times New Roman" w:cstheme="minorHAnsi"/>
          <w:iCs/>
          <w:sz w:val="24"/>
          <w:szCs w:val="24"/>
        </w:rPr>
        <w:t xml:space="preserve"> will oversee implementation </w:t>
      </w:r>
      <w:r w:rsidR="003F636D" w:rsidRPr="00B5511C">
        <w:rPr>
          <w:rFonts w:eastAsia="Times New Roman" w:cstheme="minorHAnsi"/>
          <w:iCs/>
          <w:sz w:val="24"/>
          <w:szCs w:val="24"/>
        </w:rPr>
        <w:t xml:space="preserve">with scheduled </w:t>
      </w:r>
      <w:r w:rsidR="00B63C5D" w:rsidRPr="00B5511C">
        <w:rPr>
          <w:rFonts w:eastAsia="Times New Roman" w:cstheme="minorHAnsi"/>
          <w:iCs/>
          <w:sz w:val="24"/>
          <w:szCs w:val="24"/>
        </w:rPr>
        <w:t xml:space="preserve">periodic </w:t>
      </w:r>
      <w:r w:rsidR="00003577" w:rsidRPr="00B5511C">
        <w:rPr>
          <w:rFonts w:eastAsia="Times New Roman" w:cstheme="minorHAnsi"/>
          <w:iCs/>
          <w:sz w:val="24"/>
          <w:szCs w:val="24"/>
        </w:rPr>
        <w:t xml:space="preserve">site and </w:t>
      </w:r>
      <w:r w:rsidR="00543495" w:rsidRPr="00B5511C">
        <w:rPr>
          <w:rFonts w:eastAsia="Times New Roman" w:cstheme="minorHAnsi"/>
          <w:iCs/>
          <w:sz w:val="24"/>
          <w:szCs w:val="24"/>
        </w:rPr>
        <w:t>off-site</w:t>
      </w:r>
      <w:r w:rsidR="00003577" w:rsidRPr="00B5511C">
        <w:rPr>
          <w:rFonts w:eastAsia="Times New Roman" w:cstheme="minorHAnsi"/>
          <w:iCs/>
          <w:sz w:val="24"/>
          <w:szCs w:val="24"/>
        </w:rPr>
        <w:t xml:space="preserve"> </w:t>
      </w:r>
      <w:r w:rsidR="003F636D" w:rsidRPr="00B5511C">
        <w:rPr>
          <w:rFonts w:eastAsia="Times New Roman" w:cstheme="minorHAnsi"/>
          <w:iCs/>
          <w:sz w:val="24"/>
          <w:szCs w:val="24"/>
        </w:rPr>
        <w:t xml:space="preserve">visits. </w:t>
      </w:r>
      <w:r w:rsidR="00FB4550" w:rsidRPr="00B5511C">
        <w:rPr>
          <w:rFonts w:eastAsia="Times New Roman" w:cstheme="minorHAnsi"/>
          <w:iCs/>
          <w:sz w:val="24"/>
          <w:szCs w:val="24"/>
        </w:rPr>
        <w:t xml:space="preserve"> </w:t>
      </w:r>
      <w:r w:rsidR="003F636D" w:rsidRPr="00B5511C">
        <w:rPr>
          <w:rFonts w:eastAsia="Times New Roman" w:cstheme="minorHAnsi"/>
          <w:iCs/>
          <w:sz w:val="24"/>
          <w:szCs w:val="24"/>
        </w:rPr>
        <w:t xml:space="preserve">The award recipient is expected to comply with all </w:t>
      </w:r>
      <w:r w:rsidR="001254B3" w:rsidRPr="00B5511C">
        <w:rPr>
          <w:rFonts w:eastAsia="Times New Roman" w:cstheme="minorHAnsi"/>
          <w:iCs/>
          <w:sz w:val="24"/>
          <w:szCs w:val="24"/>
        </w:rPr>
        <w:t>F</w:t>
      </w:r>
      <w:r w:rsidR="003F636D" w:rsidRPr="00B5511C">
        <w:rPr>
          <w:rFonts w:eastAsia="Times New Roman" w:cstheme="minorHAnsi"/>
          <w:iCs/>
          <w:sz w:val="24"/>
          <w:szCs w:val="24"/>
        </w:rPr>
        <w:t xml:space="preserve">ederal award requirements </w:t>
      </w:r>
      <w:r w:rsidR="00CA6F04" w:rsidRPr="00B5511C">
        <w:rPr>
          <w:rFonts w:eastAsia="Times New Roman" w:cstheme="minorHAnsi"/>
          <w:iCs/>
          <w:sz w:val="24"/>
          <w:szCs w:val="24"/>
        </w:rPr>
        <w:t xml:space="preserve">with minimal </w:t>
      </w:r>
      <w:r w:rsidR="009C35AF" w:rsidRPr="00B5511C">
        <w:rPr>
          <w:rFonts w:eastAsia="Times New Roman" w:cstheme="minorHAnsi"/>
          <w:iCs/>
          <w:sz w:val="24"/>
          <w:szCs w:val="24"/>
        </w:rPr>
        <w:t xml:space="preserve">substantial involvement in implementation. </w:t>
      </w:r>
    </w:p>
    <w:p w14:paraId="087CF5D6" w14:textId="77777777" w:rsidR="00121F0E" w:rsidRPr="00121F0E" w:rsidRDefault="00121F0E" w:rsidP="00121F0E"/>
    <w:p w14:paraId="232642FE" w14:textId="1EEBA965" w:rsidR="0012664D" w:rsidRDefault="0012664D" w:rsidP="00AC724A">
      <w:pPr>
        <w:pStyle w:val="Heading3"/>
        <w:numPr>
          <w:ilvl w:val="0"/>
          <w:numId w:val="4"/>
        </w:numPr>
        <w:ind w:left="360"/>
        <w:rPr>
          <w:b/>
          <w:bCs/>
          <w:color w:val="auto"/>
        </w:rPr>
      </w:pPr>
      <w:bookmarkStart w:id="5" w:name="_Toc178331629"/>
      <w:r w:rsidRPr="00AC724A">
        <w:rPr>
          <w:b/>
          <w:bCs/>
          <w:color w:val="auto"/>
        </w:rPr>
        <w:t>Application Contents and Format</w:t>
      </w:r>
      <w:bookmarkEnd w:id="5"/>
    </w:p>
    <w:p w14:paraId="4E922A77" w14:textId="08DFCE4B"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u w:val="single"/>
        </w:rPr>
        <w:t xml:space="preserve">Please follow all </w:t>
      </w:r>
      <w:r w:rsidR="00C342AE" w:rsidRPr="005C01D7">
        <w:rPr>
          <w:rFonts w:eastAsia="Times New Roman" w:cstheme="minorHAnsi"/>
          <w:sz w:val="24"/>
          <w:szCs w:val="24"/>
          <w:u w:val="single"/>
        </w:rPr>
        <w:t>the instructions</w:t>
      </w:r>
      <w:r w:rsidRPr="005C01D7">
        <w:rPr>
          <w:rFonts w:eastAsia="Times New Roman" w:cstheme="minorHAnsi"/>
          <w:sz w:val="24"/>
          <w:szCs w:val="24"/>
          <w:u w:val="single"/>
        </w:rPr>
        <w:t xml:space="preserve"> below carefully</w:t>
      </w:r>
      <w:r w:rsidRPr="005C01D7">
        <w:rPr>
          <w:rFonts w:eastAsia="Times New Roman" w:cstheme="minorHAnsi"/>
          <w:sz w:val="24"/>
          <w:szCs w:val="24"/>
        </w:rPr>
        <w:t xml:space="preserve">. </w:t>
      </w:r>
      <w:r w:rsidR="00FB4550">
        <w:rPr>
          <w:rFonts w:eastAsia="Times New Roman" w:cstheme="minorHAnsi"/>
          <w:sz w:val="24"/>
          <w:szCs w:val="24"/>
        </w:rPr>
        <w:t xml:space="preserve"> </w:t>
      </w:r>
      <w:r w:rsidRPr="005C01D7">
        <w:rPr>
          <w:rFonts w:eastAsia="Times New Roman" w:cstheme="minorHAnsi"/>
          <w:sz w:val="24"/>
          <w:szCs w:val="24"/>
        </w:rPr>
        <w:t>Proposals that do not meet the requirements of this announcement or fail to comply with the stated requirements will be ineligible.</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lastRenderedPageBreak/>
        <w:t>Please ensure:</w:t>
      </w:r>
    </w:p>
    <w:p w14:paraId="6863C388" w14:textId="77777777" w:rsidR="00A03157" w:rsidRPr="000E07D5" w:rsidRDefault="00A03157" w:rsidP="000E07D5">
      <w:pPr>
        <w:pStyle w:val="ListParagraph"/>
        <w:numPr>
          <w:ilvl w:val="0"/>
          <w:numId w:val="19"/>
        </w:numPr>
        <w:rPr>
          <w:sz w:val="24"/>
          <w:szCs w:val="24"/>
        </w:rPr>
      </w:pPr>
      <w:r w:rsidRPr="000E07D5">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19"/>
        </w:numPr>
        <w:rPr>
          <w:sz w:val="24"/>
          <w:szCs w:val="24"/>
        </w:rPr>
      </w:pPr>
      <w:r w:rsidRPr="000E07D5">
        <w:rPr>
          <w:sz w:val="24"/>
          <w:szCs w:val="24"/>
        </w:rPr>
        <w:t>All documents are in English</w:t>
      </w:r>
    </w:p>
    <w:p w14:paraId="03437DE0" w14:textId="77777777" w:rsidR="00A03157" w:rsidRPr="000E07D5" w:rsidRDefault="00A03157" w:rsidP="000E07D5">
      <w:pPr>
        <w:pStyle w:val="ListParagraph"/>
        <w:numPr>
          <w:ilvl w:val="0"/>
          <w:numId w:val="19"/>
        </w:numPr>
        <w:rPr>
          <w:sz w:val="24"/>
          <w:szCs w:val="24"/>
        </w:rPr>
      </w:pPr>
      <w:r w:rsidRPr="000E07D5">
        <w:rPr>
          <w:sz w:val="24"/>
          <w:szCs w:val="24"/>
        </w:rPr>
        <w:t>All budgets are in U.S. dollars</w:t>
      </w:r>
    </w:p>
    <w:p w14:paraId="4F40B5DE" w14:textId="77777777" w:rsidR="00A03157" w:rsidRPr="000E07D5" w:rsidRDefault="00A03157" w:rsidP="000E07D5">
      <w:pPr>
        <w:pStyle w:val="ListParagraph"/>
        <w:numPr>
          <w:ilvl w:val="0"/>
          <w:numId w:val="19"/>
        </w:numPr>
        <w:rPr>
          <w:sz w:val="24"/>
          <w:szCs w:val="24"/>
        </w:rPr>
      </w:pPr>
      <w:r w:rsidRPr="000E07D5">
        <w:rPr>
          <w:sz w:val="24"/>
          <w:szCs w:val="24"/>
        </w:rPr>
        <w:t>All pages are numbered</w:t>
      </w:r>
    </w:p>
    <w:p w14:paraId="008DE809" w14:textId="033AF67E" w:rsidR="00A03157" w:rsidRPr="000E07D5" w:rsidRDefault="00A03157" w:rsidP="000E07D5">
      <w:pPr>
        <w:pStyle w:val="ListParagraph"/>
        <w:numPr>
          <w:ilvl w:val="0"/>
          <w:numId w:val="19"/>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14:paraId="5148EEDA" w14:textId="5A9B8AF5" w:rsidR="00A03157" w:rsidRPr="00DB0ED8" w:rsidRDefault="00A03157" w:rsidP="000E07D5">
      <w:pPr>
        <w:pStyle w:val="ListParagraph"/>
        <w:numPr>
          <w:ilvl w:val="0"/>
          <w:numId w:val="19"/>
        </w:numPr>
        <w:rPr>
          <w:sz w:val="24"/>
          <w:szCs w:val="24"/>
        </w:rPr>
      </w:pPr>
      <w:r w:rsidRPr="000E07D5">
        <w:rPr>
          <w:sz w:val="24"/>
          <w:szCs w:val="24"/>
        </w:rPr>
        <w:t xml:space="preserve">All Microsoft Word documents are single-spaced, </w:t>
      </w:r>
      <w:r w:rsidR="00A31478" w:rsidRPr="000E07D5">
        <w:rPr>
          <w:sz w:val="24"/>
          <w:szCs w:val="24"/>
        </w:rPr>
        <w:t>12-point</w:t>
      </w:r>
      <w:r w:rsidRPr="000E07D5">
        <w:rPr>
          <w:sz w:val="24"/>
          <w:szCs w:val="24"/>
        </w:rPr>
        <w:t xml:space="preserve"> Calibri font, with a</w:t>
      </w:r>
      <w:r w:rsidR="000E07D5" w:rsidRPr="000E07D5">
        <w:rPr>
          <w:sz w:val="24"/>
          <w:szCs w:val="24"/>
        </w:rPr>
        <w:t xml:space="preserve"> </w:t>
      </w:r>
      <w:r w:rsidRPr="00DB0ED8">
        <w:rPr>
          <w:sz w:val="24"/>
          <w:szCs w:val="24"/>
        </w:rPr>
        <w:t>minimum of 1-inch margins.</w:t>
      </w:r>
    </w:p>
    <w:p w14:paraId="454C78AE" w14:textId="77777777" w:rsidR="00222B31" w:rsidRPr="00DB0ED8"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DB0ED8">
        <w:rPr>
          <w:rFonts w:eastAsia="Times New Roman" w:cstheme="minorHAnsi"/>
          <w:sz w:val="24"/>
          <w:szCs w:val="24"/>
        </w:rPr>
        <w:t xml:space="preserve">The following documents are </w:t>
      </w:r>
      <w:r w:rsidRPr="00DB0ED8">
        <w:rPr>
          <w:rFonts w:eastAsia="Times New Roman" w:cstheme="minorHAnsi"/>
          <w:b/>
          <w:sz w:val="24"/>
          <w:szCs w:val="24"/>
          <w:u w:val="single"/>
        </w:rPr>
        <w:t>required</w:t>
      </w:r>
      <w:r w:rsidRPr="00DB0ED8">
        <w:rPr>
          <w:rFonts w:eastAsia="Times New Roman" w:cstheme="minorHAnsi"/>
          <w:sz w:val="24"/>
          <w:szCs w:val="24"/>
        </w:rPr>
        <w:t xml:space="preserve">:  </w:t>
      </w:r>
    </w:p>
    <w:p w14:paraId="5CD7585C" w14:textId="77777777" w:rsidR="00222B31" w:rsidRPr="00DB0ED8" w:rsidRDefault="00A03157" w:rsidP="00222B31">
      <w:pPr>
        <w:pStyle w:val="Heading5"/>
        <w:numPr>
          <w:ilvl w:val="0"/>
          <w:numId w:val="18"/>
        </w:numPr>
        <w:ind w:left="270" w:hanging="270"/>
        <w:rPr>
          <w:b/>
          <w:bCs/>
          <w:i/>
          <w:iCs/>
          <w:color w:val="auto"/>
          <w:sz w:val="24"/>
          <w:szCs w:val="24"/>
        </w:rPr>
      </w:pPr>
      <w:r w:rsidRPr="00DB0ED8">
        <w:rPr>
          <w:b/>
          <w:bCs/>
          <w:i/>
          <w:iCs/>
          <w:color w:val="auto"/>
          <w:sz w:val="24"/>
          <w:szCs w:val="24"/>
        </w:rPr>
        <w:t>Mandatory application forms</w:t>
      </w:r>
    </w:p>
    <w:p w14:paraId="1E85209D" w14:textId="29894D16" w:rsidR="006E7675" w:rsidRPr="00DB0ED8" w:rsidRDefault="006E7675" w:rsidP="00B5511C">
      <w:pPr>
        <w:pStyle w:val="ListParagraph"/>
        <w:numPr>
          <w:ilvl w:val="0"/>
          <w:numId w:val="42"/>
        </w:numPr>
        <w:rPr>
          <w:sz w:val="24"/>
          <w:szCs w:val="24"/>
        </w:rPr>
      </w:pPr>
      <w:r w:rsidRPr="00DB0ED8">
        <w:rPr>
          <w:sz w:val="24"/>
          <w:szCs w:val="24"/>
        </w:rPr>
        <w:t xml:space="preserve">SF-424 (Application for Federal Assistance – organizations) at </w:t>
      </w:r>
      <w:bookmarkStart w:id="6" w:name="_Hlk204093627"/>
      <w:r w:rsidR="00CF2613" w:rsidRPr="00DB0ED8">
        <w:rPr>
          <w:sz w:val="24"/>
          <w:szCs w:val="24"/>
        </w:rPr>
        <w:t>U.S Embassy Lilongwe website: https://mw.usembassy.gov/fiscal- transparency-innovation-fund</w:t>
      </w:r>
      <w:r w:rsidR="003548E1" w:rsidRPr="00DB0ED8">
        <w:rPr>
          <w:sz w:val="24"/>
          <w:szCs w:val="24"/>
        </w:rPr>
        <w:t>;</w:t>
      </w:r>
      <w:r w:rsidR="00CF2613" w:rsidRPr="00DB0ED8">
        <w:rPr>
          <w:sz w:val="24"/>
          <w:szCs w:val="24"/>
        </w:rPr>
        <w:t xml:space="preserve"> </w:t>
      </w:r>
      <w:r w:rsidR="009219EA" w:rsidRPr="00DB0ED8">
        <w:rPr>
          <w:sz w:val="24"/>
          <w:szCs w:val="24"/>
        </w:rPr>
        <w:t>G</w:t>
      </w:r>
      <w:r w:rsidR="00CF2613" w:rsidRPr="00DB0ED8">
        <w:rPr>
          <w:sz w:val="24"/>
          <w:szCs w:val="24"/>
        </w:rPr>
        <w:t>rants.gov announcement number DOS</w:t>
      </w:r>
      <w:r w:rsidR="005163C1" w:rsidRPr="00DB0ED8">
        <w:rPr>
          <w:sz w:val="24"/>
          <w:szCs w:val="24"/>
        </w:rPr>
        <w:t>-</w:t>
      </w:r>
      <w:r w:rsidR="00CF2613" w:rsidRPr="00DB0ED8">
        <w:rPr>
          <w:sz w:val="24"/>
          <w:szCs w:val="24"/>
        </w:rPr>
        <w:t>AF</w:t>
      </w:r>
      <w:r w:rsidR="005163C1" w:rsidRPr="00DB0ED8">
        <w:rPr>
          <w:sz w:val="24"/>
          <w:szCs w:val="24"/>
        </w:rPr>
        <w:t>-</w:t>
      </w:r>
      <w:r w:rsidR="00CF2613" w:rsidRPr="00DB0ED8">
        <w:rPr>
          <w:sz w:val="24"/>
          <w:szCs w:val="24"/>
        </w:rPr>
        <w:t>MWI-FY24-01,</w:t>
      </w:r>
      <w:r w:rsidR="003548E1" w:rsidRPr="00DB0ED8">
        <w:rPr>
          <w:sz w:val="24"/>
          <w:szCs w:val="24"/>
        </w:rPr>
        <w:t xml:space="preserve"> </w:t>
      </w:r>
      <w:r w:rsidR="00CF2613" w:rsidRPr="00DB0ED8">
        <w:rPr>
          <w:sz w:val="24"/>
          <w:szCs w:val="24"/>
        </w:rPr>
        <w:t>and MyGrants</w:t>
      </w:r>
      <w:bookmarkEnd w:id="6"/>
      <w:r w:rsidR="009219EA" w:rsidRPr="00DB0ED8">
        <w:rPr>
          <w:sz w:val="24"/>
          <w:szCs w:val="24"/>
        </w:rPr>
        <w:t xml:space="preserve"> opportunity number OFOP0002208.</w:t>
      </w:r>
    </w:p>
    <w:p w14:paraId="71009832" w14:textId="1C2EB5B1" w:rsidR="006E7675" w:rsidRPr="00B5511C" w:rsidRDefault="006E7675" w:rsidP="006E7675">
      <w:pPr>
        <w:pStyle w:val="ListParagraph"/>
        <w:numPr>
          <w:ilvl w:val="0"/>
          <w:numId w:val="19"/>
        </w:numPr>
        <w:rPr>
          <w:sz w:val="24"/>
          <w:szCs w:val="24"/>
        </w:rPr>
      </w:pPr>
      <w:r w:rsidRPr="00B5511C">
        <w:rPr>
          <w:sz w:val="24"/>
          <w:szCs w:val="24"/>
        </w:rPr>
        <w:t xml:space="preserve">SF-424A (Budget Information for Non-Construction programs) at </w:t>
      </w:r>
      <w:r w:rsidR="00A31478">
        <w:rPr>
          <w:sz w:val="24"/>
          <w:szCs w:val="24"/>
        </w:rPr>
        <w:t xml:space="preserve">the </w:t>
      </w:r>
      <w:r w:rsidR="00984DA7" w:rsidRPr="00B5511C">
        <w:rPr>
          <w:sz w:val="24"/>
          <w:szCs w:val="24"/>
        </w:rPr>
        <w:t>U.S</w:t>
      </w:r>
      <w:r w:rsidR="00A31478">
        <w:rPr>
          <w:sz w:val="24"/>
          <w:szCs w:val="24"/>
        </w:rPr>
        <w:t>.</w:t>
      </w:r>
      <w:r w:rsidR="00984DA7" w:rsidRPr="00B5511C">
        <w:rPr>
          <w:sz w:val="24"/>
          <w:szCs w:val="24"/>
        </w:rPr>
        <w:t xml:space="preserve"> Embassy Lilongwe website: https://mw.usembassy.gov/fiscal- transparency-innovation-fund; </w:t>
      </w:r>
      <w:r w:rsidR="009219EA" w:rsidRPr="00B5511C">
        <w:rPr>
          <w:sz w:val="24"/>
          <w:szCs w:val="24"/>
        </w:rPr>
        <w:t>G</w:t>
      </w:r>
      <w:r w:rsidR="00984DA7" w:rsidRPr="00B5511C">
        <w:rPr>
          <w:sz w:val="24"/>
          <w:szCs w:val="24"/>
        </w:rPr>
        <w:t>rants.gov announcement number DOS</w:t>
      </w:r>
      <w:r w:rsidR="00A477E5">
        <w:rPr>
          <w:sz w:val="24"/>
          <w:szCs w:val="24"/>
        </w:rPr>
        <w:t>-</w:t>
      </w:r>
      <w:r w:rsidR="00984DA7" w:rsidRPr="00B5511C">
        <w:rPr>
          <w:sz w:val="24"/>
          <w:szCs w:val="24"/>
        </w:rPr>
        <w:t>AF</w:t>
      </w:r>
      <w:r w:rsidR="00A477E5">
        <w:rPr>
          <w:sz w:val="24"/>
          <w:szCs w:val="24"/>
        </w:rPr>
        <w:t>-</w:t>
      </w:r>
      <w:r w:rsidR="00984DA7" w:rsidRPr="00B5511C">
        <w:rPr>
          <w:sz w:val="24"/>
          <w:szCs w:val="24"/>
        </w:rPr>
        <w:t>MWI-FY24-01, and MyGrants</w:t>
      </w:r>
      <w:r w:rsidR="009219EA" w:rsidRPr="00B5511C">
        <w:rPr>
          <w:sz w:val="24"/>
          <w:szCs w:val="24"/>
        </w:rPr>
        <w:t xml:space="preserve"> opportunity number OFOP0002208</w:t>
      </w:r>
      <w:r w:rsidR="00984DA7" w:rsidRPr="00B5511C">
        <w:rPr>
          <w:sz w:val="24"/>
          <w:szCs w:val="24"/>
        </w:rPr>
        <w:t>.</w:t>
      </w:r>
    </w:p>
    <w:p w14:paraId="75F111D2" w14:textId="67D5D366" w:rsidR="006E7675" w:rsidRPr="006E7675" w:rsidRDefault="00222B31" w:rsidP="006E7675">
      <w:pPr>
        <w:pStyle w:val="Heading5"/>
        <w:numPr>
          <w:ilvl w:val="0"/>
          <w:numId w:val="18"/>
        </w:numPr>
        <w:ind w:left="270" w:hanging="270"/>
        <w:rPr>
          <w:b/>
          <w:bCs/>
          <w:i/>
          <w:iCs/>
          <w:color w:val="auto"/>
          <w:sz w:val="24"/>
          <w:szCs w:val="24"/>
        </w:rPr>
      </w:pPr>
      <w:r w:rsidRPr="006E7675">
        <w:rPr>
          <w:b/>
          <w:bCs/>
          <w:i/>
          <w:iCs/>
          <w:color w:val="auto"/>
          <w:sz w:val="24"/>
          <w:szCs w:val="24"/>
        </w:rPr>
        <w:t>Summary Page</w:t>
      </w:r>
      <w:r w:rsidR="007138DC">
        <w:rPr>
          <w:b/>
          <w:bCs/>
          <w:i/>
          <w:iCs/>
          <w:color w:val="auto"/>
          <w:sz w:val="24"/>
          <w:szCs w:val="24"/>
        </w:rPr>
        <w:t xml:space="preserve"> (optional)</w:t>
      </w:r>
    </w:p>
    <w:p w14:paraId="7D3EFA08" w14:textId="1DF2E59F" w:rsidR="006E7675" w:rsidRDefault="00222B31" w:rsidP="006E7675">
      <w:pPr>
        <w:shd w:val="clear" w:color="auto" w:fill="FFFFFF"/>
        <w:spacing w:after="0" w:line="240" w:lineRule="auto"/>
        <w:textAlignment w:val="baseline"/>
        <w:rPr>
          <w:rFonts w:eastAsia="Times New Roman" w:cstheme="minorHAnsi"/>
          <w:color w:val="333333"/>
          <w:sz w:val="24"/>
          <w:szCs w:val="24"/>
        </w:rPr>
      </w:pPr>
      <w:r w:rsidRPr="00222B31">
        <w:rPr>
          <w:rFonts w:eastAsia="Times New Roman" w:cstheme="minorHAnsi"/>
          <w:sz w:val="24"/>
          <w:szCs w:val="24"/>
        </w:rPr>
        <w:t>Cover sheet stating the applicant</w:t>
      </w:r>
      <w:r w:rsidR="00290183">
        <w:rPr>
          <w:rFonts w:eastAsia="Times New Roman" w:cstheme="minorHAnsi"/>
          <w:sz w:val="24"/>
          <w:szCs w:val="24"/>
        </w:rPr>
        <w:t>’s</w:t>
      </w:r>
      <w:r w:rsidRPr="00222B31">
        <w:rPr>
          <w:rFonts w:eastAsia="Times New Roman" w:cstheme="minorHAnsi"/>
          <w:sz w:val="24"/>
          <w:szCs w:val="24"/>
        </w:rPr>
        <w:t xml:space="preserve"> name and organization, proposal date, program title, program period proposed start and end date, and brief purpose of the program.</w:t>
      </w:r>
    </w:p>
    <w:p w14:paraId="65235CAD" w14:textId="77777777" w:rsidR="006E7675" w:rsidRDefault="006E7675" w:rsidP="006E7675">
      <w:pPr>
        <w:shd w:val="clear" w:color="auto" w:fill="FFFFFF"/>
        <w:spacing w:after="0" w:line="240" w:lineRule="auto"/>
        <w:textAlignment w:val="baseline"/>
        <w:rPr>
          <w:rFonts w:eastAsia="Times New Roman" w:cstheme="minorHAnsi"/>
          <w:color w:val="333333"/>
          <w:sz w:val="24"/>
          <w:szCs w:val="24"/>
        </w:rPr>
      </w:pPr>
    </w:p>
    <w:p w14:paraId="64DCB2BE" w14:textId="276B1CD7" w:rsidR="006E7675" w:rsidRPr="006E7675" w:rsidRDefault="00222B31" w:rsidP="006E7675">
      <w:pPr>
        <w:pStyle w:val="Heading5"/>
        <w:numPr>
          <w:ilvl w:val="0"/>
          <w:numId w:val="18"/>
        </w:numPr>
        <w:ind w:left="270" w:hanging="270"/>
        <w:rPr>
          <w:b/>
          <w:bCs/>
          <w:i/>
          <w:iCs/>
          <w:color w:val="auto"/>
          <w:sz w:val="24"/>
          <w:szCs w:val="24"/>
        </w:rPr>
      </w:pPr>
      <w:r w:rsidRPr="006E7675">
        <w:rPr>
          <w:b/>
          <w:bCs/>
          <w:i/>
          <w:iCs/>
          <w:color w:val="auto"/>
          <w:sz w:val="24"/>
          <w:szCs w:val="24"/>
        </w:rPr>
        <w:t>Proposal (</w:t>
      </w:r>
      <w:r w:rsidR="00601125">
        <w:rPr>
          <w:b/>
          <w:bCs/>
          <w:i/>
          <w:iCs/>
          <w:color w:val="auto"/>
          <w:sz w:val="24"/>
          <w:szCs w:val="24"/>
        </w:rPr>
        <w:t>Ten</w:t>
      </w:r>
      <w:r w:rsidRPr="000E07D5">
        <w:rPr>
          <w:b/>
          <w:bCs/>
          <w:i/>
          <w:iCs/>
          <w:color w:val="FF0000"/>
          <w:sz w:val="24"/>
          <w:szCs w:val="24"/>
        </w:rPr>
        <w:t xml:space="preserve"> </w:t>
      </w:r>
      <w:r w:rsidRPr="006E7675">
        <w:rPr>
          <w:b/>
          <w:bCs/>
          <w:i/>
          <w:iCs/>
          <w:color w:val="auto"/>
          <w:sz w:val="24"/>
          <w:szCs w:val="24"/>
        </w:rPr>
        <w:t>pages maximum)</w:t>
      </w:r>
    </w:p>
    <w:p w14:paraId="4F583076" w14:textId="777F8FF0" w:rsidR="00222B31" w:rsidRPr="005C01D7" w:rsidRDefault="00222B31" w:rsidP="006E767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proposal should contain sufficient </w:t>
      </w:r>
      <w:proofErr w:type="gramStart"/>
      <w:r w:rsidRPr="005C01D7">
        <w:rPr>
          <w:rFonts w:eastAsia="Times New Roman" w:cstheme="minorHAnsi"/>
          <w:sz w:val="24"/>
          <w:szCs w:val="24"/>
        </w:rPr>
        <w:t>information</w:t>
      </w:r>
      <w:proofErr w:type="gramEnd"/>
      <w:r w:rsidRPr="005C01D7">
        <w:rPr>
          <w:rFonts w:eastAsia="Times New Roman" w:cstheme="minorHAnsi"/>
          <w:sz w:val="24"/>
          <w:szCs w:val="24"/>
        </w:rPr>
        <w:t xml:space="preserve"> that anyone not familiar with it would understand exactly what the applicant wants to do. </w:t>
      </w:r>
      <w:r w:rsidR="00EB0E5F">
        <w:rPr>
          <w:rFonts w:eastAsia="Times New Roman" w:cstheme="minorHAnsi"/>
          <w:sz w:val="24"/>
          <w:szCs w:val="24"/>
        </w:rPr>
        <w:t xml:space="preserve"> </w:t>
      </w:r>
      <w:r w:rsidRPr="005C01D7">
        <w:rPr>
          <w:rFonts w:eastAsia="Times New Roman" w:cstheme="minorHAnsi"/>
          <w:sz w:val="24"/>
          <w:szCs w:val="24"/>
        </w:rPr>
        <w:t xml:space="preserve">You may use your own proposal format, but it must include all the items below.  </w:t>
      </w:r>
      <w:r w:rsidR="005469B9">
        <w:rPr>
          <w:rFonts w:eastAsia="Times New Roman" w:cstheme="minorHAnsi"/>
          <w:sz w:val="24"/>
          <w:szCs w:val="24"/>
        </w:rPr>
        <w:br/>
      </w:r>
    </w:p>
    <w:p w14:paraId="0547F32A" w14:textId="255D28EB" w:rsidR="00222B31" w:rsidRPr="005C01D7" w:rsidRDefault="00222B31" w:rsidP="006E7675">
      <w:pPr>
        <w:pStyle w:val="ListParagraph"/>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Proposal Summary</w:t>
      </w:r>
      <w:proofErr w:type="gramStart"/>
      <w:r w:rsidR="00C342AE" w:rsidRPr="005C01D7">
        <w:rPr>
          <w:rFonts w:eastAsia="Times New Roman" w:cstheme="minorHAnsi"/>
          <w:b/>
          <w:bCs/>
          <w:sz w:val="24"/>
          <w:szCs w:val="24"/>
          <w:bdr w:val="none" w:sz="0" w:space="0" w:color="auto" w:frame="1"/>
        </w:rPr>
        <w:t xml:space="preserve">: </w:t>
      </w:r>
      <w:r w:rsidR="00A31478">
        <w:rPr>
          <w:rFonts w:eastAsia="Times New Roman" w:cstheme="minorHAnsi"/>
          <w:b/>
          <w:bCs/>
          <w:sz w:val="24"/>
          <w:szCs w:val="24"/>
          <w:bdr w:val="none" w:sz="0" w:space="0" w:color="auto" w:frame="1"/>
        </w:rPr>
        <w:t xml:space="preserve"> </w:t>
      </w:r>
      <w:r w:rsidR="00C342AE" w:rsidRPr="00DA04F4">
        <w:rPr>
          <w:rFonts w:eastAsia="Times New Roman" w:cstheme="minorHAnsi"/>
          <w:sz w:val="24"/>
          <w:szCs w:val="24"/>
          <w:bdr w:val="none" w:sz="0" w:space="0" w:color="auto" w:frame="1"/>
        </w:rPr>
        <w:t>Short</w:t>
      </w:r>
      <w:proofErr w:type="gramEnd"/>
      <w:r w:rsidRPr="00A31478">
        <w:rPr>
          <w:rFonts w:eastAsia="Times New Roman" w:cstheme="minorHAnsi"/>
          <w:sz w:val="24"/>
          <w:szCs w:val="24"/>
        </w:rPr>
        <w:t xml:space="preserve"> </w:t>
      </w:r>
      <w:r w:rsidRPr="005C01D7">
        <w:rPr>
          <w:rFonts w:eastAsia="Times New Roman" w:cstheme="minorHAnsi"/>
          <w:sz w:val="24"/>
          <w:szCs w:val="24"/>
        </w:rPr>
        <w:t xml:space="preserve">narrative that outlines the proposed </w:t>
      </w:r>
      <w:r w:rsidR="00563FA8">
        <w:rPr>
          <w:rFonts w:eastAsia="Times New Roman" w:cstheme="minorHAnsi"/>
          <w:sz w:val="24"/>
          <w:szCs w:val="24"/>
        </w:rPr>
        <w:t>project</w:t>
      </w:r>
      <w:r w:rsidRPr="005C01D7">
        <w:rPr>
          <w:rFonts w:eastAsia="Times New Roman" w:cstheme="minorHAnsi"/>
          <w:sz w:val="24"/>
          <w:szCs w:val="24"/>
        </w:rPr>
        <w:t>, including pro</w:t>
      </w:r>
      <w:r w:rsidR="00563FA8">
        <w:rPr>
          <w:rFonts w:eastAsia="Times New Roman" w:cstheme="minorHAnsi"/>
          <w:sz w:val="24"/>
          <w:szCs w:val="24"/>
        </w:rPr>
        <w:t>ject</w:t>
      </w:r>
      <w:r w:rsidRPr="005C01D7">
        <w:rPr>
          <w:rFonts w:eastAsia="Times New Roman" w:cstheme="minorHAnsi"/>
          <w:sz w:val="24"/>
          <w:szCs w:val="24"/>
        </w:rPr>
        <w:t xml:space="preserve"> objectives and anticipated impact.</w:t>
      </w:r>
    </w:p>
    <w:p w14:paraId="344852FF" w14:textId="5B661A9D"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Introduction to the Organization or Individual applying</w:t>
      </w:r>
      <w:r w:rsidRPr="005C01D7">
        <w:rPr>
          <w:rFonts w:eastAsia="Times New Roman" w:cstheme="minorHAnsi"/>
          <w:sz w:val="24"/>
          <w:szCs w:val="24"/>
        </w:rPr>
        <w:t xml:space="preserve">: </w:t>
      </w:r>
      <w:r w:rsidR="00EB0E5F">
        <w:rPr>
          <w:rFonts w:eastAsia="Times New Roman" w:cstheme="minorHAnsi"/>
          <w:sz w:val="24"/>
          <w:szCs w:val="24"/>
        </w:rPr>
        <w:t xml:space="preserve"> </w:t>
      </w:r>
      <w:r w:rsidRPr="005C01D7">
        <w:rPr>
          <w:rFonts w:eastAsia="Times New Roman" w:cstheme="minorHAnsi"/>
          <w:sz w:val="24"/>
          <w:szCs w:val="24"/>
        </w:rPr>
        <w:t xml:space="preserve">A description of past and present operations, showing ability to carry out the program, including information on all previous grants from the </w:t>
      </w:r>
      <w:r w:rsidR="00071851">
        <w:rPr>
          <w:rFonts w:eastAsia="Times New Roman" w:cstheme="minorHAnsi"/>
          <w:sz w:val="24"/>
          <w:szCs w:val="24"/>
        </w:rPr>
        <w:t>State Department</w:t>
      </w:r>
      <w:r w:rsidRPr="005C01D7">
        <w:rPr>
          <w:rFonts w:eastAsia="Times New Roman" w:cstheme="minorHAnsi"/>
          <w:sz w:val="24"/>
          <w:szCs w:val="24"/>
        </w:rPr>
        <w:t xml:space="preserve"> and/or U.S. government agencies.</w:t>
      </w:r>
    </w:p>
    <w:p w14:paraId="55A4D814" w14:textId="342570DF"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00EB0E5F">
        <w:rPr>
          <w:rFonts w:eastAsia="Times New Roman" w:cstheme="minorHAnsi"/>
          <w:b/>
          <w:bCs/>
          <w:sz w:val="24"/>
          <w:szCs w:val="24"/>
          <w:bdr w:val="none" w:sz="0" w:space="0" w:color="auto" w:frame="1"/>
        </w:rPr>
        <w:t xml:space="preserve"> </w:t>
      </w:r>
      <w:r w:rsidRPr="005C01D7">
        <w:rPr>
          <w:rFonts w:eastAsia="Times New Roman" w:cstheme="minorHAnsi"/>
          <w:sz w:val="24"/>
          <w:szCs w:val="24"/>
        </w:rPr>
        <w:t>Clear, concise</w:t>
      </w:r>
      <w:r w:rsidR="00EB0E5F">
        <w:rPr>
          <w:rFonts w:eastAsia="Times New Roman" w:cstheme="minorHAnsi"/>
          <w:sz w:val="24"/>
          <w:szCs w:val="24"/>
        </w:rPr>
        <w:t>,</w:t>
      </w:r>
      <w:r w:rsidRPr="005C01D7">
        <w:rPr>
          <w:rFonts w:eastAsia="Times New Roman" w:cstheme="minorHAnsi"/>
          <w:sz w:val="24"/>
          <w:szCs w:val="24"/>
        </w:rPr>
        <w:t xml:space="preserve"> and well-supported statement of the problem to be addressed and why the proposed program is needed</w:t>
      </w:r>
    </w:p>
    <w:p w14:paraId="30025022" w14:textId="04C5F7F6"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  </w:t>
      </w:r>
      <w:r w:rsidRPr="005C01D7">
        <w:rPr>
          <w:rFonts w:eastAsia="Times New Roman" w:cstheme="minorHAnsi"/>
          <w:sz w:val="24"/>
          <w:szCs w:val="24"/>
        </w:rPr>
        <w:t xml:space="preserve">The “goals” describe what the program is intended to achieve.  The “objectives” refer to the intermediate accomplishments on the way to the goals. </w:t>
      </w:r>
      <w:r w:rsidR="00EB0E5F">
        <w:rPr>
          <w:rFonts w:eastAsia="Times New Roman" w:cstheme="minorHAnsi"/>
          <w:sz w:val="24"/>
          <w:szCs w:val="24"/>
        </w:rPr>
        <w:t xml:space="preserve"> </w:t>
      </w:r>
      <w:r w:rsidRPr="005C01D7">
        <w:rPr>
          <w:rFonts w:eastAsia="Times New Roman" w:cstheme="minorHAnsi"/>
          <w:sz w:val="24"/>
          <w:szCs w:val="24"/>
        </w:rPr>
        <w:t>These should be achievable and measurable.</w:t>
      </w:r>
    </w:p>
    <w:p w14:paraId="63C8EC29" w14:textId="734C36C8"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Activities</w:t>
      </w:r>
      <w:proofErr w:type="gramStart"/>
      <w:r w:rsidR="00C342AE" w:rsidRPr="005C01D7">
        <w:rPr>
          <w:rFonts w:eastAsia="Times New Roman" w:cstheme="minorHAnsi"/>
          <w:sz w:val="24"/>
          <w:szCs w:val="24"/>
        </w:rPr>
        <w:t xml:space="preserve">: </w:t>
      </w:r>
      <w:r w:rsidR="00A31478">
        <w:rPr>
          <w:rFonts w:eastAsia="Times New Roman" w:cstheme="minorHAnsi"/>
          <w:sz w:val="24"/>
          <w:szCs w:val="24"/>
        </w:rPr>
        <w:t xml:space="preserve"> </w:t>
      </w:r>
      <w:r w:rsidR="00C342AE">
        <w:rPr>
          <w:rFonts w:eastAsia="Times New Roman" w:cstheme="minorHAnsi"/>
          <w:sz w:val="24"/>
          <w:szCs w:val="24"/>
        </w:rPr>
        <w:t>Describe</w:t>
      </w:r>
      <w:proofErr w:type="gramEnd"/>
      <w:r w:rsidRPr="005C01D7">
        <w:rPr>
          <w:rFonts w:eastAsia="Times New Roman" w:cstheme="minorHAnsi"/>
          <w:sz w:val="24"/>
          <w:szCs w:val="24"/>
        </w:rPr>
        <w:t xml:space="preserve"> the program activities and how they will help achieve the objectives. </w:t>
      </w:r>
    </w:p>
    <w:p w14:paraId="2E18C97F" w14:textId="18568EE3"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lastRenderedPageBreak/>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Methods and Design</w:t>
      </w:r>
      <w:proofErr w:type="gramStart"/>
      <w:r w:rsidR="00B5511C" w:rsidRPr="005C01D7">
        <w:rPr>
          <w:rFonts w:eastAsia="Times New Roman" w:cstheme="minorHAnsi"/>
          <w:sz w:val="24"/>
          <w:szCs w:val="24"/>
        </w:rPr>
        <w:t xml:space="preserve">: </w:t>
      </w:r>
      <w:r w:rsidR="00A31478">
        <w:rPr>
          <w:rFonts w:eastAsia="Times New Roman" w:cstheme="minorHAnsi"/>
          <w:sz w:val="24"/>
          <w:szCs w:val="24"/>
        </w:rPr>
        <w:t xml:space="preserve"> </w:t>
      </w:r>
      <w:r w:rsidR="00B5511C">
        <w:rPr>
          <w:rFonts w:eastAsia="Times New Roman" w:cstheme="minorHAnsi"/>
          <w:sz w:val="24"/>
          <w:szCs w:val="24"/>
        </w:rPr>
        <w:t>A</w:t>
      </w:r>
      <w:proofErr w:type="gramEnd"/>
      <w:r w:rsidRPr="005C01D7">
        <w:rPr>
          <w:rFonts w:eastAsia="Times New Roman" w:cstheme="minorHAnsi"/>
          <w:sz w:val="24"/>
          <w:szCs w:val="24"/>
        </w:rPr>
        <w:t xml:space="preserve"> description of how the program is expected to work to solve the stated problem and achieve the goal.  Include a logic model as appropriate. </w:t>
      </w:r>
    </w:p>
    <w:p w14:paraId="07F6D67F" w14:textId="324DF207"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Proposed 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Schedule and Timeline</w:t>
      </w:r>
      <w:proofErr w:type="gramStart"/>
      <w:r w:rsidR="00B5511C" w:rsidRPr="005C01D7">
        <w:rPr>
          <w:rFonts w:eastAsia="Times New Roman" w:cstheme="minorHAnsi"/>
          <w:b/>
          <w:bCs/>
          <w:sz w:val="24"/>
          <w:szCs w:val="24"/>
          <w:bdr w:val="none" w:sz="0" w:space="0" w:color="auto" w:frame="1"/>
        </w:rPr>
        <w:t xml:space="preserve">: </w:t>
      </w:r>
      <w:r w:rsidR="00A31478">
        <w:rPr>
          <w:rFonts w:eastAsia="Times New Roman" w:cstheme="minorHAnsi"/>
          <w:b/>
          <w:bCs/>
          <w:sz w:val="24"/>
          <w:szCs w:val="24"/>
          <w:bdr w:val="none" w:sz="0" w:space="0" w:color="auto" w:frame="1"/>
        </w:rPr>
        <w:t xml:space="preserve"> </w:t>
      </w:r>
      <w:r w:rsidR="00B5511C" w:rsidRPr="00DA04F4">
        <w:rPr>
          <w:rFonts w:eastAsia="Times New Roman" w:cstheme="minorHAnsi"/>
          <w:sz w:val="24"/>
          <w:szCs w:val="24"/>
          <w:bdr w:val="none" w:sz="0" w:space="0" w:color="auto" w:frame="1"/>
        </w:rPr>
        <w:t>The</w:t>
      </w:r>
      <w:proofErr w:type="gramEnd"/>
      <w:r w:rsidRPr="00A31478">
        <w:rPr>
          <w:rFonts w:eastAsia="Times New Roman" w:cstheme="minorHAnsi"/>
          <w:sz w:val="24"/>
          <w:szCs w:val="24"/>
        </w:rPr>
        <w:t xml:space="preserve"> </w:t>
      </w:r>
      <w:r w:rsidRPr="005C01D7">
        <w:rPr>
          <w:rFonts w:eastAsia="Times New Roman" w:cstheme="minorHAnsi"/>
          <w:sz w:val="24"/>
          <w:szCs w:val="24"/>
        </w:rPr>
        <w:t>proposed timeline for the program activities.  Include the dates, times, and locations of planned activities and events.</w:t>
      </w:r>
    </w:p>
    <w:p w14:paraId="238F72F2" w14:textId="58535FAA"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Key Personnel</w:t>
      </w:r>
      <w:proofErr w:type="gramStart"/>
      <w:r w:rsidR="00B5511C" w:rsidRPr="005C01D7">
        <w:rPr>
          <w:rFonts w:eastAsia="Times New Roman" w:cstheme="minorHAnsi"/>
          <w:b/>
          <w:bCs/>
          <w:sz w:val="24"/>
          <w:szCs w:val="24"/>
          <w:bdr w:val="none" w:sz="0" w:space="0" w:color="auto" w:frame="1"/>
        </w:rPr>
        <w:t xml:space="preserve">: </w:t>
      </w:r>
      <w:r w:rsidR="00A31478">
        <w:rPr>
          <w:rFonts w:eastAsia="Times New Roman" w:cstheme="minorHAnsi"/>
          <w:b/>
          <w:bCs/>
          <w:sz w:val="24"/>
          <w:szCs w:val="24"/>
          <w:bdr w:val="none" w:sz="0" w:space="0" w:color="auto" w:frame="1"/>
        </w:rPr>
        <w:t xml:space="preserve"> </w:t>
      </w:r>
      <w:r w:rsidR="00B5511C" w:rsidRPr="00DA04F4">
        <w:rPr>
          <w:rFonts w:eastAsia="Times New Roman" w:cstheme="minorHAnsi"/>
          <w:sz w:val="24"/>
          <w:szCs w:val="24"/>
          <w:bdr w:val="none" w:sz="0" w:space="0" w:color="auto" w:frame="1"/>
        </w:rPr>
        <w:t>Names</w:t>
      </w:r>
      <w:proofErr w:type="gramEnd"/>
      <w:r w:rsidRPr="00A31478">
        <w:rPr>
          <w:rFonts w:eastAsia="Times New Roman" w:cstheme="minorHAnsi"/>
          <w:sz w:val="24"/>
          <w:szCs w:val="24"/>
        </w:rPr>
        <w:t>,</w:t>
      </w:r>
      <w:r w:rsidRPr="005C01D7">
        <w:rPr>
          <w:rFonts w:eastAsia="Times New Roman" w:cstheme="minorHAnsi"/>
          <w:sz w:val="24"/>
          <w:szCs w:val="24"/>
        </w:rPr>
        <w:t xml:space="preserve"> titles, roles</w:t>
      </w:r>
      <w:r w:rsidR="00EB0E5F">
        <w:rPr>
          <w:rFonts w:eastAsia="Times New Roman" w:cstheme="minorHAnsi"/>
          <w:sz w:val="24"/>
          <w:szCs w:val="24"/>
        </w:rPr>
        <w:t>,</w:t>
      </w:r>
      <w:r w:rsidRPr="005C01D7">
        <w:rPr>
          <w:rFonts w:eastAsia="Times New Roman" w:cstheme="minorHAnsi"/>
          <w:sz w:val="24"/>
          <w:szCs w:val="24"/>
        </w:rPr>
        <w:t xml:space="preserve"> and experience/qualifications of key personnel involved in the program.  What proportion of their time will be used in support of this program?  </w:t>
      </w:r>
    </w:p>
    <w:p w14:paraId="51397937" w14:textId="11311487"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4A6E6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Partners</w:t>
      </w:r>
      <w:proofErr w:type="gramStart"/>
      <w:r w:rsidR="00B5511C" w:rsidRPr="005C01D7">
        <w:rPr>
          <w:rFonts w:eastAsia="Times New Roman" w:cstheme="minorHAnsi"/>
          <w:b/>
          <w:bCs/>
          <w:sz w:val="24"/>
          <w:szCs w:val="24"/>
          <w:bdr w:val="none" w:sz="0" w:space="0" w:color="auto" w:frame="1"/>
        </w:rPr>
        <w:t>:</w:t>
      </w:r>
      <w:r w:rsidR="00B5511C" w:rsidRPr="005C01D7">
        <w:rPr>
          <w:rFonts w:eastAsia="Times New Roman" w:cstheme="minorHAnsi"/>
          <w:sz w:val="24"/>
          <w:szCs w:val="24"/>
        </w:rPr>
        <w:t xml:space="preserve"> </w:t>
      </w:r>
      <w:r w:rsidR="00A31478">
        <w:rPr>
          <w:rFonts w:eastAsia="Times New Roman" w:cstheme="minorHAnsi"/>
          <w:sz w:val="24"/>
          <w:szCs w:val="24"/>
        </w:rPr>
        <w:t xml:space="preserve"> </w:t>
      </w:r>
      <w:r w:rsidR="00B5511C" w:rsidRPr="005C01D7">
        <w:rPr>
          <w:rFonts w:eastAsia="Times New Roman" w:cstheme="minorHAnsi"/>
          <w:sz w:val="24"/>
          <w:szCs w:val="24"/>
        </w:rPr>
        <w:t>List</w:t>
      </w:r>
      <w:proofErr w:type="gramEnd"/>
      <w:r w:rsidRPr="005C01D7">
        <w:rPr>
          <w:rFonts w:eastAsia="Times New Roman" w:cstheme="minorHAnsi"/>
          <w:sz w:val="24"/>
          <w:szCs w:val="24"/>
        </w:rPr>
        <w:t xml:space="preserve"> the names and type of involvement of key partner organizations and sub-awardees.</w:t>
      </w:r>
    </w:p>
    <w:p w14:paraId="24EC21E0" w14:textId="6B394AE9"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4A6E6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Monitoring and Evaluation Plan</w:t>
      </w:r>
      <w:proofErr w:type="gramStart"/>
      <w:r w:rsidR="00B5511C" w:rsidRPr="005C01D7">
        <w:rPr>
          <w:rFonts w:eastAsia="Times New Roman" w:cstheme="minorHAnsi"/>
          <w:b/>
          <w:bCs/>
          <w:sz w:val="24"/>
          <w:szCs w:val="24"/>
          <w:bdr w:val="none" w:sz="0" w:space="0" w:color="auto" w:frame="1"/>
        </w:rPr>
        <w:t>:</w:t>
      </w:r>
      <w:r w:rsidR="00A31478">
        <w:rPr>
          <w:rFonts w:eastAsia="Times New Roman" w:cstheme="minorHAnsi"/>
          <w:b/>
          <w:bCs/>
          <w:sz w:val="24"/>
          <w:szCs w:val="24"/>
          <w:bdr w:val="none" w:sz="0" w:space="0" w:color="auto" w:frame="1"/>
        </w:rPr>
        <w:t xml:space="preserve"> </w:t>
      </w:r>
      <w:r w:rsidR="00B5511C" w:rsidRPr="005C01D7">
        <w:rPr>
          <w:rFonts w:eastAsia="Times New Roman" w:cstheme="minorHAnsi"/>
          <w:sz w:val="24"/>
          <w:szCs w:val="24"/>
        </w:rPr>
        <w:t xml:space="preserve"> This</w:t>
      </w:r>
      <w:proofErr w:type="gramEnd"/>
      <w:r w:rsidRPr="005C01D7">
        <w:rPr>
          <w:rFonts w:eastAsia="Times New Roman" w:cstheme="minorHAnsi"/>
          <w:sz w:val="24"/>
          <w:szCs w:val="24"/>
        </w:rPr>
        <w:t xml:space="preserve"> is an important part of successful grants. </w:t>
      </w:r>
      <w:r w:rsidR="00EB0E5F">
        <w:rPr>
          <w:rFonts w:eastAsia="Times New Roman" w:cstheme="minorHAnsi"/>
          <w:sz w:val="24"/>
          <w:szCs w:val="24"/>
        </w:rPr>
        <w:t xml:space="preserve"> </w:t>
      </w:r>
      <w:r w:rsidRPr="005C01D7">
        <w:rPr>
          <w:rFonts w:eastAsia="Times New Roman" w:cstheme="minorHAnsi"/>
          <w:sz w:val="24"/>
          <w:szCs w:val="24"/>
        </w:rPr>
        <w:t xml:space="preserve">Throughout the </w:t>
      </w:r>
      <w:r w:rsidR="00B5511C" w:rsidRPr="005C01D7">
        <w:rPr>
          <w:rFonts w:eastAsia="Times New Roman" w:cstheme="minorHAnsi"/>
          <w:sz w:val="24"/>
          <w:szCs w:val="24"/>
        </w:rPr>
        <w:t>timeframe</w:t>
      </w:r>
      <w:r w:rsidRPr="005C01D7">
        <w:rPr>
          <w:rFonts w:eastAsia="Times New Roman" w:cstheme="minorHAnsi"/>
          <w:sz w:val="24"/>
          <w:szCs w:val="24"/>
        </w:rPr>
        <w:t xml:space="preserve"> of the grant, how will the activities be monitored to ensure they are happening in a timely manner, and how will the program be evaluated to make sure it </w:t>
      </w:r>
      <w:proofErr w:type="gramStart"/>
      <w:r w:rsidRPr="005C01D7">
        <w:rPr>
          <w:rFonts w:eastAsia="Times New Roman" w:cstheme="minorHAnsi"/>
          <w:sz w:val="24"/>
          <w:szCs w:val="24"/>
        </w:rPr>
        <w:t>is meeting</w:t>
      </w:r>
      <w:proofErr w:type="gramEnd"/>
      <w:r w:rsidRPr="005C01D7">
        <w:rPr>
          <w:rFonts w:eastAsia="Times New Roman" w:cstheme="minorHAnsi"/>
          <w:sz w:val="24"/>
          <w:szCs w:val="24"/>
        </w:rPr>
        <w:t xml:space="preserve"> the goals of the grant?</w:t>
      </w:r>
    </w:p>
    <w:p w14:paraId="11DC61A0" w14:textId="5714561B"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Future Funding or Sustainability</w:t>
      </w:r>
      <w:proofErr w:type="gramStart"/>
      <w:r w:rsidR="00B5511C">
        <w:rPr>
          <w:rFonts w:eastAsia="Times New Roman" w:cstheme="minorHAnsi"/>
          <w:b/>
          <w:bCs/>
          <w:sz w:val="24"/>
          <w:szCs w:val="24"/>
          <w:bdr w:val="none" w:sz="0" w:space="0" w:color="auto" w:frame="1"/>
        </w:rPr>
        <w:t xml:space="preserve">: </w:t>
      </w:r>
      <w:r w:rsidR="00A31478">
        <w:rPr>
          <w:rFonts w:eastAsia="Times New Roman" w:cstheme="minorHAnsi"/>
          <w:b/>
          <w:bCs/>
          <w:sz w:val="24"/>
          <w:szCs w:val="24"/>
          <w:bdr w:val="none" w:sz="0" w:space="0" w:color="auto" w:frame="1"/>
        </w:rPr>
        <w:t xml:space="preserve"> </w:t>
      </w:r>
      <w:r w:rsidR="00B5511C" w:rsidRPr="005C01D7">
        <w:rPr>
          <w:rFonts w:eastAsia="Times New Roman" w:cstheme="minorHAnsi"/>
          <w:sz w:val="24"/>
          <w:szCs w:val="24"/>
        </w:rPr>
        <w:t>Applicant’s</w:t>
      </w:r>
      <w:proofErr w:type="gramEnd"/>
      <w:r w:rsidRPr="005C01D7">
        <w:rPr>
          <w:rFonts w:eastAsia="Times New Roman" w:cstheme="minorHAnsi"/>
          <w:sz w:val="24"/>
          <w:szCs w:val="24"/>
        </w:rPr>
        <w:t xml:space="preserve"> plan for continuing the program</w:t>
      </w:r>
      <w:r w:rsidR="00EB0E5F">
        <w:rPr>
          <w:rFonts w:eastAsia="Times New Roman" w:cstheme="minorHAnsi"/>
          <w:sz w:val="24"/>
          <w:szCs w:val="24"/>
        </w:rPr>
        <w:t xml:space="preserve"> or program benefits</w:t>
      </w:r>
      <w:r w:rsidRPr="005C01D7">
        <w:rPr>
          <w:rFonts w:eastAsia="Times New Roman" w:cstheme="minorHAnsi"/>
          <w:sz w:val="24"/>
          <w:szCs w:val="24"/>
        </w:rPr>
        <w:t xml:space="preserve"> beyond the grant period, or the availability of other resources, if applicable.</w:t>
      </w:r>
    </w:p>
    <w:p w14:paraId="4E99E308" w14:textId="77777777" w:rsidR="00222B31" w:rsidRPr="005C01D7" w:rsidRDefault="00222B31" w:rsidP="006E7675">
      <w:pPr>
        <w:shd w:val="clear" w:color="auto" w:fill="FFFFFF"/>
        <w:spacing w:after="0" w:line="240" w:lineRule="auto"/>
        <w:ind w:left="360"/>
        <w:textAlignment w:val="baseline"/>
        <w:rPr>
          <w:rFonts w:eastAsia="Times New Roman" w:cstheme="minorHAnsi"/>
          <w:sz w:val="24"/>
          <w:szCs w:val="24"/>
        </w:rPr>
      </w:pPr>
    </w:p>
    <w:p w14:paraId="4E952067" w14:textId="1BB058E1" w:rsidR="006E7675" w:rsidRPr="006E7675" w:rsidRDefault="007F164C" w:rsidP="006E7675">
      <w:pPr>
        <w:pStyle w:val="Heading5"/>
        <w:numPr>
          <w:ilvl w:val="0"/>
          <w:numId w:val="18"/>
        </w:numPr>
        <w:ind w:left="270" w:hanging="270"/>
        <w:rPr>
          <w:b/>
          <w:bCs/>
          <w:i/>
          <w:iCs/>
          <w:color w:val="auto"/>
          <w:sz w:val="24"/>
          <w:szCs w:val="24"/>
        </w:rPr>
      </w:pPr>
      <w:r>
        <w:rPr>
          <w:b/>
          <w:bCs/>
          <w:i/>
          <w:iCs/>
          <w:color w:val="auto"/>
          <w:sz w:val="24"/>
          <w:szCs w:val="24"/>
        </w:rPr>
        <w:t xml:space="preserve"> </w:t>
      </w:r>
      <w:r w:rsidR="00222B31" w:rsidRPr="006E7675">
        <w:rPr>
          <w:b/>
          <w:bCs/>
          <w:i/>
          <w:iCs/>
          <w:color w:val="auto"/>
          <w:sz w:val="24"/>
          <w:szCs w:val="24"/>
        </w:rPr>
        <w:t>Budget Justification Narrative</w:t>
      </w:r>
    </w:p>
    <w:p w14:paraId="00A794AF" w14:textId="5DC7AEC9" w:rsidR="00222B31" w:rsidRPr="003173EA" w:rsidRDefault="00222B31" w:rsidP="003173EA">
      <w:pPr>
        <w:shd w:val="clear" w:color="auto" w:fill="FFFFFF"/>
        <w:spacing w:after="0" w:line="240" w:lineRule="auto"/>
        <w:textAlignment w:val="baseline"/>
        <w:rPr>
          <w:rFonts w:eastAsia="Times New Roman" w:cstheme="minorHAnsi"/>
          <w:sz w:val="24"/>
          <w:szCs w:val="24"/>
        </w:rPr>
      </w:pPr>
      <w:r w:rsidRPr="003173EA">
        <w:rPr>
          <w:rFonts w:eastAsia="Times New Roman" w:cstheme="minorHAnsi"/>
          <w:sz w:val="24"/>
          <w:szCs w:val="24"/>
        </w:rPr>
        <w:t>After filling out the SF-424A Budget (above), use a separate file to describe each of the budget expenses in detail.  See section </w:t>
      </w:r>
      <w:r w:rsidR="00BE5C24">
        <w:rPr>
          <w:rFonts w:eastAsia="Times New Roman" w:cstheme="minorHAnsi"/>
          <w:i/>
          <w:iCs/>
          <w:sz w:val="24"/>
          <w:szCs w:val="24"/>
          <w:bdr w:val="none" w:sz="0" w:space="0" w:color="auto" w:frame="1"/>
        </w:rPr>
        <w:t>I</w:t>
      </w:r>
      <w:r w:rsidRPr="003173EA">
        <w:rPr>
          <w:rFonts w:eastAsia="Times New Roman" w:cstheme="minorHAnsi"/>
          <w:i/>
          <w:iCs/>
          <w:sz w:val="24"/>
          <w:szCs w:val="24"/>
          <w:bdr w:val="none" w:sz="0" w:space="0" w:color="auto" w:frame="1"/>
        </w:rPr>
        <w:t>. Other Information: Guidelines for Budget Submissions</w:t>
      </w:r>
      <w:r w:rsidRPr="003173EA">
        <w:rPr>
          <w:rFonts w:eastAsia="Times New Roman" w:cstheme="minorHAnsi"/>
          <w:sz w:val="24"/>
          <w:szCs w:val="24"/>
        </w:rPr>
        <w:t> below for further information.</w:t>
      </w:r>
    </w:p>
    <w:p w14:paraId="37FFAAD5" w14:textId="77777777" w:rsidR="00222B31" w:rsidRPr="005C01D7" w:rsidRDefault="00222B31" w:rsidP="00222B31">
      <w:pPr>
        <w:shd w:val="clear" w:color="auto" w:fill="FFFFFF"/>
        <w:spacing w:after="0" w:line="240" w:lineRule="auto"/>
        <w:ind w:left="360"/>
        <w:textAlignment w:val="baseline"/>
        <w:rPr>
          <w:rFonts w:eastAsia="Times New Roman" w:cstheme="minorHAnsi"/>
          <w:sz w:val="24"/>
          <w:szCs w:val="24"/>
        </w:rPr>
      </w:pPr>
    </w:p>
    <w:p w14:paraId="66497C21" w14:textId="574E6ED4" w:rsidR="00222B31" w:rsidRPr="005C01D7" w:rsidRDefault="007F164C" w:rsidP="006E7675">
      <w:pPr>
        <w:pStyle w:val="Heading5"/>
        <w:numPr>
          <w:ilvl w:val="0"/>
          <w:numId w:val="18"/>
        </w:numPr>
        <w:ind w:left="270" w:hanging="270"/>
        <w:rPr>
          <w:rFonts w:eastAsia="Times New Roman" w:cstheme="minorHAnsi"/>
          <w:b/>
          <w:color w:val="333333"/>
          <w:sz w:val="24"/>
          <w:szCs w:val="24"/>
        </w:rPr>
      </w:pPr>
      <w:r>
        <w:rPr>
          <w:b/>
          <w:bCs/>
          <w:i/>
          <w:iCs/>
          <w:color w:val="auto"/>
          <w:sz w:val="24"/>
          <w:szCs w:val="24"/>
        </w:rPr>
        <w:t xml:space="preserve"> </w:t>
      </w:r>
      <w:r w:rsidR="00222B31" w:rsidRPr="006E7675">
        <w:rPr>
          <w:b/>
          <w:bCs/>
          <w:i/>
          <w:iCs/>
          <w:color w:val="auto"/>
          <w:sz w:val="24"/>
          <w:szCs w:val="24"/>
        </w:rPr>
        <w:t>Attachments</w:t>
      </w:r>
    </w:p>
    <w:p w14:paraId="2C2BDF9F" w14:textId="4C7BE11A" w:rsidR="00222B31" w:rsidRPr="005469B9" w:rsidRDefault="00222B31" w:rsidP="005469B9">
      <w:pPr>
        <w:pStyle w:val="ListParagraph"/>
        <w:numPr>
          <w:ilvl w:val="0"/>
          <w:numId w:val="24"/>
        </w:numPr>
        <w:tabs>
          <w:tab w:val="num" w:pos="1080"/>
        </w:tabs>
        <w:spacing w:after="0" w:line="240" w:lineRule="auto"/>
        <w:rPr>
          <w:rFonts w:eastAsia="Times New Roman" w:cstheme="minorHAnsi"/>
          <w:sz w:val="24"/>
          <w:szCs w:val="24"/>
        </w:rPr>
      </w:pPr>
      <w:r w:rsidRPr="005469B9">
        <w:rPr>
          <w:rFonts w:eastAsia="Times New Roman" w:cstheme="minorHAnsi"/>
          <w:sz w:val="24"/>
          <w:szCs w:val="24"/>
        </w:rPr>
        <w:t xml:space="preserve">1-page </w:t>
      </w:r>
      <w:r w:rsidR="004B0C33" w:rsidRPr="004B0C33">
        <w:rPr>
          <w:rFonts w:eastAsia="Times New Roman" w:cstheme="minorHAnsi"/>
          <w:sz w:val="24"/>
          <w:szCs w:val="24"/>
        </w:rPr>
        <w:t>Curriculum Vitae</w:t>
      </w:r>
      <w:r w:rsidR="004B0C33">
        <w:rPr>
          <w:rFonts w:eastAsia="Times New Roman" w:cstheme="minorHAnsi"/>
          <w:sz w:val="24"/>
          <w:szCs w:val="24"/>
        </w:rPr>
        <w:t xml:space="preserve"> (</w:t>
      </w:r>
      <w:r w:rsidRPr="005469B9">
        <w:rPr>
          <w:rFonts w:eastAsia="Times New Roman" w:cstheme="minorHAnsi"/>
          <w:sz w:val="24"/>
          <w:szCs w:val="24"/>
        </w:rPr>
        <w:t>CV</w:t>
      </w:r>
      <w:r w:rsidR="004B0C33">
        <w:rPr>
          <w:rFonts w:eastAsia="Times New Roman" w:cstheme="minorHAnsi"/>
          <w:sz w:val="24"/>
          <w:szCs w:val="24"/>
        </w:rPr>
        <w:t>)</w:t>
      </w:r>
      <w:r w:rsidRPr="005469B9">
        <w:rPr>
          <w:rFonts w:eastAsia="Times New Roman" w:cstheme="minorHAnsi"/>
          <w:sz w:val="24"/>
          <w:szCs w:val="24"/>
        </w:rPr>
        <w:t xml:space="preserve"> or resume of key personnel who are proposed for the program</w:t>
      </w:r>
      <w:r w:rsidR="00A31478">
        <w:rPr>
          <w:rFonts w:eastAsia="Times New Roman" w:cstheme="minorHAnsi"/>
          <w:sz w:val="24"/>
          <w:szCs w:val="24"/>
        </w:rPr>
        <w:t>.</w:t>
      </w:r>
    </w:p>
    <w:p w14:paraId="2A2EA43D" w14:textId="04C79296" w:rsidR="00222B31" w:rsidRPr="005469B9" w:rsidRDefault="00222B31" w:rsidP="005469B9">
      <w:pPr>
        <w:pStyle w:val="ListParagraph"/>
        <w:numPr>
          <w:ilvl w:val="0"/>
          <w:numId w:val="24"/>
        </w:numPr>
        <w:spacing w:after="0" w:line="240" w:lineRule="auto"/>
        <w:rPr>
          <w:rFonts w:cstheme="minorHAnsi"/>
        </w:rPr>
      </w:pPr>
      <w:r w:rsidRPr="005469B9">
        <w:rPr>
          <w:rFonts w:eastAsia="Times New Roman" w:cstheme="minorHAnsi"/>
          <w:sz w:val="24"/>
          <w:szCs w:val="24"/>
        </w:rPr>
        <w:t>Letters of support from program partners describing the roles and responsibilities of each partner</w:t>
      </w:r>
      <w:r w:rsidR="00A31478">
        <w:rPr>
          <w:rFonts w:eastAsia="Times New Roman" w:cstheme="minorHAnsi"/>
          <w:sz w:val="24"/>
          <w:szCs w:val="24"/>
        </w:rPr>
        <w:t>.</w:t>
      </w:r>
      <w:r w:rsidRPr="005469B9">
        <w:rPr>
          <w:rFonts w:eastAsia="Times New Roman" w:cstheme="minorHAnsi"/>
          <w:sz w:val="24"/>
          <w:szCs w:val="24"/>
        </w:rPr>
        <w:t xml:space="preserve"> </w:t>
      </w:r>
    </w:p>
    <w:p w14:paraId="5A5F8AF4" w14:textId="744189E2" w:rsidR="00222B31" w:rsidRPr="005469B9" w:rsidRDefault="00222B31" w:rsidP="005469B9">
      <w:pPr>
        <w:pStyle w:val="ListParagraph"/>
        <w:numPr>
          <w:ilvl w:val="0"/>
          <w:numId w:val="24"/>
        </w:numPr>
        <w:spacing w:after="0" w:line="240" w:lineRule="auto"/>
        <w:rPr>
          <w:rFonts w:cstheme="minorHAnsi"/>
        </w:rPr>
      </w:pPr>
      <w:r w:rsidRPr="005469B9">
        <w:rPr>
          <w:rFonts w:eastAsia="Times New Roman" w:cstheme="minorHAnsi"/>
          <w:sz w:val="24"/>
          <w:szCs w:val="24"/>
        </w:rPr>
        <w:t xml:space="preserve">If your organization has a Negotiated Indirect Cost Rate Agreement (NICRA) and includes NICRA charges in the budget, </w:t>
      </w:r>
      <w:r w:rsidR="009E4F28">
        <w:rPr>
          <w:rFonts w:eastAsia="Times New Roman" w:cstheme="minorHAnsi"/>
          <w:sz w:val="24"/>
          <w:szCs w:val="24"/>
        </w:rPr>
        <w:t xml:space="preserve">include </w:t>
      </w:r>
      <w:r w:rsidRPr="005469B9">
        <w:rPr>
          <w:rFonts w:eastAsia="Times New Roman" w:cstheme="minorHAnsi"/>
          <w:sz w:val="24"/>
          <w:szCs w:val="24"/>
        </w:rPr>
        <w:t xml:space="preserve">your latest NICRA as a PDF file.  </w:t>
      </w:r>
    </w:p>
    <w:p w14:paraId="28689112" w14:textId="41FB2F80" w:rsidR="00A03157" w:rsidRDefault="00222B31" w:rsidP="00A03157">
      <w:pPr>
        <w:pStyle w:val="ListParagraph"/>
        <w:numPr>
          <w:ilvl w:val="0"/>
          <w:numId w:val="24"/>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4"/>
        </w:numPr>
        <w:ind w:left="360"/>
        <w:rPr>
          <w:b/>
          <w:bCs/>
          <w:color w:val="auto"/>
        </w:rPr>
      </w:pPr>
      <w:bookmarkStart w:id="7" w:name="_Toc178331630"/>
      <w:r w:rsidRPr="00AC724A">
        <w:rPr>
          <w:b/>
          <w:bCs/>
          <w:color w:val="auto"/>
        </w:rPr>
        <w:t>Submission Requirements and Deadlines</w:t>
      </w:r>
      <w:bookmarkEnd w:id="7"/>
    </w:p>
    <w:p w14:paraId="4F9AC0DF" w14:textId="77777777" w:rsidR="003173EA" w:rsidRPr="003173EA" w:rsidRDefault="003173EA" w:rsidP="003173EA"/>
    <w:p w14:paraId="1429AE70" w14:textId="3ECD484E" w:rsidR="000E07D5" w:rsidRPr="000E07D5" w:rsidRDefault="000E07D5" w:rsidP="005469B9">
      <w:pPr>
        <w:pStyle w:val="Heading5"/>
        <w:numPr>
          <w:ilvl w:val="0"/>
          <w:numId w:val="20"/>
        </w:numPr>
        <w:ind w:left="360"/>
        <w:rPr>
          <w:b/>
          <w:bCs/>
          <w:i/>
          <w:iCs/>
          <w:color w:val="auto"/>
          <w:sz w:val="24"/>
          <w:szCs w:val="24"/>
        </w:rPr>
      </w:pPr>
      <w:r w:rsidRPr="000E07D5">
        <w:rPr>
          <w:b/>
          <w:bCs/>
          <w:i/>
          <w:iCs/>
          <w:color w:val="auto"/>
          <w:sz w:val="24"/>
          <w:szCs w:val="24"/>
        </w:rPr>
        <w:t>Address to Request Application Package</w:t>
      </w:r>
    </w:p>
    <w:p w14:paraId="713EAFEB" w14:textId="6D2D470C" w:rsidR="00FC0C86" w:rsidRPr="009B5A11" w:rsidRDefault="12C4B301" w:rsidP="000E07D5">
      <w:pPr>
        <w:rPr>
          <w:color w:val="FF0000"/>
          <w:sz w:val="24"/>
          <w:szCs w:val="24"/>
        </w:rPr>
      </w:pPr>
      <w:r w:rsidRPr="6653F59F">
        <w:rPr>
          <w:sz w:val="24"/>
          <w:szCs w:val="24"/>
        </w:rPr>
        <w:t xml:space="preserve">Application forms required </w:t>
      </w:r>
      <w:r w:rsidR="009E4F28" w:rsidRPr="6653F59F">
        <w:rPr>
          <w:sz w:val="24"/>
          <w:szCs w:val="24"/>
        </w:rPr>
        <w:t xml:space="preserve">above </w:t>
      </w:r>
      <w:r w:rsidRPr="6653F59F">
        <w:rPr>
          <w:sz w:val="24"/>
          <w:szCs w:val="24"/>
        </w:rPr>
        <w:t>are available at</w:t>
      </w:r>
      <w:r w:rsidR="000370B7">
        <w:rPr>
          <w:sz w:val="24"/>
          <w:szCs w:val="24"/>
        </w:rPr>
        <w:t xml:space="preserve"> </w:t>
      </w:r>
      <w:bookmarkStart w:id="8" w:name="_Hlk204092906"/>
      <w:r w:rsidR="000370B7">
        <w:rPr>
          <w:sz w:val="24"/>
          <w:szCs w:val="24"/>
        </w:rPr>
        <w:t>U.S Embassy Lilongwe website:</w:t>
      </w:r>
      <w:r w:rsidRPr="6653F59F">
        <w:rPr>
          <w:sz w:val="24"/>
          <w:szCs w:val="24"/>
        </w:rPr>
        <w:t xml:space="preserve"> </w:t>
      </w:r>
      <w:hyperlink r:id="rId12" w:history="1">
        <w:r w:rsidR="001016B4" w:rsidRPr="00B5511C">
          <w:rPr>
            <w:rStyle w:val="Hyperlink"/>
            <w:color w:val="auto"/>
            <w:sz w:val="24"/>
            <w:szCs w:val="24"/>
          </w:rPr>
          <w:t>https://mw.usembassy.gov/fiscal</w:t>
        </w:r>
      </w:hyperlink>
      <w:r w:rsidR="001016B4" w:rsidRPr="00B5511C">
        <w:rPr>
          <w:sz w:val="24"/>
          <w:szCs w:val="24"/>
        </w:rPr>
        <w:t>- transparency-innovation-fund</w:t>
      </w:r>
      <w:r w:rsidR="000370B7" w:rsidRPr="00B5511C">
        <w:rPr>
          <w:sz w:val="24"/>
          <w:szCs w:val="24"/>
        </w:rPr>
        <w:t>;</w:t>
      </w:r>
      <w:r w:rsidRPr="00B5511C">
        <w:rPr>
          <w:sz w:val="24"/>
          <w:szCs w:val="24"/>
        </w:rPr>
        <w:t xml:space="preserve"> </w:t>
      </w:r>
      <w:r w:rsidR="00B5511C" w:rsidRPr="00B5511C">
        <w:rPr>
          <w:sz w:val="24"/>
          <w:szCs w:val="24"/>
        </w:rPr>
        <w:t>G</w:t>
      </w:r>
      <w:r w:rsidRPr="00B5511C">
        <w:rPr>
          <w:sz w:val="24"/>
          <w:szCs w:val="24"/>
        </w:rPr>
        <w:t>rants.gov</w:t>
      </w:r>
      <w:r w:rsidR="000370B7" w:rsidRPr="00B5511C">
        <w:rPr>
          <w:sz w:val="24"/>
          <w:szCs w:val="24"/>
        </w:rPr>
        <w:t xml:space="preserve"> announcement number </w:t>
      </w:r>
      <w:r w:rsidR="00C85D1A" w:rsidRPr="00B5511C">
        <w:rPr>
          <w:sz w:val="24"/>
          <w:szCs w:val="24"/>
        </w:rPr>
        <w:t>DOS</w:t>
      </w:r>
      <w:r w:rsidR="00A477E5">
        <w:rPr>
          <w:sz w:val="24"/>
          <w:szCs w:val="24"/>
        </w:rPr>
        <w:t>-</w:t>
      </w:r>
      <w:r w:rsidR="00C85D1A" w:rsidRPr="00B5511C">
        <w:rPr>
          <w:sz w:val="24"/>
          <w:szCs w:val="24"/>
        </w:rPr>
        <w:t>AF</w:t>
      </w:r>
      <w:r w:rsidR="00A477E5">
        <w:rPr>
          <w:sz w:val="24"/>
          <w:szCs w:val="24"/>
        </w:rPr>
        <w:t>-</w:t>
      </w:r>
      <w:r w:rsidR="00C85D1A" w:rsidRPr="00B5511C">
        <w:rPr>
          <w:sz w:val="24"/>
          <w:szCs w:val="24"/>
        </w:rPr>
        <w:t>MWI-FY24-01</w:t>
      </w:r>
      <w:r w:rsidRPr="00B5511C">
        <w:rPr>
          <w:sz w:val="24"/>
          <w:szCs w:val="24"/>
        </w:rPr>
        <w:t>,</w:t>
      </w:r>
      <w:r w:rsidR="00C85D1A" w:rsidRPr="00B5511C">
        <w:rPr>
          <w:sz w:val="24"/>
          <w:szCs w:val="24"/>
        </w:rPr>
        <w:t>and</w:t>
      </w:r>
      <w:r w:rsidRPr="00B5511C">
        <w:rPr>
          <w:sz w:val="24"/>
          <w:szCs w:val="24"/>
        </w:rPr>
        <w:t xml:space="preserve"> </w:t>
      </w:r>
      <w:r w:rsidR="3A914C8D" w:rsidRPr="00B5511C">
        <w:rPr>
          <w:sz w:val="24"/>
          <w:szCs w:val="24"/>
        </w:rPr>
        <w:t>MyGrants</w:t>
      </w:r>
      <w:r w:rsidR="00B5511C" w:rsidRPr="00B5511C">
        <w:rPr>
          <w:sz w:val="24"/>
          <w:szCs w:val="24"/>
        </w:rPr>
        <w:t xml:space="preserve"> opportunity number OFOP0002208</w:t>
      </w:r>
      <w:bookmarkEnd w:id="8"/>
      <w:r w:rsidR="00CF24EE">
        <w:rPr>
          <w:sz w:val="24"/>
          <w:szCs w:val="24"/>
        </w:rPr>
        <w:t>.</w:t>
      </w:r>
    </w:p>
    <w:p w14:paraId="625C974F" w14:textId="3F78AA42" w:rsidR="00C729CC" w:rsidRDefault="00C7462F" w:rsidP="005469B9">
      <w:pPr>
        <w:pStyle w:val="Heading5"/>
        <w:numPr>
          <w:ilvl w:val="0"/>
          <w:numId w:val="20"/>
        </w:numPr>
        <w:ind w:left="360"/>
        <w:rPr>
          <w:b/>
          <w:bCs/>
          <w:i/>
          <w:iCs/>
          <w:color w:val="auto"/>
          <w:sz w:val="24"/>
          <w:szCs w:val="24"/>
        </w:rPr>
      </w:pPr>
      <w:r>
        <w:rPr>
          <w:b/>
          <w:bCs/>
          <w:i/>
          <w:iCs/>
          <w:color w:val="auto"/>
          <w:sz w:val="24"/>
          <w:szCs w:val="24"/>
        </w:rPr>
        <w:lastRenderedPageBreak/>
        <w:t>Department of State Contacts</w:t>
      </w:r>
    </w:p>
    <w:p w14:paraId="7DAF34EF" w14:textId="611AD26B" w:rsidR="009B5A11" w:rsidRPr="00B5511C" w:rsidRDefault="009B5A11" w:rsidP="009B5A11">
      <w:pPr>
        <w:rPr>
          <w:rFonts w:cstheme="minorHAnsi"/>
          <w:sz w:val="24"/>
          <w:szCs w:val="24"/>
        </w:rPr>
      </w:pPr>
      <w:r w:rsidRPr="009B5A11">
        <w:rPr>
          <w:rFonts w:cstheme="minorHAnsi"/>
          <w:sz w:val="24"/>
          <w:szCs w:val="24"/>
        </w:rPr>
        <w:t xml:space="preserve">If you have any questions about the grant application process, please contact: </w:t>
      </w:r>
      <w:r w:rsidR="00EA3547" w:rsidRPr="00B5511C">
        <w:rPr>
          <w:rFonts w:cstheme="minorHAnsi"/>
          <w:sz w:val="24"/>
          <w:szCs w:val="24"/>
        </w:rPr>
        <w:t>LilongweFTIF</w:t>
      </w:r>
      <w:r w:rsidRPr="00B5511C">
        <w:rPr>
          <w:rFonts w:cstheme="minorHAnsi"/>
          <w:sz w:val="24"/>
          <w:szCs w:val="24"/>
        </w:rPr>
        <w:t>@state.gov.</w:t>
      </w:r>
    </w:p>
    <w:p w14:paraId="1382C930" w14:textId="46FD153A" w:rsidR="00C7462F" w:rsidRPr="00B5511C" w:rsidRDefault="00324BB8" w:rsidP="009B5A11">
      <w:pPr>
        <w:rPr>
          <w:rFonts w:cstheme="minorHAnsi"/>
          <w:sz w:val="24"/>
          <w:szCs w:val="24"/>
        </w:rPr>
      </w:pPr>
      <w:r w:rsidRPr="00B5511C">
        <w:rPr>
          <w:rFonts w:cstheme="minorHAnsi"/>
          <w:sz w:val="24"/>
          <w:szCs w:val="24"/>
        </w:rPr>
        <w:t>A Bidding</w:t>
      </w:r>
      <w:r w:rsidR="009B5A11" w:rsidRPr="00B5511C">
        <w:rPr>
          <w:rFonts w:cstheme="minorHAnsi"/>
          <w:sz w:val="24"/>
          <w:szCs w:val="24"/>
        </w:rPr>
        <w:t xml:space="preserve"> Conference will be held via conference call on </w:t>
      </w:r>
      <w:r w:rsidR="00342A80" w:rsidRPr="00B5511C">
        <w:rPr>
          <w:rFonts w:cstheme="minorHAnsi"/>
          <w:sz w:val="24"/>
          <w:szCs w:val="24"/>
        </w:rPr>
        <w:t xml:space="preserve">August 21, </w:t>
      </w:r>
      <w:proofErr w:type="gramStart"/>
      <w:r w:rsidR="00342A80" w:rsidRPr="00B5511C">
        <w:rPr>
          <w:rFonts w:cstheme="minorHAnsi"/>
          <w:sz w:val="24"/>
          <w:szCs w:val="24"/>
        </w:rPr>
        <w:t>2025</w:t>
      </w:r>
      <w:proofErr w:type="gramEnd"/>
      <w:r w:rsidR="009B5A11" w:rsidRPr="00B5511C">
        <w:rPr>
          <w:rFonts w:cstheme="minorHAnsi"/>
          <w:sz w:val="24"/>
          <w:szCs w:val="24"/>
        </w:rPr>
        <w:t xml:space="preserve"> to answer questions from all potential applicants.</w:t>
      </w:r>
      <w:r w:rsidR="00EB0E5F" w:rsidRPr="00B5511C">
        <w:rPr>
          <w:rFonts w:cstheme="minorHAnsi"/>
          <w:sz w:val="24"/>
          <w:szCs w:val="24"/>
        </w:rPr>
        <w:t xml:space="preserve"> </w:t>
      </w:r>
      <w:r w:rsidR="00392CCB" w:rsidRPr="00B5511C">
        <w:rPr>
          <w:rFonts w:cstheme="minorHAnsi"/>
          <w:sz w:val="24"/>
          <w:szCs w:val="24"/>
        </w:rPr>
        <w:t xml:space="preserve"> Details of the call will be shared via U.S Embassy Lilongwe media sites.</w:t>
      </w:r>
    </w:p>
    <w:p w14:paraId="1065BB88" w14:textId="3B08F99C" w:rsidR="005469B9" w:rsidRPr="005469B9" w:rsidRDefault="005469B9" w:rsidP="005469B9">
      <w:pPr>
        <w:pStyle w:val="Heading5"/>
        <w:numPr>
          <w:ilvl w:val="0"/>
          <w:numId w:val="20"/>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11BF9EB7" w:rsidR="005469B9" w:rsidRPr="005C01D7" w:rsidRDefault="005469B9" w:rsidP="005469B9">
      <w:pPr>
        <w:rPr>
          <w:rFonts w:cstheme="minorHAnsi"/>
          <w:sz w:val="24"/>
          <w:szCs w:val="24"/>
        </w:rPr>
      </w:pPr>
      <w:r w:rsidRPr="005C01D7">
        <w:rPr>
          <w:rFonts w:cstheme="minorHAnsi"/>
          <w:sz w:val="24"/>
          <w:szCs w:val="24"/>
        </w:rPr>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w:t>
      </w:r>
      <w:r w:rsidR="00EB0E5F">
        <w:rPr>
          <w:rFonts w:cstheme="minorHAnsi"/>
          <w:sz w:val="24"/>
          <w:szCs w:val="24"/>
        </w:rPr>
        <w:t xml:space="preserve"> </w:t>
      </w:r>
      <w:r w:rsidRPr="005C01D7">
        <w:rPr>
          <w:rFonts w:cstheme="minorHAnsi"/>
          <w:sz w:val="24"/>
          <w:szCs w:val="24"/>
        </w:rPr>
        <w:t>A UEI is one of the data elements mandated by Public Law 109-282, the Federal Funding Accountability and Transparency Act (FFATA), for all Federal awards.</w:t>
      </w:r>
      <w:r w:rsidR="006A2B23">
        <w:rPr>
          <w:rFonts w:cstheme="minorHAnsi"/>
          <w:sz w:val="24"/>
          <w:szCs w:val="24"/>
        </w:rPr>
        <w:t xml:space="preserve"> </w:t>
      </w:r>
      <w:r w:rsidR="00EB0E5F">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14:paraId="4C6BF53E" w14:textId="2EC49E91"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433EF313"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Note</w:t>
      </w:r>
      <w:r w:rsidR="00C342AE" w:rsidRPr="005C01D7">
        <w:rPr>
          <w:rFonts w:cstheme="minorHAnsi"/>
          <w:b/>
          <w:bCs/>
          <w:i/>
          <w:iCs/>
          <w:sz w:val="24"/>
          <w:szCs w:val="24"/>
        </w:rPr>
        <w:t>: The</w:t>
      </w:r>
      <w:r w:rsidRPr="005C01D7">
        <w:rPr>
          <w:rFonts w:cstheme="minorHAnsi"/>
          <w:b/>
          <w:bCs/>
          <w:i/>
          <w:iCs/>
          <w:sz w:val="24"/>
          <w:szCs w:val="24"/>
        </w:rPr>
        <w:t xml:space="preserve"> process of obtaining or renewing a SAM.gov registration may </w:t>
      </w:r>
      <w:proofErr w:type="gramStart"/>
      <w:r w:rsidRPr="005C01D7">
        <w:rPr>
          <w:rFonts w:cstheme="minorHAnsi"/>
          <w:b/>
          <w:bCs/>
          <w:i/>
          <w:iCs/>
          <w:sz w:val="24"/>
          <w:szCs w:val="24"/>
        </w:rPr>
        <w:t>take</w:t>
      </w:r>
      <w:proofErr w:type="gramEnd"/>
      <w:r w:rsidRPr="005C01D7">
        <w:rPr>
          <w:rFonts w:cstheme="minorHAnsi"/>
          <w:b/>
          <w:bCs/>
          <w:i/>
          <w:iCs/>
          <w:sz w:val="24"/>
          <w:szCs w:val="24"/>
        </w:rPr>
        <w:t xml:space="preserv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FC0C86">
      <w:pPr>
        <w:numPr>
          <w:ilvl w:val="0"/>
          <w:numId w:val="2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77697E">
      <w:pPr>
        <w:numPr>
          <w:ilvl w:val="0"/>
          <w:numId w:val="2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59194896" w:rsidR="005469B9" w:rsidRPr="00FC0C86" w:rsidRDefault="00034ED6" w:rsidP="00FC0C86">
      <w:pPr>
        <w:numPr>
          <w:ilvl w:val="0"/>
          <w:numId w:val="21"/>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005469B9" w:rsidRPr="6653F59F">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6653F59F">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D124FC">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3">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4">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w:t>
      </w:r>
      <w:r w:rsidR="00EB0E5F">
        <w:rPr>
          <w:rFonts w:eastAsia="Times New Roman"/>
          <w:sz w:val="24"/>
          <w:szCs w:val="24"/>
        </w:rPr>
        <w:t xml:space="preserve"> </w:t>
      </w:r>
      <w:r w:rsidR="005469B9" w:rsidRPr="6653F59F">
        <w:rPr>
          <w:rFonts w:eastAsia="Times New Roman"/>
          <w:sz w:val="24"/>
          <w:szCs w:val="24"/>
        </w:rPr>
        <w:t xml:space="preserve"> I do not wish to obtain a</w:t>
      </w:r>
      <w:r w:rsidR="006830DA">
        <w:rPr>
          <w:rFonts w:eastAsia="Times New Roman"/>
          <w:sz w:val="24"/>
          <w:szCs w:val="24"/>
        </w:rPr>
        <w:t>n</w:t>
      </w:r>
      <w:r w:rsidR="005469B9" w:rsidRPr="6653F59F">
        <w:rPr>
          <w:rFonts w:eastAsia="Times New Roman"/>
          <w:sz w:val="24"/>
          <w:szCs w:val="24"/>
        </w:rPr>
        <w:t xml:space="preserve"> NCAGE code. </w:t>
      </w:r>
      <w:r w:rsidR="00EB0E5F">
        <w:rPr>
          <w:rFonts w:eastAsia="Times New Roman"/>
          <w:sz w:val="24"/>
          <w:szCs w:val="24"/>
        </w:rPr>
        <w:t xml:space="preserve"> </w:t>
      </w:r>
      <w:r w:rsidR="005469B9" w:rsidRPr="6653F59F">
        <w:rPr>
          <w:rFonts w:eastAsia="Times New Roman"/>
          <w:sz w:val="24"/>
          <w:szCs w:val="24"/>
        </w:rPr>
        <w:t xml:space="preserve">I understand that I will need to submit my registration after this incident is resolved </w:t>
      </w:r>
      <w:proofErr w:type="gramStart"/>
      <w:r w:rsidR="005469B9" w:rsidRPr="6653F59F">
        <w:rPr>
          <w:rFonts w:eastAsia="Times New Roman"/>
          <w:sz w:val="24"/>
          <w:szCs w:val="24"/>
        </w:rPr>
        <w:t>in order to</w:t>
      </w:r>
      <w:proofErr w:type="gramEnd"/>
      <w:r w:rsidR="005469B9" w:rsidRPr="6653F59F">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lastRenderedPageBreak/>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3F918D2B"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w:t>
      </w:r>
      <w:r w:rsidR="00C342AE" w:rsidRPr="005C01D7">
        <w:rPr>
          <w:rStyle w:val="normaltextrun"/>
          <w:rFonts w:asciiTheme="minorHAnsi" w:hAnsiTheme="minorHAnsi" w:cstheme="minorHAnsi"/>
        </w:rPr>
        <w:t>: Proceed</w:t>
      </w:r>
      <w:r w:rsidRPr="005C01D7">
        <w:rPr>
          <w:rStyle w:val="normaltextrun"/>
          <w:rFonts w:asciiTheme="minorHAnsi" w:hAnsiTheme="minorHAnsi" w:cstheme="minorHAnsi"/>
        </w:rPr>
        <w:t xml:space="preserve">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5ED19DFA"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w:t>
      </w:r>
      <w:r w:rsidR="00C342AE" w:rsidRPr="005C01D7">
        <w:rPr>
          <w:rStyle w:val="normaltextrun"/>
          <w:rFonts w:asciiTheme="minorHAnsi" w:hAnsiTheme="minorHAnsi" w:cstheme="minorHAnsi"/>
        </w:rPr>
        <w:t>: Apply</w:t>
      </w:r>
      <w:r w:rsidRPr="005C01D7">
        <w:rPr>
          <w:rStyle w:val="normaltextrun"/>
          <w:rFonts w:asciiTheme="minorHAnsi" w:hAnsiTheme="minorHAnsi" w:cstheme="minorHAnsi"/>
        </w:rPr>
        <w:t xml:space="preserve">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B219A8" w:rsidRDefault="005469B9" w:rsidP="00FC0C86">
      <w:pPr>
        <w:pStyle w:val="paragraph"/>
        <w:spacing w:before="0" w:beforeAutospacing="0" w:after="0" w:afterAutospacing="0"/>
        <w:ind w:left="720"/>
        <w:textAlignment w:val="baseline"/>
        <w:rPr>
          <w:rFonts w:asciiTheme="minorHAnsi" w:hAnsiTheme="minorHAnsi" w:cstheme="minorHAnsi"/>
          <w:sz w:val="18"/>
          <w:szCs w:val="18"/>
        </w:rPr>
      </w:pPr>
      <w:r w:rsidRPr="00B219A8">
        <w:rPr>
          <w:rStyle w:val="normaltextrun"/>
          <w:rFonts w:asciiTheme="minorHAnsi" w:hAnsiTheme="minorHAnsi" w:cstheme="minorHAnsi"/>
        </w:rPr>
        <w:t>NCAGE Homepage:</w:t>
      </w:r>
      <w:r w:rsidRPr="00B219A8">
        <w:rPr>
          <w:rStyle w:val="eop"/>
          <w:rFonts w:asciiTheme="minorHAnsi" w:hAnsiTheme="minorHAnsi" w:cstheme="minorHAnsi"/>
        </w:rPr>
        <w:t> </w:t>
      </w:r>
    </w:p>
    <w:p w14:paraId="71D2D7D0" w14:textId="77777777" w:rsidR="005469B9" w:rsidRPr="00F50179"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14:ligatures w14:val="standardContextual"/>
        </w:rPr>
      </w:pPr>
      <w:hyperlink r:id="rId15" w:tgtFrame="_blank" w:history="1">
        <w:r w:rsidRPr="00F50179">
          <w:rPr>
            <w:rStyle w:val="Hyperlink"/>
            <w:rFonts w:asciiTheme="minorHAnsi" w:hAnsiTheme="minorHAnsi" w:cstheme="minorBidi"/>
            <w:kern w:val="2"/>
            <w14:ligatures w14:val="standardContextual"/>
          </w:rPr>
          <w:t>https://eportal.nspa.nato.int/AC135Public/sc/CageList.aspx</w:t>
        </w:r>
      </w:hyperlink>
      <w:r w:rsidRPr="00F50179">
        <w:rPr>
          <w:rStyle w:val="Hyperlink"/>
          <w:rFonts w:asciiTheme="minorHAnsi" w:hAnsiTheme="minorHAnsi" w:cstheme="minorBidi"/>
          <w:kern w:val="2"/>
          <w14:ligatures w14:val="standardContextual"/>
        </w:rPr>
        <w:t>   </w:t>
      </w:r>
    </w:p>
    <w:p w14:paraId="745C4963" w14:textId="13785FF7" w:rsidR="00B4680B" w:rsidRDefault="00B4680B">
      <w:pPr>
        <w:pStyle w:val="paragraph"/>
        <w:spacing w:before="0" w:beforeAutospacing="0" w:after="0" w:afterAutospacing="0"/>
        <w:ind w:left="720"/>
        <w:rPr>
          <w:rFonts w:asciiTheme="minorHAnsi" w:hAnsiTheme="minorHAnsi"/>
        </w:rPr>
      </w:pPr>
      <w:r w:rsidRPr="005C01D7">
        <w:rPr>
          <w:rStyle w:val="normaltextrun"/>
          <w:rFonts w:asciiTheme="minorHAnsi" w:hAnsiTheme="minorHAnsi" w:cstheme="minorBidi"/>
        </w:rPr>
        <w:t>NCAGE Code Request Tool (NCRT): </w:t>
      </w:r>
      <w:r w:rsidRPr="005C01D7">
        <w:rPr>
          <w:rStyle w:val="eop"/>
          <w:rFonts w:asciiTheme="minorHAnsi" w:hAnsiTheme="minorHAnsi" w:cstheme="minorBidi"/>
        </w:rPr>
        <w:t> </w:t>
      </w:r>
    </w:p>
    <w:p w14:paraId="168BE42D" w14:textId="31895F70" w:rsidR="005469B9" w:rsidRPr="00B219A8" w:rsidRDefault="181875F2">
      <w:pPr>
        <w:pStyle w:val="paragraph"/>
        <w:spacing w:before="0" w:beforeAutospacing="0" w:after="0" w:afterAutospacing="0"/>
        <w:ind w:left="720"/>
        <w:rPr>
          <w:rFonts w:asciiTheme="minorHAnsi" w:hAnsiTheme="minorHAnsi"/>
        </w:rPr>
      </w:pPr>
      <w:hyperlink r:id="rId16" w:history="1">
        <w:r w:rsidRPr="00B219A8">
          <w:rPr>
            <w:rStyle w:val="Hyperlink"/>
            <w:rFonts w:asciiTheme="minorHAnsi" w:hAnsiTheme="minorHAnsi"/>
          </w:rPr>
          <w:t>NCAGE Code Request Tool (nato.int)</w:t>
        </w:r>
      </w:hyperlink>
    </w:p>
    <w:p w14:paraId="76E97573" w14:textId="77777777" w:rsidR="005469B9" w:rsidRDefault="005469B9" w:rsidP="005469B9">
      <w:pPr>
        <w:pStyle w:val="paragraph"/>
        <w:spacing w:before="0" w:beforeAutospacing="0" w:after="0" w:afterAutospacing="0"/>
        <w:ind w:left="1080"/>
        <w:rPr>
          <w:rStyle w:val="eop"/>
          <w:rFonts w:asciiTheme="minorHAnsi" w:hAnsiTheme="minorHAnsi" w:cstheme="minorBidi"/>
        </w:rPr>
      </w:pPr>
    </w:p>
    <w:p w14:paraId="754BB7A8" w14:textId="77777777" w:rsidR="005469B9" w:rsidRPr="005C01D7" w:rsidRDefault="005469B9" w:rsidP="00FC0C86">
      <w:pPr>
        <w:pStyle w:val="null"/>
        <w:spacing w:before="0" w:beforeAutospacing="0" w:after="0" w:afterAutospacing="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7"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5F39F1FE" w:rsidR="005469B9" w:rsidRDefault="005469B9" w:rsidP="00556D5D">
      <w:pPr>
        <w:spacing w:after="0" w:line="240" w:lineRule="auto"/>
        <w:rPr>
          <w:rFonts w:eastAsia="Times New Roman"/>
          <w:sz w:val="24"/>
          <w:szCs w:val="24"/>
        </w:rPr>
      </w:pPr>
      <w:r w:rsidRPr="6653F59F">
        <w:rPr>
          <w:rFonts w:eastAsia="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6653F59F">
        <w:rPr>
          <w:rFonts w:eastAsia="Times New Roman"/>
          <w:sz w:val="24"/>
          <w:szCs w:val="24"/>
        </w:rPr>
        <w:t>a justification</w:t>
      </w:r>
      <w:proofErr w:type="gramEnd"/>
      <w:r w:rsidRPr="6653F59F">
        <w:rPr>
          <w:rFonts w:eastAsia="Times New Roman"/>
          <w:sz w:val="24"/>
          <w:szCs w:val="24"/>
        </w:rPr>
        <w:t xml:space="preserve"> of their request. </w:t>
      </w:r>
      <w:r w:rsidR="00EB0E5F">
        <w:rPr>
          <w:rFonts w:eastAsia="Times New Roman"/>
          <w:sz w:val="24"/>
          <w:szCs w:val="24"/>
        </w:rPr>
        <w:t xml:space="preserve"> </w:t>
      </w:r>
      <w:r w:rsidRPr="6653F59F">
        <w:rPr>
          <w:rFonts w:eastAsia="Times New Roman"/>
          <w:sz w:val="24"/>
          <w:szCs w:val="24"/>
        </w:rPr>
        <w:t>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20"/>
        </w:numPr>
        <w:ind w:left="360"/>
        <w:rPr>
          <w:b/>
          <w:bCs/>
          <w:i/>
          <w:iCs/>
          <w:color w:val="auto"/>
          <w:sz w:val="24"/>
          <w:szCs w:val="24"/>
        </w:rPr>
      </w:pPr>
      <w:r w:rsidRPr="007D20D2">
        <w:rPr>
          <w:b/>
          <w:bCs/>
          <w:i/>
          <w:iCs/>
          <w:color w:val="auto"/>
          <w:sz w:val="24"/>
          <w:szCs w:val="24"/>
        </w:rPr>
        <w:t>Submission Dates and Times</w:t>
      </w:r>
    </w:p>
    <w:p w14:paraId="7EE8A7A3" w14:textId="642B6186" w:rsidR="007D20D2" w:rsidRPr="005C01D7" w:rsidRDefault="007D20D2" w:rsidP="007D20D2">
      <w:pPr>
        <w:shd w:val="clear" w:color="auto" w:fill="FFFFFF"/>
        <w:spacing w:after="0" w:line="240" w:lineRule="auto"/>
        <w:ind w:left="360"/>
        <w:textAlignment w:val="baseline"/>
        <w:rPr>
          <w:rFonts w:eastAsia="Times New Roman" w:cstheme="minorHAnsi"/>
          <w:i/>
          <w:color w:val="FF0000"/>
          <w:sz w:val="24"/>
          <w:szCs w:val="24"/>
        </w:rPr>
      </w:pPr>
      <w:r w:rsidRPr="005C01D7">
        <w:rPr>
          <w:rFonts w:eastAsia="Times New Roman" w:cstheme="minorHAnsi"/>
          <w:sz w:val="24"/>
          <w:szCs w:val="24"/>
        </w:rPr>
        <w:t xml:space="preserve">Applications are due no later </w:t>
      </w:r>
      <w:r w:rsidRPr="00B5511C">
        <w:rPr>
          <w:rFonts w:eastAsia="Times New Roman" w:cstheme="minorHAnsi"/>
          <w:sz w:val="24"/>
          <w:szCs w:val="24"/>
        </w:rPr>
        <w:t xml:space="preserve">than </w:t>
      </w:r>
      <w:r w:rsidR="00C45E21" w:rsidRPr="00B5511C">
        <w:rPr>
          <w:rFonts w:eastAsia="Times New Roman" w:cstheme="minorHAnsi"/>
          <w:iCs/>
          <w:sz w:val="24"/>
          <w:szCs w:val="24"/>
        </w:rPr>
        <w:t>August 25</w:t>
      </w:r>
      <w:r w:rsidR="00823523" w:rsidRPr="00B5511C">
        <w:rPr>
          <w:rFonts w:eastAsia="Times New Roman" w:cstheme="minorHAnsi"/>
          <w:iCs/>
          <w:sz w:val="24"/>
          <w:szCs w:val="24"/>
        </w:rPr>
        <w:t>,</w:t>
      </w:r>
      <w:r w:rsidR="00C45E21" w:rsidRPr="00B5511C">
        <w:rPr>
          <w:rFonts w:eastAsia="Times New Roman" w:cstheme="minorHAnsi"/>
          <w:iCs/>
          <w:sz w:val="24"/>
          <w:szCs w:val="24"/>
        </w:rPr>
        <w:t>2025</w:t>
      </w:r>
      <w:r w:rsidR="00E01BA6" w:rsidRPr="00B5511C">
        <w:rPr>
          <w:rFonts w:eastAsia="Times New Roman" w:cstheme="minorHAnsi"/>
          <w:iCs/>
          <w:sz w:val="24"/>
          <w:szCs w:val="24"/>
        </w:rPr>
        <w:t xml:space="preserve">, </w:t>
      </w:r>
      <w:r w:rsidR="00A31478">
        <w:rPr>
          <w:rFonts w:eastAsia="Times New Roman" w:cstheme="minorHAnsi"/>
          <w:iCs/>
          <w:sz w:val="24"/>
          <w:szCs w:val="24"/>
        </w:rPr>
        <w:t xml:space="preserve">at </w:t>
      </w:r>
      <w:r w:rsidR="00823523" w:rsidRPr="00B5511C">
        <w:rPr>
          <w:rFonts w:eastAsia="Times New Roman" w:cstheme="minorHAnsi"/>
          <w:iCs/>
          <w:sz w:val="24"/>
          <w:szCs w:val="24"/>
        </w:rPr>
        <w:t>17:00 PM</w:t>
      </w:r>
      <w:r w:rsidR="00E01BA6" w:rsidRPr="00B5511C">
        <w:rPr>
          <w:rFonts w:eastAsia="Times New Roman" w:cstheme="minorHAnsi"/>
          <w:iCs/>
          <w:sz w:val="24"/>
          <w:szCs w:val="24"/>
        </w:rPr>
        <w:t xml:space="preserve">, </w:t>
      </w:r>
      <w:r w:rsidR="00823523" w:rsidRPr="00B5511C">
        <w:rPr>
          <w:rFonts w:eastAsia="Times New Roman" w:cstheme="minorHAnsi"/>
          <w:iCs/>
          <w:sz w:val="24"/>
          <w:szCs w:val="24"/>
        </w:rPr>
        <w:t>CAT</w:t>
      </w:r>
      <w:r w:rsidR="00A31478">
        <w:rPr>
          <w:rFonts w:eastAsia="Times New Roman" w:cstheme="minorHAnsi"/>
          <w:iCs/>
          <w:sz w:val="24"/>
          <w:szCs w:val="24"/>
        </w:rPr>
        <w:t>.</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20"/>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927BAF">
      <w:pPr>
        <w:pStyle w:val="ListParagraph"/>
        <w:numPr>
          <w:ilvl w:val="0"/>
          <w:numId w:val="34"/>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3926CEB5" w14:textId="77777777" w:rsidR="00F62223" w:rsidRDefault="00F62223" w:rsidP="003F3373">
      <w:pPr>
        <w:pStyle w:val="ListParagraph"/>
        <w:rPr>
          <w:sz w:val="24"/>
          <w:szCs w:val="24"/>
        </w:rPr>
      </w:pPr>
    </w:p>
    <w:p w14:paraId="3C15F1C7" w14:textId="77777777" w:rsidR="00F62223" w:rsidRPr="00E27097" w:rsidRDefault="00F62223" w:rsidP="00F62223">
      <w:pPr>
        <w:pStyle w:val="ListParagraph"/>
        <w:numPr>
          <w:ilvl w:val="0"/>
          <w:numId w:val="34"/>
        </w:numPr>
        <w:spacing w:after="0"/>
        <w:rPr>
          <w:rFonts w:eastAsia="Times New Roman" w:cstheme="minorHAnsi"/>
          <w:sz w:val="24"/>
          <w:szCs w:val="24"/>
        </w:rPr>
      </w:pPr>
      <w:r w:rsidRPr="00E27097">
        <w:rPr>
          <w:rFonts w:eastAsia="Times New Roman" w:cstheme="minorHAnsi"/>
          <w:sz w:val="24"/>
          <w:szCs w:val="24"/>
        </w:rPr>
        <w:t>Certification Regarding Compliance with applicable Federal anti-discrimination laws</w:t>
      </w:r>
    </w:p>
    <w:p w14:paraId="30E93D67" w14:textId="77777777" w:rsidR="00F62223" w:rsidRPr="00E27097" w:rsidRDefault="00F62223" w:rsidP="00F62223">
      <w:pPr>
        <w:spacing w:after="0"/>
        <w:ind w:left="360"/>
        <w:rPr>
          <w:rFonts w:eastAsia="Times New Roman" w:cstheme="minorHAnsi"/>
          <w:sz w:val="24"/>
          <w:szCs w:val="24"/>
        </w:rPr>
      </w:pPr>
    </w:p>
    <w:p w14:paraId="027AD178" w14:textId="468D0789" w:rsidR="5710D909" w:rsidRDefault="5710D909" w:rsidP="143E98BA">
      <w:pPr>
        <w:spacing w:after="0" w:line="257" w:lineRule="auto"/>
        <w:ind w:left="720"/>
        <w:rPr>
          <w:rFonts w:ascii="Aptos Display" w:eastAsia="Aptos Display" w:hAnsi="Aptos Display" w:cs="Aptos Display"/>
          <w:color w:val="000000" w:themeColor="text1"/>
          <w:sz w:val="24"/>
          <w:szCs w:val="24"/>
        </w:rPr>
      </w:pPr>
      <w:r w:rsidRPr="143E98BA">
        <w:rPr>
          <w:rFonts w:ascii="Aptos Display" w:eastAsia="Aptos Display" w:hAnsi="Aptos Display" w:cs="Aptos Display"/>
          <w:color w:val="000000" w:themeColor="text1"/>
          <w:sz w:val="24"/>
          <w:szCs w:val="24"/>
        </w:rPr>
        <w:lastRenderedPageBreak/>
        <w:t xml:space="preserve">If the place of performance or delivery of any award made under this NOFO will be </w:t>
      </w:r>
      <w:r w:rsidRPr="143E98BA">
        <w:rPr>
          <w:rFonts w:ascii="Aptos Display" w:eastAsia="Aptos Display" w:hAnsi="Aptos Display" w:cs="Aptos Display"/>
          <w:b/>
          <w:bCs/>
          <w:color w:val="000000" w:themeColor="text1"/>
          <w:sz w:val="24"/>
          <w:szCs w:val="24"/>
        </w:rPr>
        <w:t>within the United States</w:t>
      </w:r>
      <w:r w:rsidRPr="143E98BA">
        <w:rPr>
          <w:rFonts w:ascii="Aptos Display" w:eastAsia="Aptos Display" w:hAnsi="Aptos Display" w:cs="Aptos Display"/>
          <w:color w:val="000000" w:themeColor="text1"/>
          <w:sz w:val="24"/>
          <w:szCs w:val="24"/>
        </w:rPr>
        <w:t xml:space="preserve">, applicants are advised that they will be required to certify the following at the time of award: </w:t>
      </w:r>
    </w:p>
    <w:p w14:paraId="5CED6C98" w14:textId="277E0297" w:rsidR="5710D909" w:rsidRDefault="5710D909" w:rsidP="143E98BA">
      <w:pPr>
        <w:spacing w:after="0" w:line="257" w:lineRule="auto"/>
        <w:rPr>
          <w:rFonts w:ascii="Aptos Display" w:eastAsia="Aptos Display" w:hAnsi="Aptos Display" w:cs="Aptos Display"/>
          <w:color w:val="000000" w:themeColor="text1"/>
          <w:sz w:val="24"/>
          <w:szCs w:val="24"/>
        </w:rPr>
      </w:pPr>
      <w:r w:rsidRPr="143E98BA">
        <w:rPr>
          <w:rFonts w:ascii="Aptos Display" w:eastAsia="Aptos Display" w:hAnsi="Aptos Display" w:cs="Aptos Display"/>
          <w:color w:val="000000" w:themeColor="text1"/>
          <w:sz w:val="24"/>
          <w:szCs w:val="24"/>
        </w:rPr>
        <w:t xml:space="preserve"> </w:t>
      </w:r>
    </w:p>
    <w:p w14:paraId="375214F7" w14:textId="57000B69" w:rsidR="5710D909" w:rsidRDefault="5710D909" w:rsidP="143E98BA">
      <w:pPr>
        <w:pStyle w:val="ListParagraph"/>
        <w:numPr>
          <w:ilvl w:val="0"/>
          <w:numId w:val="1"/>
        </w:numPr>
        <w:spacing w:after="0" w:line="257" w:lineRule="auto"/>
        <w:rPr>
          <w:rFonts w:ascii="Aptos Display" w:eastAsia="Aptos Display" w:hAnsi="Aptos Display" w:cs="Aptos Display"/>
          <w:color w:val="000000" w:themeColor="text1"/>
          <w:sz w:val="24"/>
          <w:szCs w:val="24"/>
        </w:rPr>
      </w:pPr>
      <w:r w:rsidRPr="143E98BA">
        <w:rPr>
          <w:rFonts w:ascii="Aptos Display" w:eastAsia="Aptos Display" w:hAnsi="Aptos Display" w:cs="Aptos Display"/>
          <w:color w:val="000000" w:themeColor="text1"/>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143E98BA">
        <w:rPr>
          <w:rFonts w:ascii="Aptos Display" w:eastAsia="Aptos Display" w:hAnsi="Aptos Display" w:cs="Aptos Display"/>
          <w:color w:val="000000" w:themeColor="text1"/>
          <w:sz w:val="24"/>
          <w:szCs w:val="24"/>
        </w:rPr>
        <w:t>and;</w:t>
      </w:r>
      <w:proofErr w:type="gramEnd"/>
      <w:r>
        <w:br/>
      </w:r>
    </w:p>
    <w:p w14:paraId="6348B3F6" w14:textId="3B6B31A0" w:rsidR="5710D909" w:rsidRDefault="5710D909" w:rsidP="143E98BA">
      <w:pPr>
        <w:pStyle w:val="ListParagraph"/>
        <w:numPr>
          <w:ilvl w:val="0"/>
          <w:numId w:val="1"/>
        </w:numPr>
        <w:spacing w:after="0" w:line="257" w:lineRule="auto"/>
        <w:rPr>
          <w:rFonts w:ascii="Aptos Display" w:eastAsia="Aptos Display" w:hAnsi="Aptos Display" w:cs="Aptos Display"/>
          <w:color w:val="000000" w:themeColor="text1"/>
          <w:sz w:val="24"/>
          <w:szCs w:val="24"/>
        </w:rPr>
      </w:pPr>
      <w:r w:rsidRPr="143E98BA">
        <w:rPr>
          <w:rFonts w:ascii="Aptos Display" w:eastAsia="Aptos Display" w:hAnsi="Aptos Display" w:cs="Aptos Display"/>
          <w:color w:val="000000" w:themeColor="text1"/>
          <w:sz w:val="24"/>
          <w:szCs w:val="24"/>
        </w:rPr>
        <w:t xml:space="preserve">It does not operate any programs promoting Diversity, Equity, and Inclusion that violate any applicable Federal anti-discrimination laws. </w:t>
      </w:r>
      <w:r w:rsidR="00EB0E5F">
        <w:rPr>
          <w:rFonts w:ascii="Aptos Display" w:eastAsia="Aptos Display" w:hAnsi="Aptos Display" w:cs="Aptos Display"/>
          <w:color w:val="000000" w:themeColor="text1"/>
          <w:sz w:val="24"/>
          <w:szCs w:val="24"/>
        </w:rPr>
        <w:t xml:space="preserve"> </w:t>
      </w:r>
      <w:r w:rsidRPr="143E98BA">
        <w:rPr>
          <w:rFonts w:ascii="Aptos Display" w:eastAsia="Aptos Display" w:hAnsi="Aptos Display" w:cs="Aptos Display"/>
          <w:color w:val="000000" w:themeColor="text1"/>
          <w:sz w:val="24"/>
          <w:szCs w:val="24"/>
        </w:rPr>
        <w:t xml:space="preserve">A program </w:t>
      </w:r>
      <w:r w:rsidRPr="143E98BA">
        <w:rPr>
          <w:rFonts w:ascii="Aptos Display" w:eastAsia="Aptos Display" w:hAnsi="Aptos Display" w:cs="Aptos Display"/>
          <w:color w:val="000000" w:themeColor="text1"/>
          <w:sz w:val="24"/>
          <w:szCs w:val="24"/>
          <w:lang w:val="en"/>
        </w:rPr>
        <w:t>promoting Diversity, Equity, and Inclusion means a program whose purpose is to promote preferences based on race, color religion, sex, or national origins, such as in training or hiring.</w:t>
      </w:r>
    </w:p>
    <w:p w14:paraId="7F4A38BD" w14:textId="4A42AAC0" w:rsidR="143E98BA" w:rsidRDefault="143E98BA" w:rsidP="143E98BA">
      <w:pPr>
        <w:spacing w:after="0"/>
        <w:ind w:left="720"/>
        <w:rPr>
          <w:rFonts w:eastAsia="Times New Roman"/>
        </w:rPr>
      </w:pPr>
      <w:r>
        <w:br/>
      </w:r>
    </w:p>
    <w:p w14:paraId="5B2B1571" w14:textId="26A1FAD4" w:rsidR="7651FC3B" w:rsidRDefault="7651FC3B" w:rsidP="2ADF8DB3">
      <w:pPr>
        <w:pStyle w:val="ListParagraph"/>
        <w:numPr>
          <w:ilvl w:val="0"/>
          <w:numId w:val="34"/>
        </w:numPr>
        <w:spacing w:after="0"/>
      </w:pPr>
      <w:r w:rsidRPr="2ADF8DB3">
        <w:rPr>
          <w:rFonts w:ascii="Aptos" w:eastAsia="Aptos" w:hAnsi="Aptos" w:cs="Aptos"/>
          <w:sz w:val="24"/>
          <w:szCs w:val="24"/>
        </w:rPr>
        <w:t>Certification Regarding Compliance with 20 U.S.C. 1011f and any other applicable foreign funding disclosure requirements</w:t>
      </w:r>
      <w:r w:rsidR="0DCFE331" w:rsidRPr="2ADF8DB3">
        <w:rPr>
          <w:rFonts w:ascii="Aptos" w:eastAsia="Aptos" w:hAnsi="Aptos" w:cs="Aptos"/>
          <w:sz w:val="24"/>
          <w:szCs w:val="24"/>
        </w:rPr>
        <w:t xml:space="preserve"> </w:t>
      </w:r>
      <w:r>
        <w:br/>
      </w:r>
    </w:p>
    <w:p w14:paraId="75688DC1" w14:textId="4885F586" w:rsidR="5B40EDE8" w:rsidRDefault="5B40EDE8" w:rsidP="2ADF8DB3">
      <w:pPr>
        <w:spacing w:after="0"/>
        <w:ind w:left="720"/>
        <w:rPr>
          <w:rFonts w:ascii="Aptos" w:eastAsia="Aptos" w:hAnsi="Aptos" w:cs="Aptos"/>
          <w:sz w:val="24"/>
          <w:szCs w:val="24"/>
        </w:rPr>
      </w:pPr>
      <w:r w:rsidRPr="2ADF8DB3">
        <w:rPr>
          <w:rFonts w:ascii="Aptos" w:eastAsia="Aptos" w:hAnsi="Aptos" w:cs="Aptos"/>
          <w:sz w:val="24"/>
          <w:szCs w:val="24"/>
        </w:rPr>
        <w:t>Applicants are advised that IHEs must certify the following at the time of award, and that this certification requirement must be included in any subaward agreements to IHEs:</w:t>
      </w:r>
    </w:p>
    <w:p w14:paraId="5C4B515E" w14:textId="4897769E" w:rsidR="2ADF8DB3" w:rsidRDefault="2ADF8DB3" w:rsidP="2ADF8DB3">
      <w:pPr>
        <w:spacing w:after="0"/>
        <w:ind w:left="720"/>
        <w:rPr>
          <w:rFonts w:ascii="Aptos" w:eastAsia="Aptos" w:hAnsi="Aptos" w:cs="Aptos"/>
          <w:sz w:val="24"/>
          <w:szCs w:val="24"/>
        </w:rPr>
      </w:pPr>
    </w:p>
    <w:p w14:paraId="7EC99507" w14:textId="60D6D579" w:rsidR="5B40EDE8" w:rsidRDefault="5B40EDE8" w:rsidP="2ADF8DB3">
      <w:pPr>
        <w:pStyle w:val="ListParagraph"/>
        <w:numPr>
          <w:ilvl w:val="0"/>
          <w:numId w:val="2"/>
        </w:numPr>
        <w:spacing w:after="0"/>
        <w:rPr>
          <w:rFonts w:ascii="Aptos" w:eastAsia="Aptos" w:hAnsi="Aptos" w:cs="Aptos"/>
        </w:rPr>
      </w:pPr>
      <w:r w:rsidRPr="2ADF8DB3">
        <w:rPr>
          <w:rFonts w:ascii="Aptos" w:eastAsia="Aptos" w:hAnsi="Aptos" w:cs="Aptos"/>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389F7EFD" w14:textId="77777777" w:rsidR="007D20D2" w:rsidRPr="005C01D7" w:rsidRDefault="007D20D2" w:rsidP="007E2BE4">
      <w:pPr>
        <w:shd w:val="clear" w:color="auto" w:fill="FFFFFF"/>
        <w:spacing w:after="0" w:line="240" w:lineRule="auto"/>
        <w:textAlignment w:val="baseline"/>
        <w:rPr>
          <w:rFonts w:eastAsia="Times New Roman" w:cstheme="minorHAnsi"/>
          <w:i/>
          <w:color w:val="FF0000"/>
          <w:sz w:val="24"/>
          <w:szCs w:val="24"/>
        </w:rPr>
      </w:pPr>
    </w:p>
    <w:p w14:paraId="39D85E6F" w14:textId="6FF396E4" w:rsidR="007D20D2" w:rsidRPr="00C007FA" w:rsidRDefault="007D20D2" w:rsidP="00C007FA">
      <w:pPr>
        <w:pStyle w:val="Heading5"/>
        <w:numPr>
          <w:ilvl w:val="0"/>
          <w:numId w:val="20"/>
        </w:numPr>
        <w:ind w:left="360"/>
        <w:rPr>
          <w:b/>
          <w:bCs/>
          <w:i/>
          <w:iCs/>
          <w:color w:val="auto"/>
          <w:sz w:val="24"/>
          <w:szCs w:val="24"/>
        </w:rPr>
      </w:pPr>
      <w:r w:rsidRPr="007D20D2">
        <w:rPr>
          <w:b/>
          <w:bCs/>
          <w:i/>
          <w:iCs/>
          <w:color w:val="auto"/>
          <w:sz w:val="24"/>
          <w:szCs w:val="24"/>
        </w:rPr>
        <w:t>Other Submission Requirements</w:t>
      </w:r>
    </w:p>
    <w:p w14:paraId="3CABAB61" w14:textId="4F4E621D" w:rsidR="007D20D2" w:rsidRPr="00B5511C" w:rsidRDefault="007D20D2" w:rsidP="007D20D2">
      <w:pPr>
        <w:shd w:val="clear" w:color="auto" w:fill="FFFFFF"/>
        <w:spacing w:after="0" w:line="240" w:lineRule="auto"/>
        <w:ind w:left="360"/>
        <w:textAlignment w:val="baseline"/>
        <w:rPr>
          <w:rFonts w:eastAsia="Times New Roman" w:cstheme="minorHAnsi"/>
          <w:sz w:val="24"/>
          <w:szCs w:val="24"/>
        </w:rPr>
      </w:pPr>
      <w:r w:rsidRPr="00B5511C">
        <w:rPr>
          <w:rFonts w:eastAsia="Times New Roman" w:cstheme="minorHAnsi"/>
          <w:sz w:val="24"/>
          <w:szCs w:val="24"/>
        </w:rPr>
        <w:t>All</w:t>
      </w:r>
      <w:r w:rsidR="00B5511C" w:rsidRPr="00B5511C">
        <w:rPr>
          <w:rFonts w:eastAsia="Times New Roman" w:cstheme="minorHAnsi"/>
          <w:sz w:val="24"/>
          <w:szCs w:val="24"/>
        </w:rPr>
        <w:t xml:space="preserve"> </w:t>
      </w:r>
      <w:r w:rsidR="00800EBF" w:rsidRPr="00B5511C">
        <w:rPr>
          <w:rFonts w:eastAsia="Times New Roman" w:cstheme="minorHAnsi"/>
          <w:sz w:val="24"/>
          <w:szCs w:val="24"/>
        </w:rPr>
        <w:t>a</w:t>
      </w:r>
      <w:r w:rsidRPr="00B5511C">
        <w:rPr>
          <w:rFonts w:eastAsia="Times New Roman" w:cstheme="minorHAnsi"/>
          <w:sz w:val="24"/>
          <w:szCs w:val="24"/>
        </w:rPr>
        <w:t xml:space="preserve">pplications </w:t>
      </w:r>
      <w:r w:rsidR="00701ECC" w:rsidRPr="00B5511C">
        <w:rPr>
          <w:rFonts w:eastAsia="Times New Roman" w:cstheme="minorHAnsi"/>
          <w:sz w:val="24"/>
          <w:szCs w:val="24"/>
        </w:rPr>
        <w:t xml:space="preserve">are highly encouraged </w:t>
      </w:r>
      <w:r w:rsidR="00B5511C" w:rsidRPr="00B5511C">
        <w:rPr>
          <w:rFonts w:eastAsia="Times New Roman" w:cstheme="minorHAnsi"/>
          <w:sz w:val="24"/>
          <w:szCs w:val="24"/>
        </w:rPr>
        <w:t>to be</w:t>
      </w:r>
      <w:r w:rsidRPr="00B5511C">
        <w:rPr>
          <w:rFonts w:eastAsia="Times New Roman" w:cstheme="minorHAnsi"/>
          <w:sz w:val="24"/>
          <w:szCs w:val="24"/>
        </w:rPr>
        <w:t xml:space="preserve"> submitted electronically through www.Grants.gov or MyGrants</w:t>
      </w:r>
      <w:r w:rsidR="00B5511C" w:rsidRPr="00B5511C">
        <w:rPr>
          <w:rFonts w:eastAsia="Times New Roman" w:cstheme="minorHAnsi"/>
          <w:sz w:val="24"/>
          <w:szCs w:val="24"/>
        </w:rPr>
        <w:t xml:space="preserve"> under </w:t>
      </w:r>
      <w:proofErr w:type="gramStart"/>
      <w:r w:rsidR="00B5511C" w:rsidRPr="00B5511C">
        <w:rPr>
          <w:rFonts w:eastAsia="Times New Roman" w:cstheme="minorHAnsi"/>
          <w:sz w:val="24"/>
          <w:szCs w:val="24"/>
        </w:rPr>
        <w:t>opportunity</w:t>
      </w:r>
      <w:proofErr w:type="gramEnd"/>
      <w:r w:rsidR="00B5511C" w:rsidRPr="00B5511C">
        <w:rPr>
          <w:rFonts w:eastAsia="Times New Roman" w:cstheme="minorHAnsi"/>
          <w:sz w:val="24"/>
          <w:szCs w:val="24"/>
        </w:rPr>
        <w:t xml:space="preserve"> number OFOP0002208</w:t>
      </w:r>
      <w:r w:rsidR="00701ECC" w:rsidRPr="00B5511C">
        <w:rPr>
          <w:rFonts w:eastAsia="Times New Roman" w:cstheme="minorHAnsi"/>
          <w:sz w:val="24"/>
          <w:szCs w:val="24"/>
        </w:rPr>
        <w:t xml:space="preserve">. </w:t>
      </w:r>
      <w:r w:rsidR="00EB0E5F" w:rsidRPr="00B5511C">
        <w:rPr>
          <w:rFonts w:eastAsia="Times New Roman" w:cstheme="minorHAnsi"/>
          <w:sz w:val="24"/>
          <w:szCs w:val="24"/>
        </w:rPr>
        <w:t xml:space="preserve"> </w:t>
      </w:r>
      <w:r w:rsidR="00701ECC" w:rsidRPr="00B5511C">
        <w:rPr>
          <w:rFonts w:eastAsia="Times New Roman" w:cstheme="minorHAnsi"/>
          <w:sz w:val="24"/>
          <w:szCs w:val="24"/>
        </w:rPr>
        <w:t>Alternatively</w:t>
      </w:r>
      <w:r w:rsidR="00800EBF" w:rsidRPr="00B5511C">
        <w:rPr>
          <w:rFonts w:eastAsia="Times New Roman" w:cstheme="minorHAnsi"/>
          <w:sz w:val="24"/>
          <w:szCs w:val="24"/>
        </w:rPr>
        <w:t>, application materials m</w:t>
      </w:r>
      <w:r w:rsidR="00EB0E5F" w:rsidRPr="00B5511C">
        <w:rPr>
          <w:rFonts w:eastAsia="Times New Roman" w:cstheme="minorHAnsi"/>
          <w:sz w:val="24"/>
          <w:szCs w:val="24"/>
        </w:rPr>
        <w:t>ay</w:t>
      </w:r>
      <w:r w:rsidR="00800EBF" w:rsidRPr="00B5511C">
        <w:rPr>
          <w:rFonts w:eastAsia="Times New Roman" w:cstheme="minorHAnsi"/>
          <w:sz w:val="24"/>
          <w:szCs w:val="24"/>
        </w:rPr>
        <w:t xml:space="preserve"> be submitted by email to </w:t>
      </w:r>
      <w:r w:rsidR="00800EBF" w:rsidRPr="00B5511C">
        <w:rPr>
          <w:rFonts w:eastAsia="Times New Roman" w:cstheme="minorHAnsi"/>
          <w:iCs/>
          <w:sz w:val="24"/>
          <w:szCs w:val="24"/>
        </w:rPr>
        <w:t>LilongweFT</w:t>
      </w:r>
      <w:r w:rsidR="00367758" w:rsidRPr="00B5511C">
        <w:rPr>
          <w:rFonts w:eastAsia="Times New Roman" w:cstheme="minorHAnsi"/>
          <w:iCs/>
          <w:sz w:val="24"/>
          <w:szCs w:val="24"/>
        </w:rPr>
        <w:t>IF</w:t>
      </w:r>
      <w:r w:rsidR="00800EBF" w:rsidRPr="00B5511C">
        <w:rPr>
          <w:rFonts w:eastAsia="Times New Roman" w:cstheme="minorHAnsi"/>
          <w:iCs/>
          <w:sz w:val="24"/>
          <w:szCs w:val="24"/>
        </w:rPr>
        <w:t>@state.gov</w:t>
      </w:r>
    </w:p>
    <w:p w14:paraId="100D9000" w14:textId="77777777" w:rsidR="000E07D5" w:rsidRPr="000E07D5" w:rsidRDefault="000E07D5" w:rsidP="000E07D5"/>
    <w:p w14:paraId="5887DA31" w14:textId="4F9894EB" w:rsidR="00522D73" w:rsidRPr="00E509D1" w:rsidRDefault="0012664D" w:rsidP="00522D73">
      <w:pPr>
        <w:pStyle w:val="Heading3"/>
        <w:numPr>
          <w:ilvl w:val="0"/>
          <w:numId w:val="4"/>
        </w:numPr>
        <w:ind w:left="360"/>
        <w:rPr>
          <w:b/>
          <w:bCs/>
          <w:color w:val="auto"/>
        </w:rPr>
      </w:pPr>
      <w:bookmarkStart w:id="9" w:name="_Toc178331631"/>
      <w:r w:rsidRPr="00AC724A">
        <w:rPr>
          <w:b/>
          <w:bCs/>
          <w:color w:val="auto"/>
        </w:rPr>
        <w:t>Application Review Information</w:t>
      </w:r>
      <w:bookmarkEnd w:id="9"/>
    </w:p>
    <w:p w14:paraId="3CD5199A" w14:textId="48FC4FCF" w:rsidR="004D622A" w:rsidRPr="00C007FA" w:rsidRDefault="00562B48" w:rsidP="00C007FA">
      <w:pPr>
        <w:pStyle w:val="Heading5"/>
        <w:numPr>
          <w:ilvl w:val="0"/>
          <w:numId w:val="32"/>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003173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00666E12" w:rsidRPr="005C01D7">
        <w:rPr>
          <w:rFonts w:eastAsia="Times New Roman" w:cstheme="minorHAnsi"/>
          <w:sz w:val="24"/>
          <w:szCs w:val="24"/>
        </w:rPr>
        <w:t>based on</w:t>
      </w:r>
      <w:r w:rsidRPr="005C01D7">
        <w:rPr>
          <w:rFonts w:eastAsia="Times New Roman" w:cstheme="minorHAnsi"/>
          <w:sz w:val="24"/>
          <w:szCs w:val="24"/>
        </w:rPr>
        <w:t xml:space="preserve"> the evaluation criteria outlined below. </w:t>
      </w:r>
    </w:p>
    <w:p w14:paraId="6A8C2DF8" w14:textId="743140F0" w:rsidR="007E25BD" w:rsidRPr="005C01D7" w:rsidRDefault="007E25BD" w:rsidP="003173EA">
      <w:pPr>
        <w:shd w:val="clear" w:color="auto" w:fill="FFFFFF"/>
        <w:spacing w:after="0" w:line="240" w:lineRule="auto"/>
        <w:textAlignment w:val="baseline"/>
        <w:rPr>
          <w:rFonts w:eastAsia="Times New Roman" w:cstheme="minorHAnsi"/>
          <w:i/>
          <w:color w:val="FF0000"/>
          <w:sz w:val="24"/>
          <w:szCs w:val="24"/>
        </w:rPr>
      </w:pPr>
    </w:p>
    <w:p w14:paraId="26089F82" w14:textId="33B2B239" w:rsidR="004D622A" w:rsidRPr="005C01D7" w:rsidRDefault="004D622A" w:rsidP="4A3E013D">
      <w:pPr>
        <w:shd w:val="clear" w:color="auto" w:fill="FFFFFF" w:themeFill="background1"/>
        <w:spacing w:after="390" w:line="240" w:lineRule="auto"/>
        <w:textAlignment w:val="baseline"/>
        <w:rPr>
          <w:rFonts w:eastAsia="Times New Roman"/>
          <w:sz w:val="24"/>
          <w:szCs w:val="24"/>
        </w:rPr>
      </w:pPr>
      <w:r w:rsidRPr="4A3E013D">
        <w:rPr>
          <w:rFonts w:eastAsia="Times New Roman"/>
          <w:b/>
          <w:bCs/>
          <w:sz w:val="24"/>
          <w:szCs w:val="24"/>
        </w:rPr>
        <w:t>Quality and Feasibility of the Program Idea</w:t>
      </w:r>
      <w:r w:rsidRPr="4A3E013D">
        <w:rPr>
          <w:rFonts w:eastAsia="Times New Roman"/>
          <w:sz w:val="24"/>
          <w:szCs w:val="24"/>
        </w:rPr>
        <w:t xml:space="preserve"> </w:t>
      </w:r>
      <w:r w:rsidRPr="4A3E013D">
        <w:rPr>
          <w:rFonts w:eastAsia="Times New Roman"/>
          <w:b/>
          <w:bCs/>
          <w:sz w:val="24"/>
          <w:szCs w:val="24"/>
        </w:rPr>
        <w:t xml:space="preserve">– </w:t>
      </w:r>
      <w:r w:rsidR="34C9EE9C" w:rsidRPr="4A3E013D">
        <w:rPr>
          <w:rFonts w:eastAsia="Times New Roman"/>
          <w:b/>
          <w:bCs/>
          <w:sz w:val="24"/>
          <w:szCs w:val="24"/>
        </w:rPr>
        <w:t>3</w:t>
      </w:r>
      <w:r w:rsidRPr="4A3E013D">
        <w:rPr>
          <w:rFonts w:eastAsia="Times New Roman"/>
          <w:b/>
          <w:bCs/>
          <w:sz w:val="24"/>
          <w:szCs w:val="24"/>
        </w:rPr>
        <w:t>0 points:</w:t>
      </w:r>
      <w:r w:rsidRPr="4A3E013D">
        <w:rPr>
          <w:rFonts w:eastAsia="Times New Roman"/>
          <w:sz w:val="24"/>
          <w:szCs w:val="24"/>
        </w:rPr>
        <w:t xml:space="preserve">  The program idea is well developed, with detail about how program activities will be carried out. </w:t>
      </w:r>
      <w:r w:rsidR="00EB0E5F">
        <w:rPr>
          <w:rFonts w:eastAsia="Times New Roman"/>
          <w:sz w:val="24"/>
          <w:szCs w:val="24"/>
        </w:rPr>
        <w:t xml:space="preserve"> </w:t>
      </w:r>
      <w:r w:rsidRPr="4A3E013D">
        <w:rPr>
          <w:rFonts w:eastAsia="Times New Roman"/>
          <w:sz w:val="24"/>
          <w:szCs w:val="24"/>
        </w:rPr>
        <w:t>The proposal includes a reasonable implementation timeline.</w:t>
      </w:r>
    </w:p>
    <w:p w14:paraId="33DC0FF9" w14:textId="091DE1BA" w:rsidR="004D622A" w:rsidRPr="005C01D7" w:rsidRDefault="004D622A" w:rsidP="003173EA">
      <w:pPr>
        <w:shd w:val="clear" w:color="auto" w:fill="FFFFFF" w:themeFill="background1"/>
        <w:spacing w:after="0" w:line="240" w:lineRule="auto"/>
        <w:textAlignment w:val="baseline"/>
        <w:rPr>
          <w:rFonts w:eastAsia="Times New Roman" w:cstheme="minorHAnsi"/>
          <w:sz w:val="24"/>
          <w:szCs w:val="24"/>
        </w:rPr>
      </w:pPr>
      <w:r w:rsidRPr="005C01D7">
        <w:rPr>
          <w:rFonts w:eastAsia="Times New Roman" w:cstheme="minorHAnsi"/>
          <w:b/>
          <w:bCs/>
          <w:sz w:val="24"/>
          <w:szCs w:val="24"/>
        </w:rPr>
        <w:lastRenderedPageBreak/>
        <w:t>Organizational Capacity and Record on Previous Grants – 20 points:</w:t>
      </w:r>
      <w:r w:rsidRPr="005C01D7">
        <w:rPr>
          <w:rFonts w:eastAsia="Times New Roman" w:cstheme="minorHAnsi"/>
          <w:sz w:val="24"/>
          <w:szCs w:val="24"/>
        </w:rPr>
        <w:t xml:space="preserve"> </w:t>
      </w:r>
      <w:r w:rsidR="00EB0E5F">
        <w:rPr>
          <w:rFonts w:eastAsia="Times New Roman" w:cstheme="minorHAnsi"/>
          <w:sz w:val="24"/>
          <w:szCs w:val="24"/>
        </w:rPr>
        <w:t xml:space="preserve"> </w:t>
      </w:r>
      <w:r w:rsidRPr="005C01D7">
        <w:rPr>
          <w:rFonts w:eastAsia="Times New Roman" w:cstheme="minorHAnsi"/>
          <w:sz w:val="24"/>
          <w:szCs w:val="24"/>
        </w:rPr>
        <w:t>The organization has expertise in its stated field and has the internal controls in place to manage federal funds.  This includes a financial management system and a bank account.</w:t>
      </w:r>
    </w:p>
    <w:p w14:paraId="1C5DA3D1" w14:textId="77777777" w:rsidR="004D622A" w:rsidRPr="005C01D7" w:rsidRDefault="004D622A" w:rsidP="003173EA">
      <w:pPr>
        <w:shd w:val="clear" w:color="auto" w:fill="FFFFFF"/>
        <w:spacing w:after="0" w:line="240" w:lineRule="auto"/>
        <w:textAlignment w:val="baseline"/>
        <w:rPr>
          <w:rFonts w:eastAsia="Times New Roman" w:cstheme="minorHAnsi"/>
          <w:sz w:val="24"/>
          <w:szCs w:val="24"/>
        </w:rPr>
      </w:pPr>
    </w:p>
    <w:p w14:paraId="4F625307" w14:textId="0E1EE8EB" w:rsidR="004D622A" w:rsidRPr="005C01D7"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Program Planning/Ability to Achieve Objectives – 15 points:</w:t>
      </w:r>
      <w:r w:rsidRPr="005C01D7">
        <w:rPr>
          <w:rFonts w:eastAsia="Times New Roman" w:cstheme="minorHAnsi"/>
          <w:sz w:val="24"/>
          <w:szCs w:val="24"/>
        </w:rPr>
        <w:t xml:space="preserve"> </w:t>
      </w:r>
      <w:r w:rsidR="00EB0E5F">
        <w:rPr>
          <w:rFonts w:eastAsia="Times New Roman" w:cstheme="minorHAnsi"/>
          <w:sz w:val="24"/>
          <w:szCs w:val="24"/>
        </w:rPr>
        <w:t xml:space="preserve"> </w:t>
      </w:r>
      <w:r w:rsidRPr="005C01D7">
        <w:rPr>
          <w:rFonts w:eastAsia="Times New Roman" w:cstheme="minorHAnsi"/>
          <w:sz w:val="24"/>
          <w:szCs w:val="24"/>
        </w:rPr>
        <w:t xml:space="preserve">Goals and objectives are clearly </w:t>
      </w:r>
      <w:proofErr w:type="gramStart"/>
      <w:r w:rsidRPr="005C01D7">
        <w:rPr>
          <w:rFonts w:eastAsia="Times New Roman" w:cstheme="minorHAnsi"/>
          <w:sz w:val="24"/>
          <w:szCs w:val="24"/>
        </w:rPr>
        <w:t>stated</w:t>
      </w:r>
      <w:proofErr w:type="gramEnd"/>
      <w:r w:rsidRPr="005C01D7">
        <w:rPr>
          <w:rFonts w:eastAsia="Times New Roman" w:cstheme="minorHAnsi"/>
          <w:sz w:val="24"/>
          <w:szCs w:val="24"/>
        </w:rPr>
        <w:t xml:space="preserve"> and program approach is likely to provide maximum impact in achieving the proposed results.</w:t>
      </w:r>
    </w:p>
    <w:p w14:paraId="0A182609" w14:textId="02CFBE6B" w:rsidR="004D622A" w:rsidRPr="005C01D7"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Budget – 10 points:</w:t>
      </w:r>
      <w:r w:rsidRPr="005C01D7">
        <w:rPr>
          <w:rFonts w:eastAsia="Times New Roman" w:cstheme="minorHAnsi"/>
          <w:sz w:val="24"/>
          <w:szCs w:val="24"/>
        </w:rPr>
        <w:t xml:space="preserve"> </w:t>
      </w:r>
      <w:r w:rsidR="00EB0E5F">
        <w:rPr>
          <w:rFonts w:eastAsia="Times New Roman" w:cstheme="minorHAnsi"/>
          <w:sz w:val="24"/>
          <w:szCs w:val="24"/>
        </w:rPr>
        <w:t xml:space="preserve"> </w:t>
      </w:r>
      <w:r w:rsidRPr="005C01D7">
        <w:rPr>
          <w:rFonts w:eastAsia="Times New Roman" w:cstheme="minorHAnsi"/>
          <w:sz w:val="24"/>
          <w:szCs w:val="24"/>
        </w:rPr>
        <w:t>The budget justification is detailed.  Costs are reasonable in relation to the proposed activities and anticipated results.</w:t>
      </w:r>
      <w:r w:rsidR="00EB0E5F">
        <w:rPr>
          <w:rFonts w:eastAsia="Times New Roman" w:cstheme="minorHAnsi"/>
          <w:sz w:val="24"/>
          <w:szCs w:val="24"/>
        </w:rPr>
        <w:t xml:space="preserve"> </w:t>
      </w:r>
      <w:r w:rsidRPr="005C01D7">
        <w:rPr>
          <w:rFonts w:eastAsia="Times New Roman" w:cstheme="minorHAnsi"/>
          <w:sz w:val="24"/>
          <w:szCs w:val="24"/>
        </w:rPr>
        <w:t xml:space="preserve"> The budget is realistic, accounting for all necessary expenses to achieve proposed activities. </w:t>
      </w:r>
    </w:p>
    <w:p w14:paraId="5B77EFB9" w14:textId="1C7CAE07" w:rsidR="004D622A" w:rsidRPr="005C01D7"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Monitoring and evaluation plan – 15 points:</w:t>
      </w:r>
      <w:r w:rsidRPr="005C01D7">
        <w:rPr>
          <w:rFonts w:eastAsia="Times New Roman" w:cstheme="minorHAnsi"/>
          <w:sz w:val="24"/>
          <w:szCs w:val="24"/>
        </w:rPr>
        <w:t xml:space="preserve"> </w:t>
      </w:r>
      <w:r w:rsidR="00EB0E5F">
        <w:rPr>
          <w:rFonts w:eastAsia="Times New Roman" w:cstheme="minorHAnsi"/>
          <w:sz w:val="24"/>
          <w:szCs w:val="24"/>
        </w:rPr>
        <w:t xml:space="preserve"> </w:t>
      </w:r>
      <w:r w:rsidRPr="005C01D7">
        <w:rPr>
          <w:rFonts w:eastAsia="Times New Roman" w:cstheme="minorHAnsi"/>
          <w:sz w:val="24"/>
          <w:szCs w:val="24"/>
        </w:rPr>
        <w:t xml:space="preserve">Applicant demonstrates it </w:t>
      </w:r>
      <w:proofErr w:type="gramStart"/>
      <w:r w:rsidRPr="005C01D7">
        <w:rPr>
          <w:rFonts w:eastAsia="Times New Roman" w:cstheme="minorHAnsi"/>
          <w:sz w:val="24"/>
          <w:szCs w:val="24"/>
        </w:rPr>
        <w:t>is able to</w:t>
      </w:r>
      <w:proofErr w:type="gramEnd"/>
      <w:r w:rsidRPr="005C01D7">
        <w:rPr>
          <w:rFonts w:eastAsia="Times New Roman" w:cstheme="minorHAnsi"/>
          <w:sz w:val="24"/>
          <w:szCs w:val="24"/>
        </w:rPr>
        <w:t xml:space="preserve"> measure program success against key indicators and provides milestones to indicate progress toward goals outlined in the proposal. </w:t>
      </w:r>
      <w:r w:rsidR="00EB0E5F">
        <w:rPr>
          <w:rFonts w:eastAsia="Times New Roman" w:cstheme="minorHAnsi"/>
          <w:sz w:val="24"/>
          <w:szCs w:val="24"/>
        </w:rPr>
        <w:t xml:space="preserve"> </w:t>
      </w:r>
      <w:r w:rsidRPr="005C01D7">
        <w:rPr>
          <w:rFonts w:eastAsia="Times New Roman" w:cstheme="minorHAnsi"/>
          <w:sz w:val="24"/>
          <w:szCs w:val="24"/>
        </w:rPr>
        <w:t>The program includes output and outcome indicators and shows how and when those will be measured.</w:t>
      </w:r>
    </w:p>
    <w:p w14:paraId="1D4E721C" w14:textId="6703EBF3" w:rsidR="004D622A" w:rsidRPr="005C01D7" w:rsidRDefault="004D622A" w:rsidP="4A3E013D">
      <w:pPr>
        <w:shd w:val="clear" w:color="auto" w:fill="FFFFFF" w:themeFill="background1"/>
        <w:spacing w:after="0" w:line="240" w:lineRule="auto"/>
      </w:pPr>
      <w:r w:rsidRPr="4A3E013D">
        <w:rPr>
          <w:rFonts w:eastAsia="Times New Roman"/>
          <w:b/>
          <w:bCs/>
          <w:sz w:val="24"/>
          <w:szCs w:val="24"/>
        </w:rPr>
        <w:t>Sustainability – 10 points:</w:t>
      </w:r>
      <w:r w:rsidRPr="4A3E013D">
        <w:rPr>
          <w:rFonts w:eastAsia="Times New Roman"/>
          <w:sz w:val="24"/>
          <w:szCs w:val="24"/>
        </w:rPr>
        <w:t xml:space="preserve"> </w:t>
      </w:r>
      <w:r w:rsidR="00EB0E5F">
        <w:rPr>
          <w:rFonts w:eastAsia="Times New Roman"/>
          <w:sz w:val="24"/>
          <w:szCs w:val="24"/>
        </w:rPr>
        <w:t xml:space="preserve"> </w:t>
      </w:r>
      <w:r w:rsidRPr="4A3E013D">
        <w:rPr>
          <w:rFonts w:eastAsia="Times New Roman"/>
          <w:sz w:val="24"/>
          <w:szCs w:val="24"/>
        </w:rPr>
        <w:t>Program activities will continue to have positive impact after the end of the program.</w:t>
      </w:r>
      <w:r w:rsidRPr="4A3E013D">
        <w:rPr>
          <w:rFonts w:eastAsia="Calibri"/>
          <w:color w:val="000000" w:themeColor="text1"/>
          <w:sz w:val="24"/>
          <w:szCs w:val="24"/>
        </w:rPr>
        <w:t xml:space="preserve"> </w:t>
      </w:r>
    </w:p>
    <w:p w14:paraId="1E948A5C" w14:textId="77777777" w:rsidR="008222EF" w:rsidRPr="005C01D7" w:rsidRDefault="008222EF" w:rsidP="00E509D1">
      <w:pPr>
        <w:shd w:val="clear" w:color="auto" w:fill="FFFFFF"/>
        <w:spacing w:after="0" w:line="240" w:lineRule="auto"/>
        <w:textAlignment w:val="baseline"/>
        <w:rPr>
          <w:rFonts w:eastAsia="Times New Roman" w:cstheme="minorHAnsi"/>
          <w:i/>
          <w:sz w:val="24"/>
          <w:szCs w:val="24"/>
        </w:rPr>
      </w:pPr>
    </w:p>
    <w:p w14:paraId="00FF8BEB" w14:textId="5151F611" w:rsidR="00FA34AE" w:rsidRPr="00C007FA" w:rsidRDefault="00AD3731" w:rsidP="00C007FA">
      <w:pPr>
        <w:pStyle w:val="Heading5"/>
        <w:numPr>
          <w:ilvl w:val="0"/>
          <w:numId w:val="32"/>
        </w:numPr>
        <w:rPr>
          <w:b/>
          <w:bCs/>
          <w:i/>
          <w:iCs/>
          <w:color w:val="auto"/>
          <w:sz w:val="24"/>
          <w:szCs w:val="24"/>
        </w:rPr>
      </w:pPr>
      <w:r w:rsidRPr="00AD3731">
        <w:rPr>
          <w:b/>
          <w:bCs/>
          <w:i/>
          <w:iCs/>
          <w:color w:val="auto"/>
          <w:sz w:val="24"/>
          <w:szCs w:val="24"/>
        </w:rPr>
        <w:t>Review and Selection Process</w:t>
      </w:r>
    </w:p>
    <w:p w14:paraId="119977B0" w14:textId="65CABB63" w:rsidR="00AB0E41" w:rsidRDefault="00FA34AE" w:rsidP="00AB0E41">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sz w:val="24"/>
          <w:szCs w:val="24"/>
        </w:rPr>
        <w:t xml:space="preserve">A review committee will evaluate all eligible applications.  </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32"/>
        </w:numPr>
        <w:rPr>
          <w:b/>
          <w:bCs/>
          <w:i/>
          <w:iCs/>
          <w:color w:val="auto"/>
          <w:sz w:val="24"/>
          <w:szCs w:val="24"/>
        </w:rPr>
      </w:pPr>
      <w:r w:rsidRPr="009B4C7E">
        <w:rPr>
          <w:b/>
          <w:bCs/>
          <w:i/>
          <w:iCs/>
          <w:color w:val="auto"/>
          <w:sz w:val="24"/>
          <w:szCs w:val="24"/>
        </w:rPr>
        <w:t>Risk Review</w:t>
      </w:r>
    </w:p>
    <w:p w14:paraId="1262DC89" w14:textId="2CDD6A14" w:rsidR="007469C3" w:rsidRPr="00646EDE" w:rsidRDefault="579B07CB" w:rsidP="008B4275">
      <w:pPr>
        <w:pStyle w:val="ListParagraph"/>
        <w:numPr>
          <w:ilvl w:val="0"/>
          <w:numId w:val="35"/>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7346A7">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7346A7">
      <w:pPr>
        <w:pStyle w:val="ListParagraph"/>
        <w:numPr>
          <w:ilvl w:val="1"/>
          <w:numId w:val="35"/>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7346A7">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7346A7">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11594865" w14:textId="6F493136" w:rsidR="007346A7" w:rsidRPr="00DA04F4" w:rsidRDefault="007346A7" w:rsidP="00A31478">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r w:rsidR="00677436" w:rsidRPr="00DA04F4">
        <w:rPr>
          <w:b/>
          <w:bCs/>
          <w:i/>
          <w:iCs/>
          <w:sz w:val="24"/>
          <w:szCs w:val="24"/>
        </w:rPr>
        <w:br/>
      </w:r>
    </w:p>
    <w:p w14:paraId="4DE32AA4" w14:textId="4ABE79DB" w:rsidR="007469C3" w:rsidRPr="007469C3" w:rsidRDefault="001125C4" w:rsidP="00DB7B0A">
      <w:pPr>
        <w:pStyle w:val="ListParagraph"/>
        <w:numPr>
          <w:ilvl w:val="0"/>
          <w:numId w:val="35"/>
        </w:numPr>
      </w:pPr>
      <w:r w:rsidRPr="0D973E97">
        <w:rPr>
          <w:rFonts w:eastAsia="Times New Roman"/>
          <w:sz w:val="24"/>
          <w:szCs w:val="24"/>
        </w:rPr>
        <w:t>Responsibility/Qualification Information in S</w:t>
      </w:r>
      <w:r>
        <w:rPr>
          <w:rFonts w:eastAsia="Times New Roman"/>
          <w:sz w:val="24"/>
          <w:szCs w:val="24"/>
        </w:rPr>
        <w:t>AM</w:t>
      </w:r>
      <w:r w:rsidRPr="0D973E97">
        <w:rPr>
          <w:rFonts w:eastAsia="Times New Roman"/>
          <w:sz w:val="24"/>
          <w:szCs w:val="24"/>
        </w:rPr>
        <w:t>.gov</w:t>
      </w:r>
      <w:r>
        <w:rPr>
          <w:rFonts w:eastAsia="Times New Roman"/>
          <w:sz w:val="24"/>
          <w:szCs w:val="24"/>
        </w:rPr>
        <w:t xml:space="preserve"> </w:t>
      </w:r>
    </w:p>
    <w:p w14:paraId="0B53B19C" w14:textId="77777777" w:rsidR="00264B3D" w:rsidRDefault="00264B3D" w:rsidP="00AD1D79">
      <w:pPr>
        <w:shd w:val="clear" w:color="auto" w:fill="FFFFFF" w:themeFill="background1"/>
        <w:spacing w:after="0" w:line="240" w:lineRule="auto"/>
        <w:ind w:left="360"/>
        <w:textAlignment w:val="baseline"/>
        <w:rPr>
          <w:rFonts w:eastAsia="Times New Roman"/>
          <w:i/>
          <w:iCs/>
          <w:color w:val="FF0000"/>
          <w:sz w:val="24"/>
          <w:szCs w:val="24"/>
        </w:rPr>
      </w:pPr>
    </w:p>
    <w:p w14:paraId="64033836" w14:textId="43901BB6"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proofErr w:type="gramStart"/>
      <w:r w:rsidRPr="4A3E013D">
        <w:rPr>
          <w:rFonts w:eastAsia="Times New Roman"/>
          <w:sz w:val="24"/>
          <w:szCs w:val="24"/>
        </w:rPr>
        <w:t>Federal</w:t>
      </w:r>
      <w:proofErr w:type="gramEnd"/>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 xml:space="preserve">any information about the applicant that is in the U.S. government </w:t>
      </w:r>
      <w:r w:rsidR="2E8E9719" w:rsidRPr="4A3E013D">
        <w:rPr>
          <w:rFonts w:eastAsia="Times New Roman"/>
          <w:sz w:val="24"/>
          <w:szCs w:val="24"/>
        </w:rPr>
        <w:lastRenderedPageBreak/>
        <w:t>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w:t>
      </w:r>
      <w:proofErr w:type="gramStart"/>
      <w:r w:rsidR="003A18FF" w:rsidRPr="003A18FF">
        <w:rPr>
          <w:rFonts w:eastAsia="Times New Roman"/>
          <w:sz w:val="24"/>
          <w:szCs w:val="24"/>
        </w:rPr>
        <w:t>in</w:t>
      </w:r>
      <w:proofErr w:type="gramEnd"/>
      <w:r w:rsidR="003A18FF" w:rsidRPr="003A18FF">
        <w:rPr>
          <w:rFonts w:eastAsia="Times New Roman"/>
          <w:sz w:val="24"/>
          <w:szCs w:val="24"/>
        </w:rPr>
        <w:t xml:space="preserve">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DB7B0A">
      <w:pPr>
        <w:pStyle w:val="Heading3"/>
        <w:numPr>
          <w:ilvl w:val="0"/>
          <w:numId w:val="4"/>
        </w:numPr>
        <w:ind w:left="360"/>
        <w:rPr>
          <w:b/>
          <w:bCs/>
          <w:color w:val="auto"/>
        </w:rPr>
      </w:pPr>
      <w:bookmarkStart w:id="10" w:name="_Toc178331632"/>
      <w:r w:rsidRPr="00AC724A">
        <w:rPr>
          <w:b/>
          <w:bCs/>
          <w:color w:val="auto"/>
        </w:rPr>
        <w:t>Award Notices</w:t>
      </w:r>
      <w:bookmarkEnd w:id="10"/>
    </w:p>
    <w:p w14:paraId="17F06308" w14:textId="5ED0A17C"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w:t>
      </w:r>
      <w:r w:rsidR="00EB0E5F">
        <w:rPr>
          <w:rFonts w:eastAsia="Times New Roman"/>
          <w:sz w:val="24"/>
          <w:szCs w:val="24"/>
        </w:rPr>
        <w:t xml:space="preserve"> </w:t>
      </w:r>
      <w:r w:rsidRPr="6653F59F">
        <w:rPr>
          <w:rFonts w:eastAsia="Times New Roman"/>
          <w:sz w:val="24"/>
          <w:szCs w:val="24"/>
        </w:rPr>
        <w:t xml:space="preserve">The award agreement is the authorizing </w:t>
      </w:r>
      <w:r w:rsidR="00FA1B72" w:rsidRPr="6653F59F">
        <w:rPr>
          <w:rFonts w:eastAsia="Times New Roman"/>
          <w:sz w:val="24"/>
          <w:szCs w:val="24"/>
        </w:rPr>
        <w:t>document,</w:t>
      </w:r>
      <w:r w:rsidRPr="6653F59F">
        <w:rPr>
          <w:rFonts w:eastAsia="Times New Roman"/>
          <w:sz w:val="24"/>
          <w:szCs w:val="24"/>
        </w:rPr>
        <w:t xml:space="preserve"> and it will be provided to the recipient for review and </w:t>
      </w:r>
      <w:proofErr w:type="gramStart"/>
      <w:r w:rsidR="009553A5">
        <w:rPr>
          <w:rFonts w:eastAsia="Times New Roman"/>
          <w:sz w:val="24"/>
          <w:szCs w:val="24"/>
        </w:rPr>
        <w:t>counter-</w:t>
      </w:r>
      <w:r w:rsidRPr="6653F59F">
        <w:rPr>
          <w:rFonts w:eastAsia="Times New Roman"/>
          <w:sz w:val="24"/>
          <w:szCs w:val="24"/>
        </w:rPr>
        <w:t>signature</w:t>
      </w:r>
      <w:proofErr w:type="gramEnd"/>
      <w:r w:rsidR="0021656F">
        <w:rPr>
          <w:rFonts w:eastAsia="Times New Roman"/>
          <w:sz w:val="24"/>
          <w:szCs w:val="24"/>
        </w:rPr>
        <w:t>.</w:t>
      </w:r>
      <w:r w:rsidR="00EB0E5F">
        <w:rPr>
          <w:rFonts w:eastAsia="Times New Roman"/>
          <w:sz w:val="24"/>
          <w:szCs w:val="24"/>
        </w:rPr>
        <w:t xml:space="preserve"> </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006A183D" w:rsidRPr="6653F59F">
        <w:rPr>
          <w:rFonts w:eastAsia="Times New Roman"/>
          <w:sz w:val="24"/>
          <w:szCs w:val="24"/>
        </w:rPr>
        <w:t>the award</w:t>
      </w:r>
      <w:r w:rsidRPr="6653F59F">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64349811"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 xml:space="preserve">If a proposal is selected for funding, the Department of State has no obligation to provide any additional future funding. </w:t>
      </w:r>
      <w:r w:rsidR="00EB0E5F">
        <w:rPr>
          <w:rFonts w:eastAsia="Times New Roman" w:cstheme="minorHAnsi"/>
          <w:sz w:val="24"/>
          <w:szCs w:val="24"/>
        </w:rPr>
        <w:t xml:space="preserve"> </w:t>
      </w:r>
      <w:r w:rsidRPr="005C01D7">
        <w:rPr>
          <w:rFonts w:eastAsia="Times New Roman" w:cstheme="minorHAnsi"/>
          <w:sz w:val="24"/>
          <w:szCs w:val="24"/>
        </w:rPr>
        <w:t>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1E1E3DEA"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w:t>
      </w:r>
      <w:r w:rsidR="00EB0E5F">
        <w:rPr>
          <w:rFonts w:eastAsia="Times New Roman" w:cstheme="minorHAnsi"/>
          <w:sz w:val="24"/>
          <w:szCs w:val="24"/>
        </w:rPr>
        <w:t xml:space="preserve"> </w:t>
      </w:r>
      <w:r w:rsidRPr="005C01D7">
        <w:rPr>
          <w:rFonts w:eastAsia="Times New Roman" w:cstheme="minorHAnsi"/>
          <w:sz w:val="24"/>
          <w:szCs w:val="24"/>
        </w:rPr>
        <w:t xml:space="preserve"> 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65F1D528" w:rsidR="00D04201" w:rsidRPr="00B5511C" w:rsidRDefault="00D04201" w:rsidP="00DB7B0A">
      <w:pPr>
        <w:shd w:val="clear" w:color="auto" w:fill="FFFFFF" w:themeFill="background1"/>
        <w:spacing w:after="0" w:line="240" w:lineRule="auto"/>
        <w:textAlignment w:val="baseline"/>
        <w:rPr>
          <w:rFonts w:eastAsia="Times New Roman"/>
          <w:sz w:val="24"/>
          <w:szCs w:val="24"/>
        </w:rPr>
      </w:pPr>
      <w:r w:rsidRPr="00B5511C">
        <w:rPr>
          <w:rFonts w:eastAsia="Times New Roman"/>
          <w:b/>
          <w:bCs/>
          <w:sz w:val="24"/>
          <w:szCs w:val="24"/>
        </w:rPr>
        <w:t>Unsuccessful applicants</w:t>
      </w:r>
      <w:r w:rsidR="00B5511C" w:rsidRPr="00B5511C">
        <w:rPr>
          <w:rFonts w:eastAsia="Times New Roman"/>
          <w:b/>
          <w:bCs/>
          <w:sz w:val="24"/>
          <w:szCs w:val="24"/>
        </w:rPr>
        <w:t xml:space="preserve">: </w:t>
      </w:r>
      <w:r w:rsidR="00B5511C" w:rsidRPr="00B5511C">
        <w:rPr>
          <w:rFonts w:eastAsia="Times New Roman"/>
          <w:sz w:val="24"/>
          <w:szCs w:val="24"/>
        </w:rPr>
        <w:t>Unsuccessful</w:t>
      </w:r>
      <w:r w:rsidR="00B009C7" w:rsidRPr="00B5511C">
        <w:rPr>
          <w:rFonts w:eastAsia="Times New Roman"/>
          <w:sz w:val="24"/>
          <w:szCs w:val="24"/>
        </w:rPr>
        <w:t xml:space="preserve"> applicants will be notified </w:t>
      </w:r>
      <w:r w:rsidR="008A7893" w:rsidRPr="00B5511C">
        <w:rPr>
          <w:rFonts w:eastAsia="Times New Roman"/>
          <w:sz w:val="24"/>
          <w:szCs w:val="24"/>
        </w:rPr>
        <w:t xml:space="preserve">by </w:t>
      </w:r>
      <w:r w:rsidR="00277E33" w:rsidRPr="00B5511C">
        <w:rPr>
          <w:rFonts w:eastAsia="Times New Roman"/>
          <w:sz w:val="24"/>
          <w:szCs w:val="24"/>
        </w:rPr>
        <w:t xml:space="preserve">September 26, </w:t>
      </w:r>
      <w:proofErr w:type="gramStart"/>
      <w:r w:rsidR="00277E33" w:rsidRPr="00B5511C">
        <w:rPr>
          <w:rFonts w:eastAsia="Times New Roman"/>
          <w:sz w:val="24"/>
          <w:szCs w:val="24"/>
        </w:rPr>
        <w:t>2025</w:t>
      </w:r>
      <w:proofErr w:type="gramEnd"/>
      <w:r w:rsidR="008A7893" w:rsidRPr="00B5511C">
        <w:rPr>
          <w:rFonts w:eastAsia="Times New Roman"/>
          <w:sz w:val="24"/>
          <w:szCs w:val="24"/>
        </w:rPr>
        <w:t xml:space="preserve"> via </w:t>
      </w:r>
      <w:r w:rsidR="00E70307" w:rsidRPr="00B5511C">
        <w:rPr>
          <w:rFonts w:eastAsia="Times New Roman"/>
          <w:sz w:val="24"/>
          <w:szCs w:val="24"/>
        </w:rPr>
        <w:t>email or MyGrants</w:t>
      </w:r>
      <w:r w:rsidR="00B5511C" w:rsidRPr="00B5511C">
        <w:rPr>
          <w:rFonts w:eastAsia="Times New Roman"/>
          <w:sz w:val="24"/>
          <w:szCs w:val="24"/>
        </w:rPr>
        <w:t xml:space="preserve"> notification</w:t>
      </w:r>
      <w:r w:rsidR="008D47CD" w:rsidRPr="00B5511C">
        <w:rPr>
          <w:rFonts w:eastAsia="Times New Roman"/>
          <w:sz w:val="24"/>
          <w:szCs w:val="24"/>
        </w:rPr>
        <w:t>.</w:t>
      </w:r>
    </w:p>
    <w:p w14:paraId="417EADA0" w14:textId="77777777" w:rsidR="00D04201" w:rsidRPr="00B5511C" w:rsidRDefault="00D04201" w:rsidP="00DB7B0A">
      <w:pPr>
        <w:shd w:val="clear" w:color="auto" w:fill="FFFFFF"/>
        <w:spacing w:after="0" w:line="240" w:lineRule="auto"/>
        <w:ind w:left="-360"/>
        <w:textAlignment w:val="baseline"/>
        <w:rPr>
          <w:rFonts w:eastAsia="Times New Roman" w:cstheme="minorHAnsi"/>
          <w:sz w:val="24"/>
          <w:szCs w:val="24"/>
        </w:rPr>
      </w:pPr>
    </w:p>
    <w:p w14:paraId="28ADCC12" w14:textId="4AB8C0AB" w:rsidR="00EC5C01" w:rsidRPr="00B5511C" w:rsidRDefault="0043219F" w:rsidP="00767D32">
      <w:pPr>
        <w:shd w:val="clear" w:color="auto" w:fill="FFFFFF" w:themeFill="background1"/>
        <w:spacing w:after="0" w:line="240" w:lineRule="auto"/>
        <w:textAlignment w:val="baseline"/>
        <w:rPr>
          <w:rFonts w:eastAsia="Times New Roman"/>
          <w:i/>
          <w:iCs/>
          <w:sz w:val="24"/>
          <w:szCs w:val="24"/>
        </w:rPr>
      </w:pPr>
      <w:r w:rsidRPr="00B5511C">
        <w:rPr>
          <w:rFonts w:eastAsia="Times New Roman"/>
          <w:b/>
          <w:bCs/>
          <w:sz w:val="24"/>
          <w:szCs w:val="24"/>
        </w:rPr>
        <w:t>Payment Method:</w:t>
      </w:r>
      <w:r w:rsidRPr="00B5511C">
        <w:rPr>
          <w:rFonts w:eastAsia="Times New Roman"/>
          <w:sz w:val="24"/>
          <w:szCs w:val="24"/>
        </w:rPr>
        <w:t xml:space="preserve"> </w:t>
      </w:r>
    </w:p>
    <w:p w14:paraId="0BE15545" w14:textId="0676243B" w:rsidR="00EF1BBE" w:rsidRPr="00B5511C" w:rsidRDefault="00EF1BBE" w:rsidP="00DB1CCD">
      <w:pPr>
        <w:shd w:val="clear" w:color="auto" w:fill="FFFFFF" w:themeFill="background1"/>
        <w:spacing w:after="0" w:line="240" w:lineRule="auto"/>
        <w:textAlignment w:val="baseline"/>
        <w:rPr>
          <w:sz w:val="24"/>
          <w:szCs w:val="24"/>
        </w:rPr>
      </w:pPr>
    </w:p>
    <w:p w14:paraId="41AD28BE" w14:textId="07F215DC" w:rsidR="00EC5C01" w:rsidRPr="00B5511C" w:rsidRDefault="00EC5C01" w:rsidP="00EC5C01">
      <w:pPr>
        <w:rPr>
          <w:sz w:val="24"/>
          <w:szCs w:val="24"/>
        </w:rPr>
      </w:pPr>
      <w:r w:rsidRPr="00B5511C">
        <w:rPr>
          <w:sz w:val="24"/>
          <w:szCs w:val="24"/>
        </w:rPr>
        <w:t>Recipients will be required to request payments by completing form SF-270—Request for Advance or Reimbursement and submitting the form to the Grants Officer</w:t>
      </w:r>
      <w:r w:rsidR="00C4617A" w:rsidRPr="00B5511C">
        <w:rPr>
          <w:sz w:val="24"/>
          <w:szCs w:val="24"/>
        </w:rPr>
        <w:t xml:space="preserve"> biannual</w:t>
      </w:r>
      <w:r w:rsidR="00911895" w:rsidRPr="00B5511C">
        <w:rPr>
          <w:sz w:val="24"/>
          <w:szCs w:val="24"/>
        </w:rPr>
        <w:t>ly</w:t>
      </w:r>
      <w:r w:rsidR="00C4617A" w:rsidRPr="00B5511C">
        <w:rPr>
          <w:sz w:val="24"/>
          <w:szCs w:val="24"/>
        </w:rPr>
        <w:t xml:space="preserve"> and upon completion of agreed milestones</w:t>
      </w:r>
      <w:r w:rsidRPr="00B5511C">
        <w:rPr>
          <w:sz w:val="24"/>
          <w:szCs w:val="24"/>
        </w:rPr>
        <w:t xml:space="preserve">. </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4"/>
        </w:numPr>
        <w:ind w:left="360"/>
        <w:rPr>
          <w:b/>
          <w:bCs/>
          <w:color w:val="auto"/>
        </w:rPr>
      </w:pPr>
      <w:bookmarkStart w:id="11" w:name="_Toc178331633"/>
      <w:r w:rsidRPr="00AC724A">
        <w:rPr>
          <w:b/>
          <w:bCs/>
          <w:color w:val="auto"/>
        </w:rPr>
        <w:t>Post-Award Requirements and Administration</w:t>
      </w:r>
      <w:bookmarkEnd w:id="11"/>
    </w:p>
    <w:p w14:paraId="2B77166B" w14:textId="67182F8E" w:rsidR="00E93BBE" w:rsidRPr="00C007FA" w:rsidRDefault="00CF3DC9" w:rsidP="00C007FA">
      <w:pPr>
        <w:pStyle w:val="Heading5"/>
        <w:numPr>
          <w:ilvl w:val="0"/>
          <w:numId w:val="38"/>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lastRenderedPageBreak/>
        <w:tab/>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77777777"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005C01D7">
        <w:rPr>
          <w:rFonts w:cstheme="minorHAnsi"/>
          <w:color w:val="000000" w:themeColor="text1"/>
          <w:sz w:val="24"/>
          <w:szCs w:val="24"/>
        </w:rPr>
        <w:t>:  NOTE</w:t>
      </w:r>
      <w:proofErr w:type="gramEnd"/>
      <w:r w:rsidRPr="005C01D7">
        <w:rPr>
          <w:rFonts w:cstheme="minorHAnsi"/>
          <w:color w:val="000000" w:themeColor="text1"/>
          <w:sz w:val="24"/>
          <w:szCs w:val="24"/>
        </w:rPr>
        <w:t xml:space="preserve">: </w:t>
      </w:r>
    </w:p>
    <w:p w14:paraId="0D4B6572" w14:textId="56EAD720" w:rsidR="00E93BBE" w:rsidRPr="005C01D7" w:rsidRDefault="00E93BBE" w:rsidP="00E93BBE">
      <w:pPr>
        <w:numPr>
          <w:ilvl w:val="0"/>
          <w:numId w:val="37"/>
        </w:numPr>
        <w:spacing w:after="0" w:line="240" w:lineRule="atLeast"/>
        <w:rPr>
          <w:rFonts w:cstheme="minorHAnsi"/>
          <w:color w:val="000000"/>
          <w:sz w:val="24"/>
          <w:szCs w:val="24"/>
        </w:rPr>
      </w:pPr>
      <w:hyperlink r:id="rId18"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t xml:space="preserve">Selecting recipients </w:t>
      </w:r>
      <w:proofErr w:type="gramStart"/>
      <w:r w:rsidRPr="005C01D7">
        <w:rPr>
          <w:rFonts w:cstheme="minorHAnsi"/>
          <w:color w:val="000000"/>
          <w:sz w:val="24"/>
          <w:szCs w:val="24"/>
        </w:rPr>
        <w:t>most</w:t>
      </w:r>
      <w:proofErr w:type="gramEnd"/>
      <w:r w:rsidRPr="005C01D7">
        <w:rPr>
          <w:rFonts w:cstheme="minorHAnsi"/>
          <w:color w:val="000000"/>
          <w:sz w:val="24"/>
          <w:szCs w:val="24"/>
        </w:rPr>
        <w:t xml:space="preserve">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t xml:space="preserve">Promoting </w:t>
      </w:r>
      <w:proofErr w:type="gramStart"/>
      <w:r w:rsidRPr="005C01D7">
        <w:rPr>
          <w:rFonts w:cstheme="minorHAnsi"/>
          <w:color w:val="000000"/>
          <w:sz w:val="24"/>
          <w:szCs w:val="24"/>
        </w:rPr>
        <w:t>the freedom</w:t>
      </w:r>
      <w:proofErr w:type="gramEnd"/>
      <w:r w:rsidRPr="005C01D7">
        <w:rPr>
          <w:rFonts w:cstheme="minorHAnsi"/>
          <w:color w:val="000000"/>
          <w:sz w:val="24"/>
          <w:szCs w:val="24"/>
        </w:rPr>
        <w:t xml:space="preserve">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19"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0"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600 – DEPARTMENT OF STATE REQUIREMENTS</w:t>
        </w:r>
      </w:hyperlink>
    </w:p>
    <w:p w14:paraId="4ED35725"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5" w:history="1">
        <w:r w:rsidRPr="005C01D7">
          <w:rPr>
            <w:rStyle w:val="Hyperlink"/>
            <w:rFonts w:eastAsia="Times New Roman" w:cstheme="minorHAnsi"/>
            <w:sz w:val="24"/>
            <w:szCs w:val="24"/>
          </w:rPr>
          <w:t>U.S. DEPARTMENT OF STATE STANDARD TERMS AND CONDITIONS</w:t>
        </w:r>
      </w:hyperlink>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DB7B0A">
      <w:pPr>
        <w:pStyle w:val="Heading5"/>
        <w:numPr>
          <w:ilvl w:val="0"/>
          <w:numId w:val="38"/>
        </w:numPr>
        <w:rPr>
          <w:b/>
          <w:bCs/>
          <w:i/>
          <w:iCs/>
          <w:color w:val="auto"/>
          <w:sz w:val="24"/>
          <w:szCs w:val="24"/>
        </w:rPr>
      </w:pPr>
      <w:r>
        <w:rPr>
          <w:b/>
          <w:bCs/>
          <w:i/>
          <w:iCs/>
          <w:color w:val="auto"/>
          <w:sz w:val="24"/>
          <w:szCs w:val="24"/>
        </w:rPr>
        <w:lastRenderedPageBreak/>
        <w:t>Reporting</w:t>
      </w:r>
    </w:p>
    <w:p w14:paraId="3BB43A36" w14:textId="163BDE5F" w:rsidR="009F148D" w:rsidRPr="00380226" w:rsidRDefault="009F148D" w:rsidP="001D7F0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00EB0E5F">
        <w:rPr>
          <w:rFonts w:eastAsia="Times New Roman"/>
          <w:b/>
          <w:bCs/>
          <w:sz w:val="24"/>
          <w:szCs w:val="24"/>
        </w:rPr>
        <w:t xml:space="preserve"> </w:t>
      </w:r>
      <w:r w:rsidRPr="005C01D7">
        <w:rPr>
          <w:rFonts w:eastAsia="Times New Roman"/>
          <w:sz w:val="24"/>
          <w:szCs w:val="24"/>
        </w:rPr>
        <w:t xml:space="preserve">Recipients will be required to submit financial reports and program reports.  The award document will specify </w:t>
      </w:r>
      <w:r w:rsidR="00502886">
        <w:rPr>
          <w:rFonts w:eastAsia="Times New Roman"/>
          <w:sz w:val="24"/>
          <w:szCs w:val="24"/>
        </w:rPr>
        <w:t xml:space="preserve">what reports are required and </w:t>
      </w:r>
      <w:r w:rsidRPr="005C01D7">
        <w:rPr>
          <w:rFonts w:eastAsia="Times New Roman"/>
          <w:sz w:val="24"/>
          <w:szCs w:val="24"/>
        </w:rPr>
        <w:t xml:space="preserve">how often these reports must be submitted.  </w:t>
      </w:r>
      <w:r w:rsidR="001D7F07" w:rsidRPr="001D7F07">
        <w:rPr>
          <w:rFonts w:eastAsia="Times New Roman"/>
          <w:sz w:val="24"/>
          <w:szCs w:val="24"/>
        </w:rPr>
        <w:t xml:space="preserve">Reports </w:t>
      </w:r>
      <w:r w:rsidR="0042532B">
        <w:rPr>
          <w:rFonts w:eastAsia="Times New Roman"/>
          <w:sz w:val="24"/>
          <w:szCs w:val="24"/>
        </w:rPr>
        <w:t>will be due</w:t>
      </w:r>
      <w:r w:rsidR="001D7F07" w:rsidRPr="001D7F07">
        <w:rPr>
          <w:rFonts w:eastAsia="Times New Roman"/>
          <w:sz w:val="24"/>
          <w:szCs w:val="24"/>
        </w:rPr>
        <w:t xml:space="preserve"> 30 days after the end of </w:t>
      </w:r>
      <w:proofErr w:type="gramStart"/>
      <w:r w:rsidR="001D7F07" w:rsidRPr="001D7F07">
        <w:rPr>
          <w:rFonts w:eastAsia="Times New Roman"/>
          <w:sz w:val="24"/>
          <w:szCs w:val="24"/>
        </w:rPr>
        <w:t>a reporting</w:t>
      </w:r>
      <w:proofErr w:type="gramEnd"/>
      <w:r w:rsidR="001D7F07" w:rsidRPr="001D7F07">
        <w:rPr>
          <w:rFonts w:eastAsia="Times New Roman"/>
          <w:sz w:val="24"/>
          <w:szCs w:val="24"/>
        </w:rPr>
        <w:t xml:space="preserve"> period and in accordance with </w:t>
      </w:r>
      <w:r w:rsidR="0042532B">
        <w:rPr>
          <w:rFonts w:eastAsia="Times New Roman"/>
          <w:sz w:val="24"/>
          <w:szCs w:val="24"/>
        </w:rPr>
        <w:t xml:space="preserve">an </w:t>
      </w:r>
      <w:proofErr w:type="gramStart"/>
      <w:r w:rsidR="0042532B">
        <w:rPr>
          <w:rFonts w:eastAsia="Times New Roman"/>
          <w:sz w:val="24"/>
          <w:szCs w:val="24"/>
        </w:rPr>
        <w:t>agreed upon</w:t>
      </w:r>
      <w:proofErr w:type="gramEnd"/>
      <w:r w:rsidR="0042532B">
        <w:rPr>
          <w:rFonts w:eastAsia="Times New Roman"/>
          <w:sz w:val="24"/>
          <w:szCs w:val="24"/>
        </w:rPr>
        <w:t xml:space="preserve"> </w:t>
      </w:r>
      <w:r w:rsidR="001D7F07" w:rsidRPr="001D7F07">
        <w:rPr>
          <w:rFonts w:eastAsia="Times New Roman"/>
          <w:sz w:val="24"/>
          <w:szCs w:val="24"/>
        </w:rPr>
        <w:t xml:space="preserve">schedule. </w:t>
      </w:r>
      <w:r w:rsidR="00EB0E5F">
        <w:rPr>
          <w:rFonts w:eastAsia="Times New Roman"/>
          <w:sz w:val="24"/>
          <w:szCs w:val="24"/>
        </w:rPr>
        <w:t xml:space="preserve"> </w:t>
      </w:r>
      <w:r w:rsidR="001D7F07" w:rsidRPr="001D7F07">
        <w:rPr>
          <w:rFonts w:eastAsia="Times New Roman"/>
          <w:sz w:val="24"/>
          <w:szCs w:val="24"/>
        </w:rPr>
        <w:t xml:space="preserve">A final program and financial report </w:t>
      </w:r>
      <w:r w:rsidR="0042532B">
        <w:rPr>
          <w:rFonts w:eastAsia="Times New Roman"/>
          <w:sz w:val="24"/>
          <w:szCs w:val="24"/>
        </w:rPr>
        <w:t>will be due</w:t>
      </w:r>
      <w:r w:rsidR="001D7F07" w:rsidRPr="001D7F07">
        <w:rPr>
          <w:rFonts w:eastAsia="Times New Roman"/>
          <w:sz w:val="24"/>
          <w:szCs w:val="24"/>
        </w:rPr>
        <w:t xml:space="preserve"> 120 calendar days after</w:t>
      </w:r>
      <w:r w:rsidR="0042532B">
        <w:rPr>
          <w:rFonts w:eastAsia="Times New Roman"/>
          <w:sz w:val="24"/>
          <w:szCs w:val="24"/>
        </w:rPr>
        <w:t xml:space="preserve"> </w:t>
      </w:r>
      <w:r w:rsidR="001D7F07" w:rsidRPr="001D7F07">
        <w:rPr>
          <w:rFonts w:eastAsia="Times New Roman"/>
          <w:sz w:val="24"/>
          <w:szCs w:val="24"/>
        </w:rPr>
        <w:t>the period of performance end date.</w:t>
      </w:r>
      <w:r w:rsidR="001D7F07" w:rsidRPr="001D7F07">
        <w:rPr>
          <w:rFonts w:eastAsia="Times New Roman"/>
          <w:i/>
          <w:iCs/>
          <w:color w:val="FF0000"/>
          <w:sz w:val="24"/>
          <w:szCs w:val="24"/>
          <w:highlight w:val="yellow"/>
        </w:rPr>
        <w:t xml:space="preserve"> </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4A636536"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proofErr w:type="gramStart"/>
      <w:r w:rsidRPr="0D973E97">
        <w:rPr>
          <w:rFonts w:eastAsia="Times New Roman"/>
          <w:b/>
          <w:bCs/>
          <w:color w:val="000000" w:themeColor="text1"/>
          <w:sz w:val="24"/>
          <w:szCs w:val="24"/>
        </w:rPr>
        <w:t>:</w:t>
      </w:r>
      <w:r w:rsidRPr="0D973E97">
        <w:rPr>
          <w:rFonts w:eastAsia="Times New Roman"/>
          <w:color w:val="000000" w:themeColor="text1"/>
          <w:sz w:val="24"/>
          <w:szCs w:val="24"/>
        </w:rPr>
        <w:t xml:space="preserve"> </w:t>
      </w:r>
      <w:r w:rsidR="00EB0E5F">
        <w:rPr>
          <w:rFonts w:eastAsia="Times New Roman"/>
          <w:color w:val="000000" w:themeColor="text1"/>
          <w:sz w:val="24"/>
          <w:szCs w:val="24"/>
        </w:rPr>
        <w:t xml:space="preserve"> </w:t>
      </w:r>
      <w:r w:rsidRPr="0D973E97">
        <w:rPr>
          <w:rFonts w:eastAsia="Times New Roman"/>
          <w:color w:val="000000" w:themeColor="text1"/>
          <w:sz w:val="24"/>
          <w:szCs w:val="24"/>
        </w:rPr>
        <w:t>As</w:t>
      </w:r>
      <w:proofErr w:type="gramEnd"/>
      <w:r w:rsidRPr="0D973E97">
        <w:rPr>
          <w:rFonts w:eastAsia="Times New Roman"/>
          <w:color w:val="000000" w:themeColor="text1"/>
          <w:sz w:val="24"/>
          <w:szCs w:val="24"/>
        </w:rPr>
        <w:t xml:space="preserve"> required by Congress, the Department of State must make progress in its efforts to improve tracking and reporting of foreign assistance data through the Foreign Assistance Data Review (FADR). </w:t>
      </w:r>
      <w:r w:rsidR="00EB0E5F">
        <w:rPr>
          <w:rFonts w:eastAsia="Times New Roman"/>
          <w:color w:val="000000" w:themeColor="text1"/>
          <w:sz w:val="24"/>
          <w:szCs w:val="24"/>
        </w:rPr>
        <w:t xml:space="preserve"> </w:t>
      </w:r>
      <w:r w:rsidRPr="0D973E97">
        <w:rPr>
          <w:rFonts w:eastAsia="Times New Roman"/>
          <w:color w:val="000000" w:themeColor="text1"/>
          <w:sz w:val="24"/>
          <w:szCs w:val="24"/>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00E509D1">
      <w:pPr>
        <w:shd w:val="clear" w:color="auto" w:fill="FFFFFF" w:themeFill="background1"/>
        <w:spacing w:after="0" w:line="240" w:lineRule="auto"/>
        <w:textAlignment w:val="baseline"/>
        <w:rPr>
          <w:rFonts w:eastAsia="Times New Roman"/>
          <w:i/>
          <w:iCs/>
          <w:color w:val="FF0000"/>
          <w:sz w:val="24"/>
          <w:szCs w:val="24"/>
        </w:rPr>
      </w:pPr>
    </w:p>
    <w:p w14:paraId="6790E372" w14:textId="77777777" w:rsidR="009F148D" w:rsidRPr="005C01D7" w:rsidRDefault="009F148D" w:rsidP="009F148D">
      <w:pPr>
        <w:shd w:val="clear" w:color="auto" w:fill="FFFFFF"/>
        <w:spacing w:after="0" w:line="240" w:lineRule="auto"/>
        <w:textAlignment w:val="baseline"/>
        <w:rPr>
          <w:rFonts w:eastAsia="Times New Roman" w:cstheme="minorHAnsi"/>
          <w:i/>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26"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4"/>
        </w:numPr>
        <w:ind w:left="360"/>
        <w:rPr>
          <w:b/>
          <w:bCs/>
          <w:color w:val="auto"/>
        </w:rPr>
      </w:pPr>
      <w:r>
        <w:rPr>
          <w:b/>
          <w:bCs/>
          <w:color w:val="auto"/>
        </w:rPr>
        <w:t xml:space="preserve"> </w:t>
      </w:r>
      <w:bookmarkStart w:id="12" w:name="_Toc178331634"/>
      <w:r w:rsidR="00633C23">
        <w:rPr>
          <w:b/>
          <w:bCs/>
          <w:color w:val="auto"/>
        </w:rPr>
        <w:t>Other Information</w:t>
      </w:r>
      <w:bookmarkEnd w:id="12"/>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61273103"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Personnel and Fringe Benefits: </w:t>
      </w:r>
      <w:r w:rsidR="00EB0E5F">
        <w:rPr>
          <w:rFonts w:eastAsia="Times New Roman" w:cstheme="minorHAnsi"/>
          <w:sz w:val="24"/>
          <w:szCs w:val="24"/>
        </w:rPr>
        <w:t xml:space="preserve"> </w:t>
      </w:r>
      <w:r w:rsidRPr="005C01D7">
        <w:rPr>
          <w:rFonts w:eastAsia="Times New Roman" w:cstheme="minorHAnsi"/>
          <w:sz w:val="24"/>
          <w:szCs w:val="24"/>
        </w:rPr>
        <w:t>Describe the wages, salaries, and benefits of temporary or permanent staff who will be working directly for the applicant on the program, and the percentage of their time that will be spent on the program.</w:t>
      </w:r>
    </w:p>
    <w:p w14:paraId="2F1CE2FA" w14:textId="48029C2E"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w:t>
      </w:r>
      <w:proofErr w:type="gramStart"/>
      <w:r w:rsidR="00C342AE" w:rsidRPr="005C01D7">
        <w:rPr>
          <w:rFonts w:eastAsia="Times New Roman" w:cstheme="minorHAnsi"/>
          <w:sz w:val="24"/>
          <w:szCs w:val="24"/>
        </w:rPr>
        <w:t xml:space="preserve">: </w:t>
      </w:r>
      <w:r w:rsidR="00A31478">
        <w:rPr>
          <w:rFonts w:eastAsia="Times New Roman" w:cstheme="minorHAnsi"/>
          <w:sz w:val="24"/>
          <w:szCs w:val="24"/>
        </w:rPr>
        <w:t xml:space="preserve"> </w:t>
      </w:r>
      <w:r w:rsidR="00C342AE">
        <w:rPr>
          <w:rFonts w:eastAsia="Times New Roman" w:cstheme="minorHAnsi"/>
          <w:sz w:val="24"/>
          <w:szCs w:val="24"/>
        </w:rPr>
        <w:t>Estimate</w:t>
      </w:r>
      <w:proofErr w:type="gramEnd"/>
      <w:r w:rsidRPr="005C01D7">
        <w:rPr>
          <w:rFonts w:eastAsia="Times New Roman" w:cstheme="minorHAnsi"/>
          <w:sz w:val="24"/>
          <w:szCs w:val="24"/>
        </w:rPr>
        <w:t xml:space="preserve"> the costs of travel and per diem for this program, for program staff, consultants or speakers, and participants/beneficiaries. </w:t>
      </w:r>
      <w:r w:rsidR="00D8274C">
        <w:rPr>
          <w:rFonts w:eastAsia="Times New Roman" w:cstheme="minorHAnsi"/>
          <w:sz w:val="24"/>
          <w:szCs w:val="24"/>
        </w:rPr>
        <w:t xml:space="preserve"> </w:t>
      </w:r>
      <w:r w:rsidRPr="005C01D7">
        <w:rPr>
          <w:rFonts w:eastAsia="Times New Roman" w:cstheme="minorHAnsi"/>
          <w:sz w:val="24"/>
          <w:szCs w:val="24"/>
        </w:rPr>
        <w:t xml:space="preserve">If the program involves international travel, include a brief statement of justification for that </w:t>
      </w:r>
      <w:proofErr w:type="gramStart"/>
      <w:r w:rsidRPr="005C01D7">
        <w:rPr>
          <w:rFonts w:eastAsia="Times New Roman" w:cstheme="minorHAnsi"/>
          <w:sz w:val="24"/>
          <w:szCs w:val="24"/>
        </w:rPr>
        <w:t>travel</w:t>
      </w:r>
      <w:proofErr w:type="gramEnd"/>
      <w:r w:rsidRPr="005C01D7">
        <w:rPr>
          <w:rFonts w:eastAsia="Times New Roman" w:cstheme="minorHAnsi"/>
          <w:sz w:val="24"/>
          <w:szCs w:val="24"/>
        </w:rPr>
        <w:t>.</w:t>
      </w:r>
    </w:p>
    <w:p w14:paraId="023C4CC4" w14:textId="7F3679A0"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w:t>
      </w:r>
      <w:proofErr w:type="gramStart"/>
      <w:r w:rsidR="00C342AE" w:rsidRPr="005C01D7">
        <w:rPr>
          <w:rFonts w:eastAsia="Times New Roman" w:cstheme="minorHAnsi"/>
          <w:sz w:val="24"/>
          <w:szCs w:val="24"/>
        </w:rPr>
        <w:t xml:space="preserve">: </w:t>
      </w:r>
      <w:r w:rsidR="00A31478">
        <w:rPr>
          <w:rFonts w:eastAsia="Times New Roman" w:cstheme="minorHAnsi"/>
          <w:sz w:val="24"/>
          <w:szCs w:val="24"/>
        </w:rPr>
        <w:t xml:space="preserve"> </w:t>
      </w:r>
      <w:r w:rsidR="00C342AE">
        <w:rPr>
          <w:rFonts w:eastAsia="Times New Roman" w:cstheme="minorHAnsi"/>
          <w:sz w:val="24"/>
          <w:szCs w:val="24"/>
        </w:rPr>
        <w:t>Describe</w:t>
      </w:r>
      <w:proofErr w:type="gramEnd"/>
      <w:r w:rsidRPr="005C01D7">
        <w:rPr>
          <w:rFonts w:eastAsia="Times New Roman" w:cstheme="minorHAnsi"/>
          <w:sz w:val="24"/>
          <w:szCs w:val="24"/>
        </w:rPr>
        <w:t xml:space="preserv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5242F55C"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w:t>
      </w:r>
      <w:proofErr w:type="gramStart"/>
      <w:r w:rsidRPr="005C01D7">
        <w:rPr>
          <w:rFonts w:eastAsia="Times New Roman" w:cstheme="minorHAnsi"/>
          <w:sz w:val="24"/>
          <w:szCs w:val="24"/>
        </w:rPr>
        <w:t xml:space="preserve">: </w:t>
      </w:r>
      <w:r w:rsidR="00EB0E5F">
        <w:rPr>
          <w:rFonts w:eastAsia="Times New Roman" w:cstheme="minorHAnsi"/>
          <w:sz w:val="24"/>
          <w:szCs w:val="24"/>
        </w:rPr>
        <w:t xml:space="preserve"> </w:t>
      </w:r>
      <w:r w:rsidRPr="005C01D7">
        <w:rPr>
          <w:rFonts w:eastAsia="Times New Roman" w:cstheme="minorHAnsi"/>
          <w:sz w:val="24"/>
          <w:szCs w:val="24"/>
        </w:rPr>
        <w:t>List</w:t>
      </w:r>
      <w:proofErr w:type="gramEnd"/>
      <w:r w:rsidRPr="005C01D7">
        <w:rPr>
          <w:rFonts w:eastAsia="Times New Roman" w:cstheme="minorHAnsi"/>
          <w:sz w:val="24"/>
          <w:szCs w:val="24"/>
        </w:rPr>
        <w:t xml:space="preserve"> and describe all the items and materials, including any computer devices, that are needed for the program. </w:t>
      </w:r>
      <w:r w:rsidR="00D8274C">
        <w:rPr>
          <w:rFonts w:eastAsia="Times New Roman" w:cstheme="minorHAnsi"/>
          <w:sz w:val="24"/>
          <w:szCs w:val="24"/>
        </w:rPr>
        <w:t xml:space="preserve"> </w:t>
      </w:r>
      <w:r w:rsidRPr="005C01D7">
        <w:rPr>
          <w:rFonts w:eastAsia="Times New Roman" w:cstheme="minorHAnsi"/>
          <w:sz w:val="24"/>
          <w:szCs w:val="24"/>
        </w:rPr>
        <w:t>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19546C66"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Contractual</w:t>
      </w:r>
      <w:proofErr w:type="gramStart"/>
      <w:r w:rsidRPr="005C01D7">
        <w:rPr>
          <w:rFonts w:eastAsia="Times New Roman" w:cstheme="minorHAnsi"/>
          <w:sz w:val="24"/>
          <w:szCs w:val="24"/>
        </w:rPr>
        <w:t>:</w:t>
      </w:r>
      <w:r w:rsidR="00EB0E5F">
        <w:rPr>
          <w:rFonts w:eastAsia="Times New Roman" w:cstheme="minorHAnsi"/>
          <w:sz w:val="24"/>
          <w:szCs w:val="24"/>
        </w:rPr>
        <w:t xml:space="preserve"> </w:t>
      </w:r>
      <w:r w:rsidRPr="005C01D7">
        <w:rPr>
          <w:rFonts w:eastAsia="Times New Roman" w:cstheme="minorHAnsi"/>
          <w:sz w:val="24"/>
          <w:szCs w:val="24"/>
        </w:rPr>
        <w:t xml:space="preserve"> Describe</w:t>
      </w:r>
      <w:proofErr w:type="gramEnd"/>
      <w:r w:rsidRPr="005C01D7">
        <w:rPr>
          <w:rFonts w:eastAsia="Times New Roman" w:cstheme="minorHAnsi"/>
          <w:sz w:val="24"/>
          <w:szCs w:val="24"/>
        </w:rPr>
        <w:t xml:space="preserve"> goods and services that the applicant plans to acquire through a contract with a vendor.  Also describe any sub-awards to non-profit partners that will help carry out the program activities. </w:t>
      </w:r>
    </w:p>
    <w:p w14:paraId="46096F00" w14:textId="1C6BEBF3"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Other Direct Costs: </w:t>
      </w:r>
      <w:r w:rsidR="00EB0E5F">
        <w:rPr>
          <w:rFonts w:eastAsia="Times New Roman" w:cstheme="minorHAnsi"/>
          <w:sz w:val="24"/>
          <w:szCs w:val="24"/>
        </w:rPr>
        <w:t xml:space="preserve"> </w:t>
      </w:r>
      <w:r w:rsidRPr="005C01D7">
        <w:rPr>
          <w:rFonts w:eastAsia="Times New Roman" w:cstheme="minorHAnsi"/>
          <w:sz w:val="24"/>
          <w:szCs w:val="24"/>
        </w:rPr>
        <w:t xml:space="preserve">Describe other costs directly associated with the program, which do not fit in the other categories. </w:t>
      </w:r>
      <w:r w:rsidR="00D8274C">
        <w:rPr>
          <w:rFonts w:eastAsia="Times New Roman" w:cstheme="minorHAnsi"/>
          <w:sz w:val="24"/>
          <w:szCs w:val="24"/>
        </w:rPr>
        <w:t xml:space="preserve"> </w:t>
      </w:r>
      <w:r w:rsidRPr="005C01D7">
        <w:rPr>
          <w:rFonts w:eastAsia="Times New Roman" w:cstheme="minorHAnsi"/>
          <w:sz w:val="24"/>
          <w:szCs w:val="24"/>
        </w:rPr>
        <w:t xml:space="preserve">For example, shipping costs for materials and equipment or applicable taxes. </w:t>
      </w:r>
      <w:r w:rsidR="00D8274C">
        <w:rPr>
          <w:rFonts w:eastAsia="Times New Roman" w:cstheme="minorHAnsi"/>
          <w:sz w:val="24"/>
          <w:szCs w:val="24"/>
        </w:rPr>
        <w:t xml:space="preserve"> </w:t>
      </w:r>
      <w:r w:rsidRPr="005C01D7">
        <w:rPr>
          <w:rFonts w:eastAsia="Times New Roman" w:cstheme="minorHAnsi"/>
          <w:sz w:val="24"/>
          <w:szCs w:val="24"/>
        </w:rPr>
        <w:t>All “Other” or “Miscellaneous” expenses must be itemized and explained.</w:t>
      </w:r>
    </w:p>
    <w:p w14:paraId="72F42DBC" w14:textId="332BF2FA"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w:t>
      </w:r>
      <w:r w:rsidR="00D8274C">
        <w:rPr>
          <w:rFonts w:eastAsia="Times New Roman"/>
          <w:sz w:val="24"/>
          <w:szCs w:val="24"/>
        </w:rPr>
        <w:t xml:space="preserve"> </w:t>
      </w:r>
      <w:r w:rsidRPr="005C01D7">
        <w:rPr>
          <w:rFonts w:eastAsia="Times New Roman"/>
          <w:sz w:val="24"/>
          <w:szCs w:val="24"/>
        </w:rPr>
        <w:t>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366B79A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4CB44B29" w14:textId="723A4237" w:rsidR="009F148D" w:rsidRPr="0012664D" w:rsidRDefault="00E8737E" w:rsidP="0012664D">
      <w:r w:rsidRPr="005C01D7">
        <w:rPr>
          <w:rFonts w:eastAsia="Times New Roman" w:cstheme="minorHAnsi"/>
          <w:sz w:val="24"/>
          <w:szCs w:val="24"/>
        </w:rPr>
        <w:t>Alcoholic Beverages</w:t>
      </w:r>
      <w:proofErr w:type="gramStart"/>
      <w:r w:rsidR="00B5511C" w:rsidRPr="005C01D7">
        <w:rPr>
          <w:rFonts w:eastAsia="Times New Roman" w:cstheme="minorHAnsi"/>
          <w:sz w:val="24"/>
          <w:szCs w:val="24"/>
        </w:rPr>
        <w:t xml:space="preserve">: </w:t>
      </w:r>
      <w:r w:rsidR="00A31478">
        <w:rPr>
          <w:rFonts w:eastAsia="Times New Roman" w:cstheme="minorHAnsi"/>
          <w:sz w:val="24"/>
          <w:szCs w:val="24"/>
        </w:rPr>
        <w:t xml:space="preserve"> </w:t>
      </w:r>
      <w:r w:rsidR="00B5511C" w:rsidRPr="005C01D7">
        <w:rPr>
          <w:rFonts w:eastAsia="Times New Roman" w:cstheme="minorHAnsi"/>
          <w:sz w:val="24"/>
          <w:szCs w:val="24"/>
        </w:rPr>
        <w:t>Please</w:t>
      </w:r>
      <w:proofErr w:type="gramEnd"/>
      <w:r w:rsidRPr="005C01D7">
        <w:rPr>
          <w:rFonts w:eastAsia="Times New Roman" w:cstheme="minorHAnsi"/>
          <w:sz w:val="24"/>
          <w:szCs w:val="24"/>
        </w:rPr>
        <w:t xml:space="preserv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D99F" w14:textId="77777777" w:rsidR="00AD34FA" w:rsidRDefault="00AD34FA" w:rsidP="00E72644">
      <w:pPr>
        <w:spacing w:after="0" w:line="240" w:lineRule="auto"/>
      </w:pPr>
      <w:r>
        <w:separator/>
      </w:r>
    </w:p>
  </w:endnote>
  <w:endnote w:type="continuationSeparator" w:id="0">
    <w:p w14:paraId="5F15F719" w14:textId="77777777" w:rsidR="00AD34FA" w:rsidRDefault="00AD34FA" w:rsidP="00E72644">
      <w:pPr>
        <w:spacing w:after="0" w:line="240" w:lineRule="auto"/>
      </w:pPr>
      <w:r>
        <w:continuationSeparator/>
      </w:r>
    </w:p>
  </w:endnote>
  <w:endnote w:type="continuationNotice" w:id="1">
    <w:p w14:paraId="0FCBB1A0" w14:textId="77777777" w:rsidR="00AD34FA" w:rsidRDefault="00AD3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BA60" w14:textId="77777777" w:rsidR="00AD34FA" w:rsidRDefault="00AD34FA" w:rsidP="00E72644">
      <w:pPr>
        <w:spacing w:after="0" w:line="240" w:lineRule="auto"/>
      </w:pPr>
      <w:r>
        <w:separator/>
      </w:r>
    </w:p>
  </w:footnote>
  <w:footnote w:type="continuationSeparator" w:id="0">
    <w:p w14:paraId="149EAE7B" w14:textId="77777777" w:rsidR="00AD34FA" w:rsidRDefault="00AD34FA" w:rsidP="00E72644">
      <w:pPr>
        <w:spacing w:after="0" w:line="240" w:lineRule="auto"/>
      </w:pPr>
      <w:r>
        <w:continuationSeparator/>
      </w:r>
    </w:p>
  </w:footnote>
  <w:footnote w:type="continuationNotice" w:id="1">
    <w:p w14:paraId="3FFBF1BA" w14:textId="77777777" w:rsidR="00AD34FA" w:rsidRDefault="00AD34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AF6C"/>
    <w:multiLevelType w:val="hybridMultilevel"/>
    <w:tmpl w:val="549E95AE"/>
    <w:lvl w:ilvl="0" w:tplc="DF64B1C2">
      <w:start w:val="1"/>
      <w:numFmt w:val="decimal"/>
      <w:lvlText w:val="%1)"/>
      <w:lvlJc w:val="left"/>
      <w:pPr>
        <w:ind w:left="1800" w:hanging="360"/>
      </w:pPr>
    </w:lvl>
    <w:lvl w:ilvl="1" w:tplc="1616CB7C">
      <w:start w:val="1"/>
      <w:numFmt w:val="lowerLetter"/>
      <w:lvlText w:val="%2."/>
      <w:lvlJc w:val="left"/>
      <w:pPr>
        <w:ind w:left="2520" w:hanging="360"/>
      </w:pPr>
    </w:lvl>
    <w:lvl w:ilvl="2" w:tplc="EB909802">
      <w:start w:val="1"/>
      <w:numFmt w:val="lowerRoman"/>
      <w:lvlText w:val="%3."/>
      <w:lvlJc w:val="right"/>
      <w:pPr>
        <w:ind w:left="3240" w:hanging="180"/>
      </w:pPr>
    </w:lvl>
    <w:lvl w:ilvl="3" w:tplc="EFB4911E">
      <w:start w:val="1"/>
      <w:numFmt w:val="decimal"/>
      <w:lvlText w:val="%4."/>
      <w:lvlJc w:val="left"/>
      <w:pPr>
        <w:ind w:left="3960" w:hanging="360"/>
      </w:pPr>
    </w:lvl>
    <w:lvl w:ilvl="4" w:tplc="CAF2574E">
      <w:start w:val="1"/>
      <w:numFmt w:val="lowerLetter"/>
      <w:lvlText w:val="%5."/>
      <w:lvlJc w:val="left"/>
      <w:pPr>
        <w:ind w:left="4680" w:hanging="360"/>
      </w:pPr>
    </w:lvl>
    <w:lvl w:ilvl="5" w:tplc="AB30EF5E">
      <w:start w:val="1"/>
      <w:numFmt w:val="lowerRoman"/>
      <w:lvlText w:val="%6."/>
      <w:lvlJc w:val="right"/>
      <w:pPr>
        <w:ind w:left="5400" w:hanging="180"/>
      </w:pPr>
    </w:lvl>
    <w:lvl w:ilvl="6" w:tplc="81E00D1E">
      <w:start w:val="1"/>
      <w:numFmt w:val="decimal"/>
      <w:lvlText w:val="%7."/>
      <w:lvlJc w:val="left"/>
      <w:pPr>
        <w:ind w:left="6120" w:hanging="360"/>
      </w:pPr>
    </w:lvl>
    <w:lvl w:ilvl="7" w:tplc="AAEE034C">
      <w:start w:val="1"/>
      <w:numFmt w:val="lowerLetter"/>
      <w:lvlText w:val="%8."/>
      <w:lvlJc w:val="left"/>
      <w:pPr>
        <w:ind w:left="6840" w:hanging="360"/>
      </w:pPr>
    </w:lvl>
    <w:lvl w:ilvl="8" w:tplc="B2921176">
      <w:start w:val="1"/>
      <w:numFmt w:val="lowerRoman"/>
      <w:lvlText w:val="%9."/>
      <w:lvlJc w:val="right"/>
      <w:pPr>
        <w:ind w:left="7560" w:hanging="180"/>
      </w:pPr>
    </w:lvl>
  </w:abstractNum>
  <w:abstractNum w:abstractNumId="1"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60958"/>
    <w:multiLevelType w:val="hybridMultilevel"/>
    <w:tmpl w:val="DC506498"/>
    <w:lvl w:ilvl="0" w:tplc="98B60798">
      <w:start w:val="1"/>
      <w:numFmt w:val="decimal"/>
      <w:lvlText w:val="%1)"/>
      <w:lvlJc w:val="left"/>
      <w:pPr>
        <w:ind w:left="1080" w:hanging="360"/>
      </w:pPr>
      <w:rPr>
        <w:rFonts w:ascii="Aptos Display" w:hAnsi="Aptos Display" w:hint="default"/>
      </w:rPr>
    </w:lvl>
    <w:lvl w:ilvl="1" w:tplc="8F6212C6">
      <w:start w:val="1"/>
      <w:numFmt w:val="lowerLetter"/>
      <w:lvlText w:val="%2."/>
      <w:lvlJc w:val="left"/>
      <w:pPr>
        <w:ind w:left="1440" w:hanging="360"/>
      </w:pPr>
    </w:lvl>
    <w:lvl w:ilvl="2" w:tplc="7FBA7006">
      <w:start w:val="1"/>
      <w:numFmt w:val="lowerRoman"/>
      <w:lvlText w:val="%3."/>
      <w:lvlJc w:val="right"/>
      <w:pPr>
        <w:ind w:left="2160" w:hanging="180"/>
      </w:pPr>
    </w:lvl>
    <w:lvl w:ilvl="3" w:tplc="233C194E">
      <w:start w:val="1"/>
      <w:numFmt w:val="decimal"/>
      <w:lvlText w:val="%4."/>
      <w:lvlJc w:val="left"/>
      <w:pPr>
        <w:ind w:left="2880" w:hanging="360"/>
      </w:pPr>
    </w:lvl>
    <w:lvl w:ilvl="4" w:tplc="4776F25C">
      <w:start w:val="1"/>
      <w:numFmt w:val="lowerLetter"/>
      <w:lvlText w:val="%5."/>
      <w:lvlJc w:val="left"/>
      <w:pPr>
        <w:ind w:left="3600" w:hanging="360"/>
      </w:pPr>
    </w:lvl>
    <w:lvl w:ilvl="5" w:tplc="33163530">
      <w:start w:val="1"/>
      <w:numFmt w:val="lowerRoman"/>
      <w:lvlText w:val="%6."/>
      <w:lvlJc w:val="right"/>
      <w:pPr>
        <w:ind w:left="4320" w:hanging="180"/>
      </w:pPr>
    </w:lvl>
    <w:lvl w:ilvl="6" w:tplc="ED86C700">
      <w:start w:val="1"/>
      <w:numFmt w:val="decimal"/>
      <w:lvlText w:val="%7."/>
      <w:lvlJc w:val="left"/>
      <w:pPr>
        <w:ind w:left="5040" w:hanging="360"/>
      </w:pPr>
    </w:lvl>
    <w:lvl w:ilvl="7" w:tplc="DE7A6752">
      <w:start w:val="1"/>
      <w:numFmt w:val="lowerLetter"/>
      <w:lvlText w:val="%8."/>
      <w:lvlJc w:val="left"/>
      <w:pPr>
        <w:ind w:left="5760" w:hanging="360"/>
      </w:pPr>
    </w:lvl>
    <w:lvl w:ilvl="8" w:tplc="388492FC">
      <w:start w:val="1"/>
      <w:numFmt w:val="lowerRoman"/>
      <w:lvlText w:val="%9."/>
      <w:lvlJc w:val="right"/>
      <w:pPr>
        <w:ind w:left="6480" w:hanging="180"/>
      </w:pPr>
    </w:lvl>
  </w:abstractNum>
  <w:abstractNum w:abstractNumId="7"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EB9D3"/>
    <w:multiLevelType w:val="hybridMultilevel"/>
    <w:tmpl w:val="D108D272"/>
    <w:lvl w:ilvl="0" w:tplc="DC02BB70">
      <w:start w:val="1"/>
      <w:numFmt w:val="decimal"/>
      <w:lvlText w:val="%1)"/>
      <w:lvlJc w:val="left"/>
      <w:pPr>
        <w:ind w:left="1800" w:hanging="360"/>
      </w:pPr>
    </w:lvl>
    <w:lvl w:ilvl="1" w:tplc="3940DCE2">
      <w:start w:val="1"/>
      <w:numFmt w:val="lowerLetter"/>
      <w:lvlText w:val="%2."/>
      <w:lvlJc w:val="left"/>
      <w:pPr>
        <w:ind w:left="2520" w:hanging="360"/>
      </w:pPr>
    </w:lvl>
    <w:lvl w:ilvl="2" w:tplc="81A88C3A">
      <w:start w:val="1"/>
      <w:numFmt w:val="lowerRoman"/>
      <w:lvlText w:val="%3."/>
      <w:lvlJc w:val="right"/>
      <w:pPr>
        <w:ind w:left="3240" w:hanging="180"/>
      </w:pPr>
    </w:lvl>
    <w:lvl w:ilvl="3" w:tplc="2F42659E">
      <w:start w:val="1"/>
      <w:numFmt w:val="decimal"/>
      <w:lvlText w:val="%4."/>
      <w:lvlJc w:val="left"/>
      <w:pPr>
        <w:ind w:left="3960" w:hanging="360"/>
      </w:pPr>
    </w:lvl>
    <w:lvl w:ilvl="4" w:tplc="C04814A2">
      <w:start w:val="1"/>
      <w:numFmt w:val="lowerLetter"/>
      <w:lvlText w:val="%5."/>
      <w:lvlJc w:val="left"/>
      <w:pPr>
        <w:ind w:left="4680" w:hanging="360"/>
      </w:pPr>
    </w:lvl>
    <w:lvl w:ilvl="5" w:tplc="DCB82728">
      <w:start w:val="1"/>
      <w:numFmt w:val="lowerRoman"/>
      <w:lvlText w:val="%6."/>
      <w:lvlJc w:val="right"/>
      <w:pPr>
        <w:ind w:left="5400" w:hanging="180"/>
      </w:pPr>
    </w:lvl>
    <w:lvl w:ilvl="6" w:tplc="97BA3F5C">
      <w:start w:val="1"/>
      <w:numFmt w:val="decimal"/>
      <w:lvlText w:val="%7."/>
      <w:lvlJc w:val="left"/>
      <w:pPr>
        <w:ind w:left="6120" w:hanging="360"/>
      </w:pPr>
    </w:lvl>
    <w:lvl w:ilvl="7" w:tplc="17F2ECE4">
      <w:start w:val="1"/>
      <w:numFmt w:val="lowerLetter"/>
      <w:lvlText w:val="%8."/>
      <w:lvlJc w:val="left"/>
      <w:pPr>
        <w:ind w:left="6840" w:hanging="360"/>
      </w:pPr>
    </w:lvl>
    <w:lvl w:ilvl="8" w:tplc="675244DA">
      <w:start w:val="1"/>
      <w:numFmt w:val="lowerRoman"/>
      <w:lvlText w:val="%9."/>
      <w:lvlJc w:val="right"/>
      <w:pPr>
        <w:ind w:left="7560" w:hanging="180"/>
      </w:pPr>
    </w:lvl>
  </w:abstractNum>
  <w:abstractNum w:abstractNumId="15"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9"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6E099C"/>
    <w:multiLevelType w:val="hybridMultilevel"/>
    <w:tmpl w:val="C3A0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07B7AE0"/>
    <w:multiLevelType w:val="hybridMultilevel"/>
    <w:tmpl w:val="6FE6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294699">
    <w:abstractNumId w:val="6"/>
  </w:num>
  <w:num w:numId="2" w16cid:durableId="449321875">
    <w:abstractNumId w:val="14"/>
  </w:num>
  <w:num w:numId="3" w16cid:durableId="1766530906">
    <w:abstractNumId w:val="0"/>
  </w:num>
  <w:num w:numId="4" w16cid:durableId="1773548905">
    <w:abstractNumId w:val="27"/>
  </w:num>
  <w:num w:numId="5" w16cid:durableId="1476874732">
    <w:abstractNumId w:val="41"/>
  </w:num>
  <w:num w:numId="6" w16cid:durableId="580605705">
    <w:abstractNumId w:val="31"/>
  </w:num>
  <w:num w:numId="7" w16cid:durableId="445003733">
    <w:abstractNumId w:val="39"/>
  </w:num>
  <w:num w:numId="8" w16cid:durableId="1483933736">
    <w:abstractNumId w:val="28"/>
  </w:num>
  <w:num w:numId="9" w16cid:durableId="1008748009">
    <w:abstractNumId w:val="25"/>
  </w:num>
  <w:num w:numId="10" w16cid:durableId="851333100">
    <w:abstractNumId w:val="3"/>
  </w:num>
  <w:num w:numId="11" w16cid:durableId="885531654">
    <w:abstractNumId w:val="11"/>
  </w:num>
  <w:num w:numId="12" w16cid:durableId="1399865564">
    <w:abstractNumId w:val="7"/>
  </w:num>
  <w:num w:numId="13" w16cid:durableId="1662195554">
    <w:abstractNumId w:val="24"/>
  </w:num>
  <w:num w:numId="14" w16cid:durableId="1880124271">
    <w:abstractNumId w:val="4"/>
  </w:num>
  <w:num w:numId="15" w16cid:durableId="1319383186">
    <w:abstractNumId w:val="34"/>
  </w:num>
  <w:num w:numId="16" w16cid:durableId="1068841829">
    <w:abstractNumId w:val="35"/>
  </w:num>
  <w:num w:numId="17" w16cid:durableId="397554047">
    <w:abstractNumId w:val="17"/>
  </w:num>
  <w:num w:numId="18" w16cid:durableId="1225677657">
    <w:abstractNumId w:val="15"/>
  </w:num>
  <w:num w:numId="19" w16cid:durableId="1924100777">
    <w:abstractNumId w:val="13"/>
  </w:num>
  <w:num w:numId="20" w16cid:durableId="329330907">
    <w:abstractNumId w:val="37"/>
  </w:num>
  <w:num w:numId="21" w16cid:durableId="2056155352">
    <w:abstractNumId w:val="18"/>
  </w:num>
  <w:num w:numId="22" w16cid:durableId="360592106">
    <w:abstractNumId w:val="40"/>
  </w:num>
  <w:num w:numId="23" w16cid:durableId="1407802763">
    <w:abstractNumId w:val="29"/>
  </w:num>
  <w:num w:numId="24" w16cid:durableId="1702894211">
    <w:abstractNumId w:val="26"/>
  </w:num>
  <w:num w:numId="25" w16cid:durableId="1272280684">
    <w:abstractNumId w:val="16"/>
  </w:num>
  <w:num w:numId="26" w16cid:durableId="1680962523">
    <w:abstractNumId w:val="22"/>
  </w:num>
  <w:num w:numId="27" w16cid:durableId="1229071257">
    <w:abstractNumId w:val="8"/>
  </w:num>
  <w:num w:numId="28" w16cid:durableId="1485776414">
    <w:abstractNumId w:val="9"/>
  </w:num>
  <w:num w:numId="29" w16cid:durableId="978416108">
    <w:abstractNumId w:val="21"/>
  </w:num>
  <w:num w:numId="30" w16cid:durableId="1000700897">
    <w:abstractNumId w:val="12"/>
  </w:num>
  <w:num w:numId="31" w16cid:durableId="490830449">
    <w:abstractNumId w:val="23"/>
  </w:num>
  <w:num w:numId="32" w16cid:durableId="966546974">
    <w:abstractNumId w:val="36"/>
  </w:num>
  <w:num w:numId="33" w16cid:durableId="1550416699">
    <w:abstractNumId w:val="10"/>
  </w:num>
  <w:num w:numId="34" w16cid:durableId="21975924">
    <w:abstractNumId w:val="30"/>
  </w:num>
  <w:num w:numId="35" w16cid:durableId="2092506226">
    <w:abstractNumId w:val="19"/>
  </w:num>
  <w:num w:numId="36" w16cid:durableId="492836374">
    <w:abstractNumId w:val="5"/>
  </w:num>
  <w:num w:numId="37" w16cid:durableId="1448739193">
    <w:abstractNumId w:val="2"/>
  </w:num>
  <w:num w:numId="38" w16cid:durableId="1306350389">
    <w:abstractNumId w:val="32"/>
  </w:num>
  <w:num w:numId="39" w16cid:durableId="974599451">
    <w:abstractNumId w:val="38"/>
  </w:num>
  <w:num w:numId="40" w16cid:durableId="461314369">
    <w:abstractNumId w:val="1"/>
  </w:num>
  <w:num w:numId="41" w16cid:durableId="1653487078">
    <w:abstractNumId w:val="33"/>
  </w:num>
  <w:num w:numId="42" w16cid:durableId="432600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3577"/>
    <w:rsid w:val="00004248"/>
    <w:rsid w:val="00005543"/>
    <w:rsid w:val="00010DC2"/>
    <w:rsid w:val="000154D2"/>
    <w:rsid w:val="00016B78"/>
    <w:rsid w:val="00023511"/>
    <w:rsid w:val="00025CA8"/>
    <w:rsid w:val="00031051"/>
    <w:rsid w:val="00034ED6"/>
    <w:rsid w:val="000370B7"/>
    <w:rsid w:val="000408B4"/>
    <w:rsid w:val="0004120D"/>
    <w:rsid w:val="0004161E"/>
    <w:rsid w:val="000446FC"/>
    <w:rsid w:val="00062E0D"/>
    <w:rsid w:val="00064B15"/>
    <w:rsid w:val="000666BA"/>
    <w:rsid w:val="00071851"/>
    <w:rsid w:val="00074328"/>
    <w:rsid w:val="00075B8E"/>
    <w:rsid w:val="00077FB9"/>
    <w:rsid w:val="000B0BE5"/>
    <w:rsid w:val="000B5478"/>
    <w:rsid w:val="000B60B4"/>
    <w:rsid w:val="000B731D"/>
    <w:rsid w:val="000C1312"/>
    <w:rsid w:val="000C186D"/>
    <w:rsid w:val="000C4051"/>
    <w:rsid w:val="000C6086"/>
    <w:rsid w:val="000C6FDD"/>
    <w:rsid w:val="000D304A"/>
    <w:rsid w:val="000D66FC"/>
    <w:rsid w:val="000D7A21"/>
    <w:rsid w:val="000E07D5"/>
    <w:rsid w:val="000F77F9"/>
    <w:rsid w:val="001016B4"/>
    <w:rsid w:val="001033F6"/>
    <w:rsid w:val="00112248"/>
    <w:rsid w:val="001125C4"/>
    <w:rsid w:val="001154C6"/>
    <w:rsid w:val="00117C6C"/>
    <w:rsid w:val="00121F0E"/>
    <w:rsid w:val="001254B3"/>
    <w:rsid w:val="00125ACE"/>
    <w:rsid w:val="0012664D"/>
    <w:rsid w:val="00126C40"/>
    <w:rsid w:val="00132FEF"/>
    <w:rsid w:val="00134447"/>
    <w:rsid w:val="00134D25"/>
    <w:rsid w:val="00135294"/>
    <w:rsid w:val="0013664A"/>
    <w:rsid w:val="0014508E"/>
    <w:rsid w:val="00153EF0"/>
    <w:rsid w:val="00162189"/>
    <w:rsid w:val="00162543"/>
    <w:rsid w:val="00170194"/>
    <w:rsid w:val="00170D6E"/>
    <w:rsid w:val="001820C0"/>
    <w:rsid w:val="00190C63"/>
    <w:rsid w:val="00191C19"/>
    <w:rsid w:val="00195575"/>
    <w:rsid w:val="001A198F"/>
    <w:rsid w:val="001A2E06"/>
    <w:rsid w:val="001B5CA8"/>
    <w:rsid w:val="001C1A57"/>
    <w:rsid w:val="001C32CD"/>
    <w:rsid w:val="001C6D32"/>
    <w:rsid w:val="001D2EDD"/>
    <w:rsid w:val="001D79FA"/>
    <w:rsid w:val="001D7BEA"/>
    <w:rsid w:val="001D7F07"/>
    <w:rsid w:val="001E2DDB"/>
    <w:rsid w:val="001E42B5"/>
    <w:rsid w:val="001F128F"/>
    <w:rsid w:val="001F3941"/>
    <w:rsid w:val="001F50CA"/>
    <w:rsid w:val="00204BAB"/>
    <w:rsid w:val="0021656F"/>
    <w:rsid w:val="00216988"/>
    <w:rsid w:val="00216EB2"/>
    <w:rsid w:val="00222B31"/>
    <w:rsid w:val="00232EF5"/>
    <w:rsid w:val="00234D25"/>
    <w:rsid w:val="002432EF"/>
    <w:rsid w:val="0024541A"/>
    <w:rsid w:val="00246921"/>
    <w:rsid w:val="002517AE"/>
    <w:rsid w:val="002546ED"/>
    <w:rsid w:val="00257DD1"/>
    <w:rsid w:val="00264B3D"/>
    <w:rsid w:val="002657A8"/>
    <w:rsid w:val="002736CA"/>
    <w:rsid w:val="00273E68"/>
    <w:rsid w:val="00277E33"/>
    <w:rsid w:val="00280F45"/>
    <w:rsid w:val="00281E2D"/>
    <w:rsid w:val="00283CDD"/>
    <w:rsid w:val="00283DA5"/>
    <w:rsid w:val="00285D93"/>
    <w:rsid w:val="00286AE0"/>
    <w:rsid w:val="00290183"/>
    <w:rsid w:val="00291797"/>
    <w:rsid w:val="00292C1C"/>
    <w:rsid w:val="002A2F8C"/>
    <w:rsid w:val="002A5865"/>
    <w:rsid w:val="002B024F"/>
    <w:rsid w:val="002B1A56"/>
    <w:rsid w:val="002B232A"/>
    <w:rsid w:val="002B3EF4"/>
    <w:rsid w:val="002B65AF"/>
    <w:rsid w:val="002C0805"/>
    <w:rsid w:val="002C361F"/>
    <w:rsid w:val="002C3E15"/>
    <w:rsid w:val="002D7566"/>
    <w:rsid w:val="002E579C"/>
    <w:rsid w:val="002F3CBE"/>
    <w:rsid w:val="002F4659"/>
    <w:rsid w:val="002F65B6"/>
    <w:rsid w:val="00301CBD"/>
    <w:rsid w:val="0030684A"/>
    <w:rsid w:val="003079FE"/>
    <w:rsid w:val="00311516"/>
    <w:rsid w:val="00316D62"/>
    <w:rsid w:val="003173EA"/>
    <w:rsid w:val="0032179C"/>
    <w:rsid w:val="00324574"/>
    <w:rsid w:val="00324BB8"/>
    <w:rsid w:val="00325B5B"/>
    <w:rsid w:val="00325E4E"/>
    <w:rsid w:val="00342A80"/>
    <w:rsid w:val="00342D49"/>
    <w:rsid w:val="00350462"/>
    <w:rsid w:val="003548E1"/>
    <w:rsid w:val="00354DFB"/>
    <w:rsid w:val="00365104"/>
    <w:rsid w:val="003663B6"/>
    <w:rsid w:val="00367758"/>
    <w:rsid w:val="00367BB7"/>
    <w:rsid w:val="00367BC4"/>
    <w:rsid w:val="00372B3C"/>
    <w:rsid w:val="003748E7"/>
    <w:rsid w:val="00375E13"/>
    <w:rsid w:val="00381C5C"/>
    <w:rsid w:val="00383406"/>
    <w:rsid w:val="00383BB3"/>
    <w:rsid w:val="00385DAC"/>
    <w:rsid w:val="00392CCB"/>
    <w:rsid w:val="003A063A"/>
    <w:rsid w:val="003A12D1"/>
    <w:rsid w:val="003A18FF"/>
    <w:rsid w:val="003A5688"/>
    <w:rsid w:val="003B454F"/>
    <w:rsid w:val="003C0B9B"/>
    <w:rsid w:val="003C1070"/>
    <w:rsid w:val="003C19B1"/>
    <w:rsid w:val="003C4408"/>
    <w:rsid w:val="003C7AF8"/>
    <w:rsid w:val="003D36FC"/>
    <w:rsid w:val="003D371C"/>
    <w:rsid w:val="003D7FA6"/>
    <w:rsid w:val="003E3822"/>
    <w:rsid w:val="003F0EFC"/>
    <w:rsid w:val="003F1734"/>
    <w:rsid w:val="003F1B8F"/>
    <w:rsid w:val="003F3373"/>
    <w:rsid w:val="003F3A01"/>
    <w:rsid w:val="003F407A"/>
    <w:rsid w:val="003F53D9"/>
    <w:rsid w:val="003F636D"/>
    <w:rsid w:val="00402FDB"/>
    <w:rsid w:val="00403973"/>
    <w:rsid w:val="00403AFA"/>
    <w:rsid w:val="0040563E"/>
    <w:rsid w:val="004070EC"/>
    <w:rsid w:val="00416B02"/>
    <w:rsid w:val="00421C11"/>
    <w:rsid w:val="0042532B"/>
    <w:rsid w:val="00427AA6"/>
    <w:rsid w:val="00430689"/>
    <w:rsid w:val="0043219F"/>
    <w:rsid w:val="004328F9"/>
    <w:rsid w:val="00433BD8"/>
    <w:rsid w:val="00437815"/>
    <w:rsid w:val="0044208C"/>
    <w:rsid w:val="0044233C"/>
    <w:rsid w:val="00443D84"/>
    <w:rsid w:val="004456BA"/>
    <w:rsid w:val="00446C35"/>
    <w:rsid w:val="00455712"/>
    <w:rsid w:val="0046266F"/>
    <w:rsid w:val="00466770"/>
    <w:rsid w:val="00471FFC"/>
    <w:rsid w:val="00477F90"/>
    <w:rsid w:val="00480B3E"/>
    <w:rsid w:val="00484211"/>
    <w:rsid w:val="00484D00"/>
    <w:rsid w:val="0048598B"/>
    <w:rsid w:val="004956FD"/>
    <w:rsid w:val="004A6D1D"/>
    <w:rsid w:val="004A6E68"/>
    <w:rsid w:val="004A6F55"/>
    <w:rsid w:val="004B0C33"/>
    <w:rsid w:val="004B16A6"/>
    <w:rsid w:val="004B1F1F"/>
    <w:rsid w:val="004C1458"/>
    <w:rsid w:val="004C3987"/>
    <w:rsid w:val="004C4EB2"/>
    <w:rsid w:val="004C5C6F"/>
    <w:rsid w:val="004C76C0"/>
    <w:rsid w:val="004D24CC"/>
    <w:rsid w:val="004D3028"/>
    <w:rsid w:val="004D622A"/>
    <w:rsid w:val="004E31C8"/>
    <w:rsid w:val="004E42A2"/>
    <w:rsid w:val="004E4DFA"/>
    <w:rsid w:val="004E5836"/>
    <w:rsid w:val="004E7CE2"/>
    <w:rsid w:val="004F6DAB"/>
    <w:rsid w:val="005019ED"/>
    <w:rsid w:val="00502886"/>
    <w:rsid w:val="005049AF"/>
    <w:rsid w:val="00505468"/>
    <w:rsid w:val="005106BF"/>
    <w:rsid w:val="00511087"/>
    <w:rsid w:val="005120A6"/>
    <w:rsid w:val="00512835"/>
    <w:rsid w:val="0051445F"/>
    <w:rsid w:val="00515BD1"/>
    <w:rsid w:val="005163C1"/>
    <w:rsid w:val="00520B56"/>
    <w:rsid w:val="005223D1"/>
    <w:rsid w:val="00522D73"/>
    <w:rsid w:val="00525965"/>
    <w:rsid w:val="005266B2"/>
    <w:rsid w:val="005268E7"/>
    <w:rsid w:val="00526A67"/>
    <w:rsid w:val="00530620"/>
    <w:rsid w:val="00531B90"/>
    <w:rsid w:val="005337E0"/>
    <w:rsid w:val="00540C67"/>
    <w:rsid w:val="00543495"/>
    <w:rsid w:val="00545486"/>
    <w:rsid w:val="00546055"/>
    <w:rsid w:val="005469B9"/>
    <w:rsid w:val="005517B2"/>
    <w:rsid w:val="00556332"/>
    <w:rsid w:val="00556D5D"/>
    <w:rsid w:val="005622BC"/>
    <w:rsid w:val="00562B48"/>
    <w:rsid w:val="00563D4F"/>
    <w:rsid w:val="00563EAD"/>
    <w:rsid w:val="00563FA8"/>
    <w:rsid w:val="00570781"/>
    <w:rsid w:val="00573702"/>
    <w:rsid w:val="00575434"/>
    <w:rsid w:val="00576E9A"/>
    <w:rsid w:val="00577232"/>
    <w:rsid w:val="00581360"/>
    <w:rsid w:val="00594E81"/>
    <w:rsid w:val="0059544E"/>
    <w:rsid w:val="00596F3A"/>
    <w:rsid w:val="005A5770"/>
    <w:rsid w:val="005A5982"/>
    <w:rsid w:val="005B1C88"/>
    <w:rsid w:val="005B37DB"/>
    <w:rsid w:val="005B69B9"/>
    <w:rsid w:val="005C2012"/>
    <w:rsid w:val="005C239C"/>
    <w:rsid w:val="005C3BD3"/>
    <w:rsid w:val="005C5FB3"/>
    <w:rsid w:val="005C7ABF"/>
    <w:rsid w:val="005D1A0C"/>
    <w:rsid w:val="005D22DA"/>
    <w:rsid w:val="005D32AF"/>
    <w:rsid w:val="005D5DFB"/>
    <w:rsid w:val="005E32EC"/>
    <w:rsid w:val="005F0ED0"/>
    <w:rsid w:val="00601125"/>
    <w:rsid w:val="00610A6B"/>
    <w:rsid w:val="00612E73"/>
    <w:rsid w:val="0061300B"/>
    <w:rsid w:val="00617C4E"/>
    <w:rsid w:val="006229E5"/>
    <w:rsid w:val="006322A8"/>
    <w:rsid w:val="00632751"/>
    <w:rsid w:val="00632B55"/>
    <w:rsid w:val="00633C23"/>
    <w:rsid w:val="00635DAF"/>
    <w:rsid w:val="006379B3"/>
    <w:rsid w:val="00640EA6"/>
    <w:rsid w:val="006443C8"/>
    <w:rsid w:val="00645FEA"/>
    <w:rsid w:val="00646EDE"/>
    <w:rsid w:val="00647A1F"/>
    <w:rsid w:val="00650232"/>
    <w:rsid w:val="00657071"/>
    <w:rsid w:val="006608A8"/>
    <w:rsid w:val="006610E7"/>
    <w:rsid w:val="00662EDD"/>
    <w:rsid w:val="00663693"/>
    <w:rsid w:val="0066529E"/>
    <w:rsid w:val="00665B66"/>
    <w:rsid w:val="00666E12"/>
    <w:rsid w:val="00677436"/>
    <w:rsid w:val="00680938"/>
    <w:rsid w:val="006830DA"/>
    <w:rsid w:val="006875E5"/>
    <w:rsid w:val="0068799F"/>
    <w:rsid w:val="00690C21"/>
    <w:rsid w:val="006A0109"/>
    <w:rsid w:val="006A032A"/>
    <w:rsid w:val="006A183D"/>
    <w:rsid w:val="006A2B23"/>
    <w:rsid w:val="006A718D"/>
    <w:rsid w:val="006B06A5"/>
    <w:rsid w:val="006C668E"/>
    <w:rsid w:val="006D322D"/>
    <w:rsid w:val="006D33E9"/>
    <w:rsid w:val="006D6977"/>
    <w:rsid w:val="006E2FF3"/>
    <w:rsid w:val="006E3B16"/>
    <w:rsid w:val="006E699A"/>
    <w:rsid w:val="006E7675"/>
    <w:rsid w:val="006F1EBC"/>
    <w:rsid w:val="006F692D"/>
    <w:rsid w:val="00701ECC"/>
    <w:rsid w:val="00702117"/>
    <w:rsid w:val="0070365C"/>
    <w:rsid w:val="00707B5D"/>
    <w:rsid w:val="0071038F"/>
    <w:rsid w:val="007138DC"/>
    <w:rsid w:val="00717003"/>
    <w:rsid w:val="00723308"/>
    <w:rsid w:val="00723C06"/>
    <w:rsid w:val="00724193"/>
    <w:rsid w:val="0073177F"/>
    <w:rsid w:val="00732676"/>
    <w:rsid w:val="007346A7"/>
    <w:rsid w:val="0073582B"/>
    <w:rsid w:val="00736CD9"/>
    <w:rsid w:val="00740BAE"/>
    <w:rsid w:val="007431CD"/>
    <w:rsid w:val="007442F8"/>
    <w:rsid w:val="007469C3"/>
    <w:rsid w:val="0076007F"/>
    <w:rsid w:val="007614D4"/>
    <w:rsid w:val="00767D32"/>
    <w:rsid w:val="007739FC"/>
    <w:rsid w:val="0077697E"/>
    <w:rsid w:val="00776E85"/>
    <w:rsid w:val="007800FE"/>
    <w:rsid w:val="0079205C"/>
    <w:rsid w:val="007A219B"/>
    <w:rsid w:val="007A2FFC"/>
    <w:rsid w:val="007A4F88"/>
    <w:rsid w:val="007A5871"/>
    <w:rsid w:val="007B1DC6"/>
    <w:rsid w:val="007B46A6"/>
    <w:rsid w:val="007B6063"/>
    <w:rsid w:val="007C3E97"/>
    <w:rsid w:val="007D08DB"/>
    <w:rsid w:val="007D0929"/>
    <w:rsid w:val="007D20D2"/>
    <w:rsid w:val="007D25EA"/>
    <w:rsid w:val="007D3F34"/>
    <w:rsid w:val="007D409A"/>
    <w:rsid w:val="007E22A4"/>
    <w:rsid w:val="007E25BD"/>
    <w:rsid w:val="007E2B33"/>
    <w:rsid w:val="007E2BE4"/>
    <w:rsid w:val="007E3C72"/>
    <w:rsid w:val="007E4F7F"/>
    <w:rsid w:val="007E67EB"/>
    <w:rsid w:val="007F13EE"/>
    <w:rsid w:val="007F164C"/>
    <w:rsid w:val="007F391D"/>
    <w:rsid w:val="00800AA7"/>
    <w:rsid w:val="00800EBF"/>
    <w:rsid w:val="008128AD"/>
    <w:rsid w:val="00815E33"/>
    <w:rsid w:val="0081639D"/>
    <w:rsid w:val="00820AF7"/>
    <w:rsid w:val="008222EF"/>
    <w:rsid w:val="00823523"/>
    <w:rsid w:val="00827E9E"/>
    <w:rsid w:val="00842BB3"/>
    <w:rsid w:val="00845C32"/>
    <w:rsid w:val="008506BE"/>
    <w:rsid w:val="008511DE"/>
    <w:rsid w:val="00853200"/>
    <w:rsid w:val="008573F3"/>
    <w:rsid w:val="00866315"/>
    <w:rsid w:val="00867FD5"/>
    <w:rsid w:val="00870B9B"/>
    <w:rsid w:val="00877C41"/>
    <w:rsid w:val="008902F9"/>
    <w:rsid w:val="00893815"/>
    <w:rsid w:val="00893C26"/>
    <w:rsid w:val="008A358B"/>
    <w:rsid w:val="008A73D5"/>
    <w:rsid w:val="008A7893"/>
    <w:rsid w:val="008B0D37"/>
    <w:rsid w:val="008B4275"/>
    <w:rsid w:val="008B747F"/>
    <w:rsid w:val="008C1CC4"/>
    <w:rsid w:val="008C27AF"/>
    <w:rsid w:val="008C3BA0"/>
    <w:rsid w:val="008C45CB"/>
    <w:rsid w:val="008C7D00"/>
    <w:rsid w:val="008D2A04"/>
    <w:rsid w:val="008D47CD"/>
    <w:rsid w:val="008E3234"/>
    <w:rsid w:val="008F0C0B"/>
    <w:rsid w:val="00900709"/>
    <w:rsid w:val="00900894"/>
    <w:rsid w:val="0090211B"/>
    <w:rsid w:val="009029D7"/>
    <w:rsid w:val="00907D73"/>
    <w:rsid w:val="00911895"/>
    <w:rsid w:val="009219EA"/>
    <w:rsid w:val="00921AC5"/>
    <w:rsid w:val="00926F11"/>
    <w:rsid w:val="009273F2"/>
    <w:rsid w:val="00927BAF"/>
    <w:rsid w:val="009414DC"/>
    <w:rsid w:val="00941A97"/>
    <w:rsid w:val="00944AE4"/>
    <w:rsid w:val="00944DEF"/>
    <w:rsid w:val="0094577D"/>
    <w:rsid w:val="00945E66"/>
    <w:rsid w:val="009538BD"/>
    <w:rsid w:val="009552CE"/>
    <w:rsid w:val="009553A5"/>
    <w:rsid w:val="00956576"/>
    <w:rsid w:val="009569A1"/>
    <w:rsid w:val="00964A76"/>
    <w:rsid w:val="00973961"/>
    <w:rsid w:val="00974B91"/>
    <w:rsid w:val="00980EC0"/>
    <w:rsid w:val="00981FD3"/>
    <w:rsid w:val="00984DA7"/>
    <w:rsid w:val="00985074"/>
    <w:rsid w:val="009858E3"/>
    <w:rsid w:val="009862D0"/>
    <w:rsid w:val="00986751"/>
    <w:rsid w:val="00995F0E"/>
    <w:rsid w:val="0099734C"/>
    <w:rsid w:val="00997A42"/>
    <w:rsid w:val="009A5427"/>
    <w:rsid w:val="009A5BEB"/>
    <w:rsid w:val="009A6C94"/>
    <w:rsid w:val="009B1017"/>
    <w:rsid w:val="009B12D3"/>
    <w:rsid w:val="009B4C7E"/>
    <w:rsid w:val="009B5171"/>
    <w:rsid w:val="009B5A11"/>
    <w:rsid w:val="009C083D"/>
    <w:rsid w:val="009C35AF"/>
    <w:rsid w:val="009C40A4"/>
    <w:rsid w:val="009C51EC"/>
    <w:rsid w:val="009C7837"/>
    <w:rsid w:val="009D1438"/>
    <w:rsid w:val="009D3BB9"/>
    <w:rsid w:val="009E0FB4"/>
    <w:rsid w:val="009E288F"/>
    <w:rsid w:val="009E308A"/>
    <w:rsid w:val="009E4F28"/>
    <w:rsid w:val="009F09D3"/>
    <w:rsid w:val="009F148D"/>
    <w:rsid w:val="009F4155"/>
    <w:rsid w:val="009F64C7"/>
    <w:rsid w:val="00A03157"/>
    <w:rsid w:val="00A03989"/>
    <w:rsid w:val="00A04BB4"/>
    <w:rsid w:val="00A06D6C"/>
    <w:rsid w:val="00A07659"/>
    <w:rsid w:val="00A115C4"/>
    <w:rsid w:val="00A136DD"/>
    <w:rsid w:val="00A14834"/>
    <w:rsid w:val="00A2356B"/>
    <w:rsid w:val="00A24B99"/>
    <w:rsid w:val="00A26BF8"/>
    <w:rsid w:val="00A3089B"/>
    <w:rsid w:val="00A31478"/>
    <w:rsid w:val="00A372D5"/>
    <w:rsid w:val="00A3784F"/>
    <w:rsid w:val="00A37DC4"/>
    <w:rsid w:val="00A425C8"/>
    <w:rsid w:val="00A43EF7"/>
    <w:rsid w:val="00A463DE"/>
    <w:rsid w:val="00A477E5"/>
    <w:rsid w:val="00A500CF"/>
    <w:rsid w:val="00A54752"/>
    <w:rsid w:val="00A5534F"/>
    <w:rsid w:val="00A62314"/>
    <w:rsid w:val="00A65B01"/>
    <w:rsid w:val="00A65C10"/>
    <w:rsid w:val="00A66D86"/>
    <w:rsid w:val="00A73E32"/>
    <w:rsid w:val="00A809A7"/>
    <w:rsid w:val="00A8534C"/>
    <w:rsid w:val="00A8664E"/>
    <w:rsid w:val="00A87B6C"/>
    <w:rsid w:val="00A94684"/>
    <w:rsid w:val="00A97238"/>
    <w:rsid w:val="00AA04A8"/>
    <w:rsid w:val="00AA0CB6"/>
    <w:rsid w:val="00AA0DBC"/>
    <w:rsid w:val="00AA4B01"/>
    <w:rsid w:val="00AB0E41"/>
    <w:rsid w:val="00AB2B4A"/>
    <w:rsid w:val="00AB3567"/>
    <w:rsid w:val="00AC153A"/>
    <w:rsid w:val="00AC2359"/>
    <w:rsid w:val="00AC4808"/>
    <w:rsid w:val="00AC724A"/>
    <w:rsid w:val="00AD1D79"/>
    <w:rsid w:val="00AD34FA"/>
    <w:rsid w:val="00AD3731"/>
    <w:rsid w:val="00AD4D4D"/>
    <w:rsid w:val="00AD5037"/>
    <w:rsid w:val="00AD5CC0"/>
    <w:rsid w:val="00AE6D46"/>
    <w:rsid w:val="00AF3012"/>
    <w:rsid w:val="00AF3C50"/>
    <w:rsid w:val="00AF4C0B"/>
    <w:rsid w:val="00B0045F"/>
    <w:rsid w:val="00B009C7"/>
    <w:rsid w:val="00B02928"/>
    <w:rsid w:val="00B02AC4"/>
    <w:rsid w:val="00B0446C"/>
    <w:rsid w:val="00B12C1F"/>
    <w:rsid w:val="00B141EA"/>
    <w:rsid w:val="00B1587E"/>
    <w:rsid w:val="00B1637B"/>
    <w:rsid w:val="00B17665"/>
    <w:rsid w:val="00B17E6A"/>
    <w:rsid w:val="00B219A8"/>
    <w:rsid w:val="00B21B21"/>
    <w:rsid w:val="00B25B34"/>
    <w:rsid w:val="00B34D4B"/>
    <w:rsid w:val="00B4180D"/>
    <w:rsid w:val="00B44207"/>
    <w:rsid w:val="00B44468"/>
    <w:rsid w:val="00B4547D"/>
    <w:rsid w:val="00B4644F"/>
    <w:rsid w:val="00B4680B"/>
    <w:rsid w:val="00B5511C"/>
    <w:rsid w:val="00B55911"/>
    <w:rsid w:val="00B55DBC"/>
    <w:rsid w:val="00B61F49"/>
    <w:rsid w:val="00B62F1D"/>
    <w:rsid w:val="00B63C5D"/>
    <w:rsid w:val="00B66352"/>
    <w:rsid w:val="00B67133"/>
    <w:rsid w:val="00B708CD"/>
    <w:rsid w:val="00B741E8"/>
    <w:rsid w:val="00B801F2"/>
    <w:rsid w:val="00B806A8"/>
    <w:rsid w:val="00B9045A"/>
    <w:rsid w:val="00B92D4C"/>
    <w:rsid w:val="00B93092"/>
    <w:rsid w:val="00B941D7"/>
    <w:rsid w:val="00BA2A1D"/>
    <w:rsid w:val="00BA3861"/>
    <w:rsid w:val="00BA58C8"/>
    <w:rsid w:val="00BA7177"/>
    <w:rsid w:val="00BB249F"/>
    <w:rsid w:val="00BB6061"/>
    <w:rsid w:val="00BC0479"/>
    <w:rsid w:val="00BC208A"/>
    <w:rsid w:val="00BD082E"/>
    <w:rsid w:val="00BE5C24"/>
    <w:rsid w:val="00BF3568"/>
    <w:rsid w:val="00BF4EE0"/>
    <w:rsid w:val="00BF5215"/>
    <w:rsid w:val="00C007FA"/>
    <w:rsid w:val="00C014C5"/>
    <w:rsid w:val="00C2119D"/>
    <w:rsid w:val="00C21D21"/>
    <w:rsid w:val="00C226C6"/>
    <w:rsid w:val="00C25E38"/>
    <w:rsid w:val="00C342AE"/>
    <w:rsid w:val="00C34C77"/>
    <w:rsid w:val="00C36512"/>
    <w:rsid w:val="00C42DED"/>
    <w:rsid w:val="00C45E21"/>
    <w:rsid w:val="00C4617A"/>
    <w:rsid w:val="00C46195"/>
    <w:rsid w:val="00C47170"/>
    <w:rsid w:val="00C53E85"/>
    <w:rsid w:val="00C62031"/>
    <w:rsid w:val="00C64D59"/>
    <w:rsid w:val="00C6598B"/>
    <w:rsid w:val="00C660C3"/>
    <w:rsid w:val="00C70CC9"/>
    <w:rsid w:val="00C729CC"/>
    <w:rsid w:val="00C7462F"/>
    <w:rsid w:val="00C75FD6"/>
    <w:rsid w:val="00C80947"/>
    <w:rsid w:val="00C821E7"/>
    <w:rsid w:val="00C858AA"/>
    <w:rsid w:val="00C85C74"/>
    <w:rsid w:val="00C85D1A"/>
    <w:rsid w:val="00C91A34"/>
    <w:rsid w:val="00C9249E"/>
    <w:rsid w:val="00C94646"/>
    <w:rsid w:val="00CA31B6"/>
    <w:rsid w:val="00CA6DB8"/>
    <w:rsid w:val="00CA6F04"/>
    <w:rsid w:val="00CB47AD"/>
    <w:rsid w:val="00CC20C2"/>
    <w:rsid w:val="00CC516F"/>
    <w:rsid w:val="00CC5A32"/>
    <w:rsid w:val="00CC636C"/>
    <w:rsid w:val="00CC673E"/>
    <w:rsid w:val="00CD166A"/>
    <w:rsid w:val="00CD3F9E"/>
    <w:rsid w:val="00CD41E5"/>
    <w:rsid w:val="00CD5053"/>
    <w:rsid w:val="00CD5675"/>
    <w:rsid w:val="00CE206B"/>
    <w:rsid w:val="00CE4159"/>
    <w:rsid w:val="00CF16FB"/>
    <w:rsid w:val="00CF24EE"/>
    <w:rsid w:val="00CF2613"/>
    <w:rsid w:val="00CF3DC9"/>
    <w:rsid w:val="00D01FF6"/>
    <w:rsid w:val="00D04201"/>
    <w:rsid w:val="00D04D97"/>
    <w:rsid w:val="00D05CD3"/>
    <w:rsid w:val="00D124FC"/>
    <w:rsid w:val="00D13268"/>
    <w:rsid w:val="00D20A7F"/>
    <w:rsid w:val="00D21EEA"/>
    <w:rsid w:val="00D21F8E"/>
    <w:rsid w:val="00D2267E"/>
    <w:rsid w:val="00D314F7"/>
    <w:rsid w:val="00D45176"/>
    <w:rsid w:val="00D45D6B"/>
    <w:rsid w:val="00D45F5C"/>
    <w:rsid w:val="00D47FFD"/>
    <w:rsid w:val="00D5297D"/>
    <w:rsid w:val="00D55695"/>
    <w:rsid w:val="00D6405B"/>
    <w:rsid w:val="00D66DE4"/>
    <w:rsid w:val="00D66E3F"/>
    <w:rsid w:val="00D75775"/>
    <w:rsid w:val="00D8274C"/>
    <w:rsid w:val="00D874F7"/>
    <w:rsid w:val="00D90934"/>
    <w:rsid w:val="00D91377"/>
    <w:rsid w:val="00D913A5"/>
    <w:rsid w:val="00D950A2"/>
    <w:rsid w:val="00DA04BC"/>
    <w:rsid w:val="00DA04F4"/>
    <w:rsid w:val="00DA6699"/>
    <w:rsid w:val="00DB0ED8"/>
    <w:rsid w:val="00DB1CCD"/>
    <w:rsid w:val="00DB23A0"/>
    <w:rsid w:val="00DB311D"/>
    <w:rsid w:val="00DB34C8"/>
    <w:rsid w:val="00DB6FD8"/>
    <w:rsid w:val="00DB7B0A"/>
    <w:rsid w:val="00DC57DB"/>
    <w:rsid w:val="00DE0B72"/>
    <w:rsid w:val="00DE10E4"/>
    <w:rsid w:val="00DE4675"/>
    <w:rsid w:val="00DE4DF0"/>
    <w:rsid w:val="00DE61FD"/>
    <w:rsid w:val="00DE6BA7"/>
    <w:rsid w:val="00DF49F5"/>
    <w:rsid w:val="00DF4B72"/>
    <w:rsid w:val="00DF4E17"/>
    <w:rsid w:val="00E00F01"/>
    <w:rsid w:val="00E01BA6"/>
    <w:rsid w:val="00E04A27"/>
    <w:rsid w:val="00E06437"/>
    <w:rsid w:val="00E1114F"/>
    <w:rsid w:val="00E13E45"/>
    <w:rsid w:val="00E146FC"/>
    <w:rsid w:val="00E163E5"/>
    <w:rsid w:val="00E16A39"/>
    <w:rsid w:val="00E26A89"/>
    <w:rsid w:val="00E275E5"/>
    <w:rsid w:val="00E308AD"/>
    <w:rsid w:val="00E308FA"/>
    <w:rsid w:val="00E32C76"/>
    <w:rsid w:val="00E33EEA"/>
    <w:rsid w:val="00E34A14"/>
    <w:rsid w:val="00E36F28"/>
    <w:rsid w:val="00E430A4"/>
    <w:rsid w:val="00E47599"/>
    <w:rsid w:val="00E509D1"/>
    <w:rsid w:val="00E70307"/>
    <w:rsid w:val="00E72644"/>
    <w:rsid w:val="00E74C05"/>
    <w:rsid w:val="00E86024"/>
    <w:rsid w:val="00E8737E"/>
    <w:rsid w:val="00E87A8A"/>
    <w:rsid w:val="00E9022E"/>
    <w:rsid w:val="00E93659"/>
    <w:rsid w:val="00E93BBE"/>
    <w:rsid w:val="00EA3547"/>
    <w:rsid w:val="00EB0ABA"/>
    <w:rsid w:val="00EB0E5F"/>
    <w:rsid w:val="00EB34E4"/>
    <w:rsid w:val="00EB4978"/>
    <w:rsid w:val="00EB6766"/>
    <w:rsid w:val="00EC0738"/>
    <w:rsid w:val="00EC14EC"/>
    <w:rsid w:val="00EC5C01"/>
    <w:rsid w:val="00ED369F"/>
    <w:rsid w:val="00ED7B40"/>
    <w:rsid w:val="00ED7F32"/>
    <w:rsid w:val="00EE37CD"/>
    <w:rsid w:val="00EE4B69"/>
    <w:rsid w:val="00EE4F87"/>
    <w:rsid w:val="00EF0BE1"/>
    <w:rsid w:val="00EF1BBE"/>
    <w:rsid w:val="00EF65A6"/>
    <w:rsid w:val="00F018C9"/>
    <w:rsid w:val="00F025F0"/>
    <w:rsid w:val="00F056BD"/>
    <w:rsid w:val="00F11F31"/>
    <w:rsid w:val="00F14233"/>
    <w:rsid w:val="00F22E15"/>
    <w:rsid w:val="00F24096"/>
    <w:rsid w:val="00F248DE"/>
    <w:rsid w:val="00F26E58"/>
    <w:rsid w:val="00F316B0"/>
    <w:rsid w:val="00F3474A"/>
    <w:rsid w:val="00F42F14"/>
    <w:rsid w:val="00F4689E"/>
    <w:rsid w:val="00F50179"/>
    <w:rsid w:val="00F530E1"/>
    <w:rsid w:val="00F57BA0"/>
    <w:rsid w:val="00F62223"/>
    <w:rsid w:val="00F62AE3"/>
    <w:rsid w:val="00F7419E"/>
    <w:rsid w:val="00F80D34"/>
    <w:rsid w:val="00F81971"/>
    <w:rsid w:val="00F84D9A"/>
    <w:rsid w:val="00F85B15"/>
    <w:rsid w:val="00F91EEC"/>
    <w:rsid w:val="00F9216A"/>
    <w:rsid w:val="00F9609D"/>
    <w:rsid w:val="00F974A4"/>
    <w:rsid w:val="00FA14B5"/>
    <w:rsid w:val="00FA1B72"/>
    <w:rsid w:val="00FA34AE"/>
    <w:rsid w:val="00FA7AC2"/>
    <w:rsid w:val="00FB4550"/>
    <w:rsid w:val="00FC0863"/>
    <w:rsid w:val="00FC0C86"/>
    <w:rsid w:val="00FC70FD"/>
    <w:rsid w:val="00FC76B8"/>
    <w:rsid w:val="00FE6745"/>
    <w:rsid w:val="00FE7E29"/>
    <w:rsid w:val="00FF0F26"/>
    <w:rsid w:val="00FF323E"/>
    <w:rsid w:val="00FF4AB9"/>
    <w:rsid w:val="00FF5EFE"/>
    <w:rsid w:val="02429EB8"/>
    <w:rsid w:val="027FF582"/>
    <w:rsid w:val="03330AEB"/>
    <w:rsid w:val="0336D552"/>
    <w:rsid w:val="0392EFBD"/>
    <w:rsid w:val="04198334"/>
    <w:rsid w:val="04A39DE1"/>
    <w:rsid w:val="059282B0"/>
    <w:rsid w:val="0A572CA1"/>
    <w:rsid w:val="0B06565E"/>
    <w:rsid w:val="0DCFE331"/>
    <w:rsid w:val="0FD569E7"/>
    <w:rsid w:val="12C4B301"/>
    <w:rsid w:val="143E98BA"/>
    <w:rsid w:val="15498840"/>
    <w:rsid w:val="159643D7"/>
    <w:rsid w:val="16FEA5EA"/>
    <w:rsid w:val="181875F2"/>
    <w:rsid w:val="189C394E"/>
    <w:rsid w:val="18AE33F0"/>
    <w:rsid w:val="1AF3B91A"/>
    <w:rsid w:val="1D227FBE"/>
    <w:rsid w:val="205D2790"/>
    <w:rsid w:val="2192F358"/>
    <w:rsid w:val="22197C6A"/>
    <w:rsid w:val="2394349F"/>
    <w:rsid w:val="2856F54F"/>
    <w:rsid w:val="2A33D696"/>
    <w:rsid w:val="2ADF8DB3"/>
    <w:rsid w:val="2AFF0CA8"/>
    <w:rsid w:val="2CEF634A"/>
    <w:rsid w:val="2E8E9719"/>
    <w:rsid w:val="2F0E038A"/>
    <w:rsid w:val="2F830CF2"/>
    <w:rsid w:val="2F96C6DD"/>
    <w:rsid w:val="31E35716"/>
    <w:rsid w:val="33CDE4D6"/>
    <w:rsid w:val="34C9EE9C"/>
    <w:rsid w:val="34ED3376"/>
    <w:rsid w:val="37F51C1A"/>
    <w:rsid w:val="381C272B"/>
    <w:rsid w:val="38366245"/>
    <w:rsid w:val="39B868B4"/>
    <w:rsid w:val="3A914C8D"/>
    <w:rsid w:val="3BE6AE57"/>
    <w:rsid w:val="3D4EDE4F"/>
    <w:rsid w:val="3EAF5E47"/>
    <w:rsid w:val="3FAD9A86"/>
    <w:rsid w:val="42D4E50C"/>
    <w:rsid w:val="45FB28A7"/>
    <w:rsid w:val="46EE6C44"/>
    <w:rsid w:val="49F8375A"/>
    <w:rsid w:val="4A3E013D"/>
    <w:rsid w:val="4A7D1D55"/>
    <w:rsid w:val="4E25D184"/>
    <w:rsid w:val="4F0A7968"/>
    <w:rsid w:val="515F171A"/>
    <w:rsid w:val="51C82083"/>
    <w:rsid w:val="545996D3"/>
    <w:rsid w:val="56002C7C"/>
    <w:rsid w:val="56259B90"/>
    <w:rsid w:val="5710D909"/>
    <w:rsid w:val="573F25E9"/>
    <w:rsid w:val="579B07CB"/>
    <w:rsid w:val="5897CE27"/>
    <w:rsid w:val="590058D0"/>
    <w:rsid w:val="59C01980"/>
    <w:rsid w:val="5A24960E"/>
    <w:rsid w:val="5B2D681D"/>
    <w:rsid w:val="5B40EDE8"/>
    <w:rsid w:val="5B597314"/>
    <w:rsid w:val="5E6F7844"/>
    <w:rsid w:val="5EE20DCE"/>
    <w:rsid w:val="5FC1C87A"/>
    <w:rsid w:val="5FDC2969"/>
    <w:rsid w:val="600C84ED"/>
    <w:rsid w:val="627C70E3"/>
    <w:rsid w:val="6285CEBF"/>
    <w:rsid w:val="6333F492"/>
    <w:rsid w:val="6653F59F"/>
    <w:rsid w:val="67D37173"/>
    <w:rsid w:val="69CBACE2"/>
    <w:rsid w:val="69DBB998"/>
    <w:rsid w:val="70CA5DAA"/>
    <w:rsid w:val="71A59ED8"/>
    <w:rsid w:val="744F2C1A"/>
    <w:rsid w:val="7651FC3B"/>
    <w:rsid w:val="76FD1798"/>
    <w:rsid w:val="77ADF857"/>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s://www.ecfr.gov/cgi-bin/text-idx?SID=81a5f41de81c46a9844617d93a9db081&amp;mc=true&amp;node=pt2.1.200&amp;rgn=div5" TargetMode="External"/><Relationship Id="rId26" Type="http://schemas.openxmlformats.org/officeDocument/2006/relationships/hyperlink" Target="https://www.ecfr.gov/cgi-bin/retrieveECFR?gp=&amp;SID=027fb85899500d580fc71df69d11573a&amp;mc=true&amp;n=pt2.1.200&amp;r=PART&amp;ty=HTML%20-%20ap2.1.200_1521.i"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5&amp;rgn=div5" TargetMode="External"/><Relationship Id="rId7" Type="http://schemas.openxmlformats.org/officeDocument/2006/relationships/styles" Target="styles.xml"/><Relationship Id="rId12" Type="http://schemas.openxmlformats.org/officeDocument/2006/relationships/hyperlink" Target="https://mw.usembassy.gov/fiscal"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state.gov/about-us-office-of-the-procurement-executive/" TargetMode="Externa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gi-bin/text-idx?SID=81a5f41de81c46a9844617d93a9db081&amp;mc=true&amp;node=pt2.1.170&amp;rgn=div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gi-bin/text-idx?SID=81a5f41de81c46a9844617d93a9db081&amp;mc=true&amp;tpl=/ecfrbrowse/Title02/2chapterVI.tpl" TargetMode="External"/><Relationship Id="rId5" Type="http://schemas.openxmlformats.org/officeDocument/2006/relationships/customXml" Target="../customXml/item5.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node=pt2.1.183&amp;rgn=div5"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cfr.gov/cgi-bin/text-idx?SID=81a5f41de81c46a9844617d93a9db081&amp;mc=true&amp;node=pt2.1.25&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ecfr.gov/cgi-bin/text-idx?SID=81a5f41de81c46a9844617d93a9db081&amp;mc=true&amp;node=pt2.1.182&amp;rgn=div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AA17C877CAE940A6EA1B9B88DA7D55" ma:contentTypeVersion="16" ma:contentTypeDescription="Create a new document." ma:contentTypeScope="" ma:versionID="2293720082239108f634077cfdaa5f16">
  <xsd:schema xmlns:xsd="http://www.w3.org/2001/XMLSchema" xmlns:xs="http://www.w3.org/2001/XMLSchema" xmlns:p="http://schemas.microsoft.com/office/2006/metadata/properties" xmlns:ns2="b08896e2-0ac3-4497-a72f-e14bf3008b01" xmlns:ns3="53902993-12ba-451c-a6db-dc2d32ea7624" xmlns:ns4="1a33966e-01f8-419b-9222-3fc5aa4ffd46" xmlns:ns5="e4268a8f-0f34-4f4e-877f-d5738061c675" targetNamespace="http://schemas.microsoft.com/office/2006/metadata/properties" ma:root="true" ma:fieldsID="0ec0a68186c002a7e7d485d20d46df50" ns2:_="" ns3:_="" ns4:_="" ns5:_="">
    <xsd:import namespace="b08896e2-0ac3-4497-a72f-e14bf3008b01"/>
    <xsd:import namespace="53902993-12ba-451c-a6db-dc2d32ea7624"/>
    <xsd:import namespace="1a33966e-01f8-419b-9222-3fc5aa4ffd46"/>
    <xsd:import namespace="e4268a8f-0f34-4f4e-877f-d5738061c6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5:SharedWithUsers" minOccurs="0"/>
                <xsd:element ref="ns5:SharedWithDetail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96e2-0ac3-4497-a72f-e14bf3008b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902993-12ba-451c-a6db-dc2d32ea76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3966e-01f8-419b-9222-3fc5aa4ffd4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e4a644-d6b5-4a0d-9a32-19ef9f2f9952}" ma:internalName="TaxCatchAll" ma:showField="CatchAllData" ma:web="1a33966e-01f8-419b-9222-3fc5aa4ffd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268a8f-0f34-4f4e-877f-d5738061c67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a33966e-01f8-419b-9222-3fc5aa4ffd46" xsi:nil="true"/>
    <_dlc_DocId xmlns="b08896e2-0ac3-4497-a72f-e14bf3008b01">UAYVFUCTMDWA-390752334-197</_dlc_DocId>
    <_dlc_DocIdUrl xmlns="b08896e2-0ac3-4497-a72f-e14bf3008b01">
      <Url>https://usdos.sharepoint.com/sites/A-OPE/FA/_layouts/15/DocIdRedir.aspx?ID=UAYVFUCTMDWA-390752334-197</Url>
      <Description>UAYVFUCTMDWA-390752334-197</Description>
    </_dlc_DocIdUrl>
    <lcf76f155ced4ddcb4097134ff3c332f xmlns="53902993-12ba-451c-a6db-dc2d32ea76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BAC23F08-01A3-4478-9819-1D53FF4DC26A}">
  <ds:schemaRefs>
    <ds:schemaRef ds:uri="http://schemas.microsoft.com/sharepoint/events"/>
    <ds:schemaRef ds:uri=""/>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028E14D0-997F-41D0-879B-56459B925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96e2-0ac3-4497-a72f-e14bf3008b01"/>
    <ds:schemaRef ds:uri="53902993-12ba-451c-a6db-dc2d32ea7624"/>
    <ds:schemaRef ds:uri="1a33966e-01f8-419b-9222-3fc5aa4ffd46"/>
    <ds:schemaRef ds:uri="e4268a8f-0f34-4f4e-877f-d5738061c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958C74-2C16-4CBC-A560-51E9FEDE661D}">
  <ds:schemaRefs>
    <ds:schemaRef ds:uri="http://schemas.openxmlformats.org/package/2006/metadata/core-properties"/>
    <ds:schemaRef ds:uri="http://purl.org/dc/terms/"/>
    <ds:schemaRef ds:uri="53902993-12ba-451c-a6db-dc2d32ea7624"/>
    <ds:schemaRef ds:uri="http://schemas.microsoft.com/office/2006/documentManagement/types"/>
    <ds:schemaRef ds:uri="http://schemas.microsoft.com/office/2006/metadata/properties"/>
    <ds:schemaRef ds:uri="http://purl.org/dc/elements/1.1/"/>
    <ds:schemaRef ds:uri="1a33966e-01f8-419b-9222-3fc5aa4ffd46"/>
    <ds:schemaRef ds:uri="http://schemas.microsoft.com/office/infopath/2007/PartnerControls"/>
    <ds:schemaRef ds:uri="e4268a8f-0f34-4f4e-877f-d5738061c675"/>
    <ds:schemaRef ds:uri="b08896e2-0ac3-4497-a72f-e14bf3008b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4946</Words>
  <Characters>28198</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NOFO - SAMPLE</vt:lpstr>
    </vt:vector>
  </TitlesOfParts>
  <Company>Department of State</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Ngoma, Kisa L (Lilongwe)</cp:lastModifiedBy>
  <cp:revision>2</cp:revision>
  <cp:lastPrinted>2025-08-04T07:07:00Z</cp:lastPrinted>
  <dcterms:created xsi:type="dcterms:W3CDTF">2025-08-04T07:25:00Z</dcterms:created>
  <dcterms:modified xsi:type="dcterms:W3CDTF">2025-08-04T07:25:00Z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_dlc_DocIdItemGuid">
    <vt:lpwstr>86b90f6e-ca17-4c9d-8f76-95866575c4c0</vt:lpwstr>
  </property>
  <property fmtid="{D5CDD505-2E9C-101B-9397-08002B2CF9AE}" pid="10" name="MediaServiceImageTags">
    <vt:lpwstr/>
  </property>
  <property fmtid="{D5CDD505-2E9C-101B-9397-08002B2CF9AE}" pid="11" name="TaxKeyword">
    <vt:lpwstr/>
  </property>
  <property fmtid="{D5CDD505-2E9C-101B-9397-08002B2CF9AE}" pid="12" name="ContentTypeId">
    <vt:lpwstr>0x010100CFAA17C877CAE940A6EA1B9B88DA7D55</vt:lpwstr>
  </property>
</Properties>
</file>