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Pr="00BC5807" w:rsidRDefault="00283DA5" w:rsidP="1C13A16B">
      <w:pPr>
        <w:pStyle w:val="BodyText"/>
        <w:spacing w:before="70"/>
        <w:ind w:left="720" w:right="1135" w:firstLine="720"/>
        <w:jc w:val="center"/>
        <w:rPr>
          <w:rFonts w:asciiTheme="minorHAnsi" w:eastAsiaTheme="minorEastAsia" w:hAnsiTheme="minorHAnsi" w:cstheme="minorBidi"/>
          <w:sz w:val="24"/>
          <w:szCs w:val="24"/>
        </w:rPr>
      </w:pPr>
    </w:p>
    <w:p w14:paraId="2007A000" w14:textId="77777777" w:rsidR="00283DA5" w:rsidRPr="00BC5807" w:rsidRDefault="00283DA5" w:rsidP="1C13A16B">
      <w:pPr>
        <w:pStyle w:val="BodyText"/>
        <w:spacing w:before="70"/>
        <w:ind w:left="720" w:right="1135" w:firstLine="720"/>
        <w:jc w:val="center"/>
        <w:rPr>
          <w:rFonts w:asciiTheme="minorHAnsi" w:eastAsiaTheme="minorEastAsia" w:hAnsiTheme="minorHAnsi" w:cstheme="minorBidi"/>
          <w:sz w:val="24"/>
          <w:szCs w:val="24"/>
        </w:rPr>
      </w:pPr>
    </w:p>
    <w:p w14:paraId="44E23DC9" w14:textId="26724A1D" w:rsidR="005049AF" w:rsidRPr="00BC5807" w:rsidRDefault="005049AF" w:rsidP="1C13A16B">
      <w:pPr>
        <w:pStyle w:val="BodyText"/>
        <w:spacing w:before="70"/>
        <w:ind w:left="720" w:right="1135" w:firstLine="720"/>
        <w:jc w:val="center"/>
        <w:rPr>
          <w:rFonts w:asciiTheme="minorHAnsi" w:eastAsiaTheme="minorEastAsia" w:hAnsiTheme="minorHAnsi" w:cstheme="minorBidi"/>
          <w:sz w:val="24"/>
          <w:szCs w:val="24"/>
        </w:rPr>
      </w:pPr>
    </w:p>
    <w:p w14:paraId="615DAF04" w14:textId="77777777" w:rsidR="005049AF" w:rsidRPr="00BC5807" w:rsidRDefault="005049AF" w:rsidP="1C13A16B">
      <w:pPr>
        <w:pStyle w:val="BodyText"/>
        <w:rPr>
          <w:rFonts w:asciiTheme="minorHAnsi" w:eastAsiaTheme="minorEastAsia" w:hAnsiTheme="minorHAnsi" w:cstheme="minorBidi"/>
          <w:b/>
          <w:bCs/>
          <w:sz w:val="24"/>
          <w:szCs w:val="24"/>
        </w:rPr>
      </w:pPr>
    </w:p>
    <w:p w14:paraId="6210119B" w14:textId="77777777" w:rsidR="005049AF" w:rsidRPr="00BC5807" w:rsidRDefault="005049AF" w:rsidP="1C13A16B">
      <w:pPr>
        <w:pStyle w:val="BodyText"/>
        <w:jc w:val="center"/>
        <w:rPr>
          <w:rFonts w:asciiTheme="minorHAnsi" w:eastAsiaTheme="minorEastAsia" w:hAnsiTheme="minorHAnsi" w:cstheme="minorBidi"/>
          <w:b/>
          <w:bCs/>
          <w:sz w:val="24"/>
          <w:szCs w:val="24"/>
        </w:rPr>
      </w:pPr>
    </w:p>
    <w:p w14:paraId="1A879DD2" w14:textId="46F1A3D7" w:rsidR="00FB31F7" w:rsidRDefault="73E4DB77" w:rsidP="1C13A16B">
      <w:pPr>
        <w:pStyle w:val="BodyText"/>
        <w:spacing w:before="205" w:line="480" w:lineRule="auto"/>
        <w:jc w:val="center"/>
        <w:rPr>
          <w:rFonts w:asciiTheme="minorHAnsi" w:eastAsiaTheme="minorEastAsia" w:hAnsiTheme="minorHAnsi" w:cstheme="minorBidi"/>
          <w:b/>
          <w:bCs/>
          <w:sz w:val="56"/>
          <w:szCs w:val="56"/>
        </w:rPr>
      </w:pPr>
      <w:r w:rsidRPr="1B6CD383">
        <w:rPr>
          <w:rFonts w:asciiTheme="minorHAnsi" w:eastAsiaTheme="minorEastAsia" w:hAnsiTheme="minorHAnsi" w:cstheme="minorBidi"/>
          <w:b/>
          <w:bCs/>
          <w:sz w:val="56"/>
          <w:szCs w:val="56"/>
        </w:rPr>
        <w:t xml:space="preserve">U.S.-Ukraine University Partnerships for </w:t>
      </w:r>
      <w:r w:rsidR="53CDAA2F" w:rsidRPr="1B6CD383">
        <w:rPr>
          <w:rFonts w:asciiTheme="minorHAnsi" w:eastAsiaTheme="minorEastAsia" w:hAnsiTheme="minorHAnsi" w:cstheme="minorBidi"/>
          <w:b/>
          <w:bCs/>
          <w:sz w:val="56"/>
          <w:szCs w:val="56"/>
        </w:rPr>
        <w:t>Peace and Security</w:t>
      </w:r>
    </w:p>
    <w:p w14:paraId="66BAACA2" w14:textId="0499C783" w:rsidR="005049AF" w:rsidRPr="00BC5807" w:rsidRDefault="218E4098" w:rsidP="1C13A16B">
      <w:pPr>
        <w:pStyle w:val="BodyText"/>
        <w:spacing w:before="205" w:line="480" w:lineRule="auto"/>
        <w:jc w:val="center"/>
        <w:rPr>
          <w:rFonts w:asciiTheme="minorHAnsi" w:eastAsiaTheme="minorEastAsia" w:hAnsiTheme="minorHAnsi" w:cstheme="minorBidi"/>
          <w:sz w:val="32"/>
          <w:szCs w:val="32"/>
        </w:rPr>
      </w:pPr>
      <w:r w:rsidRPr="1C13A16B">
        <w:rPr>
          <w:rFonts w:asciiTheme="minorHAnsi" w:eastAsiaTheme="minorEastAsia" w:hAnsiTheme="minorHAnsi" w:cstheme="minorBidi"/>
          <w:sz w:val="32"/>
          <w:szCs w:val="32"/>
        </w:rPr>
        <w:t>PDS, U.S. Embassy Kyiv Ukraine</w:t>
      </w:r>
      <w:r w:rsidR="5E48CB4D" w:rsidRPr="1C13A16B">
        <w:rPr>
          <w:rFonts w:asciiTheme="minorHAnsi" w:eastAsiaTheme="minorEastAsia" w:hAnsiTheme="minorHAnsi" w:cstheme="minorBidi"/>
          <w:sz w:val="32"/>
          <w:szCs w:val="32"/>
        </w:rPr>
        <w:t>, Department of State</w:t>
      </w:r>
    </w:p>
    <w:p w14:paraId="4D5A85A3" w14:textId="3C4FF3FB" w:rsidR="005049AF" w:rsidRPr="00BC5807" w:rsidRDefault="2094869C" w:rsidP="5A01D0AE">
      <w:pPr>
        <w:spacing w:before="500" w:line="480" w:lineRule="auto"/>
        <w:ind w:left="113"/>
        <w:jc w:val="center"/>
        <w:rPr>
          <w:rFonts w:eastAsiaTheme="minorEastAsia"/>
          <w:color w:val="FF0000"/>
          <w:spacing w:val="24"/>
          <w:sz w:val="32"/>
          <w:szCs w:val="32"/>
        </w:rPr>
      </w:pPr>
      <w:bookmarkStart w:id="0" w:name="Rehabilitation_Research_and_Training_Cen"/>
      <w:bookmarkEnd w:id="0"/>
      <w:r w:rsidRPr="5A01D0AE">
        <w:rPr>
          <w:rFonts w:eastAsiaTheme="minorEastAsia"/>
          <w:spacing w:val="-2"/>
          <w:sz w:val="32"/>
          <w:szCs w:val="32"/>
        </w:rPr>
        <w:t>Opportunity</w:t>
      </w:r>
      <w:r w:rsidRPr="5A01D0AE">
        <w:rPr>
          <w:rFonts w:eastAsiaTheme="minorEastAsia"/>
          <w:spacing w:val="20"/>
          <w:sz w:val="32"/>
          <w:szCs w:val="32"/>
        </w:rPr>
        <w:t xml:space="preserve"> </w:t>
      </w:r>
      <w:r w:rsidRPr="5A01D0AE">
        <w:rPr>
          <w:rFonts w:eastAsiaTheme="minorEastAsia"/>
          <w:spacing w:val="-2"/>
          <w:sz w:val="32"/>
          <w:szCs w:val="32"/>
        </w:rPr>
        <w:t>number:</w:t>
      </w:r>
      <w:r w:rsidRPr="5A01D0AE">
        <w:rPr>
          <w:rFonts w:eastAsiaTheme="minorEastAsia"/>
          <w:spacing w:val="24"/>
          <w:sz w:val="32"/>
          <w:szCs w:val="32"/>
        </w:rPr>
        <w:t xml:space="preserve"> </w:t>
      </w:r>
      <w:r w:rsidR="72BA494B" w:rsidRPr="5A01D0AE">
        <w:rPr>
          <w:rFonts w:eastAsiaTheme="minorEastAsia"/>
          <w:spacing w:val="24"/>
          <w:sz w:val="32"/>
          <w:szCs w:val="32"/>
        </w:rPr>
        <w:t>PDS-Ukraine-FY25-03</w:t>
      </w:r>
    </w:p>
    <w:p w14:paraId="4EA99B45" w14:textId="437F71A8" w:rsidR="005049AF" w:rsidRPr="00FB31F7" w:rsidRDefault="5E48CB4D" w:rsidP="5A01D0AE">
      <w:pPr>
        <w:spacing w:before="500" w:line="480" w:lineRule="auto"/>
        <w:ind w:left="113"/>
        <w:jc w:val="center"/>
        <w:rPr>
          <w:rFonts w:eastAsiaTheme="minorEastAsia"/>
          <w:b/>
          <w:bCs/>
          <w:sz w:val="32"/>
          <w:szCs w:val="32"/>
        </w:rPr>
      </w:pPr>
      <w:r w:rsidRPr="5A01D0AE">
        <w:rPr>
          <w:rFonts w:eastAsiaTheme="minorEastAsia"/>
          <w:sz w:val="32"/>
          <w:szCs w:val="32"/>
        </w:rPr>
        <w:t xml:space="preserve">Application deadline: </w:t>
      </w:r>
      <w:r w:rsidR="218E4098" w:rsidRPr="5A01D0AE">
        <w:rPr>
          <w:rFonts w:eastAsiaTheme="minorEastAsia"/>
          <w:b/>
          <w:bCs/>
          <w:sz w:val="32"/>
          <w:szCs w:val="32"/>
        </w:rPr>
        <w:t>Ju</w:t>
      </w:r>
      <w:r w:rsidR="38ACD4D4" w:rsidRPr="5A01D0AE">
        <w:rPr>
          <w:rFonts w:eastAsiaTheme="minorEastAsia"/>
          <w:b/>
          <w:bCs/>
          <w:sz w:val="32"/>
          <w:szCs w:val="32"/>
        </w:rPr>
        <w:t>ly</w:t>
      </w:r>
      <w:r w:rsidR="218E4098" w:rsidRPr="5A01D0AE">
        <w:rPr>
          <w:rFonts w:eastAsiaTheme="minorEastAsia"/>
          <w:b/>
          <w:bCs/>
          <w:sz w:val="32"/>
          <w:szCs w:val="32"/>
        </w:rPr>
        <w:t xml:space="preserve"> </w:t>
      </w:r>
      <w:r w:rsidR="28BE2F89" w:rsidRPr="5A01D0AE">
        <w:rPr>
          <w:rFonts w:eastAsiaTheme="minorEastAsia"/>
          <w:b/>
          <w:bCs/>
          <w:sz w:val="32"/>
          <w:szCs w:val="32"/>
        </w:rPr>
        <w:t>25</w:t>
      </w:r>
      <w:r w:rsidR="218E4098" w:rsidRPr="5A01D0AE">
        <w:rPr>
          <w:rFonts w:eastAsiaTheme="minorEastAsia"/>
          <w:b/>
          <w:bCs/>
          <w:sz w:val="32"/>
          <w:szCs w:val="32"/>
        </w:rPr>
        <w:t>, 2025</w:t>
      </w:r>
    </w:p>
    <w:p w14:paraId="38FF786A"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19E80B4E"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6DF29844"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3892E7DC"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7CE3229C"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77E74E35"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28C08488"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7E6179C4"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3BDF66DF"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6589B2B1"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017A097E"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1FEF863C"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0DCF6B82"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0E74C250"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719450DF" w14:textId="77777777" w:rsidR="001C1A57" w:rsidRPr="00BC5807" w:rsidRDefault="001C1A57" w:rsidP="00663E99">
      <w:pPr>
        <w:spacing w:after="0" w:line="240" w:lineRule="auto"/>
        <w:rPr>
          <w:rFonts w:eastAsiaTheme="minorEastAsia"/>
          <w:b/>
          <w:bCs/>
          <w:sz w:val="24"/>
          <w:szCs w:val="24"/>
          <w:bdr w:val="none" w:sz="0" w:space="0" w:color="auto" w:frame="1"/>
        </w:rPr>
      </w:pPr>
    </w:p>
    <w:sdt>
      <w:sdtPr>
        <w:rPr>
          <w:rFonts w:asciiTheme="minorHAnsi" w:eastAsiaTheme="minorEastAsia" w:hAnsiTheme="minorHAnsi" w:cstheme="minorBidi"/>
          <w:color w:val="auto"/>
          <w:kern w:val="2"/>
          <w:sz w:val="24"/>
          <w:szCs w:val="24"/>
          <w14:ligatures w14:val="standardContextual"/>
        </w:rPr>
        <w:id w:val="-660696792"/>
        <w:docPartObj>
          <w:docPartGallery w:val="Table of Contents"/>
          <w:docPartUnique/>
        </w:docPartObj>
      </w:sdtPr>
      <w:sdtEndPr>
        <w:rPr>
          <w:b/>
          <w:bCs/>
          <w:noProof/>
        </w:rPr>
      </w:sdtEndPr>
      <w:sdtContent>
        <w:p w14:paraId="263B2117" w14:textId="56AE0055" w:rsidR="003C7AF8" w:rsidRPr="00BC5807" w:rsidRDefault="64F35647" w:rsidP="1C13A16B">
          <w:pPr>
            <w:pStyle w:val="TOCHeading"/>
            <w:jc w:val="center"/>
            <w:rPr>
              <w:rFonts w:asciiTheme="minorHAnsi" w:eastAsiaTheme="minorEastAsia" w:hAnsiTheme="minorHAnsi" w:cstheme="minorBidi"/>
              <w:color w:val="auto"/>
              <w:sz w:val="24"/>
              <w:szCs w:val="24"/>
            </w:rPr>
          </w:pPr>
          <w:r w:rsidRPr="1C13A16B">
            <w:rPr>
              <w:rFonts w:ascii="Times New Roman" w:hAnsi="Times New Roman" w:cs="Times New Roman"/>
              <w:color w:val="auto"/>
              <w:sz w:val="24"/>
              <w:szCs w:val="24"/>
            </w:rPr>
            <w:t>Contents</w:t>
          </w:r>
        </w:p>
        <w:p w14:paraId="426B7B1D" w14:textId="77777777" w:rsidR="00403973" w:rsidRPr="00BC5807" w:rsidRDefault="00403973" w:rsidP="1C13A16B">
          <w:pPr>
            <w:rPr>
              <w:rFonts w:eastAsiaTheme="minorEastAsia"/>
              <w:sz w:val="24"/>
              <w:szCs w:val="24"/>
            </w:rPr>
          </w:pPr>
        </w:p>
        <w:p w14:paraId="61D949F7" w14:textId="75C8D063" w:rsidR="00FB31F7" w:rsidRDefault="003C7AF8" w:rsidP="1C13A16B">
          <w:pPr>
            <w:pStyle w:val="TOC3"/>
            <w:tabs>
              <w:tab w:val="left" w:pos="960"/>
              <w:tab w:val="right" w:leader="dot" w:pos="9350"/>
            </w:tabs>
            <w:rPr>
              <w:rFonts w:eastAsiaTheme="minorEastAsia"/>
              <w:noProof/>
              <w:sz w:val="24"/>
              <w:szCs w:val="24"/>
            </w:rPr>
          </w:pPr>
          <w:r w:rsidRPr="1C13A16B">
            <w:rPr>
              <w:rFonts w:ascii="Times New Roman" w:hAnsi="Times New Roman" w:cs="Times New Roman"/>
              <w:sz w:val="24"/>
              <w:szCs w:val="24"/>
            </w:rPr>
            <w:fldChar w:fldCharType="begin"/>
          </w:r>
          <w:r w:rsidRPr="00BC5807">
            <w:rPr>
              <w:rFonts w:ascii="Times New Roman" w:hAnsi="Times New Roman" w:cs="Times New Roman"/>
              <w:sz w:val="24"/>
              <w:szCs w:val="24"/>
            </w:rPr>
            <w:instrText xml:space="preserve"> TOC \o "1-3" \h \z \u </w:instrText>
          </w:r>
          <w:r w:rsidRPr="1C13A16B">
            <w:rPr>
              <w:rFonts w:ascii="Times New Roman" w:hAnsi="Times New Roman" w:cs="Times New Roman"/>
              <w:sz w:val="24"/>
              <w:szCs w:val="24"/>
            </w:rPr>
            <w:fldChar w:fldCharType="separate"/>
          </w:r>
          <w:hyperlink w:anchor="_Toc198224271" w:history="1">
            <w:r w:rsidR="38ACD4D4" w:rsidRPr="001E666A">
              <w:rPr>
                <w:rStyle w:val="Hyperlink"/>
                <w:rFonts w:ascii="Times New Roman" w:hAnsi="Times New Roman" w:cs="Times New Roman"/>
                <w:b/>
                <w:bCs/>
                <w:noProof/>
              </w:rPr>
              <w:t>A.</w:t>
            </w:r>
            <w:r w:rsidR="00FB31F7">
              <w:rPr>
                <w:rFonts w:eastAsiaTheme="minorEastAsia"/>
                <w:noProof/>
                <w:sz w:val="24"/>
                <w:szCs w:val="24"/>
              </w:rPr>
              <w:tab/>
            </w:r>
            <w:r w:rsidR="38ACD4D4" w:rsidRPr="001E666A">
              <w:rPr>
                <w:rStyle w:val="Hyperlink"/>
                <w:rFonts w:ascii="Times New Roman" w:hAnsi="Times New Roman" w:cs="Times New Roman"/>
                <w:b/>
                <w:bCs/>
                <w:noProof/>
              </w:rPr>
              <w:t>Basic Information</w:t>
            </w:r>
            <w:r w:rsidR="00FB31F7">
              <w:rPr>
                <w:noProof/>
                <w:webHidden/>
              </w:rPr>
              <w:tab/>
            </w:r>
            <w:r w:rsidR="00FB31F7">
              <w:rPr>
                <w:noProof/>
                <w:webHidden/>
              </w:rPr>
              <w:fldChar w:fldCharType="begin"/>
            </w:r>
            <w:r w:rsidR="00FB31F7">
              <w:rPr>
                <w:noProof/>
                <w:webHidden/>
              </w:rPr>
              <w:instrText xml:space="preserve"> PAGEREF _Toc198224271 \h </w:instrText>
            </w:r>
            <w:r w:rsidR="00FB31F7">
              <w:rPr>
                <w:noProof/>
                <w:webHidden/>
              </w:rPr>
            </w:r>
            <w:r w:rsidR="00FB31F7">
              <w:rPr>
                <w:noProof/>
                <w:webHidden/>
              </w:rPr>
              <w:fldChar w:fldCharType="separate"/>
            </w:r>
            <w:r w:rsidR="38ACD4D4">
              <w:rPr>
                <w:noProof/>
                <w:webHidden/>
              </w:rPr>
              <w:t>3</w:t>
            </w:r>
            <w:r w:rsidR="00FB31F7">
              <w:rPr>
                <w:noProof/>
                <w:webHidden/>
              </w:rPr>
              <w:fldChar w:fldCharType="end"/>
            </w:r>
          </w:hyperlink>
        </w:p>
        <w:p w14:paraId="67F767F6" w14:textId="6B08F0D8" w:rsidR="00FB31F7" w:rsidRDefault="38ACD4D4" w:rsidP="1C13A16B">
          <w:pPr>
            <w:pStyle w:val="TOC3"/>
            <w:tabs>
              <w:tab w:val="left" w:pos="960"/>
              <w:tab w:val="right" w:leader="dot" w:pos="9350"/>
            </w:tabs>
            <w:rPr>
              <w:rFonts w:eastAsiaTheme="minorEastAsia"/>
              <w:noProof/>
              <w:sz w:val="24"/>
              <w:szCs w:val="24"/>
            </w:rPr>
          </w:pPr>
          <w:hyperlink w:anchor="_Toc198224272" w:history="1">
            <w:r w:rsidRPr="001E666A">
              <w:rPr>
                <w:rStyle w:val="Hyperlink"/>
                <w:rFonts w:ascii="Times New Roman" w:hAnsi="Times New Roman" w:cs="Times New Roman"/>
                <w:b/>
                <w:bCs/>
                <w:noProof/>
              </w:rPr>
              <w:t>B.</w:t>
            </w:r>
            <w:r w:rsidR="00FB31F7">
              <w:rPr>
                <w:rFonts w:eastAsiaTheme="minorEastAsia"/>
                <w:noProof/>
                <w:sz w:val="24"/>
                <w:szCs w:val="24"/>
              </w:rPr>
              <w:tab/>
            </w:r>
            <w:r w:rsidRPr="001E666A">
              <w:rPr>
                <w:rStyle w:val="Hyperlink"/>
                <w:rFonts w:ascii="Times New Roman" w:hAnsi="Times New Roman" w:cs="Times New Roman"/>
                <w:b/>
                <w:bCs/>
                <w:noProof/>
              </w:rPr>
              <w:t>Eligibility</w:t>
            </w:r>
            <w:r w:rsidR="00FB31F7">
              <w:rPr>
                <w:noProof/>
                <w:webHidden/>
              </w:rPr>
              <w:tab/>
            </w:r>
            <w:r w:rsidR="00FB31F7">
              <w:rPr>
                <w:noProof/>
                <w:webHidden/>
              </w:rPr>
              <w:fldChar w:fldCharType="begin"/>
            </w:r>
            <w:r w:rsidR="00FB31F7">
              <w:rPr>
                <w:noProof/>
                <w:webHidden/>
              </w:rPr>
              <w:instrText xml:space="preserve"> PAGEREF _Toc198224272 \h </w:instrText>
            </w:r>
            <w:r w:rsidR="00FB31F7">
              <w:rPr>
                <w:noProof/>
                <w:webHidden/>
              </w:rPr>
            </w:r>
            <w:r w:rsidR="00FB31F7">
              <w:rPr>
                <w:noProof/>
                <w:webHidden/>
              </w:rPr>
              <w:fldChar w:fldCharType="separate"/>
            </w:r>
            <w:r>
              <w:rPr>
                <w:noProof/>
                <w:webHidden/>
              </w:rPr>
              <w:t>4</w:t>
            </w:r>
            <w:r w:rsidR="00FB31F7">
              <w:rPr>
                <w:noProof/>
                <w:webHidden/>
              </w:rPr>
              <w:fldChar w:fldCharType="end"/>
            </w:r>
          </w:hyperlink>
        </w:p>
        <w:p w14:paraId="195C4367" w14:textId="6EDC27FA" w:rsidR="00FB31F7" w:rsidRDefault="38ACD4D4" w:rsidP="1C13A16B">
          <w:pPr>
            <w:pStyle w:val="TOC3"/>
            <w:tabs>
              <w:tab w:val="left" w:pos="960"/>
              <w:tab w:val="right" w:leader="dot" w:pos="9350"/>
            </w:tabs>
            <w:rPr>
              <w:rFonts w:eastAsiaTheme="minorEastAsia"/>
              <w:noProof/>
              <w:sz w:val="24"/>
              <w:szCs w:val="24"/>
            </w:rPr>
          </w:pPr>
          <w:hyperlink w:anchor="_Toc198224273" w:history="1">
            <w:r w:rsidRPr="001E666A">
              <w:rPr>
                <w:rStyle w:val="Hyperlink"/>
                <w:rFonts w:ascii="Times New Roman" w:hAnsi="Times New Roman" w:cs="Times New Roman"/>
                <w:b/>
                <w:bCs/>
                <w:noProof/>
              </w:rPr>
              <w:t>C.</w:t>
            </w:r>
            <w:r w:rsidR="00FB31F7">
              <w:rPr>
                <w:rFonts w:eastAsiaTheme="minorEastAsia"/>
                <w:noProof/>
                <w:sz w:val="24"/>
                <w:szCs w:val="24"/>
              </w:rPr>
              <w:tab/>
            </w:r>
            <w:r w:rsidRPr="001E666A">
              <w:rPr>
                <w:rStyle w:val="Hyperlink"/>
                <w:rFonts w:ascii="Times New Roman" w:hAnsi="Times New Roman" w:cs="Times New Roman"/>
                <w:b/>
                <w:bCs/>
                <w:noProof/>
              </w:rPr>
              <w:t>Program Description</w:t>
            </w:r>
            <w:r w:rsidR="00FB31F7">
              <w:rPr>
                <w:noProof/>
                <w:webHidden/>
              </w:rPr>
              <w:tab/>
            </w:r>
            <w:r w:rsidR="00FB31F7">
              <w:rPr>
                <w:noProof/>
                <w:webHidden/>
              </w:rPr>
              <w:fldChar w:fldCharType="begin"/>
            </w:r>
            <w:r w:rsidR="00FB31F7">
              <w:rPr>
                <w:noProof/>
                <w:webHidden/>
              </w:rPr>
              <w:instrText xml:space="preserve"> PAGEREF _Toc198224273 \h </w:instrText>
            </w:r>
            <w:r w:rsidR="00FB31F7">
              <w:rPr>
                <w:noProof/>
                <w:webHidden/>
              </w:rPr>
            </w:r>
            <w:r w:rsidR="00FB31F7">
              <w:rPr>
                <w:noProof/>
                <w:webHidden/>
              </w:rPr>
              <w:fldChar w:fldCharType="separate"/>
            </w:r>
            <w:r>
              <w:rPr>
                <w:noProof/>
                <w:webHidden/>
              </w:rPr>
              <w:t>4</w:t>
            </w:r>
            <w:r w:rsidR="00FB31F7">
              <w:rPr>
                <w:noProof/>
                <w:webHidden/>
              </w:rPr>
              <w:fldChar w:fldCharType="end"/>
            </w:r>
          </w:hyperlink>
        </w:p>
        <w:p w14:paraId="039283A3" w14:textId="2250D75A" w:rsidR="00FB31F7" w:rsidRDefault="38ACD4D4" w:rsidP="1C13A16B">
          <w:pPr>
            <w:pStyle w:val="TOC3"/>
            <w:tabs>
              <w:tab w:val="left" w:pos="960"/>
              <w:tab w:val="right" w:leader="dot" w:pos="9350"/>
            </w:tabs>
            <w:rPr>
              <w:rFonts w:eastAsiaTheme="minorEastAsia"/>
              <w:noProof/>
              <w:sz w:val="24"/>
              <w:szCs w:val="24"/>
            </w:rPr>
          </w:pPr>
          <w:hyperlink w:anchor="_Toc198224274" w:history="1">
            <w:r w:rsidRPr="001E666A">
              <w:rPr>
                <w:rStyle w:val="Hyperlink"/>
                <w:rFonts w:ascii="Times New Roman" w:hAnsi="Times New Roman" w:cs="Times New Roman"/>
                <w:b/>
                <w:bCs/>
                <w:noProof/>
              </w:rPr>
              <w:t>D.</w:t>
            </w:r>
            <w:r w:rsidR="00FB31F7">
              <w:rPr>
                <w:rFonts w:eastAsiaTheme="minorEastAsia"/>
                <w:noProof/>
                <w:sz w:val="24"/>
                <w:szCs w:val="24"/>
              </w:rPr>
              <w:tab/>
            </w:r>
            <w:r w:rsidRPr="001E666A">
              <w:rPr>
                <w:rStyle w:val="Hyperlink"/>
                <w:rFonts w:ascii="Times New Roman" w:hAnsi="Times New Roman" w:cs="Times New Roman"/>
                <w:b/>
                <w:bCs/>
                <w:noProof/>
              </w:rPr>
              <w:t>Application Contents and Format</w:t>
            </w:r>
            <w:r w:rsidR="00FB31F7">
              <w:rPr>
                <w:noProof/>
                <w:webHidden/>
              </w:rPr>
              <w:tab/>
            </w:r>
            <w:r w:rsidR="00FB31F7">
              <w:rPr>
                <w:noProof/>
                <w:webHidden/>
              </w:rPr>
              <w:fldChar w:fldCharType="begin"/>
            </w:r>
            <w:r w:rsidR="00FB31F7">
              <w:rPr>
                <w:noProof/>
                <w:webHidden/>
              </w:rPr>
              <w:instrText xml:space="preserve"> PAGEREF _Toc198224274 \h </w:instrText>
            </w:r>
            <w:r w:rsidR="00FB31F7">
              <w:rPr>
                <w:noProof/>
                <w:webHidden/>
              </w:rPr>
            </w:r>
            <w:r w:rsidR="00FB31F7">
              <w:rPr>
                <w:noProof/>
                <w:webHidden/>
              </w:rPr>
              <w:fldChar w:fldCharType="separate"/>
            </w:r>
            <w:r>
              <w:rPr>
                <w:noProof/>
                <w:webHidden/>
              </w:rPr>
              <w:t>8</w:t>
            </w:r>
            <w:r w:rsidR="00FB31F7">
              <w:rPr>
                <w:noProof/>
                <w:webHidden/>
              </w:rPr>
              <w:fldChar w:fldCharType="end"/>
            </w:r>
          </w:hyperlink>
        </w:p>
        <w:p w14:paraId="26D0C70E" w14:textId="578C2EEE" w:rsidR="00FB31F7" w:rsidRDefault="38ACD4D4" w:rsidP="1C13A16B">
          <w:pPr>
            <w:pStyle w:val="TOC3"/>
            <w:tabs>
              <w:tab w:val="left" w:pos="960"/>
              <w:tab w:val="right" w:leader="dot" w:pos="9350"/>
            </w:tabs>
            <w:rPr>
              <w:rFonts w:eastAsiaTheme="minorEastAsia"/>
              <w:noProof/>
              <w:sz w:val="24"/>
              <w:szCs w:val="24"/>
            </w:rPr>
          </w:pPr>
          <w:hyperlink w:anchor="_Toc198224275" w:history="1">
            <w:r w:rsidRPr="001E666A">
              <w:rPr>
                <w:rStyle w:val="Hyperlink"/>
                <w:rFonts w:ascii="Times New Roman" w:hAnsi="Times New Roman" w:cs="Times New Roman"/>
                <w:b/>
                <w:bCs/>
                <w:noProof/>
              </w:rPr>
              <w:t>E.</w:t>
            </w:r>
            <w:r w:rsidR="00FB31F7">
              <w:rPr>
                <w:rFonts w:eastAsiaTheme="minorEastAsia"/>
                <w:noProof/>
                <w:sz w:val="24"/>
                <w:szCs w:val="24"/>
              </w:rPr>
              <w:tab/>
            </w:r>
            <w:r w:rsidRPr="001E666A">
              <w:rPr>
                <w:rStyle w:val="Hyperlink"/>
                <w:rFonts w:ascii="Times New Roman" w:hAnsi="Times New Roman" w:cs="Times New Roman"/>
                <w:b/>
                <w:bCs/>
                <w:noProof/>
              </w:rPr>
              <w:t>Submission Requirements and Deadlines</w:t>
            </w:r>
            <w:r w:rsidR="00FB31F7">
              <w:rPr>
                <w:noProof/>
                <w:webHidden/>
              </w:rPr>
              <w:tab/>
            </w:r>
            <w:r w:rsidR="00FB31F7">
              <w:rPr>
                <w:noProof/>
                <w:webHidden/>
              </w:rPr>
              <w:fldChar w:fldCharType="begin"/>
            </w:r>
            <w:r w:rsidR="00FB31F7">
              <w:rPr>
                <w:noProof/>
                <w:webHidden/>
              </w:rPr>
              <w:instrText xml:space="preserve"> PAGEREF _Toc198224275 \h </w:instrText>
            </w:r>
            <w:r w:rsidR="00FB31F7">
              <w:rPr>
                <w:noProof/>
                <w:webHidden/>
              </w:rPr>
            </w:r>
            <w:r w:rsidR="00FB31F7">
              <w:rPr>
                <w:noProof/>
                <w:webHidden/>
              </w:rPr>
              <w:fldChar w:fldCharType="separate"/>
            </w:r>
            <w:r>
              <w:rPr>
                <w:noProof/>
                <w:webHidden/>
              </w:rPr>
              <w:t>8</w:t>
            </w:r>
            <w:r w:rsidR="00FB31F7">
              <w:rPr>
                <w:noProof/>
                <w:webHidden/>
              </w:rPr>
              <w:fldChar w:fldCharType="end"/>
            </w:r>
          </w:hyperlink>
        </w:p>
        <w:p w14:paraId="32711876" w14:textId="488321CB" w:rsidR="00FB31F7" w:rsidRDefault="38ACD4D4" w:rsidP="1C13A16B">
          <w:pPr>
            <w:pStyle w:val="TOC3"/>
            <w:tabs>
              <w:tab w:val="left" w:pos="960"/>
              <w:tab w:val="right" w:leader="dot" w:pos="9350"/>
            </w:tabs>
            <w:rPr>
              <w:rFonts w:eastAsiaTheme="minorEastAsia"/>
              <w:noProof/>
              <w:sz w:val="24"/>
              <w:szCs w:val="24"/>
            </w:rPr>
          </w:pPr>
          <w:hyperlink w:anchor="_Toc198224276" w:history="1">
            <w:r w:rsidRPr="001E666A">
              <w:rPr>
                <w:rStyle w:val="Hyperlink"/>
                <w:rFonts w:ascii="Times New Roman" w:hAnsi="Times New Roman" w:cs="Times New Roman"/>
                <w:b/>
                <w:bCs/>
                <w:noProof/>
              </w:rPr>
              <w:t>G.</w:t>
            </w:r>
            <w:r w:rsidR="00FB31F7">
              <w:rPr>
                <w:rFonts w:eastAsiaTheme="minorEastAsia"/>
                <w:noProof/>
                <w:sz w:val="24"/>
                <w:szCs w:val="24"/>
              </w:rPr>
              <w:tab/>
            </w:r>
            <w:r w:rsidRPr="001E666A">
              <w:rPr>
                <w:rStyle w:val="Hyperlink"/>
                <w:rFonts w:ascii="Times New Roman" w:hAnsi="Times New Roman" w:cs="Times New Roman"/>
                <w:b/>
                <w:bCs/>
                <w:noProof/>
              </w:rPr>
              <w:t>Post-Award Requirements and Administration</w:t>
            </w:r>
            <w:r w:rsidR="00FB31F7">
              <w:rPr>
                <w:noProof/>
                <w:webHidden/>
              </w:rPr>
              <w:tab/>
            </w:r>
            <w:r w:rsidR="00FB31F7">
              <w:rPr>
                <w:noProof/>
                <w:webHidden/>
              </w:rPr>
              <w:fldChar w:fldCharType="begin"/>
            </w:r>
            <w:r w:rsidR="00FB31F7">
              <w:rPr>
                <w:noProof/>
                <w:webHidden/>
              </w:rPr>
              <w:instrText xml:space="preserve"> PAGEREF _Toc198224276 \h </w:instrText>
            </w:r>
            <w:r w:rsidR="00FB31F7">
              <w:rPr>
                <w:noProof/>
                <w:webHidden/>
              </w:rPr>
            </w:r>
            <w:r w:rsidR="00FB31F7">
              <w:rPr>
                <w:noProof/>
                <w:webHidden/>
              </w:rPr>
              <w:fldChar w:fldCharType="separate"/>
            </w:r>
            <w:r>
              <w:rPr>
                <w:noProof/>
                <w:webHidden/>
              </w:rPr>
              <w:t>13</w:t>
            </w:r>
            <w:r w:rsidR="00FB31F7">
              <w:rPr>
                <w:noProof/>
                <w:webHidden/>
              </w:rPr>
              <w:fldChar w:fldCharType="end"/>
            </w:r>
          </w:hyperlink>
        </w:p>
        <w:p w14:paraId="457144A0" w14:textId="37C43F6F" w:rsidR="003C7AF8" w:rsidRPr="00BC5807" w:rsidRDefault="003C7AF8" w:rsidP="1C13A16B">
          <w:pPr>
            <w:rPr>
              <w:rFonts w:eastAsiaTheme="minorEastAsia"/>
              <w:sz w:val="24"/>
              <w:szCs w:val="24"/>
            </w:rPr>
          </w:pPr>
          <w:r w:rsidRPr="1C13A16B">
            <w:rPr>
              <w:rFonts w:ascii="Times New Roman" w:hAnsi="Times New Roman" w:cs="Times New Roman"/>
              <w:b/>
              <w:bCs/>
              <w:noProof/>
              <w:sz w:val="24"/>
              <w:szCs w:val="24"/>
            </w:rPr>
            <w:fldChar w:fldCharType="end"/>
          </w:r>
        </w:p>
      </w:sdtContent>
    </w:sdt>
    <w:p w14:paraId="38ECBA75" w14:textId="77777777" w:rsidR="001C1A57" w:rsidRPr="00BC5807" w:rsidRDefault="001C1A57" w:rsidP="1C13A16B">
      <w:pPr>
        <w:spacing w:after="0" w:line="240" w:lineRule="auto"/>
        <w:rPr>
          <w:rFonts w:eastAsiaTheme="minorEastAsia"/>
          <w:b/>
          <w:bCs/>
          <w:sz w:val="24"/>
          <w:szCs w:val="24"/>
          <w:bdr w:val="none" w:sz="0" w:space="0" w:color="auto" w:frame="1"/>
        </w:rPr>
      </w:pPr>
    </w:p>
    <w:p w14:paraId="355B4015"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4F1019E8"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2D3D57A8"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4FA0AF39" w14:textId="77777777" w:rsidR="001C1A57" w:rsidRPr="00BC5807" w:rsidRDefault="001C1A57" w:rsidP="1C13A16B">
      <w:pPr>
        <w:spacing w:after="0" w:line="240" w:lineRule="auto"/>
        <w:jc w:val="center"/>
        <w:rPr>
          <w:rFonts w:eastAsiaTheme="minorEastAsia"/>
          <w:b/>
          <w:bCs/>
          <w:sz w:val="24"/>
          <w:szCs w:val="24"/>
          <w:bdr w:val="none" w:sz="0" w:space="0" w:color="auto" w:frame="1"/>
        </w:rPr>
      </w:pPr>
    </w:p>
    <w:p w14:paraId="3F6427C1" w14:textId="77777777" w:rsidR="00C64D59" w:rsidRPr="00BC5807" w:rsidRDefault="00C64D59" w:rsidP="1C13A16B">
      <w:pPr>
        <w:spacing w:after="0" w:line="240" w:lineRule="auto"/>
        <w:rPr>
          <w:rFonts w:eastAsiaTheme="minorEastAsia"/>
          <w:b/>
          <w:bCs/>
          <w:sz w:val="24"/>
          <w:szCs w:val="24"/>
          <w:bdr w:val="none" w:sz="0" w:space="0" w:color="auto" w:frame="1"/>
        </w:rPr>
      </w:pPr>
    </w:p>
    <w:p w14:paraId="7AF59EB9"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48978B5C"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0073F4C7"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4DBCA2E4"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21E10847"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1EA2C546"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1B860A17"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5D674534"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149E7D9C"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4AAD8C25"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6326B008"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424FCF89"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5929AAB4"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7DEF34E4"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43E89F15"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7E6EB72B"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7E09D736" w14:textId="77777777" w:rsidR="00846F9C" w:rsidRPr="00BC5807" w:rsidRDefault="00846F9C" w:rsidP="1C13A16B">
      <w:pPr>
        <w:spacing w:after="0" w:line="240" w:lineRule="auto"/>
        <w:jc w:val="center"/>
        <w:rPr>
          <w:rFonts w:eastAsiaTheme="minorEastAsia"/>
          <w:b/>
          <w:bCs/>
          <w:sz w:val="24"/>
          <w:szCs w:val="24"/>
          <w:bdr w:val="none" w:sz="0" w:space="0" w:color="auto" w:frame="1"/>
        </w:rPr>
      </w:pPr>
    </w:p>
    <w:p w14:paraId="1A26BA8A" w14:textId="77777777" w:rsidR="00846F9C" w:rsidRPr="00BC5807" w:rsidRDefault="00846F9C" w:rsidP="1C13A16B">
      <w:pPr>
        <w:spacing w:after="0" w:line="240" w:lineRule="auto"/>
        <w:jc w:val="center"/>
        <w:rPr>
          <w:rFonts w:eastAsiaTheme="minorEastAsia"/>
          <w:b/>
          <w:bCs/>
          <w:sz w:val="24"/>
          <w:szCs w:val="24"/>
          <w:bdr w:val="none" w:sz="0" w:space="0" w:color="auto" w:frame="1"/>
        </w:rPr>
      </w:pPr>
    </w:p>
    <w:p w14:paraId="60333F27"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17ACAC43"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389012A6"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46100E02" w14:textId="2DF531F9" w:rsidR="009A6548" w:rsidRDefault="009A6548" w:rsidP="1C13A16B">
      <w:pPr>
        <w:rPr>
          <w:rFonts w:eastAsiaTheme="minorEastAsia"/>
          <w:b/>
          <w:bCs/>
          <w:sz w:val="24"/>
          <w:szCs w:val="24"/>
          <w:bdr w:val="none" w:sz="0" w:space="0" w:color="auto" w:frame="1"/>
        </w:rPr>
      </w:pPr>
      <w:r w:rsidRPr="1C13A16B">
        <w:rPr>
          <w:rFonts w:eastAsiaTheme="minorEastAsia"/>
          <w:b/>
          <w:bCs/>
          <w:sz w:val="24"/>
          <w:szCs w:val="24"/>
        </w:rPr>
        <w:br w:type="page"/>
      </w:r>
    </w:p>
    <w:p w14:paraId="328AF8DF"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33D9FD31" w14:textId="77777777" w:rsidR="00C64D59" w:rsidRPr="00BC5807" w:rsidRDefault="00C64D59" w:rsidP="1C13A16B">
      <w:pPr>
        <w:spacing w:after="0" w:line="240" w:lineRule="auto"/>
        <w:jc w:val="center"/>
        <w:rPr>
          <w:rFonts w:eastAsiaTheme="minorEastAsia"/>
          <w:b/>
          <w:bCs/>
          <w:sz w:val="24"/>
          <w:szCs w:val="24"/>
          <w:bdr w:val="none" w:sz="0" w:space="0" w:color="auto" w:frame="1"/>
        </w:rPr>
      </w:pPr>
    </w:p>
    <w:p w14:paraId="30B8E6C7" w14:textId="2EA7CEB3" w:rsidR="00736CD9" w:rsidRPr="00BC5807" w:rsidRDefault="1666BE8E" w:rsidP="5A6034A8">
      <w:pPr>
        <w:spacing w:after="0" w:line="240" w:lineRule="auto"/>
        <w:jc w:val="center"/>
        <w:rPr>
          <w:rFonts w:eastAsiaTheme="minorEastAsia"/>
          <w:b/>
          <w:bCs/>
          <w:i/>
          <w:iCs/>
          <w:sz w:val="24"/>
          <w:szCs w:val="24"/>
          <w:bdr w:val="none" w:sz="0" w:space="0" w:color="auto" w:frame="1"/>
        </w:rPr>
      </w:pPr>
      <w:r w:rsidRPr="1C13A16B">
        <w:rPr>
          <w:rFonts w:eastAsiaTheme="minorEastAsia"/>
          <w:b/>
          <w:bCs/>
          <w:sz w:val="24"/>
          <w:szCs w:val="24"/>
          <w:bdr w:val="none" w:sz="0" w:space="0" w:color="auto" w:frame="1"/>
        </w:rPr>
        <w:t>U.S Department of State</w:t>
      </w:r>
      <w:r w:rsidR="00CC636C" w:rsidRPr="00BC5807">
        <w:rPr>
          <w:rFonts w:ascii="Times New Roman" w:eastAsia="Times New Roman" w:hAnsi="Times New Roman" w:cs="Times New Roman"/>
          <w:b/>
          <w:bCs/>
          <w:sz w:val="24"/>
          <w:szCs w:val="24"/>
          <w:bdr w:val="none" w:sz="0" w:space="0" w:color="auto" w:frame="1"/>
        </w:rPr>
        <w:br/>
      </w:r>
      <w:r w:rsidR="14F5E969" w:rsidRPr="1C13A16B">
        <w:rPr>
          <w:rFonts w:eastAsiaTheme="minorEastAsia"/>
          <w:b/>
          <w:bCs/>
          <w:sz w:val="24"/>
          <w:szCs w:val="24"/>
          <w:bdr w:val="none" w:sz="0" w:space="0" w:color="auto" w:frame="1"/>
        </w:rPr>
        <w:t xml:space="preserve">PDS, U.S. </w:t>
      </w:r>
      <w:r w:rsidRPr="1C13A16B">
        <w:rPr>
          <w:rFonts w:eastAsiaTheme="minorEastAsia"/>
          <w:b/>
          <w:bCs/>
          <w:sz w:val="24"/>
          <w:szCs w:val="24"/>
          <w:bdr w:val="none" w:sz="0" w:space="0" w:color="auto" w:frame="1"/>
        </w:rPr>
        <w:t>Embassy</w:t>
      </w:r>
      <w:r w:rsidR="14F5E969" w:rsidRPr="1C13A16B">
        <w:rPr>
          <w:rFonts w:eastAsiaTheme="minorEastAsia"/>
          <w:b/>
          <w:bCs/>
          <w:sz w:val="24"/>
          <w:szCs w:val="24"/>
          <w:bdr w:val="none" w:sz="0" w:space="0" w:color="auto" w:frame="1"/>
        </w:rPr>
        <w:t xml:space="preserve"> Kyiv Ukraine</w:t>
      </w:r>
    </w:p>
    <w:p w14:paraId="036ADBCE" w14:textId="14663982" w:rsidR="00CC636C" w:rsidRPr="00BC5807" w:rsidRDefault="4CF5A37E" w:rsidP="1C13A16B">
      <w:pPr>
        <w:spacing w:after="0" w:line="240" w:lineRule="auto"/>
        <w:jc w:val="center"/>
        <w:rPr>
          <w:rFonts w:eastAsiaTheme="minorEastAsia"/>
          <w:sz w:val="24"/>
          <w:szCs w:val="24"/>
        </w:rPr>
      </w:pPr>
      <w:r w:rsidRPr="1C13A16B">
        <w:rPr>
          <w:rFonts w:eastAsiaTheme="minorEastAsia"/>
          <w:b/>
          <w:bCs/>
          <w:sz w:val="24"/>
          <w:szCs w:val="24"/>
          <w:bdr w:val="none" w:sz="0" w:space="0" w:color="auto" w:frame="1"/>
        </w:rPr>
        <w:t>Statement of Interest</w:t>
      </w:r>
    </w:p>
    <w:p w14:paraId="6B288563" w14:textId="77777777" w:rsidR="00EF65A6" w:rsidRPr="00BC5807" w:rsidRDefault="00EF65A6" w:rsidP="1C13A16B">
      <w:pPr>
        <w:ind w:left="360" w:hanging="360"/>
        <w:rPr>
          <w:rFonts w:eastAsiaTheme="minorEastAsia"/>
          <w:sz w:val="24"/>
          <w:szCs w:val="24"/>
        </w:rPr>
      </w:pPr>
    </w:p>
    <w:p w14:paraId="14BE7AEB" w14:textId="2E70FEEF" w:rsidR="003E3822" w:rsidRPr="00BC5807" w:rsidRDefault="3D150EAD">
      <w:pPr>
        <w:pStyle w:val="Heading3"/>
        <w:numPr>
          <w:ilvl w:val="0"/>
          <w:numId w:val="7"/>
        </w:numPr>
        <w:ind w:left="360"/>
        <w:rPr>
          <w:rFonts w:eastAsiaTheme="minorEastAsia" w:cstheme="minorBidi"/>
          <w:b/>
          <w:bCs/>
          <w:color w:val="auto"/>
        </w:rPr>
      </w:pPr>
      <w:bookmarkStart w:id="1" w:name="_Toc198224271"/>
      <w:r w:rsidRPr="1C13A16B">
        <w:rPr>
          <w:rFonts w:eastAsiaTheme="minorEastAsia" w:cstheme="minorBidi"/>
          <w:b/>
          <w:bCs/>
          <w:color w:val="auto"/>
        </w:rPr>
        <w:t>Basic Information</w:t>
      </w:r>
      <w:bookmarkEnd w:id="1"/>
    </w:p>
    <w:p w14:paraId="356F090A" w14:textId="587BA048" w:rsidR="00926F11" w:rsidRPr="00BC5807" w:rsidRDefault="1AA7D383">
      <w:pPr>
        <w:pStyle w:val="Heading5"/>
        <w:numPr>
          <w:ilvl w:val="0"/>
          <w:numId w:val="8"/>
        </w:numPr>
        <w:ind w:left="270" w:hanging="270"/>
        <w:rPr>
          <w:rFonts w:eastAsiaTheme="minorEastAsia" w:cstheme="minorBidi"/>
          <w:b/>
          <w:bCs/>
          <w:i/>
          <w:iCs/>
          <w:color w:val="auto"/>
          <w:sz w:val="24"/>
          <w:szCs w:val="24"/>
        </w:rPr>
      </w:pPr>
      <w:r w:rsidRPr="1C13A16B">
        <w:rPr>
          <w:rFonts w:eastAsiaTheme="minorEastAsia" w:cstheme="minorBid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BC5807" w14:paraId="74D11B3E" w14:textId="77777777" w:rsidTr="5A01D0AE">
        <w:tc>
          <w:tcPr>
            <w:tcW w:w="3775" w:type="dxa"/>
          </w:tcPr>
          <w:p w14:paraId="6760B40B" w14:textId="569187FE" w:rsidR="0094577D" w:rsidRPr="00BC5807" w:rsidRDefault="103C796A" w:rsidP="1C13A16B">
            <w:pPr>
              <w:rPr>
                <w:rFonts w:eastAsiaTheme="minorEastAsia"/>
                <w:b/>
                <w:bCs/>
                <w:sz w:val="24"/>
                <w:szCs w:val="24"/>
              </w:rPr>
            </w:pPr>
            <w:r w:rsidRPr="1C13A16B">
              <w:rPr>
                <w:rFonts w:eastAsiaTheme="minorEastAsia"/>
                <w:b/>
                <w:bCs/>
                <w:sz w:val="24"/>
                <w:szCs w:val="24"/>
              </w:rPr>
              <w:t>Funding Opportunity Title</w:t>
            </w:r>
          </w:p>
        </w:tc>
        <w:tc>
          <w:tcPr>
            <w:tcW w:w="5575" w:type="dxa"/>
          </w:tcPr>
          <w:p w14:paraId="03E7F5E6" w14:textId="2C563338" w:rsidR="0094577D" w:rsidRPr="00BC5807" w:rsidRDefault="09F14A00" w:rsidP="3CAE055B">
            <w:pPr>
              <w:rPr>
                <w:rFonts w:eastAsiaTheme="minorEastAsia"/>
                <w:sz w:val="24"/>
                <w:szCs w:val="24"/>
              </w:rPr>
            </w:pPr>
            <w:r w:rsidRPr="1B6CD383">
              <w:rPr>
                <w:rFonts w:eastAsiaTheme="minorEastAsia"/>
                <w:sz w:val="24"/>
                <w:szCs w:val="24"/>
              </w:rPr>
              <w:t xml:space="preserve">U.S.-Ukraine University Partnerships for </w:t>
            </w:r>
            <w:r w:rsidR="2FD80A89" w:rsidRPr="1B6CD383">
              <w:rPr>
                <w:rFonts w:eastAsiaTheme="minorEastAsia"/>
                <w:sz w:val="24"/>
                <w:szCs w:val="24"/>
              </w:rPr>
              <w:t>Peace and Security</w:t>
            </w:r>
          </w:p>
        </w:tc>
      </w:tr>
      <w:tr w:rsidR="0094577D" w:rsidRPr="00BC5807" w14:paraId="5080EA14" w14:textId="77777777" w:rsidTr="5A01D0AE">
        <w:tc>
          <w:tcPr>
            <w:tcW w:w="3775" w:type="dxa"/>
          </w:tcPr>
          <w:p w14:paraId="150F1D8D" w14:textId="38AFF061" w:rsidR="0094577D" w:rsidRPr="00BC5807" w:rsidRDefault="103C796A" w:rsidP="1C13A16B">
            <w:pPr>
              <w:rPr>
                <w:rFonts w:eastAsiaTheme="minorEastAsia"/>
                <w:b/>
                <w:bCs/>
                <w:sz w:val="24"/>
                <w:szCs w:val="24"/>
              </w:rPr>
            </w:pPr>
            <w:r w:rsidRPr="1C13A16B">
              <w:rPr>
                <w:rFonts w:eastAsiaTheme="minorEastAsia"/>
                <w:b/>
                <w:bCs/>
                <w:sz w:val="24"/>
                <w:szCs w:val="24"/>
              </w:rPr>
              <w:t>Funding Opportunity Number</w:t>
            </w:r>
          </w:p>
        </w:tc>
        <w:tc>
          <w:tcPr>
            <w:tcW w:w="5575" w:type="dxa"/>
          </w:tcPr>
          <w:p w14:paraId="292C0358" w14:textId="56AD2FCB" w:rsidR="2FF15B5F" w:rsidRDefault="06AAFD16">
            <w:pPr>
              <w:rPr>
                <w:rFonts w:ascii="Calibri" w:eastAsia="Calibri" w:hAnsi="Calibri" w:cs="Calibri"/>
                <w:color w:val="FF0000"/>
              </w:rPr>
            </w:pPr>
            <w:r w:rsidRPr="5A01D0AE">
              <w:rPr>
                <w:rFonts w:ascii="Calibri" w:eastAsia="Calibri" w:hAnsi="Calibri" w:cs="Calibri"/>
                <w:color w:val="FF0000"/>
              </w:rPr>
              <w:t xml:space="preserve"> </w:t>
            </w:r>
            <w:r w:rsidR="205728DC" w:rsidRPr="00663E99">
              <w:rPr>
                <w:rFonts w:ascii="Calibri" w:eastAsia="Calibri" w:hAnsi="Calibri" w:cs="Calibri"/>
              </w:rPr>
              <w:t>PDS-Ukraine-FY25-03</w:t>
            </w:r>
          </w:p>
        </w:tc>
      </w:tr>
      <w:tr w:rsidR="0094577D" w:rsidRPr="00BC5807" w14:paraId="7FD53518" w14:textId="77777777" w:rsidTr="5A01D0AE">
        <w:tc>
          <w:tcPr>
            <w:tcW w:w="3775" w:type="dxa"/>
          </w:tcPr>
          <w:p w14:paraId="7CA0DA80" w14:textId="0BC8FD74" w:rsidR="0094577D" w:rsidRPr="00BC5807" w:rsidRDefault="103C796A" w:rsidP="1C13A16B">
            <w:pPr>
              <w:rPr>
                <w:rFonts w:eastAsiaTheme="minorEastAsia"/>
                <w:b/>
                <w:bCs/>
                <w:sz w:val="24"/>
                <w:szCs w:val="24"/>
              </w:rPr>
            </w:pPr>
            <w:r w:rsidRPr="1C13A16B">
              <w:rPr>
                <w:rFonts w:eastAsiaTheme="minorEastAsia"/>
                <w:b/>
                <w:bCs/>
                <w:sz w:val="24"/>
                <w:szCs w:val="24"/>
              </w:rPr>
              <w:t>Announcement Type</w:t>
            </w:r>
          </w:p>
        </w:tc>
        <w:tc>
          <w:tcPr>
            <w:tcW w:w="5575" w:type="dxa"/>
          </w:tcPr>
          <w:p w14:paraId="41EB6D84" w14:textId="0BEEC25E" w:rsidR="0094577D" w:rsidRPr="00BC5807" w:rsidRDefault="31F102E7" w:rsidP="1C13A16B">
            <w:pPr>
              <w:rPr>
                <w:rFonts w:eastAsiaTheme="minorEastAsia"/>
                <w:b/>
                <w:bCs/>
                <w:sz w:val="24"/>
                <w:szCs w:val="24"/>
              </w:rPr>
            </w:pPr>
            <w:r w:rsidRPr="5A6034A8">
              <w:rPr>
                <w:rFonts w:eastAsiaTheme="minorEastAsia"/>
                <w:sz w:val="24"/>
                <w:szCs w:val="24"/>
              </w:rPr>
              <w:t>I</w:t>
            </w:r>
            <w:r w:rsidR="6C74B1CA" w:rsidRPr="5A6034A8">
              <w:rPr>
                <w:rFonts w:eastAsiaTheme="minorEastAsia"/>
                <w:sz w:val="24"/>
                <w:szCs w:val="24"/>
              </w:rPr>
              <w:t xml:space="preserve">nitial announcement </w:t>
            </w:r>
          </w:p>
        </w:tc>
      </w:tr>
      <w:tr w:rsidR="0094577D" w:rsidRPr="00BC5807" w14:paraId="69F4E9E5" w14:textId="77777777" w:rsidTr="5A01D0AE">
        <w:tc>
          <w:tcPr>
            <w:tcW w:w="3775" w:type="dxa"/>
          </w:tcPr>
          <w:p w14:paraId="3162D93F" w14:textId="34C27E85" w:rsidR="0094577D" w:rsidRPr="00BC5807" w:rsidRDefault="2E6267EB" w:rsidP="1C13A16B">
            <w:pPr>
              <w:rPr>
                <w:rFonts w:eastAsiaTheme="minorEastAsia"/>
                <w:b/>
                <w:bCs/>
                <w:sz w:val="24"/>
                <w:szCs w:val="24"/>
              </w:rPr>
            </w:pPr>
            <w:r w:rsidRPr="1C13A16B">
              <w:rPr>
                <w:rFonts w:eastAsiaTheme="minorEastAsia"/>
                <w:b/>
                <w:bCs/>
                <w:sz w:val="24"/>
                <w:szCs w:val="24"/>
              </w:rPr>
              <w:t>Deadline for Applications</w:t>
            </w:r>
          </w:p>
        </w:tc>
        <w:tc>
          <w:tcPr>
            <w:tcW w:w="5575" w:type="dxa"/>
          </w:tcPr>
          <w:p w14:paraId="383525B9" w14:textId="749B7A14" w:rsidR="0094577D" w:rsidRPr="00BC5807" w:rsidRDefault="7996CEF9" w:rsidP="5A01D0AE">
            <w:pPr>
              <w:rPr>
                <w:rFonts w:eastAsiaTheme="minorEastAsia"/>
                <w:sz w:val="24"/>
                <w:szCs w:val="24"/>
              </w:rPr>
            </w:pPr>
            <w:r w:rsidRPr="5A01D0AE">
              <w:rPr>
                <w:rFonts w:eastAsiaTheme="minorEastAsia"/>
                <w:sz w:val="24"/>
                <w:szCs w:val="24"/>
              </w:rPr>
              <w:t>23</w:t>
            </w:r>
            <w:r w:rsidR="234F794E" w:rsidRPr="5A01D0AE">
              <w:rPr>
                <w:rFonts w:eastAsiaTheme="minorEastAsia"/>
                <w:sz w:val="24"/>
                <w:szCs w:val="24"/>
              </w:rPr>
              <w:t>:</w:t>
            </w:r>
            <w:r w:rsidRPr="5A01D0AE">
              <w:rPr>
                <w:rFonts w:eastAsiaTheme="minorEastAsia"/>
                <w:sz w:val="24"/>
                <w:szCs w:val="24"/>
              </w:rPr>
              <w:t>59 Kyiv time, Ju</w:t>
            </w:r>
            <w:r w:rsidR="5927EBEF" w:rsidRPr="5A01D0AE">
              <w:rPr>
                <w:rFonts w:eastAsiaTheme="minorEastAsia"/>
                <w:sz w:val="24"/>
                <w:szCs w:val="24"/>
              </w:rPr>
              <w:t>ly</w:t>
            </w:r>
            <w:r w:rsidRPr="5A01D0AE">
              <w:rPr>
                <w:rFonts w:eastAsiaTheme="minorEastAsia"/>
                <w:sz w:val="24"/>
                <w:szCs w:val="24"/>
              </w:rPr>
              <w:t xml:space="preserve"> </w:t>
            </w:r>
            <w:r w:rsidR="7AE0A8A0" w:rsidRPr="5A01D0AE">
              <w:rPr>
                <w:rFonts w:eastAsiaTheme="minorEastAsia"/>
                <w:sz w:val="24"/>
                <w:szCs w:val="24"/>
              </w:rPr>
              <w:t>25</w:t>
            </w:r>
            <w:r w:rsidRPr="5A01D0AE">
              <w:rPr>
                <w:rFonts w:eastAsiaTheme="minorEastAsia"/>
                <w:sz w:val="24"/>
                <w:szCs w:val="24"/>
              </w:rPr>
              <w:t>, 2025</w:t>
            </w:r>
          </w:p>
        </w:tc>
      </w:tr>
      <w:tr w:rsidR="0094577D" w:rsidRPr="00BC5807" w14:paraId="39FA5912" w14:textId="77777777" w:rsidTr="5A01D0AE">
        <w:tc>
          <w:tcPr>
            <w:tcW w:w="3775" w:type="dxa"/>
          </w:tcPr>
          <w:p w14:paraId="73BDDF2A" w14:textId="247C94C0" w:rsidR="0094577D" w:rsidRPr="00BC5807" w:rsidRDefault="2E6267EB" w:rsidP="1C13A16B">
            <w:pPr>
              <w:rPr>
                <w:rFonts w:eastAsiaTheme="minorEastAsia"/>
                <w:b/>
                <w:bCs/>
                <w:sz w:val="24"/>
                <w:szCs w:val="24"/>
              </w:rPr>
            </w:pPr>
            <w:r w:rsidRPr="1C13A16B">
              <w:rPr>
                <w:rFonts w:eastAsiaTheme="minorEastAsia"/>
                <w:b/>
                <w:bCs/>
                <w:sz w:val="24"/>
                <w:szCs w:val="24"/>
              </w:rPr>
              <w:t>Assistance Listing Number</w:t>
            </w:r>
          </w:p>
        </w:tc>
        <w:tc>
          <w:tcPr>
            <w:tcW w:w="5575" w:type="dxa"/>
          </w:tcPr>
          <w:p w14:paraId="56273A74" w14:textId="1D492DB3" w:rsidR="0094577D" w:rsidRPr="00BC5807" w:rsidRDefault="4E4BCCC6" w:rsidP="1C13A16B">
            <w:pPr>
              <w:rPr>
                <w:rFonts w:eastAsiaTheme="minorEastAsia"/>
                <w:b/>
                <w:bCs/>
                <w:sz w:val="24"/>
                <w:szCs w:val="24"/>
              </w:rPr>
            </w:pPr>
            <w:r w:rsidRPr="1C13A16B">
              <w:rPr>
                <w:rFonts w:eastAsiaTheme="minorEastAsia"/>
                <w:sz w:val="24"/>
                <w:szCs w:val="24"/>
              </w:rPr>
              <w:t>19.</w:t>
            </w:r>
            <w:r w:rsidR="2EB20A22" w:rsidRPr="1C13A16B">
              <w:rPr>
                <w:rFonts w:eastAsiaTheme="minorEastAsia"/>
                <w:sz w:val="24"/>
                <w:szCs w:val="24"/>
              </w:rPr>
              <w:t>040</w:t>
            </w:r>
          </w:p>
        </w:tc>
      </w:tr>
      <w:tr w:rsidR="0094577D" w:rsidRPr="00BC5807" w14:paraId="76FC3782" w14:textId="77777777" w:rsidTr="5A01D0AE">
        <w:tc>
          <w:tcPr>
            <w:tcW w:w="3775" w:type="dxa"/>
          </w:tcPr>
          <w:p w14:paraId="5437D4B7" w14:textId="5A635AD2" w:rsidR="0094577D" w:rsidRPr="00BC5807" w:rsidRDefault="2E6267EB" w:rsidP="1C13A16B">
            <w:pPr>
              <w:rPr>
                <w:rFonts w:eastAsiaTheme="minorEastAsia"/>
                <w:b/>
                <w:bCs/>
                <w:sz w:val="24"/>
                <w:szCs w:val="24"/>
              </w:rPr>
            </w:pPr>
            <w:r w:rsidRPr="1C13A16B">
              <w:rPr>
                <w:rFonts w:eastAsiaTheme="minorEastAsia"/>
                <w:b/>
                <w:bCs/>
                <w:sz w:val="24"/>
                <w:szCs w:val="24"/>
              </w:rPr>
              <w:t>Length of performance period</w:t>
            </w:r>
          </w:p>
        </w:tc>
        <w:tc>
          <w:tcPr>
            <w:tcW w:w="5575" w:type="dxa"/>
          </w:tcPr>
          <w:p w14:paraId="7CE84DC3" w14:textId="1533A50F" w:rsidR="0094577D" w:rsidRPr="00BC5807" w:rsidRDefault="1BE4086C" w:rsidP="1C13A16B">
            <w:pPr>
              <w:rPr>
                <w:rFonts w:eastAsiaTheme="minorEastAsia"/>
                <w:b/>
                <w:bCs/>
                <w:sz w:val="24"/>
                <w:szCs w:val="24"/>
              </w:rPr>
            </w:pPr>
            <w:r w:rsidRPr="5A6034A8">
              <w:rPr>
                <w:rFonts w:eastAsiaTheme="minorEastAsia"/>
                <w:sz w:val="24"/>
                <w:szCs w:val="24"/>
              </w:rPr>
              <w:t>12</w:t>
            </w:r>
            <w:r w:rsidR="75ABE20A" w:rsidRPr="5A6034A8">
              <w:rPr>
                <w:rFonts w:eastAsiaTheme="minorEastAsia"/>
                <w:sz w:val="24"/>
                <w:szCs w:val="24"/>
              </w:rPr>
              <w:t>-24</w:t>
            </w:r>
            <w:r w:rsidR="6C74B1CA" w:rsidRPr="5A6034A8">
              <w:rPr>
                <w:rFonts w:eastAsiaTheme="minorEastAsia"/>
                <w:sz w:val="24"/>
                <w:szCs w:val="24"/>
              </w:rPr>
              <w:t xml:space="preserve"> months</w:t>
            </w:r>
          </w:p>
        </w:tc>
      </w:tr>
      <w:tr w:rsidR="0094577D" w:rsidRPr="00BC5807" w14:paraId="64098C7C" w14:textId="77777777" w:rsidTr="5A01D0AE">
        <w:tc>
          <w:tcPr>
            <w:tcW w:w="3775" w:type="dxa"/>
          </w:tcPr>
          <w:p w14:paraId="44EA783A" w14:textId="776BB308" w:rsidR="0094577D" w:rsidRPr="00BC5807" w:rsidRDefault="2E6267EB" w:rsidP="1C13A16B">
            <w:pPr>
              <w:rPr>
                <w:rFonts w:eastAsiaTheme="minorEastAsia"/>
                <w:b/>
                <w:bCs/>
                <w:sz w:val="24"/>
                <w:szCs w:val="24"/>
              </w:rPr>
            </w:pPr>
            <w:r w:rsidRPr="1C13A16B">
              <w:rPr>
                <w:rFonts w:eastAsiaTheme="minorEastAsia"/>
                <w:b/>
                <w:bCs/>
                <w:sz w:val="24"/>
                <w:szCs w:val="24"/>
              </w:rPr>
              <w:t>Number of awards anticipated</w:t>
            </w:r>
          </w:p>
        </w:tc>
        <w:tc>
          <w:tcPr>
            <w:tcW w:w="5575" w:type="dxa"/>
          </w:tcPr>
          <w:p w14:paraId="7213289A" w14:textId="4A3E5584" w:rsidR="0094577D" w:rsidRPr="00BC5807" w:rsidRDefault="3F418CE8" w:rsidP="1C13A16B">
            <w:pPr>
              <w:rPr>
                <w:rFonts w:eastAsiaTheme="minorEastAsia"/>
                <w:b/>
                <w:bCs/>
                <w:sz w:val="24"/>
                <w:szCs w:val="24"/>
              </w:rPr>
            </w:pPr>
            <w:r w:rsidRPr="5A6034A8">
              <w:rPr>
                <w:rFonts w:eastAsiaTheme="minorEastAsia"/>
                <w:sz w:val="24"/>
                <w:szCs w:val="24"/>
              </w:rPr>
              <w:t xml:space="preserve">Up to </w:t>
            </w:r>
            <w:r w:rsidR="703FB642" w:rsidRPr="5A6034A8">
              <w:rPr>
                <w:rFonts w:eastAsiaTheme="minorEastAsia"/>
                <w:sz w:val="24"/>
                <w:szCs w:val="24"/>
              </w:rPr>
              <w:t>5</w:t>
            </w:r>
            <w:r w:rsidR="6C74B1CA" w:rsidRPr="5A6034A8">
              <w:rPr>
                <w:rFonts w:eastAsiaTheme="minorEastAsia"/>
                <w:sz w:val="24"/>
                <w:szCs w:val="24"/>
              </w:rPr>
              <w:t xml:space="preserve"> awards (dependent on </w:t>
            </w:r>
            <w:r w:rsidR="5D34D7ED" w:rsidRPr="5A6034A8">
              <w:rPr>
                <w:rFonts w:eastAsiaTheme="minorEastAsia"/>
                <w:sz w:val="24"/>
                <w:szCs w:val="24"/>
              </w:rPr>
              <w:t>amounts</w:t>
            </w:r>
            <w:r w:rsidR="6C74B1CA" w:rsidRPr="5A6034A8">
              <w:rPr>
                <w:rFonts w:eastAsiaTheme="minorEastAsia"/>
                <w:sz w:val="24"/>
                <w:szCs w:val="24"/>
              </w:rPr>
              <w:t>)</w:t>
            </w:r>
          </w:p>
        </w:tc>
      </w:tr>
      <w:tr w:rsidR="0094577D" w:rsidRPr="00BC5807" w14:paraId="72EC51BE" w14:textId="77777777" w:rsidTr="5A01D0AE">
        <w:tc>
          <w:tcPr>
            <w:tcW w:w="3775" w:type="dxa"/>
          </w:tcPr>
          <w:p w14:paraId="5D5F6AA7" w14:textId="186B01B2" w:rsidR="0094577D" w:rsidRPr="00BC5807" w:rsidRDefault="2E6267EB" w:rsidP="1C13A16B">
            <w:pPr>
              <w:rPr>
                <w:rFonts w:eastAsiaTheme="minorEastAsia"/>
                <w:b/>
                <w:bCs/>
                <w:sz w:val="24"/>
                <w:szCs w:val="24"/>
              </w:rPr>
            </w:pPr>
            <w:r w:rsidRPr="1C13A16B">
              <w:rPr>
                <w:rFonts w:eastAsiaTheme="minorEastAsia"/>
                <w:b/>
                <w:bCs/>
                <w:sz w:val="24"/>
                <w:szCs w:val="24"/>
              </w:rPr>
              <w:t>Award amounts</w:t>
            </w:r>
          </w:p>
        </w:tc>
        <w:tc>
          <w:tcPr>
            <w:tcW w:w="5575" w:type="dxa"/>
          </w:tcPr>
          <w:p w14:paraId="308B814E" w14:textId="0EB0759F" w:rsidR="0094577D" w:rsidRPr="00BC5807" w:rsidRDefault="192BC823" w:rsidP="1C13A16B">
            <w:pPr>
              <w:rPr>
                <w:rFonts w:eastAsiaTheme="minorEastAsia"/>
                <w:sz w:val="24"/>
                <w:szCs w:val="24"/>
              </w:rPr>
            </w:pPr>
            <w:r w:rsidRPr="5A6034A8">
              <w:rPr>
                <w:rFonts w:eastAsiaTheme="minorEastAsia"/>
                <w:sz w:val="24"/>
                <w:szCs w:val="24"/>
              </w:rPr>
              <w:t>A</w:t>
            </w:r>
            <w:r w:rsidR="1FE48BC2" w:rsidRPr="5A6034A8">
              <w:rPr>
                <w:rFonts w:eastAsiaTheme="minorEastAsia"/>
                <w:sz w:val="24"/>
                <w:szCs w:val="24"/>
              </w:rPr>
              <w:t xml:space="preserve">wards may range from a minimum of </w:t>
            </w:r>
            <w:r w:rsidR="3D5276A5" w:rsidRPr="5A6034A8">
              <w:rPr>
                <w:rFonts w:eastAsiaTheme="minorEastAsia"/>
                <w:sz w:val="24"/>
                <w:szCs w:val="24"/>
              </w:rPr>
              <w:t>150</w:t>
            </w:r>
            <w:r w:rsidR="5DCE2B5E" w:rsidRPr="5A6034A8">
              <w:rPr>
                <w:rFonts w:eastAsiaTheme="minorEastAsia"/>
                <w:sz w:val="24"/>
                <w:szCs w:val="24"/>
              </w:rPr>
              <w:t>,</w:t>
            </w:r>
            <w:r w:rsidR="5D34D7ED" w:rsidRPr="5A6034A8">
              <w:rPr>
                <w:rFonts w:eastAsiaTheme="minorEastAsia"/>
                <w:sz w:val="24"/>
                <w:szCs w:val="24"/>
              </w:rPr>
              <w:t>000</w:t>
            </w:r>
            <w:r w:rsidR="1FE48BC2" w:rsidRPr="5A6034A8">
              <w:rPr>
                <w:rFonts w:eastAsiaTheme="minorEastAsia"/>
                <w:sz w:val="24"/>
                <w:szCs w:val="24"/>
              </w:rPr>
              <w:t xml:space="preserve"> to a maximum of $</w:t>
            </w:r>
            <w:r w:rsidR="3D5276A5" w:rsidRPr="5A6034A8">
              <w:rPr>
                <w:rFonts w:eastAsiaTheme="minorEastAsia"/>
                <w:sz w:val="24"/>
                <w:szCs w:val="24"/>
              </w:rPr>
              <w:t>25</w:t>
            </w:r>
            <w:r w:rsidR="5D34D7ED" w:rsidRPr="5A6034A8">
              <w:rPr>
                <w:rFonts w:eastAsiaTheme="minorEastAsia"/>
                <w:sz w:val="24"/>
                <w:szCs w:val="24"/>
              </w:rPr>
              <w:t>0</w:t>
            </w:r>
            <w:r w:rsidR="6B420403" w:rsidRPr="5A6034A8">
              <w:rPr>
                <w:rFonts w:eastAsiaTheme="minorEastAsia"/>
                <w:sz w:val="24"/>
                <w:szCs w:val="24"/>
              </w:rPr>
              <w:t>,</w:t>
            </w:r>
            <w:r w:rsidR="5D34D7ED" w:rsidRPr="5A6034A8">
              <w:rPr>
                <w:rFonts w:eastAsiaTheme="minorEastAsia"/>
                <w:sz w:val="24"/>
                <w:szCs w:val="24"/>
              </w:rPr>
              <w:t>000</w:t>
            </w:r>
            <w:r w:rsidR="71CAED55" w:rsidRPr="5A6034A8">
              <w:rPr>
                <w:rFonts w:eastAsiaTheme="minorEastAsia"/>
                <w:sz w:val="24"/>
                <w:szCs w:val="24"/>
              </w:rPr>
              <w:t xml:space="preserve"> </w:t>
            </w:r>
          </w:p>
        </w:tc>
      </w:tr>
      <w:tr w:rsidR="008573F3" w:rsidRPr="00BC5807" w14:paraId="4C110440" w14:textId="77777777" w:rsidTr="5A01D0AE">
        <w:tc>
          <w:tcPr>
            <w:tcW w:w="3775" w:type="dxa"/>
          </w:tcPr>
          <w:p w14:paraId="2B8AD526" w14:textId="10A7077F" w:rsidR="008573F3" w:rsidRPr="00BC5807" w:rsidRDefault="4E4BCCC6" w:rsidP="1C13A16B">
            <w:pPr>
              <w:rPr>
                <w:rFonts w:eastAsiaTheme="minorEastAsia"/>
                <w:b/>
                <w:bCs/>
                <w:sz w:val="24"/>
                <w:szCs w:val="24"/>
              </w:rPr>
            </w:pPr>
            <w:r w:rsidRPr="1C13A16B">
              <w:rPr>
                <w:rFonts w:eastAsiaTheme="minorEastAsia"/>
                <w:b/>
                <w:bCs/>
                <w:sz w:val="24"/>
                <w:szCs w:val="24"/>
              </w:rPr>
              <w:t>Total available funding</w:t>
            </w:r>
          </w:p>
        </w:tc>
        <w:tc>
          <w:tcPr>
            <w:tcW w:w="5575" w:type="dxa"/>
          </w:tcPr>
          <w:p w14:paraId="081FEE98" w14:textId="623C2E94" w:rsidR="008573F3" w:rsidRPr="00BC5807" w:rsidRDefault="4C729064" w:rsidP="1C13A16B">
            <w:pPr>
              <w:rPr>
                <w:rFonts w:eastAsiaTheme="minorEastAsia"/>
                <w:sz w:val="24"/>
                <w:szCs w:val="24"/>
              </w:rPr>
            </w:pPr>
            <w:r w:rsidRPr="5A6034A8">
              <w:rPr>
                <w:rFonts w:eastAsiaTheme="minorEastAsia"/>
                <w:sz w:val="24"/>
                <w:szCs w:val="24"/>
              </w:rPr>
              <w:t>P</w:t>
            </w:r>
            <w:r w:rsidR="1DA0455A" w:rsidRPr="5A6034A8">
              <w:rPr>
                <w:rFonts w:eastAsiaTheme="minorEastAsia"/>
                <w:sz w:val="24"/>
                <w:szCs w:val="24"/>
              </w:rPr>
              <w:t xml:space="preserve">ending availability of funds </w:t>
            </w:r>
          </w:p>
        </w:tc>
      </w:tr>
      <w:tr w:rsidR="008573F3" w:rsidRPr="00BC5807" w14:paraId="550BB860" w14:textId="77777777" w:rsidTr="5A01D0AE">
        <w:tc>
          <w:tcPr>
            <w:tcW w:w="3775" w:type="dxa"/>
          </w:tcPr>
          <w:p w14:paraId="2610C400" w14:textId="6ECF1DDD" w:rsidR="008573F3" w:rsidRPr="00BC5807" w:rsidRDefault="4E4BCCC6" w:rsidP="1C13A16B">
            <w:pPr>
              <w:rPr>
                <w:rFonts w:eastAsiaTheme="minorEastAsia"/>
                <w:b/>
                <w:bCs/>
                <w:sz w:val="24"/>
                <w:szCs w:val="24"/>
              </w:rPr>
            </w:pPr>
            <w:r w:rsidRPr="1C13A16B">
              <w:rPr>
                <w:rFonts w:eastAsiaTheme="minorEastAsia"/>
                <w:b/>
                <w:bCs/>
                <w:sz w:val="24"/>
                <w:szCs w:val="24"/>
              </w:rPr>
              <w:t>Type of Funding</w:t>
            </w:r>
          </w:p>
        </w:tc>
        <w:tc>
          <w:tcPr>
            <w:tcW w:w="5575" w:type="dxa"/>
          </w:tcPr>
          <w:p w14:paraId="4745DB2D" w14:textId="4CC29824" w:rsidR="003B454F" w:rsidRPr="00BC5807" w:rsidRDefault="5433D4FB" w:rsidP="3CAE055B">
            <w:pPr>
              <w:rPr>
                <w:rFonts w:eastAsiaTheme="minorEastAsia"/>
                <w:sz w:val="24"/>
                <w:szCs w:val="24"/>
              </w:rPr>
            </w:pPr>
            <w:r w:rsidRPr="3CAE055B">
              <w:rPr>
                <w:rFonts w:eastAsiaTheme="minorEastAsia"/>
                <w:sz w:val="24"/>
                <w:szCs w:val="24"/>
              </w:rPr>
              <w:t>FY 2025</w:t>
            </w:r>
            <w:r w:rsidR="527DC276" w:rsidRPr="3CAE055B">
              <w:rPr>
                <w:rFonts w:eastAsiaTheme="minorEastAsia"/>
                <w:sz w:val="24"/>
                <w:szCs w:val="24"/>
              </w:rPr>
              <w:t xml:space="preserve"> –Smith Mundt Public Diplomacy Funds</w:t>
            </w:r>
          </w:p>
          <w:p w14:paraId="6C3C0153" w14:textId="77777777" w:rsidR="008573F3" w:rsidRPr="00BC5807" w:rsidRDefault="008573F3" w:rsidP="1C13A16B">
            <w:pPr>
              <w:rPr>
                <w:rFonts w:eastAsiaTheme="minorEastAsia"/>
                <w:b/>
                <w:bCs/>
                <w:sz w:val="24"/>
                <w:szCs w:val="24"/>
              </w:rPr>
            </w:pPr>
          </w:p>
        </w:tc>
      </w:tr>
      <w:tr w:rsidR="008573F3" w:rsidRPr="00BC5807" w14:paraId="5CB8DDFC" w14:textId="77777777" w:rsidTr="5A01D0AE">
        <w:tc>
          <w:tcPr>
            <w:tcW w:w="3775" w:type="dxa"/>
          </w:tcPr>
          <w:p w14:paraId="343FF2BD" w14:textId="354BD84B" w:rsidR="008573F3" w:rsidRPr="00BC5807" w:rsidRDefault="513C2A3D" w:rsidP="1C13A16B">
            <w:pPr>
              <w:rPr>
                <w:rFonts w:eastAsiaTheme="minorEastAsia"/>
                <w:b/>
                <w:bCs/>
                <w:sz w:val="24"/>
                <w:szCs w:val="24"/>
              </w:rPr>
            </w:pPr>
            <w:r w:rsidRPr="1C13A16B">
              <w:rPr>
                <w:rFonts w:eastAsiaTheme="minorEastAsia"/>
                <w:b/>
                <w:bCs/>
                <w:sz w:val="24"/>
                <w:szCs w:val="24"/>
              </w:rPr>
              <w:t xml:space="preserve">Anticipated </w:t>
            </w:r>
            <w:r w:rsidR="7FC96213" w:rsidRPr="1C13A16B">
              <w:rPr>
                <w:rFonts w:eastAsiaTheme="minorEastAsia"/>
                <w:b/>
                <w:bCs/>
                <w:sz w:val="24"/>
                <w:szCs w:val="24"/>
              </w:rPr>
              <w:t xml:space="preserve">project </w:t>
            </w:r>
            <w:r w:rsidRPr="1C13A16B">
              <w:rPr>
                <w:rFonts w:eastAsiaTheme="minorEastAsia"/>
                <w:b/>
                <w:bCs/>
                <w:sz w:val="24"/>
                <w:szCs w:val="24"/>
              </w:rPr>
              <w:t>start date</w:t>
            </w:r>
          </w:p>
        </w:tc>
        <w:tc>
          <w:tcPr>
            <w:tcW w:w="5575" w:type="dxa"/>
          </w:tcPr>
          <w:p w14:paraId="14500412" w14:textId="5BB34487" w:rsidR="008573F3" w:rsidRPr="00BC5807" w:rsidRDefault="2F7313FA" w:rsidP="1C13A16B">
            <w:pPr>
              <w:rPr>
                <w:rFonts w:eastAsiaTheme="minorEastAsia"/>
                <w:b/>
                <w:bCs/>
                <w:sz w:val="24"/>
                <w:szCs w:val="24"/>
              </w:rPr>
            </w:pPr>
            <w:r w:rsidRPr="1C13A16B">
              <w:rPr>
                <w:rFonts w:eastAsiaTheme="minorEastAsia"/>
                <w:sz w:val="24"/>
                <w:szCs w:val="24"/>
              </w:rPr>
              <w:t>October 1, 2025</w:t>
            </w:r>
          </w:p>
        </w:tc>
      </w:tr>
    </w:tbl>
    <w:p w14:paraId="36DAB6A6" w14:textId="77777777" w:rsidR="0094577D" w:rsidRPr="00BC5807" w:rsidRDefault="0094577D" w:rsidP="1C13A16B">
      <w:pPr>
        <w:spacing w:after="0"/>
        <w:rPr>
          <w:rFonts w:eastAsiaTheme="minorEastAsia"/>
          <w:b/>
          <w:bCs/>
          <w:sz w:val="24"/>
          <w:szCs w:val="24"/>
        </w:rPr>
      </w:pPr>
    </w:p>
    <w:p w14:paraId="5F99FB14" w14:textId="7E9B6063" w:rsidR="00183A32" w:rsidRPr="00BC5807" w:rsidRDefault="6CBA0FF3" w:rsidP="1C13A16B">
      <w:pPr>
        <w:shd w:val="clear" w:color="auto" w:fill="FFFFFF" w:themeFill="background1"/>
        <w:spacing w:after="0" w:line="240" w:lineRule="auto"/>
        <w:textAlignment w:val="baseline"/>
        <w:rPr>
          <w:rFonts w:eastAsiaTheme="minorEastAsia"/>
          <w:sz w:val="24"/>
          <w:szCs w:val="24"/>
        </w:rPr>
      </w:pPr>
      <w:r w:rsidRPr="5A6034A8">
        <w:rPr>
          <w:rFonts w:eastAsiaTheme="minorEastAsia"/>
          <w:sz w:val="24"/>
          <w:szCs w:val="24"/>
        </w:rPr>
        <w:t xml:space="preserve">The </w:t>
      </w:r>
      <w:r w:rsidRPr="5A6034A8">
        <w:rPr>
          <w:rFonts w:eastAsiaTheme="minorEastAsia"/>
          <w:b/>
          <w:bCs/>
          <w:i/>
          <w:iCs/>
          <w:sz w:val="24"/>
          <w:szCs w:val="24"/>
        </w:rPr>
        <w:t xml:space="preserve">U.S. Embassy </w:t>
      </w:r>
      <w:r w:rsidR="2F7313FA" w:rsidRPr="5A6034A8">
        <w:rPr>
          <w:rFonts w:eastAsiaTheme="minorEastAsia"/>
          <w:b/>
          <w:bCs/>
          <w:i/>
          <w:iCs/>
          <w:sz w:val="24"/>
          <w:szCs w:val="24"/>
        </w:rPr>
        <w:t>Kyiv Ukraine</w:t>
      </w:r>
      <w:r w:rsidRPr="5A6034A8">
        <w:rPr>
          <w:rFonts w:eastAsiaTheme="minorEastAsia"/>
          <w:sz w:val="24"/>
          <w:szCs w:val="24"/>
        </w:rPr>
        <w:t xml:space="preserve"> of the U.S. Department of State announces an open competition for </w:t>
      </w:r>
      <w:r w:rsidR="41B59283" w:rsidRPr="5A6034A8">
        <w:rPr>
          <w:rFonts w:eastAsiaTheme="minorEastAsia"/>
          <w:sz w:val="24"/>
          <w:szCs w:val="24"/>
        </w:rPr>
        <w:t xml:space="preserve">U.S. </w:t>
      </w:r>
      <w:r w:rsidR="6CC74B45" w:rsidRPr="5A6034A8">
        <w:rPr>
          <w:rFonts w:eastAsiaTheme="minorEastAsia"/>
          <w:sz w:val="24"/>
          <w:szCs w:val="24"/>
        </w:rPr>
        <w:t>educational and research institutions</w:t>
      </w:r>
      <w:r w:rsidRPr="5A6034A8">
        <w:rPr>
          <w:rFonts w:eastAsiaTheme="minorEastAsia"/>
          <w:sz w:val="24"/>
          <w:szCs w:val="24"/>
        </w:rPr>
        <w:t xml:space="preserve"> to submit a statement of interest (SOI) to carry out a project </w:t>
      </w:r>
      <w:r w:rsidR="48A15AB8" w:rsidRPr="5A6034A8">
        <w:rPr>
          <w:rFonts w:eastAsiaTheme="minorEastAsia"/>
          <w:sz w:val="24"/>
          <w:szCs w:val="24"/>
        </w:rPr>
        <w:t xml:space="preserve">with their Ukrainian </w:t>
      </w:r>
      <w:r w:rsidR="31FC516E" w:rsidRPr="5A6034A8">
        <w:rPr>
          <w:rFonts w:eastAsiaTheme="minorEastAsia"/>
          <w:sz w:val="24"/>
          <w:szCs w:val="24"/>
        </w:rPr>
        <w:t>educational institutions</w:t>
      </w:r>
      <w:r w:rsidRPr="5A6034A8">
        <w:rPr>
          <w:rFonts w:eastAsiaTheme="minorEastAsia"/>
          <w:color w:val="FF0000"/>
          <w:sz w:val="24"/>
          <w:szCs w:val="24"/>
        </w:rPr>
        <w:t xml:space="preserve">.  </w:t>
      </w:r>
      <w:r w:rsidRPr="5A6034A8">
        <w:rPr>
          <w:rFonts w:eastAsiaTheme="minorEastAsia"/>
          <w:sz w:val="24"/>
          <w:szCs w:val="24"/>
        </w:rPr>
        <w:t>Please carefully follow all instructions below.</w:t>
      </w:r>
    </w:p>
    <w:p w14:paraId="314212D2" w14:textId="77777777" w:rsidR="00183A32" w:rsidRPr="00BC5807" w:rsidRDefault="00183A32" w:rsidP="1C13A16B">
      <w:pPr>
        <w:shd w:val="clear" w:color="auto" w:fill="FFFFFF" w:themeFill="background1"/>
        <w:spacing w:after="0" w:line="240" w:lineRule="auto"/>
        <w:textAlignment w:val="baseline"/>
        <w:rPr>
          <w:rFonts w:eastAsiaTheme="minorEastAsia"/>
          <w:sz w:val="24"/>
          <w:szCs w:val="24"/>
        </w:rPr>
      </w:pPr>
    </w:p>
    <w:p w14:paraId="4ED8D2FC" w14:textId="774065FF" w:rsidR="00183A32" w:rsidRPr="00BC5807" w:rsidRDefault="6CBA0FF3" w:rsidP="1C13A16B">
      <w:pPr>
        <w:spacing w:after="0" w:line="240" w:lineRule="auto"/>
        <w:rPr>
          <w:rFonts w:eastAsiaTheme="minorEastAsia"/>
          <w:sz w:val="24"/>
          <w:szCs w:val="24"/>
        </w:rPr>
      </w:pPr>
      <w:r w:rsidRPr="5A6034A8">
        <w:rPr>
          <w:rFonts w:eastAsiaTheme="minorEastAsia"/>
          <w:sz w:val="24"/>
          <w:szCs w:val="24"/>
        </w:rPr>
        <w:t xml:space="preserve">The submission of the SOI is the first step in a two-step process.  Applicants must first submit a concise </w:t>
      </w:r>
      <w:r w:rsidR="59ED7C0B" w:rsidRPr="5A6034A8">
        <w:rPr>
          <w:rFonts w:eastAsiaTheme="minorEastAsia"/>
          <w:sz w:val="24"/>
          <w:szCs w:val="24"/>
        </w:rPr>
        <w:t>three</w:t>
      </w:r>
      <w:r w:rsidRPr="5A6034A8">
        <w:rPr>
          <w:rFonts w:eastAsiaTheme="minorEastAsia"/>
          <w:b/>
          <w:bCs/>
          <w:sz w:val="24"/>
          <w:szCs w:val="24"/>
        </w:rPr>
        <w:t>-</w:t>
      </w:r>
      <w:r w:rsidRPr="5A6034A8">
        <w:rPr>
          <w:rFonts w:eastAsiaTheme="minorEastAsia"/>
          <w:sz w:val="24"/>
          <w:szCs w:val="24"/>
        </w:rPr>
        <w:t>page statement of interest designed to clearly communicate project idea</w:t>
      </w:r>
      <w:r w:rsidR="15BFF25E" w:rsidRPr="5A6034A8">
        <w:rPr>
          <w:rFonts w:eastAsiaTheme="minorEastAsia"/>
          <w:sz w:val="24"/>
          <w:szCs w:val="24"/>
        </w:rPr>
        <w:t>s</w:t>
      </w:r>
      <w:r w:rsidRPr="5A6034A8">
        <w:rPr>
          <w:rFonts w:eastAsiaTheme="minorEastAsia"/>
          <w:sz w:val="24"/>
          <w:szCs w:val="24"/>
        </w:rPr>
        <w:t xml:space="preserve"> and objectives.  This is not a full proposal and will not result in a federal assistance award at this step. </w:t>
      </w:r>
    </w:p>
    <w:p w14:paraId="6F22FF6F" w14:textId="77777777" w:rsidR="00183A32" w:rsidRPr="00BC5807" w:rsidRDefault="00183A32" w:rsidP="1C13A16B">
      <w:pPr>
        <w:spacing w:after="0" w:line="240" w:lineRule="auto"/>
        <w:rPr>
          <w:rFonts w:eastAsiaTheme="minorEastAsia"/>
          <w:sz w:val="24"/>
          <w:szCs w:val="24"/>
        </w:rPr>
      </w:pPr>
    </w:p>
    <w:p w14:paraId="2CAE4920" w14:textId="77777777" w:rsidR="00183A32" w:rsidRPr="00BC5807" w:rsidRDefault="6CBA0FF3" w:rsidP="1C13A16B">
      <w:pPr>
        <w:spacing w:after="0" w:line="240" w:lineRule="auto"/>
        <w:rPr>
          <w:rFonts w:eastAsiaTheme="minorEastAsia"/>
          <w:sz w:val="24"/>
          <w:szCs w:val="24"/>
        </w:rPr>
      </w:pPr>
      <w:r w:rsidRPr="1C13A16B">
        <w:rPr>
          <w:rFonts w:eastAsiaTheme="minorEastAsia"/>
          <w:sz w:val="24"/>
          <w:szCs w:val="24"/>
        </w:rPr>
        <w:t xml:space="preserve">The purpose of the SOI process is to allow applicants to submit project ideas for evaluation prior to requiring the development of a full proposal application.  Upon a merit review of eligible SOIs, selected applicants will be invited to expand on their project idea(s) by submitting a full proposal application.  Full proposals will go through a second merit review before final funding decision(s) are made. </w:t>
      </w:r>
    </w:p>
    <w:p w14:paraId="2860255D" w14:textId="77777777" w:rsidR="00183A32" w:rsidRPr="00BC5807" w:rsidRDefault="00183A32" w:rsidP="1C13A16B">
      <w:pPr>
        <w:spacing w:after="0"/>
        <w:rPr>
          <w:rFonts w:eastAsiaTheme="minorEastAsia"/>
          <w:b/>
          <w:bCs/>
          <w:sz w:val="24"/>
          <w:szCs w:val="24"/>
        </w:rPr>
      </w:pPr>
    </w:p>
    <w:p w14:paraId="5D0A2449" w14:textId="6410C132" w:rsidR="003E3822" w:rsidRPr="00BC5807" w:rsidRDefault="4024D608" w:rsidP="1C13A16B">
      <w:pPr>
        <w:spacing w:after="0"/>
        <w:rPr>
          <w:rFonts w:eastAsiaTheme="minorEastAsia"/>
          <w:color w:val="FF0000"/>
          <w:sz w:val="24"/>
          <w:szCs w:val="24"/>
        </w:rPr>
      </w:pPr>
      <w:r w:rsidRPr="7885A3ED">
        <w:rPr>
          <w:rFonts w:eastAsiaTheme="minorEastAsia"/>
          <w:b/>
          <w:bCs/>
          <w:sz w:val="24"/>
          <w:szCs w:val="24"/>
        </w:rPr>
        <w:t>Funding Instrument Type:</w:t>
      </w:r>
      <w:r w:rsidRPr="7885A3ED">
        <w:rPr>
          <w:rFonts w:eastAsiaTheme="minorEastAsia"/>
          <w:sz w:val="24"/>
          <w:szCs w:val="24"/>
        </w:rPr>
        <w:t xml:space="preserve"> </w:t>
      </w:r>
      <w:r w:rsidR="24BA1257" w:rsidRPr="7885A3ED">
        <w:rPr>
          <w:rFonts w:eastAsiaTheme="minorEastAsia"/>
          <w:sz w:val="24"/>
          <w:szCs w:val="24"/>
        </w:rPr>
        <w:t>Cooperative Agreement</w:t>
      </w:r>
      <w:r w:rsidRPr="7885A3ED">
        <w:rPr>
          <w:rFonts w:eastAsiaTheme="minorEastAsia"/>
          <w:sz w:val="24"/>
          <w:szCs w:val="24"/>
        </w:rPr>
        <w:t xml:space="preserve">. </w:t>
      </w:r>
    </w:p>
    <w:p w14:paraId="695E0806" w14:textId="77777777" w:rsidR="003E3822" w:rsidRPr="00BC5807" w:rsidRDefault="003E3822" w:rsidP="1C13A16B">
      <w:pPr>
        <w:spacing w:after="0"/>
        <w:rPr>
          <w:rFonts w:eastAsiaTheme="minorEastAsia"/>
          <w:b/>
          <w:bCs/>
          <w:color w:val="FF0000"/>
          <w:sz w:val="24"/>
          <w:szCs w:val="24"/>
        </w:rPr>
      </w:pPr>
    </w:p>
    <w:p w14:paraId="7D575926" w14:textId="782A6B5C" w:rsidR="0044233C" w:rsidRPr="00BC5807" w:rsidRDefault="4024D608" w:rsidP="1C13A16B">
      <w:pPr>
        <w:rPr>
          <w:rFonts w:eastAsiaTheme="minorEastAsia"/>
          <w:color w:val="FF0000"/>
          <w:sz w:val="24"/>
          <w:szCs w:val="24"/>
        </w:rPr>
      </w:pPr>
      <w:r w:rsidRPr="5A6034A8">
        <w:rPr>
          <w:rFonts w:eastAsiaTheme="minorEastAsia"/>
          <w:b/>
          <w:bCs/>
          <w:sz w:val="24"/>
          <w:szCs w:val="24"/>
        </w:rPr>
        <w:lastRenderedPageBreak/>
        <w:t>Pro</w:t>
      </w:r>
      <w:r w:rsidR="0B0AEC15" w:rsidRPr="5A6034A8">
        <w:rPr>
          <w:rFonts w:eastAsiaTheme="minorEastAsia"/>
          <w:b/>
          <w:bCs/>
          <w:sz w:val="24"/>
          <w:szCs w:val="24"/>
        </w:rPr>
        <w:t>ject</w:t>
      </w:r>
      <w:r w:rsidR="4A832CD9" w:rsidRPr="5A6034A8">
        <w:rPr>
          <w:rFonts w:eastAsiaTheme="minorEastAsia"/>
          <w:b/>
          <w:bCs/>
          <w:sz w:val="24"/>
          <w:szCs w:val="24"/>
        </w:rPr>
        <w:t xml:space="preserve"> </w:t>
      </w:r>
      <w:r w:rsidRPr="5A6034A8">
        <w:rPr>
          <w:rFonts w:eastAsiaTheme="minorEastAsia"/>
          <w:b/>
          <w:bCs/>
          <w:sz w:val="24"/>
          <w:szCs w:val="24"/>
        </w:rPr>
        <w:t>Performance Period</w:t>
      </w:r>
      <w:r w:rsidRPr="5A6034A8">
        <w:rPr>
          <w:rFonts w:eastAsiaTheme="minorEastAsia"/>
          <w:sz w:val="24"/>
          <w:szCs w:val="24"/>
        </w:rPr>
        <w:t xml:space="preserve">: Proposed </w:t>
      </w:r>
      <w:r w:rsidR="1E09D768" w:rsidRPr="5A6034A8">
        <w:rPr>
          <w:rFonts w:eastAsiaTheme="minorEastAsia"/>
          <w:sz w:val="24"/>
          <w:szCs w:val="24"/>
        </w:rPr>
        <w:t>projects</w:t>
      </w:r>
      <w:r w:rsidRPr="5A6034A8">
        <w:rPr>
          <w:rFonts w:eastAsiaTheme="minorEastAsia"/>
          <w:sz w:val="24"/>
          <w:szCs w:val="24"/>
        </w:rPr>
        <w:t xml:space="preserve"> should be completed in </w:t>
      </w:r>
      <w:r w:rsidR="6FABC148" w:rsidRPr="5A6034A8">
        <w:rPr>
          <w:rFonts w:eastAsiaTheme="minorEastAsia"/>
          <w:sz w:val="24"/>
          <w:szCs w:val="24"/>
        </w:rPr>
        <w:t>12</w:t>
      </w:r>
      <w:r w:rsidR="0EBB1144" w:rsidRPr="5A6034A8">
        <w:rPr>
          <w:rFonts w:eastAsiaTheme="minorEastAsia"/>
          <w:sz w:val="24"/>
          <w:szCs w:val="24"/>
        </w:rPr>
        <w:t xml:space="preserve"> - 24</w:t>
      </w:r>
      <w:r w:rsidR="6FABC148" w:rsidRPr="5A6034A8">
        <w:rPr>
          <w:rFonts w:eastAsiaTheme="minorEastAsia"/>
          <w:sz w:val="24"/>
          <w:szCs w:val="24"/>
        </w:rPr>
        <w:t xml:space="preserve"> months</w:t>
      </w:r>
      <w:r w:rsidRPr="5A6034A8">
        <w:rPr>
          <w:rFonts w:eastAsiaTheme="minorEastAsia"/>
          <w:sz w:val="24"/>
          <w:szCs w:val="24"/>
        </w:rPr>
        <w:t xml:space="preserve"> or less.</w:t>
      </w:r>
      <w:r w:rsidRPr="5A6034A8">
        <w:rPr>
          <w:rFonts w:eastAsiaTheme="minorEastAsia"/>
          <w:b/>
          <w:bCs/>
          <w:sz w:val="24"/>
          <w:szCs w:val="24"/>
        </w:rPr>
        <w:t xml:space="preserve"> </w:t>
      </w:r>
    </w:p>
    <w:p w14:paraId="44970DA0" w14:textId="1C775622" w:rsidR="008C1CC4" w:rsidRDefault="4E07C8C4" w:rsidP="1C13A16B">
      <w:pPr>
        <w:rPr>
          <w:rFonts w:eastAsiaTheme="minorEastAsia"/>
          <w:b/>
          <w:bCs/>
          <w:sz w:val="24"/>
          <w:szCs w:val="24"/>
        </w:rPr>
      </w:pPr>
      <w:r w:rsidRPr="1C13A16B">
        <w:rPr>
          <w:rFonts w:eastAsiaTheme="minorEastAsia"/>
          <w:b/>
          <w:bCs/>
          <w:sz w:val="24"/>
          <w:szCs w:val="24"/>
        </w:rPr>
        <w:t>*</w:t>
      </w:r>
      <w:r w:rsidR="4024D608" w:rsidRPr="1C13A16B">
        <w:rPr>
          <w:rFonts w:eastAsiaTheme="minorEastAsia"/>
          <w:b/>
          <w:bCs/>
          <w:sz w:val="24"/>
          <w:szCs w:val="24"/>
        </w:rPr>
        <w:t>This notice is subject to availability of funding.</w:t>
      </w:r>
    </w:p>
    <w:p w14:paraId="2C59A1DF" w14:textId="77777777" w:rsidR="008F26BF" w:rsidRPr="00BC5807" w:rsidRDefault="008F26BF" w:rsidP="1C13A16B">
      <w:pPr>
        <w:rPr>
          <w:rFonts w:eastAsiaTheme="minorEastAsia"/>
          <w:b/>
          <w:bCs/>
          <w:sz w:val="24"/>
          <w:szCs w:val="24"/>
        </w:rPr>
      </w:pPr>
    </w:p>
    <w:p w14:paraId="03B19367" w14:textId="5F0D70C8" w:rsidR="008C1CC4" w:rsidRPr="00BC5807" w:rsidRDefault="660A6F36">
      <w:pPr>
        <w:pStyle w:val="Heading5"/>
        <w:numPr>
          <w:ilvl w:val="0"/>
          <w:numId w:val="8"/>
        </w:numPr>
        <w:ind w:left="270" w:hanging="270"/>
        <w:rPr>
          <w:rFonts w:eastAsiaTheme="minorEastAsia" w:cstheme="minorBidi"/>
          <w:b/>
          <w:bCs/>
          <w:i/>
          <w:iCs/>
          <w:color w:val="auto"/>
          <w:sz w:val="24"/>
          <w:szCs w:val="24"/>
        </w:rPr>
      </w:pPr>
      <w:r w:rsidRPr="1C13A16B">
        <w:rPr>
          <w:rFonts w:eastAsiaTheme="minorEastAsia" w:cstheme="minorBidi"/>
          <w:b/>
          <w:bCs/>
          <w:i/>
          <w:iCs/>
          <w:color w:val="auto"/>
          <w:sz w:val="24"/>
          <w:szCs w:val="24"/>
        </w:rPr>
        <w:t>Executive Summary</w:t>
      </w:r>
    </w:p>
    <w:p w14:paraId="14AA0466" w14:textId="6106BA74" w:rsidR="007D0929" w:rsidRPr="00BC5807" w:rsidRDefault="5402EC6F" w:rsidP="1C13A16B">
      <w:pPr>
        <w:rPr>
          <w:rFonts w:eastAsiaTheme="minorEastAsia"/>
          <w:sz w:val="24"/>
          <w:szCs w:val="24"/>
        </w:rPr>
      </w:pPr>
      <w:r w:rsidRPr="3CAE055B">
        <w:rPr>
          <w:rFonts w:eastAsiaTheme="minorEastAsia"/>
          <w:b/>
          <w:bCs/>
          <w:sz w:val="24"/>
          <w:szCs w:val="24"/>
        </w:rPr>
        <w:t>Priority Region:</w:t>
      </w:r>
      <w:r w:rsidRPr="3CAE055B">
        <w:rPr>
          <w:rFonts w:eastAsiaTheme="minorEastAsia"/>
          <w:sz w:val="24"/>
          <w:szCs w:val="24"/>
        </w:rPr>
        <w:t xml:space="preserve"> </w:t>
      </w:r>
      <w:r w:rsidR="6FABC148" w:rsidRPr="3CAE055B">
        <w:rPr>
          <w:rFonts w:eastAsiaTheme="minorEastAsia"/>
          <w:sz w:val="24"/>
          <w:szCs w:val="24"/>
        </w:rPr>
        <w:t>Ukraine</w:t>
      </w:r>
    </w:p>
    <w:p w14:paraId="799B69E4" w14:textId="7DA0B141" w:rsidR="00C157DB" w:rsidRPr="00C157DB" w:rsidRDefault="58FD22AB" w:rsidP="1C13A16B">
      <w:p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 xml:space="preserve">This program aims to </w:t>
      </w:r>
      <w:r w:rsidR="4DC6A28A" w:rsidRPr="1C13A16B">
        <w:rPr>
          <w:rFonts w:eastAsiaTheme="minorEastAsia"/>
          <w:kern w:val="0"/>
          <w:sz w:val="24"/>
          <w:szCs w:val="24"/>
          <w14:ligatures w14:val="none"/>
        </w:rPr>
        <w:t xml:space="preserve">promote shared security, stability, and technological </w:t>
      </w:r>
      <w:r w:rsidR="78D1E9B8" w:rsidRPr="1C13A16B">
        <w:rPr>
          <w:rFonts w:eastAsiaTheme="minorEastAsia"/>
          <w:kern w:val="0"/>
          <w:sz w:val="24"/>
          <w:szCs w:val="24"/>
          <w14:ligatures w14:val="none"/>
        </w:rPr>
        <w:t>innovation</w:t>
      </w:r>
      <w:r w:rsidR="4DC6A28A" w:rsidRPr="1C13A16B">
        <w:rPr>
          <w:rFonts w:eastAsiaTheme="minorEastAsia"/>
          <w:kern w:val="0"/>
          <w:sz w:val="24"/>
          <w:szCs w:val="24"/>
          <w14:ligatures w14:val="none"/>
        </w:rPr>
        <w:t xml:space="preserve"> for the United States and Ukraine</w:t>
      </w:r>
      <w:r w:rsidR="12C27D6D" w:rsidRPr="1C13A16B">
        <w:rPr>
          <w:rFonts w:eastAsiaTheme="minorEastAsia"/>
          <w:kern w:val="0"/>
          <w:sz w:val="24"/>
          <w:szCs w:val="24"/>
          <w14:ligatures w14:val="none"/>
        </w:rPr>
        <w:t xml:space="preserve"> by </w:t>
      </w:r>
      <w:r w:rsidRPr="1C13A16B">
        <w:rPr>
          <w:rFonts w:eastAsiaTheme="minorEastAsia"/>
          <w:kern w:val="0"/>
          <w:sz w:val="24"/>
          <w:szCs w:val="24"/>
          <w14:ligatures w14:val="none"/>
        </w:rPr>
        <w:t>establish</w:t>
      </w:r>
      <w:r w:rsidR="20EADB50" w:rsidRPr="1C13A16B">
        <w:rPr>
          <w:rFonts w:eastAsiaTheme="minorEastAsia"/>
          <w:kern w:val="0"/>
          <w:sz w:val="24"/>
          <w:szCs w:val="24"/>
          <w14:ligatures w14:val="none"/>
        </w:rPr>
        <w:t>ing</w:t>
      </w:r>
      <w:r w:rsidRPr="1C13A16B">
        <w:rPr>
          <w:rFonts w:eastAsiaTheme="minorEastAsia"/>
          <w:kern w:val="0"/>
          <w:sz w:val="24"/>
          <w:szCs w:val="24"/>
          <w14:ligatures w14:val="none"/>
        </w:rPr>
        <w:t xml:space="preserve"> collaborative partnerships between U.S. and Ukrainian scholars, industries, and research institutions in key priority areas. These partnerships will enhance defense capabilities</w:t>
      </w:r>
      <w:r w:rsidR="13375F0B" w:rsidRPr="1C13A16B">
        <w:rPr>
          <w:rFonts w:eastAsiaTheme="minorEastAsia"/>
          <w:kern w:val="0"/>
          <w:sz w:val="24"/>
          <w:szCs w:val="24"/>
          <w14:ligatures w14:val="none"/>
        </w:rPr>
        <w:t xml:space="preserve"> and security </w:t>
      </w:r>
      <w:r w:rsidRPr="1C13A16B">
        <w:rPr>
          <w:rFonts w:eastAsiaTheme="minorEastAsia"/>
          <w:kern w:val="0"/>
          <w:sz w:val="24"/>
          <w:szCs w:val="24"/>
          <w14:ligatures w14:val="none"/>
        </w:rPr>
        <w:t>while promoting technological innovation and shared knowledge between the U</w:t>
      </w:r>
      <w:r w:rsidR="6D9C3712" w:rsidRPr="1C13A16B">
        <w:rPr>
          <w:rFonts w:eastAsiaTheme="minorEastAsia"/>
          <w:kern w:val="0"/>
          <w:sz w:val="24"/>
          <w:szCs w:val="24"/>
          <w14:ligatures w14:val="none"/>
        </w:rPr>
        <w:t>nited States</w:t>
      </w:r>
      <w:r w:rsidRPr="1C13A16B">
        <w:rPr>
          <w:rFonts w:eastAsiaTheme="minorEastAsia"/>
          <w:kern w:val="0"/>
          <w:sz w:val="24"/>
          <w:szCs w:val="24"/>
          <w14:ligatures w14:val="none"/>
        </w:rPr>
        <w:t xml:space="preserve"> and Ukraine.</w:t>
      </w:r>
    </w:p>
    <w:p w14:paraId="121A87D0" w14:textId="3C1F138A" w:rsidR="1070AD1B" w:rsidRDefault="1070AD1B" w:rsidP="1C13A16B">
      <w:pPr>
        <w:spacing w:beforeAutospacing="1" w:afterAutospacing="1" w:line="240" w:lineRule="auto"/>
        <w:rPr>
          <w:rFonts w:eastAsiaTheme="minorEastAsia"/>
          <w:sz w:val="24"/>
          <w:szCs w:val="24"/>
        </w:rPr>
      </w:pPr>
    </w:p>
    <w:p w14:paraId="5A3A42B1" w14:textId="32EBC35E" w:rsidR="00C157DB" w:rsidRPr="00C157DB" w:rsidRDefault="58FD22AB" w:rsidP="1C13A16B">
      <w:p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By integrating education, defense, and innovation, the program strengthens U.S. national security</w:t>
      </w:r>
      <w:r w:rsidR="2D19B6CA" w:rsidRPr="1C13A16B">
        <w:rPr>
          <w:rFonts w:eastAsiaTheme="minorEastAsia"/>
          <w:kern w:val="0"/>
          <w:sz w:val="24"/>
          <w:szCs w:val="24"/>
          <w14:ligatures w14:val="none"/>
        </w:rPr>
        <w:t xml:space="preserve"> and</w:t>
      </w:r>
      <w:r w:rsidRPr="1C13A16B">
        <w:rPr>
          <w:rFonts w:eastAsiaTheme="minorEastAsia"/>
          <w:kern w:val="0"/>
          <w:sz w:val="24"/>
          <w:szCs w:val="24"/>
          <w14:ligatures w14:val="none"/>
        </w:rPr>
        <w:t xml:space="preserve"> ensures that Ukraine remains a robust partner, mitigating the risk of its intellectual </w:t>
      </w:r>
      <w:r w:rsidR="3585FF87" w:rsidRPr="1C13A16B">
        <w:rPr>
          <w:rFonts w:eastAsiaTheme="minorEastAsia"/>
          <w:kern w:val="0"/>
          <w:sz w:val="24"/>
          <w:szCs w:val="24"/>
          <w14:ligatures w14:val="none"/>
        </w:rPr>
        <w:t xml:space="preserve">and technological </w:t>
      </w:r>
      <w:r w:rsidR="2683C143" w:rsidRPr="1C13A16B">
        <w:rPr>
          <w:rFonts w:eastAsiaTheme="minorEastAsia"/>
          <w:kern w:val="0"/>
          <w:sz w:val="24"/>
          <w:szCs w:val="24"/>
          <w14:ligatures w14:val="none"/>
        </w:rPr>
        <w:t>advancements</w:t>
      </w:r>
      <w:r w:rsidR="00966503">
        <w:rPr>
          <w:rFonts w:eastAsiaTheme="minorEastAsia"/>
          <w:kern w:val="0"/>
          <w:sz w:val="24"/>
          <w:szCs w:val="24"/>
          <w14:ligatures w14:val="none"/>
        </w:rPr>
        <w:t xml:space="preserve"> </w:t>
      </w:r>
      <w:r w:rsidRPr="1C13A16B">
        <w:rPr>
          <w:rFonts w:eastAsiaTheme="minorEastAsia"/>
          <w:kern w:val="0"/>
          <w:sz w:val="24"/>
          <w:szCs w:val="24"/>
          <w14:ligatures w14:val="none"/>
        </w:rPr>
        <w:t xml:space="preserve">being exploited by </w:t>
      </w:r>
      <w:r w:rsidR="00966503">
        <w:rPr>
          <w:rFonts w:eastAsiaTheme="minorEastAsia"/>
          <w:kern w:val="0"/>
          <w:sz w:val="24"/>
          <w:szCs w:val="24"/>
          <w14:ligatures w14:val="none"/>
        </w:rPr>
        <w:t>competitor</w:t>
      </w:r>
      <w:r w:rsidR="0038600E">
        <w:rPr>
          <w:rFonts w:eastAsiaTheme="minorEastAsia"/>
          <w:kern w:val="0"/>
          <w:sz w:val="24"/>
          <w:szCs w:val="24"/>
          <w14:ligatures w14:val="none"/>
        </w:rPr>
        <w:t>s</w:t>
      </w:r>
      <w:r w:rsidRPr="1C13A16B">
        <w:rPr>
          <w:rFonts w:eastAsiaTheme="minorEastAsia"/>
          <w:kern w:val="0"/>
          <w:sz w:val="24"/>
          <w:szCs w:val="24"/>
          <w14:ligatures w14:val="none"/>
        </w:rPr>
        <w:t>.</w:t>
      </w:r>
    </w:p>
    <w:p w14:paraId="3CD5B74B" w14:textId="27636DAB" w:rsidR="1070AD1B" w:rsidRDefault="1070AD1B" w:rsidP="1C13A16B">
      <w:pPr>
        <w:spacing w:beforeAutospacing="1" w:afterAutospacing="1" w:line="240" w:lineRule="auto"/>
        <w:rPr>
          <w:rFonts w:eastAsiaTheme="minorEastAsia"/>
          <w:sz w:val="24"/>
          <w:szCs w:val="24"/>
        </w:rPr>
      </w:pPr>
    </w:p>
    <w:p w14:paraId="081D6BAD" w14:textId="7E518DD0" w:rsidR="00C157DB" w:rsidRPr="00C157DB" w:rsidRDefault="58FD22AB" w:rsidP="1C13A16B">
      <w:p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Th</w:t>
      </w:r>
      <w:r w:rsidR="6EE1698E" w:rsidRPr="1C13A16B">
        <w:rPr>
          <w:rFonts w:eastAsiaTheme="minorEastAsia"/>
          <w:kern w:val="0"/>
          <w:sz w:val="24"/>
          <w:szCs w:val="24"/>
          <w14:ligatures w14:val="none"/>
        </w:rPr>
        <w:t>ese partnerships</w:t>
      </w:r>
      <w:r w:rsidRPr="1C13A16B">
        <w:rPr>
          <w:rFonts w:eastAsiaTheme="minorEastAsia"/>
          <w:kern w:val="0"/>
          <w:sz w:val="24"/>
          <w:szCs w:val="24"/>
          <w14:ligatures w14:val="none"/>
        </w:rPr>
        <w:t xml:space="preserve"> will</w:t>
      </w:r>
      <w:r w:rsidR="24236DC1" w:rsidRPr="1C13A16B">
        <w:rPr>
          <w:rFonts w:eastAsiaTheme="minorEastAsia"/>
          <w:kern w:val="0"/>
          <w:sz w:val="24"/>
          <w:szCs w:val="24"/>
          <w14:ligatures w14:val="none"/>
        </w:rPr>
        <w:t xml:space="preserve"> help</w:t>
      </w:r>
      <w:r w:rsidRPr="1C13A16B">
        <w:rPr>
          <w:rFonts w:eastAsiaTheme="minorEastAsia"/>
          <w:kern w:val="0"/>
          <w:sz w:val="24"/>
          <w:szCs w:val="24"/>
          <w14:ligatures w14:val="none"/>
        </w:rPr>
        <w:t xml:space="preserve"> </w:t>
      </w:r>
      <w:r w:rsidR="4BE6094C" w:rsidRPr="1B6CD383">
        <w:rPr>
          <w:rFonts w:eastAsiaTheme="minorEastAsia"/>
          <w:sz w:val="24"/>
          <w:szCs w:val="24"/>
        </w:rPr>
        <w:t>enhance the resilience of U.S. and Ukrainian defense sectors,</w:t>
      </w:r>
      <w:r w:rsidR="4BE6094C" w:rsidRPr="1C13A16B">
        <w:rPr>
          <w:rFonts w:eastAsiaTheme="minorEastAsia"/>
          <w:kern w:val="0"/>
          <w:sz w:val="24"/>
          <w:szCs w:val="24"/>
          <w14:ligatures w14:val="none"/>
        </w:rPr>
        <w:t xml:space="preserve"> </w:t>
      </w:r>
      <w:r w:rsidRPr="1C13A16B">
        <w:rPr>
          <w:rFonts w:eastAsiaTheme="minorEastAsia"/>
          <w:kern w:val="0"/>
          <w:sz w:val="24"/>
          <w:szCs w:val="24"/>
          <w14:ligatures w14:val="none"/>
        </w:rPr>
        <w:t>strengthen cyber defenses,</w:t>
      </w:r>
      <w:r w:rsidR="17C1D19E" w:rsidRPr="1C13A16B">
        <w:rPr>
          <w:rFonts w:eastAsiaTheme="minorEastAsia"/>
          <w:kern w:val="0"/>
          <w:sz w:val="24"/>
          <w:szCs w:val="24"/>
          <w14:ligatures w14:val="none"/>
        </w:rPr>
        <w:t xml:space="preserve"> </w:t>
      </w:r>
      <w:r w:rsidR="279C8204" w:rsidRPr="1C13A16B">
        <w:rPr>
          <w:rFonts w:eastAsiaTheme="minorEastAsia"/>
          <w:kern w:val="0"/>
          <w:sz w:val="24"/>
          <w:szCs w:val="24"/>
          <w14:ligatures w14:val="none"/>
        </w:rPr>
        <w:t>increase</w:t>
      </w:r>
      <w:r w:rsidRPr="1C13A16B">
        <w:rPr>
          <w:rFonts w:eastAsiaTheme="minorEastAsia"/>
          <w:kern w:val="0"/>
          <w:sz w:val="24"/>
          <w:szCs w:val="24"/>
          <w14:ligatures w14:val="none"/>
        </w:rPr>
        <w:t xml:space="preserve"> </w:t>
      </w:r>
      <w:r w:rsidR="279C8204" w:rsidRPr="1C13A16B">
        <w:rPr>
          <w:rFonts w:eastAsiaTheme="minorEastAsia"/>
          <w:kern w:val="0"/>
          <w:sz w:val="24"/>
          <w:szCs w:val="24"/>
          <w14:ligatures w14:val="none"/>
        </w:rPr>
        <w:t xml:space="preserve">energy </w:t>
      </w:r>
      <w:r w:rsidR="5394D6A9" w:rsidRPr="1C13A16B">
        <w:rPr>
          <w:rFonts w:eastAsiaTheme="minorEastAsia"/>
          <w:kern w:val="0"/>
          <w:sz w:val="24"/>
          <w:szCs w:val="24"/>
          <w14:ligatures w14:val="none"/>
        </w:rPr>
        <w:t>security</w:t>
      </w:r>
      <w:r w:rsidRPr="1C13A16B">
        <w:rPr>
          <w:rFonts w:eastAsiaTheme="minorEastAsia"/>
          <w:kern w:val="0"/>
          <w:sz w:val="24"/>
          <w:szCs w:val="24"/>
          <w14:ligatures w14:val="none"/>
        </w:rPr>
        <w:t>,</w:t>
      </w:r>
      <w:r w:rsidR="784F9D5C" w:rsidRPr="1C13A16B">
        <w:rPr>
          <w:rFonts w:eastAsiaTheme="minorEastAsia"/>
          <w:kern w:val="0"/>
          <w:sz w:val="24"/>
          <w:szCs w:val="24"/>
          <w14:ligatures w14:val="none"/>
        </w:rPr>
        <w:t xml:space="preserve"> </w:t>
      </w:r>
      <w:r w:rsidR="0AA039F1" w:rsidRPr="1C13A16B">
        <w:rPr>
          <w:rFonts w:eastAsiaTheme="minorEastAsia"/>
          <w:kern w:val="0"/>
          <w:sz w:val="24"/>
          <w:szCs w:val="24"/>
          <w14:ligatures w14:val="none"/>
        </w:rPr>
        <w:t xml:space="preserve">and </w:t>
      </w:r>
      <w:r w:rsidR="784F9D5C" w:rsidRPr="1C13A16B">
        <w:rPr>
          <w:rFonts w:eastAsiaTheme="minorEastAsia"/>
          <w:kern w:val="0"/>
          <w:sz w:val="24"/>
          <w:szCs w:val="24"/>
          <w14:ligatures w14:val="none"/>
        </w:rPr>
        <w:t>utilize U.S. best practices and e</w:t>
      </w:r>
      <w:r w:rsidR="31C2450D" w:rsidRPr="1C13A16B">
        <w:rPr>
          <w:rFonts w:eastAsiaTheme="minorEastAsia"/>
          <w:kern w:val="0"/>
          <w:sz w:val="24"/>
          <w:szCs w:val="24"/>
          <w14:ligatures w14:val="none"/>
        </w:rPr>
        <w:t>xpertise in agriculture, construction, and demining to</w:t>
      </w:r>
      <w:r w:rsidR="07CD8D1E" w:rsidRPr="1C13A16B">
        <w:rPr>
          <w:rFonts w:eastAsiaTheme="minorEastAsia"/>
          <w:kern w:val="0"/>
          <w:sz w:val="24"/>
          <w:szCs w:val="24"/>
          <w14:ligatures w14:val="none"/>
        </w:rPr>
        <w:t xml:space="preserve"> </w:t>
      </w:r>
      <w:r w:rsidR="0604FBB7" w:rsidRPr="1C13A16B">
        <w:rPr>
          <w:rFonts w:eastAsiaTheme="minorEastAsia"/>
          <w:kern w:val="0"/>
          <w:sz w:val="24"/>
          <w:szCs w:val="24"/>
          <w14:ligatures w14:val="none"/>
        </w:rPr>
        <w:t>help</w:t>
      </w:r>
      <w:r w:rsidRPr="1C13A16B">
        <w:rPr>
          <w:rFonts w:eastAsiaTheme="minorEastAsia"/>
          <w:kern w:val="0"/>
          <w:sz w:val="24"/>
          <w:szCs w:val="24"/>
          <w14:ligatures w14:val="none"/>
        </w:rPr>
        <w:t xml:space="preserve"> creat</w:t>
      </w:r>
      <w:r w:rsidR="236C5639" w:rsidRPr="1C13A16B">
        <w:rPr>
          <w:rFonts w:eastAsiaTheme="minorEastAsia"/>
          <w:kern w:val="0"/>
          <w:sz w:val="24"/>
          <w:szCs w:val="24"/>
          <w14:ligatures w14:val="none"/>
        </w:rPr>
        <w:t>e</w:t>
      </w:r>
      <w:r w:rsidRPr="1C13A16B">
        <w:rPr>
          <w:rFonts w:eastAsiaTheme="minorEastAsia"/>
          <w:kern w:val="0"/>
          <w:sz w:val="24"/>
          <w:szCs w:val="24"/>
          <w14:ligatures w14:val="none"/>
        </w:rPr>
        <w:t xml:space="preserve"> </w:t>
      </w:r>
      <w:r w:rsidR="003F72DC" w:rsidRPr="1C13A16B">
        <w:rPr>
          <w:rFonts w:eastAsiaTheme="minorEastAsia"/>
          <w:kern w:val="0"/>
          <w:sz w:val="24"/>
          <w:szCs w:val="24"/>
          <w14:ligatures w14:val="none"/>
        </w:rPr>
        <w:t xml:space="preserve">a </w:t>
      </w:r>
      <w:r w:rsidR="3B8160CD" w:rsidRPr="1C13A16B">
        <w:rPr>
          <w:rFonts w:eastAsiaTheme="minorEastAsia"/>
          <w:kern w:val="0"/>
          <w:sz w:val="24"/>
          <w:szCs w:val="24"/>
          <w14:ligatures w14:val="none"/>
        </w:rPr>
        <w:t>safer</w:t>
      </w:r>
      <w:r w:rsidR="003F72DC" w:rsidRPr="1C13A16B">
        <w:rPr>
          <w:rFonts w:eastAsiaTheme="minorEastAsia"/>
          <w:kern w:val="0"/>
          <w:sz w:val="24"/>
          <w:szCs w:val="24"/>
          <w14:ligatures w14:val="none"/>
        </w:rPr>
        <w:t xml:space="preserve"> and </w:t>
      </w:r>
      <w:r w:rsidR="7391F068" w:rsidRPr="1C13A16B">
        <w:rPr>
          <w:rFonts w:eastAsiaTheme="minorEastAsia"/>
          <w:kern w:val="0"/>
          <w:sz w:val="24"/>
          <w:szCs w:val="24"/>
          <w14:ligatures w14:val="none"/>
        </w:rPr>
        <w:t xml:space="preserve">more </w:t>
      </w:r>
      <w:r w:rsidR="003F72DC" w:rsidRPr="1C13A16B">
        <w:rPr>
          <w:rFonts w:eastAsiaTheme="minorEastAsia"/>
          <w:kern w:val="0"/>
          <w:sz w:val="24"/>
          <w:szCs w:val="24"/>
          <w14:ligatures w14:val="none"/>
        </w:rPr>
        <w:t>secure</w:t>
      </w:r>
      <w:r w:rsidR="5D8FABC4" w:rsidRPr="1C13A16B">
        <w:rPr>
          <w:rFonts w:eastAsiaTheme="minorEastAsia"/>
          <w:kern w:val="0"/>
          <w:sz w:val="24"/>
          <w:szCs w:val="24"/>
          <w14:ligatures w14:val="none"/>
        </w:rPr>
        <w:t xml:space="preserve"> U.S.-Ukraine partnership, leading to increased economic and investment opportunities for U.S. businesses</w:t>
      </w:r>
      <w:r w:rsidR="0140DCF0" w:rsidRPr="1C13A16B">
        <w:rPr>
          <w:rFonts w:eastAsiaTheme="minorEastAsia"/>
          <w:kern w:val="0"/>
          <w:sz w:val="24"/>
          <w:szCs w:val="24"/>
          <w14:ligatures w14:val="none"/>
        </w:rPr>
        <w:t>.</w:t>
      </w:r>
    </w:p>
    <w:p w14:paraId="7E5C091A" w14:textId="15F0635C" w:rsidR="1B6CD383" w:rsidRDefault="1B6CD383" w:rsidP="1B6CD383">
      <w:pPr>
        <w:spacing w:beforeAutospacing="1" w:afterAutospacing="1" w:line="240" w:lineRule="auto"/>
        <w:rPr>
          <w:rFonts w:eastAsiaTheme="minorEastAsia"/>
          <w:sz w:val="24"/>
          <w:szCs w:val="24"/>
        </w:rPr>
      </w:pPr>
    </w:p>
    <w:p w14:paraId="271D1BE5" w14:textId="77777777" w:rsidR="003E3822" w:rsidRPr="00BC5807" w:rsidRDefault="3D150EAD">
      <w:pPr>
        <w:pStyle w:val="Heading3"/>
        <w:numPr>
          <w:ilvl w:val="0"/>
          <w:numId w:val="7"/>
        </w:numPr>
        <w:ind w:left="360"/>
        <w:rPr>
          <w:rFonts w:eastAsiaTheme="minorEastAsia" w:cstheme="minorBidi"/>
          <w:b/>
          <w:bCs/>
          <w:color w:val="auto"/>
        </w:rPr>
      </w:pPr>
      <w:bookmarkStart w:id="2" w:name="_Toc198224272"/>
      <w:r w:rsidRPr="1C13A16B">
        <w:rPr>
          <w:rFonts w:eastAsiaTheme="minorEastAsia" w:cstheme="minorBidi"/>
          <w:b/>
          <w:bCs/>
          <w:color w:val="auto"/>
        </w:rPr>
        <w:t>Eligibility</w:t>
      </w:r>
      <w:bookmarkEnd w:id="2"/>
    </w:p>
    <w:p w14:paraId="2981E330" w14:textId="77777777" w:rsidR="00C007FA" w:rsidRPr="00BC5807" w:rsidRDefault="00C007FA" w:rsidP="1C13A16B">
      <w:pPr>
        <w:rPr>
          <w:rFonts w:eastAsiaTheme="minorEastAsia"/>
          <w:sz w:val="24"/>
          <w:szCs w:val="24"/>
        </w:rPr>
      </w:pPr>
    </w:p>
    <w:p w14:paraId="3056C129" w14:textId="6CE73BF8" w:rsidR="003E3822" w:rsidRPr="00BC5807" w:rsidRDefault="1AA7D383">
      <w:pPr>
        <w:pStyle w:val="Heading5"/>
        <w:numPr>
          <w:ilvl w:val="0"/>
          <w:numId w:val="9"/>
        </w:numPr>
        <w:ind w:left="270" w:hanging="270"/>
        <w:rPr>
          <w:rFonts w:eastAsiaTheme="minorEastAsia" w:cstheme="minorBidi"/>
          <w:b/>
          <w:bCs/>
          <w:i/>
          <w:iCs/>
          <w:color w:val="auto"/>
          <w:sz w:val="24"/>
          <w:szCs w:val="24"/>
        </w:rPr>
      </w:pPr>
      <w:r w:rsidRPr="1C13A16B">
        <w:rPr>
          <w:rFonts w:eastAsiaTheme="minorEastAsia" w:cstheme="minorBidi"/>
          <w:b/>
          <w:bCs/>
          <w:i/>
          <w:iCs/>
          <w:color w:val="auto"/>
          <w:sz w:val="24"/>
          <w:szCs w:val="24"/>
        </w:rPr>
        <w:t>Eligible Applicants</w:t>
      </w:r>
    </w:p>
    <w:p w14:paraId="4A44302F" w14:textId="024741E8" w:rsidR="007A6837" w:rsidRPr="00C667B1" w:rsidRDefault="42355EA2">
      <w:pPr>
        <w:pStyle w:val="ListParagraph"/>
        <w:numPr>
          <w:ilvl w:val="0"/>
          <w:numId w:val="6"/>
        </w:numPr>
        <w:spacing w:before="100" w:beforeAutospacing="1" w:after="100" w:afterAutospacing="1" w:line="240" w:lineRule="auto"/>
        <w:rPr>
          <w:rFonts w:eastAsiaTheme="minorEastAsia"/>
          <w:kern w:val="0"/>
          <w:sz w:val="24"/>
          <w:szCs w:val="24"/>
          <w14:ligatures w14:val="none"/>
        </w:rPr>
      </w:pPr>
      <w:r w:rsidRPr="0E39106D">
        <w:rPr>
          <w:rFonts w:eastAsiaTheme="minorEastAsia"/>
          <w:kern w:val="0"/>
          <w:sz w:val="24"/>
          <w:szCs w:val="24"/>
          <w14:ligatures w14:val="none"/>
        </w:rPr>
        <w:t>U.S.</w:t>
      </w:r>
      <w:r w:rsidR="169E1225" w:rsidRPr="0E39106D">
        <w:rPr>
          <w:rFonts w:eastAsiaTheme="minorEastAsia"/>
          <w:kern w:val="0"/>
          <w:sz w:val="24"/>
          <w:szCs w:val="24"/>
          <w14:ligatures w14:val="none"/>
        </w:rPr>
        <w:t xml:space="preserve"> public and private </w:t>
      </w:r>
      <w:r w:rsidRPr="0E39106D">
        <w:rPr>
          <w:rFonts w:eastAsiaTheme="minorEastAsia"/>
          <w:kern w:val="0"/>
          <w:sz w:val="24"/>
          <w:szCs w:val="24"/>
          <w14:ligatures w14:val="none"/>
        </w:rPr>
        <w:t>educational and research institutions/ organizations</w:t>
      </w:r>
      <w:r w:rsidR="4FEC9C0E" w:rsidRPr="0E39106D">
        <w:rPr>
          <w:rFonts w:eastAsiaTheme="minorEastAsia"/>
          <w:kern w:val="0"/>
          <w:sz w:val="24"/>
          <w:szCs w:val="24"/>
          <w14:ligatures w14:val="none"/>
        </w:rPr>
        <w:t xml:space="preserve"> </w:t>
      </w:r>
    </w:p>
    <w:p w14:paraId="23AB164E" w14:textId="47EFB691" w:rsidR="008C1CC4" w:rsidRPr="00BC5807" w:rsidRDefault="26BC65A9">
      <w:pPr>
        <w:pStyle w:val="Heading5"/>
        <w:numPr>
          <w:ilvl w:val="0"/>
          <w:numId w:val="9"/>
        </w:numPr>
        <w:ind w:left="270" w:hanging="270"/>
        <w:rPr>
          <w:rFonts w:eastAsiaTheme="minorEastAsia" w:cstheme="minorBidi"/>
          <w:b/>
          <w:bCs/>
          <w:i/>
          <w:iCs/>
          <w:color w:val="auto"/>
          <w:sz w:val="24"/>
          <w:szCs w:val="24"/>
        </w:rPr>
      </w:pPr>
      <w:r w:rsidRPr="1C13A16B">
        <w:rPr>
          <w:rFonts w:eastAsiaTheme="minorEastAsia" w:cstheme="minorBidi"/>
          <w:b/>
          <w:bCs/>
          <w:i/>
          <w:iCs/>
          <w:color w:val="auto"/>
          <w:sz w:val="24"/>
          <w:szCs w:val="24"/>
        </w:rPr>
        <w:t>Cost Sharing or Matching</w:t>
      </w:r>
    </w:p>
    <w:p w14:paraId="7F804F78" w14:textId="5E8BAC8F" w:rsidR="009A6C94" w:rsidRPr="0015466D" w:rsidRDefault="4228E128" w:rsidP="1C13A16B">
      <w:pPr>
        <w:shd w:val="clear" w:color="auto" w:fill="FFFFFF" w:themeFill="background1"/>
        <w:spacing w:after="0" w:line="240" w:lineRule="auto"/>
        <w:textAlignment w:val="baseline"/>
        <w:rPr>
          <w:rFonts w:eastAsiaTheme="minorEastAsia"/>
          <w:sz w:val="24"/>
          <w:szCs w:val="24"/>
        </w:rPr>
      </w:pPr>
      <w:r w:rsidRPr="7885A3ED">
        <w:rPr>
          <w:rFonts w:eastAsiaTheme="minorEastAsia"/>
          <w:sz w:val="24"/>
          <w:szCs w:val="24"/>
        </w:rPr>
        <w:t>C</w:t>
      </w:r>
      <w:r w:rsidR="26BC65A9" w:rsidRPr="7885A3ED">
        <w:rPr>
          <w:rFonts w:eastAsiaTheme="minorEastAsia"/>
          <w:sz w:val="24"/>
          <w:szCs w:val="24"/>
        </w:rPr>
        <w:t xml:space="preserve">ost sharing </w:t>
      </w:r>
      <w:r w:rsidR="08FB54A1" w:rsidRPr="7885A3ED">
        <w:rPr>
          <w:rFonts w:eastAsiaTheme="minorEastAsia"/>
          <w:sz w:val="24"/>
          <w:szCs w:val="24"/>
        </w:rPr>
        <w:t xml:space="preserve">or matching is </w:t>
      </w:r>
      <w:r w:rsidR="4057E7E1" w:rsidRPr="7885A3ED">
        <w:rPr>
          <w:rFonts w:eastAsiaTheme="minorEastAsia"/>
          <w:sz w:val="24"/>
          <w:szCs w:val="24"/>
        </w:rPr>
        <w:t>not required.</w:t>
      </w:r>
      <w:r w:rsidR="08FB54A1" w:rsidRPr="7885A3ED">
        <w:rPr>
          <w:rFonts w:eastAsiaTheme="minorEastAsia"/>
          <w:sz w:val="24"/>
          <w:szCs w:val="24"/>
        </w:rPr>
        <w:t xml:space="preserve"> </w:t>
      </w:r>
    </w:p>
    <w:p w14:paraId="54D09678" w14:textId="77777777" w:rsidR="008C1CC4" w:rsidRPr="00BC5807" w:rsidRDefault="008C1CC4" w:rsidP="1C13A16B">
      <w:pPr>
        <w:shd w:val="clear" w:color="auto" w:fill="FFFFFF" w:themeFill="background1"/>
        <w:spacing w:after="0" w:line="240" w:lineRule="auto"/>
        <w:textAlignment w:val="baseline"/>
        <w:rPr>
          <w:rFonts w:eastAsiaTheme="minorEastAsia"/>
          <w:i/>
          <w:iCs/>
          <w:color w:val="FF0000"/>
          <w:sz w:val="24"/>
          <w:szCs w:val="24"/>
        </w:rPr>
      </w:pPr>
    </w:p>
    <w:p w14:paraId="270B12EF" w14:textId="5E085BDA" w:rsidR="008C1CC4" w:rsidRPr="00BC5807" w:rsidRDefault="26BC65A9">
      <w:pPr>
        <w:pStyle w:val="Heading5"/>
        <w:numPr>
          <w:ilvl w:val="0"/>
          <w:numId w:val="9"/>
        </w:numPr>
        <w:ind w:left="270" w:hanging="270"/>
        <w:rPr>
          <w:rFonts w:eastAsiaTheme="minorEastAsia" w:cstheme="minorBidi"/>
          <w:b/>
          <w:bCs/>
          <w:i/>
          <w:iCs/>
          <w:color w:val="auto"/>
          <w:sz w:val="24"/>
          <w:szCs w:val="24"/>
        </w:rPr>
      </w:pPr>
      <w:r w:rsidRPr="1C13A16B">
        <w:rPr>
          <w:rFonts w:eastAsiaTheme="minorEastAsia" w:cstheme="minorBidi"/>
          <w:b/>
          <w:bCs/>
          <w:i/>
          <w:iCs/>
          <w:color w:val="auto"/>
          <w:sz w:val="24"/>
          <w:szCs w:val="24"/>
        </w:rPr>
        <w:lastRenderedPageBreak/>
        <w:t>Other Eligibility Requirements</w:t>
      </w:r>
    </w:p>
    <w:p w14:paraId="6EE2320A" w14:textId="2C80AC24" w:rsidR="008C1CC4" w:rsidRPr="00BC5807" w:rsidRDefault="42FD9AE4" w:rsidP="1C13A16B">
      <w:pPr>
        <w:shd w:val="clear" w:color="auto" w:fill="FFFFFF" w:themeFill="background1"/>
        <w:spacing w:after="0" w:line="240" w:lineRule="auto"/>
        <w:textAlignment w:val="baseline"/>
        <w:rPr>
          <w:rFonts w:eastAsiaTheme="minorEastAsia"/>
          <w:sz w:val="24"/>
          <w:szCs w:val="24"/>
        </w:rPr>
      </w:pPr>
      <w:r w:rsidRPr="1C13A16B">
        <w:rPr>
          <w:rFonts w:eastAsiaTheme="minorEastAsia"/>
          <w:sz w:val="24"/>
          <w:szCs w:val="24"/>
        </w:rPr>
        <w:t>All</w:t>
      </w:r>
      <w:r w:rsidR="26BC65A9" w:rsidRPr="1C13A16B">
        <w:rPr>
          <w:rFonts w:eastAsiaTheme="minorEastAsia"/>
          <w:sz w:val="24"/>
          <w:szCs w:val="24"/>
        </w:rPr>
        <w:t xml:space="preserve"> organizations must have a Unique Entity Identifier (UEI) issued via</w:t>
      </w:r>
      <w:r w:rsidR="34A44F7B" w:rsidRPr="1C13A16B">
        <w:rPr>
          <w:rFonts w:eastAsiaTheme="minorEastAsia"/>
          <w:sz w:val="24"/>
          <w:szCs w:val="24"/>
        </w:rPr>
        <w:t xml:space="preserve"> </w:t>
      </w:r>
      <w:r w:rsidR="26BC65A9" w:rsidRPr="1C13A16B">
        <w:rPr>
          <w:rFonts w:eastAsiaTheme="minorEastAsia"/>
          <w:sz w:val="24"/>
          <w:szCs w:val="24"/>
        </w:rPr>
        <w:t xml:space="preserve">SAM.gov as well as a valid registration </w:t>
      </w:r>
      <w:r w:rsidR="36010A45" w:rsidRPr="1C13A16B">
        <w:rPr>
          <w:rFonts w:eastAsiaTheme="minorEastAsia"/>
          <w:sz w:val="24"/>
          <w:szCs w:val="24"/>
        </w:rPr>
        <w:t>in</w:t>
      </w:r>
      <w:r w:rsidR="26BC65A9" w:rsidRPr="1C13A16B">
        <w:rPr>
          <w:rFonts w:eastAsiaTheme="minorEastAsia"/>
          <w:sz w:val="24"/>
          <w:szCs w:val="24"/>
        </w:rPr>
        <w:t xml:space="preserve"> SAM.gov. Please see Section </w:t>
      </w:r>
      <w:r w:rsidR="1E0B2BB4" w:rsidRPr="1C13A16B">
        <w:rPr>
          <w:rFonts w:eastAsiaTheme="minorEastAsia"/>
          <w:sz w:val="24"/>
          <w:szCs w:val="24"/>
        </w:rPr>
        <w:t>E</w:t>
      </w:r>
      <w:r w:rsidR="26BC65A9" w:rsidRPr="1C13A16B">
        <w:rPr>
          <w:rFonts w:eastAsiaTheme="minorEastAsia"/>
          <w:sz w:val="24"/>
          <w:szCs w:val="24"/>
        </w:rPr>
        <w:t>.3 for more information. Individuals are not required to have a UEI or be registered in SAM.gov.</w:t>
      </w:r>
    </w:p>
    <w:p w14:paraId="76A693F4" w14:textId="77777777" w:rsidR="008C1CC4" w:rsidRPr="00BC5807" w:rsidRDefault="008C1CC4" w:rsidP="1C13A16B">
      <w:pPr>
        <w:shd w:val="clear" w:color="auto" w:fill="FFFFFF" w:themeFill="background1"/>
        <w:spacing w:after="0" w:line="240" w:lineRule="auto"/>
        <w:textAlignment w:val="baseline"/>
        <w:rPr>
          <w:rFonts w:eastAsiaTheme="minorEastAsia"/>
          <w:i/>
          <w:iCs/>
          <w:color w:val="FF0000"/>
          <w:sz w:val="24"/>
          <w:szCs w:val="24"/>
        </w:rPr>
      </w:pPr>
    </w:p>
    <w:p w14:paraId="6F86EE40" w14:textId="21EDB476" w:rsidR="008C1CC4" w:rsidRPr="008F26BF" w:rsidRDefault="26BC65A9" w:rsidP="1C13A16B">
      <w:pPr>
        <w:shd w:val="clear" w:color="auto" w:fill="FFFFFF" w:themeFill="background1"/>
        <w:spacing w:after="0" w:line="240" w:lineRule="auto"/>
        <w:textAlignment w:val="baseline"/>
        <w:rPr>
          <w:rFonts w:eastAsiaTheme="minorEastAsia"/>
          <w:sz w:val="24"/>
          <w:szCs w:val="24"/>
        </w:rPr>
      </w:pPr>
      <w:r w:rsidRPr="5A6034A8">
        <w:rPr>
          <w:rFonts w:eastAsiaTheme="minorEastAsia"/>
          <w:sz w:val="24"/>
          <w:szCs w:val="24"/>
        </w:rPr>
        <w:t>Applicants are only allowed to submit one proposal per organization. If more than one proposal is submitted from an organization, all proposals from that institution will be considered ineligible for funding.</w:t>
      </w:r>
    </w:p>
    <w:p w14:paraId="2DDEE295" w14:textId="1F571B4B" w:rsidR="0E39106D" w:rsidRDefault="0E39106D" w:rsidP="0E39106D">
      <w:pPr>
        <w:shd w:val="clear" w:color="auto" w:fill="FFFFFF" w:themeFill="background1"/>
        <w:spacing w:after="0" w:line="240" w:lineRule="auto"/>
        <w:rPr>
          <w:rFonts w:eastAsiaTheme="minorEastAsia"/>
          <w:sz w:val="24"/>
          <w:szCs w:val="24"/>
        </w:rPr>
      </w:pPr>
    </w:p>
    <w:p w14:paraId="5853A398" w14:textId="4328FD1B" w:rsidR="7E94D083" w:rsidRDefault="7E94D083" w:rsidP="5A6034A8">
      <w:pPr>
        <w:shd w:val="clear" w:color="auto" w:fill="FFFFFF" w:themeFill="background1"/>
        <w:spacing w:after="0" w:line="240" w:lineRule="auto"/>
        <w:rPr>
          <w:rFonts w:ascii="Aptos" w:eastAsia="Aptos" w:hAnsi="Aptos" w:cs="Aptos"/>
          <w:sz w:val="24"/>
          <w:szCs w:val="24"/>
        </w:rPr>
      </w:pPr>
      <w:r w:rsidRPr="5A6034A8">
        <w:rPr>
          <w:rFonts w:ascii="Aptos" w:eastAsia="Aptos" w:hAnsi="Aptos" w:cs="Aptos"/>
          <w:sz w:val="24"/>
          <w:szCs w:val="24"/>
        </w:rPr>
        <w:t>Applicants are expected to showcase established connections with counterparts in Ukraine, and to demonstrate active engagement from both sides in the proposed program. It is essential that the program is collaboratively developed and confirmed by both U.S. and Ukrainian counterparts ensuring mutual participation and commitment to the initiative.</w:t>
      </w:r>
      <w:r w:rsidRPr="5A6034A8">
        <w:rPr>
          <w:rFonts w:ascii="Arial" w:eastAsia="Arial" w:hAnsi="Arial" w:cs="Arial"/>
          <w:sz w:val="24"/>
          <w:szCs w:val="24"/>
        </w:rPr>
        <w:t> </w:t>
      </w:r>
    </w:p>
    <w:p w14:paraId="266EFBC5" w14:textId="77777777" w:rsidR="008C1CC4" w:rsidRPr="008F26BF" w:rsidRDefault="008C1CC4" w:rsidP="1C13A16B">
      <w:pPr>
        <w:shd w:val="clear" w:color="auto" w:fill="FFFFFF" w:themeFill="background1"/>
        <w:spacing w:after="0" w:line="240" w:lineRule="auto"/>
        <w:textAlignment w:val="baseline"/>
        <w:rPr>
          <w:rFonts w:eastAsiaTheme="minorEastAsia"/>
          <w:sz w:val="24"/>
          <w:szCs w:val="24"/>
        </w:rPr>
      </w:pPr>
    </w:p>
    <w:p w14:paraId="1456D1DD" w14:textId="4CCC7948" w:rsidR="00C007FA" w:rsidRPr="00BC5807" w:rsidRDefault="3D150EAD">
      <w:pPr>
        <w:pStyle w:val="Heading3"/>
        <w:numPr>
          <w:ilvl w:val="0"/>
          <w:numId w:val="7"/>
        </w:numPr>
        <w:ind w:left="360"/>
        <w:rPr>
          <w:rFonts w:eastAsiaTheme="minorEastAsia" w:cstheme="minorBidi"/>
          <w:b/>
          <w:bCs/>
          <w:color w:val="auto"/>
        </w:rPr>
      </w:pPr>
      <w:bookmarkStart w:id="3" w:name="_Toc198224273"/>
      <w:r w:rsidRPr="1C13A16B">
        <w:rPr>
          <w:rFonts w:eastAsiaTheme="minorEastAsia" w:cstheme="minorBidi"/>
          <w:b/>
          <w:bCs/>
          <w:color w:val="auto"/>
        </w:rPr>
        <w:t>Program Description</w:t>
      </w:r>
      <w:bookmarkEnd w:id="3"/>
    </w:p>
    <w:p w14:paraId="7F39F087" w14:textId="77777777" w:rsidR="006E3B16" w:rsidRPr="00BC5807" w:rsidRDefault="006E3B16" w:rsidP="1C13A16B">
      <w:pPr>
        <w:rPr>
          <w:rFonts w:eastAsiaTheme="minorEastAsia"/>
          <w:sz w:val="24"/>
          <w:szCs w:val="24"/>
        </w:rPr>
      </w:pPr>
    </w:p>
    <w:p w14:paraId="364F521C" w14:textId="0FB0288D" w:rsidR="00752B27" w:rsidRPr="00BC5807" w:rsidRDefault="62BF7A96">
      <w:pPr>
        <w:pStyle w:val="Heading5"/>
        <w:numPr>
          <w:ilvl w:val="0"/>
          <w:numId w:val="10"/>
        </w:numPr>
        <w:ind w:left="270" w:hanging="270"/>
        <w:rPr>
          <w:rFonts w:eastAsiaTheme="minorEastAsia" w:cstheme="minorBidi"/>
          <w:color w:val="auto"/>
          <w:sz w:val="24"/>
          <w:szCs w:val="24"/>
        </w:rPr>
      </w:pPr>
      <w:r w:rsidRPr="1C13A16B">
        <w:rPr>
          <w:rFonts w:eastAsiaTheme="minorEastAsia" w:cstheme="minorBidi"/>
          <w:b/>
          <w:bCs/>
          <w:i/>
          <w:iCs/>
          <w:color w:val="auto"/>
          <w:sz w:val="24"/>
          <w:szCs w:val="24"/>
        </w:rPr>
        <w:t>Goals and Objectives</w:t>
      </w:r>
    </w:p>
    <w:p w14:paraId="378CF6CF" w14:textId="77777777" w:rsidR="00F81946" w:rsidRDefault="00F81946" w:rsidP="1C13A16B">
      <w:pPr>
        <w:shd w:val="clear" w:color="auto" w:fill="FFFFFF" w:themeFill="background1"/>
        <w:spacing w:after="0" w:line="240" w:lineRule="auto"/>
        <w:textAlignment w:val="baseline"/>
        <w:rPr>
          <w:rFonts w:eastAsiaTheme="minorEastAsia"/>
          <w:b/>
          <w:bCs/>
          <w:i/>
          <w:iCs/>
          <w:color w:val="FF0000"/>
          <w:sz w:val="24"/>
          <w:szCs w:val="24"/>
        </w:rPr>
      </w:pPr>
    </w:p>
    <w:p w14:paraId="40F222B5" w14:textId="00C15AC0" w:rsidR="00356D1D" w:rsidRPr="00F81946" w:rsidRDefault="00CD7612" w:rsidP="1C13A16B">
      <w:pPr>
        <w:shd w:val="clear" w:color="auto" w:fill="FFFFFF" w:themeFill="background1"/>
        <w:spacing w:after="0" w:line="240" w:lineRule="auto"/>
        <w:textAlignment w:val="baseline"/>
        <w:rPr>
          <w:rFonts w:eastAsiaTheme="minorEastAsia"/>
          <w:b/>
          <w:bCs/>
          <w:sz w:val="24"/>
          <w:szCs w:val="24"/>
        </w:rPr>
      </w:pPr>
      <w:r w:rsidRPr="1B6CD383">
        <w:rPr>
          <w:rFonts w:eastAsiaTheme="minorEastAsia"/>
          <w:b/>
          <w:bCs/>
          <w:sz w:val="24"/>
          <w:szCs w:val="24"/>
        </w:rPr>
        <w:t>Program Goal</w:t>
      </w:r>
    </w:p>
    <w:p w14:paraId="0A9FA935" w14:textId="22685AE5" w:rsidR="1B6CD383" w:rsidRDefault="1B6CD383" w:rsidP="1B6CD383">
      <w:pPr>
        <w:shd w:val="clear" w:color="auto" w:fill="FFFFFF" w:themeFill="background1"/>
        <w:spacing w:after="0" w:line="240" w:lineRule="auto"/>
        <w:rPr>
          <w:rFonts w:eastAsiaTheme="minorEastAsia"/>
          <w:b/>
          <w:bCs/>
          <w:sz w:val="24"/>
          <w:szCs w:val="24"/>
        </w:rPr>
      </w:pPr>
    </w:p>
    <w:p w14:paraId="68F4A2B2" w14:textId="60645B3C" w:rsidR="752BF57D" w:rsidRDefault="752BF57D" w:rsidP="1B6CD383">
      <w:pPr>
        <w:shd w:val="clear" w:color="auto" w:fill="FFFFFF" w:themeFill="background1"/>
        <w:spacing w:after="0" w:line="240" w:lineRule="auto"/>
        <w:rPr>
          <w:rFonts w:eastAsiaTheme="minorEastAsia"/>
          <w:sz w:val="24"/>
          <w:szCs w:val="24"/>
        </w:rPr>
      </w:pPr>
      <w:r w:rsidRPr="1B6CD383">
        <w:rPr>
          <w:rFonts w:eastAsiaTheme="minorEastAsia"/>
          <w:sz w:val="24"/>
          <w:szCs w:val="24"/>
        </w:rPr>
        <w:t>The goal of the program i</w:t>
      </w:r>
      <w:r w:rsidR="0259C455" w:rsidRPr="1B6CD383">
        <w:rPr>
          <w:rFonts w:eastAsiaTheme="minorEastAsia"/>
          <w:sz w:val="24"/>
          <w:szCs w:val="24"/>
        </w:rPr>
        <w:t xml:space="preserve">s to promote shared security, stability, and technological innovation between the United States and </w:t>
      </w:r>
      <w:r w:rsidR="704AE293" w:rsidRPr="1B6CD383">
        <w:rPr>
          <w:rFonts w:eastAsiaTheme="minorEastAsia"/>
          <w:sz w:val="24"/>
          <w:szCs w:val="24"/>
        </w:rPr>
        <w:t>Ukraine</w:t>
      </w:r>
      <w:r w:rsidR="1A66B454" w:rsidRPr="1B6CD383">
        <w:rPr>
          <w:rFonts w:eastAsiaTheme="minorEastAsia"/>
          <w:sz w:val="24"/>
          <w:szCs w:val="24"/>
        </w:rPr>
        <w:t xml:space="preserve"> by creating and/or enhancing</w:t>
      </w:r>
      <w:r w:rsidR="704AE293" w:rsidRPr="1B6CD383">
        <w:rPr>
          <w:rFonts w:eastAsiaTheme="minorEastAsia"/>
          <w:sz w:val="24"/>
          <w:szCs w:val="24"/>
        </w:rPr>
        <w:t xml:space="preserve"> university partnerships that</w:t>
      </w:r>
      <w:r w:rsidRPr="1B6CD383">
        <w:rPr>
          <w:rFonts w:eastAsiaTheme="minorEastAsia"/>
          <w:sz w:val="24"/>
          <w:szCs w:val="24"/>
        </w:rPr>
        <w:t xml:space="preserve"> </w:t>
      </w:r>
      <w:r w:rsidR="76560238" w:rsidRPr="1B6CD383">
        <w:rPr>
          <w:rFonts w:eastAsiaTheme="minorEastAsia"/>
          <w:sz w:val="24"/>
          <w:szCs w:val="24"/>
        </w:rPr>
        <w:t xml:space="preserve">address critical </w:t>
      </w:r>
      <w:r w:rsidR="30533472" w:rsidRPr="1B6CD383">
        <w:rPr>
          <w:rFonts w:eastAsiaTheme="minorEastAsia"/>
          <w:sz w:val="24"/>
          <w:szCs w:val="24"/>
        </w:rPr>
        <w:t>areas</w:t>
      </w:r>
      <w:r w:rsidR="76560238" w:rsidRPr="1B6CD383">
        <w:rPr>
          <w:rFonts w:eastAsiaTheme="minorEastAsia"/>
          <w:sz w:val="24"/>
          <w:szCs w:val="24"/>
        </w:rPr>
        <w:t xml:space="preserve">. </w:t>
      </w:r>
      <w:r w:rsidRPr="1B6CD383">
        <w:rPr>
          <w:rFonts w:eastAsiaTheme="minorEastAsia"/>
          <w:sz w:val="24"/>
          <w:szCs w:val="24"/>
        </w:rPr>
        <w:t xml:space="preserve"> By fostering partnerships among scholars, industries, and research institutions from both countries, the program will</w:t>
      </w:r>
      <w:r w:rsidR="277FCED0" w:rsidRPr="1B6CD383">
        <w:rPr>
          <w:rFonts w:eastAsiaTheme="minorEastAsia"/>
          <w:sz w:val="24"/>
          <w:szCs w:val="24"/>
        </w:rPr>
        <w:t xml:space="preserve"> promote U.S. best practices and</w:t>
      </w:r>
      <w:r w:rsidRPr="1B6CD383">
        <w:rPr>
          <w:rFonts w:eastAsiaTheme="minorEastAsia"/>
          <w:sz w:val="24"/>
          <w:szCs w:val="24"/>
        </w:rPr>
        <w:t xml:space="preserve"> enhance </w:t>
      </w:r>
      <w:r w:rsidR="163D8819" w:rsidRPr="1B6CD383">
        <w:rPr>
          <w:rFonts w:eastAsiaTheme="minorEastAsia"/>
          <w:sz w:val="24"/>
          <w:szCs w:val="24"/>
        </w:rPr>
        <w:t xml:space="preserve">U.S. and </w:t>
      </w:r>
      <w:r w:rsidR="70F966D4" w:rsidRPr="1B6CD383">
        <w:rPr>
          <w:rFonts w:eastAsiaTheme="minorEastAsia"/>
          <w:sz w:val="24"/>
          <w:szCs w:val="24"/>
        </w:rPr>
        <w:t xml:space="preserve">Ukrainian capacity to </w:t>
      </w:r>
      <w:r w:rsidRPr="1B6CD383">
        <w:rPr>
          <w:rFonts w:eastAsiaTheme="minorEastAsia"/>
          <w:sz w:val="24"/>
          <w:szCs w:val="24"/>
        </w:rPr>
        <w:t>develop innovative solutions</w:t>
      </w:r>
      <w:r w:rsidR="13C7B2DC" w:rsidRPr="1B6CD383">
        <w:rPr>
          <w:rFonts w:eastAsiaTheme="minorEastAsia"/>
          <w:sz w:val="24"/>
          <w:szCs w:val="24"/>
        </w:rPr>
        <w:t xml:space="preserve"> and</w:t>
      </w:r>
      <w:r w:rsidRPr="1B6CD383">
        <w:rPr>
          <w:rFonts w:eastAsiaTheme="minorEastAsia"/>
          <w:sz w:val="24"/>
          <w:szCs w:val="24"/>
        </w:rPr>
        <w:t xml:space="preserve"> respond to emerging threats</w:t>
      </w:r>
      <w:r w:rsidR="40F86940" w:rsidRPr="1B6CD383">
        <w:rPr>
          <w:rFonts w:eastAsiaTheme="minorEastAsia"/>
          <w:sz w:val="24"/>
          <w:szCs w:val="24"/>
        </w:rPr>
        <w:t>.</w:t>
      </w:r>
      <w:r w:rsidRPr="1B6CD383">
        <w:rPr>
          <w:rFonts w:eastAsiaTheme="minorEastAsia"/>
          <w:sz w:val="24"/>
          <w:szCs w:val="24"/>
        </w:rPr>
        <w:t xml:space="preserve"> </w:t>
      </w:r>
    </w:p>
    <w:p w14:paraId="791794D8" w14:textId="0291037A" w:rsidR="1B6CD383" w:rsidRDefault="1B6CD383" w:rsidP="1B6CD383">
      <w:pPr>
        <w:shd w:val="clear" w:color="auto" w:fill="FFFFFF" w:themeFill="background1"/>
        <w:spacing w:after="0" w:line="240" w:lineRule="auto"/>
        <w:rPr>
          <w:rFonts w:eastAsiaTheme="minorEastAsia"/>
          <w:sz w:val="24"/>
          <w:szCs w:val="24"/>
        </w:rPr>
      </w:pPr>
    </w:p>
    <w:p w14:paraId="558F4F22" w14:textId="70A8BF30" w:rsidR="752BF57D" w:rsidRDefault="752BF57D" w:rsidP="5A01D0AE">
      <w:pPr>
        <w:shd w:val="clear" w:color="auto" w:fill="FFFFFF" w:themeFill="background1"/>
        <w:spacing w:after="0" w:line="240" w:lineRule="auto"/>
        <w:rPr>
          <w:rFonts w:eastAsiaTheme="minorEastAsia"/>
          <w:sz w:val="24"/>
          <w:szCs w:val="24"/>
        </w:rPr>
      </w:pPr>
      <w:r w:rsidRPr="5A01D0AE">
        <w:rPr>
          <w:rFonts w:eastAsiaTheme="minorEastAsia"/>
          <w:sz w:val="24"/>
          <w:szCs w:val="24"/>
        </w:rPr>
        <w:t xml:space="preserve">Through integration of education, defense, and innovation, this </w:t>
      </w:r>
      <w:r w:rsidR="0D92919C" w:rsidRPr="5A01D0AE">
        <w:rPr>
          <w:rFonts w:eastAsiaTheme="minorEastAsia"/>
          <w:sz w:val="24"/>
          <w:szCs w:val="24"/>
        </w:rPr>
        <w:t>program</w:t>
      </w:r>
      <w:r w:rsidRPr="5A01D0AE">
        <w:rPr>
          <w:rFonts w:eastAsiaTheme="minorEastAsia"/>
          <w:sz w:val="24"/>
          <w:szCs w:val="24"/>
        </w:rPr>
        <w:t xml:space="preserve"> aims to promote shared security, </w:t>
      </w:r>
      <w:r w:rsidR="6D41525F" w:rsidRPr="5A01D0AE">
        <w:rPr>
          <w:rFonts w:eastAsiaTheme="minorEastAsia"/>
          <w:sz w:val="24"/>
          <w:szCs w:val="24"/>
        </w:rPr>
        <w:t>stability, and t</w:t>
      </w:r>
      <w:r w:rsidRPr="5A01D0AE">
        <w:rPr>
          <w:rFonts w:eastAsiaTheme="minorEastAsia"/>
          <w:sz w:val="24"/>
          <w:szCs w:val="24"/>
        </w:rPr>
        <w:t xml:space="preserve">echnological </w:t>
      </w:r>
      <w:r w:rsidR="49A34E2F" w:rsidRPr="5A01D0AE">
        <w:rPr>
          <w:rFonts w:eastAsiaTheme="minorEastAsia"/>
          <w:sz w:val="24"/>
          <w:szCs w:val="24"/>
        </w:rPr>
        <w:t>innovation</w:t>
      </w:r>
      <w:r w:rsidR="39235E7D" w:rsidRPr="5A01D0AE">
        <w:rPr>
          <w:rFonts w:eastAsiaTheme="minorEastAsia"/>
          <w:sz w:val="24"/>
          <w:szCs w:val="24"/>
        </w:rPr>
        <w:t xml:space="preserve"> for </w:t>
      </w:r>
      <w:r w:rsidR="0955197B" w:rsidRPr="5A01D0AE">
        <w:rPr>
          <w:rFonts w:eastAsiaTheme="minorEastAsia"/>
          <w:sz w:val="24"/>
          <w:szCs w:val="24"/>
        </w:rPr>
        <w:t>United States</w:t>
      </w:r>
      <w:r w:rsidR="39235E7D" w:rsidRPr="5A01D0AE">
        <w:rPr>
          <w:rFonts w:eastAsiaTheme="minorEastAsia"/>
          <w:sz w:val="24"/>
          <w:szCs w:val="24"/>
        </w:rPr>
        <w:t xml:space="preserve"> and Ukraine</w:t>
      </w:r>
      <w:r w:rsidRPr="5A01D0AE">
        <w:rPr>
          <w:rFonts w:eastAsiaTheme="minorEastAsia"/>
          <w:sz w:val="24"/>
          <w:szCs w:val="24"/>
        </w:rPr>
        <w:t>.</w:t>
      </w:r>
      <w:r w:rsidR="6A074F5B" w:rsidRPr="5A01D0AE">
        <w:rPr>
          <w:rFonts w:eastAsiaTheme="minorEastAsia"/>
          <w:sz w:val="24"/>
          <w:szCs w:val="24"/>
        </w:rPr>
        <w:t xml:space="preserve"> </w:t>
      </w:r>
      <w:r w:rsidR="7F93098A" w:rsidRPr="5A01D0AE">
        <w:rPr>
          <w:rFonts w:eastAsiaTheme="minorEastAsia"/>
          <w:sz w:val="24"/>
          <w:szCs w:val="24"/>
        </w:rPr>
        <w:t>Collaborative university partnerships in these areas will help strengthen U.S. national security</w:t>
      </w:r>
      <w:r w:rsidR="37FD8F88" w:rsidRPr="5A01D0AE">
        <w:rPr>
          <w:rFonts w:eastAsiaTheme="minorEastAsia"/>
          <w:sz w:val="24"/>
          <w:szCs w:val="24"/>
        </w:rPr>
        <w:t xml:space="preserve"> and ensure that Ukraine remains a robust partner, </w:t>
      </w:r>
      <w:r w:rsidR="58AB2051" w:rsidRPr="5A01D0AE">
        <w:rPr>
          <w:rFonts w:eastAsiaTheme="minorEastAsia"/>
          <w:sz w:val="24"/>
          <w:szCs w:val="24"/>
        </w:rPr>
        <w:t>enhancing exclusive sharing and collaboration on</w:t>
      </w:r>
      <w:r w:rsidR="37FD8F88" w:rsidRPr="5A01D0AE">
        <w:rPr>
          <w:rFonts w:eastAsiaTheme="minorEastAsia"/>
          <w:sz w:val="24"/>
          <w:szCs w:val="24"/>
        </w:rPr>
        <w:t xml:space="preserve"> intellectual and technological advancements. </w:t>
      </w:r>
      <w:r w:rsidR="3767B64A" w:rsidRPr="5A01D0AE">
        <w:rPr>
          <w:rFonts w:eastAsiaTheme="minorEastAsia"/>
          <w:sz w:val="24"/>
          <w:szCs w:val="24"/>
        </w:rPr>
        <w:t>Partnerships will also help successfully transition technology and innovation from wartime use to economic recovery</w:t>
      </w:r>
      <w:r w:rsidR="3A94A632" w:rsidRPr="5A01D0AE">
        <w:rPr>
          <w:rFonts w:eastAsiaTheme="minorEastAsia"/>
          <w:sz w:val="24"/>
          <w:szCs w:val="24"/>
        </w:rPr>
        <w:t xml:space="preserve"> and investment. </w:t>
      </w:r>
    </w:p>
    <w:p w14:paraId="26C6276F" w14:textId="27636DAB" w:rsidR="1B6CD383" w:rsidRDefault="1B6CD383" w:rsidP="1B6CD383">
      <w:pPr>
        <w:spacing w:beforeAutospacing="1" w:afterAutospacing="1" w:line="240" w:lineRule="auto"/>
        <w:rPr>
          <w:rFonts w:eastAsiaTheme="minorEastAsia"/>
          <w:sz w:val="24"/>
          <w:szCs w:val="24"/>
        </w:rPr>
      </w:pPr>
    </w:p>
    <w:p w14:paraId="4784B743" w14:textId="5DE4910F" w:rsidR="2CD8FF2A" w:rsidRDefault="2CD8FF2A" w:rsidP="1B6CD383">
      <w:pPr>
        <w:spacing w:beforeAutospacing="1" w:afterAutospacing="1" w:line="240" w:lineRule="auto"/>
        <w:rPr>
          <w:rFonts w:eastAsiaTheme="minorEastAsia"/>
          <w:sz w:val="24"/>
          <w:szCs w:val="24"/>
        </w:rPr>
      </w:pPr>
      <w:r w:rsidRPr="1B6CD383">
        <w:rPr>
          <w:rFonts w:eastAsiaTheme="minorEastAsia"/>
          <w:sz w:val="24"/>
          <w:szCs w:val="24"/>
        </w:rPr>
        <w:t xml:space="preserve">The partnerships will </w:t>
      </w:r>
      <w:r w:rsidR="5AE2128F" w:rsidRPr="1B6CD383">
        <w:rPr>
          <w:rFonts w:eastAsiaTheme="minorEastAsia"/>
          <w:sz w:val="24"/>
          <w:szCs w:val="24"/>
        </w:rPr>
        <w:t>focus on enhancing</w:t>
      </w:r>
      <w:r w:rsidRPr="1B6CD383">
        <w:rPr>
          <w:rFonts w:eastAsiaTheme="minorEastAsia"/>
          <w:sz w:val="24"/>
          <w:szCs w:val="24"/>
        </w:rPr>
        <w:t xml:space="preserve"> resilience of U.S. and Ukrainian defense sectors, strengthen</w:t>
      </w:r>
      <w:r w:rsidR="104DE161" w:rsidRPr="1B6CD383">
        <w:rPr>
          <w:rFonts w:eastAsiaTheme="minorEastAsia"/>
          <w:sz w:val="24"/>
          <w:szCs w:val="24"/>
        </w:rPr>
        <w:t>ing</w:t>
      </w:r>
      <w:r w:rsidRPr="1B6CD383">
        <w:rPr>
          <w:rFonts w:eastAsiaTheme="minorEastAsia"/>
          <w:sz w:val="24"/>
          <w:szCs w:val="24"/>
        </w:rPr>
        <w:t xml:space="preserve"> cyber defenses, increas</w:t>
      </w:r>
      <w:r w:rsidR="228AEF8C" w:rsidRPr="1B6CD383">
        <w:rPr>
          <w:rFonts w:eastAsiaTheme="minorEastAsia"/>
          <w:sz w:val="24"/>
          <w:szCs w:val="24"/>
        </w:rPr>
        <w:t>ing</w:t>
      </w:r>
      <w:r w:rsidRPr="1B6CD383">
        <w:rPr>
          <w:rFonts w:eastAsiaTheme="minorEastAsia"/>
          <w:sz w:val="24"/>
          <w:szCs w:val="24"/>
        </w:rPr>
        <w:t xml:space="preserve"> energy security, and utiliz</w:t>
      </w:r>
      <w:r w:rsidR="55DC009B" w:rsidRPr="1B6CD383">
        <w:rPr>
          <w:rFonts w:eastAsiaTheme="minorEastAsia"/>
          <w:sz w:val="24"/>
          <w:szCs w:val="24"/>
        </w:rPr>
        <w:t>ing</w:t>
      </w:r>
      <w:r w:rsidRPr="1B6CD383">
        <w:rPr>
          <w:rFonts w:eastAsiaTheme="minorEastAsia"/>
          <w:sz w:val="24"/>
          <w:szCs w:val="24"/>
        </w:rPr>
        <w:t xml:space="preserve"> U.S. best practices and expertise in agriculture, construction, and demining to help create a safer and more secure U.S.-Ukraine partnership, leading to increased economic and investment opportunities for U.S. businesses.</w:t>
      </w:r>
    </w:p>
    <w:p w14:paraId="1683F707" w14:textId="77777777" w:rsidR="006759CB" w:rsidRPr="006759CB" w:rsidRDefault="77AA11D9" w:rsidP="1C13A16B">
      <w:pPr>
        <w:spacing w:before="100" w:beforeAutospacing="1" w:after="100" w:afterAutospacing="1" w:line="240" w:lineRule="auto"/>
        <w:rPr>
          <w:rFonts w:eastAsiaTheme="minorEastAsia"/>
          <w:kern w:val="0"/>
          <w:sz w:val="24"/>
          <w:szCs w:val="24"/>
          <w14:ligatures w14:val="none"/>
        </w:rPr>
      </w:pPr>
      <w:r w:rsidRPr="1C13A16B">
        <w:rPr>
          <w:rFonts w:eastAsiaTheme="minorEastAsia"/>
          <w:b/>
          <w:bCs/>
          <w:kern w:val="0"/>
          <w:sz w:val="24"/>
          <w:szCs w:val="24"/>
          <w14:ligatures w14:val="none"/>
        </w:rPr>
        <w:lastRenderedPageBreak/>
        <w:t>Program Objectives</w:t>
      </w:r>
    </w:p>
    <w:p w14:paraId="5FA88C7A" w14:textId="35785F36" w:rsidR="006759CB" w:rsidRPr="006759CB" w:rsidRDefault="7EB117C3" w:rsidP="1C13A16B">
      <w:p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I</w:t>
      </w:r>
      <w:r w:rsidR="77AA11D9" w:rsidRPr="1C13A16B">
        <w:rPr>
          <w:rFonts w:eastAsiaTheme="minorEastAsia"/>
          <w:kern w:val="0"/>
          <w:sz w:val="24"/>
          <w:szCs w:val="24"/>
          <w14:ligatures w14:val="none"/>
        </w:rPr>
        <w:t xml:space="preserve">ndividual projects will focus on </w:t>
      </w:r>
      <w:r w:rsidR="6E220CBC" w:rsidRPr="1C13A16B">
        <w:rPr>
          <w:rFonts w:eastAsiaTheme="minorEastAsia"/>
          <w:kern w:val="0"/>
          <w:sz w:val="24"/>
          <w:szCs w:val="24"/>
          <w14:ligatures w14:val="none"/>
        </w:rPr>
        <w:t>U.S. best practices</w:t>
      </w:r>
      <w:r w:rsidR="77AA11D9" w:rsidRPr="1C13A16B">
        <w:rPr>
          <w:rFonts w:eastAsiaTheme="minorEastAsia"/>
          <w:kern w:val="0"/>
          <w:sz w:val="24"/>
          <w:szCs w:val="24"/>
          <w14:ligatures w14:val="none"/>
        </w:rPr>
        <w:t xml:space="preserve">, facilitating knowledge exchange, and fostering collaboration. By supporting these initiatives, the program will help build a robust </w:t>
      </w:r>
      <w:r w:rsidR="17318945" w:rsidRPr="1C13A16B">
        <w:rPr>
          <w:rFonts w:eastAsiaTheme="minorEastAsia"/>
          <w:kern w:val="0"/>
          <w:sz w:val="24"/>
          <w:szCs w:val="24"/>
          <w14:ligatures w14:val="none"/>
        </w:rPr>
        <w:t>partnership</w:t>
      </w:r>
      <w:r w:rsidR="77AA11D9" w:rsidRPr="1C13A16B">
        <w:rPr>
          <w:rFonts w:eastAsiaTheme="minorEastAsia"/>
          <w:kern w:val="0"/>
          <w:sz w:val="24"/>
          <w:szCs w:val="24"/>
          <w14:ligatures w14:val="none"/>
        </w:rPr>
        <w:t xml:space="preserve"> while addressing critical issues in the priority areas outlined below. Specifically, the program objectives are:</w:t>
      </w:r>
    </w:p>
    <w:p w14:paraId="6B31020C" w14:textId="169F4B99" w:rsidR="1070AD1B" w:rsidRDefault="1070AD1B" w:rsidP="1C13A16B">
      <w:pPr>
        <w:spacing w:beforeAutospacing="1" w:afterAutospacing="1" w:line="240" w:lineRule="auto"/>
        <w:rPr>
          <w:rFonts w:eastAsiaTheme="minorEastAsia"/>
          <w:sz w:val="24"/>
          <w:szCs w:val="24"/>
        </w:rPr>
      </w:pPr>
    </w:p>
    <w:p w14:paraId="231953A6" w14:textId="37E8C86B" w:rsidR="006759CB" w:rsidRDefault="7AC7F8D3">
      <w:pPr>
        <w:pStyle w:val="ListParagraph"/>
        <w:numPr>
          <w:ilvl w:val="0"/>
          <w:numId w:val="3"/>
        </w:numPr>
        <w:spacing w:after="0" w:line="240" w:lineRule="auto"/>
        <w:rPr>
          <w:rFonts w:eastAsiaTheme="minorEastAsia"/>
          <w:kern w:val="0"/>
          <w14:ligatures w14:val="none"/>
        </w:rPr>
      </w:pPr>
      <w:r w:rsidRPr="1B6CD383">
        <w:rPr>
          <w:rFonts w:eastAsiaTheme="minorEastAsia"/>
          <w:b/>
          <w:bCs/>
          <w:sz w:val="24"/>
          <w:szCs w:val="24"/>
        </w:rPr>
        <w:t>Establish or Strengthen Partnerships Between U.S. and Ukrainian Universities</w:t>
      </w:r>
      <w:r w:rsidR="006759CB">
        <w:br/>
      </w:r>
      <w:r w:rsidRPr="1B6CD383">
        <w:rPr>
          <w:rFonts w:eastAsiaTheme="minorEastAsia"/>
          <w:sz w:val="24"/>
          <w:szCs w:val="24"/>
        </w:rPr>
        <w:t>The program will create</w:t>
      </w:r>
      <w:r w:rsidR="1E047035" w:rsidRPr="1B6CD383">
        <w:rPr>
          <w:rFonts w:eastAsiaTheme="minorEastAsia"/>
          <w:sz w:val="24"/>
          <w:szCs w:val="24"/>
        </w:rPr>
        <w:t xml:space="preserve"> </w:t>
      </w:r>
      <w:r w:rsidRPr="1B6CD383">
        <w:rPr>
          <w:rFonts w:eastAsiaTheme="minorEastAsia"/>
          <w:sz w:val="24"/>
          <w:szCs w:val="24"/>
        </w:rPr>
        <w:t xml:space="preserve">academic partnerships between U.S. and Ukrainian universities, enabling </w:t>
      </w:r>
      <w:r w:rsidR="136B7AB7" w:rsidRPr="1B6CD383">
        <w:rPr>
          <w:rFonts w:eastAsiaTheme="minorEastAsia"/>
          <w:sz w:val="24"/>
          <w:szCs w:val="24"/>
        </w:rPr>
        <w:t>universities</w:t>
      </w:r>
      <w:r w:rsidRPr="1B6CD383">
        <w:rPr>
          <w:rFonts w:eastAsiaTheme="minorEastAsia"/>
          <w:sz w:val="24"/>
          <w:szCs w:val="24"/>
        </w:rPr>
        <w:t xml:space="preserve"> from both nations to share expertise, jointly advance scientific knowledge, and contribute to breakthroughs in vital fields.</w:t>
      </w:r>
    </w:p>
    <w:p w14:paraId="7E4557AE" w14:textId="5B8169FF" w:rsidR="006759CB" w:rsidRDefault="006759CB" w:rsidP="1C13A16B">
      <w:pPr>
        <w:spacing w:after="0" w:line="240" w:lineRule="auto"/>
        <w:rPr>
          <w:rFonts w:eastAsiaTheme="minorEastAsia"/>
          <w:kern w:val="0"/>
          <w:sz w:val="24"/>
          <w:szCs w:val="24"/>
          <w14:ligatures w14:val="none"/>
        </w:rPr>
      </w:pPr>
    </w:p>
    <w:p w14:paraId="50F4FEA0" w14:textId="02F6F94B" w:rsidR="1B6CD383" w:rsidRPr="00663E99" w:rsidRDefault="6352925A">
      <w:pPr>
        <w:pStyle w:val="ListParagraph"/>
        <w:numPr>
          <w:ilvl w:val="0"/>
          <w:numId w:val="3"/>
        </w:numPr>
        <w:spacing w:after="0" w:line="240" w:lineRule="auto"/>
        <w:rPr>
          <w:rFonts w:eastAsiaTheme="minorEastAsia"/>
          <w:kern w:val="0"/>
          <w14:ligatures w14:val="none"/>
        </w:rPr>
      </w:pPr>
      <w:r w:rsidRPr="1C13A16B">
        <w:rPr>
          <w:rFonts w:eastAsiaTheme="minorEastAsia"/>
          <w:b/>
          <w:bCs/>
          <w:kern w:val="0"/>
          <w:sz w:val="24"/>
          <w:szCs w:val="24"/>
          <w14:ligatures w14:val="none"/>
        </w:rPr>
        <w:t>Joint</w:t>
      </w:r>
      <w:r w:rsidR="77AA11D9" w:rsidRPr="1C13A16B">
        <w:rPr>
          <w:rFonts w:eastAsiaTheme="minorEastAsia"/>
          <w:b/>
          <w:bCs/>
          <w:kern w:val="0"/>
          <w:sz w:val="24"/>
          <w:szCs w:val="24"/>
          <w14:ligatures w14:val="none"/>
        </w:rPr>
        <w:t xml:space="preserve"> Projects in Critical Areas</w:t>
      </w:r>
      <w:r w:rsidR="006759CB" w:rsidRPr="006759CB">
        <w:rPr>
          <w:rFonts w:ascii="Times New Roman" w:eastAsia="Times New Roman" w:hAnsi="Times New Roman" w:cs="Times New Roman"/>
          <w:kern w:val="0"/>
          <w:sz w:val="24"/>
          <w:szCs w:val="24"/>
          <w14:ligatures w14:val="none"/>
        </w:rPr>
        <w:br/>
      </w:r>
      <w:r w:rsidR="77AA11D9" w:rsidRPr="1C13A16B">
        <w:rPr>
          <w:rFonts w:eastAsiaTheme="minorEastAsia"/>
          <w:kern w:val="0"/>
          <w:sz w:val="24"/>
          <w:szCs w:val="24"/>
          <w14:ligatures w14:val="none"/>
        </w:rPr>
        <w:t>The program will provide funding for research</w:t>
      </w:r>
      <w:r w:rsidR="1977DF4B" w:rsidRPr="1C13A16B">
        <w:rPr>
          <w:rFonts w:eastAsiaTheme="minorEastAsia"/>
          <w:kern w:val="0"/>
          <w:sz w:val="24"/>
          <w:szCs w:val="24"/>
          <w14:ligatures w14:val="none"/>
        </w:rPr>
        <w:t>, exchange, and other collaborative</w:t>
      </w:r>
      <w:r w:rsidR="77AA11D9" w:rsidRPr="1C13A16B">
        <w:rPr>
          <w:rFonts w:eastAsiaTheme="minorEastAsia"/>
          <w:kern w:val="0"/>
          <w:sz w:val="24"/>
          <w:szCs w:val="24"/>
          <w14:ligatures w14:val="none"/>
        </w:rPr>
        <w:t xml:space="preserve"> projects in key priority areas, identified below, to </w:t>
      </w:r>
      <w:r w:rsidR="1922EFF3" w:rsidRPr="1C13A16B">
        <w:rPr>
          <w:rFonts w:eastAsiaTheme="minorEastAsia"/>
          <w:kern w:val="0"/>
          <w:sz w:val="24"/>
          <w:szCs w:val="24"/>
          <w14:ligatures w14:val="none"/>
        </w:rPr>
        <w:t xml:space="preserve">promote U.S. best practices, </w:t>
      </w:r>
      <w:r w:rsidR="77AA11D9" w:rsidRPr="1C13A16B">
        <w:rPr>
          <w:rFonts w:eastAsiaTheme="minorEastAsia"/>
          <w:kern w:val="0"/>
          <w:sz w:val="24"/>
          <w:szCs w:val="24"/>
          <w14:ligatures w14:val="none"/>
        </w:rPr>
        <w:t xml:space="preserve">drive </w:t>
      </w:r>
      <w:r w:rsidR="7BB1CF9F" w:rsidRPr="1C13A16B">
        <w:rPr>
          <w:rFonts w:eastAsiaTheme="minorEastAsia"/>
          <w:kern w:val="0"/>
          <w:sz w:val="24"/>
          <w:szCs w:val="24"/>
          <w14:ligatures w14:val="none"/>
        </w:rPr>
        <w:t>innovation, and</w:t>
      </w:r>
      <w:r w:rsidR="77AA11D9" w:rsidRPr="1C13A16B">
        <w:rPr>
          <w:rFonts w:eastAsiaTheme="minorEastAsia"/>
          <w:kern w:val="0"/>
          <w:sz w:val="24"/>
          <w:szCs w:val="24"/>
          <w14:ligatures w14:val="none"/>
        </w:rPr>
        <w:t xml:space="preserve"> </w:t>
      </w:r>
      <w:r w:rsidR="0A062514" w:rsidRPr="1C13A16B">
        <w:rPr>
          <w:rFonts w:eastAsiaTheme="minorEastAsia"/>
          <w:kern w:val="0"/>
          <w:sz w:val="24"/>
          <w:szCs w:val="24"/>
          <w14:ligatures w14:val="none"/>
        </w:rPr>
        <w:t>shared security</w:t>
      </w:r>
      <w:r w:rsidR="323B465A" w:rsidRPr="1C13A16B">
        <w:rPr>
          <w:rFonts w:eastAsiaTheme="minorEastAsia"/>
          <w:kern w:val="0"/>
          <w:sz w:val="24"/>
          <w:szCs w:val="24"/>
          <w14:ligatures w14:val="none"/>
        </w:rPr>
        <w:t>.</w:t>
      </w:r>
    </w:p>
    <w:p w14:paraId="48D8F237" w14:textId="3804F61B" w:rsidR="1070AD1B" w:rsidRDefault="1070AD1B" w:rsidP="5A6034A8">
      <w:pPr>
        <w:spacing w:beforeAutospacing="1" w:afterAutospacing="1" w:line="240" w:lineRule="auto"/>
      </w:pPr>
    </w:p>
    <w:p w14:paraId="762789F0" w14:textId="77777777" w:rsidR="006759CB" w:rsidRPr="006759CB" w:rsidRDefault="77AA11D9" w:rsidP="1C13A16B">
      <w:pPr>
        <w:spacing w:before="100" w:beforeAutospacing="1" w:after="100" w:afterAutospacing="1" w:line="240" w:lineRule="auto"/>
        <w:rPr>
          <w:rFonts w:eastAsiaTheme="minorEastAsia"/>
          <w:kern w:val="0"/>
          <w:sz w:val="24"/>
          <w:szCs w:val="24"/>
          <w14:ligatures w14:val="none"/>
        </w:rPr>
      </w:pPr>
      <w:r w:rsidRPr="1C13A16B">
        <w:rPr>
          <w:rFonts w:eastAsiaTheme="minorEastAsia"/>
          <w:b/>
          <w:bCs/>
          <w:kern w:val="0"/>
          <w:sz w:val="24"/>
          <w:szCs w:val="24"/>
          <w14:ligatures w14:val="none"/>
        </w:rPr>
        <w:t>Program Priority Areas:</w:t>
      </w:r>
    </w:p>
    <w:p w14:paraId="65E3C5C1" w14:textId="77777777" w:rsidR="006759CB" w:rsidRPr="006759CB" w:rsidRDefault="77AA11D9">
      <w:pPr>
        <w:pStyle w:val="ListParagraph"/>
        <w:numPr>
          <w:ilvl w:val="0"/>
          <w:numId w:val="4"/>
        </w:numPr>
        <w:spacing w:before="100" w:beforeAutospacing="1" w:after="100" w:afterAutospacing="1" w:line="240" w:lineRule="auto"/>
        <w:rPr>
          <w:rFonts w:eastAsiaTheme="minorEastAsia"/>
          <w:kern w:val="0"/>
          <w14:ligatures w14:val="none"/>
        </w:rPr>
      </w:pPr>
      <w:r w:rsidRPr="1C13A16B">
        <w:rPr>
          <w:rFonts w:eastAsiaTheme="minorEastAsia"/>
          <w:kern w:val="0"/>
          <w:sz w:val="24"/>
          <w:szCs w:val="24"/>
          <w14:ligatures w14:val="none"/>
        </w:rPr>
        <w:t>Cybersecurity &amp; Information Warfare</w:t>
      </w:r>
    </w:p>
    <w:p w14:paraId="6E2669D5" w14:textId="77777777" w:rsidR="006759CB" w:rsidRPr="006759CB" w:rsidRDefault="77AA11D9">
      <w:pPr>
        <w:pStyle w:val="ListParagraph"/>
        <w:numPr>
          <w:ilvl w:val="0"/>
          <w:numId w:val="4"/>
        </w:numPr>
        <w:spacing w:before="100" w:beforeAutospacing="1" w:after="100" w:afterAutospacing="1" w:line="240" w:lineRule="auto"/>
        <w:rPr>
          <w:rFonts w:eastAsiaTheme="minorEastAsia"/>
          <w:kern w:val="0"/>
          <w14:ligatures w14:val="none"/>
        </w:rPr>
      </w:pPr>
      <w:r w:rsidRPr="1C13A16B">
        <w:rPr>
          <w:rFonts w:eastAsiaTheme="minorEastAsia"/>
          <w:kern w:val="0"/>
          <w:sz w:val="24"/>
          <w:szCs w:val="24"/>
          <w14:ligatures w14:val="none"/>
        </w:rPr>
        <w:t>Defense Technology Research in AI-driven Surveillance, Drone Operation, and Battlefield Medicine</w:t>
      </w:r>
    </w:p>
    <w:p w14:paraId="52B6FFB9" w14:textId="77777777" w:rsidR="006759CB" w:rsidRPr="006759CB" w:rsidRDefault="77AA11D9">
      <w:pPr>
        <w:pStyle w:val="ListParagraph"/>
        <w:numPr>
          <w:ilvl w:val="0"/>
          <w:numId w:val="4"/>
        </w:numPr>
        <w:spacing w:before="100" w:beforeAutospacing="1" w:after="100" w:afterAutospacing="1" w:line="240" w:lineRule="auto"/>
        <w:rPr>
          <w:rFonts w:eastAsiaTheme="minorEastAsia"/>
          <w:kern w:val="0"/>
          <w14:ligatures w14:val="none"/>
        </w:rPr>
      </w:pPr>
      <w:r w:rsidRPr="1C13A16B">
        <w:rPr>
          <w:rFonts w:eastAsiaTheme="minorEastAsia"/>
          <w:kern w:val="0"/>
          <w:sz w:val="24"/>
          <w:szCs w:val="24"/>
          <w14:ligatures w14:val="none"/>
        </w:rPr>
        <w:t>Energy Security &amp; Independence</w:t>
      </w:r>
    </w:p>
    <w:p w14:paraId="517D330C" w14:textId="77777777" w:rsidR="006759CB" w:rsidRPr="006759CB" w:rsidRDefault="77AA11D9">
      <w:pPr>
        <w:pStyle w:val="ListParagraph"/>
        <w:numPr>
          <w:ilvl w:val="0"/>
          <w:numId w:val="4"/>
        </w:numPr>
        <w:spacing w:before="100" w:beforeAutospacing="1" w:after="100" w:afterAutospacing="1" w:line="240" w:lineRule="auto"/>
        <w:rPr>
          <w:rFonts w:eastAsiaTheme="minorEastAsia"/>
          <w:kern w:val="0"/>
          <w14:ligatures w14:val="none"/>
        </w:rPr>
      </w:pPr>
      <w:r w:rsidRPr="1C13A16B">
        <w:rPr>
          <w:rFonts w:eastAsiaTheme="minorEastAsia"/>
          <w:kern w:val="0"/>
          <w:sz w:val="24"/>
          <w:szCs w:val="24"/>
          <w14:ligatures w14:val="none"/>
        </w:rPr>
        <w:t>Civil Demining</w:t>
      </w:r>
    </w:p>
    <w:p w14:paraId="4B1C4134" w14:textId="75AC5819" w:rsidR="006759CB" w:rsidRPr="006759CB" w:rsidRDefault="5B36A785">
      <w:pPr>
        <w:pStyle w:val="ListParagraph"/>
        <w:numPr>
          <w:ilvl w:val="0"/>
          <w:numId w:val="4"/>
        </w:numPr>
        <w:spacing w:before="100" w:beforeAutospacing="1" w:after="100" w:afterAutospacing="1" w:line="240" w:lineRule="auto"/>
        <w:rPr>
          <w:rFonts w:eastAsiaTheme="minorEastAsia"/>
          <w:kern w:val="0"/>
          <w14:ligatures w14:val="none"/>
        </w:rPr>
      </w:pPr>
      <w:r w:rsidRPr="1C13A16B">
        <w:rPr>
          <w:rFonts w:eastAsiaTheme="minorEastAsia"/>
          <w:kern w:val="0"/>
          <w:sz w:val="24"/>
          <w:szCs w:val="24"/>
          <w14:ligatures w14:val="none"/>
        </w:rPr>
        <w:t xml:space="preserve">Agriculture &amp; </w:t>
      </w:r>
      <w:r w:rsidR="77AA11D9" w:rsidRPr="1C13A16B">
        <w:rPr>
          <w:rFonts w:eastAsiaTheme="minorEastAsia"/>
          <w:kern w:val="0"/>
          <w:sz w:val="24"/>
          <w:szCs w:val="24"/>
          <w14:ligatures w14:val="none"/>
        </w:rPr>
        <w:t>Food Safety</w:t>
      </w:r>
    </w:p>
    <w:p w14:paraId="15FE4CAC" w14:textId="77777777" w:rsidR="006759CB" w:rsidRPr="006759CB" w:rsidRDefault="77AA11D9">
      <w:pPr>
        <w:pStyle w:val="ListParagraph"/>
        <w:numPr>
          <w:ilvl w:val="0"/>
          <w:numId w:val="4"/>
        </w:numPr>
        <w:spacing w:before="100" w:beforeAutospacing="1" w:after="100" w:afterAutospacing="1" w:line="240" w:lineRule="auto"/>
        <w:rPr>
          <w:rFonts w:eastAsiaTheme="minorEastAsia"/>
          <w:kern w:val="0"/>
          <w14:ligatures w14:val="none"/>
        </w:rPr>
      </w:pPr>
      <w:r w:rsidRPr="1C13A16B">
        <w:rPr>
          <w:rFonts w:eastAsiaTheme="minorEastAsia"/>
          <w:kern w:val="0"/>
          <w:sz w:val="24"/>
          <w:szCs w:val="24"/>
          <w14:ligatures w14:val="none"/>
        </w:rPr>
        <w:t>Construction</w:t>
      </w:r>
    </w:p>
    <w:p w14:paraId="637DE285" w14:textId="77777777" w:rsidR="00985938" w:rsidRPr="00F81946" w:rsidRDefault="00985938" w:rsidP="1C13A16B">
      <w:pPr>
        <w:shd w:val="clear" w:color="auto" w:fill="FFFFFF" w:themeFill="background1"/>
        <w:spacing w:after="0" w:line="240" w:lineRule="auto"/>
        <w:textAlignment w:val="baseline"/>
        <w:rPr>
          <w:rFonts w:eastAsiaTheme="minorEastAsia"/>
          <w:sz w:val="24"/>
          <w:szCs w:val="24"/>
        </w:rPr>
      </w:pPr>
    </w:p>
    <w:p w14:paraId="3FFA7CE2" w14:textId="18309A7E" w:rsidR="0055783B" w:rsidRPr="00F81946" w:rsidRDefault="0F1D1605" w:rsidP="3CAE055B">
      <w:pPr>
        <w:shd w:val="clear" w:color="auto" w:fill="FFFFFF" w:themeFill="background1"/>
        <w:spacing w:after="0" w:line="240" w:lineRule="auto"/>
        <w:textAlignment w:val="baseline"/>
        <w:rPr>
          <w:rFonts w:eastAsiaTheme="minorEastAsia"/>
          <w:b/>
          <w:bCs/>
          <w:sz w:val="24"/>
          <w:szCs w:val="24"/>
        </w:rPr>
      </w:pPr>
      <w:r w:rsidRPr="3CAE055B">
        <w:rPr>
          <w:rFonts w:eastAsiaTheme="minorEastAsia"/>
          <w:b/>
          <w:bCs/>
          <w:sz w:val="24"/>
          <w:szCs w:val="24"/>
        </w:rPr>
        <w:t>Possible Program Activities</w:t>
      </w:r>
    </w:p>
    <w:p w14:paraId="723F2DBD" w14:textId="77777777" w:rsidR="00994852" w:rsidRPr="0055783B" w:rsidRDefault="00994852" w:rsidP="1C13A16B">
      <w:pPr>
        <w:shd w:val="clear" w:color="auto" w:fill="FFFFFF" w:themeFill="background1"/>
        <w:spacing w:after="0" w:line="240" w:lineRule="auto"/>
        <w:ind w:left="720"/>
        <w:textAlignment w:val="baseline"/>
        <w:rPr>
          <w:rFonts w:eastAsiaTheme="minorEastAsia"/>
          <w:b/>
          <w:bCs/>
          <w:sz w:val="24"/>
          <w:szCs w:val="24"/>
        </w:rPr>
      </w:pPr>
    </w:p>
    <w:p w14:paraId="45B165F2" w14:textId="5A6051CC" w:rsidR="000B7AC4" w:rsidRPr="00813F65" w:rsidRDefault="33982427">
      <w:pPr>
        <w:pStyle w:val="ListParagraph"/>
        <w:numPr>
          <w:ilvl w:val="0"/>
          <w:numId w:val="5"/>
        </w:numPr>
        <w:shd w:val="clear" w:color="auto" w:fill="FFFFFF" w:themeFill="background1"/>
        <w:tabs>
          <w:tab w:val="num" w:pos="900"/>
        </w:tabs>
        <w:spacing w:after="0" w:line="240" w:lineRule="auto"/>
        <w:textAlignment w:val="baseline"/>
        <w:rPr>
          <w:rFonts w:eastAsiaTheme="minorEastAsia"/>
        </w:rPr>
      </w:pPr>
      <w:r w:rsidRPr="1C13A16B">
        <w:rPr>
          <w:rFonts w:eastAsiaTheme="minorEastAsia"/>
          <w:b/>
          <w:bCs/>
          <w:sz w:val="24"/>
          <w:szCs w:val="24"/>
        </w:rPr>
        <w:t>Joint Academic Programs and Research Projects</w:t>
      </w:r>
      <w:r w:rsidRPr="1C13A16B">
        <w:rPr>
          <w:rFonts w:eastAsiaTheme="minorEastAsia"/>
          <w:sz w:val="24"/>
          <w:szCs w:val="24"/>
        </w:rPr>
        <w:t xml:space="preserve"> – Collaborative research initiatives and educational program</w:t>
      </w:r>
      <w:r w:rsidR="202E92C7" w:rsidRPr="1C13A16B">
        <w:rPr>
          <w:rFonts w:eastAsiaTheme="minorEastAsia"/>
          <w:sz w:val="24"/>
          <w:szCs w:val="24"/>
        </w:rPr>
        <w:t>s</w:t>
      </w:r>
      <w:r w:rsidRPr="1C13A16B">
        <w:rPr>
          <w:rFonts w:eastAsiaTheme="minorEastAsia"/>
          <w:sz w:val="24"/>
          <w:szCs w:val="24"/>
        </w:rPr>
        <w:t xml:space="preserve"> develop</w:t>
      </w:r>
      <w:r w:rsidR="7C78D615" w:rsidRPr="1C13A16B">
        <w:rPr>
          <w:rFonts w:eastAsiaTheme="minorEastAsia"/>
          <w:sz w:val="24"/>
          <w:szCs w:val="24"/>
        </w:rPr>
        <w:t>ed</w:t>
      </w:r>
      <w:r w:rsidRPr="1C13A16B">
        <w:rPr>
          <w:rFonts w:eastAsiaTheme="minorEastAsia"/>
          <w:sz w:val="24"/>
          <w:szCs w:val="24"/>
        </w:rPr>
        <w:t xml:space="preserve"> between U.S. and Ukrainian institutions.</w:t>
      </w:r>
    </w:p>
    <w:p w14:paraId="2E73AE47" w14:textId="00A040F7" w:rsidR="000B7AC4" w:rsidRDefault="33982427">
      <w:pPr>
        <w:pStyle w:val="ListParagraph"/>
        <w:numPr>
          <w:ilvl w:val="0"/>
          <w:numId w:val="5"/>
        </w:numPr>
        <w:shd w:val="clear" w:color="auto" w:fill="FFFFFF" w:themeFill="background1"/>
        <w:tabs>
          <w:tab w:val="num" w:pos="900"/>
        </w:tabs>
        <w:spacing w:after="0" w:line="240" w:lineRule="auto"/>
        <w:rPr>
          <w:rFonts w:eastAsiaTheme="minorEastAsia"/>
        </w:rPr>
      </w:pPr>
      <w:r w:rsidRPr="1C13A16B">
        <w:rPr>
          <w:rFonts w:eastAsiaTheme="minorEastAsia"/>
          <w:b/>
          <w:bCs/>
          <w:sz w:val="24"/>
          <w:szCs w:val="24"/>
        </w:rPr>
        <w:t>Workshops, Seminars, and Training Programs</w:t>
      </w:r>
      <w:r w:rsidRPr="1C13A16B">
        <w:rPr>
          <w:rFonts w:eastAsiaTheme="minorEastAsia"/>
          <w:sz w:val="24"/>
          <w:szCs w:val="24"/>
        </w:rPr>
        <w:t xml:space="preserve"> – Skill-building and knowledge exchange events </w:t>
      </w:r>
      <w:r w:rsidR="477BA942" w:rsidRPr="1C13A16B">
        <w:rPr>
          <w:rFonts w:eastAsiaTheme="minorEastAsia"/>
          <w:sz w:val="24"/>
          <w:szCs w:val="24"/>
        </w:rPr>
        <w:t xml:space="preserve">in </w:t>
      </w:r>
      <w:r w:rsidRPr="1C13A16B">
        <w:rPr>
          <w:rFonts w:eastAsiaTheme="minorEastAsia"/>
          <w:sz w:val="24"/>
          <w:szCs w:val="24"/>
        </w:rPr>
        <w:t>priority areas.</w:t>
      </w:r>
    </w:p>
    <w:p w14:paraId="1B66578B" w14:textId="289FC271" w:rsidR="000B7AC4" w:rsidRDefault="33982427">
      <w:pPr>
        <w:pStyle w:val="ListParagraph"/>
        <w:numPr>
          <w:ilvl w:val="0"/>
          <w:numId w:val="5"/>
        </w:numPr>
        <w:shd w:val="clear" w:color="auto" w:fill="FFFFFF" w:themeFill="background1"/>
        <w:tabs>
          <w:tab w:val="num" w:pos="900"/>
        </w:tabs>
        <w:spacing w:after="0" w:line="240" w:lineRule="auto"/>
        <w:rPr>
          <w:rFonts w:eastAsiaTheme="minorEastAsia"/>
        </w:rPr>
      </w:pPr>
      <w:r w:rsidRPr="3CAE055B">
        <w:rPr>
          <w:rFonts w:eastAsiaTheme="minorEastAsia"/>
          <w:b/>
          <w:bCs/>
          <w:sz w:val="24"/>
          <w:szCs w:val="24"/>
        </w:rPr>
        <w:t>Research Fellowships and Scholar Exchanges</w:t>
      </w:r>
      <w:r w:rsidRPr="3CAE055B">
        <w:rPr>
          <w:rFonts w:eastAsiaTheme="minorEastAsia"/>
          <w:sz w:val="24"/>
          <w:szCs w:val="24"/>
        </w:rPr>
        <w:t xml:space="preserve"> – </w:t>
      </w:r>
      <w:r w:rsidR="1A97A84A" w:rsidRPr="3CAE055B">
        <w:rPr>
          <w:rFonts w:eastAsiaTheme="minorEastAsia"/>
          <w:sz w:val="24"/>
          <w:szCs w:val="24"/>
        </w:rPr>
        <w:t>Travel opportunities</w:t>
      </w:r>
      <w:r w:rsidRPr="3CAE055B">
        <w:rPr>
          <w:rFonts w:eastAsiaTheme="minorEastAsia"/>
          <w:sz w:val="24"/>
          <w:szCs w:val="24"/>
        </w:rPr>
        <w:t xml:space="preserve"> for researchers to work across institutions and share expertise.</w:t>
      </w:r>
    </w:p>
    <w:p w14:paraId="50062967" w14:textId="184198A4" w:rsidR="000B7AC4" w:rsidRDefault="33982427">
      <w:pPr>
        <w:pStyle w:val="ListParagraph"/>
        <w:numPr>
          <w:ilvl w:val="0"/>
          <w:numId w:val="5"/>
        </w:numPr>
        <w:shd w:val="clear" w:color="auto" w:fill="FFFFFF" w:themeFill="background1"/>
        <w:tabs>
          <w:tab w:val="num" w:pos="900"/>
        </w:tabs>
        <w:spacing w:after="0" w:line="240" w:lineRule="auto"/>
        <w:rPr>
          <w:rFonts w:eastAsiaTheme="minorEastAsia"/>
        </w:rPr>
      </w:pPr>
      <w:r w:rsidRPr="1C13A16B">
        <w:rPr>
          <w:rFonts w:eastAsiaTheme="minorEastAsia"/>
          <w:b/>
          <w:bCs/>
          <w:sz w:val="24"/>
          <w:szCs w:val="24"/>
        </w:rPr>
        <w:t>Technology Development, Prototyping, and Field Testing</w:t>
      </w:r>
      <w:r w:rsidRPr="1C13A16B">
        <w:rPr>
          <w:rFonts w:eastAsiaTheme="minorEastAsia"/>
          <w:sz w:val="24"/>
          <w:szCs w:val="24"/>
        </w:rPr>
        <w:t xml:space="preserve"> – Co-design and testing of innovative technologies in real-world settings.</w:t>
      </w:r>
    </w:p>
    <w:p w14:paraId="0E2FE04C" w14:textId="07E9E04E" w:rsidR="000B7AC4" w:rsidRDefault="33982427">
      <w:pPr>
        <w:pStyle w:val="ListParagraph"/>
        <w:numPr>
          <w:ilvl w:val="0"/>
          <w:numId w:val="5"/>
        </w:numPr>
        <w:shd w:val="clear" w:color="auto" w:fill="FFFFFF" w:themeFill="background1"/>
        <w:tabs>
          <w:tab w:val="num" w:pos="720"/>
          <w:tab w:val="num" w:pos="900"/>
        </w:tabs>
        <w:spacing w:after="0" w:line="240" w:lineRule="auto"/>
        <w:rPr>
          <w:rFonts w:eastAsiaTheme="minorEastAsia"/>
        </w:rPr>
      </w:pPr>
      <w:r w:rsidRPr="1C13A16B">
        <w:rPr>
          <w:rFonts w:eastAsiaTheme="minorEastAsia"/>
          <w:b/>
          <w:bCs/>
          <w:sz w:val="24"/>
          <w:szCs w:val="24"/>
        </w:rPr>
        <w:lastRenderedPageBreak/>
        <w:t>Innovation Challenges and Grant Competitions</w:t>
      </w:r>
      <w:r w:rsidRPr="1C13A16B">
        <w:rPr>
          <w:rFonts w:eastAsiaTheme="minorEastAsia"/>
          <w:sz w:val="24"/>
          <w:szCs w:val="24"/>
        </w:rPr>
        <w:t xml:space="preserve"> – Competitive funding to support high-impact, solution-oriented </w:t>
      </w:r>
      <w:r w:rsidR="477BA942" w:rsidRPr="1C13A16B">
        <w:rPr>
          <w:rFonts w:eastAsiaTheme="minorEastAsia"/>
          <w:sz w:val="24"/>
          <w:szCs w:val="24"/>
        </w:rPr>
        <w:t>sub-</w:t>
      </w:r>
      <w:r w:rsidRPr="1C13A16B">
        <w:rPr>
          <w:rFonts w:eastAsiaTheme="minorEastAsia"/>
          <w:sz w:val="24"/>
          <w:szCs w:val="24"/>
        </w:rPr>
        <w:t>projects.</w:t>
      </w:r>
    </w:p>
    <w:p w14:paraId="232524E5" w14:textId="46F22B27" w:rsidR="002F0A63" w:rsidRDefault="33982427">
      <w:pPr>
        <w:pStyle w:val="ListParagraph"/>
        <w:numPr>
          <w:ilvl w:val="0"/>
          <w:numId w:val="5"/>
        </w:numPr>
        <w:shd w:val="clear" w:color="auto" w:fill="FFFFFF" w:themeFill="background1"/>
        <w:tabs>
          <w:tab w:val="num" w:pos="720"/>
          <w:tab w:val="num" w:pos="900"/>
        </w:tabs>
        <w:spacing w:after="0" w:line="240" w:lineRule="auto"/>
        <w:rPr>
          <w:rFonts w:eastAsiaTheme="minorEastAsia"/>
        </w:rPr>
      </w:pPr>
      <w:r w:rsidRPr="1C13A16B">
        <w:rPr>
          <w:rFonts w:eastAsiaTheme="minorEastAsia"/>
          <w:b/>
          <w:bCs/>
          <w:sz w:val="24"/>
          <w:szCs w:val="24"/>
        </w:rPr>
        <w:t>Lab Collaborations and Network Building</w:t>
      </w:r>
      <w:r w:rsidRPr="1C13A16B">
        <w:rPr>
          <w:rFonts w:eastAsiaTheme="minorEastAsia"/>
          <w:sz w:val="24"/>
          <w:szCs w:val="24"/>
        </w:rPr>
        <w:t xml:space="preserve"> – Creation of joint lab initiatives and research networks for sustained cooperation.</w:t>
      </w:r>
    </w:p>
    <w:p w14:paraId="1958A1C3" w14:textId="77777777" w:rsidR="00813F65" w:rsidRDefault="33982427">
      <w:pPr>
        <w:pStyle w:val="ListParagraph"/>
        <w:numPr>
          <w:ilvl w:val="0"/>
          <w:numId w:val="5"/>
        </w:numPr>
        <w:shd w:val="clear" w:color="auto" w:fill="FFFFFF" w:themeFill="background1"/>
        <w:tabs>
          <w:tab w:val="num" w:pos="720"/>
          <w:tab w:val="num" w:pos="900"/>
        </w:tabs>
        <w:spacing w:after="0" w:line="240" w:lineRule="auto"/>
        <w:textAlignment w:val="baseline"/>
        <w:rPr>
          <w:rFonts w:eastAsiaTheme="minorEastAsia"/>
        </w:rPr>
      </w:pPr>
      <w:r w:rsidRPr="1C13A16B">
        <w:rPr>
          <w:rFonts w:eastAsiaTheme="minorEastAsia"/>
          <w:b/>
          <w:bCs/>
          <w:sz w:val="24"/>
          <w:szCs w:val="24"/>
        </w:rPr>
        <w:t>Pilot Projects and Capacity Building Initiatives</w:t>
      </w:r>
      <w:r w:rsidRPr="1C13A16B">
        <w:rPr>
          <w:rFonts w:eastAsiaTheme="minorEastAsia"/>
          <w:sz w:val="24"/>
          <w:szCs w:val="24"/>
        </w:rPr>
        <w:t xml:space="preserve"> – Implementation of demonstration projects and training to enhance institutional capacity.</w:t>
      </w:r>
    </w:p>
    <w:p w14:paraId="44777D5C" w14:textId="77777777" w:rsidR="002F0A63" w:rsidRDefault="002F0A63" w:rsidP="1C13A16B">
      <w:pPr>
        <w:pStyle w:val="ListParagraph"/>
        <w:rPr>
          <w:rFonts w:eastAsiaTheme="minorEastAsia"/>
          <w:sz w:val="24"/>
          <w:szCs w:val="24"/>
        </w:rPr>
      </w:pPr>
    </w:p>
    <w:p w14:paraId="42A5D6B8" w14:textId="77777777" w:rsidR="006867B4" w:rsidRPr="00F81946" w:rsidRDefault="006867B4" w:rsidP="1C13A16B">
      <w:pPr>
        <w:shd w:val="clear" w:color="auto" w:fill="FFFFFF" w:themeFill="background1"/>
        <w:spacing w:after="0" w:line="240" w:lineRule="auto"/>
        <w:textAlignment w:val="baseline"/>
        <w:rPr>
          <w:rFonts w:eastAsiaTheme="minorEastAsia"/>
          <w:b/>
          <w:bCs/>
          <w:sz w:val="24"/>
          <w:szCs w:val="24"/>
        </w:rPr>
      </w:pPr>
    </w:p>
    <w:p w14:paraId="66D5B6B2" w14:textId="2485044B" w:rsidR="0055783B" w:rsidRPr="00F81946" w:rsidRDefault="00CD7612" w:rsidP="3CAE055B">
      <w:pPr>
        <w:shd w:val="clear" w:color="auto" w:fill="FFFFFF" w:themeFill="background1"/>
        <w:spacing w:after="0" w:line="240" w:lineRule="auto"/>
        <w:textAlignment w:val="baseline"/>
        <w:rPr>
          <w:rFonts w:eastAsiaTheme="minorEastAsia"/>
          <w:b/>
          <w:bCs/>
          <w:sz w:val="24"/>
          <w:szCs w:val="24"/>
        </w:rPr>
      </w:pPr>
      <w:r w:rsidRPr="3CAE055B">
        <w:rPr>
          <w:rFonts w:eastAsiaTheme="minorEastAsia"/>
          <w:b/>
          <w:bCs/>
          <w:sz w:val="24"/>
          <w:szCs w:val="24"/>
        </w:rPr>
        <w:t>Expected Performance Goals, Indicators, Targets, and Baseline Data</w:t>
      </w:r>
    </w:p>
    <w:p w14:paraId="7E64BAB5" w14:textId="77777777" w:rsidR="00F81946" w:rsidRDefault="00F81946" w:rsidP="1C13A16B">
      <w:pPr>
        <w:pStyle w:val="ListParagraph"/>
        <w:spacing w:line="278" w:lineRule="auto"/>
        <w:ind w:left="450"/>
        <w:rPr>
          <w:rFonts w:eastAsiaTheme="minorEastAsia"/>
          <w:b/>
          <w:bCs/>
          <w:sz w:val="24"/>
          <w:szCs w:val="24"/>
        </w:rPr>
      </w:pPr>
    </w:p>
    <w:p w14:paraId="3387555A" w14:textId="32C8C640" w:rsidR="000F58E2" w:rsidRDefault="0E096F9E" w:rsidP="1C13A16B">
      <w:pPr>
        <w:pStyle w:val="ListParagraph"/>
        <w:shd w:val="clear" w:color="auto" w:fill="FFFFFF" w:themeFill="background1"/>
        <w:spacing w:after="0"/>
        <w:ind w:left="450"/>
        <w:textAlignment w:val="baseline"/>
        <w:rPr>
          <w:rFonts w:eastAsiaTheme="minorEastAsia"/>
          <w:sz w:val="24"/>
          <w:szCs w:val="24"/>
        </w:rPr>
      </w:pPr>
      <w:r w:rsidRPr="5A6034A8">
        <w:rPr>
          <w:rFonts w:eastAsiaTheme="minorEastAsia"/>
          <w:sz w:val="24"/>
          <w:szCs w:val="24"/>
        </w:rPr>
        <w:t xml:space="preserve">This program </w:t>
      </w:r>
      <w:r w:rsidR="3A695042" w:rsidRPr="5A6034A8">
        <w:rPr>
          <w:rFonts w:eastAsiaTheme="minorEastAsia"/>
          <w:sz w:val="24"/>
          <w:szCs w:val="24"/>
        </w:rPr>
        <w:t>should include</w:t>
      </w:r>
      <w:r w:rsidRPr="5A6034A8">
        <w:rPr>
          <w:rFonts w:eastAsiaTheme="minorEastAsia"/>
          <w:sz w:val="24"/>
          <w:szCs w:val="24"/>
        </w:rPr>
        <w:t xml:space="preserve"> a comprehensive</w:t>
      </w:r>
      <w:r w:rsidR="4FF3C691" w:rsidRPr="5A6034A8">
        <w:rPr>
          <w:rFonts w:eastAsiaTheme="minorEastAsia"/>
          <w:sz w:val="24"/>
          <w:szCs w:val="24"/>
        </w:rPr>
        <w:t xml:space="preserve"> plan </w:t>
      </w:r>
      <w:r w:rsidRPr="5A6034A8">
        <w:rPr>
          <w:rFonts w:eastAsiaTheme="minorEastAsia"/>
          <w:sz w:val="24"/>
          <w:szCs w:val="24"/>
        </w:rPr>
        <w:t xml:space="preserve">to monitor progress, evaluate outcomes, and ensure accountability in achieving core objectives. The </w:t>
      </w:r>
      <w:r w:rsidR="769A84A9" w:rsidRPr="5A6034A8">
        <w:rPr>
          <w:rFonts w:eastAsiaTheme="minorEastAsia"/>
          <w:sz w:val="24"/>
          <w:szCs w:val="24"/>
        </w:rPr>
        <w:t>monitoring plan</w:t>
      </w:r>
      <w:r w:rsidRPr="5A6034A8">
        <w:rPr>
          <w:rFonts w:eastAsiaTheme="minorEastAsia"/>
          <w:sz w:val="24"/>
          <w:szCs w:val="24"/>
        </w:rPr>
        <w:t xml:space="preserve"> identifies key performance goals aligned with pro</w:t>
      </w:r>
      <w:r w:rsidR="699DED6E" w:rsidRPr="5A6034A8">
        <w:rPr>
          <w:rFonts w:eastAsiaTheme="minorEastAsia"/>
          <w:sz w:val="24"/>
          <w:szCs w:val="24"/>
        </w:rPr>
        <w:t>ject</w:t>
      </w:r>
      <w:r w:rsidRPr="5A6034A8">
        <w:rPr>
          <w:rFonts w:eastAsiaTheme="minorEastAsia"/>
          <w:sz w:val="24"/>
          <w:szCs w:val="24"/>
        </w:rPr>
        <w:t xml:space="preserve"> priorities and sets clear indicators, targets, baseline data, and data collection methods to track achievements over the </w:t>
      </w:r>
      <w:r w:rsidR="4B9883B2" w:rsidRPr="5A6034A8">
        <w:rPr>
          <w:rFonts w:eastAsiaTheme="minorEastAsia"/>
          <w:sz w:val="24"/>
          <w:szCs w:val="24"/>
        </w:rPr>
        <w:t xml:space="preserve">duration of the </w:t>
      </w:r>
      <w:r w:rsidRPr="5A6034A8">
        <w:rPr>
          <w:rFonts w:eastAsiaTheme="minorEastAsia"/>
          <w:sz w:val="24"/>
          <w:szCs w:val="24"/>
        </w:rPr>
        <w:t>implementation period.</w:t>
      </w:r>
      <w:r w:rsidR="5E0C12A3" w:rsidRPr="5A6034A8">
        <w:rPr>
          <w:rFonts w:eastAsiaTheme="minorEastAsia"/>
          <w:sz w:val="24"/>
          <w:szCs w:val="24"/>
        </w:rPr>
        <w:t xml:space="preserve"> </w:t>
      </w:r>
    </w:p>
    <w:p w14:paraId="7BC22801" w14:textId="77777777" w:rsidR="00285AB5" w:rsidRDefault="00285AB5" w:rsidP="1C13A16B">
      <w:pPr>
        <w:pStyle w:val="ListParagraph"/>
        <w:shd w:val="clear" w:color="auto" w:fill="FFFFFF" w:themeFill="background1"/>
        <w:spacing w:after="0"/>
        <w:ind w:left="450"/>
        <w:textAlignment w:val="baseline"/>
        <w:rPr>
          <w:rFonts w:eastAsiaTheme="minorEastAsia"/>
          <w:sz w:val="24"/>
          <w:szCs w:val="24"/>
        </w:rPr>
      </w:pPr>
    </w:p>
    <w:p w14:paraId="499F15F9" w14:textId="69BDBE84" w:rsidR="0055783B" w:rsidRDefault="00CD7612" w:rsidP="3CAE055B">
      <w:pPr>
        <w:shd w:val="clear" w:color="auto" w:fill="FFFFFF" w:themeFill="background1"/>
        <w:spacing w:after="0" w:line="240" w:lineRule="auto"/>
        <w:textAlignment w:val="baseline"/>
        <w:rPr>
          <w:rFonts w:eastAsiaTheme="minorEastAsia"/>
          <w:b/>
          <w:bCs/>
          <w:sz w:val="24"/>
          <w:szCs w:val="24"/>
        </w:rPr>
      </w:pPr>
      <w:r w:rsidRPr="3CAE055B">
        <w:rPr>
          <w:rFonts w:eastAsiaTheme="minorEastAsia"/>
          <w:b/>
          <w:bCs/>
          <w:sz w:val="24"/>
          <w:szCs w:val="24"/>
        </w:rPr>
        <w:t>Expected Outcomes</w:t>
      </w:r>
    </w:p>
    <w:p w14:paraId="65812356" w14:textId="77777777" w:rsidR="00D127BD" w:rsidRPr="00D127BD" w:rsidRDefault="00D127BD" w:rsidP="1C13A16B">
      <w:pPr>
        <w:shd w:val="clear" w:color="auto" w:fill="FFFFFF" w:themeFill="background1"/>
        <w:spacing w:after="0" w:line="240" w:lineRule="auto"/>
        <w:textAlignment w:val="baseline"/>
        <w:rPr>
          <w:rFonts w:eastAsiaTheme="minorEastAsia"/>
          <w:b/>
          <w:bCs/>
          <w:sz w:val="24"/>
          <w:szCs w:val="24"/>
        </w:rPr>
      </w:pPr>
    </w:p>
    <w:p w14:paraId="2D686FD4" w14:textId="4B7CEB78" w:rsidR="6B663709" w:rsidRDefault="6B663709">
      <w:pPr>
        <w:pStyle w:val="ListParagraph"/>
        <w:numPr>
          <w:ilvl w:val="0"/>
          <w:numId w:val="2"/>
        </w:numPr>
        <w:tabs>
          <w:tab w:val="num" w:pos="1350"/>
        </w:tabs>
        <w:spacing w:after="0" w:line="240" w:lineRule="auto"/>
        <w:rPr>
          <w:rFonts w:eastAsiaTheme="minorEastAsia"/>
        </w:rPr>
      </w:pPr>
      <w:r w:rsidRPr="1B6CD383">
        <w:rPr>
          <w:rFonts w:eastAsiaTheme="minorEastAsia"/>
          <w:b/>
          <w:bCs/>
          <w:sz w:val="24"/>
          <w:szCs w:val="24"/>
        </w:rPr>
        <w:t>Expanded U.S. Economic and Strategic Interests</w:t>
      </w:r>
      <w:r>
        <w:br/>
      </w:r>
      <w:r w:rsidRPr="1B6CD383">
        <w:rPr>
          <w:rFonts w:eastAsiaTheme="minorEastAsia"/>
          <w:sz w:val="24"/>
          <w:szCs w:val="24"/>
        </w:rPr>
        <w:t>As Ukraine reduces its reliance on adversarial resources and strengthens its defense infrastructure, new opportunities will emerge for U.S. industries—particularly in the energy, technology, and defense sectors.</w:t>
      </w:r>
    </w:p>
    <w:p w14:paraId="4B578D92" w14:textId="3EBCDC3E" w:rsidR="1B6CD383" w:rsidRDefault="1B6CD383" w:rsidP="1B6CD383">
      <w:pPr>
        <w:pStyle w:val="ListParagraph"/>
        <w:tabs>
          <w:tab w:val="num" w:pos="1350"/>
        </w:tabs>
        <w:spacing w:after="0" w:line="240" w:lineRule="auto"/>
        <w:rPr>
          <w:rFonts w:eastAsiaTheme="minorEastAsia"/>
        </w:rPr>
      </w:pPr>
    </w:p>
    <w:p w14:paraId="4934C1D1" w14:textId="4FE8FEE0" w:rsidR="00BD611E" w:rsidRDefault="5BB922E7">
      <w:pPr>
        <w:pStyle w:val="ListParagraph"/>
        <w:numPr>
          <w:ilvl w:val="0"/>
          <w:numId w:val="2"/>
        </w:numPr>
        <w:tabs>
          <w:tab w:val="num" w:pos="1350"/>
        </w:tabs>
        <w:spacing w:after="0" w:line="240" w:lineRule="auto"/>
        <w:rPr>
          <w:rFonts w:eastAsiaTheme="minorEastAsia"/>
          <w:kern w:val="0"/>
          <w14:ligatures w14:val="none"/>
        </w:rPr>
      </w:pPr>
      <w:r w:rsidRPr="3CAE055B">
        <w:rPr>
          <w:rFonts w:eastAsiaTheme="minorEastAsia"/>
          <w:b/>
          <w:bCs/>
          <w:sz w:val="24"/>
          <w:szCs w:val="24"/>
        </w:rPr>
        <w:t>Strengthened U.S.–Ukraine Academic and Scientific Ties</w:t>
      </w:r>
      <w:r w:rsidR="00BD611E">
        <w:br/>
      </w:r>
      <w:r w:rsidRPr="3CAE055B">
        <w:rPr>
          <w:rFonts w:eastAsiaTheme="minorEastAsia"/>
          <w:sz w:val="24"/>
          <w:szCs w:val="24"/>
        </w:rPr>
        <w:t xml:space="preserve">Sustained partnerships between U.S. and Ukrainian universities </w:t>
      </w:r>
      <w:r w:rsidR="53B49B42" w:rsidRPr="3CAE055B">
        <w:rPr>
          <w:rFonts w:eastAsiaTheme="minorEastAsia"/>
          <w:sz w:val="24"/>
          <w:szCs w:val="24"/>
        </w:rPr>
        <w:t>that</w:t>
      </w:r>
      <w:r w:rsidRPr="3CAE055B">
        <w:rPr>
          <w:rFonts w:eastAsiaTheme="minorEastAsia"/>
          <w:sz w:val="24"/>
          <w:szCs w:val="24"/>
        </w:rPr>
        <w:t xml:space="preserve"> promote U.S. best practices and lead to long-term collaboration</w:t>
      </w:r>
      <w:r w:rsidR="5116C71C" w:rsidRPr="3CAE055B">
        <w:rPr>
          <w:rFonts w:eastAsiaTheme="minorEastAsia"/>
          <w:sz w:val="24"/>
          <w:szCs w:val="24"/>
        </w:rPr>
        <w:t xml:space="preserve"> (beyond the funded projects)</w:t>
      </w:r>
      <w:r w:rsidRPr="3CAE055B">
        <w:rPr>
          <w:rFonts w:eastAsiaTheme="minorEastAsia"/>
          <w:sz w:val="24"/>
          <w:szCs w:val="24"/>
        </w:rPr>
        <w:t xml:space="preserve"> in research, curriculum development, and knowledge transfer. These relationships will foster mutual academic enrichment, increase institutional capacity, and lay the groundwork for future joint initiatives in science, technology, and defense.</w:t>
      </w:r>
    </w:p>
    <w:p w14:paraId="701B154F" w14:textId="358A43D4" w:rsidR="00BD611E" w:rsidRDefault="00BD611E" w:rsidP="1C13A16B">
      <w:pPr>
        <w:tabs>
          <w:tab w:val="num" w:pos="1350"/>
        </w:tabs>
        <w:spacing w:after="0" w:line="240" w:lineRule="auto"/>
        <w:ind w:left="720"/>
        <w:rPr>
          <w:rFonts w:eastAsiaTheme="minorEastAsia"/>
          <w:kern w:val="0"/>
          <w:sz w:val="24"/>
          <w:szCs w:val="24"/>
          <w14:ligatures w14:val="none"/>
        </w:rPr>
      </w:pPr>
    </w:p>
    <w:p w14:paraId="1D978BA7" w14:textId="7286B60C" w:rsidR="00BD611E" w:rsidRDefault="2B430070">
      <w:pPr>
        <w:pStyle w:val="ListParagraph"/>
        <w:numPr>
          <w:ilvl w:val="0"/>
          <w:numId w:val="2"/>
        </w:numPr>
        <w:tabs>
          <w:tab w:val="num" w:pos="1350"/>
        </w:tabs>
        <w:spacing w:after="0" w:line="240" w:lineRule="auto"/>
        <w:rPr>
          <w:rFonts w:eastAsiaTheme="minorEastAsia"/>
          <w:kern w:val="0"/>
          <w14:ligatures w14:val="none"/>
        </w:rPr>
      </w:pPr>
      <w:r w:rsidRPr="1C13A16B">
        <w:rPr>
          <w:rFonts w:eastAsiaTheme="minorEastAsia"/>
          <w:b/>
          <w:bCs/>
          <w:kern w:val="0"/>
          <w:sz w:val="24"/>
          <w:szCs w:val="24"/>
          <w14:ligatures w14:val="none"/>
        </w:rPr>
        <w:t>Advancement of Collaborative Research</w:t>
      </w:r>
      <w:r w:rsidR="00BD611E" w:rsidRPr="00BD611E">
        <w:rPr>
          <w:rFonts w:ascii="Times New Roman" w:eastAsia="Times New Roman" w:hAnsi="Times New Roman" w:cs="Times New Roman"/>
          <w:kern w:val="0"/>
          <w:sz w:val="24"/>
          <w:szCs w:val="24"/>
          <w14:ligatures w14:val="none"/>
        </w:rPr>
        <w:br/>
      </w:r>
      <w:r w:rsidR="31A56007" w:rsidRPr="1C13A16B">
        <w:rPr>
          <w:rFonts w:eastAsiaTheme="minorEastAsia"/>
          <w:kern w:val="0"/>
          <w:sz w:val="24"/>
          <w:szCs w:val="24"/>
          <w14:ligatures w14:val="none"/>
        </w:rPr>
        <w:t>The</w:t>
      </w:r>
      <w:r w:rsidRPr="1C13A16B">
        <w:rPr>
          <w:rFonts w:eastAsiaTheme="minorEastAsia"/>
          <w:kern w:val="0"/>
          <w:sz w:val="24"/>
          <w:szCs w:val="24"/>
          <w14:ligatures w14:val="none"/>
        </w:rPr>
        <w:t xml:space="preserve"> funded projects will generate innovative research outputs in priority areas </w:t>
      </w:r>
      <w:r w:rsidR="22EB22E5" w:rsidRPr="1C13A16B">
        <w:rPr>
          <w:rFonts w:eastAsiaTheme="minorEastAsia"/>
          <w:kern w:val="0"/>
          <w:sz w:val="24"/>
          <w:szCs w:val="24"/>
          <w14:ligatures w14:val="none"/>
        </w:rPr>
        <w:t>including</w:t>
      </w:r>
      <w:r w:rsidRPr="1C13A16B">
        <w:rPr>
          <w:rFonts w:eastAsiaTheme="minorEastAsia"/>
          <w:kern w:val="0"/>
          <w:sz w:val="24"/>
          <w:szCs w:val="24"/>
          <w14:ligatures w14:val="none"/>
        </w:rPr>
        <w:t xml:space="preserve"> cybersecurity, defense technology, energy security, civil demining, </w:t>
      </w:r>
      <w:r w:rsidR="4A71E94D" w:rsidRPr="1C13A16B">
        <w:rPr>
          <w:rFonts w:eastAsiaTheme="minorEastAsia"/>
          <w:kern w:val="0"/>
          <w:sz w:val="24"/>
          <w:szCs w:val="24"/>
          <w14:ligatures w14:val="none"/>
        </w:rPr>
        <w:t xml:space="preserve">construction </w:t>
      </w:r>
      <w:r w:rsidRPr="1C13A16B">
        <w:rPr>
          <w:rFonts w:eastAsiaTheme="minorEastAsia"/>
          <w:kern w:val="0"/>
          <w:sz w:val="24"/>
          <w:szCs w:val="24"/>
          <w14:ligatures w14:val="none"/>
        </w:rPr>
        <w:t>and food safety. These projects will contribute to real-world solutions, expand the scientific and technical knowledge base, and support the development of technologies relevant to both national security and civilian applications.</w:t>
      </w:r>
    </w:p>
    <w:p w14:paraId="2C484FB3" w14:textId="76649EBD" w:rsidR="00BD611E" w:rsidRDefault="00BD611E" w:rsidP="3CAE055B">
      <w:pPr>
        <w:spacing w:after="0" w:line="240" w:lineRule="auto"/>
        <w:ind w:left="720"/>
        <w:rPr>
          <w:rFonts w:eastAsiaTheme="minorEastAsia"/>
          <w:kern w:val="0"/>
          <w:sz w:val="24"/>
          <w:szCs w:val="24"/>
          <w14:ligatures w14:val="none"/>
        </w:rPr>
      </w:pPr>
    </w:p>
    <w:p w14:paraId="54935B34" w14:textId="523DA860" w:rsidR="00BD611E" w:rsidRDefault="5349C38B" w:rsidP="7885A3ED">
      <w:pPr>
        <w:pStyle w:val="Heading5"/>
        <w:ind w:left="270" w:hanging="270"/>
        <w:rPr>
          <w:rFonts w:eastAsiaTheme="minorEastAsia" w:cstheme="minorBidi"/>
          <w:b/>
          <w:bCs/>
          <w:i/>
          <w:iCs/>
          <w:sz w:val="24"/>
          <w:szCs w:val="24"/>
        </w:rPr>
      </w:pPr>
      <w:r w:rsidRPr="7885A3ED">
        <w:rPr>
          <w:rFonts w:eastAsiaTheme="minorEastAsia" w:cstheme="minorBidi"/>
          <w:b/>
          <w:bCs/>
          <w:i/>
          <w:iCs/>
          <w:color w:val="auto"/>
          <w:sz w:val="24"/>
          <w:szCs w:val="24"/>
        </w:rPr>
        <w:t>2.</w:t>
      </w:r>
      <w:r w:rsidR="00BD611E">
        <w:tab/>
      </w:r>
      <w:r w:rsidR="66A7EAD0" w:rsidRPr="7885A3ED">
        <w:rPr>
          <w:rFonts w:eastAsiaTheme="minorEastAsia" w:cstheme="minorBidi"/>
          <w:b/>
          <w:bCs/>
          <w:i/>
          <w:iCs/>
          <w:color w:val="auto"/>
          <w:sz w:val="24"/>
          <w:szCs w:val="24"/>
        </w:rPr>
        <w:t xml:space="preserve">Substantial Involvement </w:t>
      </w:r>
    </w:p>
    <w:p w14:paraId="6362532B" w14:textId="14E2114E" w:rsidR="3CAE055B" w:rsidRDefault="3CAE055B" w:rsidP="3CAE055B">
      <w:pPr>
        <w:keepNext/>
        <w:keepLines/>
      </w:pPr>
    </w:p>
    <w:p w14:paraId="59275E8C" w14:textId="78431420" w:rsidR="00BD611E" w:rsidRDefault="25457E4E" w:rsidP="3CAE055B">
      <w:pPr>
        <w:shd w:val="clear" w:color="auto" w:fill="FFFFFF" w:themeFill="background1"/>
        <w:spacing w:before="240" w:after="0" w:line="240" w:lineRule="auto"/>
        <w:rPr>
          <w:rFonts w:ascii="Aptos" w:eastAsia="Aptos" w:hAnsi="Aptos" w:cs="Aptos"/>
          <w:color w:val="000000" w:themeColor="text1"/>
          <w:kern w:val="0"/>
          <w:sz w:val="24"/>
          <w:szCs w:val="24"/>
          <w14:ligatures w14:val="none"/>
        </w:rPr>
      </w:pPr>
      <w:r w:rsidRPr="3CAE055B">
        <w:rPr>
          <w:rFonts w:ascii="Aptos" w:eastAsia="Aptos" w:hAnsi="Aptos" w:cs="Aptos"/>
          <w:sz w:val="24"/>
          <w:szCs w:val="24"/>
        </w:rPr>
        <w:t>Under a cooperative agreement,</w:t>
      </w:r>
      <w:r w:rsidR="2201761E" w:rsidRPr="3CAE055B">
        <w:rPr>
          <w:rFonts w:ascii="Aptos" w:eastAsia="Aptos" w:hAnsi="Aptos" w:cs="Aptos"/>
          <w:sz w:val="24"/>
          <w:szCs w:val="24"/>
        </w:rPr>
        <w:t xml:space="preserve"> PDS will have significant involvement in the planning, implementation, and evaluation of the program. This includes, but is not limited to: </w:t>
      </w:r>
    </w:p>
    <w:p w14:paraId="103D261E" w14:textId="7B67663F" w:rsidR="005A11CC" w:rsidRPr="005A11CC" w:rsidRDefault="4624A6A5">
      <w:pPr>
        <w:pStyle w:val="ListParagraph"/>
        <w:numPr>
          <w:ilvl w:val="0"/>
          <w:numId w:val="1"/>
        </w:numPr>
        <w:spacing w:before="240" w:after="240" w:line="240" w:lineRule="auto"/>
        <w:textAlignment w:val="baseline"/>
        <w:rPr>
          <w:rFonts w:eastAsiaTheme="minorEastAsia"/>
          <w:sz w:val="24"/>
          <w:szCs w:val="24"/>
        </w:rPr>
      </w:pPr>
      <w:r w:rsidRPr="3CAE055B">
        <w:rPr>
          <w:rFonts w:eastAsiaTheme="minorEastAsia"/>
          <w:b/>
          <w:bCs/>
          <w:sz w:val="24"/>
          <w:szCs w:val="24"/>
        </w:rPr>
        <w:lastRenderedPageBreak/>
        <w:t>Guidance and Approval of Key Activities:</w:t>
      </w:r>
      <w:r w:rsidRPr="3CAE055B">
        <w:rPr>
          <w:rFonts w:eastAsiaTheme="minorEastAsia"/>
          <w:sz w:val="24"/>
          <w:szCs w:val="24"/>
        </w:rPr>
        <w:t xml:space="preserve"> PDS will review and approve major program components, including proposed partnerships, city selections, public events, and exchange initiatives.  </w:t>
      </w:r>
    </w:p>
    <w:p w14:paraId="0E56A782" w14:textId="4D3D9B78" w:rsidR="005A11CC" w:rsidRPr="005A11CC" w:rsidRDefault="4624A6A5">
      <w:pPr>
        <w:pStyle w:val="ListParagraph"/>
        <w:numPr>
          <w:ilvl w:val="0"/>
          <w:numId w:val="1"/>
        </w:numPr>
        <w:shd w:val="clear" w:color="auto" w:fill="FFFFFF" w:themeFill="background1"/>
        <w:spacing w:after="0" w:line="240" w:lineRule="auto"/>
        <w:textAlignment w:val="baseline"/>
        <w:rPr>
          <w:rFonts w:eastAsiaTheme="minorEastAsia"/>
          <w:sz w:val="24"/>
          <w:szCs w:val="24"/>
        </w:rPr>
      </w:pPr>
      <w:r w:rsidRPr="3CAE055B">
        <w:rPr>
          <w:rFonts w:eastAsiaTheme="minorEastAsia"/>
          <w:b/>
          <w:bCs/>
          <w:sz w:val="24"/>
          <w:szCs w:val="24"/>
        </w:rPr>
        <w:t>Stakeholder Coordination:</w:t>
      </w:r>
      <w:r w:rsidRPr="3CAE055B">
        <w:rPr>
          <w:rFonts w:eastAsiaTheme="minorEastAsia"/>
          <w:sz w:val="24"/>
          <w:szCs w:val="24"/>
        </w:rPr>
        <w:t xml:space="preserve"> PDS will help facilitate introductions and connections with relevant stakeholders such as local governments, American Spaces, business associations, educational institutions, and USG alumni.  </w:t>
      </w:r>
    </w:p>
    <w:p w14:paraId="581AF02A" w14:textId="0939009F" w:rsidR="005A11CC" w:rsidRPr="005A11CC" w:rsidRDefault="4624A6A5">
      <w:pPr>
        <w:pStyle w:val="ListParagraph"/>
        <w:numPr>
          <w:ilvl w:val="0"/>
          <w:numId w:val="1"/>
        </w:numPr>
        <w:shd w:val="clear" w:color="auto" w:fill="FFFFFF" w:themeFill="background1"/>
        <w:spacing w:after="0" w:line="240" w:lineRule="auto"/>
        <w:textAlignment w:val="baseline"/>
        <w:rPr>
          <w:rFonts w:eastAsiaTheme="minorEastAsia"/>
          <w:sz w:val="24"/>
          <w:szCs w:val="24"/>
        </w:rPr>
      </w:pPr>
      <w:r w:rsidRPr="3CAE055B">
        <w:rPr>
          <w:rFonts w:eastAsiaTheme="minorEastAsia"/>
          <w:b/>
          <w:bCs/>
          <w:sz w:val="24"/>
          <w:szCs w:val="24"/>
        </w:rPr>
        <w:t>Strategic Input and Oversight:</w:t>
      </w:r>
      <w:r w:rsidRPr="3CAE055B">
        <w:rPr>
          <w:rFonts w:eastAsiaTheme="minorEastAsia"/>
          <w:sz w:val="24"/>
          <w:szCs w:val="24"/>
        </w:rPr>
        <w:t xml:space="preserve"> PDS will provide ongoing strategic input to ensure program goals align with bilateral priorities and will monitor program progress through regular reporting, virtual check-ins, and site visits.   </w:t>
      </w:r>
    </w:p>
    <w:p w14:paraId="7C59AA2B" w14:textId="0AC30CD1" w:rsidR="005A11CC" w:rsidRPr="005A11CC" w:rsidRDefault="4624A6A5">
      <w:pPr>
        <w:pStyle w:val="ListParagraph"/>
        <w:numPr>
          <w:ilvl w:val="0"/>
          <w:numId w:val="1"/>
        </w:numPr>
        <w:shd w:val="clear" w:color="auto" w:fill="FFFFFF" w:themeFill="background1"/>
        <w:spacing w:after="0" w:line="240" w:lineRule="auto"/>
        <w:textAlignment w:val="baseline"/>
        <w:rPr>
          <w:rFonts w:eastAsiaTheme="minorEastAsia"/>
          <w:sz w:val="24"/>
          <w:szCs w:val="24"/>
        </w:rPr>
      </w:pPr>
      <w:r w:rsidRPr="3CAE055B">
        <w:rPr>
          <w:rFonts w:eastAsiaTheme="minorEastAsia"/>
          <w:b/>
          <w:bCs/>
          <w:sz w:val="24"/>
          <w:szCs w:val="24"/>
        </w:rPr>
        <w:t>Participation in Events:</w:t>
      </w:r>
      <w:r w:rsidRPr="3CAE055B">
        <w:rPr>
          <w:rFonts w:eastAsiaTheme="minorEastAsia"/>
          <w:sz w:val="24"/>
          <w:szCs w:val="24"/>
        </w:rPr>
        <w:t xml:space="preserve"> PDS staff may attend and support public events, workshops, signing ceremonies, and exchanges as representatives of the U.S. Embassy.  </w:t>
      </w:r>
    </w:p>
    <w:p w14:paraId="044372E4" w14:textId="0FFAB782" w:rsidR="005A11CC" w:rsidRPr="005A11CC" w:rsidRDefault="4624A6A5">
      <w:pPr>
        <w:pStyle w:val="ListParagraph"/>
        <w:numPr>
          <w:ilvl w:val="0"/>
          <w:numId w:val="1"/>
        </w:numPr>
        <w:shd w:val="clear" w:color="auto" w:fill="FFFFFF" w:themeFill="background1"/>
        <w:spacing w:after="0" w:line="240" w:lineRule="auto"/>
        <w:textAlignment w:val="baseline"/>
        <w:rPr>
          <w:rFonts w:eastAsiaTheme="minorEastAsia"/>
          <w:sz w:val="24"/>
          <w:szCs w:val="24"/>
        </w:rPr>
      </w:pPr>
      <w:r w:rsidRPr="5A6034A8">
        <w:rPr>
          <w:rFonts w:eastAsiaTheme="minorEastAsia"/>
          <w:b/>
          <w:bCs/>
          <w:sz w:val="24"/>
          <w:szCs w:val="24"/>
        </w:rPr>
        <w:t>Active Role in Communications:</w:t>
      </w:r>
      <w:r w:rsidRPr="5A6034A8">
        <w:rPr>
          <w:rFonts w:eastAsiaTheme="minorEastAsia"/>
          <w:sz w:val="24"/>
          <w:szCs w:val="24"/>
        </w:rPr>
        <w:t xml:space="preserve"> PDS will be actively involved in communications and coordination between Ukrainian and American counterparts to ensure consistency, </w:t>
      </w:r>
      <w:r w:rsidR="1F603DB4" w:rsidRPr="5A6034A8">
        <w:rPr>
          <w:rFonts w:eastAsiaTheme="minorEastAsia"/>
          <w:sz w:val="24"/>
          <w:szCs w:val="24"/>
        </w:rPr>
        <w:t>people-to-people ties</w:t>
      </w:r>
      <w:r w:rsidRPr="5A6034A8">
        <w:rPr>
          <w:rFonts w:eastAsiaTheme="minorEastAsia"/>
          <w:sz w:val="24"/>
          <w:szCs w:val="24"/>
        </w:rPr>
        <w:t>, and strategic alignment throughout all stages of the partnership process. </w:t>
      </w:r>
    </w:p>
    <w:p w14:paraId="171AD527" w14:textId="4AA4A1E3" w:rsidR="005A11CC" w:rsidRPr="005A11CC" w:rsidRDefault="005A11CC" w:rsidP="3CAE055B">
      <w:pPr>
        <w:spacing w:before="240" w:after="240" w:line="240" w:lineRule="auto"/>
        <w:ind w:left="720"/>
        <w:textAlignment w:val="baseline"/>
        <w:rPr>
          <w:rFonts w:eastAsiaTheme="minorEastAsia"/>
          <w:color w:val="000000" w:themeColor="text1"/>
          <w:sz w:val="24"/>
          <w:szCs w:val="24"/>
        </w:rPr>
      </w:pPr>
    </w:p>
    <w:p w14:paraId="232642FE" w14:textId="1EEBA965" w:rsidR="0012664D" w:rsidRPr="00BC5807" w:rsidRDefault="3D150EAD">
      <w:pPr>
        <w:pStyle w:val="Heading3"/>
        <w:numPr>
          <w:ilvl w:val="0"/>
          <w:numId w:val="7"/>
        </w:numPr>
        <w:ind w:left="360"/>
        <w:rPr>
          <w:rFonts w:eastAsiaTheme="minorEastAsia" w:cstheme="minorBidi"/>
          <w:b/>
          <w:bCs/>
          <w:color w:val="auto"/>
        </w:rPr>
      </w:pPr>
      <w:bookmarkStart w:id="4" w:name="_Toc198224274"/>
      <w:r w:rsidRPr="1C13A16B">
        <w:rPr>
          <w:rFonts w:eastAsiaTheme="minorEastAsia" w:cstheme="minorBidi"/>
          <w:b/>
          <w:bCs/>
          <w:color w:val="auto"/>
        </w:rPr>
        <w:t>Application Contents and Format</w:t>
      </w:r>
      <w:bookmarkEnd w:id="4"/>
    </w:p>
    <w:p w14:paraId="4DE8C60F" w14:textId="77777777" w:rsidR="00222CD1" w:rsidRPr="00BC5807" w:rsidRDefault="00222CD1" w:rsidP="1C13A16B">
      <w:pPr>
        <w:shd w:val="clear" w:color="auto" w:fill="FFFFFF" w:themeFill="background1"/>
        <w:spacing w:after="0" w:line="240" w:lineRule="auto"/>
        <w:textAlignment w:val="baseline"/>
        <w:rPr>
          <w:rFonts w:eastAsiaTheme="minorEastAsia"/>
          <w:color w:val="FF0000"/>
          <w:sz w:val="24"/>
          <w:szCs w:val="24"/>
        </w:rPr>
      </w:pPr>
    </w:p>
    <w:p w14:paraId="6F3145C1" w14:textId="77777777" w:rsidR="00222CD1" w:rsidRPr="00BC5807" w:rsidRDefault="00222CD1" w:rsidP="1C13A16B">
      <w:pPr>
        <w:shd w:val="clear" w:color="auto" w:fill="FFFFFF" w:themeFill="background1"/>
        <w:spacing w:after="0" w:line="240" w:lineRule="auto"/>
        <w:textAlignment w:val="baseline"/>
        <w:rPr>
          <w:rFonts w:eastAsiaTheme="minorEastAsia"/>
          <w:color w:val="FF0000"/>
          <w:sz w:val="24"/>
          <w:szCs w:val="24"/>
        </w:rPr>
      </w:pPr>
    </w:p>
    <w:p w14:paraId="64DCB2BE" w14:textId="0F7DFBCB" w:rsidR="006E7675" w:rsidRPr="00BC5807" w:rsidRDefault="4F96BD25" w:rsidP="1C13A16B">
      <w:pPr>
        <w:shd w:val="clear" w:color="auto" w:fill="FFFFFF" w:themeFill="background1"/>
        <w:spacing w:after="0" w:line="240" w:lineRule="auto"/>
        <w:textAlignment w:val="baseline"/>
        <w:rPr>
          <w:rFonts w:eastAsiaTheme="minorEastAsia"/>
          <w:b/>
          <w:bCs/>
          <w:sz w:val="24"/>
          <w:szCs w:val="24"/>
        </w:rPr>
      </w:pPr>
      <w:r w:rsidRPr="1C13A16B">
        <w:rPr>
          <w:rFonts w:eastAsiaTheme="minorEastAsia"/>
          <w:b/>
          <w:bCs/>
          <w:sz w:val="24"/>
          <w:szCs w:val="24"/>
        </w:rPr>
        <w:t xml:space="preserve">SOI </w:t>
      </w:r>
      <w:r w:rsidR="29DC401E" w:rsidRPr="1C13A16B">
        <w:rPr>
          <w:rFonts w:eastAsiaTheme="minorEastAsia"/>
          <w:b/>
          <w:bCs/>
          <w:sz w:val="24"/>
          <w:szCs w:val="24"/>
        </w:rPr>
        <w:t>(</w:t>
      </w:r>
      <w:r w:rsidR="6A65B0E6" w:rsidRPr="1C13A16B">
        <w:rPr>
          <w:rFonts w:eastAsiaTheme="minorEastAsia"/>
          <w:b/>
          <w:bCs/>
          <w:sz w:val="24"/>
          <w:szCs w:val="24"/>
        </w:rPr>
        <w:t>3</w:t>
      </w:r>
      <w:r w:rsidR="29DC401E" w:rsidRPr="1C13A16B">
        <w:rPr>
          <w:rFonts w:eastAsiaTheme="minorEastAsia"/>
          <w:b/>
          <w:bCs/>
          <w:sz w:val="24"/>
          <w:szCs w:val="24"/>
        </w:rPr>
        <w:t xml:space="preserve"> pages maximum</w:t>
      </w:r>
      <w:r w:rsidR="6A65B0E6" w:rsidRPr="1C13A16B">
        <w:rPr>
          <w:rFonts w:eastAsiaTheme="minorEastAsia"/>
          <w:b/>
          <w:bCs/>
          <w:sz w:val="24"/>
          <w:szCs w:val="24"/>
        </w:rPr>
        <w:t>, font size 12</w:t>
      </w:r>
      <w:r w:rsidR="29DC401E" w:rsidRPr="1C13A16B">
        <w:rPr>
          <w:rFonts w:eastAsiaTheme="minorEastAsia"/>
          <w:b/>
          <w:bCs/>
          <w:sz w:val="24"/>
          <w:szCs w:val="24"/>
        </w:rPr>
        <w:t>)</w:t>
      </w:r>
    </w:p>
    <w:p w14:paraId="27E8B978" w14:textId="77777777" w:rsidR="00BD1F77" w:rsidRDefault="00BD1F77" w:rsidP="1C13A16B">
      <w:pPr>
        <w:shd w:val="clear" w:color="auto" w:fill="FFFFFF" w:themeFill="background1"/>
        <w:spacing w:after="0" w:line="240" w:lineRule="auto"/>
        <w:ind w:left="360"/>
        <w:textAlignment w:val="baseline"/>
        <w:rPr>
          <w:rFonts w:eastAsiaTheme="minorEastAsia"/>
          <w:sz w:val="24"/>
          <w:szCs w:val="24"/>
        </w:rPr>
      </w:pPr>
    </w:p>
    <w:p w14:paraId="1569A9E6" w14:textId="7EB604F2" w:rsidR="006830E1" w:rsidRPr="00BD1F77" w:rsidRDefault="6F95734B" w:rsidP="1C13A16B">
      <w:pPr>
        <w:shd w:val="clear" w:color="auto" w:fill="FFFFFF" w:themeFill="background1"/>
        <w:spacing w:after="0" w:line="240" w:lineRule="auto"/>
        <w:ind w:left="360"/>
        <w:textAlignment w:val="baseline"/>
        <w:rPr>
          <w:rFonts w:eastAsiaTheme="minorEastAsia"/>
          <w:sz w:val="24"/>
          <w:szCs w:val="24"/>
        </w:rPr>
      </w:pPr>
      <w:r w:rsidRPr="1C13A16B">
        <w:rPr>
          <w:rFonts w:eastAsiaTheme="minorEastAsia"/>
          <w:sz w:val="24"/>
          <w:szCs w:val="24"/>
        </w:rPr>
        <w:t xml:space="preserve">Content of SOI </w:t>
      </w:r>
      <w:r w:rsidR="55FF0897" w:rsidRPr="1C13A16B">
        <w:rPr>
          <w:rFonts w:eastAsiaTheme="minorEastAsia"/>
          <w:sz w:val="24"/>
          <w:szCs w:val="24"/>
        </w:rPr>
        <w:t xml:space="preserve">in English only </w:t>
      </w:r>
      <w:r w:rsidRPr="1C13A16B">
        <w:rPr>
          <w:rFonts w:eastAsiaTheme="minorEastAsia"/>
          <w:sz w:val="24"/>
          <w:szCs w:val="24"/>
        </w:rPr>
        <w:t>must include:</w:t>
      </w:r>
    </w:p>
    <w:p w14:paraId="11A7A1DE" w14:textId="77777777" w:rsidR="006830E1" w:rsidRPr="00BC5807" w:rsidRDefault="006830E1" w:rsidP="1C13A16B">
      <w:pPr>
        <w:shd w:val="clear" w:color="auto" w:fill="FFFFFF" w:themeFill="background1"/>
        <w:spacing w:after="0" w:line="240" w:lineRule="auto"/>
        <w:ind w:left="360"/>
        <w:textAlignment w:val="baseline"/>
        <w:rPr>
          <w:rFonts w:eastAsiaTheme="minorEastAsia"/>
          <w:b/>
          <w:bCs/>
          <w:sz w:val="24"/>
          <w:szCs w:val="24"/>
        </w:rPr>
      </w:pPr>
    </w:p>
    <w:p w14:paraId="66F975CC" w14:textId="5BBFEE42" w:rsidR="006830E1" w:rsidRPr="00BC5807" w:rsidRDefault="6F95734B">
      <w:pPr>
        <w:pStyle w:val="ListParagraph"/>
        <w:numPr>
          <w:ilvl w:val="0"/>
          <w:numId w:val="21"/>
        </w:numPr>
        <w:shd w:val="clear" w:color="auto" w:fill="FFFFFF" w:themeFill="background1"/>
        <w:spacing w:after="0" w:line="240" w:lineRule="auto"/>
        <w:textAlignment w:val="baseline"/>
        <w:rPr>
          <w:rFonts w:eastAsiaTheme="minorEastAsia"/>
          <w:sz w:val="24"/>
          <w:szCs w:val="24"/>
        </w:rPr>
      </w:pPr>
      <w:r w:rsidRPr="1C13A16B">
        <w:rPr>
          <w:rFonts w:eastAsiaTheme="minorEastAsia"/>
          <w:sz w:val="24"/>
          <w:szCs w:val="24"/>
        </w:rPr>
        <w:t>A brief project description summarizing goals, objectives</w:t>
      </w:r>
      <w:r w:rsidR="4E993BAB" w:rsidRPr="1C13A16B">
        <w:rPr>
          <w:rFonts w:eastAsiaTheme="minorEastAsia"/>
          <w:sz w:val="24"/>
          <w:szCs w:val="24"/>
        </w:rPr>
        <w:t>,</w:t>
      </w:r>
      <w:r w:rsidRPr="1C13A16B">
        <w:rPr>
          <w:rFonts w:eastAsiaTheme="minorEastAsia"/>
          <w:sz w:val="24"/>
          <w:szCs w:val="24"/>
        </w:rPr>
        <w:t xml:space="preserve"> outcomes, performance indicators, beneficiaries, and proposed timeline.</w:t>
      </w:r>
    </w:p>
    <w:p w14:paraId="0B28FD23" w14:textId="3D5E97FF" w:rsidR="006830E1" w:rsidRPr="00BC5807" w:rsidRDefault="6F95734B">
      <w:pPr>
        <w:pStyle w:val="ListParagraph"/>
        <w:numPr>
          <w:ilvl w:val="0"/>
          <w:numId w:val="20"/>
        </w:numPr>
        <w:shd w:val="clear" w:color="auto" w:fill="FFFFFF" w:themeFill="background1"/>
        <w:spacing w:after="0" w:line="240" w:lineRule="auto"/>
        <w:ind w:left="1080"/>
        <w:rPr>
          <w:rFonts w:eastAsiaTheme="minorEastAsia"/>
          <w:sz w:val="24"/>
          <w:szCs w:val="24"/>
        </w:rPr>
      </w:pPr>
      <w:r w:rsidRPr="1C13A16B">
        <w:rPr>
          <w:rFonts w:eastAsiaTheme="minorEastAsia"/>
          <w:sz w:val="24"/>
          <w:szCs w:val="24"/>
        </w:rPr>
        <w:t>A clear statement of the applicant’s organizational capacity to carry out the proposed activity and manage U.S. Government funds.</w:t>
      </w:r>
    </w:p>
    <w:p w14:paraId="639C570C" w14:textId="77777777" w:rsidR="006830E1" w:rsidRPr="00BC5807" w:rsidRDefault="6F95734B">
      <w:pPr>
        <w:pStyle w:val="ListParagraph"/>
        <w:numPr>
          <w:ilvl w:val="1"/>
          <w:numId w:val="21"/>
        </w:numPr>
        <w:shd w:val="clear" w:color="auto" w:fill="FFFFFF" w:themeFill="background1"/>
        <w:spacing w:after="0" w:line="240" w:lineRule="auto"/>
        <w:ind w:left="1080"/>
        <w:rPr>
          <w:rFonts w:eastAsiaTheme="minorEastAsia"/>
          <w:color w:val="000000" w:themeColor="text1"/>
          <w:sz w:val="24"/>
          <w:szCs w:val="24"/>
        </w:rPr>
      </w:pPr>
      <w:r w:rsidRPr="1C13A16B">
        <w:rPr>
          <w:rFonts w:eastAsiaTheme="minorEastAsia"/>
          <w:sz w:val="24"/>
          <w:szCs w:val="24"/>
        </w:rPr>
        <w:t>The anticipated total budget amount (in U.S. dollars)</w:t>
      </w:r>
    </w:p>
    <w:p w14:paraId="5270B48F" w14:textId="77777777" w:rsidR="00DA47FE" w:rsidRPr="00BC5807" w:rsidRDefault="00DA47FE" w:rsidP="1C13A16B">
      <w:pPr>
        <w:shd w:val="clear" w:color="auto" w:fill="FFFFFF" w:themeFill="background1"/>
        <w:spacing w:after="0" w:line="240" w:lineRule="auto"/>
        <w:textAlignment w:val="baseline"/>
        <w:rPr>
          <w:rFonts w:eastAsiaTheme="minorEastAsia"/>
          <w:sz w:val="24"/>
          <w:szCs w:val="24"/>
        </w:rPr>
      </w:pPr>
    </w:p>
    <w:p w14:paraId="48382511" w14:textId="77777777" w:rsidR="00BE7BA5" w:rsidRPr="00BC5807" w:rsidRDefault="3A3C3290">
      <w:pPr>
        <w:pStyle w:val="Heading3"/>
        <w:numPr>
          <w:ilvl w:val="0"/>
          <w:numId w:val="7"/>
        </w:numPr>
        <w:ind w:left="360"/>
        <w:rPr>
          <w:rFonts w:eastAsiaTheme="minorEastAsia" w:cstheme="minorBidi"/>
          <w:b/>
          <w:bCs/>
          <w:color w:val="auto"/>
        </w:rPr>
      </w:pPr>
      <w:bookmarkStart w:id="5" w:name="_Toc198224275"/>
      <w:r w:rsidRPr="1C13A16B">
        <w:rPr>
          <w:rFonts w:eastAsiaTheme="minorEastAsia" w:cstheme="minorBidi"/>
          <w:b/>
          <w:bCs/>
          <w:color w:val="auto"/>
        </w:rPr>
        <w:t>Submission Requirements and Deadlines</w:t>
      </w:r>
      <w:bookmarkEnd w:id="5"/>
    </w:p>
    <w:p w14:paraId="1A586FD0" w14:textId="22C2351C" w:rsidR="1C13A16B" w:rsidRDefault="1C13A16B" w:rsidP="1C13A16B"/>
    <w:p w14:paraId="2CF2CF39" w14:textId="77777777" w:rsidR="00BE7BA5" w:rsidRPr="00BC5807" w:rsidRDefault="3A3C3290">
      <w:pPr>
        <w:pStyle w:val="Heading5"/>
        <w:numPr>
          <w:ilvl w:val="0"/>
          <w:numId w:val="12"/>
        </w:numPr>
        <w:ind w:left="360"/>
        <w:rPr>
          <w:rFonts w:eastAsiaTheme="minorEastAsia" w:cstheme="minorBidi"/>
          <w:b/>
          <w:bCs/>
          <w:i/>
          <w:iCs/>
          <w:color w:val="auto"/>
          <w:sz w:val="24"/>
          <w:szCs w:val="24"/>
        </w:rPr>
      </w:pPr>
      <w:r w:rsidRPr="1C13A16B">
        <w:rPr>
          <w:rFonts w:eastAsiaTheme="minorEastAsia" w:cstheme="minorBidi"/>
          <w:b/>
          <w:bCs/>
          <w:i/>
          <w:iCs/>
          <w:color w:val="auto"/>
          <w:sz w:val="24"/>
          <w:szCs w:val="24"/>
        </w:rPr>
        <w:t>Address to Request Application Package</w:t>
      </w:r>
    </w:p>
    <w:p w14:paraId="7A049392" w14:textId="77777777" w:rsidR="00BE7BA5" w:rsidRDefault="00BE7BA5" w:rsidP="1C13A16B">
      <w:pPr>
        <w:shd w:val="clear" w:color="auto" w:fill="FFFFFF" w:themeFill="background1"/>
        <w:spacing w:after="0" w:line="240" w:lineRule="auto"/>
        <w:textAlignment w:val="baseline"/>
        <w:rPr>
          <w:rFonts w:eastAsiaTheme="minorEastAsia"/>
          <w:sz w:val="24"/>
          <w:szCs w:val="24"/>
        </w:rPr>
      </w:pPr>
    </w:p>
    <w:p w14:paraId="1C9E4E63" w14:textId="455A45AA" w:rsidR="00BE7BA5" w:rsidRPr="00431FB2" w:rsidRDefault="3A3C3290" w:rsidP="1C13A16B">
      <w:pPr>
        <w:shd w:val="clear" w:color="auto" w:fill="FFFFFF" w:themeFill="background1"/>
        <w:spacing w:after="0" w:line="240" w:lineRule="auto"/>
        <w:textAlignment w:val="baseline"/>
        <w:rPr>
          <w:rFonts w:eastAsiaTheme="minorEastAsia"/>
          <w:sz w:val="24"/>
          <w:szCs w:val="24"/>
        </w:rPr>
      </w:pPr>
      <w:r w:rsidRPr="7885A3ED">
        <w:rPr>
          <w:rFonts w:eastAsiaTheme="minorEastAsia"/>
          <w:sz w:val="24"/>
          <w:szCs w:val="24"/>
        </w:rPr>
        <w:t>NOTE: At this step</w:t>
      </w:r>
      <w:r w:rsidR="0F808A42" w:rsidRPr="7885A3ED">
        <w:rPr>
          <w:rFonts w:eastAsiaTheme="minorEastAsia"/>
          <w:sz w:val="24"/>
          <w:szCs w:val="24"/>
        </w:rPr>
        <w:t>,</w:t>
      </w:r>
      <w:r w:rsidR="6946ED87" w:rsidRPr="7885A3ED">
        <w:rPr>
          <w:rFonts w:eastAsiaTheme="minorEastAsia"/>
          <w:sz w:val="24"/>
          <w:szCs w:val="24"/>
        </w:rPr>
        <w:t xml:space="preserve"> </w:t>
      </w:r>
      <w:r w:rsidRPr="7885A3ED">
        <w:rPr>
          <w:rFonts w:eastAsiaTheme="minorEastAsia"/>
          <w:sz w:val="24"/>
          <w:szCs w:val="24"/>
        </w:rPr>
        <w:t>no award will be funded.  SOI is the first step towards your grant, and when pre-selected, the applicants will be contacted directly via e-mail with the follow-up documents and instructions.</w:t>
      </w:r>
    </w:p>
    <w:p w14:paraId="1588547D" w14:textId="77777777" w:rsidR="00BA667F" w:rsidRPr="00164754" w:rsidRDefault="3A3C3290" w:rsidP="1C13A16B">
      <w:pPr>
        <w:rPr>
          <w:rFonts w:eastAsiaTheme="minorEastAsia"/>
          <w:sz w:val="24"/>
          <w:szCs w:val="24"/>
        </w:rPr>
      </w:pPr>
      <w:r w:rsidRPr="1C13A16B">
        <w:rPr>
          <w:rFonts w:eastAsiaTheme="minorEastAsia"/>
          <w:sz w:val="24"/>
          <w:szCs w:val="24"/>
        </w:rPr>
        <w:t xml:space="preserve">Application forms will be provided to organizations </w:t>
      </w:r>
      <w:r w:rsidR="3CD90466" w:rsidRPr="1C13A16B">
        <w:rPr>
          <w:rFonts w:eastAsiaTheme="minorEastAsia"/>
          <w:sz w:val="24"/>
          <w:szCs w:val="24"/>
        </w:rPr>
        <w:t xml:space="preserve">whose </w:t>
      </w:r>
      <w:r w:rsidR="4FB20A4C" w:rsidRPr="1C13A16B">
        <w:rPr>
          <w:rFonts w:eastAsiaTheme="minorEastAsia"/>
          <w:sz w:val="24"/>
          <w:szCs w:val="24"/>
        </w:rPr>
        <w:t xml:space="preserve">project ideas were pre-selected for </w:t>
      </w:r>
      <w:r w:rsidR="7B53555B" w:rsidRPr="1C13A16B">
        <w:rPr>
          <w:rFonts w:eastAsiaTheme="minorEastAsia"/>
          <w:sz w:val="24"/>
          <w:szCs w:val="24"/>
        </w:rPr>
        <w:t xml:space="preserve">further </w:t>
      </w:r>
      <w:r w:rsidR="3C41E624" w:rsidRPr="1C13A16B">
        <w:rPr>
          <w:rFonts w:eastAsiaTheme="minorEastAsia"/>
          <w:sz w:val="24"/>
          <w:szCs w:val="24"/>
        </w:rPr>
        <w:t>competition</w:t>
      </w:r>
      <w:r w:rsidR="7B53555B" w:rsidRPr="1C13A16B">
        <w:rPr>
          <w:rFonts w:eastAsiaTheme="minorEastAsia"/>
          <w:sz w:val="24"/>
          <w:szCs w:val="24"/>
        </w:rPr>
        <w:t>.</w:t>
      </w:r>
      <w:r w:rsidRPr="1C13A16B">
        <w:rPr>
          <w:rFonts w:eastAsiaTheme="minorEastAsia"/>
          <w:sz w:val="24"/>
          <w:szCs w:val="24"/>
        </w:rPr>
        <w:t xml:space="preserve"> </w:t>
      </w:r>
    </w:p>
    <w:p w14:paraId="1843D676" w14:textId="0499BB39" w:rsidR="00BE7BA5" w:rsidRPr="00BC5807" w:rsidRDefault="42967749" w:rsidP="42967749">
      <w:pPr>
        <w:rPr>
          <w:rFonts w:eastAsiaTheme="minorEastAsia"/>
          <w:b/>
          <w:bCs/>
          <w:i/>
          <w:iCs/>
        </w:rPr>
      </w:pPr>
      <w:r w:rsidRPr="42967749">
        <w:rPr>
          <w:rFonts w:eastAsiaTheme="minorEastAsia"/>
          <w:b/>
          <w:bCs/>
          <w:i/>
          <w:iCs/>
          <w:sz w:val="24"/>
          <w:szCs w:val="24"/>
        </w:rPr>
        <w:lastRenderedPageBreak/>
        <w:t xml:space="preserve">2. </w:t>
      </w:r>
      <w:r w:rsidR="4859B7A4" w:rsidRPr="42967749">
        <w:rPr>
          <w:rFonts w:eastAsiaTheme="minorEastAsia"/>
          <w:b/>
          <w:bCs/>
          <w:i/>
          <w:iCs/>
          <w:sz w:val="24"/>
          <w:szCs w:val="24"/>
        </w:rPr>
        <w:t xml:space="preserve"> </w:t>
      </w:r>
      <w:r w:rsidR="3A3C3290" w:rsidRPr="42967749">
        <w:rPr>
          <w:rFonts w:eastAsiaTheme="minorEastAsia"/>
          <w:b/>
          <w:bCs/>
          <w:i/>
          <w:iCs/>
          <w:sz w:val="24"/>
          <w:szCs w:val="24"/>
        </w:rPr>
        <w:t>Department of State Contacts</w:t>
      </w:r>
    </w:p>
    <w:p w14:paraId="7D872F54" w14:textId="5757A346" w:rsidR="00BE7BA5" w:rsidRPr="00BC5807" w:rsidRDefault="3A3C3290" w:rsidP="0E39106D">
      <w:pPr>
        <w:rPr>
          <w:rFonts w:ascii="Aptos" w:eastAsia="Aptos" w:hAnsi="Aptos" w:cs="Aptos"/>
          <w:sz w:val="24"/>
          <w:szCs w:val="24"/>
        </w:rPr>
      </w:pPr>
      <w:r w:rsidRPr="0E39106D">
        <w:rPr>
          <w:rFonts w:eastAsiaTheme="minorEastAsia"/>
          <w:sz w:val="24"/>
          <w:szCs w:val="24"/>
        </w:rPr>
        <w:t xml:space="preserve">If you have any questions about the grant application process, please contact: </w:t>
      </w:r>
      <w:r w:rsidR="1D5F8EE4" w:rsidRPr="0E39106D">
        <w:rPr>
          <w:rFonts w:eastAsiaTheme="minorEastAsia"/>
          <w:sz w:val="24"/>
          <w:szCs w:val="24"/>
        </w:rPr>
        <w:t xml:space="preserve"> </w:t>
      </w:r>
      <w:r w:rsidR="1D5F8EE4" w:rsidRPr="0E39106D">
        <w:rPr>
          <w:rFonts w:ascii="Aptos" w:eastAsia="Aptos" w:hAnsi="Aptos" w:cs="Aptos"/>
          <w:sz w:val="24"/>
          <w:szCs w:val="24"/>
        </w:rPr>
        <w:t>K</w:t>
      </w:r>
      <w:r w:rsidR="1D5F8EE4" w:rsidRPr="0E39106D">
        <w:rPr>
          <w:rFonts w:ascii="Aptos" w:eastAsia="Aptos" w:hAnsi="Aptos" w:cs="Aptos"/>
          <w:sz w:val="24"/>
          <w:szCs w:val="24"/>
          <w:u w:val="single"/>
        </w:rPr>
        <w:t>yivPDGrants@state.gov</w:t>
      </w:r>
    </w:p>
    <w:p w14:paraId="462F9625" w14:textId="77777777" w:rsidR="00BE7BA5" w:rsidRPr="00BC5807" w:rsidRDefault="00BE7BA5" w:rsidP="1C13A16B">
      <w:pPr>
        <w:pStyle w:val="Heading5"/>
        <w:ind w:left="360"/>
        <w:rPr>
          <w:rFonts w:eastAsiaTheme="minorEastAsia" w:cstheme="minorBidi"/>
          <w:b/>
          <w:bCs/>
          <w:i/>
          <w:iCs/>
          <w:color w:val="auto"/>
          <w:sz w:val="24"/>
          <w:szCs w:val="24"/>
        </w:rPr>
      </w:pPr>
    </w:p>
    <w:p w14:paraId="2A9FD366" w14:textId="11465829" w:rsidR="00BE7BA5" w:rsidRPr="00BC5807" w:rsidRDefault="42967749" w:rsidP="42967749">
      <w:pPr>
        <w:pStyle w:val="Heading5"/>
        <w:rPr>
          <w:rFonts w:eastAsiaTheme="minorEastAsia" w:cstheme="minorBidi"/>
          <w:b/>
          <w:bCs/>
          <w:i/>
          <w:iCs/>
          <w:color w:val="auto"/>
          <w:sz w:val="24"/>
          <w:szCs w:val="24"/>
        </w:rPr>
      </w:pPr>
      <w:r w:rsidRPr="42967749">
        <w:rPr>
          <w:rFonts w:eastAsiaTheme="minorEastAsia" w:cstheme="minorBidi"/>
          <w:b/>
          <w:bCs/>
          <w:i/>
          <w:iCs/>
          <w:color w:val="auto"/>
          <w:sz w:val="24"/>
          <w:szCs w:val="24"/>
        </w:rPr>
        <w:t xml:space="preserve">3. </w:t>
      </w:r>
      <w:r w:rsidR="3A3C3290" w:rsidRPr="42967749">
        <w:rPr>
          <w:rFonts w:eastAsiaTheme="minorEastAsia" w:cstheme="minorBidi"/>
          <w:b/>
          <w:bCs/>
          <w:i/>
          <w:iCs/>
          <w:color w:val="auto"/>
          <w:sz w:val="24"/>
          <w:szCs w:val="24"/>
        </w:rPr>
        <w:t>Unique entity identifier and System for Award Management (SAM.gov)</w:t>
      </w:r>
    </w:p>
    <w:p w14:paraId="507DAE3F" w14:textId="77777777" w:rsidR="00BE7BA5" w:rsidRPr="00BC5807" w:rsidRDefault="3A3C3290" w:rsidP="1C13A16B">
      <w:pPr>
        <w:pStyle w:val="null"/>
        <w:spacing w:before="0" w:beforeAutospacing="0" w:after="0" w:afterAutospacing="0"/>
        <w:ind w:left="360"/>
        <w:rPr>
          <w:rFonts w:asciiTheme="minorHAnsi" w:eastAsiaTheme="minorEastAsia" w:hAnsiTheme="minorHAnsi" w:cstheme="minorBidi"/>
          <w:b/>
          <w:bCs/>
          <w:sz w:val="24"/>
          <w:szCs w:val="24"/>
        </w:rPr>
      </w:pPr>
      <w:r w:rsidRPr="1C13A16B">
        <w:rPr>
          <w:rStyle w:val="null1"/>
          <w:rFonts w:asciiTheme="minorHAnsi" w:eastAsiaTheme="minorEastAsia" w:hAnsiTheme="minorHAnsi" w:cstheme="minorBidi"/>
          <w:b/>
          <w:bCs/>
          <w:sz w:val="24"/>
          <w:szCs w:val="24"/>
        </w:rPr>
        <w:t>Required Registrations</w:t>
      </w:r>
    </w:p>
    <w:p w14:paraId="00927797" w14:textId="77777777" w:rsidR="00BE7BA5" w:rsidRPr="00BC5807" w:rsidRDefault="3A3C3290" w:rsidP="1C13A16B">
      <w:pPr>
        <w:rPr>
          <w:rFonts w:eastAsiaTheme="minorEastAsia"/>
          <w:sz w:val="24"/>
          <w:szCs w:val="24"/>
        </w:rPr>
      </w:pPr>
      <w:r w:rsidRPr="1C13A16B">
        <w:rPr>
          <w:rFonts w:eastAsiaTheme="minorEastAsia"/>
          <w:sz w:val="24"/>
          <w:szCs w:val="24"/>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0E028106" w14:textId="77777777" w:rsidR="00BE7BA5" w:rsidRPr="00BC5807" w:rsidRDefault="3A3C3290" w:rsidP="1C13A16B">
      <w:pPr>
        <w:rPr>
          <w:rFonts w:eastAsiaTheme="minorEastAsia"/>
          <w:sz w:val="24"/>
          <w:szCs w:val="24"/>
        </w:rPr>
      </w:pPr>
      <w:r w:rsidRPr="1C13A16B">
        <w:rPr>
          <w:rFonts w:eastAsiaTheme="minorEastAsia"/>
          <w:sz w:val="24"/>
          <w:szCs w:val="24"/>
        </w:rPr>
        <w:t>The 2 CFR 200 requires subrecipients to obtain a UEI.  Please note the UEI for subrecipients is not required at the time of application but will be required before an award is processed and/or directed to a subrecipient.</w:t>
      </w:r>
      <w:r w:rsidRPr="1C13A16B">
        <w:rPr>
          <w:rFonts w:eastAsiaTheme="minorEastAsia"/>
          <w:color w:val="000000"/>
          <w:sz w:val="24"/>
          <w:szCs w:val="24"/>
          <w:shd w:val="clear" w:color="auto" w:fill="E6E6E6"/>
        </w:rPr>
        <w:t xml:space="preserve"> </w:t>
      </w:r>
    </w:p>
    <w:p w14:paraId="111C7A42" w14:textId="77777777" w:rsidR="00BE7BA5" w:rsidRPr="00BC5807" w:rsidRDefault="3A3C3290" w:rsidP="1C13A16B">
      <w:pPr>
        <w:rPr>
          <w:rFonts w:eastAsiaTheme="minorEastAsia"/>
          <w:sz w:val="24"/>
          <w:szCs w:val="24"/>
        </w:rPr>
      </w:pPr>
      <w:r w:rsidRPr="1C13A16B">
        <w:rPr>
          <w:rFonts w:eastAsiaTheme="minorEastAsia"/>
          <w:b/>
          <w:bCs/>
          <w:i/>
          <w:iCs/>
          <w:color w:val="252525"/>
          <w:sz w:val="24"/>
          <w:szCs w:val="24"/>
        </w:rPr>
        <w:t> </w:t>
      </w:r>
      <w:r w:rsidRPr="1C13A16B">
        <w:rPr>
          <w:rFonts w:eastAsiaTheme="minorEastAsia"/>
          <w:b/>
          <w:bCs/>
          <w:i/>
          <w:iCs/>
          <w:sz w:val="24"/>
          <w:szCs w:val="24"/>
        </w:rPr>
        <w:t xml:space="preserve">Note:  The process of obtaining or renewing a SAM.gov registration may take anywhere from 4-8 weeks.  </w:t>
      </w:r>
      <w:r w:rsidRPr="1C13A16B">
        <w:rPr>
          <w:rFonts w:eastAsiaTheme="minorEastAsia"/>
          <w:b/>
          <w:bCs/>
          <w:i/>
          <w:iCs/>
          <w:sz w:val="24"/>
          <w:szCs w:val="24"/>
          <w:u w:val="single"/>
        </w:rPr>
        <w:t>Please begin your registration as early as possible</w:t>
      </w:r>
      <w:r w:rsidRPr="1C13A16B">
        <w:rPr>
          <w:rFonts w:eastAsiaTheme="minorEastAsia"/>
          <w:b/>
          <w:bCs/>
          <w:i/>
          <w:iCs/>
          <w:sz w:val="24"/>
          <w:szCs w:val="24"/>
        </w:rPr>
        <w:t>.</w:t>
      </w:r>
    </w:p>
    <w:p w14:paraId="0C8AE200" w14:textId="77777777" w:rsidR="00BE7BA5" w:rsidRPr="00BC5807" w:rsidRDefault="3A3C3290">
      <w:pPr>
        <w:numPr>
          <w:ilvl w:val="0"/>
          <w:numId w:val="13"/>
        </w:numPr>
        <w:spacing w:after="0" w:line="240" w:lineRule="auto"/>
        <w:ind w:hanging="360"/>
        <w:rPr>
          <w:rFonts w:eastAsiaTheme="minorEastAsia"/>
          <w:color w:val="252525"/>
          <w:sz w:val="24"/>
          <w:szCs w:val="24"/>
        </w:rPr>
      </w:pPr>
      <w:r w:rsidRPr="1C13A16B">
        <w:rPr>
          <w:rFonts w:eastAsiaTheme="minorEastAsia"/>
          <w:sz w:val="24"/>
          <w:szCs w:val="24"/>
        </w:rPr>
        <w:t xml:space="preserve">Organizations </w:t>
      </w:r>
      <w:r w:rsidRPr="1C13A16B">
        <w:rPr>
          <w:rFonts w:eastAsiaTheme="minorEastAsia"/>
          <w:b/>
          <w:bCs/>
          <w:sz w:val="24"/>
          <w:szCs w:val="24"/>
        </w:rPr>
        <w:t>based in the United States</w:t>
      </w:r>
      <w:r w:rsidRPr="1C13A16B">
        <w:rPr>
          <w:rFonts w:eastAsiaTheme="minorEastAsia"/>
          <w:sz w:val="24"/>
          <w:szCs w:val="24"/>
        </w:rPr>
        <w:t xml:space="preserve"> or that pay employees within the United States will need an Employer Identification Number (EIN) from the Internal Revenue Service (IRS) and a UEI prior to registering in SAM.gov.</w:t>
      </w:r>
    </w:p>
    <w:p w14:paraId="470CD5AE" w14:textId="77777777" w:rsidR="00BE7BA5" w:rsidRPr="00BC5807" w:rsidRDefault="3A3C3290" w:rsidP="1C13A16B">
      <w:pPr>
        <w:spacing w:after="0" w:line="240" w:lineRule="auto"/>
        <w:ind w:left="720"/>
        <w:rPr>
          <w:rFonts w:eastAsiaTheme="minorEastAsia"/>
          <w:color w:val="252525"/>
          <w:sz w:val="24"/>
          <w:szCs w:val="24"/>
        </w:rPr>
      </w:pPr>
      <w:r w:rsidRPr="1C13A16B">
        <w:rPr>
          <w:rFonts w:eastAsiaTheme="minorEastAsia"/>
          <w:sz w:val="24"/>
          <w:szCs w:val="24"/>
        </w:rPr>
        <w:t xml:space="preserve"> </w:t>
      </w:r>
    </w:p>
    <w:p w14:paraId="526E54D5" w14:textId="77777777" w:rsidR="00BE7BA5" w:rsidRPr="00BC5807" w:rsidRDefault="3A3C3290">
      <w:pPr>
        <w:numPr>
          <w:ilvl w:val="0"/>
          <w:numId w:val="13"/>
        </w:numPr>
        <w:spacing w:after="0" w:line="240" w:lineRule="auto"/>
        <w:ind w:hanging="360"/>
        <w:rPr>
          <w:rFonts w:eastAsiaTheme="minorEastAsia"/>
          <w:color w:val="252525"/>
          <w:sz w:val="24"/>
          <w:szCs w:val="24"/>
        </w:rPr>
      </w:pPr>
      <w:r w:rsidRPr="1C13A16B">
        <w:rPr>
          <w:rFonts w:eastAsiaTheme="minorEastAsia"/>
          <w:sz w:val="24"/>
          <w:szCs w:val="24"/>
        </w:rPr>
        <w:t xml:space="preserve">Organizations </w:t>
      </w:r>
      <w:r w:rsidRPr="1C13A16B">
        <w:rPr>
          <w:rFonts w:eastAsiaTheme="minorEastAsia"/>
          <w:b/>
          <w:bCs/>
          <w:sz w:val="24"/>
          <w:szCs w:val="24"/>
        </w:rPr>
        <w:t>based outside of the United States</w:t>
      </w:r>
      <w:r w:rsidRPr="1C13A16B">
        <w:rPr>
          <w:rFonts w:eastAsiaTheme="minorEastAsia"/>
          <w:sz w:val="24"/>
          <w:szCs w:val="24"/>
        </w:rPr>
        <w:t xml:space="preserve"> and that do not pay employees within the United States do not need an EIN from the IRS but do need a UEI prior to registering in SAM.gov.  </w:t>
      </w:r>
    </w:p>
    <w:p w14:paraId="6DB93EA7" w14:textId="77777777" w:rsidR="00BE7BA5" w:rsidRPr="00BC5807" w:rsidRDefault="00BE7BA5" w:rsidP="1C13A16B">
      <w:pPr>
        <w:spacing w:after="0" w:line="240" w:lineRule="auto"/>
        <w:ind w:left="720"/>
        <w:rPr>
          <w:rFonts w:eastAsiaTheme="minorEastAsia"/>
          <w:color w:val="252525"/>
          <w:sz w:val="24"/>
          <w:szCs w:val="24"/>
        </w:rPr>
      </w:pPr>
    </w:p>
    <w:p w14:paraId="76A56D3F" w14:textId="77777777" w:rsidR="00BE7BA5" w:rsidRPr="00BC5807" w:rsidRDefault="3A3C3290">
      <w:pPr>
        <w:numPr>
          <w:ilvl w:val="0"/>
          <w:numId w:val="13"/>
        </w:numPr>
        <w:spacing w:after="0" w:line="240" w:lineRule="auto"/>
        <w:ind w:hanging="360"/>
        <w:rPr>
          <w:rFonts w:eastAsiaTheme="minorEastAsia"/>
          <w:sz w:val="24"/>
          <w:szCs w:val="24"/>
        </w:rPr>
      </w:pPr>
      <w:r w:rsidRPr="1C13A16B">
        <w:rPr>
          <w:rFonts w:eastAsiaTheme="minorEastAsia"/>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1C13A16B">
        <w:rPr>
          <w:rFonts w:eastAsiaTheme="minorEastAsia"/>
          <w:b/>
          <w:bCs/>
          <w:sz w:val="24"/>
          <w:szCs w:val="24"/>
        </w:rPr>
        <w:t xml:space="preserve">  </w:t>
      </w:r>
      <w:r w:rsidRPr="1C13A16B">
        <w:rPr>
          <w:rFonts w:eastAsiaTheme="minorEastAsia"/>
          <w:sz w:val="24"/>
          <w:szCs w:val="24"/>
        </w:rPr>
        <w:t xml:space="preserve">If an applicant organization is mid-registration and wishes to remove an NCAGE code from their SAM.gov registration, the applicant should </w:t>
      </w:r>
      <w:hyperlink r:id="rId11">
        <w:r w:rsidRPr="1C13A16B">
          <w:rPr>
            <w:rFonts w:eastAsiaTheme="minorEastAsia"/>
            <w:sz w:val="24"/>
            <w:szCs w:val="24"/>
          </w:rPr>
          <w:t>submit a help desk ticket (“incident”)</w:t>
        </w:r>
      </w:hyperlink>
      <w:r w:rsidRPr="1C13A16B">
        <w:rPr>
          <w:rFonts w:eastAsiaTheme="minorEastAsia"/>
          <w:sz w:val="24"/>
          <w:szCs w:val="24"/>
        </w:rPr>
        <w:t xml:space="preserve"> with the Federal Service Desk (FSD) online at </w:t>
      </w:r>
      <w:hyperlink r:id="rId12">
        <w:r w:rsidRPr="1C13A16B">
          <w:rPr>
            <w:rStyle w:val="Hyperlink"/>
            <w:rFonts w:eastAsiaTheme="minorEastAsia"/>
            <w:sz w:val="24"/>
            <w:szCs w:val="24"/>
          </w:rPr>
          <w:t>www.fsd.gov</w:t>
        </w:r>
      </w:hyperlink>
      <w:r w:rsidRPr="1C13A16B">
        <w:rPr>
          <w:rFonts w:eastAsiaTheme="minorEastAsia"/>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p>
    <w:p w14:paraId="435D0F56" w14:textId="77777777" w:rsidR="00BE7BA5" w:rsidRPr="00BC5807" w:rsidRDefault="00BE7BA5" w:rsidP="1C13A16B">
      <w:pPr>
        <w:pStyle w:val="paragraph"/>
        <w:spacing w:before="0" w:beforeAutospacing="0" w:after="0" w:afterAutospacing="0"/>
        <w:ind w:left="360"/>
        <w:textAlignment w:val="baseline"/>
        <w:rPr>
          <w:rStyle w:val="normaltextrun"/>
          <w:rFonts w:asciiTheme="minorHAnsi" w:eastAsiaTheme="minorEastAsia" w:hAnsiTheme="minorHAnsi" w:cstheme="minorBidi"/>
          <w:b/>
          <w:bCs/>
        </w:rPr>
      </w:pPr>
    </w:p>
    <w:p w14:paraId="64221D0C" w14:textId="77777777" w:rsidR="00BE7BA5" w:rsidRPr="00BC5807" w:rsidRDefault="3A3C3290" w:rsidP="1C13A16B">
      <w:pPr>
        <w:pStyle w:val="paragraph"/>
        <w:spacing w:before="0" w:beforeAutospacing="0" w:after="0" w:afterAutospacing="0"/>
        <w:textAlignment w:val="baseline"/>
        <w:rPr>
          <w:rFonts w:asciiTheme="minorHAnsi" w:eastAsiaTheme="minorEastAsia" w:hAnsiTheme="minorHAnsi" w:cstheme="minorBidi"/>
          <w:b/>
          <w:bCs/>
        </w:rPr>
      </w:pPr>
      <w:r w:rsidRPr="1C13A16B">
        <w:rPr>
          <w:rStyle w:val="normaltextrun"/>
          <w:rFonts w:asciiTheme="minorHAnsi" w:eastAsiaTheme="minorEastAsia" w:hAnsiTheme="minorHAnsi" w:cstheme="minorBidi"/>
        </w:rPr>
        <w:t>Organizations based outside of the United States and that DO NOT plan to do business with the DoD should follow the below instructions:</w:t>
      </w:r>
      <w:r w:rsidRPr="1C13A16B">
        <w:rPr>
          <w:rStyle w:val="eop"/>
          <w:rFonts w:asciiTheme="minorHAnsi" w:eastAsiaTheme="minorEastAsia" w:hAnsiTheme="minorHAnsi" w:cstheme="minorBidi"/>
          <w:b/>
          <w:bCs/>
        </w:rPr>
        <w:t> </w:t>
      </w:r>
    </w:p>
    <w:p w14:paraId="0BC14827" w14:textId="77777777" w:rsidR="00BE7BA5" w:rsidRPr="00BC5807" w:rsidRDefault="00BE7BA5" w:rsidP="1C13A16B">
      <w:pPr>
        <w:pStyle w:val="paragraph"/>
        <w:spacing w:before="0" w:beforeAutospacing="0" w:after="0" w:afterAutospacing="0"/>
        <w:textAlignment w:val="baseline"/>
        <w:rPr>
          <w:rStyle w:val="normaltextrun"/>
          <w:rFonts w:asciiTheme="minorHAnsi" w:eastAsiaTheme="minorEastAsia" w:hAnsiTheme="minorHAnsi" w:cstheme="minorBidi"/>
        </w:rPr>
      </w:pPr>
    </w:p>
    <w:p w14:paraId="10F9BE23" w14:textId="4C209C08" w:rsidR="00BE7BA5" w:rsidRPr="00BC5807" w:rsidRDefault="3A3C3290" w:rsidP="1C13A16B">
      <w:pPr>
        <w:pStyle w:val="paragraph"/>
        <w:spacing w:before="0" w:beforeAutospacing="0" w:after="0" w:afterAutospacing="0"/>
        <w:textAlignment w:val="baseline"/>
        <w:rPr>
          <w:rStyle w:val="eop"/>
          <w:rFonts w:asciiTheme="minorHAnsi" w:eastAsiaTheme="minorEastAsia" w:hAnsiTheme="minorHAnsi" w:cstheme="minorBidi"/>
        </w:rPr>
      </w:pPr>
      <w:r w:rsidRPr="1C13A16B">
        <w:rPr>
          <w:rStyle w:val="normaltextrun"/>
          <w:rFonts w:asciiTheme="minorHAnsi" w:eastAsiaTheme="minorEastAsia" w:hAnsiTheme="minorHAnsi" w:cstheme="minorBidi"/>
        </w:rPr>
        <w:t>Step 1: Proceed to SAM.gov to obtain a UEI and complete the SAM.gov registration process.  SAM.gov registration must be renewed annually.</w:t>
      </w:r>
      <w:r w:rsidRPr="1C13A16B">
        <w:rPr>
          <w:rStyle w:val="eop"/>
          <w:rFonts w:asciiTheme="minorHAnsi" w:eastAsiaTheme="minorEastAsia" w:hAnsiTheme="minorHAnsi" w:cstheme="minorBidi"/>
        </w:rPr>
        <w:t> </w:t>
      </w:r>
    </w:p>
    <w:p w14:paraId="58000082" w14:textId="77777777" w:rsidR="00BE7BA5" w:rsidRPr="00BC5807" w:rsidRDefault="00BE7BA5" w:rsidP="1C13A16B">
      <w:pPr>
        <w:pStyle w:val="paragraph"/>
        <w:spacing w:before="0" w:beforeAutospacing="0" w:after="0" w:afterAutospacing="0"/>
        <w:textAlignment w:val="baseline"/>
        <w:rPr>
          <w:rStyle w:val="eop"/>
          <w:rFonts w:asciiTheme="minorHAnsi" w:eastAsiaTheme="minorEastAsia" w:hAnsiTheme="minorHAnsi" w:cstheme="minorBidi"/>
        </w:rPr>
      </w:pPr>
    </w:p>
    <w:p w14:paraId="1320531F" w14:textId="77777777" w:rsidR="00BE7BA5" w:rsidRPr="00BC5807" w:rsidRDefault="3A3C3290" w:rsidP="1C13A16B">
      <w:pPr>
        <w:pStyle w:val="paragraph"/>
        <w:spacing w:before="0" w:beforeAutospacing="0" w:after="0" w:afterAutospacing="0"/>
        <w:textAlignment w:val="baseline"/>
        <w:rPr>
          <w:rStyle w:val="normaltextrun"/>
          <w:rFonts w:asciiTheme="minorHAnsi" w:eastAsiaTheme="minorEastAsia" w:hAnsiTheme="minorHAnsi" w:cstheme="minorBidi"/>
          <w:b/>
          <w:bCs/>
          <w:u w:val="single"/>
        </w:rPr>
      </w:pPr>
      <w:r w:rsidRPr="1C13A16B">
        <w:rPr>
          <w:rStyle w:val="normaltextrun"/>
          <w:rFonts w:asciiTheme="minorHAnsi" w:eastAsiaTheme="minorEastAsia" w:hAnsiTheme="minorHAnsi" w:cstheme="minorBidi"/>
        </w:rPr>
        <w:t>Organizations based outside of the United States and that DO plan to do business with the DoD in addition to Department of State should follow the below instructions:</w:t>
      </w:r>
    </w:p>
    <w:p w14:paraId="5A218235" w14:textId="77777777" w:rsidR="00BE7BA5" w:rsidRPr="00BC5807" w:rsidRDefault="00BE7BA5" w:rsidP="1C13A16B">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528D2310" w14:textId="77777777" w:rsidR="00BE7BA5" w:rsidRPr="00BC5807" w:rsidRDefault="3A3C3290" w:rsidP="1C13A16B">
      <w:pPr>
        <w:pStyle w:val="paragraph"/>
        <w:spacing w:before="0" w:beforeAutospacing="0" w:after="0" w:afterAutospacing="0"/>
        <w:textAlignment w:val="baseline"/>
        <w:rPr>
          <w:rStyle w:val="eop"/>
          <w:rFonts w:asciiTheme="minorHAnsi" w:eastAsiaTheme="minorEastAsia" w:hAnsiTheme="minorHAnsi" w:cstheme="minorBidi"/>
        </w:rPr>
      </w:pPr>
      <w:r w:rsidRPr="1C13A16B">
        <w:rPr>
          <w:rStyle w:val="normaltextrun"/>
          <w:rFonts w:asciiTheme="minorHAnsi" w:eastAsiaTheme="minorEastAsia" w:hAnsiTheme="minorHAnsi" w:cstheme="minorBidi"/>
        </w:rPr>
        <w:t>Step 1:  Apply for an NCAGE code by following the instructions on the NSPA NATO website linked below: </w:t>
      </w:r>
      <w:r w:rsidRPr="1C13A16B">
        <w:rPr>
          <w:rStyle w:val="eop"/>
          <w:rFonts w:asciiTheme="minorHAnsi" w:eastAsiaTheme="minorEastAsia" w:hAnsiTheme="minorHAnsi" w:cstheme="minorBidi"/>
        </w:rPr>
        <w:t> </w:t>
      </w:r>
    </w:p>
    <w:p w14:paraId="0B8707AA" w14:textId="77777777" w:rsidR="00BE7BA5" w:rsidRPr="00BC5807" w:rsidRDefault="3A3C3290" w:rsidP="1C13A16B">
      <w:pPr>
        <w:pStyle w:val="paragraph"/>
        <w:spacing w:before="0" w:beforeAutospacing="0" w:after="0" w:afterAutospacing="0"/>
        <w:textAlignment w:val="baseline"/>
        <w:rPr>
          <w:rStyle w:val="eop"/>
          <w:rFonts w:asciiTheme="minorHAnsi" w:eastAsiaTheme="minorEastAsia" w:hAnsiTheme="minorHAnsi" w:cstheme="minorBidi"/>
        </w:rPr>
      </w:pPr>
      <w:r w:rsidRPr="1C13A16B">
        <w:rPr>
          <w:rStyle w:val="eop"/>
          <w:rFonts w:asciiTheme="minorHAnsi" w:eastAsiaTheme="minorEastAsia" w:hAnsiTheme="minorHAnsi" w:cstheme="minorBidi"/>
        </w:rPr>
        <w:t> </w:t>
      </w:r>
    </w:p>
    <w:p w14:paraId="563DB8FB" w14:textId="77777777" w:rsidR="00BE7BA5" w:rsidRPr="00BC5807" w:rsidRDefault="3A3C3290" w:rsidP="1C13A16B">
      <w:pPr>
        <w:pStyle w:val="paragraph"/>
        <w:spacing w:before="0" w:beforeAutospacing="0" w:after="0" w:afterAutospacing="0"/>
        <w:ind w:left="720"/>
        <w:textAlignment w:val="baseline"/>
        <w:rPr>
          <w:rStyle w:val="eop"/>
          <w:rFonts w:asciiTheme="minorHAnsi" w:eastAsiaTheme="minorEastAsia" w:hAnsiTheme="minorHAnsi" w:cstheme="minorBidi"/>
        </w:rPr>
      </w:pPr>
      <w:r w:rsidRPr="1C13A16B">
        <w:rPr>
          <w:rStyle w:val="normaltextrun"/>
          <w:rFonts w:asciiTheme="minorHAnsi" w:eastAsiaTheme="minorEastAsia" w:hAnsiTheme="minorHAnsi" w:cstheme="minorBidi"/>
        </w:rPr>
        <w:t>NCAGE Homepage:</w:t>
      </w:r>
      <w:r w:rsidRPr="1C13A16B">
        <w:rPr>
          <w:rStyle w:val="eop"/>
          <w:rFonts w:asciiTheme="minorHAnsi" w:eastAsiaTheme="minorEastAsia" w:hAnsiTheme="minorHAnsi" w:cstheme="minorBidi"/>
        </w:rPr>
        <w:t> </w:t>
      </w:r>
    </w:p>
    <w:p w14:paraId="18EE662E" w14:textId="77777777" w:rsidR="00BE7BA5" w:rsidRPr="00BC5807" w:rsidRDefault="3A3C3290" w:rsidP="1C13A16B">
      <w:pPr>
        <w:pStyle w:val="paragraph"/>
        <w:spacing w:before="0" w:beforeAutospacing="0" w:after="0" w:afterAutospacing="0"/>
        <w:ind w:left="720"/>
        <w:textAlignment w:val="baseline"/>
        <w:rPr>
          <w:rStyle w:val="Hyperlink"/>
          <w:rFonts w:asciiTheme="minorHAnsi" w:eastAsiaTheme="minorEastAsia" w:hAnsiTheme="minorHAnsi" w:cstheme="minorBidi"/>
          <w:kern w:val="2"/>
          <w14:ligatures w14:val="standardContextual"/>
        </w:rPr>
      </w:pPr>
      <w:hyperlink r:id="rId13" w:tgtFrame="_blank" w:history="1">
        <w:r w:rsidRPr="1C13A16B">
          <w:rPr>
            <w:rStyle w:val="Hyperlink"/>
            <w:rFonts w:asciiTheme="minorHAnsi" w:eastAsiaTheme="minorEastAsia" w:hAnsiTheme="minorHAnsi" w:cstheme="minorBidi"/>
            <w:kern w:val="2"/>
            <w14:ligatures w14:val="standardContextual"/>
          </w:rPr>
          <w:t>https://eportal.nspa.nato.int/AC135Public/sc/CageList.aspx</w:t>
        </w:r>
      </w:hyperlink>
      <w:r w:rsidRPr="1C13A16B">
        <w:rPr>
          <w:rStyle w:val="Hyperlink"/>
          <w:rFonts w:asciiTheme="minorHAnsi" w:eastAsiaTheme="minorEastAsia" w:hAnsiTheme="minorHAnsi" w:cstheme="minorBidi"/>
          <w:kern w:val="2"/>
          <w14:ligatures w14:val="standardContextual"/>
        </w:rPr>
        <w:t>   </w:t>
      </w:r>
    </w:p>
    <w:p w14:paraId="0CD2A2E5" w14:textId="77777777" w:rsidR="00BE7BA5" w:rsidRPr="00BC5807" w:rsidRDefault="3A3C3290" w:rsidP="1C13A16B">
      <w:pPr>
        <w:pStyle w:val="paragraph"/>
        <w:spacing w:before="0" w:beforeAutospacing="0" w:after="0" w:afterAutospacing="0"/>
        <w:ind w:left="720"/>
        <w:rPr>
          <w:rStyle w:val="eop"/>
          <w:rFonts w:asciiTheme="minorHAnsi" w:eastAsiaTheme="minorEastAsia" w:hAnsiTheme="minorHAnsi" w:cstheme="minorBidi"/>
        </w:rPr>
      </w:pPr>
      <w:r w:rsidRPr="1C13A16B">
        <w:rPr>
          <w:rStyle w:val="normaltextrun"/>
          <w:rFonts w:asciiTheme="minorHAnsi" w:eastAsiaTheme="minorEastAsia" w:hAnsiTheme="minorHAnsi" w:cstheme="minorBidi"/>
        </w:rPr>
        <w:t>NCAGE Code Request Tool (NCRT): </w:t>
      </w:r>
      <w:r w:rsidRPr="1C13A16B">
        <w:rPr>
          <w:rStyle w:val="eop"/>
          <w:rFonts w:asciiTheme="minorHAnsi" w:eastAsiaTheme="minorEastAsia" w:hAnsiTheme="minorHAnsi" w:cstheme="minorBidi"/>
        </w:rPr>
        <w:t> </w:t>
      </w:r>
    </w:p>
    <w:p w14:paraId="07BFD6CE" w14:textId="77777777" w:rsidR="00BE7BA5" w:rsidRPr="00BC5807" w:rsidRDefault="3A3C3290" w:rsidP="1C13A16B">
      <w:pPr>
        <w:pStyle w:val="paragraph"/>
        <w:spacing w:before="0" w:beforeAutospacing="0" w:after="0" w:afterAutospacing="0"/>
        <w:ind w:left="720"/>
        <w:rPr>
          <w:rFonts w:asciiTheme="minorHAnsi" w:eastAsiaTheme="minorEastAsia" w:hAnsiTheme="minorHAnsi" w:cstheme="minorBidi"/>
        </w:rPr>
      </w:pPr>
      <w:hyperlink r:id="rId14">
        <w:r w:rsidRPr="1C13A16B">
          <w:rPr>
            <w:rStyle w:val="Hyperlink"/>
            <w:rFonts w:asciiTheme="minorHAnsi" w:eastAsiaTheme="minorEastAsia" w:hAnsiTheme="minorHAnsi" w:cstheme="minorBidi"/>
          </w:rPr>
          <w:t>NCAGE Code Request Tool (nato.int)</w:t>
        </w:r>
      </w:hyperlink>
    </w:p>
    <w:p w14:paraId="65A0455F" w14:textId="77777777" w:rsidR="00BE7BA5" w:rsidRPr="00BC5807" w:rsidRDefault="00BE7BA5" w:rsidP="1C13A16B">
      <w:pPr>
        <w:pStyle w:val="paragraph"/>
        <w:spacing w:before="0" w:beforeAutospacing="0" w:after="0" w:afterAutospacing="0"/>
        <w:ind w:left="1080"/>
        <w:rPr>
          <w:rStyle w:val="eop"/>
          <w:rFonts w:asciiTheme="minorHAnsi" w:eastAsiaTheme="minorEastAsia" w:hAnsiTheme="minorHAnsi" w:cstheme="minorBidi"/>
        </w:rPr>
      </w:pPr>
    </w:p>
    <w:p w14:paraId="5092319D" w14:textId="77777777" w:rsidR="00BE7BA5" w:rsidRPr="00BC5807" w:rsidRDefault="3A3C3290" w:rsidP="1C13A16B">
      <w:pPr>
        <w:pStyle w:val="null"/>
        <w:spacing w:before="0" w:beforeAutospacing="0" w:after="0" w:afterAutospacing="0"/>
        <w:rPr>
          <w:rStyle w:val="null1"/>
          <w:rFonts w:asciiTheme="minorHAnsi" w:eastAsiaTheme="minorEastAsia" w:hAnsiTheme="minorHAnsi" w:cstheme="minorBidi"/>
          <w:b/>
          <w:bCs/>
          <w:sz w:val="24"/>
          <w:szCs w:val="24"/>
        </w:rPr>
      </w:pPr>
      <w:r w:rsidRPr="1C13A16B">
        <w:rPr>
          <w:rStyle w:val="null1"/>
          <w:rFonts w:asciiTheme="minorHAnsi" w:eastAsiaTheme="minorEastAsia" w:hAnsiTheme="minorHAnsi" w:cstheme="minorBidi"/>
          <w:b/>
          <w:bCs/>
          <w:sz w:val="24"/>
          <w:szCs w:val="24"/>
        </w:rPr>
        <w:t>Exemptions</w:t>
      </w:r>
    </w:p>
    <w:p w14:paraId="138647A7" w14:textId="77777777" w:rsidR="00BE7BA5" w:rsidRPr="00BC5807" w:rsidRDefault="3A3C3290" w:rsidP="1C13A16B">
      <w:pPr>
        <w:shd w:val="clear" w:color="auto" w:fill="FFFFFF" w:themeFill="background1"/>
        <w:spacing w:after="0" w:line="240" w:lineRule="auto"/>
        <w:textAlignment w:val="baseline"/>
        <w:rPr>
          <w:rFonts w:eastAsiaTheme="minorEastAsia"/>
          <w:sz w:val="24"/>
          <w:szCs w:val="24"/>
        </w:rPr>
      </w:pPr>
      <w:r w:rsidRPr="1C13A16B">
        <w:rPr>
          <w:rFonts w:eastAsiaTheme="minorEastAsia"/>
          <w:color w:val="000000" w:themeColor="text1"/>
          <w:sz w:val="24"/>
          <w:szCs w:val="24"/>
        </w:rPr>
        <w:t xml:space="preserve">An exemption from the UEI and sam.gov registration requirements may be permitted on a case-by-case basis.  </w:t>
      </w:r>
      <w:r w:rsidRPr="1C13A16B">
        <w:rPr>
          <w:rFonts w:eastAsiaTheme="minorEastAsia"/>
          <w:sz w:val="24"/>
          <w:szCs w:val="24"/>
        </w:rPr>
        <w:t xml:space="preserve">See </w:t>
      </w:r>
      <w:hyperlink r:id="rId15">
        <w:r w:rsidRPr="1C13A16B">
          <w:rPr>
            <w:rStyle w:val="Hyperlink"/>
            <w:rFonts w:eastAsiaTheme="minorEastAsia"/>
            <w:sz w:val="24"/>
            <w:szCs w:val="24"/>
          </w:rPr>
          <w:t>2 CFR 25.110</w:t>
        </w:r>
      </w:hyperlink>
      <w:r w:rsidRPr="1C13A16B">
        <w:rPr>
          <w:rFonts w:eastAsiaTheme="minorEastAsia"/>
          <w:sz w:val="24"/>
          <w:szCs w:val="24"/>
        </w:rPr>
        <w:t xml:space="preserve"> for a full list of exemptions.</w:t>
      </w:r>
    </w:p>
    <w:p w14:paraId="21778F90" w14:textId="77777777" w:rsidR="00BE7BA5" w:rsidRPr="00BC5807" w:rsidRDefault="00BE7BA5" w:rsidP="1C13A16B">
      <w:pPr>
        <w:shd w:val="clear" w:color="auto" w:fill="FFFFFF" w:themeFill="background1"/>
        <w:spacing w:after="0" w:line="240" w:lineRule="auto"/>
        <w:textAlignment w:val="baseline"/>
        <w:rPr>
          <w:rFonts w:eastAsiaTheme="minorEastAsia"/>
          <w:sz w:val="24"/>
          <w:szCs w:val="24"/>
        </w:rPr>
      </w:pPr>
    </w:p>
    <w:p w14:paraId="02CB3C24" w14:textId="77777777" w:rsidR="00BE7BA5" w:rsidRPr="00BC5807" w:rsidRDefault="3A3C3290" w:rsidP="1C13A16B">
      <w:pPr>
        <w:spacing w:after="0" w:line="240" w:lineRule="auto"/>
        <w:rPr>
          <w:rFonts w:eastAsiaTheme="minorEastAsia"/>
          <w:sz w:val="24"/>
          <w:szCs w:val="24"/>
        </w:rPr>
      </w:pPr>
      <w:r w:rsidRPr="1C13A16B">
        <w:rPr>
          <w:rFonts w:eastAsiaTheme="minorEastAsia"/>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49CEE6BA" w14:textId="77777777" w:rsidR="00BE7BA5" w:rsidRPr="00BC5807" w:rsidRDefault="00BE7BA5" w:rsidP="1C13A16B">
      <w:pPr>
        <w:shd w:val="clear" w:color="auto" w:fill="FFFFFF" w:themeFill="background1"/>
        <w:spacing w:after="0" w:line="240" w:lineRule="auto"/>
        <w:textAlignment w:val="baseline"/>
        <w:rPr>
          <w:rFonts w:eastAsiaTheme="minorEastAsia"/>
          <w:sz w:val="24"/>
          <w:szCs w:val="24"/>
        </w:rPr>
      </w:pPr>
    </w:p>
    <w:p w14:paraId="21764983" w14:textId="749AFA15" w:rsidR="00BE7BA5" w:rsidRPr="00BC5807" w:rsidRDefault="42967749" w:rsidP="42967749">
      <w:pPr>
        <w:pStyle w:val="Heading5"/>
        <w:rPr>
          <w:rFonts w:eastAsiaTheme="minorEastAsia" w:cstheme="minorBidi"/>
          <w:b/>
          <w:bCs/>
          <w:i/>
          <w:iCs/>
          <w:color w:val="auto"/>
          <w:sz w:val="24"/>
          <w:szCs w:val="24"/>
        </w:rPr>
      </w:pPr>
      <w:r w:rsidRPr="42967749">
        <w:rPr>
          <w:rFonts w:eastAsiaTheme="minorEastAsia" w:cstheme="minorBidi"/>
          <w:b/>
          <w:bCs/>
          <w:i/>
          <w:iCs/>
          <w:color w:val="auto"/>
          <w:sz w:val="24"/>
          <w:szCs w:val="24"/>
        </w:rPr>
        <w:t xml:space="preserve">4. </w:t>
      </w:r>
      <w:r w:rsidR="3A3C3290" w:rsidRPr="42967749">
        <w:rPr>
          <w:rFonts w:eastAsiaTheme="minorEastAsia" w:cstheme="minorBidi"/>
          <w:b/>
          <w:bCs/>
          <w:i/>
          <w:iCs/>
          <w:color w:val="auto"/>
          <w:sz w:val="24"/>
          <w:szCs w:val="24"/>
        </w:rPr>
        <w:t>Submission Dates and Times</w:t>
      </w:r>
    </w:p>
    <w:p w14:paraId="55E8308D" w14:textId="7961A615" w:rsidR="00BE7BA5" w:rsidRDefault="3A3C3290" w:rsidP="5A01D0AE">
      <w:pPr>
        <w:shd w:val="clear" w:color="auto" w:fill="FFFFFF" w:themeFill="background1"/>
        <w:spacing w:after="0" w:line="240" w:lineRule="auto"/>
        <w:ind w:left="360"/>
        <w:textAlignment w:val="baseline"/>
        <w:rPr>
          <w:rFonts w:eastAsiaTheme="minorEastAsia"/>
          <w:sz w:val="24"/>
          <w:szCs w:val="24"/>
        </w:rPr>
      </w:pPr>
      <w:r w:rsidRPr="5A01D0AE">
        <w:rPr>
          <w:rFonts w:eastAsiaTheme="minorEastAsia"/>
          <w:sz w:val="24"/>
          <w:szCs w:val="24"/>
        </w:rPr>
        <w:t xml:space="preserve">SOI applications are due no later than </w:t>
      </w:r>
      <w:r w:rsidR="23E7484B" w:rsidRPr="5A01D0AE">
        <w:rPr>
          <w:rFonts w:eastAsiaTheme="minorEastAsia"/>
          <w:sz w:val="24"/>
          <w:szCs w:val="24"/>
        </w:rPr>
        <w:t>Ju</w:t>
      </w:r>
      <w:r w:rsidR="2F63919A" w:rsidRPr="5A01D0AE">
        <w:rPr>
          <w:rFonts w:eastAsiaTheme="minorEastAsia"/>
          <w:sz w:val="24"/>
          <w:szCs w:val="24"/>
        </w:rPr>
        <w:t>ly</w:t>
      </w:r>
      <w:r w:rsidR="23E7484B" w:rsidRPr="5A01D0AE">
        <w:rPr>
          <w:rFonts w:eastAsiaTheme="minorEastAsia"/>
          <w:sz w:val="24"/>
          <w:szCs w:val="24"/>
        </w:rPr>
        <w:t xml:space="preserve"> </w:t>
      </w:r>
      <w:r w:rsidR="118AC3B0" w:rsidRPr="5A01D0AE">
        <w:rPr>
          <w:rFonts w:eastAsiaTheme="minorEastAsia"/>
          <w:sz w:val="24"/>
          <w:szCs w:val="24"/>
        </w:rPr>
        <w:t>25</w:t>
      </w:r>
      <w:r w:rsidRPr="5A01D0AE">
        <w:rPr>
          <w:rFonts w:eastAsiaTheme="minorEastAsia"/>
          <w:sz w:val="24"/>
          <w:szCs w:val="24"/>
        </w:rPr>
        <w:t>,</w:t>
      </w:r>
      <w:r w:rsidR="23E7484B" w:rsidRPr="5A01D0AE">
        <w:rPr>
          <w:rFonts w:eastAsiaTheme="minorEastAsia"/>
          <w:sz w:val="24"/>
          <w:szCs w:val="24"/>
        </w:rPr>
        <w:t xml:space="preserve"> 2025, 23:59 </w:t>
      </w:r>
      <w:r w:rsidR="5C28223A" w:rsidRPr="5A01D0AE">
        <w:rPr>
          <w:rFonts w:eastAsiaTheme="minorEastAsia"/>
          <w:sz w:val="24"/>
          <w:szCs w:val="24"/>
        </w:rPr>
        <w:t>E</w:t>
      </w:r>
      <w:r w:rsidR="64B607E0" w:rsidRPr="5A01D0AE">
        <w:rPr>
          <w:rFonts w:eastAsiaTheme="minorEastAsia"/>
          <w:sz w:val="24"/>
          <w:szCs w:val="24"/>
        </w:rPr>
        <w:t>E</w:t>
      </w:r>
      <w:r w:rsidR="5C28223A" w:rsidRPr="5A01D0AE">
        <w:rPr>
          <w:rFonts w:eastAsiaTheme="minorEastAsia"/>
          <w:sz w:val="24"/>
          <w:szCs w:val="24"/>
        </w:rPr>
        <w:t>S</w:t>
      </w:r>
      <w:r w:rsidR="189D8395" w:rsidRPr="5A01D0AE">
        <w:rPr>
          <w:rFonts w:eastAsiaTheme="minorEastAsia"/>
          <w:sz w:val="24"/>
          <w:szCs w:val="24"/>
        </w:rPr>
        <w:t>T</w:t>
      </w:r>
    </w:p>
    <w:p w14:paraId="3E8B59CC" w14:textId="77777777" w:rsidR="00055C27" w:rsidRPr="00055C27" w:rsidRDefault="00055C27" w:rsidP="1C13A16B">
      <w:pPr>
        <w:shd w:val="clear" w:color="auto" w:fill="FFFFFF" w:themeFill="background1"/>
        <w:spacing w:after="0" w:line="240" w:lineRule="auto"/>
        <w:ind w:left="360"/>
        <w:textAlignment w:val="baseline"/>
        <w:rPr>
          <w:rFonts w:eastAsiaTheme="minorEastAsia"/>
          <w:sz w:val="24"/>
          <w:szCs w:val="24"/>
        </w:rPr>
      </w:pPr>
    </w:p>
    <w:p w14:paraId="479B6AC3" w14:textId="09C2B3BE" w:rsidR="00BE7BA5" w:rsidRPr="00BC5807" w:rsidRDefault="42967749" w:rsidP="42967749">
      <w:pPr>
        <w:pStyle w:val="Heading5"/>
        <w:rPr>
          <w:rFonts w:eastAsiaTheme="minorEastAsia" w:cstheme="minorBidi"/>
          <w:b/>
          <w:bCs/>
          <w:i/>
          <w:iCs/>
          <w:color w:val="auto"/>
          <w:sz w:val="24"/>
          <w:szCs w:val="24"/>
        </w:rPr>
      </w:pPr>
      <w:r w:rsidRPr="42967749">
        <w:rPr>
          <w:rFonts w:eastAsiaTheme="minorEastAsia" w:cstheme="minorBidi"/>
          <w:b/>
          <w:bCs/>
          <w:i/>
          <w:iCs/>
          <w:color w:val="auto"/>
          <w:sz w:val="24"/>
          <w:szCs w:val="24"/>
        </w:rPr>
        <w:t xml:space="preserve">5. </w:t>
      </w:r>
      <w:r w:rsidR="3A3C3290" w:rsidRPr="42967749">
        <w:rPr>
          <w:rFonts w:eastAsiaTheme="minorEastAsia" w:cstheme="minorBidi"/>
          <w:b/>
          <w:bCs/>
          <w:i/>
          <w:iCs/>
          <w:color w:val="auto"/>
          <w:sz w:val="24"/>
          <w:szCs w:val="24"/>
        </w:rPr>
        <w:t>Funding Restrictions</w:t>
      </w:r>
    </w:p>
    <w:p w14:paraId="305B9701" w14:textId="77777777" w:rsidR="00BE7BA5" w:rsidRPr="00BC5807" w:rsidRDefault="3A3C3290">
      <w:pPr>
        <w:pStyle w:val="ListParagraph"/>
        <w:numPr>
          <w:ilvl w:val="0"/>
          <w:numId w:val="15"/>
        </w:numPr>
        <w:rPr>
          <w:rFonts w:eastAsiaTheme="minorEastAsia"/>
          <w:sz w:val="24"/>
          <w:szCs w:val="24"/>
        </w:rPr>
      </w:pPr>
      <w:r w:rsidRPr="1C13A16B">
        <w:rPr>
          <w:rFonts w:eastAsiaTheme="minorEastAsia"/>
          <w:sz w:val="24"/>
          <w:szCs w:val="24"/>
        </w:rPr>
        <w:t>Funding Restrictions for the United Nations Relief and Works Agency (UNRWA)</w:t>
      </w:r>
    </w:p>
    <w:p w14:paraId="44BCC4E0" w14:textId="77777777" w:rsidR="00BE7BA5" w:rsidRPr="00BC5807" w:rsidRDefault="00BE7BA5" w:rsidP="1C13A16B">
      <w:pPr>
        <w:pStyle w:val="ListParagraph"/>
        <w:shd w:val="clear" w:color="auto" w:fill="FFFFFF" w:themeFill="background1"/>
        <w:spacing w:after="0" w:line="240" w:lineRule="auto"/>
        <w:textAlignment w:val="baseline"/>
        <w:rPr>
          <w:rFonts w:eastAsiaTheme="minorEastAsia"/>
          <w:sz w:val="24"/>
          <w:szCs w:val="24"/>
        </w:rPr>
      </w:pPr>
    </w:p>
    <w:p w14:paraId="18D9921B" w14:textId="77777777" w:rsidR="00BE7BA5" w:rsidRPr="00BC5807" w:rsidRDefault="3A3C3290" w:rsidP="1C13A16B">
      <w:pPr>
        <w:pStyle w:val="ListParagraph"/>
        <w:shd w:val="clear" w:color="auto" w:fill="FFFFFF" w:themeFill="background1"/>
        <w:spacing w:after="0" w:line="240" w:lineRule="auto"/>
        <w:textAlignment w:val="baseline"/>
        <w:rPr>
          <w:rFonts w:eastAsiaTheme="minorEastAsia"/>
          <w:sz w:val="24"/>
          <w:szCs w:val="24"/>
        </w:rPr>
      </w:pPr>
      <w:r w:rsidRPr="1C13A16B">
        <w:rPr>
          <w:rFonts w:eastAsiaTheme="minorEastAsia"/>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BE7BA5">
        <w:br/>
      </w:r>
    </w:p>
    <w:p w14:paraId="6DC6C948" w14:textId="688E7B95" w:rsidR="00BE7BA5" w:rsidRPr="00BC5807" w:rsidRDefault="3A3C3290">
      <w:pPr>
        <w:pStyle w:val="ListParagraph"/>
        <w:numPr>
          <w:ilvl w:val="0"/>
          <w:numId w:val="15"/>
        </w:numPr>
        <w:rPr>
          <w:rFonts w:eastAsiaTheme="minorEastAsia"/>
          <w:sz w:val="24"/>
          <w:szCs w:val="24"/>
        </w:rPr>
      </w:pPr>
      <w:r w:rsidRPr="1C13A16B">
        <w:rPr>
          <w:rFonts w:eastAsiaTheme="minorEastAsia"/>
          <w:sz w:val="24"/>
          <w:szCs w:val="24"/>
        </w:rPr>
        <w:t xml:space="preserve">Prohibition on Funding Activities that Encourage Mass-Migration Caravans towards the United States Southwest Border </w:t>
      </w:r>
    </w:p>
    <w:p w14:paraId="7E24C730" w14:textId="77777777" w:rsidR="00BE7BA5" w:rsidRPr="00BC5807" w:rsidRDefault="3A3C3290" w:rsidP="1C13A16B">
      <w:pPr>
        <w:pStyle w:val="ListParagraph"/>
        <w:rPr>
          <w:rFonts w:eastAsiaTheme="minorEastAsia"/>
          <w:sz w:val="24"/>
          <w:szCs w:val="24"/>
        </w:rPr>
      </w:pPr>
      <w:r w:rsidRPr="1C13A16B">
        <w:rPr>
          <w:rFonts w:eastAsiaTheme="minorEastAsia"/>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or representation in the United States.</w:t>
      </w:r>
    </w:p>
    <w:p w14:paraId="63FA7C57" w14:textId="77777777" w:rsidR="00BE7BA5" w:rsidRPr="00BC5807" w:rsidRDefault="3A3C3290" w:rsidP="1C13A16B">
      <w:pPr>
        <w:pStyle w:val="ListParagraph"/>
        <w:rPr>
          <w:rFonts w:eastAsiaTheme="minorEastAsia"/>
          <w:sz w:val="24"/>
          <w:szCs w:val="24"/>
        </w:rPr>
      </w:pPr>
      <w:r w:rsidRPr="1C13A16B">
        <w:rPr>
          <w:rFonts w:eastAsiaTheme="minorEastAsia"/>
          <w:sz w:val="24"/>
          <w:szCs w:val="24"/>
        </w:rPr>
        <w:lastRenderedPageBreak/>
        <w:t xml:space="preserve"> </w:t>
      </w:r>
    </w:p>
    <w:p w14:paraId="1B80F1D8" w14:textId="77777777" w:rsidR="00BE7BA5" w:rsidRPr="00BC5807" w:rsidRDefault="3A3C3290" w:rsidP="1C13A16B">
      <w:pPr>
        <w:pStyle w:val="ListParagraph"/>
        <w:rPr>
          <w:rFonts w:eastAsiaTheme="minorEastAsia"/>
          <w:sz w:val="24"/>
          <w:szCs w:val="24"/>
        </w:rPr>
      </w:pPr>
      <w:r w:rsidRPr="1C13A16B">
        <w:rPr>
          <w:rFonts w:eastAsiaTheme="minorEastAsia"/>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CCAB5F3" w14:textId="77777777" w:rsidR="00BE7BA5" w:rsidRPr="00BC5807" w:rsidRDefault="00BE7BA5" w:rsidP="1C13A16B">
      <w:pPr>
        <w:pStyle w:val="ListParagraph"/>
        <w:rPr>
          <w:rFonts w:eastAsiaTheme="minorEastAsia"/>
          <w:sz w:val="24"/>
          <w:szCs w:val="24"/>
        </w:rPr>
      </w:pPr>
    </w:p>
    <w:p w14:paraId="47B2F3E2" w14:textId="77777777" w:rsidR="00BE7BA5" w:rsidRPr="00BC5807" w:rsidRDefault="3A3C3290">
      <w:pPr>
        <w:pStyle w:val="ListParagraph"/>
        <w:numPr>
          <w:ilvl w:val="0"/>
          <w:numId w:val="15"/>
        </w:numPr>
        <w:spacing w:after="0"/>
        <w:rPr>
          <w:rFonts w:eastAsiaTheme="minorEastAsia"/>
          <w:sz w:val="24"/>
          <w:szCs w:val="24"/>
        </w:rPr>
      </w:pPr>
      <w:r w:rsidRPr="1C13A16B">
        <w:rPr>
          <w:rFonts w:eastAsiaTheme="minorEastAsia"/>
          <w:sz w:val="24"/>
          <w:szCs w:val="24"/>
        </w:rPr>
        <w:t>Certification Regarding Compliance with applicable Federal anti-discrimination laws</w:t>
      </w:r>
    </w:p>
    <w:p w14:paraId="3742FF51" w14:textId="77777777" w:rsidR="00BE7BA5" w:rsidRPr="00BC5807" w:rsidRDefault="00BE7BA5" w:rsidP="1C13A16B">
      <w:pPr>
        <w:spacing w:after="0"/>
        <w:ind w:left="360"/>
        <w:rPr>
          <w:rFonts w:eastAsiaTheme="minorEastAsia"/>
          <w:sz w:val="24"/>
          <w:szCs w:val="24"/>
        </w:rPr>
      </w:pPr>
    </w:p>
    <w:p w14:paraId="20499494" w14:textId="1106B32B" w:rsidR="00BE7BA5" w:rsidRPr="00BC5807" w:rsidRDefault="3A3C3290" w:rsidP="1C13A16B">
      <w:pPr>
        <w:pStyle w:val="ListParagraph"/>
        <w:spacing w:after="0"/>
        <w:rPr>
          <w:rFonts w:eastAsiaTheme="minorEastAsia"/>
          <w:sz w:val="24"/>
          <w:szCs w:val="24"/>
        </w:rPr>
      </w:pPr>
      <w:r w:rsidRPr="1C13A16B">
        <w:rPr>
          <w:rFonts w:eastAsiaTheme="minorEastAsia"/>
          <w:sz w:val="24"/>
          <w:szCs w:val="24"/>
        </w:rPr>
        <w:t xml:space="preserve">None of the funds awarded under this agreement may be used for any </w:t>
      </w:r>
      <w:r w:rsidR="238A0CCE" w:rsidRPr="1C13A16B">
        <w:rPr>
          <w:rFonts w:eastAsiaTheme="minorEastAsia"/>
          <w:sz w:val="24"/>
          <w:szCs w:val="24"/>
        </w:rPr>
        <w:t>initiatives</w:t>
      </w:r>
      <w:r w:rsidRPr="1C13A16B">
        <w:rPr>
          <w:rFonts w:eastAsiaTheme="minorEastAsia"/>
          <w:sz w:val="24"/>
          <w:szCs w:val="24"/>
        </w:rPr>
        <w:t xml:space="preserve"> or programs, or any activities that do not comply with Executive Order 14173 titled Ending Illegal Discrimination and Restoring Merit-Based Opportunity.</w:t>
      </w:r>
    </w:p>
    <w:p w14:paraId="41D5B68D" w14:textId="77777777" w:rsidR="00BE7BA5" w:rsidRPr="00BC5807" w:rsidRDefault="00BE7BA5" w:rsidP="1C13A16B">
      <w:pPr>
        <w:pStyle w:val="ListParagraph"/>
        <w:spacing w:after="0"/>
        <w:rPr>
          <w:rFonts w:eastAsiaTheme="minorEastAsia"/>
          <w:sz w:val="24"/>
          <w:szCs w:val="24"/>
        </w:rPr>
      </w:pPr>
    </w:p>
    <w:p w14:paraId="3EC90F52" w14:textId="77777777" w:rsidR="00BE7BA5" w:rsidRPr="00BC5807" w:rsidRDefault="3A3C3290" w:rsidP="1C13A16B">
      <w:pPr>
        <w:pStyle w:val="ListParagraph"/>
        <w:spacing w:after="0"/>
        <w:rPr>
          <w:rFonts w:eastAsiaTheme="minorEastAsia"/>
          <w:sz w:val="24"/>
          <w:szCs w:val="24"/>
        </w:rPr>
      </w:pPr>
      <w:r w:rsidRPr="1C13A16B">
        <w:rPr>
          <w:rFonts w:eastAsiaTheme="minorEastAsia"/>
          <w:sz w:val="24"/>
          <w:szCs w:val="24"/>
        </w:rPr>
        <w:t>By signing the SF-424 or SF-424I Application for Federal Assistance, the Applicant certifies the following:</w:t>
      </w:r>
    </w:p>
    <w:p w14:paraId="425D9D4C" w14:textId="77777777" w:rsidR="00BE7BA5" w:rsidRPr="00BC5807" w:rsidRDefault="00BE7BA5" w:rsidP="1C13A16B">
      <w:pPr>
        <w:pStyle w:val="ListParagraph"/>
        <w:spacing w:after="0"/>
        <w:rPr>
          <w:rFonts w:eastAsiaTheme="minorEastAsia"/>
          <w:sz w:val="24"/>
          <w:szCs w:val="24"/>
        </w:rPr>
      </w:pPr>
    </w:p>
    <w:p w14:paraId="1C6844A7" w14:textId="77777777" w:rsidR="00BE7BA5" w:rsidRPr="00BC5807" w:rsidRDefault="3A3C3290">
      <w:pPr>
        <w:pStyle w:val="ListParagraph"/>
        <w:numPr>
          <w:ilvl w:val="0"/>
          <w:numId w:val="22"/>
        </w:numPr>
        <w:spacing w:after="0"/>
        <w:rPr>
          <w:rFonts w:eastAsiaTheme="minorEastAsia"/>
          <w:sz w:val="24"/>
          <w:szCs w:val="24"/>
        </w:rPr>
      </w:pPr>
      <w:r w:rsidRPr="1C13A16B">
        <w:rPr>
          <w:rFonts w:eastAsiaTheme="minorEastAsia"/>
          <w:sz w:val="24"/>
          <w:szCs w:val="24"/>
        </w:rPr>
        <w:t>Its compliance in all respects with all applicable Federal anti-discrimination laws is material to the government’s payment decisions for purposes of section 3729(b)(4) of title 31, United States Code and;</w:t>
      </w:r>
    </w:p>
    <w:p w14:paraId="671E7E8D" w14:textId="77777777" w:rsidR="00BE7BA5" w:rsidRPr="00BC5807" w:rsidRDefault="00BE7BA5" w:rsidP="1C13A16B">
      <w:pPr>
        <w:pStyle w:val="ListParagraph"/>
        <w:spacing w:after="0"/>
        <w:rPr>
          <w:rFonts w:eastAsiaTheme="minorEastAsia"/>
          <w:sz w:val="24"/>
          <w:szCs w:val="24"/>
        </w:rPr>
      </w:pPr>
    </w:p>
    <w:p w14:paraId="17E9D6CB" w14:textId="1FD3F182" w:rsidR="00BE7BA5" w:rsidRPr="00BC5807" w:rsidRDefault="3A3C3290">
      <w:pPr>
        <w:pStyle w:val="ListParagraph"/>
        <w:numPr>
          <w:ilvl w:val="0"/>
          <w:numId w:val="22"/>
        </w:numPr>
        <w:spacing w:after="0"/>
      </w:pPr>
      <w:r w:rsidRPr="4B376326">
        <w:rPr>
          <w:rFonts w:eastAsiaTheme="minorEastAsia"/>
          <w:sz w:val="24"/>
          <w:szCs w:val="24"/>
        </w:rPr>
        <w:t>It does not operate any programs promoting Diversity, Equity, and Inclusion that violate any applicable Federal anti-discrimination laws.</w:t>
      </w:r>
      <w:r w:rsidR="4021058C" w:rsidRPr="4B376326">
        <w:rPr>
          <w:rFonts w:eastAsiaTheme="minorEastAsia"/>
          <w:sz w:val="24"/>
          <w:szCs w:val="24"/>
        </w:rPr>
        <w:t xml:space="preserve"> </w:t>
      </w:r>
      <w:r w:rsidR="4021058C" w:rsidRPr="4B376326">
        <w:rPr>
          <w:rFonts w:ascii="Aptos" w:eastAsia="Aptos" w:hAnsi="Aptos" w:cs="Aptos"/>
          <w:sz w:val="24"/>
          <w:szCs w:val="24"/>
        </w:rPr>
        <w:t>A program promoting Diversity, Equity, and Inclusion means a program whose purpose is to promote preferences based on race, color religion, sex, or national origins, such as in training or hiring.</w:t>
      </w:r>
    </w:p>
    <w:p w14:paraId="27F4D559" w14:textId="77777777" w:rsidR="00D50D58" w:rsidRDefault="00D50D58" w:rsidP="1C13A16B">
      <w:pPr>
        <w:spacing w:after="0" w:line="240" w:lineRule="auto"/>
        <w:textAlignment w:val="baseline"/>
        <w:rPr>
          <w:rFonts w:eastAsiaTheme="minorEastAsia"/>
          <w:color w:val="000000"/>
          <w:kern w:val="0"/>
          <w:sz w:val="24"/>
          <w:szCs w:val="24"/>
          <w14:ligatures w14:val="none"/>
        </w:rPr>
      </w:pPr>
    </w:p>
    <w:p w14:paraId="193E1D65" w14:textId="491439A9" w:rsidR="00184D51" w:rsidRPr="00D50D58" w:rsidRDefault="1DBF7567" w:rsidP="1C13A16B">
      <w:pPr>
        <w:spacing w:after="0" w:line="240" w:lineRule="auto"/>
        <w:textAlignment w:val="baseline"/>
        <w:rPr>
          <w:rFonts w:eastAsiaTheme="minorEastAsia"/>
          <w:kern w:val="0"/>
          <w:sz w:val="24"/>
          <w:szCs w:val="24"/>
          <w14:ligatures w14:val="none"/>
        </w:rPr>
      </w:pPr>
      <w:r w:rsidRPr="1C13A16B">
        <w:rPr>
          <w:rFonts w:eastAsiaTheme="minorEastAsia"/>
          <w:color w:val="000000"/>
          <w:kern w:val="0"/>
          <w:sz w:val="24"/>
          <w:szCs w:val="24"/>
          <w14:ligatures w14:val="none"/>
        </w:rPr>
        <w:t>iv. Certification Regarding Compliance with 20 U.S.C. 1011f and any other applicable foreign funding disclosure requirements (only include in NOFOs and solicitations in which Institutes of Higher Education (IHEs) are an eligible applicant type) </w:t>
      </w:r>
    </w:p>
    <w:p w14:paraId="656EC0D9" w14:textId="77777777" w:rsidR="00184D51" w:rsidRPr="00D50D58" w:rsidRDefault="00184D51" w:rsidP="1C13A16B">
      <w:pPr>
        <w:spacing w:after="0" w:line="240" w:lineRule="auto"/>
        <w:textAlignment w:val="baseline"/>
        <w:rPr>
          <w:rFonts w:eastAsiaTheme="minorEastAsia"/>
          <w:color w:val="000000"/>
          <w:kern w:val="0"/>
          <w:sz w:val="24"/>
          <w:szCs w:val="24"/>
          <w14:ligatures w14:val="none"/>
        </w:rPr>
      </w:pPr>
    </w:p>
    <w:p w14:paraId="7EFA5D84" w14:textId="19BF92C8" w:rsidR="00184D51" w:rsidRPr="00D50D58" w:rsidRDefault="1DBF7567" w:rsidP="1C13A16B">
      <w:pPr>
        <w:spacing w:after="0" w:line="240" w:lineRule="auto"/>
        <w:textAlignment w:val="baseline"/>
        <w:rPr>
          <w:rFonts w:eastAsiaTheme="minorEastAsia"/>
          <w:kern w:val="0"/>
          <w:sz w:val="24"/>
          <w:szCs w:val="24"/>
          <w14:ligatures w14:val="none"/>
        </w:rPr>
      </w:pPr>
      <w:r w:rsidRPr="1C13A16B">
        <w:rPr>
          <w:rFonts w:eastAsiaTheme="minorEastAsia"/>
          <w:color w:val="000000"/>
          <w:kern w:val="0"/>
          <w:sz w:val="24"/>
          <w:szCs w:val="24"/>
          <w14:ligatures w14:val="none"/>
        </w:rPr>
        <w:t>Applicants are advised that IHEs must certify the following at the time of award, and that this certification requirement must be included in any subaward agreements to IHEs: </w:t>
      </w:r>
    </w:p>
    <w:p w14:paraId="480D40D1" w14:textId="77777777" w:rsidR="00D50D58" w:rsidRPr="00D50D58" w:rsidRDefault="00D50D58" w:rsidP="1C13A16B">
      <w:pPr>
        <w:spacing w:after="0" w:line="240" w:lineRule="auto"/>
        <w:textAlignment w:val="baseline"/>
        <w:rPr>
          <w:rFonts w:eastAsiaTheme="minorEastAsia"/>
          <w:color w:val="000000"/>
          <w:kern w:val="0"/>
          <w:sz w:val="24"/>
          <w:szCs w:val="24"/>
          <w14:ligatures w14:val="none"/>
        </w:rPr>
      </w:pPr>
    </w:p>
    <w:p w14:paraId="65E28923" w14:textId="3F7C64A6" w:rsidR="00184D51" w:rsidRPr="00D50D58" w:rsidRDefault="1DBF7567" w:rsidP="1C13A16B">
      <w:pPr>
        <w:spacing w:after="0" w:line="240" w:lineRule="auto"/>
        <w:textAlignment w:val="baseline"/>
        <w:rPr>
          <w:rFonts w:eastAsiaTheme="minorEastAsia"/>
          <w:kern w:val="0"/>
          <w:sz w:val="24"/>
          <w:szCs w:val="24"/>
          <w14:ligatures w14:val="none"/>
        </w:rPr>
      </w:pPr>
      <w:r w:rsidRPr="1C13A16B">
        <w:rPr>
          <w:rFonts w:eastAsiaTheme="minorEastAsia"/>
          <w:color w:val="000000"/>
          <w:kern w:val="0"/>
          <w:sz w:val="24"/>
          <w:szCs w:val="24"/>
          <w14:ligatures w14:val="none"/>
        </w:rPr>
        <w:t>Its compliance in all respects with section 1011f of title 20, United States Code, and any other applicable foreign funding disclosure requirements is material for purposes of section 3729 of title 31, United States Code, and for receipt of appropriate Federal grant funds. </w:t>
      </w:r>
    </w:p>
    <w:p w14:paraId="00E1EEFC" w14:textId="77777777" w:rsidR="00BE7BA5" w:rsidRPr="00BC5807" w:rsidRDefault="00BE7BA5" w:rsidP="1C13A16B">
      <w:pPr>
        <w:pStyle w:val="ListParagraph"/>
        <w:rPr>
          <w:rFonts w:eastAsiaTheme="minorEastAsia"/>
          <w:sz w:val="24"/>
          <w:szCs w:val="24"/>
        </w:rPr>
      </w:pPr>
    </w:p>
    <w:p w14:paraId="5F0C614E" w14:textId="0D1BA812" w:rsidR="00BE7BA5" w:rsidRPr="00BC5807" w:rsidRDefault="42967749" w:rsidP="42967749">
      <w:pPr>
        <w:pStyle w:val="Heading5"/>
        <w:rPr>
          <w:rFonts w:eastAsiaTheme="minorEastAsia" w:cstheme="minorBidi"/>
          <w:b/>
          <w:bCs/>
          <w:i/>
          <w:iCs/>
          <w:color w:val="auto"/>
          <w:sz w:val="24"/>
          <w:szCs w:val="24"/>
        </w:rPr>
      </w:pPr>
      <w:r w:rsidRPr="42967749">
        <w:rPr>
          <w:rFonts w:eastAsiaTheme="minorEastAsia" w:cstheme="minorBidi"/>
          <w:b/>
          <w:bCs/>
          <w:i/>
          <w:iCs/>
          <w:color w:val="auto"/>
          <w:sz w:val="24"/>
          <w:szCs w:val="24"/>
        </w:rPr>
        <w:t xml:space="preserve">1) </w:t>
      </w:r>
      <w:r w:rsidR="3A3C3290" w:rsidRPr="42967749">
        <w:rPr>
          <w:rFonts w:eastAsiaTheme="minorEastAsia" w:cstheme="minorBidi"/>
          <w:b/>
          <w:bCs/>
          <w:i/>
          <w:iCs/>
          <w:color w:val="auto"/>
          <w:sz w:val="24"/>
          <w:szCs w:val="24"/>
        </w:rPr>
        <w:t>Other Submission Requirements</w:t>
      </w:r>
    </w:p>
    <w:p w14:paraId="3054CEDB" w14:textId="65930180" w:rsidR="00055C27" w:rsidRDefault="3A3C3290" w:rsidP="5A6034A8">
      <w:pPr>
        <w:shd w:val="clear" w:color="auto" w:fill="FFFFFF" w:themeFill="background1"/>
        <w:spacing w:after="0" w:line="240" w:lineRule="auto"/>
        <w:ind w:left="360"/>
        <w:textAlignment w:val="baseline"/>
        <w:rPr>
          <w:rFonts w:ascii="Aptos" w:eastAsia="Aptos" w:hAnsi="Aptos" w:cs="Aptos"/>
          <w:sz w:val="24"/>
          <w:szCs w:val="24"/>
        </w:rPr>
      </w:pPr>
      <w:r w:rsidRPr="0E39106D">
        <w:rPr>
          <w:rFonts w:eastAsiaTheme="minorEastAsia"/>
          <w:sz w:val="24"/>
          <w:szCs w:val="24"/>
        </w:rPr>
        <w:t xml:space="preserve">All application materials must be submitted by email to </w:t>
      </w:r>
      <w:r w:rsidR="45CB7D56" w:rsidRPr="5A6034A8">
        <w:rPr>
          <w:rFonts w:ascii="Aptos" w:eastAsia="Aptos" w:hAnsi="Aptos" w:cs="Aptos"/>
          <w:sz w:val="24"/>
          <w:szCs w:val="24"/>
        </w:rPr>
        <w:t>K</w:t>
      </w:r>
      <w:r w:rsidR="45CB7D56" w:rsidRPr="0E39106D">
        <w:rPr>
          <w:rFonts w:ascii="Aptos" w:eastAsia="Aptos" w:hAnsi="Aptos" w:cs="Aptos"/>
          <w:sz w:val="24"/>
          <w:szCs w:val="24"/>
          <w:u w:val="single"/>
        </w:rPr>
        <w:t>yivPDGrants@state.gov</w:t>
      </w:r>
    </w:p>
    <w:p w14:paraId="00DE0D75" w14:textId="77777777" w:rsidR="00E93F8E" w:rsidRDefault="00E93F8E" w:rsidP="1C13A16B">
      <w:pPr>
        <w:shd w:val="clear" w:color="auto" w:fill="FFFFFF" w:themeFill="background1"/>
        <w:spacing w:after="0" w:line="240" w:lineRule="auto"/>
        <w:ind w:left="360"/>
        <w:textAlignment w:val="baseline"/>
        <w:rPr>
          <w:rFonts w:eastAsiaTheme="minorEastAsia"/>
          <w:sz w:val="24"/>
          <w:szCs w:val="24"/>
        </w:rPr>
      </w:pPr>
    </w:p>
    <w:p w14:paraId="0E5B16B9" w14:textId="03A3A507" w:rsidR="00BE7BA5" w:rsidRPr="001143ED" w:rsidRDefault="3A3C3290">
      <w:pPr>
        <w:pStyle w:val="ListParagraph"/>
        <w:numPr>
          <w:ilvl w:val="0"/>
          <w:numId w:val="7"/>
        </w:numPr>
        <w:shd w:val="clear" w:color="auto" w:fill="FFFFFF" w:themeFill="background1"/>
        <w:spacing w:after="0" w:line="240" w:lineRule="auto"/>
        <w:ind w:left="360"/>
        <w:textAlignment w:val="baseline"/>
        <w:rPr>
          <w:rFonts w:eastAsiaTheme="minorEastAsia"/>
          <w:b/>
          <w:bCs/>
          <w:sz w:val="28"/>
          <w:szCs w:val="28"/>
        </w:rPr>
      </w:pPr>
      <w:r w:rsidRPr="1C13A16B">
        <w:rPr>
          <w:rFonts w:eastAsiaTheme="minorEastAsia"/>
          <w:b/>
          <w:bCs/>
          <w:sz w:val="28"/>
          <w:szCs w:val="28"/>
        </w:rPr>
        <w:t>Application Review Information</w:t>
      </w:r>
    </w:p>
    <w:p w14:paraId="57836F8D" w14:textId="77777777" w:rsidR="00BE7BA5" w:rsidRPr="00BC5807" w:rsidRDefault="00BE7BA5" w:rsidP="1C13A16B">
      <w:pPr>
        <w:rPr>
          <w:rFonts w:eastAsiaTheme="minorEastAsia"/>
          <w:sz w:val="24"/>
          <w:szCs w:val="24"/>
        </w:rPr>
      </w:pPr>
    </w:p>
    <w:p w14:paraId="685B64D6" w14:textId="77777777" w:rsidR="00BE7BA5" w:rsidRPr="00BC5807" w:rsidRDefault="3A3C3290">
      <w:pPr>
        <w:pStyle w:val="Heading5"/>
        <w:numPr>
          <w:ilvl w:val="0"/>
          <w:numId w:val="14"/>
        </w:numPr>
        <w:rPr>
          <w:rFonts w:eastAsiaTheme="minorEastAsia" w:cstheme="minorBidi"/>
          <w:b/>
          <w:bCs/>
          <w:i/>
          <w:iCs/>
          <w:color w:val="auto"/>
          <w:sz w:val="24"/>
          <w:szCs w:val="24"/>
        </w:rPr>
      </w:pPr>
      <w:r w:rsidRPr="1C13A16B">
        <w:rPr>
          <w:rFonts w:eastAsiaTheme="minorEastAsia" w:cstheme="minorBidi"/>
          <w:b/>
          <w:bCs/>
          <w:i/>
          <w:iCs/>
          <w:color w:val="auto"/>
          <w:sz w:val="24"/>
          <w:szCs w:val="24"/>
        </w:rPr>
        <w:t>Review Criteria</w:t>
      </w:r>
    </w:p>
    <w:p w14:paraId="756C625E" w14:textId="034AD087" w:rsidR="00CB737E" w:rsidRPr="00CB737E" w:rsidRDefault="61435AE6" w:rsidP="1C13A16B">
      <w:pPr>
        <w:rPr>
          <w:rFonts w:eastAsiaTheme="minorEastAsia"/>
          <w:sz w:val="24"/>
          <w:szCs w:val="24"/>
        </w:rPr>
      </w:pPr>
      <w:r w:rsidRPr="1C13A16B">
        <w:rPr>
          <w:rFonts w:eastAsiaTheme="minorEastAsia"/>
          <w:sz w:val="24"/>
          <w:szCs w:val="24"/>
        </w:rPr>
        <w:t xml:space="preserve">Each submission will be evaluated and rated based on the evaluation criteria outlined </w:t>
      </w:r>
      <w:r w:rsidR="5ACB710F" w:rsidRPr="1C13A16B">
        <w:rPr>
          <w:rFonts w:eastAsiaTheme="minorEastAsia"/>
          <w:sz w:val="24"/>
          <w:szCs w:val="24"/>
        </w:rPr>
        <w:t xml:space="preserve">below. </w:t>
      </w:r>
      <w:r w:rsidR="37628203" w:rsidRPr="1C13A16B">
        <w:rPr>
          <w:rFonts w:eastAsiaTheme="minorEastAsia"/>
          <w:sz w:val="24"/>
          <w:szCs w:val="24"/>
        </w:rPr>
        <w:t xml:space="preserve">Selection Committee will review all applications within the period of approximately three weeks upon receiving all applications.  Each application will be evaluated and rated on the basis of the evaluation criteria outlined below. </w:t>
      </w:r>
    </w:p>
    <w:p w14:paraId="2FB46633" w14:textId="77777777" w:rsidR="00BE7BA5" w:rsidRPr="00BC5807" w:rsidRDefault="00BE7BA5" w:rsidP="1C13A16B">
      <w:pPr>
        <w:shd w:val="clear" w:color="auto" w:fill="FFFFFF" w:themeFill="background1"/>
        <w:spacing w:after="0" w:line="240" w:lineRule="auto"/>
        <w:textAlignment w:val="baseline"/>
        <w:rPr>
          <w:rFonts w:eastAsiaTheme="minorEastAsia"/>
          <w:color w:val="FF0000"/>
          <w:sz w:val="24"/>
          <w:szCs w:val="24"/>
        </w:rPr>
      </w:pPr>
    </w:p>
    <w:p w14:paraId="05DA461C" w14:textId="29754391" w:rsidR="00F777DD" w:rsidRPr="00166C13" w:rsidRDefault="6A49E651" w:rsidP="1C13A16B">
      <w:pPr>
        <w:rPr>
          <w:rFonts w:eastAsiaTheme="minorEastAsia"/>
          <w:sz w:val="24"/>
          <w:szCs w:val="24"/>
        </w:rPr>
      </w:pPr>
      <w:r w:rsidRPr="3CAE055B">
        <w:rPr>
          <w:rFonts w:eastAsiaTheme="minorEastAsia"/>
          <w:sz w:val="24"/>
          <w:szCs w:val="24"/>
          <w:u w:val="single"/>
        </w:rPr>
        <w:t>Quality and Feasibility of the Project Idea</w:t>
      </w:r>
      <w:r w:rsidR="2CAC7F43" w:rsidRPr="3CAE055B">
        <w:rPr>
          <w:rFonts w:eastAsiaTheme="minorEastAsia"/>
          <w:sz w:val="24"/>
          <w:szCs w:val="24"/>
          <w:u w:val="single"/>
        </w:rPr>
        <w:t xml:space="preserve"> – 50 points</w:t>
      </w:r>
      <w:r w:rsidRPr="3CAE055B">
        <w:rPr>
          <w:rFonts w:eastAsiaTheme="minorEastAsia"/>
          <w:sz w:val="24"/>
          <w:szCs w:val="24"/>
          <w:u w:val="single"/>
        </w:rPr>
        <w:t>:</w:t>
      </w:r>
      <w:r w:rsidRPr="3CAE055B">
        <w:rPr>
          <w:rFonts w:eastAsiaTheme="minorEastAsia"/>
          <w:sz w:val="24"/>
          <w:szCs w:val="24"/>
        </w:rPr>
        <w:t xml:space="preserve">  The project idea is well developed, with detail about how project activities will be carried out. The proposal includes a reasonable implementation timeline.   </w:t>
      </w:r>
    </w:p>
    <w:p w14:paraId="21C058E5" w14:textId="1D678872" w:rsidR="00F777DD" w:rsidRPr="00166C13" w:rsidRDefault="6A49E651" w:rsidP="1C13A16B">
      <w:pPr>
        <w:rPr>
          <w:rFonts w:eastAsiaTheme="minorEastAsia"/>
          <w:sz w:val="24"/>
          <w:szCs w:val="24"/>
        </w:rPr>
      </w:pPr>
      <w:r w:rsidRPr="3CAE055B">
        <w:rPr>
          <w:rFonts w:eastAsiaTheme="minorEastAsia"/>
          <w:sz w:val="24"/>
          <w:szCs w:val="24"/>
          <w:u w:val="single"/>
        </w:rPr>
        <w:t>Organizational Capacity and Record on Previous Grants</w:t>
      </w:r>
      <w:r w:rsidR="4353BA95" w:rsidRPr="3CAE055B">
        <w:rPr>
          <w:rFonts w:eastAsiaTheme="minorEastAsia"/>
          <w:sz w:val="24"/>
          <w:szCs w:val="24"/>
          <w:u w:val="single"/>
        </w:rPr>
        <w:t xml:space="preserve"> – 35 points</w:t>
      </w:r>
      <w:r w:rsidRPr="3CAE055B">
        <w:rPr>
          <w:rFonts w:eastAsiaTheme="minorEastAsia"/>
          <w:sz w:val="24"/>
          <w:szCs w:val="24"/>
          <w:u w:val="single"/>
        </w:rPr>
        <w:t>:</w:t>
      </w:r>
      <w:r w:rsidRPr="3CAE055B">
        <w:rPr>
          <w:rFonts w:eastAsiaTheme="minorEastAsia"/>
          <w:sz w:val="24"/>
          <w:szCs w:val="24"/>
        </w:rPr>
        <w:t xml:space="preserve"> The organization has expertise in its stated field and has the internal controls in place to manage federal funds.  This includes a financial management system and a bank account.</w:t>
      </w:r>
    </w:p>
    <w:p w14:paraId="6B1F0FEC" w14:textId="2CAEDD73" w:rsidR="00F777DD" w:rsidRPr="00166C13" w:rsidRDefault="6A49E651" w:rsidP="1C13A16B">
      <w:pPr>
        <w:rPr>
          <w:rFonts w:eastAsiaTheme="minorEastAsia"/>
          <w:sz w:val="24"/>
          <w:szCs w:val="24"/>
        </w:rPr>
      </w:pPr>
      <w:r w:rsidRPr="5A6034A8">
        <w:rPr>
          <w:rFonts w:eastAsiaTheme="minorEastAsia"/>
          <w:sz w:val="24"/>
          <w:szCs w:val="24"/>
          <w:u w:val="single"/>
        </w:rPr>
        <w:t>Project Planning/Ability to Achieve Objectives</w:t>
      </w:r>
      <w:r w:rsidR="00BDC0DE" w:rsidRPr="5A6034A8">
        <w:rPr>
          <w:rFonts w:eastAsiaTheme="minorEastAsia"/>
          <w:sz w:val="24"/>
          <w:szCs w:val="24"/>
          <w:u w:val="single"/>
        </w:rPr>
        <w:t xml:space="preserve"> – 15 points</w:t>
      </w:r>
      <w:r w:rsidRPr="5A6034A8">
        <w:rPr>
          <w:rFonts w:eastAsiaTheme="minorEastAsia"/>
          <w:sz w:val="24"/>
          <w:szCs w:val="24"/>
          <w:u w:val="single"/>
        </w:rPr>
        <w:t xml:space="preserve">: </w:t>
      </w:r>
      <w:r w:rsidRPr="5A6034A8">
        <w:rPr>
          <w:rFonts w:eastAsiaTheme="minorEastAsia"/>
          <w:sz w:val="24"/>
          <w:szCs w:val="24"/>
        </w:rPr>
        <w:t xml:space="preserve">Objectives are clearly </w:t>
      </w:r>
      <w:r w:rsidR="63EC6F2E" w:rsidRPr="5A6034A8">
        <w:rPr>
          <w:rFonts w:eastAsiaTheme="minorEastAsia"/>
          <w:sz w:val="24"/>
          <w:szCs w:val="24"/>
        </w:rPr>
        <w:t>stated,</w:t>
      </w:r>
      <w:r w:rsidRPr="5A6034A8">
        <w:rPr>
          <w:rFonts w:eastAsiaTheme="minorEastAsia"/>
          <w:sz w:val="24"/>
          <w:szCs w:val="24"/>
        </w:rPr>
        <w:t xml:space="preserve"> and project approach is likely to provide maximum impact in achieving the proposed results.</w:t>
      </w:r>
    </w:p>
    <w:p w14:paraId="7C47793D" w14:textId="0B3D8492" w:rsidR="5A6034A8" w:rsidRDefault="5A6034A8" w:rsidP="5A6034A8">
      <w:pPr>
        <w:shd w:val="clear" w:color="auto" w:fill="FFFFFF" w:themeFill="background1"/>
        <w:spacing w:after="0" w:line="240" w:lineRule="auto"/>
        <w:rPr>
          <w:rFonts w:eastAsiaTheme="minorEastAsia"/>
          <w:sz w:val="24"/>
          <w:szCs w:val="24"/>
        </w:rPr>
      </w:pPr>
    </w:p>
    <w:p w14:paraId="386C6EA8" w14:textId="122FE9BD" w:rsidR="51E02094" w:rsidRDefault="51E02094">
      <w:pPr>
        <w:pStyle w:val="Heading5"/>
        <w:numPr>
          <w:ilvl w:val="0"/>
          <w:numId w:val="14"/>
        </w:numPr>
        <w:rPr>
          <w:rFonts w:eastAsiaTheme="minorEastAsia" w:cstheme="minorBidi"/>
          <w:b/>
          <w:bCs/>
          <w:i/>
          <w:iCs/>
          <w:color w:val="auto"/>
          <w:sz w:val="24"/>
          <w:szCs w:val="24"/>
        </w:rPr>
      </w:pPr>
      <w:r w:rsidRPr="3CAE055B">
        <w:rPr>
          <w:rFonts w:eastAsiaTheme="minorEastAsia" w:cstheme="minorBidi"/>
          <w:b/>
          <w:bCs/>
          <w:i/>
          <w:iCs/>
          <w:color w:val="auto"/>
          <w:sz w:val="24"/>
          <w:szCs w:val="24"/>
        </w:rPr>
        <w:t>Review and Selection Process</w:t>
      </w:r>
    </w:p>
    <w:p w14:paraId="43CA940D" w14:textId="19556ED5" w:rsidR="00BE7BA5" w:rsidRPr="00BC5807" w:rsidRDefault="00BE7BA5" w:rsidP="3CAE055B">
      <w:pPr>
        <w:spacing w:after="0" w:line="240" w:lineRule="auto"/>
        <w:textAlignment w:val="baseline"/>
        <w:rPr>
          <w:rFonts w:eastAsiaTheme="minorEastAsia"/>
          <w:sz w:val="24"/>
          <w:szCs w:val="24"/>
        </w:rPr>
      </w:pPr>
    </w:p>
    <w:p w14:paraId="5631539A" w14:textId="1340DF1A" w:rsidR="00BE7BA5" w:rsidRPr="00BC5807" w:rsidRDefault="3EBCF343" w:rsidP="3CAE055B">
      <w:pPr>
        <w:spacing w:after="0" w:line="240" w:lineRule="auto"/>
        <w:textAlignment w:val="baseline"/>
        <w:rPr>
          <w:rFonts w:eastAsiaTheme="minorEastAsia"/>
          <w:sz w:val="24"/>
          <w:szCs w:val="24"/>
        </w:rPr>
      </w:pPr>
      <w:r w:rsidRPr="3CAE055B">
        <w:rPr>
          <w:rFonts w:eastAsiaTheme="minorEastAsia"/>
          <w:sz w:val="24"/>
          <w:szCs w:val="24"/>
        </w:rPr>
        <w:t>A review committee will evaluate all eligible applications within the period of two weeks after the deadline.</w:t>
      </w:r>
    </w:p>
    <w:p w14:paraId="1CD75482" w14:textId="695244A1" w:rsidR="00BE7BA5" w:rsidRPr="00BC5807" w:rsidRDefault="00BE7BA5" w:rsidP="3CAE055B">
      <w:pPr>
        <w:spacing w:after="0" w:line="240" w:lineRule="auto"/>
        <w:textAlignment w:val="baseline"/>
        <w:rPr>
          <w:rFonts w:eastAsiaTheme="minorEastAsia"/>
          <w:sz w:val="24"/>
          <w:szCs w:val="24"/>
        </w:rPr>
      </w:pPr>
    </w:p>
    <w:p w14:paraId="713CCA64" w14:textId="381F1E12" w:rsidR="00BE7BA5" w:rsidRDefault="48FB97A0" w:rsidP="3CAE055B">
      <w:pPr>
        <w:spacing w:after="0" w:line="240" w:lineRule="auto"/>
        <w:textAlignment w:val="baseline"/>
        <w:rPr>
          <w:rFonts w:eastAsiaTheme="minorEastAsia"/>
          <w:sz w:val="24"/>
          <w:szCs w:val="24"/>
        </w:rPr>
      </w:pPr>
      <w:r w:rsidRPr="3CAE055B">
        <w:rPr>
          <w:rFonts w:eastAsiaTheme="minorEastAsia"/>
          <w:sz w:val="24"/>
          <w:szCs w:val="24"/>
        </w:rPr>
        <w:t xml:space="preserve">All eligible SOIs will be reviewed against the criteria listed above. SOIs are reviewed individually against the criteria and not against competing SOIs. For a fair </w:t>
      </w:r>
      <w:r w:rsidR="4FA9686E" w:rsidRPr="3CAE055B">
        <w:rPr>
          <w:rFonts w:eastAsiaTheme="minorEastAsia"/>
          <w:sz w:val="24"/>
          <w:szCs w:val="24"/>
        </w:rPr>
        <w:t>review, all</w:t>
      </w:r>
      <w:r w:rsidRPr="3CAE055B">
        <w:rPr>
          <w:rFonts w:eastAsiaTheme="minorEastAsia"/>
          <w:sz w:val="24"/>
          <w:szCs w:val="24"/>
        </w:rPr>
        <w:t xml:space="preserve"> panelists will review the first page of the SOI up to the page limit and no further.  The panel may provide conditions and/or recommendations on SOIs to enhance the proposed program.  Conditions must be addressed, and recommendations should be addressed, in a full proposal application.</w:t>
      </w:r>
    </w:p>
    <w:p w14:paraId="696383FF" w14:textId="77777777" w:rsidR="00B729E0" w:rsidRPr="00BC5807" w:rsidRDefault="00B729E0" w:rsidP="3CAE055B">
      <w:pPr>
        <w:spacing w:after="0" w:line="240" w:lineRule="auto"/>
        <w:textAlignment w:val="baseline"/>
        <w:rPr>
          <w:rFonts w:eastAsiaTheme="minorEastAsia"/>
          <w:sz w:val="24"/>
          <w:szCs w:val="24"/>
        </w:rPr>
      </w:pPr>
    </w:p>
    <w:p w14:paraId="594A0F3A" w14:textId="77777777" w:rsidR="00BE7BA5" w:rsidRPr="00663E99" w:rsidRDefault="48FB97A0" w:rsidP="3CAE055B">
      <w:pPr>
        <w:shd w:val="clear" w:color="auto" w:fill="FFFFFF" w:themeFill="background1"/>
        <w:spacing w:after="0" w:line="240" w:lineRule="auto"/>
        <w:textAlignment w:val="baseline"/>
        <w:rPr>
          <w:rFonts w:eastAsiaTheme="minorEastAsia"/>
          <w:i/>
          <w:iCs/>
          <w:sz w:val="24"/>
          <w:szCs w:val="24"/>
        </w:rPr>
      </w:pPr>
      <w:r w:rsidRPr="00663E99">
        <w:rPr>
          <w:rFonts w:eastAsiaTheme="minorEastAsia"/>
          <w:sz w:val="24"/>
          <w:szCs w:val="24"/>
        </w:rPr>
        <w:t>Following the review, any successful SOI applicants will be contacted and instructed to submit full applications. A full application will include:</w:t>
      </w:r>
    </w:p>
    <w:p w14:paraId="216EFC8C" w14:textId="77777777" w:rsidR="00BE7BA5" w:rsidRPr="00663E99" w:rsidRDefault="48FB97A0">
      <w:pPr>
        <w:pStyle w:val="ListParagraph"/>
        <w:numPr>
          <w:ilvl w:val="0"/>
          <w:numId w:val="11"/>
        </w:numPr>
        <w:shd w:val="clear" w:color="auto" w:fill="FFFFFF" w:themeFill="background1"/>
        <w:tabs>
          <w:tab w:val="clear" w:pos="720"/>
          <w:tab w:val="num" w:pos="1440"/>
        </w:tabs>
        <w:spacing w:after="0" w:line="240" w:lineRule="auto"/>
        <w:ind w:left="1440"/>
        <w:textAlignment w:val="baseline"/>
        <w:rPr>
          <w:rFonts w:eastAsiaTheme="minorEastAsia"/>
          <w:sz w:val="24"/>
          <w:szCs w:val="24"/>
        </w:rPr>
      </w:pPr>
      <w:r w:rsidRPr="00663E99">
        <w:rPr>
          <w:rFonts w:eastAsiaTheme="minorEastAsia"/>
          <w:sz w:val="24"/>
          <w:szCs w:val="24"/>
        </w:rPr>
        <w:t>SF-424 (Application for Federal Assistance – organizations) or SF-424-I (Application for Federal Assistance --individuals) </w:t>
      </w:r>
    </w:p>
    <w:p w14:paraId="6E5D2726" w14:textId="77777777" w:rsidR="00BE7BA5" w:rsidRPr="00663E99" w:rsidRDefault="48FB97A0">
      <w:pPr>
        <w:pStyle w:val="ListParagraph"/>
        <w:numPr>
          <w:ilvl w:val="0"/>
          <w:numId w:val="11"/>
        </w:numPr>
        <w:shd w:val="clear" w:color="auto" w:fill="FFFFFF" w:themeFill="background1"/>
        <w:tabs>
          <w:tab w:val="clear" w:pos="720"/>
          <w:tab w:val="num" w:pos="1440"/>
        </w:tabs>
        <w:spacing w:after="0" w:line="240" w:lineRule="auto"/>
        <w:ind w:left="1440"/>
        <w:textAlignment w:val="baseline"/>
        <w:rPr>
          <w:rFonts w:eastAsiaTheme="minorEastAsia"/>
          <w:sz w:val="24"/>
          <w:szCs w:val="24"/>
        </w:rPr>
      </w:pPr>
      <w:r w:rsidRPr="00663E99">
        <w:rPr>
          <w:rFonts w:eastAsiaTheme="minorEastAsia"/>
          <w:sz w:val="24"/>
          <w:szCs w:val="24"/>
        </w:rPr>
        <w:t xml:space="preserve">SF424A (Budget Information for Non-Construction programs) </w:t>
      </w:r>
    </w:p>
    <w:p w14:paraId="3CC5A33E" w14:textId="77777777" w:rsidR="00291794" w:rsidRPr="00663E99" w:rsidRDefault="48FB97A0">
      <w:pPr>
        <w:pStyle w:val="ListParagraph"/>
        <w:numPr>
          <w:ilvl w:val="0"/>
          <w:numId w:val="11"/>
        </w:numPr>
        <w:shd w:val="clear" w:color="auto" w:fill="FFFFFF" w:themeFill="background1"/>
        <w:tabs>
          <w:tab w:val="clear" w:pos="720"/>
          <w:tab w:val="num" w:pos="1440"/>
        </w:tabs>
        <w:spacing w:after="0" w:line="240" w:lineRule="auto"/>
        <w:ind w:left="1440"/>
        <w:textAlignment w:val="baseline"/>
        <w:rPr>
          <w:rFonts w:eastAsiaTheme="minorEastAsia"/>
          <w:b/>
          <w:bCs/>
          <w:sz w:val="24"/>
          <w:szCs w:val="24"/>
        </w:rPr>
      </w:pPr>
      <w:r w:rsidRPr="00663E99">
        <w:rPr>
          <w:rFonts w:eastAsiaTheme="minorEastAsia"/>
          <w:sz w:val="24"/>
          <w:szCs w:val="24"/>
        </w:rPr>
        <w:t>SF424B (Assurances for Non-Construction programs) – the SF424B are only required for individuals, organizations exempt from registration, and for organizations not required to fully register in SAM.gov.</w:t>
      </w:r>
    </w:p>
    <w:p w14:paraId="1FC393AB" w14:textId="38DAC7B5" w:rsidR="00291794" w:rsidRPr="00663E99" w:rsidRDefault="00583435">
      <w:pPr>
        <w:pStyle w:val="ListParagraph"/>
        <w:numPr>
          <w:ilvl w:val="0"/>
          <w:numId w:val="11"/>
        </w:numPr>
        <w:shd w:val="clear" w:color="auto" w:fill="FFFFFF" w:themeFill="background1"/>
        <w:tabs>
          <w:tab w:val="clear" w:pos="720"/>
          <w:tab w:val="num" w:pos="1440"/>
        </w:tabs>
        <w:spacing w:after="0" w:line="240" w:lineRule="auto"/>
        <w:ind w:left="1440"/>
        <w:textAlignment w:val="baseline"/>
      </w:pPr>
      <w:r w:rsidRPr="00663E99">
        <w:rPr>
          <w:rFonts w:eastAsiaTheme="minorEastAsia"/>
          <w:sz w:val="24"/>
          <w:szCs w:val="24"/>
        </w:rPr>
        <w:lastRenderedPageBreak/>
        <w:t xml:space="preserve">Detailed budget </w:t>
      </w:r>
      <w:r w:rsidR="00962841" w:rsidRPr="00663E99">
        <w:rPr>
          <w:rFonts w:eastAsiaTheme="minorEastAsia"/>
          <w:sz w:val="24"/>
          <w:szCs w:val="24"/>
        </w:rPr>
        <w:t xml:space="preserve">expense file. </w:t>
      </w:r>
      <w:r w:rsidR="00291794" w:rsidRPr="00663E99">
        <w:rPr>
          <w:rFonts w:eastAsiaTheme="minorEastAsia"/>
          <w:sz w:val="24"/>
          <w:szCs w:val="24"/>
        </w:rPr>
        <w:t xml:space="preserve">PDS has a suggested </w:t>
      </w:r>
      <w:r w:rsidR="696A7166" w:rsidRPr="00663E99">
        <w:rPr>
          <w:rFonts w:eastAsiaTheme="minorEastAsia"/>
          <w:sz w:val="24"/>
          <w:szCs w:val="24"/>
        </w:rPr>
        <w:t xml:space="preserve"> </w:t>
      </w:r>
      <w:hyperlink r:id="rId16" w:history="1">
        <w:r w:rsidR="00663E99" w:rsidRPr="00663E99">
          <w:rPr>
            <w:rStyle w:val="Hyperlink"/>
            <w:color w:val="auto"/>
          </w:rPr>
          <w:t>Optional Budget Form with Explanations and Sample</w:t>
        </w:r>
      </w:hyperlink>
      <w:r w:rsidR="6075A5F0" w:rsidRPr="00663E99">
        <w:t>.</w:t>
      </w:r>
      <w:r w:rsidR="00291794" w:rsidRPr="00663E99">
        <w:rPr>
          <w:rFonts w:eastAsiaTheme="minorEastAsia"/>
          <w:sz w:val="24"/>
          <w:szCs w:val="24"/>
        </w:rPr>
        <w:t xml:space="preserve"> If you choose to use your own form, it must include all the budget categories described </w:t>
      </w:r>
      <w:r w:rsidR="00144018" w:rsidRPr="00663E99">
        <w:rPr>
          <w:rFonts w:eastAsiaTheme="minorEastAsia"/>
          <w:sz w:val="24"/>
          <w:szCs w:val="24"/>
        </w:rPr>
        <w:t>below</w:t>
      </w:r>
      <w:r w:rsidR="00291794" w:rsidRPr="00663E99">
        <w:t xml:space="preserve">.  </w:t>
      </w:r>
    </w:p>
    <w:p w14:paraId="4B2BCAC9"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6A0F6379"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6B680CB8"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Equipment: Describe any machinery, furniture, or other personal property that is required for the program, which has a useful life of more than one year (or a life longer than the duration of the program), and costs at least $10,000 per unit.</w:t>
      </w:r>
    </w:p>
    <w:p w14:paraId="11BCE10A"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Supplies: List and describe all the items and materials, including any computer devices, that are needed for the program. If an item costs more than $10,000 per unit, then put it in the budget under Equipment.</w:t>
      </w:r>
    </w:p>
    <w:p w14:paraId="1611E938"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 xml:space="preserve">Contractual: Describe goods and services that the applicant plans to acquire through a contract with a vendor.  Also describe any sub-awards to non-profit partners that will help carry out the program activities. </w:t>
      </w:r>
    </w:p>
    <w:p w14:paraId="482CBFBE"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7C4B0EA"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4FC3F97E" w14:textId="77777777" w:rsidR="00247A13" w:rsidRPr="00247A13" w:rsidRDefault="00247A13">
      <w:pPr>
        <w:pStyle w:val="ListParagraph"/>
        <w:numPr>
          <w:ilvl w:val="0"/>
          <w:numId w:val="11"/>
        </w:numPr>
        <w:shd w:val="clear" w:color="auto" w:fill="FFFFFF" w:themeFill="background1"/>
        <w:spacing w:after="390" w:line="240" w:lineRule="auto"/>
        <w:textAlignment w:val="baseline"/>
        <w:rPr>
          <w:rFonts w:eastAsiaTheme="minorEastAsia"/>
          <w:sz w:val="24"/>
          <w:szCs w:val="24"/>
        </w:rPr>
      </w:pPr>
      <w:r w:rsidRPr="5A01D0AE">
        <w:rPr>
          <w:rFonts w:eastAsiaTheme="minorEastAsia"/>
          <w:sz w:val="24"/>
          <w:szCs w:val="24"/>
        </w:rPr>
        <w:t>“Cost Sharing” refers to contributions from the organization or other entities other than the U.S. Embassy.  It also includes in-kind contributions such as volunteers’ time and donated venues.</w:t>
      </w:r>
    </w:p>
    <w:p w14:paraId="2C47339C" w14:textId="77777777" w:rsidR="00247A13" w:rsidRPr="00247A13" w:rsidRDefault="00247A13">
      <w:pPr>
        <w:pStyle w:val="ListParagraph"/>
        <w:numPr>
          <w:ilvl w:val="0"/>
          <w:numId w:val="11"/>
        </w:numPr>
        <w:rPr>
          <w:rFonts w:eastAsiaTheme="minorEastAsia"/>
          <w:color w:val="333333"/>
          <w:sz w:val="24"/>
          <w:szCs w:val="24"/>
        </w:rPr>
      </w:pPr>
      <w:r w:rsidRPr="5A01D0AE">
        <w:rPr>
          <w:rFonts w:eastAsiaTheme="minorEastAsia"/>
          <w:sz w:val="24"/>
          <w:szCs w:val="24"/>
        </w:rPr>
        <w:t>Alcoholic Beverages:  Please note that award funds cannot be used for alcoholic beverages</w:t>
      </w:r>
      <w:r w:rsidRPr="5A01D0AE">
        <w:rPr>
          <w:rFonts w:eastAsiaTheme="minorEastAsia"/>
          <w:color w:val="333333"/>
          <w:sz w:val="24"/>
          <w:szCs w:val="24"/>
        </w:rPr>
        <w:t xml:space="preserve">. </w:t>
      </w:r>
    </w:p>
    <w:p w14:paraId="2EBC7299" w14:textId="2D04C709" w:rsidR="00583435" w:rsidRPr="00BC5807" w:rsidRDefault="00583435" w:rsidP="5A01D0AE">
      <w:pPr>
        <w:pStyle w:val="ListParagraph"/>
        <w:shd w:val="clear" w:color="auto" w:fill="FFFFFF" w:themeFill="background1"/>
        <w:tabs>
          <w:tab w:val="num" w:pos="1440"/>
        </w:tabs>
        <w:spacing w:after="0" w:line="240" w:lineRule="auto"/>
        <w:ind w:left="1440"/>
        <w:textAlignment w:val="baseline"/>
        <w:rPr>
          <w:rFonts w:eastAsiaTheme="minorEastAsia"/>
          <w:b/>
          <w:bCs/>
          <w:sz w:val="24"/>
          <w:szCs w:val="24"/>
        </w:rPr>
      </w:pPr>
    </w:p>
    <w:p w14:paraId="1922F3AA" w14:textId="4D768294" w:rsidR="00BE7BA5" w:rsidRPr="00BC5807" w:rsidRDefault="00BE7BA5" w:rsidP="1C13A16B">
      <w:pPr>
        <w:shd w:val="clear" w:color="auto" w:fill="FFFFFF" w:themeFill="background1"/>
        <w:spacing w:after="0" w:line="240" w:lineRule="auto"/>
        <w:textAlignment w:val="baseline"/>
        <w:rPr>
          <w:rFonts w:eastAsiaTheme="minorEastAsia"/>
          <w:i/>
          <w:iCs/>
          <w:color w:val="FF0000"/>
          <w:sz w:val="24"/>
          <w:szCs w:val="24"/>
        </w:rPr>
      </w:pPr>
    </w:p>
    <w:p w14:paraId="6CEA8C82" w14:textId="77777777" w:rsidR="00BE7BA5" w:rsidRPr="00BC5807" w:rsidRDefault="3A3C3290">
      <w:pPr>
        <w:pStyle w:val="Heading5"/>
        <w:numPr>
          <w:ilvl w:val="0"/>
          <w:numId w:val="14"/>
        </w:numPr>
        <w:rPr>
          <w:rFonts w:eastAsiaTheme="minorEastAsia" w:cstheme="minorBidi"/>
          <w:b/>
          <w:bCs/>
          <w:i/>
          <w:iCs/>
          <w:color w:val="auto"/>
          <w:sz w:val="24"/>
          <w:szCs w:val="24"/>
        </w:rPr>
      </w:pPr>
      <w:r w:rsidRPr="1C13A16B">
        <w:rPr>
          <w:rFonts w:eastAsiaTheme="minorEastAsia" w:cstheme="minorBidi"/>
          <w:b/>
          <w:bCs/>
          <w:i/>
          <w:iCs/>
          <w:color w:val="auto"/>
          <w:sz w:val="24"/>
          <w:szCs w:val="24"/>
        </w:rPr>
        <w:t>Risk Review</w:t>
      </w:r>
    </w:p>
    <w:p w14:paraId="7D1D5511" w14:textId="77777777" w:rsidR="00BE7BA5" w:rsidRPr="00BC5807" w:rsidRDefault="3A3C3290">
      <w:pPr>
        <w:pStyle w:val="ListParagraph"/>
        <w:numPr>
          <w:ilvl w:val="0"/>
          <w:numId w:val="16"/>
        </w:numPr>
        <w:rPr>
          <w:rFonts w:eastAsiaTheme="minorEastAsia"/>
          <w:sz w:val="24"/>
          <w:szCs w:val="24"/>
        </w:rPr>
      </w:pPr>
      <w:r w:rsidRPr="1C13A16B">
        <w:rPr>
          <w:rFonts w:eastAsiaTheme="minorEastAsia"/>
          <w:sz w:val="24"/>
          <w:szCs w:val="24"/>
        </w:rPr>
        <w:t>Risk factors – must include</w:t>
      </w:r>
    </w:p>
    <w:p w14:paraId="69555CBE" w14:textId="77777777" w:rsidR="00BE7BA5" w:rsidRPr="00BC5807" w:rsidRDefault="3A3C3290" w:rsidP="1C13A16B">
      <w:pPr>
        <w:ind w:left="360"/>
        <w:rPr>
          <w:rFonts w:eastAsiaTheme="minorEastAsia"/>
          <w:sz w:val="24"/>
          <w:szCs w:val="24"/>
        </w:rPr>
      </w:pPr>
      <w:r w:rsidRPr="1C13A16B">
        <w:rPr>
          <w:rFonts w:eastAsiaTheme="minorEastAsia"/>
          <w:sz w:val="24"/>
          <w:szCs w:val="24"/>
        </w:rPr>
        <w:t>Under the merit review as required by 2 CFR 200.206, prior to making a Federal Award the Department will review and consider the following risk factors:</w:t>
      </w:r>
    </w:p>
    <w:p w14:paraId="0AD3D0B3" w14:textId="77777777" w:rsidR="00BE7BA5" w:rsidRPr="00BC5807" w:rsidRDefault="3A3C3290">
      <w:pPr>
        <w:pStyle w:val="ListParagraph"/>
        <w:numPr>
          <w:ilvl w:val="1"/>
          <w:numId w:val="16"/>
        </w:num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 xml:space="preserve">Financial stability  </w:t>
      </w:r>
    </w:p>
    <w:p w14:paraId="7AFA172D" w14:textId="77777777" w:rsidR="00BE7BA5" w:rsidRPr="00BC5807" w:rsidRDefault="3A3C3290">
      <w:pPr>
        <w:pStyle w:val="ListParagraph"/>
        <w:numPr>
          <w:ilvl w:val="1"/>
          <w:numId w:val="16"/>
        </w:numPr>
        <w:spacing w:after="0" w:line="240" w:lineRule="auto"/>
        <w:rPr>
          <w:rFonts w:eastAsiaTheme="minorEastAsia"/>
          <w:kern w:val="0"/>
          <w:sz w:val="24"/>
          <w:szCs w:val="24"/>
          <w14:ligatures w14:val="none"/>
        </w:rPr>
      </w:pPr>
      <w:r w:rsidRPr="1C13A16B">
        <w:rPr>
          <w:rFonts w:eastAsiaTheme="minorEastAsia"/>
          <w:kern w:val="0"/>
          <w:sz w:val="24"/>
          <w:szCs w:val="24"/>
          <w14:ligatures w14:val="none"/>
        </w:rPr>
        <w:t>Management systems and standards</w:t>
      </w:r>
      <w:r w:rsidRPr="1C13A16B">
        <w:rPr>
          <w:rFonts w:eastAsiaTheme="minorEastAsia"/>
          <w:i/>
          <w:iCs/>
          <w:kern w:val="0"/>
          <w:sz w:val="24"/>
          <w:szCs w:val="24"/>
          <w14:ligatures w14:val="none"/>
        </w:rPr>
        <w:t xml:space="preserve"> </w:t>
      </w:r>
    </w:p>
    <w:p w14:paraId="6758035E" w14:textId="77777777" w:rsidR="00BE7BA5" w:rsidRPr="00BC5807" w:rsidRDefault="3A3C3290">
      <w:pPr>
        <w:pStyle w:val="ListParagraph"/>
        <w:numPr>
          <w:ilvl w:val="1"/>
          <w:numId w:val="16"/>
        </w:num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lastRenderedPageBreak/>
        <w:t>History of performance</w:t>
      </w:r>
      <w:r w:rsidRPr="1C13A16B">
        <w:rPr>
          <w:rFonts w:eastAsiaTheme="minorEastAsia"/>
          <w:i/>
          <w:iCs/>
          <w:kern w:val="0"/>
          <w:sz w:val="24"/>
          <w:szCs w:val="24"/>
          <w14:ligatures w14:val="none"/>
        </w:rPr>
        <w:t xml:space="preserve"> </w:t>
      </w:r>
    </w:p>
    <w:p w14:paraId="36862E40" w14:textId="77777777" w:rsidR="00BE7BA5" w:rsidRPr="00BC5807" w:rsidRDefault="3A3C3290">
      <w:pPr>
        <w:pStyle w:val="ListParagraph"/>
        <w:numPr>
          <w:ilvl w:val="1"/>
          <w:numId w:val="16"/>
        </w:num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 xml:space="preserve">Audit reports and findings </w:t>
      </w:r>
    </w:p>
    <w:p w14:paraId="54A925D0" w14:textId="77777777" w:rsidR="00BE7BA5" w:rsidRPr="00BC5807" w:rsidRDefault="3A3C3290">
      <w:pPr>
        <w:pStyle w:val="ListParagraph"/>
        <w:numPr>
          <w:ilvl w:val="1"/>
          <w:numId w:val="16"/>
        </w:num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 xml:space="preserve">Ability to effectively implement requirements </w:t>
      </w:r>
    </w:p>
    <w:p w14:paraId="781C9139" w14:textId="77777777" w:rsidR="00BE7BA5" w:rsidRPr="00BC5807" w:rsidRDefault="3A3C3290">
      <w:pPr>
        <w:pStyle w:val="ListParagraph"/>
        <w:numPr>
          <w:ilvl w:val="1"/>
          <w:numId w:val="16"/>
        </w:numPr>
        <w:spacing w:before="100" w:beforeAutospacing="1" w:after="100" w:afterAutospacing="1" w:line="240" w:lineRule="auto"/>
        <w:rPr>
          <w:rFonts w:eastAsiaTheme="minorEastAsia"/>
          <w:kern w:val="0"/>
          <w:sz w:val="24"/>
          <w:szCs w:val="24"/>
          <w14:ligatures w14:val="none"/>
        </w:rPr>
      </w:pPr>
      <w:r w:rsidRPr="1C13A16B">
        <w:rPr>
          <w:rFonts w:eastAsiaTheme="minorEastAsia"/>
          <w:kern w:val="0"/>
          <w:sz w:val="24"/>
          <w:szCs w:val="24"/>
          <w14:ligatures w14:val="none"/>
        </w:rPr>
        <w:t>If there are any program specific risk factors that will be considered, describe them here.</w:t>
      </w:r>
      <w:r w:rsidR="00BE7BA5" w:rsidRPr="00BC5807">
        <w:rPr>
          <w:rFonts w:ascii="Times New Roman" w:hAnsi="Times New Roman" w:cs="Times New Roman"/>
          <w:b/>
          <w:bCs/>
          <w:i/>
          <w:iCs/>
          <w:sz w:val="24"/>
          <w:szCs w:val="24"/>
        </w:rPr>
        <w:br/>
      </w:r>
    </w:p>
    <w:p w14:paraId="7AFC30CA" w14:textId="77777777" w:rsidR="00BE7BA5" w:rsidRPr="00BC5807" w:rsidRDefault="3A3C3290">
      <w:pPr>
        <w:pStyle w:val="ListParagraph"/>
        <w:numPr>
          <w:ilvl w:val="0"/>
          <w:numId w:val="16"/>
        </w:numPr>
        <w:rPr>
          <w:rFonts w:eastAsiaTheme="minorEastAsia"/>
          <w:sz w:val="24"/>
          <w:szCs w:val="24"/>
        </w:rPr>
      </w:pPr>
      <w:r w:rsidRPr="1C13A16B">
        <w:rPr>
          <w:rFonts w:eastAsiaTheme="minorEastAsia"/>
          <w:sz w:val="24"/>
          <w:szCs w:val="24"/>
        </w:rPr>
        <w:t xml:space="preserve">Responsibility/Qualification Information in SAM.gov </w:t>
      </w:r>
    </w:p>
    <w:p w14:paraId="72D92C46" w14:textId="77777777" w:rsidR="00BE7BA5" w:rsidRPr="00BC5807" w:rsidRDefault="00BE7BA5" w:rsidP="1C13A16B">
      <w:pPr>
        <w:shd w:val="clear" w:color="auto" w:fill="FFFFFF" w:themeFill="background1"/>
        <w:spacing w:after="0" w:line="240" w:lineRule="auto"/>
        <w:ind w:left="360"/>
        <w:textAlignment w:val="baseline"/>
        <w:rPr>
          <w:rFonts w:eastAsiaTheme="minorEastAsia"/>
          <w:i/>
          <w:iCs/>
          <w:color w:val="FF0000"/>
          <w:sz w:val="24"/>
          <w:szCs w:val="24"/>
        </w:rPr>
      </w:pPr>
    </w:p>
    <w:p w14:paraId="108477C3" w14:textId="505D935C" w:rsidR="00BE7BA5" w:rsidRPr="00BC5807" w:rsidRDefault="3A3C3290" w:rsidP="1C13A16B">
      <w:pPr>
        <w:shd w:val="clear" w:color="auto" w:fill="FFFFFF" w:themeFill="background1"/>
        <w:spacing w:after="0" w:line="240" w:lineRule="auto"/>
        <w:ind w:left="360"/>
        <w:textAlignment w:val="baseline"/>
        <w:rPr>
          <w:rFonts w:eastAsiaTheme="minorEastAsia"/>
          <w:sz w:val="24"/>
          <w:szCs w:val="24"/>
        </w:rPr>
      </w:pPr>
      <w:r w:rsidRPr="5A6034A8">
        <w:rPr>
          <w:rFonts w:eastAsiaTheme="minorEastAsia"/>
          <w:sz w:val="24"/>
          <w:szCs w:val="24"/>
        </w:rPr>
        <w:t xml:space="preserve">The Federal awarding agency, prior to making a </w:t>
      </w:r>
      <w:r w:rsidR="25DF90FA" w:rsidRPr="5A6034A8">
        <w:rPr>
          <w:rFonts w:eastAsiaTheme="minorEastAsia"/>
          <w:sz w:val="24"/>
          <w:szCs w:val="24"/>
        </w:rPr>
        <w:t>federal</w:t>
      </w:r>
      <w:r w:rsidRPr="5A6034A8">
        <w:rPr>
          <w:rFonts w:eastAsiaTheme="minorEastAsia"/>
          <w:sz w:val="24"/>
          <w:szCs w:val="24"/>
        </w:rPr>
        <w:t xml:space="preserve"> award with a total amount of Federal share greater than the simplified acquisition threshold, is required to review and consider (see 41 U.S.C. 2313);</w:t>
      </w:r>
    </w:p>
    <w:p w14:paraId="44F330E8" w14:textId="77777777" w:rsidR="00BE7BA5" w:rsidRPr="00BC5807" w:rsidRDefault="00BE7BA5" w:rsidP="1C13A16B">
      <w:pPr>
        <w:shd w:val="clear" w:color="auto" w:fill="FFFFFF" w:themeFill="background1"/>
        <w:spacing w:after="0" w:line="240" w:lineRule="auto"/>
        <w:ind w:left="360"/>
        <w:textAlignment w:val="baseline"/>
        <w:rPr>
          <w:rFonts w:eastAsiaTheme="minorEastAsia"/>
          <w:sz w:val="24"/>
          <w:szCs w:val="24"/>
        </w:rPr>
      </w:pPr>
    </w:p>
    <w:p w14:paraId="40A80F8B" w14:textId="77777777" w:rsidR="00BE7BA5" w:rsidRPr="00BC5807" w:rsidRDefault="3A3C3290" w:rsidP="1C13A16B">
      <w:pPr>
        <w:shd w:val="clear" w:color="auto" w:fill="FFFFFF" w:themeFill="background1"/>
        <w:spacing w:after="0" w:line="240" w:lineRule="auto"/>
        <w:ind w:left="360"/>
        <w:textAlignment w:val="baseline"/>
        <w:rPr>
          <w:rFonts w:eastAsiaTheme="minorEastAsia"/>
          <w:sz w:val="24"/>
          <w:szCs w:val="24"/>
        </w:rPr>
      </w:pPr>
      <w:r w:rsidRPr="1C13A16B">
        <w:rPr>
          <w:rFonts w:eastAsiaTheme="minorEastAsia"/>
          <w:sz w:val="24"/>
          <w:szCs w:val="24"/>
        </w:rPr>
        <w:t xml:space="preserve">An applicant can review and comment on any information in the responsibility/qualification records available in SAM.gov. </w:t>
      </w:r>
    </w:p>
    <w:p w14:paraId="0A692A7B" w14:textId="77777777" w:rsidR="00BE7BA5" w:rsidRPr="00BC5807" w:rsidRDefault="00BE7BA5" w:rsidP="1C13A16B">
      <w:pPr>
        <w:shd w:val="clear" w:color="auto" w:fill="FFFFFF" w:themeFill="background1"/>
        <w:spacing w:after="0" w:line="240" w:lineRule="auto"/>
        <w:ind w:left="360"/>
        <w:textAlignment w:val="baseline"/>
        <w:rPr>
          <w:rFonts w:eastAsiaTheme="minorEastAsia"/>
          <w:sz w:val="24"/>
          <w:szCs w:val="24"/>
        </w:rPr>
      </w:pPr>
    </w:p>
    <w:p w14:paraId="7F8F6222" w14:textId="77777777" w:rsidR="00BE7BA5" w:rsidRPr="00BC5807" w:rsidRDefault="3A3C3290" w:rsidP="1C13A16B">
      <w:pPr>
        <w:shd w:val="clear" w:color="auto" w:fill="FFFFFF" w:themeFill="background1"/>
        <w:spacing w:after="0" w:line="240" w:lineRule="auto"/>
        <w:ind w:left="360"/>
        <w:textAlignment w:val="baseline"/>
        <w:rPr>
          <w:rFonts w:eastAsiaTheme="minorEastAsia"/>
          <w:sz w:val="24"/>
          <w:szCs w:val="24"/>
        </w:rPr>
      </w:pPr>
      <w:r w:rsidRPr="1C13A16B">
        <w:rPr>
          <w:rFonts w:eastAsiaTheme="minorEastAsia"/>
          <w:sz w:val="24"/>
          <w:szCs w:val="24"/>
        </w:rPr>
        <w:t>Before making decisions in the risk review required by 2 CFR 200.206, the Department will consider any comments by the applicant, along with information available in the responsibility/qualification records in SAM.gov.</w:t>
      </w:r>
    </w:p>
    <w:p w14:paraId="3AB4AE0F" w14:textId="77777777" w:rsidR="00BE7BA5" w:rsidRPr="00BC5807" w:rsidRDefault="00BE7BA5" w:rsidP="1C13A16B">
      <w:pPr>
        <w:shd w:val="clear" w:color="auto" w:fill="FFFFFF" w:themeFill="background1"/>
        <w:spacing w:after="0" w:line="240" w:lineRule="auto"/>
        <w:ind w:left="360"/>
        <w:rPr>
          <w:rFonts w:eastAsiaTheme="minorEastAsia"/>
          <w:sz w:val="24"/>
          <w:szCs w:val="24"/>
        </w:rPr>
      </w:pPr>
    </w:p>
    <w:p w14:paraId="40864B18" w14:textId="77777777" w:rsidR="00BE7BA5" w:rsidRPr="00BC5807" w:rsidRDefault="00BE7BA5" w:rsidP="1C13A16B">
      <w:pPr>
        <w:rPr>
          <w:rFonts w:eastAsiaTheme="minorEastAsia"/>
          <w:sz w:val="24"/>
          <w:szCs w:val="24"/>
        </w:rPr>
      </w:pPr>
    </w:p>
    <w:p w14:paraId="7AFBA2CB" w14:textId="77777777" w:rsidR="00BE7BA5" w:rsidRPr="00BC5807" w:rsidRDefault="3A3C3290">
      <w:pPr>
        <w:pStyle w:val="Heading3"/>
        <w:numPr>
          <w:ilvl w:val="0"/>
          <w:numId w:val="7"/>
        </w:numPr>
        <w:ind w:left="360"/>
        <w:rPr>
          <w:rFonts w:eastAsiaTheme="minorEastAsia" w:cstheme="minorBidi"/>
          <w:b/>
          <w:bCs/>
          <w:color w:val="auto"/>
        </w:rPr>
      </w:pPr>
      <w:bookmarkStart w:id="6" w:name="_Toc198224276"/>
      <w:r w:rsidRPr="1C13A16B">
        <w:rPr>
          <w:rFonts w:eastAsiaTheme="minorEastAsia" w:cstheme="minorBidi"/>
          <w:b/>
          <w:bCs/>
          <w:color w:val="auto"/>
        </w:rPr>
        <w:t>Post-Award Requirements and Administration</w:t>
      </w:r>
      <w:bookmarkEnd w:id="6"/>
    </w:p>
    <w:p w14:paraId="22A1461A" w14:textId="77777777" w:rsidR="00BE7BA5" w:rsidRPr="00BC5807" w:rsidRDefault="00BE7BA5" w:rsidP="1C13A16B">
      <w:pPr>
        <w:rPr>
          <w:rFonts w:eastAsiaTheme="minorEastAsia"/>
          <w:sz w:val="24"/>
          <w:szCs w:val="24"/>
        </w:rPr>
      </w:pPr>
    </w:p>
    <w:p w14:paraId="200B0CC5" w14:textId="77777777" w:rsidR="00BE7BA5" w:rsidRPr="00BC5807" w:rsidRDefault="3A3C3290">
      <w:pPr>
        <w:pStyle w:val="Heading5"/>
        <w:numPr>
          <w:ilvl w:val="0"/>
          <w:numId w:val="19"/>
        </w:numPr>
        <w:rPr>
          <w:rFonts w:eastAsiaTheme="minorEastAsia" w:cstheme="minorBidi"/>
          <w:b/>
          <w:bCs/>
          <w:i/>
          <w:iCs/>
          <w:color w:val="auto"/>
          <w:sz w:val="24"/>
          <w:szCs w:val="24"/>
        </w:rPr>
      </w:pPr>
      <w:r w:rsidRPr="1C13A16B">
        <w:rPr>
          <w:rFonts w:eastAsiaTheme="minorEastAsia" w:cstheme="minorBidi"/>
          <w:b/>
          <w:bCs/>
          <w:i/>
          <w:iCs/>
          <w:color w:val="auto"/>
          <w:sz w:val="24"/>
          <w:szCs w:val="24"/>
        </w:rPr>
        <w:t>Administrative and National Policy Requirements</w:t>
      </w:r>
    </w:p>
    <w:p w14:paraId="62F59351" w14:textId="77777777" w:rsidR="00BE7BA5" w:rsidRPr="00BC5807" w:rsidRDefault="3A3C3290" w:rsidP="1C13A16B">
      <w:pPr>
        <w:shd w:val="clear" w:color="auto" w:fill="FFFFFF" w:themeFill="background1"/>
        <w:spacing w:after="0" w:line="240" w:lineRule="auto"/>
        <w:ind w:left="360"/>
        <w:textAlignment w:val="baseline"/>
        <w:rPr>
          <w:rFonts w:eastAsiaTheme="minorEastAsia"/>
          <w:sz w:val="24"/>
          <w:szCs w:val="24"/>
        </w:rPr>
      </w:pPr>
      <w:r w:rsidRPr="1C13A16B">
        <w:rPr>
          <w:rFonts w:eastAsiaTheme="minorEastAsia"/>
          <w:sz w:val="24"/>
          <w:szCs w:val="24"/>
        </w:rPr>
        <w:t xml:space="preserve">Before submitting an application, applicants should review all the terms and conditions and required certifications which will apply to this award, to ensure that they will be able to comply.  </w:t>
      </w:r>
    </w:p>
    <w:p w14:paraId="02217BA6" w14:textId="77777777" w:rsidR="00BE7BA5" w:rsidRPr="00BC5807" w:rsidRDefault="00BE7BA5" w:rsidP="1C13A16B">
      <w:pPr>
        <w:shd w:val="clear" w:color="auto" w:fill="FFFFFF" w:themeFill="background1"/>
        <w:spacing w:after="0" w:line="240" w:lineRule="auto"/>
        <w:ind w:left="360"/>
        <w:textAlignment w:val="baseline"/>
        <w:rPr>
          <w:rFonts w:eastAsiaTheme="minorEastAsia"/>
          <w:sz w:val="24"/>
          <w:szCs w:val="24"/>
        </w:rPr>
      </w:pPr>
    </w:p>
    <w:p w14:paraId="59912E06" w14:textId="77777777" w:rsidR="00BE7BA5" w:rsidRPr="00BC5807" w:rsidRDefault="00BE7BA5" w:rsidP="1C13A16B">
      <w:pPr>
        <w:shd w:val="clear" w:color="auto" w:fill="FFFFFF" w:themeFill="background1"/>
        <w:spacing w:after="0" w:line="240" w:lineRule="auto"/>
        <w:ind w:left="360"/>
        <w:textAlignment w:val="baseline"/>
        <w:rPr>
          <w:rFonts w:eastAsiaTheme="minorEastAsia"/>
          <w:sz w:val="24"/>
          <w:szCs w:val="24"/>
        </w:rPr>
      </w:pPr>
      <w:r w:rsidRPr="00BC5807">
        <w:rPr>
          <w:rFonts w:ascii="Times New Roman" w:eastAsia="Times New Roman" w:hAnsi="Times New Roman" w:cs="Times New Roman"/>
          <w:sz w:val="24"/>
          <w:szCs w:val="24"/>
        </w:rPr>
        <w:tab/>
      </w:r>
      <w:r w:rsidR="3A3C3290" w:rsidRPr="1C13A16B">
        <w:rPr>
          <w:rFonts w:eastAsiaTheme="minorEastAsia"/>
          <w:sz w:val="24"/>
          <w:szCs w:val="24"/>
        </w:rPr>
        <w:t>These include:</w:t>
      </w:r>
    </w:p>
    <w:p w14:paraId="319F8828" w14:textId="77777777" w:rsidR="00BE7BA5" w:rsidRPr="00BC5807" w:rsidRDefault="00BE7BA5" w:rsidP="1C13A16B">
      <w:pPr>
        <w:shd w:val="clear" w:color="auto" w:fill="FFFFFF" w:themeFill="background1"/>
        <w:spacing w:after="0" w:line="240" w:lineRule="auto"/>
        <w:textAlignment w:val="baseline"/>
        <w:rPr>
          <w:rFonts w:eastAsiaTheme="minorEastAsia"/>
          <w:sz w:val="24"/>
          <w:szCs w:val="24"/>
          <w:u w:val="single"/>
        </w:rPr>
      </w:pPr>
    </w:p>
    <w:p w14:paraId="50372732" w14:textId="77777777" w:rsidR="00BE7BA5" w:rsidRPr="00BC5807" w:rsidRDefault="3A3C3290" w:rsidP="1C13A16B">
      <w:pPr>
        <w:spacing w:line="240" w:lineRule="atLeast"/>
        <w:ind w:left="360"/>
        <w:rPr>
          <w:rFonts w:eastAsiaTheme="minorEastAsia"/>
          <w:color w:val="000000"/>
          <w:sz w:val="24"/>
          <w:szCs w:val="24"/>
        </w:rPr>
      </w:pPr>
      <w:r w:rsidRPr="1C13A16B">
        <w:rPr>
          <w:rFonts w:eastAsiaTheme="minorEastAsia"/>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6EE779A2" w14:textId="77777777" w:rsidR="00BE7BA5" w:rsidRPr="00BC5807" w:rsidRDefault="3A3C3290">
      <w:pPr>
        <w:numPr>
          <w:ilvl w:val="0"/>
          <w:numId w:val="18"/>
        </w:numPr>
        <w:spacing w:after="0" w:line="240" w:lineRule="atLeast"/>
        <w:rPr>
          <w:rFonts w:eastAsiaTheme="minorEastAsia"/>
          <w:color w:val="000000"/>
          <w:sz w:val="24"/>
          <w:szCs w:val="24"/>
        </w:rPr>
      </w:pPr>
      <w:hyperlink r:id="rId17">
        <w:r w:rsidRPr="1C13A16B">
          <w:rPr>
            <w:rStyle w:val="Hyperlink"/>
            <w:rFonts w:eastAsiaTheme="minorEastAsia"/>
            <w:sz w:val="24"/>
            <w:szCs w:val="24"/>
          </w:rPr>
          <w:t>Guidance for Grants and Agreements in Title 2 of the Code of Federal Regulations</w:t>
        </w:r>
      </w:hyperlink>
      <w:r w:rsidRPr="1C13A16B">
        <w:rPr>
          <w:rFonts w:eastAsiaTheme="minorEastAsia"/>
          <w:color w:val="000000" w:themeColor="text1"/>
          <w:sz w:val="24"/>
          <w:szCs w:val="24"/>
        </w:rPr>
        <w:t xml:space="preserve"> (2 CFR), as updated in the Federal Register’s 89 FR 30046 on April 22, 2024, particularly on:</w:t>
      </w:r>
    </w:p>
    <w:p w14:paraId="41323F33" w14:textId="77777777" w:rsidR="00BE7BA5" w:rsidRPr="00BC5807" w:rsidRDefault="3A3C3290">
      <w:pPr>
        <w:numPr>
          <w:ilvl w:val="1"/>
          <w:numId w:val="18"/>
        </w:numPr>
        <w:spacing w:after="0" w:line="240" w:lineRule="atLeast"/>
        <w:rPr>
          <w:rFonts w:eastAsiaTheme="minorEastAsia"/>
          <w:color w:val="000000"/>
          <w:sz w:val="24"/>
          <w:szCs w:val="24"/>
        </w:rPr>
      </w:pPr>
      <w:r w:rsidRPr="1C13A16B">
        <w:rPr>
          <w:rFonts w:eastAsiaTheme="minorEastAsia"/>
          <w:color w:val="000000" w:themeColor="text1"/>
          <w:sz w:val="24"/>
          <w:szCs w:val="24"/>
        </w:rPr>
        <w:t>Selecting recipients most likely to be successful in delivering results based on the program objectives through an impartial process of evaluating Federal award applications (2 CFR part 200.205),</w:t>
      </w:r>
    </w:p>
    <w:p w14:paraId="3FAF7167" w14:textId="77777777" w:rsidR="00BE7BA5" w:rsidRPr="00BC5807" w:rsidRDefault="3A3C3290">
      <w:pPr>
        <w:numPr>
          <w:ilvl w:val="1"/>
          <w:numId w:val="18"/>
        </w:numPr>
        <w:spacing w:after="0" w:line="240" w:lineRule="atLeast"/>
        <w:rPr>
          <w:rFonts w:eastAsiaTheme="minorEastAsia"/>
          <w:color w:val="000000"/>
          <w:sz w:val="24"/>
          <w:szCs w:val="24"/>
        </w:rPr>
      </w:pPr>
      <w:r w:rsidRPr="1C13A16B">
        <w:rPr>
          <w:rFonts w:eastAsiaTheme="minorEastAsia"/>
          <w:color w:val="000000" w:themeColor="text1"/>
          <w:sz w:val="24"/>
          <w:szCs w:val="24"/>
        </w:rPr>
        <w:lastRenderedPageBreak/>
        <w:t xml:space="preserve">Promoting the freedom of speech and religious liberty in alignment with </w:t>
      </w:r>
      <w:r w:rsidRPr="1C13A16B">
        <w:rPr>
          <w:rFonts w:eastAsiaTheme="minorEastAsia"/>
          <w:i/>
          <w:iCs/>
          <w:color w:val="000000" w:themeColor="text1"/>
          <w:sz w:val="24"/>
          <w:szCs w:val="24"/>
        </w:rPr>
        <w:t xml:space="preserve">Promoting Free Speech and Religious Liberty </w:t>
      </w:r>
      <w:r w:rsidRPr="1C13A16B">
        <w:rPr>
          <w:rFonts w:eastAsiaTheme="minorEastAsia"/>
          <w:color w:val="000000" w:themeColor="text1"/>
          <w:sz w:val="24"/>
          <w:szCs w:val="24"/>
        </w:rPr>
        <w:t xml:space="preserve">(E.O. 13798) and </w:t>
      </w:r>
      <w:r w:rsidRPr="1C13A16B">
        <w:rPr>
          <w:rFonts w:eastAsiaTheme="minorEastAsia"/>
          <w:i/>
          <w:iCs/>
          <w:color w:val="000000" w:themeColor="text1"/>
          <w:sz w:val="24"/>
          <w:szCs w:val="24"/>
        </w:rPr>
        <w:t>Improving Free Inquiry, Transparency, and Accountability at Colleges and Universities</w:t>
      </w:r>
      <w:r w:rsidRPr="1C13A16B">
        <w:rPr>
          <w:rFonts w:eastAsiaTheme="minorEastAsia"/>
          <w:color w:val="000000" w:themeColor="text1"/>
          <w:sz w:val="24"/>
          <w:szCs w:val="24"/>
        </w:rPr>
        <w:t xml:space="preserve"> (E.O. 13864) (§§ 200.300, 200.303, 200.339, and 200.341), </w:t>
      </w:r>
    </w:p>
    <w:p w14:paraId="489E4925" w14:textId="77777777" w:rsidR="00BE7BA5" w:rsidRPr="00BC5807" w:rsidRDefault="3A3C3290">
      <w:pPr>
        <w:numPr>
          <w:ilvl w:val="1"/>
          <w:numId w:val="18"/>
        </w:numPr>
        <w:spacing w:after="0" w:line="240" w:lineRule="atLeast"/>
        <w:rPr>
          <w:rFonts w:eastAsiaTheme="minorEastAsia"/>
          <w:color w:val="000000"/>
          <w:sz w:val="24"/>
          <w:szCs w:val="24"/>
        </w:rPr>
      </w:pPr>
      <w:r w:rsidRPr="1C13A16B">
        <w:rPr>
          <w:rFonts w:eastAsiaTheme="minorEastAsia"/>
          <w:color w:val="000000" w:themeColor="text1"/>
          <w:sz w:val="24"/>
          <w:szCs w:val="24"/>
        </w:rPr>
        <w:t>Providing a preference, to the extent permitted by law, to maximize use of goods, products, and materials produced in the United States (2 CFR part 200.322), and</w:t>
      </w:r>
    </w:p>
    <w:p w14:paraId="7B68EA47" w14:textId="77777777" w:rsidR="00BE7BA5" w:rsidRPr="00BC5807" w:rsidRDefault="3A3C3290">
      <w:pPr>
        <w:numPr>
          <w:ilvl w:val="1"/>
          <w:numId w:val="18"/>
        </w:numPr>
        <w:spacing w:after="0" w:line="240" w:lineRule="atLeast"/>
        <w:rPr>
          <w:rFonts w:eastAsiaTheme="minorEastAsia"/>
          <w:color w:val="000000"/>
          <w:sz w:val="24"/>
          <w:szCs w:val="24"/>
        </w:rPr>
      </w:pPr>
      <w:r w:rsidRPr="1C13A16B">
        <w:rPr>
          <w:rFonts w:eastAsiaTheme="minorEastAsia"/>
          <w:color w:val="000000" w:themeColor="text1"/>
          <w:sz w:val="24"/>
          <w:szCs w:val="24"/>
        </w:rPr>
        <w:t>Terminating agreements pursuant to the U.S. Department of State Standard Terms and Conditions, including, to the greatest extent authorized by law, if an award no longer effectuates the program goals or agency priorities (2 CFR part 200.340).</w:t>
      </w:r>
    </w:p>
    <w:p w14:paraId="02F09DD5" w14:textId="77777777" w:rsidR="00BE7BA5" w:rsidRPr="00BC5807" w:rsidRDefault="00BE7BA5" w:rsidP="1C13A16B">
      <w:pPr>
        <w:spacing w:after="0" w:line="240" w:lineRule="atLeast"/>
        <w:ind w:left="1440"/>
        <w:rPr>
          <w:rFonts w:eastAsiaTheme="minorEastAsia"/>
          <w:color w:val="000000"/>
          <w:sz w:val="24"/>
          <w:szCs w:val="24"/>
        </w:rPr>
      </w:pPr>
    </w:p>
    <w:p w14:paraId="63E3A78E" w14:textId="77777777" w:rsidR="00BE7BA5" w:rsidRPr="00BC5807" w:rsidRDefault="3A3C3290">
      <w:pPr>
        <w:pStyle w:val="ListParagraph"/>
        <w:numPr>
          <w:ilvl w:val="0"/>
          <w:numId w:val="17"/>
        </w:numPr>
        <w:shd w:val="clear" w:color="auto" w:fill="FFFFFF" w:themeFill="background1"/>
        <w:spacing w:after="240" w:line="240" w:lineRule="auto"/>
        <w:textAlignment w:val="baseline"/>
        <w:rPr>
          <w:rFonts w:eastAsiaTheme="minorEastAsia"/>
          <w:sz w:val="24"/>
          <w:szCs w:val="24"/>
          <w:u w:val="single"/>
        </w:rPr>
      </w:pPr>
      <w:hyperlink r:id="rId18">
        <w:r w:rsidRPr="1C13A16B">
          <w:rPr>
            <w:rStyle w:val="Hyperlink"/>
            <w:rFonts w:eastAsiaTheme="minorEastAsia"/>
            <w:sz w:val="24"/>
            <w:szCs w:val="24"/>
          </w:rPr>
          <w:t>2 CFR 25 - UNIVERSAL IDENTIFIER AND SYSTEM FOR AWARD MANAGEMENT</w:t>
        </w:r>
      </w:hyperlink>
    </w:p>
    <w:p w14:paraId="2F9FCEC0" w14:textId="77777777" w:rsidR="00BE7BA5" w:rsidRPr="00BC5807" w:rsidRDefault="3A3C3290">
      <w:pPr>
        <w:pStyle w:val="ListParagraph"/>
        <w:numPr>
          <w:ilvl w:val="0"/>
          <w:numId w:val="17"/>
        </w:numPr>
        <w:shd w:val="clear" w:color="auto" w:fill="FFFFFF" w:themeFill="background1"/>
        <w:spacing w:after="240" w:line="240" w:lineRule="auto"/>
        <w:textAlignment w:val="baseline"/>
        <w:rPr>
          <w:rFonts w:eastAsiaTheme="minorEastAsia"/>
          <w:sz w:val="24"/>
          <w:szCs w:val="24"/>
          <w:u w:val="single"/>
        </w:rPr>
      </w:pPr>
      <w:hyperlink r:id="rId19">
        <w:r w:rsidRPr="1C13A16B">
          <w:rPr>
            <w:rStyle w:val="Hyperlink"/>
            <w:rFonts w:eastAsiaTheme="minorEastAsia"/>
            <w:sz w:val="24"/>
            <w:szCs w:val="24"/>
          </w:rPr>
          <w:t>2 CFR 170 - REPORTING SUBAWARD AND EXECUTIVE COMPENSATION INFORMATION</w:t>
        </w:r>
      </w:hyperlink>
    </w:p>
    <w:p w14:paraId="20CB7644" w14:textId="77777777" w:rsidR="00BE7BA5" w:rsidRPr="00BC5807" w:rsidRDefault="3A3C3290">
      <w:pPr>
        <w:pStyle w:val="ListParagraph"/>
        <w:numPr>
          <w:ilvl w:val="0"/>
          <w:numId w:val="17"/>
        </w:numPr>
        <w:shd w:val="clear" w:color="auto" w:fill="FFFFFF" w:themeFill="background1"/>
        <w:spacing w:after="240" w:line="240" w:lineRule="auto"/>
        <w:textAlignment w:val="baseline"/>
        <w:rPr>
          <w:rFonts w:eastAsiaTheme="minorEastAsia"/>
          <w:sz w:val="24"/>
          <w:szCs w:val="24"/>
          <w:u w:val="single"/>
        </w:rPr>
      </w:pPr>
      <w:hyperlink r:id="rId20">
        <w:r w:rsidRPr="1C13A16B">
          <w:rPr>
            <w:rStyle w:val="Hyperlink"/>
            <w:rFonts w:eastAsiaTheme="minorEastAsia"/>
            <w:sz w:val="24"/>
            <w:szCs w:val="24"/>
          </w:rPr>
          <w:t>2 CFR 175 - AWARD TERM FOR TRAFFICKING IN PERSONS</w:t>
        </w:r>
      </w:hyperlink>
    </w:p>
    <w:p w14:paraId="3884D25D" w14:textId="77777777" w:rsidR="00BE7BA5" w:rsidRPr="00BC5807" w:rsidRDefault="3A3C3290">
      <w:pPr>
        <w:pStyle w:val="ListParagraph"/>
        <w:numPr>
          <w:ilvl w:val="0"/>
          <w:numId w:val="17"/>
        </w:numPr>
        <w:shd w:val="clear" w:color="auto" w:fill="FFFFFF" w:themeFill="background1"/>
        <w:spacing w:after="240" w:line="240" w:lineRule="auto"/>
        <w:textAlignment w:val="baseline"/>
        <w:rPr>
          <w:rFonts w:eastAsiaTheme="minorEastAsia"/>
          <w:sz w:val="24"/>
          <w:szCs w:val="24"/>
          <w:u w:val="single"/>
        </w:rPr>
      </w:pPr>
      <w:hyperlink r:id="rId21">
        <w:r w:rsidRPr="1C13A16B">
          <w:rPr>
            <w:rStyle w:val="Hyperlink"/>
            <w:rFonts w:eastAsiaTheme="minorEastAsia"/>
            <w:sz w:val="24"/>
            <w:szCs w:val="24"/>
          </w:rPr>
          <w:t>2 CFR 182 - GOVERNMENTWIDE REQUIREMENTS FOR DRUG-FREE WORKPLACE (FINANCIAL ASSISTANCE)</w:t>
        </w:r>
      </w:hyperlink>
    </w:p>
    <w:p w14:paraId="5A871472" w14:textId="77777777" w:rsidR="00BE7BA5" w:rsidRPr="00BC5807" w:rsidRDefault="3A3C3290">
      <w:pPr>
        <w:pStyle w:val="ListParagraph"/>
        <w:numPr>
          <w:ilvl w:val="0"/>
          <w:numId w:val="17"/>
        </w:numPr>
        <w:shd w:val="clear" w:color="auto" w:fill="FFFFFF" w:themeFill="background1"/>
        <w:spacing w:after="240" w:line="240" w:lineRule="auto"/>
        <w:textAlignment w:val="baseline"/>
        <w:rPr>
          <w:rFonts w:eastAsiaTheme="minorEastAsia"/>
          <w:sz w:val="24"/>
          <w:szCs w:val="24"/>
          <w:u w:val="single"/>
        </w:rPr>
      </w:pPr>
      <w:hyperlink r:id="rId22">
        <w:r w:rsidRPr="1C13A16B">
          <w:rPr>
            <w:rStyle w:val="Hyperlink"/>
            <w:rFonts w:eastAsiaTheme="minorEastAsia"/>
            <w:sz w:val="24"/>
            <w:szCs w:val="24"/>
          </w:rPr>
          <w:t>2 CFR 183 - NEVER CONTRACT WITH THE ENEMY</w:t>
        </w:r>
      </w:hyperlink>
    </w:p>
    <w:p w14:paraId="0B285161" w14:textId="77777777" w:rsidR="00BE7BA5" w:rsidRPr="00BC5807" w:rsidRDefault="3A3C3290">
      <w:pPr>
        <w:pStyle w:val="ListParagraph"/>
        <w:numPr>
          <w:ilvl w:val="0"/>
          <w:numId w:val="17"/>
        </w:numPr>
        <w:shd w:val="clear" w:color="auto" w:fill="FFFFFF" w:themeFill="background1"/>
        <w:spacing w:after="240" w:line="240" w:lineRule="auto"/>
        <w:textAlignment w:val="baseline"/>
        <w:rPr>
          <w:rFonts w:eastAsiaTheme="minorEastAsia"/>
          <w:sz w:val="24"/>
          <w:szCs w:val="24"/>
          <w:u w:val="single"/>
        </w:rPr>
      </w:pPr>
      <w:hyperlink r:id="rId23">
        <w:r w:rsidRPr="1C13A16B">
          <w:rPr>
            <w:rStyle w:val="Hyperlink"/>
            <w:rFonts w:eastAsiaTheme="minorEastAsia"/>
            <w:sz w:val="24"/>
            <w:szCs w:val="24"/>
          </w:rPr>
          <w:t>2 CFR 600 – DEPARTMENT OF STATE REQUIREMENTS</w:t>
        </w:r>
      </w:hyperlink>
    </w:p>
    <w:p w14:paraId="5777C656" w14:textId="275F790A" w:rsidR="009A6548" w:rsidRDefault="3A3C3290">
      <w:pPr>
        <w:pStyle w:val="ListParagraph"/>
        <w:numPr>
          <w:ilvl w:val="0"/>
          <w:numId w:val="17"/>
        </w:numPr>
        <w:shd w:val="clear" w:color="auto" w:fill="FFFFFF" w:themeFill="background1"/>
        <w:spacing w:after="240" w:line="240" w:lineRule="auto"/>
        <w:rPr>
          <w:rFonts w:eastAsiaTheme="minorEastAsia"/>
          <w:sz w:val="24"/>
          <w:szCs w:val="24"/>
          <w:u w:val="single"/>
        </w:rPr>
      </w:pPr>
      <w:hyperlink r:id="rId24">
        <w:r w:rsidRPr="5A6034A8">
          <w:rPr>
            <w:rStyle w:val="Hyperlink"/>
            <w:rFonts w:eastAsiaTheme="minorEastAsia"/>
            <w:sz w:val="24"/>
            <w:szCs w:val="24"/>
          </w:rPr>
          <w:t>U.S. DEPARTMENT OF STATE STANDARD TERMS AND CONDITIONS</w:t>
        </w:r>
      </w:hyperlink>
    </w:p>
    <w:sectPr w:rsidR="009A6548">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2E0C" w14:textId="77777777" w:rsidR="000A6383" w:rsidRDefault="000A6383" w:rsidP="00E72644">
      <w:pPr>
        <w:spacing w:after="0" w:line="240" w:lineRule="auto"/>
      </w:pPr>
      <w:r>
        <w:separator/>
      </w:r>
    </w:p>
  </w:endnote>
  <w:endnote w:type="continuationSeparator" w:id="0">
    <w:p w14:paraId="7D0F5C81" w14:textId="77777777" w:rsidR="000A6383" w:rsidRDefault="000A6383" w:rsidP="00E72644">
      <w:pPr>
        <w:spacing w:after="0" w:line="240" w:lineRule="auto"/>
      </w:pPr>
      <w:r>
        <w:continuationSeparator/>
      </w:r>
    </w:p>
  </w:endnote>
  <w:endnote w:type="continuationNotice" w:id="1">
    <w:p w14:paraId="6FE8A997" w14:textId="77777777" w:rsidR="000A6383" w:rsidRDefault="000A6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BDA7" w14:textId="77777777" w:rsidR="000A6383" w:rsidRDefault="000A6383" w:rsidP="00E72644">
      <w:pPr>
        <w:spacing w:after="0" w:line="240" w:lineRule="auto"/>
      </w:pPr>
      <w:r>
        <w:separator/>
      </w:r>
    </w:p>
  </w:footnote>
  <w:footnote w:type="continuationSeparator" w:id="0">
    <w:p w14:paraId="0C785764" w14:textId="77777777" w:rsidR="000A6383" w:rsidRDefault="000A6383" w:rsidP="00E72644">
      <w:pPr>
        <w:spacing w:after="0" w:line="240" w:lineRule="auto"/>
      </w:pPr>
      <w:r>
        <w:continuationSeparator/>
      </w:r>
    </w:p>
  </w:footnote>
  <w:footnote w:type="continuationNotice" w:id="1">
    <w:p w14:paraId="1BBAB4B5" w14:textId="77777777" w:rsidR="000A6383" w:rsidRDefault="000A6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2F227BA5" w:rsidR="00E72644" w:rsidRPr="00923E8D" w:rsidRDefault="00923E8D" w:rsidP="00923E8D">
    <w:pPr>
      <w:pStyle w:val="Header"/>
    </w:pPr>
    <w:r>
      <w:t>2025</w:t>
    </w:r>
    <w:r w:rsidR="00BC5807">
      <w:t xml:space="preserve"> </w:t>
    </w:r>
    <w:r w:rsidR="00BC5807" w:rsidRPr="00BC5807">
      <w:rPr>
        <w:rFonts w:ascii="Times New Roman" w:hAnsi="Times New Roman" w:cs="Times New Roman"/>
        <w:sz w:val="24"/>
        <w:szCs w:val="24"/>
      </w:rPr>
      <w:t>Statement of Interest (SOI)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2D8"/>
    <w:multiLevelType w:val="hybridMultilevel"/>
    <w:tmpl w:val="2818ABA6"/>
    <w:lvl w:ilvl="0" w:tplc="8D7A0604">
      <w:start w:val="1"/>
      <w:numFmt w:val="bullet"/>
      <w:lvlText w:val=""/>
      <w:lvlJc w:val="left"/>
      <w:pPr>
        <w:ind w:left="720" w:hanging="360"/>
      </w:pPr>
      <w:rPr>
        <w:rFonts w:ascii="Symbol" w:hAnsi="Symbol" w:hint="default"/>
      </w:rPr>
    </w:lvl>
    <w:lvl w:ilvl="1" w:tplc="29A2B6FA">
      <w:start w:val="1"/>
      <w:numFmt w:val="bullet"/>
      <w:lvlText w:val="o"/>
      <w:lvlJc w:val="left"/>
      <w:pPr>
        <w:ind w:left="1440" w:hanging="360"/>
      </w:pPr>
      <w:rPr>
        <w:rFonts w:ascii="Courier New" w:hAnsi="Courier New" w:hint="default"/>
      </w:rPr>
    </w:lvl>
    <w:lvl w:ilvl="2" w:tplc="2B8E318C">
      <w:start w:val="1"/>
      <w:numFmt w:val="bullet"/>
      <w:lvlText w:val=""/>
      <w:lvlJc w:val="left"/>
      <w:pPr>
        <w:ind w:left="2160" w:hanging="360"/>
      </w:pPr>
      <w:rPr>
        <w:rFonts w:ascii="Wingdings" w:hAnsi="Wingdings" w:hint="default"/>
      </w:rPr>
    </w:lvl>
    <w:lvl w:ilvl="3" w:tplc="158E35AC">
      <w:start w:val="1"/>
      <w:numFmt w:val="bullet"/>
      <w:lvlText w:val=""/>
      <w:lvlJc w:val="left"/>
      <w:pPr>
        <w:ind w:left="2880" w:hanging="360"/>
      </w:pPr>
      <w:rPr>
        <w:rFonts w:ascii="Symbol" w:hAnsi="Symbol" w:hint="default"/>
      </w:rPr>
    </w:lvl>
    <w:lvl w:ilvl="4" w:tplc="57AA72FA">
      <w:start w:val="1"/>
      <w:numFmt w:val="bullet"/>
      <w:lvlText w:val="o"/>
      <w:lvlJc w:val="left"/>
      <w:pPr>
        <w:ind w:left="3600" w:hanging="360"/>
      </w:pPr>
      <w:rPr>
        <w:rFonts w:ascii="Courier New" w:hAnsi="Courier New" w:hint="default"/>
      </w:rPr>
    </w:lvl>
    <w:lvl w:ilvl="5" w:tplc="5734002C">
      <w:start w:val="1"/>
      <w:numFmt w:val="bullet"/>
      <w:lvlText w:val=""/>
      <w:lvlJc w:val="left"/>
      <w:pPr>
        <w:ind w:left="4320" w:hanging="360"/>
      </w:pPr>
      <w:rPr>
        <w:rFonts w:ascii="Wingdings" w:hAnsi="Wingdings" w:hint="default"/>
      </w:rPr>
    </w:lvl>
    <w:lvl w:ilvl="6" w:tplc="D7460F38">
      <w:start w:val="1"/>
      <w:numFmt w:val="bullet"/>
      <w:lvlText w:val=""/>
      <w:lvlJc w:val="left"/>
      <w:pPr>
        <w:ind w:left="5040" w:hanging="360"/>
      </w:pPr>
      <w:rPr>
        <w:rFonts w:ascii="Symbol" w:hAnsi="Symbol" w:hint="default"/>
      </w:rPr>
    </w:lvl>
    <w:lvl w:ilvl="7" w:tplc="2B26A43A">
      <w:start w:val="1"/>
      <w:numFmt w:val="bullet"/>
      <w:lvlText w:val="o"/>
      <w:lvlJc w:val="left"/>
      <w:pPr>
        <w:ind w:left="5760" w:hanging="360"/>
      </w:pPr>
      <w:rPr>
        <w:rFonts w:ascii="Courier New" w:hAnsi="Courier New" w:hint="default"/>
      </w:rPr>
    </w:lvl>
    <w:lvl w:ilvl="8" w:tplc="EBDC1688">
      <w:start w:val="1"/>
      <w:numFmt w:val="bullet"/>
      <w:lvlText w:val=""/>
      <w:lvlJc w:val="left"/>
      <w:pPr>
        <w:ind w:left="6480" w:hanging="360"/>
      </w:pPr>
      <w:rPr>
        <w:rFonts w:ascii="Wingdings" w:hAnsi="Wingdings" w:hint="default"/>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9DA7"/>
    <w:multiLevelType w:val="hybridMultilevel"/>
    <w:tmpl w:val="6EB46714"/>
    <w:lvl w:ilvl="0" w:tplc="F77CE9AC">
      <w:start w:val="1"/>
      <w:numFmt w:val="bullet"/>
      <w:lvlText w:val=""/>
      <w:lvlJc w:val="left"/>
      <w:pPr>
        <w:ind w:left="720" w:hanging="360"/>
      </w:pPr>
      <w:rPr>
        <w:rFonts w:ascii="Symbol" w:hAnsi="Symbol" w:hint="default"/>
      </w:rPr>
    </w:lvl>
    <w:lvl w:ilvl="1" w:tplc="0556ED6C">
      <w:start w:val="1"/>
      <w:numFmt w:val="bullet"/>
      <w:lvlText w:val="o"/>
      <w:lvlJc w:val="left"/>
      <w:pPr>
        <w:ind w:left="1440" w:hanging="360"/>
      </w:pPr>
      <w:rPr>
        <w:rFonts w:ascii="Courier New" w:hAnsi="Courier New" w:hint="default"/>
      </w:rPr>
    </w:lvl>
    <w:lvl w:ilvl="2" w:tplc="CDC80A38">
      <w:start w:val="1"/>
      <w:numFmt w:val="bullet"/>
      <w:lvlText w:val=""/>
      <w:lvlJc w:val="left"/>
      <w:pPr>
        <w:ind w:left="2160" w:hanging="360"/>
      </w:pPr>
      <w:rPr>
        <w:rFonts w:ascii="Wingdings" w:hAnsi="Wingdings" w:hint="default"/>
      </w:rPr>
    </w:lvl>
    <w:lvl w:ilvl="3" w:tplc="869A42E4">
      <w:start w:val="1"/>
      <w:numFmt w:val="bullet"/>
      <w:lvlText w:val=""/>
      <w:lvlJc w:val="left"/>
      <w:pPr>
        <w:ind w:left="2880" w:hanging="360"/>
      </w:pPr>
      <w:rPr>
        <w:rFonts w:ascii="Symbol" w:hAnsi="Symbol" w:hint="default"/>
      </w:rPr>
    </w:lvl>
    <w:lvl w:ilvl="4" w:tplc="B3A8BD1E">
      <w:start w:val="1"/>
      <w:numFmt w:val="bullet"/>
      <w:lvlText w:val="o"/>
      <w:lvlJc w:val="left"/>
      <w:pPr>
        <w:ind w:left="3600" w:hanging="360"/>
      </w:pPr>
      <w:rPr>
        <w:rFonts w:ascii="Courier New" w:hAnsi="Courier New" w:hint="default"/>
      </w:rPr>
    </w:lvl>
    <w:lvl w:ilvl="5" w:tplc="96F0FC94">
      <w:start w:val="1"/>
      <w:numFmt w:val="bullet"/>
      <w:lvlText w:val=""/>
      <w:lvlJc w:val="left"/>
      <w:pPr>
        <w:ind w:left="4320" w:hanging="360"/>
      </w:pPr>
      <w:rPr>
        <w:rFonts w:ascii="Wingdings" w:hAnsi="Wingdings" w:hint="default"/>
      </w:rPr>
    </w:lvl>
    <w:lvl w:ilvl="6" w:tplc="6B04F09E">
      <w:start w:val="1"/>
      <w:numFmt w:val="bullet"/>
      <w:lvlText w:val=""/>
      <w:lvlJc w:val="left"/>
      <w:pPr>
        <w:ind w:left="5040" w:hanging="360"/>
      </w:pPr>
      <w:rPr>
        <w:rFonts w:ascii="Symbol" w:hAnsi="Symbol" w:hint="default"/>
      </w:rPr>
    </w:lvl>
    <w:lvl w:ilvl="7" w:tplc="A4583A5E">
      <w:start w:val="1"/>
      <w:numFmt w:val="bullet"/>
      <w:lvlText w:val="o"/>
      <w:lvlJc w:val="left"/>
      <w:pPr>
        <w:ind w:left="5760" w:hanging="360"/>
      </w:pPr>
      <w:rPr>
        <w:rFonts w:ascii="Courier New" w:hAnsi="Courier New" w:hint="default"/>
      </w:rPr>
    </w:lvl>
    <w:lvl w:ilvl="8" w:tplc="783E6BFC">
      <w:start w:val="1"/>
      <w:numFmt w:val="bullet"/>
      <w:lvlText w:val=""/>
      <w:lvlJc w:val="left"/>
      <w:pPr>
        <w:ind w:left="6480" w:hanging="360"/>
      </w:pPr>
      <w:rPr>
        <w:rFonts w:ascii="Wingdings" w:hAnsi="Wingdings" w:hint="default"/>
      </w:rPr>
    </w:lvl>
  </w:abstractNum>
  <w:abstractNum w:abstractNumId="4" w15:restartNumberingAfterBreak="0">
    <w:nsid w:val="2B453E63"/>
    <w:multiLevelType w:val="hybridMultilevel"/>
    <w:tmpl w:val="5F883744"/>
    <w:lvl w:ilvl="0" w:tplc="97F61EDC">
      <w:start w:val="1"/>
      <w:numFmt w:val="bullet"/>
      <w:lvlText w:val=""/>
      <w:lvlJc w:val="left"/>
      <w:pPr>
        <w:ind w:left="720" w:hanging="360"/>
      </w:pPr>
      <w:rPr>
        <w:rFonts w:ascii="Symbol" w:hAnsi="Symbol" w:hint="default"/>
      </w:rPr>
    </w:lvl>
    <w:lvl w:ilvl="1" w:tplc="47C84720">
      <w:start w:val="1"/>
      <w:numFmt w:val="bullet"/>
      <w:lvlText w:val="o"/>
      <w:lvlJc w:val="left"/>
      <w:pPr>
        <w:ind w:left="1440" w:hanging="360"/>
      </w:pPr>
      <w:rPr>
        <w:rFonts w:ascii="Courier New" w:hAnsi="Courier New" w:hint="default"/>
      </w:rPr>
    </w:lvl>
    <w:lvl w:ilvl="2" w:tplc="FEDA7A0A">
      <w:start w:val="1"/>
      <w:numFmt w:val="bullet"/>
      <w:lvlText w:val=""/>
      <w:lvlJc w:val="left"/>
      <w:pPr>
        <w:ind w:left="2160" w:hanging="360"/>
      </w:pPr>
      <w:rPr>
        <w:rFonts w:ascii="Wingdings" w:hAnsi="Wingdings" w:hint="default"/>
      </w:rPr>
    </w:lvl>
    <w:lvl w:ilvl="3" w:tplc="55A4E1D2">
      <w:start w:val="1"/>
      <w:numFmt w:val="bullet"/>
      <w:lvlText w:val=""/>
      <w:lvlJc w:val="left"/>
      <w:pPr>
        <w:ind w:left="2880" w:hanging="360"/>
      </w:pPr>
      <w:rPr>
        <w:rFonts w:ascii="Symbol" w:hAnsi="Symbol" w:hint="default"/>
      </w:rPr>
    </w:lvl>
    <w:lvl w:ilvl="4" w:tplc="F16AFDAA">
      <w:start w:val="1"/>
      <w:numFmt w:val="bullet"/>
      <w:lvlText w:val="o"/>
      <w:lvlJc w:val="left"/>
      <w:pPr>
        <w:ind w:left="3600" w:hanging="360"/>
      </w:pPr>
      <w:rPr>
        <w:rFonts w:ascii="Courier New" w:hAnsi="Courier New" w:hint="default"/>
      </w:rPr>
    </w:lvl>
    <w:lvl w:ilvl="5" w:tplc="2D1E4E0A">
      <w:start w:val="1"/>
      <w:numFmt w:val="bullet"/>
      <w:lvlText w:val=""/>
      <w:lvlJc w:val="left"/>
      <w:pPr>
        <w:ind w:left="4320" w:hanging="360"/>
      </w:pPr>
      <w:rPr>
        <w:rFonts w:ascii="Wingdings" w:hAnsi="Wingdings" w:hint="default"/>
      </w:rPr>
    </w:lvl>
    <w:lvl w:ilvl="6" w:tplc="422860E0">
      <w:start w:val="1"/>
      <w:numFmt w:val="bullet"/>
      <w:lvlText w:val=""/>
      <w:lvlJc w:val="left"/>
      <w:pPr>
        <w:ind w:left="5040" w:hanging="360"/>
      </w:pPr>
      <w:rPr>
        <w:rFonts w:ascii="Symbol" w:hAnsi="Symbol" w:hint="default"/>
      </w:rPr>
    </w:lvl>
    <w:lvl w:ilvl="7" w:tplc="F9E0CCF4">
      <w:start w:val="1"/>
      <w:numFmt w:val="bullet"/>
      <w:lvlText w:val="o"/>
      <w:lvlJc w:val="left"/>
      <w:pPr>
        <w:ind w:left="5760" w:hanging="360"/>
      </w:pPr>
      <w:rPr>
        <w:rFonts w:ascii="Courier New" w:hAnsi="Courier New" w:hint="default"/>
      </w:rPr>
    </w:lvl>
    <w:lvl w:ilvl="8" w:tplc="28F24B16">
      <w:start w:val="1"/>
      <w:numFmt w:val="bullet"/>
      <w:lvlText w:val=""/>
      <w:lvlJc w:val="left"/>
      <w:pPr>
        <w:ind w:left="6480" w:hanging="360"/>
      </w:pPr>
      <w:rPr>
        <w:rFonts w:ascii="Wingdings" w:hAnsi="Wingdings" w:hint="default"/>
      </w:rPr>
    </w:lvl>
  </w:abstractNum>
  <w:abstractNum w:abstractNumId="5"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6BE32"/>
    <w:multiLevelType w:val="hybridMultilevel"/>
    <w:tmpl w:val="8834A360"/>
    <w:lvl w:ilvl="0" w:tplc="31B67382">
      <w:start w:val="1"/>
      <w:numFmt w:val="bullet"/>
      <w:lvlText w:val=""/>
      <w:lvlJc w:val="left"/>
      <w:pPr>
        <w:ind w:left="720" w:hanging="360"/>
      </w:pPr>
      <w:rPr>
        <w:rFonts w:ascii="Symbol" w:hAnsi="Symbol" w:hint="default"/>
      </w:rPr>
    </w:lvl>
    <w:lvl w:ilvl="1" w:tplc="A5368E8A">
      <w:start w:val="1"/>
      <w:numFmt w:val="bullet"/>
      <w:lvlText w:val="o"/>
      <w:lvlJc w:val="left"/>
      <w:pPr>
        <w:ind w:left="1440" w:hanging="360"/>
      </w:pPr>
      <w:rPr>
        <w:rFonts w:ascii="Courier New" w:hAnsi="Courier New" w:hint="default"/>
      </w:rPr>
    </w:lvl>
    <w:lvl w:ilvl="2" w:tplc="BB5EBA18">
      <w:start w:val="1"/>
      <w:numFmt w:val="bullet"/>
      <w:lvlText w:val=""/>
      <w:lvlJc w:val="left"/>
      <w:pPr>
        <w:ind w:left="2160" w:hanging="360"/>
      </w:pPr>
      <w:rPr>
        <w:rFonts w:ascii="Wingdings" w:hAnsi="Wingdings" w:hint="default"/>
      </w:rPr>
    </w:lvl>
    <w:lvl w:ilvl="3" w:tplc="9B3CBF68">
      <w:start w:val="1"/>
      <w:numFmt w:val="bullet"/>
      <w:lvlText w:val=""/>
      <w:lvlJc w:val="left"/>
      <w:pPr>
        <w:ind w:left="2880" w:hanging="360"/>
      </w:pPr>
      <w:rPr>
        <w:rFonts w:ascii="Symbol" w:hAnsi="Symbol" w:hint="default"/>
      </w:rPr>
    </w:lvl>
    <w:lvl w:ilvl="4" w:tplc="97308A16">
      <w:start w:val="1"/>
      <w:numFmt w:val="bullet"/>
      <w:lvlText w:val="o"/>
      <w:lvlJc w:val="left"/>
      <w:pPr>
        <w:ind w:left="3600" w:hanging="360"/>
      </w:pPr>
      <w:rPr>
        <w:rFonts w:ascii="Courier New" w:hAnsi="Courier New" w:hint="default"/>
      </w:rPr>
    </w:lvl>
    <w:lvl w:ilvl="5" w:tplc="0CCC64D4">
      <w:start w:val="1"/>
      <w:numFmt w:val="bullet"/>
      <w:lvlText w:val=""/>
      <w:lvlJc w:val="left"/>
      <w:pPr>
        <w:ind w:left="4320" w:hanging="360"/>
      </w:pPr>
      <w:rPr>
        <w:rFonts w:ascii="Wingdings" w:hAnsi="Wingdings" w:hint="default"/>
      </w:rPr>
    </w:lvl>
    <w:lvl w:ilvl="6" w:tplc="AEA0A04E">
      <w:start w:val="1"/>
      <w:numFmt w:val="bullet"/>
      <w:lvlText w:val=""/>
      <w:lvlJc w:val="left"/>
      <w:pPr>
        <w:ind w:left="5040" w:hanging="360"/>
      </w:pPr>
      <w:rPr>
        <w:rFonts w:ascii="Symbol" w:hAnsi="Symbol" w:hint="default"/>
      </w:rPr>
    </w:lvl>
    <w:lvl w:ilvl="7" w:tplc="376CBD4A">
      <w:start w:val="1"/>
      <w:numFmt w:val="bullet"/>
      <w:lvlText w:val="o"/>
      <w:lvlJc w:val="left"/>
      <w:pPr>
        <w:ind w:left="5760" w:hanging="360"/>
      </w:pPr>
      <w:rPr>
        <w:rFonts w:ascii="Courier New" w:hAnsi="Courier New" w:hint="default"/>
      </w:rPr>
    </w:lvl>
    <w:lvl w:ilvl="8" w:tplc="3B8005FC">
      <w:start w:val="1"/>
      <w:numFmt w:val="bullet"/>
      <w:lvlText w:val=""/>
      <w:lvlJc w:val="left"/>
      <w:pPr>
        <w:ind w:left="6480" w:hanging="360"/>
      </w:pPr>
      <w:rPr>
        <w:rFonts w:ascii="Wingdings" w:hAnsi="Wingdings" w:hint="default"/>
      </w:rPr>
    </w:lvl>
  </w:abstractNum>
  <w:abstractNum w:abstractNumId="7"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701D5"/>
    <w:multiLevelType w:val="hybridMultilevel"/>
    <w:tmpl w:val="7C2ACB10"/>
    <w:lvl w:ilvl="0" w:tplc="AD146304">
      <w:start w:val="1"/>
      <w:numFmt w:val="bullet"/>
      <w:lvlText w:val=""/>
      <w:lvlJc w:val="left"/>
      <w:pPr>
        <w:ind w:left="720" w:hanging="360"/>
      </w:pPr>
      <w:rPr>
        <w:rFonts w:ascii="Symbol" w:hAnsi="Symbol" w:hint="default"/>
      </w:rPr>
    </w:lvl>
    <w:lvl w:ilvl="1" w:tplc="2996A6EA">
      <w:start w:val="1"/>
      <w:numFmt w:val="bullet"/>
      <w:lvlText w:val="o"/>
      <w:lvlJc w:val="left"/>
      <w:pPr>
        <w:ind w:left="1440" w:hanging="360"/>
      </w:pPr>
      <w:rPr>
        <w:rFonts w:ascii="Courier New" w:hAnsi="Courier New" w:hint="default"/>
      </w:rPr>
    </w:lvl>
    <w:lvl w:ilvl="2" w:tplc="EBE8E980">
      <w:start w:val="1"/>
      <w:numFmt w:val="bullet"/>
      <w:lvlText w:val=""/>
      <w:lvlJc w:val="left"/>
      <w:pPr>
        <w:ind w:left="2160" w:hanging="360"/>
      </w:pPr>
      <w:rPr>
        <w:rFonts w:ascii="Wingdings" w:hAnsi="Wingdings" w:hint="default"/>
      </w:rPr>
    </w:lvl>
    <w:lvl w:ilvl="3" w:tplc="518CEF34">
      <w:start w:val="1"/>
      <w:numFmt w:val="bullet"/>
      <w:lvlText w:val=""/>
      <w:lvlJc w:val="left"/>
      <w:pPr>
        <w:ind w:left="2880" w:hanging="360"/>
      </w:pPr>
      <w:rPr>
        <w:rFonts w:ascii="Symbol" w:hAnsi="Symbol" w:hint="default"/>
      </w:rPr>
    </w:lvl>
    <w:lvl w:ilvl="4" w:tplc="27F8B91A">
      <w:start w:val="1"/>
      <w:numFmt w:val="bullet"/>
      <w:lvlText w:val="o"/>
      <w:lvlJc w:val="left"/>
      <w:pPr>
        <w:ind w:left="3600" w:hanging="360"/>
      </w:pPr>
      <w:rPr>
        <w:rFonts w:ascii="Courier New" w:hAnsi="Courier New" w:hint="default"/>
      </w:rPr>
    </w:lvl>
    <w:lvl w:ilvl="5" w:tplc="9BE2AD96">
      <w:start w:val="1"/>
      <w:numFmt w:val="bullet"/>
      <w:lvlText w:val=""/>
      <w:lvlJc w:val="left"/>
      <w:pPr>
        <w:ind w:left="4320" w:hanging="360"/>
      </w:pPr>
      <w:rPr>
        <w:rFonts w:ascii="Wingdings" w:hAnsi="Wingdings" w:hint="default"/>
      </w:rPr>
    </w:lvl>
    <w:lvl w:ilvl="6" w:tplc="C654F79C">
      <w:start w:val="1"/>
      <w:numFmt w:val="bullet"/>
      <w:lvlText w:val=""/>
      <w:lvlJc w:val="left"/>
      <w:pPr>
        <w:ind w:left="5040" w:hanging="360"/>
      </w:pPr>
      <w:rPr>
        <w:rFonts w:ascii="Symbol" w:hAnsi="Symbol" w:hint="default"/>
      </w:rPr>
    </w:lvl>
    <w:lvl w:ilvl="7" w:tplc="D65886A8">
      <w:start w:val="1"/>
      <w:numFmt w:val="bullet"/>
      <w:lvlText w:val="o"/>
      <w:lvlJc w:val="left"/>
      <w:pPr>
        <w:ind w:left="5760" w:hanging="360"/>
      </w:pPr>
      <w:rPr>
        <w:rFonts w:ascii="Courier New" w:hAnsi="Courier New" w:hint="default"/>
      </w:rPr>
    </w:lvl>
    <w:lvl w:ilvl="8" w:tplc="65FC13B4">
      <w:start w:val="1"/>
      <w:numFmt w:val="bullet"/>
      <w:lvlText w:val=""/>
      <w:lvlJc w:val="left"/>
      <w:pPr>
        <w:ind w:left="6480" w:hanging="360"/>
      </w:pPr>
      <w:rPr>
        <w:rFonts w:ascii="Wingdings" w:hAnsi="Wingdings" w:hint="default"/>
      </w:rPr>
    </w:lvl>
  </w:abstractNum>
  <w:abstractNum w:abstractNumId="12" w15:restartNumberingAfterBreak="0">
    <w:nsid w:val="4F9B28FB"/>
    <w:multiLevelType w:val="hybridMultilevel"/>
    <w:tmpl w:val="507ACDFC"/>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F6311"/>
    <w:multiLevelType w:val="hybridMultilevel"/>
    <w:tmpl w:val="8C5AEB9E"/>
    <w:lvl w:ilvl="0" w:tplc="15769C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64AEB75"/>
    <w:multiLevelType w:val="hybridMultilevel"/>
    <w:tmpl w:val="A13ADFAE"/>
    <w:lvl w:ilvl="0" w:tplc="953ED842">
      <w:start w:val="1"/>
      <w:numFmt w:val="bullet"/>
      <w:lvlText w:val=""/>
      <w:lvlJc w:val="left"/>
      <w:pPr>
        <w:ind w:left="720" w:hanging="360"/>
      </w:pPr>
      <w:rPr>
        <w:rFonts w:ascii="Symbol" w:hAnsi="Symbol" w:hint="default"/>
      </w:rPr>
    </w:lvl>
    <w:lvl w:ilvl="1" w:tplc="1F78C502">
      <w:start w:val="1"/>
      <w:numFmt w:val="bullet"/>
      <w:lvlText w:val="o"/>
      <w:lvlJc w:val="left"/>
      <w:pPr>
        <w:ind w:left="1440" w:hanging="360"/>
      </w:pPr>
      <w:rPr>
        <w:rFonts w:ascii="Courier New" w:hAnsi="Courier New" w:hint="default"/>
      </w:rPr>
    </w:lvl>
    <w:lvl w:ilvl="2" w:tplc="567419EC">
      <w:start w:val="1"/>
      <w:numFmt w:val="bullet"/>
      <w:lvlText w:val=""/>
      <w:lvlJc w:val="left"/>
      <w:pPr>
        <w:ind w:left="2160" w:hanging="360"/>
      </w:pPr>
      <w:rPr>
        <w:rFonts w:ascii="Wingdings" w:hAnsi="Wingdings" w:hint="default"/>
      </w:rPr>
    </w:lvl>
    <w:lvl w:ilvl="3" w:tplc="C99C01AA">
      <w:start w:val="1"/>
      <w:numFmt w:val="bullet"/>
      <w:lvlText w:val=""/>
      <w:lvlJc w:val="left"/>
      <w:pPr>
        <w:ind w:left="2880" w:hanging="360"/>
      </w:pPr>
      <w:rPr>
        <w:rFonts w:ascii="Symbol" w:hAnsi="Symbol" w:hint="default"/>
      </w:rPr>
    </w:lvl>
    <w:lvl w:ilvl="4" w:tplc="1804A89C">
      <w:start w:val="1"/>
      <w:numFmt w:val="bullet"/>
      <w:lvlText w:val="o"/>
      <w:lvlJc w:val="left"/>
      <w:pPr>
        <w:ind w:left="3600" w:hanging="360"/>
      </w:pPr>
      <w:rPr>
        <w:rFonts w:ascii="Courier New" w:hAnsi="Courier New" w:hint="default"/>
      </w:rPr>
    </w:lvl>
    <w:lvl w:ilvl="5" w:tplc="006EB3F6">
      <w:start w:val="1"/>
      <w:numFmt w:val="bullet"/>
      <w:lvlText w:val=""/>
      <w:lvlJc w:val="left"/>
      <w:pPr>
        <w:ind w:left="4320" w:hanging="360"/>
      </w:pPr>
      <w:rPr>
        <w:rFonts w:ascii="Wingdings" w:hAnsi="Wingdings" w:hint="default"/>
      </w:rPr>
    </w:lvl>
    <w:lvl w:ilvl="6" w:tplc="59125D4C">
      <w:start w:val="1"/>
      <w:numFmt w:val="bullet"/>
      <w:lvlText w:val=""/>
      <w:lvlJc w:val="left"/>
      <w:pPr>
        <w:ind w:left="5040" w:hanging="360"/>
      </w:pPr>
      <w:rPr>
        <w:rFonts w:ascii="Symbol" w:hAnsi="Symbol" w:hint="default"/>
      </w:rPr>
    </w:lvl>
    <w:lvl w:ilvl="7" w:tplc="C6EE1B4E">
      <w:start w:val="1"/>
      <w:numFmt w:val="bullet"/>
      <w:lvlText w:val="o"/>
      <w:lvlJc w:val="left"/>
      <w:pPr>
        <w:ind w:left="5760" w:hanging="360"/>
      </w:pPr>
      <w:rPr>
        <w:rFonts w:ascii="Courier New" w:hAnsi="Courier New" w:hint="default"/>
      </w:rPr>
    </w:lvl>
    <w:lvl w:ilvl="8" w:tplc="CDDE78F2">
      <w:start w:val="1"/>
      <w:numFmt w:val="bullet"/>
      <w:lvlText w:val=""/>
      <w:lvlJc w:val="left"/>
      <w:pPr>
        <w:ind w:left="6480" w:hanging="360"/>
      </w:pPr>
      <w:rPr>
        <w:rFonts w:ascii="Wingdings" w:hAnsi="Wingdings" w:hint="default"/>
      </w:rPr>
    </w:lvl>
  </w:abstractNum>
  <w:abstractNum w:abstractNumId="17" w15:restartNumberingAfterBreak="0">
    <w:nsid w:val="74B2B450"/>
    <w:multiLevelType w:val="hybridMultilevel"/>
    <w:tmpl w:val="7674CD9E"/>
    <w:lvl w:ilvl="0" w:tplc="C13EEF52">
      <w:start w:val="1"/>
      <w:numFmt w:val="bullet"/>
      <w:lvlText w:val=""/>
      <w:lvlJc w:val="left"/>
      <w:pPr>
        <w:ind w:left="720" w:hanging="360"/>
      </w:pPr>
      <w:rPr>
        <w:rFonts w:ascii="Symbol" w:hAnsi="Symbol" w:hint="default"/>
      </w:rPr>
    </w:lvl>
    <w:lvl w:ilvl="1" w:tplc="9B081870">
      <w:start w:val="1"/>
      <w:numFmt w:val="bullet"/>
      <w:lvlText w:val="o"/>
      <w:lvlJc w:val="left"/>
      <w:pPr>
        <w:ind w:left="1440" w:hanging="360"/>
      </w:pPr>
      <w:rPr>
        <w:rFonts w:ascii="Courier New" w:hAnsi="Courier New" w:hint="default"/>
      </w:rPr>
    </w:lvl>
    <w:lvl w:ilvl="2" w:tplc="C84E1558">
      <w:start w:val="1"/>
      <w:numFmt w:val="bullet"/>
      <w:lvlText w:val=""/>
      <w:lvlJc w:val="left"/>
      <w:pPr>
        <w:ind w:left="2160" w:hanging="360"/>
      </w:pPr>
      <w:rPr>
        <w:rFonts w:ascii="Wingdings" w:hAnsi="Wingdings" w:hint="default"/>
      </w:rPr>
    </w:lvl>
    <w:lvl w:ilvl="3" w:tplc="55700ECC">
      <w:start w:val="1"/>
      <w:numFmt w:val="bullet"/>
      <w:lvlText w:val=""/>
      <w:lvlJc w:val="left"/>
      <w:pPr>
        <w:ind w:left="2880" w:hanging="360"/>
      </w:pPr>
      <w:rPr>
        <w:rFonts w:ascii="Symbol" w:hAnsi="Symbol" w:hint="default"/>
      </w:rPr>
    </w:lvl>
    <w:lvl w:ilvl="4" w:tplc="28BACD70">
      <w:start w:val="1"/>
      <w:numFmt w:val="bullet"/>
      <w:lvlText w:val="o"/>
      <w:lvlJc w:val="left"/>
      <w:pPr>
        <w:ind w:left="3600" w:hanging="360"/>
      </w:pPr>
      <w:rPr>
        <w:rFonts w:ascii="Courier New" w:hAnsi="Courier New" w:hint="default"/>
      </w:rPr>
    </w:lvl>
    <w:lvl w:ilvl="5" w:tplc="F40E7FBA">
      <w:start w:val="1"/>
      <w:numFmt w:val="bullet"/>
      <w:lvlText w:val=""/>
      <w:lvlJc w:val="left"/>
      <w:pPr>
        <w:ind w:left="4320" w:hanging="360"/>
      </w:pPr>
      <w:rPr>
        <w:rFonts w:ascii="Wingdings" w:hAnsi="Wingdings" w:hint="default"/>
      </w:rPr>
    </w:lvl>
    <w:lvl w:ilvl="6" w:tplc="907EC486">
      <w:start w:val="1"/>
      <w:numFmt w:val="bullet"/>
      <w:lvlText w:val=""/>
      <w:lvlJc w:val="left"/>
      <w:pPr>
        <w:ind w:left="5040" w:hanging="360"/>
      </w:pPr>
      <w:rPr>
        <w:rFonts w:ascii="Symbol" w:hAnsi="Symbol" w:hint="default"/>
      </w:rPr>
    </w:lvl>
    <w:lvl w:ilvl="7" w:tplc="FAB0F7A4">
      <w:start w:val="1"/>
      <w:numFmt w:val="bullet"/>
      <w:lvlText w:val="o"/>
      <w:lvlJc w:val="left"/>
      <w:pPr>
        <w:ind w:left="5760" w:hanging="360"/>
      </w:pPr>
      <w:rPr>
        <w:rFonts w:ascii="Courier New" w:hAnsi="Courier New" w:hint="default"/>
      </w:rPr>
    </w:lvl>
    <w:lvl w:ilvl="8" w:tplc="125A525A">
      <w:start w:val="1"/>
      <w:numFmt w:val="bullet"/>
      <w:lvlText w:val=""/>
      <w:lvlJc w:val="left"/>
      <w:pPr>
        <w:ind w:left="6480" w:hanging="360"/>
      </w:pPr>
      <w:rPr>
        <w:rFonts w:ascii="Wingdings" w:hAnsi="Wingdings" w:hint="default"/>
      </w:rPr>
    </w:lvl>
  </w:abstractNum>
  <w:abstractNum w:abstractNumId="1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A51A9"/>
    <w:multiLevelType w:val="hybridMultilevel"/>
    <w:tmpl w:val="04C41F2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28992">
    <w:abstractNumId w:val="0"/>
  </w:num>
  <w:num w:numId="2" w16cid:durableId="143011559">
    <w:abstractNumId w:val="3"/>
  </w:num>
  <w:num w:numId="3" w16cid:durableId="1563247235">
    <w:abstractNumId w:val="17"/>
  </w:num>
  <w:num w:numId="4" w16cid:durableId="1446190607">
    <w:abstractNumId w:val="6"/>
  </w:num>
  <w:num w:numId="5" w16cid:durableId="336463252">
    <w:abstractNumId w:val="16"/>
  </w:num>
  <w:num w:numId="6" w16cid:durableId="1025060614">
    <w:abstractNumId w:val="11"/>
  </w:num>
  <w:num w:numId="7" w16cid:durableId="1773548905">
    <w:abstractNumId w:val="12"/>
  </w:num>
  <w:num w:numId="8" w16cid:durableId="1476874732">
    <w:abstractNumId w:val="21"/>
  </w:num>
  <w:num w:numId="9" w16cid:durableId="1008748009">
    <w:abstractNumId w:val="10"/>
  </w:num>
  <w:num w:numId="10" w16cid:durableId="885531654">
    <w:abstractNumId w:val="5"/>
  </w:num>
  <w:num w:numId="11" w16cid:durableId="1662195554">
    <w:abstractNumId w:val="9"/>
  </w:num>
  <w:num w:numId="12" w16cid:durableId="329330907">
    <w:abstractNumId w:val="19"/>
  </w:num>
  <w:num w:numId="13" w16cid:durableId="2056155352">
    <w:abstractNumId w:val="7"/>
  </w:num>
  <w:num w:numId="14" w16cid:durableId="966546974">
    <w:abstractNumId w:val="18"/>
  </w:num>
  <w:num w:numId="15" w16cid:durableId="21975924">
    <w:abstractNumId w:val="14"/>
  </w:num>
  <w:num w:numId="16" w16cid:durableId="2092506226">
    <w:abstractNumId w:val="8"/>
  </w:num>
  <w:num w:numId="17" w16cid:durableId="492836374">
    <w:abstractNumId w:val="2"/>
  </w:num>
  <w:num w:numId="18" w16cid:durableId="1448739193">
    <w:abstractNumId w:val="1"/>
  </w:num>
  <w:num w:numId="19" w16cid:durableId="1306350389">
    <w:abstractNumId w:val="15"/>
  </w:num>
  <w:num w:numId="20" w16cid:durableId="364910338">
    <w:abstractNumId w:val="4"/>
  </w:num>
  <w:num w:numId="21" w16cid:durableId="1222518829">
    <w:abstractNumId w:val="20"/>
  </w:num>
  <w:num w:numId="22" w16cid:durableId="5736076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221"/>
    <w:rsid w:val="000024E3"/>
    <w:rsid w:val="00005543"/>
    <w:rsid w:val="00006451"/>
    <w:rsid w:val="0000670A"/>
    <w:rsid w:val="00013624"/>
    <w:rsid w:val="00016B78"/>
    <w:rsid w:val="00027BB7"/>
    <w:rsid w:val="00031051"/>
    <w:rsid w:val="00034ED6"/>
    <w:rsid w:val="000408B4"/>
    <w:rsid w:val="0004161E"/>
    <w:rsid w:val="0005308D"/>
    <w:rsid w:val="00055C27"/>
    <w:rsid w:val="00060C72"/>
    <w:rsid w:val="00062E0D"/>
    <w:rsid w:val="00064B15"/>
    <w:rsid w:val="000666BA"/>
    <w:rsid w:val="00071851"/>
    <w:rsid w:val="00074328"/>
    <w:rsid w:val="00077FB9"/>
    <w:rsid w:val="00080162"/>
    <w:rsid w:val="00085822"/>
    <w:rsid w:val="000938B8"/>
    <w:rsid w:val="00097500"/>
    <w:rsid w:val="000A1023"/>
    <w:rsid w:val="000A1C23"/>
    <w:rsid w:val="000A6383"/>
    <w:rsid w:val="000B5478"/>
    <w:rsid w:val="000B60B4"/>
    <w:rsid w:val="000B731D"/>
    <w:rsid w:val="000B7AC4"/>
    <w:rsid w:val="000C1312"/>
    <w:rsid w:val="000C186D"/>
    <w:rsid w:val="000C4051"/>
    <w:rsid w:val="000C6086"/>
    <w:rsid w:val="000C63C4"/>
    <w:rsid w:val="000C685F"/>
    <w:rsid w:val="000C7774"/>
    <w:rsid w:val="000D6A48"/>
    <w:rsid w:val="000D7A21"/>
    <w:rsid w:val="000E07D5"/>
    <w:rsid w:val="000E45E7"/>
    <w:rsid w:val="000E6118"/>
    <w:rsid w:val="000F58E2"/>
    <w:rsid w:val="000F69AF"/>
    <w:rsid w:val="000F77F9"/>
    <w:rsid w:val="00102294"/>
    <w:rsid w:val="001033F6"/>
    <w:rsid w:val="001048A8"/>
    <w:rsid w:val="001125C4"/>
    <w:rsid w:val="001143ED"/>
    <w:rsid w:val="00117C6C"/>
    <w:rsid w:val="00121F0E"/>
    <w:rsid w:val="00125ACE"/>
    <w:rsid w:val="00125DD7"/>
    <w:rsid w:val="0012664D"/>
    <w:rsid w:val="00130F42"/>
    <w:rsid w:val="00132329"/>
    <w:rsid w:val="00134447"/>
    <w:rsid w:val="00134D25"/>
    <w:rsid w:val="00135294"/>
    <w:rsid w:val="00135C19"/>
    <w:rsid w:val="0013664A"/>
    <w:rsid w:val="0014205D"/>
    <w:rsid w:val="00143F7D"/>
    <w:rsid w:val="00144018"/>
    <w:rsid w:val="0014508E"/>
    <w:rsid w:val="00153EF0"/>
    <w:rsid w:val="00154368"/>
    <w:rsid w:val="0015466D"/>
    <w:rsid w:val="00162543"/>
    <w:rsid w:val="001637C8"/>
    <w:rsid w:val="00164754"/>
    <w:rsid w:val="00170194"/>
    <w:rsid w:val="00170D6E"/>
    <w:rsid w:val="0017151B"/>
    <w:rsid w:val="001820C0"/>
    <w:rsid w:val="00183A32"/>
    <w:rsid w:val="00184D51"/>
    <w:rsid w:val="00185EEA"/>
    <w:rsid w:val="001866A1"/>
    <w:rsid w:val="00186D7E"/>
    <w:rsid w:val="00190C63"/>
    <w:rsid w:val="00191C19"/>
    <w:rsid w:val="001A198F"/>
    <w:rsid w:val="001A2E06"/>
    <w:rsid w:val="001A3077"/>
    <w:rsid w:val="001B5CA8"/>
    <w:rsid w:val="001C1A57"/>
    <w:rsid w:val="001C46A6"/>
    <w:rsid w:val="001C6D32"/>
    <w:rsid w:val="001C7497"/>
    <w:rsid w:val="001C7D73"/>
    <w:rsid w:val="001D0930"/>
    <w:rsid w:val="001D2EDD"/>
    <w:rsid w:val="001D79FA"/>
    <w:rsid w:val="001D7BEA"/>
    <w:rsid w:val="001E2DDB"/>
    <w:rsid w:val="001F0D30"/>
    <w:rsid w:val="001F128F"/>
    <w:rsid w:val="001F6507"/>
    <w:rsid w:val="00202EF9"/>
    <w:rsid w:val="00206D08"/>
    <w:rsid w:val="00211407"/>
    <w:rsid w:val="0021656F"/>
    <w:rsid w:val="00216781"/>
    <w:rsid w:val="00216988"/>
    <w:rsid w:val="00216EB2"/>
    <w:rsid w:val="00217C8C"/>
    <w:rsid w:val="00222B31"/>
    <w:rsid w:val="00222CD1"/>
    <w:rsid w:val="00225684"/>
    <w:rsid w:val="00226537"/>
    <w:rsid w:val="00232EF5"/>
    <w:rsid w:val="00234D25"/>
    <w:rsid w:val="00235A06"/>
    <w:rsid w:val="002432EF"/>
    <w:rsid w:val="002437CA"/>
    <w:rsid w:val="0024541A"/>
    <w:rsid w:val="00246921"/>
    <w:rsid w:val="00247A13"/>
    <w:rsid w:val="002517AE"/>
    <w:rsid w:val="002546ED"/>
    <w:rsid w:val="00264B3D"/>
    <w:rsid w:val="002657A8"/>
    <w:rsid w:val="00272108"/>
    <w:rsid w:val="002736CA"/>
    <w:rsid w:val="00273E68"/>
    <w:rsid w:val="00280F45"/>
    <w:rsid w:val="00281E2D"/>
    <w:rsid w:val="00283811"/>
    <w:rsid w:val="002839A2"/>
    <w:rsid w:val="00283CDD"/>
    <w:rsid w:val="00283DA5"/>
    <w:rsid w:val="00285AB5"/>
    <w:rsid w:val="00286AE0"/>
    <w:rsid w:val="00290183"/>
    <w:rsid w:val="00291794"/>
    <w:rsid w:val="00291797"/>
    <w:rsid w:val="00292C1C"/>
    <w:rsid w:val="002A2F8C"/>
    <w:rsid w:val="002A37B1"/>
    <w:rsid w:val="002A5865"/>
    <w:rsid w:val="002B024F"/>
    <w:rsid w:val="002B13B6"/>
    <w:rsid w:val="002B232A"/>
    <w:rsid w:val="002B32B5"/>
    <w:rsid w:val="002B3EF4"/>
    <w:rsid w:val="002C0805"/>
    <w:rsid w:val="002C361F"/>
    <w:rsid w:val="002E1C9F"/>
    <w:rsid w:val="002E31F8"/>
    <w:rsid w:val="002F0A63"/>
    <w:rsid w:val="002F3CBE"/>
    <w:rsid w:val="002F65B6"/>
    <w:rsid w:val="002F7911"/>
    <w:rsid w:val="00305344"/>
    <w:rsid w:val="0030684A"/>
    <w:rsid w:val="003079FE"/>
    <w:rsid w:val="00311516"/>
    <w:rsid w:val="00314000"/>
    <w:rsid w:val="00316BC6"/>
    <w:rsid w:val="003173EA"/>
    <w:rsid w:val="00324574"/>
    <w:rsid w:val="00325B5B"/>
    <w:rsid w:val="00325E4E"/>
    <w:rsid w:val="00342D49"/>
    <w:rsid w:val="00350462"/>
    <w:rsid w:val="00354DFB"/>
    <w:rsid w:val="00356D1D"/>
    <w:rsid w:val="00365104"/>
    <w:rsid w:val="003659C6"/>
    <w:rsid w:val="003663B6"/>
    <w:rsid w:val="003670C8"/>
    <w:rsid w:val="00367BB7"/>
    <w:rsid w:val="00367BC4"/>
    <w:rsid w:val="00370438"/>
    <w:rsid w:val="00372B3C"/>
    <w:rsid w:val="003748E7"/>
    <w:rsid w:val="00375E13"/>
    <w:rsid w:val="00381C5C"/>
    <w:rsid w:val="00383BB3"/>
    <w:rsid w:val="00385DAC"/>
    <w:rsid w:val="0038600E"/>
    <w:rsid w:val="00387ECB"/>
    <w:rsid w:val="003904D3"/>
    <w:rsid w:val="003A063A"/>
    <w:rsid w:val="003A18FF"/>
    <w:rsid w:val="003A37B3"/>
    <w:rsid w:val="003A5688"/>
    <w:rsid w:val="003B1797"/>
    <w:rsid w:val="003B454F"/>
    <w:rsid w:val="003C0B9B"/>
    <w:rsid w:val="003C1070"/>
    <w:rsid w:val="003C38CF"/>
    <w:rsid w:val="003C4408"/>
    <w:rsid w:val="003C73D3"/>
    <w:rsid w:val="003C7AF8"/>
    <w:rsid w:val="003D36FC"/>
    <w:rsid w:val="003D371C"/>
    <w:rsid w:val="003E3822"/>
    <w:rsid w:val="003F0EFC"/>
    <w:rsid w:val="003F3373"/>
    <w:rsid w:val="003F407A"/>
    <w:rsid w:val="003F53D9"/>
    <w:rsid w:val="003F72DC"/>
    <w:rsid w:val="00402FDB"/>
    <w:rsid w:val="00403973"/>
    <w:rsid w:val="00403AFA"/>
    <w:rsid w:val="004070EC"/>
    <w:rsid w:val="00413431"/>
    <w:rsid w:val="00414185"/>
    <w:rsid w:val="00420117"/>
    <w:rsid w:val="00421C11"/>
    <w:rsid w:val="00422F99"/>
    <w:rsid w:val="00427AA6"/>
    <w:rsid w:val="00431FB2"/>
    <w:rsid w:val="0043219F"/>
    <w:rsid w:val="00436621"/>
    <w:rsid w:val="00437815"/>
    <w:rsid w:val="0044208C"/>
    <w:rsid w:val="0044233C"/>
    <w:rsid w:val="00443D84"/>
    <w:rsid w:val="0044513C"/>
    <w:rsid w:val="004456BA"/>
    <w:rsid w:val="00446C35"/>
    <w:rsid w:val="00450ACF"/>
    <w:rsid w:val="00455FDC"/>
    <w:rsid w:val="004576AF"/>
    <w:rsid w:val="0046266F"/>
    <w:rsid w:val="00466770"/>
    <w:rsid w:val="00471FFC"/>
    <w:rsid w:val="00480B3E"/>
    <w:rsid w:val="00484D00"/>
    <w:rsid w:val="0048598B"/>
    <w:rsid w:val="00494739"/>
    <w:rsid w:val="004A6D1D"/>
    <w:rsid w:val="004A6E68"/>
    <w:rsid w:val="004A74EB"/>
    <w:rsid w:val="004B0C33"/>
    <w:rsid w:val="004B16A6"/>
    <w:rsid w:val="004B1F1F"/>
    <w:rsid w:val="004B38C0"/>
    <w:rsid w:val="004C011C"/>
    <w:rsid w:val="004C1458"/>
    <w:rsid w:val="004C3987"/>
    <w:rsid w:val="004C4EB2"/>
    <w:rsid w:val="004C5070"/>
    <w:rsid w:val="004D0515"/>
    <w:rsid w:val="004D24CC"/>
    <w:rsid w:val="004D3028"/>
    <w:rsid w:val="004D622A"/>
    <w:rsid w:val="004E31C8"/>
    <w:rsid w:val="004E4DFA"/>
    <w:rsid w:val="004F35C3"/>
    <w:rsid w:val="004F6778"/>
    <w:rsid w:val="004F6DAB"/>
    <w:rsid w:val="005019ED"/>
    <w:rsid w:val="00501D06"/>
    <w:rsid w:val="00502332"/>
    <w:rsid w:val="00502886"/>
    <w:rsid w:val="00504958"/>
    <w:rsid w:val="005049AF"/>
    <w:rsid w:val="00506E27"/>
    <w:rsid w:val="005106BF"/>
    <w:rsid w:val="00511087"/>
    <w:rsid w:val="005120A6"/>
    <w:rsid w:val="00512835"/>
    <w:rsid w:val="0051445F"/>
    <w:rsid w:val="00520B56"/>
    <w:rsid w:val="00521EC2"/>
    <w:rsid w:val="005223D1"/>
    <w:rsid w:val="00522D73"/>
    <w:rsid w:val="00525965"/>
    <w:rsid w:val="005266B2"/>
    <w:rsid w:val="00526A67"/>
    <w:rsid w:val="00530620"/>
    <w:rsid w:val="005337E0"/>
    <w:rsid w:val="00540C67"/>
    <w:rsid w:val="00545486"/>
    <w:rsid w:val="00546055"/>
    <w:rsid w:val="005469B9"/>
    <w:rsid w:val="005475F8"/>
    <w:rsid w:val="005517B2"/>
    <w:rsid w:val="0055644B"/>
    <w:rsid w:val="00556D5D"/>
    <w:rsid w:val="0055783B"/>
    <w:rsid w:val="00562B48"/>
    <w:rsid w:val="00563EAD"/>
    <w:rsid w:val="00563FA8"/>
    <w:rsid w:val="005644E5"/>
    <w:rsid w:val="00564E1E"/>
    <w:rsid w:val="00566741"/>
    <w:rsid w:val="00567F8E"/>
    <w:rsid w:val="005704E3"/>
    <w:rsid w:val="00570781"/>
    <w:rsid w:val="00573702"/>
    <w:rsid w:val="00575434"/>
    <w:rsid w:val="00576E9A"/>
    <w:rsid w:val="00577232"/>
    <w:rsid w:val="00581360"/>
    <w:rsid w:val="00583155"/>
    <w:rsid w:val="00583435"/>
    <w:rsid w:val="00594E81"/>
    <w:rsid w:val="00596F3A"/>
    <w:rsid w:val="005A11CC"/>
    <w:rsid w:val="005A5770"/>
    <w:rsid w:val="005B1C88"/>
    <w:rsid w:val="005B37DB"/>
    <w:rsid w:val="005C2012"/>
    <w:rsid w:val="005C239C"/>
    <w:rsid w:val="005C2EAA"/>
    <w:rsid w:val="005C7ABF"/>
    <w:rsid w:val="005D1A0C"/>
    <w:rsid w:val="005D2F28"/>
    <w:rsid w:val="005D5DFB"/>
    <w:rsid w:val="005E23AB"/>
    <w:rsid w:val="005E4932"/>
    <w:rsid w:val="005F0ED0"/>
    <w:rsid w:val="005F1AFA"/>
    <w:rsid w:val="005F68CB"/>
    <w:rsid w:val="006019FF"/>
    <w:rsid w:val="00604CD4"/>
    <w:rsid w:val="0061055E"/>
    <w:rsid w:val="00610A6B"/>
    <w:rsid w:val="00612E73"/>
    <w:rsid w:val="0061300B"/>
    <w:rsid w:val="006156CA"/>
    <w:rsid w:val="00615A22"/>
    <w:rsid w:val="00617B59"/>
    <w:rsid w:val="00617C4E"/>
    <w:rsid w:val="006229E5"/>
    <w:rsid w:val="00630A4B"/>
    <w:rsid w:val="006322A8"/>
    <w:rsid w:val="00632751"/>
    <w:rsid w:val="00632B13"/>
    <w:rsid w:val="00633C23"/>
    <w:rsid w:val="00635DAF"/>
    <w:rsid w:val="00640EA6"/>
    <w:rsid w:val="00641EF8"/>
    <w:rsid w:val="006443C8"/>
    <w:rsid w:val="00646EDE"/>
    <w:rsid w:val="00647A1F"/>
    <w:rsid w:val="00650232"/>
    <w:rsid w:val="00657071"/>
    <w:rsid w:val="006610E7"/>
    <w:rsid w:val="00662EDD"/>
    <w:rsid w:val="00663693"/>
    <w:rsid w:val="00663E99"/>
    <w:rsid w:val="00666E12"/>
    <w:rsid w:val="006702FB"/>
    <w:rsid w:val="00673CB5"/>
    <w:rsid w:val="006759CB"/>
    <w:rsid w:val="00677436"/>
    <w:rsid w:val="006830DA"/>
    <w:rsid w:val="006830E1"/>
    <w:rsid w:val="006838C3"/>
    <w:rsid w:val="006867B4"/>
    <w:rsid w:val="0068799F"/>
    <w:rsid w:val="00690C21"/>
    <w:rsid w:val="0069189B"/>
    <w:rsid w:val="006A0109"/>
    <w:rsid w:val="006A183D"/>
    <w:rsid w:val="006A1C3A"/>
    <w:rsid w:val="006A2B23"/>
    <w:rsid w:val="006A718D"/>
    <w:rsid w:val="006B333F"/>
    <w:rsid w:val="006B4F9F"/>
    <w:rsid w:val="006B6F05"/>
    <w:rsid w:val="006B7D8B"/>
    <w:rsid w:val="006C3B47"/>
    <w:rsid w:val="006D322D"/>
    <w:rsid w:val="006D33E9"/>
    <w:rsid w:val="006D6574"/>
    <w:rsid w:val="006DCDD3"/>
    <w:rsid w:val="006E3B16"/>
    <w:rsid w:val="006E699A"/>
    <w:rsid w:val="006E7675"/>
    <w:rsid w:val="006F1EBC"/>
    <w:rsid w:val="006F692D"/>
    <w:rsid w:val="00700BAD"/>
    <w:rsid w:val="00700C42"/>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52B27"/>
    <w:rsid w:val="00756DD9"/>
    <w:rsid w:val="0076007F"/>
    <w:rsid w:val="0076331B"/>
    <w:rsid w:val="007739FC"/>
    <w:rsid w:val="0077697E"/>
    <w:rsid w:val="007800FE"/>
    <w:rsid w:val="0079115B"/>
    <w:rsid w:val="007956E9"/>
    <w:rsid w:val="007A2FFC"/>
    <w:rsid w:val="007A4F88"/>
    <w:rsid w:val="007A5871"/>
    <w:rsid w:val="007A61C3"/>
    <w:rsid w:val="007A6837"/>
    <w:rsid w:val="007B1798"/>
    <w:rsid w:val="007B46A6"/>
    <w:rsid w:val="007B6063"/>
    <w:rsid w:val="007C3E97"/>
    <w:rsid w:val="007C6B3E"/>
    <w:rsid w:val="007D0929"/>
    <w:rsid w:val="007D20D2"/>
    <w:rsid w:val="007D25EA"/>
    <w:rsid w:val="007D3F34"/>
    <w:rsid w:val="007D409A"/>
    <w:rsid w:val="007E165E"/>
    <w:rsid w:val="007E25BD"/>
    <w:rsid w:val="007E2B33"/>
    <w:rsid w:val="007E4F7F"/>
    <w:rsid w:val="007E67EB"/>
    <w:rsid w:val="007F164C"/>
    <w:rsid w:val="007F391D"/>
    <w:rsid w:val="00805821"/>
    <w:rsid w:val="008128AD"/>
    <w:rsid w:val="00813F65"/>
    <w:rsid w:val="00815E33"/>
    <w:rsid w:val="0081639D"/>
    <w:rsid w:val="0081695B"/>
    <w:rsid w:val="008222EF"/>
    <w:rsid w:val="00823C5F"/>
    <w:rsid w:val="00827E9E"/>
    <w:rsid w:val="0083484C"/>
    <w:rsid w:val="0084005A"/>
    <w:rsid w:val="00842BB3"/>
    <w:rsid w:val="00843E83"/>
    <w:rsid w:val="00845C32"/>
    <w:rsid w:val="00846F9C"/>
    <w:rsid w:val="008573F3"/>
    <w:rsid w:val="00866315"/>
    <w:rsid w:val="00874B43"/>
    <w:rsid w:val="00877C41"/>
    <w:rsid w:val="0088369C"/>
    <w:rsid w:val="00891A3D"/>
    <w:rsid w:val="00893815"/>
    <w:rsid w:val="00893C26"/>
    <w:rsid w:val="008A358B"/>
    <w:rsid w:val="008A73D5"/>
    <w:rsid w:val="008A7893"/>
    <w:rsid w:val="008B0D37"/>
    <w:rsid w:val="008B3C92"/>
    <w:rsid w:val="008B4275"/>
    <w:rsid w:val="008B64EC"/>
    <w:rsid w:val="008B747F"/>
    <w:rsid w:val="008C1CC4"/>
    <w:rsid w:val="008C1F4F"/>
    <w:rsid w:val="008C27AF"/>
    <w:rsid w:val="008C3BA0"/>
    <w:rsid w:val="008C4A4C"/>
    <w:rsid w:val="008C7D00"/>
    <w:rsid w:val="008D1C5C"/>
    <w:rsid w:val="008D2A04"/>
    <w:rsid w:val="008D47CD"/>
    <w:rsid w:val="008F0281"/>
    <w:rsid w:val="008F0C0B"/>
    <w:rsid w:val="008F26BF"/>
    <w:rsid w:val="008F366A"/>
    <w:rsid w:val="00900894"/>
    <w:rsid w:val="0090211B"/>
    <w:rsid w:val="009029D7"/>
    <w:rsid w:val="00910C76"/>
    <w:rsid w:val="00913E19"/>
    <w:rsid w:val="00914ED9"/>
    <w:rsid w:val="00922EFD"/>
    <w:rsid w:val="00923E8D"/>
    <w:rsid w:val="0092461F"/>
    <w:rsid w:val="00926F11"/>
    <w:rsid w:val="009273F2"/>
    <w:rsid w:val="00927BAF"/>
    <w:rsid w:val="009414DC"/>
    <w:rsid w:val="009416A0"/>
    <w:rsid w:val="00941A97"/>
    <w:rsid w:val="00943099"/>
    <w:rsid w:val="00944AE4"/>
    <w:rsid w:val="0094577D"/>
    <w:rsid w:val="00945E66"/>
    <w:rsid w:val="009538BD"/>
    <w:rsid w:val="009552CE"/>
    <w:rsid w:val="009553A5"/>
    <w:rsid w:val="00956576"/>
    <w:rsid w:val="009569A1"/>
    <w:rsid w:val="00962841"/>
    <w:rsid w:val="00966503"/>
    <w:rsid w:val="00973961"/>
    <w:rsid w:val="00974B91"/>
    <w:rsid w:val="00974C3E"/>
    <w:rsid w:val="00981FD3"/>
    <w:rsid w:val="00984672"/>
    <w:rsid w:val="00985074"/>
    <w:rsid w:val="009858E3"/>
    <w:rsid w:val="00985938"/>
    <w:rsid w:val="009862D0"/>
    <w:rsid w:val="00986751"/>
    <w:rsid w:val="00994852"/>
    <w:rsid w:val="00997A42"/>
    <w:rsid w:val="009A1C69"/>
    <w:rsid w:val="009A5427"/>
    <w:rsid w:val="009A5BEB"/>
    <w:rsid w:val="009A6548"/>
    <w:rsid w:val="009A6C94"/>
    <w:rsid w:val="009B12D3"/>
    <w:rsid w:val="009B4C7E"/>
    <w:rsid w:val="009B5171"/>
    <w:rsid w:val="009B5A11"/>
    <w:rsid w:val="009C083D"/>
    <w:rsid w:val="009C40A4"/>
    <w:rsid w:val="009C51EC"/>
    <w:rsid w:val="009C7837"/>
    <w:rsid w:val="009D004B"/>
    <w:rsid w:val="009D1438"/>
    <w:rsid w:val="009E308A"/>
    <w:rsid w:val="009E4F28"/>
    <w:rsid w:val="009F148D"/>
    <w:rsid w:val="009F64C7"/>
    <w:rsid w:val="009F6D01"/>
    <w:rsid w:val="00A03157"/>
    <w:rsid w:val="00A0353A"/>
    <w:rsid w:val="00A04BB4"/>
    <w:rsid w:val="00A06D6C"/>
    <w:rsid w:val="00A07659"/>
    <w:rsid w:val="00A136DD"/>
    <w:rsid w:val="00A2356B"/>
    <w:rsid w:val="00A26BF8"/>
    <w:rsid w:val="00A3089B"/>
    <w:rsid w:val="00A319BA"/>
    <w:rsid w:val="00A3217E"/>
    <w:rsid w:val="00A372D5"/>
    <w:rsid w:val="00A3784F"/>
    <w:rsid w:val="00A37DC4"/>
    <w:rsid w:val="00A41E75"/>
    <w:rsid w:val="00A425C8"/>
    <w:rsid w:val="00A43EF7"/>
    <w:rsid w:val="00A463DE"/>
    <w:rsid w:val="00A470C8"/>
    <w:rsid w:val="00A54752"/>
    <w:rsid w:val="00A5534F"/>
    <w:rsid w:val="00A56E68"/>
    <w:rsid w:val="00A625D3"/>
    <w:rsid w:val="00A65B01"/>
    <w:rsid w:val="00A65C10"/>
    <w:rsid w:val="00A66D86"/>
    <w:rsid w:val="00A724F7"/>
    <w:rsid w:val="00A73E32"/>
    <w:rsid w:val="00A75B94"/>
    <w:rsid w:val="00A809A7"/>
    <w:rsid w:val="00A8534C"/>
    <w:rsid w:val="00A8664E"/>
    <w:rsid w:val="00A87B6C"/>
    <w:rsid w:val="00A97238"/>
    <w:rsid w:val="00AA04A8"/>
    <w:rsid w:val="00AA0CB6"/>
    <w:rsid w:val="00AA2677"/>
    <w:rsid w:val="00AA4B01"/>
    <w:rsid w:val="00AB0E41"/>
    <w:rsid w:val="00AB2B4A"/>
    <w:rsid w:val="00AB3567"/>
    <w:rsid w:val="00AB6D52"/>
    <w:rsid w:val="00AC2359"/>
    <w:rsid w:val="00AC4808"/>
    <w:rsid w:val="00AC724A"/>
    <w:rsid w:val="00AD1D79"/>
    <w:rsid w:val="00AD3731"/>
    <w:rsid w:val="00AD4D4D"/>
    <w:rsid w:val="00AD5CC0"/>
    <w:rsid w:val="00AE676B"/>
    <w:rsid w:val="00AE7647"/>
    <w:rsid w:val="00AE7C45"/>
    <w:rsid w:val="00AF3C50"/>
    <w:rsid w:val="00AF4C0B"/>
    <w:rsid w:val="00B0045F"/>
    <w:rsid w:val="00B009C7"/>
    <w:rsid w:val="00B02928"/>
    <w:rsid w:val="00B02AC4"/>
    <w:rsid w:val="00B0446C"/>
    <w:rsid w:val="00B12C1F"/>
    <w:rsid w:val="00B141EA"/>
    <w:rsid w:val="00B15451"/>
    <w:rsid w:val="00B1637B"/>
    <w:rsid w:val="00B17E6A"/>
    <w:rsid w:val="00B219A8"/>
    <w:rsid w:val="00B25B34"/>
    <w:rsid w:val="00B32CA7"/>
    <w:rsid w:val="00B361C6"/>
    <w:rsid w:val="00B4180D"/>
    <w:rsid w:val="00B42E94"/>
    <w:rsid w:val="00B44207"/>
    <w:rsid w:val="00B44468"/>
    <w:rsid w:val="00B4547D"/>
    <w:rsid w:val="00B4680B"/>
    <w:rsid w:val="00B55DBC"/>
    <w:rsid w:val="00B61F49"/>
    <w:rsid w:val="00B6261A"/>
    <w:rsid w:val="00B62F1D"/>
    <w:rsid w:val="00B66352"/>
    <w:rsid w:val="00B67133"/>
    <w:rsid w:val="00B708CD"/>
    <w:rsid w:val="00B729E0"/>
    <w:rsid w:val="00B73DDE"/>
    <w:rsid w:val="00B801F2"/>
    <w:rsid w:val="00B806A8"/>
    <w:rsid w:val="00B87851"/>
    <w:rsid w:val="00B9045A"/>
    <w:rsid w:val="00B92D4C"/>
    <w:rsid w:val="00B93092"/>
    <w:rsid w:val="00B941D7"/>
    <w:rsid w:val="00B94BC0"/>
    <w:rsid w:val="00B97390"/>
    <w:rsid w:val="00BA2A1D"/>
    <w:rsid w:val="00BA58C8"/>
    <w:rsid w:val="00BA667F"/>
    <w:rsid w:val="00BB34C8"/>
    <w:rsid w:val="00BB6061"/>
    <w:rsid w:val="00BC208A"/>
    <w:rsid w:val="00BC5807"/>
    <w:rsid w:val="00BD082E"/>
    <w:rsid w:val="00BD1F77"/>
    <w:rsid w:val="00BD611E"/>
    <w:rsid w:val="00BDC0DE"/>
    <w:rsid w:val="00BE0BCB"/>
    <w:rsid w:val="00BE306E"/>
    <w:rsid w:val="00BE3132"/>
    <w:rsid w:val="00BE5C24"/>
    <w:rsid w:val="00BE743C"/>
    <w:rsid w:val="00BE7BA5"/>
    <w:rsid w:val="00BF3568"/>
    <w:rsid w:val="00BF4277"/>
    <w:rsid w:val="00BF4EE0"/>
    <w:rsid w:val="00BF5215"/>
    <w:rsid w:val="00C007FA"/>
    <w:rsid w:val="00C014C5"/>
    <w:rsid w:val="00C03569"/>
    <w:rsid w:val="00C157DB"/>
    <w:rsid w:val="00C2119D"/>
    <w:rsid w:val="00C21D21"/>
    <w:rsid w:val="00C226C6"/>
    <w:rsid w:val="00C3110F"/>
    <w:rsid w:val="00C34C77"/>
    <w:rsid w:val="00C36512"/>
    <w:rsid w:val="00C47170"/>
    <w:rsid w:val="00C4755F"/>
    <w:rsid w:val="00C479D5"/>
    <w:rsid w:val="00C51380"/>
    <w:rsid w:val="00C53E85"/>
    <w:rsid w:val="00C566D2"/>
    <w:rsid w:val="00C568FA"/>
    <w:rsid w:val="00C56E35"/>
    <w:rsid w:val="00C57828"/>
    <w:rsid w:val="00C578ED"/>
    <w:rsid w:val="00C57E51"/>
    <w:rsid w:val="00C62031"/>
    <w:rsid w:val="00C64CD4"/>
    <w:rsid w:val="00C64D59"/>
    <w:rsid w:val="00C667B1"/>
    <w:rsid w:val="00C67AFA"/>
    <w:rsid w:val="00C729CC"/>
    <w:rsid w:val="00C7462F"/>
    <w:rsid w:val="00C75FD6"/>
    <w:rsid w:val="00C80947"/>
    <w:rsid w:val="00C821E7"/>
    <w:rsid w:val="00C85D3A"/>
    <w:rsid w:val="00C91A34"/>
    <w:rsid w:val="00C9249E"/>
    <w:rsid w:val="00C94646"/>
    <w:rsid w:val="00CA31B6"/>
    <w:rsid w:val="00CA7249"/>
    <w:rsid w:val="00CB080B"/>
    <w:rsid w:val="00CB47AD"/>
    <w:rsid w:val="00CB737E"/>
    <w:rsid w:val="00CB7393"/>
    <w:rsid w:val="00CC20C2"/>
    <w:rsid w:val="00CC516F"/>
    <w:rsid w:val="00CC5A32"/>
    <w:rsid w:val="00CC636C"/>
    <w:rsid w:val="00CD1EF2"/>
    <w:rsid w:val="00CD5053"/>
    <w:rsid w:val="00CD5675"/>
    <w:rsid w:val="00CD7612"/>
    <w:rsid w:val="00CE206B"/>
    <w:rsid w:val="00CF16FB"/>
    <w:rsid w:val="00CF3DC9"/>
    <w:rsid w:val="00D014C2"/>
    <w:rsid w:val="00D01FF6"/>
    <w:rsid w:val="00D04201"/>
    <w:rsid w:val="00D04D97"/>
    <w:rsid w:val="00D058E2"/>
    <w:rsid w:val="00D05CD3"/>
    <w:rsid w:val="00D05E87"/>
    <w:rsid w:val="00D124FC"/>
    <w:rsid w:val="00D127BD"/>
    <w:rsid w:val="00D13268"/>
    <w:rsid w:val="00D20A7F"/>
    <w:rsid w:val="00D21F8E"/>
    <w:rsid w:val="00D2267E"/>
    <w:rsid w:val="00D24DC6"/>
    <w:rsid w:val="00D45176"/>
    <w:rsid w:val="00D45D6B"/>
    <w:rsid w:val="00D45F5C"/>
    <w:rsid w:val="00D47FFD"/>
    <w:rsid w:val="00D50D58"/>
    <w:rsid w:val="00D5297D"/>
    <w:rsid w:val="00D5423F"/>
    <w:rsid w:val="00D55695"/>
    <w:rsid w:val="00D60B8C"/>
    <w:rsid w:val="00D6405B"/>
    <w:rsid w:val="00D6693F"/>
    <w:rsid w:val="00D66E3F"/>
    <w:rsid w:val="00D75775"/>
    <w:rsid w:val="00D84580"/>
    <w:rsid w:val="00D913A5"/>
    <w:rsid w:val="00DA47FE"/>
    <w:rsid w:val="00DA7545"/>
    <w:rsid w:val="00DB1233"/>
    <w:rsid w:val="00DB1CCD"/>
    <w:rsid w:val="00DB23A0"/>
    <w:rsid w:val="00DB311D"/>
    <w:rsid w:val="00DB34C8"/>
    <w:rsid w:val="00DB7B0A"/>
    <w:rsid w:val="00DC3D84"/>
    <w:rsid w:val="00DC57DB"/>
    <w:rsid w:val="00DC7EBF"/>
    <w:rsid w:val="00DD2693"/>
    <w:rsid w:val="00DD2B06"/>
    <w:rsid w:val="00DD52C5"/>
    <w:rsid w:val="00DE0B72"/>
    <w:rsid w:val="00DE10E4"/>
    <w:rsid w:val="00DE4675"/>
    <w:rsid w:val="00DE4DF0"/>
    <w:rsid w:val="00DE5012"/>
    <w:rsid w:val="00DE61FD"/>
    <w:rsid w:val="00DE6BA7"/>
    <w:rsid w:val="00DF16C0"/>
    <w:rsid w:val="00DF3407"/>
    <w:rsid w:val="00E00F01"/>
    <w:rsid w:val="00E01BA6"/>
    <w:rsid w:val="00E04A27"/>
    <w:rsid w:val="00E1114F"/>
    <w:rsid w:val="00E121DF"/>
    <w:rsid w:val="00E13E45"/>
    <w:rsid w:val="00E146FC"/>
    <w:rsid w:val="00E163E5"/>
    <w:rsid w:val="00E16A39"/>
    <w:rsid w:val="00E26A89"/>
    <w:rsid w:val="00E275E5"/>
    <w:rsid w:val="00E2791D"/>
    <w:rsid w:val="00E308AD"/>
    <w:rsid w:val="00E33B95"/>
    <w:rsid w:val="00E33EEA"/>
    <w:rsid w:val="00E34A14"/>
    <w:rsid w:val="00E36F28"/>
    <w:rsid w:val="00E430A4"/>
    <w:rsid w:val="00E435BF"/>
    <w:rsid w:val="00E5031B"/>
    <w:rsid w:val="00E56FBC"/>
    <w:rsid w:val="00E70307"/>
    <w:rsid w:val="00E72644"/>
    <w:rsid w:val="00E745AF"/>
    <w:rsid w:val="00E74C05"/>
    <w:rsid w:val="00E76DD3"/>
    <w:rsid w:val="00E86024"/>
    <w:rsid w:val="00E8737E"/>
    <w:rsid w:val="00E87A8A"/>
    <w:rsid w:val="00E9022E"/>
    <w:rsid w:val="00E93659"/>
    <w:rsid w:val="00E93BBE"/>
    <w:rsid w:val="00E93F8E"/>
    <w:rsid w:val="00E9431C"/>
    <w:rsid w:val="00E95BBE"/>
    <w:rsid w:val="00EA60CA"/>
    <w:rsid w:val="00EB0A71"/>
    <w:rsid w:val="00EB0ABA"/>
    <w:rsid w:val="00EB34E4"/>
    <w:rsid w:val="00EB4978"/>
    <w:rsid w:val="00EC0738"/>
    <w:rsid w:val="00EC14EC"/>
    <w:rsid w:val="00EC2ABB"/>
    <w:rsid w:val="00EC5C01"/>
    <w:rsid w:val="00ED047F"/>
    <w:rsid w:val="00ED369F"/>
    <w:rsid w:val="00ED7B40"/>
    <w:rsid w:val="00ED7F32"/>
    <w:rsid w:val="00EE1740"/>
    <w:rsid w:val="00EE3A1D"/>
    <w:rsid w:val="00EE4B69"/>
    <w:rsid w:val="00EE4F87"/>
    <w:rsid w:val="00EF0BE1"/>
    <w:rsid w:val="00EF1BBE"/>
    <w:rsid w:val="00EF65A6"/>
    <w:rsid w:val="00F0052C"/>
    <w:rsid w:val="00F018C9"/>
    <w:rsid w:val="00F01DB5"/>
    <w:rsid w:val="00F025F0"/>
    <w:rsid w:val="00F056BD"/>
    <w:rsid w:val="00F13B76"/>
    <w:rsid w:val="00F14233"/>
    <w:rsid w:val="00F21735"/>
    <w:rsid w:val="00F22E15"/>
    <w:rsid w:val="00F316B0"/>
    <w:rsid w:val="00F3474A"/>
    <w:rsid w:val="00F420FF"/>
    <w:rsid w:val="00F42F14"/>
    <w:rsid w:val="00F4689E"/>
    <w:rsid w:val="00F50179"/>
    <w:rsid w:val="00F530E1"/>
    <w:rsid w:val="00F53A18"/>
    <w:rsid w:val="00F57BA0"/>
    <w:rsid w:val="00F62AE3"/>
    <w:rsid w:val="00F63C3A"/>
    <w:rsid w:val="00F65067"/>
    <w:rsid w:val="00F7419E"/>
    <w:rsid w:val="00F76F81"/>
    <w:rsid w:val="00F777DD"/>
    <w:rsid w:val="00F81411"/>
    <w:rsid w:val="00F81946"/>
    <w:rsid w:val="00F84D9A"/>
    <w:rsid w:val="00F85B15"/>
    <w:rsid w:val="00F91EEC"/>
    <w:rsid w:val="00F920A5"/>
    <w:rsid w:val="00F9216A"/>
    <w:rsid w:val="00F9609D"/>
    <w:rsid w:val="00FA14B5"/>
    <w:rsid w:val="00FA1B72"/>
    <w:rsid w:val="00FA34AE"/>
    <w:rsid w:val="00FB31F7"/>
    <w:rsid w:val="00FB7A53"/>
    <w:rsid w:val="00FC05DC"/>
    <w:rsid w:val="00FC0863"/>
    <w:rsid w:val="00FC0C86"/>
    <w:rsid w:val="00FC70FD"/>
    <w:rsid w:val="00FC76B8"/>
    <w:rsid w:val="00FD65A5"/>
    <w:rsid w:val="00FE3194"/>
    <w:rsid w:val="00FE4C66"/>
    <w:rsid w:val="00FE7E29"/>
    <w:rsid w:val="00FF0F26"/>
    <w:rsid w:val="00FF323E"/>
    <w:rsid w:val="00FF43D8"/>
    <w:rsid w:val="00FF4AB9"/>
    <w:rsid w:val="00FF60E6"/>
    <w:rsid w:val="01261519"/>
    <w:rsid w:val="0140DCF0"/>
    <w:rsid w:val="01A472F2"/>
    <w:rsid w:val="02429EB8"/>
    <w:rsid w:val="0259C455"/>
    <w:rsid w:val="027FE075"/>
    <w:rsid w:val="027FF582"/>
    <w:rsid w:val="03047C47"/>
    <w:rsid w:val="03330AEB"/>
    <w:rsid w:val="0336D552"/>
    <w:rsid w:val="0392EFBD"/>
    <w:rsid w:val="03A0339F"/>
    <w:rsid w:val="03EEC578"/>
    <w:rsid w:val="0416C9A7"/>
    <w:rsid w:val="04198334"/>
    <w:rsid w:val="04A089E2"/>
    <w:rsid w:val="04A39DE1"/>
    <w:rsid w:val="04BAE604"/>
    <w:rsid w:val="04C483A7"/>
    <w:rsid w:val="055D6384"/>
    <w:rsid w:val="059282B0"/>
    <w:rsid w:val="05A5325E"/>
    <w:rsid w:val="0604FBB7"/>
    <w:rsid w:val="06AAFD16"/>
    <w:rsid w:val="06F621A4"/>
    <w:rsid w:val="07B603C7"/>
    <w:rsid w:val="07B9D456"/>
    <w:rsid w:val="07CD8D1E"/>
    <w:rsid w:val="081669AD"/>
    <w:rsid w:val="08CCEECB"/>
    <w:rsid w:val="08E57527"/>
    <w:rsid w:val="08FB54A1"/>
    <w:rsid w:val="091E7280"/>
    <w:rsid w:val="092B31E8"/>
    <w:rsid w:val="0955197B"/>
    <w:rsid w:val="09D551B1"/>
    <w:rsid w:val="09D7BA9B"/>
    <w:rsid w:val="09E9D3F2"/>
    <w:rsid w:val="09F14A00"/>
    <w:rsid w:val="09FA553E"/>
    <w:rsid w:val="0A062514"/>
    <w:rsid w:val="0A572CA1"/>
    <w:rsid w:val="0AA039F1"/>
    <w:rsid w:val="0B0AEC15"/>
    <w:rsid w:val="0B13CE33"/>
    <w:rsid w:val="0B316C75"/>
    <w:rsid w:val="0B6898E5"/>
    <w:rsid w:val="0BE19181"/>
    <w:rsid w:val="0C5EA0F4"/>
    <w:rsid w:val="0CF153A0"/>
    <w:rsid w:val="0D39C3D2"/>
    <w:rsid w:val="0D92919C"/>
    <w:rsid w:val="0E096F9E"/>
    <w:rsid w:val="0E39106D"/>
    <w:rsid w:val="0E9D6396"/>
    <w:rsid w:val="0EBB1144"/>
    <w:rsid w:val="0EF6F3E6"/>
    <w:rsid w:val="0F1D1605"/>
    <w:rsid w:val="0F1F148F"/>
    <w:rsid w:val="0F4EA43F"/>
    <w:rsid w:val="0F808A42"/>
    <w:rsid w:val="0F9EA5AC"/>
    <w:rsid w:val="101885D8"/>
    <w:rsid w:val="103C796A"/>
    <w:rsid w:val="103CA9DA"/>
    <w:rsid w:val="104DE161"/>
    <w:rsid w:val="1070AD1B"/>
    <w:rsid w:val="10CC6CDA"/>
    <w:rsid w:val="10DC65DC"/>
    <w:rsid w:val="117A9254"/>
    <w:rsid w:val="118AC3B0"/>
    <w:rsid w:val="11A254DC"/>
    <w:rsid w:val="11E3BE04"/>
    <w:rsid w:val="1288B5D1"/>
    <w:rsid w:val="12C27D6D"/>
    <w:rsid w:val="12C4B301"/>
    <w:rsid w:val="130D8456"/>
    <w:rsid w:val="13185C97"/>
    <w:rsid w:val="13375F0B"/>
    <w:rsid w:val="136B7AB7"/>
    <w:rsid w:val="13C7B2DC"/>
    <w:rsid w:val="1487D5A1"/>
    <w:rsid w:val="14F5E969"/>
    <w:rsid w:val="150D5684"/>
    <w:rsid w:val="15216802"/>
    <w:rsid w:val="15498840"/>
    <w:rsid w:val="159643D7"/>
    <w:rsid w:val="15BFF25E"/>
    <w:rsid w:val="15C3D7B4"/>
    <w:rsid w:val="15C55D20"/>
    <w:rsid w:val="163D8819"/>
    <w:rsid w:val="1666BE8E"/>
    <w:rsid w:val="169E1225"/>
    <w:rsid w:val="16EAF5F3"/>
    <w:rsid w:val="16FEA5EA"/>
    <w:rsid w:val="172EFB59"/>
    <w:rsid w:val="17318945"/>
    <w:rsid w:val="1777E751"/>
    <w:rsid w:val="17ABE7FD"/>
    <w:rsid w:val="17C1D19E"/>
    <w:rsid w:val="181875F2"/>
    <w:rsid w:val="184404A1"/>
    <w:rsid w:val="18488646"/>
    <w:rsid w:val="18841922"/>
    <w:rsid w:val="189C394E"/>
    <w:rsid w:val="189C6E94"/>
    <w:rsid w:val="189D8395"/>
    <w:rsid w:val="1922EFF3"/>
    <w:rsid w:val="19246838"/>
    <w:rsid w:val="192BC823"/>
    <w:rsid w:val="1977DF4B"/>
    <w:rsid w:val="19B3CE89"/>
    <w:rsid w:val="1A122535"/>
    <w:rsid w:val="1A66B454"/>
    <w:rsid w:val="1A97A84A"/>
    <w:rsid w:val="1AA7D383"/>
    <w:rsid w:val="1AB4C0C3"/>
    <w:rsid w:val="1ABB93CF"/>
    <w:rsid w:val="1AD37C98"/>
    <w:rsid w:val="1AF3B91A"/>
    <w:rsid w:val="1B205F71"/>
    <w:rsid w:val="1B6CD383"/>
    <w:rsid w:val="1BE4086C"/>
    <w:rsid w:val="1C03D26C"/>
    <w:rsid w:val="1C13A16B"/>
    <w:rsid w:val="1D0E847D"/>
    <w:rsid w:val="1D227FBE"/>
    <w:rsid w:val="1D4EF4F8"/>
    <w:rsid w:val="1D5A5DE6"/>
    <w:rsid w:val="1D5F8EE4"/>
    <w:rsid w:val="1DA0455A"/>
    <w:rsid w:val="1DA7AB77"/>
    <w:rsid w:val="1DBF7567"/>
    <w:rsid w:val="1E047035"/>
    <w:rsid w:val="1E09D768"/>
    <w:rsid w:val="1E0B2BB4"/>
    <w:rsid w:val="1E80A362"/>
    <w:rsid w:val="1E80C5CA"/>
    <w:rsid w:val="1E82A172"/>
    <w:rsid w:val="1EF7D667"/>
    <w:rsid w:val="1F473EA9"/>
    <w:rsid w:val="1F603DB4"/>
    <w:rsid w:val="1FE06984"/>
    <w:rsid w:val="1FE48BC2"/>
    <w:rsid w:val="201D343D"/>
    <w:rsid w:val="202E92C7"/>
    <w:rsid w:val="205728DC"/>
    <w:rsid w:val="205D2790"/>
    <w:rsid w:val="2094869C"/>
    <w:rsid w:val="209795EC"/>
    <w:rsid w:val="20EADB50"/>
    <w:rsid w:val="2100FC0B"/>
    <w:rsid w:val="216057CE"/>
    <w:rsid w:val="218E4098"/>
    <w:rsid w:val="2192F358"/>
    <w:rsid w:val="21D89AAE"/>
    <w:rsid w:val="21E41380"/>
    <w:rsid w:val="21E4876E"/>
    <w:rsid w:val="2201761E"/>
    <w:rsid w:val="22197C6A"/>
    <w:rsid w:val="22198CB8"/>
    <w:rsid w:val="226BEC92"/>
    <w:rsid w:val="228AEF8C"/>
    <w:rsid w:val="229D9508"/>
    <w:rsid w:val="22B594CB"/>
    <w:rsid w:val="22EB22E5"/>
    <w:rsid w:val="230E5897"/>
    <w:rsid w:val="234F794E"/>
    <w:rsid w:val="236C5639"/>
    <w:rsid w:val="238A0CCE"/>
    <w:rsid w:val="23E7484B"/>
    <w:rsid w:val="24236DC1"/>
    <w:rsid w:val="245332DB"/>
    <w:rsid w:val="24BA1257"/>
    <w:rsid w:val="253EDDD6"/>
    <w:rsid w:val="25457E4E"/>
    <w:rsid w:val="25DF90FA"/>
    <w:rsid w:val="2683C143"/>
    <w:rsid w:val="26BC65A9"/>
    <w:rsid w:val="26C9A85C"/>
    <w:rsid w:val="271637A9"/>
    <w:rsid w:val="277FCED0"/>
    <w:rsid w:val="279C8204"/>
    <w:rsid w:val="27EC2634"/>
    <w:rsid w:val="2820D571"/>
    <w:rsid w:val="2856F54F"/>
    <w:rsid w:val="28BE2F89"/>
    <w:rsid w:val="293547E9"/>
    <w:rsid w:val="29781A70"/>
    <w:rsid w:val="29924F72"/>
    <w:rsid w:val="299637DA"/>
    <w:rsid w:val="29DC401E"/>
    <w:rsid w:val="2AA9DB4E"/>
    <w:rsid w:val="2AFF0CA8"/>
    <w:rsid w:val="2B430070"/>
    <w:rsid w:val="2BDD1F0B"/>
    <w:rsid w:val="2BF8A9D9"/>
    <w:rsid w:val="2CAC7F43"/>
    <w:rsid w:val="2CBAC13F"/>
    <w:rsid w:val="2CD8FF2A"/>
    <w:rsid w:val="2CEF634A"/>
    <w:rsid w:val="2D19B6CA"/>
    <w:rsid w:val="2D4D0011"/>
    <w:rsid w:val="2E6267EB"/>
    <w:rsid w:val="2EB029F7"/>
    <w:rsid w:val="2EB20A22"/>
    <w:rsid w:val="2F0E038A"/>
    <w:rsid w:val="2F63919A"/>
    <w:rsid w:val="2F6B1810"/>
    <w:rsid w:val="2F7313FA"/>
    <w:rsid w:val="2F830CF2"/>
    <w:rsid w:val="2F96C6DD"/>
    <w:rsid w:val="2FA28CB9"/>
    <w:rsid w:val="2FADE30A"/>
    <w:rsid w:val="2FBED379"/>
    <w:rsid w:val="2FD80A89"/>
    <w:rsid w:val="2FF15B5F"/>
    <w:rsid w:val="3049D59F"/>
    <w:rsid w:val="30533472"/>
    <w:rsid w:val="30F41CFF"/>
    <w:rsid w:val="31A56007"/>
    <w:rsid w:val="31C2450D"/>
    <w:rsid w:val="31D30FF8"/>
    <w:rsid w:val="31E35716"/>
    <w:rsid w:val="31F102E7"/>
    <w:rsid w:val="31FC516E"/>
    <w:rsid w:val="323B465A"/>
    <w:rsid w:val="32F0A4C9"/>
    <w:rsid w:val="330ADF1A"/>
    <w:rsid w:val="33982427"/>
    <w:rsid w:val="33BF8E17"/>
    <w:rsid w:val="33CDE4D6"/>
    <w:rsid w:val="34A44F7B"/>
    <w:rsid w:val="34ED3376"/>
    <w:rsid w:val="3585FF87"/>
    <w:rsid w:val="358EB86B"/>
    <w:rsid w:val="35FD07F7"/>
    <w:rsid w:val="36010A45"/>
    <w:rsid w:val="36246338"/>
    <w:rsid w:val="36334802"/>
    <w:rsid w:val="36729105"/>
    <w:rsid w:val="3677350D"/>
    <w:rsid w:val="36C5ED08"/>
    <w:rsid w:val="36D6F6ED"/>
    <w:rsid w:val="36FF8180"/>
    <w:rsid w:val="370F161F"/>
    <w:rsid w:val="37628203"/>
    <w:rsid w:val="3767B64A"/>
    <w:rsid w:val="37BF0397"/>
    <w:rsid w:val="37FD8F88"/>
    <w:rsid w:val="381C272B"/>
    <w:rsid w:val="38366245"/>
    <w:rsid w:val="38ACD4D4"/>
    <w:rsid w:val="38FDE6B7"/>
    <w:rsid w:val="39235E7D"/>
    <w:rsid w:val="39B87D0D"/>
    <w:rsid w:val="39F1D6B4"/>
    <w:rsid w:val="3A3C3290"/>
    <w:rsid w:val="3A47AB5C"/>
    <w:rsid w:val="3A49B47C"/>
    <w:rsid w:val="3A695042"/>
    <w:rsid w:val="3A914C8D"/>
    <w:rsid w:val="3A94A632"/>
    <w:rsid w:val="3AAE21E9"/>
    <w:rsid w:val="3B292949"/>
    <w:rsid w:val="3B485F02"/>
    <w:rsid w:val="3B8160CD"/>
    <w:rsid w:val="3C3D7904"/>
    <w:rsid w:val="3C41E624"/>
    <w:rsid w:val="3C5B04CD"/>
    <w:rsid w:val="3C8E727A"/>
    <w:rsid w:val="3CAE055B"/>
    <w:rsid w:val="3CD90466"/>
    <w:rsid w:val="3D129EC8"/>
    <w:rsid w:val="3D150EAD"/>
    <w:rsid w:val="3D409EFE"/>
    <w:rsid w:val="3D4EDE4F"/>
    <w:rsid w:val="3D5276A5"/>
    <w:rsid w:val="3DCBF2AD"/>
    <w:rsid w:val="3DDDDD5B"/>
    <w:rsid w:val="3E3E86AF"/>
    <w:rsid w:val="3E847A91"/>
    <w:rsid w:val="3EAF5E47"/>
    <w:rsid w:val="3EB8452A"/>
    <w:rsid w:val="3EBCF343"/>
    <w:rsid w:val="3EDB0B47"/>
    <w:rsid w:val="3F04535A"/>
    <w:rsid w:val="3F295EB9"/>
    <w:rsid w:val="3F418CE8"/>
    <w:rsid w:val="40082F21"/>
    <w:rsid w:val="4021058C"/>
    <w:rsid w:val="4024D608"/>
    <w:rsid w:val="4057E7E1"/>
    <w:rsid w:val="408228D7"/>
    <w:rsid w:val="40B10B3D"/>
    <w:rsid w:val="40F86940"/>
    <w:rsid w:val="413A2C4D"/>
    <w:rsid w:val="4143D48B"/>
    <w:rsid w:val="416621D3"/>
    <w:rsid w:val="41B59283"/>
    <w:rsid w:val="4228E128"/>
    <w:rsid w:val="42355EA2"/>
    <w:rsid w:val="42967749"/>
    <w:rsid w:val="42AC6CDF"/>
    <w:rsid w:val="42D4E50C"/>
    <w:rsid w:val="42FD9AE4"/>
    <w:rsid w:val="434D1EB9"/>
    <w:rsid w:val="4353BA95"/>
    <w:rsid w:val="4423E70E"/>
    <w:rsid w:val="4476E56B"/>
    <w:rsid w:val="4484449F"/>
    <w:rsid w:val="44D348DC"/>
    <w:rsid w:val="44DA1494"/>
    <w:rsid w:val="44DE2925"/>
    <w:rsid w:val="45754975"/>
    <w:rsid w:val="45965F29"/>
    <w:rsid w:val="45CB7D56"/>
    <w:rsid w:val="45D0963D"/>
    <w:rsid w:val="45DC5F7A"/>
    <w:rsid w:val="45FB28A7"/>
    <w:rsid w:val="460B4487"/>
    <w:rsid w:val="4624A6A5"/>
    <w:rsid w:val="4650D9EF"/>
    <w:rsid w:val="469FA442"/>
    <w:rsid w:val="46EE6C44"/>
    <w:rsid w:val="477BA942"/>
    <w:rsid w:val="481C67C5"/>
    <w:rsid w:val="4859B7A4"/>
    <w:rsid w:val="488C8210"/>
    <w:rsid w:val="48A15AB8"/>
    <w:rsid w:val="48A9FBBA"/>
    <w:rsid w:val="48AB65F1"/>
    <w:rsid w:val="48FB97A0"/>
    <w:rsid w:val="49A34E2F"/>
    <w:rsid w:val="49C52506"/>
    <w:rsid w:val="49C883BD"/>
    <w:rsid w:val="49F8375A"/>
    <w:rsid w:val="4A4726AD"/>
    <w:rsid w:val="4A71E94D"/>
    <w:rsid w:val="4A743BED"/>
    <w:rsid w:val="4A832CD9"/>
    <w:rsid w:val="4A9F4AFC"/>
    <w:rsid w:val="4B376326"/>
    <w:rsid w:val="4B3AE2C6"/>
    <w:rsid w:val="4B9883B2"/>
    <w:rsid w:val="4B9ADC46"/>
    <w:rsid w:val="4BE35CB0"/>
    <w:rsid w:val="4BE6094C"/>
    <w:rsid w:val="4C0EB22E"/>
    <w:rsid w:val="4C4745E8"/>
    <w:rsid w:val="4C729064"/>
    <w:rsid w:val="4CF5A37E"/>
    <w:rsid w:val="4D4290C8"/>
    <w:rsid w:val="4D8049F4"/>
    <w:rsid w:val="4DA20589"/>
    <w:rsid w:val="4DC6A28A"/>
    <w:rsid w:val="4E07C8C4"/>
    <w:rsid w:val="4E25D184"/>
    <w:rsid w:val="4E4BCCC6"/>
    <w:rsid w:val="4E65B793"/>
    <w:rsid w:val="4E993BAB"/>
    <w:rsid w:val="4EFA3D2E"/>
    <w:rsid w:val="4F0A7968"/>
    <w:rsid w:val="4F96BD25"/>
    <w:rsid w:val="4FA9686E"/>
    <w:rsid w:val="4FB20A4C"/>
    <w:rsid w:val="4FC096EF"/>
    <w:rsid w:val="4FEC9C0E"/>
    <w:rsid w:val="4FEF4F57"/>
    <w:rsid w:val="4FF3C691"/>
    <w:rsid w:val="50AE8D55"/>
    <w:rsid w:val="5116C71C"/>
    <w:rsid w:val="513C2A3D"/>
    <w:rsid w:val="514B512F"/>
    <w:rsid w:val="51E02094"/>
    <w:rsid w:val="52593D27"/>
    <w:rsid w:val="5271A064"/>
    <w:rsid w:val="527DC276"/>
    <w:rsid w:val="52B9EAA6"/>
    <w:rsid w:val="52D3D007"/>
    <w:rsid w:val="52E4E53C"/>
    <w:rsid w:val="5349C38B"/>
    <w:rsid w:val="5394D6A9"/>
    <w:rsid w:val="53B49B42"/>
    <w:rsid w:val="53CDAA2F"/>
    <w:rsid w:val="5402EC6F"/>
    <w:rsid w:val="5424FB30"/>
    <w:rsid w:val="5433D4FB"/>
    <w:rsid w:val="54C3160A"/>
    <w:rsid w:val="55C087B4"/>
    <w:rsid w:val="55DC009B"/>
    <w:rsid w:val="55FF0897"/>
    <w:rsid w:val="56259B90"/>
    <w:rsid w:val="5669B0C1"/>
    <w:rsid w:val="56C12D36"/>
    <w:rsid w:val="5743A5E3"/>
    <w:rsid w:val="574B0D2E"/>
    <w:rsid w:val="579B07CB"/>
    <w:rsid w:val="5897CE27"/>
    <w:rsid w:val="58AB2051"/>
    <w:rsid w:val="58FD22AB"/>
    <w:rsid w:val="590058D0"/>
    <w:rsid w:val="5926208F"/>
    <w:rsid w:val="5927EBEF"/>
    <w:rsid w:val="59714969"/>
    <w:rsid w:val="598FAEF7"/>
    <w:rsid w:val="59B81B40"/>
    <w:rsid w:val="59ED7C0B"/>
    <w:rsid w:val="5A01D0AE"/>
    <w:rsid w:val="5A5FAACD"/>
    <w:rsid w:val="5A6034A8"/>
    <w:rsid w:val="5ACB710F"/>
    <w:rsid w:val="5AE2128F"/>
    <w:rsid w:val="5B2D681D"/>
    <w:rsid w:val="5B36A785"/>
    <w:rsid w:val="5BB8F1FB"/>
    <w:rsid w:val="5BB922E7"/>
    <w:rsid w:val="5C28223A"/>
    <w:rsid w:val="5C5B5511"/>
    <w:rsid w:val="5D34D7ED"/>
    <w:rsid w:val="5D44BF79"/>
    <w:rsid w:val="5D8FABC4"/>
    <w:rsid w:val="5D9551BD"/>
    <w:rsid w:val="5DCE2B5E"/>
    <w:rsid w:val="5E0C12A3"/>
    <w:rsid w:val="5E48CB4D"/>
    <w:rsid w:val="5E6867E1"/>
    <w:rsid w:val="5E6F7844"/>
    <w:rsid w:val="5EE3F3DB"/>
    <w:rsid w:val="5F1567F4"/>
    <w:rsid w:val="5F23F738"/>
    <w:rsid w:val="5FC1C87A"/>
    <w:rsid w:val="60069A1B"/>
    <w:rsid w:val="600C84ED"/>
    <w:rsid w:val="600CC660"/>
    <w:rsid w:val="602809FF"/>
    <w:rsid w:val="60610D9D"/>
    <w:rsid w:val="6075A5F0"/>
    <w:rsid w:val="610B476C"/>
    <w:rsid w:val="61435AE6"/>
    <w:rsid w:val="6165601A"/>
    <w:rsid w:val="61CC6529"/>
    <w:rsid w:val="622155B1"/>
    <w:rsid w:val="6276BDE0"/>
    <w:rsid w:val="627C70E3"/>
    <w:rsid w:val="6285CEBF"/>
    <w:rsid w:val="62BC6EA3"/>
    <w:rsid w:val="62BF7A96"/>
    <w:rsid w:val="62F57433"/>
    <w:rsid w:val="6333F492"/>
    <w:rsid w:val="633B579B"/>
    <w:rsid w:val="6352925A"/>
    <w:rsid w:val="636ADEB8"/>
    <w:rsid w:val="63EC6F2E"/>
    <w:rsid w:val="64424F82"/>
    <w:rsid w:val="64B607E0"/>
    <w:rsid w:val="64F35647"/>
    <w:rsid w:val="65237591"/>
    <w:rsid w:val="65836E7A"/>
    <w:rsid w:val="658F8C0F"/>
    <w:rsid w:val="65AD912B"/>
    <w:rsid w:val="660A6F36"/>
    <w:rsid w:val="66258AFB"/>
    <w:rsid w:val="6653F59F"/>
    <w:rsid w:val="665BF8D9"/>
    <w:rsid w:val="66A7EAD0"/>
    <w:rsid w:val="6751844D"/>
    <w:rsid w:val="67D37173"/>
    <w:rsid w:val="683733F4"/>
    <w:rsid w:val="6946ED87"/>
    <w:rsid w:val="696A7166"/>
    <w:rsid w:val="699ADF22"/>
    <w:rsid w:val="699DED6E"/>
    <w:rsid w:val="69CBACE2"/>
    <w:rsid w:val="69DBB998"/>
    <w:rsid w:val="6A074F5B"/>
    <w:rsid w:val="6A307667"/>
    <w:rsid w:val="6A49E651"/>
    <w:rsid w:val="6A65B0E6"/>
    <w:rsid w:val="6AE8D191"/>
    <w:rsid w:val="6B303564"/>
    <w:rsid w:val="6B420403"/>
    <w:rsid w:val="6B663709"/>
    <w:rsid w:val="6C74B1CA"/>
    <w:rsid w:val="6CBA0FF3"/>
    <w:rsid w:val="6CC74B45"/>
    <w:rsid w:val="6D41525F"/>
    <w:rsid w:val="6D45FD8B"/>
    <w:rsid w:val="6D9C3712"/>
    <w:rsid w:val="6DAD8146"/>
    <w:rsid w:val="6DC32EA3"/>
    <w:rsid w:val="6E0205FD"/>
    <w:rsid w:val="6E220CBC"/>
    <w:rsid w:val="6E71B504"/>
    <w:rsid w:val="6EA4E142"/>
    <w:rsid w:val="6EAA49CE"/>
    <w:rsid w:val="6EBE9288"/>
    <w:rsid w:val="6EE1698E"/>
    <w:rsid w:val="6F1540A8"/>
    <w:rsid w:val="6F95734B"/>
    <w:rsid w:val="6FABC148"/>
    <w:rsid w:val="701807D2"/>
    <w:rsid w:val="703FB642"/>
    <w:rsid w:val="704AE293"/>
    <w:rsid w:val="70C4C74F"/>
    <w:rsid w:val="70F966D4"/>
    <w:rsid w:val="71546A56"/>
    <w:rsid w:val="7190CF6E"/>
    <w:rsid w:val="71A59ED8"/>
    <w:rsid w:val="71C199A7"/>
    <w:rsid w:val="71CAED55"/>
    <w:rsid w:val="72BA494B"/>
    <w:rsid w:val="72E76A88"/>
    <w:rsid w:val="730F6F47"/>
    <w:rsid w:val="73404C39"/>
    <w:rsid w:val="734684DA"/>
    <w:rsid w:val="7391F068"/>
    <w:rsid w:val="73E4DB77"/>
    <w:rsid w:val="744F2C1A"/>
    <w:rsid w:val="7498380B"/>
    <w:rsid w:val="74BBDB5B"/>
    <w:rsid w:val="7508A03C"/>
    <w:rsid w:val="752BF57D"/>
    <w:rsid w:val="75949635"/>
    <w:rsid w:val="75ABE20A"/>
    <w:rsid w:val="75B2EBBB"/>
    <w:rsid w:val="7647FA6F"/>
    <w:rsid w:val="76560238"/>
    <w:rsid w:val="769A84A9"/>
    <w:rsid w:val="76FD1798"/>
    <w:rsid w:val="771CC502"/>
    <w:rsid w:val="774A2B69"/>
    <w:rsid w:val="7771C347"/>
    <w:rsid w:val="77AA11D9"/>
    <w:rsid w:val="77ADF857"/>
    <w:rsid w:val="77D04B2D"/>
    <w:rsid w:val="78331B26"/>
    <w:rsid w:val="7838B387"/>
    <w:rsid w:val="784F9D5C"/>
    <w:rsid w:val="7885A3ED"/>
    <w:rsid w:val="789DA342"/>
    <w:rsid w:val="78D1E9B8"/>
    <w:rsid w:val="7996CEF9"/>
    <w:rsid w:val="79F98C6A"/>
    <w:rsid w:val="7A227E5C"/>
    <w:rsid w:val="7A6D4F62"/>
    <w:rsid w:val="7AC7F8D3"/>
    <w:rsid w:val="7AE0A8A0"/>
    <w:rsid w:val="7B53555B"/>
    <w:rsid w:val="7BB1CF9F"/>
    <w:rsid w:val="7C05C6BD"/>
    <w:rsid w:val="7C323FE5"/>
    <w:rsid w:val="7C371008"/>
    <w:rsid w:val="7C78D615"/>
    <w:rsid w:val="7D0F1C38"/>
    <w:rsid w:val="7E73456B"/>
    <w:rsid w:val="7E8CE1A2"/>
    <w:rsid w:val="7E94D083"/>
    <w:rsid w:val="7EB117C3"/>
    <w:rsid w:val="7ECF891B"/>
    <w:rsid w:val="7F1EC779"/>
    <w:rsid w:val="7F84D694"/>
    <w:rsid w:val="7F93098A"/>
    <w:rsid w:val="7F96B3AF"/>
    <w:rsid w:val="7FC962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FF23AA1A-9820-44AC-91C3-7C526465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character" w:styleId="Strong">
    <w:name w:val="Strong"/>
    <w:basedOn w:val="DefaultParagraphFont"/>
    <w:uiPriority w:val="22"/>
    <w:qFormat/>
    <w:rsid w:val="007A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7800">
      <w:bodyDiv w:val="1"/>
      <w:marLeft w:val="0"/>
      <w:marRight w:val="0"/>
      <w:marTop w:val="0"/>
      <w:marBottom w:val="0"/>
      <w:divBdr>
        <w:top w:val="none" w:sz="0" w:space="0" w:color="auto"/>
        <w:left w:val="none" w:sz="0" w:space="0" w:color="auto"/>
        <w:bottom w:val="none" w:sz="0" w:space="0" w:color="auto"/>
        <w:right w:val="none" w:sz="0" w:space="0" w:color="auto"/>
      </w:divBdr>
    </w:div>
    <w:div w:id="176501785">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7570019">
      <w:bodyDiv w:val="1"/>
      <w:marLeft w:val="0"/>
      <w:marRight w:val="0"/>
      <w:marTop w:val="0"/>
      <w:marBottom w:val="0"/>
      <w:divBdr>
        <w:top w:val="none" w:sz="0" w:space="0" w:color="auto"/>
        <w:left w:val="none" w:sz="0" w:space="0" w:color="auto"/>
        <w:bottom w:val="none" w:sz="0" w:space="0" w:color="auto"/>
        <w:right w:val="none" w:sz="0" w:space="0" w:color="auto"/>
      </w:divBdr>
    </w:div>
    <w:div w:id="465323121">
      <w:bodyDiv w:val="1"/>
      <w:marLeft w:val="0"/>
      <w:marRight w:val="0"/>
      <w:marTop w:val="0"/>
      <w:marBottom w:val="0"/>
      <w:divBdr>
        <w:top w:val="none" w:sz="0" w:space="0" w:color="auto"/>
        <w:left w:val="none" w:sz="0" w:space="0" w:color="auto"/>
        <w:bottom w:val="none" w:sz="0" w:space="0" w:color="auto"/>
        <w:right w:val="none" w:sz="0" w:space="0" w:color="auto"/>
      </w:divBdr>
    </w:div>
    <w:div w:id="476797738">
      <w:bodyDiv w:val="1"/>
      <w:marLeft w:val="0"/>
      <w:marRight w:val="0"/>
      <w:marTop w:val="0"/>
      <w:marBottom w:val="0"/>
      <w:divBdr>
        <w:top w:val="none" w:sz="0" w:space="0" w:color="auto"/>
        <w:left w:val="none" w:sz="0" w:space="0" w:color="auto"/>
        <w:bottom w:val="none" w:sz="0" w:space="0" w:color="auto"/>
        <w:right w:val="none" w:sz="0" w:space="0" w:color="auto"/>
      </w:divBdr>
      <w:divsChild>
        <w:div w:id="1026979345">
          <w:marLeft w:val="0"/>
          <w:marRight w:val="0"/>
          <w:marTop w:val="0"/>
          <w:marBottom w:val="0"/>
          <w:divBdr>
            <w:top w:val="none" w:sz="0" w:space="0" w:color="auto"/>
            <w:left w:val="none" w:sz="0" w:space="0" w:color="auto"/>
            <w:bottom w:val="none" w:sz="0" w:space="0" w:color="auto"/>
            <w:right w:val="none" w:sz="0" w:space="0" w:color="auto"/>
          </w:divBdr>
          <w:divsChild>
            <w:div w:id="1877506555">
              <w:marLeft w:val="0"/>
              <w:marRight w:val="0"/>
              <w:marTop w:val="0"/>
              <w:marBottom w:val="0"/>
              <w:divBdr>
                <w:top w:val="none" w:sz="0" w:space="0" w:color="auto"/>
                <w:left w:val="none" w:sz="0" w:space="0" w:color="auto"/>
                <w:bottom w:val="none" w:sz="0" w:space="0" w:color="auto"/>
                <w:right w:val="none" w:sz="0" w:space="0" w:color="auto"/>
              </w:divBdr>
              <w:divsChild>
                <w:div w:id="1158769978">
                  <w:marLeft w:val="0"/>
                  <w:marRight w:val="0"/>
                  <w:marTop w:val="0"/>
                  <w:marBottom w:val="0"/>
                  <w:divBdr>
                    <w:top w:val="none" w:sz="0" w:space="0" w:color="auto"/>
                    <w:left w:val="none" w:sz="0" w:space="0" w:color="auto"/>
                    <w:bottom w:val="none" w:sz="0" w:space="0" w:color="auto"/>
                    <w:right w:val="none" w:sz="0" w:space="0" w:color="auto"/>
                  </w:divBdr>
                  <w:divsChild>
                    <w:div w:id="858128619">
                      <w:marLeft w:val="0"/>
                      <w:marRight w:val="0"/>
                      <w:marTop w:val="0"/>
                      <w:marBottom w:val="0"/>
                      <w:divBdr>
                        <w:top w:val="none" w:sz="0" w:space="0" w:color="auto"/>
                        <w:left w:val="none" w:sz="0" w:space="0" w:color="auto"/>
                        <w:bottom w:val="none" w:sz="0" w:space="0" w:color="auto"/>
                        <w:right w:val="none" w:sz="0" w:space="0" w:color="auto"/>
                      </w:divBdr>
                      <w:divsChild>
                        <w:div w:id="1375426734">
                          <w:marLeft w:val="0"/>
                          <w:marRight w:val="0"/>
                          <w:marTop w:val="0"/>
                          <w:marBottom w:val="0"/>
                          <w:divBdr>
                            <w:top w:val="none" w:sz="0" w:space="0" w:color="auto"/>
                            <w:left w:val="none" w:sz="0" w:space="0" w:color="auto"/>
                            <w:bottom w:val="none" w:sz="0" w:space="0" w:color="auto"/>
                            <w:right w:val="none" w:sz="0" w:space="0" w:color="auto"/>
                          </w:divBdr>
                          <w:divsChild>
                            <w:div w:id="1349137607">
                              <w:marLeft w:val="0"/>
                              <w:marRight w:val="0"/>
                              <w:marTop w:val="0"/>
                              <w:marBottom w:val="0"/>
                              <w:divBdr>
                                <w:top w:val="none" w:sz="0" w:space="0" w:color="auto"/>
                                <w:left w:val="none" w:sz="0" w:space="0" w:color="auto"/>
                                <w:bottom w:val="none" w:sz="0" w:space="0" w:color="auto"/>
                                <w:right w:val="none" w:sz="0" w:space="0" w:color="auto"/>
                              </w:divBdr>
                              <w:divsChild>
                                <w:div w:id="551232543">
                                  <w:marLeft w:val="0"/>
                                  <w:marRight w:val="0"/>
                                  <w:marTop w:val="0"/>
                                  <w:marBottom w:val="0"/>
                                  <w:divBdr>
                                    <w:top w:val="none" w:sz="0" w:space="0" w:color="auto"/>
                                    <w:left w:val="none" w:sz="0" w:space="0" w:color="auto"/>
                                    <w:bottom w:val="none" w:sz="0" w:space="0" w:color="auto"/>
                                    <w:right w:val="none" w:sz="0" w:space="0" w:color="auto"/>
                                  </w:divBdr>
                                  <w:divsChild>
                                    <w:div w:id="13197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352955">
      <w:bodyDiv w:val="1"/>
      <w:marLeft w:val="0"/>
      <w:marRight w:val="0"/>
      <w:marTop w:val="0"/>
      <w:marBottom w:val="0"/>
      <w:divBdr>
        <w:top w:val="none" w:sz="0" w:space="0" w:color="auto"/>
        <w:left w:val="none" w:sz="0" w:space="0" w:color="auto"/>
        <w:bottom w:val="none" w:sz="0" w:space="0" w:color="auto"/>
        <w:right w:val="none" w:sz="0" w:space="0" w:color="auto"/>
      </w:divBdr>
      <w:divsChild>
        <w:div w:id="507016985">
          <w:marLeft w:val="0"/>
          <w:marRight w:val="0"/>
          <w:marTop w:val="0"/>
          <w:marBottom w:val="0"/>
          <w:divBdr>
            <w:top w:val="none" w:sz="0" w:space="0" w:color="auto"/>
            <w:left w:val="none" w:sz="0" w:space="0" w:color="auto"/>
            <w:bottom w:val="none" w:sz="0" w:space="0" w:color="auto"/>
            <w:right w:val="none" w:sz="0" w:space="0" w:color="auto"/>
          </w:divBdr>
          <w:divsChild>
            <w:div w:id="1153526996">
              <w:marLeft w:val="0"/>
              <w:marRight w:val="0"/>
              <w:marTop w:val="0"/>
              <w:marBottom w:val="0"/>
              <w:divBdr>
                <w:top w:val="none" w:sz="0" w:space="0" w:color="auto"/>
                <w:left w:val="none" w:sz="0" w:space="0" w:color="auto"/>
                <w:bottom w:val="none" w:sz="0" w:space="0" w:color="auto"/>
                <w:right w:val="none" w:sz="0" w:space="0" w:color="auto"/>
              </w:divBdr>
              <w:divsChild>
                <w:div w:id="823551325">
                  <w:marLeft w:val="0"/>
                  <w:marRight w:val="0"/>
                  <w:marTop w:val="0"/>
                  <w:marBottom w:val="0"/>
                  <w:divBdr>
                    <w:top w:val="none" w:sz="0" w:space="0" w:color="auto"/>
                    <w:left w:val="none" w:sz="0" w:space="0" w:color="auto"/>
                    <w:bottom w:val="none" w:sz="0" w:space="0" w:color="auto"/>
                    <w:right w:val="none" w:sz="0" w:space="0" w:color="auto"/>
                  </w:divBdr>
                  <w:divsChild>
                    <w:div w:id="59137645">
                      <w:marLeft w:val="0"/>
                      <w:marRight w:val="0"/>
                      <w:marTop w:val="0"/>
                      <w:marBottom w:val="0"/>
                      <w:divBdr>
                        <w:top w:val="none" w:sz="0" w:space="0" w:color="auto"/>
                        <w:left w:val="none" w:sz="0" w:space="0" w:color="auto"/>
                        <w:bottom w:val="none" w:sz="0" w:space="0" w:color="auto"/>
                        <w:right w:val="none" w:sz="0" w:space="0" w:color="auto"/>
                      </w:divBdr>
                      <w:divsChild>
                        <w:div w:id="1311062467">
                          <w:marLeft w:val="0"/>
                          <w:marRight w:val="0"/>
                          <w:marTop w:val="0"/>
                          <w:marBottom w:val="0"/>
                          <w:divBdr>
                            <w:top w:val="none" w:sz="0" w:space="0" w:color="auto"/>
                            <w:left w:val="none" w:sz="0" w:space="0" w:color="auto"/>
                            <w:bottom w:val="none" w:sz="0" w:space="0" w:color="auto"/>
                            <w:right w:val="none" w:sz="0" w:space="0" w:color="auto"/>
                          </w:divBdr>
                          <w:divsChild>
                            <w:div w:id="1558083077">
                              <w:marLeft w:val="0"/>
                              <w:marRight w:val="0"/>
                              <w:marTop w:val="0"/>
                              <w:marBottom w:val="0"/>
                              <w:divBdr>
                                <w:top w:val="none" w:sz="0" w:space="0" w:color="auto"/>
                                <w:left w:val="none" w:sz="0" w:space="0" w:color="auto"/>
                                <w:bottom w:val="none" w:sz="0" w:space="0" w:color="auto"/>
                                <w:right w:val="none" w:sz="0" w:space="0" w:color="auto"/>
                              </w:divBdr>
                              <w:divsChild>
                                <w:div w:id="559631164">
                                  <w:marLeft w:val="0"/>
                                  <w:marRight w:val="0"/>
                                  <w:marTop w:val="0"/>
                                  <w:marBottom w:val="0"/>
                                  <w:divBdr>
                                    <w:top w:val="none" w:sz="0" w:space="0" w:color="auto"/>
                                    <w:left w:val="none" w:sz="0" w:space="0" w:color="auto"/>
                                    <w:bottom w:val="none" w:sz="0" w:space="0" w:color="auto"/>
                                    <w:right w:val="none" w:sz="0" w:space="0" w:color="auto"/>
                                  </w:divBdr>
                                  <w:divsChild>
                                    <w:div w:id="28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107471">
      <w:bodyDiv w:val="1"/>
      <w:marLeft w:val="0"/>
      <w:marRight w:val="0"/>
      <w:marTop w:val="0"/>
      <w:marBottom w:val="0"/>
      <w:divBdr>
        <w:top w:val="none" w:sz="0" w:space="0" w:color="auto"/>
        <w:left w:val="none" w:sz="0" w:space="0" w:color="auto"/>
        <w:bottom w:val="none" w:sz="0" w:space="0" w:color="auto"/>
        <w:right w:val="none" w:sz="0" w:space="0" w:color="auto"/>
      </w:divBdr>
      <w:divsChild>
        <w:div w:id="947541589">
          <w:marLeft w:val="0"/>
          <w:marRight w:val="0"/>
          <w:marTop w:val="0"/>
          <w:marBottom w:val="0"/>
          <w:divBdr>
            <w:top w:val="none" w:sz="0" w:space="0" w:color="auto"/>
            <w:left w:val="none" w:sz="0" w:space="0" w:color="auto"/>
            <w:bottom w:val="none" w:sz="0" w:space="0" w:color="auto"/>
            <w:right w:val="none" w:sz="0" w:space="0" w:color="auto"/>
          </w:divBdr>
          <w:divsChild>
            <w:div w:id="2710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3955">
      <w:bodyDiv w:val="1"/>
      <w:marLeft w:val="0"/>
      <w:marRight w:val="0"/>
      <w:marTop w:val="0"/>
      <w:marBottom w:val="0"/>
      <w:divBdr>
        <w:top w:val="none" w:sz="0" w:space="0" w:color="auto"/>
        <w:left w:val="none" w:sz="0" w:space="0" w:color="auto"/>
        <w:bottom w:val="none" w:sz="0" w:space="0" w:color="auto"/>
        <w:right w:val="none" w:sz="0" w:space="0" w:color="auto"/>
      </w:divBdr>
    </w:div>
    <w:div w:id="1244025258">
      <w:bodyDiv w:val="1"/>
      <w:marLeft w:val="0"/>
      <w:marRight w:val="0"/>
      <w:marTop w:val="0"/>
      <w:marBottom w:val="0"/>
      <w:divBdr>
        <w:top w:val="none" w:sz="0" w:space="0" w:color="auto"/>
        <w:left w:val="none" w:sz="0" w:space="0" w:color="auto"/>
        <w:bottom w:val="none" w:sz="0" w:space="0" w:color="auto"/>
        <w:right w:val="none" w:sz="0" w:space="0" w:color="auto"/>
      </w:divBdr>
    </w:div>
    <w:div w:id="1285037478">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321929323">
      <w:bodyDiv w:val="1"/>
      <w:marLeft w:val="0"/>
      <w:marRight w:val="0"/>
      <w:marTop w:val="0"/>
      <w:marBottom w:val="0"/>
      <w:divBdr>
        <w:top w:val="none" w:sz="0" w:space="0" w:color="auto"/>
        <w:left w:val="none" w:sz="0" w:space="0" w:color="auto"/>
        <w:bottom w:val="none" w:sz="0" w:space="0" w:color="auto"/>
        <w:right w:val="none" w:sz="0" w:space="0" w:color="auto"/>
      </w:divBdr>
      <w:divsChild>
        <w:div w:id="1206865981">
          <w:marLeft w:val="0"/>
          <w:marRight w:val="0"/>
          <w:marTop w:val="0"/>
          <w:marBottom w:val="0"/>
          <w:divBdr>
            <w:top w:val="none" w:sz="0" w:space="0" w:color="auto"/>
            <w:left w:val="none" w:sz="0" w:space="0" w:color="auto"/>
            <w:bottom w:val="none" w:sz="0" w:space="0" w:color="auto"/>
            <w:right w:val="none" w:sz="0" w:space="0" w:color="auto"/>
          </w:divBdr>
          <w:divsChild>
            <w:div w:id="673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413">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638533909">
      <w:bodyDiv w:val="1"/>
      <w:marLeft w:val="0"/>
      <w:marRight w:val="0"/>
      <w:marTop w:val="0"/>
      <w:marBottom w:val="0"/>
      <w:divBdr>
        <w:top w:val="none" w:sz="0" w:space="0" w:color="auto"/>
        <w:left w:val="none" w:sz="0" w:space="0" w:color="auto"/>
        <w:bottom w:val="none" w:sz="0" w:space="0" w:color="auto"/>
        <w:right w:val="none" w:sz="0" w:space="0" w:color="auto"/>
      </w:divBdr>
    </w:div>
    <w:div w:id="1747337808">
      <w:bodyDiv w:val="1"/>
      <w:marLeft w:val="0"/>
      <w:marRight w:val="0"/>
      <w:marTop w:val="0"/>
      <w:marBottom w:val="0"/>
      <w:divBdr>
        <w:top w:val="none" w:sz="0" w:space="0" w:color="auto"/>
        <w:left w:val="none" w:sz="0" w:space="0" w:color="auto"/>
        <w:bottom w:val="none" w:sz="0" w:space="0" w:color="auto"/>
        <w:right w:val="none" w:sz="0" w:space="0" w:color="auto"/>
      </w:divBdr>
      <w:divsChild>
        <w:div w:id="1650791355">
          <w:marLeft w:val="0"/>
          <w:marRight w:val="0"/>
          <w:marTop w:val="0"/>
          <w:marBottom w:val="0"/>
          <w:divBdr>
            <w:top w:val="none" w:sz="0" w:space="0" w:color="auto"/>
            <w:left w:val="none" w:sz="0" w:space="0" w:color="auto"/>
            <w:bottom w:val="none" w:sz="0" w:space="0" w:color="auto"/>
            <w:right w:val="none" w:sz="0" w:space="0" w:color="auto"/>
          </w:divBdr>
          <w:divsChild>
            <w:div w:id="421951726">
              <w:marLeft w:val="0"/>
              <w:marRight w:val="0"/>
              <w:marTop w:val="0"/>
              <w:marBottom w:val="0"/>
              <w:divBdr>
                <w:top w:val="none" w:sz="0" w:space="0" w:color="auto"/>
                <w:left w:val="none" w:sz="0" w:space="0" w:color="auto"/>
                <w:bottom w:val="none" w:sz="0" w:space="0" w:color="auto"/>
                <w:right w:val="none" w:sz="0" w:space="0" w:color="auto"/>
              </w:divBdr>
              <w:divsChild>
                <w:div w:id="1053963281">
                  <w:marLeft w:val="0"/>
                  <w:marRight w:val="0"/>
                  <w:marTop w:val="0"/>
                  <w:marBottom w:val="0"/>
                  <w:divBdr>
                    <w:top w:val="none" w:sz="0" w:space="0" w:color="auto"/>
                    <w:left w:val="none" w:sz="0" w:space="0" w:color="auto"/>
                    <w:bottom w:val="none" w:sz="0" w:space="0" w:color="auto"/>
                    <w:right w:val="none" w:sz="0" w:space="0" w:color="auto"/>
                  </w:divBdr>
                  <w:divsChild>
                    <w:div w:id="1255285314">
                      <w:marLeft w:val="0"/>
                      <w:marRight w:val="0"/>
                      <w:marTop w:val="0"/>
                      <w:marBottom w:val="0"/>
                      <w:divBdr>
                        <w:top w:val="none" w:sz="0" w:space="0" w:color="auto"/>
                        <w:left w:val="none" w:sz="0" w:space="0" w:color="auto"/>
                        <w:bottom w:val="none" w:sz="0" w:space="0" w:color="auto"/>
                        <w:right w:val="none" w:sz="0" w:space="0" w:color="auto"/>
                      </w:divBdr>
                      <w:divsChild>
                        <w:div w:id="628827384">
                          <w:marLeft w:val="0"/>
                          <w:marRight w:val="0"/>
                          <w:marTop w:val="0"/>
                          <w:marBottom w:val="0"/>
                          <w:divBdr>
                            <w:top w:val="none" w:sz="0" w:space="0" w:color="auto"/>
                            <w:left w:val="none" w:sz="0" w:space="0" w:color="auto"/>
                            <w:bottom w:val="none" w:sz="0" w:space="0" w:color="auto"/>
                            <w:right w:val="none" w:sz="0" w:space="0" w:color="auto"/>
                          </w:divBdr>
                          <w:divsChild>
                            <w:div w:id="813183104">
                              <w:marLeft w:val="0"/>
                              <w:marRight w:val="0"/>
                              <w:marTop w:val="0"/>
                              <w:marBottom w:val="0"/>
                              <w:divBdr>
                                <w:top w:val="none" w:sz="0" w:space="0" w:color="auto"/>
                                <w:left w:val="none" w:sz="0" w:space="0" w:color="auto"/>
                                <w:bottom w:val="none" w:sz="0" w:space="0" w:color="auto"/>
                                <w:right w:val="none" w:sz="0" w:space="0" w:color="auto"/>
                              </w:divBdr>
                              <w:divsChild>
                                <w:div w:id="1925987323">
                                  <w:marLeft w:val="0"/>
                                  <w:marRight w:val="0"/>
                                  <w:marTop w:val="0"/>
                                  <w:marBottom w:val="0"/>
                                  <w:divBdr>
                                    <w:top w:val="none" w:sz="0" w:space="0" w:color="auto"/>
                                    <w:left w:val="none" w:sz="0" w:space="0" w:color="auto"/>
                                    <w:bottom w:val="none" w:sz="0" w:space="0" w:color="auto"/>
                                    <w:right w:val="none" w:sz="0" w:space="0" w:color="auto"/>
                                  </w:divBdr>
                                  <w:divsChild>
                                    <w:div w:id="19294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63400868">
      <w:bodyDiv w:val="1"/>
      <w:marLeft w:val="0"/>
      <w:marRight w:val="0"/>
      <w:marTop w:val="0"/>
      <w:marBottom w:val="0"/>
      <w:divBdr>
        <w:top w:val="none" w:sz="0" w:space="0" w:color="auto"/>
        <w:left w:val="none" w:sz="0" w:space="0" w:color="auto"/>
        <w:bottom w:val="none" w:sz="0" w:space="0" w:color="auto"/>
        <w:right w:val="none" w:sz="0" w:space="0" w:color="auto"/>
      </w:divBdr>
    </w:div>
    <w:div w:id="1925607321">
      <w:bodyDiv w:val="1"/>
      <w:marLeft w:val="0"/>
      <w:marRight w:val="0"/>
      <w:marTop w:val="0"/>
      <w:marBottom w:val="0"/>
      <w:divBdr>
        <w:top w:val="none" w:sz="0" w:space="0" w:color="auto"/>
        <w:left w:val="none" w:sz="0" w:space="0" w:color="auto"/>
        <w:bottom w:val="none" w:sz="0" w:space="0" w:color="auto"/>
        <w:right w:val="none" w:sz="0" w:space="0" w:color="auto"/>
      </w:divBdr>
    </w:div>
    <w:div w:id="1952928268">
      <w:bodyDiv w:val="1"/>
      <w:marLeft w:val="0"/>
      <w:marRight w:val="0"/>
      <w:marTop w:val="0"/>
      <w:marBottom w:val="0"/>
      <w:divBdr>
        <w:top w:val="none" w:sz="0" w:space="0" w:color="auto"/>
        <w:left w:val="none" w:sz="0" w:space="0" w:color="auto"/>
        <w:bottom w:val="none" w:sz="0" w:space="0" w:color="auto"/>
        <w:right w:val="none" w:sz="0" w:space="0" w:color="auto"/>
      </w:divBdr>
      <w:divsChild>
        <w:div w:id="363286014">
          <w:marLeft w:val="0"/>
          <w:marRight w:val="0"/>
          <w:marTop w:val="0"/>
          <w:marBottom w:val="0"/>
          <w:divBdr>
            <w:top w:val="none" w:sz="0" w:space="0" w:color="auto"/>
            <w:left w:val="none" w:sz="0" w:space="0" w:color="auto"/>
            <w:bottom w:val="none" w:sz="0" w:space="0" w:color="auto"/>
            <w:right w:val="none" w:sz="0" w:space="0" w:color="auto"/>
          </w:divBdr>
        </w:div>
        <w:div w:id="804130047">
          <w:marLeft w:val="0"/>
          <w:marRight w:val="0"/>
          <w:marTop w:val="0"/>
          <w:marBottom w:val="0"/>
          <w:divBdr>
            <w:top w:val="none" w:sz="0" w:space="0" w:color="auto"/>
            <w:left w:val="none" w:sz="0" w:space="0" w:color="auto"/>
            <w:bottom w:val="none" w:sz="0" w:space="0" w:color="auto"/>
            <w:right w:val="none" w:sz="0" w:space="0" w:color="auto"/>
          </w:divBdr>
        </w:div>
        <w:div w:id="409037224">
          <w:marLeft w:val="0"/>
          <w:marRight w:val="0"/>
          <w:marTop w:val="0"/>
          <w:marBottom w:val="0"/>
          <w:divBdr>
            <w:top w:val="none" w:sz="0" w:space="0" w:color="auto"/>
            <w:left w:val="none" w:sz="0" w:space="0" w:color="auto"/>
            <w:bottom w:val="none" w:sz="0" w:space="0" w:color="auto"/>
            <w:right w:val="none" w:sz="0" w:space="0" w:color="auto"/>
          </w:divBdr>
        </w:div>
      </w:divsChild>
    </w:div>
    <w:div w:id="2048944718">
      <w:bodyDiv w:val="1"/>
      <w:marLeft w:val="0"/>
      <w:marRight w:val="0"/>
      <w:marTop w:val="0"/>
      <w:marBottom w:val="0"/>
      <w:divBdr>
        <w:top w:val="none" w:sz="0" w:space="0" w:color="auto"/>
        <w:left w:val="none" w:sz="0" w:space="0" w:color="auto"/>
        <w:bottom w:val="none" w:sz="0" w:space="0" w:color="auto"/>
        <w:right w:val="none" w:sz="0" w:space="0" w:color="auto"/>
      </w:divBdr>
      <w:divsChild>
        <w:div w:id="79956322">
          <w:marLeft w:val="0"/>
          <w:marRight w:val="0"/>
          <w:marTop w:val="0"/>
          <w:marBottom w:val="0"/>
          <w:divBdr>
            <w:top w:val="none" w:sz="0" w:space="0" w:color="auto"/>
            <w:left w:val="none" w:sz="0" w:space="0" w:color="auto"/>
            <w:bottom w:val="none" w:sz="0" w:space="0" w:color="auto"/>
            <w:right w:val="none" w:sz="0" w:space="0" w:color="auto"/>
          </w:divBdr>
          <w:divsChild>
            <w:div w:id="1347633400">
              <w:marLeft w:val="0"/>
              <w:marRight w:val="0"/>
              <w:marTop w:val="0"/>
              <w:marBottom w:val="0"/>
              <w:divBdr>
                <w:top w:val="none" w:sz="0" w:space="0" w:color="auto"/>
                <w:left w:val="none" w:sz="0" w:space="0" w:color="auto"/>
                <w:bottom w:val="none" w:sz="0" w:space="0" w:color="auto"/>
                <w:right w:val="none" w:sz="0" w:space="0" w:color="auto"/>
              </w:divBdr>
              <w:divsChild>
                <w:div w:id="558445327">
                  <w:marLeft w:val="0"/>
                  <w:marRight w:val="0"/>
                  <w:marTop w:val="0"/>
                  <w:marBottom w:val="0"/>
                  <w:divBdr>
                    <w:top w:val="none" w:sz="0" w:space="0" w:color="auto"/>
                    <w:left w:val="none" w:sz="0" w:space="0" w:color="auto"/>
                    <w:bottom w:val="none" w:sz="0" w:space="0" w:color="auto"/>
                    <w:right w:val="none" w:sz="0" w:space="0" w:color="auto"/>
                  </w:divBdr>
                  <w:divsChild>
                    <w:div w:id="321353894">
                      <w:marLeft w:val="0"/>
                      <w:marRight w:val="0"/>
                      <w:marTop w:val="0"/>
                      <w:marBottom w:val="0"/>
                      <w:divBdr>
                        <w:top w:val="none" w:sz="0" w:space="0" w:color="auto"/>
                        <w:left w:val="none" w:sz="0" w:space="0" w:color="auto"/>
                        <w:bottom w:val="none" w:sz="0" w:space="0" w:color="auto"/>
                        <w:right w:val="none" w:sz="0" w:space="0" w:color="auto"/>
                      </w:divBdr>
                      <w:divsChild>
                        <w:div w:id="1832983104">
                          <w:marLeft w:val="0"/>
                          <w:marRight w:val="0"/>
                          <w:marTop w:val="0"/>
                          <w:marBottom w:val="0"/>
                          <w:divBdr>
                            <w:top w:val="none" w:sz="0" w:space="0" w:color="auto"/>
                            <w:left w:val="none" w:sz="0" w:space="0" w:color="auto"/>
                            <w:bottom w:val="none" w:sz="0" w:space="0" w:color="auto"/>
                            <w:right w:val="none" w:sz="0" w:space="0" w:color="auto"/>
                          </w:divBdr>
                          <w:divsChild>
                            <w:div w:id="219246005">
                              <w:marLeft w:val="0"/>
                              <w:marRight w:val="0"/>
                              <w:marTop w:val="0"/>
                              <w:marBottom w:val="0"/>
                              <w:divBdr>
                                <w:top w:val="none" w:sz="0" w:space="0" w:color="auto"/>
                                <w:left w:val="none" w:sz="0" w:space="0" w:color="auto"/>
                                <w:bottom w:val="none" w:sz="0" w:space="0" w:color="auto"/>
                                <w:right w:val="none" w:sz="0" w:space="0" w:color="auto"/>
                              </w:divBdr>
                              <w:divsChild>
                                <w:div w:id="1858764686">
                                  <w:marLeft w:val="0"/>
                                  <w:marRight w:val="0"/>
                                  <w:marTop w:val="0"/>
                                  <w:marBottom w:val="0"/>
                                  <w:divBdr>
                                    <w:top w:val="none" w:sz="0" w:space="0" w:color="auto"/>
                                    <w:left w:val="none" w:sz="0" w:space="0" w:color="auto"/>
                                    <w:bottom w:val="none" w:sz="0" w:space="0" w:color="auto"/>
                                    <w:right w:val="none" w:sz="0" w:space="0" w:color="auto"/>
                                  </w:divBdr>
                                  <w:divsChild>
                                    <w:div w:id="21452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18" Type="http://schemas.openxmlformats.org/officeDocument/2006/relationships/hyperlink" Target="https://www.ecfr.gov/cgi-bin/text-idx?SID=81a5f41de81c46a9844617d93a9db081&amp;mc=true&amp;node=pt2.1.25&amp;rgn=div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2&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7" Type="http://schemas.openxmlformats.org/officeDocument/2006/relationships/hyperlink" Target="https://www.ecfr.gov/cgi-bin/text-idx?SID=81a5f41de81c46a9844617d93a9db081&amp;mc=true&amp;node=pt2.1.200&amp;rgn=div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dos.sharepoint.com/:x:/r/sites/Kyiv/Internal/PAS/A%20GRANTS/Grants%20FY2025/_NOFOs/PD%20Grants%20program_Budget_2025.xlsx?d=wa23131dbb343465999dc13a50a2b195d&amp;csf=1&amp;web=1&amp;e=D0W8fr" TargetMode="External"/><Relationship Id="rId20" Type="http://schemas.openxmlformats.org/officeDocument/2006/relationships/hyperlink" Target="https://www.ecfr.gov/cgi-bin/text-idx?SID=81a5f41de81c46a9844617d93a9db081&amp;mc=true&amp;node=pt2.1.175&amp;rgn=div5"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4" Type="http://schemas.openxmlformats.org/officeDocument/2006/relationships/hyperlink" Target="https://www.state.gov/about-us-office-of-the-procurement-executive/" TargetMode="External"/><Relationship Id="rId5" Type="http://schemas.openxmlformats.org/officeDocument/2006/relationships/numbering" Target="numbering.xml"/><Relationship Id="rId15" Type="http://schemas.openxmlformats.org/officeDocument/2006/relationships/hyperlink" Target="https://www.ecfr.gov/current/title-2/subtitle-A/chapter-I/part-25/subpart-A/section-25.110" TargetMode="External"/><Relationship Id="rId23" Type="http://schemas.openxmlformats.org/officeDocument/2006/relationships/hyperlink" Target="https://www.ecfr.gov/cgi-bin/text-idx?SID=81a5f41de81c46a9844617d93a9db081&amp;mc=true&amp;tpl=/ecfrbrowse/Title02/2chapterVI.t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17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ortal.nspa.nato.int/Codification/CageTool/home" TargetMode="External"/><Relationship Id="rId22" Type="http://schemas.openxmlformats.org/officeDocument/2006/relationships/hyperlink" Target="https://www.ecfr.gov/cgi-bin/text-idx?SID=81a5f41de81c46a9844617d93a9db081&amp;mc=true&amp;node=pt2.1.183&amp;rgn=div5"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E88D389-A74C-4DB2-9699-18F2BB2D5DAB}">
    <t:Anchor>
      <t:Comment id="2140960956"/>
    </t:Anchor>
    <t:History>
      <t:Event id="{3051BF48-E8A0-4548-9787-BCB2CCAF4581}" time="2025-05-22T12:58:46.225Z">
        <t:Attribution userId="S::wilsonmj@state.gov::c26cf151-d28f-4a6f-80f2-bbcd525eda83" userProvider="AD" userName="Wilson, Matthew J (Kyiv)"/>
        <t:Anchor>
          <t:Comment id="2140960956"/>
        </t:Anchor>
        <t:Create/>
      </t:Event>
      <t:Event id="{148EA106-2F06-4093-8703-2B9ADDFD199B}" time="2025-05-22T12:58:46.225Z">
        <t:Attribution userId="S::wilsonmj@state.gov::c26cf151-d28f-4a6f-80f2-bbcd525eda83" userProvider="AD" userName="Wilson, Matthew J (Kyiv)"/>
        <t:Anchor>
          <t:Comment id="2140960956"/>
        </t:Anchor>
        <t:Assign userId="S::TernovskaVV@state.gov::897c2153-f392-4082-9523-748a521b4ce7" userProvider="AD" userName="Ternovska, Vira V (Kyiv)"/>
      </t:Event>
      <t:Event id="{3EB63157-E3BD-436F-865C-9FB977F5BCB8}" time="2025-05-22T12:58:46.225Z">
        <t:Attribution userId="S::wilsonmj@state.gov::c26cf151-d28f-4a6f-80f2-bbcd525eda83" userProvider="AD" userName="Wilson, Matthew J (Kyiv)"/>
        <t:Anchor>
          <t:Comment id="2140960956"/>
        </t:Anchor>
        <t:SetTitle title="@Ternovska, Vira V (Kyiv) changing to cooperative agreement. Can you add in here our involvement? Thanks"/>
      </t:Event>
    </t:History>
  </t:Task>
  <t:Task id="{1C47CA83-C0C3-42DE-9B7F-B31236BEE132}">
    <t:Anchor>
      <t:Comment id="1364775744"/>
    </t:Anchor>
    <t:History>
      <t:Event id="{6EED1278-6C01-475A-BD4C-2CEC5E5BEF24}" time="2025-05-29T11:11:25.118Z">
        <t:Attribution userId="S::wilsonmj@state.gov::c26cf151-d28f-4a6f-80f2-bbcd525eda83" userProvider="AD" userName="Wilson, Matthew J (Kyiv)"/>
        <t:Anchor>
          <t:Comment id="35821664"/>
        </t:Anchor>
        <t:Create/>
      </t:Event>
      <t:Event id="{4DC7A472-C3C0-470F-8AD6-35BF7FF38839}" time="2025-05-29T11:11:25.118Z">
        <t:Attribution userId="S::wilsonmj@state.gov::c26cf151-d28f-4a6f-80f2-bbcd525eda83" userProvider="AD" userName="Wilson, Matthew J (Kyiv)"/>
        <t:Anchor>
          <t:Comment id="35821664"/>
        </t:Anchor>
        <t:Assign userId="S::TernovskaVV@state.gov::897c2153-f392-4082-9523-748a521b4ce7" userProvider="AD" userName="Ternovska, Vira V (Kyiv)"/>
      </t:Event>
      <t:Event id="{A247C39A-A45F-4B4E-8953-DE11F4209A23}" time="2025-05-29T11:11:25.118Z">
        <t:Attribution userId="S::wilsonmj@state.gov::c26cf151-d28f-4a6f-80f2-bbcd525eda83" userProvider="AD" userName="Wilson, Matthew J (Kyiv)"/>
        <t:Anchor>
          <t:Comment id="35821664"/>
        </t:Anchor>
        <t:SetTitle title="@Ternovska, Vira V (Kyiv) could you clarify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43F8FFF544848B4FD9B75DADA0B3A" ma:contentTypeVersion="16" ma:contentTypeDescription="Create a new document." ma:contentTypeScope="" ma:versionID="d49c0299369dc88f5858937d64778271">
  <xsd:schema xmlns:xsd="http://www.w3.org/2001/XMLSchema" xmlns:xs="http://www.w3.org/2001/XMLSchema" xmlns:p="http://schemas.microsoft.com/office/2006/metadata/properties" xmlns:ns2="b1eb17b3-b6f3-4589-a0e6-5c11a74a59be" xmlns:ns3="e1ea5b73-9304-4d3d-8704-dfc8bc769f0d" xmlns:ns4="e1432d52-a8c8-4209-b9f8-2f045bf0cc5e" targetNamespace="http://schemas.microsoft.com/office/2006/metadata/properties" ma:root="true" ma:fieldsID="d3bda98950585169da13efa0480be70d" ns2:_="" ns3:_="" ns4:_="">
    <xsd:import namespace="b1eb17b3-b6f3-4589-a0e6-5c11a74a59be"/>
    <xsd:import namespace="e1ea5b73-9304-4d3d-8704-dfc8bc769f0d"/>
    <xsd:import namespace="e1432d52-a8c8-4209-b9f8-2f045bf0c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b17b3-b6f3-4589-a0e6-5c11a74a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a5b73-9304-4d3d-8704-dfc8bc769f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32d52-a8c8-4209-b9f8-2f045bf0cc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f5ec3f-8b33-40b7-97fb-1bfaf709f89c}" ma:internalName="TaxCatchAll" ma:showField="CatchAllData" ma:web="e1432d52-a8c8-4209-b9f8-2f045bf0c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432d52-a8c8-4209-b9f8-2f045bf0cc5e" xsi:nil="true"/>
    <lcf76f155ced4ddcb4097134ff3c332f xmlns="b1eb17b3-b6f3-4589-a0e6-5c11a74a59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883C6-DE3D-4343-98C1-793CA68D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b17b3-b6f3-4589-a0e6-5c11a74a59be"/>
    <ds:schemaRef ds:uri="e1ea5b73-9304-4d3d-8704-dfc8bc769f0d"/>
    <ds:schemaRef ds:uri="e1432d52-a8c8-4209-b9f8-2f045bf0c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1432d52-a8c8-4209-b9f8-2f045bf0cc5e"/>
    <ds:schemaRef ds:uri="b1eb17b3-b6f3-4589-a0e6-5c11a74a59be"/>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4354</Words>
  <Characters>24820</Characters>
  <Application>Microsoft Office Word</Application>
  <DocSecurity>0</DocSecurity>
  <Lines>206</Lines>
  <Paragraphs>58</Paragraphs>
  <ScaleCrop>false</ScaleCrop>
  <Company>Department of State</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Interest - SAMPLE</dc:title>
  <dc:subject/>
  <dc:creator>Andrew Parker</dc:creator>
  <cp:keywords/>
  <dc:description/>
  <cp:lastModifiedBy>Fomenko, Karyna B (Kyiv)</cp:lastModifiedBy>
  <cp:revision>37</cp:revision>
  <dcterms:created xsi:type="dcterms:W3CDTF">2025-05-15T15:07:00Z</dcterms:created>
  <dcterms:modified xsi:type="dcterms:W3CDTF">2025-06-20T12:58:00Z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0x010100D1843F8FFF544848B4FD9B75DADA0B3A</vt:lpwstr>
  </property>
  <property fmtid="{D5CDD505-2E9C-101B-9397-08002B2CF9AE}" pid="10" name="_dlc_DocIdItemGuid">
    <vt:lpwstr>42e5cc8e-0d68-47c3-bc1c-c1fb7265bf67</vt:lpwstr>
  </property>
  <property fmtid="{D5CDD505-2E9C-101B-9397-08002B2CF9AE}" pid="11" name="MediaServiceImageTags">
    <vt:lpwstr/>
  </property>
  <property fmtid="{D5CDD505-2E9C-101B-9397-08002B2CF9AE}" pid="12" name="TaxKeyword">
    <vt:lpwstr/>
  </property>
</Properties>
</file>