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5950BBC5" w:rsidR="00283DA5" w:rsidRPr="00BC5807" w:rsidRDefault="4EB5A12E" w:rsidP="31147A7A">
      <w:pPr>
        <w:pStyle w:val="BodyText"/>
        <w:spacing w:before="70"/>
        <w:ind w:left="720" w:right="1135" w:firstLine="720"/>
        <w:jc w:val="center"/>
        <w:rPr>
          <w:rFonts w:asciiTheme="minorHAnsi" w:eastAsiaTheme="minorEastAsia" w:hAnsiTheme="minorHAnsi" w:cstheme="minorBidi"/>
          <w:sz w:val="24"/>
          <w:szCs w:val="24"/>
        </w:rPr>
      </w:pPr>
      <w:r w:rsidRPr="31147A7A">
        <w:rPr>
          <w:rFonts w:asciiTheme="minorHAnsi" w:eastAsiaTheme="minorEastAsia" w:hAnsiTheme="minorHAnsi" w:cstheme="minorBidi"/>
          <w:sz w:val="24"/>
          <w:szCs w:val="24"/>
        </w:rPr>
        <w:t xml:space="preserve"> </w:t>
      </w:r>
    </w:p>
    <w:p w14:paraId="2007A000" w14:textId="77777777" w:rsidR="00283DA5" w:rsidRPr="00BC5807" w:rsidRDefault="00283DA5" w:rsidP="31147A7A">
      <w:pPr>
        <w:pStyle w:val="BodyText"/>
        <w:spacing w:before="70"/>
        <w:ind w:left="720" w:right="1135" w:firstLine="720"/>
        <w:jc w:val="center"/>
        <w:rPr>
          <w:rFonts w:asciiTheme="minorHAnsi" w:eastAsiaTheme="minorEastAsia" w:hAnsiTheme="minorHAnsi" w:cstheme="minorBidi"/>
          <w:sz w:val="24"/>
          <w:szCs w:val="24"/>
        </w:rPr>
      </w:pPr>
    </w:p>
    <w:p w14:paraId="44E23DC9" w14:textId="26724A1D" w:rsidR="005049AF" w:rsidRPr="00BC5807" w:rsidRDefault="005049AF" w:rsidP="31147A7A">
      <w:pPr>
        <w:pStyle w:val="BodyText"/>
        <w:spacing w:before="70"/>
        <w:ind w:left="720" w:right="1135" w:firstLine="720"/>
        <w:jc w:val="center"/>
        <w:rPr>
          <w:rFonts w:asciiTheme="minorHAnsi" w:eastAsiaTheme="minorEastAsia" w:hAnsiTheme="minorHAnsi" w:cstheme="minorBidi"/>
          <w:sz w:val="24"/>
          <w:szCs w:val="24"/>
        </w:rPr>
      </w:pPr>
    </w:p>
    <w:p w14:paraId="615DAF04" w14:textId="4DE7FA6E" w:rsidR="005049AF" w:rsidRPr="00BC5807" w:rsidRDefault="005049AF" w:rsidP="31147A7A">
      <w:pPr>
        <w:pStyle w:val="BodyText"/>
        <w:rPr>
          <w:rFonts w:asciiTheme="minorHAnsi" w:eastAsiaTheme="minorEastAsia" w:hAnsiTheme="minorHAnsi" w:cstheme="minorBidi"/>
          <w:b/>
          <w:bCs/>
          <w:sz w:val="24"/>
          <w:szCs w:val="24"/>
        </w:rPr>
      </w:pPr>
    </w:p>
    <w:p w14:paraId="6210119B" w14:textId="3257A5DD" w:rsidR="005049AF" w:rsidRPr="00BC5807" w:rsidRDefault="32DC6115" w:rsidP="31147A7A">
      <w:pPr>
        <w:jc w:val="center"/>
        <w:rPr>
          <w:rFonts w:eastAsiaTheme="minorEastAsia"/>
          <w:sz w:val="36"/>
          <w:szCs w:val="36"/>
        </w:rPr>
      </w:pPr>
      <w:r w:rsidRPr="31147A7A">
        <w:rPr>
          <w:rFonts w:eastAsiaTheme="minorEastAsia"/>
          <w:color w:val="000000" w:themeColor="text1"/>
          <w:sz w:val="36"/>
          <w:szCs w:val="36"/>
        </w:rPr>
        <w:t>Statement of Interest (SOI)</w:t>
      </w:r>
    </w:p>
    <w:p w14:paraId="7147EB91" w14:textId="7F739C8A" w:rsidR="00BC5807" w:rsidRPr="00B46AFB" w:rsidRDefault="00BC5807" w:rsidP="31147A7A">
      <w:pPr>
        <w:spacing w:before="100" w:beforeAutospacing="1" w:after="100" w:afterAutospacing="1" w:line="480" w:lineRule="auto"/>
        <w:jc w:val="center"/>
        <w:rPr>
          <w:rFonts w:eastAsiaTheme="minorEastAsia"/>
          <w:kern w:val="0"/>
          <w:sz w:val="52"/>
          <w:szCs w:val="52"/>
          <w14:ligatures w14:val="none"/>
        </w:rPr>
      </w:pPr>
      <w:r w:rsidRPr="31147A7A">
        <w:rPr>
          <w:rFonts w:eastAsiaTheme="minorEastAsia"/>
          <w:b/>
          <w:bCs/>
          <w:kern w:val="0"/>
          <w:sz w:val="52"/>
          <w:szCs w:val="52"/>
          <w14:ligatures w14:val="none"/>
        </w:rPr>
        <w:t xml:space="preserve">U.S.-Ukraine Educational Partnerships for </w:t>
      </w:r>
      <w:r w:rsidR="1BC18304" w:rsidRPr="31147A7A">
        <w:rPr>
          <w:rFonts w:eastAsiaTheme="minorEastAsia"/>
          <w:b/>
          <w:bCs/>
          <w:kern w:val="0"/>
          <w:sz w:val="52"/>
          <w:szCs w:val="52"/>
          <w14:ligatures w14:val="none"/>
        </w:rPr>
        <w:t>Workforce Development</w:t>
      </w:r>
    </w:p>
    <w:p w14:paraId="66BAACA2" w14:textId="6479B927" w:rsidR="005049AF" w:rsidRPr="00BC5807" w:rsidRDefault="00BC5807" w:rsidP="31147A7A">
      <w:pPr>
        <w:pStyle w:val="BodyText"/>
        <w:spacing w:before="205" w:line="480" w:lineRule="auto"/>
        <w:jc w:val="center"/>
        <w:rPr>
          <w:rFonts w:asciiTheme="minorHAnsi" w:eastAsiaTheme="minorEastAsia" w:hAnsiTheme="minorHAnsi" w:cstheme="minorBidi"/>
          <w:sz w:val="32"/>
          <w:szCs w:val="32"/>
        </w:rPr>
      </w:pPr>
      <w:r w:rsidRPr="31147A7A">
        <w:rPr>
          <w:rFonts w:asciiTheme="minorHAnsi" w:eastAsiaTheme="minorEastAsia" w:hAnsiTheme="minorHAnsi" w:cstheme="minorBidi"/>
          <w:sz w:val="32"/>
          <w:szCs w:val="32"/>
        </w:rPr>
        <w:t>U.S. Embassy Kyiv</w:t>
      </w:r>
      <w:r w:rsidR="2D3DD0EA" w:rsidRPr="31147A7A">
        <w:rPr>
          <w:rFonts w:asciiTheme="minorHAnsi" w:eastAsiaTheme="minorEastAsia" w:hAnsiTheme="minorHAnsi" w:cstheme="minorBidi"/>
          <w:sz w:val="32"/>
          <w:szCs w:val="32"/>
        </w:rPr>
        <w:t>,</w:t>
      </w:r>
      <w:r w:rsidRPr="31147A7A">
        <w:rPr>
          <w:rFonts w:asciiTheme="minorHAnsi" w:eastAsiaTheme="minorEastAsia" w:hAnsiTheme="minorHAnsi" w:cstheme="minorBidi"/>
          <w:sz w:val="32"/>
          <w:szCs w:val="32"/>
        </w:rPr>
        <w:t xml:space="preserve"> Ukraine</w:t>
      </w:r>
      <w:r w:rsidR="005049AF" w:rsidRPr="31147A7A">
        <w:rPr>
          <w:rFonts w:asciiTheme="minorHAnsi" w:eastAsiaTheme="minorEastAsia" w:hAnsiTheme="minorHAnsi" w:cstheme="minorBidi"/>
          <w:sz w:val="32"/>
          <w:szCs w:val="32"/>
        </w:rPr>
        <w:t>, Department of State</w:t>
      </w:r>
    </w:p>
    <w:p w14:paraId="4D5A85A3" w14:textId="7B81B823" w:rsidR="005049AF" w:rsidRPr="00BC5807" w:rsidRDefault="5E6F7844" w:rsidP="6D21844D">
      <w:pPr>
        <w:spacing w:before="500" w:line="480" w:lineRule="auto"/>
        <w:ind w:left="113"/>
        <w:jc w:val="center"/>
        <w:rPr>
          <w:rFonts w:ascii="Aptos Narrow" w:eastAsia="Aptos Narrow" w:hAnsi="Aptos Narrow" w:cs="Aptos Narrow"/>
          <w:color w:val="242424"/>
          <w:spacing w:val="24"/>
        </w:rPr>
      </w:pPr>
      <w:bookmarkStart w:id="0" w:name="Rehabilitation_Research_and_Training_Cen"/>
      <w:bookmarkEnd w:id="0"/>
      <w:r w:rsidRPr="31147A7A">
        <w:rPr>
          <w:rFonts w:eastAsiaTheme="minorEastAsia"/>
          <w:spacing w:val="-2"/>
          <w:sz w:val="32"/>
          <w:szCs w:val="32"/>
        </w:rPr>
        <w:t>Opportunity</w:t>
      </w:r>
      <w:r w:rsidRPr="31147A7A">
        <w:rPr>
          <w:rFonts w:eastAsiaTheme="minorEastAsia"/>
          <w:spacing w:val="20"/>
          <w:sz w:val="32"/>
          <w:szCs w:val="32"/>
        </w:rPr>
        <w:t xml:space="preserve"> </w:t>
      </w:r>
      <w:r w:rsidRPr="31147A7A">
        <w:rPr>
          <w:rFonts w:eastAsiaTheme="minorEastAsia"/>
          <w:spacing w:val="-2"/>
          <w:sz w:val="32"/>
          <w:szCs w:val="32"/>
        </w:rPr>
        <w:t>number:</w:t>
      </w:r>
      <w:r w:rsidR="0370F8B6" w:rsidRPr="31147A7A">
        <w:rPr>
          <w:rFonts w:eastAsiaTheme="minorEastAsia"/>
          <w:spacing w:val="-2"/>
          <w:sz w:val="32"/>
          <w:szCs w:val="32"/>
        </w:rPr>
        <w:t xml:space="preserve"> PDS-Ukraine-FY25-02</w:t>
      </w:r>
    </w:p>
    <w:p w14:paraId="4EA99B45" w14:textId="0E0C36B3" w:rsidR="005049AF" w:rsidRPr="00BC5807" w:rsidRDefault="005049AF" w:rsidP="31147A7A">
      <w:pPr>
        <w:spacing w:before="500" w:line="480" w:lineRule="auto"/>
        <w:ind w:left="113"/>
        <w:jc w:val="center"/>
        <w:rPr>
          <w:rFonts w:eastAsiaTheme="minorEastAsia"/>
          <w:sz w:val="32"/>
          <w:szCs w:val="32"/>
        </w:rPr>
      </w:pPr>
      <w:r w:rsidRPr="6D21844D">
        <w:rPr>
          <w:rFonts w:eastAsiaTheme="minorEastAsia"/>
          <w:sz w:val="32"/>
          <w:szCs w:val="32"/>
        </w:rPr>
        <w:t>Application deadline:</w:t>
      </w:r>
      <w:r w:rsidRPr="6D21844D">
        <w:rPr>
          <w:rFonts w:eastAsiaTheme="minorEastAsia"/>
          <w:b/>
          <w:bCs/>
          <w:sz w:val="32"/>
          <w:szCs w:val="32"/>
        </w:rPr>
        <w:t xml:space="preserve"> </w:t>
      </w:r>
      <w:r w:rsidR="52E22AFA" w:rsidRPr="6D21844D">
        <w:rPr>
          <w:rFonts w:eastAsiaTheme="minorEastAsia"/>
          <w:b/>
          <w:bCs/>
          <w:sz w:val="32"/>
          <w:szCs w:val="32"/>
        </w:rPr>
        <w:t xml:space="preserve">July </w:t>
      </w:r>
      <w:r w:rsidR="41002CA7" w:rsidRPr="6D21844D">
        <w:rPr>
          <w:rFonts w:eastAsiaTheme="minorEastAsia"/>
          <w:b/>
          <w:bCs/>
          <w:sz w:val="32"/>
          <w:szCs w:val="32"/>
        </w:rPr>
        <w:t>25</w:t>
      </w:r>
      <w:r w:rsidR="00BC5807" w:rsidRPr="6D21844D">
        <w:rPr>
          <w:rFonts w:eastAsiaTheme="minorEastAsia"/>
          <w:b/>
          <w:bCs/>
          <w:sz w:val="32"/>
          <w:szCs w:val="32"/>
        </w:rPr>
        <w:t>, 2025</w:t>
      </w:r>
    </w:p>
    <w:p w14:paraId="38FF786A"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19E80B4E"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6DF29844"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3892E7DC"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7CE3229C"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77E74E35"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28C08488"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7E6179C4"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3BDF66DF"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6589B2B1"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017A097E"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1FEF863C"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4A6875DB" w14:textId="77777777" w:rsidR="001C1A57" w:rsidRPr="00BC5807" w:rsidRDefault="001C1A57" w:rsidP="005412F3">
      <w:pPr>
        <w:spacing w:after="0" w:line="240" w:lineRule="auto"/>
        <w:rPr>
          <w:rFonts w:eastAsiaTheme="minorEastAsia"/>
          <w:b/>
          <w:bCs/>
          <w:sz w:val="24"/>
          <w:szCs w:val="24"/>
          <w:bdr w:val="none" w:sz="0" w:space="0" w:color="auto" w:frame="1"/>
        </w:rPr>
      </w:pPr>
    </w:p>
    <w:p w14:paraId="16FE7C4A"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719450DF"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sdt>
      <w:sdtPr>
        <w:rPr>
          <w:rFonts w:asciiTheme="minorHAnsi" w:eastAsiaTheme="minorEastAsia" w:hAnsiTheme="minorHAnsi" w:cstheme="minorBidi"/>
          <w:color w:val="auto"/>
          <w:kern w:val="2"/>
          <w:sz w:val="24"/>
          <w:szCs w:val="24"/>
          <w14:ligatures w14:val="standardContextual"/>
        </w:rPr>
        <w:id w:val="-660696792"/>
        <w:docPartObj>
          <w:docPartGallery w:val="Table of Contents"/>
          <w:docPartUnique/>
        </w:docPartObj>
      </w:sdtPr>
      <w:sdtEndPr>
        <w:rPr>
          <w:b/>
          <w:bCs/>
          <w:noProof/>
        </w:rPr>
      </w:sdtEndPr>
      <w:sdtContent>
        <w:p w14:paraId="263B2117" w14:textId="56AE0055" w:rsidR="003C7AF8" w:rsidRPr="00BC5807" w:rsidRDefault="003C7AF8" w:rsidP="31147A7A">
          <w:pPr>
            <w:pStyle w:val="TOCHeading"/>
            <w:jc w:val="center"/>
            <w:rPr>
              <w:rFonts w:asciiTheme="minorHAnsi" w:eastAsiaTheme="minorEastAsia" w:hAnsiTheme="minorHAnsi" w:cstheme="minorBidi"/>
              <w:color w:val="auto"/>
              <w:sz w:val="24"/>
              <w:szCs w:val="24"/>
            </w:rPr>
          </w:pPr>
          <w:r w:rsidRPr="31147A7A">
            <w:rPr>
              <w:rFonts w:ascii="Times New Roman" w:hAnsi="Times New Roman" w:cs="Times New Roman"/>
              <w:color w:val="auto"/>
              <w:sz w:val="24"/>
              <w:szCs w:val="24"/>
            </w:rPr>
            <w:t>Contents</w:t>
          </w:r>
        </w:p>
        <w:p w14:paraId="426B7B1D" w14:textId="77777777" w:rsidR="00403973" w:rsidRPr="00BC5807" w:rsidRDefault="00403973" w:rsidP="31147A7A">
          <w:pPr>
            <w:rPr>
              <w:rFonts w:eastAsiaTheme="minorEastAsia"/>
              <w:sz w:val="24"/>
              <w:szCs w:val="24"/>
            </w:rPr>
          </w:pPr>
        </w:p>
        <w:p w14:paraId="4F9C4E0F" w14:textId="14448A9C" w:rsidR="0076331B" w:rsidRPr="00BC5807" w:rsidRDefault="003C7AF8" w:rsidP="31147A7A">
          <w:pPr>
            <w:pStyle w:val="TOC3"/>
            <w:tabs>
              <w:tab w:val="left" w:pos="960"/>
              <w:tab w:val="right" w:leader="dot" w:pos="9350"/>
            </w:tabs>
            <w:rPr>
              <w:rFonts w:eastAsiaTheme="minorEastAsia"/>
              <w:noProof/>
              <w:sz w:val="24"/>
              <w:szCs w:val="24"/>
            </w:rPr>
          </w:pPr>
          <w:r w:rsidRPr="31147A7A">
            <w:rPr>
              <w:rFonts w:ascii="Times New Roman" w:hAnsi="Times New Roman" w:cs="Times New Roman"/>
              <w:sz w:val="24"/>
              <w:szCs w:val="24"/>
            </w:rPr>
            <w:fldChar w:fldCharType="begin"/>
          </w:r>
          <w:r w:rsidRPr="00BC5807">
            <w:rPr>
              <w:rFonts w:ascii="Times New Roman" w:hAnsi="Times New Roman" w:cs="Times New Roman"/>
              <w:sz w:val="24"/>
              <w:szCs w:val="24"/>
            </w:rPr>
            <w:instrText xml:space="preserve"> TOC \o "1-3" \h \z \u </w:instrText>
          </w:r>
          <w:r w:rsidRPr="31147A7A">
            <w:rPr>
              <w:rFonts w:ascii="Times New Roman" w:hAnsi="Times New Roman" w:cs="Times New Roman"/>
              <w:sz w:val="24"/>
              <w:szCs w:val="24"/>
            </w:rPr>
            <w:fldChar w:fldCharType="separate"/>
          </w:r>
          <w:hyperlink w:anchor="_Toc180765059" w:history="1">
            <w:r w:rsidR="0076331B" w:rsidRPr="00BC5807">
              <w:rPr>
                <w:rStyle w:val="Hyperlink"/>
                <w:rFonts w:ascii="Times New Roman" w:hAnsi="Times New Roman" w:cs="Times New Roman"/>
                <w:b/>
                <w:bCs/>
                <w:noProof/>
                <w:sz w:val="24"/>
                <w:szCs w:val="24"/>
              </w:rPr>
              <w:t>A.</w:t>
            </w:r>
            <w:r w:rsidR="0076331B" w:rsidRPr="00BC5807">
              <w:rPr>
                <w:rFonts w:ascii="Times New Roman" w:eastAsiaTheme="minorEastAsia" w:hAnsi="Times New Roman" w:cs="Times New Roman"/>
                <w:noProof/>
                <w:sz w:val="24"/>
                <w:szCs w:val="24"/>
              </w:rPr>
              <w:tab/>
            </w:r>
            <w:r w:rsidR="0076331B" w:rsidRPr="00BC5807">
              <w:rPr>
                <w:rStyle w:val="Hyperlink"/>
                <w:rFonts w:ascii="Times New Roman" w:hAnsi="Times New Roman" w:cs="Times New Roman"/>
                <w:b/>
                <w:bCs/>
                <w:noProof/>
                <w:sz w:val="24"/>
                <w:szCs w:val="24"/>
              </w:rPr>
              <w:t>Basic Information</w:t>
            </w:r>
            <w:r w:rsidR="0076331B" w:rsidRPr="00BC5807">
              <w:rPr>
                <w:rFonts w:ascii="Times New Roman" w:hAnsi="Times New Roman" w:cs="Times New Roman"/>
                <w:noProof/>
                <w:webHidden/>
                <w:sz w:val="24"/>
                <w:szCs w:val="24"/>
              </w:rPr>
              <w:tab/>
            </w:r>
            <w:r w:rsidR="0076331B" w:rsidRPr="00BC5807">
              <w:rPr>
                <w:rFonts w:ascii="Times New Roman" w:hAnsi="Times New Roman" w:cs="Times New Roman"/>
                <w:noProof/>
                <w:webHidden/>
                <w:sz w:val="24"/>
                <w:szCs w:val="24"/>
              </w:rPr>
              <w:fldChar w:fldCharType="begin"/>
            </w:r>
            <w:r w:rsidR="0076331B" w:rsidRPr="00BC5807">
              <w:rPr>
                <w:rFonts w:ascii="Times New Roman" w:hAnsi="Times New Roman" w:cs="Times New Roman"/>
                <w:noProof/>
                <w:webHidden/>
                <w:sz w:val="24"/>
                <w:szCs w:val="24"/>
              </w:rPr>
              <w:instrText xml:space="preserve"> PAGEREF _Toc180765059 \h </w:instrText>
            </w:r>
            <w:r w:rsidR="0076331B" w:rsidRPr="00BC5807">
              <w:rPr>
                <w:rFonts w:ascii="Times New Roman" w:hAnsi="Times New Roman" w:cs="Times New Roman"/>
                <w:noProof/>
                <w:webHidden/>
                <w:sz w:val="24"/>
                <w:szCs w:val="24"/>
              </w:rPr>
            </w:r>
            <w:r w:rsidR="0076331B" w:rsidRPr="00BC5807">
              <w:rPr>
                <w:rFonts w:ascii="Times New Roman" w:hAnsi="Times New Roman" w:cs="Times New Roman"/>
                <w:noProof/>
                <w:webHidden/>
                <w:sz w:val="24"/>
                <w:szCs w:val="24"/>
              </w:rPr>
              <w:fldChar w:fldCharType="separate"/>
            </w:r>
            <w:r w:rsidR="0076331B" w:rsidRPr="00BC5807">
              <w:rPr>
                <w:rFonts w:ascii="Times New Roman" w:hAnsi="Times New Roman" w:cs="Times New Roman"/>
                <w:noProof/>
                <w:webHidden/>
                <w:sz w:val="24"/>
                <w:szCs w:val="24"/>
              </w:rPr>
              <w:t>3</w:t>
            </w:r>
            <w:r w:rsidR="0076331B" w:rsidRPr="00BC5807">
              <w:rPr>
                <w:rFonts w:ascii="Times New Roman" w:hAnsi="Times New Roman" w:cs="Times New Roman"/>
                <w:noProof/>
                <w:webHidden/>
                <w:sz w:val="24"/>
                <w:szCs w:val="24"/>
              </w:rPr>
              <w:fldChar w:fldCharType="end"/>
            </w:r>
          </w:hyperlink>
        </w:p>
        <w:p w14:paraId="3A6B7728" w14:textId="25602DC5" w:rsidR="0076331B" w:rsidRPr="00BC5807" w:rsidRDefault="0076331B" w:rsidP="31147A7A">
          <w:pPr>
            <w:pStyle w:val="TOC3"/>
            <w:tabs>
              <w:tab w:val="left" w:pos="960"/>
              <w:tab w:val="right" w:leader="dot" w:pos="9350"/>
            </w:tabs>
            <w:rPr>
              <w:rFonts w:eastAsiaTheme="minorEastAsia"/>
              <w:noProof/>
              <w:sz w:val="24"/>
              <w:szCs w:val="24"/>
            </w:rPr>
          </w:pPr>
          <w:hyperlink w:anchor="_Toc180765060" w:history="1">
            <w:r w:rsidRPr="00BC5807">
              <w:rPr>
                <w:rStyle w:val="Hyperlink"/>
                <w:rFonts w:ascii="Times New Roman" w:hAnsi="Times New Roman" w:cs="Times New Roman"/>
                <w:b/>
                <w:bCs/>
                <w:noProof/>
                <w:sz w:val="24"/>
                <w:szCs w:val="24"/>
              </w:rPr>
              <w:t>B.</w:t>
            </w:r>
            <w:r w:rsidRPr="00BC5807">
              <w:rPr>
                <w:rFonts w:ascii="Times New Roman" w:eastAsiaTheme="minorEastAsia" w:hAnsi="Times New Roman" w:cs="Times New Roman"/>
                <w:noProof/>
                <w:sz w:val="24"/>
                <w:szCs w:val="24"/>
              </w:rPr>
              <w:tab/>
            </w:r>
            <w:r w:rsidRPr="00BC5807">
              <w:rPr>
                <w:rStyle w:val="Hyperlink"/>
                <w:rFonts w:ascii="Times New Roman" w:hAnsi="Times New Roman" w:cs="Times New Roman"/>
                <w:b/>
                <w:bCs/>
                <w:noProof/>
                <w:sz w:val="24"/>
                <w:szCs w:val="24"/>
              </w:rPr>
              <w:t>Eligibility</w:t>
            </w:r>
            <w:r w:rsidRPr="00BC5807">
              <w:rPr>
                <w:rFonts w:ascii="Times New Roman" w:hAnsi="Times New Roman" w:cs="Times New Roman"/>
                <w:noProof/>
                <w:webHidden/>
                <w:sz w:val="24"/>
                <w:szCs w:val="24"/>
              </w:rPr>
              <w:tab/>
            </w:r>
            <w:r w:rsidRPr="00BC5807">
              <w:rPr>
                <w:rFonts w:ascii="Times New Roman" w:hAnsi="Times New Roman" w:cs="Times New Roman"/>
                <w:noProof/>
                <w:webHidden/>
                <w:sz w:val="24"/>
                <w:szCs w:val="24"/>
              </w:rPr>
              <w:fldChar w:fldCharType="begin"/>
            </w:r>
            <w:r w:rsidRPr="00BC5807">
              <w:rPr>
                <w:rFonts w:ascii="Times New Roman" w:hAnsi="Times New Roman" w:cs="Times New Roman"/>
                <w:noProof/>
                <w:webHidden/>
                <w:sz w:val="24"/>
                <w:szCs w:val="24"/>
              </w:rPr>
              <w:instrText xml:space="preserve"> PAGEREF _Toc180765060 \h </w:instrText>
            </w:r>
            <w:r w:rsidRPr="00BC5807">
              <w:rPr>
                <w:rFonts w:ascii="Times New Roman" w:hAnsi="Times New Roman" w:cs="Times New Roman"/>
                <w:noProof/>
                <w:webHidden/>
                <w:sz w:val="24"/>
                <w:szCs w:val="24"/>
              </w:rPr>
            </w:r>
            <w:r w:rsidRPr="00BC5807">
              <w:rPr>
                <w:rFonts w:ascii="Times New Roman" w:hAnsi="Times New Roman" w:cs="Times New Roman"/>
                <w:noProof/>
                <w:webHidden/>
                <w:sz w:val="24"/>
                <w:szCs w:val="24"/>
              </w:rPr>
              <w:fldChar w:fldCharType="separate"/>
            </w:r>
            <w:r w:rsidRPr="00BC5807">
              <w:rPr>
                <w:rFonts w:ascii="Times New Roman" w:hAnsi="Times New Roman" w:cs="Times New Roman"/>
                <w:noProof/>
                <w:webHidden/>
                <w:sz w:val="24"/>
                <w:szCs w:val="24"/>
              </w:rPr>
              <w:t>4</w:t>
            </w:r>
            <w:r w:rsidRPr="00BC5807">
              <w:rPr>
                <w:rFonts w:ascii="Times New Roman" w:hAnsi="Times New Roman" w:cs="Times New Roman"/>
                <w:noProof/>
                <w:webHidden/>
                <w:sz w:val="24"/>
                <w:szCs w:val="24"/>
              </w:rPr>
              <w:fldChar w:fldCharType="end"/>
            </w:r>
          </w:hyperlink>
        </w:p>
        <w:p w14:paraId="47C70DFA" w14:textId="3A3FF4DC" w:rsidR="0076331B" w:rsidRPr="00BC5807" w:rsidRDefault="0076331B" w:rsidP="31147A7A">
          <w:pPr>
            <w:pStyle w:val="TOC3"/>
            <w:tabs>
              <w:tab w:val="left" w:pos="960"/>
              <w:tab w:val="right" w:leader="dot" w:pos="9350"/>
            </w:tabs>
            <w:rPr>
              <w:rFonts w:eastAsiaTheme="minorEastAsia"/>
              <w:noProof/>
              <w:sz w:val="24"/>
              <w:szCs w:val="24"/>
            </w:rPr>
          </w:pPr>
          <w:hyperlink w:anchor="_Toc180765061" w:history="1">
            <w:r w:rsidRPr="00BC5807">
              <w:rPr>
                <w:rStyle w:val="Hyperlink"/>
                <w:rFonts w:ascii="Times New Roman" w:hAnsi="Times New Roman" w:cs="Times New Roman"/>
                <w:b/>
                <w:bCs/>
                <w:noProof/>
                <w:sz w:val="24"/>
                <w:szCs w:val="24"/>
              </w:rPr>
              <w:t>C.</w:t>
            </w:r>
            <w:r w:rsidRPr="00BC5807">
              <w:rPr>
                <w:rFonts w:ascii="Times New Roman" w:eastAsiaTheme="minorEastAsia" w:hAnsi="Times New Roman" w:cs="Times New Roman"/>
                <w:noProof/>
                <w:sz w:val="24"/>
                <w:szCs w:val="24"/>
              </w:rPr>
              <w:tab/>
            </w:r>
            <w:r w:rsidRPr="00BC5807">
              <w:rPr>
                <w:rStyle w:val="Hyperlink"/>
                <w:rFonts w:ascii="Times New Roman" w:hAnsi="Times New Roman" w:cs="Times New Roman"/>
                <w:b/>
                <w:bCs/>
                <w:noProof/>
                <w:sz w:val="24"/>
                <w:szCs w:val="24"/>
              </w:rPr>
              <w:t>Program Description</w:t>
            </w:r>
            <w:r w:rsidRPr="00BC5807">
              <w:rPr>
                <w:rFonts w:ascii="Times New Roman" w:hAnsi="Times New Roman" w:cs="Times New Roman"/>
                <w:noProof/>
                <w:webHidden/>
                <w:sz w:val="24"/>
                <w:szCs w:val="24"/>
              </w:rPr>
              <w:tab/>
            </w:r>
            <w:r w:rsidRPr="00BC5807">
              <w:rPr>
                <w:rFonts w:ascii="Times New Roman" w:hAnsi="Times New Roman" w:cs="Times New Roman"/>
                <w:noProof/>
                <w:webHidden/>
                <w:sz w:val="24"/>
                <w:szCs w:val="24"/>
              </w:rPr>
              <w:fldChar w:fldCharType="begin"/>
            </w:r>
            <w:r w:rsidRPr="00BC5807">
              <w:rPr>
                <w:rFonts w:ascii="Times New Roman" w:hAnsi="Times New Roman" w:cs="Times New Roman"/>
                <w:noProof/>
                <w:webHidden/>
                <w:sz w:val="24"/>
                <w:szCs w:val="24"/>
              </w:rPr>
              <w:instrText xml:space="preserve"> PAGEREF _Toc180765061 \h </w:instrText>
            </w:r>
            <w:r w:rsidRPr="00BC5807">
              <w:rPr>
                <w:rFonts w:ascii="Times New Roman" w:hAnsi="Times New Roman" w:cs="Times New Roman"/>
                <w:noProof/>
                <w:webHidden/>
                <w:sz w:val="24"/>
                <w:szCs w:val="24"/>
              </w:rPr>
            </w:r>
            <w:r w:rsidRPr="00BC5807">
              <w:rPr>
                <w:rFonts w:ascii="Times New Roman" w:hAnsi="Times New Roman" w:cs="Times New Roman"/>
                <w:noProof/>
                <w:webHidden/>
                <w:sz w:val="24"/>
                <w:szCs w:val="24"/>
              </w:rPr>
              <w:fldChar w:fldCharType="separate"/>
            </w:r>
            <w:r w:rsidRPr="00BC5807">
              <w:rPr>
                <w:rFonts w:ascii="Times New Roman" w:hAnsi="Times New Roman" w:cs="Times New Roman"/>
                <w:noProof/>
                <w:webHidden/>
                <w:sz w:val="24"/>
                <w:szCs w:val="24"/>
              </w:rPr>
              <w:t>5</w:t>
            </w:r>
            <w:r w:rsidRPr="00BC5807">
              <w:rPr>
                <w:rFonts w:ascii="Times New Roman" w:hAnsi="Times New Roman" w:cs="Times New Roman"/>
                <w:noProof/>
                <w:webHidden/>
                <w:sz w:val="24"/>
                <w:szCs w:val="24"/>
              </w:rPr>
              <w:fldChar w:fldCharType="end"/>
            </w:r>
          </w:hyperlink>
        </w:p>
        <w:p w14:paraId="3A6FFE7F" w14:textId="06A38B85" w:rsidR="0076331B" w:rsidRPr="00BC5807" w:rsidRDefault="0076331B" w:rsidP="31147A7A">
          <w:pPr>
            <w:pStyle w:val="TOC3"/>
            <w:tabs>
              <w:tab w:val="left" w:pos="960"/>
              <w:tab w:val="right" w:leader="dot" w:pos="9350"/>
            </w:tabs>
            <w:rPr>
              <w:rFonts w:eastAsiaTheme="minorEastAsia"/>
              <w:noProof/>
              <w:sz w:val="24"/>
              <w:szCs w:val="24"/>
            </w:rPr>
          </w:pPr>
          <w:hyperlink w:anchor="_Toc180765062" w:history="1">
            <w:r w:rsidRPr="00BC5807">
              <w:rPr>
                <w:rStyle w:val="Hyperlink"/>
                <w:rFonts w:ascii="Times New Roman" w:hAnsi="Times New Roman" w:cs="Times New Roman"/>
                <w:b/>
                <w:bCs/>
                <w:noProof/>
                <w:sz w:val="24"/>
                <w:szCs w:val="24"/>
              </w:rPr>
              <w:t>D.</w:t>
            </w:r>
            <w:r w:rsidRPr="00BC5807">
              <w:rPr>
                <w:rFonts w:ascii="Times New Roman" w:eastAsiaTheme="minorEastAsia" w:hAnsi="Times New Roman" w:cs="Times New Roman"/>
                <w:noProof/>
                <w:sz w:val="24"/>
                <w:szCs w:val="24"/>
              </w:rPr>
              <w:tab/>
            </w:r>
            <w:r w:rsidRPr="00BC5807">
              <w:rPr>
                <w:rStyle w:val="Hyperlink"/>
                <w:rFonts w:ascii="Times New Roman" w:hAnsi="Times New Roman" w:cs="Times New Roman"/>
                <w:b/>
                <w:bCs/>
                <w:noProof/>
                <w:sz w:val="24"/>
                <w:szCs w:val="24"/>
              </w:rPr>
              <w:t>Application Contents and Format</w:t>
            </w:r>
            <w:r w:rsidRPr="00BC5807">
              <w:rPr>
                <w:rFonts w:ascii="Times New Roman" w:hAnsi="Times New Roman" w:cs="Times New Roman"/>
                <w:noProof/>
                <w:webHidden/>
                <w:sz w:val="24"/>
                <w:szCs w:val="24"/>
              </w:rPr>
              <w:tab/>
            </w:r>
            <w:r w:rsidRPr="00BC5807">
              <w:rPr>
                <w:rFonts w:ascii="Times New Roman" w:hAnsi="Times New Roman" w:cs="Times New Roman"/>
                <w:noProof/>
                <w:webHidden/>
                <w:sz w:val="24"/>
                <w:szCs w:val="24"/>
              </w:rPr>
              <w:fldChar w:fldCharType="begin"/>
            </w:r>
            <w:r w:rsidRPr="00BC5807">
              <w:rPr>
                <w:rFonts w:ascii="Times New Roman" w:hAnsi="Times New Roman" w:cs="Times New Roman"/>
                <w:noProof/>
                <w:webHidden/>
                <w:sz w:val="24"/>
                <w:szCs w:val="24"/>
              </w:rPr>
              <w:instrText xml:space="preserve"> PAGEREF _Toc180765062 \h </w:instrText>
            </w:r>
            <w:r w:rsidRPr="00BC5807">
              <w:rPr>
                <w:rFonts w:ascii="Times New Roman" w:hAnsi="Times New Roman" w:cs="Times New Roman"/>
                <w:noProof/>
                <w:webHidden/>
                <w:sz w:val="24"/>
                <w:szCs w:val="24"/>
              </w:rPr>
            </w:r>
            <w:r w:rsidRPr="00BC5807">
              <w:rPr>
                <w:rFonts w:ascii="Times New Roman" w:hAnsi="Times New Roman" w:cs="Times New Roman"/>
                <w:noProof/>
                <w:webHidden/>
                <w:sz w:val="24"/>
                <w:szCs w:val="24"/>
              </w:rPr>
              <w:fldChar w:fldCharType="separate"/>
            </w:r>
            <w:r w:rsidRPr="00BC5807">
              <w:rPr>
                <w:rFonts w:ascii="Times New Roman" w:hAnsi="Times New Roman" w:cs="Times New Roman"/>
                <w:noProof/>
                <w:webHidden/>
                <w:sz w:val="24"/>
                <w:szCs w:val="24"/>
              </w:rPr>
              <w:t>6</w:t>
            </w:r>
            <w:r w:rsidRPr="00BC5807">
              <w:rPr>
                <w:rFonts w:ascii="Times New Roman" w:hAnsi="Times New Roman" w:cs="Times New Roman"/>
                <w:noProof/>
                <w:webHidden/>
                <w:sz w:val="24"/>
                <w:szCs w:val="24"/>
              </w:rPr>
              <w:fldChar w:fldCharType="end"/>
            </w:r>
          </w:hyperlink>
        </w:p>
        <w:p w14:paraId="75831D55" w14:textId="43083DF0" w:rsidR="0076331B" w:rsidRPr="00BC5807" w:rsidRDefault="0076331B" w:rsidP="31147A7A">
          <w:pPr>
            <w:pStyle w:val="TOC3"/>
            <w:tabs>
              <w:tab w:val="left" w:pos="960"/>
              <w:tab w:val="right" w:leader="dot" w:pos="9350"/>
            </w:tabs>
            <w:rPr>
              <w:rFonts w:eastAsiaTheme="minorEastAsia"/>
              <w:noProof/>
              <w:sz w:val="24"/>
              <w:szCs w:val="24"/>
            </w:rPr>
          </w:pPr>
          <w:hyperlink w:anchor="_Toc180765063" w:history="1">
            <w:r w:rsidRPr="00BC5807">
              <w:rPr>
                <w:rStyle w:val="Hyperlink"/>
                <w:rFonts w:ascii="Times New Roman" w:hAnsi="Times New Roman" w:cs="Times New Roman"/>
                <w:b/>
                <w:bCs/>
                <w:noProof/>
                <w:sz w:val="24"/>
                <w:szCs w:val="24"/>
              </w:rPr>
              <w:t>E.</w:t>
            </w:r>
            <w:r w:rsidRPr="00BC5807">
              <w:rPr>
                <w:rFonts w:ascii="Times New Roman" w:eastAsiaTheme="minorEastAsia" w:hAnsi="Times New Roman" w:cs="Times New Roman"/>
                <w:noProof/>
                <w:sz w:val="24"/>
                <w:szCs w:val="24"/>
              </w:rPr>
              <w:tab/>
            </w:r>
            <w:r w:rsidRPr="00BC5807">
              <w:rPr>
                <w:rStyle w:val="Hyperlink"/>
                <w:rFonts w:ascii="Times New Roman" w:hAnsi="Times New Roman" w:cs="Times New Roman"/>
                <w:b/>
                <w:bCs/>
                <w:noProof/>
                <w:sz w:val="24"/>
                <w:szCs w:val="24"/>
              </w:rPr>
              <w:t>Submission Requirements and Deadlines</w:t>
            </w:r>
            <w:r w:rsidRPr="00BC5807">
              <w:rPr>
                <w:rFonts w:ascii="Times New Roman" w:hAnsi="Times New Roman" w:cs="Times New Roman"/>
                <w:noProof/>
                <w:webHidden/>
                <w:sz w:val="24"/>
                <w:szCs w:val="24"/>
              </w:rPr>
              <w:tab/>
            </w:r>
            <w:r w:rsidRPr="00BC5807">
              <w:rPr>
                <w:rFonts w:ascii="Times New Roman" w:hAnsi="Times New Roman" w:cs="Times New Roman"/>
                <w:noProof/>
                <w:webHidden/>
                <w:sz w:val="24"/>
                <w:szCs w:val="24"/>
              </w:rPr>
              <w:fldChar w:fldCharType="begin"/>
            </w:r>
            <w:r w:rsidRPr="00BC5807">
              <w:rPr>
                <w:rFonts w:ascii="Times New Roman" w:hAnsi="Times New Roman" w:cs="Times New Roman"/>
                <w:noProof/>
                <w:webHidden/>
                <w:sz w:val="24"/>
                <w:szCs w:val="24"/>
              </w:rPr>
              <w:instrText xml:space="preserve"> PAGEREF _Toc180765063 \h </w:instrText>
            </w:r>
            <w:r w:rsidRPr="00BC5807">
              <w:rPr>
                <w:rFonts w:ascii="Times New Roman" w:hAnsi="Times New Roman" w:cs="Times New Roman"/>
                <w:noProof/>
                <w:webHidden/>
                <w:sz w:val="24"/>
                <w:szCs w:val="24"/>
              </w:rPr>
            </w:r>
            <w:r w:rsidRPr="00BC5807">
              <w:rPr>
                <w:rFonts w:ascii="Times New Roman" w:hAnsi="Times New Roman" w:cs="Times New Roman"/>
                <w:noProof/>
                <w:webHidden/>
                <w:sz w:val="24"/>
                <w:szCs w:val="24"/>
              </w:rPr>
              <w:fldChar w:fldCharType="separate"/>
            </w:r>
            <w:r w:rsidRPr="00BC5807">
              <w:rPr>
                <w:rFonts w:ascii="Times New Roman" w:hAnsi="Times New Roman" w:cs="Times New Roman"/>
                <w:noProof/>
                <w:webHidden/>
                <w:sz w:val="24"/>
                <w:szCs w:val="24"/>
              </w:rPr>
              <w:t>7</w:t>
            </w:r>
            <w:r w:rsidRPr="00BC5807">
              <w:rPr>
                <w:rFonts w:ascii="Times New Roman" w:hAnsi="Times New Roman" w:cs="Times New Roman"/>
                <w:noProof/>
                <w:webHidden/>
                <w:sz w:val="24"/>
                <w:szCs w:val="24"/>
              </w:rPr>
              <w:fldChar w:fldCharType="end"/>
            </w:r>
          </w:hyperlink>
        </w:p>
        <w:p w14:paraId="420945DB" w14:textId="1F1409A9" w:rsidR="0076331B" w:rsidRPr="00BC5807" w:rsidRDefault="0076331B" w:rsidP="31147A7A">
          <w:pPr>
            <w:pStyle w:val="TOC3"/>
            <w:tabs>
              <w:tab w:val="left" w:pos="960"/>
              <w:tab w:val="right" w:leader="dot" w:pos="9350"/>
            </w:tabs>
            <w:rPr>
              <w:rFonts w:eastAsiaTheme="minorEastAsia"/>
              <w:noProof/>
              <w:sz w:val="24"/>
              <w:szCs w:val="24"/>
            </w:rPr>
          </w:pPr>
          <w:hyperlink w:anchor="_Toc180765064" w:history="1">
            <w:r w:rsidRPr="00BC5807">
              <w:rPr>
                <w:rStyle w:val="Hyperlink"/>
                <w:rFonts w:ascii="Times New Roman" w:hAnsi="Times New Roman" w:cs="Times New Roman"/>
                <w:b/>
                <w:bCs/>
                <w:noProof/>
                <w:sz w:val="24"/>
                <w:szCs w:val="24"/>
              </w:rPr>
              <w:t>F.</w:t>
            </w:r>
            <w:r w:rsidRPr="00BC5807">
              <w:rPr>
                <w:rFonts w:ascii="Times New Roman" w:eastAsiaTheme="minorEastAsia" w:hAnsi="Times New Roman" w:cs="Times New Roman"/>
                <w:noProof/>
                <w:sz w:val="24"/>
                <w:szCs w:val="24"/>
              </w:rPr>
              <w:tab/>
            </w:r>
            <w:r w:rsidRPr="00BC5807">
              <w:rPr>
                <w:rStyle w:val="Hyperlink"/>
                <w:rFonts w:ascii="Times New Roman" w:hAnsi="Times New Roman" w:cs="Times New Roman"/>
                <w:b/>
                <w:bCs/>
                <w:noProof/>
                <w:sz w:val="24"/>
                <w:szCs w:val="24"/>
              </w:rPr>
              <w:t>Application Review Information</w:t>
            </w:r>
            <w:r w:rsidRPr="00BC5807">
              <w:rPr>
                <w:rFonts w:ascii="Times New Roman" w:hAnsi="Times New Roman" w:cs="Times New Roman"/>
                <w:noProof/>
                <w:webHidden/>
                <w:sz w:val="24"/>
                <w:szCs w:val="24"/>
              </w:rPr>
              <w:tab/>
            </w:r>
            <w:r w:rsidRPr="00BC5807">
              <w:rPr>
                <w:rFonts w:ascii="Times New Roman" w:hAnsi="Times New Roman" w:cs="Times New Roman"/>
                <w:noProof/>
                <w:webHidden/>
                <w:sz w:val="24"/>
                <w:szCs w:val="24"/>
              </w:rPr>
              <w:fldChar w:fldCharType="begin"/>
            </w:r>
            <w:r w:rsidRPr="00BC5807">
              <w:rPr>
                <w:rFonts w:ascii="Times New Roman" w:hAnsi="Times New Roman" w:cs="Times New Roman"/>
                <w:noProof/>
                <w:webHidden/>
                <w:sz w:val="24"/>
                <w:szCs w:val="24"/>
              </w:rPr>
              <w:instrText xml:space="preserve"> PAGEREF _Toc180765064 \h </w:instrText>
            </w:r>
            <w:r w:rsidRPr="00BC5807">
              <w:rPr>
                <w:rFonts w:ascii="Times New Roman" w:hAnsi="Times New Roman" w:cs="Times New Roman"/>
                <w:noProof/>
                <w:webHidden/>
                <w:sz w:val="24"/>
                <w:szCs w:val="24"/>
              </w:rPr>
            </w:r>
            <w:r w:rsidRPr="00BC5807">
              <w:rPr>
                <w:rFonts w:ascii="Times New Roman" w:hAnsi="Times New Roman" w:cs="Times New Roman"/>
                <w:noProof/>
                <w:webHidden/>
                <w:sz w:val="24"/>
                <w:szCs w:val="24"/>
              </w:rPr>
              <w:fldChar w:fldCharType="separate"/>
            </w:r>
            <w:r w:rsidRPr="00BC5807">
              <w:rPr>
                <w:rFonts w:ascii="Times New Roman" w:hAnsi="Times New Roman" w:cs="Times New Roman"/>
                <w:noProof/>
                <w:webHidden/>
                <w:sz w:val="24"/>
                <w:szCs w:val="24"/>
              </w:rPr>
              <w:t>9</w:t>
            </w:r>
            <w:r w:rsidRPr="00BC5807">
              <w:rPr>
                <w:rFonts w:ascii="Times New Roman" w:hAnsi="Times New Roman" w:cs="Times New Roman"/>
                <w:noProof/>
                <w:webHidden/>
                <w:sz w:val="24"/>
                <w:szCs w:val="24"/>
              </w:rPr>
              <w:fldChar w:fldCharType="end"/>
            </w:r>
          </w:hyperlink>
        </w:p>
        <w:p w14:paraId="78C9C5B0" w14:textId="6A2B5238" w:rsidR="0076331B" w:rsidRPr="00BC5807" w:rsidRDefault="0076331B" w:rsidP="31147A7A">
          <w:pPr>
            <w:pStyle w:val="TOC3"/>
            <w:tabs>
              <w:tab w:val="left" w:pos="960"/>
              <w:tab w:val="right" w:leader="dot" w:pos="9350"/>
            </w:tabs>
            <w:rPr>
              <w:rFonts w:eastAsiaTheme="minorEastAsia"/>
              <w:noProof/>
              <w:sz w:val="24"/>
              <w:szCs w:val="24"/>
            </w:rPr>
          </w:pPr>
          <w:hyperlink w:anchor="_Toc180765065" w:history="1">
            <w:r w:rsidRPr="00BC5807">
              <w:rPr>
                <w:rStyle w:val="Hyperlink"/>
                <w:rFonts w:ascii="Times New Roman" w:hAnsi="Times New Roman" w:cs="Times New Roman"/>
                <w:b/>
                <w:bCs/>
                <w:noProof/>
                <w:sz w:val="24"/>
                <w:szCs w:val="24"/>
              </w:rPr>
              <w:t>G.</w:t>
            </w:r>
            <w:r w:rsidRPr="00BC5807">
              <w:rPr>
                <w:rFonts w:ascii="Times New Roman" w:eastAsiaTheme="minorEastAsia" w:hAnsi="Times New Roman" w:cs="Times New Roman"/>
                <w:noProof/>
                <w:sz w:val="24"/>
                <w:szCs w:val="24"/>
              </w:rPr>
              <w:tab/>
            </w:r>
            <w:r w:rsidRPr="00BC5807">
              <w:rPr>
                <w:rStyle w:val="Hyperlink"/>
                <w:rFonts w:ascii="Times New Roman" w:hAnsi="Times New Roman" w:cs="Times New Roman"/>
                <w:b/>
                <w:bCs/>
                <w:noProof/>
                <w:sz w:val="24"/>
                <w:szCs w:val="24"/>
              </w:rPr>
              <w:t>Post-Award Requirements and Administration</w:t>
            </w:r>
            <w:r w:rsidRPr="00BC5807">
              <w:rPr>
                <w:rFonts w:ascii="Times New Roman" w:hAnsi="Times New Roman" w:cs="Times New Roman"/>
                <w:noProof/>
                <w:webHidden/>
                <w:sz w:val="24"/>
                <w:szCs w:val="24"/>
              </w:rPr>
              <w:tab/>
            </w:r>
            <w:r w:rsidRPr="00BC5807">
              <w:rPr>
                <w:rFonts w:ascii="Times New Roman" w:hAnsi="Times New Roman" w:cs="Times New Roman"/>
                <w:noProof/>
                <w:webHidden/>
                <w:sz w:val="24"/>
                <w:szCs w:val="24"/>
              </w:rPr>
              <w:fldChar w:fldCharType="begin"/>
            </w:r>
            <w:r w:rsidRPr="00BC5807">
              <w:rPr>
                <w:rFonts w:ascii="Times New Roman" w:hAnsi="Times New Roman" w:cs="Times New Roman"/>
                <w:noProof/>
                <w:webHidden/>
                <w:sz w:val="24"/>
                <w:szCs w:val="24"/>
              </w:rPr>
              <w:instrText xml:space="preserve"> PAGEREF _Toc180765065 \h </w:instrText>
            </w:r>
            <w:r w:rsidRPr="00BC5807">
              <w:rPr>
                <w:rFonts w:ascii="Times New Roman" w:hAnsi="Times New Roman" w:cs="Times New Roman"/>
                <w:noProof/>
                <w:webHidden/>
                <w:sz w:val="24"/>
                <w:szCs w:val="24"/>
              </w:rPr>
            </w:r>
            <w:r w:rsidRPr="00BC5807">
              <w:rPr>
                <w:rFonts w:ascii="Times New Roman" w:hAnsi="Times New Roman" w:cs="Times New Roman"/>
                <w:noProof/>
                <w:webHidden/>
                <w:sz w:val="24"/>
                <w:szCs w:val="24"/>
              </w:rPr>
              <w:fldChar w:fldCharType="separate"/>
            </w:r>
            <w:r w:rsidRPr="00BC5807">
              <w:rPr>
                <w:rFonts w:ascii="Times New Roman" w:hAnsi="Times New Roman" w:cs="Times New Roman"/>
                <w:noProof/>
                <w:webHidden/>
                <w:sz w:val="24"/>
                <w:szCs w:val="24"/>
              </w:rPr>
              <w:t>12</w:t>
            </w:r>
            <w:r w:rsidRPr="00BC5807">
              <w:rPr>
                <w:rFonts w:ascii="Times New Roman" w:hAnsi="Times New Roman" w:cs="Times New Roman"/>
                <w:noProof/>
                <w:webHidden/>
                <w:sz w:val="24"/>
                <w:szCs w:val="24"/>
              </w:rPr>
              <w:fldChar w:fldCharType="end"/>
            </w:r>
          </w:hyperlink>
        </w:p>
        <w:p w14:paraId="457144A0" w14:textId="6FB1D6B0" w:rsidR="003C7AF8" w:rsidRPr="00BC5807" w:rsidRDefault="003C7AF8" w:rsidP="31147A7A">
          <w:pPr>
            <w:rPr>
              <w:rFonts w:eastAsiaTheme="minorEastAsia"/>
              <w:sz w:val="24"/>
              <w:szCs w:val="24"/>
            </w:rPr>
          </w:pPr>
          <w:r w:rsidRPr="31147A7A">
            <w:rPr>
              <w:rFonts w:ascii="Times New Roman" w:hAnsi="Times New Roman" w:cs="Times New Roman"/>
              <w:b/>
              <w:bCs/>
              <w:noProof/>
              <w:sz w:val="24"/>
              <w:szCs w:val="24"/>
            </w:rPr>
            <w:fldChar w:fldCharType="end"/>
          </w:r>
        </w:p>
      </w:sdtContent>
    </w:sdt>
    <w:p w14:paraId="38ECBA75" w14:textId="77777777" w:rsidR="001C1A57" w:rsidRPr="00BC5807" w:rsidRDefault="001C1A57" w:rsidP="31147A7A">
      <w:pPr>
        <w:spacing w:after="0" w:line="240" w:lineRule="auto"/>
        <w:rPr>
          <w:rFonts w:eastAsiaTheme="minorEastAsia"/>
          <w:b/>
          <w:bCs/>
          <w:sz w:val="24"/>
          <w:szCs w:val="24"/>
          <w:bdr w:val="none" w:sz="0" w:space="0" w:color="auto" w:frame="1"/>
        </w:rPr>
      </w:pPr>
    </w:p>
    <w:p w14:paraId="355B4015"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4F1019E8"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2D3D57A8"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4FA0AF39" w14:textId="77777777" w:rsidR="001C1A57" w:rsidRPr="00BC5807" w:rsidRDefault="001C1A57" w:rsidP="31147A7A">
      <w:pPr>
        <w:spacing w:after="0" w:line="240" w:lineRule="auto"/>
        <w:jc w:val="center"/>
        <w:rPr>
          <w:rFonts w:eastAsiaTheme="minorEastAsia"/>
          <w:b/>
          <w:bCs/>
          <w:sz w:val="24"/>
          <w:szCs w:val="24"/>
          <w:bdr w:val="none" w:sz="0" w:space="0" w:color="auto" w:frame="1"/>
        </w:rPr>
      </w:pPr>
    </w:p>
    <w:p w14:paraId="3F6427C1" w14:textId="77777777" w:rsidR="00C64D59" w:rsidRPr="00BC5807" w:rsidRDefault="00C64D59" w:rsidP="31147A7A">
      <w:pPr>
        <w:spacing w:after="0" w:line="240" w:lineRule="auto"/>
        <w:rPr>
          <w:rFonts w:eastAsiaTheme="minorEastAsia"/>
          <w:b/>
          <w:bCs/>
          <w:sz w:val="24"/>
          <w:szCs w:val="24"/>
          <w:bdr w:val="none" w:sz="0" w:space="0" w:color="auto" w:frame="1"/>
        </w:rPr>
      </w:pPr>
    </w:p>
    <w:p w14:paraId="7AF59EB9"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48978B5C"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0073F4C7"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4DBCA2E4"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21E10847"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1EA2C546"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1B860A17"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5D674534"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149E7D9C"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4AAD8C25"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6326B008"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424FCF89"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5929AAB4"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7DEF34E4"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43E89F15"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7E6EB72B"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7E09D736" w14:textId="77777777" w:rsidR="00846F9C" w:rsidRPr="00BC5807" w:rsidRDefault="00846F9C" w:rsidP="31147A7A">
      <w:pPr>
        <w:spacing w:after="0" w:line="240" w:lineRule="auto"/>
        <w:jc w:val="center"/>
        <w:rPr>
          <w:rFonts w:eastAsiaTheme="minorEastAsia"/>
          <w:b/>
          <w:bCs/>
          <w:sz w:val="24"/>
          <w:szCs w:val="24"/>
          <w:bdr w:val="none" w:sz="0" w:space="0" w:color="auto" w:frame="1"/>
        </w:rPr>
      </w:pPr>
    </w:p>
    <w:p w14:paraId="1A26BA8A" w14:textId="77777777" w:rsidR="00846F9C" w:rsidRPr="00BC5807" w:rsidRDefault="00846F9C" w:rsidP="31147A7A">
      <w:pPr>
        <w:spacing w:after="0" w:line="240" w:lineRule="auto"/>
        <w:jc w:val="center"/>
        <w:rPr>
          <w:rFonts w:eastAsiaTheme="minorEastAsia"/>
          <w:b/>
          <w:bCs/>
          <w:sz w:val="24"/>
          <w:szCs w:val="24"/>
          <w:bdr w:val="none" w:sz="0" w:space="0" w:color="auto" w:frame="1"/>
        </w:rPr>
      </w:pPr>
    </w:p>
    <w:p w14:paraId="60333F27"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17ACAC43"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389012A6"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328AF8DF" w14:textId="7F9AE99D" w:rsidR="00C64D59" w:rsidRPr="00BC5807" w:rsidRDefault="009A6548" w:rsidP="005412F3">
      <w:pPr>
        <w:rPr>
          <w:rFonts w:eastAsiaTheme="minorEastAsia"/>
          <w:b/>
          <w:bCs/>
          <w:sz w:val="24"/>
          <w:szCs w:val="24"/>
          <w:bdr w:val="none" w:sz="0" w:space="0" w:color="auto" w:frame="1"/>
        </w:rPr>
      </w:pPr>
      <w:r w:rsidRPr="31147A7A">
        <w:rPr>
          <w:rFonts w:eastAsiaTheme="minorEastAsia"/>
          <w:b/>
          <w:bCs/>
          <w:sz w:val="24"/>
          <w:szCs w:val="24"/>
        </w:rPr>
        <w:br w:type="page"/>
      </w:r>
    </w:p>
    <w:p w14:paraId="33D9FD31" w14:textId="77777777" w:rsidR="00C64D59" w:rsidRPr="00BC5807" w:rsidRDefault="00C64D59" w:rsidP="31147A7A">
      <w:pPr>
        <w:spacing w:after="0" w:line="240" w:lineRule="auto"/>
        <w:jc w:val="center"/>
        <w:rPr>
          <w:rFonts w:eastAsiaTheme="minorEastAsia"/>
          <w:b/>
          <w:bCs/>
          <w:sz w:val="24"/>
          <w:szCs w:val="24"/>
          <w:bdr w:val="none" w:sz="0" w:space="0" w:color="auto" w:frame="1"/>
        </w:rPr>
      </w:pPr>
    </w:p>
    <w:p w14:paraId="1397C663" w14:textId="1631661A" w:rsidR="00736CD9" w:rsidRPr="00BC5807" w:rsidRDefault="00736CD9" w:rsidP="468889E6">
      <w:pPr>
        <w:spacing w:after="0" w:line="240" w:lineRule="auto"/>
        <w:jc w:val="center"/>
        <w:rPr>
          <w:rFonts w:eastAsiaTheme="minorEastAsia"/>
          <w:b/>
          <w:bCs/>
          <w:i/>
          <w:iCs/>
          <w:color w:val="FF0000"/>
          <w:sz w:val="24"/>
          <w:szCs w:val="24"/>
          <w:bdr w:val="none" w:sz="0" w:space="0" w:color="auto" w:frame="1"/>
        </w:rPr>
      </w:pPr>
      <w:r w:rsidRPr="31147A7A">
        <w:rPr>
          <w:rFonts w:eastAsiaTheme="minorEastAsia"/>
          <w:b/>
          <w:bCs/>
          <w:sz w:val="24"/>
          <w:szCs w:val="24"/>
          <w:bdr w:val="none" w:sz="0" w:space="0" w:color="auto" w:frame="1"/>
        </w:rPr>
        <w:t>U.S Department of State</w:t>
      </w:r>
      <w:r w:rsidR="00CC636C" w:rsidRPr="00BC5807">
        <w:rPr>
          <w:rFonts w:ascii="Times New Roman" w:eastAsia="Times New Roman" w:hAnsi="Times New Roman" w:cs="Times New Roman"/>
          <w:b/>
          <w:bCs/>
          <w:sz w:val="24"/>
          <w:szCs w:val="24"/>
          <w:bdr w:val="none" w:sz="0" w:space="0" w:color="auto" w:frame="1"/>
        </w:rPr>
        <w:br/>
      </w:r>
      <w:r w:rsidR="00F420FF" w:rsidRPr="468889E6">
        <w:rPr>
          <w:rFonts w:eastAsiaTheme="minorEastAsia"/>
          <w:b/>
          <w:bCs/>
          <w:i/>
          <w:iCs/>
          <w:sz w:val="24"/>
          <w:szCs w:val="24"/>
          <w:bdr w:val="none" w:sz="0" w:space="0" w:color="auto" w:frame="1"/>
        </w:rPr>
        <w:t xml:space="preserve">U.S. </w:t>
      </w:r>
      <w:r w:rsidRPr="468889E6">
        <w:rPr>
          <w:rFonts w:eastAsiaTheme="minorEastAsia"/>
          <w:b/>
          <w:bCs/>
          <w:i/>
          <w:iCs/>
          <w:sz w:val="24"/>
          <w:szCs w:val="24"/>
          <w:bdr w:val="none" w:sz="0" w:space="0" w:color="auto" w:frame="1"/>
        </w:rPr>
        <w:t>Embassy</w:t>
      </w:r>
      <w:r w:rsidR="00F420FF" w:rsidRPr="468889E6">
        <w:rPr>
          <w:rFonts w:eastAsiaTheme="minorEastAsia"/>
          <w:b/>
          <w:bCs/>
          <w:i/>
          <w:iCs/>
          <w:sz w:val="24"/>
          <w:szCs w:val="24"/>
          <w:bdr w:val="none" w:sz="0" w:space="0" w:color="auto" w:frame="1"/>
        </w:rPr>
        <w:t xml:space="preserve"> Kyiv</w:t>
      </w:r>
      <w:r w:rsidR="06B48981" w:rsidRPr="468889E6">
        <w:rPr>
          <w:rFonts w:eastAsiaTheme="minorEastAsia"/>
          <w:b/>
          <w:bCs/>
          <w:i/>
          <w:iCs/>
          <w:sz w:val="24"/>
          <w:szCs w:val="24"/>
          <w:bdr w:val="none" w:sz="0" w:space="0" w:color="auto" w:frame="1"/>
        </w:rPr>
        <w:t>,</w:t>
      </w:r>
      <w:r w:rsidR="00F420FF" w:rsidRPr="468889E6">
        <w:rPr>
          <w:rFonts w:eastAsiaTheme="minorEastAsia"/>
          <w:b/>
          <w:bCs/>
          <w:i/>
          <w:iCs/>
          <w:sz w:val="24"/>
          <w:szCs w:val="24"/>
          <w:bdr w:val="none" w:sz="0" w:space="0" w:color="auto" w:frame="1"/>
        </w:rPr>
        <w:t xml:space="preserve"> Ukraine</w:t>
      </w:r>
      <w:r w:rsidRPr="468889E6">
        <w:rPr>
          <w:rFonts w:eastAsiaTheme="minorEastAsia"/>
          <w:b/>
          <w:bCs/>
          <w:i/>
          <w:iCs/>
          <w:sz w:val="24"/>
          <w:szCs w:val="24"/>
          <w:bdr w:val="none" w:sz="0" w:space="0" w:color="auto" w:frame="1"/>
        </w:rPr>
        <w:t xml:space="preserve"> </w:t>
      </w:r>
    </w:p>
    <w:p w14:paraId="036ADBCE" w14:textId="606D52FB" w:rsidR="00CC636C" w:rsidRPr="00BC5807" w:rsidRDefault="000C63C4" w:rsidP="31147A7A">
      <w:pPr>
        <w:spacing w:after="0" w:line="240" w:lineRule="auto"/>
        <w:jc w:val="center"/>
        <w:rPr>
          <w:rFonts w:eastAsiaTheme="minorEastAsia"/>
          <w:sz w:val="24"/>
          <w:szCs w:val="24"/>
        </w:rPr>
      </w:pPr>
      <w:r w:rsidRPr="31147A7A">
        <w:rPr>
          <w:rFonts w:eastAsiaTheme="minorEastAsia"/>
          <w:b/>
          <w:bCs/>
          <w:sz w:val="24"/>
          <w:szCs w:val="24"/>
          <w:bdr w:val="none" w:sz="0" w:space="0" w:color="auto" w:frame="1"/>
        </w:rPr>
        <w:t>Statement of Interest</w:t>
      </w:r>
    </w:p>
    <w:p w14:paraId="6B288563" w14:textId="77777777" w:rsidR="00EF65A6" w:rsidRPr="00BC5807" w:rsidRDefault="00EF65A6" w:rsidP="31147A7A">
      <w:pPr>
        <w:ind w:left="360" w:hanging="360"/>
        <w:rPr>
          <w:rFonts w:eastAsiaTheme="minorEastAsia"/>
          <w:sz w:val="24"/>
          <w:szCs w:val="24"/>
        </w:rPr>
      </w:pPr>
    </w:p>
    <w:p w14:paraId="14BE7AEB" w14:textId="2E70FEEF" w:rsidR="003E3822" w:rsidRPr="00BC5807" w:rsidRDefault="0012664D">
      <w:pPr>
        <w:pStyle w:val="Heading3"/>
        <w:numPr>
          <w:ilvl w:val="0"/>
          <w:numId w:val="9"/>
        </w:numPr>
        <w:ind w:left="360"/>
        <w:rPr>
          <w:rFonts w:eastAsiaTheme="minorEastAsia" w:cstheme="minorBidi"/>
          <w:b/>
          <w:bCs/>
          <w:color w:val="auto"/>
        </w:rPr>
      </w:pPr>
      <w:bookmarkStart w:id="1" w:name="_Toc180765059"/>
      <w:r w:rsidRPr="31147A7A">
        <w:rPr>
          <w:rFonts w:eastAsiaTheme="minorEastAsia" w:cstheme="minorBidi"/>
          <w:b/>
          <w:bCs/>
          <w:color w:val="auto"/>
        </w:rPr>
        <w:t>Basic Information</w:t>
      </w:r>
      <w:bookmarkEnd w:id="1"/>
    </w:p>
    <w:p w14:paraId="356F090A" w14:textId="587BA048" w:rsidR="00926F11" w:rsidRPr="00BC5807" w:rsidRDefault="003E3822">
      <w:pPr>
        <w:pStyle w:val="Heading5"/>
        <w:numPr>
          <w:ilvl w:val="0"/>
          <w:numId w:val="10"/>
        </w:numPr>
        <w:ind w:left="270" w:hanging="270"/>
        <w:rPr>
          <w:rFonts w:eastAsiaTheme="minorEastAsia" w:cstheme="minorBidi"/>
          <w:b/>
          <w:bCs/>
          <w:i/>
          <w:iCs/>
          <w:color w:val="auto"/>
          <w:sz w:val="24"/>
          <w:szCs w:val="24"/>
        </w:rPr>
      </w:pPr>
      <w:r w:rsidRPr="31147A7A">
        <w:rPr>
          <w:rFonts w:eastAsiaTheme="minorEastAsia" w:cstheme="minorBid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BC5807" w14:paraId="74D11B3E" w14:textId="77777777" w:rsidTr="6D21844D">
        <w:tc>
          <w:tcPr>
            <w:tcW w:w="3775" w:type="dxa"/>
          </w:tcPr>
          <w:p w14:paraId="6760B40B" w14:textId="569187FE" w:rsidR="0094577D" w:rsidRPr="00BC5807" w:rsidRDefault="2548256A" w:rsidP="31147A7A">
            <w:pPr>
              <w:rPr>
                <w:rFonts w:eastAsiaTheme="minorEastAsia"/>
                <w:b/>
                <w:bCs/>
                <w:sz w:val="24"/>
                <w:szCs w:val="24"/>
              </w:rPr>
            </w:pPr>
            <w:r w:rsidRPr="31147A7A">
              <w:rPr>
                <w:rFonts w:eastAsiaTheme="minorEastAsia"/>
                <w:b/>
                <w:bCs/>
                <w:sz w:val="24"/>
                <w:szCs w:val="24"/>
              </w:rPr>
              <w:t>Funding Opportunity Title</w:t>
            </w:r>
          </w:p>
        </w:tc>
        <w:tc>
          <w:tcPr>
            <w:tcW w:w="5575" w:type="dxa"/>
          </w:tcPr>
          <w:p w14:paraId="03E7F5E6" w14:textId="227555BC" w:rsidR="0094577D" w:rsidRPr="00BC5807" w:rsidRDefault="75E23C11" w:rsidP="31147A7A">
            <w:pPr>
              <w:rPr>
                <w:rFonts w:eastAsiaTheme="minorEastAsia"/>
                <w:b/>
                <w:bCs/>
                <w:sz w:val="24"/>
                <w:szCs w:val="24"/>
              </w:rPr>
            </w:pPr>
            <w:r w:rsidRPr="6DF673CA">
              <w:rPr>
                <w:rFonts w:eastAsiaTheme="minorEastAsia"/>
                <w:sz w:val="24"/>
                <w:szCs w:val="24"/>
              </w:rPr>
              <w:t xml:space="preserve">U.S.-Ukraine Educational Partnerships for </w:t>
            </w:r>
            <w:r w:rsidR="3698EBC2" w:rsidRPr="6DF673CA">
              <w:rPr>
                <w:rFonts w:eastAsiaTheme="minorEastAsia"/>
                <w:sz w:val="24"/>
                <w:szCs w:val="24"/>
              </w:rPr>
              <w:t>Workforce Development</w:t>
            </w:r>
          </w:p>
        </w:tc>
      </w:tr>
      <w:tr w:rsidR="0094577D" w:rsidRPr="00BC5807" w14:paraId="5080EA14" w14:textId="77777777" w:rsidTr="6D21844D">
        <w:tc>
          <w:tcPr>
            <w:tcW w:w="3775" w:type="dxa"/>
          </w:tcPr>
          <w:p w14:paraId="150F1D8D" w14:textId="38AFF061" w:rsidR="0094577D" w:rsidRPr="00BC5807" w:rsidRDefault="2548256A" w:rsidP="31147A7A">
            <w:pPr>
              <w:rPr>
                <w:rFonts w:eastAsiaTheme="minorEastAsia"/>
                <w:b/>
                <w:bCs/>
                <w:sz w:val="24"/>
                <w:szCs w:val="24"/>
              </w:rPr>
            </w:pPr>
            <w:r w:rsidRPr="31147A7A">
              <w:rPr>
                <w:rFonts w:eastAsiaTheme="minorEastAsia"/>
                <w:b/>
                <w:bCs/>
                <w:sz w:val="24"/>
                <w:szCs w:val="24"/>
              </w:rPr>
              <w:t>Funding Opportunity Number</w:t>
            </w:r>
          </w:p>
        </w:tc>
        <w:tc>
          <w:tcPr>
            <w:tcW w:w="5575" w:type="dxa"/>
          </w:tcPr>
          <w:p w14:paraId="7FED5FCB" w14:textId="012C6728" w:rsidR="0094577D" w:rsidRPr="00BC5807" w:rsidRDefault="34B37D7F" w:rsidP="6D21844D">
            <w:pPr>
              <w:rPr>
                <w:rFonts w:eastAsiaTheme="minorEastAsia"/>
                <w:sz w:val="24"/>
                <w:szCs w:val="24"/>
              </w:rPr>
            </w:pPr>
            <w:r w:rsidRPr="6D21844D">
              <w:rPr>
                <w:rFonts w:eastAsiaTheme="minorEastAsia"/>
                <w:sz w:val="24"/>
                <w:szCs w:val="24"/>
              </w:rPr>
              <w:t>PDS-Ukraine-FY25-02</w:t>
            </w:r>
          </w:p>
        </w:tc>
      </w:tr>
      <w:tr w:rsidR="0094577D" w:rsidRPr="00BC5807" w14:paraId="7FD53518" w14:textId="77777777" w:rsidTr="6D21844D">
        <w:tc>
          <w:tcPr>
            <w:tcW w:w="3775" w:type="dxa"/>
          </w:tcPr>
          <w:p w14:paraId="7CA0DA80" w14:textId="0BC8FD74" w:rsidR="0094577D" w:rsidRPr="00BC5807" w:rsidRDefault="2548256A" w:rsidP="31147A7A">
            <w:pPr>
              <w:rPr>
                <w:rFonts w:eastAsiaTheme="minorEastAsia"/>
                <w:b/>
                <w:bCs/>
                <w:sz w:val="24"/>
                <w:szCs w:val="24"/>
              </w:rPr>
            </w:pPr>
            <w:r w:rsidRPr="31147A7A">
              <w:rPr>
                <w:rFonts w:eastAsiaTheme="minorEastAsia"/>
                <w:b/>
                <w:bCs/>
                <w:sz w:val="24"/>
                <w:szCs w:val="24"/>
              </w:rPr>
              <w:t>Announcement Type</w:t>
            </w:r>
          </w:p>
        </w:tc>
        <w:tc>
          <w:tcPr>
            <w:tcW w:w="5575" w:type="dxa"/>
          </w:tcPr>
          <w:p w14:paraId="41EB6D84" w14:textId="37FFB8FF" w:rsidR="0094577D" w:rsidRPr="00BC5807" w:rsidRDefault="7F73E5BB" w:rsidP="31147A7A">
            <w:pPr>
              <w:rPr>
                <w:rFonts w:eastAsiaTheme="minorEastAsia"/>
                <w:b/>
                <w:bCs/>
                <w:sz w:val="24"/>
                <w:szCs w:val="24"/>
              </w:rPr>
            </w:pPr>
            <w:r w:rsidRPr="31147A7A">
              <w:rPr>
                <w:rFonts w:eastAsiaTheme="minorEastAsia"/>
                <w:sz w:val="24"/>
                <w:szCs w:val="24"/>
              </w:rPr>
              <w:t>I</w:t>
            </w:r>
            <w:r w:rsidR="550E248F" w:rsidRPr="31147A7A">
              <w:rPr>
                <w:rFonts w:eastAsiaTheme="minorEastAsia"/>
                <w:sz w:val="24"/>
                <w:szCs w:val="24"/>
              </w:rPr>
              <w:t xml:space="preserve">nitial </w:t>
            </w:r>
            <w:r w:rsidRPr="31147A7A">
              <w:rPr>
                <w:rFonts w:eastAsiaTheme="minorEastAsia"/>
                <w:sz w:val="24"/>
                <w:szCs w:val="24"/>
              </w:rPr>
              <w:t>A</w:t>
            </w:r>
            <w:r w:rsidR="550E248F" w:rsidRPr="31147A7A">
              <w:rPr>
                <w:rFonts w:eastAsiaTheme="minorEastAsia"/>
                <w:sz w:val="24"/>
                <w:szCs w:val="24"/>
              </w:rPr>
              <w:t xml:space="preserve">nnouncement </w:t>
            </w:r>
          </w:p>
        </w:tc>
      </w:tr>
      <w:tr w:rsidR="0094577D" w:rsidRPr="00BC5807" w14:paraId="69F4E9E5" w14:textId="77777777" w:rsidTr="6D21844D">
        <w:tc>
          <w:tcPr>
            <w:tcW w:w="3775" w:type="dxa"/>
          </w:tcPr>
          <w:p w14:paraId="3162D93F" w14:textId="34C27E85" w:rsidR="0094577D" w:rsidRPr="00BC5807" w:rsidRDefault="7F7A12F0" w:rsidP="31147A7A">
            <w:pPr>
              <w:rPr>
                <w:rFonts w:eastAsiaTheme="minorEastAsia"/>
                <w:b/>
                <w:bCs/>
                <w:sz w:val="24"/>
                <w:szCs w:val="24"/>
              </w:rPr>
            </w:pPr>
            <w:r w:rsidRPr="31147A7A">
              <w:rPr>
                <w:rFonts w:eastAsiaTheme="minorEastAsia"/>
                <w:b/>
                <w:bCs/>
                <w:sz w:val="24"/>
                <w:szCs w:val="24"/>
              </w:rPr>
              <w:t>Deadline for Applications</w:t>
            </w:r>
          </w:p>
        </w:tc>
        <w:tc>
          <w:tcPr>
            <w:tcW w:w="5575" w:type="dxa"/>
          </w:tcPr>
          <w:p w14:paraId="383525B9" w14:textId="7CD6B861" w:rsidR="0094577D" w:rsidRPr="00BC5807" w:rsidRDefault="2F4C1A2A" w:rsidP="31147A7A">
            <w:pPr>
              <w:rPr>
                <w:rFonts w:eastAsiaTheme="minorEastAsia"/>
                <w:sz w:val="24"/>
                <w:szCs w:val="24"/>
              </w:rPr>
            </w:pPr>
            <w:r w:rsidRPr="6D21844D">
              <w:rPr>
                <w:rFonts w:eastAsiaTheme="minorEastAsia"/>
                <w:sz w:val="24"/>
                <w:szCs w:val="24"/>
              </w:rPr>
              <w:t>23</w:t>
            </w:r>
            <w:r w:rsidR="7B3CDC9E" w:rsidRPr="6D21844D">
              <w:rPr>
                <w:rFonts w:eastAsiaTheme="minorEastAsia"/>
                <w:sz w:val="24"/>
                <w:szCs w:val="24"/>
              </w:rPr>
              <w:t>:</w:t>
            </w:r>
            <w:r w:rsidRPr="6D21844D">
              <w:rPr>
                <w:rFonts w:eastAsiaTheme="minorEastAsia"/>
                <w:sz w:val="24"/>
                <w:szCs w:val="24"/>
              </w:rPr>
              <w:t xml:space="preserve">59 Kyiv time, </w:t>
            </w:r>
            <w:r w:rsidR="20376101" w:rsidRPr="6D21844D">
              <w:rPr>
                <w:rFonts w:eastAsiaTheme="minorEastAsia"/>
                <w:sz w:val="24"/>
                <w:szCs w:val="24"/>
              </w:rPr>
              <w:t xml:space="preserve">July </w:t>
            </w:r>
            <w:r w:rsidR="1ADC3E19" w:rsidRPr="6D21844D">
              <w:rPr>
                <w:rFonts w:eastAsiaTheme="minorEastAsia"/>
                <w:sz w:val="24"/>
                <w:szCs w:val="24"/>
              </w:rPr>
              <w:t>25</w:t>
            </w:r>
            <w:r w:rsidRPr="6D21844D">
              <w:rPr>
                <w:rFonts w:eastAsiaTheme="minorEastAsia"/>
                <w:sz w:val="24"/>
                <w:szCs w:val="24"/>
              </w:rPr>
              <w:t>, 2025</w:t>
            </w:r>
          </w:p>
        </w:tc>
      </w:tr>
      <w:tr w:rsidR="0094577D" w:rsidRPr="00BC5807" w14:paraId="39FA5912" w14:textId="77777777" w:rsidTr="6D21844D">
        <w:tc>
          <w:tcPr>
            <w:tcW w:w="3775" w:type="dxa"/>
          </w:tcPr>
          <w:p w14:paraId="73BDDF2A" w14:textId="247C94C0" w:rsidR="0094577D" w:rsidRPr="00BC5807" w:rsidRDefault="7F7A12F0" w:rsidP="31147A7A">
            <w:pPr>
              <w:rPr>
                <w:rFonts w:eastAsiaTheme="minorEastAsia"/>
                <w:b/>
                <w:bCs/>
                <w:sz w:val="24"/>
                <w:szCs w:val="24"/>
              </w:rPr>
            </w:pPr>
            <w:r w:rsidRPr="31147A7A">
              <w:rPr>
                <w:rFonts w:eastAsiaTheme="minorEastAsia"/>
                <w:b/>
                <w:bCs/>
                <w:sz w:val="24"/>
                <w:szCs w:val="24"/>
              </w:rPr>
              <w:t>Assistance Listing Number</w:t>
            </w:r>
          </w:p>
        </w:tc>
        <w:tc>
          <w:tcPr>
            <w:tcW w:w="5575" w:type="dxa"/>
          </w:tcPr>
          <w:p w14:paraId="56273A74" w14:textId="1D492DB3" w:rsidR="0094577D" w:rsidRPr="00BC5807" w:rsidRDefault="550E248F" w:rsidP="31147A7A">
            <w:pPr>
              <w:rPr>
                <w:rFonts w:eastAsiaTheme="minorEastAsia"/>
                <w:b/>
                <w:bCs/>
                <w:sz w:val="24"/>
                <w:szCs w:val="24"/>
              </w:rPr>
            </w:pPr>
            <w:r w:rsidRPr="31147A7A">
              <w:rPr>
                <w:rFonts w:eastAsiaTheme="minorEastAsia"/>
                <w:sz w:val="24"/>
                <w:szCs w:val="24"/>
              </w:rPr>
              <w:t>19.</w:t>
            </w:r>
            <w:r w:rsidR="72C30CDE" w:rsidRPr="31147A7A">
              <w:rPr>
                <w:rFonts w:eastAsiaTheme="minorEastAsia"/>
                <w:sz w:val="24"/>
                <w:szCs w:val="24"/>
              </w:rPr>
              <w:t>040</w:t>
            </w:r>
          </w:p>
        </w:tc>
      </w:tr>
      <w:tr w:rsidR="0094577D" w:rsidRPr="00BC5807" w14:paraId="76FC3782" w14:textId="77777777" w:rsidTr="6D21844D">
        <w:tc>
          <w:tcPr>
            <w:tcW w:w="3775" w:type="dxa"/>
          </w:tcPr>
          <w:p w14:paraId="5437D4B7" w14:textId="5A635AD2" w:rsidR="0094577D" w:rsidRPr="00BC5807" w:rsidRDefault="7F7A12F0" w:rsidP="31147A7A">
            <w:pPr>
              <w:rPr>
                <w:rFonts w:eastAsiaTheme="minorEastAsia"/>
                <w:b/>
                <w:bCs/>
                <w:sz w:val="24"/>
                <w:szCs w:val="24"/>
              </w:rPr>
            </w:pPr>
            <w:r w:rsidRPr="31147A7A">
              <w:rPr>
                <w:rFonts w:eastAsiaTheme="minorEastAsia"/>
                <w:b/>
                <w:bCs/>
                <w:sz w:val="24"/>
                <w:szCs w:val="24"/>
              </w:rPr>
              <w:t>Length of performance period</w:t>
            </w:r>
          </w:p>
        </w:tc>
        <w:tc>
          <w:tcPr>
            <w:tcW w:w="5575" w:type="dxa"/>
          </w:tcPr>
          <w:p w14:paraId="7CE84DC3" w14:textId="095F537D" w:rsidR="0094577D" w:rsidRPr="00BC5807" w:rsidRDefault="72C30CDE" w:rsidP="31147A7A">
            <w:pPr>
              <w:rPr>
                <w:rFonts w:eastAsiaTheme="minorEastAsia"/>
                <w:b/>
                <w:bCs/>
                <w:sz w:val="24"/>
                <w:szCs w:val="24"/>
              </w:rPr>
            </w:pPr>
            <w:r w:rsidRPr="468889E6">
              <w:rPr>
                <w:rFonts w:eastAsiaTheme="minorEastAsia"/>
                <w:sz w:val="24"/>
                <w:szCs w:val="24"/>
              </w:rPr>
              <w:t>12</w:t>
            </w:r>
            <w:r w:rsidR="550E248F" w:rsidRPr="468889E6">
              <w:rPr>
                <w:rFonts w:eastAsiaTheme="minorEastAsia"/>
                <w:sz w:val="24"/>
                <w:szCs w:val="24"/>
              </w:rPr>
              <w:t xml:space="preserve"> </w:t>
            </w:r>
            <w:r w:rsidR="1FA5B1F2" w:rsidRPr="468889E6">
              <w:rPr>
                <w:rFonts w:eastAsiaTheme="minorEastAsia"/>
                <w:sz w:val="24"/>
                <w:szCs w:val="24"/>
              </w:rPr>
              <w:t xml:space="preserve">- 24 </w:t>
            </w:r>
            <w:r w:rsidR="550E248F" w:rsidRPr="468889E6">
              <w:rPr>
                <w:rFonts w:eastAsiaTheme="minorEastAsia"/>
                <w:sz w:val="24"/>
                <w:szCs w:val="24"/>
              </w:rPr>
              <w:t>months</w:t>
            </w:r>
          </w:p>
        </w:tc>
      </w:tr>
      <w:tr w:rsidR="0094577D" w:rsidRPr="00BC5807" w14:paraId="64098C7C" w14:textId="77777777" w:rsidTr="6D21844D">
        <w:tc>
          <w:tcPr>
            <w:tcW w:w="3775" w:type="dxa"/>
          </w:tcPr>
          <w:p w14:paraId="44EA783A" w14:textId="776BB308" w:rsidR="0094577D" w:rsidRPr="00BC5807" w:rsidRDefault="7F7A12F0" w:rsidP="31147A7A">
            <w:pPr>
              <w:rPr>
                <w:rFonts w:eastAsiaTheme="minorEastAsia"/>
                <w:b/>
                <w:bCs/>
                <w:sz w:val="24"/>
                <w:szCs w:val="24"/>
              </w:rPr>
            </w:pPr>
            <w:r w:rsidRPr="31147A7A">
              <w:rPr>
                <w:rFonts w:eastAsiaTheme="minorEastAsia"/>
                <w:b/>
                <w:bCs/>
                <w:sz w:val="24"/>
                <w:szCs w:val="24"/>
              </w:rPr>
              <w:t>Number of awards anticipated</w:t>
            </w:r>
          </w:p>
        </w:tc>
        <w:tc>
          <w:tcPr>
            <w:tcW w:w="5575" w:type="dxa"/>
          </w:tcPr>
          <w:p w14:paraId="7213289A" w14:textId="5483342E" w:rsidR="0094577D" w:rsidRPr="00BC5807" w:rsidRDefault="56121417" w:rsidP="31147A7A">
            <w:pPr>
              <w:rPr>
                <w:rFonts w:eastAsiaTheme="minorEastAsia"/>
                <w:b/>
                <w:bCs/>
                <w:sz w:val="24"/>
                <w:szCs w:val="24"/>
              </w:rPr>
            </w:pPr>
            <w:r w:rsidRPr="468889E6">
              <w:rPr>
                <w:rFonts w:eastAsiaTheme="minorEastAsia"/>
                <w:sz w:val="24"/>
                <w:szCs w:val="24"/>
              </w:rPr>
              <w:t xml:space="preserve">Up to </w:t>
            </w:r>
            <w:r w:rsidR="2DBDEB46" w:rsidRPr="468889E6">
              <w:rPr>
                <w:rFonts w:eastAsiaTheme="minorEastAsia"/>
                <w:sz w:val="24"/>
                <w:szCs w:val="24"/>
              </w:rPr>
              <w:t>5</w:t>
            </w:r>
            <w:r w:rsidR="550E248F" w:rsidRPr="468889E6">
              <w:rPr>
                <w:rFonts w:eastAsiaTheme="minorEastAsia"/>
                <w:sz w:val="24"/>
                <w:szCs w:val="24"/>
              </w:rPr>
              <w:t xml:space="preserve"> awards (dependent on </w:t>
            </w:r>
            <w:r w:rsidR="0120A0D9" w:rsidRPr="468889E6">
              <w:rPr>
                <w:rFonts w:eastAsiaTheme="minorEastAsia"/>
                <w:sz w:val="24"/>
                <w:szCs w:val="24"/>
              </w:rPr>
              <w:t>amounts</w:t>
            </w:r>
            <w:r w:rsidR="3961414E" w:rsidRPr="468889E6">
              <w:rPr>
                <w:rFonts w:eastAsiaTheme="minorEastAsia"/>
                <w:sz w:val="24"/>
                <w:szCs w:val="24"/>
              </w:rPr>
              <w:t xml:space="preserve"> and funding</w:t>
            </w:r>
            <w:r w:rsidR="550E248F" w:rsidRPr="468889E6">
              <w:rPr>
                <w:rFonts w:eastAsiaTheme="minorEastAsia"/>
                <w:sz w:val="24"/>
                <w:szCs w:val="24"/>
              </w:rPr>
              <w:t>)</w:t>
            </w:r>
          </w:p>
        </w:tc>
      </w:tr>
      <w:tr w:rsidR="0094577D" w:rsidRPr="00BC5807" w14:paraId="72EC51BE" w14:textId="77777777" w:rsidTr="6D21844D">
        <w:tc>
          <w:tcPr>
            <w:tcW w:w="3775" w:type="dxa"/>
          </w:tcPr>
          <w:p w14:paraId="5D5F6AA7" w14:textId="186B01B2" w:rsidR="0094577D" w:rsidRPr="00BC5807" w:rsidRDefault="7F7A12F0" w:rsidP="31147A7A">
            <w:pPr>
              <w:rPr>
                <w:rFonts w:eastAsiaTheme="minorEastAsia"/>
                <w:b/>
                <w:bCs/>
                <w:sz w:val="24"/>
                <w:szCs w:val="24"/>
              </w:rPr>
            </w:pPr>
            <w:r w:rsidRPr="31147A7A">
              <w:rPr>
                <w:rFonts w:eastAsiaTheme="minorEastAsia"/>
                <w:b/>
                <w:bCs/>
                <w:sz w:val="24"/>
                <w:szCs w:val="24"/>
              </w:rPr>
              <w:t>Award amounts</w:t>
            </w:r>
          </w:p>
        </w:tc>
        <w:tc>
          <w:tcPr>
            <w:tcW w:w="5575" w:type="dxa"/>
          </w:tcPr>
          <w:p w14:paraId="308B814E" w14:textId="0387C665" w:rsidR="0094577D" w:rsidRPr="00BC5807" w:rsidRDefault="1FA7BDF8" w:rsidP="31147A7A">
            <w:pPr>
              <w:rPr>
                <w:rFonts w:eastAsiaTheme="minorEastAsia"/>
                <w:sz w:val="24"/>
                <w:szCs w:val="24"/>
              </w:rPr>
            </w:pPr>
            <w:r w:rsidRPr="468889E6">
              <w:rPr>
                <w:rFonts w:eastAsiaTheme="minorEastAsia"/>
                <w:sz w:val="24"/>
                <w:szCs w:val="24"/>
              </w:rPr>
              <w:t>A</w:t>
            </w:r>
            <w:r w:rsidR="7A34D1A9" w:rsidRPr="468889E6">
              <w:rPr>
                <w:rFonts w:eastAsiaTheme="minorEastAsia"/>
                <w:sz w:val="24"/>
                <w:szCs w:val="24"/>
              </w:rPr>
              <w:t xml:space="preserve">wards may range from a minimum of </w:t>
            </w:r>
            <w:r w:rsidR="573ED050" w:rsidRPr="468889E6">
              <w:rPr>
                <w:rFonts w:eastAsiaTheme="minorEastAsia"/>
                <w:sz w:val="24"/>
                <w:szCs w:val="24"/>
              </w:rPr>
              <w:t>$</w:t>
            </w:r>
            <w:r w:rsidR="60C7382B" w:rsidRPr="468889E6">
              <w:rPr>
                <w:rFonts w:eastAsiaTheme="minorEastAsia"/>
                <w:sz w:val="24"/>
                <w:szCs w:val="24"/>
              </w:rPr>
              <w:t>25</w:t>
            </w:r>
            <w:r w:rsidR="32A2BE7E" w:rsidRPr="468889E6">
              <w:rPr>
                <w:rFonts w:eastAsiaTheme="minorEastAsia"/>
                <w:sz w:val="24"/>
                <w:szCs w:val="24"/>
              </w:rPr>
              <w:t>,</w:t>
            </w:r>
            <w:r w:rsidR="0120A0D9" w:rsidRPr="468889E6">
              <w:rPr>
                <w:rFonts w:eastAsiaTheme="minorEastAsia"/>
                <w:sz w:val="24"/>
                <w:szCs w:val="24"/>
              </w:rPr>
              <w:t>000</w:t>
            </w:r>
            <w:r w:rsidR="7A34D1A9" w:rsidRPr="468889E6">
              <w:rPr>
                <w:rFonts w:eastAsiaTheme="minorEastAsia"/>
                <w:sz w:val="24"/>
                <w:szCs w:val="24"/>
              </w:rPr>
              <w:t xml:space="preserve"> to a maximum of $</w:t>
            </w:r>
            <w:r w:rsidR="0120A0D9" w:rsidRPr="468889E6">
              <w:rPr>
                <w:rFonts w:eastAsiaTheme="minorEastAsia"/>
                <w:sz w:val="24"/>
                <w:szCs w:val="24"/>
              </w:rPr>
              <w:t>50</w:t>
            </w:r>
            <w:r w:rsidR="292DC771" w:rsidRPr="468889E6">
              <w:rPr>
                <w:rFonts w:eastAsiaTheme="minorEastAsia"/>
                <w:sz w:val="24"/>
                <w:szCs w:val="24"/>
              </w:rPr>
              <w:t>,</w:t>
            </w:r>
            <w:r w:rsidR="0120A0D9" w:rsidRPr="468889E6">
              <w:rPr>
                <w:rFonts w:eastAsiaTheme="minorEastAsia"/>
                <w:sz w:val="24"/>
                <w:szCs w:val="24"/>
              </w:rPr>
              <w:t>000</w:t>
            </w:r>
            <w:r w:rsidR="7AB5A65B" w:rsidRPr="468889E6">
              <w:rPr>
                <w:rFonts w:eastAsiaTheme="minorEastAsia"/>
                <w:sz w:val="24"/>
                <w:szCs w:val="24"/>
              </w:rPr>
              <w:t xml:space="preserve"> </w:t>
            </w:r>
          </w:p>
        </w:tc>
      </w:tr>
      <w:tr w:rsidR="008573F3" w:rsidRPr="00BC5807" w14:paraId="4C110440" w14:textId="77777777" w:rsidTr="6D21844D">
        <w:tc>
          <w:tcPr>
            <w:tcW w:w="3775" w:type="dxa"/>
          </w:tcPr>
          <w:p w14:paraId="2B8AD526" w14:textId="10A7077F" w:rsidR="008573F3" w:rsidRPr="00BC5807" w:rsidRDefault="550E248F" w:rsidP="31147A7A">
            <w:pPr>
              <w:rPr>
                <w:rFonts w:eastAsiaTheme="minorEastAsia"/>
                <w:b/>
                <w:bCs/>
                <w:sz w:val="24"/>
                <w:szCs w:val="24"/>
              </w:rPr>
            </w:pPr>
            <w:r w:rsidRPr="31147A7A">
              <w:rPr>
                <w:rFonts w:eastAsiaTheme="minorEastAsia"/>
                <w:b/>
                <w:bCs/>
                <w:sz w:val="24"/>
                <w:szCs w:val="24"/>
              </w:rPr>
              <w:t>Total available funding</w:t>
            </w:r>
          </w:p>
        </w:tc>
        <w:tc>
          <w:tcPr>
            <w:tcW w:w="5575" w:type="dxa"/>
          </w:tcPr>
          <w:p w14:paraId="081FEE98" w14:textId="690AB76A" w:rsidR="008573F3" w:rsidRPr="00BC5807" w:rsidRDefault="50CFAF13" w:rsidP="31147A7A">
            <w:pPr>
              <w:rPr>
                <w:rFonts w:eastAsiaTheme="minorEastAsia"/>
                <w:sz w:val="24"/>
                <w:szCs w:val="24"/>
              </w:rPr>
            </w:pPr>
            <w:r w:rsidRPr="468889E6">
              <w:rPr>
                <w:rFonts w:eastAsiaTheme="minorEastAsia"/>
                <w:sz w:val="24"/>
                <w:szCs w:val="24"/>
              </w:rPr>
              <w:t>P</w:t>
            </w:r>
            <w:r w:rsidR="25F791D8" w:rsidRPr="468889E6">
              <w:rPr>
                <w:rFonts w:eastAsiaTheme="minorEastAsia"/>
                <w:sz w:val="24"/>
                <w:szCs w:val="24"/>
              </w:rPr>
              <w:t xml:space="preserve">ending availability of funds </w:t>
            </w:r>
          </w:p>
        </w:tc>
      </w:tr>
      <w:tr w:rsidR="008573F3" w:rsidRPr="00BC5807" w14:paraId="550BB860" w14:textId="77777777" w:rsidTr="6D21844D">
        <w:tc>
          <w:tcPr>
            <w:tcW w:w="3775" w:type="dxa"/>
          </w:tcPr>
          <w:p w14:paraId="2610C400" w14:textId="6ECF1DDD" w:rsidR="008573F3" w:rsidRPr="00BC5807" w:rsidRDefault="550E248F" w:rsidP="31147A7A">
            <w:pPr>
              <w:rPr>
                <w:rFonts w:eastAsiaTheme="minorEastAsia"/>
                <w:b/>
                <w:bCs/>
                <w:sz w:val="24"/>
                <w:szCs w:val="24"/>
              </w:rPr>
            </w:pPr>
            <w:r w:rsidRPr="31147A7A">
              <w:rPr>
                <w:rFonts w:eastAsiaTheme="minorEastAsia"/>
                <w:b/>
                <w:bCs/>
                <w:sz w:val="24"/>
                <w:szCs w:val="24"/>
              </w:rPr>
              <w:t>Type of Funding</w:t>
            </w:r>
          </w:p>
        </w:tc>
        <w:tc>
          <w:tcPr>
            <w:tcW w:w="5575" w:type="dxa"/>
          </w:tcPr>
          <w:p w14:paraId="4745DB2D" w14:textId="270784CD" w:rsidR="003B454F" w:rsidRPr="00BC5807" w:rsidRDefault="26C8AA7A" w:rsidP="31147A7A">
            <w:pPr>
              <w:rPr>
                <w:rFonts w:eastAsiaTheme="minorEastAsia"/>
                <w:sz w:val="24"/>
                <w:szCs w:val="24"/>
              </w:rPr>
            </w:pPr>
            <w:r w:rsidRPr="3C965C70">
              <w:rPr>
                <w:rFonts w:eastAsiaTheme="minorEastAsia"/>
                <w:sz w:val="24"/>
                <w:szCs w:val="24"/>
              </w:rPr>
              <w:t>FY 2025</w:t>
            </w:r>
            <w:r w:rsidR="5CBF9604" w:rsidRPr="3C965C70">
              <w:rPr>
                <w:rFonts w:eastAsiaTheme="minorEastAsia"/>
                <w:sz w:val="24"/>
                <w:szCs w:val="24"/>
              </w:rPr>
              <w:t xml:space="preserve"> Smith Mundt Public Diplomacy Funds</w:t>
            </w:r>
          </w:p>
          <w:p w14:paraId="6C3C0153" w14:textId="77777777" w:rsidR="008573F3" w:rsidRPr="00BC5807" w:rsidRDefault="008573F3" w:rsidP="31147A7A">
            <w:pPr>
              <w:rPr>
                <w:rFonts w:eastAsiaTheme="minorEastAsia"/>
                <w:b/>
                <w:bCs/>
                <w:sz w:val="24"/>
                <w:szCs w:val="24"/>
              </w:rPr>
            </w:pPr>
          </w:p>
        </w:tc>
      </w:tr>
      <w:tr w:rsidR="008573F3" w:rsidRPr="00BC5807" w14:paraId="5CB8DDFC" w14:textId="77777777" w:rsidTr="6D21844D">
        <w:tc>
          <w:tcPr>
            <w:tcW w:w="3775" w:type="dxa"/>
          </w:tcPr>
          <w:p w14:paraId="343FF2BD" w14:textId="354BD84B" w:rsidR="008573F3" w:rsidRPr="00BC5807" w:rsidRDefault="7A34D1A9" w:rsidP="31147A7A">
            <w:pPr>
              <w:rPr>
                <w:rFonts w:eastAsiaTheme="minorEastAsia"/>
                <w:b/>
                <w:bCs/>
                <w:sz w:val="24"/>
                <w:szCs w:val="24"/>
              </w:rPr>
            </w:pPr>
            <w:r w:rsidRPr="31147A7A">
              <w:rPr>
                <w:rFonts w:eastAsiaTheme="minorEastAsia"/>
                <w:b/>
                <w:bCs/>
                <w:sz w:val="24"/>
                <w:szCs w:val="24"/>
              </w:rPr>
              <w:t xml:space="preserve">Anticipated </w:t>
            </w:r>
            <w:proofErr w:type="gramStart"/>
            <w:r w:rsidR="1A18D79E" w:rsidRPr="31147A7A">
              <w:rPr>
                <w:rFonts w:eastAsiaTheme="minorEastAsia"/>
                <w:b/>
                <w:bCs/>
                <w:sz w:val="24"/>
                <w:szCs w:val="24"/>
              </w:rPr>
              <w:t>project</w:t>
            </w:r>
            <w:proofErr w:type="gramEnd"/>
            <w:r w:rsidR="1A18D79E" w:rsidRPr="31147A7A">
              <w:rPr>
                <w:rFonts w:eastAsiaTheme="minorEastAsia"/>
                <w:b/>
                <w:bCs/>
                <w:sz w:val="24"/>
                <w:szCs w:val="24"/>
              </w:rPr>
              <w:t xml:space="preserve"> </w:t>
            </w:r>
            <w:r w:rsidRPr="31147A7A">
              <w:rPr>
                <w:rFonts w:eastAsiaTheme="minorEastAsia"/>
                <w:b/>
                <w:bCs/>
                <w:sz w:val="24"/>
                <w:szCs w:val="24"/>
              </w:rPr>
              <w:t>start date</w:t>
            </w:r>
          </w:p>
        </w:tc>
        <w:tc>
          <w:tcPr>
            <w:tcW w:w="5575" w:type="dxa"/>
          </w:tcPr>
          <w:p w14:paraId="14500412" w14:textId="5BB34487" w:rsidR="008573F3" w:rsidRPr="00BC5807" w:rsidRDefault="00F63C3A" w:rsidP="31147A7A">
            <w:pPr>
              <w:rPr>
                <w:rFonts w:eastAsiaTheme="minorEastAsia"/>
                <w:b/>
                <w:bCs/>
                <w:sz w:val="24"/>
                <w:szCs w:val="24"/>
              </w:rPr>
            </w:pPr>
            <w:r w:rsidRPr="31147A7A">
              <w:rPr>
                <w:rFonts w:eastAsiaTheme="minorEastAsia"/>
                <w:sz w:val="24"/>
                <w:szCs w:val="24"/>
              </w:rPr>
              <w:t>October 1, 2025</w:t>
            </w:r>
          </w:p>
        </w:tc>
      </w:tr>
    </w:tbl>
    <w:p w14:paraId="36DAB6A6" w14:textId="77777777" w:rsidR="0094577D" w:rsidRPr="00BC5807" w:rsidRDefault="0094577D" w:rsidP="31147A7A">
      <w:pPr>
        <w:spacing w:after="0"/>
        <w:rPr>
          <w:rFonts w:eastAsiaTheme="minorEastAsia"/>
          <w:b/>
          <w:bCs/>
          <w:sz w:val="24"/>
          <w:szCs w:val="24"/>
        </w:rPr>
      </w:pPr>
    </w:p>
    <w:p w14:paraId="5F99FB14" w14:textId="0919A597" w:rsidR="00183A32" w:rsidRPr="00BC5807" w:rsidRDefault="00183A32" w:rsidP="31147A7A">
      <w:pPr>
        <w:shd w:val="clear" w:color="auto" w:fill="FFFFFF" w:themeFill="background1"/>
        <w:spacing w:after="0" w:line="240" w:lineRule="auto"/>
        <w:textAlignment w:val="baseline"/>
        <w:rPr>
          <w:rFonts w:eastAsiaTheme="minorEastAsia"/>
          <w:sz w:val="24"/>
          <w:szCs w:val="24"/>
        </w:rPr>
      </w:pPr>
      <w:r w:rsidRPr="468889E6">
        <w:rPr>
          <w:rFonts w:eastAsiaTheme="minorEastAsia"/>
          <w:sz w:val="24"/>
          <w:szCs w:val="24"/>
        </w:rPr>
        <w:t xml:space="preserve">The </w:t>
      </w:r>
      <w:r w:rsidRPr="468889E6">
        <w:rPr>
          <w:rFonts w:eastAsiaTheme="minorEastAsia"/>
          <w:b/>
          <w:bCs/>
          <w:i/>
          <w:iCs/>
          <w:sz w:val="24"/>
          <w:szCs w:val="24"/>
        </w:rPr>
        <w:t xml:space="preserve">U.S. Embassy </w:t>
      </w:r>
      <w:r w:rsidR="00F63C3A" w:rsidRPr="468889E6">
        <w:rPr>
          <w:rFonts w:eastAsiaTheme="minorEastAsia"/>
          <w:b/>
          <w:bCs/>
          <w:i/>
          <w:iCs/>
          <w:sz w:val="24"/>
          <w:szCs w:val="24"/>
        </w:rPr>
        <w:t>Kyiv Ukraine</w:t>
      </w:r>
      <w:r w:rsidRPr="468889E6">
        <w:rPr>
          <w:rFonts w:eastAsiaTheme="minorEastAsia"/>
          <w:sz w:val="24"/>
          <w:szCs w:val="24"/>
        </w:rPr>
        <w:t xml:space="preserve"> of the U.S. Department of State announces an open competition for </w:t>
      </w:r>
      <w:r w:rsidR="74A65D7F" w:rsidRPr="468889E6">
        <w:rPr>
          <w:rFonts w:eastAsiaTheme="minorEastAsia"/>
          <w:sz w:val="24"/>
          <w:szCs w:val="24"/>
        </w:rPr>
        <w:t>n</w:t>
      </w:r>
      <w:r w:rsidR="00F63C3A" w:rsidRPr="468889E6">
        <w:rPr>
          <w:rFonts w:eastAsiaTheme="minorEastAsia"/>
          <w:sz w:val="24"/>
          <w:szCs w:val="24"/>
        </w:rPr>
        <w:t>on-</w:t>
      </w:r>
      <w:r w:rsidR="33A58C56" w:rsidRPr="468889E6">
        <w:rPr>
          <w:rFonts w:eastAsiaTheme="minorEastAsia"/>
          <w:sz w:val="24"/>
          <w:szCs w:val="24"/>
        </w:rPr>
        <w:t>g</w:t>
      </w:r>
      <w:r w:rsidR="00F63C3A" w:rsidRPr="468889E6">
        <w:rPr>
          <w:rFonts w:eastAsiaTheme="minorEastAsia"/>
          <w:sz w:val="24"/>
          <w:szCs w:val="24"/>
        </w:rPr>
        <w:t xml:space="preserve">overnmental, non-for-profit </w:t>
      </w:r>
      <w:r w:rsidRPr="468889E6">
        <w:rPr>
          <w:rFonts w:eastAsiaTheme="minorEastAsia"/>
          <w:sz w:val="24"/>
          <w:szCs w:val="24"/>
        </w:rPr>
        <w:t>organizations to submit a statement of interest (SOI) to carry out a project</w:t>
      </w:r>
      <w:r w:rsidR="46FC393A" w:rsidRPr="468889E6">
        <w:rPr>
          <w:rFonts w:eastAsiaTheme="minorEastAsia"/>
          <w:sz w:val="24"/>
          <w:szCs w:val="24"/>
        </w:rPr>
        <w:t xml:space="preserve"> (or projects)</w:t>
      </w:r>
      <w:r w:rsidRPr="468889E6">
        <w:rPr>
          <w:rFonts w:eastAsiaTheme="minorEastAsia"/>
          <w:sz w:val="24"/>
          <w:szCs w:val="24"/>
        </w:rPr>
        <w:t xml:space="preserve"> to </w:t>
      </w:r>
      <w:r w:rsidR="2CAD7CAA" w:rsidRPr="468889E6">
        <w:rPr>
          <w:rFonts w:eastAsiaTheme="minorEastAsia"/>
          <w:sz w:val="24"/>
          <w:szCs w:val="24"/>
        </w:rPr>
        <w:t>strengthen U.S.-Ukraine educational partnerships</w:t>
      </w:r>
      <w:r w:rsidRPr="468889E6">
        <w:rPr>
          <w:rFonts w:eastAsiaTheme="minorEastAsia"/>
          <w:color w:val="FF0000"/>
          <w:sz w:val="24"/>
          <w:szCs w:val="24"/>
        </w:rPr>
        <w:t xml:space="preserve">.  </w:t>
      </w:r>
      <w:r w:rsidRPr="468889E6">
        <w:rPr>
          <w:rFonts w:eastAsiaTheme="minorEastAsia"/>
          <w:sz w:val="24"/>
          <w:szCs w:val="24"/>
        </w:rPr>
        <w:t>Please carefully follow all instructions below.</w:t>
      </w:r>
    </w:p>
    <w:p w14:paraId="314212D2" w14:textId="77777777" w:rsidR="00183A32" w:rsidRPr="00BC5807" w:rsidRDefault="00183A32" w:rsidP="31147A7A">
      <w:pPr>
        <w:shd w:val="clear" w:color="auto" w:fill="FFFFFF" w:themeFill="background1"/>
        <w:spacing w:after="0" w:line="240" w:lineRule="auto"/>
        <w:textAlignment w:val="baseline"/>
        <w:rPr>
          <w:rFonts w:eastAsiaTheme="minorEastAsia"/>
          <w:sz w:val="24"/>
          <w:szCs w:val="24"/>
        </w:rPr>
      </w:pPr>
    </w:p>
    <w:p w14:paraId="4ED8D2FC" w14:textId="05B490BF" w:rsidR="00183A32" w:rsidRPr="00BC5807" w:rsidRDefault="00183A32" w:rsidP="31147A7A">
      <w:pPr>
        <w:spacing w:after="0" w:line="240" w:lineRule="auto"/>
        <w:rPr>
          <w:rFonts w:eastAsiaTheme="minorEastAsia"/>
          <w:sz w:val="24"/>
          <w:szCs w:val="24"/>
        </w:rPr>
      </w:pPr>
      <w:r w:rsidRPr="468889E6">
        <w:rPr>
          <w:rFonts w:eastAsiaTheme="minorEastAsia"/>
          <w:sz w:val="24"/>
          <w:szCs w:val="24"/>
        </w:rPr>
        <w:t xml:space="preserve">The submission of the SOI is the first step in a two-step process.  Applicants must first submit a concise </w:t>
      </w:r>
      <w:r w:rsidR="7D9263F4" w:rsidRPr="468889E6">
        <w:rPr>
          <w:rFonts w:eastAsiaTheme="minorEastAsia"/>
          <w:sz w:val="24"/>
          <w:szCs w:val="24"/>
        </w:rPr>
        <w:t>three</w:t>
      </w:r>
      <w:r w:rsidRPr="468889E6">
        <w:rPr>
          <w:rFonts w:eastAsiaTheme="minorEastAsia"/>
          <w:b/>
          <w:bCs/>
          <w:sz w:val="24"/>
          <w:szCs w:val="24"/>
        </w:rPr>
        <w:t>-</w:t>
      </w:r>
      <w:r w:rsidRPr="468889E6">
        <w:rPr>
          <w:rFonts w:eastAsiaTheme="minorEastAsia"/>
          <w:sz w:val="24"/>
          <w:szCs w:val="24"/>
        </w:rPr>
        <w:t>page statement of interest designed to clearly communicate project idea</w:t>
      </w:r>
      <w:r w:rsidR="005321EA" w:rsidRPr="468889E6">
        <w:rPr>
          <w:rFonts w:eastAsiaTheme="minorEastAsia"/>
          <w:sz w:val="24"/>
          <w:szCs w:val="24"/>
        </w:rPr>
        <w:t>s</w:t>
      </w:r>
      <w:r w:rsidRPr="468889E6">
        <w:rPr>
          <w:rFonts w:eastAsiaTheme="minorEastAsia"/>
          <w:sz w:val="24"/>
          <w:szCs w:val="24"/>
        </w:rPr>
        <w:t xml:space="preserve"> and objectives.  This is not a full proposal and will not result in a federal assistance award at this step. </w:t>
      </w:r>
    </w:p>
    <w:p w14:paraId="6F22FF6F" w14:textId="77777777" w:rsidR="00183A32" w:rsidRPr="00BC5807" w:rsidRDefault="00183A32" w:rsidP="31147A7A">
      <w:pPr>
        <w:spacing w:after="0" w:line="240" w:lineRule="auto"/>
        <w:rPr>
          <w:rFonts w:eastAsiaTheme="minorEastAsia"/>
          <w:sz w:val="24"/>
          <w:szCs w:val="24"/>
        </w:rPr>
      </w:pPr>
    </w:p>
    <w:p w14:paraId="2CAE4920" w14:textId="77777777" w:rsidR="00183A32" w:rsidRPr="00BC5807" w:rsidRDefault="00183A32" w:rsidP="31147A7A">
      <w:pPr>
        <w:spacing w:after="0" w:line="240" w:lineRule="auto"/>
        <w:rPr>
          <w:rFonts w:eastAsiaTheme="minorEastAsia"/>
          <w:sz w:val="24"/>
          <w:szCs w:val="24"/>
        </w:rPr>
      </w:pPr>
      <w:r w:rsidRPr="31147A7A">
        <w:rPr>
          <w:rFonts w:eastAsiaTheme="minorEastAsia"/>
          <w:sz w:val="24"/>
          <w:szCs w:val="24"/>
        </w:rPr>
        <w:t xml:space="preserve">The purpose of the SOI process is to allow applicants to submit project ideas for evaluation prior to requiring the development of a full proposal application.  Upon a merit review of eligible SOIs, selected applicants will be invited to expand on their project idea(s) by submitting a full proposal application.  Full proposals will go through a second merit review before final funding decision(s) are made. </w:t>
      </w:r>
    </w:p>
    <w:p w14:paraId="2860255D" w14:textId="77777777" w:rsidR="00183A32" w:rsidRPr="00BC5807" w:rsidRDefault="00183A32" w:rsidP="31147A7A">
      <w:pPr>
        <w:spacing w:after="0"/>
        <w:rPr>
          <w:rFonts w:eastAsiaTheme="minorEastAsia"/>
          <w:b/>
          <w:bCs/>
          <w:sz w:val="24"/>
          <w:szCs w:val="24"/>
        </w:rPr>
      </w:pPr>
    </w:p>
    <w:p w14:paraId="5D0A2449" w14:textId="4B97512F" w:rsidR="003E3822" w:rsidRPr="00BC5807" w:rsidRDefault="76FD1798" w:rsidP="31147A7A">
      <w:pPr>
        <w:spacing w:after="0"/>
        <w:rPr>
          <w:rFonts w:eastAsiaTheme="minorEastAsia"/>
          <w:color w:val="FF0000"/>
          <w:sz w:val="24"/>
          <w:szCs w:val="24"/>
        </w:rPr>
      </w:pPr>
      <w:r w:rsidRPr="31147A7A">
        <w:rPr>
          <w:rFonts w:eastAsiaTheme="minorEastAsia"/>
          <w:b/>
          <w:bCs/>
          <w:sz w:val="24"/>
          <w:szCs w:val="24"/>
        </w:rPr>
        <w:t>Funding Instrument Type:</w:t>
      </w:r>
      <w:r w:rsidRPr="31147A7A">
        <w:rPr>
          <w:rFonts w:eastAsiaTheme="minorEastAsia"/>
          <w:sz w:val="24"/>
          <w:szCs w:val="24"/>
        </w:rPr>
        <w:t xml:space="preserve">  </w:t>
      </w:r>
      <w:r w:rsidR="004C011C" w:rsidRPr="31147A7A">
        <w:rPr>
          <w:rFonts w:eastAsiaTheme="minorEastAsia"/>
          <w:sz w:val="24"/>
          <w:szCs w:val="24"/>
        </w:rPr>
        <w:t>C</w:t>
      </w:r>
      <w:r w:rsidRPr="31147A7A">
        <w:rPr>
          <w:rFonts w:eastAsiaTheme="minorEastAsia"/>
          <w:sz w:val="24"/>
          <w:szCs w:val="24"/>
        </w:rPr>
        <w:t xml:space="preserve">ooperative </w:t>
      </w:r>
      <w:r w:rsidR="004C011C" w:rsidRPr="31147A7A">
        <w:rPr>
          <w:rFonts w:eastAsiaTheme="minorEastAsia"/>
          <w:sz w:val="24"/>
          <w:szCs w:val="24"/>
        </w:rPr>
        <w:t>A</w:t>
      </w:r>
      <w:r w:rsidRPr="31147A7A">
        <w:rPr>
          <w:rFonts w:eastAsiaTheme="minorEastAsia"/>
          <w:sz w:val="24"/>
          <w:szCs w:val="24"/>
        </w:rPr>
        <w:t>greement. Cooperative agreements</w:t>
      </w:r>
      <w:r w:rsidR="71A59ED8" w:rsidRPr="31147A7A">
        <w:rPr>
          <w:rFonts w:eastAsiaTheme="minorEastAsia"/>
          <w:sz w:val="24"/>
          <w:szCs w:val="24"/>
        </w:rPr>
        <w:t xml:space="preserve"> include substantial involvement of the bureau or embassy in p</w:t>
      </w:r>
      <w:r w:rsidR="7A6D4F62" w:rsidRPr="31147A7A">
        <w:rPr>
          <w:rFonts w:eastAsiaTheme="minorEastAsia"/>
          <w:sz w:val="24"/>
          <w:szCs w:val="24"/>
        </w:rPr>
        <w:t xml:space="preserve">rogram implementation of the project.  </w:t>
      </w:r>
    </w:p>
    <w:p w14:paraId="695E0806" w14:textId="77777777" w:rsidR="003E3822" w:rsidRPr="00BC5807" w:rsidRDefault="003E3822" w:rsidP="31147A7A">
      <w:pPr>
        <w:spacing w:after="0"/>
        <w:rPr>
          <w:rFonts w:eastAsiaTheme="minorEastAsia"/>
          <w:b/>
          <w:bCs/>
          <w:color w:val="FF0000"/>
          <w:sz w:val="24"/>
          <w:szCs w:val="24"/>
        </w:rPr>
      </w:pPr>
    </w:p>
    <w:p w14:paraId="7D575926" w14:textId="1FCC4B8C" w:rsidR="0044233C" w:rsidRPr="00BC5807" w:rsidRDefault="76FD1798" w:rsidP="31147A7A">
      <w:pPr>
        <w:rPr>
          <w:rFonts w:eastAsiaTheme="minorEastAsia"/>
          <w:color w:val="FF0000"/>
          <w:sz w:val="24"/>
          <w:szCs w:val="24"/>
        </w:rPr>
      </w:pPr>
      <w:r w:rsidRPr="468889E6">
        <w:rPr>
          <w:rFonts w:eastAsiaTheme="minorEastAsia"/>
          <w:b/>
          <w:bCs/>
          <w:sz w:val="24"/>
          <w:szCs w:val="24"/>
        </w:rPr>
        <w:t>Pro</w:t>
      </w:r>
      <w:r w:rsidR="03330AEB" w:rsidRPr="468889E6">
        <w:rPr>
          <w:rFonts w:eastAsiaTheme="minorEastAsia"/>
          <w:b/>
          <w:bCs/>
          <w:sz w:val="24"/>
          <w:szCs w:val="24"/>
        </w:rPr>
        <w:t>ject</w:t>
      </w:r>
      <w:r w:rsidR="007A5871" w:rsidRPr="468889E6">
        <w:rPr>
          <w:rFonts w:eastAsiaTheme="minorEastAsia"/>
          <w:b/>
          <w:bCs/>
          <w:sz w:val="24"/>
          <w:szCs w:val="24"/>
        </w:rPr>
        <w:t xml:space="preserve"> </w:t>
      </w:r>
      <w:r w:rsidRPr="468889E6">
        <w:rPr>
          <w:rFonts w:eastAsiaTheme="minorEastAsia"/>
          <w:b/>
          <w:bCs/>
          <w:sz w:val="24"/>
          <w:szCs w:val="24"/>
        </w:rPr>
        <w:t>Performance Period</w:t>
      </w:r>
      <w:r w:rsidRPr="468889E6">
        <w:rPr>
          <w:rFonts w:eastAsiaTheme="minorEastAsia"/>
          <w:sz w:val="24"/>
          <w:szCs w:val="24"/>
        </w:rPr>
        <w:t xml:space="preserve">: Proposed </w:t>
      </w:r>
      <w:r w:rsidR="590058D0" w:rsidRPr="468889E6">
        <w:rPr>
          <w:rFonts w:eastAsiaTheme="minorEastAsia"/>
          <w:sz w:val="24"/>
          <w:szCs w:val="24"/>
        </w:rPr>
        <w:t>projects</w:t>
      </w:r>
      <w:r w:rsidRPr="468889E6">
        <w:rPr>
          <w:rFonts w:eastAsiaTheme="minorEastAsia"/>
          <w:sz w:val="24"/>
          <w:szCs w:val="24"/>
        </w:rPr>
        <w:t xml:space="preserve"> should be completed in </w:t>
      </w:r>
      <w:r w:rsidR="00700C42" w:rsidRPr="468889E6">
        <w:rPr>
          <w:rFonts w:eastAsiaTheme="minorEastAsia"/>
          <w:sz w:val="24"/>
          <w:szCs w:val="24"/>
        </w:rPr>
        <w:t xml:space="preserve">12 </w:t>
      </w:r>
      <w:r w:rsidR="6E4CEE16" w:rsidRPr="468889E6">
        <w:rPr>
          <w:rFonts w:eastAsiaTheme="minorEastAsia"/>
          <w:sz w:val="24"/>
          <w:szCs w:val="24"/>
        </w:rPr>
        <w:t xml:space="preserve">- 24 </w:t>
      </w:r>
      <w:r w:rsidR="00700C42" w:rsidRPr="468889E6">
        <w:rPr>
          <w:rFonts w:eastAsiaTheme="minorEastAsia"/>
          <w:sz w:val="24"/>
          <w:szCs w:val="24"/>
        </w:rPr>
        <w:t>months</w:t>
      </w:r>
      <w:r w:rsidRPr="468889E6">
        <w:rPr>
          <w:rFonts w:eastAsiaTheme="minorEastAsia"/>
          <w:sz w:val="24"/>
          <w:szCs w:val="24"/>
        </w:rPr>
        <w:t xml:space="preserve"> or less.</w:t>
      </w:r>
      <w:r w:rsidRPr="468889E6">
        <w:rPr>
          <w:rFonts w:eastAsiaTheme="minorEastAsia"/>
          <w:b/>
          <w:bCs/>
          <w:sz w:val="24"/>
          <w:szCs w:val="24"/>
        </w:rPr>
        <w:t xml:space="preserve"> </w:t>
      </w:r>
    </w:p>
    <w:p w14:paraId="44970DA0" w14:textId="55BEDFDE" w:rsidR="008C1CC4" w:rsidRDefault="76FD1798" w:rsidP="31147A7A">
      <w:pPr>
        <w:rPr>
          <w:rFonts w:eastAsiaTheme="minorEastAsia"/>
          <w:b/>
          <w:bCs/>
          <w:sz w:val="24"/>
          <w:szCs w:val="24"/>
        </w:rPr>
      </w:pPr>
      <w:r w:rsidRPr="31147A7A">
        <w:rPr>
          <w:rFonts w:eastAsiaTheme="minorEastAsia"/>
          <w:b/>
          <w:bCs/>
          <w:sz w:val="24"/>
          <w:szCs w:val="24"/>
        </w:rPr>
        <w:t>This notice is subject to availability of funding.</w:t>
      </w:r>
    </w:p>
    <w:p w14:paraId="2C59A1DF" w14:textId="77777777" w:rsidR="008F26BF" w:rsidRPr="00BC5807" w:rsidRDefault="008F26BF" w:rsidP="31147A7A">
      <w:pPr>
        <w:rPr>
          <w:rFonts w:eastAsiaTheme="minorEastAsia"/>
          <w:b/>
          <w:bCs/>
          <w:sz w:val="24"/>
          <w:szCs w:val="24"/>
        </w:rPr>
      </w:pPr>
    </w:p>
    <w:p w14:paraId="03B19367" w14:textId="5F0D70C8" w:rsidR="008C1CC4" w:rsidRPr="00BC5807" w:rsidRDefault="002546ED">
      <w:pPr>
        <w:pStyle w:val="Heading5"/>
        <w:numPr>
          <w:ilvl w:val="0"/>
          <w:numId w:val="10"/>
        </w:numPr>
        <w:ind w:left="270" w:hanging="270"/>
        <w:rPr>
          <w:rFonts w:eastAsiaTheme="minorEastAsia" w:cstheme="minorBidi"/>
          <w:b/>
          <w:bCs/>
          <w:i/>
          <w:iCs/>
          <w:color w:val="auto"/>
          <w:sz w:val="24"/>
          <w:szCs w:val="24"/>
        </w:rPr>
      </w:pPr>
      <w:r w:rsidRPr="31147A7A">
        <w:rPr>
          <w:rFonts w:eastAsiaTheme="minorEastAsia" w:cstheme="minorBidi"/>
          <w:b/>
          <w:bCs/>
          <w:i/>
          <w:iCs/>
          <w:color w:val="auto"/>
          <w:sz w:val="24"/>
          <w:szCs w:val="24"/>
        </w:rPr>
        <w:t>Executive Summary</w:t>
      </w:r>
    </w:p>
    <w:p w14:paraId="14AA0466" w14:textId="6106BA74" w:rsidR="007D0929" w:rsidRPr="00BC5807" w:rsidRDefault="5944F21F" w:rsidP="31147A7A">
      <w:pPr>
        <w:rPr>
          <w:rFonts w:eastAsiaTheme="minorEastAsia"/>
          <w:sz w:val="24"/>
          <w:szCs w:val="24"/>
        </w:rPr>
      </w:pPr>
      <w:r w:rsidRPr="31147A7A">
        <w:rPr>
          <w:rFonts w:eastAsiaTheme="minorEastAsia"/>
          <w:b/>
          <w:bCs/>
          <w:sz w:val="24"/>
          <w:szCs w:val="24"/>
        </w:rPr>
        <w:t>Priority Region:</w:t>
      </w:r>
      <w:r w:rsidRPr="31147A7A">
        <w:rPr>
          <w:rFonts w:eastAsiaTheme="minorEastAsia"/>
          <w:sz w:val="24"/>
          <w:szCs w:val="24"/>
        </w:rPr>
        <w:t xml:space="preserve"> </w:t>
      </w:r>
      <w:r w:rsidR="6F2F83FA" w:rsidRPr="31147A7A">
        <w:rPr>
          <w:rFonts w:eastAsiaTheme="minorEastAsia"/>
          <w:sz w:val="24"/>
          <w:szCs w:val="24"/>
        </w:rPr>
        <w:t>Ukraine</w:t>
      </w:r>
    </w:p>
    <w:p w14:paraId="7B2FA228" w14:textId="2702F524" w:rsidR="2363A4C8" w:rsidRDefault="2363A4C8" w:rsidP="31147A7A">
      <w:pPr>
        <w:rPr>
          <w:rFonts w:eastAsiaTheme="minorEastAsia"/>
          <w:b/>
          <w:bCs/>
          <w:sz w:val="24"/>
          <w:szCs w:val="24"/>
        </w:rPr>
      </w:pPr>
      <w:r w:rsidRPr="31147A7A">
        <w:rPr>
          <w:rFonts w:eastAsiaTheme="minorEastAsia"/>
          <w:b/>
          <w:bCs/>
          <w:color w:val="000000" w:themeColor="text1"/>
          <w:sz w:val="24"/>
          <w:szCs w:val="24"/>
        </w:rPr>
        <w:t>Executive Summary</w:t>
      </w:r>
    </w:p>
    <w:p w14:paraId="4874CD4A" w14:textId="16E95D46" w:rsidR="007B1798" w:rsidRPr="001A3CF0" w:rsidRDefault="007B1798" w:rsidP="31147A7A">
      <w:pPr>
        <w:spacing w:before="100" w:beforeAutospacing="1" w:after="100" w:afterAutospacing="1" w:line="240" w:lineRule="auto"/>
        <w:rPr>
          <w:rFonts w:eastAsiaTheme="minorEastAsia"/>
          <w:sz w:val="24"/>
          <w:szCs w:val="24"/>
        </w:rPr>
      </w:pPr>
      <w:r w:rsidRPr="31147A7A">
        <w:rPr>
          <w:rFonts w:eastAsiaTheme="minorEastAsia"/>
          <w:kern w:val="0"/>
          <w:sz w:val="24"/>
          <w:szCs w:val="24"/>
          <w14:ligatures w14:val="none"/>
        </w:rPr>
        <w:t xml:space="preserve">This </w:t>
      </w:r>
      <w:r w:rsidR="1EFAFB34" w:rsidRPr="31147A7A">
        <w:rPr>
          <w:rFonts w:eastAsiaTheme="minorEastAsia"/>
          <w:kern w:val="0"/>
          <w:sz w:val="24"/>
          <w:szCs w:val="24"/>
          <w14:ligatures w14:val="none"/>
        </w:rPr>
        <w:t>funding opportunity</w:t>
      </w:r>
      <w:r w:rsidRPr="31147A7A">
        <w:rPr>
          <w:rFonts w:eastAsiaTheme="minorEastAsia"/>
          <w:kern w:val="0"/>
          <w:sz w:val="24"/>
          <w:szCs w:val="24"/>
          <w14:ligatures w14:val="none"/>
        </w:rPr>
        <w:t xml:space="preserve"> seeks to</w:t>
      </w:r>
      <w:r w:rsidR="27267699" w:rsidRPr="31147A7A">
        <w:rPr>
          <w:rFonts w:eastAsiaTheme="minorEastAsia"/>
          <w:kern w:val="0"/>
          <w:sz w:val="24"/>
          <w:szCs w:val="24"/>
          <w14:ligatures w14:val="none"/>
        </w:rPr>
        <w:t xml:space="preserve"> improve</w:t>
      </w:r>
      <w:r w:rsidRPr="31147A7A">
        <w:rPr>
          <w:rFonts w:eastAsiaTheme="minorEastAsia"/>
          <w:kern w:val="0"/>
          <w:sz w:val="24"/>
          <w:szCs w:val="24"/>
          <w14:ligatures w14:val="none"/>
        </w:rPr>
        <w:t xml:space="preserve"> </w:t>
      </w:r>
      <w:r w:rsidR="0BAC5D64" w:rsidRPr="31147A7A">
        <w:rPr>
          <w:rFonts w:eastAsiaTheme="minorEastAsia"/>
          <w:kern w:val="0"/>
          <w:sz w:val="24"/>
          <w:szCs w:val="24"/>
          <w14:ligatures w14:val="none"/>
        </w:rPr>
        <w:t xml:space="preserve">the business and investment climate for U.S. </w:t>
      </w:r>
      <w:r w:rsidR="1210EA21" w:rsidRPr="31147A7A">
        <w:rPr>
          <w:rFonts w:eastAsiaTheme="minorEastAsia"/>
          <w:kern w:val="0"/>
          <w:sz w:val="24"/>
          <w:szCs w:val="24"/>
          <w14:ligatures w14:val="none"/>
        </w:rPr>
        <w:t xml:space="preserve">companies </w:t>
      </w:r>
      <w:r w:rsidR="0BAC5D64" w:rsidRPr="31147A7A">
        <w:rPr>
          <w:rFonts w:eastAsiaTheme="minorEastAsia"/>
          <w:kern w:val="0"/>
          <w:sz w:val="24"/>
          <w:szCs w:val="24"/>
          <w14:ligatures w14:val="none"/>
        </w:rPr>
        <w:t xml:space="preserve">in Ukraine by strengthening </w:t>
      </w:r>
      <w:r w:rsidRPr="31147A7A">
        <w:rPr>
          <w:rFonts w:eastAsiaTheme="minorEastAsia"/>
          <w:kern w:val="0"/>
          <w:sz w:val="24"/>
          <w:szCs w:val="24"/>
          <w14:ligatures w14:val="none"/>
        </w:rPr>
        <w:t>U.S.-Ukraine</w:t>
      </w:r>
      <w:r w:rsidR="2B2FB829" w:rsidRPr="31147A7A">
        <w:rPr>
          <w:rFonts w:eastAsiaTheme="minorEastAsia"/>
          <w:kern w:val="0"/>
          <w:sz w:val="24"/>
          <w:szCs w:val="24"/>
          <w14:ligatures w14:val="none"/>
        </w:rPr>
        <w:t xml:space="preserve"> educational partnerships to help</w:t>
      </w:r>
      <w:r w:rsidRPr="31147A7A">
        <w:rPr>
          <w:rFonts w:eastAsiaTheme="minorEastAsia"/>
          <w:kern w:val="0"/>
          <w:sz w:val="24"/>
          <w:szCs w:val="24"/>
          <w14:ligatures w14:val="none"/>
        </w:rPr>
        <w:t xml:space="preserve"> moderniz</w:t>
      </w:r>
      <w:r w:rsidR="6609DA86" w:rsidRPr="31147A7A">
        <w:rPr>
          <w:rFonts w:eastAsiaTheme="minorEastAsia"/>
          <w:kern w:val="0"/>
          <w:sz w:val="24"/>
          <w:szCs w:val="24"/>
          <w14:ligatures w14:val="none"/>
        </w:rPr>
        <w:t>e</w:t>
      </w:r>
      <w:r w:rsidRPr="31147A7A">
        <w:rPr>
          <w:rFonts w:eastAsiaTheme="minorEastAsia"/>
          <w:kern w:val="0"/>
          <w:sz w:val="24"/>
          <w:szCs w:val="24"/>
          <w14:ligatures w14:val="none"/>
        </w:rPr>
        <w:t xml:space="preserve"> Ukraine’s workforce </w:t>
      </w:r>
      <w:r w:rsidR="37BEB9AC" w:rsidRPr="31147A7A">
        <w:rPr>
          <w:rFonts w:eastAsiaTheme="minorEastAsia"/>
          <w:kern w:val="0"/>
          <w:sz w:val="24"/>
          <w:szCs w:val="24"/>
          <w14:ligatures w14:val="none"/>
        </w:rPr>
        <w:t xml:space="preserve">to meet </w:t>
      </w:r>
      <w:r w:rsidR="6E93FACB" w:rsidRPr="31147A7A">
        <w:rPr>
          <w:rFonts w:eastAsiaTheme="minorEastAsia"/>
          <w:kern w:val="0"/>
          <w:sz w:val="24"/>
          <w:szCs w:val="24"/>
          <w14:ligatures w14:val="none"/>
        </w:rPr>
        <w:t>labor market</w:t>
      </w:r>
      <w:r w:rsidR="37BEB9AC" w:rsidRPr="31147A7A">
        <w:rPr>
          <w:rFonts w:eastAsiaTheme="minorEastAsia"/>
          <w:kern w:val="0"/>
          <w:sz w:val="24"/>
          <w:szCs w:val="24"/>
          <w14:ligatures w14:val="none"/>
        </w:rPr>
        <w:t xml:space="preserve"> demands</w:t>
      </w:r>
      <w:r w:rsidRPr="31147A7A">
        <w:rPr>
          <w:rFonts w:eastAsiaTheme="minorEastAsia"/>
          <w:kern w:val="0"/>
          <w:sz w:val="24"/>
          <w:szCs w:val="24"/>
          <w14:ligatures w14:val="none"/>
        </w:rPr>
        <w:t xml:space="preserve">. </w:t>
      </w:r>
      <w:r w:rsidR="174AC480" w:rsidRPr="31147A7A">
        <w:rPr>
          <w:rFonts w:eastAsiaTheme="minorEastAsia"/>
          <w:kern w:val="0"/>
          <w:sz w:val="24"/>
          <w:szCs w:val="24"/>
          <w14:ligatures w14:val="none"/>
        </w:rPr>
        <w:t xml:space="preserve"> </w:t>
      </w:r>
      <w:r w:rsidRPr="31147A7A">
        <w:rPr>
          <w:rFonts w:eastAsiaTheme="minorEastAsia"/>
          <w:kern w:val="0"/>
          <w:sz w:val="24"/>
          <w:szCs w:val="24"/>
          <w14:ligatures w14:val="none"/>
        </w:rPr>
        <w:t xml:space="preserve">In the face of significant labor market challenges, </w:t>
      </w:r>
      <w:r w:rsidR="1D851844" w:rsidRPr="31147A7A">
        <w:rPr>
          <w:rFonts w:eastAsiaTheme="minorEastAsia"/>
          <w:kern w:val="0"/>
          <w:sz w:val="24"/>
          <w:szCs w:val="24"/>
          <w14:ligatures w14:val="none"/>
        </w:rPr>
        <w:t>technical and vocational training</w:t>
      </w:r>
      <w:r w:rsidRPr="31147A7A">
        <w:rPr>
          <w:rFonts w:eastAsiaTheme="minorEastAsia"/>
          <w:kern w:val="0"/>
          <w:sz w:val="24"/>
          <w:szCs w:val="24"/>
          <w14:ligatures w14:val="none"/>
        </w:rPr>
        <w:t xml:space="preserve"> will play a pivotal role in </w:t>
      </w:r>
      <w:r w:rsidR="421189B1" w:rsidRPr="31147A7A">
        <w:rPr>
          <w:rFonts w:eastAsiaTheme="minorEastAsia"/>
          <w:kern w:val="0"/>
          <w:sz w:val="24"/>
          <w:szCs w:val="24"/>
          <w14:ligatures w14:val="none"/>
        </w:rPr>
        <w:t>providing the</w:t>
      </w:r>
      <w:r w:rsidR="5CB90E25" w:rsidRPr="31147A7A">
        <w:rPr>
          <w:rFonts w:eastAsiaTheme="minorEastAsia"/>
          <w:kern w:val="0"/>
          <w:sz w:val="24"/>
          <w:szCs w:val="24"/>
          <w14:ligatures w14:val="none"/>
        </w:rPr>
        <w:t xml:space="preserve"> </w:t>
      </w:r>
      <w:r w:rsidR="421189B1" w:rsidRPr="31147A7A">
        <w:rPr>
          <w:rFonts w:eastAsiaTheme="minorEastAsia"/>
          <w:kern w:val="0"/>
          <w:sz w:val="24"/>
          <w:szCs w:val="24"/>
          <w14:ligatures w14:val="none"/>
        </w:rPr>
        <w:t>skill</w:t>
      </w:r>
      <w:r w:rsidR="456D1A52" w:rsidRPr="31147A7A">
        <w:rPr>
          <w:rFonts w:eastAsiaTheme="minorEastAsia"/>
          <w:kern w:val="0"/>
          <w:sz w:val="24"/>
          <w:szCs w:val="24"/>
          <w14:ligatures w14:val="none"/>
        </w:rPr>
        <w:t>ed workforce</w:t>
      </w:r>
      <w:r w:rsidR="421189B1" w:rsidRPr="31147A7A">
        <w:rPr>
          <w:rFonts w:eastAsiaTheme="minorEastAsia"/>
          <w:kern w:val="0"/>
          <w:sz w:val="24"/>
          <w:szCs w:val="24"/>
          <w14:ligatures w14:val="none"/>
        </w:rPr>
        <w:t xml:space="preserve"> needed for U.S. companies to succeed. </w:t>
      </w:r>
    </w:p>
    <w:p w14:paraId="31667A68" w14:textId="1213202B" w:rsidR="007B1798" w:rsidRPr="001A3CF0" w:rsidRDefault="007B1798" w:rsidP="31147A7A">
      <w:pPr>
        <w:spacing w:before="100" w:beforeAutospacing="1" w:after="100" w:afterAutospacing="1" w:line="240" w:lineRule="auto"/>
        <w:rPr>
          <w:rFonts w:eastAsiaTheme="minorEastAsia"/>
          <w:sz w:val="24"/>
          <w:szCs w:val="24"/>
        </w:rPr>
      </w:pPr>
    </w:p>
    <w:p w14:paraId="44AEBACF" w14:textId="39D67005" w:rsidR="007B1798" w:rsidRPr="001A3CF0" w:rsidRDefault="007B1798" w:rsidP="31147A7A">
      <w:pPr>
        <w:spacing w:before="100" w:beforeAutospacing="1" w:after="100" w:afterAutospacing="1" w:line="240" w:lineRule="auto"/>
        <w:rPr>
          <w:rFonts w:eastAsiaTheme="minorEastAsia"/>
          <w:kern w:val="0"/>
          <w:sz w:val="24"/>
          <w:szCs w:val="24"/>
          <w14:ligatures w14:val="none"/>
        </w:rPr>
      </w:pPr>
      <w:r w:rsidRPr="31147A7A">
        <w:rPr>
          <w:rFonts w:eastAsiaTheme="minorEastAsia"/>
          <w:kern w:val="0"/>
          <w:sz w:val="24"/>
          <w:szCs w:val="24"/>
          <w14:ligatures w14:val="none"/>
        </w:rPr>
        <w:t xml:space="preserve">The most immediate and sustainable response to Ukraine’s workforce issues lies in </w:t>
      </w:r>
      <w:r w:rsidR="106FA77D" w:rsidRPr="31147A7A">
        <w:rPr>
          <w:rFonts w:eastAsiaTheme="minorEastAsia"/>
          <w:kern w:val="0"/>
          <w:sz w:val="24"/>
          <w:szCs w:val="24"/>
          <w14:ligatures w14:val="none"/>
        </w:rPr>
        <w:t xml:space="preserve">improving </w:t>
      </w:r>
      <w:r w:rsidR="23AD145C" w:rsidRPr="31147A7A">
        <w:rPr>
          <w:rFonts w:eastAsiaTheme="minorEastAsia"/>
          <w:kern w:val="0"/>
          <w:sz w:val="24"/>
          <w:szCs w:val="24"/>
          <w14:ligatures w14:val="none"/>
        </w:rPr>
        <w:t xml:space="preserve">technical and </w:t>
      </w:r>
      <w:r w:rsidRPr="31147A7A">
        <w:rPr>
          <w:rFonts w:eastAsiaTheme="minorEastAsia"/>
          <w:kern w:val="0"/>
          <w:sz w:val="24"/>
          <w:szCs w:val="24"/>
          <w14:ligatures w14:val="none"/>
        </w:rPr>
        <w:t>vocational training</w:t>
      </w:r>
      <w:r w:rsidR="61E49D99" w:rsidRPr="31147A7A">
        <w:rPr>
          <w:rFonts w:eastAsiaTheme="minorEastAsia"/>
          <w:kern w:val="0"/>
          <w:sz w:val="24"/>
          <w:szCs w:val="24"/>
          <w14:ligatures w14:val="none"/>
        </w:rPr>
        <w:t xml:space="preserve"> programs</w:t>
      </w:r>
      <w:r w:rsidRPr="31147A7A">
        <w:rPr>
          <w:rFonts w:eastAsiaTheme="minorEastAsia"/>
          <w:kern w:val="0"/>
          <w:sz w:val="24"/>
          <w:szCs w:val="24"/>
          <w14:ligatures w14:val="none"/>
        </w:rPr>
        <w:t xml:space="preserve"> specifically tailored to the needs of targeted populations, including war veterans, mid-career professionals, and specialists requiring retraining.</w:t>
      </w:r>
    </w:p>
    <w:p w14:paraId="44DA45E7" w14:textId="708FE27D" w:rsidR="16E3630C" w:rsidRDefault="16E3630C" w:rsidP="31147A7A">
      <w:pPr>
        <w:spacing w:beforeAutospacing="1" w:afterAutospacing="1" w:line="240" w:lineRule="auto"/>
        <w:rPr>
          <w:rFonts w:eastAsiaTheme="minorEastAsia"/>
          <w:sz w:val="24"/>
          <w:szCs w:val="24"/>
        </w:rPr>
      </w:pPr>
    </w:p>
    <w:p w14:paraId="7E41815E" w14:textId="5C8BB0EC" w:rsidR="007B1798" w:rsidRPr="001A3CF0" w:rsidRDefault="2727CB3C" w:rsidP="31147A7A">
      <w:pPr>
        <w:spacing w:before="100" w:beforeAutospacing="1" w:after="100" w:afterAutospacing="1" w:line="240" w:lineRule="auto"/>
        <w:rPr>
          <w:rFonts w:eastAsiaTheme="minorEastAsia"/>
          <w:kern w:val="0"/>
          <w:sz w:val="24"/>
          <w:szCs w:val="24"/>
          <w14:ligatures w14:val="none"/>
        </w:rPr>
      </w:pPr>
      <w:r w:rsidRPr="31147A7A">
        <w:rPr>
          <w:rFonts w:eastAsiaTheme="minorEastAsia"/>
          <w:kern w:val="0"/>
          <w:sz w:val="24"/>
          <w:szCs w:val="24"/>
          <w14:ligatures w14:val="none"/>
        </w:rPr>
        <w:t xml:space="preserve">U.S. </w:t>
      </w:r>
      <w:r w:rsidR="2FB15FA7" w:rsidRPr="31147A7A">
        <w:rPr>
          <w:rFonts w:eastAsiaTheme="minorEastAsia"/>
          <w:kern w:val="0"/>
          <w:sz w:val="24"/>
          <w:szCs w:val="24"/>
          <w14:ligatures w14:val="none"/>
        </w:rPr>
        <w:t xml:space="preserve">partner </w:t>
      </w:r>
      <w:r w:rsidR="01647C4C" w:rsidRPr="31147A7A">
        <w:rPr>
          <w:rFonts w:eastAsiaTheme="minorEastAsia"/>
          <w:kern w:val="0"/>
          <w:sz w:val="24"/>
          <w:szCs w:val="24"/>
          <w14:ligatures w14:val="none"/>
        </w:rPr>
        <w:t>institutions</w:t>
      </w:r>
      <w:r w:rsidRPr="31147A7A">
        <w:rPr>
          <w:rFonts w:eastAsiaTheme="minorEastAsia"/>
          <w:kern w:val="0"/>
          <w:sz w:val="24"/>
          <w:szCs w:val="24"/>
          <w14:ligatures w14:val="none"/>
        </w:rPr>
        <w:t xml:space="preserve"> can provide </w:t>
      </w:r>
      <w:r w:rsidR="3474E9C3" w:rsidRPr="31147A7A">
        <w:rPr>
          <w:rFonts w:eastAsiaTheme="minorEastAsia"/>
          <w:kern w:val="0"/>
          <w:sz w:val="24"/>
          <w:szCs w:val="24"/>
          <w14:ligatures w14:val="none"/>
        </w:rPr>
        <w:t>critical solution</w:t>
      </w:r>
      <w:r w:rsidR="702F8082" w:rsidRPr="31147A7A">
        <w:rPr>
          <w:rFonts w:eastAsiaTheme="minorEastAsia"/>
          <w:kern w:val="0"/>
          <w:sz w:val="24"/>
          <w:szCs w:val="24"/>
          <w14:ligatures w14:val="none"/>
        </w:rPr>
        <w:t>s</w:t>
      </w:r>
      <w:r w:rsidR="3474E9C3" w:rsidRPr="31147A7A">
        <w:rPr>
          <w:rFonts w:eastAsiaTheme="minorEastAsia"/>
          <w:kern w:val="0"/>
          <w:sz w:val="24"/>
          <w:szCs w:val="24"/>
          <w14:ligatures w14:val="none"/>
        </w:rPr>
        <w:t xml:space="preserve"> </w:t>
      </w:r>
      <w:r w:rsidR="32C519D7" w:rsidRPr="31147A7A">
        <w:rPr>
          <w:rFonts w:eastAsiaTheme="minorEastAsia"/>
          <w:kern w:val="0"/>
          <w:sz w:val="24"/>
          <w:szCs w:val="24"/>
          <w14:ligatures w14:val="none"/>
        </w:rPr>
        <w:t xml:space="preserve">to </w:t>
      </w:r>
      <w:r w:rsidR="3474E9C3" w:rsidRPr="31147A7A">
        <w:rPr>
          <w:rFonts w:eastAsiaTheme="minorEastAsia"/>
          <w:kern w:val="0"/>
          <w:sz w:val="24"/>
          <w:szCs w:val="24"/>
          <w14:ligatures w14:val="none"/>
        </w:rPr>
        <w:t>enhancing the quality and diversity of educational services in Ukraine. This includes expanding offerings f</w:t>
      </w:r>
      <w:r w:rsidR="701B6CC8" w:rsidRPr="31147A7A">
        <w:rPr>
          <w:rFonts w:eastAsiaTheme="minorEastAsia"/>
          <w:kern w:val="0"/>
          <w:sz w:val="24"/>
          <w:szCs w:val="24"/>
          <w14:ligatures w14:val="none"/>
        </w:rPr>
        <w:t>or</w:t>
      </w:r>
      <w:r w:rsidR="3474E9C3" w:rsidRPr="31147A7A">
        <w:rPr>
          <w:rFonts w:eastAsiaTheme="minorEastAsia"/>
          <w:kern w:val="0"/>
          <w:sz w:val="24"/>
          <w:szCs w:val="24"/>
          <w14:ligatures w14:val="none"/>
        </w:rPr>
        <w:t xml:space="preserve"> short-term certificate</w:t>
      </w:r>
      <w:r w:rsidR="25B2BC6A" w:rsidRPr="31147A7A">
        <w:rPr>
          <w:rFonts w:eastAsiaTheme="minorEastAsia"/>
          <w:kern w:val="0"/>
          <w:sz w:val="24"/>
          <w:szCs w:val="24"/>
          <w14:ligatures w14:val="none"/>
        </w:rPr>
        <w:t xml:space="preserve"> (micro qualification)</w:t>
      </w:r>
      <w:r w:rsidR="3474E9C3" w:rsidRPr="31147A7A">
        <w:rPr>
          <w:rFonts w:eastAsiaTheme="minorEastAsia"/>
          <w:kern w:val="0"/>
          <w:sz w:val="24"/>
          <w:szCs w:val="24"/>
          <w14:ligatures w14:val="none"/>
        </w:rPr>
        <w:t xml:space="preserve"> </w:t>
      </w:r>
      <w:r w:rsidR="6C6195A6" w:rsidRPr="31147A7A">
        <w:rPr>
          <w:rFonts w:eastAsiaTheme="minorEastAsia"/>
          <w:kern w:val="0"/>
          <w:sz w:val="24"/>
          <w:szCs w:val="24"/>
          <w14:ligatures w14:val="none"/>
        </w:rPr>
        <w:t>programs</w:t>
      </w:r>
      <w:r w:rsidR="71152846" w:rsidRPr="31147A7A">
        <w:rPr>
          <w:rFonts w:eastAsiaTheme="minorEastAsia"/>
          <w:kern w:val="0"/>
          <w:sz w:val="24"/>
          <w:szCs w:val="24"/>
          <w14:ligatures w14:val="none"/>
        </w:rPr>
        <w:t xml:space="preserve">, </w:t>
      </w:r>
      <w:r w:rsidR="3474E9C3" w:rsidRPr="31147A7A">
        <w:rPr>
          <w:rFonts w:eastAsiaTheme="minorEastAsia"/>
          <w:kern w:val="0"/>
          <w:sz w:val="24"/>
          <w:szCs w:val="24"/>
          <w14:ligatures w14:val="none"/>
        </w:rPr>
        <w:t>workforce development courses</w:t>
      </w:r>
      <w:r w:rsidR="093562CF" w:rsidRPr="31147A7A">
        <w:rPr>
          <w:rFonts w:eastAsiaTheme="minorEastAsia"/>
          <w:kern w:val="0"/>
          <w:sz w:val="24"/>
          <w:szCs w:val="24"/>
          <w14:ligatures w14:val="none"/>
        </w:rPr>
        <w:t>, and</w:t>
      </w:r>
      <w:r w:rsidR="3474E9C3" w:rsidRPr="31147A7A">
        <w:rPr>
          <w:rFonts w:eastAsiaTheme="minorEastAsia"/>
          <w:kern w:val="0"/>
          <w:sz w:val="24"/>
          <w:szCs w:val="24"/>
          <w14:ligatures w14:val="none"/>
        </w:rPr>
        <w:t xml:space="preserve"> full degree programs, ensuring alignment with both learner needs and market demands. Through this effort, the program will better position </w:t>
      </w:r>
      <w:r w:rsidR="03A22E12" w:rsidRPr="31147A7A">
        <w:rPr>
          <w:rFonts w:eastAsiaTheme="minorEastAsia"/>
          <w:kern w:val="0"/>
          <w:sz w:val="24"/>
          <w:szCs w:val="24"/>
          <w14:ligatures w14:val="none"/>
        </w:rPr>
        <w:t xml:space="preserve">American businesses to succeed in </w:t>
      </w:r>
      <w:r w:rsidR="3474E9C3" w:rsidRPr="31147A7A">
        <w:rPr>
          <w:rFonts w:eastAsiaTheme="minorEastAsia"/>
          <w:kern w:val="0"/>
          <w:sz w:val="24"/>
          <w:szCs w:val="24"/>
          <w14:ligatures w14:val="none"/>
        </w:rPr>
        <w:t>Ukraine by fostering a modern, adaptable, and highly skilled workforce.</w:t>
      </w:r>
    </w:p>
    <w:p w14:paraId="32BF039F" w14:textId="77777777" w:rsidR="00567F8E" w:rsidRPr="00BC5807" w:rsidRDefault="00567F8E" w:rsidP="31147A7A">
      <w:pPr>
        <w:rPr>
          <w:rFonts w:eastAsiaTheme="minorEastAsia"/>
          <w:color w:val="FF0000"/>
          <w:sz w:val="24"/>
          <w:szCs w:val="24"/>
        </w:rPr>
      </w:pPr>
    </w:p>
    <w:p w14:paraId="271D1BE5" w14:textId="77777777" w:rsidR="003E3822" w:rsidRPr="00BC5807" w:rsidRDefault="0012664D">
      <w:pPr>
        <w:pStyle w:val="Heading3"/>
        <w:numPr>
          <w:ilvl w:val="0"/>
          <w:numId w:val="9"/>
        </w:numPr>
        <w:ind w:left="360"/>
        <w:rPr>
          <w:rFonts w:eastAsiaTheme="minorEastAsia" w:cstheme="minorBidi"/>
          <w:b/>
          <w:bCs/>
          <w:color w:val="auto"/>
        </w:rPr>
      </w:pPr>
      <w:bookmarkStart w:id="2" w:name="_Toc180765060"/>
      <w:r w:rsidRPr="31147A7A">
        <w:rPr>
          <w:rFonts w:eastAsiaTheme="minorEastAsia" w:cstheme="minorBidi"/>
          <w:b/>
          <w:bCs/>
          <w:color w:val="auto"/>
        </w:rPr>
        <w:t>Eligibility</w:t>
      </w:r>
      <w:bookmarkEnd w:id="2"/>
    </w:p>
    <w:p w14:paraId="2981E330" w14:textId="77777777" w:rsidR="00C007FA" w:rsidRPr="00BC5807" w:rsidRDefault="00C007FA" w:rsidP="31147A7A">
      <w:pPr>
        <w:rPr>
          <w:rFonts w:eastAsiaTheme="minorEastAsia"/>
          <w:sz w:val="24"/>
          <w:szCs w:val="24"/>
        </w:rPr>
      </w:pPr>
    </w:p>
    <w:p w14:paraId="3056C129" w14:textId="6CE73BF8" w:rsidR="003E3822" w:rsidRPr="00BC5807" w:rsidRDefault="003E3822">
      <w:pPr>
        <w:pStyle w:val="Heading5"/>
        <w:numPr>
          <w:ilvl w:val="0"/>
          <w:numId w:val="11"/>
        </w:numPr>
        <w:ind w:left="270" w:hanging="270"/>
        <w:rPr>
          <w:rFonts w:eastAsiaTheme="minorEastAsia" w:cstheme="minorBidi"/>
          <w:b/>
          <w:bCs/>
          <w:i/>
          <w:iCs/>
          <w:color w:val="auto"/>
          <w:sz w:val="24"/>
          <w:szCs w:val="24"/>
        </w:rPr>
      </w:pPr>
      <w:r w:rsidRPr="31147A7A">
        <w:rPr>
          <w:rFonts w:eastAsiaTheme="minorEastAsia" w:cstheme="minorBidi"/>
          <w:b/>
          <w:bCs/>
          <w:i/>
          <w:iCs/>
          <w:color w:val="auto"/>
          <w:sz w:val="24"/>
          <w:szCs w:val="24"/>
        </w:rPr>
        <w:t>Eligible Applicants</w:t>
      </w:r>
    </w:p>
    <w:p w14:paraId="335414B9" w14:textId="0E93CB39" w:rsidR="007A6837" w:rsidRPr="00C667B1" w:rsidRDefault="1A1D99CF" w:rsidP="31147A7A">
      <w:pPr>
        <w:spacing w:before="100" w:beforeAutospacing="1" w:after="100" w:afterAutospacing="1" w:line="240" w:lineRule="auto"/>
        <w:rPr>
          <w:rFonts w:eastAsiaTheme="minorEastAsia"/>
          <w:sz w:val="24"/>
          <w:szCs w:val="24"/>
        </w:rPr>
      </w:pPr>
      <w:r w:rsidRPr="31147A7A">
        <w:rPr>
          <w:rFonts w:eastAsiaTheme="minorEastAsia"/>
          <w:b/>
          <w:bCs/>
          <w:kern w:val="0"/>
          <w:sz w:val="24"/>
          <w:szCs w:val="24"/>
          <w14:ligatures w14:val="none"/>
        </w:rPr>
        <w:t xml:space="preserve">The following organizations are eligible to apply: </w:t>
      </w:r>
    </w:p>
    <w:p w14:paraId="4A44302F" w14:textId="0A66209C" w:rsidR="007A6837" w:rsidRPr="00C667B1" w:rsidRDefault="47D59AA2" w:rsidP="31147A7A">
      <w:pPr>
        <w:pStyle w:val="ListParagraph"/>
        <w:numPr>
          <w:ilvl w:val="0"/>
          <w:numId w:val="3"/>
        </w:numPr>
        <w:spacing w:before="100" w:beforeAutospacing="1" w:after="100" w:afterAutospacing="1" w:line="240" w:lineRule="auto"/>
        <w:rPr>
          <w:rFonts w:eastAsiaTheme="minorEastAsia"/>
          <w:kern w:val="0"/>
          <w:sz w:val="24"/>
          <w:szCs w:val="24"/>
          <w14:ligatures w14:val="none"/>
        </w:rPr>
      </w:pPr>
      <w:r w:rsidRPr="31147A7A">
        <w:rPr>
          <w:rFonts w:eastAsiaTheme="minorEastAsia"/>
          <w:b/>
          <w:bCs/>
          <w:kern w:val="0"/>
          <w:sz w:val="24"/>
          <w:szCs w:val="24"/>
          <w14:ligatures w14:val="none"/>
        </w:rPr>
        <w:lastRenderedPageBreak/>
        <w:t>Ukrainian non-governmental, non-profit organizations</w:t>
      </w:r>
      <w:r w:rsidRPr="31147A7A">
        <w:rPr>
          <w:rFonts w:eastAsiaTheme="minorEastAsia"/>
          <w:kern w:val="0"/>
          <w:sz w:val="24"/>
          <w:szCs w:val="24"/>
          <w14:ligatures w14:val="none"/>
        </w:rPr>
        <w:t xml:space="preserve"> eligible to receive U.S. Federal grants may apply for program funding.</w:t>
      </w:r>
    </w:p>
    <w:p w14:paraId="12A9A81E" w14:textId="77777777" w:rsidR="31147A7A" w:rsidRDefault="31147A7A" w:rsidP="31147A7A">
      <w:pPr>
        <w:rPr>
          <w:rFonts w:eastAsiaTheme="minorEastAsia"/>
          <w:sz w:val="24"/>
          <w:szCs w:val="24"/>
        </w:rPr>
      </w:pPr>
    </w:p>
    <w:p w14:paraId="684B981E" w14:textId="6C129775" w:rsidR="02A53E52" w:rsidRDefault="02A53E52">
      <w:pPr>
        <w:pStyle w:val="Heading5"/>
        <w:numPr>
          <w:ilvl w:val="0"/>
          <w:numId w:val="11"/>
        </w:numPr>
        <w:ind w:left="270" w:hanging="270"/>
        <w:rPr>
          <w:rFonts w:eastAsiaTheme="minorEastAsia" w:cstheme="minorBidi"/>
          <w:b/>
          <w:bCs/>
          <w:i/>
          <w:iCs/>
          <w:color w:val="auto"/>
          <w:sz w:val="24"/>
          <w:szCs w:val="24"/>
        </w:rPr>
      </w:pPr>
      <w:r w:rsidRPr="31147A7A">
        <w:rPr>
          <w:rFonts w:eastAsiaTheme="minorEastAsia" w:cstheme="minorBidi"/>
          <w:b/>
          <w:bCs/>
          <w:i/>
          <w:iCs/>
          <w:color w:val="auto"/>
          <w:sz w:val="24"/>
          <w:szCs w:val="24"/>
        </w:rPr>
        <w:t>Cost Sharing or Matching</w:t>
      </w:r>
    </w:p>
    <w:p w14:paraId="7F804F78" w14:textId="45AA6590" w:rsidR="009A6C94" w:rsidRPr="0015466D" w:rsidRDefault="009A6C94" w:rsidP="31147A7A">
      <w:p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C</w:t>
      </w:r>
      <w:r w:rsidR="008C1CC4" w:rsidRPr="31147A7A">
        <w:rPr>
          <w:rFonts w:eastAsiaTheme="minorEastAsia"/>
          <w:sz w:val="24"/>
          <w:szCs w:val="24"/>
        </w:rPr>
        <w:t xml:space="preserve">ost sharing </w:t>
      </w:r>
      <w:r w:rsidR="0015466D" w:rsidRPr="31147A7A">
        <w:rPr>
          <w:rFonts w:eastAsiaTheme="minorEastAsia"/>
          <w:sz w:val="24"/>
          <w:szCs w:val="24"/>
        </w:rPr>
        <w:t xml:space="preserve">or matching is not required, though it is encouraged. </w:t>
      </w:r>
    </w:p>
    <w:p w14:paraId="54D09678" w14:textId="77777777" w:rsidR="008C1CC4" w:rsidRPr="00BC5807" w:rsidRDefault="008C1CC4" w:rsidP="31147A7A">
      <w:pPr>
        <w:shd w:val="clear" w:color="auto" w:fill="FFFFFF" w:themeFill="background1"/>
        <w:spacing w:after="0" w:line="240" w:lineRule="auto"/>
        <w:textAlignment w:val="baseline"/>
        <w:rPr>
          <w:rFonts w:eastAsiaTheme="minorEastAsia"/>
          <w:i/>
          <w:iCs/>
          <w:color w:val="FF0000"/>
          <w:sz w:val="24"/>
          <w:szCs w:val="24"/>
        </w:rPr>
      </w:pPr>
    </w:p>
    <w:p w14:paraId="270B12EF" w14:textId="5E085BDA" w:rsidR="008C1CC4" w:rsidRPr="00BC5807" w:rsidRDefault="008C1CC4">
      <w:pPr>
        <w:pStyle w:val="Heading5"/>
        <w:numPr>
          <w:ilvl w:val="0"/>
          <w:numId w:val="11"/>
        </w:numPr>
        <w:ind w:left="270" w:hanging="270"/>
        <w:rPr>
          <w:rFonts w:eastAsiaTheme="minorEastAsia" w:cstheme="minorBidi"/>
          <w:b/>
          <w:bCs/>
          <w:i/>
          <w:iCs/>
          <w:color w:val="auto"/>
          <w:sz w:val="24"/>
          <w:szCs w:val="24"/>
        </w:rPr>
      </w:pPr>
      <w:r w:rsidRPr="31147A7A">
        <w:rPr>
          <w:rFonts w:eastAsiaTheme="minorEastAsia" w:cstheme="minorBidi"/>
          <w:b/>
          <w:bCs/>
          <w:i/>
          <w:iCs/>
          <w:color w:val="auto"/>
          <w:sz w:val="24"/>
          <w:szCs w:val="24"/>
        </w:rPr>
        <w:t>Other Eligibility Requirements</w:t>
      </w:r>
    </w:p>
    <w:p w14:paraId="6EE2320A" w14:textId="2C80AC24" w:rsidR="008C1CC4" w:rsidRPr="00BC5807" w:rsidRDefault="00E33EEA" w:rsidP="31147A7A">
      <w:p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All</w:t>
      </w:r>
      <w:r w:rsidR="008C1CC4" w:rsidRPr="31147A7A">
        <w:rPr>
          <w:rFonts w:eastAsiaTheme="minorEastAsia"/>
          <w:sz w:val="24"/>
          <w:szCs w:val="24"/>
        </w:rPr>
        <w:t xml:space="preserve"> organizations must have a Unique Entity Identifier (UEI) issued via</w:t>
      </w:r>
      <w:r w:rsidR="004F6DAB" w:rsidRPr="31147A7A">
        <w:rPr>
          <w:rFonts w:eastAsiaTheme="minorEastAsia"/>
          <w:sz w:val="24"/>
          <w:szCs w:val="24"/>
        </w:rPr>
        <w:t xml:space="preserve"> </w:t>
      </w:r>
      <w:r w:rsidR="008C1CC4" w:rsidRPr="31147A7A">
        <w:rPr>
          <w:rFonts w:eastAsiaTheme="minorEastAsia"/>
          <w:sz w:val="24"/>
          <w:szCs w:val="24"/>
        </w:rPr>
        <w:t xml:space="preserve">SAM.gov as well as a valid registration </w:t>
      </w:r>
      <w:r w:rsidR="00CC20C2" w:rsidRPr="31147A7A">
        <w:rPr>
          <w:rFonts w:eastAsiaTheme="minorEastAsia"/>
          <w:sz w:val="24"/>
          <w:szCs w:val="24"/>
        </w:rPr>
        <w:t>in</w:t>
      </w:r>
      <w:r w:rsidR="008C1CC4" w:rsidRPr="31147A7A">
        <w:rPr>
          <w:rFonts w:eastAsiaTheme="minorEastAsia"/>
          <w:sz w:val="24"/>
          <w:szCs w:val="24"/>
        </w:rPr>
        <w:t xml:space="preserve"> SAM.gov. Please see Section </w:t>
      </w:r>
      <w:r w:rsidR="00DA7545" w:rsidRPr="31147A7A">
        <w:rPr>
          <w:rFonts w:eastAsiaTheme="minorEastAsia"/>
          <w:sz w:val="24"/>
          <w:szCs w:val="24"/>
        </w:rPr>
        <w:t>E</w:t>
      </w:r>
      <w:r w:rsidR="008C1CC4" w:rsidRPr="31147A7A">
        <w:rPr>
          <w:rFonts w:eastAsiaTheme="minorEastAsia"/>
          <w:sz w:val="24"/>
          <w:szCs w:val="24"/>
        </w:rPr>
        <w:t>.3 for more information. Individuals are not required to have a UEI or be registered in SAM.gov.</w:t>
      </w:r>
    </w:p>
    <w:p w14:paraId="76A693F4" w14:textId="77777777" w:rsidR="008C1CC4" w:rsidRPr="00BC5807" w:rsidRDefault="008C1CC4" w:rsidP="31147A7A">
      <w:pPr>
        <w:shd w:val="clear" w:color="auto" w:fill="FFFFFF" w:themeFill="background1"/>
        <w:spacing w:after="0" w:line="240" w:lineRule="auto"/>
        <w:textAlignment w:val="baseline"/>
        <w:rPr>
          <w:rFonts w:eastAsiaTheme="minorEastAsia"/>
          <w:i/>
          <w:iCs/>
          <w:color w:val="FF0000"/>
          <w:sz w:val="24"/>
          <w:szCs w:val="24"/>
        </w:rPr>
      </w:pPr>
    </w:p>
    <w:p w14:paraId="6F86EE40" w14:textId="21EDB476" w:rsidR="008C1CC4" w:rsidRPr="008F26BF" w:rsidRDefault="008C1CC4" w:rsidP="31147A7A">
      <w:p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Applicants are only allowed to submit one proposal per organization. If more than one proposal is submitted from an organization, all proposals from that institution will be considered ineligible for funding.</w:t>
      </w:r>
    </w:p>
    <w:p w14:paraId="266EFBC5" w14:textId="77777777" w:rsidR="008C1CC4" w:rsidRPr="008F26BF" w:rsidRDefault="008C1CC4" w:rsidP="31147A7A">
      <w:pPr>
        <w:shd w:val="clear" w:color="auto" w:fill="FFFFFF" w:themeFill="background1"/>
        <w:spacing w:after="0" w:line="240" w:lineRule="auto"/>
        <w:textAlignment w:val="baseline"/>
        <w:rPr>
          <w:rFonts w:eastAsiaTheme="minorEastAsia"/>
          <w:sz w:val="24"/>
          <w:szCs w:val="24"/>
        </w:rPr>
      </w:pPr>
    </w:p>
    <w:p w14:paraId="1456D1DD" w14:textId="4CCC7948" w:rsidR="00C007FA" w:rsidRPr="00BC5807" w:rsidRDefault="0012664D">
      <w:pPr>
        <w:pStyle w:val="Heading3"/>
        <w:numPr>
          <w:ilvl w:val="0"/>
          <w:numId w:val="9"/>
        </w:numPr>
        <w:ind w:left="360"/>
        <w:rPr>
          <w:rFonts w:eastAsiaTheme="minorEastAsia" w:cstheme="minorBidi"/>
          <w:b/>
          <w:bCs/>
          <w:color w:val="auto"/>
        </w:rPr>
      </w:pPr>
      <w:bookmarkStart w:id="3" w:name="_Toc180765061"/>
      <w:r w:rsidRPr="31147A7A">
        <w:rPr>
          <w:rFonts w:eastAsiaTheme="minorEastAsia" w:cstheme="minorBidi"/>
          <w:b/>
          <w:bCs/>
          <w:color w:val="auto"/>
        </w:rPr>
        <w:t>Program Description</w:t>
      </w:r>
      <w:bookmarkEnd w:id="3"/>
    </w:p>
    <w:p w14:paraId="7F39F087" w14:textId="77777777" w:rsidR="006E3B16" w:rsidRPr="00BC5807" w:rsidRDefault="006E3B16" w:rsidP="31147A7A">
      <w:pPr>
        <w:rPr>
          <w:rFonts w:eastAsiaTheme="minorEastAsia"/>
          <w:sz w:val="24"/>
          <w:szCs w:val="24"/>
        </w:rPr>
      </w:pPr>
    </w:p>
    <w:p w14:paraId="364F521C" w14:textId="0FB0288D" w:rsidR="00752B27" w:rsidRPr="00BC5807" w:rsidRDefault="00B92D4C">
      <w:pPr>
        <w:pStyle w:val="Heading5"/>
        <w:numPr>
          <w:ilvl w:val="0"/>
          <w:numId w:val="12"/>
        </w:numPr>
        <w:ind w:left="270" w:hanging="270"/>
        <w:rPr>
          <w:rFonts w:eastAsiaTheme="minorEastAsia" w:cstheme="minorBidi"/>
          <w:color w:val="auto"/>
          <w:sz w:val="24"/>
          <w:szCs w:val="24"/>
        </w:rPr>
      </w:pPr>
      <w:r w:rsidRPr="31147A7A">
        <w:rPr>
          <w:rFonts w:eastAsiaTheme="minorEastAsia" w:cstheme="minorBidi"/>
          <w:b/>
          <w:bCs/>
          <w:i/>
          <w:iCs/>
          <w:color w:val="auto"/>
          <w:sz w:val="24"/>
          <w:szCs w:val="24"/>
        </w:rPr>
        <w:t>Goals and Objectives</w:t>
      </w:r>
    </w:p>
    <w:p w14:paraId="378CF6CF" w14:textId="77777777" w:rsidR="00F81946" w:rsidRDefault="00F81946" w:rsidP="31147A7A">
      <w:pPr>
        <w:shd w:val="clear" w:color="auto" w:fill="FFFFFF" w:themeFill="background1"/>
        <w:spacing w:after="0" w:line="240" w:lineRule="auto"/>
        <w:textAlignment w:val="baseline"/>
        <w:rPr>
          <w:rFonts w:eastAsiaTheme="minorEastAsia"/>
          <w:b/>
          <w:bCs/>
          <w:i/>
          <w:iCs/>
          <w:color w:val="FF0000"/>
          <w:sz w:val="24"/>
          <w:szCs w:val="24"/>
        </w:rPr>
      </w:pPr>
    </w:p>
    <w:p w14:paraId="41C9E208" w14:textId="448AFD61" w:rsidR="0055783B" w:rsidRPr="0055783B" w:rsidRDefault="0055783B" w:rsidP="31147A7A">
      <w:p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 xml:space="preserve">The overarching goal of the </w:t>
      </w:r>
      <w:r w:rsidRPr="6DF673CA">
        <w:rPr>
          <w:rFonts w:eastAsiaTheme="minorEastAsia"/>
          <w:b/>
          <w:bCs/>
          <w:sz w:val="24"/>
          <w:szCs w:val="24"/>
        </w:rPr>
        <w:t>U.S.-Ukraine Educational Partnerships for</w:t>
      </w:r>
      <w:r w:rsidR="041069F9" w:rsidRPr="6DF673CA">
        <w:rPr>
          <w:rFonts w:eastAsiaTheme="minorEastAsia"/>
          <w:b/>
          <w:bCs/>
          <w:sz w:val="24"/>
          <w:szCs w:val="24"/>
        </w:rPr>
        <w:t xml:space="preserve"> </w:t>
      </w:r>
      <w:r w:rsidRPr="6DF673CA">
        <w:rPr>
          <w:rFonts w:eastAsiaTheme="minorEastAsia"/>
          <w:b/>
          <w:bCs/>
          <w:sz w:val="24"/>
          <w:szCs w:val="24"/>
        </w:rPr>
        <w:t>Workforce</w:t>
      </w:r>
      <w:r w:rsidR="40D5CD6D" w:rsidRPr="6DF673CA">
        <w:rPr>
          <w:rFonts w:eastAsiaTheme="minorEastAsia"/>
          <w:b/>
          <w:bCs/>
          <w:sz w:val="24"/>
          <w:szCs w:val="24"/>
        </w:rPr>
        <w:t xml:space="preserve"> Development</w:t>
      </w:r>
      <w:r w:rsidRPr="6DF673CA">
        <w:rPr>
          <w:rFonts w:eastAsiaTheme="minorEastAsia"/>
          <w:b/>
          <w:bCs/>
          <w:sz w:val="24"/>
          <w:szCs w:val="24"/>
        </w:rPr>
        <w:t xml:space="preserve"> </w:t>
      </w:r>
      <w:r w:rsidRPr="6DF673CA">
        <w:rPr>
          <w:rFonts w:eastAsiaTheme="minorEastAsia"/>
          <w:sz w:val="24"/>
          <w:szCs w:val="24"/>
        </w:rPr>
        <w:t xml:space="preserve">program is to </w:t>
      </w:r>
      <w:r w:rsidR="382EFB68" w:rsidRPr="6DF673CA">
        <w:rPr>
          <w:rFonts w:eastAsiaTheme="minorEastAsia"/>
          <w:sz w:val="24"/>
          <w:szCs w:val="24"/>
        </w:rPr>
        <w:t xml:space="preserve">improve the business and investment climate for U.S. companies in Ukraine by modernizing Ukraine’s workforce and aligning </w:t>
      </w:r>
      <w:r w:rsidR="408FB0D4" w:rsidRPr="6DF673CA">
        <w:rPr>
          <w:rFonts w:eastAsiaTheme="minorEastAsia"/>
          <w:sz w:val="24"/>
          <w:szCs w:val="24"/>
        </w:rPr>
        <w:t>technical and vocational training with labor market demands.</w:t>
      </w:r>
      <w:r w:rsidRPr="6DF673CA">
        <w:rPr>
          <w:rFonts w:eastAsiaTheme="minorEastAsia"/>
          <w:sz w:val="24"/>
          <w:szCs w:val="24"/>
        </w:rPr>
        <w:t xml:space="preserve"> The program aims</w:t>
      </w:r>
      <w:r w:rsidR="4BF4BFF7" w:rsidRPr="6DF673CA">
        <w:rPr>
          <w:rFonts w:eastAsiaTheme="minorEastAsia"/>
          <w:sz w:val="24"/>
          <w:szCs w:val="24"/>
        </w:rPr>
        <w:t xml:space="preserve"> to</w:t>
      </w:r>
      <w:r w:rsidRPr="6DF673CA">
        <w:rPr>
          <w:rFonts w:eastAsiaTheme="minorEastAsia"/>
          <w:sz w:val="24"/>
          <w:szCs w:val="24"/>
        </w:rPr>
        <w:t xml:space="preserve"> improv</w:t>
      </w:r>
      <w:r w:rsidR="2D6EE3F8" w:rsidRPr="6DF673CA">
        <w:rPr>
          <w:rFonts w:eastAsiaTheme="minorEastAsia"/>
          <w:sz w:val="24"/>
          <w:szCs w:val="24"/>
        </w:rPr>
        <w:t>e</w:t>
      </w:r>
      <w:r w:rsidRPr="6DF673CA">
        <w:rPr>
          <w:rFonts w:eastAsiaTheme="minorEastAsia"/>
          <w:sz w:val="24"/>
          <w:szCs w:val="24"/>
        </w:rPr>
        <w:t xml:space="preserve"> workforce readiness, </w:t>
      </w:r>
      <w:r w:rsidR="0B757F8D" w:rsidRPr="6DF673CA">
        <w:rPr>
          <w:rFonts w:eastAsiaTheme="minorEastAsia"/>
          <w:sz w:val="24"/>
          <w:szCs w:val="24"/>
        </w:rPr>
        <w:t xml:space="preserve">technical and </w:t>
      </w:r>
      <w:r w:rsidRPr="6DF673CA">
        <w:rPr>
          <w:rFonts w:eastAsiaTheme="minorEastAsia"/>
          <w:sz w:val="24"/>
          <w:szCs w:val="24"/>
        </w:rPr>
        <w:t xml:space="preserve">vocational training, professional development, and veteran reintegration, thereby better positioning </w:t>
      </w:r>
      <w:r w:rsidR="1CC45601" w:rsidRPr="6DF673CA">
        <w:rPr>
          <w:rFonts w:eastAsiaTheme="minorEastAsia"/>
          <w:sz w:val="24"/>
          <w:szCs w:val="24"/>
        </w:rPr>
        <w:t xml:space="preserve">American businesses in </w:t>
      </w:r>
      <w:r w:rsidRPr="6DF673CA">
        <w:rPr>
          <w:rFonts w:eastAsiaTheme="minorEastAsia"/>
          <w:sz w:val="24"/>
          <w:szCs w:val="24"/>
        </w:rPr>
        <w:t xml:space="preserve">Ukraine to </w:t>
      </w:r>
      <w:r w:rsidR="46C4C204" w:rsidRPr="6DF673CA">
        <w:rPr>
          <w:rFonts w:eastAsiaTheme="minorEastAsia"/>
          <w:sz w:val="24"/>
          <w:szCs w:val="24"/>
        </w:rPr>
        <w:t>succeed thanks to a modern, adaptable, and highly skilled workforce.</w:t>
      </w:r>
    </w:p>
    <w:p w14:paraId="78F124CB" w14:textId="08C5755A" w:rsidR="0055783B" w:rsidRPr="0055783B" w:rsidRDefault="0055783B" w:rsidP="31147A7A">
      <w:pPr>
        <w:shd w:val="clear" w:color="auto" w:fill="FFFFFF" w:themeFill="background1"/>
        <w:spacing w:after="0" w:line="240" w:lineRule="auto"/>
        <w:textAlignment w:val="baseline"/>
        <w:rPr>
          <w:rFonts w:eastAsiaTheme="minorEastAsia"/>
          <w:sz w:val="24"/>
          <w:szCs w:val="24"/>
        </w:rPr>
      </w:pPr>
    </w:p>
    <w:p w14:paraId="45213AAE" w14:textId="7F6C515C" w:rsidR="0055783B" w:rsidRPr="00F81946" w:rsidRDefault="0055783B" w:rsidP="31147A7A">
      <w:p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The initiative is built around two interconnected objectives</w:t>
      </w:r>
      <w:r w:rsidR="7F03050A" w:rsidRPr="6DF673CA">
        <w:rPr>
          <w:rFonts w:eastAsiaTheme="minorEastAsia"/>
          <w:sz w:val="24"/>
          <w:szCs w:val="24"/>
        </w:rPr>
        <w:t xml:space="preserve"> to </w:t>
      </w:r>
      <w:r w:rsidR="0F357173" w:rsidRPr="6DF673CA">
        <w:rPr>
          <w:rFonts w:eastAsiaTheme="minorEastAsia"/>
          <w:sz w:val="24"/>
          <w:szCs w:val="24"/>
        </w:rPr>
        <w:t>utilize</w:t>
      </w:r>
      <w:r w:rsidR="7F03050A" w:rsidRPr="6DF673CA">
        <w:rPr>
          <w:rFonts w:eastAsiaTheme="minorEastAsia"/>
          <w:sz w:val="24"/>
          <w:szCs w:val="24"/>
        </w:rPr>
        <w:t xml:space="preserve"> U.S. best practices</w:t>
      </w:r>
      <w:r w:rsidR="688BADE6" w:rsidRPr="6DF673CA">
        <w:rPr>
          <w:rFonts w:eastAsiaTheme="minorEastAsia"/>
          <w:sz w:val="24"/>
          <w:szCs w:val="24"/>
        </w:rPr>
        <w:t xml:space="preserve"> in</w:t>
      </w:r>
      <w:r w:rsidR="6022B840" w:rsidRPr="6DF673CA">
        <w:rPr>
          <w:rFonts w:eastAsiaTheme="minorEastAsia"/>
          <w:sz w:val="24"/>
          <w:szCs w:val="24"/>
        </w:rPr>
        <w:t xml:space="preserve"> workforce development to meet market demands:</w:t>
      </w:r>
    </w:p>
    <w:p w14:paraId="01F45FDE" w14:textId="77777777" w:rsidR="00994852" w:rsidRPr="0055783B" w:rsidRDefault="00994852" w:rsidP="31147A7A">
      <w:pPr>
        <w:shd w:val="clear" w:color="auto" w:fill="FFFFFF" w:themeFill="background1"/>
        <w:spacing w:after="0" w:line="240" w:lineRule="auto"/>
        <w:textAlignment w:val="baseline"/>
        <w:rPr>
          <w:rFonts w:eastAsiaTheme="minorEastAsia"/>
          <w:sz w:val="24"/>
          <w:szCs w:val="24"/>
        </w:rPr>
      </w:pPr>
    </w:p>
    <w:p w14:paraId="26D5100F" w14:textId="230AEE3E" w:rsidR="0055783B" w:rsidRPr="0055783B" w:rsidRDefault="45F61E03">
      <w:pPr>
        <w:numPr>
          <w:ilvl w:val="0"/>
          <w:numId w:val="24"/>
        </w:numPr>
        <w:shd w:val="clear" w:color="auto" w:fill="FFFFFF" w:themeFill="background1"/>
        <w:tabs>
          <w:tab w:val="num" w:pos="720"/>
        </w:tabs>
        <w:spacing w:after="0" w:line="240" w:lineRule="auto"/>
        <w:textAlignment w:val="baseline"/>
        <w:rPr>
          <w:rFonts w:eastAsiaTheme="minorEastAsia"/>
          <w:sz w:val="24"/>
          <w:szCs w:val="24"/>
        </w:rPr>
      </w:pPr>
      <w:r w:rsidRPr="31147A7A">
        <w:rPr>
          <w:rFonts w:eastAsiaTheme="minorEastAsia"/>
          <w:b/>
          <w:bCs/>
          <w:sz w:val="24"/>
          <w:szCs w:val="24"/>
        </w:rPr>
        <w:t xml:space="preserve">Career and Technical Education </w:t>
      </w:r>
      <w:r w:rsidR="0055783B">
        <w:br/>
      </w:r>
      <w:r w:rsidR="49A7298D" w:rsidRPr="31147A7A">
        <w:rPr>
          <w:rFonts w:eastAsiaTheme="minorEastAsia"/>
          <w:sz w:val="24"/>
          <w:szCs w:val="24"/>
        </w:rPr>
        <w:t xml:space="preserve">Through partnerships with U.S. educational institutions, </w:t>
      </w:r>
      <w:r w:rsidR="57BAF030" w:rsidRPr="31147A7A">
        <w:rPr>
          <w:rFonts w:eastAsiaTheme="minorEastAsia"/>
          <w:sz w:val="24"/>
          <w:szCs w:val="24"/>
        </w:rPr>
        <w:t>e</w:t>
      </w:r>
      <w:r w:rsidR="0055783B" w:rsidRPr="31147A7A">
        <w:rPr>
          <w:rFonts w:eastAsiaTheme="minorEastAsia"/>
          <w:sz w:val="24"/>
          <w:szCs w:val="24"/>
        </w:rPr>
        <w:t xml:space="preserve">nhance </w:t>
      </w:r>
      <w:r w:rsidR="41CD18C0" w:rsidRPr="31147A7A">
        <w:rPr>
          <w:rFonts w:eastAsiaTheme="minorEastAsia"/>
          <w:sz w:val="24"/>
          <w:szCs w:val="24"/>
        </w:rPr>
        <w:t xml:space="preserve">technical </w:t>
      </w:r>
      <w:r w:rsidR="0055783B" w:rsidRPr="31147A7A">
        <w:rPr>
          <w:rFonts w:eastAsiaTheme="minorEastAsia"/>
          <w:sz w:val="24"/>
          <w:szCs w:val="24"/>
        </w:rPr>
        <w:t>and vocational training programs in Ukraine to address labor market skills gaps in priority sectors while aligning training outcomes with U.S. business and economic interests.</w:t>
      </w:r>
    </w:p>
    <w:p w14:paraId="1B684984" w14:textId="5993C017" w:rsidR="16E3630C" w:rsidRDefault="16E3630C" w:rsidP="31147A7A">
      <w:pPr>
        <w:shd w:val="clear" w:color="auto" w:fill="FFFFFF" w:themeFill="background1"/>
        <w:tabs>
          <w:tab w:val="num" w:pos="720"/>
        </w:tabs>
        <w:spacing w:after="0" w:line="240" w:lineRule="auto"/>
        <w:ind w:left="1080"/>
        <w:rPr>
          <w:rFonts w:eastAsiaTheme="minorEastAsia"/>
          <w:sz w:val="24"/>
          <w:szCs w:val="24"/>
        </w:rPr>
      </w:pPr>
    </w:p>
    <w:p w14:paraId="1DB6305B" w14:textId="79FAE054" w:rsidR="00994852" w:rsidRPr="00F81946" w:rsidRDefault="63034AB5">
      <w:pPr>
        <w:numPr>
          <w:ilvl w:val="0"/>
          <w:numId w:val="24"/>
        </w:numPr>
        <w:shd w:val="clear" w:color="auto" w:fill="FFFFFF" w:themeFill="background1"/>
        <w:spacing w:after="0" w:line="240" w:lineRule="auto"/>
        <w:textAlignment w:val="baseline"/>
        <w:rPr>
          <w:rFonts w:eastAsiaTheme="minorEastAsia"/>
          <w:sz w:val="24"/>
          <w:szCs w:val="24"/>
        </w:rPr>
      </w:pPr>
      <w:r w:rsidRPr="6DF673CA">
        <w:rPr>
          <w:rFonts w:eastAsiaTheme="minorEastAsia"/>
          <w:b/>
          <w:bCs/>
          <w:sz w:val="24"/>
          <w:szCs w:val="24"/>
        </w:rPr>
        <w:t xml:space="preserve">Professional </w:t>
      </w:r>
      <w:r w:rsidR="0055783B" w:rsidRPr="6DF673CA">
        <w:rPr>
          <w:rFonts w:eastAsiaTheme="minorEastAsia"/>
          <w:b/>
          <w:bCs/>
          <w:sz w:val="24"/>
          <w:szCs w:val="24"/>
        </w:rPr>
        <w:t xml:space="preserve">Training &amp; </w:t>
      </w:r>
      <w:r w:rsidR="1FBD6640" w:rsidRPr="6DF673CA">
        <w:rPr>
          <w:rFonts w:eastAsiaTheme="minorEastAsia"/>
          <w:b/>
          <w:bCs/>
          <w:sz w:val="24"/>
          <w:szCs w:val="24"/>
        </w:rPr>
        <w:t>Reintegration</w:t>
      </w:r>
      <w:r w:rsidR="0055783B">
        <w:br/>
      </w:r>
      <w:r w:rsidR="6AD4B360" w:rsidRPr="6DF673CA">
        <w:rPr>
          <w:rFonts w:eastAsiaTheme="minorEastAsia"/>
          <w:sz w:val="24"/>
          <w:szCs w:val="24"/>
        </w:rPr>
        <w:t>Utilize U.S. best practices and models to develop</w:t>
      </w:r>
      <w:r w:rsidR="42A8AA6B" w:rsidRPr="6DF673CA">
        <w:rPr>
          <w:rFonts w:eastAsiaTheme="minorEastAsia"/>
          <w:sz w:val="24"/>
          <w:szCs w:val="24"/>
        </w:rPr>
        <w:t xml:space="preserve"> </w:t>
      </w:r>
      <w:r w:rsidR="0055783B" w:rsidRPr="6DF673CA">
        <w:rPr>
          <w:rFonts w:eastAsiaTheme="minorEastAsia"/>
          <w:sz w:val="24"/>
          <w:szCs w:val="24"/>
        </w:rPr>
        <w:t xml:space="preserve">specialized training, employment readiness, and support services for </w:t>
      </w:r>
      <w:r w:rsidR="378FF943" w:rsidRPr="6DF673CA">
        <w:rPr>
          <w:rFonts w:eastAsiaTheme="minorEastAsia"/>
          <w:sz w:val="24"/>
          <w:szCs w:val="24"/>
        </w:rPr>
        <w:t xml:space="preserve">upskilling and retraining of </w:t>
      </w:r>
      <w:r w:rsidR="378FF943" w:rsidRPr="6DF673CA">
        <w:rPr>
          <w:rFonts w:eastAsiaTheme="minorEastAsia"/>
          <w:sz w:val="24"/>
          <w:szCs w:val="24"/>
        </w:rPr>
        <w:lastRenderedPageBreak/>
        <w:t xml:space="preserve">professionals and </w:t>
      </w:r>
      <w:r w:rsidR="0055783B" w:rsidRPr="6DF673CA">
        <w:rPr>
          <w:rFonts w:eastAsiaTheme="minorEastAsia"/>
          <w:sz w:val="24"/>
          <w:szCs w:val="24"/>
        </w:rPr>
        <w:t xml:space="preserve">war veterans to improve their employability </w:t>
      </w:r>
      <w:r w:rsidR="7515FFEB" w:rsidRPr="6DF673CA">
        <w:rPr>
          <w:rFonts w:eastAsiaTheme="minorEastAsia"/>
          <w:sz w:val="24"/>
          <w:szCs w:val="24"/>
        </w:rPr>
        <w:t>in priority sectors aligned with U.S. business and economic interests.</w:t>
      </w:r>
    </w:p>
    <w:p w14:paraId="7CEA0464" w14:textId="77777777" w:rsidR="00994852" w:rsidRPr="00F81946" w:rsidRDefault="00994852" w:rsidP="31147A7A">
      <w:pPr>
        <w:shd w:val="clear" w:color="auto" w:fill="FFFFFF" w:themeFill="background1"/>
        <w:spacing w:after="0" w:line="240" w:lineRule="auto"/>
        <w:ind w:left="720"/>
        <w:textAlignment w:val="baseline"/>
        <w:rPr>
          <w:rFonts w:eastAsiaTheme="minorEastAsia"/>
          <w:b/>
          <w:bCs/>
          <w:sz w:val="24"/>
          <w:szCs w:val="24"/>
        </w:rPr>
      </w:pPr>
    </w:p>
    <w:p w14:paraId="3FFA7CE2" w14:textId="2BB4AC91" w:rsidR="0055783B" w:rsidRPr="00F81946" w:rsidRDefault="0055783B" w:rsidP="31147A7A">
      <w:pPr>
        <w:pStyle w:val="ListParagraph"/>
        <w:shd w:val="clear" w:color="auto" w:fill="FFFFFF" w:themeFill="background1"/>
        <w:spacing w:after="0" w:line="240" w:lineRule="auto"/>
        <w:ind w:left="360"/>
        <w:textAlignment w:val="baseline"/>
        <w:rPr>
          <w:rFonts w:eastAsiaTheme="minorEastAsia"/>
          <w:b/>
          <w:bCs/>
          <w:sz w:val="24"/>
          <w:szCs w:val="24"/>
        </w:rPr>
      </w:pPr>
      <w:r w:rsidRPr="31147A7A">
        <w:rPr>
          <w:rFonts w:eastAsiaTheme="minorEastAsia"/>
          <w:b/>
          <w:bCs/>
          <w:sz w:val="24"/>
          <w:szCs w:val="24"/>
        </w:rPr>
        <w:t>Possible Activities or Programming Components</w:t>
      </w:r>
    </w:p>
    <w:p w14:paraId="723F2DBD" w14:textId="77777777" w:rsidR="00994852" w:rsidRPr="0055783B" w:rsidRDefault="00994852" w:rsidP="31147A7A">
      <w:pPr>
        <w:shd w:val="clear" w:color="auto" w:fill="FFFFFF" w:themeFill="background1"/>
        <w:spacing w:after="0" w:line="240" w:lineRule="auto"/>
        <w:ind w:left="720"/>
        <w:textAlignment w:val="baseline"/>
        <w:rPr>
          <w:rFonts w:eastAsiaTheme="minorEastAsia"/>
          <w:b/>
          <w:bCs/>
          <w:sz w:val="24"/>
          <w:szCs w:val="24"/>
        </w:rPr>
      </w:pPr>
    </w:p>
    <w:p w14:paraId="0795BC14" w14:textId="77777777" w:rsidR="0055783B" w:rsidRPr="0055783B" w:rsidRDefault="0055783B">
      <w:pPr>
        <w:numPr>
          <w:ilvl w:val="0"/>
          <w:numId w:val="25"/>
        </w:num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Establish collaborative partnerships between U.S. and Ukrainian educational institutions (community colleges, technical universities, vocational training centers).</w:t>
      </w:r>
    </w:p>
    <w:p w14:paraId="165CF3CE" w14:textId="18243F09" w:rsidR="0055783B" w:rsidRPr="0055783B" w:rsidRDefault="0055783B">
      <w:pPr>
        <w:numPr>
          <w:ilvl w:val="0"/>
          <w:numId w:val="25"/>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 xml:space="preserve">Develop </w:t>
      </w:r>
      <w:r w:rsidR="733BC44F" w:rsidRPr="6DF673CA">
        <w:rPr>
          <w:rFonts w:eastAsiaTheme="minorEastAsia"/>
          <w:sz w:val="24"/>
          <w:szCs w:val="24"/>
        </w:rPr>
        <w:t xml:space="preserve">courses, curriculum, </w:t>
      </w:r>
      <w:r w:rsidRPr="6DF673CA">
        <w:rPr>
          <w:rFonts w:eastAsiaTheme="minorEastAsia"/>
          <w:sz w:val="24"/>
          <w:szCs w:val="24"/>
        </w:rPr>
        <w:t xml:space="preserve">and/or Massive Open Online Courses (MOOCs) in priority workforce development and retraining </w:t>
      </w:r>
      <w:r w:rsidR="28B58FD7" w:rsidRPr="6DF673CA">
        <w:rPr>
          <w:rFonts w:eastAsiaTheme="minorEastAsia"/>
          <w:sz w:val="24"/>
          <w:szCs w:val="24"/>
        </w:rPr>
        <w:t>areas</w:t>
      </w:r>
      <w:r w:rsidRPr="6DF673CA">
        <w:rPr>
          <w:rFonts w:eastAsiaTheme="minorEastAsia"/>
          <w:sz w:val="24"/>
          <w:szCs w:val="24"/>
        </w:rPr>
        <w:t>.</w:t>
      </w:r>
    </w:p>
    <w:p w14:paraId="0701E395" w14:textId="77777777" w:rsidR="0055783B" w:rsidRPr="0055783B" w:rsidRDefault="0055783B">
      <w:pPr>
        <w:numPr>
          <w:ilvl w:val="0"/>
          <w:numId w:val="25"/>
        </w:num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Design and implement short-term certificate programs and longer-term degree pathways aligned with labor market needs.</w:t>
      </w:r>
    </w:p>
    <w:p w14:paraId="6E847204" w14:textId="000EE660" w:rsidR="0055783B" w:rsidRPr="0055783B" w:rsidRDefault="0055783B">
      <w:pPr>
        <w:numPr>
          <w:ilvl w:val="0"/>
          <w:numId w:val="25"/>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Create and pilot veteran service centers at Ukrainian colleges and universities.</w:t>
      </w:r>
    </w:p>
    <w:p w14:paraId="6A16E7B4" w14:textId="77777777" w:rsidR="0055783B" w:rsidRPr="0055783B" w:rsidRDefault="0055783B">
      <w:pPr>
        <w:numPr>
          <w:ilvl w:val="0"/>
          <w:numId w:val="25"/>
        </w:num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Conduct joint workforce development workshops, seminars, and professional exchange programs for educators and administrators.</w:t>
      </w:r>
    </w:p>
    <w:p w14:paraId="0BC3E618" w14:textId="4C6E145E" w:rsidR="0055783B" w:rsidRPr="0055783B" w:rsidRDefault="0055783B">
      <w:pPr>
        <w:numPr>
          <w:ilvl w:val="0"/>
          <w:numId w:val="25"/>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Organize targeted job placement initiatives, internship opportunities, and career fairs in partnership with U.S. businesses.</w:t>
      </w:r>
    </w:p>
    <w:p w14:paraId="6AFB9D57" w14:textId="5AE0ECDE" w:rsidR="16E3630C" w:rsidRDefault="16E3630C" w:rsidP="31147A7A">
      <w:pPr>
        <w:shd w:val="clear" w:color="auto" w:fill="FFFFFF" w:themeFill="background1"/>
        <w:spacing w:after="0" w:line="240" w:lineRule="auto"/>
        <w:ind w:left="720"/>
        <w:rPr>
          <w:rFonts w:eastAsiaTheme="minorEastAsia"/>
          <w:sz w:val="24"/>
          <w:szCs w:val="24"/>
        </w:rPr>
      </w:pPr>
    </w:p>
    <w:p w14:paraId="6C9F8E4E" w14:textId="64C57BD6" w:rsidR="16E3630C" w:rsidRDefault="16E3630C" w:rsidP="31147A7A">
      <w:pPr>
        <w:shd w:val="clear" w:color="auto" w:fill="FFFFFF" w:themeFill="background1"/>
        <w:spacing w:after="0" w:line="240" w:lineRule="auto"/>
        <w:rPr>
          <w:rFonts w:eastAsiaTheme="minorEastAsia"/>
          <w:sz w:val="24"/>
          <w:szCs w:val="24"/>
        </w:rPr>
      </w:pPr>
    </w:p>
    <w:p w14:paraId="42A5D6B8" w14:textId="77777777" w:rsidR="006867B4" w:rsidRPr="00F81946" w:rsidRDefault="006867B4" w:rsidP="31147A7A">
      <w:pPr>
        <w:shd w:val="clear" w:color="auto" w:fill="FFFFFF" w:themeFill="background1"/>
        <w:spacing w:after="0" w:line="240" w:lineRule="auto"/>
        <w:textAlignment w:val="baseline"/>
        <w:rPr>
          <w:rFonts w:eastAsiaTheme="minorEastAsia"/>
          <w:b/>
          <w:bCs/>
          <w:sz w:val="24"/>
          <w:szCs w:val="24"/>
        </w:rPr>
      </w:pPr>
    </w:p>
    <w:p w14:paraId="66D5B6B2" w14:textId="2485044B" w:rsidR="0055783B" w:rsidRPr="00F81946" w:rsidRDefault="0055783B" w:rsidP="31147A7A">
      <w:pPr>
        <w:pStyle w:val="ListParagraph"/>
        <w:shd w:val="clear" w:color="auto" w:fill="FFFFFF" w:themeFill="background1"/>
        <w:spacing w:after="0" w:line="240" w:lineRule="auto"/>
        <w:ind w:left="450"/>
        <w:textAlignment w:val="baseline"/>
        <w:rPr>
          <w:rFonts w:eastAsiaTheme="minorEastAsia"/>
          <w:b/>
          <w:bCs/>
          <w:sz w:val="24"/>
          <w:szCs w:val="24"/>
        </w:rPr>
      </w:pPr>
      <w:r w:rsidRPr="31147A7A">
        <w:rPr>
          <w:rFonts w:eastAsiaTheme="minorEastAsia"/>
          <w:b/>
          <w:bCs/>
          <w:sz w:val="24"/>
          <w:szCs w:val="24"/>
        </w:rPr>
        <w:t>Expected Performance Goals, Indicators, Targets, and Baseline Data</w:t>
      </w:r>
    </w:p>
    <w:p w14:paraId="7E64BAB5" w14:textId="77777777" w:rsidR="00F81946" w:rsidRDefault="00F81946" w:rsidP="31147A7A">
      <w:pPr>
        <w:pStyle w:val="ListParagraph"/>
        <w:spacing w:line="278" w:lineRule="auto"/>
        <w:ind w:left="450"/>
        <w:rPr>
          <w:rFonts w:eastAsiaTheme="minorEastAsia"/>
          <w:b/>
          <w:bCs/>
          <w:sz w:val="24"/>
          <w:szCs w:val="24"/>
        </w:rPr>
      </w:pPr>
    </w:p>
    <w:p w14:paraId="580CDC21" w14:textId="1128CDE8" w:rsidR="00984672" w:rsidRPr="000F58E2" w:rsidRDefault="0155C4A9" w:rsidP="3C965C70">
      <w:pPr>
        <w:shd w:val="clear" w:color="auto" w:fill="FFFFFF" w:themeFill="background1"/>
        <w:spacing w:after="0"/>
        <w:ind w:left="450"/>
        <w:textAlignment w:val="baseline"/>
      </w:pPr>
      <w:r w:rsidRPr="3C965C70">
        <w:rPr>
          <w:rFonts w:ascii="Aptos" w:eastAsia="Aptos" w:hAnsi="Aptos" w:cs="Aptos"/>
          <w:color w:val="000000" w:themeColor="text1"/>
          <w:sz w:val="24"/>
          <w:szCs w:val="24"/>
        </w:rPr>
        <w:t xml:space="preserve">This program should include a comprehensive plan to monitor progress, evaluate outcomes, and ensure accountability in achieving core objectives. The monitoring plan identifies key performance goals aligned with project priorities and sets clear indicators, targets, baseline data, and data collection methods to track achievements over the 12-month implementation period. </w:t>
      </w:r>
      <w:r w:rsidRPr="3C965C70">
        <w:t xml:space="preserve"> </w:t>
      </w:r>
    </w:p>
    <w:p w14:paraId="20C5E83B" w14:textId="388C3AE4" w:rsidR="00984672" w:rsidRPr="000F58E2" w:rsidRDefault="00984672" w:rsidP="31147A7A">
      <w:pPr>
        <w:pStyle w:val="ListParagraph"/>
        <w:shd w:val="clear" w:color="auto" w:fill="FFFFFF" w:themeFill="background1"/>
        <w:spacing w:after="0"/>
        <w:textAlignment w:val="baseline"/>
        <w:rPr>
          <w:rFonts w:eastAsiaTheme="minorEastAsia"/>
          <w:sz w:val="24"/>
          <w:szCs w:val="24"/>
        </w:rPr>
      </w:pPr>
    </w:p>
    <w:p w14:paraId="2F42BAAD" w14:textId="77777777" w:rsidR="00211407" w:rsidRPr="00211407" w:rsidRDefault="00211407" w:rsidP="31147A7A">
      <w:pPr>
        <w:pStyle w:val="ListParagraph"/>
        <w:shd w:val="clear" w:color="auto" w:fill="FFFFFF" w:themeFill="background1"/>
        <w:spacing w:after="0" w:line="240" w:lineRule="auto"/>
        <w:ind w:left="450"/>
        <w:textAlignment w:val="baseline"/>
        <w:rPr>
          <w:rFonts w:eastAsiaTheme="minorEastAsia"/>
          <w:b/>
          <w:bCs/>
          <w:i/>
          <w:iCs/>
          <w:color w:val="FF0000"/>
          <w:sz w:val="24"/>
          <w:szCs w:val="24"/>
        </w:rPr>
      </w:pPr>
    </w:p>
    <w:p w14:paraId="499F15F9" w14:textId="69BDBE84" w:rsidR="0055783B" w:rsidRPr="00617B59" w:rsidRDefault="0055783B" w:rsidP="31147A7A">
      <w:pPr>
        <w:pStyle w:val="ListParagraph"/>
        <w:shd w:val="clear" w:color="auto" w:fill="FFFFFF" w:themeFill="background1"/>
        <w:spacing w:after="0" w:line="240" w:lineRule="auto"/>
        <w:ind w:left="450"/>
        <w:textAlignment w:val="baseline"/>
        <w:rPr>
          <w:rFonts w:eastAsiaTheme="minorEastAsia"/>
          <w:b/>
          <w:bCs/>
          <w:sz w:val="24"/>
          <w:szCs w:val="24"/>
        </w:rPr>
      </w:pPr>
      <w:r w:rsidRPr="6DF673CA">
        <w:rPr>
          <w:rFonts w:eastAsiaTheme="minorEastAsia"/>
          <w:b/>
          <w:bCs/>
          <w:sz w:val="24"/>
          <w:szCs w:val="24"/>
        </w:rPr>
        <w:t>Expected Outcomes</w:t>
      </w:r>
    </w:p>
    <w:p w14:paraId="5241DF25" w14:textId="154D7BCE" w:rsidR="6DF673CA" w:rsidRDefault="6DF673CA" w:rsidP="6DF673CA">
      <w:pPr>
        <w:pStyle w:val="ListParagraph"/>
        <w:shd w:val="clear" w:color="auto" w:fill="FFFFFF" w:themeFill="background1"/>
        <w:spacing w:after="0" w:line="240" w:lineRule="auto"/>
        <w:ind w:left="450"/>
        <w:rPr>
          <w:rFonts w:eastAsiaTheme="minorEastAsia"/>
          <w:b/>
          <w:bCs/>
          <w:sz w:val="24"/>
          <w:szCs w:val="24"/>
        </w:rPr>
      </w:pPr>
    </w:p>
    <w:p w14:paraId="1F7B3B7E" w14:textId="534E7951" w:rsidR="0055783B" w:rsidRPr="0055783B" w:rsidRDefault="0F0D725E">
      <w:pPr>
        <w:numPr>
          <w:ilvl w:val="0"/>
          <w:numId w:val="26"/>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Improved workforce readiness in Ukraine to meet demands of labor market, particularly U.S. businesses.</w:t>
      </w:r>
    </w:p>
    <w:p w14:paraId="190481ED" w14:textId="2D7C2E54" w:rsidR="0055783B" w:rsidRPr="0055783B" w:rsidRDefault="0F0D725E">
      <w:pPr>
        <w:numPr>
          <w:ilvl w:val="0"/>
          <w:numId w:val="26"/>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Increased coordination between vocational schools and industry to improve business and investment climate for U.S. companies in Ukraine.</w:t>
      </w:r>
    </w:p>
    <w:p w14:paraId="1DB14299" w14:textId="7DFE5450" w:rsidR="0055783B" w:rsidRPr="0055783B" w:rsidRDefault="0F0D725E">
      <w:pPr>
        <w:numPr>
          <w:ilvl w:val="0"/>
          <w:numId w:val="26"/>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Increased employment rates among war veterans, mid-career professionals, and reskilled specialists.</w:t>
      </w:r>
    </w:p>
    <w:p w14:paraId="7F964D6E" w14:textId="2C96B935" w:rsidR="0055783B" w:rsidRPr="0055783B" w:rsidRDefault="2257B728">
      <w:pPr>
        <w:numPr>
          <w:ilvl w:val="0"/>
          <w:numId w:val="26"/>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Strengthen</w:t>
      </w:r>
      <w:r w:rsidR="6D7EF332" w:rsidRPr="6DF673CA">
        <w:rPr>
          <w:rFonts w:eastAsiaTheme="minorEastAsia"/>
          <w:sz w:val="24"/>
          <w:szCs w:val="24"/>
        </w:rPr>
        <w:t>ed</w:t>
      </w:r>
      <w:r w:rsidRPr="6DF673CA">
        <w:rPr>
          <w:rFonts w:eastAsiaTheme="minorEastAsia"/>
          <w:sz w:val="24"/>
          <w:szCs w:val="24"/>
        </w:rPr>
        <w:t xml:space="preserve"> U.S.-Ukraine educational partnerships and economic collaboration.</w:t>
      </w:r>
    </w:p>
    <w:p w14:paraId="771AD4F5" w14:textId="546A40A5" w:rsidR="0055783B" w:rsidRPr="0055783B" w:rsidRDefault="33FCDF54">
      <w:pPr>
        <w:numPr>
          <w:ilvl w:val="0"/>
          <w:numId w:val="26"/>
        </w:numPr>
        <w:shd w:val="clear" w:color="auto" w:fill="FFFFFF" w:themeFill="background1"/>
        <w:spacing w:after="0" w:line="240" w:lineRule="auto"/>
        <w:textAlignment w:val="baseline"/>
        <w:rPr>
          <w:rFonts w:eastAsiaTheme="minorEastAsia"/>
          <w:sz w:val="24"/>
          <w:szCs w:val="24"/>
        </w:rPr>
      </w:pPr>
      <w:r w:rsidRPr="6DF673CA">
        <w:rPr>
          <w:rFonts w:eastAsiaTheme="minorEastAsia"/>
          <w:sz w:val="24"/>
          <w:szCs w:val="24"/>
        </w:rPr>
        <w:t xml:space="preserve">Expanded use of U.S.-modeled </w:t>
      </w:r>
      <w:r w:rsidR="4AA81AC1" w:rsidRPr="6DF673CA">
        <w:rPr>
          <w:rFonts w:eastAsiaTheme="minorEastAsia"/>
          <w:sz w:val="24"/>
          <w:szCs w:val="24"/>
        </w:rPr>
        <w:t>technical and vocational education</w:t>
      </w:r>
      <w:r w:rsidRPr="6DF673CA">
        <w:rPr>
          <w:rFonts w:eastAsiaTheme="minorEastAsia"/>
          <w:sz w:val="24"/>
          <w:szCs w:val="24"/>
        </w:rPr>
        <w:t>.</w:t>
      </w:r>
    </w:p>
    <w:p w14:paraId="212364A6" w14:textId="278C2A22" w:rsidR="16E3630C" w:rsidRDefault="16E3630C" w:rsidP="31147A7A">
      <w:pPr>
        <w:shd w:val="clear" w:color="auto" w:fill="FFFFFF" w:themeFill="background1"/>
        <w:spacing w:after="0" w:line="240" w:lineRule="auto"/>
        <w:ind w:left="720"/>
        <w:rPr>
          <w:rFonts w:eastAsiaTheme="minorEastAsia"/>
          <w:sz w:val="24"/>
          <w:szCs w:val="24"/>
        </w:rPr>
      </w:pPr>
    </w:p>
    <w:p w14:paraId="46C08C4A" w14:textId="77777777" w:rsidR="005412F3" w:rsidRDefault="005412F3" w:rsidP="31147A7A">
      <w:pPr>
        <w:shd w:val="clear" w:color="auto" w:fill="FFFFFF" w:themeFill="background1"/>
        <w:spacing w:after="0" w:line="240" w:lineRule="auto"/>
        <w:ind w:left="720"/>
        <w:rPr>
          <w:rFonts w:eastAsiaTheme="minorEastAsia"/>
          <w:sz w:val="24"/>
          <w:szCs w:val="24"/>
        </w:rPr>
      </w:pPr>
    </w:p>
    <w:p w14:paraId="29832131" w14:textId="77777777" w:rsidR="005412F3" w:rsidRDefault="005412F3" w:rsidP="31147A7A">
      <w:pPr>
        <w:shd w:val="clear" w:color="auto" w:fill="FFFFFF" w:themeFill="background1"/>
        <w:spacing w:after="0" w:line="240" w:lineRule="auto"/>
        <w:ind w:left="720"/>
        <w:rPr>
          <w:rFonts w:eastAsiaTheme="minorEastAsia"/>
          <w:sz w:val="24"/>
          <w:szCs w:val="24"/>
        </w:rPr>
      </w:pPr>
    </w:p>
    <w:p w14:paraId="543FC2EF" w14:textId="33F05FF3" w:rsidR="005A11CC" w:rsidRPr="005A11CC" w:rsidRDefault="6E901D8E">
      <w:pPr>
        <w:numPr>
          <w:ilvl w:val="0"/>
          <w:numId w:val="27"/>
        </w:numPr>
        <w:spacing w:before="240" w:after="240" w:line="240" w:lineRule="auto"/>
        <w:textAlignment w:val="baseline"/>
        <w:rPr>
          <w:rFonts w:eastAsiaTheme="minorEastAsia"/>
          <w:b/>
          <w:bCs/>
          <w:color w:val="000000" w:themeColor="text1"/>
          <w:sz w:val="24"/>
          <w:szCs w:val="24"/>
        </w:rPr>
      </w:pPr>
      <w:r w:rsidRPr="31147A7A">
        <w:rPr>
          <w:rFonts w:eastAsiaTheme="minorEastAsia"/>
          <w:b/>
          <w:bCs/>
          <w:color w:val="000000" w:themeColor="text1"/>
          <w:sz w:val="24"/>
          <w:szCs w:val="24"/>
        </w:rPr>
        <w:lastRenderedPageBreak/>
        <w:t>Substantial Involvement</w:t>
      </w:r>
    </w:p>
    <w:p w14:paraId="7DE53B8E" w14:textId="1953DAD1" w:rsidR="409309CE" w:rsidRDefault="409309CE" w:rsidP="31147A7A">
      <w:pPr>
        <w:spacing w:before="240" w:after="240"/>
        <w:rPr>
          <w:rFonts w:eastAsiaTheme="minorEastAsia"/>
          <w:sz w:val="24"/>
          <w:szCs w:val="24"/>
        </w:rPr>
      </w:pPr>
      <w:r w:rsidRPr="31147A7A">
        <w:rPr>
          <w:rFonts w:eastAsiaTheme="minorEastAsia"/>
          <w:sz w:val="24"/>
          <w:szCs w:val="24"/>
        </w:rPr>
        <w:t>Under a cooperative agreement, the Grantor (U.S. Government agency or funding body) will maintain substantial involvement throughout the lifecycle of the project to ensure alignment with U.S. strategic priorities and mutual goals with Ukraine. This involvement goes beyond typical grant oversight and includes active participation in key aspects of program design, implementation, and evaluation. The Grantor’s substantial involvement may include the following:</w:t>
      </w:r>
    </w:p>
    <w:p w14:paraId="4E397684" w14:textId="478C1045" w:rsidR="409309CE" w:rsidRDefault="23AD70D0">
      <w:pPr>
        <w:pStyle w:val="ListParagraph"/>
        <w:numPr>
          <w:ilvl w:val="0"/>
          <w:numId w:val="8"/>
        </w:numPr>
        <w:spacing w:before="240" w:after="240"/>
        <w:rPr>
          <w:rFonts w:eastAsiaTheme="minorEastAsia"/>
          <w:sz w:val="24"/>
          <w:szCs w:val="24"/>
        </w:rPr>
      </w:pPr>
      <w:r w:rsidRPr="31147A7A">
        <w:rPr>
          <w:rFonts w:eastAsiaTheme="minorEastAsia"/>
          <w:sz w:val="24"/>
          <w:szCs w:val="24"/>
        </w:rPr>
        <w:t>P</w:t>
      </w:r>
      <w:r w:rsidR="409309CE" w:rsidRPr="31147A7A">
        <w:rPr>
          <w:rFonts w:eastAsiaTheme="minorEastAsia"/>
          <w:sz w:val="24"/>
          <w:szCs w:val="24"/>
        </w:rPr>
        <w:t>articipat</w:t>
      </w:r>
      <w:r w:rsidR="4A3D20C4" w:rsidRPr="31147A7A">
        <w:rPr>
          <w:rFonts w:eastAsiaTheme="minorEastAsia"/>
          <w:sz w:val="24"/>
          <w:szCs w:val="24"/>
        </w:rPr>
        <w:t>ion</w:t>
      </w:r>
      <w:r w:rsidR="409309CE" w:rsidRPr="31147A7A">
        <w:rPr>
          <w:rFonts w:eastAsiaTheme="minorEastAsia"/>
          <w:sz w:val="24"/>
          <w:szCs w:val="24"/>
        </w:rPr>
        <w:t xml:space="preserve"> in shaping the pro</w:t>
      </w:r>
      <w:r w:rsidR="51699C69" w:rsidRPr="31147A7A">
        <w:rPr>
          <w:rFonts w:eastAsiaTheme="minorEastAsia"/>
          <w:sz w:val="24"/>
          <w:szCs w:val="24"/>
        </w:rPr>
        <w:t>ject</w:t>
      </w:r>
      <w:r w:rsidR="409309CE" w:rsidRPr="31147A7A">
        <w:rPr>
          <w:rFonts w:eastAsiaTheme="minorEastAsia"/>
          <w:sz w:val="24"/>
          <w:szCs w:val="24"/>
        </w:rPr>
        <w:t xml:space="preserve">'s </w:t>
      </w:r>
      <w:r w:rsidR="6CA65058" w:rsidRPr="31147A7A">
        <w:rPr>
          <w:rFonts w:eastAsiaTheme="minorEastAsia"/>
          <w:sz w:val="24"/>
          <w:szCs w:val="24"/>
        </w:rPr>
        <w:t>implementation plan</w:t>
      </w:r>
      <w:r w:rsidR="409309CE" w:rsidRPr="31147A7A">
        <w:rPr>
          <w:rFonts w:eastAsiaTheme="minorEastAsia"/>
          <w:sz w:val="24"/>
          <w:szCs w:val="24"/>
        </w:rPr>
        <w:t>, ensuring it aligns with broader U.S. foreign policy</w:t>
      </w:r>
      <w:r w:rsidR="0AD3F684" w:rsidRPr="31147A7A">
        <w:rPr>
          <w:rFonts w:eastAsiaTheme="minorEastAsia"/>
          <w:sz w:val="24"/>
          <w:szCs w:val="24"/>
        </w:rPr>
        <w:t xml:space="preserve"> goal</w:t>
      </w:r>
      <w:r w:rsidR="409309CE" w:rsidRPr="31147A7A">
        <w:rPr>
          <w:rFonts w:eastAsiaTheme="minorEastAsia"/>
          <w:sz w:val="24"/>
          <w:szCs w:val="24"/>
        </w:rPr>
        <w:t xml:space="preserve">, and </w:t>
      </w:r>
      <w:r w:rsidR="10E412D8" w:rsidRPr="31147A7A">
        <w:rPr>
          <w:rFonts w:eastAsiaTheme="minorEastAsia"/>
          <w:sz w:val="24"/>
          <w:szCs w:val="24"/>
        </w:rPr>
        <w:t xml:space="preserve">educational </w:t>
      </w:r>
      <w:r w:rsidR="409309CE" w:rsidRPr="31147A7A">
        <w:rPr>
          <w:rFonts w:eastAsiaTheme="minorEastAsia"/>
          <w:sz w:val="24"/>
          <w:szCs w:val="24"/>
        </w:rPr>
        <w:t xml:space="preserve">cooperation </w:t>
      </w:r>
      <w:proofErr w:type="gramStart"/>
      <w:r w:rsidR="409309CE" w:rsidRPr="31147A7A">
        <w:rPr>
          <w:rFonts w:eastAsiaTheme="minorEastAsia"/>
          <w:sz w:val="24"/>
          <w:szCs w:val="24"/>
        </w:rPr>
        <w:t>objectives</w:t>
      </w:r>
      <w:r w:rsidR="6AE3BB26" w:rsidRPr="31147A7A">
        <w:rPr>
          <w:rFonts w:eastAsiaTheme="minorEastAsia"/>
          <w:sz w:val="24"/>
          <w:szCs w:val="24"/>
        </w:rPr>
        <w:t>;</w:t>
      </w:r>
      <w:proofErr w:type="gramEnd"/>
    </w:p>
    <w:p w14:paraId="7EE96EB5" w14:textId="2824E93F" w:rsidR="4CB4F434" w:rsidRDefault="71109A8B">
      <w:pPr>
        <w:pStyle w:val="ListParagraph"/>
        <w:numPr>
          <w:ilvl w:val="0"/>
          <w:numId w:val="8"/>
        </w:numPr>
        <w:spacing w:before="240" w:after="240"/>
        <w:rPr>
          <w:rFonts w:eastAsiaTheme="minorEastAsia"/>
          <w:sz w:val="24"/>
          <w:szCs w:val="24"/>
        </w:rPr>
      </w:pPr>
      <w:r w:rsidRPr="31147A7A">
        <w:rPr>
          <w:rFonts w:eastAsiaTheme="minorEastAsia"/>
          <w:sz w:val="24"/>
          <w:szCs w:val="24"/>
        </w:rPr>
        <w:t>A</w:t>
      </w:r>
      <w:r w:rsidR="409309CE" w:rsidRPr="31147A7A">
        <w:rPr>
          <w:rFonts w:eastAsiaTheme="minorEastAsia"/>
          <w:sz w:val="24"/>
          <w:szCs w:val="24"/>
        </w:rPr>
        <w:t>pproval of project</w:t>
      </w:r>
      <w:r w:rsidR="497B159F" w:rsidRPr="31147A7A">
        <w:rPr>
          <w:rFonts w:eastAsiaTheme="minorEastAsia"/>
          <w:sz w:val="24"/>
          <w:szCs w:val="24"/>
        </w:rPr>
        <w:t>’s</w:t>
      </w:r>
      <w:r w:rsidR="409309CE" w:rsidRPr="31147A7A">
        <w:rPr>
          <w:rFonts w:eastAsiaTheme="minorEastAsia"/>
          <w:sz w:val="24"/>
          <w:szCs w:val="24"/>
        </w:rPr>
        <w:t xml:space="preserve"> evaluation </w:t>
      </w:r>
      <w:proofErr w:type="gramStart"/>
      <w:r w:rsidR="409309CE" w:rsidRPr="31147A7A">
        <w:rPr>
          <w:rFonts w:eastAsiaTheme="minorEastAsia"/>
          <w:sz w:val="24"/>
          <w:szCs w:val="24"/>
        </w:rPr>
        <w:t>metrics</w:t>
      </w:r>
      <w:r w:rsidR="7B3A4F56" w:rsidRPr="31147A7A">
        <w:rPr>
          <w:rFonts w:eastAsiaTheme="minorEastAsia"/>
          <w:sz w:val="24"/>
          <w:szCs w:val="24"/>
        </w:rPr>
        <w:t>;</w:t>
      </w:r>
      <w:proofErr w:type="gramEnd"/>
    </w:p>
    <w:p w14:paraId="397A44C4" w14:textId="3EB31229" w:rsidR="5E8FC65F" w:rsidRDefault="4ED5A14B">
      <w:pPr>
        <w:pStyle w:val="ListParagraph"/>
        <w:numPr>
          <w:ilvl w:val="0"/>
          <w:numId w:val="7"/>
        </w:numPr>
        <w:spacing w:before="240" w:after="240"/>
        <w:rPr>
          <w:rFonts w:eastAsiaTheme="minorEastAsia"/>
          <w:sz w:val="24"/>
          <w:szCs w:val="24"/>
        </w:rPr>
      </w:pPr>
      <w:r w:rsidRPr="468889E6">
        <w:rPr>
          <w:rFonts w:eastAsiaTheme="minorEastAsia"/>
          <w:sz w:val="24"/>
          <w:szCs w:val="24"/>
        </w:rPr>
        <w:t>M</w:t>
      </w:r>
      <w:r w:rsidR="5E8FC65F" w:rsidRPr="468889E6">
        <w:rPr>
          <w:rFonts w:eastAsiaTheme="minorEastAsia"/>
          <w:sz w:val="24"/>
          <w:szCs w:val="24"/>
        </w:rPr>
        <w:t>eeting</w:t>
      </w:r>
      <w:r w:rsidR="409309CE" w:rsidRPr="468889E6">
        <w:rPr>
          <w:rFonts w:eastAsiaTheme="minorEastAsia"/>
          <w:sz w:val="24"/>
          <w:szCs w:val="24"/>
        </w:rPr>
        <w:t xml:space="preserve"> key personnel</w:t>
      </w:r>
      <w:r w:rsidR="7CECD151" w:rsidRPr="468889E6">
        <w:rPr>
          <w:rFonts w:eastAsiaTheme="minorEastAsia"/>
          <w:sz w:val="24"/>
          <w:szCs w:val="24"/>
        </w:rPr>
        <w:t xml:space="preserve"> and broader project team to ensure availability of necessary </w:t>
      </w:r>
      <w:proofErr w:type="gramStart"/>
      <w:r w:rsidR="55BDCDEE" w:rsidRPr="468889E6">
        <w:rPr>
          <w:rFonts w:eastAsiaTheme="minorEastAsia"/>
          <w:sz w:val="24"/>
          <w:szCs w:val="24"/>
        </w:rPr>
        <w:t>expertise</w:t>
      </w:r>
      <w:r w:rsidR="4A35D6D8" w:rsidRPr="468889E6">
        <w:rPr>
          <w:rFonts w:eastAsiaTheme="minorEastAsia"/>
          <w:sz w:val="24"/>
          <w:szCs w:val="24"/>
        </w:rPr>
        <w:t>;</w:t>
      </w:r>
      <w:proofErr w:type="gramEnd"/>
    </w:p>
    <w:p w14:paraId="2AE13A84" w14:textId="600819A4" w:rsidR="168C4E92" w:rsidRDefault="1954F4B1">
      <w:pPr>
        <w:pStyle w:val="ListParagraph"/>
        <w:numPr>
          <w:ilvl w:val="0"/>
          <w:numId w:val="7"/>
        </w:numPr>
        <w:spacing w:before="240" w:after="240"/>
        <w:rPr>
          <w:rFonts w:eastAsiaTheme="minorEastAsia"/>
          <w:sz w:val="24"/>
          <w:szCs w:val="24"/>
        </w:rPr>
      </w:pPr>
      <w:r w:rsidRPr="31147A7A">
        <w:rPr>
          <w:rFonts w:eastAsiaTheme="minorEastAsia"/>
          <w:sz w:val="24"/>
          <w:szCs w:val="24"/>
        </w:rPr>
        <w:t>A</w:t>
      </w:r>
      <w:r w:rsidR="409309CE" w:rsidRPr="31147A7A">
        <w:rPr>
          <w:rFonts w:eastAsiaTheme="minorEastAsia"/>
          <w:sz w:val="24"/>
          <w:szCs w:val="24"/>
        </w:rPr>
        <w:t xml:space="preserve">ctive involvement in the </w:t>
      </w:r>
      <w:r w:rsidR="4A0980D8" w:rsidRPr="31147A7A">
        <w:rPr>
          <w:rFonts w:eastAsiaTheme="minorEastAsia"/>
          <w:sz w:val="24"/>
          <w:szCs w:val="24"/>
        </w:rPr>
        <w:t>milestone events, starting with representation of the U.S. Mission to pr</w:t>
      </w:r>
      <w:r w:rsidR="23390763" w:rsidRPr="31147A7A">
        <w:rPr>
          <w:rFonts w:eastAsiaTheme="minorEastAsia"/>
          <w:sz w:val="24"/>
          <w:szCs w:val="24"/>
        </w:rPr>
        <w:t xml:space="preserve">oviding training </w:t>
      </w:r>
      <w:r w:rsidR="4A0980D8" w:rsidRPr="31147A7A">
        <w:rPr>
          <w:rFonts w:eastAsiaTheme="minorEastAsia"/>
          <w:sz w:val="24"/>
          <w:szCs w:val="24"/>
        </w:rPr>
        <w:t xml:space="preserve">on the </w:t>
      </w:r>
      <w:r w:rsidR="3ED3ABC3" w:rsidRPr="31147A7A">
        <w:rPr>
          <w:rFonts w:eastAsiaTheme="minorEastAsia"/>
          <w:sz w:val="24"/>
          <w:szCs w:val="24"/>
        </w:rPr>
        <w:t xml:space="preserve">topics </w:t>
      </w:r>
      <w:r w:rsidR="6BA24D8E" w:rsidRPr="31147A7A">
        <w:rPr>
          <w:rFonts w:eastAsiaTheme="minorEastAsia"/>
          <w:sz w:val="24"/>
          <w:szCs w:val="24"/>
        </w:rPr>
        <w:t xml:space="preserve">of Grantor’s </w:t>
      </w:r>
      <w:proofErr w:type="gramStart"/>
      <w:r w:rsidR="6BA24D8E" w:rsidRPr="31147A7A">
        <w:rPr>
          <w:rFonts w:eastAsiaTheme="minorEastAsia"/>
          <w:sz w:val="24"/>
          <w:szCs w:val="24"/>
        </w:rPr>
        <w:t>expertise;</w:t>
      </w:r>
      <w:proofErr w:type="gramEnd"/>
      <w:r w:rsidR="3ED3ABC3" w:rsidRPr="31147A7A">
        <w:rPr>
          <w:rFonts w:eastAsiaTheme="minorEastAsia"/>
          <w:sz w:val="24"/>
          <w:szCs w:val="24"/>
        </w:rPr>
        <w:t xml:space="preserve"> </w:t>
      </w:r>
    </w:p>
    <w:p w14:paraId="435C6003" w14:textId="12447BF2" w:rsidR="32EBFF65" w:rsidRDefault="38D3B3A7">
      <w:pPr>
        <w:pStyle w:val="ListParagraph"/>
        <w:numPr>
          <w:ilvl w:val="0"/>
          <w:numId w:val="6"/>
        </w:numPr>
        <w:spacing w:before="240" w:after="240"/>
        <w:rPr>
          <w:rFonts w:eastAsiaTheme="minorEastAsia"/>
          <w:sz w:val="24"/>
          <w:szCs w:val="24"/>
        </w:rPr>
      </w:pPr>
      <w:r w:rsidRPr="31147A7A">
        <w:rPr>
          <w:rFonts w:eastAsiaTheme="minorEastAsia"/>
          <w:sz w:val="24"/>
          <w:szCs w:val="24"/>
        </w:rPr>
        <w:t>O</w:t>
      </w:r>
      <w:r w:rsidR="409309CE" w:rsidRPr="31147A7A">
        <w:rPr>
          <w:rFonts w:eastAsiaTheme="minorEastAsia"/>
          <w:sz w:val="24"/>
          <w:szCs w:val="24"/>
        </w:rPr>
        <w:t xml:space="preserve">ngoing review of project progress through regular reports, site visits, and virtual or in-person </w:t>
      </w:r>
      <w:proofErr w:type="gramStart"/>
      <w:r w:rsidR="409309CE" w:rsidRPr="31147A7A">
        <w:rPr>
          <w:rFonts w:eastAsiaTheme="minorEastAsia"/>
          <w:sz w:val="24"/>
          <w:szCs w:val="24"/>
        </w:rPr>
        <w:t>meetings</w:t>
      </w:r>
      <w:r w:rsidR="05C750E7" w:rsidRPr="31147A7A">
        <w:rPr>
          <w:rFonts w:eastAsiaTheme="minorEastAsia"/>
          <w:sz w:val="24"/>
          <w:szCs w:val="24"/>
        </w:rPr>
        <w:t>;</w:t>
      </w:r>
      <w:proofErr w:type="gramEnd"/>
    </w:p>
    <w:p w14:paraId="63C37639" w14:textId="5C7C6E7D" w:rsidR="05C750E7" w:rsidRDefault="679B41F9">
      <w:pPr>
        <w:pStyle w:val="ListParagraph"/>
        <w:numPr>
          <w:ilvl w:val="0"/>
          <w:numId w:val="6"/>
        </w:numPr>
        <w:spacing w:before="240" w:after="240"/>
        <w:rPr>
          <w:rFonts w:eastAsiaTheme="minorEastAsia"/>
          <w:sz w:val="24"/>
          <w:szCs w:val="24"/>
        </w:rPr>
      </w:pPr>
      <w:r w:rsidRPr="468889E6">
        <w:rPr>
          <w:rFonts w:eastAsiaTheme="minorEastAsia"/>
          <w:sz w:val="24"/>
          <w:szCs w:val="24"/>
        </w:rPr>
        <w:t>A</w:t>
      </w:r>
      <w:r w:rsidR="409309CE" w:rsidRPr="468889E6">
        <w:rPr>
          <w:rFonts w:eastAsiaTheme="minorEastAsia"/>
          <w:sz w:val="24"/>
          <w:szCs w:val="24"/>
        </w:rPr>
        <w:t xml:space="preserve">pproval of work plans, timelines, and major changes to project scope or </w:t>
      </w:r>
      <w:proofErr w:type="gramStart"/>
      <w:r w:rsidR="4B0567EF" w:rsidRPr="468889E6">
        <w:rPr>
          <w:rFonts w:eastAsiaTheme="minorEastAsia"/>
          <w:sz w:val="24"/>
          <w:szCs w:val="24"/>
        </w:rPr>
        <w:t>funding</w:t>
      </w:r>
      <w:r w:rsidR="4CCB978B" w:rsidRPr="468889E6">
        <w:rPr>
          <w:rFonts w:eastAsiaTheme="minorEastAsia"/>
          <w:sz w:val="24"/>
          <w:szCs w:val="24"/>
        </w:rPr>
        <w:t>;</w:t>
      </w:r>
      <w:proofErr w:type="gramEnd"/>
    </w:p>
    <w:p w14:paraId="08ADFEF6" w14:textId="6891CA96" w:rsidR="145BF6AF" w:rsidRDefault="2905D1F7">
      <w:pPr>
        <w:pStyle w:val="ListParagraph"/>
        <w:numPr>
          <w:ilvl w:val="0"/>
          <w:numId w:val="5"/>
        </w:numPr>
        <w:spacing w:before="240" w:after="240"/>
        <w:rPr>
          <w:rFonts w:eastAsiaTheme="minorEastAsia"/>
          <w:sz w:val="24"/>
          <w:szCs w:val="24"/>
        </w:rPr>
      </w:pPr>
      <w:r w:rsidRPr="468889E6">
        <w:rPr>
          <w:rFonts w:eastAsiaTheme="minorEastAsia"/>
          <w:sz w:val="24"/>
          <w:szCs w:val="24"/>
        </w:rPr>
        <w:t>F</w:t>
      </w:r>
      <w:r w:rsidR="409309CE" w:rsidRPr="468889E6">
        <w:rPr>
          <w:rFonts w:eastAsiaTheme="minorEastAsia"/>
          <w:sz w:val="24"/>
          <w:szCs w:val="24"/>
        </w:rPr>
        <w:t xml:space="preserve">acilitation of connections with relevant U.S. government </w:t>
      </w:r>
      <w:r w:rsidR="5C646C7C" w:rsidRPr="468889E6">
        <w:rPr>
          <w:rFonts w:eastAsiaTheme="minorEastAsia"/>
          <w:sz w:val="24"/>
          <w:szCs w:val="24"/>
        </w:rPr>
        <w:t>entities</w:t>
      </w:r>
      <w:r w:rsidR="409309CE" w:rsidRPr="468889E6">
        <w:rPr>
          <w:rFonts w:eastAsiaTheme="minorEastAsia"/>
          <w:sz w:val="24"/>
          <w:szCs w:val="24"/>
        </w:rPr>
        <w:t xml:space="preserve">, </w:t>
      </w:r>
      <w:r w:rsidR="1C3F5B81" w:rsidRPr="468889E6">
        <w:rPr>
          <w:rFonts w:eastAsiaTheme="minorEastAsia"/>
          <w:sz w:val="24"/>
          <w:szCs w:val="24"/>
        </w:rPr>
        <w:t xml:space="preserve">if </w:t>
      </w:r>
      <w:proofErr w:type="gramStart"/>
      <w:r w:rsidR="1C3F5B81" w:rsidRPr="468889E6">
        <w:rPr>
          <w:rFonts w:eastAsiaTheme="minorEastAsia"/>
          <w:sz w:val="24"/>
          <w:szCs w:val="24"/>
        </w:rPr>
        <w:t>applicable</w:t>
      </w:r>
      <w:r w:rsidR="12EB9B89" w:rsidRPr="468889E6">
        <w:rPr>
          <w:rFonts w:eastAsiaTheme="minorEastAsia"/>
          <w:sz w:val="24"/>
          <w:szCs w:val="24"/>
        </w:rPr>
        <w:t>;</w:t>
      </w:r>
      <w:proofErr w:type="gramEnd"/>
    </w:p>
    <w:p w14:paraId="1519D12A" w14:textId="71F5CBB3" w:rsidR="1C3F5B81" w:rsidRDefault="6867FA9D" w:rsidP="31147A7A">
      <w:pPr>
        <w:pStyle w:val="ListParagraph"/>
        <w:numPr>
          <w:ilvl w:val="0"/>
          <w:numId w:val="4"/>
        </w:numPr>
        <w:spacing w:before="240" w:after="240"/>
        <w:rPr>
          <w:rFonts w:eastAsiaTheme="minorEastAsia"/>
          <w:sz w:val="24"/>
          <w:szCs w:val="24"/>
        </w:rPr>
      </w:pPr>
      <w:r w:rsidRPr="468889E6">
        <w:rPr>
          <w:rFonts w:eastAsiaTheme="minorEastAsia"/>
          <w:sz w:val="24"/>
          <w:szCs w:val="24"/>
        </w:rPr>
        <w:t>C</w:t>
      </w:r>
      <w:r w:rsidR="409309CE" w:rsidRPr="468889E6">
        <w:rPr>
          <w:rFonts w:eastAsiaTheme="minorEastAsia"/>
          <w:sz w:val="24"/>
          <w:szCs w:val="24"/>
        </w:rPr>
        <w:t xml:space="preserve">ollaboration on public communications, joint publications, conferences, and outreach events to amplify impact and share findings with broader </w:t>
      </w:r>
      <w:proofErr w:type="gramStart"/>
      <w:r w:rsidR="409309CE" w:rsidRPr="468889E6">
        <w:rPr>
          <w:rFonts w:eastAsiaTheme="minorEastAsia"/>
          <w:sz w:val="24"/>
          <w:szCs w:val="24"/>
        </w:rPr>
        <w:t>audiences</w:t>
      </w:r>
      <w:r w:rsidR="5185D17D" w:rsidRPr="468889E6">
        <w:rPr>
          <w:rFonts w:eastAsiaTheme="minorEastAsia"/>
          <w:sz w:val="24"/>
          <w:szCs w:val="24"/>
        </w:rPr>
        <w:t>;</w:t>
      </w:r>
      <w:proofErr w:type="gramEnd"/>
    </w:p>
    <w:p w14:paraId="3EFDAB03" w14:textId="0A8D0DAB" w:rsidR="409309CE" w:rsidRDefault="409309CE" w:rsidP="31147A7A">
      <w:pPr>
        <w:pStyle w:val="ListParagraph"/>
        <w:numPr>
          <w:ilvl w:val="0"/>
          <w:numId w:val="4"/>
        </w:numPr>
        <w:spacing w:before="240" w:after="240"/>
        <w:rPr>
          <w:rFonts w:eastAsiaTheme="minorEastAsia"/>
          <w:sz w:val="24"/>
          <w:szCs w:val="24"/>
        </w:rPr>
      </w:pPr>
      <w:r w:rsidRPr="468889E6">
        <w:rPr>
          <w:rFonts w:eastAsiaTheme="minorEastAsia"/>
          <w:sz w:val="24"/>
          <w:szCs w:val="24"/>
        </w:rPr>
        <w:t>Co-host events or forums involving stakeholders from academia, industry, and government.</w:t>
      </w:r>
    </w:p>
    <w:p w14:paraId="171AD527" w14:textId="14441F04" w:rsidR="005A11CC" w:rsidRPr="005A11CC" w:rsidRDefault="005A11CC" w:rsidP="31147A7A">
      <w:pPr>
        <w:pStyle w:val="ListParagraph"/>
        <w:shd w:val="clear" w:color="auto" w:fill="FFFFFF" w:themeFill="background1"/>
        <w:spacing w:after="0" w:line="240" w:lineRule="auto"/>
        <w:ind w:left="450"/>
        <w:textAlignment w:val="baseline"/>
        <w:rPr>
          <w:rFonts w:eastAsiaTheme="minorEastAsia"/>
          <w:i/>
          <w:iCs/>
          <w:color w:val="FF0000"/>
          <w:sz w:val="24"/>
          <w:szCs w:val="24"/>
        </w:rPr>
      </w:pPr>
    </w:p>
    <w:p w14:paraId="232642FE" w14:textId="2E722AF8" w:rsidR="0012664D" w:rsidRPr="00BC5807" w:rsidRDefault="68CB6DBE">
      <w:pPr>
        <w:pStyle w:val="Heading3"/>
        <w:numPr>
          <w:ilvl w:val="0"/>
          <w:numId w:val="9"/>
        </w:numPr>
        <w:ind w:left="360"/>
        <w:rPr>
          <w:rFonts w:eastAsiaTheme="minorEastAsia" w:cstheme="minorBidi"/>
          <w:b/>
          <w:bCs/>
          <w:color w:val="auto"/>
        </w:rPr>
      </w:pPr>
      <w:bookmarkStart w:id="4" w:name="_Toc180765062"/>
      <w:r w:rsidRPr="31147A7A">
        <w:rPr>
          <w:rFonts w:eastAsiaTheme="minorEastAsia" w:cstheme="minorBidi"/>
          <w:b/>
          <w:bCs/>
          <w:color w:val="auto"/>
        </w:rPr>
        <w:t>Application Contents and Format</w:t>
      </w:r>
      <w:bookmarkEnd w:id="4"/>
    </w:p>
    <w:p w14:paraId="4DE8C60F" w14:textId="6A9483A0" w:rsidR="00222CD1" w:rsidRPr="00BC5807" w:rsidRDefault="28F832A7" w:rsidP="31147A7A">
      <w:p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Please follow all instructions below carefully. SOIs that do not meet the requirements of this announcement or fail to comply with the stated requirements will be ineligible.</w:t>
      </w:r>
    </w:p>
    <w:p w14:paraId="6F3145C1" w14:textId="77777777" w:rsidR="00222CD1" w:rsidRPr="00BC5807" w:rsidRDefault="00222CD1" w:rsidP="31147A7A">
      <w:pPr>
        <w:shd w:val="clear" w:color="auto" w:fill="FFFFFF" w:themeFill="background1"/>
        <w:spacing w:after="0" w:line="240" w:lineRule="auto"/>
        <w:textAlignment w:val="baseline"/>
        <w:rPr>
          <w:rFonts w:eastAsiaTheme="minorEastAsia"/>
          <w:color w:val="FF0000"/>
          <w:sz w:val="24"/>
          <w:szCs w:val="24"/>
        </w:rPr>
      </w:pPr>
    </w:p>
    <w:p w14:paraId="64DCB2BE" w14:textId="0F7DFBCB" w:rsidR="006E7675" w:rsidRPr="00BC5807" w:rsidRDefault="000F69AF" w:rsidP="31147A7A">
      <w:pPr>
        <w:shd w:val="clear" w:color="auto" w:fill="FFFFFF" w:themeFill="background1"/>
        <w:spacing w:after="0" w:line="240" w:lineRule="auto"/>
        <w:textAlignment w:val="baseline"/>
        <w:rPr>
          <w:rFonts w:eastAsiaTheme="minorEastAsia"/>
          <w:b/>
          <w:bCs/>
          <w:sz w:val="24"/>
          <w:szCs w:val="24"/>
        </w:rPr>
      </w:pPr>
      <w:r w:rsidRPr="468889E6">
        <w:rPr>
          <w:rFonts w:eastAsiaTheme="minorEastAsia"/>
          <w:b/>
          <w:bCs/>
          <w:sz w:val="24"/>
          <w:szCs w:val="24"/>
        </w:rPr>
        <w:t xml:space="preserve">SOI </w:t>
      </w:r>
      <w:r w:rsidR="00222B31" w:rsidRPr="468889E6">
        <w:rPr>
          <w:rFonts w:eastAsiaTheme="minorEastAsia"/>
          <w:b/>
          <w:bCs/>
          <w:sz w:val="24"/>
          <w:szCs w:val="24"/>
        </w:rPr>
        <w:t>(</w:t>
      </w:r>
      <w:r w:rsidR="00E435BF" w:rsidRPr="468889E6">
        <w:rPr>
          <w:rFonts w:eastAsiaTheme="minorEastAsia"/>
          <w:b/>
          <w:bCs/>
          <w:sz w:val="24"/>
          <w:szCs w:val="24"/>
        </w:rPr>
        <w:t>3</w:t>
      </w:r>
      <w:r w:rsidR="00222B31" w:rsidRPr="468889E6">
        <w:rPr>
          <w:rFonts w:eastAsiaTheme="minorEastAsia"/>
          <w:b/>
          <w:bCs/>
          <w:sz w:val="24"/>
          <w:szCs w:val="24"/>
        </w:rPr>
        <w:t xml:space="preserve"> pages maximum</w:t>
      </w:r>
      <w:r w:rsidR="00E435BF" w:rsidRPr="468889E6">
        <w:rPr>
          <w:rFonts w:eastAsiaTheme="minorEastAsia"/>
          <w:b/>
          <w:bCs/>
          <w:sz w:val="24"/>
          <w:szCs w:val="24"/>
        </w:rPr>
        <w:t>, font size 12</w:t>
      </w:r>
      <w:r w:rsidR="00222B31" w:rsidRPr="468889E6">
        <w:rPr>
          <w:rFonts w:eastAsiaTheme="minorEastAsia"/>
          <w:b/>
          <w:bCs/>
          <w:sz w:val="24"/>
          <w:szCs w:val="24"/>
        </w:rPr>
        <w:t>)</w:t>
      </w:r>
    </w:p>
    <w:p w14:paraId="27E8B978" w14:textId="77777777" w:rsidR="00BD1F77" w:rsidRDefault="00BD1F77" w:rsidP="31147A7A">
      <w:pPr>
        <w:shd w:val="clear" w:color="auto" w:fill="FFFFFF" w:themeFill="background1"/>
        <w:spacing w:after="0" w:line="240" w:lineRule="auto"/>
        <w:ind w:left="360"/>
        <w:textAlignment w:val="baseline"/>
        <w:rPr>
          <w:rFonts w:eastAsiaTheme="minorEastAsia"/>
          <w:sz w:val="24"/>
          <w:szCs w:val="24"/>
        </w:rPr>
      </w:pPr>
    </w:p>
    <w:p w14:paraId="1569A9E6" w14:textId="7EB604F2" w:rsidR="006830E1" w:rsidRPr="00BD1F77" w:rsidRDefault="006830E1" w:rsidP="31147A7A">
      <w:pPr>
        <w:shd w:val="clear" w:color="auto" w:fill="FFFFFF" w:themeFill="background1"/>
        <w:spacing w:after="0" w:line="240" w:lineRule="auto"/>
        <w:ind w:left="360"/>
        <w:textAlignment w:val="baseline"/>
        <w:rPr>
          <w:rFonts w:eastAsiaTheme="minorEastAsia"/>
          <w:sz w:val="24"/>
          <w:szCs w:val="24"/>
        </w:rPr>
      </w:pPr>
      <w:r w:rsidRPr="31147A7A">
        <w:rPr>
          <w:rFonts w:eastAsiaTheme="minorEastAsia"/>
          <w:sz w:val="24"/>
          <w:szCs w:val="24"/>
        </w:rPr>
        <w:t xml:space="preserve">Content of SOI </w:t>
      </w:r>
      <w:r w:rsidR="00185EEA" w:rsidRPr="31147A7A">
        <w:rPr>
          <w:rFonts w:eastAsiaTheme="minorEastAsia"/>
          <w:sz w:val="24"/>
          <w:szCs w:val="24"/>
        </w:rPr>
        <w:t xml:space="preserve">in English only </w:t>
      </w:r>
      <w:r w:rsidRPr="31147A7A">
        <w:rPr>
          <w:rFonts w:eastAsiaTheme="minorEastAsia"/>
          <w:sz w:val="24"/>
          <w:szCs w:val="24"/>
        </w:rPr>
        <w:t>must include:</w:t>
      </w:r>
    </w:p>
    <w:p w14:paraId="11A7A1DE" w14:textId="77777777" w:rsidR="006830E1" w:rsidRPr="00BC5807" w:rsidRDefault="006830E1" w:rsidP="31147A7A">
      <w:pPr>
        <w:shd w:val="clear" w:color="auto" w:fill="FFFFFF" w:themeFill="background1"/>
        <w:spacing w:after="0" w:line="240" w:lineRule="auto"/>
        <w:ind w:left="360"/>
        <w:textAlignment w:val="baseline"/>
        <w:rPr>
          <w:rFonts w:eastAsiaTheme="minorEastAsia"/>
          <w:b/>
          <w:bCs/>
          <w:sz w:val="24"/>
          <w:szCs w:val="24"/>
        </w:rPr>
      </w:pPr>
    </w:p>
    <w:p w14:paraId="66F975CC" w14:textId="5BBFEE42" w:rsidR="006830E1" w:rsidRPr="00BC5807" w:rsidRDefault="006830E1">
      <w:pPr>
        <w:pStyle w:val="ListParagraph"/>
        <w:numPr>
          <w:ilvl w:val="0"/>
          <w:numId w:val="22"/>
        </w:numPr>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A brief project description summarizing goals, objectives</w:t>
      </w:r>
      <w:r w:rsidR="00085822" w:rsidRPr="31147A7A">
        <w:rPr>
          <w:rFonts w:eastAsiaTheme="minorEastAsia"/>
          <w:sz w:val="24"/>
          <w:szCs w:val="24"/>
        </w:rPr>
        <w:t>,</w:t>
      </w:r>
      <w:r w:rsidRPr="31147A7A">
        <w:rPr>
          <w:rFonts w:eastAsiaTheme="minorEastAsia"/>
          <w:sz w:val="24"/>
          <w:szCs w:val="24"/>
        </w:rPr>
        <w:t xml:space="preserve"> outcomes, performance indicators, beneficiaries, and proposed timeline.</w:t>
      </w:r>
    </w:p>
    <w:p w14:paraId="0B28FD23" w14:textId="3D5E97FF" w:rsidR="006830E1" w:rsidRPr="00BC5807" w:rsidRDefault="006830E1">
      <w:pPr>
        <w:pStyle w:val="ListParagraph"/>
        <w:numPr>
          <w:ilvl w:val="0"/>
          <w:numId w:val="21"/>
        </w:numPr>
        <w:shd w:val="clear" w:color="auto" w:fill="FFFFFF" w:themeFill="background1"/>
        <w:spacing w:after="0" w:line="240" w:lineRule="auto"/>
        <w:ind w:left="1080"/>
        <w:rPr>
          <w:rFonts w:eastAsiaTheme="minorEastAsia"/>
          <w:sz w:val="24"/>
          <w:szCs w:val="24"/>
        </w:rPr>
      </w:pPr>
      <w:r w:rsidRPr="31147A7A">
        <w:rPr>
          <w:rFonts w:eastAsiaTheme="minorEastAsia"/>
          <w:sz w:val="24"/>
          <w:szCs w:val="24"/>
        </w:rPr>
        <w:t>A clear statement of the applicant’s organizational capacity to carry out the proposed activity and manage U.S. Government funds.</w:t>
      </w:r>
    </w:p>
    <w:p w14:paraId="639C570C" w14:textId="77777777" w:rsidR="006830E1" w:rsidRPr="005412F3" w:rsidRDefault="006830E1">
      <w:pPr>
        <w:pStyle w:val="ListParagraph"/>
        <w:numPr>
          <w:ilvl w:val="1"/>
          <w:numId w:val="22"/>
        </w:numPr>
        <w:shd w:val="clear" w:color="auto" w:fill="FFFFFF" w:themeFill="background1"/>
        <w:spacing w:after="0" w:line="240" w:lineRule="auto"/>
        <w:ind w:left="1080"/>
        <w:rPr>
          <w:rFonts w:eastAsiaTheme="minorEastAsia"/>
          <w:color w:val="000000" w:themeColor="text1"/>
          <w:sz w:val="24"/>
          <w:szCs w:val="24"/>
        </w:rPr>
      </w:pPr>
      <w:r w:rsidRPr="31147A7A">
        <w:rPr>
          <w:rFonts w:eastAsiaTheme="minorEastAsia"/>
          <w:sz w:val="24"/>
          <w:szCs w:val="24"/>
        </w:rPr>
        <w:t>The anticipated total budget amount (in U.S. dollars)</w:t>
      </w:r>
    </w:p>
    <w:p w14:paraId="72D48C22" w14:textId="77777777" w:rsidR="005412F3" w:rsidRDefault="005412F3" w:rsidP="005412F3">
      <w:pPr>
        <w:pStyle w:val="ListParagraph"/>
        <w:shd w:val="clear" w:color="auto" w:fill="FFFFFF" w:themeFill="background1"/>
        <w:spacing w:after="0" w:line="240" w:lineRule="auto"/>
        <w:ind w:left="1080"/>
        <w:rPr>
          <w:rFonts w:eastAsiaTheme="minorEastAsia"/>
          <w:sz w:val="24"/>
          <w:szCs w:val="24"/>
        </w:rPr>
      </w:pPr>
    </w:p>
    <w:p w14:paraId="262CD83C" w14:textId="77777777" w:rsidR="005412F3" w:rsidRPr="00BC5807" w:rsidRDefault="005412F3" w:rsidP="005412F3">
      <w:pPr>
        <w:pStyle w:val="ListParagraph"/>
        <w:shd w:val="clear" w:color="auto" w:fill="FFFFFF" w:themeFill="background1"/>
        <w:spacing w:after="0" w:line="240" w:lineRule="auto"/>
        <w:ind w:left="1080"/>
        <w:rPr>
          <w:rFonts w:eastAsiaTheme="minorEastAsia"/>
          <w:color w:val="000000" w:themeColor="text1"/>
          <w:sz w:val="24"/>
          <w:szCs w:val="24"/>
        </w:rPr>
      </w:pPr>
    </w:p>
    <w:p w14:paraId="49DFBB18" w14:textId="5560BB0A" w:rsidR="3A4D9A47" w:rsidRDefault="3A4D9A47" w:rsidP="31147A7A">
      <w:pPr>
        <w:pStyle w:val="ListParagraph"/>
        <w:shd w:val="clear" w:color="auto" w:fill="FFFFFF" w:themeFill="background1"/>
        <w:spacing w:after="0" w:line="240" w:lineRule="auto"/>
        <w:ind w:left="1170"/>
        <w:rPr>
          <w:rFonts w:eastAsiaTheme="minorEastAsia"/>
          <w:color w:val="000000" w:themeColor="text1"/>
          <w:sz w:val="24"/>
          <w:szCs w:val="24"/>
        </w:rPr>
      </w:pPr>
    </w:p>
    <w:p w14:paraId="48382511" w14:textId="5E14333E" w:rsidR="00BE7BA5" w:rsidRPr="00BC5807" w:rsidRDefault="00BE7BA5">
      <w:pPr>
        <w:pStyle w:val="ListParagraph"/>
        <w:numPr>
          <w:ilvl w:val="0"/>
          <w:numId w:val="9"/>
        </w:numPr>
        <w:shd w:val="clear" w:color="auto" w:fill="FFFFFF" w:themeFill="background1"/>
        <w:spacing w:after="0" w:line="240" w:lineRule="auto"/>
        <w:ind w:left="360"/>
        <w:rPr>
          <w:rFonts w:eastAsiaTheme="minorEastAsia"/>
          <w:b/>
          <w:bCs/>
          <w:sz w:val="28"/>
          <w:szCs w:val="28"/>
        </w:rPr>
      </w:pPr>
      <w:bookmarkStart w:id="5" w:name="_Toc180765063"/>
      <w:r w:rsidRPr="31147A7A">
        <w:rPr>
          <w:rFonts w:eastAsiaTheme="minorEastAsia"/>
          <w:b/>
          <w:bCs/>
          <w:sz w:val="28"/>
          <w:szCs w:val="28"/>
        </w:rPr>
        <w:lastRenderedPageBreak/>
        <w:t>Submission Requirements and Deadlines</w:t>
      </w:r>
      <w:bookmarkEnd w:id="5"/>
    </w:p>
    <w:p w14:paraId="3435B965" w14:textId="2FC1B40A" w:rsidR="3A4D9A47" w:rsidRDefault="3A4D9A47" w:rsidP="31147A7A">
      <w:pPr>
        <w:pStyle w:val="ListParagraph"/>
        <w:shd w:val="clear" w:color="auto" w:fill="FFFFFF" w:themeFill="background1"/>
        <w:spacing w:after="0" w:line="240" w:lineRule="auto"/>
        <w:ind w:left="360"/>
        <w:rPr>
          <w:rFonts w:eastAsiaTheme="minorEastAsia"/>
          <w:b/>
          <w:bCs/>
          <w:sz w:val="24"/>
          <w:szCs w:val="24"/>
        </w:rPr>
      </w:pPr>
    </w:p>
    <w:p w14:paraId="2CF2CF39" w14:textId="77777777" w:rsidR="00BE7BA5" w:rsidRPr="00BC5807" w:rsidRDefault="00BE7BA5">
      <w:pPr>
        <w:pStyle w:val="Heading5"/>
        <w:numPr>
          <w:ilvl w:val="0"/>
          <w:numId w:val="13"/>
        </w:numPr>
        <w:ind w:left="360"/>
        <w:rPr>
          <w:rFonts w:eastAsiaTheme="minorEastAsia" w:cstheme="minorBidi"/>
          <w:b/>
          <w:bCs/>
          <w:i/>
          <w:iCs/>
          <w:color w:val="auto"/>
          <w:sz w:val="24"/>
          <w:szCs w:val="24"/>
        </w:rPr>
      </w:pPr>
      <w:r w:rsidRPr="31147A7A">
        <w:rPr>
          <w:rFonts w:eastAsiaTheme="minorEastAsia" w:cstheme="minorBidi"/>
          <w:b/>
          <w:bCs/>
          <w:i/>
          <w:iCs/>
          <w:color w:val="auto"/>
          <w:sz w:val="24"/>
          <w:szCs w:val="24"/>
        </w:rPr>
        <w:t>Address to Request Application Package</w:t>
      </w:r>
    </w:p>
    <w:p w14:paraId="7A049392" w14:textId="77777777" w:rsidR="00BE7BA5" w:rsidRDefault="00BE7BA5" w:rsidP="31147A7A">
      <w:pPr>
        <w:shd w:val="clear" w:color="auto" w:fill="FFFFFF" w:themeFill="background1"/>
        <w:spacing w:after="0" w:line="240" w:lineRule="auto"/>
        <w:textAlignment w:val="baseline"/>
        <w:rPr>
          <w:rFonts w:eastAsiaTheme="minorEastAsia"/>
          <w:sz w:val="24"/>
          <w:szCs w:val="24"/>
        </w:rPr>
      </w:pPr>
    </w:p>
    <w:p w14:paraId="1C9E4E63" w14:textId="29552A67" w:rsidR="00BE7BA5" w:rsidRPr="00431FB2" w:rsidRDefault="00BE7BA5" w:rsidP="31147A7A">
      <w:pPr>
        <w:shd w:val="clear" w:color="auto" w:fill="FFFFFF" w:themeFill="background1"/>
        <w:spacing w:after="0" w:line="240" w:lineRule="auto"/>
        <w:textAlignment w:val="baseline"/>
        <w:rPr>
          <w:rFonts w:eastAsiaTheme="minorEastAsia"/>
          <w:sz w:val="24"/>
          <w:szCs w:val="24"/>
        </w:rPr>
      </w:pPr>
      <w:r w:rsidRPr="468889E6">
        <w:rPr>
          <w:rFonts w:eastAsiaTheme="minorEastAsia"/>
          <w:sz w:val="24"/>
          <w:szCs w:val="24"/>
        </w:rPr>
        <w:t xml:space="preserve">NOTE: At this step no award will be funded.  SOI is the first step towards your grant, and when pre-selected, the applicants will be contacted directly via e-mail </w:t>
      </w:r>
      <w:r w:rsidR="5B80F7DD" w:rsidRPr="468889E6">
        <w:rPr>
          <w:rFonts w:eastAsiaTheme="minorEastAsia"/>
          <w:sz w:val="24"/>
          <w:szCs w:val="24"/>
        </w:rPr>
        <w:t xml:space="preserve">on/around July 18, </w:t>
      </w:r>
      <w:r w:rsidR="7D5CA9B9" w:rsidRPr="468889E6">
        <w:rPr>
          <w:rFonts w:eastAsiaTheme="minorEastAsia"/>
          <w:sz w:val="24"/>
          <w:szCs w:val="24"/>
        </w:rPr>
        <w:t>2025,</w:t>
      </w:r>
      <w:r w:rsidR="5B80F7DD" w:rsidRPr="468889E6">
        <w:rPr>
          <w:rFonts w:eastAsiaTheme="minorEastAsia"/>
          <w:sz w:val="24"/>
          <w:szCs w:val="24"/>
        </w:rPr>
        <w:t xml:space="preserve"> </w:t>
      </w:r>
      <w:r w:rsidRPr="468889E6">
        <w:rPr>
          <w:rFonts w:eastAsiaTheme="minorEastAsia"/>
          <w:sz w:val="24"/>
          <w:szCs w:val="24"/>
        </w:rPr>
        <w:t>with the follow-up documents and instructions.</w:t>
      </w:r>
    </w:p>
    <w:p w14:paraId="1588547D" w14:textId="77777777" w:rsidR="00BA667F" w:rsidRPr="00164754" w:rsidRDefault="00BE7BA5" w:rsidP="31147A7A">
      <w:pPr>
        <w:rPr>
          <w:rFonts w:eastAsiaTheme="minorEastAsia"/>
          <w:sz w:val="24"/>
          <w:szCs w:val="24"/>
        </w:rPr>
      </w:pPr>
      <w:r w:rsidRPr="31147A7A">
        <w:rPr>
          <w:rFonts w:eastAsiaTheme="minorEastAsia"/>
          <w:sz w:val="24"/>
          <w:szCs w:val="24"/>
        </w:rPr>
        <w:t xml:space="preserve">Application forms will be provided to organizations </w:t>
      </w:r>
      <w:r w:rsidR="009D004B" w:rsidRPr="31147A7A">
        <w:rPr>
          <w:rFonts w:eastAsiaTheme="minorEastAsia"/>
          <w:sz w:val="24"/>
          <w:szCs w:val="24"/>
        </w:rPr>
        <w:t xml:space="preserve">whose </w:t>
      </w:r>
      <w:r w:rsidR="00DC7EBF" w:rsidRPr="31147A7A">
        <w:rPr>
          <w:rFonts w:eastAsiaTheme="minorEastAsia"/>
          <w:sz w:val="24"/>
          <w:szCs w:val="24"/>
        </w:rPr>
        <w:t xml:space="preserve">project ideas were pre-selected for </w:t>
      </w:r>
      <w:r w:rsidR="00BA667F" w:rsidRPr="31147A7A">
        <w:rPr>
          <w:rFonts w:eastAsiaTheme="minorEastAsia"/>
          <w:sz w:val="24"/>
          <w:szCs w:val="24"/>
        </w:rPr>
        <w:t xml:space="preserve">further </w:t>
      </w:r>
      <w:r w:rsidR="00C51380" w:rsidRPr="31147A7A">
        <w:rPr>
          <w:rFonts w:eastAsiaTheme="minorEastAsia"/>
          <w:sz w:val="24"/>
          <w:szCs w:val="24"/>
        </w:rPr>
        <w:t>competition</w:t>
      </w:r>
      <w:r w:rsidR="00BA667F" w:rsidRPr="31147A7A">
        <w:rPr>
          <w:rFonts w:eastAsiaTheme="minorEastAsia"/>
          <w:sz w:val="24"/>
          <w:szCs w:val="24"/>
        </w:rPr>
        <w:t>.</w:t>
      </w:r>
      <w:r w:rsidRPr="31147A7A">
        <w:rPr>
          <w:rFonts w:eastAsiaTheme="minorEastAsia"/>
          <w:sz w:val="24"/>
          <w:szCs w:val="24"/>
        </w:rPr>
        <w:t xml:space="preserve"> </w:t>
      </w:r>
    </w:p>
    <w:p w14:paraId="5FCE0FC2" w14:textId="6BABB165" w:rsidR="03B0F337" w:rsidRDefault="03B0F337">
      <w:pPr>
        <w:pStyle w:val="Heading5"/>
        <w:numPr>
          <w:ilvl w:val="0"/>
          <w:numId w:val="13"/>
        </w:numPr>
        <w:ind w:left="360"/>
        <w:rPr>
          <w:rFonts w:eastAsiaTheme="minorEastAsia" w:cstheme="minorBidi"/>
          <w:b/>
          <w:bCs/>
          <w:i/>
          <w:iCs/>
          <w:color w:val="auto"/>
          <w:sz w:val="24"/>
          <w:szCs w:val="24"/>
        </w:rPr>
      </w:pPr>
      <w:r w:rsidRPr="31147A7A">
        <w:rPr>
          <w:rFonts w:eastAsiaTheme="minorEastAsia" w:cstheme="minorBidi"/>
          <w:b/>
          <w:bCs/>
          <w:i/>
          <w:iCs/>
          <w:color w:val="auto"/>
          <w:sz w:val="24"/>
          <w:szCs w:val="24"/>
        </w:rPr>
        <w:t>Department of State Contacts</w:t>
      </w:r>
    </w:p>
    <w:p w14:paraId="7D872F54" w14:textId="76F2842D" w:rsidR="00BE7BA5" w:rsidRPr="00BC5807" w:rsidRDefault="00BE7BA5" w:rsidP="468889E6">
      <w:pPr>
        <w:rPr>
          <w:rFonts w:ascii="Aptos" w:eastAsia="Aptos" w:hAnsi="Aptos" w:cs="Aptos"/>
          <w:sz w:val="24"/>
          <w:szCs w:val="24"/>
        </w:rPr>
      </w:pPr>
      <w:r w:rsidRPr="468889E6">
        <w:rPr>
          <w:rFonts w:eastAsiaTheme="minorEastAsia"/>
          <w:sz w:val="24"/>
          <w:szCs w:val="24"/>
        </w:rPr>
        <w:t xml:space="preserve">If you have any questions about the grant application process, please contact: </w:t>
      </w:r>
      <w:r w:rsidR="6C00E360" w:rsidRPr="468889E6">
        <w:rPr>
          <w:rFonts w:eastAsiaTheme="minorEastAsia"/>
          <w:sz w:val="24"/>
          <w:szCs w:val="24"/>
        </w:rPr>
        <w:t xml:space="preserve"> </w:t>
      </w:r>
      <w:r w:rsidR="6C00E360" w:rsidRPr="468889E6">
        <w:rPr>
          <w:rFonts w:ascii="Aptos" w:eastAsia="Aptos" w:hAnsi="Aptos" w:cs="Aptos"/>
          <w:sz w:val="24"/>
          <w:szCs w:val="24"/>
          <w:u w:val="single"/>
        </w:rPr>
        <w:t>KyivPDGrants@state.gov</w:t>
      </w:r>
    </w:p>
    <w:p w14:paraId="462F9625" w14:textId="77777777" w:rsidR="00BE7BA5" w:rsidRPr="00BC5807" w:rsidRDefault="00BE7BA5" w:rsidP="31147A7A">
      <w:pPr>
        <w:pStyle w:val="Heading5"/>
        <w:ind w:left="360"/>
        <w:rPr>
          <w:rFonts w:eastAsiaTheme="minorEastAsia" w:cstheme="minorBidi"/>
          <w:b/>
          <w:bCs/>
          <w:i/>
          <w:iCs/>
          <w:color w:val="auto"/>
          <w:sz w:val="24"/>
          <w:szCs w:val="24"/>
        </w:rPr>
      </w:pPr>
    </w:p>
    <w:p w14:paraId="2A9FD366" w14:textId="77777777" w:rsidR="00BE7BA5" w:rsidRPr="00BC5807" w:rsidRDefault="00BE7BA5">
      <w:pPr>
        <w:pStyle w:val="Heading5"/>
        <w:numPr>
          <w:ilvl w:val="0"/>
          <w:numId w:val="13"/>
        </w:numPr>
        <w:ind w:left="360"/>
        <w:rPr>
          <w:rFonts w:eastAsiaTheme="minorEastAsia" w:cstheme="minorBidi"/>
          <w:b/>
          <w:bCs/>
          <w:i/>
          <w:iCs/>
          <w:color w:val="auto"/>
          <w:sz w:val="24"/>
          <w:szCs w:val="24"/>
        </w:rPr>
      </w:pPr>
      <w:r w:rsidRPr="31147A7A">
        <w:rPr>
          <w:rFonts w:eastAsiaTheme="minorEastAsia" w:cstheme="minorBidi"/>
          <w:b/>
          <w:bCs/>
          <w:i/>
          <w:iCs/>
          <w:color w:val="auto"/>
          <w:sz w:val="24"/>
          <w:szCs w:val="24"/>
        </w:rPr>
        <w:t>Unique entity identifier and System for Award Management (SAM.gov)</w:t>
      </w:r>
    </w:p>
    <w:p w14:paraId="507DAE3F" w14:textId="77777777" w:rsidR="00BE7BA5" w:rsidRPr="00BC5807" w:rsidRDefault="00BE7BA5" w:rsidP="31147A7A">
      <w:pPr>
        <w:pStyle w:val="null"/>
        <w:spacing w:before="0" w:beforeAutospacing="0" w:after="0" w:afterAutospacing="0"/>
        <w:ind w:left="360"/>
        <w:rPr>
          <w:rFonts w:asciiTheme="minorHAnsi" w:eastAsiaTheme="minorEastAsia" w:hAnsiTheme="minorHAnsi" w:cstheme="minorBidi"/>
          <w:b/>
          <w:bCs/>
          <w:sz w:val="24"/>
          <w:szCs w:val="24"/>
        </w:rPr>
      </w:pPr>
      <w:r w:rsidRPr="31147A7A">
        <w:rPr>
          <w:rStyle w:val="null1"/>
          <w:rFonts w:asciiTheme="minorHAnsi" w:eastAsiaTheme="minorEastAsia" w:hAnsiTheme="minorHAnsi" w:cstheme="minorBidi"/>
          <w:b/>
          <w:bCs/>
          <w:sz w:val="24"/>
          <w:szCs w:val="24"/>
        </w:rPr>
        <w:t>Required Registrations</w:t>
      </w:r>
    </w:p>
    <w:p w14:paraId="00927797" w14:textId="77777777" w:rsidR="00BE7BA5" w:rsidRPr="00BC5807" w:rsidRDefault="00BE7BA5" w:rsidP="31147A7A">
      <w:pPr>
        <w:rPr>
          <w:rFonts w:eastAsiaTheme="minorEastAsia"/>
          <w:sz w:val="24"/>
          <w:szCs w:val="24"/>
        </w:rPr>
      </w:pPr>
      <w:r w:rsidRPr="31147A7A">
        <w:rPr>
          <w:rFonts w:eastAsiaTheme="minorEastAsia"/>
          <w:sz w:val="24"/>
          <w:szCs w:val="24"/>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0E028106" w14:textId="77777777" w:rsidR="00BE7BA5" w:rsidRPr="00BC5807" w:rsidRDefault="00BE7BA5" w:rsidP="468889E6">
      <w:pPr>
        <w:rPr>
          <w:rFonts w:eastAsiaTheme="minorEastAsia"/>
          <w:color w:val="000000" w:themeColor="text1"/>
          <w:sz w:val="24"/>
          <w:szCs w:val="24"/>
        </w:rPr>
      </w:pPr>
      <w:r w:rsidRPr="31147A7A">
        <w:rPr>
          <w:rFonts w:eastAsiaTheme="minorEastAsia"/>
          <w:sz w:val="24"/>
          <w:szCs w:val="24"/>
        </w:rPr>
        <w:t>The 2 CFR 200 requires subrecipients to obtain a UEI.  Please note the UEI for subrecipients is not required at the time of application but will be required before an award is processed and/or directed to a subrecipient.</w:t>
      </w:r>
    </w:p>
    <w:p w14:paraId="111C7A42" w14:textId="77777777" w:rsidR="00BE7BA5" w:rsidRPr="00BC5807" w:rsidRDefault="00BE7BA5" w:rsidP="31147A7A">
      <w:pPr>
        <w:rPr>
          <w:rFonts w:eastAsiaTheme="minorEastAsia"/>
          <w:sz w:val="24"/>
          <w:szCs w:val="24"/>
        </w:rPr>
      </w:pPr>
      <w:r w:rsidRPr="31147A7A">
        <w:rPr>
          <w:rFonts w:eastAsiaTheme="minorEastAsia"/>
          <w:b/>
          <w:bCs/>
          <w:i/>
          <w:iCs/>
          <w:color w:val="252525"/>
          <w:sz w:val="24"/>
          <w:szCs w:val="24"/>
        </w:rPr>
        <w:t> </w:t>
      </w:r>
      <w:r w:rsidRPr="31147A7A">
        <w:rPr>
          <w:rFonts w:eastAsiaTheme="minorEastAsia"/>
          <w:b/>
          <w:bCs/>
          <w:i/>
          <w:iCs/>
          <w:sz w:val="24"/>
          <w:szCs w:val="24"/>
        </w:rPr>
        <w:t xml:space="preserve">Note:  The process of obtaining or renewing a SAM.gov registration may take anywhere from 4-8 weeks.  </w:t>
      </w:r>
      <w:r w:rsidRPr="31147A7A">
        <w:rPr>
          <w:rFonts w:eastAsiaTheme="minorEastAsia"/>
          <w:b/>
          <w:bCs/>
          <w:i/>
          <w:iCs/>
          <w:sz w:val="24"/>
          <w:szCs w:val="24"/>
          <w:u w:val="single"/>
        </w:rPr>
        <w:t>Please begin your registration as early as possible</w:t>
      </w:r>
      <w:r w:rsidRPr="31147A7A">
        <w:rPr>
          <w:rFonts w:eastAsiaTheme="minorEastAsia"/>
          <w:b/>
          <w:bCs/>
          <w:i/>
          <w:iCs/>
          <w:sz w:val="24"/>
          <w:szCs w:val="24"/>
        </w:rPr>
        <w:t>.</w:t>
      </w:r>
    </w:p>
    <w:p w14:paraId="0C8AE200" w14:textId="77777777" w:rsidR="00BE7BA5" w:rsidRPr="00BC5807" w:rsidRDefault="00BE7BA5">
      <w:pPr>
        <w:numPr>
          <w:ilvl w:val="0"/>
          <w:numId w:val="14"/>
        </w:numPr>
        <w:spacing w:after="0" w:line="240" w:lineRule="auto"/>
        <w:ind w:hanging="360"/>
        <w:rPr>
          <w:rFonts w:eastAsiaTheme="minorEastAsia"/>
          <w:color w:val="252525"/>
          <w:sz w:val="24"/>
          <w:szCs w:val="24"/>
        </w:rPr>
      </w:pPr>
      <w:r w:rsidRPr="31147A7A">
        <w:rPr>
          <w:rFonts w:eastAsiaTheme="minorEastAsia"/>
          <w:sz w:val="24"/>
          <w:szCs w:val="24"/>
        </w:rPr>
        <w:t xml:space="preserve">Organizations </w:t>
      </w:r>
      <w:r w:rsidRPr="31147A7A">
        <w:rPr>
          <w:rFonts w:eastAsiaTheme="minorEastAsia"/>
          <w:b/>
          <w:bCs/>
          <w:sz w:val="24"/>
          <w:szCs w:val="24"/>
        </w:rPr>
        <w:t>based in the United States</w:t>
      </w:r>
      <w:r w:rsidRPr="31147A7A">
        <w:rPr>
          <w:rFonts w:eastAsiaTheme="minorEastAsia"/>
          <w:sz w:val="24"/>
          <w:szCs w:val="24"/>
        </w:rPr>
        <w:t xml:space="preserve"> or that pay employees within the United States will need an Employer Identification Number (EIN) from the Internal Revenue Service (IRS) and a UEI prior to registering in SAM.gov.</w:t>
      </w:r>
    </w:p>
    <w:p w14:paraId="470CD5AE" w14:textId="77777777" w:rsidR="00BE7BA5" w:rsidRPr="00BC5807" w:rsidRDefault="00BE7BA5" w:rsidP="31147A7A">
      <w:pPr>
        <w:spacing w:after="0" w:line="240" w:lineRule="auto"/>
        <w:ind w:left="720"/>
        <w:rPr>
          <w:rFonts w:eastAsiaTheme="minorEastAsia"/>
          <w:color w:val="252525"/>
          <w:sz w:val="24"/>
          <w:szCs w:val="24"/>
        </w:rPr>
      </w:pPr>
      <w:r w:rsidRPr="31147A7A">
        <w:rPr>
          <w:rFonts w:eastAsiaTheme="minorEastAsia"/>
          <w:sz w:val="24"/>
          <w:szCs w:val="24"/>
        </w:rPr>
        <w:t xml:space="preserve"> </w:t>
      </w:r>
    </w:p>
    <w:p w14:paraId="526E54D5" w14:textId="77777777" w:rsidR="00BE7BA5" w:rsidRPr="00BC5807" w:rsidRDefault="00BE7BA5">
      <w:pPr>
        <w:numPr>
          <w:ilvl w:val="0"/>
          <w:numId w:val="14"/>
        </w:numPr>
        <w:spacing w:after="0" w:line="240" w:lineRule="auto"/>
        <w:ind w:hanging="360"/>
        <w:rPr>
          <w:rFonts w:eastAsiaTheme="minorEastAsia"/>
          <w:color w:val="252525"/>
          <w:sz w:val="24"/>
          <w:szCs w:val="24"/>
        </w:rPr>
      </w:pPr>
      <w:r w:rsidRPr="31147A7A">
        <w:rPr>
          <w:rFonts w:eastAsiaTheme="minorEastAsia"/>
          <w:sz w:val="24"/>
          <w:szCs w:val="24"/>
        </w:rPr>
        <w:t xml:space="preserve">Organizations </w:t>
      </w:r>
      <w:r w:rsidRPr="31147A7A">
        <w:rPr>
          <w:rFonts w:eastAsiaTheme="minorEastAsia"/>
          <w:b/>
          <w:bCs/>
          <w:sz w:val="24"/>
          <w:szCs w:val="24"/>
        </w:rPr>
        <w:t>based outside of the United States</w:t>
      </w:r>
      <w:r w:rsidRPr="31147A7A">
        <w:rPr>
          <w:rFonts w:eastAsiaTheme="minorEastAsia"/>
          <w:sz w:val="24"/>
          <w:szCs w:val="24"/>
        </w:rPr>
        <w:t xml:space="preserve"> and that do not pay employees within the United States do not need an EIN from the IRS but do need a UEI prior to registering in SAM.gov.  </w:t>
      </w:r>
    </w:p>
    <w:p w14:paraId="6DB93EA7" w14:textId="77777777" w:rsidR="00BE7BA5" w:rsidRPr="00BC5807" w:rsidRDefault="00BE7BA5" w:rsidP="31147A7A">
      <w:pPr>
        <w:spacing w:after="0" w:line="240" w:lineRule="auto"/>
        <w:ind w:left="720"/>
        <w:rPr>
          <w:rFonts w:eastAsiaTheme="minorEastAsia"/>
          <w:color w:val="252525"/>
          <w:sz w:val="24"/>
          <w:szCs w:val="24"/>
        </w:rPr>
      </w:pPr>
    </w:p>
    <w:p w14:paraId="76A56D3F" w14:textId="77777777" w:rsidR="00BE7BA5" w:rsidRPr="00BC5807" w:rsidRDefault="00BE7BA5">
      <w:pPr>
        <w:numPr>
          <w:ilvl w:val="0"/>
          <w:numId w:val="14"/>
        </w:numPr>
        <w:spacing w:after="0" w:line="240" w:lineRule="auto"/>
        <w:ind w:hanging="360"/>
        <w:rPr>
          <w:rFonts w:eastAsiaTheme="minorEastAsia"/>
          <w:sz w:val="24"/>
          <w:szCs w:val="24"/>
        </w:rPr>
      </w:pPr>
      <w:r w:rsidRPr="31147A7A">
        <w:rPr>
          <w:rFonts w:eastAsiaTheme="minorEastAsia"/>
          <w:b/>
          <w:bCs/>
          <w:sz w:val="24"/>
          <w:szCs w:val="24"/>
          <w:u w:val="single"/>
        </w:rPr>
        <w:t xml:space="preserve">Organizations based outside of the United States that do not intend to apply for U.S. Department of Defense (DoD) awards are no longer required to have a NATO Commercial and Government Entity (NCAGE) code to apply for non-DoD </w:t>
      </w:r>
      <w:r w:rsidRPr="31147A7A">
        <w:rPr>
          <w:rFonts w:eastAsiaTheme="minorEastAsia"/>
          <w:b/>
          <w:bCs/>
          <w:sz w:val="24"/>
          <w:szCs w:val="24"/>
          <w:u w:val="single"/>
        </w:rPr>
        <w:lastRenderedPageBreak/>
        <w:t>foreign assistance funding opportunities.</w:t>
      </w:r>
      <w:r w:rsidRPr="31147A7A">
        <w:rPr>
          <w:rFonts w:eastAsiaTheme="minorEastAsia"/>
          <w:b/>
          <w:bCs/>
          <w:sz w:val="24"/>
          <w:szCs w:val="24"/>
        </w:rPr>
        <w:t xml:space="preserve">  </w:t>
      </w:r>
      <w:r w:rsidRPr="31147A7A">
        <w:rPr>
          <w:rFonts w:eastAsiaTheme="minorEastAsia"/>
          <w:sz w:val="24"/>
          <w:szCs w:val="24"/>
        </w:rPr>
        <w:t xml:space="preserve">If an applicant organization is mid-registration and wishes to remove an NCAGE code from their SAM.gov registration, the applicant should </w:t>
      </w:r>
      <w:hyperlink r:id="rId11">
        <w:r w:rsidRPr="31147A7A">
          <w:rPr>
            <w:rFonts w:eastAsiaTheme="minorEastAsia"/>
            <w:sz w:val="24"/>
            <w:szCs w:val="24"/>
          </w:rPr>
          <w:t>submit a help desk ticket (“incident”)</w:t>
        </w:r>
      </w:hyperlink>
      <w:r w:rsidRPr="31147A7A">
        <w:rPr>
          <w:rFonts w:eastAsiaTheme="minorEastAsia"/>
          <w:sz w:val="24"/>
          <w:szCs w:val="24"/>
        </w:rPr>
        <w:t xml:space="preserve"> with the Federal Service Desk (FSD) online at </w:t>
      </w:r>
      <w:hyperlink r:id="rId12">
        <w:r w:rsidRPr="31147A7A">
          <w:rPr>
            <w:rStyle w:val="Hyperlink"/>
            <w:rFonts w:eastAsiaTheme="minorEastAsia"/>
            <w:sz w:val="24"/>
            <w:szCs w:val="24"/>
          </w:rPr>
          <w:t>www.fsd.gov</w:t>
        </w:r>
      </w:hyperlink>
      <w:r w:rsidRPr="31147A7A">
        <w:rPr>
          <w:rFonts w:eastAsiaTheme="minorEastAsia"/>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31147A7A">
        <w:rPr>
          <w:rFonts w:eastAsiaTheme="minorEastAsia"/>
          <w:sz w:val="24"/>
          <w:szCs w:val="24"/>
        </w:rPr>
        <w:t>in order to</w:t>
      </w:r>
      <w:proofErr w:type="gramEnd"/>
      <w:r w:rsidRPr="31147A7A">
        <w:rPr>
          <w:rFonts w:eastAsiaTheme="minorEastAsia"/>
          <w:sz w:val="24"/>
          <w:szCs w:val="24"/>
        </w:rPr>
        <w:t xml:space="preserve"> have my registration activated.”</w:t>
      </w:r>
    </w:p>
    <w:p w14:paraId="435D0F56" w14:textId="77777777" w:rsidR="00BE7BA5" w:rsidRPr="00BC5807" w:rsidRDefault="00BE7BA5" w:rsidP="31147A7A">
      <w:pPr>
        <w:pStyle w:val="paragraph"/>
        <w:spacing w:before="0" w:beforeAutospacing="0" w:after="0" w:afterAutospacing="0"/>
        <w:ind w:left="360"/>
        <w:textAlignment w:val="baseline"/>
        <w:rPr>
          <w:rStyle w:val="normaltextrun"/>
          <w:rFonts w:asciiTheme="minorHAnsi" w:eastAsiaTheme="minorEastAsia" w:hAnsiTheme="minorHAnsi" w:cstheme="minorBidi"/>
          <w:b/>
          <w:bCs/>
        </w:rPr>
      </w:pPr>
    </w:p>
    <w:p w14:paraId="64221D0C" w14:textId="77777777" w:rsidR="00BE7BA5" w:rsidRPr="00BC5807" w:rsidRDefault="00BE7BA5" w:rsidP="31147A7A">
      <w:pPr>
        <w:pStyle w:val="paragraph"/>
        <w:spacing w:before="0" w:beforeAutospacing="0" w:after="0" w:afterAutospacing="0"/>
        <w:textAlignment w:val="baseline"/>
        <w:rPr>
          <w:rFonts w:asciiTheme="minorHAnsi" w:eastAsiaTheme="minorEastAsia" w:hAnsiTheme="minorHAnsi" w:cstheme="minorBidi"/>
          <w:b/>
          <w:bCs/>
        </w:rPr>
      </w:pPr>
      <w:r w:rsidRPr="31147A7A">
        <w:rPr>
          <w:rStyle w:val="normaltextrun"/>
          <w:rFonts w:asciiTheme="minorHAnsi" w:eastAsiaTheme="minorEastAsia" w:hAnsiTheme="minorHAnsi" w:cstheme="minorBidi"/>
        </w:rPr>
        <w:t>Organizations based outside of the United States and that DO NOT plan to do business with the DoD should follow the below instructions:</w:t>
      </w:r>
      <w:r w:rsidRPr="31147A7A">
        <w:rPr>
          <w:rStyle w:val="eop"/>
          <w:rFonts w:asciiTheme="minorHAnsi" w:eastAsiaTheme="minorEastAsia" w:hAnsiTheme="minorHAnsi" w:cstheme="minorBidi"/>
          <w:b/>
          <w:bCs/>
        </w:rPr>
        <w:t> </w:t>
      </w:r>
    </w:p>
    <w:p w14:paraId="0BC14827" w14:textId="77777777" w:rsidR="00BE7BA5" w:rsidRPr="00BC5807" w:rsidRDefault="00BE7BA5" w:rsidP="31147A7A">
      <w:pPr>
        <w:pStyle w:val="paragraph"/>
        <w:spacing w:before="0" w:beforeAutospacing="0" w:after="0" w:afterAutospacing="0"/>
        <w:textAlignment w:val="baseline"/>
        <w:rPr>
          <w:rStyle w:val="normaltextrun"/>
          <w:rFonts w:asciiTheme="minorHAnsi" w:eastAsiaTheme="minorEastAsia" w:hAnsiTheme="minorHAnsi" w:cstheme="minorBidi"/>
        </w:rPr>
      </w:pPr>
    </w:p>
    <w:p w14:paraId="10F9BE23" w14:textId="77777777" w:rsidR="00BE7BA5" w:rsidRPr="00BC5807" w:rsidRDefault="00BE7BA5" w:rsidP="31147A7A">
      <w:pPr>
        <w:pStyle w:val="paragraph"/>
        <w:spacing w:before="0" w:beforeAutospacing="0" w:after="0" w:afterAutospacing="0"/>
        <w:textAlignment w:val="baseline"/>
        <w:rPr>
          <w:rStyle w:val="eop"/>
          <w:rFonts w:asciiTheme="minorHAnsi" w:eastAsiaTheme="minorEastAsia" w:hAnsiTheme="minorHAnsi" w:cstheme="minorBidi"/>
        </w:rPr>
      </w:pPr>
      <w:r w:rsidRPr="31147A7A">
        <w:rPr>
          <w:rStyle w:val="normaltextrun"/>
          <w:rFonts w:asciiTheme="minorHAnsi" w:eastAsiaTheme="minorEastAsia" w:hAnsiTheme="minorHAnsi" w:cstheme="minorBidi"/>
        </w:rPr>
        <w:t>Step 1:  Proceed to SAM.gov to obtain a UEI and complete the SAM.gov registration process.  SAM.gov registration must be renewed annually.</w:t>
      </w:r>
      <w:r w:rsidRPr="31147A7A">
        <w:rPr>
          <w:rStyle w:val="eop"/>
          <w:rFonts w:asciiTheme="minorHAnsi" w:eastAsiaTheme="minorEastAsia" w:hAnsiTheme="minorHAnsi" w:cstheme="minorBidi"/>
        </w:rPr>
        <w:t> </w:t>
      </w:r>
    </w:p>
    <w:p w14:paraId="58000082" w14:textId="77777777" w:rsidR="00BE7BA5" w:rsidRPr="00BC5807" w:rsidRDefault="00BE7BA5" w:rsidP="31147A7A">
      <w:pPr>
        <w:pStyle w:val="paragraph"/>
        <w:spacing w:before="0" w:beforeAutospacing="0" w:after="0" w:afterAutospacing="0"/>
        <w:textAlignment w:val="baseline"/>
        <w:rPr>
          <w:rStyle w:val="eop"/>
          <w:rFonts w:asciiTheme="minorHAnsi" w:eastAsiaTheme="minorEastAsia" w:hAnsiTheme="minorHAnsi" w:cstheme="minorBidi"/>
        </w:rPr>
      </w:pPr>
    </w:p>
    <w:p w14:paraId="1320531F" w14:textId="77777777" w:rsidR="00BE7BA5" w:rsidRPr="00BC5807" w:rsidRDefault="00BE7BA5" w:rsidP="31147A7A">
      <w:pPr>
        <w:pStyle w:val="paragraph"/>
        <w:spacing w:before="0" w:beforeAutospacing="0" w:after="0" w:afterAutospacing="0"/>
        <w:textAlignment w:val="baseline"/>
        <w:rPr>
          <w:rStyle w:val="normaltextrun"/>
          <w:rFonts w:asciiTheme="minorHAnsi" w:eastAsiaTheme="minorEastAsia" w:hAnsiTheme="minorHAnsi" w:cstheme="minorBidi"/>
          <w:b/>
          <w:bCs/>
          <w:u w:val="single"/>
        </w:rPr>
      </w:pPr>
      <w:r w:rsidRPr="31147A7A">
        <w:rPr>
          <w:rStyle w:val="normaltextrun"/>
          <w:rFonts w:asciiTheme="minorHAnsi" w:eastAsiaTheme="minorEastAsia" w:hAnsiTheme="minorHAnsi" w:cstheme="minorBidi"/>
        </w:rPr>
        <w:t>Organizations based outside of the United States and that DO plan to do business with the DoD in addition to Department of State should follow the below instructions:</w:t>
      </w:r>
    </w:p>
    <w:p w14:paraId="5A218235" w14:textId="77777777" w:rsidR="00BE7BA5" w:rsidRPr="00BC5807" w:rsidRDefault="00BE7BA5" w:rsidP="31147A7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528D2310" w14:textId="77777777" w:rsidR="00BE7BA5" w:rsidRPr="00BC5807" w:rsidRDefault="00BE7BA5" w:rsidP="31147A7A">
      <w:pPr>
        <w:pStyle w:val="paragraph"/>
        <w:spacing w:before="0" w:beforeAutospacing="0" w:after="0" w:afterAutospacing="0"/>
        <w:textAlignment w:val="baseline"/>
        <w:rPr>
          <w:rStyle w:val="eop"/>
          <w:rFonts w:asciiTheme="minorHAnsi" w:eastAsiaTheme="minorEastAsia" w:hAnsiTheme="minorHAnsi" w:cstheme="minorBidi"/>
        </w:rPr>
      </w:pPr>
      <w:r w:rsidRPr="31147A7A">
        <w:rPr>
          <w:rStyle w:val="normaltextrun"/>
          <w:rFonts w:asciiTheme="minorHAnsi" w:eastAsiaTheme="minorEastAsia" w:hAnsiTheme="minorHAnsi" w:cstheme="minorBidi"/>
        </w:rPr>
        <w:t>Step 1:  Apply for an NCAGE code by following the instructions on the NSPA NATO website linked below: </w:t>
      </w:r>
      <w:r w:rsidRPr="31147A7A">
        <w:rPr>
          <w:rStyle w:val="eop"/>
          <w:rFonts w:asciiTheme="minorHAnsi" w:eastAsiaTheme="minorEastAsia" w:hAnsiTheme="minorHAnsi" w:cstheme="minorBidi"/>
        </w:rPr>
        <w:t> </w:t>
      </w:r>
    </w:p>
    <w:p w14:paraId="0B8707AA" w14:textId="77777777" w:rsidR="00BE7BA5" w:rsidRPr="00BC5807" w:rsidRDefault="00BE7BA5" w:rsidP="31147A7A">
      <w:pPr>
        <w:pStyle w:val="paragraph"/>
        <w:spacing w:before="0" w:beforeAutospacing="0" w:after="0" w:afterAutospacing="0"/>
        <w:textAlignment w:val="baseline"/>
        <w:rPr>
          <w:rStyle w:val="eop"/>
          <w:rFonts w:asciiTheme="minorHAnsi" w:eastAsiaTheme="minorEastAsia" w:hAnsiTheme="minorHAnsi" w:cstheme="minorBidi"/>
        </w:rPr>
      </w:pPr>
      <w:r w:rsidRPr="31147A7A">
        <w:rPr>
          <w:rStyle w:val="eop"/>
          <w:rFonts w:asciiTheme="minorHAnsi" w:eastAsiaTheme="minorEastAsia" w:hAnsiTheme="minorHAnsi" w:cstheme="minorBidi"/>
        </w:rPr>
        <w:t> </w:t>
      </w:r>
    </w:p>
    <w:p w14:paraId="563DB8FB" w14:textId="77777777" w:rsidR="00BE7BA5" w:rsidRPr="00BC5807" w:rsidRDefault="00BE7BA5" w:rsidP="31147A7A">
      <w:pPr>
        <w:pStyle w:val="paragraph"/>
        <w:spacing w:before="0" w:beforeAutospacing="0" w:after="0" w:afterAutospacing="0"/>
        <w:ind w:left="720"/>
        <w:textAlignment w:val="baseline"/>
        <w:rPr>
          <w:rStyle w:val="eop"/>
          <w:rFonts w:asciiTheme="minorHAnsi" w:eastAsiaTheme="minorEastAsia" w:hAnsiTheme="minorHAnsi" w:cstheme="minorBidi"/>
        </w:rPr>
      </w:pPr>
      <w:r w:rsidRPr="31147A7A">
        <w:rPr>
          <w:rStyle w:val="normaltextrun"/>
          <w:rFonts w:asciiTheme="minorHAnsi" w:eastAsiaTheme="minorEastAsia" w:hAnsiTheme="minorHAnsi" w:cstheme="minorBidi"/>
        </w:rPr>
        <w:t>NCAGE Homepage:</w:t>
      </w:r>
      <w:r w:rsidRPr="31147A7A">
        <w:rPr>
          <w:rStyle w:val="eop"/>
          <w:rFonts w:asciiTheme="minorHAnsi" w:eastAsiaTheme="minorEastAsia" w:hAnsiTheme="minorHAnsi" w:cstheme="minorBidi"/>
        </w:rPr>
        <w:t> </w:t>
      </w:r>
    </w:p>
    <w:p w14:paraId="18EE662E" w14:textId="77777777" w:rsidR="00BE7BA5" w:rsidRPr="00BC5807" w:rsidRDefault="00BE7BA5" w:rsidP="31147A7A">
      <w:pPr>
        <w:pStyle w:val="paragraph"/>
        <w:spacing w:before="0" w:beforeAutospacing="0" w:after="0" w:afterAutospacing="0"/>
        <w:ind w:left="720"/>
        <w:textAlignment w:val="baseline"/>
        <w:rPr>
          <w:rStyle w:val="Hyperlink"/>
          <w:rFonts w:asciiTheme="minorHAnsi" w:eastAsiaTheme="minorEastAsia" w:hAnsiTheme="minorHAnsi" w:cstheme="minorBidi"/>
          <w:kern w:val="2"/>
          <w14:ligatures w14:val="standardContextual"/>
        </w:rPr>
      </w:pPr>
      <w:hyperlink r:id="rId13" w:tgtFrame="_blank" w:history="1">
        <w:r w:rsidRPr="31147A7A">
          <w:rPr>
            <w:rStyle w:val="Hyperlink"/>
            <w:rFonts w:asciiTheme="minorHAnsi" w:eastAsiaTheme="minorEastAsia" w:hAnsiTheme="minorHAnsi" w:cstheme="minorBidi"/>
            <w:kern w:val="2"/>
            <w14:ligatures w14:val="standardContextual"/>
          </w:rPr>
          <w:t>https://eportal.nspa.nato.int/AC135Public/sc/CageList.aspx</w:t>
        </w:r>
      </w:hyperlink>
      <w:r w:rsidRPr="31147A7A">
        <w:rPr>
          <w:rStyle w:val="Hyperlink"/>
          <w:rFonts w:asciiTheme="minorHAnsi" w:eastAsiaTheme="minorEastAsia" w:hAnsiTheme="minorHAnsi" w:cstheme="minorBidi"/>
          <w:kern w:val="2"/>
          <w14:ligatures w14:val="standardContextual"/>
        </w:rPr>
        <w:t>   </w:t>
      </w:r>
    </w:p>
    <w:p w14:paraId="0CD2A2E5" w14:textId="77777777" w:rsidR="00BE7BA5" w:rsidRPr="00BC5807" w:rsidRDefault="00BE7BA5" w:rsidP="31147A7A">
      <w:pPr>
        <w:pStyle w:val="paragraph"/>
        <w:spacing w:before="0" w:beforeAutospacing="0" w:after="0" w:afterAutospacing="0"/>
        <w:ind w:left="720"/>
        <w:rPr>
          <w:rStyle w:val="eop"/>
          <w:rFonts w:asciiTheme="minorHAnsi" w:eastAsiaTheme="minorEastAsia" w:hAnsiTheme="minorHAnsi" w:cstheme="minorBidi"/>
        </w:rPr>
      </w:pPr>
      <w:r w:rsidRPr="31147A7A">
        <w:rPr>
          <w:rStyle w:val="normaltextrun"/>
          <w:rFonts w:asciiTheme="minorHAnsi" w:eastAsiaTheme="minorEastAsia" w:hAnsiTheme="minorHAnsi" w:cstheme="minorBidi"/>
        </w:rPr>
        <w:t>NCAGE Code Request Tool (NCRT): </w:t>
      </w:r>
      <w:r w:rsidRPr="31147A7A">
        <w:rPr>
          <w:rStyle w:val="eop"/>
          <w:rFonts w:asciiTheme="minorHAnsi" w:eastAsiaTheme="minorEastAsia" w:hAnsiTheme="minorHAnsi" w:cstheme="minorBidi"/>
        </w:rPr>
        <w:t> </w:t>
      </w:r>
    </w:p>
    <w:p w14:paraId="07BFD6CE" w14:textId="77777777" w:rsidR="00BE7BA5" w:rsidRPr="00BC5807" w:rsidRDefault="00BE7BA5" w:rsidP="31147A7A">
      <w:pPr>
        <w:pStyle w:val="paragraph"/>
        <w:spacing w:before="0" w:beforeAutospacing="0" w:after="0" w:afterAutospacing="0"/>
        <w:ind w:left="720"/>
        <w:rPr>
          <w:rFonts w:asciiTheme="minorHAnsi" w:eastAsiaTheme="minorEastAsia" w:hAnsiTheme="minorHAnsi" w:cstheme="minorBidi"/>
        </w:rPr>
      </w:pPr>
      <w:hyperlink r:id="rId14">
        <w:r w:rsidRPr="31147A7A">
          <w:rPr>
            <w:rStyle w:val="Hyperlink"/>
            <w:rFonts w:asciiTheme="minorHAnsi" w:eastAsiaTheme="minorEastAsia" w:hAnsiTheme="minorHAnsi" w:cstheme="minorBidi"/>
          </w:rPr>
          <w:t>NCAGE Code Request Tool (nato.int)</w:t>
        </w:r>
      </w:hyperlink>
    </w:p>
    <w:p w14:paraId="65A0455F" w14:textId="77777777" w:rsidR="00BE7BA5" w:rsidRPr="00BC5807" w:rsidRDefault="00BE7BA5" w:rsidP="31147A7A">
      <w:pPr>
        <w:pStyle w:val="paragraph"/>
        <w:spacing w:before="0" w:beforeAutospacing="0" w:after="0" w:afterAutospacing="0"/>
        <w:ind w:left="1080"/>
        <w:rPr>
          <w:rStyle w:val="eop"/>
          <w:rFonts w:asciiTheme="minorHAnsi" w:eastAsiaTheme="minorEastAsia" w:hAnsiTheme="minorHAnsi" w:cstheme="minorBidi"/>
        </w:rPr>
      </w:pPr>
    </w:p>
    <w:p w14:paraId="5092319D" w14:textId="77777777" w:rsidR="00BE7BA5" w:rsidRPr="00BC5807" w:rsidRDefault="00BE7BA5" w:rsidP="31147A7A">
      <w:pPr>
        <w:pStyle w:val="null"/>
        <w:spacing w:before="0" w:beforeAutospacing="0" w:after="0" w:afterAutospacing="0"/>
        <w:rPr>
          <w:rStyle w:val="null1"/>
          <w:rFonts w:asciiTheme="minorHAnsi" w:eastAsiaTheme="minorEastAsia" w:hAnsiTheme="minorHAnsi" w:cstheme="minorBidi"/>
          <w:b/>
          <w:bCs/>
          <w:sz w:val="24"/>
          <w:szCs w:val="24"/>
        </w:rPr>
      </w:pPr>
      <w:r w:rsidRPr="31147A7A">
        <w:rPr>
          <w:rStyle w:val="null1"/>
          <w:rFonts w:asciiTheme="minorHAnsi" w:eastAsiaTheme="minorEastAsia" w:hAnsiTheme="minorHAnsi" w:cstheme="minorBidi"/>
          <w:b/>
          <w:bCs/>
          <w:sz w:val="24"/>
          <w:szCs w:val="24"/>
        </w:rPr>
        <w:t>Exemptions</w:t>
      </w:r>
    </w:p>
    <w:p w14:paraId="138647A7" w14:textId="77777777" w:rsidR="00BE7BA5" w:rsidRPr="00BC5807" w:rsidRDefault="00BE7BA5" w:rsidP="31147A7A">
      <w:pPr>
        <w:shd w:val="clear" w:color="auto" w:fill="FFFFFF" w:themeFill="background1"/>
        <w:spacing w:after="0" w:line="240" w:lineRule="auto"/>
        <w:textAlignment w:val="baseline"/>
        <w:rPr>
          <w:rFonts w:eastAsiaTheme="minorEastAsia"/>
          <w:sz w:val="24"/>
          <w:szCs w:val="24"/>
        </w:rPr>
      </w:pPr>
      <w:r w:rsidRPr="31147A7A">
        <w:rPr>
          <w:rFonts w:eastAsiaTheme="minorEastAsia"/>
          <w:color w:val="000000" w:themeColor="text1"/>
          <w:sz w:val="24"/>
          <w:szCs w:val="24"/>
        </w:rPr>
        <w:t xml:space="preserve">An exemption from the UEI and sam.gov registration requirements may be permitted on a case-by-case basis.  </w:t>
      </w:r>
      <w:r w:rsidRPr="31147A7A">
        <w:rPr>
          <w:rFonts w:eastAsiaTheme="minorEastAsia"/>
          <w:sz w:val="24"/>
          <w:szCs w:val="24"/>
        </w:rPr>
        <w:t xml:space="preserve">See </w:t>
      </w:r>
      <w:hyperlink r:id="rId15">
        <w:r w:rsidRPr="31147A7A">
          <w:rPr>
            <w:rStyle w:val="Hyperlink"/>
            <w:rFonts w:eastAsiaTheme="minorEastAsia"/>
            <w:sz w:val="24"/>
            <w:szCs w:val="24"/>
          </w:rPr>
          <w:t>2 CFR 25.110</w:t>
        </w:r>
      </w:hyperlink>
      <w:r w:rsidRPr="31147A7A">
        <w:rPr>
          <w:rFonts w:eastAsiaTheme="minorEastAsia"/>
          <w:sz w:val="24"/>
          <w:szCs w:val="24"/>
        </w:rPr>
        <w:t xml:space="preserve"> for a full list of exemptions.</w:t>
      </w:r>
    </w:p>
    <w:p w14:paraId="21778F90" w14:textId="77777777" w:rsidR="00BE7BA5" w:rsidRPr="00BC5807" w:rsidRDefault="00BE7BA5" w:rsidP="31147A7A">
      <w:pPr>
        <w:shd w:val="clear" w:color="auto" w:fill="FFFFFF" w:themeFill="background1"/>
        <w:spacing w:after="0" w:line="240" w:lineRule="auto"/>
        <w:textAlignment w:val="baseline"/>
        <w:rPr>
          <w:rFonts w:eastAsiaTheme="minorEastAsia"/>
          <w:sz w:val="24"/>
          <w:szCs w:val="24"/>
        </w:rPr>
      </w:pPr>
    </w:p>
    <w:p w14:paraId="02CB3C24" w14:textId="77777777" w:rsidR="00BE7BA5" w:rsidRPr="00BC5807" w:rsidRDefault="00BE7BA5" w:rsidP="31147A7A">
      <w:pPr>
        <w:spacing w:after="0" w:line="240" w:lineRule="auto"/>
        <w:rPr>
          <w:rFonts w:eastAsiaTheme="minorEastAsia"/>
          <w:sz w:val="24"/>
          <w:szCs w:val="24"/>
        </w:rPr>
      </w:pPr>
      <w:r w:rsidRPr="31147A7A">
        <w:rPr>
          <w:rFonts w:eastAsiaTheme="minorEastAsia"/>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49CEE6BA" w14:textId="77777777" w:rsidR="00BE7BA5" w:rsidRPr="00BC5807" w:rsidRDefault="00BE7BA5" w:rsidP="31147A7A">
      <w:pPr>
        <w:shd w:val="clear" w:color="auto" w:fill="FFFFFF" w:themeFill="background1"/>
        <w:spacing w:after="0" w:line="240" w:lineRule="auto"/>
        <w:textAlignment w:val="baseline"/>
        <w:rPr>
          <w:rFonts w:eastAsiaTheme="minorEastAsia"/>
          <w:sz w:val="24"/>
          <w:szCs w:val="24"/>
        </w:rPr>
      </w:pPr>
    </w:p>
    <w:p w14:paraId="21764983" w14:textId="77777777" w:rsidR="00BE7BA5" w:rsidRPr="00BC5807" w:rsidRDefault="00BE7BA5">
      <w:pPr>
        <w:pStyle w:val="Heading5"/>
        <w:numPr>
          <w:ilvl w:val="0"/>
          <w:numId w:val="13"/>
        </w:numPr>
        <w:ind w:left="360"/>
        <w:rPr>
          <w:rFonts w:eastAsiaTheme="minorEastAsia" w:cstheme="minorBidi"/>
          <w:b/>
          <w:bCs/>
          <w:i/>
          <w:iCs/>
          <w:color w:val="auto"/>
          <w:sz w:val="24"/>
          <w:szCs w:val="24"/>
        </w:rPr>
      </w:pPr>
      <w:r w:rsidRPr="31147A7A">
        <w:rPr>
          <w:rFonts w:eastAsiaTheme="minorEastAsia" w:cstheme="minorBidi"/>
          <w:b/>
          <w:bCs/>
          <w:i/>
          <w:iCs/>
          <w:color w:val="auto"/>
          <w:sz w:val="24"/>
          <w:szCs w:val="24"/>
        </w:rPr>
        <w:t>Submission Dates and Times</w:t>
      </w:r>
    </w:p>
    <w:p w14:paraId="55E8308D" w14:textId="26A2E1E2" w:rsidR="00BE7BA5" w:rsidRDefault="00BE7BA5" w:rsidP="31147A7A">
      <w:pPr>
        <w:shd w:val="clear" w:color="auto" w:fill="FFFFFF" w:themeFill="background1"/>
        <w:spacing w:after="0" w:line="240" w:lineRule="auto"/>
        <w:ind w:left="360"/>
        <w:textAlignment w:val="baseline"/>
        <w:rPr>
          <w:rFonts w:eastAsiaTheme="minorEastAsia"/>
          <w:sz w:val="24"/>
          <w:szCs w:val="24"/>
        </w:rPr>
      </w:pPr>
      <w:r w:rsidRPr="6D21844D">
        <w:rPr>
          <w:rFonts w:eastAsiaTheme="minorEastAsia"/>
          <w:sz w:val="24"/>
          <w:szCs w:val="24"/>
        </w:rPr>
        <w:t xml:space="preserve">SOI applications are due no later than </w:t>
      </w:r>
      <w:r w:rsidR="003DDAD1" w:rsidRPr="6D21844D">
        <w:rPr>
          <w:rFonts w:eastAsiaTheme="minorEastAsia"/>
          <w:sz w:val="24"/>
          <w:szCs w:val="24"/>
        </w:rPr>
        <w:t xml:space="preserve">July </w:t>
      </w:r>
      <w:r w:rsidR="4CB355D6" w:rsidRPr="6D21844D">
        <w:rPr>
          <w:rFonts w:eastAsiaTheme="minorEastAsia"/>
          <w:sz w:val="24"/>
          <w:szCs w:val="24"/>
        </w:rPr>
        <w:t>25</w:t>
      </w:r>
      <w:r w:rsidR="003DDAD1" w:rsidRPr="6D21844D">
        <w:rPr>
          <w:rFonts w:eastAsiaTheme="minorEastAsia"/>
          <w:sz w:val="24"/>
          <w:szCs w:val="24"/>
        </w:rPr>
        <w:t>,</w:t>
      </w:r>
      <w:r w:rsidR="00D014C2" w:rsidRPr="6D21844D">
        <w:rPr>
          <w:rFonts w:eastAsiaTheme="minorEastAsia"/>
          <w:sz w:val="24"/>
          <w:szCs w:val="24"/>
        </w:rPr>
        <w:t xml:space="preserve"> 2025, 23:59 </w:t>
      </w:r>
      <w:r w:rsidR="00C85D3A" w:rsidRPr="6D21844D">
        <w:rPr>
          <w:rFonts w:eastAsiaTheme="minorEastAsia"/>
          <w:sz w:val="24"/>
          <w:szCs w:val="24"/>
        </w:rPr>
        <w:t>E</w:t>
      </w:r>
      <w:r w:rsidR="00055C27" w:rsidRPr="6D21844D">
        <w:rPr>
          <w:rFonts w:eastAsiaTheme="minorEastAsia"/>
          <w:sz w:val="24"/>
          <w:szCs w:val="24"/>
        </w:rPr>
        <w:t>ES</w:t>
      </w:r>
      <w:r w:rsidR="00C85D3A" w:rsidRPr="6D21844D">
        <w:rPr>
          <w:rFonts w:eastAsiaTheme="minorEastAsia"/>
          <w:sz w:val="24"/>
          <w:szCs w:val="24"/>
        </w:rPr>
        <w:t>T</w:t>
      </w:r>
    </w:p>
    <w:p w14:paraId="3E8B59CC" w14:textId="77777777" w:rsidR="00055C27" w:rsidRPr="00055C27" w:rsidRDefault="00055C27" w:rsidP="31147A7A">
      <w:pPr>
        <w:shd w:val="clear" w:color="auto" w:fill="FFFFFF" w:themeFill="background1"/>
        <w:spacing w:after="0" w:line="240" w:lineRule="auto"/>
        <w:ind w:left="360"/>
        <w:textAlignment w:val="baseline"/>
        <w:rPr>
          <w:rFonts w:eastAsiaTheme="minorEastAsia"/>
          <w:sz w:val="24"/>
          <w:szCs w:val="24"/>
        </w:rPr>
      </w:pPr>
    </w:p>
    <w:p w14:paraId="479B6AC3" w14:textId="77777777" w:rsidR="00BE7BA5" w:rsidRPr="00BC5807" w:rsidRDefault="00BE7BA5">
      <w:pPr>
        <w:pStyle w:val="Heading5"/>
        <w:numPr>
          <w:ilvl w:val="0"/>
          <w:numId w:val="13"/>
        </w:numPr>
        <w:ind w:left="360"/>
        <w:rPr>
          <w:rFonts w:eastAsiaTheme="minorEastAsia" w:cstheme="minorBidi"/>
          <w:b/>
          <w:bCs/>
          <w:i/>
          <w:iCs/>
          <w:color w:val="auto"/>
          <w:sz w:val="24"/>
          <w:szCs w:val="24"/>
        </w:rPr>
      </w:pPr>
      <w:r w:rsidRPr="31147A7A">
        <w:rPr>
          <w:rFonts w:eastAsiaTheme="minorEastAsia" w:cstheme="minorBidi"/>
          <w:b/>
          <w:bCs/>
          <w:i/>
          <w:iCs/>
          <w:color w:val="auto"/>
          <w:sz w:val="24"/>
          <w:szCs w:val="24"/>
        </w:rPr>
        <w:t>Funding Restrictions</w:t>
      </w:r>
    </w:p>
    <w:p w14:paraId="305B9701" w14:textId="77777777" w:rsidR="00BE7BA5" w:rsidRPr="00BC5807" w:rsidRDefault="00BE7BA5">
      <w:pPr>
        <w:pStyle w:val="ListParagraph"/>
        <w:numPr>
          <w:ilvl w:val="0"/>
          <w:numId w:val="16"/>
        </w:numPr>
        <w:rPr>
          <w:rFonts w:eastAsiaTheme="minorEastAsia"/>
          <w:sz w:val="24"/>
          <w:szCs w:val="24"/>
        </w:rPr>
      </w:pPr>
      <w:r w:rsidRPr="31147A7A">
        <w:rPr>
          <w:rFonts w:eastAsiaTheme="minorEastAsia"/>
          <w:sz w:val="24"/>
          <w:szCs w:val="24"/>
        </w:rPr>
        <w:t>Funding Restrictions for the United Nations Relief and Works Agency (UNRWA)</w:t>
      </w:r>
    </w:p>
    <w:p w14:paraId="44BCC4E0" w14:textId="77777777" w:rsidR="00BE7BA5" w:rsidRPr="00BC5807" w:rsidRDefault="00BE7BA5" w:rsidP="31147A7A">
      <w:pPr>
        <w:pStyle w:val="ListParagraph"/>
        <w:shd w:val="clear" w:color="auto" w:fill="FFFFFF" w:themeFill="background1"/>
        <w:spacing w:after="0" w:line="240" w:lineRule="auto"/>
        <w:textAlignment w:val="baseline"/>
        <w:rPr>
          <w:rFonts w:eastAsiaTheme="minorEastAsia"/>
          <w:sz w:val="24"/>
          <w:szCs w:val="24"/>
        </w:rPr>
      </w:pPr>
    </w:p>
    <w:p w14:paraId="18D9921B" w14:textId="77777777" w:rsidR="00BE7BA5" w:rsidRPr="00BC5807" w:rsidRDefault="00BE7BA5" w:rsidP="31147A7A">
      <w:pPr>
        <w:pStyle w:val="ListParagraph"/>
        <w:shd w:val="clear" w:color="auto" w:fill="FFFFFF" w:themeFill="background1"/>
        <w:spacing w:after="0" w:line="240" w:lineRule="auto"/>
        <w:textAlignment w:val="baseline"/>
        <w:rPr>
          <w:rFonts w:eastAsiaTheme="minorEastAsia"/>
          <w:sz w:val="24"/>
          <w:szCs w:val="24"/>
        </w:rPr>
      </w:pPr>
      <w:r w:rsidRPr="31147A7A">
        <w:rPr>
          <w:rFonts w:eastAsiaTheme="minorEastAsia"/>
          <w:sz w:val="24"/>
          <w:szCs w:val="24"/>
        </w:rPr>
        <w:t xml:space="preserve">None of the funds awarded resulting from this Notice of Funding Opportunity may be made available for subawards, direct financial support, or otherwise used to provide any payment or transfer to United Nations Relief and Works Agency </w:t>
      </w:r>
      <w:r w:rsidRPr="31147A7A">
        <w:rPr>
          <w:rFonts w:eastAsiaTheme="minorEastAsia"/>
          <w:sz w:val="24"/>
          <w:szCs w:val="24"/>
        </w:rPr>
        <w:lastRenderedPageBreak/>
        <w:t>(UNRWA).</w:t>
      </w:r>
      <w:r>
        <w:br/>
      </w:r>
    </w:p>
    <w:p w14:paraId="6DC6C948" w14:textId="688E7B95" w:rsidR="00BE7BA5" w:rsidRPr="00BC5807" w:rsidRDefault="00BE7BA5">
      <w:pPr>
        <w:pStyle w:val="ListParagraph"/>
        <w:numPr>
          <w:ilvl w:val="0"/>
          <w:numId w:val="16"/>
        </w:numPr>
        <w:rPr>
          <w:rFonts w:eastAsiaTheme="minorEastAsia"/>
          <w:sz w:val="24"/>
          <w:szCs w:val="24"/>
        </w:rPr>
      </w:pPr>
      <w:r w:rsidRPr="31147A7A">
        <w:rPr>
          <w:rFonts w:eastAsiaTheme="minorEastAsia"/>
          <w:sz w:val="24"/>
          <w:szCs w:val="24"/>
        </w:rPr>
        <w:t xml:space="preserve">Prohibition on Funding Activities that Encourage Mass-Migration Caravans towards the United States Southwest Border </w:t>
      </w:r>
    </w:p>
    <w:p w14:paraId="7E24C730" w14:textId="77777777" w:rsidR="00BE7BA5" w:rsidRPr="00BC5807" w:rsidRDefault="00BE7BA5" w:rsidP="31147A7A">
      <w:pPr>
        <w:pStyle w:val="ListParagraph"/>
        <w:rPr>
          <w:rFonts w:eastAsiaTheme="minorEastAsia"/>
          <w:sz w:val="24"/>
          <w:szCs w:val="24"/>
        </w:rPr>
      </w:pPr>
      <w:r w:rsidRPr="31147A7A">
        <w:rPr>
          <w:rFonts w:eastAsiaTheme="minorEastAsia"/>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or representation in the United States.</w:t>
      </w:r>
    </w:p>
    <w:p w14:paraId="63FA7C57" w14:textId="77777777" w:rsidR="00BE7BA5" w:rsidRPr="00BC5807" w:rsidRDefault="00BE7BA5" w:rsidP="31147A7A">
      <w:pPr>
        <w:pStyle w:val="ListParagraph"/>
        <w:rPr>
          <w:rFonts w:eastAsiaTheme="minorEastAsia"/>
          <w:sz w:val="24"/>
          <w:szCs w:val="24"/>
        </w:rPr>
      </w:pPr>
      <w:r w:rsidRPr="31147A7A">
        <w:rPr>
          <w:rFonts w:eastAsiaTheme="minorEastAsia"/>
          <w:sz w:val="24"/>
          <w:szCs w:val="24"/>
        </w:rPr>
        <w:t xml:space="preserve"> </w:t>
      </w:r>
    </w:p>
    <w:p w14:paraId="1B80F1D8" w14:textId="77777777" w:rsidR="00BE7BA5" w:rsidRPr="00BC5807" w:rsidRDefault="00BE7BA5" w:rsidP="31147A7A">
      <w:pPr>
        <w:pStyle w:val="ListParagraph"/>
        <w:rPr>
          <w:rFonts w:eastAsiaTheme="minorEastAsia"/>
          <w:sz w:val="24"/>
          <w:szCs w:val="24"/>
        </w:rPr>
      </w:pPr>
      <w:r w:rsidRPr="31147A7A">
        <w:rPr>
          <w:rFonts w:eastAsiaTheme="minorEastAsia"/>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CCAB5F3" w14:textId="77777777" w:rsidR="00BE7BA5" w:rsidRPr="00BC5807" w:rsidRDefault="00BE7BA5" w:rsidP="31147A7A">
      <w:pPr>
        <w:pStyle w:val="ListParagraph"/>
        <w:rPr>
          <w:rFonts w:eastAsiaTheme="minorEastAsia"/>
          <w:sz w:val="24"/>
          <w:szCs w:val="24"/>
        </w:rPr>
      </w:pPr>
    </w:p>
    <w:p w14:paraId="47B2F3E2" w14:textId="77777777" w:rsidR="00BE7BA5" w:rsidRPr="00BC5807" w:rsidRDefault="00BE7BA5">
      <w:pPr>
        <w:pStyle w:val="ListParagraph"/>
        <w:numPr>
          <w:ilvl w:val="0"/>
          <w:numId w:val="16"/>
        </w:numPr>
        <w:spacing w:after="0"/>
        <w:rPr>
          <w:rFonts w:eastAsiaTheme="minorEastAsia"/>
          <w:sz w:val="24"/>
          <w:szCs w:val="24"/>
        </w:rPr>
      </w:pPr>
      <w:r w:rsidRPr="31147A7A">
        <w:rPr>
          <w:rFonts w:eastAsiaTheme="minorEastAsia"/>
          <w:sz w:val="24"/>
          <w:szCs w:val="24"/>
        </w:rPr>
        <w:t>Certification Regarding Compliance with applicable Federal anti-discrimination laws</w:t>
      </w:r>
    </w:p>
    <w:p w14:paraId="3742FF51" w14:textId="77777777" w:rsidR="00BE7BA5" w:rsidRPr="00BC5807" w:rsidRDefault="00BE7BA5" w:rsidP="31147A7A">
      <w:pPr>
        <w:spacing w:after="0"/>
        <w:ind w:left="360"/>
        <w:rPr>
          <w:rFonts w:eastAsiaTheme="minorEastAsia"/>
          <w:sz w:val="24"/>
          <w:szCs w:val="24"/>
        </w:rPr>
      </w:pPr>
    </w:p>
    <w:p w14:paraId="20499494" w14:textId="77777777" w:rsidR="00BE7BA5" w:rsidRPr="00BC5807" w:rsidRDefault="00BE7BA5" w:rsidP="31147A7A">
      <w:pPr>
        <w:pStyle w:val="ListParagraph"/>
        <w:spacing w:after="0"/>
        <w:rPr>
          <w:rFonts w:eastAsiaTheme="minorEastAsia"/>
          <w:sz w:val="24"/>
          <w:szCs w:val="24"/>
        </w:rPr>
      </w:pPr>
      <w:r w:rsidRPr="31147A7A">
        <w:rPr>
          <w:rFonts w:eastAsiaTheme="minorEastAsia"/>
          <w:sz w:val="24"/>
          <w:szCs w:val="24"/>
        </w:rPr>
        <w:t>None of the funds awarded under this agreement may be used for any initiatives or programs, or any activities that do not comply with Executive Order 14173 titled Ending Illegal Discrimination and Restoring Merit-Based Opportunity.</w:t>
      </w:r>
    </w:p>
    <w:p w14:paraId="41D5B68D" w14:textId="77777777" w:rsidR="00BE7BA5" w:rsidRPr="00BC5807" w:rsidRDefault="00BE7BA5" w:rsidP="31147A7A">
      <w:pPr>
        <w:pStyle w:val="ListParagraph"/>
        <w:spacing w:after="0"/>
        <w:rPr>
          <w:rFonts w:eastAsiaTheme="minorEastAsia"/>
          <w:sz w:val="24"/>
          <w:szCs w:val="24"/>
        </w:rPr>
      </w:pPr>
    </w:p>
    <w:p w14:paraId="3EC90F52" w14:textId="77777777" w:rsidR="00BE7BA5" w:rsidRPr="00BC5807" w:rsidRDefault="00BE7BA5" w:rsidP="31147A7A">
      <w:pPr>
        <w:pStyle w:val="ListParagraph"/>
        <w:spacing w:after="0"/>
        <w:rPr>
          <w:rFonts w:eastAsiaTheme="minorEastAsia"/>
          <w:sz w:val="24"/>
          <w:szCs w:val="24"/>
        </w:rPr>
      </w:pPr>
      <w:r w:rsidRPr="31147A7A">
        <w:rPr>
          <w:rFonts w:eastAsiaTheme="minorEastAsia"/>
          <w:sz w:val="24"/>
          <w:szCs w:val="24"/>
        </w:rPr>
        <w:t>By signing the SF-424 or SF-424I Application for Federal Assistance, the Applicant certifies the following:</w:t>
      </w:r>
    </w:p>
    <w:p w14:paraId="425D9D4C" w14:textId="77777777" w:rsidR="00BE7BA5" w:rsidRPr="00BC5807" w:rsidRDefault="00BE7BA5" w:rsidP="31147A7A">
      <w:pPr>
        <w:pStyle w:val="ListParagraph"/>
        <w:spacing w:after="0"/>
        <w:rPr>
          <w:rFonts w:eastAsiaTheme="minorEastAsia"/>
          <w:sz w:val="24"/>
          <w:szCs w:val="24"/>
        </w:rPr>
      </w:pPr>
    </w:p>
    <w:p w14:paraId="1C6844A7" w14:textId="364CA7CF" w:rsidR="00BE7BA5" w:rsidRPr="00BC5807" w:rsidRDefault="3ECD6322">
      <w:pPr>
        <w:pStyle w:val="ListParagraph"/>
        <w:numPr>
          <w:ilvl w:val="0"/>
          <w:numId w:val="23"/>
        </w:numPr>
        <w:spacing w:after="0"/>
        <w:rPr>
          <w:rFonts w:eastAsiaTheme="minorEastAsia"/>
          <w:sz w:val="24"/>
          <w:szCs w:val="24"/>
        </w:rPr>
      </w:pPr>
      <w:r w:rsidRPr="31147A7A">
        <w:rPr>
          <w:rFonts w:eastAsiaTheme="minorEastAsia"/>
          <w:sz w:val="24"/>
          <w:szCs w:val="24"/>
        </w:rPr>
        <w:t xml:space="preserve">Its compliance in all respects with all applicable Federal anti-discrimination laws is material to the government’s payment decisions for purposes of section 3729(b)(4) of title 31, United States </w:t>
      </w:r>
      <w:proofErr w:type="gramStart"/>
      <w:r w:rsidRPr="31147A7A">
        <w:rPr>
          <w:rFonts w:eastAsiaTheme="minorEastAsia"/>
          <w:sz w:val="24"/>
          <w:szCs w:val="24"/>
        </w:rPr>
        <w:t>Code;</w:t>
      </w:r>
      <w:proofErr w:type="gramEnd"/>
    </w:p>
    <w:p w14:paraId="671E7E8D" w14:textId="77777777" w:rsidR="00BE7BA5" w:rsidRPr="00BC5807" w:rsidRDefault="00BE7BA5" w:rsidP="31147A7A">
      <w:pPr>
        <w:pStyle w:val="ListParagraph"/>
        <w:spacing w:after="0"/>
        <w:rPr>
          <w:rFonts w:eastAsiaTheme="minorEastAsia"/>
          <w:sz w:val="24"/>
          <w:szCs w:val="24"/>
        </w:rPr>
      </w:pPr>
    </w:p>
    <w:p w14:paraId="17E9D6CB" w14:textId="26F22136" w:rsidR="00BE7BA5" w:rsidRPr="00BC5807" w:rsidRDefault="3ECD6322">
      <w:pPr>
        <w:pStyle w:val="ListParagraph"/>
        <w:numPr>
          <w:ilvl w:val="0"/>
          <w:numId w:val="23"/>
        </w:numPr>
        <w:spacing w:after="0"/>
      </w:pPr>
      <w:r w:rsidRPr="18C652EA">
        <w:rPr>
          <w:rFonts w:eastAsiaTheme="minorEastAsia"/>
          <w:sz w:val="24"/>
          <w:szCs w:val="24"/>
        </w:rPr>
        <w:t>It does not operate any programs promoting Diversity, Equity, and Inclusion that violate any applicable Federal anti-discrimination laws.</w:t>
      </w:r>
      <w:r w:rsidR="34D9AE69" w:rsidRPr="18C652EA">
        <w:rPr>
          <w:rFonts w:eastAsiaTheme="minorEastAsia"/>
          <w:sz w:val="24"/>
          <w:szCs w:val="24"/>
        </w:rPr>
        <w:t xml:space="preserve"> </w:t>
      </w:r>
      <w:r w:rsidR="34D9AE69" w:rsidRPr="18C652EA">
        <w:rPr>
          <w:rFonts w:ascii="Aptos" w:eastAsia="Aptos" w:hAnsi="Aptos" w:cs="Aptos"/>
          <w:sz w:val="24"/>
          <w:szCs w:val="24"/>
        </w:rPr>
        <w:t>A program promoting Diversity, Equity, and Inclusion means a program whose purpose is to promote preferences based on race, color religion, sex, or national origins, such as in training or hiring.</w:t>
      </w:r>
    </w:p>
    <w:p w14:paraId="4602F154" w14:textId="5638C5FB" w:rsidR="49225A1E" w:rsidRDefault="49225A1E" w:rsidP="31147A7A">
      <w:pPr>
        <w:spacing w:before="240" w:after="240"/>
        <w:rPr>
          <w:rFonts w:eastAsiaTheme="minorEastAsia"/>
          <w:color w:val="000000" w:themeColor="text1"/>
          <w:sz w:val="24"/>
          <w:szCs w:val="24"/>
        </w:rPr>
      </w:pPr>
      <w:r w:rsidRPr="31147A7A">
        <w:rPr>
          <w:rFonts w:eastAsiaTheme="minorEastAsia"/>
          <w:color w:val="000000" w:themeColor="text1"/>
          <w:sz w:val="24"/>
          <w:szCs w:val="24"/>
        </w:rPr>
        <w:t>iv. Certification Regarding Compliance with 20 U.S.C. 1011f and any other applicable foreign funding disclosure requirements (only include in NOFOs and solicitations in which Institutes of Higher Education (IHEs) are an eligible applicant type)</w:t>
      </w:r>
    </w:p>
    <w:p w14:paraId="26296672" w14:textId="1253A604" w:rsidR="49225A1E" w:rsidRDefault="49225A1E" w:rsidP="31147A7A">
      <w:pPr>
        <w:spacing w:before="240" w:after="240"/>
        <w:rPr>
          <w:rFonts w:eastAsiaTheme="minorEastAsia"/>
          <w:color w:val="000000" w:themeColor="text1"/>
          <w:sz w:val="24"/>
          <w:szCs w:val="24"/>
        </w:rPr>
      </w:pPr>
      <w:r w:rsidRPr="31147A7A">
        <w:rPr>
          <w:rFonts w:eastAsiaTheme="minorEastAsia"/>
          <w:color w:val="000000" w:themeColor="text1"/>
          <w:sz w:val="24"/>
          <w:szCs w:val="24"/>
        </w:rPr>
        <w:lastRenderedPageBreak/>
        <w:t>Applicants are advised that IHEs must certify the following at the time of award, and that this certification requirement must be included in any subaward agreements to IHEs:</w:t>
      </w:r>
    </w:p>
    <w:p w14:paraId="7B58445E" w14:textId="1C3DF691" w:rsidR="49225A1E" w:rsidRDefault="49225A1E" w:rsidP="31147A7A">
      <w:pPr>
        <w:pStyle w:val="ListParagraph"/>
        <w:numPr>
          <w:ilvl w:val="0"/>
          <w:numId w:val="2"/>
        </w:numPr>
        <w:spacing w:before="240" w:after="240"/>
        <w:rPr>
          <w:rFonts w:eastAsiaTheme="minorEastAsia"/>
          <w:color w:val="000000" w:themeColor="text1"/>
          <w:sz w:val="24"/>
          <w:szCs w:val="24"/>
        </w:rPr>
      </w:pPr>
      <w:r w:rsidRPr="31147A7A">
        <w:rPr>
          <w:rFonts w:eastAsiaTheme="minorEastAsia"/>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5F0C614E" w14:textId="77777777" w:rsidR="00BE7BA5" w:rsidRPr="00BC5807" w:rsidRDefault="00BE7BA5">
      <w:pPr>
        <w:pStyle w:val="Heading5"/>
        <w:numPr>
          <w:ilvl w:val="0"/>
          <w:numId w:val="23"/>
        </w:numPr>
        <w:ind w:left="360"/>
        <w:rPr>
          <w:rFonts w:eastAsiaTheme="minorEastAsia" w:cstheme="minorBidi"/>
          <w:b/>
          <w:bCs/>
          <w:i/>
          <w:iCs/>
          <w:color w:val="auto"/>
          <w:sz w:val="24"/>
          <w:szCs w:val="24"/>
        </w:rPr>
      </w:pPr>
      <w:r w:rsidRPr="31147A7A">
        <w:rPr>
          <w:rFonts w:eastAsiaTheme="minorEastAsia" w:cstheme="minorBidi"/>
          <w:b/>
          <w:bCs/>
          <w:i/>
          <w:iCs/>
          <w:color w:val="auto"/>
          <w:sz w:val="24"/>
          <w:szCs w:val="24"/>
        </w:rPr>
        <w:t>Other Submission Requirements</w:t>
      </w:r>
    </w:p>
    <w:p w14:paraId="49059656" w14:textId="15BD9811" w:rsidR="00055C27" w:rsidRDefault="3ECD6322" w:rsidP="468889E6">
      <w:pPr>
        <w:shd w:val="clear" w:color="auto" w:fill="FFFFFF" w:themeFill="background1"/>
        <w:spacing w:after="0" w:line="240" w:lineRule="auto"/>
        <w:ind w:left="360"/>
        <w:textAlignment w:val="baseline"/>
        <w:rPr>
          <w:rFonts w:ascii="Aptos" w:eastAsia="Aptos" w:hAnsi="Aptos" w:cs="Aptos"/>
          <w:sz w:val="24"/>
          <w:szCs w:val="24"/>
          <w:u w:val="single"/>
        </w:rPr>
      </w:pPr>
      <w:r w:rsidRPr="468889E6">
        <w:rPr>
          <w:rFonts w:eastAsiaTheme="minorEastAsia"/>
          <w:sz w:val="24"/>
          <w:szCs w:val="24"/>
        </w:rPr>
        <w:t xml:space="preserve">All application materials must be submitted by email to </w:t>
      </w:r>
      <w:r w:rsidR="3DFD2CAD" w:rsidRPr="468889E6">
        <w:rPr>
          <w:rFonts w:ascii="Aptos" w:eastAsia="Aptos" w:hAnsi="Aptos" w:cs="Aptos"/>
          <w:sz w:val="24"/>
          <w:szCs w:val="24"/>
          <w:u w:val="single"/>
        </w:rPr>
        <w:t>KyivPDGrants@state.gov</w:t>
      </w:r>
      <w:bookmarkStart w:id="6" w:name="_Toc180765064"/>
    </w:p>
    <w:p w14:paraId="372C8C4B" w14:textId="03A10364" w:rsidR="1346E089" w:rsidRDefault="1346E089" w:rsidP="31147A7A">
      <w:pPr>
        <w:shd w:val="clear" w:color="auto" w:fill="FFFFFF" w:themeFill="background1"/>
        <w:spacing w:after="0" w:line="240" w:lineRule="auto"/>
        <w:ind w:left="360"/>
        <w:rPr>
          <w:rFonts w:eastAsiaTheme="minorEastAsia"/>
          <w:b/>
          <w:bCs/>
          <w:sz w:val="24"/>
          <w:szCs w:val="24"/>
        </w:rPr>
      </w:pPr>
    </w:p>
    <w:p w14:paraId="0E5B16B9" w14:textId="03AE92AF" w:rsidR="00BE7BA5" w:rsidRPr="00BC5807" w:rsidRDefault="74F1DA0E" w:rsidP="31147A7A">
      <w:pPr>
        <w:shd w:val="clear" w:color="auto" w:fill="FFFFFF" w:themeFill="background1"/>
        <w:spacing w:after="0" w:line="240" w:lineRule="auto"/>
        <w:ind w:left="360"/>
        <w:textAlignment w:val="baseline"/>
        <w:rPr>
          <w:rFonts w:eastAsiaTheme="minorEastAsia"/>
          <w:b/>
          <w:bCs/>
          <w:sz w:val="28"/>
          <w:szCs w:val="28"/>
        </w:rPr>
      </w:pPr>
      <w:r w:rsidRPr="31147A7A">
        <w:rPr>
          <w:rFonts w:eastAsiaTheme="minorEastAsia"/>
          <w:b/>
          <w:bCs/>
          <w:sz w:val="24"/>
          <w:szCs w:val="24"/>
        </w:rPr>
        <w:t xml:space="preserve">F. </w:t>
      </w:r>
      <w:r w:rsidR="3ECD6322" w:rsidRPr="31147A7A">
        <w:rPr>
          <w:rFonts w:eastAsiaTheme="minorEastAsia"/>
          <w:b/>
          <w:bCs/>
          <w:sz w:val="28"/>
          <w:szCs w:val="28"/>
        </w:rPr>
        <w:t>Application Review Information</w:t>
      </w:r>
      <w:bookmarkEnd w:id="6"/>
    </w:p>
    <w:p w14:paraId="57836F8D" w14:textId="77777777" w:rsidR="00BE7BA5" w:rsidRPr="00BC5807" w:rsidRDefault="00BE7BA5" w:rsidP="31147A7A">
      <w:pPr>
        <w:rPr>
          <w:rFonts w:eastAsiaTheme="minorEastAsia"/>
          <w:sz w:val="24"/>
          <w:szCs w:val="24"/>
        </w:rPr>
      </w:pPr>
    </w:p>
    <w:p w14:paraId="685B64D6" w14:textId="4FC930D7" w:rsidR="00BE7BA5" w:rsidRPr="00BC5807" w:rsidRDefault="3ECD6322">
      <w:pPr>
        <w:pStyle w:val="Heading5"/>
        <w:numPr>
          <w:ilvl w:val="0"/>
          <w:numId w:val="15"/>
        </w:numPr>
        <w:rPr>
          <w:rFonts w:eastAsiaTheme="minorEastAsia" w:cstheme="minorBidi"/>
          <w:b/>
          <w:bCs/>
          <w:i/>
          <w:iCs/>
          <w:color w:val="auto"/>
          <w:sz w:val="24"/>
          <w:szCs w:val="24"/>
        </w:rPr>
      </w:pPr>
      <w:r w:rsidRPr="31147A7A">
        <w:rPr>
          <w:rFonts w:eastAsiaTheme="minorEastAsia" w:cstheme="minorBidi"/>
          <w:b/>
          <w:bCs/>
          <w:i/>
          <w:iCs/>
          <w:color w:val="auto"/>
          <w:sz w:val="24"/>
          <w:szCs w:val="24"/>
        </w:rPr>
        <w:t>Review Criteria</w:t>
      </w:r>
    </w:p>
    <w:p w14:paraId="2F900C28" w14:textId="5C108EBE" w:rsidR="3A4D9A47" w:rsidRDefault="3A4D9A47" w:rsidP="31147A7A">
      <w:pPr>
        <w:rPr>
          <w:rFonts w:eastAsiaTheme="minorEastAsia"/>
          <w:color w:val="000000" w:themeColor="text1"/>
          <w:sz w:val="24"/>
          <w:szCs w:val="24"/>
        </w:rPr>
      </w:pPr>
    </w:p>
    <w:p w14:paraId="756C625E" w14:textId="6CC656DE" w:rsidR="00CB737E" w:rsidRPr="00CB737E" w:rsidRDefault="6FA92EB9" w:rsidP="31147A7A">
      <w:pPr>
        <w:rPr>
          <w:rFonts w:eastAsiaTheme="minorEastAsia"/>
          <w:sz w:val="24"/>
          <w:szCs w:val="24"/>
        </w:rPr>
      </w:pPr>
      <w:r w:rsidRPr="31147A7A">
        <w:rPr>
          <w:rFonts w:eastAsiaTheme="minorEastAsia"/>
          <w:color w:val="000000" w:themeColor="text1"/>
          <w:sz w:val="24"/>
          <w:szCs w:val="24"/>
        </w:rPr>
        <w:t>Each submission will be evaluated and rated based on the evaluation criteria outlined below.</w:t>
      </w:r>
      <w:r w:rsidRPr="31147A7A">
        <w:rPr>
          <w:rFonts w:eastAsiaTheme="minorEastAsia"/>
          <w:sz w:val="24"/>
          <w:szCs w:val="24"/>
        </w:rPr>
        <w:t xml:space="preserve"> </w:t>
      </w:r>
      <w:r w:rsidR="382711D6" w:rsidRPr="31147A7A">
        <w:rPr>
          <w:rFonts w:eastAsiaTheme="minorEastAsia"/>
          <w:sz w:val="24"/>
          <w:szCs w:val="24"/>
        </w:rPr>
        <w:t xml:space="preserve">Selection Committee will review all applications within the period of approximately three weeks upon receiving all applications.  Each application will be evaluated and rated </w:t>
      </w:r>
      <w:proofErr w:type="gramStart"/>
      <w:r w:rsidR="382711D6" w:rsidRPr="31147A7A">
        <w:rPr>
          <w:rFonts w:eastAsiaTheme="minorEastAsia"/>
          <w:sz w:val="24"/>
          <w:szCs w:val="24"/>
        </w:rPr>
        <w:t>on the basis of</w:t>
      </w:r>
      <w:proofErr w:type="gramEnd"/>
      <w:r w:rsidR="382711D6" w:rsidRPr="31147A7A">
        <w:rPr>
          <w:rFonts w:eastAsiaTheme="minorEastAsia"/>
          <w:sz w:val="24"/>
          <w:szCs w:val="24"/>
        </w:rPr>
        <w:t xml:space="preserve"> the evaluation criteria outlined below. </w:t>
      </w:r>
    </w:p>
    <w:p w14:paraId="2FB46633" w14:textId="77777777" w:rsidR="00BE7BA5" w:rsidRPr="00BC5807" w:rsidRDefault="00BE7BA5" w:rsidP="31147A7A">
      <w:pPr>
        <w:shd w:val="clear" w:color="auto" w:fill="FFFFFF" w:themeFill="background1"/>
        <w:spacing w:after="0" w:line="240" w:lineRule="auto"/>
        <w:textAlignment w:val="baseline"/>
        <w:rPr>
          <w:rFonts w:eastAsiaTheme="minorEastAsia"/>
          <w:color w:val="FF0000"/>
          <w:sz w:val="24"/>
          <w:szCs w:val="24"/>
        </w:rPr>
      </w:pPr>
    </w:p>
    <w:p w14:paraId="05DA461C" w14:textId="6126E5CB" w:rsidR="00F777DD" w:rsidRPr="00166C13" w:rsidRDefault="00F777DD" w:rsidP="31147A7A">
      <w:pPr>
        <w:rPr>
          <w:rFonts w:eastAsiaTheme="minorEastAsia"/>
          <w:sz w:val="24"/>
          <w:szCs w:val="24"/>
        </w:rPr>
      </w:pPr>
      <w:r w:rsidRPr="31147A7A">
        <w:rPr>
          <w:rFonts w:eastAsiaTheme="minorEastAsia"/>
          <w:b/>
          <w:bCs/>
          <w:sz w:val="24"/>
          <w:szCs w:val="24"/>
          <w:u w:val="single"/>
        </w:rPr>
        <w:t>Quality and Feasibility of the Project Idea</w:t>
      </w:r>
      <w:r w:rsidR="6E1AC88A" w:rsidRPr="31147A7A">
        <w:rPr>
          <w:rFonts w:eastAsiaTheme="minorEastAsia"/>
          <w:b/>
          <w:bCs/>
          <w:sz w:val="24"/>
          <w:szCs w:val="24"/>
          <w:u w:val="single"/>
        </w:rPr>
        <w:t xml:space="preserve"> – 50 points</w:t>
      </w:r>
      <w:r w:rsidRPr="31147A7A">
        <w:rPr>
          <w:rFonts w:eastAsiaTheme="minorEastAsia"/>
          <w:b/>
          <w:bCs/>
          <w:sz w:val="24"/>
          <w:szCs w:val="24"/>
          <w:u w:val="single"/>
        </w:rPr>
        <w:t>:</w:t>
      </w:r>
      <w:r w:rsidRPr="31147A7A">
        <w:rPr>
          <w:rFonts w:eastAsiaTheme="minorEastAsia"/>
          <w:sz w:val="24"/>
          <w:szCs w:val="24"/>
        </w:rPr>
        <w:t xml:space="preserve">  The project idea is well developed, with detail about how project activities will be carried out. The proposal includes a reasonable implementation timeline.   </w:t>
      </w:r>
    </w:p>
    <w:p w14:paraId="21C058E5" w14:textId="51D6FF79" w:rsidR="00F777DD" w:rsidRPr="00166C13" w:rsidRDefault="00F777DD" w:rsidP="31147A7A">
      <w:pPr>
        <w:rPr>
          <w:rFonts w:eastAsiaTheme="minorEastAsia"/>
          <w:sz w:val="24"/>
          <w:szCs w:val="24"/>
        </w:rPr>
      </w:pPr>
      <w:r w:rsidRPr="31147A7A">
        <w:rPr>
          <w:rFonts w:eastAsiaTheme="minorEastAsia"/>
          <w:b/>
          <w:bCs/>
          <w:sz w:val="24"/>
          <w:szCs w:val="24"/>
          <w:u w:val="single"/>
        </w:rPr>
        <w:t>Organizational Capacity and Record on Previous Grants</w:t>
      </w:r>
      <w:r w:rsidR="7F1DB2E7" w:rsidRPr="31147A7A">
        <w:rPr>
          <w:rFonts w:eastAsiaTheme="minorEastAsia"/>
          <w:b/>
          <w:bCs/>
          <w:sz w:val="24"/>
          <w:szCs w:val="24"/>
          <w:u w:val="single"/>
        </w:rPr>
        <w:t xml:space="preserve"> – 35 points</w:t>
      </w:r>
      <w:r w:rsidRPr="31147A7A">
        <w:rPr>
          <w:rFonts w:eastAsiaTheme="minorEastAsia"/>
          <w:b/>
          <w:bCs/>
          <w:sz w:val="24"/>
          <w:szCs w:val="24"/>
          <w:u w:val="single"/>
        </w:rPr>
        <w:t>:</w:t>
      </w:r>
      <w:r w:rsidRPr="31147A7A">
        <w:rPr>
          <w:rFonts w:eastAsiaTheme="minorEastAsia"/>
          <w:sz w:val="24"/>
          <w:szCs w:val="24"/>
        </w:rPr>
        <w:t xml:space="preserve"> The organization has expertise in its stated field and has the internal controls in place to manage federal funds.  This includes a financial management system and a bank account.</w:t>
      </w:r>
    </w:p>
    <w:p w14:paraId="6B1F0FEC" w14:textId="35FC6F3D" w:rsidR="00F777DD" w:rsidRPr="00166C13" w:rsidRDefault="00F777DD" w:rsidP="31147A7A">
      <w:pPr>
        <w:rPr>
          <w:rFonts w:eastAsiaTheme="minorEastAsia"/>
          <w:sz w:val="24"/>
          <w:szCs w:val="24"/>
        </w:rPr>
      </w:pPr>
      <w:r w:rsidRPr="468889E6">
        <w:rPr>
          <w:rFonts w:eastAsiaTheme="minorEastAsia"/>
          <w:b/>
          <w:bCs/>
          <w:sz w:val="24"/>
          <w:szCs w:val="24"/>
          <w:u w:val="single"/>
        </w:rPr>
        <w:t>Project Planning/Ability to Achieve Objectives</w:t>
      </w:r>
      <w:r w:rsidR="23BADC6D" w:rsidRPr="468889E6">
        <w:rPr>
          <w:rFonts w:eastAsiaTheme="minorEastAsia"/>
          <w:b/>
          <w:bCs/>
          <w:sz w:val="24"/>
          <w:szCs w:val="24"/>
          <w:u w:val="single"/>
        </w:rPr>
        <w:t xml:space="preserve"> – 15 points</w:t>
      </w:r>
      <w:r w:rsidRPr="468889E6">
        <w:rPr>
          <w:rFonts w:eastAsiaTheme="minorEastAsia"/>
          <w:b/>
          <w:bCs/>
          <w:sz w:val="24"/>
          <w:szCs w:val="24"/>
          <w:u w:val="single"/>
        </w:rPr>
        <w:t>:</w:t>
      </w:r>
      <w:r w:rsidRPr="468889E6">
        <w:rPr>
          <w:rFonts w:eastAsiaTheme="minorEastAsia"/>
          <w:sz w:val="24"/>
          <w:szCs w:val="24"/>
          <w:u w:val="single"/>
        </w:rPr>
        <w:t xml:space="preserve"> </w:t>
      </w:r>
      <w:r w:rsidRPr="468889E6">
        <w:rPr>
          <w:rFonts w:eastAsiaTheme="minorEastAsia"/>
          <w:sz w:val="24"/>
          <w:szCs w:val="24"/>
        </w:rPr>
        <w:t xml:space="preserve">Objectives are clearly </w:t>
      </w:r>
      <w:r w:rsidR="65CCB3C0" w:rsidRPr="468889E6">
        <w:rPr>
          <w:rFonts w:eastAsiaTheme="minorEastAsia"/>
          <w:sz w:val="24"/>
          <w:szCs w:val="24"/>
        </w:rPr>
        <w:t>stated,</w:t>
      </w:r>
      <w:r w:rsidRPr="468889E6">
        <w:rPr>
          <w:rFonts w:eastAsiaTheme="minorEastAsia"/>
          <w:sz w:val="24"/>
          <w:szCs w:val="24"/>
        </w:rPr>
        <w:t xml:space="preserve"> and project approach is likely to provide maximum impact in achieving the proposed results.</w:t>
      </w:r>
    </w:p>
    <w:p w14:paraId="68D718F2" w14:textId="18F7CE9C" w:rsidR="00BE7BA5" w:rsidRPr="00BC5807" w:rsidRDefault="00BE7BA5" w:rsidP="31147A7A">
      <w:pPr>
        <w:spacing w:after="0" w:line="240" w:lineRule="auto"/>
        <w:textAlignment w:val="baseline"/>
        <w:rPr>
          <w:rFonts w:eastAsiaTheme="minorEastAsia"/>
          <w:sz w:val="24"/>
          <w:szCs w:val="24"/>
        </w:rPr>
      </w:pPr>
    </w:p>
    <w:p w14:paraId="0389D975" w14:textId="6D63CBB8" w:rsidR="00F777DD" w:rsidRDefault="00F777DD" w:rsidP="31147A7A">
      <w:pPr>
        <w:shd w:val="clear" w:color="auto" w:fill="FFFFFF" w:themeFill="background1"/>
        <w:spacing w:after="0" w:line="240" w:lineRule="auto"/>
        <w:rPr>
          <w:rFonts w:eastAsiaTheme="minorEastAsia"/>
          <w:sz w:val="24"/>
          <w:szCs w:val="24"/>
        </w:rPr>
      </w:pPr>
    </w:p>
    <w:p w14:paraId="00EEF1B2" w14:textId="395C257F" w:rsidR="4F794DC0" w:rsidRDefault="4F794DC0" w:rsidP="31147A7A">
      <w:pPr>
        <w:rPr>
          <w:rFonts w:eastAsiaTheme="minorEastAsia"/>
          <w:sz w:val="24"/>
          <w:szCs w:val="24"/>
        </w:rPr>
      </w:pPr>
      <w:r w:rsidRPr="3C965C70">
        <w:rPr>
          <w:rFonts w:eastAsiaTheme="minorEastAsia"/>
          <w:b/>
          <w:bCs/>
          <w:color w:val="000000" w:themeColor="text1"/>
          <w:sz w:val="24"/>
          <w:szCs w:val="24"/>
        </w:rPr>
        <w:t>2. Review and Selection Process</w:t>
      </w:r>
    </w:p>
    <w:p w14:paraId="0C822038" w14:textId="2D0B71A3" w:rsidR="70EDB7FD" w:rsidRDefault="70EDB7FD" w:rsidP="468889E6">
      <w:pPr>
        <w:spacing w:after="0" w:line="240" w:lineRule="auto"/>
        <w:rPr>
          <w:rFonts w:ascii="Aptos" w:eastAsia="Aptos" w:hAnsi="Aptos" w:cs="Aptos"/>
          <w:sz w:val="24"/>
          <w:szCs w:val="24"/>
        </w:rPr>
      </w:pPr>
      <w:r w:rsidRPr="468889E6">
        <w:rPr>
          <w:rFonts w:ascii="Aptos" w:eastAsia="Aptos" w:hAnsi="Aptos" w:cs="Aptos"/>
          <w:sz w:val="24"/>
          <w:szCs w:val="24"/>
        </w:rPr>
        <w:t xml:space="preserve">A review committee will evaluate all eligible applications within the period of </w:t>
      </w:r>
      <w:r w:rsidR="4DBCC54D" w:rsidRPr="468889E6">
        <w:rPr>
          <w:rFonts w:ascii="Aptos" w:eastAsia="Aptos" w:hAnsi="Aptos" w:cs="Aptos"/>
          <w:sz w:val="24"/>
          <w:szCs w:val="24"/>
        </w:rPr>
        <w:t>one</w:t>
      </w:r>
      <w:r w:rsidRPr="468889E6">
        <w:rPr>
          <w:rFonts w:ascii="Aptos" w:eastAsia="Aptos" w:hAnsi="Aptos" w:cs="Aptos"/>
          <w:sz w:val="24"/>
          <w:szCs w:val="24"/>
        </w:rPr>
        <w:t xml:space="preserve"> week after the deadline.</w:t>
      </w:r>
    </w:p>
    <w:p w14:paraId="04BCE59C" w14:textId="320FCA7F" w:rsidR="3C965C70" w:rsidRDefault="3C965C70" w:rsidP="3C965C70">
      <w:pPr>
        <w:spacing w:after="0" w:line="240" w:lineRule="auto"/>
        <w:rPr>
          <w:rFonts w:ascii="Aptos" w:eastAsia="Aptos" w:hAnsi="Aptos" w:cs="Aptos"/>
          <w:sz w:val="24"/>
          <w:szCs w:val="24"/>
        </w:rPr>
      </w:pPr>
    </w:p>
    <w:p w14:paraId="77040046" w14:textId="67B4A63B" w:rsidR="005D2F28" w:rsidRPr="00166C13" w:rsidRDefault="64C20E54" w:rsidP="31147A7A">
      <w:pPr>
        <w:rPr>
          <w:rFonts w:eastAsiaTheme="minorEastAsia"/>
          <w:sz w:val="24"/>
          <w:szCs w:val="24"/>
        </w:rPr>
      </w:pPr>
      <w:r w:rsidRPr="31147A7A">
        <w:rPr>
          <w:rFonts w:eastAsiaTheme="minorEastAsia"/>
          <w:sz w:val="24"/>
          <w:szCs w:val="24"/>
        </w:rPr>
        <w:t xml:space="preserve">All eligible SOIs will be reviewed against the criteria listed above. SOIs are reviewed individually against the criteria and not against competing SOIs. For a fair review, all panelists will review the first page of the SOI up to the page limit </w:t>
      </w:r>
      <w:r w:rsidR="4E8A2911" w:rsidRPr="31147A7A">
        <w:rPr>
          <w:rFonts w:eastAsiaTheme="minorEastAsia"/>
          <w:sz w:val="24"/>
          <w:szCs w:val="24"/>
        </w:rPr>
        <w:t xml:space="preserve">and no further. The panel </w:t>
      </w:r>
      <w:r w:rsidR="4E8A2911" w:rsidRPr="31147A7A">
        <w:rPr>
          <w:rFonts w:eastAsiaTheme="minorEastAsia"/>
          <w:sz w:val="24"/>
          <w:szCs w:val="24"/>
        </w:rPr>
        <w:lastRenderedPageBreak/>
        <w:t>may provide conditions and/or recommendations on SOIs to enhance the proposed program. Conditions must be addressed, and recommendations should be addressed, in a full proposal application</w:t>
      </w:r>
      <w:r w:rsidR="005D2F28" w:rsidRPr="31147A7A">
        <w:rPr>
          <w:rFonts w:eastAsiaTheme="minorEastAsia"/>
          <w:sz w:val="24"/>
          <w:szCs w:val="24"/>
        </w:rPr>
        <w:t xml:space="preserve">. </w:t>
      </w:r>
    </w:p>
    <w:p w14:paraId="7D27556E" w14:textId="47A13182" w:rsidR="00BE7BA5" w:rsidRPr="00BC5807" w:rsidRDefault="3F9572B9" w:rsidP="31147A7A">
      <w:pPr>
        <w:shd w:val="clear" w:color="auto" w:fill="FFFFFF" w:themeFill="background1"/>
        <w:spacing w:after="0" w:line="240" w:lineRule="auto"/>
        <w:textAlignment w:val="baseline"/>
        <w:rPr>
          <w:rFonts w:eastAsiaTheme="minorEastAsia"/>
          <w:color w:val="000000" w:themeColor="text1"/>
          <w:sz w:val="24"/>
          <w:szCs w:val="24"/>
        </w:rPr>
      </w:pPr>
      <w:r w:rsidRPr="31147A7A">
        <w:rPr>
          <w:rFonts w:eastAsiaTheme="minorEastAsia"/>
          <w:color w:val="000000" w:themeColor="text1"/>
          <w:sz w:val="24"/>
          <w:szCs w:val="24"/>
        </w:rPr>
        <w:t>Following the review, any successful SOI applicants will be contacted and instructed to submit full applications. A full application will include:</w:t>
      </w:r>
    </w:p>
    <w:p w14:paraId="5AE4A483" w14:textId="43D25C05" w:rsidR="00BE7BA5" w:rsidRPr="00BC5807" w:rsidRDefault="3F9572B9" w:rsidP="31147A7A">
      <w:pPr>
        <w:pStyle w:val="ListParagraph"/>
        <w:numPr>
          <w:ilvl w:val="0"/>
          <w:numId w:val="1"/>
        </w:numPr>
        <w:shd w:val="clear" w:color="auto" w:fill="FFFFFF" w:themeFill="background1"/>
        <w:tabs>
          <w:tab w:val="num" w:pos="1440"/>
        </w:tabs>
        <w:spacing w:after="0" w:line="240" w:lineRule="auto"/>
        <w:ind w:left="1440"/>
        <w:textAlignment w:val="baseline"/>
        <w:rPr>
          <w:rFonts w:eastAsiaTheme="minorEastAsia"/>
          <w:color w:val="000000" w:themeColor="text1"/>
          <w:sz w:val="24"/>
          <w:szCs w:val="24"/>
        </w:rPr>
      </w:pPr>
      <w:r w:rsidRPr="31147A7A">
        <w:rPr>
          <w:rFonts w:eastAsiaTheme="minorEastAsia"/>
          <w:color w:val="000000" w:themeColor="text1"/>
          <w:sz w:val="24"/>
          <w:szCs w:val="24"/>
        </w:rPr>
        <w:t>SF-424 (Application for Federal Assistance – organizations) or SF-424-I (Application for Federal Assistance --individuals) </w:t>
      </w:r>
    </w:p>
    <w:p w14:paraId="13625F51" w14:textId="5B839E32" w:rsidR="00BE7BA5" w:rsidRPr="00BC5807" w:rsidRDefault="3F9572B9" w:rsidP="31147A7A">
      <w:pPr>
        <w:pStyle w:val="ListParagraph"/>
        <w:numPr>
          <w:ilvl w:val="0"/>
          <w:numId w:val="1"/>
        </w:numPr>
        <w:shd w:val="clear" w:color="auto" w:fill="FFFFFF" w:themeFill="background1"/>
        <w:tabs>
          <w:tab w:val="num" w:pos="1440"/>
        </w:tabs>
        <w:spacing w:after="0" w:line="240" w:lineRule="auto"/>
        <w:ind w:left="1440"/>
        <w:textAlignment w:val="baseline"/>
        <w:rPr>
          <w:rFonts w:eastAsiaTheme="minorEastAsia"/>
          <w:color w:val="000000" w:themeColor="text1"/>
          <w:sz w:val="24"/>
          <w:szCs w:val="24"/>
        </w:rPr>
      </w:pPr>
      <w:r w:rsidRPr="31147A7A">
        <w:rPr>
          <w:rFonts w:eastAsiaTheme="minorEastAsia"/>
          <w:color w:val="000000" w:themeColor="text1"/>
          <w:sz w:val="24"/>
          <w:szCs w:val="24"/>
        </w:rPr>
        <w:t xml:space="preserve">SF424A (Budget Information for Non-Construction programs) </w:t>
      </w:r>
    </w:p>
    <w:p w14:paraId="33624CFF" w14:textId="551D196C" w:rsidR="00BE7BA5" w:rsidRPr="00BC5807" w:rsidRDefault="3F9572B9" w:rsidP="6D21844D">
      <w:pPr>
        <w:pStyle w:val="ListParagraph"/>
        <w:numPr>
          <w:ilvl w:val="0"/>
          <w:numId w:val="1"/>
        </w:numPr>
        <w:shd w:val="clear" w:color="auto" w:fill="FFFFFF" w:themeFill="background1"/>
        <w:tabs>
          <w:tab w:val="num" w:pos="1440"/>
        </w:tabs>
        <w:spacing w:after="0" w:line="240" w:lineRule="auto"/>
        <w:ind w:left="1440"/>
        <w:textAlignment w:val="baseline"/>
        <w:rPr>
          <w:rFonts w:ascii="Aptos" w:eastAsia="Aptos" w:hAnsi="Aptos" w:cs="Aptos"/>
          <w:color w:val="0078D4"/>
        </w:rPr>
      </w:pPr>
      <w:r w:rsidRPr="6D21844D">
        <w:rPr>
          <w:rFonts w:eastAsiaTheme="minorEastAsia"/>
          <w:color w:val="000000" w:themeColor="text1"/>
          <w:sz w:val="24"/>
          <w:szCs w:val="24"/>
        </w:rPr>
        <w:t>SF424B (Assurances for Non-Construction programs) – the SF424B are only required for individuals, organizations exempt from registration, and for organizations not required to fully register in SAM.gov.</w:t>
      </w:r>
    </w:p>
    <w:p w14:paraId="3C159910" w14:textId="507559E5" w:rsidR="00BE7BA5" w:rsidRPr="00BC5807" w:rsidRDefault="037FE0E2" w:rsidP="6D21844D">
      <w:pPr>
        <w:pStyle w:val="ListParagraph"/>
        <w:numPr>
          <w:ilvl w:val="0"/>
          <w:numId w:val="1"/>
        </w:numPr>
        <w:shd w:val="clear" w:color="auto" w:fill="FFFFFF" w:themeFill="background1"/>
        <w:tabs>
          <w:tab w:val="num" w:pos="1440"/>
        </w:tabs>
        <w:spacing w:after="0" w:line="240" w:lineRule="auto"/>
        <w:ind w:left="1440"/>
        <w:textAlignment w:val="baseline"/>
        <w:rPr>
          <w:rFonts w:ascii="Aptos" w:eastAsia="Aptos" w:hAnsi="Aptos" w:cs="Aptos"/>
          <w:color w:val="0078D4"/>
        </w:rPr>
      </w:pPr>
      <w:r w:rsidRPr="6D21844D">
        <w:rPr>
          <w:rFonts w:ascii="Aptos" w:eastAsia="Aptos" w:hAnsi="Aptos" w:cs="Aptos"/>
          <w:color w:val="000000" w:themeColor="text1"/>
          <w:sz w:val="24"/>
          <w:szCs w:val="24"/>
        </w:rPr>
        <w:t>Detailed budget expense file. PDS has a suggested</w:t>
      </w:r>
      <w:r w:rsidRPr="6D21844D">
        <w:rPr>
          <w:rFonts w:ascii="Aptos" w:eastAsia="Aptos" w:hAnsi="Aptos" w:cs="Aptos"/>
          <w:color w:val="FF0000"/>
          <w:sz w:val="24"/>
          <w:szCs w:val="24"/>
        </w:rPr>
        <w:t xml:space="preserve">  </w:t>
      </w:r>
      <w:hyperlink r:id="rId16">
        <w:r w:rsidR="454A3533" w:rsidRPr="6D21844D">
          <w:rPr>
            <w:rStyle w:val="Hyperlink"/>
          </w:rPr>
          <w:t>Optional Budget Form with Explanations and Sample</w:t>
        </w:r>
      </w:hyperlink>
      <w:r w:rsidRPr="6D21844D">
        <w:rPr>
          <w:rFonts w:ascii="Aptos" w:eastAsia="Aptos" w:hAnsi="Aptos" w:cs="Aptos"/>
          <w:color w:val="D13438"/>
          <w:u w:val="single"/>
        </w:rPr>
        <w:t>.</w:t>
      </w:r>
      <w:r w:rsidRPr="6D21844D">
        <w:rPr>
          <w:rFonts w:ascii="Aptos" w:eastAsia="Aptos" w:hAnsi="Aptos" w:cs="Aptos"/>
          <w:strike/>
          <w:color w:val="D13438"/>
        </w:rPr>
        <w:t xml:space="preserve"> </w:t>
      </w:r>
      <w:r w:rsidRPr="6D21844D">
        <w:rPr>
          <w:rFonts w:ascii="Aptos" w:eastAsia="Aptos" w:hAnsi="Aptos" w:cs="Aptos"/>
          <w:color w:val="FF0000"/>
          <w:sz w:val="24"/>
          <w:szCs w:val="24"/>
        </w:rPr>
        <w:t xml:space="preserve"> </w:t>
      </w:r>
      <w:r w:rsidRPr="6D21844D">
        <w:rPr>
          <w:rFonts w:ascii="Aptos" w:eastAsia="Aptos" w:hAnsi="Aptos" w:cs="Aptos"/>
          <w:color w:val="000000" w:themeColor="text1"/>
          <w:sz w:val="24"/>
          <w:szCs w:val="24"/>
        </w:rPr>
        <w:t xml:space="preserve">If you choose to use your own form, it must include all the budget categories described below.  </w:t>
      </w:r>
    </w:p>
    <w:p w14:paraId="72712001" w14:textId="2382D3CE"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4227449F" w14:textId="5C8D8A31"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1F7BCEA5" w14:textId="767B0581"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Equipment: Describe any machinery, furniture, or other personal property that is required for the program, which has a useful life of more than one year (or a life longer than the duration of the program), and costs at least $10,000 per unit.</w:t>
      </w:r>
    </w:p>
    <w:p w14:paraId="6A5F09BD" w14:textId="0718E14D"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Supplies: List and describe all the items and materials, including any computer devices, that are needed for the program. If an item costs more than $10,000 per unit, then put it in the budget under Equipment.</w:t>
      </w:r>
    </w:p>
    <w:p w14:paraId="5551FC85" w14:textId="0B001EAA"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 xml:space="preserve">Contractual: Describe goods and services that the applicant plans to acquire through a contract with a vendor.  Also describe any sub-awards to non-profit partners that will help carry out the program activities. </w:t>
      </w:r>
    </w:p>
    <w:p w14:paraId="6FB52CF7" w14:textId="00EC2E76"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39347905" w14:textId="75329100"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73834F35" w14:textId="44AB4864" w:rsidR="00BE7BA5" w:rsidRPr="00BC5807" w:rsidRDefault="037FE0E2" w:rsidP="6D21844D">
      <w:pPr>
        <w:pStyle w:val="ListParagraph"/>
        <w:numPr>
          <w:ilvl w:val="0"/>
          <w:numId w:val="1"/>
        </w:numPr>
        <w:shd w:val="clear" w:color="auto" w:fill="FFFFFF" w:themeFill="background1"/>
        <w:spacing w:after="390" w:line="240" w:lineRule="auto"/>
        <w:textAlignment w:val="baseline"/>
        <w:rPr>
          <w:rFonts w:ascii="Aptos" w:eastAsia="Aptos" w:hAnsi="Aptos" w:cs="Aptos"/>
          <w:color w:val="000000" w:themeColor="text1"/>
        </w:rPr>
      </w:pPr>
      <w:r w:rsidRPr="6D21844D">
        <w:rPr>
          <w:rFonts w:ascii="Aptos" w:eastAsia="Aptos" w:hAnsi="Aptos" w:cs="Aptos"/>
          <w:color w:val="000000" w:themeColor="text1"/>
          <w:sz w:val="24"/>
          <w:szCs w:val="24"/>
        </w:rPr>
        <w:t>“Cost Sharing” refers to contributions from the organization or other entities other than the U.S. Embassy.  It also includes in-kind contributions such as volunteers’ time and donated venues.</w:t>
      </w:r>
    </w:p>
    <w:p w14:paraId="1922F3AA" w14:textId="6DA258C5" w:rsidR="00BE7BA5" w:rsidRPr="00BC5807" w:rsidRDefault="037FE0E2" w:rsidP="6D21844D">
      <w:pPr>
        <w:pStyle w:val="ListParagraph"/>
        <w:numPr>
          <w:ilvl w:val="0"/>
          <w:numId w:val="1"/>
        </w:numPr>
        <w:spacing w:after="0" w:line="240" w:lineRule="auto"/>
        <w:textAlignment w:val="baseline"/>
        <w:rPr>
          <w:rFonts w:ascii="Aptos" w:eastAsia="Aptos" w:hAnsi="Aptos" w:cs="Aptos"/>
          <w:color w:val="333333"/>
        </w:rPr>
      </w:pPr>
      <w:r w:rsidRPr="6D21844D">
        <w:rPr>
          <w:rFonts w:ascii="Aptos" w:eastAsia="Aptos" w:hAnsi="Aptos" w:cs="Aptos"/>
          <w:color w:val="000000" w:themeColor="text1"/>
          <w:sz w:val="24"/>
          <w:szCs w:val="24"/>
        </w:rPr>
        <w:lastRenderedPageBreak/>
        <w:t>Alcoholic Beverages:  Please note that award funds cannot be used for alcoholic beverages</w:t>
      </w:r>
      <w:r w:rsidRPr="6D21844D">
        <w:rPr>
          <w:rFonts w:ascii="Aptos" w:eastAsia="Aptos" w:hAnsi="Aptos" w:cs="Aptos"/>
          <w:color w:val="333333"/>
          <w:sz w:val="24"/>
          <w:szCs w:val="24"/>
        </w:rPr>
        <w:t>.</w:t>
      </w:r>
    </w:p>
    <w:p w14:paraId="6CEA8C82" w14:textId="5956A10F" w:rsidR="00BE7BA5" w:rsidRPr="00BC5807" w:rsidRDefault="1346E089" w:rsidP="31147A7A">
      <w:pPr>
        <w:pStyle w:val="Heading5"/>
        <w:rPr>
          <w:rFonts w:eastAsiaTheme="minorEastAsia" w:cstheme="minorBidi"/>
          <w:b/>
          <w:bCs/>
          <w:i/>
          <w:iCs/>
          <w:color w:val="auto"/>
          <w:sz w:val="24"/>
          <w:szCs w:val="24"/>
        </w:rPr>
      </w:pPr>
      <w:r w:rsidRPr="31147A7A">
        <w:rPr>
          <w:rFonts w:eastAsiaTheme="minorEastAsia" w:cstheme="minorBidi"/>
          <w:b/>
          <w:bCs/>
          <w:i/>
          <w:iCs/>
          <w:color w:val="auto"/>
          <w:sz w:val="24"/>
          <w:szCs w:val="24"/>
        </w:rPr>
        <w:t xml:space="preserve">3. </w:t>
      </w:r>
      <w:r w:rsidR="3ECD6322" w:rsidRPr="31147A7A">
        <w:rPr>
          <w:rFonts w:eastAsiaTheme="minorEastAsia" w:cstheme="minorBidi"/>
          <w:b/>
          <w:bCs/>
          <w:i/>
          <w:iCs/>
          <w:color w:val="auto"/>
          <w:sz w:val="24"/>
          <w:szCs w:val="24"/>
        </w:rPr>
        <w:t>Risk Review</w:t>
      </w:r>
    </w:p>
    <w:p w14:paraId="7D1D5511" w14:textId="77777777" w:rsidR="00BE7BA5" w:rsidRPr="00BC5807" w:rsidRDefault="00BE7BA5">
      <w:pPr>
        <w:pStyle w:val="ListParagraph"/>
        <w:numPr>
          <w:ilvl w:val="0"/>
          <w:numId w:val="17"/>
        </w:numPr>
        <w:rPr>
          <w:rFonts w:eastAsiaTheme="minorEastAsia"/>
          <w:sz w:val="24"/>
          <w:szCs w:val="24"/>
        </w:rPr>
      </w:pPr>
      <w:r w:rsidRPr="31147A7A">
        <w:rPr>
          <w:rFonts w:eastAsiaTheme="minorEastAsia"/>
          <w:sz w:val="24"/>
          <w:szCs w:val="24"/>
        </w:rPr>
        <w:t>Risk factors – must include</w:t>
      </w:r>
    </w:p>
    <w:p w14:paraId="69555CBE" w14:textId="77777777" w:rsidR="00BE7BA5" w:rsidRPr="00BC5807" w:rsidRDefault="00BE7BA5" w:rsidP="31147A7A">
      <w:pPr>
        <w:ind w:left="360"/>
        <w:rPr>
          <w:rFonts w:eastAsiaTheme="minorEastAsia"/>
          <w:sz w:val="24"/>
          <w:szCs w:val="24"/>
        </w:rPr>
      </w:pPr>
      <w:r w:rsidRPr="31147A7A">
        <w:rPr>
          <w:rFonts w:eastAsiaTheme="minorEastAsia"/>
          <w:sz w:val="24"/>
          <w:szCs w:val="24"/>
        </w:rPr>
        <w:t>Under the merit review as required by 2 CFR 200.206, prior to making a Federal Award the Department will review and consider the following risk factors:</w:t>
      </w:r>
    </w:p>
    <w:p w14:paraId="0AD3D0B3" w14:textId="77777777" w:rsidR="00BE7BA5" w:rsidRPr="00BC5807" w:rsidRDefault="00BE7BA5">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31147A7A">
        <w:rPr>
          <w:rFonts w:eastAsiaTheme="minorEastAsia"/>
          <w:kern w:val="0"/>
          <w:sz w:val="24"/>
          <w:szCs w:val="24"/>
          <w14:ligatures w14:val="none"/>
        </w:rPr>
        <w:t xml:space="preserve">Financial stability  </w:t>
      </w:r>
    </w:p>
    <w:p w14:paraId="7AFA172D" w14:textId="77777777" w:rsidR="00BE7BA5" w:rsidRPr="00BC5807" w:rsidRDefault="00BE7BA5">
      <w:pPr>
        <w:pStyle w:val="ListParagraph"/>
        <w:numPr>
          <w:ilvl w:val="1"/>
          <w:numId w:val="17"/>
        </w:numPr>
        <w:spacing w:after="0" w:line="240" w:lineRule="auto"/>
        <w:rPr>
          <w:rFonts w:eastAsiaTheme="minorEastAsia"/>
          <w:kern w:val="0"/>
          <w:sz w:val="24"/>
          <w:szCs w:val="24"/>
          <w14:ligatures w14:val="none"/>
        </w:rPr>
      </w:pPr>
      <w:r w:rsidRPr="31147A7A">
        <w:rPr>
          <w:rFonts w:eastAsiaTheme="minorEastAsia"/>
          <w:kern w:val="0"/>
          <w:sz w:val="24"/>
          <w:szCs w:val="24"/>
          <w14:ligatures w14:val="none"/>
        </w:rPr>
        <w:t>Management systems and standards</w:t>
      </w:r>
      <w:r w:rsidRPr="31147A7A">
        <w:rPr>
          <w:rFonts w:eastAsiaTheme="minorEastAsia"/>
          <w:i/>
          <w:iCs/>
          <w:kern w:val="0"/>
          <w:sz w:val="24"/>
          <w:szCs w:val="24"/>
          <w14:ligatures w14:val="none"/>
        </w:rPr>
        <w:t xml:space="preserve"> </w:t>
      </w:r>
    </w:p>
    <w:p w14:paraId="6758035E" w14:textId="77777777" w:rsidR="00BE7BA5" w:rsidRPr="00BC5807" w:rsidRDefault="00BE7BA5">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31147A7A">
        <w:rPr>
          <w:rFonts w:eastAsiaTheme="minorEastAsia"/>
          <w:kern w:val="0"/>
          <w:sz w:val="24"/>
          <w:szCs w:val="24"/>
          <w14:ligatures w14:val="none"/>
        </w:rPr>
        <w:t>History of performance</w:t>
      </w:r>
      <w:r w:rsidRPr="31147A7A">
        <w:rPr>
          <w:rFonts w:eastAsiaTheme="minorEastAsia"/>
          <w:i/>
          <w:iCs/>
          <w:kern w:val="0"/>
          <w:sz w:val="24"/>
          <w:szCs w:val="24"/>
          <w14:ligatures w14:val="none"/>
        </w:rPr>
        <w:t xml:space="preserve"> </w:t>
      </w:r>
    </w:p>
    <w:p w14:paraId="36862E40" w14:textId="77777777" w:rsidR="00BE7BA5" w:rsidRPr="00BC5807" w:rsidRDefault="00BE7BA5">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31147A7A">
        <w:rPr>
          <w:rFonts w:eastAsiaTheme="minorEastAsia"/>
          <w:kern w:val="0"/>
          <w:sz w:val="24"/>
          <w:szCs w:val="24"/>
          <w14:ligatures w14:val="none"/>
        </w:rPr>
        <w:t xml:space="preserve">Audit reports and findings </w:t>
      </w:r>
    </w:p>
    <w:p w14:paraId="54A925D0" w14:textId="77777777" w:rsidR="00BE7BA5" w:rsidRPr="00BC5807" w:rsidRDefault="00BE7BA5">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31147A7A">
        <w:rPr>
          <w:rFonts w:eastAsiaTheme="minorEastAsia"/>
          <w:kern w:val="0"/>
          <w:sz w:val="24"/>
          <w:szCs w:val="24"/>
          <w14:ligatures w14:val="none"/>
        </w:rPr>
        <w:t xml:space="preserve">Ability to effectively implement requirements </w:t>
      </w:r>
    </w:p>
    <w:p w14:paraId="781C9139" w14:textId="77777777" w:rsidR="00BE7BA5" w:rsidRPr="00BC5807" w:rsidRDefault="00BE7BA5">
      <w:pPr>
        <w:pStyle w:val="ListParagraph"/>
        <w:numPr>
          <w:ilvl w:val="1"/>
          <w:numId w:val="17"/>
        </w:numPr>
        <w:spacing w:before="100" w:beforeAutospacing="1" w:after="100" w:afterAutospacing="1" w:line="240" w:lineRule="auto"/>
        <w:rPr>
          <w:rFonts w:eastAsiaTheme="minorEastAsia"/>
          <w:kern w:val="0"/>
          <w:sz w:val="24"/>
          <w:szCs w:val="24"/>
          <w14:ligatures w14:val="none"/>
        </w:rPr>
      </w:pPr>
      <w:r w:rsidRPr="31147A7A">
        <w:rPr>
          <w:rFonts w:eastAsiaTheme="minorEastAsia"/>
          <w:kern w:val="0"/>
          <w:sz w:val="24"/>
          <w:szCs w:val="24"/>
          <w14:ligatures w14:val="none"/>
        </w:rPr>
        <w:t>If there are any program specific risk factors that will be considered, describe them here.</w:t>
      </w:r>
      <w:r w:rsidRPr="00BC5807">
        <w:rPr>
          <w:rFonts w:ascii="Times New Roman" w:hAnsi="Times New Roman" w:cs="Times New Roman"/>
          <w:b/>
          <w:bCs/>
          <w:i/>
          <w:iCs/>
          <w:sz w:val="24"/>
          <w:szCs w:val="24"/>
        </w:rPr>
        <w:br/>
      </w:r>
    </w:p>
    <w:p w14:paraId="7AFC30CA" w14:textId="77777777" w:rsidR="00BE7BA5" w:rsidRPr="00BC5807" w:rsidRDefault="00BE7BA5">
      <w:pPr>
        <w:pStyle w:val="ListParagraph"/>
        <w:numPr>
          <w:ilvl w:val="0"/>
          <w:numId w:val="17"/>
        </w:numPr>
        <w:rPr>
          <w:rFonts w:eastAsiaTheme="minorEastAsia"/>
          <w:sz w:val="24"/>
          <w:szCs w:val="24"/>
        </w:rPr>
      </w:pPr>
      <w:r w:rsidRPr="31147A7A">
        <w:rPr>
          <w:rFonts w:eastAsiaTheme="minorEastAsia"/>
          <w:sz w:val="24"/>
          <w:szCs w:val="24"/>
        </w:rPr>
        <w:t xml:space="preserve">Responsibility/Qualification Information in SAM.gov </w:t>
      </w:r>
    </w:p>
    <w:p w14:paraId="72D92C46" w14:textId="77777777" w:rsidR="00BE7BA5" w:rsidRPr="00BC5807" w:rsidRDefault="00BE7BA5" w:rsidP="31147A7A">
      <w:pPr>
        <w:shd w:val="clear" w:color="auto" w:fill="FFFFFF" w:themeFill="background1"/>
        <w:spacing w:after="0" w:line="240" w:lineRule="auto"/>
        <w:ind w:left="360"/>
        <w:textAlignment w:val="baseline"/>
        <w:rPr>
          <w:rFonts w:eastAsiaTheme="minorEastAsia"/>
          <w:i/>
          <w:iCs/>
          <w:color w:val="FF0000"/>
          <w:sz w:val="24"/>
          <w:szCs w:val="24"/>
        </w:rPr>
      </w:pPr>
    </w:p>
    <w:p w14:paraId="108477C3" w14:textId="576D3B51"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r w:rsidRPr="468889E6">
        <w:rPr>
          <w:rFonts w:eastAsiaTheme="minorEastAsia"/>
          <w:sz w:val="24"/>
          <w:szCs w:val="24"/>
        </w:rPr>
        <w:t xml:space="preserve">The Federal awarding agency, prior to making a </w:t>
      </w:r>
      <w:r w:rsidR="2CF8D170" w:rsidRPr="468889E6">
        <w:rPr>
          <w:rFonts w:eastAsiaTheme="minorEastAsia"/>
          <w:sz w:val="24"/>
          <w:szCs w:val="24"/>
        </w:rPr>
        <w:t>federal</w:t>
      </w:r>
      <w:r w:rsidRPr="468889E6">
        <w:rPr>
          <w:rFonts w:eastAsiaTheme="minorEastAsia"/>
          <w:sz w:val="24"/>
          <w:szCs w:val="24"/>
        </w:rPr>
        <w:t xml:space="preserve"> award with a total amount of Federal share greater than the simplified acquisition threshold, is required to review and consider (see 41 U.S.C. 2313</w:t>
      </w:r>
      <w:proofErr w:type="gramStart"/>
      <w:r w:rsidRPr="468889E6">
        <w:rPr>
          <w:rFonts w:eastAsiaTheme="minorEastAsia"/>
          <w:sz w:val="24"/>
          <w:szCs w:val="24"/>
        </w:rPr>
        <w:t>);</w:t>
      </w:r>
      <w:proofErr w:type="gramEnd"/>
    </w:p>
    <w:p w14:paraId="44F330E8" w14:textId="77777777"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p>
    <w:p w14:paraId="40A80F8B" w14:textId="77777777"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r w:rsidRPr="31147A7A">
        <w:rPr>
          <w:rFonts w:eastAsiaTheme="minorEastAsia"/>
          <w:sz w:val="24"/>
          <w:szCs w:val="24"/>
        </w:rPr>
        <w:t xml:space="preserve">An applicant can review and comment on any information in the responsibility/qualification records available in SAM.gov. </w:t>
      </w:r>
    </w:p>
    <w:p w14:paraId="0A692A7B" w14:textId="77777777"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p>
    <w:p w14:paraId="7F8F6222" w14:textId="77777777"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r w:rsidRPr="31147A7A">
        <w:rPr>
          <w:rFonts w:eastAsiaTheme="minorEastAsia"/>
          <w:sz w:val="24"/>
          <w:szCs w:val="24"/>
        </w:rPr>
        <w:t>Before making decisions in the risk review required by 2 CFR 200.206, the Department will consider any comments by the applicant, along with information available in the responsibility/qualification records in SAM.gov.</w:t>
      </w:r>
    </w:p>
    <w:p w14:paraId="3AB4AE0F" w14:textId="77777777" w:rsidR="00BE7BA5" w:rsidRPr="00BC5807" w:rsidRDefault="00BE7BA5" w:rsidP="31147A7A">
      <w:pPr>
        <w:shd w:val="clear" w:color="auto" w:fill="FFFFFF" w:themeFill="background1"/>
        <w:spacing w:after="0" w:line="240" w:lineRule="auto"/>
        <w:ind w:left="360"/>
        <w:rPr>
          <w:rFonts w:eastAsiaTheme="minorEastAsia"/>
          <w:sz w:val="24"/>
          <w:szCs w:val="24"/>
        </w:rPr>
      </w:pPr>
    </w:p>
    <w:p w14:paraId="40864B18" w14:textId="77777777" w:rsidR="00BE7BA5" w:rsidRPr="00BC5807" w:rsidRDefault="00BE7BA5" w:rsidP="31147A7A">
      <w:pPr>
        <w:rPr>
          <w:rFonts w:eastAsiaTheme="minorEastAsia"/>
          <w:sz w:val="24"/>
          <w:szCs w:val="24"/>
        </w:rPr>
      </w:pPr>
    </w:p>
    <w:p w14:paraId="7AFBA2CB" w14:textId="42E73A94" w:rsidR="00BE7BA5" w:rsidRPr="00BC5807" w:rsidRDefault="556CBFC9" w:rsidP="31147A7A">
      <w:pPr>
        <w:pStyle w:val="Heading3"/>
        <w:ind w:left="360"/>
        <w:rPr>
          <w:rFonts w:eastAsiaTheme="minorEastAsia" w:cstheme="minorBidi"/>
          <w:b/>
          <w:bCs/>
          <w:color w:val="auto"/>
          <w:sz w:val="24"/>
          <w:szCs w:val="24"/>
        </w:rPr>
      </w:pPr>
      <w:bookmarkStart w:id="7" w:name="_Toc180765065"/>
      <w:r w:rsidRPr="6C3C3EC5">
        <w:rPr>
          <w:rFonts w:eastAsiaTheme="minorEastAsia" w:cstheme="minorBidi"/>
          <w:b/>
          <w:bCs/>
          <w:color w:val="auto"/>
        </w:rPr>
        <w:t>G</w:t>
      </w:r>
      <w:r w:rsidRPr="6C3C3EC5">
        <w:rPr>
          <w:rFonts w:eastAsiaTheme="minorEastAsia" w:cstheme="minorBidi"/>
          <w:b/>
          <w:bCs/>
          <w:color w:val="auto"/>
          <w:sz w:val="24"/>
          <w:szCs w:val="24"/>
        </w:rPr>
        <w:t xml:space="preserve">. </w:t>
      </w:r>
      <w:r w:rsidR="3ECD6322" w:rsidRPr="6C3C3EC5">
        <w:rPr>
          <w:rFonts w:eastAsiaTheme="minorEastAsia" w:cstheme="minorBidi"/>
          <w:b/>
          <w:bCs/>
          <w:color w:val="auto"/>
        </w:rPr>
        <w:t>Post-Award Requirements and Administration</w:t>
      </w:r>
      <w:bookmarkEnd w:id="7"/>
    </w:p>
    <w:p w14:paraId="22A1461A" w14:textId="77777777" w:rsidR="00BE7BA5" w:rsidRPr="00BC5807" w:rsidRDefault="00BE7BA5" w:rsidP="31147A7A">
      <w:pPr>
        <w:rPr>
          <w:rFonts w:eastAsiaTheme="minorEastAsia"/>
          <w:sz w:val="24"/>
          <w:szCs w:val="24"/>
        </w:rPr>
      </w:pPr>
    </w:p>
    <w:p w14:paraId="200B0CC5" w14:textId="77777777" w:rsidR="00BE7BA5" w:rsidRPr="00BC5807" w:rsidRDefault="00BE7BA5">
      <w:pPr>
        <w:pStyle w:val="Heading5"/>
        <w:numPr>
          <w:ilvl w:val="0"/>
          <w:numId w:val="20"/>
        </w:numPr>
        <w:rPr>
          <w:rFonts w:eastAsiaTheme="minorEastAsia" w:cstheme="minorBidi"/>
          <w:b/>
          <w:bCs/>
          <w:i/>
          <w:iCs/>
          <w:color w:val="auto"/>
          <w:sz w:val="24"/>
          <w:szCs w:val="24"/>
        </w:rPr>
      </w:pPr>
      <w:r w:rsidRPr="31147A7A">
        <w:rPr>
          <w:rFonts w:eastAsiaTheme="minorEastAsia" w:cstheme="minorBidi"/>
          <w:b/>
          <w:bCs/>
          <w:i/>
          <w:iCs/>
          <w:color w:val="auto"/>
          <w:sz w:val="24"/>
          <w:szCs w:val="24"/>
        </w:rPr>
        <w:t>Administrative and National Policy Requirements</w:t>
      </w:r>
    </w:p>
    <w:p w14:paraId="62F59351" w14:textId="77777777"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r w:rsidRPr="31147A7A">
        <w:rPr>
          <w:rFonts w:eastAsiaTheme="minorEastAsia"/>
          <w:sz w:val="24"/>
          <w:szCs w:val="24"/>
        </w:rPr>
        <w:t xml:space="preserve">Before </w:t>
      </w:r>
      <w:proofErr w:type="gramStart"/>
      <w:r w:rsidRPr="31147A7A">
        <w:rPr>
          <w:rFonts w:eastAsiaTheme="minorEastAsia"/>
          <w:sz w:val="24"/>
          <w:szCs w:val="24"/>
        </w:rPr>
        <w:t>submitting an application</w:t>
      </w:r>
      <w:proofErr w:type="gramEnd"/>
      <w:r w:rsidRPr="31147A7A">
        <w:rPr>
          <w:rFonts w:eastAsiaTheme="minorEastAsia"/>
          <w:sz w:val="24"/>
          <w:szCs w:val="24"/>
        </w:rPr>
        <w:t xml:space="preserve">, applicants should review all the terms and conditions and required certifications which will apply to this award, to ensure that they will be able to comply.  </w:t>
      </w:r>
    </w:p>
    <w:p w14:paraId="02217BA6" w14:textId="77777777"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p>
    <w:p w14:paraId="59912E06" w14:textId="77777777" w:rsidR="00BE7BA5" w:rsidRPr="00BC5807" w:rsidRDefault="00BE7BA5" w:rsidP="31147A7A">
      <w:pPr>
        <w:shd w:val="clear" w:color="auto" w:fill="FFFFFF" w:themeFill="background1"/>
        <w:spacing w:after="0" w:line="240" w:lineRule="auto"/>
        <w:ind w:left="360"/>
        <w:textAlignment w:val="baseline"/>
        <w:rPr>
          <w:rFonts w:eastAsiaTheme="minorEastAsia"/>
          <w:sz w:val="24"/>
          <w:szCs w:val="24"/>
        </w:rPr>
      </w:pPr>
      <w:r w:rsidRPr="00BC5807">
        <w:rPr>
          <w:rFonts w:ascii="Times New Roman" w:eastAsia="Times New Roman" w:hAnsi="Times New Roman" w:cs="Times New Roman"/>
          <w:sz w:val="24"/>
          <w:szCs w:val="24"/>
        </w:rPr>
        <w:tab/>
      </w:r>
      <w:r w:rsidRPr="31147A7A">
        <w:rPr>
          <w:rFonts w:eastAsiaTheme="minorEastAsia"/>
          <w:sz w:val="24"/>
          <w:szCs w:val="24"/>
        </w:rPr>
        <w:t>These include:</w:t>
      </w:r>
    </w:p>
    <w:p w14:paraId="319F8828" w14:textId="77777777" w:rsidR="00BE7BA5" w:rsidRPr="00BC5807" w:rsidRDefault="00BE7BA5" w:rsidP="31147A7A">
      <w:pPr>
        <w:shd w:val="clear" w:color="auto" w:fill="FFFFFF" w:themeFill="background1"/>
        <w:spacing w:after="0" w:line="240" w:lineRule="auto"/>
        <w:textAlignment w:val="baseline"/>
        <w:rPr>
          <w:rFonts w:eastAsiaTheme="minorEastAsia"/>
          <w:sz w:val="24"/>
          <w:szCs w:val="24"/>
          <w:u w:val="single"/>
        </w:rPr>
      </w:pPr>
    </w:p>
    <w:p w14:paraId="50372732" w14:textId="77777777" w:rsidR="00BE7BA5" w:rsidRPr="00BC5807" w:rsidRDefault="00BE7BA5" w:rsidP="31147A7A">
      <w:pPr>
        <w:spacing w:line="240" w:lineRule="atLeast"/>
        <w:ind w:left="360"/>
        <w:rPr>
          <w:rFonts w:eastAsiaTheme="minorEastAsia"/>
          <w:color w:val="000000"/>
          <w:sz w:val="24"/>
          <w:szCs w:val="24"/>
        </w:rPr>
      </w:pPr>
      <w:r w:rsidRPr="31147A7A">
        <w:rPr>
          <w:rFonts w:eastAsiaTheme="minorEastAsia"/>
          <w:color w:val="000000" w:themeColor="text1"/>
          <w:sz w:val="24"/>
          <w:szCs w:val="24"/>
        </w:rPr>
        <w:t xml:space="preserve">In accordance with the Office of Management and Budget’s guidance located at 2 CFR part 200, all applicable Federal laws, and relevant Executive guidance, the Department </w:t>
      </w:r>
      <w:r w:rsidRPr="31147A7A">
        <w:rPr>
          <w:rFonts w:eastAsiaTheme="minorEastAsia"/>
          <w:color w:val="000000" w:themeColor="text1"/>
          <w:sz w:val="24"/>
          <w:szCs w:val="24"/>
        </w:rPr>
        <w:lastRenderedPageBreak/>
        <w:t xml:space="preserve">of State will review and consider applications for funding, as applicable to specific programs, pursuant to this notice of funding opportunity in accordance with the following:  NOTE: </w:t>
      </w:r>
    </w:p>
    <w:p w14:paraId="6EE779A2" w14:textId="77777777" w:rsidR="00BE7BA5" w:rsidRPr="00BC5807" w:rsidRDefault="00BE7BA5">
      <w:pPr>
        <w:numPr>
          <w:ilvl w:val="0"/>
          <w:numId w:val="19"/>
        </w:numPr>
        <w:spacing w:after="0" w:line="240" w:lineRule="atLeast"/>
        <w:rPr>
          <w:rFonts w:eastAsiaTheme="minorEastAsia"/>
          <w:color w:val="000000"/>
          <w:sz w:val="24"/>
          <w:szCs w:val="24"/>
        </w:rPr>
      </w:pPr>
      <w:hyperlink r:id="rId17">
        <w:r w:rsidRPr="31147A7A">
          <w:rPr>
            <w:rStyle w:val="Hyperlink"/>
            <w:rFonts w:eastAsiaTheme="minorEastAsia"/>
            <w:sz w:val="24"/>
            <w:szCs w:val="24"/>
          </w:rPr>
          <w:t>Guidance for Grants and Agreements in Title 2 of the Code of Federal Regulations</w:t>
        </w:r>
      </w:hyperlink>
      <w:r w:rsidRPr="31147A7A">
        <w:rPr>
          <w:rFonts w:eastAsiaTheme="minorEastAsia"/>
          <w:color w:val="000000" w:themeColor="text1"/>
          <w:sz w:val="24"/>
          <w:szCs w:val="24"/>
        </w:rPr>
        <w:t xml:space="preserve"> (2 CFR), as updated in the Federal Register’s 89 FR 30046 on April 22, 2024, particularly on:</w:t>
      </w:r>
    </w:p>
    <w:p w14:paraId="41323F33" w14:textId="77777777" w:rsidR="00BE7BA5" w:rsidRPr="00BC5807" w:rsidRDefault="00BE7BA5">
      <w:pPr>
        <w:numPr>
          <w:ilvl w:val="1"/>
          <w:numId w:val="19"/>
        </w:numPr>
        <w:spacing w:after="0" w:line="240" w:lineRule="atLeast"/>
        <w:rPr>
          <w:rFonts w:eastAsiaTheme="minorEastAsia"/>
          <w:color w:val="000000"/>
          <w:sz w:val="24"/>
          <w:szCs w:val="24"/>
        </w:rPr>
      </w:pPr>
      <w:r w:rsidRPr="31147A7A">
        <w:rPr>
          <w:rFonts w:eastAsiaTheme="minorEastAsia"/>
          <w:color w:val="000000" w:themeColor="text1"/>
          <w:sz w:val="24"/>
          <w:szCs w:val="24"/>
        </w:rPr>
        <w:t>Selecting recipients most likely to be successful in delivering results based on the program objectives through an impartial process of evaluating Federal award applications (2 CFR part 200.205),</w:t>
      </w:r>
    </w:p>
    <w:p w14:paraId="3FAF7167" w14:textId="77777777" w:rsidR="00BE7BA5" w:rsidRPr="00BC5807" w:rsidRDefault="00BE7BA5">
      <w:pPr>
        <w:numPr>
          <w:ilvl w:val="1"/>
          <w:numId w:val="19"/>
        </w:numPr>
        <w:spacing w:after="0" w:line="240" w:lineRule="atLeast"/>
        <w:rPr>
          <w:rFonts w:eastAsiaTheme="minorEastAsia"/>
          <w:color w:val="000000"/>
          <w:sz w:val="24"/>
          <w:szCs w:val="24"/>
        </w:rPr>
      </w:pPr>
      <w:r w:rsidRPr="31147A7A">
        <w:rPr>
          <w:rFonts w:eastAsiaTheme="minorEastAsia"/>
          <w:color w:val="000000" w:themeColor="text1"/>
          <w:sz w:val="24"/>
          <w:szCs w:val="24"/>
        </w:rPr>
        <w:t xml:space="preserve">Promoting the freedom of speech and religious liberty in alignment with </w:t>
      </w:r>
      <w:r w:rsidRPr="31147A7A">
        <w:rPr>
          <w:rFonts w:eastAsiaTheme="minorEastAsia"/>
          <w:i/>
          <w:iCs/>
          <w:color w:val="000000" w:themeColor="text1"/>
          <w:sz w:val="24"/>
          <w:szCs w:val="24"/>
        </w:rPr>
        <w:t xml:space="preserve">Promoting Free Speech and Religious Liberty </w:t>
      </w:r>
      <w:r w:rsidRPr="31147A7A">
        <w:rPr>
          <w:rFonts w:eastAsiaTheme="minorEastAsia"/>
          <w:color w:val="000000" w:themeColor="text1"/>
          <w:sz w:val="24"/>
          <w:szCs w:val="24"/>
        </w:rPr>
        <w:t xml:space="preserve">(E.O. 13798) and </w:t>
      </w:r>
      <w:r w:rsidRPr="31147A7A">
        <w:rPr>
          <w:rFonts w:eastAsiaTheme="minorEastAsia"/>
          <w:i/>
          <w:iCs/>
          <w:color w:val="000000" w:themeColor="text1"/>
          <w:sz w:val="24"/>
          <w:szCs w:val="24"/>
        </w:rPr>
        <w:t>Improving Free Inquiry, Transparency, and Accountability at Colleges and Universities</w:t>
      </w:r>
      <w:r w:rsidRPr="31147A7A">
        <w:rPr>
          <w:rFonts w:eastAsiaTheme="minorEastAsia"/>
          <w:color w:val="000000" w:themeColor="text1"/>
          <w:sz w:val="24"/>
          <w:szCs w:val="24"/>
        </w:rPr>
        <w:t xml:space="preserve"> (E.O. 13864) (§§ 200.300, 200.303, 200.339, and 200.341), </w:t>
      </w:r>
    </w:p>
    <w:p w14:paraId="489E4925" w14:textId="77777777" w:rsidR="00BE7BA5" w:rsidRPr="00BC5807" w:rsidRDefault="00BE7BA5">
      <w:pPr>
        <w:numPr>
          <w:ilvl w:val="1"/>
          <w:numId w:val="19"/>
        </w:numPr>
        <w:spacing w:after="0" w:line="240" w:lineRule="atLeast"/>
        <w:rPr>
          <w:rFonts w:eastAsiaTheme="minorEastAsia"/>
          <w:color w:val="000000"/>
          <w:sz w:val="24"/>
          <w:szCs w:val="24"/>
        </w:rPr>
      </w:pPr>
      <w:r w:rsidRPr="31147A7A">
        <w:rPr>
          <w:rFonts w:eastAsiaTheme="minorEastAsia"/>
          <w:color w:val="000000" w:themeColor="text1"/>
          <w:sz w:val="24"/>
          <w:szCs w:val="24"/>
        </w:rPr>
        <w:t>Providing a preference, to the extent permitted by law, to maximize use of goods, products, and materials produced in the United States (2 CFR part 200.322), and</w:t>
      </w:r>
    </w:p>
    <w:p w14:paraId="7B68EA47" w14:textId="77777777" w:rsidR="00BE7BA5" w:rsidRPr="00BC5807" w:rsidRDefault="00BE7BA5">
      <w:pPr>
        <w:numPr>
          <w:ilvl w:val="1"/>
          <w:numId w:val="19"/>
        </w:numPr>
        <w:spacing w:after="0" w:line="240" w:lineRule="atLeast"/>
        <w:rPr>
          <w:rFonts w:eastAsiaTheme="minorEastAsia"/>
          <w:color w:val="000000"/>
          <w:sz w:val="24"/>
          <w:szCs w:val="24"/>
        </w:rPr>
      </w:pPr>
      <w:r w:rsidRPr="31147A7A">
        <w:rPr>
          <w:rFonts w:eastAsiaTheme="minorEastAsia"/>
          <w:color w:val="000000" w:themeColor="text1"/>
          <w:sz w:val="24"/>
          <w:szCs w:val="24"/>
        </w:rPr>
        <w:t>Terminating agreements pursuant to the U.S. Department of State Standard Terms and Conditions, including, to the greatest extent authorized by law, if an award no longer effectuates the program goals or agency priorities (2 CFR part 200.340).</w:t>
      </w:r>
    </w:p>
    <w:p w14:paraId="02F09DD5" w14:textId="77777777" w:rsidR="00BE7BA5" w:rsidRPr="00BC5807" w:rsidRDefault="00BE7BA5" w:rsidP="31147A7A">
      <w:pPr>
        <w:spacing w:after="0" w:line="240" w:lineRule="atLeast"/>
        <w:ind w:left="1440"/>
        <w:rPr>
          <w:rFonts w:eastAsiaTheme="minorEastAsia"/>
          <w:color w:val="000000"/>
          <w:sz w:val="24"/>
          <w:szCs w:val="24"/>
        </w:rPr>
      </w:pPr>
    </w:p>
    <w:p w14:paraId="63E3A78E" w14:textId="77777777" w:rsidR="00BE7BA5" w:rsidRPr="00BC5807" w:rsidRDefault="00BE7BA5">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18">
        <w:r w:rsidRPr="31147A7A">
          <w:rPr>
            <w:rStyle w:val="Hyperlink"/>
            <w:rFonts w:eastAsiaTheme="minorEastAsia"/>
            <w:sz w:val="24"/>
            <w:szCs w:val="24"/>
          </w:rPr>
          <w:t>2 CFR 25 - UNIVERSAL IDENTIFIER AND SYSTEM FOR AWARD MANAGEMENT</w:t>
        </w:r>
      </w:hyperlink>
    </w:p>
    <w:p w14:paraId="2F9FCEC0" w14:textId="77777777" w:rsidR="00BE7BA5" w:rsidRPr="00BC5807" w:rsidRDefault="00BE7BA5">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19">
        <w:r w:rsidRPr="31147A7A">
          <w:rPr>
            <w:rStyle w:val="Hyperlink"/>
            <w:rFonts w:eastAsiaTheme="minorEastAsia"/>
            <w:sz w:val="24"/>
            <w:szCs w:val="24"/>
          </w:rPr>
          <w:t>2 CFR 170 - REPORTING SUBAWARD AND EXECUTIVE COMPENSATION INFORMATION</w:t>
        </w:r>
      </w:hyperlink>
    </w:p>
    <w:p w14:paraId="20CB7644" w14:textId="77777777" w:rsidR="00BE7BA5" w:rsidRPr="00BC5807" w:rsidRDefault="00BE7BA5">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0">
        <w:r w:rsidRPr="31147A7A">
          <w:rPr>
            <w:rStyle w:val="Hyperlink"/>
            <w:rFonts w:eastAsiaTheme="minorEastAsia"/>
            <w:sz w:val="24"/>
            <w:szCs w:val="24"/>
          </w:rPr>
          <w:t>2 CFR 175 - AWARD TERM FOR TRAFFICKING IN PERSONS</w:t>
        </w:r>
      </w:hyperlink>
    </w:p>
    <w:p w14:paraId="3884D25D" w14:textId="77777777" w:rsidR="00BE7BA5" w:rsidRPr="00BC5807" w:rsidRDefault="00BE7BA5">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1">
        <w:r w:rsidRPr="31147A7A">
          <w:rPr>
            <w:rStyle w:val="Hyperlink"/>
            <w:rFonts w:eastAsiaTheme="minorEastAsia"/>
            <w:sz w:val="24"/>
            <w:szCs w:val="24"/>
          </w:rPr>
          <w:t>2 CFR 182 - GOVERNMENTWIDE REQUIREMENTS FOR DRUG-FREE WORKPLACE (FINANCIAL ASSISTANCE)</w:t>
        </w:r>
      </w:hyperlink>
    </w:p>
    <w:p w14:paraId="5A871472" w14:textId="77777777" w:rsidR="00BE7BA5" w:rsidRPr="00BC5807" w:rsidRDefault="00BE7BA5">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2">
        <w:r w:rsidRPr="31147A7A">
          <w:rPr>
            <w:rStyle w:val="Hyperlink"/>
            <w:rFonts w:eastAsiaTheme="minorEastAsia"/>
            <w:sz w:val="24"/>
            <w:szCs w:val="24"/>
          </w:rPr>
          <w:t>2 CFR 183 - NEVER CONTRACT WITH THE ENEMY</w:t>
        </w:r>
      </w:hyperlink>
    </w:p>
    <w:p w14:paraId="0B285161" w14:textId="77777777" w:rsidR="00BE7BA5" w:rsidRPr="00BC5807" w:rsidRDefault="00BE7BA5">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3">
        <w:r w:rsidRPr="31147A7A">
          <w:rPr>
            <w:rStyle w:val="Hyperlink"/>
            <w:rFonts w:eastAsiaTheme="minorEastAsia"/>
            <w:sz w:val="24"/>
            <w:szCs w:val="24"/>
          </w:rPr>
          <w:t>2 CFR 600 – DEPARTMENT OF STATE REQUIREMENTS</w:t>
        </w:r>
      </w:hyperlink>
    </w:p>
    <w:p w14:paraId="24C6A24C" w14:textId="77777777" w:rsidR="00BE7BA5" w:rsidRPr="00BC5807" w:rsidRDefault="00BE7BA5">
      <w:pPr>
        <w:pStyle w:val="ListParagraph"/>
        <w:numPr>
          <w:ilvl w:val="0"/>
          <w:numId w:val="18"/>
        </w:numPr>
        <w:shd w:val="clear" w:color="auto" w:fill="FFFFFF" w:themeFill="background1"/>
        <w:spacing w:after="240" w:line="240" w:lineRule="auto"/>
        <w:textAlignment w:val="baseline"/>
        <w:rPr>
          <w:rFonts w:eastAsiaTheme="minorEastAsia"/>
          <w:sz w:val="24"/>
          <w:szCs w:val="24"/>
          <w:u w:val="single"/>
        </w:rPr>
      </w:pPr>
      <w:hyperlink r:id="rId24">
        <w:r w:rsidRPr="31147A7A">
          <w:rPr>
            <w:rStyle w:val="Hyperlink"/>
            <w:rFonts w:eastAsiaTheme="minorEastAsia"/>
            <w:sz w:val="24"/>
            <w:szCs w:val="24"/>
          </w:rPr>
          <w:t>U.S. DEPARTMENT OF STATE STANDARD TERMS AND CONDITIONS</w:t>
        </w:r>
      </w:hyperlink>
    </w:p>
    <w:p w14:paraId="734D0FF4" w14:textId="77777777" w:rsidR="00BE7BA5" w:rsidRPr="00BC5807" w:rsidRDefault="00BE7BA5" w:rsidP="31147A7A">
      <w:pPr>
        <w:spacing w:after="0" w:line="240" w:lineRule="atLeast"/>
        <w:ind w:left="1440"/>
        <w:rPr>
          <w:rFonts w:eastAsiaTheme="minorEastAsia"/>
          <w:color w:val="000000"/>
          <w:sz w:val="24"/>
          <w:szCs w:val="24"/>
        </w:rPr>
      </w:pPr>
    </w:p>
    <w:p w14:paraId="6E69F561" w14:textId="77777777" w:rsidR="00BE7BA5" w:rsidRPr="00BC5807" w:rsidRDefault="00BE7BA5" w:rsidP="31147A7A">
      <w:pPr>
        <w:rPr>
          <w:rFonts w:eastAsiaTheme="minorEastAsia"/>
          <w:sz w:val="24"/>
          <w:szCs w:val="24"/>
        </w:rPr>
      </w:pPr>
      <w:r w:rsidRPr="31147A7A">
        <w:rPr>
          <w:rFonts w:eastAsiaTheme="minorEastAsia"/>
          <w:color w:val="333333"/>
          <w:sz w:val="24"/>
          <w:szCs w:val="24"/>
        </w:rPr>
        <w:t xml:space="preserve"> </w:t>
      </w:r>
    </w:p>
    <w:p w14:paraId="5777C656" w14:textId="71F7803F" w:rsidR="009A6548" w:rsidRDefault="009A6548" w:rsidP="31147A7A">
      <w:pPr>
        <w:rPr>
          <w:rFonts w:eastAsiaTheme="minorEastAsia"/>
          <w:sz w:val="24"/>
          <w:szCs w:val="24"/>
        </w:rPr>
      </w:pPr>
    </w:p>
    <w:sectPr w:rsidR="009A6548">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E472" w14:textId="77777777" w:rsidR="0051152F" w:rsidRDefault="0051152F" w:rsidP="00E72644">
      <w:pPr>
        <w:spacing w:after="0" w:line="240" w:lineRule="auto"/>
      </w:pPr>
      <w:r>
        <w:separator/>
      </w:r>
    </w:p>
  </w:endnote>
  <w:endnote w:type="continuationSeparator" w:id="0">
    <w:p w14:paraId="30A975CE" w14:textId="77777777" w:rsidR="0051152F" w:rsidRDefault="0051152F" w:rsidP="00E72644">
      <w:pPr>
        <w:spacing w:after="0" w:line="240" w:lineRule="auto"/>
      </w:pPr>
      <w:r>
        <w:continuationSeparator/>
      </w:r>
    </w:p>
  </w:endnote>
  <w:endnote w:type="continuationNotice" w:id="1">
    <w:p w14:paraId="1219FB48" w14:textId="77777777" w:rsidR="0051152F" w:rsidRDefault="00511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EDD4" w14:textId="77777777" w:rsidR="0051152F" w:rsidRDefault="0051152F" w:rsidP="00E72644">
      <w:pPr>
        <w:spacing w:after="0" w:line="240" w:lineRule="auto"/>
      </w:pPr>
      <w:r>
        <w:separator/>
      </w:r>
    </w:p>
  </w:footnote>
  <w:footnote w:type="continuationSeparator" w:id="0">
    <w:p w14:paraId="088B045E" w14:textId="77777777" w:rsidR="0051152F" w:rsidRDefault="0051152F" w:rsidP="00E72644">
      <w:pPr>
        <w:spacing w:after="0" w:line="240" w:lineRule="auto"/>
      </w:pPr>
      <w:r>
        <w:continuationSeparator/>
      </w:r>
    </w:p>
  </w:footnote>
  <w:footnote w:type="continuationNotice" w:id="1">
    <w:p w14:paraId="43BB532C" w14:textId="77777777" w:rsidR="0051152F" w:rsidRDefault="00511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2F227BA5" w:rsidR="00E72644" w:rsidRPr="00923E8D" w:rsidRDefault="00923E8D" w:rsidP="00923E8D">
    <w:pPr>
      <w:pStyle w:val="Header"/>
    </w:pPr>
    <w:r>
      <w:t>2025</w:t>
    </w:r>
    <w:r w:rsidR="00BC5807">
      <w:t xml:space="preserve"> </w:t>
    </w:r>
    <w:r w:rsidR="00BC5807" w:rsidRPr="00BC5807">
      <w:rPr>
        <w:rFonts w:ascii="Times New Roman" w:hAnsi="Times New Roman" w:cs="Times New Roman"/>
        <w:sz w:val="24"/>
        <w:szCs w:val="24"/>
      </w:rPr>
      <w:t>Statement of Interest (SOI)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925CE"/>
    <w:multiLevelType w:val="hybridMultilevel"/>
    <w:tmpl w:val="EAC63C88"/>
    <w:lvl w:ilvl="0" w:tplc="B3EAB608">
      <w:start w:val="1"/>
      <w:numFmt w:val="bullet"/>
      <w:lvlText w:val=""/>
      <w:lvlJc w:val="left"/>
      <w:pPr>
        <w:ind w:left="720" w:hanging="360"/>
      </w:pPr>
      <w:rPr>
        <w:rFonts w:ascii="Symbol" w:hAnsi="Symbol" w:hint="default"/>
        <w:color w:val="auto"/>
      </w:rPr>
    </w:lvl>
    <w:lvl w:ilvl="1" w:tplc="6CA6B432">
      <w:start w:val="1"/>
      <w:numFmt w:val="bullet"/>
      <w:lvlText w:val="o"/>
      <w:lvlJc w:val="left"/>
      <w:pPr>
        <w:ind w:left="1440" w:hanging="360"/>
      </w:pPr>
      <w:rPr>
        <w:rFonts w:ascii="Courier New" w:hAnsi="Courier New" w:hint="default"/>
      </w:rPr>
    </w:lvl>
    <w:lvl w:ilvl="2" w:tplc="6EE024BC">
      <w:start w:val="1"/>
      <w:numFmt w:val="bullet"/>
      <w:lvlText w:val=""/>
      <w:lvlJc w:val="left"/>
      <w:pPr>
        <w:ind w:left="2160" w:hanging="360"/>
      </w:pPr>
      <w:rPr>
        <w:rFonts w:ascii="Wingdings" w:hAnsi="Wingdings" w:hint="default"/>
      </w:rPr>
    </w:lvl>
    <w:lvl w:ilvl="3" w:tplc="9F200EE0">
      <w:start w:val="1"/>
      <w:numFmt w:val="bullet"/>
      <w:lvlText w:val=""/>
      <w:lvlJc w:val="left"/>
      <w:pPr>
        <w:ind w:left="2880" w:hanging="360"/>
      </w:pPr>
      <w:rPr>
        <w:rFonts w:ascii="Symbol" w:hAnsi="Symbol" w:hint="default"/>
      </w:rPr>
    </w:lvl>
    <w:lvl w:ilvl="4" w:tplc="13A86E60">
      <w:start w:val="1"/>
      <w:numFmt w:val="bullet"/>
      <w:lvlText w:val="o"/>
      <w:lvlJc w:val="left"/>
      <w:pPr>
        <w:ind w:left="3600" w:hanging="360"/>
      </w:pPr>
      <w:rPr>
        <w:rFonts w:ascii="Courier New" w:hAnsi="Courier New" w:hint="default"/>
      </w:rPr>
    </w:lvl>
    <w:lvl w:ilvl="5" w:tplc="E6D03BF8">
      <w:start w:val="1"/>
      <w:numFmt w:val="bullet"/>
      <w:lvlText w:val=""/>
      <w:lvlJc w:val="left"/>
      <w:pPr>
        <w:ind w:left="4320" w:hanging="360"/>
      </w:pPr>
      <w:rPr>
        <w:rFonts w:ascii="Wingdings" w:hAnsi="Wingdings" w:hint="default"/>
      </w:rPr>
    </w:lvl>
    <w:lvl w:ilvl="6" w:tplc="EE56E4FA">
      <w:start w:val="1"/>
      <w:numFmt w:val="bullet"/>
      <w:lvlText w:val=""/>
      <w:lvlJc w:val="left"/>
      <w:pPr>
        <w:ind w:left="5040" w:hanging="360"/>
      </w:pPr>
      <w:rPr>
        <w:rFonts w:ascii="Symbol" w:hAnsi="Symbol" w:hint="default"/>
      </w:rPr>
    </w:lvl>
    <w:lvl w:ilvl="7" w:tplc="E9F2A496">
      <w:start w:val="1"/>
      <w:numFmt w:val="bullet"/>
      <w:lvlText w:val="o"/>
      <w:lvlJc w:val="left"/>
      <w:pPr>
        <w:ind w:left="5760" w:hanging="360"/>
      </w:pPr>
      <w:rPr>
        <w:rFonts w:ascii="Courier New" w:hAnsi="Courier New" w:hint="default"/>
      </w:rPr>
    </w:lvl>
    <w:lvl w:ilvl="8" w:tplc="9566E94C">
      <w:start w:val="1"/>
      <w:numFmt w:val="bullet"/>
      <w:lvlText w:val=""/>
      <w:lvlJc w:val="left"/>
      <w:pPr>
        <w:ind w:left="6480" w:hanging="360"/>
      </w:pPr>
      <w:rPr>
        <w:rFonts w:ascii="Wingdings" w:hAnsi="Wingdings" w:hint="default"/>
      </w:rPr>
    </w:lvl>
  </w:abstractNum>
  <w:abstractNum w:abstractNumId="2" w15:restartNumberingAfterBreak="0">
    <w:nsid w:val="1622E1BA"/>
    <w:multiLevelType w:val="hybridMultilevel"/>
    <w:tmpl w:val="26AC2260"/>
    <w:lvl w:ilvl="0" w:tplc="39525CDC">
      <w:start w:val="1"/>
      <w:numFmt w:val="bullet"/>
      <w:lvlText w:val=""/>
      <w:lvlJc w:val="left"/>
      <w:pPr>
        <w:ind w:left="720" w:hanging="360"/>
      </w:pPr>
      <w:rPr>
        <w:rFonts w:ascii="Symbol" w:hAnsi="Symbol" w:hint="default"/>
      </w:rPr>
    </w:lvl>
    <w:lvl w:ilvl="1" w:tplc="E4F63308">
      <w:start w:val="1"/>
      <w:numFmt w:val="bullet"/>
      <w:lvlText w:val="o"/>
      <w:lvlJc w:val="left"/>
      <w:pPr>
        <w:ind w:left="1440" w:hanging="360"/>
      </w:pPr>
      <w:rPr>
        <w:rFonts w:ascii="Courier New" w:hAnsi="Courier New" w:hint="default"/>
      </w:rPr>
    </w:lvl>
    <w:lvl w:ilvl="2" w:tplc="3FDC5CFA">
      <w:start w:val="1"/>
      <w:numFmt w:val="bullet"/>
      <w:lvlText w:val=""/>
      <w:lvlJc w:val="left"/>
      <w:pPr>
        <w:ind w:left="2160" w:hanging="360"/>
      </w:pPr>
      <w:rPr>
        <w:rFonts w:ascii="Wingdings" w:hAnsi="Wingdings" w:hint="default"/>
      </w:rPr>
    </w:lvl>
    <w:lvl w:ilvl="3" w:tplc="661A6CAE">
      <w:start w:val="1"/>
      <w:numFmt w:val="bullet"/>
      <w:lvlText w:val=""/>
      <w:lvlJc w:val="left"/>
      <w:pPr>
        <w:ind w:left="2880" w:hanging="360"/>
      </w:pPr>
      <w:rPr>
        <w:rFonts w:ascii="Symbol" w:hAnsi="Symbol" w:hint="default"/>
      </w:rPr>
    </w:lvl>
    <w:lvl w:ilvl="4" w:tplc="E4CE77C6">
      <w:start w:val="1"/>
      <w:numFmt w:val="bullet"/>
      <w:lvlText w:val="o"/>
      <w:lvlJc w:val="left"/>
      <w:pPr>
        <w:ind w:left="3600" w:hanging="360"/>
      </w:pPr>
      <w:rPr>
        <w:rFonts w:ascii="Courier New" w:hAnsi="Courier New" w:hint="default"/>
      </w:rPr>
    </w:lvl>
    <w:lvl w:ilvl="5" w:tplc="47E80A8C">
      <w:start w:val="1"/>
      <w:numFmt w:val="bullet"/>
      <w:lvlText w:val=""/>
      <w:lvlJc w:val="left"/>
      <w:pPr>
        <w:ind w:left="4320" w:hanging="360"/>
      </w:pPr>
      <w:rPr>
        <w:rFonts w:ascii="Wingdings" w:hAnsi="Wingdings" w:hint="default"/>
      </w:rPr>
    </w:lvl>
    <w:lvl w:ilvl="6" w:tplc="E990BB94">
      <w:start w:val="1"/>
      <w:numFmt w:val="bullet"/>
      <w:lvlText w:val=""/>
      <w:lvlJc w:val="left"/>
      <w:pPr>
        <w:ind w:left="5040" w:hanging="360"/>
      </w:pPr>
      <w:rPr>
        <w:rFonts w:ascii="Symbol" w:hAnsi="Symbol" w:hint="default"/>
      </w:rPr>
    </w:lvl>
    <w:lvl w:ilvl="7" w:tplc="93B060DE">
      <w:start w:val="1"/>
      <w:numFmt w:val="bullet"/>
      <w:lvlText w:val="o"/>
      <w:lvlJc w:val="left"/>
      <w:pPr>
        <w:ind w:left="5760" w:hanging="360"/>
      </w:pPr>
      <w:rPr>
        <w:rFonts w:ascii="Courier New" w:hAnsi="Courier New" w:hint="default"/>
      </w:rPr>
    </w:lvl>
    <w:lvl w:ilvl="8" w:tplc="96E4349A">
      <w:start w:val="1"/>
      <w:numFmt w:val="bullet"/>
      <w:lvlText w:val=""/>
      <w:lvlJc w:val="left"/>
      <w:pPr>
        <w:ind w:left="6480" w:hanging="360"/>
      </w:pPr>
      <w:rPr>
        <w:rFonts w:ascii="Wingdings" w:hAnsi="Wingdings" w:hint="default"/>
      </w:rPr>
    </w:lvl>
  </w:abstractNum>
  <w:abstractNum w:abstractNumId="3" w15:restartNumberingAfterBreak="0">
    <w:nsid w:val="1665CB53"/>
    <w:multiLevelType w:val="hybridMultilevel"/>
    <w:tmpl w:val="2E049DBE"/>
    <w:lvl w:ilvl="0" w:tplc="FC784EFC">
      <w:start w:val="1"/>
      <w:numFmt w:val="bullet"/>
      <w:lvlText w:val=""/>
      <w:lvlJc w:val="left"/>
      <w:pPr>
        <w:ind w:left="720" w:hanging="360"/>
      </w:pPr>
      <w:rPr>
        <w:rFonts w:ascii="Symbol" w:hAnsi="Symbol" w:hint="default"/>
      </w:rPr>
    </w:lvl>
    <w:lvl w:ilvl="1" w:tplc="732000BE">
      <w:start w:val="1"/>
      <w:numFmt w:val="bullet"/>
      <w:lvlText w:val="o"/>
      <w:lvlJc w:val="left"/>
      <w:pPr>
        <w:ind w:left="1440" w:hanging="360"/>
      </w:pPr>
      <w:rPr>
        <w:rFonts w:ascii="Courier New" w:hAnsi="Courier New" w:hint="default"/>
      </w:rPr>
    </w:lvl>
    <w:lvl w:ilvl="2" w:tplc="CA965E0E">
      <w:start w:val="1"/>
      <w:numFmt w:val="bullet"/>
      <w:lvlText w:val=""/>
      <w:lvlJc w:val="left"/>
      <w:pPr>
        <w:ind w:left="2160" w:hanging="360"/>
      </w:pPr>
      <w:rPr>
        <w:rFonts w:ascii="Wingdings" w:hAnsi="Wingdings" w:hint="default"/>
      </w:rPr>
    </w:lvl>
    <w:lvl w:ilvl="3" w:tplc="9EBE85EE">
      <w:start w:val="1"/>
      <w:numFmt w:val="bullet"/>
      <w:lvlText w:val=""/>
      <w:lvlJc w:val="left"/>
      <w:pPr>
        <w:ind w:left="2880" w:hanging="360"/>
      </w:pPr>
      <w:rPr>
        <w:rFonts w:ascii="Symbol" w:hAnsi="Symbol" w:hint="default"/>
      </w:rPr>
    </w:lvl>
    <w:lvl w:ilvl="4" w:tplc="6B921F4E">
      <w:start w:val="1"/>
      <w:numFmt w:val="bullet"/>
      <w:lvlText w:val="o"/>
      <w:lvlJc w:val="left"/>
      <w:pPr>
        <w:ind w:left="3600" w:hanging="360"/>
      </w:pPr>
      <w:rPr>
        <w:rFonts w:ascii="Courier New" w:hAnsi="Courier New" w:hint="default"/>
      </w:rPr>
    </w:lvl>
    <w:lvl w:ilvl="5" w:tplc="369A1BA0">
      <w:start w:val="1"/>
      <w:numFmt w:val="bullet"/>
      <w:lvlText w:val=""/>
      <w:lvlJc w:val="left"/>
      <w:pPr>
        <w:ind w:left="4320" w:hanging="360"/>
      </w:pPr>
      <w:rPr>
        <w:rFonts w:ascii="Wingdings" w:hAnsi="Wingdings" w:hint="default"/>
      </w:rPr>
    </w:lvl>
    <w:lvl w:ilvl="6" w:tplc="444EBA1A">
      <w:start w:val="1"/>
      <w:numFmt w:val="bullet"/>
      <w:lvlText w:val=""/>
      <w:lvlJc w:val="left"/>
      <w:pPr>
        <w:ind w:left="5040" w:hanging="360"/>
      </w:pPr>
      <w:rPr>
        <w:rFonts w:ascii="Symbol" w:hAnsi="Symbol" w:hint="default"/>
      </w:rPr>
    </w:lvl>
    <w:lvl w:ilvl="7" w:tplc="05C47CE0">
      <w:start w:val="1"/>
      <w:numFmt w:val="bullet"/>
      <w:lvlText w:val="o"/>
      <w:lvlJc w:val="left"/>
      <w:pPr>
        <w:ind w:left="5760" w:hanging="360"/>
      </w:pPr>
      <w:rPr>
        <w:rFonts w:ascii="Courier New" w:hAnsi="Courier New" w:hint="default"/>
      </w:rPr>
    </w:lvl>
    <w:lvl w:ilvl="8" w:tplc="401A8CEE">
      <w:start w:val="1"/>
      <w:numFmt w:val="bullet"/>
      <w:lvlText w:val=""/>
      <w:lvlJc w:val="left"/>
      <w:pPr>
        <w:ind w:left="6480" w:hanging="360"/>
      </w:pPr>
      <w:rPr>
        <w:rFonts w:ascii="Wingdings" w:hAnsi="Wingdings" w:hint="default"/>
      </w:rPr>
    </w:lvl>
  </w:abstractNum>
  <w:abstractNum w:abstractNumId="4" w15:restartNumberingAfterBreak="0">
    <w:nsid w:val="1A14D7FC"/>
    <w:multiLevelType w:val="hybridMultilevel"/>
    <w:tmpl w:val="5E3C8C72"/>
    <w:lvl w:ilvl="0" w:tplc="8DBE2B22">
      <w:start w:val="1"/>
      <w:numFmt w:val="bullet"/>
      <w:lvlText w:val=""/>
      <w:lvlJc w:val="left"/>
      <w:pPr>
        <w:ind w:left="720" w:hanging="360"/>
      </w:pPr>
      <w:rPr>
        <w:rFonts w:ascii="Symbol" w:hAnsi="Symbol" w:hint="default"/>
      </w:rPr>
    </w:lvl>
    <w:lvl w:ilvl="1" w:tplc="2D42B1A6">
      <w:start w:val="1"/>
      <w:numFmt w:val="bullet"/>
      <w:lvlText w:val="o"/>
      <w:lvlJc w:val="left"/>
      <w:pPr>
        <w:ind w:left="1440" w:hanging="360"/>
      </w:pPr>
      <w:rPr>
        <w:rFonts w:ascii="Courier New" w:hAnsi="Courier New" w:hint="default"/>
      </w:rPr>
    </w:lvl>
    <w:lvl w:ilvl="2" w:tplc="B9D25082">
      <w:start w:val="1"/>
      <w:numFmt w:val="bullet"/>
      <w:lvlText w:val=""/>
      <w:lvlJc w:val="left"/>
      <w:pPr>
        <w:ind w:left="2160" w:hanging="360"/>
      </w:pPr>
      <w:rPr>
        <w:rFonts w:ascii="Wingdings" w:hAnsi="Wingdings" w:hint="default"/>
      </w:rPr>
    </w:lvl>
    <w:lvl w:ilvl="3" w:tplc="FE9E89F8">
      <w:start w:val="1"/>
      <w:numFmt w:val="bullet"/>
      <w:lvlText w:val=""/>
      <w:lvlJc w:val="left"/>
      <w:pPr>
        <w:ind w:left="2880" w:hanging="360"/>
      </w:pPr>
      <w:rPr>
        <w:rFonts w:ascii="Symbol" w:hAnsi="Symbol" w:hint="default"/>
      </w:rPr>
    </w:lvl>
    <w:lvl w:ilvl="4" w:tplc="55DE8FC4">
      <w:start w:val="1"/>
      <w:numFmt w:val="bullet"/>
      <w:lvlText w:val="o"/>
      <w:lvlJc w:val="left"/>
      <w:pPr>
        <w:ind w:left="3600" w:hanging="360"/>
      </w:pPr>
      <w:rPr>
        <w:rFonts w:ascii="Courier New" w:hAnsi="Courier New" w:hint="default"/>
      </w:rPr>
    </w:lvl>
    <w:lvl w:ilvl="5" w:tplc="C136E026">
      <w:start w:val="1"/>
      <w:numFmt w:val="bullet"/>
      <w:lvlText w:val=""/>
      <w:lvlJc w:val="left"/>
      <w:pPr>
        <w:ind w:left="4320" w:hanging="360"/>
      </w:pPr>
      <w:rPr>
        <w:rFonts w:ascii="Wingdings" w:hAnsi="Wingdings" w:hint="default"/>
      </w:rPr>
    </w:lvl>
    <w:lvl w:ilvl="6" w:tplc="D39E09CC">
      <w:start w:val="1"/>
      <w:numFmt w:val="bullet"/>
      <w:lvlText w:val=""/>
      <w:lvlJc w:val="left"/>
      <w:pPr>
        <w:ind w:left="5040" w:hanging="360"/>
      </w:pPr>
      <w:rPr>
        <w:rFonts w:ascii="Symbol" w:hAnsi="Symbol" w:hint="default"/>
      </w:rPr>
    </w:lvl>
    <w:lvl w:ilvl="7" w:tplc="35821F7C">
      <w:start w:val="1"/>
      <w:numFmt w:val="bullet"/>
      <w:lvlText w:val="o"/>
      <w:lvlJc w:val="left"/>
      <w:pPr>
        <w:ind w:left="5760" w:hanging="360"/>
      </w:pPr>
      <w:rPr>
        <w:rFonts w:ascii="Courier New" w:hAnsi="Courier New" w:hint="default"/>
      </w:rPr>
    </w:lvl>
    <w:lvl w:ilvl="8" w:tplc="4A9CC578">
      <w:start w:val="1"/>
      <w:numFmt w:val="bullet"/>
      <w:lvlText w:val=""/>
      <w:lvlJc w:val="left"/>
      <w:pPr>
        <w:ind w:left="6480" w:hanging="360"/>
      </w:pPr>
      <w:rPr>
        <w:rFonts w:ascii="Wingdings" w:hAnsi="Wingdings" w:hint="default"/>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29C31"/>
    <w:multiLevelType w:val="hybridMultilevel"/>
    <w:tmpl w:val="695082DA"/>
    <w:lvl w:ilvl="0" w:tplc="84948A32">
      <w:start w:val="1"/>
      <w:numFmt w:val="bullet"/>
      <w:lvlText w:val=""/>
      <w:lvlJc w:val="left"/>
      <w:pPr>
        <w:ind w:left="720" w:hanging="360"/>
      </w:pPr>
      <w:rPr>
        <w:rFonts w:ascii="Symbol" w:hAnsi="Symbol" w:hint="default"/>
      </w:rPr>
    </w:lvl>
    <w:lvl w:ilvl="1" w:tplc="16ECA894">
      <w:start w:val="1"/>
      <w:numFmt w:val="bullet"/>
      <w:lvlText w:val="o"/>
      <w:lvlJc w:val="left"/>
      <w:pPr>
        <w:ind w:left="1440" w:hanging="360"/>
      </w:pPr>
      <w:rPr>
        <w:rFonts w:ascii="Courier New" w:hAnsi="Courier New" w:hint="default"/>
      </w:rPr>
    </w:lvl>
    <w:lvl w:ilvl="2" w:tplc="D66A50DC">
      <w:start w:val="1"/>
      <w:numFmt w:val="bullet"/>
      <w:lvlText w:val=""/>
      <w:lvlJc w:val="left"/>
      <w:pPr>
        <w:ind w:left="2160" w:hanging="360"/>
      </w:pPr>
      <w:rPr>
        <w:rFonts w:ascii="Wingdings" w:hAnsi="Wingdings" w:hint="default"/>
      </w:rPr>
    </w:lvl>
    <w:lvl w:ilvl="3" w:tplc="93743DE4">
      <w:start w:val="1"/>
      <w:numFmt w:val="bullet"/>
      <w:lvlText w:val=""/>
      <w:lvlJc w:val="left"/>
      <w:pPr>
        <w:ind w:left="2880" w:hanging="360"/>
      </w:pPr>
      <w:rPr>
        <w:rFonts w:ascii="Symbol" w:hAnsi="Symbol" w:hint="default"/>
      </w:rPr>
    </w:lvl>
    <w:lvl w:ilvl="4" w:tplc="AC0CB53A">
      <w:start w:val="1"/>
      <w:numFmt w:val="bullet"/>
      <w:lvlText w:val="o"/>
      <w:lvlJc w:val="left"/>
      <w:pPr>
        <w:ind w:left="3600" w:hanging="360"/>
      </w:pPr>
      <w:rPr>
        <w:rFonts w:ascii="Courier New" w:hAnsi="Courier New" w:hint="default"/>
      </w:rPr>
    </w:lvl>
    <w:lvl w:ilvl="5" w:tplc="DE947FC2">
      <w:start w:val="1"/>
      <w:numFmt w:val="bullet"/>
      <w:lvlText w:val=""/>
      <w:lvlJc w:val="left"/>
      <w:pPr>
        <w:ind w:left="4320" w:hanging="360"/>
      </w:pPr>
      <w:rPr>
        <w:rFonts w:ascii="Wingdings" w:hAnsi="Wingdings" w:hint="default"/>
      </w:rPr>
    </w:lvl>
    <w:lvl w:ilvl="6" w:tplc="9BDCE71C">
      <w:start w:val="1"/>
      <w:numFmt w:val="bullet"/>
      <w:lvlText w:val=""/>
      <w:lvlJc w:val="left"/>
      <w:pPr>
        <w:ind w:left="5040" w:hanging="360"/>
      </w:pPr>
      <w:rPr>
        <w:rFonts w:ascii="Symbol" w:hAnsi="Symbol" w:hint="default"/>
      </w:rPr>
    </w:lvl>
    <w:lvl w:ilvl="7" w:tplc="CC1E2F48">
      <w:start w:val="1"/>
      <w:numFmt w:val="bullet"/>
      <w:lvlText w:val="o"/>
      <w:lvlJc w:val="left"/>
      <w:pPr>
        <w:ind w:left="5760" w:hanging="360"/>
      </w:pPr>
      <w:rPr>
        <w:rFonts w:ascii="Courier New" w:hAnsi="Courier New" w:hint="default"/>
      </w:rPr>
    </w:lvl>
    <w:lvl w:ilvl="8" w:tplc="3D320BE8">
      <w:start w:val="1"/>
      <w:numFmt w:val="bullet"/>
      <w:lvlText w:val=""/>
      <w:lvlJc w:val="left"/>
      <w:pPr>
        <w:ind w:left="6480" w:hanging="360"/>
      </w:pPr>
      <w:rPr>
        <w:rFonts w:ascii="Wingdings" w:hAnsi="Wingdings" w:hint="default"/>
      </w:rPr>
    </w:lvl>
  </w:abstractNum>
  <w:abstractNum w:abstractNumId="7" w15:restartNumberingAfterBreak="0">
    <w:nsid w:val="2B453E63"/>
    <w:multiLevelType w:val="hybridMultilevel"/>
    <w:tmpl w:val="5F883744"/>
    <w:lvl w:ilvl="0" w:tplc="97F61EDC">
      <w:start w:val="1"/>
      <w:numFmt w:val="bullet"/>
      <w:lvlText w:val=""/>
      <w:lvlJc w:val="left"/>
      <w:pPr>
        <w:ind w:left="720" w:hanging="360"/>
      </w:pPr>
      <w:rPr>
        <w:rFonts w:ascii="Symbol" w:hAnsi="Symbol" w:hint="default"/>
      </w:rPr>
    </w:lvl>
    <w:lvl w:ilvl="1" w:tplc="47C84720">
      <w:start w:val="1"/>
      <w:numFmt w:val="bullet"/>
      <w:lvlText w:val="o"/>
      <w:lvlJc w:val="left"/>
      <w:pPr>
        <w:ind w:left="1440" w:hanging="360"/>
      </w:pPr>
      <w:rPr>
        <w:rFonts w:ascii="Courier New" w:hAnsi="Courier New" w:hint="default"/>
      </w:rPr>
    </w:lvl>
    <w:lvl w:ilvl="2" w:tplc="FEDA7A0A">
      <w:start w:val="1"/>
      <w:numFmt w:val="bullet"/>
      <w:lvlText w:val=""/>
      <w:lvlJc w:val="left"/>
      <w:pPr>
        <w:ind w:left="2160" w:hanging="360"/>
      </w:pPr>
      <w:rPr>
        <w:rFonts w:ascii="Wingdings" w:hAnsi="Wingdings" w:hint="default"/>
      </w:rPr>
    </w:lvl>
    <w:lvl w:ilvl="3" w:tplc="55A4E1D2">
      <w:start w:val="1"/>
      <w:numFmt w:val="bullet"/>
      <w:lvlText w:val=""/>
      <w:lvlJc w:val="left"/>
      <w:pPr>
        <w:ind w:left="2880" w:hanging="360"/>
      </w:pPr>
      <w:rPr>
        <w:rFonts w:ascii="Symbol" w:hAnsi="Symbol" w:hint="default"/>
      </w:rPr>
    </w:lvl>
    <w:lvl w:ilvl="4" w:tplc="F16AFDAA">
      <w:start w:val="1"/>
      <w:numFmt w:val="bullet"/>
      <w:lvlText w:val="o"/>
      <w:lvlJc w:val="left"/>
      <w:pPr>
        <w:ind w:left="3600" w:hanging="360"/>
      </w:pPr>
      <w:rPr>
        <w:rFonts w:ascii="Courier New" w:hAnsi="Courier New" w:hint="default"/>
      </w:rPr>
    </w:lvl>
    <w:lvl w:ilvl="5" w:tplc="2D1E4E0A">
      <w:start w:val="1"/>
      <w:numFmt w:val="bullet"/>
      <w:lvlText w:val=""/>
      <w:lvlJc w:val="left"/>
      <w:pPr>
        <w:ind w:left="4320" w:hanging="360"/>
      </w:pPr>
      <w:rPr>
        <w:rFonts w:ascii="Wingdings" w:hAnsi="Wingdings" w:hint="default"/>
      </w:rPr>
    </w:lvl>
    <w:lvl w:ilvl="6" w:tplc="422860E0">
      <w:start w:val="1"/>
      <w:numFmt w:val="bullet"/>
      <w:lvlText w:val=""/>
      <w:lvlJc w:val="left"/>
      <w:pPr>
        <w:ind w:left="5040" w:hanging="360"/>
      </w:pPr>
      <w:rPr>
        <w:rFonts w:ascii="Symbol" w:hAnsi="Symbol" w:hint="default"/>
      </w:rPr>
    </w:lvl>
    <w:lvl w:ilvl="7" w:tplc="F9E0CCF4">
      <w:start w:val="1"/>
      <w:numFmt w:val="bullet"/>
      <w:lvlText w:val="o"/>
      <w:lvlJc w:val="left"/>
      <w:pPr>
        <w:ind w:left="5760" w:hanging="360"/>
      </w:pPr>
      <w:rPr>
        <w:rFonts w:ascii="Courier New" w:hAnsi="Courier New" w:hint="default"/>
      </w:rPr>
    </w:lvl>
    <w:lvl w:ilvl="8" w:tplc="28F24B16">
      <w:start w:val="1"/>
      <w:numFmt w:val="bullet"/>
      <w:lvlText w:val=""/>
      <w:lvlJc w:val="left"/>
      <w:pPr>
        <w:ind w:left="6480" w:hanging="360"/>
      </w:pPr>
      <w:rPr>
        <w:rFonts w:ascii="Wingdings" w:hAnsi="Wingdings" w:hint="default"/>
      </w:rPr>
    </w:lvl>
  </w:abstractNum>
  <w:abstractNum w:abstractNumId="8" w15:restartNumberingAfterBreak="0">
    <w:nsid w:val="2D3913B7"/>
    <w:multiLevelType w:val="multilevel"/>
    <w:tmpl w:val="E59876DE"/>
    <w:lvl w:ilvl="0">
      <w:start w:val="2"/>
      <w:numFmt w:val="decimal"/>
      <w:lvlText w:val="%1."/>
      <w:lvlJc w:val="left"/>
      <w:pPr>
        <w:tabs>
          <w:tab w:val="num" w:pos="450"/>
        </w:tabs>
        <w:ind w:left="45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E65327"/>
    <w:multiLevelType w:val="multilevel"/>
    <w:tmpl w:val="801A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31F2C"/>
    <w:multiLevelType w:val="hybridMultilevel"/>
    <w:tmpl w:val="F46EC246"/>
    <w:lvl w:ilvl="0" w:tplc="B1C2CF48">
      <w:start w:val="1"/>
      <w:numFmt w:val="bullet"/>
      <w:lvlText w:val=""/>
      <w:lvlJc w:val="left"/>
      <w:pPr>
        <w:ind w:left="720" w:hanging="360"/>
      </w:pPr>
      <w:rPr>
        <w:rFonts w:ascii="Symbol" w:hAnsi="Symbol" w:hint="default"/>
      </w:rPr>
    </w:lvl>
    <w:lvl w:ilvl="1" w:tplc="7402D34E">
      <w:start w:val="1"/>
      <w:numFmt w:val="bullet"/>
      <w:lvlText w:val="o"/>
      <w:lvlJc w:val="left"/>
      <w:pPr>
        <w:ind w:left="1440" w:hanging="360"/>
      </w:pPr>
      <w:rPr>
        <w:rFonts w:ascii="Courier New" w:hAnsi="Courier New" w:hint="default"/>
      </w:rPr>
    </w:lvl>
    <w:lvl w:ilvl="2" w:tplc="F22AE872">
      <w:start w:val="1"/>
      <w:numFmt w:val="bullet"/>
      <w:lvlText w:val=""/>
      <w:lvlJc w:val="left"/>
      <w:pPr>
        <w:ind w:left="2160" w:hanging="360"/>
      </w:pPr>
      <w:rPr>
        <w:rFonts w:ascii="Wingdings" w:hAnsi="Wingdings" w:hint="default"/>
      </w:rPr>
    </w:lvl>
    <w:lvl w:ilvl="3" w:tplc="E3664534">
      <w:start w:val="1"/>
      <w:numFmt w:val="bullet"/>
      <w:lvlText w:val=""/>
      <w:lvlJc w:val="left"/>
      <w:pPr>
        <w:ind w:left="2880" w:hanging="360"/>
      </w:pPr>
      <w:rPr>
        <w:rFonts w:ascii="Symbol" w:hAnsi="Symbol" w:hint="default"/>
      </w:rPr>
    </w:lvl>
    <w:lvl w:ilvl="4" w:tplc="3ADEB8B4">
      <w:start w:val="1"/>
      <w:numFmt w:val="bullet"/>
      <w:lvlText w:val="o"/>
      <w:lvlJc w:val="left"/>
      <w:pPr>
        <w:ind w:left="3600" w:hanging="360"/>
      </w:pPr>
      <w:rPr>
        <w:rFonts w:ascii="Courier New" w:hAnsi="Courier New" w:hint="default"/>
      </w:rPr>
    </w:lvl>
    <w:lvl w:ilvl="5" w:tplc="64D2373A">
      <w:start w:val="1"/>
      <w:numFmt w:val="bullet"/>
      <w:lvlText w:val=""/>
      <w:lvlJc w:val="left"/>
      <w:pPr>
        <w:ind w:left="4320" w:hanging="360"/>
      </w:pPr>
      <w:rPr>
        <w:rFonts w:ascii="Wingdings" w:hAnsi="Wingdings" w:hint="default"/>
      </w:rPr>
    </w:lvl>
    <w:lvl w:ilvl="6" w:tplc="037CFB9E">
      <w:start w:val="1"/>
      <w:numFmt w:val="bullet"/>
      <w:lvlText w:val=""/>
      <w:lvlJc w:val="left"/>
      <w:pPr>
        <w:ind w:left="5040" w:hanging="360"/>
      </w:pPr>
      <w:rPr>
        <w:rFonts w:ascii="Symbol" w:hAnsi="Symbol" w:hint="default"/>
      </w:rPr>
    </w:lvl>
    <w:lvl w:ilvl="7" w:tplc="A3F09BA0">
      <w:start w:val="1"/>
      <w:numFmt w:val="bullet"/>
      <w:lvlText w:val="o"/>
      <w:lvlJc w:val="left"/>
      <w:pPr>
        <w:ind w:left="5760" w:hanging="360"/>
      </w:pPr>
      <w:rPr>
        <w:rFonts w:ascii="Courier New" w:hAnsi="Courier New" w:hint="default"/>
      </w:rPr>
    </w:lvl>
    <w:lvl w:ilvl="8" w:tplc="F85C70BE">
      <w:start w:val="1"/>
      <w:numFmt w:val="bullet"/>
      <w:lvlText w:val=""/>
      <w:lvlJc w:val="left"/>
      <w:pPr>
        <w:ind w:left="6480" w:hanging="360"/>
      </w:pPr>
      <w:rPr>
        <w:rFonts w:ascii="Wingdings" w:hAnsi="Wingdings" w:hint="default"/>
      </w:rPr>
    </w:lvl>
  </w:abstractNum>
  <w:abstractNum w:abstractNumId="14" w15:restartNumberingAfterBreak="0">
    <w:nsid w:val="4BA71A71"/>
    <w:multiLevelType w:val="multilevel"/>
    <w:tmpl w:val="2C04EB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9B28FB"/>
    <w:multiLevelType w:val="hybridMultilevel"/>
    <w:tmpl w:val="507ACDFC"/>
    <w:lvl w:ilvl="0" w:tplc="04090015">
      <w:start w:val="1"/>
      <w:numFmt w:val="upp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F4A55"/>
    <w:multiLevelType w:val="multilevel"/>
    <w:tmpl w:val="EC9E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F6311"/>
    <w:multiLevelType w:val="hybridMultilevel"/>
    <w:tmpl w:val="8C5AEB9E"/>
    <w:lvl w:ilvl="0" w:tplc="15769C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8EB2C5"/>
    <w:multiLevelType w:val="hybridMultilevel"/>
    <w:tmpl w:val="49605F44"/>
    <w:lvl w:ilvl="0" w:tplc="52C01AF0">
      <w:start w:val="1"/>
      <w:numFmt w:val="bullet"/>
      <w:lvlText w:val=""/>
      <w:lvlJc w:val="left"/>
      <w:pPr>
        <w:ind w:left="720" w:hanging="360"/>
      </w:pPr>
      <w:rPr>
        <w:rFonts w:ascii="Symbol" w:hAnsi="Symbol" w:hint="default"/>
      </w:rPr>
    </w:lvl>
    <w:lvl w:ilvl="1" w:tplc="EE32B242">
      <w:start w:val="1"/>
      <w:numFmt w:val="bullet"/>
      <w:lvlText w:val="o"/>
      <w:lvlJc w:val="left"/>
      <w:pPr>
        <w:ind w:left="1440" w:hanging="360"/>
      </w:pPr>
      <w:rPr>
        <w:rFonts w:ascii="Courier New" w:hAnsi="Courier New" w:hint="default"/>
      </w:rPr>
    </w:lvl>
    <w:lvl w:ilvl="2" w:tplc="2DA2EFE4">
      <w:start w:val="1"/>
      <w:numFmt w:val="bullet"/>
      <w:lvlText w:val=""/>
      <w:lvlJc w:val="left"/>
      <w:pPr>
        <w:ind w:left="2160" w:hanging="360"/>
      </w:pPr>
      <w:rPr>
        <w:rFonts w:ascii="Wingdings" w:hAnsi="Wingdings" w:hint="default"/>
      </w:rPr>
    </w:lvl>
    <w:lvl w:ilvl="3" w:tplc="88D264EC">
      <w:start w:val="1"/>
      <w:numFmt w:val="bullet"/>
      <w:lvlText w:val=""/>
      <w:lvlJc w:val="left"/>
      <w:pPr>
        <w:ind w:left="2880" w:hanging="360"/>
      </w:pPr>
      <w:rPr>
        <w:rFonts w:ascii="Symbol" w:hAnsi="Symbol" w:hint="default"/>
      </w:rPr>
    </w:lvl>
    <w:lvl w:ilvl="4" w:tplc="2F4A8A38">
      <w:start w:val="1"/>
      <w:numFmt w:val="bullet"/>
      <w:lvlText w:val="o"/>
      <w:lvlJc w:val="left"/>
      <w:pPr>
        <w:ind w:left="3600" w:hanging="360"/>
      </w:pPr>
      <w:rPr>
        <w:rFonts w:ascii="Courier New" w:hAnsi="Courier New" w:hint="default"/>
      </w:rPr>
    </w:lvl>
    <w:lvl w:ilvl="5" w:tplc="E94834FC">
      <w:start w:val="1"/>
      <w:numFmt w:val="bullet"/>
      <w:lvlText w:val=""/>
      <w:lvlJc w:val="left"/>
      <w:pPr>
        <w:ind w:left="4320" w:hanging="360"/>
      </w:pPr>
      <w:rPr>
        <w:rFonts w:ascii="Wingdings" w:hAnsi="Wingdings" w:hint="default"/>
      </w:rPr>
    </w:lvl>
    <w:lvl w:ilvl="6" w:tplc="055A9D6E">
      <w:start w:val="1"/>
      <w:numFmt w:val="bullet"/>
      <w:lvlText w:val=""/>
      <w:lvlJc w:val="left"/>
      <w:pPr>
        <w:ind w:left="5040" w:hanging="360"/>
      </w:pPr>
      <w:rPr>
        <w:rFonts w:ascii="Symbol" w:hAnsi="Symbol" w:hint="default"/>
      </w:rPr>
    </w:lvl>
    <w:lvl w:ilvl="7" w:tplc="F6BE65B4">
      <w:start w:val="1"/>
      <w:numFmt w:val="bullet"/>
      <w:lvlText w:val="o"/>
      <w:lvlJc w:val="left"/>
      <w:pPr>
        <w:ind w:left="5760" w:hanging="360"/>
      </w:pPr>
      <w:rPr>
        <w:rFonts w:ascii="Courier New" w:hAnsi="Courier New" w:hint="default"/>
      </w:rPr>
    </w:lvl>
    <w:lvl w:ilvl="8" w:tplc="204EDA42">
      <w:start w:val="1"/>
      <w:numFmt w:val="bullet"/>
      <w:lvlText w:val=""/>
      <w:lvlJc w:val="left"/>
      <w:pPr>
        <w:ind w:left="6480" w:hanging="360"/>
      </w:pPr>
      <w:rPr>
        <w:rFonts w:ascii="Wingdings" w:hAnsi="Wingdings" w:hint="default"/>
      </w:rPr>
    </w:lvl>
  </w:abstractNum>
  <w:abstractNum w:abstractNumId="20" w15:restartNumberingAfterBreak="0">
    <w:nsid w:val="5CA1F8C6"/>
    <w:multiLevelType w:val="hybridMultilevel"/>
    <w:tmpl w:val="7B12F7D2"/>
    <w:lvl w:ilvl="0" w:tplc="FA16D118">
      <w:start w:val="1"/>
      <w:numFmt w:val="decimal"/>
      <w:lvlText w:val="%1)"/>
      <w:lvlJc w:val="left"/>
      <w:pPr>
        <w:ind w:left="720" w:hanging="360"/>
      </w:pPr>
    </w:lvl>
    <w:lvl w:ilvl="1" w:tplc="1D083ED2">
      <w:start w:val="1"/>
      <w:numFmt w:val="lowerLetter"/>
      <w:lvlText w:val="%2."/>
      <w:lvlJc w:val="left"/>
      <w:pPr>
        <w:ind w:left="1440" w:hanging="360"/>
      </w:pPr>
    </w:lvl>
    <w:lvl w:ilvl="2" w:tplc="4D564754">
      <w:start w:val="1"/>
      <w:numFmt w:val="lowerRoman"/>
      <w:lvlText w:val="%3."/>
      <w:lvlJc w:val="right"/>
      <w:pPr>
        <w:ind w:left="2160" w:hanging="180"/>
      </w:pPr>
    </w:lvl>
    <w:lvl w:ilvl="3" w:tplc="E988AB58">
      <w:start w:val="1"/>
      <w:numFmt w:val="decimal"/>
      <w:lvlText w:val="%4."/>
      <w:lvlJc w:val="left"/>
      <w:pPr>
        <w:ind w:left="2880" w:hanging="360"/>
      </w:pPr>
    </w:lvl>
    <w:lvl w:ilvl="4" w:tplc="FCA270C4">
      <w:start w:val="1"/>
      <w:numFmt w:val="lowerLetter"/>
      <w:lvlText w:val="%5."/>
      <w:lvlJc w:val="left"/>
      <w:pPr>
        <w:ind w:left="3600" w:hanging="360"/>
      </w:pPr>
    </w:lvl>
    <w:lvl w:ilvl="5" w:tplc="76CCFA8A">
      <w:start w:val="1"/>
      <w:numFmt w:val="lowerRoman"/>
      <w:lvlText w:val="%6."/>
      <w:lvlJc w:val="right"/>
      <w:pPr>
        <w:ind w:left="4320" w:hanging="180"/>
      </w:pPr>
    </w:lvl>
    <w:lvl w:ilvl="6" w:tplc="05ACF858">
      <w:start w:val="1"/>
      <w:numFmt w:val="decimal"/>
      <w:lvlText w:val="%7."/>
      <w:lvlJc w:val="left"/>
      <w:pPr>
        <w:ind w:left="5040" w:hanging="360"/>
      </w:pPr>
    </w:lvl>
    <w:lvl w:ilvl="7" w:tplc="C9509BBA">
      <w:start w:val="1"/>
      <w:numFmt w:val="lowerLetter"/>
      <w:lvlText w:val="%8."/>
      <w:lvlJc w:val="left"/>
      <w:pPr>
        <w:ind w:left="5760" w:hanging="360"/>
      </w:pPr>
    </w:lvl>
    <w:lvl w:ilvl="8" w:tplc="A04E6180">
      <w:start w:val="1"/>
      <w:numFmt w:val="lowerRoman"/>
      <w:lvlText w:val="%9."/>
      <w:lvlJc w:val="right"/>
      <w:pPr>
        <w:ind w:left="6480" w:hanging="180"/>
      </w:pPr>
    </w:lvl>
  </w:abstractNum>
  <w:abstractNum w:abstractNumId="2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7A51A9"/>
    <w:multiLevelType w:val="hybridMultilevel"/>
    <w:tmpl w:val="04C41F2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69806">
    <w:abstractNumId w:val="1"/>
  </w:num>
  <w:num w:numId="2" w16cid:durableId="1937328105">
    <w:abstractNumId w:val="20"/>
  </w:num>
  <w:num w:numId="3" w16cid:durableId="482048169">
    <w:abstractNumId w:val="6"/>
  </w:num>
  <w:num w:numId="4" w16cid:durableId="1841113516">
    <w:abstractNumId w:val="3"/>
  </w:num>
  <w:num w:numId="5" w16cid:durableId="421142982">
    <w:abstractNumId w:val="2"/>
  </w:num>
  <w:num w:numId="6" w16cid:durableId="1500458916">
    <w:abstractNumId w:val="13"/>
  </w:num>
  <w:num w:numId="7" w16cid:durableId="1772626225">
    <w:abstractNumId w:val="19"/>
  </w:num>
  <w:num w:numId="8" w16cid:durableId="1442337699">
    <w:abstractNumId w:val="4"/>
  </w:num>
  <w:num w:numId="9" w16cid:durableId="1773548905">
    <w:abstractNumId w:val="16"/>
  </w:num>
  <w:num w:numId="10" w16cid:durableId="1476874732">
    <w:abstractNumId w:val="26"/>
  </w:num>
  <w:num w:numId="11" w16cid:durableId="1008748009">
    <w:abstractNumId w:val="15"/>
  </w:num>
  <w:num w:numId="12" w16cid:durableId="885531654">
    <w:abstractNumId w:val="9"/>
  </w:num>
  <w:num w:numId="13" w16cid:durableId="329330907">
    <w:abstractNumId w:val="24"/>
  </w:num>
  <w:num w:numId="14" w16cid:durableId="2056155352">
    <w:abstractNumId w:val="10"/>
  </w:num>
  <w:num w:numId="15" w16cid:durableId="966546974">
    <w:abstractNumId w:val="23"/>
  </w:num>
  <w:num w:numId="16" w16cid:durableId="21975924">
    <w:abstractNumId w:val="21"/>
  </w:num>
  <w:num w:numId="17" w16cid:durableId="2092506226">
    <w:abstractNumId w:val="11"/>
  </w:num>
  <w:num w:numId="18" w16cid:durableId="492836374">
    <w:abstractNumId w:val="5"/>
  </w:num>
  <w:num w:numId="19" w16cid:durableId="1448739193">
    <w:abstractNumId w:val="0"/>
  </w:num>
  <w:num w:numId="20" w16cid:durableId="1306350389">
    <w:abstractNumId w:val="22"/>
  </w:num>
  <w:num w:numId="21" w16cid:durableId="364910338">
    <w:abstractNumId w:val="7"/>
  </w:num>
  <w:num w:numId="22" w16cid:durableId="1222518829">
    <w:abstractNumId w:val="25"/>
  </w:num>
  <w:num w:numId="23" w16cid:durableId="57360765">
    <w:abstractNumId w:val="18"/>
  </w:num>
  <w:num w:numId="24" w16cid:durableId="613705973">
    <w:abstractNumId w:val="14"/>
  </w:num>
  <w:num w:numId="25" w16cid:durableId="761682661">
    <w:abstractNumId w:val="12"/>
  </w:num>
  <w:num w:numId="26" w16cid:durableId="312176491">
    <w:abstractNumId w:val="17"/>
  </w:num>
  <w:num w:numId="27" w16cid:durableId="162040692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6451"/>
    <w:rsid w:val="0000670A"/>
    <w:rsid w:val="00013624"/>
    <w:rsid w:val="00016B78"/>
    <w:rsid w:val="00027BB7"/>
    <w:rsid w:val="00031051"/>
    <w:rsid w:val="00034ED6"/>
    <w:rsid w:val="000408B4"/>
    <w:rsid w:val="0004161E"/>
    <w:rsid w:val="0005308D"/>
    <w:rsid w:val="00055C27"/>
    <w:rsid w:val="00060C72"/>
    <w:rsid w:val="00062E0D"/>
    <w:rsid w:val="00064B15"/>
    <w:rsid w:val="000666BA"/>
    <w:rsid w:val="00071851"/>
    <w:rsid w:val="00074328"/>
    <w:rsid w:val="00077FB9"/>
    <w:rsid w:val="00085822"/>
    <w:rsid w:val="000A1023"/>
    <w:rsid w:val="000B5478"/>
    <w:rsid w:val="000B60B4"/>
    <w:rsid w:val="000B731D"/>
    <w:rsid w:val="000C1312"/>
    <w:rsid w:val="000C186D"/>
    <w:rsid w:val="000C4051"/>
    <w:rsid w:val="000C6086"/>
    <w:rsid w:val="000C63C4"/>
    <w:rsid w:val="000C685F"/>
    <w:rsid w:val="000C7774"/>
    <w:rsid w:val="000D7A21"/>
    <w:rsid w:val="000E07D5"/>
    <w:rsid w:val="000E6118"/>
    <w:rsid w:val="000F58E2"/>
    <w:rsid w:val="000F69AF"/>
    <w:rsid w:val="000F77F9"/>
    <w:rsid w:val="00102294"/>
    <w:rsid w:val="001033F6"/>
    <w:rsid w:val="001125C4"/>
    <w:rsid w:val="00117C6C"/>
    <w:rsid w:val="00121F0E"/>
    <w:rsid w:val="00125ACE"/>
    <w:rsid w:val="00125DD7"/>
    <w:rsid w:val="0012664D"/>
    <w:rsid w:val="00130F42"/>
    <w:rsid w:val="00132329"/>
    <w:rsid w:val="00134447"/>
    <w:rsid w:val="00134D25"/>
    <w:rsid w:val="00135294"/>
    <w:rsid w:val="00135C19"/>
    <w:rsid w:val="0013664A"/>
    <w:rsid w:val="0014508E"/>
    <w:rsid w:val="00153EF0"/>
    <w:rsid w:val="0015466D"/>
    <w:rsid w:val="00162543"/>
    <w:rsid w:val="001637C8"/>
    <w:rsid w:val="00164754"/>
    <w:rsid w:val="00170194"/>
    <w:rsid w:val="00170D6E"/>
    <w:rsid w:val="001820C0"/>
    <w:rsid w:val="00183A32"/>
    <w:rsid w:val="00185EEA"/>
    <w:rsid w:val="00190C63"/>
    <w:rsid w:val="00191C19"/>
    <w:rsid w:val="001A198F"/>
    <w:rsid w:val="001A2E06"/>
    <w:rsid w:val="001A3077"/>
    <w:rsid w:val="001B5CA8"/>
    <w:rsid w:val="001C1A57"/>
    <w:rsid w:val="001C46A6"/>
    <w:rsid w:val="001C6D32"/>
    <w:rsid w:val="001C7497"/>
    <w:rsid w:val="001D0930"/>
    <w:rsid w:val="001D2B3E"/>
    <w:rsid w:val="001D2EDD"/>
    <w:rsid w:val="001D79FA"/>
    <w:rsid w:val="001D7BEA"/>
    <w:rsid w:val="001E2DDB"/>
    <w:rsid w:val="001F0D30"/>
    <w:rsid w:val="001F128F"/>
    <w:rsid w:val="00202EF9"/>
    <w:rsid w:val="00206D08"/>
    <w:rsid w:val="00211407"/>
    <w:rsid w:val="0021656F"/>
    <w:rsid w:val="00216781"/>
    <w:rsid w:val="00216988"/>
    <w:rsid w:val="00216EB2"/>
    <w:rsid w:val="00222B31"/>
    <w:rsid w:val="00222CD1"/>
    <w:rsid w:val="00232EF5"/>
    <w:rsid w:val="00234D25"/>
    <w:rsid w:val="002432EF"/>
    <w:rsid w:val="0024541A"/>
    <w:rsid w:val="00246921"/>
    <w:rsid w:val="002517AE"/>
    <w:rsid w:val="002546ED"/>
    <w:rsid w:val="00264B3D"/>
    <w:rsid w:val="002657A8"/>
    <w:rsid w:val="00272108"/>
    <w:rsid w:val="002736CA"/>
    <w:rsid w:val="00273E68"/>
    <w:rsid w:val="00280F45"/>
    <w:rsid w:val="00281E2D"/>
    <w:rsid w:val="00283811"/>
    <w:rsid w:val="002839A2"/>
    <w:rsid w:val="00283CDD"/>
    <w:rsid w:val="00283DA5"/>
    <w:rsid w:val="00286AE0"/>
    <w:rsid w:val="00290183"/>
    <w:rsid w:val="00291797"/>
    <w:rsid w:val="00292C1C"/>
    <w:rsid w:val="002A2F8C"/>
    <w:rsid w:val="002A37B1"/>
    <w:rsid w:val="002A5865"/>
    <w:rsid w:val="002B024F"/>
    <w:rsid w:val="002B13B6"/>
    <w:rsid w:val="002B232A"/>
    <w:rsid w:val="002B32B5"/>
    <w:rsid w:val="002B3EF4"/>
    <w:rsid w:val="002C0805"/>
    <w:rsid w:val="002C361F"/>
    <w:rsid w:val="002E1C9F"/>
    <w:rsid w:val="002F3CBE"/>
    <w:rsid w:val="002F65B6"/>
    <w:rsid w:val="002F7911"/>
    <w:rsid w:val="00305344"/>
    <w:rsid w:val="0030684A"/>
    <w:rsid w:val="003079FE"/>
    <w:rsid w:val="00311516"/>
    <w:rsid w:val="00314000"/>
    <w:rsid w:val="00316BC6"/>
    <w:rsid w:val="003173EA"/>
    <w:rsid w:val="00324574"/>
    <w:rsid w:val="00325B5B"/>
    <w:rsid w:val="00325E4E"/>
    <w:rsid w:val="00342D49"/>
    <w:rsid w:val="00350462"/>
    <w:rsid w:val="00354DFB"/>
    <w:rsid w:val="00365104"/>
    <w:rsid w:val="003659C6"/>
    <w:rsid w:val="003663B6"/>
    <w:rsid w:val="003670C8"/>
    <w:rsid w:val="00367BB7"/>
    <w:rsid w:val="00367BC4"/>
    <w:rsid w:val="00370438"/>
    <w:rsid w:val="00372B3C"/>
    <w:rsid w:val="003748E7"/>
    <w:rsid w:val="00375E13"/>
    <w:rsid w:val="00381C5C"/>
    <w:rsid w:val="00383BB3"/>
    <w:rsid w:val="00385DAC"/>
    <w:rsid w:val="00387ECB"/>
    <w:rsid w:val="003A063A"/>
    <w:rsid w:val="003A18FF"/>
    <w:rsid w:val="003A37B3"/>
    <w:rsid w:val="003A5688"/>
    <w:rsid w:val="003B1797"/>
    <w:rsid w:val="003B454F"/>
    <w:rsid w:val="003C0B9B"/>
    <w:rsid w:val="003C1070"/>
    <w:rsid w:val="003C38CF"/>
    <w:rsid w:val="003C4408"/>
    <w:rsid w:val="003C73D3"/>
    <w:rsid w:val="003C7AF8"/>
    <w:rsid w:val="003D36FC"/>
    <w:rsid w:val="003D371C"/>
    <w:rsid w:val="003DDAD1"/>
    <w:rsid w:val="003E3822"/>
    <w:rsid w:val="003F0EFC"/>
    <w:rsid w:val="003F3373"/>
    <w:rsid w:val="003F407A"/>
    <w:rsid w:val="003F53D9"/>
    <w:rsid w:val="00402FDB"/>
    <w:rsid w:val="00403973"/>
    <w:rsid w:val="00403AFA"/>
    <w:rsid w:val="004070EC"/>
    <w:rsid w:val="00413431"/>
    <w:rsid w:val="00421C11"/>
    <w:rsid w:val="00422F99"/>
    <w:rsid w:val="00427AA6"/>
    <w:rsid w:val="00431FB2"/>
    <w:rsid w:val="0043219F"/>
    <w:rsid w:val="00437815"/>
    <w:rsid w:val="0044208C"/>
    <w:rsid w:val="0044233C"/>
    <w:rsid w:val="00443D84"/>
    <w:rsid w:val="0044513C"/>
    <w:rsid w:val="004456BA"/>
    <w:rsid w:val="00446C35"/>
    <w:rsid w:val="00455FDC"/>
    <w:rsid w:val="0046266F"/>
    <w:rsid w:val="00466770"/>
    <w:rsid w:val="00471FFC"/>
    <w:rsid w:val="00480B3E"/>
    <w:rsid w:val="00484D00"/>
    <w:rsid w:val="0048598B"/>
    <w:rsid w:val="00494739"/>
    <w:rsid w:val="004A6D1D"/>
    <w:rsid w:val="004A6E68"/>
    <w:rsid w:val="004B0C33"/>
    <w:rsid w:val="004B16A6"/>
    <w:rsid w:val="004B1F1F"/>
    <w:rsid w:val="004B38C0"/>
    <w:rsid w:val="004C011C"/>
    <w:rsid w:val="004C1458"/>
    <w:rsid w:val="004C3987"/>
    <w:rsid w:val="004C4EB2"/>
    <w:rsid w:val="004C5070"/>
    <w:rsid w:val="004D0515"/>
    <w:rsid w:val="004D24CC"/>
    <w:rsid w:val="004D3028"/>
    <w:rsid w:val="004D622A"/>
    <w:rsid w:val="004E31C8"/>
    <w:rsid w:val="004E4DFA"/>
    <w:rsid w:val="004F35C3"/>
    <w:rsid w:val="004F6778"/>
    <w:rsid w:val="004F6DAB"/>
    <w:rsid w:val="005019ED"/>
    <w:rsid w:val="00502886"/>
    <w:rsid w:val="005049AF"/>
    <w:rsid w:val="00506E27"/>
    <w:rsid w:val="005106BF"/>
    <w:rsid w:val="00511087"/>
    <w:rsid w:val="0051152F"/>
    <w:rsid w:val="005120A6"/>
    <w:rsid w:val="00512835"/>
    <w:rsid w:val="0051445F"/>
    <w:rsid w:val="00520B56"/>
    <w:rsid w:val="005223D1"/>
    <w:rsid w:val="00522D73"/>
    <w:rsid w:val="00525965"/>
    <w:rsid w:val="005266B2"/>
    <w:rsid w:val="00526A67"/>
    <w:rsid w:val="00530620"/>
    <w:rsid w:val="005321EA"/>
    <w:rsid w:val="005337E0"/>
    <w:rsid w:val="00540C67"/>
    <w:rsid w:val="005412F3"/>
    <w:rsid w:val="00545486"/>
    <w:rsid w:val="00546055"/>
    <w:rsid w:val="005469B9"/>
    <w:rsid w:val="005517B2"/>
    <w:rsid w:val="0055644B"/>
    <w:rsid w:val="00556D5D"/>
    <w:rsid w:val="0055783B"/>
    <w:rsid w:val="00562B48"/>
    <w:rsid w:val="00563EAD"/>
    <w:rsid w:val="00563FA8"/>
    <w:rsid w:val="005644E5"/>
    <w:rsid w:val="00564E1E"/>
    <w:rsid w:val="00566741"/>
    <w:rsid w:val="00567F8E"/>
    <w:rsid w:val="005704E3"/>
    <w:rsid w:val="00570781"/>
    <w:rsid w:val="00573702"/>
    <w:rsid w:val="00575434"/>
    <w:rsid w:val="00576E9A"/>
    <w:rsid w:val="00577232"/>
    <w:rsid w:val="00581360"/>
    <w:rsid w:val="00583155"/>
    <w:rsid w:val="00594E81"/>
    <w:rsid w:val="00596F3A"/>
    <w:rsid w:val="005A11CC"/>
    <w:rsid w:val="005A5770"/>
    <w:rsid w:val="005B1C88"/>
    <w:rsid w:val="005B37DB"/>
    <w:rsid w:val="005C2012"/>
    <w:rsid w:val="005C239C"/>
    <w:rsid w:val="005C7ABF"/>
    <w:rsid w:val="005D1A0C"/>
    <w:rsid w:val="005D2F28"/>
    <w:rsid w:val="005D5DFB"/>
    <w:rsid w:val="005E4932"/>
    <w:rsid w:val="005F0ED0"/>
    <w:rsid w:val="005F1AFA"/>
    <w:rsid w:val="00604CD4"/>
    <w:rsid w:val="0061055E"/>
    <w:rsid w:val="00610A6B"/>
    <w:rsid w:val="00612E73"/>
    <w:rsid w:val="0061300B"/>
    <w:rsid w:val="006156CA"/>
    <w:rsid w:val="00615A22"/>
    <w:rsid w:val="00617B59"/>
    <w:rsid w:val="00617C4E"/>
    <w:rsid w:val="006229E5"/>
    <w:rsid w:val="006322A8"/>
    <w:rsid w:val="00632751"/>
    <w:rsid w:val="00632B13"/>
    <w:rsid w:val="00633C23"/>
    <w:rsid w:val="00635DAF"/>
    <w:rsid w:val="00640EA6"/>
    <w:rsid w:val="006443C8"/>
    <w:rsid w:val="00646EDE"/>
    <w:rsid w:val="00647A1F"/>
    <w:rsid w:val="00650232"/>
    <w:rsid w:val="00657071"/>
    <w:rsid w:val="006610E7"/>
    <w:rsid w:val="00662EDD"/>
    <w:rsid w:val="00663693"/>
    <w:rsid w:val="00666E12"/>
    <w:rsid w:val="006702FB"/>
    <w:rsid w:val="00673CB5"/>
    <w:rsid w:val="00677436"/>
    <w:rsid w:val="006830DA"/>
    <w:rsid w:val="006830E1"/>
    <w:rsid w:val="006867B4"/>
    <w:rsid w:val="0068799F"/>
    <w:rsid w:val="00690C21"/>
    <w:rsid w:val="006A0109"/>
    <w:rsid w:val="006A183D"/>
    <w:rsid w:val="006A1C3A"/>
    <w:rsid w:val="006A2B23"/>
    <w:rsid w:val="006A718D"/>
    <w:rsid w:val="006B4F9F"/>
    <w:rsid w:val="006B6F05"/>
    <w:rsid w:val="006B7D8B"/>
    <w:rsid w:val="006C3B47"/>
    <w:rsid w:val="006D322D"/>
    <w:rsid w:val="006D33E9"/>
    <w:rsid w:val="006E3B16"/>
    <w:rsid w:val="006E699A"/>
    <w:rsid w:val="006E7675"/>
    <w:rsid w:val="006F1EBC"/>
    <w:rsid w:val="006F692D"/>
    <w:rsid w:val="00700BAD"/>
    <w:rsid w:val="00700C42"/>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52B27"/>
    <w:rsid w:val="0076007F"/>
    <w:rsid w:val="0076331B"/>
    <w:rsid w:val="007739FC"/>
    <w:rsid w:val="0077697E"/>
    <w:rsid w:val="007800FE"/>
    <w:rsid w:val="007A2FFC"/>
    <w:rsid w:val="007A4F88"/>
    <w:rsid w:val="007A5871"/>
    <w:rsid w:val="007A61C3"/>
    <w:rsid w:val="007A6837"/>
    <w:rsid w:val="007B1798"/>
    <w:rsid w:val="007B46A6"/>
    <w:rsid w:val="007B6063"/>
    <w:rsid w:val="007C3E97"/>
    <w:rsid w:val="007C6B3E"/>
    <w:rsid w:val="007D0929"/>
    <w:rsid w:val="007D20D2"/>
    <w:rsid w:val="007D25EA"/>
    <w:rsid w:val="007D3F34"/>
    <w:rsid w:val="007D409A"/>
    <w:rsid w:val="007E165E"/>
    <w:rsid w:val="007E25BD"/>
    <w:rsid w:val="007E2B33"/>
    <w:rsid w:val="007E4F7F"/>
    <w:rsid w:val="007E67EB"/>
    <w:rsid w:val="007E691A"/>
    <w:rsid w:val="007F164C"/>
    <w:rsid w:val="007F391D"/>
    <w:rsid w:val="008128AD"/>
    <w:rsid w:val="00815E33"/>
    <w:rsid w:val="0081639D"/>
    <w:rsid w:val="0081695B"/>
    <w:rsid w:val="008222EF"/>
    <w:rsid w:val="00823C5F"/>
    <w:rsid w:val="00827E9E"/>
    <w:rsid w:val="0083484C"/>
    <w:rsid w:val="0084005A"/>
    <w:rsid w:val="00842BB3"/>
    <w:rsid w:val="00843E83"/>
    <w:rsid w:val="00845C32"/>
    <w:rsid w:val="00846F9C"/>
    <w:rsid w:val="008573F3"/>
    <w:rsid w:val="00866315"/>
    <w:rsid w:val="00874B43"/>
    <w:rsid w:val="00877C41"/>
    <w:rsid w:val="00891A3D"/>
    <w:rsid w:val="00893815"/>
    <w:rsid w:val="00893C26"/>
    <w:rsid w:val="008A358B"/>
    <w:rsid w:val="008A73D5"/>
    <w:rsid w:val="008A7893"/>
    <w:rsid w:val="008B0D37"/>
    <w:rsid w:val="008B4275"/>
    <w:rsid w:val="008B64EC"/>
    <w:rsid w:val="008B747F"/>
    <w:rsid w:val="008C1CC4"/>
    <w:rsid w:val="008C1F4F"/>
    <w:rsid w:val="008C27AF"/>
    <w:rsid w:val="008C3BA0"/>
    <w:rsid w:val="008C7D00"/>
    <w:rsid w:val="008D1C5C"/>
    <w:rsid w:val="008D2A04"/>
    <w:rsid w:val="008D47CD"/>
    <w:rsid w:val="008F0C0B"/>
    <w:rsid w:val="008F26BF"/>
    <w:rsid w:val="008F366A"/>
    <w:rsid w:val="00900894"/>
    <w:rsid w:val="0090211B"/>
    <w:rsid w:val="009029D7"/>
    <w:rsid w:val="00922EFD"/>
    <w:rsid w:val="00923E8D"/>
    <w:rsid w:val="0092461F"/>
    <w:rsid w:val="00926F11"/>
    <w:rsid w:val="009273F2"/>
    <w:rsid w:val="00927BAF"/>
    <w:rsid w:val="009414DC"/>
    <w:rsid w:val="00941A97"/>
    <w:rsid w:val="00943099"/>
    <w:rsid w:val="00944AE4"/>
    <w:rsid w:val="0094577D"/>
    <w:rsid w:val="00945E66"/>
    <w:rsid w:val="009538BD"/>
    <w:rsid w:val="009552CE"/>
    <w:rsid w:val="009553A5"/>
    <w:rsid w:val="00956576"/>
    <w:rsid w:val="009569A1"/>
    <w:rsid w:val="00973961"/>
    <w:rsid w:val="00974B91"/>
    <w:rsid w:val="00974C3E"/>
    <w:rsid w:val="00981FD3"/>
    <w:rsid w:val="00984672"/>
    <w:rsid w:val="00985074"/>
    <w:rsid w:val="009858E3"/>
    <w:rsid w:val="009862D0"/>
    <w:rsid w:val="00986751"/>
    <w:rsid w:val="00994852"/>
    <w:rsid w:val="00997A42"/>
    <w:rsid w:val="009A1C69"/>
    <w:rsid w:val="009A5427"/>
    <w:rsid w:val="009A5BEB"/>
    <w:rsid w:val="009A6548"/>
    <w:rsid w:val="009A6C94"/>
    <w:rsid w:val="009B12D3"/>
    <w:rsid w:val="009B4C7E"/>
    <w:rsid w:val="009B5171"/>
    <w:rsid w:val="009B5A11"/>
    <w:rsid w:val="009C083D"/>
    <w:rsid w:val="009C40A4"/>
    <w:rsid w:val="009C51EC"/>
    <w:rsid w:val="009C7837"/>
    <w:rsid w:val="009D004B"/>
    <w:rsid w:val="009D1438"/>
    <w:rsid w:val="009E308A"/>
    <w:rsid w:val="009E4F28"/>
    <w:rsid w:val="009F148D"/>
    <w:rsid w:val="009F64C7"/>
    <w:rsid w:val="009F6D01"/>
    <w:rsid w:val="00A03157"/>
    <w:rsid w:val="00A0353A"/>
    <w:rsid w:val="00A04BB4"/>
    <w:rsid w:val="00A06D6C"/>
    <w:rsid w:val="00A07659"/>
    <w:rsid w:val="00A136DD"/>
    <w:rsid w:val="00A2356B"/>
    <w:rsid w:val="00A26BF8"/>
    <w:rsid w:val="00A3089B"/>
    <w:rsid w:val="00A319BA"/>
    <w:rsid w:val="00A3217E"/>
    <w:rsid w:val="00A372D5"/>
    <w:rsid w:val="00A3784F"/>
    <w:rsid w:val="00A37DC4"/>
    <w:rsid w:val="00A41E75"/>
    <w:rsid w:val="00A425C8"/>
    <w:rsid w:val="00A43EF7"/>
    <w:rsid w:val="00A463DE"/>
    <w:rsid w:val="00A470C8"/>
    <w:rsid w:val="00A52C31"/>
    <w:rsid w:val="00A54752"/>
    <w:rsid w:val="00A5534F"/>
    <w:rsid w:val="00A56E68"/>
    <w:rsid w:val="00A625D3"/>
    <w:rsid w:val="00A65B01"/>
    <w:rsid w:val="00A65C10"/>
    <w:rsid w:val="00A66D86"/>
    <w:rsid w:val="00A73E32"/>
    <w:rsid w:val="00A809A7"/>
    <w:rsid w:val="00A8534C"/>
    <w:rsid w:val="00A8664E"/>
    <w:rsid w:val="00A87B6C"/>
    <w:rsid w:val="00A97238"/>
    <w:rsid w:val="00AA04A8"/>
    <w:rsid w:val="00AA0CB6"/>
    <w:rsid w:val="00AA2677"/>
    <w:rsid w:val="00AA4B01"/>
    <w:rsid w:val="00AB0E41"/>
    <w:rsid w:val="00AB2B4A"/>
    <w:rsid w:val="00AB3567"/>
    <w:rsid w:val="00AB6D52"/>
    <w:rsid w:val="00AC2359"/>
    <w:rsid w:val="00AC4808"/>
    <w:rsid w:val="00AC724A"/>
    <w:rsid w:val="00AD1D79"/>
    <w:rsid w:val="00AD3731"/>
    <w:rsid w:val="00AD4D4D"/>
    <w:rsid w:val="00AD5CC0"/>
    <w:rsid w:val="00AF3C50"/>
    <w:rsid w:val="00AF4C0B"/>
    <w:rsid w:val="00B0045F"/>
    <w:rsid w:val="00B009C7"/>
    <w:rsid w:val="00B02928"/>
    <w:rsid w:val="00B02AC4"/>
    <w:rsid w:val="00B0446C"/>
    <w:rsid w:val="00B073E0"/>
    <w:rsid w:val="00B12C1F"/>
    <w:rsid w:val="00B141EA"/>
    <w:rsid w:val="00B15451"/>
    <w:rsid w:val="00B1637B"/>
    <w:rsid w:val="00B17E6A"/>
    <w:rsid w:val="00B219A8"/>
    <w:rsid w:val="00B25B34"/>
    <w:rsid w:val="00B32CA7"/>
    <w:rsid w:val="00B4180D"/>
    <w:rsid w:val="00B44207"/>
    <w:rsid w:val="00B44468"/>
    <w:rsid w:val="00B4547D"/>
    <w:rsid w:val="00B4680B"/>
    <w:rsid w:val="00B55DBC"/>
    <w:rsid w:val="00B61F49"/>
    <w:rsid w:val="00B6261A"/>
    <w:rsid w:val="00B62F1D"/>
    <w:rsid w:val="00B66352"/>
    <w:rsid w:val="00B67133"/>
    <w:rsid w:val="00B708CD"/>
    <w:rsid w:val="00B801F2"/>
    <w:rsid w:val="00B806A8"/>
    <w:rsid w:val="00B87851"/>
    <w:rsid w:val="00B9045A"/>
    <w:rsid w:val="00B92D4C"/>
    <w:rsid w:val="00B93092"/>
    <w:rsid w:val="00B941D7"/>
    <w:rsid w:val="00B94BC0"/>
    <w:rsid w:val="00B97390"/>
    <w:rsid w:val="00BA2A1D"/>
    <w:rsid w:val="00BA58C8"/>
    <w:rsid w:val="00BA667F"/>
    <w:rsid w:val="00BB34C8"/>
    <w:rsid w:val="00BB6061"/>
    <w:rsid w:val="00BC208A"/>
    <w:rsid w:val="00BC5807"/>
    <w:rsid w:val="00BD082E"/>
    <w:rsid w:val="00BD1F77"/>
    <w:rsid w:val="00BE0BCB"/>
    <w:rsid w:val="00BE5C24"/>
    <w:rsid w:val="00BE743C"/>
    <w:rsid w:val="00BE7BA5"/>
    <w:rsid w:val="00BF3568"/>
    <w:rsid w:val="00BF4EE0"/>
    <w:rsid w:val="00BF5215"/>
    <w:rsid w:val="00C007FA"/>
    <w:rsid w:val="00C014C5"/>
    <w:rsid w:val="00C03569"/>
    <w:rsid w:val="00C2119D"/>
    <w:rsid w:val="00C21D21"/>
    <w:rsid w:val="00C226C6"/>
    <w:rsid w:val="00C3110F"/>
    <w:rsid w:val="00C34C77"/>
    <w:rsid w:val="00C36512"/>
    <w:rsid w:val="00C47170"/>
    <w:rsid w:val="00C4755F"/>
    <w:rsid w:val="00C479D5"/>
    <w:rsid w:val="00C51380"/>
    <w:rsid w:val="00C53E85"/>
    <w:rsid w:val="00C568FA"/>
    <w:rsid w:val="00C56E35"/>
    <w:rsid w:val="00C578ED"/>
    <w:rsid w:val="00C62031"/>
    <w:rsid w:val="00C64CD4"/>
    <w:rsid w:val="00C64D59"/>
    <w:rsid w:val="00C667B1"/>
    <w:rsid w:val="00C67AFA"/>
    <w:rsid w:val="00C729CC"/>
    <w:rsid w:val="00C7462F"/>
    <w:rsid w:val="00C75FD6"/>
    <w:rsid w:val="00C80947"/>
    <w:rsid w:val="00C821E7"/>
    <w:rsid w:val="00C85D3A"/>
    <w:rsid w:val="00C91A34"/>
    <w:rsid w:val="00C9249E"/>
    <w:rsid w:val="00C94646"/>
    <w:rsid w:val="00CA31B6"/>
    <w:rsid w:val="00CB47AD"/>
    <w:rsid w:val="00CB737E"/>
    <w:rsid w:val="00CB7393"/>
    <w:rsid w:val="00CC20C2"/>
    <w:rsid w:val="00CC516F"/>
    <w:rsid w:val="00CC5A32"/>
    <w:rsid w:val="00CC636C"/>
    <w:rsid w:val="00CD1EF2"/>
    <w:rsid w:val="00CD5053"/>
    <w:rsid w:val="00CD5675"/>
    <w:rsid w:val="00CE206B"/>
    <w:rsid w:val="00CF16FB"/>
    <w:rsid w:val="00CF3DC9"/>
    <w:rsid w:val="00D014C2"/>
    <w:rsid w:val="00D01FF6"/>
    <w:rsid w:val="00D04201"/>
    <w:rsid w:val="00D04D97"/>
    <w:rsid w:val="00D058E2"/>
    <w:rsid w:val="00D05CD3"/>
    <w:rsid w:val="00D124FC"/>
    <w:rsid w:val="00D13268"/>
    <w:rsid w:val="00D20A7F"/>
    <w:rsid w:val="00D21F8E"/>
    <w:rsid w:val="00D2255B"/>
    <w:rsid w:val="00D2267E"/>
    <w:rsid w:val="00D24DC6"/>
    <w:rsid w:val="00D45176"/>
    <w:rsid w:val="00D45D6B"/>
    <w:rsid w:val="00D45F5C"/>
    <w:rsid w:val="00D47FFD"/>
    <w:rsid w:val="00D5297D"/>
    <w:rsid w:val="00D55695"/>
    <w:rsid w:val="00D60B8C"/>
    <w:rsid w:val="00D6405B"/>
    <w:rsid w:val="00D66E3F"/>
    <w:rsid w:val="00D75775"/>
    <w:rsid w:val="00D84580"/>
    <w:rsid w:val="00D913A5"/>
    <w:rsid w:val="00DA1E04"/>
    <w:rsid w:val="00DA47FE"/>
    <w:rsid w:val="00DA7545"/>
    <w:rsid w:val="00DB1233"/>
    <w:rsid w:val="00DB1CCD"/>
    <w:rsid w:val="00DB23A0"/>
    <w:rsid w:val="00DB311D"/>
    <w:rsid w:val="00DB34C8"/>
    <w:rsid w:val="00DB7B0A"/>
    <w:rsid w:val="00DC3D84"/>
    <w:rsid w:val="00DC57DB"/>
    <w:rsid w:val="00DC7EBF"/>
    <w:rsid w:val="00DD2693"/>
    <w:rsid w:val="00DD2B06"/>
    <w:rsid w:val="00DD52C5"/>
    <w:rsid w:val="00DE0B72"/>
    <w:rsid w:val="00DE10E4"/>
    <w:rsid w:val="00DE4675"/>
    <w:rsid w:val="00DE4DF0"/>
    <w:rsid w:val="00DE61FD"/>
    <w:rsid w:val="00DE6BA7"/>
    <w:rsid w:val="00DF16C0"/>
    <w:rsid w:val="00DF3407"/>
    <w:rsid w:val="00E00F01"/>
    <w:rsid w:val="00E01BA6"/>
    <w:rsid w:val="00E04A27"/>
    <w:rsid w:val="00E1114F"/>
    <w:rsid w:val="00E121DF"/>
    <w:rsid w:val="00E13E45"/>
    <w:rsid w:val="00E146FC"/>
    <w:rsid w:val="00E163E5"/>
    <w:rsid w:val="00E16A39"/>
    <w:rsid w:val="00E26A89"/>
    <w:rsid w:val="00E275E5"/>
    <w:rsid w:val="00E2791D"/>
    <w:rsid w:val="00E308AD"/>
    <w:rsid w:val="00E33B95"/>
    <w:rsid w:val="00E33EEA"/>
    <w:rsid w:val="00E34A14"/>
    <w:rsid w:val="00E36F28"/>
    <w:rsid w:val="00E430A4"/>
    <w:rsid w:val="00E435BF"/>
    <w:rsid w:val="00E56FBC"/>
    <w:rsid w:val="00E70307"/>
    <w:rsid w:val="00E72644"/>
    <w:rsid w:val="00E745AF"/>
    <w:rsid w:val="00E74C05"/>
    <w:rsid w:val="00E76DD3"/>
    <w:rsid w:val="00E86024"/>
    <w:rsid w:val="00E8737E"/>
    <w:rsid w:val="00E87A8A"/>
    <w:rsid w:val="00E9022E"/>
    <w:rsid w:val="00E93659"/>
    <w:rsid w:val="00E93BBE"/>
    <w:rsid w:val="00E9431C"/>
    <w:rsid w:val="00E95BBE"/>
    <w:rsid w:val="00EB0A71"/>
    <w:rsid w:val="00EB0ABA"/>
    <w:rsid w:val="00EB34E4"/>
    <w:rsid w:val="00EB4978"/>
    <w:rsid w:val="00EC0738"/>
    <w:rsid w:val="00EC14EC"/>
    <w:rsid w:val="00EC5C01"/>
    <w:rsid w:val="00ED047F"/>
    <w:rsid w:val="00ED369F"/>
    <w:rsid w:val="00ED7B40"/>
    <w:rsid w:val="00ED7F32"/>
    <w:rsid w:val="00EE1740"/>
    <w:rsid w:val="00EE3A1D"/>
    <w:rsid w:val="00EE4B69"/>
    <w:rsid w:val="00EE4F87"/>
    <w:rsid w:val="00EF0BE1"/>
    <w:rsid w:val="00EF1BBE"/>
    <w:rsid w:val="00EF65A6"/>
    <w:rsid w:val="00F0052C"/>
    <w:rsid w:val="00F018C9"/>
    <w:rsid w:val="00F025F0"/>
    <w:rsid w:val="00F056BD"/>
    <w:rsid w:val="00F13B76"/>
    <w:rsid w:val="00F14233"/>
    <w:rsid w:val="00F21735"/>
    <w:rsid w:val="00F22E15"/>
    <w:rsid w:val="00F316B0"/>
    <w:rsid w:val="00F3474A"/>
    <w:rsid w:val="00F420FF"/>
    <w:rsid w:val="00F42F14"/>
    <w:rsid w:val="00F4689E"/>
    <w:rsid w:val="00F50179"/>
    <w:rsid w:val="00F530E1"/>
    <w:rsid w:val="00F57BA0"/>
    <w:rsid w:val="00F62AE3"/>
    <w:rsid w:val="00F63C3A"/>
    <w:rsid w:val="00F65067"/>
    <w:rsid w:val="00F7419E"/>
    <w:rsid w:val="00F76F81"/>
    <w:rsid w:val="00F777DD"/>
    <w:rsid w:val="00F81946"/>
    <w:rsid w:val="00F84D9A"/>
    <w:rsid w:val="00F85B15"/>
    <w:rsid w:val="00F91EEC"/>
    <w:rsid w:val="00F920A5"/>
    <w:rsid w:val="00F9216A"/>
    <w:rsid w:val="00F9609D"/>
    <w:rsid w:val="00FA14B5"/>
    <w:rsid w:val="00FA1B72"/>
    <w:rsid w:val="00FA34AE"/>
    <w:rsid w:val="00FB7A53"/>
    <w:rsid w:val="00FC05DC"/>
    <w:rsid w:val="00FC0863"/>
    <w:rsid w:val="00FC0C86"/>
    <w:rsid w:val="00FC70FD"/>
    <w:rsid w:val="00FC76B8"/>
    <w:rsid w:val="00FD315A"/>
    <w:rsid w:val="00FE3194"/>
    <w:rsid w:val="00FE4C66"/>
    <w:rsid w:val="00FE7E29"/>
    <w:rsid w:val="00FF0F26"/>
    <w:rsid w:val="00FF323E"/>
    <w:rsid w:val="00FF43D8"/>
    <w:rsid w:val="00FF4AB9"/>
    <w:rsid w:val="00FF60E6"/>
    <w:rsid w:val="0120A0D9"/>
    <w:rsid w:val="0155C4A9"/>
    <w:rsid w:val="01647C4C"/>
    <w:rsid w:val="01D6B2EA"/>
    <w:rsid w:val="02429EB8"/>
    <w:rsid w:val="027FF582"/>
    <w:rsid w:val="0292740B"/>
    <w:rsid w:val="02A53E52"/>
    <w:rsid w:val="0305E1F0"/>
    <w:rsid w:val="03330AEB"/>
    <w:rsid w:val="0336D552"/>
    <w:rsid w:val="0336F80F"/>
    <w:rsid w:val="03511B35"/>
    <w:rsid w:val="0370F8B6"/>
    <w:rsid w:val="03777255"/>
    <w:rsid w:val="037FE0E2"/>
    <w:rsid w:val="0392EFBD"/>
    <w:rsid w:val="03A22E12"/>
    <w:rsid w:val="03B0F337"/>
    <w:rsid w:val="041069F9"/>
    <w:rsid w:val="04198334"/>
    <w:rsid w:val="04932260"/>
    <w:rsid w:val="04A39DE1"/>
    <w:rsid w:val="05112DCE"/>
    <w:rsid w:val="059282B0"/>
    <w:rsid w:val="05C750E7"/>
    <w:rsid w:val="05EDA95A"/>
    <w:rsid w:val="067310F0"/>
    <w:rsid w:val="06A7D238"/>
    <w:rsid w:val="06B48981"/>
    <w:rsid w:val="07318F5C"/>
    <w:rsid w:val="076A0CC8"/>
    <w:rsid w:val="079860BF"/>
    <w:rsid w:val="07C1225D"/>
    <w:rsid w:val="07F49B13"/>
    <w:rsid w:val="08F2EAC4"/>
    <w:rsid w:val="093562CF"/>
    <w:rsid w:val="09684BD9"/>
    <w:rsid w:val="0979C680"/>
    <w:rsid w:val="09D7BA9B"/>
    <w:rsid w:val="09E79798"/>
    <w:rsid w:val="09E9D3F2"/>
    <w:rsid w:val="0A572CA1"/>
    <w:rsid w:val="0AD3F684"/>
    <w:rsid w:val="0AF138F5"/>
    <w:rsid w:val="0B6898E5"/>
    <w:rsid w:val="0B757F8D"/>
    <w:rsid w:val="0BAC5D64"/>
    <w:rsid w:val="0C129F9A"/>
    <w:rsid w:val="0C4A1D40"/>
    <w:rsid w:val="0CCE53E3"/>
    <w:rsid w:val="0D053DAA"/>
    <w:rsid w:val="0E042AA4"/>
    <w:rsid w:val="0E1DFF49"/>
    <w:rsid w:val="0F0D725E"/>
    <w:rsid w:val="0F357173"/>
    <w:rsid w:val="1035B7E7"/>
    <w:rsid w:val="106EFEC4"/>
    <w:rsid w:val="106FA77D"/>
    <w:rsid w:val="1087A8FA"/>
    <w:rsid w:val="10E412D8"/>
    <w:rsid w:val="1210EA21"/>
    <w:rsid w:val="12C4B301"/>
    <w:rsid w:val="12E31540"/>
    <w:rsid w:val="12EB9B89"/>
    <w:rsid w:val="1346E089"/>
    <w:rsid w:val="140C146B"/>
    <w:rsid w:val="145BF6AF"/>
    <w:rsid w:val="14669551"/>
    <w:rsid w:val="15498840"/>
    <w:rsid w:val="159643D7"/>
    <w:rsid w:val="162C07A2"/>
    <w:rsid w:val="1641754B"/>
    <w:rsid w:val="168C4E92"/>
    <w:rsid w:val="16E3630C"/>
    <w:rsid w:val="16FEA5EA"/>
    <w:rsid w:val="170571CD"/>
    <w:rsid w:val="171AC03E"/>
    <w:rsid w:val="172D9433"/>
    <w:rsid w:val="174AC480"/>
    <w:rsid w:val="178D1170"/>
    <w:rsid w:val="181875F2"/>
    <w:rsid w:val="189C394E"/>
    <w:rsid w:val="18C652EA"/>
    <w:rsid w:val="1954F4B1"/>
    <w:rsid w:val="19AC789F"/>
    <w:rsid w:val="1A18D79E"/>
    <w:rsid w:val="1A1D99CF"/>
    <w:rsid w:val="1A528779"/>
    <w:rsid w:val="1ADC3E19"/>
    <w:rsid w:val="1AF3B91A"/>
    <w:rsid w:val="1B085DCF"/>
    <w:rsid w:val="1B8D3E31"/>
    <w:rsid w:val="1BC18304"/>
    <w:rsid w:val="1BCF9554"/>
    <w:rsid w:val="1BF2D7A4"/>
    <w:rsid w:val="1C1412BF"/>
    <w:rsid w:val="1C3F5B81"/>
    <w:rsid w:val="1CC45601"/>
    <w:rsid w:val="1D227FBE"/>
    <w:rsid w:val="1D2F86E0"/>
    <w:rsid w:val="1D445C06"/>
    <w:rsid w:val="1D684CEB"/>
    <w:rsid w:val="1D7381F9"/>
    <w:rsid w:val="1D851844"/>
    <w:rsid w:val="1E66F24A"/>
    <w:rsid w:val="1E80A362"/>
    <w:rsid w:val="1E97C2B6"/>
    <w:rsid w:val="1EB38CBE"/>
    <w:rsid w:val="1EFAFB34"/>
    <w:rsid w:val="1F61802C"/>
    <w:rsid w:val="1FA5B1F2"/>
    <w:rsid w:val="1FA7BDF8"/>
    <w:rsid w:val="1FBD6640"/>
    <w:rsid w:val="20376101"/>
    <w:rsid w:val="205D2790"/>
    <w:rsid w:val="20A987F7"/>
    <w:rsid w:val="2192F358"/>
    <w:rsid w:val="22197C6A"/>
    <w:rsid w:val="2257B728"/>
    <w:rsid w:val="225E3929"/>
    <w:rsid w:val="228AB2FE"/>
    <w:rsid w:val="22C660C6"/>
    <w:rsid w:val="23390763"/>
    <w:rsid w:val="2363A4C8"/>
    <w:rsid w:val="2391B3B1"/>
    <w:rsid w:val="23AD145C"/>
    <w:rsid w:val="23AD70D0"/>
    <w:rsid w:val="23BADC6D"/>
    <w:rsid w:val="24A539F3"/>
    <w:rsid w:val="24DF5211"/>
    <w:rsid w:val="24EE9932"/>
    <w:rsid w:val="25101AA0"/>
    <w:rsid w:val="252ECA4B"/>
    <w:rsid w:val="2548256A"/>
    <w:rsid w:val="25802078"/>
    <w:rsid w:val="25ABBAAA"/>
    <w:rsid w:val="25B2BC6A"/>
    <w:rsid w:val="25F791D8"/>
    <w:rsid w:val="26BDC587"/>
    <w:rsid w:val="26C8AA7A"/>
    <w:rsid w:val="27267699"/>
    <w:rsid w:val="2727CB3C"/>
    <w:rsid w:val="274A2B9F"/>
    <w:rsid w:val="276DE44C"/>
    <w:rsid w:val="278EBD7C"/>
    <w:rsid w:val="283F359D"/>
    <w:rsid w:val="2856F54F"/>
    <w:rsid w:val="287C7BEB"/>
    <w:rsid w:val="28B58FD7"/>
    <w:rsid w:val="28F832A7"/>
    <w:rsid w:val="2905D1F7"/>
    <w:rsid w:val="292DC771"/>
    <w:rsid w:val="2A6DF7E2"/>
    <w:rsid w:val="2AA2BC44"/>
    <w:rsid w:val="2AFF0CA8"/>
    <w:rsid w:val="2B2FB829"/>
    <w:rsid w:val="2B7F5F77"/>
    <w:rsid w:val="2B81062A"/>
    <w:rsid w:val="2BFB1890"/>
    <w:rsid w:val="2CA7F852"/>
    <w:rsid w:val="2CACB9DA"/>
    <w:rsid w:val="2CAD7CAA"/>
    <w:rsid w:val="2CEF634A"/>
    <w:rsid w:val="2CF8D170"/>
    <w:rsid w:val="2D1AEAB7"/>
    <w:rsid w:val="2D3DD0EA"/>
    <w:rsid w:val="2D6EE3F8"/>
    <w:rsid w:val="2DBDEB46"/>
    <w:rsid w:val="2E016037"/>
    <w:rsid w:val="2EEE3E83"/>
    <w:rsid w:val="2F086CD2"/>
    <w:rsid w:val="2F0E038A"/>
    <w:rsid w:val="2F4C1A2A"/>
    <w:rsid w:val="2F7FE637"/>
    <w:rsid w:val="2F830CF2"/>
    <w:rsid w:val="2F923B50"/>
    <w:rsid w:val="2F96C6DD"/>
    <w:rsid w:val="2F9C88FA"/>
    <w:rsid w:val="2FADE30A"/>
    <w:rsid w:val="2FB15FA7"/>
    <w:rsid w:val="303306EA"/>
    <w:rsid w:val="304B3FA4"/>
    <w:rsid w:val="30AA7B8E"/>
    <w:rsid w:val="30EC82A0"/>
    <w:rsid w:val="31147A7A"/>
    <w:rsid w:val="313AE009"/>
    <w:rsid w:val="317CCA81"/>
    <w:rsid w:val="31984A14"/>
    <w:rsid w:val="31E35716"/>
    <w:rsid w:val="32A2BE7E"/>
    <w:rsid w:val="32AA02AA"/>
    <w:rsid w:val="32C519D7"/>
    <w:rsid w:val="32DC6115"/>
    <w:rsid w:val="32EBFF65"/>
    <w:rsid w:val="33A58C56"/>
    <w:rsid w:val="33CDE4D6"/>
    <w:rsid w:val="33FCDF54"/>
    <w:rsid w:val="3474E9C3"/>
    <w:rsid w:val="34B37D7F"/>
    <w:rsid w:val="34D9AE69"/>
    <w:rsid w:val="34ED3376"/>
    <w:rsid w:val="35972132"/>
    <w:rsid w:val="36817159"/>
    <w:rsid w:val="3698EBC2"/>
    <w:rsid w:val="36AE3203"/>
    <w:rsid w:val="36C7E9E7"/>
    <w:rsid w:val="36DD17D2"/>
    <w:rsid w:val="3723F503"/>
    <w:rsid w:val="373058B5"/>
    <w:rsid w:val="3786F66D"/>
    <w:rsid w:val="378FF943"/>
    <w:rsid w:val="37BEB9AC"/>
    <w:rsid w:val="381C272B"/>
    <w:rsid w:val="382711D6"/>
    <w:rsid w:val="382EFB68"/>
    <w:rsid w:val="38366245"/>
    <w:rsid w:val="383C9892"/>
    <w:rsid w:val="38D3B3A7"/>
    <w:rsid w:val="3961414E"/>
    <w:rsid w:val="3A4D9A47"/>
    <w:rsid w:val="3A8E351E"/>
    <w:rsid w:val="3A914C8D"/>
    <w:rsid w:val="3AE75188"/>
    <w:rsid w:val="3B7A9A61"/>
    <w:rsid w:val="3C965C70"/>
    <w:rsid w:val="3D3EAF9E"/>
    <w:rsid w:val="3D4EDE4F"/>
    <w:rsid w:val="3DFD2CAD"/>
    <w:rsid w:val="3E507318"/>
    <w:rsid w:val="3E6EEAE9"/>
    <w:rsid w:val="3EA3DF37"/>
    <w:rsid w:val="3EAF5E47"/>
    <w:rsid w:val="3ECD6322"/>
    <w:rsid w:val="3ED3ABC3"/>
    <w:rsid w:val="3F9572B9"/>
    <w:rsid w:val="408FB0D4"/>
    <w:rsid w:val="409309CE"/>
    <w:rsid w:val="40D5CD6D"/>
    <w:rsid w:val="41002CA7"/>
    <w:rsid w:val="41091ED9"/>
    <w:rsid w:val="41345219"/>
    <w:rsid w:val="4150EFBA"/>
    <w:rsid w:val="417B5DCC"/>
    <w:rsid w:val="41CD18C0"/>
    <w:rsid w:val="421189B1"/>
    <w:rsid w:val="422B3862"/>
    <w:rsid w:val="42472B88"/>
    <w:rsid w:val="427E6241"/>
    <w:rsid w:val="42A8AA6B"/>
    <w:rsid w:val="42D4E50C"/>
    <w:rsid w:val="43DC8875"/>
    <w:rsid w:val="450242E4"/>
    <w:rsid w:val="454A3533"/>
    <w:rsid w:val="456D1A52"/>
    <w:rsid w:val="4583F7BB"/>
    <w:rsid w:val="45C34BA0"/>
    <w:rsid w:val="45F61E03"/>
    <w:rsid w:val="45FB28A7"/>
    <w:rsid w:val="468889E6"/>
    <w:rsid w:val="46C4C204"/>
    <w:rsid w:val="46EE6C44"/>
    <w:rsid w:val="46FC393A"/>
    <w:rsid w:val="476AB0BF"/>
    <w:rsid w:val="478EB5AF"/>
    <w:rsid w:val="47D59AA2"/>
    <w:rsid w:val="485176CD"/>
    <w:rsid w:val="48F4E843"/>
    <w:rsid w:val="49225A1E"/>
    <w:rsid w:val="497B159F"/>
    <w:rsid w:val="49A7298D"/>
    <w:rsid w:val="49BE0928"/>
    <w:rsid w:val="49C883BD"/>
    <w:rsid w:val="49F8375A"/>
    <w:rsid w:val="4A0027C5"/>
    <w:rsid w:val="4A0980D8"/>
    <w:rsid w:val="4A35D6D8"/>
    <w:rsid w:val="4A3D20C4"/>
    <w:rsid w:val="4AA81AC1"/>
    <w:rsid w:val="4B0567EF"/>
    <w:rsid w:val="4B169821"/>
    <w:rsid w:val="4B1E45FE"/>
    <w:rsid w:val="4BC00D2D"/>
    <w:rsid w:val="4BF4BFF7"/>
    <w:rsid w:val="4BFF400D"/>
    <w:rsid w:val="4CA803C6"/>
    <w:rsid w:val="4CB355D6"/>
    <w:rsid w:val="4CB4F434"/>
    <w:rsid w:val="4CCB978B"/>
    <w:rsid w:val="4D459784"/>
    <w:rsid w:val="4D74B45D"/>
    <w:rsid w:val="4DA52DA3"/>
    <w:rsid w:val="4DBCC54D"/>
    <w:rsid w:val="4E25D184"/>
    <w:rsid w:val="4E626F86"/>
    <w:rsid w:val="4E8A2911"/>
    <w:rsid w:val="4E9F62B7"/>
    <w:rsid w:val="4EB5A12E"/>
    <w:rsid w:val="4ED5A14B"/>
    <w:rsid w:val="4F0A7968"/>
    <w:rsid w:val="4F794DC0"/>
    <w:rsid w:val="4FBB2E08"/>
    <w:rsid w:val="4FD9B011"/>
    <w:rsid w:val="50083A67"/>
    <w:rsid w:val="503E8F9F"/>
    <w:rsid w:val="504079EE"/>
    <w:rsid w:val="50BF0D53"/>
    <w:rsid w:val="50CFAF13"/>
    <w:rsid w:val="51699C69"/>
    <w:rsid w:val="51734080"/>
    <w:rsid w:val="5185D17D"/>
    <w:rsid w:val="51931D66"/>
    <w:rsid w:val="52CF7403"/>
    <w:rsid w:val="52E22AFA"/>
    <w:rsid w:val="52FCB613"/>
    <w:rsid w:val="53702FFF"/>
    <w:rsid w:val="53CF86C9"/>
    <w:rsid w:val="541E4AF9"/>
    <w:rsid w:val="54F60000"/>
    <w:rsid w:val="550A9446"/>
    <w:rsid w:val="550E248F"/>
    <w:rsid w:val="55560FC6"/>
    <w:rsid w:val="556CBFC9"/>
    <w:rsid w:val="55BDCDEE"/>
    <w:rsid w:val="56121417"/>
    <w:rsid w:val="56259B90"/>
    <w:rsid w:val="568181C2"/>
    <w:rsid w:val="5685BF5F"/>
    <w:rsid w:val="572BBAC2"/>
    <w:rsid w:val="573ED050"/>
    <w:rsid w:val="579B07CB"/>
    <w:rsid w:val="57AE0B89"/>
    <w:rsid w:val="57BAF030"/>
    <w:rsid w:val="5811049D"/>
    <w:rsid w:val="58826488"/>
    <w:rsid w:val="5897CE27"/>
    <w:rsid w:val="58A53FF4"/>
    <w:rsid w:val="58BE7460"/>
    <w:rsid w:val="590058D0"/>
    <w:rsid w:val="5944F21F"/>
    <w:rsid w:val="598FAEF7"/>
    <w:rsid w:val="59A489A5"/>
    <w:rsid w:val="59B81B40"/>
    <w:rsid w:val="5A14B25C"/>
    <w:rsid w:val="5A9C0DBD"/>
    <w:rsid w:val="5B01D22E"/>
    <w:rsid w:val="5B2D681D"/>
    <w:rsid w:val="5B80F7DD"/>
    <w:rsid w:val="5C646C7C"/>
    <w:rsid w:val="5CB90E25"/>
    <w:rsid w:val="5CBF9604"/>
    <w:rsid w:val="5CF69BC4"/>
    <w:rsid w:val="5D8C64EC"/>
    <w:rsid w:val="5DFEDEEE"/>
    <w:rsid w:val="5E6F7844"/>
    <w:rsid w:val="5E8FC65F"/>
    <w:rsid w:val="5E94BC02"/>
    <w:rsid w:val="5EB11345"/>
    <w:rsid w:val="5EE3F3DB"/>
    <w:rsid w:val="5FC1C87A"/>
    <w:rsid w:val="600C84ED"/>
    <w:rsid w:val="6022B840"/>
    <w:rsid w:val="60610D9D"/>
    <w:rsid w:val="6068D586"/>
    <w:rsid w:val="60C7382B"/>
    <w:rsid w:val="60F8F39D"/>
    <w:rsid w:val="60FBB05A"/>
    <w:rsid w:val="612AA7C0"/>
    <w:rsid w:val="614B67A8"/>
    <w:rsid w:val="6165601A"/>
    <w:rsid w:val="61731A8A"/>
    <w:rsid w:val="61B048EF"/>
    <w:rsid w:val="61CF9288"/>
    <w:rsid w:val="61E49D99"/>
    <w:rsid w:val="61FD2332"/>
    <w:rsid w:val="6269DB7C"/>
    <w:rsid w:val="627C70E3"/>
    <w:rsid w:val="62827541"/>
    <w:rsid w:val="6285CEBF"/>
    <w:rsid w:val="62D820BD"/>
    <w:rsid w:val="63034AB5"/>
    <w:rsid w:val="6333F492"/>
    <w:rsid w:val="633AE678"/>
    <w:rsid w:val="64427E9E"/>
    <w:rsid w:val="6485E9CF"/>
    <w:rsid w:val="64C20E54"/>
    <w:rsid w:val="65237591"/>
    <w:rsid w:val="6525F471"/>
    <w:rsid w:val="6536C354"/>
    <w:rsid w:val="65CCB3C0"/>
    <w:rsid w:val="65EDC615"/>
    <w:rsid w:val="6609DA86"/>
    <w:rsid w:val="66190C4B"/>
    <w:rsid w:val="6653F59F"/>
    <w:rsid w:val="672779E0"/>
    <w:rsid w:val="6751844D"/>
    <w:rsid w:val="6764E600"/>
    <w:rsid w:val="67711369"/>
    <w:rsid w:val="679B41F9"/>
    <w:rsid w:val="67D37173"/>
    <w:rsid w:val="683D1B18"/>
    <w:rsid w:val="683FA5D7"/>
    <w:rsid w:val="685358EF"/>
    <w:rsid w:val="6867FA9D"/>
    <w:rsid w:val="686AD61C"/>
    <w:rsid w:val="688BADE6"/>
    <w:rsid w:val="68CB6DBE"/>
    <w:rsid w:val="6921BD26"/>
    <w:rsid w:val="699ADF22"/>
    <w:rsid w:val="69CBACE2"/>
    <w:rsid w:val="69DBB998"/>
    <w:rsid w:val="69F853E7"/>
    <w:rsid w:val="6A2DC62A"/>
    <w:rsid w:val="6A5BB9D4"/>
    <w:rsid w:val="6AA239DF"/>
    <w:rsid w:val="6AC5F46E"/>
    <w:rsid w:val="6AC77D5D"/>
    <w:rsid w:val="6AD4B360"/>
    <w:rsid w:val="6AE3BB26"/>
    <w:rsid w:val="6B8E22B0"/>
    <w:rsid w:val="6BA24D8E"/>
    <w:rsid w:val="6BC20EDC"/>
    <w:rsid w:val="6C00E360"/>
    <w:rsid w:val="6C3C3EC5"/>
    <w:rsid w:val="6C6195A6"/>
    <w:rsid w:val="6C655737"/>
    <w:rsid w:val="6C894B46"/>
    <w:rsid w:val="6CA65058"/>
    <w:rsid w:val="6D21844D"/>
    <w:rsid w:val="6D550B25"/>
    <w:rsid w:val="6D7EF332"/>
    <w:rsid w:val="6D86CE9C"/>
    <w:rsid w:val="6DB89592"/>
    <w:rsid w:val="6DF673CA"/>
    <w:rsid w:val="6E1AC88A"/>
    <w:rsid w:val="6E4CEE16"/>
    <w:rsid w:val="6E901D8E"/>
    <w:rsid w:val="6E93FACB"/>
    <w:rsid w:val="6F2F83FA"/>
    <w:rsid w:val="6F3EB29B"/>
    <w:rsid w:val="6FA92EB9"/>
    <w:rsid w:val="701B6CC8"/>
    <w:rsid w:val="702E4E62"/>
    <w:rsid w:val="702F8082"/>
    <w:rsid w:val="709D0A3B"/>
    <w:rsid w:val="70ED5BAB"/>
    <w:rsid w:val="70EDB7FD"/>
    <w:rsid w:val="71004D22"/>
    <w:rsid w:val="71109A8B"/>
    <w:rsid w:val="71152846"/>
    <w:rsid w:val="71A59ED8"/>
    <w:rsid w:val="71A727B3"/>
    <w:rsid w:val="71BA2EF5"/>
    <w:rsid w:val="721C81A2"/>
    <w:rsid w:val="727CA424"/>
    <w:rsid w:val="7291B3C0"/>
    <w:rsid w:val="72C30CDE"/>
    <w:rsid w:val="7332A88C"/>
    <w:rsid w:val="733BC44F"/>
    <w:rsid w:val="74473210"/>
    <w:rsid w:val="744F2C1A"/>
    <w:rsid w:val="7480BFC8"/>
    <w:rsid w:val="74A65D7F"/>
    <w:rsid w:val="74F1DA0E"/>
    <w:rsid w:val="75080385"/>
    <w:rsid w:val="7515FFEB"/>
    <w:rsid w:val="75E23C11"/>
    <w:rsid w:val="761D24BD"/>
    <w:rsid w:val="76FD1798"/>
    <w:rsid w:val="77210D1E"/>
    <w:rsid w:val="77ADF857"/>
    <w:rsid w:val="77D3B5EC"/>
    <w:rsid w:val="78630CB7"/>
    <w:rsid w:val="7A105194"/>
    <w:rsid w:val="7A227E5C"/>
    <w:rsid w:val="7A34D1A9"/>
    <w:rsid w:val="7A3BA603"/>
    <w:rsid w:val="7A6D4F62"/>
    <w:rsid w:val="7AB5A65B"/>
    <w:rsid w:val="7B3A4F56"/>
    <w:rsid w:val="7B3CDC9E"/>
    <w:rsid w:val="7B9AB0AB"/>
    <w:rsid w:val="7C05C6BD"/>
    <w:rsid w:val="7C371008"/>
    <w:rsid w:val="7CECD151"/>
    <w:rsid w:val="7CFCB7B3"/>
    <w:rsid w:val="7D15399B"/>
    <w:rsid w:val="7D5CA9B9"/>
    <w:rsid w:val="7D9263F4"/>
    <w:rsid w:val="7E407FA4"/>
    <w:rsid w:val="7E87342E"/>
    <w:rsid w:val="7E8C19F7"/>
    <w:rsid w:val="7EBD5CEB"/>
    <w:rsid w:val="7F03050A"/>
    <w:rsid w:val="7F1DB2E7"/>
    <w:rsid w:val="7F73E5BB"/>
    <w:rsid w:val="7F7A12F0"/>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FF23AA1A-9820-44AC-91C3-7C526465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character" w:styleId="Strong">
    <w:name w:val="Strong"/>
    <w:basedOn w:val="DefaultParagraphFont"/>
    <w:uiPriority w:val="22"/>
    <w:qFormat/>
    <w:rsid w:val="007A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1785">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465323121">
      <w:bodyDiv w:val="1"/>
      <w:marLeft w:val="0"/>
      <w:marRight w:val="0"/>
      <w:marTop w:val="0"/>
      <w:marBottom w:val="0"/>
      <w:divBdr>
        <w:top w:val="none" w:sz="0" w:space="0" w:color="auto"/>
        <w:left w:val="none" w:sz="0" w:space="0" w:color="auto"/>
        <w:bottom w:val="none" w:sz="0" w:space="0" w:color="auto"/>
        <w:right w:val="none" w:sz="0" w:space="0" w:color="auto"/>
      </w:divBdr>
    </w:div>
    <w:div w:id="922107471">
      <w:bodyDiv w:val="1"/>
      <w:marLeft w:val="0"/>
      <w:marRight w:val="0"/>
      <w:marTop w:val="0"/>
      <w:marBottom w:val="0"/>
      <w:divBdr>
        <w:top w:val="none" w:sz="0" w:space="0" w:color="auto"/>
        <w:left w:val="none" w:sz="0" w:space="0" w:color="auto"/>
        <w:bottom w:val="none" w:sz="0" w:space="0" w:color="auto"/>
        <w:right w:val="none" w:sz="0" w:space="0" w:color="auto"/>
      </w:divBdr>
      <w:divsChild>
        <w:div w:id="947541589">
          <w:marLeft w:val="0"/>
          <w:marRight w:val="0"/>
          <w:marTop w:val="0"/>
          <w:marBottom w:val="0"/>
          <w:divBdr>
            <w:top w:val="none" w:sz="0" w:space="0" w:color="auto"/>
            <w:left w:val="none" w:sz="0" w:space="0" w:color="auto"/>
            <w:bottom w:val="none" w:sz="0" w:space="0" w:color="auto"/>
            <w:right w:val="none" w:sz="0" w:space="0" w:color="auto"/>
          </w:divBdr>
          <w:divsChild>
            <w:div w:id="2710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3955">
      <w:bodyDiv w:val="1"/>
      <w:marLeft w:val="0"/>
      <w:marRight w:val="0"/>
      <w:marTop w:val="0"/>
      <w:marBottom w:val="0"/>
      <w:divBdr>
        <w:top w:val="none" w:sz="0" w:space="0" w:color="auto"/>
        <w:left w:val="none" w:sz="0" w:space="0" w:color="auto"/>
        <w:bottom w:val="none" w:sz="0" w:space="0" w:color="auto"/>
        <w:right w:val="none" w:sz="0" w:space="0" w:color="auto"/>
      </w:divBdr>
    </w:div>
    <w:div w:id="1285037478">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321929323">
      <w:bodyDiv w:val="1"/>
      <w:marLeft w:val="0"/>
      <w:marRight w:val="0"/>
      <w:marTop w:val="0"/>
      <w:marBottom w:val="0"/>
      <w:divBdr>
        <w:top w:val="none" w:sz="0" w:space="0" w:color="auto"/>
        <w:left w:val="none" w:sz="0" w:space="0" w:color="auto"/>
        <w:bottom w:val="none" w:sz="0" w:space="0" w:color="auto"/>
        <w:right w:val="none" w:sz="0" w:space="0" w:color="auto"/>
      </w:divBdr>
      <w:divsChild>
        <w:div w:id="1206865981">
          <w:marLeft w:val="0"/>
          <w:marRight w:val="0"/>
          <w:marTop w:val="0"/>
          <w:marBottom w:val="0"/>
          <w:divBdr>
            <w:top w:val="none" w:sz="0" w:space="0" w:color="auto"/>
            <w:left w:val="none" w:sz="0" w:space="0" w:color="auto"/>
            <w:bottom w:val="none" w:sz="0" w:space="0" w:color="auto"/>
            <w:right w:val="none" w:sz="0" w:space="0" w:color="auto"/>
          </w:divBdr>
          <w:divsChild>
            <w:div w:id="673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413">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18" Type="http://schemas.openxmlformats.org/officeDocument/2006/relationships/hyperlink" Target="https://www.ecfr.gov/cgi-bin/text-idx?SID=81a5f41de81c46a9844617d93a9db081&amp;mc=true&amp;node=pt2.1.25&amp;rgn=div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82&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7" Type="http://schemas.openxmlformats.org/officeDocument/2006/relationships/hyperlink" Target="https://www.ecfr.gov/cgi-bin/text-idx?SID=81a5f41de81c46a9844617d93a9db081&amp;mc=true&amp;node=pt2.1.200&amp;rgn=div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dos.sharepoint.com/:x:/r/sites/Kyiv/Internal/PAS/A%20GRANTS/Grants%20FY2025/_NOFOs/PD%20Grants%20program_Budget_2025.xlsx?d=wa23131dbb343465999dc13a50a2b195d&amp;csf=1&amp;web=1&amp;e=prEPSZ" TargetMode="External"/><Relationship Id="rId20" Type="http://schemas.openxmlformats.org/officeDocument/2006/relationships/hyperlink" Target="https://www.ecfr.gov/cgi-bin/text-idx?SID=81a5f41de81c46a9844617d93a9db081&amp;mc=true&amp;node=pt2.1.175&amp;rgn=div5"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4" Type="http://schemas.openxmlformats.org/officeDocument/2006/relationships/hyperlink" Target="https://www.state.gov/about-us-office-of-the-procurement-executive/" TargetMode="External"/><Relationship Id="rId5" Type="http://schemas.openxmlformats.org/officeDocument/2006/relationships/numbering" Target="numbering.xml"/><Relationship Id="rId15" Type="http://schemas.openxmlformats.org/officeDocument/2006/relationships/hyperlink" Target="https://www.ecfr.gov/current/title-2/subtitle-A/chapter-I/part-25/subpart-A/section-25.110" TargetMode="External"/><Relationship Id="rId23" Type="http://schemas.openxmlformats.org/officeDocument/2006/relationships/hyperlink" Target="https://www.ecfr.gov/cgi-bin/text-idx?SID=81a5f41de81c46a9844617d93a9db081&amp;mc=true&amp;tpl=/ecfrbrowse/Title02/2chapterVI.t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170&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ortal.nspa.nato.int/Codification/CageTool/home" TargetMode="External"/><Relationship Id="rId22" Type="http://schemas.openxmlformats.org/officeDocument/2006/relationships/hyperlink" Target="https://www.ecfr.gov/cgi-bin/text-idx?SID=81a5f41de81c46a9844617d93a9db081&amp;mc=true&amp;node=pt2.1.183&amp;rgn=div5"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B958AD0-C52F-4D3E-BB0F-5355A16B3C19}">
    <t:Anchor>
      <t:Comment id="977631330"/>
    </t:Anchor>
    <t:History>
      <t:Event id="{E9C517A9-0844-46C7-B907-03F73F161D15}" time="2025-06-12T11:35:15.875Z">
        <t:Attribution userId="S::wilsonmj@state.gov::c26cf151-d28f-4a6f-80f2-bbcd525eda83" userProvider="AD" userName="Wilson, Matthew J (Kyiv)"/>
        <t:Anchor>
          <t:Comment id="2074568766"/>
        </t:Anchor>
        <t:Create/>
      </t:Event>
      <t:Event id="{71534181-7D1D-4844-812D-975EC3FF33AC}" time="2025-06-12T11:35:15.875Z">
        <t:Attribution userId="S::wilsonmj@state.gov::c26cf151-d28f-4a6f-80f2-bbcd525eda83" userProvider="AD" userName="Wilson, Matthew J (Kyiv)"/>
        <t:Anchor>
          <t:Comment id="2074568766"/>
        </t:Anchor>
        <t:Assign userId="S::TernovskaVV@state.gov::897c2153-f392-4082-9523-748a521b4ce7" userProvider="AD" userName="Ternovska, Vira V (Kyiv)"/>
      </t:Event>
      <t:Event id="{9FB3DAA9-E9BA-4BCA-8C11-A1EC2E110B76}" time="2025-06-12T11:35:15.875Z">
        <t:Attribution userId="S::wilsonmj@state.gov::c26cf151-d28f-4a6f-80f2-bbcd525eda83" userProvider="AD" userName="Wilson, Matthew J (Kyiv)"/>
        <t:Anchor>
          <t:Comment id="2074568766"/>
        </t:Anchor>
        <t:SetTitle title="@Ternovska, Vira V (Kyiv) Where'd this number come from?"/>
      </t:Event>
      <t:Event id="{A8FE5E94-728F-4221-802B-20544AF26980}" time="2025-06-13T09:53:31.632Z">
        <t:Attribution userId="S::wilsonmj@state.gov::c26cf151-d28f-4a6f-80f2-bbcd525eda83" userProvider="AD" userName="Wilson, Matthew J (Kyiv)"/>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432d52-a8c8-4209-b9f8-2f045bf0cc5e" xsi:nil="true"/>
    <lcf76f155ced4ddcb4097134ff3c332f xmlns="b1eb17b3-b6f3-4589-a0e6-5c11a74a59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843F8FFF544848B4FD9B75DADA0B3A" ma:contentTypeVersion="16" ma:contentTypeDescription="Create a new document." ma:contentTypeScope="" ma:versionID="d49c0299369dc88f5858937d64778271">
  <xsd:schema xmlns:xsd="http://www.w3.org/2001/XMLSchema" xmlns:xs="http://www.w3.org/2001/XMLSchema" xmlns:p="http://schemas.microsoft.com/office/2006/metadata/properties" xmlns:ns2="b1eb17b3-b6f3-4589-a0e6-5c11a74a59be" xmlns:ns3="e1ea5b73-9304-4d3d-8704-dfc8bc769f0d" xmlns:ns4="e1432d52-a8c8-4209-b9f8-2f045bf0cc5e" targetNamespace="http://schemas.microsoft.com/office/2006/metadata/properties" ma:root="true" ma:fieldsID="d3bda98950585169da13efa0480be70d" ns2:_="" ns3:_="" ns4:_="">
    <xsd:import namespace="b1eb17b3-b6f3-4589-a0e6-5c11a74a59be"/>
    <xsd:import namespace="e1ea5b73-9304-4d3d-8704-dfc8bc769f0d"/>
    <xsd:import namespace="e1432d52-a8c8-4209-b9f8-2f045bf0c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b17b3-b6f3-4589-a0e6-5c11a74a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a5b73-9304-4d3d-8704-dfc8bc769f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32d52-a8c8-4209-b9f8-2f045bf0cc5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f5ec3f-8b33-40b7-97fb-1bfaf709f89c}" ma:internalName="TaxCatchAll" ma:showField="CatchAllData" ma:web="e1432d52-a8c8-4209-b9f8-2f045bf0c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3.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e1432d52-a8c8-4209-b9f8-2f045bf0cc5e"/>
    <ds:schemaRef ds:uri="b1eb17b3-b6f3-4589-a0e6-5c11a74a59be"/>
  </ds:schemaRefs>
</ds:datastoreItem>
</file>

<file path=customXml/itemProps4.xml><?xml version="1.0" encoding="utf-8"?>
<ds:datastoreItem xmlns:ds="http://schemas.openxmlformats.org/officeDocument/2006/customXml" ds:itemID="{51BD21C8-5445-4B2B-8270-E09E1974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b17b3-b6f3-4589-a0e6-5c11a74a59be"/>
    <ds:schemaRef ds:uri="e1ea5b73-9304-4d3d-8704-dfc8bc769f0d"/>
    <ds:schemaRef ds:uri="e1432d52-a8c8-4209-b9f8-2f045bf0c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4134</Words>
  <Characters>23570</Characters>
  <Application>Microsoft Office Word</Application>
  <DocSecurity>0</DocSecurity>
  <Lines>196</Lines>
  <Paragraphs>55</Paragraphs>
  <ScaleCrop>false</ScaleCrop>
  <Company>Department of State</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Interest - SAMPLE</dc:title>
  <dc:subject/>
  <dc:creator>Andrew Parker</dc:creator>
  <cp:keywords/>
  <dc:description/>
  <cp:lastModifiedBy>Fomenko, Karyna B (Kyiv)</cp:lastModifiedBy>
  <cp:revision>22</cp:revision>
  <dcterms:created xsi:type="dcterms:W3CDTF">2025-05-12T15:51:00Z</dcterms:created>
  <dcterms:modified xsi:type="dcterms:W3CDTF">2025-06-20T12:24:00Z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0x010100D1843F8FFF544848B4FD9B75DADA0B3A</vt:lpwstr>
  </property>
  <property fmtid="{D5CDD505-2E9C-101B-9397-08002B2CF9AE}" pid="10" name="_dlc_DocIdItemGuid">
    <vt:lpwstr>42e5cc8e-0d68-47c3-bc1c-c1fb7265bf67</vt:lpwstr>
  </property>
  <property fmtid="{D5CDD505-2E9C-101B-9397-08002B2CF9AE}" pid="11" name="MediaServiceImageTags">
    <vt:lpwstr/>
  </property>
  <property fmtid="{D5CDD505-2E9C-101B-9397-08002B2CF9AE}" pid="12" name="TaxKeyword">
    <vt:lpwstr/>
  </property>
</Properties>
</file>