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7FFFE237">
      <w:pPr>
        <w:pStyle w:val="BodyText"/>
        <w:spacing w:before="70"/>
        <w:ind w:left="720" w:right="1135"/>
        <w:jc w:val="center"/>
        <w:rPr>
          <w:sz w:val="24"/>
          <w:szCs w:val="24"/>
        </w:rPr>
      </w:pPr>
    </w:p>
    <w:p w14:paraId="2007A000" w14:textId="77777777" w:rsidR="00283DA5" w:rsidRDefault="00283DA5" w:rsidP="7FFFE237">
      <w:pPr>
        <w:pStyle w:val="BodyText"/>
        <w:spacing w:before="70"/>
        <w:ind w:left="720" w:right="1135" w:firstLine="720"/>
        <w:jc w:val="center"/>
        <w:rPr>
          <w:b/>
          <w:bCs/>
          <w:sz w:val="32"/>
          <w:szCs w:val="32"/>
        </w:rPr>
      </w:pPr>
    </w:p>
    <w:p w14:paraId="44E23DC9" w14:textId="25329194" w:rsidR="005049AF" w:rsidRPr="0003674C" w:rsidRDefault="005049AF" w:rsidP="7FFFE237">
      <w:pPr>
        <w:pStyle w:val="BodyText"/>
        <w:spacing w:before="70"/>
        <w:ind w:left="720" w:right="1135" w:firstLine="720"/>
        <w:jc w:val="center"/>
        <w:rPr>
          <w:sz w:val="32"/>
          <w:szCs w:val="32"/>
        </w:rPr>
      </w:pPr>
      <w:r w:rsidRPr="0003674C">
        <w:rPr>
          <w:sz w:val="32"/>
          <w:szCs w:val="32"/>
        </w:rPr>
        <w:t>Notice</w:t>
      </w:r>
      <w:r w:rsidRPr="0003674C">
        <w:rPr>
          <w:spacing w:val="-5"/>
          <w:sz w:val="32"/>
          <w:szCs w:val="32"/>
        </w:rPr>
        <w:t xml:space="preserve"> </w:t>
      </w:r>
      <w:r w:rsidRPr="0003674C">
        <w:rPr>
          <w:sz w:val="32"/>
          <w:szCs w:val="32"/>
        </w:rPr>
        <w:t>of</w:t>
      </w:r>
      <w:r w:rsidRPr="0003674C">
        <w:rPr>
          <w:spacing w:val="-5"/>
          <w:sz w:val="32"/>
          <w:szCs w:val="32"/>
        </w:rPr>
        <w:t xml:space="preserve"> </w:t>
      </w:r>
      <w:r w:rsidRPr="0003674C">
        <w:rPr>
          <w:sz w:val="32"/>
          <w:szCs w:val="32"/>
        </w:rPr>
        <w:t>Funding</w:t>
      </w:r>
      <w:r w:rsidRPr="0003674C">
        <w:rPr>
          <w:spacing w:val="-5"/>
          <w:sz w:val="32"/>
          <w:szCs w:val="32"/>
        </w:rPr>
        <w:t xml:space="preserve"> </w:t>
      </w:r>
      <w:r w:rsidRPr="0003674C">
        <w:rPr>
          <w:spacing w:val="-2"/>
          <w:sz w:val="32"/>
          <w:szCs w:val="32"/>
        </w:rPr>
        <w:t>Opportunity (NOFO)</w:t>
      </w:r>
    </w:p>
    <w:p w14:paraId="615DAF04" w14:textId="77777777" w:rsidR="005049AF" w:rsidRPr="00C64D59" w:rsidRDefault="005049AF" w:rsidP="7FFFE237">
      <w:pPr>
        <w:pStyle w:val="BodyText"/>
        <w:rPr>
          <w:b/>
          <w:bCs/>
          <w:sz w:val="32"/>
          <w:szCs w:val="32"/>
        </w:rPr>
      </w:pPr>
    </w:p>
    <w:p w14:paraId="6210119B" w14:textId="77777777" w:rsidR="005049AF" w:rsidRPr="00C64D59" w:rsidRDefault="005049AF" w:rsidP="7FFFE237">
      <w:pPr>
        <w:pStyle w:val="BodyText"/>
        <w:jc w:val="center"/>
        <w:rPr>
          <w:b/>
          <w:bCs/>
          <w:sz w:val="32"/>
          <w:szCs w:val="32"/>
        </w:rPr>
      </w:pPr>
    </w:p>
    <w:p w14:paraId="31ACF4B0" w14:textId="0C1EE54E" w:rsidR="630045B1" w:rsidRDefault="630045B1" w:rsidP="7FFFE237">
      <w:pPr>
        <w:pStyle w:val="Title"/>
        <w:spacing w:line="254" w:lineRule="auto"/>
        <w:jc w:val="center"/>
        <w:rPr>
          <w:rFonts w:ascii="Calibri" w:eastAsia="Calibri" w:hAnsi="Calibri" w:cs="Calibri"/>
          <w:b/>
          <w:bCs/>
          <w:sz w:val="32"/>
          <w:szCs w:val="32"/>
        </w:rPr>
      </w:pPr>
      <w:r w:rsidRPr="7FFFE237">
        <w:rPr>
          <w:rFonts w:ascii="Calibri" w:eastAsia="Calibri" w:hAnsi="Calibri" w:cs="Calibri"/>
          <w:b/>
          <w:bCs/>
          <w:sz w:val="32"/>
          <w:szCs w:val="32"/>
        </w:rPr>
        <w:t>Countering Chemical Weapons Threats</w:t>
      </w:r>
    </w:p>
    <w:p w14:paraId="525A614C" w14:textId="06E063A3" w:rsidR="722BD310" w:rsidRDefault="722BD310" w:rsidP="7FFFE237">
      <w:pPr>
        <w:rPr>
          <w:rFonts w:ascii="Calibri" w:eastAsia="Calibri" w:hAnsi="Calibri" w:cs="Calibri"/>
          <w:b/>
          <w:bCs/>
          <w:sz w:val="32"/>
          <w:szCs w:val="32"/>
        </w:rPr>
      </w:pPr>
    </w:p>
    <w:p w14:paraId="66BAACA2" w14:textId="2D2E4AE3" w:rsidR="005049AF" w:rsidRPr="0003674C" w:rsidRDefault="00C956EC" w:rsidP="7FFFE237">
      <w:pPr>
        <w:pStyle w:val="BodyText"/>
        <w:spacing w:before="205"/>
        <w:jc w:val="center"/>
        <w:rPr>
          <w:sz w:val="32"/>
          <w:szCs w:val="32"/>
        </w:rPr>
      </w:pPr>
      <w:r w:rsidRPr="0003674C">
        <w:rPr>
          <w:sz w:val="32"/>
          <w:szCs w:val="32"/>
        </w:rPr>
        <w:t xml:space="preserve">INTERNATIONAL SECURITY AND NONPROLIFERATION OFFICE OF COOPERATIVE THREAT REDUCTION, </w:t>
      </w:r>
      <w:r w:rsidR="005049AF" w:rsidRPr="0003674C">
        <w:rPr>
          <w:sz w:val="32"/>
          <w:szCs w:val="32"/>
        </w:rPr>
        <w:t>D</w:t>
      </w:r>
      <w:r w:rsidR="4A17CAEC" w:rsidRPr="0003674C">
        <w:rPr>
          <w:sz w:val="32"/>
          <w:szCs w:val="32"/>
        </w:rPr>
        <w:t>EPARTMENT OF STATE</w:t>
      </w:r>
    </w:p>
    <w:p w14:paraId="4D5A85A3" w14:textId="5B99F51B" w:rsidR="005049AF" w:rsidRPr="00C64D59" w:rsidRDefault="5E6F7844" w:rsidP="7FFFE237">
      <w:pPr>
        <w:spacing w:before="500"/>
        <w:ind w:left="113"/>
        <w:jc w:val="center"/>
        <w:rPr>
          <w:rFonts w:ascii="Calibri" w:eastAsia="Calibri" w:hAnsi="Calibri" w:cs="Calibri"/>
          <w:b/>
          <w:bCs/>
          <w:color w:val="FF0000"/>
          <w:spacing w:val="24"/>
          <w:sz w:val="32"/>
          <w:szCs w:val="32"/>
        </w:rPr>
      </w:pPr>
      <w:bookmarkStart w:id="0" w:name="Rehabilitation_Research_and_Training_Cen"/>
      <w:bookmarkEnd w:id="0"/>
      <w:r w:rsidRPr="0003674C">
        <w:rPr>
          <w:rFonts w:ascii="Calibri" w:eastAsia="Calibri" w:hAnsi="Calibri" w:cs="Calibri"/>
          <w:spacing w:val="-2"/>
          <w:sz w:val="32"/>
          <w:szCs w:val="32"/>
        </w:rPr>
        <w:t>Opportunity</w:t>
      </w:r>
      <w:r w:rsidRPr="0003674C">
        <w:rPr>
          <w:rFonts w:ascii="Calibri" w:eastAsia="Calibri" w:hAnsi="Calibri" w:cs="Calibri"/>
          <w:spacing w:val="20"/>
          <w:sz w:val="32"/>
          <w:szCs w:val="32"/>
        </w:rPr>
        <w:t xml:space="preserve"> </w:t>
      </w:r>
      <w:r w:rsidRPr="0003674C">
        <w:rPr>
          <w:rFonts w:ascii="Calibri" w:eastAsia="Calibri" w:hAnsi="Calibri" w:cs="Calibri"/>
          <w:spacing w:val="-2"/>
          <w:sz w:val="32"/>
          <w:szCs w:val="32"/>
        </w:rPr>
        <w:t>number:</w:t>
      </w:r>
      <w:r w:rsidRPr="7FFFE237">
        <w:rPr>
          <w:rFonts w:ascii="Calibri" w:eastAsia="Calibri" w:hAnsi="Calibri" w:cs="Calibri"/>
          <w:b/>
          <w:bCs/>
          <w:spacing w:val="24"/>
          <w:sz w:val="32"/>
          <w:szCs w:val="32"/>
        </w:rPr>
        <w:t xml:space="preserve"> </w:t>
      </w:r>
      <w:r w:rsidR="0EF4FD96" w:rsidRPr="7FFFE237">
        <w:rPr>
          <w:rFonts w:ascii="Calibri" w:eastAsia="Calibri" w:hAnsi="Calibri" w:cs="Calibri"/>
          <w:b/>
          <w:bCs/>
          <w:sz w:val="32"/>
          <w:szCs w:val="32"/>
        </w:rPr>
        <w:t>DFOP0017264</w:t>
      </w:r>
    </w:p>
    <w:p w14:paraId="4EA99B45" w14:textId="28316CA6" w:rsidR="005049AF" w:rsidRDefault="005049AF" w:rsidP="7FFFE237">
      <w:pPr>
        <w:spacing w:before="500"/>
        <w:ind w:left="113"/>
        <w:jc w:val="center"/>
        <w:rPr>
          <w:rFonts w:ascii="Calibri" w:eastAsia="Calibri" w:hAnsi="Calibri" w:cs="Calibri"/>
          <w:i/>
          <w:iCs/>
          <w:color w:val="FF0000"/>
          <w:sz w:val="24"/>
          <w:szCs w:val="24"/>
        </w:rPr>
      </w:pPr>
      <w:r w:rsidRPr="0003674C">
        <w:rPr>
          <w:rFonts w:ascii="Calibri" w:eastAsia="Calibri" w:hAnsi="Calibri" w:cs="Calibri"/>
          <w:sz w:val="32"/>
          <w:szCs w:val="32"/>
        </w:rPr>
        <w:t>Application deadline:</w:t>
      </w:r>
      <w:r w:rsidRPr="7FFFE237">
        <w:rPr>
          <w:rFonts w:ascii="Calibri" w:eastAsia="Calibri" w:hAnsi="Calibri" w:cs="Calibri"/>
          <w:b/>
          <w:bCs/>
          <w:sz w:val="32"/>
          <w:szCs w:val="32"/>
        </w:rPr>
        <w:t xml:space="preserve"> </w:t>
      </w:r>
      <w:r w:rsidR="0A2C5087" w:rsidRPr="7FFFE237">
        <w:rPr>
          <w:rFonts w:ascii="Calibri" w:eastAsia="Calibri" w:hAnsi="Calibri" w:cs="Calibri"/>
          <w:b/>
          <w:bCs/>
          <w:sz w:val="32"/>
          <w:szCs w:val="32"/>
        </w:rPr>
        <w:t>11:59 P.M. EDT 31 July 2025</w:t>
      </w:r>
    </w:p>
    <w:p w14:paraId="38FF786A"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19E80B4E"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6DF29844"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3892E7DC"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7CE3229C"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77E74E35"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28C08488"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7E6179C4"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3BDF66DF"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6589B2B1"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017A097E"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1FEF863C"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0DCF6B82"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0E74C250"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67D7E509"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563F0B3A"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1BB3261B"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49075DA6"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3AFF122D"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66BC665D"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4A6875DB"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16FE7C4A"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719450DF"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sdt>
      <w:sdtPr>
        <w:rPr>
          <w:rFonts w:ascii="Calibri" w:eastAsia="Calibri" w:hAnsi="Calibri" w:cs="Calibri"/>
          <w:color w:val="auto"/>
          <w:kern w:val="2"/>
          <w:sz w:val="24"/>
          <w:szCs w:val="24"/>
          <w14:ligatures w14:val="standardContextual"/>
        </w:rPr>
        <w:id w:val="-660696792"/>
        <w:docPartObj>
          <w:docPartGallery w:val="Table of Contents"/>
          <w:docPartUnique/>
        </w:docPartObj>
      </w:sdtPr>
      <w:sdtEndPr>
        <w:rPr>
          <w:rFonts w:asciiTheme="minorHAnsi" w:eastAsiaTheme="minorEastAsia" w:hAnsiTheme="minorHAnsi" w:cstheme="minorBidi"/>
          <w:b/>
          <w:bCs/>
          <w:noProof/>
          <w:sz w:val="22"/>
          <w:szCs w:val="22"/>
        </w:rPr>
      </w:sdtEndPr>
      <w:sdtContent>
        <w:p w14:paraId="263B2117" w14:textId="56AE0055" w:rsidR="003C7AF8" w:rsidRDefault="003C7AF8" w:rsidP="7FFFE237">
          <w:pPr>
            <w:pStyle w:val="TOCHeading"/>
            <w:jc w:val="center"/>
            <w:rPr>
              <w:rFonts w:ascii="Calibri" w:eastAsia="Calibri" w:hAnsi="Calibri" w:cs="Calibri"/>
              <w:color w:val="auto"/>
              <w:sz w:val="24"/>
              <w:szCs w:val="24"/>
            </w:rPr>
          </w:pPr>
          <w:r w:rsidRPr="7FFFE237">
            <w:rPr>
              <w:color w:val="auto"/>
            </w:rPr>
            <w:t>Contents</w:t>
          </w:r>
        </w:p>
        <w:p w14:paraId="426B7B1D" w14:textId="77777777" w:rsidR="00403973" w:rsidRPr="00403973" w:rsidRDefault="00403973" w:rsidP="7FFFE237">
          <w:pPr>
            <w:rPr>
              <w:rFonts w:ascii="Calibri" w:eastAsia="Calibri" w:hAnsi="Calibri" w:cs="Calibri"/>
              <w:sz w:val="24"/>
              <w:szCs w:val="24"/>
            </w:rPr>
          </w:pPr>
        </w:p>
        <w:p w14:paraId="164871D2" w14:textId="38328FAD" w:rsidR="008128AD" w:rsidRDefault="003C7AF8" w:rsidP="7FFFE237">
          <w:pPr>
            <w:pStyle w:val="TOC3"/>
            <w:tabs>
              <w:tab w:val="left" w:pos="960"/>
              <w:tab w:val="right" w:leader="dot" w:pos="9350"/>
            </w:tabs>
            <w:rPr>
              <w:rFonts w:ascii="Calibri" w:eastAsia="Calibri" w:hAnsi="Calibri" w:cs="Calibri"/>
              <w:noProof/>
              <w:sz w:val="24"/>
              <w:szCs w:val="24"/>
            </w:rPr>
          </w:pPr>
          <w:r w:rsidRPr="7FFFE237">
            <w:fldChar w:fldCharType="begin"/>
          </w:r>
          <w:r>
            <w:instrText xml:space="preserve"> TOC \o "1-3" \h \z \u </w:instrText>
          </w:r>
          <w:r w:rsidRPr="7FFFE237">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rsidP="7FFFE237">
          <w:pPr>
            <w:pStyle w:val="TOC3"/>
            <w:tabs>
              <w:tab w:val="left" w:pos="960"/>
              <w:tab w:val="right" w:leader="dot" w:pos="9350"/>
            </w:tabs>
            <w:rPr>
              <w:rFonts w:ascii="Calibri" w:eastAsia="Calibri" w:hAnsi="Calibri" w:cs="Calibri"/>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sidP="7FFFE237">
          <w:pPr>
            <w:rPr>
              <w:rFonts w:ascii="Calibri" w:eastAsia="Calibri" w:hAnsi="Calibri" w:cs="Calibri"/>
              <w:sz w:val="24"/>
              <w:szCs w:val="24"/>
            </w:rPr>
          </w:pPr>
          <w:r w:rsidRPr="7FFFE237">
            <w:rPr>
              <w:b/>
              <w:bCs/>
              <w:noProof/>
            </w:rPr>
            <w:fldChar w:fldCharType="end"/>
          </w:r>
        </w:p>
      </w:sdtContent>
    </w:sdt>
    <w:p w14:paraId="38ECBA75" w14:textId="77777777" w:rsidR="001C1A57" w:rsidRDefault="001C1A57" w:rsidP="7FFFE237">
      <w:pPr>
        <w:spacing w:after="0" w:line="240" w:lineRule="auto"/>
        <w:rPr>
          <w:rFonts w:ascii="Calibri" w:eastAsia="Calibri" w:hAnsi="Calibri" w:cs="Calibri"/>
          <w:b/>
          <w:bCs/>
          <w:sz w:val="24"/>
          <w:szCs w:val="24"/>
          <w:bdr w:val="none" w:sz="0" w:space="0" w:color="auto" w:frame="1"/>
        </w:rPr>
      </w:pPr>
    </w:p>
    <w:p w14:paraId="355B4015"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4F1019E8"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2D3D57A8"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4FA0AF39"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3F6427C1" w14:textId="77777777" w:rsidR="00C64D59" w:rsidRDefault="00C64D59" w:rsidP="7FFFE237">
      <w:pPr>
        <w:spacing w:after="0" w:line="240" w:lineRule="auto"/>
        <w:rPr>
          <w:rFonts w:ascii="Calibri" w:eastAsia="Calibri" w:hAnsi="Calibri" w:cs="Calibri"/>
          <w:b/>
          <w:bCs/>
          <w:sz w:val="24"/>
          <w:szCs w:val="24"/>
          <w:bdr w:val="none" w:sz="0" w:space="0" w:color="auto" w:frame="1"/>
        </w:rPr>
      </w:pPr>
    </w:p>
    <w:p w14:paraId="7AF59EB9"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8978B5C"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0073F4C7"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DBCA2E4"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21E10847"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1EA2C546"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1B860A17"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5D674534"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149E7D9C"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AAD8C25"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6326B008"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24FCF89"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5929AAB4"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7DEF34E4"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3E89F15"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7E6EB72B"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60333F27"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17ACAC43"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389012A6"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46100E02"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33D9FD31" w14:textId="77777777" w:rsidR="00C64D59" w:rsidRDefault="00C64D59" w:rsidP="7FFFE237">
      <w:pPr>
        <w:spacing w:after="0" w:line="240" w:lineRule="auto"/>
        <w:jc w:val="center"/>
        <w:rPr>
          <w:rFonts w:ascii="Calibri" w:eastAsia="Calibri" w:hAnsi="Calibri" w:cs="Calibri"/>
          <w:b/>
          <w:bCs/>
          <w:sz w:val="24"/>
          <w:szCs w:val="24"/>
          <w:bdr w:val="none" w:sz="0" w:space="0" w:color="auto" w:frame="1"/>
        </w:rPr>
      </w:pPr>
    </w:p>
    <w:p w14:paraId="167B6131" w14:textId="77777777" w:rsidR="001C1A57" w:rsidRDefault="001C1A57" w:rsidP="7FFFE237">
      <w:pPr>
        <w:spacing w:after="0" w:line="240" w:lineRule="auto"/>
        <w:rPr>
          <w:rFonts w:ascii="Calibri" w:eastAsia="Calibri" w:hAnsi="Calibri" w:cs="Calibri"/>
          <w:b/>
          <w:bCs/>
          <w:sz w:val="24"/>
          <w:szCs w:val="24"/>
          <w:bdr w:val="none" w:sz="0" w:space="0" w:color="auto" w:frame="1"/>
        </w:rPr>
      </w:pPr>
    </w:p>
    <w:p w14:paraId="074F9F8A" w14:textId="77777777" w:rsidR="001C1A57" w:rsidRDefault="001C1A57" w:rsidP="7FFFE237">
      <w:pPr>
        <w:spacing w:after="0" w:line="240" w:lineRule="auto"/>
        <w:jc w:val="center"/>
        <w:rPr>
          <w:rFonts w:ascii="Calibri" w:eastAsia="Calibri" w:hAnsi="Calibri" w:cs="Calibri"/>
          <w:b/>
          <w:bCs/>
          <w:sz w:val="24"/>
          <w:szCs w:val="24"/>
          <w:bdr w:val="none" w:sz="0" w:space="0" w:color="auto" w:frame="1"/>
        </w:rPr>
      </w:pPr>
    </w:p>
    <w:p w14:paraId="6A039B93" w14:textId="77777777" w:rsidR="009F41F7" w:rsidRPr="009F41F7" w:rsidRDefault="00736CD9" w:rsidP="7FFFE237">
      <w:pPr>
        <w:spacing w:after="0" w:line="240" w:lineRule="auto"/>
        <w:jc w:val="center"/>
        <w:rPr>
          <w:rFonts w:ascii="Calibri" w:eastAsia="Calibri" w:hAnsi="Calibri" w:cs="Calibri"/>
          <w:b/>
          <w:bCs/>
          <w:sz w:val="24"/>
          <w:szCs w:val="24"/>
          <w:bdr w:val="none" w:sz="0" w:space="0" w:color="auto" w:frame="1"/>
        </w:rPr>
      </w:pPr>
      <w:r w:rsidRPr="7FFFE237">
        <w:rPr>
          <w:rFonts w:ascii="Calibri" w:eastAsia="Calibri" w:hAnsi="Calibri" w:cs="Calibri"/>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7FFFE237">
        <w:rPr>
          <w:rFonts w:ascii="Calibri" w:eastAsia="Calibri" w:hAnsi="Calibri" w:cs="Calibri"/>
          <w:b/>
          <w:bCs/>
          <w:sz w:val="24"/>
          <w:szCs w:val="24"/>
          <w:bdr w:val="none" w:sz="0" w:space="0" w:color="auto" w:frame="1"/>
        </w:rPr>
        <w:t>INTERNATIONAL SECURITY AND NONPROLIFERATION OFFICE OF </w:t>
      </w:r>
    </w:p>
    <w:p w14:paraId="27743ACF" w14:textId="77777777" w:rsidR="009F41F7" w:rsidRPr="009F41F7" w:rsidRDefault="009F41F7" w:rsidP="7FFFE237">
      <w:pPr>
        <w:spacing w:after="0" w:line="240" w:lineRule="auto"/>
        <w:jc w:val="center"/>
        <w:rPr>
          <w:rFonts w:ascii="Calibri" w:eastAsia="Calibri" w:hAnsi="Calibri" w:cs="Calibri"/>
          <w:b/>
          <w:bCs/>
          <w:sz w:val="24"/>
          <w:szCs w:val="24"/>
          <w:bdr w:val="none" w:sz="0" w:space="0" w:color="auto" w:frame="1"/>
        </w:rPr>
      </w:pPr>
      <w:r w:rsidRPr="7FFFE237">
        <w:rPr>
          <w:rFonts w:ascii="Calibri" w:eastAsia="Calibri" w:hAnsi="Calibri" w:cs="Calibri"/>
          <w:b/>
          <w:bCs/>
          <w:sz w:val="24"/>
          <w:szCs w:val="24"/>
          <w:bdr w:val="none" w:sz="0" w:space="0" w:color="auto" w:frame="1"/>
        </w:rPr>
        <w:t>COOPERATIVE THREAT REDUCTION  </w:t>
      </w:r>
    </w:p>
    <w:p w14:paraId="036ADBCE" w14:textId="0DFBE548" w:rsidR="00CC636C" w:rsidRPr="009F41F7" w:rsidRDefault="00CC636C" w:rsidP="7FFFE237">
      <w:pPr>
        <w:spacing w:after="0" w:line="240" w:lineRule="auto"/>
        <w:jc w:val="center"/>
        <w:rPr>
          <w:rFonts w:ascii="Calibri" w:eastAsia="Calibri" w:hAnsi="Calibri" w:cs="Calibri"/>
          <w:sz w:val="24"/>
          <w:szCs w:val="24"/>
        </w:rPr>
      </w:pPr>
      <w:r w:rsidRPr="7FFFE237">
        <w:rPr>
          <w:rFonts w:ascii="Calibri" w:eastAsia="Calibri" w:hAnsi="Calibri" w:cs="Calibri"/>
          <w:b/>
          <w:bCs/>
          <w:sz w:val="24"/>
          <w:szCs w:val="24"/>
          <w:bdr w:val="none" w:sz="0" w:space="0" w:color="auto" w:frame="1"/>
        </w:rPr>
        <w:t>Notice of Funding Opportunity</w:t>
      </w:r>
    </w:p>
    <w:p w14:paraId="6B288563" w14:textId="77777777" w:rsidR="00EF65A6" w:rsidRDefault="00EF65A6" w:rsidP="7FFFE237">
      <w:pPr>
        <w:ind w:left="360" w:hanging="360"/>
        <w:rPr>
          <w:rFonts w:ascii="Calibri" w:eastAsia="Calibri" w:hAnsi="Calibri" w:cs="Calibri"/>
          <w:sz w:val="24"/>
          <w:szCs w:val="24"/>
        </w:rPr>
      </w:pPr>
    </w:p>
    <w:p w14:paraId="14BE7AEB" w14:textId="2E70FEEF" w:rsidR="003E3822" w:rsidRPr="003E3822" w:rsidRDefault="0012664D" w:rsidP="7FFFE237">
      <w:pPr>
        <w:pStyle w:val="Heading3"/>
        <w:numPr>
          <w:ilvl w:val="0"/>
          <w:numId w:val="9"/>
        </w:numPr>
        <w:ind w:left="360"/>
        <w:rPr>
          <w:rFonts w:ascii="Calibri" w:eastAsia="Calibri" w:hAnsi="Calibri" w:cs="Calibri"/>
          <w:b/>
          <w:bCs/>
          <w:color w:val="auto"/>
          <w:sz w:val="24"/>
          <w:szCs w:val="24"/>
        </w:rPr>
      </w:pPr>
      <w:bookmarkStart w:id="1" w:name="_Toc178331626"/>
      <w:r w:rsidRPr="7FFFE237">
        <w:rPr>
          <w:rFonts w:ascii="Calibri" w:eastAsia="Calibri" w:hAnsi="Calibri" w:cs="Calibri"/>
          <w:b/>
          <w:bCs/>
          <w:color w:val="auto"/>
          <w:sz w:val="24"/>
          <w:szCs w:val="24"/>
        </w:rPr>
        <w:t>Basic Information</w:t>
      </w:r>
      <w:bookmarkEnd w:id="1"/>
    </w:p>
    <w:p w14:paraId="356F090A" w14:textId="587BA048" w:rsidR="00926F11" w:rsidRPr="00C007FA" w:rsidRDefault="003E3822" w:rsidP="7FFFE237">
      <w:pPr>
        <w:pStyle w:val="Heading5"/>
        <w:numPr>
          <w:ilvl w:val="0"/>
          <w:numId w:val="10"/>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7FFFE237">
        <w:tc>
          <w:tcPr>
            <w:tcW w:w="3775" w:type="dxa"/>
          </w:tcPr>
          <w:p w14:paraId="6760B40B" w14:textId="569187FE" w:rsidR="0094577D" w:rsidRPr="00647F15" w:rsidRDefault="0046266F" w:rsidP="7FFFE237">
            <w:pPr>
              <w:rPr>
                <w:rFonts w:ascii="Calibri" w:eastAsia="Calibri" w:hAnsi="Calibri" w:cs="Calibri"/>
                <w:b/>
                <w:bCs/>
                <w:sz w:val="24"/>
                <w:szCs w:val="24"/>
              </w:rPr>
            </w:pPr>
            <w:r w:rsidRPr="7FFFE237">
              <w:rPr>
                <w:rFonts w:ascii="Calibri" w:eastAsia="Calibri" w:hAnsi="Calibri" w:cs="Calibri"/>
                <w:b/>
                <w:bCs/>
                <w:sz w:val="24"/>
                <w:szCs w:val="24"/>
              </w:rPr>
              <w:t>Funding Opportunity Title</w:t>
            </w:r>
          </w:p>
        </w:tc>
        <w:tc>
          <w:tcPr>
            <w:tcW w:w="5575" w:type="dxa"/>
          </w:tcPr>
          <w:p w14:paraId="03E7F5E6" w14:textId="77B71158" w:rsidR="0094577D" w:rsidRPr="00647F15" w:rsidRDefault="38060CFE" w:rsidP="7FFFE237">
            <w:pPr>
              <w:rPr>
                <w:rFonts w:ascii="Calibri" w:eastAsia="Calibri" w:hAnsi="Calibri" w:cs="Calibri"/>
                <w:sz w:val="24"/>
                <w:szCs w:val="24"/>
              </w:rPr>
            </w:pPr>
            <w:r w:rsidRPr="7FFFE237">
              <w:rPr>
                <w:rFonts w:ascii="Calibri" w:eastAsia="Calibri" w:hAnsi="Calibri" w:cs="Calibri"/>
                <w:sz w:val="24"/>
                <w:szCs w:val="24"/>
              </w:rPr>
              <w:t>Countering Chemical Weapons Threats</w:t>
            </w:r>
          </w:p>
        </w:tc>
      </w:tr>
      <w:tr w:rsidR="0094577D" w:rsidRPr="003B454F" w14:paraId="5080EA14" w14:textId="77777777" w:rsidTr="7FFFE237">
        <w:tc>
          <w:tcPr>
            <w:tcW w:w="3775" w:type="dxa"/>
          </w:tcPr>
          <w:p w14:paraId="150F1D8D" w14:textId="38AFF061" w:rsidR="0094577D" w:rsidRPr="00647F15" w:rsidRDefault="0046266F" w:rsidP="7FFFE237">
            <w:pPr>
              <w:rPr>
                <w:rFonts w:ascii="Calibri" w:eastAsia="Calibri" w:hAnsi="Calibri" w:cs="Calibri"/>
                <w:b/>
                <w:bCs/>
                <w:sz w:val="24"/>
                <w:szCs w:val="24"/>
              </w:rPr>
            </w:pPr>
            <w:r w:rsidRPr="7FFFE237">
              <w:rPr>
                <w:rFonts w:ascii="Calibri" w:eastAsia="Calibri" w:hAnsi="Calibri" w:cs="Calibri"/>
                <w:b/>
                <w:bCs/>
                <w:sz w:val="24"/>
                <w:szCs w:val="24"/>
              </w:rPr>
              <w:t>Funding Opportunity Number</w:t>
            </w:r>
          </w:p>
        </w:tc>
        <w:tc>
          <w:tcPr>
            <w:tcW w:w="5575" w:type="dxa"/>
          </w:tcPr>
          <w:p w14:paraId="7FED5FCB" w14:textId="6C5353F9" w:rsidR="0094577D" w:rsidRPr="00647F15" w:rsidRDefault="2179BB94" w:rsidP="7FFFE237">
            <w:pPr>
              <w:rPr>
                <w:rFonts w:ascii="Calibri" w:eastAsia="Calibri" w:hAnsi="Calibri" w:cs="Calibri"/>
                <w:sz w:val="24"/>
                <w:szCs w:val="24"/>
              </w:rPr>
            </w:pPr>
            <w:r w:rsidRPr="7FFFE237">
              <w:rPr>
                <w:rFonts w:ascii="Calibri" w:eastAsia="Calibri" w:hAnsi="Calibri" w:cs="Calibri"/>
                <w:sz w:val="24"/>
                <w:szCs w:val="24"/>
              </w:rPr>
              <w:t>DFOP0017264</w:t>
            </w:r>
          </w:p>
        </w:tc>
      </w:tr>
      <w:tr w:rsidR="0094577D" w:rsidRPr="003B454F" w14:paraId="7FD53518" w14:textId="77777777" w:rsidTr="7FFFE237">
        <w:tc>
          <w:tcPr>
            <w:tcW w:w="3775" w:type="dxa"/>
          </w:tcPr>
          <w:p w14:paraId="7CA0DA80" w14:textId="0BC8FD74" w:rsidR="0094577D" w:rsidRPr="00647F15" w:rsidRDefault="0046266F" w:rsidP="7FFFE237">
            <w:pPr>
              <w:rPr>
                <w:rFonts w:ascii="Calibri" w:eastAsia="Calibri" w:hAnsi="Calibri" w:cs="Calibri"/>
                <w:b/>
                <w:bCs/>
                <w:sz w:val="24"/>
                <w:szCs w:val="24"/>
              </w:rPr>
            </w:pPr>
            <w:r w:rsidRPr="7FFFE237">
              <w:rPr>
                <w:rFonts w:ascii="Calibri" w:eastAsia="Calibri" w:hAnsi="Calibri" w:cs="Calibri"/>
                <w:b/>
                <w:bCs/>
                <w:sz w:val="24"/>
                <w:szCs w:val="24"/>
              </w:rPr>
              <w:t>Announcement Type</w:t>
            </w:r>
          </w:p>
        </w:tc>
        <w:tc>
          <w:tcPr>
            <w:tcW w:w="5575" w:type="dxa"/>
          </w:tcPr>
          <w:p w14:paraId="41EB6D84" w14:textId="63935FB1" w:rsidR="0094577D" w:rsidRPr="00647F15" w:rsidRDefault="006B5126" w:rsidP="7FFFE237">
            <w:pPr>
              <w:rPr>
                <w:rFonts w:ascii="Calibri" w:eastAsia="Calibri" w:hAnsi="Calibri" w:cs="Calibri"/>
                <w:b/>
                <w:bCs/>
                <w:sz w:val="24"/>
                <w:szCs w:val="24"/>
              </w:rPr>
            </w:pPr>
            <w:r w:rsidRPr="7FFFE237">
              <w:rPr>
                <w:rFonts w:ascii="Calibri" w:eastAsia="Calibri" w:hAnsi="Calibri" w:cs="Calibri"/>
                <w:sz w:val="24"/>
                <w:szCs w:val="24"/>
              </w:rPr>
              <w:t>I</w:t>
            </w:r>
            <w:r w:rsidR="008573F3" w:rsidRPr="7FFFE237">
              <w:rPr>
                <w:rFonts w:ascii="Calibri" w:eastAsia="Calibri" w:hAnsi="Calibri" w:cs="Calibri"/>
                <w:sz w:val="24"/>
                <w:szCs w:val="24"/>
              </w:rPr>
              <w:t xml:space="preserve">nitial </w:t>
            </w:r>
            <w:r w:rsidRPr="7FFFE237">
              <w:rPr>
                <w:rFonts w:ascii="Calibri" w:eastAsia="Calibri" w:hAnsi="Calibri" w:cs="Calibri"/>
                <w:sz w:val="24"/>
                <w:szCs w:val="24"/>
              </w:rPr>
              <w:t>A</w:t>
            </w:r>
            <w:r w:rsidR="008573F3" w:rsidRPr="7FFFE237">
              <w:rPr>
                <w:rFonts w:ascii="Calibri" w:eastAsia="Calibri" w:hAnsi="Calibri" w:cs="Calibri"/>
                <w:sz w:val="24"/>
                <w:szCs w:val="24"/>
              </w:rPr>
              <w:t xml:space="preserve">nnouncement </w:t>
            </w:r>
          </w:p>
        </w:tc>
      </w:tr>
      <w:tr w:rsidR="0094577D" w:rsidRPr="003B454F" w14:paraId="69F4E9E5" w14:textId="77777777" w:rsidTr="7FFFE237">
        <w:tc>
          <w:tcPr>
            <w:tcW w:w="3775" w:type="dxa"/>
          </w:tcPr>
          <w:p w14:paraId="3162D93F" w14:textId="34C27E85" w:rsidR="0094577D" w:rsidRPr="00647F15" w:rsidRDefault="0024541A" w:rsidP="7FFFE237">
            <w:pPr>
              <w:rPr>
                <w:rFonts w:ascii="Calibri" w:eastAsia="Calibri" w:hAnsi="Calibri" w:cs="Calibri"/>
                <w:b/>
                <w:bCs/>
                <w:sz w:val="24"/>
                <w:szCs w:val="24"/>
              </w:rPr>
            </w:pPr>
            <w:r w:rsidRPr="7FFFE237">
              <w:rPr>
                <w:rFonts w:ascii="Calibri" w:eastAsia="Calibri" w:hAnsi="Calibri" w:cs="Calibri"/>
                <w:b/>
                <w:bCs/>
                <w:sz w:val="24"/>
                <w:szCs w:val="24"/>
              </w:rPr>
              <w:t>Deadline for Applications</w:t>
            </w:r>
          </w:p>
        </w:tc>
        <w:tc>
          <w:tcPr>
            <w:tcW w:w="5575" w:type="dxa"/>
          </w:tcPr>
          <w:p w14:paraId="383525B9" w14:textId="3969BAD6" w:rsidR="0094577D" w:rsidRPr="00647F15" w:rsidRDefault="067B6499" w:rsidP="7FFFE237">
            <w:pPr>
              <w:rPr>
                <w:rFonts w:ascii="Calibri" w:eastAsia="Calibri" w:hAnsi="Calibri" w:cs="Calibri"/>
                <w:i/>
                <w:iCs/>
                <w:color w:val="FF0000"/>
                <w:sz w:val="24"/>
                <w:szCs w:val="24"/>
              </w:rPr>
            </w:pPr>
            <w:r w:rsidRPr="7FFFE237">
              <w:rPr>
                <w:rFonts w:ascii="Calibri" w:eastAsia="Calibri" w:hAnsi="Calibri" w:cs="Calibri"/>
                <w:sz w:val="24"/>
                <w:szCs w:val="24"/>
              </w:rPr>
              <w:t>11:59 P.M. EDT 31 July 2025</w:t>
            </w:r>
          </w:p>
        </w:tc>
      </w:tr>
      <w:tr w:rsidR="0094577D" w:rsidRPr="003B454F" w14:paraId="39FA5912" w14:textId="77777777" w:rsidTr="7FFFE237">
        <w:tc>
          <w:tcPr>
            <w:tcW w:w="3775" w:type="dxa"/>
          </w:tcPr>
          <w:p w14:paraId="73BDDF2A" w14:textId="247C94C0" w:rsidR="0094577D" w:rsidRPr="00647F15" w:rsidRDefault="0024541A" w:rsidP="7FFFE237">
            <w:pPr>
              <w:rPr>
                <w:rFonts w:ascii="Calibri" w:eastAsia="Calibri" w:hAnsi="Calibri" w:cs="Calibri"/>
                <w:b/>
                <w:bCs/>
                <w:sz w:val="24"/>
                <w:szCs w:val="24"/>
              </w:rPr>
            </w:pPr>
            <w:r w:rsidRPr="7FFFE237">
              <w:rPr>
                <w:rFonts w:ascii="Calibri" w:eastAsia="Calibri" w:hAnsi="Calibri" w:cs="Calibri"/>
                <w:b/>
                <w:bCs/>
                <w:sz w:val="24"/>
                <w:szCs w:val="24"/>
              </w:rPr>
              <w:t>Assistance Listing Number</w:t>
            </w:r>
          </w:p>
        </w:tc>
        <w:tc>
          <w:tcPr>
            <w:tcW w:w="5575" w:type="dxa"/>
          </w:tcPr>
          <w:p w14:paraId="56273A74" w14:textId="224E8173" w:rsidR="0094577D" w:rsidRPr="00647F15" w:rsidRDefault="008573F3" w:rsidP="7FFFE237">
            <w:pPr>
              <w:rPr>
                <w:rFonts w:ascii="Calibri" w:eastAsia="Calibri" w:hAnsi="Calibri" w:cs="Calibri"/>
                <w:b/>
                <w:bCs/>
                <w:sz w:val="24"/>
                <w:szCs w:val="24"/>
              </w:rPr>
            </w:pPr>
            <w:r w:rsidRPr="7FFFE237">
              <w:rPr>
                <w:rFonts w:ascii="Calibri" w:eastAsia="Calibri" w:hAnsi="Calibri" w:cs="Calibri"/>
                <w:sz w:val="24"/>
                <w:szCs w:val="24"/>
              </w:rPr>
              <w:t>19.</w:t>
            </w:r>
            <w:r w:rsidR="00F114CE" w:rsidRPr="7FFFE237">
              <w:rPr>
                <w:rFonts w:ascii="Calibri" w:eastAsia="Calibri" w:hAnsi="Calibri" w:cs="Calibri"/>
                <w:sz w:val="24"/>
                <w:szCs w:val="24"/>
              </w:rPr>
              <w:t>033</w:t>
            </w:r>
          </w:p>
        </w:tc>
      </w:tr>
      <w:tr w:rsidR="0094577D" w:rsidRPr="003B454F" w14:paraId="76FC3782" w14:textId="77777777" w:rsidTr="7FFFE237">
        <w:tc>
          <w:tcPr>
            <w:tcW w:w="3775" w:type="dxa"/>
          </w:tcPr>
          <w:p w14:paraId="5437D4B7" w14:textId="5A635AD2" w:rsidR="0094577D" w:rsidRPr="00647F15" w:rsidRDefault="0024541A" w:rsidP="7FFFE237">
            <w:pPr>
              <w:rPr>
                <w:rFonts w:ascii="Calibri" w:eastAsia="Calibri" w:hAnsi="Calibri" w:cs="Calibri"/>
                <w:b/>
                <w:bCs/>
                <w:sz w:val="24"/>
                <w:szCs w:val="24"/>
              </w:rPr>
            </w:pPr>
            <w:r w:rsidRPr="7FFFE237">
              <w:rPr>
                <w:rFonts w:ascii="Calibri" w:eastAsia="Calibri" w:hAnsi="Calibri" w:cs="Calibri"/>
                <w:b/>
                <w:bCs/>
                <w:sz w:val="24"/>
                <w:szCs w:val="24"/>
              </w:rPr>
              <w:t>Length of performance period</w:t>
            </w:r>
          </w:p>
        </w:tc>
        <w:tc>
          <w:tcPr>
            <w:tcW w:w="5575" w:type="dxa"/>
          </w:tcPr>
          <w:p w14:paraId="7CE84DC3" w14:textId="13613128" w:rsidR="0094577D" w:rsidRPr="00647F15" w:rsidRDefault="26E8C6B4" w:rsidP="7FFFE237">
            <w:pPr>
              <w:rPr>
                <w:rFonts w:ascii="Calibri" w:eastAsia="Calibri" w:hAnsi="Calibri" w:cs="Calibri"/>
                <w:b/>
                <w:bCs/>
                <w:sz w:val="24"/>
                <w:szCs w:val="24"/>
              </w:rPr>
            </w:pPr>
            <w:r w:rsidRPr="7FFFE237">
              <w:rPr>
                <w:rFonts w:ascii="Calibri" w:eastAsia="Calibri" w:hAnsi="Calibri" w:cs="Calibri"/>
                <w:sz w:val="24"/>
                <w:szCs w:val="24"/>
              </w:rPr>
              <w:t>12-</w:t>
            </w:r>
            <w:r w:rsidR="4E5D8A41" w:rsidRPr="7FFFE237">
              <w:rPr>
                <w:rFonts w:ascii="Calibri" w:eastAsia="Calibri" w:hAnsi="Calibri" w:cs="Calibri"/>
                <w:sz w:val="24"/>
                <w:szCs w:val="24"/>
              </w:rPr>
              <w:t>24</w:t>
            </w:r>
            <w:r w:rsidR="08730593" w:rsidRPr="7FFFE237">
              <w:rPr>
                <w:rFonts w:ascii="Calibri" w:eastAsia="Calibri" w:hAnsi="Calibri" w:cs="Calibri"/>
                <w:sz w:val="24"/>
                <w:szCs w:val="24"/>
              </w:rPr>
              <w:t xml:space="preserve"> months</w:t>
            </w:r>
          </w:p>
        </w:tc>
      </w:tr>
      <w:tr w:rsidR="0094577D" w:rsidRPr="003B454F" w14:paraId="64098C7C" w14:textId="77777777" w:rsidTr="7FFFE237">
        <w:tc>
          <w:tcPr>
            <w:tcW w:w="3775" w:type="dxa"/>
          </w:tcPr>
          <w:p w14:paraId="44EA783A" w14:textId="776BB308" w:rsidR="0094577D" w:rsidRPr="00647F15" w:rsidRDefault="0024541A" w:rsidP="7FFFE237">
            <w:pPr>
              <w:rPr>
                <w:rFonts w:ascii="Calibri" w:eastAsia="Calibri" w:hAnsi="Calibri" w:cs="Calibri"/>
                <w:b/>
                <w:bCs/>
                <w:sz w:val="24"/>
                <w:szCs w:val="24"/>
              </w:rPr>
            </w:pPr>
            <w:r w:rsidRPr="7FFFE237">
              <w:rPr>
                <w:rFonts w:ascii="Calibri" w:eastAsia="Calibri" w:hAnsi="Calibri" w:cs="Calibri"/>
                <w:b/>
                <w:bCs/>
                <w:sz w:val="24"/>
                <w:szCs w:val="24"/>
              </w:rPr>
              <w:t>Number of awards anticipated</w:t>
            </w:r>
          </w:p>
        </w:tc>
        <w:tc>
          <w:tcPr>
            <w:tcW w:w="5575" w:type="dxa"/>
          </w:tcPr>
          <w:p w14:paraId="7213289A" w14:textId="5F60538C" w:rsidR="0094577D" w:rsidRPr="00647F15" w:rsidRDefault="000759EA" w:rsidP="7FFFE237">
            <w:pPr>
              <w:rPr>
                <w:rFonts w:ascii="Calibri" w:eastAsia="Calibri" w:hAnsi="Calibri" w:cs="Calibri"/>
                <w:b/>
                <w:bCs/>
                <w:sz w:val="24"/>
                <w:szCs w:val="24"/>
              </w:rPr>
            </w:pPr>
            <w:r w:rsidRPr="7FFFE237">
              <w:rPr>
                <w:rFonts w:ascii="Calibri" w:eastAsia="Calibri" w:hAnsi="Calibri" w:cs="Calibri"/>
                <w:sz w:val="24"/>
                <w:szCs w:val="24"/>
              </w:rPr>
              <w:t xml:space="preserve">10 </w:t>
            </w:r>
            <w:r w:rsidR="008573F3" w:rsidRPr="7FFFE237">
              <w:rPr>
                <w:rFonts w:ascii="Calibri" w:eastAsia="Calibri" w:hAnsi="Calibri" w:cs="Calibri"/>
                <w:sz w:val="24"/>
                <w:szCs w:val="24"/>
              </w:rPr>
              <w:t>awards (dependent on amounts)</w:t>
            </w:r>
          </w:p>
        </w:tc>
      </w:tr>
      <w:tr w:rsidR="0094577D" w:rsidRPr="003B454F" w14:paraId="72EC51BE" w14:textId="77777777" w:rsidTr="7FFFE237">
        <w:tc>
          <w:tcPr>
            <w:tcW w:w="3775" w:type="dxa"/>
          </w:tcPr>
          <w:p w14:paraId="5D5F6AA7" w14:textId="186B01B2" w:rsidR="0094577D" w:rsidRPr="00647F15" w:rsidRDefault="0024541A" w:rsidP="7FFFE237">
            <w:pPr>
              <w:rPr>
                <w:rFonts w:ascii="Calibri" w:eastAsia="Calibri" w:hAnsi="Calibri" w:cs="Calibri"/>
                <w:b/>
                <w:bCs/>
                <w:sz w:val="24"/>
                <w:szCs w:val="24"/>
              </w:rPr>
            </w:pPr>
            <w:r w:rsidRPr="7FFFE237">
              <w:rPr>
                <w:rFonts w:ascii="Calibri" w:eastAsia="Calibri" w:hAnsi="Calibri" w:cs="Calibri"/>
                <w:b/>
                <w:bCs/>
                <w:sz w:val="24"/>
                <w:szCs w:val="24"/>
              </w:rPr>
              <w:t>Award amounts</w:t>
            </w:r>
          </w:p>
        </w:tc>
        <w:tc>
          <w:tcPr>
            <w:tcW w:w="5575" w:type="dxa"/>
          </w:tcPr>
          <w:p w14:paraId="308B814E" w14:textId="700A0233" w:rsidR="0094577D" w:rsidRPr="00647F15" w:rsidRDefault="32D7C76B" w:rsidP="7FFFE237">
            <w:pPr>
              <w:rPr>
                <w:rFonts w:ascii="Calibri" w:eastAsia="Calibri" w:hAnsi="Calibri" w:cs="Calibri"/>
                <w:sz w:val="24"/>
                <w:szCs w:val="24"/>
              </w:rPr>
            </w:pPr>
            <w:r w:rsidRPr="7FFFE237">
              <w:rPr>
                <w:rFonts w:ascii="Calibri" w:eastAsia="Calibri" w:hAnsi="Calibri" w:cs="Calibri"/>
                <w:sz w:val="24"/>
                <w:szCs w:val="24"/>
              </w:rPr>
              <w:t>A</w:t>
            </w:r>
            <w:r w:rsidR="189C394E" w:rsidRPr="7FFFE237">
              <w:rPr>
                <w:rFonts w:ascii="Calibri" w:eastAsia="Calibri" w:hAnsi="Calibri" w:cs="Calibri"/>
                <w:sz w:val="24"/>
                <w:szCs w:val="24"/>
              </w:rPr>
              <w:t>wards may range from a minimum of $</w:t>
            </w:r>
            <w:r w:rsidR="75345019" w:rsidRPr="7FFFE237">
              <w:rPr>
                <w:rFonts w:ascii="Calibri" w:eastAsia="Calibri" w:hAnsi="Calibri" w:cs="Calibri"/>
                <w:sz w:val="24"/>
                <w:szCs w:val="24"/>
              </w:rPr>
              <w:t>2</w:t>
            </w:r>
            <w:r w:rsidR="68EC771C" w:rsidRPr="7FFFE237">
              <w:rPr>
                <w:rFonts w:ascii="Calibri" w:eastAsia="Calibri" w:hAnsi="Calibri" w:cs="Calibri"/>
                <w:sz w:val="24"/>
                <w:szCs w:val="24"/>
              </w:rPr>
              <w:t>5</w:t>
            </w:r>
            <w:r w:rsidR="7DE122CD" w:rsidRPr="7FFFE237">
              <w:rPr>
                <w:rFonts w:ascii="Calibri" w:eastAsia="Calibri" w:hAnsi="Calibri" w:cs="Calibri"/>
                <w:sz w:val="24"/>
                <w:szCs w:val="24"/>
              </w:rPr>
              <w:t>0</w:t>
            </w:r>
            <w:r w:rsidR="00144FA0" w:rsidRPr="7FFFE237">
              <w:rPr>
                <w:rFonts w:ascii="Calibri" w:eastAsia="Calibri" w:hAnsi="Calibri" w:cs="Calibri"/>
                <w:sz w:val="24"/>
                <w:szCs w:val="24"/>
              </w:rPr>
              <w:t>,000</w:t>
            </w:r>
            <w:r w:rsidR="189C394E" w:rsidRPr="7FFFE237">
              <w:rPr>
                <w:rFonts w:ascii="Calibri" w:eastAsia="Calibri" w:hAnsi="Calibri" w:cs="Calibri"/>
                <w:sz w:val="24"/>
                <w:szCs w:val="24"/>
              </w:rPr>
              <w:t xml:space="preserve"> to a maximum of $</w:t>
            </w:r>
            <w:r w:rsidR="48D21612" w:rsidRPr="7FFFE237">
              <w:rPr>
                <w:rFonts w:ascii="Calibri" w:eastAsia="Calibri" w:hAnsi="Calibri" w:cs="Calibri"/>
                <w:sz w:val="24"/>
                <w:szCs w:val="24"/>
              </w:rPr>
              <w:t>1</w:t>
            </w:r>
            <w:r w:rsidR="5EFB5494" w:rsidRPr="7FFFE237">
              <w:rPr>
                <w:rFonts w:ascii="Calibri" w:eastAsia="Calibri" w:hAnsi="Calibri" w:cs="Calibri"/>
                <w:sz w:val="24"/>
                <w:szCs w:val="24"/>
              </w:rPr>
              <w:t>,000</w:t>
            </w:r>
            <w:r w:rsidR="6C22B256" w:rsidRPr="7FFFE237">
              <w:rPr>
                <w:rFonts w:ascii="Calibri" w:eastAsia="Calibri" w:hAnsi="Calibri" w:cs="Calibri"/>
                <w:sz w:val="24"/>
                <w:szCs w:val="24"/>
              </w:rPr>
              <w:t>,000</w:t>
            </w:r>
            <w:r w:rsidR="0392EFBD" w:rsidRPr="7FFFE237">
              <w:rPr>
                <w:rFonts w:ascii="Calibri" w:eastAsia="Calibri" w:hAnsi="Calibri" w:cs="Calibri"/>
                <w:sz w:val="24"/>
                <w:szCs w:val="24"/>
              </w:rPr>
              <w:t xml:space="preserve"> (approximately) </w:t>
            </w:r>
          </w:p>
        </w:tc>
      </w:tr>
      <w:tr w:rsidR="008573F3" w:rsidRPr="003B454F" w14:paraId="4C110440" w14:textId="77777777" w:rsidTr="7FFFE237">
        <w:tc>
          <w:tcPr>
            <w:tcW w:w="3775" w:type="dxa"/>
          </w:tcPr>
          <w:p w14:paraId="2B8AD526" w14:textId="10A7077F" w:rsidR="008573F3" w:rsidRPr="00647F15" w:rsidRDefault="008573F3" w:rsidP="7FFFE237">
            <w:pPr>
              <w:rPr>
                <w:rFonts w:ascii="Calibri" w:eastAsia="Calibri" w:hAnsi="Calibri" w:cs="Calibri"/>
                <w:b/>
                <w:bCs/>
                <w:sz w:val="24"/>
                <w:szCs w:val="24"/>
              </w:rPr>
            </w:pPr>
            <w:r w:rsidRPr="7FFFE237">
              <w:rPr>
                <w:rFonts w:ascii="Calibri" w:eastAsia="Calibri" w:hAnsi="Calibri" w:cs="Calibri"/>
                <w:b/>
                <w:bCs/>
                <w:sz w:val="24"/>
                <w:szCs w:val="24"/>
              </w:rPr>
              <w:t>Total available funding</w:t>
            </w:r>
          </w:p>
        </w:tc>
        <w:tc>
          <w:tcPr>
            <w:tcW w:w="5575" w:type="dxa"/>
          </w:tcPr>
          <w:p w14:paraId="081FEE98" w14:textId="349C358D" w:rsidR="008573F3" w:rsidRPr="00647F15" w:rsidRDefault="5897CE27" w:rsidP="7FFFE237">
            <w:pPr>
              <w:rPr>
                <w:rFonts w:ascii="Calibri" w:eastAsia="Calibri" w:hAnsi="Calibri" w:cs="Calibri"/>
                <w:sz w:val="24"/>
                <w:szCs w:val="24"/>
              </w:rPr>
            </w:pPr>
            <w:r w:rsidRPr="7FFFE237">
              <w:rPr>
                <w:rFonts w:ascii="Calibri" w:eastAsia="Calibri" w:hAnsi="Calibri" w:cs="Calibri"/>
                <w:sz w:val="24"/>
                <w:szCs w:val="24"/>
              </w:rPr>
              <w:t>$</w:t>
            </w:r>
            <w:r w:rsidR="16EA9752" w:rsidRPr="7FFFE237">
              <w:rPr>
                <w:rFonts w:ascii="Calibri" w:eastAsia="Calibri" w:hAnsi="Calibri" w:cs="Calibri"/>
                <w:sz w:val="24"/>
                <w:szCs w:val="24"/>
              </w:rPr>
              <w:t xml:space="preserve">4,000,000 </w:t>
            </w:r>
            <w:r w:rsidR="5B9911A6" w:rsidRPr="7FFFE237">
              <w:rPr>
                <w:rFonts w:ascii="Calibri" w:eastAsia="Calibri" w:hAnsi="Calibri" w:cs="Calibri"/>
                <w:sz w:val="24"/>
                <w:szCs w:val="24"/>
              </w:rPr>
              <w:t>pending</w:t>
            </w:r>
            <w:r w:rsidR="2F0E038A" w:rsidRPr="7FFFE237">
              <w:rPr>
                <w:rFonts w:ascii="Calibri" w:eastAsia="Calibri" w:hAnsi="Calibri" w:cs="Calibri"/>
                <w:sz w:val="24"/>
                <w:szCs w:val="24"/>
              </w:rPr>
              <w:t xml:space="preserve"> availability of funds </w:t>
            </w:r>
          </w:p>
        </w:tc>
      </w:tr>
      <w:tr w:rsidR="008573F3" w:rsidRPr="003B454F" w14:paraId="550BB860" w14:textId="77777777" w:rsidTr="7FFFE237">
        <w:tc>
          <w:tcPr>
            <w:tcW w:w="3775" w:type="dxa"/>
          </w:tcPr>
          <w:p w14:paraId="2610C400" w14:textId="6ECF1DDD" w:rsidR="008573F3" w:rsidRPr="00647F15" w:rsidRDefault="008573F3" w:rsidP="7FFFE237">
            <w:pPr>
              <w:rPr>
                <w:rFonts w:ascii="Calibri" w:eastAsia="Calibri" w:hAnsi="Calibri" w:cs="Calibri"/>
                <w:b/>
                <w:bCs/>
                <w:sz w:val="24"/>
                <w:szCs w:val="24"/>
              </w:rPr>
            </w:pPr>
            <w:r w:rsidRPr="7FFFE237">
              <w:rPr>
                <w:rFonts w:ascii="Calibri" w:eastAsia="Calibri" w:hAnsi="Calibri" w:cs="Calibri"/>
                <w:b/>
                <w:bCs/>
                <w:sz w:val="24"/>
                <w:szCs w:val="24"/>
              </w:rPr>
              <w:t>Type of Funding</w:t>
            </w:r>
          </w:p>
        </w:tc>
        <w:tc>
          <w:tcPr>
            <w:tcW w:w="5575" w:type="dxa"/>
          </w:tcPr>
          <w:p w14:paraId="6C3C0153" w14:textId="5F157F70" w:rsidR="008573F3" w:rsidRPr="00647F15" w:rsidRDefault="004A502D" w:rsidP="7FFFE237">
            <w:pPr>
              <w:rPr>
                <w:rFonts w:ascii="Calibri" w:eastAsia="Calibri" w:hAnsi="Calibri" w:cs="Calibri"/>
                <w:b/>
                <w:bCs/>
                <w:sz w:val="24"/>
                <w:szCs w:val="24"/>
              </w:rPr>
            </w:pPr>
            <w:r w:rsidRPr="7FFFE237">
              <w:rPr>
                <w:rFonts w:ascii="Calibri" w:eastAsia="Calibri" w:hAnsi="Calibri" w:cs="Calibri"/>
                <w:sz w:val="24"/>
                <w:szCs w:val="24"/>
              </w:rPr>
              <w:t xml:space="preserve">FY </w:t>
            </w:r>
            <w:r w:rsidR="006B5126" w:rsidRPr="7FFFE237">
              <w:rPr>
                <w:rFonts w:ascii="Calibri" w:eastAsia="Calibri" w:hAnsi="Calibri" w:cs="Calibri"/>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7FFFE237">
        <w:tc>
          <w:tcPr>
            <w:tcW w:w="3775" w:type="dxa"/>
          </w:tcPr>
          <w:p w14:paraId="343FF2BD" w14:textId="354BD84B" w:rsidR="008573F3" w:rsidRPr="00647F15" w:rsidRDefault="189C394E" w:rsidP="7FFFE237">
            <w:pPr>
              <w:rPr>
                <w:rFonts w:ascii="Calibri" w:eastAsia="Calibri" w:hAnsi="Calibri" w:cs="Calibri"/>
                <w:b/>
                <w:bCs/>
                <w:sz w:val="24"/>
                <w:szCs w:val="24"/>
              </w:rPr>
            </w:pPr>
            <w:r w:rsidRPr="7FFFE237">
              <w:rPr>
                <w:rFonts w:ascii="Calibri" w:eastAsia="Calibri" w:hAnsi="Calibri" w:cs="Calibri"/>
                <w:b/>
                <w:bCs/>
                <w:sz w:val="24"/>
                <w:szCs w:val="24"/>
              </w:rPr>
              <w:t xml:space="preserve">Anticipated </w:t>
            </w:r>
            <w:proofErr w:type="gramStart"/>
            <w:r w:rsidR="7C371008" w:rsidRPr="7FFFE237">
              <w:rPr>
                <w:rFonts w:ascii="Calibri" w:eastAsia="Calibri" w:hAnsi="Calibri" w:cs="Calibri"/>
                <w:b/>
                <w:bCs/>
                <w:sz w:val="24"/>
                <w:szCs w:val="24"/>
              </w:rPr>
              <w:t>project</w:t>
            </w:r>
            <w:proofErr w:type="gramEnd"/>
            <w:r w:rsidR="7C371008" w:rsidRPr="7FFFE237">
              <w:rPr>
                <w:rFonts w:ascii="Calibri" w:eastAsia="Calibri" w:hAnsi="Calibri" w:cs="Calibri"/>
                <w:b/>
                <w:bCs/>
                <w:sz w:val="24"/>
                <w:szCs w:val="24"/>
              </w:rPr>
              <w:t xml:space="preserve"> </w:t>
            </w:r>
            <w:r w:rsidRPr="7FFFE237">
              <w:rPr>
                <w:rFonts w:ascii="Calibri" w:eastAsia="Calibri" w:hAnsi="Calibri" w:cs="Calibri"/>
                <w:b/>
                <w:bCs/>
                <w:sz w:val="24"/>
                <w:szCs w:val="24"/>
              </w:rPr>
              <w:t>start date</w:t>
            </w:r>
          </w:p>
        </w:tc>
        <w:tc>
          <w:tcPr>
            <w:tcW w:w="5575" w:type="dxa"/>
          </w:tcPr>
          <w:p w14:paraId="14500412" w14:textId="04E5E004" w:rsidR="008573F3" w:rsidRPr="00647F15" w:rsidRDefault="006C3A9C" w:rsidP="7FFFE237">
            <w:pPr>
              <w:rPr>
                <w:rFonts w:ascii="Calibri" w:eastAsia="Calibri" w:hAnsi="Calibri" w:cs="Calibri"/>
                <w:b/>
                <w:bCs/>
                <w:sz w:val="24"/>
                <w:szCs w:val="24"/>
              </w:rPr>
            </w:pPr>
            <w:r w:rsidRPr="7FFFE237">
              <w:rPr>
                <w:rFonts w:ascii="Calibri" w:eastAsia="Calibri" w:hAnsi="Calibri" w:cs="Calibri"/>
                <w:b/>
                <w:bCs/>
                <w:sz w:val="24"/>
                <w:szCs w:val="24"/>
              </w:rPr>
              <w:t xml:space="preserve">1 </w:t>
            </w:r>
            <w:r w:rsidR="0020350E" w:rsidRPr="7FFFE237">
              <w:rPr>
                <w:rFonts w:ascii="Calibri" w:eastAsia="Calibri" w:hAnsi="Calibri" w:cs="Calibri"/>
                <w:b/>
                <w:bCs/>
                <w:sz w:val="24"/>
                <w:szCs w:val="24"/>
              </w:rPr>
              <w:t>January 2026</w:t>
            </w:r>
          </w:p>
        </w:tc>
      </w:tr>
    </w:tbl>
    <w:p w14:paraId="36DAB6A6" w14:textId="77777777" w:rsidR="0094577D" w:rsidRDefault="0094577D" w:rsidP="7FFFE237">
      <w:pPr>
        <w:spacing w:after="0"/>
        <w:rPr>
          <w:rFonts w:ascii="Calibri" w:eastAsia="Calibri" w:hAnsi="Calibri" w:cs="Calibri"/>
          <w:b/>
          <w:bCs/>
          <w:sz w:val="24"/>
          <w:szCs w:val="24"/>
        </w:rPr>
      </w:pPr>
    </w:p>
    <w:p w14:paraId="5D0A2449" w14:textId="38960516" w:rsidR="003E3822" w:rsidRDefault="76FD1798" w:rsidP="7FFFE237">
      <w:pPr>
        <w:spacing w:after="0"/>
        <w:rPr>
          <w:rFonts w:ascii="Calibri" w:eastAsia="Calibri" w:hAnsi="Calibri" w:cs="Calibri"/>
          <w:color w:val="FF0000"/>
          <w:sz w:val="24"/>
          <w:szCs w:val="24"/>
        </w:rPr>
      </w:pPr>
      <w:r w:rsidRPr="7FFFE237">
        <w:rPr>
          <w:rFonts w:ascii="Calibri" w:eastAsia="Calibri" w:hAnsi="Calibri" w:cs="Calibri"/>
          <w:b/>
          <w:bCs/>
          <w:sz w:val="24"/>
          <w:szCs w:val="24"/>
        </w:rPr>
        <w:t>Funding Instrument Type</w:t>
      </w:r>
      <w:r w:rsidR="69569A60" w:rsidRPr="7FFFE237">
        <w:rPr>
          <w:rFonts w:ascii="Calibri" w:eastAsia="Calibri" w:hAnsi="Calibri" w:cs="Calibri"/>
          <w:b/>
          <w:bCs/>
          <w:sz w:val="24"/>
          <w:szCs w:val="24"/>
        </w:rPr>
        <w:t>s</w:t>
      </w:r>
      <w:r w:rsidRPr="7FFFE237">
        <w:rPr>
          <w:rFonts w:ascii="Calibri" w:eastAsia="Calibri" w:hAnsi="Calibri" w:cs="Calibri"/>
          <w:b/>
          <w:bCs/>
          <w:sz w:val="24"/>
          <w:szCs w:val="24"/>
        </w:rPr>
        <w:t>:</w:t>
      </w:r>
      <w:r w:rsidRPr="7FFFE237">
        <w:rPr>
          <w:rFonts w:ascii="Calibri" w:eastAsia="Calibri" w:hAnsi="Calibri" w:cs="Calibri"/>
          <w:sz w:val="24"/>
          <w:szCs w:val="24"/>
        </w:rPr>
        <w:t xml:space="preserve">  Grant, cooperative agreement</w:t>
      </w:r>
      <w:r w:rsidR="001C7E37" w:rsidRPr="7FFFE237">
        <w:rPr>
          <w:rFonts w:ascii="Calibri" w:eastAsia="Calibri" w:hAnsi="Calibri" w:cs="Calibri"/>
          <w:sz w:val="24"/>
          <w:szCs w:val="24"/>
        </w:rPr>
        <w:t xml:space="preserve">, </w:t>
      </w:r>
      <w:r w:rsidR="28AA9451" w:rsidRPr="7FFFE237">
        <w:rPr>
          <w:rFonts w:ascii="Calibri" w:eastAsia="Calibri" w:hAnsi="Calibri" w:cs="Calibri"/>
          <w:sz w:val="24"/>
          <w:szCs w:val="24"/>
        </w:rPr>
        <w:t xml:space="preserve">and </w:t>
      </w:r>
      <w:r w:rsidR="001C7E37" w:rsidRPr="7FFFE237">
        <w:rPr>
          <w:rFonts w:ascii="Calibri" w:eastAsia="Calibri" w:hAnsi="Calibri" w:cs="Calibri"/>
          <w:sz w:val="24"/>
          <w:szCs w:val="24"/>
        </w:rPr>
        <w:t>Inter</w:t>
      </w:r>
      <w:r w:rsidR="0029495F" w:rsidRPr="7FFFE237">
        <w:rPr>
          <w:rFonts w:ascii="Calibri" w:eastAsia="Calibri" w:hAnsi="Calibri" w:cs="Calibri"/>
          <w:sz w:val="24"/>
          <w:szCs w:val="24"/>
        </w:rPr>
        <w:t>-Agency Agreement</w:t>
      </w:r>
      <w:r w:rsidR="40780632" w:rsidRPr="7FFFE237">
        <w:rPr>
          <w:rFonts w:ascii="Calibri" w:eastAsia="Calibri" w:hAnsi="Calibri" w:cs="Calibri"/>
          <w:sz w:val="24"/>
          <w:szCs w:val="24"/>
        </w:rPr>
        <w:t xml:space="preserve"> (IAA)</w:t>
      </w:r>
      <w:r w:rsidRPr="7FFFE237">
        <w:rPr>
          <w:rFonts w:ascii="Calibri" w:eastAsia="Calibri" w:hAnsi="Calibri" w:cs="Calibri"/>
          <w:sz w:val="24"/>
          <w:szCs w:val="24"/>
        </w:rPr>
        <w:t>. Cooperative agreements</w:t>
      </w:r>
      <w:r w:rsidR="71A59ED8" w:rsidRPr="7FFFE237">
        <w:rPr>
          <w:rFonts w:ascii="Calibri" w:eastAsia="Calibri" w:hAnsi="Calibri" w:cs="Calibri"/>
          <w:sz w:val="24"/>
          <w:szCs w:val="24"/>
        </w:rPr>
        <w:t xml:space="preserve"> include substantial involvement of the bureau or embassy in p</w:t>
      </w:r>
      <w:r w:rsidR="7A6D4F62" w:rsidRPr="7FFFE237">
        <w:rPr>
          <w:rFonts w:ascii="Calibri" w:eastAsia="Calibri" w:hAnsi="Calibri" w:cs="Calibri"/>
          <w:sz w:val="24"/>
          <w:szCs w:val="24"/>
        </w:rPr>
        <w:t xml:space="preserve">rogram implementation of the project.  </w:t>
      </w:r>
    </w:p>
    <w:p w14:paraId="695E0806" w14:textId="77777777" w:rsidR="003E3822" w:rsidRPr="006C6D37" w:rsidRDefault="003E3822" w:rsidP="7FFFE237">
      <w:pPr>
        <w:spacing w:after="0"/>
        <w:rPr>
          <w:rFonts w:ascii="Calibri" w:eastAsia="Calibri" w:hAnsi="Calibri" w:cs="Calibri"/>
          <w:b/>
          <w:bCs/>
          <w:sz w:val="24"/>
          <w:szCs w:val="24"/>
        </w:rPr>
      </w:pPr>
    </w:p>
    <w:p w14:paraId="157FB77E" w14:textId="72E173FA" w:rsidR="007D0929" w:rsidRPr="003E3822" w:rsidRDefault="76FD1798" w:rsidP="7FFFE237">
      <w:pPr>
        <w:spacing w:after="0"/>
        <w:rPr>
          <w:rFonts w:ascii="Calibri" w:eastAsia="Calibri" w:hAnsi="Calibri" w:cs="Calibri"/>
          <w:b/>
          <w:bCs/>
          <w:sz w:val="24"/>
          <w:szCs w:val="24"/>
        </w:rPr>
      </w:pPr>
      <w:r w:rsidRPr="7FFFE237">
        <w:rPr>
          <w:rFonts w:ascii="Calibri" w:eastAsia="Calibri" w:hAnsi="Calibri" w:cs="Calibri"/>
          <w:b/>
          <w:bCs/>
          <w:sz w:val="24"/>
          <w:szCs w:val="24"/>
        </w:rPr>
        <w:t>Pro</w:t>
      </w:r>
      <w:r w:rsidR="03330AEB" w:rsidRPr="7FFFE237">
        <w:rPr>
          <w:rFonts w:ascii="Calibri" w:eastAsia="Calibri" w:hAnsi="Calibri" w:cs="Calibri"/>
          <w:b/>
          <w:bCs/>
          <w:sz w:val="24"/>
          <w:szCs w:val="24"/>
        </w:rPr>
        <w:t>ject</w:t>
      </w:r>
      <w:r w:rsidR="007A5871" w:rsidRPr="7FFFE237">
        <w:rPr>
          <w:rFonts w:ascii="Calibri" w:eastAsia="Calibri" w:hAnsi="Calibri" w:cs="Calibri"/>
          <w:b/>
          <w:bCs/>
          <w:sz w:val="24"/>
          <w:szCs w:val="24"/>
        </w:rPr>
        <w:t xml:space="preserve"> </w:t>
      </w:r>
      <w:r w:rsidRPr="7FFFE237">
        <w:rPr>
          <w:rFonts w:ascii="Calibri" w:eastAsia="Calibri" w:hAnsi="Calibri" w:cs="Calibri"/>
          <w:b/>
          <w:bCs/>
          <w:sz w:val="24"/>
          <w:szCs w:val="24"/>
        </w:rPr>
        <w:t>Performance Period</w:t>
      </w:r>
      <w:r w:rsidRPr="7FFFE237">
        <w:rPr>
          <w:rFonts w:ascii="Calibri" w:eastAsia="Calibri" w:hAnsi="Calibri" w:cs="Calibri"/>
          <w:sz w:val="24"/>
          <w:szCs w:val="24"/>
        </w:rPr>
        <w:t xml:space="preserve">: Proposed </w:t>
      </w:r>
      <w:r w:rsidR="590058D0" w:rsidRPr="7FFFE237">
        <w:rPr>
          <w:rFonts w:ascii="Calibri" w:eastAsia="Calibri" w:hAnsi="Calibri" w:cs="Calibri"/>
          <w:sz w:val="24"/>
          <w:szCs w:val="24"/>
        </w:rPr>
        <w:t>projects</w:t>
      </w:r>
      <w:r w:rsidRPr="7FFFE237">
        <w:rPr>
          <w:rFonts w:ascii="Calibri" w:eastAsia="Calibri" w:hAnsi="Calibri" w:cs="Calibri"/>
          <w:sz w:val="24"/>
          <w:szCs w:val="24"/>
        </w:rPr>
        <w:t xml:space="preserve"> should be completed in </w:t>
      </w:r>
      <w:r w:rsidR="006C6D37" w:rsidRPr="7FFFE237">
        <w:rPr>
          <w:rFonts w:ascii="Calibri" w:eastAsia="Calibri" w:hAnsi="Calibri" w:cs="Calibri"/>
          <w:sz w:val="24"/>
          <w:szCs w:val="24"/>
        </w:rPr>
        <w:t xml:space="preserve">15 months </w:t>
      </w:r>
      <w:r w:rsidRPr="7FFFE237">
        <w:rPr>
          <w:rFonts w:ascii="Calibri" w:eastAsia="Calibri" w:hAnsi="Calibri" w:cs="Calibri"/>
          <w:sz w:val="24"/>
          <w:szCs w:val="24"/>
        </w:rPr>
        <w:t>or less.</w:t>
      </w:r>
      <w:r w:rsidRPr="7FFFE237">
        <w:rPr>
          <w:rFonts w:ascii="Calibri" w:eastAsia="Calibri" w:hAnsi="Calibri" w:cs="Calibri"/>
          <w:b/>
          <w:bCs/>
          <w:sz w:val="24"/>
          <w:szCs w:val="24"/>
        </w:rPr>
        <w:t xml:space="preserve"> </w:t>
      </w:r>
    </w:p>
    <w:p w14:paraId="1A0C419F" w14:textId="77777777" w:rsidR="007901E6" w:rsidRDefault="007901E6" w:rsidP="7FFFE237">
      <w:pPr>
        <w:rPr>
          <w:rFonts w:ascii="Calibri" w:eastAsia="Calibri" w:hAnsi="Calibri" w:cs="Calibri"/>
          <w:b/>
          <w:bCs/>
          <w:sz w:val="24"/>
          <w:szCs w:val="24"/>
        </w:rPr>
      </w:pPr>
    </w:p>
    <w:p w14:paraId="44970DA0" w14:textId="41A60B4C" w:rsidR="008C1CC4" w:rsidRPr="003E3822" w:rsidRDefault="76FD1798" w:rsidP="7FFFE237">
      <w:pPr>
        <w:rPr>
          <w:rFonts w:ascii="Calibri" w:eastAsia="Calibri" w:hAnsi="Calibri" w:cs="Calibri"/>
          <w:b/>
          <w:bCs/>
          <w:sz w:val="24"/>
          <w:szCs w:val="24"/>
        </w:rPr>
      </w:pPr>
      <w:r w:rsidRPr="7FFFE237">
        <w:rPr>
          <w:rFonts w:ascii="Calibri" w:eastAsia="Calibri" w:hAnsi="Calibri" w:cs="Calibri"/>
          <w:b/>
          <w:bCs/>
          <w:sz w:val="24"/>
          <w:szCs w:val="24"/>
        </w:rPr>
        <w:t>This notice is subject to availability of funding.</w:t>
      </w:r>
    </w:p>
    <w:p w14:paraId="03B19367" w14:textId="4FD8062A" w:rsidR="008C1CC4" w:rsidRPr="008C1CC4" w:rsidRDefault="002546ED" w:rsidP="7FFFE237">
      <w:pPr>
        <w:pStyle w:val="Heading5"/>
        <w:numPr>
          <w:ilvl w:val="0"/>
          <w:numId w:val="10"/>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Executive Summary</w:t>
      </w:r>
    </w:p>
    <w:p w14:paraId="3AA186B9" w14:textId="3EDAB359" w:rsidR="007D0929" w:rsidRDefault="007D0929" w:rsidP="7FFFE237">
      <w:pPr>
        <w:rPr>
          <w:rFonts w:ascii="Calibri" w:eastAsia="Calibri" w:hAnsi="Calibri" w:cs="Calibri"/>
          <w:sz w:val="24"/>
          <w:szCs w:val="24"/>
        </w:rPr>
      </w:pPr>
      <w:r w:rsidRPr="7FFFE237">
        <w:rPr>
          <w:rFonts w:ascii="Calibri" w:eastAsia="Calibri" w:hAnsi="Calibri" w:cs="Calibri"/>
          <w:b/>
          <w:bCs/>
          <w:sz w:val="24"/>
          <w:szCs w:val="24"/>
        </w:rPr>
        <w:t>Priority Region:</w:t>
      </w:r>
      <w:r w:rsidRPr="7FFFE237">
        <w:rPr>
          <w:rFonts w:ascii="Calibri" w:eastAsia="Calibri" w:hAnsi="Calibri" w:cs="Calibri"/>
          <w:sz w:val="24"/>
          <w:szCs w:val="24"/>
        </w:rPr>
        <w:t xml:space="preserve"> </w:t>
      </w:r>
      <w:r w:rsidR="43F568D3" w:rsidRPr="7FFFE237">
        <w:rPr>
          <w:rFonts w:ascii="Calibri" w:eastAsia="Calibri" w:hAnsi="Calibri" w:cs="Calibri"/>
          <w:sz w:val="24"/>
          <w:szCs w:val="24"/>
        </w:rPr>
        <w:t>Africa (AF), East Asia Pacific (EAP), Europe (EUR), Near Eastern (NEA), South and Central Asian (SCA), Western Hemisphere (WHA)</w:t>
      </w:r>
    </w:p>
    <w:p w14:paraId="0EBD2250" w14:textId="7AF3EA57" w:rsidR="00944AE4" w:rsidRPr="000C6086" w:rsidRDefault="000C6086" w:rsidP="7FFFE237">
      <w:pPr>
        <w:rPr>
          <w:rFonts w:ascii="Calibri" w:eastAsia="Calibri" w:hAnsi="Calibri" w:cs="Calibri"/>
          <w:b/>
          <w:bCs/>
          <w:sz w:val="24"/>
          <w:szCs w:val="24"/>
        </w:rPr>
      </w:pPr>
      <w:r w:rsidRPr="7FFFE237">
        <w:rPr>
          <w:rFonts w:ascii="Calibri" w:eastAsia="Calibri" w:hAnsi="Calibri" w:cs="Calibri"/>
          <w:b/>
          <w:bCs/>
          <w:sz w:val="24"/>
          <w:szCs w:val="24"/>
        </w:rPr>
        <w:t>Executive Summary</w:t>
      </w:r>
    </w:p>
    <w:p w14:paraId="4D72355D" w14:textId="1119B2A3" w:rsidR="2CA140E8" w:rsidRDefault="15AA19F5" w:rsidP="7FFFE237">
      <w:pPr>
        <w:rPr>
          <w:rFonts w:ascii="Calibri" w:eastAsia="Calibri" w:hAnsi="Calibri" w:cs="Calibri"/>
          <w:sz w:val="24"/>
          <w:szCs w:val="24"/>
        </w:rPr>
      </w:pPr>
      <w:r w:rsidRPr="7FFFE237">
        <w:rPr>
          <w:rFonts w:ascii="Calibri" w:eastAsia="Calibri" w:hAnsi="Calibri" w:cs="Calibri"/>
          <w:sz w:val="24"/>
          <w:szCs w:val="24"/>
        </w:rPr>
        <w:lastRenderedPageBreak/>
        <w:t>ISN/CTR's Chemical Security Program (CSP) is a counterproliferation program designed to prevent U.S. adversaries from acquiring the materials, equipment, and expertise needed to advance chemical weapons (CW) programs that threaten U.S. national security. CSP engages key stakeholders in frontline countries to ensure they are better able to identify, interdict, and investigate high-risk transfers</w:t>
      </w:r>
      <w:r w:rsidR="6FA0B7A9" w:rsidRPr="7FFFE237">
        <w:rPr>
          <w:rFonts w:ascii="Calibri" w:eastAsia="Calibri" w:hAnsi="Calibri" w:cs="Calibri"/>
          <w:sz w:val="24"/>
          <w:szCs w:val="24"/>
        </w:rPr>
        <w:t>;</w:t>
      </w:r>
      <w:r w:rsidRPr="7FFFE237">
        <w:rPr>
          <w:rFonts w:ascii="Calibri" w:eastAsia="Calibri" w:hAnsi="Calibri" w:cs="Calibri"/>
          <w:sz w:val="24"/>
          <w:szCs w:val="24"/>
        </w:rPr>
        <w:t xml:space="preserve"> enforce U.S. sanctions</w:t>
      </w:r>
      <w:r w:rsidR="6FA0B7A9" w:rsidRPr="7FFFE237">
        <w:rPr>
          <w:rFonts w:ascii="Calibri" w:eastAsia="Calibri" w:hAnsi="Calibri" w:cs="Calibri"/>
          <w:sz w:val="24"/>
          <w:szCs w:val="24"/>
        </w:rPr>
        <w:t>; recognize and attribute chemical attacks;</w:t>
      </w:r>
      <w:r w:rsidRPr="7FFFE237">
        <w:rPr>
          <w:rFonts w:ascii="Calibri" w:eastAsia="Calibri" w:hAnsi="Calibri" w:cs="Calibri"/>
          <w:sz w:val="24"/>
          <w:szCs w:val="24"/>
        </w:rPr>
        <w:t xml:space="preserve"> and promote </w:t>
      </w:r>
      <w:r w:rsidR="0B996C3D" w:rsidRPr="7FFFE237">
        <w:rPr>
          <w:rFonts w:ascii="Calibri" w:eastAsia="Calibri" w:hAnsi="Calibri" w:cs="Calibri"/>
          <w:sz w:val="24"/>
          <w:szCs w:val="24"/>
        </w:rPr>
        <w:t xml:space="preserve">U.S. chemical security standards and </w:t>
      </w:r>
      <w:r w:rsidR="6FA0B7A9" w:rsidRPr="7FFFE237">
        <w:rPr>
          <w:rFonts w:ascii="Calibri" w:eastAsia="Calibri" w:hAnsi="Calibri" w:cs="Calibri"/>
          <w:sz w:val="24"/>
          <w:szCs w:val="24"/>
        </w:rPr>
        <w:t xml:space="preserve">risk-based best </w:t>
      </w:r>
      <w:r w:rsidRPr="7FFFE237">
        <w:rPr>
          <w:rFonts w:ascii="Calibri" w:eastAsia="Calibri" w:hAnsi="Calibri" w:cs="Calibri"/>
          <w:sz w:val="24"/>
          <w:szCs w:val="24"/>
        </w:rPr>
        <w:t xml:space="preserve">practices </w:t>
      </w:r>
      <w:r w:rsidR="6FA0B7A9" w:rsidRPr="7FFFE237">
        <w:rPr>
          <w:rFonts w:ascii="Calibri" w:eastAsia="Calibri" w:hAnsi="Calibri" w:cs="Calibri"/>
          <w:sz w:val="24"/>
          <w:szCs w:val="24"/>
        </w:rPr>
        <w:t xml:space="preserve">for </w:t>
      </w:r>
      <w:r w:rsidR="393ED4BB" w:rsidRPr="7FFFE237">
        <w:rPr>
          <w:rFonts w:ascii="Calibri" w:eastAsia="Calibri" w:hAnsi="Calibri" w:cs="Calibri"/>
          <w:sz w:val="24"/>
          <w:szCs w:val="24"/>
        </w:rPr>
        <w:t xml:space="preserve">partner country </w:t>
      </w:r>
      <w:r w:rsidR="6FA0B7A9" w:rsidRPr="7FFFE237">
        <w:rPr>
          <w:rFonts w:ascii="Calibri" w:eastAsia="Calibri" w:hAnsi="Calibri" w:cs="Calibri"/>
          <w:sz w:val="24"/>
          <w:szCs w:val="24"/>
        </w:rPr>
        <w:t>chemical</w:t>
      </w:r>
      <w:r w:rsidRPr="7FFFE237">
        <w:rPr>
          <w:rFonts w:ascii="Calibri" w:eastAsia="Calibri" w:hAnsi="Calibri" w:cs="Calibri"/>
          <w:sz w:val="24"/>
          <w:szCs w:val="24"/>
        </w:rPr>
        <w:t xml:space="preserve"> industr</w:t>
      </w:r>
      <w:r w:rsidR="248CAB9A" w:rsidRPr="7FFFE237">
        <w:rPr>
          <w:rFonts w:ascii="Calibri" w:eastAsia="Calibri" w:hAnsi="Calibri" w:cs="Calibri"/>
          <w:sz w:val="24"/>
          <w:szCs w:val="24"/>
        </w:rPr>
        <w:t>ies</w:t>
      </w:r>
      <w:r w:rsidR="6FA0B7A9" w:rsidRPr="7FFFE237">
        <w:rPr>
          <w:rFonts w:ascii="Calibri" w:eastAsia="Calibri" w:hAnsi="Calibri" w:cs="Calibri"/>
          <w:sz w:val="24"/>
          <w:szCs w:val="24"/>
        </w:rPr>
        <w:t>.</w:t>
      </w:r>
      <w:r w:rsidR="733FB03A" w:rsidRPr="7FFFE237">
        <w:rPr>
          <w:rFonts w:ascii="Calibri" w:eastAsia="Calibri" w:hAnsi="Calibri" w:cs="Calibri"/>
          <w:sz w:val="24"/>
          <w:szCs w:val="24"/>
        </w:rPr>
        <w:t xml:space="preserve"> </w:t>
      </w:r>
      <w:r w:rsidR="74F3E1BA" w:rsidRPr="7FFFE237">
        <w:rPr>
          <w:rFonts w:ascii="Calibri" w:eastAsia="Calibri" w:hAnsi="Calibri" w:cs="Calibri"/>
          <w:sz w:val="24"/>
          <w:szCs w:val="24"/>
        </w:rPr>
        <w:t>Through targeted engagements,</w:t>
      </w:r>
      <w:r w:rsidR="733FB03A" w:rsidRPr="7FFFE237">
        <w:rPr>
          <w:rFonts w:ascii="Calibri" w:eastAsia="Calibri" w:hAnsi="Calibri" w:cs="Calibri"/>
          <w:sz w:val="24"/>
          <w:szCs w:val="24"/>
        </w:rPr>
        <w:t xml:space="preserve"> </w:t>
      </w:r>
      <w:r w:rsidR="1AE480E8" w:rsidRPr="7FFFE237">
        <w:rPr>
          <w:rFonts w:ascii="Calibri" w:eastAsia="Calibri" w:hAnsi="Calibri" w:cs="Calibri"/>
          <w:sz w:val="24"/>
          <w:szCs w:val="24"/>
        </w:rPr>
        <w:t>CSP</w:t>
      </w:r>
      <w:r w:rsidR="10EA8B68" w:rsidRPr="7FFFE237">
        <w:rPr>
          <w:rFonts w:ascii="Calibri" w:eastAsia="Calibri" w:hAnsi="Calibri" w:cs="Calibri"/>
          <w:sz w:val="24"/>
          <w:szCs w:val="24"/>
        </w:rPr>
        <w:t xml:space="preserve"> disrupts </w:t>
      </w:r>
      <w:r w:rsidR="12AFAD04" w:rsidRPr="7FFFE237">
        <w:rPr>
          <w:rFonts w:ascii="Calibri" w:eastAsia="Calibri" w:hAnsi="Calibri" w:cs="Calibri"/>
          <w:sz w:val="24"/>
          <w:szCs w:val="24"/>
        </w:rPr>
        <w:t xml:space="preserve">U.S. </w:t>
      </w:r>
      <w:r w:rsidR="10EA8B68" w:rsidRPr="7FFFE237">
        <w:rPr>
          <w:rFonts w:ascii="Calibri" w:eastAsia="Calibri" w:hAnsi="Calibri" w:cs="Calibri"/>
          <w:sz w:val="24"/>
          <w:szCs w:val="24"/>
        </w:rPr>
        <w:t xml:space="preserve">adversaries' efforts to weaponize </w:t>
      </w:r>
      <w:r w:rsidR="45883856" w:rsidRPr="7FFFE237">
        <w:rPr>
          <w:rFonts w:ascii="Calibri" w:eastAsia="Calibri" w:hAnsi="Calibri" w:cs="Calibri"/>
          <w:sz w:val="24"/>
          <w:szCs w:val="24"/>
        </w:rPr>
        <w:t>pharmaceutical based agents (PBAs)</w:t>
      </w:r>
      <w:r w:rsidR="10EA8B68" w:rsidRPr="7FFFE237">
        <w:rPr>
          <w:rFonts w:ascii="Calibri" w:eastAsia="Calibri" w:hAnsi="Calibri" w:cs="Calibri"/>
          <w:sz w:val="24"/>
          <w:szCs w:val="24"/>
        </w:rPr>
        <w:t xml:space="preserve"> for offensive and military applications, builds countries ability to recognize and attribute </w:t>
      </w:r>
      <w:r w:rsidR="7E31E722" w:rsidRPr="7FFFE237">
        <w:rPr>
          <w:rFonts w:ascii="Calibri" w:eastAsia="Calibri" w:hAnsi="Calibri" w:cs="Calibri"/>
          <w:sz w:val="24"/>
          <w:szCs w:val="24"/>
        </w:rPr>
        <w:t>chemical weapons</w:t>
      </w:r>
      <w:r w:rsidR="10EA8B68" w:rsidRPr="7FFFE237">
        <w:rPr>
          <w:rFonts w:ascii="Calibri" w:eastAsia="Calibri" w:hAnsi="Calibri" w:cs="Calibri"/>
          <w:sz w:val="24"/>
          <w:szCs w:val="24"/>
        </w:rPr>
        <w:t xml:space="preserve"> </w:t>
      </w:r>
      <w:r w:rsidR="420FD9B1" w:rsidRPr="7FFFE237">
        <w:rPr>
          <w:rFonts w:ascii="Calibri" w:eastAsia="Calibri" w:hAnsi="Calibri" w:cs="Calibri"/>
          <w:sz w:val="24"/>
          <w:szCs w:val="24"/>
        </w:rPr>
        <w:t>(</w:t>
      </w:r>
      <w:r w:rsidR="10EA8B68" w:rsidRPr="7FFFE237">
        <w:rPr>
          <w:rFonts w:ascii="Calibri" w:eastAsia="Calibri" w:hAnsi="Calibri" w:cs="Calibri"/>
          <w:sz w:val="24"/>
          <w:szCs w:val="24"/>
        </w:rPr>
        <w:t>CW</w:t>
      </w:r>
      <w:r w:rsidR="37C5094D" w:rsidRPr="7FFFE237">
        <w:rPr>
          <w:rFonts w:ascii="Calibri" w:eastAsia="Calibri" w:hAnsi="Calibri" w:cs="Calibri"/>
          <w:sz w:val="24"/>
          <w:szCs w:val="24"/>
        </w:rPr>
        <w:t>)</w:t>
      </w:r>
      <w:r w:rsidR="10EA8B68" w:rsidRPr="7FFFE237">
        <w:rPr>
          <w:rFonts w:ascii="Calibri" w:eastAsia="Calibri" w:hAnsi="Calibri" w:cs="Calibri"/>
          <w:sz w:val="24"/>
          <w:szCs w:val="24"/>
        </w:rPr>
        <w:t xml:space="preserve"> attacks, and disrupts illicit chemical shipments that could be used to produce CW. CSP also promotes security coordination between partner governments</w:t>
      </w:r>
      <w:r w:rsidR="10EA8B68" w:rsidRPr="7FFFE237">
        <w:rPr>
          <w:rFonts w:ascii="Calibri" w:eastAsia="Calibri" w:hAnsi="Calibri" w:cs="Calibri"/>
          <w:b/>
          <w:bCs/>
          <w:sz w:val="24"/>
          <w:szCs w:val="24"/>
        </w:rPr>
        <w:t xml:space="preserve"> </w:t>
      </w:r>
      <w:r w:rsidR="10EA8B68" w:rsidRPr="7FFFE237">
        <w:rPr>
          <w:rFonts w:ascii="Calibri" w:eastAsia="Calibri" w:hAnsi="Calibri" w:cs="Calibri"/>
          <w:sz w:val="24"/>
          <w:szCs w:val="24"/>
        </w:rPr>
        <w:t>and private industry to improve counterproliferation implementation.</w:t>
      </w:r>
      <w:r w:rsidR="1A6D06F2" w:rsidRPr="7FFFE237">
        <w:rPr>
          <w:rFonts w:ascii="Calibri" w:eastAsia="Calibri" w:hAnsi="Calibri" w:cs="Calibri"/>
          <w:sz w:val="24"/>
          <w:szCs w:val="24"/>
        </w:rPr>
        <w:t xml:space="preserve"> Through this targeted, preventive programming, CSP enhances U.S. and partner resilience by closing </w:t>
      </w:r>
      <w:r w:rsidR="1A68CC3E" w:rsidRPr="7FFFE237">
        <w:rPr>
          <w:rFonts w:ascii="Calibri" w:eastAsia="Calibri" w:hAnsi="Calibri" w:cs="Calibri"/>
          <w:sz w:val="24"/>
          <w:szCs w:val="24"/>
        </w:rPr>
        <w:t xml:space="preserve">the </w:t>
      </w:r>
      <w:r w:rsidR="1A6D06F2" w:rsidRPr="7FFFE237">
        <w:rPr>
          <w:rFonts w:ascii="Calibri" w:eastAsia="Calibri" w:hAnsi="Calibri" w:cs="Calibri"/>
          <w:sz w:val="24"/>
          <w:szCs w:val="24"/>
        </w:rPr>
        <w:t>chemical counterproliferation gaps exploited by American adversaries</w:t>
      </w:r>
      <w:r w:rsidR="796BA0D6" w:rsidRPr="7FFFE237">
        <w:rPr>
          <w:rFonts w:ascii="Calibri" w:eastAsia="Calibri" w:hAnsi="Calibri" w:cs="Calibri"/>
          <w:sz w:val="24"/>
          <w:szCs w:val="24"/>
        </w:rPr>
        <w:t>,</w:t>
      </w:r>
      <w:r w:rsidR="548AD5B7" w:rsidRPr="7FFFE237">
        <w:rPr>
          <w:rFonts w:ascii="Calibri" w:eastAsia="Calibri" w:hAnsi="Calibri" w:cs="Calibri"/>
          <w:sz w:val="24"/>
          <w:szCs w:val="24"/>
        </w:rPr>
        <w:t xml:space="preserve"> while simultaneously </w:t>
      </w:r>
      <w:r w:rsidR="2832A55C" w:rsidRPr="7FFFE237">
        <w:rPr>
          <w:rFonts w:ascii="Calibri" w:eastAsia="Calibri" w:hAnsi="Calibri" w:cs="Calibri"/>
          <w:sz w:val="24"/>
          <w:szCs w:val="24"/>
        </w:rPr>
        <w:t xml:space="preserve">promoting U.S. chemical security standards and </w:t>
      </w:r>
      <w:r w:rsidR="74F2C429" w:rsidRPr="7FFFE237">
        <w:rPr>
          <w:rFonts w:ascii="Calibri" w:eastAsia="Calibri" w:hAnsi="Calibri" w:cs="Calibri"/>
          <w:sz w:val="24"/>
          <w:szCs w:val="24"/>
        </w:rPr>
        <w:t xml:space="preserve">reducing undue burden on </w:t>
      </w:r>
      <w:r w:rsidR="548AD5B7" w:rsidRPr="7FFFE237">
        <w:rPr>
          <w:rFonts w:ascii="Calibri" w:eastAsia="Calibri" w:hAnsi="Calibri" w:cs="Calibri"/>
          <w:sz w:val="24"/>
          <w:szCs w:val="24"/>
        </w:rPr>
        <w:t>business</w:t>
      </w:r>
      <w:r w:rsidR="73C1B4D5" w:rsidRPr="7FFFE237">
        <w:rPr>
          <w:rFonts w:ascii="Calibri" w:eastAsia="Calibri" w:hAnsi="Calibri" w:cs="Calibri"/>
          <w:sz w:val="24"/>
          <w:szCs w:val="24"/>
        </w:rPr>
        <w:t xml:space="preserve">. </w:t>
      </w:r>
      <w:r w:rsidR="548AD5B7" w:rsidRPr="7FFFE237">
        <w:rPr>
          <w:rFonts w:ascii="Calibri" w:eastAsia="Calibri" w:hAnsi="Calibri" w:cs="Calibri"/>
          <w:sz w:val="24"/>
          <w:szCs w:val="24"/>
        </w:rPr>
        <w:t xml:space="preserve">    </w:t>
      </w:r>
    </w:p>
    <w:p w14:paraId="271D1BE5" w14:textId="77777777" w:rsidR="003E3822" w:rsidRDefault="0012664D" w:rsidP="7FFFE237">
      <w:pPr>
        <w:pStyle w:val="Heading3"/>
        <w:numPr>
          <w:ilvl w:val="0"/>
          <w:numId w:val="9"/>
        </w:numPr>
        <w:ind w:left="360"/>
        <w:rPr>
          <w:rFonts w:ascii="Calibri" w:eastAsia="Calibri" w:hAnsi="Calibri" w:cs="Calibri"/>
          <w:b/>
          <w:bCs/>
          <w:color w:val="auto"/>
          <w:sz w:val="24"/>
          <w:szCs w:val="24"/>
        </w:rPr>
      </w:pPr>
      <w:bookmarkStart w:id="2" w:name="_Toc178331627"/>
      <w:r w:rsidRPr="7FFFE237">
        <w:rPr>
          <w:rFonts w:ascii="Calibri" w:eastAsia="Calibri" w:hAnsi="Calibri" w:cs="Calibri"/>
          <w:b/>
          <w:bCs/>
          <w:color w:val="auto"/>
          <w:sz w:val="24"/>
          <w:szCs w:val="24"/>
        </w:rPr>
        <w:t>Eligibility</w:t>
      </w:r>
      <w:bookmarkEnd w:id="2"/>
    </w:p>
    <w:p w14:paraId="2981E330" w14:textId="77777777" w:rsidR="00C007FA" w:rsidRPr="00C007FA" w:rsidRDefault="00C007FA" w:rsidP="7FFFE237">
      <w:pPr>
        <w:rPr>
          <w:rFonts w:ascii="Calibri" w:eastAsia="Calibri" w:hAnsi="Calibri" w:cs="Calibri"/>
          <w:sz w:val="24"/>
          <w:szCs w:val="24"/>
        </w:rPr>
      </w:pPr>
    </w:p>
    <w:p w14:paraId="3056C129" w14:textId="6CE73BF8" w:rsidR="003E3822" w:rsidRPr="003E3822" w:rsidRDefault="003E3822" w:rsidP="7FFFE237">
      <w:pPr>
        <w:pStyle w:val="Heading5"/>
        <w:numPr>
          <w:ilvl w:val="0"/>
          <w:numId w:val="11"/>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Eligible Applicants</w:t>
      </w:r>
    </w:p>
    <w:p w14:paraId="29DEC056" w14:textId="5AA5131D" w:rsidR="003E3822" w:rsidRPr="007901E6" w:rsidRDefault="003E3822" w:rsidP="7FFFE237">
      <w:pPr>
        <w:shd w:val="clear" w:color="auto" w:fill="FFFFFF" w:themeFill="background1"/>
        <w:spacing w:after="0" w:line="240" w:lineRule="auto"/>
        <w:textAlignment w:val="baseline"/>
        <w:rPr>
          <w:rFonts w:ascii="Calibri" w:eastAsia="Calibri" w:hAnsi="Calibri" w:cs="Calibri"/>
          <w:i/>
          <w:iCs/>
          <w:color w:val="FF0000"/>
          <w:sz w:val="24"/>
          <w:szCs w:val="24"/>
        </w:rPr>
      </w:pPr>
      <w:r w:rsidRPr="7FFFE237">
        <w:rPr>
          <w:rFonts w:ascii="Calibri" w:eastAsia="Calibri" w:hAnsi="Calibri" w:cs="Calibri"/>
          <w:sz w:val="24"/>
          <w:szCs w:val="24"/>
        </w:rPr>
        <w:t>The following organizations are eligible to apply</w:t>
      </w:r>
      <w:r w:rsidRPr="7FFFE237">
        <w:rPr>
          <w:rFonts w:ascii="Calibri" w:eastAsia="Calibri" w:hAnsi="Calibri" w:cs="Calibri"/>
          <w:i/>
          <w:iCs/>
          <w:sz w:val="24"/>
          <w:szCs w:val="24"/>
        </w:rPr>
        <w:t>:</w:t>
      </w:r>
      <w:r w:rsidRPr="7FFFE237">
        <w:rPr>
          <w:rFonts w:ascii="Calibri" w:eastAsia="Calibri" w:hAnsi="Calibri" w:cs="Calibri"/>
          <w:i/>
          <w:iCs/>
          <w:color w:val="FF0000"/>
          <w:sz w:val="24"/>
          <w:szCs w:val="24"/>
        </w:rPr>
        <w:t xml:space="preserve"> </w:t>
      </w:r>
      <w:r w:rsidR="32077C15" w:rsidRPr="7FFFE237">
        <w:rPr>
          <w:rFonts w:ascii="Calibri" w:eastAsia="Calibri" w:hAnsi="Calibri" w:cs="Calibri"/>
          <w:sz w:val="24"/>
          <w:szCs w:val="24"/>
        </w:rPr>
        <w:t xml:space="preserve">U.S. for-profit organizations or businesses;  </w:t>
      </w:r>
      <w:r w:rsidR="00911164" w:rsidRPr="7FFFE237">
        <w:rPr>
          <w:rFonts w:ascii="Calibri" w:eastAsia="Calibri" w:hAnsi="Calibri" w:cs="Calibri"/>
          <w:sz w:val="24"/>
          <w:szCs w:val="24"/>
        </w:rPr>
        <w:t xml:space="preserve">U.S.-based non-profit/non-governmental organizations with or without 501(c) (3) status of the U.S. tax code; </w:t>
      </w:r>
      <w:r w:rsidR="5D480BF3" w:rsidRPr="7FFFE237">
        <w:rPr>
          <w:rFonts w:ascii="Calibri" w:eastAsia="Calibri" w:hAnsi="Calibri" w:cs="Calibri"/>
          <w:sz w:val="24"/>
          <w:szCs w:val="24"/>
        </w:rPr>
        <w:t xml:space="preserve">U.S.-based private, public, or state institutions of higher education; </w:t>
      </w:r>
      <w:r w:rsidR="00911164" w:rsidRPr="7FFFE237">
        <w:rPr>
          <w:rFonts w:ascii="Calibri" w:eastAsia="Calibri" w:hAnsi="Calibri" w:cs="Calibri"/>
          <w:sz w:val="24"/>
          <w:szCs w:val="24"/>
        </w:rPr>
        <w:t>foreign-based non-profit organizations/non-government organizations (NGO); Federally funded research and development centers (FFRDCs); Public International Organizations</w:t>
      </w:r>
      <w:r w:rsidR="5D9E377D" w:rsidRPr="7FFFE237">
        <w:rPr>
          <w:rFonts w:ascii="Calibri" w:eastAsia="Calibri" w:hAnsi="Calibri" w:cs="Calibri"/>
          <w:sz w:val="24"/>
          <w:szCs w:val="24"/>
        </w:rPr>
        <w:t xml:space="preserve"> (PIO) </w:t>
      </w:r>
      <w:r w:rsidR="00911164" w:rsidRPr="7FFFE237">
        <w:rPr>
          <w:rFonts w:ascii="Calibri" w:eastAsia="Calibri" w:hAnsi="Calibri" w:cs="Calibri"/>
          <w:sz w:val="24"/>
          <w:szCs w:val="24"/>
        </w:rPr>
        <w:t>; Foreign Public Entities</w:t>
      </w:r>
      <w:r w:rsidR="2023289A" w:rsidRPr="7FFFE237">
        <w:rPr>
          <w:rFonts w:ascii="Calibri" w:eastAsia="Calibri" w:hAnsi="Calibri" w:cs="Calibri"/>
          <w:sz w:val="24"/>
          <w:szCs w:val="24"/>
        </w:rPr>
        <w:t xml:space="preserve"> </w:t>
      </w:r>
      <w:r w:rsidR="539ECFA3" w:rsidRPr="7FFFE237">
        <w:rPr>
          <w:rFonts w:ascii="Calibri" w:eastAsia="Calibri" w:hAnsi="Calibri" w:cs="Calibri"/>
          <w:sz w:val="24"/>
          <w:szCs w:val="24"/>
        </w:rPr>
        <w:t>(FPE)</w:t>
      </w:r>
      <w:r w:rsidR="00911164" w:rsidRPr="7FFFE237">
        <w:rPr>
          <w:rFonts w:ascii="Calibri" w:eastAsia="Calibri" w:hAnsi="Calibri" w:cs="Calibri"/>
          <w:sz w:val="24"/>
          <w:szCs w:val="24"/>
        </w:rPr>
        <w:t xml:space="preserve">;  </w:t>
      </w:r>
      <w:r w:rsidR="37E2EA71" w:rsidRPr="7FFFE237">
        <w:rPr>
          <w:rFonts w:ascii="Calibri" w:eastAsia="Calibri" w:hAnsi="Calibri" w:cs="Calibri"/>
          <w:sz w:val="24"/>
          <w:szCs w:val="24"/>
        </w:rPr>
        <w:t xml:space="preserve">and </w:t>
      </w:r>
      <w:r w:rsidR="00911164" w:rsidRPr="7FFFE237">
        <w:rPr>
          <w:rFonts w:ascii="Calibri" w:eastAsia="Calibri" w:hAnsi="Calibri" w:cs="Calibri"/>
          <w:sz w:val="24"/>
          <w:szCs w:val="24"/>
        </w:rPr>
        <w:t>foreign-based institutions of higher education.</w:t>
      </w:r>
      <w:r>
        <w:br/>
      </w:r>
    </w:p>
    <w:p w14:paraId="23AB164E" w14:textId="75AC4530" w:rsidR="008C1CC4" w:rsidRPr="00C007FA" w:rsidRDefault="008C1CC4" w:rsidP="7FFFE237">
      <w:pPr>
        <w:pStyle w:val="Heading5"/>
        <w:numPr>
          <w:ilvl w:val="0"/>
          <w:numId w:val="11"/>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Cost Sharing or Matching</w:t>
      </w:r>
    </w:p>
    <w:p w14:paraId="27416907" w14:textId="77777777" w:rsidR="001D4F64" w:rsidRDefault="001D4F64" w:rsidP="7FFFE237">
      <w:pPr>
        <w:spacing w:after="0" w:line="240" w:lineRule="auto"/>
        <w:textAlignment w:val="baseline"/>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7FFFE237">
      <w:pPr>
        <w:spacing w:after="0" w:line="240" w:lineRule="auto"/>
        <w:textAlignment w:val="baseline"/>
        <w:rPr>
          <w:rFonts w:ascii="Calibri" w:eastAsia="Calibri" w:hAnsi="Calibri" w:cs="Calibri"/>
          <w:color w:val="000000"/>
          <w:kern w:val="0"/>
          <w:sz w:val="24"/>
          <w:szCs w:val="24"/>
          <w14:ligatures w14:val="none"/>
        </w:rPr>
      </w:pPr>
    </w:p>
    <w:p w14:paraId="1366FBA6" w14:textId="77777777" w:rsidR="001D4F64" w:rsidRPr="007901E6" w:rsidRDefault="001D4F64" w:rsidP="7FFFE237">
      <w:pPr>
        <w:spacing w:after="0" w:line="240" w:lineRule="auto"/>
        <w:textAlignment w:val="baseline"/>
        <w:rPr>
          <w:rFonts w:ascii="Calibri" w:eastAsia="Calibri" w:hAnsi="Calibri" w:cs="Calibri"/>
          <w:color w:val="000000"/>
          <w:kern w:val="0"/>
          <w:sz w:val="24"/>
          <w:szCs w:val="24"/>
          <w14:ligatures w14:val="none"/>
        </w:rPr>
      </w:pPr>
      <w:r w:rsidRPr="7FFFE237">
        <w:rPr>
          <w:rFonts w:ascii="Calibri" w:eastAsia="Calibri" w:hAnsi="Calibri" w:cs="Calibri"/>
          <w:kern w:val="0"/>
          <w:sz w:val="24"/>
          <w:szCs w:val="24"/>
          <w:u w:val="single"/>
          <w14:ligatures w14:val="none"/>
        </w:rPr>
        <w:t>Voluntary cost-share</w:t>
      </w:r>
      <w:r w:rsidRPr="7FFFE237">
        <w:rPr>
          <w:rFonts w:ascii="Calibri" w:eastAsia="Calibri" w:hAnsi="Calibri" w:cs="Calibri"/>
          <w:kern w:val="0"/>
          <w:sz w:val="24"/>
          <w:szCs w:val="24"/>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7FFFE237">
      <w:pPr>
        <w:shd w:val="clear" w:color="auto" w:fill="FFFFFF" w:themeFill="background1"/>
        <w:spacing w:after="0" w:line="240" w:lineRule="auto"/>
        <w:textAlignment w:val="baseline"/>
        <w:rPr>
          <w:rFonts w:ascii="Calibri" w:eastAsia="Calibri" w:hAnsi="Calibri" w:cs="Calibri"/>
          <w:color w:val="FF0000"/>
          <w:sz w:val="24"/>
          <w:szCs w:val="24"/>
        </w:rPr>
      </w:pPr>
    </w:p>
    <w:p w14:paraId="270B12EF" w14:textId="5E085BDA" w:rsidR="008C1CC4" w:rsidRPr="00C007FA" w:rsidRDefault="008C1CC4" w:rsidP="7FFFE237">
      <w:pPr>
        <w:pStyle w:val="Heading5"/>
        <w:numPr>
          <w:ilvl w:val="0"/>
          <w:numId w:val="11"/>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Other Eligibility Requirements</w:t>
      </w:r>
    </w:p>
    <w:p w14:paraId="6EE2320A" w14:textId="1596A4BF" w:rsidR="008C1CC4" w:rsidRPr="008C1CC4" w:rsidRDefault="00E33EE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All</w:t>
      </w:r>
      <w:r w:rsidR="008C1CC4" w:rsidRPr="7FFFE237">
        <w:rPr>
          <w:rFonts w:ascii="Calibri" w:eastAsia="Calibri" w:hAnsi="Calibri" w:cs="Calibri"/>
          <w:sz w:val="24"/>
          <w:szCs w:val="24"/>
        </w:rPr>
        <w:t xml:space="preserve"> organizations must have a Unique Entity Identifier (UEI) issued via</w:t>
      </w:r>
      <w:r w:rsidR="004F6DAB" w:rsidRPr="7FFFE237">
        <w:rPr>
          <w:rFonts w:ascii="Calibri" w:eastAsia="Calibri" w:hAnsi="Calibri" w:cs="Calibri"/>
          <w:sz w:val="24"/>
          <w:szCs w:val="24"/>
        </w:rPr>
        <w:t xml:space="preserve"> </w:t>
      </w:r>
      <w:r w:rsidR="008C1CC4" w:rsidRPr="7FFFE237">
        <w:rPr>
          <w:rFonts w:ascii="Calibri" w:eastAsia="Calibri" w:hAnsi="Calibri" w:cs="Calibri"/>
          <w:sz w:val="24"/>
          <w:szCs w:val="24"/>
        </w:rPr>
        <w:t xml:space="preserve">SAM.gov as well as a valid registration </w:t>
      </w:r>
      <w:r w:rsidR="00CC20C2" w:rsidRPr="7FFFE237">
        <w:rPr>
          <w:rFonts w:ascii="Calibri" w:eastAsia="Calibri" w:hAnsi="Calibri" w:cs="Calibri"/>
          <w:sz w:val="24"/>
          <w:szCs w:val="24"/>
        </w:rPr>
        <w:t>in</w:t>
      </w:r>
      <w:r w:rsidR="008C1CC4" w:rsidRPr="7FFFE237">
        <w:rPr>
          <w:rFonts w:ascii="Calibri" w:eastAsia="Calibri" w:hAnsi="Calibri" w:cs="Calibri"/>
          <w:sz w:val="24"/>
          <w:szCs w:val="24"/>
        </w:rPr>
        <w:t xml:space="preserve"> SAM.gov. Please see Section D.3 for more information. </w:t>
      </w:r>
    </w:p>
    <w:p w14:paraId="1C9566C0" w14:textId="77777777" w:rsidR="00E51E50" w:rsidRDefault="00E51E50" w:rsidP="7FFFE237">
      <w:pPr>
        <w:shd w:val="clear" w:color="auto" w:fill="FFFFFF" w:themeFill="background1"/>
        <w:spacing w:after="0" w:line="240" w:lineRule="auto"/>
        <w:textAlignment w:val="baseline"/>
        <w:rPr>
          <w:rFonts w:ascii="Calibri" w:eastAsia="Calibri" w:hAnsi="Calibri" w:cs="Calibri"/>
          <w:sz w:val="24"/>
          <w:szCs w:val="24"/>
        </w:rPr>
      </w:pPr>
    </w:p>
    <w:p w14:paraId="05F8D5A9" w14:textId="583C4E51" w:rsidR="00B806A8" w:rsidRPr="00E51E50" w:rsidRDefault="00E51E50"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lastRenderedPageBreak/>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1456D1DD" w14:textId="4CCC7948" w:rsidR="00C007FA" w:rsidRDefault="0012664D" w:rsidP="7FFFE237">
      <w:pPr>
        <w:pStyle w:val="Heading3"/>
        <w:numPr>
          <w:ilvl w:val="0"/>
          <w:numId w:val="9"/>
        </w:numPr>
        <w:ind w:left="360"/>
        <w:rPr>
          <w:rFonts w:ascii="Calibri" w:eastAsia="Calibri" w:hAnsi="Calibri" w:cs="Calibri"/>
          <w:b/>
          <w:bCs/>
          <w:color w:val="auto"/>
          <w:sz w:val="24"/>
          <w:szCs w:val="24"/>
        </w:rPr>
      </w:pPr>
      <w:bookmarkStart w:id="3" w:name="_Toc178331628"/>
      <w:r w:rsidRPr="7FFFE237">
        <w:rPr>
          <w:rFonts w:ascii="Calibri" w:eastAsia="Calibri" w:hAnsi="Calibri" w:cs="Calibri"/>
          <w:b/>
          <w:bCs/>
          <w:color w:val="auto"/>
          <w:sz w:val="24"/>
          <w:szCs w:val="24"/>
        </w:rPr>
        <w:t>Program Description</w:t>
      </w:r>
      <w:bookmarkEnd w:id="3"/>
    </w:p>
    <w:p w14:paraId="7F39F087" w14:textId="77777777" w:rsidR="006E3B16" w:rsidRPr="006E3B16" w:rsidRDefault="006E3B16" w:rsidP="7FFFE237">
      <w:pPr>
        <w:rPr>
          <w:rFonts w:ascii="Calibri" w:eastAsia="Calibri" w:hAnsi="Calibri" w:cs="Calibri"/>
          <w:sz w:val="24"/>
          <w:szCs w:val="24"/>
        </w:rPr>
      </w:pPr>
    </w:p>
    <w:p w14:paraId="2355CD04" w14:textId="6FE081F2" w:rsidR="00121F0E" w:rsidRPr="00B92D4C" w:rsidRDefault="00B92D4C" w:rsidP="7FFFE237">
      <w:pPr>
        <w:pStyle w:val="Heading5"/>
        <w:numPr>
          <w:ilvl w:val="0"/>
          <w:numId w:val="12"/>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Goals and Objectives</w:t>
      </w:r>
    </w:p>
    <w:p w14:paraId="280F3F93" w14:textId="664143C0" w:rsidR="00EC53C9" w:rsidRDefault="000F076C" w:rsidP="7FFFE237">
      <w:pPr>
        <w:pStyle w:val="Default"/>
        <w:contextualSpacing/>
        <w:rPr>
          <w:rFonts w:ascii="Calibri" w:hAnsi="Calibri" w:cs="Calibri"/>
          <w:color w:val="auto"/>
        </w:rPr>
      </w:pPr>
      <w:r w:rsidRPr="7FFFE237">
        <w:rPr>
          <w:rFonts w:ascii="Calibri" w:hAnsi="Calibri" w:cs="Calibri"/>
          <w:color w:val="auto"/>
        </w:rPr>
        <w:t xml:space="preserve">CSP directly advances administration priorities by targeting and disrupting Iran’s illicit proliferation networks, limiting its ability to pursue and employ chemical weapons and broader WMD capabilities in line with </w:t>
      </w:r>
      <w:r w:rsidR="00EC085D" w:rsidRPr="7FFFE237">
        <w:rPr>
          <w:rFonts w:ascii="Calibri" w:hAnsi="Calibri" w:cs="Calibri"/>
          <w:color w:val="auto"/>
        </w:rPr>
        <w:t>National Security Presidential Memorandum</w:t>
      </w:r>
      <w:r w:rsidR="00E61C98" w:rsidRPr="7FFFE237">
        <w:rPr>
          <w:rFonts w:ascii="Calibri" w:hAnsi="Calibri" w:cs="Calibri"/>
          <w:color w:val="auto"/>
        </w:rPr>
        <w:t xml:space="preserve"> 2</w:t>
      </w:r>
      <w:r w:rsidR="37E415A8" w:rsidRPr="7FFFE237">
        <w:rPr>
          <w:rFonts w:ascii="Calibri" w:hAnsi="Calibri" w:cs="Calibri"/>
          <w:color w:val="auto"/>
        </w:rPr>
        <w:t xml:space="preserve"> (NSPM-2)</w:t>
      </w:r>
      <w:r w:rsidRPr="7FFFE237">
        <w:rPr>
          <w:rFonts w:ascii="Calibri" w:hAnsi="Calibri" w:cs="Calibri"/>
          <w:color w:val="auto"/>
        </w:rPr>
        <w:t>. CSP also reinforces U.S. counter-WMD strategy by preventing the DRPK’s access to chemical weapons materials and expertise, upholding global nonproliferation norms, and denying adversaries critical capabilities that threaten U.S. security and interests</w:t>
      </w:r>
      <w:r w:rsidR="00934CB3" w:rsidRPr="7FFFE237">
        <w:rPr>
          <w:rFonts w:ascii="Calibri" w:hAnsi="Calibri" w:cs="Calibri"/>
          <w:color w:val="auto"/>
        </w:rPr>
        <w:t xml:space="preserve">. </w:t>
      </w:r>
    </w:p>
    <w:p w14:paraId="0B33B522" w14:textId="13CD0D94" w:rsidR="00EC53C9" w:rsidRDefault="00EC53C9" w:rsidP="7FFFE237">
      <w:pPr>
        <w:pStyle w:val="Default"/>
        <w:contextualSpacing/>
        <w:rPr>
          <w:rFonts w:ascii="Calibri" w:hAnsi="Calibri" w:cs="Calibri"/>
          <w:color w:val="auto"/>
        </w:rPr>
      </w:pPr>
    </w:p>
    <w:p w14:paraId="3B579153" w14:textId="0D932E56" w:rsidR="00EC53C9" w:rsidRDefault="00EC53C9" w:rsidP="7FFFE237">
      <w:pPr>
        <w:pStyle w:val="Default"/>
        <w:contextualSpacing/>
        <w:rPr>
          <w:rFonts w:ascii="Calibri" w:hAnsi="Calibri" w:cs="Calibri"/>
          <w:color w:val="auto"/>
        </w:rPr>
      </w:pPr>
      <w:r w:rsidRPr="7FFFE237">
        <w:rPr>
          <w:rFonts w:ascii="Calibri" w:hAnsi="Calibri" w:cs="Calibri"/>
          <w:color w:val="auto"/>
        </w:rPr>
        <w:t>To achieve the above, CSP engages foreign public and private sector stakeholders to sensitize them to the expanding nature of CW threats, mobilizing and equipping them with the knowledge and tools to take measures to counter these threats, and fostering connectivity among key constituencies to advance nonproliferation efforts.</w:t>
      </w:r>
    </w:p>
    <w:p w14:paraId="296EE54F" w14:textId="77777777" w:rsidR="00EC53C9" w:rsidRDefault="00EC53C9" w:rsidP="7FFFE237">
      <w:pPr>
        <w:pStyle w:val="Default"/>
        <w:contextualSpacing/>
        <w:rPr>
          <w:rFonts w:ascii="Calibri" w:hAnsi="Calibri" w:cs="Calibri"/>
          <w:color w:val="auto"/>
        </w:rPr>
      </w:pPr>
    </w:p>
    <w:p w14:paraId="1E5FDE78" w14:textId="77777777" w:rsidR="00EC53C9" w:rsidRDefault="00EC53C9" w:rsidP="7FFFE237">
      <w:pPr>
        <w:pStyle w:val="Default"/>
        <w:contextualSpacing/>
        <w:rPr>
          <w:rFonts w:ascii="Calibri" w:hAnsi="Calibri" w:cs="Calibri"/>
          <w:color w:val="auto"/>
        </w:rPr>
      </w:pPr>
      <w:r w:rsidRPr="7FFFE237">
        <w:rPr>
          <w:rFonts w:ascii="Calibri" w:hAnsi="Calibri" w:cs="Calibri"/>
          <w:color w:val="auto"/>
        </w:rPr>
        <w:t>CSP trains government policymakers, security services, and regulatory authorities to ensure their jurisdictions are not being exploited by threat actors to advance their CW programs. CSP engages private industry to motivate and empower them to proactively identify and disrupt CW-related procurement activity. CSP works to mobilize scientific and academic stakeholders to understand and guard against how their communities may be exploited for CW research and development purposes.</w:t>
      </w:r>
    </w:p>
    <w:p w14:paraId="5EE6621B" w14:textId="77777777" w:rsidR="00EC53C9" w:rsidRDefault="00EC53C9" w:rsidP="7FFFE237">
      <w:pPr>
        <w:pStyle w:val="Default"/>
        <w:contextualSpacing/>
        <w:rPr>
          <w:rFonts w:ascii="Calibri" w:hAnsi="Calibri" w:cs="Calibri"/>
          <w:color w:val="auto"/>
        </w:rPr>
      </w:pPr>
    </w:p>
    <w:p w14:paraId="474E8EB5" w14:textId="4B2683C8" w:rsidR="00EC53C9" w:rsidRDefault="1865B09E" w:rsidP="7FFFE237">
      <w:pPr>
        <w:pStyle w:val="Default"/>
        <w:contextualSpacing/>
        <w:rPr>
          <w:rFonts w:ascii="Calibri" w:hAnsi="Calibri" w:cs="Calibri"/>
          <w:color w:val="auto"/>
        </w:rPr>
      </w:pPr>
      <w:r w:rsidRPr="7FFFE237">
        <w:rPr>
          <w:rFonts w:ascii="Calibri" w:hAnsi="Calibri" w:cs="Calibri"/>
          <w:color w:val="auto"/>
        </w:rPr>
        <w:t>In Fiscal Year 2025 (FY25) c</w:t>
      </w:r>
      <w:r w:rsidR="00EC53C9" w:rsidRPr="7FFFE237">
        <w:rPr>
          <w:rFonts w:ascii="Calibri" w:hAnsi="Calibri" w:cs="Calibri"/>
          <w:color w:val="auto"/>
        </w:rPr>
        <w:t xml:space="preserve">ompetitive proposals will clearly articulate specific audiences in countries of impact and describe the specific ways they will advance one or more of the four </w:t>
      </w:r>
      <w:r w:rsidR="00503BA5" w:rsidRPr="7FFFE237">
        <w:rPr>
          <w:rFonts w:ascii="Calibri" w:hAnsi="Calibri" w:cs="Calibri"/>
          <w:color w:val="auto"/>
        </w:rPr>
        <w:t xml:space="preserve">objectives listed below. </w:t>
      </w:r>
    </w:p>
    <w:p w14:paraId="6E87E1C7" w14:textId="77777777" w:rsidR="00EA775B" w:rsidRDefault="00EA775B" w:rsidP="7FFFE237">
      <w:pPr>
        <w:shd w:val="clear" w:color="auto" w:fill="FFFFFF" w:themeFill="background1"/>
        <w:spacing w:after="0" w:line="240" w:lineRule="auto"/>
        <w:textAlignment w:val="baseline"/>
        <w:rPr>
          <w:rFonts w:ascii="Calibri" w:eastAsia="Calibri" w:hAnsi="Calibri" w:cs="Calibri"/>
          <w:sz w:val="24"/>
          <w:szCs w:val="24"/>
        </w:rPr>
      </w:pPr>
    </w:p>
    <w:p w14:paraId="5904855E" w14:textId="77777777" w:rsidR="00D86BC4" w:rsidRPr="00116912" w:rsidRDefault="00D86BC4" w:rsidP="7FFFE237">
      <w:pPr>
        <w:pStyle w:val="Heading1"/>
        <w:spacing w:before="0" w:after="200"/>
        <w:rPr>
          <w:rFonts w:ascii="Calibri" w:eastAsia="Calibri" w:hAnsi="Calibri" w:cs="Calibri"/>
          <w:color w:val="auto"/>
          <w:sz w:val="24"/>
          <w:szCs w:val="24"/>
        </w:rPr>
      </w:pPr>
      <w:bookmarkStart w:id="4" w:name="_Toc103246760"/>
      <w:bookmarkStart w:id="5" w:name="_Toc127417112"/>
      <w:bookmarkStart w:id="6" w:name="_Toc281441799"/>
      <w:r w:rsidRPr="7FFFE237">
        <w:rPr>
          <w:rFonts w:ascii="Calibri" w:eastAsia="Calibri" w:hAnsi="Calibri" w:cs="Calibri"/>
          <w:color w:val="auto"/>
          <w:sz w:val="24"/>
          <w:szCs w:val="24"/>
        </w:rPr>
        <w:t xml:space="preserve">A.4. </w:t>
      </w:r>
      <w:bookmarkEnd w:id="4"/>
      <w:bookmarkEnd w:id="5"/>
      <w:r w:rsidRPr="7FFFE237">
        <w:rPr>
          <w:rFonts w:ascii="Calibri" w:eastAsia="Calibri" w:hAnsi="Calibri" w:cs="Calibri"/>
          <w:color w:val="auto"/>
          <w:sz w:val="24"/>
          <w:szCs w:val="24"/>
        </w:rPr>
        <w:t>Objectives</w:t>
      </w:r>
      <w:bookmarkStart w:id="7" w:name="_Toc71871393"/>
      <w:bookmarkEnd w:id="6"/>
      <w:r w:rsidRPr="7FFFE237">
        <w:rPr>
          <w:rFonts w:ascii="Calibri" w:eastAsia="Calibri" w:hAnsi="Calibri" w:cs="Calibri"/>
          <w:color w:val="auto"/>
          <w:sz w:val="24"/>
          <w:szCs w:val="24"/>
        </w:rPr>
        <w:t>  </w:t>
      </w:r>
      <w:bookmarkEnd w:id="7"/>
    </w:p>
    <w:p w14:paraId="1D7D5752" w14:textId="77777777" w:rsidR="00D86BC4" w:rsidRDefault="00D86BC4" w:rsidP="7FFFE237">
      <w:pPr>
        <w:pStyle w:val="Default"/>
        <w:contextualSpacing/>
        <w:rPr>
          <w:rFonts w:ascii="Calibri" w:hAnsi="Calibri" w:cs="Calibri"/>
          <w:b/>
          <w:bCs/>
          <w:color w:val="auto"/>
        </w:rPr>
      </w:pPr>
      <w:r w:rsidRPr="7FFFE237">
        <w:rPr>
          <w:rFonts w:ascii="Calibri" w:hAnsi="Calibri" w:cs="Calibri"/>
          <w:b/>
          <w:bCs/>
          <w:color w:val="auto"/>
        </w:rPr>
        <w:t>1. Identify and disrupt the transfer of chemical precursors, laboratory research and chemical production equipment, and expertise to proliferator state CW programs by:</w:t>
      </w:r>
    </w:p>
    <w:p w14:paraId="6C8B950A" w14:textId="77777777" w:rsidR="00D86BC4" w:rsidRDefault="00D86BC4" w:rsidP="7FFFE237">
      <w:pPr>
        <w:pStyle w:val="Default"/>
        <w:contextualSpacing/>
        <w:rPr>
          <w:rFonts w:ascii="Calibri" w:hAnsi="Calibri" w:cs="Calibri"/>
          <w:color w:val="auto"/>
        </w:rPr>
      </w:pPr>
    </w:p>
    <w:p w14:paraId="41E19FF0" w14:textId="784CA7AF" w:rsidR="00D86BC4" w:rsidRDefault="00D86BC4" w:rsidP="7FFFE237">
      <w:pPr>
        <w:pStyle w:val="ListParagraph"/>
        <w:numPr>
          <w:ilvl w:val="0"/>
          <w:numId w:val="28"/>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Intensifying open-source research about ongoing or potential state-specific CW proliferation pathways including land, air, and maritime routes for CW materials and related equipment as well exploitation of unwitting research partners to support diplomatic engagement, partner government investigations, and private industry compliance </w:t>
      </w:r>
      <w:proofErr w:type="gramStart"/>
      <w:r w:rsidRPr="7FFFE237">
        <w:rPr>
          <w:rFonts w:ascii="Calibri" w:eastAsia="Calibri" w:hAnsi="Calibri" w:cs="Calibri"/>
          <w:sz w:val="24"/>
          <w:szCs w:val="24"/>
        </w:rPr>
        <w:t>efforts;</w:t>
      </w:r>
      <w:proofErr w:type="gramEnd"/>
    </w:p>
    <w:p w14:paraId="07C1850B" w14:textId="5215FCBA" w:rsidR="00D86BC4" w:rsidRDefault="00D86BC4" w:rsidP="7FFFE237">
      <w:pPr>
        <w:pStyle w:val="Default"/>
        <w:numPr>
          <w:ilvl w:val="0"/>
          <w:numId w:val="28"/>
        </w:numPr>
        <w:contextualSpacing/>
        <w:rPr>
          <w:rFonts w:ascii="Calibri" w:hAnsi="Calibri" w:cs="Calibri"/>
          <w:color w:val="auto"/>
        </w:rPr>
      </w:pPr>
      <w:r w:rsidRPr="7FFFE237">
        <w:rPr>
          <w:rFonts w:ascii="Calibri" w:hAnsi="Calibri" w:cs="Calibri"/>
          <w:color w:val="auto"/>
        </w:rPr>
        <w:t>Disrupting procurement networks for precursors of highly potent pharmaceuticals, including but not limited to</w:t>
      </w:r>
      <w:r w:rsidR="036D1158" w:rsidRPr="7FFFE237">
        <w:rPr>
          <w:rFonts w:ascii="Calibri" w:hAnsi="Calibri" w:cs="Calibri"/>
          <w:color w:val="auto"/>
        </w:rPr>
        <w:t xml:space="preserve"> central nervous system</w:t>
      </w:r>
      <w:r w:rsidR="00AB5F60" w:rsidRPr="7FFFE237">
        <w:rPr>
          <w:rFonts w:ascii="Calibri" w:hAnsi="Calibri" w:cs="Calibri"/>
          <w:color w:val="auto"/>
        </w:rPr>
        <w:t>-</w:t>
      </w:r>
      <w:r w:rsidR="00FB107A" w:rsidRPr="7FFFE237">
        <w:rPr>
          <w:rFonts w:ascii="Calibri" w:hAnsi="Calibri" w:cs="Calibri"/>
          <w:color w:val="auto"/>
        </w:rPr>
        <w:t>a</w:t>
      </w:r>
      <w:r w:rsidR="036D1158" w:rsidRPr="7FFFE237">
        <w:rPr>
          <w:rFonts w:ascii="Calibri" w:hAnsi="Calibri" w:cs="Calibri"/>
          <w:color w:val="auto"/>
        </w:rPr>
        <w:t xml:space="preserve">cting </w:t>
      </w:r>
      <w:r w:rsidR="18F76506" w:rsidRPr="7FFFE237">
        <w:rPr>
          <w:rFonts w:ascii="Calibri" w:hAnsi="Calibri" w:cs="Calibri"/>
          <w:color w:val="auto"/>
        </w:rPr>
        <w:t xml:space="preserve">(CNS-acting) </w:t>
      </w:r>
      <w:proofErr w:type="gramStart"/>
      <w:r w:rsidR="036D1158" w:rsidRPr="7FFFE237">
        <w:rPr>
          <w:rFonts w:ascii="Calibri" w:hAnsi="Calibri" w:cs="Calibri"/>
          <w:color w:val="auto"/>
        </w:rPr>
        <w:t>chemicals</w:t>
      </w:r>
      <w:r w:rsidRPr="7FFFE237">
        <w:rPr>
          <w:rFonts w:ascii="Calibri" w:hAnsi="Calibri" w:cs="Calibri"/>
          <w:color w:val="auto"/>
        </w:rPr>
        <w:t>;</w:t>
      </w:r>
      <w:proofErr w:type="gramEnd"/>
      <w:r w:rsidRPr="7FFFE237">
        <w:rPr>
          <w:rFonts w:ascii="Calibri" w:hAnsi="Calibri" w:cs="Calibri"/>
          <w:color w:val="auto"/>
        </w:rPr>
        <w:t xml:space="preserve"> </w:t>
      </w:r>
    </w:p>
    <w:p w14:paraId="2619BC15" w14:textId="77777777" w:rsidR="00D86BC4" w:rsidRPr="0006728B"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lastRenderedPageBreak/>
        <w:t xml:space="preserve">Training producers, manufacturers, distributors, resellers, shipping agents, or others along the supply chain of CW-relevant goods, materials, and production equipment to adopt employee vetting and know-your-customer (KYC) programs to ensure chemicals and equipment are not diverted to malicious state actors or front companies operating on their </w:t>
      </w:r>
      <w:proofErr w:type="gramStart"/>
      <w:r w:rsidRPr="7FFFE237">
        <w:rPr>
          <w:rFonts w:ascii="Calibri" w:hAnsi="Calibri" w:cs="Calibri"/>
          <w:color w:val="auto"/>
        </w:rPr>
        <w:t>behalf;</w:t>
      </w:r>
      <w:proofErr w:type="gramEnd"/>
    </w:p>
    <w:p w14:paraId="4451373D" w14:textId="77777777" w:rsidR="00D86BC4"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t xml:space="preserve">Training government and private industry on implementing CW-related </w:t>
      </w:r>
      <w:proofErr w:type="gramStart"/>
      <w:r w:rsidRPr="7FFFE237">
        <w:rPr>
          <w:rFonts w:ascii="Calibri" w:hAnsi="Calibri" w:cs="Calibri"/>
          <w:color w:val="auto"/>
        </w:rPr>
        <w:t>sanctions;</w:t>
      </w:r>
      <w:proofErr w:type="gramEnd"/>
      <w:r w:rsidRPr="7FFFE237">
        <w:rPr>
          <w:rFonts w:ascii="Calibri" w:hAnsi="Calibri" w:cs="Calibri"/>
          <w:color w:val="auto"/>
        </w:rPr>
        <w:t xml:space="preserve"> </w:t>
      </w:r>
    </w:p>
    <w:p w14:paraId="7AC0EF2E" w14:textId="77777777" w:rsidR="00D86BC4"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t xml:space="preserve">Enhancing government oversight of proliferation-sensitive supply chains by advancing cross-sector collaboration and information sharing between government agencies, law enforcement, industry, and academic </w:t>
      </w:r>
      <w:proofErr w:type="gramStart"/>
      <w:r w:rsidRPr="7FFFE237">
        <w:rPr>
          <w:rFonts w:ascii="Calibri" w:hAnsi="Calibri" w:cs="Calibri"/>
          <w:color w:val="auto"/>
        </w:rPr>
        <w:t>stakeholders;</w:t>
      </w:r>
      <w:proofErr w:type="gramEnd"/>
    </w:p>
    <w:p w14:paraId="56A4B79D" w14:textId="77777777" w:rsidR="00D86BC4"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t xml:space="preserve">Disrupting proliferator states from acquiring materials to conduct research on advanced CW </w:t>
      </w:r>
      <w:proofErr w:type="gramStart"/>
      <w:r w:rsidRPr="7FFFE237">
        <w:rPr>
          <w:rFonts w:ascii="Calibri" w:hAnsi="Calibri" w:cs="Calibri"/>
          <w:color w:val="auto"/>
        </w:rPr>
        <w:t>capabilities;</w:t>
      </w:r>
      <w:proofErr w:type="gramEnd"/>
      <w:r w:rsidRPr="7FFFE237">
        <w:rPr>
          <w:rFonts w:ascii="Calibri" w:hAnsi="Calibri" w:cs="Calibri"/>
          <w:color w:val="auto"/>
        </w:rPr>
        <w:t xml:space="preserve"> </w:t>
      </w:r>
    </w:p>
    <w:p w14:paraId="0824DE47" w14:textId="77777777" w:rsidR="00D86BC4"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t>Training partner government law enforcement to investigate and disrupt CW-related procurement activities in their jurisdiction; and</w:t>
      </w:r>
    </w:p>
    <w:p w14:paraId="096FEDE9" w14:textId="77777777" w:rsidR="00D86BC4" w:rsidRDefault="00D86BC4" w:rsidP="7FFFE237">
      <w:pPr>
        <w:pStyle w:val="Default"/>
        <w:numPr>
          <w:ilvl w:val="0"/>
          <w:numId w:val="28"/>
        </w:numPr>
        <w:spacing w:after="44"/>
        <w:contextualSpacing/>
        <w:rPr>
          <w:rFonts w:ascii="Calibri" w:hAnsi="Calibri" w:cs="Calibri"/>
          <w:color w:val="auto"/>
        </w:rPr>
      </w:pPr>
      <w:r w:rsidRPr="7FFFE237">
        <w:rPr>
          <w:rFonts w:ascii="Calibri" w:hAnsi="Calibri" w:cs="Calibri"/>
          <w:color w:val="auto"/>
        </w:rPr>
        <w:t>Raising awareness among chemical scientists, technicians, and engineers in partner countries of the dual-use dangers associated with research collaborations with proliferator states.</w:t>
      </w:r>
    </w:p>
    <w:p w14:paraId="2606CC41" w14:textId="77777777" w:rsidR="00D86BC4" w:rsidRDefault="00D86BC4" w:rsidP="7FFFE237">
      <w:pPr>
        <w:pStyle w:val="Default"/>
        <w:spacing w:after="44"/>
        <w:contextualSpacing/>
        <w:rPr>
          <w:rFonts w:ascii="Calibri" w:hAnsi="Calibri" w:cs="Calibri"/>
          <w:color w:val="auto"/>
        </w:rPr>
      </w:pPr>
    </w:p>
    <w:p w14:paraId="6DD68D76" w14:textId="77777777" w:rsidR="00D86BC4" w:rsidRDefault="00D86BC4" w:rsidP="7FFFE237">
      <w:pPr>
        <w:pStyle w:val="Default"/>
        <w:spacing w:after="44"/>
        <w:contextualSpacing/>
        <w:rPr>
          <w:rFonts w:ascii="Calibri" w:hAnsi="Calibri" w:cs="Calibri"/>
          <w:color w:val="auto"/>
        </w:rPr>
      </w:pPr>
      <w:r w:rsidRPr="7FFFE237">
        <w:rPr>
          <w:rFonts w:ascii="Calibri" w:hAnsi="Calibri" w:cs="Calibri"/>
          <w:color w:val="auto"/>
        </w:rPr>
        <w:t>Anticipated Countries of Impact: EAP: Malaysia, Philippines, Singapore, Thailand; EUR: Czechia, Finland, Germany, Italy, Latvia, Romania, Sweden, Switzerland, Türkiye; NEA: Egypt, Jordan, Lebanon, United Arab Emirates; SCA: India, Kazakhstan</w:t>
      </w:r>
    </w:p>
    <w:p w14:paraId="2C870581" w14:textId="77777777" w:rsidR="00632186" w:rsidRDefault="00632186" w:rsidP="7FFFE237">
      <w:pPr>
        <w:pStyle w:val="Default"/>
        <w:spacing w:after="44"/>
        <w:contextualSpacing/>
        <w:rPr>
          <w:rFonts w:ascii="Calibri" w:hAnsi="Calibri" w:cs="Calibri"/>
          <w:color w:val="auto"/>
        </w:rPr>
      </w:pPr>
    </w:p>
    <w:p w14:paraId="0E881091" w14:textId="32782229" w:rsidR="00632186" w:rsidRDefault="00632186" w:rsidP="7FFFE237">
      <w:pPr>
        <w:rPr>
          <w:rFonts w:ascii="Calibri" w:eastAsia="Calibri" w:hAnsi="Calibri" w:cs="Calibri"/>
          <w:b/>
          <w:bCs/>
          <w:sz w:val="24"/>
          <w:szCs w:val="24"/>
        </w:rPr>
      </w:pPr>
      <w:r w:rsidRPr="7FFFE237">
        <w:rPr>
          <w:rFonts w:ascii="Calibri" w:eastAsia="Calibri" w:hAnsi="Calibri" w:cs="Calibri"/>
          <w:b/>
          <w:bCs/>
          <w:sz w:val="24"/>
          <w:szCs w:val="24"/>
        </w:rPr>
        <w:t>2. Enhance global efforts to deter CW use through response and attribution by:</w:t>
      </w:r>
    </w:p>
    <w:p w14:paraId="14F050E3" w14:textId="77777777" w:rsidR="00632186" w:rsidRDefault="00632186" w:rsidP="7FFFE237">
      <w:pPr>
        <w:pStyle w:val="Default"/>
        <w:numPr>
          <w:ilvl w:val="0"/>
          <w:numId w:val="27"/>
        </w:numPr>
        <w:contextualSpacing/>
        <w:rPr>
          <w:rFonts w:ascii="Calibri" w:hAnsi="Calibri" w:cs="Calibri"/>
          <w:color w:val="auto"/>
        </w:rPr>
      </w:pPr>
      <w:r w:rsidRPr="7FFFE237">
        <w:rPr>
          <w:rFonts w:ascii="Calibri" w:hAnsi="Calibri" w:cs="Calibri"/>
          <w:color w:val="auto"/>
        </w:rPr>
        <w:t xml:space="preserve">Improving partner states’ defensive countermeasures by training first responders (including national CBRN units, frontline medical staff, and poison control centers) to identify and characterize early indicators of CW attacks and make recommendations to decision-makers for diagnosis, decontamination, protection, and medical </w:t>
      </w:r>
      <w:proofErr w:type="gramStart"/>
      <w:r w:rsidRPr="7FFFE237">
        <w:rPr>
          <w:rFonts w:ascii="Calibri" w:hAnsi="Calibri" w:cs="Calibri"/>
          <w:color w:val="auto"/>
        </w:rPr>
        <w:t>treatment;</w:t>
      </w:r>
      <w:proofErr w:type="gramEnd"/>
    </w:p>
    <w:p w14:paraId="625BCF82" w14:textId="77777777" w:rsidR="00632186" w:rsidRDefault="00632186" w:rsidP="7FFFE237">
      <w:pPr>
        <w:pStyle w:val="Default"/>
        <w:numPr>
          <w:ilvl w:val="0"/>
          <w:numId w:val="27"/>
        </w:numPr>
        <w:contextualSpacing/>
        <w:rPr>
          <w:rFonts w:ascii="Calibri" w:hAnsi="Calibri" w:cs="Calibri"/>
          <w:color w:val="auto"/>
        </w:rPr>
      </w:pPr>
      <w:r w:rsidRPr="7FFFE237">
        <w:rPr>
          <w:rFonts w:ascii="Calibri" w:hAnsi="Calibri" w:cs="Calibri"/>
          <w:color w:val="auto"/>
        </w:rPr>
        <w:t xml:space="preserve">Improving information sharing among first responders, law enforcement, and government </w:t>
      </w:r>
      <w:proofErr w:type="gramStart"/>
      <w:r w:rsidRPr="7FFFE237">
        <w:rPr>
          <w:rFonts w:ascii="Calibri" w:hAnsi="Calibri" w:cs="Calibri"/>
          <w:color w:val="auto"/>
        </w:rPr>
        <w:t>stakeholders;</w:t>
      </w:r>
      <w:proofErr w:type="gramEnd"/>
    </w:p>
    <w:p w14:paraId="77348D28" w14:textId="77777777" w:rsidR="00632186" w:rsidRDefault="00632186" w:rsidP="7FFFE237">
      <w:pPr>
        <w:pStyle w:val="Default"/>
        <w:numPr>
          <w:ilvl w:val="0"/>
          <w:numId w:val="27"/>
        </w:numPr>
        <w:contextualSpacing/>
        <w:rPr>
          <w:rFonts w:ascii="Calibri" w:hAnsi="Calibri" w:cs="Calibri"/>
          <w:color w:val="auto"/>
        </w:rPr>
      </w:pPr>
      <w:r w:rsidRPr="7FFFE237">
        <w:rPr>
          <w:rFonts w:ascii="Calibri" w:hAnsi="Calibri" w:cs="Calibri"/>
          <w:color w:val="auto"/>
        </w:rPr>
        <w:t>Build capacity to support international analysis and verification efforts by facilitating discussions on existing laboratory capabilities, identifying strengths in national laboratory networks, and building capacity to participate in the Chemical Weapons Convention Chemical Analysis Competency Test (CCACT</w:t>
      </w:r>
      <w:proofErr w:type="gramStart"/>
      <w:r w:rsidRPr="7FFFE237">
        <w:rPr>
          <w:rFonts w:ascii="Calibri" w:hAnsi="Calibri" w:cs="Calibri"/>
          <w:color w:val="auto"/>
        </w:rPr>
        <w:t>);</w:t>
      </w:r>
      <w:proofErr w:type="gramEnd"/>
    </w:p>
    <w:p w14:paraId="36183D0E" w14:textId="77777777" w:rsidR="00632186" w:rsidRDefault="00632186" w:rsidP="7FFFE237">
      <w:pPr>
        <w:pStyle w:val="Default"/>
        <w:numPr>
          <w:ilvl w:val="0"/>
          <w:numId w:val="27"/>
        </w:numPr>
        <w:contextualSpacing/>
        <w:rPr>
          <w:rFonts w:ascii="Calibri" w:hAnsi="Calibri" w:cs="Calibri"/>
          <w:color w:val="auto"/>
        </w:rPr>
      </w:pPr>
      <w:r w:rsidRPr="7FFFE237">
        <w:rPr>
          <w:rFonts w:ascii="Calibri" w:hAnsi="Calibri" w:cs="Calibri"/>
          <w:color w:val="auto"/>
        </w:rPr>
        <w:t>Strengthening the ability of law enforcement agencies to investigate chemical attacks, manage crime scenes that are contaminated with chemical materials, and attribute the chemicals involved to their sources or intermediate handling; and</w:t>
      </w:r>
    </w:p>
    <w:p w14:paraId="5AEB0FEF" w14:textId="77777777" w:rsidR="00632186" w:rsidRDefault="00632186" w:rsidP="7FFFE237">
      <w:pPr>
        <w:pStyle w:val="Default"/>
        <w:numPr>
          <w:ilvl w:val="0"/>
          <w:numId w:val="27"/>
        </w:numPr>
        <w:contextualSpacing/>
        <w:rPr>
          <w:rFonts w:ascii="Calibri" w:hAnsi="Calibri" w:cs="Calibri"/>
          <w:color w:val="auto"/>
        </w:rPr>
      </w:pPr>
      <w:r w:rsidRPr="7FFFE237">
        <w:rPr>
          <w:rFonts w:ascii="Calibri" w:hAnsi="Calibri" w:cs="Calibri"/>
          <w:color w:val="auto"/>
        </w:rPr>
        <w:t>Developing trainings, field exercises, lectures, tabletop exercises (TTXs), and hands-on field training that tackle chemical threat scenarios and utilize technologies to respond to and attribute chemical attacks.</w:t>
      </w:r>
    </w:p>
    <w:p w14:paraId="06CF3977" w14:textId="77777777" w:rsidR="00632186" w:rsidRDefault="00632186" w:rsidP="7FFFE237">
      <w:pPr>
        <w:pStyle w:val="Default"/>
        <w:contextualSpacing/>
        <w:rPr>
          <w:rFonts w:ascii="Calibri" w:hAnsi="Calibri" w:cs="Calibri"/>
          <w:color w:val="auto"/>
        </w:rPr>
      </w:pPr>
    </w:p>
    <w:p w14:paraId="56DC4473" w14:textId="77777777" w:rsidR="00632186" w:rsidRDefault="00632186" w:rsidP="7FFFE237">
      <w:pPr>
        <w:pStyle w:val="Default"/>
        <w:contextualSpacing/>
        <w:rPr>
          <w:rFonts w:ascii="Calibri" w:hAnsi="Calibri" w:cs="Calibri"/>
          <w:color w:val="auto"/>
        </w:rPr>
      </w:pPr>
      <w:r w:rsidRPr="7FFFE237">
        <w:rPr>
          <w:rFonts w:ascii="Calibri" w:hAnsi="Calibri" w:cs="Calibri"/>
          <w:color w:val="auto"/>
        </w:rPr>
        <w:t>Anticipated Countries of Impact: EAP: Cambodia, Indonesia, Malaysia, Philippines, Singapore, Thailand, Vietnam; EUR: Romania, Türkiye; NEA: Lebanon; SCA: India</w:t>
      </w:r>
    </w:p>
    <w:p w14:paraId="38215C75" w14:textId="77777777" w:rsidR="00632186" w:rsidRDefault="00632186" w:rsidP="7FFFE237">
      <w:pPr>
        <w:pStyle w:val="Default"/>
        <w:spacing w:after="44"/>
        <w:contextualSpacing/>
        <w:rPr>
          <w:rFonts w:ascii="Calibri" w:hAnsi="Calibri" w:cs="Calibri"/>
          <w:b/>
          <w:bCs/>
          <w:color w:val="auto"/>
        </w:rPr>
      </w:pPr>
    </w:p>
    <w:p w14:paraId="5AFDDC61" w14:textId="20BCCB22" w:rsidR="00D86BC4" w:rsidRDefault="00632186" w:rsidP="7FFFE237">
      <w:pPr>
        <w:spacing w:after="0" w:line="240" w:lineRule="auto"/>
        <w:rPr>
          <w:rFonts w:ascii="Calibri" w:eastAsia="Calibri" w:hAnsi="Calibri" w:cs="Calibri"/>
          <w:b/>
          <w:bCs/>
          <w:sz w:val="24"/>
          <w:szCs w:val="24"/>
        </w:rPr>
      </w:pPr>
      <w:r w:rsidRPr="7FFFE237">
        <w:rPr>
          <w:rFonts w:ascii="Calibri" w:eastAsia="Calibri" w:hAnsi="Calibri" w:cs="Calibri"/>
          <w:b/>
          <w:bCs/>
          <w:sz w:val="24"/>
          <w:szCs w:val="24"/>
        </w:rPr>
        <w:lastRenderedPageBreak/>
        <w:t>3</w:t>
      </w:r>
      <w:r w:rsidR="00D86BC4" w:rsidRPr="7FFFE237">
        <w:rPr>
          <w:rFonts w:ascii="Calibri" w:eastAsia="Calibri" w:hAnsi="Calibri" w:cs="Calibri"/>
          <w:b/>
          <w:bCs/>
          <w:sz w:val="24"/>
          <w:szCs w:val="24"/>
        </w:rPr>
        <w:t>. Reinforce global norms against CW research, production, stockpiling, and use and promoting C</w:t>
      </w:r>
      <w:r w:rsidR="284085C1" w:rsidRPr="7FFFE237">
        <w:rPr>
          <w:rFonts w:ascii="Calibri" w:eastAsia="Calibri" w:hAnsi="Calibri" w:cs="Calibri"/>
          <w:b/>
          <w:bCs/>
          <w:sz w:val="24"/>
          <w:szCs w:val="24"/>
        </w:rPr>
        <w:t xml:space="preserve">hemical </w:t>
      </w:r>
      <w:r w:rsidR="00D86BC4" w:rsidRPr="7FFFE237">
        <w:rPr>
          <w:rFonts w:ascii="Calibri" w:eastAsia="Calibri" w:hAnsi="Calibri" w:cs="Calibri"/>
          <w:b/>
          <w:bCs/>
          <w:sz w:val="24"/>
          <w:szCs w:val="24"/>
        </w:rPr>
        <w:t>W</w:t>
      </w:r>
      <w:r w:rsidR="71861A2A" w:rsidRPr="7FFFE237">
        <w:rPr>
          <w:rFonts w:ascii="Calibri" w:eastAsia="Calibri" w:hAnsi="Calibri" w:cs="Calibri"/>
          <w:b/>
          <w:bCs/>
          <w:sz w:val="24"/>
          <w:szCs w:val="24"/>
        </w:rPr>
        <w:t xml:space="preserve">eapons </w:t>
      </w:r>
      <w:r w:rsidR="00D86BC4" w:rsidRPr="7FFFE237">
        <w:rPr>
          <w:rFonts w:ascii="Calibri" w:eastAsia="Calibri" w:hAnsi="Calibri" w:cs="Calibri"/>
          <w:b/>
          <w:bCs/>
          <w:sz w:val="24"/>
          <w:szCs w:val="24"/>
        </w:rPr>
        <w:t>C</w:t>
      </w:r>
      <w:r w:rsidR="4F4B456E" w:rsidRPr="7FFFE237">
        <w:rPr>
          <w:rFonts w:ascii="Calibri" w:eastAsia="Calibri" w:hAnsi="Calibri" w:cs="Calibri"/>
          <w:b/>
          <w:bCs/>
          <w:sz w:val="24"/>
          <w:szCs w:val="24"/>
        </w:rPr>
        <w:t>onvention (CWC)</w:t>
      </w:r>
      <w:r w:rsidR="00D86BC4" w:rsidRPr="7FFFE237">
        <w:rPr>
          <w:rFonts w:ascii="Calibri" w:eastAsia="Calibri" w:hAnsi="Calibri" w:cs="Calibri"/>
          <w:b/>
          <w:bCs/>
          <w:sz w:val="24"/>
          <w:szCs w:val="24"/>
        </w:rPr>
        <w:t xml:space="preserve"> implementation by:</w:t>
      </w:r>
    </w:p>
    <w:p w14:paraId="57FC6076" w14:textId="77777777" w:rsidR="00D86BC4" w:rsidRDefault="00D86BC4" w:rsidP="7FFFE237">
      <w:pPr>
        <w:spacing w:after="0" w:line="240" w:lineRule="auto"/>
        <w:rPr>
          <w:rFonts w:ascii="Calibri" w:eastAsia="Calibri" w:hAnsi="Calibri" w:cs="Calibri"/>
          <w:sz w:val="24"/>
          <w:szCs w:val="24"/>
        </w:rPr>
      </w:pPr>
    </w:p>
    <w:p w14:paraId="080D65F0" w14:textId="0AFC9911" w:rsidR="00D86BC4" w:rsidRDefault="00D86BC4" w:rsidP="7FFFE237">
      <w:pPr>
        <w:pStyle w:val="ListParagraph"/>
        <w:numPr>
          <w:ilvl w:val="0"/>
          <w:numId w:val="26"/>
        </w:numPr>
        <w:spacing w:after="0" w:line="240" w:lineRule="auto"/>
        <w:rPr>
          <w:rFonts w:ascii="Calibri" w:eastAsia="Calibri" w:hAnsi="Calibri" w:cs="Calibri"/>
          <w:sz w:val="24"/>
          <w:szCs w:val="24"/>
        </w:rPr>
      </w:pPr>
      <w:r w:rsidRPr="7FFFE237">
        <w:rPr>
          <w:rFonts w:ascii="Calibri" w:eastAsia="Calibri" w:hAnsi="Calibri" w:cs="Calibri"/>
          <w:sz w:val="24"/>
          <w:szCs w:val="24"/>
        </w:rPr>
        <w:t>Building partner governments’ capacities to comply with CWC Conference on States Parties decisions, including decisions related to aerosolized use of CNS-acting chemicals in conjunction with law enforcement purposes;</w:t>
      </w:r>
      <w:r w:rsidR="001A65EE" w:rsidRPr="7FFFE237">
        <w:rPr>
          <w:rFonts w:ascii="Calibri" w:eastAsia="Calibri" w:hAnsi="Calibri" w:cs="Calibri"/>
          <w:sz w:val="24"/>
          <w:szCs w:val="24"/>
        </w:rPr>
        <w:t xml:space="preserve"> and</w:t>
      </w:r>
    </w:p>
    <w:p w14:paraId="050C5E37" w14:textId="65596E53" w:rsidR="00D86BC4" w:rsidRPr="00D86BC4" w:rsidRDefault="00D86BC4" w:rsidP="7FFFE237">
      <w:pPr>
        <w:pStyle w:val="ListParagraph"/>
        <w:numPr>
          <w:ilvl w:val="0"/>
          <w:numId w:val="26"/>
        </w:numPr>
        <w:spacing w:after="0" w:line="240" w:lineRule="auto"/>
        <w:rPr>
          <w:rFonts w:ascii="Calibri" w:eastAsia="Calibri" w:hAnsi="Calibri" w:cs="Calibri"/>
          <w:sz w:val="24"/>
          <w:szCs w:val="24"/>
        </w:rPr>
      </w:pPr>
      <w:r w:rsidRPr="7FFFE237">
        <w:rPr>
          <w:rFonts w:ascii="Calibri" w:eastAsia="Calibri" w:hAnsi="Calibri" w:cs="Calibri"/>
          <w:sz w:val="24"/>
          <w:szCs w:val="24"/>
        </w:rPr>
        <w:t>Providing tailored assistance to support more effective government and industry risk mitigation to address new chemical security threats (e.g., new or modified chemical agents not included in CWC schedules or new technologies or equipment to facilitate production or use of CW) and empower governments, NGOs, and individuals to advocate for the CWC and its decisions</w:t>
      </w:r>
      <w:r w:rsidR="00527933" w:rsidRPr="7FFFE237">
        <w:rPr>
          <w:rFonts w:ascii="Calibri" w:eastAsia="Calibri" w:hAnsi="Calibri" w:cs="Calibri"/>
          <w:sz w:val="24"/>
          <w:szCs w:val="24"/>
        </w:rPr>
        <w:t xml:space="preserve"> without placing undue burdens on trade and business. </w:t>
      </w:r>
    </w:p>
    <w:p w14:paraId="7C000951" w14:textId="55FDA3A8" w:rsidR="0F47D415" w:rsidRDefault="0F47D415" w:rsidP="7FFFE237">
      <w:pPr>
        <w:rPr>
          <w:rFonts w:ascii="Calibri" w:eastAsia="Calibri" w:hAnsi="Calibri" w:cs="Calibri"/>
          <w:sz w:val="24"/>
          <w:szCs w:val="24"/>
        </w:rPr>
      </w:pPr>
    </w:p>
    <w:p w14:paraId="77E14086" w14:textId="5487E0F2" w:rsidR="00D86BC4" w:rsidRDefault="00D86BC4" w:rsidP="7FFFE237">
      <w:pPr>
        <w:spacing w:after="0" w:line="240" w:lineRule="auto"/>
        <w:rPr>
          <w:rFonts w:ascii="Calibri" w:eastAsia="Calibri" w:hAnsi="Calibri" w:cs="Calibri"/>
          <w:sz w:val="24"/>
          <w:szCs w:val="24"/>
        </w:rPr>
      </w:pPr>
      <w:r w:rsidRPr="7FFFE237">
        <w:rPr>
          <w:rFonts w:ascii="Calibri" w:eastAsia="Calibri" w:hAnsi="Calibri" w:cs="Calibri"/>
          <w:sz w:val="24"/>
          <w:szCs w:val="24"/>
        </w:rPr>
        <w:t>Anticipated Countries of Impact: AF: Botswana, Cameroon, Cote D’Ivoire, Ghana, Nigeria, Togo; EAP: Cambodia, Indonesia, Malaysia, Philippines, Thailand, Vietnam; NEA: Lebanon; SCA: Pakistan; WHA: Bahamas</w:t>
      </w:r>
    </w:p>
    <w:p w14:paraId="27B573A8" w14:textId="6E876F5D" w:rsidR="0F47D415" w:rsidRDefault="0F47D415" w:rsidP="7FFFE237">
      <w:pPr>
        <w:spacing w:after="0"/>
        <w:rPr>
          <w:rFonts w:ascii="Calibri" w:eastAsia="Calibri" w:hAnsi="Calibri" w:cs="Calibri"/>
          <w:sz w:val="24"/>
          <w:szCs w:val="24"/>
        </w:rPr>
      </w:pPr>
    </w:p>
    <w:p w14:paraId="17754AB2" w14:textId="77777777" w:rsidR="00D86BC4" w:rsidRDefault="00D86BC4" w:rsidP="7FFFE237">
      <w:pPr>
        <w:spacing w:after="0" w:line="240" w:lineRule="auto"/>
        <w:rPr>
          <w:rFonts w:ascii="Calibri" w:eastAsia="Calibri" w:hAnsi="Calibri" w:cs="Calibri"/>
          <w:b/>
          <w:bCs/>
          <w:sz w:val="24"/>
          <w:szCs w:val="24"/>
        </w:rPr>
      </w:pPr>
      <w:r w:rsidRPr="7FFFE237">
        <w:rPr>
          <w:rFonts w:ascii="Calibri" w:eastAsia="Calibri" w:hAnsi="Calibri" w:cs="Calibri"/>
          <w:b/>
          <w:bCs/>
          <w:sz w:val="24"/>
          <w:szCs w:val="24"/>
        </w:rPr>
        <w:t>4. Prevent non-state actor CW attacks targeting the United States and its partners and allies by, in addition to the activities described above:</w:t>
      </w:r>
    </w:p>
    <w:p w14:paraId="09BF4571" w14:textId="77777777" w:rsidR="00D86BC4" w:rsidRDefault="00D86BC4" w:rsidP="7FFFE237">
      <w:pPr>
        <w:pStyle w:val="ListParagraph"/>
        <w:numPr>
          <w:ilvl w:val="0"/>
          <w:numId w:val="25"/>
        </w:numPr>
        <w:spacing w:after="0" w:line="240" w:lineRule="auto"/>
        <w:rPr>
          <w:rFonts w:ascii="Calibri" w:eastAsia="Calibri" w:hAnsi="Calibri" w:cs="Calibri"/>
          <w:sz w:val="24"/>
          <w:szCs w:val="24"/>
        </w:rPr>
      </w:pPr>
      <w:r w:rsidRPr="7FFFE237">
        <w:rPr>
          <w:rFonts w:ascii="Calibri" w:eastAsia="Calibri" w:hAnsi="Calibri" w:cs="Calibri"/>
          <w:sz w:val="24"/>
          <w:szCs w:val="24"/>
        </w:rPr>
        <w:t>Engaging partner governments’ ability to identify vulnerable chemicals of concern in their jurisdictions and support relevant stakeholders in securing them in accordance with international best practices.</w:t>
      </w:r>
    </w:p>
    <w:p w14:paraId="09D7AB10" w14:textId="77777777" w:rsidR="00D86BC4" w:rsidRDefault="00D86BC4" w:rsidP="7FFFE237">
      <w:pPr>
        <w:spacing w:after="0" w:line="240" w:lineRule="auto"/>
        <w:rPr>
          <w:rFonts w:ascii="Calibri" w:eastAsia="Calibri" w:hAnsi="Calibri" w:cs="Calibri"/>
          <w:sz w:val="24"/>
          <w:szCs w:val="24"/>
        </w:rPr>
      </w:pPr>
    </w:p>
    <w:p w14:paraId="7F682C86" w14:textId="21E88D23" w:rsidR="00D86BC4" w:rsidRDefault="00D86BC4" w:rsidP="7FFFE237">
      <w:pPr>
        <w:spacing w:after="0" w:line="240" w:lineRule="auto"/>
        <w:rPr>
          <w:rFonts w:ascii="Calibri" w:eastAsia="Calibri" w:hAnsi="Calibri" w:cs="Calibri"/>
          <w:sz w:val="24"/>
          <w:szCs w:val="24"/>
        </w:rPr>
      </w:pPr>
      <w:r w:rsidRPr="7FFFE237">
        <w:rPr>
          <w:rFonts w:ascii="Calibri" w:eastAsia="Calibri" w:hAnsi="Calibri" w:cs="Calibri"/>
          <w:sz w:val="24"/>
          <w:szCs w:val="24"/>
        </w:rPr>
        <w:t>Anticipated Countries of Impact: NEA: Lebanon; SCA: Pakistan</w:t>
      </w:r>
    </w:p>
    <w:p w14:paraId="6E1FB243" w14:textId="77777777" w:rsidR="0014261E" w:rsidRDefault="0014261E" w:rsidP="7FFFE237">
      <w:pPr>
        <w:spacing w:after="0" w:line="240" w:lineRule="auto"/>
        <w:rPr>
          <w:rFonts w:ascii="Calibri" w:eastAsia="Calibri" w:hAnsi="Calibri" w:cs="Calibri"/>
          <w:sz w:val="24"/>
          <w:szCs w:val="24"/>
        </w:rPr>
      </w:pPr>
    </w:p>
    <w:p w14:paraId="343BA78E" w14:textId="7904CCD8" w:rsidR="007B7970" w:rsidRDefault="00EB1CE4" w:rsidP="7FFFE237">
      <w:pPr>
        <w:spacing w:after="0" w:line="240" w:lineRule="auto"/>
        <w:rPr>
          <w:rFonts w:ascii="Calibri" w:eastAsia="Calibri" w:hAnsi="Calibri" w:cs="Calibri"/>
          <w:sz w:val="24"/>
          <w:szCs w:val="24"/>
        </w:rPr>
      </w:pPr>
      <w:r w:rsidRPr="7FFFE237">
        <w:rPr>
          <w:rFonts w:ascii="Calibri" w:eastAsia="Calibri" w:hAnsi="Calibri" w:cs="Calibri"/>
          <w:b/>
          <w:bCs/>
          <w:sz w:val="24"/>
          <w:szCs w:val="24"/>
        </w:rPr>
        <w:t> Expected Outcomes</w:t>
      </w:r>
      <w:r w:rsidR="51D11A79" w:rsidRPr="7FFFE237">
        <w:rPr>
          <w:rFonts w:ascii="Calibri" w:eastAsia="Calibri" w:hAnsi="Calibri" w:cs="Calibri"/>
          <w:b/>
          <w:bCs/>
          <w:sz w:val="24"/>
          <w:szCs w:val="24"/>
        </w:rPr>
        <w:t xml:space="preserve">:  </w:t>
      </w:r>
      <w:r w:rsidR="007B7970" w:rsidRPr="7FFFE237">
        <w:rPr>
          <w:rFonts w:ascii="Calibri" w:eastAsia="Calibri" w:hAnsi="Calibri" w:cs="Calibri"/>
          <w:sz w:val="24"/>
          <w:szCs w:val="24"/>
        </w:rPr>
        <w:t>CSP expected outcomes</w:t>
      </w:r>
      <w:r w:rsidR="006C05AF" w:rsidRPr="7FFFE237">
        <w:rPr>
          <w:rFonts w:ascii="Calibri" w:eastAsia="Calibri" w:hAnsi="Calibri" w:cs="Calibri"/>
          <w:sz w:val="24"/>
          <w:szCs w:val="24"/>
        </w:rPr>
        <w:t xml:space="preserve"> may</w:t>
      </w:r>
      <w:r w:rsidR="007B7970" w:rsidRPr="7FFFE237">
        <w:rPr>
          <w:rFonts w:ascii="Calibri" w:eastAsia="Calibri" w:hAnsi="Calibri" w:cs="Calibri"/>
          <w:sz w:val="24"/>
          <w:szCs w:val="24"/>
        </w:rPr>
        <w:t xml:space="preserve"> include:</w:t>
      </w:r>
    </w:p>
    <w:p w14:paraId="67BD31EF" w14:textId="5754D372" w:rsidR="007B7970" w:rsidRDefault="00061326" w:rsidP="7FFFE237">
      <w:pPr>
        <w:pStyle w:val="ListParagraph"/>
        <w:numPr>
          <w:ilvl w:val="0"/>
          <w:numId w:val="57"/>
        </w:numPr>
        <w:spacing w:after="0" w:line="240" w:lineRule="auto"/>
        <w:rPr>
          <w:rFonts w:ascii="Calibri" w:eastAsia="Calibri" w:hAnsi="Calibri" w:cs="Calibri"/>
          <w:sz w:val="24"/>
          <w:szCs w:val="24"/>
        </w:rPr>
      </w:pPr>
      <w:r w:rsidRPr="7FFFE237">
        <w:rPr>
          <w:rFonts w:ascii="Calibri" w:eastAsia="Calibri" w:hAnsi="Calibri" w:cs="Calibri"/>
          <w:sz w:val="24"/>
          <w:szCs w:val="24"/>
        </w:rPr>
        <w:t>Increased partner understanding of complex evolving CW threats</w:t>
      </w:r>
      <w:r w:rsidR="005E45A9" w:rsidRPr="7FFFE237">
        <w:rPr>
          <w:rFonts w:ascii="Calibri" w:eastAsia="Calibri" w:hAnsi="Calibri" w:cs="Calibri"/>
          <w:sz w:val="24"/>
          <w:szCs w:val="24"/>
        </w:rPr>
        <w:t xml:space="preserve">, including PBAs and </w:t>
      </w:r>
      <w:r w:rsidR="00176BB5" w:rsidRPr="7FFFE237">
        <w:rPr>
          <w:rFonts w:ascii="Calibri" w:eastAsia="Calibri" w:hAnsi="Calibri" w:cs="Calibri"/>
          <w:sz w:val="24"/>
          <w:szCs w:val="24"/>
        </w:rPr>
        <w:t>attribution challenges</w:t>
      </w:r>
      <w:r w:rsidR="00740058" w:rsidRPr="7FFFE237">
        <w:rPr>
          <w:rFonts w:ascii="Calibri" w:eastAsia="Calibri" w:hAnsi="Calibri" w:cs="Calibri"/>
          <w:sz w:val="24"/>
          <w:szCs w:val="24"/>
        </w:rPr>
        <w:t>,</w:t>
      </w:r>
      <w:r w:rsidRPr="7FFFE237">
        <w:rPr>
          <w:rFonts w:ascii="Calibri" w:eastAsia="Calibri" w:hAnsi="Calibri" w:cs="Calibri"/>
          <w:sz w:val="24"/>
          <w:szCs w:val="24"/>
        </w:rPr>
        <w:t xml:space="preserve"> and </w:t>
      </w:r>
      <w:r w:rsidR="00281B47" w:rsidRPr="7FFFE237">
        <w:rPr>
          <w:rFonts w:ascii="Calibri" w:eastAsia="Calibri" w:hAnsi="Calibri" w:cs="Calibri"/>
          <w:sz w:val="24"/>
          <w:szCs w:val="24"/>
        </w:rPr>
        <w:t xml:space="preserve">increased corresponding </w:t>
      </w:r>
      <w:r w:rsidRPr="7FFFE237">
        <w:rPr>
          <w:rFonts w:ascii="Calibri" w:eastAsia="Calibri" w:hAnsi="Calibri" w:cs="Calibri"/>
          <w:sz w:val="24"/>
          <w:szCs w:val="24"/>
        </w:rPr>
        <w:t xml:space="preserve">measurable </w:t>
      </w:r>
      <w:r w:rsidR="005368E6" w:rsidRPr="7FFFE237">
        <w:rPr>
          <w:rFonts w:ascii="Calibri" w:eastAsia="Calibri" w:hAnsi="Calibri" w:cs="Calibri"/>
          <w:sz w:val="24"/>
          <w:szCs w:val="24"/>
        </w:rPr>
        <w:t xml:space="preserve">commitments to </w:t>
      </w:r>
      <w:r w:rsidR="00BC1197" w:rsidRPr="7FFFE237">
        <w:rPr>
          <w:rFonts w:ascii="Calibri" w:eastAsia="Calibri" w:hAnsi="Calibri" w:cs="Calibri"/>
          <w:sz w:val="24"/>
          <w:szCs w:val="24"/>
        </w:rPr>
        <w:t xml:space="preserve">adapt policies and commit resources to support chemical counterproliferation priorities. </w:t>
      </w:r>
    </w:p>
    <w:p w14:paraId="3FF5582F" w14:textId="126F1E34" w:rsidR="00EB1CE4" w:rsidRPr="00EB1CE4" w:rsidRDefault="00C24370" w:rsidP="7FFFE237">
      <w:pPr>
        <w:pStyle w:val="ListParagraph"/>
        <w:numPr>
          <w:ilvl w:val="0"/>
          <w:numId w:val="57"/>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Development of and training on bespoke </w:t>
      </w:r>
      <w:r w:rsidR="000A705A" w:rsidRPr="7FFFE237">
        <w:rPr>
          <w:rFonts w:ascii="Calibri" w:eastAsia="Calibri" w:hAnsi="Calibri" w:cs="Calibri"/>
          <w:sz w:val="24"/>
          <w:szCs w:val="24"/>
        </w:rPr>
        <w:t>tools</w:t>
      </w:r>
      <w:r w:rsidR="006D4073" w:rsidRPr="7FFFE237">
        <w:rPr>
          <w:rFonts w:ascii="Calibri" w:eastAsia="Calibri" w:hAnsi="Calibri" w:cs="Calibri"/>
          <w:sz w:val="24"/>
          <w:szCs w:val="24"/>
        </w:rPr>
        <w:t xml:space="preserve">, </w:t>
      </w:r>
      <w:r w:rsidR="000A705A" w:rsidRPr="7FFFE237">
        <w:rPr>
          <w:rFonts w:ascii="Calibri" w:eastAsia="Calibri" w:hAnsi="Calibri" w:cs="Calibri"/>
          <w:sz w:val="24"/>
          <w:szCs w:val="24"/>
        </w:rPr>
        <w:t>guidance documents</w:t>
      </w:r>
      <w:r w:rsidR="006D4073" w:rsidRPr="7FFFE237">
        <w:rPr>
          <w:rFonts w:ascii="Calibri" w:eastAsia="Calibri" w:hAnsi="Calibri" w:cs="Calibri"/>
          <w:sz w:val="24"/>
          <w:szCs w:val="24"/>
        </w:rPr>
        <w:t>, and training materials</w:t>
      </w:r>
      <w:r w:rsidR="000A705A" w:rsidRPr="7FFFE237">
        <w:rPr>
          <w:rFonts w:ascii="Calibri" w:eastAsia="Calibri" w:hAnsi="Calibri" w:cs="Calibri"/>
          <w:sz w:val="24"/>
          <w:szCs w:val="24"/>
        </w:rPr>
        <w:t xml:space="preserve"> to assist </w:t>
      </w:r>
      <w:r w:rsidR="00576E78" w:rsidRPr="7FFFE237">
        <w:rPr>
          <w:rFonts w:ascii="Calibri" w:eastAsia="Calibri" w:hAnsi="Calibri" w:cs="Calibri"/>
          <w:sz w:val="24"/>
          <w:szCs w:val="24"/>
        </w:rPr>
        <w:t xml:space="preserve">partners with </w:t>
      </w:r>
      <w:r w:rsidR="0050205E" w:rsidRPr="7FFFE237">
        <w:rPr>
          <w:rFonts w:ascii="Calibri" w:eastAsia="Calibri" w:hAnsi="Calibri" w:cs="Calibri"/>
          <w:sz w:val="24"/>
          <w:szCs w:val="24"/>
        </w:rPr>
        <w:t xml:space="preserve">challenging </w:t>
      </w:r>
      <w:r w:rsidR="00576E78" w:rsidRPr="7FFFE237">
        <w:rPr>
          <w:rFonts w:ascii="Calibri" w:eastAsia="Calibri" w:hAnsi="Calibri" w:cs="Calibri"/>
          <w:sz w:val="24"/>
          <w:szCs w:val="24"/>
        </w:rPr>
        <w:t xml:space="preserve">due-diligence screenings and proliferation risk assessments. </w:t>
      </w:r>
    </w:p>
    <w:p w14:paraId="2398160E" w14:textId="379DEF45" w:rsidR="00EB1CE4" w:rsidRPr="00EB1CE4" w:rsidRDefault="00EB1CE4" w:rsidP="7FFFE237">
      <w:pPr>
        <w:pStyle w:val="ListParagraph"/>
        <w:numPr>
          <w:ilvl w:val="0"/>
          <w:numId w:val="57"/>
        </w:numPr>
        <w:spacing w:after="0" w:line="240" w:lineRule="auto"/>
        <w:rPr>
          <w:rFonts w:ascii="Calibri" w:eastAsia="Calibri" w:hAnsi="Calibri" w:cs="Calibri"/>
          <w:sz w:val="24"/>
          <w:szCs w:val="24"/>
        </w:rPr>
      </w:pPr>
      <w:r w:rsidRPr="7FFFE237">
        <w:rPr>
          <w:rFonts w:ascii="Calibri" w:eastAsia="Calibri" w:hAnsi="Calibri" w:cs="Calibri"/>
          <w:sz w:val="24"/>
          <w:szCs w:val="24"/>
        </w:rPr>
        <w:t>All proposals will measure partner capacity before and after training and engagement, with the expectation that skills, procedures, and abilities have increased due to ISN/CTR support.</w:t>
      </w:r>
    </w:p>
    <w:p w14:paraId="7DF1A39E" w14:textId="77777777" w:rsidR="00EB1CE4" w:rsidRPr="007B7970" w:rsidRDefault="00EB1CE4" w:rsidP="7FFFE237">
      <w:pPr>
        <w:spacing w:after="0" w:line="240" w:lineRule="auto"/>
        <w:rPr>
          <w:rFonts w:ascii="Calibri" w:eastAsia="Calibri" w:hAnsi="Calibri" w:cs="Calibri"/>
          <w:b/>
          <w:bCs/>
          <w:sz w:val="24"/>
          <w:szCs w:val="24"/>
        </w:rPr>
      </w:pPr>
    </w:p>
    <w:p w14:paraId="36D691DE" w14:textId="162E3EF5" w:rsidR="007B7970" w:rsidRDefault="007B7970" w:rsidP="7FFFE237">
      <w:pPr>
        <w:spacing w:after="0" w:line="240" w:lineRule="auto"/>
        <w:rPr>
          <w:rFonts w:ascii="Calibri" w:eastAsia="Calibri" w:hAnsi="Calibri" w:cs="Calibri"/>
          <w:b/>
          <w:bCs/>
          <w:sz w:val="24"/>
          <w:szCs w:val="24"/>
        </w:rPr>
      </w:pPr>
      <w:r w:rsidRPr="7FFFE237">
        <w:rPr>
          <w:rFonts w:ascii="Calibri" w:eastAsia="Calibri" w:hAnsi="Calibri" w:cs="Calibri"/>
          <w:b/>
          <w:bCs/>
          <w:sz w:val="24"/>
          <w:szCs w:val="24"/>
        </w:rPr>
        <w:t>Performance Indicators</w:t>
      </w:r>
      <w:r w:rsidR="0394DC75" w:rsidRPr="7FFFE237">
        <w:rPr>
          <w:rFonts w:ascii="Calibri" w:eastAsia="Calibri" w:hAnsi="Calibri" w:cs="Calibri"/>
          <w:b/>
          <w:bCs/>
          <w:sz w:val="24"/>
          <w:szCs w:val="24"/>
        </w:rPr>
        <w:t xml:space="preserve">: </w:t>
      </w:r>
    </w:p>
    <w:p w14:paraId="7B6A7BE7" w14:textId="7CB7EB9B" w:rsidR="007B7970" w:rsidRPr="007B7970" w:rsidRDefault="007B7970" w:rsidP="7FFFE237">
      <w:pPr>
        <w:spacing w:after="0" w:line="240" w:lineRule="auto"/>
        <w:rPr>
          <w:rFonts w:ascii="Calibri" w:eastAsia="Calibri" w:hAnsi="Calibri" w:cs="Calibri"/>
          <w:sz w:val="24"/>
          <w:szCs w:val="24"/>
        </w:rPr>
      </w:pPr>
      <w:r w:rsidRPr="7FFFE237">
        <w:rPr>
          <w:rFonts w:ascii="Calibri" w:eastAsia="Calibri" w:hAnsi="Calibri" w:cs="Calibri"/>
          <w:sz w:val="24"/>
          <w:szCs w:val="24"/>
        </w:rPr>
        <w:t>ISN/CTR uses multiple indicators across all lines of effort to demonstrate our partner countries are making progress towards achieving self-sustaining, proliferation-resistant security culture that reduces the threat posed by terrorist organizations or proliferator states seeking </w:t>
      </w:r>
      <w:proofErr w:type="gramStart"/>
      <w:r w:rsidRPr="7FFFE237">
        <w:rPr>
          <w:rFonts w:ascii="Calibri" w:eastAsia="Calibri" w:hAnsi="Calibri" w:cs="Calibri"/>
          <w:sz w:val="24"/>
          <w:szCs w:val="24"/>
        </w:rPr>
        <w:t>the means by which</w:t>
      </w:r>
      <w:proofErr w:type="gramEnd"/>
      <w:r w:rsidRPr="7FFFE237">
        <w:rPr>
          <w:rFonts w:ascii="Calibri" w:eastAsia="Calibri" w:hAnsi="Calibri" w:cs="Calibri"/>
          <w:sz w:val="24"/>
          <w:szCs w:val="24"/>
        </w:rPr>
        <w:t> to obtain WMD and delivery systems for the purposes of threatening the United States and related interests.  Please identify how your proposed projects will contribute to the larger effort.  </w:t>
      </w:r>
    </w:p>
    <w:p w14:paraId="0DC7C245" w14:textId="77777777" w:rsidR="00FB4EC5" w:rsidRPr="00FB4EC5" w:rsidRDefault="00FB4EC5" w:rsidP="7FFFE237">
      <w:pPr>
        <w:spacing w:after="0" w:line="240" w:lineRule="auto"/>
        <w:rPr>
          <w:rFonts w:ascii="Calibri" w:eastAsia="Calibri" w:hAnsi="Calibri" w:cs="Calibri"/>
          <w:b/>
          <w:bCs/>
          <w:sz w:val="24"/>
          <w:szCs w:val="24"/>
        </w:rPr>
      </w:pPr>
      <w:r w:rsidRPr="7FFFE237">
        <w:rPr>
          <w:rFonts w:ascii="Calibri" w:eastAsia="Calibri" w:hAnsi="Calibri" w:cs="Calibri"/>
          <w:b/>
          <w:bCs/>
          <w:sz w:val="24"/>
          <w:szCs w:val="24"/>
        </w:rPr>
        <w:lastRenderedPageBreak/>
        <w:t> </w:t>
      </w:r>
    </w:p>
    <w:p w14:paraId="7D7D0A40" w14:textId="3007EFE0" w:rsidR="009F2E5B" w:rsidRPr="00ED4F03" w:rsidRDefault="00FB4EC5" w:rsidP="7FFFE237">
      <w:pPr>
        <w:spacing w:after="0" w:line="240" w:lineRule="auto"/>
        <w:rPr>
          <w:rFonts w:ascii="Calibri" w:eastAsia="Calibri" w:hAnsi="Calibri" w:cs="Calibri"/>
          <w:b/>
          <w:bCs/>
          <w:sz w:val="24"/>
          <w:szCs w:val="24"/>
        </w:rPr>
      </w:pPr>
      <w:r w:rsidRPr="7FFFE237">
        <w:rPr>
          <w:rFonts w:ascii="Calibri" w:eastAsia="Calibri" w:hAnsi="Calibri" w:cs="Calibri"/>
          <w:b/>
          <w:bCs/>
          <w:sz w:val="24"/>
          <w:szCs w:val="24"/>
        </w:rPr>
        <w:t>Key Considerations</w:t>
      </w:r>
      <w:r w:rsidR="36B3641B" w:rsidRPr="7FFFE237">
        <w:rPr>
          <w:rFonts w:ascii="Calibri" w:eastAsia="Calibri" w:hAnsi="Calibri" w:cs="Calibri"/>
          <w:b/>
          <w:bCs/>
          <w:sz w:val="24"/>
          <w:szCs w:val="24"/>
        </w:rPr>
        <w:t xml:space="preserve">: </w:t>
      </w:r>
    </w:p>
    <w:p w14:paraId="505080E9" w14:textId="0C683624" w:rsidR="009F2E5B" w:rsidRPr="00ED4F03" w:rsidRDefault="0018730A" w:rsidP="7FFFE237">
      <w:pPr>
        <w:spacing w:after="0" w:line="240" w:lineRule="auto"/>
        <w:rPr>
          <w:rFonts w:ascii="Calibri" w:eastAsia="Calibri" w:hAnsi="Calibri" w:cs="Calibri"/>
          <w:sz w:val="24"/>
          <w:szCs w:val="24"/>
        </w:rPr>
      </w:pPr>
      <w:r w:rsidRPr="7FFFE237">
        <w:rPr>
          <w:rFonts w:ascii="Calibri" w:eastAsia="Calibri" w:hAnsi="Calibri" w:cs="Calibri"/>
          <w:sz w:val="24"/>
          <w:szCs w:val="24"/>
        </w:rPr>
        <w:t>CSP will view the following attributes favorably in the FY25 proposal process: </w:t>
      </w:r>
    </w:p>
    <w:p w14:paraId="71C81E13" w14:textId="4BF1FA33"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Proposals that emphasize train-the-trainer methodologies, support development of partner capacity to burden-share and lead on chemical security, and establish relationships between partner countries</w:t>
      </w:r>
      <w:r w:rsidR="00865237" w:rsidRPr="7FFFE237">
        <w:rPr>
          <w:rFonts w:ascii="Calibri" w:eastAsia="Calibri" w:hAnsi="Calibri" w:cs="Calibri"/>
          <w:sz w:val="24"/>
          <w:szCs w:val="24"/>
        </w:rPr>
        <w:t xml:space="preserve"> to support regional leadership on chemical security </w:t>
      </w:r>
      <w:proofErr w:type="gramStart"/>
      <w:r w:rsidR="00865237" w:rsidRPr="7FFFE237">
        <w:rPr>
          <w:rFonts w:ascii="Calibri" w:eastAsia="Calibri" w:hAnsi="Calibri" w:cs="Calibri"/>
          <w:sz w:val="24"/>
          <w:szCs w:val="24"/>
        </w:rPr>
        <w:t>issues</w:t>
      </w:r>
      <w:r w:rsidRPr="7FFFE237">
        <w:rPr>
          <w:rFonts w:ascii="Calibri" w:eastAsia="Calibri" w:hAnsi="Calibri" w:cs="Calibri"/>
          <w:sz w:val="24"/>
          <w:szCs w:val="24"/>
        </w:rPr>
        <w:t>;</w:t>
      </w:r>
      <w:proofErr w:type="gramEnd"/>
      <w:r w:rsidRPr="7FFFE237">
        <w:rPr>
          <w:rFonts w:ascii="Calibri" w:eastAsia="Calibri" w:hAnsi="Calibri" w:cs="Calibri"/>
          <w:sz w:val="24"/>
          <w:szCs w:val="24"/>
        </w:rPr>
        <w:t>  </w:t>
      </w:r>
    </w:p>
    <w:p w14:paraId="2536A0E9"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Effective mechanisms for long-term sustainability post-engagement, including follow-up activities every three to six months throughout the period of </w:t>
      </w:r>
      <w:proofErr w:type="gramStart"/>
      <w:r w:rsidRPr="7FFFE237">
        <w:rPr>
          <w:rFonts w:ascii="Calibri" w:eastAsia="Calibri" w:hAnsi="Calibri" w:cs="Calibri"/>
          <w:sz w:val="24"/>
          <w:szCs w:val="24"/>
        </w:rPr>
        <w:t>performance;</w:t>
      </w:r>
      <w:proofErr w:type="gramEnd"/>
      <w:r w:rsidRPr="7FFFE237">
        <w:rPr>
          <w:rFonts w:ascii="Calibri" w:eastAsia="Calibri" w:hAnsi="Calibri" w:cs="Calibri"/>
          <w:sz w:val="24"/>
          <w:szCs w:val="24"/>
        </w:rPr>
        <w:t> </w:t>
      </w:r>
    </w:p>
    <w:p w14:paraId="3BC7D499"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Leveraging champions from local and regional partners to expand CSP’s reach in priority countries, ability to work in difficult environments, and the long-term sustainability of these </w:t>
      </w:r>
      <w:proofErr w:type="gramStart"/>
      <w:r w:rsidRPr="7FFFE237">
        <w:rPr>
          <w:rFonts w:ascii="Calibri" w:eastAsia="Calibri" w:hAnsi="Calibri" w:cs="Calibri"/>
          <w:sz w:val="24"/>
          <w:szCs w:val="24"/>
        </w:rPr>
        <w:t>efforts;</w:t>
      </w:r>
      <w:proofErr w:type="gramEnd"/>
      <w:r w:rsidRPr="7FFFE237">
        <w:rPr>
          <w:rFonts w:ascii="Calibri" w:eastAsia="Calibri" w:hAnsi="Calibri" w:cs="Calibri"/>
          <w:sz w:val="24"/>
          <w:szCs w:val="24"/>
        </w:rPr>
        <w:t> </w:t>
      </w:r>
    </w:p>
    <w:p w14:paraId="1297271D"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Proposals that reference the current CW threat landscape specific to the country of </w:t>
      </w:r>
      <w:proofErr w:type="gramStart"/>
      <w:r w:rsidRPr="7FFFE237">
        <w:rPr>
          <w:rFonts w:ascii="Calibri" w:eastAsia="Calibri" w:hAnsi="Calibri" w:cs="Calibri"/>
          <w:sz w:val="24"/>
          <w:szCs w:val="24"/>
        </w:rPr>
        <w:t>engagement;</w:t>
      </w:r>
      <w:proofErr w:type="gramEnd"/>
      <w:r w:rsidRPr="7FFFE237">
        <w:rPr>
          <w:rFonts w:ascii="Calibri" w:eastAsia="Calibri" w:hAnsi="Calibri" w:cs="Calibri"/>
          <w:sz w:val="24"/>
          <w:szCs w:val="24"/>
        </w:rPr>
        <w:t>  </w:t>
      </w:r>
    </w:p>
    <w:p w14:paraId="4BC441A6"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Proposals that engage law enforcement partners on preventative measures and immediate response-oriented techniques and planning rather than long-term recovery or </w:t>
      </w:r>
      <w:proofErr w:type="gramStart"/>
      <w:r w:rsidRPr="7FFFE237">
        <w:rPr>
          <w:rFonts w:ascii="Calibri" w:eastAsia="Calibri" w:hAnsi="Calibri" w:cs="Calibri"/>
          <w:sz w:val="24"/>
          <w:szCs w:val="24"/>
        </w:rPr>
        <w:t>decontamination;</w:t>
      </w:r>
      <w:proofErr w:type="gramEnd"/>
      <w:r w:rsidRPr="7FFFE237">
        <w:rPr>
          <w:rFonts w:ascii="Calibri" w:eastAsia="Calibri" w:hAnsi="Calibri" w:cs="Calibri"/>
          <w:sz w:val="24"/>
          <w:szCs w:val="24"/>
        </w:rPr>
        <w:t>  </w:t>
      </w:r>
    </w:p>
    <w:p w14:paraId="43176D66"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Nonproliferation benefit clearly evidenced by data-driven analysis and targeted approaches to current threat </w:t>
      </w:r>
      <w:proofErr w:type="gramStart"/>
      <w:r w:rsidRPr="7FFFE237">
        <w:rPr>
          <w:rFonts w:ascii="Calibri" w:eastAsia="Calibri" w:hAnsi="Calibri" w:cs="Calibri"/>
          <w:sz w:val="24"/>
          <w:szCs w:val="24"/>
        </w:rPr>
        <w:t>information;</w:t>
      </w:r>
      <w:proofErr w:type="gramEnd"/>
      <w:r w:rsidRPr="7FFFE237">
        <w:rPr>
          <w:rFonts w:ascii="Calibri" w:eastAsia="Calibri" w:hAnsi="Calibri" w:cs="Calibri"/>
          <w:sz w:val="24"/>
          <w:szCs w:val="24"/>
        </w:rPr>
        <w:t> </w:t>
      </w:r>
    </w:p>
    <w:p w14:paraId="74CCB1B3"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Multi-phased proposals to scope vulnerabilities and develop country-specific targeted solutions and </w:t>
      </w:r>
      <w:proofErr w:type="gramStart"/>
      <w:r w:rsidRPr="7FFFE237">
        <w:rPr>
          <w:rFonts w:ascii="Calibri" w:eastAsia="Calibri" w:hAnsi="Calibri" w:cs="Calibri"/>
          <w:sz w:val="24"/>
          <w:szCs w:val="24"/>
        </w:rPr>
        <w:t>exercises;</w:t>
      </w:r>
      <w:proofErr w:type="gramEnd"/>
      <w:r w:rsidRPr="7FFFE237">
        <w:rPr>
          <w:rFonts w:ascii="Calibri" w:eastAsia="Calibri" w:hAnsi="Calibri" w:cs="Calibri"/>
          <w:sz w:val="24"/>
          <w:szCs w:val="24"/>
        </w:rPr>
        <w:t>  </w:t>
      </w:r>
    </w:p>
    <w:p w14:paraId="6BCA2373"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Proposals tailored to fit local technical capacities as well as the local, country-specific threat </w:t>
      </w:r>
      <w:proofErr w:type="gramStart"/>
      <w:r w:rsidRPr="7FFFE237">
        <w:rPr>
          <w:rFonts w:ascii="Calibri" w:eastAsia="Calibri" w:hAnsi="Calibri" w:cs="Calibri"/>
          <w:sz w:val="24"/>
          <w:szCs w:val="24"/>
        </w:rPr>
        <w:t>environment;</w:t>
      </w:r>
      <w:proofErr w:type="gramEnd"/>
      <w:r w:rsidRPr="7FFFE237">
        <w:rPr>
          <w:rFonts w:ascii="Calibri" w:eastAsia="Calibri" w:hAnsi="Calibri" w:cs="Calibri"/>
          <w:sz w:val="24"/>
          <w:szCs w:val="24"/>
        </w:rPr>
        <w:t>  </w:t>
      </w:r>
    </w:p>
    <w:p w14:paraId="44BEE3B2"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Financial and/or in-kind cost-sharing, including but not limited to subject matter expertise, facilities, equipment, technology, or other forms of cost-</w:t>
      </w:r>
      <w:proofErr w:type="gramStart"/>
      <w:r w:rsidRPr="7FFFE237">
        <w:rPr>
          <w:rFonts w:ascii="Calibri" w:eastAsia="Calibri" w:hAnsi="Calibri" w:cs="Calibri"/>
          <w:sz w:val="24"/>
          <w:szCs w:val="24"/>
        </w:rPr>
        <w:t>sharing;</w:t>
      </w:r>
      <w:proofErr w:type="gramEnd"/>
      <w:r w:rsidRPr="7FFFE237">
        <w:rPr>
          <w:rFonts w:ascii="Calibri" w:eastAsia="Calibri" w:hAnsi="Calibri" w:cs="Calibri"/>
          <w:sz w:val="24"/>
          <w:szCs w:val="24"/>
        </w:rPr>
        <w:t>  </w:t>
      </w:r>
    </w:p>
    <w:p w14:paraId="6A31F350"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Proposals that leverage multiple implementers together to deliver innovative, technical, and/or logistical solutions; and </w:t>
      </w:r>
    </w:p>
    <w:p w14:paraId="19502120" w14:textId="77777777" w:rsidR="00745510" w:rsidRPr="00745510" w:rsidRDefault="00745510" w:rsidP="7FFFE237">
      <w:pPr>
        <w:pStyle w:val="ListParagraph"/>
        <w:numPr>
          <w:ilvl w:val="0"/>
          <w:numId w:val="4"/>
        </w:numPr>
        <w:spacing w:after="0" w:line="240" w:lineRule="auto"/>
        <w:rPr>
          <w:rFonts w:ascii="Calibri" w:eastAsia="Calibri" w:hAnsi="Calibri" w:cs="Calibri"/>
          <w:sz w:val="24"/>
          <w:szCs w:val="24"/>
        </w:rPr>
      </w:pPr>
      <w:r w:rsidRPr="7FFFE237">
        <w:rPr>
          <w:rFonts w:ascii="Calibri" w:eastAsia="Calibri" w:hAnsi="Calibri" w:cs="Calibri"/>
          <w:sz w:val="24"/>
          <w:szCs w:val="24"/>
        </w:rPr>
        <w:t>Virtual or web-based activities and low-cost equipping solutions for difficult operating environments that promote participant retention throughout the engagements.  </w:t>
      </w:r>
    </w:p>
    <w:p w14:paraId="1F213F75" w14:textId="77777777" w:rsidR="0014261E" w:rsidRPr="0014261E" w:rsidRDefault="0014261E" w:rsidP="7FFFE237">
      <w:pPr>
        <w:spacing w:after="0" w:line="240" w:lineRule="auto"/>
        <w:rPr>
          <w:rFonts w:ascii="Calibri" w:eastAsia="Calibri" w:hAnsi="Calibri" w:cs="Calibri"/>
          <w:color w:val="FF0000"/>
          <w:sz w:val="24"/>
          <w:szCs w:val="24"/>
        </w:rPr>
      </w:pPr>
    </w:p>
    <w:p w14:paraId="1A559619" w14:textId="7AC93000" w:rsidR="00B92D4C" w:rsidRPr="00B92D4C" w:rsidRDefault="00B92D4C" w:rsidP="7FFFE237">
      <w:pPr>
        <w:pStyle w:val="Heading5"/>
        <w:numPr>
          <w:ilvl w:val="0"/>
          <w:numId w:val="12"/>
        </w:numPr>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 xml:space="preserve">Substantial Involvement </w:t>
      </w:r>
    </w:p>
    <w:p w14:paraId="087CF5D6" w14:textId="5025CB7F" w:rsidR="00121F0E" w:rsidRPr="00121F0E" w:rsidRDefault="006F1A25" w:rsidP="7FFFE237">
      <w:pPr>
        <w:rPr>
          <w:rFonts w:ascii="Calibri" w:eastAsia="Calibri" w:hAnsi="Calibri" w:cs="Calibri"/>
          <w:sz w:val="24"/>
          <w:szCs w:val="24"/>
        </w:rPr>
      </w:pPr>
      <w:r w:rsidRPr="7FFFE237">
        <w:rPr>
          <w:rFonts w:ascii="Calibri" w:eastAsia="Calibri" w:hAnsi="Calibri" w:cs="Calibri"/>
          <w:sz w:val="24"/>
          <w:szCs w:val="24"/>
        </w:rPr>
        <w:t xml:space="preserve">ISN/CTR will be involved in the project development and planning.  ISN/CTR staff will work closely with the implementer to select participants, </w:t>
      </w:r>
      <w:r w:rsidR="0D362208" w:rsidRPr="7FFFE237">
        <w:rPr>
          <w:rFonts w:ascii="Calibri" w:eastAsia="Calibri" w:hAnsi="Calibri" w:cs="Calibri"/>
          <w:sz w:val="24"/>
          <w:szCs w:val="24"/>
        </w:rPr>
        <w:t>issue sub-</w:t>
      </w:r>
      <w:r w:rsidRPr="7FFFE237">
        <w:rPr>
          <w:rFonts w:ascii="Calibri" w:eastAsia="Calibri" w:hAnsi="Calibri" w:cs="Calibri"/>
          <w:sz w:val="24"/>
          <w:szCs w:val="24"/>
        </w:rPr>
        <w:t>awards, and review event agendas</w:t>
      </w:r>
      <w:r w:rsidR="16C380DB" w:rsidRPr="7FFFE237">
        <w:rPr>
          <w:rFonts w:ascii="Calibri" w:eastAsia="Calibri" w:hAnsi="Calibri" w:cs="Calibri"/>
          <w:sz w:val="24"/>
          <w:szCs w:val="24"/>
        </w:rPr>
        <w:t>, curriculum, and all other materials</w:t>
      </w:r>
      <w:r w:rsidRPr="7FFFE237">
        <w:rPr>
          <w:rFonts w:ascii="Calibri" w:eastAsia="Calibri" w:hAnsi="Calibri" w:cs="Calibri"/>
          <w:sz w:val="24"/>
          <w:szCs w:val="24"/>
        </w:rPr>
        <w:t xml:space="preserve"> to ensure that they align with the proficiency level, needs</w:t>
      </w:r>
      <w:r w:rsidR="4D980F45" w:rsidRPr="7FFFE237">
        <w:rPr>
          <w:rFonts w:ascii="Calibri" w:eastAsia="Calibri" w:hAnsi="Calibri" w:cs="Calibri"/>
          <w:sz w:val="24"/>
          <w:szCs w:val="24"/>
        </w:rPr>
        <w:t>,</w:t>
      </w:r>
      <w:r w:rsidRPr="7FFFE237">
        <w:rPr>
          <w:rFonts w:ascii="Calibri" w:eastAsia="Calibri" w:hAnsi="Calibri" w:cs="Calibri"/>
          <w:sz w:val="24"/>
          <w:szCs w:val="24"/>
        </w:rPr>
        <w:t xml:space="preserve"> and interests of each ISN/CTR partner country audience. ISN/CTR will </w:t>
      </w:r>
      <w:r w:rsidR="3598A907" w:rsidRPr="7FFFE237">
        <w:rPr>
          <w:rFonts w:ascii="Calibri" w:eastAsia="Calibri" w:hAnsi="Calibri" w:cs="Calibri"/>
          <w:sz w:val="24"/>
          <w:szCs w:val="24"/>
        </w:rPr>
        <w:t xml:space="preserve">approve </w:t>
      </w:r>
      <w:r w:rsidR="4DC89D67" w:rsidRPr="7FFFE237">
        <w:rPr>
          <w:rFonts w:ascii="Calibri" w:eastAsia="Calibri" w:hAnsi="Calibri" w:cs="Calibri"/>
          <w:sz w:val="24"/>
          <w:szCs w:val="24"/>
        </w:rPr>
        <w:t>all foreign</w:t>
      </w:r>
      <w:r w:rsidRPr="7FFFE237">
        <w:rPr>
          <w:rFonts w:ascii="Calibri" w:eastAsia="Calibri" w:hAnsi="Calibri" w:cs="Calibri"/>
          <w:sz w:val="24"/>
          <w:szCs w:val="24"/>
        </w:rPr>
        <w:t xml:space="preserve">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7FFFE237">
      <w:pPr>
        <w:pStyle w:val="Heading3"/>
        <w:numPr>
          <w:ilvl w:val="0"/>
          <w:numId w:val="9"/>
        </w:numPr>
        <w:ind w:left="360"/>
        <w:rPr>
          <w:rFonts w:ascii="Calibri" w:eastAsia="Calibri" w:hAnsi="Calibri" w:cs="Calibri"/>
          <w:b/>
          <w:bCs/>
          <w:color w:val="auto"/>
          <w:sz w:val="24"/>
          <w:szCs w:val="24"/>
        </w:rPr>
      </w:pPr>
      <w:bookmarkStart w:id="8" w:name="_Toc178331629"/>
      <w:r w:rsidRPr="7FFFE237">
        <w:rPr>
          <w:rFonts w:ascii="Calibri" w:eastAsia="Calibri" w:hAnsi="Calibri" w:cs="Calibri"/>
          <w:b/>
          <w:bCs/>
          <w:color w:val="auto"/>
          <w:sz w:val="24"/>
          <w:szCs w:val="24"/>
        </w:rPr>
        <w:t>Application Contents and Format</w:t>
      </w:r>
      <w:bookmarkEnd w:id="8"/>
    </w:p>
    <w:p w14:paraId="4E922A77" w14:textId="77777777" w:rsidR="00A03157" w:rsidRPr="005C01D7" w:rsidRDefault="00A03157"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u w:val="single"/>
        </w:rPr>
        <w:t>Please follow all instructions below carefully</w:t>
      </w:r>
      <w:r w:rsidRPr="7FFFE237">
        <w:rPr>
          <w:rFonts w:ascii="Calibri" w:eastAsia="Calibri" w:hAnsi="Calibri" w:cs="Calibri"/>
          <w:sz w:val="24"/>
          <w:szCs w:val="24"/>
        </w:rPr>
        <w:t>. Proposals that do not meet the requirements of this announcement or fail to comply with the stated requirements will be ineligible.</w:t>
      </w:r>
    </w:p>
    <w:p w14:paraId="5020F44D" w14:textId="4DA7DAB2" w:rsidR="116B6873" w:rsidRDefault="116B6873" w:rsidP="7FFFE237">
      <w:pPr>
        <w:shd w:val="clear" w:color="auto" w:fill="FFFFFF" w:themeFill="background1"/>
        <w:spacing w:after="0" w:line="240" w:lineRule="auto"/>
        <w:rPr>
          <w:rFonts w:ascii="Calibri" w:eastAsia="Calibri" w:hAnsi="Calibri" w:cs="Calibri"/>
          <w:sz w:val="24"/>
          <w:szCs w:val="24"/>
        </w:rPr>
      </w:pPr>
    </w:p>
    <w:p w14:paraId="11D21BE9" w14:textId="11C40202" w:rsidR="78D14650" w:rsidRDefault="78D14650" w:rsidP="7FFFE237">
      <w:pPr>
        <w:shd w:val="clear" w:color="auto" w:fill="FFFFFF" w:themeFill="background1"/>
        <w:spacing w:after="0" w:line="240" w:lineRule="auto"/>
        <w:rPr>
          <w:rStyle w:val="normaltextrun"/>
          <w:rFonts w:ascii="Calibri" w:eastAsia="Calibri" w:hAnsi="Calibri" w:cs="Calibri"/>
          <w:b/>
          <w:bCs/>
          <w:sz w:val="24"/>
          <w:szCs w:val="24"/>
        </w:rPr>
      </w:pPr>
      <w:r w:rsidRPr="7FFFE237">
        <w:rPr>
          <w:rStyle w:val="normaltextrun"/>
          <w:rFonts w:ascii="Calibri" w:eastAsia="Calibri" w:hAnsi="Calibri" w:cs="Calibri"/>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7FFFE237">
        <w:rPr>
          <w:rFonts w:ascii="Calibri" w:eastAsia="Calibri" w:hAnsi="Calibri" w:cs="Calibri"/>
          <w:b/>
          <w:bCs/>
          <w:color w:val="000000" w:themeColor="text1"/>
          <w:sz w:val="24"/>
          <w:szCs w:val="24"/>
        </w:rPr>
        <w:t>SF-424, SF-424A, SF-424B (Optional), SF-LLL (if Applicable), Summary</w:t>
      </w:r>
      <w:r w:rsidR="140B03C8" w:rsidRPr="7FFFE237">
        <w:rPr>
          <w:rFonts w:ascii="Calibri" w:eastAsia="Calibri" w:hAnsi="Calibri" w:cs="Calibri"/>
          <w:b/>
          <w:bCs/>
          <w:color w:val="000000" w:themeColor="text1"/>
          <w:sz w:val="24"/>
          <w:szCs w:val="24"/>
        </w:rPr>
        <w:t xml:space="preserve"> Page</w:t>
      </w:r>
      <w:r w:rsidRPr="7FFFE237">
        <w:rPr>
          <w:rFonts w:ascii="Calibri" w:eastAsia="Calibri" w:hAnsi="Calibri" w:cs="Calibri"/>
          <w:b/>
          <w:bCs/>
          <w:color w:val="000000" w:themeColor="text1"/>
          <w:sz w:val="24"/>
          <w:szCs w:val="24"/>
        </w:rPr>
        <w:t xml:space="preserve">, </w:t>
      </w:r>
      <w:r w:rsidR="602C9289" w:rsidRPr="7FFFE237">
        <w:rPr>
          <w:rFonts w:ascii="Calibri" w:eastAsia="Calibri" w:hAnsi="Calibri" w:cs="Calibri"/>
          <w:b/>
          <w:bCs/>
          <w:color w:val="000000" w:themeColor="text1"/>
          <w:sz w:val="24"/>
          <w:szCs w:val="24"/>
        </w:rPr>
        <w:t>Key Personnel,</w:t>
      </w:r>
      <w:r w:rsidR="6A685AC7" w:rsidRPr="7FFFE237">
        <w:rPr>
          <w:rFonts w:ascii="Calibri" w:eastAsia="Calibri" w:hAnsi="Calibri" w:cs="Calibri"/>
          <w:b/>
          <w:bCs/>
          <w:sz w:val="24"/>
          <w:szCs w:val="24"/>
        </w:rPr>
        <w:t xml:space="preserve"> Monitoring and Evaluation Narrative, Monitoring and Evaluation Plan/Tracker</w:t>
      </w:r>
      <w:r w:rsidR="00AE6A0E">
        <w:rPr>
          <w:rFonts w:ascii="Calibri" w:eastAsia="Calibri" w:hAnsi="Calibri" w:cs="Calibri"/>
          <w:b/>
          <w:bCs/>
          <w:sz w:val="24"/>
          <w:szCs w:val="24"/>
        </w:rPr>
        <w:t>,</w:t>
      </w:r>
      <w:r w:rsidR="00AE6A0E" w:rsidRPr="00AE6A0E">
        <w:t xml:space="preserve"> </w:t>
      </w:r>
      <w:r w:rsidR="00AE6A0E" w:rsidRPr="00AE6A0E">
        <w:rPr>
          <w:rFonts w:ascii="Calibri" w:eastAsia="Calibri" w:hAnsi="Calibri" w:cs="Calibri"/>
          <w:b/>
          <w:bCs/>
          <w:sz w:val="24"/>
          <w:szCs w:val="24"/>
        </w:rPr>
        <w:t>and Consolidated Project List.</w:t>
      </w:r>
      <w:r w:rsidR="00AE6A0E">
        <w:rPr>
          <w:rFonts w:ascii="Calibri" w:eastAsia="Calibri" w:hAnsi="Calibri" w:cs="Calibri"/>
          <w:b/>
          <w:bCs/>
          <w:sz w:val="24"/>
          <w:szCs w:val="24"/>
        </w:rPr>
        <w:t xml:space="preserve"> </w:t>
      </w:r>
      <w:r w:rsidRPr="7FFFE237">
        <w:rPr>
          <w:rFonts w:ascii="Calibri" w:eastAsia="Calibri" w:hAnsi="Calibri" w:cs="Calibri"/>
          <w:b/>
          <w:bCs/>
          <w:sz w:val="24"/>
          <w:szCs w:val="24"/>
        </w:rPr>
        <w:t>To ensure that all applications receive a balanced evaluation, the review panel will review from the first page of each section up to the page limit and no further. </w:t>
      </w:r>
      <w:r w:rsidR="2E198A50" w:rsidRPr="7FFFE237">
        <w:rPr>
          <w:rFonts w:ascii="Calibri" w:eastAsia="Calibri" w:hAnsi="Calibri" w:cs="Calibri"/>
          <w:b/>
          <w:bCs/>
          <w:sz w:val="24"/>
          <w:szCs w:val="24"/>
        </w:rPr>
        <w:t xml:space="preserve"> Each proposed project should have a unique set of the following documents: Project Narrative, Detailed Line-Item Budget Document</w:t>
      </w:r>
      <w:r w:rsidR="2E198A50" w:rsidRPr="7FFFE237">
        <w:rPr>
          <w:rStyle w:val="normaltextrun"/>
          <w:rFonts w:ascii="Calibri" w:eastAsia="Calibri" w:hAnsi="Calibri" w:cs="Calibri"/>
          <w:b/>
          <w:bCs/>
          <w:sz w:val="24"/>
          <w:szCs w:val="24"/>
        </w:rPr>
        <w:t xml:space="preserve">, and </w:t>
      </w:r>
      <w:r w:rsidR="2E198A50" w:rsidRPr="7FFFE237">
        <w:rPr>
          <w:rFonts w:ascii="Calibri" w:eastAsia="Calibri" w:hAnsi="Calibri" w:cs="Calibri"/>
          <w:b/>
          <w:bCs/>
          <w:sz w:val="24"/>
          <w:szCs w:val="24"/>
        </w:rPr>
        <w:t>Budget Narrative Document.</w:t>
      </w:r>
    </w:p>
    <w:p w14:paraId="587409A5" w14:textId="77777777" w:rsidR="00A03157" w:rsidRPr="005C01D7" w:rsidRDefault="00A03157"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76A2E6CA" w14:textId="77777777" w:rsidR="00A03157" w:rsidRPr="005C01D7" w:rsidRDefault="00A03157" w:rsidP="7FFFE237">
      <w:pPr>
        <w:shd w:val="clear" w:color="auto" w:fill="FFFFFF" w:themeFill="background1"/>
        <w:spacing w:after="0" w:line="240" w:lineRule="auto"/>
        <w:textAlignment w:val="baseline"/>
        <w:rPr>
          <w:rFonts w:ascii="Calibri" w:eastAsia="Calibri" w:hAnsi="Calibri" w:cs="Calibri"/>
          <w:b/>
          <w:bCs/>
          <w:sz w:val="24"/>
          <w:szCs w:val="24"/>
        </w:rPr>
      </w:pPr>
      <w:r w:rsidRPr="7FFFE237">
        <w:rPr>
          <w:rFonts w:ascii="Calibri" w:eastAsia="Calibri" w:hAnsi="Calibri" w:cs="Calibri"/>
          <w:b/>
          <w:bCs/>
          <w:sz w:val="24"/>
          <w:szCs w:val="24"/>
        </w:rPr>
        <w:t>Content of Application</w:t>
      </w:r>
    </w:p>
    <w:p w14:paraId="627CCA24" w14:textId="77777777" w:rsidR="00A03157" w:rsidRPr="005C01D7" w:rsidRDefault="00A03157"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Please ensure:</w:t>
      </w:r>
    </w:p>
    <w:p w14:paraId="6863C388" w14:textId="77777777"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The proposal clearly addresses the goals and objectives of this funding opportunity</w:t>
      </w:r>
    </w:p>
    <w:p w14:paraId="56512D4B" w14:textId="77777777"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All documents are in English</w:t>
      </w:r>
    </w:p>
    <w:p w14:paraId="03437DE0" w14:textId="4FB65F50"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All budgets are in U.S. dollars</w:t>
      </w:r>
      <w:r w:rsidR="2AE43172" w:rsidRPr="7FFFE237">
        <w:rPr>
          <w:rFonts w:ascii="Calibri" w:eastAsia="Calibri" w:hAnsi="Calibri" w:cs="Calibri"/>
          <w:sz w:val="24"/>
          <w:szCs w:val="24"/>
        </w:rPr>
        <w:t xml:space="preserve"> (no cents)</w:t>
      </w:r>
    </w:p>
    <w:p w14:paraId="4F40B5DE" w14:textId="77777777"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All pages are numbered</w:t>
      </w:r>
    </w:p>
    <w:p w14:paraId="008DE809" w14:textId="033AF67E"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 xml:space="preserve">All documents are formatted to </w:t>
      </w:r>
      <w:r w:rsidR="003F53D9" w:rsidRPr="7FFFE237">
        <w:rPr>
          <w:rFonts w:ascii="Calibri" w:eastAsia="Calibri" w:hAnsi="Calibri" w:cs="Calibri"/>
          <w:sz w:val="24"/>
          <w:szCs w:val="24"/>
        </w:rPr>
        <w:t xml:space="preserve">fit </w:t>
      </w:r>
      <w:r w:rsidRPr="7FFFE237">
        <w:rPr>
          <w:rFonts w:ascii="Calibri" w:eastAsia="Calibri" w:hAnsi="Calibri" w:cs="Calibri"/>
          <w:sz w:val="24"/>
          <w:szCs w:val="24"/>
        </w:rPr>
        <w:t>8 ½ x 11 paper, and</w:t>
      </w:r>
    </w:p>
    <w:p w14:paraId="5148EEDA" w14:textId="20E64A73" w:rsidR="00A03157" w:rsidRPr="000E07D5" w:rsidRDefault="00A03157"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 xml:space="preserve">All Microsoft Word documents are single-spaced, </w:t>
      </w:r>
      <w:proofErr w:type="gramStart"/>
      <w:r w:rsidRPr="7FFFE237">
        <w:rPr>
          <w:rFonts w:ascii="Calibri" w:eastAsia="Calibri" w:hAnsi="Calibri" w:cs="Calibri"/>
          <w:sz w:val="24"/>
          <w:szCs w:val="24"/>
        </w:rPr>
        <w:t>12 point</w:t>
      </w:r>
      <w:proofErr w:type="gramEnd"/>
      <w:r w:rsidRPr="7FFFE237">
        <w:rPr>
          <w:rFonts w:ascii="Calibri" w:eastAsia="Calibri" w:hAnsi="Calibri" w:cs="Calibri"/>
          <w:sz w:val="24"/>
          <w:szCs w:val="24"/>
        </w:rPr>
        <w:t xml:space="preserve"> Calibri font, with a</w:t>
      </w:r>
      <w:r w:rsidR="000E07D5" w:rsidRPr="7FFFE237">
        <w:rPr>
          <w:rFonts w:ascii="Calibri" w:eastAsia="Calibri" w:hAnsi="Calibri" w:cs="Calibri"/>
          <w:sz w:val="24"/>
          <w:szCs w:val="24"/>
        </w:rPr>
        <w:t xml:space="preserve"> </w:t>
      </w:r>
      <w:r w:rsidRPr="7FFFE237">
        <w:rPr>
          <w:rFonts w:ascii="Calibri" w:eastAsia="Calibri" w:hAnsi="Calibri" w:cs="Calibri"/>
          <w:sz w:val="24"/>
          <w:szCs w:val="24"/>
        </w:rPr>
        <w:t>minimum of 1-inch margins.</w:t>
      </w:r>
      <w:r w:rsidR="556FD65D" w:rsidRPr="7FFFE237">
        <w:rPr>
          <w:rFonts w:ascii="Calibri" w:eastAsia="Calibri" w:hAnsi="Calibri" w:cs="Calibri"/>
          <w:sz w:val="24"/>
          <w:szCs w:val="24"/>
        </w:rPr>
        <w:t xml:space="preserve"> Font sizes in charts and tables, including the budget, can be reformatted to fit within 1 page width.</w:t>
      </w:r>
    </w:p>
    <w:p w14:paraId="27059F64" w14:textId="30297502" w:rsidR="556FD65D" w:rsidRDefault="556FD65D" w:rsidP="7FFFE237">
      <w:pPr>
        <w:pStyle w:val="ListParagraph"/>
        <w:numPr>
          <w:ilvl w:val="0"/>
          <w:numId w:val="15"/>
        </w:numPr>
        <w:rPr>
          <w:rFonts w:ascii="Calibri" w:eastAsia="Calibri" w:hAnsi="Calibri" w:cs="Calibri"/>
          <w:sz w:val="24"/>
          <w:szCs w:val="24"/>
        </w:rPr>
      </w:pPr>
      <w:r w:rsidRPr="7FFFE237">
        <w:rPr>
          <w:rFonts w:ascii="Calibri" w:eastAsia="Calibri" w:hAnsi="Calibri" w:cs="Calibri"/>
          <w:sz w:val="24"/>
          <w:szCs w:val="24"/>
        </w:rPr>
        <w:t xml:space="preserve">All application materials must be submitted through www.Grants.gov unless you are a U.S. Government entity applying for Inter-Agency Agreement (IAA) funding. If you are applying for an </w:t>
      </w:r>
      <w:proofErr w:type="gramStart"/>
      <w:r w:rsidRPr="7FFFE237">
        <w:rPr>
          <w:rFonts w:ascii="Calibri" w:eastAsia="Calibri" w:hAnsi="Calibri" w:cs="Calibri"/>
          <w:sz w:val="24"/>
          <w:szCs w:val="24"/>
        </w:rPr>
        <w:t>IAA</w:t>
      </w:r>
      <w:proofErr w:type="gramEnd"/>
      <w:r w:rsidRPr="7FFFE237">
        <w:rPr>
          <w:rFonts w:ascii="Calibri" w:eastAsia="Calibri" w:hAnsi="Calibri" w:cs="Calibri"/>
          <w:sz w:val="24"/>
          <w:szCs w:val="24"/>
        </w:rPr>
        <w:t xml:space="preserve"> please submit proposals to</w:t>
      </w:r>
      <w:r w:rsidR="392352C3" w:rsidRPr="7FFFE237">
        <w:rPr>
          <w:rFonts w:ascii="Calibri" w:eastAsia="Calibri" w:hAnsi="Calibri" w:cs="Calibri"/>
          <w:sz w:val="24"/>
          <w:szCs w:val="24"/>
        </w:rPr>
        <w:t xml:space="preserve"> csp@state.gov</w:t>
      </w:r>
      <w:r w:rsidRPr="7FFFE237">
        <w:rPr>
          <w:rFonts w:ascii="Calibri" w:eastAsia="Calibri" w:hAnsi="Calibri" w:cs="Calibri"/>
          <w:color w:val="FF0000"/>
          <w:sz w:val="24"/>
          <w:szCs w:val="24"/>
        </w:rPr>
        <w:t xml:space="preserve"> </w:t>
      </w:r>
      <w:r w:rsidRPr="7FFFE237">
        <w:rPr>
          <w:rFonts w:ascii="Calibri" w:eastAsia="Calibri" w:hAnsi="Calibri" w:cs="Calibri"/>
          <w:sz w:val="24"/>
          <w:szCs w:val="24"/>
        </w:rPr>
        <w:t xml:space="preserve">and ISN-CTR-BUDGET@state.gov.    </w:t>
      </w:r>
    </w:p>
    <w:p w14:paraId="454C78AE" w14:textId="77777777" w:rsidR="00222B31" w:rsidRDefault="00A03157" w:rsidP="7FFFE237">
      <w:pPr>
        <w:shd w:val="clear" w:color="auto" w:fill="FFFFFF" w:themeFill="background1"/>
        <w:spacing w:after="0" w:line="240" w:lineRule="auto"/>
        <w:textAlignment w:val="baseline"/>
        <w:rPr>
          <w:rFonts w:ascii="Calibri" w:eastAsia="Calibri" w:hAnsi="Calibri" w:cs="Calibri"/>
          <w:b/>
          <w:bCs/>
          <w:color w:val="333333"/>
          <w:sz w:val="24"/>
          <w:szCs w:val="24"/>
          <w:bdr w:val="none" w:sz="0" w:space="0" w:color="auto" w:frame="1"/>
        </w:rPr>
      </w:pPr>
      <w:r w:rsidRPr="7FFFE237">
        <w:rPr>
          <w:rFonts w:ascii="Calibri" w:eastAsia="Calibri" w:hAnsi="Calibri" w:cs="Calibri"/>
          <w:sz w:val="24"/>
          <w:szCs w:val="24"/>
        </w:rPr>
        <w:t xml:space="preserve">The following documents are </w:t>
      </w:r>
      <w:r w:rsidRPr="7FFFE237">
        <w:rPr>
          <w:rFonts w:ascii="Calibri" w:eastAsia="Calibri" w:hAnsi="Calibri" w:cs="Calibri"/>
          <w:b/>
          <w:bCs/>
          <w:sz w:val="24"/>
          <w:szCs w:val="24"/>
          <w:u w:val="single"/>
        </w:rPr>
        <w:t>required</w:t>
      </w:r>
      <w:r w:rsidRPr="7FFFE237">
        <w:rPr>
          <w:rFonts w:ascii="Calibri" w:eastAsia="Calibri" w:hAnsi="Calibri" w:cs="Calibri"/>
          <w:sz w:val="24"/>
          <w:szCs w:val="24"/>
        </w:rPr>
        <w:t xml:space="preserve">:  </w:t>
      </w:r>
    </w:p>
    <w:p w14:paraId="5CD7585C" w14:textId="77777777" w:rsidR="00222B31" w:rsidRDefault="00A03157" w:rsidP="7FFFE237">
      <w:pPr>
        <w:pStyle w:val="Heading5"/>
        <w:keepNext w:val="0"/>
        <w:keepLines w:val="0"/>
        <w:numPr>
          <w:ilvl w:val="0"/>
          <w:numId w:val="14"/>
        </w:numPr>
        <w:spacing w:before="0" w:after="0" w:line="240" w:lineRule="auto"/>
        <w:ind w:left="270" w:hanging="27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Mandatory application forms</w:t>
      </w:r>
    </w:p>
    <w:p w14:paraId="1E85209D" w14:textId="5F6D0DC7" w:rsidR="006E7675" w:rsidRDefault="006E7675" w:rsidP="7FFFE237">
      <w:pPr>
        <w:pStyle w:val="ListParagraph"/>
        <w:numPr>
          <w:ilvl w:val="0"/>
          <w:numId w:val="15"/>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SF-424 (Application for Federal Assistance – organizations) </w:t>
      </w:r>
    </w:p>
    <w:p w14:paraId="71009832" w14:textId="7EB84E7D" w:rsidR="006E7675" w:rsidRDefault="006E7675" w:rsidP="7FFFE237">
      <w:pPr>
        <w:pStyle w:val="ListParagraph"/>
        <w:numPr>
          <w:ilvl w:val="0"/>
          <w:numId w:val="15"/>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SF-424A (Budget Information for Non-Construction programs) </w:t>
      </w:r>
    </w:p>
    <w:p w14:paraId="4097B9F3" w14:textId="2DE743A1" w:rsidR="116B6873" w:rsidRDefault="116B6873" w:rsidP="7FFFE237">
      <w:pPr>
        <w:spacing w:after="0" w:line="240" w:lineRule="auto"/>
        <w:rPr>
          <w:rFonts w:ascii="Calibri" w:eastAsia="Calibri" w:hAnsi="Calibri" w:cs="Calibri"/>
          <w:b/>
          <w:bCs/>
          <w:i/>
          <w:iCs/>
          <w:sz w:val="24"/>
          <w:szCs w:val="24"/>
        </w:rPr>
      </w:pPr>
    </w:p>
    <w:p w14:paraId="70B1F2E6" w14:textId="68AC9425" w:rsidR="021783DA" w:rsidRDefault="021783DA" w:rsidP="7FFFE237">
      <w:pPr>
        <w:spacing w:after="0" w:line="240" w:lineRule="auto"/>
        <w:rPr>
          <w:rFonts w:ascii="Calibri" w:eastAsia="Calibri" w:hAnsi="Calibri" w:cs="Calibri"/>
          <w:b/>
          <w:bCs/>
          <w:i/>
          <w:iCs/>
          <w:sz w:val="24"/>
          <w:szCs w:val="24"/>
        </w:rPr>
      </w:pPr>
      <w:r w:rsidRPr="7FFFE237">
        <w:rPr>
          <w:rFonts w:ascii="Calibri" w:eastAsia="Calibri" w:hAnsi="Calibri" w:cs="Calibri"/>
          <w:b/>
          <w:bCs/>
          <w:i/>
          <w:iCs/>
          <w:sz w:val="24"/>
          <w:szCs w:val="24"/>
        </w:rPr>
        <w:t>2. Optional Application Forms</w:t>
      </w:r>
    </w:p>
    <w:p w14:paraId="0ADCD3B6" w14:textId="33E22AEF" w:rsidR="021783DA" w:rsidRDefault="021783DA" w:rsidP="7FFFE237">
      <w:pPr>
        <w:pStyle w:val="ListParagraph"/>
        <w:numPr>
          <w:ilvl w:val="0"/>
          <w:numId w:val="15"/>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SF-424B forms (strongly encouraged for </w:t>
      </w:r>
      <w:r w:rsidR="262D8A01" w:rsidRPr="7FFFE237">
        <w:rPr>
          <w:rFonts w:ascii="Calibri" w:eastAsia="Calibri" w:hAnsi="Calibri" w:cs="Calibri"/>
          <w:sz w:val="24"/>
          <w:szCs w:val="24"/>
        </w:rPr>
        <w:t>for</w:t>
      </w:r>
      <w:r w:rsidR="6BD81320" w:rsidRPr="7FFFE237">
        <w:rPr>
          <w:rFonts w:ascii="Calibri" w:eastAsia="Calibri" w:hAnsi="Calibri" w:cs="Calibri"/>
          <w:sz w:val="24"/>
          <w:szCs w:val="24"/>
        </w:rPr>
        <w:t>-</w:t>
      </w:r>
      <w:r w:rsidR="262D8A01" w:rsidRPr="7FFFE237">
        <w:rPr>
          <w:rFonts w:ascii="Calibri" w:eastAsia="Calibri" w:hAnsi="Calibri" w:cs="Calibri"/>
          <w:sz w:val="24"/>
          <w:szCs w:val="24"/>
        </w:rPr>
        <w:t xml:space="preserve">profit entities and </w:t>
      </w:r>
      <w:r w:rsidR="4F0799C9" w:rsidRPr="7FFFE237">
        <w:rPr>
          <w:rFonts w:ascii="Calibri" w:eastAsia="Calibri" w:hAnsi="Calibri" w:cs="Calibri"/>
          <w:sz w:val="24"/>
          <w:szCs w:val="24"/>
        </w:rPr>
        <w:t>other organizations</w:t>
      </w:r>
      <w:r w:rsidR="18C238C8" w:rsidRPr="7FFFE237">
        <w:rPr>
          <w:rFonts w:ascii="Calibri" w:eastAsia="Calibri" w:hAnsi="Calibri" w:cs="Calibri"/>
          <w:sz w:val="24"/>
          <w:szCs w:val="24"/>
        </w:rPr>
        <w:t xml:space="preserve"> (</w:t>
      </w:r>
      <w:r w:rsidRPr="7FFFE237">
        <w:rPr>
          <w:rFonts w:ascii="Calibri" w:eastAsia="Calibri" w:hAnsi="Calibri" w:cs="Calibri"/>
          <w:sz w:val="24"/>
          <w:szCs w:val="24"/>
        </w:rPr>
        <w:t>FPEs/PIOs</w:t>
      </w:r>
      <w:r w:rsidR="05DFD070" w:rsidRPr="7FFFE237">
        <w:rPr>
          <w:rFonts w:ascii="Calibri" w:eastAsia="Calibri" w:hAnsi="Calibri" w:cs="Calibri"/>
          <w:sz w:val="24"/>
          <w:szCs w:val="24"/>
        </w:rPr>
        <w:t>)</w:t>
      </w:r>
      <w:r w:rsidRPr="7FFFE237">
        <w:rPr>
          <w:rFonts w:ascii="Calibri" w:eastAsia="Calibri" w:hAnsi="Calibri" w:cs="Calibri"/>
          <w:sz w:val="24"/>
          <w:szCs w:val="24"/>
        </w:rPr>
        <w:t xml:space="preserve">)  </w:t>
      </w:r>
    </w:p>
    <w:p w14:paraId="13944C7E" w14:textId="5CE57316" w:rsidR="681DFA86" w:rsidRDefault="681DFA86" w:rsidP="7FFFE237">
      <w:pPr>
        <w:pStyle w:val="ListParagraph"/>
        <w:numPr>
          <w:ilvl w:val="0"/>
          <w:numId w:val="15"/>
        </w:numPr>
        <w:spacing w:after="0" w:line="240" w:lineRule="auto"/>
        <w:rPr>
          <w:rFonts w:ascii="Calibri" w:eastAsia="Calibri" w:hAnsi="Calibri" w:cs="Calibri"/>
          <w:sz w:val="24"/>
          <w:szCs w:val="24"/>
        </w:rPr>
      </w:pPr>
      <w:r w:rsidRPr="7FFFE237">
        <w:rPr>
          <w:rFonts w:ascii="Calibri" w:eastAsia="Calibri" w:hAnsi="Calibri" w:cs="Calibri"/>
          <w:sz w:val="24"/>
          <w:szCs w:val="24"/>
        </w:rPr>
        <w:t>SF-LLL (Disclosure of Lobbying Activities)</w:t>
      </w:r>
    </w:p>
    <w:p w14:paraId="5034FA55" w14:textId="22170909" w:rsidR="116B6873" w:rsidRDefault="116B6873" w:rsidP="7FFFE237">
      <w:pPr>
        <w:pStyle w:val="ListParagraph"/>
        <w:spacing w:after="0" w:line="240" w:lineRule="auto"/>
        <w:rPr>
          <w:rFonts w:ascii="Calibri" w:eastAsia="Calibri" w:hAnsi="Calibri" w:cs="Calibri"/>
          <w:sz w:val="24"/>
          <w:szCs w:val="24"/>
        </w:rPr>
      </w:pPr>
    </w:p>
    <w:p w14:paraId="75F111D2" w14:textId="6BE68899" w:rsidR="006E7675" w:rsidRPr="006E7675" w:rsidRDefault="3FA2B9AB" w:rsidP="7FFFE237">
      <w:pPr>
        <w:pStyle w:val="Heading5"/>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 xml:space="preserve">3. </w:t>
      </w:r>
      <w:r w:rsidR="00222B31" w:rsidRPr="7FFFE237">
        <w:rPr>
          <w:rFonts w:ascii="Calibri" w:eastAsia="Calibri" w:hAnsi="Calibri" w:cs="Calibri"/>
          <w:b/>
          <w:bCs/>
          <w:i/>
          <w:iCs/>
          <w:color w:val="auto"/>
          <w:sz w:val="24"/>
          <w:szCs w:val="24"/>
        </w:rPr>
        <w:t>Summary Page</w:t>
      </w:r>
    </w:p>
    <w:p w14:paraId="263CDEDF" w14:textId="57BD13CF" w:rsidR="006E7675" w:rsidRDefault="48EE948A" w:rsidP="7FFFE237">
      <w:pPr>
        <w:shd w:val="clear" w:color="auto" w:fill="FFFFFF" w:themeFill="background1"/>
        <w:spacing w:after="0" w:line="240" w:lineRule="auto"/>
        <w:textAlignment w:val="baseline"/>
        <w:rPr>
          <w:rFonts w:ascii="Calibri" w:eastAsia="Calibri" w:hAnsi="Calibri" w:cs="Calibri"/>
          <w:color w:val="333333"/>
          <w:sz w:val="24"/>
          <w:szCs w:val="24"/>
        </w:rPr>
      </w:pPr>
      <w:r w:rsidRPr="7FFFE237">
        <w:rPr>
          <w:rFonts w:ascii="Calibri" w:eastAsia="Calibri" w:hAnsi="Calibri" w:cs="Calibri"/>
          <w:sz w:val="24"/>
          <w:szCs w:val="24"/>
        </w:rPr>
        <w:t>Include</w:t>
      </w:r>
      <w:r w:rsidR="469E5181" w:rsidRPr="7FFFE237">
        <w:rPr>
          <w:rFonts w:ascii="Calibri" w:eastAsia="Calibri" w:hAnsi="Calibri" w:cs="Calibri"/>
          <w:sz w:val="24"/>
          <w:szCs w:val="24"/>
        </w:rPr>
        <w:t xml:space="preserve"> a </w:t>
      </w:r>
      <w:r w:rsidRPr="7FFFE237">
        <w:rPr>
          <w:rFonts w:ascii="Calibri" w:eastAsia="Calibri" w:hAnsi="Calibri" w:cs="Calibri"/>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7FFFE237">
        <w:rPr>
          <w:rFonts w:ascii="Calibri" w:eastAsia="Calibri" w:hAnsi="Calibri" w:cs="Calibri"/>
          <w:sz w:val="24"/>
          <w:szCs w:val="24"/>
        </w:rPr>
        <w:t xml:space="preserve">Template not provided, </w:t>
      </w:r>
      <w:r w:rsidRPr="7FFFE237">
        <w:rPr>
          <w:rFonts w:ascii="Calibri" w:eastAsia="Calibri" w:hAnsi="Calibri" w:cs="Calibri"/>
          <w:sz w:val="24"/>
          <w:szCs w:val="24"/>
        </w:rPr>
        <w:t>not to exceed one (1) page, preferably as a Word document)</w:t>
      </w:r>
    </w:p>
    <w:p w14:paraId="7E94ED93" w14:textId="6CE51397" w:rsidR="006E7675" w:rsidRDefault="006E7675" w:rsidP="7FFFE237">
      <w:pPr>
        <w:shd w:val="clear" w:color="auto" w:fill="FFFFFF" w:themeFill="background1"/>
        <w:spacing w:after="0" w:line="240" w:lineRule="auto"/>
        <w:textAlignment w:val="baseline"/>
        <w:rPr>
          <w:rFonts w:ascii="Calibri" w:eastAsia="Calibri" w:hAnsi="Calibri" w:cs="Calibri"/>
          <w:sz w:val="24"/>
          <w:szCs w:val="24"/>
        </w:rPr>
      </w:pPr>
    </w:p>
    <w:p w14:paraId="7F71FDCA" w14:textId="62B771DD" w:rsidR="006E7675" w:rsidRDefault="4D9A97A6" w:rsidP="7FFFE237">
      <w:pPr>
        <w:shd w:val="clear" w:color="auto" w:fill="FFFFFF" w:themeFill="background1"/>
        <w:spacing w:after="0" w:line="240" w:lineRule="auto"/>
        <w:textAlignment w:val="baseline"/>
        <w:rPr>
          <w:rFonts w:ascii="Calibri" w:eastAsia="Calibri" w:hAnsi="Calibri" w:cs="Calibri"/>
          <w:b/>
          <w:bCs/>
          <w:i/>
          <w:iCs/>
          <w:sz w:val="24"/>
          <w:szCs w:val="24"/>
        </w:rPr>
      </w:pPr>
      <w:r w:rsidRPr="7FFFE237">
        <w:rPr>
          <w:rFonts w:ascii="Calibri" w:eastAsia="Calibri" w:hAnsi="Calibri" w:cs="Calibri"/>
          <w:b/>
          <w:bCs/>
          <w:i/>
          <w:iCs/>
          <w:sz w:val="24"/>
          <w:szCs w:val="24"/>
        </w:rPr>
        <w:t>4</w:t>
      </w:r>
      <w:r w:rsidR="071949A1" w:rsidRPr="7FFFE237">
        <w:rPr>
          <w:rFonts w:ascii="Calibri" w:eastAsia="Calibri" w:hAnsi="Calibri" w:cs="Calibri"/>
          <w:b/>
          <w:bCs/>
          <w:i/>
          <w:iCs/>
          <w:sz w:val="24"/>
          <w:szCs w:val="24"/>
        </w:rPr>
        <w:t xml:space="preserve">. Key Personnel  </w:t>
      </w:r>
    </w:p>
    <w:p w14:paraId="1B9E356C" w14:textId="454B48ED" w:rsidR="006E7675" w:rsidRDefault="071949A1"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Identify staff within your organization or outside of your organization (sub</w:t>
      </w:r>
      <w:r w:rsidR="4CF06A0D" w:rsidRPr="7FFFE237">
        <w:rPr>
          <w:rFonts w:ascii="Calibri" w:eastAsia="Calibri" w:hAnsi="Calibri" w:cs="Calibri"/>
          <w:sz w:val="24"/>
          <w:szCs w:val="24"/>
        </w:rPr>
        <w:t>-awardee</w:t>
      </w:r>
      <w:r w:rsidRPr="7FFFE237">
        <w:rPr>
          <w:rFonts w:ascii="Calibri" w:eastAsia="Calibri" w:hAnsi="Calibri" w:cs="Calibri"/>
          <w:sz w:val="24"/>
          <w:szCs w:val="24"/>
        </w:rPr>
        <w:t xml:space="preserve">, consultants, contractors), carrying out administrative and/or technical responsibilities, who are integral to the success of </w:t>
      </w:r>
      <w:r w:rsidR="10D5F8F6" w:rsidRPr="7FFFE237">
        <w:rPr>
          <w:rFonts w:ascii="Calibri" w:eastAsia="Calibri" w:hAnsi="Calibri" w:cs="Calibri"/>
          <w:sz w:val="24"/>
          <w:szCs w:val="24"/>
        </w:rPr>
        <w:t>each project</w:t>
      </w:r>
      <w:r w:rsidRPr="7FFFE237">
        <w:rPr>
          <w:rFonts w:ascii="Calibri" w:eastAsia="Calibri" w:hAnsi="Calibri" w:cs="Calibri"/>
          <w:sz w:val="24"/>
          <w:szCs w:val="24"/>
        </w:rPr>
        <w:t>.  Provides names, titles, roles and experience/qualifications</w:t>
      </w:r>
      <w:r w:rsidR="307A5243" w:rsidRPr="7FFFE237">
        <w:rPr>
          <w:rFonts w:ascii="Calibri" w:eastAsia="Calibri" w:hAnsi="Calibri" w:cs="Calibri"/>
          <w:sz w:val="24"/>
          <w:szCs w:val="24"/>
        </w:rPr>
        <w:t>, time they will support each project</w:t>
      </w:r>
      <w:r w:rsidRPr="7FFFE237">
        <w:rPr>
          <w:rFonts w:ascii="Calibri" w:eastAsia="Calibri" w:hAnsi="Calibri" w:cs="Calibri"/>
          <w:sz w:val="24"/>
          <w:szCs w:val="24"/>
        </w:rPr>
        <w:t xml:space="preserve"> of key personnel involved in </w:t>
      </w:r>
      <w:r w:rsidR="19FB0495" w:rsidRPr="7FFFE237">
        <w:rPr>
          <w:rFonts w:ascii="Calibri" w:eastAsia="Calibri" w:hAnsi="Calibri" w:cs="Calibri"/>
          <w:sz w:val="24"/>
          <w:szCs w:val="24"/>
        </w:rPr>
        <w:t>each project</w:t>
      </w:r>
      <w:r w:rsidRPr="7FFFE237">
        <w:rPr>
          <w:rFonts w:ascii="Calibri" w:eastAsia="Calibri" w:hAnsi="Calibri" w:cs="Calibri"/>
          <w:sz w:val="24"/>
          <w:szCs w:val="24"/>
        </w:rPr>
        <w:t>. Given the limited space, inserting CVs are not recommended but may be submitted as an attachment. Generally limited to 3-5 individuals. (</w:t>
      </w:r>
      <w:r w:rsidR="6429A83D" w:rsidRPr="7FFFE237">
        <w:rPr>
          <w:rFonts w:ascii="Calibri" w:eastAsia="Calibri" w:hAnsi="Calibri" w:cs="Calibri"/>
          <w:sz w:val="24"/>
          <w:szCs w:val="24"/>
        </w:rPr>
        <w:t xml:space="preserve">Template not provided, </w:t>
      </w:r>
      <w:r w:rsidRPr="7FFFE237">
        <w:rPr>
          <w:rFonts w:ascii="Calibri" w:eastAsia="Calibri" w:hAnsi="Calibri" w:cs="Calibri"/>
          <w:sz w:val="24"/>
          <w:szCs w:val="24"/>
        </w:rPr>
        <w:t>not to exceed two (2) pages, preferably as a Word document)</w:t>
      </w:r>
      <w:r w:rsidR="2D003211" w:rsidRPr="7FFFE237">
        <w:rPr>
          <w:rFonts w:ascii="Calibri" w:eastAsia="Calibri" w:hAnsi="Calibri" w:cs="Calibri"/>
          <w:sz w:val="24"/>
          <w:szCs w:val="24"/>
        </w:rPr>
        <w:t>.</w:t>
      </w:r>
    </w:p>
    <w:p w14:paraId="76164901" w14:textId="6383EB4B" w:rsidR="006E7675" w:rsidRDefault="006E7675" w:rsidP="7FFFE237">
      <w:pPr>
        <w:shd w:val="clear" w:color="auto" w:fill="FFFFFF" w:themeFill="background1"/>
        <w:spacing w:after="0" w:line="240" w:lineRule="auto"/>
        <w:textAlignment w:val="baseline"/>
        <w:rPr>
          <w:rFonts w:ascii="Calibri" w:eastAsia="Calibri" w:hAnsi="Calibri" w:cs="Calibri"/>
          <w:sz w:val="24"/>
          <w:szCs w:val="24"/>
        </w:rPr>
      </w:pPr>
    </w:p>
    <w:p w14:paraId="6023CBE0" w14:textId="48AC1C41" w:rsidR="006E7675" w:rsidRDefault="5EC38790" w:rsidP="7FFFE237">
      <w:pPr>
        <w:shd w:val="clear" w:color="auto" w:fill="FFFFFF" w:themeFill="background1"/>
        <w:spacing w:after="0" w:line="240" w:lineRule="auto"/>
        <w:textAlignment w:val="baseline"/>
        <w:rPr>
          <w:rFonts w:ascii="Calibri" w:eastAsia="Calibri" w:hAnsi="Calibri" w:cs="Calibri"/>
          <w:b/>
          <w:bCs/>
          <w:i/>
          <w:iCs/>
          <w:sz w:val="24"/>
          <w:szCs w:val="24"/>
        </w:rPr>
      </w:pPr>
      <w:r w:rsidRPr="7FFFE237">
        <w:rPr>
          <w:rFonts w:ascii="Calibri" w:eastAsia="Calibri" w:hAnsi="Calibri" w:cs="Calibri"/>
          <w:b/>
          <w:bCs/>
          <w:i/>
          <w:iCs/>
          <w:sz w:val="24"/>
          <w:szCs w:val="24"/>
        </w:rPr>
        <w:t>5</w:t>
      </w:r>
      <w:r w:rsidR="2D003211" w:rsidRPr="7FFFE237">
        <w:rPr>
          <w:rFonts w:ascii="Calibri" w:eastAsia="Calibri" w:hAnsi="Calibri" w:cs="Calibri"/>
          <w:b/>
          <w:bCs/>
          <w:i/>
          <w:iCs/>
          <w:sz w:val="24"/>
          <w:szCs w:val="24"/>
        </w:rPr>
        <w:t>. Pro</w:t>
      </w:r>
      <w:r w:rsidR="77B86B48" w:rsidRPr="7FFFE237">
        <w:rPr>
          <w:rFonts w:ascii="Calibri" w:eastAsia="Calibri" w:hAnsi="Calibri" w:cs="Calibri"/>
          <w:b/>
          <w:bCs/>
          <w:i/>
          <w:iCs/>
          <w:sz w:val="24"/>
          <w:szCs w:val="24"/>
        </w:rPr>
        <w:t>ject</w:t>
      </w:r>
      <w:r w:rsidR="2D003211" w:rsidRPr="7FFFE237">
        <w:rPr>
          <w:rFonts w:ascii="Calibri" w:eastAsia="Calibri" w:hAnsi="Calibri" w:cs="Calibri"/>
          <w:b/>
          <w:bCs/>
          <w:i/>
          <w:iCs/>
          <w:sz w:val="24"/>
          <w:szCs w:val="24"/>
        </w:rPr>
        <w:t xml:space="preserve"> Monitoring and Evaluation Narrative and Plan/Tracker</w:t>
      </w:r>
    </w:p>
    <w:p w14:paraId="294A182B" w14:textId="4AA357AD" w:rsidR="006E7675" w:rsidRDefault="2D003211"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This is a two (2) component submission requirement.  </w:t>
      </w:r>
      <w:r w:rsidR="651D3768" w:rsidRPr="7FFFE237">
        <w:rPr>
          <w:rFonts w:ascii="Calibri" w:eastAsia="Calibri" w:hAnsi="Calibri" w:cs="Calibri"/>
          <w:sz w:val="24"/>
          <w:szCs w:val="24"/>
        </w:rPr>
        <w:t>(Template not provided)</w:t>
      </w:r>
    </w:p>
    <w:p w14:paraId="38EB47C2" w14:textId="274B8A53" w:rsidR="006E7675" w:rsidRDefault="006E7675" w:rsidP="7FFFE237">
      <w:pPr>
        <w:shd w:val="clear" w:color="auto" w:fill="FFFFFF" w:themeFill="background1"/>
        <w:spacing w:after="0" w:line="240" w:lineRule="auto"/>
        <w:textAlignment w:val="baseline"/>
        <w:rPr>
          <w:rFonts w:ascii="Calibri" w:eastAsia="Calibri" w:hAnsi="Calibri" w:cs="Calibri"/>
          <w:sz w:val="24"/>
          <w:szCs w:val="24"/>
        </w:rPr>
      </w:pPr>
    </w:p>
    <w:p w14:paraId="768434BD" w14:textId="54C57DAE" w:rsidR="006E7675" w:rsidRDefault="2D003211" w:rsidP="7FFFE237">
      <w:pPr>
        <w:shd w:val="clear" w:color="auto" w:fill="FFFFFF" w:themeFill="background1"/>
        <w:spacing w:after="0" w:line="240" w:lineRule="auto"/>
        <w:textAlignment w:val="baseline"/>
        <w:rPr>
          <w:rFonts w:ascii="Calibri" w:eastAsia="Calibri" w:hAnsi="Calibri" w:cs="Calibri"/>
          <w:b/>
          <w:bCs/>
          <w:sz w:val="24"/>
          <w:szCs w:val="24"/>
        </w:rPr>
      </w:pPr>
      <w:r w:rsidRPr="7FFFE237">
        <w:rPr>
          <w:rFonts w:ascii="Calibri" w:eastAsia="Calibri" w:hAnsi="Calibri" w:cs="Calibri"/>
          <w:b/>
          <w:bCs/>
          <w:sz w:val="24"/>
          <w:szCs w:val="24"/>
        </w:rPr>
        <w:t xml:space="preserve">(1) Monitoring and Evaluation Narrative: </w:t>
      </w:r>
      <w:r w:rsidR="055093EA" w:rsidRPr="7FFFE237">
        <w:rPr>
          <w:rFonts w:ascii="Calibri" w:eastAsia="Calibri" w:hAnsi="Calibri" w:cs="Calibri"/>
          <w:b/>
          <w:bCs/>
          <w:sz w:val="24"/>
          <w:szCs w:val="24"/>
        </w:rPr>
        <w:t>(3 pages maximum)</w:t>
      </w:r>
    </w:p>
    <w:p w14:paraId="3570D731" w14:textId="1A9CC504" w:rsidR="006E7675" w:rsidRDefault="2D003211"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7FFFE237">
      <w:pPr>
        <w:shd w:val="clear" w:color="auto" w:fill="FFFFFF" w:themeFill="background1"/>
        <w:spacing w:after="0" w:line="240" w:lineRule="auto"/>
        <w:textAlignment w:val="baseline"/>
        <w:rPr>
          <w:rFonts w:ascii="Calibri" w:eastAsia="Calibri" w:hAnsi="Calibri" w:cs="Calibri"/>
          <w:sz w:val="24"/>
          <w:szCs w:val="24"/>
        </w:rPr>
      </w:pPr>
    </w:p>
    <w:p w14:paraId="4B473661" w14:textId="03EDFD28" w:rsidR="006E7675" w:rsidRDefault="2D003211" w:rsidP="7FFFE237">
      <w:pPr>
        <w:shd w:val="clear" w:color="auto" w:fill="FFFFFF" w:themeFill="background1"/>
        <w:spacing w:after="0" w:line="240" w:lineRule="auto"/>
        <w:textAlignment w:val="baseline"/>
        <w:rPr>
          <w:rFonts w:ascii="Calibri" w:eastAsia="Calibri" w:hAnsi="Calibri" w:cs="Calibri"/>
          <w:b/>
          <w:bCs/>
          <w:sz w:val="24"/>
          <w:szCs w:val="24"/>
        </w:rPr>
      </w:pPr>
      <w:r w:rsidRPr="7FFFE237">
        <w:rPr>
          <w:rFonts w:ascii="Calibri" w:eastAsia="Calibri" w:hAnsi="Calibri" w:cs="Calibri"/>
          <w:b/>
          <w:bCs/>
          <w:sz w:val="24"/>
          <w:szCs w:val="24"/>
        </w:rPr>
        <w:t>(2) Monitoring and Evaluation Plan</w:t>
      </w:r>
      <w:r w:rsidR="428B6DC6" w:rsidRPr="7FFFE237">
        <w:rPr>
          <w:rFonts w:ascii="Calibri" w:eastAsia="Calibri" w:hAnsi="Calibri" w:cs="Calibri"/>
          <w:b/>
          <w:bCs/>
          <w:sz w:val="24"/>
          <w:szCs w:val="24"/>
        </w:rPr>
        <w:t>:</w:t>
      </w:r>
    </w:p>
    <w:p w14:paraId="02F6DAAB" w14:textId="6888CFDE" w:rsidR="006E7675" w:rsidRDefault="0D90F6A9"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The </w:t>
      </w:r>
      <w:r w:rsidR="379E50D8" w:rsidRPr="7FFFE237">
        <w:rPr>
          <w:rFonts w:ascii="Calibri" w:eastAsia="Calibri" w:hAnsi="Calibri" w:cs="Calibri"/>
          <w:sz w:val="24"/>
          <w:szCs w:val="24"/>
        </w:rPr>
        <w:t>monitoring and evaluation (</w:t>
      </w:r>
      <w:r w:rsidR="2D003211" w:rsidRPr="7FFFE237">
        <w:rPr>
          <w:rFonts w:ascii="Calibri" w:eastAsia="Calibri" w:hAnsi="Calibri" w:cs="Calibri"/>
          <w:sz w:val="24"/>
          <w:szCs w:val="24"/>
        </w:rPr>
        <w:t>M&amp;E</w:t>
      </w:r>
      <w:r w:rsidR="231F71A5" w:rsidRPr="7FFFE237">
        <w:rPr>
          <w:rFonts w:ascii="Calibri" w:eastAsia="Calibri" w:hAnsi="Calibri" w:cs="Calibri"/>
          <w:sz w:val="24"/>
          <w:szCs w:val="24"/>
        </w:rPr>
        <w:t>)</w:t>
      </w:r>
      <w:r w:rsidR="2D003211" w:rsidRPr="7FFFE237">
        <w:rPr>
          <w:rFonts w:ascii="Calibri" w:eastAsia="Calibri" w:hAnsi="Calibri" w:cs="Calibri"/>
          <w:sz w:val="24"/>
          <w:szCs w:val="24"/>
        </w:rPr>
        <w:t xml:space="preserve"> plan should draw on the objectives, activities and expected changes</w:t>
      </w:r>
      <w:r w:rsidR="70849CAD" w:rsidRPr="7FFFE237">
        <w:rPr>
          <w:rFonts w:ascii="Calibri" w:eastAsia="Calibri" w:hAnsi="Calibri" w:cs="Calibri"/>
          <w:sz w:val="24"/>
          <w:szCs w:val="24"/>
        </w:rPr>
        <w:t xml:space="preserve"> outlined in the </w:t>
      </w:r>
      <w:r w:rsidR="7A087F8E" w:rsidRPr="7FFFE237">
        <w:rPr>
          <w:rFonts w:ascii="Calibri" w:eastAsia="Calibri" w:hAnsi="Calibri" w:cs="Calibri"/>
          <w:sz w:val="24"/>
          <w:szCs w:val="24"/>
        </w:rPr>
        <w:t>proposal</w:t>
      </w:r>
      <w:r w:rsidR="2D003211" w:rsidRPr="7FFFE237">
        <w:rPr>
          <w:rFonts w:ascii="Calibri" w:eastAsia="Calibri" w:hAnsi="Calibri" w:cs="Calibri"/>
          <w:sz w:val="24"/>
          <w:szCs w:val="24"/>
        </w:rPr>
        <w:t>, and link those areas to indicators. The M&amp;E plan is generally structured as a</w:t>
      </w:r>
      <w:r w:rsidR="1E9AF0F8" w:rsidRPr="7FFFE237">
        <w:rPr>
          <w:rFonts w:ascii="Calibri" w:eastAsia="Calibri" w:hAnsi="Calibri" w:cs="Calibri"/>
          <w:sz w:val="24"/>
          <w:szCs w:val="24"/>
        </w:rPr>
        <w:t>n</w:t>
      </w:r>
      <w:r w:rsidR="2D003211" w:rsidRPr="7FFFE237">
        <w:rPr>
          <w:rFonts w:ascii="Calibri" w:eastAsia="Calibri" w:hAnsi="Calibri" w:cs="Calibri"/>
          <w:sz w:val="24"/>
          <w:szCs w:val="24"/>
        </w:rPr>
        <w:t xml:space="preserve"> </w:t>
      </w:r>
      <w:r w:rsidR="07C6B440" w:rsidRPr="7FFFE237">
        <w:rPr>
          <w:rFonts w:ascii="Calibri" w:eastAsia="Calibri" w:hAnsi="Calibri" w:cs="Calibri"/>
          <w:sz w:val="24"/>
          <w:szCs w:val="24"/>
        </w:rPr>
        <w:t xml:space="preserve">Excel </w:t>
      </w:r>
      <w:r w:rsidR="2D003211" w:rsidRPr="7FFFE237">
        <w:rPr>
          <w:rFonts w:ascii="Calibri" w:eastAsia="Calibri" w:hAnsi="Calibri" w:cs="Calibri"/>
          <w:sz w:val="24"/>
          <w:szCs w:val="24"/>
        </w:rPr>
        <w:t>table with output- and outcome-based indicators.  It explains how data will be collected (data collection methods) to</w:t>
      </w:r>
      <w:r w:rsidR="7625B6E5" w:rsidRPr="7FFFE237">
        <w:rPr>
          <w:rFonts w:ascii="Calibri" w:eastAsia="Calibri" w:hAnsi="Calibri" w:cs="Calibri"/>
          <w:sz w:val="24"/>
          <w:szCs w:val="24"/>
        </w:rPr>
        <w:t xml:space="preserve"> measure the effect of programming against declared objectives</w:t>
      </w:r>
      <w:r w:rsidR="2D003211" w:rsidRPr="7FFFE237">
        <w:rPr>
          <w:rFonts w:ascii="Calibri" w:eastAsia="Calibri" w:hAnsi="Calibri" w:cs="Calibri"/>
          <w:sz w:val="24"/>
          <w:szCs w:val="24"/>
        </w:rPr>
        <w:t xml:space="preserve">.  It outlines baselines (where your project is starting) and quarterly targets (what you would like to achieve) for each indicator. Please see “Sample Monitoring Indicator </w:t>
      </w:r>
      <w:r w:rsidR="7DE435E0" w:rsidRPr="7FFFE237">
        <w:rPr>
          <w:rFonts w:ascii="Calibri" w:eastAsia="Calibri" w:hAnsi="Calibri" w:cs="Calibri"/>
          <w:sz w:val="24"/>
          <w:szCs w:val="24"/>
        </w:rPr>
        <w:t>Plan</w:t>
      </w:r>
      <w:r w:rsidR="2D003211" w:rsidRPr="7FFFE237">
        <w:rPr>
          <w:rFonts w:ascii="Calibri" w:eastAsia="Calibri" w:hAnsi="Calibri" w:cs="Calibri"/>
          <w:sz w:val="24"/>
          <w:szCs w:val="24"/>
        </w:rPr>
        <w:t xml:space="preserve">” included as an attachment to the NOFO. </w:t>
      </w:r>
    </w:p>
    <w:p w14:paraId="53AC7D6D" w14:textId="37B8C146" w:rsidR="006E7675" w:rsidRDefault="2D003211"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7FFFE237">
      <w:pPr>
        <w:shd w:val="clear" w:color="auto" w:fill="FFFFFF" w:themeFill="background1"/>
        <w:spacing w:after="0" w:line="240" w:lineRule="auto"/>
        <w:textAlignment w:val="baseline"/>
        <w:rPr>
          <w:rFonts w:ascii="Calibri" w:eastAsia="Calibri" w:hAnsi="Calibri" w:cs="Calibri"/>
          <w:sz w:val="24"/>
          <w:szCs w:val="24"/>
        </w:rPr>
      </w:pPr>
    </w:p>
    <w:p w14:paraId="63AD5454" w14:textId="77777777" w:rsidR="00AE6A0E" w:rsidRPr="008C2E4F" w:rsidRDefault="00AE6A0E" w:rsidP="00AE6A0E">
      <w:pPr>
        <w:pStyle w:val="Heading5"/>
        <w:ind w:left="270" w:hanging="270"/>
        <w:rPr>
          <w:rFonts w:cs="Calibri"/>
          <w:b/>
          <w:bCs/>
          <w:i/>
          <w:iCs/>
          <w:color w:val="auto"/>
          <w:sz w:val="24"/>
          <w:szCs w:val="24"/>
        </w:rPr>
      </w:pPr>
      <w:bookmarkStart w:id="9" w:name="_Hlk200006350"/>
      <w:r w:rsidRPr="008C2E4F">
        <w:rPr>
          <w:rFonts w:cs="Calibri"/>
          <w:b/>
          <w:bCs/>
          <w:i/>
          <w:iCs/>
          <w:color w:val="auto"/>
          <w:sz w:val="24"/>
          <w:szCs w:val="24"/>
        </w:rPr>
        <w:lastRenderedPageBreak/>
        <w:t>6. Consolidated Project List</w:t>
      </w:r>
    </w:p>
    <w:p w14:paraId="0B890691" w14:textId="77777777" w:rsidR="00AE6A0E" w:rsidRPr="008C2E4F" w:rsidRDefault="00AE6A0E" w:rsidP="00AE6A0E">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9"/>
    <w:p w14:paraId="13DB6B3A" w14:textId="77777777" w:rsidR="00AE6A0E" w:rsidRDefault="00AE6A0E" w:rsidP="7FFFE237">
      <w:pPr>
        <w:pStyle w:val="Heading5"/>
        <w:ind w:left="270" w:hanging="270"/>
        <w:rPr>
          <w:rFonts w:ascii="Calibri" w:eastAsia="Calibri" w:hAnsi="Calibri" w:cs="Calibri"/>
          <w:b/>
          <w:bCs/>
          <w:i/>
          <w:iCs/>
          <w:color w:val="auto"/>
          <w:sz w:val="24"/>
          <w:szCs w:val="24"/>
        </w:rPr>
      </w:pPr>
    </w:p>
    <w:p w14:paraId="64DCB2BE" w14:textId="44DAA15B" w:rsidR="006E7675" w:rsidRPr="006E7675" w:rsidRDefault="00AE6A0E" w:rsidP="7FFFE237">
      <w:pPr>
        <w:pStyle w:val="Heading5"/>
        <w:ind w:left="270" w:hanging="270"/>
        <w:rPr>
          <w:rFonts w:ascii="Calibri" w:eastAsia="Calibri" w:hAnsi="Calibri" w:cs="Calibri"/>
          <w:b/>
          <w:bCs/>
          <w:i/>
          <w:iCs/>
          <w:color w:val="auto"/>
          <w:sz w:val="24"/>
          <w:szCs w:val="24"/>
        </w:rPr>
      </w:pPr>
      <w:r>
        <w:rPr>
          <w:rFonts w:ascii="Calibri" w:eastAsia="Calibri" w:hAnsi="Calibri" w:cs="Calibri"/>
          <w:b/>
          <w:bCs/>
          <w:i/>
          <w:iCs/>
          <w:color w:val="auto"/>
          <w:sz w:val="24"/>
          <w:szCs w:val="24"/>
        </w:rPr>
        <w:t>7</w:t>
      </w:r>
      <w:r w:rsidR="071949A1" w:rsidRPr="7FFFE237">
        <w:rPr>
          <w:rFonts w:ascii="Calibri" w:eastAsia="Calibri" w:hAnsi="Calibri" w:cs="Calibri"/>
          <w:b/>
          <w:bCs/>
          <w:i/>
          <w:iCs/>
          <w:color w:val="auto"/>
          <w:sz w:val="24"/>
          <w:szCs w:val="24"/>
        </w:rPr>
        <w:t xml:space="preserve">. </w:t>
      </w:r>
      <w:r w:rsidR="165E72C1" w:rsidRPr="7FFFE237">
        <w:rPr>
          <w:rFonts w:ascii="Calibri" w:eastAsia="Calibri" w:hAnsi="Calibri" w:cs="Calibri"/>
          <w:b/>
          <w:bCs/>
          <w:i/>
          <w:iCs/>
          <w:color w:val="auto"/>
          <w:sz w:val="24"/>
          <w:szCs w:val="24"/>
        </w:rPr>
        <w:t xml:space="preserve">Project </w:t>
      </w:r>
      <w:r w:rsidR="2A93F5E0" w:rsidRPr="7FFFE237">
        <w:rPr>
          <w:rFonts w:ascii="Calibri" w:eastAsia="Calibri" w:hAnsi="Calibri" w:cs="Calibri"/>
          <w:b/>
          <w:bCs/>
          <w:i/>
          <w:iCs/>
          <w:color w:val="auto"/>
          <w:sz w:val="24"/>
          <w:szCs w:val="24"/>
        </w:rPr>
        <w:t xml:space="preserve">Narrative </w:t>
      </w:r>
      <w:r w:rsidR="78E51CA4" w:rsidRPr="7FFFE237">
        <w:rPr>
          <w:rFonts w:ascii="Calibri" w:eastAsia="Calibri" w:hAnsi="Calibri" w:cs="Calibri"/>
          <w:b/>
          <w:bCs/>
          <w:i/>
          <w:iCs/>
          <w:color w:val="auto"/>
          <w:sz w:val="24"/>
          <w:szCs w:val="24"/>
        </w:rPr>
        <w:t xml:space="preserve">(3 </w:t>
      </w:r>
      <w:r w:rsidR="00222B31" w:rsidRPr="7FFFE237">
        <w:rPr>
          <w:rFonts w:ascii="Calibri" w:eastAsia="Calibri" w:hAnsi="Calibri" w:cs="Calibri"/>
          <w:b/>
          <w:bCs/>
          <w:i/>
          <w:iCs/>
          <w:color w:val="auto"/>
          <w:sz w:val="24"/>
          <w:szCs w:val="24"/>
        </w:rPr>
        <w:t>pages maximum</w:t>
      </w:r>
      <w:r w:rsidR="0FBC08EA" w:rsidRPr="7FFFE237">
        <w:rPr>
          <w:rFonts w:ascii="Calibri" w:eastAsia="Calibri" w:hAnsi="Calibri" w:cs="Calibri"/>
          <w:b/>
          <w:bCs/>
          <w:i/>
          <w:iCs/>
          <w:color w:val="auto"/>
          <w:sz w:val="24"/>
          <w:szCs w:val="24"/>
        </w:rPr>
        <w:t xml:space="preserve"> per page</w:t>
      </w:r>
      <w:r w:rsidR="00222B31" w:rsidRPr="7FFFE237">
        <w:rPr>
          <w:rFonts w:ascii="Calibri" w:eastAsia="Calibri" w:hAnsi="Calibri" w:cs="Calibri"/>
          <w:b/>
          <w:bCs/>
          <w:i/>
          <w:iCs/>
          <w:color w:val="auto"/>
          <w:sz w:val="24"/>
          <w:szCs w:val="24"/>
        </w:rPr>
        <w:t>)</w:t>
      </w:r>
    </w:p>
    <w:p w14:paraId="4F583076" w14:textId="2BB8C5A9" w:rsidR="00222B31" w:rsidRPr="005C01D7" w:rsidRDefault="00222B31"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7FFFE237">
        <w:rPr>
          <w:rFonts w:ascii="Calibri" w:eastAsia="Calibri" w:hAnsi="Calibri" w:cs="Calibri"/>
          <w:sz w:val="24"/>
          <w:szCs w:val="24"/>
        </w:rPr>
        <w:t>(Please use the provide template)</w:t>
      </w:r>
      <w:r>
        <w:br/>
      </w:r>
    </w:p>
    <w:p w14:paraId="374FEAE4" w14:textId="6603E45F" w:rsidR="51DD140D" w:rsidRDefault="51DD140D"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t>CTR Unique Identifier:</w:t>
      </w:r>
      <w:r w:rsidRPr="7FFFE237">
        <w:rPr>
          <w:rFonts w:ascii="Calibri" w:eastAsia="Calibri" w:hAnsi="Calibri" w:cs="Calibri"/>
          <w:color w:val="000000" w:themeColor="text1"/>
          <w:sz w:val="24"/>
          <w:szCs w:val="24"/>
        </w:rPr>
        <w:t xml:space="preserve"> Please assign each project a unique identifier based on the following convention: </w:t>
      </w:r>
      <w:proofErr w:type="spellStart"/>
      <w:r w:rsidRPr="7FFFE237">
        <w:rPr>
          <w:rFonts w:ascii="Calibri" w:eastAsia="Calibri" w:hAnsi="Calibri" w:cs="Calibri"/>
          <w:color w:val="000000" w:themeColor="text1"/>
          <w:sz w:val="24"/>
          <w:szCs w:val="24"/>
        </w:rPr>
        <w:t>Implementer_Country_Fiscal</w:t>
      </w:r>
      <w:proofErr w:type="spellEnd"/>
      <w:r w:rsidRPr="7FFFE237">
        <w:rPr>
          <w:rFonts w:ascii="Calibri" w:eastAsia="Calibri" w:hAnsi="Calibri" w:cs="Calibri"/>
          <w:color w:val="000000" w:themeColor="text1"/>
          <w:sz w:val="24"/>
          <w:szCs w:val="24"/>
        </w:rPr>
        <w:t xml:space="preserve"> Year_001 (IMPL_EFF_YR_001).</w:t>
      </w:r>
    </w:p>
    <w:p w14:paraId="0547F32A" w14:textId="281937D2" w:rsidR="00222B31" w:rsidRPr="005C01D7" w:rsidRDefault="51DD140D"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Project</w:t>
      </w:r>
      <w:r w:rsidR="00222B31" w:rsidRPr="7FFFE237">
        <w:rPr>
          <w:rFonts w:ascii="Calibri" w:eastAsia="Calibri" w:hAnsi="Calibri" w:cs="Calibri"/>
          <w:b/>
          <w:bCs/>
          <w:sz w:val="24"/>
          <w:szCs w:val="24"/>
          <w:bdr w:val="none" w:sz="0" w:space="0" w:color="auto" w:frame="1"/>
        </w:rPr>
        <w:t xml:space="preserve"> Summary: </w:t>
      </w:r>
      <w:r w:rsidR="00222B31" w:rsidRPr="7FFFE237">
        <w:rPr>
          <w:rFonts w:ascii="Calibri" w:eastAsia="Calibri" w:hAnsi="Calibri" w:cs="Calibri"/>
          <w:sz w:val="24"/>
          <w:szCs w:val="24"/>
          <w:bdr w:val="none" w:sz="0" w:space="0" w:color="auto" w:frame="1"/>
        </w:rPr>
        <w:t>Short</w:t>
      </w:r>
      <w:r w:rsidR="00222B31" w:rsidRPr="7FFFE237">
        <w:rPr>
          <w:rFonts w:ascii="Calibri" w:eastAsia="Calibri" w:hAnsi="Calibri" w:cs="Calibri"/>
          <w:sz w:val="24"/>
          <w:szCs w:val="24"/>
        </w:rPr>
        <w:t xml:space="preserve"> narrative that outlines the proposed </w:t>
      </w:r>
      <w:r w:rsidR="00563FA8" w:rsidRPr="7FFFE237">
        <w:rPr>
          <w:rFonts w:ascii="Calibri" w:eastAsia="Calibri" w:hAnsi="Calibri" w:cs="Calibri"/>
          <w:sz w:val="24"/>
          <w:szCs w:val="24"/>
        </w:rPr>
        <w:t>project</w:t>
      </w:r>
      <w:r w:rsidR="00222B31" w:rsidRPr="7FFFE237">
        <w:rPr>
          <w:rFonts w:ascii="Calibri" w:eastAsia="Calibri" w:hAnsi="Calibri" w:cs="Calibri"/>
          <w:sz w:val="24"/>
          <w:szCs w:val="24"/>
        </w:rPr>
        <w:t>, including pro</w:t>
      </w:r>
      <w:r w:rsidR="00563FA8" w:rsidRPr="7FFFE237">
        <w:rPr>
          <w:rFonts w:ascii="Calibri" w:eastAsia="Calibri" w:hAnsi="Calibri" w:cs="Calibri"/>
          <w:sz w:val="24"/>
          <w:szCs w:val="24"/>
        </w:rPr>
        <w:t>ject</w:t>
      </w:r>
      <w:r w:rsidR="00222B31" w:rsidRPr="7FFFE237">
        <w:rPr>
          <w:rFonts w:ascii="Calibri" w:eastAsia="Calibri" w:hAnsi="Calibri" w:cs="Calibri"/>
          <w:sz w:val="24"/>
          <w:szCs w:val="24"/>
        </w:rPr>
        <w:t xml:space="preserve"> objectives and anticipated impact.</w:t>
      </w:r>
    </w:p>
    <w:p w14:paraId="344852FF" w14:textId="616615C0"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Introduction to the Organization or Individual applying</w:t>
      </w:r>
      <w:r w:rsidRPr="7FFFE237">
        <w:rPr>
          <w:rFonts w:ascii="Calibri" w:eastAsia="Calibri" w:hAnsi="Calibri" w:cs="Calibri"/>
          <w:sz w:val="24"/>
          <w:szCs w:val="24"/>
        </w:rPr>
        <w:t>: A description of past and present operations, showing ability to carry out the pro</w:t>
      </w:r>
      <w:r w:rsidR="09CBDF3A" w:rsidRPr="7FFFE237">
        <w:rPr>
          <w:rFonts w:ascii="Calibri" w:eastAsia="Calibri" w:hAnsi="Calibri" w:cs="Calibri"/>
          <w:sz w:val="24"/>
          <w:szCs w:val="24"/>
        </w:rPr>
        <w:t>ject</w:t>
      </w:r>
      <w:r w:rsidRPr="7FFFE237">
        <w:rPr>
          <w:rFonts w:ascii="Calibri" w:eastAsia="Calibri" w:hAnsi="Calibri" w:cs="Calibri"/>
          <w:sz w:val="24"/>
          <w:szCs w:val="24"/>
        </w:rPr>
        <w:t xml:space="preserve">, including information on all previous </w:t>
      </w:r>
      <w:r w:rsidR="195B3DB4" w:rsidRPr="7FFFE237">
        <w:rPr>
          <w:rFonts w:ascii="Calibri" w:eastAsia="Calibri" w:hAnsi="Calibri" w:cs="Calibri"/>
          <w:sz w:val="24"/>
          <w:szCs w:val="24"/>
        </w:rPr>
        <w:t>awards</w:t>
      </w:r>
      <w:r w:rsidRPr="7FFFE237">
        <w:rPr>
          <w:rFonts w:ascii="Calibri" w:eastAsia="Calibri" w:hAnsi="Calibri" w:cs="Calibri"/>
          <w:sz w:val="24"/>
          <w:szCs w:val="24"/>
        </w:rPr>
        <w:t xml:space="preserve"> from the </w:t>
      </w:r>
      <w:r w:rsidR="00071851" w:rsidRPr="7FFFE237">
        <w:rPr>
          <w:rFonts w:ascii="Calibri" w:eastAsia="Calibri" w:hAnsi="Calibri" w:cs="Calibri"/>
          <w:sz w:val="24"/>
          <w:szCs w:val="24"/>
        </w:rPr>
        <w:t>State Department</w:t>
      </w:r>
      <w:r w:rsidRPr="7FFFE237">
        <w:rPr>
          <w:rFonts w:ascii="Calibri" w:eastAsia="Calibri" w:hAnsi="Calibri" w:cs="Calibri"/>
          <w:sz w:val="24"/>
          <w:szCs w:val="24"/>
        </w:rPr>
        <w:t xml:space="preserve"> and/or U.S. government agencies.</w:t>
      </w:r>
    </w:p>
    <w:p w14:paraId="4BDBE7EF" w14:textId="6925AA18" w:rsidR="07695C23" w:rsidRDefault="07695C23"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rPr>
      </w:pPr>
      <w:r w:rsidRPr="7FFFE237">
        <w:rPr>
          <w:rFonts w:ascii="Calibri" w:eastAsia="Calibri" w:hAnsi="Calibri" w:cs="Calibri"/>
          <w:b/>
          <w:bCs/>
          <w:color w:val="000000" w:themeColor="text1"/>
          <w:sz w:val="24"/>
          <w:szCs w:val="24"/>
        </w:rPr>
        <w:t xml:space="preserve">Project Title: </w:t>
      </w:r>
      <w:r w:rsidRPr="7FFFE237">
        <w:rPr>
          <w:rFonts w:ascii="Calibri" w:eastAsia="Calibri" w:hAnsi="Calibri" w:cs="Calibri"/>
          <w:color w:val="000000" w:themeColor="text1"/>
          <w:sz w:val="24"/>
          <w:szCs w:val="24"/>
        </w:rPr>
        <w:t>Please provide a one-sentence project title that succinctly describes the project and outcome.</w:t>
      </w:r>
    </w:p>
    <w:p w14:paraId="55A4D814" w14:textId="2BD5AD3A"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 xml:space="preserve">Problem Statement: </w:t>
      </w:r>
      <w:r w:rsidRPr="7FFFE237">
        <w:rPr>
          <w:rFonts w:ascii="Calibri" w:eastAsia="Calibri" w:hAnsi="Calibri" w:cs="Calibri"/>
          <w:sz w:val="24"/>
          <w:szCs w:val="24"/>
        </w:rPr>
        <w:t>Clear, concise</w:t>
      </w:r>
      <w:r w:rsidR="33F0C2CC" w:rsidRPr="7FFFE237">
        <w:rPr>
          <w:rFonts w:ascii="Calibri" w:eastAsia="Calibri" w:hAnsi="Calibri" w:cs="Calibri"/>
          <w:sz w:val="24"/>
          <w:szCs w:val="24"/>
        </w:rPr>
        <w:t>,</w:t>
      </w:r>
      <w:r w:rsidRPr="7FFFE237">
        <w:rPr>
          <w:rFonts w:ascii="Calibri" w:eastAsia="Calibri" w:hAnsi="Calibri" w:cs="Calibri"/>
          <w:sz w:val="24"/>
          <w:szCs w:val="24"/>
        </w:rPr>
        <w:t xml:space="preserve"> and well-supported statement of the problem to be addressed and why the proposed pro</w:t>
      </w:r>
      <w:r w:rsidR="4AB93191" w:rsidRPr="7FFFE237">
        <w:rPr>
          <w:rFonts w:ascii="Calibri" w:eastAsia="Calibri" w:hAnsi="Calibri" w:cs="Calibri"/>
          <w:sz w:val="24"/>
          <w:szCs w:val="24"/>
        </w:rPr>
        <w:t>ject</w:t>
      </w:r>
      <w:r w:rsidRPr="7FFFE237">
        <w:rPr>
          <w:rFonts w:ascii="Calibri" w:eastAsia="Calibri" w:hAnsi="Calibri" w:cs="Calibri"/>
          <w:sz w:val="24"/>
          <w:szCs w:val="24"/>
        </w:rPr>
        <w:t xml:space="preserve"> is needed</w:t>
      </w:r>
    </w:p>
    <w:p w14:paraId="30025022" w14:textId="25B70A9D"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sz w:val="24"/>
          <w:szCs w:val="24"/>
        </w:rPr>
      </w:pPr>
      <w:r w:rsidRPr="7FFFE237">
        <w:rPr>
          <w:rFonts w:ascii="Calibri" w:eastAsia="Calibri" w:hAnsi="Calibri" w:cs="Calibri"/>
          <w:b/>
          <w:bCs/>
          <w:sz w:val="24"/>
          <w:szCs w:val="24"/>
          <w:bdr w:val="none" w:sz="0" w:space="0" w:color="auto" w:frame="1"/>
        </w:rPr>
        <w:t>Pro</w:t>
      </w:r>
      <w:r w:rsidR="00563FA8" w:rsidRPr="7FFFE237">
        <w:rPr>
          <w:rFonts w:ascii="Calibri" w:eastAsia="Calibri" w:hAnsi="Calibri" w:cs="Calibri"/>
          <w:b/>
          <w:bCs/>
          <w:sz w:val="24"/>
          <w:szCs w:val="24"/>
          <w:bdr w:val="none" w:sz="0" w:space="0" w:color="auto" w:frame="1"/>
        </w:rPr>
        <w:t>ject</w:t>
      </w:r>
      <w:r w:rsidRPr="7FFFE237">
        <w:rPr>
          <w:rFonts w:ascii="Calibri" w:eastAsia="Calibri" w:hAnsi="Calibri" w:cs="Calibri"/>
          <w:b/>
          <w:bCs/>
          <w:sz w:val="24"/>
          <w:szCs w:val="24"/>
          <w:bdr w:val="none" w:sz="0" w:space="0" w:color="auto" w:frame="1"/>
        </w:rPr>
        <w:t xml:space="preserve"> Goals and Objectives:  </w:t>
      </w:r>
      <w:r w:rsidRPr="7FFFE237">
        <w:rPr>
          <w:rFonts w:ascii="Calibri" w:eastAsia="Calibri" w:hAnsi="Calibri" w:cs="Calibri"/>
          <w:sz w:val="24"/>
          <w:szCs w:val="24"/>
        </w:rPr>
        <w:t>The “goals” describe what the pro</w:t>
      </w:r>
      <w:r w:rsidR="26D2F792" w:rsidRPr="7FFFE237">
        <w:rPr>
          <w:rFonts w:ascii="Calibri" w:eastAsia="Calibri" w:hAnsi="Calibri" w:cs="Calibri"/>
          <w:sz w:val="24"/>
          <w:szCs w:val="24"/>
        </w:rPr>
        <w:t>ject</w:t>
      </w:r>
      <w:r w:rsidRPr="7FFFE237">
        <w:rPr>
          <w:rFonts w:ascii="Calibri" w:eastAsia="Calibri" w:hAnsi="Calibri" w:cs="Calibri"/>
          <w:sz w:val="24"/>
          <w:szCs w:val="24"/>
        </w:rPr>
        <w:t xml:space="preserve"> is intended to achieve.  The “objectives” refer to the intermediate accomplishments on the way to the goals. These should be achievable and measurable.</w:t>
      </w:r>
    </w:p>
    <w:p w14:paraId="6B4C8822" w14:textId="5B360A4F"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Pro</w:t>
      </w:r>
      <w:r w:rsidR="00563FA8" w:rsidRPr="7FFFE237">
        <w:rPr>
          <w:rFonts w:ascii="Calibri" w:eastAsia="Calibri" w:hAnsi="Calibri" w:cs="Calibri"/>
          <w:b/>
          <w:bCs/>
          <w:sz w:val="24"/>
          <w:szCs w:val="24"/>
          <w:bdr w:val="none" w:sz="0" w:space="0" w:color="auto" w:frame="1"/>
        </w:rPr>
        <w:t>ject</w:t>
      </w:r>
      <w:r w:rsidRPr="7FFFE237">
        <w:rPr>
          <w:rFonts w:ascii="Calibri" w:eastAsia="Calibri" w:hAnsi="Calibri" w:cs="Calibri"/>
          <w:b/>
          <w:bCs/>
          <w:sz w:val="24"/>
          <w:szCs w:val="24"/>
          <w:bdr w:val="none" w:sz="0" w:space="0" w:color="auto" w:frame="1"/>
        </w:rPr>
        <w:t xml:space="preserve"> Activities</w:t>
      </w:r>
      <w:r w:rsidR="36ADEC0C" w:rsidRPr="7FFFE237">
        <w:rPr>
          <w:rFonts w:ascii="Calibri" w:eastAsia="Calibri" w:hAnsi="Calibri" w:cs="Calibri"/>
          <w:b/>
          <w:bCs/>
          <w:sz w:val="24"/>
          <w:szCs w:val="24"/>
          <w:bdr w:val="none" w:sz="0" w:space="0" w:color="auto" w:frame="1"/>
        </w:rPr>
        <w:t xml:space="preserve"> and Deliverables</w:t>
      </w:r>
      <w:r w:rsidRPr="7FFFE237">
        <w:rPr>
          <w:rFonts w:ascii="Calibri" w:eastAsia="Calibri" w:hAnsi="Calibri" w:cs="Calibri"/>
          <w:sz w:val="24"/>
          <w:szCs w:val="24"/>
        </w:rPr>
        <w:t>: Describe the pro</w:t>
      </w:r>
      <w:r w:rsidR="14348767" w:rsidRPr="7FFFE237">
        <w:rPr>
          <w:rFonts w:ascii="Calibri" w:eastAsia="Calibri" w:hAnsi="Calibri" w:cs="Calibri"/>
          <w:sz w:val="24"/>
          <w:szCs w:val="24"/>
        </w:rPr>
        <w:t>ject</w:t>
      </w:r>
      <w:r w:rsidRPr="7FFFE237">
        <w:rPr>
          <w:rFonts w:ascii="Calibri" w:eastAsia="Calibri" w:hAnsi="Calibri" w:cs="Calibri"/>
          <w:sz w:val="24"/>
          <w:szCs w:val="24"/>
        </w:rPr>
        <w:t xml:space="preserve"> activities and how they will help achieve the objectives. </w:t>
      </w:r>
    </w:p>
    <w:p w14:paraId="2E18C97F" w14:textId="582FEB6D"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Pro</w:t>
      </w:r>
      <w:r w:rsidR="00563FA8" w:rsidRPr="7FFFE237">
        <w:rPr>
          <w:rFonts w:ascii="Calibri" w:eastAsia="Calibri" w:hAnsi="Calibri" w:cs="Calibri"/>
          <w:b/>
          <w:bCs/>
          <w:sz w:val="24"/>
          <w:szCs w:val="24"/>
          <w:bdr w:val="none" w:sz="0" w:space="0" w:color="auto" w:frame="1"/>
        </w:rPr>
        <w:t>ject</w:t>
      </w:r>
      <w:r w:rsidRPr="7FFFE237">
        <w:rPr>
          <w:rFonts w:ascii="Calibri" w:eastAsia="Calibri" w:hAnsi="Calibri" w:cs="Calibri"/>
          <w:b/>
          <w:bCs/>
          <w:sz w:val="24"/>
          <w:szCs w:val="24"/>
          <w:bdr w:val="none" w:sz="0" w:space="0" w:color="auto" w:frame="1"/>
        </w:rPr>
        <w:t xml:space="preserve"> Methods and Design</w:t>
      </w:r>
      <w:r w:rsidRPr="7FFFE237">
        <w:rPr>
          <w:rFonts w:ascii="Calibri" w:eastAsia="Calibri" w:hAnsi="Calibri" w:cs="Calibri"/>
          <w:sz w:val="24"/>
          <w:szCs w:val="24"/>
        </w:rPr>
        <w:t>: A description of how the pro</w:t>
      </w:r>
      <w:r w:rsidR="1647EFC6" w:rsidRPr="7FFFE237">
        <w:rPr>
          <w:rFonts w:ascii="Calibri" w:eastAsia="Calibri" w:hAnsi="Calibri" w:cs="Calibri"/>
          <w:sz w:val="24"/>
          <w:szCs w:val="24"/>
        </w:rPr>
        <w:t>ject</w:t>
      </w:r>
      <w:r w:rsidRPr="7FFFE237">
        <w:rPr>
          <w:rFonts w:ascii="Calibri" w:eastAsia="Calibri" w:hAnsi="Calibri" w:cs="Calibri"/>
          <w:sz w:val="24"/>
          <w:szCs w:val="24"/>
        </w:rPr>
        <w:t xml:space="preserve"> is expected to work to solve the stated problem and achieve the goal.  Include a logic model as appropriate. </w:t>
      </w:r>
    </w:p>
    <w:p w14:paraId="7DED5A9A" w14:textId="74537773" w:rsidR="238B4812" w:rsidRDefault="238B4812"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t>Outcomes:</w:t>
      </w:r>
      <w:r w:rsidRPr="7FFFE237">
        <w:rPr>
          <w:rFonts w:ascii="Calibri" w:eastAsia="Calibri" w:hAnsi="Calibri" w:cs="Calibri"/>
          <w:color w:val="000000" w:themeColor="text1"/>
          <w:sz w:val="24"/>
          <w:szCs w:val="24"/>
        </w:rPr>
        <w:t xml:space="preserve"> The results or effects of the objective(s). What are the detailed, measurable statements that outline the end results?</w:t>
      </w:r>
    </w:p>
    <w:p w14:paraId="506B57EA" w14:textId="16E5DC90" w:rsidR="238B4812" w:rsidRDefault="238B4812"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t>Risk Analysis:</w:t>
      </w:r>
      <w:r w:rsidRPr="7FFFE237">
        <w:rPr>
          <w:rFonts w:ascii="Calibri" w:eastAsia="Calibri" w:hAnsi="Calibri" w:cs="Calibri"/>
          <w:color w:val="000000" w:themeColor="text1"/>
          <w:sz w:val="24"/>
          <w:szCs w:val="24"/>
        </w:rPr>
        <w:t xml:space="preserve"> Risks are unavoidable – all projects inherently contain both internal and external risks.</w:t>
      </w:r>
    </w:p>
    <w:p w14:paraId="07F6D67F" w14:textId="1CA775B6"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Proposed Pro</w:t>
      </w:r>
      <w:r w:rsidR="00563FA8" w:rsidRPr="7FFFE237">
        <w:rPr>
          <w:rFonts w:ascii="Calibri" w:eastAsia="Calibri" w:hAnsi="Calibri" w:cs="Calibri"/>
          <w:b/>
          <w:bCs/>
          <w:sz w:val="24"/>
          <w:szCs w:val="24"/>
          <w:bdr w:val="none" w:sz="0" w:space="0" w:color="auto" w:frame="1"/>
        </w:rPr>
        <w:t>ject</w:t>
      </w:r>
      <w:r w:rsidRPr="7FFFE237">
        <w:rPr>
          <w:rFonts w:ascii="Calibri" w:eastAsia="Calibri" w:hAnsi="Calibri" w:cs="Calibri"/>
          <w:b/>
          <w:bCs/>
          <w:sz w:val="24"/>
          <w:szCs w:val="24"/>
          <w:bdr w:val="none" w:sz="0" w:space="0" w:color="auto" w:frame="1"/>
        </w:rPr>
        <w:t xml:space="preserve"> Schedule and Timeline:  </w:t>
      </w:r>
      <w:r w:rsidRPr="7FFFE237">
        <w:rPr>
          <w:rFonts w:ascii="Calibri" w:eastAsia="Calibri" w:hAnsi="Calibri" w:cs="Calibri"/>
          <w:sz w:val="24"/>
          <w:szCs w:val="24"/>
        </w:rPr>
        <w:t>The proposed timeline for the pro</w:t>
      </w:r>
      <w:r w:rsidR="269F085E" w:rsidRPr="7FFFE237">
        <w:rPr>
          <w:rFonts w:ascii="Calibri" w:eastAsia="Calibri" w:hAnsi="Calibri" w:cs="Calibri"/>
          <w:sz w:val="24"/>
          <w:szCs w:val="24"/>
        </w:rPr>
        <w:t>ject</w:t>
      </w:r>
      <w:r w:rsidRPr="7FFFE237">
        <w:rPr>
          <w:rFonts w:ascii="Calibri" w:eastAsia="Calibri" w:hAnsi="Calibri" w:cs="Calibri"/>
          <w:sz w:val="24"/>
          <w:szCs w:val="24"/>
        </w:rPr>
        <w:t xml:space="preserve"> activities.  Include the dates, times, and locations of planned activities and events.</w:t>
      </w:r>
    </w:p>
    <w:p w14:paraId="51397937" w14:textId="0ECBA437"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Pro</w:t>
      </w:r>
      <w:r w:rsidR="004A6E68" w:rsidRPr="7FFFE237">
        <w:rPr>
          <w:rFonts w:ascii="Calibri" w:eastAsia="Calibri" w:hAnsi="Calibri" w:cs="Calibri"/>
          <w:b/>
          <w:bCs/>
          <w:sz w:val="24"/>
          <w:szCs w:val="24"/>
          <w:bdr w:val="none" w:sz="0" w:space="0" w:color="auto" w:frame="1"/>
        </w:rPr>
        <w:t>ject</w:t>
      </w:r>
      <w:r w:rsidRPr="7FFFE237">
        <w:rPr>
          <w:rFonts w:ascii="Calibri" w:eastAsia="Calibri" w:hAnsi="Calibri" w:cs="Calibri"/>
          <w:b/>
          <w:bCs/>
          <w:sz w:val="24"/>
          <w:szCs w:val="24"/>
          <w:bdr w:val="none" w:sz="0" w:space="0" w:color="auto" w:frame="1"/>
        </w:rPr>
        <w:t xml:space="preserve"> Partners:</w:t>
      </w:r>
      <w:r w:rsidRPr="7FFFE237">
        <w:rPr>
          <w:rFonts w:ascii="Calibri" w:eastAsia="Calibri" w:hAnsi="Calibri" w:cs="Calibri"/>
          <w:sz w:val="24"/>
          <w:szCs w:val="24"/>
        </w:rPr>
        <w:t xml:space="preserve">  List the names and type of involvement of key partner organizations and sub-awardees.</w:t>
      </w:r>
    </w:p>
    <w:p w14:paraId="11DC61A0" w14:textId="550E114E" w:rsidR="00222B31" w:rsidRPr="005C01D7" w:rsidRDefault="00222B31" w:rsidP="7FFFE237">
      <w:pPr>
        <w:pStyle w:val="ListParagraph"/>
        <w:numPr>
          <w:ilvl w:val="0"/>
          <w:numId w:val="1"/>
        </w:numPr>
        <w:shd w:val="clear" w:color="auto" w:fill="FFFFFF" w:themeFill="background1"/>
        <w:tabs>
          <w:tab w:val="num" w:pos="360"/>
        </w:tabs>
        <w:spacing w:after="0" w:line="240" w:lineRule="auto"/>
        <w:textAlignment w:val="baseline"/>
        <w:rPr>
          <w:rFonts w:ascii="Calibri" w:eastAsia="Calibri" w:hAnsi="Calibri" w:cs="Calibri"/>
        </w:rPr>
      </w:pPr>
      <w:r w:rsidRPr="7FFFE237">
        <w:rPr>
          <w:rFonts w:ascii="Calibri" w:eastAsia="Calibri" w:hAnsi="Calibri" w:cs="Calibri"/>
          <w:b/>
          <w:bCs/>
          <w:sz w:val="24"/>
          <w:szCs w:val="24"/>
          <w:bdr w:val="none" w:sz="0" w:space="0" w:color="auto" w:frame="1"/>
        </w:rPr>
        <w:t>Future Funding or Sustainability</w:t>
      </w:r>
      <w:r w:rsidRPr="7FFFE237">
        <w:rPr>
          <w:rFonts w:ascii="Calibri" w:eastAsia="Calibri" w:hAnsi="Calibri" w:cs="Calibri"/>
          <w:sz w:val="24"/>
          <w:szCs w:val="24"/>
        </w:rPr>
        <w:t> Applicant’s plan for continuing the pro</w:t>
      </w:r>
      <w:r w:rsidR="4F983CD7" w:rsidRPr="7FFFE237">
        <w:rPr>
          <w:rFonts w:ascii="Calibri" w:eastAsia="Calibri" w:hAnsi="Calibri" w:cs="Calibri"/>
          <w:sz w:val="24"/>
          <w:szCs w:val="24"/>
        </w:rPr>
        <w:t>ject</w:t>
      </w:r>
      <w:r w:rsidRPr="7FFFE237">
        <w:rPr>
          <w:rFonts w:ascii="Calibri" w:eastAsia="Calibri" w:hAnsi="Calibri" w:cs="Calibri"/>
          <w:sz w:val="24"/>
          <w:szCs w:val="24"/>
        </w:rPr>
        <w:t xml:space="preserve"> beyond the grant period, or the availability of other resources, if applicable.</w:t>
      </w:r>
    </w:p>
    <w:p w14:paraId="6A23CA2B" w14:textId="153E07EB" w:rsidR="5782731C" w:rsidRDefault="5782731C"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rPr>
      </w:pPr>
      <w:r w:rsidRPr="7FFFE237">
        <w:rPr>
          <w:rFonts w:ascii="Calibri" w:eastAsia="Calibri" w:hAnsi="Calibri" w:cs="Calibri"/>
          <w:b/>
          <w:bCs/>
          <w:color w:val="000000" w:themeColor="text1"/>
          <w:sz w:val="24"/>
          <w:szCs w:val="24"/>
        </w:rPr>
        <w:t>Country of Impact:</w:t>
      </w:r>
      <w:r w:rsidRPr="7FFFE237">
        <w:rPr>
          <w:rFonts w:ascii="Calibri" w:eastAsia="Calibri" w:hAnsi="Calibri" w:cs="Calibri"/>
          <w:color w:val="000000" w:themeColor="text1"/>
          <w:sz w:val="24"/>
          <w:szCs w:val="24"/>
        </w:rPr>
        <w:t xml:space="preserve"> If a project will </w:t>
      </w:r>
      <w:proofErr w:type="gramStart"/>
      <w:r w:rsidRPr="7FFFE237">
        <w:rPr>
          <w:rFonts w:ascii="Calibri" w:eastAsia="Calibri" w:hAnsi="Calibri" w:cs="Calibri"/>
          <w:color w:val="000000" w:themeColor="text1"/>
          <w:sz w:val="24"/>
          <w:szCs w:val="24"/>
        </w:rPr>
        <w:t>provide assistance to</w:t>
      </w:r>
      <w:proofErr w:type="gramEnd"/>
      <w:r w:rsidRPr="7FFFE237">
        <w:rPr>
          <w:rFonts w:ascii="Calibri" w:eastAsia="Calibri" w:hAnsi="Calibri" w:cs="Calibri"/>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lastRenderedPageBreak/>
        <w:t xml:space="preserve">Nonproliferation Objective and the Project’s Role in Meeting this Objective: </w:t>
      </w:r>
      <w:r w:rsidRPr="7FFFE237">
        <w:rPr>
          <w:rFonts w:ascii="Calibri" w:eastAsia="Calibri" w:hAnsi="Calibri" w:cs="Calibri"/>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t>Participant Review Acknowledgment:</w:t>
      </w:r>
      <w:r w:rsidRPr="7FFFE237">
        <w:rPr>
          <w:rFonts w:ascii="Calibri" w:eastAsia="Calibri" w:hAnsi="Calibri" w:cs="Calibri"/>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color w:val="000000" w:themeColor="text1"/>
        </w:rPr>
      </w:pPr>
      <w:r w:rsidRPr="7FFFE237">
        <w:rPr>
          <w:rFonts w:ascii="Calibri" w:eastAsia="Calibri" w:hAnsi="Calibri" w:cs="Calibri"/>
          <w:b/>
          <w:bCs/>
          <w:color w:val="000000" w:themeColor="text1"/>
          <w:sz w:val="24"/>
          <w:szCs w:val="24"/>
        </w:rPr>
        <w:t>Project Budget:</w:t>
      </w:r>
      <w:r w:rsidRPr="7FFFE237">
        <w:rPr>
          <w:rFonts w:ascii="Calibri" w:eastAsia="Calibri" w:hAnsi="Calibri" w:cs="Calibri"/>
          <w:color w:val="000000" w:themeColor="text1"/>
          <w:sz w:val="24"/>
          <w:szCs w:val="24"/>
        </w:rPr>
        <w:t xml:space="preserve"> Please include the top line total for the projects and complete the separate budget attachments.  </w:t>
      </w:r>
    </w:p>
    <w:p w14:paraId="2BB6E62B" w14:textId="1675504F" w:rsidR="23F9E2D1" w:rsidRDefault="23F9E2D1" w:rsidP="7FFFE237">
      <w:pPr>
        <w:pStyle w:val="ListParagraph"/>
        <w:numPr>
          <w:ilvl w:val="0"/>
          <w:numId w:val="1"/>
        </w:numPr>
        <w:shd w:val="clear" w:color="auto" w:fill="FFFFFF" w:themeFill="background1"/>
        <w:tabs>
          <w:tab w:val="num" w:pos="360"/>
        </w:tabs>
        <w:spacing w:after="0" w:line="240" w:lineRule="auto"/>
        <w:rPr>
          <w:rFonts w:ascii="Calibri" w:eastAsia="Calibri" w:hAnsi="Calibri" w:cs="Calibri"/>
          <w:b/>
          <w:bCs/>
          <w:color w:val="000000" w:themeColor="text1"/>
        </w:rPr>
      </w:pPr>
      <w:r w:rsidRPr="7FFFE237">
        <w:rPr>
          <w:rFonts w:ascii="Calibri" w:eastAsia="Calibri" w:hAnsi="Calibri" w:cs="Calibri"/>
          <w:b/>
          <w:bCs/>
          <w:color w:val="000000" w:themeColor="text1"/>
          <w:sz w:val="24"/>
          <w:szCs w:val="24"/>
        </w:rPr>
        <w:t>Project Point of Contact (POC)</w:t>
      </w:r>
    </w:p>
    <w:p w14:paraId="59FD15AB" w14:textId="02A69601" w:rsidR="116B6873" w:rsidRDefault="116B6873" w:rsidP="7FFFE237">
      <w:pPr>
        <w:shd w:val="clear" w:color="auto" w:fill="FFFFFF" w:themeFill="background1"/>
        <w:spacing w:after="0" w:line="240" w:lineRule="auto"/>
        <w:ind w:left="360"/>
        <w:rPr>
          <w:rFonts w:ascii="Calibri" w:eastAsia="Calibri" w:hAnsi="Calibri" w:cs="Calibri"/>
          <w:sz w:val="24"/>
          <w:szCs w:val="24"/>
        </w:rPr>
      </w:pPr>
    </w:p>
    <w:p w14:paraId="7B22BEFA" w14:textId="7A683677" w:rsidR="08E28BD4" w:rsidRDefault="00AE6A0E" w:rsidP="7FFFE237">
      <w:pPr>
        <w:shd w:val="clear" w:color="auto" w:fill="FFFFFF" w:themeFill="background1"/>
        <w:spacing w:after="0" w:line="240" w:lineRule="auto"/>
        <w:rPr>
          <w:rFonts w:ascii="Calibri" w:eastAsia="Calibri" w:hAnsi="Calibri" w:cs="Calibri"/>
          <w:b/>
          <w:bCs/>
          <w:i/>
          <w:iCs/>
          <w:sz w:val="24"/>
          <w:szCs w:val="24"/>
        </w:rPr>
      </w:pPr>
      <w:r>
        <w:rPr>
          <w:rFonts w:ascii="Calibri" w:eastAsia="Calibri" w:hAnsi="Calibri" w:cs="Calibri"/>
          <w:b/>
          <w:bCs/>
          <w:i/>
          <w:iCs/>
          <w:sz w:val="24"/>
          <w:szCs w:val="24"/>
        </w:rPr>
        <w:t>8</w:t>
      </w:r>
      <w:r w:rsidR="2909B21F" w:rsidRPr="7FFFE237">
        <w:rPr>
          <w:rFonts w:ascii="Calibri" w:eastAsia="Calibri" w:hAnsi="Calibri" w:cs="Calibri"/>
          <w:b/>
          <w:bCs/>
          <w:i/>
          <w:iCs/>
          <w:sz w:val="24"/>
          <w:szCs w:val="24"/>
        </w:rPr>
        <w:t xml:space="preserve">. Budget Justification </w:t>
      </w:r>
      <w:r w:rsidR="3D7DA150" w:rsidRPr="7FFFE237">
        <w:rPr>
          <w:rFonts w:ascii="Calibri" w:eastAsia="Calibri" w:hAnsi="Calibri" w:cs="Calibri"/>
          <w:b/>
          <w:bCs/>
          <w:i/>
          <w:iCs/>
          <w:sz w:val="24"/>
          <w:szCs w:val="24"/>
        </w:rPr>
        <w:t>Documents</w:t>
      </w:r>
    </w:p>
    <w:p w14:paraId="2FD7221D" w14:textId="0E90F620" w:rsidR="2909B21F" w:rsidRDefault="2909B21F" w:rsidP="7FFFE237">
      <w:p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After filling out the SF-424A Budget (above), use </w:t>
      </w:r>
      <w:r w:rsidR="6AA04693" w:rsidRPr="7FFFE237">
        <w:rPr>
          <w:rFonts w:ascii="Calibri" w:eastAsia="Calibri" w:hAnsi="Calibri" w:cs="Calibri"/>
          <w:sz w:val="24"/>
          <w:szCs w:val="24"/>
        </w:rPr>
        <w:t>submit</w:t>
      </w:r>
      <w:r w:rsidRPr="7FFFE237">
        <w:rPr>
          <w:rFonts w:ascii="Calibri" w:eastAsia="Calibri" w:hAnsi="Calibri" w:cs="Calibri"/>
          <w:sz w:val="24"/>
          <w:szCs w:val="24"/>
        </w:rPr>
        <w:t xml:space="preserve"> two</w:t>
      </w:r>
      <w:r w:rsidR="4C219669" w:rsidRPr="7FFFE237">
        <w:rPr>
          <w:rFonts w:ascii="Calibri" w:eastAsia="Calibri" w:hAnsi="Calibri" w:cs="Calibri"/>
          <w:sz w:val="24"/>
          <w:szCs w:val="24"/>
        </w:rPr>
        <w:t xml:space="preserve"> </w:t>
      </w:r>
      <w:r w:rsidR="2F20E195" w:rsidRPr="7FFFE237">
        <w:rPr>
          <w:rFonts w:ascii="Calibri" w:eastAsia="Calibri" w:hAnsi="Calibri" w:cs="Calibri"/>
          <w:sz w:val="24"/>
          <w:szCs w:val="24"/>
        </w:rPr>
        <w:t>separate files for each project proposed</w:t>
      </w:r>
      <w:r w:rsidRPr="7FFFE237">
        <w:rPr>
          <w:rFonts w:ascii="Calibri" w:eastAsia="Calibri" w:hAnsi="Calibri" w:cs="Calibri"/>
          <w:sz w:val="24"/>
          <w:szCs w:val="24"/>
        </w:rPr>
        <w:t xml:space="preserve"> to describe each of the budget expenses in detail.  Please submit See section I. Other Information: Guidelines for Budget Submissions below for further information.</w:t>
      </w:r>
      <w:r w:rsidR="7BD38F31" w:rsidRPr="7FFFE237">
        <w:rPr>
          <w:rFonts w:ascii="Calibri" w:eastAsia="Calibri" w:hAnsi="Calibri" w:cs="Calibri"/>
          <w:sz w:val="24"/>
          <w:szCs w:val="24"/>
        </w:rPr>
        <w:t xml:space="preserve"> (Please use the provide template)</w:t>
      </w:r>
    </w:p>
    <w:p w14:paraId="5A77E9CB" w14:textId="329D5F05" w:rsidR="116B6873" w:rsidRDefault="116B6873" w:rsidP="7FFFE237">
      <w:pPr>
        <w:shd w:val="clear" w:color="auto" w:fill="FFFFFF" w:themeFill="background1"/>
        <w:spacing w:after="0" w:line="240" w:lineRule="auto"/>
        <w:rPr>
          <w:rFonts w:ascii="Calibri" w:eastAsia="Calibri" w:hAnsi="Calibri" w:cs="Calibri"/>
          <w:sz w:val="24"/>
          <w:szCs w:val="24"/>
        </w:rPr>
      </w:pPr>
    </w:p>
    <w:p w14:paraId="607A6D35" w14:textId="4B886653" w:rsidR="2909B21F" w:rsidRDefault="2909B21F" w:rsidP="7FFFE237">
      <w:pPr>
        <w:shd w:val="clear" w:color="auto" w:fill="FFFFFF" w:themeFill="background1"/>
        <w:spacing w:after="0" w:line="240" w:lineRule="auto"/>
        <w:rPr>
          <w:rFonts w:ascii="Calibri" w:eastAsia="Calibri" w:hAnsi="Calibri" w:cs="Calibri"/>
          <w:b/>
          <w:bCs/>
          <w:sz w:val="24"/>
          <w:szCs w:val="24"/>
        </w:rPr>
      </w:pPr>
      <w:r w:rsidRPr="7FFFE237">
        <w:rPr>
          <w:rFonts w:ascii="Calibri" w:eastAsia="Calibri" w:hAnsi="Calibri" w:cs="Calibri"/>
          <w:b/>
          <w:bCs/>
          <w:sz w:val="24"/>
          <w:szCs w:val="24"/>
        </w:rPr>
        <w:t>(1) Detailed Line-Item Budget</w:t>
      </w:r>
      <w:r w:rsidR="30044F3C" w:rsidRPr="7FFFE237">
        <w:rPr>
          <w:rFonts w:ascii="Calibri" w:eastAsia="Calibri" w:hAnsi="Calibri" w:cs="Calibri"/>
          <w:b/>
          <w:bCs/>
          <w:sz w:val="24"/>
          <w:szCs w:val="24"/>
        </w:rPr>
        <w:t xml:space="preserve"> Document</w:t>
      </w:r>
      <w:r w:rsidRPr="7FFFE237">
        <w:rPr>
          <w:rFonts w:ascii="Calibri" w:eastAsia="Calibri" w:hAnsi="Calibri" w:cs="Calibri"/>
          <w:b/>
          <w:bCs/>
          <w:sz w:val="24"/>
          <w:szCs w:val="24"/>
        </w:rPr>
        <w:t xml:space="preserve">: </w:t>
      </w:r>
    </w:p>
    <w:p w14:paraId="2D5A048C" w14:textId="267F1F58" w:rsidR="2909B21F" w:rsidRDefault="2909B21F" w:rsidP="7FFFE237">
      <w:p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7FFFE237">
        <w:rPr>
          <w:rFonts w:ascii="Calibri" w:eastAsia="Calibri" w:hAnsi="Calibri" w:cs="Calibri"/>
          <w:sz w:val="24"/>
          <w:szCs w:val="24"/>
        </w:rPr>
        <w:t xml:space="preserve"> If submitting multiple projects each project can have </w:t>
      </w:r>
      <w:r w:rsidR="44F251DF" w:rsidRPr="7FFFE237">
        <w:rPr>
          <w:rFonts w:ascii="Calibri" w:eastAsia="Calibri" w:hAnsi="Calibri" w:cs="Calibri"/>
          <w:sz w:val="24"/>
          <w:szCs w:val="24"/>
        </w:rPr>
        <w:t>its</w:t>
      </w:r>
      <w:r w:rsidR="49547DFA" w:rsidRPr="7FFFE237">
        <w:rPr>
          <w:rFonts w:ascii="Calibri" w:eastAsia="Calibri" w:hAnsi="Calibri" w:cs="Calibri"/>
          <w:sz w:val="24"/>
          <w:szCs w:val="24"/>
        </w:rPr>
        <w:t xml:space="preserve"> own page in the workb</w:t>
      </w:r>
      <w:r w:rsidR="1166B661" w:rsidRPr="7FFFE237">
        <w:rPr>
          <w:rFonts w:ascii="Calibri" w:eastAsia="Calibri" w:hAnsi="Calibri" w:cs="Calibri"/>
          <w:sz w:val="24"/>
          <w:szCs w:val="24"/>
        </w:rPr>
        <w:t>ook.</w:t>
      </w:r>
      <w:r w:rsidRPr="7FFFE237">
        <w:rPr>
          <w:rFonts w:ascii="Calibri" w:eastAsia="Calibri" w:hAnsi="Calibri" w:cs="Calibri"/>
          <w:sz w:val="24"/>
          <w:szCs w:val="24"/>
        </w:rPr>
        <w:t xml:space="preserve"> Costs must be in whole U.S. dollars. The attached Budget Guidance Template is the preferred format for submission. Detailed line-item budgets for sub-</w:t>
      </w:r>
      <w:r w:rsidR="243B10CA" w:rsidRPr="7FFFE237">
        <w:rPr>
          <w:rFonts w:ascii="Calibri" w:eastAsia="Calibri" w:hAnsi="Calibri" w:cs="Calibri"/>
          <w:sz w:val="24"/>
          <w:szCs w:val="24"/>
        </w:rPr>
        <w:t>awardees</w:t>
      </w:r>
      <w:r w:rsidRPr="7FFFE237">
        <w:rPr>
          <w:rFonts w:ascii="Calibri" w:eastAsia="Calibri" w:hAnsi="Calibri" w:cs="Calibri"/>
          <w:sz w:val="24"/>
          <w:szCs w:val="24"/>
        </w:rPr>
        <w:t xml:space="preserve"> should be included as additional tabs within the Excel workbook (if available at the time of submission). </w:t>
      </w:r>
    </w:p>
    <w:p w14:paraId="6C9A075A" w14:textId="30310107" w:rsidR="116B6873" w:rsidRDefault="116B6873" w:rsidP="7FFFE237">
      <w:pPr>
        <w:shd w:val="clear" w:color="auto" w:fill="FFFFFF" w:themeFill="background1"/>
        <w:spacing w:after="0" w:line="240" w:lineRule="auto"/>
        <w:rPr>
          <w:rFonts w:ascii="Calibri" w:eastAsia="Calibri" w:hAnsi="Calibri" w:cs="Calibri"/>
          <w:sz w:val="24"/>
          <w:szCs w:val="24"/>
        </w:rPr>
      </w:pPr>
    </w:p>
    <w:p w14:paraId="7910C7E8" w14:textId="500343EA" w:rsidR="2909B21F" w:rsidRDefault="2909B21F" w:rsidP="7FFFE237">
      <w:pPr>
        <w:shd w:val="clear" w:color="auto" w:fill="FFFFFF" w:themeFill="background1"/>
        <w:spacing w:after="0" w:line="240" w:lineRule="auto"/>
        <w:rPr>
          <w:rFonts w:ascii="Calibri" w:eastAsia="Calibri" w:hAnsi="Calibri" w:cs="Calibri"/>
          <w:b/>
          <w:bCs/>
          <w:sz w:val="24"/>
          <w:szCs w:val="24"/>
        </w:rPr>
      </w:pPr>
      <w:r w:rsidRPr="7FFFE237">
        <w:rPr>
          <w:rFonts w:ascii="Calibri" w:eastAsia="Calibri" w:hAnsi="Calibri" w:cs="Calibri"/>
          <w:b/>
          <w:bCs/>
          <w:sz w:val="24"/>
          <w:szCs w:val="24"/>
        </w:rPr>
        <w:t>(2) Budget Narrative</w:t>
      </w:r>
      <w:r w:rsidR="69C89B3F" w:rsidRPr="7FFFE237">
        <w:rPr>
          <w:rFonts w:ascii="Calibri" w:eastAsia="Calibri" w:hAnsi="Calibri" w:cs="Calibri"/>
          <w:b/>
          <w:bCs/>
          <w:sz w:val="24"/>
          <w:szCs w:val="24"/>
        </w:rPr>
        <w:t xml:space="preserve"> Document</w:t>
      </w:r>
      <w:r w:rsidRPr="7FFFE237">
        <w:rPr>
          <w:rFonts w:ascii="Calibri" w:eastAsia="Calibri" w:hAnsi="Calibri" w:cs="Calibri"/>
          <w:b/>
          <w:bCs/>
          <w:sz w:val="24"/>
          <w:szCs w:val="24"/>
        </w:rPr>
        <w:t xml:space="preserve">: </w:t>
      </w:r>
      <w:r w:rsidR="0A40A621" w:rsidRPr="7FFFE237">
        <w:rPr>
          <w:rFonts w:ascii="Calibri" w:eastAsia="Calibri" w:hAnsi="Calibri" w:cs="Calibri"/>
          <w:b/>
          <w:bCs/>
          <w:sz w:val="24"/>
          <w:szCs w:val="24"/>
        </w:rPr>
        <w:t>(3 Pages</w:t>
      </w:r>
      <w:r w:rsidR="7904298D" w:rsidRPr="7FFFE237">
        <w:rPr>
          <w:rFonts w:ascii="Calibri" w:eastAsia="Calibri" w:hAnsi="Calibri" w:cs="Calibri"/>
          <w:b/>
          <w:bCs/>
          <w:sz w:val="24"/>
          <w:szCs w:val="24"/>
        </w:rPr>
        <w:t xml:space="preserve"> maximum</w:t>
      </w:r>
      <w:r w:rsidR="0A40A621" w:rsidRPr="7FFFE237">
        <w:rPr>
          <w:rFonts w:ascii="Calibri" w:eastAsia="Calibri" w:hAnsi="Calibri" w:cs="Calibri"/>
          <w:b/>
          <w:bCs/>
          <w:sz w:val="24"/>
          <w:szCs w:val="24"/>
        </w:rPr>
        <w:t>)</w:t>
      </w:r>
    </w:p>
    <w:p w14:paraId="11A76B11" w14:textId="545E593C" w:rsidR="2909B21F" w:rsidRDefault="2909B21F" w:rsidP="7FFFE237">
      <w:p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Entities and organizations not recognized as FFRDCs, FPEs, or PIOs are required to submit narrative information, preferably as a Word document, that explain</w:t>
      </w:r>
      <w:r w:rsidR="5A9CABB1" w:rsidRPr="7FFFE237">
        <w:rPr>
          <w:rFonts w:ascii="Calibri" w:eastAsia="Calibri" w:hAnsi="Calibri" w:cs="Calibri"/>
          <w:sz w:val="24"/>
          <w:szCs w:val="24"/>
        </w:rPr>
        <w:t>s</w:t>
      </w:r>
      <w:r w:rsidRPr="7FFFE237">
        <w:rPr>
          <w:rFonts w:ascii="Calibri" w:eastAsia="Calibri" w:hAnsi="Calibri" w:cs="Calibri"/>
          <w:sz w:val="24"/>
          <w:szCs w:val="24"/>
        </w:rPr>
        <w:t xml:space="preserve">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7FFFE237">
      <w:pPr>
        <w:shd w:val="clear" w:color="auto" w:fill="FFFFFF" w:themeFill="background1"/>
        <w:spacing w:after="0" w:line="240" w:lineRule="auto"/>
        <w:rPr>
          <w:rFonts w:ascii="Calibri" w:eastAsia="Calibri" w:hAnsi="Calibri" w:cs="Calibri"/>
          <w:sz w:val="24"/>
          <w:szCs w:val="24"/>
        </w:rPr>
      </w:pPr>
    </w:p>
    <w:p w14:paraId="4236D770" w14:textId="2018CDE3" w:rsidR="2909B21F" w:rsidRDefault="2909B21F" w:rsidP="7FFFE237">
      <w:p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lastRenderedPageBreak/>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7FFFE237">
      <w:pPr>
        <w:shd w:val="clear" w:color="auto" w:fill="FFFFFF" w:themeFill="background1"/>
        <w:spacing w:after="0" w:line="240" w:lineRule="auto"/>
        <w:ind w:left="360"/>
        <w:rPr>
          <w:rFonts w:ascii="Calibri" w:eastAsia="Calibri" w:hAnsi="Calibri" w:cs="Calibri"/>
          <w:sz w:val="24"/>
          <w:szCs w:val="24"/>
        </w:rPr>
      </w:pPr>
    </w:p>
    <w:p w14:paraId="66497C21" w14:textId="5BFE9955" w:rsidR="00222B31" w:rsidRPr="005C01D7" w:rsidRDefault="00AE6A0E" w:rsidP="7FFFE237">
      <w:pPr>
        <w:pStyle w:val="Heading5"/>
        <w:rPr>
          <w:rFonts w:ascii="Calibri" w:eastAsia="Calibri" w:hAnsi="Calibri" w:cs="Calibri"/>
          <w:b/>
          <w:bCs/>
          <w:color w:val="333333"/>
          <w:sz w:val="24"/>
          <w:szCs w:val="24"/>
        </w:rPr>
      </w:pPr>
      <w:r>
        <w:rPr>
          <w:rFonts w:ascii="Calibri" w:eastAsia="Calibri" w:hAnsi="Calibri" w:cs="Calibri"/>
          <w:b/>
          <w:bCs/>
          <w:i/>
          <w:iCs/>
          <w:color w:val="auto"/>
          <w:sz w:val="24"/>
          <w:szCs w:val="24"/>
        </w:rPr>
        <w:t>9</w:t>
      </w:r>
      <w:r w:rsidR="2A6D3FDB" w:rsidRPr="7FFFE237">
        <w:rPr>
          <w:rFonts w:ascii="Calibri" w:eastAsia="Calibri" w:hAnsi="Calibri" w:cs="Calibri"/>
          <w:b/>
          <w:bCs/>
          <w:i/>
          <w:iCs/>
          <w:color w:val="auto"/>
          <w:sz w:val="24"/>
          <w:szCs w:val="24"/>
        </w:rPr>
        <w:t xml:space="preserve">. </w:t>
      </w:r>
      <w:r w:rsidR="007F164C" w:rsidRPr="7FFFE237">
        <w:rPr>
          <w:rFonts w:ascii="Calibri" w:eastAsia="Calibri" w:hAnsi="Calibri" w:cs="Calibri"/>
          <w:b/>
          <w:bCs/>
          <w:i/>
          <w:iCs/>
          <w:color w:val="auto"/>
          <w:sz w:val="24"/>
          <w:szCs w:val="24"/>
        </w:rPr>
        <w:t xml:space="preserve"> </w:t>
      </w:r>
      <w:r w:rsidR="00222B31" w:rsidRPr="7FFFE237">
        <w:rPr>
          <w:rFonts w:ascii="Calibri" w:eastAsia="Calibri" w:hAnsi="Calibri" w:cs="Calibri"/>
          <w:b/>
          <w:bCs/>
          <w:i/>
          <w:iCs/>
          <w:color w:val="auto"/>
          <w:sz w:val="24"/>
          <w:szCs w:val="24"/>
        </w:rPr>
        <w:t>Attachments</w:t>
      </w:r>
      <w:r w:rsidR="6A7990A5" w:rsidRPr="7FFFE237">
        <w:rPr>
          <w:rFonts w:ascii="Calibri" w:eastAsia="Calibri" w:hAnsi="Calibri" w:cs="Calibri"/>
          <w:b/>
          <w:bCs/>
          <w:i/>
          <w:iCs/>
          <w:color w:val="auto"/>
          <w:sz w:val="24"/>
          <w:szCs w:val="24"/>
        </w:rPr>
        <w:t xml:space="preserve"> that will be included in evaluation</w:t>
      </w:r>
    </w:p>
    <w:p w14:paraId="2C2BDF9F" w14:textId="6D9D2671" w:rsidR="00222B31" w:rsidRPr="005469B9" w:rsidRDefault="00222B31" w:rsidP="7FFFE237">
      <w:pPr>
        <w:pStyle w:val="ListParagraph"/>
        <w:numPr>
          <w:ilvl w:val="0"/>
          <w:numId w:val="18"/>
        </w:numPr>
        <w:tabs>
          <w:tab w:val="num" w:pos="1080"/>
        </w:tabs>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1-page </w:t>
      </w:r>
      <w:r w:rsidR="004B0C33" w:rsidRPr="7FFFE237">
        <w:rPr>
          <w:rFonts w:ascii="Calibri" w:eastAsia="Calibri" w:hAnsi="Calibri" w:cs="Calibri"/>
          <w:sz w:val="24"/>
          <w:szCs w:val="24"/>
        </w:rPr>
        <w:t>Curriculum Vitae (</w:t>
      </w:r>
      <w:r w:rsidRPr="7FFFE237">
        <w:rPr>
          <w:rFonts w:ascii="Calibri" w:eastAsia="Calibri" w:hAnsi="Calibri" w:cs="Calibri"/>
          <w:sz w:val="24"/>
          <w:szCs w:val="24"/>
        </w:rPr>
        <w:t>CV</w:t>
      </w:r>
      <w:r w:rsidR="004B0C33" w:rsidRPr="7FFFE237">
        <w:rPr>
          <w:rFonts w:ascii="Calibri" w:eastAsia="Calibri" w:hAnsi="Calibri" w:cs="Calibri"/>
          <w:sz w:val="24"/>
          <w:szCs w:val="24"/>
        </w:rPr>
        <w:t>)</w:t>
      </w:r>
      <w:r w:rsidRPr="7FFFE237">
        <w:rPr>
          <w:rFonts w:ascii="Calibri" w:eastAsia="Calibri" w:hAnsi="Calibri" w:cs="Calibri"/>
          <w:sz w:val="24"/>
          <w:szCs w:val="24"/>
        </w:rPr>
        <w:t xml:space="preserve"> or resume of key personnel who are proposed for the program</w:t>
      </w:r>
      <w:r w:rsidR="571D93F0" w:rsidRPr="7FFFE237">
        <w:rPr>
          <w:rFonts w:ascii="Calibri" w:eastAsia="Calibri" w:hAnsi="Calibri" w:cs="Calibri"/>
          <w:sz w:val="24"/>
          <w:szCs w:val="24"/>
        </w:rPr>
        <w:t>.</w:t>
      </w:r>
    </w:p>
    <w:p w14:paraId="5A5F8AF4" w14:textId="744189E2" w:rsidR="00222B31" w:rsidRPr="005469B9" w:rsidRDefault="00222B31" w:rsidP="7FFFE237">
      <w:pPr>
        <w:pStyle w:val="ListParagraph"/>
        <w:numPr>
          <w:ilvl w:val="0"/>
          <w:numId w:val="18"/>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If your organization has a Negotiated Indirect Cost Rate Agreement (NICRA) and includes NICRA charges in the budget, </w:t>
      </w:r>
      <w:r w:rsidR="009E4F28" w:rsidRPr="7FFFE237">
        <w:rPr>
          <w:rFonts w:ascii="Calibri" w:eastAsia="Calibri" w:hAnsi="Calibri" w:cs="Calibri"/>
          <w:sz w:val="24"/>
          <w:szCs w:val="24"/>
        </w:rPr>
        <w:t xml:space="preserve">include </w:t>
      </w:r>
      <w:r w:rsidRPr="7FFFE237">
        <w:rPr>
          <w:rFonts w:ascii="Calibri" w:eastAsia="Calibri" w:hAnsi="Calibri" w:cs="Calibri"/>
          <w:sz w:val="24"/>
          <w:szCs w:val="24"/>
        </w:rPr>
        <w:t xml:space="preserve">your latest NICRA as a PDF file.  </w:t>
      </w:r>
    </w:p>
    <w:p w14:paraId="2A2B8C47" w14:textId="1C9A932F" w:rsidR="340A4215" w:rsidRDefault="340A4215" w:rsidP="7FFFE237">
      <w:pPr>
        <w:pStyle w:val="ListParagraph"/>
        <w:numPr>
          <w:ilvl w:val="0"/>
          <w:numId w:val="18"/>
        </w:numPr>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Past </w:t>
      </w:r>
      <w:r w:rsidR="0899EF1C" w:rsidRPr="7FFFE237">
        <w:rPr>
          <w:rFonts w:ascii="Calibri" w:eastAsia="Calibri" w:hAnsi="Calibri" w:cs="Calibri"/>
          <w:sz w:val="24"/>
          <w:szCs w:val="24"/>
        </w:rPr>
        <w:t>P</w:t>
      </w:r>
      <w:r w:rsidRPr="7FFFE237">
        <w:rPr>
          <w:rFonts w:ascii="Calibri" w:eastAsia="Calibri" w:hAnsi="Calibri" w:cs="Calibri"/>
          <w:sz w:val="24"/>
          <w:szCs w:val="24"/>
        </w:rPr>
        <w:t>erformance</w:t>
      </w:r>
      <w:r w:rsidR="5F3BC8CA" w:rsidRPr="7FFFE237">
        <w:rPr>
          <w:rFonts w:ascii="Calibri" w:eastAsia="Calibri" w:hAnsi="Calibri" w:cs="Calibri"/>
          <w:sz w:val="24"/>
          <w:szCs w:val="24"/>
        </w:rPr>
        <w:t xml:space="preserve"> statement please provide a list of recent </w:t>
      </w:r>
      <w:proofErr w:type="gramStart"/>
      <w:r w:rsidR="33963F6A" w:rsidRPr="7FFFE237">
        <w:rPr>
          <w:rFonts w:ascii="Calibri" w:eastAsia="Calibri" w:hAnsi="Calibri" w:cs="Calibri"/>
          <w:sz w:val="24"/>
          <w:szCs w:val="24"/>
        </w:rPr>
        <w:t>USG</w:t>
      </w:r>
      <w:proofErr w:type="gramEnd"/>
      <w:r w:rsidR="33963F6A" w:rsidRPr="7FFFE237">
        <w:rPr>
          <w:rFonts w:ascii="Calibri" w:eastAsia="Calibri" w:hAnsi="Calibri" w:cs="Calibri"/>
          <w:sz w:val="24"/>
          <w:szCs w:val="24"/>
        </w:rPr>
        <w:t xml:space="preserve"> funded </w:t>
      </w:r>
      <w:r w:rsidR="5F3BC8CA" w:rsidRPr="7FFFE237">
        <w:rPr>
          <w:rFonts w:ascii="Calibri" w:eastAsia="Calibri" w:hAnsi="Calibri" w:cs="Calibri"/>
          <w:sz w:val="24"/>
          <w:szCs w:val="24"/>
        </w:rPr>
        <w:t>awards (max 10) that have been active in the last twenty-four (24) months with references and award numbers.</w:t>
      </w:r>
    </w:p>
    <w:p w14:paraId="28689112" w14:textId="41FB2F80" w:rsidR="00A03157" w:rsidRDefault="00222B31" w:rsidP="7FFFE237">
      <w:pPr>
        <w:pStyle w:val="ListParagraph"/>
        <w:numPr>
          <w:ilvl w:val="0"/>
          <w:numId w:val="18"/>
        </w:numPr>
        <w:shd w:val="clear" w:color="auto" w:fill="FFFFFF" w:themeFill="background1"/>
        <w:tabs>
          <w:tab w:val="num" w:pos="1080"/>
        </w:tabs>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Official permission letters, if required for program activitie</w:t>
      </w:r>
      <w:r w:rsidR="0077697E" w:rsidRPr="7FFFE237">
        <w:rPr>
          <w:rFonts w:ascii="Calibri" w:eastAsia="Calibri" w:hAnsi="Calibri" w:cs="Calibri"/>
          <w:sz w:val="24"/>
          <w:szCs w:val="24"/>
        </w:rPr>
        <w:t>s.</w:t>
      </w:r>
    </w:p>
    <w:p w14:paraId="5777C656" w14:textId="77777777" w:rsidR="003173EA" w:rsidRPr="0077697E" w:rsidRDefault="003173EA" w:rsidP="7FFFE237">
      <w:pPr>
        <w:pStyle w:val="ListParagraph"/>
        <w:shd w:val="clear" w:color="auto" w:fill="FFFFFF" w:themeFill="background1"/>
        <w:spacing w:after="0" w:line="240" w:lineRule="auto"/>
        <w:ind w:left="360"/>
        <w:textAlignment w:val="baseline"/>
        <w:rPr>
          <w:rFonts w:ascii="Calibri" w:eastAsia="Calibri" w:hAnsi="Calibri" w:cs="Calibri"/>
          <w:sz w:val="24"/>
          <w:szCs w:val="24"/>
        </w:rPr>
      </w:pPr>
    </w:p>
    <w:p w14:paraId="365C9D7D" w14:textId="3B3C9372" w:rsidR="00B806A8" w:rsidRDefault="0012664D" w:rsidP="7FFFE237">
      <w:pPr>
        <w:pStyle w:val="Heading3"/>
        <w:numPr>
          <w:ilvl w:val="0"/>
          <w:numId w:val="9"/>
        </w:numPr>
        <w:ind w:left="360"/>
        <w:rPr>
          <w:rFonts w:ascii="Calibri" w:eastAsia="Calibri" w:hAnsi="Calibri" w:cs="Calibri"/>
          <w:b/>
          <w:bCs/>
          <w:color w:val="auto"/>
          <w:sz w:val="24"/>
          <w:szCs w:val="24"/>
        </w:rPr>
      </w:pPr>
      <w:bookmarkStart w:id="10" w:name="_Toc178331630"/>
      <w:r w:rsidRPr="7FFFE237">
        <w:rPr>
          <w:rFonts w:ascii="Calibri" w:eastAsia="Calibri" w:hAnsi="Calibri" w:cs="Calibri"/>
          <w:b/>
          <w:bCs/>
          <w:color w:val="auto"/>
          <w:sz w:val="24"/>
          <w:szCs w:val="24"/>
        </w:rPr>
        <w:t>Submission Requirements and Deadlines</w:t>
      </w:r>
      <w:bookmarkEnd w:id="10"/>
    </w:p>
    <w:p w14:paraId="4F9AC0DF" w14:textId="77777777" w:rsidR="003173EA" w:rsidRPr="003173EA" w:rsidRDefault="003173EA" w:rsidP="7FFFE237">
      <w:pPr>
        <w:rPr>
          <w:rFonts w:ascii="Calibri" w:eastAsia="Calibri" w:hAnsi="Calibri" w:cs="Calibri"/>
          <w:sz w:val="24"/>
          <w:szCs w:val="24"/>
        </w:rPr>
      </w:pPr>
    </w:p>
    <w:p w14:paraId="1429AE70" w14:textId="3ECD484E" w:rsidR="000E07D5" w:rsidRPr="000E07D5" w:rsidRDefault="000E07D5"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Address to Request Application Package</w:t>
      </w:r>
    </w:p>
    <w:p w14:paraId="713EAFEB" w14:textId="5ED48DF9" w:rsidR="00FC0C86" w:rsidRPr="009B5A11" w:rsidRDefault="12C4B301" w:rsidP="7FFFE237">
      <w:pPr>
        <w:rPr>
          <w:rFonts w:ascii="Calibri" w:eastAsia="Calibri" w:hAnsi="Calibri" w:cs="Calibri"/>
          <w:color w:val="FF0000"/>
          <w:sz w:val="24"/>
          <w:szCs w:val="24"/>
        </w:rPr>
      </w:pPr>
      <w:r w:rsidRPr="7FFFE237">
        <w:rPr>
          <w:rFonts w:ascii="Calibri" w:eastAsia="Calibri" w:hAnsi="Calibri" w:cs="Calibri"/>
          <w:sz w:val="24"/>
          <w:szCs w:val="24"/>
        </w:rPr>
        <w:t xml:space="preserve">Application forms required </w:t>
      </w:r>
      <w:r w:rsidR="009E4F28" w:rsidRPr="7FFFE237">
        <w:rPr>
          <w:rFonts w:ascii="Calibri" w:eastAsia="Calibri" w:hAnsi="Calibri" w:cs="Calibri"/>
          <w:sz w:val="24"/>
          <w:szCs w:val="24"/>
        </w:rPr>
        <w:t xml:space="preserve">above </w:t>
      </w:r>
      <w:r w:rsidRPr="7FFFE237">
        <w:rPr>
          <w:rFonts w:ascii="Calibri" w:eastAsia="Calibri" w:hAnsi="Calibri" w:cs="Calibri"/>
          <w:sz w:val="24"/>
          <w:szCs w:val="24"/>
        </w:rPr>
        <w:t>are available at grants.gov</w:t>
      </w:r>
      <w:r w:rsidR="14277563" w:rsidRPr="7FFFE237">
        <w:rPr>
          <w:rFonts w:ascii="Calibri" w:eastAsia="Calibri" w:hAnsi="Calibri" w:cs="Calibri"/>
          <w:sz w:val="24"/>
          <w:szCs w:val="24"/>
        </w:rPr>
        <w:t xml:space="preserve"> and </w:t>
      </w:r>
      <w:proofErr w:type="spellStart"/>
      <w:r w:rsidR="14277563" w:rsidRPr="7FFFE237">
        <w:rPr>
          <w:rFonts w:ascii="Calibri" w:eastAsia="Calibri" w:hAnsi="Calibri" w:cs="Calibri"/>
          <w:sz w:val="24"/>
          <w:szCs w:val="24"/>
        </w:rPr>
        <w:t>MyGrants</w:t>
      </w:r>
      <w:proofErr w:type="spellEnd"/>
      <w:r w:rsidR="14277563" w:rsidRPr="7FFFE237">
        <w:rPr>
          <w:rFonts w:ascii="Calibri" w:eastAsia="Calibri" w:hAnsi="Calibri" w:cs="Calibri"/>
          <w:sz w:val="24"/>
          <w:szCs w:val="24"/>
        </w:rPr>
        <w:t>.</w:t>
      </w:r>
    </w:p>
    <w:p w14:paraId="625C974F" w14:textId="3F78AA42" w:rsidR="00C729CC" w:rsidRDefault="00C7462F"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Department of State Contacts</w:t>
      </w:r>
    </w:p>
    <w:p w14:paraId="7DAF34EF" w14:textId="27C88011" w:rsidR="009B5A11" w:rsidRPr="009B5A11" w:rsidRDefault="009B5A11" w:rsidP="7FFFE237">
      <w:pPr>
        <w:rPr>
          <w:rFonts w:ascii="Calibri" w:eastAsia="Calibri" w:hAnsi="Calibri" w:cs="Calibri"/>
          <w:sz w:val="24"/>
          <w:szCs w:val="24"/>
        </w:rPr>
      </w:pPr>
      <w:r w:rsidRPr="7FFFE237">
        <w:rPr>
          <w:rFonts w:ascii="Calibri" w:eastAsia="Calibri" w:hAnsi="Calibri" w:cs="Calibri"/>
          <w:sz w:val="24"/>
          <w:szCs w:val="24"/>
        </w:rPr>
        <w:t xml:space="preserve">If you have any questions about the </w:t>
      </w:r>
      <w:r w:rsidR="21A7D0C9" w:rsidRPr="7FFFE237">
        <w:rPr>
          <w:rFonts w:ascii="Calibri" w:eastAsia="Calibri" w:hAnsi="Calibri" w:cs="Calibri"/>
          <w:sz w:val="24"/>
          <w:szCs w:val="24"/>
        </w:rPr>
        <w:t>project</w:t>
      </w:r>
      <w:r w:rsidRPr="7FFFE237">
        <w:rPr>
          <w:rFonts w:ascii="Calibri" w:eastAsia="Calibri" w:hAnsi="Calibri" w:cs="Calibri"/>
          <w:sz w:val="24"/>
          <w:szCs w:val="24"/>
        </w:rPr>
        <w:t xml:space="preserve"> application process, please contact:</w:t>
      </w:r>
      <w:r w:rsidR="6035D69F" w:rsidRPr="7FFFE237">
        <w:rPr>
          <w:rFonts w:ascii="Calibri" w:eastAsia="Calibri" w:hAnsi="Calibri" w:cs="Calibri"/>
          <w:sz w:val="24"/>
          <w:szCs w:val="24"/>
        </w:rPr>
        <w:t xml:space="preserve"> </w:t>
      </w:r>
      <w:hyperlink r:id="rId11">
        <w:r w:rsidR="6035D69F" w:rsidRPr="7FFFE237">
          <w:rPr>
            <w:rStyle w:val="Hyperlink"/>
            <w:rFonts w:ascii="Calibri" w:eastAsia="Calibri" w:hAnsi="Calibri" w:cs="Calibri"/>
            <w:sz w:val="24"/>
            <w:szCs w:val="24"/>
          </w:rPr>
          <w:t>ISN-CTR-BUDGET@state.gov</w:t>
        </w:r>
      </w:hyperlink>
      <w:r w:rsidR="6035D69F" w:rsidRPr="7FFFE237">
        <w:rPr>
          <w:rFonts w:ascii="Calibri" w:eastAsia="Calibri" w:hAnsi="Calibri" w:cs="Calibri"/>
          <w:sz w:val="24"/>
          <w:szCs w:val="24"/>
        </w:rPr>
        <w:t xml:space="preserve"> and </w:t>
      </w:r>
      <w:hyperlink r:id="rId12">
        <w:r w:rsidR="614CFEC6" w:rsidRPr="7FFFE237">
          <w:rPr>
            <w:rStyle w:val="Hyperlink"/>
            <w:rFonts w:ascii="Calibri" w:eastAsia="Calibri" w:hAnsi="Calibri" w:cs="Calibri"/>
            <w:sz w:val="24"/>
            <w:szCs w:val="24"/>
          </w:rPr>
          <w:t>csp@state.gov</w:t>
        </w:r>
      </w:hyperlink>
      <w:r w:rsidR="614CFEC6" w:rsidRPr="7FFFE237">
        <w:rPr>
          <w:rFonts w:ascii="Calibri" w:eastAsia="Calibri" w:hAnsi="Calibri" w:cs="Calibri"/>
          <w:sz w:val="24"/>
          <w:szCs w:val="24"/>
        </w:rPr>
        <w:t xml:space="preserve">. </w:t>
      </w:r>
    </w:p>
    <w:p w14:paraId="6C0AD726" w14:textId="57C83261" w:rsidR="50B36D73" w:rsidRDefault="50B36D73" w:rsidP="7FFFE237">
      <w:pPr>
        <w:rPr>
          <w:rFonts w:ascii="Calibri" w:eastAsia="Calibri" w:hAnsi="Calibri" w:cs="Calibri"/>
          <w:sz w:val="24"/>
          <w:szCs w:val="24"/>
        </w:rPr>
      </w:pPr>
      <w:r w:rsidRPr="7FFFE237">
        <w:rPr>
          <w:rFonts w:ascii="Calibri" w:eastAsia="Calibri" w:hAnsi="Calibri" w:cs="Calibri"/>
          <w:sz w:val="24"/>
          <w:szCs w:val="24"/>
        </w:rPr>
        <w:t xml:space="preserve">ISN/CTR will not conduct individual meetings to discuss the specifics of a proposal or provide additional information on the needs of the NOFO before they close.  ISN/CTR will collect all questions </w:t>
      </w:r>
      <w:r w:rsidR="534CAC20" w:rsidRPr="7FFFE237">
        <w:rPr>
          <w:rFonts w:ascii="Calibri" w:eastAsia="Calibri" w:hAnsi="Calibri" w:cs="Calibri"/>
          <w:sz w:val="24"/>
          <w:szCs w:val="24"/>
        </w:rPr>
        <w:t xml:space="preserve">about this NOFO </w:t>
      </w:r>
      <w:r w:rsidRPr="7FFFE237">
        <w:rPr>
          <w:rFonts w:ascii="Calibri" w:eastAsia="Calibri" w:hAnsi="Calibri" w:cs="Calibri"/>
          <w:sz w:val="24"/>
          <w:szCs w:val="24"/>
        </w:rPr>
        <w:t xml:space="preserve">submitted </w:t>
      </w:r>
      <w:r w:rsidR="06CB0929" w:rsidRPr="7FFFE237">
        <w:rPr>
          <w:rFonts w:ascii="Calibri" w:eastAsia="Calibri" w:hAnsi="Calibri" w:cs="Calibri"/>
          <w:sz w:val="24"/>
          <w:szCs w:val="24"/>
        </w:rPr>
        <w:t>to the dis</w:t>
      </w:r>
      <w:r w:rsidR="5E13350E" w:rsidRPr="7FFFE237">
        <w:rPr>
          <w:rFonts w:ascii="Calibri" w:eastAsia="Calibri" w:hAnsi="Calibri" w:cs="Calibri"/>
          <w:sz w:val="24"/>
          <w:szCs w:val="24"/>
        </w:rPr>
        <w:t>tros above and post the q</w:t>
      </w:r>
      <w:r w:rsidR="42A6DEAC" w:rsidRPr="7FFFE237">
        <w:rPr>
          <w:rFonts w:ascii="Calibri" w:eastAsia="Calibri" w:hAnsi="Calibri" w:cs="Calibri"/>
          <w:sz w:val="24"/>
          <w:szCs w:val="24"/>
        </w:rPr>
        <w:t>u</w:t>
      </w:r>
      <w:r w:rsidR="5E13350E" w:rsidRPr="7FFFE237">
        <w:rPr>
          <w:rFonts w:ascii="Calibri" w:eastAsia="Calibri" w:hAnsi="Calibri" w:cs="Calibri"/>
          <w:sz w:val="24"/>
          <w:szCs w:val="24"/>
        </w:rPr>
        <w:t xml:space="preserve">estions and answers </w:t>
      </w:r>
      <w:r w:rsidR="0E262C01" w:rsidRPr="7FFFE237">
        <w:rPr>
          <w:rFonts w:ascii="Calibri" w:eastAsia="Calibri" w:hAnsi="Calibri" w:cs="Calibri"/>
          <w:sz w:val="24"/>
          <w:szCs w:val="24"/>
        </w:rPr>
        <w:t>as an</w:t>
      </w:r>
      <w:r w:rsidR="7B28BC74" w:rsidRPr="7FFFE237">
        <w:rPr>
          <w:rFonts w:ascii="Calibri" w:eastAsia="Calibri" w:hAnsi="Calibri" w:cs="Calibri"/>
          <w:sz w:val="24"/>
          <w:szCs w:val="24"/>
        </w:rPr>
        <w:t xml:space="preserve"> </w:t>
      </w:r>
      <w:r w:rsidR="0E262C01" w:rsidRPr="7FFFE237">
        <w:rPr>
          <w:rFonts w:ascii="Calibri" w:eastAsia="Calibri" w:hAnsi="Calibri" w:cs="Calibri"/>
          <w:sz w:val="24"/>
          <w:szCs w:val="24"/>
        </w:rPr>
        <w:t xml:space="preserve">attachment to the NOFO in </w:t>
      </w:r>
      <w:r w:rsidR="7B28BC74" w:rsidRPr="7FFFE237">
        <w:rPr>
          <w:rFonts w:ascii="Calibri" w:eastAsia="Calibri" w:hAnsi="Calibri" w:cs="Calibri"/>
          <w:sz w:val="24"/>
          <w:szCs w:val="24"/>
        </w:rPr>
        <w:t>Grants.gov every</w:t>
      </w:r>
      <w:r w:rsidRPr="7FFFE237">
        <w:rPr>
          <w:rFonts w:ascii="Calibri" w:eastAsia="Calibri" w:hAnsi="Calibri" w:cs="Calibri"/>
          <w:sz w:val="24"/>
          <w:szCs w:val="24"/>
        </w:rPr>
        <w:t xml:space="preserve"> Friday until </w:t>
      </w:r>
      <w:r w:rsidR="09613E64" w:rsidRPr="7FFFE237">
        <w:rPr>
          <w:rFonts w:ascii="Calibri" w:eastAsia="Calibri" w:hAnsi="Calibri" w:cs="Calibri"/>
          <w:sz w:val="24"/>
          <w:szCs w:val="24"/>
        </w:rPr>
        <w:t xml:space="preserve">25 July </w:t>
      </w:r>
      <w:r w:rsidRPr="7FFFE237">
        <w:rPr>
          <w:rFonts w:ascii="Calibri" w:eastAsia="Calibri" w:hAnsi="Calibri" w:cs="Calibri"/>
          <w:sz w:val="24"/>
          <w:szCs w:val="24"/>
        </w:rPr>
        <w:t xml:space="preserve">2025.  </w:t>
      </w:r>
    </w:p>
    <w:p w14:paraId="1065BB88" w14:textId="3B08F99C" w:rsidR="005469B9" w:rsidRPr="005469B9" w:rsidRDefault="005469B9"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Unique entity identifier and System for Award Management (SAM.gov)</w:t>
      </w:r>
    </w:p>
    <w:p w14:paraId="7E88983A" w14:textId="7FAF1A8D" w:rsidR="005469B9" w:rsidRPr="00C007FA" w:rsidRDefault="005469B9" w:rsidP="7FFFE237">
      <w:pPr>
        <w:pStyle w:val="null"/>
        <w:spacing w:before="0" w:beforeAutospacing="0" w:after="0" w:afterAutospacing="0"/>
        <w:ind w:left="360"/>
        <w:rPr>
          <w:rFonts w:eastAsia="Calibri"/>
          <w:b/>
          <w:bCs/>
          <w:sz w:val="24"/>
          <w:szCs w:val="24"/>
        </w:rPr>
      </w:pPr>
      <w:r w:rsidRPr="7FFFE237">
        <w:rPr>
          <w:rStyle w:val="null1"/>
          <w:rFonts w:eastAsia="Calibri"/>
          <w:b/>
          <w:bCs/>
          <w:sz w:val="24"/>
          <w:szCs w:val="24"/>
        </w:rPr>
        <w:t>Required Registrations</w:t>
      </w:r>
    </w:p>
    <w:p w14:paraId="5944DB1C" w14:textId="758E26A5" w:rsidR="005469B9" w:rsidRPr="005C01D7" w:rsidRDefault="005469B9" w:rsidP="7FFFE237">
      <w:pPr>
        <w:rPr>
          <w:rFonts w:ascii="Calibri" w:eastAsia="Calibri" w:hAnsi="Calibri" w:cs="Calibri"/>
          <w:sz w:val="24"/>
          <w:szCs w:val="24"/>
        </w:rPr>
      </w:pPr>
      <w:r w:rsidRPr="7FFFE237">
        <w:rPr>
          <w:rFonts w:ascii="Calibri" w:eastAsia="Calibri" w:hAnsi="Calibri" w:cs="Calibri"/>
          <w:sz w:val="24"/>
          <w:szCs w:val="24"/>
        </w:rPr>
        <w:t xml:space="preserve">All organizations, whether based in the United States or in another country, must have a Unique Entity Identifier (UEI) and an active registration </w:t>
      </w:r>
      <w:r w:rsidR="00AD5CC0" w:rsidRPr="7FFFE237">
        <w:rPr>
          <w:rFonts w:ascii="Calibri" w:eastAsia="Calibri" w:hAnsi="Calibri" w:cs="Calibri"/>
          <w:sz w:val="24"/>
          <w:szCs w:val="24"/>
        </w:rPr>
        <w:t>in</w:t>
      </w:r>
      <w:r w:rsidRPr="7FFFE237">
        <w:rPr>
          <w:rFonts w:ascii="Calibri" w:eastAsia="Calibri" w:hAnsi="Calibri" w:cs="Calibri"/>
          <w:sz w:val="24"/>
          <w:szCs w:val="24"/>
        </w:rPr>
        <w:t xml:space="preserve"> SAM.gov. A UEI is one of the data elements mandated by Public Law 109-282, the Federal Funding Accountability and Transparency Act </w:t>
      </w:r>
      <w:r w:rsidRPr="7FFFE237">
        <w:rPr>
          <w:rFonts w:ascii="Calibri" w:eastAsia="Calibri" w:hAnsi="Calibri" w:cs="Calibri"/>
          <w:sz w:val="24"/>
          <w:szCs w:val="24"/>
        </w:rPr>
        <w:lastRenderedPageBreak/>
        <w:t>(FFATA), for all Federal awards.</w:t>
      </w:r>
      <w:r w:rsidR="006A2B23" w:rsidRPr="7FFFE237">
        <w:rPr>
          <w:rFonts w:ascii="Calibri" w:eastAsia="Calibri" w:hAnsi="Calibri" w:cs="Calibri"/>
          <w:sz w:val="24"/>
          <w:szCs w:val="24"/>
        </w:rPr>
        <w:t xml:space="preserve"> </w:t>
      </w:r>
      <w:r w:rsidR="005B37DB" w:rsidRPr="7FFFE237">
        <w:rPr>
          <w:rFonts w:ascii="Calibri" w:eastAsia="Calibri" w:hAnsi="Calibri" w:cs="Calibri"/>
          <w:sz w:val="24"/>
          <w:szCs w:val="24"/>
        </w:rPr>
        <w:t>An a</w:t>
      </w:r>
      <w:r w:rsidR="009029D7" w:rsidRPr="7FFFE237">
        <w:rPr>
          <w:rFonts w:ascii="Calibri" w:eastAsia="Calibri" w:hAnsi="Calibri" w:cs="Calibri"/>
          <w:sz w:val="24"/>
          <w:szCs w:val="24"/>
        </w:rPr>
        <w:t>pplicant must maintain an active registration</w:t>
      </w:r>
      <w:r w:rsidR="007C3E97" w:rsidRPr="7FFFE237">
        <w:rPr>
          <w:rFonts w:ascii="Calibri" w:eastAsia="Calibri" w:hAnsi="Calibri" w:cs="Calibri"/>
          <w:sz w:val="24"/>
          <w:szCs w:val="24"/>
        </w:rPr>
        <w:t xml:space="preserve"> </w:t>
      </w:r>
      <w:r w:rsidR="00525965" w:rsidRPr="7FFFE237">
        <w:rPr>
          <w:rFonts w:ascii="Calibri" w:eastAsia="Calibri" w:hAnsi="Calibri" w:cs="Calibri"/>
          <w:sz w:val="24"/>
          <w:szCs w:val="24"/>
        </w:rPr>
        <w:t>while it has a proposal un</w:t>
      </w:r>
      <w:r w:rsidR="00B61F49" w:rsidRPr="7FFFE237">
        <w:rPr>
          <w:rFonts w:ascii="Calibri" w:eastAsia="Calibri" w:hAnsi="Calibri" w:cs="Calibri"/>
          <w:sz w:val="24"/>
          <w:szCs w:val="24"/>
        </w:rPr>
        <w:t xml:space="preserve">der review by the Department and must </w:t>
      </w:r>
      <w:r w:rsidR="00ED7B40" w:rsidRPr="7FFFE237">
        <w:rPr>
          <w:rFonts w:ascii="Calibri" w:eastAsia="Calibri" w:hAnsi="Calibri" w:cs="Calibri"/>
          <w:sz w:val="24"/>
          <w:szCs w:val="24"/>
        </w:rPr>
        <w:t>continue</w:t>
      </w:r>
      <w:r w:rsidR="00B61F49" w:rsidRPr="7FFFE237">
        <w:rPr>
          <w:rFonts w:ascii="Calibri" w:eastAsia="Calibri" w:hAnsi="Calibri" w:cs="Calibri"/>
          <w:sz w:val="24"/>
          <w:szCs w:val="24"/>
        </w:rPr>
        <w:t xml:space="preserve"> to keep the registration active for </w:t>
      </w:r>
      <w:r w:rsidR="00C2119D" w:rsidRPr="7FFFE237">
        <w:rPr>
          <w:rFonts w:ascii="Calibri" w:eastAsia="Calibri" w:hAnsi="Calibri" w:cs="Calibri"/>
          <w:sz w:val="24"/>
          <w:szCs w:val="24"/>
        </w:rPr>
        <w:t xml:space="preserve">the entire duration of the period of performance of any </w:t>
      </w:r>
      <w:r w:rsidR="00153EF0" w:rsidRPr="7FFFE237">
        <w:rPr>
          <w:rFonts w:ascii="Calibri" w:eastAsia="Calibri" w:hAnsi="Calibri" w:cs="Calibri"/>
          <w:sz w:val="24"/>
          <w:szCs w:val="24"/>
        </w:rPr>
        <w:t xml:space="preserve">Federal </w:t>
      </w:r>
      <w:r w:rsidR="00C2119D" w:rsidRPr="7FFFE237">
        <w:rPr>
          <w:rFonts w:ascii="Calibri" w:eastAsia="Calibri" w:hAnsi="Calibri" w:cs="Calibri"/>
          <w:sz w:val="24"/>
          <w:szCs w:val="24"/>
        </w:rPr>
        <w:t>award</w:t>
      </w:r>
      <w:r w:rsidR="00385DAC" w:rsidRPr="7FFFE237">
        <w:rPr>
          <w:rFonts w:ascii="Calibri" w:eastAsia="Calibri" w:hAnsi="Calibri" w:cs="Calibri"/>
          <w:sz w:val="24"/>
          <w:szCs w:val="24"/>
        </w:rPr>
        <w:t xml:space="preserve"> that results from t</w:t>
      </w:r>
      <w:r w:rsidR="00A07659" w:rsidRPr="7FFFE237">
        <w:rPr>
          <w:rFonts w:ascii="Calibri" w:eastAsia="Calibri" w:hAnsi="Calibri" w:cs="Calibri"/>
          <w:sz w:val="24"/>
          <w:szCs w:val="24"/>
        </w:rPr>
        <w:t>his</w:t>
      </w:r>
      <w:r w:rsidR="00385DAC" w:rsidRPr="7FFFE237">
        <w:rPr>
          <w:rFonts w:ascii="Calibri" w:eastAsia="Calibri" w:hAnsi="Calibri" w:cs="Calibri"/>
          <w:sz w:val="24"/>
          <w:szCs w:val="24"/>
        </w:rPr>
        <w:t xml:space="preserve"> NOFO.</w:t>
      </w:r>
    </w:p>
    <w:p w14:paraId="4C6BF53E" w14:textId="2EC49E91" w:rsidR="005469B9" w:rsidRPr="005C01D7" w:rsidRDefault="005469B9" w:rsidP="7FFFE237">
      <w:pPr>
        <w:rPr>
          <w:rFonts w:ascii="Calibri" w:eastAsia="Calibri" w:hAnsi="Calibri" w:cs="Calibri"/>
          <w:sz w:val="24"/>
          <w:szCs w:val="24"/>
        </w:rPr>
      </w:pPr>
      <w:r w:rsidRPr="7FFFE237">
        <w:rPr>
          <w:rFonts w:ascii="Calibri" w:eastAsia="Calibri" w:hAnsi="Calibri" w:cs="Calibri"/>
          <w:sz w:val="24"/>
          <w:szCs w:val="24"/>
        </w:rPr>
        <w:t>The 2 CFR 200 requires sub</w:t>
      </w:r>
      <w:r w:rsidR="00FE7E29" w:rsidRPr="7FFFE237">
        <w:rPr>
          <w:rFonts w:ascii="Calibri" w:eastAsia="Calibri" w:hAnsi="Calibri" w:cs="Calibri"/>
          <w:sz w:val="24"/>
          <w:szCs w:val="24"/>
        </w:rPr>
        <w:t>recipients</w:t>
      </w:r>
      <w:r w:rsidRPr="7FFFE237">
        <w:rPr>
          <w:rFonts w:ascii="Calibri" w:eastAsia="Calibri" w:hAnsi="Calibri" w:cs="Calibri"/>
          <w:sz w:val="24"/>
          <w:szCs w:val="24"/>
        </w:rPr>
        <w:t xml:space="preserve"> </w:t>
      </w:r>
      <w:r w:rsidR="00216988" w:rsidRPr="7FFFE237">
        <w:rPr>
          <w:rFonts w:ascii="Calibri" w:eastAsia="Calibri" w:hAnsi="Calibri" w:cs="Calibri"/>
          <w:sz w:val="24"/>
          <w:szCs w:val="24"/>
        </w:rPr>
        <w:t xml:space="preserve">to </w:t>
      </w:r>
      <w:r w:rsidRPr="7FFFE237">
        <w:rPr>
          <w:rFonts w:ascii="Calibri" w:eastAsia="Calibri" w:hAnsi="Calibri" w:cs="Calibri"/>
          <w:sz w:val="24"/>
          <w:szCs w:val="24"/>
        </w:rPr>
        <w:t>obtain a UEI.  Please note the UEI for sub</w:t>
      </w:r>
      <w:r w:rsidR="00EE4F87" w:rsidRPr="7FFFE237">
        <w:rPr>
          <w:rFonts w:ascii="Calibri" w:eastAsia="Calibri" w:hAnsi="Calibri" w:cs="Calibri"/>
          <w:sz w:val="24"/>
          <w:szCs w:val="24"/>
        </w:rPr>
        <w:t>recipients</w:t>
      </w:r>
      <w:r w:rsidRPr="7FFFE237">
        <w:rPr>
          <w:rFonts w:ascii="Calibri" w:eastAsia="Calibri" w:hAnsi="Calibri" w:cs="Calibri"/>
          <w:sz w:val="24"/>
          <w:szCs w:val="24"/>
        </w:rPr>
        <w:t xml:space="preserve"> is not required at the time of application but will be required before an award is processed and/or directed to a sub</w:t>
      </w:r>
      <w:r w:rsidR="00EE4F87" w:rsidRPr="7FFFE237">
        <w:rPr>
          <w:rFonts w:ascii="Calibri" w:eastAsia="Calibri" w:hAnsi="Calibri" w:cs="Calibri"/>
          <w:sz w:val="24"/>
          <w:szCs w:val="24"/>
        </w:rPr>
        <w:t>recipient</w:t>
      </w:r>
      <w:r w:rsidRPr="7FFFE237">
        <w:rPr>
          <w:rFonts w:ascii="Calibri" w:eastAsia="Calibri" w:hAnsi="Calibri" w:cs="Calibri"/>
          <w:sz w:val="24"/>
          <w:szCs w:val="24"/>
        </w:rPr>
        <w:t>.</w:t>
      </w:r>
      <w:r w:rsidRPr="7FFFE237">
        <w:rPr>
          <w:rFonts w:ascii="Calibri" w:eastAsia="Calibri" w:hAnsi="Calibri" w:cs="Calibri"/>
          <w:color w:val="000000"/>
          <w:sz w:val="24"/>
          <w:szCs w:val="24"/>
          <w:shd w:val="clear" w:color="auto" w:fill="E6E6E6"/>
        </w:rPr>
        <w:t xml:space="preserve"> </w:t>
      </w:r>
    </w:p>
    <w:p w14:paraId="64AC176D" w14:textId="77777777" w:rsidR="005469B9" w:rsidRPr="00380226" w:rsidRDefault="005469B9" w:rsidP="7FFFE237">
      <w:pPr>
        <w:rPr>
          <w:rFonts w:ascii="Calibri" w:eastAsia="Calibri" w:hAnsi="Calibri" w:cs="Calibri"/>
          <w:sz w:val="24"/>
          <w:szCs w:val="24"/>
        </w:rPr>
      </w:pPr>
      <w:r w:rsidRPr="7FFFE237">
        <w:rPr>
          <w:rFonts w:ascii="Calibri" w:eastAsia="Calibri" w:hAnsi="Calibri" w:cs="Calibri"/>
          <w:b/>
          <w:bCs/>
          <w:i/>
          <w:iCs/>
          <w:color w:val="252525"/>
          <w:sz w:val="24"/>
          <w:szCs w:val="24"/>
        </w:rPr>
        <w:t> </w:t>
      </w:r>
      <w:r w:rsidRPr="7FFFE237">
        <w:rPr>
          <w:rFonts w:ascii="Calibri" w:eastAsia="Calibri" w:hAnsi="Calibri" w:cs="Calibri"/>
          <w:b/>
          <w:bCs/>
          <w:i/>
          <w:iCs/>
          <w:sz w:val="24"/>
          <w:szCs w:val="24"/>
        </w:rPr>
        <w:t xml:space="preserve">Note:  The process of obtaining or renewing a SAM.gov registration may take anywhere from 4-8 weeks.  </w:t>
      </w:r>
      <w:r w:rsidRPr="7FFFE237">
        <w:rPr>
          <w:rFonts w:ascii="Calibri" w:eastAsia="Calibri" w:hAnsi="Calibri" w:cs="Calibri"/>
          <w:b/>
          <w:bCs/>
          <w:i/>
          <w:iCs/>
          <w:sz w:val="24"/>
          <w:szCs w:val="24"/>
          <w:u w:val="single"/>
        </w:rPr>
        <w:t>Please begin your registration as early as possible</w:t>
      </w:r>
      <w:r w:rsidRPr="7FFFE237">
        <w:rPr>
          <w:rFonts w:ascii="Calibri" w:eastAsia="Calibri" w:hAnsi="Calibri" w:cs="Calibri"/>
          <w:b/>
          <w:bCs/>
          <w:i/>
          <w:iCs/>
          <w:sz w:val="24"/>
          <w:szCs w:val="24"/>
        </w:rPr>
        <w:t>.</w:t>
      </w:r>
    </w:p>
    <w:p w14:paraId="390B8A83" w14:textId="0D1843E8" w:rsidR="005469B9" w:rsidRPr="005C01D7" w:rsidRDefault="005469B9" w:rsidP="7FFFE237">
      <w:pPr>
        <w:numPr>
          <w:ilvl w:val="0"/>
          <w:numId w:val="17"/>
        </w:numPr>
        <w:spacing w:after="0" w:line="240" w:lineRule="auto"/>
        <w:ind w:hanging="360"/>
        <w:rPr>
          <w:rFonts w:ascii="Calibri" w:eastAsia="Calibri" w:hAnsi="Calibri" w:cs="Calibri"/>
          <w:color w:val="252525"/>
          <w:sz w:val="24"/>
          <w:szCs w:val="24"/>
        </w:rPr>
      </w:pPr>
      <w:r w:rsidRPr="7FFFE237">
        <w:rPr>
          <w:rFonts w:ascii="Calibri" w:eastAsia="Calibri" w:hAnsi="Calibri" w:cs="Calibri"/>
          <w:sz w:val="24"/>
          <w:szCs w:val="24"/>
        </w:rPr>
        <w:t xml:space="preserve">Organizations </w:t>
      </w:r>
      <w:r w:rsidRPr="7FFFE237">
        <w:rPr>
          <w:rFonts w:ascii="Calibri" w:eastAsia="Calibri" w:hAnsi="Calibri" w:cs="Calibri"/>
          <w:b/>
          <w:bCs/>
          <w:sz w:val="24"/>
          <w:szCs w:val="24"/>
        </w:rPr>
        <w:t>based in the United States</w:t>
      </w:r>
      <w:r w:rsidRPr="7FFFE237">
        <w:rPr>
          <w:rFonts w:ascii="Calibri" w:eastAsia="Calibri" w:hAnsi="Calibri" w:cs="Calibri"/>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5C01D7" w:rsidRDefault="005469B9" w:rsidP="7FFFE237">
      <w:pPr>
        <w:spacing w:after="0" w:line="240" w:lineRule="auto"/>
        <w:ind w:left="720"/>
        <w:rPr>
          <w:rFonts w:ascii="Calibri" w:eastAsia="Calibri" w:hAnsi="Calibri" w:cs="Calibri"/>
          <w:color w:val="252525"/>
          <w:sz w:val="24"/>
          <w:szCs w:val="24"/>
        </w:rPr>
      </w:pPr>
      <w:r w:rsidRPr="7FFFE237">
        <w:rPr>
          <w:rFonts w:ascii="Calibri" w:eastAsia="Calibri" w:hAnsi="Calibri" w:cs="Calibri"/>
          <w:sz w:val="24"/>
          <w:szCs w:val="24"/>
        </w:rPr>
        <w:t xml:space="preserve"> </w:t>
      </w:r>
    </w:p>
    <w:p w14:paraId="552ABFFD" w14:textId="0317AA44" w:rsidR="005469B9" w:rsidRDefault="005469B9" w:rsidP="7FFFE237">
      <w:pPr>
        <w:numPr>
          <w:ilvl w:val="0"/>
          <w:numId w:val="17"/>
        </w:numPr>
        <w:spacing w:after="0" w:line="240" w:lineRule="auto"/>
        <w:ind w:hanging="360"/>
        <w:rPr>
          <w:rFonts w:ascii="Calibri" w:eastAsia="Calibri" w:hAnsi="Calibri" w:cs="Calibri"/>
          <w:color w:val="252525"/>
          <w:sz w:val="24"/>
          <w:szCs w:val="24"/>
        </w:rPr>
      </w:pPr>
      <w:r w:rsidRPr="7FFFE237">
        <w:rPr>
          <w:rFonts w:ascii="Calibri" w:eastAsia="Calibri" w:hAnsi="Calibri" w:cs="Calibri"/>
          <w:sz w:val="24"/>
          <w:szCs w:val="24"/>
        </w:rPr>
        <w:t xml:space="preserve">Organizations </w:t>
      </w:r>
      <w:r w:rsidRPr="7FFFE237">
        <w:rPr>
          <w:rFonts w:ascii="Calibri" w:eastAsia="Calibri" w:hAnsi="Calibri" w:cs="Calibri"/>
          <w:b/>
          <w:bCs/>
          <w:sz w:val="24"/>
          <w:szCs w:val="24"/>
        </w:rPr>
        <w:t>based outside of the United States</w:t>
      </w:r>
      <w:r w:rsidRPr="7FFFE237">
        <w:rPr>
          <w:rFonts w:ascii="Calibri" w:eastAsia="Calibri" w:hAnsi="Calibri" w:cs="Calibr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7FFFE237">
      <w:pPr>
        <w:spacing w:after="0" w:line="240" w:lineRule="auto"/>
        <w:ind w:left="720"/>
        <w:rPr>
          <w:rFonts w:ascii="Calibri" w:eastAsia="Calibri" w:hAnsi="Calibri" w:cs="Calibri"/>
          <w:color w:val="252525"/>
          <w:sz w:val="24"/>
          <w:szCs w:val="24"/>
        </w:rPr>
      </w:pPr>
    </w:p>
    <w:p w14:paraId="773BA198" w14:textId="1F1B1DC1" w:rsidR="005469B9" w:rsidRPr="00FC0C86" w:rsidRDefault="00034ED6" w:rsidP="7FFFE237">
      <w:pPr>
        <w:numPr>
          <w:ilvl w:val="0"/>
          <w:numId w:val="17"/>
        </w:numPr>
        <w:spacing w:after="0" w:line="240" w:lineRule="auto"/>
        <w:ind w:hanging="360"/>
        <w:rPr>
          <w:rFonts w:ascii="Calibri" w:eastAsia="Calibri" w:hAnsi="Calibri" w:cs="Calibri"/>
          <w:sz w:val="24"/>
          <w:szCs w:val="24"/>
        </w:rPr>
      </w:pPr>
      <w:r w:rsidRPr="7FFFE237">
        <w:rPr>
          <w:rFonts w:ascii="Calibri" w:eastAsia="Calibri" w:hAnsi="Calibri" w:cs="Calibri"/>
          <w:b/>
          <w:bCs/>
          <w:sz w:val="24"/>
          <w:szCs w:val="24"/>
          <w:u w:val="single"/>
        </w:rPr>
        <w:t>O</w:t>
      </w:r>
      <w:r w:rsidR="00446C35" w:rsidRPr="7FFFE237">
        <w:rPr>
          <w:rFonts w:ascii="Calibri" w:eastAsia="Calibri" w:hAnsi="Calibri" w:cs="Calibri"/>
          <w:b/>
          <w:bCs/>
          <w:sz w:val="24"/>
          <w:szCs w:val="24"/>
          <w:u w:val="single"/>
        </w:rPr>
        <w:t>r</w:t>
      </w:r>
      <w:r w:rsidR="005469B9" w:rsidRPr="7FFFE237">
        <w:rPr>
          <w:rFonts w:ascii="Calibri" w:eastAsia="Calibri" w:hAnsi="Calibri" w:cs="Calibri"/>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7FFFE237">
        <w:rPr>
          <w:rFonts w:ascii="Calibri" w:eastAsia="Calibri" w:hAnsi="Calibri" w:cs="Calibri"/>
          <w:b/>
          <w:bCs/>
          <w:sz w:val="24"/>
          <w:szCs w:val="24"/>
        </w:rPr>
        <w:t xml:space="preserve">  </w:t>
      </w:r>
      <w:r w:rsidR="005469B9" w:rsidRPr="7FFFE237">
        <w:rPr>
          <w:rFonts w:ascii="Calibri" w:eastAsia="Calibri" w:hAnsi="Calibri" w:cs="Calibri"/>
          <w:sz w:val="24"/>
          <w:szCs w:val="24"/>
        </w:rPr>
        <w:t>If an applicant organization is mid-registration and wishes to remove a</w:t>
      </w:r>
      <w:r w:rsidR="00D124FC" w:rsidRPr="7FFFE237">
        <w:rPr>
          <w:rFonts w:ascii="Calibri" w:eastAsia="Calibri" w:hAnsi="Calibri" w:cs="Calibri"/>
          <w:sz w:val="24"/>
          <w:szCs w:val="24"/>
        </w:rPr>
        <w:t>n</w:t>
      </w:r>
      <w:r w:rsidR="005469B9" w:rsidRPr="7FFFE237">
        <w:rPr>
          <w:rFonts w:ascii="Calibri" w:eastAsia="Calibri" w:hAnsi="Calibri" w:cs="Calibri"/>
          <w:sz w:val="24"/>
          <w:szCs w:val="24"/>
        </w:rPr>
        <w:t xml:space="preserve"> NCAGE code from their SAM.gov registration, the applicant should </w:t>
      </w:r>
      <w:hyperlink r:id="rId13">
        <w:r w:rsidR="005469B9" w:rsidRPr="7FFFE237">
          <w:rPr>
            <w:rFonts w:ascii="Calibri" w:eastAsia="Calibri" w:hAnsi="Calibri" w:cs="Calibri"/>
            <w:sz w:val="24"/>
            <w:szCs w:val="24"/>
          </w:rPr>
          <w:t>submit a help desk ticket (“incident”)</w:t>
        </w:r>
      </w:hyperlink>
      <w:r w:rsidR="005469B9" w:rsidRPr="7FFFE237">
        <w:rPr>
          <w:rFonts w:ascii="Calibri" w:eastAsia="Calibri" w:hAnsi="Calibri" w:cs="Calibri"/>
          <w:sz w:val="24"/>
          <w:szCs w:val="24"/>
        </w:rPr>
        <w:t xml:space="preserve"> with the Federal Service Desk (FSD) online at </w:t>
      </w:r>
      <w:hyperlink r:id="rId14">
        <w:r w:rsidR="005469B9" w:rsidRPr="7FFFE237">
          <w:rPr>
            <w:rStyle w:val="Hyperlink"/>
            <w:rFonts w:ascii="Calibri" w:eastAsia="Calibri" w:hAnsi="Calibri" w:cs="Calibri"/>
            <w:sz w:val="24"/>
            <w:szCs w:val="24"/>
          </w:rPr>
          <w:t>www.fsd.gov</w:t>
        </w:r>
      </w:hyperlink>
      <w:r w:rsidR="005469B9" w:rsidRPr="7FFFE237">
        <w:rPr>
          <w:rFonts w:ascii="Calibri" w:eastAsia="Calibri" w:hAnsi="Calibri" w:cs="Calibri"/>
          <w:sz w:val="24"/>
          <w:szCs w:val="24"/>
        </w:rPr>
        <w:t xml:space="preserve"> using the following language: “I do not intend to seek financial assistance from the Department of Defense. I do not wish to obtain a</w:t>
      </w:r>
      <w:r w:rsidR="006830DA" w:rsidRPr="7FFFE237">
        <w:rPr>
          <w:rFonts w:ascii="Calibri" w:eastAsia="Calibri" w:hAnsi="Calibri" w:cs="Calibri"/>
          <w:sz w:val="24"/>
          <w:szCs w:val="24"/>
        </w:rPr>
        <w:t>n</w:t>
      </w:r>
      <w:r w:rsidR="005469B9" w:rsidRPr="7FFFE237">
        <w:rPr>
          <w:rFonts w:ascii="Calibri" w:eastAsia="Calibri" w:hAnsi="Calibri" w:cs="Calibri"/>
          <w:sz w:val="24"/>
          <w:szCs w:val="24"/>
        </w:rPr>
        <w:t xml:space="preserve"> NCAGE code. I understand that I will need to submit my registration after this incident is resolved </w:t>
      </w:r>
      <w:proofErr w:type="gramStart"/>
      <w:r w:rsidR="005469B9" w:rsidRPr="7FFFE237">
        <w:rPr>
          <w:rFonts w:ascii="Calibri" w:eastAsia="Calibri" w:hAnsi="Calibri" w:cs="Calibri"/>
          <w:sz w:val="24"/>
          <w:szCs w:val="24"/>
        </w:rPr>
        <w:t>in order to</w:t>
      </w:r>
      <w:proofErr w:type="gramEnd"/>
      <w:r w:rsidR="005469B9" w:rsidRPr="7FFFE237">
        <w:rPr>
          <w:rFonts w:ascii="Calibri" w:eastAsia="Calibri" w:hAnsi="Calibri" w:cs="Calibri"/>
          <w:sz w:val="24"/>
          <w:szCs w:val="24"/>
        </w:rPr>
        <w:t xml:space="preserve"> have my registration activated.”</w:t>
      </w:r>
    </w:p>
    <w:p w14:paraId="45B34D56" w14:textId="77777777" w:rsidR="005469B9" w:rsidRPr="005C01D7" w:rsidRDefault="005469B9" w:rsidP="7FFFE237">
      <w:pPr>
        <w:pStyle w:val="paragraph"/>
        <w:spacing w:before="0" w:beforeAutospacing="0" w:after="0" w:afterAutospacing="0"/>
        <w:ind w:left="360"/>
        <w:textAlignment w:val="baseline"/>
        <w:rPr>
          <w:rStyle w:val="normaltextrun"/>
          <w:rFonts w:ascii="Calibri" w:eastAsia="Calibri" w:hAnsi="Calibri" w:cs="Calibri"/>
          <w:b/>
          <w:bCs/>
        </w:rPr>
      </w:pPr>
    </w:p>
    <w:p w14:paraId="0AAAC5AB" w14:textId="77777777" w:rsidR="005469B9" w:rsidRPr="005C01D7" w:rsidRDefault="005469B9" w:rsidP="7FFFE237">
      <w:pPr>
        <w:pStyle w:val="paragraph"/>
        <w:spacing w:before="0" w:beforeAutospacing="0" w:after="0" w:afterAutospacing="0"/>
        <w:textAlignment w:val="baseline"/>
        <w:rPr>
          <w:rFonts w:ascii="Calibri" w:eastAsia="Calibri" w:hAnsi="Calibri" w:cs="Calibri"/>
          <w:b/>
          <w:bCs/>
        </w:rPr>
      </w:pPr>
      <w:r w:rsidRPr="7FFFE237">
        <w:rPr>
          <w:rStyle w:val="normaltextrun"/>
          <w:rFonts w:ascii="Calibri" w:eastAsia="Calibri" w:hAnsi="Calibri" w:cs="Calibri"/>
        </w:rPr>
        <w:t>Organizations based outside of the United States and that DO NOT plan to do business with the DoD should follow the below instructions:</w:t>
      </w:r>
      <w:r w:rsidRPr="7FFFE237">
        <w:rPr>
          <w:rStyle w:val="eop"/>
          <w:rFonts w:ascii="Calibri" w:eastAsia="Calibri" w:hAnsi="Calibri" w:cs="Calibri"/>
          <w:b/>
          <w:bCs/>
        </w:rPr>
        <w:t> </w:t>
      </w:r>
    </w:p>
    <w:p w14:paraId="546DFA66" w14:textId="77777777" w:rsidR="005469B9" w:rsidRPr="005C01D7" w:rsidRDefault="005469B9" w:rsidP="7FFFE237">
      <w:pPr>
        <w:pStyle w:val="paragraph"/>
        <w:spacing w:before="0" w:beforeAutospacing="0" w:after="0" w:afterAutospacing="0"/>
        <w:textAlignment w:val="baseline"/>
        <w:rPr>
          <w:rStyle w:val="normaltextrun"/>
          <w:rFonts w:ascii="Calibri" w:eastAsia="Calibri" w:hAnsi="Calibri" w:cs="Calibri"/>
        </w:rPr>
      </w:pPr>
    </w:p>
    <w:p w14:paraId="1A2C0D9F" w14:textId="77777777" w:rsidR="005469B9" w:rsidRPr="005C01D7" w:rsidRDefault="005469B9" w:rsidP="7FFFE237">
      <w:pPr>
        <w:pStyle w:val="paragraph"/>
        <w:spacing w:before="0" w:beforeAutospacing="0" w:after="0" w:afterAutospacing="0"/>
        <w:textAlignment w:val="baseline"/>
        <w:rPr>
          <w:rStyle w:val="eop"/>
          <w:rFonts w:ascii="Calibri" w:eastAsia="Calibri" w:hAnsi="Calibri" w:cs="Calibri"/>
        </w:rPr>
      </w:pPr>
      <w:r w:rsidRPr="7FFFE237">
        <w:rPr>
          <w:rStyle w:val="normaltextrun"/>
          <w:rFonts w:ascii="Calibri" w:eastAsia="Calibri" w:hAnsi="Calibri" w:cs="Calibri"/>
        </w:rPr>
        <w:t>Step 1:  Proceed to SAM.gov to obtain a UEI and complete the SAM.gov registration process.  SAM.gov registration must be renewed annually.</w:t>
      </w:r>
      <w:r w:rsidRPr="7FFFE237">
        <w:rPr>
          <w:rStyle w:val="eop"/>
          <w:rFonts w:ascii="Calibri" w:eastAsia="Calibri" w:hAnsi="Calibri" w:cs="Calibri"/>
        </w:rPr>
        <w:t> </w:t>
      </w:r>
    </w:p>
    <w:p w14:paraId="27135C30" w14:textId="77777777" w:rsidR="005469B9" w:rsidRPr="005C01D7" w:rsidRDefault="005469B9" w:rsidP="7FFFE237">
      <w:pPr>
        <w:pStyle w:val="paragraph"/>
        <w:spacing w:before="0" w:beforeAutospacing="0" w:after="0" w:afterAutospacing="0"/>
        <w:textAlignment w:val="baseline"/>
        <w:rPr>
          <w:rStyle w:val="eop"/>
          <w:rFonts w:ascii="Calibri" w:eastAsia="Calibri" w:hAnsi="Calibri" w:cs="Calibri"/>
        </w:rPr>
      </w:pPr>
    </w:p>
    <w:p w14:paraId="2CC46598" w14:textId="77777777" w:rsidR="005469B9" w:rsidRPr="005C01D7" w:rsidRDefault="005469B9" w:rsidP="7FFFE237">
      <w:pPr>
        <w:pStyle w:val="paragraph"/>
        <w:spacing w:before="0" w:beforeAutospacing="0" w:after="0" w:afterAutospacing="0"/>
        <w:textAlignment w:val="baseline"/>
        <w:rPr>
          <w:rStyle w:val="normaltextrun"/>
          <w:rFonts w:ascii="Calibri" w:eastAsia="Calibri" w:hAnsi="Calibri" w:cs="Calibri"/>
          <w:b/>
          <w:bCs/>
          <w:u w:val="single"/>
        </w:rPr>
      </w:pPr>
      <w:r w:rsidRPr="7FFFE237">
        <w:rPr>
          <w:rStyle w:val="normaltextrun"/>
          <w:rFonts w:ascii="Calibri" w:eastAsia="Calibri" w:hAnsi="Calibri" w:cs="Calibr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7FFFE237">
      <w:pPr>
        <w:pStyle w:val="paragraph"/>
        <w:spacing w:before="0" w:beforeAutospacing="0" w:after="0" w:afterAutospacing="0"/>
        <w:textAlignment w:val="baseline"/>
        <w:rPr>
          <w:rStyle w:val="normaltextrun"/>
          <w:rFonts w:ascii="Calibri" w:eastAsia="Calibri" w:hAnsi="Calibri" w:cs="Calibri"/>
          <w:b/>
          <w:bCs/>
        </w:rPr>
      </w:pPr>
    </w:p>
    <w:p w14:paraId="4035006C" w14:textId="77777777" w:rsidR="005469B9" w:rsidRPr="005C01D7" w:rsidRDefault="005469B9" w:rsidP="7FFFE237">
      <w:pPr>
        <w:pStyle w:val="paragraph"/>
        <w:spacing w:before="0" w:beforeAutospacing="0" w:after="0" w:afterAutospacing="0"/>
        <w:textAlignment w:val="baseline"/>
        <w:rPr>
          <w:rFonts w:ascii="Calibri" w:eastAsia="Calibri" w:hAnsi="Calibri" w:cs="Calibri"/>
        </w:rPr>
      </w:pPr>
      <w:r w:rsidRPr="7FFFE237">
        <w:rPr>
          <w:rStyle w:val="normaltextrun"/>
          <w:rFonts w:ascii="Calibri" w:eastAsia="Calibri" w:hAnsi="Calibri" w:cs="Calibri"/>
        </w:rPr>
        <w:t>Step 1:  Apply for an NCAGE code by following the instructions on the NSPA NATO website linked below: </w:t>
      </w:r>
      <w:r w:rsidRPr="7FFFE237">
        <w:rPr>
          <w:rStyle w:val="eop"/>
          <w:rFonts w:ascii="Calibri" w:eastAsia="Calibri" w:hAnsi="Calibri" w:cs="Calibri"/>
        </w:rPr>
        <w:t> </w:t>
      </w:r>
    </w:p>
    <w:p w14:paraId="4C5E1822" w14:textId="77777777" w:rsidR="005469B9" w:rsidRPr="005C01D7" w:rsidRDefault="005469B9" w:rsidP="7FFFE237">
      <w:pPr>
        <w:pStyle w:val="paragraph"/>
        <w:spacing w:before="0" w:beforeAutospacing="0" w:after="0" w:afterAutospacing="0"/>
        <w:textAlignment w:val="baseline"/>
        <w:rPr>
          <w:rFonts w:ascii="Calibri" w:eastAsia="Calibri" w:hAnsi="Calibri" w:cs="Calibri"/>
        </w:rPr>
      </w:pPr>
      <w:r w:rsidRPr="7FFFE237">
        <w:rPr>
          <w:rStyle w:val="eop"/>
          <w:rFonts w:ascii="Calibri" w:eastAsia="Calibri" w:hAnsi="Calibri" w:cs="Calibri"/>
        </w:rPr>
        <w:t> </w:t>
      </w:r>
    </w:p>
    <w:p w14:paraId="50D0B594" w14:textId="77777777" w:rsidR="005469B9" w:rsidRPr="00B219A8" w:rsidRDefault="005469B9" w:rsidP="7FFFE237">
      <w:pPr>
        <w:pStyle w:val="paragraph"/>
        <w:spacing w:before="0" w:beforeAutospacing="0" w:after="0" w:afterAutospacing="0"/>
        <w:ind w:left="720"/>
        <w:textAlignment w:val="baseline"/>
        <w:rPr>
          <w:rFonts w:ascii="Calibri" w:eastAsia="Calibri" w:hAnsi="Calibri" w:cs="Calibri"/>
        </w:rPr>
      </w:pPr>
      <w:r w:rsidRPr="7FFFE237">
        <w:rPr>
          <w:rStyle w:val="normaltextrun"/>
          <w:rFonts w:ascii="Calibri" w:eastAsia="Calibri" w:hAnsi="Calibri" w:cs="Calibri"/>
        </w:rPr>
        <w:t>NCAGE Homepage:</w:t>
      </w:r>
      <w:r w:rsidRPr="7FFFE237">
        <w:rPr>
          <w:rStyle w:val="eop"/>
          <w:rFonts w:ascii="Calibri" w:eastAsia="Calibri" w:hAnsi="Calibri" w:cs="Calibri"/>
        </w:rPr>
        <w:t> </w:t>
      </w:r>
    </w:p>
    <w:p w14:paraId="71D2D7D0" w14:textId="77777777" w:rsidR="005469B9" w:rsidRPr="00F50179" w:rsidRDefault="005469B9" w:rsidP="7FFFE237">
      <w:pPr>
        <w:pStyle w:val="paragraph"/>
        <w:spacing w:before="0" w:beforeAutospacing="0" w:after="0" w:afterAutospacing="0"/>
        <w:ind w:left="720"/>
        <w:textAlignment w:val="baseline"/>
        <w:rPr>
          <w:rStyle w:val="Hyperlink"/>
          <w:rFonts w:ascii="Calibri" w:eastAsia="Calibri" w:hAnsi="Calibri" w:cs="Calibri"/>
          <w:kern w:val="2"/>
          <w14:ligatures w14:val="standardContextual"/>
        </w:rPr>
      </w:pPr>
      <w:hyperlink r:id="rId15" w:tgtFrame="_blank" w:history="1">
        <w:r w:rsidRPr="7FFFE237">
          <w:rPr>
            <w:rStyle w:val="Hyperlink"/>
            <w:rFonts w:ascii="Calibri" w:eastAsia="Calibri" w:hAnsi="Calibri" w:cs="Calibri"/>
            <w:kern w:val="2"/>
            <w14:ligatures w14:val="standardContextual"/>
          </w:rPr>
          <w:t>https://eportal.nspa.nato.int/AC135Public/sc/CageList.aspx</w:t>
        </w:r>
      </w:hyperlink>
      <w:r w:rsidRPr="7FFFE237">
        <w:rPr>
          <w:rStyle w:val="Hyperlink"/>
          <w:rFonts w:ascii="Calibri" w:eastAsia="Calibri" w:hAnsi="Calibri" w:cs="Calibri"/>
          <w:kern w:val="2"/>
          <w14:ligatures w14:val="standardContextual"/>
        </w:rPr>
        <w:t>   </w:t>
      </w:r>
    </w:p>
    <w:p w14:paraId="745C4963" w14:textId="13785FF7" w:rsidR="00B4680B" w:rsidRDefault="00B4680B" w:rsidP="7FFFE237">
      <w:pPr>
        <w:pStyle w:val="paragraph"/>
        <w:spacing w:before="0" w:beforeAutospacing="0" w:after="0" w:afterAutospacing="0"/>
        <w:ind w:left="720"/>
        <w:rPr>
          <w:rFonts w:ascii="Calibri" w:eastAsia="Calibri" w:hAnsi="Calibri" w:cs="Calibri"/>
        </w:rPr>
      </w:pPr>
      <w:r w:rsidRPr="7FFFE237">
        <w:rPr>
          <w:rStyle w:val="normaltextrun"/>
          <w:rFonts w:ascii="Calibri" w:eastAsia="Calibri" w:hAnsi="Calibri" w:cs="Calibri"/>
        </w:rPr>
        <w:t>NCAGE Code Request Tool (NCRT): </w:t>
      </w:r>
      <w:r w:rsidRPr="7FFFE237">
        <w:rPr>
          <w:rStyle w:val="eop"/>
          <w:rFonts w:ascii="Calibri" w:eastAsia="Calibri" w:hAnsi="Calibri" w:cs="Calibri"/>
        </w:rPr>
        <w:t> </w:t>
      </w:r>
    </w:p>
    <w:p w14:paraId="168BE42D" w14:textId="31895F70" w:rsidR="005469B9" w:rsidRPr="00B219A8" w:rsidRDefault="181875F2" w:rsidP="7FFFE237">
      <w:pPr>
        <w:pStyle w:val="paragraph"/>
        <w:spacing w:before="0" w:beforeAutospacing="0" w:after="0" w:afterAutospacing="0"/>
        <w:ind w:left="720"/>
        <w:rPr>
          <w:rFonts w:ascii="Calibri" w:eastAsia="Calibri" w:hAnsi="Calibri" w:cs="Calibri"/>
        </w:rPr>
      </w:pPr>
      <w:hyperlink r:id="rId16">
        <w:r w:rsidRPr="7FFFE237">
          <w:rPr>
            <w:rStyle w:val="Hyperlink"/>
            <w:rFonts w:ascii="Calibri" w:eastAsia="Calibri" w:hAnsi="Calibri" w:cs="Calibri"/>
          </w:rPr>
          <w:t>NCAGE Code Request Tool (nato.int)</w:t>
        </w:r>
      </w:hyperlink>
    </w:p>
    <w:p w14:paraId="76E97573" w14:textId="77777777" w:rsidR="005469B9" w:rsidRDefault="005469B9" w:rsidP="7FFFE237">
      <w:pPr>
        <w:pStyle w:val="paragraph"/>
        <w:spacing w:before="0" w:beforeAutospacing="0" w:after="0" w:afterAutospacing="0"/>
        <w:ind w:left="1080"/>
        <w:rPr>
          <w:rStyle w:val="eop"/>
          <w:rFonts w:ascii="Calibri" w:eastAsia="Calibri" w:hAnsi="Calibri" w:cs="Calibri"/>
        </w:rPr>
      </w:pPr>
    </w:p>
    <w:p w14:paraId="754BB7A8" w14:textId="77777777" w:rsidR="005469B9" w:rsidRPr="005C01D7" w:rsidRDefault="005469B9" w:rsidP="7FFFE237">
      <w:pPr>
        <w:pStyle w:val="null"/>
        <w:spacing w:before="0" w:beforeAutospacing="0" w:after="0" w:afterAutospacing="0"/>
        <w:rPr>
          <w:rStyle w:val="null1"/>
          <w:rFonts w:eastAsia="Calibri"/>
          <w:b/>
          <w:bCs/>
          <w:sz w:val="24"/>
          <w:szCs w:val="24"/>
        </w:rPr>
      </w:pPr>
      <w:r w:rsidRPr="7FFFE237">
        <w:rPr>
          <w:rStyle w:val="null1"/>
          <w:rFonts w:eastAsia="Calibri"/>
          <w:b/>
          <w:bCs/>
          <w:sz w:val="24"/>
          <w:szCs w:val="24"/>
        </w:rPr>
        <w:t>Exemptions</w:t>
      </w:r>
    </w:p>
    <w:p w14:paraId="001F98E9" w14:textId="46A4EB70" w:rsidR="00064B15" w:rsidRDefault="005469B9"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color w:val="000000" w:themeColor="text1"/>
          <w:sz w:val="24"/>
          <w:szCs w:val="24"/>
        </w:rPr>
        <w:t>An exemption from the UEI and sam.gov registration requirements may be permitted on a case-by-case basis</w:t>
      </w:r>
      <w:r w:rsidR="00064B15" w:rsidRPr="7FFFE237">
        <w:rPr>
          <w:rFonts w:ascii="Calibri" w:eastAsia="Calibri" w:hAnsi="Calibri" w:cs="Calibri"/>
          <w:color w:val="000000" w:themeColor="text1"/>
          <w:sz w:val="24"/>
          <w:szCs w:val="24"/>
        </w:rPr>
        <w:t xml:space="preserve">.  </w:t>
      </w:r>
      <w:r w:rsidR="00064B15" w:rsidRPr="7FFFE237">
        <w:rPr>
          <w:rFonts w:ascii="Calibri" w:eastAsia="Calibri" w:hAnsi="Calibri" w:cs="Calibri"/>
          <w:sz w:val="24"/>
          <w:szCs w:val="24"/>
        </w:rPr>
        <w:t xml:space="preserve">See </w:t>
      </w:r>
      <w:hyperlink r:id="rId17">
        <w:r w:rsidR="00064B15" w:rsidRPr="7FFFE237">
          <w:rPr>
            <w:rStyle w:val="Hyperlink"/>
            <w:rFonts w:ascii="Calibri" w:eastAsia="Calibri" w:hAnsi="Calibri" w:cs="Calibri"/>
            <w:sz w:val="24"/>
            <w:szCs w:val="24"/>
          </w:rPr>
          <w:t>2 CFR 25.110</w:t>
        </w:r>
      </w:hyperlink>
      <w:r w:rsidR="00064B15" w:rsidRPr="7FFFE237">
        <w:rPr>
          <w:rFonts w:ascii="Calibri" w:eastAsia="Calibri" w:hAnsi="Calibri" w:cs="Calibri"/>
          <w:sz w:val="24"/>
          <w:szCs w:val="24"/>
        </w:rPr>
        <w:t xml:space="preserve"> for a full list of exemptions.</w:t>
      </w:r>
    </w:p>
    <w:p w14:paraId="20375F95" w14:textId="77777777" w:rsidR="00556D5D" w:rsidRDefault="00556D5D" w:rsidP="7FFFE237">
      <w:pPr>
        <w:shd w:val="clear" w:color="auto" w:fill="FFFFFF" w:themeFill="background1"/>
        <w:spacing w:after="0" w:line="240" w:lineRule="auto"/>
        <w:textAlignment w:val="baseline"/>
        <w:rPr>
          <w:rFonts w:ascii="Calibri" w:eastAsia="Calibri" w:hAnsi="Calibri" w:cs="Calibri"/>
          <w:sz w:val="24"/>
          <w:szCs w:val="24"/>
        </w:rPr>
      </w:pPr>
    </w:p>
    <w:p w14:paraId="1E12691D" w14:textId="269D88EF" w:rsidR="005469B9" w:rsidRDefault="005469B9" w:rsidP="7FFFE237">
      <w:pPr>
        <w:spacing w:after="0" w:line="240" w:lineRule="auto"/>
        <w:rPr>
          <w:rFonts w:ascii="Calibri" w:eastAsia="Calibri" w:hAnsi="Calibri" w:cs="Calibri"/>
          <w:sz w:val="24"/>
          <w:szCs w:val="24"/>
        </w:rPr>
      </w:pPr>
      <w:r w:rsidRPr="7FFFE237">
        <w:rPr>
          <w:rFonts w:ascii="Calibri" w:eastAsia="Calibri" w:hAnsi="Calibri" w:cs="Calibri"/>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w:t>
      </w:r>
      <w:r w:rsidR="6DA6FC83" w:rsidRPr="7FFFE237">
        <w:rPr>
          <w:rFonts w:ascii="Calibri" w:eastAsia="Calibri" w:hAnsi="Calibri" w:cs="Calibri"/>
          <w:sz w:val="24"/>
          <w:szCs w:val="24"/>
        </w:rPr>
        <w:t>/Agreement</w:t>
      </w:r>
      <w:r w:rsidRPr="7FFFE237">
        <w:rPr>
          <w:rFonts w:ascii="Calibri" w:eastAsia="Calibri" w:hAnsi="Calibri" w:cs="Calibri"/>
          <w:sz w:val="24"/>
          <w:szCs w:val="24"/>
        </w:rPr>
        <w:t xml:space="preserve"> Officer before the application can be deemed eligible for review.</w:t>
      </w:r>
    </w:p>
    <w:p w14:paraId="695E8891" w14:textId="77777777" w:rsidR="007D20D2" w:rsidRDefault="007D20D2" w:rsidP="7FFFE237">
      <w:pPr>
        <w:shd w:val="clear" w:color="auto" w:fill="FFFFFF" w:themeFill="background1"/>
        <w:spacing w:after="0" w:line="240" w:lineRule="auto"/>
        <w:textAlignment w:val="baseline"/>
        <w:rPr>
          <w:rFonts w:ascii="Calibri" w:eastAsia="Calibri" w:hAnsi="Calibri" w:cs="Calibri"/>
          <w:sz w:val="24"/>
          <w:szCs w:val="24"/>
        </w:rPr>
      </w:pPr>
    </w:p>
    <w:p w14:paraId="35970D5E" w14:textId="734E1AFF" w:rsidR="007D20D2" w:rsidRPr="00C007FA" w:rsidRDefault="007D20D2"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Submission Dates and Times</w:t>
      </w:r>
    </w:p>
    <w:p w14:paraId="7EE8A7A3" w14:textId="25785F5E"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i/>
          <w:iCs/>
          <w:color w:val="FF0000"/>
          <w:sz w:val="24"/>
          <w:szCs w:val="24"/>
        </w:rPr>
      </w:pPr>
      <w:r w:rsidRPr="7FFFE237">
        <w:rPr>
          <w:rFonts w:ascii="Calibri" w:eastAsia="Calibri" w:hAnsi="Calibri" w:cs="Calibri"/>
          <w:sz w:val="24"/>
          <w:szCs w:val="24"/>
        </w:rPr>
        <w:t xml:space="preserve">Applications are due no later than </w:t>
      </w:r>
      <w:r w:rsidR="198FA5B7" w:rsidRPr="7FFFE237">
        <w:rPr>
          <w:rFonts w:ascii="Calibri" w:eastAsia="Calibri" w:hAnsi="Calibri" w:cs="Calibri"/>
          <w:sz w:val="24"/>
          <w:szCs w:val="24"/>
        </w:rPr>
        <w:t xml:space="preserve">11:59 P.M. EDT </w:t>
      </w:r>
      <w:r w:rsidR="2F6C3771" w:rsidRPr="7FFFE237">
        <w:rPr>
          <w:rFonts w:ascii="Calibri" w:eastAsia="Calibri" w:hAnsi="Calibri" w:cs="Calibri"/>
          <w:sz w:val="24"/>
          <w:szCs w:val="24"/>
        </w:rPr>
        <w:t xml:space="preserve"> 31 July 2025</w:t>
      </w:r>
    </w:p>
    <w:p w14:paraId="3E7405E9" w14:textId="77777777" w:rsidR="007D20D2" w:rsidRPr="005C01D7" w:rsidRDefault="007D20D2" w:rsidP="7FFFE237">
      <w:pPr>
        <w:shd w:val="clear" w:color="auto" w:fill="FFFFFF" w:themeFill="background1"/>
        <w:spacing w:after="0" w:line="240" w:lineRule="auto"/>
        <w:textAlignment w:val="baseline"/>
        <w:rPr>
          <w:rFonts w:ascii="Calibri" w:eastAsia="Calibri" w:hAnsi="Calibri" w:cs="Calibri"/>
          <w:sz w:val="24"/>
          <w:szCs w:val="24"/>
        </w:rPr>
      </w:pPr>
    </w:p>
    <w:p w14:paraId="10AA2EE4" w14:textId="484BA8D9" w:rsidR="003173EA" w:rsidRPr="00C007FA" w:rsidRDefault="007D20D2"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Funding Restrictions</w:t>
      </w:r>
    </w:p>
    <w:p w14:paraId="03F6A97A" w14:textId="607BF8BC" w:rsidR="00365104" w:rsidRPr="003F3373" w:rsidRDefault="00AA04A8" w:rsidP="7FFFE237">
      <w:pPr>
        <w:pStyle w:val="ListParagraph"/>
        <w:numPr>
          <w:ilvl w:val="0"/>
          <w:numId w:val="20"/>
        </w:numPr>
        <w:rPr>
          <w:rFonts w:ascii="Calibri" w:eastAsia="Calibri" w:hAnsi="Calibri" w:cs="Calibri"/>
          <w:sz w:val="24"/>
          <w:szCs w:val="24"/>
        </w:rPr>
      </w:pPr>
      <w:r w:rsidRPr="7FFFE237">
        <w:rPr>
          <w:rFonts w:ascii="Calibri" w:eastAsia="Calibri" w:hAnsi="Calibri" w:cs="Calibri"/>
          <w:sz w:val="24"/>
          <w:szCs w:val="24"/>
        </w:rPr>
        <w:t>Funding Restrictions for the United Nations Relief and Works Agency (UNRWA)</w:t>
      </w:r>
    </w:p>
    <w:p w14:paraId="257A365A" w14:textId="77777777" w:rsidR="009A5BEB" w:rsidRPr="003F3373" w:rsidRDefault="009A5BEB" w:rsidP="7FFFE237">
      <w:pPr>
        <w:pStyle w:val="ListParagraph"/>
        <w:shd w:val="clear" w:color="auto" w:fill="FFFFFF" w:themeFill="background1"/>
        <w:spacing w:after="0" w:line="240" w:lineRule="auto"/>
        <w:textAlignment w:val="baseline"/>
        <w:rPr>
          <w:rFonts w:ascii="Calibri" w:eastAsia="Calibri" w:hAnsi="Calibri" w:cs="Calibri"/>
          <w:sz w:val="24"/>
          <w:szCs w:val="24"/>
        </w:rPr>
      </w:pPr>
    </w:p>
    <w:p w14:paraId="3990B2CF" w14:textId="0ED690B2" w:rsidR="00DB34C8" w:rsidRPr="003F3373" w:rsidRDefault="00DB34C8" w:rsidP="7FFFE237">
      <w:pPr>
        <w:pStyle w:val="ListParagraph"/>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14:paraId="460B89C2" w14:textId="55567035" w:rsidR="003F3373" w:rsidRPr="003F3373" w:rsidRDefault="009858E3" w:rsidP="7FFFE237">
      <w:pPr>
        <w:pStyle w:val="ListParagraph"/>
        <w:numPr>
          <w:ilvl w:val="0"/>
          <w:numId w:val="20"/>
        </w:numPr>
        <w:rPr>
          <w:rFonts w:ascii="Calibri" w:eastAsia="Calibri" w:hAnsi="Calibri" w:cs="Calibri"/>
          <w:sz w:val="24"/>
          <w:szCs w:val="24"/>
        </w:rPr>
      </w:pPr>
      <w:r w:rsidRPr="7FFFE237">
        <w:rPr>
          <w:rFonts w:ascii="Calibri" w:eastAsia="Calibri" w:hAnsi="Calibri" w:cs="Calibri"/>
          <w:sz w:val="24"/>
          <w:szCs w:val="24"/>
        </w:rPr>
        <w:t xml:space="preserve">Prohibition on Funding Activities that Encourage Mass-Migration Caravans towards the United States Southwest Border </w:t>
      </w:r>
    </w:p>
    <w:p w14:paraId="106173F5" w14:textId="1F9EB56B" w:rsidR="116B6873" w:rsidRDefault="116B6873" w:rsidP="7FFFE237">
      <w:pPr>
        <w:pStyle w:val="ListParagraph"/>
        <w:rPr>
          <w:rFonts w:ascii="Calibri" w:eastAsia="Calibri" w:hAnsi="Calibri" w:cs="Calibri"/>
          <w:sz w:val="24"/>
          <w:szCs w:val="24"/>
        </w:rPr>
      </w:pPr>
    </w:p>
    <w:p w14:paraId="4C296B56" w14:textId="1A6B18C3" w:rsidR="003F3373" w:rsidRPr="003F3373" w:rsidRDefault="003F3373" w:rsidP="7FFFE237">
      <w:pPr>
        <w:pStyle w:val="ListParagraph"/>
        <w:rPr>
          <w:rFonts w:ascii="Calibri" w:eastAsia="Calibri" w:hAnsi="Calibri" w:cs="Calibri"/>
          <w:sz w:val="24"/>
          <w:szCs w:val="24"/>
        </w:rPr>
      </w:pPr>
      <w:r w:rsidRPr="7FFFE237">
        <w:rPr>
          <w:rFonts w:ascii="Calibri" w:eastAsia="Calibri" w:hAnsi="Calibri" w:cs="Calibri"/>
          <w:sz w:val="24"/>
          <w:szCs w:val="24"/>
        </w:rPr>
        <w:t>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3926CEB5" w14:textId="2AD44D81" w:rsidR="00F62223" w:rsidRDefault="003F3373" w:rsidP="7FFFE237">
      <w:pPr>
        <w:pStyle w:val="ListParagraph"/>
        <w:rPr>
          <w:rFonts w:ascii="Calibri" w:eastAsia="Calibri" w:hAnsi="Calibri" w:cs="Calibri"/>
          <w:sz w:val="24"/>
          <w:szCs w:val="24"/>
        </w:rPr>
      </w:pPr>
      <w:r w:rsidRPr="7FFFE237">
        <w:rPr>
          <w:rFonts w:ascii="Calibri" w:eastAsia="Calibri" w:hAnsi="Calibri" w:cs="Calibri"/>
          <w:sz w:val="24"/>
          <w:szCs w:val="24"/>
        </w:rPr>
        <w:t xml:space="preserve"> </w:t>
      </w:r>
    </w:p>
    <w:p w14:paraId="5BA0230E" w14:textId="77777777" w:rsidR="00AE6A0E" w:rsidRPr="008C2E4F" w:rsidRDefault="00AE6A0E" w:rsidP="00AE6A0E">
      <w:pPr>
        <w:pStyle w:val="ListParagraph"/>
        <w:numPr>
          <w:ilvl w:val="0"/>
          <w:numId w:val="20"/>
        </w:numPr>
        <w:rPr>
          <w:rFonts w:cs="Calibri"/>
          <w:sz w:val="24"/>
          <w:szCs w:val="24"/>
        </w:rPr>
      </w:pPr>
      <w:bookmarkStart w:id="11" w:name="_Hlk200003835"/>
      <w:r w:rsidRPr="008C2E4F">
        <w:rPr>
          <w:rFonts w:cs="Calibri"/>
          <w:sz w:val="24"/>
          <w:szCs w:val="24"/>
        </w:rPr>
        <w:t>Certification Regarding Compliance with Applicable Federal Anti-Discrimination Laws</w:t>
      </w:r>
    </w:p>
    <w:p w14:paraId="296DC74C" w14:textId="77777777" w:rsidR="00AE6A0E" w:rsidRPr="008C2E4F" w:rsidRDefault="00AE6A0E" w:rsidP="00AE6A0E">
      <w:pPr>
        <w:pStyle w:val="ListParagraph"/>
        <w:rPr>
          <w:rFonts w:cs="Calibri"/>
          <w:sz w:val="24"/>
          <w:szCs w:val="24"/>
        </w:rPr>
      </w:pPr>
    </w:p>
    <w:p w14:paraId="73838812" w14:textId="77777777" w:rsidR="00AE6A0E" w:rsidRPr="008C2E4F" w:rsidRDefault="00AE6A0E" w:rsidP="00AE6A0E">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18081619" w14:textId="77777777" w:rsidR="00AE6A0E" w:rsidRPr="008C2E4F" w:rsidRDefault="00AE6A0E" w:rsidP="00AE6A0E">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094484CB" w14:textId="77777777" w:rsidR="00AE6A0E" w:rsidRPr="008C2E4F" w:rsidRDefault="00AE6A0E" w:rsidP="00AE6A0E">
      <w:pPr>
        <w:pStyle w:val="ListParagraph"/>
        <w:ind w:left="1080"/>
        <w:rPr>
          <w:rFonts w:cs="Calibri"/>
          <w:sz w:val="24"/>
          <w:szCs w:val="24"/>
        </w:rPr>
      </w:pPr>
      <w:r w:rsidRPr="008C2E4F">
        <w:rPr>
          <w:rFonts w:cs="Calibri"/>
          <w:sz w:val="24"/>
          <w:szCs w:val="24"/>
        </w:rPr>
        <w:lastRenderedPageBreak/>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11"/>
    <w:p w14:paraId="0B01F3FE" w14:textId="380F3788" w:rsidR="37737426" w:rsidRDefault="37737426" w:rsidP="7FFFE237">
      <w:pPr>
        <w:spacing w:after="0"/>
        <w:rPr>
          <w:rFonts w:ascii="Calibri" w:eastAsia="Calibri" w:hAnsi="Calibri" w:cs="Calibri"/>
          <w:sz w:val="24"/>
          <w:szCs w:val="24"/>
        </w:rPr>
      </w:pPr>
    </w:p>
    <w:p w14:paraId="29BCB9EE" w14:textId="6B29AA9D" w:rsidR="16B07CA9" w:rsidRPr="00AE6A0E" w:rsidRDefault="16B07CA9" w:rsidP="7FFFE237">
      <w:pPr>
        <w:pStyle w:val="ListParagraph"/>
        <w:numPr>
          <w:ilvl w:val="0"/>
          <w:numId w:val="3"/>
        </w:numPr>
        <w:spacing w:after="0"/>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Applicants are advised that IHEs must certify the following at the time of award, and that this </w:t>
      </w:r>
      <w:r w:rsidRPr="00AE6A0E">
        <w:rPr>
          <w:rFonts w:ascii="Calibri" w:eastAsia="Calibri" w:hAnsi="Calibri" w:cs="Calibri"/>
          <w:color w:val="000000" w:themeColor="text1"/>
          <w:sz w:val="24"/>
          <w:szCs w:val="24"/>
        </w:rPr>
        <w:t>certification requirement must be included in any subaward agreements to IHEs:</w:t>
      </w:r>
    </w:p>
    <w:p w14:paraId="2B980573" w14:textId="61CCF8C4" w:rsidR="16B07CA9" w:rsidRPr="00AE6A0E" w:rsidRDefault="16B07CA9" w:rsidP="7FFFE237">
      <w:pPr>
        <w:pStyle w:val="ListParagraph"/>
        <w:numPr>
          <w:ilvl w:val="0"/>
          <w:numId w:val="2"/>
        </w:numPr>
        <w:rPr>
          <w:rFonts w:ascii="Calibri" w:eastAsia="Calibri" w:hAnsi="Calibri" w:cs="Calibri"/>
          <w:color w:val="000000" w:themeColor="text1"/>
          <w:sz w:val="24"/>
          <w:szCs w:val="24"/>
        </w:rPr>
      </w:pPr>
      <w:r w:rsidRPr="00AE6A0E">
        <w:rPr>
          <w:rFonts w:ascii="Calibri" w:eastAsia="Calibri" w:hAnsi="Calibri" w:cs="Calibri"/>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301F36F" w14:textId="6D5F7BBB"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14:paraId="378DA03E" w14:textId="4914871F"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 </w:t>
      </w:r>
    </w:p>
    <w:p w14:paraId="59BDB126" w14:textId="066AB4C3"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7FFFE237">
        <w:rPr>
          <w:rFonts w:ascii="Calibri" w:eastAsia="Calibri" w:hAnsi="Calibri" w:cs="Calibri"/>
          <w:sz w:val="24"/>
          <w:szCs w:val="24"/>
        </w:rPr>
        <w:t>provide assistance to</w:t>
      </w:r>
      <w:proofErr w:type="gramEnd"/>
      <w:r w:rsidRPr="7FFFE237">
        <w:rPr>
          <w:rFonts w:ascii="Calibri" w:eastAsia="Calibri" w:hAnsi="Calibri" w:cs="Calibri"/>
          <w:sz w:val="24"/>
          <w:szCs w:val="24"/>
        </w:rPr>
        <w:t xml:space="preserve"> foreign security forces or personnel, compliance with the Leahy Law is required.  </w:t>
      </w:r>
    </w:p>
    <w:p w14:paraId="549A68F1" w14:textId="30EDBCC7"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277426E2" w14:textId="3F1E27F8"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lastRenderedPageBreak/>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7FFFE237">
        <w:rPr>
          <w:rFonts w:ascii="Calibri" w:eastAsia="Calibri" w:hAnsi="Calibri" w:cs="Calibri"/>
          <w:sz w:val="24"/>
          <w:szCs w:val="24"/>
        </w:rPr>
        <w:t>94)(</w:t>
      </w:r>
      <w:proofErr w:type="gramEnd"/>
      <w:r w:rsidRPr="7FFFE237">
        <w:rPr>
          <w:rFonts w:ascii="Calibri" w:eastAsia="Calibri" w:hAnsi="Calibri" w:cs="Calibri"/>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2777854B" w14:textId="3C3FC540"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560BA473" w14:textId="5AB3A93D"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following activities and costs are not covered under this announcement (this list is NOT exhaustive):  </w:t>
      </w:r>
    </w:p>
    <w:p w14:paraId="60D1A9E2" w14:textId="7A19AF59"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Projects intended primarily for the growth or institutional development of the applicant </w:t>
      </w:r>
      <w:proofErr w:type="gramStart"/>
      <w:r w:rsidRPr="7FFFE237">
        <w:rPr>
          <w:rFonts w:ascii="Calibri" w:eastAsia="Calibri" w:hAnsi="Calibri" w:cs="Calibri"/>
          <w:sz w:val="24"/>
          <w:szCs w:val="24"/>
        </w:rPr>
        <w:t>organization;</w:t>
      </w:r>
      <w:proofErr w:type="gramEnd"/>
      <w:r w:rsidRPr="7FFFE237">
        <w:rPr>
          <w:rFonts w:ascii="Calibri" w:eastAsia="Calibri" w:hAnsi="Calibri" w:cs="Calibri"/>
          <w:sz w:val="24"/>
          <w:szCs w:val="24"/>
        </w:rPr>
        <w:t xml:space="preserve">  </w:t>
      </w:r>
    </w:p>
    <w:p w14:paraId="47406726" w14:textId="4D8C7FEF"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Projects seeking funds for personal </w:t>
      </w:r>
      <w:proofErr w:type="gramStart"/>
      <w:r w:rsidRPr="7FFFE237">
        <w:rPr>
          <w:rFonts w:ascii="Calibri" w:eastAsia="Calibri" w:hAnsi="Calibri" w:cs="Calibri"/>
          <w:sz w:val="24"/>
          <w:szCs w:val="24"/>
        </w:rPr>
        <w:t>use;</w:t>
      </w:r>
      <w:proofErr w:type="gramEnd"/>
      <w:r w:rsidRPr="7FFFE237">
        <w:rPr>
          <w:rFonts w:ascii="Calibri" w:eastAsia="Calibri" w:hAnsi="Calibri" w:cs="Calibri"/>
          <w:sz w:val="24"/>
          <w:szCs w:val="24"/>
        </w:rPr>
        <w:t xml:space="preserve">  </w:t>
      </w:r>
    </w:p>
    <w:p w14:paraId="365CA6CC" w14:textId="14210F5F"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Administration of a project that will make a </w:t>
      </w:r>
      <w:proofErr w:type="gramStart"/>
      <w:r w:rsidRPr="7FFFE237">
        <w:rPr>
          <w:rFonts w:ascii="Calibri" w:eastAsia="Calibri" w:hAnsi="Calibri" w:cs="Calibri"/>
          <w:sz w:val="24"/>
          <w:szCs w:val="24"/>
        </w:rPr>
        <w:t>profit;</w:t>
      </w:r>
      <w:proofErr w:type="gramEnd"/>
      <w:r w:rsidRPr="7FFFE237">
        <w:rPr>
          <w:rFonts w:ascii="Calibri" w:eastAsia="Calibri" w:hAnsi="Calibri" w:cs="Calibri"/>
          <w:sz w:val="24"/>
          <w:szCs w:val="24"/>
        </w:rPr>
        <w:t xml:space="preserve">  </w:t>
      </w:r>
    </w:p>
    <w:p w14:paraId="02C71318" w14:textId="693317C1"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Expenses incurred before or after the specified dates of award period of performance (unless prior written approval is received</w:t>
      </w:r>
      <w:proofErr w:type="gramStart"/>
      <w:r w:rsidRPr="7FFFE237">
        <w:rPr>
          <w:rFonts w:ascii="Calibri" w:eastAsia="Calibri" w:hAnsi="Calibri" w:cs="Calibri"/>
          <w:sz w:val="24"/>
          <w:szCs w:val="24"/>
        </w:rPr>
        <w:t>);</w:t>
      </w:r>
      <w:proofErr w:type="gramEnd"/>
      <w:r w:rsidRPr="7FFFE237">
        <w:rPr>
          <w:rFonts w:ascii="Calibri" w:eastAsia="Calibri" w:hAnsi="Calibri" w:cs="Calibri"/>
          <w:sz w:val="24"/>
          <w:szCs w:val="24"/>
        </w:rPr>
        <w:t xml:space="preserve">  </w:t>
      </w:r>
    </w:p>
    <w:p w14:paraId="54560239" w14:textId="050F9985"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Projects designed to advocate policy views or positions of foreign governments or views of a particular political </w:t>
      </w:r>
      <w:proofErr w:type="gramStart"/>
      <w:r w:rsidRPr="7FFFE237">
        <w:rPr>
          <w:rFonts w:ascii="Calibri" w:eastAsia="Calibri" w:hAnsi="Calibri" w:cs="Calibri"/>
          <w:sz w:val="24"/>
          <w:szCs w:val="24"/>
        </w:rPr>
        <w:t>faction;</w:t>
      </w:r>
      <w:proofErr w:type="gramEnd"/>
      <w:r w:rsidRPr="7FFFE237">
        <w:rPr>
          <w:rFonts w:ascii="Calibri" w:eastAsia="Calibri" w:hAnsi="Calibri" w:cs="Calibri"/>
          <w:sz w:val="24"/>
          <w:szCs w:val="24"/>
        </w:rPr>
        <w:t xml:space="preserve">   </w:t>
      </w:r>
    </w:p>
    <w:p w14:paraId="66D878FE" w14:textId="436C48C0"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Alcoholic </w:t>
      </w:r>
      <w:proofErr w:type="gramStart"/>
      <w:r w:rsidRPr="7FFFE237">
        <w:rPr>
          <w:rFonts w:ascii="Calibri" w:eastAsia="Calibri" w:hAnsi="Calibri" w:cs="Calibri"/>
          <w:sz w:val="24"/>
          <w:szCs w:val="24"/>
        </w:rPr>
        <w:t>beverages;</w:t>
      </w:r>
      <w:proofErr w:type="gramEnd"/>
      <w:r w:rsidRPr="7FFFE237">
        <w:rPr>
          <w:rFonts w:ascii="Calibri" w:eastAsia="Calibri" w:hAnsi="Calibri" w:cs="Calibri"/>
          <w:sz w:val="24"/>
          <w:szCs w:val="24"/>
        </w:rPr>
        <w:t xml:space="preserve">   </w:t>
      </w:r>
    </w:p>
    <w:p w14:paraId="45D7F32D" w14:textId="5C66CF4B" w:rsidR="007D20D2" w:rsidRPr="005C01D7" w:rsidRDefault="41E6F278" w:rsidP="7FFFE237">
      <w:pPr>
        <w:pStyle w:val="ListParagraph"/>
        <w:numPr>
          <w:ilvl w:val="0"/>
          <w:numId w:val="8"/>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w:t>
      </w:r>
      <w:r w:rsidR="174D0897" w:rsidRPr="7FFFE237">
        <w:rPr>
          <w:rFonts w:ascii="Calibri" w:eastAsia="Calibri" w:hAnsi="Calibri" w:cs="Calibri"/>
          <w:sz w:val="24"/>
          <w:szCs w:val="24"/>
        </w:rPr>
        <w:t>/Agreement</w:t>
      </w:r>
      <w:r w:rsidRPr="7FFFE237">
        <w:rPr>
          <w:rFonts w:ascii="Calibri" w:eastAsia="Calibri" w:hAnsi="Calibri" w:cs="Calibri"/>
          <w:sz w:val="24"/>
          <w:szCs w:val="24"/>
        </w:rPr>
        <w:t xml:space="preserve"> Officer.  </w:t>
      </w:r>
    </w:p>
    <w:p w14:paraId="5E6ED423" w14:textId="540D9995"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440ABDD5" w14:textId="575732E8"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7FFFE237">
        <w:rPr>
          <w:rFonts w:ascii="Calibri" w:eastAsia="Calibri" w:hAnsi="Calibri" w:cs="Calibri"/>
          <w:sz w:val="24"/>
          <w:szCs w:val="24"/>
        </w:rPr>
        <w:t>enter into</w:t>
      </w:r>
      <w:proofErr w:type="gramEnd"/>
      <w:r w:rsidRPr="7FFFE237">
        <w:rPr>
          <w:rFonts w:ascii="Calibri" w:eastAsia="Calibri" w:hAnsi="Calibri" w:cs="Calibri"/>
          <w:sz w:val="24"/>
          <w:szCs w:val="24"/>
        </w:rPr>
        <w:t xml:space="preserve"> an assistance award with any organization that –   </w:t>
      </w:r>
    </w:p>
    <w:p w14:paraId="2651831D" w14:textId="70180BE5" w:rsidR="007D20D2" w:rsidRPr="005C01D7" w:rsidRDefault="41E6F278" w:rsidP="7FFFE237">
      <w:pPr>
        <w:pStyle w:val="ListParagraph"/>
        <w:numPr>
          <w:ilvl w:val="0"/>
          <w:numId w:val="7"/>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(1) Was “convicted of a felony criminal violation under any Federal law within the preceding 24 months, where the awarding agency has direct knowledge of the </w:t>
      </w:r>
      <w:r w:rsidRPr="7FFFE237">
        <w:rPr>
          <w:rFonts w:ascii="Calibri" w:eastAsia="Calibri" w:hAnsi="Calibri" w:cs="Calibri"/>
          <w:sz w:val="24"/>
          <w:szCs w:val="24"/>
        </w:rPr>
        <w:lastRenderedPageBreak/>
        <w:t xml:space="preserve">conviction, unless the agency has considered, in accordance with its procedures, that this further action is not necessary to protect the interests of the Government”; or   </w:t>
      </w:r>
    </w:p>
    <w:p w14:paraId="35A7206C" w14:textId="38ACFADD" w:rsidR="007D20D2" w:rsidRPr="005C01D7" w:rsidRDefault="41E6F278" w:rsidP="7FFFE237">
      <w:pPr>
        <w:pStyle w:val="ListParagraph"/>
        <w:numPr>
          <w:ilvl w:val="0"/>
          <w:numId w:val="7"/>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2AD2518D" w14:textId="09F700DE"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5076ECA2" w14:textId="343190B7" w:rsidR="007D20D2" w:rsidRPr="005C01D7" w:rsidRDefault="007D20D2"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389F7EFD" w14:textId="09ABDC92" w:rsidR="007D20D2" w:rsidRPr="005C01D7" w:rsidRDefault="41E6F278"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7FFFE237">
      <w:pPr>
        <w:shd w:val="clear" w:color="auto" w:fill="FFFFFF" w:themeFill="background1"/>
        <w:spacing w:after="0" w:line="240" w:lineRule="auto"/>
        <w:ind w:left="360"/>
        <w:rPr>
          <w:rFonts w:ascii="Calibri" w:eastAsia="Calibri" w:hAnsi="Calibri" w:cs="Calibri"/>
          <w:sz w:val="24"/>
          <w:szCs w:val="24"/>
        </w:rPr>
      </w:pPr>
    </w:p>
    <w:p w14:paraId="20EF8E51" w14:textId="1CC71B3D" w:rsidR="076F2560" w:rsidRDefault="076F2560" w:rsidP="7FFFE237">
      <w:pPr>
        <w:shd w:val="clear" w:color="auto" w:fill="FFFFFF" w:themeFill="background1"/>
        <w:spacing w:after="0" w:line="240" w:lineRule="auto"/>
        <w:ind w:left="360"/>
        <w:rPr>
          <w:rFonts w:ascii="Calibri" w:eastAsia="Calibri" w:hAnsi="Calibri" w:cs="Calibri"/>
          <w:sz w:val="24"/>
          <w:szCs w:val="24"/>
        </w:rPr>
      </w:pPr>
      <w:r w:rsidRPr="7FFFE237">
        <w:rPr>
          <w:rFonts w:ascii="Calibri" w:eastAsia="Calibri" w:hAnsi="Calibri" w:cs="Calibri"/>
          <w:sz w:val="24"/>
          <w:szCs w:val="24"/>
        </w:rPr>
        <w:t xml:space="preserve">Due to the determination made under the Trafficking Victims Protection Act (TVPA) for FY 2022,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345E4F47" w14:textId="7A115592" w:rsidR="116B6873" w:rsidRDefault="116B6873" w:rsidP="7FFFE237">
      <w:pPr>
        <w:shd w:val="clear" w:color="auto" w:fill="FFFFFF" w:themeFill="background1"/>
        <w:spacing w:after="0" w:line="240" w:lineRule="auto"/>
        <w:ind w:left="360"/>
        <w:rPr>
          <w:rFonts w:ascii="Calibri" w:eastAsia="Calibri" w:hAnsi="Calibri" w:cs="Calibri"/>
          <w:sz w:val="24"/>
          <w:szCs w:val="24"/>
        </w:rPr>
      </w:pPr>
    </w:p>
    <w:p w14:paraId="7E82F171" w14:textId="30EF70CE" w:rsidR="076F2560" w:rsidRDefault="076F2560" w:rsidP="7FFFE237">
      <w:pPr>
        <w:shd w:val="clear" w:color="auto" w:fill="FFFFFF" w:themeFill="background1"/>
        <w:spacing w:after="0" w:line="240" w:lineRule="auto"/>
        <w:ind w:left="360"/>
        <w:rPr>
          <w:rFonts w:ascii="Calibri" w:eastAsia="Calibri" w:hAnsi="Calibri" w:cs="Calibri"/>
          <w:sz w:val="24"/>
          <w:szCs w:val="24"/>
        </w:rPr>
      </w:pPr>
      <w:r w:rsidRPr="7FFFE237">
        <w:rPr>
          <w:rFonts w:ascii="Calibri" w:eastAsia="Calibri" w:hAnsi="Calibri" w:cs="Calibri"/>
          <w:sz w:val="24"/>
          <w:szCs w:val="24"/>
        </w:rPr>
        <w:t xml:space="preserve">Assistance to the government includes: </w:t>
      </w:r>
    </w:p>
    <w:p w14:paraId="0D8AD2B7" w14:textId="46A2FC34" w:rsidR="076F2560" w:rsidRDefault="076F2560" w:rsidP="7FFFE237">
      <w:pPr>
        <w:pStyle w:val="ListParagraph"/>
        <w:numPr>
          <w:ilvl w:val="0"/>
          <w:numId w:val="5"/>
        </w:num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All branches of government (executive, legislative, judicial) at all levels (national, regional, local</w:t>
      </w:r>
      <w:proofErr w:type="gramStart"/>
      <w:r w:rsidRPr="7FFFE237">
        <w:rPr>
          <w:rFonts w:ascii="Calibri" w:eastAsia="Calibri" w:hAnsi="Calibri" w:cs="Calibri"/>
          <w:sz w:val="24"/>
          <w:szCs w:val="24"/>
        </w:rPr>
        <w:t>);</w:t>
      </w:r>
      <w:proofErr w:type="gramEnd"/>
      <w:r w:rsidRPr="7FFFE237">
        <w:rPr>
          <w:rFonts w:ascii="Calibri" w:eastAsia="Calibri" w:hAnsi="Calibri" w:cs="Calibri"/>
          <w:sz w:val="24"/>
          <w:szCs w:val="24"/>
        </w:rPr>
        <w:t xml:space="preserve"> </w:t>
      </w:r>
    </w:p>
    <w:p w14:paraId="2DD2C8CE" w14:textId="591A2D40" w:rsidR="076F2560" w:rsidRDefault="076F2560" w:rsidP="7FFFE237">
      <w:pPr>
        <w:pStyle w:val="ListParagraph"/>
        <w:numPr>
          <w:ilvl w:val="0"/>
          <w:numId w:val="5"/>
        </w:num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Public schools, universities, hospitals, and state-owned enterprises, as well as government </w:t>
      </w:r>
      <w:proofErr w:type="gramStart"/>
      <w:r w:rsidRPr="7FFFE237">
        <w:rPr>
          <w:rFonts w:ascii="Calibri" w:eastAsia="Calibri" w:hAnsi="Calibri" w:cs="Calibri"/>
          <w:sz w:val="24"/>
          <w:szCs w:val="24"/>
        </w:rPr>
        <w:t>employees;</w:t>
      </w:r>
      <w:proofErr w:type="gramEnd"/>
      <w:r w:rsidRPr="7FFFE237">
        <w:rPr>
          <w:rFonts w:ascii="Calibri" w:eastAsia="Calibri" w:hAnsi="Calibri" w:cs="Calibri"/>
          <w:sz w:val="24"/>
          <w:szCs w:val="24"/>
        </w:rPr>
        <w:t xml:space="preserve"> </w:t>
      </w:r>
    </w:p>
    <w:p w14:paraId="7E3CF2A6" w14:textId="2F6F5E60" w:rsidR="076F2560" w:rsidRDefault="076F2560" w:rsidP="7FFFE237">
      <w:pPr>
        <w:pStyle w:val="ListParagraph"/>
        <w:numPr>
          <w:ilvl w:val="0"/>
          <w:numId w:val="5"/>
        </w:num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0B383999" w14:textId="0AE44A82" w:rsidR="116B6873" w:rsidRDefault="116B6873" w:rsidP="7FFFE237">
      <w:pPr>
        <w:shd w:val="clear" w:color="auto" w:fill="FFFFFF" w:themeFill="background1"/>
        <w:spacing w:after="0" w:line="240" w:lineRule="auto"/>
        <w:ind w:left="360"/>
        <w:rPr>
          <w:rFonts w:ascii="Calibri" w:eastAsia="Calibri" w:hAnsi="Calibri" w:cs="Calibri"/>
          <w:sz w:val="24"/>
          <w:szCs w:val="24"/>
        </w:rPr>
      </w:pPr>
    </w:p>
    <w:p w14:paraId="29C374EE" w14:textId="4B7586FC"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The following countries are designated as Tier 3 under the TVPA for funds obligated during FY 2025: </w:t>
      </w:r>
    </w:p>
    <w:p w14:paraId="5570AD54" w14:textId="1B6F01C1"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AF:  Eritrea (partial waiver), South Sudan (partial waiver), Sudan (partial waiver), Djibouti (full waiver) </w:t>
      </w:r>
    </w:p>
    <w:p w14:paraId="3D61798E" w14:textId="4D395EC4"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EAP:  Burma, Brunei (full waiver), Cambodia (partial waiver), China (partial waiver), Macau (partial waiver), North Korea, and Papua New Guinea (full waiver) </w:t>
      </w:r>
    </w:p>
    <w:p w14:paraId="72693B85" w14:textId="4191A512"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EUR:  Belarus (partial waiver), Russia (partial waiver) </w:t>
      </w:r>
    </w:p>
    <w:p w14:paraId="06C40167" w14:textId="1B05D515"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NEA:  Iran, Syria </w:t>
      </w:r>
    </w:p>
    <w:p w14:paraId="352F5E0B" w14:textId="7CA213B9"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SCA:  Afghanistan (partial waiver), Turkmenistan (full waiver)</w:t>
      </w:r>
    </w:p>
    <w:p w14:paraId="7EC03375" w14:textId="637D4F49" w:rsidR="116B6873" w:rsidRDefault="23F7BF37"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WHA:  Cuba, Nicaragua, Saint Maarten (partial waiver), Venezuela (full waiver) </w:t>
      </w:r>
    </w:p>
    <w:p w14:paraId="74B7D08C" w14:textId="410201AA" w:rsidR="116B6873" w:rsidRDefault="23F7BF37" w:rsidP="7FFFE237">
      <w:pPr>
        <w:shd w:val="clear" w:color="auto" w:fill="FFFFFF" w:themeFill="background1"/>
        <w:spacing w:after="0" w:line="240" w:lineRule="auto"/>
        <w:rPr>
          <w:rFonts w:ascii="Calibri" w:eastAsia="Calibri" w:hAnsi="Calibri" w:cs="Calibri"/>
          <w:b/>
          <w:bCs/>
          <w:i/>
          <w:iCs/>
          <w:color w:val="000000" w:themeColor="text1"/>
          <w:sz w:val="24"/>
          <w:szCs w:val="24"/>
        </w:rPr>
      </w:pPr>
      <w:r w:rsidRPr="7FFFE237">
        <w:rPr>
          <w:rFonts w:ascii="Calibri" w:eastAsia="Calibri" w:hAnsi="Calibri" w:cs="Calibri"/>
          <w:b/>
          <w:bCs/>
          <w:i/>
          <w:iCs/>
          <w:color w:val="000000" w:themeColor="text1"/>
          <w:sz w:val="24"/>
          <w:szCs w:val="24"/>
        </w:rPr>
        <w:lastRenderedPageBreak/>
        <w:t>Additional funding restrictions and/or requirements may be applicable depending on the country and content of programming.</w:t>
      </w:r>
    </w:p>
    <w:p w14:paraId="05F1052E" w14:textId="186A949E" w:rsidR="116B6873" w:rsidRDefault="116B6873" w:rsidP="7FFFE237">
      <w:pPr>
        <w:spacing w:after="0" w:line="240" w:lineRule="auto"/>
        <w:rPr>
          <w:rFonts w:ascii="Calibri" w:eastAsia="Calibri" w:hAnsi="Calibri" w:cs="Calibri"/>
          <w:sz w:val="24"/>
          <w:szCs w:val="24"/>
        </w:rPr>
      </w:pPr>
    </w:p>
    <w:p w14:paraId="39D85E6F" w14:textId="6FF396E4" w:rsidR="007D20D2" w:rsidRPr="00C007FA" w:rsidRDefault="007D20D2" w:rsidP="7FFFE237">
      <w:pPr>
        <w:pStyle w:val="Heading5"/>
        <w:numPr>
          <w:ilvl w:val="0"/>
          <w:numId w:val="16"/>
        </w:numPr>
        <w:ind w:left="360"/>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Other Submission Requirements</w:t>
      </w:r>
    </w:p>
    <w:p w14:paraId="100D9000" w14:textId="4E6BFFAC" w:rsidR="000E07D5" w:rsidRPr="000E07D5" w:rsidRDefault="527202C6" w:rsidP="7FFFE237">
      <w:pPr>
        <w:rPr>
          <w:rFonts w:ascii="Calibri" w:eastAsia="Calibri" w:hAnsi="Calibri" w:cs="Calibri"/>
          <w:sz w:val="24"/>
          <w:szCs w:val="24"/>
        </w:rPr>
      </w:pPr>
      <w:r w:rsidRPr="7FFFE237">
        <w:rPr>
          <w:rFonts w:ascii="Calibri" w:eastAsia="Calibri" w:hAnsi="Calibri" w:cs="Calibri"/>
          <w:color w:val="000000" w:themeColor="text1"/>
          <w:sz w:val="24"/>
          <w:szCs w:val="24"/>
        </w:rPr>
        <w:t xml:space="preserve">All application materials must be submitted through </w:t>
      </w:r>
      <w:hyperlink r:id="rId18">
        <w:r w:rsidRPr="7FFFE237">
          <w:rPr>
            <w:rStyle w:val="Hyperlink"/>
            <w:rFonts w:ascii="Calibri" w:eastAsia="Calibri" w:hAnsi="Calibri" w:cs="Calibri"/>
            <w:sz w:val="24"/>
            <w:szCs w:val="24"/>
          </w:rPr>
          <w:t>www.Grants.gov</w:t>
        </w:r>
      </w:hyperlink>
      <w:r w:rsidRPr="7FFFE237">
        <w:rPr>
          <w:rFonts w:ascii="Calibri" w:eastAsia="Calibri" w:hAnsi="Calibri" w:cs="Calibri"/>
          <w:color w:val="000000" w:themeColor="text1"/>
          <w:sz w:val="24"/>
          <w:szCs w:val="24"/>
        </w:rPr>
        <w:t xml:space="preserve"> unless you are a U.S. Government entity applying for Inter-Agency Agreement (IAA) funding. If you are applying for an </w:t>
      </w:r>
      <w:proofErr w:type="gramStart"/>
      <w:r w:rsidRPr="7FFFE237">
        <w:rPr>
          <w:rFonts w:ascii="Calibri" w:eastAsia="Calibri" w:hAnsi="Calibri" w:cs="Calibri"/>
          <w:color w:val="000000" w:themeColor="text1"/>
          <w:sz w:val="24"/>
          <w:szCs w:val="24"/>
        </w:rPr>
        <w:t>IAA</w:t>
      </w:r>
      <w:proofErr w:type="gramEnd"/>
      <w:r w:rsidRPr="7FFFE237">
        <w:rPr>
          <w:rFonts w:ascii="Calibri" w:eastAsia="Calibri" w:hAnsi="Calibri" w:cs="Calibri"/>
          <w:color w:val="000000" w:themeColor="text1"/>
          <w:sz w:val="24"/>
          <w:szCs w:val="24"/>
        </w:rPr>
        <w:t xml:space="preserve"> please submit proposals to the program team </w:t>
      </w:r>
      <w:r w:rsidR="12986250" w:rsidRPr="7FFFE237">
        <w:rPr>
          <w:rFonts w:ascii="Calibri" w:eastAsia="Calibri" w:hAnsi="Calibri" w:cs="Calibri"/>
          <w:color w:val="000000" w:themeColor="text1"/>
          <w:sz w:val="24"/>
          <w:szCs w:val="24"/>
        </w:rPr>
        <w:t>CSP@state.gov</w:t>
      </w:r>
      <w:r w:rsidRPr="7FFFE237">
        <w:rPr>
          <w:rFonts w:ascii="Calibri" w:eastAsia="Calibri" w:hAnsi="Calibri" w:cs="Calibri"/>
          <w:color w:val="FF0000"/>
          <w:sz w:val="24"/>
          <w:szCs w:val="24"/>
        </w:rPr>
        <w:t xml:space="preserve"> </w:t>
      </w:r>
      <w:r w:rsidRPr="7FFFE237">
        <w:rPr>
          <w:rFonts w:ascii="Calibri" w:eastAsia="Calibri" w:hAnsi="Calibri" w:cs="Calibri"/>
          <w:color w:val="000000" w:themeColor="text1"/>
          <w:sz w:val="24"/>
          <w:szCs w:val="24"/>
        </w:rPr>
        <w:t xml:space="preserve">and </w:t>
      </w:r>
      <w:hyperlink r:id="rId19">
        <w:r w:rsidRPr="7FFFE237">
          <w:rPr>
            <w:rStyle w:val="Hyperlink"/>
            <w:rFonts w:ascii="Calibri" w:eastAsia="Calibri" w:hAnsi="Calibri" w:cs="Calibri"/>
            <w:sz w:val="24"/>
            <w:szCs w:val="24"/>
          </w:rPr>
          <w:t>ISN-CTR-BUDGET@state.gov.</w:t>
        </w:r>
      </w:hyperlink>
      <w:r w:rsidRPr="7FFFE237">
        <w:rPr>
          <w:rFonts w:ascii="Calibri" w:eastAsia="Calibri" w:hAnsi="Calibri" w:cs="Calibri"/>
          <w:color w:val="000000" w:themeColor="text1"/>
          <w:sz w:val="24"/>
          <w:szCs w:val="24"/>
        </w:rPr>
        <w:t xml:space="preserve"> </w:t>
      </w:r>
      <w:r w:rsidRPr="7FFFE237">
        <w:rPr>
          <w:rFonts w:ascii="Calibri" w:eastAsia="Calibri" w:hAnsi="Calibri" w:cs="Calibri"/>
          <w:b/>
          <w:bCs/>
          <w:color w:val="000000" w:themeColor="text1"/>
          <w:sz w:val="24"/>
          <w:szCs w:val="24"/>
        </w:rPr>
        <w:t xml:space="preserve">  </w:t>
      </w:r>
      <w:r w:rsidRPr="7FFFE237">
        <w:rPr>
          <w:rFonts w:ascii="Calibri" w:eastAsia="Calibri" w:hAnsi="Calibri" w:cs="Calibri"/>
          <w:sz w:val="24"/>
          <w:szCs w:val="24"/>
        </w:rPr>
        <w:t xml:space="preserve"> </w:t>
      </w:r>
    </w:p>
    <w:p w14:paraId="361F9067" w14:textId="0F9E0CD2" w:rsidR="116B6873" w:rsidRDefault="116B6873" w:rsidP="7FFFE237">
      <w:pPr>
        <w:rPr>
          <w:rFonts w:ascii="Calibri" w:eastAsia="Calibri" w:hAnsi="Calibri" w:cs="Calibri"/>
          <w:sz w:val="24"/>
          <w:szCs w:val="24"/>
        </w:rPr>
      </w:pPr>
    </w:p>
    <w:p w14:paraId="62CE286D" w14:textId="72065BD9" w:rsidR="004D622A" w:rsidRDefault="0012664D" w:rsidP="7FFFE237">
      <w:pPr>
        <w:pStyle w:val="Heading3"/>
        <w:numPr>
          <w:ilvl w:val="0"/>
          <w:numId w:val="9"/>
        </w:numPr>
        <w:ind w:left="360"/>
        <w:rPr>
          <w:rFonts w:ascii="Calibri" w:eastAsia="Calibri" w:hAnsi="Calibri" w:cs="Calibri"/>
          <w:b/>
          <w:bCs/>
          <w:color w:val="auto"/>
          <w:sz w:val="24"/>
          <w:szCs w:val="24"/>
        </w:rPr>
      </w:pPr>
      <w:bookmarkStart w:id="12" w:name="_Toc178331631"/>
      <w:r w:rsidRPr="7FFFE237">
        <w:rPr>
          <w:rFonts w:ascii="Calibri" w:eastAsia="Calibri" w:hAnsi="Calibri" w:cs="Calibri"/>
          <w:b/>
          <w:bCs/>
          <w:color w:val="auto"/>
          <w:sz w:val="24"/>
          <w:szCs w:val="24"/>
        </w:rPr>
        <w:t>Application Review Information</w:t>
      </w:r>
      <w:bookmarkEnd w:id="12"/>
    </w:p>
    <w:p w14:paraId="5887DA31" w14:textId="77777777" w:rsidR="00522D73" w:rsidRPr="00522D73" w:rsidRDefault="00522D73" w:rsidP="7FFFE237">
      <w:pPr>
        <w:rPr>
          <w:rFonts w:ascii="Calibri" w:eastAsia="Calibri" w:hAnsi="Calibri" w:cs="Calibri"/>
          <w:sz w:val="24"/>
          <w:szCs w:val="24"/>
        </w:rPr>
      </w:pPr>
    </w:p>
    <w:p w14:paraId="3CD5199A" w14:textId="48FC4FCF" w:rsidR="004D622A" w:rsidRPr="00C007FA" w:rsidRDefault="00562B48" w:rsidP="7FFFE237">
      <w:pPr>
        <w:pStyle w:val="Heading5"/>
        <w:numPr>
          <w:ilvl w:val="0"/>
          <w:numId w:val="19"/>
        </w:numPr>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 xml:space="preserve">Review </w:t>
      </w:r>
      <w:r w:rsidR="004D622A" w:rsidRPr="7FFFE237">
        <w:rPr>
          <w:rFonts w:ascii="Calibri" w:eastAsia="Calibri" w:hAnsi="Calibri" w:cs="Calibri"/>
          <w:b/>
          <w:bCs/>
          <w:i/>
          <w:iCs/>
          <w:color w:val="auto"/>
          <w:sz w:val="24"/>
          <w:szCs w:val="24"/>
        </w:rPr>
        <w:t>Criteria</w:t>
      </w:r>
    </w:p>
    <w:p w14:paraId="5643FC0A" w14:textId="1171EC02"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Each application will be evaluated and rated </w:t>
      </w:r>
      <w:r w:rsidR="00666E12" w:rsidRPr="7FFFE237">
        <w:rPr>
          <w:rFonts w:ascii="Calibri" w:eastAsia="Calibri" w:hAnsi="Calibri" w:cs="Calibri"/>
          <w:sz w:val="24"/>
          <w:szCs w:val="24"/>
        </w:rPr>
        <w:t>based on</w:t>
      </w:r>
      <w:r w:rsidRPr="7FFFE237">
        <w:rPr>
          <w:rFonts w:ascii="Calibri" w:eastAsia="Calibri" w:hAnsi="Calibri" w:cs="Calibri"/>
          <w:sz w:val="24"/>
          <w:szCs w:val="24"/>
        </w:rPr>
        <w:t xml:space="preserve"> the evaluation criteria outlined below. </w:t>
      </w:r>
    </w:p>
    <w:p w14:paraId="0928F656" w14:textId="77777777" w:rsidR="004D622A" w:rsidRPr="005C01D7" w:rsidRDefault="004D622A" w:rsidP="7FFFE237">
      <w:pPr>
        <w:shd w:val="clear" w:color="auto" w:fill="FFFFFF" w:themeFill="background1"/>
        <w:spacing w:after="0" w:line="240" w:lineRule="auto"/>
        <w:textAlignment w:val="baseline"/>
        <w:rPr>
          <w:rFonts w:ascii="Calibri" w:eastAsia="Calibri" w:hAnsi="Calibri" w:cs="Calibri"/>
          <w:color w:val="FF0000"/>
          <w:sz w:val="24"/>
          <w:szCs w:val="24"/>
        </w:rPr>
      </w:pPr>
    </w:p>
    <w:p w14:paraId="26089F82" w14:textId="18FC5E69"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b/>
          <w:bCs/>
          <w:sz w:val="24"/>
          <w:szCs w:val="24"/>
        </w:rPr>
        <w:t>Quality and Feasibility of the P</w:t>
      </w:r>
      <w:r w:rsidR="7F7F2151" w:rsidRPr="7FFFE237">
        <w:rPr>
          <w:rFonts w:ascii="Calibri" w:eastAsia="Calibri" w:hAnsi="Calibri" w:cs="Calibri"/>
          <w:b/>
          <w:bCs/>
          <w:sz w:val="24"/>
          <w:szCs w:val="24"/>
        </w:rPr>
        <w:t xml:space="preserve">roject </w:t>
      </w:r>
      <w:r w:rsidRPr="7FFFE237">
        <w:rPr>
          <w:rFonts w:ascii="Calibri" w:eastAsia="Calibri" w:hAnsi="Calibri" w:cs="Calibri"/>
          <w:b/>
          <w:bCs/>
          <w:sz w:val="24"/>
          <w:szCs w:val="24"/>
        </w:rPr>
        <w:t>Idea</w:t>
      </w:r>
      <w:r w:rsidRPr="7FFFE237">
        <w:rPr>
          <w:rFonts w:ascii="Calibri" w:eastAsia="Calibri" w:hAnsi="Calibri" w:cs="Calibri"/>
          <w:sz w:val="24"/>
          <w:szCs w:val="24"/>
        </w:rPr>
        <w:t xml:space="preserve"> </w:t>
      </w:r>
      <w:r w:rsidRPr="7FFFE237">
        <w:rPr>
          <w:rFonts w:ascii="Calibri" w:eastAsia="Calibri" w:hAnsi="Calibri" w:cs="Calibri"/>
          <w:b/>
          <w:bCs/>
          <w:sz w:val="24"/>
          <w:szCs w:val="24"/>
        </w:rPr>
        <w:t xml:space="preserve">– </w:t>
      </w:r>
      <w:r w:rsidR="37D3B839" w:rsidRPr="7FFFE237">
        <w:rPr>
          <w:rFonts w:ascii="Calibri" w:eastAsia="Calibri" w:hAnsi="Calibri" w:cs="Calibri"/>
          <w:b/>
          <w:bCs/>
          <w:sz w:val="24"/>
          <w:szCs w:val="24"/>
        </w:rPr>
        <w:t>25</w:t>
      </w:r>
      <w:r w:rsidRPr="7FFFE237">
        <w:rPr>
          <w:rFonts w:ascii="Calibri" w:eastAsia="Calibri" w:hAnsi="Calibri" w:cs="Calibri"/>
          <w:b/>
          <w:bCs/>
          <w:sz w:val="24"/>
          <w:szCs w:val="24"/>
        </w:rPr>
        <w:t xml:space="preserve"> points:</w:t>
      </w:r>
      <w:r w:rsidRPr="7FFFE237">
        <w:rPr>
          <w:rFonts w:ascii="Calibri" w:eastAsia="Calibri" w:hAnsi="Calibri" w:cs="Calibri"/>
          <w:sz w:val="24"/>
          <w:szCs w:val="24"/>
        </w:rPr>
        <w:t xml:space="preserve">  </w:t>
      </w:r>
      <w:r w:rsidR="31DE65E8" w:rsidRPr="7FFFE237">
        <w:rPr>
          <w:rFonts w:ascii="Calibri" w:eastAsia="Calibri" w:hAnsi="Calibri" w:cs="Calibri"/>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7FFFE237">
      <w:pPr>
        <w:shd w:val="clear" w:color="auto" w:fill="FFFFFF" w:themeFill="background1"/>
        <w:spacing w:after="0" w:line="240" w:lineRule="auto"/>
        <w:rPr>
          <w:rFonts w:ascii="Calibri" w:eastAsia="Calibri" w:hAnsi="Calibri" w:cs="Calibri"/>
          <w:sz w:val="24"/>
          <w:szCs w:val="24"/>
        </w:rPr>
      </w:pPr>
    </w:p>
    <w:p w14:paraId="33DC0FF9" w14:textId="230CF860"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b/>
          <w:bCs/>
          <w:sz w:val="24"/>
          <w:szCs w:val="24"/>
        </w:rPr>
        <w:t xml:space="preserve">Organizational Capacity and Record on Previous </w:t>
      </w:r>
      <w:r w:rsidR="43EFAE75" w:rsidRPr="7FFFE237">
        <w:rPr>
          <w:rFonts w:ascii="Calibri" w:eastAsia="Calibri" w:hAnsi="Calibri" w:cs="Calibri"/>
          <w:b/>
          <w:bCs/>
          <w:sz w:val="24"/>
          <w:szCs w:val="24"/>
        </w:rPr>
        <w:t>Awards</w:t>
      </w:r>
      <w:r w:rsidRPr="7FFFE237">
        <w:rPr>
          <w:rFonts w:ascii="Calibri" w:eastAsia="Calibri" w:hAnsi="Calibri" w:cs="Calibri"/>
          <w:b/>
          <w:bCs/>
          <w:sz w:val="24"/>
          <w:szCs w:val="24"/>
        </w:rPr>
        <w:t xml:space="preserve"> – 20 points:</w:t>
      </w:r>
      <w:r w:rsidRPr="7FFFE237">
        <w:rPr>
          <w:rFonts w:ascii="Calibri" w:eastAsia="Calibri" w:hAnsi="Calibri" w:cs="Calibri"/>
          <w:sz w:val="24"/>
          <w:szCs w:val="24"/>
        </w:rPr>
        <w:t xml:space="preserve"> </w:t>
      </w:r>
      <w:r w:rsidR="7250F7D3" w:rsidRPr="7FFFE237">
        <w:rPr>
          <w:rFonts w:ascii="Calibri" w:eastAsia="Calibri" w:hAnsi="Calibri" w:cs="Calibri"/>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w:t>
      </w:r>
      <w:r w:rsidR="6F21E61E" w:rsidRPr="7FFFE237">
        <w:rPr>
          <w:rFonts w:ascii="Calibri" w:eastAsia="Calibri" w:hAnsi="Calibri" w:cs="Calibri"/>
          <w:sz w:val="24"/>
          <w:szCs w:val="24"/>
        </w:rPr>
        <w:t>award</w:t>
      </w:r>
      <w:r w:rsidR="7250F7D3" w:rsidRPr="7FFFE237">
        <w:rPr>
          <w:rFonts w:ascii="Calibri" w:eastAsia="Calibri" w:hAnsi="Calibri" w:cs="Calibri"/>
          <w:sz w:val="24"/>
          <w:szCs w:val="24"/>
        </w:rPr>
        <w:t xml:space="preserve"> or sub-award).   </w:t>
      </w:r>
    </w:p>
    <w:p w14:paraId="1C5DA3D1" w14:textId="77777777"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p>
    <w:p w14:paraId="4F625307" w14:textId="0201A13B"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b/>
          <w:bCs/>
          <w:sz w:val="24"/>
          <w:szCs w:val="24"/>
        </w:rPr>
        <w:t>Pro</w:t>
      </w:r>
      <w:r w:rsidR="56C420FF" w:rsidRPr="7FFFE237">
        <w:rPr>
          <w:rFonts w:ascii="Calibri" w:eastAsia="Calibri" w:hAnsi="Calibri" w:cs="Calibri"/>
          <w:b/>
          <w:bCs/>
          <w:sz w:val="24"/>
          <w:szCs w:val="24"/>
        </w:rPr>
        <w:t>ject</w:t>
      </w:r>
      <w:r w:rsidRPr="7FFFE237">
        <w:rPr>
          <w:rFonts w:ascii="Calibri" w:eastAsia="Calibri" w:hAnsi="Calibri" w:cs="Calibri"/>
          <w:b/>
          <w:bCs/>
          <w:sz w:val="24"/>
          <w:szCs w:val="24"/>
        </w:rPr>
        <w:t xml:space="preserve"> Planning/Ability to Achieve Objectives – 15 points:</w:t>
      </w:r>
      <w:r w:rsidRPr="7FFFE237">
        <w:rPr>
          <w:rFonts w:ascii="Calibri" w:eastAsia="Calibri" w:hAnsi="Calibri" w:cs="Calibri"/>
          <w:sz w:val="24"/>
          <w:szCs w:val="24"/>
        </w:rPr>
        <w:t xml:space="preserve"> </w:t>
      </w:r>
      <w:r w:rsidR="06DD8822" w:rsidRPr="7FFFE237">
        <w:rPr>
          <w:rFonts w:ascii="Calibri" w:eastAsia="Calibri" w:hAnsi="Calibri" w:cs="Calibri"/>
          <w:sz w:val="24"/>
          <w:szCs w:val="24"/>
        </w:rPr>
        <w:t>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w:t>
      </w:r>
      <w:r w:rsidR="2C736C9F" w:rsidRPr="7FFFE237">
        <w:rPr>
          <w:rFonts w:ascii="Calibri" w:eastAsia="Calibri" w:hAnsi="Calibri" w:cs="Calibri"/>
          <w:sz w:val="24"/>
          <w:szCs w:val="24"/>
        </w:rPr>
        <w:t>ject</w:t>
      </w:r>
      <w:r w:rsidR="06DD8822" w:rsidRPr="7FFFE237">
        <w:rPr>
          <w:rFonts w:ascii="Calibri" w:eastAsia="Calibri" w:hAnsi="Calibri" w:cs="Calibri"/>
          <w:sz w:val="24"/>
          <w:szCs w:val="24"/>
        </w:rPr>
        <w:t xml:space="preserve"> logic is sound showing plausible pathways to achieve project outcomes. Key assumptions and risks have been identified and their potential influences described. The applicant acknowledges if activities </w:t>
      </w:r>
      <w:proofErr w:type="gramStart"/>
      <w:r w:rsidR="06DD8822" w:rsidRPr="7FFFE237">
        <w:rPr>
          <w:rFonts w:ascii="Calibri" w:eastAsia="Calibri" w:hAnsi="Calibri" w:cs="Calibri"/>
          <w:sz w:val="24"/>
          <w:szCs w:val="24"/>
        </w:rPr>
        <w:t>similar to</w:t>
      </w:r>
      <w:proofErr w:type="gramEnd"/>
      <w:r w:rsidR="06DD8822" w:rsidRPr="7FFFE237">
        <w:rPr>
          <w:rFonts w:ascii="Calibri" w:eastAsia="Calibri" w:hAnsi="Calibri" w:cs="Calibri"/>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7FFFE237">
      <w:pPr>
        <w:shd w:val="clear" w:color="auto" w:fill="FFFFFF" w:themeFill="background1"/>
        <w:spacing w:after="0" w:line="240" w:lineRule="auto"/>
        <w:rPr>
          <w:rFonts w:ascii="Calibri" w:eastAsia="Calibri" w:hAnsi="Calibri" w:cs="Calibri"/>
          <w:sz w:val="24"/>
          <w:szCs w:val="24"/>
        </w:rPr>
      </w:pPr>
    </w:p>
    <w:p w14:paraId="614EBBA9" w14:textId="060A3E79" w:rsidR="06DD8822" w:rsidRDefault="06DD8822" w:rsidP="7FFFE237">
      <w:pPr>
        <w:shd w:val="clear" w:color="auto" w:fill="FFFFFF" w:themeFill="background1"/>
        <w:spacing w:after="0" w:line="240" w:lineRule="auto"/>
        <w:rPr>
          <w:rFonts w:ascii="Calibri" w:eastAsia="Calibri" w:hAnsi="Calibri" w:cs="Calibri"/>
          <w:sz w:val="24"/>
          <w:szCs w:val="24"/>
        </w:rPr>
      </w:pPr>
      <w:r w:rsidRPr="7FFFE237">
        <w:rPr>
          <w:rFonts w:ascii="Calibri" w:eastAsia="Calibri" w:hAnsi="Calibri" w:cs="Calibri"/>
          <w:b/>
          <w:bCs/>
          <w:sz w:val="24"/>
          <w:szCs w:val="24"/>
        </w:rPr>
        <w:t>Financial Capacity and Cost Effectiveness (1</w:t>
      </w:r>
      <w:r w:rsidR="1310A41D" w:rsidRPr="7FFFE237">
        <w:rPr>
          <w:rFonts w:ascii="Calibri" w:eastAsia="Calibri" w:hAnsi="Calibri" w:cs="Calibri"/>
          <w:b/>
          <w:bCs/>
          <w:sz w:val="24"/>
          <w:szCs w:val="24"/>
        </w:rPr>
        <w:t>5</w:t>
      </w:r>
      <w:r w:rsidRPr="7FFFE237">
        <w:rPr>
          <w:rFonts w:ascii="Calibri" w:eastAsia="Calibri" w:hAnsi="Calibri" w:cs="Calibri"/>
          <w:b/>
          <w:bCs/>
          <w:sz w:val="24"/>
          <w:szCs w:val="24"/>
        </w:rPr>
        <w:t xml:space="preserve"> points):  </w:t>
      </w:r>
      <w:r w:rsidRPr="7FFFE237">
        <w:rPr>
          <w:rFonts w:ascii="Calibri" w:eastAsia="Calibri" w:hAnsi="Calibri" w:cs="Calibri"/>
          <w:sz w:val="24"/>
          <w:szCs w:val="24"/>
        </w:rPr>
        <w:t xml:space="preserve">The budget justification is detailed, accounting for all necessary expenses to achieve proposed activities.  Costs are reasonable in </w:t>
      </w:r>
      <w:r w:rsidRPr="7FFFE237">
        <w:rPr>
          <w:rFonts w:ascii="Calibri" w:eastAsia="Calibri" w:hAnsi="Calibri" w:cs="Calibri"/>
          <w:sz w:val="24"/>
          <w:szCs w:val="24"/>
        </w:rPr>
        <w:lastRenderedPageBreak/>
        <w:t>relation to the proposed activities and anticipated results and provide detail</w:t>
      </w:r>
      <w:r w:rsidR="76EBAB30" w:rsidRPr="7FFFE237">
        <w:rPr>
          <w:rFonts w:ascii="Calibri" w:eastAsia="Calibri" w:hAnsi="Calibri" w:cs="Calibri"/>
          <w:sz w:val="24"/>
          <w:szCs w:val="24"/>
        </w:rPr>
        <w:t>s</w:t>
      </w:r>
      <w:r w:rsidRPr="7FFFE237">
        <w:rPr>
          <w:rFonts w:ascii="Calibri" w:eastAsia="Calibri" w:hAnsi="Calibri" w:cs="Calibri"/>
          <w:sz w:val="24"/>
          <w:szCs w:val="24"/>
        </w:rPr>
        <w:t xml:space="preserve"> of calculations, including estimation methods, quantities, unit costs, labor in-put and responsibilities, procurement practice and policy information, and other similar quantitative detail</w:t>
      </w:r>
      <w:r w:rsidR="587240C9" w:rsidRPr="7FFFE237">
        <w:rPr>
          <w:rFonts w:ascii="Calibri" w:eastAsia="Calibri" w:hAnsi="Calibri" w:cs="Calibri"/>
          <w:sz w:val="24"/>
          <w:szCs w:val="24"/>
        </w:rPr>
        <w:t>s</w:t>
      </w:r>
      <w:r w:rsidRPr="7FFFE237">
        <w:rPr>
          <w:rFonts w:ascii="Calibri" w:eastAsia="Calibri" w:hAnsi="Calibri" w:cs="Calibri"/>
          <w:sz w:val="24"/>
          <w:szCs w:val="24"/>
        </w:rPr>
        <w:t>. Applications that maximize direct activity costs and minimize administrative costs are encouraged. Final approval of the budget resides with the Grant</w:t>
      </w:r>
      <w:r w:rsidR="1B84C325" w:rsidRPr="7FFFE237">
        <w:rPr>
          <w:rFonts w:ascii="Calibri" w:eastAsia="Calibri" w:hAnsi="Calibri" w:cs="Calibri"/>
          <w:sz w:val="24"/>
          <w:szCs w:val="24"/>
        </w:rPr>
        <w:t>/Agreement</w:t>
      </w:r>
      <w:r w:rsidRPr="7FFFE237">
        <w:rPr>
          <w:rFonts w:ascii="Calibri" w:eastAsia="Calibri" w:hAnsi="Calibri" w:cs="Calibri"/>
          <w:sz w:val="24"/>
          <w:szCs w:val="24"/>
        </w:rPr>
        <w:t xml:space="preserve"> Officer.   </w:t>
      </w:r>
    </w:p>
    <w:p w14:paraId="3F611A1D" w14:textId="5E266CF1" w:rsidR="116B6873" w:rsidRDefault="116B6873" w:rsidP="7FFFE237">
      <w:pPr>
        <w:shd w:val="clear" w:color="auto" w:fill="FFFFFF" w:themeFill="background1"/>
        <w:spacing w:after="0" w:line="240" w:lineRule="auto"/>
        <w:rPr>
          <w:rFonts w:ascii="Calibri" w:eastAsia="Calibri" w:hAnsi="Calibri" w:cs="Calibri"/>
          <w:sz w:val="24"/>
          <w:szCs w:val="24"/>
        </w:rPr>
      </w:pPr>
    </w:p>
    <w:p w14:paraId="5B77EFB9" w14:textId="4EC5D7E1" w:rsidR="004D622A" w:rsidRPr="005C01D7" w:rsidRDefault="004D622A"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b/>
          <w:bCs/>
          <w:sz w:val="24"/>
          <w:szCs w:val="24"/>
        </w:rPr>
        <w:t>Monitoring and evaluation plan – 15 points:</w:t>
      </w:r>
      <w:r w:rsidRPr="7FFFE237">
        <w:rPr>
          <w:rFonts w:ascii="Calibri" w:eastAsia="Calibri" w:hAnsi="Calibri" w:cs="Calibri"/>
          <w:sz w:val="24"/>
          <w:szCs w:val="24"/>
        </w:rPr>
        <w:t xml:space="preserve"> </w:t>
      </w:r>
      <w:r w:rsidR="1274C9D2" w:rsidRPr="7FFFE237">
        <w:rPr>
          <w:rFonts w:ascii="Calibri" w:eastAsia="Calibri" w:hAnsi="Calibri" w:cs="Calibri"/>
          <w:sz w:val="24"/>
          <w:szCs w:val="24"/>
        </w:rPr>
        <w:t xml:space="preserve">Applicant demonstrates it </w:t>
      </w:r>
      <w:proofErr w:type="gramStart"/>
      <w:r w:rsidR="1274C9D2" w:rsidRPr="7FFFE237">
        <w:rPr>
          <w:rFonts w:ascii="Calibri" w:eastAsia="Calibri" w:hAnsi="Calibri" w:cs="Calibri"/>
          <w:sz w:val="24"/>
          <w:szCs w:val="24"/>
        </w:rPr>
        <w:t>is able to</w:t>
      </w:r>
      <w:proofErr w:type="gramEnd"/>
      <w:r w:rsidR="1274C9D2" w:rsidRPr="7FFFE237">
        <w:rPr>
          <w:rFonts w:ascii="Calibri" w:eastAsia="Calibri" w:hAnsi="Calibri" w:cs="Calibri"/>
          <w:sz w:val="24"/>
          <w:szCs w:val="24"/>
        </w:rPr>
        <w:t xml:space="preserve"> measure program success against key indicators and provides milestones to indicate progress toward goals outlined in the proposal. The pro</w:t>
      </w:r>
      <w:r w:rsidR="69A2DB94" w:rsidRPr="7FFFE237">
        <w:rPr>
          <w:rFonts w:ascii="Calibri" w:eastAsia="Calibri" w:hAnsi="Calibri" w:cs="Calibri"/>
          <w:sz w:val="24"/>
          <w:szCs w:val="24"/>
        </w:rPr>
        <w:t>ject</w:t>
      </w:r>
      <w:r w:rsidR="1274C9D2" w:rsidRPr="7FFFE237">
        <w:rPr>
          <w:rFonts w:ascii="Calibri" w:eastAsia="Calibri" w:hAnsi="Calibri" w:cs="Calibri"/>
          <w:sz w:val="24"/>
          <w:szCs w:val="24"/>
        </w:rPr>
        <w:t xml:space="preserve">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7FFFE237">
      <w:pPr>
        <w:shd w:val="clear" w:color="auto" w:fill="FFFFFF" w:themeFill="background1"/>
        <w:spacing w:after="0" w:line="240" w:lineRule="auto"/>
        <w:rPr>
          <w:rFonts w:ascii="Calibri" w:eastAsia="Calibri" w:hAnsi="Calibri" w:cs="Calibri"/>
          <w:sz w:val="24"/>
          <w:szCs w:val="24"/>
        </w:rPr>
      </w:pPr>
    </w:p>
    <w:p w14:paraId="1D4E721C" w14:textId="0F03CA1C" w:rsidR="004D622A" w:rsidRPr="005C01D7" w:rsidRDefault="004D622A" w:rsidP="7FFFE237">
      <w:pPr>
        <w:shd w:val="clear" w:color="auto" w:fill="FFFFFF" w:themeFill="background1"/>
        <w:spacing w:after="0" w:line="240" w:lineRule="auto"/>
        <w:rPr>
          <w:rFonts w:ascii="Calibri" w:eastAsia="Calibri" w:hAnsi="Calibri" w:cs="Calibri"/>
          <w:color w:val="000000" w:themeColor="text1"/>
          <w:sz w:val="24"/>
          <w:szCs w:val="24"/>
        </w:rPr>
      </w:pPr>
      <w:r w:rsidRPr="7FFFE237">
        <w:rPr>
          <w:rFonts w:ascii="Calibri" w:eastAsia="Calibri" w:hAnsi="Calibri" w:cs="Calibri"/>
          <w:b/>
          <w:bCs/>
          <w:sz w:val="24"/>
          <w:szCs w:val="24"/>
        </w:rPr>
        <w:t>Sustainability – 10 points:</w:t>
      </w:r>
      <w:r w:rsidRPr="7FFFE237">
        <w:rPr>
          <w:rFonts w:ascii="Calibri" w:eastAsia="Calibri" w:hAnsi="Calibri" w:cs="Calibri"/>
          <w:sz w:val="24"/>
          <w:szCs w:val="24"/>
        </w:rPr>
        <w:t xml:space="preserve"> Pro</w:t>
      </w:r>
      <w:r w:rsidR="1E0AC593" w:rsidRPr="7FFFE237">
        <w:rPr>
          <w:rFonts w:ascii="Calibri" w:eastAsia="Calibri" w:hAnsi="Calibri" w:cs="Calibri"/>
          <w:sz w:val="24"/>
          <w:szCs w:val="24"/>
        </w:rPr>
        <w:t>ject</w:t>
      </w:r>
      <w:r w:rsidRPr="7FFFE237">
        <w:rPr>
          <w:rFonts w:ascii="Calibri" w:eastAsia="Calibri" w:hAnsi="Calibri" w:cs="Calibri"/>
          <w:sz w:val="24"/>
          <w:szCs w:val="24"/>
        </w:rPr>
        <w:t xml:space="preserve"> activities will continue to have positive impact after the end of the </w:t>
      </w:r>
      <w:r w:rsidR="66F2B19E" w:rsidRPr="7FFFE237">
        <w:rPr>
          <w:rFonts w:ascii="Calibri" w:eastAsia="Calibri" w:hAnsi="Calibri" w:cs="Calibri"/>
          <w:sz w:val="24"/>
          <w:szCs w:val="24"/>
        </w:rPr>
        <w:t>award</w:t>
      </w:r>
      <w:r w:rsidRPr="7FFFE237">
        <w:rPr>
          <w:rFonts w:ascii="Calibri" w:eastAsia="Calibri" w:hAnsi="Calibri" w:cs="Calibri"/>
          <w:sz w:val="24"/>
          <w:szCs w:val="24"/>
        </w:rPr>
        <w:t>.</w:t>
      </w:r>
      <w:r w:rsidRPr="7FFFE237">
        <w:rPr>
          <w:rFonts w:ascii="Calibri" w:eastAsia="Calibri" w:hAnsi="Calibri" w:cs="Calibri"/>
          <w:color w:val="000000" w:themeColor="text1"/>
          <w:sz w:val="24"/>
          <w:szCs w:val="24"/>
        </w:rPr>
        <w:t xml:space="preserve"> </w:t>
      </w:r>
    </w:p>
    <w:p w14:paraId="5EDC308A" w14:textId="77777777" w:rsidR="004D622A" w:rsidRDefault="004D622A" w:rsidP="7FFFE237">
      <w:pPr>
        <w:rPr>
          <w:rFonts w:ascii="Calibri" w:eastAsia="Calibri" w:hAnsi="Calibri" w:cs="Calibri"/>
          <w:sz w:val="24"/>
          <w:szCs w:val="24"/>
        </w:rPr>
      </w:pPr>
    </w:p>
    <w:p w14:paraId="00FF8BEB" w14:textId="5151F611" w:rsidR="00FA34AE" w:rsidRPr="00C007FA" w:rsidRDefault="00AD3731" w:rsidP="7FFFE237">
      <w:pPr>
        <w:pStyle w:val="Heading5"/>
        <w:numPr>
          <w:ilvl w:val="0"/>
          <w:numId w:val="19"/>
        </w:numPr>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Review and Selection Process</w:t>
      </w:r>
    </w:p>
    <w:p w14:paraId="083AC70A" w14:textId="2C0A8791" w:rsidR="5CBC330D" w:rsidRDefault="5CBC330D" w:rsidP="7FFFE237">
      <w:pPr>
        <w:rPr>
          <w:rFonts w:ascii="Calibri" w:eastAsia="Calibri" w:hAnsi="Calibri" w:cs="Calibri"/>
          <w:sz w:val="24"/>
          <w:szCs w:val="24"/>
        </w:rPr>
      </w:pPr>
      <w:r w:rsidRPr="7FFFE237">
        <w:rPr>
          <w:rFonts w:ascii="Calibri" w:eastAsia="Calibri" w:hAnsi="Calibri" w:cs="Calibri"/>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4A10C27B" w14:textId="10119128" w:rsidR="5CBC330D" w:rsidRDefault="5CBC330D" w:rsidP="7FFFE237">
      <w:pPr>
        <w:rPr>
          <w:rFonts w:ascii="Calibri" w:eastAsia="Calibri" w:hAnsi="Calibri" w:cs="Calibri"/>
          <w:sz w:val="24"/>
          <w:szCs w:val="24"/>
        </w:rPr>
      </w:pPr>
      <w:r w:rsidRPr="7FFFE237">
        <w:rPr>
          <w:rFonts w:ascii="Calibri" w:eastAsia="Calibri" w:hAnsi="Calibri" w:cs="Calibri"/>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7FFFE237">
        <w:rPr>
          <w:rFonts w:ascii="Calibri" w:eastAsia="Calibri" w:hAnsi="Calibri" w:cs="Calibri"/>
          <w:sz w:val="24"/>
          <w:szCs w:val="24"/>
        </w:rPr>
        <w:t>aforementioned categories</w:t>
      </w:r>
      <w:proofErr w:type="gramEnd"/>
      <w:r w:rsidRPr="7FFFE237">
        <w:rPr>
          <w:rFonts w:ascii="Calibri" w:eastAsia="Calibri" w:hAnsi="Calibri" w:cs="Calibri"/>
          <w:sz w:val="24"/>
          <w:szCs w:val="24"/>
        </w:rPr>
        <w:t xml:space="preserve"> and for consistency with the pro</w:t>
      </w:r>
      <w:r w:rsidR="6281395A" w:rsidRPr="7FFFE237">
        <w:rPr>
          <w:rFonts w:ascii="Calibri" w:eastAsia="Calibri" w:hAnsi="Calibri" w:cs="Calibri"/>
          <w:sz w:val="24"/>
          <w:szCs w:val="24"/>
        </w:rPr>
        <w:t>ject</w:t>
      </w:r>
      <w:r w:rsidRPr="7FFFE237">
        <w:rPr>
          <w:rFonts w:ascii="Calibri" w:eastAsia="Calibri" w:hAnsi="Calibri" w:cs="Calibri"/>
          <w:sz w:val="24"/>
          <w:szCs w:val="24"/>
        </w:rPr>
        <w:t xml:space="preserve">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US Government funds, conditions or recommendations may include requests to increase, decrease, clarify, and/or justify costs and project activities.   </w:t>
      </w:r>
    </w:p>
    <w:p w14:paraId="673644A4" w14:textId="165F4B25" w:rsidR="5CBC330D" w:rsidRDefault="5CBC330D" w:rsidP="7FFFE237">
      <w:pPr>
        <w:rPr>
          <w:rFonts w:ascii="Calibri" w:eastAsia="Calibri" w:hAnsi="Calibri" w:cs="Calibri"/>
          <w:sz w:val="24"/>
          <w:szCs w:val="24"/>
        </w:rPr>
      </w:pPr>
      <w:r w:rsidRPr="7FFFE237">
        <w:rPr>
          <w:rFonts w:ascii="Calibri" w:eastAsia="Calibri" w:hAnsi="Calibri" w:cs="Calibri"/>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7FFFE237">
      <w:pPr>
        <w:rPr>
          <w:rFonts w:ascii="Calibri" w:eastAsia="Calibri" w:hAnsi="Calibri" w:cs="Calibri"/>
          <w:sz w:val="24"/>
          <w:szCs w:val="24"/>
        </w:rPr>
      </w:pPr>
      <w:r w:rsidRPr="7FFFE237">
        <w:rPr>
          <w:rFonts w:ascii="Calibri" w:eastAsia="Calibri" w:hAnsi="Calibri" w:cs="Calibri"/>
          <w:sz w:val="24"/>
          <w:szCs w:val="24"/>
        </w:rPr>
        <w:t xml:space="preserve">Final selection authority resides with ISN/CTR senior level official. Final award decisions will be influenced by whether the application meets the Department of State’s programmatic goals and </w:t>
      </w:r>
      <w:r w:rsidRPr="7FFFE237">
        <w:rPr>
          <w:rFonts w:ascii="Calibri" w:eastAsia="Calibri" w:hAnsi="Calibri" w:cs="Calibri"/>
          <w:sz w:val="24"/>
          <w:szCs w:val="24"/>
        </w:rPr>
        <w:lastRenderedPageBreak/>
        <w:t>objectives, how it supports the Department’s overarching foreign policy priorities, and the geographic distribution of the top-ranking applications.</w:t>
      </w:r>
    </w:p>
    <w:p w14:paraId="29DBEB84" w14:textId="77777777" w:rsidR="009B4C7E" w:rsidRDefault="009B4C7E" w:rsidP="7FFFE237">
      <w:pPr>
        <w:shd w:val="clear" w:color="auto" w:fill="FFFFFF" w:themeFill="background1"/>
        <w:spacing w:after="0" w:line="240" w:lineRule="auto"/>
        <w:ind w:left="360"/>
        <w:textAlignment w:val="baseline"/>
        <w:rPr>
          <w:rFonts w:ascii="Calibri" w:eastAsia="Calibri" w:hAnsi="Calibri" w:cs="Calibri"/>
          <w:i/>
          <w:iCs/>
          <w:color w:val="FF0000"/>
          <w:sz w:val="24"/>
          <w:szCs w:val="24"/>
        </w:rPr>
      </w:pPr>
    </w:p>
    <w:p w14:paraId="1898178A" w14:textId="4F248C04" w:rsidR="00F4689E" w:rsidRPr="008222EF" w:rsidRDefault="009B4C7E" w:rsidP="7FFFE237">
      <w:pPr>
        <w:pStyle w:val="Heading5"/>
        <w:numPr>
          <w:ilvl w:val="0"/>
          <w:numId w:val="19"/>
        </w:numPr>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Risk Review</w:t>
      </w:r>
    </w:p>
    <w:p w14:paraId="1262DC89" w14:textId="2CDD6A14" w:rsidR="007469C3" w:rsidRPr="00646EDE" w:rsidRDefault="579B07CB" w:rsidP="7FFFE237">
      <w:pPr>
        <w:pStyle w:val="ListParagraph"/>
        <w:numPr>
          <w:ilvl w:val="0"/>
          <w:numId w:val="21"/>
        </w:numPr>
        <w:rPr>
          <w:rFonts w:ascii="Calibri" w:eastAsia="Calibri" w:hAnsi="Calibri" w:cs="Calibri"/>
          <w:sz w:val="24"/>
          <w:szCs w:val="24"/>
        </w:rPr>
      </w:pPr>
      <w:r w:rsidRPr="7FFFE237">
        <w:rPr>
          <w:rFonts w:ascii="Calibri" w:eastAsia="Calibri" w:hAnsi="Calibri" w:cs="Calibri"/>
          <w:sz w:val="24"/>
          <w:szCs w:val="24"/>
        </w:rPr>
        <w:t>Risk factors</w:t>
      </w:r>
      <w:r w:rsidR="005337E0" w:rsidRPr="7FFFE237">
        <w:rPr>
          <w:rFonts w:ascii="Calibri" w:eastAsia="Calibri" w:hAnsi="Calibri" w:cs="Calibri"/>
          <w:sz w:val="24"/>
          <w:szCs w:val="24"/>
        </w:rPr>
        <w:t xml:space="preserve"> </w:t>
      </w:r>
    </w:p>
    <w:p w14:paraId="23171078" w14:textId="36026C74" w:rsidR="002C361F" w:rsidRPr="00646EDE" w:rsidRDefault="007F391D" w:rsidP="7FFFE237">
      <w:pPr>
        <w:ind w:left="360"/>
        <w:rPr>
          <w:rFonts w:ascii="Calibri" w:eastAsia="Calibri" w:hAnsi="Calibri" w:cs="Calibri"/>
          <w:sz w:val="24"/>
          <w:szCs w:val="24"/>
        </w:rPr>
      </w:pPr>
      <w:r w:rsidRPr="7FFFE237">
        <w:rPr>
          <w:rFonts w:ascii="Calibri" w:eastAsia="Calibri" w:hAnsi="Calibri" w:cs="Calibri"/>
          <w:sz w:val="24"/>
          <w:szCs w:val="24"/>
        </w:rPr>
        <w:t>Under the merit review a</w:t>
      </w:r>
      <w:r w:rsidR="006229E5" w:rsidRPr="7FFFE237">
        <w:rPr>
          <w:rFonts w:ascii="Calibri" w:eastAsia="Calibri" w:hAnsi="Calibri" w:cs="Calibri"/>
          <w:sz w:val="24"/>
          <w:szCs w:val="24"/>
        </w:rPr>
        <w:t>s required by 2 CFR 200.206,</w:t>
      </w:r>
      <w:r w:rsidRPr="7FFFE237">
        <w:rPr>
          <w:rFonts w:ascii="Calibri" w:eastAsia="Calibri" w:hAnsi="Calibri" w:cs="Calibri"/>
          <w:sz w:val="24"/>
          <w:szCs w:val="24"/>
        </w:rPr>
        <w:t xml:space="preserve"> </w:t>
      </w:r>
      <w:r w:rsidR="007A4F88" w:rsidRPr="7FFFE237">
        <w:rPr>
          <w:rFonts w:ascii="Calibri" w:eastAsia="Calibri" w:hAnsi="Calibri" w:cs="Calibri"/>
          <w:sz w:val="24"/>
          <w:szCs w:val="24"/>
        </w:rPr>
        <w:t xml:space="preserve">prior to making a Federal Award </w:t>
      </w:r>
      <w:r w:rsidR="009B5171" w:rsidRPr="7FFFE237">
        <w:rPr>
          <w:rFonts w:ascii="Calibri" w:eastAsia="Calibri" w:hAnsi="Calibri" w:cs="Calibri"/>
          <w:sz w:val="24"/>
          <w:szCs w:val="24"/>
        </w:rPr>
        <w:t xml:space="preserve">the Department </w:t>
      </w:r>
      <w:r w:rsidR="007B46A6" w:rsidRPr="7FFFE237">
        <w:rPr>
          <w:rFonts w:ascii="Calibri" w:eastAsia="Calibri" w:hAnsi="Calibri" w:cs="Calibri"/>
          <w:sz w:val="24"/>
          <w:szCs w:val="24"/>
        </w:rPr>
        <w:t xml:space="preserve">will </w:t>
      </w:r>
      <w:r w:rsidR="009B5171" w:rsidRPr="7FFFE237">
        <w:rPr>
          <w:rFonts w:ascii="Calibri" w:eastAsia="Calibri" w:hAnsi="Calibri" w:cs="Calibri"/>
          <w:sz w:val="24"/>
          <w:szCs w:val="24"/>
        </w:rPr>
        <w:t xml:space="preserve">review and consider the following risk </w:t>
      </w:r>
      <w:r w:rsidR="007B46A6" w:rsidRPr="7FFFE237">
        <w:rPr>
          <w:rFonts w:ascii="Calibri" w:eastAsia="Calibri" w:hAnsi="Calibri" w:cs="Calibri"/>
          <w:sz w:val="24"/>
          <w:szCs w:val="24"/>
        </w:rPr>
        <w:t>factors:</w:t>
      </w:r>
    </w:p>
    <w:p w14:paraId="5539A48D" w14:textId="5F9EC273" w:rsidR="007346A7" w:rsidRPr="00646EDE" w:rsidRDefault="007346A7" w:rsidP="7FFFE237">
      <w:pPr>
        <w:pStyle w:val="ListParagraph"/>
        <w:numPr>
          <w:ilvl w:val="1"/>
          <w:numId w:val="21"/>
        </w:numPr>
        <w:spacing w:before="100" w:beforeAutospacing="1" w:after="100" w:afterAutospacing="1" w:line="240" w:lineRule="auto"/>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Financial stabilit</w:t>
      </w:r>
      <w:r w:rsidR="007B46A6" w:rsidRPr="7FFFE237">
        <w:rPr>
          <w:rFonts w:ascii="Calibri" w:eastAsia="Calibri" w:hAnsi="Calibri" w:cs="Calibri"/>
          <w:kern w:val="0"/>
          <w:sz w:val="24"/>
          <w:szCs w:val="24"/>
          <w14:ligatures w14:val="none"/>
        </w:rPr>
        <w:t xml:space="preserve">y </w:t>
      </w:r>
      <w:r w:rsidRPr="7FFFE237">
        <w:rPr>
          <w:rFonts w:ascii="Calibri" w:eastAsia="Calibri" w:hAnsi="Calibri" w:cs="Calibri"/>
          <w:kern w:val="0"/>
          <w:sz w:val="24"/>
          <w:szCs w:val="24"/>
          <w14:ligatures w14:val="none"/>
        </w:rPr>
        <w:t xml:space="preserve"> </w:t>
      </w:r>
    </w:p>
    <w:p w14:paraId="1F6A99C7" w14:textId="76EA65B5" w:rsidR="007346A7" w:rsidRPr="00646EDE" w:rsidRDefault="007346A7" w:rsidP="7FFFE237">
      <w:pPr>
        <w:pStyle w:val="ListParagraph"/>
        <w:numPr>
          <w:ilvl w:val="1"/>
          <w:numId w:val="21"/>
        </w:numPr>
        <w:spacing w:after="0" w:line="240" w:lineRule="auto"/>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Management systems and standards</w:t>
      </w:r>
      <w:r w:rsidR="007B46A6" w:rsidRPr="7FFFE237">
        <w:rPr>
          <w:rFonts w:ascii="Calibri" w:eastAsia="Calibri" w:hAnsi="Calibri" w:cs="Calibri"/>
          <w:i/>
          <w:iCs/>
          <w:kern w:val="0"/>
          <w:sz w:val="24"/>
          <w:szCs w:val="24"/>
          <w14:ligatures w14:val="none"/>
        </w:rPr>
        <w:t xml:space="preserve"> </w:t>
      </w:r>
    </w:p>
    <w:p w14:paraId="579A37FD" w14:textId="33CAEF3C" w:rsidR="007346A7" w:rsidRPr="00646EDE" w:rsidRDefault="007346A7" w:rsidP="7FFFE237">
      <w:pPr>
        <w:pStyle w:val="ListParagraph"/>
        <w:numPr>
          <w:ilvl w:val="1"/>
          <w:numId w:val="21"/>
        </w:numPr>
        <w:spacing w:before="100" w:beforeAutospacing="1" w:after="100" w:afterAutospacing="1" w:line="240" w:lineRule="auto"/>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History of performanc</w:t>
      </w:r>
      <w:r w:rsidR="007B46A6" w:rsidRPr="7FFFE237">
        <w:rPr>
          <w:rFonts w:ascii="Calibri" w:eastAsia="Calibri" w:hAnsi="Calibri" w:cs="Calibri"/>
          <w:kern w:val="0"/>
          <w:sz w:val="24"/>
          <w:szCs w:val="24"/>
          <w14:ligatures w14:val="none"/>
        </w:rPr>
        <w:t>e</w:t>
      </w:r>
      <w:r w:rsidR="007B46A6" w:rsidRPr="7FFFE237">
        <w:rPr>
          <w:rFonts w:ascii="Calibri" w:eastAsia="Calibri" w:hAnsi="Calibri" w:cs="Calibri"/>
          <w:i/>
          <w:iCs/>
          <w:kern w:val="0"/>
          <w:sz w:val="24"/>
          <w:szCs w:val="24"/>
          <w14:ligatures w14:val="none"/>
        </w:rPr>
        <w:t xml:space="preserve"> </w:t>
      </w:r>
    </w:p>
    <w:p w14:paraId="5262D6CD" w14:textId="251AE3A8" w:rsidR="007346A7" w:rsidRPr="00646EDE" w:rsidRDefault="007346A7" w:rsidP="7FFFE237">
      <w:pPr>
        <w:pStyle w:val="ListParagraph"/>
        <w:numPr>
          <w:ilvl w:val="1"/>
          <w:numId w:val="21"/>
        </w:numPr>
        <w:spacing w:before="100" w:beforeAutospacing="1" w:after="100" w:afterAutospacing="1" w:line="240" w:lineRule="auto"/>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Audit reports and findings</w:t>
      </w:r>
      <w:r w:rsidR="007B46A6" w:rsidRPr="7FFFE237">
        <w:rPr>
          <w:rFonts w:ascii="Calibri" w:eastAsia="Calibri" w:hAnsi="Calibri" w:cs="Calibri"/>
          <w:kern w:val="0"/>
          <w:sz w:val="24"/>
          <w:szCs w:val="24"/>
          <w14:ligatures w14:val="none"/>
        </w:rPr>
        <w:t xml:space="preserve"> </w:t>
      </w:r>
    </w:p>
    <w:p w14:paraId="52799334" w14:textId="77777777" w:rsidR="00646EDE" w:rsidRDefault="007346A7" w:rsidP="7FFFE237">
      <w:pPr>
        <w:pStyle w:val="ListParagraph"/>
        <w:numPr>
          <w:ilvl w:val="1"/>
          <w:numId w:val="21"/>
        </w:numPr>
        <w:spacing w:before="100" w:beforeAutospacing="1" w:after="100" w:afterAutospacing="1" w:line="240" w:lineRule="auto"/>
        <w:rPr>
          <w:rFonts w:ascii="Calibri" w:eastAsia="Calibri" w:hAnsi="Calibri" w:cs="Calibri"/>
          <w:kern w:val="0"/>
          <w:sz w:val="24"/>
          <w:szCs w:val="24"/>
          <w14:ligatures w14:val="none"/>
        </w:rPr>
      </w:pPr>
      <w:r w:rsidRPr="7FFFE237">
        <w:rPr>
          <w:rFonts w:ascii="Calibri" w:eastAsia="Calibri" w:hAnsi="Calibri" w:cs="Calibri"/>
          <w:kern w:val="0"/>
          <w:sz w:val="24"/>
          <w:szCs w:val="24"/>
          <w14:ligatures w14:val="none"/>
        </w:rPr>
        <w:t>Ability to effectively implement requirements</w:t>
      </w:r>
      <w:r w:rsidR="007B46A6" w:rsidRPr="7FFFE237">
        <w:rPr>
          <w:rFonts w:ascii="Calibri" w:eastAsia="Calibri" w:hAnsi="Calibri" w:cs="Calibri"/>
          <w:kern w:val="0"/>
          <w:sz w:val="24"/>
          <w:szCs w:val="24"/>
          <w14:ligatures w14:val="none"/>
        </w:rPr>
        <w:t xml:space="preserve"> </w:t>
      </w:r>
    </w:p>
    <w:p w14:paraId="11594865" w14:textId="2D3E918C" w:rsidR="007346A7" w:rsidRPr="00646EDE" w:rsidRDefault="0DAFF37F" w:rsidP="7FFFE237">
      <w:pPr>
        <w:pStyle w:val="ListParagraph"/>
        <w:numPr>
          <w:ilvl w:val="1"/>
          <w:numId w:val="21"/>
        </w:numPr>
        <w:spacing w:before="100" w:beforeAutospacing="1" w:after="100" w:afterAutospacing="1" w:line="240" w:lineRule="auto"/>
        <w:rPr>
          <w:rFonts w:ascii="Calibri" w:eastAsia="Calibri" w:hAnsi="Calibri" w:cs="Calibri"/>
          <w:kern w:val="0"/>
          <w:sz w:val="24"/>
          <w:szCs w:val="24"/>
          <w14:ligatures w14:val="none"/>
        </w:rPr>
      </w:pPr>
      <w:r w:rsidRPr="7FFFE237">
        <w:rPr>
          <w:rFonts w:ascii="Calibri" w:eastAsia="Calibri" w:hAnsi="Calibri" w:cs="Calibri"/>
          <w:sz w:val="24"/>
          <w:szCs w:val="24"/>
        </w:rPr>
        <w:t>Comprehensiveness of Metrics and Evaluation Plan</w:t>
      </w:r>
      <w:r>
        <w:br/>
      </w:r>
    </w:p>
    <w:p w14:paraId="4DE32AA4" w14:textId="3E781C96" w:rsidR="007469C3" w:rsidRPr="007469C3" w:rsidRDefault="001125C4" w:rsidP="7FFFE237">
      <w:pPr>
        <w:pStyle w:val="ListParagraph"/>
        <w:numPr>
          <w:ilvl w:val="0"/>
          <w:numId w:val="21"/>
        </w:numPr>
        <w:rPr>
          <w:rFonts w:ascii="Calibri" w:eastAsia="Calibri" w:hAnsi="Calibri" w:cs="Calibri"/>
          <w:sz w:val="24"/>
          <w:szCs w:val="24"/>
        </w:rPr>
      </w:pPr>
      <w:r w:rsidRPr="7FFFE237">
        <w:rPr>
          <w:rFonts w:ascii="Calibri" w:eastAsia="Calibri" w:hAnsi="Calibri" w:cs="Calibri"/>
          <w:sz w:val="24"/>
          <w:szCs w:val="24"/>
        </w:rPr>
        <w:t xml:space="preserve">Responsibility/Qualification Information </w:t>
      </w:r>
      <w:r w:rsidR="003D7DA8" w:rsidRPr="7FFFE237">
        <w:rPr>
          <w:rFonts w:ascii="Calibri" w:eastAsia="Calibri" w:hAnsi="Calibri" w:cs="Calibri"/>
          <w:sz w:val="24"/>
          <w:szCs w:val="24"/>
        </w:rPr>
        <w:t>at</w:t>
      </w:r>
      <w:r w:rsidRPr="7FFFE237">
        <w:rPr>
          <w:rFonts w:ascii="Calibri" w:eastAsia="Calibri" w:hAnsi="Calibri" w:cs="Calibri"/>
          <w:sz w:val="24"/>
          <w:szCs w:val="24"/>
        </w:rPr>
        <w:t xml:space="preserve"> SAM.gov </w:t>
      </w:r>
    </w:p>
    <w:p w14:paraId="64033836" w14:textId="43901BB6" w:rsidR="001D79FA" w:rsidRPr="001D79FA" w:rsidRDefault="001D79FA"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Federal awarding agency, prior to making a </w:t>
      </w:r>
      <w:proofErr w:type="gramStart"/>
      <w:r w:rsidRPr="7FFFE237">
        <w:rPr>
          <w:rFonts w:ascii="Calibri" w:eastAsia="Calibri" w:hAnsi="Calibri" w:cs="Calibri"/>
          <w:sz w:val="24"/>
          <w:szCs w:val="24"/>
        </w:rPr>
        <w:t>Federal</w:t>
      </w:r>
      <w:proofErr w:type="gramEnd"/>
      <w:r w:rsidRPr="7FFFE237">
        <w:rPr>
          <w:rFonts w:ascii="Calibri" w:eastAsia="Calibri" w:hAnsi="Calibri" w:cs="Calibri"/>
          <w:sz w:val="24"/>
          <w:szCs w:val="24"/>
        </w:rPr>
        <w:t xml:space="preserve"> award with a total amount of Federal share greater than the simplified acquisition threshold, is required to review and consider </w:t>
      </w:r>
      <w:r w:rsidR="2E8E9719" w:rsidRPr="7FFFE237">
        <w:rPr>
          <w:rFonts w:ascii="Calibri" w:eastAsia="Calibri" w:hAnsi="Calibri" w:cs="Calibri"/>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16B20F2D" w14:textId="38147AA5" w:rsidR="001D79FA" w:rsidRPr="001D79FA" w:rsidRDefault="001D79FA"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An applicant </w:t>
      </w:r>
      <w:r w:rsidR="003A18FF" w:rsidRPr="7FFFE237">
        <w:rPr>
          <w:rFonts w:ascii="Calibri" w:eastAsia="Calibri" w:hAnsi="Calibri" w:cs="Calibri"/>
          <w:sz w:val="24"/>
          <w:szCs w:val="24"/>
        </w:rPr>
        <w:t xml:space="preserve">can review and comment on any information in the responsibility/qualification records available in SAM.gov. </w:t>
      </w:r>
    </w:p>
    <w:p w14:paraId="47FCF24F" w14:textId="77777777" w:rsidR="001D79FA" w:rsidRDefault="001D79FA"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17700CFF" w14:textId="30981774" w:rsidR="0048598B" w:rsidRDefault="00DB311D"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B</w:t>
      </w:r>
      <w:r w:rsidR="0048598B" w:rsidRPr="7FFFE237">
        <w:rPr>
          <w:rFonts w:ascii="Calibri" w:eastAsia="Calibri" w:hAnsi="Calibri" w:cs="Calibri"/>
          <w:sz w:val="24"/>
          <w:szCs w:val="24"/>
        </w:rPr>
        <w:t xml:space="preserve">efore making decisions in the risk review required by </w:t>
      </w:r>
      <w:r w:rsidR="00074328" w:rsidRPr="7FFFE237">
        <w:rPr>
          <w:rFonts w:ascii="Calibri" w:eastAsia="Calibri" w:hAnsi="Calibri" w:cs="Calibri"/>
          <w:sz w:val="24"/>
          <w:szCs w:val="24"/>
        </w:rPr>
        <w:t xml:space="preserve">2 CFR </w:t>
      </w:r>
      <w:r w:rsidR="0048598B" w:rsidRPr="7FFFE237">
        <w:rPr>
          <w:rFonts w:ascii="Calibri" w:eastAsia="Calibri" w:hAnsi="Calibri" w:cs="Calibri"/>
          <w:sz w:val="24"/>
          <w:szCs w:val="24"/>
        </w:rPr>
        <w:t>200.206</w:t>
      </w:r>
      <w:r w:rsidR="00512835" w:rsidRPr="7FFFE237">
        <w:rPr>
          <w:rFonts w:ascii="Calibri" w:eastAsia="Calibri" w:hAnsi="Calibri" w:cs="Calibri"/>
          <w:sz w:val="24"/>
          <w:szCs w:val="24"/>
        </w:rPr>
        <w:t>,</w:t>
      </w:r>
      <w:r w:rsidR="0048598B" w:rsidRPr="7FFFE237">
        <w:rPr>
          <w:rFonts w:ascii="Calibri" w:eastAsia="Calibri" w:hAnsi="Calibri" w:cs="Calibri"/>
          <w:sz w:val="24"/>
          <w:szCs w:val="24"/>
        </w:rPr>
        <w:t xml:space="preserve"> the </w:t>
      </w:r>
      <w:r w:rsidRPr="7FFFE237">
        <w:rPr>
          <w:rFonts w:ascii="Calibri" w:eastAsia="Calibri" w:hAnsi="Calibri" w:cs="Calibri"/>
          <w:sz w:val="24"/>
          <w:szCs w:val="24"/>
        </w:rPr>
        <w:t>Department</w:t>
      </w:r>
      <w:r w:rsidR="0048598B" w:rsidRPr="7FFFE237">
        <w:rPr>
          <w:rFonts w:ascii="Calibri" w:eastAsia="Calibri" w:hAnsi="Calibri" w:cs="Calibri"/>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7FFFE237">
      <w:pPr>
        <w:shd w:val="clear" w:color="auto" w:fill="FFFFFF" w:themeFill="background1"/>
        <w:spacing w:after="0" w:line="240" w:lineRule="auto"/>
        <w:ind w:left="360"/>
        <w:rPr>
          <w:rFonts w:ascii="Calibri" w:eastAsia="Calibri" w:hAnsi="Calibri" w:cs="Calibri"/>
          <w:sz w:val="24"/>
          <w:szCs w:val="24"/>
        </w:rPr>
      </w:pPr>
    </w:p>
    <w:p w14:paraId="71ED25D3" w14:textId="0BBFD0E3" w:rsidR="00DB7B0A" w:rsidRDefault="0012664D" w:rsidP="7FFFE237">
      <w:pPr>
        <w:pStyle w:val="Heading3"/>
        <w:numPr>
          <w:ilvl w:val="0"/>
          <w:numId w:val="9"/>
        </w:numPr>
        <w:ind w:left="360"/>
        <w:rPr>
          <w:rFonts w:ascii="Calibri" w:eastAsia="Calibri" w:hAnsi="Calibri" w:cs="Calibri"/>
          <w:b/>
          <w:bCs/>
          <w:color w:val="auto"/>
          <w:sz w:val="24"/>
          <w:szCs w:val="24"/>
        </w:rPr>
      </w:pPr>
      <w:bookmarkStart w:id="13" w:name="_Toc178331632"/>
      <w:r w:rsidRPr="7FFFE237">
        <w:rPr>
          <w:rFonts w:ascii="Calibri" w:eastAsia="Calibri" w:hAnsi="Calibri" w:cs="Calibri"/>
          <w:b/>
          <w:bCs/>
          <w:color w:val="auto"/>
          <w:sz w:val="24"/>
          <w:szCs w:val="24"/>
        </w:rPr>
        <w:t>Award Notices</w:t>
      </w:r>
      <w:bookmarkEnd w:id="13"/>
    </w:p>
    <w:p w14:paraId="4BB93D31" w14:textId="77777777" w:rsidR="00DB7B0A" w:rsidRPr="00DB7B0A" w:rsidRDefault="00DB7B0A" w:rsidP="7FFFE237">
      <w:pPr>
        <w:rPr>
          <w:rFonts w:ascii="Calibri" w:eastAsia="Calibri" w:hAnsi="Calibri" w:cs="Calibri"/>
          <w:sz w:val="24"/>
          <w:szCs w:val="24"/>
        </w:rPr>
      </w:pPr>
    </w:p>
    <w:p w14:paraId="17F06308" w14:textId="5382E90D" w:rsidR="0043219F" w:rsidRPr="005C01D7" w:rsidRDefault="77ADF857"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The award or cooperative agreement will be written, signed, awarded, and administered by the Grant</w:t>
      </w:r>
      <w:r w:rsidR="544F2533" w:rsidRPr="7FFFE237">
        <w:rPr>
          <w:rFonts w:ascii="Calibri" w:eastAsia="Calibri" w:hAnsi="Calibri" w:cs="Calibri"/>
          <w:sz w:val="24"/>
          <w:szCs w:val="24"/>
        </w:rPr>
        <w:t>/Agreement</w:t>
      </w:r>
      <w:r w:rsidRPr="7FFFE237">
        <w:rPr>
          <w:rFonts w:ascii="Calibri" w:eastAsia="Calibri" w:hAnsi="Calibri" w:cs="Calibri"/>
          <w:sz w:val="24"/>
          <w:szCs w:val="24"/>
        </w:rPr>
        <w:t xml:space="preserve"> Officer. The award agreement is the authorizing </w:t>
      </w:r>
      <w:r w:rsidR="00FA1B72" w:rsidRPr="7FFFE237">
        <w:rPr>
          <w:rFonts w:ascii="Calibri" w:eastAsia="Calibri" w:hAnsi="Calibri" w:cs="Calibri"/>
          <w:sz w:val="24"/>
          <w:szCs w:val="24"/>
        </w:rPr>
        <w:t>document,</w:t>
      </w:r>
      <w:r w:rsidRPr="7FFFE237">
        <w:rPr>
          <w:rFonts w:ascii="Calibri" w:eastAsia="Calibri" w:hAnsi="Calibri" w:cs="Calibri"/>
          <w:sz w:val="24"/>
          <w:szCs w:val="24"/>
        </w:rPr>
        <w:t xml:space="preserve"> and it will be provided to the recipient for review and </w:t>
      </w:r>
      <w:r w:rsidR="42A1D198" w:rsidRPr="7FFFE237">
        <w:rPr>
          <w:rFonts w:ascii="Calibri" w:eastAsia="Calibri" w:hAnsi="Calibri" w:cs="Calibri"/>
          <w:sz w:val="24"/>
          <w:szCs w:val="24"/>
        </w:rPr>
        <w:t>countersignature</w:t>
      </w:r>
      <w:r w:rsidR="0021656F" w:rsidRPr="7FFFE237">
        <w:rPr>
          <w:rFonts w:ascii="Calibri" w:eastAsia="Calibri" w:hAnsi="Calibri" w:cs="Calibri"/>
          <w:sz w:val="24"/>
          <w:szCs w:val="24"/>
        </w:rPr>
        <w:t>.</w:t>
      </w:r>
      <w:r w:rsidRPr="7FFFE237">
        <w:rPr>
          <w:rFonts w:ascii="Calibri" w:eastAsia="Calibri" w:hAnsi="Calibri" w:cs="Calibri"/>
          <w:sz w:val="24"/>
          <w:szCs w:val="24"/>
        </w:rPr>
        <w:t xml:space="preserve"> The recipient may only start incurring pro</w:t>
      </w:r>
      <w:r w:rsidR="0021656F" w:rsidRPr="7FFFE237">
        <w:rPr>
          <w:rFonts w:ascii="Calibri" w:eastAsia="Calibri" w:hAnsi="Calibri" w:cs="Calibri"/>
          <w:sz w:val="24"/>
          <w:szCs w:val="24"/>
        </w:rPr>
        <w:t>ject</w:t>
      </w:r>
      <w:r w:rsidRPr="7FFFE237">
        <w:rPr>
          <w:rFonts w:ascii="Calibri" w:eastAsia="Calibri" w:hAnsi="Calibri" w:cs="Calibri"/>
          <w:sz w:val="24"/>
          <w:szCs w:val="24"/>
        </w:rPr>
        <w:t xml:space="preserve"> expenses beginning on the start date shown on </w:t>
      </w:r>
      <w:r w:rsidR="006A183D" w:rsidRPr="7FFFE237">
        <w:rPr>
          <w:rFonts w:ascii="Calibri" w:eastAsia="Calibri" w:hAnsi="Calibri" w:cs="Calibri"/>
          <w:sz w:val="24"/>
          <w:szCs w:val="24"/>
        </w:rPr>
        <w:t>the award</w:t>
      </w:r>
      <w:r w:rsidRPr="7FFFE237">
        <w:rPr>
          <w:rFonts w:ascii="Calibri" w:eastAsia="Calibri" w:hAnsi="Calibri" w:cs="Calibri"/>
          <w:sz w:val="24"/>
          <w:szCs w:val="24"/>
        </w:rPr>
        <w:t xml:space="preserve"> document signed by the Grant</w:t>
      </w:r>
      <w:r w:rsidR="68D5A76F" w:rsidRPr="7FFFE237">
        <w:rPr>
          <w:rFonts w:ascii="Calibri" w:eastAsia="Calibri" w:hAnsi="Calibri" w:cs="Calibri"/>
          <w:sz w:val="24"/>
          <w:szCs w:val="24"/>
        </w:rPr>
        <w:t xml:space="preserve">/Agreement </w:t>
      </w:r>
      <w:r w:rsidRPr="7FFFE237">
        <w:rPr>
          <w:rFonts w:ascii="Calibri" w:eastAsia="Calibri" w:hAnsi="Calibri" w:cs="Calibri"/>
          <w:sz w:val="24"/>
          <w:szCs w:val="24"/>
        </w:rPr>
        <w:t>Officer.</w:t>
      </w:r>
    </w:p>
    <w:p w14:paraId="7C13E865" w14:textId="77777777" w:rsidR="0043219F" w:rsidRPr="005C01D7" w:rsidRDefault="0043219F" w:rsidP="7FFFE237">
      <w:pPr>
        <w:shd w:val="clear" w:color="auto" w:fill="FFFFFF" w:themeFill="background1"/>
        <w:spacing w:after="0" w:line="240" w:lineRule="auto"/>
        <w:textAlignment w:val="baseline"/>
        <w:rPr>
          <w:rFonts w:ascii="Calibri" w:eastAsia="Calibri" w:hAnsi="Calibri" w:cs="Calibri"/>
          <w:sz w:val="24"/>
          <w:szCs w:val="24"/>
        </w:rPr>
      </w:pPr>
    </w:p>
    <w:p w14:paraId="22C75744" w14:textId="77777777" w:rsidR="0043219F" w:rsidRPr="005C01D7" w:rsidRDefault="0043219F"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5C01D7" w:rsidRDefault="0043219F" w:rsidP="7FFFE237">
      <w:pPr>
        <w:shd w:val="clear" w:color="auto" w:fill="FFFFFF" w:themeFill="background1"/>
        <w:spacing w:after="0" w:line="240" w:lineRule="auto"/>
        <w:textAlignment w:val="baseline"/>
        <w:rPr>
          <w:rFonts w:ascii="Calibri" w:eastAsia="Calibri" w:hAnsi="Calibri" w:cs="Calibri"/>
          <w:sz w:val="24"/>
          <w:szCs w:val="24"/>
        </w:rPr>
      </w:pPr>
    </w:p>
    <w:p w14:paraId="3C200C31" w14:textId="77777777" w:rsidR="0043219F" w:rsidRPr="005C01D7" w:rsidRDefault="0043219F" w:rsidP="7FFFE237">
      <w:p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lastRenderedPageBreak/>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7FFFE237">
      <w:pPr>
        <w:shd w:val="clear" w:color="auto" w:fill="FFFFFF" w:themeFill="background1"/>
        <w:spacing w:after="0" w:line="240" w:lineRule="auto"/>
        <w:textAlignment w:val="baseline"/>
        <w:rPr>
          <w:rFonts w:ascii="Calibri" w:eastAsia="Calibri" w:hAnsi="Calibri" w:cs="Calibri"/>
          <w:b/>
          <w:bCs/>
          <w:sz w:val="24"/>
          <w:szCs w:val="24"/>
        </w:rPr>
      </w:pPr>
    </w:p>
    <w:p w14:paraId="51B7E7E1" w14:textId="26F22912" w:rsidR="00D04201" w:rsidRPr="00B009C7" w:rsidRDefault="00D04201" w:rsidP="7FFFE237">
      <w:pPr>
        <w:shd w:val="clear" w:color="auto" w:fill="FFFFFF" w:themeFill="background1"/>
        <w:spacing w:after="0" w:line="240" w:lineRule="auto"/>
        <w:textAlignment w:val="baseline"/>
        <w:rPr>
          <w:rFonts w:ascii="Calibri" w:eastAsia="Calibri" w:hAnsi="Calibri" w:cs="Calibri"/>
          <w:color w:val="FF0000"/>
          <w:sz w:val="24"/>
          <w:szCs w:val="24"/>
        </w:rPr>
      </w:pPr>
      <w:r w:rsidRPr="7FFFE237">
        <w:rPr>
          <w:rFonts w:ascii="Calibri" w:eastAsia="Calibri" w:hAnsi="Calibri" w:cs="Calibri"/>
          <w:b/>
          <w:bCs/>
          <w:sz w:val="24"/>
          <w:szCs w:val="24"/>
        </w:rPr>
        <w:t>Unsuccessful applicants</w:t>
      </w:r>
      <w:r w:rsidR="00B009C7" w:rsidRPr="7FFFE237">
        <w:rPr>
          <w:rFonts w:ascii="Calibri" w:eastAsia="Calibri" w:hAnsi="Calibri" w:cs="Calibri"/>
          <w:b/>
          <w:bCs/>
          <w:sz w:val="24"/>
          <w:szCs w:val="24"/>
        </w:rPr>
        <w:t xml:space="preserve">: </w:t>
      </w:r>
      <w:r w:rsidR="00B009C7" w:rsidRPr="7FFFE237">
        <w:rPr>
          <w:rFonts w:ascii="Calibri" w:eastAsia="Calibri" w:hAnsi="Calibri" w:cs="Calibri"/>
          <w:sz w:val="24"/>
          <w:szCs w:val="24"/>
        </w:rPr>
        <w:t xml:space="preserve">Unsuccessful applicants will be notified </w:t>
      </w:r>
      <w:r w:rsidR="008A7893" w:rsidRPr="7FFFE237">
        <w:rPr>
          <w:rFonts w:ascii="Calibri" w:eastAsia="Calibri" w:hAnsi="Calibri" w:cs="Calibri"/>
          <w:sz w:val="24"/>
          <w:szCs w:val="24"/>
        </w:rPr>
        <w:t xml:space="preserve">by </w:t>
      </w:r>
      <w:r w:rsidR="27CA132E" w:rsidRPr="7FFFE237">
        <w:rPr>
          <w:rFonts w:ascii="Calibri" w:eastAsia="Calibri" w:hAnsi="Calibri" w:cs="Calibri"/>
          <w:b/>
          <w:bCs/>
          <w:sz w:val="24"/>
          <w:szCs w:val="24"/>
        </w:rPr>
        <w:t xml:space="preserve">15 </w:t>
      </w:r>
      <w:r w:rsidR="0577B1C8" w:rsidRPr="7FFFE237">
        <w:rPr>
          <w:rFonts w:ascii="Calibri" w:eastAsia="Calibri" w:hAnsi="Calibri" w:cs="Calibri"/>
          <w:b/>
          <w:bCs/>
          <w:sz w:val="24"/>
          <w:szCs w:val="24"/>
        </w:rPr>
        <w:t>October</w:t>
      </w:r>
      <w:r w:rsidR="27CA132E" w:rsidRPr="7FFFE237">
        <w:rPr>
          <w:rFonts w:ascii="Calibri" w:eastAsia="Calibri" w:hAnsi="Calibri" w:cs="Calibri"/>
          <w:b/>
          <w:bCs/>
          <w:sz w:val="24"/>
          <w:szCs w:val="24"/>
        </w:rPr>
        <w:t xml:space="preserve"> 2025</w:t>
      </w:r>
      <w:r w:rsidR="27CA132E" w:rsidRPr="7FFFE237">
        <w:rPr>
          <w:rFonts w:ascii="Calibri" w:eastAsia="Calibri" w:hAnsi="Calibri" w:cs="Calibri"/>
          <w:b/>
          <w:bCs/>
          <w:color w:val="00B050"/>
          <w:sz w:val="24"/>
          <w:szCs w:val="24"/>
        </w:rPr>
        <w:t xml:space="preserve"> </w:t>
      </w:r>
      <w:r w:rsidR="27CA132E" w:rsidRPr="7FFFE237">
        <w:rPr>
          <w:rFonts w:ascii="Calibri" w:eastAsia="Calibri" w:hAnsi="Calibri" w:cs="Calibri"/>
          <w:sz w:val="24"/>
          <w:szCs w:val="24"/>
        </w:rPr>
        <w:t xml:space="preserve">via email. </w:t>
      </w:r>
    </w:p>
    <w:p w14:paraId="417EADA0" w14:textId="77777777" w:rsidR="00D04201" w:rsidRPr="005C01D7" w:rsidRDefault="00D04201" w:rsidP="7FFFE237">
      <w:pPr>
        <w:shd w:val="clear" w:color="auto" w:fill="FFFFFF" w:themeFill="background1"/>
        <w:spacing w:after="0" w:line="240" w:lineRule="auto"/>
        <w:ind w:left="-360"/>
        <w:textAlignment w:val="baseline"/>
        <w:rPr>
          <w:rFonts w:ascii="Calibri" w:eastAsia="Calibri" w:hAnsi="Calibri" w:cs="Calibri"/>
          <w:color w:val="333333"/>
          <w:sz w:val="24"/>
          <w:szCs w:val="24"/>
        </w:rPr>
      </w:pPr>
    </w:p>
    <w:p w14:paraId="0BE15545" w14:textId="36DC209B" w:rsidR="00EF1BBE" w:rsidRPr="00DB1CCD" w:rsidRDefault="0043219F" w:rsidP="7FFFE237">
      <w:pPr>
        <w:shd w:val="clear" w:color="auto" w:fill="FFFFFF" w:themeFill="background1"/>
        <w:spacing w:after="0" w:line="240" w:lineRule="auto"/>
        <w:textAlignment w:val="baseline"/>
        <w:rPr>
          <w:rFonts w:ascii="Calibri" w:eastAsia="Calibri" w:hAnsi="Calibri" w:cs="Calibri"/>
          <w:color w:val="FF0000"/>
          <w:sz w:val="24"/>
          <w:szCs w:val="24"/>
        </w:rPr>
      </w:pPr>
      <w:r w:rsidRPr="7FFFE237">
        <w:rPr>
          <w:rFonts w:ascii="Calibri" w:eastAsia="Calibri" w:hAnsi="Calibri" w:cs="Calibri"/>
          <w:b/>
          <w:bCs/>
          <w:sz w:val="24"/>
          <w:szCs w:val="24"/>
        </w:rPr>
        <w:t>Payment Method:</w:t>
      </w:r>
      <w:r w:rsidRPr="7FFFE237">
        <w:rPr>
          <w:rFonts w:ascii="Calibri" w:eastAsia="Calibri" w:hAnsi="Calibri" w:cs="Calibri"/>
          <w:sz w:val="24"/>
          <w:szCs w:val="24"/>
        </w:rPr>
        <w:t xml:space="preserve"> </w:t>
      </w:r>
    </w:p>
    <w:p w14:paraId="291C6721" w14:textId="7E30847F" w:rsidR="00EC5C01" w:rsidRPr="00DB1CCD" w:rsidRDefault="31DD4F20" w:rsidP="7FFFE237">
      <w:pPr>
        <w:rPr>
          <w:rFonts w:ascii="Calibri" w:eastAsia="Calibri" w:hAnsi="Calibri" w:cs="Calibri"/>
          <w:sz w:val="24"/>
          <w:szCs w:val="24"/>
        </w:rPr>
      </w:pPr>
      <w:proofErr w:type="spellStart"/>
      <w:r w:rsidRPr="7FFFE237">
        <w:rPr>
          <w:rFonts w:ascii="Calibri" w:eastAsia="Calibri" w:hAnsi="Calibri" w:cs="Calibri"/>
          <w:sz w:val="24"/>
          <w:szCs w:val="24"/>
        </w:rPr>
        <w:t>Coopertive</w:t>
      </w:r>
      <w:proofErr w:type="spellEnd"/>
      <w:r w:rsidRPr="7FFFE237">
        <w:rPr>
          <w:rFonts w:ascii="Calibri" w:eastAsia="Calibri" w:hAnsi="Calibri" w:cs="Calibri"/>
          <w:sz w:val="24"/>
          <w:szCs w:val="24"/>
        </w:rPr>
        <w:t xml:space="preserve"> Agreement p</w:t>
      </w:r>
      <w:r w:rsidR="00EC5C01" w:rsidRPr="7FFFE237">
        <w:rPr>
          <w:rFonts w:ascii="Calibri" w:eastAsia="Calibri" w:hAnsi="Calibri" w:cs="Calibri"/>
          <w:sz w:val="24"/>
          <w:szCs w:val="24"/>
        </w:rPr>
        <w:t xml:space="preserve">ayments under this award will be made through the U.S. Department of Health and Human Services (HHS) Payment Management System (PMS). </w:t>
      </w:r>
    </w:p>
    <w:p w14:paraId="41AD28BE" w14:textId="3550C06F" w:rsidR="00EC5C01" w:rsidRPr="00DB1CCD" w:rsidRDefault="2AA3DAFA" w:rsidP="7FFFE237">
      <w:pPr>
        <w:rPr>
          <w:rFonts w:ascii="Calibri" w:eastAsia="Calibri" w:hAnsi="Calibri" w:cs="Calibri"/>
          <w:sz w:val="24"/>
          <w:szCs w:val="24"/>
        </w:rPr>
      </w:pPr>
      <w:r w:rsidRPr="7FFFE237">
        <w:rPr>
          <w:rFonts w:ascii="Calibri" w:eastAsia="Calibri" w:hAnsi="Calibri" w:cs="Calibri"/>
          <w:sz w:val="24"/>
          <w:szCs w:val="24"/>
        </w:rPr>
        <w:t xml:space="preserve">Award </w:t>
      </w:r>
      <w:r w:rsidR="648B5E4E" w:rsidRPr="7FFFE237">
        <w:rPr>
          <w:rFonts w:ascii="Calibri" w:eastAsia="Calibri" w:hAnsi="Calibri" w:cs="Calibri"/>
          <w:sz w:val="24"/>
          <w:szCs w:val="24"/>
        </w:rPr>
        <w:t>r</w:t>
      </w:r>
      <w:r w:rsidR="00EC5C01" w:rsidRPr="7FFFE237">
        <w:rPr>
          <w:rFonts w:ascii="Calibri" w:eastAsia="Calibri" w:hAnsi="Calibri" w:cs="Calibri"/>
          <w:sz w:val="24"/>
          <w:szCs w:val="24"/>
        </w:rPr>
        <w:t>ecipients will be required to request payments by completing form SF-270—Request for Advance or Reimbursement and submitting the form to the Grant</w:t>
      </w:r>
      <w:r w:rsidR="3AC29F87" w:rsidRPr="7FFFE237">
        <w:rPr>
          <w:rFonts w:ascii="Calibri" w:eastAsia="Calibri" w:hAnsi="Calibri" w:cs="Calibri"/>
          <w:sz w:val="24"/>
          <w:szCs w:val="24"/>
        </w:rPr>
        <w:t>/Agreement</w:t>
      </w:r>
      <w:r w:rsidR="00EC5C01" w:rsidRPr="7FFFE237">
        <w:rPr>
          <w:rFonts w:ascii="Calibri" w:eastAsia="Calibri" w:hAnsi="Calibri" w:cs="Calibri"/>
          <w:sz w:val="24"/>
          <w:szCs w:val="24"/>
        </w:rPr>
        <w:t xml:space="preserve"> Officer. </w:t>
      </w:r>
    </w:p>
    <w:p w14:paraId="7DD770BE" w14:textId="44212F60" w:rsidR="066FC105" w:rsidRDefault="066FC105" w:rsidP="7FFFE237">
      <w:pPr>
        <w:rPr>
          <w:rFonts w:ascii="Calibri" w:eastAsia="Calibri" w:hAnsi="Calibri" w:cs="Calibri"/>
          <w:sz w:val="24"/>
          <w:szCs w:val="24"/>
        </w:rPr>
      </w:pPr>
      <w:r w:rsidRPr="7FFFE237">
        <w:rPr>
          <w:rFonts w:ascii="Calibri" w:eastAsia="Calibri" w:hAnsi="Calibri" w:cs="Calibri"/>
          <w:sz w:val="24"/>
          <w:szCs w:val="24"/>
        </w:rPr>
        <w:t xml:space="preserve">Inter-Agency Agreements </w:t>
      </w:r>
      <w:r w:rsidR="67C83CF1" w:rsidRPr="7FFFE237">
        <w:rPr>
          <w:rFonts w:ascii="Calibri" w:eastAsia="Calibri" w:hAnsi="Calibri" w:cs="Calibri"/>
          <w:sz w:val="24"/>
          <w:szCs w:val="24"/>
        </w:rPr>
        <w:t>are</w:t>
      </w:r>
      <w:r w:rsidRPr="7FFFE237">
        <w:rPr>
          <w:rFonts w:ascii="Calibri" w:eastAsia="Calibri" w:hAnsi="Calibri" w:cs="Calibri"/>
          <w:sz w:val="24"/>
          <w:szCs w:val="24"/>
        </w:rPr>
        <w:t xml:space="preserve"> required to request </w:t>
      </w:r>
      <w:r w:rsidR="6298FF3D" w:rsidRPr="7FFFE237">
        <w:rPr>
          <w:rFonts w:ascii="Calibri" w:eastAsia="Calibri" w:hAnsi="Calibri" w:cs="Calibri"/>
          <w:sz w:val="24"/>
          <w:szCs w:val="24"/>
        </w:rPr>
        <w:t>disbursements</w:t>
      </w:r>
      <w:r w:rsidRPr="7FFFE237">
        <w:rPr>
          <w:rFonts w:ascii="Calibri" w:eastAsia="Calibri" w:hAnsi="Calibri" w:cs="Calibri"/>
          <w:sz w:val="24"/>
          <w:szCs w:val="24"/>
        </w:rPr>
        <w:t xml:space="preserve"> through the G</w:t>
      </w:r>
      <w:r w:rsidR="05B28065" w:rsidRPr="7FFFE237">
        <w:rPr>
          <w:rFonts w:ascii="Calibri" w:eastAsia="Calibri" w:hAnsi="Calibri" w:cs="Calibri"/>
          <w:sz w:val="24"/>
          <w:szCs w:val="24"/>
        </w:rPr>
        <w:t xml:space="preserve">-Invoice system. </w:t>
      </w:r>
    </w:p>
    <w:p w14:paraId="5F26978F" w14:textId="77777777" w:rsidR="00EC5C01" w:rsidRPr="0043219F" w:rsidRDefault="00EC5C01" w:rsidP="7FFFE237">
      <w:pPr>
        <w:rPr>
          <w:rFonts w:ascii="Calibri" w:eastAsia="Calibri" w:hAnsi="Calibri" w:cs="Calibri"/>
          <w:sz w:val="24"/>
          <w:szCs w:val="24"/>
        </w:rPr>
      </w:pPr>
    </w:p>
    <w:p w14:paraId="1B60A6A3" w14:textId="7536D433" w:rsidR="0012664D" w:rsidRPr="00AC724A" w:rsidRDefault="0012664D" w:rsidP="7FFFE237">
      <w:pPr>
        <w:pStyle w:val="Heading3"/>
        <w:numPr>
          <w:ilvl w:val="0"/>
          <w:numId w:val="9"/>
        </w:numPr>
        <w:ind w:left="360"/>
        <w:rPr>
          <w:rFonts w:ascii="Calibri" w:eastAsia="Calibri" w:hAnsi="Calibri" w:cs="Calibri"/>
          <w:b/>
          <w:bCs/>
          <w:color w:val="auto"/>
          <w:sz w:val="24"/>
          <w:szCs w:val="24"/>
        </w:rPr>
      </w:pPr>
      <w:bookmarkStart w:id="14" w:name="_Toc178331633"/>
      <w:r w:rsidRPr="7FFFE237">
        <w:rPr>
          <w:rFonts w:ascii="Calibri" w:eastAsia="Calibri" w:hAnsi="Calibri" w:cs="Calibri"/>
          <w:b/>
          <w:bCs/>
          <w:color w:val="auto"/>
          <w:sz w:val="24"/>
          <w:szCs w:val="24"/>
        </w:rPr>
        <w:t>Post-Award Requirements and Administration</w:t>
      </w:r>
      <w:bookmarkEnd w:id="14"/>
    </w:p>
    <w:p w14:paraId="2D6B99AD" w14:textId="63884A7E" w:rsidR="0012664D" w:rsidRDefault="0012664D" w:rsidP="7FFFE237">
      <w:pPr>
        <w:rPr>
          <w:rFonts w:ascii="Calibri" w:eastAsia="Calibri" w:hAnsi="Calibri" w:cs="Calibri"/>
          <w:sz w:val="24"/>
          <w:szCs w:val="24"/>
        </w:rPr>
      </w:pPr>
    </w:p>
    <w:p w14:paraId="2B77166B" w14:textId="67182F8E" w:rsidR="00E93BBE" w:rsidRPr="00C007FA" w:rsidRDefault="00CF3DC9" w:rsidP="7FFFE237">
      <w:pPr>
        <w:pStyle w:val="Heading5"/>
        <w:numPr>
          <w:ilvl w:val="0"/>
          <w:numId w:val="24"/>
        </w:numPr>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Administrative and National Policy Requirements</w:t>
      </w:r>
    </w:p>
    <w:p w14:paraId="12A3CB95" w14:textId="77777777" w:rsidR="00E93BBE" w:rsidRPr="005C01D7" w:rsidRDefault="00E93BBE"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Before </w:t>
      </w:r>
      <w:proofErr w:type="gramStart"/>
      <w:r w:rsidRPr="7FFFE237">
        <w:rPr>
          <w:rFonts w:ascii="Calibri" w:eastAsia="Calibri" w:hAnsi="Calibri" w:cs="Calibri"/>
          <w:sz w:val="24"/>
          <w:szCs w:val="24"/>
        </w:rPr>
        <w:t>submitting an application</w:t>
      </w:r>
      <w:proofErr w:type="gramEnd"/>
      <w:r w:rsidRPr="7FFFE237">
        <w:rPr>
          <w:rFonts w:ascii="Calibri" w:eastAsia="Calibri" w:hAnsi="Calibri" w:cs="Calibr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319FB49B" w14:textId="77777777" w:rsidR="00E93BBE" w:rsidRPr="005C01D7" w:rsidRDefault="00E93BBE"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These include:</w:t>
      </w:r>
    </w:p>
    <w:p w14:paraId="56E075F9" w14:textId="77777777" w:rsidR="00E93BBE" w:rsidRPr="005C01D7" w:rsidRDefault="00E93BBE" w:rsidP="7FFFE237">
      <w:pPr>
        <w:shd w:val="clear" w:color="auto" w:fill="FFFFFF" w:themeFill="background1"/>
        <w:spacing w:after="0" w:line="240" w:lineRule="auto"/>
        <w:textAlignment w:val="baseline"/>
        <w:rPr>
          <w:rFonts w:ascii="Calibri" w:eastAsia="Calibri" w:hAnsi="Calibri" w:cs="Calibri"/>
          <w:sz w:val="24"/>
          <w:szCs w:val="24"/>
          <w:u w:val="single"/>
        </w:rPr>
      </w:pPr>
    </w:p>
    <w:p w14:paraId="13465C30" w14:textId="40B468C3" w:rsidR="00E93BBE" w:rsidRPr="005C01D7" w:rsidRDefault="00E93BBE" w:rsidP="7FFFE237">
      <w:pPr>
        <w:spacing w:line="240" w:lineRule="atLeast"/>
        <w:ind w:left="360"/>
        <w:rPr>
          <w:rFonts w:ascii="Calibri" w:eastAsia="Calibri" w:hAnsi="Calibri" w:cs="Calibri"/>
          <w:color w:val="000000"/>
          <w:sz w:val="24"/>
          <w:szCs w:val="24"/>
        </w:rPr>
      </w:pPr>
      <w:r w:rsidRPr="7FFFE237">
        <w:rPr>
          <w:rFonts w:ascii="Calibri" w:eastAsia="Calibri" w:hAnsi="Calibri" w:cs="Calibr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0D4B6572" w14:textId="56EAD720" w:rsidR="00E93BBE" w:rsidRPr="005C01D7" w:rsidRDefault="00E93BBE" w:rsidP="7FFFE237">
      <w:pPr>
        <w:numPr>
          <w:ilvl w:val="0"/>
          <w:numId w:val="23"/>
        </w:numPr>
        <w:spacing w:after="0" w:line="240" w:lineRule="atLeast"/>
        <w:rPr>
          <w:rFonts w:ascii="Calibri" w:eastAsia="Calibri" w:hAnsi="Calibri" w:cs="Calibri"/>
          <w:color w:val="000000"/>
          <w:sz w:val="24"/>
          <w:szCs w:val="24"/>
        </w:rPr>
      </w:pPr>
      <w:hyperlink r:id="rId20">
        <w:r w:rsidRPr="7FFFE237">
          <w:rPr>
            <w:rStyle w:val="Hyperlink"/>
            <w:rFonts w:ascii="Calibri" w:eastAsia="Calibri" w:hAnsi="Calibri" w:cs="Calibri"/>
            <w:sz w:val="24"/>
            <w:szCs w:val="24"/>
          </w:rPr>
          <w:t>Guidance for Grants and Agreements in Title 2 of the Code of Federal Regulations</w:t>
        </w:r>
      </w:hyperlink>
      <w:r w:rsidRPr="7FFFE237">
        <w:rPr>
          <w:rFonts w:ascii="Calibri" w:eastAsia="Calibri" w:hAnsi="Calibri" w:cs="Calibri"/>
          <w:color w:val="000000" w:themeColor="text1"/>
          <w:sz w:val="24"/>
          <w:szCs w:val="24"/>
        </w:rPr>
        <w:t xml:space="preserve"> (2 CFR), as updated in the Federal Register’s </w:t>
      </w:r>
      <w:r w:rsidR="00BF4EE0" w:rsidRPr="7FFFE237">
        <w:rPr>
          <w:rFonts w:ascii="Calibri" w:eastAsia="Calibri" w:hAnsi="Calibri" w:cs="Calibri"/>
          <w:color w:val="000000" w:themeColor="text1"/>
          <w:sz w:val="24"/>
          <w:szCs w:val="24"/>
        </w:rPr>
        <w:t>89 FR 30046</w:t>
      </w:r>
      <w:r w:rsidRPr="7FFFE237">
        <w:rPr>
          <w:rFonts w:ascii="Calibri" w:eastAsia="Calibri" w:hAnsi="Calibri" w:cs="Calibri"/>
          <w:color w:val="000000" w:themeColor="text1"/>
          <w:sz w:val="24"/>
          <w:szCs w:val="24"/>
        </w:rPr>
        <w:t xml:space="preserve"> on</w:t>
      </w:r>
      <w:r w:rsidR="006E3B16" w:rsidRPr="7FFFE237">
        <w:rPr>
          <w:rFonts w:ascii="Calibri" w:eastAsia="Calibri" w:hAnsi="Calibri" w:cs="Calibri"/>
          <w:color w:val="000000" w:themeColor="text1"/>
          <w:sz w:val="24"/>
          <w:szCs w:val="24"/>
        </w:rPr>
        <w:t xml:space="preserve"> April 22, 2024</w:t>
      </w:r>
      <w:r w:rsidRPr="7FFFE237">
        <w:rPr>
          <w:rFonts w:ascii="Calibri" w:eastAsia="Calibri" w:hAnsi="Calibri" w:cs="Calibri"/>
          <w:color w:val="000000" w:themeColor="text1"/>
          <w:sz w:val="24"/>
          <w:szCs w:val="24"/>
        </w:rPr>
        <w:t>, particularly on:</w:t>
      </w:r>
    </w:p>
    <w:p w14:paraId="207F8F3F" w14:textId="754AC720" w:rsidR="00E93BBE" w:rsidRPr="005C01D7" w:rsidRDefault="00E93BBE" w:rsidP="7FFFE237">
      <w:pPr>
        <w:numPr>
          <w:ilvl w:val="1"/>
          <w:numId w:val="23"/>
        </w:numPr>
        <w:spacing w:after="0" w:line="240" w:lineRule="atLeast"/>
        <w:rPr>
          <w:rFonts w:ascii="Calibri" w:eastAsia="Calibri" w:hAnsi="Calibri" w:cs="Calibri"/>
          <w:color w:val="000000"/>
          <w:sz w:val="24"/>
          <w:szCs w:val="24"/>
        </w:rPr>
      </w:pPr>
      <w:r w:rsidRPr="7FFFE237">
        <w:rPr>
          <w:rFonts w:ascii="Calibri" w:eastAsia="Calibri" w:hAnsi="Calibri" w:cs="Calibri"/>
          <w:color w:val="000000" w:themeColor="text1"/>
          <w:sz w:val="24"/>
          <w:szCs w:val="24"/>
        </w:rPr>
        <w:t xml:space="preserve">Selecting recipients most likely to be successful in delivering results based on the program objectives through an </w:t>
      </w:r>
      <w:r w:rsidR="009C083D" w:rsidRPr="7FFFE237">
        <w:rPr>
          <w:rFonts w:ascii="Calibri" w:eastAsia="Calibri" w:hAnsi="Calibri" w:cs="Calibri"/>
          <w:color w:val="000000" w:themeColor="text1"/>
          <w:sz w:val="24"/>
          <w:szCs w:val="24"/>
        </w:rPr>
        <w:t xml:space="preserve">impartial </w:t>
      </w:r>
      <w:r w:rsidRPr="7FFFE237">
        <w:rPr>
          <w:rFonts w:ascii="Calibri" w:eastAsia="Calibri" w:hAnsi="Calibri" w:cs="Calibri"/>
          <w:color w:val="000000" w:themeColor="text1"/>
          <w:sz w:val="24"/>
          <w:szCs w:val="24"/>
        </w:rPr>
        <w:t>process of evaluating Federal award applications (2 CFR part 200.205),</w:t>
      </w:r>
    </w:p>
    <w:p w14:paraId="206877BB" w14:textId="77777777" w:rsidR="00E93BBE" w:rsidRPr="005C01D7" w:rsidRDefault="00E93BBE" w:rsidP="7FFFE237">
      <w:pPr>
        <w:numPr>
          <w:ilvl w:val="1"/>
          <w:numId w:val="23"/>
        </w:numPr>
        <w:spacing w:after="0" w:line="240" w:lineRule="atLeast"/>
        <w:rPr>
          <w:rFonts w:ascii="Calibri" w:eastAsia="Calibri" w:hAnsi="Calibri" w:cs="Calibri"/>
          <w:color w:val="000000"/>
          <w:sz w:val="24"/>
          <w:szCs w:val="24"/>
        </w:rPr>
      </w:pPr>
      <w:r w:rsidRPr="7FFFE237">
        <w:rPr>
          <w:rFonts w:ascii="Calibri" w:eastAsia="Calibri" w:hAnsi="Calibri" w:cs="Calibri"/>
          <w:color w:val="000000" w:themeColor="text1"/>
          <w:sz w:val="24"/>
          <w:szCs w:val="24"/>
        </w:rPr>
        <w:t xml:space="preserve">Promoting the freedom of speech and religious liberty in alignment with </w:t>
      </w:r>
      <w:r w:rsidRPr="7FFFE237">
        <w:rPr>
          <w:rFonts w:ascii="Calibri" w:eastAsia="Calibri" w:hAnsi="Calibri" w:cs="Calibri"/>
          <w:i/>
          <w:iCs/>
          <w:color w:val="000000" w:themeColor="text1"/>
          <w:sz w:val="24"/>
          <w:szCs w:val="24"/>
        </w:rPr>
        <w:t xml:space="preserve">Promoting Free Speech and Religious Liberty </w:t>
      </w:r>
      <w:r w:rsidRPr="7FFFE237">
        <w:rPr>
          <w:rFonts w:ascii="Calibri" w:eastAsia="Calibri" w:hAnsi="Calibri" w:cs="Calibri"/>
          <w:color w:val="000000" w:themeColor="text1"/>
          <w:sz w:val="24"/>
          <w:szCs w:val="24"/>
        </w:rPr>
        <w:t xml:space="preserve">(E.O. 13798) and </w:t>
      </w:r>
      <w:r w:rsidRPr="7FFFE237">
        <w:rPr>
          <w:rFonts w:ascii="Calibri" w:eastAsia="Calibri" w:hAnsi="Calibri" w:cs="Calibri"/>
          <w:i/>
          <w:iCs/>
          <w:color w:val="000000" w:themeColor="text1"/>
          <w:sz w:val="24"/>
          <w:szCs w:val="24"/>
        </w:rPr>
        <w:t>Improving Free Inquiry, Transparency, and Accountability at Colleges and Universities</w:t>
      </w:r>
      <w:r w:rsidRPr="7FFFE237">
        <w:rPr>
          <w:rFonts w:ascii="Calibri" w:eastAsia="Calibri" w:hAnsi="Calibri" w:cs="Calibri"/>
          <w:color w:val="000000" w:themeColor="text1"/>
          <w:sz w:val="24"/>
          <w:szCs w:val="24"/>
        </w:rPr>
        <w:t xml:space="preserve"> (E.O. 13864) (§§ 200.300, 200.303, 200.339, and 200.341), </w:t>
      </w:r>
    </w:p>
    <w:p w14:paraId="62C606D7" w14:textId="77777777" w:rsidR="00E93BBE" w:rsidRPr="005C01D7" w:rsidRDefault="00E93BBE" w:rsidP="7FFFE237">
      <w:pPr>
        <w:numPr>
          <w:ilvl w:val="1"/>
          <w:numId w:val="23"/>
        </w:numPr>
        <w:spacing w:after="0" w:line="240" w:lineRule="atLeast"/>
        <w:rPr>
          <w:rFonts w:ascii="Calibri" w:eastAsia="Calibri" w:hAnsi="Calibri" w:cs="Calibri"/>
          <w:color w:val="000000"/>
          <w:sz w:val="24"/>
          <w:szCs w:val="24"/>
        </w:rPr>
      </w:pPr>
      <w:r w:rsidRPr="7FFFE237">
        <w:rPr>
          <w:rFonts w:ascii="Calibri" w:eastAsia="Calibri" w:hAnsi="Calibri" w:cs="Calibri"/>
          <w:color w:val="000000" w:themeColor="text1"/>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7FFFE237">
      <w:pPr>
        <w:numPr>
          <w:ilvl w:val="1"/>
          <w:numId w:val="23"/>
        </w:numPr>
        <w:spacing w:after="0" w:line="240" w:lineRule="atLeast"/>
        <w:rPr>
          <w:rFonts w:ascii="Calibri" w:eastAsia="Calibri" w:hAnsi="Calibri" w:cs="Calibri"/>
          <w:color w:val="000000"/>
          <w:sz w:val="24"/>
          <w:szCs w:val="24"/>
        </w:rPr>
      </w:pPr>
      <w:r w:rsidRPr="7FFFE237">
        <w:rPr>
          <w:rFonts w:ascii="Calibri" w:eastAsia="Calibri" w:hAnsi="Calibri" w:cs="Calibri"/>
          <w:color w:val="000000" w:themeColor="text1"/>
          <w:sz w:val="24"/>
          <w:szCs w:val="24"/>
        </w:rPr>
        <w:lastRenderedPageBreak/>
        <w:t xml:space="preserve">Terminating agreements </w:t>
      </w:r>
      <w:r w:rsidR="00B66352" w:rsidRPr="7FFFE237">
        <w:rPr>
          <w:rFonts w:ascii="Calibri" w:eastAsia="Calibri" w:hAnsi="Calibri" w:cs="Calibri"/>
          <w:color w:val="000000" w:themeColor="text1"/>
          <w:sz w:val="24"/>
          <w:szCs w:val="24"/>
        </w:rPr>
        <w:t xml:space="preserve">pursuant to the </w:t>
      </w:r>
      <w:r w:rsidR="00702117" w:rsidRPr="7FFFE237">
        <w:rPr>
          <w:rFonts w:ascii="Calibri" w:eastAsia="Calibri" w:hAnsi="Calibri" w:cs="Calibri"/>
          <w:color w:val="000000" w:themeColor="text1"/>
          <w:sz w:val="24"/>
          <w:szCs w:val="24"/>
        </w:rPr>
        <w:t xml:space="preserve">U.S. Department of State Standard Terms and Conditions, </w:t>
      </w:r>
      <w:r w:rsidR="00C226C6" w:rsidRPr="7FFFE237">
        <w:rPr>
          <w:rFonts w:ascii="Calibri" w:eastAsia="Calibri" w:hAnsi="Calibri" w:cs="Calibri"/>
          <w:color w:val="000000" w:themeColor="text1"/>
          <w:sz w:val="24"/>
          <w:szCs w:val="24"/>
        </w:rPr>
        <w:t xml:space="preserve">including, </w:t>
      </w:r>
      <w:r w:rsidRPr="7FFFE237">
        <w:rPr>
          <w:rFonts w:ascii="Calibri" w:eastAsia="Calibri" w:hAnsi="Calibri" w:cs="Calibri"/>
          <w:color w:val="000000" w:themeColor="text1"/>
          <w:sz w:val="24"/>
          <w:szCs w:val="24"/>
        </w:rPr>
        <w:t>to the greatest extent authorized by law, if an award no longer effectuates the program goals or agency priorities (2 CFR part 200.340).</w:t>
      </w:r>
    </w:p>
    <w:p w14:paraId="67B3B96B" w14:textId="77777777" w:rsidR="00E93BBE" w:rsidRDefault="00E93BBE" w:rsidP="7FFFE237">
      <w:pPr>
        <w:spacing w:after="0" w:line="240" w:lineRule="atLeast"/>
        <w:ind w:left="1440"/>
        <w:rPr>
          <w:rFonts w:ascii="Calibri" w:eastAsia="Calibri" w:hAnsi="Calibri" w:cs="Calibri"/>
          <w:color w:val="000000"/>
          <w:sz w:val="24"/>
          <w:szCs w:val="24"/>
        </w:rPr>
      </w:pPr>
    </w:p>
    <w:p w14:paraId="3C153D00"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1">
        <w:r w:rsidRPr="7FFFE237">
          <w:rPr>
            <w:rStyle w:val="Hyperlink"/>
            <w:rFonts w:ascii="Calibri" w:eastAsia="Calibri" w:hAnsi="Calibri" w:cs="Calibri"/>
            <w:sz w:val="24"/>
            <w:szCs w:val="24"/>
          </w:rPr>
          <w:t>2 CFR 25 - UNIVERSAL IDENTIFIER AND SYSTEM FOR AWARD MANAGEMENT</w:t>
        </w:r>
      </w:hyperlink>
    </w:p>
    <w:p w14:paraId="15D2011E"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2">
        <w:r w:rsidRPr="7FFFE237">
          <w:rPr>
            <w:rStyle w:val="Hyperlink"/>
            <w:rFonts w:ascii="Calibri" w:eastAsia="Calibri" w:hAnsi="Calibri" w:cs="Calibri"/>
            <w:sz w:val="24"/>
            <w:szCs w:val="24"/>
          </w:rPr>
          <w:t>2 CFR 170 - REPORTING SUBAWARD AND EXECUTIVE COMPENSATION INFORMATION</w:t>
        </w:r>
      </w:hyperlink>
    </w:p>
    <w:p w14:paraId="3481A6C1"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3">
        <w:r w:rsidRPr="7FFFE237">
          <w:rPr>
            <w:rStyle w:val="Hyperlink"/>
            <w:rFonts w:ascii="Calibri" w:eastAsia="Calibri" w:hAnsi="Calibri" w:cs="Calibri"/>
            <w:sz w:val="24"/>
            <w:szCs w:val="24"/>
          </w:rPr>
          <w:t>2 CFR 175 - AWARD TERM FOR TRAFFICKING IN PERSONS</w:t>
        </w:r>
      </w:hyperlink>
    </w:p>
    <w:p w14:paraId="6CE6FF32"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4">
        <w:r w:rsidRPr="7FFFE237">
          <w:rPr>
            <w:rStyle w:val="Hyperlink"/>
            <w:rFonts w:ascii="Calibri" w:eastAsia="Calibri" w:hAnsi="Calibri" w:cs="Calibri"/>
            <w:sz w:val="24"/>
            <w:szCs w:val="24"/>
          </w:rPr>
          <w:t>2 CFR 182 - GOVERNMENTWIDE REQUIREMENTS FOR DRUG-FREE WORKPLACE (FINANCIAL ASSISTANCE)</w:t>
        </w:r>
      </w:hyperlink>
    </w:p>
    <w:p w14:paraId="74D90D22"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5">
        <w:r w:rsidRPr="7FFFE237">
          <w:rPr>
            <w:rStyle w:val="Hyperlink"/>
            <w:rFonts w:ascii="Calibri" w:eastAsia="Calibri" w:hAnsi="Calibri" w:cs="Calibri"/>
            <w:sz w:val="24"/>
            <w:szCs w:val="24"/>
          </w:rPr>
          <w:t>2 CFR 183 - NEVER CONTRACT WITH THE ENEMY</w:t>
        </w:r>
      </w:hyperlink>
    </w:p>
    <w:p w14:paraId="45D9C7D0" w14:textId="77777777" w:rsidR="002A5865" w:rsidRPr="005C01D7" w:rsidRDefault="3B4BE8E4"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6">
        <w:r w:rsidRPr="7FFFE237">
          <w:rPr>
            <w:rStyle w:val="Hyperlink"/>
            <w:rFonts w:ascii="Calibri" w:eastAsia="Calibri" w:hAnsi="Calibri" w:cs="Calibri"/>
            <w:sz w:val="24"/>
            <w:szCs w:val="24"/>
          </w:rPr>
          <w:t>2 CFR 600 – DEPARTMENT OF STATE REQUIREMENTS</w:t>
        </w:r>
      </w:hyperlink>
    </w:p>
    <w:p w14:paraId="4ED35725" w14:textId="77777777" w:rsidR="002A5865" w:rsidRPr="005C01D7" w:rsidRDefault="002A5865"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sz w:val="24"/>
          <w:szCs w:val="24"/>
          <w:u w:val="single"/>
        </w:rPr>
      </w:pPr>
      <w:hyperlink r:id="rId27">
        <w:r w:rsidRPr="7FFFE237">
          <w:rPr>
            <w:rStyle w:val="Hyperlink"/>
            <w:rFonts w:ascii="Calibri" w:eastAsia="Calibri" w:hAnsi="Calibri" w:cs="Calibri"/>
            <w:sz w:val="24"/>
            <w:szCs w:val="24"/>
          </w:rPr>
          <w:t>U.S. DEPARTMENT OF STATE STANDARD TERMS AND CONDITIONS</w:t>
        </w:r>
      </w:hyperlink>
    </w:p>
    <w:p w14:paraId="3FB69EB1" w14:textId="2386AEE9" w:rsidR="00CC5A32" w:rsidRPr="00380226" w:rsidRDefault="31F47419"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color w:val="000000" w:themeColor="text1"/>
          <w:sz w:val="24"/>
          <w:szCs w:val="24"/>
        </w:rPr>
      </w:pPr>
      <w:hyperlink r:id="rId28">
        <w:r w:rsidRPr="7FFFE237">
          <w:rPr>
            <w:rStyle w:val="Hyperlink"/>
            <w:rFonts w:ascii="Calibri" w:eastAsia="Calibri" w:hAnsi="Calibri" w:cs="Calibri"/>
            <w:sz w:val="24"/>
            <w:szCs w:val="24"/>
          </w:rPr>
          <w:t>DEFENDING WOMEN FROM GENDER IDEOLOGY EXTREMISM AND RESTORING BIOLOGICAL TRUTH TO THE FEDERAL GOVERNMENT</w:t>
        </w:r>
      </w:hyperlink>
      <w:r w:rsidRPr="7FFFE237">
        <w:rPr>
          <w:rStyle w:val="Hyperlink"/>
          <w:rFonts w:ascii="Calibri" w:eastAsia="Calibri" w:hAnsi="Calibri" w:cs="Calibri"/>
          <w:sz w:val="24"/>
          <w:szCs w:val="24"/>
        </w:rPr>
        <w:t xml:space="preserve"> </w:t>
      </w:r>
    </w:p>
    <w:p w14:paraId="5F157D50" w14:textId="7A463D62" w:rsidR="00CC5A32" w:rsidRPr="00380226" w:rsidRDefault="31F47419" w:rsidP="7FFFE237">
      <w:pPr>
        <w:pStyle w:val="ListParagraph"/>
        <w:numPr>
          <w:ilvl w:val="0"/>
          <w:numId w:val="22"/>
        </w:numPr>
        <w:shd w:val="clear" w:color="auto" w:fill="FFFFFF" w:themeFill="background1"/>
        <w:spacing w:after="240" w:line="240" w:lineRule="auto"/>
        <w:textAlignment w:val="baseline"/>
        <w:rPr>
          <w:rFonts w:ascii="Calibri" w:eastAsia="Calibri" w:hAnsi="Calibri" w:cs="Calibri"/>
          <w:color w:val="000000" w:themeColor="text1"/>
          <w:sz w:val="24"/>
          <w:szCs w:val="24"/>
        </w:rPr>
      </w:pPr>
      <w:hyperlink r:id="rId29">
        <w:r w:rsidRPr="7FFFE237">
          <w:rPr>
            <w:rStyle w:val="Hyperlink"/>
            <w:rFonts w:ascii="Calibri" w:eastAsia="Calibri" w:hAnsi="Calibri" w:cs="Calibri"/>
            <w:sz w:val="24"/>
            <w:szCs w:val="24"/>
          </w:rPr>
          <w:t>Memorandum for the Secretary of State, the Secretary of Defense, the Secretary of Health and Human Services, the Administrator of the United States for International Development</w:t>
        </w:r>
      </w:hyperlink>
    </w:p>
    <w:p w14:paraId="37FAC4F8" w14:textId="7F47F094" w:rsidR="00CC5A32" w:rsidRPr="00380226" w:rsidRDefault="00CC5A32" w:rsidP="7FFFE237">
      <w:pPr>
        <w:pStyle w:val="ListParagraph"/>
        <w:shd w:val="clear" w:color="auto" w:fill="FFFFFF" w:themeFill="background1"/>
        <w:spacing w:after="240" w:line="240" w:lineRule="auto"/>
        <w:textAlignment w:val="baseline"/>
        <w:rPr>
          <w:rFonts w:ascii="Calibri" w:eastAsia="Calibri" w:hAnsi="Calibri" w:cs="Calibri"/>
          <w:color w:val="000000" w:themeColor="text1"/>
          <w:sz w:val="24"/>
          <w:szCs w:val="24"/>
        </w:rPr>
      </w:pPr>
    </w:p>
    <w:p w14:paraId="2B367DB3" w14:textId="30533126" w:rsidR="00DB7B0A" w:rsidRPr="00C007FA" w:rsidRDefault="00291797" w:rsidP="7FFFE237">
      <w:pPr>
        <w:pStyle w:val="Heading5"/>
        <w:numPr>
          <w:ilvl w:val="0"/>
          <w:numId w:val="24"/>
        </w:numPr>
        <w:rPr>
          <w:rFonts w:ascii="Calibri" w:eastAsia="Calibri" w:hAnsi="Calibri" w:cs="Calibri"/>
          <w:b/>
          <w:bCs/>
          <w:i/>
          <w:iCs/>
          <w:color w:val="auto"/>
          <w:sz w:val="24"/>
          <w:szCs w:val="24"/>
        </w:rPr>
      </w:pPr>
      <w:r w:rsidRPr="7FFFE237">
        <w:rPr>
          <w:rFonts w:ascii="Calibri" w:eastAsia="Calibri" w:hAnsi="Calibri" w:cs="Calibri"/>
          <w:b/>
          <w:bCs/>
          <w:i/>
          <w:iCs/>
          <w:color w:val="auto"/>
          <w:sz w:val="24"/>
          <w:szCs w:val="24"/>
        </w:rPr>
        <w:t>Reporting</w:t>
      </w:r>
    </w:p>
    <w:p w14:paraId="2FCE7B46" w14:textId="332A7AB3" w:rsidR="009F148D" w:rsidRPr="00380226" w:rsidRDefault="009F148D"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b/>
          <w:bCs/>
          <w:sz w:val="24"/>
          <w:szCs w:val="24"/>
        </w:rPr>
        <w:t xml:space="preserve">Reporting Requirements: </w:t>
      </w:r>
      <w:r w:rsidR="49A79907" w:rsidRPr="7FFFE237">
        <w:rPr>
          <w:rFonts w:ascii="Calibri" w:eastAsia="Calibri" w:hAnsi="Calibri" w:cs="Calibri"/>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w:t>
      </w:r>
      <w:r w:rsidR="1EACFDD2" w:rsidRPr="7FFFE237">
        <w:rPr>
          <w:rFonts w:ascii="Calibri" w:eastAsia="Calibri" w:hAnsi="Calibri" w:cs="Calibri"/>
          <w:sz w:val="24"/>
          <w:szCs w:val="24"/>
        </w:rPr>
        <w:t>G</w:t>
      </w:r>
      <w:r w:rsidR="49A79907" w:rsidRPr="7FFFE237">
        <w:rPr>
          <w:rFonts w:ascii="Calibri" w:eastAsia="Calibri" w:hAnsi="Calibri" w:cs="Calibri"/>
          <w:sz w:val="24"/>
          <w:szCs w:val="24"/>
        </w:rPr>
        <w:t>rant</w:t>
      </w:r>
      <w:r w:rsidR="6DBF87B2" w:rsidRPr="7FFFE237">
        <w:rPr>
          <w:rFonts w:ascii="Calibri" w:eastAsia="Calibri" w:hAnsi="Calibri" w:cs="Calibri"/>
          <w:sz w:val="24"/>
          <w:szCs w:val="24"/>
        </w:rPr>
        <w:t>/Agreement</w:t>
      </w:r>
      <w:r w:rsidR="49A79907" w:rsidRPr="7FFFE237">
        <w:rPr>
          <w:rFonts w:ascii="Calibri" w:eastAsia="Calibri" w:hAnsi="Calibri" w:cs="Calibri"/>
          <w:sz w:val="24"/>
          <w:szCs w:val="24"/>
        </w:rPr>
        <w:t xml:space="preserve"> </w:t>
      </w:r>
      <w:r w:rsidR="5133570D" w:rsidRPr="7FFFE237">
        <w:rPr>
          <w:rFonts w:ascii="Calibri" w:eastAsia="Calibri" w:hAnsi="Calibri" w:cs="Calibri"/>
          <w:sz w:val="24"/>
          <w:szCs w:val="24"/>
        </w:rPr>
        <w:t>O</w:t>
      </w:r>
      <w:r w:rsidR="49A79907" w:rsidRPr="7FFFE237">
        <w:rPr>
          <w:rFonts w:ascii="Calibri" w:eastAsia="Calibri" w:hAnsi="Calibri" w:cs="Calibri"/>
          <w:sz w:val="24"/>
          <w:szCs w:val="24"/>
        </w:rPr>
        <w:t xml:space="preserve">fficer. Applicants should be aware that ISN/CTR awards will require that all reports (financial and progress) are uploaded to the grant file in MyGrant.   </w:t>
      </w:r>
    </w:p>
    <w:p w14:paraId="117B41DA" w14:textId="5B8E4E8C"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 </w:t>
      </w:r>
    </w:p>
    <w:p w14:paraId="1BD0801E" w14:textId="11C03ACD"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b/>
          <w:bCs/>
          <w:sz w:val="24"/>
          <w:szCs w:val="24"/>
          <w:u w:val="single"/>
        </w:rPr>
      </w:pPr>
      <w:r w:rsidRPr="7FFFE237">
        <w:rPr>
          <w:rFonts w:ascii="Calibri" w:eastAsia="Calibri" w:hAnsi="Calibri" w:cs="Calibri"/>
          <w:b/>
          <w:bCs/>
          <w:sz w:val="24"/>
          <w:szCs w:val="24"/>
          <w:u w:val="single"/>
        </w:rPr>
        <w:t>Financial Reports</w:t>
      </w:r>
    </w:p>
    <w:p w14:paraId="3FD6F47E" w14:textId="2B0F1ABD"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7FFFE237">
        <w:rPr>
          <w:rFonts w:ascii="Calibri" w:eastAsia="Calibri" w:hAnsi="Calibri" w:cs="Calibri"/>
          <w:sz w:val="24"/>
          <w:szCs w:val="24"/>
        </w:rPr>
        <w:t>MyGrants</w:t>
      </w:r>
      <w:proofErr w:type="spellEnd"/>
      <w:r w:rsidRPr="7FFFE237">
        <w:rPr>
          <w:rFonts w:ascii="Calibri" w:eastAsia="Calibri" w:hAnsi="Calibri" w:cs="Calibri"/>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621216AB" w14:textId="476922F6"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b/>
          <w:bCs/>
          <w:sz w:val="24"/>
          <w:szCs w:val="24"/>
          <w:u w:val="single"/>
        </w:rPr>
      </w:pPr>
      <w:r w:rsidRPr="7FFFE237">
        <w:rPr>
          <w:rFonts w:ascii="Calibri" w:eastAsia="Calibri" w:hAnsi="Calibri" w:cs="Calibri"/>
          <w:b/>
          <w:bCs/>
          <w:sz w:val="24"/>
          <w:szCs w:val="24"/>
          <w:u w:val="single"/>
        </w:rPr>
        <w:t>Pro</w:t>
      </w:r>
      <w:r w:rsidR="09B9EBD6" w:rsidRPr="7FFFE237">
        <w:rPr>
          <w:rFonts w:ascii="Calibri" w:eastAsia="Calibri" w:hAnsi="Calibri" w:cs="Calibri"/>
          <w:b/>
          <w:bCs/>
          <w:sz w:val="24"/>
          <w:szCs w:val="24"/>
          <w:u w:val="single"/>
        </w:rPr>
        <w:t>ject</w:t>
      </w:r>
      <w:r w:rsidRPr="7FFFE237">
        <w:rPr>
          <w:rFonts w:ascii="Calibri" w:eastAsia="Calibri" w:hAnsi="Calibri" w:cs="Calibri"/>
          <w:b/>
          <w:bCs/>
          <w:sz w:val="24"/>
          <w:szCs w:val="24"/>
          <w:u w:val="single"/>
        </w:rPr>
        <w:t xml:space="preserve"> Reports</w:t>
      </w:r>
    </w:p>
    <w:p w14:paraId="0630C28C" w14:textId="58CB7312"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t xml:space="preserve">The Recipient will be required to submit quarterly narrative progress reports (unless stipulated otherwise in the final Agreement) throughout the project period to the award file in </w:t>
      </w:r>
      <w:proofErr w:type="spellStart"/>
      <w:r w:rsidRPr="7FFFE237">
        <w:rPr>
          <w:rFonts w:ascii="Calibri" w:eastAsia="Calibri" w:hAnsi="Calibri" w:cs="Calibri"/>
          <w:sz w:val="24"/>
          <w:szCs w:val="24"/>
        </w:rPr>
        <w:t>MyGrants</w:t>
      </w:r>
      <w:proofErr w:type="spellEnd"/>
      <w:r w:rsidRPr="7FFFE237">
        <w:rPr>
          <w:rFonts w:ascii="Calibri" w:eastAsia="Calibri" w:hAnsi="Calibri" w:cs="Calibri"/>
          <w:sz w:val="24"/>
          <w:szCs w:val="24"/>
        </w:rPr>
        <w:t xml:space="preserve">.   </w:t>
      </w:r>
    </w:p>
    <w:p w14:paraId="38336C52" w14:textId="4EFEDE6D" w:rsidR="009F148D" w:rsidRPr="00380226" w:rsidRDefault="009F148D" w:rsidP="7FFFE237">
      <w:pPr>
        <w:shd w:val="clear" w:color="auto" w:fill="FFFFFF" w:themeFill="background1"/>
        <w:spacing w:after="0" w:line="240" w:lineRule="auto"/>
        <w:ind w:left="360"/>
        <w:textAlignment w:val="baseline"/>
        <w:rPr>
          <w:rFonts w:ascii="Calibri" w:eastAsia="Calibri" w:hAnsi="Calibri" w:cs="Calibri"/>
          <w:sz w:val="24"/>
          <w:szCs w:val="24"/>
        </w:rPr>
      </w:pPr>
    </w:p>
    <w:p w14:paraId="5BA3609A" w14:textId="1BB046A0" w:rsidR="009F148D" w:rsidRPr="00380226" w:rsidRDefault="49A79907" w:rsidP="7FFFE237">
      <w:pPr>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sz w:val="24"/>
          <w:szCs w:val="24"/>
        </w:rPr>
        <w:lastRenderedPageBreak/>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Relevant contextual information (limited</w:t>
      </w:r>
      <w:proofErr w:type="gramStart"/>
      <w:r w:rsidRPr="7FFFE237">
        <w:rPr>
          <w:rFonts w:ascii="Calibri" w:eastAsia="Calibri" w:hAnsi="Calibri" w:cs="Calibri"/>
          <w:sz w:val="24"/>
          <w:szCs w:val="24"/>
        </w:rPr>
        <w:t>);</w:t>
      </w:r>
      <w:proofErr w:type="gramEnd"/>
      <w:r w:rsidRPr="7FFFE237">
        <w:rPr>
          <w:rFonts w:ascii="Calibri" w:eastAsia="Calibri" w:hAnsi="Calibri" w:cs="Calibri"/>
          <w:sz w:val="24"/>
          <w:szCs w:val="24"/>
        </w:rPr>
        <w:t xml:space="preserve"> </w:t>
      </w:r>
    </w:p>
    <w:p w14:paraId="0B36FC64" w14:textId="7C8FA0D3"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Any tangible impact or success stories from the project, when </w:t>
      </w:r>
      <w:proofErr w:type="gramStart"/>
      <w:r w:rsidRPr="7FFFE237">
        <w:rPr>
          <w:rFonts w:ascii="Calibri" w:eastAsia="Calibri" w:hAnsi="Calibri" w:cs="Calibri"/>
          <w:sz w:val="24"/>
          <w:szCs w:val="24"/>
        </w:rPr>
        <w:t>possible;</w:t>
      </w:r>
      <w:proofErr w:type="gramEnd"/>
      <w:r w:rsidRPr="7FFFE237">
        <w:rPr>
          <w:rFonts w:ascii="Calibri" w:eastAsia="Calibri" w:hAnsi="Calibri" w:cs="Calibri"/>
          <w:sz w:val="24"/>
          <w:szCs w:val="24"/>
        </w:rPr>
        <w:t xml:space="preserve">  </w:t>
      </w:r>
    </w:p>
    <w:p w14:paraId="7B37DB17" w14:textId="6A643CD0"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Copy of mid-term and/or final evaluation report(s) conducted by an external evaluator; if </w:t>
      </w:r>
      <w:proofErr w:type="gramStart"/>
      <w:r w:rsidRPr="7FFFE237">
        <w:rPr>
          <w:rFonts w:ascii="Calibri" w:eastAsia="Calibri" w:hAnsi="Calibri" w:cs="Calibri"/>
          <w:sz w:val="24"/>
          <w:szCs w:val="24"/>
        </w:rPr>
        <w:t>applicable;</w:t>
      </w:r>
      <w:proofErr w:type="gramEnd"/>
      <w:r w:rsidRPr="7FFFE237">
        <w:rPr>
          <w:rFonts w:ascii="Calibri" w:eastAsia="Calibri" w:hAnsi="Calibri" w:cs="Calibri"/>
          <w:sz w:val="24"/>
          <w:szCs w:val="24"/>
        </w:rPr>
        <w:t xml:space="preserve"> </w:t>
      </w:r>
    </w:p>
    <w:p w14:paraId="33C355D4" w14:textId="64348101"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Relevant supporting documentation or products related to the project activities (such as articles, meeting lists and agendas, participant surveys, photos, manuals, etc.) as separate </w:t>
      </w:r>
      <w:proofErr w:type="gramStart"/>
      <w:r w:rsidRPr="7FFFE237">
        <w:rPr>
          <w:rFonts w:ascii="Calibri" w:eastAsia="Calibri" w:hAnsi="Calibri" w:cs="Calibri"/>
          <w:sz w:val="24"/>
          <w:szCs w:val="24"/>
        </w:rPr>
        <w:t>attachments;</w:t>
      </w:r>
      <w:proofErr w:type="gramEnd"/>
      <w:r w:rsidRPr="7FFFE237">
        <w:rPr>
          <w:rFonts w:ascii="Calibri" w:eastAsia="Calibri" w:hAnsi="Calibri" w:cs="Calibri"/>
          <w:sz w:val="24"/>
          <w:szCs w:val="24"/>
        </w:rPr>
        <w:t xml:space="preserve"> </w:t>
      </w:r>
    </w:p>
    <w:p w14:paraId="7D49E0C8" w14:textId="23BB7BA3"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Description of how the recipient is pursuing sustainability, including looking for sources of follow-on </w:t>
      </w:r>
      <w:proofErr w:type="gramStart"/>
      <w:r w:rsidRPr="7FFFE237">
        <w:rPr>
          <w:rFonts w:ascii="Calibri" w:eastAsia="Calibri" w:hAnsi="Calibri" w:cs="Calibri"/>
          <w:sz w:val="24"/>
          <w:szCs w:val="24"/>
        </w:rPr>
        <w:t>funding;</w:t>
      </w:r>
      <w:proofErr w:type="gramEnd"/>
      <w:r w:rsidRPr="7FFFE237">
        <w:rPr>
          <w:rFonts w:ascii="Calibri" w:eastAsia="Calibri" w:hAnsi="Calibri" w:cs="Calibri"/>
          <w:sz w:val="24"/>
          <w:szCs w:val="24"/>
        </w:rPr>
        <w:t xml:space="preserve"> </w:t>
      </w:r>
    </w:p>
    <w:p w14:paraId="76878BC5" w14:textId="35B24053"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Any problems/challenges in implementing the project and corrective action plan with an updated timeline of </w:t>
      </w:r>
      <w:proofErr w:type="gramStart"/>
      <w:r w:rsidRPr="7FFFE237">
        <w:rPr>
          <w:rFonts w:ascii="Calibri" w:eastAsia="Calibri" w:hAnsi="Calibri" w:cs="Calibri"/>
          <w:sz w:val="24"/>
          <w:szCs w:val="24"/>
        </w:rPr>
        <w:t>activities;</w:t>
      </w:r>
      <w:proofErr w:type="gramEnd"/>
      <w:r w:rsidRPr="7FFFE237">
        <w:rPr>
          <w:rFonts w:ascii="Calibri" w:eastAsia="Calibri" w:hAnsi="Calibri" w:cs="Calibri"/>
          <w:sz w:val="24"/>
          <w:szCs w:val="24"/>
        </w:rPr>
        <w:t xml:space="preserve">  </w:t>
      </w:r>
    </w:p>
    <w:p w14:paraId="61F0CFAD" w14:textId="6E9E9884"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Reasons why activities have not been </w:t>
      </w:r>
      <w:proofErr w:type="gramStart"/>
      <w:r w:rsidRPr="7FFFE237">
        <w:rPr>
          <w:rFonts w:ascii="Calibri" w:eastAsia="Calibri" w:hAnsi="Calibri" w:cs="Calibri"/>
          <w:sz w:val="24"/>
          <w:szCs w:val="24"/>
        </w:rPr>
        <w:t>conducted</w:t>
      </w:r>
      <w:proofErr w:type="gramEnd"/>
      <w:r w:rsidRPr="7FFFE237">
        <w:rPr>
          <w:rFonts w:ascii="Calibri" w:eastAsia="Calibri" w:hAnsi="Calibri" w:cs="Calibri"/>
          <w:sz w:val="24"/>
          <w:szCs w:val="24"/>
        </w:rPr>
        <w:t xml:space="preserve"> or deliverables were not met in accordance with the </w:t>
      </w:r>
      <w:proofErr w:type="gramStart"/>
      <w:r w:rsidRPr="7FFFE237">
        <w:rPr>
          <w:rFonts w:ascii="Calibri" w:eastAsia="Calibri" w:hAnsi="Calibri" w:cs="Calibri"/>
          <w:sz w:val="24"/>
          <w:szCs w:val="24"/>
        </w:rPr>
        <w:t>timeline;</w:t>
      </w:r>
      <w:proofErr w:type="gramEnd"/>
      <w:r w:rsidRPr="7FFFE237">
        <w:rPr>
          <w:rFonts w:ascii="Calibri" w:eastAsia="Calibri" w:hAnsi="Calibri" w:cs="Calibri"/>
          <w:sz w:val="24"/>
          <w:szCs w:val="24"/>
        </w:rPr>
        <w:t xml:space="preserve">  </w:t>
      </w:r>
    </w:p>
    <w:p w14:paraId="5A6F6498" w14:textId="5930F492"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Proposed activities for the next quarter; and, </w:t>
      </w:r>
    </w:p>
    <w:p w14:paraId="7C337006" w14:textId="49D2B83E" w:rsidR="009F148D" w:rsidRPr="00380226" w:rsidRDefault="49A79907" w:rsidP="7FFFE237">
      <w:pPr>
        <w:pStyle w:val="ListParagraph"/>
        <w:numPr>
          <w:ilvl w:val="0"/>
          <w:numId w:val="6"/>
        </w:numPr>
        <w:shd w:val="clear" w:color="auto" w:fill="FFFFFF" w:themeFill="background1"/>
        <w:spacing w:after="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Additional pertinent information, including analysis and explanation of cost overruns or high unit costs, if applicable. </w:t>
      </w:r>
    </w:p>
    <w:p w14:paraId="6E950D29" w14:textId="02E8D6D7" w:rsidR="009F148D" w:rsidRPr="00380226" w:rsidRDefault="009F148D" w:rsidP="7FFFE237">
      <w:pPr>
        <w:pStyle w:val="ListParagraph"/>
        <w:shd w:val="clear" w:color="auto" w:fill="FFFFFF" w:themeFill="background1"/>
        <w:spacing w:after="0" w:line="240" w:lineRule="auto"/>
        <w:ind w:left="1080"/>
        <w:textAlignment w:val="baseline"/>
        <w:rPr>
          <w:rFonts w:ascii="Calibri" w:eastAsia="Calibri" w:hAnsi="Calibri" w:cs="Calibri"/>
          <w:sz w:val="24"/>
          <w:szCs w:val="24"/>
        </w:rPr>
      </w:pPr>
    </w:p>
    <w:p w14:paraId="3BB43A36" w14:textId="112F30A0" w:rsidR="009F148D" w:rsidRPr="00380226" w:rsidRDefault="49A79907" w:rsidP="7FFFE237">
      <w:pPr>
        <w:pStyle w:val="ListParagraph"/>
        <w:shd w:val="clear" w:color="auto" w:fill="FFFFFF" w:themeFill="background1"/>
        <w:spacing w:after="0" w:line="240" w:lineRule="auto"/>
        <w:ind w:left="360"/>
        <w:textAlignment w:val="baseline"/>
        <w:rPr>
          <w:rFonts w:ascii="Calibri" w:eastAsia="Calibri" w:hAnsi="Calibri" w:cs="Calibri"/>
          <w:sz w:val="24"/>
          <w:szCs w:val="24"/>
        </w:rPr>
      </w:pPr>
      <w:r w:rsidRPr="7FFFE237">
        <w:rPr>
          <w:rFonts w:ascii="Calibri" w:eastAsia="Calibri" w:hAnsi="Calibri" w:cs="Calibri"/>
          <w:b/>
          <w:bCs/>
          <w:sz w:val="24"/>
          <w:szCs w:val="24"/>
          <w:u w:val="single"/>
        </w:rPr>
        <w:t xml:space="preserve">Final Reporting </w:t>
      </w:r>
      <w:r>
        <w:br/>
      </w:r>
      <w:r w:rsidRPr="7FFFE237">
        <w:rPr>
          <w:rFonts w:ascii="Calibri" w:eastAsia="Calibri" w:hAnsi="Calibri" w:cs="Calibri"/>
          <w:sz w:val="24"/>
          <w:szCs w:val="24"/>
        </w:rPr>
        <w:t xml:space="preserve"> </w:t>
      </w:r>
      <w:r>
        <w:br/>
      </w:r>
      <w:r w:rsidRPr="7FFFE237">
        <w:rPr>
          <w:rFonts w:ascii="Calibri" w:eastAsia="Calibri" w:hAnsi="Calibri" w:cs="Calibri"/>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br/>
      </w:r>
      <w:r w:rsidRPr="7FFFE237">
        <w:rPr>
          <w:rFonts w:ascii="Calibri" w:eastAsia="Calibri" w:hAnsi="Calibri" w:cs="Calibri"/>
          <w:sz w:val="24"/>
          <w:szCs w:val="24"/>
        </w:rPr>
        <w:t xml:space="preserve"> </w:t>
      </w:r>
      <w:r>
        <w:br/>
      </w:r>
      <w:r w:rsidRPr="7FFFE237">
        <w:rPr>
          <w:rFonts w:ascii="Calibri" w:eastAsia="Calibri" w:hAnsi="Calibri" w:cs="Calibri"/>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7FFFE237">
        <w:rPr>
          <w:rFonts w:ascii="Calibri" w:eastAsia="Calibri" w:hAnsi="Calibri" w:cs="Calibri"/>
          <w:sz w:val="24"/>
          <w:szCs w:val="24"/>
        </w:rPr>
        <w:t xml:space="preserve"> </w:t>
      </w:r>
      <w:r>
        <w:br/>
      </w:r>
      <w:r w:rsidRPr="7FFFE237">
        <w:rPr>
          <w:rFonts w:ascii="Calibri" w:eastAsia="Calibri" w:hAnsi="Calibri" w:cs="Calibri"/>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br/>
      </w:r>
      <w:r w:rsidRPr="7FFFE237">
        <w:rPr>
          <w:rFonts w:ascii="Calibri" w:eastAsia="Calibri" w:hAnsi="Calibri" w:cs="Calibri"/>
          <w:sz w:val="24"/>
          <w:szCs w:val="24"/>
        </w:rPr>
        <w:t xml:space="preserve"> </w:t>
      </w:r>
      <w:r>
        <w:br/>
      </w:r>
      <w:r w:rsidRPr="7FFFE237">
        <w:rPr>
          <w:rFonts w:ascii="Calibri" w:eastAsia="Calibri" w:hAnsi="Calibri" w:cs="Calibri"/>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7FFFE237">
      <w:pPr>
        <w:shd w:val="clear" w:color="auto" w:fill="FFFFFF" w:themeFill="background1"/>
        <w:spacing w:after="0" w:line="240" w:lineRule="auto"/>
        <w:ind w:left="360"/>
        <w:rPr>
          <w:rFonts w:ascii="Calibri" w:eastAsia="Calibri" w:hAnsi="Calibri" w:cs="Calibri"/>
          <w:i/>
          <w:iCs/>
          <w:color w:val="FF0000"/>
          <w:sz w:val="24"/>
          <w:szCs w:val="24"/>
        </w:rPr>
      </w:pPr>
    </w:p>
    <w:p w14:paraId="4443609F" w14:textId="77777777" w:rsidR="009F148D" w:rsidRPr="005C01D7" w:rsidRDefault="009F148D" w:rsidP="7FFFE237">
      <w:pPr>
        <w:shd w:val="clear" w:color="auto" w:fill="FFFFFF" w:themeFill="background1"/>
        <w:spacing w:after="0" w:line="240" w:lineRule="auto"/>
        <w:ind w:left="360"/>
        <w:rPr>
          <w:rFonts w:ascii="Calibri" w:eastAsia="Calibri" w:hAnsi="Calibri" w:cs="Calibri"/>
          <w:color w:val="000000" w:themeColor="text1"/>
          <w:sz w:val="24"/>
          <w:szCs w:val="24"/>
        </w:rPr>
      </w:pPr>
      <w:r w:rsidRPr="7FFFE237">
        <w:rPr>
          <w:rFonts w:ascii="Calibri" w:eastAsia="Calibri" w:hAnsi="Calibri" w:cs="Calibri"/>
          <w:b/>
          <w:bCs/>
          <w:color w:val="000000" w:themeColor="text1"/>
          <w:sz w:val="24"/>
          <w:szCs w:val="24"/>
        </w:rPr>
        <w:lastRenderedPageBreak/>
        <w:t>Foreign Assistance Data Review:</w:t>
      </w:r>
      <w:r w:rsidRPr="7FFFE237">
        <w:rPr>
          <w:rFonts w:ascii="Calibri" w:eastAsia="Calibri" w:hAnsi="Calibri" w:cs="Calibr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7FFFE237">
      <w:pPr>
        <w:shd w:val="clear" w:color="auto" w:fill="FFFFFF" w:themeFill="background1"/>
        <w:spacing w:after="0" w:line="240" w:lineRule="auto"/>
        <w:textAlignment w:val="baseline"/>
        <w:rPr>
          <w:rFonts w:ascii="Calibri" w:eastAsia="Calibri" w:hAnsi="Calibri" w:cs="Calibri"/>
          <w:i/>
          <w:iCs/>
          <w:color w:val="FF0000"/>
          <w:sz w:val="24"/>
          <w:szCs w:val="24"/>
        </w:rPr>
      </w:pPr>
    </w:p>
    <w:p w14:paraId="3C728859" w14:textId="77777777" w:rsidR="009F148D" w:rsidRDefault="009F148D" w:rsidP="7FFFE237">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r w:rsidRPr="7FFFE237">
        <w:rPr>
          <w:rFonts w:ascii="Calibri" w:eastAsia="Calibri" w:hAnsi="Calibri" w:cs="Calibri"/>
          <w:color w:val="000000" w:themeColor="text1"/>
          <w:sz w:val="24"/>
          <w:szCs w:val="24"/>
        </w:rPr>
        <w:t xml:space="preserve">Applicants should be aware of the post award reporting requirements reflected in </w:t>
      </w:r>
      <w:hyperlink r:id="rId30" w:anchor="ap2.1.200_1521.xii">
        <w:r w:rsidRPr="7FFFE237">
          <w:rPr>
            <w:rStyle w:val="Hyperlink"/>
            <w:rFonts w:ascii="Calibri" w:eastAsia="Calibri" w:hAnsi="Calibri" w:cs="Calibri"/>
            <w:sz w:val="24"/>
            <w:szCs w:val="24"/>
          </w:rPr>
          <w:t>2 CFR 200 Appendix XII—Award Term and Condition for Recipient Integrity and Performance Matters</w:t>
        </w:r>
      </w:hyperlink>
      <w:r w:rsidRPr="7FFFE237">
        <w:rPr>
          <w:rFonts w:ascii="Calibri" w:eastAsia="Calibri" w:hAnsi="Calibri" w:cs="Calibri"/>
          <w:color w:val="000000" w:themeColor="text1"/>
          <w:sz w:val="24"/>
          <w:szCs w:val="24"/>
        </w:rPr>
        <w:t>.</w:t>
      </w:r>
    </w:p>
    <w:p w14:paraId="7DF36835" w14:textId="77777777" w:rsidR="007D25EA" w:rsidRDefault="007D25EA" w:rsidP="7FFFE237">
      <w:pPr>
        <w:shd w:val="clear" w:color="auto" w:fill="FFFFFF" w:themeFill="background1"/>
        <w:spacing w:after="0" w:line="240" w:lineRule="auto"/>
        <w:ind w:left="360"/>
        <w:textAlignment w:val="baseline"/>
        <w:rPr>
          <w:rFonts w:ascii="Calibri" w:eastAsia="Calibri" w:hAnsi="Calibri" w:cs="Calibri"/>
          <w:color w:val="000000" w:themeColor="text1"/>
          <w:sz w:val="24"/>
          <w:szCs w:val="24"/>
        </w:rPr>
      </w:pPr>
    </w:p>
    <w:p w14:paraId="3B6E4836" w14:textId="00B39CAF" w:rsidR="001033F6" w:rsidRPr="00AC724A" w:rsidRDefault="007A2FFC" w:rsidP="7FFFE237">
      <w:pPr>
        <w:pStyle w:val="Heading3"/>
        <w:numPr>
          <w:ilvl w:val="0"/>
          <w:numId w:val="9"/>
        </w:numPr>
        <w:ind w:left="360"/>
        <w:rPr>
          <w:rFonts w:ascii="Calibri" w:eastAsia="Calibri" w:hAnsi="Calibri" w:cs="Calibri"/>
          <w:b/>
          <w:bCs/>
          <w:color w:val="auto"/>
          <w:sz w:val="24"/>
          <w:szCs w:val="24"/>
        </w:rPr>
      </w:pPr>
      <w:r w:rsidRPr="7FFFE237">
        <w:rPr>
          <w:rFonts w:ascii="Calibri" w:eastAsia="Calibri" w:hAnsi="Calibri" w:cs="Calibri"/>
          <w:b/>
          <w:bCs/>
          <w:color w:val="auto"/>
          <w:sz w:val="24"/>
          <w:szCs w:val="24"/>
        </w:rPr>
        <w:t xml:space="preserve"> </w:t>
      </w:r>
      <w:bookmarkStart w:id="15" w:name="_Toc178331634"/>
      <w:r w:rsidR="00633C23" w:rsidRPr="7FFFE237">
        <w:rPr>
          <w:rFonts w:ascii="Calibri" w:eastAsia="Calibri" w:hAnsi="Calibri" w:cs="Calibri"/>
          <w:b/>
          <w:bCs/>
          <w:color w:val="auto"/>
          <w:sz w:val="24"/>
          <w:szCs w:val="24"/>
        </w:rPr>
        <w:t>Other Information</w:t>
      </w:r>
      <w:bookmarkEnd w:id="15"/>
      <w:r w:rsidR="00633C23" w:rsidRPr="7FFFE237">
        <w:rPr>
          <w:rFonts w:ascii="Calibri" w:eastAsia="Calibri" w:hAnsi="Calibri" w:cs="Calibri"/>
          <w:b/>
          <w:bCs/>
          <w:color w:val="auto"/>
          <w:sz w:val="24"/>
          <w:szCs w:val="24"/>
        </w:rPr>
        <w:t xml:space="preserve"> </w:t>
      </w:r>
    </w:p>
    <w:p w14:paraId="3D75CE7A" w14:textId="77777777" w:rsidR="007D25EA" w:rsidRDefault="007D25EA" w:rsidP="7FFFE237">
      <w:pPr>
        <w:shd w:val="clear" w:color="auto" w:fill="FFFFFF" w:themeFill="background1"/>
        <w:spacing w:after="0" w:line="240" w:lineRule="auto"/>
        <w:textAlignment w:val="baseline"/>
        <w:rPr>
          <w:rFonts w:ascii="Calibri" w:eastAsia="Calibri" w:hAnsi="Calibri" w:cs="Calibri"/>
          <w:color w:val="000000" w:themeColor="text1"/>
          <w:sz w:val="24"/>
          <w:szCs w:val="24"/>
        </w:rPr>
      </w:pPr>
    </w:p>
    <w:p w14:paraId="1AB9D4F0" w14:textId="36D7A75E" w:rsidR="00E8737E" w:rsidRDefault="00E8737E" w:rsidP="7FFFE237">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r w:rsidRPr="7FFFE237">
        <w:rPr>
          <w:rFonts w:ascii="Calibri" w:eastAsia="Calibri" w:hAnsi="Calibri" w:cs="Calibri"/>
          <w:b/>
          <w:bCs/>
          <w:sz w:val="24"/>
          <w:szCs w:val="24"/>
          <w:bdr w:val="none" w:sz="0" w:space="0" w:color="auto" w:frame="1"/>
        </w:rPr>
        <w:t>Guidelines for Budget Justification</w:t>
      </w:r>
    </w:p>
    <w:p w14:paraId="4FA8A963" w14:textId="77777777" w:rsidR="00C007FA" w:rsidRPr="00C007FA" w:rsidRDefault="00C007FA" w:rsidP="7FFFE237">
      <w:pPr>
        <w:shd w:val="clear" w:color="auto" w:fill="FFFFFF" w:themeFill="background1"/>
        <w:spacing w:after="0" w:line="240" w:lineRule="auto"/>
        <w:textAlignment w:val="baseline"/>
        <w:rPr>
          <w:rFonts w:ascii="Calibri" w:eastAsia="Calibri" w:hAnsi="Calibri" w:cs="Calibri"/>
          <w:b/>
          <w:bCs/>
          <w:sz w:val="24"/>
          <w:szCs w:val="24"/>
          <w:bdr w:val="none" w:sz="0" w:space="0" w:color="auto" w:frame="1"/>
        </w:rPr>
      </w:pPr>
    </w:p>
    <w:p w14:paraId="167C06C8" w14:textId="77777777"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7FFFE237">
        <w:rPr>
          <w:rFonts w:ascii="Calibri" w:eastAsia="Calibri" w:hAnsi="Calibri" w:cs="Calibri"/>
          <w:sz w:val="24"/>
          <w:szCs w:val="24"/>
        </w:rPr>
        <w:t>10</w:t>
      </w:r>
      <w:r w:rsidRPr="7FFFE237">
        <w:rPr>
          <w:rFonts w:ascii="Calibri" w:eastAsia="Calibri" w:hAnsi="Calibri" w:cs="Calibri"/>
          <w:sz w:val="24"/>
          <w:szCs w:val="24"/>
        </w:rPr>
        <w:t>,000 per unit.</w:t>
      </w:r>
    </w:p>
    <w:p w14:paraId="5E59BAAA" w14:textId="14261D79"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Supplies: List and describe all the items and materials, including any computer devices, that are needed for the program. If an item costs more than $</w:t>
      </w:r>
      <w:r w:rsidR="00B708CD" w:rsidRPr="7FFFE237">
        <w:rPr>
          <w:rFonts w:ascii="Calibri" w:eastAsia="Calibri" w:hAnsi="Calibri" w:cs="Calibri"/>
          <w:sz w:val="24"/>
          <w:szCs w:val="24"/>
        </w:rPr>
        <w:t>10</w:t>
      </w:r>
      <w:r w:rsidRPr="7FFFE237">
        <w:rPr>
          <w:rFonts w:ascii="Calibri" w:eastAsia="Calibri" w:hAnsi="Calibri" w:cs="Calibri"/>
          <w:sz w:val="24"/>
          <w:szCs w:val="24"/>
        </w:rPr>
        <w:t>,000 per unit, then put it in the budget under Equipment.</w:t>
      </w:r>
    </w:p>
    <w:p w14:paraId="335B0632" w14:textId="77585F70"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lastRenderedPageBreak/>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7FFFE237">
        <w:rPr>
          <w:rFonts w:ascii="Calibri" w:eastAsia="Calibri" w:hAnsi="Calibri" w:cs="Calibri"/>
          <w:sz w:val="24"/>
          <w:szCs w:val="24"/>
        </w:rPr>
        <w:t>5</w:t>
      </w:r>
      <w:r w:rsidRPr="7FFFE237">
        <w:rPr>
          <w:rFonts w:ascii="Calibri" w:eastAsia="Calibri" w:hAnsi="Calibri" w:cs="Calibri"/>
          <w:sz w:val="24"/>
          <w:szCs w:val="24"/>
        </w:rPr>
        <w:t xml:space="preserve">% of </w:t>
      </w:r>
      <w:r w:rsidR="00B708CD" w:rsidRPr="7FFFE237">
        <w:rPr>
          <w:rFonts w:ascii="Calibri" w:eastAsia="Calibri" w:hAnsi="Calibri" w:cs="Calibri"/>
          <w:sz w:val="24"/>
          <w:szCs w:val="24"/>
        </w:rPr>
        <w:t>M</w:t>
      </w:r>
      <w:r w:rsidRPr="7FFFE237">
        <w:rPr>
          <w:rFonts w:ascii="Calibri" w:eastAsia="Calibri" w:hAnsi="Calibri" w:cs="Calibri"/>
          <w:sz w:val="24"/>
          <w:szCs w:val="24"/>
        </w:rPr>
        <w:t xml:space="preserve">odified </w:t>
      </w:r>
      <w:r w:rsidR="00B708CD" w:rsidRPr="7FFFE237">
        <w:rPr>
          <w:rFonts w:ascii="Calibri" w:eastAsia="Calibri" w:hAnsi="Calibri" w:cs="Calibri"/>
          <w:sz w:val="24"/>
          <w:szCs w:val="24"/>
        </w:rPr>
        <w:t>T</w:t>
      </w:r>
      <w:r w:rsidRPr="7FFFE237">
        <w:rPr>
          <w:rFonts w:ascii="Calibri" w:eastAsia="Calibri" w:hAnsi="Calibri" w:cs="Calibri"/>
          <w:sz w:val="24"/>
          <w:szCs w:val="24"/>
        </w:rPr>
        <w:t xml:space="preserve">otal </w:t>
      </w:r>
      <w:r w:rsidR="00B708CD" w:rsidRPr="7FFFE237">
        <w:rPr>
          <w:rFonts w:ascii="Calibri" w:eastAsia="Calibri" w:hAnsi="Calibri" w:cs="Calibri"/>
          <w:sz w:val="24"/>
          <w:szCs w:val="24"/>
        </w:rPr>
        <w:t>D</w:t>
      </w:r>
      <w:r w:rsidRPr="7FFFE237">
        <w:rPr>
          <w:rFonts w:ascii="Calibri" w:eastAsia="Calibri" w:hAnsi="Calibri" w:cs="Calibri"/>
          <w:sz w:val="24"/>
          <w:szCs w:val="24"/>
        </w:rPr>
        <w:t xml:space="preserve">irect </w:t>
      </w:r>
      <w:r w:rsidR="00B708CD" w:rsidRPr="7FFFE237">
        <w:rPr>
          <w:rFonts w:ascii="Calibri" w:eastAsia="Calibri" w:hAnsi="Calibri" w:cs="Calibri"/>
          <w:sz w:val="24"/>
          <w:szCs w:val="24"/>
        </w:rPr>
        <w:t>C</w:t>
      </w:r>
      <w:r w:rsidRPr="7FFFE237">
        <w:rPr>
          <w:rFonts w:ascii="Calibri" w:eastAsia="Calibri" w:hAnsi="Calibri" w:cs="Calibri"/>
          <w:sz w:val="24"/>
          <w:szCs w:val="24"/>
        </w:rPr>
        <w:t>osts as defined in 2 CFR 200.</w:t>
      </w:r>
      <w:r w:rsidR="000C1312" w:rsidRPr="7FFFE237">
        <w:rPr>
          <w:rFonts w:ascii="Calibri" w:eastAsia="Calibri" w:hAnsi="Calibri" w:cs="Calibri"/>
          <w:sz w:val="24"/>
          <w:szCs w:val="24"/>
        </w:rPr>
        <w:t>1</w:t>
      </w:r>
      <w:r w:rsidRPr="7FFFE237">
        <w:rPr>
          <w:rFonts w:ascii="Calibri" w:eastAsia="Calibri" w:hAnsi="Calibri" w:cs="Calibri"/>
          <w:sz w:val="24"/>
          <w:szCs w:val="24"/>
        </w:rPr>
        <w:t xml:space="preserve">.  </w:t>
      </w:r>
    </w:p>
    <w:p w14:paraId="1C8B843A" w14:textId="366B79A2" w:rsidR="00E8737E" w:rsidRPr="005C01D7" w:rsidRDefault="00E8737E" w:rsidP="7FFFE237">
      <w:pPr>
        <w:shd w:val="clear" w:color="auto" w:fill="FFFFFF" w:themeFill="background1"/>
        <w:spacing w:after="390" w:line="240" w:lineRule="auto"/>
        <w:textAlignment w:val="baseline"/>
        <w:rPr>
          <w:rFonts w:ascii="Calibri" w:eastAsia="Calibri" w:hAnsi="Calibri" w:cs="Calibri"/>
          <w:sz w:val="24"/>
          <w:szCs w:val="24"/>
        </w:rPr>
      </w:pPr>
      <w:r w:rsidRPr="7FFFE237">
        <w:rPr>
          <w:rFonts w:ascii="Calibri" w:eastAsia="Calibri" w:hAnsi="Calibri" w:cs="Calibri"/>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7FFFE237">
      <w:pPr>
        <w:rPr>
          <w:rFonts w:ascii="Calibri" w:eastAsia="Calibri" w:hAnsi="Calibri" w:cs="Calibri"/>
          <w:color w:val="333333"/>
          <w:sz w:val="24"/>
          <w:szCs w:val="24"/>
        </w:rPr>
      </w:pPr>
      <w:r w:rsidRPr="7FFFE237">
        <w:rPr>
          <w:rFonts w:ascii="Calibri" w:eastAsia="Calibri" w:hAnsi="Calibri" w:cs="Calibri"/>
          <w:sz w:val="24"/>
          <w:szCs w:val="24"/>
        </w:rPr>
        <w:t>Alcoholic Beverages:  Please note that award funds cannot be used for alcoholic beverages</w:t>
      </w:r>
      <w:r w:rsidRPr="7FFFE237">
        <w:rPr>
          <w:rFonts w:ascii="Calibri" w:eastAsia="Calibri" w:hAnsi="Calibri" w:cs="Calibri"/>
          <w:color w:val="333333"/>
          <w:sz w:val="24"/>
          <w:szCs w:val="24"/>
        </w:rPr>
        <w:t xml:space="preserve">. </w:t>
      </w:r>
    </w:p>
    <w:sectPr w:rsidR="009F148D" w:rsidRPr="0012664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5B6F" w14:textId="77777777" w:rsidR="00C87BA7" w:rsidRDefault="00C87BA7" w:rsidP="00E72644">
      <w:pPr>
        <w:spacing w:after="0" w:line="240" w:lineRule="auto"/>
      </w:pPr>
      <w:r>
        <w:separator/>
      </w:r>
    </w:p>
  </w:endnote>
  <w:endnote w:type="continuationSeparator" w:id="0">
    <w:p w14:paraId="1C19DD3A" w14:textId="77777777" w:rsidR="00C87BA7" w:rsidRDefault="00C87BA7" w:rsidP="00E72644">
      <w:pPr>
        <w:spacing w:after="0" w:line="240" w:lineRule="auto"/>
      </w:pPr>
      <w:r>
        <w:continuationSeparator/>
      </w:r>
    </w:p>
  </w:endnote>
  <w:endnote w:type="continuationNotice" w:id="1">
    <w:p w14:paraId="2A92A165" w14:textId="77777777" w:rsidR="00C87BA7" w:rsidRDefault="00C8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0D63" w14:textId="77777777" w:rsidR="00C87BA7" w:rsidRDefault="00C87BA7" w:rsidP="00E72644">
      <w:pPr>
        <w:spacing w:after="0" w:line="240" w:lineRule="auto"/>
      </w:pPr>
      <w:r>
        <w:separator/>
      </w:r>
    </w:p>
  </w:footnote>
  <w:footnote w:type="continuationSeparator" w:id="0">
    <w:p w14:paraId="66E98E3C" w14:textId="77777777" w:rsidR="00C87BA7" w:rsidRDefault="00C87BA7" w:rsidP="00E72644">
      <w:pPr>
        <w:spacing w:after="0" w:line="240" w:lineRule="auto"/>
      </w:pPr>
      <w:r>
        <w:continuationSeparator/>
      </w:r>
    </w:p>
  </w:footnote>
  <w:footnote w:type="continuationNotice" w:id="1">
    <w:p w14:paraId="5D68958F" w14:textId="77777777" w:rsidR="00C87BA7" w:rsidRDefault="00C87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8C08"/>
    <w:multiLevelType w:val="hybridMultilevel"/>
    <w:tmpl w:val="0BB2FA4A"/>
    <w:lvl w:ilvl="0" w:tplc="74E0575E">
      <w:start w:val="1"/>
      <w:numFmt w:val="bullet"/>
      <w:lvlText w:val=""/>
      <w:lvlJc w:val="left"/>
      <w:pPr>
        <w:ind w:left="720" w:hanging="360"/>
      </w:pPr>
      <w:rPr>
        <w:rFonts w:ascii="Symbol" w:hAnsi="Symbol" w:hint="default"/>
      </w:rPr>
    </w:lvl>
    <w:lvl w:ilvl="1" w:tplc="019C08D6">
      <w:start w:val="1"/>
      <w:numFmt w:val="bullet"/>
      <w:lvlText w:val="o"/>
      <w:lvlJc w:val="left"/>
      <w:pPr>
        <w:ind w:left="1440" w:hanging="360"/>
      </w:pPr>
      <w:rPr>
        <w:rFonts w:ascii="Courier New" w:hAnsi="Courier New" w:hint="default"/>
      </w:rPr>
    </w:lvl>
    <w:lvl w:ilvl="2" w:tplc="56A6776E">
      <w:start w:val="1"/>
      <w:numFmt w:val="bullet"/>
      <w:lvlText w:val=""/>
      <w:lvlJc w:val="left"/>
      <w:pPr>
        <w:ind w:left="2160" w:hanging="360"/>
      </w:pPr>
      <w:rPr>
        <w:rFonts w:ascii="Wingdings" w:hAnsi="Wingdings" w:hint="default"/>
      </w:rPr>
    </w:lvl>
    <w:lvl w:ilvl="3" w:tplc="11962D24">
      <w:start w:val="1"/>
      <w:numFmt w:val="bullet"/>
      <w:lvlText w:val=""/>
      <w:lvlJc w:val="left"/>
      <w:pPr>
        <w:ind w:left="2880" w:hanging="360"/>
      </w:pPr>
      <w:rPr>
        <w:rFonts w:ascii="Symbol" w:hAnsi="Symbol" w:hint="default"/>
      </w:rPr>
    </w:lvl>
    <w:lvl w:ilvl="4" w:tplc="3F90D086">
      <w:start w:val="1"/>
      <w:numFmt w:val="bullet"/>
      <w:lvlText w:val="o"/>
      <w:lvlJc w:val="left"/>
      <w:pPr>
        <w:ind w:left="3600" w:hanging="360"/>
      </w:pPr>
      <w:rPr>
        <w:rFonts w:ascii="Courier New" w:hAnsi="Courier New" w:hint="default"/>
      </w:rPr>
    </w:lvl>
    <w:lvl w:ilvl="5" w:tplc="4992DF14">
      <w:start w:val="1"/>
      <w:numFmt w:val="bullet"/>
      <w:lvlText w:val=""/>
      <w:lvlJc w:val="left"/>
      <w:pPr>
        <w:ind w:left="4320" w:hanging="360"/>
      </w:pPr>
      <w:rPr>
        <w:rFonts w:ascii="Wingdings" w:hAnsi="Wingdings" w:hint="default"/>
      </w:rPr>
    </w:lvl>
    <w:lvl w:ilvl="6" w:tplc="9998F01E">
      <w:start w:val="1"/>
      <w:numFmt w:val="bullet"/>
      <w:lvlText w:val=""/>
      <w:lvlJc w:val="left"/>
      <w:pPr>
        <w:ind w:left="5040" w:hanging="360"/>
      </w:pPr>
      <w:rPr>
        <w:rFonts w:ascii="Symbol" w:hAnsi="Symbol" w:hint="default"/>
      </w:rPr>
    </w:lvl>
    <w:lvl w:ilvl="7" w:tplc="6A9683C0">
      <w:start w:val="1"/>
      <w:numFmt w:val="bullet"/>
      <w:lvlText w:val="o"/>
      <w:lvlJc w:val="left"/>
      <w:pPr>
        <w:ind w:left="5760" w:hanging="360"/>
      </w:pPr>
      <w:rPr>
        <w:rFonts w:ascii="Courier New" w:hAnsi="Courier New" w:hint="default"/>
      </w:rPr>
    </w:lvl>
    <w:lvl w:ilvl="8" w:tplc="FBD0E5FE">
      <w:start w:val="1"/>
      <w:numFmt w:val="bullet"/>
      <w:lvlText w:val=""/>
      <w:lvlJc w:val="left"/>
      <w:pPr>
        <w:ind w:left="6480" w:hanging="360"/>
      </w:pPr>
      <w:rPr>
        <w:rFonts w:ascii="Wingdings" w:hAnsi="Wingdings" w:hint="default"/>
      </w:rPr>
    </w:lvl>
  </w:abstractNum>
  <w:abstractNum w:abstractNumId="1" w15:restartNumberingAfterBreak="0">
    <w:nsid w:val="02005D1C"/>
    <w:multiLevelType w:val="multilevel"/>
    <w:tmpl w:val="8DD6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D6EA2"/>
    <w:multiLevelType w:val="multilevel"/>
    <w:tmpl w:val="0186A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169B6"/>
    <w:multiLevelType w:val="multilevel"/>
    <w:tmpl w:val="649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35150"/>
    <w:multiLevelType w:val="multilevel"/>
    <w:tmpl w:val="789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E695C"/>
    <w:multiLevelType w:val="multilevel"/>
    <w:tmpl w:val="9D0C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D01072"/>
    <w:multiLevelType w:val="multilevel"/>
    <w:tmpl w:val="185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00472"/>
    <w:multiLevelType w:val="hybridMultilevel"/>
    <w:tmpl w:val="93FC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66FBF"/>
    <w:multiLevelType w:val="multilevel"/>
    <w:tmpl w:val="757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359A2"/>
    <w:multiLevelType w:val="multilevel"/>
    <w:tmpl w:val="DDD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47D61"/>
    <w:multiLevelType w:val="hybridMultilevel"/>
    <w:tmpl w:val="6330947A"/>
    <w:lvl w:ilvl="0" w:tplc="B5365C1E">
      <w:start w:val="1"/>
      <w:numFmt w:val="lowerRoman"/>
      <w:lvlText w:val="%1."/>
      <w:lvlJc w:val="right"/>
      <w:pPr>
        <w:ind w:left="720" w:hanging="360"/>
      </w:pPr>
    </w:lvl>
    <w:lvl w:ilvl="1" w:tplc="56823A02">
      <w:start w:val="1"/>
      <w:numFmt w:val="lowerLetter"/>
      <w:lvlText w:val="%2."/>
      <w:lvlJc w:val="left"/>
      <w:pPr>
        <w:ind w:left="1440" w:hanging="360"/>
      </w:pPr>
    </w:lvl>
    <w:lvl w:ilvl="2" w:tplc="F21A76BA">
      <w:start w:val="1"/>
      <w:numFmt w:val="lowerRoman"/>
      <w:lvlText w:val="%3."/>
      <w:lvlJc w:val="right"/>
      <w:pPr>
        <w:ind w:left="2160" w:hanging="180"/>
      </w:pPr>
    </w:lvl>
    <w:lvl w:ilvl="3" w:tplc="2FCCEFA4">
      <w:start w:val="1"/>
      <w:numFmt w:val="decimal"/>
      <w:lvlText w:val="%4."/>
      <w:lvlJc w:val="left"/>
      <w:pPr>
        <w:ind w:left="2880" w:hanging="360"/>
      </w:pPr>
    </w:lvl>
    <w:lvl w:ilvl="4" w:tplc="2DEC12A4">
      <w:start w:val="1"/>
      <w:numFmt w:val="lowerLetter"/>
      <w:lvlText w:val="%5."/>
      <w:lvlJc w:val="left"/>
      <w:pPr>
        <w:ind w:left="3600" w:hanging="360"/>
      </w:pPr>
    </w:lvl>
    <w:lvl w:ilvl="5" w:tplc="7CA07D76">
      <w:start w:val="1"/>
      <w:numFmt w:val="lowerRoman"/>
      <w:lvlText w:val="%6."/>
      <w:lvlJc w:val="right"/>
      <w:pPr>
        <w:ind w:left="4320" w:hanging="180"/>
      </w:pPr>
    </w:lvl>
    <w:lvl w:ilvl="6" w:tplc="A0BCB756">
      <w:start w:val="1"/>
      <w:numFmt w:val="decimal"/>
      <w:lvlText w:val="%7."/>
      <w:lvlJc w:val="left"/>
      <w:pPr>
        <w:ind w:left="5040" w:hanging="360"/>
      </w:pPr>
    </w:lvl>
    <w:lvl w:ilvl="7" w:tplc="D5BE86D4">
      <w:start w:val="1"/>
      <w:numFmt w:val="lowerLetter"/>
      <w:lvlText w:val="%8."/>
      <w:lvlJc w:val="left"/>
      <w:pPr>
        <w:ind w:left="5760" w:hanging="360"/>
      </w:pPr>
    </w:lvl>
    <w:lvl w:ilvl="8" w:tplc="F6A6EEDA">
      <w:start w:val="1"/>
      <w:numFmt w:val="lowerRoman"/>
      <w:lvlText w:val="%9."/>
      <w:lvlJc w:val="right"/>
      <w:pPr>
        <w:ind w:left="6480" w:hanging="180"/>
      </w:pPr>
    </w:lvl>
  </w:abstractNum>
  <w:abstractNum w:abstractNumId="14" w15:restartNumberingAfterBreak="0">
    <w:nsid w:val="21626A7C"/>
    <w:multiLevelType w:val="multilevel"/>
    <w:tmpl w:val="E75E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BF5A55"/>
    <w:multiLevelType w:val="multilevel"/>
    <w:tmpl w:val="578E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15A05E"/>
    <w:multiLevelType w:val="hybridMultilevel"/>
    <w:tmpl w:val="275EB1EC"/>
    <w:lvl w:ilvl="0" w:tplc="2D9C3F3E">
      <w:start w:val="1"/>
      <w:numFmt w:val="bullet"/>
      <w:lvlText w:val=""/>
      <w:lvlJc w:val="left"/>
      <w:pPr>
        <w:ind w:left="720" w:hanging="360"/>
      </w:pPr>
      <w:rPr>
        <w:rFonts w:ascii="Symbol" w:hAnsi="Symbol" w:hint="default"/>
      </w:rPr>
    </w:lvl>
    <w:lvl w:ilvl="1" w:tplc="ADF89866">
      <w:start w:val="1"/>
      <w:numFmt w:val="bullet"/>
      <w:lvlText w:val="o"/>
      <w:lvlJc w:val="left"/>
      <w:pPr>
        <w:ind w:left="1440" w:hanging="360"/>
      </w:pPr>
      <w:rPr>
        <w:rFonts w:ascii="Courier New" w:hAnsi="Courier New" w:hint="default"/>
      </w:rPr>
    </w:lvl>
    <w:lvl w:ilvl="2" w:tplc="0F5C9AC6">
      <w:start w:val="1"/>
      <w:numFmt w:val="bullet"/>
      <w:lvlText w:val=""/>
      <w:lvlJc w:val="left"/>
      <w:pPr>
        <w:ind w:left="2160" w:hanging="360"/>
      </w:pPr>
      <w:rPr>
        <w:rFonts w:ascii="Wingdings" w:hAnsi="Wingdings" w:hint="default"/>
      </w:rPr>
    </w:lvl>
    <w:lvl w:ilvl="3" w:tplc="31A4D45E">
      <w:start w:val="1"/>
      <w:numFmt w:val="bullet"/>
      <w:lvlText w:val=""/>
      <w:lvlJc w:val="left"/>
      <w:pPr>
        <w:ind w:left="2880" w:hanging="360"/>
      </w:pPr>
      <w:rPr>
        <w:rFonts w:ascii="Symbol" w:hAnsi="Symbol" w:hint="default"/>
      </w:rPr>
    </w:lvl>
    <w:lvl w:ilvl="4" w:tplc="A4922856">
      <w:start w:val="1"/>
      <w:numFmt w:val="bullet"/>
      <w:lvlText w:val="o"/>
      <w:lvlJc w:val="left"/>
      <w:pPr>
        <w:ind w:left="3600" w:hanging="360"/>
      </w:pPr>
      <w:rPr>
        <w:rFonts w:ascii="Courier New" w:hAnsi="Courier New" w:hint="default"/>
      </w:rPr>
    </w:lvl>
    <w:lvl w:ilvl="5" w:tplc="D1986356">
      <w:start w:val="1"/>
      <w:numFmt w:val="bullet"/>
      <w:lvlText w:val=""/>
      <w:lvlJc w:val="left"/>
      <w:pPr>
        <w:ind w:left="4320" w:hanging="360"/>
      </w:pPr>
      <w:rPr>
        <w:rFonts w:ascii="Wingdings" w:hAnsi="Wingdings" w:hint="default"/>
      </w:rPr>
    </w:lvl>
    <w:lvl w:ilvl="6" w:tplc="2E865858">
      <w:start w:val="1"/>
      <w:numFmt w:val="bullet"/>
      <w:lvlText w:val=""/>
      <w:lvlJc w:val="left"/>
      <w:pPr>
        <w:ind w:left="5040" w:hanging="360"/>
      </w:pPr>
      <w:rPr>
        <w:rFonts w:ascii="Symbol" w:hAnsi="Symbol" w:hint="default"/>
      </w:rPr>
    </w:lvl>
    <w:lvl w:ilvl="7" w:tplc="B43AB24A">
      <w:start w:val="1"/>
      <w:numFmt w:val="bullet"/>
      <w:lvlText w:val="o"/>
      <w:lvlJc w:val="left"/>
      <w:pPr>
        <w:ind w:left="5760" w:hanging="360"/>
      </w:pPr>
      <w:rPr>
        <w:rFonts w:ascii="Courier New" w:hAnsi="Courier New" w:hint="default"/>
      </w:rPr>
    </w:lvl>
    <w:lvl w:ilvl="8" w:tplc="31D04204">
      <w:start w:val="1"/>
      <w:numFmt w:val="bullet"/>
      <w:lvlText w:val=""/>
      <w:lvlJc w:val="left"/>
      <w:pPr>
        <w:ind w:left="6480" w:hanging="360"/>
      </w:pPr>
      <w:rPr>
        <w:rFonts w:ascii="Wingdings" w:hAnsi="Wingdings" w:hint="default"/>
      </w:rPr>
    </w:lvl>
  </w:abstractNum>
  <w:abstractNum w:abstractNumId="17" w15:restartNumberingAfterBreak="0">
    <w:nsid w:val="26CB06B7"/>
    <w:multiLevelType w:val="multilevel"/>
    <w:tmpl w:val="91B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03FB3"/>
    <w:multiLevelType w:val="hybridMultilevel"/>
    <w:tmpl w:val="9A8A2CE0"/>
    <w:lvl w:ilvl="0" w:tplc="F2A43AFC">
      <w:start w:val="1"/>
      <w:numFmt w:val="bullet"/>
      <w:lvlText w:val=""/>
      <w:lvlJc w:val="left"/>
      <w:pPr>
        <w:ind w:left="720" w:hanging="360"/>
      </w:pPr>
      <w:rPr>
        <w:rFonts w:ascii="Symbol" w:hAnsi="Symbol" w:hint="default"/>
      </w:rPr>
    </w:lvl>
    <w:lvl w:ilvl="1" w:tplc="4DA651CE">
      <w:start w:val="1"/>
      <w:numFmt w:val="bullet"/>
      <w:lvlText w:val="o"/>
      <w:lvlJc w:val="left"/>
      <w:pPr>
        <w:ind w:left="1440" w:hanging="360"/>
      </w:pPr>
      <w:rPr>
        <w:rFonts w:ascii="Courier New" w:hAnsi="Courier New" w:hint="default"/>
      </w:rPr>
    </w:lvl>
    <w:lvl w:ilvl="2" w:tplc="B49EC348">
      <w:start w:val="1"/>
      <w:numFmt w:val="bullet"/>
      <w:lvlText w:val=""/>
      <w:lvlJc w:val="left"/>
      <w:pPr>
        <w:ind w:left="2160" w:hanging="360"/>
      </w:pPr>
      <w:rPr>
        <w:rFonts w:ascii="Wingdings" w:hAnsi="Wingdings" w:hint="default"/>
      </w:rPr>
    </w:lvl>
    <w:lvl w:ilvl="3" w:tplc="14601228">
      <w:start w:val="1"/>
      <w:numFmt w:val="bullet"/>
      <w:lvlText w:val=""/>
      <w:lvlJc w:val="left"/>
      <w:pPr>
        <w:ind w:left="2880" w:hanging="360"/>
      </w:pPr>
      <w:rPr>
        <w:rFonts w:ascii="Symbol" w:hAnsi="Symbol" w:hint="default"/>
      </w:rPr>
    </w:lvl>
    <w:lvl w:ilvl="4" w:tplc="CE5E84BA">
      <w:start w:val="1"/>
      <w:numFmt w:val="bullet"/>
      <w:lvlText w:val="o"/>
      <w:lvlJc w:val="left"/>
      <w:pPr>
        <w:ind w:left="3600" w:hanging="360"/>
      </w:pPr>
      <w:rPr>
        <w:rFonts w:ascii="Courier New" w:hAnsi="Courier New" w:hint="default"/>
      </w:rPr>
    </w:lvl>
    <w:lvl w:ilvl="5" w:tplc="69068800">
      <w:start w:val="1"/>
      <w:numFmt w:val="bullet"/>
      <w:lvlText w:val=""/>
      <w:lvlJc w:val="left"/>
      <w:pPr>
        <w:ind w:left="4320" w:hanging="360"/>
      </w:pPr>
      <w:rPr>
        <w:rFonts w:ascii="Wingdings" w:hAnsi="Wingdings" w:hint="default"/>
      </w:rPr>
    </w:lvl>
    <w:lvl w:ilvl="6" w:tplc="EABE285A">
      <w:start w:val="1"/>
      <w:numFmt w:val="bullet"/>
      <w:lvlText w:val=""/>
      <w:lvlJc w:val="left"/>
      <w:pPr>
        <w:ind w:left="5040" w:hanging="360"/>
      </w:pPr>
      <w:rPr>
        <w:rFonts w:ascii="Symbol" w:hAnsi="Symbol" w:hint="default"/>
      </w:rPr>
    </w:lvl>
    <w:lvl w:ilvl="7" w:tplc="5AC475B2">
      <w:start w:val="1"/>
      <w:numFmt w:val="bullet"/>
      <w:lvlText w:val="o"/>
      <w:lvlJc w:val="left"/>
      <w:pPr>
        <w:ind w:left="5760" w:hanging="360"/>
      </w:pPr>
      <w:rPr>
        <w:rFonts w:ascii="Courier New" w:hAnsi="Courier New" w:hint="default"/>
      </w:rPr>
    </w:lvl>
    <w:lvl w:ilvl="8" w:tplc="A0DC9350">
      <w:start w:val="1"/>
      <w:numFmt w:val="bullet"/>
      <w:lvlText w:val=""/>
      <w:lvlJc w:val="left"/>
      <w:pPr>
        <w:ind w:left="6480" w:hanging="360"/>
      </w:pPr>
      <w:rPr>
        <w:rFonts w:ascii="Wingdings" w:hAnsi="Wingdings" w:hint="default"/>
      </w:rPr>
    </w:lvl>
  </w:abstractNum>
  <w:abstractNum w:abstractNumId="19" w15:restartNumberingAfterBreak="0">
    <w:nsid w:val="29B760D5"/>
    <w:multiLevelType w:val="hybridMultilevel"/>
    <w:tmpl w:val="26D03D5E"/>
    <w:lvl w:ilvl="0" w:tplc="928A4900">
      <w:start w:val="1"/>
      <w:numFmt w:val="bullet"/>
      <w:lvlText w:val=""/>
      <w:lvlJc w:val="left"/>
      <w:pPr>
        <w:ind w:left="720" w:hanging="360"/>
      </w:pPr>
      <w:rPr>
        <w:rFonts w:ascii="Symbol" w:hAnsi="Symbol" w:hint="default"/>
      </w:rPr>
    </w:lvl>
    <w:lvl w:ilvl="1" w:tplc="E668C548">
      <w:start w:val="1"/>
      <w:numFmt w:val="bullet"/>
      <w:lvlText w:val="o"/>
      <w:lvlJc w:val="left"/>
      <w:pPr>
        <w:ind w:left="1440" w:hanging="360"/>
      </w:pPr>
      <w:rPr>
        <w:rFonts w:ascii="Courier New" w:hAnsi="Courier New" w:hint="default"/>
      </w:rPr>
    </w:lvl>
    <w:lvl w:ilvl="2" w:tplc="04B29A94">
      <w:start w:val="1"/>
      <w:numFmt w:val="bullet"/>
      <w:lvlText w:val=""/>
      <w:lvlJc w:val="left"/>
      <w:pPr>
        <w:ind w:left="2160" w:hanging="360"/>
      </w:pPr>
      <w:rPr>
        <w:rFonts w:ascii="Wingdings" w:hAnsi="Wingdings" w:hint="default"/>
      </w:rPr>
    </w:lvl>
    <w:lvl w:ilvl="3" w:tplc="91BEBC22">
      <w:start w:val="1"/>
      <w:numFmt w:val="bullet"/>
      <w:lvlText w:val=""/>
      <w:lvlJc w:val="left"/>
      <w:pPr>
        <w:ind w:left="2880" w:hanging="360"/>
      </w:pPr>
      <w:rPr>
        <w:rFonts w:ascii="Symbol" w:hAnsi="Symbol" w:hint="default"/>
      </w:rPr>
    </w:lvl>
    <w:lvl w:ilvl="4" w:tplc="FB7A2DD4">
      <w:start w:val="1"/>
      <w:numFmt w:val="bullet"/>
      <w:lvlText w:val="o"/>
      <w:lvlJc w:val="left"/>
      <w:pPr>
        <w:ind w:left="3600" w:hanging="360"/>
      </w:pPr>
      <w:rPr>
        <w:rFonts w:ascii="Courier New" w:hAnsi="Courier New" w:hint="default"/>
      </w:rPr>
    </w:lvl>
    <w:lvl w:ilvl="5" w:tplc="647E94F8">
      <w:start w:val="1"/>
      <w:numFmt w:val="bullet"/>
      <w:lvlText w:val=""/>
      <w:lvlJc w:val="left"/>
      <w:pPr>
        <w:ind w:left="4320" w:hanging="360"/>
      </w:pPr>
      <w:rPr>
        <w:rFonts w:ascii="Wingdings" w:hAnsi="Wingdings" w:hint="default"/>
      </w:rPr>
    </w:lvl>
    <w:lvl w:ilvl="6" w:tplc="84423B74">
      <w:start w:val="1"/>
      <w:numFmt w:val="bullet"/>
      <w:lvlText w:val=""/>
      <w:lvlJc w:val="left"/>
      <w:pPr>
        <w:ind w:left="5040" w:hanging="360"/>
      </w:pPr>
      <w:rPr>
        <w:rFonts w:ascii="Symbol" w:hAnsi="Symbol" w:hint="default"/>
      </w:rPr>
    </w:lvl>
    <w:lvl w:ilvl="7" w:tplc="41105440">
      <w:start w:val="1"/>
      <w:numFmt w:val="bullet"/>
      <w:lvlText w:val="o"/>
      <w:lvlJc w:val="left"/>
      <w:pPr>
        <w:ind w:left="5760" w:hanging="360"/>
      </w:pPr>
      <w:rPr>
        <w:rFonts w:ascii="Courier New" w:hAnsi="Courier New" w:hint="default"/>
      </w:rPr>
    </w:lvl>
    <w:lvl w:ilvl="8" w:tplc="83B88DC2">
      <w:start w:val="1"/>
      <w:numFmt w:val="bullet"/>
      <w:lvlText w:val=""/>
      <w:lvlJc w:val="left"/>
      <w:pPr>
        <w:ind w:left="6480" w:hanging="360"/>
      </w:pPr>
      <w:rPr>
        <w:rFonts w:ascii="Wingdings" w:hAnsi="Wingdings" w:hint="default"/>
      </w:rPr>
    </w:lvl>
  </w:abstractNum>
  <w:abstractNum w:abstractNumId="20" w15:restartNumberingAfterBreak="0">
    <w:nsid w:val="29E91811"/>
    <w:multiLevelType w:val="multilevel"/>
    <w:tmpl w:val="16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81C6E"/>
    <w:multiLevelType w:val="multilevel"/>
    <w:tmpl w:val="C47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15A85"/>
    <w:multiLevelType w:val="multilevel"/>
    <w:tmpl w:val="CE6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2417A2"/>
    <w:multiLevelType w:val="multilevel"/>
    <w:tmpl w:val="AA24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30FD1"/>
    <w:multiLevelType w:val="multilevel"/>
    <w:tmpl w:val="0AB40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5891F0"/>
    <w:multiLevelType w:val="hybridMultilevel"/>
    <w:tmpl w:val="380465AE"/>
    <w:lvl w:ilvl="0" w:tplc="448AF48A">
      <w:start w:val="1"/>
      <w:numFmt w:val="bullet"/>
      <w:lvlText w:val=""/>
      <w:lvlJc w:val="left"/>
      <w:pPr>
        <w:ind w:left="720" w:hanging="360"/>
      </w:pPr>
      <w:rPr>
        <w:rFonts w:ascii="Symbol" w:hAnsi="Symbol" w:hint="default"/>
      </w:rPr>
    </w:lvl>
    <w:lvl w:ilvl="1" w:tplc="F02A38C6">
      <w:start w:val="1"/>
      <w:numFmt w:val="bullet"/>
      <w:lvlText w:val="o"/>
      <w:lvlJc w:val="left"/>
      <w:pPr>
        <w:ind w:left="1440" w:hanging="360"/>
      </w:pPr>
      <w:rPr>
        <w:rFonts w:ascii="Courier New" w:hAnsi="Courier New" w:hint="default"/>
      </w:rPr>
    </w:lvl>
    <w:lvl w:ilvl="2" w:tplc="7F2AFB20">
      <w:start w:val="1"/>
      <w:numFmt w:val="bullet"/>
      <w:lvlText w:val=""/>
      <w:lvlJc w:val="left"/>
      <w:pPr>
        <w:ind w:left="2160" w:hanging="360"/>
      </w:pPr>
      <w:rPr>
        <w:rFonts w:ascii="Wingdings" w:hAnsi="Wingdings" w:hint="default"/>
      </w:rPr>
    </w:lvl>
    <w:lvl w:ilvl="3" w:tplc="A9D008A2">
      <w:start w:val="1"/>
      <w:numFmt w:val="bullet"/>
      <w:lvlText w:val=""/>
      <w:lvlJc w:val="left"/>
      <w:pPr>
        <w:ind w:left="2880" w:hanging="360"/>
      </w:pPr>
      <w:rPr>
        <w:rFonts w:ascii="Symbol" w:hAnsi="Symbol" w:hint="default"/>
      </w:rPr>
    </w:lvl>
    <w:lvl w:ilvl="4" w:tplc="AC1E8DA2">
      <w:start w:val="1"/>
      <w:numFmt w:val="bullet"/>
      <w:lvlText w:val="o"/>
      <w:lvlJc w:val="left"/>
      <w:pPr>
        <w:ind w:left="3600" w:hanging="360"/>
      </w:pPr>
      <w:rPr>
        <w:rFonts w:ascii="Courier New" w:hAnsi="Courier New" w:hint="default"/>
      </w:rPr>
    </w:lvl>
    <w:lvl w:ilvl="5" w:tplc="E11CACB6">
      <w:start w:val="1"/>
      <w:numFmt w:val="bullet"/>
      <w:lvlText w:val=""/>
      <w:lvlJc w:val="left"/>
      <w:pPr>
        <w:ind w:left="4320" w:hanging="360"/>
      </w:pPr>
      <w:rPr>
        <w:rFonts w:ascii="Wingdings" w:hAnsi="Wingdings" w:hint="default"/>
      </w:rPr>
    </w:lvl>
    <w:lvl w:ilvl="6" w:tplc="483A58B4">
      <w:start w:val="1"/>
      <w:numFmt w:val="bullet"/>
      <w:lvlText w:val=""/>
      <w:lvlJc w:val="left"/>
      <w:pPr>
        <w:ind w:left="5040" w:hanging="360"/>
      </w:pPr>
      <w:rPr>
        <w:rFonts w:ascii="Symbol" w:hAnsi="Symbol" w:hint="default"/>
      </w:rPr>
    </w:lvl>
    <w:lvl w:ilvl="7" w:tplc="50F8A8B8">
      <w:start w:val="1"/>
      <w:numFmt w:val="bullet"/>
      <w:lvlText w:val="o"/>
      <w:lvlJc w:val="left"/>
      <w:pPr>
        <w:ind w:left="5760" w:hanging="360"/>
      </w:pPr>
      <w:rPr>
        <w:rFonts w:ascii="Courier New" w:hAnsi="Courier New" w:hint="default"/>
      </w:rPr>
    </w:lvl>
    <w:lvl w:ilvl="8" w:tplc="334EA310">
      <w:start w:val="1"/>
      <w:numFmt w:val="bullet"/>
      <w:lvlText w:val=""/>
      <w:lvlJc w:val="left"/>
      <w:pPr>
        <w:ind w:left="6480" w:hanging="360"/>
      </w:pPr>
      <w:rPr>
        <w:rFonts w:ascii="Wingdings" w:hAnsi="Wingdings" w:hint="default"/>
      </w:rPr>
    </w:lvl>
  </w:abstractNum>
  <w:abstractNum w:abstractNumId="29" w15:restartNumberingAfterBreak="0">
    <w:nsid w:val="3D077058"/>
    <w:multiLevelType w:val="multilevel"/>
    <w:tmpl w:val="46F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5DB86A"/>
    <w:multiLevelType w:val="hybridMultilevel"/>
    <w:tmpl w:val="FFFFFFFF"/>
    <w:lvl w:ilvl="0" w:tplc="44422F24">
      <w:start w:val="1"/>
      <w:numFmt w:val="bullet"/>
      <w:lvlText w:val=""/>
      <w:lvlJc w:val="left"/>
      <w:pPr>
        <w:ind w:left="1080" w:hanging="360"/>
      </w:pPr>
      <w:rPr>
        <w:rFonts w:ascii="Symbol" w:hAnsi="Symbol" w:hint="default"/>
      </w:rPr>
    </w:lvl>
    <w:lvl w:ilvl="1" w:tplc="DFB6CA9C">
      <w:start w:val="1"/>
      <w:numFmt w:val="bullet"/>
      <w:lvlText w:val="o"/>
      <w:lvlJc w:val="left"/>
      <w:pPr>
        <w:ind w:left="1440" w:hanging="360"/>
      </w:pPr>
      <w:rPr>
        <w:rFonts w:ascii="Courier New" w:hAnsi="Courier New" w:hint="default"/>
      </w:rPr>
    </w:lvl>
    <w:lvl w:ilvl="2" w:tplc="4412EE4C">
      <w:start w:val="1"/>
      <w:numFmt w:val="bullet"/>
      <w:lvlText w:val=""/>
      <w:lvlJc w:val="left"/>
      <w:pPr>
        <w:ind w:left="2160" w:hanging="360"/>
      </w:pPr>
      <w:rPr>
        <w:rFonts w:ascii="Wingdings" w:hAnsi="Wingdings" w:hint="default"/>
      </w:rPr>
    </w:lvl>
    <w:lvl w:ilvl="3" w:tplc="66A2BF12">
      <w:start w:val="1"/>
      <w:numFmt w:val="bullet"/>
      <w:lvlText w:val=""/>
      <w:lvlJc w:val="left"/>
      <w:pPr>
        <w:ind w:left="2880" w:hanging="360"/>
      </w:pPr>
      <w:rPr>
        <w:rFonts w:ascii="Symbol" w:hAnsi="Symbol" w:hint="default"/>
      </w:rPr>
    </w:lvl>
    <w:lvl w:ilvl="4" w:tplc="ACD27BDC">
      <w:start w:val="1"/>
      <w:numFmt w:val="bullet"/>
      <w:lvlText w:val="o"/>
      <w:lvlJc w:val="left"/>
      <w:pPr>
        <w:ind w:left="3600" w:hanging="360"/>
      </w:pPr>
      <w:rPr>
        <w:rFonts w:ascii="Courier New" w:hAnsi="Courier New" w:hint="default"/>
      </w:rPr>
    </w:lvl>
    <w:lvl w:ilvl="5" w:tplc="03565C36">
      <w:start w:val="1"/>
      <w:numFmt w:val="bullet"/>
      <w:lvlText w:val=""/>
      <w:lvlJc w:val="left"/>
      <w:pPr>
        <w:ind w:left="4320" w:hanging="360"/>
      </w:pPr>
      <w:rPr>
        <w:rFonts w:ascii="Wingdings" w:hAnsi="Wingdings" w:hint="default"/>
      </w:rPr>
    </w:lvl>
    <w:lvl w:ilvl="6" w:tplc="DDC45824">
      <w:start w:val="1"/>
      <w:numFmt w:val="bullet"/>
      <w:lvlText w:val=""/>
      <w:lvlJc w:val="left"/>
      <w:pPr>
        <w:ind w:left="5040" w:hanging="360"/>
      </w:pPr>
      <w:rPr>
        <w:rFonts w:ascii="Symbol" w:hAnsi="Symbol" w:hint="default"/>
      </w:rPr>
    </w:lvl>
    <w:lvl w:ilvl="7" w:tplc="E724F592">
      <w:start w:val="1"/>
      <w:numFmt w:val="bullet"/>
      <w:lvlText w:val="o"/>
      <w:lvlJc w:val="left"/>
      <w:pPr>
        <w:ind w:left="5760" w:hanging="360"/>
      </w:pPr>
      <w:rPr>
        <w:rFonts w:ascii="Courier New" w:hAnsi="Courier New" w:hint="default"/>
      </w:rPr>
    </w:lvl>
    <w:lvl w:ilvl="8" w:tplc="91C2431E">
      <w:start w:val="1"/>
      <w:numFmt w:val="bullet"/>
      <w:lvlText w:val=""/>
      <w:lvlJc w:val="left"/>
      <w:pPr>
        <w:ind w:left="6480" w:hanging="360"/>
      </w:pPr>
      <w:rPr>
        <w:rFonts w:ascii="Wingdings" w:hAnsi="Wingdings" w:hint="default"/>
      </w:rPr>
    </w:lvl>
  </w:abstractNum>
  <w:abstractNum w:abstractNumId="31"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3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1005C6"/>
    <w:multiLevelType w:val="hybridMultilevel"/>
    <w:tmpl w:val="FFFFFFFF"/>
    <w:lvl w:ilvl="0" w:tplc="24BED848">
      <w:start w:val="1"/>
      <w:numFmt w:val="bullet"/>
      <w:lvlText w:val=""/>
      <w:lvlJc w:val="left"/>
      <w:pPr>
        <w:ind w:left="720" w:hanging="360"/>
      </w:pPr>
      <w:rPr>
        <w:rFonts w:ascii="Symbol" w:hAnsi="Symbol" w:hint="default"/>
      </w:rPr>
    </w:lvl>
    <w:lvl w:ilvl="1" w:tplc="C2107286">
      <w:start w:val="1"/>
      <w:numFmt w:val="bullet"/>
      <w:lvlText w:val="o"/>
      <w:lvlJc w:val="left"/>
      <w:pPr>
        <w:ind w:left="1440" w:hanging="360"/>
      </w:pPr>
      <w:rPr>
        <w:rFonts w:ascii="Courier New" w:hAnsi="Courier New" w:hint="default"/>
      </w:rPr>
    </w:lvl>
    <w:lvl w:ilvl="2" w:tplc="FBE0482E">
      <w:start w:val="1"/>
      <w:numFmt w:val="bullet"/>
      <w:lvlText w:val=""/>
      <w:lvlJc w:val="left"/>
      <w:pPr>
        <w:ind w:left="2160" w:hanging="360"/>
      </w:pPr>
      <w:rPr>
        <w:rFonts w:ascii="Wingdings" w:hAnsi="Wingdings" w:hint="default"/>
      </w:rPr>
    </w:lvl>
    <w:lvl w:ilvl="3" w:tplc="8370050C">
      <w:start w:val="1"/>
      <w:numFmt w:val="bullet"/>
      <w:lvlText w:val=""/>
      <w:lvlJc w:val="left"/>
      <w:pPr>
        <w:ind w:left="2880" w:hanging="360"/>
      </w:pPr>
      <w:rPr>
        <w:rFonts w:ascii="Symbol" w:hAnsi="Symbol" w:hint="default"/>
      </w:rPr>
    </w:lvl>
    <w:lvl w:ilvl="4" w:tplc="1A8E3B94">
      <w:start w:val="1"/>
      <w:numFmt w:val="bullet"/>
      <w:lvlText w:val="o"/>
      <w:lvlJc w:val="left"/>
      <w:pPr>
        <w:ind w:left="3600" w:hanging="360"/>
      </w:pPr>
      <w:rPr>
        <w:rFonts w:ascii="Courier New" w:hAnsi="Courier New" w:hint="default"/>
      </w:rPr>
    </w:lvl>
    <w:lvl w:ilvl="5" w:tplc="ED94E8E6">
      <w:start w:val="1"/>
      <w:numFmt w:val="bullet"/>
      <w:lvlText w:val=""/>
      <w:lvlJc w:val="left"/>
      <w:pPr>
        <w:ind w:left="4320" w:hanging="360"/>
      </w:pPr>
      <w:rPr>
        <w:rFonts w:ascii="Wingdings" w:hAnsi="Wingdings" w:hint="default"/>
      </w:rPr>
    </w:lvl>
    <w:lvl w:ilvl="6" w:tplc="43EC48EE">
      <w:start w:val="1"/>
      <w:numFmt w:val="bullet"/>
      <w:lvlText w:val=""/>
      <w:lvlJc w:val="left"/>
      <w:pPr>
        <w:ind w:left="5040" w:hanging="360"/>
      </w:pPr>
      <w:rPr>
        <w:rFonts w:ascii="Symbol" w:hAnsi="Symbol" w:hint="default"/>
      </w:rPr>
    </w:lvl>
    <w:lvl w:ilvl="7" w:tplc="66901A70">
      <w:start w:val="1"/>
      <w:numFmt w:val="bullet"/>
      <w:lvlText w:val="o"/>
      <w:lvlJc w:val="left"/>
      <w:pPr>
        <w:ind w:left="5760" w:hanging="360"/>
      </w:pPr>
      <w:rPr>
        <w:rFonts w:ascii="Courier New" w:hAnsi="Courier New" w:hint="default"/>
      </w:rPr>
    </w:lvl>
    <w:lvl w:ilvl="8" w:tplc="B03A147E">
      <w:start w:val="1"/>
      <w:numFmt w:val="bullet"/>
      <w:lvlText w:val=""/>
      <w:lvlJc w:val="left"/>
      <w:pPr>
        <w:ind w:left="6480" w:hanging="360"/>
      </w:pPr>
      <w:rPr>
        <w:rFonts w:ascii="Wingdings" w:hAnsi="Wingdings" w:hint="default"/>
      </w:rPr>
    </w:lvl>
  </w:abstractNum>
  <w:abstractNum w:abstractNumId="34" w15:restartNumberingAfterBreak="0">
    <w:nsid w:val="4AEB4E58"/>
    <w:multiLevelType w:val="multilevel"/>
    <w:tmpl w:val="97C4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336C12"/>
    <w:multiLevelType w:val="multilevel"/>
    <w:tmpl w:val="90A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736B9D"/>
    <w:multiLevelType w:val="multilevel"/>
    <w:tmpl w:val="852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4F9603F6"/>
    <w:multiLevelType w:val="multilevel"/>
    <w:tmpl w:val="286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6CAA38"/>
    <w:multiLevelType w:val="hybridMultilevel"/>
    <w:tmpl w:val="9314E58A"/>
    <w:lvl w:ilvl="0" w:tplc="76424F00">
      <w:start w:val="1"/>
      <w:numFmt w:val="bullet"/>
      <w:lvlText w:val=""/>
      <w:lvlJc w:val="left"/>
      <w:pPr>
        <w:ind w:left="720" w:hanging="360"/>
      </w:pPr>
      <w:rPr>
        <w:rFonts w:ascii="Symbol" w:hAnsi="Symbol" w:hint="default"/>
      </w:rPr>
    </w:lvl>
    <w:lvl w:ilvl="1" w:tplc="3780803A">
      <w:start w:val="1"/>
      <w:numFmt w:val="bullet"/>
      <w:lvlText w:val="o"/>
      <w:lvlJc w:val="left"/>
      <w:pPr>
        <w:ind w:left="1440" w:hanging="360"/>
      </w:pPr>
      <w:rPr>
        <w:rFonts w:ascii="Courier New" w:hAnsi="Courier New" w:hint="default"/>
      </w:rPr>
    </w:lvl>
    <w:lvl w:ilvl="2" w:tplc="BEB019AC">
      <w:start w:val="1"/>
      <w:numFmt w:val="bullet"/>
      <w:lvlText w:val=""/>
      <w:lvlJc w:val="left"/>
      <w:pPr>
        <w:ind w:left="2160" w:hanging="360"/>
      </w:pPr>
      <w:rPr>
        <w:rFonts w:ascii="Wingdings" w:hAnsi="Wingdings" w:hint="default"/>
      </w:rPr>
    </w:lvl>
    <w:lvl w:ilvl="3" w:tplc="3CB667D4">
      <w:start w:val="1"/>
      <w:numFmt w:val="bullet"/>
      <w:lvlText w:val=""/>
      <w:lvlJc w:val="left"/>
      <w:pPr>
        <w:ind w:left="2880" w:hanging="360"/>
      </w:pPr>
      <w:rPr>
        <w:rFonts w:ascii="Symbol" w:hAnsi="Symbol" w:hint="default"/>
      </w:rPr>
    </w:lvl>
    <w:lvl w:ilvl="4" w:tplc="8EFA6E64">
      <w:start w:val="1"/>
      <w:numFmt w:val="bullet"/>
      <w:lvlText w:val="o"/>
      <w:lvlJc w:val="left"/>
      <w:pPr>
        <w:ind w:left="3600" w:hanging="360"/>
      </w:pPr>
      <w:rPr>
        <w:rFonts w:ascii="Courier New" w:hAnsi="Courier New" w:hint="default"/>
      </w:rPr>
    </w:lvl>
    <w:lvl w:ilvl="5" w:tplc="52F63AEA">
      <w:start w:val="1"/>
      <w:numFmt w:val="bullet"/>
      <w:lvlText w:val=""/>
      <w:lvlJc w:val="left"/>
      <w:pPr>
        <w:ind w:left="4320" w:hanging="360"/>
      </w:pPr>
      <w:rPr>
        <w:rFonts w:ascii="Wingdings" w:hAnsi="Wingdings" w:hint="default"/>
      </w:rPr>
    </w:lvl>
    <w:lvl w:ilvl="6" w:tplc="97CC08AE">
      <w:start w:val="1"/>
      <w:numFmt w:val="bullet"/>
      <w:lvlText w:val=""/>
      <w:lvlJc w:val="left"/>
      <w:pPr>
        <w:ind w:left="5040" w:hanging="360"/>
      </w:pPr>
      <w:rPr>
        <w:rFonts w:ascii="Symbol" w:hAnsi="Symbol" w:hint="default"/>
      </w:rPr>
    </w:lvl>
    <w:lvl w:ilvl="7" w:tplc="49C680C2">
      <w:start w:val="1"/>
      <w:numFmt w:val="bullet"/>
      <w:lvlText w:val="o"/>
      <w:lvlJc w:val="left"/>
      <w:pPr>
        <w:ind w:left="5760" w:hanging="360"/>
      </w:pPr>
      <w:rPr>
        <w:rFonts w:ascii="Courier New" w:hAnsi="Courier New" w:hint="default"/>
      </w:rPr>
    </w:lvl>
    <w:lvl w:ilvl="8" w:tplc="1A7EA23C">
      <w:start w:val="1"/>
      <w:numFmt w:val="bullet"/>
      <w:lvlText w:val=""/>
      <w:lvlJc w:val="left"/>
      <w:pPr>
        <w:ind w:left="6480" w:hanging="360"/>
      </w:pPr>
      <w:rPr>
        <w:rFonts w:ascii="Wingdings" w:hAnsi="Wingdings" w:hint="default"/>
      </w:rPr>
    </w:lvl>
  </w:abstractNum>
  <w:abstractNum w:abstractNumId="42" w15:restartNumberingAfterBreak="0">
    <w:nsid w:val="55A67383"/>
    <w:multiLevelType w:val="hybridMultilevel"/>
    <w:tmpl w:val="93F21528"/>
    <w:lvl w:ilvl="0" w:tplc="25360DBA">
      <w:start w:val="1"/>
      <w:numFmt w:val="bullet"/>
      <w:lvlText w:val=""/>
      <w:lvlJc w:val="left"/>
      <w:pPr>
        <w:ind w:left="720" w:hanging="360"/>
      </w:pPr>
      <w:rPr>
        <w:rFonts w:ascii="Symbol" w:hAnsi="Symbol" w:hint="default"/>
      </w:rPr>
    </w:lvl>
    <w:lvl w:ilvl="1" w:tplc="19423DFC">
      <w:start w:val="1"/>
      <w:numFmt w:val="bullet"/>
      <w:lvlText w:val="o"/>
      <w:lvlJc w:val="left"/>
      <w:pPr>
        <w:ind w:left="1440" w:hanging="360"/>
      </w:pPr>
      <w:rPr>
        <w:rFonts w:ascii="Courier New" w:hAnsi="Courier New" w:hint="default"/>
      </w:rPr>
    </w:lvl>
    <w:lvl w:ilvl="2" w:tplc="7522FA46">
      <w:start w:val="1"/>
      <w:numFmt w:val="bullet"/>
      <w:lvlText w:val=""/>
      <w:lvlJc w:val="left"/>
      <w:pPr>
        <w:ind w:left="2160" w:hanging="360"/>
      </w:pPr>
      <w:rPr>
        <w:rFonts w:ascii="Wingdings" w:hAnsi="Wingdings" w:hint="default"/>
      </w:rPr>
    </w:lvl>
    <w:lvl w:ilvl="3" w:tplc="E2D0CED2">
      <w:start w:val="1"/>
      <w:numFmt w:val="bullet"/>
      <w:lvlText w:val=""/>
      <w:lvlJc w:val="left"/>
      <w:pPr>
        <w:ind w:left="2880" w:hanging="360"/>
      </w:pPr>
      <w:rPr>
        <w:rFonts w:ascii="Symbol" w:hAnsi="Symbol" w:hint="default"/>
      </w:rPr>
    </w:lvl>
    <w:lvl w:ilvl="4" w:tplc="0958DB40">
      <w:start w:val="1"/>
      <w:numFmt w:val="bullet"/>
      <w:lvlText w:val="o"/>
      <w:lvlJc w:val="left"/>
      <w:pPr>
        <w:ind w:left="3600" w:hanging="360"/>
      </w:pPr>
      <w:rPr>
        <w:rFonts w:ascii="Courier New" w:hAnsi="Courier New" w:hint="default"/>
      </w:rPr>
    </w:lvl>
    <w:lvl w:ilvl="5" w:tplc="D28A9706">
      <w:start w:val="1"/>
      <w:numFmt w:val="bullet"/>
      <w:lvlText w:val=""/>
      <w:lvlJc w:val="left"/>
      <w:pPr>
        <w:ind w:left="4320" w:hanging="360"/>
      </w:pPr>
      <w:rPr>
        <w:rFonts w:ascii="Wingdings" w:hAnsi="Wingdings" w:hint="default"/>
      </w:rPr>
    </w:lvl>
    <w:lvl w:ilvl="6" w:tplc="4F6686F4">
      <w:start w:val="1"/>
      <w:numFmt w:val="bullet"/>
      <w:lvlText w:val=""/>
      <w:lvlJc w:val="left"/>
      <w:pPr>
        <w:ind w:left="5040" w:hanging="360"/>
      </w:pPr>
      <w:rPr>
        <w:rFonts w:ascii="Symbol" w:hAnsi="Symbol" w:hint="default"/>
      </w:rPr>
    </w:lvl>
    <w:lvl w:ilvl="7" w:tplc="C786D2F4">
      <w:start w:val="1"/>
      <w:numFmt w:val="bullet"/>
      <w:lvlText w:val="o"/>
      <w:lvlJc w:val="left"/>
      <w:pPr>
        <w:ind w:left="5760" w:hanging="360"/>
      </w:pPr>
      <w:rPr>
        <w:rFonts w:ascii="Courier New" w:hAnsi="Courier New" w:hint="default"/>
      </w:rPr>
    </w:lvl>
    <w:lvl w:ilvl="8" w:tplc="6DFA7D52">
      <w:start w:val="1"/>
      <w:numFmt w:val="bullet"/>
      <w:lvlText w:val=""/>
      <w:lvlJc w:val="left"/>
      <w:pPr>
        <w:ind w:left="6480" w:hanging="360"/>
      </w:pPr>
      <w:rPr>
        <w:rFonts w:ascii="Wingdings" w:hAnsi="Wingdings" w:hint="default"/>
      </w:rPr>
    </w:lvl>
  </w:abstractNum>
  <w:abstractNum w:abstractNumId="43" w15:restartNumberingAfterBreak="0">
    <w:nsid w:val="5CBB8A58"/>
    <w:multiLevelType w:val="hybridMultilevel"/>
    <w:tmpl w:val="FFFFFFFF"/>
    <w:lvl w:ilvl="0" w:tplc="EE0828D6">
      <w:start w:val="4"/>
      <w:numFmt w:val="lowerRoman"/>
      <w:lvlText w:val="%1."/>
      <w:lvlJc w:val="right"/>
      <w:pPr>
        <w:ind w:left="720" w:hanging="360"/>
      </w:pPr>
    </w:lvl>
    <w:lvl w:ilvl="1" w:tplc="FCDE7590">
      <w:start w:val="1"/>
      <w:numFmt w:val="lowerLetter"/>
      <w:lvlText w:val="%2."/>
      <w:lvlJc w:val="left"/>
      <w:pPr>
        <w:ind w:left="1440" w:hanging="360"/>
      </w:pPr>
    </w:lvl>
    <w:lvl w:ilvl="2" w:tplc="A828B9FA">
      <w:start w:val="1"/>
      <w:numFmt w:val="lowerRoman"/>
      <w:lvlText w:val="%3."/>
      <w:lvlJc w:val="right"/>
      <w:pPr>
        <w:ind w:left="2160" w:hanging="180"/>
      </w:pPr>
    </w:lvl>
    <w:lvl w:ilvl="3" w:tplc="42065FB4">
      <w:start w:val="1"/>
      <w:numFmt w:val="decimal"/>
      <w:lvlText w:val="%4."/>
      <w:lvlJc w:val="left"/>
      <w:pPr>
        <w:ind w:left="2880" w:hanging="360"/>
      </w:pPr>
    </w:lvl>
    <w:lvl w:ilvl="4" w:tplc="FEA6B260">
      <w:start w:val="1"/>
      <w:numFmt w:val="lowerLetter"/>
      <w:lvlText w:val="%5."/>
      <w:lvlJc w:val="left"/>
      <w:pPr>
        <w:ind w:left="3600" w:hanging="360"/>
      </w:pPr>
    </w:lvl>
    <w:lvl w:ilvl="5" w:tplc="8A0EC0B0">
      <w:start w:val="1"/>
      <w:numFmt w:val="lowerRoman"/>
      <w:lvlText w:val="%6."/>
      <w:lvlJc w:val="right"/>
      <w:pPr>
        <w:ind w:left="4320" w:hanging="180"/>
      </w:pPr>
    </w:lvl>
    <w:lvl w:ilvl="6" w:tplc="D9E845C2">
      <w:start w:val="1"/>
      <w:numFmt w:val="decimal"/>
      <w:lvlText w:val="%7."/>
      <w:lvlJc w:val="left"/>
      <w:pPr>
        <w:ind w:left="5040" w:hanging="360"/>
      </w:pPr>
    </w:lvl>
    <w:lvl w:ilvl="7" w:tplc="89863FFA">
      <w:start w:val="1"/>
      <w:numFmt w:val="lowerLetter"/>
      <w:lvlText w:val="%8."/>
      <w:lvlJc w:val="left"/>
      <w:pPr>
        <w:ind w:left="5760" w:hanging="360"/>
      </w:pPr>
    </w:lvl>
    <w:lvl w:ilvl="8" w:tplc="BD98F680">
      <w:start w:val="1"/>
      <w:numFmt w:val="lowerRoman"/>
      <w:lvlText w:val="%9."/>
      <w:lvlJc w:val="right"/>
      <w:pPr>
        <w:ind w:left="6480" w:hanging="180"/>
      </w:pPr>
    </w:lvl>
  </w:abstractNum>
  <w:abstractNum w:abstractNumId="44" w15:restartNumberingAfterBreak="0">
    <w:nsid w:val="5E1A4340"/>
    <w:multiLevelType w:val="multilevel"/>
    <w:tmpl w:val="6D608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C203C2"/>
    <w:multiLevelType w:val="multilevel"/>
    <w:tmpl w:val="AC5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20B507"/>
    <w:multiLevelType w:val="hybridMultilevel"/>
    <w:tmpl w:val="FFFFFFFF"/>
    <w:lvl w:ilvl="0" w:tplc="7FAC8672">
      <w:start w:val="1"/>
      <w:numFmt w:val="bullet"/>
      <w:lvlText w:val=""/>
      <w:lvlJc w:val="left"/>
      <w:pPr>
        <w:ind w:left="720" w:hanging="360"/>
      </w:pPr>
      <w:rPr>
        <w:rFonts w:ascii="Symbol" w:hAnsi="Symbol" w:hint="default"/>
      </w:rPr>
    </w:lvl>
    <w:lvl w:ilvl="1" w:tplc="3056D9E8">
      <w:start w:val="1"/>
      <w:numFmt w:val="bullet"/>
      <w:lvlText w:val="o"/>
      <w:lvlJc w:val="left"/>
      <w:pPr>
        <w:ind w:left="1440" w:hanging="360"/>
      </w:pPr>
      <w:rPr>
        <w:rFonts w:ascii="Courier New" w:hAnsi="Courier New" w:hint="default"/>
      </w:rPr>
    </w:lvl>
    <w:lvl w:ilvl="2" w:tplc="54F8325E">
      <w:start w:val="1"/>
      <w:numFmt w:val="bullet"/>
      <w:lvlText w:val=""/>
      <w:lvlJc w:val="left"/>
      <w:pPr>
        <w:ind w:left="2160" w:hanging="360"/>
      </w:pPr>
      <w:rPr>
        <w:rFonts w:ascii="Wingdings" w:hAnsi="Wingdings" w:hint="default"/>
      </w:rPr>
    </w:lvl>
    <w:lvl w:ilvl="3" w:tplc="C79E792A">
      <w:start w:val="1"/>
      <w:numFmt w:val="bullet"/>
      <w:lvlText w:val=""/>
      <w:lvlJc w:val="left"/>
      <w:pPr>
        <w:ind w:left="2880" w:hanging="360"/>
      </w:pPr>
      <w:rPr>
        <w:rFonts w:ascii="Symbol" w:hAnsi="Symbol" w:hint="default"/>
      </w:rPr>
    </w:lvl>
    <w:lvl w:ilvl="4" w:tplc="B5087F9A">
      <w:start w:val="1"/>
      <w:numFmt w:val="bullet"/>
      <w:lvlText w:val="o"/>
      <w:lvlJc w:val="left"/>
      <w:pPr>
        <w:ind w:left="3600" w:hanging="360"/>
      </w:pPr>
      <w:rPr>
        <w:rFonts w:ascii="Courier New" w:hAnsi="Courier New" w:hint="default"/>
      </w:rPr>
    </w:lvl>
    <w:lvl w:ilvl="5" w:tplc="9D36CBAE">
      <w:start w:val="1"/>
      <w:numFmt w:val="bullet"/>
      <w:lvlText w:val=""/>
      <w:lvlJc w:val="left"/>
      <w:pPr>
        <w:ind w:left="4320" w:hanging="360"/>
      </w:pPr>
      <w:rPr>
        <w:rFonts w:ascii="Wingdings" w:hAnsi="Wingdings" w:hint="default"/>
      </w:rPr>
    </w:lvl>
    <w:lvl w:ilvl="6" w:tplc="492EEEA6">
      <w:start w:val="1"/>
      <w:numFmt w:val="bullet"/>
      <w:lvlText w:val=""/>
      <w:lvlJc w:val="left"/>
      <w:pPr>
        <w:ind w:left="5040" w:hanging="360"/>
      </w:pPr>
      <w:rPr>
        <w:rFonts w:ascii="Symbol" w:hAnsi="Symbol" w:hint="default"/>
      </w:rPr>
    </w:lvl>
    <w:lvl w:ilvl="7" w:tplc="EE3AEE6E">
      <w:start w:val="1"/>
      <w:numFmt w:val="bullet"/>
      <w:lvlText w:val="o"/>
      <w:lvlJc w:val="left"/>
      <w:pPr>
        <w:ind w:left="5760" w:hanging="360"/>
      </w:pPr>
      <w:rPr>
        <w:rFonts w:ascii="Courier New" w:hAnsi="Courier New" w:hint="default"/>
      </w:rPr>
    </w:lvl>
    <w:lvl w:ilvl="8" w:tplc="8A846A46">
      <w:start w:val="1"/>
      <w:numFmt w:val="bullet"/>
      <w:lvlText w:val=""/>
      <w:lvlJc w:val="left"/>
      <w:pPr>
        <w:ind w:left="6480" w:hanging="360"/>
      </w:pPr>
      <w:rPr>
        <w:rFonts w:ascii="Wingdings" w:hAnsi="Wingdings" w:hint="default"/>
      </w:rPr>
    </w:lvl>
  </w:abstractNum>
  <w:abstractNum w:abstractNumId="47"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7282EC0"/>
    <w:multiLevelType w:val="multilevel"/>
    <w:tmpl w:val="855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3248FC"/>
    <w:multiLevelType w:val="multilevel"/>
    <w:tmpl w:val="84F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3F2F3C"/>
    <w:multiLevelType w:val="multilevel"/>
    <w:tmpl w:val="C040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65475B"/>
    <w:multiLevelType w:val="multilevel"/>
    <w:tmpl w:val="51DE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606B2F"/>
    <w:multiLevelType w:val="multilevel"/>
    <w:tmpl w:val="7C8E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B65843"/>
    <w:multiLevelType w:val="hybridMultilevel"/>
    <w:tmpl w:val="D3809514"/>
    <w:lvl w:ilvl="0" w:tplc="922C15AE">
      <w:start w:val="1"/>
      <w:numFmt w:val="bullet"/>
      <w:lvlText w:val=""/>
      <w:lvlJc w:val="left"/>
      <w:pPr>
        <w:ind w:left="1080" w:hanging="360"/>
      </w:pPr>
      <w:rPr>
        <w:rFonts w:ascii="Symbol" w:hAnsi="Symbol" w:hint="default"/>
      </w:rPr>
    </w:lvl>
    <w:lvl w:ilvl="1" w:tplc="228EE8FC">
      <w:start w:val="1"/>
      <w:numFmt w:val="bullet"/>
      <w:lvlText w:val="o"/>
      <w:lvlJc w:val="left"/>
      <w:pPr>
        <w:ind w:left="1800" w:hanging="360"/>
      </w:pPr>
      <w:rPr>
        <w:rFonts w:ascii="Courier New" w:hAnsi="Courier New" w:hint="default"/>
      </w:rPr>
    </w:lvl>
    <w:lvl w:ilvl="2" w:tplc="B748C70C">
      <w:start w:val="1"/>
      <w:numFmt w:val="bullet"/>
      <w:lvlText w:val=""/>
      <w:lvlJc w:val="left"/>
      <w:pPr>
        <w:ind w:left="2520" w:hanging="360"/>
      </w:pPr>
      <w:rPr>
        <w:rFonts w:ascii="Wingdings" w:hAnsi="Wingdings" w:hint="default"/>
      </w:rPr>
    </w:lvl>
    <w:lvl w:ilvl="3" w:tplc="A198BABA">
      <w:start w:val="1"/>
      <w:numFmt w:val="bullet"/>
      <w:lvlText w:val=""/>
      <w:lvlJc w:val="left"/>
      <w:pPr>
        <w:ind w:left="3240" w:hanging="360"/>
      </w:pPr>
      <w:rPr>
        <w:rFonts w:ascii="Symbol" w:hAnsi="Symbol" w:hint="default"/>
      </w:rPr>
    </w:lvl>
    <w:lvl w:ilvl="4" w:tplc="1E3AFA78">
      <w:start w:val="1"/>
      <w:numFmt w:val="bullet"/>
      <w:lvlText w:val="o"/>
      <w:lvlJc w:val="left"/>
      <w:pPr>
        <w:ind w:left="3960" w:hanging="360"/>
      </w:pPr>
      <w:rPr>
        <w:rFonts w:ascii="Courier New" w:hAnsi="Courier New" w:hint="default"/>
      </w:rPr>
    </w:lvl>
    <w:lvl w:ilvl="5" w:tplc="4FA28316">
      <w:start w:val="1"/>
      <w:numFmt w:val="bullet"/>
      <w:lvlText w:val=""/>
      <w:lvlJc w:val="left"/>
      <w:pPr>
        <w:ind w:left="4680" w:hanging="360"/>
      </w:pPr>
      <w:rPr>
        <w:rFonts w:ascii="Wingdings" w:hAnsi="Wingdings" w:hint="default"/>
      </w:rPr>
    </w:lvl>
    <w:lvl w:ilvl="6" w:tplc="74AC7F72">
      <w:start w:val="1"/>
      <w:numFmt w:val="bullet"/>
      <w:lvlText w:val=""/>
      <w:lvlJc w:val="left"/>
      <w:pPr>
        <w:ind w:left="5400" w:hanging="360"/>
      </w:pPr>
      <w:rPr>
        <w:rFonts w:ascii="Symbol" w:hAnsi="Symbol" w:hint="default"/>
      </w:rPr>
    </w:lvl>
    <w:lvl w:ilvl="7" w:tplc="BA365C5E">
      <w:start w:val="1"/>
      <w:numFmt w:val="bullet"/>
      <w:lvlText w:val="o"/>
      <w:lvlJc w:val="left"/>
      <w:pPr>
        <w:ind w:left="6120" w:hanging="360"/>
      </w:pPr>
      <w:rPr>
        <w:rFonts w:ascii="Courier New" w:hAnsi="Courier New" w:hint="default"/>
      </w:rPr>
    </w:lvl>
    <w:lvl w:ilvl="8" w:tplc="0622848C">
      <w:start w:val="1"/>
      <w:numFmt w:val="bullet"/>
      <w:lvlText w:val=""/>
      <w:lvlJc w:val="left"/>
      <w:pPr>
        <w:ind w:left="6840" w:hanging="360"/>
      </w:pPr>
      <w:rPr>
        <w:rFonts w:ascii="Wingdings" w:hAnsi="Wingdings" w:hint="default"/>
      </w:rPr>
    </w:lvl>
  </w:abstractNum>
  <w:abstractNum w:abstractNumId="55" w15:restartNumberingAfterBreak="0">
    <w:nsid w:val="73B41D2C"/>
    <w:multiLevelType w:val="multilevel"/>
    <w:tmpl w:val="93B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FA08FB"/>
    <w:multiLevelType w:val="multilevel"/>
    <w:tmpl w:val="69B00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086EA6"/>
    <w:multiLevelType w:val="multilevel"/>
    <w:tmpl w:val="48B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F502B6"/>
    <w:multiLevelType w:val="multilevel"/>
    <w:tmpl w:val="834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17257D"/>
    <w:multiLevelType w:val="multilevel"/>
    <w:tmpl w:val="C6F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2854">
    <w:abstractNumId w:val="13"/>
  </w:num>
  <w:num w:numId="2" w16cid:durableId="200478772">
    <w:abstractNumId w:val="30"/>
  </w:num>
  <w:num w:numId="3" w16cid:durableId="429467952">
    <w:abstractNumId w:val="43"/>
  </w:num>
  <w:num w:numId="4" w16cid:durableId="27994358">
    <w:abstractNumId w:val="33"/>
  </w:num>
  <w:num w:numId="5" w16cid:durableId="1962877001">
    <w:abstractNumId w:val="18"/>
  </w:num>
  <w:num w:numId="6" w16cid:durableId="1657607161">
    <w:abstractNumId w:val="54"/>
  </w:num>
  <w:num w:numId="7" w16cid:durableId="2112358557">
    <w:abstractNumId w:val="16"/>
  </w:num>
  <w:num w:numId="8" w16cid:durableId="364794223">
    <w:abstractNumId w:val="42"/>
  </w:num>
  <w:num w:numId="9" w16cid:durableId="1773548905">
    <w:abstractNumId w:val="40"/>
  </w:num>
  <w:num w:numId="10" w16cid:durableId="1476874732">
    <w:abstractNumId w:val="62"/>
  </w:num>
  <w:num w:numId="11" w16cid:durableId="1008748009">
    <w:abstractNumId w:val="37"/>
  </w:num>
  <w:num w:numId="12" w16cid:durableId="885531654">
    <w:abstractNumId w:val="21"/>
  </w:num>
  <w:num w:numId="13" w16cid:durableId="1880124271">
    <w:abstractNumId w:val="10"/>
  </w:num>
  <w:num w:numId="14" w16cid:durableId="1225677657">
    <w:abstractNumId w:val="26"/>
  </w:num>
  <w:num w:numId="15" w16cid:durableId="1924100777">
    <w:abstractNumId w:val="23"/>
  </w:num>
  <w:num w:numId="16" w16cid:durableId="329330907">
    <w:abstractNumId w:val="58"/>
  </w:num>
  <w:num w:numId="17" w16cid:durableId="2056155352">
    <w:abstractNumId w:val="31"/>
  </w:num>
  <w:num w:numId="18" w16cid:durableId="1702894211">
    <w:abstractNumId w:val="38"/>
  </w:num>
  <w:num w:numId="19" w16cid:durableId="966546974">
    <w:abstractNumId w:val="57"/>
  </w:num>
  <w:num w:numId="20" w16cid:durableId="21975924">
    <w:abstractNumId w:val="47"/>
  </w:num>
  <w:num w:numId="21" w16cid:durableId="2092506226">
    <w:abstractNumId w:val="32"/>
  </w:num>
  <w:num w:numId="22" w16cid:durableId="492836374">
    <w:abstractNumId w:val="12"/>
  </w:num>
  <w:num w:numId="23" w16cid:durableId="1448739193">
    <w:abstractNumId w:val="8"/>
  </w:num>
  <w:num w:numId="24" w16cid:durableId="1306350389">
    <w:abstractNumId w:val="48"/>
  </w:num>
  <w:num w:numId="25" w16cid:durableId="212741054">
    <w:abstractNumId w:val="0"/>
  </w:num>
  <w:num w:numId="26" w16cid:durableId="1162743651">
    <w:abstractNumId w:val="19"/>
  </w:num>
  <w:num w:numId="27" w16cid:durableId="1326590582">
    <w:abstractNumId w:val="28"/>
  </w:num>
  <w:num w:numId="28" w16cid:durableId="914977568">
    <w:abstractNumId w:val="41"/>
  </w:num>
  <w:num w:numId="29" w16cid:durableId="924265862">
    <w:abstractNumId w:val="29"/>
  </w:num>
  <w:num w:numId="30" w16cid:durableId="1978492802">
    <w:abstractNumId w:val="49"/>
  </w:num>
  <w:num w:numId="31" w16cid:durableId="552431224">
    <w:abstractNumId w:val="22"/>
  </w:num>
  <w:num w:numId="32" w16cid:durableId="1137068478">
    <w:abstractNumId w:val="5"/>
  </w:num>
  <w:num w:numId="33" w16cid:durableId="1423335449">
    <w:abstractNumId w:val="27"/>
  </w:num>
  <w:num w:numId="34" w16cid:durableId="1776703337">
    <w:abstractNumId w:val="2"/>
  </w:num>
  <w:num w:numId="35" w16cid:durableId="202714093">
    <w:abstractNumId w:val="56"/>
  </w:num>
  <w:num w:numId="36" w16cid:durableId="788667675">
    <w:abstractNumId w:val="44"/>
  </w:num>
  <w:num w:numId="37" w16cid:durableId="1803109272">
    <w:abstractNumId w:val="46"/>
  </w:num>
  <w:num w:numId="38" w16cid:durableId="1332412915">
    <w:abstractNumId w:val="35"/>
  </w:num>
  <w:num w:numId="39" w16cid:durableId="1801485890">
    <w:abstractNumId w:val="3"/>
  </w:num>
  <w:num w:numId="40" w16cid:durableId="1547991351">
    <w:abstractNumId w:val="61"/>
  </w:num>
  <w:num w:numId="41" w16cid:durableId="1592272690">
    <w:abstractNumId w:val="15"/>
  </w:num>
  <w:num w:numId="42" w16cid:durableId="342442534">
    <w:abstractNumId w:val="34"/>
  </w:num>
  <w:num w:numId="43" w16cid:durableId="2053918919">
    <w:abstractNumId w:val="9"/>
  </w:num>
  <w:num w:numId="44" w16cid:durableId="1135685997">
    <w:abstractNumId w:val="50"/>
  </w:num>
  <w:num w:numId="45" w16cid:durableId="644699502">
    <w:abstractNumId w:val="1"/>
  </w:num>
  <w:num w:numId="46" w16cid:durableId="1419014186">
    <w:abstractNumId w:val="59"/>
  </w:num>
  <w:num w:numId="47" w16cid:durableId="161745848">
    <w:abstractNumId w:val="24"/>
  </w:num>
  <w:num w:numId="48" w16cid:durableId="1305891168">
    <w:abstractNumId w:val="14"/>
  </w:num>
  <w:num w:numId="49" w16cid:durableId="1681081873">
    <w:abstractNumId w:val="55"/>
  </w:num>
  <w:num w:numId="50" w16cid:durableId="1894930158">
    <w:abstractNumId w:val="45"/>
  </w:num>
  <w:num w:numId="51" w16cid:durableId="1140073884">
    <w:abstractNumId w:val="4"/>
  </w:num>
  <w:num w:numId="52" w16cid:durableId="1547057944">
    <w:abstractNumId w:val="11"/>
  </w:num>
  <w:num w:numId="53" w16cid:durableId="1624578575">
    <w:abstractNumId w:val="60"/>
  </w:num>
  <w:num w:numId="54" w16cid:durableId="248121620">
    <w:abstractNumId w:val="17"/>
  </w:num>
  <w:num w:numId="55" w16cid:durableId="184055886">
    <w:abstractNumId w:val="52"/>
  </w:num>
  <w:num w:numId="56" w16cid:durableId="428739147">
    <w:abstractNumId w:val="51"/>
  </w:num>
  <w:num w:numId="57" w16cid:durableId="50201516">
    <w:abstractNumId w:val="7"/>
  </w:num>
  <w:num w:numId="58" w16cid:durableId="224150895">
    <w:abstractNumId w:val="39"/>
  </w:num>
  <w:num w:numId="59" w16cid:durableId="1636763244">
    <w:abstractNumId w:val="6"/>
  </w:num>
  <w:num w:numId="60" w16cid:durableId="2078435729">
    <w:abstractNumId w:val="25"/>
  </w:num>
  <w:num w:numId="61" w16cid:durableId="1365596261">
    <w:abstractNumId w:val="36"/>
  </w:num>
  <w:num w:numId="62" w16cid:durableId="1286502757">
    <w:abstractNumId w:val="53"/>
  </w:num>
  <w:num w:numId="63" w16cid:durableId="111571181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AE8"/>
    <w:rsid w:val="0000760A"/>
    <w:rsid w:val="00011DE3"/>
    <w:rsid w:val="00013ED8"/>
    <w:rsid w:val="00016229"/>
    <w:rsid w:val="00016B78"/>
    <w:rsid w:val="00021294"/>
    <w:rsid w:val="000223E3"/>
    <w:rsid w:val="000226C0"/>
    <w:rsid w:val="00022B86"/>
    <w:rsid w:val="0002798B"/>
    <w:rsid w:val="00031051"/>
    <w:rsid w:val="00034ED6"/>
    <w:rsid w:val="0003674C"/>
    <w:rsid w:val="000408B4"/>
    <w:rsid w:val="0004161E"/>
    <w:rsid w:val="00044E39"/>
    <w:rsid w:val="000604D4"/>
    <w:rsid w:val="00061326"/>
    <w:rsid w:val="00062E0D"/>
    <w:rsid w:val="00064B15"/>
    <w:rsid w:val="000666BA"/>
    <w:rsid w:val="00066DD6"/>
    <w:rsid w:val="00071851"/>
    <w:rsid w:val="00074328"/>
    <w:rsid w:val="000759EA"/>
    <w:rsid w:val="00077BE7"/>
    <w:rsid w:val="00077FB9"/>
    <w:rsid w:val="00077FCC"/>
    <w:rsid w:val="000808CB"/>
    <w:rsid w:val="00081033"/>
    <w:rsid w:val="000826CB"/>
    <w:rsid w:val="00083936"/>
    <w:rsid w:val="00085864"/>
    <w:rsid w:val="000A0719"/>
    <w:rsid w:val="000A705A"/>
    <w:rsid w:val="000A71A2"/>
    <w:rsid w:val="000A7DB1"/>
    <w:rsid w:val="000B0DE6"/>
    <w:rsid w:val="000B5478"/>
    <w:rsid w:val="000B59A7"/>
    <w:rsid w:val="000B60B4"/>
    <w:rsid w:val="000B731D"/>
    <w:rsid w:val="000B75AE"/>
    <w:rsid w:val="000C1312"/>
    <w:rsid w:val="000C186D"/>
    <w:rsid w:val="000C2C11"/>
    <w:rsid w:val="000C4051"/>
    <w:rsid w:val="000C4A19"/>
    <w:rsid w:val="000C6086"/>
    <w:rsid w:val="000D0ABD"/>
    <w:rsid w:val="000D17D3"/>
    <w:rsid w:val="000D26B2"/>
    <w:rsid w:val="000D4AD7"/>
    <w:rsid w:val="000D7A21"/>
    <w:rsid w:val="000E07D5"/>
    <w:rsid w:val="000E20CA"/>
    <w:rsid w:val="000E2C22"/>
    <w:rsid w:val="000E66B6"/>
    <w:rsid w:val="000F076C"/>
    <w:rsid w:val="000F1F22"/>
    <w:rsid w:val="000F77F9"/>
    <w:rsid w:val="001033F6"/>
    <w:rsid w:val="00104449"/>
    <w:rsid w:val="001125C4"/>
    <w:rsid w:val="00112710"/>
    <w:rsid w:val="00117C6C"/>
    <w:rsid w:val="00121F0E"/>
    <w:rsid w:val="0012416E"/>
    <w:rsid w:val="00124BE3"/>
    <w:rsid w:val="00125ACE"/>
    <w:rsid w:val="0012664D"/>
    <w:rsid w:val="00133A86"/>
    <w:rsid w:val="00134447"/>
    <w:rsid w:val="00134D25"/>
    <w:rsid w:val="00135294"/>
    <w:rsid w:val="0013546F"/>
    <w:rsid w:val="0013664A"/>
    <w:rsid w:val="0014261E"/>
    <w:rsid w:val="001438C5"/>
    <w:rsid w:val="00144FA0"/>
    <w:rsid w:val="0014508E"/>
    <w:rsid w:val="00145537"/>
    <w:rsid w:val="00153EF0"/>
    <w:rsid w:val="00162543"/>
    <w:rsid w:val="00170194"/>
    <w:rsid w:val="00170D6E"/>
    <w:rsid w:val="00171725"/>
    <w:rsid w:val="00176BB5"/>
    <w:rsid w:val="00177245"/>
    <w:rsid w:val="0018121D"/>
    <w:rsid w:val="001820C0"/>
    <w:rsid w:val="00184A1C"/>
    <w:rsid w:val="001861BD"/>
    <w:rsid w:val="0018730A"/>
    <w:rsid w:val="00190C63"/>
    <w:rsid w:val="00191C19"/>
    <w:rsid w:val="00195749"/>
    <w:rsid w:val="001958D0"/>
    <w:rsid w:val="001A198F"/>
    <w:rsid w:val="001A2E06"/>
    <w:rsid w:val="001A4921"/>
    <w:rsid w:val="001A57D5"/>
    <w:rsid w:val="001A65EE"/>
    <w:rsid w:val="001B5CA8"/>
    <w:rsid w:val="001C0AB3"/>
    <w:rsid w:val="001C1A57"/>
    <w:rsid w:val="001C51D2"/>
    <w:rsid w:val="001C6D32"/>
    <w:rsid w:val="001C7E37"/>
    <w:rsid w:val="001D2C7E"/>
    <w:rsid w:val="001D2EDD"/>
    <w:rsid w:val="001D4F64"/>
    <w:rsid w:val="001D79FA"/>
    <w:rsid w:val="001D7BEA"/>
    <w:rsid w:val="001E002A"/>
    <w:rsid w:val="001E2DDB"/>
    <w:rsid w:val="001E6F8C"/>
    <w:rsid w:val="001E78CA"/>
    <w:rsid w:val="001F0B37"/>
    <w:rsid w:val="001F128F"/>
    <w:rsid w:val="001F23D5"/>
    <w:rsid w:val="001F2C5A"/>
    <w:rsid w:val="00200221"/>
    <w:rsid w:val="00200B57"/>
    <w:rsid w:val="00201674"/>
    <w:rsid w:val="0020350E"/>
    <w:rsid w:val="00207B90"/>
    <w:rsid w:val="00214A5D"/>
    <w:rsid w:val="0021576C"/>
    <w:rsid w:val="0021656F"/>
    <w:rsid w:val="00216988"/>
    <w:rsid w:val="00216EB2"/>
    <w:rsid w:val="00222B31"/>
    <w:rsid w:val="00232EF5"/>
    <w:rsid w:val="00234D25"/>
    <w:rsid w:val="0023726A"/>
    <w:rsid w:val="002426EA"/>
    <w:rsid w:val="002432EF"/>
    <w:rsid w:val="0024541A"/>
    <w:rsid w:val="00246921"/>
    <w:rsid w:val="00250083"/>
    <w:rsid w:val="002502A1"/>
    <w:rsid w:val="002517AE"/>
    <w:rsid w:val="00254667"/>
    <w:rsid w:val="002546ED"/>
    <w:rsid w:val="0025509A"/>
    <w:rsid w:val="00255267"/>
    <w:rsid w:val="002569F3"/>
    <w:rsid w:val="0026043A"/>
    <w:rsid w:val="00264B3D"/>
    <w:rsid w:val="002657A8"/>
    <w:rsid w:val="002736CA"/>
    <w:rsid w:val="00273E68"/>
    <w:rsid w:val="0027717C"/>
    <w:rsid w:val="00280F45"/>
    <w:rsid w:val="00281028"/>
    <w:rsid w:val="002816E2"/>
    <w:rsid w:val="00281B47"/>
    <w:rsid w:val="00281E2D"/>
    <w:rsid w:val="00283CDD"/>
    <w:rsid w:val="00283DA5"/>
    <w:rsid w:val="00286AE0"/>
    <w:rsid w:val="00290183"/>
    <w:rsid w:val="00291797"/>
    <w:rsid w:val="00292C1C"/>
    <w:rsid w:val="0029495F"/>
    <w:rsid w:val="00296A60"/>
    <w:rsid w:val="002A1A5F"/>
    <w:rsid w:val="002A2F8C"/>
    <w:rsid w:val="002A325E"/>
    <w:rsid w:val="002A4F1E"/>
    <w:rsid w:val="002A5865"/>
    <w:rsid w:val="002B024F"/>
    <w:rsid w:val="002B232A"/>
    <w:rsid w:val="002B3EF4"/>
    <w:rsid w:val="002B64B0"/>
    <w:rsid w:val="002C0805"/>
    <w:rsid w:val="002C1AF4"/>
    <w:rsid w:val="002C2E45"/>
    <w:rsid w:val="002C361F"/>
    <w:rsid w:val="002D0085"/>
    <w:rsid w:val="002D05E3"/>
    <w:rsid w:val="002D37E5"/>
    <w:rsid w:val="002D6D32"/>
    <w:rsid w:val="002F3250"/>
    <w:rsid w:val="002F3CBE"/>
    <w:rsid w:val="002F65B6"/>
    <w:rsid w:val="003037EA"/>
    <w:rsid w:val="00303DE2"/>
    <w:rsid w:val="0030684A"/>
    <w:rsid w:val="003079FE"/>
    <w:rsid w:val="00311516"/>
    <w:rsid w:val="00313F24"/>
    <w:rsid w:val="00313FD4"/>
    <w:rsid w:val="003173EA"/>
    <w:rsid w:val="003201A7"/>
    <w:rsid w:val="00322F3D"/>
    <w:rsid w:val="00323A6F"/>
    <w:rsid w:val="00324574"/>
    <w:rsid w:val="00325B5B"/>
    <w:rsid w:val="00325E4E"/>
    <w:rsid w:val="00330CA6"/>
    <w:rsid w:val="0033199D"/>
    <w:rsid w:val="00341717"/>
    <w:rsid w:val="00342D49"/>
    <w:rsid w:val="003470F6"/>
    <w:rsid w:val="00350462"/>
    <w:rsid w:val="00353143"/>
    <w:rsid w:val="00354DFB"/>
    <w:rsid w:val="00357A66"/>
    <w:rsid w:val="00357C1A"/>
    <w:rsid w:val="00363607"/>
    <w:rsid w:val="00364315"/>
    <w:rsid w:val="00365104"/>
    <w:rsid w:val="003663B6"/>
    <w:rsid w:val="00367BB7"/>
    <w:rsid w:val="00367BC4"/>
    <w:rsid w:val="00372B3B"/>
    <w:rsid w:val="00372B3C"/>
    <w:rsid w:val="003748E7"/>
    <w:rsid w:val="00375E13"/>
    <w:rsid w:val="00381C5C"/>
    <w:rsid w:val="00383A9A"/>
    <w:rsid w:val="00383BB3"/>
    <w:rsid w:val="00385DAC"/>
    <w:rsid w:val="003923EE"/>
    <w:rsid w:val="003A063A"/>
    <w:rsid w:val="003A18FF"/>
    <w:rsid w:val="003A5688"/>
    <w:rsid w:val="003B136E"/>
    <w:rsid w:val="003B454F"/>
    <w:rsid w:val="003B7331"/>
    <w:rsid w:val="003C0B9B"/>
    <w:rsid w:val="003C1070"/>
    <w:rsid w:val="003C123E"/>
    <w:rsid w:val="003C3CC4"/>
    <w:rsid w:val="003C4408"/>
    <w:rsid w:val="003C57E7"/>
    <w:rsid w:val="003C792C"/>
    <w:rsid w:val="003C7AF8"/>
    <w:rsid w:val="003D01B9"/>
    <w:rsid w:val="003D2BBF"/>
    <w:rsid w:val="003D36FC"/>
    <w:rsid w:val="003D371C"/>
    <w:rsid w:val="003D4921"/>
    <w:rsid w:val="003D58A5"/>
    <w:rsid w:val="003D7DA8"/>
    <w:rsid w:val="003D7EBF"/>
    <w:rsid w:val="003E223D"/>
    <w:rsid w:val="003E23CE"/>
    <w:rsid w:val="003E2D06"/>
    <w:rsid w:val="003E3822"/>
    <w:rsid w:val="003E3AD1"/>
    <w:rsid w:val="003F0EFC"/>
    <w:rsid w:val="003F146D"/>
    <w:rsid w:val="003F1B26"/>
    <w:rsid w:val="003F2EB8"/>
    <w:rsid w:val="003F3373"/>
    <w:rsid w:val="003F407A"/>
    <w:rsid w:val="003F53D9"/>
    <w:rsid w:val="0040106C"/>
    <w:rsid w:val="00402FDB"/>
    <w:rsid w:val="00403973"/>
    <w:rsid w:val="00403AFA"/>
    <w:rsid w:val="0040500F"/>
    <w:rsid w:val="0040562B"/>
    <w:rsid w:val="00406118"/>
    <w:rsid w:val="004070EC"/>
    <w:rsid w:val="0040763F"/>
    <w:rsid w:val="004104DD"/>
    <w:rsid w:val="00416EEC"/>
    <w:rsid w:val="00421C11"/>
    <w:rsid w:val="00423E8E"/>
    <w:rsid w:val="00426CEE"/>
    <w:rsid w:val="00427AA6"/>
    <w:rsid w:val="0043219F"/>
    <w:rsid w:val="00434CCC"/>
    <w:rsid w:val="00437815"/>
    <w:rsid w:val="0044208C"/>
    <w:rsid w:val="0044233C"/>
    <w:rsid w:val="00443D84"/>
    <w:rsid w:val="00444D32"/>
    <w:rsid w:val="004456BA"/>
    <w:rsid w:val="00446C35"/>
    <w:rsid w:val="0044737A"/>
    <w:rsid w:val="00450E48"/>
    <w:rsid w:val="004562F9"/>
    <w:rsid w:val="0045784C"/>
    <w:rsid w:val="0046266F"/>
    <w:rsid w:val="00466770"/>
    <w:rsid w:val="00467CA3"/>
    <w:rsid w:val="00471FFC"/>
    <w:rsid w:val="00473E42"/>
    <w:rsid w:val="00480B3E"/>
    <w:rsid w:val="004814BD"/>
    <w:rsid w:val="00481DA9"/>
    <w:rsid w:val="00481DF5"/>
    <w:rsid w:val="00482CDE"/>
    <w:rsid w:val="00483C66"/>
    <w:rsid w:val="00484D00"/>
    <w:rsid w:val="0048598B"/>
    <w:rsid w:val="00485F34"/>
    <w:rsid w:val="0049099A"/>
    <w:rsid w:val="00491242"/>
    <w:rsid w:val="004915E6"/>
    <w:rsid w:val="004923A4"/>
    <w:rsid w:val="004942BB"/>
    <w:rsid w:val="004A1F52"/>
    <w:rsid w:val="004A3001"/>
    <w:rsid w:val="004A30B5"/>
    <w:rsid w:val="004A502D"/>
    <w:rsid w:val="004A62CF"/>
    <w:rsid w:val="004A6D1D"/>
    <w:rsid w:val="004A6E68"/>
    <w:rsid w:val="004A7FC1"/>
    <w:rsid w:val="004B0C33"/>
    <w:rsid w:val="004B16A6"/>
    <w:rsid w:val="004B1F1F"/>
    <w:rsid w:val="004B5453"/>
    <w:rsid w:val="004C1458"/>
    <w:rsid w:val="004C3987"/>
    <w:rsid w:val="004C4EB2"/>
    <w:rsid w:val="004D24CC"/>
    <w:rsid w:val="004D2B90"/>
    <w:rsid w:val="004D3028"/>
    <w:rsid w:val="004D511D"/>
    <w:rsid w:val="004D622A"/>
    <w:rsid w:val="004D7616"/>
    <w:rsid w:val="004E1AA7"/>
    <w:rsid w:val="004E31C8"/>
    <w:rsid w:val="004E4DFA"/>
    <w:rsid w:val="004F5752"/>
    <w:rsid w:val="004F6DAB"/>
    <w:rsid w:val="005019ED"/>
    <w:rsid w:val="0050205E"/>
    <w:rsid w:val="00502886"/>
    <w:rsid w:val="00503BA5"/>
    <w:rsid w:val="005049AF"/>
    <w:rsid w:val="00506355"/>
    <w:rsid w:val="005106BF"/>
    <w:rsid w:val="00511087"/>
    <w:rsid w:val="00511109"/>
    <w:rsid w:val="005120A6"/>
    <w:rsid w:val="00512835"/>
    <w:rsid w:val="0051445F"/>
    <w:rsid w:val="00520B56"/>
    <w:rsid w:val="005223D1"/>
    <w:rsid w:val="00522D73"/>
    <w:rsid w:val="00525965"/>
    <w:rsid w:val="005266B2"/>
    <w:rsid w:val="00526A67"/>
    <w:rsid w:val="00527933"/>
    <w:rsid w:val="00530620"/>
    <w:rsid w:val="005337E0"/>
    <w:rsid w:val="005368E6"/>
    <w:rsid w:val="00536E9B"/>
    <w:rsid w:val="005400B4"/>
    <w:rsid w:val="00540C67"/>
    <w:rsid w:val="00541A60"/>
    <w:rsid w:val="00545486"/>
    <w:rsid w:val="00545BFD"/>
    <w:rsid w:val="00546055"/>
    <w:rsid w:val="005469B9"/>
    <w:rsid w:val="0055117C"/>
    <w:rsid w:val="005517B2"/>
    <w:rsid w:val="00551DE1"/>
    <w:rsid w:val="00556D5D"/>
    <w:rsid w:val="00557D2B"/>
    <w:rsid w:val="005624DF"/>
    <w:rsid w:val="00562B48"/>
    <w:rsid w:val="00563EAD"/>
    <w:rsid w:val="00563FA8"/>
    <w:rsid w:val="00566F9E"/>
    <w:rsid w:val="00567F83"/>
    <w:rsid w:val="00570781"/>
    <w:rsid w:val="00570D96"/>
    <w:rsid w:val="00573702"/>
    <w:rsid w:val="00575434"/>
    <w:rsid w:val="00576E78"/>
    <w:rsid w:val="00576E9A"/>
    <w:rsid w:val="00577232"/>
    <w:rsid w:val="00581360"/>
    <w:rsid w:val="0058210B"/>
    <w:rsid w:val="00583B28"/>
    <w:rsid w:val="00583C6C"/>
    <w:rsid w:val="00594E81"/>
    <w:rsid w:val="00596A20"/>
    <w:rsid w:val="00596F3A"/>
    <w:rsid w:val="005A1627"/>
    <w:rsid w:val="005A4B2E"/>
    <w:rsid w:val="005A5770"/>
    <w:rsid w:val="005B1C88"/>
    <w:rsid w:val="005B2DC7"/>
    <w:rsid w:val="005B37DB"/>
    <w:rsid w:val="005B3882"/>
    <w:rsid w:val="005B4EE7"/>
    <w:rsid w:val="005C2012"/>
    <w:rsid w:val="005C239C"/>
    <w:rsid w:val="005C505B"/>
    <w:rsid w:val="005C704B"/>
    <w:rsid w:val="005C7ABF"/>
    <w:rsid w:val="005D1A0C"/>
    <w:rsid w:val="005D5DFB"/>
    <w:rsid w:val="005E32B4"/>
    <w:rsid w:val="005E45A9"/>
    <w:rsid w:val="005E7B71"/>
    <w:rsid w:val="005F0ED0"/>
    <w:rsid w:val="005F6701"/>
    <w:rsid w:val="006062D9"/>
    <w:rsid w:val="00610A6B"/>
    <w:rsid w:val="00612E73"/>
    <w:rsid w:val="0061300B"/>
    <w:rsid w:val="00613C57"/>
    <w:rsid w:val="006172BC"/>
    <w:rsid w:val="00617C4E"/>
    <w:rsid w:val="00617FEC"/>
    <w:rsid w:val="00621AAF"/>
    <w:rsid w:val="006229E5"/>
    <w:rsid w:val="00632186"/>
    <w:rsid w:val="006322A8"/>
    <w:rsid w:val="00632751"/>
    <w:rsid w:val="00633C23"/>
    <w:rsid w:val="00634742"/>
    <w:rsid w:val="00635DAF"/>
    <w:rsid w:val="00640EA6"/>
    <w:rsid w:val="006443C8"/>
    <w:rsid w:val="00644D80"/>
    <w:rsid w:val="00646EDE"/>
    <w:rsid w:val="00647A1F"/>
    <w:rsid w:val="00647F15"/>
    <w:rsid w:val="00650232"/>
    <w:rsid w:val="00651650"/>
    <w:rsid w:val="00654BE9"/>
    <w:rsid w:val="00657071"/>
    <w:rsid w:val="00660B0B"/>
    <w:rsid w:val="006610E7"/>
    <w:rsid w:val="006622B5"/>
    <w:rsid w:val="00662EDD"/>
    <w:rsid w:val="006632A9"/>
    <w:rsid w:val="00663693"/>
    <w:rsid w:val="00666C15"/>
    <w:rsid w:val="00666E12"/>
    <w:rsid w:val="00673E24"/>
    <w:rsid w:val="00677436"/>
    <w:rsid w:val="006809B2"/>
    <w:rsid w:val="006815CE"/>
    <w:rsid w:val="006830DA"/>
    <w:rsid w:val="006840D2"/>
    <w:rsid w:val="006853F9"/>
    <w:rsid w:val="00685E1A"/>
    <w:rsid w:val="0068799F"/>
    <w:rsid w:val="00690C21"/>
    <w:rsid w:val="00692149"/>
    <w:rsid w:val="006944A4"/>
    <w:rsid w:val="006A0109"/>
    <w:rsid w:val="006A183D"/>
    <w:rsid w:val="006A2B23"/>
    <w:rsid w:val="006A718D"/>
    <w:rsid w:val="006B20A1"/>
    <w:rsid w:val="006B2566"/>
    <w:rsid w:val="006B5126"/>
    <w:rsid w:val="006C05AF"/>
    <w:rsid w:val="006C0E0D"/>
    <w:rsid w:val="006C10F9"/>
    <w:rsid w:val="006C3A9C"/>
    <w:rsid w:val="006C6D37"/>
    <w:rsid w:val="006C7F21"/>
    <w:rsid w:val="006D09B2"/>
    <w:rsid w:val="006D18DE"/>
    <w:rsid w:val="006D2063"/>
    <w:rsid w:val="006D322D"/>
    <w:rsid w:val="006D33E9"/>
    <w:rsid w:val="006D3C8D"/>
    <w:rsid w:val="006D4073"/>
    <w:rsid w:val="006D6977"/>
    <w:rsid w:val="006E3B16"/>
    <w:rsid w:val="006E699A"/>
    <w:rsid w:val="006E7675"/>
    <w:rsid w:val="006F1A25"/>
    <w:rsid w:val="006F1EBC"/>
    <w:rsid w:val="006F48FD"/>
    <w:rsid w:val="006F511F"/>
    <w:rsid w:val="006F5B36"/>
    <w:rsid w:val="006F63A7"/>
    <w:rsid w:val="006F692D"/>
    <w:rsid w:val="00702009"/>
    <w:rsid w:val="00702117"/>
    <w:rsid w:val="00703552"/>
    <w:rsid w:val="0070365C"/>
    <w:rsid w:val="00706FED"/>
    <w:rsid w:val="00707B5D"/>
    <w:rsid w:val="0071038F"/>
    <w:rsid w:val="007113DF"/>
    <w:rsid w:val="00712757"/>
    <w:rsid w:val="007138DC"/>
    <w:rsid w:val="00717003"/>
    <w:rsid w:val="0072025C"/>
    <w:rsid w:val="0072112C"/>
    <w:rsid w:val="00721D71"/>
    <w:rsid w:val="00723308"/>
    <w:rsid w:val="00724193"/>
    <w:rsid w:val="00726E4E"/>
    <w:rsid w:val="00727D90"/>
    <w:rsid w:val="00732246"/>
    <w:rsid w:val="00732676"/>
    <w:rsid w:val="007346A7"/>
    <w:rsid w:val="00736CD9"/>
    <w:rsid w:val="00740058"/>
    <w:rsid w:val="00740BAE"/>
    <w:rsid w:val="007431CD"/>
    <w:rsid w:val="00743E78"/>
    <w:rsid w:val="007442F8"/>
    <w:rsid w:val="00745510"/>
    <w:rsid w:val="007469C3"/>
    <w:rsid w:val="00747D03"/>
    <w:rsid w:val="007509F5"/>
    <w:rsid w:val="00752A80"/>
    <w:rsid w:val="00755200"/>
    <w:rsid w:val="0076007F"/>
    <w:rsid w:val="00762D99"/>
    <w:rsid w:val="00764094"/>
    <w:rsid w:val="00766EBE"/>
    <w:rsid w:val="00770263"/>
    <w:rsid w:val="007739FC"/>
    <w:rsid w:val="007741E7"/>
    <w:rsid w:val="007744BB"/>
    <w:rsid w:val="0077697E"/>
    <w:rsid w:val="007800FE"/>
    <w:rsid w:val="00781D62"/>
    <w:rsid w:val="00785562"/>
    <w:rsid w:val="007901E6"/>
    <w:rsid w:val="00790487"/>
    <w:rsid w:val="00792A5C"/>
    <w:rsid w:val="00794602"/>
    <w:rsid w:val="007A15EE"/>
    <w:rsid w:val="007A2D1A"/>
    <w:rsid w:val="007A2FFC"/>
    <w:rsid w:val="007A4F88"/>
    <w:rsid w:val="007A52ED"/>
    <w:rsid w:val="007A5871"/>
    <w:rsid w:val="007A7C79"/>
    <w:rsid w:val="007B0C83"/>
    <w:rsid w:val="007B46A6"/>
    <w:rsid w:val="007B5E6A"/>
    <w:rsid w:val="007B5F97"/>
    <w:rsid w:val="007B6063"/>
    <w:rsid w:val="007B7970"/>
    <w:rsid w:val="007C3E97"/>
    <w:rsid w:val="007C66C6"/>
    <w:rsid w:val="007C6E67"/>
    <w:rsid w:val="007D0929"/>
    <w:rsid w:val="007D1495"/>
    <w:rsid w:val="007D1EE1"/>
    <w:rsid w:val="007D20D2"/>
    <w:rsid w:val="007D25EA"/>
    <w:rsid w:val="007D3F34"/>
    <w:rsid w:val="007D409A"/>
    <w:rsid w:val="007D5102"/>
    <w:rsid w:val="007D7096"/>
    <w:rsid w:val="007E1A87"/>
    <w:rsid w:val="007E257B"/>
    <w:rsid w:val="007E25BD"/>
    <w:rsid w:val="007E2B33"/>
    <w:rsid w:val="007E40A5"/>
    <w:rsid w:val="007E4F7F"/>
    <w:rsid w:val="007E67EB"/>
    <w:rsid w:val="007F164C"/>
    <w:rsid w:val="007F391D"/>
    <w:rsid w:val="00802BC9"/>
    <w:rsid w:val="00805452"/>
    <w:rsid w:val="008078F2"/>
    <w:rsid w:val="00807FEB"/>
    <w:rsid w:val="008105B6"/>
    <w:rsid w:val="008107C0"/>
    <w:rsid w:val="008128AD"/>
    <w:rsid w:val="00815E33"/>
    <w:rsid w:val="0081639D"/>
    <w:rsid w:val="00817EB2"/>
    <w:rsid w:val="00820B9D"/>
    <w:rsid w:val="008222EF"/>
    <w:rsid w:val="008232F6"/>
    <w:rsid w:val="008233CF"/>
    <w:rsid w:val="008254B9"/>
    <w:rsid w:val="008271FA"/>
    <w:rsid w:val="00827265"/>
    <w:rsid w:val="00827E9E"/>
    <w:rsid w:val="00832D6A"/>
    <w:rsid w:val="00842BB3"/>
    <w:rsid w:val="00845C32"/>
    <w:rsid w:val="00845ED7"/>
    <w:rsid w:val="008573F3"/>
    <w:rsid w:val="008604B0"/>
    <w:rsid w:val="008651BA"/>
    <w:rsid w:val="00865237"/>
    <w:rsid w:val="0086535C"/>
    <w:rsid w:val="00866315"/>
    <w:rsid w:val="00870C3F"/>
    <w:rsid w:val="008717B1"/>
    <w:rsid w:val="00877C41"/>
    <w:rsid w:val="008825FC"/>
    <w:rsid w:val="008832FC"/>
    <w:rsid w:val="00884EF4"/>
    <w:rsid w:val="008900F0"/>
    <w:rsid w:val="00893815"/>
    <w:rsid w:val="00893C26"/>
    <w:rsid w:val="008A358B"/>
    <w:rsid w:val="008A5AA9"/>
    <w:rsid w:val="008A73D5"/>
    <w:rsid w:val="008A7893"/>
    <w:rsid w:val="008B0D37"/>
    <w:rsid w:val="008B0DB0"/>
    <w:rsid w:val="008B0E99"/>
    <w:rsid w:val="008B0EC3"/>
    <w:rsid w:val="008B26F3"/>
    <w:rsid w:val="008B4275"/>
    <w:rsid w:val="008B4D4A"/>
    <w:rsid w:val="008B747F"/>
    <w:rsid w:val="008C1CC4"/>
    <w:rsid w:val="008C27AF"/>
    <w:rsid w:val="008C3BA0"/>
    <w:rsid w:val="008C7D00"/>
    <w:rsid w:val="008D2A04"/>
    <w:rsid w:val="008D47CD"/>
    <w:rsid w:val="008E0FD7"/>
    <w:rsid w:val="008F0C0B"/>
    <w:rsid w:val="009004A4"/>
    <w:rsid w:val="00900894"/>
    <w:rsid w:val="009014A9"/>
    <w:rsid w:val="0090211B"/>
    <w:rsid w:val="009029D7"/>
    <w:rsid w:val="00902A65"/>
    <w:rsid w:val="00904921"/>
    <w:rsid w:val="00911164"/>
    <w:rsid w:val="00915A67"/>
    <w:rsid w:val="009247AA"/>
    <w:rsid w:val="00926F11"/>
    <w:rsid w:val="009273F2"/>
    <w:rsid w:val="00927834"/>
    <w:rsid w:val="00927BAF"/>
    <w:rsid w:val="00930579"/>
    <w:rsid w:val="00934CB3"/>
    <w:rsid w:val="009414DC"/>
    <w:rsid w:val="00941A97"/>
    <w:rsid w:val="00944AE4"/>
    <w:rsid w:val="0094577D"/>
    <w:rsid w:val="00945E66"/>
    <w:rsid w:val="009461F9"/>
    <w:rsid w:val="00952CFB"/>
    <w:rsid w:val="009538BD"/>
    <w:rsid w:val="009552CE"/>
    <w:rsid w:val="009553A5"/>
    <w:rsid w:val="00956576"/>
    <w:rsid w:val="009569A1"/>
    <w:rsid w:val="009674AE"/>
    <w:rsid w:val="00973961"/>
    <w:rsid w:val="009741AC"/>
    <w:rsid w:val="00974B91"/>
    <w:rsid w:val="009756B8"/>
    <w:rsid w:val="00981FD3"/>
    <w:rsid w:val="00985074"/>
    <w:rsid w:val="009858E3"/>
    <w:rsid w:val="009862D0"/>
    <w:rsid w:val="00986751"/>
    <w:rsid w:val="0099481B"/>
    <w:rsid w:val="00995CAA"/>
    <w:rsid w:val="00995ECF"/>
    <w:rsid w:val="00997338"/>
    <w:rsid w:val="00997A42"/>
    <w:rsid w:val="009A5427"/>
    <w:rsid w:val="009A5BEB"/>
    <w:rsid w:val="009A6C94"/>
    <w:rsid w:val="009B12D3"/>
    <w:rsid w:val="009B1E1F"/>
    <w:rsid w:val="009B3DBF"/>
    <w:rsid w:val="009B4C7E"/>
    <w:rsid w:val="009B5171"/>
    <w:rsid w:val="009B5A11"/>
    <w:rsid w:val="009B69C2"/>
    <w:rsid w:val="009B784A"/>
    <w:rsid w:val="009C083D"/>
    <w:rsid w:val="009C40A4"/>
    <w:rsid w:val="009C51EC"/>
    <w:rsid w:val="009C630E"/>
    <w:rsid w:val="009C7837"/>
    <w:rsid w:val="009C7862"/>
    <w:rsid w:val="009D08A5"/>
    <w:rsid w:val="009D0FA1"/>
    <w:rsid w:val="009D1438"/>
    <w:rsid w:val="009D190B"/>
    <w:rsid w:val="009D247D"/>
    <w:rsid w:val="009D262C"/>
    <w:rsid w:val="009D4544"/>
    <w:rsid w:val="009E308A"/>
    <w:rsid w:val="009E4F28"/>
    <w:rsid w:val="009F148D"/>
    <w:rsid w:val="009F2E5B"/>
    <w:rsid w:val="009F39D1"/>
    <w:rsid w:val="009F41F7"/>
    <w:rsid w:val="009F52CE"/>
    <w:rsid w:val="009F64C7"/>
    <w:rsid w:val="00A03114"/>
    <w:rsid w:val="00A03157"/>
    <w:rsid w:val="00A04BB4"/>
    <w:rsid w:val="00A068F0"/>
    <w:rsid w:val="00A06D6C"/>
    <w:rsid w:val="00A07659"/>
    <w:rsid w:val="00A10AFE"/>
    <w:rsid w:val="00A136DD"/>
    <w:rsid w:val="00A15211"/>
    <w:rsid w:val="00A15D31"/>
    <w:rsid w:val="00A2356B"/>
    <w:rsid w:val="00A267C5"/>
    <w:rsid w:val="00A26BF8"/>
    <w:rsid w:val="00A3089B"/>
    <w:rsid w:val="00A35D48"/>
    <w:rsid w:val="00A372D5"/>
    <w:rsid w:val="00A3784F"/>
    <w:rsid w:val="00A37DC4"/>
    <w:rsid w:val="00A40916"/>
    <w:rsid w:val="00A40B76"/>
    <w:rsid w:val="00A425C8"/>
    <w:rsid w:val="00A43EF7"/>
    <w:rsid w:val="00A462DC"/>
    <w:rsid w:val="00A46300"/>
    <w:rsid w:val="00A463DE"/>
    <w:rsid w:val="00A46B9F"/>
    <w:rsid w:val="00A47FA4"/>
    <w:rsid w:val="00A5068D"/>
    <w:rsid w:val="00A50839"/>
    <w:rsid w:val="00A54752"/>
    <w:rsid w:val="00A5534F"/>
    <w:rsid w:val="00A57587"/>
    <w:rsid w:val="00A629ED"/>
    <w:rsid w:val="00A63CA2"/>
    <w:rsid w:val="00A64EAD"/>
    <w:rsid w:val="00A65B01"/>
    <w:rsid w:val="00A65C10"/>
    <w:rsid w:val="00A66C01"/>
    <w:rsid w:val="00A66D86"/>
    <w:rsid w:val="00A671DA"/>
    <w:rsid w:val="00A73E32"/>
    <w:rsid w:val="00A7402B"/>
    <w:rsid w:val="00A809A7"/>
    <w:rsid w:val="00A8534C"/>
    <w:rsid w:val="00A8664E"/>
    <w:rsid w:val="00A87B6C"/>
    <w:rsid w:val="00A87FC8"/>
    <w:rsid w:val="00A9022A"/>
    <w:rsid w:val="00A90EDE"/>
    <w:rsid w:val="00A90F87"/>
    <w:rsid w:val="00A97238"/>
    <w:rsid w:val="00AA04A8"/>
    <w:rsid w:val="00AA0CB6"/>
    <w:rsid w:val="00AA3E79"/>
    <w:rsid w:val="00AA4B01"/>
    <w:rsid w:val="00AA61FB"/>
    <w:rsid w:val="00AB0E41"/>
    <w:rsid w:val="00AB0FAA"/>
    <w:rsid w:val="00AB1BFA"/>
    <w:rsid w:val="00AB2B4A"/>
    <w:rsid w:val="00AB3567"/>
    <w:rsid w:val="00AB5F60"/>
    <w:rsid w:val="00AC2359"/>
    <w:rsid w:val="00AC4808"/>
    <w:rsid w:val="00AC724A"/>
    <w:rsid w:val="00AD1D79"/>
    <w:rsid w:val="00AD3731"/>
    <w:rsid w:val="00AD4D4D"/>
    <w:rsid w:val="00AD5CC0"/>
    <w:rsid w:val="00AE5181"/>
    <w:rsid w:val="00AE59E4"/>
    <w:rsid w:val="00AE5AE6"/>
    <w:rsid w:val="00AE67A2"/>
    <w:rsid w:val="00AE6A0E"/>
    <w:rsid w:val="00AF0202"/>
    <w:rsid w:val="00AF3C50"/>
    <w:rsid w:val="00AF4C0B"/>
    <w:rsid w:val="00AF6EF4"/>
    <w:rsid w:val="00AF71E2"/>
    <w:rsid w:val="00B0045F"/>
    <w:rsid w:val="00B009C7"/>
    <w:rsid w:val="00B02928"/>
    <w:rsid w:val="00B02AC4"/>
    <w:rsid w:val="00B02B92"/>
    <w:rsid w:val="00B0446C"/>
    <w:rsid w:val="00B10575"/>
    <w:rsid w:val="00B12C1F"/>
    <w:rsid w:val="00B13760"/>
    <w:rsid w:val="00B141EA"/>
    <w:rsid w:val="00B1637B"/>
    <w:rsid w:val="00B17E6A"/>
    <w:rsid w:val="00B219A8"/>
    <w:rsid w:val="00B21A7F"/>
    <w:rsid w:val="00B25B34"/>
    <w:rsid w:val="00B4180D"/>
    <w:rsid w:val="00B43DC9"/>
    <w:rsid w:val="00B44207"/>
    <w:rsid w:val="00B4441D"/>
    <w:rsid w:val="00B44468"/>
    <w:rsid w:val="00B4547D"/>
    <w:rsid w:val="00B4680B"/>
    <w:rsid w:val="00B52F7B"/>
    <w:rsid w:val="00B546BB"/>
    <w:rsid w:val="00B55DBC"/>
    <w:rsid w:val="00B5638C"/>
    <w:rsid w:val="00B61F49"/>
    <w:rsid w:val="00B62F1D"/>
    <w:rsid w:val="00B631B5"/>
    <w:rsid w:val="00B66352"/>
    <w:rsid w:val="00B67133"/>
    <w:rsid w:val="00B708CD"/>
    <w:rsid w:val="00B77362"/>
    <w:rsid w:val="00B801F2"/>
    <w:rsid w:val="00B806A8"/>
    <w:rsid w:val="00B834A7"/>
    <w:rsid w:val="00B85FDB"/>
    <w:rsid w:val="00B9045A"/>
    <w:rsid w:val="00B919FE"/>
    <w:rsid w:val="00B92D4C"/>
    <w:rsid w:val="00B93092"/>
    <w:rsid w:val="00B941D7"/>
    <w:rsid w:val="00B946B7"/>
    <w:rsid w:val="00BA2A1D"/>
    <w:rsid w:val="00BA4FB2"/>
    <w:rsid w:val="00BA58C8"/>
    <w:rsid w:val="00BA5FF8"/>
    <w:rsid w:val="00BB0FE0"/>
    <w:rsid w:val="00BB5292"/>
    <w:rsid w:val="00BB6061"/>
    <w:rsid w:val="00BC1197"/>
    <w:rsid w:val="00BC208A"/>
    <w:rsid w:val="00BD082E"/>
    <w:rsid w:val="00BD1C0B"/>
    <w:rsid w:val="00BE4FA1"/>
    <w:rsid w:val="00BE5C24"/>
    <w:rsid w:val="00BE69A0"/>
    <w:rsid w:val="00BF2969"/>
    <w:rsid w:val="00BF3568"/>
    <w:rsid w:val="00BF4EE0"/>
    <w:rsid w:val="00BF5215"/>
    <w:rsid w:val="00BF76DC"/>
    <w:rsid w:val="00C007FA"/>
    <w:rsid w:val="00C014C5"/>
    <w:rsid w:val="00C0444A"/>
    <w:rsid w:val="00C17AD1"/>
    <w:rsid w:val="00C20114"/>
    <w:rsid w:val="00C2119D"/>
    <w:rsid w:val="00C21D21"/>
    <w:rsid w:val="00C226C6"/>
    <w:rsid w:val="00C24370"/>
    <w:rsid w:val="00C2624F"/>
    <w:rsid w:val="00C3148C"/>
    <w:rsid w:val="00C32CBD"/>
    <w:rsid w:val="00C34C77"/>
    <w:rsid w:val="00C36512"/>
    <w:rsid w:val="00C441EE"/>
    <w:rsid w:val="00C47170"/>
    <w:rsid w:val="00C511A2"/>
    <w:rsid w:val="00C53E85"/>
    <w:rsid w:val="00C565FF"/>
    <w:rsid w:val="00C61089"/>
    <w:rsid w:val="00C62031"/>
    <w:rsid w:val="00C63FAB"/>
    <w:rsid w:val="00C64D59"/>
    <w:rsid w:val="00C651D5"/>
    <w:rsid w:val="00C705D2"/>
    <w:rsid w:val="00C72961"/>
    <w:rsid w:val="00C729CC"/>
    <w:rsid w:val="00C7462F"/>
    <w:rsid w:val="00C75FD6"/>
    <w:rsid w:val="00C76E6A"/>
    <w:rsid w:val="00C80947"/>
    <w:rsid w:val="00C821E7"/>
    <w:rsid w:val="00C8509B"/>
    <w:rsid w:val="00C87BA7"/>
    <w:rsid w:val="00C91A34"/>
    <w:rsid w:val="00C9249E"/>
    <w:rsid w:val="00C92E5A"/>
    <w:rsid w:val="00C94094"/>
    <w:rsid w:val="00C94646"/>
    <w:rsid w:val="00C956EC"/>
    <w:rsid w:val="00CA17B1"/>
    <w:rsid w:val="00CA223D"/>
    <w:rsid w:val="00CA31B6"/>
    <w:rsid w:val="00CA6C01"/>
    <w:rsid w:val="00CB47AD"/>
    <w:rsid w:val="00CB4AFE"/>
    <w:rsid w:val="00CC20C2"/>
    <w:rsid w:val="00CC2941"/>
    <w:rsid w:val="00CC2D2B"/>
    <w:rsid w:val="00CC516F"/>
    <w:rsid w:val="00CC5613"/>
    <w:rsid w:val="00CC5A32"/>
    <w:rsid w:val="00CC636C"/>
    <w:rsid w:val="00CD20B7"/>
    <w:rsid w:val="00CD5053"/>
    <w:rsid w:val="00CD5675"/>
    <w:rsid w:val="00CD59DD"/>
    <w:rsid w:val="00CE206B"/>
    <w:rsid w:val="00CE3648"/>
    <w:rsid w:val="00CE4D5A"/>
    <w:rsid w:val="00CE700A"/>
    <w:rsid w:val="00CF16FB"/>
    <w:rsid w:val="00CF3DC9"/>
    <w:rsid w:val="00CF5084"/>
    <w:rsid w:val="00CF5EC4"/>
    <w:rsid w:val="00CF7417"/>
    <w:rsid w:val="00D01FF6"/>
    <w:rsid w:val="00D04201"/>
    <w:rsid w:val="00D04D97"/>
    <w:rsid w:val="00D05CD3"/>
    <w:rsid w:val="00D06A05"/>
    <w:rsid w:val="00D124FC"/>
    <w:rsid w:val="00D13268"/>
    <w:rsid w:val="00D1507E"/>
    <w:rsid w:val="00D15984"/>
    <w:rsid w:val="00D20A7F"/>
    <w:rsid w:val="00D21F8E"/>
    <w:rsid w:val="00D2267E"/>
    <w:rsid w:val="00D23B25"/>
    <w:rsid w:val="00D2496E"/>
    <w:rsid w:val="00D27D02"/>
    <w:rsid w:val="00D41071"/>
    <w:rsid w:val="00D41EA9"/>
    <w:rsid w:val="00D421C7"/>
    <w:rsid w:val="00D424B8"/>
    <w:rsid w:val="00D45176"/>
    <w:rsid w:val="00D45D6B"/>
    <w:rsid w:val="00D45F5C"/>
    <w:rsid w:val="00D470E1"/>
    <w:rsid w:val="00D47B06"/>
    <w:rsid w:val="00D47FFD"/>
    <w:rsid w:val="00D509DA"/>
    <w:rsid w:val="00D5297D"/>
    <w:rsid w:val="00D55695"/>
    <w:rsid w:val="00D6405B"/>
    <w:rsid w:val="00D6614A"/>
    <w:rsid w:val="00D66E3F"/>
    <w:rsid w:val="00D67AE7"/>
    <w:rsid w:val="00D7150C"/>
    <w:rsid w:val="00D73328"/>
    <w:rsid w:val="00D7354D"/>
    <w:rsid w:val="00D75775"/>
    <w:rsid w:val="00D779B4"/>
    <w:rsid w:val="00D80D8E"/>
    <w:rsid w:val="00D86BC4"/>
    <w:rsid w:val="00D87B99"/>
    <w:rsid w:val="00D9005B"/>
    <w:rsid w:val="00D913A5"/>
    <w:rsid w:val="00DA5CD8"/>
    <w:rsid w:val="00DB1122"/>
    <w:rsid w:val="00DB1CCD"/>
    <w:rsid w:val="00DB23A0"/>
    <w:rsid w:val="00DB311D"/>
    <w:rsid w:val="00DB34C8"/>
    <w:rsid w:val="00DB7B0A"/>
    <w:rsid w:val="00DC57DB"/>
    <w:rsid w:val="00DE0B72"/>
    <w:rsid w:val="00DE10E4"/>
    <w:rsid w:val="00DE4675"/>
    <w:rsid w:val="00DE4DF0"/>
    <w:rsid w:val="00DE61FD"/>
    <w:rsid w:val="00DE6BA7"/>
    <w:rsid w:val="00DE772D"/>
    <w:rsid w:val="00DF0A72"/>
    <w:rsid w:val="00E00F01"/>
    <w:rsid w:val="00E01BA6"/>
    <w:rsid w:val="00E03A95"/>
    <w:rsid w:val="00E04A27"/>
    <w:rsid w:val="00E05BC1"/>
    <w:rsid w:val="00E1114F"/>
    <w:rsid w:val="00E13E45"/>
    <w:rsid w:val="00E146FC"/>
    <w:rsid w:val="00E163E5"/>
    <w:rsid w:val="00E16A39"/>
    <w:rsid w:val="00E238F1"/>
    <w:rsid w:val="00E24449"/>
    <w:rsid w:val="00E26A89"/>
    <w:rsid w:val="00E275E5"/>
    <w:rsid w:val="00E308AC"/>
    <w:rsid w:val="00E308AD"/>
    <w:rsid w:val="00E33EEA"/>
    <w:rsid w:val="00E34A14"/>
    <w:rsid w:val="00E35439"/>
    <w:rsid w:val="00E36F28"/>
    <w:rsid w:val="00E37F17"/>
    <w:rsid w:val="00E430A4"/>
    <w:rsid w:val="00E462BB"/>
    <w:rsid w:val="00E51E50"/>
    <w:rsid w:val="00E53C32"/>
    <w:rsid w:val="00E56427"/>
    <w:rsid w:val="00E61C98"/>
    <w:rsid w:val="00E67896"/>
    <w:rsid w:val="00E70307"/>
    <w:rsid w:val="00E721FF"/>
    <w:rsid w:val="00E72644"/>
    <w:rsid w:val="00E74C05"/>
    <w:rsid w:val="00E77BF3"/>
    <w:rsid w:val="00E86024"/>
    <w:rsid w:val="00E8737E"/>
    <w:rsid w:val="00E87A8A"/>
    <w:rsid w:val="00E9022E"/>
    <w:rsid w:val="00E93659"/>
    <w:rsid w:val="00E93BBE"/>
    <w:rsid w:val="00E94813"/>
    <w:rsid w:val="00EA0733"/>
    <w:rsid w:val="00EA4B5E"/>
    <w:rsid w:val="00EA775B"/>
    <w:rsid w:val="00EA7D8E"/>
    <w:rsid w:val="00EB0ABA"/>
    <w:rsid w:val="00EB1CE4"/>
    <w:rsid w:val="00EB34E4"/>
    <w:rsid w:val="00EB4978"/>
    <w:rsid w:val="00EB5AD8"/>
    <w:rsid w:val="00EC0738"/>
    <w:rsid w:val="00EC085D"/>
    <w:rsid w:val="00EC14EC"/>
    <w:rsid w:val="00EC2D4D"/>
    <w:rsid w:val="00EC53C9"/>
    <w:rsid w:val="00EC5C01"/>
    <w:rsid w:val="00ED369F"/>
    <w:rsid w:val="00ED4F03"/>
    <w:rsid w:val="00ED5E73"/>
    <w:rsid w:val="00ED7B40"/>
    <w:rsid w:val="00ED7F32"/>
    <w:rsid w:val="00EE2315"/>
    <w:rsid w:val="00EE4B69"/>
    <w:rsid w:val="00EE4F87"/>
    <w:rsid w:val="00EE6083"/>
    <w:rsid w:val="00EE68C8"/>
    <w:rsid w:val="00EE70EE"/>
    <w:rsid w:val="00EF0BE1"/>
    <w:rsid w:val="00EF1BBE"/>
    <w:rsid w:val="00EF65A6"/>
    <w:rsid w:val="00F00450"/>
    <w:rsid w:val="00F018C9"/>
    <w:rsid w:val="00F02110"/>
    <w:rsid w:val="00F025F0"/>
    <w:rsid w:val="00F05141"/>
    <w:rsid w:val="00F056BD"/>
    <w:rsid w:val="00F064EA"/>
    <w:rsid w:val="00F114CE"/>
    <w:rsid w:val="00F14233"/>
    <w:rsid w:val="00F1524D"/>
    <w:rsid w:val="00F15F8A"/>
    <w:rsid w:val="00F22E15"/>
    <w:rsid w:val="00F2611D"/>
    <w:rsid w:val="00F26E5B"/>
    <w:rsid w:val="00F316B0"/>
    <w:rsid w:val="00F32711"/>
    <w:rsid w:val="00F3474A"/>
    <w:rsid w:val="00F364F3"/>
    <w:rsid w:val="00F40B39"/>
    <w:rsid w:val="00F40C49"/>
    <w:rsid w:val="00F40DC6"/>
    <w:rsid w:val="00F41A8C"/>
    <w:rsid w:val="00F42F14"/>
    <w:rsid w:val="00F4689E"/>
    <w:rsid w:val="00F50179"/>
    <w:rsid w:val="00F530E1"/>
    <w:rsid w:val="00F57BA0"/>
    <w:rsid w:val="00F57CA6"/>
    <w:rsid w:val="00F62223"/>
    <w:rsid w:val="00F62AE3"/>
    <w:rsid w:val="00F702F2"/>
    <w:rsid w:val="00F7419E"/>
    <w:rsid w:val="00F81322"/>
    <w:rsid w:val="00F817A7"/>
    <w:rsid w:val="00F81D60"/>
    <w:rsid w:val="00F84D9A"/>
    <w:rsid w:val="00F85B15"/>
    <w:rsid w:val="00F87E5B"/>
    <w:rsid w:val="00F91365"/>
    <w:rsid w:val="00F91EEC"/>
    <w:rsid w:val="00F9216A"/>
    <w:rsid w:val="00F956FF"/>
    <w:rsid w:val="00F9609D"/>
    <w:rsid w:val="00FA06A3"/>
    <w:rsid w:val="00FA14B5"/>
    <w:rsid w:val="00FA1B72"/>
    <w:rsid w:val="00FA2B8B"/>
    <w:rsid w:val="00FA34AE"/>
    <w:rsid w:val="00FA4181"/>
    <w:rsid w:val="00FA749F"/>
    <w:rsid w:val="00FB107A"/>
    <w:rsid w:val="00FB4EC5"/>
    <w:rsid w:val="00FB5A97"/>
    <w:rsid w:val="00FC0863"/>
    <w:rsid w:val="00FC0C86"/>
    <w:rsid w:val="00FC1FF4"/>
    <w:rsid w:val="00FC3123"/>
    <w:rsid w:val="00FC70FD"/>
    <w:rsid w:val="00FC76B8"/>
    <w:rsid w:val="00FD6BAA"/>
    <w:rsid w:val="00FD7DA8"/>
    <w:rsid w:val="00FE5080"/>
    <w:rsid w:val="00FE7E29"/>
    <w:rsid w:val="00FF0F26"/>
    <w:rsid w:val="00FF1CB4"/>
    <w:rsid w:val="00FF323E"/>
    <w:rsid w:val="00FF4AB9"/>
    <w:rsid w:val="0150D9B8"/>
    <w:rsid w:val="01797A4F"/>
    <w:rsid w:val="0209D751"/>
    <w:rsid w:val="021783DA"/>
    <w:rsid w:val="022FE0DA"/>
    <w:rsid w:val="02392AC8"/>
    <w:rsid w:val="02429EB8"/>
    <w:rsid w:val="027FF582"/>
    <w:rsid w:val="03330AEB"/>
    <w:rsid w:val="0336D552"/>
    <w:rsid w:val="036D1158"/>
    <w:rsid w:val="0392EFBD"/>
    <w:rsid w:val="0394DC75"/>
    <w:rsid w:val="03F0FADB"/>
    <w:rsid w:val="0417C1A2"/>
    <w:rsid w:val="04198334"/>
    <w:rsid w:val="044012D6"/>
    <w:rsid w:val="046C8FE7"/>
    <w:rsid w:val="048BCB99"/>
    <w:rsid w:val="04A39DE1"/>
    <w:rsid w:val="04B08B53"/>
    <w:rsid w:val="04F631C4"/>
    <w:rsid w:val="04FFAED9"/>
    <w:rsid w:val="052A69A8"/>
    <w:rsid w:val="055093EA"/>
    <w:rsid w:val="055B8BD0"/>
    <w:rsid w:val="0564CBEE"/>
    <w:rsid w:val="056C63EA"/>
    <w:rsid w:val="0577B1C8"/>
    <w:rsid w:val="057A0A18"/>
    <w:rsid w:val="059282B0"/>
    <w:rsid w:val="05B28065"/>
    <w:rsid w:val="05BD7FA4"/>
    <w:rsid w:val="05DFD070"/>
    <w:rsid w:val="064BB8DA"/>
    <w:rsid w:val="066FC105"/>
    <w:rsid w:val="067AD8A4"/>
    <w:rsid w:val="067B6499"/>
    <w:rsid w:val="06CB0929"/>
    <w:rsid w:val="06DD8822"/>
    <w:rsid w:val="06E2528C"/>
    <w:rsid w:val="071949A1"/>
    <w:rsid w:val="07695C23"/>
    <w:rsid w:val="076F2560"/>
    <w:rsid w:val="07911167"/>
    <w:rsid w:val="07C6B440"/>
    <w:rsid w:val="07D7610A"/>
    <w:rsid w:val="07FD2BB2"/>
    <w:rsid w:val="0801B738"/>
    <w:rsid w:val="08178B81"/>
    <w:rsid w:val="08540D4E"/>
    <w:rsid w:val="08730593"/>
    <w:rsid w:val="0882ED86"/>
    <w:rsid w:val="0899EF1C"/>
    <w:rsid w:val="08B24F61"/>
    <w:rsid w:val="08E28BD4"/>
    <w:rsid w:val="09613E64"/>
    <w:rsid w:val="09833740"/>
    <w:rsid w:val="09AE44CE"/>
    <w:rsid w:val="09B9EBD6"/>
    <w:rsid w:val="09CBDF3A"/>
    <w:rsid w:val="09E0DEEA"/>
    <w:rsid w:val="09F069EB"/>
    <w:rsid w:val="0A0BDA17"/>
    <w:rsid w:val="0A2C5087"/>
    <w:rsid w:val="0A40A621"/>
    <w:rsid w:val="0A572CA1"/>
    <w:rsid w:val="0A87B02E"/>
    <w:rsid w:val="0AF5358A"/>
    <w:rsid w:val="0AF9A2F7"/>
    <w:rsid w:val="0B06565E"/>
    <w:rsid w:val="0B09634D"/>
    <w:rsid w:val="0B46C260"/>
    <w:rsid w:val="0B7666A5"/>
    <w:rsid w:val="0B996C3D"/>
    <w:rsid w:val="0C0C1BA1"/>
    <w:rsid w:val="0C709040"/>
    <w:rsid w:val="0C7548E9"/>
    <w:rsid w:val="0C7CFDB1"/>
    <w:rsid w:val="0C876884"/>
    <w:rsid w:val="0D362208"/>
    <w:rsid w:val="0D412F25"/>
    <w:rsid w:val="0D90F6A9"/>
    <w:rsid w:val="0DAFF37F"/>
    <w:rsid w:val="0DB040C1"/>
    <w:rsid w:val="0E125819"/>
    <w:rsid w:val="0E199877"/>
    <w:rsid w:val="0E262C01"/>
    <w:rsid w:val="0E30ADA0"/>
    <w:rsid w:val="0EF4FD96"/>
    <w:rsid w:val="0F0B16CE"/>
    <w:rsid w:val="0F35E235"/>
    <w:rsid w:val="0F47D415"/>
    <w:rsid w:val="0F6CD64A"/>
    <w:rsid w:val="0FB0A66B"/>
    <w:rsid w:val="0FBC08EA"/>
    <w:rsid w:val="0FC1CDE7"/>
    <w:rsid w:val="0FD569E7"/>
    <w:rsid w:val="10370F47"/>
    <w:rsid w:val="10B040A3"/>
    <w:rsid w:val="10B33C04"/>
    <w:rsid w:val="10C73280"/>
    <w:rsid w:val="10D11D03"/>
    <w:rsid w:val="10D5F8F6"/>
    <w:rsid w:val="10EA8B68"/>
    <w:rsid w:val="1166B661"/>
    <w:rsid w:val="116B6873"/>
    <w:rsid w:val="11D5EF21"/>
    <w:rsid w:val="11EFF5D9"/>
    <w:rsid w:val="1206F944"/>
    <w:rsid w:val="12326679"/>
    <w:rsid w:val="1235F27F"/>
    <w:rsid w:val="123A6468"/>
    <w:rsid w:val="12669FA0"/>
    <w:rsid w:val="1274C9D2"/>
    <w:rsid w:val="128F2DCC"/>
    <w:rsid w:val="12986250"/>
    <w:rsid w:val="12A2573E"/>
    <w:rsid w:val="12AFAD04"/>
    <w:rsid w:val="12C4B301"/>
    <w:rsid w:val="1310A41D"/>
    <w:rsid w:val="13434F29"/>
    <w:rsid w:val="13C13B65"/>
    <w:rsid w:val="1406FA2B"/>
    <w:rsid w:val="140B03C8"/>
    <w:rsid w:val="141C9529"/>
    <w:rsid w:val="14277563"/>
    <w:rsid w:val="14348767"/>
    <w:rsid w:val="14353C50"/>
    <w:rsid w:val="14897F4B"/>
    <w:rsid w:val="14C825B7"/>
    <w:rsid w:val="153C51F3"/>
    <w:rsid w:val="15498840"/>
    <w:rsid w:val="159643D7"/>
    <w:rsid w:val="159D55E6"/>
    <w:rsid w:val="15AA19F5"/>
    <w:rsid w:val="15C3862E"/>
    <w:rsid w:val="15D07A5F"/>
    <w:rsid w:val="160051F1"/>
    <w:rsid w:val="163DA9F8"/>
    <w:rsid w:val="1647EFC6"/>
    <w:rsid w:val="165613EE"/>
    <w:rsid w:val="165E72C1"/>
    <w:rsid w:val="1661FE03"/>
    <w:rsid w:val="16B07CA9"/>
    <w:rsid w:val="16C380DB"/>
    <w:rsid w:val="16EA9752"/>
    <w:rsid w:val="16FEA5EA"/>
    <w:rsid w:val="174D0897"/>
    <w:rsid w:val="17C8E341"/>
    <w:rsid w:val="1800F8DA"/>
    <w:rsid w:val="181875F2"/>
    <w:rsid w:val="1865B09E"/>
    <w:rsid w:val="186B92AF"/>
    <w:rsid w:val="187E7A4B"/>
    <w:rsid w:val="189C394E"/>
    <w:rsid w:val="18C238C8"/>
    <w:rsid w:val="18F76506"/>
    <w:rsid w:val="192D135C"/>
    <w:rsid w:val="195B3DB4"/>
    <w:rsid w:val="198FA5B7"/>
    <w:rsid w:val="19C2674B"/>
    <w:rsid w:val="19C5929E"/>
    <w:rsid w:val="19FB0495"/>
    <w:rsid w:val="1A68CC3E"/>
    <w:rsid w:val="1A6D06F2"/>
    <w:rsid w:val="1ADB9129"/>
    <w:rsid w:val="1AE480E8"/>
    <w:rsid w:val="1AF3B91A"/>
    <w:rsid w:val="1AFD84D9"/>
    <w:rsid w:val="1B0B3737"/>
    <w:rsid w:val="1B21E2AE"/>
    <w:rsid w:val="1B7FE4D4"/>
    <w:rsid w:val="1B84C325"/>
    <w:rsid w:val="1BD45678"/>
    <w:rsid w:val="1BDFE051"/>
    <w:rsid w:val="1C3C622E"/>
    <w:rsid w:val="1D227FBE"/>
    <w:rsid w:val="1D8D57F3"/>
    <w:rsid w:val="1D8EE9E9"/>
    <w:rsid w:val="1DA770E3"/>
    <w:rsid w:val="1DFD76DA"/>
    <w:rsid w:val="1E0AC593"/>
    <w:rsid w:val="1E9AF0F8"/>
    <w:rsid w:val="1EACFDD2"/>
    <w:rsid w:val="1EF74D0F"/>
    <w:rsid w:val="1F0A5A55"/>
    <w:rsid w:val="1FFCC055"/>
    <w:rsid w:val="2023289A"/>
    <w:rsid w:val="205D2790"/>
    <w:rsid w:val="20C55D34"/>
    <w:rsid w:val="212C1F2C"/>
    <w:rsid w:val="2179BB94"/>
    <w:rsid w:val="218A21A6"/>
    <w:rsid w:val="2192F358"/>
    <w:rsid w:val="21958601"/>
    <w:rsid w:val="21A733B4"/>
    <w:rsid w:val="21A7D0C9"/>
    <w:rsid w:val="22197C6A"/>
    <w:rsid w:val="2275FFE8"/>
    <w:rsid w:val="2283DF00"/>
    <w:rsid w:val="23093602"/>
    <w:rsid w:val="231F71A5"/>
    <w:rsid w:val="2347F150"/>
    <w:rsid w:val="237D6BE0"/>
    <w:rsid w:val="238B4812"/>
    <w:rsid w:val="2394349F"/>
    <w:rsid w:val="23F7BF37"/>
    <w:rsid w:val="23F9E2D1"/>
    <w:rsid w:val="2431650F"/>
    <w:rsid w:val="2439DAD8"/>
    <w:rsid w:val="243B10CA"/>
    <w:rsid w:val="248CAB9A"/>
    <w:rsid w:val="24A98E9C"/>
    <w:rsid w:val="2528D968"/>
    <w:rsid w:val="25B10631"/>
    <w:rsid w:val="262D8A01"/>
    <w:rsid w:val="266E012B"/>
    <w:rsid w:val="26935D05"/>
    <w:rsid w:val="269F085E"/>
    <w:rsid w:val="26D2F792"/>
    <w:rsid w:val="26E8C6B4"/>
    <w:rsid w:val="26F12486"/>
    <w:rsid w:val="27072709"/>
    <w:rsid w:val="272FF5C9"/>
    <w:rsid w:val="27A5C946"/>
    <w:rsid w:val="27B8C71F"/>
    <w:rsid w:val="27C4DAA4"/>
    <w:rsid w:val="27CA132E"/>
    <w:rsid w:val="27F8B4BD"/>
    <w:rsid w:val="27FD81D4"/>
    <w:rsid w:val="2832A55C"/>
    <w:rsid w:val="284085C1"/>
    <w:rsid w:val="2856F54F"/>
    <w:rsid w:val="28AA9451"/>
    <w:rsid w:val="2907C7AB"/>
    <w:rsid w:val="2909B21F"/>
    <w:rsid w:val="296B2CF2"/>
    <w:rsid w:val="297618AE"/>
    <w:rsid w:val="29772A1E"/>
    <w:rsid w:val="29D2CBF0"/>
    <w:rsid w:val="2A05311D"/>
    <w:rsid w:val="2A18D989"/>
    <w:rsid w:val="2A33D696"/>
    <w:rsid w:val="2A6D3FDB"/>
    <w:rsid w:val="2A93F5E0"/>
    <w:rsid w:val="2AA3DAFA"/>
    <w:rsid w:val="2AE43172"/>
    <w:rsid w:val="2AFF0CA8"/>
    <w:rsid w:val="2B812031"/>
    <w:rsid w:val="2B893F02"/>
    <w:rsid w:val="2C1E39C7"/>
    <w:rsid w:val="2C736C9F"/>
    <w:rsid w:val="2C88FA09"/>
    <w:rsid w:val="2CA140E8"/>
    <w:rsid w:val="2CB00EDB"/>
    <w:rsid w:val="2CD1FB76"/>
    <w:rsid w:val="2CEF634A"/>
    <w:rsid w:val="2CFBC8A2"/>
    <w:rsid w:val="2D003211"/>
    <w:rsid w:val="2D1FD04A"/>
    <w:rsid w:val="2D28B998"/>
    <w:rsid w:val="2D2CB0D8"/>
    <w:rsid w:val="2E198A50"/>
    <w:rsid w:val="2E8E9719"/>
    <w:rsid w:val="2EC378F5"/>
    <w:rsid w:val="2ED26E57"/>
    <w:rsid w:val="2F0E038A"/>
    <w:rsid w:val="2F20E195"/>
    <w:rsid w:val="2F6C3771"/>
    <w:rsid w:val="2F830CF2"/>
    <w:rsid w:val="2F96C6DD"/>
    <w:rsid w:val="2FC2198C"/>
    <w:rsid w:val="2FD6A0E1"/>
    <w:rsid w:val="30044F3C"/>
    <w:rsid w:val="30720789"/>
    <w:rsid w:val="307A5243"/>
    <w:rsid w:val="30B40FD7"/>
    <w:rsid w:val="316CBD70"/>
    <w:rsid w:val="319DD91C"/>
    <w:rsid w:val="31A48863"/>
    <w:rsid w:val="31D7EC9A"/>
    <w:rsid w:val="31DD3513"/>
    <w:rsid w:val="31DD4F20"/>
    <w:rsid w:val="31DE65E8"/>
    <w:rsid w:val="31E35716"/>
    <w:rsid w:val="31F47419"/>
    <w:rsid w:val="31FEDE15"/>
    <w:rsid w:val="32077C15"/>
    <w:rsid w:val="32093EFC"/>
    <w:rsid w:val="323C8B4E"/>
    <w:rsid w:val="325EBDD0"/>
    <w:rsid w:val="32B4CFD8"/>
    <w:rsid w:val="32D7C76B"/>
    <w:rsid w:val="3378FB3C"/>
    <w:rsid w:val="338B3BED"/>
    <w:rsid w:val="33963F6A"/>
    <w:rsid w:val="339967BF"/>
    <w:rsid w:val="33CDE4D6"/>
    <w:rsid w:val="33F0C2CC"/>
    <w:rsid w:val="33FAC277"/>
    <w:rsid w:val="340A4215"/>
    <w:rsid w:val="34505998"/>
    <w:rsid w:val="3451AC47"/>
    <w:rsid w:val="345EBE2B"/>
    <w:rsid w:val="34C025CD"/>
    <w:rsid w:val="34C34536"/>
    <w:rsid w:val="34C9EE9C"/>
    <w:rsid w:val="34ED3376"/>
    <w:rsid w:val="35268458"/>
    <w:rsid w:val="355E678C"/>
    <w:rsid w:val="3567E579"/>
    <w:rsid w:val="3598A907"/>
    <w:rsid w:val="35CA2552"/>
    <w:rsid w:val="35FA0E80"/>
    <w:rsid w:val="362B21A0"/>
    <w:rsid w:val="3632583D"/>
    <w:rsid w:val="36787EB0"/>
    <w:rsid w:val="36ADEC0C"/>
    <w:rsid w:val="36B3641B"/>
    <w:rsid w:val="36ECA00C"/>
    <w:rsid w:val="37359FB7"/>
    <w:rsid w:val="3751C6CC"/>
    <w:rsid w:val="3760853C"/>
    <w:rsid w:val="37663C83"/>
    <w:rsid w:val="37737426"/>
    <w:rsid w:val="379E50D8"/>
    <w:rsid w:val="37BC87A5"/>
    <w:rsid w:val="37C5094D"/>
    <w:rsid w:val="37D3B839"/>
    <w:rsid w:val="37E2EA71"/>
    <w:rsid w:val="37E415A8"/>
    <w:rsid w:val="37F51C1A"/>
    <w:rsid w:val="38060CFE"/>
    <w:rsid w:val="381C272B"/>
    <w:rsid w:val="381F3C17"/>
    <w:rsid w:val="3822B5ED"/>
    <w:rsid w:val="38366245"/>
    <w:rsid w:val="384870F1"/>
    <w:rsid w:val="38637EAC"/>
    <w:rsid w:val="3885E553"/>
    <w:rsid w:val="388FFD86"/>
    <w:rsid w:val="39200471"/>
    <w:rsid w:val="392352C3"/>
    <w:rsid w:val="3931793F"/>
    <w:rsid w:val="393ED4BB"/>
    <w:rsid w:val="39400AE1"/>
    <w:rsid w:val="395EC538"/>
    <w:rsid w:val="3965F7F3"/>
    <w:rsid w:val="39AA7F7C"/>
    <w:rsid w:val="39B868B4"/>
    <w:rsid w:val="3A303EC8"/>
    <w:rsid w:val="3A3DE330"/>
    <w:rsid w:val="3A4242A9"/>
    <w:rsid w:val="3A67701A"/>
    <w:rsid w:val="3A6BE5A0"/>
    <w:rsid w:val="3A712F35"/>
    <w:rsid w:val="3A7C2ACA"/>
    <w:rsid w:val="3A914C8D"/>
    <w:rsid w:val="3AC29F87"/>
    <w:rsid w:val="3ADB4C62"/>
    <w:rsid w:val="3B4BE8E4"/>
    <w:rsid w:val="3B785BFD"/>
    <w:rsid w:val="3B89BC93"/>
    <w:rsid w:val="3BB152C5"/>
    <w:rsid w:val="3BD8AB2D"/>
    <w:rsid w:val="3BE1F4D9"/>
    <w:rsid w:val="3BE6AE57"/>
    <w:rsid w:val="3C299A09"/>
    <w:rsid w:val="3CDCB16F"/>
    <w:rsid w:val="3D4EDE4F"/>
    <w:rsid w:val="3D523649"/>
    <w:rsid w:val="3D5C97BF"/>
    <w:rsid w:val="3D7DA150"/>
    <w:rsid w:val="3D910237"/>
    <w:rsid w:val="3E3E0B02"/>
    <w:rsid w:val="3E827398"/>
    <w:rsid w:val="3EAF5E47"/>
    <w:rsid w:val="3EB37C22"/>
    <w:rsid w:val="3EF7F568"/>
    <w:rsid w:val="3F575FD7"/>
    <w:rsid w:val="3F70BD39"/>
    <w:rsid w:val="3F9AECD4"/>
    <w:rsid w:val="3FA2B9AB"/>
    <w:rsid w:val="3FA4A0EF"/>
    <w:rsid w:val="3FAD9A86"/>
    <w:rsid w:val="40780632"/>
    <w:rsid w:val="40F3347B"/>
    <w:rsid w:val="41544D23"/>
    <w:rsid w:val="41602CB4"/>
    <w:rsid w:val="41E6F278"/>
    <w:rsid w:val="420FD9B1"/>
    <w:rsid w:val="428B6DC6"/>
    <w:rsid w:val="42A1D198"/>
    <w:rsid w:val="42A6DEAC"/>
    <w:rsid w:val="42D4963F"/>
    <w:rsid w:val="42D4E50C"/>
    <w:rsid w:val="4348369B"/>
    <w:rsid w:val="4391AA04"/>
    <w:rsid w:val="43EFAE75"/>
    <w:rsid w:val="43F568D3"/>
    <w:rsid w:val="447213F7"/>
    <w:rsid w:val="44D3C9D3"/>
    <w:rsid w:val="44F251DF"/>
    <w:rsid w:val="456B5ED5"/>
    <w:rsid w:val="45883856"/>
    <w:rsid w:val="45FB28A7"/>
    <w:rsid w:val="4611BFB1"/>
    <w:rsid w:val="461D91E1"/>
    <w:rsid w:val="465B25A4"/>
    <w:rsid w:val="4684721F"/>
    <w:rsid w:val="469E5181"/>
    <w:rsid w:val="46EE6C44"/>
    <w:rsid w:val="470A4170"/>
    <w:rsid w:val="478F867C"/>
    <w:rsid w:val="4815C5B6"/>
    <w:rsid w:val="485D6B82"/>
    <w:rsid w:val="488AE790"/>
    <w:rsid w:val="48A2230C"/>
    <w:rsid w:val="48D21612"/>
    <w:rsid w:val="48EE948A"/>
    <w:rsid w:val="48FC5697"/>
    <w:rsid w:val="490F190C"/>
    <w:rsid w:val="49547DFA"/>
    <w:rsid w:val="49A79907"/>
    <w:rsid w:val="49C21D48"/>
    <w:rsid w:val="49D49451"/>
    <w:rsid w:val="49ED0A92"/>
    <w:rsid w:val="49EE64A8"/>
    <w:rsid w:val="49F8375A"/>
    <w:rsid w:val="4A17CAEC"/>
    <w:rsid w:val="4A3E013D"/>
    <w:rsid w:val="4AA876F1"/>
    <w:rsid w:val="4AB93191"/>
    <w:rsid w:val="4B13A1B9"/>
    <w:rsid w:val="4B452A15"/>
    <w:rsid w:val="4B73FDDD"/>
    <w:rsid w:val="4B939868"/>
    <w:rsid w:val="4C219669"/>
    <w:rsid w:val="4C69589E"/>
    <w:rsid w:val="4CC5213A"/>
    <w:rsid w:val="4CDAF91F"/>
    <w:rsid w:val="4CDDCF28"/>
    <w:rsid w:val="4CF06A0D"/>
    <w:rsid w:val="4D077713"/>
    <w:rsid w:val="4D5BF968"/>
    <w:rsid w:val="4D980F45"/>
    <w:rsid w:val="4D9A97A6"/>
    <w:rsid w:val="4DAC6A71"/>
    <w:rsid w:val="4DC89D67"/>
    <w:rsid w:val="4DCC760E"/>
    <w:rsid w:val="4DE86445"/>
    <w:rsid w:val="4E1E1B1D"/>
    <w:rsid w:val="4E25D184"/>
    <w:rsid w:val="4E5D8A41"/>
    <w:rsid w:val="4EE9605F"/>
    <w:rsid w:val="4F0799C9"/>
    <w:rsid w:val="4F0A7968"/>
    <w:rsid w:val="4F4B456E"/>
    <w:rsid w:val="4F67B7E0"/>
    <w:rsid w:val="4F983CD7"/>
    <w:rsid w:val="503A9B00"/>
    <w:rsid w:val="50B36D73"/>
    <w:rsid w:val="5133570D"/>
    <w:rsid w:val="514EC53D"/>
    <w:rsid w:val="515F171A"/>
    <w:rsid w:val="51BCF9E9"/>
    <w:rsid w:val="51C82083"/>
    <w:rsid w:val="51D11A79"/>
    <w:rsid w:val="51DD140D"/>
    <w:rsid w:val="520D4074"/>
    <w:rsid w:val="5216BBED"/>
    <w:rsid w:val="522E52BD"/>
    <w:rsid w:val="525D9031"/>
    <w:rsid w:val="527202C6"/>
    <w:rsid w:val="528204AF"/>
    <w:rsid w:val="528AFB1B"/>
    <w:rsid w:val="52937912"/>
    <w:rsid w:val="52A38D1D"/>
    <w:rsid w:val="52ECCA4C"/>
    <w:rsid w:val="52FCD2E7"/>
    <w:rsid w:val="5315B415"/>
    <w:rsid w:val="533F36E3"/>
    <w:rsid w:val="534CAC20"/>
    <w:rsid w:val="53635CAC"/>
    <w:rsid w:val="538AC7DE"/>
    <w:rsid w:val="539ECFA3"/>
    <w:rsid w:val="53E3565E"/>
    <w:rsid w:val="5401BAE5"/>
    <w:rsid w:val="544F2533"/>
    <w:rsid w:val="548AD5B7"/>
    <w:rsid w:val="549A1391"/>
    <w:rsid w:val="54B05C6B"/>
    <w:rsid w:val="54B91151"/>
    <w:rsid w:val="551B2CAD"/>
    <w:rsid w:val="556FD65D"/>
    <w:rsid w:val="55BE1126"/>
    <w:rsid w:val="56002C7C"/>
    <w:rsid w:val="56259B90"/>
    <w:rsid w:val="56290A90"/>
    <w:rsid w:val="56328260"/>
    <w:rsid w:val="568F8742"/>
    <w:rsid w:val="56C420FF"/>
    <w:rsid w:val="56D9562B"/>
    <w:rsid w:val="571D93F0"/>
    <w:rsid w:val="573A539C"/>
    <w:rsid w:val="573F25E9"/>
    <w:rsid w:val="576BB2B6"/>
    <w:rsid w:val="5782731C"/>
    <w:rsid w:val="579B07CB"/>
    <w:rsid w:val="5840A545"/>
    <w:rsid w:val="58522B15"/>
    <w:rsid w:val="587240C9"/>
    <w:rsid w:val="5897CE27"/>
    <w:rsid w:val="58FC16EA"/>
    <w:rsid w:val="58FF0304"/>
    <w:rsid w:val="590058D0"/>
    <w:rsid w:val="599D719F"/>
    <w:rsid w:val="5A24960E"/>
    <w:rsid w:val="5A9CABB1"/>
    <w:rsid w:val="5B2D681D"/>
    <w:rsid w:val="5B9911A6"/>
    <w:rsid w:val="5BABE795"/>
    <w:rsid w:val="5BDC90F7"/>
    <w:rsid w:val="5BDF64A6"/>
    <w:rsid w:val="5BEEE76A"/>
    <w:rsid w:val="5BFEFE05"/>
    <w:rsid w:val="5C064088"/>
    <w:rsid w:val="5C41D6E9"/>
    <w:rsid w:val="5C54D919"/>
    <w:rsid w:val="5C8B7BAC"/>
    <w:rsid w:val="5CAE9A6A"/>
    <w:rsid w:val="5CBC330D"/>
    <w:rsid w:val="5CFE1264"/>
    <w:rsid w:val="5D12C19C"/>
    <w:rsid w:val="5D25CD38"/>
    <w:rsid w:val="5D480BF3"/>
    <w:rsid w:val="5D9E377D"/>
    <w:rsid w:val="5DB84CC8"/>
    <w:rsid w:val="5DD6518B"/>
    <w:rsid w:val="5DDC0F32"/>
    <w:rsid w:val="5DFCCB93"/>
    <w:rsid w:val="5E050F5A"/>
    <w:rsid w:val="5E13350E"/>
    <w:rsid w:val="5E388964"/>
    <w:rsid w:val="5E6F7844"/>
    <w:rsid w:val="5E76EF6B"/>
    <w:rsid w:val="5E88A54F"/>
    <w:rsid w:val="5EBBCF69"/>
    <w:rsid w:val="5EC38790"/>
    <w:rsid w:val="5EFB5494"/>
    <w:rsid w:val="5F168432"/>
    <w:rsid w:val="5F3A2957"/>
    <w:rsid w:val="5F3BC8CA"/>
    <w:rsid w:val="5F743CE3"/>
    <w:rsid w:val="5FC1C87A"/>
    <w:rsid w:val="5FFF4F73"/>
    <w:rsid w:val="600C84ED"/>
    <w:rsid w:val="602C9289"/>
    <w:rsid w:val="602F5133"/>
    <w:rsid w:val="6035D69F"/>
    <w:rsid w:val="61157AF0"/>
    <w:rsid w:val="61251CA2"/>
    <w:rsid w:val="614CFEC6"/>
    <w:rsid w:val="6177D216"/>
    <w:rsid w:val="61BA5CF0"/>
    <w:rsid w:val="624673B3"/>
    <w:rsid w:val="62574ED3"/>
    <w:rsid w:val="62717D29"/>
    <w:rsid w:val="627C70E3"/>
    <w:rsid w:val="6281395A"/>
    <w:rsid w:val="6285CEBF"/>
    <w:rsid w:val="6292FC6E"/>
    <w:rsid w:val="6298FF3D"/>
    <w:rsid w:val="630045B1"/>
    <w:rsid w:val="631208BC"/>
    <w:rsid w:val="6333F492"/>
    <w:rsid w:val="63E41D50"/>
    <w:rsid w:val="63E6D9F2"/>
    <w:rsid w:val="6429A83D"/>
    <w:rsid w:val="644527E7"/>
    <w:rsid w:val="644C7DEE"/>
    <w:rsid w:val="647B9355"/>
    <w:rsid w:val="648B5E4E"/>
    <w:rsid w:val="64A98D62"/>
    <w:rsid w:val="64D9A77D"/>
    <w:rsid w:val="651D3768"/>
    <w:rsid w:val="65EC15D7"/>
    <w:rsid w:val="66355BD6"/>
    <w:rsid w:val="6653F59F"/>
    <w:rsid w:val="668A0D4A"/>
    <w:rsid w:val="66B9BC0C"/>
    <w:rsid w:val="66F2B19E"/>
    <w:rsid w:val="675C3DAA"/>
    <w:rsid w:val="6799D038"/>
    <w:rsid w:val="67C83CF1"/>
    <w:rsid w:val="67D37173"/>
    <w:rsid w:val="681DFA86"/>
    <w:rsid w:val="683A2E97"/>
    <w:rsid w:val="68733640"/>
    <w:rsid w:val="68BE7F50"/>
    <w:rsid w:val="68D5A76F"/>
    <w:rsid w:val="68EC771C"/>
    <w:rsid w:val="68F3AEBD"/>
    <w:rsid w:val="69569A60"/>
    <w:rsid w:val="69A2DB94"/>
    <w:rsid w:val="69C89B3F"/>
    <w:rsid w:val="69CBACE2"/>
    <w:rsid w:val="69DBB998"/>
    <w:rsid w:val="69F927AB"/>
    <w:rsid w:val="69FCDD52"/>
    <w:rsid w:val="6A031000"/>
    <w:rsid w:val="6A685AC7"/>
    <w:rsid w:val="6A771880"/>
    <w:rsid w:val="6A7990A5"/>
    <w:rsid w:val="6AA04693"/>
    <w:rsid w:val="6AA2D4B0"/>
    <w:rsid w:val="6B09EED7"/>
    <w:rsid w:val="6B81FD2E"/>
    <w:rsid w:val="6BB13ECD"/>
    <w:rsid w:val="6BD81320"/>
    <w:rsid w:val="6BEDDF84"/>
    <w:rsid w:val="6C22B256"/>
    <w:rsid w:val="6C2CE1CF"/>
    <w:rsid w:val="6C9E92E0"/>
    <w:rsid w:val="6CB7BCDF"/>
    <w:rsid w:val="6CC8FA79"/>
    <w:rsid w:val="6D402F21"/>
    <w:rsid w:val="6D474366"/>
    <w:rsid w:val="6D777DD9"/>
    <w:rsid w:val="6DA6FC83"/>
    <w:rsid w:val="6DBF87B2"/>
    <w:rsid w:val="6ED19096"/>
    <w:rsid w:val="6F1EB4A8"/>
    <w:rsid w:val="6F21E61E"/>
    <w:rsid w:val="6F287024"/>
    <w:rsid w:val="6FA0B7A9"/>
    <w:rsid w:val="701C079A"/>
    <w:rsid w:val="70382DD2"/>
    <w:rsid w:val="703E004A"/>
    <w:rsid w:val="705363CB"/>
    <w:rsid w:val="70849CAD"/>
    <w:rsid w:val="70C9BBD3"/>
    <w:rsid w:val="70CFE1F8"/>
    <w:rsid w:val="7159B766"/>
    <w:rsid w:val="7180266C"/>
    <w:rsid w:val="7184E073"/>
    <w:rsid w:val="71861A2A"/>
    <w:rsid w:val="71A59ED8"/>
    <w:rsid w:val="722BD310"/>
    <w:rsid w:val="7250F7D3"/>
    <w:rsid w:val="725CA985"/>
    <w:rsid w:val="72AF248D"/>
    <w:rsid w:val="733FB03A"/>
    <w:rsid w:val="734C82DF"/>
    <w:rsid w:val="73AF5283"/>
    <w:rsid w:val="73C1B4D5"/>
    <w:rsid w:val="73F8609C"/>
    <w:rsid w:val="7417675F"/>
    <w:rsid w:val="744F2C1A"/>
    <w:rsid w:val="74F2C429"/>
    <w:rsid w:val="74F3E1BA"/>
    <w:rsid w:val="7522BF56"/>
    <w:rsid w:val="75345019"/>
    <w:rsid w:val="755842A8"/>
    <w:rsid w:val="75D85CCE"/>
    <w:rsid w:val="75E13D3D"/>
    <w:rsid w:val="7625B6E5"/>
    <w:rsid w:val="76377100"/>
    <w:rsid w:val="7683DCE1"/>
    <w:rsid w:val="76EBAB30"/>
    <w:rsid w:val="76FD1798"/>
    <w:rsid w:val="77A09392"/>
    <w:rsid w:val="77ADF857"/>
    <w:rsid w:val="77B86B48"/>
    <w:rsid w:val="7828A8BE"/>
    <w:rsid w:val="7849196C"/>
    <w:rsid w:val="78D14650"/>
    <w:rsid w:val="78E51CA4"/>
    <w:rsid w:val="7904298D"/>
    <w:rsid w:val="7909F1F2"/>
    <w:rsid w:val="7937D971"/>
    <w:rsid w:val="796BA0D6"/>
    <w:rsid w:val="79907413"/>
    <w:rsid w:val="79A5AAC1"/>
    <w:rsid w:val="7A087F8E"/>
    <w:rsid w:val="7A227E5C"/>
    <w:rsid w:val="7A401B54"/>
    <w:rsid w:val="7A54EA57"/>
    <w:rsid w:val="7A6D4F62"/>
    <w:rsid w:val="7B28BC74"/>
    <w:rsid w:val="7B37C78B"/>
    <w:rsid w:val="7B765563"/>
    <w:rsid w:val="7BD38F31"/>
    <w:rsid w:val="7BEFDB22"/>
    <w:rsid w:val="7C05C6BD"/>
    <w:rsid w:val="7C371008"/>
    <w:rsid w:val="7C74B0B5"/>
    <w:rsid w:val="7C7B3028"/>
    <w:rsid w:val="7D21F6B3"/>
    <w:rsid w:val="7D350018"/>
    <w:rsid w:val="7D4DCDE4"/>
    <w:rsid w:val="7D6DE148"/>
    <w:rsid w:val="7D89C6F3"/>
    <w:rsid w:val="7DD4D1E0"/>
    <w:rsid w:val="7DE122CD"/>
    <w:rsid w:val="7DE435E0"/>
    <w:rsid w:val="7E31E722"/>
    <w:rsid w:val="7EECB677"/>
    <w:rsid w:val="7F09FF08"/>
    <w:rsid w:val="7F1D19B7"/>
    <w:rsid w:val="7F31F3A6"/>
    <w:rsid w:val="7F32F0FC"/>
    <w:rsid w:val="7F6720CE"/>
    <w:rsid w:val="7F7F2151"/>
    <w:rsid w:val="7F84D694"/>
    <w:rsid w:val="7FEAF899"/>
    <w:rsid w:val="7FFFE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AB5EAAE-8F81-4682-9CDE-910D6C79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rsid w:val="00EC53C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EC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6301">
      <w:bodyDiv w:val="1"/>
      <w:marLeft w:val="0"/>
      <w:marRight w:val="0"/>
      <w:marTop w:val="0"/>
      <w:marBottom w:val="0"/>
      <w:divBdr>
        <w:top w:val="none" w:sz="0" w:space="0" w:color="auto"/>
        <w:left w:val="none" w:sz="0" w:space="0" w:color="auto"/>
        <w:bottom w:val="none" w:sz="0" w:space="0" w:color="auto"/>
        <w:right w:val="none" w:sz="0" w:space="0" w:color="auto"/>
      </w:divBdr>
      <w:divsChild>
        <w:div w:id="230702080">
          <w:marLeft w:val="0"/>
          <w:marRight w:val="0"/>
          <w:marTop w:val="0"/>
          <w:marBottom w:val="0"/>
          <w:divBdr>
            <w:top w:val="none" w:sz="0" w:space="0" w:color="auto"/>
            <w:left w:val="none" w:sz="0" w:space="0" w:color="auto"/>
            <w:bottom w:val="none" w:sz="0" w:space="0" w:color="auto"/>
            <w:right w:val="none" w:sz="0" w:space="0" w:color="auto"/>
          </w:divBdr>
        </w:div>
        <w:div w:id="445779862">
          <w:marLeft w:val="0"/>
          <w:marRight w:val="0"/>
          <w:marTop w:val="0"/>
          <w:marBottom w:val="0"/>
          <w:divBdr>
            <w:top w:val="none" w:sz="0" w:space="0" w:color="auto"/>
            <w:left w:val="none" w:sz="0" w:space="0" w:color="auto"/>
            <w:bottom w:val="none" w:sz="0" w:space="0" w:color="auto"/>
            <w:right w:val="none" w:sz="0" w:space="0" w:color="auto"/>
          </w:divBdr>
        </w:div>
        <w:div w:id="523792545">
          <w:marLeft w:val="0"/>
          <w:marRight w:val="0"/>
          <w:marTop w:val="0"/>
          <w:marBottom w:val="0"/>
          <w:divBdr>
            <w:top w:val="none" w:sz="0" w:space="0" w:color="auto"/>
            <w:left w:val="none" w:sz="0" w:space="0" w:color="auto"/>
            <w:bottom w:val="none" w:sz="0" w:space="0" w:color="auto"/>
            <w:right w:val="none" w:sz="0" w:space="0" w:color="auto"/>
          </w:divBdr>
        </w:div>
        <w:div w:id="655885502">
          <w:marLeft w:val="0"/>
          <w:marRight w:val="0"/>
          <w:marTop w:val="0"/>
          <w:marBottom w:val="0"/>
          <w:divBdr>
            <w:top w:val="none" w:sz="0" w:space="0" w:color="auto"/>
            <w:left w:val="none" w:sz="0" w:space="0" w:color="auto"/>
            <w:bottom w:val="none" w:sz="0" w:space="0" w:color="auto"/>
            <w:right w:val="none" w:sz="0" w:space="0" w:color="auto"/>
          </w:divBdr>
        </w:div>
        <w:div w:id="1117945665">
          <w:marLeft w:val="0"/>
          <w:marRight w:val="0"/>
          <w:marTop w:val="0"/>
          <w:marBottom w:val="0"/>
          <w:divBdr>
            <w:top w:val="none" w:sz="0" w:space="0" w:color="auto"/>
            <w:left w:val="none" w:sz="0" w:space="0" w:color="auto"/>
            <w:bottom w:val="none" w:sz="0" w:space="0" w:color="auto"/>
            <w:right w:val="none" w:sz="0" w:space="0" w:color="auto"/>
          </w:divBdr>
        </w:div>
        <w:div w:id="1302465253">
          <w:marLeft w:val="0"/>
          <w:marRight w:val="0"/>
          <w:marTop w:val="0"/>
          <w:marBottom w:val="0"/>
          <w:divBdr>
            <w:top w:val="none" w:sz="0" w:space="0" w:color="auto"/>
            <w:left w:val="none" w:sz="0" w:space="0" w:color="auto"/>
            <w:bottom w:val="none" w:sz="0" w:space="0" w:color="auto"/>
            <w:right w:val="none" w:sz="0" w:space="0" w:color="auto"/>
          </w:divBdr>
        </w:div>
        <w:div w:id="1368992558">
          <w:marLeft w:val="0"/>
          <w:marRight w:val="0"/>
          <w:marTop w:val="0"/>
          <w:marBottom w:val="0"/>
          <w:divBdr>
            <w:top w:val="none" w:sz="0" w:space="0" w:color="auto"/>
            <w:left w:val="none" w:sz="0" w:space="0" w:color="auto"/>
            <w:bottom w:val="none" w:sz="0" w:space="0" w:color="auto"/>
            <w:right w:val="none" w:sz="0" w:space="0" w:color="auto"/>
          </w:divBdr>
        </w:div>
        <w:div w:id="1390764197">
          <w:marLeft w:val="0"/>
          <w:marRight w:val="0"/>
          <w:marTop w:val="0"/>
          <w:marBottom w:val="0"/>
          <w:divBdr>
            <w:top w:val="none" w:sz="0" w:space="0" w:color="auto"/>
            <w:left w:val="none" w:sz="0" w:space="0" w:color="auto"/>
            <w:bottom w:val="none" w:sz="0" w:space="0" w:color="auto"/>
            <w:right w:val="none" w:sz="0" w:space="0" w:color="auto"/>
          </w:divBdr>
        </w:div>
        <w:div w:id="1636835965">
          <w:marLeft w:val="0"/>
          <w:marRight w:val="0"/>
          <w:marTop w:val="0"/>
          <w:marBottom w:val="0"/>
          <w:divBdr>
            <w:top w:val="none" w:sz="0" w:space="0" w:color="auto"/>
            <w:left w:val="none" w:sz="0" w:space="0" w:color="auto"/>
            <w:bottom w:val="none" w:sz="0" w:space="0" w:color="auto"/>
            <w:right w:val="none" w:sz="0" w:space="0" w:color="auto"/>
          </w:divBdr>
        </w:div>
        <w:div w:id="1703745249">
          <w:marLeft w:val="0"/>
          <w:marRight w:val="0"/>
          <w:marTop w:val="0"/>
          <w:marBottom w:val="0"/>
          <w:divBdr>
            <w:top w:val="none" w:sz="0" w:space="0" w:color="auto"/>
            <w:left w:val="none" w:sz="0" w:space="0" w:color="auto"/>
            <w:bottom w:val="none" w:sz="0" w:space="0" w:color="auto"/>
            <w:right w:val="none" w:sz="0" w:space="0" w:color="auto"/>
          </w:divBdr>
        </w:div>
        <w:div w:id="1717774566">
          <w:marLeft w:val="0"/>
          <w:marRight w:val="0"/>
          <w:marTop w:val="0"/>
          <w:marBottom w:val="0"/>
          <w:divBdr>
            <w:top w:val="none" w:sz="0" w:space="0" w:color="auto"/>
            <w:left w:val="none" w:sz="0" w:space="0" w:color="auto"/>
            <w:bottom w:val="none" w:sz="0" w:space="0" w:color="auto"/>
            <w:right w:val="none" w:sz="0" w:space="0" w:color="auto"/>
          </w:divBdr>
        </w:div>
        <w:div w:id="2049908732">
          <w:marLeft w:val="0"/>
          <w:marRight w:val="0"/>
          <w:marTop w:val="0"/>
          <w:marBottom w:val="0"/>
          <w:divBdr>
            <w:top w:val="none" w:sz="0" w:space="0" w:color="auto"/>
            <w:left w:val="none" w:sz="0" w:space="0" w:color="auto"/>
            <w:bottom w:val="none" w:sz="0" w:space="0" w:color="auto"/>
            <w:right w:val="none" w:sz="0" w:space="0" w:color="auto"/>
          </w:divBdr>
        </w:div>
        <w:div w:id="2070305535">
          <w:marLeft w:val="0"/>
          <w:marRight w:val="0"/>
          <w:marTop w:val="0"/>
          <w:marBottom w:val="0"/>
          <w:divBdr>
            <w:top w:val="none" w:sz="0" w:space="0" w:color="auto"/>
            <w:left w:val="none" w:sz="0" w:space="0" w:color="auto"/>
            <w:bottom w:val="none" w:sz="0" w:space="0" w:color="auto"/>
            <w:right w:val="none" w:sz="0" w:space="0" w:color="auto"/>
          </w:divBdr>
        </w:div>
      </w:divsChild>
    </w:div>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75059121">
      <w:bodyDiv w:val="1"/>
      <w:marLeft w:val="0"/>
      <w:marRight w:val="0"/>
      <w:marTop w:val="0"/>
      <w:marBottom w:val="0"/>
      <w:divBdr>
        <w:top w:val="none" w:sz="0" w:space="0" w:color="auto"/>
        <w:left w:val="none" w:sz="0" w:space="0" w:color="auto"/>
        <w:bottom w:val="none" w:sz="0" w:space="0" w:color="auto"/>
        <w:right w:val="none" w:sz="0" w:space="0" w:color="auto"/>
      </w:divBdr>
      <w:divsChild>
        <w:div w:id="403646295">
          <w:marLeft w:val="0"/>
          <w:marRight w:val="0"/>
          <w:marTop w:val="0"/>
          <w:marBottom w:val="0"/>
          <w:divBdr>
            <w:top w:val="none" w:sz="0" w:space="0" w:color="auto"/>
            <w:left w:val="none" w:sz="0" w:space="0" w:color="auto"/>
            <w:bottom w:val="none" w:sz="0" w:space="0" w:color="auto"/>
            <w:right w:val="none" w:sz="0" w:space="0" w:color="auto"/>
          </w:divBdr>
          <w:divsChild>
            <w:div w:id="257445667">
              <w:marLeft w:val="0"/>
              <w:marRight w:val="0"/>
              <w:marTop w:val="0"/>
              <w:marBottom w:val="0"/>
              <w:divBdr>
                <w:top w:val="none" w:sz="0" w:space="0" w:color="auto"/>
                <w:left w:val="none" w:sz="0" w:space="0" w:color="auto"/>
                <w:bottom w:val="none" w:sz="0" w:space="0" w:color="auto"/>
                <w:right w:val="none" w:sz="0" w:space="0" w:color="auto"/>
              </w:divBdr>
            </w:div>
            <w:div w:id="663705868">
              <w:marLeft w:val="0"/>
              <w:marRight w:val="0"/>
              <w:marTop w:val="0"/>
              <w:marBottom w:val="0"/>
              <w:divBdr>
                <w:top w:val="none" w:sz="0" w:space="0" w:color="auto"/>
                <w:left w:val="none" w:sz="0" w:space="0" w:color="auto"/>
                <w:bottom w:val="none" w:sz="0" w:space="0" w:color="auto"/>
                <w:right w:val="none" w:sz="0" w:space="0" w:color="auto"/>
              </w:divBdr>
            </w:div>
            <w:div w:id="1330905389">
              <w:marLeft w:val="0"/>
              <w:marRight w:val="0"/>
              <w:marTop w:val="0"/>
              <w:marBottom w:val="0"/>
              <w:divBdr>
                <w:top w:val="none" w:sz="0" w:space="0" w:color="auto"/>
                <w:left w:val="none" w:sz="0" w:space="0" w:color="auto"/>
                <w:bottom w:val="none" w:sz="0" w:space="0" w:color="auto"/>
                <w:right w:val="none" w:sz="0" w:space="0" w:color="auto"/>
              </w:divBdr>
            </w:div>
            <w:div w:id="1887716999">
              <w:marLeft w:val="0"/>
              <w:marRight w:val="0"/>
              <w:marTop w:val="0"/>
              <w:marBottom w:val="0"/>
              <w:divBdr>
                <w:top w:val="none" w:sz="0" w:space="0" w:color="auto"/>
                <w:left w:val="none" w:sz="0" w:space="0" w:color="auto"/>
                <w:bottom w:val="none" w:sz="0" w:space="0" w:color="auto"/>
                <w:right w:val="none" w:sz="0" w:space="0" w:color="auto"/>
              </w:divBdr>
            </w:div>
          </w:divsChild>
        </w:div>
        <w:div w:id="1931087106">
          <w:marLeft w:val="0"/>
          <w:marRight w:val="0"/>
          <w:marTop w:val="0"/>
          <w:marBottom w:val="0"/>
          <w:divBdr>
            <w:top w:val="none" w:sz="0" w:space="0" w:color="auto"/>
            <w:left w:val="none" w:sz="0" w:space="0" w:color="auto"/>
            <w:bottom w:val="none" w:sz="0" w:space="0" w:color="auto"/>
            <w:right w:val="none" w:sz="0" w:space="0" w:color="auto"/>
          </w:divBdr>
          <w:divsChild>
            <w:div w:id="266353595">
              <w:marLeft w:val="0"/>
              <w:marRight w:val="0"/>
              <w:marTop w:val="0"/>
              <w:marBottom w:val="0"/>
              <w:divBdr>
                <w:top w:val="none" w:sz="0" w:space="0" w:color="auto"/>
                <w:left w:val="none" w:sz="0" w:space="0" w:color="auto"/>
                <w:bottom w:val="none" w:sz="0" w:space="0" w:color="auto"/>
                <w:right w:val="none" w:sz="0" w:space="0" w:color="auto"/>
              </w:divBdr>
            </w:div>
            <w:div w:id="354574088">
              <w:marLeft w:val="0"/>
              <w:marRight w:val="0"/>
              <w:marTop w:val="0"/>
              <w:marBottom w:val="0"/>
              <w:divBdr>
                <w:top w:val="none" w:sz="0" w:space="0" w:color="auto"/>
                <w:left w:val="none" w:sz="0" w:space="0" w:color="auto"/>
                <w:bottom w:val="none" w:sz="0" w:space="0" w:color="auto"/>
                <w:right w:val="none" w:sz="0" w:space="0" w:color="auto"/>
              </w:divBdr>
            </w:div>
            <w:div w:id="769617559">
              <w:marLeft w:val="0"/>
              <w:marRight w:val="0"/>
              <w:marTop w:val="0"/>
              <w:marBottom w:val="0"/>
              <w:divBdr>
                <w:top w:val="none" w:sz="0" w:space="0" w:color="auto"/>
                <w:left w:val="none" w:sz="0" w:space="0" w:color="auto"/>
                <w:bottom w:val="none" w:sz="0" w:space="0" w:color="auto"/>
                <w:right w:val="none" w:sz="0" w:space="0" w:color="auto"/>
              </w:divBdr>
            </w:div>
            <w:div w:id="1133207664">
              <w:marLeft w:val="0"/>
              <w:marRight w:val="0"/>
              <w:marTop w:val="0"/>
              <w:marBottom w:val="0"/>
              <w:divBdr>
                <w:top w:val="none" w:sz="0" w:space="0" w:color="auto"/>
                <w:left w:val="none" w:sz="0" w:space="0" w:color="auto"/>
                <w:bottom w:val="none" w:sz="0" w:space="0" w:color="auto"/>
                <w:right w:val="none" w:sz="0" w:space="0" w:color="auto"/>
              </w:divBdr>
            </w:div>
            <w:div w:id="1223297490">
              <w:marLeft w:val="0"/>
              <w:marRight w:val="0"/>
              <w:marTop w:val="0"/>
              <w:marBottom w:val="0"/>
              <w:divBdr>
                <w:top w:val="none" w:sz="0" w:space="0" w:color="auto"/>
                <w:left w:val="none" w:sz="0" w:space="0" w:color="auto"/>
                <w:bottom w:val="none" w:sz="0" w:space="0" w:color="auto"/>
                <w:right w:val="none" w:sz="0" w:space="0" w:color="auto"/>
              </w:divBdr>
            </w:div>
            <w:div w:id="1317144008">
              <w:marLeft w:val="0"/>
              <w:marRight w:val="0"/>
              <w:marTop w:val="0"/>
              <w:marBottom w:val="0"/>
              <w:divBdr>
                <w:top w:val="none" w:sz="0" w:space="0" w:color="auto"/>
                <w:left w:val="none" w:sz="0" w:space="0" w:color="auto"/>
                <w:bottom w:val="none" w:sz="0" w:space="0" w:color="auto"/>
                <w:right w:val="none" w:sz="0" w:space="0" w:color="auto"/>
              </w:divBdr>
            </w:div>
            <w:div w:id="1463621395">
              <w:marLeft w:val="0"/>
              <w:marRight w:val="0"/>
              <w:marTop w:val="0"/>
              <w:marBottom w:val="0"/>
              <w:divBdr>
                <w:top w:val="none" w:sz="0" w:space="0" w:color="auto"/>
                <w:left w:val="none" w:sz="0" w:space="0" w:color="auto"/>
                <w:bottom w:val="none" w:sz="0" w:space="0" w:color="auto"/>
                <w:right w:val="none" w:sz="0" w:space="0" w:color="auto"/>
              </w:divBdr>
            </w:div>
            <w:div w:id="1755662140">
              <w:marLeft w:val="0"/>
              <w:marRight w:val="0"/>
              <w:marTop w:val="0"/>
              <w:marBottom w:val="0"/>
              <w:divBdr>
                <w:top w:val="none" w:sz="0" w:space="0" w:color="auto"/>
                <w:left w:val="none" w:sz="0" w:space="0" w:color="auto"/>
                <w:bottom w:val="none" w:sz="0" w:space="0" w:color="auto"/>
                <w:right w:val="none" w:sz="0" w:space="0" w:color="auto"/>
              </w:divBdr>
            </w:div>
            <w:div w:id="1769157275">
              <w:marLeft w:val="0"/>
              <w:marRight w:val="0"/>
              <w:marTop w:val="0"/>
              <w:marBottom w:val="0"/>
              <w:divBdr>
                <w:top w:val="none" w:sz="0" w:space="0" w:color="auto"/>
                <w:left w:val="none" w:sz="0" w:space="0" w:color="auto"/>
                <w:bottom w:val="none" w:sz="0" w:space="0" w:color="auto"/>
                <w:right w:val="none" w:sz="0" w:space="0" w:color="auto"/>
              </w:divBdr>
            </w:div>
            <w:div w:id="1924755570">
              <w:marLeft w:val="0"/>
              <w:marRight w:val="0"/>
              <w:marTop w:val="0"/>
              <w:marBottom w:val="0"/>
              <w:divBdr>
                <w:top w:val="none" w:sz="0" w:space="0" w:color="auto"/>
                <w:left w:val="none" w:sz="0" w:space="0" w:color="auto"/>
                <w:bottom w:val="none" w:sz="0" w:space="0" w:color="auto"/>
                <w:right w:val="none" w:sz="0" w:space="0" w:color="auto"/>
              </w:divBdr>
            </w:div>
            <w:div w:id="20615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5138">
      <w:bodyDiv w:val="1"/>
      <w:marLeft w:val="0"/>
      <w:marRight w:val="0"/>
      <w:marTop w:val="0"/>
      <w:marBottom w:val="0"/>
      <w:divBdr>
        <w:top w:val="none" w:sz="0" w:space="0" w:color="auto"/>
        <w:left w:val="none" w:sz="0" w:space="0" w:color="auto"/>
        <w:bottom w:val="none" w:sz="0" w:space="0" w:color="auto"/>
        <w:right w:val="none" w:sz="0" w:space="0" w:color="auto"/>
      </w:divBdr>
      <w:divsChild>
        <w:div w:id="476998842">
          <w:marLeft w:val="0"/>
          <w:marRight w:val="0"/>
          <w:marTop w:val="0"/>
          <w:marBottom w:val="0"/>
          <w:divBdr>
            <w:top w:val="none" w:sz="0" w:space="0" w:color="auto"/>
            <w:left w:val="none" w:sz="0" w:space="0" w:color="auto"/>
            <w:bottom w:val="none" w:sz="0" w:space="0" w:color="auto"/>
            <w:right w:val="none" w:sz="0" w:space="0" w:color="auto"/>
          </w:divBdr>
        </w:div>
        <w:div w:id="96319021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340670141">
      <w:bodyDiv w:val="1"/>
      <w:marLeft w:val="0"/>
      <w:marRight w:val="0"/>
      <w:marTop w:val="0"/>
      <w:marBottom w:val="0"/>
      <w:divBdr>
        <w:top w:val="none" w:sz="0" w:space="0" w:color="auto"/>
        <w:left w:val="none" w:sz="0" w:space="0" w:color="auto"/>
        <w:bottom w:val="none" w:sz="0" w:space="0" w:color="auto"/>
        <w:right w:val="none" w:sz="0" w:space="0" w:color="auto"/>
      </w:divBdr>
      <w:divsChild>
        <w:div w:id="35086213">
          <w:marLeft w:val="0"/>
          <w:marRight w:val="0"/>
          <w:marTop w:val="0"/>
          <w:marBottom w:val="0"/>
          <w:divBdr>
            <w:top w:val="none" w:sz="0" w:space="0" w:color="auto"/>
            <w:left w:val="none" w:sz="0" w:space="0" w:color="auto"/>
            <w:bottom w:val="none" w:sz="0" w:space="0" w:color="auto"/>
            <w:right w:val="none" w:sz="0" w:space="0" w:color="auto"/>
          </w:divBdr>
        </w:div>
        <w:div w:id="243297532">
          <w:marLeft w:val="0"/>
          <w:marRight w:val="0"/>
          <w:marTop w:val="0"/>
          <w:marBottom w:val="0"/>
          <w:divBdr>
            <w:top w:val="none" w:sz="0" w:space="0" w:color="auto"/>
            <w:left w:val="none" w:sz="0" w:space="0" w:color="auto"/>
            <w:bottom w:val="none" w:sz="0" w:space="0" w:color="auto"/>
            <w:right w:val="none" w:sz="0" w:space="0" w:color="auto"/>
          </w:divBdr>
        </w:div>
        <w:div w:id="345139028">
          <w:marLeft w:val="0"/>
          <w:marRight w:val="0"/>
          <w:marTop w:val="0"/>
          <w:marBottom w:val="0"/>
          <w:divBdr>
            <w:top w:val="none" w:sz="0" w:space="0" w:color="auto"/>
            <w:left w:val="none" w:sz="0" w:space="0" w:color="auto"/>
            <w:bottom w:val="none" w:sz="0" w:space="0" w:color="auto"/>
            <w:right w:val="none" w:sz="0" w:space="0" w:color="auto"/>
          </w:divBdr>
        </w:div>
        <w:div w:id="390661987">
          <w:marLeft w:val="0"/>
          <w:marRight w:val="0"/>
          <w:marTop w:val="0"/>
          <w:marBottom w:val="0"/>
          <w:divBdr>
            <w:top w:val="none" w:sz="0" w:space="0" w:color="auto"/>
            <w:left w:val="none" w:sz="0" w:space="0" w:color="auto"/>
            <w:bottom w:val="none" w:sz="0" w:space="0" w:color="auto"/>
            <w:right w:val="none" w:sz="0" w:space="0" w:color="auto"/>
          </w:divBdr>
        </w:div>
        <w:div w:id="595671604">
          <w:marLeft w:val="0"/>
          <w:marRight w:val="0"/>
          <w:marTop w:val="0"/>
          <w:marBottom w:val="0"/>
          <w:divBdr>
            <w:top w:val="none" w:sz="0" w:space="0" w:color="auto"/>
            <w:left w:val="none" w:sz="0" w:space="0" w:color="auto"/>
            <w:bottom w:val="none" w:sz="0" w:space="0" w:color="auto"/>
            <w:right w:val="none" w:sz="0" w:space="0" w:color="auto"/>
          </w:divBdr>
        </w:div>
        <w:div w:id="766775259">
          <w:marLeft w:val="0"/>
          <w:marRight w:val="0"/>
          <w:marTop w:val="0"/>
          <w:marBottom w:val="0"/>
          <w:divBdr>
            <w:top w:val="none" w:sz="0" w:space="0" w:color="auto"/>
            <w:left w:val="none" w:sz="0" w:space="0" w:color="auto"/>
            <w:bottom w:val="none" w:sz="0" w:space="0" w:color="auto"/>
            <w:right w:val="none" w:sz="0" w:space="0" w:color="auto"/>
          </w:divBdr>
        </w:div>
        <w:div w:id="951790389">
          <w:marLeft w:val="0"/>
          <w:marRight w:val="0"/>
          <w:marTop w:val="0"/>
          <w:marBottom w:val="0"/>
          <w:divBdr>
            <w:top w:val="none" w:sz="0" w:space="0" w:color="auto"/>
            <w:left w:val="none" w:sz="0" w:space="0" w:color="auto"/>
            <w:bottom w:val="none" w:sz="0" w:space="0" w:color="auto"/>
            <w:right w:val="none" w:sz="0" w:space="0" w:color="auto"/>
          </w:divBdr>
        </w:div>
        <w:div w:id="979577255">
          <w:marLeft w:val="0"/>
          <w:marRight w:val="0"/>
          <w:marTop w:val="0"/>
          <w:marBottom w:val="0"/>
          <w:divBdr>
            <w:top w:val="none" w:sz="0" w:space="0" w:color="auto"/>
            <w:left w:val="none" w:sz="0" w:space="0" w:color="auto"/>
            <w:bottom w:val="none" w:sz="0" w:space="0" w:color="auto"/>
            <w:right w:val="none" w:sz="0" w:space="0" w:color="auto"/>
          </w:divBdr>
        </w:div>
        <w:div w:id="1220172469">
          <w:marLeft w:val="0"/>
          <w:marRight w:val="0"/>
          <w:marTop w:val="0"/>
          <w:marBottom w:val="0"/>
          <w:divBdr>
            <w:top w:val="none" w:sz="0" w:space="0" w:color="auto"/>
            <w:left w:val="none" w:sz="0" w:space="0" w:color="auto"/>
            <w:bottom w:val="none" w:sz="0" w:space="0" w:color="auto"/>
            <w:right w:val="none" w:sz="0" w:space="0" w:color="auto"/>
          </w:divBdr>
        </w:div>
        <w:div w:id="1554654091">
          <w:marLeft w:val="0"/>
          <w:marRight w:val="0"/>
          <w:marTop w:val="0"/>
          <w:marBottom w:val="0"/>
          <w:divBdr>
            <w:top w:val="none" w:sz="0" w:space="0" w:color="auto"/>
            <w:left w:val="none" w:sz="0" w:space="0" w:color="auto"/>
            <w:bottom w:val="none" w:sz="0" w:space="0" w:color="auto"/>
            <w:right w:val="none" w:sz="0" w:space="0" w:color="auto"/>
          </w:divBdr>
        </w:div>
        <w:div w:id="1586377378">
          <w:marLeft w:val="0"/>
          <w:marRight w:val="0"/>
          <w:marTop w:val="0"/>
          <w:marBottom w:val="0"/>
          <w:divBdr>
            <w:top w:val="none" w:sz="0" w:space="0" w:color="auto"/>
            <w:left w:val="none" w:sz="0" w:space="0" w:color="auto"/>
            <w:bottom w:val="none" w:sz="0" w:space="0" w:color="auto"/>
            <w:right w:val="none" w:sz="0" w:space="0" w:color="auto"/>
          </w:divBdr>
        </w:div>
        <w:div w:id="209736206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394939258">
          <w:marLeft w:val="0"/>
          <w:marRight w:val="0"/>
          <w:marTop w:val="0"/>
          <w:marBottom w:val="0"/>
          <w:divBdr>
            <w:top w:val="none" w:sz="0" w:space="0" w:color="auto"/>
            <w:left w:val="none" w:sz="0" w:space="0" w:color="auto"/>
            <w:bottom w:val="none" w:sz="0" w:space="0" w:color="auto"/>
            <w:right w:val="none" w:sz="0" w:space="0" w:color="auto"/>
          </w:divBdr>
        </w:div>
        <w:div w:id="1405761687">
          <w:marLeft w:val="0"/>
          <w:marRight w:val="0"/>
          <w:marTop w:val="0"/>
          <w:marBottom w:val="0"/>
          <w:divBdr>
            <w:top w:val="none" w:sz="0" w:space="0" w:color="auto"/>
            <w:left w:val="none" w:sz="0" w:space="0" w:color="auto"/>
            <w:bottom w:val="none" w:sz="0" w:space="0" w:color="auto"/>
            <w:right w:val="none" w:sz="0" w:space="0" w:color="auto"/>
          </w:divBdr>
        </w:div>
      </w:divsChild>
    </w:div>
    <w:div w:id="445078878">
      <w:bodyDiv w:val="1"/>
      <w:marLeft w:val="0"/>
      <w:marRight w:val="0"/>
      <w:marTop w:val="0"/>
      <w:marBottom w:val="0"/>
      <w:divBdr>
        <w:top w:val="none" w:sz="0" w:space="0" w:color="auto"/>
        <w:left w:val="none" w:sz="0" w:space="0" w:color="auto"/>
        <w:bottom w:val="none" w:sz="0" w:space="0" w:color="auto"/>
        <w:right w:val="none" w:sz="0" w:space="0" w:color="auto"/>
      </w:divBdr>
      <w:divsChild>
        <w:div w:id="675890057">
          <w:marLeft w:val="0"/>
          <w:marRight w:val="0"/>
          <w:marTop w:val="0"/>
          <w:marBottom w:val="0"/>
          <w:divBdr>
            <w:top w:val="none" w:sz="0" w:space="0" w:color="auto"/>
            <w:left w:val="none" w:sz="0" w:space="0" w:color="auto"/>
            <w:bottom w:val="none" w:sz="0" w:space="0" w:color="auto"/>
            <w:right w:val="none" w:sz="0" w:space="0" w:color="auto"/>
          </w:divBdr>
        </w:div>
        <w:div w:id="1160388538">
          <w:marLeft w:val="0"/>
          <w:marRight w:val="0"/>
          <w:marTop w:val="0"/>
          <w:marBottom w:val="0"/>
          <w:divBdr>
            <w:top w:val="none" w:sz="0" w:space="0" w:color="auto"/>
            <w:left w:val="none" w:sz="0" w:space="0" w:color="auto"/>
            <w:bottom w:val="none" w:sz="0" w:space="0" w:color="auto"/>
            <w:right w:val="none" w:sz="0" w:space="0" w:color="auto"/>
          </w:divBdr>
        </w:div>
        <w:div w:id="1174687760">
          <w:marLeft w:val="0"/>
          <w:marRight w:val="0"/>
          <w:marTop w:val="0"/>
          <w:marBottom w:val="0"/>
          <w:divBdr>
            <w:top w:val="none" w:sz="0" w:space="0" w:color="auto"/>
            <w:left w:val="none" w:sz="0" w:space="0" w:color="auto"/>
            <w:bottom w:val="none" w:sz="0" w:space="0" w:color="auto"/>
            <w:right w:val="none" w:sz="0" w:space="0" w:color="auto"/>
          </w:divBdr>
        </w:div>
        <w:div w:id="1266620855">
          <w:marLeft w:val="0"/>
          <w:marRight w:val="0"/>
          <w:marTop w:val="0"/>
          <w:marBottom w:val="0"/>
          <w:divBdr>
            <w:top w:val="none" w:sz="0" w:space="0" w:color="auto"/>
            <w:left w:val="none" w:sz="0" w:space="0" w:color="auto"/>
            <w:bottom w:val="none" w:sz="0" w:space="0" w:color="auto"/>
            <w:right w:val="none" w:sz="0" w:space="0" w:color="auto"/>
          </w:divBdr>
        </w:div>
        <w:div w:id="1817410705">
          <w:marLeft w:val="0"/>
          <w:marRight w:val="0"/>
          <w:marTop w:val="0"/>
          <w:marBottom w:val="0"/>
          <w:divBdr>
            <w:top w:val="none" w:sz="0" w:space="0" w:color="auto"/>
            <w:left w:val="none" w:sz="0" w:space="0" w:color="auto"/>
            <w:bottom w:val="none" w:sz="0" w:space="0" w:color="auto"/>
            <w:right w:val="none" w:sz="0" w:space="0" w:color="auto"/>
          </w:divBdr>
        </w:div>
        <w:div w:id="1867794896">
          <w:marLeft w:val="0"/>
          <w:marRight w:val="0"/>
          <w:marTop w:val="0"/>
          <w:marBottom w:val="0"/>
          <w:divBdr>
            <w:top w:val="none" w:sz="0" w:space="0" w:color="auto"/>
            <w:left w:val="none" w:sz="0" w:space="0" w:color="auto"/>
            <w:bottom w:val="none" w:sz="0" w:space="0" w:color="auto"/>
            <w:right w:val="none" w:sz="0" w:space="0" w:color="auto"/>
          </w:divBdr>
        </w:div>
      </w:divsChild>
    </w:div>
    <w:div w:id="704250997">
      <w:bodyDiv w:val="1"/>
      <w:marLeft w:val="0"/>
      <w:marRight w:val="0"/>
      <w:marTop w:val="0"/>
      <w:marBottom w:val="0"/>
      <w:divBdr>
        <w:top w:val="none" w:sz="0" w:space="0" w:color="auto"/>
        <w:left w:val="none" w:sz="0" w:space="0" w:color="auto"/>
        <w:bottom w:val="none" w:sz="0" w:space="0" w:color="auto"/>
        <w:right w:val="none" w:sz="0" w:space="0" w:color="auto"/>
      </w:divBdr>
      <w:divsChild>
        <w:div w:id="114064985">
          <w:marLeft w:val="0"/>
          <w:marRight w:val="0"/>
          <w:marTop w:val="0"/>
          <w:marBottom w:val="0"/>
          <w:divBdr>
            <w:top w:val="none" w:sz="0" w:space="0" w:color="auto"/>
            <w:left w:val="none" w:sz="0" w:space="0" w:color="auto"/>
            <w:bottom w:val="none" w:sz="0" w:space="0" w:color="auto"/>
            <w:right w:val="none" w:sz="0" w:space="0" w:color="auto"/>
          </w:divBdr>
        </w:div>
        <w:div w:id="887453500">
          <w:marLeft w:val="0"/>
          <w:marRight w:val="0"/>
          <w:marTop w:val="0"/>
          <w:marBottom w:val="0"/>
          <w:divBdr>
            <w:top w:val="none" w:sz="0" w:space="0" w:color="auto"/>
            <w:left w:val="none" w:sz="0" w:space="0" w:color="auto"/>
            <w:bottom w:val="none" w:sz="0" w:space="0" w:color="auto"/>
            <w:right w:val="none" w:sz="0" w:space="0" w:color="auto"/>
          </w:divBdr>
        </w:div>
        <w:div w:id="934898040">
          <w:marLeft w:val="0"/>
          <w:marRight w:val="0"/>
          <w:marTop w:val="0"/>
          <w:marBottom w:val="0"/>
          <w:divBdr>
            <w:top w:val="none" w:sz="0" w:space="0" w:color="auto"/>
            <w:left w:val="none" w:sz="0" w:space="0" w:color="auto"/>
            <w:bottom w:val="none" w:sz="0" w:space="0" w:color="auto"/>
            <w:right w:val="none" w:sz="0" w:space="0" w:color="auto"/>
          </w:divBdr>
        </w:div>
        <w:div w:id="1264608154">
          <w:marLeft w:val="0"/>
          <w:marRight w:val="0"/>
          <w:marTop w:val="0"/>
          <w:marBottom w:val="0"/>
          <w:divBdr>
            <w:top w:val="none" w:sz="0" w:space="0" w:color="auto"/>
            <w:left w:val="none" w:sz="0" w:space="0" w:color="auto"/>
            <w:bottom w:val="none" w:sz="0" w:space="0" w:color="auto"/>
            <w:right w:val="none" w:sz="0" w:space="0" w:color="auto"/>
          </w:divBdr>
        </w:div>
        <w:div w:id="1621767401">
          <w:marLeft w:val="0"/>
          <w:marRight w:val="0"/>
          <w:marTop w:val="0"/>
          <w:marBottom w:val="0"/>
          <w:divBdr>
            <w:top w:val="none" w:sz="0" w:space="0" w:color="auto"/>
            <w:left w:val="none" w:sz="0" w:space="0" w:color="auto"/>
            <w:bottom w:val="none" w:sz="0" w:space="0" w:color="auto"/>
            <w:right w:val="none" w:sz="0" w:space="0" w:color="auto"/>
          </w:divBdr>
        </w:div>
        <w:div w:id="1838693880">
          <w:marLeft w:val="0"/>
          <w:marRight w:val="0"/>
          <w:marTop w:val="0"/>
          <w:marBottom w:val="0"/>
          <w:divBdr>
            <w:top w:val="none" w:sz="0" w:space="0" w:color="auto"/>
            <w:left w:val="none" w:sz="0" w:space="0" w:color="auto"/>
            <w:bottom w:val="none" w:sz="0" w:space="0" w:color="auto"/>
            <w:right w:val="none" w:sz="0" w:space="0" w:color="auto"/>
          </w:divBdr>
        </w:div>
      </w:divsChild>
    </w:div>
    <w:div w:id="933512582">
      <w:bodyDiv w:val="1"/>
      <w:marLeft w:val="0"/>
      <w:marRight w:val="0"/>
      <w:marTop w:val="0"/>
      <w:marBottom w:val="0"/>
      <w:divBdr>
        <w:top w:val="none" w:sz="0" w:space="0" w:color="auto"/>
        <w:left w:val="none" w:sz="0" w:space="0" w:color="auto"/>
        <w:bottom w:val="none" w:sz="0" w:space="0" w:color="auto"/>
        <w:right w:val="none" w:sz="0" w:space="0" w:color="auto"/>
      </w:divBdr>
      <w:divsChild>
        <w:div w:id="577640920">
          <w:marLeft w:val="0"/>
          <w:marRight w:val="0"/>
          <w:marTop w:val="0"/>
          <w:marBottom w:val="0"/>
          <w:divBdr>
            <w:top w:val="none" w:sz="0" w:space="0" w:color="auto"/>
            <w:left w:val="none" w:sz="0" w:space="0" w:color="auto"/>
            <w:bottom w:val="none" w:sz="0" w:space="0" w:color="auto"/>
            <w:right w:val="none" w:sz="0" w:space="0" w:color="auto"/>
          </w:divBdr>
        </w:div>
        <w:div w:id="626744650">
          <w:marLeft w:val="0"/>
          <w:marRight w:val="0"/>
          <w:marTop w:val="0"/>
          <w:marBottom w:val="0"/>
          <w:divBdr>
            <w:top w:val="none" w:sz="0" w:space="0" w:color="auto"/>
            <w:left w:val="none" w:sz="0" w:space="0" w:color="auto"/>
            <w:bottom w:val="none" w:sz="0" w:space="0" w:color="auto"/>
            <w:right w:val="none" w:sz="0" w:space="0" w:color="auto"/>
          </w:divBdr>
        </w:div>
        <w:div w:id="643463241">
          <w:marLeft w:val="0"/>
          <w:marRight w:val="0"/>
          <w:marTop w:val="0"/>
          <w:marBottom w:val="0"/>
          <w:divBdr>
            <w:top w:val="none" w:sz="0" w:space="0" w:color="auto"/>
            <w:left w:val="none" w:sz="0" w:space="0" w:color="auto"/>
            <w:bottom w:val="none" w:sz="0" w:space="0" w:color="auto"/>
            <w:right w:val="none" w:sz="0" w:space="0" w:color="auto"/>
          </w:divBdr>
        </w:div>
        <w:div w:id="647973707">
          <w:marLeft w:val="0"/>
          <w:marRight w:val="0"/>
          <w:marTop w:val="0"/>
          <w:marBottom w:val="0"/>
          <w:divBdr>
            <w:top w:val="none" w:sz="0" w:space="0" w:color="auto"/>
            <w:left w:val="none" w:sz="0" w:space="0" w:color="auto"/>
            <w:bottom w:val="none" w:sz="0" w:space="0" w:color="auto"/>
            <w:right w:val="none" w:sz="0" w:space="0" w:color="auto"/>
          </w:divBdr>
        </w:div>
        <w:div w:id="740441418">
          <w:marLeft w:val="0"/>
          <w:marRight w:val="0"/>
          <w:marTop w:val="0"/>
          <w:marBottom w:val="0"/>
          <w:divBdr>
            <w:top w:val="none" w:sz="0" w:space="0" w:color="auto"/>
            <w:left w:val="none" w:sz="0" w:space="0" w:color="auto"/>
            <w:bottom w:val="none" w:sz="0" w:space="0" w:color="auto"/>
            <w:right w:val="none" w:sz="0" w:space="0" w:color="auto"/>
          </w:divBdr>
        </w:div>
        <w:div w:id="761341158">
          <w:marLeft w:val="0"/>
          <w:marRight w:val="0"/>
          <w:marTop w:val="0"/>
          <w:marBottom w:val="0"/>
          <w:divBdr>
            <w:top w:val="none" w:sz="0" w:space="0" w:color="auto"/>
            <w:left w:val="none" w:sz="0" w:space="0" w:color="auto"/>
            <w:bottom w:val="none" w:sz="0" w:space="0" w:color="auto"/>
            <w:right w:val="none" w:sz="0" w:space="0" w:color="auto"/>
          </w:divBdr>
        </w:div>
        <w:div w:id="1034581135">
          <w:marLeft w:val="0"/>
          <w:marRight w:val="0"/>
          <w:marTop w:val="0"/>
          <w:marBottom w:val="0"/>
          <w:divBdr>
            <w:top w:val="none" w:sz="0" w:space="0" w:color="auto"/>
            <w:left w:val="none" w:sz="0" w:space="0" w:color="auto"/>
            <w:bottom w:val="none" w:sz="0" w:space="0" w:color="auto"/>
            <w:right w:val="none" w:sz="0" w:space="0" w:color="auto"/>
          </w:divBdr>
        </w:div>
        <w:div w:id="1090466536">
          <w:marLeft w:val="0"/>
          <w:marRight w:val="0"/>
          <w:marTop w:val="0"/>
          <w:marBottom w:val="0"/>
          <w:divBdr>
            <w:top w:val="none" w:sz="0" w:space="0" w:color="auto"/>
            <w:left w:val="none" w:sz="0" w:space="0" w:color="auto"/>
            <w:bottom w:val="none" w:sz="0" w:space="0" w:color="auto"/>
            <w:right w:val="none" w:sz="0" w:space="0" w:color="auto"/>
          </w:divBdr>
        </w:div>
        <w:div w:id="1136223257">
          <w:marLeft w:val="0"/>
          <w:marRight w:val="0"/>
          <w:marTop w:val="0"/>
          <w:marBottom w:val="0"/>
          <w:divBdr>
            <w:top w:val="none" w:sz="0" w:space="0" w:color="auto"/>
            <w:left w:val="none" w:sz="0" w:space="0" w:color="auto"/>
            <w:bottom w:val="none" w:sz="0" w:space="0" w:color="auto"/>
            <w:right w:val="none" w:sz="0" w:space="0" w:color="auto"/>
          </w:divBdr>
        </w:div>
        <w:div w:id="1164469050">
          <w:marLeft w:val="0"/>
          <w:marRight w:val="0"/>
          <w:marTop w:val="0"/>
          <w:marBottom w:val="0"/>
          <w:divBdr>
            <w:top w:val="none" w:sz="0" w:space="0" w:color="auto"/>
            <w:left w:val="none" w:sz="0" w:space="0" w:color="auto"/>
            <w:bottom w:val="none" w:sz="0" w:space="0" w:color="auto"/>
            <w:right w:val="none" w:sz="0" w:space="0" w:color="auto"/>
          </w:divBdr>
        </w:div>
        <w:div w:id="1766686566">
          <w:marLeft w:val="0"/>
          <w:marRight w:val="0"/>
          <w:marTop w:val="0"/>
          <w:marBottom w:val="0"/>
          <w:divBdr>
            <w:top w:val="none" w:sz="0" w:space="0" w:color="auto"/>
            <w:left w:val="none" w:sz="0" w:space="0" w:color="auto"/>
            <w:bottom w:val="none" w:sz="0" w:space="0" w:color="auto"/>
            <w:right w:val="none" w:sz="0" w:space="0" w:color="auto"/>
          </w:divBdr>
        </w:div>
        <w:div w:id="1967855677">
          <w:marLeft w:val="0"/>
          <w:marRight w:val="0"/>
          <w:marTop w:val="0"/>
          <w:marBottom w:val="0"/>
          <w:divBdr>
            <w:top w:val="none" w:sz="0" w:space="0" w:color="auto"/>
            <w:left w:val="none" w:sz="0" w:space="0" w:color="auto"/>
            <w:bottom w:val="none" w:sz="0" w:space="0" w:color="auto"/>
            <w:right w:val="none" w:sz="0" w:space="0" w:color="auto"/>
          </w:divBdr>
        </w:div>
        <w:div w:id="2011832831">
          <w:marLeft w:val="0"/>
          <w:marRight w:val="0"/>
          <w:marTop w:val="0"/>
          <w:marBottom w:val="0"/>
          <w:divBdr>
            <w:top w:val="none" w:sz="0" w:space="0" w:color="auto"/>
            <w:left w:val="none" w:sz="0" w:space="0" w:color="auto"/>
            <w:bottom w:val="none" w:sz="0" w:space="0" w:color="auto"/>
            <w:right w:val="none" w:sz="0" w:space="0" w:color="auto"/>
          </w:divBdr>
        </w:div>
      </w:divsChild>
    </w:div>
    <w:div w:id="1033963666">
      <w:bodyDiv w:val="1"/>
      <w:marLeft w:val="0"/>
      <w:marRight w:val="0"/>
      <w:marTop w:val="0"/>
      <w:marBottom w:val="0"/>
      <w:divBdr>
        <w:top w:val="none" w:sz="0" w:space="0" w:color="auto"/>
        <w:left w:val="none" w:sz="0" w:space="0" w:color="auto"/>
        <w:bottom w:val="none" w:sz="0" w:space="0" w:color="auto"/>
        <w:right w:val="none" w:sz="0" w:space="0" w:color="auto"/>
      </w:divBdr>
      <w:divsChild>
        <w:div w:id="1147090576">
          <w:marLeft w:val="0"/>
          <w:marRight w:val="0"/>
          <w:marTop w:val="0"/>
          <w:marBottom w:val="0"/>
          <w:divBdr>
            <w:top w:val="none" w:sz="0" w:space="0" w:color="auto"/>
            <w:left w:val="none" w:sz="0" w:space="0" w:color="auto"/>
            <w:bottom w:val="none" w:sz="0" w:space="0" w:color="auto"/>
            <w:right w:val="none" w:sz="0" w:space="0" w:color="auto"/>
          </w:divBdr>
        </w:div>
        <w:div w:id="1182209848">
          <w:marLeft w:val="0"/>
          <w:marRight w:val="0"/>
          <w:marTop w:val="0"/>
          <w:marBottom w:val="0"/>
          <w:divBdr>
            <w:top w:val="none" w:sz="0" w:space="0" w:color="auto"/>
            <w:left w:val="none" w:sz="0" w:space="0" w:color="auto"/>
            <w:bottom w:val="none" w:sz="0" w:space="0" w:color="auto"/>
            <w:right w:val="none" w:sz="0" w:space="0" w:color="auto"/>
          </w:divBdr>
        </w:div>
      </w:divsChild>
    </w:div>
    <w:div w:id="1062942063">
      <w:bodyDiv w:val="1"/>
      <w:marLeft w:val="0"/>
      <w:marRight w:val="0"/>
      <w:marTop w:val="0"/>
      <w:marBottom w:val="0"/>
      <w:divBdr>
        <w:top w:val="none" w:sz="0" w:space="0" w:color="auto"/>
        <w:left w:val="none" w:sz="0" w:space="0" w:color="auto"/>
        <w:bottom w:val="none" w:sz="0" w:space="0" w:color="auto"/>
        <w:right w:val="none" w:sz="0" w:space="0" w:color="auto"/>
      </w:divBdr>
      <w:divsChild>
        <w:div w:id="554897157">
          <w:marLeft w:val="0"/>
          <w:marRight w:val="0"/>
          <w:marTop w:val="0"/>
          <w:marBottom w:val="0"/>
          <w:divBdr>
            <w:top w:val="none" w:sz="0" w:space="0" w:color="auto"/>
            <w:left w:val="none" w:sz="0" w:space="0" w:color="auto"/>
            <w:bottom w:val="none" w:sz="0" w:space="0" w:color="auto"/>
            <w:right w:val="none" w:sz="0" w:space="0" w:color="auto"/>
          </w:divBdr>
        </w:div>
        <w:div w:id="948195915">
          <w:marLeft w:val="0"/>
          <w:marRight w:val="0"/>
          <w:marTop w:val="0"/>
          <w:marBottom w:val="0"/>
          <w:divBdr>
            <w:top w:val="none" w:sz="0" w:space="0" w:color="auto"/>
            <w:left w:val="none" w:sz="0" w:space="0" w:color="auto"/>
            <w:bottom w:val="none" w:sz="0" w:space="0" w:color="auto"/>
            <w:right w:val="none" w:sz="0" w:space="0" w:color="auto"/>
          </w:divBdr>
        </w:div>
      </w:divsChild>
    </w:div>
    <w:div w:id="1267231294">
      <w:bodyDiv w:val="1"/>
      <w:marLeft w:val="0"/>
      <w:marRight w:val="0"/>
      <w:marTop w:val="0"/>
      <w:marBottom w:val="0"/>
      <w:divBdr>
        <w:top w:val="none" w:sz="0" w:space="0" w:color="auto"/>
        <w:left w:val="none" w:sz="0" w:space="0" w:color="auto"/>
        <w:bottom w:val="none" w:sz="0" w:space="0" w:color="auto"/>
        <w:right w:val="none" w:sz="0" w:space="0" w:color="auto"/>
      </w:divBdr>
      <w:divsChild>
        <w:div w:id="1269698216">
          <w:marLeft w:val="0"/>
          <w:marRight w:val="0"/>
          <w:marTop w:val="0"/>
          <w:marBottom w:val="0"/>
          <w:divBdr>
            <w:top w:val="none" w:sz="0" w:space="0" w:color="auto"/>
            <w:left w:val="none" w:sz="0" w:space="0" w:color="auto"/>
            <w:bottom w:val="none" w:sz="0" w:space="0" w:color="auto"/>
            <w:right w:val="none" w:sz="0" w:space="0" w:color="auto"/>
          </w:divBdr>
        </w:div>
        <w:div w:id="1405681712">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415853282">
      <w:bodyDiv w:val="1"/>
      <w:marLeft w:val="0"/>
      <w:marRight w:val="0"/>
      <w:marTop w:val="0"/>
      <w:marBottom w:val="0"/>
      <w:divBdr>
        <w:top w:val="none" w:sz="0" w:space="0" w:color="auto"/>
        <w:left w:val="none" w:sz="0" w:space="0" w:color="auto"/>
        <w:bottom w:val="none" w:sz="0" w:space="0" w:color="auto"/>
        <w:right w:val="none" w:sz="0" w:space="0" w:color="auto"/>
      </w:divBdr>
      <w:divsChild>
        <w:div w:id="308049210">
          <w:marLeft w:val="0"/>
          <w:marRight w:val="0"/>
          <w:marTop w:val="0"/>
          <w:marBottom w:val="0"/>
          <w:divBdr>
            <w:top w:val="none" w:sz="0" w:space="0" w:color="auto"/>
            <w:left w:val="none" w:sz="0" w:space="0" w:color="auto"/>
            <w:bottom w:val="none" w:sz="0" w:space="0" w:color="auto"/>
            <w:right w:val="none" w:sz="0" w:space="0" w:color="auto"/>
          </w:divBdr>
          <w:divsChild>
            <w:div w:id="8797291">
              <w:marLeft w:val="0"/>
              <w:marRight w:val="0"/>
              <w:marTop w:val="0"/>
              <w:marBottom w:val="0"/>
              <w:divBdr>
                <w:top w:val="none" w:sz="0" w:space="0" w:color="auto"/>
                <w:left w:val="none" w:sz="0" w:space="0" w:color="auto"/>
                <w:bottom w:val="none" w:sz="0" w:space="0" w:color="auto"/>
                <w:right w:val="none" w:sz="0" w:space="0" w:color="auto"/>
              </w:divBdr>
            </w:div>
            <w:div w:id="63570454">
              <w:marLeft w:val="0"/>
              <w:marRight w:val="0"/>
              <w:marTop w:val="0"/>
              <w:marBottom w:val="0"/>
              <w:divBdr>
                <w:top w:val="none" w:sz="0" w:space="0" w:color="auto"/>
                <w:left w:val="none" w:sz="0" w:space="0" w:color="auto"/>
                <w:bottom w:val="none" w:sz="0" w:space="0" w:color="auto"/>
                <w:right w:val="none" w:sz="0" w:space="0" w:color="auto"/>
              </w:divBdr>
            </w:div>
            <w:div w:id="117073094">
              <w:marLeft w:val="0"/>
              <w:marRight w:val="0"/>
              <w:marTop w:val="0"/>
              <w:marBottom w:val="0"/>
              <w:divBdr>
                <w:top w:val="none" w:sz="0" w:space="0" w:color="auto"/>
                <w:left w:val="none" w:sz="0" w:space="0" w:color="auto"/>
                <w:bottom w:val="none" w:sz="0" w:space="0" w:color="auto"/>
                <w:right w:val="none" w:sz="0" w:space="0" w:color="auto"/>
              </w:divBdr>
            </w:div>
            <w:div w:id="171846477">
              <w:marLeft w:val="0"/>
              <w:marRight w:val="0"/>
              <w:marTop w:val="0"/>
              <w:marBottom w:val="0"/>
              <w:divBdr>
                <w:top w:val="none" w:sz="0" w:space="0" w:color="auto"/>
                <w:left w:val="none" w:sz="0" w:space="0" w:color="auto"/>
                <w:bottom w:val="none" w:sz="0" w:space="0" w:color="auto"/>
                <w:right w:val="none" w:sz="0" w:space="0" w:color="auto"/>
              </w:divBdr>
            </w:div>
            <w:div w:id="558128583">
              <w:marLeft w:val="0"/>
              <w:marRight w:val="0"/>
              <w:marTop w:val="0"/>
              <w:marBottom w:val="0"/>
              <w:divBdr>
                <w:top w:val="none" w:sz="0" w:space="0" w:color="auto"/>
                <w:left w:val="none" w:sz="0" w:space="0" w:color="auto"/>
                <w:bottom w:val="none" w:sz="0" w:space="0" w:color="auto"/>
                <w:right w:val="none" w:sz="0" w:space="0" w:color="auto"/>
              </w:divBdr>
            </w:div>
            <w:div w:id="806825548">
              <w:marLeft w:val="0"/>
              <w:marRight w:val="0"/>
              <w:marTop w:val="0"/>
              <w:marBottom w:val="0"/>
              <w:divBdr>
                <w:top w:val="none" w:sz="0" w:space="0" w:color="auto"/>
                <w:left w:val="none" w:sz="0" w:space="0" w:color="auto"/>
                <w:bottom w:val="none" w:sz="0" w:space="0" w:color="auto"/>
                <w:right w:val="none" w:sz="0" w:space="0" w:color="auto"/>
              </w:divBdr>
            </w:div>
            <w:div w:id="826750750">
              <w:marLeft w:val="0"/>
              <w:marRight w:val="0"/>
              <w:marTop w:val="0"/>
              <w:marBottom w:val="0"/>
              <w:divBdr>
                <w:top w:val="none" w:sz="0" w:space="0" w:color="auto"/>
                <w:left w:val="none" w:sz="0" w:space="0" w:color="auto"/>
                <w:bottom w:val="none" w:sz="0" w:space="0" w:color="auto"/>
                <w:right w:val="none" w:sz="0" w:space="0" w:color="auto"/>
              </w:divBdr>
            </w:div>
            <w:div w:id="941641796">
              <w:marLeft w:val="0"/>
              <w:marRight w:val="0"/>
              <w:marTop w:val="0"/>
              <w:marBottom w:val="0"/>
              <w:divBdr>
                <w:top w:val="none" w:sz="0" w:space="0" w:color="auto"/>
                <w:left w:val="none" w:sz="0" w:space="0" w:color="auto"/>
                <w:bottom w:val="none" w:sz="0" w:space="0" w:color="auto"/>
                <w:right w:val="none" w:sz="0" w:space="0" w:color="auto"/>
              </w:divBdr>
            </w:div>
            <w:div w:id="972632922">
              <w:marLeft w:val="0"/>
              <w:marRight w:val="0"/>
              <w:marTop w:val="0"/>
              <w:marBottom w:val="0"/>
              <w:divBdr>
                <w:top w:val="none" w:sz="0" w:space="0" w:color="auto"/>
                <w:left w:val="none" w:sz="0" w:space="0" w:color="auto"/>
                <w:bottom w:val="none" w:sz="0" w:space="0" w:color="auto"/>
                <w:right w:val="none" w:sz="0" w:space="0" w:color="auto"/>
              </w:divBdr>
            </w:div>
            <w:div w:id="1088693703">
              <w:marLeft w:val="0"/>
              <w:marRight w:val="0"/>
              <w:marTop w:val="0"/>
              <w:marBottom w:val="0"/>
              <w:divBdr>
                <w:top w:val="none" w:sz="0" w:space="0" w:color="auto"/>
                <w:left w:val="none" w:sz="0" w:space="0" w:color="auto"/>
                <w:bottom w:val="none" w:sz="0" w:space="0" w:color="auto"/>
                <w:right w:val="none" w:sz="0" w:space="0" w:color="auto"/>
              </w:divBdr>
            </w:div>
            <w:div w:id="1979920334">
              <w:marLeft w:val="0"/>
              <w:marRight w:val="0"/>
              <w:marTop w:val="0"/>
              <w:marBottom w:val="0"/>
              <w:divBdr>
                <w:top w:val="none" w:sz="0" w:space="0" w:color="auto"/>
                <w:left w:val="none" w:sz="0" w:space="0" w:color="auto"/>
                <w:bottom w:val="none" w:sz="0" w:space="0" w:color="auto"/>
                <w:right w:val="none" w:sz="0" w:space="0" w:color="auto"/>
              </w:divBdr>
            </w:div>
          </w:divsChild>
        </w:div>
        <w:div w:id="2110541623">
          <w:marLeft w:val="0"/>
          <w:marRight w:val="0"/>
          <w:marTop w:val="0"/>
          <w:marBottom w:val="0"/>
          <w:divBdr>
            <w:top w:val="none" w:sz="0" w:space="0" w:color="auto"/>
            <w:left w:val="none" w:sz="0" w:space="0" w:color="auto"/>
            <w:bottom w:val="none" w:sz="0" w:space="0" w:color="auto"/>
            <w:right w:val="none" w:sz="0" w:space="0" w:color="auto"/>
          </w:divBdr>
          <w:divsChild>
            <w:div w:id="126507959">
              <w:marLeft w:val="0"/>
              <w:marRight w:val="0"/>
              <w:marTop w:val="0"/>
              <w:marBottom w:val="0"/>
              <w:divBdr>
                <w:top w:val="none" w:sz="0" w:space="0" w:color="auto"/>
                <w:left w:val="none" w:sz="0" w:space="0" w:color="auto"/>
                <w:bottom w:val="none" w:sz="0" w:space="0" w:color="auto"/>
                <w:right w:val="none" w:sz="0" w:space="0" w:color="auto"/>
              </w:divBdr>
            </w:div>
            <w:div w:id="563567434">
              <w:marLeft w:val="0"/>
              <w:marRight w:val="0"/>
              <w:marTop w:val="0"/>
              <w:marBottom w:val="0"/>
              <w:divBdr>
                <w:top w:val="none" w:sz="0" w:space="0" w:color="auto"/>
                <w:left w:val="none" w:sz="0" w:space="0" w:color="auto"/>
                <w:bottom w:val="none" w:sz="0" w:space="0" w:color="auto"/>
                <w:right w:val="none" w:sz="0" w:space="0" w:color="auto"/>
              </w:divBdr>
            </w:div>
            <w:div w:id="695040872">
              <w:marLeft w:val="0"/>
              <w:marRight w:val="0"/>
              <w:marTop w:val="0"/>
              <w:marBottom w:val="0"/>
              <w:divBdr>
                <w:top w:val="none" w:sz="0" w:space="0" w:color="auto"/>
                <w:left w:val="none" w:sz="0" w:space="0" w:color="auto"/>
                <w:bottom w:val="none" w:sz="0" w:space="0" w:color="auto"/>
                <w:right w:val="none" w:sz="0" w:space="0" w:color="auto"/>
              </w:divBdr>
            </w:div>
            <w:div w:id="13834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970161261">
      <w:bodyDiv w:val="1"/>
      <w:marLeft w:val="0"/>
      <w:marRight w:val="0"/>
      <w:marTop w:val="0"/>
      <w:marBottom w:val="0"/>
      <w:divBdr>
        <w:top w:val="none" w:sz="0" w:space="0" w:color="auto"/>
        <w:left w:val="none" w:sz="0" w:space="0" w:color="auto"/>
        <w:bottom w:val="none" w:sz="0" w:space="0" w:color="auto"/>
        <w:right w:val="none" w:sz="0" w:space="0" w:color="auto"/>
      </w:divBdr>
      <w:divsChild>
        <w:div w:id="11997030">
          <w:marLeft w:val="0"/>
          <w:marRight w:val="0"/>
          <w:marTop w:val="0"/>
          <w:marBottom w:val="0"/>
          <w:divBdr>
            <w:top w:val="none" w:sz="0" w:space="0" w:color="auto"/>
            <w:left w:val="none" w:sz="0" w:space="0" w:color="auto"/>
            <w:bottom w:val="none" w:sz="0" w:space="0" w:color="auto"/>
            <w:right w:val="none" w:sz="0" w:space="0" w:color="auto"/>
          </w:divBdr>
        </w:div>
        <w:div w:id="326593219">
          <w:marLeft w:val="0"/>
          <w:marRight w:val="0"/>
          <w:marTop w:val="0"/>
          <w:marBottom w:val="0"/>
          <w:divBdr>
            <w:top w:val="none" w:sz="0" w:space="0" w:color="auto"/>
            <w:left w:val="none" w:sz="0" w:space="0" w:color="auto"/>
            <w:bottom w:val="none" w:sz="0" w:space="0" w:color="auto"/>
            <w:right w:val="none" w:sz="0" w:space="0" w:color="auto"/>
          </w:divBdr>
        </w:div>
        <w:div w:id="863712824">
          <w:marLeft w:val="0"/>
          <w:marRight w:val="0"/>
          <w:marTop w:val="0"/>
          <w:marBottom w:val="0"/>
          <w:divBdr>
            <w:top w:val="none" w:sz="0" w:space="0" w:color="auto"/>
            <w:left w:val="none" w:sz="0" w:space="0" w:color="auto"/>
            <w:bottom w:val="none" w:sz="0" w:space="0" w:color="auto"/>
            <w:right w:val="none" w:sz="0" w:space="0" w:color="auto"/>
          </w:divBdr>
        </w:div>
        <w:div w:id="921179213">
          <w:marLeft w:val="0"/>
          <w:marRight w:val="0"/>
          <w:marTop w:val="0"/>
          <w:marBottom w:val="0"/>
          <w:divBdr>
            <w:top w:val="none" w:sz="0" w:space="0" w:color="auto"/>
            <w:left w:val="none" w:sz="0" w:space="0" w:color="auto"/>
            <w:bottom w:val="none" w:sz="0" w:space="0" w:color="auto"/>
            <w:right w:val="none" w:sz="0" w:space="0" w:color="auto"/>
          </w:divBdr>
        </w:div>
        <w:div w:id="1134375427">
          <w:marLeft w:val="0"/>
          <w:marRight w:val="0"/>
          <w:marTop w:val="0"/>
          <w:marBottom w:val="0"/>
          <w:divBdr>
            <w:top w:val="none" w:sz="0" w:space="0" w:color="auto"/>
            <w:left w:val="none" w:sz="0" w:space="0" w:color="auto"/>
            <w:bottom w:val="none" w:sz="0" w:space="0" w:color="auto"/>
            <w:right w:val="none" w:sz="0" w:space="0" w:color="auto"/>
          </w:divBdr>
        </w:div>
        <w:div w:id="1385979577">
          <w:marLeft w:val="0"/>
          <w:marRight w:val="0"/>
          <w:marTop w:val="0"/>
          <w:marBottom w:val="0"/>
          <w:divBdr>
            <w:top w:val="none" w:sz="0" w:space="0" w:color="auto"/>
            <w:left w:val="none" w:sz="0" w:space="0" w:color="auto"/>
            <w:bottom w:val="none" w:sz="0" w:space="0" w:color="auto"/>
            <w:right w:val="none" w:sz="0" w:space="0" w:color="auto"/>
          </w:divBdr>
        </w:div>
        <w:div w:id="1586766929">
          <w:marLeft w:val="0"/>
          <w:marRight w:val="0"/>
          <w:marTop w:val="0"/>
          <w:marBottom w:val="0"/>
          <w:divBdr>
            <w:top w:val="none" w:sz="0" w:space="0" w:color="auto"/>
            <w:left w:val="none" w:sz="0" w:space="0" w:color="auto"/>
            <w:bottom w:val="none" w:sz="0" w:space="0" w:color="auto"/>
            <w:right w:val="none" w:sz="0" w:space="0" w:color="auto"/>
          </w:divBdr>
        </w:div>
        <w:div w:id="1662199758">
          <w:marLeft w:val="0"/>
          <w:marRight w:val="0"/>
          <w:marTop w:val="0"/>
          <w:marBottom w:val="0"/>
          <w:divBdr>
            <w:top w:val="none" w:sz="0" w:space="0" w:color="auto"/>
            <w:left w:val="none" w:sz="0" w:space="0" w:color="auto"/>
            <w:bottom w:val="none" w:sz="0" w:space="0" w:color="auto"/>
            <w:right w:val="none" w:sz="0" w:space="0" w:color="auto"/>
          </w:divBdr>
        </w:div>
        <w:div w:id="1721855889">
          <w:marLeft w:val="0"/>
          <w:marRight w:val="0"/>
          <w:marTop w:val="0"/>
          <w:marBottom w:val="0"/>
          <w:divBdr>
            <w:top w:val="none" w:sz="0" w:space="0" w:color="auto"/>
            <w:left w:val="none" w:sz="0" w:space="0" w:color="auto"/>
            <w:bottom w:val="none" w:sz="0" w:space="0" w:color="auto"/>
            <w:right w:val="none" w:sz="0" w:space="0" w:color="auto"/>
          </w:divBdr>
        </w:div>
        <w:div w:id="1845321908">
          <w:marLeft w:val="0"/>
          <w:marRight w:val="0"/>
          <w:marTop w:val="0"/>
          <w:marBottom w:val="0"/>
          <w:divBdr>
            <w:top w:val="none" w:sz="0" w:space="0" w:color="auto"/>
            <w:left w:val="none" w:sz="0" w:space="0" w:color="auto"/>
            <w:bottom w:val="none" w:sz="0" w:space="0" w:color="auto"/>
            <w:right w:val="none" w:sz="0" w:space="0" w:color="auto"/>
          </w:divBdr>
        </w:div>
        <w:div w:id="1865702160">
          <w:marLeft w:val="0"/>
          <w:marRight w:val="0"/>
          <w:marTop w:val="0"/>
          <w:marBottom w:val="0"/>
          <w:divBdr>
            <w:top w:val="none" w:sz="0" w:space="0" w:color="auto"/>
            <w:left w:val="none" w:sz="0" w:space="0" w:color="auto"/>
            <w:bottom w:val="none" w:sz="0" w:space="0" w:color="auto"/>
            <w:right w:val="none" w:sz="0" w:space="0" w:color="auto"/>
          </w:divBdr>
        </w:div>
        <w:div w:id="2045716632">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7" Type="http://schemas.openxmlformats.org/officeDocument/2006/relationships/settings" Target="settings.xml"/><Relationship Id="rId12" Type="http://schemas.openxmlformats.org/officeDocument/2006/relationships/hyperlink" Target="mailto:csp@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ecfr.gov/cgi-bin/text-idx?SID=81a5f41de81c46a9844617d93a9db081&amp;mc=true&amp;node=pt2.1.183&amp;rgn=div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200&amp;rgn=div5" TargetMode="External"/><Relationship Id="rId29"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N-CTR-BUDGET@state.gov" TargetMode="External"/><Relationship Id="rId24" Type="http://schemas.openxmlformats.org/officeDocument/2006/relationships/hyperlink" Target="https://www.ecfr.gov/cgi-bin/text-idx?SID=81a5f41de81c46a9844617d93a9db081&amp;mc=true&amp;node=pt2.1.182&amp;rgn=div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hyperlink" Target="https://www.whitehouse.gov/presidential-actions/2025/01/defending-women-from-gender-ideology-extremism-and-restoring-biological-truth-to-the-federal-government/" TargetMode="External"/><Relationship Id="rId10" Type="http://schemas.openxmlformats.org/officeDocument/2006/relationships/endnotes" Target="endnotes.xml"/><Relationship Id="rId19" Type="http://schemas.openxmlformats.org/officeDocument/2006/relationships/hyperlink" Target="mailto:ISN-CTR-BUDGET@state.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yperlink" Target="https://www.state.gov/about-us-office-of-the-procurement-executive/" TargetMode="External"/><Relationship Id="rId30" Type="http://schemas.openxmlformats.org/officeDocument/2006/relationships/hyperlink" Target="https://www.ecfr.gov/cgi-bin/retrieveECFR?gp=&amp;SID=027fb85899500d580fc71df69d11573a&amp;mc=true&amp;n=pt2.1.200&amp;r=PART&amp;ty=HTML%20-%20ap2.1.200_152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32daca-a937-4e7d-83ba-aaf3a61f3c61" xsi:nil="true"/>
    <_ip_UnifiedCompliancePolicyUIAction xmlns="http://schemas.microsoft.com/sharepoint/v3" xsi:nil="true"/>
    <Descriptionofmaterial xmlns="16dd300b-eec5-44e4-a19e-3f34a9fd854c">New NOFO Template </Descriptionofmaterial>
    <_ip_UnifiedCompliancePolicyProperties xmlns="http://schemas.microsoft.com/sharepoint/v3" xsi:nil="true"/>
    <lcf76f155ced4ddcb4097134ff3c332f xmlns="16dd300b-eec5-44e4-a19e-3f34a9fd854c">
      <Terms xmlns="http://schemas.microsoft.com/office/infopath/2007/PartnerControls"/>
    </lcf76f155ced4ddcb4097134ff3c332f>
    <Person xmlns="16dd300b-eec5-44e4-a19e-3f34a9fd854c">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84EAE20B-12B9-470F-841A-E20ADA03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58C74-2C16-4CBC-A560-51E9FEDE661D}">
  <ds:schemaRefs>
    <ds:schemaRef ds:uri="16dd300b-eec5-44e4-a19e-3f34a9fd854c"/>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2a32daca-a937-4e7d-83ba-aaf3a61f3c61"/>
    <ds:schemaRef ds:uri="http://www.w3.org/XML/1998/namespace"/>
    <ds:schemaRef ds:uri="http://purl.org/dc/dcmitype/"/>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9786</Words>
  <Characters>55784</Characters>
  <Application>Microsoft Office Word</Application>
  <DocSecurity>0</DocSecurity>
  <Lines>464</Lines>
  <Paragraphs>130</Paragraphs>
  <ScaleCrop>false</ScaleCrop>
  <Company>Department of State</Company>
  <LinksUpToDate>false</LinksUpToDate>
  <CharactersWithSpaces>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2025-06-05T13:28:00Z</dcterms:created>
  <dcterms:modified xsi:type="dcterms:W3CDTF">2025-06-05T13:28:00Z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