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5ADF3DE">
      <w:pPr>
        <w:pStyle w:val="BodyText"/>
        <w:spacing w:before="70"/>
        <w:ind w:left="720" w:right="1135"/>
        <w:jc w:val="center"/>
        <w:rPr>
          <w:sz w:val="36"/>
          <w:szCs w:val="36"/>
        </w:rPr>
      </w:pPr>
    </w:p>
    <w:p w14:paraId="2007A000" w14:textId="77777777" w:rsidR="00283DA5" w:rsidRDefault="00283DA5" w:rsidP="35ADF3DE">
      <w:pPr>
        <w:pStyle w:val="BodyText"/>
        <w:spacing w:before="70"/>
        <w:ind w:left="720" w:right="1135" w:firstLine="720"/>
        <w:jc w:val="center"/>
        <w:rPr>
          <w:sz w:val="36"/>
          <w:szCs w:val="36"/>
        </w:rPr>
      </w:pPr>
    </w:p>
    <w:p w14:paraId="44E23DC9" w14:textId="25329194" w:rsidR="005049AF" w:rsidRPr="00C64D59" w:rsidRDefault="005049AF" w:rsidP="35ADF3DE">
      <w:pPr>
        <w:pStyle w:val="BodyText"/>
        <w:spacing w:before="70"/>
        <w:ind w:left="720" w:right="1135" w:firstLine="720"/>
        <w:jc w:val="center"/>
        <w:rPr>
          <w:sz w:val="36"/>
          <w:szCs w:val="36"/>
        </w:rPr>
      </w:pPr>
      <w:r w:rsidRPr="35ADF3DE">
        <w:rPr>
          <w:sz w:val="36"/>
          <w:szCs w:val="36"/>
        </w:rPr>
        <w:t>Notice</w:t>
      </w:r>
      <w:r w:rsidRPr="35ADF3DE">
        <w:rPr>
          <w:spacing w:val="-5"/>
          <w:sz w:val="36"/>
          <w:szCs w:val="36"/>
        </w:rPr>
        <w:t xml:space="preserve"> </w:t>
      </w:r>
      <w:r w:rsidRPr="35ADF3DE">
        <w:rPr>
          <w:sz w:val="36"/>
          <w:szCs w:val="36"/>
        </w:rPr>
        <w:t>of</w:t>
      </w:r>
      <w:r w:rsidRPr="35ADF3DE">
        <w:rPr>
          <w:spacing w:val="-5"/>
          <w:sz w:val="36"/>
          <w:szCs w:val="36"/>
        </w:rPr>
        <w:t xml:space="preserve"> </w:t>
      </w:r>
      <w:r w:rsidRPr="35ADF3DE">
        <w:rPr>
          <w:sz w:val="36"/>
          <w:szCs w:val="36"/>
        </w:rPr>
        <w:t>Funding</w:t>
      </w:r>
      <w:r w:rsidRPr="35ADF3DE">
        <w:rPr>
          <w:spacing w:val="-5"/>
          <w:sz w:val="36"/>
          <w:szCs w:val="36"/>
        </w:rPr>
        <w:t xml:space="preserve"> </w:t>
      </w:r>
      <w:r w:rsidRPr="35ADF3DE">
        <w:rPr>
          <w:spacing w:val="-2"/>
          <w:sz w:val="36"/>
          <w:szCs w:val="36"/>
        </w:rPr>
        <w:t>Opportunity (NOFO)</w:t>
      </w:r>
    </w:p>
    <w:p w14:paraId="615DAF04" w14:textId="77777777" w:rsidR="005049AF" w:rsidRPr="00C64D59" w:rsidRDefault="005049AF" w:rsidP="35ADF3DE">
      <w:pPr>
        <w:pStyle w:val="BodyText"/>
        <w:rPr>
          <w:b/>
          <w:bCs/>
          <w:sz w:val="24"/>
          <w:szCs w:val="24"/>
        </w:rPr>
      </w:pPr>
    </w:p>
    <w:p w14:paraId="6210119B" w14:textId="77777777" w:rsidR="005049AF" w:rsidRPr="00C64D59" w:rsidRDefault="005049AF" w:rsidP="35ADF3DE">
      <w:pPr>
        <w:pStyle w:val="BodyText"/>
        <w:jc w:val="center"/>
        <w:rPr>
          <w:b/>
          <w:bCs/>
          <w:sz w:val="20"/>
          <w:szCs w:val="20"/>
        </w:rPr>
      </w:pPr>
    </w:p>
    <w:p w14:paraId="4C1B8BF6" w14:textId="31EA3E0A" w:rsidR="00C64D59" w:rsidRPr="00415E95" w:rsidRDefault="1D106F0A" w:rsidP="35ADF3DE">
      <w:pPr>
        <w:pStyle w:val="Title"/>
        <w:spacing w:line="254" w:lineRule="auto"/>
        <w:jc w:val="center"/>
        <w:rPr>
          <w:rFonts w:ascii="Calibri" w:eastAsia="Calibri" w:hAnsi="Calibri" w:cs="Calibri"/>
          <w:b/>
          <w:bCs/>
          <w:color w:val="FF0000"/>
          <w:sz w:val="36"/>
          <w:szCs w:val="36"/>
        </w:rPr>
      </w:pPr>
      <w:r w:rsidRPr="00415E95">
        <w:rPr>
          <w:rFonts w:ascii="Calibri" w:eastAsia="Calibri" w:hAnsi="Calibri" w:cs="Calibri"/>
          <w:b/>
          <w:bCs/>
          <w:sz w:val="36"/>
          <w:szCs w:val="36"/>
        </w:rPr>
        <w:t>Countering Iran</w:t>
      </w:r>
      <w:r w:rsidR="08628E2E" w:rsidRPr="00415E95">
        <w:rPr>
          <w:rFonts w:ascii="Calibri" w:eastAsia="Calibri" w:hAnsi="Calibri" w:cs="Calibri"/>
          <w:b/>
          <w:bCs/>
          <w:sz w:val="36"/>
          <w:szCs w:val="36"/>
        </w:rPr>
        <w:t xml:space="preserve"> and DPRK</w:t>
      </w:r>
      <w:r w:rsidRPr="00415E95">
        <w:rPr>
          <w:rFonts w:ascii="Calibri" w:eastAsia="Calibri" w:hAnsi="Calibri" w:cs="Calibri"/>
          <w:b/>
          <w:bCs/>
          <w:sz w:val="36"/>
          <w:szCs w:val="36"/>
        </w:rPr>
        <w:t xml:space="preserve">’s WMD, </w:t>
      </w:r>
      <w:r w:rsidR="487C4B39" w:rsidRPr="00415E95">
        <w:rPr>
          <w:rFonts w:ascii="Calibri" w:eastAsia="Calibri" w:hAnsi="Calibri" w:cs="Calibri"/>
          <w:b/>
          <w:bCs/>
          <w:sz w:val="36"/>
          <w:szCs w:val="36"/>
        </w:rPr>
        <w:t xml:space="preserve">Nuclear, </w:t>
      </w:r>
      <w:r w:rsidR="08628E2E" w:rsidRPr="00415E95">
        <w:rPr>
          <w:rFonts w:ascii="Calibri" w:eastAsia="Calibri" w:hAnsi="Calibri" w:cs="Calibri"/>
          <w:b/>
          <w:bCs/>
          <w:sz w:val="36"/>
          <w:szCs w:val="36"/>
        </w:rPr>
        <w:t xml:space="preserve">Ballistic </w:t>
      </w:r>
      <w:r w:rsidRPr="00415E95">
        <w:rPr>
          <w:rFonts w:ascii="Calibri" w:eastAsia="Calibri" w:hAnsi="Calibri" w:cs="Calibri"/>
          <w:b/>
          <w:bCs/>
          <w:sz w:val="36"/>
          <w:szCs w:val="36"/>
        </w:rPr>
        <w:t>Missile</w:t>
      </w:r>
      <w:r w:rsidR="08628E2E" w:rsidRPr="00415E95">
        <w:rPr>
          <w:rFonts w:ascii="Calibri" w:eastAsia="Calibri" w:hAnsi="Calibri" w:cs="Calibri"/>
          <w:b/>
          <w:bCs/>
          <w:sz w:val="36"/>
          <w:szCs w:val="36"/>
        </w:rPr>
        <w:t xml:space="preserve">, and </w:t>
      </w:r>
      <w:r w:rsidR="5E00A72D" w:rsidRPr="00415E95">
        <w:rPr>
          <w:rFonts w:ascii="Calibri" w:eastAsia="Calibri" w:hAnsi="Calibri" w:cs="Calibri"/>
          <w:b/>
          <w:bCs/>
          <w:sz w:val="36"/>
          <w:szCs w:val="36"/>
        </w:rPr>
        <w:t>Drone</w:t>
      </w:r>
      <w:r w:rsidRPr="00415E95">
        <w:rPr>
          <w:rFonts w:ascii="Calibri" w:eastAsia="Calibri" w:hAnsi="Calibri" w:cs="Calibri"/>
          <w:b/>
          <w:bCs/>
          <w:sz w:val="36"/>
          <w:szCs w:val="36"/>
        </w:rPr>
        <w:t xml:space="preserve"> Proliferation  </w:t>
      </w:r>
    </w:p>
    <w:p w14:paraId="66BAACA2" w14:textId="2D2E4AE3" w:rsidR="005049AF" w:rsidRPr="00557D2B" w:rsidRDefault="00C956EC" w:rsidP="35ADF3DE">
      <w:pPr>
        <w:pStyle w:val="BodyText"/>
        <w:spacing w:before="205"/>
        <w:jc w:val="center"/>
        <w:rPr>
          <w:sz w:val="32"/>
          <w:szCs w:val="32"/>
        </w:rPr>
      </w:pPr>
      <w:r w:rsidRPr="35ADF3DE">
        <w:rPr>
          <w:sz w:val="32"/>
          <w:szCs w:val="32"/>
        </w:rPr>
        <w:t xml:space="preserve">INTERNATIONAL SECURITY AND NONPROLIFERATION OFFICE OF COOPERATIVE THREAT REDUCTION, </w:t>
      </w:r>
      <w:r w:rsidR="005049AF" w:rsidRPr="35ADF3DE">
        <w:rPr>
          <w:sz w:val="32"/>
          <w:szCs w:val="32"/>
        </w:rPr>
        <w:t>D</w:t>
      </w:r>
      <w:r w:rsidR="4A17CAEC" w:rsidRPr="35ADF3DE">
        <w:rPr>
          <w:sz w:val="32"/>
          <w:szCs w:val="32"/>
        </w:rPr>
        <w:t>EPARTMENT OF STATE</w:t>
      </w:r>
    </w:p>
    <w:p w14:paraId="4D5A85A3" w14:textId="10053E66" w:rsidR="005049AF" w:rsidRPr="00C64D59" w:rsidRDefault="5E6F7844" w:rsidP="35ADF3DE">
      <w:pPr>
        <w:spacing w:before="500"/>
        <w:ind w:left="113"/>
        <w:jc w:val="center"/>
        <w:rPr>
          <w:rFonts w:ascii="Calibri" w:eastAsia="Calibri" w:hAnsi="Calibri" w:cs="Calibri"/>
          <w:color w:val="FF0000"/>
          <w:spacing w:val="24"/>
          <w:sz w:val="32"/>
          <w:szCs w:val="32"/>
        </w:rPr>
      </w:pPr>
      <w:bookmarkStart w:id="0" w:name="Rehabilitation_Research_and_Training_Cen"/>
      <w:bookmarkEnd w:id="0"/>
      <w:r w:rsidRPr="35ADF3DE">
        <w:rPr>
          <w:rFonts w:ascii="Calibri" w:eastAsia="Calibri" w:hAnsi="Calibri" w:cs="Calibri"/>
          <w:spacing w:val="-2"/>
          <w:sz w:val="32"/>
          <w:szCs w:val="32"/>
        </w:rPr>
        <w:t>Opportunity</w:t>
      </w:r>
      <w:r w:rsidRPr="35ADF3DE">
        <w:rPr>
          <w:rFonts w:ascii="Calibri" w:eastAsia="Calibri" w:hAnsi="Calibri" w:cs="Calibri"/>
          <w:spacing w:val="20"/>
          <w:sz w:val="32"/>
          <w:szCs w:val="32"/>
        </w:rPr>
        <w:t xml:space="preserve"> </w:t>
      </w:r>
      <w:r w:rsidRPr="35ADF3DE">
        <w:rPr>
          <w:rFonts w:ascii="Calibri" w:eastAsia="Calibri" w:hAnsi="Calibri" w:cs="Calibri"/>
          <w:spacing w:val="-2"/>
          <w:sz w:val="32"/>
          <w:szCs w:val="32"/>
        </w:rPr>
        <w:t>number:</w:t>
      </w:r>
      <w:r w:rsidRPr="35ADF3DE">
        <w:rPr>
          <w:rFonts w:ascii="Calibri" w:eastAsia="Calibri" w:hAnsi="Calibri" w:cs="Calibri"/>
          <w:spacing w:val="24"/>
          <w:sz w:val="32"/>
          <w:szCs w:val="32"/>
        </w:rPr>
        <w:t xml:space="preserve"> </w:t>
      </w:r>
      <w:r w:rsidR="008F3EFD" w:rsidRPr="00415E95">
        <w:rPr>
          <w:rFonts w:ascii="Calibri" w:eastAsia="Calibri" w:hAnsi="Calibri" w:cs="Calibri"/>
          <w:b/>
          <w:bCs/>
          <w:spacing w:val="24"/>
          <w:sz w:val="32"/>
          <w:szCs w:val="32"/>
        </w:rPr>
        <w:t>DFOP0017260</w:t>
      </w:r>
      <w:r w:rsidR="008F3EFD" w:rsidRPr="00415E95" w:rsidDel="008F3EFD">
        <w:rPr>
          <w:rFonts w:ascii="Calibri" w:eastAsia="Calibri" w:hAnsi="Calibri" w:cs="Calibri"/>
          <w:b/>
          <w:bCs/>
          <w:spacing w:val="24"/>
          <w:sz w:val="32"/>
          <w:szCs w:val="32"/>
        </w:rPr>
        <w:t xml:space="preserve"> </w:t>
      </w:r>
    </w:p>
    <w:p w14:paraId="464DA47C" w14:textId="6E4CCC39" w:rsidR="008F3EFD" w:rsidRPr="008F3EFD" w:rsidRDefault="005049AF" w:rsidP="35ADF3DE">
      <w:pPr>
        <w:shd w:val="clear" w:color="auto" w:fill="FFFFFF" w:themeFill="background1"/>
        <w:spacing w:after="0" w:line="240" w:lineRule="auto"/>
        <w:jc w:val="center"/>
        <w:textAlignment w:val="baseline"/>
        <w:rPr>
          <w:rFonts w:ascii="Calibri" w:eastAsia="Calibri" w:hAnsi="Calibri" w:cs="Calibri"/>
          <w:sz w:val="32"/>
          <w:szCs w:val="32"/>
        </w:rPr>
      </w:pPr>
      <w:r w:rsidRPr="35ADF3DE">
        <w:rPr>
          <w:rFonts w:ascii="Calibri" w:eastAsia="Calibri" w:hAnsi="Calibri" w:cs="Calibri"/>
          <w:sz w:val="32"/>
          <w:szCs w:val="32"/>
        </w:rPr>
        <w:t xml:space="preserve">Application deadline: </w:t>
      </w:r>
      <w:r w:rsidR="008F3EFD" w:rsidRPr="00415E95">
        <w:rPr>
          <w:rFonts w:ascii="Calibri" w:eastAsia="Calibri" w:hAnsi="Calibri" w:cs="Calibri"/>
          <w:b/>
          <w:bCs/>
          <w:sz w:val="32"/>
          <w:szCs w:val="32"/>
        </w:rPr>
        <w:t>30 July 2025, 11:59 P.M. EDT</w:t>
      </w:r>
    </w:p>
    <w:p w14:paraId="4EA99B45" w14:textId="2BABF0AE" w:rsidR="005049AF" w:rsidRDefault="005049AF" w:rsidP="35ADF3DE">
      <w:pPr>
        <w:spacing w:before="500"/>
        <w:ind w:left="113"/>
        <w:jc w:val="center"/>
        <w:rPr>
          <w:rFonts w:ascii="Calibri" w:eastAsia="Calibri" w:hAnsi="Calibri" w:cs="Calibri"/>
          <w:sz w:val="32"/>
          <w:szCs w:val="32"/>
        </w:rPr>
      </w:pPr>
    </w:p>
    <w:p w14:paraId="38FF786A"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19E80B4E"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6DF29844"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3892E7DC"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7CE3229C"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77E74E35"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28C08488"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7E6179C4"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3BDF66DF"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6589B2B1"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017A097E"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1FEF863C"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0DCF6B82"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0E74C250"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67D7E509"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563F0B3A"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1BB3261B"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49075DA6"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3AFF122D"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66BC665D"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4A6875DB"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16FE7C4A"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719450DF"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sdt>
      <w:sdtPr>
        <w:rPr>
          <w:rFonts w:ascii="Calibri" w:eastAsia="Calibri" w:hAnsi="Calibri" w:cs="Calibri"/>
          <w:color w:val="auto"/>
          <w:kern w:val="2"/>
          <w:sz w:val="22"/>
          <w:szCs w:val="22"/>
          <w14:ligatures w14:val="standardContextual"/>
        </w:rPr>
        <w:id w:val="-660696792"/>
        <w:docPartObj>
          <w:docPartGallery w:val="Table of Contents"/>
          <w:docPartUnique/>
        </w:docPartObj>
      </w:sdtPr>
      <w:sdtEndPr>
        <w:rPr>
          <w:rFonts w:asciiTheme="minorHAnsi" w:eastAsiaTheme="minorEastAsia" w:hAnsiTheme="minorHAnsi" w:cstheme="minorBidi"/>
          <w:b/>
          <w:bCs/>
          <w:noProof/>
        </w:rPr>
      </w:sdtEndPr>
      <w:sdtContent>
        <w:p w14:paraId="263B2117" w14:textId="56AE0055" w:rsidR="003C7AF8" w:rsidRDefault="003C7AF8" w:rsidP="35ADF3DE">
          <w:pPr>
            <w:pStyle w:val="TOCHeading"/>
            <w:jc w:val="center"/>
            <w:rPr>
              <w:rFonts w:ascii="Calibri" w:eastAsia="Calibri" w:hAnsi="Calibri" w:cs="Calibri"/>
              <w:color w:val="auto"/>
            </w:rPr>
          </w:pPr>
          <w:r w:rsidRPr="35ADF3DE">
            <w:rPr>
              <w:color w:val="auto"/>
            </w:rPr>
            <w:t>Contents</w:t>
          </w:r>
        </w:p>
        <w:p w14:paraId="426B7B1D" w14:textId="77777777" w:rsidR="00403973" w:rsidRPr="00403973" w:rsidRDefault="00403973" w:rsidP="35ADF3DE">
          <w:pPr>
            <w:rPr>
              <w:rFonts w:ascii="Calibri" w:eastAsia="Calibri" w:hAnsi="Calibri" w:cs="Calibri"/>
            </w:rPr>
          </w:pPr>
        </w:p>
        <w:p w14:paraId="164871D2" w14:textId="38328FAD" w:rsidR="008128AD" w:rsidRDefault="003C7AF8" w:rsidP="35ADF3DE">
          <w:pPr>
            <w:pStyle w:val="TOC3"/>
            <w:tabs>
              <w:tab w:val="left" w:pos="960"/>
              <w:tab w:val="right" w:leader="dot" w:pos="9350"/>
            </w:tabs>
            <w:rPr>
              <w:rFonts w:ascii="Calibri" w:eastAsia="Calibri" w:hAnsi="Calibri" w:cs="Calibri"/>
              <w:noProof/>
              <w:sz w:val="24"/>
              <w:szCs w:val="24"/>
            </w:rPr>
          </w:pPr>
          <w:r w:rsidRPr="35ADF3DE">
            <w:fldChar w:fldCharType="begin"/>
          </w:r>
          <w:r>
            <w:instrText xml:space="preserve"> TOC \o "1-3" \h \z \u </w:instrText>
          </w:r>
          <w:r w:rsidRPr="35ADF3DE">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rsidP="35ADF3DE">
          <w:pPr>
            <w:pStyle w:val="TOC3"/>
            <w:tabs>
              <w:tab w:val="left" w:pos="960"/>
              <w:tab w:val="right" w:leader="dot" w:pos="9350"/>
            </w:tabs>
            <w:rPr>
              <w:rFonts w:ascii="Calibri" w:eastAsia="Calibri" w:hAnsi="Calibri" w:cs="Calibri"/>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sidP="35ADF3DE">
          <w:pPr>
            <w:rPr>
              <w:rFonts w:ascii="Calibri" w:eastAsia="Calibri" w:hAnsi="Calibri" w:cs="Calibri"/>
            </w:rPr>
          </w:pPr>
          <w:r w:rsidRPr="35ADF3DE">
            <w:rPr>
              <w:b/>
              <w:bCs/>
              <w:noProof/>
            </w:rPr>
            <w:fldChar w:fldCharType="end"/>
          </w:r>
        </w:p>
      </w:sdtContent>
    </w:sdt>
    <w:p w14:paraId="38ECBA75" w14:textId="77777777" w:rsidR="001C1A57" w:rsidRDefault="001C1A57" w:rsidP="35ADF3DE">
      <w:pPr>
        <w:spacing w:after="0" w:line="240" w:lineRule="auto"/>
        <w:rPr>
          <w:rFonts w:ascii="Calibri" w:eastAsia="Calibri" w:hAnsi="Calibri" w:cs="Calibri"/>
          <w:b/>
          <w:bCs/>
          <w:sz w:val="24"/>
          <w:szCs w:val="24"/>
          <w:bdr w:val="none" w:sz="0" w:space="0" w:color="auto" w:frame="1"/>
        </w:rPr>
      </w:pPr>
    </w:p>
    <w:p w14:paraId="355B4015"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4F1019E8"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2D3D57A8"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4FA0AF39"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3F6427C1" w14:textId="77777777" w:rsidR="00C64D59" w:rsidRDefault="00C64D59" w:rsidP="35ADF3DE">
      <w:pPr>
        <w:spacing w:after="0" w:line="240" w:lineRule="auto"/>
        <w:rPr>
          <w:rFonts w:ascii="Calibri" w:eastAsia="Calibri" w:hAnsi="Calibri" w:cs="Calibri"/>
          <w:b/>
          <w:bCs/>
          <w:sz w:val="24"/>
          <w:szCs w:val="24"/>
          <w:bdr w:val="none" w:sz="0" w:space="0" w:color="auto" w:frame="1"/>
        </w:rPr>
      </w:pPr>
    </w:p>
    <w:p w14:paraId="7AF59EB9"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48978B5C"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0073F4C7"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4DBCA2E4"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21E10847"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1EA2C546"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1B860A17"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5D674534"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149E7D9C"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4AAD8C25"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6326B008"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424FCF89"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5929AAB4"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7DEF34E4"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43E89F15"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7E6EB72B"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60333F27"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17ACAC43"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389012A6"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46100E02"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33D9FD31" w14:textId="77777777" w:rsidR="00C64D59" w:rsidRDefault="00C64D59" w:rsidP="35ADF3DE">
      <w:pPr>
        <w:spacing w:after="0" w:line="240" w:lineRule="auto"/>
        <w:jc w:val="center"/>
        <w:rPr>
          <w:rFonts w:ascii="Calibri" w:eastAsia="Calibri" w:hAnsi="Calibri" w:cs="Calibri"/>
          <w:b/>
          <w:bCs/>
          <w:sz w:val="24"/>
          <w:szCs w:val="24"/>
          <w:bdr w:val="none" w:sz="0" w:space="0" w:color="auto" w:frame="1"/>
        </w:rPr>
      </w:pPr>
    </w:p>
    <w:p w14:paraId="167B6131" w14:textId="77777777" w:rsidR="001C1A57" w:rsidRDefault="001C1A57" w:rsidP="35ADF3DE">
      <w:pPr>
        <w:spacing w:after="0" w:line="240" w:lineRule="auto"/>
        <w:rPr>
          <w:rFonts w:ascii="Calibri" w:eastAsia="Calibri" w:hAnsi="Calibri" w:cs="Calibri"/>
          <w:b/>
          <w:bCs/>
          <w:sz w:val="24"/>
          <w:szCs w:val="24"/>
          <w:bdr w:val="none" w:sz="0" w:space="0" w:color="auto" w:frame="1"/>
        </w:rPr>
      </w:pPr>
    </w:p>
    <w:p w14:paraId="074F9F8A" w14:textId="77777777" w:rsidR="001C1A57" w:rsidRDefault="001C1A57" w:rsidP="35ADF3DE">
      <w:pPr>
        <w:spacing w:after="0" w:line="240" w:lineRule="auto"/>
        <w:jc w:val="center"/>
        <w:rPr>
          <w:rFonts w:ascii="Calibri" w:eastAsia="Calibri" w:hAnsi="Calibri" w:cs="Calibri"/>
          <w:b/>
          <w:bCs/>
          <w:sz w:val="24"/>
          <w:szCs w:val="24"/>
          <w:bdr w:val="none" w:sz="0" w:space="0" w:color="auto" w:frame="1"/>
        </w:rPr>
      </w:pPr>
    </w:p>
    <w:p w14:paraId="6A039B93" w14:textId="77777777" w:rsidR="009F41F7" w:rsidRPr="009F41F7" w:rsidRDefault="00736CD9" w:rsidP="35ADF3DE">
      <w:pPr>
        <w:spacing w:after="0" w:line="240" w:lineRule="auto"/>
        <w:jc w:val="center"/>
        <w:rPr>
          <w:rFonts w:ascii="Calibri" w:eastAsia="Calibri" w:hAnsi="Calibri" w:cs="Calibri"/>
          <w:b/>
          <w:bCs/>
          <w:sz w:val="24"/>
          <w:szCs w:val="24"/>
          <w:bdr w:val="none" w:sz="0" w:space="0" w:color="auto" w:frame="1"/>
        </w:rPr>
      </w:pPr>
      <w:r w:rsidRPr="35ADF3DE">
        <w:rPr>
          <w:rFonts w:ascii="Calibri" w:eastAsia="Calibri" w:hAnsi="Calibri" w:cs="Calibri"/>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9F41F7" w:rsidRPr="35ADF3DE">
        <w:rPr>
          <w:rFonts w:ascii="Calibri" w:eastAsia="Calibri" w:hAnsi="Calibri" w:cs="Calibri"/>
          <w:b/>
          <w:bCs/>
          <w:sz w:val="24"/>
          <w:szCs w:val="24"/>
          <w:bdr w:val="none" w:sz="0" w:space="0" w:color="auto" w:frame="1"/>
        </w:rPr>
        <w:t>INTERNATIONAL SECURITY AND NONPROLIFERATION OFFICE OF </w:t>
      </w:r>
    </w:p>
    <w:p w14:paraId="27743ACF" w14:textId="77777777" w:rsidR="009F41F7" w:rsidRPr="009F41F7" w:rsidRDefault="009F41F7" w:rsidP="35ADF3DE">
      <w:pPr>
        <w:spacing w:after="0" w:line="240" w:lineRule="auto"/>
        <w:jc w:val="center"/>
        <w:rPr>
          <w:rFonts w:ascii="Calibri" w:eastAsia="Calibri" w:hAnsi="Calibri" w:cs="Calibri"/>
          <w:b/>
          <w:bCs/>
          <w:sz w:val="24"/>
          <w:szCs w:val="24"/>
          <w:bdr w:val="none" w:sz="0" w:space="0" w:color="auto" w:frame="1"/>
        </w:rPr>
      </w:pPr>
      <w:r w:rsidRPr="35ADF3DE">
        <w:rPr>
          <w:rFonts w:ascii="Calibri" w:eastAsia="Calibri" w:hAnsi="Calibri" w:cs="Calibri"/>
          <w:b/>
          <w:bCs/>
          <w:sz w:val="24"/>
          <w:szCs w:val="24"/>
          <w:bdr w:val="none" w:sz="0" w:space="0" w:color="auto" w:frame="1"/>
        </w:rPr>
        <w:t>COOPERATIVE THREAT REDUCTION  </w:t>
      </w:r>
    </w:p>
    <w:p w14:paraId="036ADBCE" w14:textId="0DFBE548" w:rsidR="00CC636C" w:rsidRPr="009F41F7" w:rsidRDefault="00CC636C" w:rsidP="35ADF3DE">
      <w:pPr>
        <w:spacing w:after="0" w:line="240" w:lineRule="auto"/>
        <w:jc w:val="center"/>
        <w:rPr>
          <w:rFonts w:ascii="Calibri" w:eastAsia="Calibri" w:hAnsi="Calibri" w:cs="Calibri"/>
          <w:sz w:val="24"/>
          <w:szCs w:val="24"/>
        </w:rPr>
      </w:pPr>
      <w:r w:rsidRPr="35ADF3DE">
        <w:rPr>
          <w:rFonts w:ascii="Calibri" w:eastAsia="Calibri" w:hAnsi="Calibri" w:cs="Calibri"/>
          <w:b/>
          <w:bCs/>
          <w:sz w:val="24"/>
          <w:szCs w:val="24"/>
          <w:bdr w:val="none" w:sz="0" w:space="0" w:color="auto" w:frame="1"/>
        </w:rPr>
        <w:t>Notice of Funding Opportunity</w:t>
      </w:r>
    </w:p>
    <w:p w14:paraId="6B288563" w14:textId="77777777" w:rsidR="00EF65A6" w:rsidRDefault="00EF65A6" w:rsidP="35ADF3DE">
      <w:pPr>
        <w:ind w:left="360" w:hanging="360"/>
        <w:rPr>
          <w:rFonts w:ascii="Calibri" w:eastAsia="Calibri" w:hAnsi="Calibri" w:cs="Calibri"/>
        </w:rPr>
      </w:pPr>
    </w:p>
    <w:p w14:paraId="14BE7AEB" w14:textId="2E70FEEF" w:rsidR="003E3822" w:rsidRPr="003E3822" w:rsidRDefault="0012664D" w:rsidP="35ADF3DE">
      <w:pPr>
        <w:pStyle w:val="Heading3"/>
        <w:numPr>
          <w:ilvl w:val="0"/>
          <w:numId w:val="7"/>
        </w:numPr>
        <w:ind w:left="360"/>
        <w:rPr>
          <w:rFonts w:ascii="Calibri" w:eastAsia="Calibri" w:hAnsi="Calibri" w:cs="Calibri"/>
          <w:b/>
          <w:bCs/>
          <w:color w:val="auto"/>
        </w:rPr>
      </w:pPr>
      <w:bookmarkStart w:id="1" w:name="_Toc178331626"/>
      <w:r w:rsidRPr="35ADF3DE">
        <w:rPr>
          <w:rFonts w:ascii="Calibri" w:eastAsia="Calibri" w:hAnsi="Calibri" w:cs="Calibri"/>
          <w:b/>
          <w:bCs/>
          <w:color w:val="auto"/>
        </w:rPr>
        <w:t>Basic Information</w:t>
      </w:r>
      <w:bookmarkEnd w:id="1"/>
    </w:p>
    <w:p w14:paraId="356F090A" w14:textId="587BA048" w:rsidR="00926F11" w:rsidRPr="00C007FA" w:rsidRDefault="003E3822" w:rsidP="35ADF3DE">
      <w:pPr>
        <w:pStyle w:val="Heading5"/>
        <w:numPr>
          <w:ilvl w:val="0"/>
          <w:numId w:val="8"/>
        </w:numPr>
        <w:ind w:left="270" w:hanging="27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35ADF3DE">
        <w:tc>
          <w:tcPr>
            <w:tcW w:w="3775" w:type="dxa"/>
          </w:tcPr>
          <w:p w14:paraId="6760B40B" w14:textId="569187FE" w:rsidR="0094577D" w:rsidRPr="00647F15" w:rsidRDefault="0046266F" w:rsidP="35ADF3DE">
            <w:pPr>
              <w:rPr>
                <w:rFonts w:ascii="Calibri" w:eastAsia="Calibri" w:hAnsi="Calibri" w:cs="Calibri"/>
                <w:b/>
                <w:bCs/>
                <w:sz w:val="24"/>
                <w:szCs w:val="24"/>
              </w:rPr>
            </w:pPr>
            <w:r w:rsidRPr="35ADF3DE">
              <w:rPr>
                <w:rFonts w:ascii="Calibri" w:eastAsia="Calibri" w:hAnsi="Calibri" w:cs="Calibri"/>
                <w:b/>
                <w:bCs/>
                <w:sz w:val="24"/>
                <w:szCs w:val="24"/>
              </w:rPr>
              <w:t>Funding Opportunity Title</w:t>
            </w:r>
          </w:p>
        </w:tc>
        <w:tc>
          <w:tcPr>
            <w:tcW w:w="5575" w:type="dxa"/>
          </w:tcPr>
          <w:p w14:paraId="03E7F5E6" w14:textId="5D0B7276" w:rsidR="0094577D" w:rsidRPr="00647F15" w:rsidRDefault="52BBB296" w:rsidP="35ADF3DE">
            <w:pPr>
              <w:rPr>
                <w:rFonts w:ascii="Calibri" w:eastAsia="Calibri" w:hAnsi="Calibri" w:cs="Calibri"/>
                <w:b/>
                <w:bCs/>
                <w:sz w:val="24"/>
                <w:szCs w:val="24"/>
              </w:rPr>
            </w:pPr>
            <w:r w:rsidRPr="35ADF3DE">
              <w:rPr>
                <w:rFonts w:ascii="Calibri" w:eastAsia="Calibri" w:hAnsi="Calibri" w:cs="Calibri"/>
                <w:sz w:val="24"/>
                <w:szCs w:val="24"/>
              </w:rPr>
              <w:t xml:space="preserve">Countering Iran and DPRK’s WMD, </w:t>
            </w:r>
            <w:r w:rsidR="33DB2878" w:rsidRPr="35ADF3DE">
              <w:rPr>
                <w:rFonts w:ascii="Calibri" w:eastAsia="Calibri" w:hAnsi="Calibri" w:cs="Calibri"/>
                <w:sz w:val="24"/>
                <w:szCs w:val="24"/>
              </w:rPr>
              <w:t>Nuclear</w:t>
            </w:r>
            <w:r w:rsidRPr="35ADF3DE">
              <w:rPr>
                <w:rFonts w:ascii="Calibri" w:eastAsia="Calibri" w:hAnsi="Calibri" w:cs="Calibri"/>
                <w:sz w:val="24"/>
                <w:szCs w:val="24"/>
              </w:rPr>
              <w:t xml:space="preserve">, Ballistic Missile, and </w:t>
            </w:r>
            <w:r w:rsidR="0F83D0F1" w:rsidRPr="35ADF3DE">
              <w:rPr>
                <w:rFonts w:ascii="Calibri" w:eastAsia="Calibri" w:hAnsi="Calibri" w:cs="Calibri"/>
                <w:sz w:val="24"/>
                <w:szCs w:val="24"/>
              </w:rPr>
              <w:t>Drone</w:t>
            </w:r>
            <w:r w:rsidRPr="35ADF3DE">
              <w:rPr>
                <w:rFonts w:ascii="Calibri" w:eastAsia="Calibri" w:hAnsi="Calibri" w:cs="Calibri"/>
                <w:sz w:val="24"/>
                <w:szCs w:val="24"/>
              </w:rPr>
              <w:t xml:space="preserve"> Proliferation  </w:t>
            </w:r>
          </w:p>
        </w:tc>
      </w:tr>
      <w:tr w:rsidR="0094577D" w:rsidRPr="003B454F" w14:paraId="5080EA14" w14:textId="77777777" w:rsidTr="35ADF3DE">
        <w:tc>
          <w:tcPr>
            <w:tcW w:w="3775" w:type="dxa"/>
          </w:tcPr>
          <w:p w14:paraId="150F1D8D" w14:textId="38AFF061" w:rsidR="0094577D" w:rsidRPr="00647F15" w:rsidRDefault="0046266F" w:rsidP="35ADF3DE">
            <w:pPr>
              <w:rPr>
                <w:rFonts w:ascii="Calibri" w:eastAsia="Calibri" w:hAnsi="Calibri" w:cs="Calibri"/>
                <w:b/>
                <w:bCs/>
                <w:sz w:val="24"/>
                <w:szCs w:val="24"/>
              </w:rPr>
            </w:pPr>
            <w:r w:rsidRPr="35ADF3DE">
              <w:rPr>
                <w:rFonts w:ascii="Calibri" w:eastAsia="Calibri" w:hAnsi="Calibri" w:cs="Calibri"/>
                <w:b/>
                <w:bCs/>
                <w:sz w:val="24"/>
                <w:szCs w:val="24"/>
              </w:rPr>
              <w:t>Funding Opportunity Number</w:t>
            </w:r>
          </w:p>
        </w:tc>
        <w:tc>
          <w:tcPr>
            <w:tcW w:w="5575" w:type="dxa"/>
          </w:tcPr>
          <w:p w14:paraId="7FED5FCB" w14:textId="49B38E8E" w:rsidR="0094577D" w:rsidRPr="00647F15" w:rsidRDefault="008F3EFD" w:rsidP="35ADF3DE">
            <w:pPr>
              <w:rPr>
                <w:rFonts w:ascii="Calibri" w:eastAsia="Calibri" w:hAnsi="Calibri" w:cs="Calibri"/>
                <w:b/>
                <w:bCs/>
                <w:sz w:val="24"/>
                <w:szCs w:val="24"/>
              </w:rPr>
            </w:pPr>
            <w:r w:rsidRPr="35ADF3DE">
              <w:rPr>
                <w:rFonts w:ascii="Calibri" w:eastAsia="Calibri" w:hAnsi="Calibri" w:cs="Calibri"/>
                <w:b/>
                <w:bCs/>
                <w:sz w:val="24"/>
                <w:szCs w:val="24"/>
              </w:rPr>
              <w:t>DFOP0017260</w:t>
            </w:r>
          </w:p>
        </w:tc>
      </w:tr>
      <w:tr w:rsidR="0094577D" w:rsidRPr="003B454F" w14:paraId="7FD53518" w14:textId="77777777" w:rsidTr="35ADF3DE">
        <w:tc>
          <w:tcPr>
            <w:tcW w:w="3775" w:type="dxa"/>
          </w:tcPr>
          <w:p w14:paraId="7CA0DA80" w14:textId="0BC8FD74" w:rsidR="0094577D" w:rsidRPr="00647F15" w:rsidRDefault="0046266F" w:rsidP="35ADF3DE">
            <w:pPr>
              <w:rPr>
                <w:rFonts w:ascii="Calibri" w:eastAsia="Calibri" w:hAnsi="Calibri" w:cs="Calibri"/>
                <w:b/>
                <w:bCs/>
                <w:sz w:val="24"/>
                <w:szCs w:val="24"/>
              </w:rPr>
            </w:pPr>
            <w:r w:rsidRPr="35ADF3DE">
              <w:rPr>
                <w:rFonts w:ascii="Calibri" w:eastAsia="Calibri" w:hAnsi="Calibri" w:cs="Calibri"/>
                <w:b/>
                <w:bCs/>
                <w:sz w:val="24"/>
                <w:szCs w:val="24"/>
              </w:rPr>
              <w:t>Announcement Type</w:t>
            </w:r>
          </w:p>
        </w:tc>
        <w:tc>
          <w:tcPr>
            <w:tcW w:w="5575" w:type="dxa"/>
          </w:tcPr>
          <w:p w14:paraId="41EB6D84" w14:textId="63935FB1" w:rsidR="0094577D" w:rsidRPr="00647F15" w:rsidRDefault="006B5126" w:rsidP="35ADF3DE">
            <w:pPr>
              <w:rPr>
                <w:rFonts w:ascii="Calibri" w:eastAsia="Calibri" w:hAnsi="Calibri" w:cs="Calibri"/>
                <w:b/>
                <w:bCs/>
                <w:sz w:val="24"/>
                <w:szCs w:val="24"/>
              </w:rPr>
            </w:pPr>
            <w:r w:rsidRPr="35ADF3DE">
              <w:rPr>
                <w:rFonts w:ascii="Calibri" w:eastAsia="Calibri" w:hAnsi="Calibri" w:cs="Calibri"/>
                <w:sz w:val="24"/>
                <w:szCs w:val="24"/>
              </w:rPr>
              <w:t>I</w:t>
            </w:r>
            <w:r w:rsidR="008573F3" w:rsidRPr="35ADF3DE">
              <w:rPr>
                <w:rFonts w:ascii="Calibri" w:eastAsia="Calibri" w:hAnsi="Calibri" w:cs="Calibri"/>
                <w:sz w:val="24"/>
                <w:szCs w:val="24"/>
              </w:rPr>
              <w:t xml:space="preserve">nitial </w:t>
            </w:r>
            <w:r w:rsidRPr="35ADF3DE">
              <w:rPr>
                <w:rFonts w:ascii="Calibri" w:eastAsia="Calibri" w:hAnsi="Calibri" w:cs="Calibri"/>
                <w:sz w:val="24"/>
                <w:szCs w:val="24"/>
              </w:rPr>
              <w:t>A</w:t>
            </w:r>
            <w:r w:rsidR="008573F3" w:rsidRPr="35ADF3DE">
              <w:rPr>
                <w:rFonts w:ascii="Calibri" w:eastAsia="Calibri" w:hAnsi="Calibri" w:cs="Calibri"/>
                <w:sz w:val="24"/>
                <w:szCs w:val="24"/>
              </w:rPr>
              <w:t xml:space="preserve">nnouncement </w:t>
            </w:r>
          </w:p>
        </w:tc>
      </w:tr>
      <w:tr w:rsidR="0094577D" w:rsidRPr="003B454F" w14:paraId="69F4E9E5" w14:textId="77777777" w:rsidTr="35ADF3DE">
        <w:tc>
          <w:tcPr>
            <w:tcW w:w="3775" w:type="dxa"/>
          </w:tcPr>
          <w:p w14:paraId="3162D93F" w14:textId="34C27E85" w:rsidR="0094577D" w:rsidRPr="00647F15" w:rsidRDefault="0024541A" w:rsidP="35ADF3DE">
            <w:pPr>
              <w:rPr>
                <w:rFonts w:ascii="Calibri" w:eastAsia="Calibri" w:hAnsi="Calibri" w:cs="Calibri"/>
                <w:b/>
                <w:bCs/>
                <w:sz w:val="24"/>
                <w:szCs w:val="24"/>
              </w:rPr>
            </w:pPr>
            <w:r w:rsidRPr="35ADF3DE">
              <w:rPr>
                <w:rFonts w:ascii="Calibri" w:eastAsia="Calibri" w:hAnsi="Calibri" w:cs="Calibri"/>
                <w:b/>
                <w:bCs/>
                <w:sz w:val="24"/>
                <w:szCs w:val="24"/>
              </w:rPr>
              <w:t>Deadline for Applications</w:t>
            </w:r>
          </w:p>
        </w:tc>
        <w:tc>
          <w:tcPr>
            <w:tcW w:w="5575" w:type="dxa"/>
          </w:tcPr>
          <w:p w14:paraId="383525B9" w14:textId="619BC0DC" w:rsidR="0094577D" w:rsidRPr="008F3EFD" w:rsidRDefault="008F3EFD" w:rsidP="35ADF3DE">
            <w:pPr>
              <w:shd w:val="clear" w:color="auto" w:fill="FFFFFF" w:themeFill="background1"/>
              <w:textAlignment w:val="baseline"/>
              <w:rPr>
                <w:rFonts w:ascii="Calibri" w:eastAsia="Calibri" w:hAnsi="Calibri" w:cs="Calibri"/>
                <w:sz w:val="24"/>
                <w:szCs w:val="24"/>
              </w:rPr>
            </w:pPr>
            <w:r w:rsidRPr="35ADF3DE">
              <w:rPr>
                <w:rFonts w:ascii="Calibri" w:eastAsia="Calibri" w:hAnsi="Calibri" w:cs="Calibri"/>
                <w:sz w:val="24"/>
                <w:szCs w:val="24"/>
              </w:rPr>
              <w:t xml:space="preserve">30 July 2025, 11:59 P.M. EDT </w:t>
            </w:r>
          </w:p>
        </w:tc>
      </w:tr>
      <w:tr w:rsidR="0094577D" w:rsidRPr="003B454F" w14:paraId="39FA5912" w14:textId="77777777" w:rsidTr="35ADF3DE">
        <w:tc>
          <w:tcPr>
            <w:tcW w:w="3775" w:type="dxa"/>
          </w:tcPr>
          <w:p w14:paraId="73BDDF2A" w14:textId="247C94C0" w:rsidR="0094577D" w:rsidRPr="00647F15" w:rsidRDefault="0024541A" w:rsidP="35ADF3DE">
            <w:pPr>
              <w:rPr>
                <w:rFonts w:ascii="Calibri" w:eastAsia="Calibri" w:hAnsi="Calibri" w:cs="Calibri"/>
                <w:b/>
                <w:bCs/>
                <w:sz w:val="24"/>
                <w:szCs w:val="24"/>
              </w:rPr>
            </w:pPr>
            <w:r w:rsidRPr="35ADF3DE">
              <w:rPr>
                <w:rFonts w:ascii="Calibri" w:eastAsia="Calibri" w:hAnsi="Calibri" w:cs="Calibri"/>
                <w:b/>
                <w:bCs/>
                <w:sz w:val="24"/>
                <w:szCs w:val="24"/>
              </w:rPr>
              <w:t>Assistance Listing Number</w:t>
            </w:r>
          </w:p>
        </w:tc>
        <w:tc>
          <w:tcPr>
            <w:tcW w:w="5575" w:type="dxa"/>
          </w:tcPr>
          <w:p w14:paraId="56273A74" w14:textId="224E8173" w:rsidR="0094577D" w:rsidRPr="00647F15" w:rsidRDefault="008573F3" w:rsidP="35ADF3DE">
            <w:pPr>
              <w:rPr>
                <w:rFonts w:ascii="Calibri" w:eastAsia="Calibri" w:hAnsi="Calibri" w:cs="Calibri"/>
                <w:b/>
                <w:bCs/>
                <w:sz w:val="24"/>
                <w:szCs w:val="24"/>
              </w:rPr>
            </w:pPr>
            <w:r w:rsidRPr="35ADF3DE">
              <w:rPr>
                <w:rFonts w:ascii="Calibri" w:eastAsia="Calibri" w:hAnsi="Calibri" w:cs="Calibri"/>
                <w:sz w:val="24"/>
                <w:szCs w:val="24"/>
              </w:rPr>
              <w:t>19.</w:t>
            </w:r>
            <w:r w:rsidR="00F114CE" w:rsidRPr="35ADF3DE">
              <w:rPr>
                <w:rFonts w:ascii="Calibri" w:eastAsia="Calibri" w:hAnsi="Calibri" w:cs="Calibri"/>
                <w:sz w:val="24"/>
                <w:szCs w:val="24"/>
              </w:rPr>
              <w:t>033</w:t>
            </w:r>
          </w:p>
        </w:tc>
      </w:tr>
      <w:tr w:rsidR="0094577D" w:rsidRPr="003B454F" w14:paraId="76FC3782" w14:textId="77777777" w:rsidTr="35ADF3DE">
        <w:tc>
          <w:tcPr>
            <w:tcW w:w="3775" w:type="dxa"/>
          </w:tcPr>
          <w:p w14:paraId="5437D4B7" w14:textId="5A635AD2" w:rsidR="0094577D" w:rsidRPr="00647F15" w:rsidRDefault="0024541A" w:rsidP="35ADF3DE">
            <w:pPr>
              <w:rPr>
                <w:rFonts w:ascii="Calibri" w:eastAsia="Calibri" w:hAnsi="Calibri" w:cs="Calibri"/>
                <w:b/>
                <w:bCs/>
                <w:sz w:val="24"/>
                <w:szCs w:val="24"/>
              </w:rPr>
            </w:pPr>
            <w:r w:rsidRPr="35ADF3DE">
              <w:rPr>
                <w:rFonts w:ascii="Calibri" w:eastAsia="Calibri" w:hAnsi="Calibri" w:cs="Calibri"/>
                <w:b/>
                <w:bCs/>
                <w:sz w:val="24"/>
                <w:szCs w:val="24"/>
              </w:rPr>
              <w:t>Length of performance period</w:t>
            </w:r>
          </w:p>
        </w:tc>
        <w:tc>
          <w:tcPr>
            <w:tcW w:w="5575" w:type="dxa"/>
          </w:tcPr>
          <w:p w14:paraId="7CE84DC3" w14:textId="13613128" w:rsidR="0094577D" w:rsidRPr="00647F15" w:rsidRDefault="26E8C6B4" w:rsidP="35ADF3DE">
            <w:pPr>
              <w:rPr>
                <w:rFonts w:ascii="Calibri" w:eastAsia="Calibri" w:hAnsi="Calibri" w:cs="Calibri"/>
                <w:b/>
                <w:bCs/>
                <w:sz w:val="24"/>
                <w:szCs w:val="24"/>
              </w:rPr>
            </w:pPr>
            <w:r w:rsidRPr="35ADF3DE">
              <w:rPr>
                <w:rFonts w:ascii="Calibri" w:eastAsia="Calibri" w:hAnsi="Calibri" w:cs="Calibri"/>
                <w:sz w:val="24"/>
                <w:szCs w:val="24"/>
              </w:rPr>
              <w:t>12-</w:t>
            </w:r>
            <w:r w:rsidR="4E5D8A41" w:rsidRPr="35ADF3DE">
              <w:rPr>
                <w:rFonts w:ascii="Calibri" w:eastAsia="Calibri" w:hAnsi="Calibri" w:cs="Calibri"/>
                <w:sz w:val="24"/>
                <w:szCs w:val="24"/>
              </w:rPr>
              <w:t>24</w:t>
            </w:r>
            <w:r w:rsidR="08730593" w:rsidRPr="35ADF3DE">
              <w:rPr>
                <w:rFonts w:ascii="Calibri" w:eastAsia="Calibri" w:hAnsi="Calibri" w:cs="Calibri"/>
                <w:sz w:val="24"/>
                <w:szCs w:val="24"/>
              </w:rPr>
              <w:t xml:space="preserve"> months</w:t>
            </w:r>
          </w:p>
        </w:tc>
      </w:tr>
      <w:tr w:rsidR="0094577D" w:rsidRPr="003B454F" w14:paraId="64098C7C" w14:textId="77777777" w:rsidTr="35ADF3DE">
        <w:tc>
          <w:tcPr>
            <w:tcW w:w="3775" w:type="dxa"/>
          </w:tcPr>
          <w:p w14:paraId="44EA783A" w14:textId="776BB308" w:rsidR="0094577D" w:rsidRPr="00647F15" w:rsidRDefault="0024541A" w:rsidP="35ADF3DE">
            <w:pPr>
              <w:rPr>
                <w:rFonts w:ascii="Calibri" w:eastAsia="Calibri" w:hAnsi="Calibri" w:cs="Calibri"/>
                <w:b/>
                <w:bCs/>
                <w:sz w:val="24"/>
                <w:szCs w:val="24"/>
              </w:rPr>
            </w:pPr>
            <w:r w:rsidRPr="35ADF3DE">
              <w:rPr>
                <w:rFonts w:ascii="Calibri" w:eastAsia="Calibri" w:hAnsi="Calibri" w:cs="Calibri"/>
                <w:b/>
                <w:bCs/>
                <w:sz w:val="24"/>
                <w:szCs w:val="24"/>
              </w:rPr>
              <w:t>Number of awards anticipated</w:t>
            </w:r>
          </w:p>
        </w:tc>
        <w:tc>
          <w:tcPr>
            <w:tcW w:w="5575" w:type="dxa"/>
          </w:tcPr>
          <w:p w14:paraId="7213289A" w14:textId="03E64C54" w:rsidR="0094577D" w:rsidRPr="00647F15" w:rsidRDefault="000759EA" w:rsidP="35ADF3DE">
            <w:pPr>
              <w:rPr>
                <w:rFonts w:ascii="Calibri" w:eastAsia="Calibri" w:hAnsi="Calibri" w:cs="Calibri"/>
                <w:b/>
                <w:bCs/>
                <w:sz w:val="24"/>
                <w:szCs w:val="24"/>
              </w:rPr>
            </w:pPr>
            <w:r w:rsidRPr="35ADF3DE">
              <w:rPr>
                <w:rFonts w:ascii="Calibri" w:eastAsia="Calibri" w:hAnsi="Calibri" w:cs="Calibri"/>
                <w:sz w:val="24"/>
                <w:szCs w:val="24"/>
              </w:rPr>
              <w:t xml:space="preserve">10 </w:t>
            </w:r>
            <w:r w:rsidR="008573F3" w:rsidRPr="35ADF3DE">
              <w:rPr>
                <w:rFonts w:ascii="Calibri" w:eastAsia="Calibri" w:hAnsi="Calibri" w:cs="Calibri"/>
                <w:sz w:val="24"/>
                <w:szCs w:val="24"/>
              </w:rPr>
              <w:t>awards (dependent on amounts)</w:t>
            </w:r>
            <w:r w:rsidR="00DE4EB2" w:rsidRPr="35ADF3DE">
              <w:rPr>
                <w:rFonts w:ascii="Calibri" w:eastAsia="Calibri" w:hAnsi="Calibri" w:cs="Calibri"/>
                <w:sz w:val="24"/>
                <w:szCs w:val="24"/>
              </w:rPr>
              <w:t xml:space="preserve"> related to ongoing programming that was recommended to continue as part of the S-led review of grants and interagency agreements</w:t>
            </w:r>
          </w:p>
        </w:tc>
      </w:tr>
      <w:tr w:rsidR="0094577D" w:rsidRPr="003B454F" w14:paraId="72EC51BE" w14:textId="77777777" w:rsidTr="35ADF3DE">
        <w:tc>
          <w:tcPr>
            <w:tcW w:w="3775" w:type="dxa"/>
          </w:tcPr>
          <w:p w14:paraId="5D5F6AA7" w14:textId="186B01B2" w:rsidR="0094577D" w:rsidRPr="00647F15" w:rsidRDefault="0024541A" w:rsidP="35ADF3DE">
            <w:pPr>
              <w:rPr>
                <w:rFonts w:ascii="Calibri" w:eastAsia="Calibri" w:hAnsi="Calibri" w:cs="Calibri"/>
                <w:b/>
                <w:bCs/>
                <w:sz w:val="24"/>
                <w:szCs w:val="24"/>
              </w:rPr>
            </w:pPr>
            <w:r w:rsidRPr="35ADF3DE">
              <w:rPr>
                <w:rFonts w:ascii="Calibri" w:eastAsia="Calibri" w:hAnsi="Calibri" w:cs="Calibri"/>
                <w:b/>
                <w:bCs/>
                <w:sz w:val="24"/>
                <w:szCs w:val="24"/>
              </w:rPr>
              <w:t>Award amounts</w:t>
            </w:r>
          </w:p>
        </w:tc>
        <w:tc>
          <w:tcPr>
            <w:tcW w:w="5575" w:type="dxa"/>
          </w:tcPr>
          <w:p w14:paraId="308B814E" w14:textId="3B0D97CE" w:rsidR="0094577D" w:rsidRPr="00647F15" w:rsidRDefault="2D70DF79" w:rsidP="35ADF3DE">
            <w:pPr>
              <w:rPr>
                <w:rFonts w:ascii="Calibri" w:eastAsia="Calibri" w:hAnsi="Calibri" w:cs="Calibri"/>
                <w:sz w:val="24"/>
                <w:szCs w:val="24"/>
              </w:rPr>
            </w:pPr>
            <w:r w:rsidRPr="35ADF3DE">
              <w:rPr>
                <w:rFonts w:ascii="Calibri" w:eastAsia="Calibri" w:hAnsi="Calibri" w:cs="Calibri"/>
                <w:sz w:val="24"/>
                <w:szCs w:val="24"/>
              </w:rPr>
              <w:t>A</w:t>
            </w:r>
            <w:r w:rsidR="54348D04" w:rsidRPr="35ADF3DE">
              <w:rPr>
                <w:rFonts w:ascii="Calibri" w:eastAsia="Calibri" w:hAnsi="Calibri" w:cs="Calibri"/>
                <w:sz w:val="24"/>
                <w:szCs w:val="24"/>
              </w:rPr>
              <w:t>wards may range from a minimum of $</w:t>
            </w:r>
            <w:r w:rsidR="4A61E504" w:rsidRPr="35ADF3DE">
              <w:rPr>
                <w:rFonts w:ascii="Calibri" w:eastAsia="Calibri" w:hAnsi="Calibri" w:cs="Calibri"/>
                <w:sz w:val="24"/>
                <w:szCs w:val="24"/>
              </w:rPr>
              <w:t>2</w:t>
            </w:r>
            <w:r w:rsidR="0DCB438B" w:rsidRPr="35ADF3DE">
              <w:rPr>
                <w:rFonts w:ascii="Calibri" w:eastAsia="Calibri" w:hAnsi="Calibri" w:cs="Calibri"/>
                <w:sz w:val="24"/>
                <w:szCs w:val="24"/>
              </w:rPr>
              <w:t>5</w:t>
            </w:r>
            <w:r w:rsidR="246C78CB" w:rsidRPr="35ADF3DE">
              <w:rPr>
                <w:rFonts w:ascii="Calibri" w:eastAsia="Calibri" w:hAnsi="Calibri" w:cs="Calibri"/>
                <w:sz w:val="24"/>
                <w:szCs w:val="24"/>
              </w:rPr>
              <w:t>0</w:t>
            </w:r>
            <w:r w:rsidR="0DCB438B" w:rsidRPr="35ADF3DE">
              <w:rPr>
                <w:rFonts w:ascii="Calibri" w:eastAsia="Calibri" w:hAnsi="Calibri" w:cs="Calibri"/>
                <w:sz w:val="24"/>
                <w:szCs w:val="24"/>
              </w:rPr>
              <w:t>,000</w:t>
            </w:r>
            <w:r w:rsidR="54348D04" w:rsidRPr="35ADF3DE">
              <w:rPr>
                <w:rFonts w:ascii="Calibri" w:eastAsia="Calibri" w:hAnsi="Calibri" w:cs="Calibri"/>
                <w:sz w:val="24"/>
                <w:szCs w:val="24"/>
              </w:rPr>
              <w:t xml:space="preserve"> to a maximum of $</w:t>
            </w:r>
            <w:r w:rsidR="5BAEAD5C" w:rsidRPr="35ADF3DE">
              <w:rPr>
                <w:rFonts w:ascii="Calibri" w:eastAsia="Calibri" w:hAnsi="Calibri" w:cs="Calibri"/>
                <w:sz w:val="24"/>
                <w:szCs w:val="24"/>
              </w:rPr>
              <w:t>1,0</w:t>
            </w:r>
            <w:r w:rsidR="0C3A23C4" w:rsidRPr="35ADF3DE">
              <w:rPr>
                <w:rFonts w:ascii="Calibri" w:eastAsia="Calibri" w:hAnsi="Calibri" w:cs="Calibri"/>
                <w:sz w:val="24"/>
                <w:szCs w:val="24"/>
              </w:rPr>
              <w:t>00,000</w:t>
            </w:r>
            <w:r w:rsidR="5D1CDA82" w:rsidRPr="35ADF3DE">
              <w:rPr>
                <w:rFonts w:ascii="Calibri" w:eastAsia="Calibri" w:hAnsi="Calibri" w:cs="Calibri"/>
                <w:sz w:val="24"/>
                <w:szCs w:val="24"/>
              </w:rPr>
              <w:t xml:space="preserve"> (approximately) </w:t>
            </w:r>
          </w:p>
        </w:tc>
      </w:tr>
      <w:tr w:rsidR="008573F3" w:rsidRPr="003B454F" w14:paraId="4C110440" w14:textId="77777777" w:rsidTr="35ADF3DE">
        <w:tc>
          <w:tcPr>
            <w:tcW w:w="3775" w:type="dxa"/>
          </w:tcPr>
          <w:p w14:paraId="2B8AD526" w14:textId="10A7077F" w:rsidR="008573F3" w:rsidRPr="00647F15" w:rsidRDefault="008573F3" w:rsidP="35ADF3DE">
            <w:pPr>
              <w:rPr>
                <w:rFonts w:ascii="Calibri" w:eastAsia="Calibri" w:hAnsi="Calibri" w:cs="Calibri"/>
                <w:b/>
                <w:bCs/>
                <w:sz w:val="24"/>
                <w:szCs w:val="24"/>
              </w:rPr>
            </w:pPr>
            <w:r w:rsidRPr="35ADF3DE">
              <w:rPr>
                <w:rFonts w:ascii="Calibri" w:eastAsia="Calibri" w:hAnsi="Calibri" w:cs="Calibri"/>
                <w:b/>
                <w:bCs/>
                <w:sz w:val="24"/>
                <w:szCs w:val="24"/>
              </w:rPr>
              <w:t>Total available funding</w:t>
            </w:r>
          </w:p>
        </w:tc>
        <w:tc>
          <w:tcPr>
            <w:tcW w:w="5575" w:type="dxa"/>
          </w:tcPr>
          <w:p w14:paraId="081FEE98" w14:textId="793D2D3E" w:rsidR="008573F3" w:rsidRPr="00894E5A" w:rsidRDefault="36011458" w:rsidP="35ADF3DE">
            <w:pPr>
              <w:spacing w:after="160" w:line="276" w:lineRule="auto"/>
              <w:rPr>
                <w:rFonts w:ascii="Calibri" w:eastAsia="Calibri" w:hAnsi="Calibri" w:cs="Calibri"/>
                <w:sz w:val="24"/>
                <w:szCs w:val="24"/>
              </w:rPr>
            </w:pPr>
            <w:r w:rsidRPr="35ADF3DE">
              <w:rPr>
                <w:rFonts w:ascii="Calibri" w:eastAsia="Calibri" w:hAnsi="Calibri" w:cs="Calibri"/>
                <w:sz w:val="24"/>
                <w:szCs w:val="24"/>
              </w:rPr>
              <w:t>$</w:t>
            </w:r>
            <w:r w:rsidR="3C66AC85" w:rsidRPr="35ADF3DE">
              <w:rPr>
                <w:rFonts w:ascii="Calibri" w:eastAsia="Calibri" w:hAnsi="Calibri" w:cs="Calibri"/>
                <w:sz w:val="24"/>
                <w:szCs w:val="24"/>
              </w:rPr>
              <w:t>12,500,000</w:t>
            </w:r>
            <w:r w:rsidR="4BD130EF" w:rsidRPr="35ADF3DE">
              <w:rPr>
                <w:rFonts w:ascii="Calibri" w:eastAsia="Calibri" w:hAnsi="Calibri" w:cs="Calibri"/>
                <w:sz w:val="24"/>
                <w:szCs w:val="24"/>
              </w:rPr>
              <w:t xml:space="preserve"> </w:t>
            </w:r>
            <w:r w:rsidR="00020866" w:rsidRPr="35ADF3DE">
              <w:rPr>
                <w:rFonts w:ascii="Calibri" w:eastAsia="Calibri" w:hAnsi="Calibri" w:cs="Calibri"/>
                <w:sz w:val="24"/>
                <w:szCs w:val="24"/>
              </w:rPr>
              <w:t xml:space="preserve">Pending availability of funds </w:t>
            </w:r>
          </w:p>
        </w:tc>
      </w:tr>
      <w:tr w:rsidR="008573F3" w:rsidRPr="003B454F" w14:paraId="550BB860" w14:textId="77777777" w:rsidTr="35ADF3DE">
        <w:tc>
          <w:tcPr>
            <w:tcW w:w="3775" w:type="dxa"/>
          </w:tcPr>
          <w:p w14:paraId="2610C400" w14:textId="6ECF1DDD" w:rsidR="008573F3" w:rsidRPr="00647F15" w:rsidRDefault="008573F3" w:rsidP="35ADF3DE">
            <w:pPr>
              <w:rPr>
                <w:rFonts w:ascii="Calibri" w:eastAsia="Calibri" w:hAnsi="Calibri" w:cs="Calibri"/>
                <w:b/>
                <w:bCs/>
                <w:sz w:val="24"/>
                <w:szCs w:val="24"/>
              </w:rPr>
            </w:pPr>
            <w:r w:rsidRPr="35ADF3DE">
              <w:rPr>
                <w:rFonts w:ascii="Calibri" w:eastAsia="Calibri" w:hAnsi="Calibri" w:cs="Calibri"/>
                <w:b/>
                <w:bCs/>
                <w:sz w:val="24"/>
                <w:szCs w:val="24"/>
              </w:rPr>
              <w:t>Type of Funding</w:t>
            </w:r>
          </w:p>
        </w:tc>
        <w:tc>
          <w:tcPr>
            <w:tcW w:w="5575" w:type="dxa"/>
          </w:tcPr>
          <w:p w14:paraId="6C3C0153" w14:textId="5F157F70" w:rsidR="008573F3" w:rsidRPr="00647F15" w:rsidRDefault="004A502D" w:rsidP="35ADF3DE">
            <w:pPr>
              <w:rPr>
                <w:rFonts w:ascii="Calibri" w:eastAsia="Calibri" w:hAnsi="Calibri" w:cs="Calibri"/>
                <w:b/>
                <w:bCs/>
                <w:sz w:val="24"/>
                <w:szCs w:val="24"/>
              </w:rPr>
            </w:pPr>
            <w:r w:rsidRPr="35ADF3DE">
              <w:rPr>
                <w:rFonts w:ascii="Calibri" w:eastAsia="Calibri" w:hAnsi="Calibri" w:cs="Calibri"/>
                <w:sz w:val="24"/>
                <w:szCs w:val="24"/>
              </w:rPr>
              <w:t xml:space="preserve">FY </w:t>
            </w:r>
            <w:r w:rsidR="006B5126" w:rsidRPr="35ADF3DE">
              <w:rPr>
                <w:rFonts w:ascii="Calibri" w:eastAsia="Calibri" w:hAnsi="Calibri" w:cs="Calibri"/>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35ADF3DE">
        <w:tc>
          <w:tcPr>
            <w:tcW w:w="3775" w:type="dxa"/>
          </w:tcPr>
          <w:p w14:paraId="343FF2BD" w14:textId="354BD84B" w:rsidR="008573F3" w:rsidRPr="00647F15" w:rsidRDefault="189C394E" w:rsidP="35ADF3DE">
            <w:pPr>
              <w:rPr>
                <w:rFonts w:ascii="Calibri" w:eastAsia="Calibri" w:hAnsi="Calibri" w:cs="Calibri"/>
                <w:b/>
                <w:bCs/>
                <w:sz w:val="24"/>
                <w:szCs w:val="24"/>
              </w:rPr>
            </w:pPr>
            <w:r w:rsidRPr="35ADF3DE">
              <w:rPr>
                <w:rFonts w:ascii="Calibri" w:eastAsia="Calibri" w:hAnsi="Calibri" w:cs="Calibri"/>
                <w:b/>
                <w:bCs/>
                <w:sz w:val="24"/>
                <w:szCs w:val="24"/>
              </w:rPr>
              <w:t xml:space="preserve">Anticipated </w:t>
            </w:r>
            <w:proofErr w:type="gramStart"/>
            <w:r w:rsidR="7C371008" w:rsidRPr="35ADF3DE">
              <w:rPr>
                <w:rFonts w:ascii="Calibri" w:eastAsia="Calibri" w:hAnsi="Calibri" w:cs="Calibri"/>
                <w:b/>
                <w:bCs/>
                <w:sz w:val="24"/>
                <w:szCs w:val="24"/>
              </w:rPr>
              <w:t>project</w:t>
            </w:r>
            <w:proofErr w:type="gramEnd"/>
            <w:r w:rsidR="7C371008" w:rsidRPr="35ADF3DE">
              <w:rPr>
                <w:rFonts w:ascii="Calibri" w:eastAsia="Calibri" w:hAnsi="Calibri" w:cs="Calibri"/>
                <w:b/>
                <w:bCs/>
                <w:sz w:val="24"/>
                <w:szCs w:val="24"/>
              </w:rPr>
              <w:t xml:space="preserve"> </w:t>
            </w:r>
            <w:r w:rsidRPr="35ADF3DE">
              <w:rPr>
                <w:rFonts w:ascii="Calibri" w:eastAsia="Calibri" w:hAnsi="Calibri" w:cs="Calibri"/>
                <w:b/>
                <w:bCs/>
                <w:sz w:val="24"/>
                <w:szCs w:val="24"/>
              </w:rPr>
              <w:t>start date</w:t>
            </w:r>
          </w:p>
        </w:tc>
        <w:tc>
          <w:tcPr>
            <w:tcW w:w="5575" w:type="dxa"/>
          </w:tcPr>
          <w:p w14:paraId="14500412" w14:textId="04E5E004" w:rsidR="008573F3" w:rsidRPr="00647F15" w:rsidRDefault="006C3A9C" w:rsidP="35ADF3DE">
            <w:pPr>
              <w:rPr>
                <w:rFonts w:ascii="Calibri" w:eastAsia="Calibri" w:hAnsi="Calibri" w:cs="Calibri"/>
                <w:b/>
                <w:bCs/>
                <w:sz w:val="24"/>
                <w:szCs w:val="24"/>
              </w:rPr>
            </w:pPr>
            <w:r w:rsidRPr="35ADF3DE">
              <w:rPr>
                <w:rFonts w:ascii="Calibri" w:eastAsia="Calibri" w:hAnsi="Calibri" w:cs="Calibri"/>
                <w:b/>
                <w:bCs/>
                <w:sz w:val="24"/>
                <w:szCs w:val="24"/>
              </w:rPr>
              <w:t xml:space="preserve">1 </w:t>
            </w:r>
            <w:r w:rsidR="0020350E" w:rsidRPr="35ADF3DE">
              <w:rPr>
                <w:rFonts w:ascii="Calibri" w:eastAsia="Calibri" w:hAnsi="Calibri" w:cs="Calibri"/>
                <w:b/>
                <w:bCs/>
                <w:sz w:val="24"/>
                <w:szCs w:val="24"/>
              </w:rPr>
              <w:t>January 2026</w:t>
            </w:r>
          </w:p>
        </w:tc>
      </w:tr>
    </w:tbl>
    <w:p w14:paraId="36DAB6A6" w14:textId="77777777" w:rsidR="0094577D" w:rsidRDefault="0094577D" w:rsidP="35ADF3DE">
      <w:pPr>
        <w:spacing w:after="0"/>
        <w:rPr>
          <w:rFonts w:ascii="Calibri" w:eastAsia="Calibri" w:hAnsi="Calibri" w:cs="Calibri"/>
          <w:b/>
          <w:bCs/>
          <w:sz w:val="24"/>
          <w:szCs w:val="24"/>
        </w:rPr>
      </w:pPr>
    </w:p>
    <w:p w14:paraId="5D0A2449" w14:textId="085D4744" w:rsidR="003E3822" w:rsidRDefault="76FD1798" w:rsidP="35ADF3DE">
      <w:pPr>
        <w:spacing w:after="0"/>
        <w:rPr>
          <w:rFonts w:ascii="Calibri" w:eastAsia="Calibri" w:hAnsi="Calibri" w:cs="Calibri"/>
          <w:color w:val="FF0000"/>
          <w:sz w:val="24"/>
          <w:szCs w:val="24"/>
        </w:rPr>
      </w:pPr>
      <w:r w:rsidRPr="35ADF3DE">
        <w:rPr>
          <w:rFonts w:ascii="Calibri" w:eastAsia="Calibri" w:hAnsi="Calibri" w:cs="Calibri"/>
          <w:b/>
          <w:bCs/>
          <w:sz w:val="24"/>
          <w:szCs w:val="24"/>
        </w:rPr>
        <w:t>Funding Instrument Type:</w:t>
      </w:r>
      <w:r w:rsidRPr="35ADF3DE">
        <w:rPr>
          <w:rFonts w:ascii="Calibri" w:eastAsia="Calibri" w:hAnsi="Calibri" w:cs="Calibri"/>
          <w:sz w:val="24"/>
          <w:szCs w:val="24"/>
        </w:rPr>
        <w:t xml:space="preserve">  Grant, cooperative agreement</w:t>
      </w:r>
      <w:r w:rsidR="001C7E37" w:rsidRPr="35ADF3DE">
        <w:rPr>
          <w:rFonts w:ascii="Calibri" w:eastAsia="Calibri" w:hAnsi="Calibri" w:cs="Calibri"/>
          <w:sz w:val="24"/>
          <w:szCs w:val="24"/>
        </w:rPr>
        <w:t>, Inter</w:t>
      </w:r>
      <w:r w:rsidR="0029495F" w:rsidRPr="35ADF3DE">
        <w:rPr>
          <w:rFonts w:ascii="Calibri" w:eastAsia="Calibri" w:hAnsi="Calibri" w:cs="Calibri"/>
          <w:sz w:val="24"/>
          <w:szCs w:val="24"/>
        </w:rPr>
        <w:t>-Agency Agreement</w:t>
      </w:r>
      <w:r w:rsidR="09A99F77" w:rsidRPr="35ADF3DE">
        <w:rPr>
          <w:rFonts w:ascii="Calibri" w:eastAsia="Calibri" w:hAnsi="Calibri" w:cs="Calibri"/>
          <w:sz w:val="24"/>
          <w:szCs w:val="24"/>
        </w:rPr>
        <w:t xml:space="preserve"> (IAA)</w:t>
      </w:r>
      <w:r w:rsidRPr="35ADF3DE">
        <w:rPr>
          <w:rFonts w:ascii="Calibri" w:eastAsia="Calibri" w:hAnsi="Calibri" w:cs="Calibri"/>
          <w:sz w:val="24"/>
          <w:szCs w:val="24"/>
        </w:rPr>
        <w:t xml:space="preserve"> Cooperative agreements</w:t>
      </w:r>
      <w:r w:rsidR="71A59ED8" w:rsidRPr="35ADF3DE">
        <w:rPr>
          <w:rFonts w:ascii="Calibri" w:eastAsia="Calibri" w:hAnsi="Calibri" w:cs="Calibri"/>
          <w:sz w:val="24"/>
          <w:szCs w:val="24"/>
        </w:rPr>
        <w:t xml:space="preserve"> include substantial involvement of the bureau or embassy in p</w:t>
      </w:r>
      <w:r w:rsidR="7A6D4F62" w:rsidRPr="35ADF3DE">
        <w:rPr>
          <w:rFonts w:ascii="Calibri" w:eastAsia="Calibri" w:hAnsi="Calibri" w:cs="Calibri"/>
          <w:sz w:val="24"/>
          <w:szCs w:val="24"/>
        </w:rPr>
        <w:t xml:space="preserve">rogram implementation of the project.  </w:t>
      </w:r>
    </w:p>
    <w:p w14:paraId="695E0806" w14:textId="77777777" w:rsidR="003E3822" w:rsidRPr="006C6D37" w:rsidRDefault="003E3822" w:rsidP="35ADF3DE">
      <w:pPr>
        <w:spacing w:after="0"/>
        <w:rPr>
          <w:rFonts w:ascii="Calibri" w:eastAsia="Calibri" w:hAnsi="Calibri" w:cs="Calibri"/>
          <w:b/>
          <w:bCs/>
          <w:sz w:val="24"/>
          <w:szCs w:val="24"/>
        </w:rPr>
      </w:pPr>
    </w:p>
    <w:p w14:paraId="157FB77E" w14:textId="72E173FA" w:rsidR="007D0929" w:rsidRPr="003E3822" w:rsidRDefault="76FD1798" w:rsidP="35ADF3DE">
      <w:pPr>
        <w:spacing w:after="0"/>
        <w:rPr>
          <w:rFonts w:ascii="Calibri" w:eastAsia="Calibri" w:hAnsi="Calibri" w:cs="Calibri"/>
          <w:b/>
          <w:bCs/>
          <w:sz w:val="24"/>
          <w:szCs w:val="24"/>
        </w:rPr>
      </w:pPr>
      <w:r w:rsidRPr="35ADF3DE">
        <w:rPr>
          <w:rFonts w:ascii="Calibri" w:eastAsia="Calibri" w:hAnsi="Calibri" w:cs="Calibri"/>
          <w:b/>
          <w:bCs/>
          <w:sz w:val="24"/>
          <w:szCs w:val="24"/>
        </w:rPr>
        <w:t>Pro</w:t>
      </w:r>
      <w:r w:rsidR="03330AEB" w:rsidRPr="35ADF3DE">
        <w:rPr>
          <w:rFonts w:ascii="Calibri" w:eastAsia="Calibri" w:hAnsi="Calibri" w:cs="Calibri"/>
          <w:b/>
          <w:bCs/>
          <w:sz w:val="24"/>
          <w:szCs w:val="24"/>
        </w:rPr>
        <w:t>ject</w:t>
      </w:r>
      <w:r w:rsidR="007A5871" w:rsidRPr="35ADF3DE">
        <w:rPr>
          <w:rFonts w:ascii="Calibri" w:eastAsia="Calibri" w:hAnsi="Calibri" w:cs="Calibri"/>
          <w:b/>
          <w:bCs/>
          <w:sz w:val="24"/>
          <w:szCs w:val="24"/>
        </w:rPr>
        <w:t xml:space="preserve"> </w:t>
      </w:r>
      <w:r w:rsidRPr="35ADF3DE">
        <w:rPr>
          <w:rFonts w:ascii="Calibri" w:eastAsia="Calibri" w:hAnsi="Calibri" w:cs="Calibri"/>
          <w:b/>
          <w:bCs/>
          <w:sz w:val="24"/>
          <w:szCs w:val="24"/>
        </w:rPr>
        <w:t>Performance Period</w:t>
      </w:r>
      <w:r w:rsidRPr="35ADF3DE">
        <w:rPr>
          <w:rFonts w:ascii="Calibri" w:eastAsia="Calibri" w:hAnsi="Calibri" w:cs="Calibri"/>
          <w:sz w:val="24"/>
          <w:szCs w:val="24"/>
        </w:rPr>
        <w:t xml:space="preserve">: Proposed </w:t>
      </w:r>
      <w:r w:rsidR="590058D0" w:rsidRPr="35ADF3DE">
        <w:rPr>
          <w:rFonts w:ascii="Calibri" w:eastAsia="Calibri" w:hAnsi="Calibri" w:cs="Calibri"/>
          <w:sz w:val="24"/>
          <w:szCs w:val="24"/>
        </w:rPr>
        <w:t>projects</w:t>
      </w:r>
      <w:r w:rsidRPr="35ADF3DE">
        <w:rPr>
          <w:rFonts w:ascii="Calibri" w:eastAsia="Calibri" w:hAnsi="Calibri" w:cs="Calibri"/>
          <w:sz w:val="24"/>
          <w:szCs w:val="24"/>
        </w:rPr>
        <w:t xml:space="preserve"> should be completed in </w:t>
      </w:r>
      <w:r w:rsidR="006C6D37" w:rsidRPr="35ADF3DE">
        <w:rPr>
          <w:rFonts w:ascii="Calibri" w:eastAsia="Calibri" w:hAnsi="Calibri" w:cs="Calibri"/>
          <w:sz w:val="24"/>
          <w:szCs w:val="24"/>
        </w:rPr>
        <w:t xml:space="preserve">15 months </w:t>
      </w:r>
      <w:r w:rsidRPr="35ADF3DE">
        <w:rPr>
          <w:rFonts w:ascii="Calibri" w:eastAsia="Calibri" w:hAnsi="Calibri" w:cs="Calibri"/>
          <w:sz w:val="24"/>
          <w:szCs w:val="24"/>
        </w:rPr>
        <w:t>or less.</w:t>
      </w:r>
      <w:r w:rsidRPr="35ADF3DE">
        <w:rPr>
          <w:rFonts w:ascii="Calibri" w:eastAsia="Calibri" w:hAnsi="Calibri" w:cs="Calibri"/>
          <w:b/>
          <w:bCs/>
          <w:sz w:val="24"/>
          <w:szCs w:val="24"/>
        </w:rPr>
        <w:t xml:space="preserve"> </w:t>
      </w:r>
    </w:p>
    <w:p w14:paraId="1A0C419F" w14:textId="77777777" w:rsidR="007901E6" w:rsidRDefault="007901E6" w:rsidP="35ADF3DE">
      <w:pPr>
        <w:rPr>
          <w:rFonts w:ascii="Calibri" w:eastAsia="Calibri" w:hAnsi="Calibri" w:cs="Calibri"/>
          <w:b/>
          <w:bCs/>
          <w:sz w:val="24"/>
          <w:szCs w:val="24"/>
        </w:rPr>
      </w:pPr>
    </w:p>
    <w:p w14:paraId="44970DA0" w14:textId="41A60B4C" w:rsidR="008C1CC4" w:rsidRPr="003E3822" w:rsidRDefault="76FD1798" w:rsidP="35ADF3DE">
      <w:pPr>
        <w:rPr>
          <w:rFonts w:ascii="Calibri" w:eastAsia="Calibri" w:hAnsi="Calibri" w:cs="Calibri"/>
          <w:b/>
          <w:bCs/>
          <w:sz w:val="24"/>
          <w:szCs w:val="24"/>
        </w:rPr>
      </w:pPr>
      <w:r w:rsidRPr="35ADF3DE">
        <w:rPr>
          <w:rFonts w:ascii="Calibri" w:eastAsia="Calibri" w:hAnsi="Calibri" w:cs="Calibri"/>
          <w:b/>
          <w:bCs/>
          <w:sz w:val="24"/>
          <w:szCs w:val="24"/>
        </w:rPr>
        <w:lastRenderedPageBreak/>
        <w:t>This notice is subject to availability of funding.</w:t>
      </w:r>
    </w:p>
    <w:p w14:paraId="03B19367" w14:textId="4FD8062A" w:rsidR="008C1CC4" w:rsidRPr="008C1CC4" w:rsidRDefault="002546ED" w:rsidP="35ADF3DE">
      <w:pPr>
        <w:pStyle w:val="Heading5"/>
        <w:numPr>
          <w:ilvl w:val="0"/>
          <w:numId w:val="8"/>
        </w:numPr>
        <w:ind w:left="270" w:hanging="27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Executive Summary</w:t>
      </w:r>
    </w:p>
    <w:p w14:paraId="4562B2E1" w14:textId="57DDB9C1" w:rsidR="35ADF3DE" w:rsidRDefault="35ADF3DE" w:rsidP="35ADF3DE">
      <w:pPr>
        <w:rPr>
          <w:rFonts w:ascii="Calibri" w:eastAsia="Calibri" w:hAnsi="Calibri" w:cs="Calibri"/>
          <w:b/>
          <w:bCs/>
          <w:sz w:val="24"/>
          <w:szCs w:val="24"/>
        </w:rPr>
      </w:pPr>
    </w:p>
    <w:p w14:paraId="62FB63E2" w14:textId="3D3BD0FE" w:rsidR="007D0929" w:rsidRDefault="007D0929" w:rsidP="35ADF3DE">
      <w:pPr>
        <w:rPr>
          <w:rFonts w:ascii="Calibri" w:eastAsia="Calibri" w:hAnsi="Calibri" w:cs="Calibri"/>
        </w:rPr>
      </w:pPr>
      <w:r w:rsidRPr="35ADF3DE">
        <w:rPr>
          <w:rFonts w:ascii="Calibri" w:eastAsia="Calibri" w:hAnsi="Calibri" w:cs="Calibri"/>
          <w:b/>
          <w:bCs/>
          <w:sz w:val="24"/>
          <w:szCs w:val="24"/>
        </w:rPr>
        <w:t>Priority Region:</w:t>
      </w:r>
      <w:r w:rsidRPr="35ADF3DE">
        <w:rPr>
          <w:rFonts w:ascii="Calibri" w:eastAsia="Calibri" w:hAnsi="Calibri" w:cs="Calibri"/>
          <w:sz w:val="24"/>
          <w:szCs w:val="24"/>
        </w:rPr>
        <w:t xml:space="preserve"> </w:t>
      </w:r>
      <w:r w:rsidR="1B9C814A" w:rsidRPr="35ADF3DE">
        <w:rPr>
          <w:rFonts w:ascii="Calibri" w:eastAsia="Calibri" w:hAnsi="Calibri" w:cs="Calibri"/>
        </w:rPr>
        <w:t xml:space="preserve">Africa (AF), East Asia Pacific (EAP), Europe (EUR), Near Eastern </w:t>
      </w:r>
      <w:r w:rsidR="3F0BE031" w:rsidRPr="35ADF3DE">
        <w:rPr>
          <w:rFonts w:ascii="Calibri" w:eastAsia="Calibri" w:hAnsi="Calibri" w:cs="Calibri"/>
        </w:rPr>
        <w:t>(</w:t>
      </w:r>
      <w:r w:rsidR="1B9C814A" w:rsidRPr="35ADF3DE">
        <w:rPr>
          <w:rFonts w:ascii="Calibri" w:eastAsia="Calibri" w:hAnsi="Calibri" w:cs="Calibri"/>
        </w:rPr>
        <w:t>NEA), South and Central Asian (SCA), Western Hemisphere (WHA)</w:t>
      </w:r>
    </w:p>
    <w:p w14:paraId="0EBD2250" w14:textId="7AF3EA57" w:rsidR="00944AE4" w:rsidRDefault="000C6086" w:rsidP="35ADF3DE">
      <w:pPr>
        <w:rPr>
          <w:rFonts w:ascii="Calibri" w:eastAsia="Calibri" w:hAnsi="Calibri" w:cs="Calibri"/>
          <w:b/>
          <w:bCs/>
          <w:sz w:val="24"/>
          <w:szCs w:val="24"/>
        </w:rPr>
      </w:pPr>
      <w:r w:rsidRPr="35ADF3DE">
        <w:rPr>
          <w:rFonts w:ascii="Calibri" w:eastAsia="Calibri" w:hAnsi="Calibri" w:cs="Calibri"/>
          <w:b/>
          <w:bCs/>
          <w:sz w:val="24"/>
          <w:szCs w:val="24"/>
        </w:rPr>
        <w:t>Executive Summary</w:t>
      </w:r>
    </w:p>
    <w:p w14:paraId="4CF75617" w14:textId="4D1EFAF8" w:rsidR="00A372D5" w:rsidRPr="00894E5A" w:rsidRDefault="43967A33" w:rsidP="35ADF3DE">
      <w:pPr>
        <w:rPr>
          <w:rFonts w:ascii="Calibri" w:eastAsia="Calibri" w:hAnsi="Calibri" w:cs="Calibri"/>
          <w:color w:val="0070C0"/>
          <w:sz w:val="24"/>
          <w:szCs w:val="24"/>
        </w:rPr>
      </w:pPr>
      <w:r w:rsidRPr="35ADF3DE">
        <w:rPr>
          <w:rFonts w:ascii="Calibri" w:eastAsia="Calibri" w:hAnsi="Calibri" w:cs="Calibri"/>
          <w:color w:val="000000" w:themeColor="text1"/>
          <w:sz w:val="24"/>
          <w:szCs w:val="24"/>
        </w:rPr>
        <w:t>ISN/CTR</w:t>
      </w:r>
      <w:r w:rsidR="5674264C" w:rsidRPr="35ADF3DE">
        <w:rPr>
          <w:rFonts w:ascii="Calibri" w:eastAsia="Calibri" w:hAnsi="Calibri" w:cs="Calibri"/>
          <w:color w:val="000000" w:themeColor="text1"/>
          <w:sz w:val="24"/>
          <w:szCs w:val="24"/>
        </w:rPr>
        <w:t xml:space="preserve"> administers the </w:t>
      </w:r>
      <w:r w:rsidR="118CB6E1" w:rsidRPr="35ADF3DE">
        <w:rPr>
          <w:rFonts w:ascii="Calibri" w:eastAsia="Calibri" w:hAnsi="Calibri" w:cs="Calibri"/>
          <w:color w:val="000000" w:themeColor="text1"/>
          <w:sz w:val="24"/>
          <w:szCs w:val="24"/>
        </w:rPr>
        <w:t>Counterproliferation and Sanctions Enforcement (CASE) program</w:t>
      </w:r>
      <w:r w:rsidR="7A5F9E0A" w:rsidRPr="35ADF3DE">
        <w:rPr>
          <w:rFonts w:ascii="Calibri" w:eastAsia="Calibri" w:hAnsi="Calibri" w:cs="Calibri"/>
          <w:color w:val="000000" w:themeColor="text1"/>
          <w:sz w:val="24"/>
          <w:szCs w:val="24"/>
        </w:rPr>
        <w:t xml:space="preserve"> </w:t>
      </w:r>
      <w:r w:rsidR="5674264C" w:rsidRPr="35ADF3DE">
        <w:rPr>
          <w:rFonts w:ascii="Calibri" w:eastAsia="Calibri" w:hAnsi="Calibri" w:cs="Calibri"/>
          <w:color w:val="000000" w:themeColor="text1"/>
          <w:sz w:val="24"/>
          <w:szCs w:val="24"/>
        </w:rPr>
        <w:t xml:space="preserve">to </w:t>
      </w:r>
      <w:r w:rsidR="2A170D8C" w:rsidRPr="35ADF3DE">
        <w:rPr>
          <w:rFonts w:ascii="Calibri" w:eastAsia="Calibri" w:hAnsi="Calibri" w:cs="Calibri"/>
          <w:color w:val="000000" w:themeColor="text1"/>
          <w:sz w:val="24"/>
          <w:szCs w:val="24"/>
        </w:rPr>
        <w:t xml:space="preserve">increase </w:t>
      </w:r>
      <w:r w:rsidR="5674264C" w:rsidRPr="35ADF3DE">
        <w:rPr>
          <w:rFonts w:ascii="Calibri" w:eastAsia="Calibri" w:hAnsi="Calibri" w:cs="Calibri"/>
          <w:color w:val="000000" w:themeColor="text1"/>
          <w:sz w:val="24"/>
          <w:szCs w:val="24"/>
        </w:rPr>
        <w:t>global capacity to implement</w:t>
      </w:r>
      <w:r w:rsidR="5E6B8330" w:rsidRPr="35ADF3DE">
        <w:rPr>
          <w:rFonts w:ascii="Calibri" w:eastAsia="Calibri" w:hAnsi="Calibri" w:cs="Calibri"/>
          <w:color w:val="000000" w:themeColor="text1"/>
          <w:sz w:val="24"/>
          <w:szCs w:val="24"/>
        </w:rPr>
        <w:t xml:space="preserve"> and enforce</w:t>
      </w:r>
      <w:r w:rsidR="5674264C" w:rsidRPr="35ADF3DE">
        <w:rPr>
          <w:rFonts w:ascii="Calibri" w:eastAsia="Calibri" w:hAnsi="Calibri" w:cs="Calibri"/>
          <w:color w:val="000000" w:themeColor="text1"/>
          <w:sz w:val="24"/>
          <w:szCs w:val="24"/>
        </w:rPr>
        <w:t xml:space="preserve"> U.S. and international sanction</w:t>
      </w:r>
      <w:r w:rsidR="2A170D8C" w:rsidRPr="35ADF3DE">
        <w:rPr>
          <w:rFonts w:ascii="Calibri" w:eastAsia="Calibri" w:hAnsi="Calibri" w:cs="Calibri"/>
          <w:color w:val="000000" w:themeColor="text1"/>
          <w:sz w:val="24"/>
          <w:szCs w:val="24"/>
        </w:rPr>
        <w:t>s imposed on</w:t>
      </w:r>
      <w:r w:rsidR="5674264C" w:rsidRPr="35ADF3DE">
        <w:rPr>
          <w:rFonts w:ascii="Calibri" w:eastAsia="Calibri" w:hAnsi="Calibri" w:cs="Calibri"/>
          <w:color w:val="000000" w:themeColor="text1"/>
          <w:sz w:val="24"/>
          <w:szCs w:val="24"/>
        </w:rPr>
        <w:t xml:space="preserve"> Iran and DPRK</w:t>
      </w:r>
      <w:r w:rsidR="2A170D8C" w:rsidRPr="35ADF3DE">
        <w:rPr>
          <w:rFonts w:ascii="Calibri" w:eastAsia="Calibri" w:hAnsi="Calibri" w:cs="Calibri"/>
          <w:color w:val="000000" w:themeColor="text1"/>
          <w:sz w:val="24"/>
          <w:szCs w:val="24"/>
        </w:rPr>
        <w:t xml:space="preserve"> and thwart these nations’ abilit</w:t>
      </w:r>
      <w:r w:rsidR="58463BB8" w:rsidRPr="35ADF3DE">
        <w:rPr>
          <w:rFonts w:ascii="Calibri" w:eastAsia="Calibri" w:hAnsi="Calibri" w:cs="Calibri"/>
          <w:color w:val="000000" w:themeColor="text1"/>
          <w:sz w:val="24"/>
          <w:szCs w:val="24"/>
        </w:rPr>
        <w:t>ies</w:t>
      </w:r>
      <w:r w:rsidR="2A170D8C" w:rsidRPr="35ADF3DE">
        <w:rPr>
          <w:rFonts w:ascii="Calibri" w:eastAsia="Calibri" w:hAnsi="Calibri" w:cs="Calibri"/>
          <w:color w:val="000000" w:themeColor="text1"/>
          <w:sz w:val="24"/>
          <w:szCs w:val="24"/>
        </w:rPr>
        <w:t xml:space="preserve"> to </w:t>
      </w:r>
      <w:r w:rsidR="6C099D38" w:rsidRPr="35ADF3DE">
        <w:rPr>
          <w:rFonts w:ascii="Calibri" w:eastAsia="Calibri" w:hAnsi="Calibri" w:cs="Calibri"/>
          <w:color w:val="000000" w:themeColor="text1"/>
          <w:sz w:val="24"/>
          <w:szCs w:val="24"/>
        </w:rPr>
        <w:t xml:space="preserve">develop </w:t>
      </w:r>
      <w:r w:rsidR="2A170D8C" w:rsidRPr="35ADF3DE">
        <w:rPr>
          <w:rFonts w:ascii="Calibri" w:eastAsia="Calibri" w:hAnsi="Calibri" w:cs="Calibri"/>
          <w:color w:val="000000" w:themeColor="text1"/>
          <w:sz w:val="24"/>
          <w:szCs w:val="24"/>
        </w:rPr>
        <w:t xml:space="preserve">ballistic missile (BM), </w:t>
      </w:r>
      <w:r w:rsidR="27B8F89C" w:rsidRPr="35ADF3DE">
        <w:rPr>
          <w:rFonts w:ascii="Calibri" w:eastAsia="Calibri" w:hAnsi="Calibri" w:cs="Calibri"/>
          <w:color w:val="000000" w:themeColor="text1"/>
          <w:sz w:val="24"/>
          <w:szCs w:val="24"/>
        </w:rPr>
        <w:t xml:space="preserve">drone and </w:t>
      </w:r>
      <w:r w:rsidR="2A170D8C" w:rsidRPr="35ADF3DE">
        <w:rPr>
          <w:rFonts w:ascii="Calibri" w:eastAsia="Calibri" w:hAnsi="Calibri" w:cs="Calibri"/>
          <w:color w:val="000000" w:themeColor="text1"/>
          <w:sz w:val="24"/>
          <w:szCs w:val="24"/>
        </w:rPr>
        <w:t xml:space="preserve">unmanned aerial system (UAS), and nuclear capabilities that pose a threat to U.S. national security. Established in 2017 to support the Trump Administration’s pressure campaign against the DPRK, the </w:t>
      </w:r>
      <w:r w:rsidR="513E98B7" w:rsidRPr="35ADF3DE">
        <w:rPr>
          <w:rFonts w:ascii="Calibri" w:eastAsia="Calibri" w:hAnsi="Calibri" w:cs="Calibri"/>
          <w:color w:val="000000" w:themeColor="text1"/>
          <w:sz w:val="24"/>
          <w:szCs w:val="24"/>
        </w:rPr>
        <w:t>CASE</w:t>
      </w:r>
      <w:r w:rsidR="7A5F9E0A" w:rsidRPr="35ADF3DE">
        <w:rPr>
          <w:rFonts w:ascii="Calibri" w:eastAsia="Calibri" w:hAnsi="Calibri" w:cs="Calibri"/>
          <w:color w:val="000000" w:themeColor="text1"/>
          <w:sz w:val="24"/>
          <w:szCs w:val="24"/>
        </w:rPr>
        <w:t xml:space="preserve"> </w:t>
      </w:r>
      <w:r w:rsidR="2A170D8C" w:rsidRPr="35ADF3DE">
        <w:rPr>
          <w:rFonts w:ascii="Calibri" w:eastAsia="Calibri" w:hAnsi="Calibri" w:cs="Calibri"/>
          <w:color w:val="000000" w:themeColor="text1"/>
          <w:sz w:val="24"/>
          <w:szCs w:val="24"/>
        </w:rPr>
        <w:t xml:space="preserve">trains partners to </w:t>
      </w:r>
      <w:r w:rsidR="71168E19" w:rsidRPr="35ADF3DE">
        <w:rPr>
          <w:rFonts w:ascii="Calibri" w:eastAsia="Calibri" w:hAnsi="Calibri" w:cs="Calibri"/>
          <w:color w:val="000000" w:themeColor="text1"/>
          <w:sz w:val="24"/>
          <w:szCs w:val="24"/>
        </w:rPr>
        <w:t>enforce</w:t>
      </w:r>
      <w:r w:rsidR="2A170D8C" w:rsidRPr="35ADF3DE">
        <w:rPr>
          <w:rFonts w:ascii="Calibri" w:eastAsia="Calibri" w:hAnsi="Calibri" w:cs="Calibri"/>
          <w:color w:val="000000" w:themeColor="text1"/>
          <w:sz w:val="24"/>
          <w:szCs w:val="24"/>
        </w:rPr>
        <w:t xml:space="preserve"> </w:t>
      </w:r>
      <w:r w:rsidR="23713158" w:rsidRPr="35ADF3DE">
        <w:rPr>
          <w:rFonts w:ascii="Calibri" w:eastAsia="Calibri" w:hAnsi="Calibri" w:cs="Calibri"/>
          <w:color w:val="000000" w:themeColor="text1"/>
          <w:sz w:val="24"/>
          <w:szCs w:val="24"/>
        </w:rPr>
        <w:t xml:space="preserve">U.S. and international sanctions </w:t>
      </w:r>
      <w:r w:rsidR="2A170D8C" w:rsidRPr="35ADF3DE">
        <w:rPr>
          <w:rFonts w:ascii="Calibri" w:eastAsia="Calibri" w:hAnsi="Calibri" w:cs="Calibri"/>
          <w:color w:val="000000" w:themeColor="text1"/>
          <w:sz w:val="24"/>
          <w:szCs w:val="24"/>
        </w:rPr>
        <w:t xml:space="preserve">constraining DPRK weapons of mass destruction (WMD) proliferation. In parallel, </w:t>
      </w:r>
      <w:r w:rsidR="513E98B7" w:rsidRPr="35ADF3DE">
        <w:rPr>
          <w:rFonts w:ascii="Calibri" w:eastAsia="Calibri" w:hAnsi="Calibri" w:cs="Calibri"/>
          <w:color w:val="000000" w:themeColor="text1"/>
          <w:sz w:val="24"/>
          <w:szCs w:val="24"/>
        </w:rPr>
        <w:t>CASE</w:t>
      </w:r>
      <w:r w:rsidR="2A170D8C" w:rsidRPr="35ADF3DE">
        <w:rPr>
          <w:rFonts w:ascii="Calibri" w:eastAsia="Calibri" w:hAnsi="Calibri" w:cs="Calibri"/>
          <w:color w:val="000000" w:themeColor="text1"/>
          <w:sz w:val="24"/>
          <w:szCs w:val="24"/>
        </w:rPr>
        <w:t xml:space="preserve"> </w:t>
      </w:r>
      <w:r w:rsidR="0475BEA0" w:rsidRPr="35ADF3DE">
        <w:rPr>
          <w:rFonts w:ascii="Calibri" w:eastAsia="Calibri" w:hAnsi="Calibri" w:cs="Calibri"/>
          <w:color w:val="000000" w:themeColor="text1"/>
          <w:sz w:val="24"/>
          <w:szCs w:val="24"/>
        </w:rPr>
        <w:t xml:space="preserve">is ISN’s flagship programmatic tool to </w:t>
      </w:r>
      <w:r w:rsidR="4323BEE7" w:rsidRPr="35ADF3DE">
        <w:rPr>
          <w:rFonts w:ascii="Calibri" w:eastAsia="Calibri" w:hAnsi="Calibri" w:cs="Calibri"/>
          <w:color w:val="000000" w:themeColor="text1"/>
          <w:sz w:val="24"/>
          <w:szCs w:val="24"/>
        </w:rPr>
        <w:t xml:space="preserve">implement </w:t>
      </w:r>
      <w:r w:rsidR="0C45CAC5" w:rsidRPr="35ADF3DE">
        <w:rPr>
          <w:rFonts w:ascii="Calibri" w:eastAsia="Calibri" w:hAnsi="Calibri" w:cs="Calibri"/>
          <w:color w:val="000000" w:themeColor="text1"/>
          <w:sz w:val="24"/>
          <w:szCs w:val="24"/>
        </w:rPr>
        <w:t xml:space="preserve">Maximum Pressure on Iran through </w:t>
      </w:r>
      <w:r w:rsidR="3CB414D9" w:rsidRPr="35ADF3DE">
        <w:rPr>
          <w:rFonts w:ascii="Calibri" w:eastAsia="Calibri" w:hAnsi="Calibri" w:cs="Calibri"/>
          <w:color w:val="000000" w:themeColor="text1"/>
          <w:sz w:val="24"/>
          <w:szCs w:val="24"/>
        </w:rPr>
        <w:t>National Security Presidential Memorandum 2</w:t>
      </w:r>
      <w:r w:rsidR="319FFD5A" w:rsidRPr="35ADF3DE">
        <w:rPr>
          <w:rFonts w:ascii="Calibri" w:eastAsia="Calibri" w:hAnsi="Calibri" w:cs="Calibri"/>
          <w:color w:val="000000" w:themeColor="text1"/>
          <w:sz w:val="24"/>
          <w:szCs w:val="24"/>
        </w:rPr>
        <w:t>. </w:t>
      </w:r>
      <w:r w:rsidR="47759E01" w:rsidRPr="35ADF3DE">
        <w:rPr>
          <w:rFonts w:ascii="Calibri" w:eastAsia="Calibri" w:hAnsi="Calibri" w:cs="Calibri"/>
          <w:color w:val="000000" w:themeColor="text1"/>
          <w:sz w:val="24"/>
          <w:szCs w:val="24"/>
        </w:rPr>
        <w:t xml:space="preserve">In support of these campaigns, </w:t>
      </w:r>
      <w:r w:rsidR="513E98B7" w:rsidRPr="35ADF3DE">
        <w:rPr>
          <w:rFonts w:ascii="Calibri" w:eastAsia="Calibri" w:hAnsi="Calibri" w:cs="Calibri"/>
          <w:color w:val="000000" w:themeColor="text1"/>
          <w:sz w:val="24"/>
          <w:szCs w:val="24"/>
        </w:rPr>
        <w:t>CASE</w:t>
      </w:r>
      <w:r w:rsidR="6C099D38" w:rsidRPr="35ADF3DE">
        <w:rPr>
          <w:rFonts w:ascii="Calibri" w:eastAsia="Calibri" w:hAnsi="Calibri" w:cs="Calibri"/>
          <w:color w:val="000000" w:themeColor="text1"/>
          <w:sz w:val="24"/>
          <w:szCs w:val="24"/>
        </w:rPr>
        <w:t xml:space="preserve"> </w:t>
      </w:r>
      <w:r w:rsidR="481485E8" w:rsidRPr="35ADF3DE">
        <w:rPr>
          <w:rFonts w:ascii="Calibri" w:eastAsia="Calibri" w:hAnsi="Calibri" w:cs="Calibri"/>
          <w:color w:val="000000" w:themeColor="text1"/>
          <w:sz w:val="24"/>
          <w:szCs w:val="24"/>
        </w:rPr>
        <w:t xml:space="preserve">facilitates sanctions implementation </w:t>
      </w:r>
      <w:r w:rsidR="0338F6D9" w:rsidRPr="35ADF3DE">
        <w:rPr>
          <w:rFonts w:ascii="Calibri" w:eastAsia="Calibri" w:hAnsi="Calibri" w:cs="Calibri"/>
          <w:color w:val="000000" w:themeColor="text1"/>
          <w:sz w:val="24"/>
          <w:szCs w:val="24"/>
        </w:rPr>
        <w:t>by equipping partner governments and private sector leaders with expertise and enforcement tools to detect, disrupt and prevent Iranian and DPRK sanctions evasion activities</w:t>
      </w:r>
      <w:r w:rsidR="1ED5BF78" w:rsidRPr="35ADF3DE">
        <w:rPr>
          <w:rFonts w:ascii="Calibri" w:eastAsia="Calibri" w:hAnsi="Calibri" w:cs="Calibri"/>
          <w:color w:val="000000" w:themeColor="text1"/>
          <w:sz w:val="24"/>
          <w:szCs w:val="24"/>
        </w:rPr>
        <w:t xml:space="preserve"> that enable their </w:t>
      </w:r>
      <w:r w:rsidR="1AB89849" w:rsidRPr="35ADF3DE">
        <w:rPr>
          <w:rFonts w:ascii="Calibri" w:eastAsia="Calibri" w:hAnsi="Calibri" w:cs="Calibri"/>
          <w:color w:val="000000" w:themeColor="text1"/>
          <w:sz w:val="24"/>
          <w:szCs w:val="24"/>
        </w:rPr>
        <w:t>acquisition of proliferation sensitive technologies, materials, and expertise</w:t>
      </w:r>
      <w:r w:rsidR="1700AE5B" w:rsidRPr="35ADF3DE">
        <w:rPr>
          <w:rFonts w:ascii="Calibri" w:eastAsia="Calibri" w:hAnsi="Calibri" w:cs="Calibri"/>
          <w:color w:val="000000" w:themeColor="text1"/>
          <w:sz w:val="24"/>
          <w:szCs w:val="24"/>
        </w:rPr>
        <w:t>. </w:t>
      </w:r>
      <w:r w:rsidR="34ECBC73" w:rsidRPr="35ADF3DE">
        <w:rPr>
          <w:rFonts w:ascii="Calibri" w:eastAsia="Calibri" w:hAnsi="Calibri" w:cs="Calibri"/>
          <w:color w:val="000000" w:themeColor="text1"/>
          <w:sz w:val="24"/>
          <w:szCs w:val="24"/>
        </w:rPr>
        <w:t xml:space="preserve"> </w:t>
      </w:r>
      <w:r w:rsidR="513E98B7" w:rsidRPr="35ADF3DE">
        <w:rPr>
          <w:rFonts w:ascii="Calibri" w:eastAsia="Calibri" w:hAnsi="Calibri" w:cs="Calibri"/>
          <w:color w:val="000000" w:themeColor="text1"/>
          <w:sz w:val="24"/>
          <w:szCs w:val="24"/>
        </w:rPr>
        <w:t>CASE</w:t>
      </w:r>
      <w:r w:rsidR="126AB70A" w:rsidRPr="35ADF3DE">
        <w:rPr>
          <w:rFonts w:ascii="Calibri" w:eastAsia="Calibri" w:hAnsi="Calibri" w:cs="Calibri"/>
          <w:color w:val="000000" w:themeColor="text1"/>
          <w:sz w:val="24"/>
          <w:szCs w:val="24"/>
        </w:rPr>
        <w:t xml:space="preserve"> activities ultimately </w:t>
      </w:r>
      <w:r w:rsidR="38276FE2" w:rsidRPr="35ADF3DE">
        <w:rPr>
          <w:rFonts w:ascii="Calibri" w:eastAsia="Calibri" w:hAnsi="Calibri" w:cs="Calibri"/>
          <w:color w:val="000000" w:themeColor="text1"/>
          <w:sz w:val="24"/>
          <w:szCs w:val="24"/>
        </w:rPr>
        <w:t>strengthen maritime security, cybersecurity, and global sanctions regimes</w:t>
      </w:r>
      <w:r w:rsidR="126AB70A" w:rsidRPr="35ADF3DE">
        <w:rPr>
          <w:rFonts w:ascii="Calibri" w:eastAsia="Calibri" w:hAnsi="Calibri" w:cs="Calibri"/>
          <w:color w:val="000000" w:themeColor="text1"/>
          <w:sz w:val="24"/>
          <w:szCs w:val="24"/>
        </w:rPr>
        <w:t xml:space="preserve">; </w:t>
      </w:r>
      <w:r w:rsidR="2C99C39F" w:rsidRPr="35ADF3DE">
        <w:rPr>
          <w:rFonts w:ascii="Calibri" w:eastAsia="Calibri" w:hAnsi="Calibri" w:cs="Calibri"/>
          <w:color w:val="000000" w:themeColor="text1"/>
          <w:sz w:val="24"/>
          <w:szCs w:val="24"/>
        </w:rPr>
        <w:t>disrupt</w:t>
      </w:r>
      <w:r w:rsidR="38276FE2" w:rsidRPr="35ADF3DE">
        <w:rPr>
          <w:rFonts w:ascii="Calibri" w:eastAsia="Calibri" w:hAnsi="Calibri" w:cs="Calibri"/>
          <w:color w:val="000000" w:themeColor="text1"/>
          <w:sz w:val="24"/>
          <w:szCs w:val="24"/>
        </w:rPr>
        <w:t xml:space="preserve"> </w:t>
      </w:r>
      <w:r w:rsidR="5D7B4C49" w:rsidRPr="35ADF3DE">
        <w:rPr>
          <w:rFonts w:ascii="Calibri" w:eastAsia="Calibri" w:hAnsi="Calibri" w:cs="Calibri"/>
          <w:color w:val="000000" w:themeColor="text1"/>
          <w:sz w:val="24"/>
          <w:szCs w:val="24"/>
        </w:rPr>
        <w:t>Iran and DPRK</w:t>
      </w:r>
      <w:r w:rsidR="38276FE2" w:rsidRPr="35ADF3DE">
        <w:rPr>
          <w:rFonts w:ascii="Calibri" w:eastAsia="Calibri" w:hAnsi="Calibri" w:cs="Calibri"/>
          <w:color w:val="000000" w:themeColor="text1"/>
          <w:sz w:val="24"/>
          <w:szCs w:val="24"/>
        </w:rPr>
        <w:t xml:space="preserve"> revenue</w:t>
      </w:r>
      <w:r w:rsidR="38276FE2" w:rsidRPr="35ADF3DE">
        <w:rPr>
          <w:rFonts w:ascii="Calibri" w:eastAsia="Calibri" w:hAnsi="Calibri" w:cs="Calibri"/>
          <w:b/>
          <w:bCs/>
          <w:color w:val="000000" w:themeColor="text1"/>
          <w:sz w:val="24"/>
          <w:szCs w:val="24"/>
        </w:rPr>
        <w:t xml:space="preserve"> </w:t>
      </w:r>
      <w:r w:rsidR="38276FE2" w:rsidRPr="35ADF3DE">
        <w:rPr>
          <w:rFonts w:ascii="Calibri" w:eastAsia="Calibri" w:hAnsi="Calibri" w:cs="Calibri"/>
          <w:color w:val="000000" w:themeColor="text1"/>
          <w:sz w:val="24"/>
          <w:szCs w:val="24"/>
        </w:rPr>
        <w:t>generation</w:t>
      </w:r>
      <w:r w:rsidR="126AB70A" w:rsidRPr="35ADF3DE">
        <w:rPr>
          <w:rFonts w:ascii="Calibri" w:eastAsia="Calibri" w:hAnsi="Calibri" w:cs="Calibri"/>
          <w:color w:val="000000" w:themeColor="text1"/>
          <w:sz w:val="24"/>
          <w:szCs w:val="24"/>
        </w:rPr>
        <w:t>;</w:t>
      </w:r>
      <w:r w:rsidR="38276FE2" w:rsidRPr="35ADF3DE">
        <w:rPr>
          <w:rFonts w:ascii="Calibri" w:eastAsia="Calibri" w:hAnsi="Calibri" w:cs="Calibri"/>
          <w:color w:val="000000" w:themeColor="text1"/>
          <w:sz w:val="24"/>
          <w:szCs w:val="24"/>
        </w:rPr>
        <w:t xml:space="preserve"> and protect U.S. supply chains, U.S. companies’ global investments, and </w:t>
      </w:r>
      <w:r w:rsidR="537C8F6E" w:rsidRPr="35ADF3DE">
        <w:rPr>
          <w:rFonts w:ascii="Calibri" w:eastAsia="Calibri" w:hAnsi="Calibri" w:cs="Calibri"/>
          <w:color w:val="000000" w:themeColor="text1"/>
          <w:sz w:val="24"/>
          <w:szCs w:val="24"/>
        </w:rPr>
        <w:t xml:space="preserve">U.S. </w:t>
      </w:r>
      <w:r w:rsidR="38276FE2" w:rsidRPr="35ADF3DE">
        <w:rPr>
          <w:rFonts w:ascii="Calibri" w:eastAsia="Calibri" w:hAnsi="Calibri" w:cs="Calibri"/>
          <w:color w:val="000000" w:themeColor="text1"/>
          <w:sz w:val="24"/>
          <w:szCs w:val="24"/>
        </w:rPr>
        <w:t>access to international markets.</w:t>
      </w:r>
      <w:r>
        <w:br/>
      </w:r>
    </w:p>
    <w:p w14:paraId="271D1BE5" w14:textId="77777777" w:rsidR="003E3822" w:rsidRDefault="0012664D" w:rsidP="35ADF3DE">
      <w:pPr>
        <w:pStyle w:val="Heading3"/>
        <w:numPr>
          <w:ilvl w:val="0"/>
          <w:numId w:val="7"/>
        </w:numPr>
        <w:ind w:left="360"/>
        <w:rPr>
          <w:rFonts w:ascii="Calibri" w:eastAsia="Calibri" w:hAnsi="Calibri" w:cs="Calibri"/>
          <w:b/>
          <w:bCs/>
          <w:color w:val="auto"/>
        </w:rPr>
      </w:pPr>
      <w:bookmarkStart w:id="2" w:name="_Toc178331627"/>
      <w:r w:rsidRPr="35ADF3DE">
        <w:rPr>
          <w:rFonts w:ascii="Calibri" w:eastAsia="Calibri" w:hAnsi="Calibri" w:cs="Calibri"/>
          <w:b/>
          <w:bCs/>
          <w:color w:val="auto"/>
        </w:rPr>
        <w:t>Eligibility</w:t>
      </w:r>
      <w:bookmarkEnd w:id="2"/>
    </w:p>
    <w:p w14:paraId="2981E330" w14:textId="77777777" w:rsidR="00C007FA" w:rsidRPr="00C007FA" w:rsidRDefault="00C007FA" w:rsidP="35ADF3DE">
      <w:pPr>
        <w:rPr>
          <w:rFonts w:ascii="Calibri" w:eastAsia="Calibri" w:hAnsi="Calibri" w:cs="Calibri"/>
        </w:rPr>
      </w:pPr>
    </w:p>
    <w:p w14:paraId="3056C129" w14:textId="6CE73BF8" w:rsidR="003E3822" w:rsidRPr="003E3822" w:rsidRDefault="003E3822" w:rsidP="35ADF3DE">
      <w:pPr>
        <w:pStyle w:val="Heading5"/>
        <w:numPr>
          <w:ilvl w:val="0"/>
          <w:numId w:val="9"/>
        </w:numPr>
        <w:ind w:left="270" w:hanging="27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Eligible Applicants</w:t>
      </w:r>
    </w:p>
    <w:p w14:paraId="29DEC056" w14:textId="510857E7" w:rsidR="003E3822" w:rsidRPr="007901E6" w:rsidRDefault="19F0D252" w:rsidP="35ADF3DE">
      <w:pPr>
        <w:shd w:val="clear" w:color="auto" w:fill="FFFFFF" w:themeFill="background1"/>
        <w:spacing w:after="0" w:line="240" w:lineRule="auto"/>
        <w:textAlignment w:val="baseline"/>
        <w:rPr>
          <w:rFonts w:ascii="Calibri" w:eastAsia="Calibri" w:hAnsi="Calibri" w:cs="Calibri"/>
          <w:i/>
          <w:iCs/>
          <w:color w:val="FF0000"/>
          <w:sz w:val="24"/>
          <w:szCs w:val="24"/>
        </w:rPr>
      </w:pPr>
      <w:r w:rsidRPr="35ADF3DE">
        <w:rPr>
          <w:rFonts w:ascii="Calibri" w:eastAsia="Calibri" w:hAnsi="Calibri" w:cs="Calibri"/>
          <w:sz w:val="24"/>
          <w:szCs w:val="24"/>
        </w:rPr>
        <w:t>The following organizations are eligible to apply</w:t>
      </w:r>
      <w:r w:rsidRPr="35ADF3DE">
        <w:rPr>
          <w:rFonts w:ascii="Calibri" w:eastAsia="Calibri" w:hAnsi="Calibri" w:cs="Calibri"/>
          <w:i/>
          <w:iCs/>
          <w:sz w:val="24"/>
          <w:szCs w:val="24"/>
        </w:rPr>
        <w:t>:</w:t>
      </w:r>
      <w:r w:rsidRPr="35ADF3DE">
        <w:rPr>
          <w:rFonts w:ascii="Calibri" w:eastAsia="Calibri" w:hAnsi="Calibri" w:cs="Calibri"/>
          <w:i/>
          <w:iCs/>
          <w:color w:val="FF0000"/>
          <w:sz w:val="24"/>
          <w:szCs w:val="24"/>
        </w:rPr>
        <w:t xml:space="preserve"> </w:t>
      </w:r>
      <w:r w:rsidR="7A38909B" w:rsidRPr="35ADF3DE">
        <w:rPr>
          <w:rFonts w:ascii="Calibri" w:eastAsia="Calibri" w:hAnsi="Calibri" w:cs="Calibri"/>
          <w:sz w:val="24"/>
          <w:szCs w:val="24"/>
        </w:rPr>
        <w:t xml:space="preserve">U.S. for-profit organizations or businesses;  </w:t>
      </w:r>
      <w:r w:rsidR="57E8A703" w:rsidRPr="35ADF3DE">
        <w:rPr>
          <w:rFonts w:ascii="Calibri" w:eastAsia="Calibri" w:hAnsi="Calibri" w:cs="Calibri"/>
          <w:sz w:val="24"/>
          <w:szCs w:val="24"/>
        </w:rPr>
        <w:t xml:space="preserve">U.S.-based non-profit/non-governmental organizations with or without 501(c) (3) status of the U.S. tax code; </w:t>
      </w:r>
      <w:r w:rsidR="493CD161" w:rsidRPr="35ADF3DE">
        <w:rPr>
          <w:rFonts w:ascii="Calibri" w:eastAsia="Calibri" w:hAnsi="Calibri" w:cs="Calibri"/>
          <w:sz w:val="24"/>
          <w:szCs w:val="24"/>
        </w:rPr>
        <w:t xml:space="preserve">U.S.-based private, public, or state institutions of higher education; </w:t>
      </w:r>
      <w:r w:rsidR="57E8A703" w:rsidRPr="35ADF3DE">
        <w:rPr>
          <w:rFonts w:ascii="Calibri" w:eastAsia="Calibri" w:hAnsi="Calibri" w:cs="Calibri"/>
          <w:sz w:val="24"/>
          <w:szCs w:val="24"/>
        </w:rPr>
        <w:t xml:space="preserve">foreign-based non-profit organizations/non-government organizations (NGO); Federally </w:t>
      </w:r>
      <w:r w:rsidR="7C2CDC42" w:rsidRPr="35ADF3DE">
        <w:rPr>
          <w:rFonts w:ascii="Calibri" w:eastAsia="Calibri" w:hAnsi="Calibri" w:cs="Calibri"/>
          <w:sz w:val="24"/>
          <w:szCs w:val="24"/>
        </w:rPr>
        <w:t>F</w:t>
      </w:r>
      <w:r w:rsidR="57E8A703" w:rsidRPr="35ADF3DE">
        <w:rPr>
          <w:rFonts w:ascii="Calibri" w:eastAsia="Calibri" w:hAnsi="Calibri" w:cs="Calibri"/>
          <w:sz w:val="24"/>
          <w:szCs w:val="24"/>
        </w:rPr>
        <w:t xml:space="preserve">unded </w:t>
      </w:r>
      <w:r w:rsidR="49684241" w:rsidRPr="35ADF3DE">
        <w:rPr>
          <w:rFonts w:ascii="Calibri" w:eastAsia="Calibri" w:hAnsi="Calibri" w:cs="Calibri"/>
          <w:sz w:val="24"/>
          <w:szCs w:val="24"/>
        </w:rPr>
        <w:t>R</w:t>
      </w:r>
      <w:r w:rsidR="57E8A703" w:rsidRPr="35ADF3DE">
        <w:rPr>
          <w:rFonts w:ascii="Calibri" w:eastAsia="Calibri" w:hAnsi="Calibri" w:cs="Calibri"/>
          <w:sz w:val="24"/>
          <w:szCs w:val="24"/>
        </w:rPr>
        <w:t xml:space="preserve">esearch and </w:t>
      </w:r>
      <w:r w:rsidR="267D02C0" w:rsidRPr="35ADF3DE">
        <w:rPr>
          <w:rFonts w:ascii="Calibri" w:eastAsia="Calibri" w:hAnsi="Calibri" w:cs="Calibri"/>
          <w:sz w:val="24"/>
          <w:szCs w:val="24"/>
        </w:rPr>
        <w:t>D</w:t>
      </w:r>
      <w:r w:rsidR="57E8A703" w:rsidRPr="35ADF3DE">
        <w:rPr>
          <w:rFonts w:ascii="Calibri" w:eastAsia="Calibri" w:hAnsi="Calibri" w:cs="Calibri"/>
          <w:sz w:val="24"/>
          <w:szCs w:val="24"/>
        </w:rPr>
        <w:t xml:space="preserve">evelopment </w:t>
      </w:r>
      <w:r w:rsidR="630962FF" w:rsidRPr="35ADF3DE">
        <w:rPr>
          <w:rFonts w:ascii="Calibri" w:eastAsia="Calibri" w:hAnsi="Calibri" w:cs="Calibri"/>
          <w:sz w:val="24"/>
          <w:szCs w:val="24"/>
        </w:rPr>
        <w:t>C</w:t>
      </w:r>
      <w:r w:rsidR="57E8A703" w:rsidRPr="35ADF3DE">
        <w:rPr>
          <w:rFonts w:ascii="Calibri" w:eastAsia="Calibri" w:hAnsi="Calibri" w:cs="Calibri"/>
          <w:sz w:val="24"/>
          <w:szCs w:val="24"/>
        </w:rPr>
        <w:t>enters (FFRDCs); Public International Organizations</w:t>
      </w:r>
      <w:r w:rsidR="27E2D4AC" w:rsidRPr="35ADF3DE">
        <w:rPr>
          <w:rFonts w:ascii="Calibri" w:eastAsia="Calibri" w:hAnsi="Calibri" w:cs="Calibri"/>
          <w:sz w:val="24"/>
          <w:szCs w:val="24"/>
        </w:rPr>
        <w:t xml:space="preserve"> (PIO) </w:t>
      </w:r>
      <w:r w:rsidR="57E8A703" w:rsidRPr="35ADF3DE">
        <w:rPr>
          <w:rFonts w:ascii="Calibri" w:eastAsia="Calibri" w:hAnsi="Calibri" w:cs="Calibri"/>
          <w:sz w:val="24"/>
          <w:szCs w:val="24"/>
        </w:rPr>
        <w:t>; Foreign Public Entities</w:t>
      </w:r>
      <w:r w:rsidR="15E5B5E2" w:rsidRPr="35ADF3DE">
        <w:rPr>
          <w:rFonts w:ascii="Calibri" w:eastAsia="Calibri" w:hAnsi="Calibri" w:cs="Calibri"/>
          <w:sz w:val="24"/>
          <w:szCs w:val="24"/>
        </w:rPr>
        <w:t xml:space="preserve"> </w:t>
      </w:r>
      <w:r w:rsidR="6A560DF3" w:rsidRPr="35ADF3DE">
        <w:rPr>
          <w:rFonts w:ascii="Calibri" w:eastAsia="Calibri" w:hAnsi="Calibri" w:cs="Calibri"/>
          <w:sz w:val="24"/>
          <w:szCs w:val="24"/>
        </w:rPr>
        <w:t>(FPE)</w:t>
      </w:r>
      <w:r w:rsidR="57E8A703" w:rsidRPr="35ADF3DE">
        <w:rPr>
          <w:rFonts w:ascii="Calibri" w:eastAsia="Calibri" w:hAnsi="Calibri" w:cs="Calibri"/>
          <w:sz w:val="24"/>
          <w:szCs w:val="24"/>
        </w:rPr>
        <w:t xml:space="preserve">;  </w:t>
      </w:r>
      <w:r w:rsidR="24E73BE2" w:rsidRPr="35ADF3DE">
        <w:rPr>
          <w:rFonts w:ascii="Calibri" w:eastAsia="Calibri" w:hAnsi="Calibri" w:cs="Calibri"/>
          <w:sz w:val="24"/>
          <w:szCs w:val="24"/>
        </w:rPr>
        <w:t xml:space="preserve">and </w:t>
      </w:r>
      <w:r w:rsidR="57E8A703" w:rsidRPr="35ADF3DE">
        <w:rPr>
          <w:rFonts w:ascii="Calibri" w:eastAsia="Calibri" w:hAnsi="Calibri" w:cs="Calibri"/>
          <w:sz w:val="24"/>
          <w:szCs w:val="24"/>
        </w:rPr>
        <w:t>foreign-based institutions of higher education.</w:t>
      </w:r>
      <w:r>
        <w:br/>
      </w:r>
    </w:p>
    <w:p w14:paraId="23AB164E" w14:textId="75AC4530" w:rsidR="008C1CC4" w:rsidRPr="00C007FA" w:rsidRDefault="008C1CC4" w:rsidP="35ADF3DE">
      <w:pPr>
        <w:pStyle w:val="Heading5"/>
        <w:numPr>
          <w:ilvl w:val="0"/>
          <w:numId w:val="9"/>
        </w:numPr>
        <w:ind w:left="270" w:hanging="27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Cost Sharing or Matching</w:t>
      </w:r>
    </w:p>
    <w:p w14:paraId="27416907" w14:textId="77777777" w:rsidR="001D4F64" w:rsidRDefault="001D4F64" w:rsidP="35ADF3DE">
      <w:pPr>
        <w:spacing w:after="0" w:line="240" w:lineRule="auto"/>
        <w:textAlignment w:val="baseline"/>
        <w:rPr>
          <w:rFonts w:ascii="Calibri" w:eastAsia="Calibri" w:hAnsi="Calibri" w:cs="Calibri"/>
          <w:kern w:val="0"/>
          <w14:ligatures w14:val="none"/>
        </w:rPr>
      </w:pPr>
      <w:r w:rsidRPr="35ADF3DE">
        <w:rPr>
          <w:rFonts w:ascii="Calibri" w:eastAsia="Calibri" w:hAnsi="Calibri" w:cs="Calibri"/>
          <w:kern w:val="0"/>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14:paraId="17B4ED02" w14:textId="77777777" w:rsidR="007901E6" w:rsidRPr="007901E6" w:rsidRDefault="007901E6" w:rsidP="35ADF3DE">
      <w:pPr>
        <w:spacing w:after="0" w:line="240" w:lineRule="auto"/>
        <w:textAlignment w:val="baseline"/>
        <w:rPr>
          <w:rFonts w:ascii="Calibri" w:eastAsia="Calibri" w:hAnsi="Calibri" w:cs="Calibri"/>
          <w:color w:val="000000"/>
          <w:kern w:val="0"/>
          <w14:ligatures w14:val="none"/>
        </w:rPr>
      </w:pPr>
    </w:p>
    <w:p w14:paraId="1366FBA6" w14:textId="77777777" w:rsidR="001D4F64" w:rsidRPr="007901E6" w:rsidRDefault="001D4F64" w:rsidP="35ADF3DE">
      <w:pPr>
        <w:spacing w:after="0" w:line="240" w:lineRule="auto"/>
        <w:textAlignment w:val="baseline"/>
        <w:rPr>
          <w:rFonts w:ascii="Calibri" w:eastAsia="Calibri" w:hAnsi="Calibri" w:cs="Calibri"/>
          <w:color w:val="000000"/>
          <w:kern w:val="0"/>
          <w14:ligatures w14:val="none"/>
        </w:rPr>
      </w:pPr>
      <w:r w:rsidRPr="35ADF3DE">
        <w:rPr>
          <w:rFonts w:ascii="Calibri" w:eastAsia="Calibri" w:hAnsi="Calibri" w:cs="Calibri"/>
          <w:kern w:val="0"/>
          <w:u w:val="single"/>
          <w14:ligatures w14:val="none"/>
        </w:rPr>
        <w:lastRenderedPageBreak/>
        <w:t>Voluntary cost-share</w:t>
      </w:r>
      <w:r w:rsidRPr="35ADF3DE">
        <w:rPr>
          <w:rFonts w:ascii="Calibri" w:eastAsia="Calibri" w:hAnsi="Calibri" w:cs="Calibri"/>
          <w:kern w:val="0"/>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1D4F64" w:rsidRDefault="001D4F64" w:rsidP="35ADF3DE">
      <w:pPr>
        <w:shd w:val="clear" w:color="auto" w:fill="FFFFFF" w:themeFill="background1"/>
        <w:spacing w:after="0" w:line="240" w:lineRule="auto"/>
        <w:textAlignment w:val="baseline"/>
        <w:rPr>
          <w:rFonts w:ascii="Calibri" w:eastAsia="Calibri" w:hAnsi="Calibri" w:cs="Calibri"/>
          <w:color w:val="FF0000"/>
          <w:sz w:val="24"/>
          <w:szCs w:val="24"/>
        </w:rPr>
      </w:pPr>
    </w:p>
    <w:p w14:paraId="270B12EF" w14:textId="5E085BDA" w:rsidR="008C1CC4" w:rsidRPr="00C007FA" w:rsidRDefault="008C1CC4" w:rsidP="35ADF3DE">
      <w:pPr>
        <w:pStyle w:val="Heading5"/>
        <w:numPr>
          <w:ilvl w:val="0"/>
          <w:numId w:val="9"/>
        </w:numPr>
        <w:ind w:left="270" w:hanging="27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Other Eligibility Requirements</w:t>
      </w:r>
    </w:p>
    <w:p w14:paraId="6EE2320A" w14:textId="1596A4BF" w:rsidR="008C1CC4" w:rsidRPr="008C1CC4" w:rsidRDefault="00E33EEA"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All</w:t>
      </w:r>
      <w:r w:rsidR="008C1CC4" w:rsidRPr="35ADF3DE">
        <w:rPr>
          <w:rFonts w:ascii="Calibri" w:eastAsia="Calibri" w:hAnsi="Calibri" w:cs="Calibri"/>
          <w:sz w:val="24"/>
          <w:szCs w:val="24"/>
        </w:rPr>
        <w:t xml:space="preserve"> organizations must have a Unique Entity Identifier (UEI) issued via</w:t>
      </w:r>
      <w:r w:rsidR="004F6DAB" w:rsidRPr="35ADF3DE">
        <w:rPr>
          <w:rFonts w:ascii="Calibri" w:eastAsia="Calibri" w:hAnsi="Calibri" w:cs="Calibri"/>
          <w:sz w:val="24"/>
          <w:szCs w:val="24"/>
        </w:rPr>
        <w:t xml:space="preserve"> </w:t>
      </w:r>
      <w:r w:rsidR="008C1CC4" w:rsidRPr="35ADF3DE">
        <w:rPr>
          <w:rFonts w:ascii="Calibri" w:eastAsia="Calibri" w:hAnsi="Calibri" w:cs="Calibri"/>
          <w:sz w:val="24"/>
          <w:szCs w:val="24"/>
        </w:rPr>
        <w:t xml:space="preserve">SAM.gov as well as a valid registration </w:t>
      </w:r>
      <w:r w:rsidR="00CC20C2" w:rsidRPr="35ADF3DE">
        <w:rPr>
          <w:rFonts w:ascii="Calibri" w:eastAsia="Calibri" w:hAnsi="Calibri" w:cs="Calibri"/>
          <w:sz w:val="24"/>
          <w:szCs w:val="24"/>
        </w:rPr>
        <w:t>in</w:t>
      </w:r>
      <w:r w:rsidR="008C1CC4" w:rsidRPr="35ADF3DE">
        <w:rPr>
          <w:rFonts w:ascii="Calibri" w:eastAsia="Calibri" w:hAnsi="Calibri" w:cs="Calibri"/>
          <w:sz w:val="24"/>
          <w:szCs w:val="24"/>
        </w:rPr>
        <w:t xml:space="preserve"> SAM.gov. Please see Section D.3 for more information. </w:t>
      </w:r>
    </w:p>
    <w:p w14:paraId="1C9566C0" w14:textId="77777777" w:rsidR="00E51E50" w:rsidRDefault="00E51E50" w:rsidP="35ADF3DE">
      <w:pPr>
        <w:shd w:val="clear" w:color="auto" w:fill="FFFFFF" w:themeFill="background1"/>
        <w:spacing w:after="0" w:line="240" w:lineRule="auto"/>
        <w:textAlignment w:val="baseline"/>
        <w:rPr>
          <w:rFonts w:ascii="Calibri" w:eastAsia="Calibri" w:hAnsi="Calibri" w:cs="Calibri"/>
          <w:sz w:val="24"/>
          <w:szCs w:val="24"/>
        </w:rPr>
      </w:pPr>
    </w:p>
    <w:p w14:paraId="05F8D5A9" w14:textId="583C4E51" w:rsidR="00B806A8" w:rsidRPr="00E51E50" w:rsidRDefault="00E51E50"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14:paraId="594DD7B8" w14:textId="27F7341A" w:rsidR="005F2D09" w:rsidRPr="00131190" w:rsidRDefault="6ED42DDC" w:rsidP="35ADF3DE">
      <w:pPr>
        <w:pStyle w:val="Heading3"/>
        <w:numPr>
          <w:ilvl w:val="0"/>
          <w:numId w:val="7"/>
        </w:numPr>
        <w:ind w:left="360"/>
        <w:rPr>
          <w:rFonts w:ascii="Calibri" w:eastAsia="Calibri" w:hAnsi="Calibri" w:cs="Calibri"/>
          <w:b/>
          <w:bCs/>
          <w:color w:val="auto"/>
        </w:rPr>
      </w:pPr>
      <w:bookmarkStart w:id="3" w:name="_Toc178331628"/>
      <w:r w:rsidRPr="35ADF3DE">
        <w:rPr>
          <w:rFonts w:ascii="Calibri" w:eastAsia="Calibri" w:hAnsi="Calibri" w:cs="Calibri"/>
          <w:b/>
          <w:bCs/>
          <w:color w:val="auto"/>
        </w:rPr>
        <w:t>Program Description</w:t>
      </w:r>
      <w:bookmarkEnd w:id="3"/>
    </w:p>
    <w:p w14:paraId="2355CD04" w14:textId="22C940AC" w:rsidR="00121F0E" w:rsidRPr="00894E5A" w:rsidRDefault="4D92E0F4" w:rsidP="35ADF3DE">
      <w:pPr>
        <w:pStyle w:val="Heading5"/>
        <w:rPr>
          <w:rFonts w:ascii="Calibri" w:eastAsia="Calibri" w:hAnsi="Calibri" w:cs="Calibri"/>
          <w:b/>
          <w:bCs/>
          <w:i/>
          <w:iCs/>
          <w:color w:val="000000" w:themeColor="text1"/>
          <w:sz w:val="24"/>
          <w:szCs w:val="24"/>
        </w:rPr>
      </w:pPr>
      <w:r w:rsidRPr="35ADF3DE">
        <w:rPr>
          <w:rFonts w:ascii="Calibri" w:eastAsia="Calibri" w:hAnsi="Calibri" w:cs="Calibri"/>
          <w:b/>
          <w:bCs/>
          <w:i/>
          <w:iCs/>
          <w:color w:val="000000" w:themeColor="text1"/>
          <w:sz w:val="24"/>
          <w:szCs w:val="24"/>
        </w:rPr>
        <w:t>Goals</w:t>
      </w:r>
    </w:p>
    <w:p w14:paraId="45B4C3C1" w14:textId="77777777" w:rsidR="00B020EA" w:rsidRPr="00894E5A" w:rsidRDefault="00B020EA"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426122AD" w14:textId="10653B4E" w:rsidR="00DD5F86" w:rsidRDefault="592B5275"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The </w:t>
      </w:r>
      <w:r w:rsidR="513E98B7" w:rsidRPr="35ADF3DE">
        <w:rPr>
          <w:rFonts w:ascii="Calibri" w:eastAsia="Calibri" w:hAnsi="Calibri" w:cs="Calibri"/>
          <w:color w:val="000000" w:themeColor="text1"/>
          <w:sz w:val="24"/>
          <w:szCs w:val="24"/>
        </w:rPr>
        <w:t>CASE</w:t>
      </w:r>
      <w:r w:rsidRPr="35ADF3DE">
        <w:rPr>
          <w:rFonts w:ascii="Calibri" w:eastAsia="Calibri" w:hAnsi="Calibri" w:cs="Calibri"/>
          <w:color w:val="000000" w:themeColor="text1"/>
          <w:sz w:val="24"/>
          <w:szCs w:val="24"/>
        </w:rPr>
        <w:t xml:space="preserve"> program </w:t>
      </w:r>
      <w:r w:rsidR="4FAD1568" w:rsidRPr="35ADF3DE">
        <w:rPr>
          <w:rFonts w:ascii="Calibri" w:eastAsia="Calibri" w:hAnsi="Calibri" w:cs="Calibri"/>
          <w:color w:val="000000" w:themeColor="text1"/>
          <w:sz w:val="24"/>
          <w:szCs w:val="24"/>
        </w:rPr>
        <w:t>aims to pr</w:t>
      </w:r>
      <w:r w:rsidR="34013CC1" w:rsidRPr="35ADF3DE">
        <w:rPr>
          <w:rFonts w:ascii="Calibri" w:eastAsia="Calibri" w:hAnsi="Calibri" w:cs="Calibri"/>
          <w:color w:val="000000" w:themeColor="text1"/>
          <w:sz w:val="24"/>
          <w:szCs w:val="24"/>
        </w:rPr>
        <w:t>event</w:t>
      </w:r>
      <w:r w:rsidRPr="35ADF3DE">
        <w:rPr>
          <w:rFonts w:ascii="Calibri" w:eastAsia="Calibri" w:hAnsi="Calibri" w:cs="Calibri"/>
          <w:color w:val="000000" w:themeColor="text1"/>
          <w:sz w:val="24"/>
          <w:szCs w:val="24"/>
        </w:rPr>
        <w:t xml:space="preserve"> Iran and DPRK </w:t>
      </w:r>
      <w:r w:rsidR="34013CC1" w:rsidRPr="35ADF3DE">
        <w:rPr>
          <w:rFonts w:ascii="Calibri" w:eastAsia="Calibri" w:hAnsi="Calibri" w:cs="Calibri"/>
          <w:color w:val="000000" w:themeColor="text1"/>
          <w:sz w:val="24"/>
          <w:szCs w:val="24"/>
        </w:rPr>
        <w:t>from developing</w:t>
      </w:r>
      <w:r w:rsidRPr="35ADF3DE">
        <w:rPr>
          <w:rFonts w:ascii="Calibri" w:eastAsia="Calibri" w:hAnsi="Calibri" w:cs="Calibri"/>
          <w:color w:val="000000" w:themeColor="text1"/>
          <w:sz w:val="24"/>
          <w:szCs w:val="24"/>
        </w:rPr>
        <w:t xml:space="preserve"> </w:t>
      </w:r>
      <w:r w:rsidR="592205EE" w:rsidRPr="35ADF3DE">
        <w:rPr>
          <w:rFonts w:ascii="Calibri" w:eastAsia="Calibri" w:hAnsi="Calibri" w:cs="Calibri"/>
          <w:color w:val="000000" w:themeColor="text1"/>
          <w:sz w:val="24"/>
          <w:szCs w:val="24"/>
        </w:rPr>
        <w:t xml:space="preserve">WMD, </w:t>
      </w:r>
      <w:r w:rsidRPr="35ADF3DE">
        <w:rPr>
          <w:rFonts w:ascii="Calibri" w:eastAsia="Calibri" w:hAnsi="Calibri" w:cs="Calibri"/>
          <w:color w:val="000000" w:themeColor="text1"/>
          <w:sz w:val="24"/>
          <w:szCs w:val="24"/>
        </w:rPr>
        <w:t>BM, UAS, and nuclear programs</w:t>
      </w:r>
      <w:r w:rsidR="34013CC1" w:rsidRPr="35ADF3DE">
        <w:rPr>
          <w:rFonts w:ascii="Calibri" w:eastAsia="Calibri" w:hAnsi="Calibri" w:cs="Calibri"/>
          <w:color w:val="000000" w:themeColor="text1"/>
          <w:sz w:val="24"/>
          <w:szCs w:val="24"/>
        </w:rPr>
        <w:t xml:space="preserve">. </w:t>
      </w:r>
      <w:r w:rsidR="0EAA447E" w:rsidRPr="35ADF3DE">
        <w:rPr>
          <w:rFonts w:ascii="Calibri" w:eastAsia="Calibri" w:hAnsi="Calibri" w:cs="Calibri"/>
          <w:color w:val="000000" w:themeColor="text1"/>
          <w:sz w:val="24"/>
          <w:szCs w:val="24"/>
        </w:rPr>
        <w:t xml:space="preserve"> </w:t>
      </w:r>
    </w:p>
    <w:p w14:paraId="79AF561A" w14:textId="77777777" w:rsidR="006F1BA2" w:rsidRPr="00894E5A" w:rsidRDefault="006F1BA2"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0F9EE44A" w14:textId="56A3889A" w:rsidR="008411E7" w:rsidRPr="00894E5A" w:rsidRDefault="5B4F7F7C" w:rsidP="35ADF3DE">
      <w:pPr>
        <w:pStyle w:val="ListParagraph"/>
        <w:numPr>
          <w:ilvl w:val="0"/>
          <w:numId w:val="85"/>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ISN/CTR </w:t>
      </w:r>
      <w:r w:rsidR="513E98B7" w:rsidRPr="35ADF3DE">
        <w:rPr>
          <w:rFonts w:ascii="Calibri" w:eastAsia="Calibri" w:hAnsi="Calibri" w:cs="Calibri"/>
          <w:color w:val="000000" w:themeColor="text1"/>
          <w:sz w:val="24"/>
          <w:szCs w:val="24"/>
        </w:rPr>
        <w:t>CASE</w:t>
      </w:r>
      <w:r w:rsidRPr="35ADF3DE">
        <w:rPr>
          <w:rFonts w:ascii="Calibri" w:eastAsia="Calibri" w:hAnsi="Calibri" w:cs="Calibri"/>
          <w:color w:val="000000" w:themeColor="text1"/>
          <w:sz w:val="24"/>
          <w:szCs w:val="24"/>
        </w:rPr>
        <w:t xml:space="preserve"> directly supports President Trump’s Maximum Pressure Campaign on Iran by impeding Iran’s ability to develop and export ballistic missiles and UAS, slowing its nuclear enrichment and chemical weapons pursuits, and constraining its military support to</w:t>
      </w:r>
      <w:r w:rsidR="7F8EE891" w:rsidRPr="35ADF3DE">
        <w:rPr>
          <w:rFonts w:ascii="Calibri" w:eastAsia="Calibri" w:hAnsi="Calibri" w:cs="Calibri"/>
          <w:color w:val="000000" w:themeColor="text1"/>
          <w:sz w:val="24"/>
          <w:szCs w:val="24"/>
        </w:rPr>
        <w:t xml:space="preserve"> Iranian-back proxies and</w:t>
      </w:r>
      <w:r w:rsidRPr="35ADF3DE">
        <w:rPr>
          <w:rFonts w:ascii="Calibri" w:eastAsia="Calibri" w:hAnsi="Calibri" w:cs="Calibri"/>
          <w:color w:val="000000" w:themeColor="text1"/>
          <w:sz w:val="24"/>
          <w:szCs w:val="24"/>
        </w:rPr>
        <w:t xml:space="preserve"> terrorists. To carry out this campaign, </w:t>
      </w:r>
      <w:r w:rsidR="513E98B7" w:rsidRPr="35ADF3DE">
        <w:rPr>
          <w:rFonts w:ascii="Calibri" w:eastAsia="Calibri" w:hAnsi="Calibri" w:cs="Calibri"/>
          <w:color w:val="000000" w:themeColor="text1"/>
          <w:sz w:val="24"/>
          <w:szCs w:val="24"/>
        </w:rPr>
        <w:t>CASE</w:t>
      </w:r>
      <w:r w:rsidR="6FC12FB2"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funded projects should </w:t>
      </w:r>
      <w:r w:rsidR="6CE3A564" w:rsidRPr="35ADF3DE">
        <w:rPr>
          <w:rFonts w:ascii="Calibri" w:eastAsia="Calibri" w:hAnsi="Calibri" w:cs="Calibri"/>
          <w:color w:val="000000" w:themeColor="text1"/>
          <w:sz w:val="24"/>
          <w:szCs w:val="24"/>
        </w:rPr>
        <w:t>e</w:t>
      </w:r>
      <w:r w:rsidR="360B93C0" w:rsidRPr="35ADF3DE">
        <w:rPr>
          <w:rFonts w:ascii="Calibri" w:eastAsia="Calibri" w:hAnsi="Calibri" w:cs="Calibri"/>
          <w:color w:val="000000" w:themeColor="text1"/>
          <w:sz w:val="24"/>
          <w:szCs w:val="24"/>
        </w:rPr>
        <w:t>nhance partner government and private sector capacity to identify and disrupt Iran’s efforts to procure components and other materials for its BM and UAS programs and comply with U.S. and other international financial sanctions targeting Iran’s BM and UAS programs. </w:t>
      </w:r>
    </w:p>
    <w:p w14:paraId="3D44AA12" w14:textId="62FE77D6" w:rsidR="008411E7" w:rsidRPr="00894E5A" w:rsidRDefault="513E98B7" w:rsidP="35ADF3DE">
      <w:pPr>
        <w:pStyle w:val="ListParagraph"/>
        <w:numPr>
          <w:ilvl w:val="0"/>
          <w:numId w:val="85"/>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CASE</w:t>
      </w:r>
      <w:r w:rsidR="360B93C0" w:rsidRPr="35ADF3DE">
        <w:rPr>
          <w:rFonts w:ascii="Calibri" w:eastAsia="Calibri" w:hAnsi="Calibri" w:cs="Calibri"/>
          <w:color w:val="000000" w:themeColor="text1"/>
          <w:sz w:val="24"/>
          <w:szCs w:val="24"/>
        </w:rPr>
        <w:t xml:space="preserve"> counters DPRK’s WMD and missile programs by disrupting </w:t>
      </w:r>
      <w:r w:rsidR="42FEDE50" w:rsidRPr="35ADF3DE">
        <w:rPr>
          <w:rFonts w:ascii="Calibri" w:eastAsia="Calibri" w:hAnsi="Calibri" w:cs="Calibri"/>
          <w:color w:val="000000" w:themeColor="text1"/>
          <w:sz w:val="24"/>
          <w:szCs w:val="24"/>
        </w:rPr>
        <w:t>DPRK</w:t>
      </w:r>
      <w:r w:rsidR="360B93C0" w:rsidRPr="35ADF3DE">
        <w:rPr>
          <w:rFonts w:ascii="Calibri" w:eastAsia="Calibri" w:hAnsi="Calibri" w:cs="Calibri"/>
          <w:color w:val="000000" w:themeColor="text1"/>
          <w:sz w:val="24"/>
          <w:szCs w:val="24"/>
        </w:rPr>
        <w:t xml:space="preserve"> illicit revenue generation activities, exposing its sanctions violations, and limiting the flow of proliferation-sensitive components and materials to the DPRK. </w:t>
      </w:r>
      <w:r w:rsidR="61554AE2" w:rsidRPr="35ADF3DE">
        <w:rPr>
          <w:rFonts w:ascii="Calibri" w:eastAsia="Calibri" w:hAnsi="Calibri" w:cs="Calibri"/>
          <w:color w:val="000000" w:themeColor="text1"/>
          <w:sz w:val="24"/>
          <w:szCs w:val="24"/>
        </w:rPr>
        <w:t xml:space="preserve"> To achieve this, </w:t>
      </w:r>
      <w:r w:rsidRPr="35ADF3DE">
        <w:rPr>
          <w:rFonts w:ascii="Calibri" w:eastAsia="Calibri" w:hAnsi="Calibri" w:cs="Calibri"/>
          <w:color w:val="000000" w:themeColor="text1"/>
          <w:sz w:val="24"/>
          <w:szCs w:val="24"/>
        </w:rPr>
        <w:t>CASE</w:t>
      </w:r>
      <w:r w:rsidR="61554AE2" w:rsidRPr="35ADF3DE">
        <w:rPr>
          <w:rFonts w:ascii="Calibri" w:eastAsia="Calibri" w:hAnsi="Calibri" w:cs="Calibri"/>
          <w:color w:val="000000" w:themeColor="text1"/>
          <w:sz w:val="24"/>
          <w:szCs w:val="24"/>
        </w:rPr>
        <w:t xml:space="preserve"> funded projects should enhance partner government and private sector capabilities to curtail DPRK WMD and ballistic missile proliferation by constraining DPRK revenue generation, procurements of certain resources and commodities, and other activities prohibited by UNSCRs, U.S., and other international sanctions. </w:t>
      </w:r>
    </w:p>
    <w:p w14:paraId="193E2D07" w14:textId="77777777" w:rsidR="008411E7" w:rsidRPr="00894E5A" w:rsidRDefault="008411E7"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4A15438F" w14:textId="1A76E694" w:rsidR="0049468F" w:rsidRPr="00894E5A" w:rsidRDefault="513E98B7"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CASE</w:t>
      </w:r>
      <w:r w:rsidR="7692CD63" w:rsidRPr="35ADF3DE">
        <w:rPr>
          <w:rFonts w:ascii="Calibri" w:eastAsia="Calibri" w:hAnsi="Calibri" w:cs="Calibri"/>
          <w:color w:val="000000" w:themeColor="text1"/>
          <w:sz w:val="24"/>
          <w:szCs w:val="24"/>
        </w:rPr>
        <w:t xml:space="preserve"> deploys a data-driven approach </w:t>
      </w:r>
      <w:r w:rsidR="2DF9D21E" w:rsidRPr="35ADF3DE">
        <w:rPr>
          <w:rFonts w:ascii="Calibri" w:eastAsia="Calibri" w:hAnsi="Calibri" w:cs="Calibri"/>
          <w:color w:val="000000" w:themeColor="text1"/>
          <w:sz w:val="24"/>
          <w:szCs w:val="24"/>
        </w:rPr>
        <w:t xml:space="preserve">to </w:t>
      </w:r>
      <w:r w:rsidR="7692CD63" w:rsidRPr="35ADF3DE">
        <w:rPr>
          <w:rFonts w:ascii="Calibri" w:eastAsia="Calibri" w:hAnsi="Calibri" w:cs="Calibri"/>
          <w:color w:val="000000" w:themeColor="text1"/>
          <w:sz w:val="24"/>
          <w:szCs w:val="24"/>
        </w:rPr>
        <w:t>ensure</w:t>
      </w:r>
      <w:r w:rsidR="2DF9D21E" w:rsidRPr="35ADF3DE">
        <w:rPr>
          <w:rFonts w:ascii="Calibri" w:eastAsia="Calibri" w:hAnsi="Calibri" w:cs="Calibri"/>
          <w:color w:val="000000" w:themeColor="text1"/>
          <w:sz w:val="24"/>
          <w:szCs w:val="24"/>
        </w:rPr>
        <w:t xml:space="preserve"> </w:t>
      </w:r>
      <w:r w:rsidR="2F6450D4" w:rsidRPr="35ADF3DE">
        <w:rPr>
          <w:rFonts w:ascii="Calibri" w:eastAsia="Calibri" w:hAnsi="Calibri" w:cs="Calibri"/>
          <w:color w:val="000000" w:themeColor="text1"/>
          <w:sz w:val="24"/>
          <w:szCs w:val="24"/>
        </w:rPr>
        <w:t>ever</w:t>
      </w:r>
      <w:r w:rsidR="365B5650" w:rsidRPr="35ADF3DE">
        <w:rPr>
          <w:rFonts w:ascii="Calibri" w:eastAsia="Calibri" w:hAnsi="Calibri" w:cs="Calibri"/>
          <w:color w:val="000000" w:themeColor="text1"/>
          <w:sz w:val="24"/>
          <w:szCs w:val="24"/>
        </w:rPr>
        <w:t>y</w:t>
      </w:r>
      <w:r w:rsidR="7692CD63" w:rsidRPr="35ADF3DE">
        <w:rPr>
          <w:rFonts w:ascii="Calibri" w:eastAsia="Calibri" w:hAnsi="Calibri" w:cs="Calibri"/>
          <w:color w:val="000000" w:themeColor="text1"/>
          <w:sz w:val="24"/>
          <w:szCs w:val="24"/>
        </w:rPr>
        <w:t xml:space="preserve"> pr</w:t>
      </w:r>
      <w:r w:rsidR="2F6450D4" w:rsidRPr="35ADF3DE">
        <w:rPr>
          <w:rFonts w:ascii="Calibri" w:eastAsia="Calibri" w:hAnsi="Calibri" w:cs="Calibri"/>
          <w:color w:val="000000" w:themeColor="text1"/>
          <w:sz w:val="24"/>
          <w:szCs w:val="24"/>
        </w:rPr>
        <w:t>oject</w:t>
      </w:r>
      <w:r w:rsidR="7692CD63" w:rsidRPr="35ADF3DE">
        <w:rPr>
          <w:rFonts w:ascii="Calibri" w:eastAsia="Calibri" w:hAnsi="Calibri" w:cs="Calibri"/>
          <w:color w:val="000000" w:themeColor="text1"/>
          <w:sz w:val="24"/>
          <w:szCs w:val="24"/>
        </w:rPr>
        <w:t xml:space="preserve"> </w:t>
      </w:r>
      <w:r w:rsidR="365B5650" w:rsidRPr="35ADF3DE">
        <w:rPr>
          <w:rFonts w:ascii="Calibri" w:eastAsia="Calibri" w:hAnsi="Calibri" w:cs="Calibri"/>
          <w:color w:val="000000" w:themeColor="text1"/>
          <w:sz w:val="24"/>
          <w:szCs w:val="24"/>
        </w:rPr>
        <w:t xml:space="preserve">across the Iran and DPRK lines of effort </w:t>
      </w:r>
      <w:r w:rsidR="7692CD63" w:rsidRPr="35ADF3DE">
        <w:rPr>
          <w:rFonts w:ascii="Calibri" w:eastAsia="Calibri" w:hAnsi="Calibri" w:cs="Calibri"/>
          <w:color w:val="000000" w:themeColor="text1"/>
          <w:sz w:val="24"/>
          <w:szCs w:val="24"/>
        </w:rPr>
        <w:t xml:space="preserve">is targeted, measured, </w:t>
      </w:r>
      <w:r w:rsidR="2DF9D21E" w:rsidRPr="35ADF3DE">
        <w:rPr>
          <w:rFonts w:ascii="Calibri" w:eastAsia="Calibri" w:hAnsi="Calibri" w:cs="Calibri"/>
          <w:color w:val="000000" w:themeColor="text1"/>
          <w:sz w:val="24"/>
          <w:szCs w:val="24"/>
        </w:rPr>
        <w:t xml:space="preserve">cost effective, </w:t>
      </w:r>
      <w:r w:rsidR="7692CD63" w:rsidRPr="35ADF3DE">
        <w:rPr>
          <w:rFonts w:ascii="Calibri" w:eastAsia="Calibri" w:hAnsi="Calibri" w:cs="Calibri"/>
          <w:color w:val="000000" w:themeColor="text1"/>
          <w:sz w:val="24"/>
          <w:szCs w:val="24"/>
        </w:rPr>
        <w:t xml:space="preserve">and implemented </w:t>
      </w:r>
      <w:r w:rsidR="5FC8F4CB" w:rsidRPr="35ADF3DE">
        <w:rPr>
          <w:rFonts w:ascii="Calibri" w:eastAsia="Calibri" w:hAnsi="Calibri" w:cs="Calibri"/>
          <w:color w:val="000000" w:themeColor="text1"/>
          <w:sz w:val="24"/>
          <w:szCs w:val="24"/>
        </w:rPr>
        <w:t>in alignment with the Administration’s priorities</w:t>
      </w:r>
      <w:r w:rsidR="36C1D0FC" w:rsidRPr="35ADF3DE">
        <w:rPr>
          <w:rFonts w:ascii="Calibri" w:eastAsia="Calibri" w:hAnsi="Calibri" w:cs="Calibri"/>
          <w:color w:val="000000" w:themeColor="text1"/>
          <w:sz w:val="24"/>
          <w:szCs w:val="24"/>
        </w:rPr>
        <w:t xml:space="preserve"> to prevent </w:t>
      </w:r>
      <w:r w:rsidR="45005B6C" w:rsidRPr="35ADF3DE">
        <w:rPr>
          <w:rFonts w:ascii="Calibri" w:eastAsia="Calibri" w:hAnsi="Calibri" w:cs="Calibri"/>
          <w:color w:val="000000" w:themeColor="text1"/>
          <w:sz w:val="24"/>
          <w:szCs w:val="24"/>
        </w:rPr>
        <w:t xml:space="preserve">Iran and DPRK </w:t>
      </w:r>
      <w:r w:rsidR="4403CBBA" w:rsidRPr="35ADF3DE">
        <w:rPr>
          <w:rFonts w:ascii="Calibri" w:eastAsia="Calibri" w:hAnsi="Calibri" w:cs="Calibri"/>
          <w:color w:val="000000" w:themeColor="text1"/>
          <w:sz w:val="24"/>
          <w:szCs w:val="24"/>
        </w:rPr>
        <w:t>WMD proliferation</w:t>
      </w:r>
      <w:r w:rsidR="5FC8F4CB" w:rsidRPr="35ADF3DE">
        <w:rPr>
          <w:rFonts w:ascii="Calibri" w:eastAsia="Calibri" w:hAnsi="Calibri" w:cs="Calibri"/>
          <w:color w:val="000000" w:themeColor="text1"/>
          <w:sz w:val="24"/>
          <w:szCs w:val="24"/>
        </w:rPr>
        <w:t xml:space="preserve">. </w:t>
      </w:r>
      <w:r w:rsidR="72F51601" w:rsidRPr="35ADF3DE">
        <w:rPr>
          <w:rFonts w:ascii="Calibri" w:eastAsia="Calibri" w:hAnsi="Calibri" w:cs="Calibri"/>
          <w:color w:val="000000" w:themeColor="text1"/>
          <w:sz w:val="24"/>
          <w:szCs w:val="24"/>
        </w:rPr>
        <w:t xml:space="preserve">As part of this approach, </w:t>
      </w:r>
      <w:r w:rsidRPr="35ADF3DE">
        <w:rPr>
          <w:rFonts w:ascii="Calibri" w:eastAsia="Calibri" w:hAnsi="Calibri" w:cs="Calibri"/>
          <w:color w:val="000000" w:themeColor="text1"/>
          <w:sz w:val="24"/>
          <w:szCs w:val="24"/>
        </w:rPr>
        <w:t>CASE</w:t>
      </w:r>
      <w:r w:rsidR="5FC8F4CB" w:rsidRPr="35ADF3DE">
        <w:rPr>
          <w:rFonts w:ascii="Calibri" w:eastAsia="Calibri" w:hAnsi="Calibri" w:cs="Calibri"/>
          <w:color w:val="000000" w:themeColor="text1"/>
          <w:sz w:val="24"/>
          <w:szCs w:val="24"/>
        </w:rPr>
        <w:t xml:space="preserve"> </w:t>
      </w:r>
      <w:r w:rsidR="3258E0BC" w:rsidRPr="35ADF3DE">
        <w:rPr>
          <w:rFonts w:ascii="Calibri" w:eastAsia="Calibri" w:hAnsi="Calibri" w:cs="Calibri"/>
          <w:color w:val="000000" w:themeColor="text1"/>
          <w:sz w:val="24"/>
          <w:szCs w:val="24"/>
        </w:rPr>
        <w:t xml:space="preserve">commissions </w:t>
      </w:r>
      <w:r w:rsidR="2A77DDBC" w:rsidRPr="35ADF3DE">
        <w:rPr>
          <w:rFonts w:ascii="Calibri" w:eastAsia="Calibri" w:hAnsi="Calibri" w:cs="Calibri"/>
          <w:color w:val="000000" w:themeColor="text1"/>
          <w:sz w:val="24"/>
          <w:szCs w:val="24"/>
        </w:rPr>
        <w:t>o</w:t>
      </w:r>
      <w:r w:rsidR="36C1D0FC" w:rsidRPr="35ADF3DE">
        <w:rPr>
          <w:rFonts w:ascii="Calibri" w:eastAsia="Calibri" w:hAnsi="Calibri" w:cs="Calibri"/>
          <w:color w:val="000000" w:themeColor="text1"/>
          <w:sz w:val="24"/>
          <w:szCs w:val="24"/>
        </w:rPr>
        <w:t>pen-</w:t>
      </w:r>
      <w:r w:rsidR="5E9D0867" w:rsidRPr="35ADF3DE">
        <w:rPr>
          <w:rFonts w:ascii="Calibri" w:eastAsia="Calibri" w:hAnsi="Calibri" w:cs="Calibri"/>
          <w:color w:val="000000" w:themeColor="text1"/>
          <w:sz w:val="24"/>
          <w:szCs w:val="24"/>
        </w:rPr>
        <w:t>s</w:t>
      </w:r>
      <w:r w:rsidR="36C1D0FC" w:rsidRPr="35ADF3DE">
        <w:rPr>
          <w:rFonts w:ascii="Calibri" w:eastAsia="Calibri" w:hAnsi="Calibri" w:cs="Calibri"/>
          <w:color w:val="000000" w:themeColor="text1"/>
          <w:sz w:val="24"/>
          <w:szCs w:val="24"/>
        </w:rPr>
        <w:t>ource</w:t>
      </w:r>
      <w:r w:rsidR="61A43D0C" w:rsidRPr="35ADF3DE">
        <w:rPr>
          <w:rFonts w:ascii="Calibri" w:eastAsia="Calibri" w:hAnsi="Calibri" w:cs="Calibri"/>
          <w:color w:val="000000" w:themeColor="text1"/>
          <w:sz w:val="24"/>
          <w:szCs w:val="24"/>
        </w:rPr>
        <w:t xml:space="preserve"> investigations</w:t>
      </w:r>
      <w:r w:rsidR="4403CBBA" w:rsidRPr="35ADF3DE">
        <w:rPr>
          <w:rFonts w:ascii="Calibri" w:eastAsia="Calibri" w:hAnsi="Calibri" w:cs="Calibri"/>
          <w:color w:val="000000" w:themeColor="text1"/>
          <w:sz w:val="24"/>
          <w:szCs w:val="24"/>
        </w:rPr>
        <w:t xml:space="preserve"> </w:t>
      </w:r>
      <w:r w:rsidR="38F50B5B" w:rsidRPr="35ADF3DE">
        <w:rPr>
          <w:rFonts w:ascii="Calibri" w:eastAsia="Calibri" w:hAnsi="Calibri" w:cs="Calibri"/>
          <w:color w:val="000000" w:themeColor="text1"/>
          <w:sz w:val="24"/>
          <w:szCs w:val="24"/>
        </w:rPr>
        <w:t xml:space="preserve">on Iran and DPRK </w:t>
      </w:r>
      <w:r w:rsidR="5B342523" w:rsidRPr="35ADF3DE">
        <w:rPr>
          <w:rFonts w:ascii="Calibri" w:eastAsia="Calibri" w:hAnsi="Calibri" w:cs="Calibri"/>
          <w:color w:val="000000" w:themeColor="text1"/>
          <w:sz w:val="24"/>
          <w:szCs w:val="24"/>
        </w:rPr>
        <w:t>s</w:t>
      </w:r>
      <w:r w:rsidR="38F50B5B" w:rsidRPr="35ADF3DE">
        <w:rPr>
          <w:rFonts w:ascii="Calibri" w:eastAsia="Calibri" w:hAnsi="Calibri" w:cs="Calibri"/>
          <w:color w:val="000000" w:themeColor="text1"/>
          <w:sz w:val="24"/>
          <w:szCs w:val="24"/>
        </w:rPr>
        <w:t xml:space="preserve">anctions </w:t>
      </w:r>
      <w:r w:rsidR="00585AC6" w:rsidRPr="35ADF3DE">
        <w:rPr>
          <w:rFonts w:ascii="Calibri" w:eastAsia="Calibri" w:hAnsi="Calibri" w:cs="Calibri"/>
          <w:color w:val="000000" w:themeColor="text1"/>
          <w:sz w:val="24"/>
          <w:szCs w:val="24"/>
        </w:rPr>
        <w:t>e</w:t>
      </w:r>
      <w:r w:rsidR="36C1D0FC" w:rsidRPr="35ADF3DE">
        <w:rPr>
          <w:rFonts w:ascii="Calibri" w:eastAsia="Calibri" w:hAnsi="Calibri" w:cs="Calibri"/>
          <w:color w:val="000000" w:themeColor="text1"/>
          <w:sz w:val="24"/>
          <w:szCs w:val="24"/>
        </w:rPr>
        <w:t>vasion</w:t>
      </w:r>
      <w:r w:rsidR="38F50B5B" w:rsidRPr="35ADF3DE">
        <w:rPr>
          <w:rFonts w:ascii="Calibri" w:eastAsia="Calibri" w:hAnsi="Calibri" w:cs="Calibri"/>
          <w:color w:val="000000" w:themeColor="text1"/>
          <w:sz w:val="24"/>
          <w:szCs w:val="24"/>
        </w:rPr>
        <w:t xml:space="preserve"> activity across the globe. </w:t>
      </w:r>
      <w:r w:rsidR="32F657E2" w:rsidRPr="35ADF3DE">
        <w:rPr>
          <w:rFonts w:ascii="Calibri" w:eastAsia="Calibri" w:hAnsi="Calibri" w:cs="Calibri"/>
          <w:color w:val="000000" w:themeColor="text1"/>
          <w:sz w:val="24"/>
          <w:szCs w:val="24"/>
        </w:rPr>
        <w:t xml:space="preserve">These </w:t>
      </w:r>
      <w:r w:rsidR="22E527E6" w:rsidRPr="35ADF3DE">
        <w:rPr>
          <w:rFonts w:ascii="Calibri" w:eastAsia="Calibri" w:hAnsi="Calibri" w:cs="Calibri"/>
          <w:color w:val="000000" w:themeColor="text1"/>
          <w:sz w:val="24"/>
          <w:szCs w:val="24"/>
        </w:rPr>
        <w:t xml:space="preserve">investigations </w:t>
      </w:r>
      <w:r w:rsidR="4403CBBA" w:rsidRPr="35ADF3DE">
        <w:rPr>
          <w:rFonts w:ascii="Calibri" w:eastAsia="Calibri" w:hAnsi="Calibri" w:cs="Calibri"/>
          <w:color w:val="000000" w:themeColor="text1"/>
          <w:sz w:val="24"/>
          <w:szCs w:val="24"/>
        </w:rPr>
        <w:t xml:space="preserve">span weapons component tracing, </w:t>
      </w:r>
      <w:r w:rsidR="32F657E2" w:rsidRPr="35ADF3DE">
        <w:rPr>
          <w:rFonts w:ascii="Calibri" w:eastAsia="Calibri" w:hAnsi="Calibri" w:cs="Calibri"/>
          <w:color w:val="000000" w:themeColor="text1"/>
          <w:sz w:val="24"/>
          <w:szCs w:val="24"/>
        </w:rPr>
        <w:t xml:space="preserve">procurement </w:t>
      </w:r>
      <w:r w:rsidR="4403CBBA" w:rsidRPr="35ADF3DE">
        <w:rPr>
          <w:rFonts w:ascii="Calibri" w:eastAsia="Calibri" w:hAnsi="Calibri" w:cs="Calibri"/>
          <w:color w:val="000000" w:themeColor="text1"/>
          <w:sz w:val="24"/>
          <w:szCs w:val="24"/>
        </w:rPr>
        <w:t xml:space="preserve">networks </w:t>
      </w:r>
      <w:r w:rsidR="32F657E2" w:rsidRPr="35ADF3DE">
        <w:rPr>
          <w:rFonts w:ascii="Calibri" w:eastAsia="Calibri" w:hAnsi="Calibri" w:cs="Calibri"/>
          <w:color w:val="000000" w:themeColor="text1"/>
          <w:sz w:val="24"/>
          <w:szCs w:val="24"/>
        </w:rPr>
        <w:t>and financial activities, and maritime sanctions evasion</w:t>
      </w:r>
      <w:r w:rsidR="79048FED" w:rsidRPr="35ADF3DE">
        <w:rPr>
          <w:rFonts w:ascii="Calibri" w:eastAsia="Calibri" w:hAnsi="Calibri" w:cs="Calibri"/>
          <w:color w:val="000000" w:themeColor="text1"/>
          <w:sz w:val="24"/>
          <w:szCs w:val="24"/>
        </w:rPr>
        <w:t xml:space="preserve"> activities and </w:t>
      </w:r>
      <w:r w:rsidR="2F6450D4" w:rsidRPr="35ADF3DE">
        <w:rPr>
          <w:rFonts w:ascii="Calibri" w:eastAsia="Calibri" w:hAnsi="Calibri" w:cs="Calibri"/>
          <w:color w:val="000000" w:themeColor="text1"/>
          <w:sz w:val="24"/>
          <w:szCs w:val="24"/>
        </w:rPr>
        <w:t>typologies</w:t>
      </w:r>
      <w:r w:rsidR="78402734"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CASE</w:t>
      </w:r>
      <w:r w:rsidR="55A4EB96" w:rsidRPr="35ADF3DE">
        <w:rPr>
          <w:rFonts w:ascii="Calibri" w:eastAsia="Calibri" w:hAnsi="Calibri" w:cs="Calibri"/>
          <w:color w:val="000000" w:themeColor="text1"/>
          <w:sz w:val="24"/>
          <w:szCs w:val="24"/>
        </w:rPr>
        <w:t>-funded</w:t>
      </w:r>
      <w:r w:rsidR="78402734" w:rsidRPr="35ADF3DE">
        <w:rPr>
          <w:rFonts w:ascii="Calibri" w:eastAsia="Calibri" w:hAnsi="Calibri" w:cs="Calibri"/>
          <w:color w:val="000000" w:themeColor="text1"/>
          <w:sz w:val="24"/>
          <w:szCs w:val="24"/>
        </w:rPr>
        <w:t xml:space="preserve"> investigations </w:t>
      </w:r>
      <w:r w:rsidR="3258E0BC" w:rsidRPr="35ADF3DE">
        <w:rPr>
          <w:rFonts w:ascii="Calibri" w:eastAsia="Calibri" w:hAnsi="Calibri" w:cs="Calibri"/>
          <w:color w:val="000000" w:themeColor="text1"/>
          <w:sz w:val="24"/>
          <w:szCs w:val="24"/>
        </w:rPr>
        <w:t xml:space="preserve">should </w:t>
      </w:r>
      <w:r w:rsidR="5FA5D873" w:rsidRPr="35ADF3DE">
        <w:rPr>
          <w:rFonts w:ascii="Calibri" w:eastAsia="Calibri" w:hAnsi="Calibri" w:cs="Calibri"/>
          <w:color w:val="000000" w:themeColor="text1"/>
          <w:sz w:val="24"/>
          <w:szCs w:val="24"/>
        </w:rPr>
        <w:t>help</w:t>
      </w:r>
      <w:r w:rsidR="78402734" w:rsidRPr="35ADF3DE">
        <w:rPr>
          <w:rFonts w:ascii="Calibri" w:eastAsia="Calibri" w:hAnsi="Calibri" w:cs="Calibri"/>
          <w:color w:val="000000" w:themeColor="text1"/>
          <w:sz w:val="24"/>
          <w:szCs w:val="24"/>
        </w:rPr>
        <w:t xml:space="preserve"> </w:t>
      </w:r>
      <w:r w:rsidR="646F6DCB" w:rsidRPr="35ADF3DE">
        <w:rPr>
          <w:rFonts w:ascii="Calibri" w:eastAsia="Calibri" w:hAnsi="Calibri" w:cs="Calibri"/>
          <w:color w:val="000000" w:themeColor="text1"/>
          <w:sz w:val="24"/>
          <w:szCs w:val="24"/>
        </w:rPr>
        <w:t xml:space="preserve">inform </w:t>
      </w:r>
      <w:r w:rsidR="78402734" w:rsidRPr="35ADF3DE">
        <w:rPr>
          <w:rFonts w:ascii="Calibri" w:eastAsia="Calibri" w:hAnsi="Calibri" w:cs="Calibri"/>
          <w:color w:val="000000" w:themeColor="text1"/>
          <w:sz w:val="24"/>
          <w:szCs w:val="24"/>
        </w:rPr>
        <w:t xml:space="preserve">where, how, and with whom </w:t>
      </w:r>
      <w:r w:rsidR="55A4EB96" w:rsidRPr="35ADF3DE">
        <w:rPr>
          <w:rFonts w:ascii="Calibri" w:eastAsia="Calibri" w:hAnsi="Calibri" w:cs="Calibri"/>
          <w:color w:val="000000" w:themeColor="text1"/>
          <w:sz w:val="24"/>
          <w:szCs w:val="24"/>
        </w:rPr>
        <w:t>ISN</w:t>
      </w:r>
      <w:r w:rsidR="646F6DCB" w:rsidRPr="35ADF3DE">
        <w:rPr>
          <w:rFonts w:ascii="Calibri" w:eastAsia="Calibri" w:hAnsi="Calibri" w:cs="Calibri"/>
          <w:color w:val="000000" w:themeColor="text1"/>
          <w:sz w:val="24"/>
          <w:szCs w:val="24"/>
        </w:rPr>
        <w:t xml:space="preserve"> engage</w:t>
      </w:r>
      <w:r w:rsidR="55A4EB96" w:rsidRPr="35ADF3DE">
        <w:rPr>
          <w:rFonts w:ascii="Calibri" w:eastAsia="Calibri" w:hAnsi="Calibri" w:cs="Calibri"/>
          <w:color w:val="000000" w:themeColor="text1"/>
          <w:sz w:val="24"/>
          <w:szCs w:val="24"/>
        </w:rPr>
        <w:t>s programmatically and diplomatically</w:t>
      </w:r>
      <w:r w:rsidR="646F6DCB" w:rsidRPr="35ADF3DE">
        <w:rPr>
          <w:rFonts w:ascii="Calibri" w:eastAsia="Calibri" w:hAnsi="Calibri" w:cs="Calibri"/>
          <w:color w:val="000000" w:themeColor="text1"/>
          <w:sz w:val="24"/>
          <w:szCs w:val="24"/>
        </w:rPr>
        <w:t xml:space="preserve"> to achieve the </w:t>
      </w:r>
      <w:r w:rsidRPr="35ADF3DE">
        <w:rPr>
          <w:rFonts w:ascii="Calibri" w:eastAsia="Calibri" w:hAnsi="Calibri" w:cs="Calibri"/>
          <w:color w:val="000000" w:themeColor="text1"/>
          <w:sz w:val="24"/>
          <w:szCs w:val="24"/>
        </w:rPr>
        <w:t>CASE</w:t>
      </w:r>
      <w:r w:rsidR="646F6DCB" w:rsidRPr="35ADF3DE">
        <w:rPr>
          <w:rFonts w:ascii="Calibri" w:eastAsia="Calibri" w:hAnsi="Calibri" w:cs="Calibri"/>
          <w:color w:val="000000" w:themeColor="text1"/>
          <w:sz w:val="24"/>
          <w:szCs w:val="24"/>
        </w:rPr>
        <w:t xml:space="preserve"> mission. </w:t>
      </w:r>
    </w:p>
    <w:p w14:paraId="479E896C" w14:textId="77777777" w:rsidR="007D5A09" w:rsidRPr="00894E5A" w:rsidRDefault="007D5A09"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50267F08" w14:textId="40023E4C" w:rsidR="002A1CA6" w:rsidRPr="00894E5A" w:rsidRDefault="513E98B7" w:rsidP="35ADF3DE">
      <w:pPr>
        <w:shd w:val="clear" w:color="auto" w:fill="FFFFFF" w:themeFill="background1"/>
        <w:spacing w:after="0" w:line="240" w:lineRule="auto"/>
        <w:textAlignment w:val="baseline"/>
        <w:rPr>
          <w:rFonts w:ascii="Calibri" w:eastAsia="Calibri" w:hAnsi="Calibri" w:cs="Calibri"/>
          <w:b/>
          <w:bCs/>
          <w:i/>
          <w:iCs/>
          <w:color w:val="000000" w:themeColor="text1"/>
          <w:sz w:val="24"/>
          <w:szCs w:val="24"/>
        </w:rPr>
      </w:pPr>
      <w:r w:rsidRPr="35ADF3DE">
        <w:rPr>
          <w:rFonts w:ascii="Calibri" w:eastAsia="Calibri" w:hAnsi="Calibri" w:cs="Calibri"/>
          <w:b/>
          <w:bCs/>
          <w:i/>
          <w:iCs/>
          <w:color w:val="000000" w:themeColor="text1"/>
          <w:sz w:val="24"/>
          <w:szCs w:val="24"/>
        </w:rPr>
        <w:t>CASE</w:t>
      </w:r>
      <w:r w:rsidR="558A467F" w:rsidRPr="35ADF3DE">
        <w:rPr>
          <w:rFonts w:ascii="Calibri" w:eastAsia="Calibri" w:hAnsi="Calibri" w:cs="Calibri"/>
          <w:b/>
          <w:bCs/>
          <w:i/>
          <w:iCs/>
          <w:color w:val="000000" w:themeColor="text1"/>
          <w:sz w:val="24"/>
          <w:szCs w:val="24"/>
        </w:rPr>
        <w:t xml:space="preserve"> </w:t>
      </w:r>
      <w:r w:rsidR="2EF986D5" w:rsidRPr="35ADF3DE">
        <w:rPr>
          <w:rFonts w:ascii="Calibri" w:eastAsia="Calibri" w:hAnsi="Calibri" w:cs="Calibri"/>
          <w:b/>
          <w:bCs/>
          <w:i/>
          <w:iCs/>
          <w:color w:val="000000" w:themeColor="text1"/>
          <w:sz w:val="24"/>
          <w:szCs w:val="24"/>
        </w:rPr>
        <w:t xml:space="preserve">Activities: </w:t>
      </w:r>
    </w:p>
    <w:p w14:paraId="0593DBF9" w14:textId="60CDBF08" w:rsidR="00A73570" w:rsidRPr="00894E5A" w:rsidRDefault="50C5A5AA"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ISN/CTR seeks proposals that address the following Iranian and DPRK sanctions evasion activities: </w:t>
      </w:r>
    </w:p>
    <w:p w14:paraId="0EDF7C93" w14:textId="77777777" w:rsidR="002A0F9B" w:rsidRPr="00894E5A" w:rsidRDefault="002A0F9B"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5BFFAAE9" w14:textId="1C8FFCC4" w:rsidR="00283627" w:rsidRPr="00894E5A" w:rsidRDefault="6A54D1BF" w:rsidP="35ADF3DE">
      <w:pPr>
        <w:pStyle w:val="ListParagraph"/>
        <w:numPr>
          <w:ilvl w:val="0"/>
          <w:numId w:val="83"/>
        </w:numPr>
        <w:shd w:val="clear" w:color="auto" w:fill="FFFFFF" w:themeFill="background1"/>
        <w:spacing w:after="0" w:line="240" w:lineRule="auto"/>
        <w:rPr>
          <w:rFonts w:ascii="Calibri" w:eastAsia="Calibri" w:hAnsi="Calibri" w:cs="Calibri"/>
          <w:color w:val="000000" w:themeColor="text1"/>
        </w:rPr>
      </w:pPr>
      <w:r w:rsidRPr="35ADF3DE">
        <w:rPr>
          <w:rFonts w:ascii="Calibri" w:eastAsia="Calibri" w:hAnsi="Calibri" w:cs="Calibri"/>
          <w:b/>
          <w:bCs/>
          <w:color w:val="000000" w:themeColor="text1"/>
          <w:sz w:val="24"/>
          <w:szCs w:val="24"/>
        </w:rPr>
        <w:t>Transfer of Ballistic Missile, Nuclear, and UAS-Related Technology and Materials</w:t>
      </w:r>
      <w:r w:rsidRPr="35ADF3DE">
        <w:rPr>
          <w:rFonts w:ascii="Calibri" w:eastAsia="Calibri" w:hAnsi="Calibri" w:cs="Calibri"/>
          <w:color w:val="000000" w:themeColor="text1"/>
          <w:sz w:val="24"/>
          <w:szCs w:val="24"/>
        </w:rPr>
        <w:t xml:space="preserve">: Iran seeks to import proliferation-sensitive, dual-use technologies (including those found on the Common High Priority Items List), certain high-quality raw materials, and machine tools and testing equipment with the goal of indigenizing its ballistic missile production, advancing its uranium enrichment program, and continuing to produce UAS. Iran has escalated its nuclear program by increasing its stockpile of near weapons-grade </w:t>
      </w:r>
      <w:r w:rsidR="5A6A0CAD" w:rsidRPr="35ADF3DE">
        <w:rPr>
          <w:rFonts w:ascii="Calibri" w:eastAsia="Calibri" w:hAnsi="Calibri" w:cs="Calibri"/>
          <w:color w:val="000000" w:themeColor="text1"/>
          <w:sz w:val="24"/>
          <w:szCs w:val="24"/>
        </w:rPr>
        <w:t>enriched uranium</w:t>
      </w:r>
      <w:r w:rsidR="12CE7B7A"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Further, Iran has used its ballistic missiles in major attacks on U.S. forces in Iraq, as well as on Israel in April and October of 2024. Iran continues to supply missiles and UAS to its regional proxies, including Lebanese Hizballah, the Houthis, and militias in Iraq, who continue to attack U.S. interests in the region. Iran relies on trusted procurement agents and networks to obfuscate its procurement activities.</w:t>
      </w:r>
      <w:r w:rsidR="14958675" w:rsidRPr="35ADF3DE">
        <w:rPr>
          <w:rFonts w:ascii="Calibri" w:eastAsia="Calibri" w:hAnsi="Calibri" w:cs="Calibri"/>
          <w:color w:val="000000" w:themeColor="text1"/>
          <w:sz w:val="24"/>
          <w:szCs w:val="24"/>
        </w:rPr>
        <w:t>  </w:t>
      </w:r>
      <w:r w:rsidRPr="35ADF3DE">
        <w:rPr>
          <w:rFonts w:ascii="Calibri" w:eastAsia="Calibri" w:hAnsi="Calibri" w:cs="Calibri"/>
          <w:color w:val="000000" w:themeColor="text1"/>
          <w:sz w:val="24"/>
          <w:szCs w:val="24"/>
        </w:rPr>
        <w:t> </w:t>
      </w:r>
    </w:p>
    <w:p w14:paraId="7A4CA07B" w14:textId="77777777" w:rsidR="00283627" w:rsidRPr="000E140E" w:rsidRDefault="6A54D1BF"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68B5963A" w14:textId="72873629" w:rsidR="00283627" w:rsidRPr="000E140E" w:rsidRDefault="6A54D1BF" w:rsidP="35ADF3DE">
      <w:pPr>
        <w:shd w:val="clear" w:color="auto" w:fill="FFFFFF" w:themeFill="background1"/>
        <w:spacing w:after="0" w:line="240" w:lineRule="auto"/>
        <w:ind w:firstLine="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ISN/CTR is seeking proposals that undertake the following activities:   </w:t>
      </w:r>
    </w:p>
    <w:p w14:paraId="51EF0360" w14:textId="77777777" w:rsidR="00D021C4" w:rsidRPr="00894E5A" w:rsidRDefault="00D021C4"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19511F8A" w14:textId="50320F8A" w:rsidR="00283627" w:rsidRPr="000E140E" w:rsidRDefault="6A54D1BF" w:rsidP="35ADF3DE">
      <w:pPr>
        <w:numPr>
          <w:ilvl w:val="0"/>
          <w:numId w:val="3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Engage relevant technology manufacturers, distributors, and developers on public-private sector cooperation, information sharing, Know-Your-Customer (KYC) best practices, suspicious transaction reporting, and characteristics of sanctions evasion techniques that Iran us</w:t>
      </w:r>
      <w:r w:rsidR="044779AD" w:rsidRPr="35ADF3DE">
        <w:rPr>
          <w:rFonts w:ascii="Calibri" w:eastAsia="Calibri" w:hAnsi="Calibri" w:cs="Calibri"/>
          <w:color w:val="000000" w:themeColor="text1"/>
          <w:sz w:val="24"/>
          <w:szCs w:val="24"/>
        </w:rPr>
        <w:t>es</w:t>
      </w:r>
      <w:r w:rsidRPr="35ADF3DE">
        <w:rPr>
          <w:rFonts w:ascii="Calibri" w:eastAsia="Calibri" w:hAnsi="Calibri" w:cs="Calibri"/>
          <w:color w:val="000000" w:themeColor="text1"/>
          <w:sz w:val="24"/>
          <w:szCs w:val="24"/>
        </w:rPr>
        <w:t xml:space="preserve"> to procure components, materials, and equipment to advance its UAS, nuclear fuel, and ballistic missile production </w:t>
      </w:r>
      <w:proofErr w:type="gramStart"/>
      <w:r w:rsidRPr="35ADF3DE">
        <w:rPr>
          <w:rFonts w:ascii="Calibri" w:eastAsia="Calibri" w:hAnsi="Calibri" w:cs="Calibri"/>
          <w:color w:val="000000" w:themeColor="text1"/>
          <w:sz w:val="24"/>
          <w:szCs w:val="24"/>
        </w:rPr>
        <w:t>capabilities</w:t>
      </w:r>
      <w:r w:rsidR="2E928CED" w:rsidRPr="35ADF3DE">
        <w:rPr>
          <w:rFonts w:ascii="Calibri" w:eastAsia="Calibri" w:hAnsi="Calibri" w:cs="Calibri"/>
          <w:color w:val="000000" w:themeColor="text1"/>
          <w:sz w:val="24"/>
          <w:szCs w:val="24"/>
        </w:rPr>
        <w:t>;</w:t>
      </w:r>
      <w:proofErr w:type="gramEnd"/>
    </w:p>
    <w:p w14:paraId="5833BD42" w14:textId="568CF817" w:rsidR="00283627" w:rsidRPr="000E140E" w:rsidRDefault="6A54D1BF" w:rsidP="35ADF3DE">
      <w:pPr>
        <w:numPr>
          <w:ilvl w:val="0"/>
          <w:numId w:val="35"/>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Assist partner country governments in raising awareness</w:t>
      </w:r>
      <w:r w:rsidR="3CE1631F" w:rsidRPr="35ADF3DE">
        <w:rPr>
          <w:rFonts w:ascii="Calibri" w:eastAsia="Calibri" w:hAnsi="Calibri" w:cs="Calibri"/>
          <w:color w:val="000000" w:themeColor="text1"/>
          <w:sz w:val="24"/>
          <w:szCs w:val="24"/>
        </w:rPr>
        <w:t xml:space="preserve"> among the </w:t>
      </w:r>
      <w:r w:rsidR="6F555014" w:rsidRPr="35ADF3DE">
        <w:rPr>
          <w:rFonts w:ascii="Calibri" w:eastAsia="Calibri" w:hAnsi="Calibri" w:cs="Calibri"/>
          <w:color w:val="000000" w:themeColor="text1"/>
          <w:sz w:val="24"/>
          <w:szCs w:val="24"/>
        </w:rPr>
        <w:t xml:space="preserve">private sector </w:t>
      </w:r>
      <w:r w:rsidRPr="35ADF3DE">
        <w:rPr>
          <w:rFonts w:ascii="Calibri" w:eastAsia="Calibri" w:hAnsi="Calibri" w:cs="Calibri"/>
          <w:color w:val="000000" w:themeColor="text1"/>
          <w:sz w:val="24"/>
          <w:szCs w:val="24"/>
        </w:rPr>
        <w:t>of U.S. and international sanctions concerning Iranian procurements of ballistic missile, nuclear, and UAS technologies and components</w:t>
      </w:r>
      <w:r w:rsidR="6DF87B5C" w:rsidRPr="35ADF3DE">
        <w:rPr>
          <w:rFonts w:ascii="Calibri" w:eastAsia="Calibri" w:hAnsi="Calibri" w:cs="Calibri"/>
          <w:color w:val="000000" w:themeColor="text1"/>
          <w:sz w:val="24"/>
          <w:szCs w:val="24"/>
        </w:rPr>
        <w:t>; and</w:t>
      </w:r>
    </w:p>
    <w:p w14:paraId="53F07BCB" w14:textId="499AAEFF" w:rsidR="00283627" w:rsidRPr="000E140E" w:rsidRDefault="6A54D1BF" w:rsidP="35ADF3DE">
      <w:pPr>
        <w:numPr>
          <w:ilvl w:val="0"/>
          <w:numId w:val="36"/>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Assist partner county government i</w:t>
      </w:r>
      <w:r w:rsidR="0F33CDD4" w:rsidRPr="35ADF3DE">
        <w:rPr>
          <w:rFonts w:ascii="Calibri" w:eastAsia="Calibri" w:hAnsi="Calibri" w:cs="Calibri"/>
          <w:color w:val="000000" w:themeColor="text1"/>
          <w:sz w:val="24"/>
          <w:szCs w:val="24"/>
        </w:rPr>
        <w:t xml:space="preserve">n </w:t>
      </w:r>
      <w:r w:rsidRPr="35ADF3DE">
        <w:rPr>
          <w:rFonts w:ascii="Calibri" w:eastAsia="Calibri" w:hAnsi="Calibri" w:cs="Calibri"/>
          <w:color w:val="000000" w:themeColor="text1"/>
          <w:sz w:val="24"/>
          <w:szCs w:val="24"/>
        </w:rPr>
        <w:t>ensur</w:t>
      </w:r>
      <w:r w:rsidR="0F33CDD4" w:rsidRPr="35ADF3DE">
        <w:rPr>
          <w:rFonts w:ascii="Calibri" w:eastAsia="Calibri" w:hAnsi="Calibri" w:cs="Calibri"/>
          <w:color w:val="000000" w:themeColor="text1"/>
          <w:sz w:val="24"/>
          <w:szCs w:val="24"/>
        </w:rPr>
        <w:t>ing</w:t>
      </w:r>
      <w:r w:rsidRPr="35ADF3DE">
        <w:rPr>
          <w:rFonts w:ascii="Calibri" w:eastAsia="Calibri" w:hAnsi="Calibri" w:cs="Calibri"/>
          <w:color w:val="000000" w:themeColor="text1"/>
          <w:sz w:val="24"/>
          <w:szCs w:val="24"/>
        </w:rPr>
        <w:t xml:space="preserve"> entities in their jurisdiction are not supplying prohibited items, technology, and knowledge to Iran’s nuclear enrichment program. </w:t>
      </w:r>
    </w:p>
    <w:p w14:paraId="4BCA0D63" w14:textId="77777777" w:rsidR="00283627" w:rsidRPr="000E140E" w:rsidRDefault="6A54D1BF"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2170655C" w14:textId="539F0A82" w:rsidR="00283627" w:rsidRPr="000E140E" w:rsidRDefault="6A54D1BF" w:rsidP="35ADF3DE">
      <w:pPr>
        <w:shd w:val="clear" w:color="auto" w:fill="FFFFFF" w:themeFill="background1"/>
        <w:spacing w:after="0" w:line="240" w:lineRule="auto"/>
        <w:ind w:left="720"/>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For FY25, ISN/CTR’s priority countries for this line of effort lie in the following geographic regions, as defined by the U.S. Department of State: Europe and Eurasia (EUR), Middle East/North Africa (NEA), East Asia and Pacific (EAP</w:t>
      </w:r>
      <w:r w:rsidR="5D5373B5" w:rsidRPr="35ADF3DE">
        <w:rPr>
          <w:rFonts w:ascii="Calibri" w:eastAsia="Calibri" w:hAnsi="Calibri" w:cs="Calibri"/>
          <w:color w:val="000000" w:themeColor="text1"/>
          <w:sz w:val="24"/>
          <w:szCs w:val="24"/>
        </w:rPr>
        <w:t>),</w:t>
      </w:r>
      <w:r w:rsidR="37AB6CD4" w:rsidRPr="35ADF3DE">
        <w:rPr>
          <w:rFonts w:ascii="Calibri" w:eastAsia="Calibri" w:hAnsi="Calibri" w:cs="Calibri"/>
          <w:color w:val="000000" w:themeColor="text1"/>
          <w:sz w:val="24"/>
          <w:szCs w:val="24"/>
        </w:rPr>
        <w:t xml:space="preserve"> South and Central Asia (SCA)</w:t>
      </w:r>
      <w:r w:rsidRPr="35ADF3DE">
        <w:rPr>
          <w:rFonts w:ascii="Calibri" w:eastAsia="Calibri" w:hAnsi="Calibri" w:cs="Calibri"/>
          <w:color w:val="000000" w:themeColor="text1"/>
          <w:sz w:val="24"/>
          <w:szCs w:val="24"/>
        </w:rPr>
        <w:t>,</w:t>
      </w:r>
      <w:r w:rsidR="0A66C8C1" w:rsidRPr="35ADF3DE">
        <w:rPr>
          <w:rFonts w:ascii="Calibri" w:eastAsia="Calibri" w:hAnsi="Calibri" w:cs="Calibri"/>
          <w:color w:val="000000" w:themeColor="text1"/>
          <w:sz w:val="24"/>
          <w:szCs w:val="24"/>
        </w:rPr>
        <w:t xml:space="preserve"> Western Hemisphere,</w:t>
      </w:r>
      <w:r w:rsidRPr="35ADF3DE">
        <w:rPr>
          <w:rFonts w:ascii="Calibri" w:eastAsia="Calibri" w:hAnsi="Calibri" w:cs="Calibri"/>
          <w:color w:val="000000" w:themeColor="text1"/>
          <w:sz w:val="24"/>
          <w:szCs w:val="24"/>
        </w:rPr>
        <w:t xml:space="preserve"> </w:t>
      </w:r>
      <w:r w:rsidR="523DA94B" w:rsidRPr="35ADF3DE">
        <w:rPr>
          <w:rFonts w:ascii="Calibri" w:eastAsia="Calibri" w:hAnsi="Calibri" w:cs="Calibri"/>
          <w:color w:val="000000" w:themeColor="text1"/>
          <w:sz w:val="24"/>
          <w:szCs w:val="24"/>
        </w:rPr>
        <w:t xml:space="preserve">and </w:t>
      </w:r>
      <w:proofErr w:type="gramStart"/>
      <w:r w:rsidR="0A6F65BA" w:rsidRPr="35ADF3DE">
        <w:rPr>
          <w:rFonts w:ascii="Calibri" w:eastAsia="Calibri" w:hAnsi="Calibri" w:cs="Calibri"/>
          <w:color w:val="000000" w:themeColor="text1"/>
          <w:sz w:val="24"/>
          <w:szCs w:val="24"/>
        </w:rPr>
        <w:t>Sub Saharan</w:t>
      </w:r>
      <w:proofErr w:type="gramEnd"/>
      <w:r w:rsidR="0A6F65BA" w:rsidRPr="35ADF3DE">
        <w:rPr>
          <w:rFonts w:ascii="Calibri" w:eastAsia="Calibri" w:hAnsi="Calibri" w:cs="Calibri"/>
          <w:color w:val="000000" w:themeColor="text1"/>
          <w:sz w:val="24"/>
          <w:szCs w:val="24"/>
        </w:rPr>
        <w:t xml:space="preserve"> Africa (AF)</w:t>
      </w:r>
      <w:r w:rsidR="016EE992"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w:t>
      </w:r>
    </w:p>
    <w:p w14:paraId="6FED3E74" w14:textId="77777777" w:rsidR="00283627" w:rsidRPr="000E140E" w:rsidRDefault="6A54D1BF"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565A5BCE" w14:textId="60C7E3FC" w:rsidR="00E76952" w:rsidRPr="00894E5A" w:rsidRDefault="6A54D1BF" w:rsidP="35ADF3DE">
      <w:pPr>
        <w:pStyle w:val="ListParagraph"/>
        <w:numPr>
          <w:ilvl w:val="0"/>
          <w:numId w:val="8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Counter-Proliferation Finance</w:t>
      </w:r>
      <w:r w:rsidR="75E1AA6E" w:rsidRPr="35ADF3DE">
        <w:rPr>
          <w:rFonts w:ascii="Calibri" w:eastAsia="Calibri" w:hAnsi="Calibri" w:cs="Calibri"/>
          <w:b/>
          <w:bCs/>
          <w:color w:val="000000" w:themeColor="text1"/>
          <w:sz w:val="24"/>
          <w:szCs w:val="24"/>
        </w:rPr>
        <w:t>.</w:t>
      </w:r>
      <w:r w:rsidRPr="35ADF3DE">
        <w:rPr>
          <w:rFonts w:ascii="Calibri" w:eastAsia="Calibri" w:hAnsi="Calibri" w:cs="Calibri"/>
          <w:color w:val="000000" w:themeColor="text1"/>
          <w:sz w:val="24"/>
          <w:szCs w:val="24"/>
        </w:rPr>
        <w:t> The DPRK and Iran use networks of shell companies</w:t>
      </w:r>
      <w:r w:rsidR="07932D5A" w:rsidRPr="35ADF3DE">
        <w:rPr>
          <w:rFonts w:ascii="Calibri" w:eastAsia="Calibri" w:hAnsi="Calibri" w:cs="Calibri"/>
          <w:color w:val="000000" w:themeColor="text1"/>
          <w:sz w:val="24"/>
          <w:szCs w:val="24"/>
        </w:rPr>
        <w:t>,</w:t>
      </w:r>
      <w:r w:rsidR="53C11B53"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foreign representatives</w:t>
      </w:r>
      <w:r w:rsidR="20B7BA14"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foreign banks</w:t>
      </w:r>
      <w:r w:rsidR="16CE2962"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and, in the case of DPRK, cryptocurrency exchanges, to </w:t>
      </w:r>
      <w:r w:rsidR="20287D06" w:rsidRPr="35ADF3DE">
        <w:rPr>
          <w:rFonts w:ascii="Calibri" w:eastAsia="Calibri" w:hAnsi="Calibri" w:cs="Calibri"/>
          <w:color w:val="000000" w:themeColor="text1"/>
          <w:sz w:val="24"/>
          <w:szCs w:val="24"/>
        </w:rPr>
        <w:t xml:space="preserve">launder money, evade sanctions, and ultimately </w:t>
      </w:r>
      <w:r w:rsidRPr="35ADF3DE">
        <w:rPr>
          <w:rFonts w:ascii="Calibri" w:eastAsia="Calibri" w:hAnsi="Calibri" w:cs="Calibri"/>
          <w:color w:val="000000" w:themeColor="text1"/>
          <w:sz w:val="24"/>
          <w:szCs w:val="24"/>
        </w:rPr>
        <w:t>fund their</w:t>
      </w:r>
      <w:r w:rsidR="53C11B53"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weapons programs</w:t>
      </w:r>
      <w:r w:rsidR="5C01596E" w:rsidRPr="35ADF3DE">
        <w:rPr>
          <w:rFonts w:ascii="Calibri" w:eastAsia="Calibri" w:hAnsi="Calibri" w:cs="Calibri"/>
          <w:color w:val="000000" w:themeColor="text1"/>
          <w:sz w:val="24"/>
          <w:szCs w:val="24"/>
        </w:rPr>
        <w:t xml:space="preserve">. </w:t>
      </w:r>
    </w:p>
    <w:p w14:paraId="60141706" w14:textId="77777777" w:rsidR="00E76952" w:rsidRPr="00894E5A" w:rsidRDefault="00E76952" w:rsidP="35ADF3DE">
      <w:pPr>
        <w:pStyle w:val="ListParagraph"/>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4720EDD9" w14:textId="7B8D87F0" w:rsidR="00283627" w:rsidRPr="00894E5A" w:rsidRDefault="6A54D1BF" w:rsidP="35ADF3DE">
      <w:pPr>
        <w:pStyle w:val="ListParagraph"/>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ISN/CTR seeks proposals that will enhance the abilities of partner governments to identify and disrupt DPRK </w:t>
      </w:r>
      <w:r w:rsidR="3FD3344F" w:rsidRPr="35ADF3DE">
        <w:rPr>
          <w:rFonts w:ascii="Calibri" w:eastAsia="Calibri" w:hAnsi="Calibri" w:cs="Calibri"/>
          <w:color w:val="000000" w:themeColor="text1"/>
          <w:sz w:val="24"/>
          <w:szCs w:val="24"/>
        </w:rPr>
        <w:t>and</w:t>
      </w:r>
      <w:r w:rsidRPr="35ADF3DE">
        <w:rPr>
          <w:rFonts w:ascii="Calibri" w:eastAsia="Calibri" w:hAnsi="Calibri" w:cs="Calibri"/>
          <w:color w:val="000000" w:themeColor="text1"/>
          <w:sz w:val="24"/>
          <w:szCs w:val="24"/>
        </w:rPr>
        <w:t xml:space="preserve"> Iranian proliferation finance activities, including but not limited to</w:t>
      </w:r>
      <w:r w:rsidR="6EC5F2F4" w:rsidRPr="35ADF3DE">
        <w:rPr>
          <w:rFonts w:ascii="Calibri" w:eastAsia="Calibri" w:hAnsi="Calibri" w:cs="Calibri"/>
          <w:color w:val="000000" w:themeColor="text1"/>
          <w:sz w:val="24"/>
          <w:szCs w:val="24"/>
        </w:rPr>
        <w:t xml:space="preserve"> the following activities</w:t>
      </w:r>
      <w:r w:rsidRPr="35ADF3DE">
        <w:rPr>
          <w:rFonts w:ascii="Calibri" w:eastAsia="Calibri" w:hAnsi="Calibri" w:cs="Calibri"/>
          <w:color w:val="000000" w:themeColor="text1"/>
          <w:sz w:val="24"/>
          <w:szCs w:val="24"/>
        </w:rPr>
        <w:t>:    </w:t>
      </w:r>
    </w:p>
    <w:p w14:paraId="2C7C4A50" w14:textId="77777777" w:rsidR="00E76952" w:rsidRPr="00894E5A" w:rsidRDefault="00E76952"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555187C8" w14:textId="743D1ED2" w:rsidR="00283627" w:rsidRPr="000E140E" w:rsidRDefault="6A54D1BF" w:rsidP="35ADF3DE">
      <w:pPr>
        <w:numPr>
          <w:ilvl w:val="0"/>
          <w:numId w:val="38"/>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Train supervisors and other relevant government officials to ensure that </w:t>
      </w:r>
      <w:r w:rsidR="6A3FC63F" w:rsidRPr="35ADF3DE">
        <w:rPr>
          <w:rFonts w:ascii="Calibri" w:eastAsia="Calibri" w:hAnsi="Calibri" w:cs="Calibri"/>
          <w:color w:val="000000" w:themeColor="text1"/>
          <w:sz w:val="24"/>
          <w:szCs w:val="24"/>
        </w:rPr>
        <w:t xml:space="preserve">financial institutions and designated non-financial businesses and professions operating in their jurisdictions adopt </w:t>
      </w:r>
      <w:r w:rsidRPr="35ADF3DE">
        <w:rPr>
          <w:rFonts w:ascii="Calibri" w:eastAsia="Calibri" w:hAnsi="Calibri" w:cs="Calibri"/>
          <w:color w:val="000000" w:themeColor="text1"/>
          <w:sz w:val="24"/>
          <w:szCs w:val="24"/>
        </w:rPr>
        <w:t xml:space="preserve">effective </w:t>
      </w:r>
      <w:r w:rsidR="49601F31" w:rsidRPr="35ADF3DE">
        <w:rPr>
          <w:rFonts w:ascii="Calibri" w:eastAsia="Calibri" w:hAnsi="Calibri" w:cs="Calibri"/>
          <w:color w:val="000000" w:themeColor="text1"/>
          <w:sz w:val="24"/>
          <w:szCs w:val="24"/>
        </w:rPr>
        <w:t xml:space="preserve">anti-money laundering and </w:t>
      </w:r>
      <w:r w:rsidRPr="35ADF3DE">
        <w:rPr>
          <w:rFonts w:ascii="Calibri" w:eastAsia="Calibri" w:hAnsi="Calibri" w:cs="Calibri"/>
          <w:color w:val="000000" w:themeColor="text1"/>
          <w:sz w:val="24"/>
          <w:szCs w:val="24"/>
        </w:rPr>
        <w:t xml:space="preserve">counterproliferation finance controls to </w:t>
      </w:r>
      <w:r w:rsidR="44CFE79E" w:rsidRPr="35ADF3DE">
        <w:rPr>
          <w:rFonts w:ascii="Calibri" w:eastAsia="Calibri" w:hAnsi="Calibri" w:cs="Calibri"/>
          <w:color w:val="000000" w:themeColor="text1"/>
          <w:sz w:val="24"/>
          <w:szCs w:val="24"/>
        </w:rPr>
        <w:t>prevent</w:t>
      </w:r>
      <w:r w:rsidRPr="35ADF3DE">
        <w:rPr>
          <w:rFonts w:ascii="Calibri" w:eastAsia="Calibri" w:hAnsi="Calibri" w:cs="Calibri"/>
          <w:color w:val="000000" w:themeColor="text1"/>
          <w:sz w:val="24"/>
          <w:szCs w:val="24"/>
        </w:rPr>
        <w:t xml:space="preserve"> the DPRK and </w:t>
      </w:r>
      <w:r w:rsidR="632D4414" w:rsidRPr="35ADF3DE">
        <w:rPr>
          <w:rFonts w:ascii="Calibri" w:eastAsia="Calibri" w:hAnsi="Calibri" w:cs="Calibri"/>
          <w:color w:val="000000" w:themeColor="text1"/>
          <w:sz w:val="24"/>
          <w:szCs w:val="24"/>
        </w:rPr>
        <w:t>Iran</w:t>
      </w:r>
      <w:r w:rsidR="67A28ECF" w:rsidRPr="35ADF3DE">
        <w:rPr>
          <w:rFonts w:ascii="Calibri" w:eastAsia="Calibri" w:hAnsi="Calibri" w:cs="Calibri"/>
          <w:color w:val="000000" w:themeColor="text1"/>
          <w:sz w:val="24"/>
          <w:szCs w:val="24"/>
        </w:rPr>
        <w:t xml:space="preserve">ian </w:t>
      </w:r>
      <w:proofErr w:type="gramStart"/>
      <w:r w:rsidR="67A28ECF" w:rsidRPr="35ADF3DE">
        <w:rPr>
          <w:rFonts w:ascii="Calibri" w:eastAsia="Calibri" w:hAnsi="Calibri" w:cs="Calibri"/>
          <w:color w:val="000000" w:themeColor="text1"/>
          <w:sz w:val="24"/>
          <w:szCs w:val="24"/>
        </w:rPr>
        <w:t>exploitation</w:t>
      </w:r>
      <w:r w:rsidRPr="35ADF3DE">
        <w:rPr>
          <w:rFonts w:ascii="Calibri" w:eastAsia="Calibri" w:hAnsi="Calibri" w:cs="Calibri"/>
          <w:color w:val="000000" w:themeColor="text1"/>
          <w:sz w:val="24"/>
          <w:szCs w:val="24"/>
        </w:rPr>
        <w:t>;</w:t>
      </w:r>
      <w:proofErr w:type="gramEnd"/>
      <w:r w:rsidRPr="35ADF3DE">
        <w:rPr>
          <w:rFonts w:ascii="Calibri" w:eastAsia="Calibri" w:hAnsi="Calibri" w:cs="Calibri"/>
          <w:color w:val="000000" w:themeColor="text1"/>
          <w:sz w:val="24"/>
          <w:szCs w:val="24"/>
        </w:rPr>
        <w:t>  </w:t>
      </w:r>
    </w:p>
    <w:p w14:paraId="33D2D75A" w14:textId="67D45B58" w:rsidR="00283627" w:rsidRPr="000E140E" w:rsidRDefault="6A54D1BF" w:rsidP="35ADF3DE">
      <w:pPr>
        <w:numPr>
          <w:ilvl w:val="0"/>
          <w:numId w:val="39"/>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Build the capabilities of anti-money laundering officials to implement targeted financial sanctions and conduct proliferation finance risk assessments consistent with Financial Action Task Force </w:t>
      </w:r>
      <w:proofErr w:type="gramStart"/>
      <w:r w:rsidRPr="35ADF3DE">
        <w:rPr>
          <w:rFonts w:ascii="Calibri" w:eastAsia="Calibri" w:hAnsi="Calibri" w:cs="Calibri"/>
          <w:color w:val="000000" w:themeColor="text1"/>
          <w:sz w:val="24"/>
          <w:szCs w:val="24"/>
        </w:rPr>
        <w:t>recommendations;</w:t>
      </w:r>
      <w:proofErr w:type="gramEnd"/>
      <w:r w:rsidRPr="35ADF3DE">
        <w:rPr>
          <w:rFonts w:ascii="Calibri" w:eastAsia="Calibri" w:hAnsi="Calibri" w:cs="Calibri"/>
          <w:color w:val="000000" w:themeColor="text1"/>
          <w:sz w:val="24"/>
          <w:szCs w:val="24"/>
        </w:rPr>
        <w:t>   </w:t>
      </w:r>
    </w:p>
    <w:p w14:paraId="3A9C6D6A" w14:textId="4679853E" w:rsidR="00283627" w:rsidRPr="000E140E" w:rsidRDefault="6A54D1BF" w:rsidP="35ADF3DE">
      <w:pPr>
        <w:numPr>
          <w:ilvl w:val="0"/>
          <w:numId w:val="40"/>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Support critical foreign partners in developing, drafting, refining, and implementing domestic sanctions and counterproliferation finance legislation and regulation, including </w:t>
      </w:r>
      <w:r w:rsidR="07E60B57" w:rsidRPr="35ADF3DE">
        <w:rPr>
          <w:rFonts w:ascii="Calibri" w:eastAsia="Calibri" w:hAnsi="Calibri" w:cs="Calibri"/>
          <w:color w:val="000000" w:themeColor="text1"/>
          <w:sz w:val="24"/>
          <w:szCs w:val="24"/>
        </w:rPr>
        <w:t>for</w:t>
      </w:r>
      <w:r w:rsidRPr="35ADF3DE">
        <w:rPr>
          <w:rFonts w:ascii="Calibri" w:eastAsia="Calibri" w:hAnsi="Calibri" w:cs="Calibri"/>
          <w:color w:val="000000" w:themeColor="text1"/>
          <w:sz w:val="24"/>
          <w:szCs w:val="24"/>
        </w:rPr>
        <w:t xml:space="preserve"> </w:t>
      </w:r>
      <w:r w:rsidR="4B5951C6" w:rsidRPr="35ADF3DE">
        <w:rPr>
          <w:rFonts w:ascii="Calibri" w:eastAsia="Calibri" w:hAnsi="Calibri" w:cs="Calibri"/>
          <w:color w:val="000000" w:themeColor="text1"/>
          <w:sz w:val="24"/>
          <w:szCs w:val="24"/>
        </w:rPr>
        <w:t xml:space="preserve">virtual asset </w:t>
      </w:r>
      <w:r w:rsidR="0F1B15FA" w:rsidRPr="35ADF3DE">
        <w:rPr>
          <w:rFonts w:ascii="Calibri" w:eastAsia="Calibri" w:hAnsi="Calibri" w:cs="Calibri"/>
          <w:color w:val="000000" w:themeColor="text1"/>
          <w:sz w:val="24"/>
          <w:szCs w:val="24"/>
        </w:rPr>
        <w:t>service providers</w:t>
      </w:r>
      <w:r w:rsidR="07BC0129" w:rsidRPr="35ADF3DE">
        <w:rPr>
          <w:rFonts w:ascii="Calibri" w:eastAsia="Calibri" w:hAnsi="Calibri" w:cs="Calibri"/>
          <w:color w:val="000000" w:themeColor="text1"/>
          <w:sz w:val="24"/>
          <w:szCs w:val="24"/>
        </w:rPr>
        <w:t xml:space="preserve"> </w:t>
      </w:r>
      <w:r w:rsidR="764EF585" w:rsidRPr="35ADF3DE">
        <w:rPr>
          <w:rFonts w:ascii="Calibri" w:eastAsia="Calibri" w:hAnsi="Calibri" w:cs="Calibri"/>
          <w:color w:val="000000" w:themeColor="text1"/>
          <w:sz w:val="24"/>
          <w:szCs w:val="24"/>
        </w:rPr>
        <w:t>(</w:t>
      </w:r>
      <w:r w:rsidR="07BC0129" w:rsidRPr="35ADF3DE">
        <w:rPr>
          <w:rFonts w:ascii="Calibri" w:eastAsia="Calibri" w:hAnsi="Calibri" w:cs="Calibri"/>
          <w:color w:val="000000" w:themeColor="text1"/>
          <w:sz w:val="24"/>
          <w:szCs w:val="24"/>
        </w:rPr>
        <w:t>VA</w:t>
      </w:r>
      <w:r w:rsidR="3CC1E77C" w:rsidRPr="35ADF3DE">
        <w:rPr>
          <w:rFonts w:ascii="Calibri" w:eastAsia="Calibri" w:hAnsi="Calibri" w:cs="Calibri"/>
          <w:color w:val="000000" w:themeColor="text1"/>
          <w:sz w:val="24"/>
          <w:szCs w:val="24"/>
        </w:rPr>
        <w:t>SP</w:t>
      </w:r>
      <w:r w:rsidR="07BC0129" w:rsidRPr="35ADF3DE">
        <w:rPr>
          <w:rFonts w:ascii="Calibri" w:eastAsia="Calibri" w:hAnsi="Calibri" w:cs="Calibri"/>
          <w:color w:val="000000" w:themeColor="text1"/>
          <w:sz w:val="24"/>
          <w:szCs w:val="24"/>
        </w:rPr>
        <w:t>s</w:t>
      </w:r>
      <w:r w:rsidR="2A54F1DB"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and virtual </w:t>
      </w:r>
      <w:proofErr w:type="gramStart"/>
      <w:r w:rsidRPr="35ADF3DE">
        <w:rPr>
          <w:rFonts w:ascii="Calibri" w:eastAsia="Calibri" w:hAnsi="Calibri" w:cs="Calibri"/>
          <w:color w:val="000000" w:themeColor="text1"/>
          <w:sz w:val="24"/>
          <w:szCs w:val="24"/>
        </w:rPr>
        <w:t>assets;</w:t>
      </w:r>
      <w:proofErr w:type="gramEnd"/>
      <w:r w:rsidRPr="35ADF3DE">
        <w:rPr>
          <w:rFonts w:ascii="Calibri" w:eastAsia="Calibri" w:hAnsi="Calibri" w:cs="Calibri"/>
          <w:color w:val="000000" w:themeColor="text1"/>
          <w:sz w:val="24"/>
          <w:szCs w:val="24"/>
        </w:rPr>
        <w:t>   </w:t>
      </w:r>
    </w:p>
    <w:p w14:paraId="1E1E4D8F" w14:textId="5B9404E8" w:rsidR="00283627" w:rsidRPr="000E140E" w:rsidRDefault="6A54D1BF" w:rsidP="35ADF3DE">
      <w:pPr>
        <w:numPr>
          <w:ilvl w:val="0"/>
          <w:numId w:val="41"/>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Enhanc</w:t>
      </w:r>
      <w:r w:rsidR="00A8D499"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the ability of judicial officials to try proliferation finance and sanctions evasion cases involving DPRK and Iranian-linked entities; and    </w:t>
      </w:r>
    </w:p>
    <w:p w14:paraId="0B921675" w14:textId="588D1B8F" w:rsidR="00283627" w:rsidRPr="000E140E" w:rsidRDefault="6A54D1BF" w:rsidP="35ADF3DE">
      <w:pPr>
        <w:numPr>
          <w:ilvl w:val="0"/>
          <w:numId w:val="42"/>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Train government entities such as financial intelligence units and law enforcement </w:t>
      </w:r>
      <w:r w:rsidR="328D34B2" w:rsidRPr="35ADF3DE">
        <w:rPr>
          <w:rFonts w:ascii="Calibri" w:eastAsia="Calibri" w:hAnsi="Calibri" w:cs="Calibri"/>
          <w:color w:val="000000" w:themeColor="text1"/>
          <w:sz w:val="24"/>
          <w:szCs w:val="24"/>
        </w:rPr>
        <w:t>personnel</w:t>
      </w:r>
      <w:r w:rsidR="07BC0129"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to identify proliferation finance activity, respond to mutual legal assistance and other action requests from foreign partners, and prosecute DPRK sanctions evasion activities as well as relevant ancillary crimes. </w:t>
      </w:r>
    </w:p>
    <w:p w14:paraId="7E74401F" w14:textId="77777777" w:rsidR="00283627" w:rsidRPr="000E140E" w:rsidRDefault="6A54D1BF"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4CCCD940" w14:textId="450D4597" w:rsidR="00283627" w:rsidRPr="000E140E" w:rsidRDefault="6A54D1BF"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For FY25, ISN/CTR’s priority countries for this line of effort lie in the following geographic regions, as defined by the U.S. Department of State: East Asia and Pacific (EAP), South and Central Asia (SCA), Sub-Saharan Africa (AF), Western Hemisphere (WHA), Middle East/North Africa (NEA) and Europe and Eurasia (EUR).   </w:t>
      </w:r>
    </w:p>
    <w:p w14:paraId="3F1C80AB" w14:textId="77777777" w:rsidR="00782B52" w:rsidRPr="00894E5A" w:rsidRDefault="00782B52"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31143787"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6B04E87C" w14:textId="5237F7D1" w:rsidR="00E76952" w:rsidRPr="00894E5A" w:rsidRDefault="6B0657B8" w:rsidP="35ADF3DE">
      <w:pPr>
        <w:pStyle w:val="ListParagraph"/>
        <w:numPr>
          <w:ilvl w:val="0"/>
          <w:numId w:val="8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Disrupting</w:t>
      </w:r>
      <w:r w:rsidR="5C01596E" w:rsidRPr="35ADF3DE">
        <w:rPr>
          <w:rFonts w:ascii="Calibri" w:eastAsia="Calibri" w:hAnsi="Calibri" w:cs="Calibri"/>
          <w:b/>
          <w:bCs/>
          <w:color w:val="000000" w:themeColor="text1"/>
          <w:sz w:val="24"/>
          <w:szCs w:val="24"/>
        </w:rPr>
        <w:t xml:space="preserve"> </w:t>
      </w:r>
      <w:r w:rsidRPr="35ADF3DE">
        <w:rPr>
          <w:rFonts w:ascii="Calibri" w:eastAsia="Calibri" w:hAnsi="Calibri" w:cs="Calibri"/>
          <w:b/>
          <w:bCs/>
          <w:color w:val="000000" w:themeColor="text1"/>
          <w:sz w:val="24"/>
          <w:szCs w:val="24"/>
        </w:rPr>
        <w:t xml:space="preserve">DPRK Cyber-Enabled Theft and Laundering of Virtual Assets: </w:t>
      </w:r>
      <w:r w:rsidRPr="35ADF3DE">
        <w:rPr>
          <w:rFonts w:ascii="Calibri" w:eastAsia="Calibri" w:hAnsi="Calibri" w:cs="Calibri"/>
          <w:color w:val="000000" w:themeColor="text1"/>
          <w:sz w:val="24"/>
          <w:szCs w:val="24"/>
        </w:rPr>
        <w:t xml:space="preserve">The DPRK generates substantial revenue for its WMD and missile programs through widespread and increasingly sophisticated cyber operations against vulnerable institutions worldwide. DPRK cyber actors conduct cyber-enabled </w:t>
      </w:r>
      <w:r w:rsidR="43D4ED7C" w:rsidRPr="35ADF3DE">
        <w:rPr>
          <w:rFonts w:ascii="Calibri" w:eastAsia="Calibri" w:hAnsi="Calibri" w:cs="Calibri"/>
          <w:color w:val="000000" w:themeColor="text1"/>
          <w:sz w:val="24"/>
          <w:szCs w:val="24"/>
        </w:rPr>
        <w:t>heists</w:t>
      </w:r>
      <w:r w:rsidRPr="35ADF3DE">
        <w:rPr>
          <w:rFonts w:ascii="Calibri" w:eastAsia="Calibri" w:hAnsi="Calibri" w:cs="Calibri"/>
          <w:color w:val="000000" w:themeColor="text1"/>
          <w:sz w:val="24"/>
          <w:szCs w:val="24"/>
        </w:rPr>
        <w:t xml:space="preserve"> targeting cryptocurrency exchanges, decentralized financial applications, and other virtual asset</w:t>
      </w:r>
      <w:r w:rsidR="77C75A57" w:rsidRPr="35ADF3DE">
        <w:rPr>
          <w:rFonts w:ascii="Calibri" w:eastAsia="Calibri" w:hAnsi="Calibri" w:cs="Calibri"/>
          <w:color w:val="000000" w:themeColor="text1"/>
          <w:sz w:val="24"/>
          <w:szCs w:val="24"/>
        </w:rPr>
        <w:t xml:space="preserve"> service</w:t>
      </w:r>
      <w:r w:rsidRPr="35ADF3DE">
        <w:rPr>
          <w:rFonts w:ascii="Calibri" w:eastAsia="Calibri" w:hAnsi="Calibri" w:cs="Calibri"/>
          <w:color w:val="000000" w:themeColor="text1"/>
          <w:sz w:val="24"/>
          <w:szCs w:val="24"/>
        </w:rPr>
        <w:t xml:space="preserve"> </w:t>
      </w:r>
      <w:r w:rsidR="3ACAC346" w:rsidRPr="35ADF3DE">
        <w:rPr>
          <w:rFonts w:ascii="Calibri" w:eastAsia="Calibri" w:hAnsi="Calibri" w:cs="Calibri"/>
          <w:color w:val="000000" w:themeColor="text1"/>
          <w:sz w:val="24"/>
          <w:szCs w:val="24"/>
        </w:rPr>
        <w:t xml:space="preserve">providers </w:t>
      </w:r>
      <w:r w:rsidR="4E43A49F"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VA</w:t>
      </w:r>
      <w:r w:rsidR="3ACAC346" w:rsidRPr="35ADF3DE">
        <w:rPr>
          <w:rFonts w:ascii="Calibri" w:eastAsia="Calibri" w:hAnsi="Calibri" w:cs="Calibri"/>
          <w:color w:val="000000" w:themeColor="text1"/>
          <w:sz w:val="24"/>
          <w:szCs w:val="24"/>
        </w:rPr>
        <w:t>SP</w:t>
      </w:r>
      <w:r w:rsidRPr="35ADF3DE">
        <w:rPr>
          <w:rFonts w:ascii="Calibri" w:eastAsia="Calibri" w:hAnsi="Calibri" w:cs="Calibri"/>
          <w:color w:val="000000" w:themeColor="text1"/>
          <w:sz w:val="24"/>
          <w:szCs w:val="24"/>
        </w:rPr>
        <w:t>s</w:t>
      </w:r>
      <w:r w:rsidR="246A1400"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such as blockchain-based games and casinos, as well as their software service providers</w:t>
      </w:r>
      <w:r w:rsidR="19BE8D46"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operating in dozens of countries across all State Department regions. DPRK actors then launder stolen virtual assets </w:t>
      </w:r>
      <w:r w:rsidR="697FA4C2" w:rsidRPr="35ADF3DE">
        <w:rPr>
          <w:rFonts w:ascii="Calibri" w:eastAsia="Calibri" w:hAnsi="Calibri" w:cs="Calibri"/>
          <w:color w:val="000000" w:themeColor="text1"/>
          <w:sz w:val="24"/>
          <w:szCs w:val="24"/>
        </w:rPr>
        <w:t>across</w:t>
      </w:r>
      <w:r w:rsidRPr="35ADF3DE">
        <w:rPr>
          <w:rFonts w:ascii="Calibri" w:eastAsia="Calibri" w:hAnsi="Calibri" w:cs="Calibri"/>
          <w:color w:val="000000" w:themeColor="text1"/>
          <w:sz w:val="24"/>
          <w:szCs w:val="24"/>
        </w:rPr>
        <w:t xml:space="preserve"> blockchains</w:t>
      </w:r>
      <w:r w:rsidR="00905ABA" w:rsidRPr="35ADF3DE">
        <w:rPr>
          <w:rFonts w:ascii="Calibri" w:eastAsia="Calibri" w:hAnsi="Calibri" w:cs="Calibri"/>
          <w:color w:val="000000" w:themeColor="text1"/>
          <w:sz w:val="24"/>
          <w:szCs w:val="24"/>
        </w:rPr>
        <w:t xml:space="preserve"> to</w:t>
      </w:r>
      <w:r w:rsidR="729D670E" w:rsidRPr="35ADF3DE">
        <w:rPr>
          <w:rFonts w:ascii="Calibri" w:eastAsia="Calibri" w:hAnsi="Calibri" w:cs="Calibri"/>
          <w:color w:val="000000" w:themeColor="text1"/>
          <w:sz w:val="24"/>
          <w:szCs w:val="24"/>
        </w:rPr>
        <w:t xml:space="preserve"> </w:t>
      </w:r>
      <w:r w:rsidR="078C7D62" w:rsidRPr="35ADF3DE">
        <w:rPr>
          <w:rFonts w:ascii="Calibri" w:eastAsia="Calibri" w:hAnsi="Calibri" w:cs="Calibri"/>
          <w:color w:val="000000" w:themeColor="text1"/>
          <w:sz w:val="24"/>
          <w:szCs w:val="24"/>
        </w:rPr>
        <w:t>obfuscat</w:t>
      </w:r>
      <w:r w:rsidR="576A5DE0"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the origin of </w:t>
      </w:r>
      <w:r w:rsidR="7E43692E" w:rsidRPr="35ADF3DE">
        <w:rPr>
          <w:rFonts w:ascii="Calibri" w:eastAsia="Calibri" w:hAnsi="Calibri" w:cs="Calibri"/>
          <w:color w:val="000000" w:themeColor="text1"/>
          <w:sz w:val="24"/>
          <w:szCs w:val="24"/>
        </w:rPr>
        <w:t xml:space="preserve">the </w:t>
      </w:r>
      <w:r w:rsidRPr="35ADF3DE">
        <w:rPr>
          <w:rFonts w:ascii="Calibri" w:eastAsia="Calibri" w:hAnsi="Calibri" w:cs="Calibri"/>
          <w:color w:val="000000" w:themeColor="text1"/>
          <w:sz w:val="24"/>
          <w:szCs w:val="24"/>
        </w:rPr>
        <w:t>funds</w:t>
      </w:r>
      <w:r w:rsidR="3458D364" w:rsidRPr="35ADF3DE">
        <w:rPr>
          <w:rFonts w:ascii="Calibri" w:eastAsia="Calibri" w:hAnsi="Calibri" w:cs="Calibri"/>
          <w:color w:val="000000" w:themeColor="text1"/>
          <w:sz w:val="24"/>
          <w:szCs w:val="24"/>
        </w:rPr>
        <w:t xml:space="preserve">, </w:t>
      </w:r>
      <w:r w:rsidR="50E58756" w:rsidRPr="35ADF3DE">
        <w:rPr>
          <w:rFonts w:ascii="Calibri" w:eastAsia="Calibri" w:hAnsi="Calibri" w:cs="Calibri"/>
          <w:color w:val="000000" w:themeColor="text1"/>
          <w:sz w:val="24"/>
          <w:szCs w:val="24"/>
        </w:rPr>
        <w:t xml:space="preserve">eventually using facilitators and over-the-counter traders to cash out, or convert </w:t>
      </w:r>
      <w:r w:rsidR="2B27CC93" w:rsidRPr="35ADF3DE">
        <w:rPr>
          <w:rFonts w:ascii="Calibri" w:eastAsia="Calibri" w:hAnsi="Calibri" w:cs="Calibri"/>
          <w:color w:val="000000" w:themeColor="text1"/>
          <w:sz w:val="24"/>
          <w:szCs w:val="24"/>
        </w:rPr>
        <w:t>virtual assets into fiat currency</w:t>
      </w:r>
      <w:r w:rsidR="502CE81F"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w:t>
      </w:r>
    </w:p>
    <w:p w14:paraId="620C6660" w14:textId="77777777" w:rsidR="00E76952" w:rsidRPr="00894E5A" w:rsidRDefault="00E76952" w:rsidP="35ADF3DE">
      <w:pPr>
        <w:pStyle w:val="ListParagraph"/>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4EDE2D67" w14:textId="49518EA6" w:rsidR="000E140E" w:rsidRPr="00894E5A" w:rsidRDefault="6B0657B8" w:rsidP="35ADF3DE">
      <w:pPr>
        <w:pStyle w:val="ListParagraph"/>
        <w:shd w:val="clear" w:color="auto" w:fill="FFFFFF" w:themeFill="background1"/>
        <w:spacing w:after="0" w:line="240" w:lineRule="auto"/>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ISN/CTR seeks proposals that engage </w:t>
      </w:r>
      <w:r w:rsidR="2BCE8235" w:rsidRPr="35ADF3DE">
        <w:rPr>
          <w:rFonts w:ascii="Calibri" w:eastAsia="Calibri" w:hAnsi="Calibri" w:cs="Calibri"/>
          <w:color w:val="000000" w:themeColor="text1"/>
          <w:sz w:val="24"/>
          <w:szCs w:val="24"/>
        </w:rPr>
        <w:t>VASPs</w:t>
      </w:r>
      <w:r w:rsidRPr="35ADF3DE">
        <w:rPr>
          <w:rFonts w:ascii="Calibri" w:eastAsia="Calibri" w:hAnsi="Calibri" w:cs="Calibri"/>
          <w:color w:val="000000" w:themeColor="text1"/>
          <w:sz w:val="24"/>
          <w:szCs w:val="24"/>
        </w:rPr>
        <w:t>, private financial institutions (FIs), software service providers, and other industries vulnerable to DPRK cyber operations as well as relevant public sector stakeholders to reduce the risk of DPRK cyber-enabled thefts, including but not limited to</w:t>
      </w:r>
      <w:r w:rsidR="74D6C6FC" w:rsidRPr="35ADF3DE">
        <w:rPr>
          <w:rFonts w:ascii="Calibri" w:eastAsia="Calibri" w:hAnsi="Calibri" w:cs="Calibri"/>
          <w:color w:val="000000" w:themeColor="text1"/>
          <w:sz w:val="24"/>
          <w:szCs w:val="24"/>
        </w:rPr>
        <w:t xml:space="preserve"> the following activities</w:t>
      </w:r>
      <w:r w:rsidRPr="35ADF3DE">
        <w:rPr>
          <w:rFonts w:ascii="Calibri" w:eastAsia="Calibri" w:hAnsi="Calibri" w:cs="Calibri"/>
          <w:color w:val="000000" w:themeColor="text1"/>
          <w:sz w:val="24"/>
          <w:szCs w:val="24"/>
        </w:rPr>
        <w:t>:   </w:t>
      </w:r>
    </w:p>
    <w:p w14:paraId="407AEE48" w14:textId="77777777" w:rsidR="00E76952" w:rsidRPr="00894E5A" w:rsidRDefault="00E76952" w:rsidP="35ADF3DE">
      <w:pPr>
        <w:pStyle w:val="ListParagraph"/>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3C80A5C7" w14:textId="73F99FA1" w:rsidR="000E140E" w:rsidRPr="000E140E" w:rsidRDefault="6B0657B8" w:rsidP="35ADF3DE">
      <w:pPr>
        <w:numPr>
          <w:ilvl w:val="0"/>
          <w:numId w:val="27"/>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Train technical and non-technical staff at VA</w:t>
      </w:r>
      <w:r w:rsidR="0588D9B1" w:rsidRPr="35ADF3DE">
        <w:rPr>
          <w:rFonts w:ascii="Calibri" w:eastAsia="Calibri" w:hAnsi="Calibri" w:cs="Calibri"/>
          <w:color w:val="000000" w:themeColor="text1"/>
          <w:sz w:val="24"/>
          <w:szCs w:val="24"/>
        </w:rPr>
        <w:t>SP</w:t>
      </w:r>
      <w:r w:rsidRPr="35ADF3DE">
        <w:rPr>
          <w:rFonts w:ascii="Calibri" w:eastAsia="Calibri" w:hAnsi="Calibri" w:cs="Calibri"/>
          <w:color w:val="000000" w:themeColor="text1"/>
          <w:sz w:val="24"/>
          <w:szCs w:val="24"/>
        </w:rPr>
        <w:t>s, FIs, and other likely targets of DPRK cyber activity to prevent DPRK cyber-revenue generation by identifying common social engineering techniques such as phishing attacks</w:t>
      </w:r>
      <w:r w:rsidR="1D4740E9"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and adopting enhanced cybersecurity measures including basic cyber hygiene </w:t>
      </w:r>
      <w:proofErr w:type="gramStart"/>
      <w:r w:rsidRPr="35ADF3DE">
        <w:rPr>
          <w:rFonts w:ascii="Calibri" w:eastAsia="Calibri" w:hAnsi="Calibri" w:cs="Calibri"/>
          <w:color w:val="000000" w:themeColor="text1"/>
          <w:sz w:val="24"/>
          <w:szCs w:val="24"/>
        </w:rPr>
        <w:t>practices;</w:t>
      </w:r>
      <w:proofErr w:type="gramEnd"/>
      <w:r w:rsidRPr="35ADF3DE">
        <w:rPr>
          <w:rFonts w:ascii="Calibri" w:eastAsia="Calibri" w:hAnsi="Calibri" w:cs="Calibri"/>
          <w:color w:val="000000" w:themeColor="text1"/>
          <w:sz w:val="24"/>
          <w:szCs w:val="24"/>
        </w:rPr>
        <w:t> </w:t>
      </w:r>
    </w:p>
    <w:p w14:paraId="2E64A992" w14:textId="0A82DC60" w:rsidR="000E140E" w:rsidRPr="000E140E" w:rsidRDefault="6B0657B8" w:rsidP="35ADF3DE">
      <w:pPr>
        <w:numPr>
          <w:ilvl w:val="0"/>
          <w:numId w:val="28"/>
        </w:numPr>
        <w:shd w:val="clear" w:color="auto" w:fill="FFFFFF" w:themeFill="background1"/>
        <w:spacing w:after="0" w:line="240" w:lineRule="auto"/>
        <w:rPr>
          <w:rFonts w:ascii="Calibri" w:eastAsia="Calibri" w:hAnsi="Calibri" w:cs="Calibri"/>
          <w:color w:val="000000" w:themeColor="text1"/>
        </w:rPr>
      </w:pPr>
      <w:r w:rsidRPr="35ADF3DE">
        <w:rPr>
          <w:rFonts w:ascii="Calibri" w:eastAsia="Calibri" w:hAnsi="Calibri" w:cs="Calibri"/>
          <w:color w:val="000000" w:themeColor="text1"/>
          <w:sz w:val="24"/>
          <w:szCs w:val="24"/>
        </w:rPr>
        <w:lastRenderedPageBreak/>
        <w:t xml:space="preserve">Train government officials to promote effective cybersecurity practices at </w:t>
      </w:r>
      <w:r w:rsidR="329029BF" w:rsidRPr="35ADF3DE">
        <w:rPr>
          <w:rFonts w:ascii="Calibri" w:eastAsia="Calibri" w:hAnsi="Calibri" w:cs="Calibri"/>
          <w:color w:val="000000" w:themeColor="text1"/>
          <w:sz w:val="24"/>
          <w:szCs w:val="24"/>
        </w:rPr>
        <w:t xml:space="preserve">VASPS </w:t>
      </w:r>
      <w:r w:rsidRPr="35ADF3DE">
        <w:rPr>
          <w:rFonts w:ascii="Calibri" w:eastAsia="Calibri" w:hAnsi="Calibri" w:cs="Calibri"/>
          <w:color w:val="000000" w:themeColor="text1"/>
          <w:sz w:val="24"/>
          <w:szCs w:val="24"/>
        </w:rPr>
        <w:t xml:space="preserve">and FIs to counter DPRK-linked </w:t>
      </w:r>
      <w:r w:rsidR="448F0E92" w:rsidRPr="35ADF3DE">
        <w:rPr>
          <w:rFonts w:ascii="Calibri" w:eastAsia="Calibri" w:hAnsi="Calibri" w:cs="Calibri"/>
          <w:color w:val="000000" w:themeColor="text1"/>
          <w:sz w:val="24"/>
          <w:szCs w:val="24"/>
        </w:rPr>
        <w:t>exploitation</w:t>
      </w:r>
      <w:r w:rsidRPr="35ADF3DE">
        <w:rPr>
          <w:rFonts w:ascii="Calibri" w:eastAsia="Calibri" w:hAnsi="Calibri" w:cs="Calibri"/>
          <w:color w:val="000000" w:themeColor="text1"/>
          <w:sz w:val="24"/>
          <w:szCs w:val="24"/>
        </w:rPr>
        <w:t xml:space="preserve">, including public-private information sharing on cyber threat intelligence and designing effective cyber incident response </w:t>
      </w:r>
      <w:proofErr w:type="gramStart"/>
      <w:r w:rsidRPr="35ADF3DE">
        <w:rPr>
          <w:rFonts w:ascii="Calibri" w:eastAsia="Calibri" w:hAnsi="Calibri" w:cs="Calibri"/>
          <w:color w:val="000000" w:themeColor="text1"/>
          <w:sz w:val="24"/>
          <w:szCs w:val="24"/>
        </w:rPr>
        <w:t>plans;</w:t>
      </w:r>
      <w:proofErr w:type="gramEnd"/>
      <w:r w:rsidRPr="35ADF3DE">
        <w:rPr>
          <w:rFonts w:ascii="Calibri" w:eastAsia="Calibri" w:hAnsi="Calibri" w:cs="Calibri"/>
          <w:color w:val="000000" w:themeColor="text1"/>
          <w:sz w:val="24"/>
          <w:szCs w:val="24"/>
        </w:rPr>
        <w:t> </w:t>
      </w:r>
    </w:p>
    <w:p w14:paraId="66CA1D8E" w14:textId="6A102451" w:rsidR="000E140E" w:rsidRPr="000E140E" w:rsidRDefault="53B5863D" w:rsidP="35ADF3DE">
      <w:pPr>
        <w:numPr>
          <w:ilvl w:val="0"/>
          <w:numId w:val="29"/>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Train</w:t>
      </w:r>
      <w:r w:rsidR="6B0657B8" w:rsidRPr="35ADF3DE">
        <w:rPr>
          <w:rFonts w:ascii="Calibri" w:eastAsia="Calibri" w:hAnsi="Calibri" w:cs="Calibri"/>
          <w:color w:val="000000" w:themeColor="text1"/>
          <w:sz w:val="24"/>
          <w:szCs w:val="24"/>
        </w:rPr>
        <w:t xml:space="preserve"> law enforcement officials to investigate malware and other malicious cyber activity for links to </w:t>
      </w:r>
      <w:r w:rsidR="6BFA8724" w:rsidRPr="35ADF3DE">
        <w:rPr>
          <w:rFonts w:ascii="Calibri" w:eastAsia="Calibri" w:hAnsi="Calibri" w:cs="Calibri"/>
          <w:color w:val="000000" w:themeColor="text1"/>
          <w:sz w:val="24"/>
          <w:szCs w:val="24"/>
        </w:rPr>
        <w:t>the</w:t>
      </w:r>
      <w:r w:rsidR="6B0657B8" w:rsidRPr="35ADF3DE">
        <w:rPr>
          <w:rFonts w:ascii="Calibri" w:eastAsia="Calibri" w:hAnsi="Calibri" w:cs="Calibri"/>
          <w:color w:val="000000" w:themeColor="text1"/>
          <w:sz w:val="24"/>
          <w:szCs w:val="24"/>
        </w:rPr>
        <w:t xml:space="preserve"> </w:t>
      </w:r>
      <w:proofErr w:type="gramStart"/>
      <w:r w:rsidR="6B0657B8" w:rsidRPr="35ADF3DE">
        <w:rPr>
          <w:rFonts w:ascii="Calibri" w:eastAsia="Calibri" w:hAnsi="Calibri" w:cs="Calibri"/>
          <w:color w:val="000000" w:themeColor="text1"/>
          <w:sz w:val="24"/>
          <w:szCs w:val="24"/>
        </w:rPr>
        <w:t>DPRK;</w:t>
      </w:r>
      <w:proofErr w:type="gramEnd"/>
      <w:r w:rsidR="6B0657B8" w:rsidRPr="35ADF3DE">
        <w:rPr>
          <w:rFonts w:ascii="Calibri" w:eastAsia="Calibri" w:hAnsi="Calibri" w:cs="Calibri"/>
          <w:color w:val="000000" w:themeColor="text1"/>
          <w:sz w:val="24"/>
          <w:szCs w:val="24"/>
        </w:rPr>
        <w:t> </w:t>
      </w:r>
    </w:p>
    <w:p w14:paraId="72DCB06B" w14:textId="178DABB8" w:rsidR="000E140E" w:rsidRPr="000E140E" w:rsidRDefault="6B0657B8" w:rsidP="35ADF3DE">
      <w:pPr>
        <w:numPr>
          <w:ilvl w:val="0"/>
          <w:numId w:val="30"/>
        </w:numPr>
        <w:shd w:val="clear" w:color="auto" w:fill="FFFFFF" w:themeFill="background1"/>
        <w:spacing w:after="0" w:line="240" w:lineRule="auto"/>
        <w:rPr>
          <w:rFonts w:ascii="Calibri" w:eastAsia="Calibri" w:hAnsi="Calibri" w:cs="Calibri"/>
          <w:color w:val="000000" w:themeColor="text1"/>
        </w:rPr>
      </w:pPr>
      <w:r w:rsidRPr="35ADF3DE">
        <w:rPr>
          <w:rFonts w:ascii="Calibri" w:eastAsia="Calibri" w:hAnsi="Calibri" w:cs="Calibri"/>
          <w:color w:val="000000" w:themeColor="text1"/>
          <w:sz w:val="24"/>
          <w:szCs w:val="24"/>
        </w:rPr>
        <w:t>Educat</w:t>
      </w:r>
      <w:r w:rsidR="2E8B0510"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and encourag</w:t>
      </w:r>
      <w:r w:rsidR="17CADEA2"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w:t>
      </w:r>
      <w:r w:rsidR="684815B5" w:rsidRPr="35ADF3DE">
        <w:rPr>
          <w:rFonts w:ascii="Calibri" w:eastAsia="Calibri" w:hAnsi="Calibri" w:cs="Calibri"/>
          <w:color w:val="000000" w:themeColor="text1"/>
          <w:sz w:val="24"/>
          <w:szCs w:val="24"/>
        </w:rPr>
        <w:t xml:space="preserve">VASPS </w:t>
      </w:r>
      <w:r w:rsidRPr="35ADF3DE">
        <w:rPr>
          <w:rFonts w:ascii="Calibri" w:eastAsia="Calibri" w:hAnsi="Calibri" w:cs="Calibri"/>
          <w:color w:val="000000" w:themeColor="text1"/>
          <w:sz w:val="24"/>
          <w:szCs w:val="24"/>
        </w:rPr>
        <w:t xml:space="preserve">to utilize blockchain transaction monitoring software to detect and block DPRK-linked funds before a transaction is </w:t>
      </w:r>
      <w:proofErr w:type="gramStart"/>
      <w:r w:rsidRPr="35ADF3DE">
        <w:rPr>
          <w:rFonts w:ascii="Calibri" w:eastAsia="Calibri" w:hAnsi="Calibri" w:cs="Calibri"/>
          <w:color w:val="000000" w:themeColor="text1"/>
          <w:sz w:val="24"/>
          <w:szCs w:val="24"/>
        </w:rPr>
        <w:t>executed;</w:t>
      </w:r>
      <w:proofErr w:type="gramEnd"/>
      <w:r w:rsidRPr="35ADF3DE">
        <w:rPr>
          <w:rFonts w:ascii="Calibri" w:eastAsia="Calibri" w:hAnsi="Calibri" w:cs="Calibri"/>
          <w:color w:val="000000" w:themeColor="text1"/>
          <w:sz w:val="24"/>
          <w:szCs w:val="24"/>
        </w:rPr>
        <w:t>  </w:t>
      </w:r>
    </w:p>
    <w:p w14:paraId="1768DEED" w14:textId="0878250B" w:rsidR="000E140E" w:rsidRPr="000E140E" w:rsidRDefault="2F8E1370" w:rsidP="35ADF3DE">
      <w:pPr>
        <w:numPr>
          <w:ilvl w:val="0"/>
          <w:numId w:val="31"/>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Provide </w:t>
      </w:r>
      <w:r w:rsidR="6B0657B8" w:rsidRPr="35ADF3DE">
        <w:rPr>
          <w:rFonts w:ascii="Calibri" w:eastAsia="Calibri" w:hAnsi="Calibri" w:cs="Calibri"/>
          <w:color w:val="000000" w:themeColor="text1"/>
          <w:sz w:val="24"/>
          <w:szCs w:val="24"/>
        </w:rPr>
        <w:t xml:space="preserve">relevant law enforcement officials </w:t>
      </w:r>
      <w:r w:rsidR="45A446EF" w:rsidRPr="35ADF3DE">
        <w:rPr>
          <w:rFonts w:ascii="Calibri" w:eastAsia="Calibri" w:hAnsi="Calibri" w:cs="Calibri"/>
          <w:color w:val="000000" w:themeColor="text1"/>
          <w:sz w:val="24"/>
          <w:szCs w:val="24"/>
        </w:rPr>
        <w:t>with</w:t>
      </w:r>
      <w:r w:rsidR="6B0657B8" w:rsidRPr="35ADF3DE">
        <w:rPr>
          <w:rFonts w:ascii="Calibri" w:eastAsia="Calibri" w:hAnsi="Calibri" w:cs="Calibri"/>
          <w:color w:val="000000" w:themeColor="text1"/>
          <w:sz w:val="24"/>
          <w:szCs w:val="24"/>
        </w:rPr>
        <w:t xml:space="preserve"> the knowledge and tools to successfully trace, freeze, and seize stolen virtual assets in their jurisdictions, and utilize these capabilities in cooperation with international law enforcement efforts to disrupt DPRK-linked virtual asset laundering; </w:t>
      </w:r>
      <w:r w:rsidR="50381F4B" w:rsidRPr="35ADF3DE">
        <w:rPr>
          <w:rFonts w:ascii="Calibri" w:eastAsia="Calibri" w:hAnsi="Calibri" w:cs="Calibri"/>
          <w:color w:val="000000" w:themeColor="text1"/>
          <w:sz w:val="24"/>
          <w:szCs w:val="24"/>
        </w:rPr>
        <w:t>and</w:t>
      </w:r>
    </w:p>
    <w:p w14:paraId="2D3CECDC" w14:textId="32CC5F97" w:rsidR="000E140E" w:rsidRPr="000E140E" w:rsidRDefault="6B0657B8" w:rsidP="35ADF3DE">
      <w:pPr>
        <w:numPr>
          <w:ilvl w:val="0"/>
          <w:numId w:val="32"/>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Support international adoption of novel efforts to address DPRK virtual asset enabled revenue generation. </w:t>
      </w:r>
    </w:p>
    <w:p w14:paraId="59FD6DFC" w14:textId="7B396FAE"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6A7150D5" w14:textId="404CE42D" w:rsidR="000E140E" w:rsidRPr="000E140E" w:rsidRDefault="6B0657B8"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For fiscal year 2025 (FY25), ISN/CTR’s priority countries for this line of effort lie in the following geographic regions, as defined by the U.S. Department of State: East Asia and Pacific (EAP), South and Central Asia (SCA), Sub-Saharan Africa (AF</w:t>
      </w:r>
      <w:proofErr w:type="gramStart"/>
      <w:r w:rsidRPr="35ADF3DE">
        <w:rPr>
          <w:rFonts w:ascii="Calibri" w:eastAsia="Calibri" w:hAnsi="Calibri" w:cs="Calibri"/>
          <w:color w:val="000000" w:themeColor="text1"/>
          <w:sz w:val="24"/>
          <w:szCs w:val="24"/>
        </w:rPr>
        <w:t>),  Western</w:t>
      </w:r>
      <w:proofErr w:type="gramEnd"/>
      <w:r w:rsidRPr="35ADF3DE">
        <w:rPr>
          <w:rFonts w:ascii="Calibri" w:eastAsia="Calibri" w:hAnsi="Calibri" w:cs="Calibri"/>
          <w:color w:val="000000" w:themeColor="text1"/>
          <w:sz w:val="24"/>
          <w:szCs w:val="24"/>
        </w:rPr>
        <w:t xml:space="preserve"> Hemisphere (WHA), Middle East/North Africa (NEA) and Europe and Eurasia (EUR).  </w:t>
      </w:r>
    </w:p>
    <w:p w14:paraId="0439BCC2" w14:textId="0BD1D831"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36E1B220" w14:textId="6E9108A8" w:rsidR="00E76952" w:rsidRPr="00894E5A" w:rsidRDefault="6B0657B8" w:rsidP="35ADF3DE">
      <w:pPr>
        <w:numPr>
          <w:ilvl w:val="0"/>
          <w:numId w:val="4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Disrupting DPRK Information Technology (IT) Workers and Laborers</w:t>
      </w:r>
      <w:r w:rsidR="0A31BC4F" w:rsidRPr="35ADF3DE">
        <w:rPr>
          <w:rFonts w:ascii="Calibri" w:eastAsia="Calibri" w:hAnsi="Calibri" w:cs="Calibri"/>
          <w:b/>
          <w:bCs/>
          <w:color w:val="000000" w:themeColor="text1"/>
          <w:sz w:val="24"/>
          <w:szCs w:val="24"/>
        </w:rPr>
        <w:t>:</w:t>
      </w:r>
      <w:r w:rsidR="5C01596E" w:rsidRPr="35ADF3DE">
        <w:rPr>
          <w:rFonts w:ascii="Calibri" w:eastAsia="Calibri" w:hAnsi="Calibri" w:cs="Calibri"/>
          <w:b/>
          <w:bCs/>
          <w:color w:val="000000" w:themeColor="text1"/>
          <w:sz w:val="24"/>
          <w:szCs w:val="24"/>
        </w:rPr>
        <w:t xml:space="preserve"> </w:t>
      </w:r>
      <w:r w:rsidR="71A6477D" w:rsidRPr="35ADF3DE">
        <w:rPr>
          <w:rFonts w:ascii="Calibri" w:eastAsia="Calibri" w:hAnsi="Calibri" w:cs="Calibri"/>
          <w:color w:val="000000" w:themeColor="text1"/>
          <w:sz w:val="24"/>
          <w:szCs w:val="24"/>
        </w:rPr>
        <w:t xml:space="preserve">The </w:t>
      </w:r>
      <w:r w:rsidRPr="35ADF3DE">
        <w:rPr>
          <w:rFonts w:ascii="Calibri" w:eastAsia="Calibri" w:hAnsi="Calibri" w:cs="Calibri"/>
          <w:color w:val="000000" w:themeColor="text1"/>
          <w:sz w:val="24"/>
          <w:szCs w:val="24"/>
        </w:rPr>
        <w:t>DPRK</w:t>
      </w:r>
      <w:r w:rsidR="5D771C0E" w:rsidRPr="35ADF3DE">
        <w:rPr>
          <w:rFonts w:ascii="Calibri" w:eastAsia="Calibri" w:hAnsi="Calibri" w:cs="Calibri"/>
          <w:color w:val="000000" w:themeColor="text1"/>
          <w:sz w:val="24"/>
          <w:szCs w:val="24"/>
        </w:rPr>
        <w:t xml:space="preserve"> uses</w:t>
      </w:r>
      <w:r w:rsidRPr="35ADF3DE">
        <w:rPr>
          <w:rFonts w:ascii="Calibri" w:eastAsia="Calibri" w:hAnsi="Calibri" w:cs="Calibri"/>
          <w:color w:val="000000" w:themeColor="text1"/>
          <w:sz w:val="24"/>
          <w:szCs w:val="24"/>
        </w:rPr>
        <w:t xml:space="preserve"> overseas laborers and globally located IT workers </w:t>
      </w:r>
      <w:r w:rsidR="34C2FA70" w:rsidRPr="35ADF3DE">
        <w:rPr>
          <w:rFonts w:ascii="Calibri" w:eastAsia="Calibri" w:hAnsi="Calibri" w:cs="Calibri"/>
          <w:color w:val="000000" w:themeColor="text1"/>
          <w:sz w:val="24"/>
          <w:szCs w:val="24"/>
        </w:rPr>
        <w:t>to</w:t>
      </w:r>
      <w:r w:rsidRPr="35ADF3DE">
        <w:rPr>
          <w:rFonts w:ascii="Calibri" w:eastAsia="Calibri" w:hAnsi="Calibri" w:cs="Calibri"/>
          <w:color w:val="000000" w:themeColor="text1"/>
          <w:sz w:val="24"/>
          <w:szCs w:val="24"/>
        </w:rPr>
        <w:t xml:space="preserve"> generate revenue </w:t>
      </w:r>
      <w:r w:rsidR="53B87194" w:rsidRPr="35ADF3DE">
        <w:rPr>
          <w:rFonts w:ascii="Calibri" w:eastAsia="Calibri" w:hAnsi="Calibri" w:cs="Calibri"/>
          <w:color w:val="000000" w:themeColor="text1"/>
          <w:sz w:val="24"/>
          <w:szCs w:val="24"/>
        </w:rPr>
        <w:t xml:space="preserve">for its sanctioned </w:t>
      </w:r>
      <w:r w:rsidRPr="35ADF3DE">
        <w:rPr>
          <w:rFonts w:ascii="Calibri" w:eastAsia="Calibri" w:hAnsi="Calibri" w:cs="Calibri"/>
          <w:color w:val="000000" w:themeColor="text1"/>
          <w:sz w:val="24"/>
          <w:szCs w:val="24"/>
        </w:rPr>
        <w:t xml:space="preserve">WMD and missile </w:t>
      </w:r>
      <w:r w:rsidR="7A4FBAAC" w:rsidRPr="35ADF3DE">
        <w:rPr>
          <w:rFonts w:ascii="Calibri" w:eastAsia="Calibri" w:hAnsi="Calibri" w:cs="Calibri"/>
          <w:color w:val="000000" w:themeColor="text1"/>
          <w:sz w:val="24"/>
          <w:szCs w:val="24"/>
        </w:rPr>
        <w:t>programs</w:t>
      </w:r>
      <w:r w:rsidR="01B2954B"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w:t>
      </w:r>
      <w:r w:rsidR="7E3BEF88"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 xml:space="preserve">DPRK nationals, based within the DPRK and in third countries, disguise their identities to apply for remote jobs at technology companies around the world. </w:t>
      </w:r>
      <w:r w:rsidR="30EAE3A2"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 xml:space="preserve">Non-technology sector DPRK laborers continue to work outside the country under authority of the regime and for its exclusive financial benefit despite the obligation of all UN Member States to repatriate </w:t>
      </w:r>
      <w:r w:rsidR="3B954F09" w:rsidRPr="35ADF3DE">
        <w:rPr>
          <w:rFonts w:ascii="Calibri" w:eastAsia="Calibri" w:hAnsi="Calibri" w:cs="Calibri"/>
          <w:color w:val="000000" w:themeColor="text1"/>
          <w:sz w:val="24"/>
          <w:szCs w:val="24"/>
        </w:rPr>
        <w:t>North Koreans</w:t>
      </w:r>
      <w:r w:rsidRPr="35ADF3DE">
        <w:rPr>
          <w:rFonts w:ascii="Calibri" w:eastAsia="Calibri" w:hAnsi="Calibri" w:cs="Calibri"/>
          <w:color w:val="000000" w:themeColor="text1"/>
          <w:sz w:val="24"/>
          <w:szCs w:val="24"/>
        </w:rPr>
        <w:t xml:space="preserve"> in compliance with UNSCR 2397 (2017). </w:t>
      </w:r>
      <w:r w:rsidR="09683E99" w:rsidRPr="35ADF3DE">
        <w:rPr>
          <w:rFonts w:ascii="Calibri" w:eastAsia="Calibri" w:hAnsi="Calibri" w:cs="Calibri"/>
          <w:color w:val="000000" w:themeColor="text1"/>
          <w:sz w:val="24"/>
          <w:szCs w:val="24"/>
        </w:rPr>
        <w:t xml:space="preserve"> </w:t>
      </w:r>
      <w:r w:rsidR="736AB8A6" w:rsidRPr="35ADF3DE">
        <w:rPr>
          <w:rFonts w:ascii="Calibri" w:eastAsia="Calibri" w:hAnsi="Calibri" w:cs="Calibri"/>
          <w:color w:val="000000" w:themeColor="text1"/>
          <w:sz w:val="24"/>
          <w:szCs w:val="24"/>
        </w:rPr>
        <w:t xml:space="preserve">The highest-earning and most common fields </w:t>
      </w:r>
      <w:r w:rsidR="70A5FDAE" w:rsidRPr="35ADF3DE">
        <w:rPr>
          <w:rFonts w:ascii="Calibri" w:eastAsia="Calibri" w:hAnsi="Calibri" w:cs="Calibri"/>
          <w:color w:val="000000" w:themeColor="text1"/>
          <w:sz w:val="24"/>
          <w:szCs w:val="24"/>
        </w:rPr>
        <w:t>for</w:t>
      </w:r>
      <w:r w:rsidR="736AB8A6" w:rsidRPr="35ADF3DE">
        <w:rPr>
          <w:rFonts w:ascii="Calibri" w:eastAsia="Calibri" w:hAnsi="Calibri" w:cs="Calibri"/>
          <w:color w:val="000000" w:themeColor="text1"/>
          <w:sz w:val="24"/>
          <w:szCs w:val="24"/>
        </w:rPr>
        <w:t xml:space="preserve"> tens of thousands of</w:t>
      </w:r>
      <w:r w:rsidR="2234F897" w:rsidRPr="35ADF3DE">
        <w:rPr>
          <w:rFonts w:ascii="Calibri" w:eastAsia="Calibri" w:hAnsi="Calibri" w:cs="Calibri"/>
          <w:color w:val="000000" w:themeColor="text1"/>
          <w:sz w:val="24"/>
          <w:szCs w:val="24"/>
        </w:rPr>
        <w:t xml:space="preserve"> </w:t>
      </w:r>
      <w:r w:rsidR="736AB8A6" w:rsidRPr="35ADF3DE">
        <w:rPr>
          <w:rFonts w:ascii="Calibri" w:eastAsia="Calibri" w:hAnsi="Calibri" w:cs="Calibri"/>
          <w:color w:val="000000" w:themeColor="text1"/>
          <w:sz w:val="24"/>
          <w:szCs w:val="24"/>
        </w:rPr>
        <w:t xml:space="preserve">DPRK </w:t>
      </w:r>
      <w:r w:rsidR="0251F96F" w:rsidRPr="35ADF3DE">
        <w:rPr>
          <w:rFonts w:ascii="Calibri" w:eastAsia="Calibri" w:hAnsi="Calibri" w:cs="Calibri"/>
          <w:color w:val="000000" w:themeColor="text1"/>
          <w:sz w:val="24"/>
          <w:szCs w:val="24"/>
        </w:rPr>
        <w:t>laborers</w:t>
      </w:r>
      <w:r w:rsidR="736AB8A6" w:rsidRPr="35ADF3DE">
        <w:rPr>
          <w:rFonts w:ascii="Calibri" w:eastAsia="Calibri" w:hAnsi="Calibri" w:cs="Calibri"/>
          <w:color w:val="000000" w:themeColor="text1"/>
          <w:sz w:val="24"/>
          <w:szCs w:val="24"/>
        </w:rPr>
        <w:t xml:space="preserve"> include i</w:t>
      </w:r>
      <w:r w:rsidRPr="35ADF3DE">
        <w:rPr>
          <w:rFonts w:ascii="Calibri" w:eastAsia="Calibri" w:hAnsi="Calibri" w:cs="Calibri"/>
          <w:color w:val="000000" w:themeColor="text1"/>
          <w:sz w:val="24"/>
          <w:szCs w:val="24"/>
        </w:rPr>
        <w:t>nformation technology, building and public arts construction, and medical services</w:t>
      </w:r>
      <w:r w:rsidR="53B1816D"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w:t>
      </w:r>
    </w:p>
    <w:p w14:paraId="1428BF77" w14:textId="77777777" w:rsidR="00E76952" w:rsidRPr="00894E5A" w:rsidRDefault="00E76952"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007DA317" w14:textId="2C6F8A0F" w:rsidR="000E140E" w:rsidRPr="00894E5A" w:rsidRDefault="6B0657B8"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ISN/CTR seeks proposals for engaging government bodies, prosecutors, private sector employers, and other relevant audiences to disrupt DPRK remote IT worker employment and continue implementing the global repatriation of DPRK laborers in all sectors, including but not limited to</w:t>
      </w:r>
      <w:r w:rsidR="4E9ADF1E" w:rsidRPr="35ADF3DE">
        <w:rPr>
          <w:rFonts w:ascii="Calibri" w:eastAsia="Calibri" w:hAnsi="Calibri" w:cs="Calibri"/>
          <w:color w:val="000000" w:themeColor="text1"/>
          <w:sz w:val="24"/>
          <w:szCs w:val="24"/>
        </w:rPr>
        <w:t xml:space="preserve"> the following activities</w:t>
      </w:r>
      <w:r w:rsidRPr="35ADF3DE">
        <w:rPr>
          <w:rFonts w:ascii="Calibri" w:eastAsia="Calibri" w:hAnsi="Calibri" w:cs="Calibri"/>
          <w:color w:val="000000" w:themeColor="text1"/>
          <w:sz w:val="24"/>
          <w:szCs w:val="24"/>
        </w:rPr>
        <w:t>: </w:t>
      </w:r>
    </w:p>
    <w:p w14:paraId="6AEE4834" w14:textId="77777777" w:rsidR="00E76952" w:rsidRPr="000E140E" w:rsidRDefault="00E76952"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6EE6685E" w14:textId="1C4BE45B" w:rsidR="000E140E" w:rsidRPr="000E140E" w:rsidRDefault="7DF38571" w:rsidP="35ADF3DE">
      <w:pPr>
        <w:numPr>
          <w:ilvl w:val="0"/>
          <w:numId w:val="4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Rais</w:t>
      </w:r>
      <w:r w:rsidR="726ADCE7" w:rsidRPr="35ADF3DE">
        <w:rPr>
          <w:rFonts w:ascii="Calibri" w:eastAsia="Calibri" w:hAnsi="Calibri" w:cs="Calibri"/>
          <w:color w:val="000000" w:themeColor="text1"/>
          <w:sz w:val="24"/>
          <w:szCs w:val="24"/>
        </w:rPr>
        <w:t>e</w:t>
      </w:r>
      <w:r w:rsidR="6B0657B8" w:rsidRPr="35ADF3DE">
        <w:rPr>
          <w:rFonts w:ascii="Calibri" w:eastAsia="Calibri" w:hAnsi="Calibri" w:cs="Calibri"/>
          <w:color w:val="000000" w:themeColor="text1"/>
          <w:sz w:val="24"/>
          <w:szCs w:val="24"/>
        </w:rPr>
        <w:t xml:space="preserve"> awareness among the tech industry of DPRK IT worker tactics to secure jobs, including interview techniques and application red flags, to prevent revenue generation drawing from the U.S. Government IT workers advisory, published in 2022 and updated in </w:t>
      </w:r>
      <w:proofErr w:type="gramStart"/>
      <w:r w:rsidR="6B0657B8" w:rsidRPr="35ADF3DE">
        <w:rPr>
          <w:rFonts w:ascii="Calibri" w:eastAsia="Calibri" w:hAnsi="Calibri" w:cs="Calibri"/>
          <w:color w:val="000000" w:themeColor="text1"/>
          <w:sz w:val="24"/>
          <w:szCs w:val="24"/>
        </w:rPr>
        <w:t>2023;</w:t>
      </w:r>
      <w:proofErr w:type="gramEnd"/>
      <w:r w:rsidR="6B0657B8" w:rsidRPr="35ADF3DE">
        <w:rPr>
          <w:rFonts w:ascii="Calibri" w:eastAsia="Calibri" w:hAnsi="Calibri" w:cs="Calibri"/>
          <w:color w:val="000000" w:themeColor="text1"/>
          <w:sz w:val="24"/>
          <w:szCs w:val="24"/>
        </w:rPr>
        <w:t> </w:t>
      </w:r>
    </w:p>
    <w:p w14:paraId="183ED523" w14:textId="5EB8D238" w:rsidR="000E140E" w:rsidRPr="000E140E" w:rsidRDefault="112AEE47" w:rsidP="35ADF3DE">
      <w:pPr>
        <w:numPr>
          <w:ilvl w:val="0"/>
          <w:numId w:val="45"/>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Conven</w:t>
      </w:r>
      <w:r w:rsidR="06215C81" w:rsidRPr="35ADF3DE">
        <w:rPr>
          <w:rFonts w:ascii="Calibri" w:eastAsia="Calibri" w:hAnsi="Calibri" w:cs="Calibri"/>
          <w:color w:val="000000" w:themeColor="text1"/>
          <w:sz w:val="24"/>
          <w:szCs w:val="24"/>
        </w:rPr>
        <w:t>e</w:t>
      </w:r>
      <w:r w:rsidR="72476228" w:rsidRPr="35ADF3DE">
        <w:rPr>
          <w:rFonts w:ascii="Calibri" w:eastAsia="Calibri" w:hAnsi="Calibri" w:cs="Calibri"/>
          <w:color w:val="000000" w:themeColor="text1"/>
          <w:sz w:val="24"/>
          <w:szCs w:val="24"/>
        </w:rPr>
        <w:t xml:space="preserve"> </w:t>
      </w:r>
      <w:r w:rsidR="46E25565" w:rsidRPr="35ADF3DE">
        <w:rPr>
          <w:rFonts w:ascii="Calibri" w:eastAsia="Calibri" w:hAnsi="Calibri" w:cs="Calibri"/>
          <w:color w:val="000000" w:themeColor="text1"/>
          <w:sz w:val="24"/>
          <w:szCs w:val="24"/>
        </w:rPr>
        <w:t>officials from</w:t>
      </w:r>
      <w:r w:rsidR="71360467" w:rsidRPr="35ADF3DE">
        <w:rPr>
          <w:rFonts w:ascii="Calibri" w:eastAsia="Calibri" w:hAnsi="Calibri" w:cs="Calibri"/>
          <w:color w:val="000000" w:themeColor="text1"/>
          <w:sz w:val="24"/>
          <w:szCs w:val="24"/>
        </w:rPr>
        <w:t xml:space="preserve"> ministries of</w:t>
      </w:r>
      <w:r w:rsidR="46E25565" w:rsidRPr="35ADF3DE">
        <w:rPr>
          <w:rFonts w:ascii="Calibri" w:eastAsia="Calibri" w:hAnsi="Calibri" w:cs="Calibri"/>
          <w:color w:val="000000" w:themeColor="text1"/>
          <w:sz w:val="24"/>
          <w:szCs w:val="24"/>
        </w:rPr>
        <w:t xml:space="preserve"> </w:t>
      </w:r>
      <w:r w:rsidR="6B0657B8" w:rsidRPr="35ADF3DE">
        <w:rPr>
          <w:rFonts w:ascii="Calibri" w:eastAsia="Calibri" w:hAnsi="Calibri" w:cs="Calibri"/>
          <w:color w:val="000000" w:themeColor="text1"/>
          <w:sz w:val="24"/>
          <w:szCs w:val="24"/>
        </w:rPr>
        <w:t>labor</w:t>
      </w:r>
      <w:r w:rsidR="6CC55BE3" w:rsidRPr="35ADF3DE">
        <w:rPr>
          <w:rFonts w:ascii="Calibri" w:eastAsia="Calibri" w:hAnsi="Calibri" w:cs="Calibri"/>
          <w:color w:val="000000" w:themeColor="text1"/>
          <w:sz w:val="24"/>
          <w:szCs w:val="24"/>
        </w:rPr>
        <w:t>,</w:t>
      </w:r>
      <w:r w:rsidR="6B0657B8" w:rsidRPr="35ADF3DE">
        <w:rPr>
          <w:rFonts w:ascii="Calibri" w:eastAsia="Calibri" w:hAnsi="Calibri" w:cs="Calibri"/>
          <w:color w:val="000000" w:themeColor="text1"/>
          <w:sz w:val="24"/>
          <w:szCs w:val="24"/>
        </w:rPr>
        <w:t xml:space="preserve"> health</w:t>
      </w:r>
      <w:r w:rsidR="24499AE7" w:rsidRPr="35ADF3DE">
        <w:rPr>
          <w:rFonts w:ascii="Calibri" w:eastAsia="Calibri" w:hAnsi="Calibri" w:cs="Calibri"/>
          <w:color w:val="000000" w:themeColor="text1"/>
          <w:sz w:val="24"/>
          <w:szCs w:val="24"/>
        </w:rPr>
        <w:t>,</w:t>
      </w:r>
      <w:r w:rsidR="6B0657B8" w:rsidRPr="35ADF3DE">
        <w:rPr>
          <w:rFonts w:ascii="Calibri" w:eastAsia="Calibri" w:hAnsi="Calibri" w:cs="Calibri"/>
          <w:color w:val="000000" w:themeColor="text1"/>
          <w:sz w:val="24"/>
          <w:szCs w:val="24"/>
        </w:rPr>
        <w:t xml:space="preserve"> immigration,</w:t>
      </w:r>
      <w:r w:rsidR="3DD51076" w:rsidRPr="35ADF3DE">
        <w:rPr>
          <w:rFonts w:ascii="Calibri" w:eastAsia="Calibri" w:hAnsi="Calibri" w:cs="Calibri"/>
          <w:color w:val="000000" w:themeColor="text1"/>
          <w:sz w:val="24"/>
          <w:szCs w:val="24"/>
        </w:rPr>
        <w:t xml:space="preserve"> and</w:t>
      </w:r>
      <w:r w:rsidR="6B0657B8" w:rsidRPr="35ADF3DE">
        <w:rPr>
          <w:rFonts w:ascii="Calibri" w:eastAsia="Calibri" w:hAnsi="Calibri" w:cs="Calibri"/>
          <w:color w:val="000000" w:themeColor="text1"/>
          <w:sz w:val="24"/>
          <w:szCs w:val="24"/>
        </w:rPr>
        <w:t xml:space="preserve"> foreign affairs, and law enforcement officials to improve inter-agency collaboration to identify and expel DPRK nationals working abroad on behalf of the DPRK regime, including those whose nationality has been obscured or falsified, or whose visa types have been fraudulently changed to evade </w:t>
      </w:r>
      <w:proofErr w:type="gramStart"/>
      <w:r w:rsidR="6B0657B8" w:rsidRPr="35ADF3DE">
        <w:rPr>
          <w:rFonts w:ascii="Calibri" w:eastAsia="Calibri" w:hAnsi="Calibri" w:cs="Calibri"/>
          <w:color w:val="000000" w:themeColor="text1"/>
          <w:sz w:val="24"/>
          <w:szCs w:val="24"/>
        </w:rPr>
        <w:t>deportation;</w:t>
      </w:r>
      <w:proofErr w:type="gramEnd"/>
      <w:r w:rsidR="6B0657B8" w:rsidRPr="35ADF3DE">
        <w:rPr>
          <w:rFonts w:ascii="Calibri" w:eastAsia="Calibri" w:hAnsi="Calibri" w:cs="Calibri"/>
          <w:color w:val="000000" w:themeColor="text1"/>
          <w:sz w:val="24"/>
          <w:szCs w:val="24"/>
        </w:rPr>
        <w:t>  </w:t>
      </w:r>
    </w:p>
    <w:p w14:paraId="3D836FD0" w14:textId="34F68F19" w:rsidR="000E140E" w:rsidRPr="000E140E" w:rsidRDefault="6B0657B8" w:rsidP="35ADF3DE">
      <w:pPr>
        <w:numPr>
          <w:ilvl w:val="0"/>
          <w:numId w:val="46"/>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lastRenderedPageBreak/>
        <w:t>Rais</w:t>
      </w:r>
      <w:r w:rsidR="78AE23E1"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awareness among government and media leaders about </w:t>
      </w:r>
      <w:r w:rsidR="1F2C4176" w:rsidRPr="35ADF3DE">
        <w:rPr>
          <w:rFonts w:ascii="Calibri" w:eastAsia="Calibri" w:hAnsi="Calibri" w:cs="Calibri"/>
          <w:color w:val="000000" w:themeColor="text1"/>
          <w:sz w:val="24"/>
          <w:szCs w:val="24"/>
        </w:rPr>
        <w:t>additional</w:t>
      </w:r>
      <w:r w:rsidRPr="35ADF3DE">
        <w:rPr>
          <w:rFonts w:ascii="Calibri" w:eastAsia="Calibri" w:hAnsi="Calibri" w:cs="Calibri"/>
          <w:color w:val="000000" w:themeColor="text1"/>
          <w:sz w:val="24"/>
          <w:szCs w:val="24"/>
        </w:rPr>
        <w:t xml:space="preserve"> risks associated with employing DPRK </w:t>
      </w:r>
      <w:proofErr w:type="gramStart"/>
      <w:r w:rsidRPr="35ADF3DE">
        <w:rPr>
          <w:rFonts w:ascii="Calibri" w:eastAsia="Calibri" w:hAnsi="Calibri" w:cs="Calibri"/>
          <w:color w:val="000000" w:themeColor="text1"/>
          <w:sz w:val="24"/>
          <w:szCs w:val="24"/>
        </w:rPr>
        <w:t>laborers;</w:t>
      </w:r>
      <w:proofErr w:type="gramEnd"/>
      <w:r w:rsidRPr="35ADF3DE">
        <w:rPr>
          <w:rFonts w:ascii="Calibri" w:eastAsia="Calibri" w:hAnsi="Calibri" w:cs="Calibri"/>
          <w:color w:val="000000" w:themeColor="text1"/>
          <w:sz w:val="24"/>
          <w:szCs w:val="24"/>
        </w:rPr>
        <w:t>    </w:t>
      </w:r>
    </w:p>
    <w:p w14:paraId="76655F11" w14:textId="2952139F" w:rsidR="000E140E" w:rsidRPr="000E140E" w:rsidRDefault="6B0657B8" w:rsidP="35ADF3DE">
      <w:pPr>
        <w:numPr>
          <w:ilvl w:val="0"/>
          <w:numId w:val="47"/>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Work with prosecutors to develop new approaches to disrupt</w:t>
      </w:r>
      <w:r w:rsidR="2F292236" w:rsidRPr="35ADF3DE">
        <w:rPr>
          <w:rFonts w:ascii="Calibri" w:eastAsia="Calibri" w:hAnsi="Calibri" w:cs="Calibri"/>
          <w:color w:val="000000" w:themeColor="text1"/>
          <w:sz w:val="24"/>
          <w:szCs w:val="24"/>
        </w:rPr>
        <w:t>ing</w:t>
      </w:r>
      <w:r w:rsidRPr="35ADF3DE">
        <w:rPr>
          <w:rFonts w:ascii="Calibri" w:eastAsia="Calibri" w:hAnsi="Calibri" w:cs="Calibri"/>
          <w:color w:val="000000" w:themeColor="text1"/>
          <w:sz w:val="24"/>
          <w:szCs w:val="24"/>
        </w:rPr>
        <w:t xml:space="preserve"> DPRK laborers working abroad on behalf of the DPRK regime where national immigration or related authorities for expulsion are not in place; </w:t>
      </w:r>
      <w:proofErr w:type="gramStart"/>
      <w:r w:rsidRPr="35ADF3DE">
        <w:rPr>
          <w:rFonts w:ascii="Calibri" w:eastAsia="Calibri" w:hAnsi="Calibri" w:cs="Calibri"/>
          <w:color w:val="000000" w:themeColor="text1"/>
          <w:sz w:val="24"/>
          <w:szCs w:val="24"/>
        </w:rPr>
        <w:t>and;</w:t>
      </w:r>
      <w:proofErr w:type="gramEnd"/>
      <w:r w:rsidRPr="35ADF3DE">
        <w:rPr>
          <w:rFonts w:ascii="Calibri" w:eastAsia="Calibri" w:hAnsi="Calibri" w:cs="Calibri"/>
          <w:color w:val="000000" w:themeColor="text1"/>
          <w:sz w:val="24"/>
          <w:szCs w:val="24"/>
        </w:rPr>
        <w:t>    </w:t>
      </w:r>
    </w:p>
    <w:p w14:paraId="29FD0D95" w14:textId="4CC7834B" w:rsidR="000E140E" w:rsidRPr="000E140E" w:rsidRDefault="6B0657B8" w:rsidP="35ADF3DE">
      <w:pPr>
        <w:numPr>
          <w:ilvl w:val="0"/>
          <w:numId w:val="48"/>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Train immigration and customs personnel in database analysis and relevant open-source research techniques to identify DPRK nationals working abroad on behalf of the DPRK regime in partner countries’ territories.   </w:t>
      </w:r>
    </w:p>
    <w:p w14:paraId="6BFED116"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29A82F88" w14:textId="3029EBD8" w:rsidR="000E140E" w:rsidRPr="000E140E" w:rsidRDefault="6B0657B8" w:rsidP="35ADF3DE">
      <w:pPr>
        <w:shd w:val="clear" w:color="auto" w:fill="FFFFFF" w:themeFill="background1"/>
        <w:spacing w:after="0" w:line="240" w:lineRule="auto"/>
        <w:ind w:left="36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For FY25, ISN/CTR’s priority countries for this line of effort lie principally in the regions of East Asia and Pacific (EAP), Europe (EUR), Sub-Saharan Africa (AF), South and Central Asia (SCA), </w:t>
      </w:r>
      <w:r w:rsidR="08C24D85" w:rsidRPr="35ADF3DE">
        <w:rPr>
          <w:rFonts w:ascii="Calibri" w:eastAsia="Calibri" w:hAnsi="Calibri" w:cs="Calibri"/>
          <w:color w:val="000000" w:themeColor="text1"/>
          <w:sz w:val="24"/>
          <w:szCs w:val="24"/>
        </w:rPr>
        <w:t xml:space="preserve">Middle East/North Africa (NEA), </w:t>
      </w:r>
      <w:r w:rsidRPr="35ADF3DE">
        <w:rPr>
          <w:rFonts w:ascii="Calibri" w:eastAsia="Calibri" w:hAnsi="Calibri" w:cs="Calibri"/>
          <w:color w:val="000000" w:themeColor="text1"/>
          <w:sz w:val="24"/>
          <w:szCs w:val="24"/>
        </w:rPr>
        <w:t>and Western Hemisphere (WHA). Other countries or regions will be considered if a strong nonproliferation and threat reduction justification is supplied.   </w:t>
      </w:r>
    </w:p>
    <w:p w14:paraId="343435AB"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51FBC2FA"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7C404AFC" w14:textId="4EC74638" w:rsidR="00F148D2" w:rsidRPr="00894E5A" w:rsidRDefault="6B0657B8" w:rsidP="35ADF3DE">
      <w:pPr>
        <w:numPr>
          <w:ilvl w:val="0"/>
          <w:numId w:val="49"/>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Maritime Sanctions Implementation</w:t>
      </w:r>
      <w:r w:rsidR="22017873" w:rsidRPr="35ADF3DE">
        <w:rPr>
          <w:rFonts w:ascii="Calibri" w:eastAsia="Calibri" w:hAnsi="Calibri" w:cs="Calibri"/>
          <w:b/>
          <w:bCs/>
          <w:color w:val="000000" w:themeColor="text1"/>
          <w:sz w:val="24"/>
          <w:szCs w:val="24"/>
        </w:rPr>
        <w:t>:</w:t>
      </w:r>
      <w:r w:rsidR="29FEE9AA" w:rsidRPr="35ADF3DE">
        <w:rPr>
          <w:rFonts w:ascii="Calibri" w:eastAsia="Calibri" w:hAnsi="Calibri" w:cs="Calibri"/>
          <w:color w:val="000000" w:themeColor="text1"/>
          <w:sz w:val="24"/>
          <w:szCs w:val="24"/>
        </w:rPr>
        <w:t xml:space="preserve"> </w:t>
      </w:r>
      <w:r w:rsidR="29FFB628"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 xml:space="preserve">The DPRK exploits ship registries to evade UN sanctions on maritime commerce and to generate revenue for </w:t>
      </w:r>
      <w:r w:rsidR="0B5482C8" w:rsidRPr="35ADF3DE">
        <w:rPr>
          <w:rFonts w:ascii="Calibri" w:eastAsia="Calibri" w:hAnsi="Calibri" w:cs="Calibri"/>
          <w:color w:val="000000" w:themeColor="text1"/>
          <w:sz w:val="24"/>
          <w:szCs w:val="24"/>
        </w:rPr>
        <w:t>WMD</w:t>
      </w:r>
      <w:r w:rsidRPr="35ADF3DE">
        <w:rPr>
          <w:rFonts w:ascii="Calibri" w:eastAsia="Calibri" w:hAnsi="Calibri" w:cs="Calibri"/>
          <w:color w:val="000000" w:themeColor="text1"/>
          <w:sz w:val="24"/>
          <w:szCs w:val="24"/>
        </w:rPr>
        <w:t xml:space="preserve"> development</w:t>
      </w:r>
      <w:r w:rsidR="29FEE9AA"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DPRK-linked entities, including trading partners, evade sanctions by using falsified documents to register vessels, disabling ships’ identification/location transponders to conduct dark voyages, registry-hopping to evade enforcement action, and exploiting </w:t>
      </w:r>
      <w:r w:rsidR="33C3594B" w:rsidRPr="35ADF3DE">
        <w:rPr>
          <w:rFonts w:ascii="Calibri" w:eastAsia="Calibri" w:hAnsi="Calibri" w:cs="Calibri"/>
          <w:color w:val="000000" w:themeColor="text1"/>
          <w:sz w:val="24"/>
          <w:szCs w:val="24"/>
        </w:rPr>
        <w:t>inconsistent</w:t>
      </w:r>
      <w:r w:rsidRPr="35ADF3DE">
        <w:rPr>
          <w:rFonts w:ascii="Calibri" w:eastAsia="Calibri" w:hAnsi="Calibri" w:cs="Calibri"/>
          <w:color w:val="000000" w:themeColor="text1"/>
          <w:sz w:val="24"/>
          <w:szCs w:val="24"/>
        </w:rPr>
        <w:t xml:space="preserve"> documentary requirements for “provisional” registration of commercial vessels. </w:t>
      </w:r>
      <w:r w:rsidR="044F0E81" w:rsidRPr="35ADF3DE">
        <w:rPr>
          <w:rFonts w:ascii="Calibri" w:eastAsia="Calibri" w:hAnsi="Calibri" w:cs="Calibri"/>
          <w:color w:val="000000" w:themeColor="text1"/>
          <w:sz w:val="24"/>
          <w:szCs w:val="24"/>
        </w:rPr>
        <w:t xml:space="preserve"> </w:t>
      </w:r>
      <w:r w:rsidR="5CF869E0" w:rsidRPr="35ADF3DE">
        <w:rPr>
          <w:rFonts w:ascii="Calibri" w:eastAsia="Calibri" w:hAnsi="Calibri" w:cs="Calibri"/>
          <w:color w:val="000000" w:themeColor="text1"/>
          <w:sz w:val="24"/>
          <w:szCs w:val="24"/>
        </w:rPr>
        <w:t xml:space="preserve">Similarly, </w:t>
      </w:r>
      <w:r w:rsidR="72D7D6A5" w:rsidRPr="35ADF3DE">
        <w:rPr>
          <w:rFonts w:ascii="Calibri" w:eastAsia="Calibri" w:hAnsi="Calibri" w:cs="Calibri"/>
          <w:color w:val="000000" w:themeColor="text1"/>
          <w:sz w:val="24"/>
          <w:szCs w:val="24"/>
        </w:rPr>
        <w:t>Iran</w:t>
      </w:r>
      <w:r w:rsidR="2372318D" w:rsidRPr="35ADF3DE">
        <w:rPr>
          <w:rFonts w:ascii="Calibri" w:eastAsia="Calibri" w:hAnsi="Calibri" w:cs="Calibri"/>
          <w:color w:val="000000" w:themeColor="text1"/>
          <w:sz w:val="24"/>
          <w:szCs w:val="24"/>
        </w:rPr>
        <w:t xml:space="preserve"> takes steps to</w:t>
      </w:r>
      <w:r w:rsidR="32D1D308" w:rsidRPr="35ADF3DE">
        <w:rPr>
          <w:rFonts w:ascii="Calibri" w:eastAsia="Calibri" w:hAnsi="Calibri" w:cs="Calibri"/>
          <w:color w:val="000000" w:themeColor="text1"/>
          <w:sz w:val="24"/>
          <w:szCs w:val="24"/>
        </w:rPr>
        <w:t xml:space="preserve"> obfuscate the origin of Iranian oil </w:t>
      </w:r>
      <w:r w:rsidR="6647D7F5" w:rsidRPr="35ADF3DE">
        <w:rPr>
          <w:rFonts w:ascii="Calibri" w:eastAsia="Calibri" w:hAnsi="Calibri" w:cs="Calibri"/>
          <w:color w:val="000000" w:themeColor="text1"/>
          <w:sz w:val="24"/>
          <w:szCs w:val="24"/>
        </w:rPr>
        <w:t xml:space="preserve">in pursuit of </w:t>
      </w:r>
      <w:r w:rsidR="32D1D308" w:rsidRPr="35ADF3DE">
        <w:rPr>
          <w:rFonts w:ascii="Calibri" w:eastAsia="Calibri" w:hAnsi="Calibri" w:cs="Calibri"/>
          <w:color w:val="000000" w:themeColor="text1"/>
          <w:sz w:val="24"/>
          <w:szCs w:val="24"/>
        </w:rPr>
        <w:t>revenue in violation of U.S. sanctions.</w:t>
      </w:r>
      <w:r w:rsidR="72D7D6A5"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Registries with lax enforcement mechanisms fail to identify, deregister, and</w:t>
      </w:r>
      <w:r w:rsidR="49B953CC" w:rsidRPr="35ADF3DE">
        <w:rPr>
          <w:rFonts w:ascii="Calibri" w:eastAsia="Calibri" w:hAnsi="Calibri" w:cs="Calibri"/>
          <w:color w:val="000000" w:themeColor="text1"/>
          <w:sz w:val="24"/>
          <w:szCs w:val="24"/>
        </w:rPr>
        <w:t xml:space="preserve"> when applicable,</w:t>
      </w:r>
      <w:r w:rsidRPr="35ADF3DE">
        <w:rPr>
          <w:rFonts w:ascii="Calibri" w:eastAsia="Calibri" w:hAnsi="Calibri" w:cs="Calibri"/>
          <w:color w:val="000000" w:themeColor="text1"/>
          <w:sz w:val="24"/>
          <w:szCs w:val="24"/>
        </w:rPr>
        <w:t xml:space="preserve"> report </w:t>
      </w:r>
      <w:r w:rsidR="6704E39D" w:rsidRPr="35ADF3DE">
        <w:rPr>
          <w:rFonts w:ascii="Calibri" w:eastAsia="Calibri" w:hAnsi="Calibri" w:cs="Calibri"/>
          <w:color w:val="000000" w:themeColor="text1"/>
          <w:sz w:val="24"/>
          <w:szCs w:val="24"/>
        </w:rPr>
        <w:t xml:space="preserve">Iranian and </w:t>
      </w:r>
      <w:r w:rsidRPr="35ADF3DE">
        <w:rPr>
          <w:rFonts w:ascii="Calibri" w:eastAsia="Calibri" w:hAnsi="Calibri" w:cs="Calibri"/>
          <w:color w:val="000000" w:themeColor="text1"/>
          <w:sz w:val="24"/>
          <w:szCs w:val="24"/>
        </w:rPr>
        <w:t xml:space="preserve">DPRK-linked vessels. </w:t>
      </w:r>
    </w:p>
    <w:p w14:paraId="412FA27E" w14:textId="77777777" w:rsidR="00F148D2" w:rsidRPr="00894E5A" w:rsidRDefault="00F148D2"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1BCF981A" w14:textId="02476720" w:rsidR="000E140E" w:rsidRPr="000E140E" w:rsidRDefault="6B0657B8"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ISN/CTR seeks proposals that </w:t>
      </w:r>
      <w:r w:rsidR="0BC74B16" w:rsidRPr="35ADF3DE">
        <w:rPr>
          <w:rFonts w:ascii="Calibri" w:eastAsia="Calibri" w:hAnsi="Calibri" w:cs="Calibri"/>
          <w:color w:val="000000" w:themeColor="text1"/>
          <w:sz w:val="24"/>
          <w:szCs w:val="24"/>
        </w:rPr>
        <w:t xml:space="preserve">incentivize and </w:t>
      </w:r>
      <w:r w:rsidRPr="35ADF3DE">
        <w:rPr>
          <w:rFonts w:ascii="Calibri" w:eastAsia="Calibri" w:hAnsi="Calibri" w:cs="Calibri"/>
          <w:color w:val="000000" w:themeColor="text1"/>
          <w:sz w:val="24"/>
          <w:szCs w:val="24"/>
        </w:rPr>
        <w:t xml:space="preserve">enhance ship registries and maritime </w:t>
      </w:r>
      <w:r w:rsidR="37C3ADC0" w:rsidRPr="35ADF3DE">
        <w:rPr>
          <w:rFonts w:ascii="Calibri" w:eastAsia="Calibri" w:hAnsi="Calibri" w:cs="Calibri"/>
          <w:color w:val="000000" w:themeColor="text1"/>
          <w:sz w:val="24"/>
          <w:szCs w:val="24"/>
        </w:rPr>
        <w:t>authorities</w:t>
      </w:r>
      <w:r w:rsidR="7613EC87" w:rsidRPr="35ADF3DE">
        <w:rPr>
          <w:rFonts w:ascii="Calibri" w:eastAsia="Calibri" w:hAnsi="Calibri" w:cs="Calibri"/>
          <w:color w:val="000000" w:themeColor="text1"/>
          <w:sz w:val="24"/>
          <w:szCs w:val="24"/>
        </w:rPr>
        <w:t>’ abilities</w:t>
      </w:r>
      <w:r w:rsidRPr="35ADF3DE">
        <w:rPr>
          <w:rFonts w:ascii="Calibri" w:eastAsia="Calibri" w:hAnsi="Calibri" w:cs="Calibri"/>
          <w:color w:val="000000" w:themeColor="text1"/>
          <w:sz w:val="24"/>
          <w:szCs w:val="24"/>
        </w:rPr>
        <w:t xml:space="preserve"> to prevent, detect, and halt DPRK </w:t>
      </w:r>
      <w:r w:rsidR="29879F98" w:rsidRPr="35ADF3DE">
        <w:rPr>
          <w:rFonts w:ascii="Calibri" w:eastAsia="Calibri" w:hAnsi="Calibri" w:cs="Calibri"/>
          <w:color w:val="000000" w:themeColor="text1"/>
          <w:sz w:val="24"/>
          <w:szCs w:val="24"/>
        </w:rPr>
        <w:t xml:space="preserve">and Iranian </w:t>
      </w:r>
      <w:r w:rsidRPr="35ADF3DE">
        <w:rPr>
          <w:rFonts w:ascii="Calibri" w:eastAsia="Calibri" w:hAnsi="Calibri" w:cs="Calibri"/>
          <w:color w:val="000000" w:themeColor="text1"/>
          <w:sz w:val="24"/>
          <w:szCs w:val="24"/>
        </w:rPr>
        <w:t>sanctions evasion, including but not limited to</w:t>
      </w:r>
      <w:r w:rsidR="7A4ECD2A" w:rsidRPr="35ADF3DE">
        <w:rPr>
          <w:rFonts w:ascii="Calibri" w:eastAsia="Calibri" w:hAnsi="Calibri" w:cs="Calibri"/>
          <w:color w:val="000000" w:themeColor="text1"/>
          <w:sz w:val="24"/>
          <w:szCs w:val="24"/>
        </w:rPr>
        <w:t xml:space="preserve"> the following activities</w:t>
      </w:r>
      <w:r w:rsidR="37C3ADC0" w:rsidRPr="35ADF3DE">
        <w:rPr>
          <w:rFonts w:ascii="Calibri" w:eastAsia="Calibri" w:hAnsi="Calibri" w:cs="Calibri"/>
          <w:color w:val="000000" w:themeColor="text1"/>
          <w:sz w:val="24"/>
          <w:szCs w:val="24"/>
        </w:rPr>
        <w:t>:  </w:t>
      </w:r>
      <w:r w:rsidRPr="35ADF3DE">
        <w:rPr>
          <w:rFonts w:ascii="Calibri" w:eastAsia="Calibri" w:hAnsi="Calibri" w:cs="Calibri"/>
          <w:color w:val="000000" w:themeColor="text1"/>
          <w:sz w:val="24"/>
          <w:szCs w:val="24"/>
        </w:rPr>
        <w:t> </w:t>
      </w:r>
    </w:p>
    <w:p w14:paraId="642B05A9" w14:textId="77777777" w:rsidR="00F148D2" w:rsidRPr="00894E5A" w:rsidRDefault="00F148D2"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060AF018" w14:textId="70C7834D" w:rsidR="000E140E" w:rsidRPr="000E140E" w:rsidRDefault="6B0657B8" w:rsidP="35ADF3DE">
      <w:pPr>
        <w:numPr>
          <w:ilvl w:val="0"/>
          <w:numId w:val="50"/>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Train publicly and privately-operated ship registries to conduct proper due diligence to identify, deregister, and report </w:t>
      </w:r>
      <w:r w:rsidR="25FD1801" w:rsidRPr="35ADF3DE">
        <w:rPr>
          <w:rFonts w:ascii="Calibri" w:eastAsia="Calibri" w:hAnsi="Calibri" w:cs="Calibri"/>
          <w:color w:val="000000" w:themeColor="text1"/>
          <w:sz w:val="24"/>
          <w:szCs w:val="24"/>
        </w:rPr>
        <w:t xml:space="preserve">Iran and </w:t>
      </w:r>
      <w:r w:rsidRPr="35ADF3DE">
        <w:rPr>
          <w:rFonts w:ascii="Calibri" w:eastAsia="Calibri" w:hAnsi="Calibri" w:cs="Calibri"/>
          <w:color w:val="000000" w:themeColor="text1"/>
          <w:sz w:val="24"/>
          <w:szCs w:val="24"/>
        </w:rPr>
        <w:t xml:space="preserve">DPRK-linked vessels already on, or applying to, their respective </w:t>
      </w:r>
      <w:proofErr w:type="gramStart"/>
      <w:r w:rsidRPr="35ADF3DE">
        <w:rPr>
          <w:rFonts w:ascii="Calibri" w:eastAsia="Calibri" w:hAnsi="Calibri" w:cs="Calibri"/>
          <w:color w:val="000000" w:themeColor="text1"/>
          <w:sz w:val="24"/>
          <w:szCs w:val="24"/>
        </w:rPr>
        <w:t>registries;</w:t>
      </w:r>
      <w:proofErr w:type="gramEnd"/>
      <w:r w:rsidRPr="35ADF3DE">
        <w:rPr>
          <w:rFonts w:ascii="Calibri" w:eastAsia="Calibri" w:hAnsi="Calibri" w:cs="Calibri"/>
          <w:color w:val="000000" w:themeColor="text1"/>
          <w:sz w:val="24"/>
          <w:szCs w:val="24"/>
        </w:rPr>
        <w:t> </w:t>
      </w:r>
    </w:p>
    <w:p w14:paraId="6CA9899B" w14:textId="64BE5DDE" w:rsidR="000E140E" w:rsidRPr="000E140E" w:rsidRDefault="35A92E5C" w:rsidP="35ADF3DE">
      <w:pPr>
        <w:numPr>
          <w:ilvl w:val="0"/>
          <w:numId w:val="51"/>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Convene</w:t>
      </w:r>
      <w:r w:rsidR="6B0657B8" w:rsidRPr="35ADF3DE">
        <w:rPr>
          <w:rFonts w:ascii="Calibri" w:eastAsia="Calibri" w:hAnsi="Calibri" w:cs="Calibri"/>
          <w:color w:val="000000" w:themeColor="text1"/>
          <w:sz w:val="24"/>
          <w:szCs w:val="24"/>
        </w:rPr>
        <w:t xml:space="preserve"> bilateral and multilateral </w:t>
      </w:r>
      <w:r w:rsidR="02218064" w:rsidRPr="35ADF3DE">
        <w:rPr>
          <w:rFonts w:ascii="Calibri" w:eastAsia="Calibri" w:hAnsi="Calibri" w:cs="Calibri"/>
          <w:color w:val="000000" w:themeColor="text1"/>
          <w:sz w:val="24"/>
          <w:szCs w:val="24"/>
        </w:rPr>
        <w:t>engagements</w:t>
      </w:r>
      <w:r w:rsidR="6B0657B8" w:rsidRPr="35ADF3DE">
        <w:rPr>
          <w:rFonts w:ascii="Calibri" w:eastAsia="Calibri" w:hAnsi="Calibri" w:cs="Calibri"/>
          <w:color w:val="000000" w:themeColor="text1"/>
          <w:sz w:val="24"/>
          <w:szCs w:val="24"/>
        </w:rPr>
        <w:t xml:space="preserve"> to standardize rigorous compliance practices</w:t>
      </w:r>
      <w:r w:rsidR="4D18F273" w:rsidRPr="35ADF3DE">
        <w:rPr>
          <w:rFonts w:ascii="Calibri" w:eastAsia="Calibri" w:hAnsi="Calibri" w:cs="Calibri"/>
          <w:color w:val="000000" w:themeColor="text1"/>
          <w:sz w:val="24"/>
          <w:szCs w:val="24"/>
        </w:rPr>
        <w:t>,</w:t>
      </w:r>
      <w:r w:rsidR="6B0657B8" w:rsidRPr="35ADF3DE">
        <w:rPr>
          <w:rFonts w:ascii="Calibri" w:eastAsia="Calibri" w:hAnsi="Calibri" w:cs="Calibri"/>
          <w:color w:val="000000" w:themeColor="text1"/>
          <w:sz w:val="24"/>
          <w:szCs w:val="24"/>
        </w:rPr>
        <w:t xml:space="preserve"> </w:t>
      </w:r>
      <w:r w:rsidR="5862F78E" w:rsidRPr="35ADF3DE">
        <w:rPr>
          <w:rFonts w:ascii="Calibri" w:eastAsia="Calibri" w:hAnsi="Calibri" w:cs="Calibri"/>
          <w:color w:val="000000" w:themeColor="text1"/>
          <w:sz w:val="24"/>
          <w:szCs w:val="24"/>
        </w:rPr>
        <w:t xml:space="preserve">and </w:t>
      </w:r>
      <w:r w:rsidR="6B0657B8" w:rsidRPr="35ADF3DE">
        <w:rPr>
          <w:rFonts w:ascii="Calibri" w:eastAsia="Calibri" w:hAnsi="Calibri" w:cs="Calibri"/>
          <w:color w:val="000000" w:themeColor="text1"/>
          <w:sz w:val="24"/>
          <w:szCs w:val="24"/>
        </w:rPr>
        <w:t xml:space="preserve">find creative opportunities to reach registries </w:t>
      </w:r>
      <w:r w:rsidR="76B9BE51" w:rsidRPr="35ADF3DE">
        <w:rPr>
          <w:rFonts w:ascii="Calibri" w:eastAsia="Calibri" w:hAnsi="Calibri" w:cs="Calibri"/>
          <w:color w:val="000000" w:themeColor="text1"/>
          <w:sz w:val="24"/>
          <w:szCs w:val="24"/>
        </w:rPr>
        <w:t xml:space="preserve">exploited by Iran and DPRK, which </w:t>
      </w:r>
      <w:r w:rsidR="6B0657B8" w:rsidRPr="35ADF3DE">
        <w:rPr>
          <w:rFonts w:ascii="Calibri" w:eastAsia="Calibri" w:hAnsi="Calibri" w:cs="Calibri"/>
          <w:color w:val="000000" w:themeColor="text1"/>
          <w:sz w:val="24"/>
          <w:szCs w:val="24"/>
        </w:rPr>
        <w:t xml:space="preserve">ISN/CTR has not yet </w:t>
      </w:r>
      <w:proofErr w:type="gramStart"/>
      <w:r w:rsidR="6B0657B8" w:rsidRPr="35ADF3DE">
        <w:rPr>
          <w:rFonts w:ascii="Calibri" w:eastAsia="Calibri" w:hAnsi="Calibri" w:cs="Calibri"/>
          <w:color w:val="000000" w:themeColor="text1"/>
          <w:sz w:val="24"/>
          <w:szCs w:val="24"/>
        </w:rPr>
        <w:t>engaged;</w:t>
      </w:r>
      <w:proofErr w:type="gramEnd"/>
      <w:r w:rsidR="6B0657B8" w:rsidRPr="35ADF3DE">
        <w:rPr>
          <w:rFonts w:ascii="Calibri" w:eastAsia="Calibri" w:hAnsi="Calibri" w:cs="Calibri"/>
          <w:color w:val="000000" w:themeColor="text1"/>
          <w:sz w:val="24"/>
          <w:szCs w:val="24"/>
        </w:rPr>
        <w:t>     </w:t>
      </w:r>
    </w:p>
    <w:p w14:paraId="3F10E4B0" w14:textId="0AB88717" w:rsidR="000E140E" w:rsidRPr="000E140E" w:rsidRDefault="6B0657B8" w:rsidP="35ADF3DE">
      <w:pPr>
        <w:numPr>
          <w:ilvl w:val="0"/>
          <w:numId w:val="52"/>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Assist countries to conduct audits of their ship registries and deregister </w:t>
      </w:r>
      <w:r w:rsidR="1AEDF507" w:rsidRPr="35ADF3DE">
        <w:rPr>
          <w:rFonts w:ascii="Calibri" w:eastAsia="Calibri" w:hAnsi="Calibri" w:cs="Calibri"/>
          <w:color w:val="000000" w:themeColor="text1"/>
          <w:sz w:val="24"/>
          <w:szCs w:val="24"/>
        </w:rPr>
        <w:t xml:space="preserve">Iran and </w:t>
      </w:r>
      <w:r w:rsidRPr="35ADF3DE">
        <w:rPr>
          <w:rFonts w:ascii="Calibri" w:eastAsia="Calibri" w:hAnsi="Calibri" w:cs="Calibri"/>
          <w:color w:val="000000" w:themeColor="text1"/>
          <w:sz w:val="24"/>
          <w:szCs w:val="24"/>
        </w:rPr>
        <w:t xml:space="preserve">DPRK-linked vessels, </w:t>
      </w:r>
      <w:r w:rsidR="19C57F3A" w:rsidRPr="35ADF3DE">
        <w:rPr>
          <w:rFonts w:ascii="Calibri" w:eastAsia="Calibri" w:hAnsi="Calibri" w:cs="Calibri"/>
          <w:color w:val="000000" w:themeColor="text1"/>
          <w:sz w:val="24"/>
          <w:szCs w:val="24"/>
        </w:rPr>
        <w:t>and</w:t>
      </w:r>
      <w:r w:rsidRPr="35ADF3DE">
        <w:rPr>
          <w:rFonts w:ascii="Calibri" w:eastAsia="Calibri" w:hAnsi="Calibri" w:cs="Calibri"/>
          <w:color w:val="000000" w:themeColor="text1"/>
          <w:sz w:val="24"/>
          <w:szCs w:val="24"/>
        </w:rPr>
        <w:t xml:space="preserve"> training maritime administration staff to conduct their own </w:t>
      </w:r>
      <w:proofErr w:type="gramStart"/>
      <w:r w:rsidRPr="35ADF3DE">
        <w:rPr>
          <w:rFonts w:ascii="Calibri" w:eastAsia="Calibri" w:hAnsi="Calibri" w:cs="Calibri"/>
          <w:color w:val="000000" w:themeColor="text1"/>
          <w:sz w:val="24"/>
          <w:szCs w:val="24"/>
        </w:rPr>
        <w:t>audits;</w:t>
      </w:r>
      <w:proofErr w:type="gramEnd"/>
      <w:r w:rsidRPr="35ADF3DE">
        <w:rPr>
          <w:rFonts w:ascii="Calibri" w:eastAsia="Calibri" w:hAnsi="Calibri" w:cs="Calibri"/>
          <w:color w:val="000000" w:themeColor="text1"/>
          <w:sz w:val="24"/>
          <w:szCs w:val="24"/>
        </w:rPr>
        <w:t>     </w:t>
      </w:r>
    </w:p>
    <w:p w14:paraId="062204A4" w14:textId="6EB1C77A" w:rsidR="000E140E" w:rsidRPr="000E140E" w:rsidRDefault="6B0657B8" w:rsidP="35ADF3DE">
      <w:pPr>
        <w:numPr>
          <w:ilvl w:val="0"/>
          <w:numId w:val="5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Help countries to develop stronger registry oversight measures, including requirements for beneficial ownership information and best practices to identify whether ships have been physically altered to avoid sanctions evasion detection or have undertaken suspicious activities at sea such as turning off automatic identification systems (AIS) and loitering in known ship-to-ship transfer </w:t>
      </w:r>
      <w:proofErr w:type="gramStart"/>
      <w:r w:rsidRPr="35ADF3DE">
        <w:rPr>
          <w:rFonts w:ascii="Calibri" w:eastAsia="Calibri" w:hAnsi="Calibri" w:cs="Calibri"/>
          <w:color w:val="000000" w:themeColor="text1"/>
          <w:sz w:val="24"/>
          <w:szCs w:val="24"/>
        </w:rPr>
        <w:t>zones;</w:t>
      </w:r>
      <w:proofErr w:type="gramEnd"/>
      <w:r w:rsidRPr="35ADF3DE">
        <w:rPr>
          <w:rFonts w:ascii="Calibri" w:eastAsia="Calibri" w:hAnsi="Calibri" w:cs="Calibri"/>
          <w:color w:val="000000" w:themeColor="text1"/>
          <w:sz w:val="24"/>
          <w:szCs w:val="24"/>
        </w:rPr>
        <w:t>    </w:t>
      </w:r>
    </w:p>
    <w:p w14:paraId="6218ACBE" w14:textId="72B64956" w:rsidR="000E140E" w:rsidRPr="000E140E" w:rsidRDefault="6B0657B8" w:rsidP="35ADF3DE">
      <w:pPr>
        <w:numPr>
          <w:ilvl w:val="0"/>
          <w:numId w:val="5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lastRenderedPageBreak/>
        <w:t>Encourag</w:t>
      </w:r>
      <w:r w:rsidR="179AE776"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and train ship registry personnel, when deregistering or denying DPRK-linked applications, to comply with information-sharing and reporting agreements with other ship registries, the United Nations, the U</w:t>
      </w:r>
      <w:r w:rsidR="5456A332" w:rsidRPr="35ADF3DE">
        <w:rPr>
          <w:rFonts w:ascii="Calibri" w:eastAsia="Calibri" w:hAnsi="Calibri" w:cs="Calibri"/>
          <w:color w:val="000000" w:themeColor="text1"/>
          <w:sz w:val="24"/>
          <w:szCs w:val="24"/>
        </w:rPr>
        <w:t>nited States</w:t>
      </w:r>
      <w:r w:rsidRPr="35ADF3DE">
        <w:rPr>
          <w:rFonts w:ascii="Calibri" w:eastAsia="Calibri" w:hAnsi="Calibri" w:cs="Calibri"/>
          <w:color w:val="000000" w:themeColor="text1"/>
          <w:sz w:val="24"/>
          <w:szCs w:val="24"/>
        </w:rPr>
        <w:t xml:space="preserve">, and the wider maritime </w:t>
      </w:r>
      <w:proofErr w:type="gramStart"/>
      <w:r w:rsidRPr="35ADF3DE">
        <w:rPr>
          <w:rFonts w:ascii="Calibri" w:eastAsia="Calibri" w:hAnsi="Calibri" w:cs="Calibri"/>
          <w:color w:val="000000" w:themeColor="text1"/>
          <w:sz w:val="24"/>
          <w:szCs w:val="24"/>
        </w:rPr>
        <w:t>community;</w:t>
      </w:r>
      <w:proofErr w:type="gramEnd"/>
      <w:r w:rsidRPr="35ADF3DE">
        <w:rPr>
          <w:rFonts w:ascii="Calibri" w:eastAsia="Calibri" w:hAnsi="Calibri" w:cs="Calibri"/>
          <w:color w:val="000000" w:themeColor="text1"/>
          <w:sz w:val="24"/>
          <w:szCs w:val="24"/>
        </w:rPr>
        <w:t>      </w:t>
      </w:r>
    </w:p>
    <w:p w14:paraId="67A7D275" w14:textId="7623FEDD" w:rsidR="000E140E" w:rsidRPr="000E140E" w:rsidRDefault="6B0657B8" w:rsidP="35ADF3DE">
      <w:pPr>
        <w:numPr>
          <w:ilvl w:val="0"/>
          <w:numId w:val="55"/>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Engag</w:t>
      </w:r>
      <w:r w:rsidR="448E4320"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the International Maritime Organization (IMO) secretariat and/or IMO member states </w:t>
      </w:r>
      <w:r w:rsidR="30175491" w:rsidRPr="35ADF3DE">
        <w:rPr>
          <w:rFonts w:ascii="Calibri" w:eastAsia="Calibri" w:hAnsi="Calibri" w:cs="Calibri"/>
          <w:color w:val="000000" w:themeColor="text1"/>
          <w:sz w:val="24"/>
          <w:szCs w:val="24"/>
        </w:rPr>
        <w:t>to</w:t>
      </w:r>
      <w:r w:rsidRPr="35ADF3DE">
        <w:rPr>
          <w:rFonts w:ascii="Calibri" w:eastAsia="Calibri" w:hAnsi="Calibri" w:cs="Calibri"/>
          <w:color w:val="000000" w:themeColor="text1"/>
          <w:sz w:val="24"/>
          <w:szCs w:val="24"/>
        </w:rPr>
        <w:t xml:space="preserve"> improv</w:t>
      </w:r>
      <w:r w:rsidR="0391D348" w:rsidRPr="35ADF3DE">
        <w:rPr>
          <w:rFonts w:ascii="Calibri" w:eastAsia="Calibri" w:hAnsi="Calibri" w:cs="Calibri"/>
          <w:color w:val="000000" w:themeColor="text1"/>
          <w:sz w:val="24"/>
          <w:szCs w:val="24"/>
        </w:rPr>
        <w:t>e</w:t>
      </w:r>
      <w:r w:rsidRPr="35ADF3DE">
        <w:rPr>
          <w:rFonts w:ascii="Calibri" w:eastAsia="Calibri" w:hAnsi="Calibri" w:cs="Calibri"/>
          <w:color w:val="000000" w:themeColor="text1"/>
          <w:sz w:val="24"/>
          <w:szCs w:val="24"/>
        </w:rPr>
        <w:t xml:space="preserve"> sanctions compliance</w:t>
      </w:r>
      <w:r w:rsidR="245C623C" w:rsidRPr="35ADF3DE">
        <w:rPr>
          <w:rFonts w:ascii="Calibri" w:eastAsia="Calibri" w:hAnsi="Calibri" w:cs="Calibri"/>
          <w:color w:val="000000" w:themeColor="text1"/>
          <w:sz w:val="24"/>
          <w:szCs w:val="24"/>
        </w:rPr>
        <w:t xml:space="preserve"> and </w:t>
      </w:r>
      <w:r w:rsidR="4FE80610" w:rsidRPr="35ADF3DE">
        <w:rPr>
          <w:rFonts w:ascii="Calibri" w:eastAsia="Calibri" w:hAnsi="Calibri" w:cs="Calibri"/>
          <w:color w:val="000000" w:themeColor="text1"/>
          <w:sz w:val="24"/>
          <w:szCs w:val="24"/>
        </w:rPr>
        <w:t>facilitate</w:t>
      </w:r>
      <w:r w:rsidR="4E832725" w:rsidRPr="35ADF3DE">
        <w:rPr>
          <w:rFonts w:ascii="Calibri" w:eastAsia="Calibri" w:hAnsi="Calibri" w:cs="Calibri"/>
          <w:color w:val="000000" w:themeColor="text1"/>
          <w:sz w:val="24"/>
          <w:szCs w:val="24"/>
        </w:rPr>
        <w:t xml:space="preserve"> </w:t>
      </w:r>
      <w:r w:rsidR="245C623C" w:rsidRPr="35ADF3DE">
        <w:rPr>
          <w:rFonts w:ascii="Calibri" w:eastAsia="Calibri" w:hAnsi="Calibri" w:cs="Calibri"/>
          <w:color w:val="000000" w:themeColor="text1"/>
          <w:sz w:val="24"/>
          <w:szCs w:val="24"/>
        </w:rPr>
        <w:t xml:space="preserve">information sharing </w:t>
      </w:r>
      <w:r w:rsidR="4E832725" w:rsidRPr="35ADF3DE">
        <w:rPr>
          <w:rFonts w:ascii="Calibri" w:eastAsia="Calibri" w:hAnsi="Calibri" w:cs="Calibri"/>
          <w:color w:val="000000" w:themeColor="text1"/>
          <w:sz w:val="24"/>
          <w:szCs w:val="24"/>
        </w:rPr>
        <w:t>about DPRK</w:t>
      </w:r>
      <w:r w:rsidR="4D62498E" w:rsidRPr="35ADF3DE">
        <w:rPr>
          <w:rFonts w:ascii="Calibri" w:eastAsia="Calibri" w:hAnsi="Calibri" w:cs="Calibri"/>
          <w:color w:val="000000" w:themeColor="text1"/>
          <w:sz w:val="24"/>
          <w:szCs w:val="24"/>
        </w:rPr>
        <w:t xml:space="preserve"> and Iran</w:t>
      </w:r>
      <w:r w:rsidR="4E832725" w:rsidRPr="35ADF3DE">
        <w:rPr>
          <w:rFonts w:ascii="Calibri" w:eastAsia="Calibri" w:hAnsi="Calibri" w:cs="Calibri"/>
          <w:color w:val="000000" w:themeColor="text1"/>
          <w:sz w:val="24"/>
          <w:szCs w:val="24"/>
        </w:rPr>
        <w:t xml:space="preserve"> sanctions evasion </w:t>
      </w:r>
      <w:r w:rsidR="08B2EE60" w:rsidRPr="35ADF3DE">
        <w:rPr>
          <w:rFonts w:ascii="Calibri" w:eastAsia="Calibri" w:hAnsi="Calibri" w:cs="Calibri"/>
          <w:color w:val="000000" w:themeColor="text1"/>
          <w:sz w:val="24"/>
          <w:szCs w:val="24"/>
        </w:rPr>
        <w:t>activities</w:t>
      </w:r>
      <w:r w:rsidR="4FE80610" w:rsidRPr="35ADF3DE">
        <w:rPr>
          <w:rFonts w:ascii="Calibri" w:eastAsia="Calibri" w:hAnsi="Calibri" w:cs="Calibri"/>
          <w:color w:val="000000" w:themeColor="text1"/>
          <w:sz w:val="24"/>
          <w:szCs w:val="24"/>
        </w:rPr>
        <w:t xml:space="preserve"> </w:t>
      </w:r>
      <w:r w:rsidR="4E832725" w:rsidRPr="35ADF3DE">
        <w:rPr>
          <w:rFonts w:ascii="Calibri" w:eastAsia="Calibri" w:hAnsi="Calibri" w:cs="Calibri"/>
          <w:color w:val="000000" w:themeColor="text1"/>
          <w:sz w:val="24"/>
          <w:szCs w:val="24"/>
        </w:rPr>
        <w:t>through</w:t>
      </w:r>
      <w:r w:rsidRPr="35ADF3DE">
        <w:rPr>
          <w:rFonts w:ascii="Calibri" w:eastAsia="Calibri" w:hAnsi="Calibri" w:cs="Calibri"/>
          <w:color w:val="000000" w:themeColor="text1"/>
          <w:sz w:val="24"/>
          <w:szCs w:val="24"/>
        </w:rPr>
        <w:t xml:space="preserve"> </w:t>
      </w:r>
      <w:r w:rsidR="4E832725" w:rsidRPr="35ADF3DE">
        <w:rPr>
          <w:rFonts w:ascii="Calibri" w:eastAsia="Calibri" w:hAnsi="Calibri" w:cs="Calibri"/>
          <w:color w:val="000000" w:themeColor="text1"/>
          <w:sz w:val="24"/>
          <w:szCs w:val="24"/>
        </w:rPr>
        <w:t>multilateral information sharing mechanisms</w:t>
      </w:r>
      <w:r w:rsidRPr="35ADF3DE">
        <w:rPr>
          <w:rFonts w:ascii="Calibri" w:eastAsia="Calibri" w:hAnsi="Calibri" w:cs="Calibri"/>
          <w:color w:val="000000" w:themeColor="text1"/>
          <w:sz w:val="24"/>
          <w:szCs w:val="24"/>
        </w:rPr>
        <w:t xml:space="preserve"> databases; </w:t>
      </w:r>
      <w:r w:rsidR="39348805" w:rsidRPr="35ADF3DE">
        <w:rPr>
          <w:rFonts w:ascii="Calibri" w:eastAsia="Calibri" w:hAnsi="Calibri" w:cs="Calibri"/>
          <w:color w:val="000000" w:themeColor="text1"/>
          <w:sz w:val="24"/>
          <w:szCs w:val="24"/>
        </w:rPr>
        <w:t>and</w:t>
      </w:r>
    </w:p>
    <w:p w14:paraId="2C41BFC0" w14:textId="795290B0" w:rsidR="000E140E" w:rsidRPr="000E140E" w:rsidRDefault="2C051F46" w:rsidP="35ADF3DE">
      <w:pPr>
        <w:numPr>
          <w:ilvl w:val="0"/>
          <w:numId w:val="56"/>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Advise</w:t>
      </w:r>
      <w:r w:rsidR="6B0657B8" w:rsidRPr="35ADF3DE">
        <w:rPr>
          <w:rFonts w:ascii="Calibri" w:eastAsia="Calibri" w:hAnsi="Calibri" w:cs="Calibri"/>
          <w:color w:val="000000" w:themeColor="text1"/>
          <w:sz w:val="24"/>
          <w:szCs w:val="24"/>
        </w:rPr>
        <w:t xml:space="preserve"> countries that outsource ship registry management to a private entity </w:t>
      </w:r>
      <w:r w:rsidR="72C8569D" w:rsidRPr="35ADF3DE">
        <w:rPr>
          <w:rFonts w:ascii="Calibri" w:eastAsia="Calibri" w:hAnsi="Calibri" w:cs="Calibri"/>
          <w:color w:val="000000" w:themeColor="text1"/>
          <w:sz w:val="24"/>
          <w:szCs w:val="24"/>
        </w:rPr>
        <w:t xml:space="preserve">on </w:t>
      </w:r>
      <w:r w:rsidR="6B0657B8" w:rsidRPr="35ADF3DE">
        <w:rPr>
          <w:rFonts w:ascii="Calibri" w:eastAsia="Calibri" w:hAnsi="Calibri" w:cs="Calibri"/>
          <w:color w:val="000000" w:themeColor="text1"/>
          <w:sz w:val="24"/>
          <w:szCs w:val="24"/>
        </w:rPr>
        <w:t>how best to design their ship registry management contract, conduct oversight of the private entity, and ensure sanctions compliance. </w:t>
      </w:r>
    </w:p>
    <w:p w14:paraId="7165FC24"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6A0B9E6F" w14:textId="4E8A7446" w:rsidR="0075734B" w:rsidRPr="00894E5A" w:rsidRDefault="6B0657B8" w:rsidP="35ADF3DE">
      <w:pPr>
        <w:numPr>
          <w:ilvl w:val="0"/>
          <w:numId w:val="49"/>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 xml:space="preserve">DPRK uses ship-to-ship transfers to export coal and import refined petroleum in violation of UN sanctions: </w:t>
      </w:r>
      <w:r w:rsidR="506C8FAE" w:rsidRPr="35ADF3DE">
        <w:rPr>
          <w:rFonts w:ascii="Calibri" w:eastAsia="Calibri" w:hAnsi="Calibri" w:cs="Calibri"/>
          <w:b/>
          <w:bCs/>
          <w:color w:val="000000" w:themeColor="text1"/>
          <w:sz w:val="24"/>
          <w:szCs w:val="24"/>
        </w:rPr>
        <w:t xml:space="preserve"> </w:t>
      </w:r>
      <w:r w:rsidRPr="35ADF3DE">
        <w:rPr>
          <w:rFonts w:ascii="Calibri" w:eastAsia="Calibri" w:hAnsi="Calibri" w:cs="Calibri"/>
          <w:color w:val="000000" w:themeColor="text1"/>
          <w:sz w:val="24"/>
          <w:szCs w:val="24"/>
        </w:rPr>
        <w:t xml:space="preserve">Despite robust UNSCR and U.S. sanctions, </w:t>
      </w:r>
      <w:r w:rsidR="584C2B30" w:rsidRPr="35ADF3DE">
        <w:rPr>
          <w:rFonts w:ascii="Calibri" w:eastAsia="Calibri" w:hAnsi="Calibri" w:cs="Calibri"/>
          <w:color w:val="000000" w:themeColor="text1"/>
          <w:sz w:val="24"/>
          <w:szCs w:val="24"/>
        </w:rPr>
        <w:t xml:space="preserve">the </w:t>
      </w:r>
      <w:r w:rsidRPr="35ADF3DE">
        <w:rPr>
          <w:rFonts w:ascii="Calibri" w:eastAsia="Calibri" w:hAnsi="Calibri" w:cs="Calibri"/>
          <w:color w:val="000000" w:themeColor="text1"/>
          <w:sz w:val="24"/>
          <w:szCs w:val="24"/>
        </w:rPr>
        <w:t xml:space="preserve">DPRK continues to conduct illicit ship-to-ship transfers of refined petroleum and </w:t>
      </w:r>
      <w:proofErr w:type="gramStart"/>
      <w:r w:rsidRPr="35ADF3DE">
        <w:rPr>
          <w:rFonts w:ascii="Calibri" w:eastAsia="Calibri" w:hAnsi="Calibri" w:cs="Calibri"/>
          <w:color w:val="000000" w:themeColor="text1"/>
          <w:sz w:val="24"/>
          <w:szCs w:val="24"/>
        </w:rPr>
        <w:t xml:space="preserve">coal, </w:t>
      </w:r>
      <w:r w:rsidR="6CE77F6F" w:rsidRPr="35ADF3DE">
        <w:rPr>
          <w:rFonts w:ascii="Calibri" w:eastAsia="Calibri" w:hAnsi="Calibri" w:cs="Calibri"/>
          <w:color w:val="000000" w:themeColor="text1"/>
          <w:sz w:val="24"/>
          <w:szCs w:val="24"/>
        </w:rPr>
        <w:t>and</w:t>
      </w:r>
      <w:proofErr w:type="gramEnd"/>
      <w:r w:rsidR="6CE77F6F"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obfuscat</w:t>
      </w:r>
      <w:r w:rsidR="1B96D3EA" w:rsidRPr="35ADF3DE">
        <w:rPr>
          <w:rFonts w:ascii="Calibri" w:eastAsia="Calibri" w:hAnsi="Calibri" w:cs="Calibri"/>
          <w:color w:val="000000" w:themeColor="text1"/>
          <w:sz w:val="24"/>
          <w:szCs w:val="24"/>
        </w:rPr>
        <w:t>es</w:t>
      </w:r>
      <w:r w:rsidRPr="35ADF3DE">
        <w:rPr>
          <w:rFonts w:ascii="Calibri" w:eastAsia="Calibri" w:hAnsi="Calibri" w:cs="Calibri"/>
          <w:color w:val="000000" w:themeColor="text1"/>
          <w:sz w:val="24"/>
          <w:szCs w:val="24"/>
        </w:rPr>
        <w:t xml:space="preserve"> its connection to this activity and to various commercial stakeholders involved in the supply chain. </w:t>
      </w:r>
    </w:p>
    <w:p w14:paraId="0F29C918" w14:textId="77777777" w:rsidR="0075734B" w:rsidRPr="00894E5A" w:rsidRDefault="0075734B"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7086F7A6" w14:textId="261608CF" w:rsidR="000E140E" w:rsidRPr="00894E5A" w:rsidRDefault="6B0657B8"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ISN/CTR seeks proposals that enable and incentivize global commodity trading, supplier, and brokering companies, financial institutions, insurers, shipping industry associations, ship owners, operators, and charterers, shipyard owners, port managers, classification societies, vessel captains and crewing companies, and other commercial stakeholders to proactively identify and report clients that facilitate potential DPRK-linked ship-to-ship transfers. </w:t>
      </w:r>
      <w:r w:rsidR="786407A5" w:rsidRPr="35ADF3DE">
        <w:rPr>
          <w:rFonts w:ascii="Calibri" w:eastAsia="Calibri" w:hAnsi="Calibri" w:cs="Calibri"/>
          <w:color w:val="000000" w:themeColor="text1"/>
          <w:sz w:val="24"/>
          <w:szCs w:val="24"/>
        </w:rPr>
        <w:t>ISN/</w:t>
      </w:r>
      <w:r w:rsidRPr="35ADF3DE">
        <w:rPr>
          <w:rFonts w:ascii="Calibri" w:eastAsia="Calibri" w:hAnsi="Calibri" w:cs="Calibri"/>
          <w:color w:val="000000" w:themeColor="text1"/>
          <w:sz w:val="24"/>
          <w:szCs w:val="24"/>
        </w:rPr>
        <w:t>CTR also seeks to engage policy and law enforcement stakeholders to generate interest and motivation to investigate commodity smuggling networks through activities such as</w:t>
      </w:r>
      <w:r w:rsidR="52D1804C" w:rsidRPr="35ADF3DE">
        <w:rPr>
          <w:rFonts w:ascii="Calibri" w:eastAsia="Calibri" w:hAnsi="Calibri" w:cs="Calibri"/>
          <w:color w:val="000000" w:themeColor="text1"/>
          <w:sz w:val="24"/>
          <w:szCs w:val="24"/>
        </w:rPr>
        <w:t xml:space="preserve"> the following</w:t>
      </w:r>
      <w:r w:rsidRPr="35ADF3DE">
        <w:rPr>
          <w:rFonts w:ascii="Calibri" w:eastAsia="Calibri" w:hAnsi="Calibri" w:cs="Calibri"/>
          <w:color w:val="000000" w:themeColor="text1"/>
          <w:sz w:val="24"/>
          <w:szCs w:val="24"/>
        </w:rPr>
        <w:t>:   </w:t>
      </w:r>
    </w:p>
    <w:p w14:paraId="5815589A" w14:textId="77777777" w:rsidR="005B40E0" w:rsidRPr="000E140E" w:rsidRDefault="005B40E0"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04D77DD7" w14:textId="1FD25DCD" w:rsidR="000E140E" w:rsidRPr="000E140E" w:rsidRDefault="6B0657B8" w:rsidP="35ADF3DE">
      <w:pPr>
        <w:numPr>
          <w:ilvl w:val="0"/>
          <w:numId w:val="57"/>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Train law enforcement agencies to identify DPRK-linked smuggling networks involved in the illicit transfer of coal and oil in East and Southeast Asia and to investigate these </w:t>
      </w:r>
      <w:proofErr w:type="gramStart"/>
      <w:r w:rsidRPr="35ADF3DE">
        <w:rPr>
          <w:rFonts w:ascii="Calibri" w:eastAsia="Calibri" w:hAnsi="Calibri" w:cs="Calibri"/>
          <w:color w:val="000000" w:themeColor="text1"/>
          <w:sz w:val="24"/>
          <w:szCs w:val="24"/>
        </w:rPr>
        <w:t>networks;</w:t>
      </w:r>
      <w:proofErr w:type="gramEnd"/>
      <w:r w:rsidRPr="35ADF3DE">
        <w:rPr>
          <w:rFonts w:ascii="Calibri" w:eastAsia="Calibri" w:hAnsi="Calibri" w:cs="Calibri"/>
          <w:color w:val="000000" w:themeColor="text1"/>
          <w:sz w:val="24"/>
          <w:szCs w:val="24"/>
        </w:rPr>
        <w:t>  </w:t>
      </w:r>
    </w:p>
    <w:p w14:paraId="5A034F2F" w14:textId="64653851" w:rsidR="000E140E" w:rsidRPr="000E140E" w:rsidRDefault="6B0657B8" w:rsidP="35ADF3DE">
      <w:pPr>
        <w:numPr>
          <w:ilvl w:val="0"/>
          <w:numId w:val="58"/>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Build private sector capabilities to identify and report DPRK oil and coal shipping activities, ship-to-ship transfers, and attempts to obtain access to additional </w:t>
      </w:r>
      <w:proofErr w:type="gramStart"/>
      <w:r w:rsidRPr="35ADF3DE">
        <w:rPr>
          <w:rFonts w:ascii="Calibri" w:eastAsia="Calibri" w:hAnsi="Calibri" w:cs="Calibri"/>
          <w:color w:val="000000" w:themeColor="text1"/>
          <w:sz w:val="24"/>
          <w:szCs w:val="24"/>
        </w:rPr>
        <w:t>vessels;</w:t>
      </w:r>
      <w:proofErr w:type="gramEnd"/>
      <w:r w:rsidRPr="35ADF3DE">
        <w:rPr>
          <w:rFonts w:ascii="Calibri" w:eastAsia="Calibri" w:hAnsi="Calibri" w:cs="Calibri"/>
          <w:color w:val="000000" w:themeColor="text1"/>
          <w:sz w:val="24"/>
          <w:szCs w:val="24"/>
        </w:rPr>
        <w:t>  </w:t>
      </w:r>
    </w:p>
    <w:p w14:paraId="4C01B31D" w14:textId="1A2E7A22" w:rsidR="000E140E" w:rsidRPr="000E140E" w:rsidRDefault="6B0657B8" w:rsidP="35ADF3DE">
      <w:pPr>
        <w:numPr>
          <w:ilvl w:val="0"/>
          <w:numId w:val="59"/>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Train port authorities on proper sanctions compliance and vessel inspection practices, with the aim to prevent the sale or transfer of sanctioned or missile-related, proliferation-sensitive </w:t>
      </w:r>
      <w:proofErr w:type="gramStart"/>
      <w:r w:rsidRPr="35ADF3DE">
        <w:rPr>
          <w:rFonts w:ascii="Calibri" w:eastAsia="Calibri" w:hAnsi="Calibri" w:cs="Calibri"/>
          <w:color w:val="000000" w:themeColor="text1"/>
          <w:sz w:val="24"/>
          <w:szCs w:val="24"/>
        </w:rPr>
        <w:t>technology;</w:t>
      </w:r>
      <w:proofErr w:type="gramEnd"/>
      <w:r w:rsidRPr="35ADF3DE">
        <w:rPr>
          <w:rFonts w:ascii="Calibri" w:eastAsia="Calibri" w:hAnsi="Calibri" w:cs="Calibri"/>
          <w:color w:val="000000" w:themeColor="text1"/>
          <w:sz w:val="24"/>
          <w:szCs w:val="24"/>
        </w:rPr>
        <w:t>    </w:t>
      </w:r>
    </w:p>
    <w:p w14:paraId="78412EBB" w14:textId="01CAC85C" w:rsidR="000E140E" w:rsidRPr="000E140E" w:rsidRDefault="6B0657B8" w:rsidP="35ADF3DE">
      <w:pPr>
        <w:numPr>
          <w:ilvl w:val="0"/>
          <w:numId w:val="60"/>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Train large private sector institutions to adopt and standardize advanced due diligence practices in their respective sectors as documented in numerous U.S. Government advisories, and to showcase this work to smaller institutions with weaker compliance systems;</w:t>
      </w:r>
      <w:r w:rsidR="3224970D" w:rsidRPr="35ADF3DE">
        <w:rPr>
          <w:rFonts w:ascii="Calibri" w:eastAsia="Calibri" w:hAnsi="Calibri" w:cs="Calibri"/>
          <w:color w:val="000000" w:themeColor="text1"/>
          <w:sz w:val="24"/>
          <w:szCs w:val="24"/>
        </w:rPr>
        <w:t xml:space="preserve"> and</w:t>
      </w:r>
      <w:r w:rsidRPr="35ADF3DE">
        <w:rPr>
          <w:rFonts w:ascii="Calibri" w:eastAsia="Calibri" w:hAnsi="Calibri" w:cs="Calibri"/>
          <w:color w:val="000000" w:themeColor="text1"/>
          <w:sz w:val="24"/>
          <w:szCs w:val="24"/>
        </w:rPr>
        <w:t>    </w:t>
      </w:r>
    </w:p>
    <w:p w14:paraId="77AABBE8" w14:textId="77777777" w:rsidR="000E140E" w:rsidRPr="000E140E" w:rsidRDefault="6B0657B8" w:rsidP="35ADF3DE">
      <w:pPr>
        <w:numPr>
          <w:ilvl w:val="0"/>
          <w:numId w:val="61"/>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Workshops that facilitate information sharing and coordination across sectors and stakeholders involved in the oil/coal supply chain to identify and disrupt potential links to DPRK-associated activities.   </w:t>
      </w:r>
    </w:p>
    <w:p w14:paraId="6BF7BCC6"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11B92CD4" w14:textId="25645C25" w:rsidR="005B40E0" w:rsidRPr="00894E5A" w:rsidRDefault="6B0657B8" w:rsidP="35ADF3DE">
      <w:pPr>
        <w:numPr>
          <w:ilvl w:val="0"/>
          <w:numId w:val="62"/>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lastRenderedPageBreak/>
        <w:t xml:space="preserve">Open-Source </w:t>
      </w:r>
      <w:r w:rsidR="0C1EB75E" w:rsidRPr="35ADF3DE">
        <w:rPr>
          <w:rFonts w:ascii="Calibri" w:eastAsia="Calibri" w:hAnsi="Calibri" w:cs="Calibri"/>
          <w:b/>
          <w:bCs/>
          <w:color w:val="000000" w:themeColor="text1"/>
          <w:sz w:val="24"/>
          <w:szCs w:val="24"/>
        </w:rPr>
        <w:t>technical data</w:t>
      </w:r>
      <w:r w:rsidRPr="35ADF3DE">
        <w:rPr>
          <w:rFonts w:ascii="Calibri" w:eastAsia="Calibri" w:hAnsi="Calibri" w:cs="Calibri"/>
          <w:b/>
          <w:bCs/>
          <w:color w:val="000000" w:themeColor="text1"/>
          <w:sz w:val="24"/>
          <w:szCs w:val="24"/>
        </w:rPr>
        <w:t xml:space="preserve"> on continually evolving sanctions evasion is key to informing ISN/CTR programming: </w:t>
      </w:r>
    </w:p>
    <w:p w14:paraId="51BE3072" w14:textId="75804C03" w:rsidR="00F60BA4" w:rsidRPr="00894E5A" w:rsidRDefault="11B5E9AF" w:rsidP="35ADF3DE">
      <w:pPr>
        <w:pStyle w:val="ListParagraph"/>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Iran operates a diverse procurement network involving procurement agents, brokers, and front companies</w:t>
      </w:r>
      <w:r w:rsidR="6CDEB4B7"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exploits the international financial system</w:t>
      </w:r>
      <w:r w:rsidR="2E303264"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and utilizes vessels and aircraft to move raw and manufactured materials, items, and commodities to Iran to support the regime’s ballistic missile, UAS, and nuclear programs. ISN/CTR seeks proposals </w:t>
      </w:r>
      <w:r w:rsidR="77E888BB" w:rsidRPr="35ADF3DE">
        <w:rPr>
          <w:rFonts w:ascii="Calibri" w:eastAsia="Calibri" w:hAnsi="Calibri" w:cs="Calibri"/>
          <w:color w:val="000000" w:themeColor="text1"/>
          <w:sz w:val="24"/>
          <w:szCs w:val="24"/>
        </w:rPr>
        <w:t>for projects that:</w:t>
      </w:r>
    </w:p>
    <w:p w14:paraId="4696C216" w14:textId="4D14AC4E" w:rsidR="00F60BA4" w:rsidRPr="00894E5A" w:rsidRDefault="77E888BB" w:rsidP="35ADF3DE">
      <w:pPr>
        <w:pStyle w:val="ListParagraph"/>
        <w:numPr>
          <w:ilvl w:val="0"/>
          <w:numId w:val="8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w:t>
      </w:r>
      <w:r w:rsidR="11B5E9AF" w:rsidRPr="35ADF3DE">
        <w:rPr>
          <w:rFonts w:ascii="Calibri" w:eastAsia="Calibri" w:hAnsi="Calibri" w:cs="Calibri"/>
          <w:color w:val="000000" w:themeColor="text1"/>
          <w:sz w:val="24"/>
          <w:szCs w:val="24"/>
        </w:rPr>
        <w:t xml:space="preserve">dentify and provide in-depth insight into these activities, as well as to provide quick-turn, actionable, unclassified data for capacity-building purposes in response to ISN/CTR </w:t>
      </w:r>
      <w:proofErr w:type="gramStart"/>
      <w:r w:rsidR="11B5E9AF" w:rsidRPr="35ADF3DE">
        <w:rPr>
          <w:rFonts w:ascii="Calibri" w:eastAsia="Calibri" w:hAnsi="Calibri" w:cs="Calibri"/>
          <w:color w:val="000000" w:themeColor="text1"/>
          <w:sz w:val="24"/>
          <w:szCs w:val="24"/>
        </w:rPr>
        <w:t>requests</w:t>
      </w:r>
      <w:r w:rsidR="59E7523D" w:rsidRPr="35ADF3DE">
        <w:rPr>
          <w:rFonts w:ascii="Calibri" w:eastAsia="Calibri" w:hAnsi="Calibri" w:cs="Calibri"/>
          <w:color w:val="000000" w:themeColor="text1"/>
          <w:sz w:val="24"/>
          <w:szCs w:val="24"/>
        </w:rPr>
        <w:t>;</w:t>
      </w:r>
      <w:proofErr w:type="gramEnd"/>
    </w:p>
    <w:p w14:paraId="715B6629" w14:textId="14A936E0" w:rsidR="00F60BA4" w:rsidRPr="00894E5A" w:rsidRDefault="77E888BB" w:rsidP="35ADF3DE">
      <w:pPr>
        <w:pStyle w:val="ListParagraph"/>
        <w:numPr>
          <w:ilvl w:val="0"/>
          <w:numId w:val="8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w:t>
      </w:r>
      <w:r w:rsidR="11B5E9AF" w:rsidRPr="35ADF3DE">
        <w:rPr>
          <w:rFonts w:ascii="Calibri" w:eastAsia="Calibri" w:hAnsi="Calibri" w:cs="Calibri"/>
          <w:color w:val="000000" w:themeColor="text1"/>
          <w:sz w:val="24"/>
          <w:szCs w:val="24"/>
        </w:rPr>
        <w:t xml:space="preserve">nvestigate Iranian procurement and import trends, particularly on products that violate </w:t>
      </w:r>
      <w:r w:rsidR="733574BF" w:rsidRPr="35ADF3DE">
        <w:rPr>
          <w:rFonts w:ascii="Calibri" w:eastAsia="Calibri" w:hAnsi="Calibri" w:cs="Calibri"/>
          <w:color w:val="000000" w:themeColor="text1"/>
          <w:sz w:val="24"/>
          <w:szCs w:val="24"/>
        </w:rPr>
        <w:t>U</w:t>
      </w:r>
      <w:r w:rsidR="72F441CD" w:rsidRPr="35ADF3DE">
        <w:rPr>
          <w:rFonts w:ascii="Calibri" w:eastAsia="Calibri" w:hAnsi="Calibri" w:cs="Calibri"/>
          <w:color w:val="000000" w:themeColor="text1"/>
          <w:sz w:val="24"/>
          <w:szCs w:val="24"/>
        </w:rPr>
        <w:t>.</w:t>
      </w:r>
      <w:r w:rsidR="733574BF" w:rsidRPr="35ADF3DE">
        <w:rPr>
          <w:rFonts w:ascii="Calibri" w:eastAsia="Calibri" w:hAnsi="Calibri" w:cs="Calibri"/>
          <w:color w:val="000000" w:themeColor="text1"/>
          <w:sz w:val="24"/>
          <w:szCs w:val="24"/>
        </w:rPr>
        <w:t>S</w:t>
      </w:r>
      <w:r w:rsidR="72F441CD" w:rsidRPr="35ADF3DE">
        <w:rPr>
          <w:rFonts w:ascii="Calibri" w:eastAsia="Calibri" w:hAnsi="Calibri" w:cs="Calibri"/>
          <w:color w:val="000000" w:themeColor="text1"/>
          <w:sz w:val="24"/>
          <w:szCs w:val="24"/>
        </w:rPr>
        <w:t>.</w:t>
      </w:r>
      <w:r w:rsidR="11B5E9AF" w:rsidRPr="35ADF3DE">
        <w:rPr>
          <w:rFonts w:ascii="Calibri" w:eastAsia="Calibri" w:hAnsi="Calibri" w:cs="Calibri"/>
          <w:color w:val="000000" w:themeColor="text1"/>
          <w:sz w:val="24"/>
          <w:szCs w:val="24"/>
        </w:rPr>
        <w:t xml:space="preserve"> sanctions and that support Iran’s nuclear advancements</w:t>
      </w:r>
      <w:r w:rsidR="0783B40E" w:rsidRPr="35ADF3DE">
        <w:rPr>
          <w:rFonts w:ascii="Calibri" w:eastAsia="Calibri" w:hAnsi="Calibri" w:cs="Calibri"/>
          <w:color w:val="000000" w:themeColor="text1"/>
          <w:sz w:val="24"/>
          <w:szCs w:val="24"/>
        </w:rPr>
        <w:t>; and</w:t>
      </w:r>
    </w:p>
    <w:p w14:paraId="2A16BBAD" w14:textId="25445C31" w:rsidR="0007473E" w:rsidRPr="00894E5A" w:rsidRDefault="77E888BB" w:rsidP="35ADF3DE">
      <w:pPr>
        <w:pStyle w:val="ListParagraph"/>
        <w:numPr>
          <w:ilvl w:val="0"/>
          <w:numId w:val="8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Identify </w:t>
      </w:r>
      <w:r w:rsidR="11B5E9AF" w:rsidRPr="35ADF3DE">
        <w:rPr>
          <w:rFonts w:ascii="Calibri" w:eastAsia="Calibri" w:hAnsi="Calibri" w:cs="Calibri"/>
          <w:color w:val="000000" w:themeColor="text1"/>
          <w:sz w:val="24"/>
          <w:szCs w:val="24"/>
        </w:rPr>
        <w:t>and map ownership networks, structures, and personnel involved with known or suspected front companies and procurement activities for the Iranian Revolutionary Guard Corps (IRGC). ISN/CTR is especially interested in activities and networks involving or impacting entities within the jurisdiction of U.S. foreign partners.  </w:t>
      </w:r>
    </w:p>
    <w:p w14:paraId="4E1FBA85" w14:textId="77777777" w:rsidR="0007473E" w:rsidRPr="00894E5A" w:rsidRDefault="0007473E"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p>
    <w:p w14:paraId="2341A4CE" w14:textId="17DC5100" w:rsidR="00F60BA4" w:rsidRPr="00894E5A" w:rsidRDefault="6B0657B8"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The DPRK employs an evolving network of witting and unwitting individuals, corporate entities, maritime vessels, and diplomatic missions to conduct and conceal its sanctions evasion activities. ISN/CTR seeks</w:t>
      </w:r>
      <w:r w:rsidR="77E888BB" w:rsidRPr="35ADF3DE">
        <w:rPr>
          <w:rFonts w:ascii="Calibri" w:eastAsia="Calibri" w:hAnsi="Calibri" w:cs="Calibri"/>
          <w:color w:val="000000" w:themeColor="text1"/>
          <w:sz w:val="24"/>
          <w:szCs w:val="24"/>
        </w:rPr>
        <w:t>:</w:t>
      </w:r>
    </w:p>
    <w:p w14:paraId="2CD81F87" w14:textId="64AE868F" w:rsidR="007C4F10" w:rsidRPr="00894E5A" w:rsidRDefault="77E888BB" w:rsidP="35ADF3DE">
      <w:pPr>
        <w:pStyle w:val="ListParagraph"/>
        <w:numPr>
          <w:ilvl w:val="0"/>
          <w:numId w:val="8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R</w:t>
      </w:r>
      <w:r w:rsidR="6B0657B8" w:rsidRPr="35ADF3DE">
        <w:rPr>
          <w:rFonts w:ascii="Calibri" w:eastAsia="Calibri" w:hAnsi="Calibri" w:cs="Calibri"/>
          <w:color w:val="000000" w:themeColor="text1"/>
          <w:sz w:val="24"/>
          <w:szCs w:val="24"/>
        </w:rPr>
        <w:t xml:space="preserve">eporting based on rigorous collection and analysis of open source and commercially available information for the purpose of providing unclassified information to foreign governments to make them aware of, and assist their investigations into, DPRK sanctions-evasion activity. </w:t>
      </w:r>
    </w:p>
    <w:p w14:paraId="3CB0BFED" w14:textId="13BC970D" w:rsidR="000E140E" w:rsidRPr="000E140E" w:rsidRDefault="5A3B18CE" w:rsidP="35ADF3DE">
      <w:pPr>
        <w:pStyle w:val="ListParagraph"/>
        <w:numPr>
          <w:ilvl w:val="0"/>
          <w:numId w:val="8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w:t>
      </w:r>
      <w:r w:rsidR="6B0657B8" w:rsidRPr="35ADF3DE">
        <w:rPr>
          <w:rFonts w:ascii="Calibri" w:eastAsia="Calibri" w:hAnsi="Calibri" w:cs="Calibri"/>
          <w:color w:val="000000" w:themeColor="text1"/>
          <w:sz w:val="24"/>
          <w:szCs w:val="24"/>
        </w:rPr>
        <w:t>nvestigative projects that span domains including blockchain analytics, regional virtual asset activity (</w:t>
      </w:r>
      <w:r w:rsidR="681C41B0" w:rsidRPr="35ADF3DE">
        <w:rPr>
          <w:rFonts w:ascii="Calibri" w:eastAsia="Calibri" w:hAnsi="Calibri" w:cs="Calibri"/>
          <w:color w:val="000000" w:themeColor="text1"/>
          <w:sz w:val="24"/>
          <w:szCs w:val="24"/>
        </w:rPr>
        <w:t>chain-hopping</w:t>
      </w:r>
      <w:r w:rsidR="6B0657B8" w:rsidRPr="35ADF3DE">
        <w:rPr>
          <w:rFonts w:ascii="Calibri" w:eastAsia="Calibri" w:hAnsi="Calibri" w:cs="Calibri"/>
          <w:color w:val="000000" w:themeColor="text1"/>
          <w:sz w:val="24"/>
          <w:szCs w:val="24"/>
        </w:rPr>
        <w:t xml:space="preserve"> and</w:t>
      </w:r>
      <w:r w:rsidR="2E7596E3" w:rsidRPr="35ADF3DE">
        <w:rPr>
          <w:rFonts w:ascii="Calibri" w:eastAsia="Calibri" w:hAnsi="Calibri" w:cs="Calibri"/>
          <w:color w:val="000000" w:themeColor="text1"/>
          <w:sz w:val="24"/>
          <w:szCs w:val="24"/>
        </w:rPr>
        <w:t xml:space="preserve"> cashout</w:t>
      </w:r>
      <w:r w:rsidR="6B0657B8" w:rsidRPr="35ADF3DE">
        <w:rPr>
          <w:rFonts w:ascii="Calibri" w:eastAsia="Calibri" w:hAnsi="Calibri" w:cs="Calibri"/>
          <w:color w:val="000000" w:themeColor="text1"/>
          <w:sz w:val="24"/>
          <w:szCs w:val="24"/>
        </w:rPr>
        <w:t>) trends, cyber supply chain vulnerabilities, DPRK IT worker indicators, and illicit maritime trade.  </w:t>
      </w:r>
    </w:p>
    <w:p w14:paraId="75587CC8" w14:textId="65757A1A"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5EB7F01A" w14:textId="741B7995" w:rsidR="000E140E" w:rsidRPr="000E140E" w:rsidRDefault="6B0657B8"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ISN/CTR is interested in deliverables that provide immediate, actionable information on specific entities or activities to this end, and that serve as case studies to include in capacity-building programming. ISN/CTR does not seek to build an in-house</w:t>
      </w:r>
      <w:r w:rsidR="492C876E" w:rsidRPr="35ADF3DE">
        <w:rPr>
          <w:rFonts w:ascii="Calibri" w:eastAsia="Calibri" w:hAnsi="Calibri" w:cs="Calibri"/>
          <w:color w:val="000000" w:themeColor="text1"/>
          <w:sz w:val="24"/>
          <w:szCs w:val="24"/>
        </w:rPr>
        <w:t>,</w:t>
      </w:r>
      <w:r w:rsidRPr="35ADF3DE">
        <w:rPr>
          <w:rFonts w:ascii="Calibri" w:eastAsia="Calibri" w:hAnsi="Calibri" w:cs="Calibri"/>
          <w:color w:val="000000" w:themeColor="text1"/>
          <w:sz w:val="24"/>
          <w:szCs w:val="24"/>
        </w:rPr>
        <w:t xml:space="preserve"> open-source analytical capability and does not seek to fund the development of new analytical tools, nor does ISN/CTR </w:t>
      </w:r>
      <w:r w:rsidR="5A3B18CE" w:rsidRPr="35ADF3DE">
        <w:rPr>
          <w:rFonts w:ascii="Calibri" w:eastAsia="Calibri" w:hAnsi="Calibri" w:cs="Calibri"/>
          <w:color w:val="000000" w:themeColor="text1"/>
          <w:sz w:val="24"/>
          <w:szCs w:val="24"/>
        </w:rPr>
        <w:t>seek</w:t>
      </w:r>
      <w:r w:rsidRPr="35ADF3DE">
        <w:rPr>
          <w:rFonts w:ascii="Calibri" w:eastAsia="Calibri" w:hAnsi="Calibri" w:cs="Calibri"/>
          <w:color w:val="000000" w:themeColor="text1"/>
          <w:sz w:val="24"/>
          <w:szCs w:val="24"/>
        </w:rPr>
        <w:t xml:space="preserve"> its time-constrained staff to be trained </w:t>
      </w:r>
      <w:r w:rsidR="21B7BA32" w:rsidRPr="35ADF3DE">
        <w:rPr>
          <w:rFonts w:ascii="Calibri" w:eastAsia="Calibri" w:hAnsi="Calibri" w:cs="Calibri"/>
          <w:color w:val="000000" w:themeColor="text1"/>
          <w:sz w:val="24"/>
          <w:szCs w:val="24"/>
        </w:rPr>
        <w:t>to</w:t>
      </w:r>
      <w:r w:rsidRPr="35ADF3DE">
        <w:rPr>
          <w:rFonts w:ascii="Calibri" w:eastAsia="Calibri" w:hAnsi="Calibri" w:cs="Calibri"/>
          <w:color w:val="000000" w:themeColor="text1"/>
          <w:sz w:val="24"/>
          <w:szCs w:val="24"/>
        </w:rPr>
        <w:t xml:space="preserve"> use such tools.  </w:t>
      </w:r>
    </w:p>
    <w:p w14:paraId="51830191"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29DFF5A3" w14:textId="4F3BD7BC" w:rsidR="000E140E" w:rsidRPr="000E140E" w:rsidRDefault="6B0657B8" w:rsidP="35ADF3DE">
      <w:pPr>
        <w:shd w:val="clear" w:color="auto" w:fill="FFFFFF" w:themeFill="background1"/>
        <w:spacing w:after="0" w:line="240" w:lineRule="auto"/>
        <w:ind w:left="72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For FY25, ISN/CTR’s priority countries for this line of effort lie in the following geographic regions, as defined by the U.S. Department of State: </w:t>
      </w:r>
      <w:r w:rsidR="786B4ED8" w:rsidRPr="35ADF3DE">
        <w:rPr>
          <w:rFonts w:ascii="Calibri" w:eastAsia="Calibri" w:hAnsi="Calibri" w:cs="Calibri"/>
          <w:color w:val="000000" w:themeColor="text1"/>
          <w:sz w:val="24"/>
          <w:szCs w:val="24"/>
        </w:rPr>
        <w:t xml:space="preserve"> </w:t>
      </w:r>
      <w:r w:rsidRPr="35ADF3DE">
        <w:rPr>
          <w:rFonts w:ascii="Calibri" w:eastAsia="Calibri" w:hAnsi="Calibri" w:cs="Calibri"/>
          <w:color w:val="000000" w:themeColor="text1"/>
          <w:sz w:val="24"/>
          <w:szCs w:val="24"/>
        </w:rPr>
        <w:t>East Asia and Pacific (EAP), South and Central Asia (SCA), Sub-Saharan Africa (AF), Western Hemisphere (WHA), Middle East/North Africa (NEA) and Europe and Eurasia (EUR). </w:t>
      </w:r>
    </w:p>
    <w:p w14:paraId="0FDF3F84"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02946181" w14:textId="2B6F30D3" w:rsidR="000E140E" w:rsidRPr="00894E5A" w:rsidRDefault="6B0657B8" w:rsidP="35ADF3DE">
      <w:pPr>
        <w:shd w:val="clear" w:color="auto" w:fill="FFFFFF" w:themeFill="background1"/>
        <w:spacing w:after="0" w:line="240" w:lineRule="auto"/>
        <w:textAlignment w:val="baseline"/>
        <w:rPr>
          <w:rFonts w:ascii="Calibri" w:eastAsia="Calibri" w:hAnsi="Calibri" w:cs="Calibri"/>
          <w:b/>
          <w:bCs/>
          <w:color w:val="000000" w:themeColor="text1"/>
          <w:sz w:val="24"/>
          <w:szCs w:val="24"/>
        </w:rPr>
      </w:pPr>
      <w:r w:rsidRPr="35ADF3DE">
        <w:rPr>
          <w:rFonts w:ascii="Calibri" w:eastAsia="Calibri" w:hAnsi="Calibri" w:cs="Calibri"/>
          <w:b/>
          <w:bCs/>
          <w:i/>
          <w:iCs/>
          <w:color w:val="000000" w:themeColor="text1"/>
          <w:sz w:val="24"/>
          <w:szCs w:val="24"/>
        </w:rPr>
        <w:t>Expected Outcomes</w:t>
      </w:r>
      <w:r w:rsidRPr="35ADF3DE">
        <w:rPr>
          <w:rFonts w:ascii="Calibri" w:eastAsia="Calibri" w:hAnsi="Calibri" w:cs="Calibri"/>
          <w:i/>
          <w:iCs/>
          <w:color w:val="000000" w:themeColor="text1"/>
          <w:sz w:val="24"/>
          <w:szCs w:val="24"/>
        </w:rPr>
        <w:t> </w:t>
      </w:r>
      <w:r w:rsidRPr="35ADF3DE">
        <w:rPr>
          <w:rFonts w:ascii="Calibri" w:eastAsia="Calibri" w:hAnsi="Calibri" w:cs="Calibri"/>
          <w:b/>
          <w:bCs/>
          <w:color w:val="000000" w:themeColor="text1"/>
          <w:sz w:val="24"/>
          <w:szCs w:val="24"/>
        </w:rPr>
        <w:t> </w:t>
      </w:r>
    </w:p>
    <w:p w14:paraId="44804935" w14:textId="77777777" w:rsidR="005B40E0" w:rsidRPr="000E140E" w:rsidRDefault="005B40E0" w:rsidP="35ADF3DE">
      <w:pPr>
        <w:shd w:val="clear" w:color="auto" w:fill="FFFFFF" w:themeFill="background1"/>
        <w:spacing w:after="0" w:line="240" w:lineRule="auto"/>
        <w:textAlignment w:val="baseline"/>
        <w:rPr>
          <w:rFonts w:ascii="Calibri" w:eastAsia="Calibri" w:hAnsi="Calibri" w:cs="Calibri"/>
          <w:b/>
          <w:bCs/>
          <w:color w:val="000000" w:themeColor="text1"/>
          <w:sz w:val="24"/>
          <w:szCs w:val="24"/>
        </w:rPr>
      </w:pPr>
    </w:p>
    <w:p w14:paraId="7B42A167" w14:textId="2140B527" w:rsidR="00D00F6C" w:rsidRPr="00894E5A"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lastRenderedPageBreak/>
        <w:t>Improved foreign partner awareness of and capacity to disrupt DPRK and Iranian sanctions evasion activities </w:t>
      </w:r>
      <w:r w:rsidR="4EECE514" w:rsidRPr="35ADF3DE">
        <w:rPr>
          <w:rFonts w:ascii="Calibri" w:eastAsia="Calibri" w:hAnsi="Calibri" w:cs="Calibri"/>
          <w:color w:val="000000" w:themeColor="text1"/>
          <w:sz w:val="24"/>
          <w:szCs w:val="24"/>
        </w:rPr>
        <w:t>i</w:t>
      </w:r>
      <w:r w:rsidR="2A05CEF3" w:rsidRPr="35ADF3DE">
        <w:rPr>
          <w:rFonts w:ascii="Calibri" w:eastAsia="Calibri" w:hAnsi="Calibri" w:cs="Calibri"/>
          <w:color w:val="000000" w:themeColor="text1"/>
          <w:sz w:val="24"/>
          <w:szCs w:val="24"/>
        </w:rPr>
        <w:t xml:space="preserve">ncluding: </w:t>
      </w:r>
    </w:p>
    <w:p w14:paraId="1DBA3D72" w14:textId="77777777" w:rsidR="00D00F6C" w:rsidRPr="00894E5A" w:rsidRDefault="00D00F6C"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0CD40F91" w14:textId="76F942E9" w:rsidR="00D00F6C" w:rsidRPr="00894E5A" w:rsidRDefault="4C383366" w:rsidP="35ADF3DE">
      <w:pPr>
        <w:numPr>
          <w:ilvl w:val="0"/>
          <w:numId w:val="2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Disrupt</w:t>
      </w:r>
      <w:r w:rsidR="62771F60" w:rsidRPr="35ADF3DE">
        <w:rPr>
          <w:rFonts w:ascii="Calibri" w:eastAsia="Calibri" w:hAnsi="Calibri" w:cs="Calibri"/>
          <w:b/>
          <w:bCs/>
          <w:color w:val="000000" w:themeColor="text1"/>
          <w:sz w:val="24"/>
          <w:szCs w:val="24"/>
        </w:rPr>
        <w:t xml:space="preserve"> Iranian ballistic missile and UAS procurement: </w:t>
      </w:r>
      <w:r w:rsidR="5EE1386A" w:rsidRPr="35ADF3DE">
        <w:rPr>
          <w:rFonts w:ascii="Calibri" w:eastAsia="Calibri" w:hAnsi="Calibri" w:cs="Calibri"/>
          <w:b/>
          <w:bCs/>
          <w:color w:val="000000" w:themeColor="text1"/>
          <w:sz w:val="24"/>
          <w:szCs w:val="24"/>
        </w:rPr>
        <w:t xml:space="preserve"> </w:t>
      </w:r>
      <w:r w:rsidR="2A05CEF3" w:rsidRPr="35ADF3DE">
        <w:rPr>
          <w:rFonts w:ascii="Calibri" w:eastAsia="Calibri" w:hAnsi="Calibri" w:cs="Calibri"/>
          <w:color w:val="000000" w:themeColor="text1"/>
          <w:sz w:val="24"/>
          <w:szCs w:val="24"/>
        </w:rPr>
        <w:t>Deliver trainings for</w:t>
      </w:r>
      <w:r w:rsidR="62771F60" w:rsidRPr="35ADF3DE">
        <w:rPr>
          <w:rFonts w:ascii="Calibri" w:eastAsia="Calibri" w:hAnsi="Calibri" w:cs="Calibri"/>
          <w:color w:val="000000" w:themeColor="text1"/>
          <w:sz w:val="24"/>
          <w:szCs w:val="24"/>
        </w:rPr>
        <w:t xml:space="preserve"> key private sector stakeholders in EAP, EUR, and NEA to ensure compliance with U.S. sanctions and export controls through robust KYC programs to identify and disrupt missile and UAS procurement.  </w:t>
      </w:r>
    </w:p>
    <w:p w14:paraId="3E65D64A" w14:textId="64556C09" w:rsidR="00D00F6C" w:rsidRPr="00CA1891" w:rsidRDefault="62771F60" w:rsidP="35ADF3DE">
      <w:pPr>
        <w:numPr>
          <w:ilvl w:val="0"/>
          <w:numId w:val="2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 xml:space="preserve">Deter Iranian nuclear weapons development:  </w:t>
      </w:r>
      <w:r w:rsidRPr="35ADF3DE">
        <w:rPr>
          <w:rFonts w:ascii="Calibri" w:eastAsia="Calibri" w:hAnsi="Calibri" w:cs="Calibri"/>
          <w:color w:val="000000" w:themeColor="text1"/>
          <w:sz w:val="24"/>
          <w:szCs w:val="24"/>
        </w:rPr>
        <w:t>Deliver trainings that sensitize governments to the risk of Iranian nuclear procurement activity in their jurisdiction</w:t>
      </w:r>
      <w:r w:rsidR="6525BE61" w:rsidRPr="35ADF3DE">
        <w:rPr>
          <w:rFonts w:ascii="Calibri" w:eastAsia="Calibri" w:hAnsi="Calibri" w:cs="Calibri"/>
          <w:color w:val="000000" w:themeColor="text1"/>
          <w:sz w:val="24"/>
          <w:szCs w:val="24"/>
        </w:rPr>
        <w:t>s</w:t>
      </w:r>
      <w:r w:rsidRPr="35ADF3DE">
        <w:rPr>
          <w:rFonts w:ascii="Calibri" w:eastAsia="Calibri" w:hAnsi="Calibri" w:cs="Calibri"/>
          <w:color w:val="000000" w:themeColor="text1"/>
          <w:sz w:val="24"/>
          <w:szCs w:val="24"/>
        </w:rPr>
        <w:t xml:space="preserve"> and equip the private sector to identify and disrupt Iranian nuclear procurement by implementing rigorous Know Your Customer (KYC) and due diligence programs. Conduct open-source investigations to identify actions that foreign partners can take to disrupt Iran’s nuclear program, focusing on the material and expertise necessary for Iran’s enrichment efforts.  </w:t>
      </w:r>
    </w:p>
    <w:p w14:paraId="2E5DD409" w14:textId="655C49E8" w:rsidR="00D00F6C" w:rsidRPr="00894E5A" w:rsidRDefault="62771F60" w:rsidP="35ADF3DE">
      <w:pPr>
        <w:numPr>
          <w:ilvl w:val="0"/>
          <w:numId w:val="2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 xml:space="preserve">Detect and stop proliferation-driven money laundering:  </w:t>
      </w:r>
      <w:r w:rsidR="2A05CEF3" w:rsidRPr="35ADF3DE">
        <w:rPr>
          <w:rFonts w:ascii="Calibri" w:eastAsia="Calibri" w:hAnsi="Calibri" w:cs="Calibri"/>
          <w:color w:val="000000" w:themeColor="text1"/>
          <w:sz w:val="24"/>
          <w:szCs w:val="24"/>
        </w:rPr>
        <w:t>Deliver trainings to</w:t>
      </w:r>
      <w:r w:rsidRPr="35ADF3DE">
        <w:rPr>
          <w:rFonts w:ascii="Calibri" w:eastAsia="Calibri" w:hAnsi="Calibri" w:cs="Calibri"/>
          <w:color w:val="000000" w:themeColor="text1"/>
          <w:sz w:val="24"/>
          <w:szCs w:val="24"/>
        </w:rPr>
        <w:t xml:space="preserve"> governments on implementing their Financial Action Task Force (FATF) obligations, and train private financial institutions to implement KYC and anti-money laundering practices to better identify and disrupt Iranian proliferation-related financial activities. </w:t>
      </w:r>
    </w:p>
    <w:p w14:paraId="609C24AD" w14:textId="2397B4ED" w:rsidR="00D00F6C" w:rsidRPr="00143AC4" w:rsidRDefault="186F1664" w:rsidP="35ADF3DE">
      <w:pPr>
        <w:pStyle w:val="ListParagraph"/>
        <w:numPr>
          <w:ilvl w:val="0"/>
          <w:numId w:val="2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 xml:space="preserve">Improve </w:t>
      </w:r>
      <w:r w:rsidR="62771F60" w:rsidRPr="35ADF3DE">
        <w:rPr>
          <w:rFonts w:ascii="Calibri" w:eastAsia="Calibri" w:hAnsi="Calibri" w:cs="Calibri"/>
          <w:b/>
          <w:bCs/>
          <w:color w:val="000000" w:themeColor="text1"/>
          <w:sz w:val="24"/>
          <w:szCs w:val="24"/>
        </w:rPr>
        <w:t xml:space="preserve">Global Enforcement of U.S. and UN sanctions: </w:t>
      </w:r>
      <w:r w:rsidR="6BACE381" w:rsidRPr="35ADF3DE">
        <w:rPr>
          <w:rFonts w:ascii="Calibri" w:eastAsia="Calibri" w:hAnsi="Calibri" w:cs="Calibri"/>
          <w:b/>
          <w:bCs/>
          <w:color w:val="000000" w:themeColor="text1"/>
          <w:sz w:val="24"/>
          <w:szCs w:val="24"/>
        </w:rPr>
        <w:t xml:space="preserve"> </w:t>
      </w:r>
      <w:r w:rsidR="62771F60" w:rsidRPr="35ADF3DE">
        <w:rPr>
          <w:rFonts w:ascii="Calibri" w:eastAsia="Calibri" w:hAnsi="Calibri" w:cs="Calibri"/>
          <w:color w:val="000000" w:themeColor="text1"/>
          <w:sz w:val="24"/>
          <w:szCs w:val="24"/>
        </w:rPr>
        <w:t>Empower government organizations to identify proliferation financing activity; cooperate with U.S. authorities, legal process, and other action requests; and understand and implement targeted financial sanctions. </w:t>
      </w:r>
      <w:r w:rsidR="1E181B03" w:rsidRPr="35ADF3DE">
        <w:rPr>
          <w:rFonts w:ascii="Calibri" w:eastAsia="Calibri" w:hAnsi="Calibri" w:cs="Calibri"/>
          <w:color w:val="000000" w:themeColor="text1"/>
          <w:sz w:val="24"/>
          <w:szCs w:val="24"/>
        </w:rPr>
        <w:t xml:space="preserve"> </w:t>
      </w:r>
      <w:r w:rsidR="62771F60" w:rsidRPr="35ADF3DE">
        <w:rPr>
          <w:rFonts w:ascii="Calibri" w:eastAsia="Calibri" w:hAnsi="Calibri" w:cs="Calibri"/>
          <w:color w:val="000000" w:themeColor="text1"/>
          <w:sz w:val="24"/>
          <w:szCs w:val="24"/>
        </w:rPr>
        <w:t xml:space="preserve">Sensitize financial institutions, cryptocurrency exchanges, and other relevant private sector stakeholders </w:t>
      </w:r>
      <w:r w:rsidR="14868E08" w:rsidRPr="35ADF3DE">
        <w:rPr>
          <w:rFonts w:ascii="Calibri" w:eastAsia="Calibri" w:hAnsi="Calibri" w:cs="Calibri"/>
          <w:color w:val="000000" w:themeColor="text1"/>
          <w:sz w:val="24"/>
          <w:szCs w:val="24"/>
        </w:rPr>
        <w:t>to</w:t>
      </w:r>
      <w:r w:rsidR="62771F60" w:rsidRPr="35ADF3DE">
        <w:rPr>
          <w:rFonts w:ascii="Calibri" w:eastAsia="Calibri" w:hAnsi="Calibri" w:cs="Calibri"/>
          <w:color w:val="000000" w:themeColor="text1"/>
          <w:sz w:val="24"/>
          <w:szCs w:val="24"/>
        </w:rPr>
        <w:t xml:space="preserve"> the business risks associated with noncompliance with U.S. and international sanctions pertaining to the DPRK.  </w:t>
      </w:r>
    </w:p>
    <w:p w14:paraId="6137DEA8" w14:textId="41910B75" w:rsidR="00D00F6C" w:rsidRPr="00894E5A" w:rsidRDefault="62771F60" w:rsidP="35ADF3DE">
      <w:pPr>
        <w:pStyle w:val="ListParagraph"/>
        <w:numPr>
          <w:ilvl w:val="0"/>
          <w:numId w:val="2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Deny DPRK illicit revenue (e.g., crypto heists and DPRK IT workers):</w:t>
      </w:r>
      <w:r w:rsidRPr="35ADF3DE">
        <w:rPr>
          <w:rFonts w:ascii="Calibri" w:eastAsia="Calibri" w:hAnsi="Calibri" w:cs="Calibri"/>
          <w:color w:val="000000" w:themeColor="text1"/>
          <w:sz w:val="24"/>
          <w:szCs w:val="24"/>
        </w:rPr>
        <w:t xml:space="preserve"> Counter DPRK’s exploitation of the cryptocurrency ecosystem by hardening the blockchain community against DPRK cyber threats, supporting partner government incident response and attribution efforts, and improving foreign authorities’ abilities to oversee virtual asset service providers in their jurisdictions.  Train governments and the tech industry on methods to detect deceptive DPRK tactics to gain remote tech jobs that earn money for the Kim regime and provide DPRK access to private sector networks.  </w:t>
      </w:r>
    </w:p>
    <w:p w14:paraId="3765BCC2" w14:textId="261A58E0" w:rsidR="00D00F6C" w:rsidRPr="00894E5A" w:rsidRDefault="31361BA6" w:rsidP="35ADF3DE">
      <w:pPr>
        <w:pStyle w:val="ListParagraph"/>
        <w:numPr>
          <w:ilvl w:val="0"/>
          <w:numId w:val="2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Stop</w:t>
      </w:r>
      <w:r w:rsidR="62771F60" w:rsidRPr="35ADF3DE">
        <w:rPr>
          <w:rFonts w:ascii="Calibri" w:eastAsia="Calibri" w:hAnsi="Calibri" w:cs="Calibri"/>
          <w:b/>
          <w:bCs/>
          <w:color w:val="000000" w:themeColor="text1"/>
          <w:sz w:val="24"/>
          <w:szCs w:val="24"/>
        </w:rPr>
        <w:t xml:space="preserve"> DPRK maritime sanctions evasion (e.g., oil imports, coal exports):</w:t>
      </w:r>
      <w:r w:rsidR="62771F60" w:rsidRPr="35ADF3DE">
        <w:rPr>
          <w:rFonts w:ascii="Calibri" w:eastAsia="Calibri" w:hAnsi="Calibri" w:cs="Calibri"/>
          <w:color w:val="000000" w:themeColor="text1"/>
          <w:sz w:val="24"/>
          <w:szCs w:val="24"/>
        </w:rPr>
        <w:t xml:space="preserve"> Teach flag registry operators to conduct proper due diligence to identify, deregister, and report DPRK-linked vessels, and detect illicit shipping practices supporting the DPRK. Train port authorities on effective sanctions enforcement and vessel inspection practices to detect illicit cargo and enhance law enforcement abilities to investigate DPRK-linked coal and oil smuggling networks. </w:t>
      </w:r>
    </w:p>
    <w:p w14:paraId="7AA119F1" w14:textId="77777777" w:rsidR="005B40E0" w:rsidRPr="000E140E" w:rsidRDefault="005B40E0"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2962DCC3" w14:textId="1378F2BA" w:rsidR="000E140E" w:rsidRPr="000E140E" w:rsidRDefault="6B0657B8" w:rsidP="35ADF3DE">
      <w:pPr>
        <w:shd w:val="clear" w:color="auto" w:fill="FFFFFF" w:themeFill="background1"/>
        <w:spacing w:after="0" w:line="240" w:lineRule="auto"/>
        <w:textAlignment w:val="baseline"/>
        <w:rPr>
          <w:rFonts w:ascii="Calibri" w:eastAsia="Calibri" w:hAnsi="Calibri" w:cs="Calibri"/>
          <w:b/>
          <w:bCs/>
          <w:color w:val="000000" w:themeColor="text1"/>
          <w:sz w:val="24"/>
          <w:szCs w:val="24"/>
        </w:rPr>
      </w:pPr>
      <w:r w:rsidRPr="35ADF3DE">
        <w:rPr>
          <w:rFonts w:ascii="Calibri" w:eastAsia="Calibri" w:hAnsi="Calibri" w:cs="Calibri"/>
          <w:b/>
          <w:bCs/>
          <w:i/>
          <w:iCs/>
          <w:color w:val="000000" w:themeColor="text1"/>
          <w:sz w:val="24"/>
          <w:szCs w:val="24"/>
        </w:rPr>
        <w:t>Performance Indicators </w:t>
      </w:r>
      <w:r w:rsidRPr="35ADF3DE">
        <w:rPr>
          <w:rFonts w:ascii="Calibri" w:eastAsia="Calibri" w:hAnsi="Calibri" w:cs="Calibri"/>
          <w:i/>
          <w:iCs/>
          <w:color w:val="000000" w:themeColor="text1"/>
          <w:sz w:val="24"/>
          <w:szCs w:val="24"/>
        </w:rPr>
        <w:t>  </w:t>
      </w:r>
      <w:r w:rsidRPr="35ADF3DE">
        <w:rPr>
          <w:rFonts w:ascii="Calibri" w:eastAsia="Calibri" w:hAnsi="Calibri" w:cs="Calibri"/>
          <w:b/>
          <w:bCs/>
          <w:color w:val="000000" w:themeColor="text1"/>
          <w:sz w:val="24"/>
          <w:szCs w:val="24"/>
        </w:rPr>
        <w:t> </w:t>
      </w:r>
    </w:p>
    <w:p w14:paraId="50BBF310" w14:textId="77777777" w:rsidR="000E140E" w:rsidRPr="00894E5A"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All proposals will measure partner capacity before and after training and engagement, with the expectation that skills, procedures, and abilities have increased due to ISN/CTR support. </w:t>
      </w:r>
    </w:p>
    <w:p w14:paraId="10CFDC2D" w14:textId="77777777" w:rsidR="005B40E0" w:rsidRPr="000E140E" w:rsidRDefault="005B40E0"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55689EED" w14:textId="1D8F6D70" w:rsidR="000E140E" w:rsidRPr="00894E5A"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ISN/CTR uses multiple indicators across all lines of effort to demonstrate our partner countries are making progress towards achieving self-sustaining, proliferation-resistant security culture that reduces the threat posed by proliferator states </w:t>
      </w:r>
      <w:r w:rsidR="15698671" w:rsidRPr="35ADF3DE">
        <w:rPr>
          <w:rFonts w:ascii="Calibri" w:eastAsia="Calibri" w:hAnsi="Calibri" w:cs="Calibri"/>
          <w:color w:val="000000" w:themeColor="text1"/>
          <w:sz w:val="24"/>
          <w:szCs w:val="24"/>
        </w:rPr>
        <w:t>to</w:t>
      </w:r>
      <w:r w:rsidRPr="35ADF3DE">
        <w:rPr>
          <w:rFonts w:ascii="Calibri" w:eastAsia="Calibri" w:hAnsi="Calibri" w:cs="Calibri"/>
          <w:color w:val="000000" w:themeColor="text1"/>
          <w:sz w:val="24"/>
          <w:szCs w:val="24"/>
        </w:rPr>
        <w:t xml:space="preserve"> obtain WMD and delivery systems for the purposes of threatening the United States and </w:t>
      </w:r>
      <w:r w:rsidR="6DC5FCC6" w:rsidRPr="35ADF3DE">
        <w:rPr>
          <w:rFonts w:ascii="Calibri" w:eastAsia="Calibri" w:hAnsi="Calibri" w:cs="Calibri"/>
          <w:color w:val="000000" w:themeColor="text1"/>
          <w:sz w:val="24"/>
          <w:szCs w:val="24"/>
        </w:rPr>
        <w:t xml:space="preserve">its </w:t>
      </w:r>
      <w:r w:rsidRPr="35ADF3DE">
        <w:rPr>
          <w:rFonts w:ascii="Calibri" w:eastAsia="Calibri" w:hAnsi="Calibri" w:cs="Calibri"/>
          <w:color w:val="000000" w:themeColor="text1"/>
          <w:sz w:val="24"/>
          <w:szCs w:val="24"/>
        </w:rPr>
        <w:t>interests.  Please identify how your proposed projects will contribute to the larger effort.  </w:t>
      </w:r>
    </w:p>
    <w:p w14:paraId="2682CBBA" w14:textId="77777777" w:rsidR="00283627" w:rsidRPr="000E140E" w:rsidRDefault="00283627"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29A5DC71" w14:textId="65EA45C4" w:rsidR="000E140E" w:rsidRPr="00894E5A" w:rsidRDefault="6B0657B8" w:rsidP="35ADF3DE">
      <w:pPr>
        <w:shd w:val="clear" w:color="auto" w:fill="FFFFFF" w:themeFill="background1"/>
        <w:spacing w:after="0" w:line="240" w:lineRule="auto"/>
        <w:textAlignment w:val="baseline"/>
        <w:rPr>
          <w:rFonts w:ascii="Calibri" w:eastAsia="Calibri" w:hAnsi="Calibri" w:cs="Calibri"/>
          <w:b/>
          <w:bCs/>
          <w:color w:val="000000" w:themeColor="text1"/>
          <w:sz w:val="24"/>
          <w:szCs w:val="24"/>
        </w:rPr>
      </w:pPr>
      <w:r w:rsidRPr="35ADF3DE">
        <w:rPr>
          <w:rFonts w:ascii="Calibri" w:eastAsia="Calibri" w:hAnsi="Calibri" w:cs="Calibri"/>
          <w:b/>
          <w:bCs/>
          <w:i/>
          <w:iCs/>
          <w:color w:val="000000" w:themeColor="text1"/>
          <w:sz w:val="24"/>
          <w:szCs w:val="24"/>
        </w:rPr>
        <w:t>Key Considerations</w:t>
      </w:r>
      <w:r w:rsidRPr="35ADF3DE">
        <w:rPr>
          <w:rFonts w:ascii="Calibri" w:eastAsia="Calibri" w:hAnsi="Calibri" w:cs="Calibri"/>
          <w:b/>
          <w:bCs/>
          <w:color w:val="000000" w:themeColor="text1"/>
          <w:sz w:val="24"/>
          <w:szCs w:val="24"/>
        </w:rPr>
        <w:t> </w:t>
      </w:r>
    </w:p>
    <w:p w14:paraId="78EC01A2" w14:textId="77777777" w:rsidR="00461AEB" w:rsidRPr="000E140E" w:rsidRDefault="00461AEB" w:rsidP="35ADF3DE">
      <w:pPr>
        <w:shd w:val="clear" w:color="auto" w:fill="FFFFFF" w:themeFill="background1"/>
        <w:spacing w:after="0" w:line="240" w:lineRule="auto"/>
        <w:textAlignment w:val="baseline"/>
        <w:rPr>
          <w:rFonts w:ascii="Calibri" w:eastAsia="Calibri" w:hAnsi="Calibri" w:cs="Calibri"/>
          <w:b/>
          <w:bCs/>
          <w:color w:val="000000" w:themeColor="text1"/>
          <w:sz w:val="24"/>
          <w:szCs w:val="24"/>
        </w:rPr>
      </w:pPr>
    </w:p>
    <w:p w14:paraId="5B069592" w14:textId="302C48FD" w:rsidR="000E140E" w:rsidRPr="000E140E" w:rsidRDefault="28E94926"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ISN/</w:t>
      </w:r>
      <w:r w:rsidR="6B0657B8" w:rsidRPr="35ADF3DE">
        <w:rPr>
          <w:rFonts w:ascii="Calibri" w:eastAsia="Calibri" w:hAnsi="Calibri" w:cs="Calibri"/>
          <w:b/>
          <w:bCs/>
          <w:color w:val="000000" w:themeColor="text1"/>
          <w:sz w:val="24"/>
          <w:szCs w:val="24"/>
        </w:rPr>
        <w:t>CTR will view the following attributes favorably in the FY25 proposal process: </w:t>
      </w:r>
      <w:r w:rsidR="6B0657B8" w:rsidRPr="35ADF3DE">
        <w:rPr>
          <w:rFonts w:ascii="Calibri" w:eastAsia="Calibri" w:hAnsi="Calibri" w:cs="Calibri"/>
          <w:color w:val="000000" w:themeColor="text1"/>
          <w:sz w:val="24"/>
          <w:szCs w:val="24"/>
        </w:rPr>
        <w:t> </w:t>
      </w:r>
    </w:p>
    <w:p w14:paraId="26A4D68F" w14:textId="77777777" w:rsidR="000E140E" w:rsidRPr="000E140E" w:rsidRDefault="6B0657B8"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w:t>
      </w:r>
    </w:p>
    <w:p w14:paraId="1CC80198" w14:textId="77777777" w:rsidR="000E140E" w:rsidRPr="00894E5A" w:rsidRDefault="6B0657B8" w:rsidP="35ADF3DE">
      <w:pPr>
        <w:numPr>
          <w:ilvl w:val="0"/>
          <w:numId w:val="6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Proposals that emphasize train-the-trainer methodologies, build indigenous capacity within a partner country, and establish relationships between partner </w:t>
      </w:r>
      <w:proofErr w:type="gramStart"/>
      <w:r w:rsidRPr="35ADF3DE">
        <w:rPr>
          <w:rFonts w:ascii="Calibri" w:eastAsia="Calibri" w:hAnsi="Calibri" w:cs="Calibri"/>
          <w:color w:val="000000" w:themeColor="text1"/>
          <w:sz w:val="24"/>
          <w:szCs w:val="24"/>
        </w:rPr>
        <w:t>countries;</w:t>
      </w:r>
      <w:proofErr w:type="gramEnd"/>
      <w:r w:rsidRPr="35ADF3DE">
        <w:rPr>
          <w:rFonts w:ascii="Calibri" w:eastAsia="Calibri" w:hAnsi="Calibri" w:cs="Calibri"/>
          <w:color w:val="000000" w:themeColor="text1"/>
          <w:sz w:val="24"/>
          <w:szCs w:val="24"/>
        </w:rPr>
        <w:t> </w:t>
      </w:r>
    </w:p>
    <w:p w14:paraId="3FF1EF4C" w14:textId="40D7F8A1" w:rsidR="000E140E" w:rsidRPr="000E140E" w:rsidRDefault="0F9ABD22" w:rsidP="35ADF3DE">
      <w:pPr>
        <w:numPr>
          <w:ilvl w:val="0"/>
          <w:numId w:val="6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Proposals that promote burden sharing by enabling partner countries to enforce U.S. and UN sanctions and reduce enforcement costs to U.S. agencies. </w:t>
      </w:r>
    </w:p>
    <w:p w14:paraId="3F761099" w14:textId="319A7369" w:rsidR="000E140E" w:rsidRPr="000E140E" w:rsidRDefault="6B0657B8" w:rsidP="35ADF3DE">
      <w:pPr>
        <w:numPr>
          <w:ilvl w:val="0"/>
          <w:numId w:val="65"/>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Leveraging champions from local and regional partners to expand </w:t>
      </w:r>
      <w:r w:rsidR="2DB48E19" w:rsidRPr="35ADF3DE">
        <w:rPr>
          <w:rFonts w:ascii="Calibri" w:eastAsia="Calibri" w:hAnsi="Calibri" w:cs="Calibri"/>
          <w:color w:val="000000" w:themeColor="text1"/>
          <w:sz w:val="24"/>
          <w:szCs w:val="24"/>
        </w:rPr>
        <w:t>ISN/</w:t>
      </w:r>
      <w:r w:rsidRPr="35ADF3DE">
        <w:rPr>
          <w:rFonts w:ascii="Calibri" w:eastAsia="Calibri" w:hAnsi="Calibri" w:cs="Calibri"/>
          <w:color w:val="000000" w:themeColor="text1"/>
          <w:sz w:val="24"/>
          <w:szCs w:val="24"/>
        </w:rPr>
        <w:t xml:space="preserve">CTR’s reach in priority countries </w:t>
      </w:r>
      <w:r w:rsidR="5700BDCA" w:rsidRPr="35ADF3DE">
        <w:rPr>
          <w:rFonts w:ascii="Calibri" w:eastAsia="Calibri" w:hAnsi="Calibri" w:cs="Calibri"/>
          <w:color w:val="000000" w:themeColor="text1"/>
          <w:sz w:val="24"/>
          <w:szCs w:val="24"/>
        </w:rPr>
        <w:t xml:space="preserve">and </w:t>
      </w:r>
      <w:r w:rsidRPr="35ADF3DE">
        <w:rPr>
          <w:rFonts w:ascii="Calibri" w:eastAsia="Calibri" w:hAnsi="Calibri" w:cs="Calibri"/>
          <w:color w:val="000000" w:themeColor="text1"/>
          <w:sz w:val="24"/>
          <w:szCs w:val="24"/>
        </w:rPr>
        <w:t xml:space="preserve">difficult environments, and </w:t>
      </w:r>
      <w:r w:rsidR="23186B45" w:rsidRPr="35ADF3DE">
        <w:rPr>
          <w:rFonts w:ascii="Calibri" w:eastAsia="Calibri" w:hAnsi="Calibri" w:cs="Calibri"/>
          <w:color w:val="000000" w:themeColor="text1"/>
          <w:sz w:val="24"/>
          <w:szCs w:val="24"/>
        </w:rPr>
        <w:t>support</w:t>
      </w:r>
      <w:r w:rsidRPr="35ADF3DE">
        <w:rPr>
          <w:rFonts w:ascii="Calibri" w:eastAsia="Calibri" w:hAnsi="Calibri" w:cs="Calibri"/>
          <w:color w:val="000000" w:themeColor="text1"/>
          <w:sz w:val="24"/>
          <w:szCs w:val="24"/>
        </w:rPr>
        <w:t xml:space="preserve"> the long-term sustainability of these </w:t>
      </w:r>
      <w:proofErr w:type="gramStart"/>
      <w:r w:rsidRPr="35ADF3DE">
        <w:rPr>
          <w:rFonts w:ascii="Calibri" w:eastAsia="Calibri" w:hAnsi="Calibri" w:cs="Calibri"/>
          <w:color w:val="000000" w:themeColor="text1"/>
          <w:sz w:val="24"/>
          <w:szCs w:val="24"/>
        </w:rPr>
        <w:t>efforts;</w:t>
      </w:r>
      <w:proofErr w:type="gramEnd"/>
      <w:r w:rsidRPr="35ADF3DE">
        <w:rPr>
          <w:rFonts w:ascii="Calibri" w:eastAsia="Calibri" w:hAnsi="Calibri" w:cs="Calibri"/>
          <w:color w:val="000000" w:themeColor="text1"/>
          <w:sz w:val="24"/>
          <w:szCs w:val="24"/>
        </w:rPr>
        <w:t> </w:t>
      </w:r>
    </w:p>
    <w:p w14:paraId="350631F3" w14:textId="47FE90C4" w:rsidR="000E140E" w:rsidRPr="000E140E" w:rsidRDefault="6B0657B8" w:rsidP="35ADF3DE">
      <w:pPr>
        <w:numPr>
          <w:ilvl w:val="0"/>
          <w:numId w:val="67"/>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Outcomes that go beyond basic </w:t>
      </w:r>
      <w:r w:rsidR="6A54D1BF" w:rsidRPr="35ADF3DE">
        <w:rPr>
          <w:rFonts w:ascii="Calibri" w:eastAsia="Calibri" w:hAnsi="Calibri" w:cs="Calibri"/>
          <w:color w:val="000000" w:themeColor="text1"/>
          <w:sz w:val="24"/>
          <w:szCs w:val="24"/>
        </w:rPr>
        <w:t>sanctions</w:t>
      </w:r>
      <w:r w:rsidRPr="35ADF3DE">
        <w:rPr>
          <w:rFonts w:ascii="Calibri" w:eastAsia="Calibri" w:hAnsi="Calibri" w:cs="Calibri"/>
          <w:color w:val="000000" w:themeColor="text1"/>
          <w:sz w:val="24"/>
          <w:szCs w:val="24"/>
        </w:rPr>
        <w:t xml:space="preserve"> implementation and awareness-raising and address specific challenging </w:t>
      </w:r>
      <w:proofErr w:type="gramStart"/>
      <w:r w:rsidRPr="35ADF3DE">
        <w:rPr>
          <w:rFonts w:ascii="Calibri" w:eastAsia="Calibri" w:hAnsi="Calibri" w:cs="Calibri"/>
          <w:color w:val="000000" w:themeColor="text1"/>
          <w:sz w:val="24"/>
          <w:szCs w:val="24"/>
        </w:rPr>
        <w:t>threats;</w:t>
      </w:r>
      <w:proofErr w:type="gramEnd"/>
      <w:r w:rsidRPr="35ADF3DE">
        <w:rPr>
          <w:rFonts w:ascii="Calibri" w:eastAsia="Calibri" w:hAnsi="Calibri" w:cs="Calibri"/>
          <w:color w:val="000000" w:themeColor="text1"/>
          <w:sz w:val="24"/>
          <w:szCs w:val="24"/>
        </w:rPr>
        <w:t> </w:t>
      </w:r>
    </w:p>
    <w:p w14:paraId="49B70640" w14:textId="77777777" w:rsidR="000E140E" w:rsidRPr="000E140E" w:rsidRDefault="6B0657B8" w:rsidP="35ADF3DE">
      <w:pPr>
        <w:numPr>
          <w:ilvl w:val="0"/>
          <w:numId w:val="68"/>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Proposals that reference the current threat landscape specific to the country of </w:t>
      </w:r>
      <w:proofErr w:type="gramStart"/>
      <w:r w:rsidRPr="35ADF3DE">
        <w:rPr>
          <w:rFonts w:ascii="Calibri" w:eastAsia="Calibri" w:hAnsi="Calibri" w:cs="Calibri"/>
          <w:color w:val="000000" w:themeColor="text1"/>
          <w:sz w:val="24"/>
          <w:szCs w:val="24"/>
        </w:rPr>
        <w:t>engagement;</w:t>
      </w:r>
      <w:proofErr w:type="gramEnd"/>
      <w:r w:rsidRPr="35ADF3DE">
        <w:rPr>
          <w:rFonts w:ascii="Calibri" w:eastAsia="Calibri" w:hAnsi="Calibri" w:cs="Calibri"/>
          <w:color w:val="000000" w:themeColor="text1"/>
          <w:sz w:val="24"/>
          <w:szCs w:val="24"/>
        </w:rPr>
        <w:t>  </w:t>
      </w:r>
    </w:p>
    <w:p w14:paraId="0D77B053" w14:textId="77777777" w:rsidR="000E140E" w:rsidRPr="000E140E" w:rsidRDefault="6B0657B8" w:rsidP="35ADF3DE">
      <w:pPr>
        <w:numPr>
          <w:ilvl w:val="0"/>
          <w:numId w:val="69"/>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Nonproliferation benefit clearly evidenced by data-driven analysis and targeted approaches to current threat </w:t>
      </w:r>
      <w:proofErr w:type="gramStart"/>
      <w:r w:rsidRPr="35ADF3DE">
        <w:rPr>
          <w:rFonts w:ascii="Calibri" w:eastAsia="Calibri" w:hAnsi="Calibri" w:cs="Calibri"/>
          <w:color w:val="000000" w:themeColor="text1"/>
          <w:sz w:val="24"/>
          <w:szCs w:val="24"/>
        </w:rPr>
        <w:t>information;</w:t>
      </w:r>
      <w:proofErr w:type="gramEnd"/>
      <w:r w:rsidRPr="35ADF3DE">
        <w:rPr>
          <w:rFonts w:ascii="Calibri" w:eastAsia="Calibri" w:hAnsi="Calibri" w:cs="Calibri"/>
          <w:color w:val="000000" w:themeColor="text1"/>
          <w:sz w:val="24"/>
          <w:szCs w:val="24"/>
        </w:rPr>
        <w:t> </w:t>
      </w:r>
    </w:p>
    <w:p w14:paraId="43B42948" w14:textId="77777777" w:rsidR="000E140E" w:rsidRPr="000E140E" w:rsidRDefault="6B0657B8" w:rsidP="35ADF3DE">
      <w:pPr>
        <w:numPr>
          <w:ilvl w:val="0"/>
          <w:numId w:val="70"/>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Multi-phased proposals to scope vulnerabilities and develop country-specific targeted solutions and </w:t>
      </w:r>
      <w:proofErr w:type="gramStart"/>
      <w:r w:rsidRPr="35ADF3DE">
        <w:rPr>
          <w:rFonts w:ascii="Calibri" w:eastAsia="Calibri" w:hAnsi="Calibri" w:cs="Calibri"/>
          <w:color w:val="000000" w:themeColor="text1"/>
          <w:sz w:val="24"/>
          <w:szCs w:val="24"/>
        </w:rPr>
        <w:t>exercises;</w:t>
      </w:r>
      <w:proofErr w:type="gramEnd"/>
      <w:r w:rsidRPr="35ADF3DE">
        <w:rPr>
          <w:rFonts w:ascii="Calibri" w:eastAsia="Calibri" w:hAnsi="Calibri" w:cs="Calibri"/>
          <w:color w:val="000000" w:themeColor="text1"/>
          <w:sz w:val="24"/>
          <w:szCs w:val="24"/>
        </w:rPr>
        <w:t> </w:t>
      </w:r>
    </w:p>
    <w:p w14:paraId="71A093C8" w14:textId="77777777" w:rsidR="000E140E" w:rsidRPr="000E140E" w:rsidRDefault="6B0657B8" w:rsidP="35ADF3DE">
      <w:pPr>
        <w:numPr>
          <w:ilvl w:val="0"/>
          <w:numId w:val="71"/>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Proposals tailored to fit local technical capacities as well as the local, country-specific threat </w:t>
      </w:r>
      <w:proofErr w:type="gramStart"/>
      <w:r w:rsidRPr="35ADF3DE">
        <w:rPr>
          <w:rFonts w:ascii="Calibri" w:eastAsia="Calibri" w:hAnsi="Calibri" w:cs="Calibri"/>
          <w:color w:val="000000" w:themeColor="text1"/>
          <w:sz w:val="24"/>
          <w:szCs w:val="24"/>
        </w:rPr>
        <w:t>environment;</w:t>
      </w:r>
      <w:proofErr w:type="gramEnd"/>
      <w:r w:rsidRPr="35ADF3DE">
        <w:rPr>
          <w:rFonts w:ascii="Calibri" w:eastAsia="Calibri" w:hAnsi="Calibri" w:cs="Calibri"/>
          <w:color w:val="000000" w:themeColor="text1"/>
          <w:sz w:val="24"/>
          <w:szCs w:val="24"/>
        </w:rPr>
        <w:t>  </w:t>
      </w:r>
    </w:p>
    <w:p w14:paraId="38525DB0" w14:textId="77777777" w:rsidR="000E140E" w:rsidRPr="000E140E" w:rsidRDefault="6B0657B8" w:rsidP="35ADF3DE">
      <w:pPr>
        <w:numPr>
          <w:ilvl w:val="0"/>
          <w:numId w:val="72"/>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Financial and/or in-kind cost-sharing, including but not limited to subject matter expertise, facilities, equipment, technology, or other forms of cost-</w:t>
      </w:r>
      <w:proofErr w:type="gramStart"/>
      <w:r w:rsidRPr="35ADF3DE">
        <w:rPr>
          <w:rFonts w:ascii="Calibri" w:eastAsia="Calibri" w:hAnsi="Calibri" w:cs="Calibri"/>
          <w:color w:val="000000" w:themeColor="text1"/>
          <w:sz w:val="24"/>
          <w:szCs w:val="24"/>
        </w:rPr>
        <w:t>sharing;</w:t>
      </w:r>
      <w:proofErr w:type="gramEnd"/>
      <w:r w:rsidRPr="35ADF3DE">
        <w:rPr>
          <w:rFonts w:ascii="Calibri" w:eastAsia="Calibri" w:hAnsi="Calibri" w:cs="Calibri"/>
          <w:color w:val="000000" w:themeColor="text1"/>
          <w:sz w:val="24"/>
          <w:szCs w:val="24"/>
        </w:rPr>
        <w:t>  </w:t>
      </w:r>
    </w:p>
    <w:p w14:paraId="4AE0F07E" w14:textId="386A1194" w:rsidR="000E140E" w:rsidRPr="000E140E" w:rsidRDefault="6B0657B8" w:rsidP="35ADF3DE">
      <w:pPr>
        <w:numPr>
          <w:ilvl w:val="0"/>
          <w:numId w:val="73"/>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Proposals that leverage multiple implementers</w:t>
      </w:r>
      <w:r w:rsidR="59FFF121" w:rsidRPr="35ADF3DE">
        <w:rPr>
          <w:rFonts w:ascii="Calibri" w:eastAsia="Calibri" w:hAnsi="Calibri" w:cs="Calibri"/>
          <w:color w:val="000000" w:themeColor="text1"/>
          <w:sz w:val="24"/>
          <w:szCs w:val="24"/>
        </w:rPr>
        <w:t>, including from the American private sector,</w:t>
      </w:r>
      <w:r w:rsidRPr="35ADF3DE">
        <w:rPr>
          <w:rFonts w:ascii="Calibri" w:eastAsia="Calibri" w:hAnsi="Calibri" w:cs="Calibri"/>
          <w:color w:val="000000" w:themeColor="text1"/>
          <w:sz w:val="24"/>
          <w:szCs w:val="24"/>
        </w:rPr>
        <w:t xml:space="preserve"> to deliver innovative, technical, and/or logistical solutions; and </w:t>
      </w:r>
    </w:p>
    <w:p w14:paraId="3276FD85" w14:textId="77777777" w:rsidR="000E140E" w:rsidRPr="000E140E" w:rsidRDefault="6B0657B8" w:rsidP="35ADF3DE">
      <w:pPr>
        <w:numPr>
          <w:ilvl w:val="0"/>
          <w:numId w:val="74"/>
        </w:num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Virtual or web-based activities and low-cost equipping solutions for difficult operating environments that promote participant retention throughout the engagements. </w:t>
      </w:r>
    </w:p>
    <w:p w14:paraId="4731081D" w14:textId="77777777" w:rsidR="00937AE8" w:rsidRPr="000E140E" w:rsidRDefault="00937AE8" w:rsidP="35ADF3DE">
      <w:pPr>
        <w:shd w:val="clear" w:color="auto" w:fill="FFFFFF" w:themeFill="background1"/>
        <w:spacing w:after="0" w:line="240" w:lineRule="auto"/>
        <w:textAlignment w:val="baseline"/>
        <w:rPr>
          <w:rFonts w:ascii="Calibri" w:eastAsia="Calibri" w:hAnsi="Calibri" w:cs="Calibri"/>
          <w:color w:val="00B050"/>
          <w:sz w:val="24"/>
          <w:szCs w:val="24"/>
        </w:rPr>
      </w:pPr>
    </w:p>
    <w:p w14:paraId="1A559619" w14:textId="7AC93000" w:rsidR="00B92D4C" w:rsidRPr="00B92D4C" w:rsidRDefault="00B92D4C" w:rsidP="35ADF3DE">
      <w:pPr>
        <w:pStyle w:val="Heading5"/>
        <w:numPr>
          <w:ilvl w:val="0"/>
          <w:numId w:val="10"/>
        </w:numPr>
        <w:ind w:left="270" w:hanging="27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 xml:space="preserve">Substantial Involvement </w:t>
      </w:r>
    </w:p>
    <w:p w14:paraId="087CF5D6" w14:textId="40E7FEBD" w:rsidR="00121F0E" w:rsidRPr="00121F0E" w:rsidRDefault="006F1A25" w:rsidP="35ADF3DE">
      <w:pPr>
        <w:rPr>
          <w:rFonts w:ascii="Calibri" w:eastAsia="Calibri" w:hAnsi="Calibri" w:cs="Calibri"/>
          <w:sz w:val="24"/>
          <w:szCs w:val="24"/>
        </w:rPr>
      </w:pPr>
      <w:r w:rsidRPr="35ADF3DE">
        <w:rPr>
          <w:rFonts w:ascii="Calibri" w:eastAsia="Calibri" w:hAnsi="Calibri" w:cs="Calibri"/>
          <w:sz w:val="24"/>
          <w:szCs w:val="24"/>
        </w:rPr>
        <w:t>ISN/CTR will be involved in the project development and planning.  ISN/CTR staff will work closely with the implementer to select participants, grant awards, and review event agendas</w:t>
      </w:r>
      <w:r w:rsidR="16C380DB" w:rsidRPr="35ADF3DE">
        <w:rPr>
          <w:rFonts w:ascii="Calibri" w:eastAsia="Calibri" w:hAnsi="Calibri" w:cs="Calibri"/>
          <w:sz w:val="24"/>
          <w:szCs w:val="24"/>
        </w:rPr>
        <w:t>, curriculum, and all other materials</w:t>
      </w:r>
      <w:r w:rsidRPr="35ADF3DE">
        <w:rPr>
          <w:rFonts w:ascii="Calibri" w:eastAsia="Calibri" w:hAnsi="Calibri" w:cs="Calibri"/>
          <w:sz w:val="24"/>
          <w:szCs w:val="24"/>
        </w:rPr>
        <w:t xml:space="preserve"> to ensure that they align with the proficiency level, needs and interests of each ISN/CTR partner country audience. ISN/CTR will </w:t>
      </w:r>
      <w:r w:rsidR="3598A907" w:rsidRPr="35ADF3DE">
        <w:rPr>
          <w:rFonts w:ascii="Calibri" w:eastAsia="Calibri" w:hAnsi="Calibri" w:cs="Calibri"/>
          <w:sz w:val="24"/>
          <w:szCs w:val="24"/>
        </w:rPr>
        <w:t xml:space="preserve">approve all </w:t>
      </w:r>
      <w:r w:rsidRPr="35ADF3DE">
        <w:rPr>
          <w:rFonts w:ascii="Calibri" w:eastAsia="Calibri" w:hAnsi="Calibri" w:cs="Calibri"/>
          <w:sz w:val="24"/>
          <w:szCs w:val="24"/>
        </w:rPr>
        <w:t>foreign participant, advise on training logistical implementation and will consult on all aspects of event logistical planning and all participants including process and lead-time required for obtaining U.S. visas. </w:t>
      </w:r>
    </w:p>
    <w:p w14:paraId="232642FE" w14:textId="1EEBA965" w:rsidR="0012664D" w:rsidRDefault="0012664D" w:rsidP="35ADF3DE">
      <w:pPr>
        <w:pStyle w:val="Heading3"/>
        <w:numPr>
          <w:ilvl w:val="0"/>
          <w:numId w:val="7"/>
        </w:numPr>
        <w:ind w:left="360"/>
        <w:rPr>
          <w:rFonts w:ascii="Calibri" w:eastAsia="Calibri" w:hAnsi="Calibri" w:cs="Calibri"/>
          <w:b/>
          <w:bCs/>
          <w:color w:val="auto"/>
        </w:rPr>
      </w:pPr>
      <w:bookmarkStart w:id="4" w:name="_Toc178331629"/>
      <w:r w:rsidRPr="35ADF3DE">
        <w:rPr>
          <w:rFonts w:ascii="Calibri" w:eastAsia="Calibri" w:hAnsi="Calibri" w:cs="Calibri"/>
          <w:b/>
          <w:bCs/>
          <w:color w:val="auto"/>
        </w:rPr>
        <w:lastRenderedPageBreak/>
        <w:t>Application Contents and Format</w:t>
      </w:r>
      <w:bookmarkEnd w:id="4"/>
    </w:p>
    <w:p w14:paraId="4E922A77" w14:textId="77777777" w:rsidR="00A03157" w:rsidRPr="005C01D7" w:rsidRDefault="00A03157"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u w:val="single"/>
        </w:rPr>
        <w:t>Please follow all instructions below carefully</w:t>
      </w:r>
      <w:r w:rsidRPr="35ADF3DE">
        <w:rPr>
          <w:rFonts w:ascii="Calibri" w:eastAsia="Calibri" w:hAnsi="Calibri" w:cs="Calibri"/>
          <w:sz w:val="24"/>
          <w:szCs w:val="24"/>
        </w:rPr>
        <w:t>. Proposals that do not meet the requirements of this announcement or fail to comply with the stated requirements will be ineligible.</w:t>
      </w:r>
    </w:p>
    <w:p w14:paraId="5020F44D" w14:textId="4DA7DAB2" w:rsidR="116B6873" w:rsidRDefault="116B6873" w:rsidP="35ADF3DE">
      <w:pPr>
        <w:shd w:val="clear" w:color="auto" w:fill="FFFFFF" w:themeFill="background1"/>
        <w:spacing w:after="0" w:line="240" w:lineRule="auto"/>
        <w:rPr>
          <w:rFonts w:ascii="Calibri" w:eastAsia="Calibri" w:hAnsi="Calibri" w:cs="Calibri"/>
          <w:sz w:val="24"/>
          <w:szCs w:val="24"/>
        </w:rPr>
      </w:pPr>
    </w:p>
    <w:p w14:paraId="11D21BE9" w14:textId="7A8F4F9E" w:rsidR="78D14650" w:rsidRDefault="78D14650" w:rsidP="35ADF3DE">
      <w:pPr>
        <w:shd w:val="clear" w:color="auto" w:fill="FFFFFF" w:themeFill="background1"/>
        <w:spacing w:after="0" w:line="240" w:lineRule="auto"/>
        <w:rPr>
          <w:rStyle w:val="normaltextrun"/>
          <w:rFonts w:ascii="Calibri" w:eastAsia="Calibri" w:hAnsi="Calibri" w:cs="Calibri"/>
          <w:b/>
          <w:bCs/>
          <w:sz w:val="24"/>
          <w:szCs w:val="24"/>
        </w:rPr>
      </w:pPr>
      <w:r w:rsidRPr="35ADF3DE">
        <w:rPr>
          <w:rStyle w:val="normaltextrun"/>
          <w:rFonts w:ascii="Calibri" w:eastAsia="Calibri" w:hAnsi="Calibri" w:cs="Calibri"/>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35ADF3DE">
        <w:rPr>
          <w:rFonts w:ascii="Calibri" w:eastAsia="Calibri" w:hAnsi="Calibri" w:cs="Calibri"/>
          <w:b/>
          <w:bCs/>
          <w:color w:val="000000" w:themeColor="text1"/>
          <w:sz w:val="24"/>
          <w:szCs w:val="24"/>
        </w:rPr>
        <w:t>SF-424, SF-424A, SF-424B (Optional), SF-LLL (if Applicable), Summary</w:t>
      </w:r>
      <w:r w:rsidR="140B03C8" w:rsidRPr="35ADF3DE">
        <w:rPr>
          <w:rFonts w:ascii="Calibri" w:eastAsia="Calibri" w:hAnsi="Calibri" w:cs="Calibri"/>
          <w:b/>
          <w:bCs/>
          <w:color w:val="000000" w:themeColor="text1"/>
          <w:sz w:val="24"/>
          <w:szCs w:val="24"/>
        </w:rPr>
        <w:t xml:space="preserve"> Page</w:t>
      </w:r>
      <w:r w:rsidRPr="35ADF3DE">
        <w:rPr>
          <w:rFonts w:ascii="Calibri" w:eastAsia="Calibri" w:hAnsi="Calibri" w:cs="Calibri"/>
          <w:b/>
          <w:bCs/>
          <w:color w:val="000000" w:themeColor="text1"/>
          <w:sz w:val="24"/>
          <w:szCs w:val="24"/>
        </w:rPr>
        <w:t xml:space="preserve">, </w:t>
      </w:r>
      <w:r w:rsidR="602C9289" w:rsidRPr="35ADF3DE">
        <w:rPr>
          <w:rFonts w:ascii="Calibri" w:eastAsia="Calibri" w:hAnsi="Calibri" w:cs="Calibri"/>
          <w:b/>
          <w:bCs/>
          <w:color w:val="000000" w:themeColor="text1"/>
          <w:sz w:val="24"/>
          <w:szCs w:val="24"/>
        </w:rPr>
        <w:t>Key Personnel,</w:t>
      </w:r>
      <w:r w:rsidR="6A685AC7" w:rsidRPr="35ADF3DE">
        <w:rPr>
          <w:rFonts w:ascii="Calibri" w:eastAsia="Calibri" w:hAnsi="Calibri" w:cs="Calibri"/>
          <w:b/>
          <w:bCs/>
          <w:sz w:val="24"/>
          <w:szCs w:val="24"/>
        </w:rPr>
        <w:t xml:space="preserve"> Monitoring and Evaluation Narrative, Monitoring and Evaluation Plan/Tracker</w:t>
      </w:r>
      <w:r w:rsidR="00415E95">
        <w:rPr>
          <w:rFonts w:ascii="Calibri" w:eastAsia="Calibri" w:hAnsi="Calibri" w:cs="Calibri"/>
          <w:b/>
          <w:bCs/>
          <w:sz w:val="24"/>
          <w:szCs w:val="24"/>
        </w:rPr>
        <w:t>,</w:t>
      </w:r>
      <w:r w:rsidR="00415E95" w:rsidRPr="00415E95">
        <w:t xml:space="preserve"> </w:t>
      </w:r>
      <w:r w:rsidR="00415E95" w:rsidRPr="00415E95">
        <w:rPr>
          <w:rFonts w:ascii="Calibri" w:eastAsia="Calibri" w:hAnsi="Calibri" w:cs="Calibri"/>
          <w:b/>
          <w:bCs/>
          <w:sz w:val="24"/>
          <w:szCs w:val="24"/>
        </w:rPr>
        <w:t>and Consolidated Project List.</w:t>
      </w:r>
      <w:r w:rsidR="00415E95">
        <w:rPr>
          <w:rFonts w:ascii="Calibri" w:eastAsia="Calibri" w:hAnsi="Calibri" w:cs="Calibri"/>
          <w:b/>
          <w:bCs/>
          <w:sz w:val="24"/>
          <w:szCs w:val="24"/>
        </w:rPr>
        <w:t xml:space="preserve"> </w:t>
      </w:r>
      <w:r w:rsidRPr="35ADF3DE">
        <w:rPr>
          <w:rFonts w:ascii="Calibri" w:eastAsia="Calibri" w:hAnsi="Calibri" w:cs="Calibri"/>
          <w:b/>
          <w:bCs/>
          <w:sz w:val="24"/>
          <w:szCs w:val="24"/>
        </w:rPr>
        <w:t xml:space="preserve"> To ensure that all applications receive a balanced evaluation, the review panel will review from the first page of each section up to the page limit and no further. </w:t>
      </w:r>
      <w:r w:rsidR="2E198A50" w:rsidRPr="35ADF3DE">
        <w:rPr>
          <w:rFonts w:ascii="Calibri" w:eastAsia="Calibri" w:hAnsi="Calibri" w:cs="Calibri"/>
          <w:b/>
          <w:bCs/>
          <w:sz w:val="24"/>
          <w:szCs w:val="24"/>
        </w:rPr>
        <w:t xml:space="preserve"> Each proposed project should have a unique set of the following documents: Project Narrative, Detailed Line-Item Budget Document</w:t>
      </w:r>
      <w:r w:rsidR="2E198A50" w:rsidRPr="35ADF3DE">
        <w:rPr>
          <w:rStyle w:val="normaltextrun"/>
          <w:rFonts w:ascii="Calibri" w:eastAsia="Calibri" w:hAnsi="Calibri" w:cs="Calibri"/>
          <w:b/>
          <w:bCs/>
          <w:sz w:val="24"/>
          <w:szCs w:val="24"/>
        </w:rPr>
        <w:t xml:space="preserve">, and </w:t>
      </w:r>
      <w:r w:rsidR="2E198A50" w:rsidRPr="35ADF3DE">
        <w:rPr>
          <w:rFonts w:ascii="Calibri" w:eastAsia="Calibri" w:hAnsi="Calibri" w:cs="Calibri"/>
          <w:b/>
          <w:bCs/>
          <w:sz w:val="24"/>
          <w:szCs w:val="24"/>
        </w:rPr>
        <w:t>Budget Narrative Document.</w:t>
      </w:r>
    </w:p>
    <w:p w14:paraId="587409A5" w14:textId="77777777" w:rsidR="00A03157" w:rsidRPr="005C01D7" w:rsidRDefault="00A03157"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76A2E6CA" w14:textId="77777777" w:rsidR="00A03157" w:rsidRPr="005C01D7" w:rsidRDefault="00A03157" w:rsidP="35ADF3DE">
      <w:pPr>
        <w:shd w:val="clear" w:color="auto" w:fill="FFFFFF" w:themeFill="background1"/>
        <w:spacing w:after="0" w:line="240" w:lineRule="auto"/>
        <w:textAlignment w:val="baseline"/>
        <w:rPr>
          <w:rFonts w:ascii="Calibri" w:eastAsia="Calibri" w:hAnsi="Calibri" w:cs="Calibri"/>
          <w:b/>
          <w:bCs/>
          <w:sz w:val="24"/>
          <w:szCs w:val="24"/>
        </w:rPr>
      </w:pPr>
      <w:r w:rsidRPr="35ADF3DE">
        <w:rPr>
          <w:rFonts w:ascii="Calibri" w:eastAsia="Calibri" w:hAnsi="Calibri" w:cs="Calibri"/>
          <w:b/>
          <w:bCs/>
          <w:sz w:val="24"/>
          <w:szCs w:val="24"/>
        </w:rPr>
        <w:t>Content of Application</w:t>
      </w:r>
    </w:p>
    <w:p w14:paraId="627CCA24" w14:textId="77777777" w:rsidR="00A03157" w:rsidRPr="005C01D7" w:rsidRDefault="00A03157"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Please ensure:</w:t>
      </w:r>
    </w:p>
    <w:p w14:paraId="6863C388" w14:textId="77777777" w:rsidR="00A03157" w:rsidRPr="000E07D5" w:rsidRDefault="00A03157" w:rsidP="35ADF3DE">
      <w:pPr>
        <w:pStyle w:val="ListParagraph"/>
        <w:numPr>
          <w:ilvl w:val="0"/>
          <w:numId w:val="13"/>
        </w:numPr>
        <w:rPr>
          <w:rFonts w:ascii="Calibri" w:eastAsia="Calibri" w:hAnsi="Calibri" w:cs="Calibri"/>
          <w:sz w:val="24"/>
          <w:szCs w:val="24"/>
        </w:rPr>
      </w:pPr>
      <w:r w:rsidRPr="35ADF3DE">
        <w:rPr>
          <w:rFonts w:ascii="Calibri" w:eastAsia="Calibri" w:hAnsi="Calibri" w:cs="Calibri"/>
          <w:sz w:val="24"/>
          <w:szCs w:val="24"/>
        </w:rPr>
        <w:t>The proposal clearly addresses the goals and objectives of this funding opportunity</w:t>
      </w:r>
    </w:p>
    <w:p w14:paraId="56512D4B" w14:textId="77777777" w:rsidR="00A03157" w:rsidRPr="000E07D5" w:rsidRDefault="00A03157" w:rsidP="35ADF3DE">
      <w:pPr>
        <w:pStyle w:val="ListParagraph"/>
        <w:numPr>
          <w:ilvl w:val="0"/>
          <w:numId w:val="13"/>
        </w:numPr>
        <w:rPr>
          <w:rFonts w:ascii="Calibri" w:eastAsia="Calibri" w:hAnsi="Calibri" w:cs="Calibri"/>
          <w:sz w:val="24"/>
          <w:szCs w:val="24"/>
        </w:rPr>
      </w:pPr>
      <w:r w:rsidRPr="35ADF3DE">
        <w:rPr>
          <w:rFonts w:ascii="Calibri" w:eastAsia="Calibri" w:hAnsi="Calibri" w:cs="Calibri"/>
          <w:sz w:val="24"/>
          <w:szCs w:val="24"/>
        </w:rPr>
        <w:t>All documents are in English</w:t>
      </w:r>
    </w:p>
    <w:p w14:paraId="03437DE0" w14:textId="4FB65F50" w:rsidR="00A03157" w:rsidRPr="000E07D5" w:rsidRDefault="00A03157" w:rsidP="35ADF3DE">
      <w:pPr>
        <w:pStyle w:val="ListParagraph"/>
        <w:numPr>
          <w:ilvl w:val="0"/>
          <w:numId w:val="13"/>
        </w:numPr>
        <w:rPr>
          <w:rFonts w:ascii="Calibri" w:eastAsia="Calibri" w:hAnsi="Calibri" w:cs="Calibri"/>
          <w:sz w:val="24"/>
          <w:szCs w:val="24"/>
        </w:rPr>
      </w:pPr>
      <w:r w:rsidRPr="35ADF3DE">
        <w:rPr>
          <w:rFonts w:ascii="Calibri" w:eastAsia="Calibri" w:hAnsi="Calibri" w:cs="Calibri"/>
          <w:sz w:val="24"/>
          <w:szCs w:val="24"/>
        </w:rPr>
        <w:t>All budgets are in U.S. dollars</w:t>
      </w:r>
      <w:r w:rsidR="2AE43172" w:rsidRPr="35ADF3DE">
        <w:rPr>
          <w:rFonts w:ascii="Calibri" w:eastAsia="Calibri" w:hAnsi="Calibri" w:cs="Calibri"/>
          <w:sz w:val="24"/>
          <w:szCs w:val="24"/>
        </w:rPr>
        <w:t xml:space="preserve"> (no cents)</w:t>
      </w:r>
    </w:p>
    <w:p w14:paraId="4F40B5DE" w14:textId="77777777" w:rsidR="00A03157" w:rsidRPr="000E07D5" w:rsidRDefault="00A03157" w:rsidP="35ADF3DE">
      <w:pPr>
        <w:pStyle w:val="ListParagraph"/>
        <w:numPr>
          <w:ilvl w:val="0"/>
          <w:numId w:val="13"/>
        </w:numPr>
        <w:rPr>
          <w:rFonts w:ascii="Calibri" w:eastAsia="Calibri" w:hAnsi="Calibri" w:cs="Calibri"/>
          <w:sz w:val="24"/>
          <w:szCs w:val="24"/>
        </w:rPr>
      </w:pPr>
      <w:r w:rsidRPr="35ADF3DE">
        <w:rPr>
          <w:rFonts w:ascii="Calibri" w:eastAsia="Calibri" w:hAnsi="Calibri" w:cs="Calibri"/>
          <w:sz w:val="24"/>
          <w:szCs w:val="24"/>
        </w:rPr>
        <w:t>All pages are numbered</w:t>
      </w:r>
    </w:p>
    <w:p w14:paraId="008DE809" w14:textId="033AF67E" w:rsidR="00A03157" w:rsidRPr="000E07D5" w:rsidRDefault="00A03157" w:rsidP="35ADF3DE">
      <w:pPr>
        <w:pStyle w:val="ListParagraph"/>
        <w:numPr>
          <w:ilvl w:val="0"/>
          <w:numId w:val="13"/>
        </w:numPr>
        <w:rPr>
          <w:rFonts w:ascii="Calibri" w:eastAsia="Calibri" w:hAnsi="Calibri" w:cs="Calibri"/>
          <w:sz w:val="24"/>
          <w:szCs w:val="24"/>
        </w:rPr>
      </w:pPr>
      <w:r w:rsidRPr="35ADF3DE">
        <w:rPr>
          <w:rFonts w:ascii="Calibri" w:eastAsia="Calibri" w:hAnsi="Calibri" w:cs="Calibri"/>
          <w:sz w:val="24"/>
          <w:szCs w:val="24"/>
        </w:rPr>
        <w:t xml:space="preserve">All documents are formatted to </w:t>
      </w:r>
      <w:r w:rsidR="003F53D9" w:rsidRPr="35ADF3DE">
        <w:rPr>
          <w:rFonts w:ascii="Calibri" w:eastAsia="Calibri" w:hAnsi="Calibri" w:cs="Calibri"/>
          <w:sz w:val="24"/>
          <w:szCs w:val="24"/>
        </w:rPr>
        <w:t xml:space="preserve">fit </w:t>
      </w:r>
      <w:r w:rsidRPr="35ADF3DE">
        <w:rPr>
          <w:rFonts w:ascii="Calibri" w:eastAsia="Calibri" w:hAnsi="Calibri" w:cs="Calibri"/>
          <w:sz w:val="24"/>
          <w:szCs w:val="24"/>
        </w:rPr>
        <w:t>8 ½ x 11 paper, and</w:t>
      </w:r>
    </w:p>
    <w:p w14:paraId="5148EEDA" w14:textId="20E64A73" w:rsidR="00A03157" w:rsidRPr="000E07D5" w:rsidRDefault="00A03157" w:rsidP="35ADF3DE">
      <w:pPr>
        <w:pStyle w:val="ListParagraph"/>
        <w:numPr>
          <w:ilvl w:val="0"/>
          <w:numId w:val="13"/>
        </w:numPr>
        <w:rPr>
          <w:rFonts w:ascii="Calibri" w:eastAsia="Calibri" w:hAnsi="Calibri" w:cs="Calibri"/>
          <w:sz w:val="24"/>
          <w:szCs w:val="24"/>
        </w:rPr>
      </w:pPr>
      <w:r w:rsidRPr="35ADF3DE">
        <w:rPr>
          <w:rFonts w:ascii="Calibri" w:eastAsia="Calibri" w:hAnsi="Calibri" w:cs="Calibri"/>
          <w:sz w:val="24"/>
          <w:szCs w:val="24"/>
        </w:rPr>
        <w:t xml:space="preserve">All Microsoft Word documents are single-spaced, </w:t>
      </w:r>
      <w:proofErr w:type="gramStart"/>
      <w:r w:rsidRPr="35ADF3DE">
        <w:rPr>
          <w:rFonts w:ascii="Calibri" w:eastAsia="Calibri" w:hAnsi="Calibri" w:cs="Calibri"/>
          <w:sz w:val="24"/>
          <w:szCs w:val="24"/>
        </w:rPr>
        <w:t>12 point</w:t>
      </w:r>
      <w:proofErr w:type="gramEnd"/>
      <w:r w:rsidRPr="35ADF3DE">
        <w:rPr>
          <w:rFonts w:ascii="Calibri" w:eastAsia="Calibri" w:hAnsi="Calibri" w:cs="Calibri"/>
          <w:sz w:val="24"/>
          <w:szCs w:val="24"/>
        </w:rPr>
        <w:t xml:space="preserve"> Calibri font, with a</w:t>
      </w:r>
      <w:r w:rsidR="000E07D5" w:rsidRPr="35ADF3DE">
        <w:rPr>
          <w:rFonts w:ascii="Calibri" w:eastAsia="Calibri" w:hAnsi="Calibri" w:cs="Calibri"/>
          <w:sz w:val="24"/>
          <w:szCs w:val="24"/>
        </w:rPr>
        <w:t xml:space="preserve"> </w:t>
      </w:r>
      <w:r w:rsidRPr="35ADF3DE">
        <w:rPr>
          <w:rFonts w:ascii="Calibri" w:eastAsia="Calibri" w:hAnsi="Calibri" w:cs="Calibri"/>
          <w:sz w:val="24"/>
          <w:szCs w:val="24"/>
        </w:rPr>
        <w:t>minimum of 1-inch margins.</w:t>
      </w:r>
      <w:r w:rsidR="556FD65D" w:rsidRPr="35ADF3DE">
        <w:rPr>
          <w:rFonts w:ascii="Calibri" w:eastAsia="Calibri" w:hAnsi="Calibri" w:cs="Calibri"/>
          <w:sz w:val="24"/>
          <w:szCs w:val="24"/>
        </w:rPr>
        <w:t xml:space="preserve"> Font sizes in charts and tables, including the budget, can be reformatted to fit within 1 page width.</w:t>
      </w:r>
    </w:p>
    <w:p w14:paraId="27059F64" w14:textId="437975F3" w:rsidR="556FD65D" w:rsidRDefault="5F82BCE6" w:rsidP="35ADF3DE">
      <w:pPr>
        <w:pStyle w:val="ListParagraph"/>
        <w:numPr>
          <w:ilvl w:val="0"/>
          <w:numId w:val="13"/>
        </w:numPr>
        <w:rPr>
          <w:rFonts w:ascii="Calibri" w:eastAsia="Calibri" w:hAnsi="Calibri" w:cs="Calibri"/>
          <w:sz w:val="24"/>
          <w:szCs w:val="24"/>
        </w:rPr>
      </w:pPr>
      <w:r w:rsidRPr="35ADF3DE">
        <w:rPr>
          <w:rFonts w:ascii="Calibri" w:eastAsia="Calibri" w:hAnsi="Calibri" w:cs="Calibri"/>
          <w:sz w:val="24"/>
          <w:szCs w:val="24"/>
        </w:rPr>
        <w:t xml:space="preserve">All application materials must be submitted through www.Grants.gov unless you are a U.S. </w:t>
      </w:r>
      <w:r w:rsidR="2A3F0A7A" w:rsidRPr="35ADF3DE">
        <w:rPr>
          <w:rFonts w:ascii="Calibri" w:eastAsia="Calibri" w:hAnsi="Calibri" w:cs="Calibri"/>
          <w:sz w:val="24"/>
          <w:szCs w:val="24"/>
        </w:rPr>
        <w:t>g</w:t>
      </w:r>
      <w:r w:rsidRPr="35ADF3DE">
        <w:rPr>
          <w:rFonts w:ascii="Calibri" w:eastAsia="Calibri" w:hAnsi="Calibri" w:cs="Calibri"/>
          <w:sz w:val="24"/>
          <w:szCs w:val="24"/>
        </w:rPr>
        <w:t xml:space="preserve">overnment entity applying for Inter-Agency Agreement (IAA) funding. If you are applying for an </w:t>
      </w:r>
      <w:proofErr w:type="gramStart"/>
      <w:r w:rsidRPr="35ADF3DE">
        <w:rPr>
          <w:rFonts w:ascii="Calibri" w:eastAsia="Calibri" w:hAnsi="Calibri" w:cs="Calibri"/>
          <w:sz w:val="24"/>
          <w:szCs w:val="24"/>
        </w:rPr>
        <w:t>IAA</w:t>
      </w:r>
      <w:proofErr w:type="gramEnd"/>
      <w:r w:rsidRPr="35ADF3DE">
        <w:rPr>
          <w:rFonts w:ascii="Calibri" w:eastAsia="Calibri" w:hAnsi="Calibri" w:cs="Calibri"/>
          <w:sz w:val="24"/>
          <w:szCs w:val="24"/>
        </w:rPr>
        <w:t xml:space="preserve"> please submit proposals to</w:t>
      </w:r>
      <w:r w:rsidRPr="35ADF3DE">
        <w:rPr>
          <w:rFonts w:ascii="Calibri" w:eastAsia="Calibri" w:hAnsi="Calibri" w:cs="Calibri"/>
          <w:color w:val="00B050"/>
          <w:sz w:val="24"/>
          <w:szCs w:val="24"/>
        </w:rPr>
        <w:t xml:space="preserve"> </w:t>
      </w:r>
      <w:r w:rsidR="7213B195" w:rsidRPr="35ADF3DE">
        <w:rPr>
          <w:rFonts w:ascii="Calibri" w:eastAsia="Calibri" w:hAnsi="Calibri" w:cs="Calibri"/>
          <w:sz w:val="24"/>
          <w:szCs w:val="24"/>
        </w:rPr>
        <w:t>ISN-CTR-DPRK@state.gov</w:t>
      </w:r>
      <w:r w:rsidRPr="35ADF3DE">
        <w:rPr>
          <w:rFonts w:ascii="Calibri" w:eastAsia="Calibri" w:hAnsi="Calibri" w:cs="Calibri"/>
          <w:color w:val="FF0000"/>
          <w:sz w:val="24"/>
          <w:szCs w:val="24"/>
        </w:rPr>
        <w:t xml:space="preserve"> </w:t>
      </w:r>
      <w:r w:rsidRPr="35ADF3DE">
        <w:rPr>
          <w:rFonts w:ascii="Calibri" w:eastAsia="Calibri" w:hAnsi="Calibri" w:cs="Calibri"/>
          <w:sz w:val="24"/>
          <w:szCs w:val="24"/>
        </w:rPr>
        <w:t xml:space="preserve">and ISN-CTR-BUDGET@state.gov.    </w:t>
      </w:r>
    </w:p>
    <w:p w14:paraId="454C78AE" w14:textId="77777777" w:rsidR="00222B31" w:rsidRDefault="00A03157" w:rsidP="35ADF3DE">
      <w:pPr>
        <w:shd w:val="clear" w:color="auto" w:fill="FFFFFF" w:themeFill="background1"/>
        <w:spacing w:after="0" w:line="240" w:lineRule="auto"/>
        <w:textAlignment w:val="baseline"/>
        <w:rPr>
          <w:rFonts w:ascii="Calibri" w:eastAsia="Calibri" w:hAnsi="Calibri" w:cs="Calibri"/>
          <w:b/>
          <w:bCs/>
          <w:color w:val="333333"/>
          <w:sz w:val="24"/>
          <w:szCs w:val="24"/>
          <w:bdr w:val="none" w:sz="0" w:space="0" w:color="auto" w:frame="1"/>
        </w:rPr>
      </w:pPr>
      <w:r w:rsidRPr="35ADF3DE">
        <w:rPr>
          <w:rFonts w:ascii="Calibri" w:eastAsia="Calibri" w:hAnsi="Calibri" w:cs="Calibri"/>
          <w:sz w:val="24"/>
          <w:szCs w:val="24"/>
        </w:rPr>
        <w:t xml:space="preserve">The following documents are </w:t>
      </w:r>
      <w:r w:rsidRPr="35ADF3DE">
        <w:rPr>
          <w:rFonts w:ascii="Calibri" w:eastAsia="Calibri" w:hAnsi="Calibri" w:cs="Calibri"/>
          <w:b/>
          <w:bCs/>
          <w:sz w:val="24"/>
          <w:szCs w:val="24"/>
          <w:u w:val="single"/>
        </w:rPr>
        <w:t>required</w:t>
      </w:r>
      <w:r w:rsidRPr="35ADF3DE">
        <w:rPr>
          <w:rFonts w:ascii="Calibri" w:eastAsia="Calibri" w:hAnsi="Calibri" w:cs="Calibri"/>
          <w:sz w:val="24"/>
          <w:szCs w:val="24"/>
        </w:rPr>
        <w:t xml:space="preserve">:  </w:t>
      </w:r>
    </w:p>
    <w:p w14:paraId="5CD7585C" w14:textId="77777777" w:rsidR="00222B31" w:rsidRDefault="00A03157" w:rsidP="35ADF3DE">
      <w:pPr>
        <w:pStyle w:val="Heading5"/>
        <w:keepNext w:val="0"/>
        <w:keepLines w:val="0"/>
        <w:numPr>
          <w:ilvl w:val="0"/>
          <w:numId w:val="12"/>
        </w:numPr>
        <w:spacing w:before="0" w:after="0" w:line="240" w:lineRule="auto"/>
        <w:ind w:left="270" w:hanging="27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Mandatory application forms</w:t>
      </w:r>
    </w:p>
    <w:p w14:paraId="1E85209D" w14:textId="5F6D0DC7" w:rsidR="006E7675" w:rsidRDefault="006E7675" w:rsidP="35ADF3DE">
      <w:pPr>
        <w:pStyle w:val="ListParagraph"/>
        <w:numPr>
          <w:ilvl w:val="0"/>
          <w:numId w:val="13"/>
        </w:numPr>
        <w:spacing w:after="0" w:line="240" w:lineRule="auto"/>
        <w:rPr>
          <w:rFonts w:ascii="Calibri" w:eastAsia="Calibri" w:hAnsi="Calibri" w:cs="Calibri"/>
        </w:rPr>
      </w:pPr>
      <w:r w:rsidRPr="35ADF3DE">
        <w:rPr>
          <w:rFonts w:ascii="Calibri" w:eastAsia="Calibri" w:hAnsi="Calibri" w:cs="Calibri"/>
        </w:rPr>
        <w:t xml:space="preserve">SF-424 (Application for Federal Assistance – organizations) </w:t>
      </w:r>
    </w:p>
    <w:p w14:paraId="71009832" w14:textId="7EB84E7D" w:rsidR="006E7675" w:rsidRDefault="006E7675" w:rsidP="35ADF3DE">
      <w:pPr>
        <w:pStyle w:val="ListParagraph"/>
        <w:numPr>
          <w:ilvl w:val="0"/>
          <w:numId w:val="13"/>
        </w:numPr>
        <w:spacing w:after="0" w:line="240" w:lineRule="auto"/>
        <w:rPr>
          <w:rFonts w:ascii="Calibri" w:eastAsia="Calibri" w:hAnsi="Calibri" w:cs="Calibri"/>
        </w:rPr>
      </w:pPr>
      <w:r w:rsidRPr="35ADF3DE">
        <w:rPr>
          <w:rFonts w:ascii="Calibri" w:eastAsia="Calibri" w:hAnsi="Calibri" w:cs="Calibri"/>
        </w:rPr>
        <w:t xml:space="preserve">SF-424A (Budget Information for Non-Construction programs) </w:t>
      </w:r>
    </w:p>
    <w:p w14:paraId="4097B9F3" w14:textId="2DE743A1" w:rsidR="116B6873" w:rsidRDefault="116B6873" w:rsidP="35ADF3DE">
      <w:pPr>
        <w:spacing w:after="0" w:line="240" w:lineRule="auto"/>
        <w:rPr>
          <w:rFonts w:ascii="Calibri" w:eastAsia="Calibri" w:hAnsi="Calibri" w:cs="Calibri"/>
          <w:b/>
          <w:bCs/>
          <w:i/>
          <w:iCs/>
        </w:rPr>
      </w:pPr>
    </w:p>
    <w:p w14:paraId="70B1F2E6" w14:textId="68AC9425" w:rsidR="021783DA" w:rsidRDefault="021783DA" w:rsidP="35ADF3DE">
      <w:pPr>
        <w:spacing w:after="0" w:line="240" w:lineRule="auto"/>
        <w:rPr>
          <w:rFonts w:ascii="Calibri" w:eastAsia="Calibri" w:hAnsi="Calibri" w:cs="Calibri"/>
          <w:b/>
          <w:bCs/>
          <w:i/>
          <w:iCs/>
        </w:rPr>
      </w:pPr>
      <w:r w:rsidRPr="35ADF3DE">
        <w:rPr>
          <w:rFonts w:ascii="Calibri" w:eastAsia="Calibri" w:hAnsi="Calibri" w:cs="Calibri"/>
          <w:b/>
          <w:bCs/>
          <w:i/>
          <w:iCs/>
        </w:rPr>
        <w:t>2. Optional Application Forms</w:t>
      </w:r>
    </w:p>
    <w:p w14:paraId="0ADCD3B6" w14:textId="771710BD" w:rsidR="021783DA" w:rsidRDefault="021783DA" w:rsidP="35ADF3DE">
      <w:pPr>
        <w:pStyle w:val="ListParagraph"/>
        <w:numPr>
          <w:ilvl w:val="0"/>
          <w:numId w:val="13"/>
        </w:numPr>
        <w:spacing w:after="0" w:line="240" w:lineRule="auto"/>
        <w:rPr>
          <w:rFonts w:ascii="Calibri" w:eastAsia="Calibri" w:hAnsi="Calibri" w:cs="Calibri"/>
        </w:rPr>
      </w:pPr>
      <w:r w:rsidRPr="35ADF3DE">
        <w:rPr>
          <w:rFonts w:ascii="Calibri" w:eastAsia="Calibri" w:hAnsi="Calibri" w:cs="Calibri"/>
        </w:rPr>
        <w:t xml:space="preserve">SF-424B forms (strongly encouraged for </w:t>
      </w:r>
      <w:r w:rsidR="262D8A01" w:rsidRPr="35ADF3DE">
        <w:rPr>
          <w:rFonts w:ascii="Calibri" w:eastAsia="Calibri" w:hAnsi="Calibri" w:cs="Calibri"/>
        </w:rPr>
        <w:t>for</w:t>
      </w:r>
      <w:r w:rsidR="0F1D1679" w:rsidRPr="35ADF3DE">
        <w:rPr>
          <w:rFonts w:ascii="Calibri" w:eastAsia="Calibri" w:hAnsi="Calibri" w:cs="Calibri"/>
        </w:rPr>
        <w:t>-</w:t>
      </w:r>
      <w:r w:rsidR="262D8A01" w:rsidRPr="35ADF3DE">
        <w:rPr>
          <w:rFonts w:ascii="Calibri" w:eastAsia="Calibri" w:hAnsi="Calibri" w:cs="Calibri"/>
        </w:rPr>
        <w:t xml:space="preserve">profit entities and </w:t>
      </w:r>
      <w:r w:rsidR="398A34BD" w:rsidRPr="35ADF3DE">
        <w:rPr>
          <w:rFonts w:ascii="Calibri" w:eastAsia="Calibri" w:hAnsi="Calibri" w:cs="Calibri"/>
        </w:rPr>
        <w:t xml:space="preserve">other organizations </w:t>
      </w:r>
      <w:r w:rsidR="18C238C8" w:rsidRPr="35ADF3DE">
        <w:rPr>
          <w:rFonts w:ascii="Calibri" w:eastAsia="Calibri" w:hAnsi="Calibri" w:cs="Calibri"/>
        </w:rPr>
        <w:t>(</w:t>
      </w:r>
      <w:r w:rsidRPr="35ADF3DE">
        <w:rPr>
          <w:rFonts w:ascii="Calibri" w:eastAsia="Calibri" w:hAnsi="Calibri" w:cs="Calibri"/>
        </w:rPr>
        <w:t>FPEs/PIOs</w:t>
      </w:r>
      <w:r w:rsidR="05DFD070" w:rsidRPr="35ADF3DE">
        <w:rPr>
          <w:rFonts w:ascii="Calibri" w:eastAsia="Calibri" w:hAnsi="Calibri" w:cs="Calibri"/>
        </w:rPr>
        <w:t>)</w:t>
      </w:r>
      <w:r w:rsidRPr="35ADF3DE">
        <w:rPr>
          <w:rFonts w:ascii="Calibri" w:eastAsia="Calibri" w:hAnsi="Calibri" w:cs="Calibri"/>
        </w:rPr>
        <w:t xml:space="preserve">)  </w:t>
      </w:r>
    </w:p>
    <w:p w14:paraId="13944C7E" w14:textId="5CE57316" w:rsidR="681DFA86" w:rsidRDefault="681DFA86" w:rsidP="35ADF3DE">
      <w:pPr>
        <w:pStyle w:val="ListParagraph"/>
        <w:numPr>
          <w:ilvl w:val="0"/>
          <w:numId w:val="13"/>
        </w:numPr>
        <w:spacing w:after="0" w:line="240" w:lineRule="auto"/>
        <w:rPr>
          <w:rFonts w:ascii="Calibri" w:eastAsia="Calibri" w:hAnsi="Calibri" w:cs="Calibri"/>
        </w:rPr>
      </w:pPr>
      <w:r w:rsidRPr="35ADF3DE">
        <w:rPr>
          <w:rFonts w:ascii="Calibri" w:eastAsia="Calibri" w:hAnsi="Calibri" w:cs="Calibri"/>
        </w:rPr>
        <w:t>SF-LLL (Disclosure of Lobbying Activities)</w:t>
      </w:r>
    </w:p>
    <w:p w14:paraId="5034FA55" w14:textId="22170909" w:rsidR="116B6873" w:rsidRDefault="116B6873" w:rsidP="35ADF3DE">
      <w:pPr>
        <w:pStyle w:val="ListParagraph"/>
        <w:spacing w:after="0" w:line="240" w:lineRule="auto"/>
        <w:rPr>
          <w:rFonts w:ascii="Calibri" w:eastAsia="Calibri" w:hAnsi="Calibri" w:cs="Calibri"/>
        </w:rPr>
      </w:pPr>
    </w:p>
    <w:p w14:paraId="75F111D2" w14:textId="6BE68899" w:rsidR="006E7675" w:rsidRPr="006E7675" w:rsidRDefault="3FA2B9AB" w:rsidP="35ADF3DE">
      <w:pPr>
        <w:pStyle w:val="Heading5"/>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 xml:space="preserve">3. </w:t>
      </w:r>
      <w:r w:rsidR="00222B31" w:rsidRPr="35ADF3DE">
        <w:rPr>
          <w:rFonts w:ascii="Calibri" w:eastAsia="Calibri" w:hAnsi="Calibri" w:cs="Calibri"/>
          <w:b/>
          <w:bCs/>
          <w:i/>
          <w:iCs/>
          <w:color w:val="auto"/>
          <w:sz w:val="24"/>
          <w:szCs w:val="24"/>
        </w:rPr>
        <w:t>Summary Page</w:t>
      </w:r>
    </w:p>
    <w:p w14:paraId="263CDEDF" w14:textId="57BD13CF" w:rsidR="006E7675" w:rsidRDefault="48EE948A" w:rsidP="35ADF3DE">
      <w:pPr>
        <w:shd w:val="clear" w:color="auto" w:fill="FFFFFF" w:themeFill="background1"/>
        <w:spacing w:after="0" w:line="240" w:lineRule="auto"/>
        <w:textAlignment w:val="baseline"/>
        <w:rPr>
          <w:rFonts w:ascii="Calibri" w:eastAsia="Calibri" w:hAnsi="Calibri" w:cs="Calibri"/>
          <w:color w:val="333333"/>
          <w:sz w:val="24"/>
          <w:szCs w:val="24"/>
        </w:rPr>
      </w:pPr>
      <w:r w:rsidRPr="35ADF3DE">
        <w:rPr>
          <w:rFonts w:ascii="Calibri" w:eastAsia="Calibri" w:hAnsi="Calibri" w:cs="Calibri"/>
          <w:sz w:val="24"/>
          <w:szCs w:val="24"/>
        </w:rPr>
        <w:t>Include</w:t>
      </w:r>
      <w:r w:rsidR="469E5181" w:rsidRPr="35ADF3DE">
        <w:rPr>
          <w:rFonts w:ascii="Calibri" w:eastAsia="Calibri" w:hAnsi="Calibri" w:cs="Calibri"/>
          <w:sz w:val="24"/>
          <w:szCs w:val="24"/>
        </w:rPr>
        <w:t xml:space="preserve"> a </w:t>
      </w:r>
      <w:r w:rsidRPr="35ADF3DE">
        <w:rPr>
          <w:rFonts w:ascii="Calibri" w:eastAsia="Calibri" w:hAnsi="Calibri" w:cs="Calibri"/>
          <w:sz w:val="24"/>
          <w:szCs w:val="24"/>
        </w:rPr>
        <w:t xml:space="preserve">table with the organization name, project title, target country/countries, name and contact information for the application’s main point of contact, and brief section that clearly outlines the (1) the problem statement addressed by the project (2) research-based evidence </w:t>
      </w:r>
      <w:r w:rsidRPr="35ADF3DE">
        <w:rPr>
          <w:rFonts w:ascii="Calibri" w:eastAsia="Calibri" w:hAnsi="Calibri" w:cs="Calibri"/>
          <w:sz w:val="24"/>
          <w:szCs w:val="24"/>
        </w:rPr>
        <w:lastRenderedPageBreak/>
        <w:t>justifying the applicant’s approach, and (3) quantifiable project outcomes. (</w:t>
      </w:r>
      <w:r w:rsidR="10B33C04" w:rsidRPr="35ADF3DE">
        <w:rPr>
          <w:rFonts w:ascii="Calibri" w:eastAsia="Calibri" w:hAnsi="Calibri" w:cs="Calibri"/>
          <w:sz w:val="24"/>
          <w:szCs w:val="24"/>
        </w:rPr>
        <w:t xml:space="preserve">Template not provided, </w:t>
      </w:r>
      <w:r w:rsidRPr="35ADF3DE">
        <w:rPr>
          <w:rFonts w:ascii="Calibri" w:eastAsia="Calibri" w:hAnsi="Calibri" w:cs="Calibri"/>
          <w:sz w:val="24"/>
          <w:szCs w:val="24"/>
        </w:rPr>
        <w:t>not to exceed one (1) page, preferably as a Word document)</w:t>
      </w:r>
    </w:p>
    <w:p w14:paraId="7E94ED93" w14:textId="6CE51397" w:rsidR="006E7675" w:rsidRDefault="006E7675" w:rsidP="35ADF3DE">
      <w:pPr>
        <w:shd w:val="clear" w:color="auto" w:fill="FFFFFF" w:themeFill="background1"/>
        <w:spacing w:after="0" w:line="240" w:lineRule="auto"/>
        <w:textAlignment w:val="baseline"/>
        <w:rPr>
          <w:rFonts w:ascii="Calibri" w:eastAsia="Calibri" w:hAnsi="Calibri" w:cs="Calibri"/>
          <w:sz w:val="24"/>
          <w:szCs w:val="24"/>
        </w:rPr>
      </w:pPr>
    </w:p>
    <w:p w14:paraId="7F71FDCA" w14:textId="62B771DD" w:rsidR="006E7675" w:rsidRDefault="4D9A97A6" w:rsidP="35ADF3DE">
      <w:pPr>
        <w:shd w:val="clear" w:color="auto" w:fill="FFFFFF" w:themeFill="background1"/>
        <w:spacing w:after="0" w:line="240" w:lineRule="auto"/>
        <w:textAlignment w:val="baseline"/>
        <w:rPr>
          <w:rFonts w:ascii="Calibri" w:eastAsia="Calibri" w:hAnsi="Calibri" w:cs="Calibri"/>
          <w:b/>
          <w:bCs/>
          <w:i/>
          <w:iCs/>
          <w:sz w:val="24"/>
          <w:szCs w:val="24"/>
        </w:rPr>
      </w:pPr>
      <w:r w:rsidRPr="35ADF3DE">
        <w:rPr>
          <w:rFonts w:ascii="Calibri" w:eastAsia="Calibri" w:hAnsi="Calibri" w:cs="Calibri"/>
          <w:b/>
          <w:bCs/>
          <w:i/>
          <w:iCs/>
          <w:sz w:val="24"/>
          <w:szCs w:val="24"/>
        </w:rPr>
        <w:t>4</w:t>
      </w:r>
      <w:r w:rsidR="071949A1" w:rsidRPr="35ADF3DE">
        <w:rPr>
          <w:rFonts w:ascii="Calibri" w:eastAsia="Calibri" w:hAnsi="Calibri" w:cs="Calibri"/>
          <w:b/>
          <w:bCs/>
          <w:i/>
          <w:iCs/>
          <w:sz w:val="24"/>
          <w:szCs w:val="24"/>
        </w:rPr>
        <w:t xml:space="preserve">. Key Personnel  </w:t>
      </w:r>
    </w:p>
    <w:p w14:paraId="1B9E356C" w14:textId="38EEBA65" w:rsidR="006E7675" w:rsidRDefault="071949A1"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 xml:space="preserve">Identify staff within your organization or outside of your organization (subgrantee, consultants, contractors), carrying out administrative and/or technical responsibilities, who are integral to the success of </w:t>
      </w:r>
      <w:r w:rsidR="10D5F8F6" w:rsidRPr="35ADF3DE">
        <w:rPr>
          <w:rFonts w:ascii="Calibri" w:eastAsia="Calibri" w:hAnsi="Calibri" w:cs="Calibri"/>
          <w:sz w:val="24"/>
          <w:szCs w:val="24"/>
        </w:rPr>
        <w:t>each project</w:t>
      </w:r>
      <w:r w:rsidRPr="35ADF3DE">
        <w:rPr>
          <w:rFonts w:ascii="Calibri" w:eastAsia="Calibri" w:hAnsi="Calibri" w:cs="Calibri"/>
          <w:sz w:val="24"/>
          <w:szCs w:val="24"/>
        </w:rPr>
        <w:t>.  Provides names, titles, roles and experience/qualifications</w:t>
      </w:r>
      <w:r w:rsidR="307A5243" w:rsidRPr="35ADF3DE">
        <w:rPr>
          <w:rFonts w:ascii="Calibri" w:eastAsia="Calibri" w:hAnsi="Calibri" w:cs="Calibri"/>
          <w:sz w:val="24"/>
          <w:szCs w:val="24"/>
        </w:rPr>
        <w:t>, time they will support each project</w:t>
      </w:r>
      <w:r w:rsidRPr="35ADF3DE">
        <w:rPr>
          <w:rFonts w:ascii="Calibri" w:eastAsia="Calibri" w:hAnsi="Calibri" w:cs="Calibri"/>
          <w:sz w:val="24"/>
          <w:szCs w:val="24"/>
        </w:rPr>
        <w:t xml:space="preserve"> of key personnel involved in </w:t>
      </w:r>
      <w:r w:rsidR="19FB0495" w:rsidRPr="35ADF3DE">
        <w:rPr>
          <w:rFonts w:ascii="Calibri" w:eastAsia="Calibri" w:hAnsi="Calibri" w:cs="Calibri"/>
          <w:sz w:val="24"/>
          <w:szCs w:val="24"/>
        </w:rPr>
        <w:t>each project</w:t>
      </w:r>
      <w:r w:rsidRPr="35ADF3DE">
        <w:rPr>
          <w:rFonts w:ascii="Calibri" w:eastAsia="Calibri" w:hAnsi="Calibri" w:cs="Calibri"/>
          <w:sz w:val="24"/>
          <w:szCs w:val="24"/>
        </w:rPr>
        <w:t>. Given the limited space, inserting CVs are not recommended but may be submitted in as an attachment. Generally limited to 3-5 individuals. (</w:t>
      </w:r>
      <w:r w:rsidR="6429A83D" w:rsidRPr="35ADF3DE">
        <w:rPr>
          <w:rFonts w:ascii="Calibri" w:eastAsia="Calibri" w:hAnsi="Calibri" w:cs="Calibri"/>
          <w:sz w:val="24"/>
          <w:szCs w:val="24"/>
        </w:rPr>
        <w:t xml:space="preserve">Template not provided, </w:t>
      </w:r>
      <w:r w:rsidRPr="35ADF3DE">
        <w:rPr>
          <w:rFonts w:ascii="Calibri" w:eastAsia="Calibri" w:hAnsi="Calibri" w:cs="Calibri"/>
          <w:sz w:val="24"/>
          <w:szCs w:val="24"/>
        </w:rPr>
        <w:t>not to exceed two (2) pages, preferably as a Word document)</w:t>
      </w:r>
      <w:r w:rsidR="2D003211" w:rsidRPr="35ADF3DE">
        <w:rPr>
          <w:rFonts w:ascii="Calibri" w:eastAsia="Calibri" w:hAnsi="Calibri" w:cs="Calibri"/>
          <w:sz w:val="24"/>
          <w:szCs w:val="24"/>
        </w:rPr>
        <w:t>.</w:t>
      </w:r>
    </w:p>
    <w:p w14:paraId="76164901" w14:textId="6383EB4B" w:rsidR="006E7675" w:rsidRDefault="006E7675" w:rsidP="35ADF3DE">
      <w:pPr>
        <w:shd w:val="clear" w:color="auto" w:fill="FFFFFF" w:themeFill="background1"/>
        <w:spacing w:after="0" w:line="240" w:lineRule="auto"/>
        <w:textAlignment w:val="baseline"/>
        <w:rPr>
          <w:rFonts w:ascii="Calibri" w:eastAsia="Calibri" w:hAnsi="Calibri" w:cs="Calibri"/>
          <w:sz w:val="24"/>
          <w:szCs w:val="24"/>
        </w:rPr>
      </w:pPr>
    </w:p>
    <w:p w14:paraId="6023CBE0" w14:textId="06C1D68A" w:rsidR="006E7675" w:rsidRDefault="5EC38790" w:rsidP="35ADF3DE">
      <w:pPr>
        <w:shd w:val="clear" w:color="auto" w:fill="FFFFFF" w:themeFill="background1"/>
        <w:spacing w:after="0" w:line="240" w:lineRule="auto"/>
        <w:textAlignment w:val="baseline"/>
        <w:rPr>
          <w:rFonts w:ascii="Calibri" w:eastAsia="Calibri" w:hAnsi="Calibri" w:cs="Calibri"/>
          <w:b/>
          <w:bCs/>
          <w:i/>
          <w:iCs/>
          <w:sz w:val="24"/>
          <w:szCs w:val="24"/>
        </w:rPr>
      </w:pPr>
      <w:r w:rsidRPr="35ADF3DE">
        <w:rPr>
          <w:rFonts w:ascii="Calibri" w:eastAsia="Calibri" w:hAnsi="Calibri" w:cs="Calibri"/>
          <w:b/>
          <w:bCs/>
          <w:i/>
          <w:iCs/>
          <w:sz w:val="24"/>
          <w:szCs w:val="24"/>
        </w:rPr>
        <w:t>5</w:t>
      </w:r>
      <w:r w:rsidR="2D003211" w:rsidRPr="35ADF3DE">
        <w:rPr>
          <w:rFonts w:ascii="Calibri" w:eastAsia="Calibri" w:hAnsi="Calibri" w:cs="Calibri"/>
          <w:b/>
          <w:bCs/>
          <w:i/>
          <w:iCs/>
          <w:sz w:val="24"/>
          <w:szCs w:val="24"/>
        </w:rPr>
        <w:t>. Program Monitoring and Evaluation Narrative and Plan/Tracker</w:t>
      </w:r>
    </w:p>
    <w:p w14:paraId="294A182B" w14:textId="4AA357AD" w:rsidR="006E7675" w:rsidRDefault="2D003211"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 xml:space="preserve">This is a two (2) component submission requirement.  </w:t>
      </w:r>
      <w:r w:rsidR="651D3768" w:rsidRPr="35ADF3DE">
        <w:rPr>
          <w:rFonts w:ascii="Calibri" w:eastAsia="Calibri" w:hAnsi="Calibri" w:cs="Calibri"/>
          <w:sz w:val="24"/>
          <w:szCs w:val="24"/>
        </w:rPr>
        <w:t>(Template not provided)</w:t>
      </w:r>
    </w:p>
    <w:p w14:paraId="38EB47C2" w14:textId="274B8A53" w:rsidR="006E7675" w:rsidRDefault="006E7675" w:rsidP="35ADF3DE">
      <w:pPr>
        <w:shd w:val="clear" w:color="auto" w:fill="FFFFFF" w:themeFill="background1"/>
        <w:spacing w:after="0" w:line="240" w:lineRule="auto"/>
        <w:textAlignment w:val="baseline"/>
        <w:rPr>
          <w:rFonts w:ascii="Calibri" w:eastAsia="Calibri" w:hAnsi="Calibri" w:cs="Calibri"/>
          <w:sz w:val="24"/>
          <w:szCs w:val="24"/>
        </w:rPr>
      </w:pPr>
    </w:p>
    <w:p w14:paraId="768434BD" w14:textId="54C57DAE" w:rsidR="006E7675" w:rsidRDefault="2D003211" w:rsidP="35ADF3DE">
      <w:pPr>
        <w:shd w:val="clear" w:color="auto" w:fill="FFFFFF" w:themeFill="background1"/>
        <w:spacing w:after="0" w:line="240" w:lineRule="auto"/>
        <w:textAlignment w:val="baseline"/>
        <w:rPr>
          <w:rFonts w:ascii="Calibri" w:eastAsia="Calibri" w:hAnsi="Calibri" w:cs="Calibri"/>
          <w:b/>
          <w:bCs/>
          <w:sz w:val="24"/>
          <w:szCs w:val="24"/>
        </w:rPr>
      </w:pPr>
      <w:r w:rsidRPr="35ADF3DE">
        <w:rPr>
          <w:rFonts w:ascii="Calibri" w:eastAsia="Calibri" w:hAnsi="Calibri" w:cs="Calibri"/>
          <w:b/>
          <w:bCs/>
          <w:sz w:val="24"/>
          <w:szCs w:val="24"/>
        </w:rPr>
        <w:t xml:space="preserve">(1) Monitoring and Evaluation Narrative: </w:t>
      </w:r>
      <w:r w:rsidR="055093EA" w:rsidRPr="35ADF3DE">
        <w:rPr>
          <w:rFonts w:ascii="Calibri" w:eastAsia="Calibri" w:hAnsi="Calibri" w:cs="Calibri"/>
          <w:b/>
          <w:bCs/>
          <w:sz w:val="24"/>
          <w:szCs w:val="24"/>
        </w:rPr>
        <w:t>(3 pages maximum)</w:t>
      </w:r>
    </w:p>
    <w:p w14:paraId="3570D731" w14:textId="1A9CC504" w:rsidR="006E7675" w:rsidRDefault="2D003211"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5135250" w14:textId="065819A1" w:rsidR="006E7675" w:rsidRDefault="006E7675" w:rsidP="35ADF3DE">
      <w:pPr>
        <w:shd w:val="clear" w:color="auto" w:fill="FFFFFF" w:themeFill="background1"/>
        <w:spacing w:after="0" w:line="240" w:lineRule="auto"/>
        <w:textAlignment w:val="baseline"/>
        <w:rPr>
          <w:rFonts w:ascii="Calibri" w:eastAsia="Calibri" w:hAnsi="Calibri" w:cs="Calibri"/>
          <w:sz w:val="24"/>
          <w:szCs w:val="24"/>
        </w:rPr>
      </w:pPr>
    </w:p>
    <w:p w14:paraId="4B473661" w14:textId="03EDFD28" w:rsidR="006E7675" w:rsidRDefault="2D003211" w:rsidP="35ADF3DE">
      <w:pPr>
        <w:shd w:val="clear" w:color="auto" w:fill="FFFFFF" w:themeFill="background1"/>
        <w:spacing w:after="0" w:line="240" w:lineRule="auto"/>
        <w:textAlignment w:val="baseline"/>
        <w:rPr>
          <w:rFonts w:ascii="Calibri" w:eastAsia="Calibri" w:hAnsi="Calibri" w:cs="Calibri"/>
          <w:b/>
          <w:bCs/>
          <w:sz w:val="24"/>
          <w:szCs w:val="24"/>
        </w:rPr>
      </w:pPr>
      <w:r w:rsidRPr="35ADF3DE">
        <w:rPr>
          <w:rFonts w:ascii="Calibri" w:eastAsia="Calibri" w:hAnsi="Calibri" w:cs="Calibri"/>
          <w:b/>
          <w:bCs/>
          <w:sz w:val="24"/>
          <w:szCs w:val="24"/>
        </w:rPr>
        <w:t>(2) Monitoring and Evaluation Plan</w:t>
      </w:r>
      <w:r w:rsidR="428B6DC6" w:rsidRPr="35ADF3DE">
        <w:rPr>
          <w:rFonts w:ascii="Calibri" w:eastAsia="Calibri" w:hAnsi="Calibri" w:cs="Calibri"/>
          <w:b/>
          <w:bCs/>
          <w:sz w:val="24"/>
          <w:szCs w:val="24"/>
        </w:rPr>
        <w:t>:</w:t>
      </w:r>
    </w:p>
    <w:p w14:paraId="02F6DAAB" w14:textId="6888CFDE" w:rsidR="006E7675" w:rsidRDefault="0D90F6A9"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 xml:space="preserve">The </w:t>
      </w:r>
      <w:r w:rsidR="379E50D8" w:rsidRPr="35ADF3DE">
        <w:rPr>
          <w:rFonts w:ascii="Calibri" w:eastAsia="Calibri" w:hAnsi="Calibri" w:cs="Calibri"/>
          <w:sz w:val="24"/>
          <w:szCs w:val="24"/>
        </w:rPr>
        <w:t>monitoring and evaluation (</w:t>
      </w:r>
      <w:r w:rsidR="2D003211" w:rsidRPr="35ADF3DE">
        <w:rPr>
          <w:rFonts w:ascii="Calibri" w:eastAsia="Calibri" w:hAnsi="Calibri" w:cs="Calibri"/>
          <w:sz w:val="24"/>
          <w:szCs w:val="24"/>
        </w:rPr>
        <w:t>M&amp;E</w:t>
      </w:r>
      <w:r w:rsidR="231F71A5" w:rsidRPr="35ADF3DE">
        <w:rPr>
          <w:rFonts w:ascii="Calibri" w:eastAsia="Calibri" w:hAnsi="Calibri" w:cs="Calibri"/>
          <w:sz w:val="24"/>
          <w:szCs w:val="24"/>
        </w:rPr>
        <w:t>)</w:t>
      </w:r>
      <w:r w:rsidR="2D003211" w:rsidRPr="35ADF3DE">
        <w:rPr>
          <w:rFonts w:ascii="Calibri" w:eastAsia="Calibri" w:hAnsi="Calibri" w:cs="Calibri"/>
          <w:sz w:val="24"/>
          <w:szCs w:val="24"/>
        </w:rPr>
        <w:t xml:space="preserve"> plan should draw on the objectives, activities and expected changes</w:t>
      </w:r>
      <w:r w:rsidR="70849CAD" w:rsidRPr="35ADF3DE">
        <w:rPr>
          <w:rFonts w:ascii="Calibri" w:eastAsia="Calibri" w:hAnsi="Calibri" w:cs="Calibri"/>
          <w:sz w:val="24"/>
          <w:szCs w:val="24"/>
        </w:rPr>
        <w:t xml:space="preserve"> outlined in the </w:t>
      </w:r>
      <w:r w:rsidR="7A087F8E" w:rsidRPr="35ADF3DE">
        <w:rPr>
          <w:rFonts w:ascii="Calibri" w:eastAsia="Calibri" w:hAnsi="Calibri" w:cs="Calibri"/>
          <w:sz w:val="24"/>
          <w:szCs w:val="24"/>
        </w:rPr>
        <w:t>proposal</w:t>
      </w:r>
      <w:r w:rsidR="2D003211" w:rsidRPr="35ADF3DE">
        <w:rPr>
          <w:rFonts w:ascii="Calibri" w:eastAsia="Calibri" w:hAnsi="Calibri" w:cs="Calibri"/>
          <w:sz w:val="24"/>
          <w:szCs w:val="24"/>
        </w:rPr>
        <w:t>, and link those areas to indicators. The M&amp;E plan is generally structured as a</w:t>
      </w:r>
      <w:r w:rsidR="1E9AF0F8" w:rsidRPr="35ADF3DE">
        <w:rPr>
          <w:rFonts w:ascii="Calibri" w:eastAsia="Calibri" w:hAnsi="Calibri" w:cs="Calibri"/>
          <w:sz w:val="24"/>
          <w:szCs w:val="24"/>
        </w:rPr>
        <w:t>n</w:t>
      </w:r>
      <w:r w:rsidR="2D003211" w:rsidRPr="35ADF3DE">
        <w:rPr>
          <w:rFonts w:ascii="Calibri" w:eastAsia="Calibri" w:hAnsi="Calibri" w:cs="Calibri"/>
          <w:sz w:val="24"/>
          <w:szCs w:val="24"/>
        </w:rPr>
        <w:t xml:space="preserve"> </w:t>
      </w:r>
      <w:r w:rsidR="07C6B440" w:rsidRPr="35ADF3DE">
        <w:rPr>
          <w:rFonts w:ascii="Calibri" w:eastAsia="Calibri" w:hAnsi="Calibri" w:cs="Calibri"/>
          <w:sz w:val="24"/>
          <w:szCs w:val="24"/>
        </w:rPr>
        <w:t xml:space="preserve">Excel </w:t>
      </w:r>
      <w:r w:rsidR="2D003211" w:rsidRPr="35ADF3DE">
        <w:rPr>
          <w:rFonts w:ascii="Calibri" w:eastAsia="Calibri" w:hAnsi="Calibri" w:cs="Calibri"/>
          <w:sz w:val="24"/>
          <w:szCs w:val="24"/>
        </w:rPr>
        <w:t>table with output- and outcome-based indicators.  It explains how data will be collected (data collection methods) to</w:t>
      </w:r>
      <w:r w:rsidR="7625B6E5" w:rsidRPr="35ADF3DE">
        <w:rPr>
          <w:rFonts w:ascii="Calibri" w:eastAsia="Calibri" w:hAnsi="Calibri" w:cs="Calibri"/>
          <w:sz w:val="24"/>
          <w:szCs w:val="24"/>
        </w:rPr>
        <w:t xml:space="preserve"> measure the effect of programming against declared objectives</w:t>
      </w:r>
      <w:r w:rsidR="2D003211" w:rsidRPr="35ADF3DE">
        <w:rPr>
          <w:rFonts w:ascii="Calibri" w:eastAsia="Calibri" w:hAnsi="Calibri" w:cs="Calibri"/>
          <w:sz w:val="24"/>
          <w:szCs w:val="24"/>
        </w:rPr>
        <w:t xml:space="preserve">.  It outlines baselines (where your project is starting) and quarterly targets (what you would like to achieve) for each indicator. Please see “Sample Monitoring Indicator </w:t>
      </w:r>
      <w:r w:rsidR="7DE435E0" w:rsidRPr="35ADF3DE">
        <w:rPr>
          <w:rFonts w:ascii="Calibri" w:eastAsia="Calibri" w:hAnsi="Calibri" w:cs="Calibri"/>
          <w:sz w:val="24"/>
          <w:szCs w:val="24"/>
        </w:rPr>
        <w:t>Plan</w:t>
      </w:r>
      <w:r w:rsidR="2D003211" w:rsidRPr="35ADF3DE">
        <w:rPr>
          <w:rFonts w:ascii="Calibri" w:eastAsia="Calibri" w:hAnsi="Calibri" w:cs="Calibri"/>
          <w:sz w:val="24"/>
          <w:szCs w:val="24"/>
        </w:rPr>
        <w:t xml:space="preserve">” included as an attachment to the NOFO. </w:t>
      </w:r>
    </w:p>
    <w:p w14:paraId="53AC7D6D" w14:textId="37B8C146" w:rsidR="006E7675" w:rsidRDefault="2D003211"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35ADF3DE">
      <w:pPr>
        <w:shd w:val="clear" w:color="auto" w:fill="FFFFFF" w:themeFill="background1"/>
        <w:spacing w:after="0" w:line="240" w:lineRule="auto"/>
        <w:textAlignment w:val="baseline"/>
        <w:rPr>
          <w:rFonts w:ascii="Calibri" w:eastAsia="Calibri" w:hAnsi="Calibri" w:cs="Calibri"/>
          <w:sz w:val="24"/>
          <w:szCs w:val="24"/>
        </w:rPr>
      </w:pPr>
    </w:p>
    <w:p w14:paraId="21C0A6CF" w14:textId="77777777" w:rsidR="00415E95" w:rsidRPr="008C2E4F" w:rsidRDefault="00415E95" w:rsidP="00415E95">
      <w:pPr>
        <w:pStyle w:val="Heading5"/>
        <w:ind w:left="270" w:hanging="270"/>
        <w:rPr>
          <w:rFonts w:cs="Calibri"/>
          <w:b/>
          <w:bCs/>
          <w:i/>
          <w:iCs/>
          <w:color w:val="auto"/>
          <w:sz w:val="24"/>
          <w:szCs w:val="24"/>
        </w:rPr>
      </w:pPr>
      <w:bookmarkStart w:id="5" w:name="_Hlk200006350"/>
      <w:r w:rsidRPr="008C2E4F">
        <w:rPr>
          <w:rFonts w:cs="Calibri"/>
          <w:b/>
          <w:bCs/>
          <w:i/>
          <w:iCs/>
          <w:color w:val="auto"/>
          <w:sz w:val="24"/>
          <w:szCs w:val="24"/>
        </w:rPr>
        <w:lastRenderedPageBreak/>
        <w:t>6. Consolidated Project List</w:t>
      </w:r>
    </w:p>
    <w:p w14:paraId="76CC1C1A" w14:textId="77777777" w:rsidR="00415E95" w:rsidRPr="008C2E4F" w:rsidRDefault="00415E95" w:rsidP="00415E95">
      <w:pPr>
        <w:rPr>
          <w:rFonts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bookmarkEnd w:id="5"/>
    <w:p w14:paraId="64DCB2BE" w14:textId="40D2F9C9" w:rsidR="006E7675" w:rsidRPr="006E7675" w:rsidRDefault="00415E95" w:rsidP="35ADF3DE">
      <w:pPr>
        <w:pStyle w:val="Heading5"/>
        <w:ind w:left="270" w:hanging="270"/>
        <w:rPr>
          <w:rFonts w:ascii="Calibri" w:eastAsia="Calibri" w:hAnsi="Calibri" w:cs="Calibri"/>
          <w:b/>
          <w:bCs/>
          <w:i/>
          <w:iCs/>
          <w:color w:val="auto"/>
          <w:sz w:val="24"/>
          <w:szCs w:val="24"/>
        </w:rPr>
      </w:pPr>
      <w:r>
        <w:rPr>
          <w:rFonts w:ascii="Calibri" w:eastAsia="Calibri" w:hAnsi="Calibri" w:cs="Calibri"/>
          <w:b/>
          <w:bCs/>
          <w:i/>
          <w:iCs/>
          <w:color w:val="auto"/>
          <w:sz w:val="24"/>
          <w:szCs w:val="24"/>
        </w:rPr>
        <w:t>7</w:t>
      </w:r>
      <w:r w:rsidR="3FF2FC19" w:rsidRPr="35ADF3DE">
        <w:rPr>
          <w:rFonts w:ascii="Calibri" w:eastAsia="Calibri" w:hAnsi="Calibri" w:cs="Calibri"/>
          <w:b/>
          <w:bCs/>
          <w:i/>
          <w:iCs/>
          <w:color w:val="auto"/>
          <w:sz w:val="24"/>
          <w:szCs w:val="24"/>
        </w:rPr>
        <w:t xml:space="preserve">. </w:t>
      </w:r>
      <w:r w:rsidR="095700FC" w:rsidRPr="35ADF3DE">
        <w:rPr>
          <w:rFonts w:ascii="Calibri" w:eastAsia="Calibri" w:hAnsi="Calibri" w:cs="Calibri"/>
          <w:b/>
          <w:bCs/>
          <w:i/>
          <w:iCs/>
          <w:color w:val="auto"/>
          <w:sz w:val="24"/>
          <w:szCs w:val="24"/>
        </w:rPr>
        <w:t xml:space="preserve">Project </w:t>
      </w:r>
      <w:r w:rsidR="761DB886" w:rsidRPr="35ADF3DE">
        <w:rPr>
          <w:rFonts w:ascii="Calibri" w:eastAsia="Calibri" w:hAnsi="Calibri" w:cs="Calibri"/>
          <w:b/>
          <w:bCs/>
          <w:i/>
          <w:iCs/>
          <w:color w:val="auto"/>
          <w:sz w:val="24"/>
          <w:szCs w:val="24"/>
        </w:rPr>
        <w:t xml:space="preserve">Narrative </w:t>
      </w:r>
      <w:r w:rsidR="00619E49" w:rsidRPr="35ADF3DE">
        <w:rPr>
          <w:rFonts w:ascii="Calibri" w:eastAsia="Calibri" w:hAnsi="Calibri" w:cs="Calibri"/>
          <w:b/>
          <w:bCs/>
          <w:i/>
          <w:iCs/>
          <w:color w:val="auto"/>
          <w:sz w:val="24"/>
          <w:szCs w:val="24"/>
        </w:rPr>
        <w:t xml:space="preserve">(3 </w:t>
      </w:r>
      <w:r w:rsidR="7D434885" w:rsidRPr="35ADF3DE">
        <w:rPr>
          <w:rFonts w:ascii="Calibri" w:eastAsia="Calibri" w:hAnsi="Calibri" w:cs="Calibri"/>
          <w:b/>
          <w:bCs/>
          <w:i/>
          <w:iCs/>
          <w:color w:val="auto"/>
          <w:sz w:val="24"/>
          <w:szCs w:val="24"/>
        </w:rPr>
        <w:t>pages maximum</w:t>
      </w:r>
      <w:r w:rsidR="0624E853" w:rsidRPr="35ADF3DE">
        <w:rPr>
          <w:rFonts w:ascii="Calibri" w:eastAsia="Calibri" w:hAnsi="Calibri" w:cs="Calibri"/>
          <w:b/>
          <w:bCs/>
          <w:i/>
          <w:iCs/>
          <w:color w:val="auto"/>
          <w:sz w:val="24"/>
          <w:szCs w:val="24"/>
        </w:rPr>
        <w:t xml:space="preserve"> per project</w:t>
      </w:r>
      <w:r w:rsidR="7D434885" w:rsidRPr="35ADF3DE">
        <w:rPr>
          <w:rFonts w:ascii="Calibri" w:eastAsia="Calibri" w:hAnsi="Calibri" w:cs="Calibri"/>
          <w:b/>
          <w:bCs/>
          <w:i/>
          <w:iCs/>
          <w:color w:val="auto"/>
          <w:sz w:val="24"/>
          <w:szCs w:val="24"/>
        </w:rPr>
        <w:t>)</w:t>
      </w:r>
    </w:p>
    <w:p w14:paraId="4F583076" w14:textId="2BB8C5A9" w:rsidR="00222B31" w:rsidRPr="005C01D7" w:rsidRDefault="00222B31"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6935D05" w:rsidRPr="35ADF3DE">
        <w:rPr>
          <w:rFonts w:ascii="Calibri" w:eastAsia="Calibri" w:hAnsi="Calibri" w:cs="Calibri"/>
          <w:sz w:val="24"/>
          <w:szCs w:val="24"/>
        </w:rPr>
        <w:t>(Please use the provide template)</w:t>
      </w:r>
      <w:r>
        <w:br/>
      </w:r>
    </w:p>
    <w:p w14:paraId="374FEAE4" w14:textId="6603E45F" w:rsidR="51DD140D" w:rsidRDefault="51DD140D" w:rsidP="35ADF3DE">
      <w:pPr>
        <w:pStyle w:val="ListParagraph"/>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CTR Unique Identifier:</w:t>
      </w:r>
      <w:r w:rsidRPr="35ADF3DE">
        <w:rPr>
          <w:rFonts w:ascii="Calibri" w:eastAsia="Calibri" w:hAnsi="Calibri" w:cs="Calibri"/>
          <w:color w:val="000000" w:themeColor="text1"/>
          <w:sz w:val="24"/>
          <w:szCs w:val="24"/>
        </w:rPr>
        <w:t xml:space="preserve"> Please assign each project a unique identifier based on the following convention: </w:t>
      </w:r>
      <w:proofErr w:type="spellStart"/>
      <w:r w:rsidRPr="35ADF3DE">
        <w:rPr>
          <w:rFonts w:ascii="Calibri" w:eastAsia="Calibri" w:hAnsi="Calibri" w:cs="Calibri"/>
          <w:color w:val="000000" w:themeColor="text1"/>
          <w:sz w:val="24"/>
          <w:szCs w:val="24"/>
        </w:rPr>
        <w:t>Implementer_Country_Fiscal</w:t>
      </w:r>
      <w:proofErr w:type="spellEnd"/>
      <w:r w:rsidRPr="35ADF3DE">
        <w:rPr>
          <w:rFonts w:ascii="Calibri" w:eastAsia="Calibri" w:hAnsi="Calibri" w:cs="Calibri"/>
          <w:color w:val="000000" w:themeColor="text1"/>
          <w:sz w:val="24"/>
          <w:szCs w:val="24"/>
        </w:rPr>
        <w:t xml:space="preserve"> Year_001 (IMPL_EFF_YR_001).</w:t>
      </w:r>
    </w:p>
    <w:p w14:paraId="0547F32A" w14:textId="281937D2" w:rsidR="00222B31" w:rsidRPr="005C01D7" w:rsidRDefault="51DD140D" w:rsidP="35ADF3DE">
      <w:pPr>
        <w:pStyle w:val="ListParagraph"/>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Project</w:t>
      </w:r>
      <w:r w:rsidR="00222B31" w:rsidRPr="35ADF3DE">
        <w:rPr>
          <w:rFonts w:ascii="Calibri" w:eastAsia="Calibri" w:hAnsi="Calibri" w:cs="Calibri"/>
          <w:b/>
          <w:bCs/>
          <w:sz w:val="24"/>
          <w:szCs w:val="24"/>
          <w:bdr w:val="none" w:sz="0" w:space="0" w:color="auto" w:frame="1"/>
        </w:rPr>
        <w:t xml:space="preserve"> Summary: </w:t>
      </w:r>
      <w:r w:rsidR="00222B31" w:rsidRPr="35ADF3DE">
        <w:rPr>
          <w:rFonts w:ascii="Calibri" w:eastAsia="Calibri" w:hAnsi="Calibri" w:cs="Calibri"/>
          <w:sz w:val="24"/>
          <w:szCs w:val="24"/>
          <w:bdr w:val="none" w:sz="0" w:space="0" w:color="auto" w:frame="1"/>
        </w:rPr>
        <w:t>Short</w:t>
      </w:r>
      <w:r w:rsidR="00222B31" w:rsidRPr="35ADF3DE">
        <w:rPr>
          <w:rFonts w:ascii="Calibri" w:eastAsia="Calibri" w:hAnsi="Calibri" w:cs="Calibri"/>
          <w:sz w:val="24"/>
          <w:szCs w:val="24"/>
        </w:rPr>
        <w:t xml:space="preserve"> narrative that outlines the proposed </w:t>
      </w:r>
      <w:r w:rsidR="00563FA8" w:rsidRPr="35ADF3DE">
        <w:rPr>
          <w:rFonts w:ascii="Calibri" w:eastAsia="Calibri" w:hAnsi="Calibri" w:cs="Calibri"/>
          <w:sz w:val="24"/>
          <w:szCs w:val="24"/>
        </w:rPr>
        <w:t>project</w:t>
      </w:r>
      <w:r w:rsidR="00222B31" w:rsidRPr="35ADF3DE">
        <w:rPr>
          <w:rFonts w:ascii="Calibri" w:eastAsia="Calibri" w:hAnsi="Calibri" w:cs="Calibri"/>
          <w:sz w:val="24"/>
          <w:szCs w:val="24"/>
        </w:rPr>
        <w:t>, including pro</w:t>
      </w:r>
      <w:r w:rsidR="00563FA8" w:rsidRPr="35ADF3DE">
        <w:rPr>
          <w:rFonts w:ascii="Calibri" w:eastAsia="Calibri" w:hAnsi="Calibri" w:cs="Calibri"/>
          <w:sz w:val="24"/>
          <w:szCs w:val="24"/>
        </w:rPr>
        <w:t>ject</w:t>
      </w:r>
      <w:r w:rsidR="00222B31" w:rsidRPr="35ADF3DE">
        <w:rPr>
          <w:rFonts w:ascii="Calibri" w:eastAsia="Calibri" w:hAnsi="Calibri" w:cs="Calibri"/>
          <w:sz w:val="24"/>
          <w:szCs w:val="24"/>
        </w:rPr>
        <w:t xml:space="preserve"> objectives and anticipated impact.</w:t>
      </w:r>
    </w:p>
    <w:p w14:paraId="344852FF" w14:textId="69DE2C76"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Introduction to the Organization or Individual applying</w:t>
      </w:r>
      <w:r w:rsidRPr="35ADF3DE">
        <w:rPr>
          <w:rFonts w:ascii="Calibri" w:eastAsia="Calibri" w:hAnsi="Calibri" w:cs="Calibri"/>
          <w:sz w:val="24"/>
          <w:szCs w:val="24"/>
        </w:rPr>
        <w:t xml:space="preserve">: A description of past and present operations, showing ability to carry out the program, including information on all previous grants from the </w:t>
      </w:r>
      <w:r w:rsidR="00071851" w:rsidRPr="35ADF3DE">
        <w:rPr>
          <w:rFonts w:ascii="Calibri" w:eastAsia="Calibri" w:hAnsi="Calibri" w:cs="Calibri"/>
          <w:sz w:val="24"/>
          <w:szCs w:val="24"/>
        </w:rPr>
        <w:t>State Department</w:t>
      </w:r>
      <w:r w:rsidRPr="35ADF3DE">
        <w:rPr>
          <w:rFonts w:ascii="Calibri" w:eastAsia="Calibri" w:hAnsi="Calibri" w:cs="Calibri"/>
          <w:sz w:val="24"/>
          <w:szCs w:val="24"/>
        </w:rPr>
        <w:t xml:space="preserve"> and/or U.S. government agencies.</w:t>
      </w:r>
    </w:p>
    <w:p w14:paraId="4BDBE7EF" w14:textId="6925AA18" w:rsidR="07695C23" w:rsidRDefault="07695C23"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sz w:val="24"/>
          <w:szCs w:val="24"/>
        </w:rPr>
      </w:pPr>
      <w:r w:rsidRPr="35ADF3DE">
        <w:rPr>
          <w:rFonts w:ascii="Calibri" w:eastAsia="Calibri" w:hAnsi="Calibri" w:cs="Calibri"/>
          <w:b/>
          <w:bCs/>
          <w:color w:val="000000" w:themeColor="text1"/>
          <w:sz w:val="24"/>
          <w:szCs w:val="24"/>
        </w:rPr>
        <w:t xml:space="preserve">Project Title: </w:t>
      </w:r>
      <w:r w:rsidRPr="35ADF3DE">
        <w:rPr>
          <w:rFonts w:ascii="Calibri" w:eastAsia="Calibri" w:hAnsi="Calibri" w:cs="Calibri"/>
          <w:color w:val="000000" w:themeColor="text1"/>
          <w:sz w:val="24"/>
          <w:szCs w:val="24"/>
        </w:rPr>
        <w:t>Please provide a one-sentence project title that succinctly describes the project and outcome.</w:t>
      </w:r>
    </w:p>
    <w:p w14:paraId="55A4D814" w14:textId="77777777"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 xml:space="preserve">Problem Statement: </w:t>
      </w:r>
      <w:r w:rsidRPr="35ADF3DE">
        <w:rPr>
          <w:rFonts w:ascii="Calibri" w:eastAsia="Calibri" w:hAnsi="Calibri" w:cs="Calibri"/>
          <w:sz w:val="24"/>
          <w:szCs w:val="24"/>
        </w:rPr>
        <w:t>Clear, concise and well-supported statement of the problem to be addressed and why the proposed program is needed</w:t>
      </w:r>
    </w:p>
    <w:p w14:paraId="30025022" w14:textId="55A67FC7"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Pro</w:t>
      </w:r>
      <w:r w:rsidR="00563FA8" w:rsidRPr="35ADF3DE">
        <w:rPr>
          <w:rFonts w:ascii="Calibri" w:eastAsia="Calibri" w:hAnsi="Calibri" w:cs="Calibri"/>
          <w:b/>
          <w:bCs/>
          <w:sz w:val="24"/>
          <w:szCs w:val="24"/>
          <w:bdr w:val="none" w:sz="0" w:space="0" w:color="auto" w:frame="1"/>
        </w:rPr>
        <w:t>ject</w:t>
      </w:r>
      <w:r w:rsidRPr="35ADF3DE">
        <w:rPr>
          <w:rFonts w:ascii="Calibri" w:eastAsia="Calibri" w:hAnsi="Calibri" w:cs="Calibri"/>
          <w:b/>
          <w:bCs/>
          <w:sz w:val="24"/>
          <w:szCs w:val="24"/>
          <w:bdr w:val="none" w:sz="0" w:space="0" w:color="auto" w:frame="1"/>
        </w:rPr>
        <w:t xml:space="preserve"> Goals and Objectives:  </w:t>
      </w:r>
      <w:r w:rsidRPr="35ADF3DE">
        <w:rPr>
          <w:rFonts w:ascii="Calibri" w:eastAsia="Calibri" w:hAnsi="Calibri" w:cs="Calibri"/>
          <w:sz w:val="24"/>
          <w:szCs w:val="24"/>
        </w:rPr>
        <w:t>The “goals” describe what the program is intended to achieve.  The “objectives” refer to the intermediate accomplishments on the way to the goals. These should be achievable and measurable.</w:t>
      </w:r>
    </w:p>
    <w:p w14:paraId="6B4C8822" w14:textId="4BCA3750"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Pro</w:t>
      </w:r>
      <w:r w:rsidR="00563FA8" w:rsidRPr="35ADF3DE">
        <w:rPr>
          <w:rFonts w:ascii="Calibri" w:eastAsia="Calibri" w:hAnsi="Calibri" w:cs="Calibri"/>
          <w:b/>
          <w:bCs/>
          <w:sz w:val="24"/>
          <w:szCs w:val="24"/>
          <w:bdr w:val="none" w:sz="0" w:space="0" w:color="auto" w:frame="1"/>
        </w:rPr>
        <w:t>ject</w:t>
      </w:r>
      <w:r w:rsidRPr="35ADF3DE">
        <w:rPr>
          <w:rFonts w:ascii="Calibri" w:eastAsia="Calibri" w:hAnsi="Calibri" w:cs="Calibri"/>
          <w:b/>
          <w:bCs/>
          <w:sz w:val="24"/>
          <w:szCs w:val="24"/>
          <w:bdr w:val="none" w:sz="0" w:space="0" w:color="auto" w:frame="1"/>
        </w:rPr>
        <w:t xml:space="preserve"> Activities</w:t>
      </w:r>
      <w:r w:rsidR="36ADEC0C" w:rsidRPr="35ADF3DE">
        <w:rPr>
          <w:rFonts w:ascii="Calibri" w:eastAsia="Calibri" w:hAnsi="Calibri" w:cs="Calibri"/>
          <w:b/>
          <w:bCs/>
          <w:sz w:val="24"/>
          <w:szCs w:val="24"/>
          <w:bdr w:val="none" w:sz="0" w:space="0" w:color="auto" w:frame="1"/>
        </w:rPr>
        <w:t xml:space="preserve"> and Deliverables</w:t>
      </w:r>
      <w:r w:rsidRPr="35ADF3DE">
        <w:rPr>
          <w:rFonts w:ascii="Calibri" w:eastAsia="Calibri" w:hAnsi="Calibri" w:cs="Calibri"/>
          <w:sz w:val="24"/>
          <w:szCs w:val="24"/>
        </w:rPr>
        <w:t xml:space="preserve">: Describe the program activities and how they will help achieve the objectives. </w:t>
      </w:r>
    </w:p>
    <w:p w14:paraId="2E18C97F" w14:textId="3AC26698"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Pro</w:t>
      </w:r>
      <w:r w:rsidR="00563FA8" w:rsidRPr="35ADF3DE">
        <w:rPr>
          <w:rFonts w:ascii="Calibri" w:eastAsia="Calibri" w:hAnsi="Calibri" w:cs="Calibri"/>
          <w:b/>
          <w:bCs/>
          <w:sz w:val="24"/>
          <w:szCs w:val="24"/>
          <w:bdr w:val="none" w:sz="0" w:space="0" w:color="auto" w:frame="1"/>
        </w:rPr>
        <w:t>ject</w:t>
      </w:r>
      <w:r w:rsidRPr="35ADF3DE">
        <w:rPr>
          <w:rFonts w:ascii="Calibri" w:eastAsia="Calibri" w:hAnsi="Calibri" w:cs="Calibri"/>
          <w:b/>
          <w:bCs/>
          <w:sz w:val="24"/>
          <w:szCs w:val="24"/>
          <w:bdr w:val="none" w:sz="0" w:space="0" w:color="auto" w:frame="1"/>
        </w:rPr>
        <w:t xml:space="preserve"> Methods and Design</w:t>
      </w:r>
      <w:r w:rsidRPr="35ADF3DE">
        <w:rPr>
          <w:rFonts w:ascii="Calibri" w:eastAsia="Calibri" w:hAnsi="Calibri" w:cs="Calibri"/>
          <w:sz w:val="24"/>
          <w:szCs w:val="24"/>
        </w:rPr>
        <w:t xml:space="preserve">: A description of how the program is expected to work to solve the stated problem and achieve the goal.  Include a logic model as appropriate. </w:t>
      </w:r>
    </w:p>
    <w:p w14:paraId="7DED5A9A" w14:textId="74537773" w:rsidR="238B4812" w:rsidRDefault="238B4812"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Outcomes:</w:t>
      </w:r>
      <w:r w:rsidRPr="35ADF3DE">
        <w:rPr>
          <w:rFonts w:ascii="Calibri" w:eastAsia="Calibri" w:hAnsi="Calibri" w:cs="Calibri"/>
          <w:color w:val="000000" w:themeColor="text1"/>
          <w:sz w:val="24"/>
          <w:szCs w:val="24"/>
        </w:rPr>
        <w:t xml:space="preserve"> The results or effects of the objective(s). What are the detailed, measurable statements that outline the end results?</w:t>
      </w:r>
    </w:p>
    <w:p w14:paraId="506B57EA" w14:textId="7130AB6D" w:rsidR="238B4812" w:rsidRDefault="11A5B12A"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Risk Analysis:</w:t>
      </w:r>
      <w:r w:rsidRPr="35ADF3DE">
        <w:rPr>
          <w:rFonts w:ascii="Calibri" w:eastAsia="Calibri" w:hAnsi="Calibri" w:cs="Calibri"/>
          <w:color w:val="000000" w:themeColor="text1"/>
          <w:sz w:val="24"/>
          <w:szCs w:val="24"/>
        </w:rPr>
        <w:t xml:space="preserve"> Risks are unavoidable – all projects inherently contain both internal and external risks.</w:t>
      </w:r>
      <w:r w:rsidR="260FC592" w:rsidRPr="35ADF3DE">
        <w:rPr>
          <w:rFonts w:ascii="Calibri" w:eastAsia="Calibri" w:hAnsi="Calibri" w:cs="Calibri"/>
          <w:color w:val="000000" w:themeColor="text1"/>
          <w:sz w:val="24"/>
          <w:szCs w:val="24"/>
        </w:rPr>
        <w:t xml:space="preserve"> </w:t>
      </w:r>
    </w:p>
    <w:p w14:paraId="07F6D67F" w14:textId="2BC06411"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Proposed Pro</w:t>
      </w:r>
      <w:r w:rsidR="00563FA8" w:rsidRPr="35ADF3DE">
        <w:rPr>
          <w:rFonts w:ascii="Calibri" w:eastAsia="Calibri" w:hAnsi="Calibri" w:cs="Calibri"/>
          <w:b/>
          <w:bCs/>
          <w:sz w:val="24"/>
          <w:szCs w:val="24"/>
          <w:bdr w:val="none" w:sz="0" w:space="0" w:color="auto" w:frame="1"/>
        </w:rPr>
        <w:t>ject</w:t>
      </w:r>
      <w:r w:rsidRPr="35ADF3DE">
        <w:rPr>
          <w:rFonts w:ascii="Calibri" w:eastAsia="Calibri" w:hAnsi="Calibri" w:cs="Calibri"/>
          <w:b/>
          <w:bCs/>
          <w:sz w:val="24"/>
          <w:szCs w:val="24"/>
          <w:bdr w:val="none" w:sz="0" w:space="0" w:color="auto" w:frame="1"/>
        </w:rPr>
        <w:t xml:space="preserve"> Schedule and Timeline:  </w:t>
      </w:r>
      <w:r w:rsidRPr="35ADF3DE">
        <w:rPr>
          <w:rFonts w:ascii="Calibri" w:eastAsia="Calibri" w:hAnsi="Calibri" w:cs="Calibri"/>
          <w:sz w:val="24"/>
          <w:szCs w:val="24"/>
        </w:rPr>
        <w:t>The proposed timeline for the program activities.  Include the dates, times, and locations of planned activities and events.</w:t>
      </w:r>
    </w:p>
    <w:p w14:paraId="51397937" w14:textId="0ECBA437"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Pro</w:t>
      </w:r>
      <w:r w:rsidR="004A6E68" w:rsidRPr="35ADF3DE">
        <w:rPr>
          <w:rFonts w:ascii="Calibri" w:eastAsia="Calibri" w:hAnsi="Calibri" w:cs="Calibri"/>
          <w:b/>
          <w:bCs/>
          <w:sz w:val="24"/>
          <w:szCs w:val="24"/>
          <w:bdr w:val="none" w:sz="0" w:space="0" w:color="auto" w:frame="1"/>
        </w:rPr>
        <w:t>ject</w:t>
      </w:r>
      <w:r w:rsidRPr="35ADF3DE">
        <w:rPr>
          <w:rFonts w:ascii="Calibri" w:eastAsia="Calibri" w:hAnsi="Calibri" w:cs="Calibri"/>
          <w:b/>
          <w:bCs/>
          <w:sz w:val="24"/>
          <w:szCs w:val="24"/>
          <w:bdr w:val="none" w:sz="0" w:space="0" w:color="auto" w:frame="1"/>
        </w:rPr>
        <w:t xml:space="preserve"> Partners:</w:t>
      </w:r>
      <w:r w:rsidRPr="35ADF3DE">
        <w:rPr>
          <w:rFonts w:ascii="Calibri" w:eastAsia="Calibri" w:hAnsi="Calibri" w:cs="Calibri"/>
          <w:sz w:val="24"/>
          <w:szCs w:val="24"/>
        </w:rPr>
        <w:t xml:space="preserve">  List the names and type of involvement of key partner organizations and sub-awardees.</w:t>
      </w:r>
    </w:p>
    <w:p w14:paraId="11DC61A0" w14:textId="77777777" w:rsidR="00222B31" w:rsidRPr="005C01D7" w:rsidRDefault="00222B31" w:rsidP="35ADF3DE">
      <w:pPr>
        <w:numPr>
          <w:ilvl w:val="0"/>
          <w:numId w:val="11"/>
        </w:numPr>
        <w:shd w:val="clear" w:color="auto" w:fill="FFFFFF" w:themeFill="background1"/>
        <w:tabs>
          <w:tab w:val="clear" w:pos="720"/>
          <w:tab w:val="num" w:pos="360"/>
        </w:tabs>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bdr w:val="none" w:sz="0" w:space="0" w:color="auto" w:frame="1"/>
        </w:rPr>
        <w:t>Future Funding or Sustainability</w:t>
      </w:r>
      <w:r w:rsidRPr="35ADF3DE">
        <w:rPr>
          <w:rFonts w:ascii="Calibri" w:eastAsia="Calibri" w:hAnsi="Calibri" w:cs="Calibri"/>
          <w:sz w:val="24"/>
          <w:szCs w:val="24"/>
        </w:rPr>
        <w:t> Applicant’s plan for continuing the program beyond the grant period, or the availability of other resources, if applicable.</w:t>
      </w:r>
    </w:p>
    <w:p w14:paraId="6A23CA2B" w14:textId="153E07EB" w:rsidR="5782731C" w:rsidRDefault="5782731C"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sz w:val="24"/>
          <w:szCs w:val="24"/>
        </w:rPr>
      </w:pPr>
      <w:r w:rsidRPr="35ADF3DE">
        <w:rPr>
          <w:rFonts w:ascii="Calibri" w:eastAsia="Calibri" w:hAnsi="Calibri" w:cs="Calibri"/>
          <w:b/>
          <w:bCs/>
          <w:color w:val="000000" w:themeColor="text1"/>
          <w:sz w:val="24"/>
          <w:szCs w:val="24"/>
        </w:rPr>
        <w:t>Country of Impact:</w:t>
      </w:r>
      <w:r w:rsidRPr="35ADF3DE">
        <w:rPr>
          <w:rFonts w:ascii="Calibri" w:eastAsia="Calibri" w:hAnsi="Calibri" w:cs="Calibri"/>
          <w:color w:val="000000" w:themeColor="text1"/>
          <w:sz w:val="24"/>
          <w:szCs w:val="24"/>
        </w:rPr>
        <w:t xml:space="preserve"> If a project will </w:t>
      </w:r>
      <w:proofErr w:type="gramStart"/>
      <w:r w:rsidRPr="35ADF3DE">
        <w:rPr>
          <w:rFonts w:ascii="Calibri" w:eastAsia="Calibri" w:hAnsi="Calibri" w:cs="Calibri"/>
          <w:color w:val="000000" w:themeColor="text1"/>
          <w:sz w:val="24"/>
          <w:szCs w:val="24"/>
        </w:rPr>
        <w:t>provide assistance to</w:t>
      </w:r>
      <w:proofErr w:type="gramEnd"/>
      <w:r w:rsidRPr="35ADF3DE">
        <w:rPr>
          <w:rFonts w:ascii="Calibri" w:eastAsia="Calibri" w:hAnsi="Calibri" w:cs="Calibri"/>
          <w:color w:val="000000" w:themeColor="text1"/>
          <w:sz w:val="24"/>
          <w:szCs w:val="24"/>
        </w:rPr>
        <w:t xml:space="preserve"> more than one country, please specify the estimated percent of funds that will be provided to each country.</w:t>
      </w:r>
    </w:p>
    <w:p w14:paraId="5DDEE5A5" w14:textId="4D52266F" w:rsidR="5782731C" w:rsidRDefault="5782731C"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lastRenderedPageBreak/>
        <w:t xml:space="preserve">Nonproliferation Objective and the Project’s Role in Meeting this Objective: </w:t>
      </w:r>
      <w:r w:rsidRPr="35ADF3DE">
        <w:rPr>
          <w:rFonts w:ascii="Calibri" w:eastAsia="Calibri" w:hAnsi="Calibri" w:cs="Calibri"/>
          <w:color w:val="000000" w:themeColor="text1"/>
          <w:sz w:val="24"/>
          <w:szCs w:val="24"/>
        </w:rPr>
        <w:t>Please provide a specific explanation of how your proposed activities will meet the nonproliferation objectives outlined in the NOFO.</w:t>
      </w:r>
    </w:p>
    <w:p w14:paraId="2A2BBA57" w14:textId="5ECC391A" w:rsidR="533F36E3" w:rsidRDefault="533F36E3"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Participant Review Acknowledgment:</w:t>
      </w:r>
      <w:r w:rsidRPr="35ADF3DE">
        <w:rPr>
          <w:rFonts w:ascii="Calibri" w:eastAsia="Calibri" w:hAnsi="Calibri" w:cs="Calibri"/>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533F36E3"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Project Budget:</w:t>
      </w:r>
      <w:r w:rsidRPr="35ADF3DE">
        <w:rPr>
          <w:rFonts w:ascii="Calibri" w:eastAsia="Calibri" w:hAnsi="Calibri" w:cs="Calibri"/>
          <w:color w:val="000000" w:themeColor="text1"/>
          <w:sz w:val="24"/>
          <w:szCs w:val="24"/>
        </w:rPr>
        <w:t xml:space="preserve"> Please include the top line total for the projects and complete the separate budget attachments.  </w:t>
      </w:r>
    </w:p>
    <w:p w14:paraId="2BB6E62B" w14:textId="1675504F" w:rsidR="23F9E2D1" w:rsidRDefault="23F9E2D1" w:rsidP="35ADF3DE">
      <w:pPr>
        <w:numPr>
          <w:ilvl w:val="0"/>
          <w:numId w:val="11"/>
        </w:numPr>
        <w:shd w:val="clear" w:color="auto" w:fill="FFFFFF" w:themeFill="background1"/>
        <w:tabs>
          <w:tab w:val="clear" w:pos="720"/>
          <w:tab w:val="num" w:pos="360"/>
        </w:tabs>
        <w:spacing w:after="0" w:line="240" w:lineRule="auto"/>
        <w:ind w:left="360"/>
        <w:rPr>
          <w:rFonts w:ascii="Calibri" w:eastAsia="Calibri" w:hAnsi="Calibri" w:cs="Calibri"/>
          <w:b/>
          <w:bCs/>
          <w:color w:val="000000" w:themeColor="text1"/>
          <w:sz w:val="24"/>
          <w:szCs w:val="24"/>
        </w:rPr>
      </w:pPr>
      <w:r w:rsidRPr="35ADF3DE">
        <w:rPr>
          <w:rFonts w:ascii="Calibri" w:eastAsia="Calibri" w:hAnsi="Calibri" w:cs="Calibri"/>
          <w:b/>
          <w:bCs/>
          <w:color w:val="000000" w:themeColor="text1"/>
          <w:sz w:val="24"/>
          <w:szCs w:val="24"/>
        </w:rPr>
        <w:t>Project Point of Contact (POC)</w:t>
      </w:r>
    </w:p>
    <w:p w14:paraId="59FD15AB" w14:textId="02A69601" w:rsidR="116B6873" w:rsidRDefault="116B6873" w:rsidP="35ADF3DE">
      <w:pPr>
        <w:shd w:val="clear" w:color="auto" w:fill="FFFFFF" w:themeFill="background1"/>
        <w:spacing w:after="0" w:line="240" w:lineRule="auto"/>
        <w:ind w:left="360"/>
        <w:rPr>
          <w:rFonts w:ascii="Calibri" w:eastAsia="Calibri" w:hAnsi="Calibri" w:cs="Calibri"/>
          <w:sz w:val="24"/>
          <w:szCs w:val="24"/>
        </w:rPr>
      </w:pPr>
    </w:p>
    <w:p w14:paraId="7B22BEFA" w14:textId="49426086" w:rsidR="08E28BD4" w:rsidRDefault="00415E95" w:rsidP="35ADF3DE">
      <w:pPr>
        <w:shd w:val="clear" w:color="auto" w:fill="FFFFFF" w:themeFill="background1"/>
        <w:spacing w:after="0" w:line="240" w:lineRule="auto"/>
        <w:rPr>
          <w:rFonts w:ascii="Calibri" w:eastAsia="Calibri" w:hAnsi="Calibri" w:cs="Calibri"/>
          <w:b/>
          <w:bCs/>
          <w:i/>
          <w:iCs/>
          <w:sz w:val="24"/>
          <w:szCs w:val="24"/>
        </w:rPr>
      </w:pPr>
      <w:r>
        <w:rPr>
          <w:rFonts w:ascii="Calibri" w:eastAsia="Calibri" w:hAnsi="Calibri" w:cs="Calibri"/>
          <w:b/>
          <w:bCs/>
          <w:i/>
          <w:iCs/>
          <w:sz w:val="24"/>
          <w:szCs w:val="24"/>
        </w:rPr>
        <w:t>8</w:t>
      </w:r>
      <w:r w:rsidR="2909B21F" w:rsidRPr="35ADF3DE">
        <w:rPr>
          <w:rFonts w:ascii="Calibri" w:eastAsia="Calibri" w:hAnsi="Calibri" w:cs="Calibri"/>
          <w:b/>
          <w:bCs/>
          <w:i/>
          <w:iCs/>
          <w:sz w:val="24"/>
          <w:szCs w:val="24"/>
        </w:rPr>
        <w:t xml:space="preserve">. Budget Justification </w:t>
      </w:r>
      <w:r w:rsidR="3D7DA150" w:rsidRPr="35ADF3DE">
        <w:rPr>
          <w:rFonts w:ascii="Calibri" w:eastAsia="Calibri" w:hAnsi="Calibri" w:cs="Calibri"/>
          <w:b/>
          <w:bCs/>
          <w:i/>
          <w:iCs/>
          <w:sz w:val="24"/>
          <w:szCs w:val="24"/>
        </w:rPr>
        <w:t>Documents</w:t>
      </w:r>
    </w:p>
    <w:p w14:paraId="2FD7221D" w14:textId="0E90F620" w:rsidR="2909B21F" w:rsidRDefault="2909B21F" w:rsidP="35ADF3DE">
      <w:pPr>
        <w:shd w:val="clear" w:color="auto" w:fill="FFFFFF" w:themeFill="background1"/>
        <w:spacing w:after="0" w:line="240" w:lineRule="auto"/>
        <w:rPr>
          <w:rFonts w:ascii="Calibri" w:eastAsia="Calibri" w:hAnsi="Calibri" w:cs="Calibri"/>
          <w:sz w:val="24"/>
          <w:szCs w:val="24"/>
        </w:rPr>
      </w:pPr>
      <w:r w:rsidRPr="35ADF3DE">
        <w:rPr>
          <w:rFonts w:ascii="Calibri" w:eastAsia="Calibri" w:hAnsi="Calibri" w:cs="Calibri"/>
          <w:sz w:val="24"/>
          <w:szCs w:val="24"/>
        </w:rPr>
        <w:t xml:space="preserve">After filling out the SF-424A Budget (above), use </w:t>
      </w:r>
      <w:r w:rsidR="6AA04693" w:rsidRPr="35ADF3DE">
        <w:rPr>
          <w:rFonts w:ascii="Calibri" w:eastAsia="Calibri" w:hAnsi="Calibri" w:cs="Calibri"/>
          <w:sz w:val="24"/>
          <w:szCs w:val="24"/>
        </w:rPr>
        <w:t>submit</w:t>
      </w:r>
      <w:r w:rsidRPr="35ADF3DE">
        <w:rPr>
          <w:rFonts w:ascii="Calibri" w:eastAsia="Calibri" w:hAnsi="Calibri" w:cs="Calibri"/>
          <w:sz w:val="24"/>
          <w:szCs w:val="24"/>
        </w:rPr>
        <w:t xml:space="preserve"> two</w:t>
      </w:r>
      <w:r w:rsidR="4C219669" w:rsidRPr="35ADF3DE">
        <w:rPr>
          <w:rFonts w:ascii="Calibri" w:eastAsia="Calibri" w:hAnsi="Calibri" w:cs="Calibri"/>
          <w:sz w:val="24"/>
          <w:szCs w:val="24"/>
        </w:rPr>
        <w:t xml:space="preserve"> </w:t>
      </w:r>
      <w:r w:rsidR="2F20E195" w:rsidRPr="35ADF3DE">
        <w:rPr>
          <w:rFonts w:ascii="Calibri" w:eastAsia="Calibri" w:hAnsi="Calibri" w:cs="Calibri"/>
          <w:sz w:val="24"/>
          <w:szCs w:val="24"/>
        </w:rPr>
        <w:t>separate files for each project proposed</w:t>
      </w:r>
      <w:r w:rsidRPr="35ADF3DE">
        <w:rPr>
          <w:rFonts w:ascii="Calibri" w:eastAsia="Calibri" w:hAnsi="Calibri" w:cs="Calibri"/>
          <w:sz w:val="24"/>
          <w:szCs w:val="24"/>
        </w:rPr>
        <w:t xml:space="preserve"> to describe each of the budget expenses in detail.  Please submit See section I. Other Information: Guidelines for Budget Submissions below for further information.</w:t>
      </w:r>
      <w:r w:rsidR="7BD38F31" w:rsidRPr="35ADF3DE">
        <w:rPr>
          <w:rFonts w:ascii="Calibri" w:eastAsia="Calibri" w:hAnsi="Calibri" w:cs="Calibri"/>
          <w:sz w:val="24"/>
          <w:szCs w:val="24"/>
        </w:rPr>
        <w:t xml:space="preserve"> (Please use the provide template)</w:t>
      </w:r>
    </w:p>
    <w:p w14:paraId="5A77E9CB" w14:textId="329D5F05" w:rsidR="116B6873" w:rsidRDefault="116B6873" w:rsidP="35ADF3DE">
      <w:pPr>
        <w:shd w:val="clear" w:color="auto" w:fill="FFFFFF" w:themeFill="background1"/>
        <w:spacing w:after="0" w:line="240" w:lineRule="auto"/>
        <w:rPr>
          <w:rFonts w:ascii="Calibri" w:eastAsia="Calibri" w:hAnsi="Calibri" w:cs="Calibri"/>
          <w:sz w:val="24"/>
          <w:szCs w:val="24"/>
        </w:rPr>
      </w:pPr>
    </w:p>
    <w:p w14:paraId="607A6D35" w14:textId="4B886653" w:rsidR="2909B21F" w:rsidRDefault="2909B21F" w:rsidP="35ADF3DE">
      <w:pPr>
        <w:shd w:val="clear" w:color="auto" w:fill="FFFFFF" w:themeFill="background1"/>
        <w:spacing w:after="0" w:line="240" w:lineRule="auto"/>
        <w:rPr>
          <w:rFonts w:ascii="Calibri" w:eastAsia="Calibri" w:hAnsi="Calibri" w:cs="Calibri"/>
          <w:b/>
          <w:bCs/>
          <w:sz w:val="24"/>
          <w:szCs w:val="24"/>
        </w:rPr>
      </w:pPr>
      <w:r w:rsidRPr="35ADF3DE">
        <w:rPr>
          <w:rFonts w:ascii="Calibri" w:eastAsia="Calibri" w:hAnsi="Calibri" w:cs="Calibri"/>
          <w:b/>
          <w:bCs/>
          <w:sz w:val="24"/>
          <w:szCs w:val="24"/>
        </w:rPr>
        <w:t>(1) Detailed Line-Item Budget</w:t>
      </w:r>
      <w:r w:rsidR="30044F3C" w:rsidRPr="35ADF3DE">
        <w:rPr>
          <w:rFonts w:ascii="Calibri" w:eastAsia="Calibri" w:hAnsi="Calibri" w:cs="Calibri"/>
          <w:b/>
          <w:bCs/>
          <w:sz w:val="24"/>
          <w:szCs w:val="24"/>
        </w:rPr>
        <w:t xml:space="preserve"> Document</w:t>
      </w:r>
      <w:r w:rsidRPr="35ADF3DE">
        <w:rPr>
          <w:rFonts w:ascii="Calibri" w:eastAsia="Calibri" w:hAnsi="Calibri" w:cs="Calibri"/>
          <w:b/>
          <w:bCs/>
          <w:sz w:val="24"/>
          <w:szCs w:val="24"/>
        </w:rPr>
        <w:t xml:space="preserve">: </w:t>
      </w:r>
    </w:p>
    <w:p w14:paraId="2D5A048C" w14:textId="3E0B33F8" w:rsidR="2909B21F" w:rsidRDefault="2909B21F" w:rsidP="35ADF3DE">
      <w:pPr>
        <w:shd w:val="clear" w:color="auto" w:fill="FFFFFF" w:themeFill="background1"/>
        <w:spacing w:after="0" w:line="240" w:lineRule="auto"/>
        <w:rPr>
          <w:rFonts w:ascii="Calibri" w:eastAsia="Calibri" w:hAnsi="Calibri" w:cs="Calibri"/>
          <w:sz w:val="24"/>
          <w:szCs w:val="24"/>
        </w:rPr>
      </w:pPr>
      <w:r w:rsidRPr="35ADF3DE">
        <w:rPr>
          <w:rFonts w:ascii="Calibri" w:eastAsia="Calibri" w:hAnsi="Calibri" w:cs="Calibri"/>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49547DFA" w:rsidRPr="35ADF3DE">
        <w:rPr>
          <w:rFonts w:ascii="Calibri" w:eastAsia="Calibri" w:hAnsi="Calibri" w:cs="Calibri"/>
          <w:sz w:val="24"/>
          <w:szCs w:val="24"/>
        </w:rPr>
        <w:t xml:space="preserve"> If submitting multiple projects each project can have </w:t>
      </w:r>
      <w:r w:rsidR="44F251DF" w:rsidRPr="35ADF3DE">
        <w:rPr>
          <w:rFonts w:ascii="Calibri" w:eastAsia="Calibri" w:hAnsi="Calibri" w:cs="Calibri"/>
          <w:sz w:val="24"/>
          <w:szCs w:val="24"/>
        </w:rPr>
        <w:t>its</w:t>
      </w:r>
      <w:r w:rsidR="49547DFA" w:rsidRPr="35ADF3DE">
        <w:rPr>
          <w:rFonts w:ascii="Calibri" w:eastAsia="Calibri" w:hAnsi="Calibri" w:cs="Calibri"/>
          <w:sz w:val="24"/>
          <w:szCs w:val="24"/>
        </w:rPr>
        <w:t xml:space="preserve"> own page in the workb</w:t>
      </w:r>
      <w:r w:rsidR="1166B661" w:rsidRPr="35ADF3DE">
        <w:rPr>
          <w:rFonts w:ascii="Calibri" w:eastAsia="Calibri" w:hAnsi="Calibri" w:cs="Calibri"/>
          <w:sz w:val="24"/>
          <w:szCs w:val="24"/>
        </w:rPr>
        <w:t>ook.</w:t>
      </w:r>
      <w:r w:rsidRPr="35ADF3DE">
        <w:rPr>
          <w:rFonts w:ascii="Calibri" w:eastAsia="Calibri" w:hAnsi="Calibri" w:cs="Calibri"/>
          <w:sz w:val="24"/>
          <w:szCs w:val="24"/>
        </w:rPr>
        <w:t xml:space="preserve"> Costs must be in whole U.S. dollars. The attached Budget Guidance Template is the preferred format for submission. Detailed line-item budgets for sub-grantees should be included as additional tabs within the Excel workbook (if available at the time of submission). </w:t>
      </w:r>
    </w:p>
    <w:p w14:paraId="6C9A075A" w14:textId="30310107" w:rsidR="116B6873" w:rsidRDefault="116B6873" w:rsidP="35ADF3DE">
      <w:pPr>
        <w:shd w:val="clear" w:color="auto" w:fill="FFFFFF" w:themeFill="background1"/>
        <w:spacing w:after="0" w:line="240" w:lineRule="auto"/>
        <w:rPr>
          <w:rFonts w:ascii="Calibri" w:eastAsia="Calibri" w:hAnsi="Calibri" w:cs="Calibri"/>
          <w:sz w:val="24"/>
          <w:szCs w:val="24"/>
        </w:rPr>
      </w:pPr>
    </w:p>
    <w:p w14:paraId="7910C7E8" w14:textId="500343EA" w:rsidR="2909B21F" w:rsidRPr="00DE4EB2" w:rsidRDefault="2909B21F" w:rsidP="35ADF3DE">
      <w:pPr>
        <w:shd w:val="clear" w:color="auto" w:fill="FFFFFF" w:themeFill="background1"/>
        <w:spacing w:after="0" w:line="240" w:lineRule="auto"/>
        <w:rPr>
          <w:rFonts w:ascii="Calibri" w:eastAsia="Calibri" w:hAnsi="Calibri" w:cs="Calibri"/>
          <w:b/>
          <w:bCs/>
          <w:sz w:val="24"/>
          <w:szCs w:val="24"/>
          <w:lang w:val="fr-FR"/>
        </w:rPr>
      </w:pPr>
      <w:r w:rsidRPr="35ADF3DE">
        <w:rPr>
          <w:rFonts w:ascii="Calibri" w:eastAsia="Calibri" w:hAnsi="Calibri" w:cs="Calibri"/>
          <w:b/>
          <w:bCs/>
          <w:sz w:val="24"/>
          <w:szCs w:val="24"/>
          <w:lang w:val="fr-FR"/>
        </w:rPr>
        <w:t>(2) Budget Narrative</w:t>
      </w:r>
      <w:r w:rsidR="69C89B3F" w:rsidRPr="35ADF3DE">
        <w:rPr>
          <w:rFonts w:ascii="Calibri" w:eastAsia="Calibri" w:hAnsi="Calibri" w:cs="Calibri"/>
          <w:b/>
          <w:bCs/>
          <w:sz w:val="24"/>
          <w:szCs w:val="24"/>
          <w:lang w:val="fr-FR"/>
        </w:rPr>
        <w:t xml:space="preserve"> </w:t>
      </w:r>
      <w:proofErr w:type="gramStart"/>
      <w:r w:rsidR="69C89B3F" w:rsidRPr="35ADF3DE">
        <w:rPr>
          <w:rFonts w:ascii="Calibri" w:eastAsia="Calibri" w:hAnsi="Calibri" w:cs="Calibri"/>
          <w:b/>
          <w:bCs/>
          <w:sz w:val="24"/>
          <w:szCs w:val="24"/>
          <w:lang w:val="fr-FR"/>
        </w:rPr>
        <w:t>Document</w:t>
      </w:r>
      <w:r w:rsidRPr="35ADF3DE">
        <w:rPr>
          <w:rFonts w:ascii="Calibri" w:eastAsia="Calibri" w:hAnsi="Calibri" w:cs="Calibri"/>
          <w:b/>
          <w:bCs/>
          <w:sz w:val="24"/>
          <w:szCs w:val="24"/>
          <w:lang w:val="fr-FR"/>
        </w:rPr>
        <w:t>:</w:t>
      </w:r>
      <w:proofErr w:type="gramEnd"/>
      <w:r w:rsidRPr="35ADF3DE">
        <w:rPr>
          <w:rFonts w:ascii="Calibri" w:eastAsia="Calibri" w:hAnsi="Calibri" w:cs="Calibri"/>
          <w:b/>
          <w:bCs/>
          <w:sz w:val="24"/>
          <w:szCs w:val="24"/>
          <w:lang w:val="fr-FR"/>
        </w:rPr>
        <w:t xml:space="preserve"> </w:t>
      </w:r>
      <w:r w:rsidR="0A40A621" w:rsidRPr="35ADF3DE">
        <w:rPr>
          <w:rFonts w:ascii="Calibri" w:eastAsia="Calibri" w:hAnsi="Calibri" w:cs="Calibri"/>
          <w:b/>
          <w:bCs/>
          <w:sz w:val="24"/>
          <w:szCs w:val="24"/>
          <w:lang w:val="fr-FR"/>
        </w:rPr>
        <w:t>(3 Pages</w:t>
      </w:r>
      <w:r w:rsidR="7904298D" w:rsidRPr="35ADF3DE">
        <w:rPr>
          <w:rFonts w:ascii="Calibri" w:eastAsia="Calibri" w:hAnsi="Calibri" w:cs="Calibri"/>
          <w:b/>
          <w:bCs/>
          <w:sz w:val="24"/>
          <w:szCs w:val="24"/>
          <w:lang w:val="fr-FR"/>
        </w:rPr>
        <w:t xml:space="preserve"> maximum</w:t>
      </w:r>
      <w:r w:rsidR="0A40A621" w:rsidRPr="35ADF3DE">
        <w:rPr>
          <w:rFonts w:ascii="Calibri" w:eastAsia="Calibri" w:hAnsi="Calibri" w:cs="Calibri"/>
          <w:b/>
          <w:bCs/>
          <w:sz w:val="24"/>
          <w:szCs w:val="24"/>
          <w:lang w:val="fr-FR"/>
        </w:rPr>
        <w:t>)</w:t>
      </w:r>
    </w:p>
    <w:p w14:paraId="11A76B11" w14:textId="38013F15" w:rsidR="2909B21F" w:rsidRDefault="2909B21F" w:rsidP="35ADF3DE">
      <w:pPr>
        <w:shd w:val="clear" w:color="auto" w:fill="FFFFFF" w:themeFill="background1"/>
        <w:spacing w:after="0" w:line="240" w:lineRule="auto"/>
        <w:rPr>
          <w:rFonts w:ascii="Calibri" w:eastAsia="Calibri" w:hAnsi="Calibri" w:cs="Calibri"/>
          <w:sz w:val="24"/>
          <w:szCs w:val="24"/>
        </w:rPr>
      </w:pPr>
      <w:r w:rsidRPr="35ADF3DE">
        <w:rPr>
          <w:rFonts w:ascii="Calibri" w:eastAsia="Calibri" w:hAnsi="Calibri" w:cs="Calibri"/>
          <w:sz w:val="24"/>
          <w:szCs w:val="24"/>
        </w:rPr>
        <w:t xml:space="preserve">Entities and organizations not recognized as FFRDCs, FPEs, or PIOs are required to submit narrative information, preferably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14:paraId="1E511B46" w14:textId="21F39608" w:rsidR="116B6873" w:rsidRDefault="116B6873" w:rsidP="35ADF3DE">
      <w:pPr>
        <w:shd w:val="clear" w:color="auto" w:fill="FFFFFF" w:themeFill="background1"/>
        <w:spacing w:after="0" w:line="240" w:lineRule="auto"/>
        <w:rPr>
          <w:rFonts w:ascii="Calibri" w:eastAsia="Calibri" w:hAnsi="Calibri" w:cs="Calibri"/>
          <w:sz w:val="24"/>
          <w:szCs w:val="24"/>
        </w:rPr>
      </w:pPr>
    </w:p>
    <w:p w14:paraId="4236D770" w14:textId="2018CDE3" w:rsidR="2909B21F" w:rsidRDefault="2909B21F" w:rsidP="35ADF3DE">
      <w:pPr>
        <w:shd w:val="clear" w:color="auto" w:fill="FFFFFF" w:themeFill="background1"/>
        <w:spacing w:after="0" w:line="240" w:lineRule="auto"/>
        <w:rPr>
          <w:rFonts w:ascii="Calibri" w:eastAsia="Calibri" w:hAnsi="Calibri" w:cs="Calibri"/>
          <w:sz w:val="24"/>
          <w:szCs w:val="24"/>
        </w:rPr>
      </w:pPr>
      <w:r w:rsidRPr="35ADF3DE">
        <w:rPr>
          <w:rFonts w:ascii="Calibri" w:eastAsia="Calibri" w:hAnsi="Calibri" w:cs="Calibri"/>
          <w:sz w:val="24"/>
          <w:szCs w:val="24"/>
        </w:rPr>
        <w:lastRenderedPageBreak/>
        <w:t>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35ADF3DE">
      <w:pPr>
        <w:shd w:val="clear" w:color="auto" w:fill="FFFFFF" w:themeFill="background1"/>
        <w:spacing w:after="0" w:line="240" w:lineRule="auto"/>
        <w:ind w:left="360"/>
        <w:rPr>
          <w:rFonts w:ascii="Calibri" w:eastAsia="Calibri" w:hAnsi="Calibri" w:cs="Calibri"/>
          <w:sz w:val="24"/>
          <w:szCs w:val="24"/>
        </w:rPr>
      </w:pPr>
    </w:p>
    <w:p w14:paraId="66497C21" w14:textId="00FB03E3" w:rsidR="00222B31" w:rsidRPr="005C01D7" w:rsidRDefault="00415E95" w:rsidP="35ADF3DE">
      <w:pPr>
        <w:pStyle w:val="Heading5"/>
        <w:rPr>
          <w:rFonts w:ascii="Calibri" w:eastAsia="Calibri" w:hAnsi="Calibri" w:cs="Calibri"/>
          <w:b/>
          <w:bCs/>
          <w:color w:val="333333"/>
          <w:sz w:val="24"/>
          <w:szCs w:val="24"/>
        </w:rPr>
      </w:pPr>
      <w:r>
        <w:rPr>
          <w:rFonts w:ascii="Calibri" w:eastAsia="Calibri" w:hAnsi="Calibri" w:cs="Calibri"/>
          <w:b/>
          <w:bCs/>
          <w:i/>
          <w:iCs/>
          <w:color w:val="auto"/>
          <w:sz w:val="24"/>
          <w:szCs w:val="24"/>
        </w:rPr>
        <w:t>9</w:t>
      </w:r>
      <w:r w:rsidR="2A6D3FDB" w:rsidRPr="35ADF3DE">
        <w:rPr>
          <w:rFonts w:ascii="Calibri" w:eastAsia="Calibri" w:hAnsi="Calibri" w:cs="Calibri"/>
          <w:b/>
          <w:bCs/>
          <w:i/>
          <w:iCs/>
          <w:color w:val="auto"/>
          <w:sz w:val="24"/>
          <w:szCs w:val="24"/>
        </w:rPr>
        <w:t xml:space="preserve">. </w:t>
      </w:r>
      <w:r w:rsidR="007F164C" w:rsidRPr="35ADF3DE">
        <w:rPr>
          <w:rFonts w:ascii="Calibri" w:eastAsia="Calibri" w:hAnsi="Calibri" w:cs="Calibri"/>
          <w:b/>
          <w:bCs/>
          <w:i/>
          <w:iCs/>
          <w:color w:val="auto"/>
          <w:sz w:val="24"/>
          <w:szCs w:val="24"/>
        </w:rPr>
        <w:t xml:space="preserve"> </w:t>
      </w:r>
      <w:r w:rsidR="00222B31" w:rsidRPr="35ADF3DE">
        <w:rPr>
          <w:rFonts w:ascii="Calibri" w:eastAsia="Calibri" w:hAnsi="Calibri" w:cs="Calibri"/>
          <w:b/>
          <w:bCs/>
          <w:i/>
          <w:iCs/>
          <w:color w:val="auto"/>
          <w:sz w:val="24"/>
          <w:szCs w:val="24"/>
        </w:rPr>
        <w:t>Attachments</w:t>
      </w:r>
      <w:r w:rsidR="6A7990A5" w:rsidRPr="35ADF3DE">
        <w:rPr>
          <w:rFonts w:ascii="Calibri" w:eastAsia="Calibri" w:hAnsi="Calibri" w:cs="Calibri"/>
          <w:b/>
          <w:bCs/>
          <w:i/>
          <w:iCs/>
          <w:color w:val="auto"/>
          <w:sz w:val="24"/>
          <w:szCs w:val="24"/>
        </w:rPr>
        <w:t xml:space="preserve"> that will be included in evaluation</w:t>
      </w:r>
    </w:p>
    <w:p w14:paraId="2C2BDF9F" w14:textId="6D9D2671" w:rsidR="00222B31" w:rsidRPr="005469B9" w:rsidRDefault="00222B31" w:rsidP="35ADF3DE">
      <w:pPr>
        <w:pStyle w:val="ListParagraph"/>
        <w:numPr>
          <w:ilvl w:val="0"/>
          <w:numId w:val="16"/>
        </w:numPr>
        <w:tabs>
          <w:tab w:val="num" w:pos="1080"/>
        </w:tabs>
        <w:spacing w:after="0" w:line="240" w:lineRule="auto"/>
        <w:rPr>
          <w:rFonts w:ascii="Calibri" w:eastAsia="Calibri" w:hAnsi="Calibri" w:cs="Calibri"/>
          <w:sz w:val="24"/>
          <w:szCs w:val="24"/>
        </w:rPr>
      </w:pPr>
      <w:r w:rsidRPr="35ADF3DE">
        <w:rPr>
          <w:rFonts w:ascii="Calibri" w:eastAsia="Calibri" w:hAnsi="Calibri" w:cs="Calibri"/>
          <w:sz w:val="24"/>
          <w:szCs w:val="24"/>
        </w:rPr>
        <w:t xml:space="preserve">1-page </w:t>
      </w:r>
      <w:r w:rsidR="004B0C33" w:rsidRPr="35ADF3DE">
        <w:rPr>
          <w:rFonts w:ascii="Calibri" w:eastAsia="Calibri" w:hAnsi="Calibri" w:cs="Calibri"/>
          <w:sz w:val="24"/>
          <w:szCs w:val="24"/>
        </w:rPr>
        <w:t>Curriculum Vitae (</w:t>
      </w:r>
      <w:r w:rsidRPr="35ADF3DE">
        <w:rPr>
          <w:rFonts w:ascii="Calibri" w:eastAsia="Calibri" w:hAnsi="Calibri" w:cs="Calibri"/>
          <w:sz w:val="24"/>
          <w:szCs w:val="24"/>
        </w:rPr>
        <w:t>CV</w:t>
      </w:r>
      <w:r w:rsidR="004B0C33" w:rsidRPr="35ADF3DE">
        <w:rPr>
          <w:rFonts w:ascii="Calibri" w:eastAsia="Calibri" w:hAnsi="Calibri" w:cs="Calibri"/>
          <w:sz w:val="24"/>
          <w:szCs w:val="24"/>
        </w:rPr>
        <w:t>)</w:t>
      </w:r>
      <w:r w:rsidRPr="35ADF3DE">
        <w:rPr>
          <w:rFonts w:ascii="Calibri" w:eastAsia="Calibri" w:hAnsi="Calibri" w:cs="Calibri"/>
          <w:sz w:val="24"/>
          <w:szCs w:val="24"/>
        </w:rPr>
        <w:t xml:space="preserve"> or resume of key personnel who are proposed for the program</w:t>
      </w:r>
      <w:r w:rsidR="571D93F0" w:rsidRPr="35ADF3DE">
        <w:rPr>
          <w:rFonts w:ascii="Calibri" w:eastAsia="Calibri" w:hAnsi="Calibri" w:cs="Calibri"/>
          <w:sz w:val="24"/>
          <w:szCs w:val="24"/>
        </w:rPr>
        <w:t>.</w:t>
      </w:r>
    </w:p>
    <w:p w14:paraId="5A5F8AF4" w14:textId="744189E2" w:rsidR="00222B31" w:rsidRPr="005469B9" w:rsidRDefault="00222B31" w:rsidP="35ADF3DE">
      <w:pPr>
        <w:pStyle w:val="ListParagraph"/>
        <w:numPr>
          <w:ilvl w:val="0"/>
          <w:numId w:val="16"/>
        </w:numPr>
        <w:spacing w:after="0" w:line="240" w:lineRule="auto"/>
        <w:rPr>
          <w:rFonts w:ascii="Calibri" w:eastAsia="Calibri" w:hAnsi="Calibri" w:cs="Calibri"/>
          <w:sz w:val="24"/>
          <w:szCs w:val="24"/>
        </w:rPr>
      </w:pPr>
      <w:r w:rsidRPr="35ADF3DE">
        <w:rPr>
          <w:rFonts w:ascii="Calibri" w:eastAsia="Calibri" w:hAnsi="Calibri" w:cs="Calibri"/>
          <w:sz w:val="24"/>
          <w:szCs w:val="24"/>
        </w:rPr>
        <w:t xml:space="preserve">If your organization has a Negotiated Indirect Cost Rate Agreement (NICRA) and includes NICRA charges in the budget, </w:t>
      </w:r>
      <w:r w:rsidR="009E4F28" w:rsidRPr="35ADF3DE">
        <w:rPr>
          <w:rFonts w:ascii="Calibri" w:eastAsia="Calibri" w:hAnsi="Calibri" w:cs="Calibri"/>
          <w:sz w:val="24"/>
          <w:szCs w:val="24"/>
        </w:rPr>
        <w:t xml:space="preserve">include </w:t>
      </w:r>
      <w:r w:rsidRPr="35ADF3DE">
        <w:rPr>
          <w:rFonts w:ascii="Calibri" w:eastAsia="Calibri" w:hAnsi="Calibri" w:cs="Calibri"/>
          <w:sz w:val="24"/>
          <w:szCs w:val="24"/>
        </w:rPr>
        <w:t xml:space="preserve">your latest NICRA as a PDF file.  </w:t>
      </w:r>
    </w:p>
    <w:p w14:paraId="2A2B8C47" w14:textId="1C9A932F" w:rsidR="340A4215" w:rsidRDefault="340A4215" w:rsidP="35ADF3DE">
      <w:pPr>
        <w:pStyle w:val="ListParagraph"/>
        <w:numPr>
          <w:ilvl w:val="0"/>
          <w:numId w:val="16"/>
        </w:numPr>
        <w:spacing w:after="0" w:line="240" w:lineRule="auto"/>
        <w:rPr>
          <w:rFonts w:ascii="Calibri" w:eastAsia="Calibri" w:hAnsi="Calibri" w:cs="Calibri"/>
        </w:rPr>
      </w:pPr>
      <w:r w:rsidRPr="35ADF3DE">
        <w:rPr>
          <w:rFonts w:ascii="Calibri" w:eastAsia="Calibri" w:hAnsi="Calibri" w:cs="Calibri"/>
        </w:rPr>
        <w:t xml:space="preserve">Past </w:t>
      </w:r>
      <w:r w:rsidR="0899EF1C" w:rsidRPr="35ADF3DE">
        <w:rPr>
          <w:rFonts w:ascii="Calibri" w:eastAsia="Calibri" w:hAnsi="Calibri" w:cs="Calibri"/>
        </w:rPr>
        <w:t>P</w:t>
      </w:r>
      <w:r w:rsidRPr="35ADF3DE">
        <w:rPr>
          <w:rFonts w:ascii="Calibri" w:eastAsia="Calibri" w:hAnsi="Calibri" w:cs="Calibri"/>
        </w:rPr>
        <w:t>erformance</w:t>
      </w:r>
      <w:r w:rsidR="5F3BC8CA" w:rsidRPr="35ADF3DE">
        <w:rPr>
          <w:rFonts w:ascii="Calibri" w:eastAsia="Calibri" w:hAnsi="Calibri" w:cs="Calibri"/>
        </w:rPr>
        <w:t xml:space="preserve"> statement please provide a list of recent </w:t>
      </w:r>
      <w:proofErr w:type="gramStart"/>
      <w:r w:rsidR="33963F6A" w:rsidRPr="35ADF3DE">
        <w:rPr>
          <w:rFonts w:ascii="Calibri" w:eastAsia="Calibri" w:hAnsi="Calibri" w:cs="Calibri"/>
        </w:rPr>
        <w:t>USG</w:t>
      </w:r>
      <w:proofErr w:type="gramEnd"/>
      <w:r w:rsidR="33963F6A" w:rsidRPr="35ADF3DE">
        <w:rPr>
          <w:rFonts w:ascii="Calibri" w:eastAsia="Calibri" w:hAnsi="Calibri" w:cs="Calibri"/>
        </w:rPr>
        <w:t xml:space="preserve"> funded </w:t>
      </w:r>
      <w:r w:rsidR="5F3BC8CA" w:rsidRPr="35ADF3DE">
        <w:rPr>
          <w:rFonts w:ascii="Calibri" w:eastAsia="Calibri" w:hAnsi="Calibri" w:cs="Calibri"/>
        </w:rPr>
        <w:t>awards (max 10) that have been active in the last twenty-four (24) months with references and award numbers.</w:t>
      </w:r>
    </w:p>
    <w:p w14:paraId="28689112" w14:textId="41FB2F80" w:rsidR="00A03157" w:rsidRDefault="00222B31" w:rsidP="35ADF3DE">
      <w:pPr>
        <w:pStyle w:val="ListParagraph"/>
        <w:numPr>
          <w:ilvl w:val="0"/>
          <w:numId w:val="16"/>
        </w:numPr>
        <w:shd w:val="clear" w:color="auto" w:fill="FFFFFF" w:themeFill="background1"/>
        <w:tabs>
          <w:tab w:val="num" w:pos="1080"/>
        </w:tabs>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Official permission letters, if required for program activitie</w:t>
      </w:r>
      <w:r w:rsidR="0077697E" w:rsidRPr="35ADF3DE">
        <w:rPr>
          <w:rFonts w:ascii="Calibri" w:eastAsia="Calibri" w:hAnsi="Calibri" w:cs="Calibri"/>
          <w:sz w:val="24"/>
          <w:szCs w:val="24"/>
        </w:rPr>
        <w:t>s.</w:t>
      </w:r>
    </w:p>
    <w:p w14:paraId="5777C656" w14:textId="77777777" w:rsidR="003173EA" w:rsidRPr="0077697E" w:rsidRDefault="003173EA" w:rsidP="35ADF3DE">
      <w:pPr>
        <w:pStyle w:val="ListParagraph"/>
        <w:shd w:val="clear" w:color="auto" w:fill="FFFFFF" w:themeFill="background1"/>
        <w:spacing w:after="0" w:line="240" w:lineRule="auto"/>
        <w:ind w:left="360"/>
        <w:textAlignment w:val="baseline"/>
        <w:rPr>
          <w:rFonts w:ascii="Calibri" w:eastAsia="Calibri" w:hAnsi="Calibri" w:cs="Calibri"/>
          <w:sz w:val="24"/>
          <w:szCs w:val="24"/>
        </w:rPr>
      </w:pPr>
    </w:p>
    <w:p w14:paraId="365C9D7D" w14:textId="3B3C9372" w:rsidR="00B806A8" w:rsidRDefault="0012664D" w:rsidP="35ADF3DE">
      <w:pPr>
        <w:pStyle w:val="Heading3"/>
        <w:numPr>
          <w:ilvl w:val="0"/>
          <w:numId w:val="7"/>
        </w:numPr>
        <w:ind w:left="360"/>
        <w:rPr>
          <w:rFonts w:ascii="Calibri" w:eastAsia="Calibri" w:hAnsi="Calibri" w:cs="Calibri"/>
          <w:b/>
          <w:bCs/>
          <w:color w:val="auto"/>
        </w:rPr>
      </w:pPr>
      <w:bookmarkStart w:id="6" w:name="_Toc178331630"/>
      <w:r w:rsidRPr="35ADF3DE">
        <w:rPr>
          <w:rFonts w:ascii="Calibri" w:eastAsia="Calibri" w:hAnsi="Calibri" w:cs="Calibri"/>
          <w:b/>
          <w:bCs/>
          <w:color w:val="auto"/>
        </w:rPr>
        <w:t>Submission Requirements and Deadlines</w:t>
      </w:r>
      <w:bookmarkEnd w:id="6"/>
    </w:p>
    <w:p w14:paraId="4F9AC0DF" w14:textId="77777777" w:rsidR="003173EA" w:rsidRPr="003173EA" w:rsidRDefault="003173EA" w:rsidP="35ADF3DE">
      <w:pPr>
        <w:rPr>
          <w:rFonts w:ascii="Calibri" w:eastAsia="Calibri" w:hAnsi="Calibri" w:cs="Calibri"/>
        </w:rPr>
      </w:pPr>
    </w:p>
    <w:p w14:paraId="1429AE70" w14:textId="3ECD484E" w:rsidR="000E07D5" w:rsidRPr="000E07D5" w:rsidRDefault="000E07D5" w:rsidP="35ADF3DE">
      <w:pPr>
        <w:pStyle w:val="Heading5"/>
        <w:numPr>
          <w:ilvl w:val="0"/>
          <w:numId w:val="14"/>
        </w:numPr>
        <w:ind w:left="36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Address to Request Application Package</w:t>
      </w:r>
    </w:p>
    <w:p w14:paraId="713EAFEB" w14:textId="5ED48DF9" w:rsidR="00FC0C86" w:rsidRPr="009B5A11" w:rsidRDefault="12C4B301" w:rsidP="35ADF3DE">
      <w:pPr>
        <w:rPr>
          <w:rFonts w:ascii="Calibri" w:eastAsia="Calibri" w:hAnsi="Calibri" w:cs="Calibri"/>
          <w:color w:val="FF0000"/>
          <w:sz w:val="24"/>
          <w:szCs w:val="24"/>
        </w:rPr>
      </w:pPr>
      <w:r w:rsidRPr="35ADF3DE">
        <w:rPr>
          <w:rFonts w:ascii="Calibri" w:eastAsia="Calibri" w:hAnsi="Calibri" w:cs="Calibri"/>
          <w:sz w:val="24"/>
          <w:szCs w:val="24"/>
        </w:rPr>
        <w:t xml:space="preserve">Application forms required </w:t>
      </w:r>
      <w:r w:rsidR="009E4F28" w:rsidRPr="35ADF3DE">
        <w:rPr>
          <w:rFonts w:ascii="Calibri" w:eastAsia="Calibri" w:hAnsi="Calibri" w:cs="Calibri"/>
          <w:sz w:val="24"/>
          <w:szCs w:val="24"/>
        </w:rPr>
        <w:t xml:space="preserve">above </w:t>
      </w:r>
      <w:r w:rsidRPr="35ADF3DE">
        <w:rPr>
          <w:rFonts w:ascii="Calibri" w:eastAsia="Calibri" w:hAnsi="Calibri" w:cs="Calibri"/>
          <w:sz w:val="24"/>
          <w:szCs w:val="24"/>
        </w:rPr>
        <w:t>are available at grants.gov</w:t>
      </w:r>
      <w:r w:rsidR="14277563" w:rsidRPr="35ADF3DE">
        <w:rPr>
          <w:rFonts w:ascii="Calibri" w:eastAsia="Calibri" w:hAnsi="Calibri" w:cs="Calibri"/>
          <w:sz w:val="24"/>
          <w:szCs w:val="24"/>
        </w:rPr>
        <w:t xml:space="preserve"> and </w:t>
      </w:r>
      <w:proofErr w:type="spellStart"/>
      <w:r w:rsidR="14277563" w:rsidRPr="35ADF3DE">
        <w:rPr>
          <w:rFonts w:ascii="Calibri" w:eastAsia="Calibri" w:hAnsi="Calibri" w:cs="Calibri"/>
          <w:sz w:val="24"/>
          <w:szCs w:val="24"/>
        </w:rPr>
        <w:t>MyGrants</w:t>
      </w:r>
      <w:proofErr w:type="spellEnd"/>
      <w:r w:rsidR="14277563" w:rsidRPr="35ADF3DE">
        <w:rPr>
          <w:rFonts w:ascii="Calibri" w:eastAsia="Calibri" w:hAnsi="Calibri" w:cs="Calibri"/>
          <w:sz w:val="24"/>
          <w:szCs w:val="24"/>
        </w:rPr>
        <w:t>.</w:t>
      </w:r>
    </w:p>
    <w:p w14:paraId="625C974F" w14:textId="3F78AA42" w:rsidR="00C729CC" w:rsidRDefault="00C7462F" w:rsidP="35ADF3DE">
      <w:pPr>
        <w:pStyle w:val="Heading5"/>
        <w:numPr>
          <w:ilvl w:val="0"/>
          <w:numId w:val="14"/>
        </w:numPr>
        <w:ind w:left="36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Department of State Contacts</w:t>
      </w:r>
    </w:p>
    <w:p w14:paraId="7DAF34EF" w14:textId="1C883540" w:rsidR="009B5A11" w:rsidRPr="009B5A11" w:rsidRDefault="009B5A11" w:rsidP="35ADF3DE">
      <w:pPr>
        <w:rPr>
          <w:rFonts w:ascii="Calibri" w:eastAsia="Calibri" w:hAnsi="Calibri" w:cs="Calibri"/>
          <w:sz w:val="24"/>
          <w:szCs w:val="24"/>
        </w:rPr>
      </w:pPr>
      <w:r w:rsidRPr="35ADF3DE">
        <w:rPr>
          <w:rFonts w:ascii="Calibri" w:eastAsia="Calibri" w:hAnsi="Calibri" w:cs="Calibri"/>
          <w:sz w:val="24"/>
          <w:szCs w:val="24"/>
        </w:rPr>
        <w:t>If you have any questions about the grant application process, please contact:</w:t>
      </w:r>
      <w:r w:rsidR="6035D69F" w:rsidRPr="35ADF3DE">
        <w:rPr>
          <w:rFonts w:ascii="Calibri" w:eastAsia="Calibri" w:hAnsi="Calibri" w:cs="Calibri"/>
          <w:sz w:val="24"/>
          <w:szCs w:val="24"/>
        </w:rPr>
        <w:t xml:space="preserve"> </w:t>
      </w:r>
      <w:hyperlink r:id="rId11">
        <w:r w:rsidR="6035D69F" w:rsidRPr="35ADF3DE">
          <w:rPr>
            <w:rStyle w:val="Hyperlink"/>
            <w:rFonts w:ascii="Calibri" w:eastAsia="Calibri" w:hAnsi="Calibri" w:cs="Calibri"/>
            <w:sz w:val="24"/>
            <w:szCs w:val="24"/>
          </w:rPr>
          <w:t>ISN-CTR-BUDGET@state.gov</w:t>
        </w:r>
      </w:hyperlink>
      <w:r w:rsidR="6035D69F" w:rsidRPr="35ADF3DE">
        <w:rPr>
          <w:rFonts w:ascii="Calibri" w:eastAsia="Calibri" w:hAnsi="Calibri" w:cs="Calibri"/>
          <w:sz w:val="24"/>
          <w:szCs w:val="24"/>
        </w:rPr>
        <w:t xml:space="preserve"> and </w:t>
      </w:r>
      <w:r w:rsidR="00415E95" w:rsidRPr="35ADF3DE">
        <w:rPr>
          <w:rFonts w:ascii="Calibri" w:eastAsia="Calibri" w:hAnsi="Calibri" w:cs="Calibri"/>
          <w:sz w:val="24"/>
          <w:szCs w:val="24"/>
        </w:rPr>
        <w:t>ISN-CTR-DPRK@state.gov</w:t>
      </w:r>
      <w:r w:rsidR="00415E95">
        <w:rPr>
          <w:rFonts w:ascii="Calibri" w:eastAsia="Calibri" w:hAnsi="Calibri" w:cs="Calibri"/>
          <w:sz w:val="24"/>
          <w:szCs w:val="24"/>
        </w:rPr>
        <w:t>.</w:t>
      </w:r>
    </w:p>
    <w:p w14:paraId="6C0AD726" w14:textId="27AEF87F" w:rsidR="50B36D73" w:rsidRDefault="50B36D73" w:rsidP="35ADF3DE">
      <w:pPr>
        <w:rPr>
          <w:rFonts w:ascii="Calibri" w:eastAsia="Calibri" w:hAnsi="Calibri" w:cs="Calibri"/>
          <w:sz w:val="24"/>
          <w:szCs w:val="24"/>
        </w:rPr>
      </w:pPr>
      <w:r w:rsidRPr="35ADF3DE">
        <w:rPr>
          <w:rFonts w:ascii="Calibri" w:eastAsia="Calibri" w:hAnsi="Calibri" w:cs="Calibri"/>
          <w:sz w:val="24"/>
          <w:szCs w:val="24"/>
        </w:rPr>
        <w:t xml:space="preserve">ISN/CTR will not conduct individual meetings to discuss the specifics of a proposal or provide additional information on the needs of the NOFO before they close.  ISN/CTR will collect all questions </w:t>
      </w:r>
      <w:r w:rsidR="534CAC20" w:rsidRPr="35ADF3DE">
        <w:rPr>
          <w:rFonts w:ascii="Calibri" w:eastAsia="Calibri" w:hAnsi="Calibri" w:cs="Calibri"/>
          <w:sz w:val="24"/>
          <w:szCs w:val="24"/>
        </w:rPr>
        <w:t xml:space="preserve">about this NOFO </w:t>
      </w:r>
      <w:r w:rsidRPr="35ADF3DE">
        <w:rPr>
          <w:rFonts w:ascii="Calibri" w:eastAsia="Calibri" w:hAnsi="Calibri" w:cs="Calibri"/>
          <w:sz w:val="24"/>
          <w:szCs w:val="24"/>
        </w:rPr>
        <w:t xml:space="preserve">submitted </w:t>
      </w:r>
      <w:r w:rsidR="06CB0929" w:rsidRPr="35ADF3DE">
        <w:rPr>
          <w:rFonts w:ascii="Calibri" w:eastAsia="Calibri" w:hAnsi="Calibri" w:cs="Calibri"/>
          <w:sz w:val="24"/>
          <w:szCs w:val="24"/>
        </w:rPr>
        <w:t>to the dis</w:t>
      </w:r>
      <w:r w:rsidR="5E13350E" w:rsidRPr="35ADF3DE">
        <w:rPr>
          <w:rFonts w:ascii="Calibri" w:eastAsia="Calibri" w:hAnsi="Calibri" w:cs="Calibri"/>
          <w:sz w:val="24"/>
          <w:szCs w:val="24"/>
        </w:rPr>
        <w:t>tros above and post the q</w:t>
      </w:r>
      <w:r w:rsidR="42A6DEAC" w:rsidRPr="35ADF3DE">
        <w:rPr>
          <w:rFonts w:ascii="Calibri" w:eastAsia="Calibri" w:hAnsi="Calibri" w:cs="Calibri"/>
          <w:sz w:val="24"/>
          <w:szCs w:val="24"/>
        </w:rPr>
        <w:t>u</w:t>
      </w:r>
      <w:r w:rsidR="5E13350E" w:rsidRPr="35ADF3DE">
        <w:rPr>
          <w:rFonts w:ascii="Calibri" w:eastAsia="Calibri" w:hAnsi="Calibri" w:cs="Calibri"/>
          <w:sz w:val="24"/>
          <w:szCs w:val="24"/>
        </w:rPr>
        <w:t xml:space="preserve">estions and answers </w:t>
      </w:r>
      <w:r w:rsidR="0E262C01" w:rsidRPr="35ADF3DE">
        <w:rPr>
          <w:rFonts w:ascii="Calibri" w:eastAsia="Calibri" w:hAnsi="Calibri" w:cs="Calibri"/>
          <w:sz w:val="24"/>
          <w:szCs w:val="24"/>
        </w:rPr>
        <w:t>as an</w:t>
      </w:r>
      <w:r w:rsidR="7B28BC74" w:rsidRPr="35ADF3DE">
        <w:rPr>
          <w:rFonts w:ascii="Calibri" w:eastAsia="Calibri" w:hAnsi="Calibri" w:cs="Calibri"/>
          <w:sz w:val="24"/>
          <w:szCs w:val="24"/>
        </w:rPr>
        <w:t xml:space="preserve"> </w:t>
      </w:r>
      <w:r w:rsidR="0E262C01" w:rsidRPr="35ADF3DE">
        <w:rPr>
          <w:rFonts w:ascii="Calibri" w:eastAsia="Calibri" w:hAnsi="Calibri" w:cs="Calibri"/>
          <w:sz w:val="24"/>
          <w:szCs w:val="24"/>
        </w:rPr>
        <w:t xml:space="preserve">attachment to the NOFO in </w:t>
      </w:r>
      <w:r w:rsidR="7B28BC74" w:rsidRPr="35ADF3DE">
        <w:rPr>
          <w:rFonts w:ascii="Calibri" w:eastAsia="Calibri" w:hAnsi="Calibri" w:cs="Calibri"/>
          <w:sz w:val="24"/>
          <w:szCs w:val="24"/>
        </w:rPr>
        <w:t>Grants.gov every</w:t>
      </w:r>
      <w:r w:rsidRPr="35ADF3DE">
        <w:rPr>
          <w:rFonts w:ascii="Calibri" w:eastAsia="Calibri" w:hAnsi="Calibri" w:cs="Calibri"/>
          <w:sz w:val="24"/>
          <w:szCs w:val="24"/>
        </w:rPr>
        <w:t xml:space="preserve"> Friday until</w:t>
      </w:r>
      <w:r w:rsidR="76A751B0" w:rsidRPr="35ADF3DE">
        <w:rPr>
          <w:rFonts w:ascii="Calibri" w:eastAsia="Calibri" w:hAnsi="Calibri" w:cs="Calibri"/>
          <w:sz w:val="24"/>
          <w:szCs w:val="24"/>
        </w:rPr>
        <w:t xml:space="preserve"> 25 July </w:t>
      </w:r>
      <w:r w:rsidRPr="35ADF3DE">
        <w:rPr>
          <w:rFonts w:ascii="Calibri" w:eastAsia="Calibri" w:hAnsi="Calibri" w:cs="Calibri"/>
          <w:sz w:val="24"/>
          <w:szCs w:val="24"/>
        </w:rPr>
        <w:t xml:space="preserve">2025.  </w:t>
      </w:r>
    </w:p>
    <w:p w14:paraId="1065BB88" w14:textId="3B08F99C" w:rsidR="005469B9" w:rsidRPr="005469B9" w:rsidRDefault="005469B9" w:rsidP="35ADF3DE">
      <w:pPr>
        <w:pStyle w:val="Heading5"/>
        <w:numPr>
          <w:ilvl w:val="0"/>
          <w:numId w:val="14"/>
        </w:numPr>
        <w:ind w:left="36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Unique entity identifier and System for Award Management (SAM.gov)</w:t>
      </w:r>
    </w:p>
    <w:p w14:paraId="7E88983A" w14:textId="7FAF1A8D" w:rsidR="005469B9" w:rsidRPr="00C007FA" w:rsidRDefault="005469B9" w:rsidP="35ADF3DE">
      <w:pPr>
        <w:pStyle w:val="null"/>
        <w:spacing w:before="0" w:beforeAutospacing="0" w:after="0" w:afterAutospacing="0"/>
        <w:ind w:left="360"/>
        <w:rPr>
          <w:rFonts w:eastAsia="Calibri"/>
          <w:b/>
          <w:bCs/>
          <w:sz w:val="24"/>
          <w:szCs w:val="24"/>
        </w:rPr>
      </w:pPr>
      <w:r w:rsidRPr="35ADF3DE">
        <w:rPr>
          <w:rStyle w:val="null1"/>
          <w:rFonts w:eastAsia="Calibri"/>
          <w:b/>
          <w:bCs/>
          <w:sz w:val="24"/>
          <w:szCs w:val="24"/>
        </w:rPr>
        <w:t>Required Registrations</w:t>
      </w:r>
    </w:p>
    <w:p w14:paraId="5944DB1C" w14:textId="758E26A5" w:rsidR="005469B9" w:rsidRPr="005C01D7" w:rsidRDefault="005469B9" w:rsidP="35ADF3DE">
      <w:pPr>
        <w:rPr>
          <w:rFonts w:ascii="Calibri" w:eastAsia="Calibri" w:hAnsi="Calibri" w:cs="Calibri"/>
          <w:sz w:val="24"/>
          <w:szCs w:val="24"/>
        </w:rPr>
      </w:pPr>
      <w:r w:rsidRPr="35ADF3DE">
        <w:rPr>
          <w:rFonts w:ascii="Calibri" w:eastAsia="Calibri" w:hAnsi="Calibri" w:cs="Calibri"/>
          <w:sz w:val="24"/>
          <w:szCs w:val="24"/>
        </w:rPr>
        <w:t xml:space="preserve">All organizations, whether based in the United States or in another country, must have a Unique Entity Identifier (UEI) and an active registration </w:t>
      </w:r>
      <w:r w:rsidR="00AD5CC0" w:rsidRPr="35ADF3DE">
        <w:rPr>
          <w:rFonts w:ascii="Calibri" w:eastAsia="Calibri" w:hAnsi="Calibri" w:cs="Calibri"/>
          <w:sz w:val="24"/>
          <w:szCs w:val="24"/>
        </w:rPr>
        <w:t>in</w:t>
      </w:r>
      <w:r w:rsidRPr="35ADF3DE">
        <w:rPr>
          <w:rFonts w:ascii="Calibri" w:eastAsia="Calibri" w:hAnsi="Calibri" w:cs="Calibri"/>
          <w:sz w:val="24"/>
          <w:szCs w:val="24"/>
        </w:rPr>
        <w:t xml:space="preserve"> SAM.gov. A UEI is one of the data elements mandated by Public Law 109-282, the Federal Funding Accountability and Transparency Act (FFATA), for all Federal awards.</w:t>
      </w:r>
      <w:r w:rsidR="006A2B23" w:rsidRPr="35ADF3DE">
        <w:rPr>
          <w:rFonts w:ascii="Calibri" w:eastAsia="Calibri" w:hAnsi="Calibri" w:cs="Calibri"/>
          <w:sz w:val="24"/>
          <w:szCs w:val="24"/>
        </w:rPr>
        <w:t xml:space="preserve"> </w:t>
      </w:r>
      <w:r w:rsidR="005B37DB" w:rsidRPr="35ADF3DE">
        <w:rPr>
          <w:rFonts w:ascii="Calibri" w:eastAsia="Calibri" w:hAnsi="Calibri" w:cs="Calibri"/>
          <w:sz w:val="24"/>
          <w:szCs w:val="24"/>
        </w:rPr>
        <w:t>An a</w:t>
      </w:r>
      <w:r w:rsidR="009029D7" w:rsidRPr="35ADF3DE">
        <w:rPr>
          <w:rFonts w:ascii="Calibri" w:eastAsia="Calibri" w:hAnsi="Calibri" w:cs="Calibri"/>
          <w:sz w:val="24"/>
          <w:szCs w:val="24"/>
        </w:rPr>
        <w:t>pplicant must maintain an active registration</w:t>
      </w:r>
      <w:r w:rsidR="007C3E97" w:rsidRPr="35ADF3DE">
        <w:rPr>
          <w:rFonts w:ascii="Calibri" w:eastAsia="Calibri" w:hAnsi="Calibri" w:cs="Calibri"/>
          <w:sz w:val="24"/>
          <w:szCs w:val="24"/>
        </w:rPr>
        <w:t xml:space="preserve"> </w:t>
      </w:r>
      <w:r w:rsidR="00525965" w:rsidRPr="35ADF3DE">
        <w:rPr>
          <w:rFonts w:ascii="Calibri" w:eastAsia="Calibri" w:hAnsi="Calibri" w:cs="Calibri"/>
          <w:sz w:val="24"/>
          <w:szCs w:val="24"/>
        </w:rPr>
        <w:t xml:space="preserve">while it has a </w:t>
      </w:r>
      <w:r w:rsidR="00525965" w:rsidRPr="35ADF3DE">
        <w:rPr>
          <w:rFonts w:ascii="Calibri" w:eastAsia="Calibri" w:hAnsi="Calibri" w:cs="Calibri"/>
          <w:sz w:val="24"/>
          <w:szCs w:val="24"/>
        </w:rPr>
        <w:lastRenderedPageBreak/>
        <w:t>proposal un</w:t>
      </w:r>
      <w:r w:rsidR="00B61F49" w:rsidRPr="35ADF3DE">
        <w:rPr>
          <w:rFonts w:ascii="Calibri" w:eastAsia="Calibri" w:hAnsi="Calibri" w:cs="Calibri"/>
          <w:sz w:val="24"/>
          <w:szCs w:val="24"/>
        </w:rPr>
        <w:t xml:space="preserve">der review by the Department and must </w:t>
      </w:r>
      <w:r w:rsidR="00ED7B40" w:rsidRPr="35ADF3DE">
        <w:rPr>
          <w:rFonts w:ascii="Calibri" w:eastAsia="Calibri" w:hAnsi="Calibri" w:cs="Calibri"/>
          <w:sz w:val="24"/>
          <w:szCs w:val="24"/>
        </w:rPr>
        <w:t>continue</w:t>
      </w:r>
      <w:r w:rsidR="00B61F49" w:rsidRPr="35ADF3DE">
        <w:rPr>
          <w:rFonts w:ascii="Calibri" w:eastAsia="Calibri" w:hAnsi="Calibri" w:cs="Calibri"/>
          <w:sz w:val="24"/>
          <w:szCs w:val="24"/>
        </w:rPr>
        <w:t xml:space="preserve"> to keep the registration active for </w:t>
      </w:r>
      <w:r w:rsidR="00C2119D" w:rsidRPr="35ADF3DE">
        <w:rPr>
          <w:rFonts w:ascii="Calibri" w:eastAsia="Calibri" w:hAnsi="Calibri" w:cs="Calibri"/>
          <w:sz w:val="24"/>
          <w:szCs w:val="24"/>
        </w:rPr>
        <w:t xml:space="preserve">the entire duration of the period of performance of any </w:t>
      </w:r>
      <w:r w:rsidR="00153EF0" w:rsidRPr="35ADF3DE">
        <w:rPr>
          <w:rFonts w:ascii="Calibri" w:eastAsia="Calibri" w:hAnsi="Calibri" w:cs="Calibri"/>
          <w:sz w:val="24"/>
          <w:szCs w:val="24"/>
        </w:rPr>
        <w:t xml:space="preserve">Federal </w:t>
      </w:r>
      <w:r w:rsidR="00C2119D" w:rsidRPr="35ADF3DE">
        <w:rPr>
          <w:rFonts w:ascii="Calibri" w:eastAsia="Calibri" w:hAnsi="Calibri" w:cs="Calibri"/>
          <w:sz w:val="24"/>
          <w:szCs w:val="24"/>
        </w:rPr>
        <w:t>award</w:t>
      </w:r>
      <w:r w:rsidR="00385DAC" w:rsidRPr="35ADF3DE">
        <w:rPr>
          <w:rFonts w:ascii="Calibri" w:eastAsia="Calibri" w:hAnsi="Calibri" w:cs="Calibri"/>
          <w:sz w:val="24"/>
          <w:szCs w:val="24"/>
        </w:rPr>
        <w:t xml:space="preserve"> that results from t</w:t>
      </w:r>
      <w:r w:rsidR="00A07659" w:rsidRPr="35ADF3DE">
        <w:rPr>
          <w:rFonts w:ascii="Calibri" w:eastAsia="Calibri" w:hAnsi="Calibri" w:cs="Calibri"/>
          <w:sz w:val="24"/>
          <w:szCs w:val="24"/>
        </w:rPr>
        <w:t>his</w:t>
      </w:r>
      <w:r w:rsidR="00385DAC" w:rsidRPr="35ADF3DE">
        <w:rPr>
          <w:rFonts w:ascii="Calibri" w:eastAsia="Calibri" w:hAnsi="Calibri" w:cs="Calibri"/>
          <w:sz w:val="24"/>
          <w:szCs w:val="24"/>
        </w:rPr>
        <w:t xml:space="preserve"> NOFO.</w:t>
      </w:r>
    </w:p>
    <w:p w14:paraId="4C6BF53E" w14:textId="2EC49E91" w:rsidR="005469B9" w:rsidRPr="005C01D7" w:rsidRDefault="005469B9" w:rsidP="35ADF3DE">
      <w:pPr>
        <w:rPr>
          <w:rFonts w:ascii="Calibri" w:eastAsia="Calibri" w:hAnsi="Calibri" w:cs="Calibri"/>
          <w:sz w:val="24"/>
          <w:szCs w:val="24"/>
        </w:rPr>
      </w:pPr>
      <w:r w:rsidRPr="35ADF3DE">
        <w:rPr>
          <w:rFonts w:ascii="Calibri" w:eastAsia="Calibri" w:hAnsi="Calibri" w:cs="Calibri"/>
          <w:sz w:val="24"/>
          <w:szCs w:val="24"/>
        </w:rPr>
        <w:t>The 2 CFR 200 requires sub</w:t>
      </w:r>
      <w:r w:rsidR="00FE7E29" w:rsidRPr="35ADF3DE">
        <w:rPr>
          <w:rFonts w:ascii="Calibri" w:eastAsia="Calibri" w:hAnsi="Calibri" w:cs="Calibri"/>
          <w:sz w:val="24"/>
          <w:szCs w:val="24"/>
        </w:rPr>
        <w:t>recipients</w:t>
      </w:r>
      <w:r w:rsidRPr="35ADF3DE">
        <w:rPr>
          <w:rFonts w:ascii="Calibri" w:eastAsia="Calibri" w:hAnsi="Calibri" w:cs="Calibri"/>
          <w:sz w:val="24"/>
          <w:szCs w:val="24"/>
        </w:rPr>
        <w:t xml:space="preserve"> </w:t>
      </w:r>
      <w:r w:rsidR="00216988" w:rsidRPr="35ADF3DE">
        <w:rPr>
          <w:rFonts w:ascii="Calibri" w:eastAsia="Calibri" w:hAnsi="Calibri" w:cs="Calibri"/>
          <w:sz w:val="24"/>
          <w:szCs w:val="24"/>
        </w:rPr>
        <w:t xml:space="preserve">to </w:t>
      </w:r>
      <w:r w:rsidRPr="35ADF3DE">
        <w:rPr>
          <w:rFonts w:ascii="Calibri" w:eastAsia="Calibri" w:hAnsi="Calibri" w:cs="Calibri"/>
          <w:sz w:val="24"/>
          <w:szCs w:val="24"/>
        </w:rPr>
        <w:t>obtain a UEI.  Please note the UEI for sub</w:t>
      </w:r>
      <w:r w:rsidR="00EE4F87" w:rsidRPr="35ADF3DE">
        <w:rPr>
          <w:rFonts w:ascii="Calibri" w:eastAsia="Calibri" w:hAnsi="Calibri" w:cs="Calibri"/>
          <w:sz w:val="24"/>
          <w:szCs w:val="24"/>
        </w:rPr>
        <w:t>recipients</w:t>
      </w:r>
      <w:r w:rsidRPr="35ADF3DE">
        <w:rPr>
          <w:rFonts w:ascii="Calibri" w:eastAsia="Calibri" w:hAnsi="Calibri" w:cs="Calibri"/>
          <w:sz w:val="24"/>
          <w:szCs w:val="24"/>
        </w:rPr>
        <w:t xml:space="preserve"> is not required at the time of application but will be required before an award is processed and/or directed to a sub</w:t>
      </w:r>
      <w:r w:rsidR="00EE4F87" w:rsidRPr="35ADF3DE">
        <w:rPr>
          <w:rFonts w:ascii="Calibri" w:eastAsia="Calibri" w:hAnsi="Calibri" w:cs="Calibri"/>
          <w:sz w:val="24"/>
          <w:szCs w:val="24"/>
        </w:rPr>
        <w:t>recipient</w:t>
      </w:r>
      <w:r w:rsidRPr="35ADF3DE">
        <w:rPr>
          <w:rFonts w:ascii="Calibri" w:eastAsia="Calibri" w:hAnsi="Calibri" w:cs="Calibri"/>
          <w:sz w:val="24"/>
          <w:szCs w:val="24"/>
        </w:rPr>
        <w:t>.</w:t>
      </w:r>
      <w:r w:rsidRPr="35ADF3DE">
        <w:rPr>
          <w:rFonts w:ascii="Calibri" w:eastAsia="Calibri" w:hAnsi="Calibri" w:cs="Calibri"/>
          <w:color w:val="000000"/>
          <w:sz w:val="24"/>
          <w:szCs w:val="24"/>
          <w:shd w:val="clear" w:color="auto" w:fill="E6E6E6"/>
        </w:rPr>
        <w:t xml:space="preserve"> </w:t>
      </w:r>
    </w:p>
    <w:p w14:paraId="64AC176D" w14:textId="77777777" w:rsidR="005469B9" w:rsidRPr="00380226" w:rsidRDefault="005469B9" w:rsidP="35ADF3DE">
      <w:pPr>
        <w:rPr>
          <w:rFonts w:ascii="Calibri" w:eastAsia="Calibri" w:hAnsi="Calibri" w:cs="Calibri"/>
        </w:rPr>
      </w:pPr>
      <w:r w:rsidRPr="35ADF3DE">
        <w:rPr>
          <w:rFonts w:ascii="Calibri" w:eastAsia="Calibri" w:hAnsi="Calibri" w:cs="Calibri"/>
          <w:b/>
          <w:bCs/>
          <w:i/>
          <w:iCs/>
          <w:color w:val="252525"/>
          <w:sz w:val="24"/>
          <w:szCs w:val="24"/>
        </w:rPr>
        <w:t> </w:t>
      </w:r>
      <w:r w:rsidRPr="35ADF3DE">
        <w:rPr>
          <w:rFonts w:ascii="Calibri" w:eastAsia="Calibri" w:hAnsi="Calibri" w:cs="Calibri"/>
          <w:b/>
          <w:bCs/>
          <w:i/>
          <w:iCs/>
          <w:sz w:val="24"/>
          <w:szCs w:val="24"/>
        </w:rPr>
        <w:t xml:space="preserve">Note:  The process of obtaining or renewing a SAM.gov registration may take anywhere from 4-8 weeks.  </w:t>
      </w:r>
      <w:r w:rsidRPr="35ADF3DE">
        <w:rPr>
          <w:rFonts w:ascii="Calibri" w:eastAsia="Calibri" w:hAnsi="Calibri" w:cs="Calibri"/>
          <w:b/>
          <w:bCs/>
          <w:i/>
          <w:iCs/>
          <w:sz w:val="24"/>
          <w:szCs w:val="24"/>
          <w:u w:val="single"/>
        </w:rPr>
        <w:t>Please begin your registration as early as possible</w:t>
      </w:r>
      <w:r w:rsidRPr="35ADF3DE">
        <w:rPr>
          <w:rFonts w:ascii="Calibri" w:eastAsia="Calibri" w:hAnsi="Calibri" w:cs="Calibri"/>
          <w:b/>
          <w:bCs/>
          <w:i/>
          <w:iCs/>
          <w:sz w:val="24"/>
          <w:szCs w:val="24"/>
        </w:rPr>
        <w:t>.</w:t>
      </w:r>
    </w:p>
    <w:p w14:paraId="390B8A83" w14:textId="0D1843E8" w:rsidR="005469B9" w:rsidRPr="005C01D7" w:rsidRDefault="005469B9" w:rsidP="35ADF3DE">
      <w:pPr>
        <w:numPr>
          <w:ilvl w:val="0"/>
          <w:numId w:val="15"/>
        </w:numPr>
        <w:spacing w:after="0" w:line="240" w:lineRule="auto"/>
        <w:ind w:hanging="360"/>
        <w:rPr>
          <w:rFonts w:ascii="Calibri" w:eastAsia="Calibri" w:hAnsi="Calibri" w:cs="Calibri"/>
          <w:color w:val="252525"/>
          <w:sz w:val="24"/>
          <w:szCs w:val="24"/>
        </w:rPr>
      </w:pPr>
      <w:r w:rsidRPr="35ADF3DE">
        <w:rPr>
          <w:rFonts w:ascii="Calibri" w:eastAsia="Calibri" w:hAnsi="Calibri" w:cs="Calibri"/>
          <w:sz w:val="24"/>
          <w:szCs w:val="24"/>
        </w:rPr>
        <w:t xml:space="preserve">Organizations </w:t>
      </w:r>
      <w:r w:rsidRPr="35ADF3DE">
        <w:rPr>
          <w:rFonts w:ascii="Calibri" w:eastAsia="Calibri" w:hAnsi="Calibri" w:cs="Calibri"/>
          <w:b/>
          <w:bCs/>
          <w:sz w:val="24"/>
          <w:szCs w:val="24"/>
        </w:rPr>
        <w:t>based in the United States</w:t>
      </w:r>
      <w:r w:rsidRPr="35ADF3DE">
        <w:rPr>
          <w:rFonts w:ascii="Calibri" w:eastAsia="Calibri" w:hAnsi="Calibri" w:cs="Calibri"/>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5C01D7" w:rsidRDefault="005469B9" w:rsidP="35ADF3DE">
      <w:pPr>
        <w:spacing w:after="0" w:line="240" w:lineRule="auto"/>
        <w:ind w:left="720"/>
        <w:rPr>
          <w:rFonts w:ascii="Calibri" w:eastAsia="Calibri" w:hAnsi="Calibri" w:cs="Calibri"/>
          <w:color w:val="252525"/>
          <w:sz w:val="24"/>
          <w:szCs w:val="24"/>
        </w:rPr>
      </w:pPr>
      <w:r w:rsidRPr="35ADF3DE">
        <w:rPr>
          <w:rFonts w:ascii="Calibri" w:eastAsia="Calibri" w:hAnsi="Calibri" w:cs="Calibri"/>
          <w:sz w:val="24"/>
          <w:szCs w:val="24"/>
        </w:rPr>
        <w:t xml:space="preserve"> </w:t>
      </w:r>
    </w:p>
    <w:p w14:paraId="552ABFFD" w14:textId="0317AA44" w:rsidR="005469B9" w:rsidRDefault="005469B9" w:rsidP="35ADF3DE">
      <w:pPr>
        <w:numPr>
          <w:ilvl w:val="0"/>
          <w:numId w:val="15"/>
        </w:numPr>
        <w:spacing w:after="0" w:line="240" w:lineRule="auto"/>
        <w:ind w:hanging="360"/>
        <w:rPr>
          <w:rFonts w:ascii="Calibri" w:eastAsia="Calibri" w:hAnsi="Calibri" w:cs="Calibri"/>
          <w:color w:val="252525"/>
          <w:sz w:val="24"/>
          <w:szCs w:val="24"/>
        </w:rPr>
      </w:pPr>
      <w:r w:rsidRPr="35ADF3DE">
        <w:rPr>
          <w:rFonts w:ascii="Calibri" w:eastAsia="Calibri" w:hAnsi="Calibri" w:cs="Calibri"/>
          <w:sz w:val="24"/>
          <w:szCs w:val="24"/>
        </w:rPr>
        <w:t xml:space="preserve">Organizations </w:t>
      </w:r>
      <w:r w:rsidRPr="35ADF3DE">
        <w:rPr>
          <w:rFonts w:ascii="Calibri" w:eastAsia="Calibri" w:hAnsi="Calibri" w:cs="Calibri"/>
          <w:b/>
          <w:bCs/>
          <w:sz w:val="24"/>
          <w:szCs w:val="24"/>
        </w:rPr>
        <w:t>based outside of the United States</w:t>
      </w:r>
      <w:r w:rsidRPr="35ADF3DE">
        <w:rPr>
          <w:rFonts w:ascii="Calibri" w:eastAsia="Calibri" w:hAnsi="Calibri" w:cs="Calibr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35ADF3DE">
      <w:pPr>
        <w:spacing w:after="0" w:line="240" w:lineRule="auto"/>
        <w:ind w:left="720"/>
        <w:rPr>
          <w:rFonts w:ascii="Calibri" w:eastAsia="Calibri" w:hAnsi="Calibri" w:cs="Calibri"/>
          <w:color w:val="252525"/>
          <w:sz w:val="24"/>
          <w:szCs w:val="24"/>
        </w:rPr>
      </w:pPr>
    </w:p>
    <w:p w14:paraId="773BA198" w14:textId="1F1B1DC1" w:rsidR="005469B9" w:rsidRPr="00FC0C86" w:rsidRDefault="00034ED6" w:rsidP="35ADF3DE">
      <w:pPr>
        <w:numPr>
          <w:ilvl w:val="0"/>
          <w:numId w:val="15"/>
        </w:numPr>
        <w:spacing w:after="0" w:line="240" w:lineRule="auto"/>
        <w:ind w:hanging="360"/>
        <w:rPr>
          <w:rFonts w:ascii="Calibri" w:eastAsia="Calibri" w:hAnsi="Calibri" w:cs="Calibri"/>
          <w:sz w:val="24"/>
          <w:szCs w:val="24"/>
        </w:rPr>
      </w:pPr>
      <w:r w:rsidRPr="35ADF3DE">
        <w:rPr>
          <w:rFonts w:ascii="Calibri" w:eastAsia="Calibri" w:hAnsi="Calibri" w:cs="Calibri"/>
          <w:b/>
          <w:bCs/>
          <w:sz w:val="24"/>
          <w:szCs w:val="24"/>
          <w:u w:val="single"/>
        </w:rPr>
        <w:t>O</w:t>
      </w:r>
      <w:r w:rsidR="00446C35" w:rsidRPr="35ADF3DE">
        <w:rPr>
          <w:rFonts w:ascii="Calibri" w:eastAsia="Calibri" w:hAnsi="Calibri" w:cs="Calibri"/>
          <w:b/>
          <w:bCs/>
          <w:sz w:val="24"/>
          <w:szCs w:val="24"/>
          <w:u w:val="single"/>
        </w:rPr>
        <w:t>r</w:t>
      </w:r>
      <w:r w:rsidR="005469B9" w:rsidRPr="35ADF3DE">
        <w:rPr>
          <w:rFonts w:ascii="Calibri" w:eastAsia="Calibri" w:hAnsi="Calibri" w:cs="Calibri"/>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35ADF3DE">
        <w:rPr>
          <w:rFonts w:ascii="Calibri" w:eastAsia="Calibri" w:hAnsi="Calibri" w:cs="Calibri"/>
          <w:b/>
          <w:bCs/>
          <w:sz w:val="24"/>
          <w:szCs w:val="24"/>
        </w:rPr>
        <w:t xml:space="preserve">  </w:t>
      </w:r>
      <w:r w:rsidR="005469B9" w:rsidRPr="35ADF3DE">
        <w:rPr>
          <w:rFonts w:ascii="Calibri" w:eastAsia="Calibri" w:hAnsi="Calibri" w:cs="Calibri"/>
          <w:sz w:val="24"/>
          <w:szCs w:val="24"/>
        </w:rPr>
        <w:t>If an applicant organization is mid-registration and wishes to remove a</w:t>
      </w:r>
      <w:r w:rsidR="00D124FC" w:rsidRPr="35ADF3DE">
        <w:rPr>
          <w:rFonts w:ascii="Calibri" w:eastAsia="Calibri" w:hAnsi="Calibri" w:cs="Calibri"/>
          <w:sz w:val="24"/>
          <w:szCs w:val="24"/>
        </w:rPr>
        <w:t>n</w:t>
      </w:r>
      <w:r w:rsidR="005469B9" w:rsidRPr="35ADF3DE">
        <w:rPr>
          <w:rFonts w:ascii="Calibri" w:eastAsia="Calibri" w:hAnsi="Calibri" w:cs="Calibri"/>
          <w:sz w:val="24"/>
          <w:szCs w:val="24"/>
        </w:rPr>
        <w:t xml:space="preserve"> NCAGE code from their SAM.gov registration, the applicant should </w:t>
      </w:r>
      <w:hyperlink r:id="rId12">
        <w:r w:rsidR="005469B9" w:rsidRPr="35ADF3DE">
          <w:rPr>
            <w:rFonts w:ascii="Calibri" w:eastAsia="Calibri" w:hAnsi="Calibri" w:cs="Calibri"/>
            <w:sz w:val="24"/>
            <w:szCs w:val="24"/>
          </w:rPr>
          <w:t>submit a help desk ticket (“incident”)</w:t>
        </w:r>
      </w:hyperlink>
      <w:r w:rsidR="005469B9" w:rsidRPr="35ADF3DE">
        <w:rPr>
          <w:rFonts w:ascii="Calibri" w:eastAsia="Calibri" w:hAnsi="Calibri" w:cs="Calibri"/>
          <w:sz w:val="24"/>
          <w:szCs w:val="24"/>
        </w:rPr>
        <w:t xml:space="preserve"> with the Federal Service Desk (FSD) online at </w:t>
      </w:r>
      <w:hyperlink r:id="rId13">
        <w:r w:rsidR="005469B9" w:rsidRPr="35ADF3DE">
          <w:rPr>
            <w:rStyle w:val="Hyperlink"/>
            <w:rFonts w:ascii="Calibri" w:eastAsia="Calibri" w:hAnsi="Calibri" w:cs="Calibri"/>
            <w:sz w:val="24"/>
            <w:szCs w:val="24"/>
          </w:rPr>
          <w:t>www.fsd.gov</w:t>
        </w:r>
      </w:hyperlink>
      <w:r w:rsidR="005469B9" w:rsidRPr="35ADF3DE">
        <w:rPr>
          <w:rFonts w:ascii="Calibri" w:eastAsia="Calibri" w:hAnsi="Calibri" w:cs="Calibri"/>
          <w:sz w:val="24"/>
          <w:szCs w:val="24"/>
        </w:rPr>
        <w:t xml:space="preserve"> using the following language: “I do not intend to seek financial assistance from the Department of Defense. I do not wish to obtain a</w:t>
      </w:r>
      <w:r w:rsidR="006830DA" w:rsidRPr="35ADF3DE">
        <w:rPr>
          <w:rFonts w:ascii="Calibri" w:eastAsia="Calibri" w:hAnsi="Calibri" w:cs="Calibri"/>
          <w:sz w:val="24"/>
          <w:szCs w:val="24"/>
        </w:rPr>
        <w:t>n</w:t>
      </w:r>
      <w:r w:rsidR="005469B9" w:rsidRPr="35ADF3DE">
        <w:rPr>
          <w:rFonts w:ascii="Calibri" w:eastAsia="Calibri" w:hAnsi="Calibri" w:cs="Calibri"/>
          <w:sz w:val="24"/>
          <w:szCs w:val="24"/>
        </w:rPr>
        <w:t xml:space="preserve"> NCAGE code. I understand that I will need to submit my registration after this incident is resolved </w:t>
      </w:r>
      <w:proofErr w:type="gramStart"/>
      <w:r w:rsidR="005469B9" w:rsidRPr="35ADF3DE">
        <w:rPr>
          <w:rFonts w:ascii="Calibri" w:eastAsia="Calibri" w:hAnsi="Calibri" w:cs="Calibri"/>
          <w:sz w:val="24"/>
          <w:szCs w:val="24"/>
        </w:rPr>
        <w:t>in order to</w:t>
      </w:r>
      <w:proofErr w:type="gramEnd"/>
      <w:r w:rsidR="005469B9" w:rsidRPr="35ADF3DE">
        <w:rPr>
          <w:rFonts w:ascii="Calibri" w:eastAsia="Calibri" w:hAnsi="Calibri" w:cs="Calibri"/>
          <w:sz w:val="24"/>
          <w:szCs w:val="24"/>
        </w:rPr>
        <w:t xml:space="preserve"> have my registration activated.”</w:t>
      </w:r>
    </w:p>
    <w:p w14:paraId="45B34D56" w14:textId="77777777" w:rsidR="005469B9" w:rsidRPr="005C01D7" w:rsidRDefault="005469B9" w:rsidP="35ADF3DE">
      <w:pPr>
        <w:pStyle w:val="paragraph"/>
        <w:spacing w:before="0" w:beforeAutospacing="0" w:after="0" w:afterAutospacing="0"/>
        <w:ind w:left="360"/>
        <w:textAlignment w:val="baseline"/>
        <w:rPr>
          <w:rStyle w:val="normaltextrun"/>
          <w:rFonts w:ascii="Calibri" w:eastAsia="Calibri" w:hAnsi="Calibri" w:cs="Calibri"/>
          <w:b/>
          <w:bCs/>
        </w:rPr>
      </w:pPr>
    </w:p>
    <w:p w14:paraId="0AAAC5AB" w14:textId="77777777" w:rsidR="005469B9" w:rsidRPr="005C01D7" w:rsidRDefault="005469B9" w:rsidP="35ADF3DE">
      <w:pPr>
        <w:pStyle w:val="paragraph"/>
        <w:spacing w:before="0" w:beforeAutospacing="0" w:after="0" w:afterAutospacing="0"/>
        <w:textAlignment w:val="baseline"/>
        <w:rPr>
          <w:rFonts w:ascii="Calibri" w:eastAsia="Calibri" w:hAnsi="Calibri" w:cs="Calibri"/>
          <w:b/>
          <w:bCs/>
          <w:sz w:val="18"/>
          <w:szCs w:val="18"/>
        </w:rPr>
      </w:pPr>
      <w:r w:rsidRPr="35ADF3DE">
        <w:rPr>
          <w:rStyle w:val="normaltextrun"/>
          <w:rFonts w:ascii="Calibri" w:eastAsia="Calibri" w:hAnsi="Calibri" w:cs="Calibri"/>
        </w:rPr>
        <w:t>Organizations based outside of the United States and that DO NOT plan to do business with the DoD should follow the below instructions:</w:t>
      </w:r>
      <w:r w:rsidRPr="35ADF3DE">
        <w:rPr>
          <w:rStyle w:val="eop"/>
          <w:rFonts w:ascii="Calibri" w:eastAsia="Calibri" w:hAnsi="Calibri" w:cs="Calibri"/>
          <w:b/>
          <w:bCs/>
        </w:rPr>
        <w:t> </w:t>
      </w:r>
    </w:p>
    <w:p w14:paraId="546DFA66" w14:textId="77777777" w:rsidR="005469B9" w:rsidRPr="005C01D7" w:rsidRDefault="005469B9" w:rsidP="35ADF3DE">
      <w:pPr>
        <w:pStyle w:val="paragraph"/>
        <w:spacing w:before="0" w:beforeAutospacing="0" w:after="0" w:afterAutospacing="0"/>
        <w:textAlignment w:val="baseline"/>
        <w:rPr>
          <w:rStyle w:val="normaltextrun"/>
          <w:rFonts w:ascii="Calibri" w:eastAsia="Calibri" w:hAnsi="Calibri" w:cs="Calibri"/>
        </w:rPr>
      </w:pPr>
    </w:p>
    <w:p w14:paraId="1A2C0D9F" w14:textId="77777777" w:rsidR="005469B9" w:rsidRPr="005C01D7" w:rsidRDefault="005469B9" w:rsidP="35ADF3DE">
      <w:pPr>
        <w:pStyle w:val="paragraph"/>
        <w:spacing w:before="0" w:beforeAutospacing="0" w:after="0" w:afterAutospacing="0"/>
        <w:textAlignment w:val="baseline"/>
        <w:rPr>
          <w:rStyle w:val="eop"/>
          <w:rFonts w:ascii="Calibri" w:eastAsia="Calibri" w:hAnsi="Calibri" w:cs="Calibri"/>
        </w:rPr>
      </w:pPr>
      <w:r w:rsidRPr="35ADF3DE">
        <w:rPr>
          <w:rStyle w:val="normaltextrun"/>
          <w:rFonts w:ascii="Calibri" w:eastAsia="Calibri" w:hAnsi="Calibri" w:cs="Calibri"/>
        </w:rPr>
        <w:t>Step 1:  Proceed to SAM.gov to obtain a UEI and complete the SAM.gov registration process.  SAM.gov registration must be renewed annually.</w:t>
      </w:r>
      <w:r w:rsidRPr="35ADF3DE">
        <w:rPr>
          <w:rStyle w:val="eop"/>
          <w:rFonts w:ascii="Calibri" w:eastAsia="Calibri" w:hAnsi="Calibri" w:cs="Calibri"/>
        </w:rPr>
        <w:t> </w:t>
      </w:r>
    </w:p>
    <w:p w14:paraId="27135C30" w14:textId="77777777" w:rsidR="005469B9" w:rsidRPr="005C01D7" w:rsidRDefault="005469B9" w:rsidP="35ADF3DE">
      <w:pPr>
        <w:pStyle w:val="paragraph"/>
        <w:spacing w:before="0" w:beforeAutospacing="0" w:after="0" w:afterAutospacing="0"/>
        <w:textAlignment w:val="baseline"/>
        <w:rPr>
          <w:rStyle w:val="eop"/>
          <w:rFonts w:ascii="Calibri" w:eastAsia="Calibri" w:hAnsi="Calibri" w:cs="Calibri"/>
        </w:rPr>
      </w:pPr>
    </w:p>
    <w:p w14:paraId="2CC46598" w14:textId="77777777" w:rsidR="005469B9" w:rsidRPr="005C01D7" w:rsidRDefault="005469B9" w:rsidP="35ADF3DE">
      <w:pPr>
        <w:pStyle w:val="paragraph"/>
        <w:spacing w:before="0" w:beforeAutospacing="0" w:after="0" w:afterAutospacing="0"/>
        <w:textAlignment w:val="baseline"/>
        <w:rPr>
          <w:rStyle w:val="normaltextrun"/>
          <w:rFonts w:ascii="Calibri" w:eastAsia="Calibri" w:hAnsi="Calibri" w:cs="Calibri"/>
          <w:b/>
          <w:bCs/>
          <w:u w:val="single"/>
        </w:rPr>
      </w:pPr>
      <w:r w:rsidRPr="35ADF3DE">
        <w:rPr>
          <w:rStyle w:val="normaltextrun"/>
          <w:rFonts w:ascii="Calibri" w:eastAsia="Calibri" w:hAnsi="Calibri" w:cs="Calibr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35ADF3DE">
      <w:pPr>
        <w:pStyle w:val="paragraph"/>
        <w:spacing w:before="0" w:beforeAutospacing="0" w:after="0" w:afterAutospacing="0"/>
        <w:textAlignment w:val="baseline"/>
        <w:rPr>
          <w:rStyle w:val="normaltextrun"/>
          <w:rFonts w:ascii="Calibri" w:eastAsia="Calibri" w:hAnsi="Calibri" w:cs="Calibri"/>
          <w:b/>
          <w:bCs/>
        </w:rPr>
      </w:pPr>
    </w:p>
    <w:p w14:paraId="4035006C" w14:textId="77777777" w:rsidR="005469B9" w:rsidRPr="005C01D7" w:rsidRDefault="005469B9" w:rsidP="35ADF3DE">
      <w:pPr>
        <w:pStyle w:val="paragraph"/>
        <w:spacing w:before="0" w:beforeAutospacing="0" w:after="0" w:afterAutospacing="0"/>
        <w:textAlignment w:val="baseline"/>
        <w:rPr>
          <w:rFonts w:ascii="Calibri" w:eastAsia="Calibri" w:hAnsi="Calibri" w:cs="Calibri"/>
          <w:sz w:val="18"/>
          <w:szCs w:val="18"/>
        </w:rPr>
      </w:pPr>
      <w:r w:rsidRPr="35ADF3DE">
        <w:rPr>
          <w:rStyle w:val="normaltextrun"/>
          <w:rFonts w:ascii="Calibri" w:eastAsia="Calibri" w:hAnsi="Calibri" w:cs="Calibri"/>
        </w:rPr>
        <w:t>Step 1:  Apply for an NCAGE code by following the instructions on the NSPA NATO website linked below: </w:t>
      </w:r>
      <w:r w:rsidRPr="35ADF3DE">
        <w:rPr>
          <w:rStyle w:val="eop"/>
          <w:rFonts w:ascii="Calibri" w:eastAsia="Calibri" w:hAnsi="Calibri" w:cs="Calibri"/>
        </w:rPr>
        <w:t> </w:t>
      </w:r>
    </w:p>
    <w:p w14:paraId="4C5E1822" w14:textId="77777777" w:rsidR="005469B9" w:rsidRPr="005C01D7" w:rsidRDefault="005469B9" w:rsidP="35ADF3DE">
      <w:pPr>
        <w:pStyle w:val="paragraph"/>
        <w:spacing w:before="0" w:beforeAutospacing="0" w:after="0" w:afterAutospacing="0"/>
        <w:textAlignment w:val="baseline"/>
        <w:rPr>
          <w:rFonts w:ascii="Calibri" w:eastAsia="Calibri" w:hAnsi="Calibri" w:cs="Calibri"/>
          <w:sz w:val="18"/>
          <w:szCs w:val="18"/>
        </w:rPr>
      </w:pPr>
      <w:r w:rsidRPr="35ADF3DE">
        <w:rPr>
          <w:rStyle w:val="eop"/>
          <w:rFonts w:ascii="Calibri" w:eastAsia="Calibri" w:hAnsi="Calibri" w:cs="Calibri"/>
        </w:rPr>
        <w:t> </w:t>
      </w:r>
    </w:p>
    <w:p w14:paraId="50D0B594" w14:textId="77777777" w:rsidR="005469B9" w:rsidRPr="00DE4EB2" w:rsidRDefault="005469B9" w:rsidP="35ADF3DE">
      <w:pPr>
        <w:pStyle w:val="paragraph"/>
        <w:spacing w:before="0" w:beforeAutospacing="0" w:after="0" w:afterAutospacing="0"/>
        <w:ind w:left="720"/>
        <w:textAlignment w:val="baseline"/>
        <w:rPr>
          <w:rFonts w:ascii="Calibri" w:eastAsia="Calibri" w:hAnsi="Calibri" w:cs="Calibri"/>
          <w:sz w:val="18"/>
          <w:szCs w:val="18"/>
          <w:lang w:val="fr-FR"/>
        </w:rPr>
      </w:pPr>
      <w:r w:rsidRPr="35ADF3DE">
        <w:rPr>
          <w:rStyle w:val="normaltextrun"/>
          <w:rFonts w:ascii="Calibri" w:eastAsia="Calibri" w:hAnsi="Calibri" w:cs="Calibri"/>
          <w:lang w:val="fr-FR"/>
        </w:rPr>
        <w:t xml:space="preserve">NCAGE </w:t>
      </w:r>
      <w:proofErr w:type="spellStart"/>
      <w:proofErr w:type="gramStart"/>
      <w:r w:rsidRPr="35ADF3DE">
        <w:rPr>
          <w:rStyle w:val="normaltextrun"/>
          <w:rFonts w:ascii="Calibri" w:eastAsia="Calibri" w:hAnsi="Calibri" w:cs="Calibri"/>
          <w:lang w:val="fr-FR"/>
        </w:rPr>
        <w:t>Homepage</w:t>
      </w:r>
      <w:proofErr w:type="spellEnd"/>
      <w:r w:rsidRPr="35ADF3DE">
        <w:rPr>
          <w:rStyle w:val="normaltextrun"/>
          <w:rFonts w:ascii="Calibri" w:eastAsia="Calibri" w:hAnsi="Calibri" w:cs="Calibri"/>
          <w:lang w:val="fr-FR"/>
        </w:rPr>
        <w:t>:</w:t>
      </w:r>
      <w:proofErr w:type="gramEnd"/>
      <w:r w:rsidRPr="35ADF3DE">
        <w:rPr>
          <w:rStyle w:val="eop"/>
          <w:rFonts w:ascii="Calibri" w:eastAsia="Calibri" w:hAnsi="Calibri" w:cs="Calibri"/>
          <w:lang w:val="fr-FR"/>
        </w:rPr>
        <w:t> </w:t>
      </w:r>
    </w:p>
    <w:p w14:paraId="71D2D7D0" w14:textId="77777777" w:rsidR="005469B9" w:rsidRPr="00DE4EB2" w:rsidRDefault="005469B9" w:rsidP="35ADF3DE">
      <w:pPr>
        <w:pStyle w:val="paragraph"/>
        <w:spacing w:before="0" w:beforeAutospacing="0" w:after="0" w:afterAutospacing="0"/>
        <w:ind w:left="720"/>
        <w:textAlignment w:val="baseline"/>
        <w:rPr>
          <w:rStyle w:val="Hyperlink"/>
          <w:rFonts w:ascii="Calibri" w:eastAsia="Calibri" w:hAnsi="Calibri" w:cs="Calibri"/>
          <w:kern w:val="2"/>
          <w:lang w:val="fr-FR"/>
          <w14:ligatures w14:val="standardContextual"/>
        </w:rPr>
      </w:pPr>
      <w:hyperlink r:id="rId14" w:tgtFrame="_blank" w:history="1">
        <w:r w:rsidRPr="35ADF3DE">
          <w:rPr>
            <w:rStyle w:val="Hyperlink"/>
            <w:rFonts w:ascii="Calibri" w:eastAsia="Calibri" w:hAnsi="Calibri" w:cs="Calibri"/>
            <w:kern w:val="2"/>
            <w:lang w:val="fr-FR"/>
            <w14:ligatures w14:val="standardContextual"/>
          </w:rPr>
          <w:t>https://eportal.nspa.nato.int/AC135Public/sc/CageList.aspx</w:t>
        </w:r>
      </w:hyperlink>
      <w:r w:rsidRPr="35ADF3DE">
        <w:rPr>
          <w:rStyle w:val="Hyperlink"/>
          <w:rFonts w:ascii="Calibri" w:eastAsia="Calibri" w:hAnsi="Calibri" w:cs="Calibri"/>
          <w:kern w:val="2"/>
          <w:lang w:val="fr-FR"/>
          <w14:ligatures w14:val="standardContextual"/>
        </w:rPr>
        <w:t>   </w:t>
      </w:r>
    </w:p>
    <w:p w14:paraId="745C4963" w14:textId="13785FF7" w:rsidR="00B4680B" w:rsidRPr="00DE4EB2" w:rsidRDefault="00B4680B" w:rsidP="35ADF3DE">
      <w:pPr>
        <w:pStyle w:val="paragraph"/>
        <w:spacing w:before="0" w:beforeAutospacing="0" w:after="0" w:afterAutospacing="0"/>
        <w:ind w:left="720"/>
        <w:rPr>
          <w:rFonts w:ascii="Calibri" w:eastAsia="Calibri" w:hAnsi="Calibri" w:cs="Calibri"/>
          <w:lang w:val="fr-FR"/>
        </w:rPr>
      </w:pPr>
      <w:r w:rsidRPr="35ADF3DE">
        <w:rPr>
          <w:rStyle w:val="normaltextrun"/>
          <w:rFonts w:ascii="Calibri" w:eastAsia="Calibri" w:hAnsi="Calibri" w:cs="Calibri"/>
          <w:lang w:val="fr-FR"/>
        </w:rPr>
        <w:lastRenderedPageBreak/>
        <w:t xml:space="preserve">NCAGE Code </w:t>
      </w:r>
      <w:proofErr w:type="spellStart"/>
      <w:r w:rsidRPr="35ADF3DE">
        <w:rPr>
          <w:rStyle w:val="normaltextrun"/>
          <w:rFonts w:ascii="Calibri" w:eastAsia="Calibri" w:hAnsi="Calibri" w:cs="Calibri"/>
          <w:lang w:val="fr-FR"/>
        </w:rPr>
        <w:t>Request</w:t>
      </w:r>
      <w:proofErr w:type="spellEnd"/>
      <w:r w:rsidRPr="35ADF3DE">
        <w:rPr>
          <w:rStyle w:val="normaltextrun"/>
          <w:rFonts w:ascii="Calibri" w:eastAsia="Calibri" w:hAnsi="Calibri" w:cs="Calibri"/>
          <w:lang w:val="fr-FR"/>
        </w:rPr>
        <w:t xml:space="preserve"> Tool (NCRT</w:t>
      </w:r>
      <w:proofErr w:type="gramStart"/>
      <w:r w:rsidRPr="35ADF3DE">
        <w:rPr>
          <w:rStyle w:val="normaltextrun"/>
          <w:rFonts w:ascii="Calibri" w:eastAsia="Calibri" w:hAnsi="Calibri" w:cs="Calibri"/>
          <w:lang w:val="fr-FR"/>
        </w:rPr>
        <w:t>):</w:t>
      </w:r>
      <w:proofErr w:type="gramEnd"/>
      <w:r w:rsidRPr="35ADF3DE">
        <w:rPr>
          <w:rStyle w:val="normaltextrun"/>
          <w:rFonts w:ascii="Calibri" w:eastAsia="Calibri" w:hAnsi="Calibri" w:cs="Calibri"/>
          <w:lang w:val="fr-FR"/>
        </w:rPr>
        <w:t> </w:t>
      </w:r>
      <w:r w:rsidRPr="35ADF3DE">
        <w:rPr>
          <w:rStyle w:val="eop"/>
          <w:rFonts w:ascii="Calibri" w:eastAsia="Calibri" w:hAnsi="Calibri" w:cs="Calibri"/>
          <w:lang w:val="fr-FR"/>
        </w:rPr>
        <w:t> </w:t>
      </w:r>
    </w:p>
    <w:p w14:paraId="168BE42D" w14:textId="31895F70" w:rsidR="005469B9" w:rsidRPr="00DE4EB2" w:rsidRDefault="181875F2" w:rsidP="35ADF3DE">
      <w:pPr>
        <w:pStyle w:val="paragraph"/>
        <w:spacing w:before="0" w:beforeAutospacing="0" w:after="0" w:afterAutospacing="0"/>
        <w:ind w:left="720"/>
        <w:rPr>
          <w:rFonts w:ascii="Calibri" w:eastAsia="Calibri" w:hAnsi="Calibri" w:cs="Calibri"/>
          <w:lang w:val="fr-FR"/>
        </w:rPr>
      </w:pPr>
      <w:hyperlink r:id="rId15">
        <w:r w:rsidRPr="35ADF3DE">
          <w:rPr>
            <w:rStyle w:val="Hyperlink"/>
            <w:rFonts w:ascii="Calibri" w:eastAsia="Calibri" w:hAnsi="Calibri" w:cs="Calibri"/>
            <w:lang w:val="fr-FR"/>
          </w:rPr>
          <w:t xml:space="preserve">NCAGE Code </w:t>
        </w:r>
        <w:proofErr w:type="spellStart"/>
        <w:r w:rsidRPr="35ADF3DE">
          <w:rPr>
            <w:rStyle w:val="Hyperlink"/>
            <w:rFonts w:ascii="Calibri" w:eastAsia="Calibri" w:hAnsi="Calibri" w:cs="Calibri"/>
            <w:lang w:val="fr-FR"/>
          </w:rPr>
          <w:t>Request</w:t>
        </w:r>
        <w:proofErr w:type="spellEnd"/>
        <w:r w:rsidRPr="35ADF3DE">
          <w:rPr>
            <w:rStyle w:val="Hyperlink"/>
            <w:rFonts w:ascii="Calibri" w:eastAsia="Calibri" w:hAnsi="Calibri" w:cs="Calibri"/>
            <w:lang w:val="fr-FR"/>
          </w:rPr>
          <w:t xml:space="preserve"> Tool (nato.int)</w:t>
        </w:r>
      </w:hyperlink>
    </w:p>
    <w:p w14:paraId="76E97573" w14:textId="77777777" w:rsidR="005469B9" w:rsidRPr="00DE4EB2" w:rsidRDefault="005469B9" w:rsidP="35ADF3DE">
      <w:pPr>
        <w:pStyle w:val="paragraph"/>
        <w:spacing w:before="0" w:beforeAutospacing="0" w:after="0" w:afterAutospacing="0"/>
        <w:ind w:left="1080"/>
        <w:rPr>
          <w:rStyle w:val="eop"/>
          <w:rFonts w:ascii="Calibri" w:eastAsia="Calibri" w:hAnsi="Calibri" w:cs="Calibri"/>
          <w:lang w:val="fr-FR"/>
        </w:rPr>
      </w:pPr>
    </w:p>
    <w:p w14:paraId="754BB7A8" w14:textId="77777777" w:rsidR="005469B9" w:rsidRPr="00DE4EB2" w:rsidRDefault="005469B9" w:rsidP="35ADF3DE">
      <w:pPr>
        <w:pStyle w:val="null"/>
        <w:spacing w:before="0" w:beforeAutospacing="0" w:after="0" w:afterAutospacing="0"/>
        <w:rPr>
          <w:rStyle w:val="null1"/>
          <w:rFonts w:eastAsia="Calibri"/>
          <w:b/>
          <w:bCs/>
          <w:sz w:val="24"/>
          <w:szCs w:val="24"/>
          <w:lang w:val="fr-FR"/>
        </w:rPr>
      </w:pPr>
      <w:r w:rsidRPr="35ADF3DE">
        <w:rPr>
          <w:rStyle w:val="null1"/>
          <w:rFonts w:eastAsia="Calibri"/>
          <w:b/>
          <w:bCs/>
          <w:sz w:val="24"/>
          <w:szCs w:val="24"/>
          <w:lang w:val="fr-FR"/>
        </w:rPr>
        <w:t>Exemptions</w:t>
      </w:r>
    </w:p>
    <w:p w14:paraId="001F98E9" w14:textId="46A4EB70" w:rsidR="00064B15" w:rsidRDefault="005469B9"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color w:val="000000" w:themeColor="text1"/>
          <w:sz w:val="24"/>
          <w:szCs w:val="24"/>
        </w:rPr>
        <w:t>An exemption from the UEI and sam.gov registration requirements may be permitted on a case-by-case basis</w:t>
      </w:r>
      <w:r w:rsidR="00064B15" w:rsidRPr="35ADF3DE">
        <w:rPr>
          <w:rFonts w:ascii="Calibri" w:eastAsia="Calibri" w:hAnsi="Calibri" w:cs="Calibri"/>
          <w:color w:val="000000" w:themeColor="text1"/>
          <w:sz w:val="24"/>
          <w:szCs w:val="24"/>
        </w:rPr>
        <w:t xml:space="preserve">.  </w:t>
      </w:r>
      <w:r w:rsidR="00064B15" w:rsidRPr="35ADF3DE">
        <w:rPr>
          <w:rFonts w:ascii="Calibri" w:eastAsia="Calibri" w:hAnsi="Calibri" w:cs="Calibri"/>
          <w:sz w:val="24"/>
          <w:szCs w:val="24"/>
        </w:rPr>
        <w:t xml:space="preserve">See </w:t>
      </w:r>
      <w:hyperlink r:id="rId16">
        <w:r w:rsidR="00064B15" w:rsidRPr="35ADF3DE">
          <w:rPr>
            <w:rStyle w:val="Hyperlink"/>
            <w:rFonts w:ascii="Calibri" w:eastAsia="Calibri" w:hAnsi="Calibri" w:cs="Calibri"/>
            <w:sz w:val="24"/>
            <w:szCs w:val="24"/>
          </w:rPr>
          <w:t>2 CFR 25.110</w:t>
        </w:r>
      </w:hyperlink>
      <w:r w:rsidR="00064B15" w:rsidRPr="35ADF3DE">
        <w:rPr>
          <w:rFonts w:ascii="Calibri" w:eastAsia="Calibri" w:hAnsi="Calibri" w:cs="Calibri"/>
          <w:sz w:val="24"/>
          <w:szCs w:val="24"/>
        </w:rPr>
        <w:t xml:space="preserve"> for a full list of exemptions.</w:t>
      </w:r>
    </w:p>
    <w:p w14:paraId="20375F95" w14:textId="77777777" w:rsidR="00556D5D" w:rsidRDefault="00556D5D" w:rsidP="35ADF3DE">
      <w:pPr>
        <w:shd w:val="clear" w:color="auto" w:fill="FFFFFF" w:themeFill="background1"/>
        <w:spacing w:after="0" w:line="240" w:lineRule="auto"/>
        <w:textAlignment w:val="baseline"/>
        <w:rPr>
          <w:rFonts w:ascii="Calibri" w:eastAsia="Calibri" w:hAnsi="Calibri" w:cs="Calibri"/>
          <w:sz w:val="24"/>
          <w:szCs w:val="24"/>
        </w:rPr>
      </w:pPr>
    </w:p>
    <w:p w14:paraId="1E12691D" w14:textId="77777777" w:rsidR="005469B9" w:rsidRDefault="005469B9" w:rsidP="35ADF3DE">
      <w:pPr>
        <w:spacing w:after="0" w:line="240" w:lineRule="auto"/>
        <w:rPr>
          <w:rFonts w:ascii="Calibri" w:eastAsia="Calibri" w:hAnsi="Calibri" w:cs="Calibri"/>
          <w:sz w:val="24"/>
          <w:szCs w:val="24"/>
        </w:rPr>
      </w:pPr>
      <w:r w:rsidRPr="35ADF3DE">
        <w:rPr>
          <w:rFonts w:ascii="Calibri" w:eastAsia="Calibri" w:hAnsi="Calibri" w:cs="Calibri"/>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35ADF3DE">
      <w:pPr>
        <w:shd w:val="clear" w:color="auto" w:fill="FFFFFF" w:themeFill="background1"/>
        <w:spacing w:after="0" w:line="240" w:lineRule="auto"/>
        <w:textAlignment w:val="baseline"/>
        <w:rPr>
          <w:rFonts w:ascii="Calibri" w:eastAsia="Calibri" w:hAnsi="Calibri" w:cs="Calibri"/>
          <w:sz w:val="24"/>
          <w:szCs w:val="24"/>
        </w:rPr>
      </w:pPr>
    </w:p>
    <w:p w14:paraId="35970D5E" w14:textId="734E1AFF" w:rsidR="007D20D2" w:rsidRPr="00C007FA" w:rsidRDefault="007D20D2" w:rsidP="35ADF3DE">
      <w:pPr>
        <w:pStyle w:val="Heading5"/>
        <w:numPr>
          <w:ilvl w:val="0"/>
          <w:numId w:val="14"/>
        </w:numPr>
        <w:ind w:left="36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Submission Dates and Times</w:t>
      </w:r>
    </w:p>
    <w:p w14:paraId="7EE8A7A3" w14:textId="25AA4809" w:rsidR="007D20D2" w:rsidRPr="005C01D7" w:rsidRDefault="007D20D2" w:rsidP="35ADF3DE">
      <w:pPr>
        <w:shd w:val="clear" w:color="auto" w:fill="FFFFFF" w:themeFill="background1"/>
        <w:spacing w:after="0" w:line="240" w:lineRule="auto"/>
        <w:textAlignment w:val="baseline"/>
        <w:rPr>
          <w:rFonts w:ascii="Calibri" w:eastAsia="Calibri" w:hAnsi="Calibri" w:cs="Calibri"/>
          <w:i/>
          <w:iCs/>
          <w:color w:val="FF0000"/>
          <w:sz w:val="24"/>
          <w:szCs w:val="24"/>
        </w:rPr>
      </w:pPr>
      <w:r w:rsidRPr="35ADF3DE">
        <w:rPr>
          <w:rFonts w:ascii="Calibri" w:eastAsia="Calibri" w:hAnsi="Calibri" w:cs="Calibri"/>
          <w:sz w:val="24"/>
          <w:szCs w:val="24"/>
        </w:rPr>
        <w:t xml:space="preserve">Applications are due no later than </w:t>
      </w:r>
      <w:r w:rsidR="4E023C98" w:rsidRPr="35ADF3DE">
        <w:rPr>
          <w:rFonts w:ascii="Calibri" w:eastAsia="Calibri" w:hAnsi="Calibri" w:cs="Calibri"/>
          <w:color w:val="000000" w:themeColor="text1"/>
          <w:sz w:val="24"/>
          <w:szCs w:val="24"/>
        </w:rPr>
        <w:t>30 July 2025, 11:59 P.M. EDT</w:t>
      </w:r>
    </w:p>
    <w:p w14:paraId="3E7405E9" w14:textId="77777777" w:rsidR="007D20D2" w:rsidRPr="005C01D7" w:rsidRDefault="007D20D2" w:rsidP="35ADF3DE">
      <w:pPr>
        <w:shd w:val="clear" w:color="auto" w:fill="FFFFFF" w:themeFill="background1"/>
        <w:spacing w:after="0" w:line="240" w:lineRule="auto"/>
        <w:textAlignment w:val="baseline"/>
        <w:rPr>
          <w:rFonts w:ascii="Calibri" w:eastAsia="Calibri" w:hAnsi="Calibri" w:cs="Calibri"/>
          <w:sz w:val="24"/>
          <w:szCs w:val="24"/>
        </w:rPr>
      </w:pPr>
    </w:p>
    <w:p w14:paraId="10AA2EE4" w14:textId="484BA8D9" w:rsidR="003173EA" w:rsidRPr="00C007FA" w:rsidRDefault="007D20D2" w:rsidP="35ADF3DE">
      <w:pPr>
        <w:pStyle w:val="Heading5"/>
        <w:numPr>
          <w:ilvl w:val="0"/>
          <w:numId w:val="14"/>
        </w:numPr>
        <w:ind w:left="36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Funding Restrictions</w:t>
      </w:r>
    </w:p>
    <w:p w14:paraId="03F6A97A" w14:textId="607BF8BC" w:rsidR="00365104" w:rsidRPr="003F3373" w:rsidRDefault="00AA04A8" w:rsidP="35ADF3DE">
      <w:pPr>
        <w:pStyle w:val="ListParagraph"/>
        <w:numPr>
          <w:ilvl w:val="0"/>
          <w:numId w:val="18"/>
        </w:numPr>
        <w:rPr>
          <w:rFonts w:ascii="Calibri" w:eastAsia="Calibri" w:hAnsi="Calibri" w:cs="Calibri"/>
          <w:sz w:val="24"/>
          <w:szCs w:val="24"/>
        </w:rPr>
      </w:pPr>
      <w:r w:rsidRPr="35ADF3DE">
        <w:rPr>
          <w:rFonts w:ascii="Calibri" w:eastAsia="Calibri" w:hAnsi="Calibri" w:cs="Calibri"/>
          <w:sz w:val="24"/>
          <w:szCs w:val="24"/>
        </w:rPr>
        <w:t>Funding Restrictions for the United Nations Relief and Works Agency (UNRWA)</w:t>
      </w:r>
    </w:p>
    <w:p w14:paraId="257A365A" w14:textId="77777777" w:rsidR="009A5BEB" w:rsidRPr="003F3373" w:rsidRDefault="009A5BEB" w:rsidP="35ADF3DE">
      <w:pPr>
        <w:pStyle w:val="ListParagraph"/>
        <w:shd w:val="clear" w:color="auto" w:fill="FFFFFF" w:themeFill="background1"/>
        <w:spacing w:after="0" w:line="240" w:lineRule="auto"/>
        <w:textAlignment w:val="baseline"/>
        <w:rPr>
          <w:rFonts w:ascii="Calibri" w:eastAsia="Calibri" w:hAnsi="Calibri" w:cs="Calibri"/>
          <w:sz w:val="24"/>
          <w:szCs w:val="24"/>
        </w:rPr>
      </w:pPr>
    </w:p>
    <w:p w14:paraId="3990B2CF" w14:textId="0ED690B2" w:rsidR="00DB34C8" w:rsidRPr="003F3373" w:rsidRDefault="00DB34C8" w:rsidP="35ADF3DE">
      <w:pPr>
        <w:pStyle w:val="ListParagraph"/>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14:paraId="460B89C2" w14:textId="55567035" w:rsidR="003F3373" w:rsidRPr="003F3373" w:rsidRDefault="009858E3" w:rsidP="35ADF3DE">
      <w:pPr>
        <w:pStyle w:val="ListParagraph"/>
        <w:numPr>
          <w:ilvl w:val="0"/>
          <w:numId w:val="18"/>
        </w:numPr>
        <w:rPr>
          <w:rFonts w:ascii="Calibri" w:eastAsia="Calibri" w:hAnsi="Calibri" w:cs="Calibri"/>
          <w:sz w:val="24"/>
          <w:szCs w:val="24"/>
        </w:rPr>
      </w:pPr>
      <w:r w:rsidRPr="35ADF3DE">
        <w:rPr>
          <w:rFonts w:ascii="Calibri" w:eastAsia="Calibri" w:hAnsi="Calibri" w:cs="Calibri"/>
          <w:sz w:val="24"/>
          <w:szCs w:val="24"/>
        </w:rPr>
        <w:t xml:space="preserve">Prohibition on Funding Activities that Encourage Mass-Migration Caravans towards the United States Southwest Border </w:t>
      </w:r>
    </w:p>
    <w:p w14:paraId="106173F5" w14:textId="1F9EB56B" w:rsidR="116B6873" w:rsidRDefault="116B6873" w:rsidP="35ADF3DE">
      <w:pPr>
        <w:pStyle w:val="ListParagraph"/>
        <w:rPr>
          <w:rFonts w:ascii="Calibri" w:eastAsia="Calibri" w:hAnsi="Calibri" w:cs="Calibri"/>
        </w:rPr>
      </w:pPr>
    </w:p>
    <w:p w14:paraId="4C296B56" w14:textId="1A6B18C3" w:rsidR="003F3373" w:rsidRPr="003F3373" w:rsidRDefault="003F3373" w:rsidP="35ADF3DE">
      <w:pPr>
        <w:pStyle w:val="ListParagraph"/>
        <w:rPr>
          <w:rFonts w:ascii="Calibri" w:eastAsia="Calibri" w:hAnsi="Calibri" w:cs="Calibri"/>
          <w:sz w:val="24"/>
          <w:szCs w:val="24"/>
        </w:rPr>
      </w:pPr>
      <w:r w:rsidRPr="35ADF3DE">
        <w:rPr>
          <w:rFonts w:ascii="Calibri" w:eastAsia="Calibri" w:hAnsi="Calibri" w:cs="Calibri"/>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6C07AF43" w14:textId="77777777" w:rsidR="003F3373" w:rsidRPr="003F3373" w:rsidRDefault="003F3373" w:rsidP="35ADF3DE">
      <w:pPr>
        <w:pStyle w:val="ListParagraph"/>
        <w:rPr>
          <w:rFonts w:ascii="Calibri" w:eastAsia="Calibri" w:hAnsi="Calibri" w:cs="Calibri"/>
          <w:sz w:val="24"/>
          <w:szCs w:val="24"/>
        </w:rPr>
      </w:pPr>
      <w:r w:rsidRPr="35ADF3DE">
        <w:rPr>
          <w:rFonts w:ascii="Calibri" w:eastAsia="Calibri" w:hAnsi="Calibri" w:cs="Calibri"/>
          <w:sz w:val="24"/>
          <w:szCs w:val="24"/>
        </w:rPr>
        <w:t xml:space="preserve"> </w:t>
      </w:r>
    </w:p>
    <w:p w14:paraId="44A673EC" w14:textId="1C3AA555" w:rsidR="003F3373" w:rsidRDefault="003F3373" w:rsidP="35ADF3DE">
      <w:pPr>
        <w:pStyle w:val="ListParagraph"/>
        <w:rPr>
          <w:rFonts w:ascii="Calibri" w:eastAsia="Calibri" w:hAnsi="Calibri" w:cs="Calibri"/>
          <w:sz w:val="24"/>
          <w:szCs w:val="24"/>
        </w:rPr>
      </w:pPr>
      <w:r w:rsidRPr="35ADF3DE">
        <w:rPr>
          <w:rFonts w:ascii="Calibri" w:eastAsia="Calibri" w:hAnsi="Calibri" w:cs="Calibri"/>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926CEB5" w14:textId="77777777" w:rsidR="00F62223" w:rsidRDefault="00F62223" w:rsidP="35ADF3DE">
      <w:pPr>
        <w:pStyle w:val="ListParagraph"/>
        <w:rPr>
          <w:rFonts w:ascii="Calibri" w:eastAsia="Calibri" w:hAnsi="Calibri" w:cs="Calibri"/>
          <w:sz w:val="24"/>
          <w:szCs w:val="24"/>
        </w:rPr>
      </w:pPr>
    </w:p>
    <w:p w14:paraId="5439506C" w14:textId="77777777" w:rsidR="00415E95" w:rsidRPr="008C2E4F" w:rsidRDefault="00415E95" w:rsidP="00415E95">
      <w:pPr>
        <w:pStyle w:val="ListParagraph"/>
        <w:numPr>
          <w:ilvl w:val="0"/>
          <w:numId w:val="18"/>
        </w:numPr>
        <w:rPr>
          <w:rFonts w:cs="Calibri"/>
          <w:sz w:val="24"/>
          <w:szCs w:val="24"/>
        </w:rPr>
      </w:pPr>
      <w:bookmarkStart w:id="7" w:name="_Hlk200003835"/>
      <w:r w:rsidRPr="008C2E4F">
        <w:rPr>
          <w:rFonts w:cs="Calibri"/>
          <w:sz w:val="24"/>
          <w:szCs w:val="24"/>
        </w:rPr>
        <w:t>Certification Regarding Compliance with Applicable Federal Anti-Discrimination Laws</w:t>
      </w:r>
    </w:p>
    <w:p w14:paraId="35CF1747" w14:textId="77777777" w:rsidR="00415E95" w:rsidRPr="008C2E4F" w:rsidRDefault="00415E95" w:rsidP="00415E95">
      <w:pPr>
        <w:pStyle w:val="ListParagraph"/>
        <w:rPr>
          <w:rFonts w:cs="Calibri"/>
          <w:sz w:val="24"/>
          <w:szCs w:val="24"/>
        </w:rPr>
      </w:pPr>
    </w:p>
    <w:p w14:paraId="64BCC2AD" w14:textId="77777777" w:rsidR="00415E95" w:rsidRPr="008C2E4F" w:rsidRDefault="00415E95" w:rsidP="00415E95">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14:paraId="3885566B" w14:textId="77777777" w:rsidR="00415E95" w:rsidRPr="008C2E4F" w:rsidRDefault="00415E95" w:rsidP="00415E95">
      <w:pPr>
        <w:pStyle w:val="ListParagraph"/>
        <w:ind w:left="1080"/>
        <w:rPr>
          <w:rFonts w:cs="Calibri"/>
          <w:sz w:val="24"/>
          <w:szCs w:val="24"/>
        </w:rPr>
      </w:pPr>
      <w:r w:rsidRPr="008C2E4F">
        <w:rPr>
          <w:rFonts w:cs="Calibri"/>
          <w:sz w:val="24"/>
          <w:szCs w:val="24"/>
        </w:rPr>
        <w:lastRenderedPageBreak/>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14:paraId="6E510C1A" w14:textId="77777777" w:rsidR="00415E95" w:rsidRPr="008C2E4F" w:rsidRDefault="00415E95" w:rsidP="00415E95">
      <w:pPr>
        <w:pStyle w:val="ListParagraph"/>
        <w:ind w:left="1080"/>
        <w:rPr>
          <w:rFonts w:cs="Calibri"/>
          <w:sz w:val="24"/>
          <w:szCs w:val="24"/>
        </w:rPr>
      </w:pPr>
      <w:r w:rsidRPr="008C2E4F">
        <w:rPr>
          <w:rFonts w:cs="Calibri"/>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bookmarkEnd w:id="7"/>
    <w:p w14:paraId="1E8053A7" w14:textId="77777777" w:rsidR="00F62223" w:rsidRPr="003F3373" w:rsidRDefault="00F62223" w:rsidP="35ADF3DE">
      <w:pPr>
        <w:pStyle w:val="ListParagraph"/>
        <w:rPr>
          <w:rFonts w:ascii="Calibri" w:eastAsia="Calibri" w:hAnsi="Calibri" w:cs="Calibri"/>
          <w:sz w:val="24"/>
          <w:szCs w:val="24"/>
        </w:rPr>
      </w:pPr>
    </w:p>
    <w:p w14:paraId="32A28040" w14:textId="71A9B397" w:rsidR="4D0355FF" w:rsidRDefault="4D0355FF" w:rsidP="35ADF3DE">
      <w:pPr>
        <w:pStyle w:val="ListParagraph"/>
        <w:numPr>
          <w:ilvl w:val="0"/>
          <w:numId w:val="2"/>
        </w:numPr>
        <w:spacing w:after="0"/>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Applicants are advised that IHEs must certify the following at the time of award, and that this certification requirement must be included in any subaward agreements to IHEs:</w:t>
      </w:r>
    </w:p>
    <w:p w14:paraId="73523858" w14:textId="6DA74569" w:rsidR="4D0355FF" w:rsidRDefault="4D0355FF" w:rsidP="35ADF3DE">
      <w:pPr>
        <w:pStyle w:val="ListParagraph"/>
        <w:numPr>
          <w:ilvl w:val="0"/>
          <w:numId w:val="1"/>
        </w:numPr>
        <w:rPr>
          <w:rFonts w:ascii="Calibri" w:eastAsia="Calibri" w:hAnsi="Calibri" w:cs="Calibri"/>
          <w:color w:val="000000" w:themeColor="text1"/>
        </w:rPr>
      </w:pPr>
      <w:r w:rsidRPr="35ADF3DE">
        <w:rPr>
          <w:rFonts w:ascii="Calibri" w:eastAsia="Calibri" w:hAnsi="Calibri" w:cs="Calibri"/>
          <w:color w:val="000000" w:themeColor="text1"/>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0DED960F" w14:textId="66BDFA0D" w:rsidR="31E6F46D" w:rsidRDefault="31E6F46D" w:rsidP="35ADF3DE">
      <w:pPr>
        <w:ind w:left="360"/>
        <w:rPr>
          <w:rFonts w:ascii="Calibri" w:eastAsia="Calibri" w:hAnsi="Calibri" w:cs="Calibri"/>
          <w:sz w:val="24"/>
          <w:szCs w:val="24"/>
        </w:rPr>
      </w:pPr>
    </w:p>
    <w:p w14:paraId="0301F36F" w14:textId="6D5F7BBB"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programs designated by the Department.  </w:t>
      </w:r>
    </w:p>
    <w:p w14:paraId="378DA03E" w14:textId="4914871F"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 </w:t>
      </w:r>
    </w:p>
    <w:p w14:paraId="59BDB126" w14:textId="066AB4C3"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35ADF3DE">
        <w:rPr>
          <w:rFonts w:ascii="Calibri" w:eastAsia="Calibri" w:hAnsi="Calibri" w:cs="Calibri"/>
          <w:sz w:val="24"/>
          <w:szCs w:val="24"/>
        </w:rPr>
        <w:lastRenderedPageBreak/>
        <w:t>provide assistance to</w:t>
      </w:r>
      <w:proofErr w:type="gramEnd"/>
      <w:r w:rsidRPr="35ADF3DE">
        <w:rPr>
          <w:rFonts w:ascii="Calibri" w:eastAsia="Calibri" w:hAnsi="Calibri" w:cs="Calibri"/>
          <w:sz w:val="24"/>
          <w:szCs w:val="24"/>
        </w:rPr>
        <w:t xml:space="preserve"> foreign security forces or personnel, compliance with the Leahy Law is required.  </w:t>
      </w:r>
    </w:p>
    <w:p w14:paraId="549A68F1" w14:textId="30EDBCC7" w:rsidR="007D20D2" w:rsidRPr="005C01D7" w:rsidRDefault="007D20D2"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277426E2" w14:textId="3F1E27F8"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35ADF3DE">
        <w:rPr>
          <w:rFonts w:ascii="Calibri" w:eastAsia="Calibri" w:hAnsi="Calibri" w:cs="Calibri"/>
          <w:sz w:val="24"/>
          <w:szCs w:val="24"/>
        </w:rPr>
        <w:t>94)(</w:t>
      </w:r>
      <w:proofErr w:type="gramEnd"/>
      <w:r w:rsidRPr="35ADF3DE">
        <w:rPr>
          <w:rFonts w:ascii="Calibri" w:eastAsia="Calibri" w:hAnsi="Calibri" w:cs="Calibri"/>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27BDB682" w14:textId="2ADF9903" w:rsidR="007D20D2" w:rsidRPr="005C01D7" w:rsidRDefault="007D20D2"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2777854B" w14:textId="3C3FC540"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560BA473" w14:textId="5AB3A93D"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The following activities and costs are not covered under this announcement (this list is NOT exhaustive):  </w:t>
      </w:r>
    </w:p>
    <w:p w14:paraId="60D1A9E2" w14:textId="7A19AF59" w:rsidR="007D20D2" w:rsidRPr="005C01D7" w:rsidRDefault="41E6F278" w:rsidP="35ADF3DE">
      <w:pPr>
        <w:pStyle w:val="ListParagraph"/>
        <w:numPr>
          <w:ilvl w:val="0"/>
          <w:numId w:val="6"/>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Projects intended primarily for the growth or institutional development of the applicant </w:t>
      </w:r>
      <w:proofErr w:type="gramStart"/>
      <w:r w:rsidRPr="35ADF3DE">
        <w:rPr>
          <w:rFonts w:ascii="Calibri" w:eastAsia="Calibri" w:hAnsi="Calibri" w:cs="Calibri"/>
          <w:sz w:val="24"/>
          <w:szCs w:val="24"/>
        </w:rPr>
        <w:t>organization;</w:t>
      </w:r>
      <w:proofErr w:type="gramEnd"/>
      <w:r w:rsidRPr="35ADF3DE">
        <w:rPr>
          <w:rFonts w:ascii="Calibri" w:eastAsia="Calibri" w:hAnsi="Calibri" w:cs="Calibri"/>
          <w:sz w:val="24"/>
          <w:szCs w:val="24"/>
        </w:rPr>
        <w:t xml:space="preserve">  </w:t>
      </w:r>
    </w:p>
    <w:p w14:paraId="47406726" w14:textId="4D8C7FEF" w:rsidR="007D20D2" w:rsidRPr="005C01D7" w:rsidRDefault="41E6F278" w:rsidP="35ADF3DE">
      <w:pPr>
        <w:pStyle w:val="ListParagraph"/>
        <w:numPr>
          <w:ilvl w:val="0"/>
          <w:numId w:val="6"/>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Projects seeking funds for personal </w:t>
      </w:r>
      <w:proofErr w:type="gramStart"/>
      <w:r w:rsidRPr="35ADF3DE">
        <w:rPr>
          <w:rFonts w:ascii="Calibri" w:eastAsia="Calibri" w:hAnsi="Calibri" w:cs="Calibri"/>
          <w:sz w:val="24"/>
          <w:szCs w:val="24"/>
        </w:rPr>
        <w:t>use;</w:t>
      </w:r>
      <w:proofErr w:type="gramEnd"/>
      <w:r w:rsidRPr="35ADF3DE">
        <w:rPr>
          <w:rFonts w:ascii="Calibri" w:eastAsia="Calibri" w:hAnsi="Calibri" w:cs="Calibri"/>
          <w:sz w:val="24"/>
          <w:szCs w:val="24"/>
        </w:rPr>
        <w:t xml:space="preserve">  </w:t>
      </w:r>
    </w:p>
    <w:p w14:paraId="365CA6CC" w14:textId="14210F5F" w:rsidR="007D20D2" w:rsidRPr="005C01D7" w:rsidRDefault="41E6F278" w:rsidP="35ADF3DE">
      <w:pPr>
        <w:pStyle w:val="ListParagraph"/>
        <w:numPr>
          <w:ilvl w:val="0"/>
          <w:numId w:val="6"/>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Administration of a project that will make a </w:t>
      </w:r>
      <w:proofErr w:type="gramStart"/>
      <w:r w:rsidRPr="35ADF3DE">
        <w:rPr>
          <w:rFonts w:ascii="Calibri" w:eastAsia="Calibri" w:hAnsi="Calibri" w:cs="Calibri"/>
          <w:sz w:val="24"/>
          <w:szCs w:val="24"/>
        </w:rPr>
        <w:t>profit;</w:t>
      </w:r>
      <w:proofErr w:type="gramEnd"/>
      <w:r w:rsidRPr="35ADF3DE">
        <w:rPr>
          <w:rFonts w:ascii="Calibri" w:eastAsia="Calibri" w:hAnsi="Calibri" w:cs="Calibri"/>
          <w:sz w:val="24"/>
          <w:szCs w:val="24"/>
        </w:rPr>
        <w:t xml:space="preserve">  </w:t>
      </w:r>
    </w:p>
    <w:p w14:paraId="02C71318" w14:textId="693317C1" w:rsidR="007D20D2" w:rsidRPr="005C01D7" w:rsidRDefault="41E6F278" w:rsidP="35ADF3DE">
      <w:pPr>
        <w:pStyle w:val="ListParagraph"/>
        <w:numPr>
          <w:ilvl w:val="0"/>
          <w:numId w:val="6"/>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Expenses incurred before or after the specified dates of award period of performance (unless prior written approval is received</w:t>
      </w:r>
      <w:proofErr w:type="gramStart"/>
      <w:r w:rsidRPr="35ADF3DE">
        <w:rPr>
          <w:rFonts w:ascii="Calibri" w:eastAsia="Calibri" w:hAnsi="Calibri" w:cs="Calibri"/>
          <w:sz w:val="24"/>
          <w:szCs w:val="24"/>
        </w:rPr>
        <w:t>);</w:t>
      </w:r>
      <w:proofErr w:type="gramEnd"/>
      <w:r w:rsidRPr="35ADF3DE">
        <w:rPr>
          <w:rFonts w:ascii="Calibri" w:eastAsia="Calibri" w:hAnsi="Calibri" w:cs="Calibri"/>
          <w:sz w:val="24"/>
          <w:szCs w:val="24"/>
        </w:rPr>
        <w:t xml:space="preserve">  </w:t>
      </w:r>
    </w:p>
    <w:p w14:paraId="54560239" w14:textId="050F9985" w:rsidR="007D20D2" w:rsidRPr="005C01D7" w:rsidRDefault="41E6F278" w:rsidP="35ADF3DE">
      <w:pPr>
        <w:pStyle w:val="ListParagraph"/>
        <w:numPr>
          <w:ilvl w:val="0"/>
          <w:numId w:val="6"/>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Projects designed to advocate policy views or positions of foreign governments or views of a particular political </w:t>
      </w:r>
      <w:proofErr w:type="gramStart"/>
      <w:r w:rsidRPr="35ADF3DE">
        <w:rPr>
          <w:rFonts w:ascii="Calibri" w:eastAsia="Calibri" w:hAnsi="Calibri" w:cs="Calibri"/>
          <w:sz w:val="24"/>
          <w:szCs w:val="24"/>
        </w:rPr>
        <w:t>faction;</w:t>
      </w:r>
      <w:proofErr w:type="gramEnd"/>
      <w:r w:rsidRPr="35ADF3DE">
        <w:rPr>
          <w:rFonts w:ascii="Calibri" w:eastAsia="Calibri" w:hAnsi="Calibri" w:cs="Calibri"/>
          <w:sz w:val="24"/>
          <w:szCs w:val="24"/>
        </w:rPr>
        <w:t xml:space="preserve">   </w:t>
      </w:r>
    </w:p>
    <w:p w14:paraId="66D878FE" w14:textId="436C48C0" w:rsidR="007D20D2" w:rsidRPr="005C01D7" w:rsidRDefault="41E6F278" w:rsidP="35ADF3DE">
      <w:pPr>
        <w:pStyle w:val="ListParagraph"/>
        <w:numPr>
          <w:ilvl w:val="0"/>
          <w:numId w:val="6"/>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Alcoholic </w:t>
      </w:r>
      <w:proofErr w:type="gramStart"/>
      <w:r w:rsidRPr="35ADF3DE">
        <w:rPr>
          <w:rFonts w:ascii="Calibri" w:eastAsia="Calibri" w:hAnsi="Calibri" w:cs="Calibri"/>
          <w:sz w:val="24"/>
          <w:szCs w:val="24"/>
        </w:rPr>
        <w:t>beverages;</w:t>
      </w:r>
      <w:proofErr w:type="gramEnd"/>
      <w:r w:rsidRPr="35ADF3DE">
        <w:rPr>
          <w:rFonts w:ascii="Calibri" w:eastAsia="Calibri" w:hAnsi="Calibri" w:cs="Calibri"/>
          <w:sz w:val="24"/>
          <w:szCs w:val="24"/>
        </w:rPr>
        <w:t xml:space="preserve">   </w:t>
      </w:r>
    </w:p>
    <w:p w14:paraId="45D7F32D" w14:textId="34423597" w:rsidR="007D20D2" w:rsidRPr="005C01D7" w:rsidRDefault="41E6F278" w:rsidP="35ADF3DE">
      <w:pPr>
        <w:pStyle w:val="ListParagraph"/>
        <w:numPr>
          <w:ilvl w:val="0"/>
          <w:numId w:val="6"/>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5E6ED423" w14:textId="540D9995" w:rsidR="007D20D2" w:rsidRPr="005C01D7" w:rsidRDefault="007D20D2"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440ABDD5" w14:textId="575732E8"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35ADF3DE">
        <w:rPr>
          <w:rFonts w:ascii="Calibri" w:eastAsia="Calibri" w:hAnsi="Calibri" w:cs="Calibri"/>
          <w:sz w:val="24"/>
          <w:szCs w:val="24"/>
        </w:rPr>
        <w:t>enter into</w:t>
      </w:r>
      <w:proofErr w:type="gramEnd"/>
      <w:r w:rsidRPr="35ADF3DE">
        <w:rPr>
          <w:rFonts w:ascii="Calibri" w:eastAsia="Calibri" w:hAnsi="Calibri" w:cs="Calibri"/>
          <w:sz w:val="24"/>
          <w:szCs w:val="24"/>
        </w:rPr>
        <w:t xml:space="preserve"> an assistance award with any organization that –   </w:t>
      </w:r>
    </w:p>
    <w:p w14:paraId="2651831D" w14:textId="70180BE5" w:rsidR="007D20D2" w:rsidRPr="005C01D7" w:rsidRDefault="41E6F278" w:rsidP="35ADF3DE">
      <w:pPr>
        <w:pStyle w:val="ListParagraph"/>
        <w:numPr>
          <w:ilvl w:val="0"/>
          <w:numId w:val="5"/>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lastRenderedPageBreak/>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5A7206C" w14:textId="38ACFADD" w:rsidR="007D20D2" w:rsidRPr="005C01D7" w:rsidRDefault="41E6F278" w:rsidP="35ADF3DE">
      <w:pPr>
        <w:pStyle w:val="ListParagraph"/>
        <w:numPr>
          <w:ilvl w:val="0"/>
          <w:numId w:val="5"/>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2AD2518D" w14:textId="09F700DE"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5076ECA2" w14:textId="343190B7" w:rsidR="007D20D2" w:rsidRPr="005C01D7" w:rsidRDefault="007D20D2"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389F7EFD" w14:textId="09ABDC92" w:rsidR="007D20D2" w:rsidRPr="005C01D7" w:rsidRDefault="41E6F278"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35ADF3DE">
      <w:pPr>
        <w:shd w:val="clear" w:color="auto" w:fill="FFFFFF" w:themeFill="background1"/>
        <w:spacing w:after="0" w:line="240" w:lineRule="auto"/>
        <w:ind w:left="360"/>
        <w:rPr>
          <w:rFonts w:ascii="Calibri" w:eastAsia="Calibri" w:hAnsi="Calibri" w:cs="Calibri"/>
          <w:sz w:val="24"/>
          <w:szCs w:val="24"/>
        </w:rPr>
      </w:pPr>
    </w:p>
    <w:p w14:paraId="50E1A5F3"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bookmarkStart w:id="8" w:name="_Hlk198708333"/>
      <w:r w:rsidRPr="35ADF3DE">
        <w:rPr>
          <w:rFonts w:ascii="Calibri" w:eastAsia="Calibri" w:hAnsi="Calibri" w:cs="Calibri"/>
          <w:sz w:val="24"/>
          <w:szCs w:val="24"/>
        </w:rPr>
        <w:t xml:space="preserve">Due to the determination made under the Trafficking Victims Protection Act (TVPA) for FY 2025, certain assistance that benefits the governments of the following countries may be subject to a restriction under the TVPA.  New determinations will be made for FY 2026 later in FY 2025. The Department of State determines on a case-by-case basis what constitutes assistance to a government; the general principles listed below apply.   </w:t>
      </w:r>
    </w:p>
    <w:p w14:paraId="7BA84107"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p>
    <w:p w14:paraId="00D3A87A"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 xml:space="preserve">Assistance to the government includes: </w:t>
      </w:r>
    </w:p>
    <w:p w14:paraId="52F2F868" w14:textId="77777777" w:rsidR="00DE4EB2" w:rsidRDefault="00DE4EB2" w:rsidP="35ADF3DE">
      <w:pPr>
        <w:pStyle w:val="ListParagraph"/>
        <w:numPr>
          <w:ilvl w:val="0"/>
          <w:numId w:val="3"/>
        </w:numPr>
        <w:shd w:val="clear" w:color="auto" w:fill="FFFFFF" w:themeFill="background1"/>
        <w:spacing w:after="0" w:line="240" w:lineRule="auto"/>
        <w:rPr>
          <w:rFonts w:ascii="Calibri" w:eastAsia="Calibri" w:hAnsi="Calibri" w:cs="Calibri"/>
        </w:rPr>
      </w:pPr>
      <w:r w:rsidRPr="35ADF3DE">
        <w:rPr>
          <w:rFonts w:ascii="Calibri" w:eastAsia="Calibri" w:hAnsi="Calibri" w:cs="Calibri"/>
          <w:sz w:val="24"/>
          <w:szCs w:val="24"/>
        </w:rPr>
        <w:t>All branches of government (executive, legislative, judicial) at all levels (national, regional, local</w:t>
      </w:r>
      <w:proofErr w:type="gramStart"/>
      <w:r w:rsidRPr="35ADF3DE">
        <w:rPr>
          <w:rFonts w:ascii="Calibri" w:eastAsia="Calibri" w:hAnsi="Calibri" w:cs="Calibri"/>
          <w:sz w:val="24"/>
          <w:szCs w:val="24"/>
        </w:rPr>
        <w:t>);</w:t>
      </w:r>
      <w:proofErr w:type="gramEnd"/>
      <w:r w:rsidRPr="35ADF3DE">
        <w:rPr>
          <w:rFonts w:ascii="Calibri" w:eastAsia="Calibri" w:hAnsi="Calibri" w:cs="Calibri"/>
          <w:sz w:val="24"/>
          <w:szCs w:val="24"/>
        </w:rPr>
        <w:t xml:space="preserve"> </w:t>
      </w:r>
    </w:p>
    <w:p w14:paraId="4E308E70" w14:textId="77777777" w:rsidR="00DE4EB2" w:rsidRDefault="00DE4EB2" w:rsidP="35ADF3DE">
      <w:pPr>
        <w:pStyle w:val="ListParagraph"/>
        <w:numPr>
          <w:ilvl w:val="0"/>
          <w:numId w:val="3"/>
        </w:numPr>
        <w:shd w:val="clear" w:color="auto" w:fill="FFFFFF" w:themeFill="background1"/>
        <w:spacing w:after="0" w:line="240" w:lineRule="auto"/>
        <w:rPr>
          <w:rFonts w:ascii="Calibri" w:eastAsia="Calibri" w:hAnsi="Calibri" w:cs="Calibri"/>
        </w:rPr>
      </w:pPr>
      <w:r w:rsidRPr="35ADF3DE">
        <w:rPr>
          <w:rFonts w:ascii="Calibri" w:eastAsia="Calibri" w:hAnsi="Calibri" w:cs="Calibri"/>
          <w:sz w:val="24"/>
          <w:szCs w:val="24"/>
        </w:rPr>
        <w:t xml:space="preserve">Public schools, universities, hospitals, and state-owned enterprises, as well as government </w:t>
      </w:r>
      <w:proofErr w:type="gramStart"/>
      <w:r w:rsidRPr="35ADF3DE">
        <w:rPr>
          <w:rFonts w:ascii="Calibri" w:eastAsia="Calibri" w:hAnsi="Calibri" w:cs="Calibri"/>
          <w:sz w:val="24"/>
          <w:szCs w:val="24"/>
        </w:rPr>
        <w:t>employees;</w:t>
      </w:r>
      <w:proofErr w:type="gramEnd"/>
      <w:r w:rsidRPr="35ADF3DE">
        <w:rPr>
          <w:rFonts w:ascii="Calibri" w:eastAsia="Calibri" w:hAnsi="Calibri" w:cs="Calibri"/>
          <w:sz w:val="24"/>
          <w:szCs w:val="24"/>
        </w:rPr>
        <w:t xml:space="preserve"> </w:t>
      </w:r>
    </w:p>
    <w:p w14:paraId="37D55021" w14:textId="77777777" w:rsidR="00DE4EB2" w:rsidRDefault="00DE4EB2" w:rsidP="35ADF3DE">
      <w:pPr>
        <w:pStyle w:val="ListParagraph"/>
        <w:numPr>
          <w:ilvl w:val="0"/>
          <w:numId w:val="3"/>
        </w:numPr>
        <w:shd w:val="clear" w:color="auto" w:fill="FFFFFF" w:themeFill="background1"/>
        <w:spacing w:after="0" w:line="240" w:lineRule="auto"/>
        <w:rPr>
          <w:rFonts w:ascii="Calibri" w:eastAsia="Calibri" w:hAnsi="Calibri" w:cs="Calibri"/>
        </w:rPr>
      </w:pPr>
      <w:r w:rsidRPr="35ADF3DE">
        <w:rPr>
          <w:rFonts w:ascii="Calibri" w:eastAsia="Calibri" w:hAnsi="Calibri" w:cs="Calibri"/>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0D6FDBFB"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p>
    <w:p w14:paraId="1756E56E"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 xml:space="preserve">Subject to TVPA for funds obligated during FY 2025: </w:t>
      </w:r>
    </w:p>
    <w:p w14:paraId="7BAC7E1B"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 xml:space="preserve">AF:  Eritrea (partial waiver), South Sudan (partial waiver), Sudan (partial waiver), Djibouti (full waiver) </w:t>
      </w:r>
    </w:p>
    <w:p w14:paraId="236EC726"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 xml:space="preserve">EAP:  Burma, Brunei (full waiver), Cambodia (partial waiver), PRC (partial waiver), Macau (partial waiver), North Korea, and Papua New Guinea (full waiver) </w:t>
      </w:r>
    </w:p>
    <w:p w14:paraId="6BDAC1A9"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 xml:space="preserve">EUR:  Belarus (partial waiver), Russia (partial waiver) </w:t>
      </w:r>
    </w:p>
    <w:p w14:paraId="42446DD3"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 xml:space="preserve">NEA:  Iran, Syria </w:t>
      </w:r>
    </w:p>
    <w:p w14:paraId="56361430"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lastRenderedPageBreak/>
        <w:t>SCA:  Afghanistan (partial waiver), Turkmenistan (full waiver)</w:t>
      </w:r>
    </w:p>
    <w:p w14:paraId="73B15BC9"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 xml:space="preserve">WHA:  Cuba, Nicaragua, Saint Maarten (partial waiver), Venezuela (full waiver) </w:t>
      </w:r>
    </w:p>
    <w:p w14:paraId="761B32DD" w14:textId="77777777" w:rsidR="00DE4EB2" w:rsidRDefault="00DE4EB2" w:rsidP="35ADF3DE">
      <w:pPr>
        <w:shd w:val="clear" w:color="auto" w:fill="FFFFFF" w:themeFill="background1"/>
        <w:spacing w:after="0" w:line="240" w:lineRule="auto"/>
        <w:ind w:left="360"/>
        <w:rPr>
          <w:rFonts w:ascii="Calibri" w:eastAsia="Calibri" w:hAnsi="Calibri" w:cs="Calibri"/>
          <w:sz w:val="24"/>
          <w:szCs w:val="24"/>
        </w:rPr>
      </w:pPr>
      <w:r w:rsidRPr="35ADF3DE">
        <w:rPr>
          <w:rFonts w:ascii="Calibri" w:eastAsia="Calibri" w:hAnsi="Calibri" w:cs="Calibri"/>
          <w:sz w:val="24"/>
          <w:szCs w:val="24"/>
        </w:rPr>
        <w:t>Additional requirements may be included depending on the content of the program.</w:t>
      </w:r>
    </w:p>
    <w:bookmarkEnd w:id="8"/>
    <w:p w14:paraId="05F1052E" w14:textId="00353C09" w:rsidR="116B6873" w:rsidRDefault="116B6873" w:rsidP="35ADF3DE">
      <w:pPr>
        <w:shd w:val="clear" w:color="auto" w:fill="FFFFFF" w:themeFill="background1"/>
        <w:spacing w:after="0" w:line="240" w:lineRule="auto"/>
        <w:ind w:left="360"/>
        <w:rPr>
          <w:rFonts w:ascii="Calibri" w:eastAsia="Calibri" w:hAnsi="Calibri" w:cs="Calibri"/>
          <w:i/>
          <w:iCs/>
          <w:sz w:val="24"/>
          <w:szCs w:val="24"/>
        </w:rPr>
      </w:pPr>
    </w:p>
    <w:p w14:paraId="39D85E6F" w14:textId="6FF396E4" w:rsidR="007D20D2" w:rsidRPr="00C007FA" w:rsidRDefault="007D20D2" w:rsidP="35ADF3DE">
      <w:pPr>
        <w:pStyle w:val="Heading5"/>
        <w:numPr>
          <w:ilvl w:val="0"/>
          <w:numId w:val="14"/>
        </w:numPr>
        <w:ind w:left="360"/>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Other Submission Requirements</w:t>
      </w:r>
    </w:p>
    <w:p w14:paraId="100D9000" w14:textId="1B4B827B" w:rsidR="000E07D5" w:rsidRPr="000E07D5" w:rsidRDefault="30F19C92" w:rsidP="35ADF3DE">
      <w:pPr>
        <w:rPr>
          <w:rFonts w:ascii="Calibri" w:eastAsia="Calibri" w:hAnsi="Calibri" w:cs="Calibri"/>
          <w:sz w:val="24"/>
          <w:szCs w:val="24"/>
        </w:rPr>
      </w:pPr>
      <w:r w:rsidRPr="35ADF3DE">
        <w:rPr>
          <w:rFonts w:ascii="Calibri" w:eastAsia="Calibri" w:hAnsi="Calibri" w:cs="Calibri"/>
          <w:color w:val="000000" w:themeColor="text1"/>
          <w:sz w:val="24"/>
          <w:szCs w:val="24"/>
        </w:rPr>
        <w:t xml:space="preserve">All application materials must be submitted through </w:t>
      </w:r>
      <w:hyperlink r:id="rId17">
        <w:r w:rsidRPr="35ADF3DE">
          <w:rPr>
            <w:rStyle w:val="Hyperlink"/>
            <w:rFonts w:ascii="Calibri" w:eastAsia="Calibri" w:hAnsi="Calibri" w:cs="Calibri"/>
            <w:sz w:val="24"/>
            <w:szCs w:val="24"/>
          </w:rPr>
          <w:t>www.Grants.gov</w:t>
        </w:r>
      </w:hyperlink>
      <w:r w:rsidRPr="35ADF3DE">
        <w:rPr>
          <w:rFonts w:ascii="Calibri" w:eastAsia="Calibri" w:hAnsi="Calibri" w:cs="Calibri"/>
          <w:color w:val="000000" w:themeColor="text1"/>
          <w:sz w:val="24"/>
          <w:szCs w:val="24"/>
        </w:rPr>
        <w:t xml:space="preserve"> unless you are a U.S. </w:t>
      </w:r>
      <w:r w:rsidR="758D55A5" w:rsidRPr="35ADF3DE">
        <w:rPr>
          <w:rFonts w:ascii="Calibri" w:eastAsia="Calibri" w:hAnsi="Calibri" w:cs="Calibri"/>
          <w:color w:val="000000" w:themeColor="text1"/>
          <w:sz w:val="24"/>
          <w:szCs w:val="24"/>
        </w:rPr>
        <w:t>g</w:t>
      </w:r>
      <w:r w:rsidRPr="35ADF3DE">
        <w:rPr>
          <w:rFonts w:ascii="Calibri" w:eastAsia="Calibri" w:hAnsi="Calibri" w:cs="Calibri"/>
          <w:color w:val="000000" w:themeColor="text1"/>
          <w:sz w:val="24"/>
          <w:szCs w:val="24"/>
        </w:rPr>
        <w:t xml:space="preserve">overnment entity applying for Inter-Agency Agreement (IAA) funding. If you are applying for an </w:t>
      </w:r>
      <w:proofErr w:type="gramStart"/>
      <w:r w:rsidRPr="35ADF3DE">
        <w:rPr>
          <w:rFonts w:ascii="Calibri" w:eastAsia="Calibri" w:hAnsi="Calibri" w:cs="Calibri"/>
          <w:color w:val="000000" w:themeColor="text1"/>
          <w:sz w:val="24"/>
          <w:szCs w:val="24"/>
        </w:rPr>
        <w:t>IAA</w:t>
      </w:r>
      <w:proofErr w:type="gramEnd"/>
      <w:r w:rsidRPr="35ADF3DE">
        <w:rPr>
          <w:rFonts w:ascii="Calibri" w:eastAsia="Calibri" w:hAnsi="Calibri" w:cs="Calibri"/>
          <w:color w:val="000000" w:themeColor="text1"/>
          <w:sz w:val="24"/>
          <w:szCs w:val="24"/>
        </w:rPr>
        <w:t xml:space="preserve"> please submit proposals to the program team </w:t>
      </w:r>
      <w:r w:rsidRPr="35ADF3DE">
        <w:rPr>
          <w:rFonts w:ascii="Calibri" w:eastAsia="Calibri" w:hAnsi="Calibri" w:cs="Calibri"/>
          <w:sz w:val="24"/>
          <w:szCs w:val="24"/>
        </w:rPr>
        <w:t>(</w:t>
      </w:r>
      <w:r w:rsidR="0A692711" w:rsidRPr="35ADF3DE">
        <w:rPr>
          <w:rFonts w:ascii="Calibri" w:eastAsia="Calibri" w:hAnsi="Calibri" w:cs="Calibri"/>
          <w:sz w:val="24"/>
          <w:szCs w:val="24"/>
        </w:rPr>
        <w:t>ISN-CTR-DPRK@state.gov</w:t>
      </w:r>
      <w:r w:rsidRPr="35ADF3DE">
        <w:rPr>
          <w:rFonts w:ascii="Calibri" w:eastAsia="Calibri" w:hAnsi="Calibri" w:cs="Calibri"/>
          <w:sz w:val="24"/>
          <w:szCs w:val="24"/>
        </w:rPr>
        <w:t xml:space="preserve">) </w:t>
      </w:r>
      <w:r w:rsidRPr="35ADF3DE">
        <w:rPr>
          <w:rFonts w:ascii="Calibri" w:eastAsia="Calibri" w:hAnsi="Calibri" w:cs="Calibri"/>
          <w:color w:val="000000" w:themeColor="text1"/>
          <w:sz w:val="24"/>
          <w:szCs w:val="24"/>
        </w:rPr>
        <w:t xml:space="preserve">and </w:t>
      </w:r>
      <w:hyperlink r:id="rId18">
        <w:r w:rsidRPr="35ADF3DE">
          <w:rPr>
            <w:rStyle w:val="Hyperlink"/>
            <w:rFonts w:ascii="Calibri" w:eastAsia="Calibri" w:hAnsi="Calibri" w:cs="Calibri"/>
            <w:sz w:val="24"/>
            <w:szCs w:val="24"/>
          </w:rPr>
          <w:t>ISN-CTR-BUDGET@state.gov.</w:t>
        </w:r>
      </w:hyperlink>
      <w:r w:rsidRPr="35ADF3DE">
        <w:rPr>
          <w:rFonts w:ascii="Calibri" w:eastAsia="Calibri" w:hAnsi="Calibri" w:cs="Calibri"/>
          <w:color w:val="000000" w:themeColor="text1"/>
          <w:sz w:val="24"/>
          <w:szCs w:val="24"/>
        </w:rPr>
        <w:t xml:space="preserve"> </w:t>
      </w:r>
      <w:r w:rsidRPr="35ADF3DE">
        <w:rPr>
          <w:rFonts w:ascii="Calibri" w:eastAsia="Calibri" w:hAnsi="Calibri" w:cs="Calibri"/>
          <w:b/>
          <w:bCs/>
          <w:color w:val="000000" w:themeColor="text1"/>
          <w:sz w:val="24"/>
          <w:szCs w:val="24"/>
        </w:rPr>
        <w:t xml:space="preserve">  </w:t>
      </w:r>
      <w:r w:rsidRPr="35ADF3DE">
        <w:rPr>
          <w:rFonts w:ascii="Calibri" w:eastAsia="Calibri" w:hAnsi="Calibri" w:cs="Calibri"/>
          <w:sz w:val="24"/>
          <w:szCs w:val="24"/>
        </w:rPr>
        <w:t xml:space="preserve"> </w:t>
      </w:r>
    </w:p>
    <w:p w14:paraId="361F9067" w14:textId="0F9E0CD2" w:rsidR="116B6873" w:rsidRDefault="116B6873" w:rsidP="35ADF3DE">
      <w:pPr>
        <w:rPr>
          <w:rFonts w:ascii="Calibri" w:eastAsia="Calibri" w:hAnsi="Calibri" w:cs="Calibri"/>
        </w:rPr>
      </w:pPr>
    </w:p>
    <w:p w14:paraId="62CE286D" w14:textId="72065BD9" w:rsidR="004D622A" w:rsidRDefault="0012664D" w:rsidP="35ADF3DE">
      <w:pPr>
        <w:pStyle w:val="Heading3"/>
        <w:numPr>
          <w:ilvl w:val="0"/>
          <w:numId w:val="7"/>
        </w:numPr>
        <w:ind w:left="360"/>
        <w:rPr>
          <w:rFonts w:ascii="Calibri" w:eastAsia="Calibri" w:hAnsi="Calibri" w:cs="Calibri"/>
          <w:b/>
          <w:bCs/>
          <w:color w:val="auto"/>
        </w:rPr>
      </w:pPr>
      <w:bookmarkStart w:id="9" w:name="_Toc178331631"/>
      <w:r w:rsidRPr="35ADF3DE">
        <w:rPr>
          <w:rFonts w:ascii="Calibri" w:eastAsia="Calibri" w:hAnsi="Calibri" w:cs="Calibri"/>
          <w:b/>
          <w:bCs/>
          <w:color w:val="auto"/>
        </w:rPr>
        <w:t>Application Review Information</w:t>
      </w:r>
      <w:bookmarkEnd w:id="9"/>
    </w:p>
    <w:p w14:paraId="5887DA31" w14:textId="77777777" w:rsidR="00522D73" w:rsidRPr="00522D73" w:rsidRDefault="00522D73" w:rsidP="35ADF3DE">
      <w:pPr>
        <w:rPr>
          <w:rFonts w:ascii="Calibri" w:eastAsia="Calibri" w:hAnsi="Calibri" w:cs="Calibri"/>
        </w:rPr>
      </w:pPr>
    </w:p>
    <w:p w14:paraId="3CD5199A" w14:textId="48FC4FCF" w:rsidR="004D622A" w:rsidRPr="00C007FA" w:rsidRDefault="00562B48" w:rsidP="35ADF3DE">
      <w:pPr>
        <w:pStyle w:val="Heading5"/>
        <w:numPr>
          <w:ilvl w:val="0"/>
          <w:numId w:val="17"/>
        </w:numPr>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 xml:space="preserve">Review </w:t>
      </w:r>
      <w:r w:rsidR="004D622A" w:rsidRPr="35ADF3DE">
        <w:rPr>
          <w:rFonts w:ascii="Calibri" w:eastAsia="Calibri" w:hAnsi="Calibri" w:cs="Calibri"/>
          <w:b/>
          <w:bCs/>
          <w:i/>
          <w:iCs/>
          <w:color w:val="auto"/>
          <w:sz w:val="24"/>
          <w:szCs w:val="24"/>
        </w:rPr>
        <w:t>Criteria</w:t>
      </w:r>
    </w:p>
    <w:p w14:paraId="5643FC0A" w14:textId="1171EC02" w:rsidR="004D622A" w:rsidRPr="005C01D7" w:rsidRDefault="004D622A"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 xml:space="preserve">Each application will be evaluated and rated </w:t>
      </w:r>
      <w:r w:rsidR="00666E12" w:rsidRPr="35ADF3DE">
        <w:rPr>
          <w:rFonts w:ascii="Calibri" w:eastAsia="Calibri" w:hAnsi="Calibri" w:cs="Calibri"/>
          <w:sz w:val="24"/>
          <w:szCs w:val="24"/>
        </w:rPr>
        <w:t>based on</w:t>
      </w:r>
      <w:r w:rsidRPr="35ADF3DE">
        <w:rPr>
          <w:rFonts w:ascii="Calibri" w:eastAsia="Calibri" w:hAnsi="Calibri" w:cs="Calibri"/>
          <w:sz w:val="24"/>
          <w:szCs w:val="24"/>
        </w:rPr>
        <w:t xml:space="preserve"> the evaluation criteria outlined below. </w:t>
      </w:r>
    </w:p>
    <w:p w14:paraId="0928F656" w14:textId="77777777" w:rsidR="004D622A" w:rsidRPr="005C01D7" w:rsidRDefault="004D622A" w:rsidP="35ADF3DE">
      <w:pPr>
        <w:shd w:val="clear" w:color="auto" w:fill="FFFFFF" w:themeFill="background1"/>
        <w:spacing w:after="0" w:line="240" w:lineRule="auto"/>
        <w:textAlignment w:val="baseline"/>
        <w:rPr>
          <w:rFonts w:ascii="Calibri" w:eastAsia="Calibri" w:hAnsi="Calibri" w:cs="Calibri"/>
          <w:color w:val="FF0000"/>
          <w:sz w:val="24"/>
          <w:szCs w:val="24"/>
        </w:rPr>
      </w:pPr>
    </w:p>
    <w:p w14:paraId="26089F82" w14:textId="18FC5E69" w:rsidR="004D622A" w:rsidRPr="005C01D7" w:rsidRDefault="004D622A"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b/>
          <w:bCs/>
          <w:sz w:val="24"/>
          <w:szCs w:val="24"/>
        </w:rPr>
        <w:t>Quality and Feasibility of the P</w:t>
      </w:r>
      <w:r w:rsidR="7F7F2151" w:rsidRPr="35ADF3DE">
        <w:rPr>
          <w:rFonts w:ascii="Calibri" w:eastAsia="Calibri" w:hAnsi="Calibri" w:cs="Calibri"/>
          <w:b/>
          <w:bCs/>
          <w:sz w:val="24"/>
          <w:szCs w:val="24"/>
        </w:rPr>
        <w:t xml:space="preserve">roject </w:t>
      </w:r>
      <w:r w:rsidRPr="35ADF3DE">
        <w:rPr>
          <w:rFonts w:ascii="Calibri" w:eastAsia="Calibri" w:hAnsi="Calibri" w:cs="Calibri"/>
          <w:b/>
          <w:bCs/>
          <w:sz w:val="24"/>
          <w:szCs w:val="24"/>
        </w:rPr>
        <w:t>Idea</w:t>
      </w:r>
      <w:r w:rsidRPr="35ADF3DE">
        <w:rPr>
          <w:rFonts w:ascii="Calibri" w:eastAsia="Calibri" w:hAnsi="Calibri" w:cs="Calibri"/>
          <w:sz w:val="24"/>
          <w:szCs w:val="24"/>
        </w:rPr>
        <w:t xml:space="preserve"> </w:t>
      </w:r>
      <w:r w:rsidRPr="35ADF3DE">
        <w:rPr>
          <w:rFonts w:ascii="Calibri" w:eastAsia="Calibri" w:hAnsi="Calibri" w:cs="Calibri"/>
          <w:b/>
          <w:bCs/>
          <w:sz w:val="24"/>
          <w:szCs w:val="24"/>
        </w:rPr>
        <w:t xml:space="preserve">– </w:t>
      </w:r>
      <w:r w:rsidR="37D3B839" w:rsidRPr="35ADF3DE">
        <w:rPr>
          <w:rFonts w:ascii="Calibri" w:eastAsia="Calibri" w:hAnsi="Calibri" w:cs="Calibri"/>
          <w:b/>
          <w:bCs/>
          <w:sz w:val="24"/>
          <w:szCs w:val="24"/>
        </w:rPr>
        <w:t>25</w:t>
      </w:r>
      <w:r w:rsidRPr="35ADF3DE">
        <w:rPr>
          <w:rFonts w:ascii="Calibri" w:eastAsia="Calibri" w:hAnsi="Calibri" w:cs="Calibri"/>
          <w:b/>
          <w:bCs/>
          <w:sz w:val="24"/>
          <w:szCs w:val="24"/>
        </w:rPr>
        <w:t xml:space="preserve"> points:</w:t>
      </w:r>
      <w:r w:rsidRPr="35ADF3DE">
        <w:rPr>
          <w:rFonts w:ascii="Calibri" w:eastAsia="Calibri" w:hAnsi="Calibri" w:cs="Calibri"/>
          <w:sz w:val="24"/>
          <w:szCs w:val="24"/>
        </w:rPr>
        <w:t xml:space="preserve">  </w:t>
      </w:r>
      <w:r w:rsidR="31DE65E8" w:rsidRPr="35ADF3DE">
        <w:rPr>
          <w:rFonts w:ascii="Calibri" w:eastAsia="Calibri" w:hAnsi="Calibri" w:cs="Calibri"/>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242E16D2" w14:textId="4CF2EF3C" w:rsidR="116B6873" w:rsidRDefault="116B6873" w:rsidP="35ADF3DE">
      <w:pPr>
        <w:shd w:val="clear" w:color="auto" w:fill="FFFFFF" w:themeFill="background1"/>
        <w:spacing w:after="0" w:line="240" w:lineRule="auto"/>
        <w:rPr>
          <w:rFonts w:ascii="Calibri" w:eastAsia="Calibri" w:hAnsi="Calibri" w:cs="Calibri"/>
          <w:sz w:val="24"/>
          <w:szCs w:val="24"/>
        </w:rPr>
      </w:pPr>
    </w:p>
    <w:p w14:paraId="33DC0FF9" w14:textId="7CF5619A" w:rsidR="004D622A" w:rsidRPr="005C01D7" w:rsidRDefault="004D622A"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b/>
          <w:bCs/>
          <w:sz w:val="24"/>
          <w:szCs w:val="24"/>
        </w:rPr>
        <w:t>Organizational Capacity and Record on Previous Grants – 20 points:</w:t>
      </w:r>
      <w:r w:rsidRPr="35ADF3DE">
        <w:rPr>
          <w:rFonts w:ascii="Calibri" w:eastAsia="Calibri" w:hAnsi="Calibri" w:cs="Calibri"/>
          <w:sz w:val="24"/>
          <w:szCs w:val="24"/>
        </w:rPr>
        <w:t xml:space="preserve"> </w:t>
      </w:r>
      <w:r w:rsidR="7250F7D3" w:rsidRPr="35ADF3DE">
        <w:rPr>
          <w:rFonts w:ascii="Calibri" w:eastAsia="Calibri" w:hAnsi="Calibri" w:cs="Calibri"/>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14:paraId="1C5DA3D1" w14:textId="77777777" w:rsidR="004D622A" w:rsidRPr="005C01D7" w:rsidRDefault="004D622A" w:rsidP="35ADF3DE">
      <w:pPr>
        <w:shd w:val="clear" w:color="auto" w:fill="FFFFFF" w:themeFill="background1"/>
        <w:spacing w:after="0" w:line="240" w:lineRule="auto"/>
        <w:textAlignment w:val="baseline"/>
        <w:rPr>
          <w:rFonts w:ascii="Calibri" w:eastAsia="Calibri" w:hAnsi="Calibri" w:cs="Calibri"/>
          <w:sz w:val="24"/>
          <w:szCs w:val="24"/>
        </w:rPr>
      </w:pPr>
    </w:p>
    <w:p w14:paraId="4F625307" w14:textId="6ECB560F" w:rsidR="004D622A" w:rsidRPr="005C01D7" w:rsidRDefault="004D622A"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b/>
          <w:bCs/>
          <w:sz w:val="24"/>
          <w:szCs w:val="24"/>
        </w:rPr>
        <w:t>Program Planning/Ability to Achieve Objectives – 15 points:</w:t>
      </w:r>
      <w:r w:rsidRPr="35ADF3DE">
        <w:rPr>
          <w:rFonts w:ascii="Calibri" w:eastAsia="Calibri" w:hAnsi="Calibri" w:cs="Calibri"/>
          <w:sz w:val="24"/>
          <w:szCs w:val="24"/>
        </w:rPr>
        <w:t xml:space="preserve"> </w:t>
      </w:r>
      <w:r w:rsidR="06DD8822" w:rsidRPr="35ADF3DE">
        <w:rPr>
          <w:rFonts w:ascii="Calibri" w:eastAsia="Calibri" w:hAnsi="Calibri" w:cs="Calibri"/>
          <w:sz w:val="24"/>
          <w:szCs w:val="24"/>
        </w:rPr>
        <w:t xml:space="preserve">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Program logic is sound showing plausible pathways to achieve project outcomes. Key assumptions and risks have been identified and their potential influences described. The applicant acknowledges if activities </w:t>
      </w:r>
      <w:proofErr w:type="gramStart"/>
      <w:r w:rsidR="06DD8822" w:rsidRPr="35ADF3DE">
        <w:rPr>
          <w:rFonts w:ascii="Calibri" w:eastAsia="Calibri" w:hAnsi="Calibri" w:cs="Calibri"/>
          <w:sz w:val="24"/>
          <w:szCs w:val="24"/>
        </w:rPr>
        <w:t>similar to</w:t>
      </w:r>
      <w:proofErr w:type="gramEnd"/>
      <w:r w:rsidR="06DD8822" w:rsidRPr="35ADF3DE">
        <w:rPr>
          <w:rFonts w:ascii="Calibri" w:eastAsia="Calibri" w:hAnsi="Calibri" w:cs="Calibri"/>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35ADF3DE">
      <w:pPr>
        <w:shd w:val="clear" w:color="auto" w:fill="FFFFFF" w:themeFill="background1"/>
        <w:spacing w:after="0" w:line="240" w:lineRule="auto"/>
        <w:rPr>
          <w:rFonts w:ascii="Calibri" w:eastAsia="Calibri" w:hAnsi="Calibri" w:cs="Calibri"/>
          <w:sz w:val="24"/>
          <w:szCs w:val="24"/>
        </w:rPr>
      </w:pPr>
    </w:p>
    <w:p w14:paraId="614EBBA9" w14:textId="0C39B7D2" w:rsidR="06DD8822" w:rsidRDefault="06DD8822" w:rsidP="35ADF3DE">
      <w:pPr>
        <w:shd w:val="clear" w:color="auto" w:fill="FFFFFF" w:themeFill="background1"/>
        <w:spacing w:after="0" w:line="240" w:lineRule="auto"/>
        <w:rPr>
          <w:rFonts w:ascii="Calibri" w:eastAsia="Calibri" w:hAnsi="Calibri" w:cs="Calibri"/>
          <w:b/>
          <w:bCs/>
          <w:sz w:val="24"/>
          <w:szCs w:val="24"/>
        </w:rPr>
      </w:pPr>
      <w:r w:rsidRPr="35ADF3DE">
        <w:rPr>
          <w:rFonts w:ascii="Calibri" w:eastAsia="Calibri" w:hAnsi="Calibri" w:cs="Calibri"/>
          <w:b/>
          <w:bCs/>
          <w:sz w:val="24"/>
          <w:szCs w:val="24"/>
        </w:rPr>
        <w:lastRenderedPageBreak/>
        <w:t>Financial Capacity and Cost Effectiveness (1</w:t>
      </w:r>
      <w:r w:rsidR="1310A41D" w:rsidRPr="35ADF3DE">
        <w:rPr>
          <w:rFonts w:ascii="Calibri" w:eastAsia="Calibri" w:hAnsi="Calibri" w:cs="Calibri"/>
          <w:b/>
          <w:bCs/>
          <w:sz w:val="24"/>
          <w:szCs w:val="24"/>
        </w:rPr>
        <w:t>5</w:t>
      </w:r>
      <w:r w:rsidRPr="35ADF3DE">
        <w:rPr>
          <w:rFonts w:ascii="Calibri" w:eastAsia="Calibri" w:hAnsi="Calibri" w:cs="Calibri"/>
          <w:b/>
          <w:bCs/>
          <w:sz w:val="24"/>
          <w:szCs w:val="24"/>
        </w:rPr>
        <w:t xml:space="preserve"> points):  </w:t>
      </w:r>
      <w:r w:rsidRPr="35ADF3DE">
        <w:rPr>
          <w:rFonts w:ascii="Calibri" w:eastAsia="Calibri" w:hAnsi="Calibri" w:cs="Calibri"/>
          <w:sz w:val="24"/>
          <w:szCs w:val="24"/>
        </w:rPr>
        <w:t xml:space="preserve">The budget justification is detailed, accounting for all necessary expenses to achieve proposed activities.  Costs are reasonable in relation to the proposed activities and anticipated results and provide detail of calculations, including estimation methods, quantities, unit costs, labor in-put and responsibilities, procurement practice and policy information, and other similar quantitative detail. Applications that maximize direct activity costs and minimize administrative costs are encouraged. Final approval of the budget resides with the Grants Officer.   </w:t>
      </w:r>
    </w:p>
    <w:p w14:paraId="3F611A1D" w14:textId="5E266CF1" w:rsidR="116B6873" w:rsidRDefault="116B6873" w:rsidP="35ADF3DE">
      <w:pPr>
        <w:shd w:val="clear" w:color="auto" w:fill="FFFFFF" w:themeFill="background1"/>
        <w:spacing w:after="0" w:line="240" w:lineRule="auto"/>
        <w:rPr>
          <w:rFonts w:ascii="Calibri" w:eastAsia="Calibri" w:hAnsi="Calibri" w:cs="Calibri"/>
          <w:sz w:val="24"/>
          <w:szCs w:val="24"/>
        </w:rPr>
      </w:pPr>
    </w:p>
    <w:p w14:paraId="5B77EFB9" w14:textId="7656D060" w:rsidR="004D622A" w:rsidRPr="005C01D7" w:rsidRDefault="004D622A"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b/>
          <w:bCs/>
          <w:sz w:val="24"/>
          <w:szCs w:val="24"/>
        </w:rPr>
        <w:t>Monitoring and evaluation plan – 15 points:</w:t>
      </w:r>
      <w:r w:rsidRPr="35ADF3DE">
        <w:rPr>
          <w:rFonts w:ascii="Calibri" w:eastAsia="Calibri" w:hAnsi="Calibri" w:cs="Calibri"/>
          <w:sz w:val="24"/>
          <w:szCs w:val="24"/>
        </w:rPr>
        <w:t xml:space="preserve"> </w:t>
      </w:r>
      <w:r w:rsidR="1274C9D2" w:rsidRPr="35ADF3DE">
        <w:rPr>
          <w:rFonts w:ascii="Calibri" w:eastAsia="Calibri" w:hAnsi="Calibri" w:cs="Calibri"/>
          <w:sz w:val="24"/>
          <w:szCs w:val="24"/>
        </w:rPr>
        <w:t xml:space="preserve">Applicant demonstrates it </w:t>
      </w:r>
      <w:proofErr w:type="gramStart"/>
      <w:r w:rsidR="1274C9D2" w:rsidRPr="35ADF3DE">
        <w:rPr>
          <w:rFonts w:ascii="Calibri" w:eastAsia="Calibri" w:hAnsi="Calibri" w:cs="Calibri"/>
          <w:sz w:val="24"/>
          <w:szCs w:val="24"/>
        </w:rPr>
        <w:t>is able to</w:t>
      </w:r>
      <w:proofErr w:type="gramEnd"/>
      <w:r w:rsidR="1274C9D2" w:rsidRPr="35ADF3DE">
        <w:rPr>
          <w:rFonts w:ascii="Calibri" w:eastAsia="Calibri" w:hAnsi="Calibri" w:cs="Calibri"/>
          <w:sz w:val="24"/>
          <w:szCs w:val="24"/>
        </w:rPr>
        <w:t xml:space="preserve"> measure program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14:paraId="139EDC01" w14:textId="5A0BDB46" w:rsidR="116B6873" w:rsidRDefault="116B6873" w:rsidP="35ADF3DE">
      <w:pPr>
        <w:shd w:val="clear" w:color="auto" w:fill="FFFFFF" w:themeFill="background1"/>
        <w:spacing w:after="0" w:line="240" w:lineRule="auto"/>
        <w:rPr>
          <w:rFonts w:ascii="Calibri" w:eastAsia="Calibri" w:hAnsi="Calibri" w:cs="Calibri"/>
          <w:sz w:val="24"/>
          <w:szCs w:val="24"/>
        </w:rPr>
      </w:pPr>
    </w:p>
    <w:p w14:paraId="1D4E721C" w14:textId="6CF797E0" w:rsidR="004D622A" w:rsidRPr="005C01D7" w:rsidRDefault="004D622A" w:rsidP="35ADF3DE">
      <w:pPr>
        <w:shd w:val="clear" w:color="auto" w:fill="FFFFFF" w:themeFill="background1"/>
        <w:spacing w:after="0" w:line="240" w:lineRule="auto"/>
        <w:rPr>
          <w:rFonts w:ascii="Calibri" w:eastAsia="Calibri" w:hAnsi="Calibri" w:cs="Calibri"/>
          <w:color w:val="000000" w:themeColor="text1"/>
          <w:sz w:val="24"/>
          <w:szCs w:val="24"/>
        </w:rPr>
      </w:pPr>
      <w:r w:rsidRPr="35ADF3DE">
        <w:rPr>
          <w:rFonts w:ascii="Calibri" w:eastAsia="Calibri" w:hAnsi="Calibri" w:cs="Calibri"/>
          <w:b/>
          <w:bCs/>
          <w:sz w:val="24"/>
          <w:szCs w:val="24"/>
        </w:rPr>
        <w:t>Sustainability – 10 points:</w:t>
      </w:r>
      <w:r w:rsidRPr="35ADF3DE">
        <w:rPr>
          <w:rFonts w:ascii="Calibri" w:eastAsia="Calibri" w:hAnsi="Calibri" w:cs="Calibri"/>
          <w:sz w:val="24"/>
          <w:szCs w:val="24"/>
        </w:rPr>
        <w:t xml:space="preserve"> Program activities will continue to have positive impact after the end of the program.</w:t>
      </w:r>
      <w:r w:rsidRPr="35ADF3DE">
        <w:rPr>
          <w:rFonts w:ascii="Calibri" w:eastAsia="Calibri" w:hAnsi="Calibri" w:cs="Calibri"/>
          <w:color w:val="000000" w:themeColor="text1"/>
          <w:sz w:val="24"/>
          <w:szCs w:val="24"/>
        </w:rPr>
        <w:t xml:space="preserve"> </w:t>
      </w:r>
    </w:p>
    <w:p w14:paraId="5EDC308A" w14:textId="77777777" w:rsidR="004D622A" w:rsidRDefault="004D622A" w:rsidP="35ADF3DE">
      <w:pPr>
        <w:rPr>
          <w:rFonts w:ascii="Calibri" w:eastAsia="Calibri" w:hAnsi="Calibri" w:cs="Calibri"/>
        </w:rPr>
      </w:pPr>
    </w:p>
    <w:p w14:paraId="00FF8BEB" w14:textId="5151F611" w:rsidR="00FA34AE" w:rsidRPr="00C007FA" w:rsidRDefault="00AD3731" w:rsidP="35ADF3DE">
      <w:pPr>
        <w:pStyle w:val="Heading5"/>
        <w:numPr>
          <w:ilvl w:val="0"/>
          <w:numId w:val="17"/>
        </w:numPr>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Review and Selection Process</w:t>
      </w:r>
    </w:p>
    <w:p w14:paraId="083AC70A" w14:textId="2C0A8791" w:rsidR="5CBC330D" w:rsidRDefault="5CBC330D" w:rsidP="35ADF3DE">
      <w:pPr>
        <w:rPr>
          <w:rFonts w:ascii="Calibri" w:eastAsia="Calibri" w:hAnsi="Calibri" w:cs="Calibri"/>
          <w:sz w:val="24"/>
          <w:szCs w:val="24"/>
        </w:rPr>
      </w:pPr>
      <w:r w:rsidRPr="35ADF3DE">
        <w:rPr>
          <w:rFonts w:ascii="Calibri" w:eastAsia="Calibri" w:hAnsi="Calibri" w:cs="Calibri"/>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510B9845" w14:textId="17DE2354" w:rsidR="5CBC330D" w:rsidRDefault="2EF30E36" w:rsidP="35ADF3DE">
      <w:pPr>
        <w:rPr>
          <w:rFonts w:ascii="Calibri" w:eastAsia="Calibri" w:hAnsi="Calibri" w:cs="Calibri"/>
          <w:sz w:val="24"/>
          <w:szCs w:val="24"/>
        </w:rPr>
      </w:pPr>
      <w:r w:rsidRPr="35ADF3DE">
        <w:rPr>
          <w:rFonts w:ascii="Calibri" w:eastAsia="Calibri" w:hAnsi="Calibri" w:cs="Calibri"/>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non-US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35ADF3DE">
        <w:rPr>
          <w:rFonts w:ascii="Calibri" w:eastAsia="Calibri" w:hAnsi="Calibri" w:cs="Calibri"/>
          <w:sz w:val="24"/>
          <w:szCs w:val="24"/>
        </w:rPr>
        <w:t>aforementioned categories</w:t>
      </w:r>
      <w:proofErr w:type="gramEnd"/>
      <w:r w:rsidRPr="35ADF3DE">
        <w:rPr>
          <w:rFonts w:ascii="Calibri" w:eastAsia="Calibri" w:hAnsi="Calibri" w:cs="Calibri"/>
          <w:sz w:val="24"/>
          <w:szCs w:val="24"/>
        </w:rPr>
        <w:t xml:space="preserve">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65A84E61" w:rsidRPr="35ADF3DE">
        <w:rPr>
          <w:rFonts w:ascii="Calibri" w:eastAsia="Calibri" w:hAnsi="Calibri" w:cs="Calibri"/>
          <w:sz w:val="24"/>
          <w:szCs w:val="24"/>
        </w:rPr>
        <w:t>.</w:t>
      </w:r>
      <w:r w:rsidRPr="35ADF3DE">
        <w:rPr>
          <w:rFonts w:ascii="Calibri" w:eastAsia="Calibri" w:hAnsi="Calibri" w:cs="Calibri"/>
          <w:sz w:val="24"/>
          <w:szCs w:val="24"/>
        </w:rPr>
        <w:t>S</w:t>
      </w:r>
      <w:r w:rsidR="5FDE8DD3" w:rsidRPr="35ADF3DE">
        <w:rPr>
          <w:rFonts w:ascii="Calibri" w:eastAsia="Calibri" w:hAnsi="Calibri" w:cs="Calibri"/>
          <w:sz w:val="24"/>
          <w:szCs w:val="24"/>
        </w:rPr>
        <w:t>.</w:t>
      </w:r>
      <w:r w:rsidRPr="35ADF3DE">
        <w:rPr>
          <w:rFonts w:ascii="Calibri" w:eastAsia="Calibri" w:hAnsi="Calibri" w:cs="Calibri"/>
          <w:sz w:val="24"/>
          <w:szCs w:val="24"/>
        </w:rPr>
        <w:t xml:space="preserve"> </w:t>
      </w:r>
      <w:r w:rsidR="72FC7BEB" w:rsidRPr="35ADF3DE">
        <w:rPr>
          <w:rFonts w:ascii="Calibri" w:eastAsia="Calibri" w:hAnsi="Calibri" w:cs="Calibri"/>
          <w:sz w:val="24"/>
          <w:szCs w:val="24"/>
        </w:rPr>
        <w:t>g</w:t>
      </w:r>
      <w:r w:rsidRPr="35ADF3DE">
        <w:rPr>
          <w:rFonts w:ascii="Calibri" w:eastAsia="Calibri" w:hAnsi="Calibri" w:cs="Calibri"/>
          <w:sz w:val="24"/>
          <w:szCs w:val="24"/>
        </w:rPr>
        <w:t xml:space="preserve">overnment funds, conditions or recommendations may include requests to increase, decrease, clarify, and/or justify costs and project activities.   </w:t>
      </w:r>
    </w:p>
    <w:p w14:paraId="673644A4" w14:textId="165F4B25" w:rsidR="5CBC330D" w:rsidRDefault="5CBC330D" w:rsidP="35ADF3DE">
      <w:pPr>
        <w:rPr>
          <w:rFonts w:ascii="Calibri" w:eastAsia="Calibri" w:hAnsi="Calibri" w:cs="Calibri"/>
          <w:sz w:val="24"/>
          <w:szCs w:val="24"/>
        </w:rPr>
      </w:pPr>
      <w:r w:rsidRPr="35ADF3DE">
        <w:rPr>
          <w:rFonts w:ascii="Calibri" w:eastAsia="Calibri" w:hAnsi="Calibri" w:cs="Calibri"/>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CBC330D" w:rsidP="35ADF3DE">
      <w:pPr>
        <w:rPr>
          <w:rFonts w:ascii="Calibri" w:eastAsia="Calibri" w:hAnsi="Calibri" w:cs="Calibri"/>
          <w:sz w:val="24"/>
          <w:szCs w:val="24"/>
        </w:rPr>
      </w:pPr>
      <w:r w:rsidRPr="35ADF3DE">
        <w:rPr>
          <w:rFonts w:ascii="Calibri" w:eastAsia="Calibri" w:hAnsi="Calibri" w:cs="Calibri"/>
          <w:sz w:val="24"/>
          <w:szCs w:val="24"/>
        </w:rPr>
        <w:lastRenderedPageBreak/>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9DBEB84" w14:textId="77777777" w:rsidR="009B4C7E" w:rsidRDefault="009B4C7E" w:rsidP="35ADF3DE">
      <w:pPr>
        <w:shd w:val="clear" w:color="auto" w:fill="FFFFFF" w:themeFill="background1"/>
        <w:spacing w:after="0" w:line="240" w:lineRule="auto"/>
        <w:ind w:left="360"/>
        <w:textAlignment w:val="baseline"/>
        <w:rPr>
          <w:rFonts w:ascii="Calibri" w:eastAsia="Calibri" w:hAnsi="Calibri" w:cs="Calibri"/>
          <w:i/>
          <w:iCs/>
          <w:color w:val="FF0000"/>
          <w:sz w:val="24"/>
          <w:szCs w:val="24"/>
        </w:rPr>
      </w:pPr>
    </w:p>
    <w:p w14:paraId="1898178A" w14:textId="4F248C04" w:rsidR="00F4689E" w:rsidRPr="008222EF" w:rsidRDefault="009B4C7E" w:rsidP="35ADF3DE">
      <w:pPr>
        <w:pStyle w:val="Heading5"/>
        <w:numPr>
          <w:ilvl w:val="0"/>
          <w:numId w:val="17"/>
        </w:numPr>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Risk Review</w:t>
      </w:r>
    </w:p>
    <w:p w14:paraId="1262DC89" w14:textId="2CDD6A14" w:rsidR="007469C3" w:rsidRPr="00646EDE" w:rsidRDefault="579B07CB" w:rsidP="35ADF3DE">
      <w:pPr>
        <w:pStyle w:val="ListParagraph"/>
        <w:numPr>
          <w:ilvl w:val="0"/>
          <w:numId w:val="19"/>
        </w:numPr>
        <w:rPr>
          <w:rFonts w:ascii="Calibri" w:eastAsia="Calibri" w:hAnsi="Calibri" w:cs="Calibri"/>
          <w:sz w:val="24"/>
          <w:szCs w:val="24"/>
        </w:rPr>
      </w:pPr>
      <w:r w:rsidRPr="35ADF3DE">
        <w:rPr>
          <w:rFonts w:ascii="Calibri" w:eastAsia="Calibri" w:hAnsi="Calibri" w:cs="Calibri"/>
          <w:sz w:val="24"/>
          <w:szCs w:val="24"/>
        </w:rPr>
        <w:t>Risk factors</w:t>
      </w:r>
      <w:r w:rsidR="005337E0" w:rsidRPr="35ADF3DE">
        <w:rPr>
          <w:rFonts w:ascii="Calibri" w:eastAsia="Calibri" w:hAnsi="Calibri" w:cs="Calibri"/>
          <w:sz w:val="24"/>
          <w:szCs w:val="24"/>
        </w:rPr>
        <w:t xml:space="preserve"> </w:t>
      </w:r>
    </w:p>
    <w:p w14:paraId="23171078" w14:textId="36026C74" w:rsidR="002C361F" w:rsidRPr="00646EDE" w:rsidRDefault="007F391D" w:rsidP="35ADF3DE">
      <w:pPr>
        <w:ind w:left="360"/>
        <w:rPr>
          <w:rFonts w:ascii="Calibri" w:eastAsia="Calibri" w:hAnsi="Calibri" w:cs="Calibri"/>
          <w:sz w:val="24"/>
          <w:szCs w:val="24"/>
        </w:rPr>
      </w:pPr>
      <w:r w:rsidRPr="35ADF3DE">
        <w:rPr>
          <w:rFonts w:ascii="Calibri" w:eastAsia="Calibri" w:hAnsi="Calibri" w:cs="Calibri"/>
          <w:sz w:val="24"/>
          <w:szCs w:val="24"/>
        </w:rPr>
        <w:t>Under the merit review a</w:t>
      </w:r>
      <w:r w:rsidR="006229E5" w:rsidRPr="35ADF3DE">
        <w:rPr>
          <w:rFonts w:ascii="Calibri" w:eastAsia="Calibri" w:hAnsi="Calibri" w:cs="Calibri"/>
          <w:sz w:val="24"/>
          <w:szCs w:val="24"/>
        </w:rPr>
        <w:t>s required by 2 CFR 200.206,</w:t>
      </w:r>
      <w:r w:rsidRPr="35ADF3DE">
        <w:rPr>
          <w:rFonts w:ascii="Calibri" w:eastAsia="Calibri" w:hAnsi="Calibri" w:cs="Calibri"/>
          <w:sz w:val="24"/>
          <w:szCs w:val="24"/>
        </w:rPr>
        <w:t xml:space="preserve"> </w:t>
      </w:r>
      <w:r w:rsidR="007A4F88" w:rsidRPr="35ADF3DE">
        <w:rPr>
          <w:rFonts w:ascii="Calibri" w:eastAsia="Calibri" w:hAnsi="Calibri" w:cs="Calibri"/>
          <w:sz w:val="24"/>
          <w:szCs w:val="24"/>
        </w:rPr>
        <w:t xml:space="preserve">prior to making a Federal Award </w:t>
      </w:r>
      <w:r w:rsidR="009B5171" w:rsidRPr="35ADF3DE">
        <w:rPr>
          <w:rFonts w:ascii="Calibri" w:eastAsia="Calibri" w:hAnsi="Calibri" w:cs="Calibri"/>
          <w:sz w:val="24"/>
          <w:szCs w:val="24"/>
        </w:rPr>
        <w:t xml:space="preserve">the Department </w:t>
      </w:r>
      <w:r w:rsidR="007B46A6" w:rsidRPr="35ADF3DE">
        <w:rPr>
          <w:rFonts w:ascii="Calibri" w:eastAsia="Calibri" w:hAnsi="Calibri" w:cs="Calibri"/>
          <w:sz w:val="24"/>
          <w:szCs w:val="24"/>
        </w:rPr>
        <w:t xml:space="preserve">will </w:t>
      </w:r>
      <w:r w:rsidR="009B5171" w:rsidRPr="35ADF3DE">
        <w:rPr>
          <w:rFonts w:ascii="Calibri" w:eastAsia="Calibri" w:hAnsi="Calibri" w:cs="Calibri"/>
          <w:sz w:val="24"/>
          <w:szCs w:val="24"/>
        </w:rPr>
        <w:t xml:space="preserve">review and consider the following risk </w:t>
      </w:r>
      <w:r w:rsidR="007B46A6" w:rsidRPr="35ADF3DE">
        <w:rPr>
          <w:rFonts w:ascii="Calibri" w:eastAsia="Calibri" w:hAnsi="Calibri" w:cs="Calibri"/>
          <w:sz w:val="24"/>
          <w:szCs w:val="24"/>
        </w:rPr>
        <w:t>factors:</w:t>
      </w:r>
    </w:p>
    <w:p w14:paraId="5539A48D" w14:textId="5F9EC273" w:rsidR="007346A7" w:rsidRPr="00646EDE" w:rsidRDefault="007346A7" w:rsidP="35ADF3DE">
      <w:pPr>
        <w:pStyle w:val="ListParagraph"/>
        <w:numPr>
          <w:ilvl w:val="1"/>
          <w:numId w:val="19"/>
        </w:numPr>
        <w:spacing w:before="100" w:beforeAutospacing="1" w:after="100" w:afterAutospacing="1" w:line="240" w:lineRule="auto"/>
        <w:rPr>
          <w:rFonts w:ascii="Calibri" w:eastAsia="Calibri" w:hAnsi="Calibri" w:cs="Calibri"/>
          <w:kern w:val="0"/>
          <w:sz w:val="24"/>
          <w:szCs w:val="24"/>
          <w14:ligatures w14:val="none"/>
        </w:rPr>
      </w:pPr>
      <w:r w:rsidRPr="35ADF3DE">
        <w:rPr>
          <w:rFonts w:ascii="Calibri" w:eastAsia="Calibri" w:hAnsi="Calibri" w:cs="Calibri"/>
          <w:kern w:val="0"/>
          <w:sz w:val="24"/>
          <w:szCs w:val="24"/>
          <w14:ligatures w14:val="none"/>
        </w:rPr>
        <w:t>Financial stabilit</w:t>
      </w:r>
      <w:r w:rsidR="007B46A6" w:rsidRPr="35ADF3DE">
        <w:rPr>
          <w:rFonts w:ascii="Calibri" w:eastAsia="Calibri" w:hAnsi="Calibri" w:cs="Calibri"/>
          <w:kern w:val="0"/>
          <w:sz w:val="24"/>
          <w:szCs w:val="24"/>
          <w14:ligatures w14:val="none"/>
        </w:rPr>
        <w:t xml:space="preserve">y </w:t>
      </w:r>
      <w:r w:rsidRPr="35ADF3DE">
        <w:rPr>
          <w:rFonts w:ascii="Calibri" w:eastAsia="Calibri" w:hAnsi="Calibri" w:cs="Calibri"/>
          <w:kern w:val="0"/>
          <w:sz w:val="24"/>
          <w:szCs w:val="24"/>
          <w14:ligatures w14:val="none"/>
        </w:rPr>
        <w:t xml:space="preserve"> </w:t>
      </w:r>
    </w:p>
    <w:p w14:paraId="1F6A99C7" w14:textId="76EA65B5" w:rsidR="007346A7" w:rsidRPr="00646EDE" w:rsidRDefault="007346A7" w:rsidP="35ADF3DE">
      <w:pPr>
        <w:pStyle w:val="ListParagraph"/>
        <w:numPr>
          <w:ilvl w:val="1"/>
          <w:numId w:val="19"/>
        </w:numPr>
        <w:spacing w:after="0" w:line="240" w:lineRule="auto"/>
        <w:rPr>
          <w:rFonts w:ascii="Calibri" w:eastAsia="Calibri" w:hAnsi="Calibri" w:cs="Calibri"/>
          <w:kern w:val="0"/>
          <w:sz w:val="24"/>
          <w:szCs w:val="24"/>
          <w14:ligatures w14:val="none"/>
        </w:rPr>
      </w:pPr>
      <w:r w:rsidRPr="35ADF3DE">
        <w:rPr>
          <w:rFonts w:ascii="Calibri" w:eastAsia="Calibri" w:hAnsi="Calibri" w:cs="Calibri"/>
          <w:kern w:val="0"/>
          <w:sz w:val="24"/>
          <w:szCs w:val="24"/>
          <w14:ligatures w14:val="none"/>
        </w:rPr>
        <w:t>Management systems and standards</w:t>
      </w:r>
      <w:r w:rsidR="007B46A6" w:rsidRPr="35ADF3DE">
        <w:rPr>
          <w:rFonts w:ascii="Calibri" w:eastAsia="Calibri" w:hAnsi="Calibri" w:cs="Calibri"/>
          <w:i/>
          <w:iCs/>
          <w:kern w:val="0"/>
          <w:sz w:val="24"/>
          <w:szCs w:val="24"/>
          <w14:ligatures w14:val="none"/>
        </w:rPr>
        <w:t xml:space="preserve"> </w:t>
      </w:r>
    </w:p>
    <w:p w14:paraId="579A37FD" w14:textId="33CAEF3C" w:rsidR="007346A7" w:rsidRPr="00646EDE" w:rsidRDefault="007346A7" w:rsidP="35ADF3DE">
      <w:pPr>
        <w:pStyle w:val="ListParagraph"/>
        <w:numPr>
          <w:ilvl w:val="1"/>
          <w:numId w:val="19"/>
        </w:numPr>
        <w:spacing w:before="100" w:beforeAutospacing="1" w:after="100" w:afterAutospacing="1" w:line="240" w:lineRule="auto"/>
        <w:rPr>
          <w:rFonts w:ascii="Calibri" w:eastAsia="Calibri" w:hAnsi="Calibri" w:cs="Calibri"/>
          <w:kern w:val="0"/>
          <w:sz w:val="24"/>
          <w:szCs w:val="24"/>
          <w14:ligatures w14:val="none"/>
        </w:rPr>
      </w:pPr>
      <w:r w:rsidRPr="35ADF3DE">
        <w:rPr>
          <w:rFonts w:ascii="Calibri" w:eastAsia="Calibri" w:hAnsi="Calibri" w:cs="Calibri"/>
          <w:kern w:val="0"/>
          <w:sz w:val="24"/>
          <w:szCs w:val="24"/>
          <w14:ligatures w14:val="none"/>
        </w:rPr>
        <w:t>History of performanc</w:t>
      </w:r>
      <w:r w:rsidR="007B46A6" w:rsidRPr="35ADF3DE">
        <w:rPr>
          <w:rFonts w:ascii="Calibri" w:eastAsia="Calibri" w:hAnsi="Calibri" w:cs="Calibri"/>
          <w:kern w:val="0"/>
          <w:sz w:val="24"/>
          <w:szCs w:val="24"/>
          <w14:ligatures w14:val="none"/>
        </w:rPr>
        <w:t>e</w:t>
      </w:r>
      <w:r w:rsidR="007B46A6" w:rsidRPr="35ADF3DE">
        <w:rPr>
          <w:rFonts w:ascii="Calibri" w:eastAsia="Calibri" w:hAnsi="Calibri" w:cs="Calibri"/>
          <w:i/>
          <w:iCs/>
          <w:kern w:val="0"/>
          <w:sz w:val="24"/>
          <w:szCs w:val="24"/>
          <w14:ligatures w14:val="none"/>
        </w:rPr>
        <w:t xml:space="preserve"> </w:t>
      </w:r>
    </w:p>
    <w:p w14:paraId="5262D6CD" w14:textId="251AE3A8" w:rsidR="007346A7" w:rsidRPr="00646EDE" w:rsidRDefault="007346A7" w:rsidP="35ADF3DE">
      <w:pPr>
        <w:pStyle w:val="ListParagraph"/>
        <w:numPr>
          <w:ilvl w:val="1"/>
          <w:numId w:val="19"/>
        </w:numPr>
        <w:spacing w:before="100" w:beforeAutospacing="1" w:after="100" w:afterAutospacing="1" w:line="240" w:lineRule="auto"/>
        <w:rPr>
          <w:rFonts w:ascii="Calibri" w:eastAsia="Calibri" w:hAnsi="Calibri" w:cs="Calibri"/>
          <w:kern w:val="0"/>
          <w:sz w:val="24"/>
          <w:szCs w:val="24"/>
          <w14:ligatures w14:val="none"/>
        </w:rPr>
      </w:pPr>
      <w:r w:rsidRPr="35ADF3DE">
        <w:rPr>
          <w:rFonts w:ascii="Calibri" w:eastAsia="Calibri" w:hAnsi="Calibri" w:cs="Calibri"/>
          <w:kern w:val="0"/>
          <w:sz w:val="24"/>
          <w:szCs w:val="24"/>
          <w14:ligatures w14:val="none"/>
        </w:rPr>
        <w:t>Audit reports and findings</w:t>
      </w:r>
      <w:r w:rsidR="007B46A6" w:rsidRPr="35ADF3DE">
        <w:rPr>
          <w:rFonts w:ascii="Calibri" w:eastAsia="Calibri" w:hAnsi="Calibri" w:cs="Calibri"/>
          <w:kern w:val="0"/>
          <w:sz w:val="24"/>
          <w:szCs w:val="24"/>
          <w14:ligatures w14:val="none"/>
        </w:rPr>
        <w:t xml:space="preserve"> </w:t>
      </w:r>
    </w:p>
    <w:p w14:paraId="52799334" w14:textId="77777777" w:rsidR="00646EDE" w:rsidRDefault="007346A7" w:rsidP="35ADF3DE">
      <w:pPr>
        <w:pStyle w:val="ListParagraph"/>
        <w:numPr>
          <w:ilvl w:val="1"/>
          <w:numId w:val="19"/>
        </w:numPr>
        <w:spacing w:before="100" w:beforeAutospacing="1" w:after="100" w:afterAutospacing="1" w:line="240" w:lineRule="auto"/>
        <w:rPr>
          <w:rFonts w:ascii="Calibri" w:eastAsia="Calibri" w:hAnsi="Calibri" w:cs="Calibri"/>
          <w:kern w:val="0"/>
          <w:sz w:val="24"/>
          <w:szCs w:val="24"/>
          <w14:ligatures w14:val="none"/>
        </w:rPr>
      </w:pPr>
      <w:r w:rsidRPr="35ADF3DE">
        <w:rPr>
          <w:rFonts w:ascii="Calibri" w:eastAsia="Calibri" w:hAnsi="Calibri" w:cs="Calibri"/>
          <w:kern w:val="0"/>
          <w:sz w:val="24"/>
          <w:szCs w:val="24"/>
          <w14:ligatures w14:val="none"/>
        </w:rPr>
        <w:t>Ability to effectively implement requirements</w:t>
      </w:r>
      <w:r w:rsidR="007B46A6" w:rsidRPr="35ADF3DE">
        <w:rPr>
          <w:rFonts w:ascii="Calibri" w:eastAsia="Calibri" w:hAnsi="Calibri" w:cs="Calibri"/>
          <w:kern w:val="0"/>
          <w:sz w:val="24"/>
          <w:szCs w:val="24"/>
          <w14:ligatures w14:val="none"/>
        </w:rPr>
        <w:t xml:space="preserve"> </w:t>
      </w:r>
    </w:p>
    <w:p w14:paraId="11594865" w14:textId="2D3E918C" w:rsidR="007346A7" w:rsidRPr="00646EDE" w:rsidRDefault="0DAFF37F" w:rsidP="35ADF3DE">
      <w:pPr>
        <w:pStyle w:val="ListParagraph"/>
        <w:numPr>
          <w:ilvl w:val="1"/>
          <w:numId w:val="19"/>
        </w:numPr>
        <w:spacing w:before="100" w:beforeAutospacing="1" w:after="100" w:afterAutospacing="1" w:line="240" w:lineRule="auto"/>
        <w:rPr>
          <w:rFonts w:ascii="Calibri" w:eastAsia="Calibri" w:hAnsi="Calibri" w:cs="Calibri"/>
          <w:kern w:val="0"/>
          <w14:ligatures w14:val="none"/>
        </w:rPr>
      </w:pPr>
      <w:r w:rsidRPr="35ADF3DE">
        <w:rPr>
          <w:rFonts w:ascii="Calibri" w:eastAsia="Calibri" w:hAnsi="Calibri" w:cs="Calibri"/>
          <w:sz w:val="24"/>
          <w:szCs w:val="24"/>
        </w:rPr>
        <w:t>Comprehensiveness of Metrics and Evaluation Plan</w:t>
      </w:r>
      <w:r>
        <w:br/>
      </w:r>
    </w:p>
    <w:p w14:paraId="4DE32AA4" w14:textId="4ABE79DB" w:rsidR="007469C3" w:rsidRPr="007469C3" w:rsidRDefault="001125C4" w:rsidP="35ADF3DE">
      <w:pPr>
        <w:pStyle w:val="ListParagraph"/>
        <w:numPr>
          <w:ilvl w:val="0"/>
          <w:numId w:val="19"/>
        </w:numPr>
        <w:rPr>
          <w:rFonts w:ascii="Calibri" w:eastAsia="Calibri" w:hAnsi="Calibri" w:cs="Calibri"/>
          <w:sz w:val="24"/>
          <w:szCs w:val="24"/>
        </w:rPr>
      </w:pPr>
      <w:r w:rsidRPr="35ADF3DE">
        <w:rPr>
          <w:rFonts w:ascii="Calibri" w:eastAsia="Calibri" w:hAnsi="Calibri" w:cs="Calibri"/>
          <w:sz w:val="24"/>
          <w:szCs w:val="24"/>
        </w:rPr>
        <w:t xml:space="preserve">Responsibility/Qualification Information in SAM.gov </w:t>
      </w:r>
    </w:p>
    <w:p w14:paraId="64033836" w14:textId="43901BB6" w:rsidR="001D79FA" w:rsidRPr="001D79FA" w:rsidRDefault="001D79FA"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The Federal awarding agency, prior to making a </w:t>
      </w:r>
      <w:proofErr w:type="gramStart"/>
      <w:r w:rsidRPr="35ADF3DE">
        <w:rPr>
          <w:rFonts w:ascii="Calibri" w:eastAsia="Calibri" w:hAnsi="Calibri" w:cs="Calibri"/>
          <w:sz w:val="24"/>
          <w:szCs w:val="24"/>
        </w:rPr>
        <w:t>Federal</w:t>
      </w:r>
      <w:proofErr w:type="gramEnd"/>
      <w:r w:rsidRPr="35ADF3DE">
        <w:rPr>
          <w:rFonts w:ascii="Calibri" w:eastAsia="Calibri" w:hAnsi="Calibri" w:cs="Calibri"/>
          <w:sz w:val="24"/>
          <w:szCs w:val="24"/>
        </w:rPr>
        <w:t xml:space="preserve"> award with a total amount of Federal share greater than the simplified acquisition threshold, is required to review and consider </w:t>
      </w:r>
      <w:r w:rsidR="2E8E9719" w:rsidRPr="35ADF3DE">
        <w:rPr>
          <w:rFonts w:ascii="Calibri" w:eastAsia="Calibri" w:hAnsi="Calibri" w:cs="Calibri"/>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16B20F2D" w14:textId="38147AA5" w:rsidR="001D79FA" w:rsidRPr="001D79FA" w:rsidRDefault="001D79FA"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An applicant </w:t>
      </w:r>
      <w:r w:rsidR="003A18FF" w:rsidRPr="35ADF3DE">
        <w:rPr>
          <w:rFonts w:ascii="Calibri" w:eastAsia="Calibri" w:hAnsi="Calibri" w:cs="Calibri"/>
          <w:sz w:val="24"/>
          <w:szCs w:val="24"/>
        </w:rPr>
        <w:t xml:space="preserve">can review and comment on any information in the responsibility/qualification records available in SAM.gov. </w:t>
      </w:r>
    </w:p>
    <w:p w14:paraId="47FCF24F" w14:textId="77777777" w:rsidR="001D79FA" w:rsidRDefault="001D79FA"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17700CFF" w14:textId="30981774" w:rsidR="0048598B" w:rsidRDefault="00DB311D"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B</w:t>
      </w:r>
      <w:r w:rsidR="0048598B" w:rsidRPr="35ADF3DE">
        <w:rPr>
          <w:rFonts w:ascii="Calibri" w:eastAsia="Calibri" w:hAnsi="Calibri" w:cs="Calibri"/>
          <w:sz w:val="24"/>
          <w:szCs w:val="24"/>
        </w:rPr>
        <w:t xml:space="preserve">efore making decisions in the risk review required by </w:t>
      </w:r>
      <w:r w:rsidR="00074328" w:rsidRPr="35ADF3DE">
        <w:rPr>
          <w:rFonts w:ascii="Calibri" w:eastAsia="Calibri" w:hAnsi="Calibri" w:cs="Calibri"/>
          <w:sz w:val="24"/>
          <w:szCs w:val="24"/>
        </w:rPr>
        <w:t xml:space="preserve">2 CFR </w:t>
      </w:r>
      <w:r w:rsidR="0048598B" w:rsidRPr="35ADF3DE">
        <w:rPr>
          <w:rFonts w:ascii="Calibri" w:eastAsia="Calibri" w:hAnsi="Calibri" w:cs="Calibri"/>
          <w:sz w:val="24"/>
          <w:szCs w:val="24"/>
        </w:rPr>
        <w:t>200.206</w:t>
      </w:r>
      <w:r w:rsidR="00512835" w:rsidRPr="35ADF3DE">
        <w:rPr>
          <w:rFonts w:ascii="Calibri" w:eastAsia="Calibri" w:hAnsi="Calibri" w:cs="Calibri"/>
          <w:sz w:val="24"/>
          <w:szCs w:val="24"/>
        </w:rPr>
        <w:t>,</w:t>
      </w:r>
      <w:r w:rsidR="0048598B" w:rsidRPr="35ADF3DE">
        <w:rPr>
          <w:rFonts w:ascii="Calibri" w:eastAsia="Calibri" w:hAnsi="Calibri" w:cs="Calibri"/>
          <w:sz w:val="24"/>
          <w:szCs w:val="24"/>
        </w:rPr>
        <w:t xml:space="preserve"> the </w:t>
      </w:r>
      <w:r w:rsidRPr="35ADF3DE">
        <w:rPr>
          <w:rFonts w:ascii="Calibri" w:eastAsia="Calibri" w:hAnsi="Calibri" w:cs="Calibri"/>
          <w:sz w:val="24"/>
          <w:szCs w:val="24"/>
        </w:rPr>
        <w:t>Department</w:t>
      </w:r>
      <w:r w:rsidR="0048598B" w:rsidRPr="35ADF3DE">
        <w:rPr>
          <w:rFonts w:ascii="Calibri" w:eastAsia="Calibri" w:hAnsi="Calibri" w:cs="Calibri"/>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5ADF3DE">
      <w:pPr>
        <w:shd w:val="clear" w:color="auto" w:fill="FFFFFF" w:themeFill="background1"/>
        <w:spacing w:after="0" w:line="240" w:lineRule="auto"/>
        <w:ind w:left="360"/>
        <w:rPr>
          <w:rFonts w:ascii="Calibri" w:eastAsia="Calibri" w:hAnsi="Calibri" w:cs="Calibri"/>
          <w:sz w:val="24"/>
          <w:szCs w:val="24"/>
        </w:rPr>
      </w:pPr>
    </w:p>
    <w:p w14:paraId="71ED25D3" w14:textId="0BBFD0E3" w:rsidR="00DB7B0A" w:rsidRDefault="0012664D" w:rsidP="35ADF3DE">
      <w:pPr>
        <w:pStyle w:val="Heading3"/>
        <w:numPr>
          <w:ilvl w:val="0"/>
          <w:numId w:val="7"/>
        </w:numPr>
        <w:ind w:left="360"/>
        <w:rPr>
          <w:rFonts w:ascii="Calibri" w:eastAsia="Calibri" w:hAnsi="Calibri" w:cs="Calibri"/>
          <w:b/>
          <w:bCs/>
          <w:color w:val="auto"/>
        </w:rPr>
      </w:pPr>
      <w:bookmarkStart w:id="10" w:name="_Toc178331632"/>
      <w:r w:rsidRPr="35ADF3DE">
        <w:rPr>
          <w:rFonts w:ascii="Calibri" w:eastAsia="Calibri" w:hAnsi="Calibri" w:cs="Calibri"/>
          <w:b/>
          <w:bCs/>
          <w:color w:val="auto"/>
        </w:rPr>
        <w:t>Award Notices</w:t>
      </w:r>
      <w:bookmarkEnd w:id="10"/>
    </w:p>
    <w:p w14:paraId="4BB93D31" w14:textId="77777777" w:rsidR="00DB7B0A" w:rsidRPr="00DB7B0A" w:rsidRDefault="00DB7B0A" w:rsidP="35ADF3DE">
      <w:pPr>
        <w:rPr>
          <w:rFonts w:ascii="Calibri" w:eastAsia="Calibri" w:hAnsi="Calibri" w:cs="Calibri"/>
        </w:rPr>
      </w:pPr>
    </w:p>
    <w:p w14:paraId="17F06308" w14:textId="4AD96B6B" w:rsidR="0043219F" w:rsidRPr="005C01D7" w:rsidRDefault="77ADF857"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 xml:space="preserve">The award or cooperative agreement will be written, signed, awarded, and administered by the Grants Officer. The award agreement is the authorizing </w:t>
      </w:r>
      <w:r w:rsidR="00FA1B72" w:rsidRPr="35ADF3DE">
        <w:rPr>
          <w:rFonts w:ascii="Calibri" w:eastAsia="Calibri" w:hAnsi="Calibri" w:cs="Calibri"/>
          <w:sz w:val="24"/>
          <w:szCs w:val="24"/>
        </w:rPr>
        <w:t>document,</w:t>
      </w:r>
      <w:r w:rsidRPr="35ADF3DE">
        <w:rPr>
          <w:rFonts w:ascii="Calibri" w:eastAsia="Calibri" w:hAnsi="Calibri" w:cs="Calibri"/>
          <w:sz w:val="24"/>
          <w:szCs w:val="24"/>
        </w:rPr>
        <w:t xml:space="preserve"> and it will be provided to the recipient for review and </w:t>
      </w:r>
      <w:proofErr w:type="gramStart"/>
      <w:r w:rsidR="009553A5" w:rsidRPr="35ADF3DE">
        <w:rPr>
          <w:rFonts w:ascii="Calibri" w:eastAsia="Calibri" w:hAnsi="Calibri" w:cs="Calibri"/>
          <w:sz w:val="24"/>
          <w:szCs w:val="24"/>
        </w:rPr>
        <w:t>counter-</w:t>
      </w:r>
      <w:r w:rsidRPr="35ADF3DE">
        <w:rPr>
          <w:rFonts w:ascii="Calibri" w:eastAsia="Calibri" w:hAnsi="Calibri" w:cs="Calibri"/>
          <w:sz w:val="24"/>
          <w:szCs w:val="24"/>
        </w:rPr>
        <w:t>signature</w:t>
      </w:r>
      <w:proofErr w:type="gramEnd"/>
      <w:r w:rsidR="0021656F" w:rsidRPr="35ADF3DE">
        <w:rPr>
          <w:rFonts w:ascii="Calibri" w:eastAsia="Calibri" w:hAnsi="Calibri" w:cs="Calibri"/>
          <w:sz w:val="24"/>
          <w:szCs w:val="24"/>
        </w:rPr>
        <w:t>.</w:t>
      </w:r>
      <w:r w:rsidRPr="35ADF3DE">
        <w:rPr>
          <w:rFonts w:ascii="Calibri" w:eastAsia="Calibri" w:hAnsi="Calibri" w:cs="Calibri"/>
          <w:sz w:val="24"/>
          <w:szCs w:val="24"/>
        </w:rPr>
        <w:t xml:space="preserve"> The recipient may only start incurring pro</w:t>
      </w:r>
      <w:r w:rsidR="0021656F" w:rsidRPr="35ADF3DE">
        <w:rPr>
          <w:rFonts w:ascii="Calibri" w:eastAsia="Calibri" w:hAnsi="Calibri" w:cs="Calibri"/>
          <w:sz w:val="24"/>
          <w:szCs w:val="24"/>
        </w:rPr>
        <w:t>ject</w:t>
      </w:r>
      <w:r w:rsidRPr="35ADF3DE">
        <w:rPr>
          <w:rFonts w:ascii="Calibri" w:eastAsia="Calibri" w:hAnsi="Calibri" w:cs="Calibri"/>
          <w:sz w:val="24"/>
          <w:szCs w:val="24"/>
        </w:rPr>
        <w:t xml:space="preserve"> expenses beginning on the start date shown on </w:t>
      </w:r>
      <w:r w:rsidR="006A183D" w:rsidRPr="35ADF3DE">
        <w:rPr>
          <w:rFonts w:ascii="Calibri" w:eastAsia="Calibri" w:hAnsi="Calibri" w:cs="Calibri"/>
          <w:sz w:val="24"/>
          <w:szCs w:val="24"/>
        </w:rPr>
        <w:t>the award</w:t>
      </w:r>
      <w:r w:rsidRPr="35ADF3DE">
        <w:rPr>
          <w:rFonts w:ascii="Calibri" w:eastAsia="Calibri" w:hAnsi="Calibri" w:cs="Calibri"/>
          <w:sz w:val="24"/>
          <w:szCs w:val="24"/>
        </w:rPr>
        <w:t xml:space="preserve"> document signed by the Grants Officer.</w:t>
      </w:r>
    </w:p>
    <w:p w14:paraId="7C13E865" w14:textId="77777777" w:rsidR="0043219F" w:rsidRPr="005C01D7" w:rsidRDefault="0043219F" w:rsidP="35ADF3DE">
      <w:pPr>
        <w:shd w:val="clear" w:color="auto" w:fill="FFFFFF" w:themeFill="background1"/>
        <w:spacing w:after="0" w:line="240" w:lineRule="auto"/>
        <w:textAlignment w:val="baseline"/>
        <w:rPr>
          <w:rFonts w:ascii="Calibri" w:eastAsia="Calibri" w:hAnsi="Calibri" w:cs="Calibri"/>
          <w:sz w:val="24"/>
          <w:szCs w:val="24"/>
        </w:rPr>
      </w:pPr>
    </w:p>
    <w:p w14:paraId="22C75744" w14:textId="77777777" w:rsidR="0043219F" w:rsidRPr="005C01D7" w:rsidRDefault="0043219F"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lastRenderedPageBreak/>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5C01D7" w:rsidRDefault="0043219F" w:rsidP="35ADF3DE">
      <w:pPr>
        <w:shd w:val="clear" w:color="auto" w:fill="FFFFFF" w:themeFill="background1"/>
        <w:spacing w:after="0" w:line="240" w:lineRule="auto"/>
        <w:textAlignment w:val="baseline"/>
        <w:rPr>
          <w:rFonts w:ascii="Calibri" w:eastAsia="Calibri" w:hAnsi="Calibri" w:cs="Calibri"/>
          <w:sz w:val="24"/>
          <w:szCs w:val="24"/>
        </w:rPr>
      </w:pPr>
    </w:p>
    <w:p w14:paraId="3C200C31" w14:textId="77777777" w:rsidR="0043219F" w:rsidRPr="005C01D7" w:rsidRDefault="0043219F" w:rsidP="35ADF3DE">
      <w:pPr>
        <w:shd w:val="clear" w:color="auto" w:fill="FFFFFF" w:themeFill="background1"/>
        <w:spacing w:after="0" w:line="240" w:lineRule="auto"/>
        <w:textAlignment w:val="baseline"/>
        <w:rPr>
          <w:rFonts w:ascii="Calibri" w:eastAsia="Calibri" w:hAnsi="Calibri" w:cs="Calibri"/>
          <w:sz w:val="24"/>
          <w:szCs w:val="24"/>
        </w:rPr>
      </w:pPr>
      <w:r w:rsidRPr="35ADF3DE">
        <w:rPr>
          <w:rFonts w:ascii="Calibri" w:eastAsia="Calibri" w:hAnsi="Calibri" w:cs="Calibr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35ADF3DE">
      <w:pPr>
        <w:shd w:val="clear" w:color="auto" w:fill="FFFFFF" w:themeFill="background1"/>
        <w:spacing w:after="0" w:line="240" w:lineRule="auto"/>
        <w:textAlignment w:val="baseline"/>
        <w:rPr>
          <w:rFonts w:ascii="Calibri" w:eastAsia="Calibri" w:hAnsi="Calibri" w:cs="Calibri"/>
          <w:b/>
          <w:bCs/>
          <w:sz w:val="24"/>
          <w:szCs w:val="24"/>
        </w:rPr>
      </w:pPr>
    </w:p>
    <w:p w14:paraId="51B7E7E1" w14:textId="26F22912" w:rsidR="00D04201" w:rsidRPr="00B009C7" w:rsidRDefault="00D04201" w:rsidP="35ADF3DE">
      <w:pPr>
        <w:shd w:val="clear" w:color="auto" w:fill="FFFFFF" w:themeFill="background1"/>
        <w:spacing w:after="0" w:line="240" w:lineRule="auto"/>
        <w:textAlignment w:val="baseline"/>
        <w:rPr>
          <w:rFonts w:ascii="Calibri" w:eastAsia="Calibri" w:hAnsi="Calibri" w:cs="Calibri"/>
          <w:color w:val="FF0000"/>
          <w:sz w:val="24"/>
          <w:szCs w:val="24"/>
        </w:rPr>
      </w:pPr>
      <w:r w:rsidRPr="35ADF3DE">
        <w:rPr>
          <w:rFonts w:ascii="Calibri" w:eastAsia="Calibri" w:hAnsi="Calibri" w:cs="Calibri"/>
          <w:b/>
          <w:bCs/>
          <w:sz w:val="24"/>
          <w:szCs w:val="24"/>
        </w:rPr>
        <w:t>Unsuccessful applicants</w:t>
      </w:r>
      <w:r w:rsidR="00B009C7" w:rsidRPr="35ADF3DE">
        <w:rPr>
          <w:rFonts w:ascii="Calibri" w:eastAsia="Calibri" w:hAnsi="Calibri" w:cs="Calibri"/>
          <w:b/>
          <w:bCs/>
          <w:sz w:val="24"/>
          <w:szCs w:val="24"/>
        </w:rPr>
        <w:t xml:space="preserve">: </w:t>
      </w:r>
      <w:r w:rsidR="00B009C7" w:rsidRPr="35ADF3DE">
        <w:rPr>
          <w:rFonts w:ascii="Calibri" w:eastAsia="Calibri" w:hAnsi="Calibri" w:cs="Calibri"/>
          <w:sz w:val="24"/>
          <w:szCs w:val="24"/>
        </w:rPr>
        <w:t xml:space="preserve">Unsuccessful applicants will be notified </w:t>
      </w:r>
      <w:r w:rsidR="008A7893" w:rsidRPr="35ADF3DE">
        <w:rPr>
          <w:rFonts w:ascii="Calibri" w:eastAsia="Calibri" w:hAnsi="Calibri" w:cs="Calibri"/>
          <w:sz w:val="24"/>
          <w:szCs w:val="24"/>
        </w:rPr>
        <w:t xml:space="preserve">by </w:t>
      </w:r>
      <w:r w:rsidR="27CA132E" w:rsidRPr="35ADF3DE">
        <w:rPr>
          <w:rFonts w:ascii="Calibri" w:eastAsia="Calibri" w:hAnsi="Calibri" w:cs="Calibri"/>
          <w:b/>
          <w:bCs/>
          <w:sz w:val="24"/>
          <w:szCs w:val="24"/>
        </w:rPr>
        <w:t xml:space="preserve">15 </w:t>
      </w:r>
      <w:r w:rsidR="0577B1C8" w:rsidRPr="35ADF3DE">
        <w:rPr>
          <w:rFonts w:ascii="Calibri" w:eastAsia="Calibri" w:hAnsi="Calibri" w:cs="Calibri"/>
          <w:b/>
          <w:bCs/>
          <w:sz w:val="24"/>
          <w:szCs w:val="24"/>
        </w:rPr>
        <w:t>October</w:t>
      </w:r>
      <w:r w:rsidR="27CA132E" w:rsidRPr="35ADF3DE">
        <w:rPr>
          <w:rFonts w:ascii="Calibri" w:eastAsia="Calibri" w:hAnsi="Calibri" w:cs="Calibri"/>
          <w:b/>
          <w:bCs/>
          <w:sz w:val="24"/>
          <w:szCs w:val="24"/>
        </w:rPr>
        <w:t xml:space="preserve"> 2025</w:t>
      </w:r>
      <w:r w:rsidR="27CA132E" w:rsidRPr="35ADF3DE">
        <w:rPr>
          <w:rFonts w:ascii="Calibri" w:eastAsia="Calibri" w:hAnsi="Calibri" w:cs="Calibri"/>
          <w:b/>
          <w:bCs/>
          <w:color w:val="00B050"/>
          <w:sz w:val="24"/>
          <w:szCs w:val="24"/>
        </w:rPr>
        <w:t xml:space="preserve"> </w:t>
      </w:r>
      <w:r w:rsidR="27CA132E" w:rsidRPr="35ADF3DE">
        <w:rPr>
          <w:rFonts w:ascii="Calibri" w:eastAsia="Calibri" w:hAnsi="Calibri" w:cs="Calibri"/>
          <w:sz w:val="24"/>
          <w:szCs w:val="24"/>
        </w:rPr>
        <w:t xml:space="preserve">via email. </w:t>
      </w:r>
    </w:p>
    <w:p w14:paraId="417EADA0" w14:textId="77777777" w:rsidR="00D04201" w:rsidRPr="005C01D7" w:rsidRDefault="00D04201" w:rsidP="35ADF3DE">
      <w:pPr>
        <w:shd w:val="clear" w:color="auto" w:fill="FFFFFF" w:themeFill="background1"/>
        <w:spacing w:after="0" w:line="240" w:lineRule="auto"/>
        <w:ind w:left="-360"/>
        <w:textAlignment w:val="baseline"/>
        <w:rPr>
          <w:rFonts w:ascii="Calibri" w:eastAsia="Calibri" w:hAnsi="Calibri" w:cs="Calibri"/>
          <w:color w:val="333333"/>
          <w:sz w:val="24"/>
          <w:szCs w:val="24"/>
        </w:rPr>
      </w:pPr>
    </w:p>
    <w:p w14:paraId="0BE15545" w14:textId="36DC209B" w:rsidR="00EF1BBE" w:rsidRPr="00DB1CCD" w:rsidRDefault="0043219F" w:rsidP="35ADF3DE">
      <w:pPr>
        <w:shd w:val="clear" w:color="auto" w:fill="FFFFFF" w:themeFill="background1"/>
        <w:spacing w:after="0" w:line="240" w:lineRule="auto"/>
        <w:textAlignment w:val="baseline"/>
        <w:rPr>
          <w:rFonts w:ascii="Calibri" w:eastAsia="Calibri" w:hAnsi="Calibri" w:cs="Calibri"/>
          <w:color w:val="FF0000"/>
          <w:sz w:val="24"/>
          <w:szCs w:val="24"/>
        </w:rPr>
      </w:pPr>
      <w:r w:rsidRPr="35ADF3DE">
        <w:rPr>
          <w:rFonts w:ascii="Calibri" w:eastAsia="Calibri" w:hAnsi="Calibri" w:cs="Calibri"/>
          <w:b/>
          <w:bCs/>
          <w:sz w:val="24"/>
          <w:szCs w:val="24"/>
        </w:rPr>
        <w:t>Payment Method:</w:t>
      </w:r>
      <w:r w:rsidRPr="35ADF3DE">
        <w:rPr>
          <w:rFonts w:ascii="Calibri" w:eastAsia="Calibri" w:hAnsi="Calibri" w:cs="Calibri"/>
          <w:sz w:val="24"/>
          <w:szCs w:val="24"/>
        </w:rPr>
        <w:t xml:space="preserve"> </w:t>
      </w:r>
    </w:p>
    <w:p w14:paraId="291C6721" w14:textId="7E30847F" w:rsidR="00EC5C01" w:rsidRPr="00DB1CCD" w:rsidRDefault="31DD4F20" w:rsidP="35ADF3DE">
      <w:pPr>
        <w:rPr>
          <w:rFonts w:ascii="Calibri" w:eastAsia="Calibri" w:hAnsi="Calibri" w:cs="Calibri"/>
          <w:sz w:val="24"/>
          <w:szCs w:val="24"/>
        </w:rPr>
      </w:pPr>
      <w:proofErr w:type="spellStart"/>
      <w:r w:rsidRPr="35ADF3DE">
        <w:rPr>
          <w:rFonts w:ascii="Calibri" w:eastAsia="Calibri" w:hAnsi="Calibri" w:cs="Calibri"/>
          <w:sz w:val="24"/>
          <w:szCs w:val="24"/>
        </w:rPr>
        <w:t>Coopertive</w:t>
      </w:r>
      <w:proofErr w:type="spellEnd"/>
      <w:r w:rsidRPr="35ADF3DE">
        <w:rPr>
          <w:rFonts w:ascii="Calibri" w:eastAsia="Calibri" w:hAnsi="Calibri" w:cs="Calibri"/>
          <w:sz w:val="24"/>
          <w:szCs w:val="24"/>
        </w:rPr>
        <w:t xml:space="preserve"> Agreement p</w:t>
      </w:r>
      <w:r w:rsidR="00EC5C01" w:rsidRPr="35ADF3DE">
        <w:rPr>
          <w:rFonts w:ascii="Calibri" w:eastAsia="Calibri" w:hAnsi="Calibri" w:cs="Calibri"/>
          <w:sz w:val="24"/>
          <w:szCs w:val="24"/>
        </w:rPr>
        <w:t xml:space="preserve">ayments under this award will be made through the U.S. Department of Health and Human Services (HHS) Payment Management System (PMS). </w:t>
      </w:r>
    </w:p>
    <w:p w14:paraId="41AD28BE" w14:textId="7FB3B2A6" w:rsidR="00EC5C01" w:rsidRPr="00DB1CCD" w:rsidRDefault="648B5E4E" w:rsidP="35ADF3DE">
      <w:pPr>
        <w:rPr>
          <w:rFonts w:ascii="Calibri" w:eastAsia="Calibri" w:hAnsi="Calibri" w:cs="Calibri"/>
          <w:sz w:val="24"/>
          <w:szCs w:val="24"/>
        </w:rPr>
      </w:pPr>
      <w:r w:rsidRPr="35ADF3DE">
        <w:rPr>
          <w:rFonts w:ascii="Calibri" w:eastAsia="Calibri" w:hAnsi="Calibri" w:cs="Calibri"/>
          <w:sz w:val="24"/>
          <w:szCs w:val="24"/>
        </w:rPr>
        <w:t>Grant r</w:t>
      </w:r>
      <w:r w:rsidR="00EC5C01" w:rsidRPr="35ADF3DE">
        <w:rPr>
          <w:rFonts w:ascii="Calibri" w:eastAsia="Calibri" w:hAnsi="Calibri" w:cs="Calibri"/>
          <w:sz w:val="24"/>
          <w:szCs w:val="24"/>
        </w:rPr>
        <w:t xml:space="preserve">ecipients will be required to request payments by completing form SF-270—Request for Advance or Reimbursement and submitting the form to the Grants Officer. </w:t>
      </w:r>
    </w:p>
    <w:p w14:paraId="7DD770BE" w14:textId="5F9ABE82" w:rsidR="066FC105" w:rsidRDefault="066FC105" w:rsidP="35ADF3DE">
      <w:pPr>
        <w:rPr>
          <w:rFonts w:ascii="Calibri" w:eastAsia="Calibri" w:hAnsi="Calibri" w:cs="Calibri"/>
          <w:sz w:val="24"/>
          <w:szCs w:val="24"/>
        </w:rPr>
      </w:pPr>
      <w:r w:rsidRPr="35ADF3DE">
        <w:rPr>
          <w:rFonts w:ascii="Calibri" w:eastAsia="Calibri" w:hAnsi="Calibri" w:cs="Calibri"/>
          <w:sz w:val="24"/>
          <w:szCs w:val="24"/>
        </w:rPr>
        <w:t xml:space="preserve">Inter-Agency Agreements will be required to request </w:t>
      </w:r>
      <w:r w:rsidR="6298FF3D" w:rsidRPr="35ADF3DE">
        <w:rPr>
          <w:rFonts w:ascii="Calibri" w:eastAsia="Calibri" w:hAnsi="Calibri" w:cs="Calibri"/>
          <w:sz w:val="24"/>
          <w:szCs w:val="24"/>
        </w:rPr>
        <w:t>disbursements</w:t>
      </w:r>
      <w:r w:rsidRPr="35ADF3DE">
        <w:rPr>
          <w:rFonts w:ascii="Calibri" w:eastAsia="Calibri" w:hAnsi="Calibri" w:cs="Calibri"/>
          <w:sz w:val="24"/>
          <w:szCs w:val="24"/>
        </w:rPr>
        <w:t xml:space="preserve"> through the G</w:t>
      </w:r>
      <w:r w:rsidR="05B28065" w:rsidRPr="35ADF3DE">
        <w:rPr>
          <w:rFonts w:ascii="Calibri" w:eastAsia="Calibri" w:hAnsi="Calibri" w:cs="Calibri"/>
          <w:sz w:val="24"/>
          <w:szCs w:val="24"/>
        </w:rPr>
        <w:t xml:space="preserve">-Invoice system. </w:t>
      </w:r>
    </w:p>
    <w:p w14:paraId="5F26978F" w14:textId="77777777" w:rsidR="00EC5C01" w:rsidRPr="0043219F" w:rsidRDefault="00EC5C01" w:rsidP="35ADF3DE">
      <w:pPr>
        <w:rPr>
          <w:rFonts w:ascii="Calibri" w:eastAsia="Calibri" w:hAnsi="Calibri" w:cs="Calibri"/>
        </w:rPr>
      </w:pPr>
    </w:p>
    <w:p w14:paraId="1B60A6A3" w14:textId="7536D433" w:rsidR="0012664D" w:rsidRPr="00AC724A" w:rsidRDefault="0012664D" w:rsidP="35ADF3DE">
      <w:pPr>
        <w:pStyle w:val="Heading3"/>
        <w:numPr>
          <w:ilvl w:val="0"/>
          <w:numId w:val="7"/>
        </w:numPr>
        <w:ind w:left="360"/>
        <w:rPr>
          <w:rFonts w:ascii="Calibri" w:eastAsia="Calibri" w:hAnsi="Calibri" w:cs="Calibri"/>
          <w:b/>
          <w:bCs/>
          <w:color w:val="auto"/>
        </w:rPr>
      </w:pPr>
      <w:bookmarkStart w:id="11" w:name="_Toc178331633"/>
      <w:r w:rsidRPr="35ADF3DE">
        <w:rPr>
          <w:rFonts w:ascii="Calibri" w:eastAsia="Calibri" w:hAnsi="Calibri" w:cs="Calibri"/>
          <w:b/>
          <w:bCs/>
          <w:color w:val="auto"/>
        </w:rPr>
        <w:t>Post-Award Requirements and Administration</w:t>
      </w:r>
      <w:bookmarkEnd w:id="11"/>
    </w:p>
    <w:p w14:paraId="2D6B99AD" w14:textId="63884A7E" w:rsidR="0012664D" w:rsidRDefault="0012664D" w:rsidP="35ADF3DE">
      <w:pPr>
        <w:rPr>
          <w:rFonts w:ascii="Calibri" w:eastAsia="Calibri" w:hAnsi="Calibri" w:cs="Calibri"/>
        </w:rPr>
      </w:pPr>
    </w:p>
    <w:p w14:paraId="2B77166B" w14:textId="67182F8E" w:rsidR="00E93BBE" w:rsidRPr="00C007FA" w:rsidRDefault="00CF3DC9" w:rsidP="35ADF3DE">
      <w:pPr>
        <w:pStyle w:val="Heading5"/>
        <w:numPr>
          <w:ilvl w:val="0"/>
          <w:numId w:val="22"/>
        </w:numPr>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Administrative and National Policy Requirements</w:t>
      </w:r>
    </w:p>
    <w:p w14:paraId="12A3CB95" w14:textId="77777777" w:rsidR="00E93BBE" w:rsidRPr="005C01D7" w:rsidRDefault="00E93BBE"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Before </w:t>
      </w:r>
      <w:proofErr w:type="gramStart"/>
      <w:r w:rsidRPr="35ADF3DE">
        <w:rPr>
          <w:rFonts w:ascii="Calibri" w:eastAsia="Calibri" w:hAnsi="Calibri" w:cs="Calibri"/>
          <w:sz w:val="24"/>
          <w:szCs w:val="24"/>
        </w:rPr>
        <w:t>submitting an application</w:t>
      </w:r>
      <w:proofErr w:type="gramEnd"/>
      <w:r w:rsidRPr="35ADF3DE">
        <w:rPr>
          <w:rFonts w:ascii="Calibri" w:eastAsia="Calibri" w:hAnsi="Calibri" w:cs="Calibr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319FB49B" w14:textId="77777777" w:rsidR="00E93BBE" w:rsidRPr="005C01D7" w:rsidRDefault="00E93BBE"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These include:</w:t>
      </w:r>
    </w:p>
    <w:p w14:paraId="56E075F9" w14:textId="77777777" w:rsidR="00E93BBE" w:rsidRPr="005C01D7" w:rsidRDefault="00E93BBE" w:rsidP="35ADF3DE">
      <w:pPr>
        <w:shd w:val="clear" w:color="auto" w:fill="FFFFFF" w:themeFill="background1"/>
        <w:spacing w:after="0" w:line="240" w:lineRule="auto"/>
        <w:textAlignment w:val="baseline"/>
        <w:rPr>
          <w:rFonts w:ascii="Calibri" w:eastAsia="Calibri" w:hAnsi="Calibri" w:cs="Calibri"/>
          <w:sz w:val="24"/>
          <w:szCs w:val="24"/>
          <w:u w:val="single"/>
        </w:rPr>
      </w:pPr>
    </w:p>
    <w:p w14:paraId="13465C30" w14:textId="77777777" w:rsidR="00E93BBE" w:rsidRPr="005C01D7" w:rsidRDefault="00E93BBE" w:rsidP="35ADF3DE">
      <w:pPr>
        <w:spacing w:line="240" w:lineRule="atLeast"/>
        <w:ind w:left="360"/>
        <w:rPr>
          <w:rFonts w:ascii="Calibri" w:eastAsia="Calibri" w:hAnsi="Calibri" w:cs="Calibri"/>
          <w:color w:val="000000"/>
          <w:sz w:val="24"/>
          <w:szCs w:val="24"/>
        </w:rPr>
      </w:pPr>
      <w:r w:rsidRPr="35ADF3DE">
        <w:rPr>
          <w:rFonts w:ascii="Calibri" w:eastAsia="Calibri" w:hAnsi="Calibri" w:cs="Calibr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5C01D7" w:rsidRDefault="00E93BBE" w:rsidP="35ADF3DE">
      <w:pPr>
        <w:numPr>
          <w:ilvl w:val="0"/>
          <w:numId w:val="21"/>
        </w:numPr>
        <w:spacing w:after="0" w:line="240" w:lineRule="atLeast"/>
        <w:rPr>
          <w:rFonts w:ascii="Calibri" w:eastAsia="Calibri" w:hAnsi="Calibri" w:cs="Calibri"/>
          <w:color w:val="000000"/>
          <w:sz w:val="24"/>
          <w:szCs w:val="24"/>
        </w:rPr>
      </w:pPr>
      <w:hyperlink r:id="rId19">
        <w:r w:rsidRPr="35ADF3DE">
          <w:rPr>
            <w:rStyle w:val="Hyperlink"/>
            <w:rFonts w:ascii="Calibri" w:eastAsia="Calibri" w:hAnsi="Calibri" w:cs="Calibri"/>
            <w:sz w:val="24"/>
            <w:szCs w:val="24"/>
          </w:rPr>
          <w:t>Guidance for Grants and Agreements in Title 2 of the Code of Federal Regulations</w:t>
        </w:r>
      </w:hyperlink>
      <w:r w:rsidRPr="35ADF3DE">
        <w:rPr>
          <w:rFonts w:ascii="Calibri" w:eastAsia="Calibri" w:hAnsi="Calibri" w:cs="Calibri"/>
          <w:color w:val="000000" w:themeColor="text1"/>
          <w:sz w:val="24"/>
          <w:szCs w:val="24"/>
        </w:rPr>
        <w:t xml:space="preserve"> (2 CFR), as updated in the Federal Register’s </w:t>
      </w:r>
      <w:r w:rsidR="00BF4EE0" w:rsidRPr="35ADF3DE">
        <w:rPr>
          <w:rFonts w:ascii="Calibri" w:eastAsia="Calibri" w:hAnsi="Calibri" w:cs="Calibri"/>
          <w:color w:val="000000" w:themeColor="text1"/>
          <w:sz w:val="24"/>
          <w:szCs w:val="24"/>
        </w:rPr>
        <w:t>89 FR 30046</w:t>
      </w:r>
      <w:r w:rsidRPr="35ADF3DE">
        <w:rPr>
          <w:rFonts w:ascii="Calibri" w:eastAsia="Calibri" w:hAnsi="Calibri" w:cs="Calibri"/>
          <w:color w:val="000000" w:themeColor="text1"/>
          <w:sz w:val="24"/>
          <w:szCs w:val="24"/>
        </w:rPr>
        <w:t xml:space="preserve"> on</w:t>
      </w:r>
      <w:r w:rsidR="006E3B16" w:rsidRPr="35ADF3DE">
        <w:rPr>
          <w:rFonts w:ascii="Calibri" w:eastAsia="Calibri" w:hAnsi="Calibri" w:cs="Calibri"/>
          <w:color w:val="000000" w:themeColor="text1"/>
          <w:sz w:val="24"/>
          <w:szCs w:val="24"/>
        </w:rPr>
        <w:t xml:space="preserve"> April 22, 2024</w:t>
      </w:r>
      <w:r w:rsidRPr="35ADF3DE">
        <w:rPr>
          <w:rFonts w:ascii="Calibri" w:eastAsia="Calibri" w:hAnsi="Calibri" w:cs="Calibri"/>
          <w:color w:val="000000" w:themeColor="text1"/>
          <w:sz w:val="24"/>
          <w:szCs w:val="24"/>
        </w:rPr>
        <w:t>, particularly on:</w:t>
      </w:r>
    </w:p>
    <w:p w14:paraId="207F8F3F" w14:textId="754AC720" w:rsidR="00E93BBE" w:rsidRPr="005C01D7" w:rsidRDefault="00E93BBE" w:rsidP="35ADF3DE">
      <w:pPr>
        <w:numPr>
          <w:ilvl w:val="1"/>
          <w:numId w:val="21"/>
        </w:numPr>
        <w:spacing w:after="0" w:line="240" w:lineRule="atLeast"/>
        <w:rPr>
          <w:rFonts w:ascii="Calibri" w:eastAsia="Calibri" w:hAnsi="Calibri" w:cs="Calibri"/>
          <w:color w:val="000000"/>
          <w:sz w:val="24"/>
          <w:szCs w:val="24"/>
        </w:rPr>
      </w:pPr>
      <w:r w:rsidRPr="35ADF3DE">
        <w:rPr>
          <w:rFonts w:ascii="Calibri" w:eastAsia="Calibri" w:hAnsi="Calibri" w:cs="Calibri"/>
          <w:color w:val="000000" w:themeColor="text1"/>
          <w:sz w:val="24"/>
          <w:szCs w:val="24"/>
        </w:rPr>
        <w:t xml:space="preserve">Selecting recipients most likely to be successful in delivering results based on the program objectives through an </w:t>
      </w:r>
      <w:r w:rsidR="009C083D" w:rsidRPr="35ADF3DE">
        <w:rPr>
          <w:rFonts w:ascii="Calibri" w:eastAsia="Calibri" w:hAnsi="Calibri" w:cs="Calibri"/>
          <w:color w:val="000000" w:themeColor="text1"/>
          <w:sz w:val="24"/>
          <w:szCs w:val="24"/>
        </w:rPr>
        <w:t xml:space="preserve">impartial </w:t>
      </w:r>
      <w:r w:rsidRPr="35ADF3DE">
        <w:rPr>
          <w:rFonts w:ascii="Calibri" w:eastAsia="Calibri" w:hAnsi="Calibri" w:cs="Calibri"/>
          <w:color w:val="000000" w:themeColor="text1"/>
          <w:sz w:val="24"/>
          <w:szCs w:val="24"/>
        </w:rPr>
        <w:t>process of evaluating Federal award applications (2 CFR part 200.205),</w:t>
      </w:r>
    </w:p>
    <w:p w14:paraId="206877BB" w14:textId="77777777" w:rsidR="00E93BBE" w:rsidRPr="005C01D7" w:rsidRDefault="00E93BBE" w:rsidP="35ADF3DE">
      <w:pPr>
        <w:numPr>
          <w:ilvl w:val="1"/>
          <w:numId w:val="21"/>
        </w:numPr>
        <w:spacing w:after="0" w:line="240" w:lineRule="atLeast"/>
        <w:rPr>
          <w:rFonts w:ascii="Calibri" w:eastAsia="Calibri" w:hAnsi="Calibri" w:cs="Calibri"/>
          <w:color w:val="000000"/>
          <w:sz w:val="24"/>
          <w:szCs w:val="24"/>
        </w:rPr>
      </w:pPr>
      <w:r w:rsidRPr="35ADF3DE">
        <w:rPr>
          <w:rFonts w:ascii="Calibri" w:eastAsia="Calibri" w:hAnsi="Calibri" w:cs="Calibri"/>
          <w:color w:val="000000" w:themeColor="text1"/>
          <w:sz w:val="24"/>
          <w:szCs w:val="24"/>
        </w:rPr>
        <w:t xml:space="preserve">Promoting the freedom of speech and religious liberty in alignment with </w:t>
      </w:r>
      <w:r w:rsidRPr="35ADF3DE">
        <w:rPr>
          <w:rFonts w:ascii="Calibri" w:eastAsia="Calibri" w:hAnsi="Calibri" w:cs="Calibri"/>
          <w:i/>
          <w:iCs/>
          <w:color w:val="000000" w:themeColor="text1"/>
          <w:sz w:val="24"/>
          <w:szCs w:val="24"/>
        </w:rPr>
        <w:t xml:space="preserve">Promoting Free Speech and Religious Liberty </w:t>
      </w:r>
      <w:r w:rsidRPr="35ADF3DE">
        <w:rPr>
          <w:rFonts w:ascii="Calibri" w:eastAsia="Calibri" w:hAnsi="Calibri" w:cs="Calibri"/>
          <w:color w:val="000000" w:themeColor="text1"/>
          <w:sz w:val="24"/>
          <w:szCs w:val="24"/>
        </w:rPr>
        <w:t xml:space="preserve">(E.O. 13798) and </w:t>
      </w:r>
      <w:r w:rsidRPr="35ADF3DE">
        <w:rPr>
          <w:rFonts w:ascii="Calibri" w:eastAsia="Calibri" w:hAnsi="Calibri" w:cs="Calibri"/>
          <w:i/>
          <w:iCs/>
          <w:color w:val="000000" w:themeColor="text1"/>
          <w:sz w:val="24"/>
          <w:szCs w:val="24"/>
        </w:rPr>
        <w:t xml:space="preserve">Improving Free </w:t>
      </w:r>
      <w:r w:rsidRPr="35ADF3DE">
        <w:rPr>
          <w:rFonts w:ascii="Calibri" w:eastAsia="Calibri" w:hAnsi="Calibri" w:cs="Calibri"/>
          <w:i/>
          <w:iCs/>
          <w:color w:val="000000" w:themeColor="text1"/>
          <w:sz w:val="24"/>
          <w:szCs w:val="24"/>
        </w:rPr>
        <w:lastRenderedPageBreak/>
        <w:t>Inquiry, Transparency, and Accountability at Colleges and Universities</w:t>
      </w:r>
      <w:r w:rsidRPr="35ADF3DE">
        <w:rPr>
          <w:rFonts w:ascii="Calibri" w:eastAsia="Calibri" w:hAnsi="Calibri" w:cs="Calibri"/>
          <w:color w:val="000000" w:themeColor="text1"/>
          <w:sz w:val="24"/>
          <w:szCs w:val="24"/>
        </w:rPr>
        <w:t xml:space="preserve"> (E.O. 13864) (§§ 200.300, 200.303, 200.339, and 200.341), </w:t>
      </w:r>
    </w:p>
    <w:p w14:paraId="62C606D7" w14:textId="77777777" w:rsidR="00E93BBE" w:rsidRPr="005C01D7" w:rsidRDefault="00E93BBE" w:rsidP="35ADF3DE">
      <w:pPr>
        <w:numPr>
          <w:ilvl w:val="1"/>
          <w:numId w:val="21"/>
        </w:numPr>
        <w:spacing w:after="0" w:line="240" w:lineRule="atLeast"/>
        <w:rPr>
          <w:rFonts w:ascii="Calibri" w:eastAsia="Calibri" w:hAnsi="Calibri" w:cs="Calibri"/>
          <w:color w:val="000000"/>
          <w:sz w:val="24"/>
          <w:szCs w:val="24"/>
        </w:rPr>
      </w:pPr>
      <w:r w:rsidRPr="35ADF3DE">
        <w:rPr>
          <w:rFonts w:ascii="Calibri" w:eastAsia="Calibri" w:hAnsi="Calibri" w:cs="Calibri"/>
          <w:color w:val="000000" w:themeColor="text1"/>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35ADF3DE">
      <w:pPr>
        <w:numPr>
          <w:ilvl w:val="1"/>
          <w:numId w:val="21"/>
        </w:numPr>
        <w:spacing w:after="0" w:line="240" w:lineRule="atLeast"/>
        <w:rPr>
          <w:rFonts w:ascii="Calibri" w:eastAsia="Calibri" w:hAnsi="Calibri" w:cs="Calibri"/>
          <w:color w:val="000000"/>
          <w:sz w:val="24"/>
          <w:szCs w:val="24"/>
        </w:rPr>
      </w:pPr>
      <w:r w:rsidRPr="35ADF3DE">
        <w:rPr>
          <w:rFonts w:ascii="Calibri" w:eastAsia="Calibri" w:hAnsi="Calibri" w:cs="Calibri"/>
          <w:color w:val="000000" w:themeColor="text1"/>
          <w:sz w:val="24"/>
          <w:szCs w:val="24"/>
        </w:rPr>
        <w:t xml:space="preserve">Terminating agreements </w:t>
      </w:r>
      <w:r w:rsidR="00B66352" w:rsidRPr="35ADF3DE">
        <w:rPr>
          <w:rFonts w:ascii="Calibri" w:eastAsia="Calibri" w:hAnsi="Calibri" w:cs="Calibri"/>
          <w:color w:val="000000" w:themeColor="text1"/>
          <w:sz w:val="24"/>
          <w:szCs w:val="24"/>
        </w:rPr>
        <w:t xml:space="preserve">pursuant to the </w:t>
      </w:r>
      <w:r w:rsidR="00702117" w:rsidRPr="35ADF3DE">
        <w:rPr>
          <w:rFonts w:ascii="Calibri" w:eastAsia="Calibri" w:hAnsi="Calibri" w:cs="Calibri"/>
          <w:color w:val="000000" w:themeColor="text1"/>
          <w:sz w:val="24"/>
          <w:szCs w:val="24"/>
        </w:rPr>
        <w:t xml:space="preserve">U.S. Department of State Standard Terms and Conditions, </w:t>
      </w:r>
      <w:r w:rsidR="00C226C6" w:rsidRPr="35ADF3DE">
        <w:rPr>
          <w:rFonts w:ascii="Calibri" w:eastAsia="Calibri" w:hAnsi="Calibri" w:cs="Calibri"/>
          <w:color w:val="000000" w:themeColor="text1"/>
          <w:sz w:val="24"/>
          <w:szCs w:val="24"/>
        </w:rPr>
        <w:t xml:space="preserve">including, </w:t>
      </w:r>
      <w:r w:rsidRPr="35ADF3DE">
        <w:rPr>
          <w:rFonts w:ascii="Calibri" w:eastAsia="Calibri" w:hAnsi="Calibri" w:cs="Calibri"/>
          <w:color w:val="000000" w:themeColor="text1"/>
          <w:sz w:val="24"/>
          <w:szCs w:val="24"/>
        </w:rPr>
        <w:t>to the greatest extent authorized by law, if an award no longer effectuates the program goals or agency priorities (2 CFR part 200.340).</w:t>
      </w:r>
    </w:p>
    <w:p w14:paraId="67B3B96B" w14:textId="77777777" w:rsidR="00E93BBE" w:rsidRDefault="00E93BBE" w:rsidP="35ADF3DE">
      <w:pPr>
        <w:spacing w:after="0" w:line="240" w:lineRule="atLeast"/>
        <w:ind w:left="1440"/>
        <w:rPr>
          <w:rFonts w:ascii="Calibri" w:eastAsia="Calibri" w:hAnsi="Calibri" w:cs="Calibri"/>
          <w:color w:val="000000"/>
          <w:sz w:val="24"/>
          <w:szCs w:val="24"/>
        </w:rPr>
      </w:pPr>
    </w:p>
    <w:p w14:paraId="3C153D00" w14:textId="77777777" w:rsidR="002A5865" w:rsidRPr="005C01D7" w:rsidRDefault="002A5865" w:rsidP="35ADF3DE">
      <w:pPr>
        <w:pStyle w:val="ListParagraph"/>
        <w:numPr>
          <w:ilvl w:val="0"/>
          <w:numId w:val="20"/>
        </w:numPr>
        <w:shd w:val="clear" w:color="auto" w:fill="FFFFFF" w:themeFill="background1"/>
        <w:spacing w:after="240" w:line="240" w:lineRule="auto"/>
        <w:textAlignment w:val="baseline"/>
        <w:rPr>
          <w:rFonts w:ascii="Calibri" w:eastAsia="Calibri" w:hAnsi="Calibri" w:cs="Calibri"/>
          <w:sz w:val="24"/>
          <w:szCs w:val="24"/>
          <w:u w:val="single"/>
        </w:rPr>
      </w:pPr>
      <w:hyperlink r:id="rId20">
        <w:r w:rsidRPr="35ADF3DE">
          <w:rPr>
            <w:rStyle w:val="Hyperlink"/>
            <w:rFonts w:ascii="Calibri" w:eastAsia="Calibri" w:hAnsi="Calibri" w:cs="Calibri"/>
            <w:sz w:val="24"/>
            <w:szCs w:val="24"/>
          </w:rPr>
          <w:t>2 CFR 25 - UNIVERSAL IDENTIFIER AND SYSTEM FOR AWARD MANAGEMENT</w:t>
        </w:r>
      </w:hyperlink>
    </w:p>
    <w:p w14:paraId="15D2011E" w14:textId="77777777" w:rsidR="002A5865" w:rsidRPr="005C01D7" w:rsidRDefault="002A5865" w:rsidP="35ADF3DE">
      <w:pPr>
        <w:pStyle w:val="ListParagraph"/>
        <w:numPr>
          <w:ilvl w:val="0"/>
          <w:numId w:val="20"/>
        </w:numPr>
        <w:shd w:val="clear" w:color="auto" w:fill="FFFFFF" w:themeFill="background1"/>
        <w:spacing w:after="240" w:line="240" w:lineRule="auto"/>
        <w:textAlignment w:val="baseline"/>
        <w:rPr>
          <w:rFonts w:ascii="Calibri" w:eastAsia="Calibri" w:hAnsi="Calibri" w:cs="Calibri"/>
          <w:sz w:val="24"/>
          <w:szCs w:val="24"/>
          <w:u w:val="single"/>
        </w:rPr>
      </w:pPr>
      <w:hyperlink r:id="rId21">
        <w:r w:rsidRPr="35ADF3DE">
          <w:rPr>
            <w:rStyle w:val="Hyperlink"/>
            <w:rFonts w:ascii="Calibri" w:eastAsia="Calibri" w:hAnsi="Calibri" w:cs="Calibri"/>
            <w:sz w:val="24"/>
            <w:szCs w:val="24"/>
          </w:rPr>
          <w:t>2 CFR 170 - REPORTING SUBAWARD AND EXECUTIVE COMPENSATION INFORMATION</w:t>
        </w:r>
      </w:hyperlink>
    </w:p>
    <w:p w14:paraId="3481A6C1" w14:textId="77777777" w:rsidR="002A5865" w:rsidRPr="005C01D7" w:rsidRDefault="002A5865" w:rsidP="35ADF3DE">
      <w:pPr>
        <w:pStyle w:val="ListParagraph"/>
        <w:numPr>
          <w:ilvl w:val="0"/>
          <w:numId w:val="20"/>
        </w:numPr>
        <w:shd w:val="clear" w:color="auto" w:fill="FFFFFF" w:themeFill="background1"/>
        <w:spacing w:after="240" w:line="240" w:lineRule="auto"/>
        <w:textAlignment w:val="baseline"/>
        <w:rPr>
          <w:rFonts w:ascii="Calibri" w:eastAsia="Calibri" w:hAnsi="Calibri" w:cs="Calibri"/>
          <w:sz w:val="24"/>
          <w:szCs w:val="24"/>
          <w:u w:val="single"/>
        </w:rPr>
      </w:pPr>
      <w:hyperlink r:id="rId22">
        <w:r w:rsidRPr="35ADF3DE">
          <w:rPr>
            <w:rStyle w:val="Hyperlink"/>
            <w:rFonts w:ascii="Calibri" w:eastAsia="Calibri" w:hAnsi="Calibri" w:cs="Calibri"/>
            <w:sz w:val="24"/>
            <w:szCs w:val="24"/>
          </w:rPr>
          <w:t>2 CFR 175 - AWARD TERM FOR TRAFFICKING IN PERSONS</w:t>
        </w:r>
      </w:hyperlink>
    </w:p>
    <w:p w14:paraId="6CE6FF32" w14:textId="77777777" w:rsidR="002A5865" w:rsidRPr="005C01D7" w:rsidRDefault="002A5865" w:rsidP="35ADF3DE">
      <w:pPr>
        <w:pStyle w:val="ListParagraph"/>
        <w:numPr>
          <w:ilvl w:val="0"/>
          <w:numId w:val="20"/>
        </w:numPr>
        <w:shd w:val="clear" w:color="auto" w:fill="FFFFFF" w:themeFill="background1"/>
        <w:spacing w:after="240" w:line="240" w:lineRule="auto"/>
        <w:textAlignment w:val="baseline"/>
        <w:rPr>
          <w:rFonts w:ascii="Calibri" w:eastAsia="Calibri" w:hAnsi="Calibri" w:cs="Calibri"/>
          <w:sz w:val="24"/>
          <w:szCs w:val="24"/>
          <w:u w:val="single"/>
        </w:rPr>
      </w:pPr>
      <w:hyperlink r:id="rId23">
        <w:r w:rsidRPr="35ADF3DE">
          <w:rPr>
            <w:rStyle w:val="Hyperlink"/>
            <w:rFonts w:ascii="Calibri" w:eastAsia="Calibri" w:hAnsi="Calibri" w:cs="Calibri"/>
            <w:sz w:val="24"/>
            <w:szCs w:val="24"/>
          </w:rPr>
          <w:t>2 CFR 182 - GOVERNMENTWIDE REQUIREMENTS FOR DRUG-FREE WORKPLACE (FINANCIAL ASSISTANCE)</w:t>
        </w:r>
      </w:hyperlink>
    </w:p>
    <w:p w14:paraId="74D90D22" w14:textId="77777777" w:rsidR="002A5865" w:rsidRPr="005C01D7" w:rsidRDefault="002A5865" w:rsidP="35ADF3DE">
      <w:pPr>
        <w:pStyle w:val="ListParagraph"/>
        <w:numPr>
          <w:ilvl w:val="0"/>
          <w:numId w:val="20"/>
        </w:numPr>
        <w:shd w:val="clear" w:color="auto" w:fill="FFFFFF" w:themeFill="background1"/>
        <w:spacing w:after="240" w:line="240" w:lineRule="auto"/>
        <w:textAlignment w:val="baseline"/>
        <w:rPr>
          <w:rFonts w:ascii="Calibri" w:eastAsia="Calibri" w:hAnsi="Calibri" w:cs="Calibri"/>
          <w:sz w:val="24"/>
          <w:szCs w:val="24"/>
          <w:u w:val="single"/>
        </w:rPr>
      </w:pPr>
      <w:hyperlink r:id="rId24">
        <w:r w:rsidRPr="35ADF3DE">
          <w:rPr>
            <w:rStyle w:val="Hyperlink"/>
            <w:rFonts w:ascii="Calibri" w:eastAsia="Calibri" w:hAnsi="Calibri" w:cs="Calibri"/>
            <w:sz w:val="24"/>
            <w:szCs w:val="24"/>
          </w:rPr>
          <w:t>2 CFR 183 - NEVER CONTRACT WITH THE ENEMY</w:t>
        </w:r>
      </w:hyperlink>
    </w:p>
    <w:p w14:paraId="45D9C7D0" w14:textId="77777777" w:rsidR="002A5865" w:rsidRPr="00A95A5C" w:rsidRDefault="002A5865" w:rsidP="35ADF3DE">
      <w:pPr>
        <w:pStyle w:val="ListParagraph"/>
        <w:numPr>
          <w:ilvl w:val="0"/>
          <w:numId w:val="20"/>
        </w:numPr>
        <w:shd w:val="clear" w:color="auto" w:fill="FFFFFF" w:themeFill="background1"/>
        <w:spacing w:after="240" w:line="240" w:lineRule="auto"/>
        <w:textAlignment w:val="baseline"/>
        <w:rPr>
          <w:rFonts w:ascii="Calibri" w:eastAsia="Calibri" w:hAnsi="Calibri" w:cs="Calibri"/>
          <w:sz w:val="24"/>
          <w:szCs w:val="24"/>
          <w:u w:val="single"/>
        </w:rPr>
      </w:pPr>
      <w:hyperlink r:id="rId25">
        <w:r w:rsidRPr="35ADF3DE">
          <w:rPr>
            <w:rStyle w:val="Hyperlink"/>
            <w:rFonts w:ascii="Calibri" w:eastAsia="Calibri" w:hAnsi="Calibri" w:cs="Calibri"/>
            <w:sz w:val="24"/>
            <w:szCs w:val="24"/>
          </w:rPr>
          <w:t>2 CFR 600 – DEPARTMENT OF STATE REQUIREMENTS</w:t>
        </w:r>
      </w:hyperlink>
    </w:p>
    <w:p w14:paraId="4ED35725" w14:textId="77777777" w:rsidR="002A5865" w:rsidRPr="00A95A5C" w:rsidRDefault="002A5865" w:rsidP="35ADF3DE">
      <w:pPr>
        <w:pStyle w:val="ListParagraph"/>
        <w:numPr>
          <w:ilvl w:val="0"/>
          <w:numId w:val="20"/>
        </w:numPr>
        <w:shd w:val="clear" w:color="auto" w:fill="FFFFFF" w:themeFill="background1"/>
        <w:spacing w:after="240" w:line="240" w:lineRule="auto"/>
        <w:textAlignment w:val="baseline"/>
        <w:rPr>
          <w:rFonts w:ascii="Calibri" w:eastAsia="Calibri" w:hAnsi="Calibri" w:cs="Calibri"/>
          <w:sz w:val="24"/>
          <w:szCs w:val="24"/>
          <w:u w:val="single"/>
        </w:rPr>
      </w:pPr>
      <w:hyperlink r:id="rId26">
        <w:r w:rsidRPr="35ADF3DE">
          <w:rPr>
            <w:rStyle w:val="Hyperlink"/>
            <w:rFonts w:ascii="Calibri" w:eastAsia="Calibri" w:hAnsi="Calibri" w:cs="Calibri"/>
            <w:sz w:val="24"/>
            <w:szCs w:val="24"/>
          </w:rPr>
          <w:t>U.S. DEPARTMENT OF STATE STANDARD TERMS AND CONDITIONS</w:t>
        </w:r>
      </w:hyperlink>
    </w:p>
    <w:p w14:paraId="4F2B67CE" w14:textId="3BCF5D2B" w:rsidR="70CFE1F8" w:rsidRDefault="27060649" w:rsidP="35ADF3DE">
      <w:pPr>
        <w:numPr>
          <w:ilvl w:val="0"/>
          <w:numId w:val="20"/>
        </w:numPr>
        <w:shd w:val="clear" w:color="auto" w:fill="FFFFFF" w:themeFill="background1"/>
        <w:spacing w:after="240" w:line="240" w:lineRule="auto"/>
        <w:rPr>
          <w:rFonts w:ascii="Calibri" w:eastAsia="Calibri" w:hAnsi="Calibri" w:cs="Calibri"/>
          <w:color w:val="000000" w:themeColor="text1"/>
        </w:rPr>
      </w:pPr>
      <w:hyperlink r:id="rId27">
        <w:r w:rsidRPr="35ADF3DE">
          <w:rPr>
            <w:rStyle w:val="Hyperlink"/>
            <w:rFonts w:ascii="Calibri" w:eastAsia="Calibri" w:hAnsi="Calibri" w:cs="Calibri"/>
            <w:sz w:val="24"/>
            <w:szCs w:val="24"/>
          </w:rPr>
          <w:t>DEFENDING WOMEN FROM GENDER IDEOLOGY EXTREMISM AND RESTORING BIOLOGICAL TRUTH TO THE FEDERAL GOVERNMENT</w:t>
        </w:r>
      </w:hyperlink>
      <w:r w:rsidRPr="35ADF3DE">
        <w:rPr>
          <w:rStyle w:val="Hyperlink"/>
          <w:rFonts w:ascii="Calibri" w:eastAsia="Calibri" w:hAnsi="Calibri" w:cs="Calibri"/>
          <w:sz w:val="24"/>
          <w:szCs w:val="24"/>
        </w:rPr>
        <w:t xml:space="preserve"> </w:t>
      </w:r>
    </w:p>
    <w:p w14:paraId="3C3C14D3" w14:textId="54253DAF" w:rsidR="70CFE1F8" w:rsidRDefault="27060649" w:rsidP="35ADF3DE">
      <w:pPr>
        <w:pStyle w:val="ListParagraph"/>
        <w:numPr>
          <w:ilvl w:val="0"/>
          <w:numId w:val="20"/>
        </w:numPr>
        <w:shd w:val="clear" w:color="auto" w:fill="FFFFFF" w:themeFill="background1"/>
        <w:spacing w:after="240" w:line="240" w:lineRule="auto"/>
        <w:rPr>
          <w:rFonts w:ascii="Calibri" w:eastAsia="Calibri" w:hAnsi="Calibri" w:cs="Calibri"/>
          <w:color w:val="000000" w:themeColor="text1"/>
        </w:rPr>
      </w:pPr>
      <w:hyperlink r:id="rId28">
        <w:r w:rsidRPr="35ADF3DE">
          <w:rPr>
            <w:rStyle w:val="Hyperlink"/>
            <w:rFonts w:ascii="Calibri" w:eastAsia="Calibri" w:hAnsi="Calibri" w:cs="Calibri"/>
            <w:sz w:val="24"/>
            <w:szCs w:val="24"/>
          </w:rPr>
          <w:t>Memorandum for the Secretary of State, the Secretary of Defense, the Secretary of Health and Human Services, the Administrator of the United States for International Development</w:t>
        </w:r>
      </w:hyperlink>
    </w:p>
    <w:p w14:paraId="35D3ADB1" w14:textId="595C0723" w:rsidR="70CFE1F8" w:rsidRDefault="70CFE1F8" w:rsidP="35ADF3DE">
      <w:pPr>
        <w:shd w:val="clear" w:color="auto" w:fill="FFFFFF" w:themeFill="background1"/>
        <w:spacing w:after="240" w:line="240" w:lineRule="auto"/>
        <w:ind w:left="720"/>
        <w:rPr>
          <w:rFonts w:ascii="Calibri" w:eastAsia="Calibri" w:hAnsi="Calibri" w:cs="Calibri"/>
          <w:color w:val="717171"/>
          <w:sz w:val="24"/>
          <w:szCs w:val="24"/>
        </w:rPr>
      </w:pPr>
    </w:p>
    <w:p w14:paraId="37FAC4F8" w14:textId="194DDC3E" w:rsidR="00CC5A32" w:rsidRPr="00380226" w:rsidRDefault="00CC5A32" w:rsidP="35ADF3DE">
      <w:pPr>
        <w:spacing w:after="0" w:line="240" w:lineRule="atLeast"/>
        <w:ind w:left="1440"/>
        <w:textAlignment w:val="baseline"/>
        <w:rPr>
          <w:rFonts w:ascii="Calibri" w:eastAsia="Calibri" w:hAnsi="Calibri" w:cs="Calibri"/>
          <w:color w:val="000000" w:themeColor="text1"/>
          <w:sz w:val="24"/>
          <w:szCs w:val="24"/>
        </w:rPr>
      </w:pPr>
    </w:p>
    <w:p w14:paraId="2B367DB3" w14:textId="30533126" w:rsidR="00DB7B0A" w:rsidRPr="00C007FA" w:rsidRDefault="00291797" w:rsidP="35ADF3DE">
      <w:pPr>
        <w:pStyle w:val="Heading5"/>
        <w:numPr>
          <w:ilvl w:val="0"/>
          <w:numId w:val="22"/>
        </w:numPr>
        <w:rPr>
          <w:rFonts w:ascii="Calibri" w:eastAsia="Calibri" w:hAnsi="Calibri" w:cs="Calibri"/>
          <w:b/>
          <w:bCs/>
          <w:i/>
          <w:iCs/>
          <w:color w:val="auto"/>
          <w:sz w:val="24"/>
          <w:szCs w:val="24"/>
        </w:rPr>
      </w:pPr>
      <w:r w:rsidRPr="35ADF3DE">
        <w:rPr>
          <w:rFonts w:ascii="Calibri" w:eastAsia="Calibri" w:hAnsi="Calibri" w:cs="Calibri"/>
          <w:b/>
          <w:bCs/>
          <w:i/>
          <w:iCs/>
          <w:color w:val="auto"/>
          <w:sz w:val="24"/>
          <w:szCs w:val="24"/>
        </w:rPr>
        <w:t>Reporting</w:t>
      </w:r>
    </w:p>
    <w:p w14:paraId="2FCE7B46" w14:textId="331E5B8F" w:rsidR="009F148D" w:rsidRPr="00380226" w:rsidRDefault="009F148D"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b/>
          <w:bCs/>
          <w:sz w:val="24"/>
          <w:szCs w:val="24"/>
        </w:rPr>
        <w:t xml:space="preserve">Reporting Requirements: </w:t>
      </w:r>
      <w:r w:rsidR="49A79907" w:rsidRPr="35ADF3DE">
        <w:rPr>
          <w:rFonts w:ascii="Calibri" w:eastAsia="Calibri" w:hAnsi="Calibri" w:cs="Calibri"/>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14:paraId="117B41DA" w14:textId="5B8E4E8C" w:rsidR="009F148D" w:rsidRPr="00380226" w:rsidRDefault="49A79907"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 </w:t>
      </w:r>
    </w:p>
    <w:p w14:paraId="1BD0801E" w14:textId="11C03ACD" w:rsidR="009F148D" w:rsidRPr="00380226" w:rsidRDefault="49A79907" w:rsidP="35ADF3DE">
      <w:pPr>
        <w:shd w:val="clear" w:color="auto" w:fill="FFFFFF" w:themeFill="background1"/>
        <w:spacing w:after="0" w:line="240" w:lineRule="auto"/>
        <w:ind w:left="360"/>
        <w:textAlignment w:val="baseline"/>
        <w:rPr>
          <w:rFonts w:ascii="Calibri" w:eastAsia="Calibri" w:hAnsi="Calibri" w:cs="Calibri"/>
          <w:b/>
          <w:bCs/>
          <w:sz w:val="24"/>
          <w:szCs w:val="24"/>
          <w:u w:val="single"/>
        </w:rPr>
      </w:pPr>
      <w:r w:rsidRPr="35ADF3DE">
        <w:rPr>
          <w:rFonts w:ascii="Calibri" w:eastAsia="Calibri" w:hAnsi="Calibri" w:cs="Calibri"/>
          <w:b/>
          <w:bCs/>
          <w:sz w:val="24"/>
          <w:szCs w:val="24"/>
          <w:u w:val="single"/>
        </w:rPr>
        <w:t>Financial Reports</w:t>
      </w:r>
    </w:p>
    <w:p w14:paraId="3FD6F47E" w14:textId="2B0F1ABD" w:rsidR="009F148D" w:rsidRPr="00380226" w:rsidRDefault="49A79907"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35ADF3DE">
        <w:rPr>
          <w:rFonts w:ascii="Calibri" w:eastAsia="Calibri" w:hAnsi="Calibri" w:cs="Calibri"/>
          <w:sz w:val="24"/>
          <w:szCs w:val="24"/>
        </w:rPr>
        <w:t>MyGrants</w:t>
      </w:r>
      <w:proofErr w:type="spellEnd"/>
      <w:r w:rsidRPr="35ADF3DE">
        <w:rPr>
          <w:rFonts w:ascii="Calibri" w:eastAsia="Calibri" w:hAnsi="Calibri" w:cs="Calibri"/>
          <w:sz w:val="24"/>
          <w:szCs w:val="24"/>
        </w:rPr>
        <w:t xml:space="preserve"> a pdf version of all financial reports (Federal Financial report) they have submitted in the Payment </w:t>
      </w:r>
      <w:r w:rsidRPr="35ADF3DE">
        <w:rPr>
          <w:rFonts w:ascii="Calibri" w:eastAsia="Calibri" w:hAnsi="Calibri" w:cs="Calibri"/>
          <w:sz w:val="24"/>
          <w:szCs w:val="24"/>
        </w:rPr>
        <w:lastRenderedPageBreak/>
        <w:t xml:space="preserve">Management System.  Form FFR (SF-425) can be found on OMB’s website forms tab: https://www.grants.gov/web/grants/forms/post-award-reporting-forms.html#sortby=1. </w:t>
      </w:r>
    </w:p>
    <w:p w14:paraId="1498C7E0" w14:textId="4D7A8DCF" w:rsidR="009F148D" w:rsidRPr="00380226" w:rsidRDefault="009F148D"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621216AB" w14:textId="7BA448B8" w:rsidR="009F148D" w:rsidRPr="00380226" w:rsidRDefault="49A79907" w:rsidP="35ADF3DE">
      <w:pPr>
        <w:shd w:val="clear" w:color="auto" w:fill="FFFFFF" w:themeFill="background1"/>
        <w:spacing w:after="0" w:line="240" w:lineRule="auto"/>
        <w:ind w:left="360"/>
        <w:textAlignment w:val="baseline"/>
        <w:rPr>
          <w:rFonts w:ascii="Calibri" w:eastAsia="Calibri" w:hAnsi="Calibri" w:cs="Calibri"/>
          <w:b/>
          <w:bCs/>
          <w:sz w:val="24"/>
          <w:szCs w:val="24"/>
          <w:u w:val="single"/>
        </w:rPr>
      </w:pPr>
      <w:r w:rsidRPr="35ADF3DE">
        <w:rPr>
          <w:rFonts w:ascii="Calibri" w:eastAsia="Calibri" w:hAnsi="Calibri" w:cs="Calibri"/>
          <w:b/>
          <w:bCs/>
          <w:sz w:val="24"/>
          <w:szCs w:val="24"/>
          <w:u w:val="single"/>
        </w:rPr>
        <w:t>Program Reports</w:t>
      </w:r>
    </w:p>
    <w:p w14:paraId="0630C28C" w14:textId="58CB7312" w:rsidR="009F148D" w:rsidRPr="00380226" w:rsidRDefault="49A79907"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The Recipient will be required to submit quarterly narrative progress reports (unless stipulated otherwise in the final Agreement) throughout the project period to the award file in </w:t>
      </w:r>
      <w:proofErr w:type="spellStart"/>
      <w:r w:rsidRPr="35ADF3DE">
        <w:rPr>
          <w:rFonts w:ascii="Calibri" w:eastAsia="Calibri" w:hAnsi="Calibri" w:cs="Calibri"/>
          <w:sz w:val="24"/>
          <w:szCs w:val="24"/>
        </w:rPr>
        <w:t>MyGrants</w:t>
      </w:r>
      <w:proofErr w:type="spellEnd"/>
      <w:r w:rsidRPr="35ADF3DE">
        <w:rPr>
          <w:rFonts w:ascii="Calibri" w:eastAsia="Calibri" w:hAnsi="Calibri" w:cs="Calibri"/>
          <w:sz w:val="24"/>
          <w:szCs w:val="24"/>
        </w:rPr>
        <w:t xml:space="preserve">.   </w:t>
      </w:r>
    </w:p>
    <w:p w14:paraId="38336C52" w14:textId="4EFEDE6D" w:rsidR="009F148D" w:rsidRPr="00380226" w:rsidRDefault="009F148D" w:rsidP="35ADF3DE">
      <w:pPr>
        <w:shd w:val="clear" w:color="auto" w:fill="FFFFFF" w:themeFill="background1"/>
        <w:spacing w:after="0" w:line="240" w:lineRule="auto"/>
        <w:ind w:left="360"/>
        <w:textAlignment w:val="baseline"/>
        <w:rPr>
          <w:rFonts w:ascii="Calibri" w:eastAsia="Calibri" w:hAnsi="Calibri" w:cs="Calibri"/>
          <w:sz w:val="24"/>
          <w:szCs w:val="24"/>
        </w:rPr>
      </w:pPr>
    </w:p>
    <w:p w14:paraId="5BA3609A" w14:textId="1BB046A0" w:rsidR="009F148D" w:rsidRPr="00380226" w:rsidRDefault="49A79907" w:rsidP="35ADF3DE">
      <w:pPr>
        <w:shd w:val="clear" w:color="auto" w:fill="FFFFFF" w:themeFill="background1"/>
        <w:spacing w:after="0" w:line="240" w:lineRule="auto"/>
        <w:ind w:left="360"/>
        <w:textAlignment w:val="baseline"/>
        <w:rPr>
          <w:rFonts w:ascii="Calibri" w:eastAsia="Calibri" w:hAnsi="Calibri" w:cs="Calibri"/>
          <w:sz w:val="24"/>
          <w:szCs w:val="24"/>
        </w:rPr>
      </w:pPr>
      <w:r w:rsidRPr="35ADF3DE">
        <w:rPr>
          <w:rFonts w:ascii="Calibri" w:eastAsia="Calibri" w:hAnsi="Calibri" w:cs="Calibri"/>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01E02654" w14:textId="734F3B05"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Relevant contextual information (limited</w:t>
      </w:r>
      <w:proofErr w:type="gramStart"/>
      <w:r w:rsidRPr="35ADF3DE">
        <w:rPr>
          <w:rFonts w:ascii="Calibri" w:eastAsia="Calibri" w:hAnsi="Calibri" w:cs="Calibri"/>
          <w:sz w:val="24"/>
          <w:szCs w:val="24"/>
        </w:rPr>
        <w:t>);</w:t>
      </w:r>
      <w:proofErr w:type="gramEnd"/>
      <w:r w:rsidRPr="35ADF3DE">
        <w:rPr>
          <w:rFonts w:ascii="Calibri" w:eastAsia="Calibri" w:hAnsi="Calibri" w:cs="Calibri"/>
          <w:sz w:val="24"/>
          <w:szCs w:val="24"/>
        </w:rPr>
        <w:t xml:space="preserve"> </w:t>
      </w:r>
    </w:p>
    <w:p w14:paraId="0B36FC64" w14:textId="7C8FA0D3"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Any tangible impact or success stories from the project, when </w:t>
      </w:r>
      <w:proofErr w:type="gramStart"/>
      <w:r w:rsidRPr="35ADF3DE">
        <w:rPr>
          <w:rFonts w:ascii="Calibri" w:eastAsia="Calibri" w:hAnsi="Calibri" w:cs="Calibri"/>
          <w:sz w:val="24"/>
          <w:szCs w:val="24"/>
        </w:rPr>
        <w:t>possible;</w:t>
      </w:r>
      <w:proofErr w:type="gramEnd"/>
      <w:r w:rsidRPr="35ADF3DE">
        <w:rPr>
          <w:rFonts w:ascii="Calibri" w:eastAsia="Calibri" w:hAnsi="Calibri" w:cs="Calibri"/>
          <w:sz w:val="24"/>
          <w:szCs w:val="24"/>
        </w:rPr>
        <w:t xml:space="preserve">  </w:t>
      </w:r>
    </w:p>
    <w:p w14:paraId="7B37DB17" w14:textId="6A643CD0"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Copy of mid-term and/or final evaluation report(s) conducted by an external evaluator; if </w:t>
      </w:r>
      <w:proofErr w:type="gramStart"/>
      <w:r w:rsidRPr="35ADF3DE">
        <w:rPr>
          <w:rFonts w:ascii="Calibri" w:eastAsia="Calibri" w:hAnsi="Calibri" w:cs="Calibri"/>
          <w:sz w:val="24"/>
          <w:szCs w:val="24"/>
        </w:rPr>
        <w:t>applicable;</w:t>
      </w:r>
      <w:proofErr w:type="gramEnd"/>
      <w:r w:rsidRPr="35ADF3DE">
        <w:rPr>
          <w:rFonts w:ascii="Calibri" w:eastAsia="Calibri" w:hAnsi="Calibri" w:cs="Calibri"/>
          <w:sz w:val="24"/>
          <w:szCs w:val="24"/>
        </w:rPr>
        <w:t xml:space="preserve"> </w:t>
      </w:r>
    </w:p>
    <w:p w14:paraId="33C355D4" w14:textId="64348101"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Relevant supporting documentation or products related to the project activities (such as articles, meeting lists and agendas, participant surveys, photos, manuals, etc.) as separate </w:t>
      </w:r>
      <w:proofErr w:type="gramStart"/>
      <w:r w:rsidRPr="35ADF3DE">
        <w:rPr>
          <w:rFonts w:ascii="Calibri" w:eastAsia="Calibri" w:hAnsi="Calibri" w:cs="Calibri"/>
          <w:sz w:val="24"/>
          <w:szCs w:val="24"/>
        </w:rPr>
        <w:t>attachments;</w:t>
      </w:r>
      <w:proofErr w:type="gramEnd"/>
      <w:r w:rsidRPr="35ADF3DE">
        <w:rPr>
          <w:rFonts w:ascii="Calibri" w:eastAsia="Calibri" w:hAnsi="Calibri" w:cs="Calibri"/>
          <w:sz w:val="24"/>
          <w:szCs w:val="24"/>
        </w:rPr>
        <w:t xml:space="preserve"> </w:t>
      </w:r>
    </w:p>
    <w:p w14:paraId="7D49E0C8" w14:textId="23BB7BA3"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Description of how the recipient is pursuing sustainability, including looking for sources of follow-on </w:t>
      </w:r>
      <w:proofErr w:type="gramStart"/>
      <w:r w:rsidRPr="35ADF3DE">
        <w:rPr>
          <w:rFonts w:ascii="Calibri" w:eastAsia="Calibri" w:hAnsi="Calibri" w:cs="Calibri"/>
          <w:sz w:val="24"/>
          <w:szCs w:val="24"/>
        </w:rPr>
        <w:t>funding;</w:t>
      </w:r>
      <w:proofErr w:type="gramEnd"/>
      <w:r w:rsidRPr="35ADF3DE">
        <w:rPr>
          <w:rFonts w:ascii="Calibri" w:eastAsia="Calibri" w:hAnsi="Calibri" w:cs="Calibri"/>
          <w:sz w:val="24"/>
          <w:szCs w:val="24"/>
        </w:rPr>
        <w:t xml:space="preserve"> </w:t>
      </w:r>
    </w:p>
    <w:p w14:paraId="76878BC5" w14:textId="35B24053"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Any problems/challenges in implementing the project and corrective action plan with an updated timeline of </w:t>
      </w:r>
      <w:proofErr w:type="gramStart"/>
      <w:r w:rsidRPr="35ADF3DE">
        <w:rPr>
          <w:rFonts w:ascii="Calibri" w:eastAsia="Calibri" w:hAnsi="Calibri" w:cs="Calibri"/>
          <w:sz w:val="24"/>
          <w:szCs w:val="24"/>
        </w:rPr>
        <w:t>activities;</w:t>
      </w:r>
      <w:proofErr w:type="gramEnd"/>
      <w:r w:rsidRPr="35ADF3DE">
        <w:rPr>
          <w:rFonts w:ascii="Calibri" w:eastAsia="Calibri" w:hAnsi="Calibri" w:cs="Calibri"/>
          <w:sz w:val="24"/>
          <w:szCs w:val="24"/>
        </w:rPr>
        <w:t xml:space="preserve">  </w:t>
      </w:r>
    </w:p>
    <w:p w14:paraId="61F0CFAD" w14:textId="6E9E9884"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Reasons why activities have not been </w:t>
      </w:r>
      <w:proofErr w:type="gramStart"/>
      <w:r w:rsidRPr="35ADF3DE">
        <w:rPr>
          <w:rFonts w:ascii="Calibri" w:eastAsia="Calibri" w:hAnsi="Calibri" w:cs="Calibri"/>
          <w:sz w:val="24"/>
          <w:szCs w:val="24"/>
        </w:rPr>
        <w:t>conducted</w:t>
      </w:r>
      <w:proofErr w:type="gramEnd"/>
      <w:r w:rsidRPr="35ADF3DE">
        <w:rPr>
          <w:rFonts w:ascii="Calibri" w:eastAsia="Calibri" w:hAnsi="Calibri" w:cs="Calibri"/>
          <w:sz w:val="24"/>
          <w:szCs w:val="24"/>
        </w:rPr>
        <w:t xml:space="preserve"> or deliverables were not met in accordance with the </w:t>
      </w:r>
      <w:proofErr w:type="gramStart"/>
      <w:r w:rsidRPr="35ADF3DE">
        <w:rPr>
          <w:rFonts w:ascii="Calibri" w:eastAsia="Calibri" w:hAnsi="Calibri" w:cs="Calibri"/>
          <w:sz w:val="24"/>
          <w:szCs w:val="24"/>
        </w:rPr>
        <w:t>timeline;</w:t>
      </w:r>
      <w:proofErr w:type="gramEnd"/>
      <w:r w:rsidRPr="35ADF3DE">
        <w:rPr>
          <w:rFonts w:ascii="Calibri" w:eastAsia="Calibri" w:hAnsi="Calibri" w:cs="Calibri"/>
          <w:sz w:val="24"/>
          <w:szCs w:val="24"/>
        </w:rPr>
        <w:t xml:space="preserve">  </w:t>
      </w:r>
    </w:p>
    <w:p w14:paraId="5A6F6498" w14:textId="5930F492"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Proposed activities for the next quarter; and, </w:t>
      </w:r>
    </w:p>
    <w:p w14:paraId="7C337006" w14:textId="49D2B83E" w:rsidR="009F148D" w:rsidRPr="00380226" w:rsidRDefault="49A79907" w:rsidP="35ADF3DE">
      <w:pPr>
        <w:pStyle w:val="ListParagraph"/>
        <w:numPr>
          <w:ilvl w:val="0"/>
          <w:numId w:val="4"/>
        </w:numPr>
        <w:shd w:val="clear" w:color="auto" w:fill="FFFFFF" w:themeFill="background1"/>
        <w:spacing w:after="0" w:line="240" w:lineRule="auto"/>
        <w:textAlignment w:val="baseline"/>
        <w:rPr>
          <w:rFonts w:ascii="Calibri" w:eastAsia="Calibri" w:hAnsi="Calibri" w:cs="Calibri"/>
        </w:rPr>
      </w:pPr>
      <w:r w:rsidRPr="35ADF3DE">
        <w:rPr>
          <w:rFonts w:ascii="Calibri" w:eastAsia="Calibri" w:hAnsi="Calibri" w:cs="Calibri"/>
          <w:sz w:val="24"/>
          <w:szCs w:val="24"/>
        </w:rPr>
        <w:t xml:space="preserve">Additional pertinent information, including analysis and explanation of cost overruns or high unit costs, if applicable. </w:t>
      </w:r>
    </w:p>
    <w:p w14:paraId="6E950D29" w14:textId="02E8D6D7" w:rsidR="009F148D" w:rsidRPr="00380226" w:rsidRDefault="009F148D" w:rsidP="35ADF3DE">
      <w:pPr>
        <w:pStyle w:val="ListParagraph"/>
        <w:shd w:val="clear" w:color="auto" w:fill="FFFFFF" w:themeFill="background1"/>
        <w:spacing w:after="0" w:line="240" w:lineRule="auto"/>
        <w:ind w:left="1080"/>
        <w:textAlignment w:val="baseline"/>
        <w:rPr>
          <w:rFonts w:ascii="Calibri" w:eastAsia="Calibri" w:hAnsi="Calibri" w:cs="Calibri"/>
          <w:sz w:val="24"/>
          <w:szCs w:val="24"/>
        </w:rPr>
      </w:pPr>
    </w:p>
    <w:p w14:paraId="3BB43A36" w14:textId="7C841A85" w:rsidR="009F148D" w:rsidRPr="00380226" w:rsidRDefault="49A79907" w:rsidP="35ADF3DE">
      <w:pPr>
        <w:pStyle w:val="ListParagraph"/>
        <w:shd w:val="clear" w:color="auto" w:fill="FFFFFF" w:themeFill="background1"/>
        <w:spacing w:after="0" w:line="240" w:lineRule="auto"/>
        <w:ind w:left="360"/>
        <w:textAlignment w:val="baseline"/>
        <w:rPr>
          <w:rFonts w:ascii="Calibri" w:eastAsia="Calibri" w:hAnsi="Calibri" w:cs="Calibri"/>
        </w:rPr>
      </w:pPr>
      <w:r w:rsidRPr="35ADF3DE">
        <w:rPr>
          <w:rFonts w:ascii="Calibri" w:eastAsia="Calibri" w:hAnsi="Calibri" w:cs="Calibri"/>
          <w:b/>
          <w:bCs/>
          <w:sz w:val="24"/>
          <w:szCs w:val="24"/>
          <w:u w:val="single"/>
        </w:rPr>
        <w:t xml:space="preserve">Final Reporting </w:t>
      </w:r>
      <w:r>
        <w:br/>
      </w:r>
      <w:r w:rsidRPr="35ADF3DE">
        <w:rPr>
          <w:rFonts w:ascii="Calibri" w:eastAsia="Calibri" w:hAnsi="Calibri" w:cs="Calibri"/>
          <w:sz w:val="24"/>
          <w:szCs w:val="24"/>
        </w:rPr>
        <w:t xml:space="preserve"> </w:t>
      </w:r>
      <w:r>
        <w:br/>
      </w:r>
      <w:r w:rsidRPr="35ADF3DE">
        <w:rPr>
          <w:rFonts w:ascii="Calibri" w:eastAsia="Calibri" w:hAnsi="Calibri" w:cs="Calibri"/>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br/>
      </w:r>
      <w:r w:rsidRPr="35ADF3DE">
        <w:rPr>
          <w:rFonts w:ascii="Calibri" w:eastAsia="Calibri" w:hAnsi="Calibri" w:cs="Calibri"/>
          <w:sz w:val="24"/>
          <w:szCs w:val="24"/>
        </w:rPr>
        <w:t xml:space="preserve"> </w:t>
      </w:r>
      <w:r>
        <w:br/>
      </w:r>
      <w:r w:rsidRPr="35ADF3DE">
        <w:rPr>
          <w:rFonts w:ascii="Calibri" w:eastAsia="Calibri" w:hAnsi="Calibri" w:cs="Calibri"/>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br/>
      </w:r>
      <w:r w:rsidRPr="35ADF3DE">
        <w:rPr>
          <w:rFonts w:ascii="Calibri" w:eastAsia="Calibri" w:hAnsi="Calibri" w:cs="Calibri"/>
          <w:sz w:val="24"/>
          <w:szCs w:val="24"/>
        </w:rPr>
        <w:t xml:space="preserve"> </w:t>
      </w:r>
      <w:r>
        <w:br/>
      </w:r>
      <w:r w:rsidRPr="35ADF3DE">
        <w:rPr>
          <w:rFonts w:ascii="Calibri" w:eastAsia="Calibri" w:hAnsi="Calibri" w:cs="Calibri"/>
          <w:sz w:val="24"/>
          <w:szCs w:val="24"/>
        </w:rPr>
        <w:t xml:space="preserve">It is the Department of State’s policy that English is the official language of all award </w:t>
      </w:r>
      <w:r w:rsidRPr="35ADF3DE">
        <w:rPr>
          <w:rFonts w:ascii="Calibri" w:eastAsia="Calibri" w:hAnsi="Calibri" w:cs="Calibri"/>
          <w:sz w:val="24"/>
          <w:szCs w:val="24"/>
        </w:rPr>
        <w:lastRenderedPageBreak/>
        <w:t xml:space="preserve">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br/>
      </w:r>
      <w:r w:rsidRPr="35ADF3DE">
        <w:rPr>
          <w:rFonts w:ascii="Calibri" w:eastAsia="Calibri" w:hAnsi="Calibri" w:cs="Calibri"/>
          <w:sz w:val="24"/>
          <w:szCs w:val="24"/>
        </w:rPr>
        <w:t xml:space="preserve"> </w:t>
      </w:r>
      <w:r>
        <w:br/>
      </w:r>
      <w:r w:rsidRPr="35ADF3DE">
        <w:rPr>
          <w:rFonts w:ascii="Calibri" w:eastAsia="Calibri" w:hAnsi="Calibri" w:cs="Calibri"/>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35ADF3DE">
      <w:pPr>
        <w:shd w:val="clear" w:color="auto" w:fill="FFFFFF" w:themeFill="background1"/>
        <w:spacing w:after="0" w:line="240" w:lineRule="auto"/>
        <w:ind w:left="360"/>
        <w:rPr>
          <w:rFonts w:ascii="Calibri" w:eastAsia="Calibri" w:hAnsi="Calibri" w:cs="Calibri"/>
          <w:i/>
          <w:iCs/>
          <w:color w:val="FF0000"/>
          <w:sz w:val="24"/>
          <w:szCs w:val="24"/>
        </w:rPr>
      </w:pPr>
    </w:p>
    <w:p w14:paraId="4443609F" w14:textId="77777777" w:rsidR="009F148D" w:rsidRPr="005C01D7" w:rsidRDefault="009F148D" w:rsidP="35ADF3DE">
      <w:pPr>
        <w:shd w:val="clear" w:color="auto" w:fill="FFFFFF" w:themeFill="background1"/>
        <w:spacing w:after="0" w:line="240" w:lineRule="auto"/>
        <w:ind w:left="360"/>
        <w:rPr>
          <w:rFonts w:ascii="Calibri" w:eastAsia="Calibri" w:hAnsi="Calibri" w:cs="Calibri"/>
          <w:color w:val="000000" w:themeColor="text1"/>
          <w:sz w:val="24"/>
          <w:szCs w:val="24"/>
        </w:rPr>
      </w:pPr>
      <w:r w:rsidRPr="35ADF3DE">
        <w:rPr>
          <w:rFonts w:ascii="Calibri" w:eastAsia="Calibri" w:hAnsi="Calibri" w:cs="Calibri"/>
          <w:b/>
          <w:bCs/>
          <w:color w:val="000000" w:themeColor="text1"/>
          <w:sz w:val="24"/>
          <w:szCs w:val="24"/>
        </w:rPr>
        <w:t>Foreign Assistance Data Review:</w:t>
      </w:r>
      <w:r w:rsidRPr="35ADF3DE">
        <w:rPr>
          <w:rFonts w:ascii="Calibri" w:eastAsia="Calibri" w:hAnsi="Calibri" w:cs="Calibri"/>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35ADF3DE">
      <w:pPr>
        <w:shd w:val="clear" w:color="auto" w:fill="FFFFFF" w:themeFill="background1"/>
        <w:spacing w:after="0" w:line="240" w:lineRule="auto"/>
        <w:textAlignment w:val="baseline"/>
        <w:rPr>
          <w:rFonts w:ascii="Calibri" w:eastAsia="Calibri" w:hAnsi="Calibri" w:cs="Calibri"/>
          <w:i/>
          <w:iCs/>
          <w:color w:val="FF0000"/>
          <w:sz w:val="24"/>
          <w:szCs w:val="24"/>
        </w:rPr>
      </w:pPr>
    </w:p>
    <w:p w14:paraId="3C728859" w14:textId="77777777" w:rsidR="009F148D" w:rsidRDefault="009F148D" w:rsidP="35ADF3DE">
      <w:pPr>
        <w:shd w:val="clear" w:color="auto" w:fill="FFFFFF" w:themeFill="background1"/>
        <w:spacing w:after="0" w:line="240" w:lineRule="auto"/>
        <w:ind w:left="360"/>
        <w:textAlignment w:val="baseline"/>
        <w:rPr>
          <w:rFonts w:ascii="Calibri" w:eastAsia="Calibri" w:hAnsi="Calibri" w:cs="Calibri"/>
          <w:color w:val="000000" w:themeColor="text1"/>
          <w:sz w:val="24"/>
          <w:szCs w:val="24"/>
        </w:rPr>
      </w:pPr>
      <w:r w:rsidRPr="35ADF3DE">
        <w:rPr>
          <w:rFonts w:ascii="Calibri" w:eastAsia="Calibri" w:hAnsi="Calibri" w:cs="Calibri"/>
          <w:color w:val="000000" w:themeColor="text1"/>
          <w:sz w:val="24"/>
          <w:szCs w:val="24"/>
        </w:rPr>
        <w:t xml:space="preserve">Applicants should be aware of the post award reporting requirements reflected in </w:t>
      </w:r>
      <w:hyperlink r:id="rId29" w:anchor="ap2.1.200_1521.xii">
        <w:r w:rsidRPr="35ADF3DE">
          <w:rPr>
            <w:rStyle w:val="Hyperlink"/>
            <w:rFonts w:ascii="Calibri" w:eastAsia="Calibri" w:hAnsi="Calibri" w:cs="Calibri"/>
            <w:sz w:val="24"/>
            <w:szCs w:val="24"/>
          </w:rPr>
          <w:t>2 CFR 200 Appendix XII—Award Term and Condition for Recipient Integrity and Performance Matters</w:t>
        </w:r>
      </w:hyperlink>
      <w:r w:rsidRPr="35ADF3DE">
        <w:rPr>
          <w:rFonts w:ascii="Calibri" w:eastAsia="Calibri" w:hAnsi="Calibri" w:cs="Calibri"/>
          <w:color w:val="000000" w:themeColor="text1"/>
          <w:sz w:val="24"/>
          <w:szCs w:val="24"/>
        </w:rPr>
        <w:t>.</w:t>
      </w:r>
    </w:p>
    <w:p w14:paraId="7DF36835" w14:textId="77777777" w:rsidR="007D25EA" w:rsidRDefault="007D25EA" w:rsidP="35ADF3DE">
      <w:pPr>
        <w:shd w:val="clear" w:color="auto" w:fill="FFFFFF" w:themeFill="background1"/>
        <w:spacing w:after="0" w:line="240" w:lineRule="auto"/>
        <w:ind w:left="360"/>
        <w:textAlignment w:val="baseline"/>
        <w:rPr>
          <w:rFonts w:ascii="Calibri" w:eastAsia="Calibri" w:hAnsi="Calibri" w:cs="Calibri"/>
          <w:color w:val="000000" w:themeColor="text1"/>
          <w:sz w:val="24"/>
          <w:szCs w:val="24"/>
        </w:rPr>
      </w:pPr>
    </w:p>
    <w:p w14:paraId="3B6E4836" w14:textId="00B39CAF" w:rsidR="001033F6" w:rsidRPr="00AC724A" w:rsidRDefault="007A2FFC" w:rsidP="35ADF3DE">
      <w:pPr>
        <w:pStyle w:val="Heading3"/>
        <w:numPr>
          <w:ilvl w:val="0"/>
          <w:numId w:val="7"/>
        </w:numPr>
        <w:ind w:left="360"/>
        <w:rPr>
          <w:rFonts w:ascii="Calibri" w:eastAsia="Calibri" w:hAnsi="Calibri" w:cs="Calibri"/>
          <w:b/>
          <w:bCs/>
          <w:color w:val="auto"/>
        </w:rPr>
      </w:pPr>
      <w:r w:rsidRPr="35ADF3DE">
        <w:rPr>
          <w:rFonts w:ascii="Calibri" w:eastAsia="Calibri" w:hAnsi="Calibri" w:cs="Calibri"/>
          <w:b/>
          <w:bCs/>
          <w:color w:val="auto"/>
        </w:rPr>
        <w:t xml:space="preserve"> </w:t>
      </w:r>
      <w:bookmarkStart w:id="12" w:name="_Toc178331634"/>
      <w:r w:rsidR="00633C23" w:rsidRPr="35ADF3DE">
        <w:rPr>
          <w:rFonts w:ascii="Calibri" w:eastAsia="Calibri" w:hAnsi="Calibri" w:cs="Calibri"/>
          <w:b/>
          <w:bCs/>
          <w:color w:val="auto"/>
        </w:rPr>
        <w:t>Other Information</w:t>
      </w:r>
      <w:bookmarkEnd w:id="12"/>
      <w:r w:rsidR="00633C23" w:rsidRPr="35ADF3DE">
        <w:rPr>
          <w:rFonts w:ascii="Calibri" w:eastAsia="Calibri" w:hAnsi="Calibri" w:cs="Calibri"/>
          <w:b/>
          <w:bCs/>
          <w:color w:val="auto"/>
        </w:rPr>
        <w:t xml:space="preserve"> </w:t>
      </w:r>
    </w:p>
    <w:p w14:paraId="3D75CE7A" w14:textId="77777777" w:rsidR="007D25EA" w:rsidRDefault="007D25EA" w:rsidP="35ADF3DE">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1AB9D4F0" w14:textId="36D7A75E" w:rsidR="00E8737E" w:rsidRDefault="00E8737E" w:rsidP="35ADF3DE">
      <w:pPr>
        <w:shd w:val="clear" w:color="auto" w:fill="FFFFFF" w:themeFill="background1"/>
        <w:spacing w:after="0" w:line="240" w:lineRule="auto"/>
        <w:textAlignment w:val="baseline"/>
        <w:rPr>
          <w:rFonts w:ascii="Calibri" w:eastAsia="Calibri" w:hAnsi="Calibri" w:cs="Calibri"/>
          <w:b/>
          <w:bCs/>
          <w:sz w:val="24"/>
          <w:szCs w:val="24"/>
          <w:bdr w:val="none" w:sz="0" w:space="0" w:color="auto" w:frame="1"/>
        </w:rPr>
      </w:pPr>
      <w:r w:rsidRPr="35ADF3DE">
        <w:rPr>
          <w:rFonts w:ascii="Calibri" w:eastAsia="Calibri" w:hAnsi="Calibri" w:cs="Calibri"/>
          <w:b/>
          <w:bCs/>
          <w:sz w:val="24"/>
          <w:szCs w:val="24"/>
          <w:bdr w:val="none" w:sz="0" w:space="0" w:color="auto" w:frame="1"/>
        </w:rPr>
        <w:t>Guidelines for Budget Justification</w:t>
      </w:r>
    </w:p>
    <w:p w14:paraId="4FA8A963" w14:textId="77777777" w:rsidR="00C007FA" w:rsidRPr="00C007FA" w:rsidRDefault="00C007FA" w:rsidP="35ADF3DE">
      <w:pPr>
        <w:shd w:val="clear" w:color="auto" w:fill="FFFFFF" w:themeFill="background1"/>
        <w:spacing w:after="0" w:line="240" w:lineRule="auto"/>
        <w:textAlignment w:val="baseline"/>
        <w:rPr>
          <w:rFonts w:ascii="Calibri" w:eastAsia="Calibri" w:hAnsi="Calibri" w:cs="Calibri"/>
          <w:b/>
          <w:bCs/>
          <w:sz w:val="24"/>
          <w:szCs w:val="24"/>
          <w:bdr w:val="none" w:sz="0" w:space="0" w:color="auto" w:frame="1"/>
        </w:rPr>
      </w:pPr>
    </w:p>
    <w:p w14:paraId="167C06C8" w14:textId="77777777" w:rsidR="00E8737E" w:rsidRPr="005C01D7"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C01D7"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t>Equipment: Describe any machinery, furniture, or other personal property that is required for the program, which has a useful life of more than one year (or a life longer than the duration of the program), and costs at least $</w:t>
      </w:r>
      <w:r w:rsidR="00B708CD" w:rsidRPr="35ADF3DE">
        <w:rPr>
          <w:rFonts w:ascii="Calibri" w:eastAsia="Calibri" w:hAnsi="Calibri" w:cs="Calibri"/>
          <w:sz w:val="24"/>
          <w:szCs w:val="24"/>
        </w:rPr>
        <w:t>10</w:t>
      </w:r>
      <w:r w:rsidRPr="35ADF3DE">
        <w:rPr>
          <w:rFonts w:ascii="Calibri" w:eastAsia="Calibri" w:hAnsi="Calibri" w:cs="Calibri"/>
          <w:sz w:val="24"/>
          <w:szCs w:val="24"/>
        </w:rPr>
        <w:t>,000 per unit.</w:t>
      </w:r>
    </w:p>
    <w:p w14:paraId="5E59BAAA" w14:textId="14261D79" w:rsidR="00E8737E" w:rsidRPr="005C01D7"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t>Supplies: List and describe all the items and materials, including any computer devices, that are needed for the program. If an item costs more than $</w:t>
      </w:r>
      <w:r w:rsidR="00B708CD" w:rsidRPr="35ADF3DE">
        <w:rPr>
          <w:rFonts w:ascii="Calibri" w:eastAsia="Calibri" w:hAnsi="Calibri" w:cs="Calibri"/>
          <w:sz w:val="24"/>
          <w:szCs w:val="24"/>
        </w:rPr>
        <w:t>10</w:t>
      </w:r>
      <w:r w:rsidRPr="35ADF3DE">
        <w:rPr>
          <w:rFonts w:ascii="Calibri" w:eastAsia="Calibri" w:hAnsi="Calibri" w:cs="Calibri"/>
          <w:sz w:val="24"/>
          <w:szCs w:val="24"/>
        </w:rPr>
        <w:t>,000 per unit, then put it in the budget under Equipment.</w:t>
      </w:r>
    </w:p>
    <w:p w14:paraId="335B0632" w14:textId="77585F70" w:rsidR="00E8737E" w:rsidRPr="005C01D7"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lastRenderedPageBreak/>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380226"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35ADF3DE">
        <w:rPr>
          <w:rFonts w:ascii="Calibri" w:eastAsia="Calibri" w:hAnsi="Calibri" w:cs="Calibri"/>
          <w:sz w:val="24"/>
          <w:szCs w:val="24"/>
        </w:rPr>
        <w:t>5</w:t>
      </w:r>
      <w:r w:rsidRPr="35ADF3DE">
        <w:rPr>
          <w:rFonts w:ascii="Calibri" w:eastAsia="Calibri" w:hAnsi="Calibri" w:cs="Calibri"/>
          <w:sz w:val="24"/>
          <w:szCs w:val="24"/>
        </w:rPr>
        <w:t xml:space="preserve">% of </w:t>
      </w:r>
      <w:r w:rsidR="00B708CD" w:rsidRPr="35ADF3DE">
        <w:rPr>
          <w:rFonts w:ascii="Calibri" w:eastAsia="Calibri" w:hAnsi="Calibri" w:cs="Calibri"/>
          <w:sz w:val="24"/>
          <w:szCs w:val="24"/>
        </w:rPr>
        <w:t>M</w:t>
      </w:r>
      <w:r w:rsidRPr="35ADF3DE">
        <w:rPr>
          <w:rFonts w:ascii="Calibri" w:eastAsia="Calibri" w:hAnsi="Calibri" w:cs="Calibri"/>
          <w:sz w:val="24"/>
          <w:szCs w:val="24"/>
        </w:rPr>
        <w:t xml:space="preserve">odified </w:t>
      </w:r>
      <w:r w:rsidR="00B708CD" w:rsidRPr="35ADF3DE">
        <w:rPr>
          <w:rFonts w:ascii="Calibri" w:eastAsia="Calibri" w:hAnsi="Calibri" w:cs="Calibri"/>
          <w:sz w:val="24"/>
          <w:szCs w:val="24"/>
        </w:rPr>
        <w:t>T</w:t>
      </w:r>
      <w:r w:rsidRPr="35ADF3DE">
        <w:rPr>
          <w:rFonts w:ascii="Calibri" w:eastAsia="Calibri" w:hAnsi="Calibri" w:cs="Calibri"/>
          <w:sz w:val="24"/>
          <w:szCs w:val="24"/>
        </w:rPr>
        <w:t xml:space="preserve">otal </w:t>
      </w:r>
      <w:r w:rsidR="00B708CD" w:rsidRPr="35ADF3DE">
        <w:rPr>
          <w:rFonts w:ascii="Calibri" w:eastAsia="Calibri" w:hAnsi="Calibri" w:cs="Calibri"/>
          <w:sz w:val="24"/>
          <w:szCs w:val="24"/>
        </w:rPr>
        <w:t>D</w:t>
      </w:r>
      <w:r w:rsidRPr="35ADF3DE">
        <w:rPr>
          <w:rFonts w:ascii="Calibri" w:eastAsia="Calibri" w:hAnsi="Calibri" w:cs="Calibri"/>
          <w:sz w:val="24"/>
          <w:szCs w:val="24"/>
        </w:rPr>
        <w:t xml:space="preserve">irect </w:t>
      </w:r>
      <w:r w:rsidR="00B708CD" w:rsidRPr="35ADF3DE">
        <w:rPr>
          <w:rFonts w:ascii="Calibri" w:eastAsia="Calibri" w:hAnsi="Calibri" w:cs="Calibri"/>
          <w:sz w:val="24"/>
          <w:szCs w:val="24"/>
        </w:rPr>
        <w:t>C</w:t>
      </w:r>
      <w:r w:rsidRPr="35ADF3DE">
        <w:rPr>
          <w:rFonts w:ascii="Calibri" w:eastAsia="Calibri" w:hAnsi="Calibri" w:cs="Calibri"/>
          <w:sz w:val="24"/>
          <w:szCs w:val="24"/>
        </w:rPr>
        <w:t>osts as defined in 2 CFR 200.</w:t>
      </w:r>
      <w:r w:rsidR="000C1312" w:rsidRPr="35ADF3DE">
        <w:rPr>
          <w:rFonts w:ascii="Calibri" w:eastAsia="Calibri" w:hAnsi="Calibri" w:cs="Calibri"/>
          <w:sz w:val="24"/>
          <w:szCs w:val="24"/>
        </w:rPr>
        <w:t>1</w:t>
      </w:r>
      <w:r w:rsidRPr="35ADF3DE">
        <w:rPr>
          <w:rFonts w:ascii="Calibri" w:eastAsia="Calibri" w:hAnsi="Calibri" w:cs="Calibri"/>
          <w:sz w:val="24"/>
          <w:szCs w:val="24"/>
        </w:rPr>
        <w:t xml:space="preserve">.  </w:t>
      </w:r>
    </w:p>
    <w:p w14:paraId="1C8B843A" w14:textId="366B79A2" w:rsidR="00E8737E" w:rsidRPr="005C01D7" w:rsidRDefault="00E8737E" w:rsidP="35ADF3DE">
      <w:pPr>
        <w:shd w:val="clear" w:color="auto" w:fill="FFFFFF" w:themeFill="background1"/>
        <w:spacing w:after="390" w:line="240" w:lineRule="auto"/>
        <w:textAlignment w:val="baseline"/>
        <w:rPr>
          <w:rFonts w:ascii="Calibri" w:eastAsia="Calibri" w:hAnsi="Calibri" w:cs="Calibri"/>
          <w:sz w:val="24"/>
          <w:szCs w:val="24"/>
        </w:rPr>
      </w:pPr>
      <w:r w:rsidRPr="35ADF3DE">
        <w:rPr>
          <w:rFonts w:ascii="Calibri" w:eastAsia="Calibri" w:hAnsi="Calibri" w:cs="Calibri"/>
          <w:sz w:val="24"/>
          <w:szCs w:val="24"/>
        </w:rPr>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35ADF3DE">
      <w:pPr>
        <w:rPr>
          <w:rFonts w:ascii="Calibri" w:eastAsia="Calibri" w:hAnsi="Calibri" w:cs="Calibri"/>
          <w:color w:val="333333"/>
          <w:sz w:val="24"/>
          <w:szCs w:val="24"/>
        </w:rPr>
      </w:pPr>
      <w:r w:rsidRPr="35ADF3DE">
        <w:rPr>
          <w:rFonts w:ascii="Calibri" w:eastAsia="Calibri" w:hAnsi="Calibri" w:cs="Calibri"/>
          <w:sz w:val="24"/>
          <w:szCs w:val="24"/>
        </w:rPr>
        <w:t>Alcoholic Beverages:  Please note that award funds cannot be used for alcoholic beverages</w:t>
      </w:r>
      <w:r w:rsidRPr="35ADF3DE">
        <w:rPr>
          <w:rFonts w:ascii="Calibri" w:eastAsia="Calibri" w:hAnsi="Calibri" w:cs="Calibri"/>
          <w:color w:val="333333"/>
          <w:sz w:val="24"/>
          <w:szCs w:val="24"/>
        </w:rPr>
        <w:t xml:space="preserve">. </w:t>
      </w:r>
    </w:p>
    <w:sectPr w:rsidR="009F148D" w:rsidRPr="0012664D">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759C" w14:textId="77777777" w:rsidR="002E69CA" w:rsidRDefault="002E69CA" w:rsidP="00E72644">
      <w:pPr>
        <w:spacing w:after="0" w:line="240" w:lineRule="auto"/>
      </w:pPr>
      <w:r>
        <w:separator/>
      </w:r>
    </w:p>
  </w:endnote>
  <w:endnote w:type="continuationSeparator" w:id="0">
    <w:p w14:paraId="312ACA28" w14:textId="77777777" w:rsidR="002E69CA" w:rsidRDefault="002E69CA" w:rsidP="00E72644">
      <w:pPr>
        <w:spacing w:after="0" w:line="240" w:lineRule="auto"/>
      </w:pPr>
      <w:r>
        <w:continuationSeparator/>
      </w:r>
    </w:p>
  </w:endnote>
  <w:endnote w:type="continuationNotice" w:id="1">
    <w:p w14:paraId="22963904" w14:textId="77777777" w:rsidR="002E69CA" w:rsidRDefault="002E6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93E9" w14:textId="77777777" w:rsidR="002E69CA" w:rsidRDefault="002E69CA" w:rsidP="00E72644">
      <w:pPr>
        <w:spacing w:after="0" w:line="240" w:lineRule="auto"/>
      </w:pPr>
      <w:r>
        <w:separator/>
      </w:r>
    </w:p>
  </w:footnote>
  <w:footnote w:type="continuationSeparator" w:id="0">
    <w:p w14:paraId="53E00F07" w14:textId="77777777" w:rsidR="002E69CA" w:rsidRDefault="002E69CA" w:rsidP="00E72644">
      <w:pPr>
        <w:spacing w:after="0" w:line="240" w:lineRule="auto"/>
      </w:pPr>
      <w:r>
        <w:continuationSeparator/>
      </w:r>
    </w:p>
  </w:footnote>
  <w:footnote w:type="continuationNotice" w:id="1">
    <w:p w14:paraId="7A72666B" w14:textId="77777777" w:rsidR="002E69CA" w:rsidRDefault="002E69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2D8"/>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F66EA"/>
    <w:multiLevelType w:val="multilevel"/>
    <w:tmpl w:val="F258E3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5BC3E40"/>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67A47"/>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E3723"/>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F3431"/>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05936"/>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15BA9"/>
    <w:multiLevelType w:val="multilevel"/>
    <w:tmpl w:val="5C24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5347D"/>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71D6F"/>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D593E"/>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2B6419"/>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610326"/>
    <w:multiLevelType w:val="multilevel"/>
    <w:tmpl w:val="E53A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9F0E7A"/>
    <w:multiLevelType w:val="hybridMultilevel"/>
    <w:tmpl w:val="57C6D1B0"/>
    <w:lvl w:ilvl="0" w:tplc="D4BCC76C">
      <w:start w:val="4"/>
      <w:numFmt w:val="lowerRoman"/>
      <w:lvlText w:val="%1."/>
      <w:lvlJc w:val="right"/>
      <w:pPr>
        <w:ind w:left="720" w:hanging="360"/>
      </w:pPr>
    </w:lvl>
    <w:lvl w:ilvl="1" w:tplc="0C2E9FEC">
      <w:start w:val="1"/>
      <w:numFmt w:val="lowerLetter"/>
      <w:lvlText w:val="%2."/>
      <w:lvlJc w:val="left"/>
      <w:pPr>
        <w:ind w:left="1440" w:hanging="360"/>
      </w:pPr>
    </w:lvl>
    <w:lvl w:ilvl="2" w:tplc="AE103894">
      <w:start w:val="1"/>
      <w:numFmt w:val="lowerRoman"/>
      <w:lvlText w:val="%3."/>
      <w:lvlJc w:val="right"/>
      <w:pPr>
        <w:ind w:left="2160" w:hanging="180"/>
      </w:pPr>
    </w:lvl>
    <w:lvl w:ilvl="3" w:tplc="E7424E84">
      <w:start w:val="1"/>
      <w:numFmt w:val="decimal"/>
      <w:lvlText w:val="%4."/>
      <w:lvlJc w:val="left"/>
      <w:pPr>
        <w:ind w:left="2880" w:hanging="360"/>
      </w:pPr>
    </w:lvl>
    <w:lvl w:ilvl="4" w:tplc="7CEE2336">
      <w:start w:val="1"/>
      <w:numFmt w:val="lowerLetter"/>
      <w:lvlText w:val="%5."/>
      <w:lvlJc w:val="left"/>
      <w:pPr>
        <w:ind w:left="3600" w:hanging="360"/>
      </w:pPr>
    </w:lvl>
    <w:lvl w:ilvl="5" w:tplc="293C4554">
      <w:start w:val="1"/>
      <w:numFmt w:val="lowerRoman"/>
      <w:lvlText w:val="%6."/>
      <w:lvlJc w:val="right"/>
      <w:pPr>
        <w:ind w:left="4320" w:hanging="180"/>
      </w:pPr>
    </w:lvl>
    <w:lvl w:ilvl="6" w:tplc="08AC20BA">
      <w:start w:val="1"/>
      <w:numFmt w:val="decimal"/>
      <w:lvlText w:val="%7."/>
      <w:lvlJc w:val="left"/>
      <w:pPr>
        <w:ind w:left="5040" w:hanging="360"/>
      </w:pPr>
    </w:lvl>
    <w:lvl w:ilvl="7" w:tplc="CCAA193C">
      <w:start w:val="1"/>
      <w:numFmt w:val="lowerLetter"/>
      <w:lvlText w:val="%8."/>
      <w:lvlJc w:val="left"/>
      <w:pPr>
        <w:ind w:left="5760" w:hanging="360"/>
      </w:pPr>
    </w:lvl>
    <w:lvl w:ilvl="8" w:tplc="96FE0F0E">
      <w:start w:val="1"/>
      <w:numFmt w:val="lowerRoman"/>
      <w:lvlText w:val="%9."/>
      <w:lvlJc w:val="right"/>
      <w:pPr>
        <w:ind w:left="6480" w:hanging="180"/>
      </w:pPr>
    </w:lvl>
  </w:abstractNum>
  <w:abstractNum w:abstractNumId="15" w15:restartNumberingAfterBreak="0">
    <w:nsid w:val="1529017F"/>
    <w:multiLevelType w:val="multilevel"/>
    <w:tmpl w:val="38E4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B1391D"/>
    <w:multiLevelType w:val="multilevel"/>
    <w:tmpl w:val="772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710885"/>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D960A9"/>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E20A20"/>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C50AD"/>
    <w:multiLevelType w:val="multilevel"/>
    <w:tmpl w:val="9B76A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C71195"/>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654E1D"/>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15A05E"/>
    <w:multiLevelType w:val="hybridMultilevel"/>
    <w:tmpl w:val="8C203998"/>
    <w:lvl w:ilvl="0" w:tplc="01CC3FC2">
      <w:start w:val="1"/>
      <w:numFmt w:val="bullet"/>
      <w:lvlText w:val=""/>
      <w:lvlJc w:val="left"/>
      <w:pPr>
        <w:ind w:left="720" w:hanging="360"/>
      </w:pPr>
      <w:rPr>
        <w:rFonts w:ascii="Symbol" w:hAnsi="Symbol" w:hint="default"/>
      </w:rPr>
    </w:lvl>
    <w:lvl w:ilvl="1" w:tplc="58DC6BFE">
      <w:start w:val="1"/>
      <w:numFmt w:val="bullet"/>
      <w:lvlText w:val="o"/>
      <w:lvlJc w:val="left"/>
      <w:pPr>
        <w:ind w:left="1440" w:hanging="360"/>
      </w:pPr>
      <w:rPr>
        <w:rFonts w:ascii="Courier New" w:hAnsi="Courier New" w:hint="default"/>
      </w:rPr>
    </w:lvl>
    <w:lvl w:ilvl="2" w:tplc="78FCE0B2">
      <w:start w:val="1"/>
      <w:numFmt w:val="bullet"/>
      <w:lvlText w:val=""/>
      <w:lvlJc w:val="left"/>
      <w:pPr>
        <w:ind w:left="2160" w:hanging="360"/>
      </w:pPr>
      <w:rPr>
        <w:rFonts w:ascii="Wingdings" w:hAnsi="Wingdings" w:hint="default"/>
      </w:rPr>
    </w:lvl>
    <w:lvl w:ilvl="3" w:tplc="8958A066">
      <w:start w:val="1"/>
      <w:numFmt w:val="bullet"/>
      <w:lvlText w:val=""/>
      <w:lvlJc w:val="left"/>
      <w:pPr>
        <w:ind w:left="2880" w:hanging="360"/>
      </w:pPr>
      <w:rPr>
        <w:rFonts w:ascii="Symbol" w:hAnsi="Symbol" w:hint="default"/>
      </w:rPr>
    </w:lvl>
    <w:lvl w:ilvl="4" w:tplc="1886337E">
      <w:start w:val="1"/>
      <w:numFmt w:val="bullet"/>
      <w:lvlText w:val="o"/>
      <w:lvlJc w:val="left"/>
      <w:pPr>
        <w:ind w:left="3600" w:hanging="360"/>
      </w:pPr>
      <w:rPr>
        <w:rFonts w:ascii="Courier New" w:hAnsi="Courier New" w:hint="default"/>
      </w:rPr>
    </w:lvl>
    <w:lvl w:ilvl="5" w:tplc="C96E2FDE">
      <w:start w:val="1"/>
      <w:numFmt w:val="bullet"/>
      <w:lvlText w:val=""/>
      <w:lvlJc w:val="left"/>
      <w:pPr>
        <w:ind w:left="4320" w:hanging="360"/>
      </w:pPr>
      <w:rPr>
        <w:rFonts w:ascii="Wingdings" w:hAnsi="Wingdings" w:hint="default"/>
      </w:rPr>
    </w:lvl>
    <w:lvl w:ilvl="6" w:tplc="B5EEE618">
      <w:start w:val="1"/>
      <w:numFmt w:val="bullet"/>
      <w:lvlText w:val=""/>
      <w:lvlJc w:val="left"/>
      <w:pPr>
        <w:ind w:left="5040" w:hanging="360"/>
      </w:pPr>
      <w:rPr>
        <w:rFonts w:ascii="Symbol" w:hAnsi="Symbol" w:hint="default"/>
      </w:rPr>
    </w:lvl>
    <w:lvl w:ilvl="7" w:tplc="B5366A46">
      <w:start w:val="1"/>
      <w:numFmt w:val="bullet"/>
      <w:lvlText w:val="o"/>
      <w:lvlJc w:val="left"/>
      <w:pPr>
        <w:ind w:left="5760" w:hanging="360"/>
      </w:pPr>
      <w:rPr>
        <w:rFonts w:ascii="Courier New" w:hAnsi="Courier New" w:hint="default"/>
      </w:rPr>
    </w:lvl>
    <w:lvl w:ilvl="8" w:tplc="96CA451C">
      <w:start w:val="1"/>
      <w:numFmt w:val="bullet"/>
      <w:lvlText w:val=""/>
      <w:lvlJc w:val="left"/>
      <w:pPr>
        <w:ind w:left="6480" w:hanging="360"/>
      </w:pPr>
      <w:rPr>
        <w:rFonts w:ascii="Wingdings" w:hAnsi="Wingdings" w:hint="default"/>
      </w:rPr>
    </w:lvl>
  </w:abstractNum>
  <w:abstractNum w:abstractNumId="26" w15:restartNumberingAfterBreak="0">
    <w:nsid w:val="26E03FB3"/>
    <w:multiLevelType w:val="hybridMultilevel"/>
    <w:tmpl w:val="103E8E5A"/>
    <w:lvl w:ilvl="0" w:tplc="73BC70F6">
      <w:start w:val="1"/>
      <w:numFmt w:val="bullet"/>
      <w:lvlText w:val=""/>
      <w:lvlJc w:val="left"/>
      <w:pPr>
        <w:ind w:left="720" w:hanging="360"/>
      </w:pPr>
      <w:rPr>
        <w:rFonts w:ascii="Symbol" w:hAnsi="Symbol" w:hint="default"/>
      </w:rPr>
    </w:lvl>
    <w:lvl w:ilvl="1" w:tplc="3160BE10">
      <w:start w:val="1"/>
      <w:numFmt w:val="bullet"/>
      <w:lvlText w:val="o"/>
      <w:lvlJc w:val="left"/>
      <w:pPr>
        <w:ind w:left="1440" w:hanging="360"/>
      </w:pPr>
      <w:rPr>
        <w:rFonts w:ascii="Courier New" w:hAnsi="Courier New" w:hint="default"/>
      </w:rPr>
    </w:lvl>
    <w:lvl w:ilvl="2" w:tplc="1B107798">
      <w:start w:val="1"/>
      <w:numFmt w:val="bullet"/>
      <w:lvlText w:val=""/>
      <w:lvlJc w:val="left"/>
      <w:pPr>
        <w:ind w:left="2160" w:hanging="360"/>
      </w:pPr>
      <w:rPr>
        <w:rFonts w:ascii="Wingdings" w:hAnsi="Wingdings" w:hint="default"/>
      </w:rPr>
    </w:lvl>
    <w:lvl w:ilvl="3" w:tplc="9D72881C">
      <w:start w:val="1"/>
      <w:numFmt w:val="bullet"/>
      <w:lvlText w:val=""/>
      <w:lvlJc w:val="left"/>
      <w:pPr>
        <w:ind w:left="2880" w:hanging="360"/>
      </w:pPr>
      <w:rPr>
        <w:rFonts w:ascii="Symbol" w:hAnsi="Symbol" w:hint="default"/>
      </w:rPr>
    </w:lvl>
    <w:lvl w:ilvl="4" w:tplc="16C28DDC">
      <w:start w:val="1"/>
      <w:numFmt w:val="bullet"/>
      <w:lvlText w:val="o"/>
      <w:lvlJc w:val="left"/>
      <w:pPr>
        <w:ind w:left="3600" w:hanging="360"/>
      </w:pPr>
      <w:rPr>
        <w:rFonts w:ascii="Courier New" w:hAnsi="Courier New" w:hint="default"/>
      </w:rPr>
    </w:lvl>
    <w:lvl w:ilvl="5" w:tplc="937C6C2C">
      <w:start w:val="1"/>
      <w:numFmt w:val="bullet"/>
      <w:lvlText w:val=""/>
      <w:lvlJc w:val="left"/>
      <w:pPr>
        <w:ind w:left="4320" w:hanging="360"/>
      </w:pPr>
      <w:rPr>
        <w:rFonts w:ascii="Wingdings" w:hAnsi="Wingdings" w:hint="default"/>
      </w:rPr>
    </w:lvl>
    <w:lvl w:ilvl="6" w:tplc="5086A296">
      <w:start w:val="1"/>
      <w:numFmt w:val="bullet"/>
      <w:lvlText w:val=""/>
      <w:lvlJc w:val="left"/>
      <w:pPr>
        <w:ind w:left="5040" w:hanging="360"/>
      </w:pPr>
      <w:rPr>
        <w:rFonts w:ascii="Symbol" w:hAnsi="Symbol" w:hint="default"/>
      </w:rPr>
    </w:lvl>
    <w:lvl w:ilvl="7" w:tplc="F7D0757E">
      <w:start w:val="1"/>
      <w:numFmt w:val="bullet"/>
      <w:lvlText w:val="o"/>
      <w:lvlJc w:val="left"/>
      <w:pPr>
        <w:ind w:left="5760" w:hanging="360"/>
      </w:pPr>
      <w:rPr>
        <w:rFonts w:ascii="Courier New" w:hAnsi="Courier New" w:hint="default"/>
      </w:rPr>
    </w:lvl>
    <w:lvl w:ilvl="8" w:tplc="E1C04188">
      <w:start w:val="1"/>
      <w:numFmt w:val="bullet"/>
      <w:lvlText w:val=""/>
      <w:lvlJc w:val="left"/>
      <w:pPr>
        <w:ind w:left="6480" w:hanging="360"/>
      </w:pPr>
      <w:rPr>
        <w:rFonts w:ascii="Wingdings" w:hAnsi="Wingdings" w:hint="default"/>
      </w:rPr>
    </w:lvl>
  </w:abstractNum>
  <w:abstractNum w:abstractNumId="27" w15:restartNumberingAfterBreak="0">
    <w:nsid w:val="2715190B"/>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7C6B0C"/>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13440F"/>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6853E1"/>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853672"/>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95AB8"/>
    <w:multiLevelType w:val="multilevel"/>
    <w:tmpl w:val="2FF4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23D0AE6"/>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D3521F"/>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EC6F54"/>
    <w:multiLevelType w:val="multilevel"/>
    <w:tmpl w:val="5C244B1E"/>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 w15:restartNumberingAfterBreak="0">
    <w:nsid w:val="36162021"/>
    <w:multiLevelType w:val="multilevel"/>
    <w:tmpl w:val="A97442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37376D03"/>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D77B44"/>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1948FE"/>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7E2183"/>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B404E4B"/>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CD90108"/>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47"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01079CD"/>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3E1763"/>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1A0DB8"/>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3A39FD"/>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570384"/>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DD06DD"/>
    <w:multiLevelType w:val="multilevel"/>
    <w:tmpl w:val="D960DF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6" w15:restartNumberingAfterBreak="0">
    <w:nsid w:val="4F4840C9"/>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7D43F3"/>
    <w:multiLevelType w:val="multilevel"/>
    <w:tmpl w:val="E94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D73717"/>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276A1B"/>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3A94E7A"/>
    <w:multiLevelType w:val="hybridMultilevel"/>
    <w:tmpl w:val="CB6E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A67383"/>
    <w:multiLevelType w:val="hybridMultilevel"/>
    <w:tmpl w:val="5242404C"/>
    <w:lvl w:ilvl="0" w:tplc="FC2608B0">
      <w:start w:val="1"/>
      <w:numFmt w:val="bullet"/>
      <w:lvlText w:val=""/>
      <w:lvlJc w:val="left"/>
      <w:pPr>
        <w:ind w:left="720" w:hanging="360"/>
      </w:pPr>
      <w:rPr>
        <w:rFonts w:ascii="Symbol" w:hAnsi="Symbol" w:hint="default"/>
      </w:rPr>
    </w:lvl>
    <w:lvl w:ilvl="1" w:tplc="A0D48C52">
      <w:start w:val="1"/>
      <w:numFmt w:val="bullet"/>
      <w:lvlText w:val="o"/>
      <w:lvlJc w:val="left"/>
      <w:pPr>
        <w:ind w:left="1440" w:hanging="360"/>
      </w:pPr>
      <w:rPr>
        <w:rFonts w:ascii="Courier New" w:hAnsi="Courier New" w:hint="default"/>
      </w:rPr>
    </w:lvl>
    <w:lvl w:ilvl="2" w:tplc="B8A41328">
      <w:start w:val="1"/>
      <w:numFmt w:val="bullet"/>
      <w:lvlText w:val=""/>
      <w:lvlJc w:val="left"/>
      <w:pPr>
        <w:ind w:left="2160" w:hanging="360"/>
      </w:pPr>
      <w:rPr>
        <w:rFonts w:ascii="Wingdings" w:hAnsi="Wingdings" w:hint="default"/>
      </w:rPr>
    </w:lvl>
    <w:lvl w:ilvl="3" w:tplc="58866BE8">
      <w:start w:val="1"/>
      <w:numFmt w:val="bullet"/>
      <w:lvlText w:val=""/>
      <w:lvlJc w:val="left"/>
      <w:pPr>
        <w:ind w:left="2880" w:hanging="360"/>
      </w:pPr>
      <w:rPr>
        <w:rFonts w:ascii="Symbol" w:hAnsi="Symbol" w:hint="default"/>
      </w:rPr>
    </w:lvl>
    <w:lvl w:ilvl="4" w:tplc="153C0E98">
      <w:start w:val="1"/>
      <w:numFmt w:val="bullet"/>
      <w:lvlText w:val="o"/>
      <w:lvlJc w:val="left"/>
      <w:pPr>
        <w:ind w:left="3600" w:hanging="360"/>
      </w:pPr>
      <w:rPr>
        <w:rFonts w:ascii="Courier New" w:hAnsi="Courier New" w:hint="default"/>
      </w:rPr>
    </w:lvl>
    <w:lvl w:ilvl="5" w:tplc="4A285262">
      <w:start w:val="1"/>
      <w:numFmt w:val="bullet"/>
      <w:lvlText w:val=""/>
      <w:lvlJc w:val="left"/>
      <w:pPr>
        <w:ind w:left="4320" w:hanging="360"/>
      </w:pPr>
      <w:rPr>
        <w:rFonts w:ascii="Wingdings" w:hAnsi="Wingdings" w:hint="default"/>
      </w:rPr>
    </w:lvl>
    <w:lvl w:ilvl="6" w:tplc="D6A4D088">
      <w:start w:val="1"/>
      <w:numFmt w:val="bullet"/>
      <w:lvlText w:val=""/>
      <w:lvlJc w:val="left"/>
      <w:pPr>
        <w:ind w:left="5040" w:hanging="360"/>
      </w:pPr>
      <w:rPr>
        <w:rFonts w:ascii="Symbol" w:hAnsi="Symbol" w:hint="default"/>
      </w:rPr>
    </w:lvl>
    <w:lvl w:ilvl="7" w:tplc="901856BA">
      <w:start w:val="1"/>
      <w:numFmt w:val="bullet"/>
      <w:lvlText w:val="o"/>
      <w:lvlJc w:val="left"/>
      <w:pPr>
        <w:ind w:left="5760" w:hanging="360"/>
      </w:pPr>
      <w:rPr>
        <w:rFonts w:ascii="Courier New" w:hAnsi="Courier New" w:hint="default"/>
      </w:rPr>
    </w:lvl>
    <w:lvl w:ilvl="8" w:tplc="9D008184">
      <w:start w:val="1"/>
      <w:numFmt w:val="bullet"/>
      <w:lvlText w:val=""/>
      <w:lvlJc w:val="left"/>
      <w:pPr>
        <w:ind w:left="6480" w:hanging="360"/>
      </w:pPr>
      <w:rPr>
        <w:rFonts w:ascii="Wingdings" w:hAnsi="Wingdings" w:hint="default"/>
      </w:rPr>
    </w:lvl>
  </w:abstractNum>
  <w:abstractNum w:abstractNumId="63" w15:restartNumberingAfterBreak="0">
    <w:nsid w:val="597C31DA"/>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F1147C"/>
    <w:multiLevelType w:val="hybridMultilevel"/>
    <w:tmpl w:val="31087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C3AA261"/>
    <w:multiLevelType w:val="hybridMultilevel"/>
    <w:tmpl w:val="4AE6C5DA"/>
    <w:lvl w:ilvl="0" w:tplc="DDDCC0F2">
      <w:start w:val="1"/>
      <w:numFmt w:val="bullet"/>
      <w:lvlText w:val=""/>
      <w:lvlJc w:val="left"/>
      <w:pPr>
        <w:ind w:left="1080" w:hanging="360"/>
      </w:pPr>
      <w:rPr>
        <w:rFonts w:ascii="Symbol" w:hAnsi="Symbol" w:hint="default"/>
      </w:rPr>
    </w:lvl>
    <w:lvl w:ilvl="1" w:tplc="8C3434F4">
      <w:start w:val="1"/>
      <w:numFmt w:val="bullet"/>
      <w:lvlText w:val="o"/>
      <w:lvlJc w:val="left"/>
      <w:pPr>
        <w:ind w:left="1440" w:hanging="360"/>
      </w:pPr>
      <w:rPr>
        <w:rFonts w:ascii="Courier New" w:hAnsi="Courier New" w:hint="default"/>
      </w:rPr>
    </w:lvl>
    <w:lvl w:ilvl="2" w:tplc="CA743718">
      <w:start w:val="1"/>
      <w:numFmt w:val="bullet"/>
      <w:lvlText w:val=""/>
      <w:lvlJc w:val="left"/>
      <w:pPr>
        <w:ind w:left="2160" w:hanging="360"/>
      </w:pPr>
      <w:rPr>
        <w:rFonts w:ascii="Wingdings" w:hAnsi="Wingdings" w:hint="default"/>
      </w:rPr>
    </w:lvl>
    <w:lvl w:ilvl="3" w:tplc="EAB84EE8">
      <w:start w:val="1"/>
      <w:numFmt w:val="bullet"/>
      <w:lvlText w:val=""/>
      <w:lvlJc w:val="left"/>
      <w:pPr>
        <w:ind w:left="2880" w:hanging="360"/>
      </w:pPr>
      <w:rPr>
        <w:rFonts w:ascii="Symbol" w:hAnsi="Symbol" w:hint="default"/>
      </w:rPr>
    </w:lvl>
    <w:lvl w:ilvl="4" w:tplc="AE963994">
      <w:start w:val="1"/>
      <w:numFmt w:val="bullet"/>
      <w:lvlText w:val="o"/>
      <w:lvlJc w:val="left"/>
      <w:pPr>
        <w:ind w:left="3600" w:hanging="360"/>
      </w:pPr>
      <w:rPr>
        <w:rFonts w:ascii="Courier New" w:hAnsi="Courier New" w:hint="default"/>
      </w:rPr>
    </w:lvl>
    <w:lvl w:ilvl="5" w:tplc="7480E124">
      <w:start w:val="1"/>
      <w:numFmt w:val="bullet"/>
      <w:lvlText w:val=""/>
      <w:lvlJc w:val="left"/>
      <w:pPr>
        <w:ind w:left="4320" w:hanging="360"/>
      </w:pPr>
      <w:rPr>
        <w:rFonts w:ascii="Wingdings" w:hAnsi="Wingdings" w:hint="default"/>
      </w:rPr>
    </w:lvl>
    <w:lvl w:ilvl="6" w:tplc="D872085E">
      <w:start w:val="1"/>
      <w:numFmt w:val="bullet"/>
      <w:lvlText w:val=""/>
      <w:lvlJc w:val="left"/>
      <w:pPr>
        <w:ind w:left="5040" w:hanging="360"/>
      </w:pPr>
      <w:rPr>
        <w:rFonts w:ascii="Symbol" w:hAnsi="Symbol" w:hint="default"/>
      </w:rPr>
    </w:lvl>
    <w:lvl w:ilvl="7" w:tplc="67E405D4">
      <w:start w:val="1"/>
      <w:numFmt w:val="bullet"/>
      <w:lvlText w:val="o"/>
      <w:lvlJc w:val="left"/>
      <w:pPr>
        <w:ind w:left="5760" w:hanging="360"/>
      </w:pPr>
      <w:rPr>
        <w:rFonts w:ascii="Courier New" w:hAnsi="Courier New" w:hint="default"/>
      </w:rPr>
    </w:lvl>
    <w:lvl w:ilvl="8" w:tplc="F10A93BC">
      <w:start w:val="1"/>
      <w:numFmt w:val="bullet"/>
      <w:lvlText w:val=""/>
      <w:lvlJc w:val="left"/>
      <w:pPr>
        <w:ind w:left="6480" w:hanging="360"/>
      </w:pPr>
      <w:rPr>
        <w:rFonts w:ascii="Wingdings" w:hAnsi="Wingdings" w:hint="default"/>
      </w:rPr>
    </w:lvl>
  </w:abstractNum>
  <w:abstractNum w:abstractNumId="66" w15:restartNumberingAfterBreak="0">
    <w:nsid w:val="5E006F6C"/>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443C13"/>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4863F2"/>
    <w:multiLevelType w:val="multilevel"/>
    <w:tmpl w:val="07BE45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5514CD"/>
    <w:multiLevelType w:val="multilevel"/>
    <w:tmpl w:val="7FA666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C61BC5"/>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B67212F"/>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B65843"/>
    <w:multiLevelType w:val="hybridMultilevel"/>
    <w:tmpl w:val="29F4C85A"/>
    <w:lvl w:ilvl="0" w:tplc="E0802548">
      <w:start w:val="1"/>
      <w:numFmt w:val="bullet"/>
      <w:lvlText w:val=""/>
      <w:lvlJc w:val="left"/>
      <w:pPr>
        <w:ind w:left="1080" w:hanging="360"/>
      </w:pPr>
      <w:rPr>
        <w:rFonts w:ascii="Symbol" w:hAnsi="Symbol" w:hint="default"/>
      </w:rPr>
    </w:lvl>
    <w:lvl w:ilvl="1" w:tplc="A184E180">
      <w:start w:val="1"/>
      <w:numFmt w:val="bullet"/>
      <w:lvlText w:val="o"/>
      <w:lvlJc w:val="left"/>
      <w:pPr>
        <w:ind w:left="1800" w:hanging="360"/>
      </w:pPr>
      <w:rPr>
        <w:rFonts w:ascii="Courier New" w:hAnsi="Courier New" w:hint="default"/>
      </w:rPr>
    </w:lvl>
    <w:lvl w:ilvl="2" w:tplc="8806F410">
      <w:start w:val="1"/>
      <w:numFmt w:val="bullet"/>
      <w:lvlText w:val=""/>
      <w:lvlJc w:val="left"/>
      <w:pPr>
        <w:ind w:left="2520" w:hanging="360"/>
      </w:pPr>
      <w:rPr>
        <w:rFonts w:ascii="Wingdings" w:hAnsi="Wingdings" w:hint="default"/>
      </w:rPr>
    </w:lvl>
    <w:lvl w:ilvl="3" w:tplc="B6D0D7AA">
      <w:start w:val="1"/>
      <w:numFmt w:val="bullet"/>
      <w:lvlText w:val=""/>
      <w:lvlJc w:val="left"/>
      <w:pPr>
        <w:ind w:left="3240" w:hanging="360"/>
      </w:pPr>
      <w:rPr>
        <w:rFonts w:ascii="Symbol" w:hAnsi="Symbol" w:hint="default"/>
      </w:rPr>
    </w:lvl>
    <w:lvl w:ilvl="4" w:tplc="1E2264A6">
      <w:start w:val="1"/>
      <w:numFmt w:val="bullet"/>
      <w:lvlText w:val="o"/>
      <w:lvlJc w:val="left"/>
      <w:pPr>
        <w:ind w:left="3960" w:hanging="360"/>
      </w:pPr>
      <w:rPr>
        <w:rFonts w:ascii="Courier New" w:hAnsi="Courier New" w:hint="default"/>
      </w:rPr>
    </w:lvl>
    <w:lvl w:ilvl="5" w:tplc="CBD68D8C">
      <w:start w:val="1"/>
      <w:numFmt w:val="bullet"/>
      <w:lvlText w:val=""/>
      <w:lvlJc w:val="left"/>
      <w:pPr>
        <w:ind w:left="4680" w:hanging="360"/>
      </w:pPr>
      <w:rPr>
        <w:rFonts w:ascii="Wingdings" w:hAnsi="Wingdings" w:hint="default"/>
      </w:rPr>
    </w:lvl>
    <w:lvl w:ilvl="6" w:tplc="CF383E80">
      <w:start w:val="1"/>
      <w:numFmt w:val="bullet"/>
      <w:lvlText w:val=""/>
      <w:lvlJc w:val="left"/>
      <w:pPr>
        <w:ind w:left="5400" w:hanging="360"/>
      </w:pPr>
      <w:rPr>
        <w:rFonts w:ascii="Symbol" w:hAnsi="Symbol" w:hint="default"/>
      </w:rPr>
    </w:lvl>
    <w:lvl w:ilvl="7" w:tplc="2974BC32">
      <w:start w:val="1"/>
      <w:numFmt w:val="bullet"/>
      <w:lvlText w:val="o"/>
      <w:lvlJc w:val="left"/>
      <w:pPr>
        <w:ind w:left="6120" w:hanging="360"/>
      </w:pPr>
      <w:rPr>
        <w:rFonts w:ascii="Courier New" w:hAnsi="Courier New" w:hint="default"/>
      </w:rPr>
    </w:lvl>
    <w:lvl w:ilvl="8" w:tplc="81DC4E52">
      <w:start w:val="1"/>
      <w:numFmt w:val="bullet"/>
      <w:lvlText w:val=""/>
      <w:lvlJc w:val="left"/>
      <w:pPr>
        <w:ind w:left="6840" w:hanging="360"/>
      </w:pPr>
      <w:rPr>
        <w:rFonts w:ascii="Wingdings" w:hAnsi="Wingdings" w:hint="default"/>
      </w:rPr>
    </w:lvl>
  </w:abstractNum>
  <w:abstractNum w:abstractNumId="75" w15:restartNumberingAfterBreak="0">
    <w:nsid w:val="6ED372B8"/>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F876FAA"/>
    <w:multiLevelType w:val="hybridMultilevel"/>
    <w:tmpl w:val="46BE4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5D37164"/>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6723A0A"/>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AE4F69"/>
    <w:multiLevelType w:val="multilevel"/>
    <w:tmpl w:val="8A369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8006205"/>
    <w:multiLevelType w:val="multilevel"/>
    <w:tmpl w:val="42B4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1E6BBF"/>
    <w:multiLevelType w:val="multilevel"/>
    <w:tmpl w:val="F25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F41675"/>
    <w:multiLevelType w:val="hybridMultilevel"/>
    <w:tmpl w:val="3108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532350">
    <w:abstractNumId w:val="65"/>
  </w:num>
  <w:num w:numId="2" w16cid:durableId="985427799">
    <w:abstractNumId w:val="14"/>
  </w:num>
  <w:num w:numId="3" w16cid:durableId="1687443449">
    <w:abstractNumId w:val="26"/>
  </w:num>
  <w:num w:numId="4" w16cid:durableId="1051877987">
    <w:abstractNumId w:val="74"/>
  </w:num>
  <w:num w:numId="5" w16cid:durableId="1389379231">
    <w:abstractNumId w:val="25"/>
  </w:num>
  <w:num w:numId="6" w16cid:durableId="1783114192">
    <w:abstractNumId w:val="62"/>
  </w:num>
  <w:num w:numId="7" w16cid:durableId="1773548905">
    <w:abstractNumId w:val="58"/>
  </w:num>
  <w:num w:numId="8" w16cid:durableId="1476874732">
    <w:abstractNumId w:val="84"/>
  </w:num>
  <w:num w:numId="9" w16cid:durableId="1008748009">
    <w:abstractNumId w:val="54"/>
  </w:num>
  <w:num w:numId="10" w16cid:durableId="885531654">
    <w:abstractNumId w:val="32"/>
  </w:num>
  <w:num w:numId="11" w16cid:durableId="1880124271">
    <w:abstractNumId w:val="17"/>
  </w:num>
  <w:num w:numId="12" w16cid:durableId="1225677657">
    <w:abstractNumId w:val="41"/>
  </w:num>
  <w:num w:numId="13" w16cid:durableId="1924100777">
    <w:abstractNumId w:val="34"/>
  </w:num>
  <w:num w:numId="14" w16cid:durableId="329330907">
    <w:abstractNumId w:val="79"/>
  </w:num>
  <w:num w:numId="15" w16cid:durableId="2056155352">
    <w:abstractNumId w:val="46"/>
  </w:num>
  <w:num w:numId="16" w16cid:durableId="1702894211">
    <w:abstractNumId w:val="55"/>
  </w:num>
  <w:num w:numId="17" w16cid:durableId="966546974">
    <w:abstractNumId w:val="77"/>
  </w:num>
  <w:num w:numId="18" w16cid:durableId="21975924">
    <w:abstractNumId w:val="70"/>
  </w:num>
  <w:num w:numId="19" w16cid:durableId="2092506226">
    <w:abstractNumId w:val="47"/>
  </w:num>
  <w:num w:numId="20" w16cid:durableId="492836374">
    <w:abstractNumId w:val="21"/>
  </w:num>
  <w:num w:numId="21" w16cid:durableId="1448739193">
    <w:abstractNumId w:val="6"/>
  </w:num>
  <w:num w:numId="22" w16cid:durableId="1306350389">
    <w:abstractNumId w:val="72"/>
  </w:num>
  <w:num w:numId="23" w16cid:durableId="932008686">
    <w:abstractNumId w:val="38"/>
  </w:num>
  <w:num w:numId="24" w16cid:durableId="2105413874">
    <w:abstractNumId w:val="1"/>
  </w:num>
  <w:num w:numId="25" w16cid:durableId="1037193509">
    <w:abstractNumId w:val="44"/>
  </w:num>
  <w:num w:numId="26" w16cid:durableId="475219971">
    <w:abstractNumId w:val="8"/>
  </w:num>
  <w:num w:numId="27" w16cid:durableId="1682590054">
    <w:abstractNumId w:val="80"/>
  </w:num>
  <w:num w:numId="28" w16cid:durableId="1695762702">
    <w:abstractNumId w:val="67"/>
  </w:num>
  <w:num w:numId="29" w16cid:durableId="278100664">
    <w:abstractNumId w:val="20"/>
  </w:num>
  <w:num w:numId="30" w16cid:durableId="1718313021">
    <w:abstractNumId w:val="78"/>
  </w:num>
  <w:num w:numId="31" w16cid:durableId="245892828">
    <w:abstractNumId w:val="52"/>
  </w:num>
  <w:num w:numId="32" w16cid:durableId="596056790">
    <w:abstractNumId w:val="56"/>
  </w:num>
  <w:num w:numId="33" w16cid:durableId="1204170176">
    <w:abstractNumId w:val="81"/>
  </w:num>
  <w:num w:numId="34" w16cid:durableId="34552091">
    <w:abstractNumId w:val="5"/>
  </w:num>
  <w:num w:numId="35" w16cid:durableId="255480363">
    <w:abstractNumId w:val="71"/>
  </w:num>
  <w:num w:numId="36" w16cid:durableId="1365402713">
    <w:abstractNumId w:val="10"/>
  </w:num>
  <w:num w:numId="37" w16cid:durableId="1611548052">
    <w:abstractNumId w:val="68"/>
  </w:num>
  <w:num w:numId="38" w16cid:durableId="2121142955">
    <w:abstractNumId w:val="42"/>
  </w:num>
  <w:num w:numId="39" w16cid:durableId="1519080430">
    <w:abstractNumId w:val="75"/>
  </w:num>
  <w:num w:numId="40" w16cid:durableId="1853572884">
    <w:abstractNumId w:val="19"/>
  </w:num>
  <w:num w:numId="41" w16cid:durableId="665283029">
    <w:abstractNumId w:val="23"/>
  </w:num>
  <w:num w:numId="42" w16cid:durableId="1064379047">
    <w:abstractNumId w:val="63"/>
  </w:num>
  <w:num w:numId="43" w16cid:durableId="380980595">
    <w:abstractNumId w:val="22"/>
  </w:num>
  <w:num w:numId="44" w16cid:durableId="688920622">
    <w:abstractNumId w:val="30"/>
  </w:num>
  <w:num w:numId="45" w16cid:durableId="1491555491">
    <w:abstractNumId w:val="49"/>
  </w:num>
  <w:num w:numId="46" w16cid:durableId="1697847248">
    <w:abstractNumId w:val="51"/>
  </w:num>
  <w:num w:numId="47" w16cid:durableId="1772781126">
    <w:abstractNumId w:val="60"/>
  </w:num>
  <w:num w:numId="48" w16cid:durableId="977803115">
    <w:abstractNumId w:val="7"/>
  </w:num>
  <w:num w:numId="49" w16cid:durableId="2004117529">
    <w:abstractNumId w:val="53"/>
  </w:num>
  <w:num w:numId="50" w16cid:durableId="1218053798">
    <w:abstractNumId w:val="39"/>
  </w:num>
  <w:num w:numId="51" w16cid:durableId="2041659205">
    <w:abstractNumId w:val="28"/>
  </w:num>
  <w:num w:numId="52" w16cid:durableId="620040844">
    <w:abstractNumId w:val="59"/>
  </w:num>
  <w:num w:numId="53" w16cid:durableId="1025794308">
    <w:abstractNumId w:val="40"/>
  </w:num>
  <w:num w:numId="54" w16cid:durableId="1623269968">
    <w:abstractNumId w:val="11"/>
  </w:num>
  <w:num w:numId="55" w16cid:durableId="593320740">
    <w:abstractNumId w:val="0"/>
  </w:num>
  <w:num w:numId="56" w16cid:durableId="988630138">
    <w:abstractNumId w:val="36"/>
  </w:num>
  <w:num w:numId="57" w16cid:durableId="1779174716">
    <w:abstractNumId w:val="24"/>
  </w:num>
  <w:num w:numId="58" w16cid:durableId="1775056509">
    <w:abstractNumId w:val="27"/>
  </w:num>
  <w:num w:numId="59" w16cid:durableId="7946701">
    <w:abstractNumId w:val="4"/>
  </w:num>
  <w:num w:numId="60" w16cid:durableId="2005426029">
    <w:abstractNumId w:val="18"/>
  </w:num>
  <w:num w:numId="61" w16cid:durableId="1487162132">
    <w:abstractNumId w:val="2"/>
  </w:num>
  <w:num w:numId="62" w16cid:durableId="1086338421">
    <w:abstractNumId w:val="69"/>
  </w:num>
  <w:num w:numId="63" w16cid:durableId="236862395">
    <w:abstractNumId w:val="50"/>
  </w:num>
  <w:num w:numId="64" w16cid:durableId="1325820797">
    <w:abstractNumId w:val="35"/>
  </w:num>
  <w:num w:numId="65" w16cid:durableId="1071387439">
    <w:abstractNumId w:val="3"/>
  </w:num>
  <w:num w:numId="66" w16cid:durableId="1709798606">
    <w:abstractNumId w:val="9"/>
  </w:num>
  <w:num w:numId="67" w16cid:durableId="1209026739">
    <w:abstractNumId w:val="73"/>
  </w:num>
  <w:num w:numId="68" w16cid:durableId="1223712678">
    <w:abstractNumId w:val="45"/>
  </w:num>
  <w:num w:numId="69" w16cid:durableId="1455978660">
    <w:abstractNumId w:val="43"/>
  </w:num>
  <w:num w:numId="70" w16cid:durableId="1561549175">
    <w:abstractNumId w:val="83"/>
  </w:num>
  <w:num w:numId="71" w16cid:durableId="1126503870">
    <w:abstractNumId w:val="29"/>
  </w:num>
  <w:num w:numId="72" w16cid:durableId="1784107014">
    <w:abstractNumId w:val="31"/>
  </w:num>
  <w:num w:numId="73" w16cid:durableId="1434860928">
    <w:abstractNumId w:val="66"/>
  </w:num>
  <w:num w:numId="74" w16cid:durableId="216093299">
    <w:abstractNumId w:val="48"/>
  </w:num>
  <w:num w:numId="75" w16cid:durableId="183060255">
    <w:abstractNumId w:val="37"/>
  </w:num>
  <w:num w:numId="76" w16cid:durableId="1231186801">
    <w:abstractNumId w:val="15"/>
  </w:num>
  <w:num w:numId="77" w16cid:durableId="1481538028">
    <w:abstractNumId w:val="57"/>
  </w:num>
  <w:num w:numId="78" w16cid:durableId="106124223">
    <w:abstractNumId w:val="16"/>
  </w:num>
  <w:num w:numId="79" w16cid:durableId="1289318892">
    <w:abstractNumId w:val="13"/>
  </w:num>
  <w:num w:numId="80" w16cid:durableId="385492034">
    <w:abstractNumId w:val="33"/>
  </w:num>
  <w:num w:numId="81" w16cid:durableId="1377240066">
    <w:abstractNumId w:val="82"/>
  </w:num>
  <w:num w:numId="82" w16cid:durableId="1540899327">
    <w:abstractNumId w:val="12"/>
  </w:num>
  <w:num w:numId="83" w16cid:durableId="258023783">
    <w:abstractNumId w:val="64"/>
  </w:num>
  <w:num w:numId="84" w16cid:durableId="486826843">
    <w:abstractNumId w:val="76"/>
  </w:num>
  <w:num w:numId="85" w16cid:durableId="2104524126">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4C3E"/>
    <w:rsid w:val="00005543"/>
    <w:rsid w:val="00010675"/>
    <w:rsid w:val="00016B78"/>
    <w:rsid w:val="00020866"/>
    <w:rsid w:val="00021DA2"/>
    <w:rsid w:val="00021FE5"/>
    <w:rsid w:val="00022CDE"/>
    <w:rsid w:val="00031051"/>
    <w:rsid w:val="00031F8E"/>
    <w:rsid w:val="00034ED6"/>
    <w:rsid w:val="000367B7"/>
    <w:rsid w:val="00037DD1"/>
    <w:rsid w:val="000408B4"/>
    <w:rsid w:val="00040E87"/>
    <w:rsid w:val="0004161E"/>
    <w:rsid w:val="000420CB"/>
    <w:rsid w:val="00043A1F"/>
    <w:rsid w:val="00053AAE"/>
    <w:rsid w:val="000560EF"/>
    <w:rsid w:val="0006092D"/>
    <w:rsid w:val="00062E0D"/>
    <w:rsid w:val="000639CD"/>
    <w:rsid w:val="00063EFE"/>
    <w:rsid w:val="00064B15"/>
    <w:rsid w:val="00064FAD"/>
    <w:rsid w:val="000666BA"/>
    <w:rsid w:val="00071851"/>
    <w:rsid w:val="00071C24"/>
    <w:rsid w:val="00074328"/>
    <w:rsid w:val="0007473E"/>
    <w:rsid w:val="00074CDF"/>
    <w:rsid w:val="000759EA"/>
    <w:rsid w:val="00077FB9"/>
    <w:rsid w:val="00081CA6"/>
    <w:rsid w:val="000820D1"/>
    <w:rsid w:val="0008732B"/>
    <w:rsid w:val="000904BC"/>
    <w:rsid w:val="00091098"/>
    <w:rsid w:val="00093FD4"/>
    <w:rsid w:val="000A1472"/>
    <w:rsid w:val="000A5F61"/>
    <w:rsid w:val="000B089F"/>
    <w:rsid w:val="000B2987"/>
    <w:rsid w:val="000B5478"/>
    <w:rsid w:val="000B60B4"/>
    <w:rsid w:val="000B69B1"/>
    <w:rsid w:val="000B731D"/>
    <w:rsid w:val="000B7D8B"/>
    <w:rsid w:val="000C1312"/>
    <w:rsid w:val="000C186D"/>
    <w:rsid w:val="000C4051"/>
    <w:rsid w:val="000C530C"/>
    <w:rsid w:val="000C5F92"/>
    <w:rsid w:val="000C6086"/>
    <w:rsid w:val="000D0527"/>
    <w:rsid w:val="000D1E94"/>
    <w:rsid w:val="000D5E91"/>
    <w:rsid w:val="000D7A21"/>
    <w:rsid w:val="000E07D5"/>
    <w:rsid w:val="000E140E"/>
    <w:rsid w:val="000E76B7"/>
    <w:rsid w:val="000F409D"/>
    <w:rsid w:val="000F6E08"/>
    <w:rsid w:val="000F77F9"/>
    <w:rsid w:val="001033F6"/>
    <w:rsid w:val="00104701"/>
    <w:rsid w:val="001125C4"/>
    <w:rsid w:val="001142FC"/>
    <w:rsid w:val="00115D5C"/>
    <w:rsid w:val="001171ED"/>
    <w:rsid w:val="00117C6C"/>
    <w:rsid w:val="0011C772"/>
    <w:rsid w:val="00121F0E"/>
    <w:rsid w:val="00125ACE"/>
    <w:rsid w:val="0012664D"/>
    <w:rsid w:val="00127049"/>
    <w:rsid w:val="00131190"/>
    <w:rsid w:val="00134447"/>
    <w:rsid w:val="00134D25"/>
    <w:rsid w:val="00135294"/>
    <w:rsid w:val="0013664A"/>
    <w:rsid w:val="00143AC4"/>
    <w:rsid w:val="00144FA0"/>
    <w:rsid w:val="0014508E"/>
    <w:rsid w:val="00145169"/>
    <w:rsid w:val="00151571"/>
    <w:rsid w:val="00153EF0"/>
    <w:rsid w:val="001559F1"/>
    <w:rsid w:val="001607EE"/>
    <w:rsid w:val="00162543"/>
    <w:rsid w:val="00162A11"/>
    <w:rsid w:val="00164337"/>
    <w:rsid w:val="00170194"/>
    <w:rsid w:val="00170829"/>
    <w:rsid w:val="00170D6E"/>
    <w:rsid w:val="00175531"/>
    <w:rsid w:val="0017664D"/>
    <w:rsid w:val="001820C0"/>
    <w:rsid w:val="001905C3"/>
    <w:rsid w:val="00190C63"/>
    <w:rsid w:val="00190E78"/>
    <w:rsid w:val="00191C19"/>
    <w:rsid w:val="001A198F"/>
    <w:rsid w:val="001A2A80"/>
    <w:rsid w:val="001A2E06"/>
    <w:rsid w:val="001A4A4C"/>
    <w:rsid w:val="001B12B6"/>
    <w:rsid w:val="001B32CE"/>
    <w:rsid w:val="001B5CA8"/>
    <w:rsid w:val="001C1A57"/>
    <w:rsid w:val="001C567A"/>
    <w:rsid w:val="001C6D32"/>
    <w:rsid w:val="001C7E37"/>
    <w:rsid w:val="001D1044"/>
    <w:rsid w:val="001D1977"/>
    <w:rsid w:val="001D2EDD"/>
    <w:rsid w:val="001D4F64"/>
    <w:rsid w:val="001D5655"/>
    <w:rsid w:val="001D79FA"/>
    <w:rsid w:val="001D7BEA"/>
    <w:rsid w:val="001E2DDB"/>
    <w:rsid w:val="001E42DF"/>
    <w:rsid w:val="001E4AE5"/>
    <w:rsid w:val="001E4F5F"/>
    <w:rsid w:val="001F128F"/>
    <w:rsid w:val="001F5BF3"/>
    <w:rsid w:val="002009B2"/>
    <w:rsid w:val="00200D55"/>
    <w:rsid w:val="00202014"/>
    <w:rsid w:val="0020350E"/>
    <w:rsid w:val="00207591"/>
    <w:rsid w:val="0021341A"/>
    <w:rsid w:val="00214E40"/>
    <w:rsid w:val="002158BE"/>
    <w:rsid w:val="0021656F"/>
    <w:rsid w:val="00216988"/>
    <w:rsid w:val="00216EB2"/>
    <w:rsid w:val="00222B31"/>
    <w:rsid w:val="00223203"/>
    <w:rsid w:val="00232EF5"/>
    <w:rsid w:val="002344E9"/>
    <w:rsid w:val="00234D25"/>
    <w:rsid w:val="002367FE"/>
    <w:rsid w:val="0024022B"/>
    <w:rsid w:val="002432EF"/>
    <w:rsid w:val="0024541A"/>
    <w:rsid w:val="00246921"/>
    <w:rsid w:val="002517AE"/>
    <w:rsid w:val="00253C0C"/>
    <w:rsid w:val="002546ED"/>
    <w:rsid w:val="00261892"/>
    <w:rsid w:val="00264B3D"/>
    <w:rsid w:val="002657A8"/>
    <w:rsid w:val="00265BBD"/>
    <w:rsid w:val="002736CA"/>
    <w:rsid w:val="00273E68"/>
    <w:rsid w:val="00280CD9"/>
    <w:rsid w:val="00280F45"/>
    <w:rsid w:val="00281E2D"/>
    <w:rsid w:val="00282086"/>
    <w:rsid w:val="00283627"/>
    <w:rsid w:val="00283CDD"/>
    <w:rsid w:val="00283DA5"/>
    <w:rsid w:val="00286AE0"/>
    <w:rsid w:val="00287606"/>
    <w:rsid w:val="00290183"/>
    <w:rsid w:val="00291797"/>
    <w:rsid w:val="00292C1C"/>
    <w:rsid w:val="002933C7"/>
    <w:rsid w:val="00293B14"/>
    <w:rsid w:val="0029495F"/>
    <w:rsid w:val="002A0F9B"/>
    <w:rsid w:val="002A1CA6"/>
    <w:rsid w:val="002A1CB0"/>
    <w:rsid w:val="002A2E6D"/>
    <w:rsid w:val="002A2F8C"/>
    <w:rsid w:val="002A3903"/>
    <w:rsid w:val="002A5865"/>
    <w:rsid w:val="002A5D59"/>
    <w:rsid w:val="002A7F59"/>
    <w:rsid w:val="002B024F"/>
    <w:rsid w:val="002B232A"/>
    <w:rsid w:val="002B3D03"/>
    <w:rsid w:val="002B3EF4"/>
    <w:rsid w:val="002B5C80"/>
    <w:rsid w:val="002C0805"/>
    <w:rsid w:val="002C361F"/>
    <w:rsid w:val="002C5693"/>
    <w:rsid w:val="002E036B"/>
    <w:rsid w:val="002E0F6F"/>
    <w:rsid w:val="002E1B3E"/>
    <w:rsid w:val="002E69CA"/>
    <w:rsid w:val="002F0C3E"/>
    <w:rsid w:val="002F3CBE"/>
    <w:rsid w:val="002F65B6"/>
    <w:rsid w:val="00302B0B"/>
    <w:rsid w:val="00302DA3"/>
    <w:rsid w:val="00305CDB"/>
    <w:rsid w:val="0030684A"/>
    <w:rsid w:val="003079FE"/>
    <w:rsid w:val="00310433"/>
    <w:rsid w:val="00311516"/>
    <w:rsid w:val="00314178"/>
    <w:rsid w:val="00315ECD"/>
    <w:rsid w:val="003173EA"/>
    <w:rsid w:val="00320CCD"/>
    <w:rsid w:val="00324574"/>
    <w:rsid w:val="00325B5B"/>
    <w:rsid w:val="00325E4E"/>
    <w:rsid w:val="00326E96"/>
    <w:rsid w:val="00342D49"/>
    <w:rsid w:val="00343922"/>
    <w:rsid w:val="00344877"/>
    <w:rsid w:val="003477E5"/>
    <w:rsid w:val="00350462"/>
    <w:rsid w:val="00351D0F"/>
    <w:rsid w:val="00354DFB"/>
    <w:rsid w:val="003551EB"/>
    <w:rsid w:val="003603FB"/>
    <w:rsid w:val="00360443"/>
    <w:rsid w:val="003609F3"/>
    <w:rsid w:val="00365104"/>
    <w:rsid w:val="003663B6"/>
    <w:rsid w:val="00367BB7"/>
    <w:rsid w:val="00367BC4"/>
    <w:rsid w:val="00372B3C"/>
    <w:rsid w:val="00373899"/>
    <w:rsid w:val="003748E7"/>
    <w:rsid w:val="00375E13"/>
    <w:rsid w:val="00381274"/>
    <w:rsid w:val="00381C5C"/>
    <w:rsid w:val="0038343E"/>
    <w:rsid w:val="00383BB3"/>
    <w:rsid w:val="00385DAC"/>
    <w:rsid w:val="003928B6"/>
    <w:rsid w:val="003960BD"/>
    <w:rsid w:val="003A063A"/>
    <w:rsid w:val="003A122A"/>
    <w:rsid w:val="003A18FF"/>
    <w:rsid w:val="003A4965"/>
    <w:rsid w:val="003A5688"/>
    <w:rsid w:val="003B454F"/>
    <w:rsid w:val="003C0B9B"/>
    <w:rsid w:val="003C1070"/>
    <w:rsid w:val="003C4408"/>
    <w:rsid w:val="003C448A"/>
    <w:rsid w:val="003C50E8"/>
    <w:rsid w:val="003C7AF8"/>
    <w:rsid w:val="003D2183"/>
    <w:rsid w:val="003D25DE"/>
    <w:rsid w:val="003D2D93"/>
    <w:rsid w:val="003D36FC"/>
    <w:rsid w:val="003D371C"/>
    <w:rsid w:val="003D5720"/>
    <w:rsid w:val="003E03DD"/>
    <w:rsid w:val="003E1359"/>
    <w:rsid w:val="003E13A3"/>
    <w:rsid w:val="003E3822"/>
    <w:rsid w:val="003E3AD1"/>
    <w:rsid w:val="003E445C"/>
    <w:rsid w:val="003E6675"/>
    <w:rsid w:val="003F0EFC"/>
    <w:rsid w:val="003F3373"/>
    <w:rsid w:val="003F407A"/>
    <w:rsid w:val="003F4937"/>
    <w:rsid w:val="003F53D9"/>
    <w:rsid w:val="003F6149"/>
    <w:rsid w:val="004009D1"/>
    <w:rsid w:val="00402FDB"/>
    <w:rsid w:val="00403973"/>
    <w:rsid w:val="00403AFA"/>
    <w:rsid w:val="004070EC"/>
    <w:rsid w:val="00407DEB"/>
    <w:rsid w:val="0041064F"/>
    <w:rsid w:val="00414164"/>
    <w:rsid w:val="00415E95"/>
    <w:rsid w:val="004175D7"/>
    <w:rsid w:val="00417B4D"/>
    <w:rsid w:val="00421C11"/>
    <w:rsid w:val="004223BC"/>
    <w:rsid w:val="00427AA6"/>
    <w:rsid w:val="00431ED4"/>
    <w:rsid w:val="0043219F"/>
    <w:rsid w:val="0043229B"/>
    <w:rsid w:val="004350D3"/>
    <w:rsid w:val="00437815"/>
    <w:rsid w:val="0044208C"/>
    <w:rsid w:val="0044233C"/>
    <w:rsid w:val="00442507"/>
    <w:rsid w:val="0044305F"/>
    <w:rsid w:val="00443D84"/>
    <w:rsid w:val="0044477C"/>
    <w:rsid w:val="004456BA"/>
    <w:rsid w:val="00446C35"/>
    <w:rsid w:val="0045500B"/>
    <w:rsid w:val="004558CC"/>
    <w:rsid w:val="00461AEB"/>
    <w:rsid w:val="0046266F"/>
    <w:rsid w:val="004635BE"/>
    <w:rsid w:val="00466770"/>
    <w:rsid w:val="00467DD5"/>
    <w:rsid w:val="00470CC1"/>
    <w:rsid w:val="00471FFC"/>
    <w:rsid w:val="00473E42"/>
    <w:rsid w:val="00474AD9"/>
    <w:rsid w:val="00475860"/>
    <w:rsid w:val="00480B3E"/>
    <w:rsid w:val="00480FF7"/>
    <w:rsid w:val="0048210F"/>
    <w:rsid w:val="00484863"/>
    <w:rsid w:val="00484C86"/>
    <w:rsid w:val="00484D00"/>
    <w:rsid w:val="0048598B"/>
    <w:rsid w:val="0049468F"/>
    <w:rsid w:val="00497652"/>
    <w:rsid w:val="004A3BD3"/>
    <w:rsid w:val="004A4058"/>
    <w:rsid w:val="004A502D"/>
    <w:rsid w:val="004A6D1D"/>
    <w:rsid w:val="004A6E68"/>
    <w:rsid w:val="004B0C33"/>
    <w:rsid w:val="004B16A6"/>
    <w:rsid w:val="004B1CEE"/>
    <w:rsid w:val="004B1F1F"/>
    <w:rsid w:val="004B43AB"/>
    <w:rsid w:val="004B4C43"/>
    <w:rsid w:val="004C064C"/>
    <w:rsid w:val="004C119A"/>
    <w:rsid w:val="004C1458"/>
    <w:rsid w:val="004C3987"/>
    <w:rsid w:val="004C4EB2"/>
    <w:rsid w:val="004D05E6"/>
    <w:rsid w:val="004D24CC"/>
    <w:rsid w:val="004D3028"/>
    <w:rsid w:val="004D6083"/>
    <w:rsid w:val="004D622A"/>
    <w:rsid w:val="004E251C"/>
    <w:rsid w:val="004E31C8"/>
    <w:rsid w:val="004E4DFA"/>
    <w:rsid w:val="004F1F78"/>
    <w:rsid w:val="004F2834"/>
    <w:rsid w:val="004F6DAB"/>
    <w:rsid w:val="005019ED"/>
    <w:rsid w:val="005021A2"/>
    <w:rsid w:val="00502886"/>
    <w:rsid w:val="0050435C"/>
    <w:rsid w:val="005049AF"/>
    <w:rsid w:val="005106BF"/>
    <w:rsid w:val="00511087"/>
    <w:rsid w:val="005120A6"/>
    <w:rsid w:val="00512835"/>
    <w:rsid w:val="0051445F"/>
    <w:rsid w:val="00514A3B"/>
    <w:rsid w:val="00520B56"/>
    <w:rsid w:val="005223D1"/>
    <w:rsid w:val="00522D73"/>
    <w:rsid w:val="00525965"/>
    <w:rsid w:val="005266B2"/>
    <w:rsid w:val="00526A67"/>
    <w:rsid w:val="00526AF4"/>
    <w:rsid w:val="005302CF"/>
    <w:rsid w:val="00530620"/>
    <w:rsid w:val="00531139"/>
    <w:rsid w:val="00531AAA"/>
    <w:rsid w:val="0053357F"/>
    <w:rsid w:val="005337E0"/>
    <w:rsid w:val="00540C67"/>
    <w:rsid w:val="00545486"/>
    <w:rsid w:val="00546055"/>
    <w:rsid w:val="00546633"/>
    <w:rsid w:val="005469B9"/>
    <w:rsid w:val="005507C9"/>
    <w:rsid w:val="005517B2"/>
    <w:rsid w:val="00556D5D"/>
    <w:rsid w:val="00557D2B"/>
    <w:rsid w:val="00560A3E"/>
    <w:rsid w:val="00562B48"/>
    <w:rsid w:val="00563EAD"/>
    <w:rsid w:val="00563FA8"/>
    <w:rsid w:val="00570781"/>
    <w:rsid w:val="00573702"/>
    <w:rsid w:val="00575434"/>
    <w:rsid w:val="00576E9A"/>
    <w:rsid w:val="00576EC8"/>
    <w:rsid w:val="00576ED6"/>
    <w:rsid w:val="00577232"/>
    <w:rsid w:val="00581360"/>
    <w:rsid w:val="0058405B"/>
    <w:rsid w:val="00584D05"/>
    <w:rsid w:val="00584D77"/>
    <w:rsid w:val="00585AC6"/>
    <w:rsid w:val="00586B34"/>
    <w:rsid w:val="00594E81"/>
    <w:rsid w:val="00596862"/>
    <w:rsid w:val="00596F3A"/>
    <w:rsid w:val="005A1AB0"/>
    <w:rsid w:val="005A5770"/>
    <w:rsid w:val="005B07E1"/>
    <w:rsid w:val="005B1C88"/>
    <w:rsid w:val="005B29B3"/>
    <w:rsid w:val="005B3382"/>
    <w:rsid w:val="005B37DB"/>
    <w:rsid w:val="005B40E0"/>
    <w:rsid w:val="005B6BFB"/>
    <w:rsid w:val="005B7B3A"/>
    <w:rsid w:val="005C2012"/>
    <w:rsid w:val="005C239C"/>
    <w:rsid w:val="005C7ABF"/>
    <w:rsid w:val="005D1A0C"/>
    <w:rsid w:val="005D1B75"/>
    <w:rsid w:val="005D2001"/>
    <w:rsid w:val="005D550D"/>
    <w:rsid w:val="005D5DFB"/>
    <w:rsid w:val="005D619B"/>
    <w:rsid w:val="005E248D"/>
    <w:rsid w:val="005E5FA0"/>
    <w:rsid w:val="005F0ED0"/>
    <w:rsid w:val="005F2D09"/>
    <w:rsid w:val="00600C36"/>
    <w:rsid w:val="00601149"/>
    <w:rsid w:val="00601A90"/>
    <w:rsid w:val="00606001"/>
    <w:rsid w:val="00610A6B"/>
    <w:rsid w:val="00610B35"/>
    <w:rsid w:val="00611417"/>
    <w:rsid w:val="00612E73"/>
    <w:rsid w:val="0061300B"/>
    <w:rsid w:val="0061388A"/>
    <w:rsid w:val="00613D12"/>
    <w:rsid w:val="006179EE"/>
    <w:rsid w:val="00617C4E"/>
    <w:rsid w:val="00619E49"/>
    <w:rsid w:val="006229E5"/>
    <w:rsid w:val="0062369A"/>
    <w:rsid w:val="006322A8"/>
    <w:rsid w:val="00632751"/>
    <w:rsid w:val="00633C23"/>
    <w:rsid w:val="00635DAF"/>
    <w:rsid w:val="0063792D"/>
    <w:rsid w:val="00640EA6"/>
    <w:rsid w:val="006443C8"/>
    <w:rsid w:val="006444E2"/>
    <w:rsid w:val="00646EDE"/>
    <w:rsid w:val="00647A1F"/>
    <w:rsid w:val="00647F15"/>
    <w:rsid w:val="00650232"/>
    <w:rsid w:val="006534C0"/>
    <w:rsid w:val="00654E22"/>
    <w:rsid w:val="006551F6"/>
    <w:rsid w:val="00657071"/>
    <w:rsid w:val="00660B0B"/>
    <w:rsid w:val="006610E7"/>
    <w:rsid w:val="00662754"/>
    <w:rsid w:val="00662EDD"/>
    <w:rsid w:val="00663693"/>
    <w:rsid w:val="00666E12"/>
    <w:rsid w:val="006717F7"/>
    <w:rsid w:val="0067539E"/>
    <w:rsid w:val="00676107"/>
    <w:rsid w:val="00677436"/>
    <w:rsid w:val="006830DA"/>
    <w:rsid w:val="006863F0"/>
    <w:rsid w:val="0068799F"/>
    <w:rsid w:val="00690C21"/>
    <w:rsid w:val="00693600"/>
    <w:rsid w:val="006978CE"/>
    <w:rsid w:val="006A0109"/>
    <w:rsid w:val="006A183D"/>
    <w:rsid w:val="006A2B23"/>
    <w:rsid w:val="006A55FD"/>
    <w:rsid w:val="006A592F"/>
    <w:rsid w:val="006A718D"/>
    <w:rsid w:val="006A784A"/>
    <w:rsid w:val="006B1F11"/>
    <w:rsid w:val="006B398A"/>
    <w:rsid w:val="006B4A36"/>
    <w:rsid w:val="006B5126"/>
    <w:rsid w:val="006B726D"/>
    <w:rsid w:val="006B762C"/>
    <w:rsid w:val="006C0496"/>
    <w:rsid w:val="006C3A9C"/>
    <w:rsid w:val="006C6B19"/>
    <w:rsid w:val="006C6D37"/>
    <w:rsid w:val="006C75E1"/>
    <w:rsid w:val="006D201A"/>
    <w:rsid w:val="006D322D"/>
    <w:rsid w:val="006D33E9"/>
    <w:rsid w:val="006D6977"/>
    <w:rsid w:val="006D6C41"/>
    <w:rsid w:val="006E3B16"/>
    <w:rsid w:val="006E699A"/>
    <w:rsid w:val="006E7675"/>
    <w:rsid w:val="006F1A25"/>
    <w:rsid w:val="006F1BA2"/>
    <w:rsid w:val="006F1EBC"/>
    <w:rsid w:val="006F22CA"/>
    <w:rsid w:val="006F574B"/>
    <w:rsid w:val="006F692D"/>
    <w:rsid w:val="006F6D25"/>
    <w:rsid w:val="00700F82"/>
    <w:rsid w:val="00702117"/>
    <w:rsid w:val="0070244F"/>
    <w:rsid w:val="0070365C"/>
    <w:rsid w:val="00704A26"/>
    <w:rsid w:val="00706833"/>
    <w:rsid w:val="00707B5D"/>
    <w:rsid w:val="0071038F"/>
    <w:rsid w:val="007132CC"/>
    <w:rsid w:val="007138DC"/>
    <w:rsid w:val="00714ED1"/>
    <w:rsid w:val="007155BB"/>
    <w:rsid w:val="00717003"/>
    <w:rsid w:val="00721CEC"/>
    <w:rsid w:val="00723308"/>
    <w:rsid w:val="00724193"/>
    <w:rsid w:val="00727D8C"/>
    <w:rsid w:val="00732676"/>
    <w:rsid w:val="007346A7"/>
    <w:rsid w:val="00736CD9"/>
    <w:rsid w:val="0074064A"/>
    <w:rsid w:val="00740BAE"/>
    <w:rsid w:val="007431CD"/>
    <w:rsid w:val="007442F8"/>
    <w:rsid w:val="007469C3"/>
    <w:rsid w:val="00751D53"/>
    <w:rsid w:val="00753F17"/>
    <w:rsid w:val="00754D9F"/>
    <w:rsid w:val="007567E4"/>
    <w:rsid w:val="0075734B"/>
    <w:rsid w:val="007574AE"/>
    <w:rsid w:val="0076007F"/>
    <w:rsid w:val="00764A37"/>
    <w:rsid w:val="00767438"/>
    <w:rsid w:val="00770127"/>
    <w:rsid w:val="00770400"/>
    <w:rsid w:val="0077072F"/>
    <w:rsid w:val="007739FC"/>
    <w:rsid w:val="007744BB"/>
    <w:rsid w:val="007744E4"/>
    <w:rsid w:val="00774AB1"/>
    <w:rsid w:val="0077697E"/>
    <w:rsid w:val="007800FE"/>
    <w:rsid w:val="00781999"/>
    <w:rsid w:val="00782B52"/>
    <w:rsid w:val="00785E28"/>
    <w:rsid w:val="007901E6"/>
    <w:rsid w:val="007909ED"/>
    <w:rsid w:val="00792C49"/>
    <w:rsid w:val="0079531F"/>
    <w:rsid w:val="00795430"/>
    <w:rsid w:val="00796569"/>
    <w:rsid w:val="007A2FFC"/>
    <w:rsid w:val="007A4F88"/>
    <w:rsid w:val="007A5871"/>
    <w:rsid w:val="007A9E0B"/>
    <w:rsid w:val="007B0C5A"/>
    <w:rsid w:val="007B1F7A"/>
    <w:rsid w:val="007B20E3"/>
    <w:rsid w:val="007B363F"/>
    <w:rsid w:val="007B46A6"/>
    <w:rsid w:val="007B6063"/>
    <w:rsid w:val="007B6C45"/>
    <w:rsid w:val="007C299A"/>
    <w:rsid w:val="007C3E97"/>
    <w:rsid w:val="007C4F10"/>
    <w:rsid w:val="007D0929"/>
    <w:rsid w:val="007D20D2"/>
    <w:rsid w:val="007D25EA"/>
    <w:rsid w:val="007D3C23"/>
    <w:rsid w:val="007D3F34"/>
    <w:rsid w:val="007D409A"/>
    <w:rsid w:val="007D5A09"/>
    <w:rsid w:val="007D5ECB"/>
    <w:rsid w:val="007D748D"/>
    <w:rsid w:val="007E19E3"/>
    <w:rsid w:val="007E25BD"/>
    <w:rsid w:val="007E2B33"/>
    <w:rsid w:val="007E31B5"/>
    <w:rsid w:val="007E3216"/>
    <w:rsid w:val="007E3F45"/>
    <w:rsid w:val="007E4F7F"/>
    <w:rsid w:val="007E5227"/>
    <w:rsid w:val="007E67EB"/>
    <w:rsid w:val="007F164C"/>
    <w:rsid w:val="007F391D"/>
    <w:rsid w:val="008030CC"/>
    <w:rsid w:val="008128AD"/>
    <w:rsid w:val="008134CB"/>
    <w:rsid w:val="00815E33"/>
    <w:rsid w:val="0081639D"/>
    <w:rsid w:val="008222EF"/>
    <w:rsid w:val="008271FA"/>
    <w:rsid w:val="00827E9E"/>
    <w:rsid w:val="00830E41"/>
    <w:rsid w:val="008312EE"/>
    <w:rsid w:val="00833BE7"/>
    <w:rsid w:val="008411E7"/>
    <w:rsid w:val="00842BB3"/>
    <w:rsid w:val="00845C32"/>
    <w:rsid w:val="008521C4"/>
    <w:rsid w:val="00854789"/>
    <w:rsid w:val="00855AC4"/>
    <w:rsid w:val="00855C3B"/>
    <w:rsid w:val="008573F3"/>
    <w:rsid w:val="00861186"/>
    <w:rsid w:val="008653A6"/>
    <w:rsid w:val="00865F24"/>
    <w:rsid w:val="00866315"/>
    <w:rsid w:val="0087147A"/>
    <w:rsid w:val="00872443"/>
    <w:rsid w:val="00874D87"/>
    <w:rsid w:val="00877C41"/>
    <w:rsid w:val="00880050"/>
    <w:rsid w:val="00893815"/>
    <w:rsid w:val="00893C26"/>
    <w:rsid w:val="00894E5A"/>
    <w:rsid w:val="00896C88"/>
    <w:rsid w:val="008A149B"/>
    <w:rsid w:val="008A2B6C"/>
    <w:rsid w:val="008A327A"/>
    <w:rsid w:val="008A358B"/>
    <w:rsid w:val="008A39D9"/>
    <w:rsid w:val="008A633A"/>
    <w:rsid w:val="008A73D5"/>
    <w:rsid w:val="008A7893"/>
    <w:rsid w:val="008B09E0"/>
    <w:rsid w:val="008B0D37"/>
    <w:rsid w:val="008B1B09"/>
    <w:rsid w:val="008B2338"/>
    <w:rsid w:val="008B4275"/>
    <w:rsid w:val="008B747F"/>
    <w:rsid w:val="008C05B0"/>
    <w:rsid w:val="008C1CC4"/>
    <w:rsid w:val="008C27AF"/>
    <w:rsid w:val="008C3BA0"/>
    <w:rsid w:val="008C3DAF"/>
    <w:rsid w:val="008C7D00"/>
    <w:rsid w:val="008D2A04"/>
    <w:rsid w:val="008D47CD"/>
    <w:rsid w:val="008E3B26"/>
    <w:rsid w:val="008E3F03"/>
    <w:rsid w:val="008E5422"/>
    <w:rsid w:val="008E5CE5"/>
    <w:rsid w:val="008E5FA3"/>
    <w:rsid w:val="008E63C3"/>
    <w:rsid w:val="008E6527"/>
    <w:rsid w:val="008E6C32"/>
    <w:rsid w:val="008F0C0B"/>
    <w:rsid w:val="008F11D0"/>
    <w:rsid w:val="008F14FE"/>
    <w:rsid w:val="008F3EFD"/>
    <w:rsid w:val="00900894"/>
    <w:rsid w:val="0090211B"/>
    <w:rsid w:val="009029D7"/>
    <w:rsid w:val="009034A1"/>
    <w:rsid w:val="0090387B"/>
    <w:rsid w:val="00905ABA"/>
    <w:rsid w:val="00910935"/>
    <w:rsid w:val="009110F0"/>
    <w:rsid w:val="00911164"/>
    <w:rsid w:val="0091405E"/>
    <w:rsid w:val="009140D3"/>
    <w:rsid w:val="0091503C"/>
    <w:rsid w:val="00921E3A"/>
    <w:rsid w:val="009245A8"/>
    <w:rsid w:val="00926F11"/>
    <w:rsid w:val="009273F2"/>
    <w:rsid w:val="00927BAF"/>
    <w:rsid w:val="0093176D"/>
    <w:rsid w:val="009320BB"/>
    <w:rsid w:val="009320C3"/>
    <w:rsid w:val="00934DE1"/>
    <w:rsid w:val="009363B2"/>
    <w:rsid w:val="00937AE8"/>
    <w:rsid w:val="009414DC"/>
    <w:rsid w:val="00941A97"/>
    <w:rsid w:val="009443A2"/>
    <w:rsid w:val="0094458F"/>
    <w:rsid w:val="00944AE4"/>
    <w:rsid w:val="009454A4"/>
    <w:rsid w:val="0094577D"/>
    <w:rsid w:val="00945E66"/>
    <w:rsid w:val="009527BE"/>
    <w:rsid w:val="009538BD"/>
    <w:rsid w:val="009552CE"/>
    <w:rsid w:val="009553A5"/>
    <w:rsid w:val="00956576"/>
    <w:rsid w:val="009569A1"/>
    <w:rsid w:val="00963EF7"/>
    <w:rsid w:val="009710F4"/>
    <w:rsid w:val="00971C32"/>
    <w:rsid w:val="00973961"/>
    <w:rsid w:val="00974B91"/>
    <w:rsid w:val="009813A9"/>
    <w:rsid w:val="00981FD3"/>
    <w:rsid w:val="0098252D"/>
    <w:rsid w:val="00985074"/>
    <w:rsid w:val="009858E3"/>
    <w:rsid w:val="00985A3F"/>
    <w:rsid w:val="009862D0"/>
    <w:rsid w:val="00986751"/>
    <w:rsid w:val="00986A4C"/>
    <w:rsid w:val="009961F4"/>
    <w:rsid w:val="00997A42"/>
    <w:rsid w:val="009A5427"/>
    <w:rsid w:val="009A5BEB"/>
    <w:rsid w:val="009A6C94"/>
    <w:rsid w:val="009A7EC5"/>
    <w:rsid w:val="009B12D3"/>
    <w:rsid w:val="009B4C7E"/>
    <w:rsid w:val="009B5171"/>
    <w:rsid w:val="009B5A11"/>
    <w:rsid w:val="009C083D"/>
    <w:rsid w:val="009C38CE"/>
    <w:rsid w:val="009C3D89"/>
    <w:rsid w:val="009C40A4"/>
    <w:rsid w:val="009C4477"/>
    <w:rsid w:val="009C4FE7"/>
    <w:rsid w:val="009C51EC"/>
    <w:rsid w:val="009C7837"/>
    <w:rsid w:val="009D1438"/>
    <w:rsid w:val="009E261A"/>
    <w:rsid w:val="009E2AC9"/>
    <w:rsid w:val="009E308A"/>
    <w:rsid w:val="009E4859"/>
    <w:rsid w:val="009E4F28"/>
    <w:rsid w:val="009E5F80"/>
    <w:rsid w:val="009E791F"/>
    <w:rsid w:val="009E7F54"/>
    <w:rsid w:val="009F148D"/>
    <w:rsid w:val="009F41F7"/>
    <w:rsid w:val="009F4A5A"/>
    <w:rsid w:val="009F64C7"/>
    <w:rsid w:val="00A02CE8"/>
    <w:rsid w:val="00A02EB3"/>
    <w:rsid w:val="00A03157"/>
    <w:rsid w:val="00A04BB4"/>
    <w:rsid w:val="00A05EF4"/>
    <w:rsid w:val="00A06D6C"/>
    <w:rsid w:val="00A07659"/>
    <w:rsid w:val="00A136DD"/>
    <w:rsid w:val="00A15880"/>
    <w:rsid w:val="00A15F88"/>
    <w:rsid w:val="00A2353C"/>
    <w:rsid w:val="00A2356B"/>
    <w:rsid w:val="00A23BBC"/>
    <w:rsid w:val="00A23BE6"/>
    <w:rsid w:val="00A26BF8"/>
    <w:rsid w:val="00A3089B"/>
    <w:rsid w:val="00A319C2"/>
    <w:rsid w:val="00A326ED"/>
    <w:rsid w:val="00A32DD9"/>
    <w:rsid w:val="00A372D5"/>
    <w:rsid w:val="00A37522"/>
    <w:rsid w:val="00A3784F"/>
    <w:rsid w:val="00A37DC4"/>
    <w:rsid w:val="00A40E6D"/>
    <w:rsid w:val="00A42248"/>
    <w:rsid w:val="00A425C8"/>
    <w:rsid w:val="00A43EF7"/>
    <w:rsid w:val="00A44482"/>
    <w:rsid w:val="00A4539B"/>
    <w:rsid w:val="00A463DE"/>
    <w:rsid w:val="00A52018"/>
    <w:rsid w:val="00A527FA"/>
    <w:rsid w:val="00A54752"/>
    <w:rsid w:val="00A5534F"/>
    <w:rsid w:val="00A61D02"/>
    <w:rsid w:val="00A65B01"/>
    <w:rsid w:val="00A65C10"/>
    <w:rsid w:val="00A66D86"/>
    <w:rsid w:val="00A73570"/>
    <w:rsid w:val="00A73E32"/>
    <w:rsid w:val="00A809A7"/>
    <w:rsid w:val="00A8534C"/>
    <w:rsid w:val="00A8664E"/>
    <w:rsid w:val="00A87B6C"/>
    <w:rsid w:val="00A8D499"/>
    <w:rsid w:val="00A95A5C"/>
    <w:rsid w:val="00A97238"/>
    <w:rsid w:val="00AA04A8"/>
    <w:rsid w:val="00AA0CB6"/>
    <w:rsid w:val="00AA4B01"/>
    <w:rsid w:val="00AA4C7F"/>
    <w:rsid w:val="00AB0E41"/>
    <w:rsid w:val="00AB194C"/>
    <w:rsid w:val="00AB2B4A"/>
    <w:rsid w:val="00AB3567"/>
    <w:rsid w:val="00AB5172"/>
    <w:rsid w:val="00AC2359"/>
    <w:rsid w:val="00AC4808"/>
    <w:rsid w:val="00AC724A"/>
    <w:rsid w:val="00AD1D79"/>
    <w:rsid w:val="00AD3731"/>
    <w:rsid w:val="00AD4D4D"/>
    <w:rsid w:val="00AD5789"/>
    <w:rsid w:val="00AD5CC0"/>
    <w:rsid w:val="00AD738E"/>
    <w:rsid w:val="00AF3C50"/>
    <w:rsid w:val="00AF4C0B"/>
    <w:rsid w:val="00AF4F94"/>
    <w:rsid w:val="00AF5C45"/>
    <w:rsid w:val="00AF7C38"/>
    <w:rsid w:val="00B0045F"/>
    <w:rsid w:val="00B009C7"/>
    <w:rsid w:val="00B018E5"/>
    <w:rsid w:val="00B020EA"/>
    <w:rsid w:val="00B02928"/>
    <w:rsid w:val="00B02AC4"/>
    <w:rsid w:val="00B03773"/>
    <w:rsid w:val="00B0446C"/>
    <w:rsid w:val="00B04FFF"/>
    <w:rsid w:val="00B12C1F"/>
    <w:rsid w:val="00B1322D"/>
    <w:rsid w:val="00B141EA"/>
    <w:rsid w:val="00B1637B"/>
    <w:rsid w:val="00B17E6A"/>
    <w:rsid w:val="00B219A8"/>
    <w:rsid w:val="00B2558D"/>
    <w:rsid w:val="00B25B34"/>
    <w:rsid w:val="00B25FD8"/>
    <w:rsid w:val="00B2772E"/>
    <w:rsid w:val="00B27CC4"/>
    <w:rsid w:val="00B318B4"/>
    <w:rsid w:val="00B34EFD"/>
    <w:rsid w:val="00B37995"/>
    <w:rsid w:val="00B4180D"/>
    <w:rsid w:val="00B4311A"/>
    <w:rsid w:val="00B432CD"/>
    <w:rsid w:val="00B44207"/>
    <w:rsid w:val="00B44468"/>
    <w:rsid w:val="00B4547D"/>
    <w:rsid w:val="00B4680B"/>
    <w:rsid w:val="00B479A0"/>
    <w:rsid w:val="00B47F36"/>
    <w:rsid w:val="00B55DBC"/>
    <w:rsid w:val="00B567D6"/>
    <w:rsid w:val="00B57B53"/>
    <w:rsid w:val="00B61F49"/>
    <w:rsid w:val="00B62F1D"/>
    <w:rsid w:val="00B6361C"/>
    <w:rsid w:val="00B66352"/>
    <w:rsid w:val="00B67133"/>
    <w:rsid w:val="00B67E25"/>
    <w:rsid w:val="00B708CD"/>
    <w:rsid w:val="00B801F2"/>
    <w:rsid w:val="00B806A8"/>
    <w:rsid w:val="00B9045A"/>
    <w:rsid w:val="00B92908"/>
    <w:rsid w:val="00B92D4C"/>
    <w:rsid w:val="00B93092"/>
    <w:rsid w:val="00B93B26"/>
    <w:rsid w:val="00B941D7"/>
    <w:rsid w:val="00BA2A1D"/>
    <w:rsid w:val="00BA58C8"/>
    <w:rsid w:val="00BB5F85"/>
    <w:rsid w:val="00BB6052"/>
    <w:rsid w:val="00BB6061"/>
    <w:rsid w:val="00BC208A"/>
    <w:rsid w:val="00BC2B30"/>
    <w:rsid w:val="00BC3D96"/>
    <w:rsid w:val="00BC50F6"/>
    <w:rsid w:val="00BD082E"/>
    <w:rsid w:val="00BE5C24"/>
    <w:rsid w:val="00BE62C0"/>
    <w:rsid w:val="00BF3568"/>
    <w:rsid w:val="00BF4EE0"/>
    <w:rsid w:val="00BF5215"/>
    <w:rsid w:val="00BF5E0D"/>
    <w:rsid w:val="00C007FA"/>
    <w:rsid w:val="00C014C5"/>
    <w:rsid w:val="00C042B4"/>
    <w:rsid w:val="00C176CC"/>
    <w:rsid w:val="00C2119D"/>
    <w:rsid w:val="00C21D21"/>
    <w:rsid w:val="00C226C6"/>
    <w:rsid w:val="00C278CC"/>
    <w:rsid w:val="00C34C77"/>
    <w:rsid w:val="00C36512"/>
    <w:rsid w:val="00C45027"/>
    <w:rsid w:val="00C4525D"/>
    <w:rsid w:val="00C47170"/>
    <w:rsid w:val="00C53E85"/>
    <w:rsid w:val="00C55FCB"/>
    <w:rsid w:val="00C569B7"/>
    <w:rsid w:val="00C57207"/>
    <w:rsid w:val="00C62031"/>
    <w:rsid w:val="00C63E47"/>
    <w:rsid w:val="00C64D59"/>
    <w:rsid w:val="00C67BC3"/>
    <w:rsid w:val="00C729CC"/>
    <w:rsid w:val="00C7462F"/>
    <w:rsid w:val="00C75FD6"/>
    <w:rsid w:val="00C80201"/>
    <w:rsid w:val="00C80947"/>
    <w:rsid w:val="00C821E7"/>
    <w:rsid w:val="00C85D30"/>
    <w:rsid w:val="00C86A64"/>
    <w:rsid w:val="00C91A34"/>
    <w:rsid w:val="00C9249E"/>
    <w:rsid w:val="00C94646"/>
    <w:rsid w:val="00C956EC"/>
    <w:rsid w:val="00C96425"/>
    <w:rsid w:val="00CA17B1"/>
    <w:rsid w:val="00CA1891"/>
    <w:rsid w:val="00CA237B"/>
    <w:rsid w:val="00CA31B6"/>
    <w:rsid w:val="00CA3A1E"/>
    <w:rsid w:val="00CB2557"/>
    <w:rsid w:val="00CB2F44"/>
    <w:rsid w:val="00CB41DF"/>
    <w:rsid w:val="00CB47AD"/>
    <w:rsid w:val="00CC19F1"/>
    <w:rsid w:val="00CC20C2"/>
    <w:rsid w:val="00CC2D2B"/>
    <w:rsid w:val="00CC3198"/>
    <w:rsid w:val="00CC32D1"/>
    <w:rsid w:val="00CC516F"/>
    <w:rsid w:val="00CC5A32"/>
    <w:rsid w:val="00CC636C"/>
    <w:rsid w:val="00CD5053"/>
    <w:rsid w:val="00CD5675"/>
    <w:rsid w:val="00CD5E7D"/>
    <w:rsid w:val="00CE0E5C"/>
    <w:rsid w:val="00CE206B"/>
    <w:rsid w:val="00CE446D"/>
    <w:rsid w:val="00CE6A53"/>
    <w:rsid w:val="00CF0FAF"/>
    <w:rsid w:val="00CF1321"/>
    <w:rsid w:val="00CF16FB"/>
    <w:rsid w:val="00CF3DC9"/>
    <w:rsid w:val="00CF7E90"/>
    <w:rsid w:val="00D00F6C"/>
    <w:rsid w:val="00D01FF6"/>
    <w:rsid w:val="00D021C4"/>
    <w:rsid w:val="00D0325C"/>
    <w:rsid w:val="00D04201"/>
    <w:rsid w:val="00D04D97"/>
    <w:rsid w:val="00D05CD3"/>
    <w:rsid w:val="00D124FC"/>
    <w:rsid w:val="00D13268"/>
    <w:rsid w:val="00D13AAD"/>
    <w:rsid w:val="00D20A7F"/>
    <w:rsid w:val="00D20F25"/>
    <w:rsid w:val="00D21F8E"/>
    <w:rsid w:val="00D2267E"/>
    <w:rsid w:val="00D271CD"/>
    <w:rsid w:val="00D27225"/>
    <w:rsid w:val="00D2787A"/>
    <w:rsid w:val="00D302BC"/>
    <w:rsid w:val="00D31F3C"/>
    <w:rsid w:val="00D33C37"/>
    <w:rsid w:val="00D34BAC"/>
    <w:rsid w:val="00D400AA"/>
    <w:rsid w:val="00D416F6"/>
    <w:rsid w:val="00D45176"/>
    <w:rsid w:val="00D45D6B"/>
    <w:rsid w:val="00D45F5C"/>
    <w:rsid w:val="00D47FFD"/>
    <w:rsid w:val="00D51F9C"/>
    <w:rsid w:val="00D5297D"/>
    <w:rsid w:val="00D55695"/>
    <w:rsid w:val="00D574A0"/>
    <w:rsid w:val="00D61580"/>
    <w:rsid w:val="00D6405B"/>
    <w:rsid w:val="00D642D2"/>
    <w:rsid w:val="00D66E3F"/>
    <w:rsid w:val="00D7096D"/>
    <w:rsid w:val="00D748E5"/>
    <w:rsid w:val="00D75775"/>
    <w:rsid w:val="00D772EF"/>
    <w:rsid w:val="00D8009F"/>
    <w:rsid w:val="00D80D8E"/>
    <w:rsid w:val="00D86B5B"/>
    <w:rsid w:val="00D913A5"/>
    <w:rsid w:val="00D929ED"/>
    <w:rsid w:val="00DA31A9"/>
    <w:rsid w:val="00DA3554"/>
    <w:rsid w:val="00DB0FBF"/>
    <w:rsid w:val="00DB1CCD"/>
    <w:rsid w:val="00DB23A0"/>
    <w:rsid w:val="00DB311D"/>
    <w:rsid w:val="00DB34C8"/>
    <w:rsid w:val="00DB7B0A"/>
    <w:rsid w:val="00DC03AF"/>
    <w:rsid w:val="00DC0858"/>
    <w:rsid w:val="00DC0D19"/>
    <w:rsid w:val="00DC2A15"/>
    <w:rsid w:val="00DC57DB"/>
    <w:rsid w:val="00DC6227"/>
    <w:rsid w:val="00DC6AC6"/>
    <w:rsid w:val="00DD559C"/>
    <w:rsid w:val="00DD5B44"/>
    <w:rsid w:val="00DD5F86"/>
    <w:rsid w:val="00DE0B72"/>
    <w:rsid w:val="00DE10E4"/>
    <w:rsid w:val="00DE2E01"/>
    <w:rsid w:val="00DE4675"/>
    <w:rsid w:val="00DE4DF0"/>
    <w:rsid w:val="00DE4EB2"/>
    <w:rsid w:val="00DE61FD"/>
    <w:rsid w:val="00DE6BA7"/>
    <w:rsid w:val="00DF4AFB"/>
    <w:rsid w:val="00DF6DD2"/>
    <w:rsid w:val="00E00F01"/>
    <w:rsid w:val="00E01BA6"/>
    <w:rsid w:val="00E04A27"/>
    <w:rsid w:val="00E1114F"/>
    <w:rsid w:val="00E11F83"/>
    <w:rsid w:val="00E13E45"/>
    <w:rsid w:val="00E146FC"/>
    <w:rsid w:val="00E163E5"/>
    <w:rsid w:val="00E16A39"/>
    <w:rsid w:val="00E21344"/>
    <w:rsid w:val="00E225F4"/>
    <w:rsid w:val="00E26A89"/>
    <w:rsid w:val="00E275E5"/>
    <w:rsid w:val="00E306D1"/>
    <w:rsid w:val="00E308AD"/>
    <w:rsid w:val="00E33EEA"/>
    <w:rsid w:val="00E34A14"/>
    <w:rsid w:val="00E34B3F"/>
    <w:rsid w:val="00E36F28"/>
    <w:rsid w:val="00E37B25"/>
    <w:rsid w:val="00E419F1"/>
    <w:rsid w:val="00E428AC"/>
    <w:rsid w:val="00E430A4"/>
    <w:rsid w:val="00E43AFC"/>
    <w:rsid w:val="00E51CD1"/>
    <w:rsid w:val="00E51E50"/>
    <w:rsid w:val="00E57B76"/>
    <w:rsid w:val="00E631D3"/>
    <w:rsid w:val="00E67228"/>
    <w:rsid w:val="00E70307"/>
    <w:rsid w:val="00E72644"/>
    <w:rsid w:val="00E74C05"/>
    <w:rsid w:val="00E74CB9"/>
    <w:rsid w:val="00E76952"/>
    <w:rsid w:val="00E80F00"/>
    <w:rsid w:val="00E81951"/>
    <w:rsid w:val="00E81CF9"/>
    <w:rsid w:val="00E86024"/>
    <w:rsid w:val="00E8737E"/>
    <w:rsid w:val="00E87A8A"/>
    <w:rsid w:val="00E9022E"/>
    <w:rsid w:val="00E93659"/>
    <w:rsid w:val="00E93BBE"/>
    <w:rsid w:val="00E9526A"/>
    <w:rsid w:val="00E95B4F"/>
    <w:rsid w:val="00EB0ABA"/>
    <w:rsid w:val="00EB34E4"/>
    <w:rsid w:val="00EB4978"/>
    <w:rsid w:val="00EB56CD"/>
    <w:rsid w:val="00EB5B5B"/>
    <w:rsid w:val="00EC0738"/>
    <w:rsid w:val="00EC14EC"/>
    <w:rsid w:val="00EC2016"/>
    <w:rsid w:val="00EC5641"/>
    <w:rsid w:val="00EC5C01"/>
    <w:rsid w:val="00ED1B38"/>
    <w:rsid w:val="00ED369F"/>
    <w:rsid w:val="00ED7B40"/>
    <w:rsid w:val="00ED7F32"/>
    <w:rsid w:val="00EE4B69"/>
    <w:rsid w:val="00EE4F87"/>
    <w:rsid w:val="00EE6638"/>
    <w:rsid w:val="00EF0BE1"/>
    <w:rsid w:val="00EF1BBE"/>
    <w:rsid w:val="00EF65A6"/>
    <w:rsid w:val="00F018C9"/>
    <w:rsid w:val="00F025F0"/>
    <w:rsid w:val="00F056BD"/>
    <w:rsid w:val="00F114CE"/>
    <w:rsid w:val="00F11B30"/>
    <w:rsid w:val="00F14233"/>
    <w:rsid w:val="00F148D2"/>
    <w:rsid w:val="00F203A0"/>
    <w:rsid w:val="00F21829"/>
    <w:rsid w:val="00F22E15"/>
    <w:rsid w:val="00F30B61"/>
    <w:rsid w:val="00F316B0"/>
    <w:rsid w:val="00F32146"/>
    <w:rsid w:val="00F3474A"/>
    <w:rsid w:val="00F42E46"/>
    <w:rsid w:val="00F42F14"/>
    <w:rsid w:val="00F44486"/>
    <w:rsid w:val="00F4689E"/>
    <w:rsid w:val="00F50179"/>
    <w:rsid w:val="00F508CA"/>
    <w:rsid w:val="00F516C8"/>
    <w:rsid w:val="00F530E1"/>
    <w:rsid w:val="00F57BA0"/>
    <w:rsid w:val="00F60BA4"/>
    <w:rsid w:val="00F62223"/>
    <w:rsid w:val="00F62AE3"/>
    <w:rsid w:val="00F63AF2"/>
    <w:rsid w:val="00F66904"/>
    <w:rsid w:val="00F717A7"/>
    <w:rsid w:val="00F7419E"/>
    <w:rsid w:val="00F75ABF"/>
    <w:rsid w:val="00F77AA0"/>
    <w:rsid w:val="00F81690"/>
    <w:rsid w:val="00F84D9A"/>
    <w:rsid w:val="00F85726"/>
    <w:rsid w:val="00F85B15"/>
    <w:rsid w:val="00F87F73"/>
    <w:rsid w:val="00F91EEC"/>
    <w:rsid w:val="00F9216A"/>
    <w:rsid w:val="00F9609D"/>
    <w:rsid w:val="00FA14B5"/>
    <w:rsid w:val="00FA1B72"/>
    <w:rsid w:val="00FA2C21"/>
    <w:rsid w:val="00FA34AE"/>
    <w:rsid w:val="00FB4EF7"/>
    <w:rsid w:val="00FB5A4D"/>
    <w:rsid w:val="00FB7D47"/>
    <w:rsid w:val="00FC0863"/>
    <w:rsid w:val="00FC0C86"/>
    <w:rsid w:val="00FC1A75"/>
    <w:rsid w:val="00FC2A43"/>
    <w:rsid w:val="00FC597D"/>
    <w:rsid w:val="00FC70FD"/>
    <w:rsid w:val="00FC76B8"/>
    <w:rsid w:val="00FD3167"/>
    <w:rsid w:val="00FD6CBA"/>
    <w:rsid w:val="00FE4BDA"/>
    <w:rsid w:val="00FE7134"/>
    <w:rsid w:val="00FE7E29"/>
    <w:rsid w:val="00FF0F26"/>
    <w:rsid w:val="00FF323A"/>
    <w:rsid w:val="00FF323E"/>
    <w:rsid w:val="00FF420C"/>
    <w:rsid w:val="00FF4AB9"/>
    <w:rsid w:val="00FF4FD9"/>
    <w:rsid w:val="00FF7BC0"/>
    <w:rsid w:val="011FA22B"/>
    <w:rsid w:val="0150D9B8"/>
    <w:rsid w:val="016EE992"/>
    <w:rsid w:val="01797A4F"/>
    <w:rsid w:val="019C3089"/>
    <w:rsid w:val="01B2954B"/>
    <w:rsid w:val="01FF9722"/>
    <w:rsid w:val="0208684E"/>
    <w:rsid w:val="021783DA"/>
    <w:rsid w:val="02218064"/>
    <w:rsid w:val="022FE0DA"/>
    <w:rsid w:val="02429EB8"/>
    <w:rsid w:val="0251F96F"/>
    <w:rsid w:val="027FF582"/>
    <w:rsid w:val="02AD3B6B"/>
    <w:rsid w:val="02D9BC15"/>
    <w:rsid w:val="02FDA532"/>
    <w:rsid w:val="031CE9B4"/>
    <w:rsid w:val="03330AEB"/>
    <w:rsid w:val="0336D552"/>
    <w:rsid w:val="0338F6D9"/>
    <w:rsid w:val="0357C3F1"/>
    <w:rsid w:val="0361F7D5"/>
    <w:rsid w:val="03651B2A"/>
    <w:rsid w:val="0391D348"/>
    <w:rsid w:val="0392EFBD"/>
    <w:rsid w:val="039CF15B"/>
    <w:rsid w:val="03E13AF4"/>
    <w:rsid w:val="03FA688E"/>
    <w:rsid w:val="0417C1A2"/>
    <w:rsid w:val="04198334"/>
    <w:rsid w:val="044779AD"/>
    <w:rsid w:val="044F0E81"/>
    <w:rsid w:val="04661F6D"/>
    <w:rsid w:val="0475BEA0"/>
    <w:rsid w:val="04A39DE1"/>
    <w:rsid w:val="04FFAED9"/>
    <w:rsid w:val="052A69A8"/>
    <w:rsid w:val="055093EA"/>
    <w:rsid w:val="055FC274"/>
    <w:rsid w:val="057372B2"/>
    <w:rsid w:val="0577B1C8"/>
    <w:rsid w:val="057CE271"/>
    <w:rsid w:val="05803A45"/>
    <w:rsid w:val="0588D9B1"/>
    <w:rsid w:val="059282B0"/>
    <w:rsid w:val="05B28065"/>
    <w:rsid w:val="05DFD070"/>
    <w:rsid w:val="06215C81"/>
    <w:rsid w:val="0624E853"/>
    <w:rsid w:val="064BB8DA"/>
    <w:rsid w:val="066524F5"/>
    <w:rsid w:val="066FC105"/>
    <w:rsid w:val="067AD8A4"/>
    <w:rsid w:val="06CB0929"/>
    <w:rsid w:val="06DCFF98"/>
    <w:rsid w:val="06DD8822"/>
    <w:rsid w:val="0704FC9E"/>
    <w:rsid w:val="071949A1"/>
    <w:rsid w:val="07695C23"/>
    <w:rsid w:val="076F2560"/>
    <w:rsid w:val="0783B40E"/>
    <w:rsid w:val="078C7D62"/>
    <w:rsid w:val="07911167"/>
    <w:rsid w:val="07932D5A"/>
    <w:rsid w:val="07BC0129"/>
    <w:rsid w:val="07C6B440"/>
    <w:rsid w:val="07E60B57"/>
    <w:rsid w:val="07E8981E"/>
    <w:rsid w:val="08540D4E"/>
    <w:rsid w:val="08628E2E"/>
    <w:rsid w:val="08730593"/>
    <w:rsid w:val="0899EF1C"/>
    <w:rsid w:val="08AAA34B"/>
    <w:rsid w:val="08B2EE60"/>
    <w:rsid w:val="08C24D85"/>
    <w:rsid w:val="08E28BD4"/>
    <w:rsid w:val="093170C7"/>
    <w:rsid w:val="09398020"/>
    <w:rsid w:val="095700FC"/>
    <w:rsid w:val="09683E99"/>
    <w:rsid w:val="09833740"/>
    <w:rsid w:val="09A99F77"/>
    <w:rsid w:val="09F069EB"/>
    <w:rsid w:val="09F6D9ED"/>
    <w:rsid w:val="0A31BC4F"/>
    <w:rsid w:val="0A40A621"/>
    <w:rsid w:val="0A572CA1"/>
    <w:rsid w:val="0A66C8C1"/>
    <w:rsid w:val="0A692711"/>
    <w:rsid w:val="0A6F65BA"/>
    <w:rsid w:val="0A87B02E"/>
    <w:rsid w:val="0AC21CAA"/>
    <w:rsid w:val="0AE04811"/>
    <w:rsid w:val="0AF5358A"/>
    <w:rsid w:val="0B06565E"/>
    <w:rsid w:val="0B0CC668"/>
    <w:rsid w:val="0B4659FC"/>
    <w:rsid w:val="0B46C260"/>
    <w:rsid w:val="0B5482C8"/>
    <w:rsid w:val="0B57445C"/>
    <w:rsid w:val="0B7666A5"/>
    <w:rsid w:val="0B7DC109"/>
    <w:rsid w:val="0B897A2E"/>
    <w:rsid w:val="0B917CB0"/>
    <w:rsid w:val="0BC25714"/>
    <w:rsid w:val="0BC74B16"/>
    <w:rsid w:val="0C1EB75E"/>
    <w:rsid w:val="0C329DA8"/>
    <w:rsid w:val="0C3A23C4"/>
    <w:rsid w:val="0C45CAC5"/>
    <w:rsid w:val="0C709040"/>
    <w:rsid w:val="0C7548E9"/>
    <w:rsid w:val="0C7CFDB1"/>
    <w:rsid w:val="0C84E57F"/>
    <w:rsid w:val="0C876884"/>
    <w:rsid w:val="0D90F6A9"/>
    <w:rsid w:val="0D981FDC"/>
    <w:rsid w:val="0DAFF37F"/>
    <w:rsid w:val="0DB040C1"/>
    <w:rsid w:val="0DB45528"/>
    <w:rsid w:val="0DBD550C"/>
    <w:rsid w:val="0DCB438B"/>
    <w:rsid w:val="0DDF2C5F"/>
    <w:rsid w:val="0E08B206"/>
    <w:rsid w:val="0E199877"/>
    <w:rsid w:val="0E262C01"/>
    <w:rsid w:val="0E30ADA0"/>
    <w:rsid w:val="0EAA447E"/>
    <w:rsid w:val="0EB2DD78"/>
    <w:rsid w:val="0EE43420"/>
    <w:rsid w:val="0F1B15FA"/>
    <w:rsid w:val="0F1D1679"/>
    <w:rsid w:val="0F33CDD4"/>
    <w:rsid w:val="0F64EC3D"/>
    <w:rsid w:val="0F83D0F1"/>
    <w:rsid w:val="0F9ABD22"/>
    <w:rsid w:val="0FD569E7"/>
    <w:rsid w:val="101BC4B7"/>
    <w:rsid w:val="10370F47"/>
    <w:rsid w:val="106F15A7"/>
    <w:rsid w:val="107E91B5"/>
    <w:rsid w:val="1086E572"/>
    <w:rsid w:val="10B33C04"/>
    <w:rsid w:val="10C73280"/>
    <w:rsid w:val="10D11D03"/>
    <w:rsid w:val="10D5F8F6"/>
    <w:rsid w:val="110356F8"/>
    <w:rsid w:val="1116F658"/>
    <w:rsid w:val="112AEE47"/>
    <w:rsid w:val="1137BCF2"/>
    <w:rsid w:val="1166B661"/>
    <w:rsid w:val="116B6873"/>
    <w:rsid w:val="118CB6E1"/>
    <w:rsid w:val="119F31A7"/>
    <w:rsid w:val="11A5B12A"/>
    <w:rsid w:val="11B5E9AF"/>
    <w:rsid w:val="11D5EF21"/>
    <w:rsid w:val="11D66614"/>
    <w:rsid w:val="11EFF5D9"/>
    <w:rsid w:val="1206F944"/>
    <w:rsid w:val="12132F6B"/>
    <w:rsid w:val="12326679"/>
    <w:rsid w:val="126AB70A"/>
    <w:rsid w:val="1274C9D2"/>
    <w:rsid w:val="128F3896"/>
    <w:rsid w:val="12C4B301"/>
    <w:rsid w:val="12C7EB1A"/>
    <w:rsid w:val="12CE7B7A"/>
    <w:rsid w:val="1310A41D"/>
    <w:rsid w:val="13391F8E"/>
    <w:rsid w:val="13434F29"/>
    <w:rsid w:val="13C13B65"/>
    <w:rsid w:val="140B03C8"/>
    <w:rsid w:val="14277563"/>
    <w:rsid w:val="146B7484"/>
    <w:rsid w:val="14868E08"/>
    <w:rsid w:val="14897F4B"/>
    <w:rsid w:val="1491A6A0"/>
    <w:rsid w:val="14958675"/>
    <w:rsid w:val="14DF7803"/>
    <w:rsid w:val="1523E932"/>
    <w:rsid w:val="15498840"/>
    <w:rsid w:val="15698671"/>
    <w:rsid w:val="159643D7"/>
    <w:rsid w:val="15C9C753"/>
    <w:rsid w:val="15E5B5E2"/>
    <w:rsid w:val="165613EE"/>
    <w:rsid w:val="165E72C1"/>
    <w:rsid w:val="16C380DB"/>
    <w:rsid w:val="16CE2962"/>
    <w:rsid w:val="16DB5B43"/>
    <w:rsid w:val="16FEA5EA"/>
    <w:rsid w:val="1700AE5B"/>
    <w:rsid w:val="1711A1F7"/>
    <w:rsid w:val="172E09C3"/>
    <w:rsid w:val="179AE776"/>
    <w:rsid w:val="17CADEA2"/>
    <w:rsid w:val="181875F2"/>
    <w:rsid w:val="186F1664"/>
    <w:rsid w:val="187E7A4B"/>
    <w:rsid w:val="189C394E"/>
    <w:rsid w:val="18AA5F12"/>
    <w:rsid w:val="18C238C8"/>
    <w:rsid w:val="1912DDF6"/>
    <w:rsid w:val="194D75C7"/>
    <w:rsid w:val="1964659F"/>
    <w:rsid w:val="19BE8D46"/>
    <w:rsid w:val="19C2674B"/>
    <w:rsid w:val="19C57F3A"/>
    <w:rsid w:val="19F0D252"/>
    <w:rsid w:val="19FB0495"/>
    <w:rsid w:val="1A432640"/>
    <w:rsid w:val="1A4A1EC5"/>
    <w:rsid w:val="1AA865DA"/>
    <w:rsid w:val="1AB89849"/>
    <w:rsid w:val="1AEDF507"/>
    <w:rsid w:val="1AF3B91A"/>
    <w:rsid w:val="1B0B3737"/>
    <w:rsid w:val="1B35C1EE"/>
    <w:rsid w:val="1B7FE4D4"/>
    <w:rsid w:val="1B96D3EA"/>
    <w:rsid w:val="1B9C814A"/>
    <w:rsid w:val="1BCBFCB8"/>
    <w:rsid w:val="1BDAE7ED"/>
    <w:rsid w:val="1C168912"/>
    <w:rsid w:val="1D106F0A"/>
    <w:rsid w:val="1D227FBE"/>
    <w:rsid w:val="1D4740E9"/>
    <w:rsid w:val="1D8EE9E9"/>
    <w:rsid w:val="1DE7A65A"/>
    <w:rsid w:val="1DFD76DA"/>
    <w:rsid w:val="1E05C33A"/>
    <w:rsid w:val="1E181B03"/>
    <w:rsid w:val="1E31F82D"/>
    <w:rsid w:val="1E6BF151"/>
    <w:rsid w:val="1E79B604"/>
    <w:rsid w:val="1E9AF0F8"/>
    <w:rsid w:val="1ED5BF78"/>
    <w:rsid w:val="1EE97EAC"/>
    <w:rsid w:val="1EF3D288"/>
    <w:rsid w:val="1EF74D0F"/>
    <w:rsid w:val="1F055AB4"/>
    <w:rsid w:val="1F2A0D80"/>
    <w:rsid w:val="1F2C4176"/>
    <w:rsid w:val="2023289A"/>
    <w:rsid w:val="20287D06"/>
    <w:rsid w:val="2048C741"/>
    <w:rsid w:val="205D2790"/>
    <w:rsid w:val="20B7BA14"/>
    <w:rsid w:val="210ED65D"/>
    <w:rsid w:val="212C1F2C"/>
    <w:rsid w:val="218907EC"/>
    <w:rsid w:val="2192F358"/>
    <w:rsid w:val="21958601"/>
    <w:rsid w:val="21B7BA32"/>
    <w:rsid w:val="21E3221D"/>
    <w:rsid w:val="21F98BF5"/>
    <w:rsid w:val="22017873"/>
    <w:rsid w:val="22197C6A"/>
    <w:rsid w:val="2234F897"/>
    <w:rsid w:val="2275FFE8"/>
    <w:rsid w:val="22BEAC27"/>
    <w:rsid w:val="22E527E6"/>
    <w:rsid w:val="23186B45"/>
    <w:rsid w:val="231F71A5"/>
    <w:rsid w:val="2347F150"/>
    <w:rsid w:val="23567C8C"/>
    <w:rsid w:val="235C32FF"/>
    <w:rsid w:val="23713158"/>
    <w:rsid w:val="2372318D"/>
    <w:rsid w:val="238B4812"/>
    <w:rsid w:val="238B8431"/>
    <w:rsid w:val="2394349F"/>
    <w:rsid w:val="2394A678"/>
    <w:rsid w:val="23F9E2D1"/>
    <w:rsid w:val="240BF1AA"/>
    <w:rsid w:val="24486A31"/>
    <w:rsid w:val="24499AE7"/>
    <w:rsid w:val="244AF441"/>
    <w:rsid w:val="245C623C"/>
    <w:rsid w:val="246A1400"/>
    <w:rsid w:val="246C78CB"/>
    <w:rsid w:val="248F4AA8"/>
    <w:rsid w:val="24A98E9C"/>
    <w:rsid w:val="24E73BE2"/>
    <w:rsid w:val="25874A1B"/>
    <w:rsid w:val="25B10631"/>
    <w:rsid w:val="25F9AA72"/>
    <w:rsid w:val="25FD1801"/>
    <w:rsid w:val="260FC592"/>
    <w:rsid w:val="262D8A01"/>
    <w:rsid w:val="266E012B"/>
    <w:rsid w:val="2675A602"/>
    <w:rsid w:val="267D02C0"/>
    <w:rsid w:val="26935D05"/>
    <w:rsid w:val="26E8C6B4"/>
    <w:rsid w:val="2704FE22"/>
    <w:rsid w:val="27060649"/>
    <w:rsid w:val="27072709"/>
    <w:rsid w:val="2726BB76"/>
    <w:rsid w:val="272FF5C9"/>
    <w:rsid w:val="27A5C946"/>
    <w:rsid w:val="27B8C71F"/>
    <w:rsid w:val="27B8F89C"/>
    <w:rsid w:val="27C4DAA4"/>
    <w:rsid w:val="27CA132E"/>
    <w:rsid w:val="27E2D4AC"/>
    <w:rsid w:val="27F6696C"/>
    <w:rsid w:val="2856F54F"/>
    <w:rsid w:val="285BD99F"/>
    <w:rsid w:val="28A37F86"/>
    <w:rsid w:val="28A5705C"/>
    <w:rsid w:val="28C4CCFD"/>
    <w:rsid w:val="28D5B38D"/>
    <w:rsid w:val="28E20D97"/>
    <w:rsid w:val="28E94926"/>
    <w:rsid w:val="2909B21F"/>
    <w:rsid w:val="2959DCCB"/>
    <w:rsid w:val="297CF870"/>
    <w:rsid w:val="29879F98"/>
    <w:rsid w:val="29A57015"/>
    <w:rsid w:val="29D2CBF0"/>
    <w:rsid w:val="29E2F48D"/>
    <w:rsid w:val="29FEE9AA"/>
    <w:rsid w:val="29FFB628"/>
    <w:rsid w:val="2A05CEF3"/>
    <w:rsid w:val="2A170D8C"/>
    <w:rsid w:val="2A33D696"/>
    <w:rsid w:val="2A3F0A7A"/>
    <w:rsid w:val="2A54F1DB"/>
    <w:rsid w:val="2A639D88"/>
    <w:rsid w:val="2A6D3FDB"/>
    <w:rsid w:val="2A77DDBC"/>
    <w:rsid w:val="2A93F5E0"/>
    <w:rsid w:val="2AAF746B"/>
    <w:rsid w:val="2AE43172"/>
    <w:rsid w:val="2AFF0CA8"/>
    <w:rsid w:val="2B1C243C"/>
    <w:rsid w:val="2B27CC93"/>
    <w:rsid w:val="2B929CB6"/>
    <w:rsid w:val="2BCE8235"/>
    <w:rsid w:val="2BDC4614"/>
    <w:rsid w:val="2BEAFD5A"/>
    <w:rsid w:val="2C051F46"/>
    <w:rsid w:val="2C154FF1"/>
    <w:rsid w:val="2C1E39C7"/>
    <w:rsid w:val="2C395142"/>
    <w:rsid w:val="2C51561C"/>
    <w:rsid w:val="2C88FA09"/>
    <w:rsid w:val="2C8AF1E9"/>
    <w:rsid w:val="2C99C39F"/>
    <w:rsid w:val="2CD1F1CE"/>
    <w:rsid w:val="2CD36F90"/>
    <w:rsid w:val="2CEF634A"/>
    <w:rsid w:val="2D000D7B"/>
    <w:rsid w:val="2D003211"/>
    <w:rsid w:val="2D6F7DF7"/>
    <w:rsid w:val="2D70DF79"/>
    <w:rsid w:val="2DB48E19"/>
    <w:rsid w:val="2DF8F48F"/>
    <w:rsid w:val="2DF9D21E"/>
    <w:rsid w:val="2E198A50"/>
    <w:rsid w:val="2E303264"/>
    <w:rsid w:val="2E7596E3"/>
    <w:rsid w:val="2E8B0510"/>
    <w:rsid w:val="2E8E9719"/>
    <w:rsid w:val="2E928CED"/>
    <w:rsid w:val="2ECB7026"/>
    <w:rsid w:val="2ED26E57"/>
    <w:rsid w:val="2EF30E36"/>
    <w:rsid w:val="2EF986D5"/>
    <w:rsid w:val="2F0E038A"/>
    <w:rsid w:val="2F20E195"/>
    <w:rsid w:val="2F292236"/>
    <w:rsid w:val="2F37AB4F"/>
    <w:rsid w:val="2F626B8E"/>
    <w:rsid w:val="2F6450D4"/>
    <w:rsid w:val="2F830CF2"/>
    <w:rsid w:val="2F8E1370"/>
    <w:rsid w:val="2F96C6DD"/>
    <w:rsid w:val="2FD6A0E1"/>
    <w:rsid w:val="30044F3C"/>
    <w:rsid w:val="30175491"/>
    <w:rsid w:val="3030CB68"/>
    <w:rsid w:val="3064DF75"/>
    <w:rsid w:val="307A5243"/>
    <w:rsid w:val="308FC367"/>
    <w:rsid w:val="30EAE3A2"/>
    <w:rsid w:val="30F19C92"/>
    <w:rsid w:val="30F67172"/>
    <w:rsid w:val="3113D52B"/>
    <w:rsid w:val="31361BA6"/>
    <w:rsid w:val="315B2ACE"/>
    <w:rsid w:val="316CBD70"/>
    <w:rsid w:val="318D9441"/>
    <w:rsid w:val="319DD91C"/>
    <w:rsid w:val="319FFD5A"/>
    <w:rsid w:val="31A48863"/>
    <w:rsid w:val="31A57B19"/>
    <w:rsid w:val="31D1FFAE"/>
    <w:rsid w:val="31D7EC9A"/>
    <w:rsid w:val="31DD3513"/>
    <w:rsid w:val="31DD4F20"/>
    <w:rsid w:val="31DE65E8"/>
    <w:rsid w:val="31E35716"/>
    <w:rsid w:val="31E6F46D"/>
    <w:rsid w:val="32077C15"/>
    <w:rsid w:val="3224970D"/>
    <w:rsid w:val="3258E0BC"/>
    <w:rsid w:val="325B7AC7"/>
    <w:rsid w:val="328BB897"/>
    <w:rsid w:val="328D34B2"/>
    <w:rsid w:val="329029BF"/>
    <w:rsid w:val="32B4CFD8"/>
    <w:rsid w:val="32D1D308"/>
    <w:rsid w:val="32F657E2"/>
    <w:rsid w:val="332EB54D"/>
    <w:rsid w:val="338B3BED"/>
    <w:rsid w:val="33963F6A"/>
    <w:rsid w:val="33C3594B"/>
    <w:rsid w:val="33CDE4D6"/>
    <w:rsid w:val="33DB2878"/>
    <w:rsid w:val="33DEBC69"/>
    <w:rsid w:val="33FAC277"/>
    <w:rsid w:val="34013CC1"/>
    <w:rsid w:val="340A4215"/>
    <w:rsid w:val="3458D364"/>
    <w:rsid w:val="3467FD54"/>
    <w:rsid w:val="348EDC7B"/>
    <w:rsid w:val="34907772"/>
    <w:rsid w:val="34C2FA70"/>
    <w:rsid w:val="34C34536"/>
    <w:rsid w:val="34C9EE9C"/>
    <w:rsid w:val="34EC87FC"/>
    <w:rsid w:val="34ECBC73"/>
    <w:rsid w:val="34ED3376"/>
    <w:rsid w:val="35268458"/>
    <w:rsid w:val="35392AF8"/>
    <w:rsid w:val="355E678C"/>
    <w:rsid w:val="35622E02"/>
    <w:rsid w:val="3567E579"/>
    <w:rsid w:val="356F58A7"/>
    <w:rsid w:val="3598A907"/>
    <w:rsid w:val="35A92E5C"/>
    <w:rsid w:val="35ADF3DE"/>
    <w:rsid w:val="35E4F5D5"/>
    <w:rsid w:val="35FA0E80"/>
    <w:rsid w:val="36011458"/>
    <w:rsid w:val="360B93C0"/>
    <w:rsid w:val="365B5650"/>
    <w:rsid w:val="3678C7AD"/>
    <w:rsid w:val="36ADEC0C"/>
    <w:rsid w:val="36B0F3A1"/>
    <w:rsid w:val="36B29B95"/>
    <w:rsid w:val="36C1D0FC"/>
    <w:rsid w:val="36D760C4"/>
    <w:rsid w:val="37332844"/>
    <w:rsid w:val="379E50D8"/>
    <w:rsid w:val="37AB6CD4"/>
    <w:rsid w:val="37BC87A5"/>
    <w:rsid w:val="37C3ADC0"/>
    <w:rsid w:val="37D3B839"/>
    <w:rsid w:val="37E2EA71"/>
    <w:rsid w:val="37F1E252"/>
    <w:rsid w:val="37F51C1A"/>
    <w:rsid w:val="381C272B"/>
    <w:rsid w:val="3822B5ED"/>
    <w:rsid w:val="3825F201"/>
    <w:rsid w:val="38276FE2"/>
    <w:rsid w:val="3833CB3D"/>
    <w:rsid w:val="38366245"/>
    <w:rsid w:val="384870F1"/>
    <w:rsid w:val="3849EC7C"/>
    <w:rsid w:val="38637EAC"/>
    <w:rsid w:val="38F50B5B"/>
    <w:rsid w:val="39200471"/>
    <w:rsid w:val="3931793F"/>
    <w:rsid w:val="39348805"/>
    <w:rsid w:val="395EC538"/>
    <w:rsid w:val="3965F7F3"/>
    <w:rsid w:val="3987DB72"/>
    <w:rsid w:val="398A34BD"/>
    <w:rsid w:val="399B1DDD"/>
    <w:rsid w:val="39A9B051"/>
    <w:rsid w:val="39B868B4"/>
    <w:rsid w:val="3A303EC8"/>
    <w:rsid w:val="3A3DE330"/>
    <w:rsid w:val="3A4242A9"/>
    <w:rsid w:val="3A5C682B"/>
    <w:rsid w:val="3A63A140"/>
    <w:rsid w:val="3A67701A"/>
    <w:rsid w:val="3A6BE5A0"/>
    <w:rsid w:val="3A7C2ACA"/>
    <w:rsid w:val="3A914C8D"/>
    <w:rsid w:val="3ACAC346"/>
    <w:rsid w:val="3AE99B37"/>
    <w:rsid w:val="3B1879E2"/>
    <w:rsid w:val="3B1FBBD8"/>
    <w:rsid w:val="3B89BC93"/>
    <w:rsid w:val="3B954F09"/>
    <w:rsid w:val="3BB152C5"/>
    <w:rsid w:val="3BE6AE57"/>
    <w:rsid w:val="3BFBC45E"/>
    <w:rsid w:val="3C15A0AF"/>
    <w:rsid w:val="3C58D994"/>
    <w:rsid w:val="3C66AC85"/>
    <w:rsid w:val="3CB414D9"/>
    <w:rsid w:val="3CC1E77C"/>
    <w:rsid w:val="3CE1631F"/>
    <w:rsid w:val="3CF75275"/>
    <w:rsid w:val="3D4EDE4F"/>
    <w:rsid w:val="3D5C97BF"/>
    <w:rsid w:val="3D7DA150"/>
    <w:rsid w:val="3D910237"/>
    <w:rsid w:val="3DD51076"/>
    <w:rsid w:val="3DDDC111"/>
    <w:rsid w:val="3E168878"/>
    <w:rsid w:val="3E6D4E7A"/>
    <w:rsid w:val="3E827398"/>
    <w:rsid w:val="3EAF5E47"/>
    <w:rsid w:val="3F0BE031"/>
    <w:rsid w:val="3F70BD39"/>
    <w:rsid w:val="3F9AECD4"/>
    <w:rsid w:val="3FA2B9AB"/>
    <w:rsid w:val="3FA64BF1"/>
    <w:rsid w:val="3FAD9A86"/>
    <w:rsid w:val="3FD3344F"/>
    <w:rsid w:val="3FD48F5C"/>
    <w:rsid w:val="3FEB08E7"/>
    <w:rsid w:val="3FF2FC19"/>
    <w:rsid w:val="401C6FD4"/>
    <w:rsid w:val="4088A32A"/>
    <w:rsid w:val="40A2B3DF"/>
    <w:rsid w:val="40AC1262"/>
    <w:rsid w:val="40D4F8F6"/>
    <w:rsid w:val="40F3347B"/>
    <w:rsid w:val="41544D23"/>
    <w:rsid w:val="41C96B8A"/>
    <w:rsid w:val="41E6F278"/>
    <w:rsid w:val="424A1B67"/>
    <w:rsid w:val="428B6DC6"/>
    <w:rsid w:val="42A6DEAC"/>
    <w:rsid w:val="42D4E50C"/>
    <w:rsid w:val="42F41810"/>
    <w:rsid w:val="42FEDE50"/>
    <w:rsid w:val="4323BEE7"/>
    <w:rsid w:val="432416E1"/>
    <w:rsid w:val="4370D7AA"/>
    <w:rsid w:val="43967A33"/>
    <w:rsid w:val="43A938B8"/>
    <w:rsid w:val="43AB8D3E"/>
    <w:rsid w:val="43BA590E"/>
    <w:rsid w:val="43D4ED7C"/>
    <w:rsid w:val="43D5EF82"/>
    <w:rsid w:val="43E501C8"/>
    <w:rsid w:val="4403CBBA"/>
    <w:rsid w:val="44197DB0"/>
    <w:rsid w:val="441DFC27"/>
    <w:rsid w:val="44379918"/>
    <w:rsid w:val="448E4320"/>
    <w:rsid w:val="448F0E92"/>
    <w:rsid w:val="44A9BBC8"/>
    <w:rsid w:val="44CFE79E"/>
    <w:rsid w:val="44D3C9D3"/>
    <w:rsid w:val="44EB77A0"/>
    <w:rsid w:val="44F251DF"/>
    <w:rsid w:val="44FBD7F1"/>
    <w:rsid w:val="45005B6C"/>
    <w:rsid w:val="450AF7BB"/>
    <w:rsid w:val="454377DC"/>
    <w:rsid w:val="4551F0C9"/>
    <w:rsid w:val="4564ACD4"/>
    <w:rsid w:val="456B5ED5"/>
    <w:rsid w:val="45A446EF"/>
    <w:rsid w:val="45FB28A7"/>
    <w:rsid w:val="461BD9C3"/>
    <w:rsid w:val="462FE104"/>
    <w:rsid w:val="465B25A4"/>
    <w:rsid w:val="469E5181"/>
    <w:rsid w:val="46D98854"/>
    <w:rsid w:val="46E25565"/>
    <w:rsid w:val="46EB7E81"/>
    <w:rsid w:val="46EE6C44"/>
    <w:rsid w:val="47759E01"/>
    <w:rsid w:val="47810257"/>
    <w:rsid w:val="479A97D1"/>
    <w:rsid w:val="47A42A0E"/>
    <w:rsid w:val="47AAA8E0"/>
    <w:rsid w:val="481485E8"/>
    <w:rsid w:val="4815C5B6"/>
    <w:rsid w:val="48358F35"/>
    <w:rsid w:val="484A536F"/>
    <w:rsid w:val="48698B48"/>
    <w:rsid w:val="487C4B39"/>
    <w:rsid w:val="48CFC7EA"/>
    <w:rsid w:val="48EE948A"/>
    <w:rsid w:val="48FC5697"/>
    <w:rsid w:val="490F190C"/>
    <w:rsid w:val="492BCF3B"/>
    <w:rsid w:val="492C876E"/>
    <w:rsid w:val="493CD161"/>
    <w:rsid w:val="49547DFA"/>
    <w:rsid w:val="49601F31"/>
    <w:rsid w:val="49684241"/>
    <w:rsid w:val="498040B1"/>
    <w:rsid w:val="4980A914"/>
    <w:rsid w:val="49A79907"/>
    <w:rsid w:val="49ACEFD9"/>
    <w:rsid w:val="49B953CC"/>
    <w:rsid w:val="49C21D48"/>
    <w:rsid w:val="49D2C832"/>
    <w:rsid w:val="49D49451"/>
    <w:rsid w:val="49ED0A92"/>
    <w:rsid w:val="49F8375A"/>
    <w:rsid w:val="4A17CAEC"/>
    <w:rsid w:val="4A3E013D"/>
    <w:rsid w:val="4A61E504"/>
    <w:rsid w:val="4B5951C6"/>
    <w:rsid w:val="4BD130EF"/>
    <w:rsid w:val="4BF9F1A5"/>
    <w:rsid w:val="4C219669"/>
    <w:rsid w:val="4C383366"/>
    <w:rsid w:val="4C74EE18"/>
    <w:rsid w:val="4CDAF91F"/>
    <w:rsid w:val="4D0355FF"/>
    <w:rsid w:val="4D077713"/>
    <w:rsid w:val="4D18F273"/>
    <w:rsid w:val="4D50CB24"/>
    <w:rsid w:val="4D5BF968"/>
    <w:rsid w:val="4D62498E"/>
    <w:rsid w:val="4D802EC4"/>
    <w:rsid w:val="4D8DC342"/>
    <w:rsid w:val="4D92E0F4"/>
    <w:rsid w:val="4D93591C"/>
    <w:rsid w:val="4D9A97A6"/>
    <w:rsid w:val="4DAC6A71"/>
    <w:rsid w:val="4DB21886"/>
    <w:rsid w:val="4DC690CB"/>
    <w:rsid w:val="4DE86445"/>
    <w:rsid w:val="4DF0DCF9"/>
    <w:rsid w:val="4DFFA618"/>
    <w:rsid w:val="4E023C98"/>
    <w:rsid w:val="4E08FDE4"/>
    <w:rsid w:val="4E0E6FD5"/>
    <w:rsid w:val="4E1E1B1D"/>
    <w:rsid w:val="4E25D184"/>
    <w:rsid w:val="4E43A49F"/>
    <w:rsid w:val="4E5D8A41"/>
    <w:rsid w:val="4E832725"/>
    <w:rsid w:val="4E9ADF1E"/>
    <w:rsid w:val="4EBBE42E"/>
    <w:rsid w:val="4EDCA91E"/>
    <w:rsid w:val="4EE9605F"/>
    <w:rsid w:val="4EEB5ADA"/>
    <w:rsid w:val="4EECE514"/>
    <w:rsid w:val="4F0A7968"/>
    <w:rsid w:val="4F2EA88D"/>
    <w:rsid w:val="4F8B2C40"/>
    <w:rsid w:val="4FAD1568"/>
    <w:rsid w:val="4FE80610"/>
    <w:rsid w:val="502CE81F"/>
    <w:rsid w:val="50381F4B"/>
    <w:rsid w:val="50398BE3"/>
    <w:rsid w:val="504BF942"/>
    <w:rsid w:val="5065A346"/>
    <w:rsid w:val="506C8FAE"/>
    <w:rsid w:val="50B36D73"/>
    <w:rsid w:val="50C5A5AA"/>
    <w:rsid w:val="50E58756"/>
    <w:rsid w:val="5119B14E"/>
    <w:rsid w:val="5125E7E7"/>
    <w:rsid w:val="513E98B7"/>
    <w:rsid w:val="515F171A"/>
    <w:rsid w:val="51B88125"/>
    <w:rsid w:val="51BCF9E9"/>
    <w:rsid w:val="51C82083"/>
    <w:rsid w:val="51DD140D"/>
    <w:rsid w:val="522367A9"/>
    <w:rsid w:val="523DA94B"/>
    <w:rsid w:val="527202C6"/>
    <w:rsid w:val="527D47D8"/>
    <w:rsid w:val="52937912"/>
    <w:rsid w:val="5296E535"/>
    <w:rsid w:val="5298AD94"/>
    <w:rsid w:val="52A38D1D"/>
    <w:rsid w:val="52BBB296"/>
    <w:rsid w:val="52D1804C"/>
    <w:rsid w:val="52FE3707"/>
    <w:rsid w:val="53035F37"/>
    <w:rsid w:val="5315B415"/>
    <w:rsid w:val="533F36E3"/>
    <w:rsid w:val="534CAC20"/>
    <w:rsid w:val="53635CAC"/>
    <w:rsid w:val="53672112"/>
    <w:rsid w:val="537C8F6E"/>
    <w:rsid w:val="538AC7DE"/>
    <w:rsid w:val="5392BB31"/>
    <w:rsid w:val="539E3ACD"/>
    <w:rsid w:val="539ECFA3"/>
    <w:rsid w:val="53B1816D"/>
    <w:rsid w:val="53B5863D"/>
    <w:rsid w:val="53B87194"/>
    <w:rsid w:val="53C11B53"/>
    <w:rsid w:val="54348D04"/>
    <w:rsid w:val="54543280"/>
    <w:rsid w:val="5456A332"/>
    <w:rsid w:val="5486BBC6"/>
    <w:rsid w:val="551B2CAD"/>
    <w:rsid w:val="556FD65D"/>
    <w:rsid w:val="558A467F"/>
    <w:rsid w:val="55A4EB96"/>
    <w:rsid w:val="55EA5241"/>
    <w:rsid w:val="56002C7C"/>
    <w:rsid w:val="56259B90"/>
    <w:rsid w:val="56328260"/>
    <w:rsid w:val="5674264C"/>
    <w:rsid w:val="568F8742"/>
    <w:rsid w:val="56A3E241"/>
    <w:rsid w:val="56BDB451"/>
    <w:rsid w:val="5700BDCA"/>
    <w:rsid w:val="571D93F0"/>
    <w:rsid w:val="573F25E9"/>
    <w:rsid w:val="5757E6C6"/>
    <w:rsid w:val="576A5DE0"/>
    <w:rsid w:val="576BB2B6"/>
    <w:rsid w:val="5782731C"/>
    <w:rsid w:val="579B07CB"/>
    <w:rsid w:val="57BF035B"/>
    <w:rsid w:val="57DE57D6"/>
    <w:rsid w:val="57E8A703"/>
    <w:rsid w:val="58463BB8"/>
    <w:rsid w:val="584C2B30"/>
    <w:rsid w:val="5862F67A"/>
    <w:rsid w:val="5862F78E"/>
    <w:rsid w:val="587A227E"/>
    <w:rsid w:val="5897CE27"/>
    <w:rsid w:val="58C881FC"/>
    <w:rsid w:val="58FF0304"/>
    <w:rsid w:val="590058D0"/>
    <w:rsid w:val="592205EE"/>
    <w:rsid w:val="592B5275"/>
    <w:rsid w:val="595FBA7C"/>
    <w:rsid w:val="5970EA4A"/>
    <w:rsid w:val="5985F9FD"/>
    <w:rsid w:val="599D719F"/>
    <w:rsid w:val="59A6E7B8"/>
    <w:rsid w:val="59E7523D"/>
    <w:rsid w:val="59FFF121"/>
    <w:rsid w:val="5A093897"/>
    <w:rsid w:val="5A24960E"/>
    <w:rsid w:val="5A3B18CE"/>
    <w:rsid w:val="5A6A0CAD"/>
    <w:rsid w:val="5A98E2F4"/>
    <w:rsid w:val="5AD28763"/>
    <w:rsid w:val="5AE9887D"/>
    <w:rsid w:val="5AFA5D72"/>
    <w:rsid w:val="5B1B11D9"/>
    <w:rsid w:val="5B2D681D"/>
    <w:rsid w:val="5B30E6C9"/>
    <w:rsid w:val="5B342523"/>
    <w:rsid w:val="5B4F7F7C"/>
    <w:rsid w:val="5B5E0EB0"/>
    <w:rsid w:val="5BA2DEB7"/>
    <w:rsid w:val="5BABE795"/>
    <w:rsid w:val="5BAEAD5C"/>
    <w:rsid w:val="5BDC90F7"/>
    <w:rsid w:val="5BDF64A6"/>
    <w:rsid w:val="5BEA98AC"/>
    <w:rsid w:val="5BEEE76A"/>
    <w:rsid w:val="5C01596E"/>
    <w:rsid w:val="5C043748"/>
    <w:rsid w:val="5C09B4B9"/>
    <w:rsid w:val="5C789D9C"/>
    <w:rsid w:val="5C7C79FD"/>
    <w:rsid w:val="5C8B7BAC"/>
    <w:rsid w:val="5CAE9A6A"/>
    <w:rsid w:val="5CBB0954"/>
    <w:rsid w:val="5CBC330D"/>
    <w:rsid w:val="5CE28D4A"/>
    <w:rsid w:val="5CE926A4"/>
    <w:rsid w:val="5CEF2544"/>
    <w:rsid w:val="5CF869E0"/>
    <w:rsid w:val="5CFCC815"/>
    <w:rsid w:val="5D1824DE"/>
    <w:rsid w:val="5D1CDA82"/>
    <w:rsid w:val="5D25CD38"/>
    <w:rsid w:val="5D480BF3"/>
    <w:rsid w:val="5D5373B5"/>
    <w:rsid w:val="5D771C0E"/>
    <w:rsid w:val="5D7B4C49"/>
    <w:rsid w:val="5D9E377D"/>
    <w:rsid w:val="5DB84CC8"/>
    <w:rsid w:val="5DD6518B"/>
    <w:rsid w:val="5DDC0F32"/>
    <w:rsid w:val="5E00A72D"/>
    <w:rsid w:val="5E0151E6"/>
    <w:rsid w:val="5E050F5A"/>
    <w:rsid w:val="5E13350E"/>
    <w:rsid w:val="5E388964"/>
    <w:rsid w:val="5E400259"/>
    <w:rsid w:val="5E4F5C53"/>
    <w:rsid w:val="5E6B8330"/>
    <w:rsid w:val="5E6F7844"/>
    <w:rsid w:val="5E76EF6B"/>
    <w:rsid w:val="5E9C45CD"/>
    <w:rsid w:val="5E9D0867"/>
    <w:rsid w:val="5EC38790"/>
    <w:rsid w:val="5EE1386A"/>
    <w:rsid w:val="5F3A2957"/>
    <w:rsid w:val="5F3BC8CA"/>
    <w:rsid w:val="5F82BCE6"/>
    <w:rsid w:val="5F91196A"/>
    <w:rsid w:val="5FA5D873"/>
    <w:rsid w:val="5FC1C87A"/>
    <w:rsid w:val="5FC8DE2D"/>
    <w:rsid w:val="5FC8F4CB"/>
    <w:rsid w:val="5FDE8DD3"/>
    <w:rsid w:val="600C84ED"/>
    <w:rsid w:val="602C9289"/>
    <w:rsid w:val="602F5133"/>
    <w:rsid w:val="6035D69F"/>
    <w:rsid w:val="60B2321B"/>
    <w:rsid w:val="61157AF0"/>
    <w:rsid w:val="61554AE2"/>
    <w:rsid w:val="61566A73"/>
    <w:rsid w:val="61642F94"/>
    <w:rsid w:val="6177D216"/>
    <w:rsid w:val="61A43D0C"/>
    <w:rsid w:val="61B4719C"/>
    <w:rsid w:val="61BA5CF0"/>
    <w:rsid w:val="624673B3"/>
    <w:rsid w:val="62574ED3"/>
    <w:rsid w:val="62771F60"/>
    <w:rsid w:val="627C70E3"/>
    <w:rsid w:val="62852A17"/>
    <w:rsid w:val="6285CEBF"/>
    <w:rsid w:val="6298FF3D"/>
    <w:rsid w:val="630962FF"/>
    <w:rsid w:val="631208BC"/>
    <w:rsid w:val="632D4414"/>
    <w:rsid w:val="6333F492"/>
    <w:rsid w:val="637E7352"/>
    <w:rsid w:val="639AEB4F"/>
    <w:rsid w:val="63B51384"/>
    <w:rsid w:val="63C0F06F"/>
    <w:rsid w:val="63E41D50"/>
    <w:rsid w:val="6429A83D"/>
    <w:rsid w:val="642C1E37"/>
    <w:rsid w:val="644527E7"/>
    <w:rsid w:val="646F6DCB"/>
    <w:rsid w:val="648B5E4E"/>
    <w:rsid w:val="64B32994"/>
    <w:rsid w:val="64D9A77D"/>
    <w:rsid w:val="651D3768"/>
    <w:rsid w:val="6525BE61"/>
    <w:rsid w:val="65774C12"/>
    <w:rsid w:val="65A3802C"/>
    <w:rsid w:val="65A84E61"/>
    <w:rsid w:val="6647D7F5"/>
    <w:rsid w:val="6653F59F"/>
    <w:rsid w:val="66B9BC0C"/>
    <w:rsid w:val="66C0DE0E"/>
    <w:rsid w:val="66DD53DC"/>
    <w:rsid w:val="6704E39D"/>
    <w:rsid w:val="67117767"/>
    <w:rsid w:val="6713389B"/>
    <w:rsid w:val="6749BE31"/>
    <w:rsid w:val="679365DD"/>
    <w:rsid w:val="67A28ECF"/>
    <w:rsid w:val="67C15380"/>
    <w:rsid w:val="67D37173"/>
    <w:rsid w:val="67E233C3"/>
    <w:rsid w:val="67E30563"/>
    <w:rsid w:val="681C41B0"/>
    <w:rsid w:val="681DFA86"/>
    <w:rsid w:val="684815B5"/>
    <w:rsid w:val="68493C8D"/>
    <w:rsid w:val="6862D441"/>
    <w:rsid w:val="68733640"/>
    <w:rsid w:val="68E8D193"/>
    <w:rsid w:val="68F3AEBD"/>
    <w:rsid w:val="69676BE5"/>
    <w:rsid w:val="6979E5C0"/>
    <w:rsid w:val="697FA4C2"/>
    <w:rsid w:val="69A023CE"/>
    <w:rsid w:val="69C89B3F"/>
    <w:rsid w:val="69CBACE2"/>
    <w:rsid w:val="69DBB998"/>
    <w:rsid w:val="6A031000"/>
    <w:rsid w:val="6A3FC63F"/>
    <w:rsid w:val="6A54D1BF"/>
    <w:rsid w:val="6A560DF3"/>
    <w:rsid w:val="6A685AC7"/>
    <w:rsid w:val="6A7990A5"/>
    <w:rsid w:val="6A9A3B3D"/>
    <w:rsid w:val="6AA04693"/>
    <w:rsid w:val="6AA2D4B0"/>
    <w:rsid w:val="6AE12D31"/>
    <w:rsid w:val="6AEAE138"/>
    <w:rsid w:val="6B0657B8"/>
    <w:rsid w:val="6B15AA88"/>
    <w:rsid w:val="6B174485"/>
    <w:rsid w:val="6B2F09A4"/>
    <w:rsid w:val="6B6886F9"/>
    <w:rsid w:val="6B81FD2E"/>
    <w:rsid w:val="6BACE381"/>
    <w:rsid w:val="6BB13ECD"/>
    <w:rsid w:val="6BEDDF84"/>
    <w:rsid w:val="6BF825D5"/>
    <w:rsid w:val="6BFA8724"/>
    <w:rsid w:val="6C099D38"/>
    <w:rsid w:val="6C9A07BF"/>
    <w:rsid w:val="6CB7BCDF"/>
    <w:rsid w:val="6CC55BE3"/>
    <w:rsid w:val="6CC8FA79"/>
    <w:rsid w:val="6CDEB4B7"/>
    <w:rsid w:val="6CE3A564"/>
    <w:rsid w:val="6CE77F6F"/>
    <w:rsid w:val="6CFC00DA"/>
    <w:rsid w:val="6D2B0964"/>
    <w:rsid w:val="6D402F21"/>
    <w:rsid w:val="6D474366"/>
    <w:rsid w:val="6D7BA468"/>
    <w:rsid w:val="6DC5FCC6"/>
    <w:rsid w:val="6DD0E418"/>
    <w:rsid w:val="6DF06F2B"/>
    <w:rsid w:val="6DF87B5C"/>
    <w:rsid w:val="6E344A6D"/>
    <w:rsid w:val="6E3CB705"/>
    <w:rsid w:val="6E5B1F36"/>
    <w:rsid w:val="6EA1C74F"/>
    <w:rsid w:val="6EB7F87C"/>
    <w:rsid w:val="6EC5F2F4"/>
    <w:rsid w:val="6ED19096"/>
    <w:rsid w:val="6ED33842"/>
    <w:rsid w:val="6ED42DDC"/>
    <w:rsid w:val="6EF66CAA"/>
    <w:rsid w:val="6F1EB4A8"/>
    <w:rsid w:val="6F1FA857"/>
    <w:rsid w:val="6F287024"/>
    <w:rsid w:val="6F555014"/>
    <w:rsid w:val="6F8D18ED"/>
    <w:rsid w:val="6FB4ABBB"/>
    <w:rsid w:val="6FC12FB2"/>
    <w:rsid w:val="6FFAB2AE"/>
    <w:rsid w:val="701C079A"/>
    <w:rsid w:val="70382DD2"/>
    <w:rsid w:val="703E004A"/>
    <w:rsid w:val="706D13FF"/>
    <w:rsid w:val="70849CAD"/>
    <w:rsid w:val="70A5FDAE"/>
    <w:rsid w:val="70C9BBD3"/>
    <w:rsid w:val="70CA27C5"/>
    <w:rsid w:val="70CFE1F8"/>
    <w:rsid w:val="71168E19"/>
    <w:rsid w:val="71360467"/>
    <w:rsid w:val="7153BA3C"/>
    <w:rsid w:val="7180266C"/>
    <w:rsid w:val="71A59ED8"/>
    <w:rsid w:val="71A5A893"/>
    <w:rsid w:val="71A6477D"/>
    <w:rsid w:val="71F4B6A9"/>
    <w:rsid w:val="720FA1CD"/>
    <w:rsid w:val="7213B195"/>
    <w:rsid w:val="72476228"/>
    <w:rsid w:val="7250F7D3"/>
    <w:rsid w:val="725CA985"/>
    <w:rsid w:val="726ADCE7"/>
    <w:rsid w:val="729A4977"/>
    <w:rsid w:val="729D670E"/>
    <w:rsid w:val="72A301CB"/>
    <w:rsid w:val="72AF248D"/>
    <w:rsid w:val="72C8569D"/>
    <w:rsid w:val="72D7D6A5"/>
    <w:rsid w:val="72F441CD"/>
    <w:rsid w:val="72F51601"/>
    <w:rsid w:val="72FC7BEB"/>
    <w:rsid w:val="733574BF"/>
    <w:rsid w:val="734C82DF"/>
    <w:rsid w:val="736AB8A6"/>
    <w:rsid w:val="737B0357"/>
    <w:rsid w:val="73805C94"/>
    <w:rsid w:val="73AF5283"/>
    <w:rsid w:val="73BF2D97"/>
    <w:rsid w:val="73C0B560"/>
    <w:rsid w:val="7417675F"/>
    <w:rsid w:val="74448CE2"/>
    <w:rsid w:val="744F2C1A"/>
    <w:rsid w:val="74D6C6FC"/>
    <w:rsid w:val="7522BF56"/>
    <w:rsid w:val="755842A8"/>
    <w:rsid w:val="75653603"/>
    <w:rsid w:val="758D55A5"/>
    <w:rsid w:val="75D196A6"/>
    <w:rsid w:val="75E1AA6E"/>
    <w:rsid w:val="7613EC87"/>
    <w:rsid w:val="761DB886"/>
    <w:rsid w:val="7625B6E5"/>
    <w:rsid w:val="7632E9D6"/>
    <w:rsid w:val="764EF585"/>
    <w:rsid w:val="764F803C"/>
    <w:rsid w:val="7692CD63"/>
    <w:rsid w:val="76A751B0"/>
    <w:rsid w:val="76B9BE51"/>
    <w:rsid w:val="76FD1798"/>
    <w:rsid w:val="77ADF857"/>
    <w:rsid w:val="77C75A57"/>
    <w:rsid w:val="77D2CBEC"/>
    <w:rsid w:val="77D45046"/>
    <w:rsid w:val="77E888BB"/>
    <w:rsid w:val="7806E99E"/>
    <w:rsid w:val="780B711A"/>
    <w:rsid w:val="7828A8BE"/>
    <w:rsid w:val="78402734"/>
    <w:rsid w:val="7849196C"/>
    <w:rsid w:val="786407A5"/>
    <w:rsid w:val="786B4ED8"/>
    <w:rsid w:val="78A2B116"/>
    <w:rsid w:val="78AE23E1"/>
    <w:rsid w:val="78D14650"/>
    <w:rsid w:val="78E51CA4"/>
    <w:rsid w:val="79024120"/>
    <w:rsid w:val="7904298D"/>
    <w:rsid w:val="79048FED"/>
    <w:rsid w:val="7915FF70"/>
    <w:rsid w:val="7978440D"/>
    <w:rsid w:val="79907413"/>
    <w:rsid w:val="79A5AAC1"/>
    <w:rsid w:val="79BB4095"/>
    <w:rsid w:val="7A087F8E"/>
    <w:rsid w:val="7A227E5C"/>
    <w:rsid w:val="7A38909B"/>
    <w:rsid w:val="7A401B54"/>
    <w:rsid w:val="7A4ECD2A"/>
    <w:rsid w:val="7A4FBAAC"/>
    <w:rsid w:val="7A54EA57"/>
    <w:rsid w:val="7A5F9E0A"/>
    <w:rsid w:val="7A6D4F62"/>
    <w:rsid w:val="7ACFFB9A"/>
    <w:rsid w:val="7AE7BCDC"/>
    <w:rsid w:val="7AF8C71B"/>
    <w:rsid w:val="7B28BC74"/>
    <w:rsid w:val="7B37C78B"/>
    <w:rsid w:val="7BB15F3D"/>
    <w:rsid w:val="7BD38F31"/>
    <w:rsid w:val="7BEFDB22"/>
    <w:rsid w:val="7C04C055"/>
    <w:rsid w:val="7C05C6BD"/>
    <w:rsid w:val="7C08652C"/>
    <w:rsid w:val="7C127CAE"/>
    <w:rsid w:val="7C2CDC42"/>
    <w:rsid w:val="7C371008"/>
    <w:rsid w:val="7CD2B3DB"/>
    <w:rsid w:val="7D434885"/>
    <w:rsid w:val="7D4DCDE4"/>
    <w:rsid w:val="7D6DE148"/>
    <w:rsid w:val="7D7732ED"/>
    <w:rsid w:val="7D89C6F3"/>
    <w:rsid w:val="7DD4D1E0"/>
    <w:rsid w:val="7DE435E0"/>
    <w:rsid w:val="7DF38571"/>
    <w:rsid w:val="7E338F06"/>
    <w:rsid w:val="7E3BEF88"/>
    <w:rsid w:val="7E43692E"/>
    <w:rsid w:val="7E5FB1A2"/>
    <w:rsid w:val="7E6B312A"/>
    <w:rsid w:val="7E6E252E"/>
    <w:rsid w:val="7EA844C1"/>
    <w:rsid w:val="7EBDB0AA"/>
    <w:rsid w:val="7EE0AA39"/>
    <w:rsid w:val="7EE7DCF8"/>
    <w:rsid w:val="7F7F2151"/>
    <w:rsid w:val="7F84D694"/>
    <w:rsid w:val="7F8EE891"/>
    <w:rsid w:val="7FA799A0"/>
    <w:rsid w:val="7FEAF899"/>
    <w:rsid w:val="7FEE9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BA26B928-1F24-4FDB-9E35-3E50BD63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232618701">
      <w:bodyDiv w:val="1"/>
      <w:marLeft w:val="0"/>
      <w:marRight w:val="0"/>
      <w:marTop w:val="0"/>
      <w:marBottom w:val="0"/>
      <w:divBdr>
        <w:top w:val="none" w:sz="0" w:space="0" w:color="auto"/>
        <w:left w:val="none" w:sz="0" w:space="0" w:color="auto"/>
        <w:bottom w:val="none" w:sz="0" w:space="0" w:color="auto"/>
        <w:right w:val="none" w:sz="0" w:space="0" w:color="auto"/>
      </w:divBdr>
    </w:div>
    <w:div w:id="261768533">
      <w:bodyDiv w:val="1"/>
      <w:marLeft w:val="0"/>
      <w:marRight w:val="0"/>
      <w:marTop w:val="0"/>
      <w:marBottom w:val="0"/>
      <w:divBdr>
        <w:top w:val="none" w:sz="0" w:space="0" w:color="auto"/>
        <w:left w:val="none" w:sz="0" w:space="0" w:color="auto"/>
        <w:bottom w:val="none" w:sz="0" w:space="0" w:color="auto"/>
        <w:right w:val="none" w:sz="0" w:space="0" w:color="auto"/>
      </w:divBdr>
      <w:divsChild>
        <w:div w:id="777065700">
          <w:marLeft w:val="0"/>
          <w:marRight w:val="0"/>
          <w:marTop w:val="0"/>
          <w:marBottom w:val="0"/>
          <w:divBdr>
            <w:top w:val="none" w:sz="0" w:space="0" w:color="auto"/>
            <w:left w:val="none" w:sz="0" w:space="0" w:color="auto"/>
            <w:bottom w:val="none" w:sz="0" w:space="0" w:color="auto"/>
            <w:right w:val="none" w:sz="0" w:space="0" w:color="auto"/>
          </w:divBdr>
        </w:div>
        <w:div w:id="1947617012">
          <w:marLeft w:val="0"/>
          <w:marRight w:val="0"/>
          <w:marTop w:val="0"/>
          <w:marBottom w:val="0"/>
          <w:divBdr>
            <w:top w:val="none" w:sz="0" w:space="0" w:color="auto"/>
            <w:left w:val="none" w:sz="0" w:space="0" w:color="auto"/>
            <w:bottom w:val="none" w:sz="0" w:space="0" w:color="auto"/>
            <w:right w:val="none" w:sz="0" w:space="0" w:color="auto"/>
          </w:divBdr>
        </w:div>
      </w:divsChild>
    </w:div>
    <w:div w:id="267322574">
      <w:bodyDiv w:val="1"/>
      <w:marLeft w:val="0"/>
      <w:marRight w:val="0"/>
      <w:marTop w:val="0"/>
      <w:marBottom w:val="0"/>
      <w:divBdr>
        <w:top w:val="none" w:sz="0" w:space="0" w:color="auto"/>
        <w:left w:val="none" w:sz="0" w:space="0" w:color="auto"/>
        <w:bottom w:val="none" w:sz="0" w:space="0" w:color="auto"/>
        <w:right w:val="none" w:sz="0" w:space="0" w:color="auto"/>
      </w:divBdr>
      <w:divsChild>
        <w:div w:id="295070074">
          <w:marLeft w:val="0"/>
          <w:marRight w:val="0"/>
          <w:marTop w:val="0"/>
          <w:marBottom w:val="0"/>
          <w:divBdr>
            <w:top w:val="none" w:sz="0" w:space="0" w:color="auto"/>
            <w:left w:val="none" w:sz="0" w:space="0" w:color="auto"/>
            <w:bottom w:val="none" w:sz="0" w:space="0" w:color="auto"/>
            <w:right w:val="none" w:sz="0" w:space="0" w:color="auto"/>
          </w:divBdr>
        </w:div>
        <w:div w:id="490028487">
          <w:marLeft w:val="0"/>
          <w:marRight w:val="0"/>
          <w:marTop w:val="0"/>
          <w:marBottom w:val="0"/>
          <w:divBdr>
            <w:top w:val="none" w:sz="0" w:space="0" w:color="auto"/>
            <w:left w:val="none" w:sz="0" w:space="0" w:color="auto"/>
            <w:bottom w:val="none" w:sz="0" w:space="0" w:color="auto"/>
            <w:right w:val="none" w:sz="0" w:space="0" w:color="auto"/>
          </w:divBdr>
        </w:div>
      </w:divsChild>
    </w:div>
    <w:div w:id="272326819">
      <w:bodyDiv w:val="1"/>
      <w:marLeft w:val="0"/>
      <w:marRight w:val="0"/>
      <w:marTop w:val="0"/>
      <w:marBottom w:val="0"/>
      <w:divBdr>
        <w:top w:val="none" w:sz="0" w:space="0" w:color="auto"/>
        <w:left w:val="none" w:sz="0" w:space="0" w:color="auto"/>
        <w:bottom w:val="none" w:sz="0" w:space="0" w:color="auto"/>
        <w:right w:val="none" w:sz="0" w:space="0" w:color="auto"/>
      </w:divBdr>
    </w:div>
    <w:div w:id="379863533">
      <w:bodyDiv w:val="1"/>
      <w:marLeft w:val="0"/>
      <w:marRight w:val="0"/>
      <w:marTop w:val="0"/>
      <w:marBottom w:val="0"/>
      <w:divBdr>
        <w:top w:val="none" w:sz="0" w:space="0" w:color="auto"/>
        <w:left w:val="none" w:sz="0" w:space="0" w:color="auto"/>
        <w:bottom w:val="none" w:sz="0" w:space="0" w:color="auto"/>
        <w:right w:val="none" w:sz="0" w:space="0" w:color="auto"/>
      </w:divBdr>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394939258">
          <w:marLeft w:val="0"/>
          <w:marRight w:val="0"/>
          <w:marTop w:val="0"/>
          <w:marBottom w:val="0"/>
          <w:divBdr>
            <w:top w:val="none" w:sz="0" w:space="0" w:color="auto"/>
            <w:left w:val="none" w:sz="0" w:space="0" w:color="auto"/>
            <w:bottom w:val="none" w:sz="0" w:space="0" w:color="auto"/>
            <w:right w:val="none" w:sz="0" w:space="0" w:color="auto"/>
          </w:divBdr>
        </w:div>
        <w:div w:id="1405761687">
          <w:marLeft w:val="0"/>
          <w:marRight w:val="0"/>
          <w:marTop w:val="0"/>
          <w:marBottom w:val="0"/>
          <w:divBdr>
            <w:top w:val="none" w:sz="0" w:space="0" w:color="auto"/>
            <w:left w:val="none" w:sz="0" w:space="0" w:color="auto"/>
            <w:bottom w:val="none" w:sz="0" w:space="0" w:color="auto"/>
            <w:right w:val="none" w:sz="0" w:space="0" w:color="auto"/>
          </w:divBdr>
        </w:div>
      </w:divsChild>
    </w:div>
    <w:div w:id="444814207">
      <w:bodyDiv w:val="1"/>
      <w:marLeft w:val="0"/>
      <w:marRight w:val="0"/>
      <w:marTop w:val="0"/>
      <w:marBottom w:val="0"/>
      <w:divBdr>
        <w:top w:val="none" w:sz="0" w:space="0" w:color="auto"/>
        <w:left w:val="none" w:sz="0" w:space="0" w:color="auto"/>
        <w:bottom w:val="none" w:sz="0" w:space="0" w:color="auto"/>
        <w:right w:val="none" w:sz="0" w:space="0" w:color="auto"/>
      </w:divBdr>
      <w:divsChild>
        <w:div w:id="146828788">
          <w:marLeft w:val="0"/>
          <w:marRight w:val="0"/>
          <w:marTop w:val="0"/>
          <w:marBottom w:val="0"/>
          <w:divBdr>
            <w:top w:val="none" w:sz="0" w:space="0" w:color="auto"/>
            <w:left w:val="none" w:sz="0" w:space="0" w:color="auto"/>
            <w:bottom w:val="none" w:sz="0" w:space="0" w:color="auto"/>
            <w:right w:val="none" w:sz="0" w:space="0" w:color="auto"/>
          </w:divBdr>
          <w:divsChild>
            <w:div w:id="8025533">
              <w:marLeft w:val="0"/>
              <w:marRight w:val="0"/>
              <w:marTop w:val="0"/>
              <w:marBottom w:val="0"/>
              <w:divBdr>
                <w:top w:val="none" w:sz="0" w:space="0" w:color="auto"/>
                <w:left w:val="none" w:sz="0" w:space="0" w:color="auto"/>
                <w:bottom w:val="none" w:sz="0" w:space="0" w:color="auto"/>
                <w:right w:val="none" w:sz="0" w:space="0" w:color="auto"/>
              </w:divBdr>
            </w:div>
            <w:div w:id="50471317">
              <w:marLeft w:val="0"/>
              <w:marRight w:val="0"/>
              <w:marTop w:val="0"/>
              <w:marBottom w:val="0"/>
              <w:divBdr>
                <w:top w:val="none" w:sz="0" w:space="0" w:color="auto"/>
                <w:left w:val="none" w:sz="0" w:space="0" w:color="auto"/>
                <w:bottom w:val="none" w:sz="0" w:space="0" w:color="auto"/>
                <w:right w:val="none" w:sz="0" w:space="0" w:color="auto"/>
              </w:divBdr>
            </w:div>
            <w:div w:id="83573991">
              <w:marLeft w:val="0"/>
              <w:marRight w:val="0"/>
              <w:marTop w:val="0"/>
              <w:marBottom w:val="0"/>
              <w:divBdr>
                <w:top w:val="none" w:sz="0" w:space="0" w:color="auto"/>
                <w:left w:val="none" w:sz="0" w:space="0" w:color="auto"/>
                <w:bottom w:val="none" w:sz="0" w:space="0" w:color="auto"/>
                <w:right w:val="none" w:sz="0" w:space="0" w:color="auto"/>
              </w:divBdr>
            </w:div>
            <w:div w:id="218328109">
              <w:marLeft w:val="0"/>
              <w:marRight w:val="0"/>
              <w:marTop w:val="0"/>
              <w:marBottom w:val="0"/>
              <w:divBdr>
                <w:top w:val="none" w:sz="0" w:space="0" w:color="auto"/>
                <w:left w:val="none" w:sz="0" w:space="0" w:color="auto"/>
                <w:bottom w:val="none" w:sz="0" w:space="0" w:color="auto"/>
                <w:right w:val="none" w:sz="0" w:space="0" w:color="auto"/>
              </w:divBdr>
            </w:div>
            <w:div w:id="267204325">
              <w:marLeft w:val="0"/>
              <w:marRight w:val="0"/>
              <w:marTop w:val="0"/>
              <w:marBottom w:val="0"/>
              <w:divBdr>
                <w:top w:val="none" w:sz="0" w:space="0" w:color="auto"/>
                <w:left w:val="none" w:sz="0" w:space="0" w:color="auto"/>
                <w:bottom w:val="none" w:sz="0" w:space="0" w:color="auto"/>
                <w:right w:val="none" w:sz="0" w:space="0" w:color="auto"/>
              </w:divBdr>
            </w:div>
            <w:div w:id="288053243">
              <w:marLeft w:val="0"/>
              <w:marRight w:val="0"/>
              <w:marTop w:val="0"/>
              <w:marBottom w:val="0"/>
              <w:divBdr>
                <w:top w:val="none" w:sz="0" w:space="0" w:color="auto"/>
                <w:left w:val="none" w:sz="0" w:space="0" w:color="auto"/>
                <w:bottom w:val="none" w:sz="0" w:space="0" w:color="auto"/>
                <w:right w:val="none" w:sz="0" w:space="0" w:color="auto"/>
              </w:divBdr>
            </w:div>
            <w:div w:id="315646172">
              <w:marLeft w:val="0"/>
              <w:marRight w:val="0"/>
              <w:marTop w:val="0"/>
              <w:marBottom w:val="0"/>
              <w:divBdr>
                <w:top w:val="none" w:sz="0" w:space="0" w:color="auto"/>
                <w:left w:val="none" w:sz="0" w:space="0" w:color="auto"/>
                <w:bottom w:val="none" w:sz="0" w:space="0" w:color="auto"/>
                <w:right w:val="none" w:sz="0" w:space="0" w:color="auto"/>
              </w:divBdr>
            </w:div>
            <w:div w:id="555313713">
              <w:marLeft w:val="0"/>
              <w:marRight w:val="0"/>
              <w:marTop w:val="0"/>
              <w:marBottom w:val="0"/>
              <w:divBdr>
                <w:top w:val="none" w:sz="0" w:space="0" w:color="auto"/>
                <w:left w:val="none" w:sz="0" w:space="0" w:color="auto"/>
                <w:bottom w:val="none" w:sz="0" w:space="0" w:color="auto"/>
                <w:right w:val="none" w:sz="0" w:space="0" w:color="auto"/>
              </w:divBdr>
            </w:div>
            <w:div w:id="557129008">
              <w:marLeft w:val="0"/>
              <w:marRight w:val="0"/>
              <w:marTop w:val="0"/>
              <w:marBottom w:val="0"/>
              <w:divBdr>
                <w:top w:val="none" w:sz="0" w:space="0" w:color="auto"/>
                <w:left w:val="none" w:sz="0" w:space="0" w:color="auto"/>
                <w:bottom w:val="none" w:sz="0" w:space="0" w:color="auto"/>
                <w:right w:val="none" w:sz="0" w:space="0" w:color="auto"/>
              </w:divBdr>
            </w:div>
            <w:div w:id="621230346">
              <w:marLeft w:val="0"/>
              <w:marRight w:val="0"/>
              <w:marTop w:val="0"/>
              <w:marBottom w:val="0"/>
              <w:divBdr>
                <w:top w:val="none" w:sz="0" w:space="0" w:color="auto"/>
                <w:left w:val="none" w:sz="0" w:space="0" w:color="auto"/>
                <w:bottom w:val="none" w:sz="0" w:space="0" w:color="auto"/>
                <w:right w:val="none" w:sz="0" w:space="0" w:color="auto"/>
              </w:divBdr>
            </w:div>
            <w:div w:id="848717415">
              <w:marLeft w:val="0"/>
              <w:marRight w:val="0"/>
              <w:marTop w:val="0"/>
              <w:marBottom w:val="0"/>
              <w:divBdr>
                <w:top w:val="none" w:sz="0" w:space="0" w:color="auto"/>
                <w:left w:val="none" w:sz="0" w:space="0" w:color="auto"/>
                <w:bottom w:val="none" w:sz="0" w:space="0" w:color="auto"/>
                <w:right w:val="none" w:sz="0" w:space="0" w:color="auto"/>
              </w:divBdr>
            </w:div>
            <w:div w:id="977684962">
              <w:marLeft w:val="0"/>
              <w:marRight w:val="0"/>
              <w:marTop w:val="0"/>
              <w:marBottom w:val="0"/>
              <w:divBdr>
                <w:top w:val="none" w:sz="0" w:space="0" w:color="auto"/>
                <w:left w:val="none" w:sz="0" w:space="0" w:color="auto"/>
                <w:bottom w:val="none" w:sz="0" w:space="0" w:color="auto"/>
                <w:right w:val="none" w:sz="0" w:space="0" w:color="auto"/>
              </w:divBdr>
            </w:div>
            <w:div w:id="1003970267">
              <w:marLeft w:val="0"/>
              <w:marRight w:val="0"/>
              <w:marTop w:val="0"/>
              <w:marBottom w:val="0"/>
              <w:divBdr>
                <w:top w:val="none" w:sz="0" w:space="0" w:color="auto"/>
                <w:left w:val="none" w:sz="0" w:space="0" w:color="auto"/>
                <w:bottom w:val="none" w:sz="0" w:space="0" w:color="auto"/>
                <w:right w:val="none" w:sz="0" w:space="0" w:color="auto"/>
              </w:divBdr>
            </w:div>
            <w:div w:id="1180314914">
              <w:marLeft w:val="0"/>
              <w:marRight w:val="0"/>
              <w:marTop w:val="0"/>
              <w:marBottom w:val="0"/>
              <w:divBdr>
                <w:top w:val="none" w:sz="0" w:space="0" w:color="auto"/>
                <w:left w:val="none" w:sz="0" w:space="0" w:color="auto"/>
                <w:bottom w:val="none" w:sz="0" w:space="0" w:color="auto"/>
                <w:right w:val="none" w:sz="0" w:space="0" w:color="auto"/>
              </w:divBdr>
            </w:div>
            <w:div w:id="1246182991">
              <w:marLeft w:val="0"/>
              <w:marRight w:val="0"/>
              <w:marTop w:val="0"/>
              <w:marBottom w:val="0"/>
              <w:divBdr>
                <w:top w:val="none" w:sz="0" w:space="0" w:color="auto"/>
                <w:left w:val="none" w:sz="0" w:space="0" w:color="auto"/>
                <w:bottom w:val="none" w:sz="0" w:space="0" w:color="auto"/>
                <w:right w:val="none" w:sz="0" w:space="0" w:color="auto"/>
              </w:divBdr>
            </w:div>
            <w:div w:id="1288004338">
              <w:marLeft w:val="0"/>
              <w:marRight w:val="0"/>
              <w:marTop w:val="0"/>
              <w:marBottom w:val="0"/>
              <w:divBdr>
                <w:top w:val="none" w:sz="0" w:space="0" w:color="auto"/>
                <w:left w:val="none" w:sz="0" w:space="0" w:color="auto"/>
                <w:bottom w:val="none" w:sz="0" w:space="0" w:color="auto"/>
                <w:right w:val="none" w:sz="0" w:space="0" w:color="auto"/>
              </w:divBdr>
            </w:div>
            <w:div w:id="1300260174">
              <w:marLeft w:val="0"/>
              <w:marRight w:val="0"/>
              <w:marTop w:val="0"/>
              <w:marBottom w:val="0"/>
              <w:divBdr>
                <w:top w:val="none" w:sz="0" w:space="0" w:color="auto"/>
                <w:left w:val="none" w:sz="0" w:space="0" w:color="auto"/>
                <w:bottom w:val="none" w:sz="0" w:space="0" w:color="auto"/>
                <w:right w:val="none" w:sz="0" w:space="0" w:color="auto"/>
              </w:divBdr>
            </w:div>
            <w:div w:id="1478566564">
              <w:marLeft w:val="0"/>
              <w:marRight w:val="0"/>
              <w:marTop w:val="0"/>
              <w:marBottom w:val="0"/>
              <w:divBdr>
                <w:top w:val="none" w:sz="0" w:space="0" w:color="auto"/>
                <w:left w:val="none" w:sz="0" w:space="0" w:color="auto"/>
                <w:bottom w:val="none" w:sz="0" w:space="0" w:color="auto"/>
                <w:right w:val="none" w:sz="0" w:space="0" w:color="auto"/>
              </w:divBdr>
            </w:div>
            <w:div w:id="1941327622">
              <w:marLeft w:val="0"/>
              <w:marRight w:val="0"/>
              <w:marTop w:val="0"/>
              <w:marBottom w:val="0"/>
              <w:divBdr>
                <w:top w:val="none" w:sz="0" w:space="0" w:color="auto"/>
                <w:left w:val="none" w:sz="0" w:space="0" w:color="auto"/>
                <w:bottom w:val="none" w:sz="0" w:space="0" w:color="auto"/>
                <w:right w:val="none" w:sz="0" w:space="0" w:color="auto"/>
              </w:divBdr>
            </w:div>
            <w:div w:id="2113427599">
              <w:marLeft w:val="0"/>
              <w:marRight w:val="0"/>
              <w:marTop w:val="0"/>
              <w:marBottom w:val="0"/>
              <w:divBdr>
                <w:top w:val="none" w:sz="0" w:space="0" w:color="auto"/>
                <w:left w:val="none" w:sz="0" w:space="0" w:color="auto"/>
                <w:bottom w:val="none" w:sz="0" w:space="0" w:color="auto"/>
                <w:right w:val="none" w:sz="0" w:space="0" w:color="auto"/>
              </w:divBdr>
            </w:div>
          </w:divsChild>
        </w:div>
        <w:div w:id="310985384">
          <w:marLeft w:val="0"/>
          <w:marRight w:val="0"/>
          <w:marTop w:val="0"/>
          <w:marBottom w:val="0"/>
          <w:divBdr>
            <w:top w:val="none" w:sz="0" w:space="0" w:color="auto"/>
            <w:left w:val="none" w:sz="0" w:space="0" w:color="auto"/>
            <w:bottom w:val="none" w:sz="0" w:space="0" w:color="auto"/>
            <w:right w:val="none" w:sz="0" w:space="0" w:color="auto"/>
          </w:divBdr>
          <w:divsChild>
            <w:div w:id="46686656">
              <w:marLeft w:val="0"/>
              <w:marRight w:val="0"/>
              <w:marTop w:val="0"/>
              <w:marBottom w:val="0"/>
              <w:divBdr>
                <w:top w:val="none" w:sz="0" w:space="0" w:color="auto"/>
                <w:left w:val="none" w:sz="0" w:space="0" w:color="auto"/>
                <w:bottom w:val="none" w:sz="0" w:space="0" w:color="auto"/>
                <w:right w:val="none" w:sz="0" w:space="0" w:color="auto"/>
              </w:divBdr>
            </w:div>
            <w:div w:id="62997034">
              <w:marLeft w:val="0"/>
              <w:marRight w:val="0"/>
              <w:marTop w:val="0"/>
              <w:marBottom w:val="0"/>
              <w:divBdr>
                <w:top w:val="none" w:sz="0" w:space="0" w:color="auto"/>
                <w:left w:val="none" w:sz="0" w:space="0" w:color="auto"/>
                <w:bottom w:val="none" w:sz="0" w:space="0" w:color="auto"/>
                <w:right w:val="none" w:sz="0" w:space="0" w:color="auto"/>
              </w:divBdr>
            </w:div>
            <w:div w:id="90704078">
              <w:marLeft w:val="0"/>
              <w:marRight w:val="0"/>
              <w:marTop w:val="0"/>
              <w:marBottom w:val="0"/>
              <w:divBdr>
                <w:top w:val="none" w:sz="0" w:space="0" w:color="auto"/>
                <w:left w:val="none" w:sz="0" w:space="0" w:color="auto"/>
                <w:bottom w:val="none" w:sz="0" w:space="0" w:color="auto"/>
                <w:right w:val="none" w:sz="0" w:space="0" w:color="auto"/>
              </w:divBdr>
            </w:div>
            <w:div w:id="137112569">
              <w:marLeft w:val="0"/>
              <w:marRight w:val="0"/>
              <w:marTop w:val="0"/>
              <w:marBottom w:val="0"/>
              <w:divBdr>
                <w:top w:val="none" w:sz="0" w:space="0" w:color="auto"/>
                <w:left w:val="none" w:sz="0" w:space="0" w:color="auto"/>
                <w:bottom w:val="none" w:sz="0" w:space="0" w:color="auto"/>
                <w:right w:val="none" w:sz="0" w:space="0" w:color="auto"/>
              </w:divBdr>
            </w:div>
            <w:div w:id="219093718">
              <w:marLeft w:val="0"/>
              <w:marRight w:val="0"/>
              <w:marTop w:val="0"/>
              <w:marBottom w:val="0"/>
              <w:divBdr>
                <w:top w:val="none" w:sz="0" w:space="0" w:color="auto"/>
                <w:left w:val="none" w:sz="0" w:space="0" w:color="auto"/>
                <w:bottom w:val="none" w:sz="0" w:space="0" w:color="auto"/>
                <w:right w:val="none" w:sz="0" w:space="0" w:color="auto"/>
              </w:divBdr>
            </w:div>
            <w:div w:id="316299637">
              <w:marLeft w:val="0"/>
              <w:marRight w:val="0"/>
              <w:marTop w:val="0"/>
              <w:marBottom w:val="0"/>
              <w:divBdr>
                <w:top w:val="none" w:sz="0" w:space="0" w:color="auto"/>
                <w:left w:val="none" w:sz="0" w:space="0" w:color="auto"/>
                <w:bottom w:val="none" w:sz="0" w:space="0" w:color="auto"/>
                <w:right w:val="none" w:sz="0" w:space="0" w:color="auto"/>
              </w:divBdr>
            </w:div>
            <w:div w:id="534925204">
              <w:marLeft w:val="0"/>
              <w:marRight w:val="0"/>
              <w:marTop w:val="0"/>
              <w:marBottom w:val="0"/>
              <w:divBdr>
                <w:top w:val="none" w:sz="0" w:space="0" w:color="auto"/>
                <w:left w:val="none" w:sz="0" w:space="0" w:color="auto"/>
                <w:bottom w:val="none" w:sz="0" w:space="0" w:color="auto"/>
                <w:right w:val="none" w:sz="0" w:space="0" w:color="auto"/>
              </w:divBdr>
            </w:div>
            <w:div w:id="783772013">
              <w:marLeft w:val="0"/>
              <w:marRight w:val="0"/>
              <w:marTop w:val="0"/>
              <w:marBottom w:val="0"/>
              <w:divBdr>
                <w:top w:val="none" w:sz="0" w:space="0" w:color="auto"/>
                <w:left w:val="none" w:sz="0" w:space="0" w:color="auto"/>
                <w:bottom w:val="none" w:sz="0" w:space="0" w:color="auto"/>
                <w:right w:val="none" w:sz="0" w:space="0" w:color="auto"/>
              </w:divBdr>
            </w:div>
            <w:div w:id="840657861">
              <w:marLeft w:val="0"/>
              <w:marRight w:val="0"/>
              <w:marTop w:val="0"/>
              <w:marBottom w:val="0"/>
              <w:divBdr>
                <w:top w:val="none" w:sz="0" w:space="0" w:color="auto"/>
                <w:left w:val="none" w:sz="0" w:space="0" w:color="auto"/>
                <w:bottom w:val="none" w:sz="0" w:space="0" w:color="auto"/>
                <w:right w:val="none" w:sz="0" w:space="0" w:color="auto"/>
              </w:divBdr>
            </w:div>
            <w:div w:id="1174690771">
              <w:marLeft w:val="0"/>
              <w:marRight w:val="0"/>
              <w:marTop w:val="0"/>
              <w:marBottom w:val="0"/>
              <w:divBdr>
                <w:top w:val="none" w:sz="0" w:space="0" w:color="auto"/>
                <w:left w:val="none" w:sz="0" w:space="0" w:color="auto"/>
                <w:bottom w:val="none" w:sz="0" w:space="0" w:color="auto"/>
                <w:right w:val="none" w:sz="0" w:space="0" w:color="auto"/>
              </w:divBdr>
            </w:div>
            <w:div w:id="1208302169">
              <w:marLeft w:val="0"/>
              <w:marRight w:val="0"/>
              <w:marTop w:val="0"/>
              <w:marBottom w:val="0"/>
              <w:divBdr>
                <w:top w:val="none" w:sz="0" w:space="0" w:color="auto"/>
                <w:left w:val="none" w:sz="0" w:space="0" w:color="auto"/>
                <w:bottom w:val="none" w:sz="0" w:space="0" w:color="auto"/>
                <w:right w:val="none" w:sz="0" w:space="0" w:color="auto"/>
              </w:divBdr>
            </w:div>
            <w:div w:id="1275137406">
              <w:marLeft w:val="0"/>
              <w:marRight w:val="0"/>
              <w:marTop w:val="0"/>
              <w:marBottom w:val="0"/>
              <w:divBdr>
                <w:top w:val="none" w:sz="0" w:space="0" w:color="auto"/>
                <w:left w:val="none" w:sz="0" w:space="0" w:color="auto"/>
                <w:bottom w:val="none" w:sz="0" w:space="0" w:color="auto"/>
                <w:right w:val="none" w:sz="0" w:space="0" w:color="auto"/>
              </w:divBdr>
            </w:div>
            <w:div w:id="1307511585">
              <w:marLeft w:val="0"/>
              <w:marRight w:val="0"/>
              <w:marTop w:val="0"/>
              <w:marBottom w:val="0"/>
              <w:divBdr>
                <w:top w:val="none" w:sz="0" w:space="0" w:color="auto"/>
                <w:left w:val="none" w:sz="0" w:space="0" w:color="auto"/>
                <w:bottom w:val="none" w:sz="0" w:space="0" w:color="auto"/>
                <w:right w:val="none" w:sz="0" w:space="0" w:color="auto"/>
              </w:divBdr>
            </w:div>
            <w:div w:id="1308046305">
              <w:marLeft w:val="0"/>
              <w:marRight w:val="0"/>
              <w:marTop w:val="0"/>
              <w:marBottom w:val="0"/>
              <w:divBdr>
                <w:top w:val="none" w:sz="0" w:space="0" w:color="auto"/>
                <w:left w:val="none" w:sz="0" w:space="0" w:color="auto"/>
                <w:bottom w:val="none" w:sz="0" w:space="0" w:color="auto"/>
                <w:right w:val="none" w:sz="0" w:space="0" w:color="auto"/>
              </w:divBdr>
            </w:div>
            <w:div w:id="1345011910">
              <w:marLeft w:val="0"/>
              <w:marRight w:val="0"/>
              <w:marTop w:val="0"/>
              <w:marBottom w:val="0"/>
              <w:divBdr>
                <w:top w:val="none" w:sz="0" w:space="0" w:color="auto"/>
                <w:left w:val="none" w:sz="0" w:space="0" w:color="auto"/>
                <w:bottom w:val="none" w:sz="0" w:space="0" w:color="auto"/>
                <w:right w:val="none" w:sz="0" w:space="0" w:color="auto"/>
              </w:divBdr>
            </w:div>
            <w:div w:id="1384673267">
              <w:marLeft w:val="0"/>
              <w:marRight w:val="0"/>
              <w:marTop w:val="0"/>
              <w:marBottom w:val="0"/>
              <w:divBdr>
                <w:top w:val="none" w:sz="0" w:space="0" w:color="auto"/>
                <w:left w:val="none" w:sz="0" w:space="0" w:color="auto"/>
                <w:bottom w:val="none" w:sz="0" w:space="0" w:color="auto"/>
                <w:right w:val="none" w:sz="0" w:space="0" w:color="auto"/>
              </w:divBdr>
            </w:div>
            <w:div w:id="1618872088">
              <w:marLeft w:val="0"/>
              <w:marRight w:val="0"/>
              <w:marTop w:val="0"/>
              <w:marBottom w:val="0"/>
              <w:divBdr>
                <w:top w:val="none" w:sz="0" w:space="0" w:color="auto"/>
                <w:left w:val="none" w:sz="0" w:space="0" w:color="auto"/>
                <w:bottom w:val="none" w:sz="0" w:space="0" w:color="auto"/>
                <w:right w:val="none" w:sz="0" w:space="0" w:color="auto"/>
              </w:divBdr>
            </w:div>
            <w:div w:id="1855803189">
              <w:marLeft w:val="0"/>
              <w:marRight w:val="0"/>
              <w:marTop w:val="0"/>
              <w:marBottom w:val="0"/>
              <w:divBdr>
                <w:top w:val="none" w:sz="0" w:space="0" w:color="auto"/>
                <w:left w:val="none" w:sz="0" w:space="0" w:color="auto"/>
                <w:bottom w:val="none" w:sz="0" w:space="0" w:color="auto"/>
                <w:right w:val="none" w:sz="0" w:space="0" w:color="auto"/>
              </w:divBdr>
            </w:div>
            <w:div w:id="2012874265">
              <w:marLeft w:val="0"/>
              <w:marRight w:val="0"/>
              <w:marTop w:val="0"/>
              <w:marBottom w:val="0"/>
              <w:divBdr>
                <w:top w:val="none" w:sz="0" w:space="0" w:color="auto"/>
                <w:left w:val="none" w:sz="0" w:space="0" w:color="auto"/>
                <w:bottom w:val="none" w:sz="0" w:space="0" w:color="auto"/>
                <w:right w:val="none" w:sz="0" w:space="0" w:color="auto"/>
              </w:divBdr>
            </w:div>
            <w:div w:id="2025663579">
              <w:marLeft w:val="0"/>
              <w:marRight w:val="0"/>
              <w:marTop w:val="0"/>
              <w:marBottom w:val="0"/>
              <w:divBdr>
                <w:top w:val="none" w:sz="0" w:space="0" w:color="auto"/>
                <w:left w:val="none" w:sz="0" w:space="0" w:color="auto"/>
                <w:bottom w:val="none" w:sz="0" w:space="0" w:color="auto"/>
                <w:right w:val="none" w:sz="0" w:space="0" w:color="auto"/>
              </w:divBdr>
            </w:div>
          </w:divsChild>
        </w:div>
        <w:div w:id="378016773">
          <w:marLeft w:val="0"/>
          <w:marRight w:val="0"/>
          <w:marTop w:val="0"/>
          <w:marBottom w:val="0"/>
          <w:divBdr>
            <w:top w:val="none" w:sz="0" w:space="0" w:color="auto"/>
            <w:left w:val="none" w:sz="0" w:space="0" w:color="auto"/>
            <w:bottom w:val="none" w:sz="0" w:space="0" w:color="auto"/>
            <w:right w:val="none" w:sz="0" w:space="0" w:color="auto"/>
          </w:divBdr>
          <w:divsChild>
            <w:div w:id="37434105">
              <w:marLeft w:val="0"/>
              <w:marRight w:val="0"/>
              <w:marTop w:val="0"/>
              <w:marBottom w:val="0"/>
              <w:divBdr>
                <w:top w:val="none" w:sz="0" w:space="0" w:color="auto"/>
                <w:left w:val="none" w:sz="0" w:space="0" w:color="auto"/>
                <w:bottom w:val="none" w:sz="0" w:space="0" w:color="auto"/>
                <w:right w:val="none" w:sz="0" w:space="0" w:color="auto"/>
              </w:divBdr>
            </w:div>
            <w:div w:id="58945077">
              <w:marLeft w:val="0"/>
              <w:marRight w:val="0"/>
              <w:marTop w:val="0"/>
              <w:marBottom w:val="0"/>
              <w:divBdr>
                <w:top w:val="none" w:sz="0" w:space="0" w:color="auto"/>
                <w:left w:val="none" w:sz="0" w:space="0" w:color="auto"/>
                <w:bottom w:val="none" w:sz="0" w:space="0" w:color="auto"/>
                <w:right w:val="none" w:sz="0" w:space="0" w:color="auto"/>
              </w:divBdr>
            </w:div>
            <w:div w:id="143863201">
              <w:marLeft w:val="0"/>
              <w:marRight w:val="0"/>
              <w:marTop w:val="0"/>
              <w:marBottom w:val="0"/>
              <w:divBdr>
                <w:top w:val="none" w:sz="0" w:space="0" w:color="auto"/>
                <w:left w:val="none" w:sz="0" w:space="0" w:color="auto"/>
                <w:bottom w:val="none" w:sz="0" w:space="0" w:color="auto"/>
                <w:right w:val="none" w:sz="0" w:space="0" w:color="auto"/>
              </w:divBdr>
            </w:div>
            <w:div w:id="256640591">
              <w:marLeft w:val="0"/>
              <w:marRight w:val="0"/>
              <w:marTop w:val="0"/>
              <w:marBottom w:val="0"/>
              <w:divBdr>
                <w:top w:val="none" w:sz="0" w:space="0" w:color="auto"/>
                <w:left w:val="none" w:sz="0" w:space="0" w:color="auto"/>
                <w:bottom w:val="none" w:sz="0" w:space="0" w:color="auto"/>
                <w:right w:val="none" w:sz="0" w:space="0" w:color="auto"/>
              </w:divBdr>
            </w:div>
            <w:div w:id="389350356">
              <w:marLeft w:val="0"/>
              <w:marRight w:val="0"/>
              <w:marTop w:val="0"/>
              <w:marBottom w:val="0"/>
              <w:divBdr>
                <w:top w:val="none" w:sz="0" w:space="0" w:color="auto"/>
                <w:left w:val="none" w:sz="0" w:space="0" w:color="auto"/>
                <w:bottom w:val="none" w:sz="0" w:space="0" w:color="auto"/>
                <w:right w:val="none" w:sz="0" w:space="0" w:color="auto"/>
              </w:divBdr>
            </w:div>
            <w:div w:id="394815146">
              <w:marLeft w:val="0"/>
              <w:marRight w:val="0"/>
              <w:marTop w:val="0"/>
              <w:marBottom w:val="0"/>
              <w:divBdr>
                <w:top w:val="none" w:sz="0" w:space="0" w:color="auto"/>
                <w:left w:val="none" w:sz="0" w:space="0" w:color="auto"/>
                <w:bottom w:val="none" w:sz="0" w:space="0" w:color="auto"/>
                <w:right w:val="none" w:sz="0" w:space="0" w:color="auto"/>
              </w:divBdr>
            </w:div>
            <w:div w:id="719129760">
              <w:marLeft w:val="0"/>
              <w:marRight w:val="0"/>
              <w:marTop w:val="0"/>
              <w:marBottom w:val="0"/>
              <w:divBdr>
                <w:top w:val="none" w:sz="0" w:space="0" w:color="auto"/>
                <w:left w:val="none" w:sz="0" w:space="0" w:color="auto"/>
                <w:bottom w:val="none" w:sz="0" w:space="0" w:color="auto"/>
                <w:right w:val="none" w:sz="0" w:space="0" w:color="auto"/>
              </w:divBdr>
            </w:div>
            <w:div w:id="757674497">
              <w:marLeft w:val="0"/>
              <w:marRight w:val="0"/>
              <w:marTop w:val="0"/>
              <w:marBottom w:val="0"/>
              <w:divBdr>
                <w:top w:val="none" w:sz="0" w:space="0" w:color="auto"/>
                <w:left w:val="none" w:sz="0" w:space="0" w:color="auto"/>
                <w:bottom w:val="none" w:sz="0" w:space="0" w:color="auto"/>
                <w:right w:val="none" w:sz="0" w:space="0" w:color="auto"/>
              </w:divBdr>
            </w:div>
            <w:div w:id="842665014">
              <w:marLeft w:val="0"/>
              <w:marRight w:val="0"/>
              <w:marTop w:val="0"/>
              <w:marBottom w:val="0"/>
              <w:divBdr>
                <w:top w:val="none" w:sz="0" w:space="0" w:color="auto"/>
                <w:left w:val="none" w:sz="0" w:space="0" w:color="auto"/>
                <w:bottom w:val="none" w:sz="0" w:space="0" w:color="auto"/>
                <w:right w:val="none" w:sz="0" w:space="0" w:color="auto"/>
              </w:divBdr>
            </w:div>
            <w:div w:id="1010058486">
              <w:marLeft w:val="0"/>
              <w:marRight w:val="0"/>
              <w:marTop w:val="0"/>
              <w:marBottom w:val="0"/>
              <w:divBdr>
                <w:top w:val="none" w:sz="0" w:space="0" w:color="auto"/>
                <w:left w:val="none" w:sz="0" w:space="0" w:color="auto"/>
                <w:bottom w:val="none" w:sz="0" w:space="0" w:color="auto"/>
                <w:right w:val="none" w:sz="0" w:space="0" w:color="auto"/>
              </w:divBdr>
            </w:div>
            <w:div w:id="1064529512">
              <w:marLeft w:val="0"/>
              <w:marRight w:val="0"/>
              <w:marTop w:val="0"/>
              <w:marBottom w:val="0"/>
              <w:divBdr>
                <w:top w:val="none" w:sz="0" w:space="0" w:color="auto"/>
                <w:left w:val="none" w:sz="0" w:space="0" w:color="auto"/>
                <w:bottom w:val="none" w:sz="0" w:space="0" w:color="auto"/>
                <w:right w:val="none" w:sz="0" w:space="0" w:color="auto"/>
              </w:divBdr>
            </w:div>
            <w:div w:id="1105810061">
              <w:marLeft w:val="0"/>
              <w:marRight w:val="0"/>
              <w:marTop w:val="0"/>
              <w:marBottom w:val="0"/>
              <w:divBdr>
                <w:top w:val="none" w:sz="0" w:space="0" w:color="auto"/>
                <w:left w:val="none" w:sz="0" w:space="0" w:color="auto"/>
                <w:bottom w:val="none" w:sz="0" w:space="0" w:color="auto"/>
                <w:right w:val="none" w:sz="0" w:space="0" w:color="auto"/>
              </w:divBdr>
            </w:div>
            <w:div w:id="1389255890">
              <w:marLeft w:val="0"/>
              <w:marRight w:val="0"/>
              <w:marTop w:val="0"/>
              <w:marBottom w:val="0"/>
              <w:divBdr>
                <w:top w:val="none" w:sz="0" w:space="0" w:color="auto"/>
                <w:left w:val="none" w:sz="0" w:space="0" w:color="auto"/>
                <w:bottom w:val="none" w:sz="0" w:space="0" w:color="auto"/>
                <w:right w:val="none" w:sz="0" w:space="0" w:color="auto"/>
              </w:divBdr>
            </w:div>
            <w:div w:id="1434664352">
              <w:marLeft w:val="0"/>
              <w:marRight w:val="0"/>
              <w:marTop w:val="0"/>
              <w:marBottom w:val="0"/>
              <w:divBdr>
                <w:top w:val="none" w:sz="0" w:space="0" w:color="auto"/>
                <w:left w:val="none" w:sz="0" w:space="0" w:color="auto"/>
                <w:bottom w:val="none" w:sz="0" w:space="0" w:color="auto"/>
                <w:right w:val="none" w:sz="0" w:space="0" w:color="auto"/>
              </w:divBdr>
            </w:div>
            <w:div w:id="1784184365">
              <w:marLeft w:val="0"/>
              <w:marRight w:val="0"/>
              <w:marTop w:val="0"/>
              <w:marBottom w:val="0"/>
              <w:divBdr>
                <w:top w:val="none" w:sz="0" w:space="0" w:color="auto"/>
                <w:left w:val="none" w:sz="0" w:space="0" w:color="auto"/>
                <w:bottom w:val="none" w:sz="0" w:space="0" w:color="auto"/>
                <w:right w:val="none" w:sz="0" w:space="0" w:color="auto"/>
              </w:divBdr>
            </w:div>
            <w:div w:id="1871456611">
              <w:marLeft w:val="0"/>
              <w:marRight w:val="0"/>
              <w:marTop w:val="0"/>
              <w:marBottom w:val="0"/>
              <w:divBdr>
                <w:top w:val="none" w:sz="0" w:space="0" w:color="auto"/>
                <w:left w:val="none" w:sz="0" w:space="0" w:color="auto"/>
                <w:bottom w:val="none" w:sz="0" w:space="0" w:color="auto"/>
                <w:right w:val="none" w:sz="0" w:space="0" w:color="auto"/>
              </w:divBdr>
            </w:div>
            <w:div w:id="2010019415">
              <w:marLeft w:val="0"/>
              <w:marRight w:val="0"/>
              <w:marTop w:val="0"/>
              <w:marBottom w:val="0"/>
              <w:divBdr>
                <w:top w:val="none" w:sz="0" w:space="0" w:color="auto"/>
                <w:left w:val="none" w:sz="0" w:space="0" w:color="auto"/>
                <w:bottom w:val="none" w:sz="0" w:space="0" w:color="auto"/>
                <w:right w:val="none" w:sz="0" w:space="0" w:color="auto"/>
              </w:divBdr>
            </w:div>
            <w:div w:id="2032298428">
              <w:marLeft w:val="0"/>
              <w:marRight w:val="0"/>
              <w:marTop w:val="0"/>
              <w:marBottom w:val="0"/>
              <w:divBdr>
                <w:top w:val="none" w:sz="0" w:space="0" w:color="auto"/>
                <w:left w:val="none" w:sz="0" w:space="0" w:color="auto"/>
                <w:bottom w:val="none" w:sz="0" w:space="0" w:color="auto"/>
                <w:right w:val="none" w:sz="0" w:space="0" w:color="auto"/>
              </w:divBdr>
            </w:div>
          </w:divsChild>
        </w:div>
        <w:div w:id="714353207">
          <w:marLeft w:val="0"/>
          <w:marRight w:val="0"/>
          <w:marTop w:val="0"/>
          <w:marBottom w:val="0"/>
          <w:divBdr>
            <w:top w:val="none" w:sz="0" w:space="0" w:color="auto"/>
            <w:left w:val="none" w:sz="0" w:space="0" w:color="auto"/>
            <w:bottom w:val="none" w:sz="0" w:space="0" w:color="auto"/>
            <w:right w:val="none" w:sz="0" w:space="0" w:color="auto"/>
          </w:divBdr>
          <w:divsChild>
            <w:div w:id="308364262">
              <w:marLeft w:val="0"/>
              <w:marRight w:val="0"/>
              <w:marTop w:val="0"/>
              <w:marBottom w:val="0"/>
              <w:divBdr>
                <w:top w:val="none" w:sz="0" w:space="0" w:color="auto"/>
                <w:left w:val="none" w:sz="0" w:space="0" w:color="auto"/>
                <w:bottom w:val="none" w:sz="0" w:space="0" w:color="auto"/>
                <w:right w:val="none" w:sz="0" w:space="0" w:color="auto"/>
              </w:divBdr>
            </w:div>
            <w:div w:id="344134736">
              <w:marLeft w:val="0"/>
              <w:marRight w:val="0"/>
              <w:marTop w:val="0"/>
              <w:marBottom w:val="0"/>
              <w:divBdr>
                <w:top w:val="none" w:sz="0" w:space="0" w:color="auto"/>
                <w:left w:val="none" w:sz="0" w:space="0" w:color="auto"/>
                <w:bottom w:val="none" w:sz="0" w:space="0" w:color="auto"/>
                <w:right w:val="none" w:sz="0" w:space="0" w:color="auto"/>
              </w:divBdr>
            </w:div>
            <w:div w:id="376854343">
              <w:marLeft w:val="0"/>
              <w:marRight w:val="0"/>
              <w:marTop w:val="0"/>
              <w:marBottom w:val="0"/>
              <w:divBdr>
                <w:top w:val="none" w:sz="0" w:space="0" w:color="auto"/>
                <w:left w:val="none" w:sz="0" w:space="0" w:color="auto"/>
                <w:bottom w:val="none" w:sz="0" w:space="0" w:color="auto"/>
                <w:right w:val="none" w:sz="0" w:space="0" w:color="auto"/>
              </w:divBdr>
            </w:div>
            <w:div w:id="386345834">
              <w:marLeft w:val="0"/>
              <w:marRight w:val="0"/>
              <w:marTop w:val="0"/>
              <w:marBottom w:val="0"/>
              <w:divBdr>
                <w:top w:val="none" w:sz="0" w:space="0" w:color="auto"/>
                <w:left w:val="none" w:sz="0" w:space="0" w:color="auto"/>
                <w:bottom w:val="none" w:sz="0" w:space="0" w:color="auto"/>
                <w:right w:val="none" w:sz="0" w:space="0" w:color="auto"/>
              </w:divBdr>
            </w:div>
            <w:div w:id="394863810">
              <w:marLeft w:val="0"/>
              <w:marRight w:val="0"/>
              <w:marTop w:val="0"/>
              <w:marBottom w:val="0"/>
              <w:divBdr>
                <w:top w:val="none" w:sz="0" w:space="0" w:color="auto"/>
                <w:left w:val="none" w:sz="0" w:space="0" w:color="auto"/>
                <w:bottom w:val="none" w:sz="0" w:space="0" w:color="auto"/>
                <w:right w:val="none" w:sz="0" w:space="0" w:color="auto"/>
              </w:divBdr>
            </w:div>
            <w:div w:id="491600886">
              <w:marLeft w:val="0"/>
              <w:marRight w:val="0"/>
              <w:marTop w:val="0"/>
              <w:marBottom w:val="0"/>
              <w:divBdr>
                <w:top w:val="none" w:sz="0" w:space="0" w:color="auto"/>
                <w:left w:val="none" w:sz="0" w:space="0" w:color="auto"/>
                <w:bottom w:val="none" w:sz="0" w:space="0" w:color="auto"/>
                <w:right w:val="none" w:sz="0" w:space="0" w:color="auto"/>
              </w:divBdr>
            </w:div>
            <w:div w:id="943460747">
              <w:marLeft w:val="0"/>
              <w:marRight w:val="0"/>
              <w:marTop w:val="0"/>
              <w:marBottom w:val="0"/>
              <w:divBdr>
                <w:top w:val="none" w:sz="0" w:space="0" w:color="auto"/>
                <w:left w:val="none" w:sz="0" w:space="0" w:color="auto"/>
                <w:bottom w:val="none" w:sz="0" w:space="0" w:color="auto"/>
                <w:right w:val="none" w:sz="0" w:space="0" w:color="auto"/>
              </w:divBdr>
            </w:div>
            <w:div w:id="973289078">
              <w:marLeft w:val="0"/>
              <w:marRight w:val="0"/>
              <w:marTop w:val="0"/>
              <w:marBottom w:val="0"/>
              <w:divBdr>
                <w:top w:val="none" w:sz="0" w:space="0" w:color="auto"/>
                <w:left w:val="none" w:sz="0" w:space="0" w:color="auto"/>
                <w:bottom w:val="none" w:sz="0" w:space="0" w:color="auto"/>
                <w:right w:val="none" w:sz="0" w:space="0" w:color="auto"/>
              </w:divBdr>
            </w:div>
            <w:div w:id="988748483">
              <w:marLeft w:val="0"/>
              <w:marRight w:val="0"/>
              <w:marTop w:val="0"/>
              <w:marBottom w:val="0"/>
              <w:divBdr>
                <w:top w:val="none" w:sz="0" w:space="0" w:color="auto"/>
                <w:left w:val="none" w:sz="0" w:space="0" w:color="auto"/>
                <w:bottom w:val="none" w:sz="0" w:space="0" w:color="auto"/>
                <w:right w:val="none" w:sz="0" w:space="0" w:color="auto"/>
              </w:divBdr>
            </w:div>
            <w:div w:id="1003582911">
              <w:marLeft w:val="0"/>
              <w:marRight w:val="0"/>
              <w:marTop w:val="0"/>
              <w:marBottom w:val="0"/>
              <w:divBdr>
                <w:top w:val="none" w:sz="0" w:space="0" w:color="auto"/>
                <w:left w:val="none" w:sz="0" w:space="0" w:color="auto"/>
                <w:bottom w:val="none" w:sz="0" w:space="0" w:color="auto"/>
                <w:right w:val="none" w:sz="0" w:space="0" w:color="auto"/>
              </w:divBdr>
            </w:div>
            <w:div w:id="1083188076">
              <w:marLeft w:val="0"/>
              <w:marRight w:val="0"/>
              <w:marTop w:val="0"/>
              <w:marBottom w:val="0"/>
              <w:divBdr>
                <w:top w:val="none" w:sz="0" w:space="0" w:color="auto"/>
                <w:left w:val="none" w:sz="0" w:space="0" w:color="auto"/>
                <w:bottom w:val="none" w:sz="0" w:space="0" w:color="auto"/>
                <w:right w:val="none" w:sz="0" w:space="0" w:color="auto"/>
              </w:divBdr>
            </w:div>
            <w:div w:id="1135610751">
              <w:marLeft w:val="0"/>
              <w:marRight w:val="0"/>
              <w:marTop w:val="0"/>
              <w:marBottom w:val="0"/>
              <w:divBdr>
                <w:top w:val="none" w:sz="0" w:space="0" w:color="auto"/>
                <w:left w:val="none" w:sz="0" w:space="0" w:color="auto"/>
                <w:bottom w:val="none" w:sz="0" w:space="0" w:color="auto"/>
                <w:right w:val="none" w:sz="0" w:space="0" w:color="auto"/>
              </w:divBdr>
            </w:div>
            <w:div w:id="1364556062">
              <w:marLeft w:val="0"/>
              <w:marRight w:val="0"/>
              <w:marTop w:val="0"/>
              <w:marBottom w:val="0"/>
              <w:divBdr>
                <w:top w:val="none" w:sz="0" w:space="0" w:color="auto"/>
                <w:left w:val="none" w:sz="0" w:space="0" w:color="auto"/>
                <w:bottom w:val="none" w:sz="0" w:space="0" w:color="auto"/>
                <w:right w:val="none" w:sz="0" w:space="0" w:color="auto"/>
              </w:divBdr>
            </w:div>
            <w:div w:id="1413820328">
              <w:marLeft w:val="0"/>
              <w:marRight w:val="0"/>
              <w:marTop w:val="0"/>
              <w:marBottom w:val="0"/>
              <w:divBdr>
                <w:top w:val="none" w:sz="0" w:space="0" w:color="auto"/>
                <w:left w:val="none" w:sz="0" w:space="0" w:color="auto"/>
                <w:bottom w:val="none" w:sz="0" w:space="0" w:color="auto"/>
                <w:right w:val="none" w:sz="0" w:space="0" w:color="auto"/>
              </w:divBdr>
            </w:div>
            <w:div w:id="1456367340">
              <w:marLeft w:val="0"/>
              <w:marRight w:val="0"/>
              <w:marTop w:val="0"/>
              <w:marBottom w:val="0"/>
              <w:divBdr>
                <w:top w:val="none" w:sz="0" w:space="0" w:color="auto"/>
                <w:left w:val="none" w:sz="0" w:space="0" w:color="auto"/>
                <w:bottom w:val="none" w:sz="0" w:space="0" w:color="auto"/>
                <w:right w:val="none" w:sz="0" w:space="0" w:color="auto"/>
              </w:divBdr>
            </w:div>
            <w:div w:id="1460144863">
              <w:marLeft w:val="0"/>
              <w:marRight w:val="0"/>
              <w:marTop w:val="0"/>
              <w:marBottom w:val="0"/>
              <w:divBdr>
                <w:top w:val="none" w:sz="0" w:space="0" w:color="auto"/>
                <w:left w:val="none" w:sz="0" w:space="0" w:color="auto"/>
                <w:bottom w:val="none" w:sz="0" w:space="0" w:color="auto"/>
                <w:right w:val="none" w:sz="0" w:space="0" w:color="auto"/>
              </w:divBdr>
            </w:div>
            <w:div w:id="1524633281">
              <w:marLeft w:val="0"/>
              <w:marRight w:val="0"/>
              <w:marTop w:val="0"/>
              <w:marBottom w:val="0"/>
              <w:divBdr>
                <w:top w:val="none" w:sz="0" w:space="0" w:color="auto"/>
                <w:left w:val="none" w:sz="0" w:space="0" w:color="auto"/>
                <w:bottom w:val="none" w:sz="0" w:space="0" w:color="auto"/>
                <w:right w:val="none" w:sz="0" w:space="0" w:color="auto"/>
              </w:divBdr>
            </w:div>
            <w:div w:id="1556116003">
              <w:marLeft w:val="0"/>
              <w:marRight w:val="0"/>
              <w:marTop w:val="0"/>
              <w:marBottom w:val="0"/>
              <w:divBdr>
                <w:top w:val="none" w:sz="0" w:space="0" w:color="auto"/>
                <w:left w:val="none" w:sz="0" w:space="0" w:color="auto"/>
                <w:bottom w:val="none" w:sz="0" w:space="0" w:color="auto"/>
                <w:right w:val="none" w:sz="0" w:space="0" w:color="auto"/>
              </w:divBdr>
            </w:div>
            <w:div w:id="1973368797">
              <w:marLeft w:val="0"/>
              <w:marRight w:val="0"/>
              <w:marTop w:val="0"/>
              <w:marBottom w:val="0"/>
              <w:divBdr>
                <w:top w:val="none" w:sz="0" w:space="0" w:color="auto"/>
                <w:left w:val="none" w:sz="0" w:space="0" w:color="auto"/>
                <w:bottom w:val="none" w:sz="0" w:space="0" w:color="auto"/>
                <w:right w:val="none" w:sz="0" w:space="0" w:color="auto"/>
              </w:divBdr>
            </w:div>
            <w:div w:id="2023124325">
              <w:marLeft w:val="0"/>
              <w:marRight w:val="0"/>
              <w:marTop w:val="0"/>
              <w:marBottom w:val="0"/>
              <w:divBdr>
                <w:top w:val="none" w:sz="0" w:space="0" w:color="auto"/>
                <w:left w:val="none" w:sz="0" w:space="0" w:color="auto"/>
                <w:bottom w:val="none" w:sz="0" w:space="0" w:color="auto"/>
                <w:right w:val="none" w:sz="0" w:space="0" w:color="auto"/>
              </w:divBdr>
            </w:div>
          </w:divsChild>
        </w:div>
        <w:div w:id="1625498192">
          <w:marLeft w:val="0"/>
          <w:marRight w:val="0"/>
          <w:marTop w:val="0"/>
          <w:marBottom w:val="0"/>
          <w:divBdr>
            <w:top w:val="none" w:sz="0" w:space="0" w:color="auto"/>
            <w:left w:val="none" w:sz="0" w:space="0" w:color="auto"/>
            <w:bottom w:val="none" w:sz="0" w:space="0" w:color="auto"/>
            <w:right w:val="none" w:sz="0" w:space="0" w:color="auto"/>
          </w:divBdr>
          <w:divsChild>
            <w:div w:id="5833294">
              <w:marLeft w:val="0"/>
              <w:marRight w:val="0"/>
              <w:marTop w:val="0"/>
              <w:marBottom w:val="0"/>
              <w:divBdr>
                <w:top w:val="none" w:sz="0" w:space="0" w:color="auto"/>
                <w:left w:val="none" w:sz="0" w:space="0" w:color="auto"/>
                <w:bottom w:val="none" w:sz="0" w:space="0" w:color="auto"/>
                <w:right w:val="none" w:sz="0" w:space="0" w:color="auto"/>
              </w:divBdr>
            </w:div>
            <w:div w:id="29032869">
              <w:marLeft w:val="0"/>
              <w:marRight w:val="0"/>
              <w:marTop w:val="0"/>
              <w:marBottom w:val="0"/>
              <w:divBdr>
                <w:top w:val="none" w:sz="0" w:space="0" w:color="auto"/>
                <w:left w:val="none" w:sz="0" w:space="0" w:color="auto"/>
                <w:bottom w:val="none" w:sz="0" w:space="0" w:color="auto"/>
                <w:right w:val="none" w:sz="0" w:space="0" w:color="auto"/>
              </w:divBdr>
            </w:div>
            <w:div w:id="117258005">
              <w:marLeft w:val="0"/>
              <w:marRight w:val="0"/>
              <w:marTop w:val="0"/>
              <w:marBottom w:val="0"/>
              <w:divBdr>
                <w:top w:val="none" w:sz="0" w:space="0" w:color="auto"/>
                <w:left w:val="none" w:sz="0" w:space="0" w:color="auto"/>
                <w:bottom w:val="none" w:sz="0" w:space="0" w:color="auto"/>
                <w:right w:val="none" w:sz="0" w:space="0" w:color="auto"/>
              </w:divBdr>
            </w:div>
            <w:div w:id="192115842">
              <w:marLeft w:val="0"/>
              <w:marRight w:val="0"/>
              <w:marTop w:val="0"/>
              <w:marBottom w:val="0"/>
              <w:divBdr>
                <w:top w:val="none" w:sz="0" w:space="0" w:color="auto"/>
                <w:left w:val="none" w:sz="0" w:space="0" w:color="auto"/>
                <w:bottom w:val="none" w:sz="0" w:space="0" w:color="auto"/>
                <w:right w:val="none" w:sz="0" w:space="0" w:color="auto"/>
              </w:divBdr>
            </w:div>
            <w:div w:id="302783340">
              <w:marLeft w:val="0"/>
              <w:marRight w:val="0"/>
              <w:marTop w:val="0"/>
              <w:marBottom w:val="0"/>
              <w:divBdr>
                <w:top w:val="none" w:sz="0" w:space="0" w:color="auto"/>
                <w:left w:val="none" w:sz="0" w:space="0" w:color="auto"/>
                <w:bottom w:val="none" w:sz="0" w:space="0" w:color="auto"/>
                <w:right w:val="none" w:sz="0" w:space="0" w:color="auto"/>
              </w:divBdr>
            </w:div>
            <w:div w:id="350689533">
              <w:marLeft w:val="0"/>
              <w:marRight w:val="0"/>
              <w:marTop w:val="0"/>
              <w:marBottom w:val="0"/>
              <w:divBdr>
                <w:top w:val="none" w:sz="0" w:space="0" w:color="auto"/>
                <w:left w:val="none" w:sz="0" w:space="0" w:color="auto"/>
                <w:bottom w:val="none" w:sz="0" w:space="0" w:color="auto"/>
                <w:right w:val="none" w:sz="0" w:space="0" w:color="auto"/>
              </w:divBdr>
            </w:div>
            <w:div w:id="634455169">
              <w:marLeft w:val="0"/>
              <w:marRight w:val="0"/>
              <w:marTop w:val="0"/>
              <w:marBottom w:val="0"/>
              <w:divBdr>
                <w:top w:val="none" w:sz="0" w:space="0" w:color="auto"/>
                <w:left w:val="none" w:sz="0" w:space="0" w:color="auto"/>
                <w:bottom w:val="none" w:sz="0" w:space="0" w:color="auto"/>
                <w:right w:val="none" w:sz="0" w:space="0" w:color="auto"/>
              </w:divBdr>
            </w:div>
            <w:div w:id="946473595">
              <w:marLeft w:val="0"/>
              <w:marRight w:val="0"/>
              <w:marTop w:val="0"/>
              <w:marBottom w:val="0"/>
              <w:divBdr>
                <w:top w:val="none" w:sz="0" w:space="0" w:color="auto"/>
                <w:left w:val="none" w:sz="0" w:space="0" w:color="auto"/>
                <w:bottom w:val="none" w:sz="0" w:space="0" w:color="auto"/>
                <w:right w:val="none" w:sz="0" w:space="0" w:color="auto"/>
              </w:divBdr>
            </w:div>
            <w:div w:id="954025092">
              <w:marLeft w:val="0"/>
              <w:marRight w:val="0"/>
              <w:marTop w:val="0"/>
              <w:marBottom w:val="0"/>
              <w:divBdr>
                <w:top w:val="none" w:sz="0" w:space="0" w:color="auto"/>
                <w:left w:val="none" w:sz="0" w:space="0" w:color="auto"/>
                <w:bottom w:val="none" w:sz="0" w:space="0" w:color="auto"/>
                <w:right w:val="none" w:sz="0" w:space="0" w:color="auto"/>
              </w:divBdr>
            </w:div>
            <w:div w:id="995769974">
              <w:marLeft w:val="0"/>
              <w:marRight w:val="0"/>
              <w:marTop w:val="0"/>
              <w:marBottom w:val="0"/>
              <w:divBdr>
                <w:top w:val="none" w:sz="0" w:space="0" w:color="auto"/>
                <w:left w:val="none" w:sz="0" w:space="0" w:color="auto"/>
                <w:bottom w:val="none" w:sz="0" w:space="0" w:color="auto"/>
                <w:right w:val="none" w:sz="0" w:space="0" w:color="auto"/>
              </w:divBdr>
            </w:div>
            <w:div w:id="1126892847">
              <w:marLeft w:val="0"/>
              <w:marRight w:val="0"/>
              <w:marTop w:val="0"/>
              <w:marBottom w:val="0"/>
              <w:divBdr>
                <w:top w:val="none" w:sz="0" w:space="0" w:color="auto"/>
                <w:left w:val="none" w:sz="0" w:space="0" w:color="auto"/>
                <w:bottom w:val="none" w:sz="0" w:space="0" w:color="auto"/>
                <w:right w:val="none" w:sz="0" w:space="0" w:color="auto"/>
              </w:divBdr>
            </w:div>
            <w:div w:id="1389651546">
              <w:marLeft w:val="0"/>
              <w:marRight w:val="0"/>
              <w:marTop w:val="0"/>
              <w:marBottom w:val="0"/>
              <w:divBdr>
                <w:top w:val="none" w:sz="0" w:space="0" w:color="auto"/>
                <w:left w:val="none" w:sz="0" w:space="0" w:color="auto"/>
                <w:bottom w:val="none" w:sz="0" w:space="0" w:color="auto"/>
                <w:right w:val="none" w:sz="0" w:space="0" w:color="auto"/>
              </w:divBdr>
            </w:div>
            <w:div w:id="1438331104">
              <w:marLeft w:val="0"/>
              <w:marRight w:val="0"/>
              <w:marTop w:val="0"/>
              <w:marBottom w:val="0"/>
              <w:divBdr>
                <w:top w:val="none" w:sz="0" w:space="0" w:color="auto"/>
                <w:left w:val="none" w:sz="0" w:space="0" w:color="auto"/>
                <w:bottom w:val="none" w:sz="0" w:space="0" w:color="auto"/>
                <w:right w:val="none" w:sz="0" w:space="0" w:color="auto"/>
              </w:divBdr>
            </w:div>
            <w:div w:id="1469012559">
              <w:marLeft w:val="0"/>
              <w:marRight w:val="0"/>
              <w:marTop w:val="0"/>
              <w:marBottom w:val="0"/>
              <w:divBdr>
                <w:top w:val="none" w:sz="0" w:space="0" w:color="auto"/>
                <w:left w:val="none" w:sz="0" w:space="0" w:color="auto"/>
                <w:bottom w:val="none" w:sz="0" w:space="0" w:color="auto"/>
                <w:right w:val="none" w:sz="0" w:space="0" w:color="auto"/>
              </w:divBdr>
            </w:div>
            <w:div w:id="1639843917">
              <w:marLeft w:val="0"/>
              <w:marRight w:val="0"/>
              <w:marTop w:val="0"/>
              <w:marBottom w:val="0"/>
              <w:divBdr>
                <w:top w:val="none" w:sz="0" w:space="0" w:color="auto"/>
                <w:left w:val="none" w:sz="0" w:space="0" w:color="auto"/>
                <w:bottom w:val="none" w:sz="0" w:space="0" w:color="auto"/>
                <w:right w:val="none" w:sz="0" w:space="0" w:color="auto"/>
              </w:divBdr>
            </w:div>
            <w:div w:id="1775204020">
              <w:marLeft w:val="0"/>
              <w:marRight w:val="0"/>
              <w:marTop w:val="0"/>
              <w:marBottom w:val="0"/>
              <w:divBdr>
                <w:top w:val="none" w:sz="0" w:space="0" w:color="auto"/>
                <w:left w:val="none" w:sz="0" w:space="0" w:color="auto"/>
                <w:bottom w:val="none" w:sz="0" w:space="0" w:color="auto"/>
                <w:right w:val="none" w:sz="0" w:space="0" w:color="auto"/>
              </w:divBdr>
            </w:div>
            <w:div w:id="1815218525">
              <w:marLeft w:val="0"/>
              <w:marRight w:val="0"/>
              <w:marTop w:val="0"/>
              <w:marBottom w:val="0"/>
              <w:divBdr>
                <w:top w:val="none" w:sz="0" w:space="0" w:color="auto"/>
                <w:left w:val="none" w:sz="0" w:space="0" w:color="auto"/>
                <w:bottom w:val="none" w:sz="0" w:space="0" w:color="auto"/>
                <w:right w:val="none" w:sz="0" w:space="0" w:color="auto"/>
              </w:divBdr>
            </w:div>
            <w:div w:id="1856460583">
              <w:marLeft w:val="0"/>
              <w:marRight w:val="0"/>
              <w:marTop w:val="0"/>
              <w:marBottom w:val="0"/>
              <w:divBdr>
                <w:top w:val="none" w:sz="0" w:space="0" w:color="auto"/>
                <w:left w:val="none" w:sz="0" w:space="0" w:color="auto"/>
                <w:bottom w:val="none" w:sz="0" w:space="0" w:color="auto"/>
                <w:right w:val="none" w:sz="0" w:space="0" w:color="auto"/>
              </w:divBdr>
            </w:div>
            <w:div w:id="1958367481">
              <w:marLeft w:val="0"/>
              <w:marRight w:val="0"/>
              <w:marTop w:val="0"/>
              <w:marBottom w:val="0"/>
              <w:divBdr>
                <w:top w:val="none" w:sz="0" w:space="0" w:color="auto"/>
                <w:left w:val="none" w:sz="0" w:space="0" w:color="auto"/>
                <w:bottom w:val="none" w:sz="0" w:space="0" w:color="auto"/>
                <w:right w:val="none" w:sz="0" w:space="0" w:color="auto"/>
              </w:divBdr>
            </w:div>
            <w:div w:id="2117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9123">
      <w:bodyDiv w:val="1"/>
      <w:marLeft w:val="0"/>
      <w:marRight w:val="0"/>
      <w:marTop w:val="0"/>
      <w:marBottom w:val="0"/>
      <w:divBdr>
        <w:top w:val="none" w:sz="0" w:space="0" w:color="auto"/>
        <w:left w:val="none" w:sz="0" w:space="0" w:color="auto"/>
        <w:bottom w:val="none" w:sz="0" w:space="0" w:color="auto"/>
        <w:right w:val="none" w:sz="0" w:space="0" w:color="auto"/>
      </w:divBdr>
    </w:div>
    <w:div w:id="554437924">
      <w:bodyDiv w:val="1"/>
      <w:marLeft w:val="0"/>
      <w:marRight w:val="0"/>
      <w:marTop w:val="0"/>
      <w:marBottom w:val="0"/>
      <w:divBdr>
        <w:top w:val="none" w:sz="0" w:space="0" w:color="auto"/>
        <w:left w:val="none" w:sz="0" w:space="0" w:color="auto"/>
        <w:bottom w:val="none" w:sz="0" w:space="0" w:color="auto"/>
        <w:right w:val="none" w:sz="0" w:space="0" w:color="auto"/>
      </w:divBdr>
      <w:divsChild>
        <w:div w:id="932729">
          <w:marLeft w:val="0"/>
          <w:marRight w:val="0"/>
          <w:marTop w:val="0"/>
          <w:marBottom w:val="0"/>
          <w:divBdr>
            <w:top w:val="none" w:sz="0" w:space="0" w:color="auto"/>
            <w:left w:val="none" w:sz="0" w:space="0" w:color="auto"/>
            <w:bottom w:val="none" w:sz="0" w:space="0" w:color="auto"/>
            <w:right w:val="none" w:sz="0" w:space="0" w:color="auto"/>
          </w:divBdr>
        </w:div>
        <w:div w:id="169830361">
          <w:marLeft w:val="0"/>
          <w:marRight w:val="0"/>
          <w:marTop w:val="0"/>
          <w:marBottom w:val="0"/>
          <w:divBdr>
            <w:top w:val="none" w:sz="0" w:space="0" w:color="auto"/>
            <w:left w:val="none" w:sz="0" w:space="0" w:color="auto"/>
            <w:bottom w:val="none" w:sz="0" w:space="0" w:color="auto"/>
            <w:right w:val="none" w:sz="0" w:space="0" w:color="auto"/>
          </w:divBdr>
        </w:div>
        <w:div w:id="418722388">
          <w:marLeft w:val="0"/>
          <w:marRight w:val="0"/>
          <w:marTop w:val="0"/>
          <w:marBottom w:val="0"/>
          <w:divBdr>
            <w:top w:val="none" w:sz="0" w:space="0" w:color="auto"/>
            <w:left w:val="none" w:sz="0" w:space="0" w:color="auto"/>
            <w:bottom w:val="none" w:sz="0" w:space="0" w:color="auto"/>
            <w:right w:val="none" w:sz="0" w:space="0" w:color="auto"/>
          </w:divBdr>
        </w:div>
        <w:div w:id="921255925">
          <w:marLeft w:val="0"/>
          <w:marRight w:val="0"/>
          <w:marTop w:val="0"/>
          <w:marBottom w:val="0"/>
          <w:divBdr>
            <w:top w:val="none" w:sz="0" w:space="0" w:color="auto"/>
            <w:left w:val="none" w:sz="0" w:space="0" w:color="auto"/>
            <w:bottom w:val="none" w:sz="0" w:space="0" w:color="auto"/>
            <w:right w:val="none" w:sz="0" w:space="0" w:color="auto"/>
          </w:divBdr>
        </w:div>
        <w:div w:id="1067339131">
          <w:marLeft w:val="0"/>
          <w:marRight w:val="0"/>
          <w:marTop w:val="0"/>
          <w:marBottom w:val="0"/>
          <w:divBdr>
            <w:top w:val="none" w:sz="0" w:space="0" w:color="auto"/>
            <w:left w:val="none" w:sz="0" w:space="0" w:color="auto"/>
            <w:bottom w:val="none" w:sz="0" w:space="0" w:color="auto"/>
            <w:right w:val="none" w:sz="0" w:space="0" w:color="auto"/>
          </w:divBdr>
        </w:div>
        <w:div w:id="1244754246">
          <w:marLeft w:val="0"/>
          <w:marRight w:val="0"/>
          <w:marTop w:val="0"/>
          <w:marBottom w:val="0"/>
          <w:divBdr>
            <w:top w:val="none" w:sz="0" w:space="0" w:color="auto"/>
            <w:left w:val="none" w:sz="0" w:space="0" w:color="auto"/>
            <w:bottom w:val="none" w:sz="0" w:space="0" w:color="auto"/>
            <w:right w:val="none" w:sz="0" w:space="0" w:color="auto"/>
          </w:divBdr>
        </w:div>
        <w:div w:id="1304696902">
          <w:marLeft w:val="0"/>
          <w:marRight w:val="0"/>
          <w:marTop w:val="0"/>
          <w:marBottom w:val="0"/>
          <w:divBdr>
            <w:top w:val="none" w:sz="0" w:space="0" w:color="auto"/>
            <w:left w:val="none" w:sz="0" w:space="0" w:color="auto"/>
            <w:bottom w:val="none" w:sz="0" w:space="0" w:color="auto"/>
            <w:right w:val="none" w:sz="0" w:space="0" w:color="auto"/>
          </w:divBdr>
        </w:div>
        <w:div w:id="1360013882">
          <w:marLeft w:val="0"/>
          <w:marRight w:val="0"/>
          <w:marTop w:val="0"/>
          <w:marBottom w:val="0"/>
          <w:divBdr>
            <w:top w:val="none" w:sz="0" w:space="0" w:color="auto"/>
            <w:left w:val="none" w:sz="0" w:space="0" w:color="auto"/>
            <w:bottom w:val="none" w:sz="0" w:space="0" w:color="auto"/>
            <w:right w:val="none" w:sz="0" w:space="0" w:color="auto"/>
          </w:divBdr>
        </w:div>
        <w:div w:id="1587568163">
          <w:marLeft w:val="0"/>
          <w:marRight w:val="0"/>
          <w:marTop w:val="0"/>
          <w:marBottom w:val="0"/>
          <w:divBdr>
            <w:top w:val="none" w:sz="0" w:space="0" w:color="auto"/>
            <w:left w:val="none" w:sz="0" w:space="0" w:color="auto"/>
            <w:bottom w:val="none" w:sz="0" w:space="0" w:color="auto"/>
            <w:right w:val="none" w:sz="0" w:space="0" w:color="auto"/>
          </w:divBdr>
        </w:div>
      </w:divsChild>
    </w:div>
    <w:div w:id="835419116">
      <w:bodyDiv w:val="1"/>
      <w:marLeft w:val="0"/>
      <w:marRight w:val="0"/>
      <w:marTop w:val="0"/>
      <w:marBottom w:val="0"/>
      <w:divBdr>
        <w:top w:val="none" w:sz="0" w:space="0" w:color="auto"/>
        <w:left w:val="none" w:sz="0" w:space="0" w:color="auto"/>
        <w:bottom w:val="none" w:sz="0" w:space="0" w:color="auto"/>
        <w:right w:val="none" w:sz="0" w:space="0" w:color="auto"/>
      </w:divBdr>
      <w:divsChild>
        <w:div w:id="359210219">
          <w:marLeft w:val="0"/>
          <w:marRight w:val="0"/>
          <w:marTop w:val="0"/>
          <w:marBottom w:val="0"/>
          <w:divBdr>
            <w:top w:val="none" w:sz="0" w:space="0" w:color="auto"/>
            <w:left w:val="none" w:sz="0" w:space="0" w:color="auto"/>
            <w:bottom w:val="none" w:sz="0" w:space="0" w:color="auto"/>
            <w:right w:val="none" w:sz="0" w:space="0" w:color="auto"/>
          </w:divBdr>
        </w:div>
        <w:div w:id="630745784">
          <w:marLeft w:val="0"/>
          <w:marRight w:val="0"/>
          <w:marTop w:val="0"/>
          <w:marBottom w:val="0"/>
          <w:divBdr>
            <w:top w:val="none" w:sz="0" w:space="0" w:color="auto"/>
            <w:left w:val="none" w:sz="0" w:space="0" w:color="auto"/>
            <w:bottom w:val="none" w:sz="0" w:space="0" w:color="auto"/>
            <w:right w:val="none" w:sz="0" w:space="0" w:color="auto"/>
          </w:divBdr>
        </w:div>
        <w:div w:id="688994016">
          <w:marLeft w:val="0"/>
          <w:marRight w:val="0"/>
          <w:marTop w:val="0"/>
          <w:marBottom w:val="0"/>
          <w:divBdr>
            <w:top w:val="none" w:sz="0" w:space="0" w:color="auto"/>
            <w:left w:val="none" w:sz="0" w:space="0" w:color="auto"/>
            <w:bottom w:val="none" w:sz="0" w:space="0" w:color="auto"/>
            <w:right w:val="none" w:sz="0" w:space="0" w:color="auto"/>
          </w:divBdr>
        </w:div>
        <w:div w:id="1112821014">
          <w:marLeft w:val="0"/>
          <w:marRight w:val="0"/>
          <w:marTop w:val="0"/>
          <w:marBottom w:val="0"/>
          <w:divBdr>
            <w:top w:val="none" w:sz="0" w:space="0" w:color="auto"/>
            <w:left w:val="none" w:sz="0" w:space="0" w:color="auto"/>
            <w:bottom w:val="none" w:sz="0" w:space="0" w:color="auto"/>
            <w:right w:val="none" w:sz="0" w:space="0" w:color="auto"/>
          </w:divBdr>
        </w:div>
        <w:div w:id="1328627611">
          <w:marLeft w:val="0"/>
          <w:marRight w:val="0"/>
          <w:marTop w:val="0"/>
          <w:marBottom w:val="0"/>
          <w:divBdr>
            <w:top w:val="none" w:sz="0" w:space="0" w:color="auto"/>
            <w:left w:val="none" w:sz="0" w:space="0" w:color="auto"/>
            <w:bottom w:val="none" w:sz="0" w:space="0" w:color="auto"/>
            <w:right w:val="none" w:sz="0" w:space="0" w:color="auto"/>
          </w:divBdr>
        </w:div>
        <w:div w:id="1791630616">
          <w:marLeft w:val="0"/>
          <w:marRight w:val="0"/>
          <w:marTop w:val="0"/>
          <w:marBottom w:val="0"/>
          <w:divBdr>
            <w:top w:val="none" w:sz="0" w:space="0" w:color="auto"/>
            <w:left w:val="none" w:sz="0" w:space="0" w:color="auto"/>
            <w:bottom w:val="none" w:sz="0" w:space="0" w:color="auto"/>
            <w:right w:val="none" w:sz="0" w:space="0" w:color="auto"/>
          </w:divBdr>
        </w:div>
        <w:div w:id="2050449284">
          <w:marLeft w:val="0"/>
          <w:marRight w:val="0"/>
          <w:marTop w:val="0"/>
          <w:marBottom w:val="0"/>
          <w:divBdr>
            <w:top w:val="none" w:sz="0" w:space="0" w:color="auto"/>
            <w:left w:val="none" w:sz="0" w:space="0" w:color="auto"/>
            <w:bottom w:val="none" w:sz="0" w:space="0" w:color="auto"/>
            <w:right w:val="none" w:sz="0" w:space="0" w:color="auto"/>
          </w:divBdr>
        </w:div>
        <w:div w:id="2137991201">
          <w:marLeft w:val="0"/>
          <w:marRight w:val="0"/>
          <w:marTop w:val="0"/>
          <w:marBottom w:val="0"/>
          <w:divBdr>
            <w:top w:val="none" w:sz="0" w:space="0" w:color="auto"/>
            <w:left w:val="none" w:sz="0" w:space="0" w:color="auto"/>
            <w:bottom w:val="none" w:sz="0" w:space="0" w:color="auto"/>
            <w:right w:val="none" w:sz="0" w:space="0" w:color="auto"/>
          </w:divBdr>
        </w:div>
        <w:div w:id="2138983570">
          <w:marLeft w:val="0"/>
          <w:marRight w:val="0"/>
          <w:marTop w:val="0"/>
          <w:marBottom w:val="0"/>
          <w:divBdr>
            <w:top w:val="none" w:sz="0" w:space="0" w:color="auto"/>
            <w:left w:val="none" w:sz="0" w:space="0" w:color="auto"/>
            <w:bottom w:val="none" w:sz="0" w:space="0" w:color="auto"/>
            <w:right w:val="none" w:sz="0" w:space="0" w:color="auto"/>
          </w:divBdr>
        </w:div>
      </w:divsChild>
    </w:div>
    <w:div w:id="857423894">
      <w:bodyDiv w:val="1"/>
      <w:marLeft w:val="0"/>
      <w:marRight w:val="0"/>
      <w:marTop w:val="0"/>
      <w:marBottom w:val="0"/>
      <w:divBdr>
        <w:top w:val="none" w:sz="0" w:space="0" w:color="auto"/>
        <w:left w:val="none" w:sz="0" w:space="0" w:color="auto"/>
        <w:bottom w:val="none" w:sz="0" w:space="0" w:color="auto"/>
        <w:right w:val="none" w:sz="0" w:space="0" w:color="auto"/>
      </w:divBdr>
    </w:div>
    <w:div w:id="1047144850">
      <w:bodyDiv w:val="1"/>
      <w:marLeft w:val="0"/>
      <w:marRight w:val="0"/>
      <w:marTop w:val="0"/>
      <w:marBottom w:val="0"/>
      <w:divBdr>
        <w:top w:val="none" w:sz="0" w:space="0" w:color="auto"/>
        <w:left w:val="none" w:sz="0" w:space="0" w:color="auto"/>
        <w:bottom w:val="none" w:sz="0" w:space="0" w:color="auto"/>
        <w:right w:val="none" w:sz="0" w:space="0" w:color="auto"/>
      </w:divBdr>
      <w:divsChild>
        <w:div w:id="630601346">
          <w:marLeft w:val="0"/>
          <w:marRight w:val="0"/>
          <w:marTop w:val="0"/>
          <w:marBottom w:val="0"/>
          <w:divBdr>
            <w:top w:val="none" w:sz="0" w:space="0" w:color="auto"/>
            <w:left w:val="none" w:sz="0" w:space="0" w:color="auto"/>
            <w:bottom w:val="none" w:sz="0" w:space="0" w:color="auto"/>
            <w:right w:val="none" w:sz="0" w:space="0" w:color="auto"/>
          </w:divBdr>
        </w:div>
        <w:div w:id="907153030">
          <w:marLeft w:val="0"/>
          <w:marRight w:val="0"/>
          <w:marTop w:val="0"/>
          <w:marBottom w:val="0"/>
          <w:divBdr>
            <w:top w:val="none" w:sz="0" w:space="0" w:color="auto"/>
            <w:left w:val="none" w:sz="0" w:space="0" w:color="auto"/>
            <w:bottom w:val="none" w:sz="0" w:space="0" w:color="auto"/>
            <w:right w:val="none" w:sz="0" w:space="0" w:color="auto"/>
          </w:divBdr>
        </w:div>
      </w:divsChild>
    </w:div>
    <w:div w:id="1259950863">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51925473">
      <w:bodyDiv w:val="1"/>
      <w:marLeft w:val="0"/>
      <w:marRight w:val="0"/>
      <w:marTop w:val="0"/>
      <w:marBottom w:val="0"/>
      <w:divBdr>
        <w:top w:val="none" w:sz="0" w:space="0" w:color="auto"/>
        <w:left w:val="none" w:sz="0" w:space="0" w:color="auto"/>
        <w:bottom w:val="none" w:sz="0" w:space="0" w:color="auto"/>
        <w:right w:val="none" w:sz="0" w:space="0" w:color="auto"/>
      </w:divBdr>
      <w:divsChild>
        <w:div w:id="1525561020">
          <w:marLeft w:val="0"/>
          <w:marRight w:val="0"/>
          <w:marTop w:val="0"/>
          <w:marBottom w:val="0"/>
          <w:divBdr>
            <w:top w:val="none" w:sz="0" w:space="0" w:color="auto"/>
            <w:left w:val="none" w:sz="0" w:space="0" w:color="auto"/>
            <w:bottom w:val="none" w:sz="0" w:space="0" w:color="auto"/>
            <w:right w:val="none" w:sz="0" w:space="0" w:color="auto"/>
          </w:divBdr>
        </w:div>
        <w:div w:id="1574271311">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 w:id="2145538636">
      <w:bodyDiv w:val="1"/>
      <w:marLeft w:val="0"/>
      <w:marRight w:val="0"/>
      <w:marTop w:val="0"/>
      <w:marBottom w:val="0"/>
      <w:divBdr>
        <w:top w:val="none" w:sz="0" w:space="0" w:color="auto"/>
        <w:left w:val="none" w:sz="0" w:space="0" w:color="auto"/>
        <w:bottom w:val="none" w:sz="0" w:space="0" w:color="auto"/>
        <w:right w:val="none" w:sz="0" w:space="0" w:color="auto"/>
      </w:divBdr>
      <w:divsChild>
        <w:div w:id="362481695">
          <w:marLeft w:val="0"/>
          <w:marRight w:val="0"/>
          <w:marTop w:val="0"/>
          <w:marBottom w:val="0"/>
          <w:divBdr>
            <w:top w:val="none" w:sz="0" w:space="0" w:color="auto"/>
            <w:left w:val="none" w:sz="0" w:space="0" w:color="auto"/>
            <w:bottom w:val="none" w:sz="0" w:space="0" w:color="auto"/>
            <w:right w:val="none" w:sz="0" w:space="0" w:color="auto"/>
          </w:divBdr>
          <w:divsChild>
            <w:div w:id="44529571">
              <w:marLeft w:val="0"/>
              <w:marRight w:val="0"/>
              <w:marTop w:val="0"/>
              <w:marBottom w:val="0"/>
              <w:divBdr>
                <w:top w:val="none" w:sz="0" w:space="0" w:color="auto"/>
                <w:left w:val="none" w:sz="0" w:space="0" w:color="auto"/>
                <w:bottom w:val="none" w:sz="0" w:space="0" w:color="auto"/>
                <w:right w:val="none" w:sz="0" w:space="0" w:color="auto"/>
              </w:divBdr>
            </w:div>
            <w:div w:id="89350122">
              <w:marLeft w:val="0"/>
              <w:marRight w:val="0"/>
              <w:marTop w:val="0"/>
              <w:marBottom w:val="0"/>
              <w:divBdr>
                <w:top w:val="none" w:sz="0" w:space="0" w:color="auto"/>
                <w:left w:val="none" w:sz="0" w:space="0" w:color="auto"/>
                <w:bottom w:val="none" w:sz="0" w:space="0" w:color="auto"/>
                <w:right w:val="none" w:sz="0" w:space="0" w:color="auto"/>
              </w:divBdr>
            </w:div>
            <w:div w:id="112090721">
              <w:marLeft w:val="0"/>
              <w:marRight w:val="0"/>
              <w:marTop w:val="0"/>
              <w:marBottom w:val="0"/>
              <w:divBdr>
                <w:top w:val="none" w:sz="0" w:space="0" w:color="auto"/>
                <w:left w:val="none" w:sz="0" w:space="0" w:color="auto"/>
                <w:bottom w:val="none" w:sz="0" w:space="0" w:color="auto"/>
                <w:right w:val="none" w:sz="0" w:space="0" w:color="auto"/>
              </w:divBdr>
            </w:div>
            <w:div w:id="116998622">
              <w:marLeft w:val="0"/>
              <w:marRight w:val="0"/>
              <w:marTop w:val="0"/>
              <w:marBottom w:val="0"/>
              <w:divBdr>
                <w:top w:val="none" w:sz="0" w:space="0" w:color="auto"/>
                <w:left w:val="none" w:sz="0" w:space="0" w:color="auto"/>
                <w:bottom w:val="none" w:sz="0" w:space="0" w:color="auto"/>
                <w:right w:val="none" w:sz="0" w:space="0" w:color="auto"/>
              </w:divBdr>
            </w:div>
            <w:div w:id="196892793">
              <w:marLeft w:val="0"/>
              <w:marRight w:val="0"/>
              <w:marTop w:val="0"/>
              <w:marBottom w:val="0"/>
              <w:divBdr>
                <w:top w:val="none" w:sz="0" w:space="0" w:color="auto"/>
                <w:left w:val="none" w:sz="0" w:space="0" w:color="auto"/>
                <w:bottom w:val="none" w:sz="0" w:space="0" w:color="auto"/>
                <w:right w:val="none" w:sz="0" w:space="0" w:color="auto"/>
              </w:divBdr>
            </w:div>
            <w:div w:id="286205652">
              <w:marLeft w:val="0"/>
              <w:marRight w:val="0"/>
              <w:marTop w:val="0"/>
              <w:marBottom w:val="0"/>
              <w:divBdr>
                <w:top w:val="none" w:sz="0" w:space="0" w:color="auto"/>
                <w:left w:val="none" w:sz="0" w:space="0" w:color="auto"/>
                <w:bottom w:val="none" w:sz="0" w:space="0" w:color="auto"/>
                <w:right w:val="none" w:sz="0" w:space="0" w:color="auto"/>
              </w:divBdr>
            </w:div>
            <w:div w:id="583148961">
              <w:marLeft w:val="0"/>
              <w:marRight w:val="0"/>
              <w:marTop w:val="0"/>
              <w:marBottom w:val="0"/>
              <w:divBdr>
                <w:top w:val="none" w:sz="0" w:space="0" w:color="auto"/>
                <w:left w:val="none" w:sz="0" w:space="0" w:color="auto"/>
                <w:bottom w:val="none" w:sz="0" w:space="0" w:color="auto"/>
                <w:right w:val="none" w:sz="0" w:space="0" w:color="auto"/>
              </w:divBdr>
            </w:div>
            <w:div w:id="590629518">
              <w:marLeft w:val="0"/>
              <w:marRight w:val="0"/>
              <w:marTop w:val="0"/>
              <w:marBottom w:val="0"/>
              <w:divBdr>
                <w:top w:val="none" w:sz="0" w:space="0" w:color="auto"/>
                <w:left w:val="none" w:sz="0" w:space="0" w:color="auto"/>
                <w:bottom w:val="none" w:sz="0" w:space="0" w:color="auto"/>
                <w:right w:val="none" w:sz="0" w:space="0" w:color="auto"/>
              </w:divBdr>
            </w:div>
            <w:div w:id="948240758">
              <w:marLeft w:val="0"/>
              <w:marRight w:val="0"/>
              <w:marTop w:val="0"/>
              <w:marBottom w:val="0"/>
              <w:divBdr>
                <w:top w:val="none" w:sz="0" w:space="0" w:color="auto"/>
                <w:left w:val="none" w:sz="0" w:space="0" w:color="auto"/>
                <w:bottom w:val="none" w:sz="0" w:space="0" w:color="auto"/>
                <w:right w:val="none" w:sz="0" w:space="0" w:color="auto"/>
              </w:divBdr>
            </w:div>
            <w:div w:id="1034424315">
              <w:marLeft w:val="0"/>
              <w:marRight w:val="0"/>
              <w:marTop w:val="0"/>
              <w:marBottom w:val="0"/>
              <w:divBdr>
                <w:top w:val="none" w:sz="0" w:space="0" w:color="auto"/>
                <w:left w:val="none" w:sz="0" w:space="0" w:color="auto"/>
                <w:bottom w:val="none" w:sz="0" w:space="0" w:color="auto"/>
                <w:right w:val="none" w:sz="0" w:space="0" w:color="auto"/>
              </w:divBdr>
            </w:div>
            <w:div w:id="1428498265">
              <w:marLeft w:val="0"/>
              <w:marRight w:val="0"/>
              <w:marTop w:val="0"/>
              <w:marBottom w:val="0"/>
              <w:divBdr>
                <w:top w:val="none" w:sz="0" w:space="0" w:color="auto"/>
                <w:left w:val="none" w:sz="0" w:space="0" w:color="auto"/>
                <w:bottom w:val="none" w:sz="0" w:space="0" w:color="auto"/>
                <w:right w:val="none" w:sz="0" w:space="0" w:color="auto"/>
              </w:divBdr>
            </w:div>
            <w:div w:id="1455757104">
              <w:marLeft w:val="0"/>
              <w:marRight w:val="0"/>
              <w:marTop w:val="0"/>
              <w:marBottom w:val="0"/>
              <w:divBdr>
                <w:top w:val="none" w:sz="0" w:space="0" w:color="auto"/>
                <w:left w:val="none" w:sz="0" w:space="0" w:color="auto"/>
                <w:bottom w:val="none" w:sz="0" w:space="0" w:color="auto"/>
                <w:right w:val="none" w:sz="0" w:space="0" w:color="auto"/>
              </w:divBdr>
            </w:div>
            <w:div w:id="1620913291">
              <w:marLeft w:val="0"/>
              <w:marRight w:val="0"/>
              <w:marTop w:val="0"/>
              <w:marBottom w:val="0"/>
              <w:divBdr>
                <w:top w:val="none" w:sz="0" w:space="0" w:color="auto"/>
                <w:left w:val="none" w:sz="0" w:space="0" w:color="auto"/>
                <w:bottom w:val="none" w:sz="0" w:space="0" w:color="auto"/>
                <w:right w:val="none" w:sz="0" w:space="0" w:color="auto"/>
              </w:divBdr>
            </w:div>
            <w:div w:id="1644460857">
              <w:marLeft w:val="0"/>
              <w:marRight w:val="0"/>
              <w:marTop w:val="0"/>
              <w:marBottom w:val="0"/>
              <w:divBdr>
                <w:top w:val="none" w:sz="0" w:space="0" w:color="auto"/>
                <w:left w:val="none" w:sz="0" w:space="0" w:color="auto"/>
                <w:bottom w:val="none" w:sz="0" w:space="0" w:color="auto"/>
                <w:right w:val="none" w:sz="0" w:space="0" w:color="auto"/>
              </w:divBdr>
            </w:div>
            <w:div w:id="1681857124">
              <w:marLeft w:val="0"/>
              <w:marRight w:val="0"/>
              <w:marTop w:val="0"/>
              <w:marBottom w:val="0"/>
              <w:divBdr>
                <w:top w:val="none" w:sz="0" w:space="0" w:color="auto"/>
                <w:left w:val="none" w:sz="0" w:space="0" w:color="auto"/>
                <w:bottom w:val="none" w:sz="0" w:space="0" w:color="auto"/>
                <w:right w:val="none" w:sz="0" w:space="0" w:color="auto"/>
              </w:divBdr>
            </w:div>
            <w:div w:id="1682976265">
              <w:marLeft w:val="0"/>
              <w:marRight w:val="0"/>
              <w:marTop w:val="0"/>
              <w:marBottom w:val="0"/>
              <w:divBdr>
                <w:top w:val="none" w:sz="0" w:space="0" w:color="auto"/>
                <w:left w:val="none" w:sz="0" w:space="0" w:color="auto"/>
                <w:bottom w:val="none" w:sz="0" w:space="0" w:color="auto"/>
                <w:right w:val="none" w:sz="0" w:space="0" w:color="auto"/>
              </w:divBdr>
            </w:div>
            <w:div w:id="1805729322">
              <w:marLeft w:val="0"/>
              <w:marRight w:val="0"/>
              <w:marTop w:val="0"/>
              <w:marBottom w:val="0"/>
              <w:divBdr>
                <w:top w:val="none" w:sz="0" w:space="0" w:color="auto"/>
                <w:left w:val="none" w:sz="0" w:space="0" w:color="auto"/>
                <w:bottom w:val="none" w:sz="0" w:space="0" w:color="auto"/>
                <w:right w:val="none" w:sz="0" w:space="0" w:color="auto"/>
              </w:divBdr>
            </w:div>
            <w:div w:id="1851069714">
              <w:marLeft w:val="0"/>
              <w:marRight w:val="0"/>
              <w:marTop w:val="0"/>
              <w:marBottom w:val="0"/>
              <w:divBdr>
                <w:top w:val="none" w:sz="0" w:space="0" w:color="auto"/>
                <w:left w:val="none" w:sz="0" w:space="0" w:color="auto"/>
                <w:bottom w:val="none" w:sz="0" w:space="0" w:color="auto"/>
                <w:right w:val="none" w:sz="0" w:space="0" w:color="auto"/>
              </w:divBdr>
            </w:div>
            <w:div w:id="1890023742">
              <w:marLeft w:val="0"/>
              <w:marRight w:val="0"/>
              <w:marTop w:val="0"/>
              <w:marBottom w:val="0"/>
              <w:divBdr>
                <w:top w:val="none" w:sz="0" w:space="0" w:color="auto"/>
                <w:left w:val="none" w:sz="0" w:space="0" w:color="auto"/>
                <w:bottom w:val="none" w:sz="0" w:space="0" w:color="auto"/>
                <w:right w:val="none" w:sz="0" w:space="0" w:color="auto"/>
              </w:divBdr>
            </w:div>
            <w:div w:id="2098747509">
              <w:marLeft w:val="0"/>
              <w:marRight w:val="0"/>
              <w:marTop w:val="0"/>
              <w:marBottom w:val="0"/>
              <w:divBdr>
                <w:top w:val="none" w:sz="0" w:space="0" w:color="auto"/>
                <w:left w:val="none" w:sz="0" w:space="0" w:color="auto"/>
                <w:bottom w:val="none" w:sz="0" w:space="0" w:color="auto"/>
                <w:right w:val="none" w:sz="0" w:space="0" w:color="auto"/>
              </w:divBdr>
            </w:div>
          </w:divsChild>
        </w:div>
        <w:div w:id="1009983560">
          <w:marLeft w:val="0"/>
          <w:marRight w:val="0"/>
          <w:marTop w:val="0"/>
          <w:marBottom w:val="0"/>
          <w:divBdr>
            <w:top w:val="none" w:sz="0" w:space="0" w:color="auto"/>
            <w:left w:val="none" w:sz="0" w:space="0" w:color="auto"/>
            <w:bottom w:val="none" w:sz="0" w:space="0" w:color="auto"/>
            <w:right w:val="none" w:sz="0" w:space="0" w:color="auto"/>
          </w:divBdr>
          <w:divsChild>
            <w:div w:id="51471554">
              <w:marLeft w:val="0"/>
              <w:marRight w:val="0"/>
              <w:marTop w:val="0"/>
              <w:marBottom w:val="0"/>
              <w:divBdr>
                <w:top w:val="none" w:sz="0" w:space="0" w:color="auto"/>
                <w:left w:val="none" w:sz="0" w:space="0" w:color="auto"/>
                <w:bottom w:val="none" w:sz="0" w:space="0" w:color="auto"/>
                <w:right w:val="none" w:sz="0" w:space="0" w:color="auto"/>
              </w:divBdr>
            </w:div>
            <w:div w:id="69619835">
              <w:marLeft w:val="0"/>
              <w:marRight w:val="0"/>
              <w:marTop w:val="0"/>
              <w:marBottom w:val="0"/>
              <w:divBdr>
                <w:top w:val="none" w:sz="0" w:space="0" w:color="auto"/>
                <w:left w:val="none" w:sz="0" w:space="0" w:color="auto"/>
                <w:bottom w:val="none" w:sz="0" w:space="0" w:color="auto"/>
                <w:right w:val="none" w:sz="0" w:space="0" w:color="auto"/>
              </w:divBdr>
            </w:div>
            <w:div w:id="106706851">
              <w:marLeft w:val="0"/>
              <w:marRight w:val="0"/>
              <w:marTop w:val="0"/>
              <w:marBottom w:val="0"/>
              <w:divBdr>
                <w:top w:val="none" w:sz="0" w:space="0" w:color="auto"/>
                <w:left w:val="none" w:sz="0" w:space="0" w:color="auto"/>
                <w:bottom w:val="none" w:sz="0" w:space="0" w:color="auto"/>
                <w:right w:val="none" w:sz="0" w:space="0" w:color="auto"/>
              </w:divBdr>
            </w:div>
            <w:div w:id="150101119">
              <w:marLeft w:val="0"/>
              <w:marRight w:val="0"/>
              <w:marTop w:val="0"/>
              <w:marBottom w:val="0"/>
              <w:divBdr>
                <w:top w:val="none" w:sz="0" w:space="0" w:color="auto"/>
                <w:left w:val="none" w:sz="0" w:space="0" w:color="auto"/>
                <w:bottom w:val="none" w:sz="0" w:space="0" w:color="auto"/>
                <w:right w:val="none" w:sz="0" w:space="0" w:color="auto"/>
              </w:divBdr>
            </w:div>
            <w:div w:id="158543019">
              <w:marLeft w:val="0"/>
              <w:marRight w:val="0"/>
              <w:marTop w:val="0"/>
              <w:marBottom w:val="0"/>
              <w:divBdr>
                <w:top w:val="none" w:sz="0" w:space="0" w:color="auto"/>
                <w:left w:val="none" w:sz="0" w:space="0" w:color="auto"/>
                <w:bottom w:val="none" w:sz="0" w:space="0" w:color="auto"/>
                <w:right w:val="none" w:sz="0" w:space="0" w:color="auto"/>
              </w:divBdr>
            </w:div>
            <w:div w:id="302588515">
              <w:marLeft w:val="0"/>
              <w:marRight w:val="0"/>
              <w:marTop w:val="0"/>
              <w:marBottom w:val="0"/>
              <w:divBdr>
                <w:top w:val="none" w:sz="0" w:space="0" w:color="auto"/>
                <w:left w:val="none" w:sz="0" w:space="0" w:color="auto"/>
                <w:bottom w:val="none" w:sz="0" w:space="0" w:color="auto"/>
                <w:right w:val="none" w:sz="0" w:space="0" w:color="auto"/>
              </w:divBdr>
            </w:div>
            <w:div w:id="352192288">
              <w:marLeft w:val="0"/>
              <w:marRight w:val="0"/>
              <w:marTop w:val="0"/>
              <w:marBottom w:val="0"/>
              <w:divBdr>
                <w:top w:val="none" w:sz="0" w:space="0" w:color="auto"/>
                <w:left w:val="none" w:sz="0" w:space="0" w:color="auto"/>
                <w:bottom w:val="none" w:sz="0" w:space="0" w:color="auto"/>
                <w:right w:val="none" w:sz="0" w:space="0" w:color="auto"/>
              </w:divBdr>
            </w:div>
            <w:div w:id="379594008">
              <w:marLeft w:val="0"/>
              <w:marRight w:val="0"/>
              <w:marTop w:val="0"/>
              <w:marBottom w:val="0"/>
              <w:divBdr>
                <w:top w:val="none" w:sz="0" w:space="0" w:color="auto"/>
                <w:left w:val="none" w:sz="0" w:space="0" w:color="auto"/>
                <w:bottom w:val="none" w:sz="0" w:space="0" w:color="auto"/>
                <w:right w:val="none" w:sz="0" w:space="0" w:color="auto"/>
              </w:divBdr>
            </w:div>
            <w:div w:id="428891736">
              <w:marLeft w:val="0"/>
              <w:marRight w:val="0"/>
              <w:marTop w:val="0"/>
              <w:marBottom w:val="0"/>
              <w:divBdr>
                <w:top w:val="none" w:sz="0" w:space="0" w:color="auto"/>
                <w:left w:val="none" w:sz="0" w:space="0" w:color="auto"/>
                <w:bottom w:val="none" w:sz="0" w:space="0" w:color="auto"/>
                <w:right w:val="none" w:sz="0" w:space="0" w:color="auto"/>
              </w:divBdr>
            </w:div>
            <w:div w:id="661665592">
              <w:marLeft w:val="0"/>
              <w:marRight w:val="0"/>
              <w:marTop w:val="0"/>
              <w:marBottom w:val="0"/>
              <w:divBdr>
                <w:top w:val="none" w:sz="0" w:space="0" w:color="auto"/>
                <w:left w:val="none" w:sz="0" w:space="0" w:color="auto"/>
                <w:bottom w:val="none" w:sz="0" w:space="0" w:color="auto"/>
                <w:right w:val="none" w:sz="0" w:space="0" w:color="auto"/>
              </w:divBdr>
            </w:div>
            <w:div w:id="696320047">
              <w:marLeft w:val="0"/>
              <w:marRight w:val="0"/>
              <w:marTop w:val="0"/>
              <w:marBottom w:val="0"/>
              <w:divBdr>
                <w:top w:val="none" w:sz="0" w:space="0" w:color="auto"/>
                <w:left w:val="none" w:sz="0" w:space="0" w:color="auto"/>
                <w:bottom w:val="none" w:sz="0" w:space="0" w:color="auto"/>
                <w:right w:val="none" w:sz="0" w:space="0" w:color="auto"/>
              </w:divBdr>
            </w:div>
            <w:div w:id="726730967">
              <w:marLeft w:val="0"/>
              <w:marRight w:val="0"/>
              <w:marTop w:val="0"/>
              <w:marBottom w:val="0"/>
              <w:divBdr>
                <w:top w:val="none" w:sz="0" w:space="0" w:color="auto"/>
                <w:left w:val="none" w:sz="0" w:space="0" w:color="auto"/>
                <w:bottom w:val="none" w:sz="0" w:space="0" w:color="auto"/>
                <w:right w:val="none" w:sz="0" w:space="0" w:color="auto"/>
              </w:divBdr>
            </w:div>
            <w:div w:id="808742336">
              <w:marLeft w:val="0"/>
              <w:marRight w:val="0"/>
              <w:marTop w:val="0"/>
              <w:marBottom w:val="0"/>
              <w:divBdr>
                <w:top w:val="none" w:sz="0" w:space="0" w:color="auto"/>
                <w:left w:val="none" w:sz="0" w:space="0" w:color="auto"/>
                <w:bottom w:val="none" w:sz="0" w:space="0" w:color="auto"/>
                <w:right w:val="none" w:sz="0" w:space="0" w:color="auto"/>
              </w:divBdr>
            </w:div>
            <w:div w:id="952520106">
              <w:marLeft w:val="0"/>
              <w:marRight w:val="0"/>
              <w:marTop w:val="0"/>
              <w:marBottom w:val="0"/>
              <w:divBdr>
                <w:top w:val="none" w:sz="0" w:space="0" w:color="auto"/>
                <w:left w:val="none" w:sz="0" w:space="0" w:color="auto"/>
                <w:bottom w:val="none" w:sz="0" w:space="0" w:color="auto"/>
                <w:right w:val="none" w:sz="0" w:space="0" w:color="auto"/>
              </w:divBdr>
            </w:div>
            <w:div w:id="956721844">
              <w:marLeft w:val="0"/>
              <w:marRight w:val="0"/>
              <w:marTop w:val="0"/>
              <w:marBottom w:val="0"/>
              <w:divBdr>
                <w:top w:val="none" w:sz="0" w:space="0" w:color="auto"/>
                <w:left w:val="none" w:sz="0" w:space="0" w:color="auto"/>
                <w:bottom w:val="none" w:sz="0" w:space="0" w:color="auto"/>
                <w:right w:val="none" w:sz="0" w:space="0" w:color="auto"/>
              </w:divBdr>
            </w:div>
            <w:div w:id="1019694817">
              <w:marLeft w:val="0"/>
              <w:marRight w:val="0"/>
              <w:marTop w:val="0"/>
              <w:marBottom w:val="0"/>
              <w:divBdr>
                <w:top w:val="none" w:sz="0" w:space="0" w:color="auto"/>
                <w:left w:val="none" w:sz="0" w:space="0" w:color="auto"/>
                <w:bottom w:val="none" w:sz="0" w:space="0" w:color="auto"/>
                <w:right w:val="none" w:sz="0" w:space="0" w:color="auto"/>
              </w:divBdr>
            </w:div>
            <w:div w:id="1270511156">
              <w:marLeft w:val="0"/>
              <w:marRight w:val="0"/>
              <w:marTop w:val="0"/>
              <w:marBottom w:val="0"/>
              <w:divBdr>
                <w:top w:val="none" w:sz="0" w:space="0" w:color="auto"/>
                <w:left w:val="none" w:sz="0" w:space="0" w:color="auto"/>
                <w:bottom w:val="none" w:sz="0" w:space="0" w:color="auto"/>
                <w:right w:val="none" w:sz="0" w:space="0" w:color="auto"/>
              </w:divBdr>
            </w:div>
            <w:div w:id="1311977774">
              <w:marLeft w:val="0"/>
              <w:marRight w:val="0"/>
              <w:marTop w:val="0"/>
              <w:marBottom w:val="0"/>
              <w:divBdr>
                <w:top w:val="none" w:sz="0" w:space="0" w:color="auto"/>
                <w:left w:val="none" w:sz="0" w:space="0" w:color="auto"/>
                <w:bottom w:val="none" w:sz="0" w:space="0" w:color="auto"/>
                <w:right w:val="none" w:sz="0" w:space="0" w:color="auto"/>
              </w:divBdr>
            </w:div>
            <w:div w:id="1923366991">
              <w:marLeft w:val="0"/>
              <w:marRight w:val="0"/>
              <w:marTop w:val="0"/>
              <w:marBottom w:val="0"/>
              <w:divBdr>
                <w:top w:val="none" w:sz="0" w:space="0" w:color="auto"/>
                <w:left w:val="none" w:sz="0" w:space="0" w:color="auto"/>
                <w:bottom w:val="none" w:sz="0" w:space="0" w:color="auto"/>
                <w:right w:val="none" w:sz="0" w:space="0" w:color="auto"/>
              </w:divBdr>
            </w:div>
            <w:div w:id="1953895537">
              <w:marLeft w:val="0"/>
              <w:marRight w:val="0"/>
              <w:marTop w:val="0"/>
              <w:marBottom w:val="0"/>
              <w:divBdr>
                <w:top w:val="none" w:sz="0" w:space="0" w:color="auto"/>
                <w:left w:val="none" w:sz="0" w:space="0" w:color="auto"/>
                <w:bottom w:val="none" w:sz="0" w:space="0" w:color="auto"/>
                <w:right w:val="none" w:sz="0" w:space="0" w:color="auto"/>
              </w:divBdr>
            </w:div>
          </w:divsChild>
        </w:div>
        <w:div w:id="1010566030">
          <w:marLeft w:val="0"/>
          <w:marRight w:val="0"/>
          <w:marTop w:val="0"/>
          <w:marBottom w:val="0"/>
          <w:divBdr>
            <w:top w:val="none" w:sz="0" w:space="0" w:color="auto"/>
            <w:left w:val="none" w:sz="0" w:space="0" w:color="auto"/>
            <w:bottom w:val="none" w:sz="0" w:space="0" w:color="auto"/>
            <w:right w:val="none" w:sz="0" w:space="0" w:color="auto"/>
          </w:divBdr>
          <w:divsChild>
            <w:div w:id="49960864">
              <w:marLeft w:val="0"/>
              <w:marRight w:val="0"/>
              <w:marTop w:val="0"/>
              <w:marBottom w:val="0"/>
              <w:divBdr>
                <w:top w:val="none" w:sz="0" w:space="0" w:color="auto"/>
                <w:left w:val="none" w:sz="0" w:space="0" w:color="auto"/>
                <w:bottom w:val="none" w:sz="0" w:space="0" w:color="auto"/>
                <w:right w:val="none" w:sz="0" w:space="0" w:color="auto"/>
              </w:divBdr>
            </w:div>
            <w:div w:id="162819259">
              <w:marLeft w:val="0"/>
              <w:marRight w:val="0"/>
              <w:marTop w:val="0"/>
              <w:marBottom w:val="0"/>
              <w:divBdr>
                <w:top w:val="none" w:sz="0" w:space="0" w:color="auto"/>
                <w:left w:val="none" w:sz="0" w:space="0" w:color="auto"/>
                <w:bottom w:val="none" w:sz="0" w:space="0" w:color="auto"/>
                <w:right w:val="none" w:sz="0" w:space="0" w:color="auto"/>
              </w:divBdr>
            </w:div>
            <w:div w:id="281425206">
              <w:marLeft w:val="0"/>
              <w:marRight w:val="0"/>
              <w:marTop w:val="0"/>
              <w:marBottom w:val="0"/>
              <w:divBdr>
                <w:top w:val="none" w:sz="0" w:space="0" w:color="auto"/>
                <w:left w:val="none" w:sz="0" w:space="0" w:color="auto"/>
                <w:bottom w:val="none" w:sz="0" w:space="0" w:color="auto"/>
                <w:right w:val="none" w:sz="0" w:space="0" w:color="auto"/>
              </w:divBdr>
            </w:div>
            <w:div w:id="396706059">
              <w:marLeft w:val="0"/>
              <w:marRight w:val="0"/>
              <w:marTop w:val="0"/>
              <w:marBottom w:val="0"/>
              <w:divBdr>
                <w:top w:val="none" w:sz="0" w:space="0" w:color="auto"/>
                <w:left w:val="none" w:sz="0" w:space="0" w:color="auto"/>
                <w:bottom w:val="none" w:sz="0" w:space="0" w:color="auto"/>
                <w:right w:val="none" w:sz="0" w:space="0" w:color="auto"/>
              </w:divBdr>
            </w:div>
            <w:div w:id="750469044">
              <w:marLeft w:val="0"/>
              <w:marRight w:val="0"/>
              <w:marTop w:val="0"/>
              <w:marBottom w:val="0"/>
              <w:divBdr>
                <w:top w:val="none" w:sz="0" w:space="0" w:color="auto"/>
                <w:left w:val="none" w:sz="0" w:space="0" w:color="auto"/>
                <w:bottom w:val="none" w:sz="0" w:space="0" w:color="auto"/>
                <w:right w:val="none" w:sz="0" w:space="0" w:color="auto"/>
              </w:divBdr>
            </w:div>
            <w:div w:id="996156275">
              <w:marLeft w:val="0"/>
              <w:marRight w:val="0"/>
              <w:marTop w:val="0"/>
              <w:marBottom w:val="0"/>
              <w:divBdr>
                <w:top w:val="none" w:sz="0" w:space="0" w:color="auto"/>
                <w:left w:val="none" w:sz="0" w:space="0" w:color="auto"/>
                <w:bottom w:val="none" w:sz="0" w:space="0" w:color="auto"/>
                <w:right w:val="none" w:sz="0" w:space="0" w:color="auto"/>
              </w:divBdr>
            </w:div>
            <w:div w:id="1072266357">
              <w:marLeft w:val="0"/>
              <w:marRight w:val="0"/>
              <w:marTop w:val="0"/>
              <w:marBottom w:val="0"/>
              <w:divBdr>
                <w:top w:val="none" w:sz="0" w:space="0" w:color="auto"/>
                <w:left w:val="none" w:sz="0" w:space="0" w:color="auto"/>
                <w:bottom w:val="none" w:sz="0" w:space="0" w:color="auto"/>
                <w:right w:val="none" w:sz="0" w:space="0" w:color="auto"/>
              </w:divBdr>
            </w:div>
            <w:div w:id="1083722287">
              <w:marLeft w:val="0"/>
              <w:marRight w:val="0"/>
              <w:marTop w:val="0"/>
              <w:marBottom w:val="0"/>
              <w:divBdr>
                <w:top w:val="none" w:sz="0" w:space="0" w:color="auto"/>
                <w:left w:val="none" w:sz="0" w:space="0" w:color="auto"/>
                <w:bottom w:val="none" w:sz="0" w:space="0" w:color="auto"/>
                <w:right w:val="none" w:sz="0" w:space="0" w:color="auto"/>
              </w:divBdr>
            </w:div>
            <w:div w:id="1132551503">
              <w:marLeft w:val="0"/>
              <w:marRight w:val="0"/>
              <w:marTop w:val="0"/>
              <w:marBottom w:val="0"/>
              <w:divBdr>
                <w:top w:val="none" w:sz="0" w:space="0" w:color="auto"/>
                <w:left w:val="none" w:sz="0" w:space="0" w:color="auto"/>
                <w:bottom w:val="none" w:sz="0" w:space="0" w:color="auto"/>
                <w:right w:val="none" w:sz="0" w:space="0" w:color="auto"/>
              </w:divBdr>
            </w:div>
            <w:div w:id="1142625017">
              <w:marLeft w:val="0"/>
              <w:marRight w:val="0"/>
              <w:marTop w:val="0"/>
              <w:marBottom w:val="0"/>
              <w:divBdr>
                <w:top w:val="none" w:sz="0" w:space="0" w:color="auto"/>
                <w:left w:val="none" w:sz="0" w:space="0" w:color="auto"/>
                <w:bottom w:val="none" w:sz="0" w:space="0" w:color="auto"/>
                <w:right w:val="none" w:sz="0" w:space="0" w:color="auto"/>
              </w:divBdr>
            </w:div>
            <w:div w:id="1475683179">
              <w:marLeft w:val="0"/>
              <w:marRight w:val="0"/>
              <w:marTop w:val="0"/>
              <w:marBottom w:val="0"/>
              <w:divBdr>
                <w:top w:val="none" w:sz="0" w:space="0" w:color="auto"/>
                <w:left w:val="none" w:sz="0" w:space="0" w:color="auto"/>
                <w:bottom w:val="none" w:sz="0" w:space="0" w:color="auto"/>
                <w:right w:val="none" w:sz="0" w:space="0" w:color="auto"/>
              </w:divBdr>
            </w:div>
            <w:div w:id="1476726135">
              <w:marLeft w:val="0"/>
              <w:marRight w:val="0"/>
              <w:marTop w:val="0"/>
              <w:marBottom w:val="0"/>
              <w:divBdr>
                <w:top w:val="none" w:sz="0" w:space="0" w:color="auto"/>
                <w:left w:val="none" w:sz="0" w:space="0" w:color="auto"/>
                <w:bottom w:val="none" w:sz="0" w:space="0" w:color="auto"/>
                <w:right w:val="none" w:sz="0" w:space="0" w:color="auto"/>
              </w:divBdr>
            </w:div>
            <w:div w:id="1522091156">
              <w:marLeft w:val="0"/>
              <w:marRight w:val="0"/>
              <w:marTop w:val="0"/>
              <w:marBottom w:val="0"/>
              <w:divBdr>
                <w:top w:val="none" w:sz="0" w:space="0" w:color="auto"/>
                <w:left w:val="none" w:sz="0" w:space="0" w:color="auto"/>
                <w:bottom w:val="none" w:sz="0" w:space="0" w:color="auto"/>
                <w:right w:val="none" w:sz="0" w:space="0" w:color="auto"/>
              </w:divBdr>
            </w:div>
            <w:div w:id="1601791398">
              <w:marLeft w:val="0"/>
              <w:marRight w:val="0"/>
              <w:marTop w:val="0"/>
              <w:marBottom w:val="0"/>
              <w:divBdr>
                <w:top w:val="none" w:sz="0" w:space="0" w:color="auto"/>
                <w:left w:val="none" w:sz="0" w:space="0" w:color="auto"/>
                <w:bottom w:val="none" w:sz="0" w:space="0" w:color="auto"/>
                <w:right w:val="none" w:sz="0" w:space="0" w:color="auto"/>
              </w:divBdr>
            </w:div>
            <w:div w:id="1635211501">
              <w:marLeft w:val="0"/>
              <w:marRight w:val="0"/>
              <w:marTop w:val="0"/>
              <w:marBottom w:val="0"/>
              <w:divBdr>
                <w:top w:val="none" w:sz="0" w:space="0" w:color="auto"/>
                <w:left w:val="none" w:sz="0" w:space="0" w:color="auto"/>
                <w:bottom w:val="none" w:sz="0" w:space="0" w:color="auto"/>
                <w:right w:val="none" w:sz="0" w:space="0" w:color="auto"/>
              </w:divBdr>
            </w:div>
            <w:div w:id="1669745276">
              <w:marLeft w:val="0"/>
              <w:marRight w:val="0"/>
              <w:marTop w:val="0"/>
              <w:marBottom w:val="0"/>
              <w:divBdr>
                <w:top w:val="none" w:sz="0" w:space="0" w:color="auto"/>
                <w:left w:val="none" w:sz="0" w:space="0" w:color="auto"/>
                <w:bottom w:val="none" w:sz="0" w:space="0" w:color="auto"/>
                <w:right w:val="none" w:sz="0" w:space="0" w:color="auto"/>
              </w:divBdr>
            </w:div>
            <w:div w:id="1735732652">
              <w:marLeft w:val="0"/>
              <w:marRight w:val="0"/>
              <w:marTop w:val="0"/>
              <w:marBottom w:val="0"/>
              <w:divBdr>
                <w:top w:val="none" w:sz="0" w:space="0" w:color="auto"/>
                <w:left w:val="none" w:sz="0" w:space="0" w:color="auto"/>
                <w:bottom w:val="none" w:sz="0" w:space="0" w:color="auto"/>
                <w:right w:val="none" w:sz="0" w:space="0" w:color="auto"/>
              </w:divBdr>
            </w:div>
            <w:div w:id="1942371502">
              <w:marLeft w:val="0"/>
              <w:marRight w:val="0"/>
              <w:marTop w:val="0"/>
              <w:marBottom w:val="0"/>
              <w:divBdr>
                <w:top w:val="none" w:sz="0" w:space="0" w:color="auto"/>
                <w:left w:val="none" w:sz="0" w:space="0" w:color="auto"/>
                <w:bottom w:val="none" w:sz="0" w:space="0" w:color="auto"/>
                <w:right w:val="none" w:sz="0" w:space="0" w:color="auto"/>
              </w:divBdr>
            </w:div>
          </w:divsChild>
        </w:div>
        <w:div w:id="1782190498">
          <w:marLeft w:val="0"/>
          <w:marRight w:val="0"/>
          <w:marTop w:val="0"/>
          <w:marBottom w:val="0"/>
          <w:divBdr>
            <w:top w:val="none" w:sz="0" w:space="0" w:color="auto"/>
            <w:left w:val="none" w:sz="0" w:space="0" w:color="auto"/>
            <w:bottom w:val="none" w:sz="0" w:space="0" w:color="auto"/>
            <w:right w:val="none" w:sz="0" w:space="0" w:color="auto"/>
          </w:divBdr>
          <w:divsChild>
            <w:div w:id="11223443">
              <w:marLeft w:val="0"/>
              <w:marRight w:val="0"/>
              <w:marTop w:val="0"/>
              <w:marBottom w:val="0"/>
              <w:divBdr>
                <w:top w:val="none" w:sz="0" w:space="0" w:color="auto"/>
                <w:left w:val="none" w:sz="0" w:space="0" w:color="auto"/>
                <w:bottom w:val="none" w:sz="0" w:space="0" w:color="auto"/>
                <w:right w:val="none" w:sz="0" w:space="0" w:color="auto"/>
              </w:divBdr>
            </w:div>
            <w:div w:id="233122979">
              <w:marLeft w:val="0"/>
              <w:marRight w:val="0"/>
              <w:marTop w:val="0"/>
              <w:marBottom w:val="0"/>
              <w:divBdr>
                <w:top w:val="none" w:sz="0" w:space="0" w:color="auto"/>
                <w:left w:val="none" w:sz="0" w:space="0" w:color="auto"/>
                <w:bottom w:val="none" w:sz="0" w:space="0" w:color="auto"/>
                <w:right w:val="none" w:sz="0" w:space="0" w:color="auto"/>
              </w:divBdr>
            </w:div>
            <w:div w:id="283392117">
              <w:marLeft w:val="0"/>
              <w:marRight w:val="0"/>
              <w:marTop w:val="0"/>
              <w:marBottom w:val="0"/>
              <w:divBdr>
                <w:top w:val="none" w:sz="0" w:space="0" w:color="auto"/>
                <w:left w:val="none" w:sz="0" w:space="0" w:color="auto"/>
                <w:bottom w:val="none" w:sz="0" w:space="0" w:color="auto"/>
                <w:right w:val="none" w:sz="0" w:space="0" w:color="auto"/>
              </w:divBdr>
            </w:div>
            <w:div w:id="382095984">
              <w:marLeft w:val="0"/>
              <w:marRight w:val="0"/>
              <w:marTop w:val="0"/>
              <w:marBottom w:val="0"/>
              <w:divBdr>
                <w:top w:val="none" w:sz="0" w:space="0" w:color="auto"/>
                <w:left w:val="none" w:sz="0" w:space="0" w:color="auto"/>
                <w:bottom w:val="none" w:sz="0" w:space="0" w:color="auto"/>
                <w:right w:val="none" w:sz="0" w:space="0" w:color="auto"/>
              </w:divBdr>
            </w:div>
            <w:div w:id="481235290">
              <w:marLeft w:val="0"/>
              <w:marRight w:val="0"/>
              <w:marTop w:val="0"/>
              <w:marBottom w:val="0"/>
              <w:divBdr>
                <w:top w:val="none" w:sz="0" w:space="0" w:color="auto"/>
                <w:left w:val="none" w:sz="0" w:space="0" w:color="auto"/>
                <w:bottom w:val="none" w:sz="0" w:space="0" w:color="auto"/>
                <w:right w:val="none" w:sz="0" w:space="0" w:color="auto"/>
              </w:divBdr>
            </w:div>
            <w:div w:id="504441172">
              <w:marLeft w:val="0"/>
              <w:marRight w:val="0"/>
              <w:marTop w:val="0"/>
              <w:marBottom w:val="0"/>
              <w:divBdr>
                <w:top w:val="none" w:sz="0" w:space="0" w:color="auto"/>
                <w:left w:val="none" w:sz="0" w:space="0" w:color="auto"/>
                <w:bottom w:val="none" w:sz="0" w:space="0" w:color="auto"/>
                <w:right w:val="none" w:sz="0" w:space="0" w:color="auto"/>
              </w:divBdr>
            </w:div>
            <w:div w:id="568003913">
              <w:marLeft w:val="0"/>
              <w:marRight w:val="0"/>
              <w:marTop w:val="0"/>
              <w:marBottom w:val="0"/>
              <w:divBdr>
                <w:top w:val="none" w:sz="0" w:space="0" w:color="auto"/>
                <w:left w:val="none" w:sz="0" w:space="0" w:color="auto"/>
                <w:bottom w:val="none" w:sz="0" w:space="0" w:color="auto"/>
                <w:right w:val="none" w:sz="0" w:space="0" w:color="auto"/>
              </w:divBdr>
            </w:div>
            <w:div w:id="904490790">
              <w:marLeft w:val="0"/>
              <w:marRight w:val="0"/>
              <w:marTop w:val="0"/>
              <w:marBottom w:val="0"/>
              <w:divBdr>
                <w:top w:val="none" w:sz="0" w:space="0" w:color="auto"/>
                <w:left w:val="none" w:sz="0" w:space="0" w:color="auto"/>
                <w:bottom w:val="none" w:sz="0" w:space="0" w:color="auto"/>
                <w:right w:val="none" w:sz="0" w:space="0" w:color="auto"/>
              </w:divBdr>
            </w:div>
            <w:div w:id="924220959">
              <w:marLeft w:val="0"/>
              <w:marRight w:val="0"/>
              <w:marTop w:val="0"/>
              <w:marBottom w:val="0"/>
              <w:divBdr>
                <w:top w:val="none" w:sz="0" w:space="0" w:color="auto"/>
                <w:left w:val="none" w:sz="0" w:space="0" w:color="auto"/>
                <w:bottom w:val="none" w:sz="0" w:space="0" w:color="auto"/>
                <w:right w:val="none" w:sz="0" w:space="0" w:color="auto"/>
              </w:divBdr>
            </w:div>
            <w:div w:id="1072504758">
              <w:marLeft w:val="0"/>
              <w:marRight w:val="0"/>
              <w:marTop w:val="0"/>
              <w:marBottom w:val="0"/>
              <w:divBdr>
                <w:top w:val="none" w:sz="0" w:space="0" w:color="auto"/>
                <w:left w:val="none" w:sz="0" w:space="0" w:color="auto"/>
                <w:bottom w:val="none" w:sz="0" w:space="0" w:color="auto"/>
                <w:right w:val="none" w:sz="0" w:space="0" w:color="auto"/>
              </w:divBdr>
            </w:div>
            <w:div w:id="1125078568">
              <w:marLeft w:val="0"/>
              <w:marRight w:val="0"/>
              <w:marTop w:val="0"/>
              <w:marBottom w:val="0"/>
              <w:divBdr>
                <w:top w:val="none" w:sz="0" w:space="0" w:color="auto"/>
                <w:left w:val="none" w:sz="0" w:space="0" w:color="auto"/>
                <w:bottom w:val="none" w:sz="0" w:space="0" w:color="auto"/>
                <w:right w:val="none" w:sz="0" w:space="0" w:color="auto"/>
              </w:divBdr>
            </w:div>
            <w:div w:id="1156922071">
              <w:marLeft w:val="0"/>
              <w:marRight w:val="0"/>
              <w:marTop w:val="0"/>
              <w:marBottom w:val="0"/>
              <w:divBdr>
                <w:top w:val="none" w:sz="0" w:space="0" w:color="auto"/>
                <w:left w:val="none" w:sz="0" w:space="0" w:color="auto"/>
                <w:bottom w:val="none" w:sz="0" w:space="0" w:color="auto"/>
                <w:right w:val="none" w:sz="0" w:space="0" w:color="auto"/>
              </w:divBdr>
            </w:div>
            <w:div w:id="1181241215">
              <w:marLeft w:val="0"/>
              <w:marRight w:val="0"/>
              <w:marTop w:val="0"/>
              <w:marBottom w:val="0"/>
              <w:divBdr>
                <w:top w:val="none" w:sz="0" w:space="0" w:color="auto"/>
                <w:left w:val="none" w:sz="0" w:space="0" w:color="auto"/>
                <w:bottom w:val="none" w:sz="0" w:space="0" w:color="auto"/>
                <w:right w:val="none" w:sz="0" w:space="0" w:color="auto"/>
              </w:divBdr>
            </w:div>
            <w:div w:id="1283419228">
              <w:marLeft w:val="0"/>
              <w:marRight w:val="0"/>
              <w:marTop w:val="0"/>
              <w:marBottom w:val="0"/>
              <w:divBdr>
                <w:top w:val="none" w:sz="0" w:space="0" w:color="auto"/>
                <w:left w:val="none" w:sz="0" w:space="0" w:color="auto"/>
                <w:bottom w:val="none" w:sz="0" w:space="0" w:color="auto"/>
                <w:right w:val="none" w:sz="0" w:space="0" w:color="auto"/>
              </w:divBdr>
            </w:div>
            <w:div w:id="1332832721">
              <w:marLeft w:val="0"/>
              <w:marRight w:val="0"/>
              <w:marTop w:val="0"/>
              <w:marBottom w:val="0"/>
              <w:divBdr>
                <w:top w:val="none" w:sz="0" w:space="0" w:color="auto"/>
                <w:left w:val="none" w:sz="0" w:space="0" w:color="auto"/>
                <w:bottom w:val="none" w:sz="0" w:space="0" w:color="auto"/>
                <w:right w:val="none" w:sz="0" w:space="0" w:color="auto"/>
              </w:divBdr>
            </w:div>
            <w:div w:id="1440949731">
              <w:marLeft w:val="0"/>
              <w:marRight w:val="0"/>
              <w:marTop w:val="0"/>
              <w:marBottom w:val="0"/>
              <w:divBdr>
                <w:top w:val="none" w:sz="0" w:space="0" w:color="auto"/>
                <w:left w:val="none" w:sz="0" w:space="0" w:color="auto"/>
                <w:bottom w:val="none" w:sz="0" w:space="0" w:color="auto"/>
                <w:right w:val="none" w:sz="0" w:space="0" w:color="auto"/>
              </w:divBdr>
            </w:div>
            <w:div w:id="1572425741">
              <w:marLeft w:val="0"/>
              <w:marRight w:val="0"/>
              <w:marTop w:val="0"/>
              <w:marBottom w:val="0"/>
              <w:divBdr>
                <w:top w:val="none" w:sz="0" w:space="0" w:color="auto"/>
                <w:left w:val="none" w:sz="0" w:space="0" w:color="auto"/>
                <w:bottom w:val="none" w:sz="0" w:space="0" w:color="auto"/>
                <w:right w:val="none" w:sz="0" w:space="0" w:color="auto"/>
              </w:divBdr>
            </w:div>
            <w:div w:id="1593783646">
              <w:marLeft w:val="0"/>
              <w:marRight w:val="0"/>
              <w:marTop w:val="0"/>
              <w:marBottom w:val="0"/>
              <w:divBdr>
                <w:top w:val="none" w:sz="0" w:space="0" w:color="auto"/>
                <w:left w:val="none" w:sz="0" w:space="0" w:color="auto"/>
                <w:bottom w:val="none" w:sz="0" w:space="0" w:color="auto"/>
                <w:right w:val="none" w:sz="0" w:space="0" w:color="auto"/>
              </w:divBdr>
            </w:div>
            <w:div w:id="1948346687">
              <w:marLeft w:val="0"/>
              <w:marRight w:val="0"/>
              <w:marTop w:val="0"/>
              <w:marBottom w:val="0"/>
              <w:divBdr>
                <w:top w:val="none" w:sz="0" w:space="0" w:color="auto"/>
                <w:left w:val="none" w:sz="0" w:space="0" w:color="auto"/>
                <w:bottom w:val="none" w:sz="0" w:space="0" w:color="auto"/>
                <w:right w:val="none" w:sz="0" w:space="0" w:color="auto"/>
              </w:divBdr>
            </w:div>
            <w:div w:id="1971090182">
              <w:marLeft w:val="0"/>
              <w:marRight w:val="0"/>
              <w:marTop w:val="0"/>
              <w:marBottom w:val="0"/>
              <w:divBdr>
                <w:top w:val="none" w:sz="0" w:space="0" w:color="auto"/>
                <w:left w:val="none" w:sz="0" w:space="0" w:color="auto"/>
                <w:bottom w:val="none" w:sz="0" w:space="0" w:color="auto"/>
                <w:right w:val="none" w:sz="0" w:space="0" w:color="auto"/>
              </w:divBdr>
            </w:div>
          </w:divsChild>
        </w:div>
        <w:div w:id="1955594537">
          <w:marLeft w:val="0"/>
          <w:marRight w:val="0"/>
          <w:marTop w:val="0"/>
          <w:marBottom w:val="0"/>
          <w:divBdr>
            <w:top w:val="none" w:sz="0" w:space="0" w:color="auto"/>
            <w:left w:val="none" w:sz="0" w:space="0" w:color="auto"/>
            <w:bottom w:val="none" w:sz="0" w:space="0" w:color="auto"/>
            <w:right w:val="none" w:sz="0" w:space="0" w:color="auto"/>
          </w:divBdr>
          <w:divsChild>
            <w:div w:id="55665067">
              <w:marLeft w:val="0"/>
              <w:marRight w:val="0"/>
              <w:marTop w:val="0"/>
              <w:marBottom w:val="0"/>
              <w:divBdr>
                <w:top w:val="none" w:sz="0" w:space="0" w:color="auto"/>
                <w:left w:val="none" w:sz="0" w:space="0" w:color="auto"/>
                <w:bottom w:val="none" w:sz="0" w:space="0" w:color="auto"/>
                <w:right w:val="none" w:sz="0" w:space="0" w:color="auto"/>
              </w:divBdr>
            </w:div>
            <w:div w:id="130101430">
              <w:marLeft w:val="0"/>
              <w:marRight w:val="0"/>
              <w:marTop w:val="0"/>
              <w:marBottom w:val="0"/>
              <w:divBdr>
                <w:top w:val="none" w:sz="0" w:space="0" w:color="auto"/>
                <w:left w:val="none" w:sz="0" w:space="0" w:color="auto"/>
                <w:bottom w:val="none" w:sz="0" w:space="0" w:color="auto"/>
                <w:right w:val="none" w:sz="0" w:space="0" w:color="auto"/>
              </w:divBdr>
            </w:div>
            <w:div w:id="168717685">
              <w:marLeft w:val="0"/>
              <w:marRight w:val="0"/>
              <w:marTop w:val="0"/>
              <w:marBottom w:val="0"/>
              <w:divBdr>
                <w:top w:val="none" w:sz="0" w:space="0" w:color="auto"/>
                <w:left w:val="none" w:sz="0" w:space="0" w:color="auto"/>
                <w:bottom w:val="none" w:sz="0" w:space="0" w:color="auto"/>
                <w:right w:val="none" w:sz="0" w:space="0" w:color="auto"/>
              </w:divBdr>
            </w:div>
            <w:div w:id="335502480">
              <w:marLeft w:val="0"/>
              <w:marRight w:val="0"/>
              <w:marTop w:val="0"/>
              <w:marBottom w:val="0"/>
              <w:divBdr>
                <w:top w:val="none" w:sz="0" w:space="0" w:color="auto"/>
                <w:left w:val="none" w:sz="0" w:space="0" w:color="auto"/>
                <w:bottom w:val="none" w:sz="0" w:space="0" w:color="auto"/>
                <w:right w:val="none" w:sz="0" w:space="0" w:color="auto"/>
              </w:divBdr>
            </w:div>
            <w:div w:id="363018268">
              <w:marLeft w:val="0"/>
              <w:marRight w:val="0"/>
              <w:marTop w:val="0"/>
              <w:marBottom w:val="0"/>
              <w:divBdr>
                <w:top w:val="none" w:sz="0" w:space="0" w:color="auto"/>
                <w:left w:val="none" w:sz="0" w:space="0" w:color="auto"/>
                <w:bottom w:val="none" w:sz="0" w:space="0" w:color="auto"/>
                <w:right w:val="none" w:sz="0" w:space="0" w:color="auto"/>
              </w:divBdr>
            </w:div>
            <w:div w:id="507839499">
              <w:marLeft w:val="0"/>
              <w:marRight w:val="0"/>
              <w:marTop w:val="0"/>
              <w:marBottom w:val="0"/>
              <w:divBdr>
                <w:top w:val="none" w:sz="0" w:space="0" w:color="auto"/>
                <w:left w:val="none" w:sz="0" w:space="0" w:color="auto"/>
                <w:bottom w:val="none" w:sz="0" w:space="0" w:color="auto"/>
                <w:right w:val="none" w:sz="0" w:space="0" w:color="auto"/>
              </w:divBdr>
            </w:div>
            <w:div w:id="664240096">
              <w:marLeft w:val="0"/>
              <w:marRight w:val="0"/>
              <w:marTop w:val="0"/>
              <w:marBottom w:val="0"/>
              <w:divBdr>
                <w:top w:val="none" w:sz="0" w:space="0" w:color="auto"/>
                <w:left w:val="none" w:sz="0" w:space="0" w:color="auto"/>
                <w:bottom w:val="none" w:sz="0" w:space="0" w:color="auto"/>
                <w:right w:val="none" w:sz="0" w:space="0" w:color="auto"/>
              </w:divBdr>
            </w:div>
            <w:div w:id="759637402">
              <w:marLeft w:val="0"/>
              <w:marRight w:val="0"/>
              <w:marTop w:val="0"/>
              <w:marBottom w:val="0"/>
              <w:divBdr>
                <w:top w:val="none" w:sz="0" w:space="0" w:color="auto"/>
                <w:left w:val="none" w:sz="0" w:space="0" w:color="auto"/>
                <w:bottom w:val="none" w:sz="0" w:space="0" w:color="auto"/>
                <w:right w:val="none" w:sz="0" w:space="0" w:color="auto"/>
              </w:divBdr>
            </w:div>
            <w:div w:id="841353729">
              <w:marLeft w:val="0"/>
              <w:marRight w:val="0"/>
              <w:marTop w:val="0"/>
              <w:marBottom w:val="0"/>
              <w:divBdr>
                <w:top w:val="none" w:sz="0" w:space="0" w:color="auto"/>
                <w:left w:val="none" w:sz="0" w:space="0" w:color="auto"/>
                <w:bottom w:val="none" w:sz="0" w:space="0" w:color="auto"/>
                <w:right w:val="none" w:sz="0" w:space="0" w:color="auto"/>
              </w:divBdr>
            </w:div>
            <w:div w:id="1001851727">
              <w:marLeft w:val="0"/>
              <w:marRight w:val="0"/>
              <w:marTop w:val="0"/>
              <w:marBottom w:val="0"/>
              <w:divBdr>
                <w:top w:val="none" w:sz="0" w:space="0" w:color="auto"/>
                <w:left w:val="none" w:sz="0" w:space="0" w:color="auto"/>
                <w:bottom w:val="none" w:sz="0" w:space="0" w:color="auto"/>
                <w:right w:val="none" w:sz="0" w:space="0" w:color="auto"/>
              </w:divBdr>
            </w:div>
            <w:div w:id="1017536749">
              <w:marLeft w:val="0"/>
              <w:marRight w:val="0"/>
              <w:marTop w:val="0"/>
              <w:marBottom w:val="0"/>
              <w:divBdr>
                <w:top w:val="none" w:sz="0" w:space="0" w:color="auto"/>
                <w:left w:val="none" w:sz="0" w:space="0" w:color="auto"/>
                <w:bottom w:val="none" w:sz="0" w:space="0" w:color="auto"/>
                <w:right w:val="none" w:sz="0" w:space="0" w:color="auto"/>
              </w:divBdr>
            </w:div>
            <w:div w:id="1057438358">
              <w:marLeft w:val="0"/>
              <w:marRight w:val="0"/>
              <w:marTop w:val="0"/>
              <w:marBottom w:val="0"/>
              <w:divBdr>
                <w:top w:val="none" w:sz="0" w:space="0" w:color="auto"/>
                <w:left w:val="none" w:sz="0" w:space="0" w:color="auto"/>
                <w:bottom w:val="none" w:sz="0" w:space="0" w:color="auto"/>
                <w:right w:val="none" w:sz="0" w:space="0" w:color="auto"/>
              </w:divBdr>
            </w:div>
            <w:div w:id="1075662174">
              <w:marLeft w:val="0"/>
              <w:marRight w:val="0"/>
              <w:marTop w:val="0"/>
              <w:marBottom w:val="0"/>
              <w:divBdr>
                <w:top w:val="none" w:sz="0" w:space="0" w:color="auto"/>
                <w:left w:val="none" w:sz="0" w:space="0" w:color="auto"/>
                <w:bottom w:val="none" w:sz="0" w:space="0" w:color="auto"/>
                <w:right w:val="none" w:sz="0" w:space="0" w:color="auto"/>
              </w:divBdr>
            </w:div>
            <w:div w:id="1163160592">
              <w:marLeft w:val="0"/>
              <w:marRight w:val="0"/>
              <w:marTop w:val="0"/>
              <w:marBottom w:val="0"/>
              <w:divBdr>
                <w:top w:val="none" w:sz="0" w:space="0" w:color="auto"/>
                <w:left w:val="none" w:sz="0" w:space="0" w:color="auto"/>
                <w:bottom w:val="none" w:sz="0" w:space="0" w:color="auto"/>
                <w:right w:val="none" w:sz="0" w:space="0" w:color="auto"/>
              </w:divBdr>
            </w:div>
            <w:div w:id="1174999182">
              <w:marLeft w:val="0"/>
              <w:marRight w:val="0"/>
              <w:marTop w:val="0"/>
              <w:marBottom w:val="0"/>
              <w:divBdr>
                <w:top w:val="none" w:sz="0" w:space="0" w:color="auto"/>
                <w:left w:val="none" w:sz="0" w:space="0" w:color="auto"/>
                <w:bottom w:val="none" w:sz="0" w:space="0" w:color="auto"/>
                <w:right w:val="none" w:sz="0" w:space="0" w:color="auto"/>
              </w:divBdr>
            </w:div>
            <w:div w:id="1219046602">
              <w:marLeft w:val="0"/>
              <w:marRight w:val="0"/>
              <w:marTop w:val="0"/>
              <w:marBottom w:val="0"/>
              <w:divBdr>
                <w:top w:val="none" w:sz="0" w:space="0" w:color="auto"/>
                <w:left w:val="none" w:sz="0" w:space="0" w:color="auto"/>
                <w:bottom w:val="none" w:sz="0" w:space="0" w:color="auto"/>
                <w:right w:val="none" w:sz="0" w:space="0" w:color="auto"/>
              </w:divBdr>
            </w:div>
            <w:div w:id="1601719455">
              <w:marLeft w:val="0"/>
              <w:marRight w:val="0"/>
              <w:marTop w:val="0"/>
              <w:marBottom w:val="0"/>
              <w:divBdr>
                <w:top w:val="none" w:sz="0" w:space="0" w:color="auto"/>
                <w:left w:val="none" w:sz="0" w:space="0" w:color="auto"/>
                <w:bottom w:val="none" w:sz="0" w:space="0" w:color="auto"/>
                <w:right w:val="none" w:sz="0" w:space="0" w:color="auto"/>
              </w:divBdr>
            </w:div>
            <w:div w:id="1684016249">
              <w:marLeft w:val="0"/>
              <w:marRight w:val="0"/>
              <w:marTop w:val="0"/>
              <w:marBottom w:val="0"/>
              <w:divBdr>
                <w:top w:val="none" w:sz="0" w:space="0" w:color="auto"/>
                <w:left w:val="none" w:sz="0" w:space="0" w:color="auto"/>
                <w:bottom w:val="none" w:sz="0" w:space="0" w:color="auto"/>
                <w:right w:val="none" w:sz="0" w:space="0" w:color="auto"/>
              </w:divBdr>
            </w:div>
            <w:div w:id="1769694280">
              <w:marLeft w:val="0"/>
              <w:marRight w:val="0"/>
              <w:marTop w:val="0"/>
              <w:marBottom w:val="0"/>
              <w:divBdr>
                <w:top w:val="none" w:sz="0" w:space="0" w:color="auto"/>
                <w:left w:val="none" w:sz="0" w:space="0" w:color="auto"/>
                <w:bottom w:val="none" w:sz="0" w:space="0" w:color="auto"/>
                <w:right w:val="none" w:sz="0" w:space="0" w:color="auto"/>
              </w:divBdr>
            </w:div>
            <w:div w:id="20775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8" Type="http://schemas.openxmlformats.org/officeDocument/2006/relationships/hyperlink" Target="mailto:ISN-CTR-BUDGET@state.gov" TargetMode="External"/><Relationship Id="rId26"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0&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7" Type="http://schemas.openxmlformats.org/officeDocument/2006/relationships/hyperlink" Target="http://www.grants.gov/" TargetMode="External"/><Relationship Id="rId25"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part-25/subpart-A/section-25.110" TargetMode="External"/><Relationship Id="rId20" Type="http://schemas.openxmlformats.org/officeDocument/2006/relationships/hyperlink" Target="https://www.ecfr.gov/cgi-bin/text-idx?SID=81a5f41de81c46a9844617d93a9db081&amp;mc=true&amp;node=pt2.1.25&amp;rgn=div5" TargetMode="External"/><Relationship Id="rId29"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N-CTR-BUDGET@state.gov" TargetMode="External"/><Relationship Id="rId24" Type="http://schemas.openxmlformats.org/officeDocument/2006/relationships/hyperlink" Target="https://www.ecfr.gov/cgi-bin/text-idx?SID=81a5f41de81c46a9844617d93a9db081&amp;mc=true&amp;node=pt2.1.183&amp;rgn=div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portal.nspa.nato.int/Codification/CageTool/home" TargetMode="External"/><Relationship Id="rId23" Type="http://schemas.openxmlformats.org/officeDocument/2006/relationships/hyperlink" Target="https://www.ecfr.gov/cgi-bin/text-idx?SID=81a5f41de81c46a9844617d93a9db081&amp;mc=true&amp;node=pt2.1.182&amp;rgn=div5" TargetMode="External"/><Relationship Id="rId28"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00&amp;rgn=div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2" Type="http://schemas.openxmlformats.org/officeDocument/2006/relationships/hyperlink" Target="https://www.ecfr.gov/cgi-bin/text-idx?SID=81a5f41de81c46a9844617d93a9db081&amp;mc=true&amp;node=pt2.1.175&amp;rgn=div5" TargetMode="External"/><Relationship Id="rId27" Type="http://schemas.openxmlformats.org/officeDocument/2006/relationships/hyperlink" Target="https://www.whitehouse.gov/presidential-actions/2025/01/defending-women-from-gender-ideology-extremism-and-restoring-biological-truth-to-the-federal-governmen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32daca-a937-4e7d-83ba-aaf3a61f3c61" xsi:nil="true"/>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F55B7B5A-1693-4A08-B6FC-234A7AA7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58C74-2C16-4CBC-A560-51E9FEDE66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dd300b-eec5-44e4-a19e-3f34a9fd854c"/>
    <ds:schemaRef ds:uri="http://purl.org/dc/elements/1.1/"/>
    <ds:schemaRef ds:uri="http://schemas.microsoft.com/office/2006/metadata/properties"/>
    <ds:schemaRef ds:uri="http://schemas.microsoft.com/sharepoint/v3"/>
    <ds:schemaRef ds:uri="2a32daca-a937-4e7d-83ba-aaf3a61f3c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12074</Words>
  <Characters>68826</Characters>
  <Application>Microsoft Office Word</Application>
  <DocSecurity>0</DocSecurity>
  <Lines>573</Lines>
  <Paragraphs>161</Paragraphs>
  <ScaleCrop>false</ScaleCrop>
  <Company>Department of State</Company>
  <LinksUpToDate>false</LinksUpToDate>
  <CharactersWithSpaces>80739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2025-06-05T14:41:00Z</dcterms:created>
  <dcterms:modified xsi:type="dcterms:W3CDTF">2025-06-05T14:41:00Z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