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3FAD9A86">
      <w:pPr>
        <w:pStyle w:val="BodyText"/>
        <w:spacing w:before="70"/>
        <w:ind w:left="720" w:right="1135"/>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C64D59" w:rsidRDefault="005049AF" w:rsidP="005049AF">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5D8C5240" w14:textId="1C39A244" w:rsidR="005049AF" w:rsidRPr="005A6A2B" w:rsidRDefault="24E4D4F0" w:rsidP="4FD97CAA">
      <w:pPr>
        <w:pStyle w:val="Title"/>
        <w:spacing w:line="254" w:lineRule="auto"/>
        <w:jc w:val="center"/>
        <w:rPr>
          <w:rFonts w:asciiTheme="minorHAnsi" w:hAnsiTheme="minorHAnsi" w:cstheme="minorBidi"/>
          <w:b/>
          <w:bCs/>
          <w:sz w:val="36"/>
          <w:szCs w:val="36"/>
        </w:rPr>
      </w:pPr>
      <w:r w:rsidRPr="005A6A2B">
        <w:rPr>
          <w:rFonts w:asciiTheme="minorHAnsi" w:hAnsiTheme="minorHAnsi" w:cstheme="minorBidi"/>
          <w:b/>
          <w:bCs/>
          <w:sz w:val="36"/>
          <w:szCs w:val="36"/>
        </w:rPr>
        <w:t>Enforcing</w:t>
      </w:r>
      <w:r w:rsidR="35475762" w:rsidRPr="005A6A2B">
        <w:rPr>
          <w:rFonts w:asciiTheme="minorHAnsi" w:hAnsiTheme="minorHAnsi" w:cstheme="minorBidi"/>
          <w:b/>
          <w:bCs/>
          <w:sz w:val="36"/>
          <w:szCs w:val="36"/>
        </w:rPr>
        <w:t xml:space="preserve"> Sanctions</w:t>
      </w:r>
      <w:r w:rsidR="349456F1" w:rsidRPr="005A6A2B">
        <w:rPr>
          <w:rFonts w:asciiTheme="minorHAnsi" w:hAnsiTheme="minorHAnsi" w:cstheme="minorBidi"/>
          <w:b/>
          <w:bCs/>
          <w:sz w:val="36"/>
          <w:szCs w:val="36"/>
        </w:rPr>
        <w:t xml:space="preserve"> on China and Russia</w:t>
      </w:r>
    </w:p>
    <w:p w14:paraId="66BAACA2" w14:textId="2D2E4AE3" w:rsidR="005049AF" w:rsidRPr="00557D2B" w:rsidRDefault="00C956EC" w:rsidP="631208BC">
      <w:pPr>
        <w:pStyle w:val="BodyText"/>
        <w:spacing w:before="205"/>
        <w:jc w:val="center"/>
        <w:rPr>
          <w:rFonts w:asciiTheme="minorHAnsi" w:hAnsiTheme="minorHAnsi"/>
          <w:sz w:val="32"/>
          <w:szCs w:val="32"/>
        </w:rPr>
      </w:pPr>
      <w:r w:rsidRPr="70CFE1F8">
        <w:rPr>
          <w:rFonts w:asciiTheme="minorHAnsi" w:hAnsiTheme="minorHAnsi"/>
          <w:sz w:val="32"/>
          <w:szCs w:val="32"/>
        </w:rPr>
        <w:t xml:space="preserve">INTERNATIONAL SECURITY AND NONPROLIFERATION OFFICE OF COOPERATIVE THREAT REDUCTION, </w:t>
      </w:r>
      <w:r w:rsidR="005049AF" w:rsidRPr="70CFE1F8">
        <w:rPr>
          <w:rFonts w:asciiTheme="minorHAnsi" w:hAnsiTheme="minorHAnsi"/>
          <w:sz w:val="32"/>
          <w:szCs w:val="32"/>
        </w:rPr>
        <w:t>D</w:t>
      </w:r>
      <w:r w:rsidR="4A17CAEC" w:rsidRPr="70CFE1F8">
        <w:rPr>
          <w:rFonts w:asciiTheme="minorHAnsi" w:hAnsiTheme="minorHAnsi"/>
          <w:sz w:val="32"/>
          <w:szCs w:val="32"/>
        </w:rPr>
        <w:t>EPARTMENT OF STATE</w:t>
      </w:r>
    </w:p>
    <w:p w14:paraId="4D5A85A3" w14:textId="1C3073D7" w:rsidR="005049AF" w:rsidRPr="00C64D59" w:rsidRDefault="5E6F7844" w:rsidP="6653F59F">
      <w:pPr>
        <w:spacing w:before="500"/>
        <w:ind w:left="113"/>
        <w:jc w:val="center"/>
        <w:rPr>
          <w:color w:val="FF0000"/>
          <w:spacing w:val="24"/>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00040C66" w:rsidRPr="005A6A2B">
        <w:rPr>
          <w:b/>
          <w:bCs/>
          <w:spacing w:val="24"/>
          <w:sz w:val="32"/>
          <w:szCs w:val="32"/>
        </w:rPr>
        <w:t>DFOP0017256</w:t>
      </w:r>
      <w:r w:rsidR="00040C66" w:rsidRPr="005A6A2B" w:rsidDel="00040C66">
        <w:rPr>
          <w:b/>
          <w:bCs/>
          <w:spacing w:val="24"/>
          <w:sz w:val="32"/>
          <w:szCs w:val="32"/>
        </w:rPr>
        <w:t xml:space="preserve"> </w:t>
      </w:r>
    </w:p>
    <w:p w14:paraId="57B87497" w14:textId="6C847E69" w:rsidR="00040C66" w:rsidRDefault="005049AF" w:rsidP="00040C66">
      <w:pPr>
        <w:shd w:val="clear" w:color="auto" w:fill="FFFFFF"/>
        <w:spacing w:after="0" w:line="240" w:lineRule="auto"/>
        <w:jc w:val="center"/>
        <w:textAlignment w:val="baseline"/>
        <w:rPr>
          <w:rFonts w:eastAsia="Times New Roman" w:cstheme="minorHAnsi"/>
          <w:sz w:val="24"/>
          <w:szCs w:val="24"/>
        </w:rPr>
      </w:pPr>
      <w:r w:rsidRPr="00C64D59">
        <w:rPr>
          <w:sz w:val="32"/>
        </w:rPr>
        <w:t xml:space="preserve">Application deadline: </w:t>
      </w:r>
      <w:r w:rsidR="00040C66" w:rsidRPr="005A6A2B">
        <w:rPr>
          <w:rFonts w:eastAsia="Times New Roman" w:cstheme="minorHAnsi"/>
          <w:b/>
          <w:bCs/>
          <w:sz w:val="32"/>
          <w:szCs w:val="32"/>
        </w:rPr>
        <w:t>30 July 2025, 11:59 P.M. EDT</w:t>
      </w:r>
    </w:p>
    <w:p w14:paraId="4EA99B45" w14:textId="648F678D" w:rsidR="005049AF" w:rsidRDefault="005049AF" w:rsidP="005049AF">
      <w:pPr>
        <w:spacing w:before="500"/>
        <w:ind w:left="113"/>
        <w:jc w:val="center"/>
        <w:rPr>
          <w:sz w:val="32"/>
        </w:rPr>
      </w:pP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64871D2" w14:textId="38328FAD" w:rsidR="008128AD"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6A039B93" w14:textId="77777777" w:rsidR="009F41F7" w:rsidRPr="009F41F7" w:rsidRDefault="00736CD9" w:rsidP="009F41F7">
      <w:pPr>
        <w:spacing w:after="0" w:line="240" w:lineRule="auto"/>
        <w:jc w:val="center"/>
        <w:rPr>
          <w:rFonts w:eastAsia="Times New Roman"/>
          <w:b/>
          <w:bCs/>
          <w:sz w:val="24"/>
          <w:szCs w:val="24"/>
          <w:bdr w:val="none" w:sz="0" w:space="0" w:color="auto" w:frame="1"/>
        </w:rPr>
      </w:pPr>
      <w:r>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9F41F7" w:rsidRPr="009F41F7">
        <w:rPr>
          <w:rFonts w:eastAsia="Times New Roman"/>
          <w:b/>
          <w:bCs/>
          <w:sz w:val="24"/>
          <w:szCs w:val="24"/>
          <w:bdr w:val="none" w:sz="0" w:space="0" w:color="auto" w:frame="1"/>
        </w:rPr>
        <w:t>INTERNATIONAL SECURITY AND NONPROLIFERATION OFFICE OF </w:t>
      </w:r>
    </w:p>
    <w:p w14:paraId="27743ACF" w14:textId="77777777" w:rsidR="009F41F7" w:rsidRPr="009F41F7" w:rsidRDefault="009F41F7" w:rsidP="009F41F7">
      <w:pPr>
        <w:spacing w:after="0" w:line="240" w:lineRule="auto"/>
        <w:jc w:val="center"/>
        <w:rPr>
          <w:rFonts w:eastAsia="Times New Roman"/>
          <w:b/>
          <w:bCs/>
          <w:sz w:val="24"/>
          <w:szCs w:val="24"/>
          <w:bdr w:val="none" w:sz="0" w:space="0" w:color="auto" w:frame="1"/>
        </w:rPr>
      </w:pPr>
      <w:r w:rsidRPr="009F41F7">
        <w:rPr>
          <w:rFonts w:eastAsia="Times New Roman"/>
          <w:b/>
          <w:bCs/>
          <w:sz w:val="24"/>
          <w:szCs w:val="24"/>
          <w:bdr w:val="none" w:sz="0" w:space="0" w:color="auto" w:frame="1"/>
        </w:rPr>
        <w:t>COOPERATIVE THREAT REDUCTION  </w:t>
      </w:r>
    </w:p>
    <w:p w14:paraId="036ADBCE" w14:textId="0DFBE548" w:rsidR="00CC636C" w:rsidRPr="009F41F7" w:rsidRDefault="00CC636C" w:rsidP="00736CD9">
      <w:pPr>
        <w:spacing w:after="0" w:line="240" w:lineRule="auto"/>
        <w:jc w:val="center"/>
        <w:rPr>
          <w:rFonts w:eastAsia="Times New Roman" w:cstheme="minorHAnsi"/>
          <w:sz w:val="24"/>
          <w:szCs w:val="24"/>
        </w:rPr>
      </w:pPr>
      <w:r w:rsidRPr="009F41F7">
        <w:rPr>
          <w:rFonts w:eastAsia="Times New Roman" w:cstheme="minorHAnsi"/>
          <w:b/>
          <w:bCs/>
          <w:sz w:val="24"/>
          <w:szCs w:val="24"/>
          <w:bdr w:val="none" w:sz="0" w:space="0" w:color="auto" w:frame="1"/>
        </w:rPr>
        <w:t>Notice of Funding Opportunity</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8"/>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C007FA">
      <w:pPr>
        <w:pStyle w:val="Heading5"/>
        <w:numPr>
          <w:ilvl w:val="0"/>
          <w:numId w:val="9"/>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4FD97CAA">
        <w:tc>
          <w:tcPr>
            <w:tcW w:w="3775" w:type="dxa"/>
          </w:tcPr>
          <w:p w14:paraId="6760B40B" w14:textId="569187FE" w:rsidR="0094577D" w:rsidRPr="00647F15" w:rsidRDefault="0046266F" w:rsidP="003E3822">
            <w:pPr>
              <w:rPr>
                <w:b/>
                <w:bCs/>
                <w:sz w:val="24"/>
                <w:szCs w:val="24"/>
              </w:rPr>
            </w:pPr>
            <w:r w:rsidRPr="00647F15">
              <w:rPr>
                <w:b/>
                <w:bCs/>
                <w:sz w:val="24"/>
                <w:szCs w:val="24"/>
              </w:rPr>
              <w:t>Funding Opportunity Title</w:t>
            </w:r>
          </w:p>
        </w:tc>
        <w:tc>
          <w:tcPr>
            <w:tcW w:w="5575" w:type="dxa"/>
          </w:tcPr>
          <w:p w14:paraId="03E7F5E6" w14:textId="06E8A646" w:rsidR="0094577D" w:rsidRPr="00647F15" w:rsidRDefault="452E22EA" w:rsidP="4FD97CAA">
            <w:pPr>
              <w:rPr>
                <w:sz w:val="24"/>
                <w:szCs w:val="24"/>
              </w:rPr>
            </w:pPr>
            <w:r w:rsidRPr="4FD97CAA">
              <w:rPr>
                <w:sz w:val="24"/>
                <w:szCs w:val="24"/>
              </w:rPr>
              <w:t xml:space="preserve">Implementing </w:t>
            </w:r>
            <w:r w:rsidR="71E27E6A" w:rsidRPr="4FD97CAA">
              <w:rPr>
                <w:sz w:val="24"/>
                <w:szCs w:val="24"/>
              </w:rPr>
              <w:t xml:space="preserve">China and Russia </w:t>
            </w:r>
            <w:r w:rsidRPr="4FD97CAA">
              <w:rPr>
                <w:sz w:val="24"/>
                <w:szCs w:val="24"/>
              </w:rPr>
              <w:t>Sanctions</w:t>
            </w:r>
          </w:p>
        </w:tc>
      </w:tr>
      <w:tr w:rsidR="0094577D" w:rsidRPr="003B454F" w14:paraId="5080EA14" w14:textId="77777777" w:rsidTr="4FD97CAA">
        <w:tc>
          <w:tcPr>
            <w:tcW w:w="3775" w:type="dxa"/>
          </w:tcPr>
          <w:p w14:paraId="150F1D8D" w14:textId="38AFF061" w:rsidR="0094577D" w:rsidRPr="00647F15" w:rsidRDefault="0046266F" w:rsidP="003E3822">
            <w:pPr>
              <w:rPr>
                <w:b/>
                <w:bCs/>
                <w:sz w:val="24"/>
                <w:szCs w:val="24"/>
              </w:rPr>
            </w:pPr>
            <w:r w:rsidRPr="00647F15">
              <w:rPr>
                <w:b/>
                <w:bCs/>
                <w:sz w:val="24"/>
                <w:szCs w:val="24"/>
              </w:rPr>
              <w:t>Funding Opportunity Number</w:t>
            </w:r>
          </w:p>
        </w:tc>
        <w:tc>
          <w:tcPr>
            <w:tcW w:w="5575" w:type="dxa"/>
          </w:tcPr>
          <w:p w14:paraId="7FED5FCB" w14:textId="74C55E4A" w:rsidR="0094577D" w:rsidRPr="00040C66" w:rsidRDefault="00040C66" w:rsidP="003E3822">
            <w:pPr>
              <w:rPr>
                <w:b/>
                <w:bCs/>
                <w:sz w:val="24"/>
                <w:szCs w:val="24"/>
              </w:rPr>
            </w:pPr>
            <w:r w:rsidRPr="00040C66">
              <w:rPr>
                <w:sz w:val="24"/>
                <w:szCs w:val="24"/>
              </w:rPr>
              <w:t>DFOP0017256</w:t>
            </w:r>
          </w:p>
        </w:tc>
      </w:tr>
      <w:tr w:rsidR="0094577D" w:rsidRPr="003B454F" w14:paraId="7FD53518" w14:textId="77777777" w:rsidTr="4FD97CAA">
        <w:tc>
          <w:tcPr>
            <w:tcW w:w="3775" w:type="dxa"/>
          </w:tcPr>
          <w:p w14:paraId="7CA0DA80" w14:textId="0BC8FD74" w:rsidR="0094577D" w:rsidRPr="00647F15" w:rsidRDefault="0046266F" w:rsidP="003E3822">
            <w:pPr>
              <w:rPr>
                <w:b/>
                <w:bCs/>
                <w:sz w:val="24"/>
                <w:szCs w:val="24"/>
              </w:rPr>
            </w:pPr>
            <w:r w:rsidRPr="00647F15">
              <w:rPr>
                <w:b/>
                <w:bCs/>
                <w:sz w:val="24"/>
                <w:szCs w:val="24"/>
              </w:rPr>
              <w:t>Announcement Type</w:t>
            </w:r>
          </w:p>
        </w:tc>
        <w:tc>
          <w:tcPr>
            <w:tcW w:w="5575" w:type="dxa"/>
          </w:tcPr>
          <w:p w14:paraId="41EB6D84" w14:textId="63935FB1" w:rsidR="0094577D" w:rsidRPr="00647F15" w:rsidRDefault="006B5126" w:rsidP="003E3822">
            <w:pPr>
              <w:rPr>
                <w:b/>
                <w:bCs/>
                <w:sz w:val="24"/>
                <w:szCs w:val="24"/>
              </w:rPr>
            </w:pPr>
            <w:r w:rsidRPr="00647F15">
              <w:rPr>
                <w:sz w:val="24"/>
                <w:szCs w:val="24"/>
              </w:rPr>
              <w:t>I</w:t>
            </w:r>
            <w:r w:rsidR="008573F3" w:rsidRPr="00647F15">
              <w:rPr>
                <w:sz w:val="24"/>
                <w:szCs w:val="24"/>
              </w:rPr>
              <w:t xml:space="preserve">nitial </w:t>
            </w:r>
            <w:r w:rsidRPr="00647F15">
              <w:rPr>
                <w:sz w:val="24"/>
                <w:szCs w:val="24"/>
              </w:rPr>
              <w:t>A</w:t>
            </w:r>
            <w:r w:rsidR="008573F3" w:rsidRPr="00647F15">
              <w:rPr>
                <w:sz w:val="24"/>
                <w:szCs w:val="24"/>
              </w:rPr>
              <w:t xml:space="preserve">nnouncement </w:t>
            </w:r>
          </w:p>
        </w:tc>
      </w:tr>
      <w:tr w:rsidR="0094577D" w:rsidRPr="003B454F" w14:paraId="69F4E9E5" w14:textId="77777777" w:rsidTr="4FD97CAA">
        <w:tc>
          <w:tcPr>
            <w:tcW w:w="3775" w:type="dxa"/>
          </w:tcPr>
          <w:p w14:paraId="3162D93F" w14:textId="34C27E85" w:rsidR="0094577D" w:rsidRPr="00647F15" w:rsidRDefault="0024541A" w:rsidP="003E3822">
            <w:pPr>
              <w:rPr>
                <w:b/>
                <w:bCs/>
                <w:sz w:val="24"/>
                <w:szCs w:val="24"/>
              </w:rPr>
            </w:pPr>
            <w:r w:rsidRPr="00647F15">
              <w:rPr>
                <w:b/>
                <w:bCs/>
                <w:sz w:val="24"/>
                <w:szCs w:val="24"/>
              </w:rPr>
              <w:t>Deadline for Applications</w:t>
            </w:r>
          </w:p>
        </w:tc>
        <w:tc>
          <w:tcPr>
            <w:tcW w:w="5575" w:type="dxa"/>
          </w:tcPr>
          <w:p w14:paraId="383525B9" w14:textId="53CD617C" w:rsidR="0094577D" w:rsidRPr="00647F15" w:rsidRDefault="00040C66" w:rsidP="00040C66">
            <w:pPr>
              <w:shd w:val="clear" w:color="auto" w:fill="FFFFFF"/>
              <w:textAlignment w:val="baseline"/>
              <w:rPr>
                <w:color w:val="FF0000"/>
                <w:sz w:val="24"/>
                <w:szCs w:val="24"/>
              </w:rPr>
            </w:pPr>
            <w:r>
              <w:rPr>
                <w:rFonts w:eastAsia="Times New Roman" w:cstheme="minorHAnsi"/>
                <w:sz w:val="24"/>
                <w:szCs w:val="24"/>
              </w:rPr>
              <w:t xml:space="preserve">30 July 2025, 11:59 P.M. EDT </w:t>
            </w:r>
          </w:p>
        </w:tc>
      </w:tr>
      <w:tr w:rsidR="0094577D" w:rsidRPr="003B454F" w14:paraId="39FA5912" w14:textId="77777777" w:rsidTr="4FD97CAA">
        <w:tc>
          <w:tcPr>
            <w:tcW w:w="3775" w:type="dxa"/>
          </w:tcPr>
          <w:p w14:paraId="73BDDF2A" w14:textId="247C94C0" w:rsidR="0094577D" w:rsidRPr="00647F15" w:rsidRDefault="0024541A" w:rsidP="003E3822">
            <w:pPr>
              <w:rPr>
                <w:b/>
                <w:bCs/>
                <w:sz w:val="24"/>
                <w:szCs w:val="24"/>
              </w:rPr>
            </w:pPr>
            <w:r w:rsidRPr="00647F15">
              <w:rPr>
                <w:b/>
                <w:bCs/>
                <w:sz w:val="24"/>
                <w:szCs w:val="24"/>
              </w:rPr>
              <w:t>Assistance Listing Number</w:t>
            </w:r>
          </w:p>
        </w:tc>
        <w:tc>
          <w:tcPr>
            <w:tcW w:w="5575" w:type="dxa"/>
          </w:tcPr>
          <w:p w14:paraId="56273A74" w14:textId="224E8173" w:rsidR="0094577D" w:rsidRPr="00647F15" w:rsidRDefault="008573F3" w:rsidP="003E3822">
            <w:pPr>
              <w:rPr>
                <w:b/>
                <w:bCs/>
                <w:sz w:val="24"/>
                <w:szCs w:val="24"/>
              </w:rPr>
            </w:pPr>
            <w:r w:rsidRPr="00647F15">
              <w:rPr>
                <w:sz w:val="24"/>
                <w:szCs w:val="24"/>
              </w:rPr>
              <w:t>19.</w:t>
            </w:r>
            <w:r w:rsidR="00F114CE" w:rsidRPr="00647F15">
              <w:rPr>
                <w:sz w:val="24"/>
                <w:szCs w:val="24"/>
              </w:rPr>
              <w:t>033</w:t>
            </w:r>
          </w:p>
        </w:tc>
      </w:tr>
      <w:tr w:rsidR="0094577D" w:rsidRPr="003B454F" w14:paraId="76FC3782" w14:textId="77777777" w:rsidTr="4FD97CAA">
        <w:tc>
          <w:tcPr>
            <w:tcW w:w="3775" w:type="dxa"/>
          </w:tcPr>
          <w:p w14:paraId="5437D4B7" w14:textId="5A635AD2" w:rsidR="0094577D" w:rsidRPr="00647F15" w:rsidRDefault="0024541A" w:rsidP="003E3822">
            <w:pPr>
              <w:rPr>
                <w:b/>
                <w:bCs/>
                <w:sz w:val="24"/>
                <w:szCs w:val="24"/>
              </w:rPr>
            </w:pPr>
            <w:r w:rsidRPr="00647F15">
              <w:rPr>
                <w:b/>
                <w:bCs/>
                <w:sz w:val="24"/>
                <w:szCs w:val="24"/>
              </w:rPr>
              <w:t>Length of performance period</w:t>
            </w:r>
          </w:p>
        </w:tc>
        <w:tc>
          <w:tcPr>
            <w:tcW w:w="5575" w:type="dxa"/>
          </w:tcPr>
          <w:p w14:paraId="7CE84DC3" w14:textId="13613128" w:rsidR="0094577D" w:rsidRPr="00647F15" w:rsidRDefault="26E8C6B4" w:rsidP="003E3822">
            <w:pPr>
              <w:rPr>
                <w:b/>
                <w:bCs/>
                <w:sz w:val="24"/>
                <w:szCs w:val="24"/>
              </w:rPr>
            </w:pPr>
            <w:r w:rsidRPr="734C82DF">
              <w:rPr>
                <w:sz w:val="24"/>
                <w:szCs w:val="24"/>
              </w:rPr>
              <w:t>12-</w:t>
            </w:r>
            <w:r w:rsidR="4E5D8A41" w:rsidRPr="734C82DF">
              <w:rPr>
                <w:sz w:val="24"/>
                <w:szCs w:val="24"/>
              </w:rPr>
              <w:t>24</w:t>
            </w:r>
            <w:r w:rsidR="08730593" w:rsidRPr="734C82DF">
              <w:rPr>
                <w:sz w:val="24"/>
                <w:szCs w:val="24"/>
              </w:rPr>
              <w:t xml:space="preserve"> months</w:t>
            </w:r>
          </w:p>
        </w:tc>
      </w:tr>
      <w:tr w:rsidR="0094577D" w:rsidRPr="003B454F" w14:paraId="64098C7C" w14:textId="77777777" w:rsidTr="4FD97CAA">
        <w:tc>
          <w:tcPr>
            <w:tcW w:w="3775" w:type="dxa"/>
          </w:tcPr>
          <w:p w14:paraId="44EA783A" w14:textId="776BB308" w:rsidR="0094577D" w:rsidRPr="00647F15" w:rsidRDefault="0024541A" w:rsidP="003E3822">
            <w:pPr>
              <w:rPr>
                <w:b/>
                <w:bCs/>
                <w:sz w:val="24"/>
                <w:szCs w:val="24"/>
              </w:rPr>
            </w:pPr>
            <w:r w:rsidRPr="00647F15">
              <w:rPr>
                <w:b/>
                <w:bCs/>
                <w:sz w:val="24"/>
                <w:szCs w:val="24"/>
              </w:rPr>
              <w:t>Number of awards anticipated</w:t>
            </w:r>
          </w:p>
        </w:tc>
        <w:tc>
          <w:tcPr>
            <w:tcW w:w="5575" w:type="dxa"/>
          </w:tcPr>
          <w:p w14:paraId="7213289A" w14:textId="5F60538C" w:rsidR="0094577D" w:rsidRPr="00647F15" w:rsidRDefault="000759EA" w:rsidP="003E3822">
            <w:pPr>
              <w:rPr>
                <w:b/>
                <w:bCs/>
                <w:sz w:val="24"/>
                <w:szCs w:val="24"/>
              </w:rPr>
            </w:pPr>
            <w:r w:rsidRPr="00647F15">
              <w:rPr>
                <w:sz w:val="24"/>
                <w:szCs w:val="24"/>
              </w:rPr>
              <w:t xml:space="preserve">10 </w:t>
            </w:r>
            <w:r w:rsidR="008573F3" w:rsidRPr="00647F15">
              <w:rPr>
                <w:sz w:val="24"/>
                <w:szCs w:val="24"/>
              </w:rPr>
              <w:t>awards (dependent on amounts)</w:t>
            </w:r>
          </w:p>
        </w:tc>
      </w:tr>
      <w:tr w:rsidR="0094577D" w:rsidRPr="003B454F" w14:paraId="72EC51BE" w14:textId="77777777" w:rsidTr="4FD97CAA">
        <w:tc>
          <w:tcPr>
            <w:tcW w:w="3775" w:type="dxa"/>
          </w:tcPr>
          <w:p w14:paraId="5D5F6AA7" w14:textId="186B01B2" w:rsidR="0094577D" w:rsidRPr="00647F15" w:rsidRDefault="0024541A" w:rsidP="003E3822">
            <w:pPr>
              <w:rPr>
                <w:b/>
                <w:bCs/>
                <w:sz w:val="24"/>
                <w:szCs w:val="24"/>
              </w:rPr>
            </w:pPr>
            <w:r w:rsidRPr="00647F15">
              <w:rPr>
                <w:b/>
                <w:bCs/>
                <w:sz w:val="24"/>
                <w:szCs w:val="24"/>
              </w:rPr>
              <w:t>Award amounts</w:t>
            </w:r>
          </w:p>
        </w:tc>
        <w:tc>
          <w:tcPr>
            <w:tcW w:w="5575" w:type="dxa"/>
          </w:tcPr>
          <w:p w14:paraId="308B814E" w14:textId="74CB25C2" w:rsidR="0094577D" w:rsidRPr="00647F15" w:rsidRDefault="0D139C67" w:rsidP="4FD97CAA">
            <w:pPr>
              <w:rPr>
                <w:sz w:val="24"/>
                <w:szCs w:val="24"/>
              </w:rPr>
            </w:pPr>
            <w:r w:rsidRPr="4FD97CAA">
              <w:rPr>
                <w:sz w:val="24"/>
                <w:szCs w:val="24"/>
              </w:rPr>
              <w:t>A</w:t>
            </w:r>
            <w:r w:rsidR="189C394E" w:rsidRPr="4FD97CAA">
              <w:rPr>
                <w:sz w:val="24"/>
                <w:szCs w:val="24"/>
              </w:rPr>
              <w:t>wards may range from a minimum of $</w:t>
            </w:r>
            <w:r w:rsidR="008271FA" w:rsidRPr="4FD97CAA">
              <w:rPr>
                <w:sz w:val="24"/>
                <w:szCs w:val="24"/>
              </w:rPr>
              <w:t>2</w:t>
            </w:r>
            <w:r w:rsidR="00144FA0" w:rsidRPr="4FD97CAA">
              <w:rPr>
                <w:sz w:val="24"/>
                <w:szCs w:val="24"/>
              </w:rPr>
              <w:t>5</w:t>
            </w:r>
            <w:r w:rsidR="008271FA" w:rsidRPr="4FD97CAA">
              <w:rPr>
                <w:sz w:val="24"/>
                <w:szCs w:val="24"/>
              </w:rPr>
              <w:t>0</w:t>
            </w:r>
            <w:r w:rsidR="00144FA0" w:rsidRPr="4FD97CAA">
              <w:rPr>
                <w:sz w:val="24"/>
                <w:szCs w:val="24"/>
              </w:rPr>
              <w:t>,000</w:t>
            </w:r>
            <w:r w:rsidR="189C394E" w:rsidRPr="4FD97CAA">
              <w:rPr>
                <w:sz w:val="24"/>
                <w:szCs w:val="24"/>
              </w:rPr>
              <w:t xml:space="preserve"> to a maximum of $</w:t>
            </w:r>
            <w:r w:rsidR="6EFE73C7" w:rsidRPr="4FD97CAA">
              <w:rPr>
                <w:sz w:val="24"/>
                <w:szCs w:val="24"/>
              </w:rPr>
              <w:t>5,000,000</w:t>
            </w:r>
            <w:r w:rsidR="0392EFBD" w:rsidRPr="4FD97CAA">
              <w:rPr>
                <w:sz w:val="24"/>
                <w:szCs w:val="24"/>
              </w:rPr>
              <w:t xml:space="preserve">(approximately) </w:t>
            </w:r>
          </w:p>
        </w:tc>
      </w:tr>
      <w:tr w:rsidR="008573F3" w:rsidRPr="003B454F" w14:paraId="4C110440" w14:textId="77777777" w:rsidTr="4FD97CAA">
        <w:tc>
          <w:tcPr>
            <w:tcW w:w="3775" w:type="dxa"/>
          </w:tcPr>
          <w:p w14:paraId="2B8AD526" w14:textId="10A7077F" w:rsidR="008573F3" w:rsidRPr="00647F15" w:rsidRDefault="008573F3" w:rsidP="003E3822">
            <w:pPr>
              <w:rPr>
                <w:b/>
                <w:bCs/>
                <w:sz w:val="24"/>
                <w:szCs w:val="24"/>
              </w:rPr>
            </w:pPr>
            <w:r w:rsidRPr="00647F15">
              <w:rPr>
                <w:b/>
                <w:bCs/>
                <w:sz w:val="24"/>
                <w:szCs w:val="24"/>
              </w:rPr>
              <w:t>Total available funding</w:t>
            </w:r>
          </w:p>
        </w:tc>
        <w:tc>
          <w:tcPr>
            <w:tcW w:w="5575" w:type="dxa"/>
          </w:tcPr>
          <w:p w14:paraId="081FEE98" w14:textId="2B7C221F" w:rsidR="008573F3" w:rsidRPr="00647F15" w:rsidRDefault="5897CE27" w:rsidP="4FD97CAA">
            <w:pPr>
              <w:rPr>
                <w:sz w:val="24"/>
                <w:szCs w:val="24"/>
              </w:rPr>
            </w:pPr>
            <w:r w:rsidRPr="4FD97CAA">
              <w:rPr>
                <w:sz w:val="24"/>
                <w:szCs w:val="24"/>
              </w:rPr>
              <w:t>$</w:t>
            </w:r>
            <w:r w:rsidR="1BB64AD5" w:rsidRPr="4FD97CAA">
              <w:rPr>
                <w:sz w:val="24"/>
                <w:szCs w:val="24"/>
              </w:rPr>
              <w:t>19,500,000</w:t>
            </w:r>
            <w:r w:rsidR="2F0E038A" w:rsidRPr="4FD97CAA">
              <w:rPr>
                <w:sz w:val="24"/>
                <w:szCs w:val="24"/>
              </w:rPr>
              <w:t xml:space="preserve"> pending availability of funds </w:t>
            </w:r>
          </w:p>
        </w:tc>
      </w:tr>
      <w:tr w:rsidR="008573F3" w:rsidRPr="003B454F" w14:paraId="550BB860" w14:textId="77777777" w:rsidTr="4FD97CAA">
        <w:tc>
          <w:tcPr>
            <w:tcW w:w="3775" w:type="dxa"/>
          </w:tcPr>
          <w:p w14:paraId="2610C400" w14:textId="6ECF1DDD" w:rsidR="008573F3" w:rsidRPr="00647F15" w:rsidRDefault="008573F3" w:rsidP="003E3822">
            <w:pPr>
              <w:rPr>
                <w:b/>
                <w:bCs/>
                <w:sz w:val="24"/>
                <w:szCs w:val="24"/>
              </w:rPr>
            </w:pPr>
            <w:r w:rsidRPr="00647F15">
              <w:rPr>
                <w:b/>
                <w:bCs/>
                <w:sz w:val="24"/>
                <w:szCs w:val="24"/>
              </w:rPr>
              <w:t>Type of Funding</w:t>
            </w:r>
          </w:p>
        </w:tc>
        <w:tc>
          <w:tcPr>
            <w:tcW w:w="5575" w:type="dxa"/>
          </w:tcPr>
          <w:p w14:paraId="6C3C0153" w14:textId="5F157F70" w:rsidR="008573F3" w:rsidRPr="00647F15" w:rsidRDefault="004A502D" w:rsidP="006B5126">
            <w:pPr>
              <w:rPr>
                <w:b/>
                <w:bCs/>
                <w:sz w:val="24"/>
                <w:szCs w:val="24"/>
              </w:rPr>
            </w:pPr>
            <w:r w:rsidRPr="00647F15">
              <w:rPr>
                <w:sz w:val="24"/>
                <w:szCs w:val="24"/>
              </w:rPr>
              <w:t xml:space="preserve">FY </w:t>
            </w:r>
            <w:r w:rsidR="006B5126" w:rsidRPr="00647F15">
              <w:rPr>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008573F3" w:rsidRPr="003B454F" w14:paraId="5CB8DDFC" w14:textId="77777777" w:rsidTr="4FD97CAA">
        <w:tc>
          <w:tcPr>
            <w:tcW w:w="3775" w:type="dxa"/>
          </w:tcPr>
          <w:p w14:paraId="343FF2BD" w14:textId="354BD84B" w:rsidR="008573F3" w:rsidRPr="00647F15" w:rsidRDefault="189C394E">
            <w:pPr>
              <w:rPr>
                <w:b/>
                <w:bCs/>
                <w:sz w:val="24"/>
                <w:szCs w:val="24"/>
              </w:rPr>
            </w:pPr>
            <w:r w:rsidRPr="00647F15">
              <w:rPr>
                <w:b/>
                <w:bCs/>
                <w:sz w:val="24"/>
                <w:szCs w:val="24"/>
              </w:rPr>
              <w:t xml:space="preserve">Anticipated </w:t>
            </w:r>
            <w:proofErr w:type="gramStart"/>
            <w:r w:rsidR="7C371008" w:rsidRPr="00647F15">
              <w:rPr>
                <w:b/>
                <w:bCs/>
                <w:sz w:val="24"/>
                <w:szCs w:val="24"/>
              </w:rPr>
              <w:t>project</w:t>
            </w:r>
            <w:proofErr w:type="gramEnd"/>
            <w:r w:rsidR="7C371008" w:rsidRPr="00647F15">
              <w:rPr>
                <w:b/>
                <w:bCs/>
                <w:sz w:val="24"/>
                <w:szCs w:val="24"/>
              </w:rPr>
              <w:t xml:space="preserve"> </w:t>
            </w:r>
            <w:r w:rsidRPr="00647F15">
              <w:rPr>
                <w:b/>
                <w:bCs/>
                <w:sz w:val="24"/>
                <w:szCs w:val="24"/>
              </w:rPr>
              <w:t>start date</w:t>
            </w:r>
          </w:p>
        </w:tc>
        <w:tc>
          <w:tcPr>
            <w:tcW w:w="5575" w:type="dxa"/>
          </w:tcPr>
          <w:p w14:paraId="14500412" w14:textId="04E5E004" w:rsidR="008573F3" w:rsidRPr="00647F15" w:rsidRDefault="006C3A9C" w:rsidP="003E3822">
            <w:pPr>
              <w:rPr>
                <w:b/>
                <w:bCs/>
                <w:sz w:val="24"/>
                <w:szCs w:val="24"/>
              </w:rPr>
            </w:pPr>
            <w:r w:rsidRPr="00647F15">
              <w:rPr>
                <w:b/>
                <w:bCs/>
                <w:sz w:val="24"/>
                <w:szCs w:val="24"/>
              </w:rPr>
              <w:t xml:space="preserve">1 </w:t>
            </w:r>
            <w:r w:rsidR="0020350E" w:rsidRPr="00647F15">
              <w:rPr>
                <w:b/>
                <w:bCs/>
                <w:sz w:val="24"/>
                <w:szCs w:val="24"/>
              </w:rPr>
              <w:t>January 2026</w:t>
            </w:r>
          </w:p>
        </w:tc>
      </w:tr>
    </w:tbl>
    <w:p w14:paraId="36DAB6A6" w14:textId="77777777" w:rsidR="0094577D" w:rsidRDefault="0094577D" w:rsidP="003E3822">
      <w:pPr>
        <w:spacing w:after="0"/>
        <w:rPr>
          <w:b/>
          <w:bCs/>
          <w:sz w:val="24"/>
          <w:szCs w:val="24"/>
        </w:rPr>
      </w:pPr>
    </w:p>
    <w:p w14:paraId="5D0A2449" w14:textId="0DA3BA93" w:rsidR="003E3822" w:rsidRDefault="76FD1798" w:rsidP="003E3822">
      <w:pPr>
        <w:spacing w:after="0"/>
        <w:rPr>
          <w:color w:val="FF0000"/>
          <w:sz w:val="24"/>
          <w:szCs w:val="24"/>
        </w:rPr>
      </w:pPr>
      <w:r w:rsidRPr="6653F59F">
        <w:rPr>
          <w:b/>
          <w:bCs/>
          <w:sz w:val="24"/>
          <w:szCs w:val="24"/>
        </w:rPr>
        <w:t>Funding Instrument Type:</w:t>
      </w:r>
      <w:r w:rsidRPr="6653F59F">
        <w:rPr>
          <w:sz w:val="24"/>
          <w:szCs w:val="24"/>
        </w:rPr>
        <w:t xml:space="preserve">  Grant, cooperative agreement</w:t>
      </w:r>
      <w:r w:rsidR="001C7E37">
        <w:rPr>
          <w:sz w:val="24"/>
          <w:szCs w:val="24"/>
        </w:rPr>
        <w:t>, Inter</w:t>
      </w:r>
      <w:r w:rsidR="0029495F">
        <w:rPr>
          <w:sz w:val="24"/>
          <w:szCs w:val="24"/>
        </w:rPr>
        <w:t>-Agency Agreement</w:t>
      </w:r>
      <w:r w:rsidR="00040C66">
        <w:rPr>
          <w:sz w:val="24"/>
          <w:szCs w:val="24"/>
        </w:rPr>
        <w:t>s (IAA),</w:t>
      </w:r>
      <w:r w:rsidRPr="6653F59F">
        <w:rPr>
          <w:sz w:val="24"/>
          <w:szCs w:val="24"/>
        </w:rPr>
        <w:t xml:space="preserve"> Cooperative agreements</w:t>
      </w:r>
      <w:r w:rsidR="71A59ED8" w:rsidRPr="6653F59F">
        <w:rPr>
          <w:sz w:val="24"/>
          <w:szCs w:val="24"/>
        </w:rPr>
        <w:t xml:space="preserve"> include substantial involvement of the bureau or embassy in p</w:t>
      </w:r>
      <w:r w:rsidR="7A6D4F62" w:rsidRPr="6653F59F">
        <w:rPr>
          <w:sz w:val="24"/>
          <w:szCs w:val="24"/>
        </w:rPr>
        <w:t xml:space="preserve">rogram implementation of the project.  </w:t>
      </w:r>
    </w:p>
    <w:p w14:paraId="695E0806" w14:textId="77777777" w:rsidR="003E3822" w:rsidRPr="006C6D37" w:rsidRDefault="003E3822" w:rsidP="003E3822">
      <w:pPr>
        <w:spacing w:after="0"/>
        <w:rPr>
          <w:b/>
          <w:bCs/>
          <w:sz w:val="24"/>
          <w:szCs w:val="24"/>
        </w:rPr>
      </w:pPr>
    </w:p>
    <w:p w14:paraId="157FB77E" w14:textId="72E173FA" w:rsidR="007D0929" w:rsidRPr="003E3822" w:rsidRDefault="76FD1798" w:rsidP="003E3822">
      <w:pPr>
        <w:spacing w:after="0"/>
        <w:rPr>
          <w:b/>
          <w:bCs/>
          <w:sz w:val="24"/>
          <w:szCs w:val="24"/>
        </w:rPr>
      </w:pPr>
      <w:r w:rsidRPr="006C6D37">
        <w:rPr>
          <w:b/>
          <w:bCs/>
          <w:sz w:val="24"/>
          <w:szCs w:val="24"/>
        </w:rPr>
        <w:t>Pro</w:t>
      </w:r>
      <w:r w:rsidR="03330AEB" w:rsidRPr="006C6D37">
        <w:rPr>
          <w:b/>
          <w:bCs/>
          <w:sz w:val="24"/>
          <w:szCs w:val="24"/>
        </w:rPr>
        <w:t>ject</w:t>
      </w:r>
      <w:r w:rsidR="007A5871" w:rsidRPr="006C6D37">
        <w:rPr>
          <w:b/>
          <w:bCs/>
          <w:sz w:val="24"/>
          <w:szCs w:val="24"/>
        </w:rPr>
        <w:t xml:space="preserve"> </w:t>
      </w:r>
      <w:r w:rsidRPr="006C6D37">
        <w:rPr>
          <w:b/>
          <w:bCs/>
          <w:sz w:val="24"/>
          <w:szCs w:val="24"/>
        </w:rPr>
        <w:t>Performance Period</w:t>
      </w:r>
      <w:r w:rsidRPr="006C6D37">
        <w:rPr>
          <w:sz w:val="24"/>
          <w:szCs w:val="24"/>
        </w:rPr>
        <w:t xml:space="preserve">: Proposed </w:t>
      </w:r>
      <w:r w:rsidR="590058D0" w:rsidRPr="006C6D37">
        <w:rPr>
          <w:sz w:val="24"/>
          <w:szCs w:val="24"/>
        </w:rPr>
        <w:t>projects</w:t>
      </w:r>
      <w:r w:rsidRPr="006C6D37">
        <w:rPr>
          <w:sz w:val="24"/>
          <w:szCs w:val="24"/>
        </w:rPr>
        <w:t xml:space="preserve"> should be completed in </w:t>
      </w:r>
      <w:r w:rsidR="006C6D37" w:rsidRPr="006C6D37">
        <w:rPr>
          <w:sz w:val="24"/>
          <w:szCs w:val="24"/>
        </w:rPr>
        <w:t xml:space="preserve">15 months </w:t>
      </w:r>
      <w:r w:rsidRPr="006C6D37">
        <w:rPr>
          <w:sz w:val="24"/>
          <w:szCs w:val="24"/>
        </w:rPr>
        <w:t xml:space="preserve">or </w:t>
      </w:r>
      <w:r w:rsidRPr="22197C6A">
        <w:rPr>
          <w:sz w:val="24"/>
          <w:szCs w:val="24"/>
        </w:rPr>
        <w:t>less.</w:t>
      </w:r>
      <w:r w:rsidRPr="22197C6A">
        <w:rPr>
          <w:b/>
          <w:bCs/>
          <w:sz w:val="24"/>
          <w:szCs w:val="24"/>
        </w:rPr>
        <w:t xml:space="preserve"> </w:t>
      </w:r>
    </w:p>
    <w:p w14:paraId="1A0C419F" w14:textId="77777777" w:rsidR="007901E6" w:rsidRDefault="007901E6" w:rsidP="00736CD9">
      <w:pPr>
        <w:rPr>
          <w:b/>
          <w:bCs/>
          <w:sz w:val="24"/>
          <w:szCs w:val="24"/>
        </w:rPr>
      </w:pPr>
    </w:p>
    <w:p w14:paraId="44970DA0" w14:textId="41A60B4C" w:rsidR="008C1CC4" w:rsidRPr="003E3822" w:rsidRDefault="76FD1798" w:rsidP="00736CD9">
      <w:pPr>
        <w:rPr>
          <w:b/>
          <w:bCs/>
          <w:sz w:val="24"/>
          <w:szCs w:val="24"/>
        </w:rPr>
      </w:pPr>
      <w:r w:rsidRPr="6653F59F">
        <w:rPr>
          <w:b/>
          <w:bCs/>
          <w:sz w:val="24"/>
          <w:szCs w:val="24"/>
        </w:rPr>
        <w:t>This notice is subject to availability of funding.</w:t>
      </w:r>
    </w:p>
    <w:p w14:paraId="03B19367" w14:textId="4FD8062A" w:rsidR="008C1CC4" w:rsidRPr="008C1CC4" w:rsidRDefault="002546ED" w:rsidP="008C1CC4">
      <w:pPr>
        <w:pStyle w:val="Heading5"/>
        <w:numPr>
          <w:ilvl w:val="0"/>
          <w:numId w:val="9"/>
        </w:numPr>
        <w:ind w:left="270" w:hanging="270"/>
        <w:rPr>
          <w:b/>
          <w:bCs/>
          <w:i/>
          <w:iCs/>
          <w:color w:val="auto"/>
          <w:sz w:val="24"/>
          <w:szCs w:val="24"/>
        </w:rPr>
      </w:pPr>
      <w:r w:rsidRPr="4FD97CAA">
        <w:rPr>
          <w:b/>
          <w:bCs/>
          <w:i/>
          <w:iCs/>
          <w:color w:val="auto"/>
          <w:sz w:val="24"/>
          <w:szCs w:val="24"/>
        </w:rPr>
        <w:t>Executive Summary</w:t>
      </w:r>
    </w:p>
    <w:p w14:paraId="2F9D9B93" w14:textId="36FB2C8A" w:rsidR="4FD97CAA" w:rsidRDefault="4FD97CAA" w:rsidP="4FD97CAA">
      <w:pPr>
        <w:rPr>
          <w:b/>
          <w:bCs/>
          <w:sz w:val="24"/>
          <w:szCs w:val="24"/>
        </w:rPr>
      </w:pPr>
    </w:p>
    <w:p w14:paraId="14AA0466" w14:textId="479A0264" w:rsidR="007D0929" w:rsidRPr="003E3822" w:rsidRDefault="007D0929" w:rsidP="4FD97CAA">
      <w:pPr>
        <w:rPr>
          <w:color w:val="FF0000"/>
          <w:sz w:val="24"/>
          <w:szCs w:val="24"/>
        </w:rPr>
      </w:pPr>
      <w:r w:rsidRPr="4FD97CAA">
        <w:rPr>
          <w:b/>
          <w:bCs/>
          <w:sz w:val="24"/>
          <w:szCs w:val="24"/>
        </w:rPr>
        <w:t>Priority Region:</w:t>
      </w:r>
      <w:r w:rsidRPr="4FD97CAA">
        <w:rPr>
          <w:sz w:val="24"/>
          <w:szCs w:val="24"/>
        </w:rPr>
        <w:t xml:space="preserve"> </w:t>
      </w:r>
      <w:r w:rsidR="1FFECEF9" w:rsidRPr="4FD97CAA">
        <w:rPr>
          <w:sz w:val="24"/>
          <w:szCs w:val="24"/>
        </w:rPr>
        <w:t>East Asia Pacific (EAP)</w:t>
      </w:r>
    </w:p>
    <w:p w14:paraId="51033752" w14:textId="2D689EBB" w:rsidR="009B6272" w:rsidRPr="009B6272" w:rsidRDefault="000C6086" w:rsidP="009B6272">
      <w:pPr>
        <w:rPr>
          <w:b/>
          <w:bCs/>
          <w:sz w:val="24"/>
          <w:szCs w:val="24"/>
        </w:rPr>
      </w:pPr>
      <w:r w:rsidRPr="000C6086">
        <w:rPr>
          <w:b/>
          <w:bCs/>
          <w:sz w:val="24"/>
          <w:szCs w:val="24"/>
        </w:rPr>
        <w:t>Executive Summary</w:t>
      </w:r>
    </w:p>
    <w:p w14:paraId="036E1C02" w14:textId="72A8CCED" w:rsidR="009B6272" w:rsidRPr="009B6272" w:rsidRDefault="009B6272" w:rsidP="009B6272">
      <w:pPr>
        <w:rPr>
          <w:sz w:val="24"/>
          <w:szCs w:val="24"/>
        </w:rPr>
      </w:pPr>
      <w:r w:rsidRPr="1DB6A681">
        <w:rPr>
          <w:sz w:val="24"/>
          <w:szCs w:val="24"/>
        </w:rPr>
        <w:lastRenderedPageBreak/>
        <w:t xml:space="preserve">China and </w:t>
      </w:r>
      <w:r w:rsidR="40D48996" w:rsidRPr="1DB6A681">
        <w:rPr>
          <w:sz w:val="24"/>
          <w:szCs w:val="24"/>
        </w:rPr>
        <w:t>Russia</w:t>
      </w:r>
      <w:r w:rsidRPr="1DB6A681">
        <w:rPr>
          <w:sz w:val="24"/>
          <w:szCs w:val="24"/>
        </w:rPr>
        <w:t xml:space="preserve"> systematically exploit global supply chains and the U.S. financial system to acquire proliferation-sensitive goods and technologies and support onward proliferation through illicit trade networks. These actions are in violation of U.S. and international </w:t>
      </w:r>
      <w:r w:rsidR="296446C7" w:rsidRPr="1DB6A681">
        <w:rPr>
          <w:sz w:val="24"/>
          <w:szCs w:val="24"/>
        </w:rPr>
        <w:t xml:space="preserve">laws and </w:t>
      </w:r>
      <w:r w:rsidRPr="1DB6A681">
        <w:rPr>
          <w:sz w:val="24"/>
          <w:szCs w:val="24"/>
        </w:rPr>
        <w:t xml:space="preserve">regulations and undermine American security and prosperity and the security of our partners and allies.    </w:t>
      </w:r>
    </w:p>
    <w:p w14:paraId="3F65FC1C" w14:textId="04D6654D" w:rsidR="009B6272" w:rsidRPr="009B6272" w:rsidRDefault="009B6272" w:rsidP="009B6272">
      <w:pPr>
        <w:rPr>
          <w:sz w:val="24"/>
          <w:szCs w:val="24"/>
        </w:rPr>
      </w:pPr>
      <w:r w:rsidRPr="1DB6A681">
        <w:rPr>
          <w:sz w:val="24"/>
          <w:szCs w:val="24"/>
        </w:rPr>
        <w:t>ISN/CTR conducts global national security programming that counters illicit procurement, investment schemes, and financing networks</w:t>
      </w:r>
      <w:r w:rsidR="3F95E4A4" w:rsidRPr="1DB6A681">
        <w:rPr>
          <w:sz w:val="24"/>
          <w:szCs w:val="24"/>
        </w:rPr>
        <w:t xml:space="preserve"> that</w:t>
      </w:r>
      <w:r w:rsidRPr="1DB6A681">
        <w:rPr>
          <w:sz w:val="24"/>
          <w:szCs w:val="24"/>
        </w:rPr>
        <w:t xml:space="preserve"> China and </w:t>
      </w:r>
      <w:r w:rsidR="3A7173B4" w:rsidRPr="1DB6A681">
        <w:rPr>
          <w:sz w:val="24"/>
          <w:szCs w:val="24"/>
        </w:rPr>
        <w:t>Russia</w:t>
      </w:r>
      <w:r w:rsidRPr="1DB6A681">
        <w:rPr>
          <w:sz w:val="24"/>
          <w:szCs w:val="24"/>
        </w:rPr>
        <w:t xml:space="preserve"> </w:t>
      </w:r>
      <w:r w:rsidR="20E08984" w:rsidRPr="1DB6A681">
        <w:rPr>
          <w:sz w:val="24"/>
          <w:szCs w:val="24"/>
        </w:rPr>
        <w:t xml:space="preserve">use </w:t>
      </w:r>
      <w:r w:rsidR="1B6A6774" w:rsidRPr="1DB6A681">
        <w:rPr>
          <w:sz w:val="24"/>
          <w:szCs w:val="24"/>
        </w:rPr>
        <w:t xml:space="preserve">to </w:t>
      </w:r>
      <w:r w:rsidRPr="1DB6A681">
        <w:rPr>
          <w:sz w:val="24"/>
          <w:szCs w:val="24"/>
        </w:rPr>
        <w:t xml:space="preserve">exploit </w:t>
      </w:r>
      <w:r w:rsidR="04460825" w:rsidRPr="1DB6A681">
        <w:rPr>
          <w:sz w:val="24"/>
          <w:szCs w:val="24"/>
        </w:rPr>
        <w:t>international trade and finance</w:t>
      </w:r>
      <w:r w:rsidR="6FABE6D4" w:rsidRPr="1DB6A681">
        <w:rPr>
          <w:sz w:val="24"/>
          <w:szCs w:val="24"/>
        </w:rPr>
        <w:t xml:space="preserve">. </w:t>
      </w:r>
      <w:r w:rsidR="060BDAEE" w:rsidRPr="1DB6A681">
        <w:rPr>
          <w:sz w:val="24"/>
          <w:szCs w:val="24"/>
        </w:rPr>
        <w:t xml:space="preserve"> </w:t>
      </w:r>
      <w:r w:rsidRPr="1DB6A681">
        <w:rPr>
          <w:sz w:val="24"/>
          <w:szCs w:val="24"/>
        </w:rPr>
        <w:t xml:space="preserve">U.S. and </w:t>
      </w:r>
      <w:r w:rsidR="10838B4F" w:rsidRPr="1DB6A681">
        <w:rPr>
          <w:sz w:val="24"/>
          <w:szCs w:val="24"/>
        </w:rPr>
        <w:t>partner country</w:t>
      </w:r>
      <w:r w:rsidRPr="1DB6A681">
        <w:rPr>
          <w:sz w:val="24"/>
          <w:szCs w:val="24"/>
        </w:rPr>
        <w:t xml:space="preserve"> sanctions and economic deterrents target the nodes and sectors that enable China’s </w:t>
      </w:r>
      <w:r w:rsidR="712AF2CF" w:rsidRPr="1DB6A681">
        <w:rPr>
          <w:sz w:val="24"/>
          <w:szCs w:val="24"/>
        </w:rPr>
        <w:t xml:space="preserve">&amp; Russia’s </w:t>
      </w:r>
      <w:r w:rsidRPr="1DB6A681">
        <w:rPr>
          <w:sz w:val="24"/>
          <w:szCs w:val="24"/>
        </w:rPr>
        <w:t xml:space="preserve">military modernization and sanctions evasion efforts; however, these tools are only as strong as their implementation and enforcement around the globe.  </w:t>
      </w:r>
    </w:p>
    <w:p w14:paraId="4CF75617" w14:textId="27BF1854" w:rsidR="00A372D5" w:rsidRPr="003E3822" w:rsidRDefault="009B6272" w:rsidP="1DB6A681">
      <w:r w:rsidRPr="1DB6A681">
        <w:rPr>
          <w:sz w:val="24"/>
          <w:szCs w:val="24"/>
        </w:rPr>
        <w:t xml:space="preserve">ISN/CTR provides partners with enhanced capabilities to identify and disrupt complex sanctions evasion </w:t>
      </w:r>
      <w:r w:rsidR="58C63724" w:rsidRPr="1DB6A681">
        <w:rPr>
          <w:sz w:val="24"/>
          <w:szCs w:val="24"/>
        </w:rPr>
        <w:t>strategies</w:t>
      </w:r>
      <w:r w:rsidRPr="1DB6A681">
        <w:rPr>
          <w:sz w:val="24"/>
          <w:szCs w:val="24"/>
        </w:rPr>
        <w:t xml:space="preserve"> and understand the risks of noncompliance</w:t>
      </w:r>
      <w:r w:rsidR="4D1CE8D5" w:rsidRPr="1DB6A681">
        <w:rPr>
          <w:sz w:val="24"/>
          <w:szCs w:val="24"/>
        </w:rPr>
        <w:t xml:space="preserve"> (e.g. potential secondary sanctions)</w:t>
      </w:r>
      <w:r w:rsidRPr="1DB6A681">
        <w:rPr>
          <w:sz w:val="24"/>
          <w:szCs w:val="24"/>
        </w:rPr>
        <w:t xml:space="preserve">. ISN/CTR accomplishes this through technical engagements </w:t>
      </w:r>
      <w:r w:rsidR="720DDA83" w:rsidRPr="1DB6A681">
        <w:rPr>
          <w:sz w:val="24"/>
          <w:szCs w:val="24"/>
        </w:rPr>
        <w:t>that</w:t>
      </w:r>
      <w:r w:rsidR="59F04AE3" w:rsidRPr="1DB6A681">
        <w:rPr>
          <w:sz w:val="24"/>
          <w:szCs w:val="24"/>
        </w:rPr>
        <w:t xml:space="preserve"> </w:t>
      </w:r>
      <w:r w:rsidRPr="1DB6A681">
        <w:rPr>
          <w:sz w:val="24"/>
          <w:szCs w:val="24"/>
        </w:rPr>
        <w:t>provid</w:t>
      </w:r>
      <w:r w:rsidR="0BA408AC" w:rsidRPr="1DB6A681">
        <w:rPr>
          <w:sz w:val="24"/>
          <w:szCs w:val="24"/>
        </w:rPr>
        <w:t>e</w:t>
      </w:r>
      <w:r w:rsidRPr="1DB6A681">
        <w:rPr>
          <w:sz w:val="24"/>
          <w:szCs w:val="24"/>
        </w:rPr>
        <w:t xml:space="preserve"> resources to assist partners to identify and avoid transactions with designated entities, and their associated networks. Engagements are tailored to discrete audiences within the public and private sector and address region or jurisdiction-specific issues.</w:t>
      </w:r>
      <w:r>
        <w:br/>
      </w:r>
    </w:p>
    <w:p w14:paraId="271D1BE5" w14:textId="77777777" w:rsidR="003E3822" w:rsidRDefault="0012664D" w:rsidP="003E3822">
      <w:pPr>
        <w:pStyle w:val="Heading3"/>
        <w:numPr>
          <w:ilvl w:val="0"/>
          <w:numId w:val="8"/>
        </w:numPr>
        <w:ind w:left="360"/>
        <w:rPr>
          <w:b/>
          <w:bCs/>
          <w:color w:val="auto"/>
        </w:rPr>
      </w:pPr>
      <w:bookmarkStart w:id="2" w:name="_Toc178331627"/>
      <w:r w:rsidRPr="00AC724A">
        <w:rPr>
          <w:b/>
          <w:bCs/>
          <w:color w:val="auto"/>
        </w:rPr>
        <w:t>Eligibility</w:t>
      </w:r>
      <w:bookmarkEnd w:id="2"/>
    </w:p>
    <w:p w14:paraId="2981E330" w14:textId="77777777" w:rsidR="00C007FA" w:rsidRPr="00C007FA" w:rsidRDefault="00C007FA" w:rsidP="00C007FA"/>
    <w:p w14:paraId="3056C129" w14:textId="6CE73BF8" w:rsidR="003E3822" w:rsidRPr="003E3822" w:rsidRDefault="003E3822" w:rsidP="003E3822">
      <w:pPr>
        <w:pStyle w:val="Heading5"/>
        <w:numPr>
          <w:ilvl w:val="0"/>
          <w:numId w:val="13"/>
        </w:numPr>
        <w:ind w:left="270" w:hanging="270"/>
        <w:rPr>
          <w:b/>
          <w:bCs/>
          <w:i/>
          <w:iCs/>
          <w:color w:val="auto"/>
          <w:sz w:val="24"/>
          <w:szCs w:val="24"/>
        </w:rPr>
      </w:pPr>
      <w:r w:rsidRPr="003E3822">
        <w:rPr>
          <w:b/>
          <w:bCs/>
          <w:i/>
          <w:iCs/>
          <w:color w:val="auto"/>
          <w:sz w:val="24"/>
          <w:szCs w:val="24"/>
        </w:rPr>
        <w:t>Eligible Applicants</w:t>
      </w:r>
    </w:p>
    <w:p w14:paraId="29DEC056" w14:textId="20FBBFA2" w:rsidR="003E3822" w:rsidRPr="007901E6" w:rsidRDefault="003E3822" w:rsidP="4FD97CAA">
      <w:pPr>
        <w:shd w:val="clear" w:color="auto" w:fill="FFFFFF" w:themeFill="background1"/>
        <w:spacing w:after="0" w:line="240" w:lineRule="auto"/>
        <w:textAlignment w:val="baseline"/>
        <w:rPr>
          <w:rFonts w:eastAsia="Times New Roman"/>
          <w:i/>
          <w:iCs/>
          <w:color w:val="FF0000"/>
          <w:sz w:val="24"/>
          <w:szCs w:val="24"/>
        </w:rPr>
      </w:pPr>
      <w:r w:rsidRPr="4FD97CAA">
        <w:rPr>
          <w:rFonts w:eastAsia="Times New Roman"/>
          <w:sz w:val="24"/>
          <w:szCs w:val="24"/>
        </w:rPr>
        <w:t>The following organizations are eligible to apply</w:t>
      </w:r>
      <w:r w:rsidRPr="4FD97CAA">
        <w:rPr>
          <w:rFonts w:eastAsia="Times New Roman"/>
          <w:i/>
          <w:iCs/>
          <w:sz w:val="24"/>
          <w:szCs w:val="24"/>
        </w:rPr>
        <w:t>:</w:t>
      </w:r>
      <w:r w:rsidRPr="4FD97CAA">
        <w:rPr>
          <w:rFonts w:eastAsia="Times New Roman"/>
          <w:i/>
          <w:iCs/>
          <w:color w:val="FF0000"/>
          <w:sz w:val="24"/>
          <w:szCs w:val="24"/>
        </w:rPr>
        <w:t xml:space="preserve"> </w:t>
      </w:r>
      <w:r w:rsidR="32077C15" w:rsidRPr="4FD97CAA">
        <w:rPr>
          <w:rFonts w:eastAsia="Times New Roman"/>
          <w:sz w:val="24"/>
          <w:szCs w:val="24"/>
        </w:rPr>
        <w:t xml:space="preserve">U.S. for-profit organizations or businesses;  </w:t>
      </w:r>
      <w:r w:rsidR="00911164" w:rsidRPr="4FD97CAA">
        <w:rPr>
          <w:rFonts w:eastAsia="Times New Roman"/>
          <w:sz w:val="24"/>
          <w:szCs w:val="24"/>
        </w:rPr>
        <w:t xml:space="preserve">U.S.-based non-profit/non-governmental organizations with or without 501(c) (3) status of the U.S. tax code; </w:t>
      </w:r>
      <w:r w:rsidR="5D480BF3" w:rsidRPr="4FD97CAA">
        <w:rPr>
          <w:rFonts w:eastAsia="Times New Roman"/>
          <w:sz w:val="24"/>
          <w:szCs w:val="24"/>
        </w:rPr>
        <w:t xml:space="preserve">U.S.-based private, public, or state institutions of higher education; </w:t>
      </w:r>
      <w:r w:rsidR="00911164" w:rsidRPr="4FD97CAA">
        <w:rPr>
          <w:rFonts w:eastAsia="Times New Roman"/>
          <w:sz w:val="24"/>
          <w:szCs w:val="24"/>
        </w:rPr>
        <w:t xml:space="preserve">foreign-based non-profit organizations/non-government organizations (NGO); Federally </w:t>
      </w:r>
      <w:r w:rsidR="2E7D5D6A" w:rsidRPr="4FD97CAA">
        <w:rPr>
          <w:rFonts w:eastAsia="Times New Roman"/>
          <w:sz w:val="24"/>
          <w:szCs w:val="24"/>
        </w:rPr>
        <w:t>F</w:t>
      </w:r>
      <w:r w:rsidR="00911164" w:rsidRPr="4FD97CAA">
        <w:rPr>
          <w:rFonts w:eastAsia="Times New Roman"/>
          <w:sz w:val="24"/>
          <w:szCs w:val="24"/>
        </w:rPr>
        <w:t xml:space="preserve">unded </w:t>
      </w:r>
      <w:r w:rsidR="4C07561A" w:rsidRPr="4FD97CAA">
        <w:rPr>
          <w:rFonts w:eastAsia="Times New Roman"/>
          <w:sz w:val="24"/>
          <w:szCs w:val="24"/>
        </w:rPr>
        <w:t>R</w:t>
      </w:r>
      <w:r w:rsidR="00911164" w:rsidRPr="4FD97CAA">
        <w:rPr>
          <w:rFonts w:eastAsia="Times New Roman"/>
          <w:sz w:val="24"/>
          <w:szCs w:val="24"/>
        </w:rPr>
        <w:t xml:space="preserve">esearch and </w:t>
      </w:r>
      <w:r w:rsidR="375CFD94" w:rsidRPr="4FD97CAA">
        <w:rPr>
          <w:rFonts w:eastAsia="Times New Roman"/>
          <w:sz w:val="24"/>
          <w:szCs w:val="24"/>
        </w:rPr>
        <w:t>D</w:t>
      </w:r>
      <w:r w:rsidR="00911164" w:rsidRPr="4FD97CAA">
        <w:rPr>
          <w:rFonts w:eastAsia="Times New Roman"/>
          <w:sz w:val="24"/>
          <w:szCs w:val="24"/>
        </w:rPr>
        <w:t xml:space="preserve">evelopment </w:t>
      </w:r>
      <w:r w:rsidR="440B1D2A" w:rsidRPr="4FD97CAA">
        <w:rPr>
          <w:rFonts w:eastAsia="Times New Roman"/>
          <w:sz w:val="24"/>
          <w:szCs w:val="24"/>
        </w:rPr>
        <w:t>C</w:t>
      </w:r>
      <w:r w:rsidR="00911164" w:rsidRPr="4FD97CAA">
        <w:rPr>
          <w:rFonts w:eastAsia="Times New Roman"/>
          <w:sz w:val="24"/>
          <w:szCs w:val="24"/>
        </w:rPr>
        <w:t>enters (FFRDCs); Public International Organizations</w:t>
      </w:r>
      <w:r w:rsidR="5D9E377D" w:rsidRPr="4FD97CAA">
        <w:rPr>
          <w:rFonts w:eastAsia="Times New Roman"/>
          <w:sz w:val="24"/>
          <w:szCs w:val="24"/>
        </w:rPr>
        <w:t xml:space="preserve"> (PIO) </w:t>
      </w:r>
      <w:r w:rsidR="00911164" w:rsidRPr="4FD97CAA">
        <w:rPr>
          <w:rFonts w:eastAsia="Times New Roman"/>
          <w:sz w:val="24"/>
          <w:szCs w:val="24"/>
        </w:rPr>
        <w:t>; Foreign Public Entities</w:t>
      </w:r>
      <w:r w:rsidR="2023289A" w:rsidRPr="4FD97CAA">
        <w:rPr>
          <w:rFonts w:eastAsia="Times New Roman"/>
          <w:sz w:val="24"/>
          <w:szCs w:val="24"/>
        </w:rPr>
        <w:t xml:space="preserve"> </w:t>
      </w:r>
      <w:r w:rsidR="539ECFA3" w:rsidRPr="4FD97CAA">
        <w:rPr>
          <w:rFonts w:eastAsia="Times New Roman"/>
          <w:sz w:val="24"/>
          <w:szCs w:val="24"/>
        </w:rPr>
        <w:t>(FPE)</w:t>
      </w:r>
      <w:r w:rsidR="00911164" w:rsidRPr="4FD97CAA">
        <w:rPr>
          <w:rFonts w:eastAsia="Times New Roman"/>
          <w:sz w:val="24"/>
          <w:szCs w:val="24"/>
        </w:rPr>
        <w:t xml:space="preserve">;  </w:t>
      </w:r>
      <w:r w:rsidR="37E2EA71" w:rsidRPr="4FD97CAA">
        <w:rPr>
          <w:rFonts w:eastAsia="Times New Roman"/>
          <w:sz w:val="24"/>
          <w:szCs w:val="24"/>
        </w:rPr>
        <w:t xml:space="preserve">and </w:t>
      </w:r>
      <w:r w:rsidR="00911164" w:rsidRPr="4FD97CAA">
        <w:rPr>
          <w:rFonts w:eastAsia="Times New Roman"/>
          <w:sz w:val="24"/>
          <w:szCs w:val="24"/>
        </w:rPr>
        <w:t>foreign-based institutions of higher education.</w:t>
      </w:r>
      <w:r>
        <w:br/>
      </w:r>
    </w:p>
    <w:p w14:paraId="23AB164E" w14:textId="75AC4530" w:rsidR="008C1CC4" w:rsidRPr="00C007FA" w:rsidRDefault="008C1CC4" w:rsidP="00C007FA">
      <w:pPr>
        <w:pStyle w:val="Heading5"/>
        <w:numPr>
          <w:ilvl w:val="0"/>
          <w:numId w:val="13"/>
        </w:numPr>
        <w:ind w:left="270" w:hanging="270"/>
        <w:rPr>
          <w:rFonts w:eastAsia="Times New Roman" w:cstheme="minorHAnsi"/>
          <w:b/>
          <w:bCs/>
          <w:i/>
          <w:color w:val="auto"/>
          <w:sz w:val="24"/>
          <w:szCs w:val="24"/>
        </w:rPr>
      </w:pPr>
      <w:r w:rsidRPr="007D20D2">
        <w:rPr>
          <w:b/>
          <w:bCs/>
          <w:i/>
          <w:iCs/>
          <w:color w:val="auto"/>
          <w:sz w:val="24"/>
          <w:szCs w:val="24"/>
        </w:rPr>
        <w:t>Cost Sharing or Matching</w:t>
      </w:r>
    </w:p>
    <w:p w14:paraId="27416907" w14:textId="77777777" w:rsidR="001D4F64" w:rsidRDefault="001D4F64" w:rsidP="00647F15">
      <w:pPr>
        <w:spacing w:after="0" w:line="240" w:lineRule="auto"/>
        <w:textAlignment w:val="baseline"/>
        <w:rPr>
          <w:rFonts w:eastAsia="Times New Roman" w:cs="Calibri"/>
          <w:kern w:val="0"/>
          <w14:ligatures w14:val="none"/>
        </w:rPr>
      </w:pPr>
      <w:r w:rsidRPr="007901E6">
        <w:rPr>
          <w:rFonts w:eastAsia="Times New Roman" w:cs="Calibri"/>
          <w:kern w:val="0"/>
          <w14:ligatures w14:val="none"/>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 </w:t>
      </w:r>
    </w:p>
    <w:p w14:paraId="17B4ED02" w14:textId="77777777" w:rsidR="007901E6" w:rsidRPr="007901E6" w:rsidRDefault="007901E6" w:rsidP="00647F15">
      <w:pPr>
        <w:spacing w:after="0" w:line="240" w:lineRule="auto"/>
        <w:textAlignment w:val="baseline"/>
        <w:rPr>
          <w:rFonts w:eastAsia="Times New Roman" w:cs="Segoe UI"/>
          <w:color w:val="000000"/>
          <w:kern w:val="0"/>
          <w14:ligatures w14:val="none"/>
        </w:rPr>
      </w:pPr>
    </w:p>
    <w:p w14:paraId="1366FBA6" w14:textId="77777777" w:rsidR="001D4F64" w:rsidRPr="007901E6" w:rsidRDefault="001D4F64" w:rsidP="00647F15">
      <w:pPr>
        <w:spacing w:after="0" w:line="240" w:lineRule="auto"/>
        <w:textAlignment w:val="baseline"/>
        <w:rPr>
          <w:rFonts w:eastAsia="Times New Roman" w:cs="Segoe UI"/>
          <w:color w:val="000000"/>
          <w:kern w:val="0"/>
          <w14:ligatures w14:val="none"/>
        </w:rPr>
      </w:pPr>
      <w:r w:rsidRPr="007901E6">
        <w:rPr>
          <w:rFonts w:eastAsia="Times New Roman" w:cs="Calibri"/>
          <w:kern w:val="0"/>
          <w:u w:val="single"/>
          <w14:ligatures w14:val="none"/>
        </w:rPr>
        <w:t>Voluntary cost-share</w:t>
      </w:r>
      <w:r w:rsidRPr="007901E6">
        <w:rPr>
          <w:rFonts w:eastAsia="Times New Roman" w:cs="Calibri"/>
          <w:kern w:val="0"/>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14:paraId="71AD4E0F" w14:textId="77777777" w:rsidR="001D4F64" w:rsidRPr="001D4F64" w:rsidRDefault="001D4F64" w:rsidP="008C1CC4">
      <w:pPr>
        <w:shd w:val="clear" w:color="auto" w:fill="FFFFFF"/>
        <w:spacing w:after="0" w:line="240" w:lineRule="auto"/>
        <w:textAlignment w:val="baseline"/>
        <w:rPr>
          <w:rFonts w:eastAsia="Times New Roman" w:cstheme="minorHAnsi"/>
          <w:iCs/>
          <w:color w:val="FF0000"/>
          <w:sz w:val="24"/>
          <w:szCs w:val="24"/>
        </w:rPr>
      </w:pPr>
    </w:p>
    <w:p w14:paraId="270B12EF" w14:textId="5E085BDA" w:rsidR="008C1CC4" w:rsidRPr="00C007FA" w:rsidRDefault="008C1CC4" w:rsidP="00C007FA">
      <w:pPr>
        <w:pStyle w:val="Heading5"/>
        <w:numPr>
          <w:ilvl w:val="0"/>
          <w:numId w:val="13"/>
        </w:numPr>
        <w:ind w:left="270" w:hanging="270"/>
        <w:rPr>
          <w:b/>
          <w:bCs/>
          <w:i/>
          <w:iCs/>
          <w:color w:val="auto"/>
          <w:sz w:val="24"/>
          <w:szCs w:val="24"/>
        </w:rPr>
      </w:pPr>
      <w:r w:rsidRPr="008C1CC4">
        <w:rPr>
          <w:b/>
          <w:bCs/>
          <w:i/>
          <w:iCs/>
          <w:color w:val="auto"/>
          <w:sz w:val="24"/>
          <w:szCs w:val="24"/>
        </w:rPr>
        <w:lastRenderedPageBreak/>
        <w:t>Other Eligibility Requirements</w:t>
      </w:r>
    </w:p>
    <w:p w14:paraId="6EE2320A" w14:textId="1596A4BF" w:rsidR="008C1CC4" w:rsidRPr="008C1CC4" w:rsidRDefault="00E33EEA" w:rsidP="008C1CC4">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All</w:t>
      </w:r>
      <w:r w:rsidR="008C1CC4" w:rsidRPr="008C1CC4">
        <w:rPr>
          <w:rFonts w:eastAsia="Times New Roman" w:cstheme="minorHAnsi"/>
          <w:iCs/>
          <w:sz w:val="24"/>
          <w:szCs w:val="24"/>
        </w:rPr>
        <w:t xml:space="preserve"> organizations must have a Unique Entity Identifier (UEI) issued via</w:t>
      </w:r>
      <w:r w:rsidR="004F6DAB">
        <w:rPr>
          <w:rFonts w:eastAsia="Times New Roman" w:cstheme="minorHAnsi"/>
          <w:iCs/>
          <w:sz w:val="24"/>
          <w:szCs w:val="24"/>
        </w:rPr>
        <w:t xml:space="preserve"> </w:t>
      </w:r>
      <w:r w:rsidR="008C1CC4" w:rsidRPr="008C1CC4">
        <w:rPr>
          <w:rFonts w:eastAsia="Times New Roman" w:cstheme="minorHAnsi"/>
          <w:iCs/>
          <w:sz w:val="24"/>
          <w:szCs w:val="24"/>
        </w:rPr>
        <w:t xml:space="preserve">SAM.gov as well as a valid registration </w:t>
      </w:r>
      <w:r w:rsidR="00CC20C2">
        <w:rPr>
          <w:rFonts w:eastAsia="Times New Roman" w:cstheme="minorHAnsi"/>
          <w:iCs/>
          <w:sz w:val="24"/>
          <w:szCs w:val="24"/>
        </w:rPr>
        <w:t>in</w:t>
      </w:r>
      <w:r w:rsidR="008C1CC4" w:rsidRPr="008C1CC4">
        <w:rPr>
          <w:rFonts w:eastAsia="Times New Roman" w:cstheme="minorHAnsi"/>
          <w:iCs/>
          <w:sz w:val="24"/>
          <w:szCs w:val="24"/>
        </w:rPr>
        <w:t xml:space="preserve"> SAM.gov. Please see Section D.3 for more information. </w:t>
      </w:r>
    </w:p>
    <w:p w14:paraId="1C9566C0" w14:textId="77777777" w:rsidR="00E51E50" w:rsidRDefault="00E51E50" w:rsidP="00B806A8">
      <w:pPr>
        <w:shd w:val="clear" w:color="auto" w:fill="FFFFFF"/>
        <w:spacing w:after="0" w:line="240" w:lineRule="auto"/>
        <w:textAlignment w:val="baseline"/>
        <w:rPr>
          <w:rFonts w:eastAsia="Times New Roman" w:cstheme="minorHAnsi"/>
          <w:iCs/>
          <w:sz w:val="24"/>
          <w:szCs w:val="24"/>
        </w:rPr>
      </w:pPr>
    </w:p>
    <w:p w14:paraId="05F8D5A9" w14:textId="583C4E51" w:rsidR="00B806A8" w:rsidRPr="00E51E50" w:rsidRDefault="00E51E50" w:rsidP="00B806A8">
      <w:pPr>
        <w:shd w:val="clear" w:color="auto" w:fill="FFFFFF"/>
        <w:spacing w:after="0" w:line="240" w:lineRule="auto"/>
        <w:textAlignment w:val="baseline"/>
        <w:rPr>
          <w:rFonts w:eastAsia="Times New Roman" w:cstheme="minorHAnsi"/>
          <w:iCs/>
          <w:sz w:val="24"/>
          <w:szCs w:val="24"/>
        </w:rPr>
      </w:pPr>
      <w:r w:rsidRPr="00E51E50">
        <w:rPr>
          <w:rFonts w:eastAsia="Times New Roman" w:cstheme="minorHAnsi"/>
          <w:iCs/>
          <w:sz w:val="24"/>
          <w:szCs w:val="24"/>
        </w:rPr>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p>
    <w:p w14:paraId="1456D1DD" w14:textId="4CCC7948" w:rsidR="00C007FA" w:rsidRDefault="0012664D" w:rsidP="00C007FA">
      <w:pPr>
        <w:pStyle w:val="Heading3"/>
        <w:numPr>
          <w:ilvl w:val="0"/>
          <w:numId w:val="8"/>
        </w:numPr>
        <w:ind w:left="360"/>
        <w:rPr>
          <w:b/>
          <w:bCs/>
          <w:color w:val="auto"/>
        </w:rPr>
      </w:pPr>
      <w:bookmarkStart w:id="3" w:name="_Toc178331628"/>
      <w:r w:rsidRPr="00AC724A">
        <w:rPr>
          <w:b/>
          <w:bCs/>
          <w:color w:val="auto"/>
        </w:rPr>
        <w:t>Program Description</w:t>
      </w:r>
      <w:bookmarkEnd w:id="3"/>
    </w:p>
    <w:p w14:paraId="7F39F087" w14:textId="77777777" w:rsidR="006E3B16" w:rsidRPr="006E3B16" w:rsidRDefault="006E3B16" w:rsidP="006E3B16"/>
    <w:p w14:paraId="2355CD04" w14:textId="6FE081F2" w:rsidR="00121F0E" w:rsidRPr="00B92D4C" w:rsidRDefault="00B92D4C" w:rsidP="00B92D4C">
      <w:pPr>
        <w:pStyle w:val="Heading5"/>
        <w:numPr>
          <w:ilvl w:val="0"/>
          <w:numId w:val="15"/>
        </w:numPr>
        <w:ind w:left="270" w:hanging="270"/>
        <w:rPr>
          <w:b/>
          <w:bCs/>
          <w:i/>
          <w:iCs/>
          <w:color w:val="auto"/>
          <w:sz w:val="24"/>
          <w:szCs w:val="24"/>
        </w:rPr>
      </w:pPr>
      <w:r w:rsidRPr="00B92D4C">
        <w:rPr>
          <w:b/>
          <w:bCs/>
          <w:i/>
          <w:iCs/>
          <w:color w:val="auto"/>
          <w:sz w:val="24"/>
          <w:szCs w:val="24"/>
        </w:rPr>
        <w:t>Goals and Objectives</w:t>
      </w:r>
    </w:p>
    <w:p w14:paraId="7C5085BE" w14:textId="506925B8"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 xml:space="preserve">To help partners identify these increasingly complex sanctions evasion </w:t>
      </w:r>
      <w:r w:rsidR="146A6DD7" w:rsidRPr="1DB6A681">
        <w:rPr>
          <w:rFonts w:eastAsia="Times New Roman"/>
          <w:sz w:val="24"/>
          <w:szCs w:val="24"/>
        </w:rPr>
        <w:t>strategies</w:t>
      </w:r>
      <w:r w:rsidRPr="1DB6A681">
        <w:rPr>
          <w:rFonts w:eastAsia="Times New Roman"/>
          <w:sz w:val="24"/>
          <w:szCs w:val="24"/>
        </w:rPr>
        <w:t xml:space="preserve"> and take action to stop them, ISN/CTR provides expert resources</w:t>
      </w:r>
      <w:r w:rsidR="50AB9EC6" w:rsidRPr="1DB6A681">
        <w:rPr>
          <w:rFonts w:eastAsia="Times New Roman"/>
          <w:sz w:val="24"/>
          <w:szCs w:val="24"/>
        </w:rPr>
        <w:t xml:space="preserve"> and</w:t>
      </w:r>
      <w:r w:rsidRPr="1DB6A681">
        <w:rPr>
          <w:rFonts w:eastAsia="Times New Roman"/>
          <w:sz w:val="24"/>
          <w:szCs w:val="24"/>
        </w:rPr>
        <w:t xml:space="preserve"> technical engagements to identify and avoid transactions with designated Chinese and </w:t>
      </w:r>
      <w:r w:rsidR="7EFD8752" w:rsidRPr="1DB6A681">
        <w:rPr>
          <w:rFonts w:eastAsia="Times New Roman"/>
          <w:sz w:val="24"/>
          <w:szCs w:val="24"/>
        </w:rPr>
        <w:t>Russian</w:t>
      </w:r>
      <w:r w:rsidRPr="1DB6A681">
        <w:rPr>
          <w:rFonts w:eastAsia="Times New Roman"/>
          <w:sz w:val="24"/>
          <w:szCs w:val="24"/>
        </w:rPr>
        <w:t xml:space="preserve"> entities and their associated networks. As the evasion landscape has evolved to become more complex, engagements</w:t>
      </w:r>
      <w:r w:rsidR="4821B303" w:rsidRPr="1DB6A681">
        <w:rPr>
          <w:rFonts w:eastAsia="Times New Roman"/>
          <w:sz w:val="24"/>
          <w:szCs w:val="24"/>
        </w:rPr>
        <w:t xml:space="preserve"> </w:t>
      </w:r>
      <w:r w:rsidR="48D065B6" w:rsidRPr="1DB6A681">
        <w:rPr>
          <w:rFonts w:eastAsia="Times New Roman"/>
          <w:sz w:val="24"/>
          <w:szCs w:val="24"/>
        </w:rPr>
        <w:t>have expanded from</w:t>
      </w:r>
      <w:r w:rsidRPr="1DB6A681">
        <w:rPr>
          <w:rFonts w:eastAsia="Times New Roman"/>
          <w:sz w:val="24"/>
          <w:szCs w:val="24"/>
        </w:rPr>
        <w:t xml:space="preserve"> traditional compliance, investigatory, and enforcement bodies </w:t>
      </w:r>
      <w:r w:rsidR="7E98C4DD" w:rsidRPr="1DB6A681">
        <w:rPr>
          <w:rFonts w:eastAsia="Times New Roman"/>
          <w:sz w:val="24"/>
          <w:szCs w:val="24"/>
        </w:rPr>
        <w:t>to</w:t>
      </w:r>
      <w:r w:rsidRPr="1DB6A681">
        <w:rPr>
          <w:rFonts w:eastAsia="Times New Roman"/>
          <w:sz w:val="24"/>
          <w:szCs w:val="24"/>
        </w:rPr>
        <w:t xml:space="preserve"> </w:t>
      </w:r>
      <w:r w:rsidR="36A0ED1D" w:rsidRPr="1DB6A681">
        <w:rPr>
          <w:rFonts w:eastAsia="Times New Roman"/>
          <w:sz w:val="24"/>
          <w:szCs w:val="24"/>
        </w:rPr>
        <w:t xml:space="preserve">include </w:t>
      </w:r>
      <w:r w:rsidRPr="1DB6A681">
        <w:rPr>
          <w:rFonts w:eastAsia="Times New Roman"/>
          <w:sz w:val="24"/>
          <w:szCs w:val="24"/>
        </w:rPr>
        <w:t>strategy &amp; operations, sales departments, business owners, and investors, etc. </w:t>
      </w:r>
    </w:p>
    <w:p w14:paraId="3827C3B5"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688BCFFE" w14:textId="595370AC"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 xml:space="preserve">ISN/CTR is specifically interested in tailored programs and resources that are designed to empower public and private sector entities to strengthen sanctions compliance. Through detailed instruction and open-source data research tools, </w:t>
      </w:r>
      <w:r w:rsidR="68C278D9" w:rsidRPr="1DB6A681">
        <w:rPr>
          <w:rFonts w:eastAsia="Times New Roman"/>
          <w:sz w:val="24"/>
          <w:szCs w:val="24"/>
        </w:rPr>
        <w:t>ISN/CTR will</w:t>
      </w:r>
      <w:r w:rsidRPr="1DB6A681">
        <w:rPr>
          <w:rFonts w:eastAsia="Times New Roman"/>
          <w:sz w:val="24"/>
          <w:szCs w:val="24"/>
        </w:rPr>
        <w:t xml:space="preserve"> reduce proliferation risks and disrupt sanctions evasion entities and networks in the following areas:  </w:t>
      </w:r>
    </w:p>
    <w:p w14:paraId="60B673DB" w14:textId="76D869F9" w:rsidR="009B6272" w:rsidRPr="009B6272" w:rsidRDefault="009B6272" w:rsidP="1DB6A681">
      <w:pPr>
        <w:numPr>
          <w:ilvl w:val="0"/>
          <w:numId w:val="45"/>
        </w:num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Private Sector</w:t>
      </w:r>
      <w:r w:rsidR="05516006" w:rsidRPr="1DB6A681">
        <w:rPr>
          <w:rFonts w:eastAsia="Times New Roman"/>
          <w:sz w:val="24"/>
          <w:szCs w:val="24"/>
        </w:rPr>
        <w:t xml:space="preserve">: </w:t>
      </w:r>
    </w:p>
    <w:p w14:paraId="4AFF2A02" w14:textId="16F31F84" w:rsidR="009B6272" w:rsidRPr="009B6272" w:rsidRDefault="293B0015" w:rsidP="1DB6A681">
      <w:pPr>
        <w:numPr>
          <w:ilvl w:val="1"/>
          <w:numId w:val="45"/>
        </w:num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Bank and Non-bank Financial Institutions</w:t>
      </w:r>
    </w:p>
    <w:p w14:paraId="15658683" w14:textId="05860E3F" w:rsidR="009B6272" w:rsidRPr="009B6272" w:rsidRDefault="4DDCB23F" w:rsidP="1DB6A681">
      <w:pPr>
        <w:numPr>
          <w:ilvl w:val="1"/>
          <w:numId w:val="45"/>
        </w:num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Designated Non-Financial Business and Professions</w:t>
      </w:r>
    </w:p>
    <w:p w14:paraId="3CA34D1B" w14:textId="1E08CD73" w:rsidR="009B6272" w:rsidRPr="009B6272" w:rsidRDefault="26AA9E56" w:rsidP="1DB6A681">
      <w:pPr>
        <w:numPr>
          <w:ilvl w:val="1"/>
          <w:numId w:val="45"/>
        </w:num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 xml:space="preserve">Dual-use </w:t>
      </w:r>
      <w:r w:rsidR="2C7D17BC" w:rsidRPr="1DB6A681">
        <w:rPr>
          <w:rFonts w:eastAsia="Times New Roman"/>
          <w:sz w:val="24"/>
          <w:szCs w:val="24"/>
        </w:rPr>
        <w:t>M</w:t>
      </w:r>
      <w:r w:rsidR="2F80C4A7" w:rsidRPr="1DB6A681">
        <w:rPr>
          <w:rFonts w:eastAsia="Times New Roman"/>
          <w:sz w:val="24"/>
          <w:szCs w:val="24"/>
        </w:rPr>
        <w:t xml:space="preserve">anufacturing </w:t>
      </w:r>
      <w:r w:rsidR="17B08240" w:rsidRPr="1DB6A681">
        <w:rPr>
          <w:rFonts w:eastAsia="Times New Roman"/>
          <w:sz w:val="24"/>
          <w:szCs w:val="24"/>
        </w:rPr>
        <w:t xml:space="preserve">and </w:t>
      </w:r>
      <w:r w:rsidR="044E46FE" w:rsidRPr="1DB6A681">
        <w:rPr>
          <w:rFonts w:eastAsia="Times New Roman"/>
          <w:sz w:val="24"/>
          <w:szCs w:val="24"/>
        </w:rPr>
        <w:t>T</w:t>
      </w:r>
      <w:r w:rsidR="17B08240" w:rsidRPr="1DB6A681">
        <w:rPr>
          <w:rFonts w:eastAsia="Times New Roman"/>
          <w:sz w:val="24"/>
          <w:szCs w:val="24"/>
        </w:rPr>
        <w:t xml:space="preserve">echnology Startups &amp; Businesses </w:t>
      </w:r>
    </w:p>
    <w:p w14:paraId="4BD03D18" w14:textId="1BC2F31D" w:rsidR="009B6272" w:rsidRPr="009B6272" w:rsidRDefault="009B6272" w:rsidP="1DB6A681">
      <w:pPr>
        <w:numPr>
          <w:ilvl w:val="1"/>
          <w:numId w:val="45"/>
        </w:num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Trade &amp; Logistics Sectors </w:t>
      </w:r>
    </w:p>
    <w:p w14:paraId="256007D7" w14:textId="711BBEEE" w:rsidR="009B6272" w:rsidRDefault="009B6272" w:rsidP="1DB6A681">
      <w:pPr>
        <w:numPr>
          <w:ilvl w:val="0"/>
          <w:numId w:val="48"/>
        </w:num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Public Sector</w:t>
      </w:r>
      <w:r w:rsidR="35A10F20" w:rsidRPr="1DB6A681">
        <w:rPr>
          <w:rFonts w:eastAsia="Times New Roman"/>
          <w:sz w:val="24"/>
          <w:szCs w:val="24"/>
        </w:rPr>
        <w:t>, including enforcement, investigatory, and regulatory bodies</w:t>
      </w:r>
    </w:p>
    <w:p w14:paraId="70199A78"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5E49CA90" w14:textId="368CFFD1"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4FECE581"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Project Goal</w:t>
      </w:r>
      <w:r w:rsidRPr="009B6272">
        <w:rPr>
          <w:rFonts w:eastAsia="Times New Roman" w:cstheme="minorHAnsi"/>
          <w:iCs/>
          <w:sz w:val="24"/>
          <w:szCs w:val="24"/>
        </w:rPr>
        <w:t> </w:t>
      </w:r>
    </w:p>
    <w:p w14:paraId="4E2D74FB"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xml:space="preserve">Engage foreign audiences on identifying and </w:t>
      </w:r>
      <w:proofErr w:type="gramStart"/>
      <w:r w:rsidRPr="009B6272">
        <w:rPr>
          <w:rFonts w:eastAsia="Times New Roman" w:cstheme="minorHAnsi"/>
          <w:iCs/>
          <w:sz w:val="24"/>
          <w:szCs w:val="24"/>
        </w:rPr>
        <w:t>taking action</w:t>
      </w:r>
      <w:proofErr w:type="gramEnd"/>
      <w:r w:rsidRPr="009B6272">
        <w:rPr>
          <w:rFonts w:eastAsia="Times New Roman" w:cstheme="minorHAnsi"/>
          <w:iCs/>
          <w:sz w:val="24"/>
          <w:szCs w:val="24"/>
        </w:rPr>
        <w:t xml:space="preserve"> against complex sanctions evasion entities and networks. Projects should be cost effective and create self-sustaining improvements in sanctions compliance and enforcement. </w:t>
      </w:r>
    </w:p>
    <w:p w14:paraId="40EDA956"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78860E26"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49D9B3B3" w14:textId="35B3750A"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
          <w:iCs/>
          <w:sz w:val="24"/>
          <w:szCs w:val="24"/>
        </w:rPr>
        <w:t>Objectives</w:t>
      </w:r>
      <w:r w:rsidRPr="009B6272">
        <w:rPr>
          <w:rFonts w:eastAsia="Times New Roman" w:cstheme="minorHAnsi"/>
          <w:i/>
          <w:iCs/>
          <w:sz w:val="24"/>
          <w:szCs w:val="24"/>
        </w:rPr>
        <w:t xml:space="preserve">  </w:t>
      </w:r>
      <w:r w:rsidRPr="009B6272">
        <w:rPr>
          <w:rFonts w:eastAsia="Times New Roman" w:cstheme="minorHAnsi"/>
          <w:iCs/>
          <w:sz w:val="24"/>
          <w:szCs w:val="24"/>
        </w:rPr>
        <w:t> </w:t>
      </w:r>
    </w:p>
    <w:p w14:paraId="3FCFC972" w14:textId="76DF4961"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520347C2">
        <w:rPr>
          <w:rFonts w:eastAsia="Times New Roman"/>
          <w:b/>
          <w:bCs/>
          <w:sz w:val="24"/>
          <w:szCs w:val="24"/>
          <w:u w:val="single"/>
        </w:rPr>
        <w:t>i. Targeted Financial Sector Sanctions Engagements:</w:t>
      </w:r>
      <w:r w:rsidRPr="520347C2">
        <w:rPr>
          <w:rFonts w:eastAsia="Times New Roman"/>
          <w:sz w:val="24"/>
          <w:szCs w:val="24"/>
        </w:rPr>
        <w:t xml:space="preserve">  Sanctions evasion tactics used by China</w:t>
      </w:r>
      <w:r w:rsidR="2507F4B2" w:rsidRPr="520347C2">
        <w:rPr>
          <w:rFonts w:eastAsia="Times New Roman"/>
          <w:sz w:val="24"/>
          <w:szCs w:val="24"/>
        </w:rPr>
        <w:t xml:space="preserve"> and</w:t>
      </w:r>
      <w:r w:rsidR="01063936" w:rsidRPr="520347C2">
        <w:rPr>
          <w:rFonts w:eastAsia="Times New Roman"/>
          <w:sz w:val="24"/>
          <w:szCs w:val="24"/>
        </w:rPr>
        <w:t xml:space="preserve"> Russia</w:t>
      </w:r>
      <w:r w:rsidRPr="520347C2">
        <w:rPr>
          <w:rFonts w:eastAsia="Times New Roman"/>
          <w:sz w:val="24"/>
          <w:szCs w:val="24"/>
        </w:rPr>
        <w:t xml:space="preserve"> rely upon continued access to the global financial market to facilitate acquisition of proliferation-sensitive goods and technologies and support onward proliferation through illicit trade networks. These programs will engage financial private </w:t>
      </w:r>
      <w:r w:rsidRPr="520347C2">
        <w:rPr>
          <w:rFonts w:eastAsia="Times New Roman"/>
          <w:sz w:val="24"/>
          <w:szCs w:val="24"/>
        </w:rPr>
        <w:lastRenderedPageBreak/>
        <w:t xml:space="preserve">sector entities to provide technical training and tools </w:t>
      </w:r>
      <w:proofErr w:type="gramStart"/>
      <w:r w:rsidRPr="520347C2">
        <w:rPr>
          <w:rFonts w:eastAsia="Times New Roman"/>
          <w:sz w:val="24"/>
          <w:szCs w:val="24"/>
        </w:rPr>
        <w:t>in order to</w:t>
      </w:r>
      <w:proofErr w:type="gramEnd"/>
      <w:r w:rsidRPr="520347C2">
        <w:rPr>
          <w:rFonts w:eastAsia="Times New Roman"/>
          <w:sz w:val="24"/>
          <w:szCs w:val="24"/>
        </w:rPr>
        <w:t xml:space="preserve"> improve compliance with U.S. and other international sanctions regimes imposed on U.S. adversaries:   </w:t>
      </w:r>
    </w:p>
    <w:p w14:paraId="216FF814"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5F8CCCB0"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Objective:</w:t>
      </w:r>
      <w:r w:rsidRPr="009B6272">
        <w:rPr>
          <w:rFonts w:eastAsia="Times New Roman" w:cstheme="minorHAnsi"/>
          <w:iCs/>
          <w:sz w:val="24"/>
          <w:szCs w:val="24"/>
        </w:rPr>
        <w:t xml:space="preserve"> Plan and organize technical trainings and follow-on private consultations on sanctions regimes that will bring together 20-50 stakeholders per event. The events should aim to reach small and medium sized firms, with weaker compliance systems, and should focus on improving due diligence, conducting investigations, demonstrating regulator data-sharing, highlighting risks, etc.  </w:t>
      </w:r>
    </w:p>
    <w:p w14:paraId="37956955"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79F6C335" w14:textId="3D77D7A8"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b/>
          <w:bCs/>
          <w:sz w:val="24"/>
          <w:szCs w:val="24"/>
        </w:rPr>
        <w:t xml:space="preserve">Objective: </w:t>
      </w:r>
      <w:r w:rsidRPr="1DB6A681">
        <w:rPr>
          <w:rFonts w:eastAsia="Times New Roman"/>
          <w:sz w:val="24"/>
          <w:szCs w:val="24"/>
        </w:rPr>
        <w:t xml:space="preserve">Bring timely, relevant, and applicable case studies, using open-source information to the private sector that show active </w:t>
      </w:r>
      <w:r w:rsidR="554188EA" w:rsidRPr="1DB6A681">
        <w:rPr>
          <w:rFonts w:eastAsia="Times New Roman"/>
          <w:sz w:val="24"/>
          <w:szCs w:val="24"/>
        </w:rPr>
        <w:t xml:space="preserve">sanctions evasion </w:t>
      </w:r>
      <w:r w:rsidRPr="1DB6A681">
        <w:rPr>
          <w:rFonts w:eastAsia="Times New Roman"/>
          <w:sz w:val="24"/>
          <w:szCs w:val="24"/>
        </w:rPr>
        <w:t xml:space="preserve">exposure </w:t>
      </w:r>
      <w:r w:rsidR="40C32D16" w:rsidRPr="1DB6A681">
        <w:rPr>
          <w:rFonts w:eastAsia="Times New Roman"/>
          <w:sz w:val="24"/>
          <w:szCs w:val="24"/>
        </w:rPr>
        <w:t xml:space="preserve">within </w:t>
      </w:r>
      <w:r w:rsidRPr="1DB6A681">
        <w:rPr>
          <w:rFonts w:eastAsia="Times New Roman"/>
          <w:sz w:val="24"/>
          <w:szCs w:val="24"/>
        </w:rPr>
        <w:t>the jurisdiction. Organizers should analyze audiences prior to engagements to tailor materials and case-studies to reach action-oriented results. Organizers can provide access to tools for participants following the engagement.  </w:t>
      </w:r>
    </w:p>
    <w:p w14:paraId="0AABC696"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7AEE258E"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 xml:space="preserve">Objective: </w:t>
      </w:r>
      <w:r w:rsidRPr="009B6272">
        <w:rPr>
          <w:rFonts w:eastAsia="Times New Roman" w:cstheme="minorHAnsi"/>
          <w:iCs/>
          <w:sz w:val="24"/>
          <w:szCs w:val="24"/>
        </w:rPr>
        <w:t>Use commercially available and open-source data to develop and disseminate reports that help partners identify beneficial ownership structures, subsidiaries, lenders, financiers, and other links to sanctioned or prohibited entities. </w:t>
      </w:r>
    </w:p>
    <w:p w14:paraId="1D23BA37"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7EAB8CBE"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Objective:</w:t>
      </w:r>
      <w:r w:rsidRPr="009B6272">
        <w:rPr>
          <w:rFonts w:eastAsia="Times New Roman" w:cstheme="minorHAnsi"/>
          <w:iCs/>
          <w:sz w:val="24"/>
          <w:szCs w:val="24"/>
        </w:rPr>
        <w:t xml:space="preserve"> Deliver trainings that build on, and expand beyond, what ISN/CTR has offered to-date by tailoring to new regulatory developments, compliance guidance, countries of emerging risk, and links to sanctioned or prohibited entities.  </w:t>
      </w:r>
    </w:p>
    <w:p w14:paraId="16436124"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31F26F55" w14:textId="6138EA0E"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Objective:</w:t>
      </w:r>
      <w:r w:rsidRPr="009B6272">
        <w:rPr>
          <w:rFonts w:eastAsia="Times New Roman" w:cstheme="minorHAnsi"/>
          <w:iCs/>
          <w:sz w:val="24"/>
          <w:szCs w:val="24"/>
        </w:rPr>
        <w:t xml:space="preserve"> Plan and organize trainings for smaller groups that focus on improving private sector coordination with the public sector, including the relevant authorities and regulators. </w:t>
      </w:r>
    </w:p>
    <w:p w14:paraId="3CA5CDC5"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3FD3D9C1" w14:textId="77777777"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Plan and organize partnerships with key stakeholders which will facilitate ongoing training and assistance over the course of the project period of performance. Implement programs to provide regular access to technical experts and tools for stakeholders to support their ongoing development of strong sanctions compliance frameworks, investigations, and risk-mitigation processes. </w:t>
      </w:r>
    </w:p>
    <w:p w14:paraId="017782B4" w14:textId="7EF5E809" w:rsidR="1DB6A681" w:rsidRDefault="1DB6A681" w:rsidP="1DB6A681">
      <w:pPr>
        <w:shd w:val="clear" w:color="auto" w:fill="FFFFFF" w:themeFill="background1"/>
        <w:spacing w:after="0" w:line="240" w:lineRule="auto"/>
        <w:rPr>
          <w:rFonts w:eastAsia="Times New Roman"/>
          <w:sz w:val="24"/>
          <w:szCs w:val="24"/>
        </w:rPr>
      </w:pPr>
    </w:p>
    <w:p w14:paraId="5F183DB2" w14:textId="68181800" w:rsidR="5E7EF2F9" w:rsidRDefault="5E7EF2F9"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Provide access to open-source tools and experts who enable analysis and investigation of large datasets that show where and how global trade and financial networks are manipulated by China and Russia to evade nonproliferation sanctions. Further, to provide data and analyses on types of goods, trade volumes, and entities involved in illicit procurement networks. Turn these analyses into actionable reports for non-technical internal and external audiences that highlight violations of sanctions and/or risks indicating potential violations. </w:t>
      </w:r>
    </w:p>
    <w:p w14:paraId="0C4CACBD" w14:textId="4C9F892E" w:rsidR="1DB6A681" w:rsidRDefault="1DB6A681" w:rsidP="1DB6A681">
      <w:pPr>
        <w:shd w:val="clear" w:color="auto" w:fill="FFFFFF" w:themeFill="background1"/>
        <w:spacing w:after="0" w:line="240" w:lineRule="auto"/>
        <w:rPr>
          <w:rFonts w:eastAsia="Times New Roman"/>
          <w:sz w:val="24"/>
          <w:szCs w:val="24"/>
        </w:rPr>
      </w:pPr>
    </w:p>
    <w:p w14:paraId="319ACB38" w14:textId="3C327FCE" w:rsidR="5E7EF2F9" w:rsidRDefault="5E7EF2F9" w:rsidP="1DB6A681">
      <w:pPr>
        <w:shd w:val="clear" w:color="auto" w:fill="FFFFFF" w:themeFill="background1"/>
        <w:spacing w:after="0" w:line="240" w:lineRule="auto"/>
        <w:rPr>
          <w:rFonts w:eastAsia="Times New Roman"/>
          <w:sz w:val="24"/>
          <w:szCs w:val="24"/>
        </w:rPr>
      </w:pPr>
      <w:r w:rsidRPr="4FD97CAA">
        <w:rPr>
          <w:rFonts w:eastAsia="Times New Roman"/>
          <w:b/>
          <w:bCs/>
          <w:sz w:val="24"/>
          <w:szCs w:val="24"/>
        </w:rPr>
        <w:t>Objective:</w:t>
      </w:r>
      <w:r w:rsidRPr="4FD97CAA">
        <w:rPr>
          <w:rFonts w:eastAsia="Times New Roman"/>
          <w:sz w:val="24"/>
          <w:szCs w:val="24"/>
        </w:rPr>
        <w:t xml:space="preserve"> Provide access to open-source tools and experts who enable analysis and investigation of entities, individuals, vessels, and aircraft likely associated with evasion of nonproliferation sanctions by China and Russia. Turn these analyses into actionable </w:t>
      </w:r>
      <w:r w:rsidRPr="4FD97CAA">
        <w:rPr>
          <w:rFonts w:eastAsia="Times New Roman"/>
          <w:sz w:val="24"/>
          <w:szCs w:val="24"/>
        </w:rPr>
        <w:lastRenderedPageBreak/>
        <w:t>reports for non-technical internal and external audiences that highlight violations of sanctions, networks of enablers, and risk typologies present in evasion tactics. </w:t>
      </w:r>
    </w:p>
    <w:p w14:paraId="3D559D20" w14:textId="3B784171" w:rsidR="009B6272" w:rsidRPr="009B6272" w:rsidRDefault="009B6272" w:rsidP="4FD97CAA">
      <w:pPr>
        <w:shd w:val="clear" w:color="auto" w:fill="FFFFFF" w:themeFill="background1"/>
        <w:spacing w:after="0" w:line="240" w:lineRule="auto"/>
        <w:textAlignment w:val="baseline"/>
        <w:rPr>
          <w:rFonts w:eastAsia="Times New Roman"/>
          <w:sz w:val="24"/>
          <w:szCs w:val="24"/>
        </w:rPr>
      </w:pPr>
    </w:p>
    <w:p w14:paraId="0F775949" w14:textId="6A69F2E2"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4FD97CAA">
        <w:rPr>
          <w:rFonts w:eastAsia="Times New Roman"/>
          <w:sz w:val="24"/>
          <w:szCs w:val="24"/>
        </w:rPr>
        <w:t> </w:t>
      </w:r>
      <w:r w:rsidRPr="4FD97CAA">
        <w:rPr>
          <w:rFonts w:eastAsia="Times New Roman"/>
          <w:b/>
          <w:bCs/>
          <w:sz w:val="24"/>
          <w:szCs w:val="24"/>
        </w:rPr>
        <w:t xml:space="preserve">Countries: </w:t>
      </w:r>
      <w:r w:rsidRPr="4FD97CAA">
        <w:rPr>
          <w:rFonts w:eastAsia="Times New Roman"/>
          <w:sz w:val="24"/>
          <w:szCs w:val="24"/>
        </w:rPr>
        <w:t>Albania, Armenia, Azerbaijan, Bahamas, Belize, Bolivia, Bosnia and Herzegovina, Bulgaria, Cayman Islands, Croatia, Cyprus, Czechia, Estonia, Finland, France, Georgia,  Greece, India, Indonesia, Ireland, Japan, Kazakhstan, Kyrgyzstan, Latvia, Lithuania, Luxembourg, Malaysia, Maldives, Malta, Marshall Islands, Moldova, Montenegro, Netherlands, North Macedonia, Panama</w:t>
      </w:r>
      <w:r w:rsidRPr="4FD97CAA">
        <w:rPr>
          <w:rFonts w:eastAsia="Times New Roman"/>
          <w:sz w:val="24"/>
          <w:szCs w:val="24"/>
          <w:u w:val="single"/>
        </w:rPr>
        <w:t>,</w:t>
      </w:r>
      <w:r w:rsidRPr="4FD97CAA">
        <w:rPr>
          <w:rFonts w:eastAsia="Times New Roman"/>
          <w:sz w:val="24"/>
          <w:szCs w:val="24"/>
        </w:rPr>
        <w:t xml:space="preserve"> Philippines, Poland, Republic of Korea, Romania, Singapore, Slovakia, Slovenia, Spain, St Kitts and Nevis, Switzerland, Taiwan, Thailand, Tunisia, Türkiye, UAE, Vietnam </w:t>
      </w:r>
    </w:p>
    <w:p w14:paraId="70A8F83E"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1D48619B"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7CD52D2E" w14:textId="3707CCF5" w:rsidR="009B6272" w:rsidRPr="009B6272" w:rsidRDefault="009B6272" w:rsidP="4FD97CAA">
      <w:pPr>
        <w:shd w:val="clear" w:color="auto" w:fill="FFFFFF" w:themeFill="background1"/>
        <w:spacing w:after="0" w:line="240" w:lineRule="auto"/>
        <w:textAlignment w:val="baseline"/>
        <w:rPr>
          <w:rFonts w:eastAsia="Times New Roman"/>
          <w:b/>
          <w:bCs/>
          <w:sz w:val="24"/>
          <w:szCs w:val="24"/>
        </w:rPr>
      </w:pPr>
      <w:r w:rsidRPr="4FD97CAA">
        <w:rPr>
          <w:rFonts w:eastAsia="Times New Roman"/>
          <w:b/>
          <w:bCs/>
          <w:sz w:val="24"/>
          <w:szCs w:val="24"/>
          <w:u w:val="single"/>
        </w:rPr>
        <w:t>ii. Counter Private Sector Sanctions Evasion:</w:t>
      </w:r>
      <w:r w:rsidRPr="4FD97CAA">
        <w:rPr>
          <w:rFonts w:eastAsia="Times New Roman"/>
          <w:b/>
          <w:bCs/>
          <w:sz w:val="24"/>
          <w:szCs w:val="24"/>
        </w:rPr>
        <w:t xml:space="preserve"> </w:t>
      </w:r>
      <w:r w:rsidRPr="4FD97CAA">
        <w:rPr>
          <w:rFonts w:eastAsia="Times New Roman"/>
          <w:sz w:val="24"/>
          <w:szCs w:val="24"/>
        </w:rPr>
        <w:t>Chinese</w:t>
      </w:r>
      <w:r w:rsidR="0F973F68" w:rsidRPr="4FD97CAA">
        <w:rPr>
          <w:rFonts w:eastAsia="Times New Roman"/>
          <w:sz w:val="24"/>
          <w:szCs w:val="24"/>
        </w:rPr>
        <w:t xml:space="preserve"> and</w:t>
      </w:r>
      <w:r w:rsidR="310C16BA" w:rsidRPr="4FD97CAA">
        <w:rPr>
          <w:rFonts w:eastAsia="Times New Roman"/>
          <w:sz w:val="24"/>
          <w:szCs w:val="24"/>
        </w:rPr>
        <w:t xml:space="preserve"> Russia</w:t>
      </w:r>
      <w:r w:rsidR="7CAAA2C0" w:rsidRPr="4FD97CAA">
        <w:rPr>
          <w:rFonts w:eastAsia="Times New Roman"/>
          <w:sz w:val="24"/>
          <w:szCs w:val="24"/>
        </w:rPr>
        <w:t>n</w:t>
      </w:r>
      <w:r w:rsidRPr="4FD97CAA">
        <w:rPr>
          <w:rFonts w:eastAsia="Times New Roman"/>
          <w:sz w:val="24"/>
          <w:szCs w:val="24"/>
        </w:rPr>
        <w:t xml:space="preserve"> actors</w:t>
      </w:r>
      <w:r w:rsidRPr="4FD97CAA">
        <w:rPr>
          <w:rFonts w:eastAsia="Times New Roman"/>
          <w:b/>
          <w:bCs/>
          <w:sz w:val="24"/>
          <w:szCs w:val="24"/>
        </w:rPr>
        <w:t xml:space="preserve"> </w:t>
      </w:r>
      <w:r w:rsidRPr="4FD97CAA">
        <w:rPr>
          <w:rFonts w:eastAsia="Times New Roman"/>
          <w:sz w:val="24"/>
          <w:szCs w:val="24"/>
        </w:rPr>
        <w:t xml:space="preserve">work to exploit dual-use advanced technology and manufacturing sectors to support their own military capabilities and advance their weapons programs. ISN/CTR’s capacity-building work looks to engage key private sector stakeholders within the dual-use advanced technology and manufacturing sectors to counter this activity. </w:t>
      </w:r>
      <w:r w:rsidRPr="4FD97CAA">
        <w:rPr>
          <w:rFonts w:eastAsia="Times New Roman"/>
          <w:b/>
          <w:bCs/>
          <w:sz w:val="24"/>
          <w:szCs w:val="24"/>
        </w:rPr>
        <w:t>Key stakeholders could include startups &amp; businesses developing advanced materials, software, machine tools, and microelectronics. </w:t>
      </w:r>
    </w:p>
    <w:p w14:paraId="19332E8E"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5B8DC657"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 xml:space="preserve">Objective: </w:t>
      </w:r>
      <w:r w:rsidRPr="009B6272">
        <w:rPr>
          <w:rFonts w:eastAsia="Times New Roman" w:cstheme="minorHAnsi"/>
          <w:iCs/>
          <w:sz w:val="24"/>
          <w:szCs w:val="24"/>
        </w:rPr>
        <w:t>Support targeted, private consultations with advanced technology and manufacturing firms to help de-risk supply chains away from sanctioned or prohibited networks.  </w:t>
      </w:r>
    </w:p>
    <w:p w14:paraId="68FEDFC1"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14DADB63"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Objective:</w:t>
      </w:r>
      <w:r w:rsidRPr="009B6272">
        <w:rPr>
          <w:rFonts w:eastAsia="Times New Roman" w:cstheme="minorHAnsi"/>
          <w:iCs/>
          <w:sz w:val="24"/>
          <w:szCs w:val="24"/>
        </w:rPr>
        <w:t xml:space="preserve"> Plan and organize capacity building and technical events that will bring together 20-50 stakeholders per event. The events should engage industry partners (suppliers, shippers, intermediaries, other supply-chain stakeholders) to demonstrate areas of exposure to prohibited Chinese and other malign entities and the reputational and sanctions risks associated with transacting with designated entities in these assets/sectors.   </w:t>
      </w:r>
    </w:p>
    <w:p w14:paraId="2B1F2A80"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65AE398E" w14:textId="6F0F0F7D" w:rsidR="009B6272" w:rsidRPr="009B6272" w:rsidRDefault="009B6272" w:rsidP="520347C2">
      <w:pPr>
        <w:shd w:val="clear" w:color="auto" w:fill="FFFFFF" w:themeFill="background1"/>
        <w:spacing w:after="0" w:line="240" w:lineRule="auto"/>
        <w:textAlignment w:val="baseline"/>
        <w:rPr>
          <w:rFonts w:eastAsia="Times New Roman"/>
          <w:sz w:val="24"/>
          <w:szCs w:val="24"/>
        </w:rPr>
      </w:pPr>
      <w:r w:rsidRPr="520347C2">
        <w:rPr>
          <w:rFonts w:eastAsia="Times New Roman"/>
          <w:b/>
          <w:bCs/>
          <w:sz w:val="24"/>
          <w:szCs w:val="24"/>
        </w:rPr>
        <w:t xml:space="preserve">Objective: </w:t>
      </w:r>
      <w:r w:rsidRPr="520347C2">
        <w:rPr>
          <w:rFonts w:eastAsia="Times New Roman"/>
          <w:sz w:val="24"/>
          <w:szCs w:val="24"/>
        </w:rPr>
        <w:t xml:space="preserve">Plan and organize small, targeted events that engage regulatory bodies, trade associations, </w:t>
      </w:r>
      <w:r w:rsidR="5D154125" w:rsidRPr="520347C2">
        <w:rPr>
          <w:rFonts w:eastAsia="Times New Roman"/>
          <w:sz w:val="24"/>
          <w:szCs w:val="24"/>
        </w:rPr>
        <w:t>and other appropriate sector representatives</w:t>
      </w:r>
      <w:r w:rsidRPr="520347C2">
        <w:rPr>
          <w:rFonts w:eastAsia="Times New Roman"/>
          <w:sz w:val="24"/>
          <w:szCs w:val="24"/>
        </w:rPr>
        <w:t xml:space="preserve"> on the need for strong compliance, control tools, and due diligence to ensure maximum transparency when addressing Chinese and other malign entities sanctions evasions tactics in the sector.    </w:t>
      </w:r>
    </w:p>
    <w:p w14:paraId="67E2DA3F"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1DB6A681">
        <w:rPr>
          <w:rFonts w:eastAsia="Times New Roman"/>
          <w:sz w:val="24"/>
          <w:szCs w:val="24"/>
        </w:rPr>
        <w:t> </w:t>
      </w:r>
    </w:p>
    <w:p w14:paraId="06B5DB4D" w14:textId="68181800" w:rsidR="2D805349" w:rsidRDefault="2D805349"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Provide access to open-source tools and experts who enable analysis and investigation of large datasets that show where and how global trade and financial networks are manipulated by China and Russia to evade nonproliferation sanctions. Further, to provide data and analyses on types of goods, trade volumes, and entities involved in illicit procurement networks. Turn these analyses into actionable reports for non-technical internal and external audiences that highlight violations of sanctions and/or risks indicating potential violations. </w:t>
      </w:r>
    </w:p>
    <w:p w14:paraId="5595D682" w14:textId="4C9F892E" w:rsidR="1DB6A681" w:rsidRDefault="1DB6A681" w:rsidP="1DB6A681">
      <w:pPr>
        <w:shd w:val="clear" w:color="auto" w:fill="FFFFFF" w:themeFill="background1"/>
        <w:spacing w:after="0" w:line="240" w:lineRule="auto"/>
        <w:rPr>
          <w:rFonts w:eastAsia="Times New Roman"/>
          <w:sz w:val="24"/>
          <w:szCs w:val="24"/>
        </w:rPr>
      </w:pPr>
    </w:p>
    <w:p w14:paraId="0AA747C7" w14:textId="3C327FCE" w:rsidR="2D805349" w:rsidRDefault="2D805349"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lastRenderedPageBreak/>
        <w:t>Objective:</w:t>
      </w:r>
      <w:r w:rsidRPr="1DB6A681">
        <w:rPr>
          <w:rFonts w:eastAsia="Times New Roman"/>
          <w:sz w:val="24"/>
          <w:szCs w:val="24"/>
        </w:rPr>
        <w:t xml:space="preserve"> Provide access to open-source tools and experts who enable analysis and investigation of entities, individuals, vessels, and aircraft likely associated with evasion of nonproliferation sanctions by China and Russia. Turn these analyses into actionable reports for non-technical internal and external audiences that highlight violations of sanctions, networks of enablers, and risk typologies present in evasion tactics. </w:t>
      </w:r>
    </w:p>
    <w:p w14:paraId="1F96256E" w14:textId="0C3DFBC6" w:rsidR="1DB6A681" w:rsidRDefault="1DB6A681" w:rsidP="1DB6A681">
      <w:pPr>
        <w:shd w:val="clear" w:color="auto" w:fill="FFFFFF" w:themeFill="background1"/>
        <w:spacing w:after="0" w:line="240" w:lineRule="auto"/>
        <w:rPr>
          <w:rFonts w:eastAsia="Times New Roman"/>
          <w:sz w:val="24"/>
          <w:szCs w:val="24"/>
        </w:rPr>
      </w:pPr>
    </w:p>
    <w:p w14:paraId="739779E0"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152B8E13" w14:textId="131ED6C9"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b/>
          <w:bCs/>
          <w:sz w:val="24"/>
          <w:szCs w:val="24"/>
        </w:rPr>
        <w:t xml:space="preserve">Countries: </w:t>
      </w:r>
      <w:r w:rsidR="6C1583C9" w:rsidRPr="1DB6A681">
        <w:rPr>
          <w:rFonts w:eastAsia="Times New Roman"/>
          <w:sz w:val="24"/>
          <w:szCs w:val="24"/>
        </w:rPr>
        <w:t xml:space="preserve"> Cyprus, Czechia, Estonia, Finland, France, Georgia, India, Indonesia, Italy, Japan, Latvia, Lithuania, Luxembourg, Malaysia, Maldives, Malta, Netherlands, Philippines, Poland, Republic of Korea, Singapore, Slovakia, Slovenia, Switzerland, Taiwan, Thailand, Türkiye, UAE, Vietnam. </w:t>
      </w:r>
      <w:r w:rsidRPr="1DB6A681">
        <w:rPr>
          <w:rFonts w:eastAsia="Times New Roman"/>
          <w:sz w:val="24"/>
          <w:szCs w:val="24"/>
        </w:rPr>
        <w:t> </w:t>
      </w:r>
    </w:p>
    <w:p w14:paraId="42F62094"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774CB803" w14:textId="292403CF"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Pr>
          <w:rFonts w:eastAsia="Times New Roman" w:cstheme="minorHAnsi"/>
          <w:b/>
          <w:bCs/>
          <w:iCs/>
          <w:sz w:val="24"/>
          <w:szCs w:val="24"/>
          <w:u w:val="single"/>
        </w:rPr>
        <w:t>iii</w:t>
      </w:r>
      <w:r w:rsidRPr="009B6272">
        <w:rPr>
          <w:rFonts w:eastAsia="Times New Roman" w:cstheme="minorHAnsi"/>
          <w:b/>
          <w:bCs/>
          <w:iCs/>
          <w:sz w:val="24"/>
          <w:szCs w:val="24"/>
          <w:u w:val="single"/>
        </w:rPr>
        <w:t xml:space="preserve">. Counter Trade &amp; Logistics Sanctions Evasion </w:t>
      </w:r>
      <w:r w:rsidRPr="009B6272">
        <w:rPr>
          <w:rFonts w:eastAsia="Times New Roman" w:cstheme="minorHAnsi"/>
          <w:iCs/>
          <w:sz w:val="24"/>
          <w:szCs w:val="24"/>
        </w:rPr>
        <w:t> </w:t>
      </w:r>
    </w:p>
    <w:p w14:paraId="553C3AA8" w14:textId="09EA1F53"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Chinese</w:t>
      </w:r>
      <w:r w:rsidR="691E75F8" w:rsidRPr="1DB6A681">
        <w:rPr>
          <w:rFonts w:eastAsia="Times New Roman"/>
          <w:sz w:val="24"/>
          <w:szCs w:val="24"/>
        </w:rPr>
        <w:t xml:space="preserve"> and Russian</w:t>
      </w:r>
      <w:r w:rsidRPr="1DB6A681">
        <w:rPr>
          <w:rFonts w:eastAsia="Times New Roman"/>
          <w:sz w:val="24"/>
          <w:szCs w:val="24"/>
        </w:rPr>
        <w:t xml:space="preserve"> actors continue to leverage vessels, aircraft, and ground transportation services to move technology and goods that help them circumvent sanctions.  While many jurisdictions have taken steps to de-risk, sanctions evaders continuously seek out new jurisdictions, routes, registries, shippers, and distributors with weak compliance standards to enable their illicit activity. ISN/CTR’s national security programming works to engage key public and private sector stakeholders to counter this illicit trade and logistics sanctions circumvention in the maritime, aviation, and ground transportation sectors. </w:t>
      </w:r>
    </w:p>
    <w:p w14:paraId="02A32AB5"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48AA15E7" w14:textId="2FD214FD"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520347C2">
        <w:rPr>
          <w:rFonts w:eastAsia="Times New Roman"/>
          <w:b/>
          <w:bCs/>
          <w:sz w:val="24"/>
          <w:szCs w:val="24"/>
        </w:rPr>
        <w:t>Objective:</w:t>
      </w:r>
      <w:r w:rsidRPr="520347C2">
        <w:rPr>
          <w:rFonts w:eastAsia="Times New Roman"/>
          <w:sz w:val="24"/>
          <w:szCs w:val="24"/>
        </w:rPr>
        <w:t xml:space="preserve"> Plan and organize capacity building and technical events that will bring together 20-50 stakeholders per event. The events should provide both public and private maritime, aviation, and ground transportation stakeholders with timely and in-depth investigative support to counter Chinese and </w:t>
      </w:r>
      <w:r w:rsidR="34C1663B" w:rsidRPr="520347C2">
        <w:rPr>
          <w:rFonts w:eastAsia="Times New Roman"/>
          <w:sz w:val="24"/>
          <w:szCs w:val="24"/>
        </w:rPr>
        <w:t xml:space="preserve">Russian </w:t>
      </w:r>
      <w:r w:rsidRPr="520347C2">
        <w:rPr>
          <w:rFonts w:eastAsia="Times New Roman"/>
          <w:sz w:val="24"/>
          <w:szCs w:val="24"/>
        </w:rPr>
        <w:t>entities sanctions evasion activity through international trade and logistics channels.</w:t>
      </w:r>
      <w:r>
        <w:br/>
      </w:r>
    </w:p>
    <w:p w14:paraId="401728F2"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Objective:</w:t>
      </w:r>
      <w:r w:rsidRPr="009B6272">
        <w:rPr>
          <w:rFonts w:eastAsia="Times New Roman" w:cstheme="minorHAnsi"/>
          <w:iCs/>
          <w:sz w:val="24"/>
          <w:szCs w:val="24"/>
        </w:rPr>
        <w:t xml:space="preserve"> Plan and organize capacity building and technical events that target the following stakeholders: partner governments, chartering services/owners, flag registries, banks, insurance companies, port operators and other maritime stakeholders to shed light on findings/behaviors of suspicious vessels and associated maritime entities.  </w:t>
      </w:r>
      <w:r w:rsidRPr="009B6272">
        <w:rPr>
          <w:rFonts w:eastAsia="Times New Roman" w:cstheme="minorHAnsi"/>
          <w:iCs/>
          <w:sz w:val="24"/>
          <w:szCs w:val="24"/>
        </w:rPr>
        <w:br/>
        <w:t> </w:t>
      </w:r>
    </w:p>
    <w:p w14:paraId="28B2EF9F" w14:textId="50EEA8BF"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Events should focus on improving due diligence and supporting investigations that address challenges that </w:t>
      </w:r>
      <w:r w:rsidR="767CA6B0" w:rsidRPr="1DB6A681">
        <w:rPr>
          <w:rFonts w:eastAsia="Times New Roman"/>
          <w:sz w:val="24"/>
          <w:szCs w:val="24"/>
        </w:rPr>
        <w:t xml:space="preserve">can </w:t>
      </w:r>
      <w:r w:rsidRPr="1DB6A681">
        <w:rPr>
          <w:rFonts w:eastAsia="Times New Roman"/>
          <w:sz w:val="24"/>
          <w:szCs w:val="24"/>
        </w:rPr>
        <w:t>include, ship-to-ship transfers; obfuscation of transshipment information; vessel location manipulation; forged bills of lading/cargo manifests; turning away, addressing, or seizing a designated vessel; etc. </w:t>
      </w:r>
      <w:r>
        <w:br/>
      </w:r>
      <w:r w:rsidRPr="1DB6A681">
        <w:rPr>
          <w:rFonts w:eastAsia="Times New Roman"/>
          <w:sz w:val="24"/>
          <w:szCs w:val="24"/>
        </w:rPr>
        <w:t>  </w:t>
      </w:r>
    </w:p>
    <w:p w14:paraId="739F7908"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Objective:</w:t>
      </w:r>
      <w:r w:rsidRPr="009B6272">
        <w:rPr>
          <w:rFonts w:eastAsia="Times New Roman" w:cstheme="minorHAnsi"/>
          <w:iCs/>
          <w:sz w:val="24"/>
          <w:szCs w:val="24"/>
        </w:rPr>
        <w:t xml:space="preserve"> Plan and organize capacity building and technical events related to the following stakeholders: Provide public and private aviation and airfreight partners, ground transportation &amp; logistics providers, and freight forwards with timely and in-depth investigative support to counter Chinese and other malign sanctions evasion. </w:t>
      </w:r>
      <w:r w:rsidRPr="009B6272">
        <w:rPr>
          <w:rFonts w:eastAsia="Times New Roman" w:cstheme="minorHAnsi"/>
          <w:iCs/>
          <w:sz w:val="24"/>
          <w:szCs w:val="24"/>
        </w:rPr>
        <w:br/>
        <w:t> </w:t>
      </w:r>
    </w:p>
    <w:p w14:paraId="31035F93" w14:textId="7789C875" w:rsidR="009B6272" w:rsidRDefault="009B6272"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lastRenderedPageBreak/>
        <w:t>Objective:</w:t>
      </w:r>
      <w:r w:rsidRPr="1DB6A681">
        <w:rPr>
          <w:rFonts w:eastAsia="Times New Roman"/>
          <w:sz w:val="24"/>
          <w:szCs w:val="24"/>
        </w:rPr>
        <w:t xml:space="preserve"> Engagements should enhance understanding associated with transshipment of goods and services and associated risks through air and ground transport services and logistics. It should also shed light on safety risks posed by potentially unairworthy aircraft and identify illicit supply chain networks for aviation spare parts in violation of sanctions and control regulations. </w:t>
      </w:r>
      <w:r>
        <w:br/>
      </w:r>
      <w:r w:rsidRPr="1DB6A681">
        <w:rPr>
          <w:rFonts w:eastAsia="Times New Roman"/>
          <w:sz w:val="24"/>
          <w:szCs w:val="24"/>
        </w:rPr>
        <w:t> </w:t>
      </w:r>
    </w:p>
    <w:p w14:paraId="4D2F6699" w14:textId="68181800" w:rsidR="426756E5" w:rsidRDefault="426756E5"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Provide access to open-source tools and experts who enable analysis and investigation of large datasets that show where and how global trade and financial networks are manipulated by China and Russia to evade nonproliferation sanctions. Further, to provide data and analyses on types of goods, trade volumes, and entities involved in illicit procurement networks. Turn these analyses into actionable reports for non-technical internal and external audiences that highlight violations of sanctions and/or risks indicating potential violations. </w:t>
      </w:r>
    </w:p>
    <w:p w14:paraId="1DD8873E" w14:textId="4C9F892E" w:rsidR="1DB6A681" w:rsidRDefault="1DB6A681" w:rsidP="1DB6A681">
      <w:pPr>
        <w:shd w:val="clear" w:color="auto" w:fill="FFFFFF" w:themeFill="background1"/>
        <w:spacing w:after="0" w:line="240" w:lineRule="auto"/>
        <w:rPr>
          <w:rFonts w:eastAsia="Times New Roman"/>
          <w:sz w:val="24"/>
          <w:szCs w:val="24"/>
        </w:rPr>
      </w:pPr>
    </w:p>
    <w:p w14:paraId="27EFAC7C" w14:textId="3C327FCE" w:rsidR="426756E5" w:rsidRDefault="426756E5"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Provide access to open-source tools and experts who enable analysis and investigation of entities, individuals, vessels, and aircraft likely associated with evasion of nonproliferation sanctions by China and Russia. Turn these analyses into actionable reports for non-technical internal and external audiences that highlight violations of sanctions, networks of enablers, and risk typologies present in evasion tactics. </w:t>
      </w:r>
    </w:p>
    <w:p w14:paraId="535BB40C" w14:textId="70F59153"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 </w:t>
      </w:r>
    </w:p>
    <w:p w14:paraId="0017063B" w14:textId="1802CA36"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b/>
          <w:bCs/>
          <w:sz w:val="24"/>
          <w:szCs w:val="24"/>
        </w:rPr>
        <w:t xml:space="preserve">Countries: </w:t>
      </w:r>
      <w:r w:rsidR="7DE13EE9" w:rsidRPr="1DB6A681">
        <w:rPr>
          <w:rFonts w:eastAsia="Times New Roman"/>
          <w:sz w:val="24"/>
          <w:szCs w:val="24"/>
        </w:rPr>
        <w:t xml:space="preserve"> Armenia, Azerbaijan, Bahamas, Belize, Cayman Islands, Comoros, Croatia, Cyprus, Democratic Republic of Congo, Eswatini, Fiji, Gabon, Greece, Guyana, India, India, Indonesia, Ireland, Kazakhstan, Kiribati, Kyrgyzstan, Malaysia, Maldives, Malta, Marshall Islands, Mauritius, Netherlands, Panama, Philippines, Sao Tome and Principe, Serbia, Seychelles, Spain, Taiwan, Thailand, Tunisia, Türkiye, UAE, Vietnam.</w:t>
      </w:r>
    </w:p>
    <w:p w14:paraId="30EC49B7" w14:textId="4E9D2AB9"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 </w:t>
      </w:r>
    </w:p>
    <w:p w14:paraId="73D4B981" w14:textId="297BFB03"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520347C2">
        <w:rPr>
          <w:rFonts w:eastAsia="Times New Roman"/>
          <w:b/>
          <w:bCs/>
          <w:sz w:val="24"/>
          <w:szCs w:val="24"/>
          <w:u w:val="single"/>
        </w:rPr>
        <w:t>iv. Targeted Public Sector Sanctions Outreach:</w:t>
      </w:r>
      <w:r w:rsidRPr="520347C2">
        <w:rPr>
          <w:rFonts w:eastAsia="Times New Roman"/>
          <w:sz w:val="24"/>
          <w:szCs w:val="24"/>
        </w:rPr>
        <w:t xml:space="preserve"> </w:t>
      </w:r>
      <w:r w:rsidR="0CFE651D" w:rsidRPr="520347C2">
        <w:rPr>
          <w:rFonts w:eastAsia="Times New Roman"/>
          <w:sz w:val="24"/>
          <w:szCs w:val="24"/>
        </w:rPr>
        <w:t>Russian</w:t>
      </w:r>
      <w:r w:rsidR="51BDC293" w:rsidRPr="520347C2">
        <w:rPr>
          <w:rFonts w:eastAsia="Times New Roman"/>
          <w:sz w:val="24"/>
          <w:szCs w:val="24"/>
        </w:rPr>
        <w:t xml:space="preserve"> and</w:t>
      </w:r>
      <w:r w:rsidR="5AF3ABC3" w:rsidRPr="520347C2">
        <w:rPr>
          <w:rFonts w:eastAsia="Times New Roman"/>
          <w:sz w:val="24"/>
          <w:szCs w:val="24"/>
        </w:rPr>
        <w:t xml:space="preserve"> </w:t>
      </w:r>
      <w:r w:rsidRPr="520347C2">
        <w:rPr>
          <w:rFonts w:eastAsia="Times New Roman"/>
          <w:sz w:val="24"/>
          <w:szCs w:val="24"/>
        </w:rPr>
        <w:t xml:space="preserve">Chinese actors’ sanctions evasion schemes seek to heavily infiltrate </w:t>
      </w:r>
      <w:proofErr w:type="gramStart"/>
      <w:r w:rsidRPr="520347C2">
        <w:rPr>
          <w:rFonts w:eastAsia="Times New Roman"/>
          <w:sz w:val="24"/>
          <w:szCs w:val="24"/>
        </w:rPr>
        <w:t>a number of</w:t>
      </w:r>
      <w:proofErr w:type="gramEnd"/>
      <w:r w:rsidRPr="520347C2">
        <w:rPr>
          <w:rFonts w:eastAsia="Times New Roman"/>
          <w:sz w:val="24"/>
          <w:szCs w:val="24"/>
        </w:rPr>
        <w:t xml:space="preserve"> sectors (financial, industry, maritime, aviation, logistics, etc.) that various public sector authorities and regulators are responsible for monitoring and overseeing. </w:t>
      </w:r>
      <w:r w:rsidR="27C563E0" w:rsidRPr="520347C2">
        <w:rPr>
          <w:rFonts w:eastAsia="Times New Roman"/>
          <w:sz w:val="24"/>
          <w:szCs w:val="24"/>
        </w:rPr>
        <w:t>ISN/CTR collaborate</w:t>
      </w:r>
      <w:r w:rsidR="7462B080" w:rsidRPr="520347C2">
        <w:rPr>
          <w:rFonts w:eastAsia="Times New Roman"/>
          <w:sz w:val="24"/>
          <w:szCs w:val="24"/>
        </w:rPr>
        <w:t>s</w:t>
      </w:r>
      <w:r w:rsidR="27C563E0" w:rsidRPr="520347C2">
        <w:rPr>
          <w:rFonts w:eastAsia="Times New Roman"/>
          <w:sz w:val="24"/>
          <w:szCs w:val="24"/>
        </w:rPr>
        <w:t xml:space="preserve"> with these organizations to</w:t>
      </w:r>
      <w:r w:rsidR="328BB224" w:rsidRPr="520347C2">
        <w:rPr>
          <w:rFonts w:eastAsia="Times New Roman"/>
          <w:sz w:val="24"/>
          <w:szCs w:val="24"/>
        </w:rPr>
        <w:t xml:space="preserve"> </w:t>
      </w:r>
      <w:r w:rsidR="27C563E0" w:rsidRPr="520347C2">
        <w:rPr>
          <w:rFonts w:eastAsia="Times New Roman"/>
          <w:sz w:val="24"/>
          <w:szCs w:val="24"/>
        </w:rPr>
        <w:t>share knowledge</w:t>
      </w:r>
      <w:r w:rsidR="7A045BD7" w:rsidRPr="520347C2">
        <w:rPr>
          <w:rFonts w:eastAsia="Times New Roman"/>
          <w:sz w:val="24"/>
          <w:szCs w:val="24"/>
        </w:rPr>
        <w:t xml:space="preserve"> about sanctions regulations</w:t>
      </w:r>
      <w:r w:rsidR="27C563E0" w:rsidRPr="520347C2">
        <w:rPr>
          <w:rFonts w:eastAsia="Times New Roman"/>
          <w:sz w:val="24"/>
          <w:szCs w:val="24"/>
        </w:rPr>
        <w:t>, build trust between the p</w:t>
      </w:r>
      <w:r w:rsidR="72BE4E72" w:rsidRPr="520347C2">
        <w:rPr>
          <w:rFonts w:eastAsia="Times New Roman"/>
          <w:sz w:val="24"/>
          <w:szCs w:val="24"/>
        </w:rPr>
        <w:t>ublic and private sector</w:t>
      </w:r>
      <w:r w:rsidR="7BA4CFF5" w:rsidRPr="520347C2">
        <w:rPr>
          <w:rFonts w:eastAsia="Times New Roman"/>
          <w:sz w:val="24"/>
          <w:szCs w:val="24"/>
        </w:rPr>
        <w:t xml:space="preserve">, and ultimately strengthen compliance </w:t>
      </w:r>
      <w:r w:rsidR="5EFC6011" w:rsidRPr="520347C2">
        <w:rPr>
          <w:rFonts w:eastAsia="Times New Roman"/>
          <w:sz w:val="24"/>
          <w:szCs w:val="24"/>
        </w:rPr>
        <w:t xml:space="preserve">and enforcement </w:t>
      </w:r>
      <w:r w:rsidR="7BA4CFF5" w:rsidRPr="520347C2">
        <w:rPr>
          <w:rFonts w:eastAsia="Times New Roman"/>
          <w:sz w:val="24"/>
          <w:szCs w:val="24"/>
        </w:rPr>
        <w:t>practices</w:t>
      </w:r>
      <w:r w:rsidR="58A029E1" w:rsidRPr="520347C2">
        <w:rPr>
          <w:rFonts w:eastAsia="Times New Roman"/>
          <w:sz w:val="24"/>
          <w:szCs w:val="24"/>
        </w:rPr>
        <w:t xml:space="preserve">. </w:t>
      </w:r>
      <w:r w:rsidRPr="520347C2">
        <w:rPr>
          <w:rFonts w:eastAsia="Times New Roman"/>
          <w:sz w:val="24"/>
          <w:szCs w:val="24"/>
        </w:rPr>
        <w:t>These programs will engage public sector entities through the following objectives: </w:t>
      </w:r>
    </w:p>
    <w:p w14:paraId="42DD7131"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444C2ADC" w14:textId="189E2C54" w:rsidR="009B6272" w:rsidRPr="009B6272" w:rsidRDefault="009B6272"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Plan and organize technical consultations and private meetings for private sector policy and enforcement entities. These engagements will be more targeted than a large workshop. These public sector engagements should be implemented as technical engagements/exchanges where organizers engage organizations or agencies individually, instead of as part of a larger training.  These technical consults should aim to reach investigatory bodies (to include financial intelligence units, law enforcement, and regulators) to train them to identify sanctions evasion networks linked to Chinese and </w:t>
      </w:r>
      <w:r w:rsidR="216E2D18" w:rsidRPr="1DB6A681">
        <w:rPr>
          <w:rFonts w:eastAsia="Times New Roman"/>
          <w:sz w:val="24"/>
          <w:szCs w:val="24"/>
        </w:rPr>
        <w:t>Russian</w:t>
      </w:r>
      <w:r w:rsidRPr="1DB6A681">
        <w:rPr>
          <w:rFonts w:eastAsia="Times New Roman"/>
          <w:sz w:val="24"/>
          <w:szCs w:val="24"/>
        </w:rPr>
        <w:t xml:space="preserve"> actors. In some cases, there </w:t>
      </w:r>
      <w:r w:rsidR="00DA08B6" w:rsidRPr="1DB6A681">
        <w:rPr>
          <w:rFonts w:eastAsia="Times New Roman"/>
          <w:sz w:val="24"/>
          <w:szCs w:val="24"/>
        </w:rPr>
        <w:t>is</w:t>
      </w:r>
      <w:r w:rsidRPr="1DB6A681">
        <w:rPr>
          <w:rFonts w:eastAsia="Times New Roman"/>
          <w:sz w:val="24"/>
          <w:szCs w:val="24"/>
        </w:rPr>
        <w:t xml:space="preserve"> </w:t>
      </w:r>
      <w:proofErr w:type="gramStart"/>
      <w:r w:rsidRPr="1DB6A681">
        <w:rPr>
          <w:rFonts w:eastAsia="Times New Roman"/>
          <w:sz w:val="24"/>
          <w:szCs w:val="24"/>
        </w:rPr>
        <w:t>benefit</w:t>
      </w:r>
      <w:proofErr w:type="gramEnd"/>
      <w:r w:rsidRPr="1DB6A681">
        <w:rPr>
          <w:rFonts w:eastAsia="Times New Roman"/>
          <w:sz w:val="24"/>
          <w:szCs w:val="24"/>
        </w:rPr>
        <w:t xml:space="preserve"> to including public sector audiences together with private sector stakeholders to promote strong public/private sector </w:t>
      </w:r>
      <w:r w:rsidRPr="1DB6A681">
        <w:rPr>
          <w:rFonts w:eastAsia="Times New Roman"/>
          <w:sz w:val="24"/>
          <w:szCs w:val="24"/>
        </w:rPr>
        <w:lastRenderedPageBreak/>
        <w:t>partnerships, improve understanding of regulations, and foster robust communication on topics of sanctions compliance and enforcement. </w:t>
      </w:r>
    </w:p>
    <w:p w14:paraId="39150D65"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77AF9C80" w14:textId="77777777" w:rsid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b/>
          <w:bCs/>
          <w:iCs/>
          <w:sz w:val="24"/>
          <w:szCs w:val="24"/>
        </w:rPr>
        <w:t>Objective:</w:t>
      </w:r>
      <w:r w:rsidRPr="009B6272">
        <w:rPr>
          <w:rFonts w:eastAsia="Times New Roman" w:cstheme="minorHAnsi"/>
          <w:iCs/>
          <w:sz w:val="24"/>
          <w:szCs w:val="24"/>
        </w:rPr>
        <w:t xml:space="preserve"> Plan and organize partnerships with key public sector stakeholders which will facilitate ongoing training and assistance over the course of the project period of performance. Implement programs to provide regular access to technical experts and tools for stakeholders to support their ongoing development of strong sanctions compliance frameworks, investigations, and risk-mitigation processes. </w:t>
      </w:r>
    </w:p>
    <w:p w14:paraId="4025F985"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p>
    <w:p w14:paraId="14A46FDB" w14:textId="68181800" w:rsidR="604B07BE" w:rsidRDefault="604B07BE"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Provide access to open-source tools and experts who enable analysis and investigation of large datasets that show where and how global trade and financial networks are manipulated by China and Russia to evade nonproliferation sanctions. Further, to provide data and analyses on types of goods, trade volumes, and entities involved in illicit procurement networks. Turn these analyses into actionable reports for non-technical internal and external audiences that highlight violations of sanctions and/or risks indicating potential violations. </w:t>
      </w:r>
    </w:p>
    <w:p w14:paraId="03726DE4" w14:textId="4C9F892E" w:rsidR="1DB6A681" w:rsidRDefault="1DB6A681" w:rsidP="1DB6A681">
      <w:pPr>
        <w:shd w:val="clear" w:color="auto" w:fill="FFFFFF" w:themeFill="background1"/>
        <w:spacing w:after="0" w:line="240" w:lineRule="auto"/>
        <w:rPr>
          <w:rFonts w:eastAsia="Times New Roman"/>
          <w:sz w:val="24"/>
          <w:szCs w:val="24"/>
        </w:rPr>
      </w:pPr>
    </w:p>
    <w:p w14:paraId="7D7B2F0B" w14:textId="3C327FCE" w:rsidR="604B07BE" w:rsidRDefault="604B07BE" w:rsidP="1DB6A681">
      <w:pPr>
        <w:shd w:val="clear" w:color="auto" w:fill="FFFFFF" w:themeFill="background1"/>
        <w:spacing w:after="0" w:line="240" w:lineRule="auto"/>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Provide access to open-source tools and experts who enable analysis and investigation of entities, individuals, vessels, and aircraft likely associated with evasion of nonproliferation sanctions by China and Russia. Turn these analyses into actionable reports for non-technical internal and external audiences that highlight violations of sanctions, networks of enablers, and risk typologies present in evasion tactics. </w:t>
      </w:r>
    </w:p>
    <w:p w14:paraId="17F83D7D" w14:textId="77777777" w:rsidR="009B6272" w:rsidRPr="009B6272" w:rsidRDefault="009B6272" w:rsidP="009B6272">
      <w:pPr>
        <w:shd w:val="clear" w:color="auto" w:fill="FFFFFF"/>
        <w:spacing w:after="0" w:line="240" w:lineRule="auto"/>
        <w:textAlignment w:val="baseline"/>
        <w:rPr>
          <w:rFonts w:eastAsia="Times New Roman" w:cstheme="minorHAnsi"/>
          <w:iCs/>
          <w:sz w:val="24"/>
          <w:szCs w:val="24"/>
        </w:rPr>
      </w:pPr>
      <w:r w:rsidRPr="009B6272">
        <w:rPr>
          <w:rFonts w:eastAsia="Times New Roman" w:cstheme="minorHAnsi"/>
          <w:iCs/>
          <w:sz w:val="24"/>
          <w:szCs w:val="24"/>
        </w:rPr>
        <w:t> </w:t>
      </w:r>
    </w:p>
    <w:p w14:paraId="3A0F8EF0" w14:textId="7EAC3142"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b/>
          <w:bCs/>
          <w:sz w:val="24"/>
          <w:szCs w:val="24"/>
        </w:rPr>
        <w:t>Objective</w:t>
      </w:r>
      <w:r w:rsidRPr="1DB6A681">
        <w:rPr>
          <w:rFonts w:eastAsia="Times New Roman"/>
          <w:sz w:val="24"/>
          <w:szCs w:val="24"/>
        </w:rPr>
        <w:t xml:space="preserve">: Provide public sector enforcement entities </w:t>
      </w:r>
      <w:r w:rsidR="63500B29" w:rsidRPr="1DB6A681">
        <w:rPr>
          <w:rFonts w:eastAsia="Times New Roman"/>
          <w:sz w:val="24"/>
          <w:szCs w:val="24"/>
        </w:rPr>
        <w:t xml:space="preserve">in partner countries </w:t>
      </w:r>
      <w:r w:rsidRPr="1DB6A681">
        <w:rPr>
          <w:rFonts w:eastAsia="Times New Roman"/>
          <w:sz w:val="24"/>
          <w:szCs w:val="24"/>
        </w:rPr>
        <w:t>with commercially available tools related to risks and links to sanctioned or prohibited entities.   </w:t>
      </w:r>
    </w:p>
    <w:p w14:paraId="01EB6D40" w14:textId="691FE2BB" w:rsidR="009B6272" w:rsidRPr="009B6272"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b/>
          <w:bCs/>
          <w:sz w:val="24"/>
          <w:szCs w:val="24"/>
        </w:rPr>
        <w:t>Countries</w:t>
      </w:r>
      <w:r w:rsidRPr="1DB6A681">
        <w:rPr>
          <w:rFonts w:eastAsia="Times New Roman"/>
          <w:sz w:val="24"/>
          <w:szCs w:val="24"/>
        </w:rPr>
        <w:t xml:space="preserve">: </w:t>
      </w:r>
      <w:r w:rsidR="37D920DE" w:rsidRPr="1DB6A681">
        <w:rPr>
          <w:rFonts w:eastAsia="Times New Roman"/>
          <w:sz w:val="24"/>
          <w:szCs w:val="24"/>
        </w:rPr>
        <w:t xml:space="preserve"> Armenia, Azerbaijan, Bahamas, Belize, Bosnia and Herzegovina, Bulgaria, Cayman Islands, Cyprus, Czechia, Estonia, Finland, Georgia, Ireland, Japan, Latvia, Lithuania, Luxembourg, Malaysia, Maldives, Malta, Moldova, Montenegro, Netherlands, North Macedonia, Panama, Philippines, Poland, Republic of Korea, Romania, Singapore, Spain, Switzerland, Taiwan, Thailand, Tunisia, Türkiye, UAE.</w:t>
      </w:r>
    </w:p>
    <w:p w14:paraId="4D3D211F" w14:textId="13C7CD0C" w:rsidR="00B92D4C" w:rsidRPr="00B92D4C" w:rsidRDefault="009B6272" w:rsidP="1DB6A681">
      <w:pPr>
        <w:shd w:val="clear" w:color="auto" w:fill="FFFFFF" w:themeFill="background1"/>
        <w:spacing w:after="0" w:line="240" w:lineRule="auto"/>
        <w:textAlignment w:val="baseline"/>
        <w:rPr>
          <w:rFonts w:eastAsia="Times New Roman"/>
          <w:sz w:val="24"/>
          <w:szCs w:val="24"/>
        </w:rPr>
      </w:pPr>
      <w:r w:rsidRPr="1DB6A681">
        <w:rPr>
          <w:rFonts w:eastAsia="Times New Roman"/>
          <w:sz w:val="24"/>
          <w:szCs w:val="24"/>
        </w:rPr>
        <w:t> </w:t>
      </w:r>
    </w:p>
    <w:p w14:paraId="1A559619" w14:textId="7AC93000" w:rsidR="00B92D4C" w:rsidRPr="00B92D4C" w:rsidRDefault="00B92D4C" w:rsidP="00B92D4C">
      <w:pPr>
        <w:pStyle w:val="Heading5"/>
        <w:numPr>
          <w:ilvl w:val="0"/>
          <w:numId w:val="15"/>
        </w:numPr>
        <w:ind w:left="270" w:hanging="270"/>
        <w:rPr>
          <w:b/>
          <w:bCs/>
          <w:i/>
          <w:iCs/>
          <w:color w:val="auto"/>
          <w:sz w:val="24"/>
          <w:szCs w:val="24"/>
        </w:rPr>
      </w:pPr>
      <w:r w:rsidRPr="00B92D4C">
        <w:rPr>
          <w:b/>
          <w:bCs/>
          <w:i/>
          <w:iCs/>
          <w:color w:val="auto"/>
          <w:sz w:val="24"/>
          <w:szCs w:val="24"/>
        </w:rPr>
        <w:t xml:space="preserve">Substantial Involvement </w:t>
      </w:r>
    </w:p>
    <w:p w14:paraId="087CF5D6" w14:textId="57932DAC" w:rsidR="00121F0E" w:rsidRPr="00121F0E" w:rsidRDefault="006F1A25" w:rsidP="116B6873">
      <w:pPr>
        <w:rPr>
          <w:sz w:val="24"/>
          <w:szCs w:val="24"/>
        </w:rPr>
      </w:pPr>
      <w:r w:rsidRPr="0150D9B8">
        <w:rPr>
          <w:sz w:val="24"/>
          <w:szCs w:val="24"/>
        </w:rPr>
        <w:t>ISN/CTR will be involved in the project development and planning.  ISN/CTR staff will work closely with the implementer to select participants, grant awards, and review event agendas</w:t>
      </w:r>
      <w:r w:rsidR="16C380DB" w:rsidRPr="0150D9B8">
        <w:rPr>
          <w:sz w:val="24"/>
          <w:szCs w:val="24"/>
        </w:rPr>
        <w:t>, curriculum, and all other materials</w:t>
      </w:r>
      <w:r w:rsidRPr="0150D9B8">
        <w:rPr>
          <w:sz w:val="24"/>
          <w:szCs w:val="24"/>
        </w:rPr>
        <w:t xml:space="preserve"> to ensure that they align with the proficiency level, needs and interests of each ISN/CTR partner country audience. ISN/CTR will </w:t>
      </w:r>
      <w:r w:rsidR="3598A907" w:rsidRPr="0150D9B8">
        <w:rPr>
          <w:sz w:val="24"/>
          <w:szCs w:val="24"/>
        </w:rPr>
        <w:t xml:space="preserve">approve </w:t>
      </w:r>
      <w:proofErr w:type="gramStart"/>
      <w:r w:rsidR="3598A907" w:rsidRPr="0150D9B8">
        <w:rPr>
          <w:sz w:val="24"/>
          <w:szCs w:val="24"/>
        </w:rPr>
        <w:t xml:space="preserve">all </w:t>
      </w:r>
      <w:r w:rsidRPr="0150D9B8">
        <w:rPr>
          <w:sz w:val="24"/>
          <w:szCs w:val="24"/>
        </w:rPr>
        <w:t xml:space="preserve"> foreign</w:t>
      </w:r>
      <w:proofErr w:type="gramEnd"/>
      <w:r w:rsidRPr="0150D9B8">
        <w:rPr>
          <w:sz w:val="24"/>
          <w:szCs w:val="24"/>
        </w:rPr>
        <w:t xml:space="preserve"> participant, advise on training logistical implementation and will consult on all aspects of event logistical planning and all participants including process and lead-time required for obtaining U.S. visas. </w:t>
      </w:r>
    </w:p>
    <w:p w14:paraId="232642FE" w14:textId="1EEBA965" w:rsidR="0012664D" w:rsidRDefault="0012664D" w:rsidP="00AC724A">
      <w:pPr>
        <w:pStyle w:val="Heading3"/>
        <w:numPr>
          <w:ilvl w:val="0"/>
          <w:numId w:val="8"/>
        </w:numPr>
        <w:ind w:left="360"/>
        <w:rPr>
          <w:b/>
          <w:bCs/>
          <w:color w:val="auto"/>
        </w:rPr>
      </w:pPr>
      <w:bookmarkStart w:id="4" w:name="_Toc178331629"/>
      <w:r w:rsidRPr="116B6873">
        <w:rPr>
          <w:b/>
          <w:bCs/>
          <w:color w:val="auto"/>
        </w:rPr>
        <w:lastRenderedPageBreak/>
        <w:t>Application Contents and Format</w:t>
      </w:r>
      <w:bookmarkEnd w:id="4"/>
    </w:p>
    <w:p w14:paraId="4E922A77" w14:textId="77777777" w:rsidR="00A03157" w:rsidRPr="005C01D7" w:rsidRDefault="00A03157"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u w:val="single"/>
        </w:rPr>
        <w:t>Please follow all instructions below carefully</w:t>
      </w:r>
      <w:r w:rsidRPr="116B6873">
        <w:rPr>
          <w:rFonts w:eastAsia="Times New Roman"/>
          <w:sz w:val="24"/>
          <w:szCs w:val="24"/>
        </w:rPr>
        <w:t>. Proposals that do not meet the requirements of this announcement or fail to comply with the stated requirements will be ineligible.</w:t>
      </w:r>
    </w:p>
    <w:p w14:paraId="5020F44D" w14:textId="4DA7DAB2" w:rsidR="116B6873" w:rsidRDefault="116B6873" w:rsidP="116B6873">
      <w:pPr>
        <w:shd w:val="clear" w:color="auto" w:fill="FFFFFF" w:themeFill="background1"/>
        <w:spacing w:after="0" w:line="240" w:lineRule="auto"/>
        <w:rPr>
          <w:rFonts w:eastAsia="Times New Roman"/>
          <w:sz w:val="24"/>
          <w:szCs w:val="24"/>
        </w:rPr>
      </w:pPr>
    </w:p>
    <w:p w14:paraId="11D21BE9" w14:textId="5BFE5CA1" w:rsidR="78D14650" w:rsidRDefault="78D14650" w:rsidP="116B6873">
      <w:pPr>
        <w:shd w:val="clear" w:color="auto" w:fill="FFFFFF" w:themeFill="background1"/>
        <w:spacing w:after="0" w:line="240" w:lineRule="auto"/>
        <w:rPr>
          <w:rStyle w:val="normaltextrun"/>
          <w:rFonts w:eastAsiaTheme="minorEastAsia"/>
          <w:b/>
          <w:bCs/>
          <w:sz w:val="24"/>
          <w:szCs w:val="24"/>
        </w:rPr>
      </w:pPr>
      <w:r w:rsidRPr="116B6873">
        <w:rPr>
          <w:rStyle w:val="normaltextrun"/>
          <w:rFonts w:eastAsiaTheme="minorEastAsia"/>
          <w:b/>
          <w:bCs/>
          <w:sz w:val="24"/>
          <w:szCs w:val="24"/>
        </w:rPr>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116B6873">
        <w:rPr>
          <w:rFonts w:eastAsiaTheme="minorEastAsia"/>
          <w:b/>
          <w:bCs/>
          <w:color w:val="000000" w:themeColor="text1"/>
          <w:sz w:val="24"/>
          <w:szCs w:val="24"/>
        </w:rPr>
        <w:t>SF-424, SF-424A, SF-424B (Optional), SF-LLL (if Applicable), Summary</w:t>
      </w:r>
      <w:r w:rsidR="140B03C8" w:rsidRPr="116B6873">
        <w:rPr>
          <w:rFonts w:eastAsiaTheme="minorEastAsia"/>
          <w:b/>
          <w:bCs/>
          <w:color w:val="000000" w:themeColor="text1"/>
          <w:sz w:val="24"/>
          <w:szCs w:val="24"/>
        </w:rPr>
        <w:t xml:space="preserve"> Page</w:t>
      </w:r>
      <w:r w:rsidRPr="116B6873">
        <w:rPr>
          <w:rFonts w:eastAsiaTheme="minorEastAsia"/>
          <w:b/>
          <w:bCs/>
          <w:color w:val="000000" w:themeColor="text1"/>
          <w:sz w:val="24"/>
          <w:szCs w:val="24"/>
        </w:rPr>
        <w:t xml:space="preserve">, </w:t>
      </w:r>
      <w:r w:rsidR="602C9289" w:rsidRPr="116B6873">
        <w:rPr>
          <w:rFonts w:eastAsiaTheme="minorEastAsia"/>
          <w:b/>
          <w:bCs/>
          <w:color w:val="000000" w:themeColor="text1"/>
          <w:sz w:val="24"/>
          <w:szCs w:val="24"/>
        </w:rPr>
        <w:t>Key Personnel,</w:t>
      </w:r>
      <w:r w:rsidR="6A685AC7" w:rsidRPr="116B6873">
        <w:rPr>
          <w:rFonts w:eastAsia="Times New Roman"/>
          <w:b/>
          <w:bCs/>
          <w:sz w:val="24"/>
          <w:szCs w:val="24"/>
        </w:rPr>
        <w:t xml:space="preserve"> Monitoring and Evaluation Narrative, Monitoring and Evaluation Plan/Tracker</w:t>
      </w:r>
      <w:r w:rsidR="005A6A2B">
        <w:rPr>
          <w:rFonts w:eastAsia="Times New Roman"/>
          <w:b/>
          <w:bCs/>
          <w:sz w:val="24"/>
          <w:szCs w:val="24"/>
        </w:rPr>
        <w:t xml:space="preserve">, </w:t>
      </w:r>
      <w:r w:rsidR="005A6A2B" w:rsidRPr="005A6A2B">
        <w:rPr>
          <w:rFonts w:eastAsia="Times New Roman"/>
          <w:b/>
          <w:bCs/>
          <w:sz w:val="24"/>
          <w:szCs w:val="24"/>
        </w:rPr>
        <w:t>and Consolidated Project List.</w:t>
      </w:r>
      <w:r w:rsidR="005A6A2B">
        <w:rPr>
          <w:rFonts w:eastAsia="Times New Roman"/>
          <w:b/>
          <w:bCs/>
          <w:sz w:val="24"/>
          <w:szCs w:val="24"/>
        </w:rPr>
        <w:t xml:space="preserve"> </w:t>
      </w:r>
      <w:r w:rsidRPr="116B6873">
        <w:rPr>
          <w:rFonts w:eastAsiaTheme="minorEastAsia"/>
          <w:b/>
          <w:bCs/>
          <w:sz w:val="24"/>
          <w:szCs w:val="24"/>
        </w:rPr>
        <w:t>To ensure that all applications receive a balanced evaluation, the review panel will review from the first page of each section up to the page limit and no further. </w:t>
      </w:r>
      <w:r w:rsidR="2E198A50" w:rsidRPr="116B6873">
        <w:rPr>
          <w:rFonts w:eastAsiaTheme="minorEastAsia"/>
          <w:b/>
          <w:bCs/>
          <w:sz w:val="24"/>
          <w:szCs w:val="24"/>
        </w:rPr>
        <w:t xml:space="preserve"> Each proposed project should have a unique set of the following documents: Project Narrative, Detailed Line-Item Budget Document</w:t>
      </w:r>
      <w:r w:rsidR="2E198A50" w:rsidRPr="116B6873">
        <w:rPr>
          <w:rStyle w:val="normaltextrun"/>
          <w:rFonts w:eastAsiaTheme="minorEastAsia"/>
          <w:b/>
          <w:bCs/>
          <w:sz w:val="24"/>
          <w:szCs w:val="24"/>
        </w:rPr>
        <w:t xml:space="preserve">, and </w:t>
      </w:r>
      <w:r w:rsidR="2E198A50" w:rsidRPr="116B6873">
        <w:rPr>
          <w:rFonts w:eastAsiaTheme="minorEastAsia"/>
          <w:b/>
          <w:bCs/>
          <w:sz w:val="24"/>
          <w:szCs w:val="24"/>
        </w:rPr>
        <w:t>Budget Narrative Document.</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6863C388" w14:textId="77777777" w:rsidR="00A03157" w:rsidRPr="000E07D5" w:rsidRDefault="00A03157" w:rsidP="000E07D5">
      <w:pPr>
        <w:pStyle w:val="ListParagraph"/>
        <w:numPr>
          <w:ilvl w:val="0"/>
          <w:numId w:val="23"/>
        </w:numPr>
        <w:rPr>
          <w:sz w:val="24"/>
          <w:szCs w:val="24"/>
        </w:rPr>
      </w:pPr>
      <w:r w:rsidRPr="000E07D5">
        <w:rPr>
          <w:sz w:val="24"/>
          <w:szCs w:val="24"/>
        </w:rPr>
        <w:t>The proposal clearly addresses the goals and objectives of this funding opportunity</w:t>
      </w:r>
    </w:p>
    <w:p w14:paraId="56512D4B" w14:textId="77777777" w:rsidR="00A03157" w:rsidRPr="000E07D5" w:rsidRDefault="00A03157" w:rsidP="000E07D5">
      <w:pPr>
        <w:pStyle w:val="ListParagraph"/>
        <w:numPr>
          <w:ilvl w:val="0"/>
          <w:numId w:val="23"/>
        </w:numPr>
        <w:rPr>
          <w:sz w:val="24"/>
          <w:szCs w:val="24"/>
        </w:rPr>
      </w:pPr>
      <w:r w:rsidRPr="000E07D5">
        <w:rPr>
          <w:sz w:val="24"/>
          <w:szCs w:val="24"/>
        </w:rPr>
        <w:t>All documents are in English</w:t>
      </w:r>
    </w:p>
    <w:p w14:paraId="03437DE0" w14:textId="4FB65F50" w:rsidR="00A03157" w:rsidRPr="000E07D5" w:rsidRDefault="00A03157" w:rsidP="000E07D5">
      <w:pPr>
        <w:pStyle w:val="ListParagraph"/>
        <w:numPr>
          <w:ilvl w:val="0"/>
          <w:numId w:val="23"/>
        </w:numPr>
        <w:rPr>
          <w:sz w:val="24"/>
          <w:szCs w:val="24"/>
        </w:rPr>
      </w:pPr>
      <w:r w:rsidRPr="0150D9B8">
        <w:rPr>
          <w:sz w:val="24"/>
          <w:szCs w:val="24"/>
        </w:rPr>
        <w:t>All budgets are in U.S. dollars</w:t>
      </w:r>
      <w:r w:rsidR="2AE43172" w:rsidRPr="0150D9B8">
        <w:rPr>
          <w:sz w:val="24"/>
          <w:szCs w:val="24"/>
        </w:rPr>
        <w:t xml:space="preserve"> (no cents)</w:t>
      </w:r>
    </w:p>
    <w:p w14:paraId="4F40B5DE" w14:textId="77777777" w:rsidR="00A03157" w:rsidRPr="000E07D5" w:rsidRDefault="00A03157" w:rsidP="000E07D5">
      <w:pPr>
        <w:pStyle w:val="ListParagraph"/>
        <w:numPr>
          <w:ilvl w:val="0"/>
          <w:numId w:val="23"/>
        </w:numPr>
        <w:rPr>
          <w:sz w:val="24"/>
          <w:szCs w:val="24"/>
        </w:rPr>
      </w:pPr>
      <w:r w:rsidRPr="000E07D5">
        <w:rPr>
          <w:sz w:val="24"/>
          <w:szCs w:val="24"/>
        </w:rPr>
        <w:t>All pages are numbered</w:t>
      </w:r>
    </w:p>
    <w:p w14:paraId="008DE809" w14:textId="033AF67E" w:rsidR="00A03157" w:rsidRPr="000E07D5" w:rsidRDefault="00A03157" w:rsidP="000E07D5">
      <w:pPr>
        <w:pStyle w:val="ListParagraph"/>
        <w:numPr>
          <w:ilvl w:val="0"/>
          <w:numId w:val="23"/>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14:paraId="5148EEDA" w14:textId="20E64A73" w:rsidR="00A03157" w:rsidRPr="000E07D5" w:rsidRDefault="00A03157" w:rsidP="000E07D5">
      <w:pPr>
        <w:pStyle w:val="ListParagraph"/>
        <w:numPr>
          <w:ilvl w:val="0"/>
          <w:numId w:val="23"/>
        </w:numPr>
        <w:rPr>
          <w:sz w:val="24"/>
          <w:szCs w:val="24"/>
        </w:rPr>
      </w:pPr>
      <w:r w:rsidRPr="116B6873">
        <w:rPr>
          <w:sz w:val="24"/>
          <w:szCs w:val="24"/>
        </w:rPr>
        <w:t xml:space="preserve">All Microsoft Word documents are single-spaced, </w:t>
      </w:r>
      <w:proofErr w:type="gramStart"/>
      <w:r w:rsidRPr="116B6873">
        <w:rPr>
          <w:sz w:val="24"/>
          <w:szCs w:val="24"/>
        </w:rPr>
        <w:t>12 point</w:t>
      </w:r>
      <w:proofErr w:type="gramEnd"/>
      <w:r w:rsidRPr="116B6873">
        <w:rPr>
          <w:sz w:val="24"/>
          <w:szCs w:val="24"/>
        </w:rPr>
        <w:t xml:space="preserve"> Calibri font, with a</w:t>
      </w:r>
      <w:r w:rsidR="000E07D5" w:rsidRPr="116B6873">
        <w:rPr>
          <w:sz w:val="24"/>
          <w:szCs w:val="24"/>
        </w:rPr>
        <w:t xml:space="preserve"> </w:t>
      </w:r>
      <w:r w:rsidRPr="116B6873">
        <w:rPr>
          <w:sz w:val="24"/>
          <w:szCs w:val="24"/>
        </w:rPr>
        <w:t>minimum of 1-inch margins.</w:t>
      </w:r>
      <w:r w:rsidR="556FD65D" w:rsidRPr="116B6873">
        <w:rPr>
          <w:sz w:val="24"/>
          <w:szCs w:val="24"/>
        </w:rPr>
        <w:t xml:space="preserve"> Font sizes in charts and tables, including the budget, can be reformatted to fit within 1 page width.</w:t>
      </w:r>
    </w:p>
    <w:p w14:paraId="27059F64" w14:textId="2D7344C0" w:rsidR="556FD65D" w:rsidRDefault="556FD65D" w:rsidP="1DB6A681">
      <w:pPr>
        <w:pStyle w:val="ListParagraph"/>
        <w:numPr>
          <w:ilvl w:val="0"/>
          <w:numId w:val="23"/>
        </w:numPr>
      </w:pPr>
      <w:r w:rsidRPr="4FD97CAA">
        <w:rPr>
          <w:sz w:val="24"/>
          <w:szCs w:val="24"/>
        </w:rPr>
        <w:t xml:space="preserve">All application materials must be submitted through www.Grants.gov unless you are a U.S. </w:t>
      </w:r>
      <w:r w:rsidR="7887B2CC" w:rsidRPr="4FD97CAA">
        <w:rPr>
          <w:sz w:val="24"/>
          <w:szCs w:val="24"/>
        </w:rPr>
        <w:t>g</w:t>
      </w:r>
      <w:r w:rsidRPr="4FD97CAA">
        <w:rPr>
          <w:sz w:val="24"/>
          <w:szCs w:val="24"/>
        </w:rPr>
        <w:t xml:space="preserve">overnment entity applying for Inter-Agency Agreement (IAA) funding. If you are applying for an </w:t>
      </w:r>
      <w:proofErr w:type="gramStart"/>
      <w:r w:rsidRPr="4FD97CAA">
        <w:rPr>
          <w:sz w:val="24"/>
          <w:szCs w:val="24"/>
        </w:rPr>
        <w:t>IAA</w:t>
      </w:r>
      <w:proofErr w:type="gramEnd"/>
      <w:r w:rsidRPr="4FD97CAA">
        <w:rPr>
          <w:sz w:val="24"/>
          <w:szCs w:val="24"/>
        </w:rPr>
        <w:t xml:space="preserve"> please submit proposals to</w:t>
      </w:r>
      <w:r w:rsidRPr="4FD97CAA">
        <w:rPr>
          <w:color w:val="00B050"/>
          <w:sz w:val="24"/>
          <w:szCs w:val="24"/>
        </w:rPr>
        <w:t xml:space="preserve"> </w:t>
      </w:r>
      <w:r w:rsidR="033CB6C6" w:rsidRPr="4FD97CAA">
        <w:rPr>
          <w:rFonts w:ascii="Aptos" w:eastAsia="Aptos" w:hAnsi="Aptos" w:cs="Aptos"/>
          <w:color w:val="00B050"/>
          <w:sz w:val="24"/>
          <w:szCs w:val="24"/>
        </w:rPr>
        <w:t>ctrspecialprojectsproposals@state.gov</w:t>
      </w:r>
      <w:r w:rsidRPr="4FD97CAA">
        <w:rPr>
          <w:color w:val="FF0000"/>
          <w:sz w:val="24"/>
          <w:szCs w:val="24"/>
        </w:rPr>
        <w:t xml:space="preserve"> </w:t>
      </w:r>
      <w:r w:rsidRPr="4FD97CAA">
        <w:rPr>
          <w:sz w:val="24"/>
          <w:szCs w:val="24"/>
        </w:rPr>
        <w:t xml:space="preserve">and ISN-CTR-BUDGET@state.gov.    </w:t>
      </w:r>
    </w:p>
    <w:p w14:paraId="454C78AE" w14:textId="77777777" w:rsidR="00222B31"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14:paraId="5CD7585C" w14:textId="77777777" w:rsidR="00222B31" w:rsidRDefault="00A03157" w:rsidP="116B6873">
      <w:pPr>
        <w:pStyle w:val="Heading5"/>
        <w:keepNext w:val="0"/>
        <w:keepLines w:val="0"/>
        <w:numPr>
          <w:ilvl w:val="0"/>
          <w:numId w:val="22"/>
        </w:numPr>
        <w:spacing w:before="0" w:after="0" w:line="240" w:lineRule="auto"/>
        <w:ind w:left="270" w:hanging="270"/>
        <w:rPr>
          <w:b/>
          <w:bCs/>
          <w:i/>
          <w:iCs/>
          <w:color w:val="auto"/>
          <w:sz w:val="24"/>
          <w:szCs w:val="24"/>
        </w:rPr>
      </w:pPr>
      <w:r w:rsidRPr="116B6873">
        <w:rPr>
          <w:b/>
          <w:bCs/>
          <w:i/>
          <w:iCs/>
          <w:color w:val="auto"/>
          <w:sz w:val="24"/>
          <w:szCs w:val="24"/>
        </w:rPr>
        <w:t>Mandatory application forms</w:t>
      </w:r>
    </w:p>
    <w:p w14:paraId="1E85209D" w14:textId="5F6D0DC7" w:rsidR="006E7675" w:rsidRDefault="006E7675" w:rsidP="116B6873">
      <w:pPr>
        <w:pStyle w:val="ListParagraph"/>
        <w:numPr>
          <w:ilvl w:val="0"/>
          <w:numId w:val="23"/>
        </w:numPr>
        <w:spacing w:after="0" w:line="240" w:lineRule="auto"/>
      </w:pPr>
      <w:r w:rsidRPr="116B6873">
        <w:t xml:space="preserve">SF-424 (Application for Federal Assistance – organizations) </w:t>
      </w:r>
    </w:p>
    <w:p w14:paraId="71009832" w14:textId="7EB84E7D" w:rsidR="006E7675" w:rsidRDefault="006E7675" w:rsidP="116B6873">
      <w:pPr>
        <w:pStyle w:val="ListParagraph"/>
        <w:numPr>
          <w:ilvl w:val="0"/>
          <w:numId w:val="23"/>
        </w:numPr>
        <w:spacing w:after="0" w:line="240" w:lineRule="auto"/>
      </w:pPr>
      <w:r>
        <w:t xml:space="preserve">SF-424A (Budget Information for Non-Construction programs) </w:t>
      </w:r>
    </w:p>
    <w:p w14:paraId="4097B9F3" w14:textId="2DE743A1" w:rsidR="116B6873" w:rsidRDefault="116B6873" w:rsidP="116B6873">
      <w:pPr>
        <w:spacing w:after="0" w:line="240" w:lineRule="auto"/>
        <w:rPr>
          <w:b/>
          <w:bCs/>
          <w:i/>
          <w:iCs/>
        </w:rPr>
      </w:pPr>
    </w:p>
    <w:p w14:paraId="70B1F2E6" w14:textId="68AC9425" w:rsidR="021783DA" w:rsidRDefault="021783DA" w:rsidP="116B6873">
      <w:pPr>
        <w:spacing w:after="0" w:line="240" w:lineRule="auto"/>
        <w:rPr>
          <w:b/>
          <w:bCs/>
          <w:i/>
          <w:iCs/>
        </w:rPr>
      </w:pPr>
      <w:r w:rsidRPr="116B6873">
        <w:rPr>
          <w:b/>
          <w:bCs/>
          <w:i/>
          <w:iCs/>
        </w:rPr>
        <w:t>2. Optional Application Forms</w:t>
      </w:r>
    </w:p>
    <w:p w14:paraId="0ADCD3B6" w14:textId="6232C2F6" w:rsidR="021783DA" w:rsidRDefault="021783DA" w:rsidP="116B6873">
      <w:pPr>
        <w:pStyle w:val="ListParagraph"/>
        <w:numPr>
          <w:ilvl w:val="0"/>
          <w:numId w:val="23"/>
        </w:numPr>
        <w:spacing w:after="0" w:line="240" w:lineRule="auto"/>
      </w:pPr>
      <w:r>
        <w:t xml:space="preserve">SF-424B forms (strongly encouraged for </w:t>
      </w:r>
      <w:r w:rsidR="262D8A01">
        <w:t>for</w:t>
      </w:r>
      <w:r w:rsidR="00040C66">
        <w:t>-</w:t>
      </w:r>
      <w:r w:rsidR="262D8A01">
        <w:t xml:space="preserve">profit entities and </w:t>
      </w:r>
      <w:r w:rsidR="00040C66">
        <w:t>other organizations</w:t>
      </w:r>
      <w:r w:rsidR="18C238C8">
        <w:t xml:space="preserve"> (</w:t>
      </w:r>
      <w:r>
        <w:t>FPEs/PIOs</w:t>
      </w:r>
      <w:r w:rsidR="05DFD070">
        <w:t>)</w:t>
      </w:r>
      <w:r w:rsidR="00A208ED">
        <w:t>)</w:t>
      </w:r>
    </w:p>
    <w:p w14:paraId="13944C7E" w14:textId="5CE57316" w:rsidR="681DFA86" w:rsidRDefault="681DFA86" w:rsidP="116B6873">
      <w:pPr>
        <w:pStyle w:val="ListParagraph"/>
        <w:numPr>
          <w:ilvl w:val="0"/>
          <w:numId w:val="23"/>
        </w:numPr>
        <w:spacing w:after="0" w:line="240" w:lineRule="auto"/>
      </w:pPr>
      <w:r>
        <w:t>SF-LLL (Disclosure of Lobbying Activities)</w:t>
      </w:r>
    </w:p>
    <w:p w14:paraId="5034FA55" w14:textId="22170909" w:rsidR="116B6873" w:rsidRDefault="116B6873" w:rsidP="116B6873">
      <w:pPr>
        <w:pStyle w:val="ListParagraph"/>
        <w:spacing w:after="0" w:line="240" w:lineRule="auto"/>
      </w:pPr>
    </w:p>
    <w:p w14:paraId="75F111D2" w14:textId="6BE68899" w:rsidR="006E7675" w:rsidRPr="006E7675" w:rsidRDefault="3FA2B9AB" w:rsidP="116B6873">
      <w:pPr>
        <w:pStyle w:val="Heading5"/>
        <w:rPr>
          <w:b/>
          <w:bCs/>
          <w:i/>
          <w:iCs/>
          <w:color w:val="auto"/>
          <w:sz w:val="24"/>
          <w:szCs w:val="24"/>
        </w:rPr>
      </w:pPr>
      <w:r w:rsidRPr="116B6873">
        <w:rPr>
          <w:b/>
          <w:bCs/>
          <w:i/>
          <w:iCs/>
          <w:color w:val="auto"/>
          <w:sz w:val="24"/>
          <w:szCs w:val="24"/>
        </w:rPr>
        <w:lastRenderedPageBreak/>
        <w:t xml:space="preserve">3. </w:t>
      </w:r>
      <w:r w:rsidR="00222B31" w:rsidRPr="116B6873">
        <w:rPr>
          <w:b/>
          <w:bCs/>
          <w:i/>
          <w:iCs/>
          <w:color w:val="auto"/>
          <w:sz w:val="24"/>
          <w:szCs w:val="24"/>
        </w:rPr>
        <w:t>Summary Page</w:t>
      </w:r>
    </w:p>
    <w:p w14:paraId="263CDEDF" w14:textId="57BD13CF" w:rsidR="006E7675" w:rsidRDefault="48EE948A" w:rsidP="116B6873">
      <w:pPr>
        <w:shd w:val="clear" w:color="auto" w:fill="FFFFFF" w:themeFill="background1"/>
        <w:spacing w:after="0" w:line="240" w:lineRule="auto"/>
        <w:textAlignment w:val="baseline"/>
        <w:rPr>
          <w:rFonts w:eastAsia="Times New Roman"/>
          <w:color w:val="333333"/>
          <w:sz w:val="24"/>
          <w:szCs w:val="24"/>
        </w:rPr>
      </w:pPr>
      <w:r w:rsidRPr="116B6873">
        <w:rPr>
          <w:rFonts w:eastAsia="Times New Roman"/>
          <w:sz w:val="24"/>
          <w:szCs w:val="24"/>
        </w:rPr>
        <w:t>Include</w:t>
      </w:r>
      <w:r w:rsidR="469E5181" w:rsidRPr="116B6873">
        <w:rPr>
          <w:rFonts w:eastAsia="Times New Roman"/>
          <w:sz w:val="24"/>
          <w:szCs w:val="24"/>
        </w:rPr>
        <w:t xml:space="preserve"> a </w:t>
      </w:r>
      <w:r w:rsidRPr="116B6873">
        <w:rPr>
          <w:rFonts w:eastAsia="Times New Roman"/>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10B33C04" w:rsidRPr="116B6873">
        <w:rPr>
          <w:rFonts w:eastAsia="Times New Roman"/>
          <w:sz w:val="24"/>
          <w:szCs w:val="24"/>
        </w:rPr>
        <w:t xml:space="preserve">Template not provided, </w:t>
      </w:r>
      <w:r w:rsidRPr="116B6873">
        <w:rPr>
          <w:rFonts w:eastAsia="Times New Roman"/>
          <w:sz w:val="24"/>
          <w:szCs w:val="24"/>
        </w:rPr>
        <w:t>not to exceed one (1) page, preferably as a Word document)</w:t>
      </w:r>
    </w:p>
    <w:p w14:paraId="7E94ED93" w14:textId="6CE51397" w:rsidR="006E7675" w:rsidRDefault="006E7675" w:rsidP="116B6873">
      <w:pPr>
        <w:shd w:val="clear" w:color="auto" w:fill="FFFFFF" w:themeFill="background1"/>
        <w:spacing w:after="0" w:line="240" w:lineRule="auto"/>
        <w:textAlignment w:val="baseline"/>
        <w:rPr>
          <w:rFonts w:eastAsia="Times New Roman"/>
          <w:sz w:val="24"/>
          <w:szCs w:val="24"/>
        </w:rPr>
      </w:pPr>
    </w:p>
    <w:p w14:paraId="7F71FDCA" w14:textId="62B771DD" w:rsidR="006E7675" w:rsidRDefault="4D9A97A6"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4</w:t>
      </w:r>
      <w:r w:rsidR="071949A1" w:rsidRPr="116B6873">
        <w:rPr>
          <w:rFonts w:eastAsia="Times New Roman"/>
          <w:b/>
          <w:bCs/>
          <w:i/>
          <w:iCs/>
          <w:sz w:val="24"/>
          <w:szCs w:val="24"/>
        </w:rPr>
        <w:t xml:space="preserve">. Key Personnel  </w:t>
      </w:r>
    </w:p>
    <w:p w14:paraId="1B9E356C" w14:textId="38EEBA65" w:rsidR="006E7675" w:rsidRDefault="071949A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Identify staff within your organization or outside of your organization (subgrantee, consultants, contractors), carrying out administrative and/or technical responsibilities, who are integral to the success of </w:t>
      </w:r>
      <w:r w:rsidR="10D5F8F6" w:rsidRPr="116B6873">
        <w:rPr>
          <w:rFonts w:eastAsia="Times New Roman"/>
          <w:sz w:val="24"/>
          <w:szCs w:val="24"/>
        </w:rPr>
        <w:t>each project</w:t>
      </w:r>
      <w:r w:rsidRPr="116B6873">
        <w:rPr>
          <w:rFonts w:eastAsia="Times New Roman"/>
          <w:sz w:val="24"/>
          <w:szCs w:val="24"/>
        </w:rPr>
        <w:t>.  Provides names, titles, roles and experience/qualifications</w:t>
      </w:r>
      <w:r w:rsidR="307A5243" w:rsidRPr="116B6873">
        <w:rPr>
          <w:rFonts w:eastAsia="Times New Roman"/>
          <w:sz w:val="24"/>
          <w:szCs w:val="24"/>
        </w:rPr>
        <w:t>, time they will support each project</w:t>
      </w:r>
      <w:r w:rsidRPr="116B6873">
        <w:rPr>
          <w:rFonts w:eastAsia="Times New Roman"/>
          <w:sz w:val="24"/>
          <w:szCs w:val="24"/>
        </w:rPr>
        <w:t xml:space="preserve"> of key personnel involved in </w:t>
      </w:r>
      <w:r w:rsidR="19FB0495" w:rsidRPr="116B6873">
        <w:rPr>
          <w:rFonts w:eastAsia="Times New Roman"/>
          <w:sz w:val="24"/>
          <w:szCs w:val="24"/>
        </w:rPr>
        <w:t>each project</w:t>
      </w:r>
      <w:r w:rsidRPr="116B6873">
        <w:rPr>
          <w:rFonts w:eastAsia="Times New Roman"/>
          <w:sz w:val="24"/>
          <w:szCs w:val="24"/>
        </w:rPr>
        <w:t>. Given the limited space, inserting CVs are not recommended but may be submitted in as an attachment. Generally limited to 3-5 individuals. (</w:t>
      </w:r>
      <w:r w:rsidR="6429A83D" w:rsidRPr="116B6873">
        <w:rPr>
          <w:rFonts w:eastAsia="Times New Roman"/>
          <w:sz w:val="24"/>
          <w:szCs w:val="24"/>
        </w:rPr>
        <w:t xml:space="preserve">Template not provided, </w:t>
      </w:r>
      <w:r w:rsidRPr="116B6873">
        <w:rPr>
          <w:rFonts w:eastAsia="Times New Roman"/>
          <w:sz w:val="24"/>
          <w:szCs w:val="24"/>
        </w:rPr>
        <w:t>not to exceed two (2) pages, preferably as a Word document)</w:t>
      </w:r>
      <w:r w:rsidR="2D003211" w:rsidRPr="116B6873">
        <w:rPr>
          <w:rFonts w:eastAsia="Times New Roman"/>
          <w:sz w:val="24"/>
          <w:szCs w:val="24"/>
        </w:rPr>
        <w:t>.</w:t>
      </w:r>
    </w:p>
    <w:p w14:paraId="76164901" w14:textId="6383EB4B" w:rsidR="006E7675" w:rsidRDefault="006E7675" w:rsidP="116B6873">
      <w:pPr>
        <w:shd w:val="clear" w:color="auto" w:fill="FFFFFF" w:themeFill="background1"/>
        <w:spacing w:after="0" w:line="240" w:lineRule="auto"/>
        <w:textAlignment w:val="baseline"/>
        <w:rPr>
          <w:rFonts w:eastAsia="Times New Roman"/>
          <w:sz w:val="24"/>
          <w:szCs w:val="24"/>
        </w:rPr>
      </w:pPr>
    </w:p>
    <w:p w14:paraId="6023CBE0" w14:textId="06C1D68A" w:rsidR="006E7675" w:rsidRDefault="5EC38790"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5</w:t>
      </w:r>
      <w:r w:rsidR="2D003211" w:rsidRPr="116B6873">
        <w:rPr>
          <w:rFonts w:eastAsia="Times New Roman"/>
          <w:b/>
          <w:bCs/>
          <w:i/>
          <w:iCs/>
          <w:sz w:val="24"/>
          <w:szCs w:val="24"/>
        </w:rPr>
        <w:t>. Program Monitoring and Evaluation Narrative and Plan/Tracker</w:t>
      </w:r>
    </w:p>
    <w:p w14:paraId="294A182B" w14:textId="4AA357AD" w:rsidR="006E7675" w:rsidRDefault="2D00321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This is a two (2) component submission requirement.  </w:t>
      </w:r>
      <w:r w:rsidR="651D3768" w:rsidRPr="116B6873">
        <w:rPr>
          <w:rFonts w:eastAsia="Times New Roman"/>
          <w:sz w:val="24"/>
          <w:szCs w:val="24"/>
        </w:rPr>
        <w:t>(Template not provided)</w:t>
      </w:r>
    </w:p>
    <w:p w14:paraId="38EB47C2" w14:textId="274B8A53" w:rsidR="006E7675" w:rsidRDefault="006E7675" w:rsidP="116B6873">
      <w:pPr>
        <w:shd w:val="clear" w:color="auto" w:fill="FFFFFF" w:themeFill="background1"/>
        <w:spacing w:after="0" w:line="240" w:lineRule="auto"/>
        <w:textAlignment w:val="baseline"/>
        <w:rPr>
          <w:rFonts w:eastAsia="Times New Roman"/>
          <w:sz w:val="24"/>
          <w:szCs w:val="24"/>
        </w:rPr>
      </w:pPr>
    </w:p>
    <w:p w14:paraId="768434BD" w14:textId="54C57DAE" w:rsidR="006E7675" w:rsidRDefault="2D003211" w:rsidP="116B6873">
      <w:pPr>
        <w:shd w:val="clear" w:color="auto" w:fill="FFFFFF" w:themeFill="background1"/>
        <w:spacing w:after="0" w:line="240" w:lineRule="auto"/>
        <w:textAlignment w:val="baseline"/>
        <w:rPr>
          <w:rFonts w:eastAsia="Times New Roman"/>
          <w:b/>
          <w:bCs/>
          <w:sz w:val="24"/>
          <w:szCs w:val="24"/>
        </w:rPr>
      </w:pPr>
      <w:r w:rsidRPr="116B6873">
        <w:rPr>
          <w:rFonts w:eastAsia="Times New Roman"/>
          <w:b/>
          <w:bCs/>
          <w:sz w:val="24"/>
          <w:szCs w:val="24"/>
        </w:rPr>
        <w:t xml:space="preserve">(1) Monitoring and Evaluation Narrative: </w:t>
      </w:r>
      <w:r w:rsidR="055093EA" w:rsidRPr="116B6873">
        <w:rPr>
          <w:rFonts w:eastAsia="Times New Roman"/>
          <w:b/>
          <w:bCs/>
          <w:sz w:val="24"/>
          <w:szCs w:val="24"/>
        </w:rPr>
        <w:t>(3 pages maximum)</w:t>
      </w:r>
    </w:p>
    <w:p w14:paraId="3570D731" w14:textId="1A9CC504"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14:paraId="15135250" w14:textId="065819A1" w:rsidR="006E7675" w:rsidRDefault="006E7675" w:rsidP="116B6873">
      <w:pPr>
        <w:shd w:val="clear" w:color="auto" w:fill="FFFFFF" w:themeFill="background1"/>
        <w:spacing w:after="0" w:line="240" w:lineRule="auto"/>
        <w:textAlignment w:val="baseline"/>
        <w:rPr>
          <w:rFonts w:eastAsia="Times New Roman"/>
          <w:sz w:val="24"/>
          <w:szCs w:val="24"/>
        </w:rPr>
      </w:pPr>
    </w:p>
    <w:p w14:paraId="4B473661" w14:textId="03EDFD28" w:rsidR="006E7675" w:rsidRDefault="2D003211" w:rsidP="116B6873">
      <w:pPr>
        <w:shd w:val="clear" w:color="auto" w:fill="FFFFFF" w:themeFill="background1"/>
        <w:spacing w:after="0" w:line="240" w:lineRule="auto"/>
        <w:textAlignment w:val="baseline"/>
        <w:rPr>
          <w:rFonts w:eastAsia="Times New Roman"/>
          <w:b/>
          <w:bCs/>
          <w:sz w:val="24"/>
          <w:szCs w:val="24"/>
        </w:rPr>
      </w:pPr>
      <w:r w:rsidRPr="70CFE1F8">
        <w:rPr>
          <w:rFonts w:eastAsia="Times New Roman"/>
          <w:b/>
          <w:bCs/>
          <w:sz w:val="24"/>
          <w:szCs w:val="24"/>
        </w:rPr>
        <w:t>(2) Monitoring and Evaluation Plan</w:t>
      </w:r>
      <w:r w:rsidR="428B6DC6" w:rsidRPr="70CFE1F8">
        <w:rPr>
          <w:rFonts w:eastAsia="Times New Roman"/>
          <w:b/>
          <w:bCs/>
          <w:sz w:val="24"/>
          <w:szCs w:val="24"/>
        </w:rPr>
        <w:t>:</w:t>
      </w:r>
    </w:p>
    <w:p w14:paraId="02F6DAAB" w14:textId="6888CFDE" w:rsidR="006E7675" w:rsidRDefault="0D90F6A9" w:rsidP="116B6873">
      <w:pPr>
        <w:shd w:val="clear" w:color="auto" w:fill="FFFFFF" w:themeFill="background1"/>
        <w:spacing w:after="0" w:line="240" w:lineRule="auto"/>
        <w:textAlignment w:val="baseline"/>
      </w:pPr>
      <w:r w:rsidRPr="70CFE1F8">
        <w:rPr>
          <w:rFonts w:eastAsia="Times New Roman"/>
          <w:sz w:val="24"/>
          <w:szCs w:val="24"/>
        </w:rPr>
        <w:t xml:space="preserve">The </w:t>
      </w:r>
      <w:r w:rsidR="379E50D8" w:rsidRPr="70CFE1F8">
        <w:rPr>
          <w:rFonts w:eastAsia="Times New Roman"/>
          <w:sz w:val="24"/>
          <w:szCs w:val="24"/>
        </w:rPr>
        <w:t>monitoring and evaluation (</w:t>
      </w:r>
      <w:r w:rsidR="2D003211" w:rsidRPr="70CFE1F8">
        <w:rPr>
          <w:rFonts w:eastAsia="Times New Roman"/>
          <w:sz w:val="24"/>
          <w:szCs w:val="24"/>
        </w:rPr>
        <w:t>M&amp;E</w:t>
      </w:r>
      <w:r w:rsidR="231F71A5" w:rsidRPr="70CFE1F8">
        <w:rPr>
          <w:rFonts w:eastAsia="Times New Roman"/>
          <w:sz w:val="24"/>
          <w:szCs w:val="24"/>
        </w:rPr>
        <w:t>)</w:t>
      </w:r>
      <w:r w:rsidR="2D003211" w:rsidRPr="70CFE1F8">
        <w:rPr>
          <w:rFonts w:eastAsia="Times New Roman"/>
          <w:sz w:val="24"/>
          <w:szCs w:val="24"/>
        </w:rPr>
        <w:t xml:space="preserve"> plan should draw on the objectives, activities and expected changes</w:t>
      </w:r>
      <w:r w:rsidR="70849CAD" w:rsidRPr="70CFE1F8">
        <w:rPr>
          <w:rFonts w:eastAsia="Times New Roman"/>
          <w:sz w:val="24"/>
          <w:szCs w:val="24"/>
        </w:rPr>
        <w:t xml:space="preserve"> outlined in the </w:t>
      </w:r>
      <w:r w:rsidR="7A087F8E" w:rsidRPr="70CFE1F8">
        <w:rPr>
          <w:rFonts w:eastAsia="Times New Roman"/>
          <w:sz w:val="24"/>
          <w:szCs w:val="24"/>
        </w:rPr>
        <w:t>proposal</w:t>
      </w:r>
      <w:r w:rsidR="2D003211" w:rsidRPr="70CFE1F8">
        <w:rPr>
          <w:rFonts w:eastAsia="Times New Roman"/>
          <w:sz w:val="24"/>
          <w:szCs w:val="24"/>
        </w:rPr>
        <w:t>, and link those areas to indicators. The M&amp;E plan is generally structured as a</w:t>
      </w:r>
      <w:r w:rsidR="1E9AF0F8" w:rsidRPr="70CFE1F8">
        <w:rPr>
          <w:rFonts w:eastAsia="Times New Roman"/>
          <w:sz w:val="24"/>
          <w:szCs w:val="24"/>
        </w:rPr>
        <w:t>n</w:t>
      </w:r>
      <w:r w:rsidR="2D003211" w:rsidRPr="70CFE1F8">
        <w:rPr>
          <w:rFonts w:eastAsia="Times New Roman"/>
          <w:sz w:val="24"/>
          <w:szCs w:val="24"/>
        </w:rPr>
        <w:t xml:space="preserve"> </w:t>
      </w:r>
      <w:r w:rsidR="07C6B440" w:rsidRPr="70CFE1F8">
        <w:rPr>
          <w:rFonts w:eastAsia="Times New Roman"/>
          <w:sz w:val="24"/>
          <w:szCs w:val="24"/>
        </w:rPr>
        <w:t xml:space="preserve">Excel </w:t>
      </w:r>
      <w:r w:rsidR="2D003211" w:rsidRPr="70CFE1F8">
        <w:rPr>
          <w:rFonts w:eastAsia="Times New Roman"/>
          <w:sz w:val="24"/>
          <w:szCs w:val="24"/>
        </w:rPr>
        <w:t>table with output- and outcome-based indicators.  It explains how data will be collected (data collection methods) to</w:t>
      </w:r>
      <w:r w:rsidR="7625B6E5" w:rsidRPr="70CFE1F8">
        <w:rPr>
          <w:rFonts w:eastAsia="Times New Roman"/>
          <w:sz w:val="24"/>
          <w:szCs w:val="24"/>
        </w:rPr>
        <w:t xml:space="preserve"> measure the effect of programming against declared objectives</w:t>
      </w:r>
      <w:r w:rsidR="2D003211" w:rsidRPr="70CFE1F8">
        <w:rPr>
          <w:rFonts w:eastAsia="Times New Roman"/>
          <w:sz w:val="24"/>
          <w:szCs w:val="24"/>
        </w:rPr>
        <w:t xml:space="preserve">.  It outlines baselines (where your project is starting) and quarterly targets (what you would like to achieve) for each indicator. Please see “Sample Monitoring Indicator </w:t>
      </w:r>
      <w:r w:rsidR="7DE435E0" w:rsidRPr="70CFE1F8">
        <w:rPr>
          <w:rFonts w:eastAsia="Times New Roman"/>
          <w:sz w:val="24"/>
          <w:szCs w:val="24"/>
        </w:rPr>
        <w:t>Plan</w:t>
      </w:r>
      <w:r w:rsidR="2D003211" w:rsidRPr="70CFE1F8">
        <w:rPr>
          <w:rFonts w:eastAsia="Times New Roman"/>
          <w:sz w:val="24"/>
          <w:szCs w:val="24"/>
        </w:rPr>
        <w:t xml:space="preserve">” included as an attachment to the NOFO. </w:t>
      </w:r>
    </w:p>
    <w:p w14:paraId="53AC7D6D" w14:textId="37B8C146"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 xml:space="preserve">Note: If recommended for funding, the panel and/or bureau may negotiate the inclusion of additional Department of State Foreign Assistance indicators. These indicators assist the bureau in tying projects to larger bureau program objectives for Department’s Managing for </w:t>
      </w:r>
      <w:r w:rsidRPr="116B6873">
        <w:rPr>
          <w:rFonts w:eastAsia="Times New Roman"/>
          <w:sz w:val="24"/>
          <w:szCs w:val="24"/>
        </w:rPr>
        <w:lastRenderedPageBreak/>
        <w:t>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65235CAD" w14:textId="7C88DA0E" w:rsidR="006E7675" w:rsidRDefault="006E7675" w:rsidP="116B6873">
      <w:pPr>
        <w:shd w:val="clear" w:color="auto" w:fill="FFFFFF" w:themeFill="background1"/>
        <w:spacing w:after="0" w:line="240" w:lineRule="auto"/>
        <w:textAlignment w:val="baseline"/>
        <w:rPr>
          <w:rFonts w:eastAsia="Times New Roman"/>
          <w:sz w:val="24"/>
          <w:szCs w:val="24"/>
        </w:rPr>
      </w:pPr>
    </w:p>
    <w:p w14:paraId="6F39203A" w14:textId="77777777" w:rsidR="005A6A2B" w:rsidRPr="008C2E4F" w:rsidRDefault="005A6A2B" w:rsidP="005A6A2B">
      <w:pPr>
        <w:pStyle w:val="Heading5"/>
        <w:ind w:left="270" w:hanging="270"/>
        <w:rPr>
          <w:rFonts w:cs="Calibri"/>
          <w:b/>
          <w:bCs/>
          <w:i/>
          <w:iCs/>
          <w:color w:val="auto"/>
          <w:sz w:val="24"/>
          <w:szCs w:val="24"/>
        </w:rPr>
      </w:pPr>
      <w:bookmarkStart w:id="5" w:name="_Hlk200006350"/>
      <w:r w:rsidRPr="008C2E4F">
        <w:rPr>
          <w:rFonts w:cs="Calibri"/>
          <w:b/>
          <w:bCs/>
          <w:i/>
          <w:iCs/>
          <w:color w:val="auto"/>
          <w:sz w:val="24"/>
          <w:szCs w:val="24"/>
        </w:rPr>
        <w:t>6. Consolidated Project List</w:t>
      </w:r>
    </w:p>
    <w:p w14:paraId="7D965457" w14:textId="77777777" w:rsidR="005A6A2B" w:rsidRPr="008C2E4F" w:rsidRDefault="005A6A2B" w:rsidP="005A6A2B">
      <w:pPr>
        <w:rPr>
          <w:rFonts w:cs="Calibri"/>
          <w:sz w:val="24"/>
          <w:szCs w:val="24"/>
        </w:rPr>
      </w:pPr>
      <w:r w:rsidRPr="008C2E4F">
        <w:rPr>
          <w:rFonts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008C2E4F">
        <w:rPr>
          <w:rFonts w:eastAsia="Times New Roman" w:cs="Calibri"/>
          <w:sz w:val="24"/>
          <w:szCs w:val="24"/>
        </w:rPr>
        <w:t>(Please use the provide template)</w:t>
      </w:r>
    </w:p>
    <w:bookmarkEnd w:id="5"/>
    <w:p w14:paraId="201235FD" w14:textId="77777777" w:rsidR="005A6A2B" w:rsidRDefault="005A6A2B" w:rsidP="4FD97CAA">
      <w:pPr>
        <w:pStyle w:val="Heading5"/>
        <w:ind w:left="270" w:hanging="270"/>
        <w:rPr>
          <w:b/>
          <w:bCs/>
          <w:i/>
          <w:iCs/>
          <w:color w:val="auto"/>
          <w:sz w:val="24"/>
          <w:szCs w:val="24"/>
        </w:rPr>
      </w:pPr>
    </w:p>
    <w:p w14:paraId="64DCB2BE" w14:textId="2D4EABBE" w:rsidR="006E7675" w:rsidRPr="006E7675" w:rsidRDefault="005A6A2B" w:rsidP="4FD97CAA">
      <w:pPr>
        <w:pStyle w:val="Heading5"/>
        <w:ind w:left="270" w:hanging="270"/>
        <w:rPr>
          <w:b/>
          <w:bCs/>
          <w:i/>
          <w:iCs/>
          <w:color w:val="auto"/>
          <w:sz w:val="24"/>
          <w:szCs w:val="24"/>
        </w:rPr>
      </w:pPr>
      <w:r>
        <w:rPr>
          <w:b/>
          <w:bCs/>
          <w:i/>
          <w:iCs/>
          <w:color w:val="auto"/>
          <w:sz w:val="24"/>
          <w:szCs w:val="24"/>
        </w:rPr>
        <w:t>7</w:t>
      </w:r>
      <w:r w:rsidR="071949A1" w:rsidRPr="4FD97CAA">
        <w:rPr>
          <w:b/>
          <w:bCs/>
          <w:i/>
          <w:iCs/>
          <w:color w:val="auto"/>
          <w:sz w:val="24"/>
          <w:szCs w:val="24"/>
        </w:rPr>
        <w:t xml:space="preserve">. </w:t>
      </w:r>
      <w:r w:rsidR="165E72C1" w:rsidRPr="4FD97CAA">
        <w:rPr>
          <w:b/>
          <w:bCs/>
          <w:i/>
          <w:iCs/>
          <w:color w:val="auto"/>
          <w:sz w:val="24"/>
          <w:szCs w:val="24"/>
        </w:rPr>
        <w:t xml:space="preserve">Project </w:t>
      </w:r>
      <w:r w:rsidR="2A93F5E0" w:rsidRPr="4FD97CAA">
        <w:rPr>
          <w:b/>
          <w:bCs/>
          <w:i/>
          <w:iCs/>
          <w:color w:val="auto"/>
          <w:sz w:val="24"/>
          <w:szCs w:val="24"/>
        </w:rPr>
        <w:t xml:space="preserve">Narrative </w:t>
      </w:r>
      <w:r w:rsidR="78E51CA4" w:rsidRPr="4FD97CAA">
        <w:rPr>
          <w:b/>
          <w:bCs/>
          <w:i/>
          <w:iCs/>
          <w:color w:val="auto"/>
          <w:sz w:val="24"/>
          <w:szCs w:val="24"/>
        </w:rPr>
        <w:t xml:space="preserve">(3 </w:t>
      </w:r>
      <w:r w:rsidR="00222B31" w:rsidRPr="4FD97CAA">
        <w:rPr>
          <w:b/>
          <w:bCs/>
          <w:i/>
          <w:iCs/>
          <w:color w:val="auto"/>
          <w:sz w:val="24"/>
          <w:szCs w:val="24"/>
        </w:rPr>
        <w:t>pages maximum</w:t>
      </w:r>
      <w:r w:rsidR="1C42C435" w:rsidRPr="4FD97CAA">
        <w:rPr>
          <w:b/>
          <w:bCs/>
          <w:i/>
          <w:iCs/>
          <w:color w:val="auto"/>
          <w:sz w:val="24"/>
          <w:szCs w:val="24"/>
        </w:rPr>
        <w:t xml:space="preserve"> per project</w:t>
      </w:r>
      <w:r w:rsidR="00222B31" w:rsidRPr="4FD97CAA">
        <w:rPr>
          <w:b/>
          <w:bCs/>
          <w:i/>
          <w:iCs/>
          <w:color w:val="auto"/>
          <w:sz w:val="24"/>
          <w:szCs w:val="24"/>
        </w:rPr>
        <w:t>)</w:t>
      </w:r>
    </w:p>
    <w:p w14:paraId="4F583076" w14:textId="2BB8C5A9" w:rsidR="00222B31" w:rsidRPr="005C01D7" w:rsidRDefault="00222B3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26935D05" w:rsidRPr="116B6873">
        <w:rPr>
          <w:rFonts w:eastAsia="Times New Roman"/>
          <w:sz w:val="24"/>
          <w:szCs w:val="24"/>
        </w:rPr>
        <w:t>(Please use the provide template)</w:t>
      </w:r>
      <w:r>
        <w:br/>
      </w:r>
    </w:p>
    <w:p w14:paraId="374FEAE4" w14:textId="6603E45F" w:rsidR="51DD140D" w:rsidRDefault="51DD140D" w:rsidP="116B6873">
      <w:pPr>
        <w:pStyle w:val="ListParagraph"/>
        <w:numPr>
          <w:ilvl w:val="0"/>
          <w:numId w:val="18"/>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CTR Unique Identifier:</w:t>
      </w:r>
      <w:r w:rsidRPr="116B6873">
        <w:rPr>
          <w:rFonts w:eastAsiaTheme="minorEastAsia"/>
          <w:color w:val="000000" w:themeColor="text1"/>
          <w:sz w:val="24"/>
          <w:szCs w:val="24"/>
        </w:rPr>
        <w:t xml:space="preserve"> Please assign each project a unique identifier based on the following convention: </w:t>
      </w:r>
      <w:proofErr w:type="spellStart"/>
      <w:r w:rsidRPr="116B6873">
        <w:rPr>
          <w:rFonts w:eastAsiaTheme="minorEastAsia"/>
          <w:color w:val="000000" w:themeColor="text1"/>
          <w:sz w:val="24"/>
          <w:szCs w:val="24"/>
        </w:rPr>
        <w:t>Implementer_Country_Fiscal</w:t>
      </w:r>
      <w:proofErr w:type="spellEnd"/>
      <w:r w:rsidRPr="116B6873">
        <w:rPr>
          <w:rFonts w:eastAsiaTheme="minorEastAsia"/>
          <w:color w:val="000000" w:themeColor="text1"/>
          <w:sz w:val="24"/>
          <w:szCs w:val="24"/>
        </w:rPr>
        <w:t xml:space="preserve"> Year_001 (IMPL_EFF_YR_001).</w:t>
      </w:r>
    </w:p>
    <w:p w14:paraId="0547F32A" w14:textId="281937D2" w:rsidR="00222B31" w:rsidRPr="005C01D7" w:rsidRDefault="51DD140D" w:rsidP="116B6873">
      <w:pPr>
        <w:pStyle w:val="ListParagraph"/>
        <w:numPr>
          <w:ilvl w:val="0"/>
          <w:numId w:val="18"/>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Project</w:t>
      </w:r>
      <w:r w:rsidR="00222B31" w:rsidRPr="116B6873">
        <w:rPr>
          <w:rFonts w:eastAsia="Times New Roman"/>
          <w:b/>
          <w:bCs/>
          <w:sz w:val="24"/>
          <w:szCs w:val="24"/>
          <w:bdr w:val="none" w:sz="0" w:space="0" w:color="auto" w:frame="1"/>
        </w:rPr>
        <w:t xml:space="preserve"> Summary: </w:t>
      </w:r>
      <w:r w:rsidR="00222B31" w:rsidRPr="116B6873">
        <w:rPr>
          <w:rFonts w:eastAsia="Times New Roman"/>
          <w:sz w:val="24"/>
          <w:szCs w:val="24"/>
          <w:bdr w:val="none" w:sz="0" w:space="0" w:color="auto" w:frame="1"/>
        </w:rPr>
        <w:t>Short</w:t>
      </w:r>
      <w:r w:rsidR="00222B31" w:rsidRPr="116B6873">
        <w:rPr>
          <w:rFonts w:eastAsia="Times New Roman"/>
          <w:sz w:val="24"/>
          <w:szCs w:val="24"/>
        </w:rPr>
        <w:t xml:space="preserve"> narrative that outlines the proposed </w:t>
      </w:r>
      <w:r w:rsidR="00563FA8" w:rsidRPr="116B6873">
        <w:rPr>
          <w:rFonts w:eastAsia="Times New Roman"/>
          <w:sz w:val="24"/>
          <w:szCs w:val="24"/>
        </w:rPr>
        <w:t>project</w:t>
      </w:r>
      <w:r w:rsidR="00222B31" w:rsidRPr="116B6873">
        <w:rPr>
          <w:rFonts w:eastAsia="Times New Roman"/>
          <w:sz w:val="24"/>
          <w:szCs w:val="24"/>
        </w:rPr>
        <w:t>, including pro</w:t>
      </w:r>
      <w:r w:rsidR="00563FA8" w:rsidRPr="116B6873">
        <w:rPr>
          <w:rFonts w:eastAsia="Times New Roman"/>
          <w:sz w:val="24"/>
          <w:szCs w:val="24"/>
        </w:rPr>
        <w:t>ject</w:t>
      </w:r>
      <w:r w:rsidR="00222B31" w:rsidRPr="116B6873">
        <w:rPr>
          <w:rFonts w:eastAsia="Times New Roman"/>
          <w:sz w:val="24"/>
          <w:szCs w:val="24"/>
        </w:rPr>
        <w:t xml:space="preserve"> objectives and anticipated impact.</w:t>
      </w:r>
    </w:p>
    <w:p w14:paraId="344852FF" w14:textId="69DE2C76" w:rsidR="00222B31" w:rsidRPr="005C01D7" w:rsidRDefault="00222B31" w:rsidP="116B6873">
      <w:pPr>
        <w:numPr>
          <w:ilvl w:val="0"/>
          <w:numId w:val="18"/>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Introduction to the Organization or Individual applying</w:t>
      </w:r>
      <w:r w:rsidRPr="116B6873">
        <w:rPr>
          <w:rFonts w:eastAsia="Times New Roman"/>
          <w:sz w:val="24"/>
          <w:szCs w:val="24"/>
        </w:rPr>
        <w:t xml:space="preserve">: A description of past and present operations, showing ability to carry out the program, including information on all previous grants from the </w:t>
      </w:r>
      <w:r w:rsidR="00071851" w:rsidRPr="116B6873">
        <w:rPr>
          <w:rFonts w:eastAsia="Times New Roman"/>
          <w:sz w:val="24"/>
          <w:szCs w:val="24"/>
        </w:rPr>
        <w:t>State Department</w:t>
      </w:r>
      <w:r w:rsidRPr="116B6873">
        <w:rPr>
          <w:rFonts w:eastAsia="Times New Roman"/>
          <w:sz w:val="24"/>
          <w:szCs w:val="24"/>
        </w:rPr>
        <w:t xml:space="preserve"> and/or U.S. government agencies.</w:t>
      </w:r>
    </w:p>
    <w:p w14:paraId="4BDBE7EF" w14:textId="6925AA18" w:rsidR="07695C23" w:rsidRDefault="07695C23" w:rsidP="116B6873">
      <w:pPr>
        <w:numPr>
          <w:ilvl w:val="0"/>
          <w:numId w:val="18"/>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 xml:space="preserve">Project Title: </w:t>
      </w:r>
      <w:r w:rsidRPr="116B6873">
        <w:rPr>
          <w:rFonts w:eastAsiaTheme="minorEastAsia"/>
          <w:color w:val="000000" w:themeColor="text1"/>
          <w:sz w:val="24"/>
          <w:szCs w:val="24"/>
        </w:rPr>
        <w:t>Please provide a one-sentence project title that succinctly describes the project and outcome.</w:t>
      </w:r>
    </w:p>
    <w:p w14:paraId="55A4D814" w14:textId="77777777" w:rsidR="00222B31" w:rsidRPr="005C01D7" w:rsidRDefault="00222B31" w:rsidP="006E7675">
      <w:pPr>
        <w:numPr>
          <w:ilvl w:val="0"/>
          <w:numId w:val="18"/>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Pr="005C01D7">
        <w:rPr>
          <w:rFonts w:eastAsia="Times New Roman" w:cstheme="minorHAnsi"/>
          <w:sz w:val="24"/>
          <w:szCs w:val="24"/>
        </w:rPr>
        <w:t>Clear, concise and well-supported statement of the problem to be addressed and why the proposed program is needed</w:t>
      </w:r>
    </w:p>
    <w:p w14:paraId="30025022" w14:textId="55A67FC7" w:rsidR="00222B31" w:rsidRPr="005C01D7" w:rsidRDefault="00222B31" w:rsidP="006E7675">
      <w:pPr>
        <w:numPr>
          <w:ilvl w:val="0"/>
          <w:numId w:val="18"/>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  </w:t>
      </w:r>
      <w:r w:rsidRPr="005C01D7">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14:paraId="6B4C8822" w14:textId="4BCA3750" w:rsidR="00222B31" w:rsidRPr="005C01D7" w:rsidRDefault="00222B31" w:rsidP="116B6873">
      <w:pPr>
        <w:numPr>
          <w:ilvl w:val="0"/>
          <w:numId w:val="18"/>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w:t>
      </w:r>
      <w:r w:rsidR="00563FA8" w:rsidRPr="116B6873">
        <w:rPr>
          <w:rFonts w:eastAsia="Times New Roman"/>
          <w:b/>
          <w:bCs/>
          <w:sz w:val="24"/>
          <w:szCs w:val="24"/>
          <w:bdr w:val="none" w:sz="0" w:space="0" w:color="auto" w:frame="1"/>
        </w:rPr>
        <w:t>ject</w:t>
      </w:r>
      <w:r w:rsidRPr="116B6873">
        <w:rPr>
          <w:rFonts w:eastAsia="Times New Roman"/>
          <w:b/>
          <w:bCs/>
          <w:sz w:val="24"/>
          <w:szCs w:val="24"/>
          <w:bdr w:val="none" w:sz="0" w:space="0" w:color="auto" w:frame="1"/>
        </w:rPr>
        <w:t xml:space="preserve"> Activities</w:t>
      </w:r>
      <w:r w:rsidR="36ADEC0C" w:rsidRPr="116B6873">
        <w:rPr>
          <w:rFonts w:eastAsia="Times New Roman"/>
          <w:b/>
          <w:bCs/>
          <w:sz w:val="24"/>
          <w:szCs w:val="24"/>
          <w:bdr w:val="none" w:sz="0" w:space="0" w:color="auto" w:frame="1"/>
        </w:rPr>
        <w:t xml:space="preserve"> and Deliverables</w:t>
      </w:r>
      <w:r w:rsidRPr="116B6873">
        <w:rPr>
          <w:rFonts w:eastAsia="Times New Roman"/>
          <w:sz w:val="24"/>
          <w:szCs w:val="24"/>
        </w:rPr>
        <w:t xml:space="preserve">: Describe the program activities and how they will help achieve the objectives. </w:t>
      </w:r>
    </w:p>
    <w:p w14:paraId="2E18C97F" w14:textId="3AC26698" w:rsidR="00222B31" w:rsidRPr="005C01D7" w:rsidRDefault="00222B31" w:rsidP="116B6873">
      <w:pPr>
        <w:numPr>
          <w:ilvl w:val="0"/>
          <w:numId w:val="18"/>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imes New Roman"/>
          <w:b/>
          <w:bCs/>
          <w:sz w:val="24"/>
          <w:szCs w:val="24"/>
          <w:bdr w:val="none" w:sz="0" w:space="0" w:color="auto" w:frame="1"/>
        </w:rPr>
        <w:t>P</w:t>
      </w:r>
      <w:r w:rsidRPr="116B6873">
        <w:rPr>
          <w:rFonts w:eastAsiaTheme="minorEastAsia"/>
          <w:b/>
          <w:bCs/>
          <w:sz w:val="24"/>
          <w:szCs w:val="24"/>
          <w:bdr w:val="none" w:sz="0" w:space="0" w:color="auto" w:frame="1"/>
        </w:rPr>
        <w:t>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Methods and Design</w:t>
      </w:r>
      <w:r w:rsidRPr="116B6873">
        <w:rPr>
          <w:rFonts w:eastAsiaTheme="minorEastAsia"/>
          <w:sz w:val="24"/>
          <w:szCs w:val="24"/>
        </w:rPr>
        <w:t xml:space="preserve">: A description of how the program is expected to work to solve the stated problem and achieve the goal.  Include a logic model as appropriate. </w:t>
      </w:r>
    </w:p>
    <w:p w14:paraId="7DED5A9A" w14:textId="74537773" w:rsidR="238B4812" w:rsidRDefault="238B4812" w:rsidP="116B6873">
      <w:pPr>
        <w:numPr>
          <w:ilvl w:val="0"/>
          <w:numId w:val="18"/>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Outcomes:</w:t>
      </w:r>
      <w:r w:rsidRPr="116B6873">
        <w:rPr>
          <w:rFonts w:eastAsiaTheme="minorEastAsia"/>
          <w:color w:val="000000" w:themeColor="text1"/>
          <w:sz w:val="24"/>
          <w:szCs w:val="24"/>
        </w:rPr>
        <w:t xml:space="preserve"> The results or effects of the objective(s). What are the detailed, measurable statements that outline the end results?</w:t>
      </w:r>
    </w:p>
    <w:p w14:paraId="506B57EA" w14:textId="11CFEFF3" w:rsidR="238B4812" w:rsidRDefault="238B4812" w:rsidP="4FD97CAA">
      <w:pPr>
        <w:numPr>
          <w:ilvl w:val="0"/>
          <w:numId w:val="18"/>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4FD97CAA">
        <w:rPr>
          <w:rFonts w:eastAsiaTheme="minorEastAsia"/>
          <w:b/>
          <w:bCs/>
          <w:color w:val="000000" w:themeColor="text1"/>
          <w:sz w:val="24"/>
          <w:szCs w:val="24"/>
        </w:rPr>
        <w:t>Risk Analysis:</w:t>
      </w:r>
      <w:r w:rsidRPr="4FD97CAA">
        <w:rPr>
          <w:rFonts w:eastAsiaTheme="minorEastAsia"/>
          <w:color w:val="000000" w:themeColor="text1"/>
          <w:sz w:val="24"/>
          <w:szCs w:val="24"/>
        </w:rPr>
        <w:t xml:space="preserve"> Risks are unavoidable – all projects inherently contain both internal and external risks.</w:t>
      </w:r>
      <w:r w:rsidR="168D673F" w:rsidRPr="4FD97CAA">
        <w:rPr>
          <w:rFonts w:eastAsiaTheme="minorEastAsia"/>
          <w:color w:val="000000" w:themeColor="text1"/>
          <w:sz w:val="24"/>
          <w:szCs w:val="24"/>
        </w:rPr>
        <w:t xml:space="preserve"> </w:t>
      </w:r>
    </w:p>
    <w:p w14:paraId="07F6D67F" w14:textId="2BC06411" w:rsidR="00222B31" w:rsidRPr="005C01D7" w:rsidRDefault="00222B31" w:rsidP="116B6873">
      <w:pPr>
        <w:numPr>
          <w:ilvl w:val="0"/>
          <w:numId w:val="18"/>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Proposed Pro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Schedule and Timeline:  </w:t>
      </w:r>
      <w:r w:rsidRPr="116B6873">
        <w:rPr>
          <w:rFonts w:eastAsiaTheme="minorEastAsia"/>
          <w:sz w:val="24"/>
          <w:szCs w:val="24"/>
        </w:rPr>
        <w:t>The proposed timeline for the program activities.  Include the dates, times, and locations of planned activities and events.</w:t>
      </w:r>
    </w:p>
    <w:p w14:paraId="51397937" w14:textId="0ECBA437" w:rsidR="00222B31" w:rsidRPr="005C01D7" w:rsidRDefault="00222B31" w:rsidP="116B6873">
      <w:pPr>
        <w:numPr>
          <w:ilvl w:val="0"/>
          <w:numId w:val="18"/>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lastRenderedPageBreak/>
        <w:t>Pro</w:t>
      </w:r>
      <w:r w:rsidR="004A6E6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Partners:</w:t>
      </w:r>
      <w:r w:rsidRPr="116B6873">
        <w:rPr>
          <w:rFonts w:eastAsiaTheme="minorEastAsia"/>
          <w:sz w:val="24"/>
          <w:szCs w:val="24"/>
        </w:rPr>
        <w:t xml:space="preserve">  List the names and type of involvement of key partner organizations and sub-awardees.</w:t>
      </w:r>
    </w:p>
    <w:p w14:paraId="11DC61A0" w14:textId="77777777" w:rsidR="00222B31" w:rsidRPr="005C01D7" w:rsidRDefault="00222B31" w:rsidP="116B6873">
      <w:pPr>
        <w:numPr>
          <w:ilvl w:val="0"/>
          <w:numId w:val="18"/>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Future Funding or Sustainability</w:t>
      </w:r>
      <w:r w:rsidRPr="116B6873">
        <w:rPr>
          <w:rFonts w:eastAsiaTheme="minorEastAsia"/>
          <w:sz w:val="24"/>
          <w:szCs w:val="24"/>
        </w:rPr>
        <w:t> Applicant’s plan for continuing the program beyond the grant period, or the availability of other resources, if applicable.</w:t>
      </w:r>
    </w:p>
    <w:p w14:paraId="6A23CA2B" w14:textId="153E07EB" w:rsidR="5782731C" w:rsidRDefault="5782731C" w:rsidP="116B6873">
      <w:pPr>
        <w:numPr>
          <w:ilvl w:val="0"/>
          <w:numId w:val="18"/>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Country of Impact:</w:t>
      </w:r>
      <w:r w:rsidRPr="116B6873">
        <w:rPr>
          <w:rFonts w:eastAsiaTheme="minorEastAsia"/>
          <w:color w:val="000000" w:themeColor="text1"/>
          <w:sz w:val="24"/>
          <w:szCs w:val="24"/>
        </w:rPr>
        <w:t xml:space="preserve"> If a project will </w:t>
      </w:r>
      <w:proofErr w:type="gramStart"/>
      <w:r w:rsidRPr="116B6873">
        <w:rPr>
          <w:rFonts w:eastAsiaTheme="minorEastAsia"/>
          <w:color w:val="000000" w:themeColor="text1"/>
          <w:sz w:val="24"/>
          <w:szCs w:val="24"/>
        </w:rPr>
        <w:t>provide assistance to</w:t>
      </w:r>
      <w:proofErr w:type="gramEnd"/>
      <w:r w:rsidRPr="116B6873">
        <w:rPr>
          <w:rFonts w:eastAsiaTheme="minorEastAsia"/>
          <w:color w:val="000000" w:themeColor="text1"/>
          <w:sz w:val="24"/>
          <w:szCs w:val="24"/>
        </w:rPr>
        <w:t xml:space="preserve"> more than one country, please specify the estimated percent of funds that will be provided to each country.</w:t>
      </w:r>
    </w:p>
    <w:p w14:paraId="5DDEE5A5" w14:textId="4D52266F" w:rsidR="5782731C" w:rsidRDefault="5782731C" w:rsidP="116B6873">
      <w:pPr>
        <w:numPr>
          <w:ilvl w:val="0"/>
          <w:numId w:val="18"/>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 xml:space="preserve">Nonproliferation Objective and the Project’s Role in Meeting this Objective: </w:t>
      </w:r>
      <w:r w:rsidRPr="116B6873">
        <w:rPr>
          <w:rFonts w:eastAsiaTheme="minorEastAsia"/>
          <w:color w:val="000000" w:themeColor="text1"/>
          <w:sz w:val="24"/>
          <w:szCs w:val="24"/>
        </w:rPr>
        <w:t>Please provide a specific explanation of how your proposed activities will meet the nonproliferation objectives outlined in the NOFO.</w:t>
      </w:r>
    </w:p>
    <w:p w14:paraId="2A2BBA57" w14:textId="5ECC391A" w:rsidR="533F36E3" w:rsidRDefault="533F36E3" w:rsidP="116B6873">
      <w:pPr>
        <w:numPr>
          <w:ilvl w:val="0"/>
          <w:numId w:val="18"/>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Participant Review Acknowledgment:</w:t>
      </w:r>
      <w:r w:rsidRPr="116B6873">
        <w:rPr>
          <w:rFonts w:eastAsiaTheme="minorEastAsia"/>
          <w:color w:val="000000" w:themeColor="text1"/>
          <w:sz w:val="24"/>
          <w:szCs w:val="24"/>
        </w:rPr>
        <w:t xml:space="preserve"> If the proposal includes virtual or in person engagements your organization will need to submit participant information to CTR using the CTR participant review spreadsheet.</w:t>
      </w:r>
    </w:p>
    <w:p w14:paraId="0C2CF7F4" w14:textId="0BA52EE2" w:rsidR="533F36E3" w:rsidRDefault="533F36E3" w:rsidP="116B6873">
      <w:pPr>
        <w:numPr>
          <w:ilvl w:val="0"/>
          <w:numId w:val="18"/>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Project Budget:</w:t>
      </w:r>
      <w:r w:rsidRPr="116B6873">
        <w:rPr>
          <w:rFonts w:eastAsiaTheme="minorEastAsia"/>
          <w:color w:val="000000" w:themeColor="text1"/>
          <w:sz w:val="24"/>
          <w:szCs w:val="24"/>
        </w:rPr>
        <w:t xml:space="preserve"> Please include the top line total for the projects and complete the separate budget attachments.  </w:t>
      </w:r>
    </w:p>
    <w:p w14:paraId="2BB6E62B" w14:textId="1675504F" w:rsidR="23F9E2D1" w:rsidRDefault="23F9E2D1" w:rsidP="116B6873">
      <w:pPr>
        <w:numPr>
          <w:ilvl w:val="0"/>
          <w:numId w:val="18"/>
        </w:numPr>
        <w:shd w:val="clear" w:color="auto" w:fill="FFFFFF" w:themeFill="background1"/>
        <w:tabs>
          <w:tab w:val="clear" w:pos="720"/>
          <w:tab w:val="num" w:pos="360"/>
        </w:tabs>
        <w:spacing w:after="0" w:line="240" w:lineRule="auto"/>
        <w:ind w:left="360"/>
        <w:rPr>
          <w:rFonts w:eastAsiaTheme="minorEastAsia"/>
          <w:b/>
          <w:bCs/>
          <w:color w:val="000000" w:themeColor="text1"/>
          <w:sz w:val="24"/>
          <w:szCs w:val="24"/>
        </w:rPr>
      </w:pPr>
      <w:r w:rsidRPr="116B6873">
        <w:rPr>
          <w:rFonts w:eastAsiaTheme="minorEastAsia"/>
          <w:b/>
          <w:bCs/>
          <w:color w:val="000000" w:themeColor="text1"/>
          <w:sz w:val="24"/>
          <w:szCs w:val="24"/>
        </w:rPr>
        <w:t>Project Point of Contact (POC)</w:t>
      </w:r>
    </w:p>
    <w:p w14:paraId="59FD15AB" w14:textId="02A69601" w:rsidR="116B6873" w:rsidRDefault="116B6873" w:rsidP="116B6873">
      <w:pPr>
        <w:shd w:val="clear" w:color="auto" w:fill="FFFFFF" w:themeFill="background1"/>
        <w:spacing w:after="0" w:line="240" w:lineRule="auto"/>
        <w:ind w:left="360"/>
        <w:rPr>
          <w:rFonts w:eastAsia="Times New Roman"/>
          <w:sz w:val="24"/>
          <w:szCs w:val="24"/>
        </w:rPr>
      </w:pPr>
    </w:p>
    <w:p w14:paraId="7B22BEFA" w14:textId="56ADC4F9" w:rsidR="08E28BD4" w:rsidRDefault="005A6A2B" w:rsidP="116B6873">
      <w:pPr>
        <w:shd w:val="clear" w:color="auto" w:fill="FFFFFF" w:themeFill="background1"/>
        <w:spacing w:after="0" w:line="240" w:lineRule="auto"/>
        <w:rPr>
          <w:rFonts w:eastAsia="Times New Roman"/>
          <w:b/>
          <w:bCs/>
          <w:i/>
          <w:iCs/>
          <w:sz w:val="24"/>
          <w:szCs w:val="24"/>
        </w:rPr>
      </w:pPr>
      <w:r>
        <w:rPr>
          <w:rFonts w:eastAsia="Times New Roman"/>
          <w:b/>
          <w:bCs/>
          <w:i/>
          <w:iCs/>
          <w:sz w:val="24"/>
          <w:szCs w:val="24"/>
        </w:rPr>
        <w:t>8</w:t>
      </w:r>
      <w:r w:rsidR="2909B21F" w:rsidRPr="116B6873">
        <w:rPr>
          <w:rFonts w:eastAsia="Times New Roman"/>
          <w:b/>
          <w:bCs/>
          <w:i/>
          <w:iCs/>
          <w:sz w:val="24"/>
          <w:szCs w:val="24"/>
        </w:rPr>
        <w:t xml:space="preserve">. Budget Justification </w:t>
      </w:r>
      <w:r w:rsidR="3D7DA150" w:rsidRPr="116B6873">
        <w:rPr>
          <w:rFonts w:eastAsia="Times New Roman"/>
          <w:b/>
          <w:bCs/>
          <w:i/>
          <w:iCs/>
          <w:sz w:val="24"/>
          <w:szCs w:val="24"/>
        </w:rPr>
        <w:t>Documents</w:t>
      </w:r>
    </w:p>
    <w:p w14:paraId="2FD7221D" w14:textId="0E90F620" w:rsidR="2909B21F" w:rsidRDefault="2909B21F" w:rsidP="116B6873">
      <w:pPr>
        <w:shd w:val="clear" w:color="auto" w:fill="FFFFFF" w:themeFill="background1"/>
        <w:spacing w:after="0" w:line="240" w:lineRule="auto"/>
      </w:pPr>
      <w:r w:rsidRPr="116B6873">
        <w:rPr>
          <w:rFonts w:eastAsia="Times New Roman"/>
          <w:sz w:val="24"/>
          <w:szCs w:val="24"/>
        </w:rPr>
        <w:t xml:space="preserve">After filling out the SF-424A Budget (above), use </w:t>
      </w:r>
      <w:r w:rsidR="6AA04693" w:rsidRPr="116B6873">
        <w:rPr>
          <w:rFonts w:eastAsia="Times New Roman"/>
          <w:sz w:val="24"/>
          <w:szCs w:val="24"/>
        </w:rPr>
        <w:t>submit</w:t>
      </w:r>
      <w:r w:rsidRPr="116B6873">
        <w:rPr>
          <w:rFonts w:eastAsia="Times New Roman"/>
          <w:sz w:val="24"/>
          <w:szCs w:val="24"/>
        </w:rPr>
        <w:t xml:space="preserve"> two</w:t>
      </w:r>
      <w:r w:rsidR="4C219669" w:rsidRPr="116B6873">
        <w:rPr>
          <w:rFonts w:eastAsia="Times New Roman"/>
          <w:sz w:val="24"/>
          <w:szCs w:val="24"/>
        </w:rPr>
        <w:t xml:space="preserve"> </w:t>
      </w:r>
      <w:r w:rsidR="2F20E195" w:rsidRPr="116B6873">
        <w:rPr>
          <w:rFonts w:eastAsia="Times New Roman"/>
          <w:sz w:val="24"/>
          <w:szCs w:val="24"/>
        </w:rPr>
        <w:t>separate files for each project proposed</w:t>
      </w:r>
      <w:r w:rsidRPr="116B6873">
        <w:rPr>
          <w:rFonts w:eastAsia="Times New Roman"/>
          <w:sz w:val="24"/>
          <w:szCs w:val="24"/>
        </w:rPr>
        <w:t xml:space="preserve"> to describe each of the budget expenses in detail.  Please submit See section I. Other Information: Guidelines for Budget Submissions below for further information.</w:t>
      </w:r>
      <w:r w:rsidR="7BD38F31" w:rsidRPr="116B6873">
        <w:rPr>
          <w:rFonts w:eastAsia="Times New Roman"/>
          <w:sz w:val="24"/>
          <w:szCs w:val="24"/>
        </w:rPr>
        <w:t xml:space="preserve"> (Please use the provide template)</w:t>
      </w:r>
    </w:p>
    <w:p w14:paraId="5A77E9CB" w14:textId="329D5F05" w:rsidR="116B6873" w:rsidRDefault="116B6873" w:rsidP="116B6873">
      <w:pPr>
        <w:shd w:val="clear" w:color="auto" w:fill="FFFFFF" w:themeFill="background1"/>
        <w:spacing w:after="0" w:line="240" w:lineRule="auto"/>
        <w:rPr>
          <w:rFonts w:eastAsia="Times New Roman"/>
          <w:sz w:val="24"/>
          <w:szCs w:val="24"/>
        </w:rPr>
      </w:pPr>
    </w:p>
    <w:p w14:paraId="607A6D35" w14:textId="4B886653" w:rsidR="2909B21F" w:rsidRDefault="2909B21F"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(1) Detailed Line-Item Budget</w:t>
      </w:r>
      <w:r w:rsidR="30044F3C" w:rsidRPr="116B6873">
        <w:rPr>
          <w:rFonts w:eastAsia="Times New Roman"/>
          <w:b/>
          <w:bCs/>
          <w:sz w:val="24"/>
          <w:szCs w:val="24"/>
        </w:rPr>
        <w:t xml:space="preserve"> Document</w:t>
      </w:r>
      <w:r w:rsidRPr="116B6873">
        <w:rPr>
          <w:rFonts w:eastAsia="Times New Roman"/>
          <w:b/>
          <w:bCs/>
          <w:sz w:val="24"/>
          <w:szCs w:val="24"/>
        </w:rPr>
        <w:t xml:space="preserve">: </w:t>
      </w:r>
    </w:p>
    <w:p w14:paraId="2D5A048C" w14:textId="3E0B33F8" w:rsidR="2909B21F" w:rsidRDefault="2909B21F" w:rsidP="116B6873">
      <w:pPr>
        <w:shd w:val="clear" w:color="auto" w:fill="FFFFFF" w:themeFill="background1"/>
        <w:spacing w:after="0" w:line="240" w:lineRule="auto"/>
      </w:pPr>
      <w:r w:rsidRPr="0150D9B8">
        <w:rPr>
          <w:rFonts w:eastAsia="Times New Roman"/>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49547DFA" w:rsidRPr="0150D9B8">
        <w:rPr>
          <w:rFonts w:eastAsia="Times New Roman"/>
          <w:sz w:val="24"/>
          <w:szCs w:val="24"/>
        </w:rPr>
        <w:t xml:space="preserve"> If submitting multiple projects each project can have </w:t>
      </w:r>
      <w:r w:rsidR="44F251DF" w:rsidRPr="0150D9B8">
        <w:rPr>
          <w:rFonts w:eastAsia="Times New Roman"/>
          <w:sz w:val="24"/>
          <w:szCs w:val="24"/>
        </w:rPr>
        <w:t>its</w:t>
      </w:r>
      <w:r w:rsidR="49547DFA" w:rsidRPr="0150D9B8">
        <w:rPr>
          <w:rFonts w:eastAsia="Times New Roman"/>
          <w:sz w:val="24"/>
          <w:szCs w:val="24"/>
        </w:rPr>
        <w:t xml:space="preserve"> own page in the workb</w:t>
      </w:r>
      <w:r w:rsidR="1166B661" w:rsidRPr="0150D9B8">
        <w:rPr>
          <w:rFonts w:eastAsia="Times New Roman"/>
          <w:sz w:val="24"/>
          <w:szCs w:val="24"/>
        </w:rPr>
        <w:t>ook.</w:t>
      </w:r>
      <w:r w:rsidRPr="0150D9B8">
        <w:rPr>
          <w:rFonts w:eastAsia="Times New Roman"/>
          <w:sz w:val="24"/>
          <w:szCs w:val="24"/>
        </w:rPr>
        <w:t xml:space="preserve"> Costs must be in whole U.S. dollars. The attached Budget Guidance Template is the preferred format for submission. Detailed line-item budgets for sub-grantees should be included as additional tabs within the Excel workbook (if available at the time of submission). </w:t>
      </w:r>
    </w:p>
    <w:p w14:paraId="6C9A075A" w14:textId="30310107" w:rsidR="116B6873" w:rsidRDefault="116B6873" w:rsidP="116B6873">
      <w:pPr>
        <w:shd w:val="clear" w:color="auto" w:fill="FFFFFF" w:themeFill="background1"/>
        <w:spacing w:after="0" w:line="240" w:lineRule="auto"/>
        <w:rPr>
          <w:rFonts w:eastAsia="Times New Roman"/>
          <w:sz w:val="24"/>
          <w:szCs w:val="24"/>
        </w:rPr>
      </w:pPr>
    </w:p>
    <w:p w14:paraId="7910C7E8" w14:textId="500343EA" w:rsidR="2909B21F" w:rsidRPr="006919C3" w:rsidRDefault="2909B21F" w:rsidP="116B6873">
      <w:pPr>
        <w:shd w:val="clear" w:color="auto" w:fill="FFFFFF" w:themeFill="background1"/>
        <w:spacing w:after="0" w:line="240" w:lineRule="auto"/>
        <w:rPr>
          <w:rFonts w:eastAsia="Times New Roman"/>
          <w:b/>
          <w:bCs/>
          <w:sz w:val="24"/>
          <w:szCs w:val="24"/>
          <w:lang w:val="fr-FR"/>
        </w:rPr>
      </w:pPr>
      <w:r w:rsidRPr="006919C3">
        <w:rPr>
          <w:rFonts w:eastAsia="Times New Roman"/>
          <w:b/>
          <w:bCs/>
          <w:sz w:val="24"/>
          <w:szCs w:val="24"/>
          <w:lang w:val="fr-FR"/>
        </w:rPr>
        <w:t>(2) Budget Narrative</w:t>
      </w:r>
      <w:r w:rsidR="69C89B3F" w:rsidRPr="006919C3">
        <w:rPr>
          <w:rFonts w:eastAsia="Times New Roman"/>
          <w:b/>
          <w:bCs/>
          <w:sz w:val="24"/>
          <w:szCs w:val="24"/>
          <w:lang w:val="fr-FR"/>
        </w:rPr>
        <w:t xml:space="preserve"> </w:t>
      </w:r>
      <w:proofErr w:type="gramStart"/>
      <w:r w:rsidR="69C89B3F" w:rsidRPr="006919C3">
        <w:rPr>
          <w:rFonts w:eastAsia="Times New Roman"/>
          <w:b/>
          <w:bCs/>
          <w:sz w:val="24"/>
          <w:szCs w:val="24"/>
          <w:lang w:val="fr-FR"/>
        </w:rPr>
        <w:t>Document</w:t>
      </w:r>
      <w:r w:rsidRPr="006919C3">
        <w:rPr>
          <w:rFonts w:eastAsia="Times New Roman"/>
          <w:b/>
          <w:bCs/>
          <w:sz w:val="24"/>
          <w:szCs w:val="24"/>
          <w:lang w:val="fr-FR"/>
        </w:rPr>
        <w:t>:</w:t>
      </w:r>
      <w:proofErr w:type="gramEnd"/>
      <w:r w:rsidRPr="006919C3">
        <w:rPr>
          <w:rFonts w:eastAsia="Times New Roman"/>
          <w:b/>
          <w:bCs/>
          <w:sz w:val="24"/>
          <w:szCs w:val="24"/>
          <w:lang w:val="fr-FR"/>
        </w:rPr>
        <w:t xml:space="preserve"> </w:t>
      </w:r>
      <w:r w:rsidR="0A40A621" w:rsidRPr="006919C3">
        <w:rPr>
          <w:rFonts w:eastAsia="Times New Roman"/>
          <w:b/>
          <w:bCs/>
          <w:sz w:val="24"/>
          <w:szCs w:val="24"/>
          <w:lang w:val="fr-FR"/>
        </w:rPr>
        <w:t>(3 Pages</w:t>
      </w:r>
      <w:r w:rsidR="7904298D" w:rsidRPr="006919C3">
        <w:rPr>
          <w:rFonts w:eastAsia="Times New Roman"/>
          <w:b/>
          <w:bCs/>
          <w:sz w:val="24"/>
          <w:szCs w:val="24"/>
          <w:lang w:val="fr-FR"/>
        </w:rPr>
        <w:t xml:space="preserve"> maximum</w:t>
      </w:r>
      <w:r w:rsidR="0A40A621" w:rsidRPr="006919C3">
        <w:rPr>
          <w:rFonts w:eastAsia="Times New Roman"/>
          <w:b/>
          <w:bCs/>
          <w:sz w:val="24"/>
          <w:szCs w:val="24"/>
          <w:lang w:val="fr-FR"/>
        </w:rPr>
        <w:t>)</w:t>
      </w:r>
    </w:p>
    <w:p w14:paraId="11A76B11" w14:textId="38013F15" w:rsidR="2909B21F" w:rsidRDefault="2909B21F" w:rsidP="116B6873">
      <w:pPr>
        <w:shd w:val="clear" w:color="auto" w:fill="FFFFFF" w:themeFill="background1"/>
        <w:spacing w:after="0" w:line="240" w:lineRule="auto"/>
      </w:pPr>
      <w:r w:rsidRPr="116B6873">
        <w:rPr>
          <w:rFonts w:eastAsia="Times New Roman"/>
          <w:sz w:val="24"/>
          <w:szCs w:val="24"/>
        </w:rPr>
        <w:t xml:space="preserve">Entities and organizations not recognized as FFRDCs, FPEs, or PIOs are required to submit narrative information, preferably as a Word document, that explain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w:t>
      </w:r>
      <w:r w:rsidRPr="116B6873">
        <w:rPr>
          <w:rFonts w:eastAsia="Times New Roman"/>
          <w:sz w:val="24"/>
          <w:szCs w:val="24"/>
        </w:rPr>
        <w:lastRenderedPageBreak/>
        <w:t xml:space="preserve">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14:paraId="1E511B46" w14:textId="21F39608" w:rsidR="116B6873" w:rsidRDefault="116B6873" w:rsidP="116B6873">
      <w:pPr>
        <w:shd w:val="clear" w:color="auto" w:fill="FFFFFF" w:themeFill="background1"/>
        <w:spacing w:after="0" w:line="240" w:lineRule="auto"/>
        <w:rPr>
          <w:rFonts w:eastAsia="Times New Roman"/>
          <w:sz w:val="24"/>
          <w:szCs w:val="24"/>
        </w:rPr>
      </w:pPr>
    </w:p>
    <w:p w14:paraId="4236D770" w14:textId="2018CDE3" w:rsidR="2909B21F" w:rsidRDefault="2909B21F" w:rsidP="116B6873">
      <w:pPr>
        <w:shd w:val="clear" w:color="auto" w:fill="FFFFFF" w:themeFill="background1"/>
        <w:spacing w:after="0" w:line="240" w:lineRule="auto"/>
      </w:pPr>
      <w:r w:rsidRPr="116B6873">
        <w:rPr>
          <w:rFonts w:eastAsia="Times New Roman"/>
          <w:sz w:val="24"/>
          <w:szCs w:val="24"/>
        </w:rPr>
        <w:t>Budget Documents for Foreign Public Entities/Public International Organizations: Entities and organizations recognized as FFRDCs, FPEs, or PIOs are not required to submit detailed budget information according to the OMB cost categories. (1) A detailed budget, 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275C5B4" w14:textId="396647B9" w:rsidR="116B6873" w:rsidRDefault="116B6873" w:rsidP="116B6873">
      <w:pPr>
        <w:shd w:val="clear" w:color="auto" w:fill="FFFFFF" w:themeFill="background1"/>
        <w:spacing w:after="0" w:line="240" w:lineRule="auto"/>
        <w:ind w:left="360"/>
        <w:rPr>
          <w:rFonts w:eastAsia="Times New Roman"/>
          <w:sz w:val="24"/>
          <w:szCs w:val="24"/>
        </w:rPr>
      </w:pPr>
    </w:p>
    <w:p w14:paraId="66497C21" w14:textId="066AB059" w:rsidR="00222B31" w:rsidRPr="005C01D7" w:rsidRDefault="005A6A2B" w:rsidP="116B6873">
      <w:pPr>
        <w:pStyle w:val="Heading5"/>
        <w:rPr>
          <w:rFonts w:eastAsia="Times New Roman" w:cstheme="minorBidi"/>
          <w:b/>
          <w:bCs/>
          <w:color w:val="333333"/>
          <w:sz w:val="24"/>
          <w:szCs w:val="24"/>
        </w:rPr>
      </w:pPr>
      <w:r>
        <w:rPr>
          <w:b/>
          <w:bCs/>
          <w:i/>
          <w:iCs/>
          <w:color w:val="auto"/>
          <w:sz w:val="24"/>
          <w:szCs w:val="24"/>
        </w:rPr>
        <w:t>9</w:t>
      </w:r>
      <w:r w:rsidR="2A6D3FDB" w:rsidRPr="116B6873">
        <w:rPr>
          <w:b/>
          <w:bCs/>
          <w:i/>
          <w:iCs/>
          <w:color w:val="auto"/>
          <w:sz w:val="24"/>
          <w:szCs w:val="24"/>
        </w:rPr>
        <w:t xml:space="preserve">. </w:t>
      </w:r>
      <w:r w:rsidR="007F164C" w:rsidRPr="116B6873">
        <w:rPr>
          <w:b/>
          <w:bCs/>
          <w:i/>
          <w:iCs/>
          <w:color w:val="auto"/>
          <w:sz w:val="24"/>
          <w:szCs w:val="24"/>
        </w:rPr>
        <w:t xml:space="preserve"> </w:t>
      </w:r>
      <w:r w:rsidR="00222B31" w:rsidRPr="116B6873">
        <w:rPr>
          <w:b/>
          <w:bCs/>
          <w:i/>
          <w:iCs/>
          <w:color w:val="auto"/>
          <w:sz w:val="24"/>
          <w:szCs w:val="24"/>
        </w:rPr>
        <w:t>Attachments</w:t>
      </w:r>
      <w:r w:rsidR="6A7990A5" w:rsidRPr="116B6873">
        <w:rPr>
          <w:b/>
          <w:bCs/>
          <w:i/>
          <w:iCs/>
          <w:color w:val="auto"/>
          <w:sz w:val="24"/>
          <w:szCs w:val="24"/>
        </w:rPr>
        <w:t xml:space="preserve"> that will be included in evaluation</w:t>
      </w:r>
    </w:p>
    <w:p w14:paraId="2C2BDF9F" w14:textId="6D9D2671" w:rsidR="00222B31" w:rsidRPr="005469B9" w:rsidRDefault="00222B31" w:rsidP="116B6873">
      <w:pPr>
        <w:pStyle w:val="ListParagraph"/>
        <w:numPr>
          <w:ilvl w:val="0"/>
          <w:numId w:val="28"/>
        </w:numPr>
        <w:tabs>
          <w:tab w:val="num" w:pos="1080"/>
        </w:tabs>
        <w:spacing w:after="0" w:line="240" w:lineRule="auto"/>
        <w:rPr>
          <w:rFonts w:eastAsia="Times New Roman"/>
          <w:sz w:val="24"/>
          <w:szCs w:val="24"/>
        </w:rPr>
      </w:pPr>
      <w:r w:rsidRPr="116B6873">
        <w:rPr>
          <w:rFonts w:eastAsia="Times New Roman"/>
          <w:sz w:val="24"/>
          <w:szCs w:val="24"/>
        </w:rPr>
        <w:t xml:space="preserve">1-page </w:t>
      </w:r>
      <w:r w:rsidR="004B0C33" w:rsidRPr="116B6873">
        <w:rPr>
          <w:rFonts w:eastAsia="Times New Roman"/>
          <w:sz w:val="24"/>
          <w:szCs w:val="24"/>
        </w:rPr>
        <w:t>Curriculum Vitae (</w:t>
      </w:r>
      <w:r w:rsidRPr="116B6873">
        <w:rPr>
          <w:rFonts w:eastAsia="Times New Roman"/>
          <w:sz w:val="24"/>
          <w:szCs w:val="24"/>
        </w:rPr>
        <w:t>CV</w:t>
      </w:r>
      <w:r w:rsidR="004B0C33" w:rsidRPr="116B6873">
        <w:rPr>
          <w:rFonts w:eastAsia="Times New Roman"/>
          <w:sz w:val="24"/>
          <w:szCs w:val="24"/>
        </w:rPr>
        <w:t>)</w:t>
      </w:r>
      <w:r w:rsidRPr="116B6873">
        <w:rPr>
          <w:rFonts w:eastAsia="Times New Roman"/>
          <w:sz w:val="24"/>
          <w:szCs w:val="24"/>
        </w:rPr>
        <w:t xml:space="preserve"> or resume of key personnel who are proposed for the program</w:t>
      </w:r>
      <w:r w:rsidR="571D93F0" w:rsidRPr="116B6873">
        <w:rPr>
          <w:rFonts w:eastAsia="Times New Roman"/>
          <w:sz w:val="24"/>
          <w:szCs w:val="24"/>
        </w:rPr>
        <w:t>.</w:t>
      </w:r>
    </w:p>
    <w:p w14:paraId="5A5F8AF4" w14:textId="744189E2" w:rsidR="00222B31" w:rsidRPr="005469B9" w:rsidRDefault="00222B31" w:rsidP="116B6873">
      <w:pPr>
        <w:pStyle w:val="ListParagraph"/>
        <w:numPr>
          <w:ilvl w:val="0"/>
          <w:numId w:val="28"/>
        </w:numPr>
        <w:spacing w:after="0" w:line="240" w:lineRule="auto"/>
      </w:pPr>
      <w:r w:rsidRPr="116B6873">
        <w:rPr>
          <w:rFonts w:eastAsia="Times New Roman"/>
          <w:sz w:val="24"/>
          <w:szCs w:val="24"/>
        </w:rPr>
        <w:t xml:space="preserve">If your organization has a Negotiated Indirect Cost Rate Agreement (NICRA) and includes NICRA charges in the budget, </w:t>
      </w:r>
      <w:r w:rsidR="009E4F28" w:rsidRPr="116B6873">
        <w:rPr>
          <w:rFonts w:eastAsia="Times New Roman"/>
          <w:sz w:val="24"/>
          <w:szCs w:val="24"/>
        </w:rPr>
        <w:t xml:space="preserve">include </w:t>
      </w:r>
      <w:r w:rsidRPr="116B6873">
        <w:rPr>
          <w:rFonts w:eastAsia="Times New Roman"/>
          <w:sz w:val="24"/>
          <w:szCs w:val="24"/>
        </w:rPr>
        <w:t xml:space="preserve">your latest NICRA as a PDF file.  </w:t>
      </w:r>
    </w:p>
    <w:p w14:paraId="2A2B8C47" w14:textId="1C9A932F" w:rsidR="340A4215" w:rsidRDefault="340A4215" w:rsidP="116B6873">
      <w:pPr>
        <w:pStyle w:val="ListParagraph"/>
        <w:numPr>
          <w:ilvl w:val="0"/>
          <w:numId w:val="28"/>
        </w:numPr>
        <w:spacing w:after="0" w:line="240" w:lineRule="auto"/>
      </w:pPr>
      <w:r w:rsidRPr="116B6873">
        <w:t xml:space="preserve">Past </w:t>
      </w:r>
      <w:r w:rsidR="0899EF1C" w:rsidRPr="116B6873">
        <w:t>P</w:t>
      </w:r>
      <w:r w:rsidRPr="116B6873">
        <w:t>erformance</w:t>
      </w:r>
      <w:r w:rsidR="5F3BC8CA" w:rsidRPr="116B6873">
        <w:t xml:space="preserve"> statement please provide a list of recent </w:t>
      </w:r>
      <w:proofErr w:type="gramStart"/>
      <w:r w:rsidR="33963F6A" w:rsidRPr="116B6873">
        <w:t>USG</w:t>
      </w:r>
      <w:proofErr w:type="gramEnd"/>
      <w:r w:rsidR="33963F6A" w:rsidRPr="116B6873">
        <w:t xml:space="preserve"> funded </w:t>
      </w:r>
      <w:r w:rsidR="5F3BC8CA" w:rsidRPr="116B6873">
        <w:t>awards (max 10) that have been active in the last twenty-four (24) months with references and award numbers.</w:t>
      </w:r>
    </w:p>
    <w:p w14:paraId="28689112" w14:textId="41FB2F80" w:rsidR="00A03157" w:rsidRDefault="00222B31" w:rsidP="00A03157">
      <w:pPr>
        <w:pStyle w:val="ListParagraph"/>
        <w:numPr>
          <w:ilvl w:val="0"/>
          <w:numId w:val="28"/>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B806A8">
      <w:pPr>
        <w:pStyle w:val="Heading3"/>
        <w:numPr>
          <w:ilvl w:val="0"/>
          <w:numId w:val="8"/>
        </w:numPr>
        <w:ind w:left="360"/>
        <w:rPr>
          <w:b/>
          <w:bCs/>
          <w:color w:val="auto"/>
        </w:rPr>
      </w:pPr>
      <w:bookmarkStart w:id="6" w:name="_Toc178331630"/>
      <w:r w:rsidRPr="00AC724A">
        <w:rPr>
          <w:b/>
          <w:bCs/>
          <w:color w:val="auto"/>
        </w:rPr>
        <w:t>Submission Requirements and Deadlines</w:t>
      </w:r>
      <w:bookmarkEnd w:id="6"/>
    </w:p>
    <w:p w14:paraId="4F9AC0DF" w14:textId="77777777" w:rsidR="003173EA" w:rsidRPr="003173EA" w:rsidRDefault="003173EA" w:rsidP="003173EA"/>
    <w:p w14:paraId="1429AE70" w14:textId="3ECD484E" w:rsidR="000E07D5" w:rsidRPr="000E07D5" w:rsidRDefault="000E07D5" w:rsidP="005469B9">
      <w:pPr>
        <w:pStyle w:val="Heading5"/>
        <w:numPr>
          <w:ilvl w:val="0"/>
          <w:numId w:val="24"/>
        </w:numPr>
        <w:ind w:left="360"/>
        <w:rPr>
          <w:b/>
          <w:bCs/>
          <w:i/>
          <w:iCs/>
          <w:color w:val="auto"/>
          <w:sz w:val="24"/>
          <w:szCs w:val="24"/>
        </w:rPr>
      </w:pPr>
      <w:r w:rsidRPr="000E07D5">
        <w:rPr>
          <w:b/>
          <w:bCs/>
          <w:i/>
          <w:iCs/>
          <w:color w:val="auto"/>
          <w:sz w:val="24"/>
          <w:szCs w:val="24"/>
        </w:rPr>
        <w:t>Address to Request Application Package</w:t>
      </w:r>
    </w:p>
    <w:p w14:paraId="713EAFEB" w14:textId="5ED48DF9" w:rsidR="00FC0C86" w:rsidRPr="009B5A11" w:rsidRDefault="12C4B301" w:rsidP="000E07D5">
      <w:pPr>
        <w:rPr>
          <w:color w:val="FF0000"/>
          <w:sz w:val="24"/>
          <w:szCs w:val="24"/>
        </w:rPr>
      </w:pPr>
      <w:r w:rsidRPr="116B6873">
        <w:rPr>
          <w:sz w:val="24"/>
          <w:szCs w:val="24"/>
        </w:rPr>
        <w:t xml:space="preserve">Application forms required </w:t>
      </w:r>
      <w:r w:rsidR="009E4F28" w:rsidRPr="116B6873">
        <w:rPr>
          <w:sz w:val="24"/>
          <w:szCs w:val="24"/>
        </w:rPr>
        <w:t xml:space="preserve">above </w:t>
      </w:r>
      <w:r w:rsidRPr="116B6873">
        <w:rPr>
          <w:sz w:val="24"/>
          <w:szCs w:val="24"/>
        </w:rPr>
        <w:t>are available at grants.gov</w:t>
      </w:r>
      <w:r w:rsidR="14277563" w:rsidRPr="116B6873">
        <w:rPr>
          <w:sz w:val="24"/>
          <w:szCs w:val="24"/>
        </w:rPr>
        <w:t xml:space="preserve"> and </w:t>
      </w:r>
      <w:proofErr w:type="spellStart"/>
      <w:r w:rsidR="14277563" w:rsidRPr="116B6873">
        <w:rPr>
          <w:sz w:val="24"/>
          <w:szCs w:val="24"/>
        </w:rPr>
        <w:t>MyGrants</w:t>
      </w:r>
      <w:proofErr w:type="spellEnd"/>
      <w:r w:rsidR="14277563" w:rsidRPr="116B6873">
        <w:rPr>
          <w:sz w:val="24"/>
          <w:szCs w:val="24"/>
        </w:rPr>
        <w:t>.</w:t>
      </w:r>
    </w:p>
    <w:p w14:paraId="625C974F" w14:textId="3F78AA42" w:rsidR="00C729CC" w:rsidRDefault="00C7462F" w:rsidP="005469B9">
      <w:pPr>
        <w:pStyle w:val="Heading5"/>
        <w:numPr>
          <w:ilvl w:val="0"/>
          <w:numId w:val="24"/>
        </w:numPr>
        <w:ind w:left="360"/>
        <w:rPr>
          <w:b/>
          <w:bCs/>
          <w:i/>
          <w:iCs/>
          <w:color w:val="auto"/>
          <w:sz w:val="24"/>
          <w:szCs w:val="24"/>
        </w:rPr>
      </w:pPr>
      <w:r>
        <w:rPr>
          <w:b/>
          <w:bCs/>
          <w:i/>
          <w:iCs/>
          <w:color w:val="auto"/>
          <w:sz w:val="24"/>
          <w:szCs w:val="24"/>
        </w:rPr>
        <w:t>Department of State Contacts</w:t>
      </w:r>
    </w:p>
    <w:p w14:paraId="7DAF34EF" w14:textId="107BD1E5" w:rsidR="009B5A11" w:rsidRPr="009B5A11" w:rsidRDefault="009B5A11" w:rsidP="116B6873">
      <w:pPr>
        <w:rPr>
          <w:sz w:val="24"/>
          <w:szCs w:val="24"/>
        </w:rPr>
      </w:pPr>
      <w:r w:rsidRPr="4FD97CAA">
        <w:rPr>
          <w:sz w:val="24"/>
          <w:szCs w:val="24"/>
        </w:rPr>
        <w:t>If you have any questions about the grant application process, please contact:</w:t>
      </w:r>
      <w:r w:rsidR="6035D69F" w:rsidRPr="4FD97CAA">
        <w:rPr>
          <w:sz w:val="24"/>
          <w:szCs w:val="24"/>
        </w:rPr>
        <w:t xml:space="preserve"> </w:t>
      </w:r>
      <w:hyperlink r:id="rId11">
        <w:r w:rsidR="6035D69F" w:rsidRPr="4FD97CAA">
          <w:rPr>
            <w:rStyle w:val="Hyperlink"/>
            <w:sz w:val="24"/>
            <w:szCs w:val="24"/>
          </w:rPr>
          <w:t>ISN-CTR-BUDGET@state.gov</w:t>
        </w:r>
      </w:hyperlink>
      <w:r w:rsidR="6035D69F" w:rsidRPr="4FD97CAA">
        <w:rPr>
          <w:sz w:val="24"/>
          <w:szCs w:val="24"/>
        </w:rPr>
        <w:t xml:space="preserve"> and </w:t>
      </w:r>
      <w:r w:rsidR="60104C55" w:rsidRPr="4FD97CAA">
        <w:rPr>
          <w:rFonts w:ascii="Aptos" w:eastAsia="Aptos" w:hAnsi="Aptos" w:cs="Aptos"/>
          <w:color w:val="2B9B62"/>
          <w:sz w:val="24"/>
          <w:szCs w:val="24"/>
        </w:rPr>
        <w:t>ctrspecialprojectsproposals@state.gov</w:t>
      </w:r>
      <w:r w:rsidRPr="4FD97CAA">
        <w:rPr>
          <w:sz w:val="24"/>
          <w:szCs w:val="24"/>
        </w:rPr>
        <w:t>.</w:t>
      </w:r>
    </w:p>
    <w:p w14:paraId="6C0AD726" w14:textId="34FA2733" w:rsidR="50B36D73" w:rsidRDefault="50B36D73" w:rsidP="116B6873">
      <w:pPr>
        <w:rPr>
          <w:sz w:val="24"/>
          <w:szCs w:val="24"/>
        </w:rPr>
      </w:pPr>
      <w:r w:rsidRPr="116B6873">
        <w:rPr>
          <w:sz w:val="24"/>
          <w:szCs w:val="24"/>
        </w:rPr>
        <w:t xml:space="preserve">ISN/CTR will not conduct individual meetings to discuss the specifics of a proposal or provide additional information on the needs of the NOFO before they close.  ISN/CTR will collect all questions </w:t>
      </w:r>
      <w:r w:rsidR="534CAC20" w:rsidRPr="116B6873">
        <w:rPr>
          <w:sz w:val="24"/>
          <w:szCs w:val="24"/>
        </w:rPr>
        <w:t xml:space="preserve">about this NOFO </w:t>
      </w:r>
      <w:r w:rsidRPr="116B6873">
        <w:rPr>
          <w:sz w:val="24"/>
          <w:szCs w:val="24"/>
        </w:rPr>
        <w:t xml:space="preserve">submitted </w:t>
      </w:r>
      <w:r w:rsidR="06CB0929" w:rsidRPr="116B6873">
        <w:rPr>
          <w:sz w:val="24"/>
          <w:szCs w:val="24"/>
        </w:rPr>
        <w:t>to the dis</w:t>
      </w:r>
      <w:r w:rsidR="5E13350E" w:rsidRPr="116B6873">
        <w:rPr>
          <w:sz w:val="24"/>
          <w:szCs w:val="24"/>
        </w:rPr>
        <w:t xml:space="preserve">tros above and post the </w:t>
      </w:r>
      <w:r w:rsidR="5E13350E" w:rsidRPr="116B6873">
        <w:rPr>
          <w:sz w:val="24"/>
          <w:szCs w:val="24"/>
        </w:rPr>
        <w:lastRenderedPageBreak/>
        <w:t>q</w:t>
      </w:r>
      <w:r w:rsidR="42A6DEAC" w:rsidRPr="116B6873">
        <w:rPr>
          <w:sz w:val="24"/>
          <w:szCs w:val="24"/>
        </w:rPr>
        <w:t>u</w:t>
      </w:r>
      <w:r w:rsidR="5E13350E" w:rsidRPr="116B6873">
        <w:rPr>
          <w:sz w:val="24"/>
          <w:szCs w:val="24"/>
        </w:rPr>
        <w:t xml:space="preserve">estions and answers </w:t>
      </w:r>
      <w:r w:rsidR="0E262C01" w:rsidRPr="116B6873">
        <w:rPr>
          <w:sz w:val="24"/>
          <w:szCs w:val="24"/>
        </w:rPr>
        <w:t>as an</w:t>
      </w:r>
      <w:r w:rsidR="7B28BC74" w:rsidRPr="116B6873">
        <w:rPr>
          <w:sz w:val="24"/>
          <w:szCs w:val="24"/>
        </w:rPr>
        <w:t xml:space="preserve"> </w:t>
      </w:r>
      <w:r w:rsidR="0E262C01" w:rsidRPr="116B6873">
        <w:rPr>
          <w:sz w:val="24"/>
          <w:szCs w:val="24"/>
        </w:rPr>
        <w:t xml:space="preserve">attachment to the NOFO in </w:t>
      </w:r>
      <w:r w:rsidR="7B28BC74" w:rsidRPr="116B6873">
        <w:rPr>
          <w:sz w:val="24"/>
          <w:szCs w:val="24"/>
        </w:rPr>
        <w:t>Grants.gov every</w:t>
      </w:r>
      <w:r w:rsidRPr="116B6873">
        <w:rPr>
          <w:sz w:val="24"/>
          <w:szCs w:val="24"/>
        </w:rPr>
        <w:t xml:space="preserve"> Friday until </w:t>
      </w:r>
      <w:r w:rsidR="00040C66">
        <w:rPr>
          <w:sz w:val="24"/>
          <w:szCs w:val="24"/>
        </w:rPr>
        <w:t>25 July</w:t>
      </w:r>
      <w:r w:rsidRPr="00040C66">
        <w:rPr>
          <w:sz w:val="24"/>
          <w:szCs w:val="24"/>
        </w:rPr>
        <w:t xml:space="preserve"> 2025</w:t>
      </w:r>
      <w:r w:rsidRPr="116B6873">
        <w:rPr>
          <w:sz w:val="24"/>
          <w:szCs w:val="24"/>
        </w:rPr>
        <w:t xml:space="preserve">.  </w:t>
      </w:r>
    </w:p>
    <w:p w14:paraId="1065BB88" w14:textId="3B08F99C" w:rsidR="005469B9" w:rsidRPr="005469B9" w:rsidRDefault="005469B9" w:rsidP="005469B9">
      <w:pPr>
        <w:pStyle w:val="Heading5"/>
        <w:numPr>
          <w:ilvl w:val="0"/>
          <w:numId w:val="24"/>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758E26A5" w:rsidR="005469B9" w:rsidRPr="005C01D7" w:rsidRDefault="005469B9" w:rsidP="005469B9">
      <w:pPr>
        <w:rPr>
          <w:rFonts w:cstheme="minorHAnsi"/>
          <w:sz w:val="24"/>
          <w:szCs w:val="24"/>
        </w:rPr>
      </w:pPr>
      <w:r w:rsidRPr="005C01D7">
        <w:rPr>
          <w:rFonts w:cstheme="minorHAnsi"/>
          <w:sz w:val="24"/>
          <w:szCs w:val="24"/>
        </w:rPr>
        <w:t xml:space="preserve">All organizations, whether based in the United States or in another country, must have a Unique Entity Identifier (UEI) and an active registration </w:t>
      </w:r>
      <w:r w:rsidR="00AD5CC0">
        <w:rPr>
          <w:rFonts w:cstheme="minorHAnsi"/>
          <w:sz w:val="24"/>
          <w:szCs w:val="24"/>
        </w:rPr>
        <w:t>in</w:t>
      </w:r>
      <w:r w:rsidRPr="005C01D7">
        <w:rPr>
          <w:rFonts w:cstheme="minorHAnsi"/>
          <w:sz w:val="24"/>
          <w:szCs w:val="24"/>
        </w:rPr>
        <w:t xml:space="preserv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w:t>
      </w:r>
      <w:r w:rsidR="00A07659">
        <w:rPr>
          <w:rFonts w:cstheme="minorHAnsi"/>
          <w:sz w:val="24"/>
          <w:szCs w:val="24"/>
        </w:rPr>
        <w:t>his</w:t>
      </w:r>
      <w:r w:rsidR="00385DAC">
        <w:rPr>
          <w:rFonts w:cstheme="minorHAnsi"/>
          <w:sz w:val="24"/>
          <w:szCs w:val="24"/>
        </w:rPr>
        <w:t xml:space="preserve"> NOFO.</w:t>
      </w:r>
    </w:p>
    <w:p w14:paraId="4C6BF53E" w14:textId="2EC49E91" w:rsidR="005469B9" w:rsidRPr="005C01D7" w:rsidRDefault="005469B9" w:rsidP="005469B9">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7777777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FC0C86">
      <w:pPr>
        <w:numPr>
          <w:ilvl w:val="0"/>
          <w:numId w:val="25"/>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317AA44" w:rsidR="005469B9" w:rsidRDefault="005469B9" w:rsidP="0077697E">
      <w:pPr>
        <w:numPr>
          <w:ilvl w:val="0"/>
          <w:numId w:val="25"/>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1F1B1DC1" w:rsidR="005469B9" w:rsidRPr="00FC0C86" w:rsidRDefault="00034ED6" w:rsidP="00FC0C86">
      <w:pPr>
        <w:numPr>
          <w:ilvl w:val="0"/>
          <w:numId w:val="25"/>
        </w:numPr>
        <w:spacing w:after="0" w:line="240" w:lineRule="auto"/>
        <w:ind w:hanging="360"/>
        <w:rPr>
          <w:rFonts w:eastAsia="Times New Roman"/>
          <w:sz w:val="24"/>
          <w:szCs w:val="24"/>
        </w:rPr>
      </w:pPr>
      <w:r w:rsidRPr="6653F59F">
        <w:rPr>
          <w:rFonts w:eastAsia="Times New Roman"/>
          <w:b/>
          <w:bCs/>
          <w:sz w:val="24"/>
          <w:szCs w:val="24"/>
          <w:u w:val="single"/>
        </w:rPr>
        <w:t>O</w:t>
      </w:r>
      <w:r w:rsidR="00446C35">
        <w:rPr>
          <w:rFonts w:eastAsia="Times New Roman"/>
          <w:b/>
          <w:bCs/>
          <w:sz w:val="24"/>
          <w:szCs w:val="24"/>
          <w:u w:val="single"/>
        </w:rPr>
        <w:t>r</w:t>
      </w:r>
      <w:r w:rsidR="005469B9" w:rsidRPr="6653F59F">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6653F59F">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D124FC">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2">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3">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 I do not wish to obtain a</w:t>
      </w:r>
      <w:r w:rsidR="006830DA">
        <w:rPr>
          <w:rFonts w:eastAsia="Times New Roman"/>
          <w:sz w:val="24"/>
          <w:szCs w:val="24"/>
        </w:rPr>
        <w:t>n</w:t>
      </w:r>
      <w:r w:rsidR="005469B9" w:rsidRPr="6653F59F">
        <w:rPr>
          <w:rFonts w:eastAsia="Times New Roman"/>
          <w:sz w:val="24"/>
          <w:szCs w:val="24"/>
        </w:rPr>
        <w:t xml:space="preserve"> NCAGE code. I understand that I will need to submit my registration after this incident is resolved </w:t>
      </w:r>
      <w:proofErr w:type="gramStart"/>
      <w:r w:rsidR="005469B9" w:rsidRPr="6653F59F">
        <w:rPr>
          <w:rFonts w:eastAsia="Times New Roman"/>
          <w:sz w:val="24"/>
          <w:szCs w:val="24"/>
        </w:rPr>
        <w:t>in order to</w:t>
      </w:r>
      <w:proofErr w:type="gramEnd"/>
      <w:r w:rsidR="005469B9" w:rsidRPr="6653F59F">
        <w:rPr>
          <w:rFonts w:eastAsia="Times New Roman"/>
          <w:sz w:val="24"/>
          <w:szCs w:val="24"/>
        </w:rPr>
        <w:t xml:space="preserve">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6919C3" w:rsidRDefault="005469B9" w:rsidP="00FC0C86">
      <w:pPr>
        <w:pStyle w:val="paragraph"/>
        <w:spacing w:before="0" w:beforeAutospacing="0" w:after="0" w:afterAutospacing="0"/>
        <w:ind w:left="720"/>
        <w:textAlignment w:val="baseline"/>
        <w:rPr>
          <w:rFonts w:asciiTheme="minorHAnsi" w:hAnsiTheme="minorHAnsi" w:cstheme="minorHAnsi"/>
          <w:sz w:val="18"/>
          <w:szCs w:val="18"/>
          <w:lang w:val="fr-FR"/>
        </w:rPr>
      </w:pPr>
      <w:r w:rsidRPr="006919C3">
        <w:rPr>
          <w:rStyle w:val="normaltextrun"/>
          <w:rFonts w:asciiTheme="minorHAnsi" w:hAnsiTheme="minorHAnsi" w:cstheme="minorHAnsi"/>
          <w:lang w:val="fr-FR"/>
        </w:rPr>
        <w:t xml:space="preserve">NCAGE </w:t>
      </w:r>
      <w:proofErr w:type="spellStart"/>
      <w:proofErr w:type="gramStart"/>
      <w:r w:rsidRPr="006919C3">
        <w:rPr>
          <w:rStyle w:val="normaltextrun"/>
          <w:rFonts w:asciiTheme="minorHAnsi" w:hAnsiTheme="minorHAnsi" w:cstheme="minorHAnsi"/>
          <w:lang w:val="fr-FR"/>
        </w:rPr>
        <w:t>Homepage</w:t>
      </w:r>
      <w:proofErr w:type="spellEnd"/>
      <w:r w:rsidRPr="006919C3">
        <w:rPr>
          <w:rStyle w:val="normaltextrun"/>
          <w:rFonts w:asciiTheme="minorHAnsi" w:hAnsiTheme="minorHAnsi" w:cstheme="minorHAnsi"/>
          <w:lang w:val="fr-FR"/>
        </w:rPr>
        <w:t>:</w:t>
      </w:r>
      <w:proofErr w:type="gramEnd"/>
      <w:r w:rsidRPr="006919C3">
        <w:rPr>
          <w:rStyle w:val="eop"/>
          <w:rFonts w:asciiTheme="minorHAnsi" w:hAnsiTheme="minorHAnsi" w:cstheme="minorHAnsi"/>
          <w:lang w:val="fr-FR"/>
        </w:rPr>
        <w:t> </w:t>
      </w:r>
    </w:p>
    <w:p w14:paraId="71D2D7D0" w14:textId="77777777" w:rsidR="005469B9" w:rsidRPr="006919C3"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r:id="rId14" w:tgtFrame="_blank" w:history="1">
        <w:r w:rsidRPr="006919C3">
          <w:rPr>
            <w:rStyle w:val="Hyperlink"/>
            <w:rFonts w:asciiTheme="minorHAnsi" w:hAnsiTheme="minorHAnsi" w:cstheme="minorBidi"/>
            <w:kern w:val="2"/>
            <w:lang w:val="fr-FR"/>
            <w14:ligatures w14:val="standardContextual"/>
          </w:rPr>
          <w:t>https://eportal.nspa.nato.int/AC135Public/sc/CageList.aspx</w:t>
        </w:r>
      </w:hyperlink>
      <w:r w:rsidRPr="006919C3">
        <w:rPr>
          <w:rStyle w:val="Hyperlink"/>
          <w:rFonts w:asciiTheme="minorHAnsi" w:hAnsiTheme="minorHAnsi" w:cstheme="minorBidi"/>
          <w:kern w:val="2"/>
          <w:lang w:val="fr-FR"/>
          <w14:ligatures w14:val="standardContextual"/>
        </w:rPr>
        <w:t>   </w:t>
      </w:r>
    </w:p>
    <w:p w14:paraId="745C4963" w14:textId="13785FF7" w:rsidR="00B4680B" w:rsidRPr="006919C3" w:rsidRDefault="00B4680B">
      <w:pPr>
        <w:pStyle w:val="paragraph"/>
        <w:spacing w:before="0" w:beforeAutospacing="0" w:after="0" w:afterAutospacing="0"/>
        <w:ind w:left="720"/>
        <w:rPr>
          <w:rFonts w:asciiTheme="minorHAnsi" w:hAnsiTheme="minorHAnsi"/>
          <w:lang w:val="fr-FR"/>
        </w:rPr>
      </w:pPr>
      <w:r w:rsidRPr="006919C3">
        <w:rPr>
          <w:rStyle w:val="normaltextrun"/>
          <w:rFonts w:asciiTheme="minorHAnsi" w:hAnsiTheme="minorHAnsi" w:cstheme="minorBidi"/>
          <w:lang w:val="fr-FR"/>
        </w:rPr>
        <w:t xml:space="preserve">NCAGE Code </w:t>
      </w:r>
      <w:proofErr w:type="spellStart"/>
      <w:r w:rsidRPr="006919C3">
        <w:rPr>
          <w:rStyle w:val="normaltextrun"/>
          <w:rFonts w:asciiTheme="minorHAnsi" w:hAnsiTheme="minorHAnsi" w:cstheme="minorBidi"/>
          <w:lang w:val="fr-FR"/>
        </w:rPr>
        <w:t>Request</w:t>
      </w:r>
      <w:proofErr w:type="spellEnd"/>
      <w:r w:rsidRPr="006919C3">
        <w:rPr>
          <w:rStyle w:val="normaltextrun"/>
          <w:rFonts w:asciiTheme="minorHAnsi" w:hAnsiTheme="minorHAnsi" w:cstheme="minorBidi"/>
          <w:lang w:val="fr-FR"/>
        </w:rPr>
        <w:t xml:space="preserve"> Tool (NCRT</w:t>
      </w:r>
      <w:proofErr w:type="gramStart"/>
      <w:r w:rsidRPr="006919C3">
        <w:rPr>
          <w:rStyle w:val="normaltextrun"/>
          <w:rFonts w:asciiTheme="minorHAnsi" w:hAnsiTheme="minorHAnsi" w:cstheme="minorBidi"/>
          <w:lang w:val="fr-FR"/>
        </w:rPr>
        <w:t>):</w:t>
      </w:r>
      <w:proofErr w:type="gramEnd"/>
      <w:r w:rsidRPr="006919C3">
        <w:rPr>
          <w:rStyle w:val="normaltextrun"/>
          <w:rFonts w:asciiTheme="minorHAnsi" w:hAnsiTheme="minorHAnsi" w:cstheme="minorBidi"/>
          <w:lang w:val="fr-FR"/>
        </w:rPr>
        <w:t> </w:t>
      </w:r>
      <w:r w:rsidRPr="006919C3">
        <w:rPr>
          <w:rStyle w:val="eop"/>
          <w:rFonts w:asciiTheme="minorHAnsi" w:hAnsiTheme="minorHAnsi" w:cstheme="minorBidi"/>
          <w:lang w:val="fr-FR"/>
        </w:rPr>
        <w:t> </w:t>
      </w:r>
    </w:p>
    <w:p w14:paraId="168BE42D" w14:textId="31895F70" w:rsidR="005469B9" w:rsidRPr="006919C3" w:rsidRDefault="181875F2">
      <w:pPr>
        <w:pStyle w:val="paragraph"/>
        <w:spacing w:before="0" w:beforeAutospacing="0" w:after="0" w:afterAutospacing="0"/>
        <w:ind w:left="720"/>
        <w:rPr>
          <w:rFonts w:asciiTheme="minorHAnsi" w:hAnsiTheme="minorHAnsi"/>
          <w:lang w:val="fr-FR"/>
        </w:rPr>
      </w:pPr>
      <w:hyperlink r:id="rId15" w:history="1">
        <w:r w:rsidRPr="006919C3">
          <w:rPr>
            <w:rStyle w:val="Hyperlink"/>
            <w:rFonts w:asciiTheme="minorHAnsi" w:hAnsiTheme="minorHAnsi"/>
            <w:lang w:val="fr-FR"/>
          </w:rPr>
          <w:t xml:space="preserve">NCAGE Code </w:t>
        </w:r>
        <w:proofErr w:type="spellStart"/>
        <w:r w:rsidRPr="006919C3">
          <w:rPr>
            <w:rStyle w:val="Hyperlink"/>
            <w:rFonts w:asciiTheme="minorHAnsi" w:hAnsiTheme="minorHAnsi"/>
            <w:lang w:val="fr-FR"/>
          </w:rPr>
          <w:t>Request</w:t>
        </w:r>
        <w:proofErr w:type="spellEnd"/>
        <w:r w:rsidRPr="006919C3">
          <w:rPr>
            <w:rStyle w:val="Hyperlink"/>
            <w:rFonts w:asciiTheme="minorHAnsi" w:hAnsiTheme="minorHAnsi"/>
            <w:lang w:val="fr-FR"/>
          </w:rPr>
          <w:t xml:space="preserve"> Tool (nato.int)</w:t>
        </w:r>
      </w:hyperlink>
    </w:p>
    <w:p w14:paraId="76E97573" w14:textId="77777777" w:rsidR="005469B9" w:rsidRPr="006919C3" w:rsidRDefault="005469B9" w:rsidP="005469B9">
      <w:pPr>
        <w:pStyle w:val="paragraph"/>
        <w:spacing w:before="0" w:beforeAutospacing="0" w:after="0" w:afterAutospacing="0"/>
        <w:ind w:left="1080"/>
        <w:rPr>
          <w:rStyle w:val="eop"/>
          <w:rFonts w:asciiTheme="minorHAnsi" w:hAnsiTheme="minorHAnsi" w:cstheme="minorBidi"/>
          <w:lang w:val="fr-FR"/>
        </w:rPr>
      </w:pPr>
    </w:p>
    <w:p w14:paraId="754BB7A8" w14:textId="77777777" w:rsidR="005469B9" w:rsidRPr="006919C3" w:rsidRDefault="005469B9" w:rsidP="00FC0C86">
      <w:pPr>
        <w:pStyle w:val="null"/>
        <w:spacing w:before="0" w:beforeAutospacing="0" w:after="0" w:afterAutospacing="0"/>
        <w:rPr>
          <w:rStyle w:val="null1"/>
          <w:rFonts w:asciiTheme="minorHAnsi" w:hAnsiTheme="minorHAnsi" w:cstheme="minorBidi"/>
          <w:b/>
          <w:bCs/>
          <w:sz w:val="24"/>
          <w:szCs w:val="24"/>
          <w:lang w:val="fr-FR"/>
        </w:rPr>
      </w:pPr>
      <w:r w:rsidRPr="006919C3">
        <w:rPr>
          <w:rStyle w:val="null1"/>
          <w:rFonts w:asciiTheme="minorHAnsi" w:hAnsiTheme="minorHAnsi" w:cstheme="minorBidi"/>
          <w:b/>
          <w:bCs/>
          <w:sz w:val="24"/>
          <w:szCs w:val="24"/>
          <w:lang w:val="fr-FR"/>
        </w:rPr>
        <w:t>Exemptions</w:t>
      </w:r>
    </w:p>
    <w:p w14:paraId="001F98E9" w14:textId="46A4EB70"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6"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77777777" w:rsidR="005469B9" w:rsidRDefault="005469B9" w:rsidP="00556D5D">
      <w:pPr>
        <w:spacing w:after="0" w:line="240" w:lineRule="auto"/>
        <w:rPr>
          <w:rFonts w:eastAsia="Times New Roman"/>
          <w:sz w:val="24"/>
          <w:szCs w:val="24"/>
        </w:rPr>
      </w:pPr>
      <w:r w:rsidRPr="6653F59F">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24"/>
        </w:numPr>
        <w:ind w:left="360"/>
        <w:rPr>
          <w:b/>
          <w:bCs/>
          <w:i/>
          <w:iCs/>
          <w:color w:val="auto"/>
          <w:sz w:val="24"/>
          <w:szCs w:val="24"/>
        </w:rPr>
      </w:pPr>
      <w:r w:rsidRPr="007D20D2">
        <w:rPr>
          <w:b/>
          <w:bCs/>
          <w:i/>
          <w:iCs/>
          <w:color w:val="auto"/>
          <w:sz w:val="24"/>
          <w:szCs w:val="24"/>
        </w:rPr>
        <w:t>Submission Dates and Times</w:t>
      </w:r>
    </w:p>
    <w:p w14:paraId="7EE8A7A3" w14:textId="03743616" w:rsidR="007D20D2" w:rsidRPr="00040C66" w:rsidRDefault="007D20D2" w:rsidP="00040C66">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Applications are due no later than </w:t>
      </w:r>
      <w:r w:rsidR="00040C66">
        <w:rPr>
          <w:rFonts w:eastAsia="Times New Roman" w:cstheme="minorHAnsi"/>
          <w:sz w:val="24"/>
          <w:szCs w:val="24"/>
        </w:rPr>
        <w:t xml:space="preserve">30 July 2025, 11:59 P.M. EDT </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3173EA">
      <w:pPr>
        <w:pStyle w:val="Heading5"/>
        <w:numPr>
          <w:ilvl w:val="0"/>
          <w:numId w:val="24"/>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927BAF">
      <w:pPr>
        <w:pStyle w:val="ListParagraph"/>
        <w:numPr>
          <w:ilvl w:val="0"/>
          <w:numId w:val="38"/>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460B89C2" w14:textId="55567035" w:rsidR="003F3373" w:rsidRPr="003F3373" w:rsidRDefault="009858E3" w:rsidP="003F3373">
      <w:pPr>
        <w:pStyle w:val="ListParagraph"/>
        <w:numPr>
          <w:ilvl w:val="0"/>
          <w:numId w:val="38"/>
        </w:numPr>
      </w:pPr>
      <w:r w:rsidRPr="116B6873">
        <w:rPr>
          <w:sz w:val="24"/>
          <w:szCs w:val="24"/>
        </w:rPr>
        <w:t xml:space="preserve">Prohibition on Funding Activities that Encourage Mass-Migration Caravans towards the United States Southwest Border </w:t>
      </w:r>
    </w:p>
    <w:p w14:paraId="106173F5" w14:textId="1F9EB56B" w:rsidR="116B6873" w:rsidRDefault="116B6873" w:rsidP="116B6873">
      <w:pPr>
        <w:pStyle w:val="ListParagraph"/>
      </w:pPr>
    </w:p>
    <w:p w14:paraId="4C296B56" w14:textId="1A6B18C3" w:rsidR="003F3373" w:rsidRPr="003F3373" w:rsidRDefault="003F3373" w:rsidP="003F3373">
      <w:pPr>
        <w:pStyle w:val="ListParagraph"/>
        <w:rPr>
          <w:sz w:val="24"/>
          <w:szCs w:val="24"/>
        </w:rPr>
      </w:pPr>
      <w:r w:rsidRPr="51C82083">
        <w:rPr>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6C07AF43" w14:textId="77777777" w:rsidR="003F3373" w:rsidRPr="003F3373" w:rsidRDefault="003F3373" w:rsidP="003F3373">
      <w:pPr>
        <w:pStyle w:val="ListParagraph"/>
        <w:rPr>
          <w:sz w:val="24"/>
          <w:szCs w:val="24"/>
        </w:rPr>
      </w:pPr>
      <w:r w:rsidRPr="003F3373">
        <w:rPr>
          <w:sz w:val="24"/>
          <w:szCs w:val="24"/>
        </w:rPr>
        <w:t xml:space="preserve"> </w:t>
      </w:r>
    </w:p>
    <w:p w14:paraId="44A673EC" w14:textId="1C3AA555" w:rsidR="003F3373" w:rsidRDefault="003F3373" w:rsidP="003F3373">
      <w:pPr>
        <w:pStyle w:val="ListParagraph"/>
        <w:rPr>
          <w:sz w:val="24"/>
          <w:szCs w:val="24"/>
        </w:rPr>
      </w:pPr>
      <w:r w:rsidRPr="003F3373">
        <w:rPr>
          <w:sz w:val="24"/>
          <w:szCs w:val="24"/>
        </w:rPr>
        <w:lastRenderedPageBreak/>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926CEB5" w14:textId="77777777" w:rsidR="00F62223" w:rsidRDefault="00F62223" w:rsidP="003F3373">
      <w:pPr>
        <w:pStyle w:val="ListParagraph"/>
        <w:rPr>
          <w:sz w:val="24"/>
          <w:szCs w:val="24"/>
        </w:rPr>
      </w:pPr>
    </w:p>
    <w:p w14:paraId="4ED5A4B3" w14:textId="77777777" w:rsidR="005A6A2B" w:rsidRPr="008C2E4F" w:rsidRDefault="005A6A2B" w:rsidP="005A6A2B">
      <w:pPr>
        <w:pStyle w:val="ListParagraph"/>
        <w:numPr>
          <w:ilvl w:val="0"/>
          <w:numId w:val="38"/>
        </w:numPr>
        <w:rPr>
          <w:rFonts w:cs="Calibri"/>
          <w:sz w:val="24"/>
          <w:szCs w:val="24"/>
        </w:rPr>
      </w:pPr>
      <w:bookmarkStart w:id="7" w:name="_Hlk200003835"/>
      <w:r w:rsidRPr="008C2E4F">
        <w:rPr>
          <w:rFonts w:cs="Calibri"/>
          <w:sz w:val="24"/>
          <w:szCs w:val="24"/>
        </w:rPr>
        <w:t>Certification Regarding Compliance with Applicable Federal Anti-Discrimination Laws</w:t>
      </w:r>
    </w:p>
    <w:p w14:paraId="751C576B" w14:textId="77777777" w:rsidR="005A6A2B" w:rsidRPr="008C2E4F" w:rsidRDefault="005A6A2B" w:rsidP="005A6A2B">
      <w:pPr>
        <w:pStyle w:val="ListParagraph"/>
        <w:rPr>
          <w:rFonts w:cs="Calibri"/>
          <w:sz w:val="24"/>
          <w:szCs w:val="24"/>
        </w:rPr>
      </w:pPr>
    </w:p>
    <w:p w14:paraId="5B528F64" w14:textId="77777777" w:rsidR="005A6A2B" w:rsidRDefault="005A6A2B" w:rsidP="005A6A2B">
      <w:pPr>
        <w:pStyle w:val="ListParagraph"/>
        <w:rPr>
          <w:rFonts w:cs="Calibri"/>
          <w:sz w:val="24"/>
          <w:szCs w:val="24"/>
        </w:rPr>
      </w:pPr>
      <w:r w:rsidRPr="008C2E4F">
        <w:rPr>
          <w:rFonts w:cs="Calibri"/>
          <w:sz w:val="24"/>
          <w:szCs w:val="24"/>
        </w:rPr>
        <w:t>If the place of performance or delivery of any award made under this NOFO will be within the United States, applicants are advised that they will be required to certify the following at the time of award:</w:t>
      </w:r>
    </w:p>
    <w:p w14:paraId="22B55E0E" w14:textId="77777777" w:rsidR="005A6A2B" w:rsidRPr="008C2E4F" w:rsidRDefault="005A6A2B" w:rsidP="005A6A2B">
      <w:pPr>
        <w:pStyle w:val="ListParagraph"/>
        <w:rPr>
          <w:rFonts w:cs="Calibri"/>
          <w:sz w:val="24"/>
          <w:szCs w:val="24"/>
        </w:rPr>
      </w:pPr>
    </w:p>
    <w:p w14:paraId="0953E259" w14:textId="77777777" w:rsidR="005A6A2B" w:rsidRDefault="005A6A2B" w:rsidP="005A6A2B">
      <w:pPr>
        <w:pStyle w:val="ListParagraph"/>
        <w:ind w:left="1080"/>
        <w:rPr>
          <w:rFonts w:cs="Calibri"/>
          <w:sz w:val="24"/>
          <w:szCs w:val="24"/>
        </w:rPr>
      </w:pPr>
      <w:r w:rsidRPr="008C2E4F">
        <w:rPr>
          <w:rFonts w:cs="Calibri"/>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8C2E4F">
        <w:rPr>
          <w:rFonts w:cs="Calibri"/>
          <w:sz w:val="24"/>
          <w:szCs w:val="24"/>
        </w:rPr>
        <w:t>and;</w:t>
      </w:r>
      <w:proofErr w:type="gramEnd"/>
    </w:p>
    <w:p w14:paraId="6C467C95" w14:textId="77777777" w:rsidR="005A6A2B" w:rsidRPr="008C2E4F" w:rsidRDefault="005A6A2B" w:rsidP="005A6A2B">
      <w:pPr>
        <w:pStyle w:val="ListParagraph"/>
        <w:ind w:left="1080"/>
        <w:rPr>
          <w:rFonts w:cs="Calibri"/>
          <w:sz w:val="24"/>
          <w:szCs w:val="24"/>
        </w:rPr>
      </w:pPr>
    </w:p>
    <w:p w14:paraId="721F1CD6" w14:textId="77777777" w:rsidR="005A6A2B" w:rsidRPr="008C2E4F" w:rsidRDefault="005A6A2B" w:rsidP="005A6A2B">
      <w:pPr>
        <w:pStyle w:val="ListParagraph"/>
        <w:ind w:left="1080"/>
        <w:rPr>
          <w:rFonts w:cs="Calibri"/>
          <w:sz w:val="24"/>
          <w:szCs w:val="24"/>
        </w:rPr>
      </w:pPr>
      <w:r w:rsidRPr="008C2E4F">
        <w:rPr>
          <w:rFonts w:cs="Calibri"/>
          <w:sz w:val="24"/>
          <w:szCs w:val="24"/>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bookmarkEnd w:id="7"/>
    <w:p w14:paraId="56D1EF49" w14:textId="77777777" w:rsidR="005A6A2B" w:rsidRPr="003F3373" w:rsidRDefault="005A6A2B" w:rsidP="003F3373">
      <w:pPr>
        <w:pStyle w:val="ListParagraph"/>
        <w:rPr>
          <w:sz w:val="24"/>
          <w:szCs w:val="24"/>
        </w:rPr>
      </w:pPr>
    </w:p>
    <w:p w14:paraId="13CC45D7" w14:textId="03CC264E" w:rsidR="7D56D53B" w:rsidRDefault="7D56D53B" w:rsidP="173A0FD1">
      <w:pPr>
        <w:pStyle w:val="ListParagraph"/>
        <w:numPr>
          <w:ilvl w:val="0"/>
          <w:numId w:val="2"/>
        </w:numPr>
        <w:spacing w:after="0"/>
        <w:rPr>
          <w:rFonts w:ascii="Aptos" w:eastAsia="Aptos" w:hAnsi="Aptos" w:cs="Aptos"/>
          <w:color w:val="000000" w:themeColor="text1"/>
          <w:sz w:val="24"/>
          <w:szCs w:val="24"/>
        </w:rPr>
      </w:pPr>
      <w:r w:rsidRPr="173A0FD1">
        <w:rPr>
          <w:rFonts w:ascii="Aptos" w:eastAsia="Aptos" w:hAnsi="Aptos" w:cs="Aptos"/>
          <w:color w:val="000000" w:themeColor="text1"/>
          <w:sz w:val="24"/>
          <w:szCs w:val="24"/>
        </w:rPr>
        <w:t>Applicants are advised that IHEs must certify the following at the time of award, and that this certification requirement must be included in any subaward agreements to IHEs:</w:t>
      </w:r>
    </w:p>
    <w:p w14:paraId="0E7A03E5" w14:textId="1297F3F1" w:rsidR="7D56D53B" w:rsidRDefault="7D56D53B" w:rsidP="173A0FD1">
      <w:pPr>
        <w:pStyle w:val="ListParagraph"/>
        <w:numPr>
          <w:ilvl w:val="0"/>
          <w:numId w:val="1"/>
        </w:numPr>
        <w:rPr>
          <w:rFonts w:ascii="Aptos" w:eastAsia="Aptos" w:hAnsi="Aptos" w:cs="Aptos"/>
          <w:color w:val="000000" w:themeColor="text1"/>
        </w:rPr>
      </w:pPr>
      <w:r w:rsidRPr="173A0FD1">
        <w:rPr>
          <w:rFonts w:ascii="Aptos" w:eastAsia="Aptos" w:hAnsi="Aptos" w:cs="Aptos"/>
          <w:color w:val="000000" w:themeColor="text1"/>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0301F36F" w14:textId="6D5F7BBB"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w:t>
      </w:r>
      <w:r w:rsidRPr="116B6873">
        <w:rPr>
          <w:rFonts w:eastAsia="Times New Roman"/>
          <w:sz w:val="24"/>
          <w:szCs w:val="24"/>
        </w:rPr>
        <w:lastRenderedPageBreak/>
        <w:t xml:space="preserve">Counterterrorism (CT) name-check vetting may be performed in countries and programs designated by the Department.  </w:t>
      </w:r>
    </w:p>
    <w:p w14:paraId="378DA03E" w14:textId="4914871F"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59BDB126" w14:textId="066AB4C3"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w:t>
      </w:r>
      <w:proofErr w:type="gramStart"/>
      <w:r w:rsidRPr="116B6873">
        <w:rPr>
          <w:rFonts w:eastAsia="Times New Roman"/>
          <w:sz w:val="24"/>
          <w:szCs w:val="24"/>
        </w:rPr>
        <w:t>provide assistance to</w:t>
      </w:r>
      <w:proofErr w:type="gramEnd"/>
      <w:r w:rsidRPr="116B6873">
        <w:rPr>
          <w:rFonts w:eastAsia="Times New Roman"/>
          <w:sz w:val="24"/>
          <w:szCs w:val="24"/>
        </w:rPr>
        <w:t xml:space="preserve"> foreign security forces or personnel, compliance with the Leahy Law is required.  </w:t>
      </w:r>
    </w:p>
    <w:p w14:paraId="549A68F1" w14:textId="30EDBCC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426E2" w14:textId="3F1E27F8"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116B6873">
        <w:rPr>
          <w:rFonts w:eastAsia="Times New Roman"/>
          <w:sz w:val="24"/>
          <w:szCs w:val="24"/>
        </w:rPr>
        <w:t>94)(</w:t>
      </w:r>
      <w:proofErr w:type="gramEnd"/>
      <w:r w:rsidRPr="116B6873">
        <w:rPr>
          <w:rFonts w:eastAsia="Times New Roman"/>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27BDB682" w14:textId="2ADF9903"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7854B" w14:textId="3C3FC540"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14:paraId="5C00BDC5" w14:textId="442361D1"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560BA473" w14:textId="5AB3A93D"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lastRenderedPageBreak/>
        <w:t xml:space="preserve">The following activities and costs are not covered under this announcement (this list is NOT exhaustive):  </w:t>
      </w:r>
    </w:p>
    <w:p w14:paraId="60D1A9E2" w14:textId="7A19AF59"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intended primarily for the growth or institutional development of the applicant </w:t>
      </w:r>
      <w:proofErr w:type="gramStart"/>
      <w:r w:rsidRPr="116B6873">
        <w:rPr>
          <w:rFonts w:eastAsia="Times New Roman"/>
          <w:sz w:val="24"/>
          <w:szCs w:val="24"/>
        </w:rPr>
        <w:t>organization;</w:t>
      </w:r>
      <w:proofErr w:type="gramEnd"/>
      <w:r w:rsidRPr="116B6873">
        <w:rPr>
          <w:rFonts w:eastAsia="Times New Roman"/>
          <w:sz w:val="24"/>
          <w:szCs w:val="24"/>
        </w:rPr>
        <w:t xml:space="preserve">  </w:t>
      </w:r>
    </w:p>
    <w:p w14:paraId="47406726" w14:textId="4D8C7FEF"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seeking funds for personal </w:t>
      </w:r>
      <w:proofErr w:type="gramStart"/>
      <w:r w:rsidRPr="116B6873">
        <w:rPr>
          <w:rFonts w:eastAsia="Times New Roman"/>
          <w:sz w:val="24"/>
          <w:szCs w:val="24"/>
        </w:rPr>
        <w:t>use;</w:t>
      </w:r>
      <w:proofErr w:type="gramEnd"/>
      <w:r w:rsidRPr="116B6873">
        <w:rPr>
          <w:rFonts w:eastAsia="Times New Roman"/>
          <w:sz w:val="24"/>
          <w:szCs w:val="24"/>
        </w:rPr>
        <w:t xml:space="preserve">  </w:t>
      </w:r>
    </w:p>
    <w:p w14:paraId="365CA6CC" w14:textId="14210F5F"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Administration of a project that will make a </w:t>
      </w:r>
      <w:proofErr w:type="gramStart"/>
      <w:r w:rsidRPr="116B6873">
        <w:rPr>
          <w:rFonts w:eastAsia="Times New Roman"/>
          <w:sz w:val="24"/>
          <w:szCs w:val="24"/>
        </w:rPr>
        <w:t>profit;</w:t>
      </w:r>
      <w:proofErr w:type="gramEnd"/>
      <w:r w:rsidRPr="116B6873">
        <w:rPr>
          <w:rFonts w:eastAsia="Times New Roman"/>
          <w:sz w:val="24"/>
          <w:szCs w:val="24"/>
        </w:rPr>
        <w:t xml:space="preserve">  </w:t>
      </w:r>
    </w:p>
    <w:p w14:paraId="02C71318" w14:textId="693317C1"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Expenses incurred before or after the specified dates of award period of performance (unless prior written approval is received</w:t>
      </w:r>
      <w:proofErr w:type="gramStart"/>
      <w:r w:rsidRPr="116B6873">
        <w:rPr>
          <w:rFonts w:eastAsia="Times New Roman"/>
          <w:sz w:val="24"/>
          <w:szCs w:val="24"/>
        </w:rPr>
        <w:t>);</w:t>
      </w:r>
      <w:proofErr w:type="gramEnd"/>
      <w:r w:rsidRPr="116B6873">
        <w:rPr>
          <w:rFonts w:eastAsia="Times New Roman"/>
          <w:sz w:val="24"/>
          <w:szCs w:val="24"/>
        </w:rPr>
        <w:t xml:space="preserve">  </w:t>
      </w:r>
    </w:p>
    <w:p w14:paraId="54560239" w14:textId="050F9985"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designed to advocate policy views or positions of foreign governments or views of a particular political </w:t>
      </w:r>
      <w:proofErr w:type="gramStart"/>
      <w:r w:rsidRPr="116B6873">
        <w:rPr>
          <w:rFonts w:eastAsia="Times New Roman"/>
          <w:sz w:val="24"/>
          <w:szCs w:val="24"/>
        </w:rPr>
        <w:t>faction;</w:t>
      </w:r>
      <w:proofErr w:type="gramEnd"/>
      <w:r w:rsidRPr="116B6873">
        <w:rPr>
          <w:rFonts w:eastAsia="Times New Roman"/>
          <w:sz w:val="24"/>
          <w:szCs w:val="24"/>
        </w:rPr>
        <w:t xml:space="preserve">   </w:t>
      </w:r>
    </w:p>
    <w:p w14:paraId="66D878FE" w14:textId="436C48C0"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Alcoholic </w:t>
      </w:r>
      <w:proofErr w:type="gramStart"/>
      <w:r w:rsidRPr="116B6873">
        <w:rPr>
          <w:rFonts w:eastAsia="Times New Roman"/>
          <w:sz w:val="24"/>
          <w:szCs w:val="24"/>
        </w:rPr>
        <w:t>beverages;</w:t>
      </w:r>
      <w:proofErr w:type="gramEnd"/>
      <w:r w:rsidRPr="116B6873">
        <w:rPr>
          <w:rFonts w:eastAsia="Times New Roman"/>
          <w:sz w:val="24"/>
          <w:szCs w:val="24"/>
        </w:rPr>
        <w:t xml:space="preserve">   </w:t>
      </w:r>
    </w:p>
    <w:p w14:paraId="45D7F32D" w14:textId="34423597"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5E6ED423" w14:textId="540D9995"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440ABDD5" w14:textId="575732E8"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116B6873">
        <w:rPr>
          <w:rFonts w:eastAsia="Times New Roman"/>
          <w:sz w:val="24"/>
          <w:szCs w:val="24"/>
        </w:rPr>
        <w:t>enter into</w:t>
      </w:r>
      <w:proofErr w:type="gramEnd"/>
      <w:r w:rsidRPr="116B6873">
        <w:rPr>
          <w:rFonts w:eastAsia="Times New Roman"/>
          <w:sz w:val="24"/>
          <w:szCs w:val="24"/>
        </w:rPr>
        <w:t xml:space="preserve"> an assistance award with any organization that –   </w:t>
      </w:r>
    </w:p>
    <w:p w14:paraId="2651831D" w14:textId="70180BE5" w:rsidR="007D20D2" w:rsidRPr="005C01D7" w:rsidRDefault="41E6F278"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35A7206C" w14:textId="38ACFADD" w:rsidR="007D20D2" w:rsidRPr="005C01D7" w:rsidRDefault="41E6F278"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2AD2518D" w14:textId="4A3F5159"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4FD97CAA">
        <w:rPr>
          <w:rFonts w:eastAsia="Times New Roman"/>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w:t>
      </w:r>
      <w:r w:rsidR="0270ABC2" w:rsidRPr="4FD97CAA">
        <w:rPr>
          <w:rFonts w:eastAsia="Times New Roman"/>
          <w:sz w:val="24"/>
          <w:szCs w:val="24"/>
        </w:rPr>
        <w:t>g</w:t>
      </w:r>
      <w:r w:rsidRPr="4FD97CAA">
        <w:rPr>
          <w:rFonts w:eastAsia="Times New Roman"/>
          <w:sz w:val="24"/>
          <w:szCs w:val="24"/>
        </w:rPr>
        <w:t xml:space="preserve">overnment.   </w:t>
      </w:r>
    </w:p>
    <w:p w14:paraId="5076ECA2" w14:textId="343190B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389F7EFD" w14:textId="09ABDC92"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14:paraId="4D7799DC" w14:textId="625C73ED" w:rsidR="116B6873" w:rsidRDefault="116B6873" w:rsidP="116B6873">
      <w:pPr>
        <w:shd w:val="clear" w:color="auto" w:fill="FFFFFF" w:themeFill="background1"/>
        <w:spacing w:after="0" w:line="240" w:lineRule="auto"/>
        <w:ind w:left="360"/>
        <w:rPr>
          <w:rFonts w:eastAsia="Times New Roman"/>
          <w:sz w:val="24"/>
          <w:szCs w:val="24"/>
        </w:rPr>
      </w:pPr>
    </w:p>
    <w:p w14:paraId="151FFC8A" w14:textId="77777777" w:rsidR="00946B42" w:rsidRDefault="00946B42" w:rsidP="00946B42">
      <w:pPr>
        <w:shd w:val="clear" w:color="auto" w:fill="FFFFFF" w:themeFill="background1"/>
        <w:spacing w:after="0" w:line="240" w:lineRule="auto"/>
        <w:ind w:left="360"/>
        <w:rPr>
          <w:rFonts w:eastAsia="Times New Roman"/>
          <w:sz w:val="24"/>
          <w:szCs w:val="24"/>
        </w:rPr>
      </w:pPr>
      <w:bookmarkStart w:id="8" w:name="_Hlk198708333"/>
      <w:r w:rsidRPr="318C07FA">
        <w:rPr>
          <w:rFonts w:eastAsia="Times New Roman"/>
          <w:sz w:val="24"/>
          <w:szCs w:val="24"/>
        </w:rPr>
        <w:lastRenderedPageBreak/>
        <w:t>Due to the determination made under the Trafficking Victims Protection Act (TVPA) for FY 202</w:t>
      </w:r>
      <w:r>
        <w:rPr>
          <w:rFonts w:eastAsia="Times New Roman"/>
          <w:sz w:val="24"/>
          <w:szCs w:val="24"/>
        </w:rPr>
        <w:t>5</w:t>
      </w:r>
      <w:r w:rsidRPr="318C07FA">
        <w:rPr>
          <w:rFonts w:eastAsia="Times New Roman"/>
          <w:sz w:val="24"/>
          <w:szCs w:val="24"/>
        </w:rPr>
        <w:t xml:space="preserve">, </w:t>
      </w:r>
      <w:r>
        <w:rPr>
          <w:rFonts w:eastAsia="Times New Roman"/>
          <w:sz w:val="24"/>
          <w:szCs w:val="24"/>
        </w:rPr>
        <w:t xml:space="preserve">certain </w:t>
      </w:r>
      <w:r w:rsidRPr="318C07FA">
        <w:rPr>
          <w:rFonts w:eastAsia="Times New Roman"/>
          <w:sz w:val="24"/>
          <w:szCs w:val="24"/>
        </w:rPr>
        <w:t xml:space="preserve">assistance that benefits the governments of the following countries may be subject to a restriction under the TVPA.  </w:t>
      </w:r>
      <w:r>
        <w:rPr>
          <w:rFonts w:eastAsia="Times New Roman"/>
          <w:sz w:val="24"/>
          <w:szCs w:val="24"/>
        </w:rPr>
        <w:t xml:space="preserve">New determinations will be made for FY 2026 later in FY 2025. </w:t>
      </w:r>
      <w:r w:rsidRPr="318C07FA">
        <w:rPr>
          <w:rFonts w:eastAsia="Times New Roman"/>
          <w:sz w:val="24"/>
          <w:szCs w:val="24"/>
        </w:rPr>
        <w:t xml:space="preserve">The Department of State determines on a case-by-case basis what constitutes assistance to a government; the general principles listed below apply.   </w:t>
      </w:r>
    </w:p>
    <w:p w14:paraId="0727E991" w14:textId="77777777" w:rsidR="00946B42" w:rsidRDefault="00946B42" w:rsidP="00946B42">
      <w:pPr>
        <w:shd w:val="clear" w:color="auto" w:fill="FFFFFF" w:themeFill="background1"/>
        <w:spacing w:after="0" w:line="240" w:lineRule="auto"/>
        <w:ind w:left="360"/>
        <w:rPr>
          <w:rFonts w:eastAsia="Times New Roman"/>
          <w:sz w:val="24"/>
          <w:szCs w:val="24"/>
        </w:rPr>
      </w:pPr>
    </w:p>
    <w:p w14:paraId="21381254" w14:textId="77777777" w:rsidR="00946B42" w:rsidRDefault="00946B42" w:rsidP="00946B42">
      <w:pPr>
        <w:shd w:val="clear" w:color="auto" w:fill="FFFFFF" w:themeFill="background1"/>
        <w:spacing w:after="0" w:line="240" w:lineRule="auto"/>
        <w:ind w:left="360"/>
      </w:pPr>
      <w:r w:rsidRPr="116B6873">
        <w:rPr>
          <w:rFonts w:eastAsia="Times New Roman"/>
          <w:sz w:val="24"/>
          <w:szCs w:val="24"/>
        </w:rPr>
        <w:t xml:space="preserve">Assistance to the government includes: </w:t>
      </w:r>
    </w:p>
    <w:p w14:paraId="7F23F242" w14:textId="77777777" w:rsidR="00946B42" w:rsidRDefault="00946B42" w:rsidP="00946B42">
      <w:pPr>
        <w:pStyle w:val="ListParagraph"/>
        <w:numPr>
          <w:ilvl w:val="0"/>
          <w:numId w:val="4"/>
        </w:numPr>
        <w:shd w:val="clear" w:color="auto" w:fill="FFFFFF" w:themeFill="background1"/>
        <w:spacing w:after="0" w:line="240" w:lineRule="auto"/>
        <w:rPr>
          <w:rFonts w:eastAsia="Times New Roman"/>
        </w:rPr>
      </w:pPr>
      <w:r w:rsidRPr="116B6873">
        <w:rPr>
          <w:rFonts w:eastAsia="Times New Roman"/>
          <w:sz w:val="24"/>
          <w:szCs w:val="24"/>
        </w:rPr>
        <w:t>All branches of government (executive, legislative, judicial) at all levels (national, regional, local</w:t>
      </w:r>
      <w:proofErr w:type="gramStart"/>
      <w:r w:rsidRPr="116B6873">
        <w:rPr>
          <w:rFonts w:eastAsia="Times New Roman"/>
          <w:sz w:val="24"/>
          <w:szCs w:val="24"/>
        </w:rPr>
        <w:t>);</w:t>
      </w:r>
      <w:proofErr w:type="gramEnd"/>
      <w:r w:rsidRPr="116B6873">
        <w:rPr>
          <w:rFonts w:eastAsia="Times New Roman"/>
          <w:sz w:val="24"/>
          <w:szCs w:val="24"/>
        </w:rPr>
        <w:t xml:space="preserve"> </w:t>
      </w:r>
    </w:p>
    <w:p w14:paraId="2111D4B3" w14:textId="77777777" w:rsidR="00946B42" w:rsidRDefault="00946B42" w:rsidP="00946B42">
      <w:pPr>
        <w:pStyle w:val="ListParagraph"/>
        <w:numPr>
          <w:ilvl w:val="0"/>
          <w:numId w:val="4"/>
        </w:numPr>
        <w:shd w:val="clear" w:color="auto" w:fill="FFFFFF" w:themeFill="background1"/>
        <w:spacing w:after="0" w:line="240" w:lineRule="auto"/>
        <w:rPr>
          <w:rFonts w:eastAsia="Times New Roman"/>
        </w:rPr>
      </w:pPr>
      <w:r w:rsidRPr="116B6873">
        <w:rPr>
          <w:rFonts w:eastAsia="Times New Roman"/>
          <w:sz w:val="24"/>
          <w:szCs w:val="24"/>
        </w:rPr>
        <w:t xml:space="preserve">Public schools, universities, hospitals, and state-owned enterprises, as well as government </w:t>
      </w:r>
      <w:proofErr w:type="gramStart"/>
      <w:r w:rsidRPr="116B6873">
        <w:rPr>
          <w:rFonts w:eastAsia="Times New Roman"/>
          <w:sz w:val="24"/>
          <w:szCs w:val="24"/>
        </w:rPr>
        <w:t>employees;</w:t>
      </w:r>
      <w:proofErr w:type="gramEnd"/>
      <w:r w:rsidRPr="116B6873">
        <w:rPr>
          <w:rFonts w:eastAsia="Times New Roman"/>
          <w:sz w:val="24"/>
          <w:szCs w:val="24"/>
        </w:rPr>
        <w:t xml:space="preserve"> </w:t>
      </w:r>
    </w:p>
    <w:p w14:paraId="4419A148" w14:textId="77777777" w:rsidR="00946B42" w:rsidRDefault="00946B42" w:rsidP="00946B42">
      <w:pPr>
        <w:pStyle w:val="ListParagraph"/>
        <w:numPr>
          <w:ilvl w:val="0"/>
          <w:numId w:val="4"/>
        </w:numPr>
        <w:shd w:val="clear" w:color="auto" w:fill="FFFFFF" w:themeFill="background1"/>
        <w:spacing w:after="0" w:line="240" w:lineRule="auto"/>
        <w:rPr>
          <w:rFonts w:eastAsia="Times New Roman"/>
        </w:rPr>
      </w:pPr>
      <w:r w:rsidRPr="116B6873">
        <w:rPr>
          <w:rFonts w:eastAsia="Times New Roman"/>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264D2139" w14:textId="77777777" w:rsidR="00946B42" w:rsidRDefault="00946B42" w:rsidP="00946B42">
      <w:pPr>
        <w:shd w:val="clear" w:color="auto" w:fill="FFFFFF" w:themeFill="background1"/>
        <w:spacing w:after="0" w:line="240" w:lineRule="auto"/>
        <w:ind w:left="360"/>
        <w:rPr>
          <w:rFonts w:eastAsia="Times New Roman"/>
          <w:sz w:val="24"/>
          <w:szCs w:val="24"/>
        </w:rPr>
      </w:pPr>
    </w:p>
    <w:p w14:paraId="780047EB" w14:textId="77777777" w:rsidR="00946B42" w:rsidRDefault="00946B42" w:rsidP="00946B42">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Subject to TVPA for funds obligated during FY 202</w:t>
      </w:r>
      <w:r>
        <w:rPr>
          <w:rFonts w:eastAsia="Times New Roman"/>
          <w:sz w:val="24"/>
          <w:szCs w:val="24"/>
        </w:rPr>
        <w:t>5</w:t>
      </w:r>
      <w:r w:rsidRPr="318C07FA">
        <w:rPr>
          <w:rFonts w:eastAsia="Times New Roman"/>
          <w:sz w:val="24"/>
          <w:szCs w:val="24"/>
        </w:rPr>
        <w:t xml:space="preserve">: </w:t>
      </w:r>
    </w:p>
    <w:p w14:paraId="3DD3F5C3" w14:textId="77777777" w:rsidR="00946B42" w:rsidRDefault="00946B42" w:rsidP="00946B42">
      <w:pPr>
        <w:shd w:val="clear" w:color="auto" w:fill="FFFFFF" w:themeFill="background1"/>
        <w:spacing w:after="0" w:line="240" w:lineRule="auto"/>
        <w:ind w:left="360"/>
        <w:rPr>
          <w:rFonts w:eastAsia="Times New Roman"/>
          <w:sz w:val="24"/>
          <w:szCs w:val="24"/>
        </w:rPr>
      </w:pPr>
      <w:r w:rsidRPr="631208BC">
        <w:rPr>
          <w:rFonts w:eastAsia="Times New Roman"/>
          <w:sz w:val="24"/>
          <w:szCs w:val="24"/>
        </w:rPr>
        <w:t>AF:  Eritrea</w:t>
      </w:r>
      <w:r>
        <w:rPr>
          <w:rFonts w:eastAsia="Times New Roman"/>
          <w:sz w:val="24"/>
          <w:szCs w:val="24"/>
        </w:rPr>
        <w:t xml:space="preserve"> (partial waiver)</w:t>
      </w:r>
      <w:r w:rsidRPr="631208BC">
        <w:rPr>
          <w:rFonts w:eastAsia="Times New Roman"/>
          <w:sz w:val="24"/>
          <w:szCs w:val="24"/>
        </w:rPr>
        <w:t>, South Sudan</w:t>
      </w:r>
      <w:r>
        <w:rPr>
          <w:rFonts w:eastAsia="Times New Roman"/>
          <w:sz w:val="24"/>
          <w:szCs w:val="24"/>
        </w:rPr>
        <w:t xml:space="preserve"> (partial waiver), Sudan (partial waiver), Djibouti (full waiver)</w:t>
      </w:r>
      <w:r w:rsidRPr="631208BC">
        <w:rPr>
          <w:rFonts w:eastAsia="Times New Roman"/>
          <w:sz w:val="24"/>
          <w:szCs w:val="24"/>
        </w:rPr>
        <w:t xml:space="preserve"> </w:t>
      </w:r>
    </w:p>
    <w:p w14:paraId="07880931" w14:textId="77777777" w:rsidR="00946B42" w:rsidRDefault="00946B42" w:rsidP="00946B42">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 xml:space="preserve">EAP:  Burma, Brunei (full waiver), Cambodia (partial waiver), </w:t>
      </w:r>
      <w:r>
        <w:rPr>
          <w:rFonts w:eastAsia="Times New Roman"/>
          <w:sz w:val="24"/>
          <w:szCs w:val="24"/>
        </w:rPr>
        <w:t>PRC</w:t>
      </w:r>
      <w:r w:rsidRPr="318C07FA">
        <w:rPr>
          <w:rFonts w:eastAsia="Times New Roman"/>
          <w:sz w:val="24"/>
          <w:szCs w:val="24"/>
        </w:rPr>
        <w:t xml:space="preserve"> (</w:t>
      </w:r>
      <w:r>
        <w:rPr>
          <w:rFonts w:eastAsia="Times New Roman"/>
          <w:sz w:val="24"/>
          <w:szCs w:val="24"/>
        </w:rPr>
        <w:t>partial</w:t>
      </w:r>
      <w:r w:rsidRPr="318C07FA">
        <w:rPr>
          <w:rFonts w:eastAsia="Times New Roman"/>
          <w:sz w:val="24"/>
          <w:szCs w:val="24"/>
        </w:rPr>
        <w:t xml:space="preserve"> waiver), Macau (</w:t>
      </w:r>
      <w:r>
        <w:rPr>
          <w:rFonts w:eastAsia="Times New Roman"/>
          <w:sz w:val="24"/>
          <w:szCs w:val="24"/>
        </w:rPr>
        <w:t>partial</w:t>
      </w:r>
      <w:r w:rsidRPr="318C07FA">
        <w:rPr>
          <w:rFonts w:eastAsia="Times New Roman"/>
          <w:sz w:val="24"/>
          <w:szCs w:val="24"/>
        </w:rPr>
        <w:t xml:space="preserve"> waiver)</w:t>
      </w:r>
      <w:r>
        <w:rPr>
          <w:rFonts w:eastAsia="Times New Roman"/>
          <w:sz w:val="24"/>
          <w:szCs w:val="24"/>
        </w:rPr>
        <w:t>,</w:t>
      </w:r>
      <w:r w:rsidRPr="318C07FA">
        <w:rPr>
          <w:rFonts w:eastAsia="Times New Roman"/>
          <w:sz w:val="24"/>
          <w:szCs w:val="24"/>
        </w:rPr>
        <w:t xml:space="preserve"> North Korea, and Papua New Guinea (full waiver) </w:t>
      </w:r>
    </w:p>
    <w:p w14:paraId="08D55DFE" w14:textId="77777777" w:rsidR="00946B42" w:rsidRDefault="00946B42" w:rsidP="00946B42">
      <w:pPr>
        <w:shd w:val="clear" w:color="auto" w:fill="FFFFFF" w:themeFill="background1"/>
        <w:spacing w:after="0" w:line="240" w:lineRule="auto"/>
        <w:ind w:left="360"/>
      </w:pPr>
      <w:r w:rsidRPr="116B6873">
        <w:rPr>
          <w:rFonts w:eastAsia="Times New Roman"/>
          <w:sz w:val="24"/>
          <w:szCs w:val="24"/>
        </w:rPr>
        <w:t>EUR:  Belarus</w:t>
      </w:r>
      <w:r>
        <w:rPr>
          <w:rFonts w:eastAsia="Times New Roman"/>
          <w:sz w:val="24"/>
          <w:szCs w:val="24"/>
        </w:rPr>
        <w:t xml:space="preserve"> (partial waiver)</w:t>
      </w:r>
      <w:r w:rsidRPr="116B6873">
        <w:rPr>
          <w:rFonts w:eastAsia="Times New Roman"/>
          <w:sz w:val="24"/>
          <w:szCs w:val="24"/>
        </w:rPr>
        <w:t xml:space="preserve">, Russia </w:t>
      </w:r>
      <w:r>
        <w:rPr>
          <w:rFonts w:eastAsia="Times New Roman"/>
          <w:sz w:val="24"/>
          <w:szCs w:val="24"/>
        </w:rPr>
        <w:t>(partial waiver)</w:t>
      </w:r>
      <w:r w:rsidRPr="116B6873">
        <w:rPr>
          <w:rFonts w:eastAsia="Times New Roman"/>
          <w:sz w:val="24"/>
          <w:szCs w:val="24"/>
        </w:rPr>
        <w:t xml:space="preserve"> </w:t>
      </w:r>
    </w:p>
    <w:p w14:paraId="7C838DCB" w14:textId="77777777" w:rsidR="00946B42" w:rsidRDefault="00946B42" w:rsidP="00946B42">
      <w:pPr>
        <w:shd w:val="clear" w:color="auto" w:fill="FFFFFF" w:themeFill="background1"/>
        <w:spacing w:after="0" w:line="240" w:lineRule="auto"/>
        <w:ind w:left="360"/>
      </w:pPr>
      <w:r w:rsidRPr="116B6873">
        <w:rPr>
          <w:rFonts w:eastAsia="Times New Roman"/>
          <w:sz w:val="24"/>
          <w:szCs w:val="24"/>
        </w:rPr>
        <w:t xml:space="preserve">NEA:  Iran, Syria </w:t>
      </w:r>
    </w:p>
    <w:p w14:paraId="5DE3B19C" w14:textId="77777777" w:rsidR="00946B42" w:rsidRDefault="00946B42" w:rsidP="00946B42">
      <w:pPr>
        <w:shd w:val="clear" w:color="auto" w:fill="FFFFFF" w:themeFill="background1"/>
        <w:spacing w:after="0" w:line="240" w:lineRule="auto"/>
        <w:ind w:left="360"/>
      </w:pPr>
      <w:r w:rsidRPr="116B6873">
        <w:rPr>
          <w:rFonts w:eastAsia="Times New Roman"/>
          <w:sz w:val="24"/>
          <w:szCs w:val="24"/>
        </w:rPr>
        <w:t xml:space="preserve">SCA:  Afghanistan </w:t>
      </w:r>
      <w:r>
        <w:rPr>
          <w:rFonts w:eastAsia="Times New Roman"/>
          <w:sz w:val="24"/>
          <w:szCs w:val="24"/>
        </w:rPr>
        <w:t>(partial waiver), Turkmenistan (full waiver)</w:t>
      </w:r>
    </w:p>
    <w:p w14:paraId="03219A19" w14:textId="77777777" w:rsidR="00946B42" w:rsidRDefault="00946B42" w:rsidP="00946B42">
      <w:pPr>
        <w:shd w:val="clear" w:color="auto" w:fill="FFFFFF" w:themeFill="background1"/>
        <w:spacing w:after="0" w:line="240" w:lineRule="auto"/>
        <w:ind w:left="360"/>
      </w:pPr>
      <w:r w:rsidRPr="116B6873">
        <w:rPr>
          <w:rFonts w:eastAsia="Times New Roman"/>
          <w:sz w:val="24"/>
          <w:szCs w:val="24"/>
        </w:rPr>
        <w:t>WHA:  Cuba, Nicaragua, Saint Maarten</w:t>
      </w:r>
      <w:r>
        <w:rPr>
          <w:rFonts w:eastAsia="Times New Roman"/>
          <w:sz w:val="24"/>
          <w:szCs w:val="24"/>
        </w:rPr>
        <w:t xml:space="preserve"> (partial waiver), Venezuela (full waiver)</w:t>
      </w:r>
      <w:r w:rsidRPr="116B6873">
        <w:rPr>
          <w:rFonts w:eastAsia="Times New Roman"/>
          <w:sz w:val="24"/>
          <w:szCs w:val="24"/>
        </w:rPr>
        <w:t xml:space="preserve"> </w:t>
      </w:r>
    </w:p>
    <w:p w14:paraId="3B215E31" w14:textId="77777777" w:rsidR="00946B42" w:rsidRDefault="00946B42" w:rsidP="00946B42">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Additional requirements may be included depending on the content of the program.</w:t>
      </w:r>
    </w:p>
    <w:bookmarkEnd w:id="8"/>
    <w:p w14:paraId="05F1052E" w14:textId="00353C09" w:rsidR="116B6873" w:rsidRDefault="116B6873" w:rsidP="116B6873">
      <w:pPr>
        <w:shd w:val="clear" w:color="auto" w:fill="FFFFFF" w:themeFill="background1"/>
        <w:spacing w:after="0" w:line="240" w:lineRule="auto"/>
        <w:ind w:left="360"/>
        <w:rPr>
          <w:rFonts w:eastAsia="Times New Roman"/>
          <w:i/>
          <w:iCs/>
          <w:sz w:val="24"/>
          <w:szCs w:val="24"/>
        </w:rPr>
      </w:pPr>
    </w:p>
    <w:p w14:paraId="39D85E6F" w14:textId="6FF396E4" w:rsidR="007D20D2" w:rsidRPr="00C007FA" w:rsidRDefault="007D20D2" w:rsidP="00C007FA">
      <w:pPr>
        <w:pStyle w:val="Heading5"/>
        <w:numPr>
          <w:ilvl w:val="0"/>
          <w:numId w:val="24"/>
        </w:numPr>
        <w:ind w:left="360"/>
        <w:rPr>
          <w:b/>
          <w:bCs/>
          <w:i/>
          <w:iCs/>
          <w:color w:val="auto"/>
          <w:sz w:val="24"/>
          <w:szCs w:val="24"/>
        </w:rPr>
      </w:pPr>
      <w:r w:rsidRPr="116B6873">
        <w:rPr>
          <w:b/>
          <w:bCs/>
          <w:i/>
          <w:iCs/>
          <w:color w:val="auto"/>
          <w:sz w:val="24"/>
          <w:szCs w:val="24"/>
        </w:rPr>
        <w:t>Other Submission Requirements</w:t>
      </w:r>
    </w:p>
    <w:p w14:paraId="100D9000" w14:textId="293F2990" w:rsidR="000E07D5" w:rsidRPr="000E07D5" w:rsidRDefault="527202C6" w:rsidP="4FD97CAA">
      <w:pPr>
        <w:rPr>
          <w:rFonts w:eastAsiaTheme="minorEastAsia"/>
          <w:sz w:val="24"/>
          <w:szCs w:val="24"/>
        </w:rPr>
      </w:pPr>
      <w:r w:rsidRPr="4FD97CAA">
        <w:rPr>
          <w:rFonts w:eastAsiaTheme="minorEastAsia"/>
          <w:color w:val="000000" w:themeColor="text1"/>
          <w:sz w:val="24"/>
          <w:szCs w:val="24"/>
        </w:rPr>
        <w:t xml:space="preserve">All application materials must be submitted through </w:t>
      </w:r>
      <w:hyperlink r:id="rId17">
        <w:r w:rsidRPr="4FD97CAA">
          <w:rPr>
            <w:rStyle w:val="Hyperlink"/>
            <w:rFonts w:eastAsiaTheme="minorEastAsia"/>
            <w:sz w:val="24"/>
            <w:szCs w:val="24"/>
          </w:rPr>
          <w:t>www.Grants.gov</w:t>
        </w:r>
      </w:hyperlink>
      <w:r w:rsidRPr="4FD97CAA">
        <w:rPr>
          <w:rFonts w:eastAsiaTheme="minorEastAsia"/>
          <w:color w:val="000000" w:themeColor="text1"/>
          <w:sz w:val="24"/>
          <w:szCs w:val="24"/>
        </w:rPr>
        <w:t xml:space="preserve"> unless you are a U.S. </w:t>
      </w:r>
      <w:r w:rsidR="1BACDF93" w:rsidRPr="4FD97CAA">
        <w:rPr>
          <w:rFonts w:eastAsiaTheme="minorEastAsia"/>
          <w:color w:val="000000" w:themeColor="text1"/>
          <w:sz w:val="24"/>
          <w:szCs w:val="24"/>
        </w:rPr>
        <w:t>g</w:t>
      </w:r>
      <w:r w:rsidRPr="4FD97CAA">
        <w:rPr>
          <w:rFonts w:eastAsiaTheme="minorEastAsia"/>
          <w:color w:val="000000" w:themeColor="text1"/>
          <w:sz w:val="24"/>
          <w:szCs w:val="24"/>
        </w:rPr>
        <w:t xml:space="preserve">overnment entity applying for Inter-Agency Agreement (IAA) funding. If you are applying for an </w:t>
      </w:r>
      <w:proofErr w:type="gramStart"/>
      <w:r w:rsidRPr="4FD97CAA">
        <w:rPr>
          <w:rFonts w:eastAsiaTheme="minorEastAsia"/>
          <w:color w:val="000000" w:themeColor="text1"/>
          <w:sz w:val="24"/>
          <w:szCs w:val="24"/>
        </w:rPr>
        <w:t>IAA</w:t>
      </w:r>
      <w:proofErr w:type="gramEnd"/>
      <w:r w:rsidRPr="4FD97CAA">
        <w:rPr>
          <w:rFonts w:eastAsiaTheme="minorEastAsia"/>
          <w:color w:val="000000" w:themeColor="text1"/>
          <w:sz w:val="24"/>
          <w:szCs w:val="24"/>
        </w:rPr>
        <w:t xml:space="preserve"> please submit proposals to the program team </w:t>
      </w:r>
      <w:r w:rsidR="6695494F" w:rsidRPr="4FD97CAA">
        <w:rPr>
          <w:rFonts w:ascii="Aptos" w:eastAsia="Aptos" w:hAnsi="Aptos" w:cs="Aptos"/>
          <w:color w:val="2B9B62"/>
          <w:sz w:val="24"/>
          <w:szCs w:val="24"/>
        </w:rPr>
        <w:t>ctrspecialprojectsproposals@state.gov</w:t>
      </w:r>
      <w:r w:rsidR="6695494F" w:rsidRPr="4FD97CAA">
        <w:rPr>
          <w:rFonts w:ascii="Aptos" w:eastAsia="Aptos" w:hAnsi="Aptos" w:cs="Aptos"/>
          <w:sz w:val="24"/>
          <w:szCs w:val="24"/>
        </w:rPr>
        <w:t xml:space="preserve"> </w:t>
      </w:r>
      <w:r w:rsidRPr="4FD97CAA">
        <w:rPr>
          <w:rFonts w:eastAsiaTheme="minorEastAsia"/>
          <w:color w:val="000000" w:themeColor="text1"/>
          <w:sz w:val="24"/>
          <w:szCs w:val="24"/>
        </w:rPr>
        <w:t xml:space="preserve">and </w:t>
      </w:r>
      <w:hyperlink r:id="rId18">
        <w:r w:rsidRPr="4FD97CAA">
          <w:rPr>
            <w:rStyle w:val="Hyperlink"/>
            <w:rFonts w:eastAsiaTheme="minorEastAsia"/>
            <w:sz w:val="24"/>
            <w:szCs w:val="24"/>
          </w:rPr>
          <w:t>ISN-CTR-BUDGET@state.gov.</w:t>
        </w:r>
      </w:hyperlink>
      <w:r w:rsidRPr="4FD97CAA">
        <w:rPr>
          <w:rFonts w:eastAsiaTheme="minorEastAsia"/>
          <w:color w:val="000000" w:themeColor="text1"/>
          <w:sz w:val="24"/>
          <w:szCs w:val="24"/>
        </w:rPr>
        <w:t xml:space="preserve"> </w:t>
      </w:r>
      <w:r w:rsidRPr="4FD97CAA">
        <w:rPr>
          <w:rFonts w:eastAsiaTheme="minorEastAsia"/>
          <w:b/>
          <w:bCs/>
          <w:color w:val="000000" w:themeColor="text1"/>
          <w:sz w:val="24"/>
          <w:szCs w:val="24"/>
        </w:rPr>
        <w:t xml:space="preserve">  </w:t>
      </w:r>
      <w:r w:rsidRPr="4FD97CAA">
        <w:rPr>
          <w:rFonts w:eastAsiaTheme="minorEastAsia"/>
          <w:sz w:val="24"/>
          <w:szCs w:val="24"/>
        </w:rPr>
        <w:t xml:space="preserve"> </w:t>
      </w:r>
    </w:p>
    <w:p w14:paraId="361F9067" w14:textId="0F9E0CD2" w:rsidR="116B6873" w:rsidRDefault="116B6873"/>
    <w:p w14:paraId="62CE286D" w14:textId="72065BD9" w:rsidR="004D622A" w:rsidRDefault="0012664D" w:rsidP="004D622A">
      <w:pPr>
        <w:pStyle w:val="Heading3"/>
        <w:numPr>
          <w:ilvl w:val="0"/>
          <w:numId w:val="8"/>
        </w:numPr>
        <w:ind w:left="360"/>
        <w:rPr>
          <w:b/>
          <w:bCs/>
          <w:color w:val="auto"/>
        </w:rPr>
      </w:pPr>
      <w:bookmarkStart w:id="9" w:name="_Toc178331631"/>
      <w:r w:rsidRPr="00AC724A">
        <w:rPr>
          <w:b/>
          <w:bCs/>
          <w:color w:val="auto"/>
        </w:rPr>
        <w:t>Application Review Information</w:t>
      </w:r>
      <w:bookmarkEnd w:id="9"/>
    </w:p>
    <w:p w14:paraId="5887DA31" w14:textId="77777777" w:rsidR="00522D73" w:rsidRPr="00522D73" w:rsidRDefault="00522D73" w:rsidP="00522D73"/>
    <w:p w14:paraId="3CD5199A" w14:textId="48FC4FCF" w:rsidR="004D622A" w:rsidRPr="00C007FA" w:rsidRDefault="00562B48" w:rsidP="00C007FA">
      <w:pPr>
        <w:pStyle w:val="Heading5"/>
        <w:numPr>
          <w:ilvl w:val="0"/>
          <w:numId w:val="36"/>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1171EC02"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Each application will be evaluated and rated </w:t>
      </w:r>
      <w:r w:rsidR="00666E12" w:rsidRPr="116B6873">
        <w:rPr>
          <w:rFonts w:eastAsia="Times New Roman"/>
          <w:sz w:val="24"/>
          <w:szCs w:val="24"/>
        </w:rPr>
        <w:t>based on</w:t>
      </w:r>
      <w:r w:rsidRPr="116B6873">
        <w:rPr>
          <w:rFonts w:eastAsia="Times New Roman"/>
          <w:sz w:val="24"/>
          <w:szCs w:val="24"/>
        </w:rPr>
        <w:t xml:space="preserve"> the evaluation criteria outlined below. </w:t>
      </w:r>
    </w:p>
    <w:p w14:paraId="0928F656" w14:textId="77777777" w:rsidR="004D622A" w:rsidRPr="005C01D7" w:rsidRDefault="004D622A" w:rsidP="116B6873">
      <w:pPr>
        <w:shd w:val="clear" w:color="auto" w:fill="FFFFFF" w:themeFill="background1"/>
        <w:spacing w:after="0" w:line="240" w:lineRule="auto"/>
        <w:textAlignment w:val="baseline"/>
        <w:rPr>
          <w:rFonts w:eastAsia="Times New Roman"/>
          <w:color w:val="FF0000"/>
          <w:sz w:val="24"/>
          <w:szCs w:val="24"/>
        </w:rPr>
      </w:pPr>
    </w:p>
    <w:p w14:paraId="26089F82" w14:textId="18FC5E69"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Quality and Feasibility of the P</w:t>
      </w:r>
      <w:r w:rsidR="7F7F2151" w:rsidRPr="116B6873">
        <w:rPr>
          <w:rFonts w:eastAsia="Times New Roman"/>
          <w:b/>
          <w:bCs/>
          <w:sz w:val="24"/>
          <w:szCs w:val="24"/>
        </w:rPr>
        <w:t xml:space="preserve">roject </w:t>
      </w:r>
      <w:r w:rsidRPr="116B6873">
        <w:rPr>
          <w:rFonts w:eastAsia="Times New Roman"/>
          <w:b/>
          <w:bCs/>
          <w:sz w:val="24"/>
          <w:szCs w:val="24"/>
        </w:rPr>
        <w:t>Idea</w:t>
      </w:r>
      <w:r w:rsidRPr="116B6873">
        <w:rPr>
          <w:rFonts w:eastAsia="Times New Roman"/>
          <w:sz w:val="24"/>
          <w:szCs w:val="24"/>
        </w:rPr>
        <w:t xml:space="preserve"> </w:t>
      </w:r>
      <w:r w:rsidRPr="116B6873">
        <w:rPr>
          <w:rFonts w:eastAsia="Times New Roman"/>
          <w:b/>
          <w:bCs/>
          <w:sz w:val="24"/>
          <w:szCs w:val="24"/>
        </w:rPr>
        <w:t xml:space="preserve">– </w:t>
      </w:r>
      <w:r w:rsidR="37D3B839" w:rsidRPr="116B6873">
        <w:rPr>
          <w:rFonts w:eastAsia="Times New Roman"/>
          <w:b/>
          <w:bCs/>
          <w:sz w:val="24"/>
          <w:szCs w:val="24"/>
        </w:rPr>
        <w:t>25</w:t>
      </w:r>
      <w:r w:rsidRPr="116B6873">
        <w:rPr>
          <w:rFonts w:eastAsia="Times New Roman"/>
          <w:b/>
          <w:bCs/>
          <w:sz w:val="24"/>
          <w:szCs w:val="24"/>
        </w:rPr>
        <w:t xml:space="preserve"> points:</w:t>
      </w:r>
      <w:r w:rsidRPr="116B6873">
        <w:rPr>
          <w:rFonts w:eastAsia="Times New Roman"/>
          <w:sz w:val="24"/>
          <w:szCs w:val="24"/>
        </w:rPr>
        <w:t xml:space="preserve">  </w:t>
      </w:r>
      <w:r w:rsidR="31DE65E8" w:rsidRPr="116B6873">
        <w:rPr>
          <w:rFonts w:eastAsia="Times New Roman"/>
          <w:sz w:val="24"/>
          <w:szCs w:val="24"/>
        </w:rPr>
        <w:t xml:space="preserve">The project idea is well developed and responsive to the policy and program objective of the NOFO. The applicant describes the project’s potential contribution to solving the problem addressed in the problem </w:t>
      </w:r>
      <w:r w:rsidR="31DE65E8" w:rsidRPr="116B6873">
        <w:rPr>
          <w:rFonts w:eastAsia="Times New Roman"/>
          <w:sz w:val="24"/>
          <w:szCs w:val="24"/>
        </w:rPr>
        <w:lastRenderedPageBreak/>
        <w:t xml:space="preserve">statement. The application clearly defines the problem; its’ causes; stakeholders; and existing research/data; the approach taken to solve the problem; realistic milestones to indicate progress.   </w:t>
      </w:r>
    </w:p>
    <w:p w14:paraId="242E16D2" w14:textId="4CF2EF3C" w:rsidR="116B6873" w:rsidRDefault="116B6873" w:rsidP="116B6873">
      <w:pPr>
        <w:shd w:val="clear" w:color="auto" w:fill="FFFFFF" w:themeFill="background1"/>
        <w:spacing w:after="0" w:line="240" w:lineRule="auto"/>
        <w:rPr>
          <w:rFonts w:eastAsia="Times New Roman"/>
          <w:sz w:val="24"/>
          <w:szCs w:val="24"/>
        </w:rPr>
      </w:pPr>
    </w:p>
    <w:p w14:paraId="33DC0FF9" w14:textId="7CF5619A"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Organizational Capacity and Record on Previous Grants – 20 points:</w:t>
      </w:r>
      <w:r w:rsidRPr="116B6873">
        <w:rPr>
          <w:rFonts w:eastAsia="Times New Roman"/>
          <w:sz w:val="24"/>
          <w:szCs w:val="24"/>
        </w:rPr>
        <w:t xml:space="preserve"> </w:t>
      </w:r>
      <w:r w:rsidR="7250F7D3" w:rsidRPr="116B6873">
        <w:rPr>
          <w:rFonts w:eastAsia="Times New Roman"/>
          <w:sz w:val="24"/>
          <w:szCs w:val="24"/>
        </w:rPr>
        <w:t xml:space="preserve">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grant or sub-award).   </w:t>
      </w:r>
    </w:p>
    <w:p w14:paraId="1C5DA3D1" w14:textId="77777777" w:rsidR="004D622A" w:rsidRPr="005C01D7" w:rsidRDefault="004D622A" w:rsidP="116B6873">
      <w:pPr>
        <w:shd w:val="clear" w:color="auto" w:fill="FFFFFF" w:themeFill="background1"/>
        <w:spacing w:after="0" w:line="240" w:lineRule="auto"/>
        <w:textAlignment w:val="baseline"/>
        <w:rPr>
          <w:rFonts w:eastAsia="Times New Roman"/>
          <w:sz w:val="24"/>
          <w:szCs w:val="24"/>
        </w:rPr>
      </w:pPr>
    </w:p>
    <w:p w14:paraId="4F625307" w14:textId="6ECB560F"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Program Planning/Ability to Achieve Objectives – 15 points:</w:t>
      </w:r>
      <w:r w:rsidRPr="116B6873">
        <w:rPr>
          <w:rFonts w:eastAsia="Times New Roman"/>
          <w:sz w:val="24"/>
          <w:szCs w:val="24"/>
        </w:rPr>
        <w:t xml:space="preserve"> </w:t>
      </w:r>
      <w:r w:rsidR="06DD8822" w:rsidRPr="116B6873">
        <w:rPr>
          <w:rFonts w:eastAsia="Times New Roman"/>
          <w:sz w:val="24"/>
          <w:szCs w:val="24"/>
        </w:rPr>
        <w:t xml:space="preserve">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Program logic is sound showing plausible pathways to achieve project outcomes. Key assumptions and risks have been identified and their potential influences described. The applicant acknowledges if activities </w:t>
      </w:r>
      <w:proofErr w:type="gramStart"/>
      <w:r w:rsidR="06DD8822" w:rsidRPr="116B6873">
        <w:rPr>
          <w:rFonts w:eastAsia="Times New Roman"/>
          <w:sz w:val="24"/>
          <w:szCs w:val="24"/>
        </w:rPr>
        <w:t>similar to</w:t>
      </w:r>
      <w:proofErr w:type="gramEnd"/>
      <w:r w:rsidR="06DD8822" w:rsidRPr="116B6873">
        <w:rPr>
          <w:rFonts w:eastAsia="Times New Roman"/>
          <w:sz w:val="24"/>
          <w:szCs w:val="24"/>
        </w:rPr>
        <w:t xml:space="preserve"> those proposed are already taking or have taken place previously and provides an explanation as to how proposed new activities will not duplicate or merely add to existing/recent activities. </w:t>
      </w:r>
    </w:p>
    <w:p w14:paraId="03EA1FD6" w14:textId="3CB30B0E" w:rsidR="116B6873" w:rsidRDefault="116B6873" w:rsidP="116B6873">
      <w:pPr>
        <w:shd w:val="clear" w:color="auto" w:fill="FFFFFF" w:themeFill="background1"/>
        <w:spacing w:after="0" w:line="240" w:lineRule="auto"/>
        <w:rPr>
          <w:rFonts w:eastAsia="Times New Roman"/>
          <w:sz w:val="24"/>
          <w:szCs w:val="24"/>
        </w:rPr>
      </w:pPr>
    </w:p>
    <w:p w14:paraId="614EBBA9" w14:textId="0C39B7D2" w:rsidR="06DD8822" w:rsidRDefault="06DD8822"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Financial Capacity and Cost Effectiveness (1</w:t>
      </w:r>
      <w:r w:rsidR="1310A41D" w:rsidRPr="116B6873">
        <w:rPr>
          <w:rFonts w:eastAsia="Times New Roman"/>
          <w:b/>
          <w:bCs/>
          <w:sz w:val="24"/>
          <w:szCs w:val="24"/>
        </w:rPr>
        <w:t>5</w:t>
      </w:r>
      <w:r w:rsidRPr="116B6873">
        <w:rPr>
          <w:rFonts w:eastAsia="Times New Roman"/>
          <w:b/>
          <w:bCs/>
          <w:sz w:val="24"/>
          <w:szCs w:val="24"/>
        </w:rPr>
        <w:t xml:space="preserve"> points):  </w:t>
      </w:r>
      <w:r w:rsidRPr="116B6873">
        <w:rPr>
          <w:rFonts w:eastAsia="Times New Roman"/>
          <w:sz w:val="24"/>
          <w:szCs w:val="24"/>
        </w:rPr>
        <w:t xml:space="preserve">The budget justification is detailed, accounting for all necessary expenses to achieve proposed activities.  Costs are reasonable in relation to the proposed activities and anticipated results and provide detail of calculations, including estimation methods, quantities, unit costs, labor in-put and responsibilities, procurement practice and policy information, and other similar quantitative detail. Applications that maximize direct activity costs and minimize administrative costs are encouraged. Final approval of the budget resides with the Grants Officer.   </w:t>
      </w:r>
    </w:p>
    <w:p w14:paraId="3F611A1D" w14:textId="5E266CF1" w:rsidR="116B6873" w:rsidRDefault="116B6873" w:rsidP="116B6873">
      <w:pPr>
        <w:shd w:val="clear" w:color="auto" w:fill="FFFFFF" w:themeFill="background1"/>
        <w:spacing w:after="0" w:line="240" w:lineRule="auto"/>
        <w:rPr>
          <w:rFonts w:eastAsia="Times New Roman"/>
          <w:sz w:val="24"/>
          <w:szCs w:val="24"/>
        </w:rPr>
      </w:pPr>
    </w:p>
    <w:p w14:paraId="5B77EFB9" w14:textId="7656D060"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Monitoring and evaluation plan – 15 points:</w:t>
      </w:r>
      <w:r w:rsidRPr="116B6873">
        <w:rPr>
          <w:rFonts w:eastAsia="Times New Roman"/>
          <w:sz w:val="24"/>
          <w:szCs w:val="24"/>
        </w:rPr>
        <w:t xml:space="preserve"> </w:t>
      </w:r>
      <w:r w:rsidR="1274C9D2" w:rsidRPr="116B6873">
        <w:rPr>
          <w:rFonts w:eastAsia="Times New Roman"/>
          <w:sz w:val="24"/>
          <w:szCs w:val="24"/>
        </w:rPr>
        <w:t xml:space="preserve">Applicant demonstrates it </w:t>
      </w:r>
      <w:proofErr w:type="gramStart"/>
      <w:r w:rsidR="1274C9D2" w:rsidRPr="116B6873">
        <w:rPr>
          <w:rFonts w:eastAsia="Times New Roman"/>
          <w:sz w:val="24"/>
          <w:szCs w:val="24"/>
        </w:rPr>
        <w:t>is able to</w:t>
      </w:r>
      <w:proofErr w:type="gramEnd"/>
      <w:r w:rsidR="1274C9D2" w:rsidRPr="116B6873">
        <w:rPr>
          <w:rFonts w:eastAsia="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 and who will be responsible for them. The applicant clearly details how activities will result in benefits that will continue beyond the funding period.  </w:t>
      </w:r>
    </w:p>
    <w:p w14:paraId="139EDC01" w14:textId="5A0BDB46" w:rsidR="116B6873" w:rsidRDefault="116B6873" w:rsidP="116B6873">
      <w:pPr>
        <w:shd w:val="clear" w:color="auto" w:fill="FFFFFF" w:themeFill="background1"/>
        <w:spacing w:after="0" w:line="240" w:lineRule="auto"/>
        <w:rPr>
          <w:rFonts w:eastAsia="Times New Roman"/>
          <w:sz w:val="24"/>
          <w:szCs w:val="24"/>
        </w:rPr>
      </w:pPr>
    </w:p>
    <w:p w14:paraId="1D4E721C" w14:textId="6CF797E0" w:rsidR="004D622A" w:rsidRPr="005C01D7" w:rsidRDefault="004D622A" w:rsidP="116B6873">
      <w:pPr>
        <w:shd w:val="clear" w:color="auto" w:fill="FFFFFF" w:themeFill="background1"/>
        <w:spacing w:after="0" w:line="240" w:lineRule="auto"/>
      </w:pPr>
      <w:r w:rsidRPr="116B6873">
        <w:rPr>
          <w:rFonts w:eastAsia="Times New Roman"/>
          <w:b/>
          <w:bCs/>
          <w:sz w:val="24"/>
          <w:szCs w:val="24"/>
        </w:rPr>
        <w:t>Sustainability – 10 points:</w:t>
      </w:r>
      <w:r w:rsidRPr="116B6873">
        <w:rPr>
          <w:rFonts w:eastAsia="Times New Roman"/>
          <w:sz w:val="24"/>
          <w:szCs w:val="24"/>
        </w:rPr>
        <w:t xml:space="preserve"> Program activities will continue to have positive impact after the end of the program.</w:t>
      </w:r>
      <w:r w:rsidRPr="116B6873">
        <w:rPr>
          <w:rFonts w:eastAsia="Calibri"/>
          <w:color w:val="000000" w:themeColor="text1"/>
          <w:sz w:val="24"/>
          <w:szCs w:val="24"/>
        </w:rPr>
        <w:t xml:space="preserve"> </w:t>
      </w:r>
    </w:p>
    <w:p w14:paraId="5EDC308A" w14:textId="77777777" w:rsidR="004D622A" w:rsidRDefault="004D622A" w:rsidP="003173EA"/>
    <w:p w14:paraId="00FF8BEB" w14:textId="5151F611" w:rsidR="00FA34AE" w:rsidRPr="00C007FA" w:rsidRDefault="00AD3731" w:rsidP="00C007FA">
      <w:pPr>
        <w:pStyle w:val="Heading5"/>
        <w:numPr>
          <w:ilvl w:val="0"/>
          <w:numId w:val="36"/>
        </w:numPr>
        <w:rPr>
          <w:b/>
          <w:bCs/>
          <w:i/>
          <w:iCs/>
          <w:color w:val="auto"/>
          <w:sz w:val="24"/>
          <w:szCs w:val="24"/>
        </w:rPr>
      </w:pPr>
      <w:r w:rsidRPr="116B6873">
        <w:rPr>
          <w:b/>
          <w:bCs/>
          <w:i/>
          <w:iCs/>
          <w:color w:val="auto"/>
          <w:sz w:val="24"/>
          <w:szCs w:val="24"/>
        </w:rPr>
        <w:lastRenderedPageBreak/>
        <w:t>Review and Selection Process</w:t>
      </w:r>
    </w:p>
    <w:p w14:paraId="083AC70A" w14:textId="2C0A8791" w:rsidR="5CBC330D" w:rsidRDefault="5CBC330D" w:rsidP="116B6873">
      <w:pPr>
        <w:rPr>
          <w:sz w:val="24"/>
          <w:szCs w:val="24"/>
        </w:rPr>
      </w:pPr>
      <w:r w:rsidRPr="116B6873">
        <w:rPr>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510B9845" w14:textId="477DFA40" w:rsidR="5CBC330D" w:rsidRDefault="5CBC330D" w:rsidP="116B6873">
      <w:pPr>
        <w:rPr>
          <w:sz w:val="24"/>
          <w:szCs w:val="24"/>
        </w:rPr>
      </w:pPr>
      <w:r w:rsidRPr="4FD97CAA">
        <w:rPr>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non-U</w:t>
      </w:r>
      <w:r w:rsidR="5554B8B8" w:rsidRPr="4FD97CAA">
        <w:rPr>
          <w:sz w:val="24"/>
          <w:szCs w:val="24"/>
        </w:rPr>
        <w:t>.</w:t>
      </w:r>
      <w:r w:rsidRPr="4FD97CAA">
        <w:rPr>
          <w:sz w:val="24"/>
          <w:szCs w:val="24"/>
        </w:rPr>
        <w:t>S</w:t>
      </w:r>
      <w:r w:rsidR="5554B8B8" w:rsidRPr="4FD97CAA">
        <w:rPr>
          <w:sz w:val="24"/>
          <w:szCs w:val="24"/>
        </w:rPr>
        <w:t>.</w:t>
      </w:r>
      <w:r w:rsidRPr="4FD97CAA">
        <w:rPr>
          <w:sz w:val="24"/>
          <w:szCs w:val="24"/>
        </w:rPr>
        <w:t xml:space="preserve">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4FD97CAA">
        <w:rPr>
          <w:sz w:val="24"/>
          <w:szCs w:val="24"/>
        </w:rPr>
        <w:t>aforementioned categories</w:t>
      </w:r>
      <w:proofErr w:type="gramEnd"/>
      <w:r w:rsidRPr="4FD97CAA">
        <w:rPr>
          <w:sz w:val="24"/>
          <w:szCs w:val="24"/>
        </w:rPr>
        <w:t xml:space="preserve"> and for consistency with the program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w:t>
      </w:r>
      <w:r w:rsidR="5D2BE440" w:rsidRPr="4FD97CAA">
        <w:rPr>
          <w:sz w:val="24"/>
          <w:szCs w:val="24"/>
        </w:rPr>
        <w:t>.</w:t>
      </w:r>
      <w:r w:rsidRPr="4FD97CAA">
        <w:rPr>
          <w:sz w:val="24"/>
          <w:szCs w:val="24"/>
        </w:rPr>
        <w:t>S</w:t>
      </w:r>
      <w:r w:rsidR="5D2BE440" w:rsidRPr="4FD97CAA">
        <w:rPr>
          <w:sz w:val="24"/>
          <w:szCs w:val="24"/>
        </w:rPr>
        <w:t>.</w:t>
      </w:r>
      <w:r w:rsidRPr="4FD97CAA">
        <w:rPr>
          <w:sz w:val="24"/>
          <w:szCs w:val="24"/>
        </w:rPr>
        <w:t xml:space="preserve"> </w:t>
      </w:r>
      <w:r w:rsidR="77523F1D" w:rsidRPr="4FD97CAA">
        <w:rPr>
          <w:sz w:val="24"/>
          <w:szCs w:val="24"/>
        </w:rPr>
        <w:t>g</w:t>
      </w:r>
      <w:r w:rsidRPr="4FD97CAA">
        <w:rPr>
          <w:sz w:val="24"/>
          <w:szCs w:val="24"/>
        </w:rPr>
        <w:t xml:space="preserve">overnment funds, conditions or recommendations may include requests to increase, decrease, clarify, and/or justify costs and project activities.   </w:t>
      </w:r>
    </w:p>
    <w:p w14:paraId="673644A4" w14:textId="165F4B25" w:rsidR="5CBC330D" w:rsidRDefault="5CBC330D" w:rsidP="116B6873">
      <w:pPr>
        <w:rPr>
          <w:sz w:val="24"/>
          <w:szCs w:val="24"/>
        </w:rPr>
      </w:pPr>
      <w:r w:rsidRPr="116B6873">
        <w:rPr>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14:paraId="71E7AFF9" w14:textId="1F0AE00C" w:rsidR="5CBC330D" w:rsidRDefault="5CBC330D" w:rsidP="116B6873">
      <w:pPr>
        <w:rPr>
          <w:sz w:val="24"/>
          <w:szCs w:val="24"/>
        </w:rPr>
      </w:pPr>
      <w:r w:rsidRPr="116B6873">
        <w:rPr>
          <w:sz w:val="24"/>
          <w:szCs w:val="24"/>
        </w:rPr>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36"/>
        </w:numPr>
        <w:rPr>
          <w:b/>
          <w:bCs/>
          <w:i/>
          <w:iCs/>
          <w:color w:val="auto"/>
          <w:sz w:val="24"/>
          <w:szCs w:val="24"/>
        </w:rPr>
      </w:pPr>
      <w:r w:rsidRPr="009B4C7E">
        <w:rPr>
          <w:b/>
          <w:bCs/>
          <w:i/>
          <w:iCs/>
          <w:color w:val="auto"/>
          <w:sz w:val="24"/>
          <w:szCs w:val="24"/>
        </w:rPr>
        <w:t>Risk Review</w:t>
      </w:r>
    </w:p>
    <w:p w14:paraId="1262DC89" w14:textId="2CDD6A14" w:rsidR="007469C3" w:rsidRPr="00646EDE" w:rsidRDefault="579B07CB" w:rsidP="008B4275">
      <w:pPr>
        <w:pStyle w:val="ListParagraph"/>
        <w:numPr>
          <w:ilvl w:val="0"/>
          <w:numId w:val="39"/>
        </w:numPr>
        <w:rPr>
          <w:sz w:val="24"/>
          <w:szCs w:val="24"/>
        </w:rPr>
      </w:pPr>
      <w:r w:rsidRPr="0B06565E">
        <w:rPr>
          <w:sz w:val="24"/>
          <w:szCs w:val="24"/>
        </w:rPr>
        <w:t>Risk factors</w:t>
      </w:r>
      <w:r w:rsidR="005337E0" w:rsidRPr="0B06565E">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5F9EC273" w:rsidR="007346A7" w:rsidRPr="00646EDE" w:rsidRDefault="007346A7" w:rsidP="007346A7">
      <w:pPr>
        <w:pStyle w:val="ListParagraph"/>
        <w:numPr>
          <w:ilvl w:val="1"/>
          <w:numId w:val="39"/>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14:paraId="1F6A99C7" w14:textId="76EA65B5" w:rsidR="007346A7" w:rsidRPr="00646EDE" w:rsidRDefault="007346A7" w:rsidP="007346A7">
      <w:pPr>
        <w:pStyle w:val="ListParagraph"/>
        <w:numPr>
          <w:ilvl w:val="1"/>
          <w:numId w:val="39"/>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7346A7">
      <w:pPr>
        <w:pStyle w:val="ListParagraph"/>
        <w:numPr>
          <w:ilvl w:val="1"/>
          <w:numId w:val="39"/>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7346A7">
      <w:pPr>
        <w:pStyle w:val="ListParagraph"/>
        <w:numPr>
          <w:ilvl w:val="1"/>
          <w:numId w:val="39"/>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52799334" w14:textId="77777777" w:rsidR="00646EDE" w:rsidRDefault="007346A7" w:rsidP="00646EDE">
      <w:pPr>
        <w:pStyle w:val="ListParagraph"/>
        <w:numPr>
          <w:ilvl w:val="1"/>
          <w:numId w:val="39"/>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p>
    <w:p w14:paraId="11594865" w14:textId="2D3E918C" w:rsidR="007346A7" w:rsidRPr="00646EDE" w:rsidRDefault="0DAFF37F" w:rsidP="116B6873">
      <w:pPr>
        <w:pStyle w:val="ListParagraph"/>
        <w:numPr>
          <w:ilvl w:val="1"/>
          <w:numId w:val="39"/>
        </w:numPr>
        <w:spacing w:before="100" w:beforeAutospacing="1" w:after="100" w:afterAutospacing="1" w:line="240" w:lineRule="auto"/>
        <w:rPr>
          <w:rFonts w:eastAsia="Times New Roman" w:cs="Times New Roman"/>
          <w:kern w:val="0"/>
          <w14:ligatures w14:val="none"/>
        </w:rPr>
      </w:pPr>
      <w:r w:rsidRPr="116B6873">
        <w:rPr>
          <w:sz w:val="24"/>
          <w:szCs w:val="24"/>
        </w:rPr>
        <w:lastRenderedPageBreak/>
        <w:t>Comprehensiveness of Metrics and Evaluation Plan</w:t>
      </w:r>
      <w:r w:rsidR="00677436" w:rsidRPr="00646EDE">
        <w:rPr>
          <w:b/>
          <w:bCs/>
          <w:i/>
          <w:iCs/>
          <w:sz w:val="24"/>
          <w:szCs w:val="24"/>
        </w:rPr>
        <w:br/>
      </w:r>
    </w:p>
    <w:p w14:paraId="4DE32AA4" w14:textId="4ABE79DB" w:rsidR="007469C3" w:rsidRPr="007469C3" w:rsidRDefault="001125C4" w:rsidP="00DB7B0A">
      <w:pPr>
        <w:pStyle w:val="ListParagraph"/>
        <w:numPr>
          <w:ilvl w:val="0"/>
          <w:numId w:val="39"/>
        </w:numPr>
      </w:pPr>
      <w:r w:rsidRPr="116B6873">
        <w:rPr>
          <w:rFonts w:eastAsia="Times New Roman"/>
          <w:sz w:val="24"/>
          <w:szCs w:val="24"/>
        </w:rPr>
        <w:t xml:space="preserve">Responsibility/Qualification Information in SAM.gov </w:t>
      </w:r>
    </w:p>
    <w:p w14:paraId="64033836" w14:textId="43901BB6"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w:t>
      </w:r>
      <w:proofErr w:type="gramStart"/>
      <w:r w:rsidRPr="4A3E013D">
        <w:rPr>
          <w:rFonts w:eastAsia="Times New Roman"/>
          <w:sz w:val="24"/>
          <w:szCs w:val="24"/>
        </w:rPr>
        <w:t>Federal</w:t>
      </w:r>
      <w:proofErr w:type="gramEnd"/>
      <w:r w:rsidRPr="4A3E013D">
        <w:rPr>
          <w:rFonts w:eastAsia="Times New Roman"/>
          <w:sz w:val="24"/>
          <w:szCs w:val="24"/>
        </w:rPr>
        <w:t xml:space="preserve"> award with a total amount of Federal share greater than the simplified acquisition threshold, is required to review and consider </w:t>
      </w:r>
      <w:r w:rsidR="2E8E9719" w:rsidRPr="4A3E013D">
        <w:rPr>
          <w:rFonts w:eastAsia="Times New Roman"/>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38147AA5"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in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DB7B0A">
      <w:pPr>
        <w:pStyle w:val="Heading3"/>
        <w:numPr>
          <w:ilvl w:val="0"/>
          <w:numId w:val="8"/>
        </w:numPr>
        <w:ind w:left="360"/>
        <w:rPr>
          <w:b/>
          <w:bCs/>
          <w:color w:val="auto"/>
        </w:rPr>
      </w:pPr>
      <w:bookmarkStart w:id="10" w:name="_Toc178331632"/>
      <w:r w:rsidRPr="00AC724A">
        <w:rPr>
          <w:b/>
          <w:bCs/>
          <w:color w:val="auto"/>
        </w:rPr>
        <w:t>Award Notices</w:t>
      </w:r>
      <w:bookmarkEnd w:id="10"/>
    </w:p>
    <w:p w14:paraId="4BB93D31" w14:textId="77777777" w:rsidR="00DB7B0A" w:rsidRPr="00DB7B0A" w:rsidRDefault="00DB7B0A" w:rsidP="00DB7B0A"/>
    <w:p w14:paraId="17F06308" w14:textId="4AD96B6B" w:rsidR="0043219F" w:rsidRPr="005C01D7" w:rsidRDefault="77ADF857"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the authorizing </w:t>
      </w:r>
      <w:r w:rsidR="00FA1B72" w:rsidRPr="6653F59F">
        <w:rPr>
          <w:rFonts w:eastAsia="Times New Roman"/>
          <w:sz w:val="24"/>
          <w:szCs w:val="24"/>
        </w:rPr>
        <w:t>document,</w:t>
      </w:r>
      <w:r w:rsidRPr="6653F59F">
        <w:rPr>
          <w:rFonts w:eastAsia="Times New Roman"/>
          <w:sz w:val="24"/>
          <w:szCs w:val="24"/>
        </w:rPr>
        <w:t xml:space="preserve"> and it will be provided to the recipient for review and </w:t>
      </w:r>
      <w:proofErr w:type="gramStart"/>
      <w:r w:rsidR="009553A5">
        <w:rPr>
          <w:rFonts w:eastAsia="Times New Roman"/>
          <w:sz w:val="24"/>
          <w:szCs w:val="24"/>
        </w:rPr>
        <w:t>counter-</w:t>
      </w:r>
      <w:r w:rsidRPr="6653F59F">
        <w:rPr>
          <w:rFonts w:eastAsia="Times New Roman"/>
          <w:sz w:val="24"/>
          <w:szCs w:val="24"/>
        </w:rPr>
        <w:t>signature</w:t>
      </w:r>
      <w:proofErr w:type="gramEnd"/>
      <w:r w:rsidR="0021656F">
        <w:rPr>
          <w:rFonts w:eastAsia="Times New Roman"/>
          <w:sz w:val="24"/>
          <w:szCs w:val="24"/>
        </w:rPr>
        <w:t>.</w:t>
      </w:r>
      <w:r w:rsidRPr="6653F59F">
        <w:rPr>
          <w:rFonts w:eastAsia="Times New Roman"/>
          <w:sz w:val="24"/>
          <w:szCs w:val="24"/>
        </w:rPr>
        <w:t xml:space="preserve"> The recipient may only start incurring pro</w:t>
      </w:r>
      <w:r w:rsidR="0021656F">
        <w:rPr>
          <w:rFonts w:eastAsia="Times New Roman"/>
          <w:sz w:val="24"/>
          <w:szCs w:val="24"/>
        </w:rPr>
        <w:t>ject</w:t>
      </w:r>
      <w:r w:rsidRPr="6653F59F">
        <w:rPr>
          <w:rFonts w:eastAsia="Times New Roman"/>
          <w:sz w:val="24"/>
          <w:szCs w:val="24"/>
        </w:rPr>
        <w:t xml:space="preserve"> expenses beginning on the start date shown on </w:t>
      </w:r>
      <w:r w:rsidR="006A183D" w:rsidRPr="6653F59F">
        <w:rPr>
          <w:rFonts w:eastAsia="Times New Roman"/>
          <w:sz w:val="24"/>
          <w:szCs w:val="24"/>
        </w:rPr>
        <w:t>the award</w:t>
      </w:r>
      <w:r w:rsidRPr="6653F59F">
        <w:rPr>
          <w:rFonts w:eastAsia="Times New Roman"/>
          <w:sz w:val="24"/>
          <w:szCs w:val="24"/>
        </w:rPr>
        <w:t xml:space="preserve">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51B7E7E1" w14:textId="26F22912" w:rsidR="00D04201" w:rsidRPr="00B009C7" w:rsidRDefault="00D04201" w:rsidP="116B6873">
      <w:pPr>
        <w:shd w:val="clear" w:color="auto" w:fill="FFFFFF" w:themeFill="background1"/>
        <w:spacing w:after="0" w:line="240" w:lineRule="auto"/>
        <w:textAlignment w:val="baseline"/>
        <w:rPr>
          <w:rFonts w:eastAsia="Times New Roman"/>
          <w:color w:val="FF0000"/>
          <w:sz w:val="24"/>
          <w:szCs w:val="24"/>
        </w:rPr>
      </w:pPr>
      <w:r w:rsidRPr="1DB6A681">
        <w:rPr>
          <w:rFonts w:eastAsia="Times New Roman"/>
          <w:b/>
          <w:bCs/>
          <w:sz w:val="24"/>
          <w:szCs w:val="24"/>
        </w:rPr>
        <w:t>Unsuccessful applicants</w:t>
      </w:r>
      <w:r w:rsidR="00B009C7" w:rsidRPr="1DB6A681">
        <w:rPr>
          <w:rFonts w:eastAsia="Times New Roman"/>
          <w:b/>
          <w:bCs/>
          <w:sz w:val="24"/>
          <w:szCs w:val="24"/>
        </w:rPr>
        <w:t xml:space="preserve">: </w:t>
      </w:r>
      <w:r w:rsidR="00B009C7" w:rsidRPr="1DB6A681">
        <w:rPr>
          <w:rFonts w:eastAsia="Times New Roman"/>
          <w:sz w:val="24"/>
          <w:szCs w:val="24"/>
        </w:rPr>
        <w:t xml:space="preserve">Unsuccessful applicants will be notified </w:t>
      </w:r>
      <w:r w:rsidR="008A7893" w:rsidRPr="1DB6A681">
        <w:rPr>
          <w:rFonts w:eastAsia="Times New Roman"/>
          <w:sz w:val="24"/>
          <w:szCs w:val="24"/>
        </w:rPr>
        <w:t xml:space="preserve">by </w:t>
      </w:r>
      <w:r w:rsidR="27CA132E" w:rsidRPr="1DB6A681">
        <w:rPr>
          <w:rFonts w:eastAsia="Times New Roman"/>
          <w:b/>
          <w:bCs/>
          <w:sz w:val="24"/>
          <w:szCs w:val="24"/>
        </w:rPr>
        <w:t xml:space="preserve">15 </w:t>
      </w:r>
      <w:r w:rsidR="0577B1C8" w:rsidRPr="1DB6A681">
        <w:rPr>
          <w:rFonts w:eastAsia="Times New Roman"/>
          <w:b/>
          <w:bCs/>
          <w:sz w:val="24"/>
          <w:szCs w:val="24"/>
        </w:rPr>
        <w:t>October</w:t>
      </w:r>
      <w:r w:rsidR="27CA132E" w:rsidRPr="1DB6A681">
        <w:rPr>
          <w:rFonts w:eastAsia="Times New Roman"/>
          <w:b/>
          <w:bCs/>
          <w:sz w:val="24"/>
          <w:szCs w:val="24"/>
        </w:rPr>
        <w:t xml:space="preserve"> 2025</w:t>
      </w:r>
      <w:r w:rsidR="27CA132E" w:rsidRPr="1DB6A681">
        <w:rPr>
          <w:rFonts w:eastAsia="Times New Roman"/>
          <w:b/>
          <w:bCs/>
          <w:color w:val="00B050"/>
          <w:sz w:val="24"/>
          <w:szCs w:val="24"/>
        </w:rPr>
        <w:t xml:space="preserve"> </w:t>
      </w:r>
      <w:r w:rsidR="27CA132E" w:rsidRPr="1DB6A681">
        <w:rPr>
          <w:rFonts w:eastAsia="Times New Roman"/>
          <w:sz w:val="24"/>
          <w:szCs w:val="24"/>
        </w:rPr>
        <w:t xml:space="preserve">via email. </w:t>
      </w: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0BE15545" w14:textId="36DC209B" w:rsidR="00EF1BBE" w:rsidRPr="00DB1CCD" w:rsidRDefault="0043219F" w:rsidP="00DB1CCD">
      <w:pPr>
        <w:shd w:val="clear" w:color="auto" w:fill="FFFFFF" w:themeFill="background1"/>
        <w:spacing w:after="0" w:line="240" w:lineRule="auto"/>
        <w:textAlignment w:val="baseline"/>
        <w:rPr>
          <w:color w:val="FF0000"/>
          <w:sz w:val="24"/>
          <w:szCs w:val="24"/>
        </w:rPr>
      </w:pPr>
      <w:r w:rsidRPr="116B6873">
        <w:rPr>
          <w:rFonts w:eastAsia="Times New Roman"/>
          <w:b/>
          <w:bCs/>
          <w:sz w:val="24"/>
          <w:szCs w:val="24"/>
        </w:rPr>
        <w:t>Payment Method:</w:t>
      </w:r>
      <w:r w:rsidRPr="116B6873">
        <w:rPr>
          <w:rFonts w:eastAsia="Times New Roman"/>
          <w:sz w:val="24"/>
          <w:szCs w:val="24"/>
        </w:rPr>
        <w:t xml:space="preserve"> </w:t>
      </w:r>
    </w:p>
    <w:p w14:paraId="291C6721" w14:textId="7E30847F" w:rsidR="00EC5C01" w:rsidRPr="00DB1CCD" w:rsidRDefault="31DD4F20" w:rsidP="116B6873">
      <w:pPr>
        <w:rPr>
          <w:sz w:val="24"/>
          <w:szCs w:val="24"/>
        </w:rPr>
      </w:pPr>
      <w:proofErr w:type="spellStart"/>
      <w:r w:rsidRPr="116B6873">
        <w:rPr>
          <w:sz w:val="24"/>
          <w:szCs w:val="24"/>
        </w:rPr>
        <w:t>Coopertive</w:t>
      </w:r>
      <w:proofErr w:type="spellEnd"/>
      <w:r w:rsidRPr="116B6873">
        <w:rPr>
          <w:sz w:val="24"/>
          <w:szCs w:val="24"/>
        </w:rPr>
        <w:t xml:space="preserve"> Agreement p</w:t>
      </w:r>
      <w:r w:rsidR="00EC5C01" w:rsidRPr="116B6873">
        <w:rPr>
          <w:sz w:val="24"/>
          <w:szCs w:val="24"/>
        </w:rPr>
        <w:t xml:space="preserve">ayments under this award will be made through the U.S. Department of Health and Human Services (HHS) Payment Management System (PMS). </w:t>
      </w:r>
    </w:p>
    <w:p w14:paraId="41AD28BE" w14:textId="7FB3B2A6" w:rsidR="00EC5C01" w:rsidRPr="00DB1CCD" w:rsidRDefault="648B5E4E" w:rsidP="116B6873">
      <w:pPr>
        <w:rPr>
          <w:sz w:val="24"/>
          <w:szCs w:val="24"/>
        </w:rPr>
      </w:pPr>
      <w:r w:rsidRPr="116B6873">
        <w:rPr>
          <w:sz w:val="24"/>
          <w:szCs w:val="24"/>
        </w:rPr>
        <w:t>Grant r</w:t>
      </w:r>
      <w:r w:rsidR="00EC5C01" w:rsidRPr="116B6873">
        <w:rPr>
          <w:sz w:val="24"/>
          <w:szCs w:val="24"/>
        </w:rPr>
        <w:t xml:space="preserve">ecipients will be required to request payments by completing form SF-270—Request for Advance or Reimbursement and submitting the form to the Grants Officer. </w:t>
      </w:r>
    </w:p>
    <w:p w14:paraId="7DD770BE" w14:textId="5F9ABE82" w:rsidR="066FC105" w:rsidRDefault="066FC105" w:rsidP="116B6873">
      <w:pPr>
        <w:rPr>
          <w:sz w:val="24"/>
          <w:szCs w:val="24"/>
        </w:rPr>
      </w:pPr>
      <w:r w:rsidRPr="116B6873">
        <w:rPr>
          <w:sz w:val="24"/>
          <w:szCs w:val="24"/>
        </w:rPr>
        <w:lastRenderedPageBreak/>
        <w:t xml:space="preserve">Inter-Agency Agreements will be required to request </w:t>
      </w:r>
      <w:r w:rsidR="6298FF3D" w:rsidRPr="116B6873">
        <w:rPr>
          <w:sz w:val="24"/>
          <w:szCs w:val="24"/>
        </w:rPr>
        <w:t>disbursements</w:t>
      </w:r>
      <w:r w:rsidRPr="116B6873">
        <w:rPr>
          <w:sz w:val="24"/>
          <w:szCs w:val="24"/>
        </w:rPr>
        <w:t xml:space="preserve"> through the G</w:t>
      </w:r>
      <w:r w:rsidR="05B28065" w:rsidRPr="116B6873">
        <w:rPr>
          <w:sz w:val="24"/>
          <w:szCs w:val="24"/>
        </w:rPr>
        <w:t xml:space="preserve">-Invoice system. </w:t>
      </w:r>
    </w:p>
    <w:p w14:paraId="5F26978F" w14:textId="77777777" w:rsidR="00EC5C01" w:rsidRPr="0043219F" w:rsidRDefault="00EC5C01" w:rsidP="0043219F"/>
    <w:p w14:paraId="1B60A6A3" w14:textId="7536D433" w:rsidR="0012664D" w:rsidRPr="00AC724A" w:rsidRDefault="0012664D" w:rsidP="00AC724A">
      <w:pPr>
        <w:pStyle w:val="Heading3"/>
        <w:numPr>
          <w:ilvl w:val="0"/>
          <w:numId w:val="8"/>
        </w:numPr>
        <w:ind w:left="360"/>
        <w:rPr>
          <w:b/>
          <w:bCs/>
          <w:color w:val="auto"/>
        </w:rPr>
      </w:pPr>
      <w:bookmarkStart w:id="11" w:name="_Toc178331633"/>
      <w:r w:rsidRPr="00AC724A">
        <w:rPr>
          <w:b/>
          <w:bCs/>
          <w:color w:val="auto"/>
        </w:rPr>
        <w:t>Post-Award Requirements and Administration</w:t>
      </w:r>
      <w:bookmarkEnd w:id="11"/>
    </w:p>
    <w:p w14:paraId="2D6B99AD" w14:textId="63884A7E" w:rsidR="0012664D" w:rsidRDefault="0012664D" w:rsidP="0012664D"/>
    <w:p w14:paraId="2B77166B" w14:textId="67182F8E" w:rsidR="00E93BBE" w:rsidRPr="00C007FA" w:rsidRDefault="00CF3DC9" w:rsidP="00C007FA">
      <w:pPr>
        <w:pStyle w:val="Heading5"/>
        <w:numPr>
          <w:ilvl w:val="0"/>
          <w:numId w:val="42"/>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631208BC">
      <w:pPr>
        <w:shd w:val="clear" w:color="auto" w:fill="FFFFFF" w:themeFill="background1"/>
        <w:spacing w:after="0" w:line="240" w:lineRule="auto"/>
        <w:ind w:left="360"/>
        <w:textAlignment w:val="baseline"/>
        <w:rPr>
          <w:rFonts w:eastAsia="Times New Roman"/>
          <w:sz w:val="24"/>
          <w:szCs w:val="24"/>
        </w:rPr>
      </w:pPr>
      <w:r w:rsidRPr="70CFE1F8">
        <w:rPr>
          <w:rFonts w:eastAsia="Times New Roman"/>
          <w:sz w:val="24"/>
          <w:szCs w:val="24"/>
        </w:rPr>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77777777"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5C01D7" w:rsidRDefault="00E93BBE" w:rsidP="00E93BBE">
      <w:pPr>
        <w:numPr>
          <w:ilvl w:val="0"/>
          <w:numId w:val="41"/>
        </w:numPr>
        <w:spacing w:after="0" w:line="240" w:lineRule="atLeast"/>
        <w:rPr>
          <w:rFonts w:cstheme="minorHAnsi"/>
          <w:color w:val="000000"/>
          <w:sz w:val="24"/>
          <w:szCs w:val="24"/>
        </w:rPr>
      </w:pPr>
      <w:hyperlink r:id="rId19"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E93BBE">
      <w:pPr>
        <w:numPr>
          <w:ilvl w:val="1"/>
          <w:numId w:val="41"/>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E93BBE">
      <w:pPr>
        <w:numPr>
          <w:ilvl w:val="1"/>
          <w:numId w:val="41"/>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E93BBE">
      <w:pPr>
        <w:numPr>
          <w:ilvl w:val="1"/>
          <w:numId w:val="41"/>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00E93BBE">
      <w:pPr>
        <w:numPr>
          <w:ilvl w:val="1"/>
          <w:numId w:val="41"/>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2A5865">
      <w:pPr>
        <w:pStyle w:val="ListParagraph"/>
        <w:numPr>
          <w:ilvl w:val="0"/>
          <w:numId w:val="40"/>
        </w:numPr>
        <w:shd w:val="clear" w:color="auto" w:fill="FFFFFF"/>
        <w:spacing w:after="240" w:line="240" w:lineRule="auto"/>
        <w:contextualSpacing w:val="0"/>
        <w:textAlignment w:val="baseline"/>
        <w:rPr>
          <w:rFonts w:eastAsia="Times New Roman" w:cstheme="minorHAnsi"/>
          <w:sz w:val="24"/>
          <w:szCs w:val="24"/>
          <w:u w:val="single"/>
        </w:rPr>
      </w:pPr>
      <w:hyperlink r:id="rId20"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2A5865">
      <w:pPr>
        <w:pStyle w:val="ListParagraph"/>
        <w:numPr>
          <w:ilvl w:val="0"/>
          <w:numId w:val="40"/>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2A5865">
      <w:pPr>
        <w:pStyle w:val="ListParagraph"/>
        <w:numPr>
          <w:ilvl w:val="0"/>
          <w:numId w:val="40"/>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2A5865">
      <w:pPr>
        <w:pStyle w:val="ListParagraph"/>
        <w:numPr>
          <w:ilvl w:val="0"/>
          <w:numId w:val="40"/>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2A5865">
      <w:pPr>
        <w:pStyle w:val="ListParagraph"/>
        <w:numPr>
          <w:ilvl w:val="0"/>
          <w:numId w:val="40"/>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183 - NEVER CONTRACT WITH THE ENEMY</w:t>
        </w:r>
      </w:hyperlink>
    </w:p>
    <w:p w14:paraId="45D9C7D0" w14:textId="77777777" w:rsidR="002A5865" w:rsidRPr="00812BDA" w:rsidRDefault="002A5865" w:rsidP="1DB6A681">
      <w:pPr>
        <w:pStyle w:val="ListParagraph"/>
        <w:numPr>
          <w:ilvl w:val="0"/>
          <w:numId w:val="40"/>
        </w:numPr>
        <w:shd w:val="clear" w:color="auto" w:fill="FFFFFF" w:themeFill="background1"/>
        <w:spacing w:after="240" w:line="240" w:lineRule="auto"/>
        <w:textAlignment w:val="baseline"/>
        <w:rPr>
          <w:rFonts w:eastAsiaTheme="minorEastAsia"/>
          <w:sz w:val="24"/>
          <w:szCs w:val="24"/>
          <w:u w:val="single"/>
        </w:rPr>
      </w:pPr>
      <w:hyperlink r:id="rId25">
        <w:r w:rsidRPr="1DB6A681">
          <w:rPr>
            <w:rStyle w:val="Hyperlink"/>
            <w:rFonts w:eastAsiaTheme="minorEastAsia"/>
            <w:sz w:val="24"/>
            <w:szCs w:val="24"/>
          </w:rPr>
          <w:t>2 CFR 600 – DEPARTMENT OF STATE REQUIREMENTS</w:t>
        </w:r>
      </w:hyperlink>
    </w:p>
    <w:p w14:paraId="35D3ADB1" w14:textId="203B50E1" w:rsidR="70CFE1F8" w:rsidRDefault="002A5865" w:rsidP="37592EAD">
      <w:pPr>
        <w:pStyle w:val="ListParagraph"/>
        <w:numPr>
          <w:ilvl w:val="0"/>
          <w:numId w:val="40"/>
        </w:numPr>
        <w:shd w:val="clear" w:color="auto" w:fill="FFFFFF" w:themeFill="background1"/>
        <w:spacing w:after="240" w:line="240" w:lineRule="auto"/>
        <w:rPr>
          <w:rFonts w:eastAsiaTheme="minorEastAsia"/>
          <w:sz w:val="24"/>
          <w:szCs w:val="24"/>
          <w:u w:val="single"/>
        </w:rPr>
      </w:pPr>
      <w:hyperlink r:id="rId26">
        <w:r w:rsidRPr="37592EAD">
          <w:rPr>
            <w:rStyle w:val="Hyperlink"/>
            <w:rFonts w:eastAsiaTheme="minorEastAsia"/>
            <w:sz w:val="24"/>
            <w:szCs w:val="24"/>
          </w:rPr>
          <w:t>U.S. DEPARTMENT OF STATE STANDARD TERMS AND CONDITIONS</w:t>
        </w:r>
      </w:hyperlink>
    </w:p>
    <w:p w14:paraId="7E2C8F2D" w14:textId="4BEDFEBB" w:rsidR="673002CD" w:rsidRDefault="673002CD" w:rsidP="37592EAD">
      <w:pPr>
        <w:pStyle w:val="ListParagraph"/>
        <w:numPr>
          <w:ilvl w:val="0"/>
          <w:numId w:val="40"/>
        </w:numPr>
        <w:shd w:val="clear" w:color="auto" w:fill="FFFFFF" w:themeFill="background1"/>
        <w:spacing w:after="240" w:line="240" w:lineRule="auto"/>
        <w:rPr>
          <w:rFonts w:ascii="Aptos" w:eastAsia="Aptos" w:hAnsi="Aptos" w:cs="Aptos"/>
          <w:color w:val="000000" w:themeColor="text1"/>
        </w:rPr>
      </w:pPr>
      <w:hyperlink r:id="rId27">
        <w:r w:rsidRPr="37592EAD">
          <w:rPr>
            <w:rStyle w:val="Hyperlink"/>
            <w:rFonts w:ascii="Aptos" w:eastAsia="Aptos" w:hAnsi="Aptos" w:cs="Aptos"/>
            <w:sz w:val="24"/>
            <w:szCs w:val="24"/>
          </w:rPr>
          <w:t>DEFENDING WOMEN FROM GENDER IDEOLOGY EXTREMISM AND RESTORING BIOLOGICAL TRUTH TO THE FEDERAL GOVERNMENT</w:t>
        </w:r>
      </w:hyperlink>
      <w:r w:rsidRPr="37592EAD">
        <w:rPr>
          <w:rStyle w:val="Hyperlink"/>
          <w:rFonts w:ascii="Aptos" w:eastAsia="Aptos" w:hAnsi="Aptos" w:cs="Aptos"/>
          <w:sz w:val="24"/>
          <w:szCs w:val="24"/>
        </w:rPr>
        <w:t xml:space="preserve"> </w:t>
      </w:r>
    </w:p>
    <w:p w14:paraId="5994DA89" w14:textId="4A4B7850" w:rsidR="673002CD" w:rsidRDefault="673002CD" w:rsidP="37592EAD">
      <w:pPr>
        <w:pStyle w:val="ListParagraph"/>
        <w:numPr>
          <w:ilvl w:val="0"/>
          <w:numId w:val="40"/>
        </w:numPr>
        <w:shd w:val="clear" w:color="auto" w:fill="FFFFFF" w:themeFill="background1"/>
        <w:spacing w:after="240" w:line="240" w:lineRule="auto"/>
        <w:rPr>
          <w:rFonts w:ascii="Aptos" w:eastAsia="Aptos" w:hAnsi="Aptos" w:cs="Aptos"/>
          <w:color w:val="000000" w:themeColor="text1"/>
        </w:rPr>
      </w:pPr>
      <w:hyperlink r:id="rId28">
        <w:r w:rsidRPr="37592EAD">
          <w:rPr>
            <w:rStyle w:val="Hyperlink"/>
            <w:rFonts w:ascii="Aptos" w:eastAsia="Aptos" w:hAnsi="Aptos" w:cs="Aptos"/>
            <w:sz w:val="24"/>
            <w:szCs w:val="24"/>
          </w:rPr>
          <w:t>Memorandum for the Secretary of State, the Secretary of Defense, the Secretary of Health and Human Services, the Administrator of the United States for International Development</w:t>
        </w:r>
      </w:hyperlink>
    </w:p>
    <w:p w14:paraId="7AE8B189" w14:textId="1898C060" w:rsidR="37592EAD" w:rsidRDefault="37592EAD" w:rsidP="37592EAD">
      <w:pPr>
        <w:pStyle w:val="ListParagraph"/>
        <w:shd w:val="clear" w:color="auto" w:fill="FFFFFF" w:themeFill="background1"/>
        <w:spacing w:after="240" w:line="240" w:lineRule="auto"/>
        <w:rPr>
          <w:rFonts w:eastAsiaTheme="minorEastAsia"/>
          <w:sz w:val="24"/>
          <w:szCs w:val="24"/>
          <w:u w:val="single"/>
        </w:rPr>
      </w:pPr>
    </w:p>
    <w:p w14:paraId="37FAC4F8" w14:textId="194DDC3E" w:rsidR="00CC5A32" w:rsidRPr="00380226" w:rsidRDefault="00CC5A32" w:rsidP="4A3E013D">
      <w:pPr>
        <w:spacing w:after="0" w:line="240" w:lineRule="atLeast"/>
        <w:ind w:left="1440"/>
        <w:textAlignment w:val="baseline"/>
        <w:rPr>
          <w:color w:val="000000" w:themeColor="text1"/>
          <w:sz w:val="24"/>
          <w:szCs w:val="24"/>
        </w:rPr>
      </w:pPr>
    </w:p>
    <w:p w14:paraId="2B367DB3" w14:textId="30533126" w:rsidR="00DB7B0A" w:rsidRPr="00C007FA" w:rsidRDefault="00291797" w:rsidP="00DB7B0A">
      <w:pPr>
        <w:pStyle w:val="Heading5"/>
        <w:numPr>
          <w:ilvl w:val="0"/>
          <w:numId w:val="42"/>
        </w:numPr>
        <w:rPr>
          <w:b/>
          <w:bCs/>
          <w:i/>
          <w:iCs/>
          <w:color w:val="auto"/>
          <w:sz w:val="24"/>
          <w:szCs w:val="24"/>
        </w:rPr>
      </w:pPr>
      <w:r>
        <w:rPr>
          <w:b/>
          <w:bCs/>
          <w:i/>
          <w:iCs/>
          <w:color w:val="auto"/>
          <w:sz w:val="24"/>
          <w:szCs w:val="24"/>
        </w:rPr>
        <w:t>Reporting</w:t>
      </w:r>
    </w:p>
    <w:p w14:paraId="2FCE7B46" w14:textId="331E5B8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b/>
          <w:bCs/>
          <w:sz w:val="24"/>
          <w:szCs w:val="24"/>
        </w:rPr>
        <w:t xml:space="preserve">Reporting Requirements: </w:t>
      </w:r>
      <w:r w:rsidR="49A79907" w:rsidRPr="116B6873">
        <w:rPr>
          <w:rFonts w:eastAsia="Times New Roman"/>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ISN/CTR awards will require that all reports (financial and progress) are uploaded to the grant file in MyGrant.   </w:t>
      </w:r>
    </w:p>
    <w:p w14:paraId="117B41DA" w14:textId="5B8E4E8C"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1BD0801E" w14:textId="11C03ACD"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Financial Reports</w:t>
      </w:r>
    </w:p>
    <w:p w14:paraId="3FD6F47E" w14:textId="2B0F1ABD"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w:t>
      </w:r>
      <w:proofErr w:type="spellStart"/>
      <w:r w:rsidRPr="116B6873">
        <w:rPr>
          <w:rFonts w:eastAsia="Times New Roman"/>
          <w:sz w:val="24"/>
          <w:szCs w:val="24"/>
        </w:rPr>
        <w:t>MyGrants</w:t>
      </w:r>
      <w:proofErr w:type="spellEnd"/>
      <w:r w:rsidRPr="116B6873">
        <w:rPr>
          <w:rFonts w:eastAsia="Times New Roman"/>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14:paraId="1498C7E0" w14:textId="4D7A8DC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621216AB" w14:textId="7BA448B8"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Program Reports</w:t>
      </w:r>
    </w:p>
    <w:p w14:paraId="0630C28C" w14:textId="58CB7312"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will be required to submit quarterly narrative progress reports (unless stipulated otherwise in the final Agreement) throughout the project period to the award file in </w:t>
      </w:r>
      <w:proofErr w:type="spellStart"/>
      <w:r w:rsidRPr="116B6873">
        <w:rPr>
          <w:rFonts w:eastAsia="Times New Roman"/>
          <w:sz w:val="24"/>
          <w:szCs w:val="24"/>
        </w:rPr>
        <w:t>MyGrants</w:t>
      </w:r>
      <w:proofErr w:type="spellEnd"/>
      <w:r w:rsidRPr="116B6873">
        <w:rPr>
          <w:rFonts w:eastAsia="Times New Roman"/>
          <w:sz w:val="24"/>
          <w:szCs w:val="24"/>
        </w:rPr>
        <w:t xml:space="preserve">.   </w:t>
      </w:r>
    </w:p>
    <w:p w14:paraId="38336C52" w14:textId="4EFEDE6D"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5BA3609A" w14:textId="1BB046A0"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w:t>
      </w:r>
      <w:r w:rsidRPr="116B6873">
        <w:rPr>
          <w:rFonts w:eastAsia="Times New Roman"/>
          <w:sz w:val="24"/>
          <w:szCs w:val="24"/>
        </w:rPr>
        <w:lastRenderedPageBreak/>
        <w:t xml:space="preserve">indicators. Reports should also include an update on expenditures during the quarter.  Where relevant, progress reports should also include the following:  </w:t>
      </w:r>
    </w:p>
    <w:p w14:paraId="01E02654" w14:textId="734F3B05"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Relevant contextual information (limited</w:t>
      </w:r>
      <w:proofErr w:type="gramStart"/>
      <w:r w:rsidRPr="116B6873">
        <w:rPr>
          <w:rFonts w:eastAsia="Times New Roman"/>
          <w:sz w:val="24"/>
          <w:szCs w:val="24"/>
        </w:rPr>
        <w:t>);</w:t>
      </w:r>
      <w:proofErr w:type="gramEnd"/>
      <w:r w:rsidRPr="116B6873">
        <w:rPr>
          <w:rFonts w:eastAsia="Times New Roman"/>
          <w:sz w:val="24"/>
          <w:szCs w:val="24"/>
        </w:rPr>
        <w:t xml:space="preserve"> </w:t>
      </w:r>
    </w:p>
    <w:p w14:paraId="0B36FC64" w14:textId="7C8FA0D3"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tangible impact or success stories from the project, when </w:t>
      </w:r>
      <w:proofErr w:type="gramStart"/>
      <w:r w:rsidRPr="116B6873">
        <w:rPr>
          <w:rFonts w:eastAsia="Times New Roman"/>
          <w:sz w:val="24"/>
          <w:szCs w:val="24"/>
        </w:rPr>
        <w:t>possible;</w:t>
      </w:r>
      <w:proofErr w:type="gramEnd"/>
      <w:r w:rsidRPr="116B6873">
        <w:rPr>
          <w:rFonts w:eastAsia="Times New Roman"/>
          <w:sz w:val="24"/>
          <w:szCs w:val="24"/>
        </w:rPr>
        <w:t xml:space="preserve">  </w:t>
      </w:r>
    </w:p>
    <w:p w14:paraId="7B37DB17" w14:textId="6A643CD0"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Copy of mid-term and/or final evaluation report(s) conducted by an external evaluator; if </w:t>
      </w:r>
      <w:proofErr w:type="gramStart"/>
      <w:r w:rsidRPr="116B6873">
        <w:rPr>
          <w:rFonts w:eastAsia="Times New Roman"/>
          <w:sz w:val="24"/>
          <w:szCs w:val="24"/>
        </w:rPr>
        <w:t>applicable;</w:t>
      </w:r>
      <w:proofErr w:type="gramEnd"/>
      <w:r w:rsidRPr="116B6873">
        <w:rPr>
          <w:rFonts w:eastAsia="Times New Roman"/>
          <w:sz w:val="24"/>
          <w:szCs w:val="24"/>
        </w:rPr>
        <w:t xml:space="preserve"> </w:t>
      </w:r>
    </w:p>
    <w:p w14:paraId="33C355D4" w14:textId="64348101"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Relevant supporting documentation or products related to the project activities (such as articles, meeting lists and agendas, participant surveys, photos, manuals, etc.) as separate </w:t>
      </w:r>
      <w:proofErr w:type="gramStart"/>
      <w:r w:rsidRPr="116B6873">
        <w:rPr>
          <w:rFonts w:eastAsia="Times New Roman"/>
          <w:sz w:val="24"/>
          <w:szCs w:val="24"/>
        </w:rPr>
        <w:t>attachments;</w:t>
      </w:r>
      <w:proofErr w:type="gramEnd"/>
      <w:r w:rsidRPr="116B6873">
        <w:rPr>
          <w:rFonts w:eastAsia="Times New Roman"/>
          <w:sz w:val="24"/>
          <w:szCs w:val="24"/>
        </w:rPr>
        <w:t xml:space="preserve"> </w:t>
      </w:r>
    </w:p>
    <w:p w14:paraId="7D49E0C8" w14:textId="23BB7BA3"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Description of how the recipient is pursuing sustainability, including looking for sources of follow-on </w:t>
      </w:r>
      <w:proofErr w:type="gramStart"/>
      <w:r w:rsidRPr="116B6873">
        <w:rPr>
          <w:rFonts w:eastAsia="Times New Roman"/>
          <w:sz w:val="24"/>
          <w:szCs w:val="24"/>
        </w:rPr>
        <w:t>funding;</w:t>
      </w:r>
      <w:proofErr w:type="gramEnd"/>
      <w:r w:rsidRPr="116B6873">
        <w:rPr>
          <w:rFonts w:eastAsia="Times New Roman"/>
          <w:sz w:val="24"/>
          <w:szCs w:val="24"/>
        </w:rPr>
        <w:t xml:space="preserve"> </w:t>
      </w:r>
    </w:p>
    <w:p w14:paraId="76878BC5" w14:textId="35B24053"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problems/challenges in implementing the project and corrective action plan with an updated timeline of </w:t>
      </w:r>
      <w:proofErr w:type="gramStart"/>
      <w:r w:rsidRPr="116B6873">
        <w:rPr>
          <w:rFonts w:eastAsia="Times New Roman"/>
          <w:sz w:val="24"/>
          <w:szCs w:val="24"/>
        </w:rPr>
        <w:t>activities;</w:t>
      </w:r>
      <w:proofErr w:type="gramEnd"/>
      <w:r w:rsidRPr="116B6873">
        <w:rPr>
          <w:rFonts w:eastAsia="Times New Roman"/>
          <w:sz w:val="24"/>
          <w:szCs w:val="24"/>
        </w:rPr>
        <w:t xml:space="preserve">  </w:t>
      </w:r>
    </w:p>
    <w:p w14:paraId="61F0CFAD" w14:textId="6E9E9884"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Reasons why activities have not been </w:t>
      </w:r>
      <w:proofErr w:type="gramStart"/>
      <w:r w:rsidRPr="116B6873">
        <w:rPr>
          <w:rFonts w:eastAsia="Times New Roman"/>
          <w:sz w:val="24"/>
          <w:szCs w:val="24"/>
        </w:rPr>
        <w:t>conducted</w:t>
      </w:r>
      <w:proofErr w:type="gramEnd"/>
      <w:r w:rsidRPr="116B6873">
        <w:rPr>
          <w:rFonts w:eastAsia="Times New Roman"/>
          <w:sz w:val="24"/>
          <w:szCs w:val="24"/>
        </w:rPr>
        <w:t xml:space="preserve"> or deliverables were not met in accordance with the </w:t>
      </w:r>
      <w:proofErr w:type="gramStart"/>
      <w:r w:rsidRPr="116B6873">
        <w:rPr>
          <w:rFonts w:eastAsia="Times New Roman"/>
          <w:sz w:val="24"/>
          <w:szCs w:val="24"/>
        </w:rPr>
        <w:t>timeline;</w:t>
      </w:r>
      <w:proofErr w:type="gramEnd"/>
      <w:r w:rsidRPr="116B6873">
        <w:rPr>
          <w:rFonts w:eastAsia="Times New Roman"/>
          <w:sz w:val="24"/>
          <w:szCs w:val="24"/>
        </w:rPr>
        <w:t xml:space="preserve">  </w:t>
      </w:r>
    </w:p>
    <w:p w14:paraId="5A6F6498" w14:textId="5930F492"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Proposed activities for the next quarter; and, </w:t>
      </w:r>
    </w:p>
    <w:p w14:paraId="7C337006" w14:textId="49D2B83E" w:rsidR="009F148D" w:rsidRPr="00380226" w:rsidRDefault="49A79907" w:rsidP="116B6873">
      <w:pPr>
        <w:pStyle w:val="ListParagraph"/>
        <w:numPr>
          <w:ilvl w:val="0"/>
          <w:numId w:val="5"/>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Additional pertinent information, including analysis and explanation of cost overruns or high unit costs, if applicable. </w:t>
      </w:r>
    </w:p>
    <w:p w14:paraId="6E950D29" w14:textId="02E8D6D7" w:rsidR="009F148D" w:rsidRPr="00380226" w:rsidRDefault="009F148D" w:rsidP="116B6873">
      <w:pPr>
        <w:pStyle w:val="ListParagraph"/>
        <w:shd w:val="clear" w:color="auto" w:fill="FFFFFF" w:themeFill="background1"/>
        <w:spacing w:after="0" w:line="240" w:lineRule="auto"/>
        <w:ind w:left="1080"/>
        <w:textAlignment w:val="baseline"/>
        <w:rPr>
          <w:rFonts w:eastAsia="Times New Roman"/>
          <w:sz w:val="24"/>
          <w:szCs w:val="24"/>
        </w:rPr>
      </w:pPr>
    </w:p>
    <w:p w14:paraId="3BB43A36" w14:textId="2CB5DE48" w:rsidR="009F148D" w:rsidRPr="00380226" w:rsidRDefault="49A79907" w:rsidP="116B6873">
      <w:pPr>
        <w:pStyle w:val="ListParagraph"/>
        <w:shd w:val="clear" w:color="auto" w:fill="FFFFFF" w:themeFill="background1"/>
        <w:spacing w:after="0" w:line="240" w:lineRule="auto"/>
        <w:ind w:left="360"/>
        <w:textAlignment w:val="baseline"/>
        <w:rPr>
          <w:rFonts w:eastAsia="Times New Roman"/>
        </w:rPr>
      </w:pPr>
      <w:r w:rsidRPr="2BA8565B">
        <w:rPr>
          <w:rFonts w:eastAsia="Times New Roman"/>
          <w:b/>
          <w:bCs/>
          <w:sz w:val="24"/>
          <w:szCs w:val="24"/>
          <w:u w:val="single"/>
        </w:rPr>
        <w:t xml:space="preserve">Final Reporting </w:t>
      </w:r>
      <w:r>
        <w:br/>
      </w:r>
      <w:r w:rsidRPr="2BA8565B">
        <w:rPr>
          <w:rFonts w:eastAsia="Times New Roman"/>
          <w:sz w:val="24"/>
          <w:szCs w:val="24"/>
        </w:rPr>
        <w:t xml:space="preserve"> </w:t>
      </w:r>
      <w:r>
        <w:br/>
      </w:r>
      <w:r w:rsidRPr="2BA8565B">
        <w:rPr>
          <w:rFonts w:eastAsia="Times New Roman"/>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br/>
      </w:r>
      <w:r w:rsidRPr="2BA8565B">
        <w:rPr>
          <w:rFonts w:eastAsia="Times New Roman"/>
          <w:sz w:val="24"/>
          <w:szCs w:val="24"/>
        </w:rPr>
        <w:t xml:space="preserve"> </w:t>
      </w:r>
      <w:r>
        <w:br/>
      </w:r>
      <w:r w:rsidRPr="2BA8565B">
        <w:rPr>
          <w:rFonts w:eastAsia="Times New Roman"/>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br/>
      </w:r>
      <w:r w:rsidRPr="2BA8565B">
        <w:rPr>
          <w:rFonts w:eastAsia="Times New Roman"/>
          <w:sz w:val="24"/>
          <w:szCs w:val="24"/>
        </w:rPr>
        <w:t xml:space="preserve"> </w:t>
      </w:r>
      <w:r>
        <w:br/>
      </w:r>
      <w:r w:rsidRPr="2BA8565B">
        <w:rPr>
          <w:rFonts w:eastAsia="Times New Roman"/>
          <w:sz w:val="24"/>
          <w:szCs w:val="24"/>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br/>
      </w:r>
      <w:r w:rsidRPr="2BA8565B">
        <w:rPr>
          <w:rFonts w:eastAsia="Times New Roman"/>
          <w:sz w:val="24"/>
          <w:szCs w:val="24"/>
        </w:rPr>
        <w:t xml:space="preserve"> </w:t>
      </w:r>
      <w:r>
        <w:br/>
      </w:r>
      <w:r w:rsidRPr="2BA8565B">
        <w:rPr>
          <w:rFonts w:eastAsia="Times New Roman"/>
          <w:sz w:val="24"/>
          <w:szCs w:val="24"/>
        </w:rPr>
        <w:t>Applicants should be aware of the post award reporting requirements reflected in 2 CFR 200 Appendix XII—Award Term and Condition for Recipient Integrity and Performance Matters.</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77777777"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w:t>
      </w:r>
      <w:r w:rsidRPr="0D973E97">
        <w:rPr>
          <w:rFonts w:eastAsia="Times New Roman"/>
          <w:color w:val="000000" w:themeColor="text1"/>
          <w:sz w:val="24"/>
          <w:szCs w:val="24"/>
        </w:rPr>
        <w:lastRenderedPageBreak/>
        <w:t>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009F148D">
      <w:pPr>
        <w:shd w:val="clear" w:color="auto" w:fill="FFFFFF" w:themeFill="background1"/>
        <w:spacing w:after="0" w:line="240" w:lineRule="auto"/>
        <w:textAlignment w:val="baseline"/>
        <w:rPr>
          <w:rFonts w:eastAsia="Times New Roman"/>
          <w:i/>
          <w:iCs/>
          <w:color w:val="FF0000"/>
          <w:sz w:val="24"/>
          <w:szCs w:val="24"/>
        </w:rPr>
      </w:pPr>
    </w:p>
    <w:p w14:paraId="3C728859" w14:textId="77777777" w:rsidR="009F148D" w:rsidRDefault="009F148D" w:rsidP="009F148D">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r:id="rId29" w:anchor="ap2.1.200_1521.xii" w:history="1">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1033F6">
      <w:pPr>
        <w:pStyle w:val="Heading3"/>
        <w:numPr>
          <w:ilvl w:val="0"/>
          <w:numId w:val="8"/>
        </w:numPr>
        <w:ind w:left="360"/>
        <w:rPr>
          <w:b/>
          <w:bCs/>
          <w:color w:val="auto"/>
        </w:rPr>
      </w:pPr>
      <w:r>
        <w:rPr>
          <w:b/>
          <w:bCs/>
          <w:color w:val="auto"/>
        </w:rPr>
        <w:t xml:space="preserve"> </w:t>
      </w:r>
      <w:bookmarkStart w:id="12" w:name="_Toc178331634"/>
      <w:r w:rsidR="00633C23">
        <w:rPr>
          <w:b/>
          <w:bCs/>
          <w:color w:val="auto"/>
        </w:rPr>
        <w:t>Other Information</w:t>
      </w:r>
      <w:bookmarkEnd w:id="12"/>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14261D79"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77585F70"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program activities, such as overhead costs needed to help keep the organization operating.  If your </w:t>
      </w:r>
      <w:r w:rsidRPr="005C01D7">
        <w:rPr>
          <w:rFonts w:eastAsia="Times New Roman"/>
          <w:sz w:val="24"/>
          <w:szCs w:val="24"/>
        </w:rPr>
        <w:lastRenderedPageBreak/>
        <w:t>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366B79A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14:paraId="4CB44B29" w14:textId="31FEA7B1" w:rsidR="009F148D" w:rsidRPr="0012664D" w:rsidRDefault="00E8737E" w:rsidP="0012664D">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sectPr w:rsidR="009F148D" w:rsidRPr="0012664D">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E83B" w14:textId="77777777" w:rsidR="00A50BC5" w:rsidRDefault="00A50BC5" w:rsidP="00E72644">
      <w:pPr>
        <w:spacing w:after="0" w:line="240" w:lineRule="auto"/>
      </w:pPr>
      <w:r>
        <w:separator/>
      </w:r>
    </w:p>
  </w:endnote>
  <w:endnote w:type="continuationSeparator" w:id="0">
    <w:p w14:paraId="16F93C58" w14:textId="77777777" w:rsidR="00A50BC5" w:rsidRDefault="00A50BC5" w:rsidP="00E72644">
      <w:pPr>
        <w:spacing w:after="0" w:line="240" w:lineRule="auto"/>
      </w:pPr>
      <w:r>
        <w:continuationSeparator/>
      </w:r>
    </w:p>
  </w:endnote>
  <w:endnote w:type="continuationNotice" w:id="1">
    <w:p w14:paraId="1D529623" w14:textId="77777777" w:rsidR="00A50BC5" w:rsidRDefault="00A50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6790" w14:textId="77777777" w:rsidR="00A50BC5" w:rsidRDefault="00A50BC5" w:rsidP="00E72644">
      <w:pPr>
        <w:spacing w:after="0" w:line="240" w:lineRule="auto"/>
      </w:pPr>
      <w:r>
        <w:separator/>
      </w:r>
    </w:p>
  </w:footnote>
  <w:footnote w:type="continuationSeparator" w:id="0">
    <w:p w14:paraId="2A5DF3EC" w14:textId="77777777" w:rsidR="00A50BC5" w:rsidRDefault="00A50BC5" w:rsidP="00E72644">
      <w:pPr>
        <w:spacing w:after="0" w:line="240" w:lineRule="auto"/>
      </w:pPr>
      <w:r>
        <w:continuationSeparator/>
      </w:r>
    </w:p>
  </w:footnote>
  <w:footnote w:type="continuationNotice" w:id="1">
    <w:p w14:paraId="0E18E050" w14:textId="77777777" w:rsidR="00A50BC5" w:rsidRDefault="00A50B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7E04"/>
    <w:multiLevelType w:val="hybridMultilevel"/>
    <w:tmpl w:val="DC38EBD8"/>
    <w:lvl w:ilvl="0" w:tplc="7602BF9E">
      <w:start w:val="1"/>
      <w:numFmt w:val="bullet"/>
      <w:lvlText w:val=""/>
      <w:lvlJc w:val="left"/>
      <w:pPr>
        <w:ind w:left="720" w:hanging="360"/>
      </w:pPr>
      <w:rPr>
        <w:rFonts w:ascii="Symbol" w:hAnsi="Symbol" w:hint="default"/>
      </w:rPr>
    </w:lvl>
    <w:lvl w:ilvl="1" w:tplc="943640C8">
      <w:start w:val="1"/>
      <w:numFmt w:val="bullet"/>
      <w:lvlText w:val="o"/>
      <w:lvlJc w:val="left"/>
      <w:pPr>
        <w:ind w:left="1440" w:hanging="360"/>
      </w:pPr>
      <w:rPr>
        <w:rFonts w:ascii="Courier New" w:hAnsi="Courier New" w:hint="default"/>
      </w:rPr>
    </w:lvl>
    <w:lvl w:ilvl="2" w:tplc="B7EA3AA8">
      <w:start w:val="1"/>
      <w:numFmt w:val="bullet"/>
      <w:lvlText w:val=""/>
      <w:lvlJc w:val="left"/>
      <w:pPr>
        <w:ind w:left="2160" w:hanging="360"/>
      </w:pPr>
      <w:rPr>
        <w:rFonts w:ascii="Wingdings" w:hAnsi="Wingdings" w:hint="default"/>
      </w:rPr>
    </w:lvl>
    <w:lvl w:ilvl="3" w:tplc="8C9A5DD4">
      <w:start w:val="1"/>
      <w:numFmt w:val="bullet"/>
      <w:lvlText w:val=""/>
      <w:lvlJc w:val="left"/>
      <w:pPr>
        <w:ind w:left="2880" w:hanging="360"/>
      </w:pPr>
      <w:rPr>
        <w:rFonts w:ascii="Symbol" w:hAnsi="Symbol" w:hint="default"/>
      </w:rPr>
    </w:lvl>
    <w:lvl w:ilvl="4" w:tplc="04CC4024">
      <w:start w:val="1"/>
      <w:numFmt w:val="bullet"/>
      <w:lvlText w:val="o"/>
      <w:lvlJc w:val="left"/>
      <w:pPr>
        <w:ind w:left="3600" w:hanging="360"/>
      </w:pPr>
      <w:rPr>
        <w:rFonts w:ascii="Courier New" w:hAnsi="Courier New" w:hint="default"/>
      </w:rPr>
    </w:lvl>
    <w:lvl w:ilvl="5" w:tplc="3230C988">
      <w:start w:val="1"/>
      <w:numFmt w:val="bullet"/>
      <w:lvlText w:val=""/>
      <w:lvlJc w:val="left"/>
      <w:pPr>
        <w:ind w:left="4320" w:hanging="360"/>
      </w:pPr>
      <w:rPr>
        <w:rFonts w:ascii="Wingdings" w:hAnsi="Wingdings" w:hint="default"/>
      </w:rPr>
    </w:lvl>
    <w:lvl w:ilvl="6" w:tplc="E22EA4F8">
      <w:start w:val="1"/>
      <w:numFmt w:val="bullet"/>
      <w:lvlText w:val=""/>
      <w:lvlJc w:val="left"/>
      <w:pPr>
        <w:ind w:left="5040" w:hanging="360"/>
      </w:pPr>
      <w:rPr>
        <w:rFonts w:ascii="Symbol" w:hAnsi="Symbol" w:hint="default"/>
      </w:rPr>
    </w:lvl>
    <w:lvl w:ilvl="7" w:tplc="60A2B5EA">
      <w:start w:val="1"/>
      <w:numFmt w:val="bullet"/>
      <w:lvlText w:val="o"/>
      <w:lvlJc w:val="left"/>
      <w:pPr>
        <w:ind w:left="5760" w:hanging="360"/>
      </w:pPr>
      <w:rPr>
        <w:rFonts w:ascii="Courier New" w:hAnsi="Courier New" w:hint="default"/>
      </w:rPr>
    </w:lvl>
    <w:lvl w:ilvl="8" w:tplc="6B947040">
      <w:start w:val="1"/>
      <w:numFmt w:val="bullet"/>
      <w:lvlText w:val=""/>
      <w:lvlJc w:val="left"/>
      <w:pPr>
        <w:ind w:left="6480" w:hanging="360"/>
      </w:pPr>
      <w:rPr>
        <w:rFonts w:ascii="Wingdings" w:hAnsi="Wingdings" w:hint="default"/>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15A05E"/>
    <w:multiLevelType w:val="hybridMultilevel"/>
    <w:tmpl w:val="E48ED474"/>
    <w:lvl w:ilvl="0" w:tplc="EDB4D42E">
      <w:start w:val="1"/>
      <w:numFmt w:val="bullet"/>
      <w:lvlText w:val=""/>
      <w:lvlJc w:val="left"/>
      <w:pPr>
        <w:ind w:left="720" w:hanging="360"/>
      </w:pPr>
      <w:rPr>
        <w:rFonts w:ascii="Symbol" w:hAnsi="Symbol" w:hint="default"/>
      </w:rPr>
    </w:lvl>
    <w:lvl w:ilvl="1" w:tplc="A662B1A6">
      <w:start w:val="1"/>
      <w:numFmt w:val="bullet"/>
      <w:lvlText w:val="o"/>
      <w:lvlJc w:val="left"/>
      <w:pPr>
        <w:ind w:left="1440" w:hanging="360"/>
      </w:pPr>
      <w:rPr>
        <w:rFonts w:ascii="Courier New" w:hAnsi="Courier New" w:hint="default"/>
      </w:rPr>
    </w:lvl>
    <w:lvl w:ilvl="2" w:tplc="DCD46C48">
      <w:start w:val="1"/>
      <w:numFmt w:val="bullet"/>
      <w:lvlText w:val=""/>
      <w:lvlJc w:val="left"/>
      <w:pPr>
        <w:ind w:left="2160" w:hanging="360"/>
      </w:pPr>
      <w:rPr>
        <w:rFonts w:ascii="Wingdings" w:hAnsi="Wingdings" w:hint="default"/>
      </w:rPr>
    </w:lvl>
    <w:lvl w:ilvl="3" w:tplc="84FC2814">
      <w:start w:val="1"/>
      <w:numFmt w:val="bullet"/>
      <w:lvlText w:val=""/>
      <w:lvlJc w:val="left"/>
      <w:pPr>
        <w:ind w:left="2880" w:hanging="360"/>
      </w:pPr>
      <w:rPr>
        <w:rFonts w:ascii="Symbol" w:hAnsi="Symbol" w:hint="default"/>
      </w:rPr>
    </w:lvl>
    <w:lvl w:ilvl="4" w:tplc="E45644F8">
      <w:start w:val="1"/>
      <w:numFmt w:val="bullet"/>
      <w:lvlText w:val="o"/>
      <w:lvlJc w:val="left"/>
      <w:pPr>
        <w:ind w:left="3600" w:hanging="360"/>
      </w:pPr>
      <w:rPr>
        <w:rFonts w:ascii="Courier New" w:hAnsi="Courier New" w:hint="default"/>
      </w:rPr>
    </w:lvl>
    <w:lvl w:ilvl="5" w:tplc="444C7EFC">
      <w:start w:val="1"/>
      <w:numFmt w:val="bullet"/>
      <w:lvlText w:val=""/>
      <w:lvlJc w:val="left"/>
      <w:pPr>
        <w:ind w:left="4320" w:hanging="360"/>
      </w:pPr>
      <w:rPr>
        <w:rFonts w:ascii="Wingdings" w:hAnsi="Wingdings" w:hint="default"/>
      </w:rPr>
    </w:lvl>
    <w:lvl w:ilvl="6" w:tplc="E9EEF394">
      <w:start w:val="1"/>
      <w:numFmt w:val="bullet"/>
      <w:lvlText w:val=""/>
      <w:lvlJc w:val="left"/>
      <w:pPr>
        <w:ind w:left="5040" w:hanging="360"/>
      </w:pPr>
      <w:rPr>
        <w:rFonts w:ascii="Symbol" w:hAnsi="Symbol" w:hint="default"/>
      </w:rPr>
    </w:lvl>
    <w:lvl w:ilvl="7" w:tplc="350EAFE2">
      <w:start w:val="1"/>
      <w:numFmt w:val="bullet"/>
      <w:lvlText w:val="o"/>
      <w:lvlJc w:val="left"/>
      <w:pPr>
        <w:ind w:left="5760" w:hanging="360"/>
      </w:pPr>
      <w:rPr>
        <w:rFonts w:ascii="Courier New" w:hAnsi="Courier New" w:hint="default"/>
      </w:rPr>
    </w:lvl>
    <w:lvl w:ilvl="8" w:tplc="F3860762">
      <w:start w:val="1"/>
      <w:numFmt w:val="bullet"/>
      <w:lvlText w:val=""/>
      <w:lvlJc w:val="left"/>
      <w:pPr>
        <w:ind w:left="6480" w:hanging="360"/>
      </w:pPr>
      <w:rPr>
        <w:rFonts w:ascii="Wingdings" w:hAnsi="Wingdings" w:hint="default"/>
      </w:rPr>
    </w:lvl>
  </w:abstractNum>
  <w:abstractNum w:abstractNumId="9" w15:restartNumberingAfterBreak="0">
    <w:nsid w:val="26E03FB3"/>
    <w:multiLevelType w:val="hybridMultilevel"/>
    <w:tmpl w:val="56DEF95A"/>
    <w:lvl w:ilvl="0" w:tplc="A90A5A0A">
      <w:start w:val="1"/>
      <w:numFmt w:val="bullet"/>
      <w:lvlText w:val=""/>
      <w:lvlJc w:val="left"/>
      <w:pPr>
        <w:ind w:left="720" w:hanging="360"/>
      </w:pPr>
      <w:rPr>
        <w:rFonts w:ascii="Symbol" w:hAnsi="Symbol" w:hint="default"/>
      </w:rPr>
    </w:lvl>
    <w:lvl w:ilvl="1" w:tplc="91D055B8">
      <w:start w:val="1"/>
      <w:numFmt w:val="bullet"/>
      <w:lvlText w:val="o"/>
      <w:lvlJc w:val="left"/>
      <w:pPr>
        <w:ind w:left="1440" w:hanging="360"/>
      </w:pPr>
      <w:rPr>
        <w:rFonts w:ascii="Courier New" w:hAnsi="Courier New" w:hint="default"/>
      </w:rPr>
    </w:lvl>
    <w:lvl w:ilvl="2" w:tplc="CAD2927C">
      <w:start w:val="1"/>
      <w:numFmt w:val="bullet"/>
      <w:lvlText w:val=""/>
      <w:lvlJc w:val="left"/>
      <w:pPr>
        <w:ind w:left="2160" w:hanging="360"/>
      </w:pPr>
      <w:rPr>
        <w:rFonts w:ascii="Wingdings" w:hAnsi="Wingdings" w:hint="default"/>
      </w:rPr>
    </w:lvl>
    <w:lvl w:ilvl="3" w:tplc="27765BB2">
      <w:start w:val="1"/>
      <w:numFmt w:val="bullet"/>
      <w:lvlText w:val=""/>
      <w:lvlJc w:val="left"/>
      <w:pPr>
        <w:ind w:left="2880" w:hanging="360"/>
      </w:pPr>
      <w:rPr>
        <w:rFonts w:ascii="Symbol" w:hAnsi="Symbol" w:hint="default"/>
      </w:rPr>
    </w:lvl>
    <w:lvl w:ilvl="4" w:tplc="3A764F90">
      <w:start w:val="1"/>
      <w:numFmt w:val="bullet"/>
      <w:lvlText w:val="o"/>
      <w:lvlJc w:val="left"/>
      <w:pPr>
        <w:ind w:left="3600" w:hanging="360"/>
      </w:pPr>
      <w:rPr>
        <w:rFonts w:ascii="Courier New" w:hAnsi="Courier New" w:hint="default"/>
      </w:rPr>
    </w:lvl>
    <w:lvl w:ilvl="5" w:tplc="D272DB90">
      <w:start w:val="1"/>
      <w:numFmt w:val="bullet"/>
      <w:lvlText w:val=""/>
      <w:lvlJc w:val="left"/>
      <w:pPr>
        <w:ind w:left="4320" w:hanging="360"/>
      </w:pPr>
      <w:rPr>
        <w:rFonts w:ascii="Wingdings" w:hAnsi="Wingdings" w:hint="default"/>
      </w:rPr>
    </w:lvl>
    <w:lvl w:ilvl="6" w:tplc="A0AEDB48">
      <w:start w:val="1"/>
      <w:numFmt w:val="bullet"/>
      <w:lvlText w:val=""/>
      <w:lvlJc w:val="left"/>
      <w:pPr>
        <w:ind w:left="5040" w:hanging="360"/>
      </w:pPr>
      <w:rPr>
        <w:rFonts w:ascii="Symbol" w:hAnsi="Symbol" w:hint="default"/>
      </w:rPr>
    </w:lvl>
    <w:lvl w:ilvl="7" w:tplc="D3E48E1E">
      <w:start w:val="1"/>
      <w:numFmt w:val="bullet"/>
      <w:lvlText w:val="o"/>
      <w:lvlJc w:val="left"/>
      <w:pPr>
        <w:ind w:left="5760" w:hanging="360"/>
      </w:pPr>
      <w:rPr>
        <w:rFonts w:ascii="Courier New" w:hAnsi="Courier New" w:hint="default"/>
      </w:rPr>
    </w:lvl>
    <w:lvl w:ilvl="8" w:tplc="8C46FEAE">
      <w:start w:val="1"/>
      <w:numFmt w:val="bullet"/>
      <w:lvlText w:val=""/>
      <w:lvlJc w:val="left"/>
      <w:pPr>
        <w:ind w:left="6480" w:hanging="360"/>
      </w:pPr>
      <w:rPr>
        <w:rFonts w:ascii="Wingdings" w:hAnsi="Wingdings" w:hint="default"/>
      </w:rPr>
    </w:lvl>
  </w:abstractNum>
  <w:abstractNum w:abstractNumId="10" w15:restartNumberingAfterBreak="0">
    <w:nsid w:val="279B2953"/>
    <w:multiLevelType w:val="multilevel"/>
    <w:tmpl w:val="FA3EA0C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1" w15:restartNumberingAfterBreak="0">
    <w:nsid w:val="2A025B53"/>
    <w:multiLevelType w:val="hybridMultilevel"/>
    <w:tmpl w:val="AC3AA7A8"/>
    <w:lvl w:ilvl="0" w:tplc="487A02DA">
      <w:start w:val="1"/>
      <w:numFmt w:val="bullet"/>
      <w:lvlText w:val=""/>
      <w:lvlJc w:val="left"/>
      <w:pPr>
        <w:tabs>
          <w:tab w:val="num" w:pos="720"/>
        </w:tabs>
        <w:ind w:left="720" w:hanging="360"/>
      </w:pPr>
      <w:rPr>
        <w:rFonts w:ascii="Symbol" w:hAnsi="Symbol" w:hint="default"/>
        <w:sz w:val="20"/>
      </w:rPr>
    </w:lvl>
    <w:lvl w:ilvl="1" w:tplc="9CC0DDE4">
      <w:start w:val="1"/>
      <w:numFmt w:val="bullet"/>
      <w:lvlText w:val=""/>
      <w:lvlJc w:val="left"/>
      <w:pPr>
        <w:tabs>
          <w:tab w:val="num" w:pos="1440"/>
        </w:tabs>
        <w:ind w:left="1440" w:hanging="360"/>
      </w:pPr>
      <w:rPr>
        <w:rFonts w:ascii="Symbol" w:hAnsi="Symbol" w:hint="default"/>
        <w:sz w:val="20"/>
      </w:rPr>
    </w:lvl>
    <w:lvl w:ilvl="2" w:tplc="38C67BFA" w:tentative="1">
      <w:start w:val="1"/>
      <w:numFmt w:val="bullet"/>
      <w:lvlText w:val=""/>
      <w:lvlJc w:val="left"/>
      <w:pPr>
        <w:tabs>
          <w:tab w:val="num" w:pos="2160"/>
        </w:tabs>
        <w:ind w:left="2160" w:hanging="360"/>
      </w:pPr>
      <w:rPr>
        <w:rFonts w:ascii="Symbol" w:hAnsi="Symbol" w:hint="default"/>
        <w:sz w:val="20"/>
      </w:rPr>
    </w:lvl>
    <w:lvl w:ilvl="3" w:tplc="B4A4A006" w:tentative="1">
      <w:start w:val="1"/>
      <w:numFmt w:val="bullet"/>
      <w:lvlText w:val=""/>
      <w:lvlJc w:val="left"/>
      <w:pPr>
        <w:tabs>
          <w:tab w:val="num" w:pos="2880"/>
        </w:tabs>
        <w:ind w:left="2880" w:hanging="360"/>
      </w:pPr>
      <w:rPr>
        <w:rFonts w:ascii="Symbol" w:hAnsi="Symbol" w:hint="default"/>
        <w:sz w:val="20"/>
      </w:rPr>
    </w:lvl>
    <w:lvl w:ilvl="4" w:tplc="9D26653A" w:tentative="1">
      <w:start w:val="1"/>
      <w:numFmt w:val="bullet"/>
      <w:lvlText w:val=""/>
      <w:lvlJc w:val="left"/>
      <w:pPr>
        <w:tabs>
          <w:tab w:val="num" w:pos="3600"/>
        </w:tabs>
        <w:ind w:left="3600" w:hanging="360"/>
      </w:pPr>
      <w:rPr>
        <w:rFonts w:ascii="Symbol" w:hAnsi="Symbol" w:hint="default"/>
        <w:sz w:val="20"/>
      </w:rPr>
    </w:lvl>
    <w:lvl w:ilvl="5" w:tplc="D21AD5F6" w:tentative="1">
      <w:start w:val="1"/>
      <w:numFmt w:val="bullet"/>
      <w:lvlText w:val=""/>
      <w:lvlJc w:val="left"/>
      <w:pPr>
        <w:tabs>
          <w:tab w:val="num" w:pos="4320"/>
        </w:tabs>
        <w:ind w:left="4320" w:hanging="360"/>
      </w:pPr>
      <w:rPr>
        <w:rFonts w:ascii="Symbol" w:hAnsi="Symbol" w:hint="default"/>
        <w:sz w:val="20"/>
      </w:rPr>
    </w:lvl>
    <w:lvl w:ilvl="6" w:tplc="BDA268B8" w:tentative="1">
      <w:start w:val="1"/>
      <w:numFmt w:val="bullet"/>
      <w:lvlText w:val=""/>
      <w:lvlJc w:val="left"/>
      <w:pPr>
        <w:tabs>
          <w:tab w:val="num" w:pos="5040"/>
        </w:tabs>
        <w:ind w:left="5040" w:hanging="360"/>
      </w:pPr>
      <w:rPr>
        <w:rFonts w:ascii="Symbol" w:hAnsi="Symbol" w:hint="default"/>
        <w:sz w:val="20"/>
      </w:rPr>
    </w:lvl>
    <w:lvl w:ilvl="7" w:tplc="E0B4FFB2" w:tentative="1">
      <w:start w:val="1"/>
      <w:numFmt w:val="bullet"/>
      <w:lvlText w:val=""/>
      <w:lvlJc w:val="left"/>
      <w:pPr>
        <w:tabs>
          <w:tab w:val="num" w:pos="5760"/>
        </w:tabs>
        <w:ind w:left="5760" w:hanging="360"/>
      </w:pPr>
      <w:rPr>
        <w:rFonts w:ascii="Symbol" w:hAnsi="Symbol" w:hint="default"/>
        <w:sz w:val="20"/>
      </w:rPr>
    </w:lvl>
    <w:lvl w:ilvl="8" w:tplc="D498422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6FDC9"/>
    <w:multiLevelType w:val="hybridMultilevel"/>
    <w:tmpl w:val="93FC8FBC"/>
    <w:lvl w:ilvl="0" w:tplc="C06EB5AC">
      <w:start w:val="1"/>
      <w:numFmt w:val="bullet"/>
      <w:lvlText w:val=""/>
      <w:lvlJc w:val="left"/>
      <w:pPr>
        <w:ind w:left="1080" w:hanging="360"/>
      </w:pPr>
      <w:rPr>
        <w:rFonts w:ascii="Symbol" w:hAnsi="Symbol" w:hint="default"/>
      </w:rPr>
    </w:lvl>
    <w:lvl w:ilvl="1" w:tplc="FD566EEA">
      <w:start w:val="1"/>
      <w:numFmt w:val="bullet"/>
      <w:lvlText w:val="o"/>
      <w:lvlJc w:val="left"/>
      <w:pPr>
        <w:ind w:left="1440" w:hanging="360"/>
      </w:pPr>
      <w:rPr>
        <w:rFonts w:ascii="Courier New" w:hAnsi="Courier New" w:hint="default"/>
      </w:rPr>
    </w:lvl>
    <w:lvl w:ilvl="2" w:tplc="70CA7B8C">
      <w:start w:val="1"/>
      <w:numFmt w:val="bullet"/>
      <w:lvlText w:val=""/>
      <w:lvlJc w:val="left"/>
      <w:pPr>
        <w:ind w:left="2160" w:hanging="360"/>
      </w:pPr>
      <w:rPr>
        <w:rFonts w:ascii="Wingdings" w:hAnsi="Wingdings" w:hint="default"/>
      </w:rPr>
    </w:lvl>
    <w:lvl w:ilvl="3" w:tplc="0E343954">
      <w:start w:val="1"/>
      <w:numFmt w:val="bullet"/>
      <w:lvlText w:val=""/>
      <w:lvlJc w:val="left"/>
      <w:pPr>
        <w:ind w:left="2880" w:hanging="360"/>
      </w:pPr>
      <w:rPr>
        <w:rFonts w:ascii="Symbol" w:hAnsi="Symbol" w:hint="default"/>
      </w:rPr>
    </w:lvl>
    <w:lvl w:ilvl="4" w:tplc="B554F344">
      <w:start w:val="1"/>
      <w:numFmt w:val="bullet"/>
      <w:lvlText w:val="o"/>
      <w:lvlJc w:val="left"/>
      <w:pPr>
        <w:ind w:left="3600" w:hanging="360"/>
      </w:pPr>
      <w:rPr>
        <w:rFonts w:ascii="Courier New" w:hAnsi="Courier New" w:hint="default"/>
      </w:rPr>
    </w:lvl>
    <w:lvl w:ilvl="5" w:tplc="313A090C">
      <w:start w:val="1"/>
      <w:numFmt w:val="bullet"/>
      <w:lvlText w:val=""/>
      <w:lvlJc w:val="left"/>
      <w:pPr>
        <w:ind w:left="4320" w:hanging="360"/>
      </w:pPr>
      <w:rPr>
        <w:rFonts w:ascii="Wingdings" w:hAnsi="Wingdings" w:hint="default"/>
      </w:rPr>
    </w:lvl>
    <w:lvl w:ilvl="6" w:tplc="6EA29ABA">
      <w:start w:val="1"/>
      <w:numFmt w:val="bullet"/>
      <w:lvlText w:val=""/>
      <w:lvlJc w:val="left"/>
      <w:pPr>
        <w:ind w:left="5040" w:hanging="360"/>
      </w:pPr>
      <w:rPr>
        <w:rFonts w:ascii="Symbol" w:hAnsi="Symbol" w:hint="default"/>
      </w:rPr>
    </w:lvl>
    <w:lvl w:ilvl="7" w:tplc="63ECEA60">
      <w:start w:val="1"/>
      <w:numFmt w:val="bullet"/>
      <w:lvlText w:val="o"/>
      <w:lvlJc w:val="left"/>
      <w:pPr>
        <w:ind w:left="5760" w:hanging="360"/>
      </w:pPr>
      <w:rPr>
        <w:rFonts w:ascii="Courier New" w:hAnsi="Courier New" w:hint="default"/>
      </w:rPr>
    </w:lvl>
    <w:lvl w:ilvl="8" w:tplc="FD9E4EB2">
      <w:start w:val="1"/>
      <w:numFmt w:val="bullet"/>
      <w:lvlText w:val=""/>
      <w:lvlJc w:val="left"/>
      <w:pPr>
        <w:ind w:left="6480" w:hanging="360"/>
      </w:pPr>
      <w:rPr>
        <w:rFonts w:ascii="Wingdings" w:hAnsi="Wingdings" w:hint="default"/>
      </w:rPr>
    </w:lvl>
  </w:abstractNum>
  <w:abstractNum w:abstractNumId="16"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2"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A67383"/>
    <w:multiLevelType w:val="hybridMultilevel"/>
    <w:tmpl w:val="0C209F34"/>
    <w:lvl w:ilvl="0" w:tplc="FE547ADA">
      <w:start w:val="1"/>
      <w:numFmt w:val="bullet"/>
      <w:lvlText w:val=""/>
      <w:lvlJc w:val="left"/>
      <w:pPr>
        <w:ind w:left="720" w:hanging="360"/>
      </w:pPr>
      <w:rPr>
        <w:rFonts w:ascii="Symbol" w:hAnsi="Symbol" w:hint="default"/>
      </w:rPr>
    </w:lvl>
    <w:lvl w:ilvl="1" w:tplc="80DAAF0E">
      <w:start w:val="1"/>
      <w:numFmt w:val="bullet"/>
      <w:lvlText w:val="o"/>
      <w:lvlJc w:val="left"/>
      <w:pPr>
        <w:ind w:left="1440" w:hanging="360"/>
      </w:pPr>
      <w:rPr>
        <w:rFonts w:ascii="Courier New" w:hAnsi="Courier New" w:hint="default"/>
      </w:rPr>
    </w:lvl>
    <w:lvl w:ilvl="2" w:tplc="4E36C842">
      <w:start w:val="1"/>
      <w:numFmt w:val="bullet"/>
      <w:lvlText w:val=""/>
      <w:lvlJc w:val="left"/>
      <w:pPr>
        <w:ind w:left="2160" w:hanging="360"/>
      </w:pPr>
      <w:rPr>
        <w:rFonts w:ascii="Wingdings" w:hAnsi="Wingdings" w:hint="default"/>
      </w:rPr>
    </w:lvl>
    <w:lvl w:ilvl="3" w:tplc="44C49B38">
      <w:start w:val="1"/>
      <w:numFmt w:val="bullet"/>
      <w:lvlText w:val=""/>
      <w:lvlJc w:val="left"/>
      <w:pPr>
        <w:ind w:left="2880" w:hanging="360"/>
      </w:pPr>
      <w:rPr>
        <w:rFonts w:ascii="Symbol" w:hAnsi="Symbol" w:hint="default"/>
      </w:rPr>
    </w:lvl>
    <w:lvl w:ilvl="4" w:tplc="4EBE4A08">
      <w:start w:val="1"/>
      <w:numFmt w:val="bullet"/>
      <w:lvlText w:val="o"/>
      <w:lvlJc w:val="left"/>
      <w:pPr>
        <w:ind w:left="3600" w:hanging="360"/>
      </w:pPr>
      <w:rPr>
        <w:rFonts w:ascii="Courier New" w:hAnsi="Courier New" w:hint="default"/>
      </w:rPr>
    </w:lvl>
    <w:lvl w:ilvl="5" w:tplc="75C69C58">
      <w:start w:val="1"/>
      <w:numFmt w:val="bullet"/>
      <w:lvlText w:val=""/>
      <w:lvlJc w:val="left"/>
      <w:pPr>
        <w:ind w:left="4320" w:hanging="360"/>
      </w:pPr>
      <w:rPr>
        <w:rFonts w:ascii="Wingdings" w:hAnsi="Wingdings" w:hint="default"/>
      </w:rPr>
    </w:lvl>
    <w:lvl w:ilvl="6" w:tplc="49B4E158">
      <w:start w:val="1"/>
      <w:numFmt w:val="bullet"/>
      <w:lvlText w:val=""/>
      <w:lvlJc w:val="left"/>
      <w:pPr>
        <w:ind w:left="5040" w:hanging="360"/>
      </w:pPr>
      <w:rPr>
        <w:rFonts w:ascii="Symbol" w:hAnsi="Symbol" w:hint="default"/>
      </w:rPr>
    </w:lvl>
    <w:lvl w:ilvl="7" w:tplc="72F21DB2">
      <w:start w:val="1"/>
      <w:numFmt w:val="bullet"/>
      <w:lvlText w:val="o"/>
      <w:lvlJc w:val="left"/>
      <w:pPr>
        <w:ind w:left="5760" w:hanging="360"/>
      </w:pPr>
      <w:rPr>
        <w:rFonts w:ascii="Courier New" w:hAnsi="Courier New" w:hint="default"/>
      </w:rPr>
    </w:lvl>
    <w:lvl w:ilvl="8" w:tplc="A47EEA42">
      <w:start w:val="1"/>
      <w:numFmt w:val="bullet"/>
      <w:lvlText w:val=""/>
      <w:lvlJc w:val="left"/>
      <w:pPr>
        <w:ind w:left="6480" w:hanging="360"/>
      </w:pPr>
      <w:rPr>
        <w:rFonts w:ascii="Wingdings" w:hAnsi="Wingdings" w:hint="default"/>
      </w:rPr>
    </w:lvl>
  </w:abstractNum>
  <w:abstractNum w:abstractNumId="32"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3872EC"/>
    <w:multiLevelType w:val="multilevel"/>
    <w:tmpl w:val="5184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C1F78E"/>
    <w:multiLevelType w:val="hybridMultilevel"/>
    <w:tmpl w:val="32B6D8AA"/>
    <w:lvl w:ilvl="0" w:tplc="B1A6D75A">
      <w:start w:val="4"/>
      <w:numFmt w:val="lowerRoman"/>
      <w:lvlText w:val="%1."/>
      <w:lvlJc w:val="right"/>
      <w:pPr>
        <w:ind w:left="720" w:hanging="360"/>
      </w:pPr>
    </w:lvl>
    <w:lvl w:ilvl="1" w:tplc="1A860116">
      <w:start w:val="1"/>
      <w:numFmt w:val="lowerLetter"/>
      <w:lvlText w:val="%2."/>
      <w:lvlJc w:val="left"/>
      <w:pPr>
        <w:ind w:left="1440" w:hanging="360"/>
      </w:pPr>
    </w:lvl>
    <w:lvl w:ilvl="2" w:tplc="EE921DF2">
      <w:start w:val="1"/>
      <w:numFmt w:val="lowerRoman"/>
      <w:lvlText w:val="%3."/>
      <w:lvlJc w:val="right"/>
      <w:pPr>
        <w:ind w:left="2160" w:hanging="180"/>
      </w:pPr>
    </w:lvl>
    <w:lvl w:ilvl="3" w:tplc="3F2269A8">
      <w:start w:val="1"/>
      <w:numFmt w:val="decimal"/>
      <w:lvlText w:val="%4."/>
      <w:lvlJc w:val="left"/>
      <w:pPr>
        <w:ind w:left="2880" w:hanging="360"/>
      </w:pPr>
    </w:lvl>
    <w:lvl w:ilvl="4" w:tplc="C69E1FE4">
      <w:start w:val="1"/>
      <w:numFmt w:val="lowerLetter"/>
      <w:lvlText w:val="%5."/>
      <w:lvlJc w:val="left"/>
      <w:pPr>
        <w:ind w:left="3600" w:hanging="360"/>
      </w:pPr>
    </w:lvl>
    <w:lvl w:ilvl="5" w:tplc="F774C428">
      <w:start w:val="1"/>
      <w:numFmt w:val="lowerRoman"/>
      <w:lvlText w:val="%6."/>
      <w:lvlJc w:val="right"/>
      <w:pPr>
        <w:ind w:left="4320" w:hanging="180"/>
      </w:pPr>
    </w:lvl>
    <w:lvl w:ilvl="6" w:tplc="B20874F8">
      <w:start w:val="1"/>
      <w:numFmt w:val="decimal"/>
      <w:lvlText w:val="%7."/>
      <w:lvlJc w:val="left"/>
      <w:pPr>
        <w:ind w:left="5040" w:hanging="360"/>
      </w:pPr>
    </w:lvl>
    <w:lvl w:ilvl="7" w:tplc="B89A5FB2">
      <w:start w:val="1"/>
      <w:numFmt w:val="lowerLetter"/>
      <w:lvlText w:val="%8."/>
      <w:lvlJc w:val="left"/>
      <w:pPr>
        <w:ind w:left="5760" w:hanging="360"/>
      </w:pPr>
    </w:lvl>
    <w:lvl w:ilvl="8" w:tplc="B26ECA14">
      <w:start w:val="1"/>
      <w:numFmt w:val="lowerRoman"/>
      <w:lvlText w:val="%9."/>
      <w:lvlJc w:val="right"/>
      <w:pPr>
        <w:ind w:left="6480" w:hanging="180"/>
      </w:pPr>
    </w:lvl>
  </w:abstractNum>
  <w:abstractNum w:abstractNumId="35"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EB65843"/>
    <w:multiLevelType w:val="hybridMultilevel"/>
    <w:tmpl w:val="52D07DB6"/>
    <w:lvl w:ilvl="0" w:tplc="0D061D5C">
      <w:start w:val="1"/>
      <w:numFmt w:val="bullet"/>
      <w:lvlText w:val=""/>
      <w:lvlJc w:val="left"/>
      <w:pPr>
        <w:ind w:left="1080" w:hanging="360"/>
      </w:pPr>
      <w:rPr>
        <w:rFonts w:ascii="Symbol" w:hAnsi="Symbol" w:hint="default"/>
      </w:rPr>
    </w:lvl>
    <w:lvl w:ilvl="1" w:tplc="C5865534">
      <w:start w:val="1"/>
      <w:numFmt w:val="bullet"/>
      <w:lvlText w:val="o"/>
      <w:lvlJc w:val="left"/>
      <w:pPr>
        <w:ind w:left="1800" w:hanging="360"/>
      </w:pPr>
      <w:rPr>
        <w:rFonts w:ascii="Courier New" w:hAnsi="Courier New" w:hint="default"/>
      </w:rPr>
    </w:lvl>
    <w:lvl w:ilvl="2" w:tplc="2020E85E">
      <w:start w:val="1"/>
      <w:numFmt w:val="bullet"/>
      <w:lvlText w:val=""/>
      <w:lvlJc w:val="left"/>
      <w:pPr>
        <w:ind w:left="2520" w:hanging="360"/>
      </w:pPr>
      <w:rPr>
        <w:rFonts w:ascii="Wingdings" w:hAnsi="Wingdings" w:hint="default"/>
      </w:rPr>
    </w:lvl>
    <w:lvl w:ilvl="3" w:tplc="022E002E">
      <w:start w:val="1"/>
      <w:numFmt w:val="bullet"/>
      <w:lvlText w:val=""/>
      <w:lvlJc w:val="left"/>
      <w:pPr>
        <w:ind w:left="3240" w:hanging="360"/>
      </w:pPr>
      <w:rPr>
        <w:rFonts w:ascii="Symbol" w:hAnsi="Symbol" w:hint="default"/>
      </w:rPr>
    </w:lvl>
    <w:lvl w:ilvl="4" w:tplc="26E46F74">
      <w:start w:val="1"/>
      <w:numFmt w:val="bullet"/>
      <w:lvlText w:val="o"/>
      <w:lvlJc w:val="left"/>
      <w:pPr>
        <w:ind w:left="3960" w:hanging="360"/>
      </w:pPr>
      <w:rPr>
        <w:rFonts w:ascii="Courier New" w:hAnsi="Courier New" w:hint="default"/>
      </w:rPr>
    </w:lvl>
    <w:lvl w:ilvl="5" w:tplc="338CDC2A">
      <w:start w:val="1"/>
      <w:numFmt w:val="bullet"/>
      <w:lvlText w:val=""/>
      <w:lvlJc w:val="left"/>
      <w:pPr>
        <w:ind w:left="4680" w:hanging="360"/>
      </w:pPr>
      <w:rPr>
        <w:rFonts w:ascii="Wingdings" w:hAnsi="Wingdings" w:hint="default"/>
      </w:rPr>
    </w:lvl>
    <w:lvl w:ilvl="6" w:tplc="EE444C18">
      <w:start w:val="1"/>
      <w:numFmt w:val="bullet"/>
      <w:lvlText w:val=""/>
      <w:lvlJc w:val="left"/>
      <w:pPr>
        <w:ind w:left="5400" w:hanging="360"/>
      </w:pPr>
      <w:rPr>
        <w:rFonts w:ascii="Symbol" w:hAnsi="Symbol" w:hint="default"/>
      </w:rPr>
    </w:lvl>
    <w:lvl w:ilvl="7" w:tplc="A920AC66">
      <w:start w:val="1"/>
      <w:numFmt w:val="bullet"/>
      <w:lvlText w:val="o"/>
      <w:lvlJc w:val="left"/>
      <w:pPr>
        <w:ind w:left="6120" w:hanging="360"/>
      </w:pPr>
      <w:rPr>
        <w:rFonts w:ascii="Courier New" w:hAnsi="Courier New" w:hint="default"/>
      </w:rPr>
    </w:lvl>
    <w:lvl w:ilvl="8" w:tplc="59BCEBDE">
      <w:start w:val="1"/>
      <w:numFmt w:val="bullet"/>
      <w:lvlText w:val=""/>
      <w:lvlJc w:val="left"/>
      <w:pPr>
        <w:ind w:left="6840" w:hanging="360"/>
      </w:pPr>
      <w:rPr>
        <w:rFonts w:ascii="Wingdings" w:hAnsi="Wingdings" w:hint="default"/>
      </w:rPr>
    </w:lvl>
  </w:abstractNum>
  <w:abstractNum w:abstractNumId="39" w15:restartNumberingAfterBreak="0">
    <w:nsid w:val="709E2EA4"/>
    <w:multiLevelType w:val="multilevel"/>
    <w:tmpl w:val="11B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117199">
    <w:abstractNumId w:val="15"/>
  </w:num>
  <w:num w:numId="2" w16cid:durableId="1380974718">
    <w:abstractNumId w:val="34"/>
  </w:num>
  <w:num w:numId="3" w16cid:durableId="1391345684">
    <w:abstractNumId w:val="1"/>
  </w:num>
  <w:num w:numId="4" w16cid:durableId="836336867">
    <w:abstractNumId w:val="9"/>
  </w:num>
  <w:num w:numId="5" w16cid:durableId="197554099">
    <w:abstractNumId w:val="38"/>
  </w:num>
  <w:num w:numId="6" w16cid:durableId="913590898">
    <w:abstractNumId w:val="8"/>
  </w:num>
  <w:num w:numId="7" w16cid:durableId="1328826782">
    <w:abstractNumId w:val="31"/>
  </w:num>
  <w:num w:numId="8" w16cid:durableId="1773548905">
    <w:abstractNumId w:val="29"/>
  </w:num>
  <w:num w:numId="9" w16cid:durableId="1476874732">
    <w:abstractNumId w:val="47"/>
  </w:num>
  <w:num w:numId="10" w16cid:durableId="580605705">
    <w:abstractNumId w:val="36"/>
  </w:num>
  <w:num w:numId="11" w16cid:durableId="445003733">
    <w:abstractNumId w:val="45"/>
  </w:num>
  <w:num w:numId="12" w16cid:durableId="1483933736">
    <w:abstractNumId w:val="30"/>
  </w:num>
  <w:num w:numId="13" w16cid:durableId="1008748009">
    <w:abstractNumId w:val="27"/>
  </w:num>
  <w:num w:numId="14" w16cid:durableId="851333100">
    <w:abstractNumId w:val="3"/>
  </w:num>
  <w:num w:numId="15" w16cid:durableId="885531654">
    <w:abstractNumId w:val="14"/>
  </w:num>
  <w:num w:numId="16" w16cid:durableId="1399865564">
    <w:abstractNumId w:val="6"/>
  </w:num>
  <w:num w:numId="17" w16cid:durableId="1662195554">
    <w:abstractNumId w:val="26"/>
  </w:num>
  <w:num w:numId="18" w16cid:durableId="1880124271">
    <w:abstractNumId w:val="4"/>
  </w:num>
  <w:num w:numId="19" w16cid:durableId="1319383186">
    <w:abstractNumId w:val="40"/>
  </w:num>
  <w:num w:numId="20" w16cid:durableId="1068841829">
    <w:abstractNumId w:val="41"/>
  </w:num>
  <w:num w:numId="21" w16cid:durableId="397554047">
    <w:abstractNumId w:val="20"/>
  </w:num>
  <w:num w:numId="22" w16cid:durableId="1225677657">
    <w:abstractNumId w:val="18"/>
  </w:num>
  <w:num w:numId="23" w16cid:durableId="1924100777">
    <w:abstractNumId w:val="17"/>
  </w:num>
  <w:num w:numId="24" w16cid:durableId="329330907">
    <w:abstractNumId w:val="43"/>
  </w:num>
  <w:num w:numId="25" w16cid:durableId="2056155352">
    <w:abstractNumId w:val="21"/>
  </w:num>
  <w:num w:numId="26" w16cid:durableId="360592106">
    <w:abstractNumId w:val="46"/>
  </w:num>
  <w:num w:numId="27" w16cid:durableId="1407802763">
    <w:abstractNumId w:val="32"/>
  </w:num>
  <w:num w:numId="28" w16cid:durableId="1702894211">
    <w:abstractNumId w:val="28"/>
  </w:num>
  <w:num w:numId="29" w16cid:durableId="1272280684">
    <w:abstractNumId w:val="19"/>
  </w:num>
  <w:num w:numId="30" w16cid:durableId="1680962523">
    <w:abstractNumId w:val="24"/>
  </w:num>
  <w:num w:numId="31" w16cid:durableId="1229071257">
    <w:abstractNumId w:val="7"/>
  </w:num>
  <w:num w:numId="32" w16cid:durableId="1485776414">
    <w:abstractNumId w:val="12"/>
  </w:num>
  <w:num w:numId="33" w16cid:durableId="978416108">
    <w:abstractNumId w:val="23"/>
  </w:num>
  <w:num w:numId="34" w16cid:durableId="1000700897">
    <w:abstractNumId w:val="16"/>
  </w:num>
  <w:num w:numId="35" w16cid:durableId="490830449">
    <w:abstractNumId w:val="25"/>
  </w:num>
  <w:num w:numId="36" w16cid:durableId="966546974">
    <w:abstractNumId w:val="42"/>
  </w:num>
  <w:num w:numId="37" w16cid:durableId="1550416699">
    <w:abstractNumId w:val="13"/>
  </w:num>
  <w:num w:numId="38" w16cid:durableId="21975924">
    <w:abstractNumId w:val="35"/>
  </w:num>
  <w:num w:numId="39" w16cid:durableId="2092506226">
    <w:abstractNumId w:val="22"/>
  </w:num>
  <w:num w:numId="40" w16cid:durableId="492836374">
    <w:abstractNumId w:val="5"/>
  </w:num>
  <w:num w:numId="41" w16cid:durableId="1448739193">
    <w:abstractNumId w:val="2"/>
  </w:num>
  <w:num w:numId="42" w16cid:durableId="1306350389">
    <w:abstractNumId w:val="37"/>
  </w:num>
  <w:num w:numId="43" w16cid:durableId="974599451">
    <w:abstractNumId w:val="44"/>
  </w:num>
  <w:num w:numId="44" w16cid:durableId="461314369">
    <w:abstractNumId w:val="0"/>
  </w:num>
  <w:num w:numId="45" w16cid:durableId="1152718265">
    <w:abstractNumId w:val="11"/>
  </w:num>
  <w:num w:numId="46" w16cid:durableId="733506557">
    <w:abstractNumId w:val="10"/>
  </w:num>
  <w:num w:numId="47" w16cid:durableId="1543861812">
    <w:abstractNumId w:val="39"/>
  </w:num>
  <w:num w:numId="48" w16cid:durableId="8329133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6B78"/>
    <w:rsid w:val="00031051"/>
    <w:rsid w:val="00034ED6"/>
    <w:rsid w:val="000408B4"/>
    <w:rsid w:val="00040C66"/>
    <w:rsid w:val="0004161E"/>
    <w:rsid w:val="00062E0D"/>
    <w:rsid w:val="00064B15"/>
    <w:rsid w:val="000666BA"/>
    <w:rsid w:val="00071851"/>
    <w:rsid w:val="00074328"/>
    <w:rsid w:val="000759EA"/>
    <w:rsid w:val="00077FB9"/>
    <w:rsid w:val="000B5478"/>
    <w:rsid w:val="000B60B4"/>
    <w:rsid w:val="000B731D"/>
    <w:rsid w:val="000C1312"/>
    <w:rsid w:val="000C186D"/>
    <w:rsid w:val="000C4051"/>
    <w:rsid w:val="000C6086"/>
    <w:rsid w:val="000D7A21"/>
    <w:rsid w:val="000E07D5"/>
    <w:rsid w:val="000F5E0F"/>
    <w:rsid w:val="000F77F9"/>
    <w:rsid w:val="001033F6"/>
    <w:rsid w:val="001125C4"/>
    <w:rsid w:val="00117C6C"/>
    <w:rsid w:val="00121F0E"/>
    <w:rsid w:val="00125ACE"/>
    <w:rsid w:val="0012664D"/>
    <w:rsid w:val="00134447"/>
    <w:rsid w:val="00134D25"/>
    <w:rsid w:val="00135294"/>
    <w:rsid w:val="0013664A"/>
    <w:rsid w:val="00140B66"/>
    <w:rsid w:val="00144FA0"/>
    <w:rsid w:val="0014508E"/>
    <w:rsid w:val="00153EF0"/>
    <w:rsid w:val="00162543"/>
    <w:rsid w:val="00170194"/>
    <w:rsid w:val="00170D6E"/>
    <w:rsid w:val="001820C0"/>
    <w:rsid w:val="00190C63"/>
    <w:rsid w:val="00191C19"/>
    <w:rsid w:val="001A198F"/>
    <w:rsid w:val="001A2E06"/>
    <w:rsid w:val="001B5CA8"/>
    <w:rsid w:val="001C1A57"/>
    <w:rsid w:val="001C6D32"/>
    <w:rsid w:val="001C7E37"/>
    <w:rsid w:val="001D09C9"/>
    <w:rsid w:val="001D2EDD"/>
    <w:rsid w:val="001D4F64"/>
    <w:rsid w:val="001D79FA"/>
    <w:rsid w:val="001D7BEA"/>
    <w:rsid w:val="001E2DDB"/>
    <w:rsid w:val="001F128F"/>
    <w:rsid w:val="0020350E"/>
    <w:rsid w:val="0021656F"/>
    <w:rsid w:val="00216988"/>
    <w:rsid w:val="00216EB2"/>
    <w:rsid w:val="00222B31"/>
    <w:rsid w:val="00232EF5"/>
    <w:rsid w:val="00234D25"/>
    <w:rsid w:val="002432EF"/>
    <w:rsid w:val="0024541A"/>
    <w:rsid w:val="00246921"/>
    <w:rsid w:val="002517AE"/>
    <w:rsid w:val="002546ED"/>
    <w:rsid w:val="00264B3D"/>
    <w:rsid w:val="002657A8"/>
    <w:rsid w:val="002736CA"/>
    <w:rsid w:val="00273E68"/>
    <w:rsid w:val="00280F45"/>
    <w:rsid w:val="00281E2D"/>
    <w:rsid w:val="00283CDD"/>
    <w:rsid w:val="00283DA5"/>
    <w:rsid w:val="00286AE0"/>
    <w:rsid w:val="00290183"/>
    <w:rsid w:val="00291797"/>
    <w:rsid w:val="00292C1C"/>
    <w:rsid w:val="0029495F"/>
    <w:rsid w:val="002A2F8C"/>
    <w:rsid w:val="002A5865"/>
    <w:rsid w:val="002B024F"/>
    <w:rsid w:val="002B232A"/>
    <w:rsid w:val="002B3EF4"/>
    <w:rsid w:val="002C0805"/>
    <w:rsid w:val="002C361F"/>
    <w:rsid w:val="002E01B8"/>
    <w:rsid w:val="002F3CBE"/>
    <w:rsid w:val="002F65B6"/>
    <w:rsid w:val="0030684A"/>
    <w:rsid w:val="003079FE"/>
    <w:rsid w:val="00311516"/>
    <w:rsid w:val="003173EA"/>
    <w:rsid w:val="00324574"/>
    <w:rsid w:val="00325B5B"/>
    <w:rsid w:val="00325E41"/>
    <w:rsid w:val="00325E4E"/>
    <w:rsid w:val="00342D49"/>
    <w:rsid w:val="00345734"/>
    <w:rsid w:val="00350462"/>
    <w:rsid w:val="00354DFB"/>
    <w:rsid w:val="00365104"/>
    <w:rsid w:val="003663B6"/>
    <w:rsid w:val="00367BB7"/>
    <w:rsid w:val="00367BC4"/>
    <w:rsid w:val="00372B3C"/>
    <w:rsid w:val="003748E7"/>
    <w:rsid w:val="00375E13"/>
    <w:rsid w:val="00381C5C"/>
    <w:rsid w:val="00383BB3"/>
    <w:rsid w:val="00385DAC"/>
    <w:rsid w:val="003A063A"/>
    <w:rsid w:val="003A18FF"/>
    <w:rsid w:val="003A5688"/>
    <w:rsid w:val="003B454F"/>
    <w:rsid w:val="003C0B9B"/>
    <w:rsid w:val="003C1070"/>
    <w:rsid w:val="003C4408"/>
    <w:rsid w:val="003C7AF8"/>
    <w:rsid w:val="003D36FC"/>
    <w:rsid w:val="003D371C"/>
    <w:rsid w:val="003E3822"/>
    <w:rsid w:val="003E3AD1"/>
    <w:rsid w:val="003F0EFC"/>
    <w:rsid w:val="003F3373"/>
    <w:rsid w:val="003F407A"/>
    <w:rsid w:val="003F53D9"/>
    <w:rsid w:val="00402FDB"/>
    <w:rsid w:val="00403973"/>
    <w:rsid w:val="00403AFA"/>
    <w:rsid w:val="004070EC"/>
    <w:rsid w:val="00421C11"/>
    <w:rsid w:val="00427AA6"/>
    <w:rsid w:val="0043219F"/>
    <w:rsid w:val="00437815"/>
    <w:rsid w:val="0044208C"/>
    <w:rsid w:val="0044233C"/>
    <w:rsid w:val="00443D84"/>
    <w:rsid w:val="004456BA"/>
    <w:rsid w:val="00446C35"/>
    <w:rsid w:val="0046266F"/>
    <w:rsid w:val="00466770"/>
    <w:rsid w:val="00471FFC"/>
    <w:rsid w:val="00473E42"/>
    <w:rsid w:val="00480B3E"/>
    <w:rsid w:val="00484D00"/>
    <w:rsid w:val="0048598B"/>
    <w:rsid w:val="004A502D"/>
    <w:rsid w:val="004A6D1D"/>
    <w:rsid w:val="004A6E68"/>
    <w:rsid w:val="004B0C33"/>
    <w:rsid w:val="004B16A6"/>
    <w:rsid w:val="004B1F1F"/>
    <w:rsid w:val="004C1458"/>
    <w:rsid w:val="004C3987"/>
    <w:rsid w:val="004C4EB2"/>
    <w:rsid w:val="004D24CC"/>
    <w:rsid w:val="004D3028"/>
    <w:rsid w:val="004D622A"/>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40C67"/>
    <w:rsid w:val="00545486"/>
    <w:rsid w:val="00546055"/>
    <w:rsid w:val="005469B9"/>
    <w:rsid w:val="005517B2"/>
    <w:rsid w:val="00556D5D"/>
    <w:rsid w:val="00557D2B"/>
    <w:rsid w:val="00562B48"/>
    <w:rsid w:val="00563EAD"/>
    <w:rsid w:val="00563FA8"/>
    <w:rsid w:val="00570781"/>
    <w:rsid w:val="00573702"/>
    <w:rsid w:val="00575434"/>
    <w:rsid w:val="00576E9A"/>
    <w:rsid w:val="00577232"/>
    <w:rsid w:val="00581360"/>
    <w:rsid w:val="00594E81"/>
    <w:rsid w:val="00596F3A"/>
    <w:rsid w:val="005A5770"/>
    <w:rsid w:val="005A6A2B"/>
    <w:rsid w:val="005B1C88"/>
    <w:rsid w:val="005B37DB"/>
    <w:rsid w:val="005C2012"/>
    <w:rsid w:val="005C239C"/>
    <w:rsid w:val="005C7ABF"/>
    <w:rsid w:val="005D1A0C"/>
    <w:rsid w:val="005D5DFB"/>
    <w:rsid w:val="005F0BB1"/>
    <w:rsid w:val="005F0ED0"/>
    <w:rsid w:val="00610A6B"/>
    <w:rsid w:val="00612E73"/>
    <w:rsid w:val="0061300B"/>
    <w:rsid w:val="00617C4E"/>
    <w:rsid w:val="006229E5"/>
    <w:rsid w:val="006322A8"/>
    <w:rsid w:val="00632751"/>
    <w:rsid w:val="00633C23"/>
    <w:rsid w:val="00635DAF"/>
    <w:rsid w:val="00640EA6"/>
    <w:rsid w:val="006443C8"/>
    <w:rsid w:val="00646EDE"/>
    <w:rsid w:val="00647A1F"/>
    <w:rsid w:val="00647F15"/>
    <w:rsid w:val="00650232"/>
    <w:rsid w:val="00657071"/>
    <w:rsid w:val="00660B0B"/>
    <w:rsid w:val="006610E7"/>
    <w:rsid w:val="00662EDD"/>
    <w:rsid w:val="00663693"/>
    <w:rsid w:val="00666E12"/>
    <w:rsid w:val="00677436"/>
    <w:rsid w:val="006830DA"/>
    <w:rsid w:val="0068799F"/>
    <w:rsid w:val="00690C21"/>
    <w:rsid w:val="006919C3"/>
    <w:rsid w:val="006A0109"/>
    <w:rsid w:val="006A183D"/>
    <w:rsid w:val="006A2B23"/>
    <w:rsid w:val="006A718D"/>
    <w:rsid w:val="006B5126"/>
    <w:rsid w:val="006C3A9C"/>
    <w:rsid w:val="006C6D37"/>
    <w:rsid w:val="006D322D"/>
    <w:rsid w:val="006D33E9"/>
    <w:rsid w:val="006D6977"/>
    <w:rsid w:val="006E3B16"/>
    <w:rsid w:val="006E699A"/>
    <w:rsid w:val="006E7675"/>
    <w:rsid w:val="006F1A25"/>
    <w:rsid w:val="006F1EBC"/>
    <w:rsid w:val="006F692D"/>
    <w:rsid w:val="006F6D25"/>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6007F"/>
    <w:rsid w:val="007739FC"/>
    <w:rsid w:val="007744BB"/>
    <w:rsid w:val="0077697E"/>
    <w:rsid w:val="007800FE"/>
    <w:rsid w:val="007901E6"/>
    <w:rsid w:val="007A2FFC"/>
    <w:rsid w:val="007A4F88"/>
    <w:rsid w:val="007A5871"/>
    <w:rsid w:val="007B46A6"/>
    <w:rsid w:val="007B6063"/>
    <w:rsid w:val="007C2604"/>
    <w:rsid w:val="007C3E97"/>
    <w:rsid w:val="007D0929"/>
    <w:rsid w:val="007D20D2"/>
    <w:rsid w:val="007D25EA"/>
    <w:rsid w:val="007D3F34"/>
    <w:rsid w:val="007D409A"/>
    <w:rsid w:val="007E25BD"/>
    <w:rsid w:val="007E2B33"/>
    <w:rsid w:val="007E4F7F"/>
    <w:rsid w:val="007E67EB"/>
    <w:rsid w:val="007F164C"/>
    <w:rsid w:val="007F391D"/>
    <w:rsid w:val="008128AD"/>
    <w:rsid w:val="00812BDA"/>
    <w:rsid w:val="00815E33"/>
    <w:rsid w:val="0081639D"/>
    <w:rsid w:val="00816FE6"/>
    <w:rsid w:val="008222EF"/>
    <w:rsid w:val="008271FA"/>
    <w:rsid w:val="00827E9E"/>
    <w:rsid w:val="00842BB3"/>
    <w:rsid w:val="00845C32"/>
    <w:rsid w:val="008573F3"/>
    <w:rsid w:val="00866315"/>
    <w:rsid w:val="00877C41"/>
    <w:rsid w:val="00893815"/>
    <w:rsid w:val="00893C26"/>
    <w:rsid w:val="008A358B"/>
    <w:rsid w:val="008A73D5"/>
    <w:rsid w:val="008A7893"/>
    <w:rsid w:val="008B0D37"/>
    <w:rsid w:val="008B4275"/>
    <w:rsid w:val="008B747F"/>
    <w:rsid w:val="008C1CC4"/>
    <w:rsid w:val="008C27AF"/>
    <w:rsid w:val="008C3BA0"/>
    <w:rsid w:val="008C7D00"/>
    <w:rsid w:val="008D2A04"/>
    <w:rsid w:val="008D47CD"/>
    <w:rsid w:val="008F0C0B"/>
    <w:rsid w:val="00900894"/>
    <w:rsid w:val="0090211B"/>
    <w:rsid w:val="009029D7"/>
    <w:rsid w:val="00911164"/>
    <w:rsid w:val="00926F11"/>
    <w:rsid w:val="009273F2"/>
    <w:rsid w:val="00927BAF"/>
    <w:rsid w:val="009414DC"/>
    <w:rsid w:val="00941A97"/>
    <w:rsid w:val="00944AE4"/>
    <w:rsid w:val="0094577D"/>
    <w:rsid w:val="00945E66"/>
    <w:rsid w:val="00946B42"/>
    <w:rsid w:val="0095009D"/>
    <w:rsid w:val="009538BD"/>
    <w:rsid w:val="009552CE"/>
    <w:rsid w:val="009553A5"/>
    <w:rsid w:val="00956576"/>
    <w:rsid w:val="009569A1"/>
    <w:rsid w:val="00973961"/>
    <w:rsid w:val="00974B91"/>
    <w:rsid w:val="00981FD3"/>
    <w:rsid w:val="00985074"/>
    <w:rsid w:val="009858E3"/>
    <w:rsid w:val="009862D0"/>
    <w:rsid w:val="00986751"/>
    <w:rsid w:val="00997A42"/>
    <w:rsid w:val="009A5427"/>
    <w:rsid w:val="009A5BEB"/>
    <w:rsid w:val="009A6C94"/>
    <w:rsid w:val="009B12D3"/>
    <w:rsid w:val="009B4C7E"/>
    <w:rsid w:val="009B5171"/>
    <w:rsid w:val="009B5A11"/>
    <w:rsid w:val="009B6272"/>
    <w:rsid w:val="009C083D"/>
    <w:rsid w:val="009C40A4"/>
    <w:rsid w:val="009C51EC"/>
    <w:rsid w:val="009C7837"/>
    <w:rsid w:val="009D1438"/>
    <w:rsid w:val="009E308A"/>
    <w:rsid w:val="009E4F28"/>
    <w:rsid w:val="009F148D"/>
    <w:rsid w:val="009F41F7"/>
    <w:rsid w:val="009F64C7"/>
    <w:rsid w:val="00A03157"/>
    <w:rsid w:val="00A04BB4"/>
    <w:rsid w:val="00A06D6C"/>
    <w:rsid w:val="00A07659"/>
    <w:rsid w:val="00A136DD"/>
    <w:rsid w:val="00A208ED"/>
    <w:rsid w:val="00A2356B"/>
    <w:rsid w:val="00A26BF8"/>
    <w:rsid w:val="00A3089B"/>
    <w:rsid w:val="00A372D5"/>
    <w:rsid w:val="00A3784F"/>
    <w:rsid w:val="00A37DC4"/>
    <w:rsid w:val="00A425C8"/>
    <w:rsid w:val="00A43EF7"/>
    <w:rsid w:val="00A440D4"/>
    <w:rsid w:val="00A463DE"/>
    <w:rsid w:val="00A50BC5"/>
    <w:rsid w:val="00A54752"/>
    <w:rsid w:val="00A5534F"/>
    <w:rsid w:val="00A65B01"/>
    <w:rsid w:val="00A65C10"/>
    <w:rsid w:val="00A66D86"/>
    <w:rsid w:val="00A73E32"/>
    <w:rsid w:val="00A809A7"/>
    <w:rsid w:val="00A8534C"/>
    <w:rsid w:val="00A8664E"/>
    <w:rsid w:val="00A87B6C"/>
    <w:rsid w:val="00A97238"/>
    <w:rsid w:val="00AA04A8"/>
    <w:rsid w:val="00AA0CB6"/>
    <w:rsid w:val="00AA4B01"/>
    <w:rsid w:val="00AB0E41"/>
    <w:rsid w:val="00AB2B4A"/>
    <w:rsid w:val="00AB3567"/>
    <w:rsid w:val="00AC2359"/>
    <w:rsid w:val="00AC4808"/>
    <w:rsid w:val="00AC724A"/>
    <w:rsid w:val="00AD1D79"/>
    <w:rsid w:val="00AD3731"/>
    <w:rsid w:val="00AD4D4D"/>
    <w:rsid w:val="00AD5CC0"/>
    <w:rsid w:val="00AF3C50"/>
    <w:rsid w:val="00AF4C0B"/>
    <w:rsid w:val="00B0045F"/>
    <w:rsid w:val="00B009C7"/>
    <w:rsid w:val="00B02928"/>
    <w:rsid w:val="00B02AC4"/>
    <w:rsid w:val="00B0446C"/>
    <w:rsid w:val="00B12C1F"/>
    <w:rsid w:val="00B141EA"/>
    <w:rsid w:val="00B1637B"/>
    <w:rsid w:val="00B17E6A"/>
    <w:rsid w:val="00B219A8"/>
    <w:rsid w:val="00B25B34"/>
    <w:rsid w:val="00B4180D"/>
    <w:rsid w:val="00B44207"/>
    <w:rsid w:val="00B44468"/>
    <w:rsid w:val="00B4547D"/>
    <w:rsid w:val="00B4680B"/>
    <w:rsid w:val="00B55DBC"/>
    <w:rsid w:val="00B61F49"/>
    <w:rsid w:val="00B62F1D"/>
    <w:rsid w:val="00B66352"/>
    <w:rsid w:val="00B67133"/>
    <w:rsid w:val="00B708CD"/>
    <w:rsid w:val="00B801F2"/>
    <w:rsid w:val="00B806A8"/>
    <w:rsid w:val="00B9045A"/>
    <w:rsid w:val="00B92D4C"/>
    <w:rsid w:val="00B93092"/>
    <w:rsid w:val="00B941D7"/>
    <w:rsid w:val="00BA2A1D"/>
    <w:rsid w:val="00BA58C8"/>
    <w:rsid w:val="00BB6061"/>
    <w:rsid w:val="00BC208A"/>
    <w:rsid w:val="00BD082E"/>
    <w:rsid w:val="00BE5C24"/>
    <w:rsid w:val="00BF3568"/>
    <w:rsid w:val="00BF4EE0"/>
    <w:rsid w:val="00BF5215"/>
    <w:rsid w:val="00C007FA"/>
    <w:rsid w:val="00C014C5"/>
    <w:rsid w:val="00C2119D"/>
    <w:rsid w:val="00C21D21"/>
    <w:rsid w:val="00C226C6"/>
    <w:rsid w:val="00C34C77"/>
    <w:rsid w:val="00C36512"/>
    <w:rsid w:val="00C47170"/>
    <w:rsid w:val="00C53E85"/>
    <w:rsid w:val="00C62031"/>
    <w:rsid w:val="00C64D59"/>
    <w:rsid w:val="00C729CC"/>
    <w:rsid w:val="00C7462F"/>
    <w:rsid w:val="00C75FD6"/>
    <w:rsid w:val="00C80947"/>
    <w:rsid w:val="00C821E7"/>
    <w:rsid w:val="00C91A34"/>
    <w:rsid w:val="00C9249E"/>
    <w:rsid w:val="00C94646"/>
    <w:rsid w:val="00C956EC"/>
    <w:rsid w:val="00CA17B1"/>
    <w:rsid w:val="00CA31B6"/>
    <w:rsid w:val="00CB47AD"/>
    <w:rsid w:val="00CC20C2"/>
    <w:rsid w:val="00CC2D2B"/>
    <w:rsid w:val="00CC516F"/>
    <w:rsid w:val="00CC5A32"/>
    <w:rsid w:val="00CC636C"/>
    <w:rsid w:val="00CD5053"/>
    <w:rsid w:val="00CD5675"/>
    <w:rsid w:val="00CD5E7D"/>
    <w:rsid w:val="00CE206B"/>
    <w:rsid w:val="00CE4AD4"/>
    <w:rsid w:val="00CF16FB"/>
    <w:rsid w:val="00CF3DC9"/>
    <w:rsid w:val="00D01FF6"/>
    <w:rsid w:val="00D04201"/>
    <w:rsid w:val="00D04D97"/>
    <w:rsid w:val="00D05CD3"/>
    <w:rsid w:val="00D124FC"/>
    <w:rsid w:val="00D13268"/>
    <w:rsid w:val="00D20A7F"/>
    <w:rsid w:val="00D21F8E"/>
    <w:rsid w:val="00D2267E"/>
    <w:rsid w:val="00D45176"/>
    <w:rsid w:val="00D45D6B"/>
    <w:rsid w:val="00D45F5C"/>
    <w:rsid w:val="00D47FFD"/>
    <w:rsid w:val="00D5297D"/>
    <w:rsid w:val="00D55695"/>
    <w:rsid w:val="00D6405B"/>
    <w:rsid w:val="00D66E3F"/>
    <w:rsid w:val="00D75775"/>
    <w:rsid w:val="00D80D8E"/>
    <w:rsid w:val="00D913A5"/>
    <w:rsid w:val="00DA08B6"/>
    <w:rsid w:val="00DB1CCD"/>
    <w:rsid w:val="00DB23A0"/>
    <w:rsid w:val="00DB311D"/>
    <w:rsid w:val="00DB34C8"/>
    <w:rsid w:val="00DB7B0A"/>
    <w:rsid w:val="00DC57DB"/>
    <w:rsid w:val="00DE0B72"/>
    <w:rsid w:val="00DE10E4"/>
    <w:rsid w:val="00DE4675"/>
    <w:rsid w:val="00DE4DF0"/>
    <w:rsid w:val="00DE61FD"/>
    <w:rsid w:val="00DE6BA7"/>
    <w:rsid w:val="00DF035C"/>
    <w:rsid w:val="00E00F01"/>
    <w:rsid w:val="00E01BA6"/>
    <w:rsid w:val="00E04A27"/>
    <w:rsid w:val="00E1114F"/>
    <w:rsid w:val="00E13E45"/>
    <w:rsid w:val="00E146FC"/>
    <w:rsid w:val="00E163E5"/>
    <w:rsid w:val="00E16A39"/>
    <w:rsid w:val="00E26A89"/>
    <w:rsid w:val="00E275E5"/>
    <w:rsid w:val="00E308AD"/>
    <w:rsid w:val="00E33EEA"/>
    <w:rsid w:val="00E34A14"/>
    <w:rsid w:val="00E36F28"/>
    <w:rsid w:val="00E430A4"/>
    <w:rsid w:val="00E51E50"/>
    <w:rsid w:val="00E70307"/>
    <w:rsid w:val="00E72644"/>
    <w:rsid w:val="00E74C05"/>
    <w:rsid w:val="00E86024"/>
    <w:rsid w:val="00E8737E"/>
    <w:rsid w:val="00E87A8A"/>
    <w:rsid w:val="00E9022E"/>
    <w:rsid w:val="00E93659"/>
    <w:rsid w:val="00E93BBE"/>
    <w:rsid w:val="00EB0ABA"/>
    <w:rsid w:val="00EB34E4"/>
    <w:rsid w:val="00EB4978"/>
    <w:rsid w:val="00EC0738"/>
    <w:rsid w:val="00EC14EC"/>
    <w:rsid w:val="00EC5C01"/>
    <w:rsid w:val="00ED369F"/>
    <w:rsid w:val="00ED7B40"/>
    <w:rsid w:val="00ED7F32"/>
    <w:rsid w:val="00EE4B69"/>
    <w:rsid w:val="00EE4F87"/>
    <w:rsid w:val="00EF0BE1"/>
    <w:rsid w:val="00EF1BBE"/>
    <w:rsid w:val="00EF65A6"/>
    <w:rsid w:val="00F018C9"/>
    <w:rsid w:val="00F025F0"/>
    <w:rsid w:val="00F056BD"/>
    <w:rsid w:val="00F114CE"/>
    <w:rsid w:val="00F14233"/>
    <w:rsid w:val="00F22E15"/>
    <w:rsid w:val="00F316B0"/>
    <w:rsid w:val="00F3474A"/>
    <w:rsid w:val="00F42F14"/>
    <w:rsid w:val="00F4689E"/>
    <w:rsid w:val="00F50179"/>
    <w:rsid w:val="00F530E1"/>
    <w:rsid w:val="00F57BA0"/>
    <w:rsid w:val="00F62223"/>
    <w:rsid w:val="00F62AE3"/>
    <w:rsid w:val="00F7419E"/>
    <w:rsid w:val="00F84D9A"/>
    <w:rsid w:val="00F85B15"/>
    <w:rsid w:val="00F91EEC"/>
    <w:rsid w:val="00F9216A"/>
    <w:rsid w:val="00F9609D"/>
    <w:rsid w:val="00FA14B5"/>
    <w:rsid w:val="00FA1B72"/>
    <w:rsid w:val="00FA34AE"/>
    <w:rsid w:val="00FC0863"/>
    <w:rsid w:val="00FC0C86"/>
    <w:rsid w:val="00FC70FD"/>
    <w:rsid w:val="00FC76B8"/>
    <w:rsid w:val="00FE7E29"/>
    <w:rsid w:val="00FF0F26"/>
    <w:rsid w:val="00FF323E"/>
    <w:rsid w:val="00FF4AB9"/>
    <w:rsid w:val="00FF5D03"/>
    <w:rsid w:val="01063936"/>
    <w:rsid w:val="0150D9B8"/>
    <w:rsid w:val="01601F0A"/>
    <w:rsid w:val="01797A4F"/>
    <w:rsid w:val="021783DA"/>
    <w:rsid w:val="022FE0DA"/>
    <w:rsid w:val="02429EB8"/>
    <w:rsid w:val="0270ABC2"/>
    <w:rsid w:val="027FF582"/>
    <w:rsid w:val="02E8C7CF"/>
    <w:rsid w:val="03330AEB"/>
    <w:rsid w:val="0336D552"/>
    <w:rsid w:val="033CB6C6"/>
    <w:rsid w:val="0392EFBD"/>
    <w:rsid w:val="03CFB389"/>
    <w:rsid w:val="0417C1A2"/>
    <w:rsid w:val="04198334"/>
    <w:rsid w:val="04460825"/>
    <w:rsid w:val="044E46FE"/>
    <w:rsid w:val="04A39DE1"/>
    <w:rsid w:val="04B04157"/>
    <w:rsid w:val="04EF9F8F"/>
    <w:rsid w:val="04FFAED9"/>
    <w:rsid w:val="052A69A8"/>
    <w:rsid w:val="055093EA"/>
    <w:rsid w:val="05516006"/>
    <w:rsid w:val="0577B1C8"/>
    <w:rsid w:val="059282B0"/>
    <w:rsid w:val="05B28065"/>
    <w:rsid w:val="05DFD070"/>
    <w:rsid w:val="060BDAEE"/>
    <w:rsid w:val="066FC105"/>
    <w:rsid w:val="067AD8A4"/>
    <w:rsid w:val="06CB0929"/>
    <w:rsid w:val="06DD8822"/>
    <w:rsid w:val="071949A1"/>
    <w:rsid w:val="07695C23"/>
    <w:rsid w:val="076F2560"/>
    <w:rsid w:val="07911167"/>
    <w:rsid w:val="07C6B440"/>
    <w:rsid w:val="07FCD670"/>
    <w:rsid w:val="08540D4E"/>
    <w:rsid w:val="08687288"/>
    <w:rsid w:val="08730593"/>
    <w:rsid w:val="0899EF1C"/>
    <w:rsid w:val="08E28BD4"/>
    <w:rsid w:val="09833740"/>
    <w:rsid w:val="09F069EB"/>
    <w:rsid w:val="0A29DE47"/>
    <w:rsid w:val="0A40A621"/>
    <w:rsid w:val="0A572CA1"/>
    <w:rsid w:val="0A87B02E"/>
    <w:rsid w:val="0ABAE0F9"/>
    <w:rsid w:val="0AF5358A"/>
    <w:rsid w:val="0B06565E"/>
    <w:rsid w:val="0B46C260"/>
    <w:rsid w:val="0B7666A5"/>
    <w:rsid w:val="0BA408AC"/>
    <w:rsid w:val="0C4EA0F3"/>
    <w:rsid w:val="0C709040"/>
    <w:rsid w:val="0C7548E9"/>
    <w:rsid w:val="0C876884"/>
    <w:rsid w:val="0CFE651D"/>
    <w:rsid w:val="0D139C67"/>
    <w:rsid w:val="0D90F6A9"/>
    <w:rsid w:val="0DAE62AE"/>
    <w:rsid w:val="0DAFF37F"/>
    <w:rsid w:val="0DB040C1"/>
    <w:rsid w:val="0DDD1420"/>
    <w:rsid w:val="0DF9E138"/>
    <w:rsid w:val="0E16E208"/>
    <w:rsid w:val="0E199877"/>
    <w:rsid w:val="0E262C01"/>
    <w:rsid w:val="0E30ADA0"/>
    <w:rsid w:val="0E35495A"/>
    <w:rsid w:val="0F1A1A3B"/>
    <w:rsid w:val="0F973F68"/>
    <w:rsid w:val="0FD569E7"/>
    <w:rsid w:val="10370F47"/>
    <w:rsid w:val="10838B4F"/>
    <w:rsid w:val="10B33C04"/>
    <w:rsid w:val="10C73280"/>
    <w:rsid w:val="10D11D03"/>
    <w:rsid w:val="10D5F8F6"/>
    <w:rsid w:val="112E1260"/>
    <w:rsid w:val="1166B661"/>
    <w:rsid w:val="116B6873"/>
    <w:rsid w:val="11D5EF21"/>
    <w:rsid w:val="11EFF5D9"/>
    <w:rsid w:val="1206F944"/>
    <w:rsid w:val="122488BA"/>
    <w:rsid w:val="12326679"/>
    <w:rsid w:val="12653998"/>
    <w:rsid w:val="1274C9D2"/>
    <w:rsid w:val="128C2F30"/>
    <w:rsid w:val="12BA1919"/>
    <w:rsid w:val="12C4B301"/>
    <w:rsid w:val="1310A41D"/>
    <w:rsid w:val="13434F29"/>
    <w:rsid w:val="13C13B65"/>
    <w:rsid w:val="13EDBEB5"/>
    <w:rsid w:val="140B03C8"/>
    <w:rsid w:val="14277563"/>
    <w:rsid w:val="146A6DD7"/>
    <w:rsid w:val="1479797C"/>
    <w:rsid w:val="14897F4B"/>
    <w:rsid w:val="15498840"/>
    <w:rsid w:val="155A476D"/>
    <w:rsid w:val="15959D2D"/>
    <w:rsid w:val="159643D7"/>
    <w:rsid w:val="165613EE"/>
    <w:rsid w:val="165E72C1"/>
    <w:rsid w:val="168D673F"/>
    <w:rsid w:val="16C380DB"/>
    <w:rsid w:val="16FEA5EA"/>
    <w:rsid w:val="173A0FD1"/>
    <w:rsid w:val="17B08240"/>
    <w:rsid w:val="181875F2"/>
    <w:rsid w:val="1875918E"/>
    <w:rsid w:val="189C394E"/>
    <w:rsid w:val="18C238C8"/>
    <w:rsid w:val="19319304"/>
    <w:rsid w:val="19C2674B"/>
    <w:rsid w:val="19FB0495"/>
    <w:rsid w:val="1AF3B91A"/>
    <w:rsid w:val="1B098638"/>
    <w:rsid w:val="1B0B3737"/>
    <w:rsid w:val="1B6A6774"/>
    <w:rsid w:val="1B73701D"/>
    <w:rsid w:val="1B7FE4D4"/>
    <w:rsid w:val="1BACDF93"/>
    <w:rsid w:val="1BB64AD5"/>
    <w:rsid w:val="1C42C435"/>
    <w:rsid w:val="1CA904E5"/>
    <w:rsid w:val="1CB4483E"/>
    <w:rsid w:val="1D18C4DF"/>
    <w:rsid w:val="1D227FBE"/>
    <w:rsid w:val="1D8EE9E9"/>
    <w:rsid w:val="1DB6A681"/>
    <w:rsid w:val="1DFD76DA"/>
    <w:rsid w:val="1E9AF0F8"/>
    <w:rsid w:val="1EF74D0F"/>
    <w:rsid w:val="1F8BA70D"/>
    <w:rsid w:val="1FFECEF9"/>
    <w:rsid w:val="2023289A"/>
    <w:rsid w:val="205D2790"/>
    <w:rsid w:val="2065CA95"/>
    <w:rsid w:val="20E08984"/>
    <w:rsid w:val="20E4AD32"/>
    <w:rsid w:val="212C1F2C"/>
    <w:rsid w:val="216E2D18"/>
    <w:rsid w:val="2192F358"/>
    <w:rsid w:val="21958601"/>
    <w:rsid w:val="21FE9923"/>
    <w:rsid w:val="22197C6A"/>
    <w:rsid w:val="2275FFE8"/>
    <w:rsid w:val="22973B94"/>
    <w:rsid w:val="231F71A5"/>
    <w:rsid w:val="2347F150"/>
    <w:rsid w:val="23683910"/>
    <w:rsid w:val="237662BE"/>
    <w:rsid w:val="238B4812"/>
    <w:rsid w:val="2394349F"/>
    <w:rsid w:val="23D154CB"/>
    <w:rsid w:val="23F65723"/>
    <w:rsid w:val="23F9E2D1"/>
    <w:rsid w:val="241313DD"/>
    <w:rsid w:val="24A98E9C"/>
    <w:rsid w:val="24E23721"/>
    <w:rsid w:val="24E4D4F0"/>
    <w:rsid w:val="2507F4B2"/>
    <w:rsid w:val="25B10631"/>
    <w:rsid w:val="25DF0202"/>
    <w:rsid w:val="262D8A01"/>
    <w:rsid w:val="267EB3DA"/>
    <w:rsid w:val="26935D05"/>
    <w:rsid w:val="26AA9E56"/>
    <w:rsid w:val="26E8C6B4"/>
    <w:rsid w:val="27072709"/>
    <w:rsid w:val="272FF5C9"/>
    <w:rsid w:val="27A5C946"/>
    <w:rsid w:val="27B8C71F"/>
    <w:rsid w:val="27C4DAA4"/>
    <w:rsid w:val="27C563E0"/>
    <w:rsid w:val="27CA132E"/>
    <w:rsid w:val="2856F54F"/>
    <w:rsid w:val="286FE2B1"/>
    <w:rsid w:val="2909B21F"/>
    <w:rsid w:val="293B0015"/>
    <w:rsid w:val="296446C7"/>
    <w:rsid w:val="29D2CBF0"/>
    <w:rsid w:val="2A33D696"/>
    <w:rsid w:val="2A6D3FDB"/>
    <w:rsid w:val="2A93F5E0"/>
    <w:rsid w:val="2AE43172"/>
    <w:rsid w:val="2AFF0CA8"/>
    <w:rsid w:val="2B0B8275"/>
    <w:rsid w:val="2BA8565B"/>
    <w:rsid w:val="2BAF0187"/>
    <w:rsid w:val="2C7D17BC"/>
    <w:rsid w:val="2C88FA09"/>
    <w:rsid w:val="2CB648BD"/>
    <w:rsid w:val="2CC7EE25"/>
    <w:rsid w:val="2CD32A05"/>
    <w:rsid w:val="2CEF634A"/>
    <w:rsid w:val="2D003211"/>
    <w:rsid w:val="2D805349"/>
    <w:rsid w:val="2E198A50"/>
    <w:rsid w:val="2E561C59"/>
    <w:rsid w:val="2E7D5D6A"/>
    <w:rsid w:val="2E8E9719"/>
    <w:rsid w:val="2ED26E57"/>
    <w:rsid w:val="2F0E038A"/>
    <w:rsid w:val="2F20E195"/>
    <w:rsid w:val="2F80C4A7"/>
    <w:rsid w:val="2F830CF2"/>
    <w:rsid w:val="2F8EADBF"/>
    <w:rsid w:val="2F96C6DD"/>
    <w:rsid w:val="2FD6A0E1"/>
    <w:rsid w:val="2FF7CFD9"/>
    <w:rsid w:val="30044F3C"/>
    <w:rsid w:val="307A5243"/>
    <w:rsid w:val="310C16BA"/>
    <w:rsid w:val="316CBD70"/>
    <w:rsid w:val="319DD91C"/>
    <w:rsid w:val="31A48863"/>
    <w:rsid w:val="31D7EC9A"/>
    <w:rsid w:val="31D9EE75"/>
    <w:rsid w:val="31DD3513"/>
    <w:rsid w:val="31DD4F20"/>
    <w:rsid w:val="31DE65E8"/>
    <w:rsid w:val="31E35716"/>
    <w:rsid w:val="32077C15"/>
    <w:rsid w:val="328BB224"/>
    <w:rsid w:val="32B4CFD8"/>
    <w:rsid w:val="33627871"/>
    <w:rsid w:val="338B3BED"/>
    <w:rsid w:val="33963F6A"/>
    <w:rsid w:val="33C6D005"/>
    <w:rsid w:val="33CDE4D6"/>
    <w:rsid w:val="33FAC277"/>
    <w:rsid w:val="340A4215"/>
    <w:rsid w:val="3422CF8A"/>
    <w:rsid w:val="343C9E89"/>
    <w:rsid w:val="343F34D5"/>
    <w:rsid w:val="34408DC8"/>
    <w:rsid w:val="349456F1"/>
    <w:rsid w:val="349EA9DA"/>
    <w:rsid w:val="34C1663B"/>
    <w:rsid w:val="34C34536"/>
    <w:rsid w:val="34C9EE9C"/>
    <w:rsid w:val="34ED3376"/>
    <w:rsid w:val="35268458"/>
    <w:rsid w:val="35475762"/>
    <w:rsid w:val="355E678C"/>
    <w:rsid w:val="3567E579"/>
    <w:rsid w:val="3598A907"/>
    <w:rsid w:val="35A10F20"/>
    <w:rsid w:val="35D0E8C8"/>
    <w:rsid w:val="35FA0E80"/>
    <w:rsid w:val="361F8A9C"/>
    <w:rsid w:val="3678723A"/>
    <w:rsid w:val="36A0ED1D"/>
    <w:rsid w:val="36ADEC0C"/>
    <w:rsid w:val="36C42555"/>
    <w:rsid w:val="37398D7C"/>
    <w:rsid w:val="37592EAD"/>
    <w:rsid w:val="375CFD94"/>
    <w:rsid w:val="37601A4A"/>
    <w:rsid w:val="379E50D8"/>
    <w:rsid w:val="37BC87A5"/>
    <w:rsid w:val="37D3B839"/>
    <w:rsid w:val="37D920DE"/>
    <w:rsid w:val="37E2EA71"/>
    <w:rsid w:val="37F51C1A"/>
    <w:rsid w:val="381C272B"/>
    <w:rsid w:val="3822B5ED"/>
    <w:rsid w:val="38366245"/>
    <w:rsid w:val="384870F1"/>
    <w:rsid w:val="38637EAC"/>
    <w:rsid w:val="38A5EAB3"/>
    <w:rsid w:val="39200471"/>
    <w:rsid w:val="3931793F"/>
    <w:rsid w:val="395EC538"/>
    <w:rsid w:val="3965F7F3"/>
    <w:rsid w:val="39A54990"/>
    <w:rsid w:val="39B868B4"/>
    <w:rsid w:val="3A303EC8"/>
    <w:rsid w:val="3A3DE330"/>
    <w:rsid w:val="3A4242A9"/>
    <w:rsid w:val="3A50BCDC"/>
    <w:rsid w:val="3A67701A"/>
    <w:rsid w:val="3A6BE5A0"/>
    <w:rsid w:val="3A7173B4"/>
    <w:rsid w:val="3A7AB9BB"/>
    <w:rsid w:val="3A7C2ACA"/>
    <w:rsid w:val="3A914C8D"/>
    <w:rsid w:val="3B89BC93"/>
    <w:rsid w:val="3BB152C5"/>
    <w:rsid w:val="3BE6AE57"/>
    <w:rsid w:val="3D4EDE4F"/>
    <w:rsid w:val="3D7DA150"/>
    <w:rsid w:val="3D910237"/>
    <w:rsid w:val="3E827398"/>
    <w:rsid w:val="3EAF5E47"/>
    <w:rsid w:val="3F345E85"/>
    <w:rsid w:val="3F62A789"/>
    <w:rsid w:val="3F70BD39"/>
    <w:rsid w:val="3F95E4A4"/>
    <w:rsid w:val="3FA2B9AB"/>
    <w:rsid w:val="3FAD9A86"/>
    <w:rsid w:val="40C32D16"/>
    <w:rsid w:val="40D48996"/>
    <w:rsid w:val="40F3347B"/>
    <w:rsid w:val="41E6F278"/>
    <w:rsid w:val="41EE442D"/>
    <w:rsid w:val="4217676B"/>
    <w:rsid w:val="422D8E33"/>
    <w:rsid w:val="426756E5"/>
    <w:rsid w:val="428B6DC6"/>
    <w:rsid w:val="42A6DEAC"/>
    <w:rsid w:val="42D4E50C"/>
    <w:rsid w:val="4375C35B"/>
    <w:rsid w:val="440B1D2A"/>
    <w:rsid w:val="441C3B67"/>
    <w:rsid w:val="4471E949"/>
    <w:rsid w:val="44D375DF"/>
    <w:rsid w:val="44D3C9D3"/>
    <w:rsid w:val="44F251DF"/>
    <w:rsid w:val="452E22EA"/>
    <w:rsid w:val="456B5ED5"/>
    <w:rsid w:val="45FB28A7"/>
    <w:rsid w:val="469E5181"/>
    <w:rsid w:val="46EE6C44"/>
    <w:rsid w:val="475DFA36"/>
    <w:rsid w:val="47FD02EB"/>
    <w:rsid w:val="4815C5B6"/>
    <w:rsid w:val="4821B303"/>
    <w:rsid w:val="485735DF"/>
    <w:rsid w:val="48D065B6"/>
    <w:rsid w:val="48EE948A"/>
    <w:rsid w:val="48FC5697"/>
    <w:rsid w:val="490F190C"/>
    <w:rsid w:val="49547DFA"/>
    <w:rsid w:val="49A4A733"/>
    <w:rsid w:val="49A79907"/>
    <w:rsid w:val="49C21D48"/>
    <w:rsid w:val="49D49451"/>
    <w:rsid w:val="49ED0A92"/>
    <w:rsid w:val="49F8375A"/>
    <w:rsid w:val="4A17CAEC"/>
    <w:rsid w:val="4A20C39C"/>
    <w:rsid w:val="4A3E013D"/>
    <w:rsid w:val="4A8B5557"/>
    <w:rsid w:val="4AAA3513"/>
    <w:rsid w:val="4BAB9A9C"/>
    <w:rsid w:val="4BAC454A"/>
    <w:rsid w:val="4BBD0A46"/>
    <w:rsid w:val="4C07561A"/>
    <w:rsid w:val="4C219669"/>
    <w:rsid w:val="4CDAF91F"/>
    <w:rsid w:val="4D077713"/>
    <w:rsid w:val="4D1CE8D5"/>
    <w:rsid w:val="4D5BF968"/>
    <w:rsid w:val="4D9A97A6"/>
    <w:rsid w:val="4DAC6A71"/>
    <w:rsid w:val="4DD1FA05"/>
    <w:rsid w:val="4DDCB23F"/>
    <w:rsid w:val="4DE86445"/>
    <w:rsid w:val="4E1E1B1D"/>
    <w:rsid w:val="4E25D184"/>
    <w:rsid w:val="4E5D8A41"/>
    <w:rsid w:val="4F0A7968"/>
    <w:rsid w:val="4FA3120D"/>
    <w:rsid w:val="4FD0B861"/>
    <w:rsid w:val="4FD97CAA"/>
    <w:rsid w:val="500A8F38"/>
    <w:rsid w:val="50366D25"/>
    <w:rsid w:val="50AB9EC6"/>
    <w:rsid w:val="50B36D73"/>
    <w:rsid w:val="515F171A"/>
    <w:rsid w:val="51BCF9E9"/>
    <w:rsid w:val="51BDC293"/>
    <w:rsid w:val="51C82083"/>
    <w:rsid w:val="51DD140D"/>
    <w:rsid w:val="520347C2"/>
    <w:rsid w:val="527202C6"/>
    <w:rsid w:val="52937912"/>
    <w:rsid w:val="52A38D1D"/>
    <w:rsid w:val="5315B415"/>
    <w:rsid w:val="533F36E3"/>
    <w:rsid w:val="534CAC20"/>
    <w:rsid w:val="53635CAC"/>
    <w:rsid w:val="538AC7DE"/>
    <w:rsid w:val="539ECFA3"/>
    <w:rsid w:val="53E14479"/>
    <w:rsid w:val="543C8173"/>
    <w:rsid w:val="54911A76"/>
    <w:rsid w:val="54C9DF89"/>
    <w:rsid w:val="551B2CAD"/>
    <w:rsid w:val="554188EA"/>
    <w:rsid w:val="5554B8B8"/>
    <w:rsid w:val="555563A6"/>
    <w:rsid w:val="556FD65D"/>
    <w:rsid w:val="56002C7C"/>
    <w:rsid w:val="56259B90"/>
    <w:rsid w:val="56328260"/>
    <w:rsid w:val="568F8742"/>
    <w:rsid w:val="56B14710"/>
    <w:rsid w:val="571D93F0"/>
    <w:rsid w:val="573F25E9"/>
    <w:rsid w:val="576BB2B6"/>
    <w:rsid w:val="577ECC1C"/>
    <w:rsid w:val="5782731C"/>
    <w:rsid w:val="579B07CB"/>
    <w:rsid w:val="57F5494E"/>
    <w:rsid w:val="582063F5"/>
    <w:rsid w:val="58809CA7"/>
    <w:rsid w:val="588843C8"/>
    <w:rsid w:val="5897CE27"/>
    <w:rsid w:val="58A029E1"/>
    <w:rsid w:val="58C63724"/>
    <w:rsid w:val="58F8B066"/>
    <w:rsid w:val="58FF0304"/>
    <w:rsid w:val="590058D0"/>
    <w:rsid w:val="591102BB"/>
    <w:rsid w:val="599107C3"/>
    <w:rsid w:val="599D719F"/>
    <w:rsid w:val="59F04AE3"/>
    <w:rsid w:val="5A24960E"/>
    <w:rsid w:val="5AF3ABC3"/>
    <w:rsid w:val="5B0B9FD0"/>
    <w:rsid w:val="5B1E5D1E"/>
    <w:rsid w:val="5B2D681D"/>
    <w:rsid w:val="5B471E38"/>
    <w:rsid w:val="5BABE795"/>
    <w:rsid w:val="5BDC90F7"/>
    <w:rsid w:val="5BDF64A6"/>
    <w:rsid w:val="5BEEE76A"/>
    <w:rsid w:val="5C8B7BAC"/>
    <w:rsid w:val="5CAE9A6A"/>
    <w:rsid w:val="5CB2A26E"/>
    <w:rsid w:val="5CBC330D"/>
    <w:rsid w:val="5D154125"/>
    <w:rsid w:val="5D19B1F4"/>
    <w:rsid w:val="5D2BE440"/>
    <w:rsid w:val="5D480BF3"/>
    <w:rsid w:val="5D9E377D"/>
    <w:rsid w:val="5DB84CC8"/>
    <w:rsid w:val="5DD6518B"/>
    <w:rsid w:val="5DDC0F32"/>
    <w:rsid w:val="5E02C561"/>
    <w:rsid w:val="5E050F5A"/>
    <w:rsid w:val="5E13350E"/>
    <w:rsid w:val="5E388964"/>
    <w:rsid w:val="5E6F7844"/>
    <w:rsid w:val="5E76EF6B"/>
    <w:rsid w:val="5E7EF2F9"/>
    <w:rsid w:val="5EC38790"/>
    <w:rsid w:val="5EFC6011"/>
    <w:rsid w:val="5F3A2957"/>
    <w:rsid w:val="5F3BC8CA"/>
    <w:rsid w:val="5FC1C87A"/>
    <w:rsid w:val="600C84ED"/>
    <w:rsid w:val="60104C55"/>
    <w:rsid w:val="602C9289"/>
    <w:rsid w:val="602F5133"/>
    <w:rsid w:val="6035D69F"/>
    <w:rsid w:val="604B07BE"/>
    <w:rsid w:val="61157AF0"/>
    <w:rsid w:val="6155257C"/>
    <w:rsid w:val="6177D216"/>
    <w:rsid w:val="618AEAEC"/>
    <w:rsid w:val="61BA5CF0"/>
    <w:rsid w:val="61D531A1"/>
    <w:rsid w:val="61ED8DE0"/>
    <w:rsid w:val="620EF0C2"/>
    <w:rsid w:val="624673B3"/>
    <w:rsid w:val="62574ED3"/>
    <w:rsid w:val="626C3E78"/>
    <w:rsid w:val="627C70E3"/>
    <w:rsid w:val="6285CEBF"/>
    <w:rsid w:val="6298FF3D"/>
    <w:rsid w:val="62A77412"/>
    <w:rsid w:val="6308A4CB"/>
    <w:rsid w:val="631208BC"/>
    <w:rsid w:val="6333F492"/>
    <w:rsid w:val="63500B29"/>
    <w:rsid w:val="638C514B"/>
    <w:rsid w:val="63C6F459"/>
    <w:rsid w:val="63E41D50"/>
    <w:rsid w:val="6429A83D"/>
    <w:rsid w:val="644527E7"/>
    <w:rsid w:val="647F38CD"/>
    <w:rsid w:val="648B5E4E"/>
    <w:rsid w:val="64D9A77D"/>
    <w:rsid w:val="651D3768"/>
    <w:rsid w:val="6595BF05"/>
    <w:rsid w:val="65CCB217"/>
    <w:rsid w:val="6653F59F"/>
    <w:rsid w:val="6695494F"/>
    <w:rsid w:val="66B9BC0C"/>
    <w:rsid w:val="672DEB34"/>
    <w:rsid w:val="673002CD"/>
    <w:rsid w:val="67D37173"/>
    <w:rsid w:val="681DFA86"/>
    <w:rsid w:val="686D02D0"/>
    <w:rsid w:val="68733640"/>
    <w:rsid w:val="68B24BE6"/>
    <w:rsid w:val="68C278D9"/>
    <w:rsid w:val="68F3AEBD"/>
    <w:rsid w:val="691E75F8"/>
    <w:rsid w:val="699504FF"/>
    <w:rsid w:val="69C89B3F"/>
    <w:rsid w:val="69CBACE2"/>
    <w:rsid w:val="69DBB998"/>
    <w:rsid w:val="6A685AC7"/>
    <w:rsid w:val="6A7990A5"/>
    <w:rsid w:val="6AA04693"/>
    <w:rsid w:val="6AA2D4B0"/>
    <w:rsid w:val="6B81FD2E"/>
    <w:rsid w:val="6BB13ECD"/>
    <w:rsid w:val="6BEDDF84"/>
    <w:rsid w:val="6C1583C9"/>
    <w:rsid w:val="6CB7BCDF"/>
    <w:rsid w:val="6CC8FA79"/>
    <w:rsid w:val="6CD87CE4"/>
    <w:rsid w:val="6D402F21"/>
    <w:rsid w:val="6D474366"/>
    <w:rsid w:val="6D5E0FBC"/>
    <w:rsid w:val="6E06AB81"/>
    <w:rsid w:val="6E47FCC9"/>
    <w:rsid w:val="6ED19096"/>
    <w:rsid w:val="6EFE73C7"/>
    <w:rsid w:val="6F1EB4A8"/>
    <w:rsid w:val="6F28478F"/>
    <w:rsid w:val="6F287024"/>
    <w:rsid w:val="6FABE6D4"/>
    <w:rsid w:val="701C079A"/>
    <w:rsid w:val="703E004A"/>
    <w:rsid w:val="705AB0C1"/>
    <w:rsid w:val="70849CAD"/>
    <w:rsid w:val="70C9BBD3"/>
    <w:rsid w:val="70CFE1F8"/>
    <w:rsid w:val="712AF2CF"/>
    <w:rsid w:val="7161BBFE"/>
    <w:rsid w:val="7180266C"/>
    <w:rsid w:val="71A59ED8"/>
    <w:rsid w:val="71E27E6A"/>
    <w:rsid w:val="720DDA83"/>
    <w:rsid w:val="7250F7D3"/>
    <w:rsid w:val="725CA985"/>
    <w:rsid w:val="72AF248D"/>
    <w:rsid w:val="72BE4E72"/>
    <w:rsid w:val="734C82DF"/>
    <w:rsid w:val="736F8E7E"/>
    <w:rsid w:val="73A2CAE1"/>
    <w:rsid w:val="73A887AB"/>
    <w:rsid w:val="73AF5283"/>
    <w:rsid w:val="7417675F"/>
    <w:rsid w:val="743CA9AA"/>
    <w:rsid w:val="744F2C1A"/>
    <w:rsid w:val="7452A7A6"/>
    <w:rsid w:val="7462B080"/>
    <w:rsid w:val="7522BF56"/>
    <w:rsid w:val="755842A8"/>
    <w:rsid w:val="75EB4364"/>
    <w:rsid w:val="761ED5FC"/>
    <w:rsid w:val="7625B6E5"/>
    <w:rsid w:val="762B410C"/>
    <w:rsid w:val="767CA6B0"/>
    <w:rsid w:val="76F2E516"/>
    <w:rsid w:val="76FD1798"/>
    <w:rsid w:val="77523F1D"/>
    <w:rsid w:val="779DFA9E"/>
    <w:rsid w:val="77ADF857"/>
    <w:rsid w:val="77CCBCB1"/>
    <w:rsid w:val="77E3BE35"/>
    <w:rsid w:val="7828A8BE"/>
    <w:rsid w:val="7849196C"/>
    <w:rsid w:val="7887B2CC"/>
    <w:rsid w:val="78D14650"/>
    <w:rsid w:val="78E51CA4"/>
    <w:rsid w:val="7904298D"/>
    <w:rsid w:val="79907413"/>
    <w:rsid w:val="79A5AAC1"/>
    <w:rsid w:val="7A045BD7"/>
    <w:rsid w:val="7A087F8E"/>
    <w:rsid w:val="7A227E5C"/>
    <w:rsid w:val="7A401B54"/>
    <w:rsid w:val="7A54EA57"/>
    <w:rsid w:val="7A6D4F62"/>
    <w:rsid w:val="7A947FE6"/>
    <w:rsid w:val="7B0451F3"/>
    <w:rsid w:val="7B0A28FD"/>
    <w:rsid w:val="7B28BC74"/>
    <w:rsid w:val="7B37C78B"/>
    <w:rsid w:val="7B4478E9"/>
    <w:rsid w:val="7BA4CFF5"/>
    <w:rsid w:val="7BD38F31"/>
    <w:rsid w:val="7BEFDB22"/>
    <w:rsid w:val="7C05C6BD"/>
    <w:rsid w:val="7C17288C"/>
    <w:rsid w:val="7C371008"/>
    <w:rsid w:val="7CAAA2C0"/>
    <w:rsid w:val="7D4D704A"/>
    <w:rsid w:val="7D4DCDE4"/>
    <w:rsid w:val="7D56D53B"/>
    <w:rsid w:val="7D6DE148"/>
    <w:rsid w:val="7D89C6F3"/>
    <w:rsid w:val="7DCFB1CA"/>
    <w:rsid w:val="7DD4D1E0"/>
    <w:rsid w:val="7DDF09AC"/>
    <w:rsid w:val="7DE13EE9"/>
    <w:rsid w:val="7DE435E0"/>
    <w:rsid w:val="7E98C4DD"/>
    <w:rsid w:val="7EC55D4F"/>
    <w:rsid w:val="7EFD8752"/>
    <w:rsid w:val="7F7F2151"/>
    <w:rsid w:val="7F84D694"/>
    <w:rsid w:val="7FEAF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1405761687">
          <w:marLeft w:val="0"/>
          <w:marRight w:val="0"/>
          <w:marTop w:val="0"/>
          <w:marBottom w:val="0"/>
          <w:divBdr>
            <w:top w:val="none" w:sz="0" w:space="0" w:color="auto"/>
            <w:left w:val="none" w:sz="0" w:space="0" w:color="auto"/>
            <w:bottom w:val="none" w:sz="0" w:space="0" w:color="auto"/>
            <w:right w:val="none" w:sz="0" w:space="0" w:color="auto"/>
          </w:divBdr>
        </w:div>
        <w:div w:id="394939258">
          <w:marLeft w:val="0"/>
          <w:marRight w:val="0"/>
          <w:marTop w:val="0"/>
          <w:marBottom w:val="0"/>
          <w:divBdr>
            <w:top w:val="none" w:sz="0" w:space="0" w:color="auto"/>
            <w:left w:val="none" w:sz="0" w:space="0" w:color="auto"/>
            <w:bottom w:val="none" w:sz="0" w:space="0" w:color="auto"/>
            <w:right w:val="none" w:sz="0" w:space="0" w:color="auto"/>
          </w:divBdr>
        </w:div>
      </w:divsChild>
    </w:div>
    <w:div w:id="468279513">
      <w:bodyDiv w:val="1"/>
      <w:marLeft w:val="0"/>
      <w:marRight w:val="0"/>
      <w:marTop w:val="0"/>
      <w:marBottom w:val="0"/>
      <w:divBdr>
        <w:top w:val="none" w:sz="0" w:space="0" w:color="auto"/>
        <w:left w:val="none" w:sz="0" w:space="0" w:color="auto"/>
        <w:bottom w:val="none" w:sz="0" w:space="0" w:color="auto"/>
        <w:right w:val="none" w:sz="0" w:space="0" w:color="auto"/>
      </w:divBdr>
      <w:divsChild>
        <w:div w:id="1789274098">
          <w:marLeft w:val="0"/>
          <w:marRight w:val="0"/>
          <w:marTop w:val="0"/>
          <w:marBottom w:val="0"/>
          <w:divBdr>
            <w:top w:val="none" w:sz="0" w:space="0" w:color="auto"/>
            <w:left w:val="none" w:sz="0" w:space="0" w:color="auto"/>
            <w:bottom w:val="none" w:sz="0" w:space="0" w:color="auto"/>
            <w:right w:val="none" w:sz="0" w:space="0" w:color="auto"/>
          </w:divBdr>
        </w:div>
        <w:div w:id="30964482">
          <w:marLeft w:val="0"/>
          <w:marRight w:val="0"/>
          <w:marTop w:val="0"/>
          <w:marBottom w:val="0"/>
          <w:divBdr>
            <w:top w:val="none" w:sz="0" w:space="0" w:color="auto"/>
            <w:left w:val="none" w:sz="0" w:space="0" w:color="auto"/>
            <w:bottom w:val="none" w:sz="0" w:space="0" w:color="auto"/>
            <w:right w:val="none" w:sz="0" w:space="0" w:color="auto"/>
          </w:divBdr>
        </w:div>
        <w:div w:id="665592526">
          <w:marLeft w:val="0"/>
          <w:marRight w:val="0"/>
          <w:marTop w:val="0"/>
          <w:marBottom w:val="0"/>
          <w:divBdr>
            <w:top w:val="none" w:sz="0" w:space="0" w:color="auto"/>
            <w:left w:val="none" w:sz="0" w:space="0" w:color="auto"/>
            <w:bottom w:val="none" w:sz="0" w:space="0" w:color="auto"/>
            <w:right w:val="none" w:sz="0" w:space="0" w:color="auto"/>
          </w:divBdr>
        </w:div>
        <w:div w:id="773941703">
          <w:marLeft w:val="0"/>
          <w:marRight w:val="0"/>
          <w:marTop w:val="0"/>
          <w:marBottom w:val="0"/>
          <w:divBdr>
            <w:top w:val="none" w:sz="0" w:space="0" w:color="auto"/>
            <w:left w:val="none" w:sz="0" w:space="0" w:color="auto"/>
            <w:bottom w:val="none" w:sz="0" w:space="0" w:color="auto"/>
            <w:right w:val="none" w:sz="0" w:space="0" w:color="auto"/>
          </w:divBdr>
        </w:div>
        <w:div w:id="756749971">
          <w:marLeft w:val="0"/>
          <w:marRight w:val="0"/>
          <w:marTop w:val="0"/>
          <w:marBottom w:val="0"/>
          <w:divBdr>
            <w:top w:val="none" w:sz="0" w:space="0" w:color="auto"/>
            <w:left w:val="none" w:sz="0" w:space="0" w:color="auto"/>
            <w:bottom w:val="none" w:sz="0" w:space="0" w:color="auto"/>
            <w:right w:val="none" w:sz="0" w:space="0" w:color="auto"/>
          </w:divBdr>
        </w:div>
        <w:div w:id="901675780">
          <w:marLeft w:val="0"/>
          <w:marRight w:val="0"/>
          <w:marTop w:val="0"/>
          <w:marBottom w:val="0"/>
          <w:divBdr>
            <w:top w:val="none" w:sz="0" w:space="0" w:color="auto"/>
            <w:left w:val="none" w:sz="0" w:space="0" w:color="auto"/>
            <w:bottom w:val="none" w:sz="0" w:space="0" w:color="auto"/>
            <w:right w:val="none" w:sz="0" w:space="0" w:color="auto"/>
          </w:divBdr>
        </w:div>
        <w:div w:id="1205874903">
          <w:marLeft w:val="0"/>
          <w:marRight w:val="0"/>
          <w:marTop w:val="0"/>
          <w:marBottom w:val="0"/>
          <w:divBdr>
            <w:top w:val="none" w:sz="0" w:space="0" w:color="auto"/>
            <w:left w:val="none" w:sz="0" w:space="0" w:color="auto"/>
            <w:bottom w:val="none" w:sz="0" w:space="0" w:color="auto"/>
            <w:right w:val="none" w:sz="0" w:space="0" w:color="auto"/>
          </w:divBdr>
        </w:div>
        <w:div w:id="1127897598">
          <w:marLeft w:val="0"/>
          <w:marRight w:val="0"/>
          <w:marTop w:val="0"/>
          <w:marBottom w:val="0"/>
          <w:divBdr>
            <w:top w:val="none" w:sz="0" w:space="0" w:color="auto"/>
            <w:left w:val="none" w:sz="0" w:space="0" w:color="auto"/>
            <w:bottom w:val="none" w:sz="0" w:space="0" w:color="auto"/>
            <w:right w:val="none" w:sz="0" w:space="0" w:color="auto"/>
          </w:divBdr>
        </w:div>
        <w:div w:id="134953643">
          <w:marLeft w:val="0"/>
          <w:marRight w:val="0"/>
          <w:marTop w:val="0"/>
          <w:marBottom w:val="0"/>
          <w:divBdr>
            <w:top w:val="none" w:sz="0" w:space="0" w:color="auto"/>
            <w:left w:val="none" w:sz="0" w:space="0" w:color="auto"/>
            <w:bottom w:val="none" w:sz="0" w:space="0" w:color="auto"/>
            <w:right w:val="none" w:sz="0" w:space="0" w:color="auto"/>
          </w:divBdr>
        </w:div>
        <w:div w:id="1377242658">
          <w:marLeft w:val="0"/>
          <w:marRight w:val="0"/>
          <w:marTop w:val="0"/>
          <w:marBottom w:val="0"/>
          <w:divBdr>
            <w:top w:val="none" w:sz="0" w:space="0" w:color="auto"/>
            <w:left w:val="none" w:sz="0" w:space="0" w:color="auto"/>
            <w:bottom w:val="none" w:sz="0" w:space="0" w:color="auto"/>
            <w:right w:val="none" w:sz="0" w:space="0" w:color="auto"/>
          </w:divBdr>
        </w:div>
        <w:div w:id="1069033490">
          <w:marLeft w:val="0"/>
          <w:marRight w:val="0"/>
          <w:marTop w:val="0"/>
          <w:marBottom w:val="0"/>
          <w:divBdr>
            <w:top w:val="none" w:sz="0" w:space="0" w:color="auto"/>
            <w:left w:val="none" w:sz="0" w:space="0" w:color="auto"/>
            <w:bottom w:val="none" w:sz="0" w:space="0" w:color="auto"/>
            <w:right w:val="none" w:sz="0" w:space="0" w:color="auto"/>
          </w:divBdr>
        </w:div>
        <w:div w:id="1234855604">
          <w:marLeft w:val="0"/>
          <w:marRight w:val="0"/>
          <w:marTop w:val="0"/>
          <w:marBottom w:val="0"/>
          <w:divBdr>
            <w:top w:val="none" w:sz="0" w:space="0" w:color="auto"/>
            <w:left w:val="none" w:sz="0" w:space="0" w:color="auto"/>
            <w:bottom w:val="none" w:sz="0" w:space="0" w:color="auto"/>
            <w:right w:val="none" w:sz="0" w:space="0" w:color="auto"/>
          </w:divBdr>
        </w:div>
        <w:div w:id="922835664">
          <w:marLeft w:val="0"/>
          <w:marRight w:val="0"/>
          <w:marTop w:val="0"/>
          <w:marBottom w:val="0"/>
          <w:divBdr>
            <w:top w:val="none" w:sz="0" w:space="0" w:color="auto"/>
            <w:left w:val="none" w:sz="0" w:space="0" w:color="auto"/>
            <w:bottom w:val="none" w:sz="0" w:space="0" w:color="auto"/>
            <w:right w:val="none" w:sz="0" w:space="0" w:color="auto"/>
          </w:divBdr>
        </w:div>
        <w:div w:id="185556187">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139880368">
          <w:marLeft w:val="0"/>
          <w:marRight w:val="0"/>
          <w:marTop w:val="0"/>
          <w:marBottom w:val="0"/>
          <w:divBdr>
            <w:top w:val="none" w:sz="0" w:space="0" w:color="auto"/>
            <w:left w:val="none" w:sz="0" w:space="0" w:color="auto"/>
            <w:bottom w:val="none" w:sz="0" w:space="0" w:color="auto"/>
            <w:right w:val="none" w:sz="0" w:space="0" w:color="auto"/>
          </w:divBdr>
        </w:div>
        <w:div w:id="1271426025">
          <w:marLeft w:val="0"/>
          <w:marRight w:val="0"/>
          <w:marTop w:val="0"/>
          <w:marBottom w:val="0"/>
          <w:divBdr>
            <w:top w:val="none" w:sz="0" w:space="0" w:color="auto"/>
            <w:left w:val="none" w:sz="0" w:space="0" w:color="auto"/>
            <w:bottom w:val="none" w:sz="0" w:space="0" w:color="auto"/>
            <w:right w:val="none" w:sz="0" w:space="0" w:color="auto"/>
          </w:divBdr>
        </w:div>
        <w:div w:id="1954751718">
          <w:marLeft w:val="0"/>
          <w:marRight w:val="0"/>
          <w:marTop w:val="0"/>
          <w:marBottom w:val="0"/>
          <w:divBdr>
            <w:top w:val="none" w:sz="0" w:space="0" w:color="auto"/>
            <w:left w:val="none" w:sz="0" w:space="0" w:color="auto"/>
            <w:bottom w:val="none" w:sz="0" w:space="0" w:color="auto"/>
            <w:right w:val="none" w:sz="0" w:space="0" w:color="auto"/>
          </w:divBdr>
        </w:div>
        <w:div w:id="398288151">
          <w:marLeft w:val="0"/>
          <w:marRight w:val="0"/>
          <w:marTop w:val="0"/>
          <w:marBottom w:val="0"/>
          <w:divBdr>
            <w:top w:val="none" w:sz="0" w:space="0" w:color="auto"/>
            <w:left w:val="none" w:sz="0" w:space="0" w:color="auto"/>
            <w:bottom w:val="none" w:sz="0" w:space="0" w:color="auto"/>
            <w:right w:val="none" w:sz="0" w:space="0" w:color="auto"/>
          </w:divBdr>
        </w:div>
        <w:div w:id="1352145682">
          <w:marLeft w:val="0"/>
          <w:marRight w:val="0"/>
          <w:marTop w:val="0"/>
          <w:marBottom w:val="0"/>
          <w:divBdr>
            <w:top w:val="none" w:sz="0" w:space="0" w:color="auto"/>
            <w:left w:val="none" w:sz="0" w:space="0" w:color="auto"/>
            <w:bottom w:val="none" w:sz="0" w:space="0" w:color="auto"/>
            <w:right w:val="none" w:sz="0" w:space="0" w:color="auto"/>
          </w:divBdr>
        </w:div>
        <w:div w:id="24715565">
          <w:marLeft w:val="0"/>
          <w:marRight w:val="0"/>
          <w:marTop w:val="0"/>
          <w:marBottom w:val="0"/>
          <w:divBdr>
            <w:top w:val="none" w:sz="0" w:space="0" w:color="auto"/>
            <w:left w:val="none" w:sz="0" w:space="0" w:color="auto"/>
            <w:bottom w:val="none" w:sz="0" w:space="0" w:color="auto"/>
            <w:right w:val="none" w:sz="0" w:space="0" w:color="auto"/>
          </w:divBdr>
        </w:div>
        <w:div w:id="1224176266">
          <w:marLeft w:val="0"/>
          <w:marRight w:val="0"/>
          <w:marTop w:val="0"/>
          <w:marBottom w:val="0"/>
          <w:divBdr>
            <w:top w:val="none" w:sz="0" w:space="0" w:color="auto"/>
            <w:left w:val="none" w:sz="0" w:space="0" w:color="auto"/>
            <w:bottom w:val="none" w:sz="0" w:space="0" w:color="auto"/>
            <w:right w:val="none" w:sz="0" w:space="0" w:color="auto"/>
          </w:divBdr>
        </w:div>
        <w:div w:id="1268583255">
          <w:marLeft w:val="0"/>
          <w:marRight w:val="0"/>
          <w:marTop w:val="0"/>
          <w:marBottom w:val="0"/>
          <w:divBdr>
            <w:top w:val="none" w:sz="0" w:space="0" w:color="auto"/>
            <w:left w:val="none" w:sz="0" w:space="0" w:color="auto"/>
            <w:bottom w:val="none" w:sz="0" w:space="0" w:color="auto"/>
            <w:right w:val="none" w:sz="0" w:space="0" w:color="auto"/>
          </w:divBdr>
        </w:div>
        <w:div w:id="574171498">
          <w:marLeft w:val="0"/>
          <w:marRight w:val="0"/>
          <w:marTop w:val="0"/>
          <w:marBottom w:val="0"/>
          <w:divBdr>
            <w:top w:val="none" w:sz="0" w:space="0" w:color="auto"/>
            <w:left w:val="none" w:sz="0" w:space="0" w:color="auto"/>
            <w:bottom w:val="none" w:sz="0" w:space="0" w:color="auto"/>
            <w:right w:val="none" w:sz="0" w:space="0" w:color="auto"/>
          </w:divBdr>
        </w:div>
        <w:div w:id="1849098709">
          <w:marLeft w:val="0"/>
          <w:marRight w:val="0"/>
          <w:marTop w:val="0"/>
          <w:marBottom w:val="0"/>
          <w:divBdr>
            <w:top w:val="none" w:sz="0" w:space="0" w:color="auto"/>
            <w:left w:val="none" w:sz="0" w:space="0" w:color="auto"/>
            <w:bottom w:val="none" w:sz="0" w:space="0" w:color="auto"/>
            <w:right w:val="none" w:sz="0" w:space="0" w:color="auto"/>
          </w:divBdr>
        </w:div>
        <w:div w:id="1560169083">
          <w:marLeft w:val="0"/>
          <w:marRight w:val="0"/>
          <w:marTop w:val="0"/>
          <w:marBottom w:val="0"/>
          <w:divBdr>
            <w:top w:val="none" w:sz="0" w:space="0" w:color="auto"/>
            <w:left w:val="none" w:sz="0" w:space="0" w:color="auto"/>
            <w:bottom w:val="none" w:sz="0" w:space="0" w:color="auto"/>
            <w:right w:val="none" w:sz="0" w:space="0" w:color="auto"/>
          </w:divBdr>
        </w:div>
        <w:div w:id="1969318084">
          <w:marLeft w:val="0"/>
          <w:marRight w:val="0"/>
          <w:marTop w:val="0"/>
          <w:marBottom w:val="0"/>
          <w:divBdr>
            <w:top w:val="none" w:sz="0" w:space="0" w:color="auto"/>
            <w:left w:val="none" w:sz="0" w:space="0" w:color="auto"/>
            <w:bottom w:val="none" w:sz="0" w:space="0" w:color="auto"/>
            <w:right w:val="none" w:sz="0" w:space="0" w:color="auto"/>
          </w:divBdr>
        </w:div>
        <w:div w:id="1091969945">
          <w:marLeft w:val="0"/>
          <w:marRight w:val="0"/>
          <w:marTop w:val="0"/>
          <w:marBottom w:val="0"/>
          <w:divBdr>
            <w:top w:val="none" w:sz="0" w:space="0" w:color="auto"/>
            <w:left w:val="none" w:sz="0" w:space="0" w:color="auto"/>
            <w:bottom w:val="none" w:sz="0" w:space="0" w:color="auto"/>
            <w:right w:val="none" w:sz="0" w:space="0" w:color="auto"/>
          </w:divBdr>
        </w:div>
        <w:div w:id="916860551">
          <w:marLeft w:val="0"/>
          <w:marRight w:val="0"/>
          <w:marTop w:val="0"/>
          <w:marBottom w:val="0"/>
          <w:divBdr>
            <w:top w:val="none" w:sz="0" w:space="0" w:color="auto"/>
            <w:left w:val="none" w:sz="0" w:space="0" w:color="auto"/>
            <w:bottom w:val="none" w:sz="0" w:space="0" w:color="auto"/>
            <w:right w:val="none" w:sz="0" w:space="0" w:color="auto"/>
          </w:divBdr>
        </w:div>
        <w:div w:id="9568353">
          <w:marLeft w:val="0"/>
          <w:marRight w:val="0"/>
          <w:marTop w:val="0"/>
          <w:marBottom w:val="0"/>
          <w:divBdr>
            <w:top w:val="none" w:sz="0" w:space="0" w:color="auto"/>
            <w:left w:val="none" w:sz="0" w:space="0" w:color="auto"/>
            <w:bottom w:val="none" w:sz="0" w:space="0" w:color="auto"/>
            <w:right w:val="none" w:sz="0" w:space="0" w:color="auto"/>
          </w:divBdr>
        </w:div>
        <w:div w:id="33582467">
          <w:marLeft w:val="0"/>
          <w:marRight w:val="0"/>
          <w:marTop w:val="0"/>
          <w:marBottom w:val="0"/>
          <w:divBdr>
            <w:top w:val="none" w:sz="0" w:space="0" w:color="auto"/>
            <w:left w:val="none" w:sz="0" w:space="0" w:color="auto"/>
            <w:bottom w:val="none" w:sz="0" w:space="0" w:color="auto"/>
            <w:right w:val="none" w:sz="0" w:space="0" w:color="auto"/>
          </w:divBdr>
        </w:div>
        <w:div w:id="1497377006">
          <w:marLeft w:val="0"/>
          <w:marRight w:val="0"/>
          <w:marTop w:val="0"/>
          <w:marBottom w:val="0"/>
          <w:divBdr>
            <w:top w:val="none" w:sz="0" w:space="0" w:color="auto"/>
            <w:left w:val="none" w:sz="0" w:space="0" w:color="auto"/>
            <w:bottom w:val="none" w:sz="0" w:space="0" w:color="auto"/>
            <w:right w:val="none" w:sz="0" w:space="0" w:color="auto"/>
          </w:divBdr>
        </w:div>
        <w:div w:id="1239752340">
          <w:marLeft w:val="0"/>
          <w:marRight w:val="0"/>
          <w:marTop w:val="0"/>
          <w:marBottom w:val="0"/>
          <w:divBdr>
            <w:top w:val="none" w:sz="0" w:space="0" w:color="auto"/>
            <w:left w:val="none" w:sz="0" w:space="0" w:color="auto"/>
            <w:bottom w:val="none" w:sz="0" w:space="0" w:color="auto"/>
            <w:right w:val="none" w:sz="0" w:space="0" w:color="auto"/>
          </w:divBdr>
        </w:div>
        <w:div w:id="766003188">
          <w:marLeft w:val="0"/>
          <w:marRight w:val="0"/>
          <w:marTop w:val="0"/>
          <w:marBottom w:val="0"/>
          <w:divBdr>
            <w:top w:val="none" w:sz="0" w:space="0" w:color="auto"/>
            <w:left w:val="none" w:sz="0" w:space="0" w:color="auto"/>
            <w:bottom w:val="none" w:sz="0" w:space="0" w:color="auto"/>
            <w:right w:val="none" w:sz="0" w:space="0" w:color="auto"/>
          </w:divBdr>
        </w:div>
        <w:div w:id="75250588">
          <w:marLeft w:val="0"/>
          <w:marRight w:val="0"/>
          <w:marTop w:val="0"/>
          <w:marBottom w:val="0"/>
          <w:divBdr>
            <w:top w:val="none" w:sz="0" w:space="0" w:color="auto"/>
            <w:left w:val="none" w:sz="0" w:space="0" w:color="auto"/>
            <w:bottom w:val="none" w:sz="0" w:space="0" w:color="auto"/>
            <w:right w:val="none" w:sz="0" w:space="0" w:color="auto"/>
          </w:divBdr>
        </w:div>
        <w:div w:id="1591351203">
          <w:marLeft w:val="0"/>
          <w:marRight w:val="0"/>
          <w:marTop w:val="0"/>
          <w:marBottom w:val="0"/>
          <w:divBdr>
            <w:top w:val="none" w:sz="0" w:space="0" w:color="auto"/>
            <w:left w:val="none" w:sz="0" w:space="0" w:color="auto"/>
            <w:bottom w:val="none" w:sz="0" w:space="0" w:color="auto"/>
            <w:right w:val="none" w:sz="0" w:space="0" w:color="auto"/>
          </w:divBdr>
        </w:div>
        <w:div w:id="1237741222">
          <w:marLeft w:val="0"/>
          <w:marRight w:val="0"/>
          <w:marTop w:val="0"/>
          <w:marBottom w:val="0"/>
          <w:divBdr>
            <w:top w:val="none" w:sz="0" w:space="0" w:color="auto"/>
            <w:left w:val="none" w:sz="0" w:space="0" w:color="auto"/>
            <w:bottom w:val="none" w:sz="0" w:space="0" w:color="auto"/>
            <w:right w:val="none" w:sz="0" w:space="0" w:color="auto"/>
          </w:divBdr>
        </w:div>
        <w:div w:id="1916862611">
          <w:marLeft w:val="0"/>
          <w:marRight w:val="0"/>
          <w:marTop w:val="0"/>
          <w:marBottom w:val="0"/>
          <w:divBdr>
            <w:top w:val="none" w:sz="0" w:space="0" w:color="auto"/>
            <w:left w:val="none" w:sz="0" w:space="0" w:color="auto"/>
            <w:bottom w:val="none" w:sz="0" w:space="0" w:color="auto"/>
            <w:right w:val="none" w:sz="0" w:space="0" w:color="auto"/>
          </w:divBdr>
        </w:div>
        <w:div w:id="400103733">
          <w:marLeft w:val="0"/>
          <w:marRight w:val="0"/>
          <w:marTop w:val="0"/>
          <w:marBottom w:val="0"/>
          <w:divBdr>
            <w:top w:val="none" w:sz="0" w:space="0" w:color="auto"/>
            <w:left w:val="none" w:sz="0" w:space="0" w:color="auto"/>
            <w:bottom w:val="none" w:sz="0" w:space="0" w:color="auto"/>
            <w:right w:val="none" w:sz="0" w:space="0" w:color="auto"/>
          </w:divBdr>
        </w:div>
        <w:div w:id="446631462">
          <w:marLeft w:val="0"/>
          <w:marRight w:val="0"/>
          <w:marTop w:val="0"/>
          <w:marBottom w:val="0"/>
          <w:divBdr>
            <w:top w:val="none" w:sz="0" w:space="0" w:color="auto"/>
            <w:left w:val="none" w:sz="0" w:space="0" w:color="auto"/>
            <w:bottom w:val="none" w:sz="0" w:space="0" w:color="auto"/>
            <w:right w:val="none" w:sz="0" w:space="0" w:color="auto"/>
          </w:divBdr>
        </w:div>
        <w:div w:id="1216814606">
          <w:marLeft w:val="0"/>
          <w:marRight w:val="0"/>
          <w:marTop w:val="0"/>
          <w:marBottom w:val="0"/>
          <w:divBdr>
            <w:top w:val="none" w:sz="0" w:space="0" w:color="auto"/>
            <w:left w:val="none" w:sz="0" w:space="0" w:color="auto"/>
            <w:bottom w:val="none" w:sz="0" w:space="0" w:color="auto"/>
            <w:right w:val="none" w:sz="0" w:space="0" w:color="auto"/>
          </w:divBdr>
        </w:div>
        <w:div w:id="564528767">
          <w:marLeft w:val="0"/>
          <w:marRight w:val="0"/>
          <w:marTop w:val="0"/>
          <w:marBottom w:val="0"/>
          <w:divBdr>
            <w:top w:val="none" w:sz="0" w:space="0" w:color="auto"/>
            <w:left w:val="none" w:sz="0" w:space="0" w:color="auto"/>
            <w:bottom w:val="none" w:sz="0" w:space="0" w:color="auto"/>
            <w:right w:val="none" w:sz="0" w:space="0" w:color="auto"/>
          </w:divBdr>
        </w:div>
        <w:div w:id="1048456462">
          <w:marLeft w:val="0"/>
          <w:marRight w:val="0"/>
          <w:marTop w:val="0"/>
          <w:marBottom w:val="0"/>
          <w:divBdr>
            <w:top w:val="none" w:sz="0" w:space="0" w:color="auto"/>
            <w:left w:val="none" w:sz="0" w:space="0" w:color="auto"/>
            <w:bottom w:val="none" w:sz="0" w:space="0" w:color="auto"/>
            <w:right w:val="none" w:sz="0" w:space="0" w:color="auto"/>
          </w:divBdr>
        </w:div>
        <w:div w:id="28267487">
          <w:marLeft w:val="0"/>
          <w:marRight w:val="0"/>
          <w:marTop w:val="0"/>
          <w:marBottom w:val="0"/>
          <w:divBdr>
            <w:top w:val="none" w:sz="0" w:space="0" w:color="auto"/>
            <w:left w:val="none" w:sz="0" w:space="0" w:color="auto"/>
            <w:bottom w:val="none" w:sz="0" w:space="0" w:color="auto"/>
            <w:right w:val="none" w:sz="0" w:space="0" w:color="auto"/>
          </w:divBdr>
        </w:div>
        <w:div w:id="637220821">
          <w:marLeft w:val="0"/>
          <w:marRight w:val="0"/>
          <w:marTop w:val="0"/>
          <w:marBottom w:val="0"/>
          <w:divBdr>
            <w:top w:val="none" w:sz="0" w:space="0" w:color="auto"/>
            <w:left w:val="none" w:sz="0" w:space="0" w:color="auto"/>
            <w:bottom w:val="none" w:sz="0" w:space="0" w:color="auto"/>
            <w:right w:val="none" w:sz="0" w:space="0" w:color="auto"/>
          </w:divBdr>
        </w:div>
        <w:div w:id="120811109">
          <w:marLeft w:val="0"/>
          <w:marRight w:val="0"/>
          <w:marTop w:val="0"/>
          <w:marBottom w:val="0"/>
          <w:divBdr>
            <w:top w:val="none" w:sz="0" w:space="0" w:color="auto"/>
            <w:left w:val="none" w:sz="0" w:space="0" w:color="auto"/>
            <w:bottom w:val="none" w:sz="0" w:space="0" w:color="auto"/>
            <w:right w:val="none" w:sz="0" w:space="0" w:color="auto"/>
          </w:divBdr>
        </w:div>
        <w:div w:id="1161769474">
          <w:marLeft w:val="0"/>
          <w:marRight w:val="0"/>
          <w:marTop w:val="0"/>
          <w:marBottom w:val="0"/>
          <w:divBdr>
            <w:top w:val="none" w:sz="0" w:space="0" w:color="auto"/>
            <w:left w:val="none" w:sz="0" w:space="0" w:color="auto"/>
            <w:bottom w:val="none" w:sz="0" w:space="0" w:color="auto"/>
            <w:right w:val="none" w:sz="0" w:space="0" w:color="auto"/>
          </w:divBdr>
        </w:div>
        <w:div w:id="285505947">
          <w:marLeft w:val="0"/>
          <w:marRight w:val="0"/>
          <w:marTop w:val="0"/>
          <w:marBottom w:val="0"/>
          <w:divBdr>
            <w:top w:val="none" w:sz="0" w:space="0" w:color="auto"/>
            <w:left w:val="none" w:sz="0" w:space="0" w:color="auto"/>
            <w:bottom w:val="none" w:sz="0" w:space="0" w:color="auto"/>
            <w:right w:val="none" w:sz="0" w:space="0" w:color="auto"/>
          </w:divBdr>
        </w:div>
        <w:div w:id="1712463298">
          <w:marLeft w:val="0"/>
          <w:marRight w:val="0"/>
          <w:marTop w:val="0"/>
          <w:marBottom w:val="0"/>
          <w:divBdr>
            <w:top w:val="none" w:sz="0" w:space="0" w:color="auto"/>
            <w:left w:val="none" w:sz="0" w:space="0" w:color="auto"/>
            <w:bottom w:val="none" w:sz="0" w:space="0" w:color="auto"/>
            <w:right w:val="none" w:sz="0" w:space="0" w:color="auto"/>
          </w:divBdr>
        </w:div>
        <w:div w:id="786196620">
          <w:marLeft w:val="0"/>
          <w:marRight w:val="0"/>
          <w:marTop w:val="0"/>
          <w:marBottom w:val="0"/>
          <w:divBdr>
            <w:top w:val="none" w:sz="0" w:space="0" w:color="auto"/>
            <w:left w:val="none" w:sz="0" w:space="0" w:color="auto"/>
            <w:bottom w:val="none" w:sz="0" w:space="0" w:color="auto"/>
            <w:right w:val="none" w:sz="0" w:space="0" w:color="auto"/>
          </w:divBdr>
        </w:div>
        <w:div w:id="1862618970">
          <w:marLeft w:val="0"/>
          <w:marRight w:val="0"/>
          <w:marTop w:val="0"/>
          <w:marBottom w:val="0"/>
          <w:divBdr>
            <w:top w:val="none" w:sz="0" w:space="0" w:color="auto"/>
            <w:left w:val="none" w:sz="0" w:space="0" w:color="auto"/>
            <w:bottom w:val="none" w:sz="0" w:space="0" w:color="auto"/>
            <w:right w:val="none" w:sz="0" w:space="0" w:color="auto"/>
          </w:divBdr>
        </w:div>
        <w:div w:id="1332413400">
          <w:marLeft w:val="0"/>
          <w:marRight w:val="0"/>
          <w:marTop w:val="0"/>
          <w:marBottom w:val="0"/>
          <w:divBdr>
            <w:top w:val="none" w:sz="0" w:space="0" w:color="auto"/>
            <w:left w:val="none" w:sz="0" w:space="0" w:color="auto"/>
            <w:bottom w:val="none" w:sz="0" w:space="0" w:color="auto"/>
            <w:right w:val="none" w:sz="0" w:space="0" w:color="auto"/>
          </w:divBdr>
        </w:div>
        <w:div w:id="149366305">
          <w:marLeft w:val="0"/>
          <w:marRight w:val="0"/>
          <w:marTop w:val="0"/>
          <w:marBottom w:val="0"/>
          <w:divBdr>
            <w:top w:val="none" w:sz="0" w:space="0" w:color="auto"/>
            <w:left w:val="none" w:sz="0" w:space="0" w:color="auto"/>
            <w:bottom w:val="none" w:sz="0" w:space="0" w:color="auto"/>
            <w:right w:val="none" w:sz="0" w:space="0" w:color="auto"/>
          </w:divBdr>
        </w:div>
        <w:div w:id="1090808126">
          <w:marLeft w:val="0"/>
          <w:marRight w:val="0"/>
          <w:marTop w:val="0"/>
          <w:marBottom w:val="0"/>
          <w:divBdr>
            <w:top w:val="none" w:sz="0" w:space="0" w:color="auto"/>
            <w:left w:val="none" w:sz="0" w:space="0" w:color="auto"/>
            <w:bottom w:val="none" w:sz="0" w:space="0" w:color="auto"/>
            <w:right w:val="none" w:sz="0" w:space="0" w:color="auto"/>
          </w:divBdr>
        </w:div>
        <w:div w:id="258291302">
          <w:marLeft w:val="0"/>
          <w:marRight w:val="0"/>
          <w:marTop w:val="0"/>
          <w:marBottom w:val="0"/>
          <w:divBdr>
            <w:top w:val="none" w:sz="0" w:space="0" w:color="auto"/>
            <w:left w:val="none" w:sz="0" w:space="0" w:color="auto"/>
            <w:bottom w:val="none" w:sz="0" w:space="0" w:color="auto"/>
            <w:right w:val="none" w:sz="0" w:space="0" w:color="auto"/>
          </w:divBdr>
        </w:div>
        <w:div w:id="183442248">
          <w:marLeft w:val="0"/>
          <w:marRight w:val="0"/>
          <w:marTop w:val="0"/>
          <w:marBottom w:val="0"/>
          <w:divBdr>
            <w:top w:val="none" w:sz="0" w:space="0" w:color="auto"/>
            <w:left w:val="none" w:sz="0" w:space="0" w:color="auto"/>
            <w:bottom w:val="none" w:sz="0" w:space="0" w:color="auto"/>
            <w:right w:val="none" w:sz="0" w:space="0" w:color="auto"/>
          </w:divBdr>
        </w:div>
        <w:div w:id="721633712">
          <w:marLeft w:val="0"/>
          <w:marRight w:val="0"/>
          <w:marTop w:val="0"/>
          <w:marBottom w:val="0"/>
          <w:divBdr>
            <w:top w:val="none" w:sz="0" w:space="0" w:color="auto"/>
            <w:left w:val="none" w:sz="0" w:space="0" w:color="auto"/>
            <w:bottom w:val="none" w:sz="0" w:space="0" w:color="auto"/>
            <w:right w:val="none" w:sz="0" w:space="0" w:color="auto"/>
          </w:divBdr>
        </w:div>
        <w:div w:id="358285445">
          <w:marLeft w:val="0"/>
          <w:marRight w:val="0"/>
          <w:marTop w:val="0"/>
          <w:marBottom w:val="0"/>
          <w:divBdr>
            <w:top w:val="none" w:sz="0" w:space="0" w:color="auto"/>
            <w:left w:val="none" w:sz="0" w:space="0" w:color="auto"/>
            <w:bottom w:val="none" w:sz="0" w:space="0" w:color="auto"/>
            <w:right w:val="none" w:sz="0" w:space="0" w:color="auto"/>
          </w:divBdr>
        </w:div>
        <w:div w:id="1938101441">
          <w:marLeft w:val="0"/>
          <w:marRight w:val="0"/>
          <w:marTop w:val="0"/>
          <w:marBottom w:val="0"/>
          <w:divBdr>
            <w:top w:val="none" w:sz="0" w:space="0" w:color="auto"/>
            <w:left w:val="none" w:sz="0" w:space="0" w:color="auto"/>
            <w:bottom w:val="none" w:sz="0" w:space="0" w:color="auto"/>
            <w:right w:val="none" w:sz="0" w:space="0" w:color="auto"/>
          </w:divBdr>
        </w:div>
        <w:div w:id="1118068469">
          <w:marLeft w:val="0"/>
          <w:marRight w:val="0"/>
          <w:marTop w:val="0"/>
          <w:marBottom w:val="0"/>
          <w:divBdr>
            <w:top w:val="none" w:sz="0" w:space="0" w:color="auto"/>
            <w:left w:val="none" w:sz="0" w:space="0" w:color="auto"/>
            <w:bottom w:val="none" w:sz="0" w:space="0" w:color="auto"/>
            <w:right w:val="none" w:sz="0" w:space="0" w:color="auto"/>
          </w:divBdr>
        </w:div>
        <w:div w:id="214466439">
          <w:marLeft w:val="0"/>
          <w:marRight w:val="0"/>
          <w:marTop w:val="0"/>
          <w:marBottom w:val="0"/>
          <w:divBdr>
            <w:top w:val="none" w:sz="0" w:space="0" w:color="auto"/>
            <w:left w:val="none" w:sz="0" w:space="0" w:color="auto"/>
            <w:bottom w:val="none" w:sz="0" w:space="0" w:color="auto"/>
            <w:right w:val="none" w:sz="0" w:space="0" w:color="auto"/>
          </w:divBdr>
        </w:div>
        <w:div w:id="379595590">
          <w:marLeft w:val="0"/>
          <w:marRight w:val="0"/>
          <w:marTop w:val="0"/>
          <w:marBottom w:val="0"/>
          <w:divBdr>
            <w:top w:val="none" w:sz="0" w:space="0" w:color="auto"/>
            <w:left w:val="none" w:sz="0" w:space="0" w:color="auto"/>
            <w:bottom w:val="none" w:sz="0" w:space="0" w:color="auto"/>
            <w:right w:val="none" w:sz="0" w:space="0" w:color="auto"/>
          </w:divBdr>
        </w:div>
        <w:div w:id="772745305">
          <w:marLeft w:val="0"/>
          <w:marRight w:val="0"/>
          <w:marTop w:val="0"/>
          <w:marBottom w:val="0"/>
          <w:divBdr>
            <w:top w:val="none" w:sz="0" w:space="0" w:color="auto"/>
            <w:left w:val="none" w:sz="0" w:space="0" w:color="auto"/>
            <w:bottom w:val="none" w:sz="0" w:space="0" w:color="auto"/>
            <w:right w:val="none" w:sz="0" w:space="0" w:color="auto"/>
          </w:divBdr>
        </w:div>
        <w:div w:id="1724715360">
          <w:marLeft w:val="0"/>
          <w:marRight w:val="0"/>
          <w:marTop w:val="0"/>
          <w:marBottom w:val="0"/>
          <w:divBdr>
            <w:top w:val="none" w:sz="0" w:space="0" w:color="auto"/>
            <w:left w:val="none" w:sz="0" w:space="0" w:color="auto"/>
            <w:bottom w:val="none" w:sz="0" w:space="0" w:color="auto"/>
            <w:right w:val="none" w:sz="0" w:space="0" w:color="auto"/>
          </w:divBdr>
        </w:div>
        <w:div w:id="491527199">
          <w:marLeft w:val="0"/>
          <w:marRight w:val="0"/>
          <w:marTop w:val="0"/>
          <w:marBottom w:val="0"/>
          <w:divBdr>
            <w:top w:val="none" w:sz="0" w:space="0" w:color="auto"/>
            <w:left w:val="none" w:sz="0" w:space="0" w:color="auto"/>
            <w:bottom w:val="none" w:sz="0" w:space="0" w:color="auto"/>
            <w:right w:val="none" w:sz="0" w:space="0" w:color="auto"/>
          </w:divBdr>
        </w:div>
        <w:div w:id="1858959613">
          <w:marLeft w:val="0"/>
          <w:marRight w:val="0"/>
          <w:marTop w:val="0"/>
          <w:marBottom w:val="0"/>
          <w:divBdr>
            <w:top w:val="none" w:sz="0" w:space="0" w:color="auto"/>
            <w:left w:val="none" w:sz="0" w:space="0" w:color="auto"/>
            <w:bottom w:val="none" w:sz="0" w:space="0" w:color="auto"/>
            <w:right w:val="none" w:sz="0" w:space="0" w:color="auto"/>
          </w:divBdr>
        </w:div>
        <w:div w:id="578102709">
          <w:marLeft w:val="0"/>
          <w:marRight w:val="0"/>
          <w:marTop w:val="0"/>
          <w:marBottom w:val="0"/>
          <w:divBdr>
            <w:top w:val="none" w:sz="0" w:space="0" w:color="auto"/>
            <w:left w:val="none" w:sz="0" w:space="0" w:color="auto"/>
            <w:bottom w:val="none" w:sz="0" w:space="0" w:color="auto"/>
            <w:right w:val="none" w:sz="0" w:space="0" w:color="auto"/>
          </w:divBdr>
        </w:div>
        <w:div w:id="787167002">
          <w:marLeft w:val="0"/>
          <w:marRight w:val="0"/>
          <w:marTop w:val="0"/>
          <w:marBottom w:val="0"/>
          <w:divBdr>
            <w:top w:val="none" w:sz="0" w:space="0" w:color="auto"/>
            <w:left w:val="none" w:sz="0" w:space="0" w:color="auto"/>
            <w:bottom w:val="none" w:sz="0" w:space="0" w:color="auto"/>
            <w:right w:val="none" w:sz="0" w:space="0" w:color="auto"/>
          </w:divBdr>
        </w:div>
        <w:div w:id="1923488202">
          <w:marLeft w:val="0"/>
          <w:marRight w:val="0"/>
          <w:marTop w:val="0"/>
          <w:marBottom w:val="0"/>
          <w:divBdr>
            <w:top w:val="none" w:sz="0" w:space="0" w:color="auto"/>
            <w:left w:val="none" w:sz="0" w:space="0" w:color="auto"/>
            <w:bottom w:val="none" w:sz="0" w:space="0" w:color="auto"/>
            <w:right w:val="none" w:sz="0" w:space="0" w:color="auto"/>
          </w:divBdr>
        </w:div>
        <w:div w:id="1492797328">
          <w:marLeft w:val="0"/>
          <w:marRight w:val="0"/>
          <w:marTop w:val="0"/>
          <w:marBottom w:val="0"/>
          <w:divBdr>
            <w:top w:val="none" w:sz="0" w:space="0" w:color="auto"/>
            <w:left w:val="none" w:sz="0" w:space="0" w:color="auto"/>
            <w:bottom w:val="none" w:sz="0" w:space="0" w:color="auto"/>
            <w:right w:val="none" w:sz="0" w:space="0" w:color="auto"/>
          </w:divBdr>
        </w:div>
        <w:div w:id="2029142051">
          <w:marLeft w:val="0"/>
          <w:marRight w:val="0"/>
          <w:marTop w:val="0"/>
          <w:marBottom w:val="0"/>
          <w:divBdr>
            <w:top w:val="none" w:sz="0" w:space="0" w:color="auto"/>
            <w:left w:val="none" w:sz="0" w:space="0" w:color="auto"/>
            <w:bottom w:val="none" w:sz="0" w:space="0" w:color="auto"/>
            <w:right w:val="none" w:sz="0" w:space="0" w:color="auto"/>
          </w:divBdr>
        </w:div>
        <w:div w:id="340284664">
          <w:marLeft w:val="0"/>
          <w:marRight w:val="0"/>
          <w:marTop w:val="0"/>
          <w:marBottom w:val="0"/>
          <w:divBdr>
            <w:top w:val="none" w:sz="0" w:space="0" w:color="auto"/>
            <w:left w:val="none" w:sz="0" w:space="0" w:color="auto"/>
            <w:bottom w:val="none" w:sz="0" w:space="0" w:color="auto"/>
            <w:right w:val="none" w:sz="0" w:space="0" w:color="auto"/>
          </w:divBdr>
        </w:div>
        <w:div w:id="1511145193">
          <w:marLeft w:val="0"/>
          <w:marRight w:val="0"/>
          <w:marTop w:val="0"/>
          <w:marBottom w:val="0"/>
          <w:divBdr>
            <w:top w:val="none" w:sz="0" w:space="0" w:color="auto"/>
            <w:left w:val="none" w:sz="0" w:space="0" w:color="auto"/>
            <w:bottom w:val="none" w:sz="0" w:space="0" w:color="auto"/>
            <w:right w:val="none" w:sz="0" w:space="0" w:color="auto"/>
          </w:divBdr>
        </w:div>
        <w:div w:id="374042201">
          <w:marLeft w:val="0"/>
          <w:marRight w:val="0"/>
          <w:marTop w:val="0"/>
          <w:marBottom w:val="0"/>
          <w:divBdr>
            <w:top w:val="none" w:sz="0" w:space="0" w:color="auto"/>
            <w:left w:val="none" w:sz="0" w:space="0" w:color="auto"/>
            <w:bottom w:val="none" w:sz="0" w:space="0" w:color="auto"/>
            <w:right w:val="none" w:sz="0" w:space="0" w:color="auto"/>
          </w:divBdr>
        </w:div>
        <w:div w:id="1673606580">
          <w:marLeft w:val="0"/>
          <w:marRight w:val="0"/>
          <w:marTop w:val="0"/>
          <w:marBottom w:val="0"/>
          <w:divBdr>
            <w:top w:val="none" w:sz="0" w:space="0" w:color="auto"/>
            <w:left w:val="none" w:sz="0" w:space="0" w:color="auto"/>
            <w:bottom w:val="none" w:sz="0" w:space="0" w:color="auto"/>
            <w:right w:val="none" w:sz="0" w:space="0" w:color="auto"/>
          </w:divBdr>
        </w:div>
        <w:div w:id="1635522572">
          <w:marLeft w:val="0"/>
          <w:marRight w:val="0"/>
          <w:marTop w:val="0"/>
          <w:marBottom w:val="0"/>
          <w:divBdr>
            <w:top w:val="none" w:sz="0" w:space="0" w:color="auto"/>
            <w:left w:val="none" w:sz="0" w:space="0" w:color="auto"/>
            <w:bottom w:val="none" w:sz="0" w:space="0" w:color="auto"/>
            <w:right w:val="none" w:sz="0" w:space="0" w:color="auto"/>
          </w:divBdr>
        </w:div>
        <w:div w:id="84229720">
          <w:marLeft w:val="0"/>
          <w:marRight w:val="0"/>
          <w:marTop w:val="0"/>
          <w:marBottom w:val="0"/>
          <w:divBdr>
            <w:top w:val="none" w:sz="0" w:space="0" w:color="auto"/>
            <w:left w:val="none" w:sz="0" w:space="0" w:color="auto"/>
            <w:bottom w:val="none" w:sz="0" w:space="0" w:color="auto"/>
            <w:right w:val="none" w:sz="0" w:space="0" w:color="auto"/>
          </w:divBdr>
        </w:div>
        <w:div w:id="1507862538">
          <w:marLeft w:val="0"/>
          <w:marRight w:val="0"/>
          <w:marTop w:val="0"/>
          <w:marBottom w:val="0"/>
          <w:divBdr>
            <w:top w:val="none" w:sz="0" w:space="0" w:color="auto"/>
            <w:left w:val="none" w:sz="0" w:space="0" w:color="auto"/>
            <w:bottom w:val="none" w:sz="0" w:space="0" w:color="auto"/>
            <w:right w:val="none" w:sz="0" w:space="0" w:color="auto"/>
          </w:divBdr>
        </w:div>
        <w:div w:id="208152018">
          <w:marLeft w:val="0"/>
          <w:marRight w:val="0"/>
          <w:marTop w:val="0"/>
          <w:marBottom w:val="0"/>
          <w:divBdr>
            <w:top w:val="none" w:sz="0" w:space="0" w:color="auto"/>
            <w:left w:val="none" w:sz="0" w:space="0" w:color="auto"/>
            <w:bottom w:val="none" w:sz="0" w:space="0" w:color="auto"/>
            <w:right w:val="none" w:sz="0" w:space="0" w:color="auto"/>
          </w:divBdr>
        </w:div>
        <w:div w:id="50200930">
          <w:marLeft w:val="0"/>
          <w:marRight w:val="0"/>
          <w:marTop w:val="0"/>
          <w:marBottom w:val="0"/>
          <w:divBdr>
            <w:top w:val="none" w:sz="0" w:space="0" w:color="auto"/>
            <w:left w:val="none" w:sz="0" w:space="0" w:color="auto"/>
            <w:bottom w:val="none" w:sz="0" w:space="0" w:color="auto"/>
            <w:right w:val="none" w:sz="0" w:space="0" w:color="auto"/>
          </w:divBdr>
        </w:div>
      </w:divsChild>
    </w:div>
    <w:div w:id="500200405">
      <w:bodyDiv w:val="1"/>
      <w:marLeft w:val="0"/>
      <w:marRight w:val="0"/>
      <w:marTop w:val="0"/>
      <w:marBottom w:val="0"/>
      <w:divBdr>
        <w:top w:val="none" w:sz="0" w:space="0" w:color="auto"/>
        <w:left w:val="none" w:sz="0" w:space="0" w:color="auto"/>
        <w:bottom w:val="none" w:sz="0" w:space="0" w:color="auto"/>
        <w:right w:val="none" w:sz="0" w:space="0" w:color="auto"/>
      </w:divBdr>
      <w:divsChild>
        <w:div w:id="2101443255">
          <w:marLeft w:val="0"/>
          <w:marRight w:val="0"/>
          <w:marTop w:val="0"/>
          <w:marBottom w:val="0"/>
          <w:divBdr>
            <w:top w:val="none" w:sz="0" w:space="0" w:color="auto"/>
            <w:left w:val="none" w:sz="0" w:space="0" w:color="auto"/>
            <w:bottom w:val="none" w:sz="0" w:space="0" w:color="auto"/>
            <w:right w:val="none" w:sz="0" w:space="0" w:color="auto"/>
          </w:divBdr>
        </w:div>
        <w:div w:id="1482381269">
          <w:marLeft w:val="0"/>
          <w:marRight w:val="0"/>
          <w:marTop w:val="0"/>
          <w:marBottom w:val="0"/>
          <w:divBdr>
            <w:top w:val="none" w:sz="0" w:space="0" w:color="auto"/>
            <w:left w:val="none" w:sz="0" w:space="0" w:color="auto"/>
            <w:bottom w:val="none" w:sz="0" w:space="0" w:color="auto"/>
            <w:right w:val="none" w:sz="0" w:space="0" w:color="auto"/>
          </w:divBdr>
        </w:div>
        <w:div w:id="638418383">
          <w:marLeft w:val="0"/>
          <w:marRight w:val="0"/>
          <w:marTop w:val="0"/>
          <w:marBottom w:val="0"/>
          <w:divBdr>
            <w:top w:val="none" w:sz="0" w:space="0" w:color="auto"/>
            <w:left w:val="none" w:sz="0" w:space="0" w:color="auto"/>
            <w:bottom w:val="none" w:sz="0" w:space="0" w:color="auto"/>
            <w:right w:val="none" w:sz="0" w:space="0" w:color="auto"/>
          </w:divBdr>
        </w:div>
        <w:div w:id="161359022">
          <w:marLeft w:val="0"/>
          <w:marRight w:val="0"/>
          <w:marTop w:val="0"/>
          <w:marBottom w:val="0"/>
          <w:divBdr>
            <w:top w:val="none" w:sz="0" w:space="0" w:color="auto"/>
            <w:left w:val="none" w:sz="0" w:space="0" w:color="auto"/>
            <w:bottom w:val="none" w:sz="0" w:space="0" w:color="auto"/>
            <w:right w:val="none" w:sz="0" w:space="0" w:color="auto"/>
          </w:divBdr>
        </w:div>
        <w:div w:id="419642665">
          <w:marLeft w:val="0"/>
          <w:marRight w:val="0"/>
          <w:marTop w:val="0"/>
          <w:marBottom w:val="0"/>
          <w:divBdr>
            <w:top w:val="none" w:sz="0" w:space="0" w:color="auto"/>
            <w:left w:val="none" w:sz="0" w:space="0" w:color="auto"/>
            <w:bottom w:val="none" w:sz="0" w:space="0" w:color="auto"/>
            <w:right w:val="none" w:sz="0" w:space="0" w:color="auto"/>
          </w:divBdr>
        </w:div>
        <w:div w:id="1786844190">
          <w:marLeft w:val="0"/>
          <w:marRight w:val="0"/>
          <w:marTop w:val="0"/>
          <w:marBottom w:val="0"/>
          <w:divBdr>
            <w:top w:val="none" w:sz="0" w:space="0" w:color="auto"/>
            <w:left w:val="none" w:sz="0" w:space="0" w:color="auto"/>
            <w:bottom w:val="none" w:sz="0" w:space="0" w:color="auto"/>
            <w:right w:val="none" w:sz="0" w:space="0" w:color="auto"/>
          </w:divBdr>
        </w:div>
        <w:div w:id="138429027">
          <w:marLeft w:val="0"/>
          <w:marRight w:val="0"/>
          <w:marTop w:val="0"/>
          <w:marBottom w:val="0"/>
          <w:divBdr>
            <w:top w:val="none" w:sz="0" w:space="0" w:color="auto"/>
            <w:left w:val="none" w:sz="0" w:space="0" w:color="auto"/>
            <w:bottom w:val="none" w:sz="0" w:space="0" w:color="auto"/>
            <w:right w:val="none" w:sz="0" w:space="0" w:color="auto"/>
          </w:divBdr>
        </w:div>
        <w:div w:id="1855995014">
          <w:marLeft w:val="0"/>
          <w:marRight w:val="0"/>
          <w:marTop w:val="0"/>
          <w:marBottom w:val="0"/>
          <w:divBdr>
            <w:top w:val="none" w:sz="0" w:space="0" w:color="auto"/>
            <w:left w:val="none" w:sz="0" w:space="0" w:color="auto"/>
            <w:bottom w:val="none" w:sz="0" w:space="0" w:color="auto"/>
            <w:right w:val="none" w:sz="0" w:space="0" w:color="auto"/>
          </w:divBdr>
        </w:div>
        <w:div w:id="55785025">
          <w:marLeft w:val="0"/>
          <w:marRight w:val="0"/>
          <w:marTop w:val="0"/>
          <w:marBottom w:val="0"/>
          <w:divBdr>
            <w:top w:val="none" w:sz="0" w:space="0" w:color="auto"/>
            <w:left w:val="none" w:sz="0" w:space="0" w:color="auto"/>
            <w:bottom w:val="none" w:sz="0" w:space="0" w:color="auto"/>
            <w:right w:val="none" w:sz="0" w:space="0" w:color="auto"/>
          </w:divBdr>
        </w:div>
        <w:div w:id="1750038301">
          <w:marLeft w:val="0"/>
          <w:marRight w:val="0"/>
          <w:marTop w:val="0"/>
          <w:marBottom w:val="0"/>
          <w:divBdr>
            <w:top w:val="none" w:sz="0" w:space="0" w:color="auto"/>
            <w:left w:val="none" w:sz="0" w:space="0" w:color="auto"/>
            <w:bottom w:val="none" w:sz="0" w:space="0" w:color="auto"/>
            <w:right w:val="none" w:sz="0" w:space="0" w:color="auto"/>
          </w:divBdr>
        </w:div>
        <w:div w:id="765274851">
          <w:marLeft w:val="0"/>
          <w:marRight w:val="0"/>
          <w:marTop w:val="0"/>
          <w:marBottom w:val="0"/>
          <w:divBdr>
            <w:top w:val="none" w:sz="0" w:space="0" w:color="auto"/>
            <w:left w:val="none" w:sz="0" w:space="0" w:color="auto"/>
            <w:bottom w:val="none" w:sz="0" w:space="0" w:color="auto"/>
            <w:right w:val="none" w:sz="0" w:space="0" w:color="auto"/>
          </w:divBdr>
        </w:div>
        <w:div w:id="1706831553">
          <w:marLeft w:val="0"/>
          <w:marRight w:val="0"/>
          <w:marTop w:val="0"/>
          <w:marBottom w:val="0"/>
          <w:divBdr>
            <w:top w:val="none" w:sz="0" w:space="0" w:color="auto"/>
            <w:left w:val="none" w:sz="0" w:space="0" w:color="auto"/>
            <w:bottom w:val="none" w:sz="0" w:space="0" w:color="auto"/>
            <w:right w:val="none" w:sz="0" w:space="0" w:color="auto"/>
          </w:divBdr>
        </w:div>
        <w:div w:id="842821776">
          <w:marLeft w:val="0"/>
          <w:marRight w:val="0"/>
          <w:marTop w:val="0"/>
          <w:marBottom w:val="0"/>
          <w:divBdr>
            <w:top w:val="none" w:sz="0" w:space="0" w:color="auto"/>
            <w:left w:val="none" w:sz="0" w:space="0" w:color="auto"/>
            <w:bottom w:val="none" w:sz="0" w:space="0" w:color="auto"/>
            <w:right w:val="none" w:sz="0" w:space="0" w:color="auto"/>
          </w:divBdr>
        </w:div>
        <w:div w:id="1771046761">
          <w:marLeft w:val="0"/>
          <w:marRight w:val="0"/>
          <w:marTop w:val="0"/>
          <w:marBottom w:val="0"/>
          <w:divBdr>
            <w:top w:val="none" w:sz="0" w:space="0" w:color="auto"/>
            <w:left w:val="none" w:sz="0" w:space="0" w:color="auto"/>
            <w:bottom w:val="none" w:sz="0" w:space="0" w:color="auto"/>
            <w:right w:val="none" w:sz="0" w:space="0" w:color="auto"/>
          </w:divBdr>
        </w:div>
        <w:div w:id="1562448098">
          <w:marLeft w:val="0"/>
          <w:marRight w:val="0"/>
          <w:marTop w:val="0"/>
          <w:marBottom w:val="0"/>
          <w:divBdr>
            <w:top w:val="none" w:sz="0" w:space="0" w:color="auto"/>
            <w:left w:val="none" w:sz="0" w:space="0" w:color="auto"/>
            <w:bottom w:val="none" w:sz="0" w:space="0" w:color="auto"/>
            <w:right w:val="none" w:sz="0" w:space="0" w:color="auto"/>
          </w:divBdr>
        </w:div>
        <w:div w:id="716582956">
          <w:marLeft w:val="0"/>
          <w:marRight w:val="0"/>
          <w:marTop w:val="0"/>
          <w:marBottom w:val="0"/>
          <w:divBdr>
            <w:top w:val="none" w:sz="0" w:space="0" w:color="auto"/>
            <w:left w:val="none" w:sz="0" w:space="0" w:color="auto"/>
            <w:bottom w:val="none" w:sz="0" w:space="0" w:color="auto"/>
            <w:right w:val="none" w:sz="0" w:space="0" w:color="auto"/>
          </w:divBdr>
        </w:div>
        <w:div w:id="642008336">
          <w:marLeft w:val="0"/>
          <w:marRight w:val="0"/>
          <w:marTop w:val="0"/>
          <w:marBottom w:val="0"/>
          <w:divBdr>
            <w:top w:val="none" w:sz="0" w:space="0" w:color="auto"/>
            <w:left w:val="none" w:sz="0" w:space="0" w:color="auto"/>
            <w:bottom w:val="none" w:sz="0" w:space="0" w:color="auto"/>
            <w:right w:val="none" w:sz="0" w:space="0" w:color="auto"/>
          </w:divBdr>
        </w:div>
        <w:div w:id="551430410">
          <w:marLeft w:val="0"/>
          <w:marRight w:val="0"/>
          <w:marTop w:val="0"/>
          <w:marBottom w:val="0"/>
          <w:divBdr>
            <w:top w:val="none" w:sz="0" w:space="0" w:color="auto"/>
            <w:left w:val="none" w:sz="0" w:space="0" w:color="auto"/>
            <w:bottom w:val="none" w:sz="0" w:space="0" w:color="auto"/>
            <w:right w:val="none" w:sz="0" w:space="0" w:color="auto"/>
          </w:divBdr>
        </w:div>
        <w:div w:id="46146822">
          <w:marLeft w:val="0"/>
          <w:marRight w:val="0"/>
          <w:marTop w:val="0"/>
          <w:marBottom w:val="0"/>
          <w:divBdr>
            <w:top w:val="none" w:sz="0" w:space="0" w:color="auto"/>
            <w:left w:val="none" w:sz="0" w:space="0" w:color="auto"/>
            <w:bottom w:val="none" w:sz="0" w:space="0" w:color="auto"/>
            <w:right w:val="none" w:sz="0" w:space="0" w:color="auto"/>
          </w:divBdr>
        </w:div>
        <w:div w:id="1833794944">
          <w:marLeft w:val="0"/>
          <w:marRight w:val="0"/>
          <w:marTop w:val="0"/>
          <w:marBottom w:val="0"/>
          <w:divBdr>
            <w:top w:val="none" w:sz="0" w:space="0" w:color="auto"/>
            <w:left w:val="none" w:sz="0" w:space="0" w:color="auto"/>
            <w:bottom w:val="none" w:sz="0" w:space="0" w:color="auto"/>
            <w:right w:val="none" w:sz="0" w:space="0" w:color="auto"/>
          </w:divBdr>
        </w:div>
        <w:div w:id="1123495649">
          <w:marLeft w:val="0"/>
          <w:marRight w:val="0"/>
          <w:marTop w:val="0"/>
          <w:marBottom w:val="0"/>
          <w:divBdr>
            <w:top w:val="none" w:sz="0" w:space="0" w:color="auto"/>
            <w:left w:val="none" w:sz="0" w:space="0" w:color="auto"/>
            <w:bottom w:val="none" w:sz="0" w:space="0" w:color="auto"/>
            <w:right w:val="none" w:sz="0" w:space="0" w:color="auto"/>
          </w:divBdr>
        </w:div>
        <w:div w:id="138882500">
          <w:marLeft w:val="0"/>
          <w:marRight w:val="0"/>
          <w:marTop w:val="0"/>
          <w:marBottom w:val="0"/>
          <w:divBdr>
            <w:top w:val="none" w:sz="0" w:space="0" w:color="auto"/>
            <w:left w:val="none" w:sz="0" w:space="0" w:color="auto"/>
            <w:bottom w:val="none" w:sz="0" w:space="0" w:color="auto"/>
            <w:right w:val="none" w:sz="0" w:space="0" w:color="auto"/>
          </w:divBdr>
        </w:div>
        <w:div w:id="1095443355">
          <w:marLeft w:val="0"/>
          <w:marRight w:val="0"/>
          <w:marTop w:val="0"/>
          <w:marBottom w:val="0"/>
          <w:divBdr>
            <w:top w:val="none" w:sz="0" w:space="0" w:color="auto"/>
            <w:left w:val="none" w:sz="0" w:space="0" w:color="auto"/>
            <w:bottom w:val="none" w:sz="0" w:space="0" w:color="auto"/>
            <w:right w:val="none" w:sz="0" w:space="0" w:color="auto"/>
          </w:divBdr>
        </w:div>
        <w:div w:id="2052880775">
          <w:marLeft w:val="0"/>
          <w:marRight w:val="0"/>
          <w:marTop w:val="0"/>
          <w:marBottom w:val="0"/>
          <w:divBdr>
            <w:top w:val="none" w:sz="0" w:space="0" w:color="auto"/>
            <w:left w:val="none" w:sz="0" w:space="0" w:color="auto"/>
            <w:bottom w:val="none" w:sz="0" w:space="0" w:color="auto"/>
            <w:right w:val="none" w:sz="0" w:space="0" w:color="auto"/>
          </w:divBdr>
        </w:div>
        <w:div w:id="1650742044">
          <w:marLeft w:val="0"/>
          <w:marRight w:val="0"/>
          <w:marTop w:val="0"/>
          <w:marBottom w:val="0"/>
          <w:divBdr>
            <w:top w:val="none" w:sz="0" w:space="0" w:color="auto"/>
            <w:left w:val="none" w:sz="0" w:space="0" w:color="auto"/>
            <w:bottom w:val="none" w:sz="0" w:space="0" w:color="auto"/>
            <w:right w:val="none" w:sz="0" w:space="0" w:color="auto"/>
          </w:divBdr>
        </w:div>
        <w:div w:id="130291961">
          <w:marLeft w:val="0"/>
          <w:marRight w:val="0"/>
          <w:marTop w:val="0"/>
          <w:marBottom w:val="0"/>
          <w:divBdr>
            <w:top w:val="none" w:sz="0" w:space="0" w:color="auto"/>
            <w:left w:val="none" w:sz="0" w:space="0" w:color="auto"/>
            <w:bottom w:val="none" w:sz="0" w:space="0" w:color="auto"/>
            <w:right w:val="none" w:sz="0" w:space="0" w:color="auto"/>
          </w:divBdr>
        </w:div>
        <w:div w:id="561059260">
          <w:marLeft w:val="0"/>
          <w:marRight w:val="0"/>
          <w:marTop w:val="0"/>
          <w:marBottom w:val="0"/>
          <w:divBdr>
            <w:top w:val="none" w:sz="0" w:space="0" w:color="auto"/>
            <w:left w:val="none" w:sz="0" w:space="0" w:color="auto"/>
            <w:bottom w:val="none" w:sz="0" w:space="0" w:color="auto"/>
            <w:right w:val="none" w:sz="0" w:space="0" w:color="auto"/>
          </w:divBdr>
        </w:div>
        <w:div w:id="1834948905">
          <w:marLeft w:val="0"/>
          <w:marRight w:val="0"/>
          <w:marTop w:val="0"/>
          <w:marBottom w:val="0"/>
          <w:divBdr>
            <w:top w:val="none" w:sz="0" w:space="0" w:color="auto"/>
            <w:left w:val="none" w:sz="0" w:space="0" w:color="auto"/>
            <w:bottom w:val="none" w:sz="0" w:space="0" w:color="auto"/>
            <w:right w:val="none" w:sz="0" w:space="0" w:color="auto"/>
          </w:divBdr>
        </w:div>
        <w:div w:id="1445271032">
          <w:marLeft w:val="0"/>
          <w:marRight w:val="0"/>
          <w:marTop w:val="0"/>
          <w:marBottom w:val="0"/>
          <w:divBdr>
            <w:top w:val="none" w:sz="0" w:space="0" w:color="auto"/>
            <w:left w:val="none" w:sz="0" w:space="0" w:color="auto"/>
            <w:bottom w:val="none" w:sz="0" w:space="0" w:color="auto"/>
            <w:right w:val="none" w:sz="0" w:space="0" w:color="auto"/>
          </w:divBdr>
        </w:div>
        <w:div w:id="1717700963">
          <w:marLeft w:val="0"/>
          <w:marRight w:val="0"/>
          <w:marTop w:val="0"/>
          <w:marBottom w:val="0"/>
          <w:divBdr>
            <w:top w:val="none" w:sz="0" w:space="0" w:color="auto"/>
            <w:left w:val="none" w:sz="0" w:space="0" w:color="auto"/>
            <w:bottom w:val="none" w:sz="0" w:space="0" w:color="auto"/>
            <w:right w:val="none" w:sz="0" w:space="0" w:color="auto"/>
          </w:divBdr>
        </w:div>
        <w:div w:id="510148208">
          <w:marLeft w:val="0"/>
          <w:marRight w:val="0"/>
          <w:marTop w:val="0"/>
          <w:marBottom w:val="0"/>
          <w:divBdr>
            <w:top w:val="none" w:sz="0" w:space="0" w:color="auto"/>
            <w:left w:val="none" w:sz="0" w:space="0" w:color="auto"/>
            <w:bottom w:val="none" w:sz="0" w:space="0" w:color="auto"/>
            <w:right w:val="none" w:sz="0" w:space="0" w:color="auto"/>
          </w:divBdr>
        </w:div>
        <w:div w:id="1610963426">
          <w:marLeft w:val="0"/>
          <w:marRight w:val="0"/>
          <w:marTop w:val="0"/>
          <w:marBottom w:val="0"/>
          <w:divBdr>
            <w:top w:val="none" w:sz="0" w:space="0" w:color="auto"/>
            <w:left w:val="none" w:sz="0" w:space="0" w:color="auto"/>
            <w:bottom w:val="none" w:sz="0" w:space="0" w:color="auto"/>
            <w:right w:val="none" w:sz="0" w:space="0" w:color="auto"/>
          </w:divBdr>
        </w:div>
        <w:div w:id="1468010808">
          <w:marLeft w:val="0"/>
          <w:marRight w:val="0"/>
          <w:marTop w:val="0"/>
          <w:marBottom w:val="0"/>
          <w:divBdr>
            <w:top w:val="none" w:sz="0" w:space="0" w:color="auto"/>
            <w:left w:val="none" w:sz="0" w:space="0" w:color="auto"/>
            <w:bottom w:val="none" w:sz="0" w:space="0" w:color="auto"/>
            <w:right w:val="none" w:sz="0" w:space="0" w:color="auto"/>
          </w:divBdr>
        </w:div>
        <w:div w:id="613824079">
          <w:marLeft w:val="0"/>
          <w:marRight w:val="0"/>
          <w:marTop w:val="0"/>
          <w:marBottom w:val="0"/>
          <w:divBdr>
            <w:top w:val="none" w:sz="0" w:space="0" w:color="auto"/>
            <w:left w:val="none" w:sz="0" w:space="0" w:color="auto"/>
            <w:bottom w:val="none" w:sz="0" w:space="0" w:color="auto"/>
            <w:right w:val="none" w:sz="0" w:space="0" w:color="auto"/>
          </w:divBdr>
        </w:div>
        <w:div w:id="2124111057">
          <w:marLeft w:val="0"/>
          <w:marRight w:val="0"/>
          <w:marTop w:val="0"/>
          <w:marBottom w:val="0"/>
          <w:divBdr>
            <w:top w:val="none" w:sz="0" w:space="0" w:color="auto"/>
            <w:left w:val="none" w:sz="0" w:space="0" w:color="auto"/>
            <w:bottom w:val="none" w:sz="0" w:space="0" w:color="auto"/>
            <w:right w:val="none" w:sz="0" w:space="0" w:color="auto"/>
          </w:divBdr>
        </w:div>
        <w:div w:id="1532188851">
          <w:marLeft w:val="0"/>
          <w:marRight w:val="0"/>
          <w:marTop w:val="0"/>
          <w:marBottom w:val="0"/>
          <w:divBdr>
            <w:top w:val="none" w:sz="0" w:space="0" w:color="auto"/>
            <w:left w:val="none" w:sz="0" w:space="0" w:color="auto"/>
            <w:bottom w:val="none" w:sz="0" w:space="0" w:color="auto"/>
            <w:right w:val="none" w:sz="0" w:space="0" w:color="auto"/>
          </w:divBdr>
        </w:div>
        <w:div w:id="1698314653">
          <w:marLeft w:val="0"/>
          <w:marRight w:val="0"/>
          <w:marTop w:val="0"/>
          <w:marBottom w:val="0"/>
          <w:divBdr>
            <w:top w:val="none" w:sz="0" w:space="0" w:color="auto"/>
            <w:left w:val="none" w:sz="0" w:space="0" w:color="auto"/>
            <w:bottom w:val="none" w:sz="0" w:space="0" w:color="auto"/>
            <w:right w:val="none" w:sz="0" w:space="0" w:color="auto"/>
          </w:divBdr>
        </w:div>
        <w:div w:id="1723746611">
          <w:marLeft w:val="0"/>
          <w:marRight w:val="0"/>
          <w:marTop w:val="0"/>
          <w:marBottom w:val="0"/>
          <w:divBdr>
            <w:top w:val="none" w:sz="0" w:space="0" w:color="auto"/>
            <w:left w:val="none" w:sz="0" w:space="0" w:color="auto"/>
            <w:bottom w:val="none" w:sz="0" w:space="0" w:color="auto"/>
            <w:right w:val="none" w:sz="0" w:space="0" w:color="auto"/>
          </w:divBdr>
        </w:div>
        <w:div w:id="1191331901">
          <w:marLeft w:val="0"/>
          <w:marRight w:val="0"/>
          <w:marTop w:val="0"/>
          <w:marBottom w:val="0"/>
          <w:divBdr>
            <w:top w:val="none" w:sz="0" w:space="0" w:color="auto"/>
            <w:left w:val="none" w:sz="0" w:space="0" w:color="auto"/>
            <w:bottom w:val="none" w:sz="0" w:space="0" w:color="auto"/>
            <w:right w:val="none" w:sz="0" w:space="0" w:color="auto"/>
          </w:divBdr>
        </w:div>
        <w:div w:id="1620994140">
          <w:marLeft w:val="0"/>
          <w:marRight w:val="0"/>
          <w:marTop w:val="0"/>
          <w:marBottom w:val="0"/>
          <w:divBdr>
            <w:top w:val="none" w:sz="0" w:space="0" w:color="auto"/>
            <w:left w:val="none" w:sz="0" w:space="0" w:color="auto"/>
            <w:bottom w:val="none" w:sz="0" w:space="0" w:color="auto"/>
            <w:right w:val="none" w:sz="0" w:space="0" w:color="auto"/>
          </w:divBdr>
        </w:div>
        <w:div w:id="1207840638">
          <w:marLeft w:val="0"/>
          <w:marRight w:val="0"/>
          <w:marTop w:val="0"/>
          <w:marBottom w:val="0"/>
          <w:divBdr>
            <w:top w:val="none" w:sz="0" w:space="0" w:color="auto"/>
            <w:left w:val="none" w:sz="0" w:space="0" w:color="auto"/>
            <w:bottom w:val="none" w:sz="0" w:space="0" w:color="auto"/>
            <w:right w:val="none" w:sz="0" w:space="0" w:color="auto"/>
          </w:divBdr>
        </w:div>
        <w:div w:id="42751341">
          <w:marLeft w:val="0"/>
          <w:marRight w:val="0"/>
          <w:marTop w:val="0"/>
          <w:marBottom w:val="0"/>
          <w:divBdr>
            <w:top w:val="none" w:sz="0" w:space="0" w:color="auto"/>
            <w:left w:val="none" w:sz="0" w:space="0" w:color="auto"/>
            <w:bottom w:val="none" w:sz="0" w:space="0" w:color="auto"/>
            <w:right w:val="none" w:sz="0" w:space="0" w:color="auto"/>
          </w:divBdr>
        </w:div>
        <w:div w:id="1384480077">
          <w:marLeft w:val="0"/>
          <w:marRight w:val="0"/>
          <w:marTop w:val="0"/>
          <w:marBottom w:val="0"/>
          <w:divBdr>
            <w:top w:val="none" w:sz="0" w:space="0" w:color="auto"/>
            <w:left w:val="none" w:sz="0" w:space="0" w:color="auto"/>
            <w:bottom w:val="none" w:sz="0" w:space="0" w:color="auto"/>
            <w:right w:val="none" w:sz="0" w:space="0" w:color="auto"/>
          </w:divBdr>
        </w:div>
        <w:div w:id="665864308">
          <w:marLeft w:val="0"/>
          <w:marRight w:val="0"/>
          <w:marTop w:val="0"/>
          <w:marBottom w:val="0"/>
          <w:divBdr>
            <w:top w:val="none" w:sz="0" w:space="0" w:color="auto"/>
            <w:left w:val="none" w:sz="0" w:space="0" w:color="auto"/>
            <w:bottom w:val="none" w:sz="0" w:space="0" w:color="auto"/>
            <w:right w:val="none" w:sz="0" w:space="0" w:color="auto"/>
          </w:divBdr>
        </w:div>
        <w:div w:id="558711272">
          <w:marLeft w:val="0"/>
          <w:marRight w:val="0"/>
          <w:marTop w:val="0"/>
          <w:marBottom w:val="0"/>
          <w:divBdr>
            <w:top w:val="none" w:sz="0" w:space="0" w:color="auto"/>
            <w:left w:val="none" w:sz="0" w:space="0" w:color="auto"/>
            <w:bottom w:val="none" w:sz="0" w:space="0" w:color="auto"/>
            <w:right w:val="none" w:sz="0" w:space="0" w:color="auto"/>
          </w:divBdr>
        </w:div>
        <w:div w:id="192500563">
          <w:marLeft w:val="0"/>
          <w:marRight w:val="0"/>
          <w:marTop w:val="0"/>
          <w:marBottom w:val="0"/>
          <w:divBdr>
            <w:top w:val="none" w:sz="0" w:space="0" w:color="auto"/>
            <w:left w:val="none" w:sz="0" w:space="0" w:color="auto"/>
            <w:bottom w:val="none" w:sz="0" w:space="0" w:color="auto"/>
            <w:right w:val="none" w:sz="0" w:space="0" w:color="auto"/>
          </w:divBdr>
        </w:div>
        <w:div w:id="1151754719">
          <w:marLeft w:val="0"/>
          <w:marRight w:val="0"/>
          <w:marTop w:val="0"/>
          <w:marBottom w:val="0"/>
          <w:divBdr>
            <w:top w:val="none" w:sz="0" w:space="0" w:color="auto"/>
            <w:left w:val="none" w:sz="0" w:space="0" w:color="auto"/>
            <w:bottom w:val="none" w:sz="0" w:space="0" w:color="auto"/>
            <w:right w:val="none" w:sz="0" w:space="0" w:color="auto"/>
          </w:divBdr>
        </w:div>
        <w:div w:id="1006175514">
          <w:marLeft w:val="0"/>
          <w:marRight w:val="0"/>
          <w:marTop w:val="0"/>
          <w:marBottom w:val="0"/>
          <w:divBdr>
            <w:top w:val="none" w:sz="0" w:space="0" w:color="auto"/>
            <w:left w:val="none" w:sz="0" w:space="0" w:color="auto"/>
            <w:bottom w:val="none" w:sz="0" w:space="0" w:color="auto"/>
            <w:right w:val="none" w:sz="0" w:space="0" w:color="auto"/>
          </w:divBdr>
        </w:div>
        <w:div w:id="1208300597">
          <w:marLeft w:val="0"/>
          <w:marRight w:val="0"/>
          <w:marTop w:val="0"/>
          <w:marBottom w:val="0"/>
          <w:divBdr>
            <w:top w:val="none" w:sz="0" w:space="0" w:color="auto"/>
            <w:left w:val="none" w:sz="0" w:space="0" w:color="auto"/>
            <w:bottom w:val="none" w:sz="0" w:space="0" w:color="auto"/>
            <w:right w:val="none" w:sz="0" w:space="0" w:color="auto"/>
          </w:divBdr>
        </w:div>
        <w:div w:id="1744254841">
          <w:marLeft w:val="0"/>
          <w:marRight w:val="0"/>
          <w:marTop w:val="0"/>
          <w:marBottom w:val="0"/>
          <w:divBdr>
            <w:top w:val="none" w:sz="0" w:space="0" w:color="auto"/>
            <w:left w:val="none" w:sz="0" w:space="0" w:color="auto"/>
            <w:bottom w:val="none" w:sz="0" w:space="0" w:color="auto"/>
            <w:right w:val="none" w:sz="0" w:space="0" w:color="auto"/>
          </w:divBdr>
        </w:div>
        <w:div w:id="1217739187">
          <w:marLeft w:val="0"/>
          <w:marRight w:val="0"/>
          <w:marTop w:val="0"/>
          <w:marBottom w:val="0"/>
          <w:divBdr>
            <w:top w:val="none" w:sz="0" w:space="0" w:color="auto"/>
            <w:left w:val="none" w:sz="0" w:space="0" w:color="auto"/>
            <w:bottom w:val="none" w:sz="0" w:space="0" w:color="auto"/>
            <w:right w:val="none" w:sz="0" w:space="0" w:color="auto"/>
          </w:divBdr>
        </w:div>
        <w:div w:id="772944755">
          <w:marLeft w:val="0"/>
          <w:marRight w:val="0"/>
          <w:marTop w:val="0"/>
          <w:marBottom w:val="0"/>
          <w:divBdr>
            <w:top w:val="none" w:sz="0" w:space="0" w:color="auto"/>
            <w:left w:val="none" w:sz="0" w:space="0" w:color="auto"/>
            <w:bottom w:val="none" w:sz="0" w:space="0" w:color="auto"/>
            <w:right w:val="none" w:sz="0" w:space="0" w:color="auto"/>
          </w:divBdr>
        </w:div>
        <w:div w:id="1499348128">
          <w:marLeft w:val="0"/>
          <w:marRight w:val="0"/>
          <w:marTop w:val="0"/>
          <w:marBottom w:val="0"/>
          <w:divBdr>
            <w:top w:val="none" w:sz="0" w:space="0" w:color="auto"/>
            <w:left w:val="none" w:sz="0" w:space="0" w:color="auto"/>
            <w:bottom w:val="none" w:sz="0" w:space="0" w:color="auto"/>
            <w:right w:val="none" w:sz="0" w:space="0" w:color="auto"/>
          </w:divBdr>
        </w:div>
        <w:div w:id="1872179778">
          <w:marLeft w:val="0"/>
          <w:marRight w:val="0"/>
          <w:marTop w:val="0"/>
          <w:marBottom w:val="0"/>
          <w:divBdr>
            <w:top w:val="none" w:sz="0" w:space="0" w:color="auto"/>
            <w:left w:val="none" w:sz="0" w:space="0" w:color="auto"/>
            <w:bottom w:val="none" w:sz="0" w:space="0" w:color="auto"/>
            <w:right w:val="none" w:sz="0" w:space="0" w:color="auto"/>
          </w:divBdr>
        </w:div>
        <w:div w:id="672025460">
          <w:marLeft w:val="0"/>
          <w:marRight w:val="0"/>
          <w:marTop w:val="0"/>
          <w:marBottom w:val="0"/>
          <w:divBdr>
            <w:top w:val="none" w:sz="0" w:space="0" w:color="auto"/>
            <w:left w:val="none" w:sz="0" w:space="0" w:color="auto"/>
            <w:bottom w:val="none" w:sz="0" w:space="0" w:color="auto"/>
            <w:right w:val="none" w:sz="0" w:space="0" w:color="auto"/>
          </w:divBdr>
        </w:div>
        <w:div w:id="1136334224">
          <w:marLeft w:val="0"/>
          <w:marRight w:val="0"/>
          <w:marTop w:val="0"/>
          <w:marBottom w:val="0"/>
          <w:divBdr>
            <w:top w:val="none" w:sz="0" w:space="0" w:color="auto"/>
            <w:left w:val="none" w:sz="0" w:space="0" w:color="auto"/>
            <w:bottom w:val="none" w:sz="0" w:space="0" w:color="auto"/>
            <w:right w:val="none" w:sz="0" w:space="0" w:color="auto"/>
          </w:divBdr>
        </w:div>
        <w:div w:id="937106315">
          <w:marLeft w:val="0"/>
          <w:marRight w:val="0"/>
          <w:marTop w:val="0"/>
          <w:marBottom w:val="0"/>
          <w:divBdr>
            <w:top w:val="none" w:sz="0" w:space="0" w:color="auto"/>
            <w:left w:val="none" w:sz="0" w:space="0" w:color="auto"/>
            <w:bottom w:val="none" w:sz="0" w:space="0" w:color="auto"/>
            <w:right w:val="none" w:sz="0" w:space="0" w:color="auto"/>
          </w:divBdr>
        </w:div>
        <w:div w:id="1159344521">
          <w:marLeft w:val="0"/>
          <w:marRight w:val="0"/>
          <w:marTop w:val="0"/>
          <w:marBottom w:val="0"/>
          <w:divBdr>
            <w:top w:val="none" w:sz="0" w:space="0" w:color="auto"/>
            <w:left w:val="none" w:sz="0" w:space="0" w:color="auto"/>
            <w:bottom w:val="none" w:sz="0" w:space="0" w:color="auto"/>
            <w:right w:val="none" w:sz="0" w:space="0" w:color="auto"/>
          </w:divBdr>
        </w:div>
        <w:div w:id="1683774107">
          <w:marLeft w:val="0"/>
          <w:marRight w:val="0"/>
          <w:marTop w:val="0"/>
          <w:marBottom w:val="0"/>
          <w:divBdr>
            <w:top w:val="none" w:sz="0" w:space="0" w:color="auto"/>
            <w:left w:val="none" w:sz="0" w:space="0" w:color="auto"/>
            <w:bottom w:val="none" w:sz="0" w:space="0" w:color="auto"/>
            <w:right w:val="none" w:sz="0" w:space="0" w:color="auto"/>
          </w:divBdr>
        </w:div>
        <w:div w:id="540095580">
          <w:marLeft w:val="0"/>
          <w:marRight w:val="0"/>
          <w:marTop w:val="0"/>
          <w:marBottom w:val="0"/>
          <w:divBdr>
            <w:top w:val="none" w:sz="0" w:space="0" w:color="auto"/>
            <w:left w:val="none" w:sz="0" w:space="0" w:color="auto"/>
            <w:bottom w:val="none" w:sz="0" w:space="0" w:color="auto"/>
            <w:right w:val="none" w:sz="0" w:space="0" w:color="auto"/>
          </w:divBdr>
        </w:div>
        <w:div w:id="1346521721">
          <w:marLeft w:val="0"/>
          <w:marRight w:val="0"/>
          <w:marTop w:val="0"/>
          <w:marBottom w:val="0"/>
          <w:divBdr>
            <w:top w:val="none" w:sz="0" w:space="0" w:color="auto"/>
            <w:left w:val="none" w:sz="0" w:space="0" w:color="auto"/>
            <w:bottom w:val="none" w:sz="0" w:space="0" w:color="auto"/>
            <w:right w:val="none" w:sz="0" w:space="0" w:color="auto"/>
          </w:divBdr>
        </w:div>
        <w:div w:id="539323511">
          <w:marLeft w:val="0"/>
          <w:marRight w:val="0"/>
          <w:marTop w:val="0"/>
          <w:marBottom w:val="0"/>
          <w:divBdr>
            <w:top w:val="none" w:sz="0" w:space="0" w:color="auto"/>
            <w:left w:val="none" w:sz="0" w:space="0" w:color="auto"/>
            <w:bottom w:val="none" w:sz="0" w:space="0" w:color="auto"/>
            <w:right w:val="none" w:sz="0" w:space="0" w:color="auto"/>
          </w:divBdr>
        </w:div>
        <w:div w:id="993723540">
          <w:marLeft w:val="0"/>
          <w:marRight w:val="0"/>
          <w:marTop w:val="0"/>
          <w:marBottom w:val="0"/>
          <w:divBdr>
            <w:top w:val="none" w:sz="0" w:space="0" w:color="auto"/>
            <w:left w:val="none" w:sz="0" w:space="0" w:color="auto"/>
            <w:bottom w:val="none" w:sz="0" w:space="0" w:color="auto"/>
            <w:right w:val="none" w:sz="0" w:space="0" w:color="auto"/>
          </w:divBdr>
        </w:div>
        <w:div w:id="473450415">
          <w:marLeft w:val="0"/>
          <w:marRight w:val="0"/>
          <w:marTop w:val="0"/>
          <w:marBottom w:val="0"/>
          <w:divBdr>
            <w:top w:val="none" w:sz="0" w:space="0" w:color="auto"/>
            <w:left w:val="none" w:sz="0" w:space="0" w:color="auto"/>
            <w:bottom w:val="none" w:sz="0" w:space="0" w:color="auto"/>
            <w:right w:val="none" w:sz="0" w:space="0" w:color="auto"/>
          </w:divBdr>
        </w:div>
        <w:div w:id="785392588">
          <w:marLeft w:val="0"/>
          <w:marRight w:val="0"/>
          <w:marTop w:val="0"/>
          <w:marBottom w:val="0"/>
          <w:divBdr>
            <w:top w:val="none" w:sz="0" w:space="0" w:color="auto"/>
            <w:left w:val="none" w:sz="0" w:space="0" w:color="auto"/>
            <w:bottom w:val="none" w:sz="0" w:space="0" w:color="auto"/>
            <w:right w:val="none" w:sz="0" w:space="0" w:color="auto"/>
          </w:divBdr>
        </w:div>
        <w:div w:id="1394086222">
          <w:marLeft w:val="0"/>
          <w:marRight w:val="0"/>
          <w:marTop w:val="0"/>
          <w:marBottom w:val="0"/>
          <w:divBdr>
            <w:top w:val="none" w:sz="0" w:space="0" w:color="auto"/>
            <w:left w:val="none" w:sz="0" w:space="0" w:color="auto"/>
            <w:bottom w:val="none" w:sz="0" w:space="0" w:color="auto"/>
            <w:right w:val="none" w:sz="0" w:space="0" w:color="auto"/>
          </w:divBdr>
        </w:div>
        <w:div w:id="1477792605">
          <w:marLeft w:val="0"/>
          <w:marRight w:val="0"/>
          <w:marTop w:val="0"/>
          <w:marBottom w:val="0"/>
          <w:divBdr>
            <w:top w:val="none" w:sz="0" w:space="0" w:color="auto"/>
            <w:left w:val="none" w:sz="0" w:space="0" w:color="auto"/>
            <w:bottom w:val="none" w:sz="0" w:space="0" w:color="auto"/>
            <w:right w:val="none" w:sz="0" w:space="0" w:color="auto"/>
          </w:divBdr>
        </w:div>
        <w:div w:id="1008944984">
          <w:marLeft w:val="0"/>
          <w:marRight w:val="0"/>
          <w:marTop w:val="0"/>
          <w:marBottom w:val="0"/>
          <w:divBdr>
            <w:top w:val="none" w:sz="0" w:space="0" w:color="auto"/>
            <w:left w:val="none" w:sz="0" w:space="0" w:color="auto"/>
            <w:bottom w:val="none" w:sz="0" w:space="0" w:color="auto"/>
            <w:right w:val="none" w:sz="0" w:space="0" w:color="auto"/>
          </w:divBdr>
        </w:div>
        <w:div w:id="547962256">
          <w:marLeft w:val="0"/>
          <w:marRight w:val="0"/>
          <w:marTop w:val="0"/>
          <w:marBottom w:val="0"/>
          <w:divBdr>
            <w:top w:val="none" w:sz="0" w:space="0" w:color="auto"/>
            <w:left w:val="none" w:sz="0" w:space="0" w:color="auto"/>
            <w:bottom w:val="none" w:sz="0" w:space="0" w:color="auto"/>
            <w:right w:val="none" w:sz="0" w:space="0" w:color="auto"/>
          </w:divBdr>
        </w:div>
        <w:div w:id="1647667217">
          <w:marLeft w:val="0"/>
          <w:marRight w:val="0"/>
          <w:marTop w:val="0"/>
          <w:marBottom w:val="0"/>
          <w:divBdr>
            <w:top w:val="none" w:sz="0" w:space="0" w:color="auto"/>
            <w:left w:val="none" w:sz="0" w:space="0" w:color="auto"/>
            <w:bottom w:val="none" w:sz="0" w:space="0" w:color="auto"/>
            <w:right w:val="none" w:sz="0" w:space="0" w:color="auto"/>
          </w:divBdr>
        </w:div>
        <w:div w:id="2040425969">
          <w:marLeft w:val="0"/>
          <w:marRight w:val="0"/>
          <w:marTop w:val="0"/>
          <w:marBottom w:val="0"/>
          <w:divBdr>
            <w:top w:val="none" w:sz="0" w:space="0" w:color="auto"/>
            <w:left w:val="none" w:sz="0" w:space="0" w:color="auto"/>
            <w:bottom w:val="none" w:sz="0" w:space="0" w:color="auto"/>
            <w:right w:val="none" w:sz="0" w:space="0" w:color="auto"/>
          </w:divBdr>
        </w:div>
        <w:div w:id="1471090587">
          <w:marLeft w:val="0"/>
          <w:marRight w:val="0"/>
          <w:marTop w:val="0"/>
          <w:marBottom w:val="0"/>
          <w:divBdr>
            <w:top w:val="none" w:sz="0" w:space="0" w:color="auto"/>
            <w:left w:val="none" w:sz="0" w:space="0" w:color="auto"/>
            <w:bottom w:val="none" w:sz="0" w:space="0" w:color="auto"/>
            <w:right w:val="none" w:sz="0" w:space="0" w:color="auto"/>
          </w:divBdr>
        </w:div>
        <w:div w:id="763265008">
          <w:marLeft w:val="0"/>
          <w:marRight w:val="0"/>
          <w:marTop w:val="0"/>
          <w:marBottom w:val="0"/>
          <w:divBdr>
            <w:top w:val="none" w:sz="0" w:space="0" w:color="auto"/>
            <w:left w:val="none" w:sz="0" w:space="0" w:color="auto"/>
            <w:bottom w:val="none" w:sz="0" w:space="0" w:color="auto"/>
            <w:right w:val="none" w:sz="0" w:space="0" w:color="auto"/>
          </w:divBdr>
        </w:div>
        <w:div w:id="1368678720">
          <w:marLeft w:val="0"/>
          <w:marRight w:val="0"/>
          <w:marTop w:val="0"/>
          <w:marBottom w:val="0"/>
          <w:divBdr>
            <w:top w:val="none" w:sz="0" w:space="0" w:color="auto"/>
            <w:left w:val="none" w:sz="0" w:space="0" w:color="auto"/>
            <w:bottom w:val="none" w:sz="0" w:space="0" w:color="auto"/>
            <w:right w:val="none" w:sz="0" w:space="0" w:color="auto"/>
          </w:divBdr>
        </w:div>
        <w:div w:id="1827234660">
          <w:marLeft w:val="0"/>
          <w:marRight w:val="0"/>
          <w:marTop w:val="0"/>
          <w:marBottom w:val="0"/>
          <w:divBdr>
            <w:top w:val="none" w:sz="0" w:space="0" w:color="auto"/>
            <w:left w:val="none" w:sz="0" w:space="0" w:color="auto"/>
            <w:bottom w:val="none" w:sz="0" w:space="0" w:color="auto"/>
            <w:right w:val="none" w:sz="0" w:space="0" w:color="auto"/>
          </w:divBdr>
        </w:div>
        <w:div w:id="582952972">
          <w:marLeft w:val="0"/>
          <w:marRight w:val="0"/>
          <w:marTop w:val="0"/>
          <w:marBottom w:val="0"/>
          <w:divBdr>
            <w:top w:val="none" w:sz="0" w:space="0" w:color="auto"/>
            <w:left w:val="none" w:sz="0" w:space="0" w:color="auto"/>
            <w:bottom w:val="none" w:sz="0" w:space="0" w:color="auto"/>
            <w:right w:val="none" w:sz="0" w:space="0" w:color="auto"/>
          </w:divBdr>
        </w:div>
        <w:div w:id="1959870682">
          <w:marLeft w:val="0"/>
          <w:marRight w:val="0"/>
          <w:marTop w:val="0"/>
          <w:marBottom w:val="0"/>
          <w:divBdr>
            <w:top w:val="none" w:sz="0" w:space="0" w:color="auto"/>
            <w:left w:val="none" w:sz="0" w:space="0" w:color="auto"/>
            <w:bottom w:val="none" w:sz="0" w:space="0" w:color="auto"/>
            <w:right w:val="none" w:sz="0" w:space="0" w:color="auto"/>
          </w:divBdr>
        </w:div>
        <w:div w:id="221525757">
          <w:marLeft w:val="0"/>
          <w:marRight w:val="0"/>
          <w:marTop w:val="0"/>
          <w:marBottom w:val="0"/>
          <w:divBdr>
            <w:top w:val="none" w:sz="0" w:space="0" w:color="auto"/>
            <w:left w:val="none" w:sz="0" w:space="0" w:color="auto"/>
            <w:bottom w:val="none" w:sz="0" w:space="0" w:color="auto"/>
            <w:right w:val="none" w:sz="0" w:space="0" w:color="auto"/>
          </w:divBdr>
        </w:div>
        <w:div w:id="286205646">
          <w:marLeft w:val="0"/>
          <w:marRight w:val="0"/>
          <w:marTop w:val="0"/>
          <w:marBottom w:val="0"/>
          <w:divBdr>
            <w:top w:val="none" w:sz="0" w:space="0" w:color="auto"/>
            <w:left w:val="none" w:sz="0" w:space="0" w:color="auto"/>
            <w:bottom w:val="none" w:sz="0" w:space="0" w:color="auto"/>
            <w:right w:val="none" w:sz="0" w:space="0" w:color="auto"/>
          </w:divBdr>
        </w:div>
        <w:div w:id="1328904722">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695493619">
      <w:bodyDiv w:val="1"/>
      <w:marLeft w:val="0"/>
      <w:marRight w:val="0"/>
      <w:marTop w:val="0"/>
      <w:marBottom w:val="0"/>
      <w:divBdr>
        <w:top w:val="none" w:sz="0" w:space="0" w:color="auto"/>
        <w:left w:val="none" w:sz="0" w:space="0" w:color="auto"/>
        <w:bottom w:val="none" w:sz="0" w:space="0" w:color="auto"/>
        <w:right w:val="none" w:sz="0" w:space="0" w:color="auto"/>
      </w:divBdr>
      <w:divsChild>
        <w:div w:id="416173278">
          <w:marLeft w:val="0"/>
          <w:marRight w:val="0"/>
          <w:marTop w:val="0"/>
          <w:marBottom w:val="0"/>
          <w:divBdr>
            <w:top w:val="none" w:sz="0" w:space="0" w:color="auto"/>
            <w:left w:val="none" w:sz="0" w:space="0" w:color="auto"/>
            <w:bottom w:val="none" w:sz="0" w:space="0" w:color="auto"/>
            <w:right w:val="none" w:sz="0" w:space="0" w:color="auto"/>
          </w:divBdr>
        </w:div>
        <w:div w:id="65954548">
          <w:marLeft w:val="0"/>
          <w:marRight w:val="0"/>
          <w:marTop w:val="0"/>
          <w:marBottom w:val="0"/>
          <w:divBdr>
            <w:top w:val="none" w:sz="0" w:space="0" w:color="auto"/>
            <w:left w:val="none" w:sz="0" w:space="0" w:color="auto"/>
            <w:bottom w:val="none" w:sz="0" w:space="0" w:color="auto"/>
            <w:right w:val="none" w:sz="0" w:space="0" w:color="auto"/>
          </w:divBdr>
        </w:div>
        <w:div w:id="1266308267">
          <w:marLeft w:val="0"/>
          <w:marRight w:val="0"/>
          <w:marTop w:val="0"/>
          <w:marBottom w:val="0"/>
          <w:divBdr>
            <w:top w:val="none" w:sz="0" w:space="0" w:color="auto"/>
            <w:left w:val="none" w:sz="0" w:space="0" w:color="auto"/>
            <w:bottom w:val="none" w:sz="0" w:space="0" w:color="auto"/>
            <w:right w:val="none" w:sz="0" w:space="0" w:color="auto"/>
          </w:divBdr>
        </w:div>
        <w:div w:id="802846524">
          <w:marLeft w:val="0"/>
          <w:marRight w:val="0"/>
          <w:marTop w:val="0"/>
          <w:marBottom w:val="0"/>
          <w:divBdr>
            <w:top w:val="none" w:sz="0" w:space="0" w:color="auto"/>
            <w:left w:val="none" w:sz="0" w:space="0" w:color="auto"/>
            <w:bottom w:val="none" w:sz="0" w:space="0" w:color="auto"/>
            <w:right w:val="none" w:sz="0" w:space="0" w:color="auto"/>
          </w:divBdr>
        </w:div>
        <w:div w:id="2076201895">
          <w:marLeft w:val="0"/>
          <w:marRight w:val="0"/>
          <w:marTop w:val="0"/>
          <w:marBottom w:val="0"/>
          <w:divBdr>
            <w:top w:val="none" w:sz="0" w:space="0" w:color="auto"/>
            <w:left w:val="none" w:sz="0" w:space="0" w:color="auto"/>
            <w:bottom w:val="none" w:sz="0" w:space="0" w:color="auto"/>
            <w:right w:val="none" w:sz="0" w:space="0" w:color="auto"/>
          </w:divBdr>
        </w:div>
        <w:div w:id="1935282458">
          <w:marLeft w:val="0"/>
          <w:marRight w:val="0"/>
          <w:marTop w:val="0"/>
          <w:marBottom w:val="0"/>
          <w:divBdr>
            <w:top w:val="none" w:sz="0" w:space="0" w:color="auto"/>
            <w:left w:val="none" w:sz="0" w:space="0" w:color="auto"/>
            <w:bottom w:val="none" w:sz="0" w:space="0" w:color="auto"/>
            <w:right w:val="none" w:sz="0" w:space="0" w:color="auto"/>
          </w:divBdr>
        </w:div>
        <w:div w:id="23335137">
          <w:marLeft w:val="0"/>
          <w:marRight w:val="0"/>
          <w:marTop w:val="0"/>
          <w:marBottom w:val="0"/>
          <w:divBdr>
            <w:top w:val="none" w:sz="0" w:space="0" w:color="auto"/>
            <w:left w:val="none" w:sz="0" w:space="0" w:color="auto"/>
            <w:bottom w:val="none" w:sz="0" w:space="0" w:color="auto"/>
            <w:right w:val="none" w:sz="0" w:space="0" w:color="auto"/>
          </w:divBdr>
        </w:div>
        <w:div w:id="216941179">
          <w:marLeft w:val="0"/>
          <w:marRight w:val="0"/>
          <w:marTop w:val="0"/>
          <w:marBottom w:val="0"/>
          <w:divBdr>
            <w:top w:val="none" w:sz="0" w:space="0" w:color="auto"/>
            <w:left w:val="none" w:sz="0" w:space="0" w:color="auto"/>
            <w:bottom w:val="none" w:sz="0" w:space="0" w:color="auto"/>
            <w:right w:val="none" w:sz="0" w:space="0" w:color="auto"/>
          </w:divBdr>
        </w:div>
        <w:div w:id="123349976">
          <w:marLeft w:val="0"/>
          <w:marRight w:val="0"/>
          <w:marTop w:val="0"/>
          <w:marBottom w:val="0"/>
          <w:divBdr>
            <w:top w:val="none" w:sz="0" w:space="0" w:color="auto"/>
            <w:left w:val="none" w:sz="0" w:space="0" w:color="auto"/>
            <w:bottom w:val="none" w:sz="0" w:space="0" w:color="auto"/>
            <w:right w:val="none" w:sz="0" w:space="0" w:color="auto"/>
          </w:divBdr>
        </w:div>
        <w:div w:id="407847641">
          <w:marLeft w:val="0"/>
          <w:marRight w:val="0"/>
          <w:marTop w:val="0"/>
          <w:marBottom w:val="0"/>
          <w:divBdr>
            <w:top w:val="none" w:sz="0" w:space="0" w:color="auto"/>
            <w:left w:val="none" w:sz="0" w:space="0" w:color="auto"/>
            <w:bottom w:val="none" w:sz="0" w:space="0" w:color="auto"/>
            <w:right w:val="none" w:sz="0" w:space="0" w:color="auto"/>
          </w:divBdr>
        </w:div>
        <w:div w:id="233123613">
          <w:marLeft w:val="0"/>
          <w:marRight w:val="0"/>
          <w:marTop w:val="0"/>
          <w:marBottom w:val="0"/>
          <w:divBdr>
            <w:top w:val="none" w:sz="0" w:space="0" w:color="auto"/>
            <w:left w:val="none" w:sz="0" w:space="0" w:color="auto"/>
            <w:bottom w:val="none" w:sz="0" w:space="0" w:color="auto"/>
            <w:right w:val="none" w:sz="0" w:space="0" w:color="auto"/>
          </w:divBdr>
        </w:div>
        <w:div w:id="109473048">
          <w:marLeft w:val="0"/>
          <w:marRight w:val="0"/>
          <w:marTop w:val="0"/>
          <w:marBottom w:val="0"/>
          <w:divBdr>
            <w:top w:val="none" w:sz="0" w:space="0" w:color="auto"/>
            <w:left w:val="none" w:sz="0" w:space="0" w:color="auto"/>
            <w:bottom w:val="none" w:sz="0" w:space="0" w:color="auto"/>
            <w:right w:val="none" w:sz="0" w:space="0" w:color="auto"/>
          </w:divBdr>
        </w:div>
        <w:div w:id="1312101750">
          <w:marLeft w:val="0"/>
          <w:marRight w:val="0"/>
          <w:marTop w:val="0"/>
          <w:marBottom w:val="0"/>
          <w:divBdr>
            <w:top w:val="none" w:sz="0" w:space="0" w:color="auto"/>
            <w:left w:val="none" w:sz="0" w:space="0" w:color="auto"/>
            <w:bottom w:val="none" w:sz="0" w:space="0" w:color="auto"/>
            <w:right w:val="none" w:sz="0" w:space="0" w:color="auto"/>
          </w:divBdr>
        </w:div>
        <w:div w:id="1404639453">
          <w:marLeft w:val="0"/>
          <w:marRight w:val="0"/>
          <w:marTop w:val="0"/>
          <w:marBottom w:val="0"/>
          <w:divBdr>
            <w:top w:val="none" w:sz="0" w:space="0" w:color="auto"/>
            <w:left w:val="none" w:sz="0" w:space="0" w:color="auto"/>
            <w:bottom w:val="none" w:sz="0" w:space="0" w:color="auto"/>
            <w:right w:val="none" w:sz="0" w:space="0" w:color="auto"/>
          </w:divBdr>
        </w:div>
        <w:div w:id="1654335296">
          <w:marLeft w:val="0"/>
          <w:marRight w:val="0"/>
          <w:marTop w:val="0"/>
          <w:marBottom w:val="0"/>
          <w:divBdr>
            <w:top w:val="none" w:sz="0" w:space="0" w:color="auto"/>
            <w:left w:val="none" w:sz="0" w:space="0" w:color="auto"/>
            <w:bottom w:val="none" w:sz="0" w:space="0" w:color="auto"/>
            <w:right w:val="none" w:sz="0" w:space="0" w:color="auto"/>
          </w:divBdr>
        </w:div>
        <w:div w:id="1534152452">
          <w:marLeft w:val="0"/>
          <w:marRight w:val="0"/>
          <w:marTop w:val="0"/>
          <w:marBottom w:val="0"/>
          <w:divBdr>
            <w:top w:val="none" w:sz="0" w:space="0" w:color="auto"/>
            <w:left w:val="none" w:sz="0" w:space="0" w:color="auto"/>
            <w:bottom w:val="none" w:sz="0" w:space="0" w:color="auto"/>
            <w:right w:val="none" w:sz="0" w:space="0" w:color="auto"/>
          </w:divBdr>
        </w:div>
        <w:div w:id="1502234267">
          <w:marLeft w:val="0"/>
          <w:marRight w:val="0"/>
          <w:marTop w:val="0"/>
          <w:marBottom w:val="0"/>
          <w:divBdr>
            <w:top w:val="none" w:sz="0" w:space="0" w:color="auto"/>
            <w:left w:val="none" w:sz="0" w:space="0" w:color="auto"/>
            <w:bottom w:val="none" w:sz="0" w:space="0" w:color="auto"/>
            <w:right w:val="none" w:sz="0" w:space="0" w:color="auto"/>
          </w:divBdr>
        </w:div>
        <w:div w:id="1035157024">
          <w:marLeft w:val="0"/>
          <w:marRight w:val="0"/>
          <w:marTop w:val="0"/>
          <w:marBottom w:val="0"/>
          <w:divBdr>
            <w:top w:val="none" w:sz="0" w:space="0" w:color="auto"/>
            <w:left w:val="none" w:sz="0" w:space="0" w:color="auto"/>
            <w:bottom w:val="none" w:sz="0" w:space="0" w:color="auto"/>
            <w:right w:val="none" w:sz="0" w:space="0" w:color="auto"/>
          </w:divBdr>
        </w:div>
        <w:div w:id="1950819554">
          <w:marLeft w:val="0"/>
          <w:marRight w:val="0"/>
          <w:marTop w:val="0"/>
          <w:marBottom w:val="0"/>
          <w:divBdr>
            <w:top w:val="none" w:sz="0" w:space="0" w:color="auto"/>
            <w:left w:val="none" w:sz="0" w:space="0" w:color="auto"/>
            <w:bottom w:val="none" w:sz="0" w:space="0" w:color="auto"/>
            <w:right w:val="none" w:sz="0" w:space="0" w:color="auto"/>
          </w:divBdr>
        </w:div>
        <w:div w:id="207685830">
          <w:marLeft w:val="0"/>
          <w:marRight w:val="0"/>
          <w:marTop w:val="0"/>
          <w:marBottom w:val="0"/>
          <w:divBdr>
            <w:top w:val="none" w:sz="0" w:space="0" w:color="auto"/>
            <w:left w:val="none" w:sz="0" w:space="0" w:color="auto"/>
            <w:bottom w:val="none" w:sz="0" w:space="0" w:color="auto"/>
            <w:right w:val="none" w:sz="0" w:space="0" w:color="auto"/>
          </w:divBdr>
        </w:div>
        <w:div w:id="613289335">
          <w:marLeft w:val="0"/>
          <w:marRight w:val="0"/>
          <w:marTop w:val="0"/>
          <w:marBottom w:val="0"/>
          <w:divBdr>
            <w:top w:val="none" w:sz="0" w:space="0" w:color="auto"/>
            <w:left w:val="none" w:sz="0" w:space="0" w:color="auto"/>
            <w:bottom w:val="none" w:sz="0" w:space="0" w:color="auto"/>
            <w:right w:val="none" w:sz="0" w:space="0" w:color="auto"/>
          </w:divBdr>
        </w:div>
        <w:div w:id="542862932">
          <w:marLeft w:val="0"/>
          <w:marRight w:val="0"/>
          <w:marTop w:val="0"/>
          <w:marBottom w:val="0"/>
          <w:divBdr>
            <w:top w:val="none" w:sz="0" w:space="0" w:color="auto"/>
            <w:left w:val="none" w:sz="0" w:space="0" w:color="auto"/>
            <w:bottom w:val="none" w:sz="0" w:space="0" w:color="auto"/>
            <w:right w:val="none" w:sz="0" w:space="0" w:color="auto"/>
          </w:divBdr>
        </w:div>
        <w:div w:id="684675692">
          <w:marLeft w:val="0"/>
          <w:marRight w:val="0"/>
          <w:marTop w:val="0"/>
          <w:marBottom w:val="0"/>
          <w:divBdr>
            <w:top w:val="none" w:sz="0" w:space="0" w:color="auto"/>
            <w:left w:val="none" w:sz="0" w:space="0" w:color="auto"/>
            <w:bottom w:val="none" w:sz="0" w:space="0" w:color="auto"/>
            <w:right w:val="none" w:sz="0" w:space="0" w:color="auto"/>
          </w:divBdr>
        </w:div>
        <w:div w:id="243341863">
          <w:marLeft w:val="0"/>
          <w:marRight w:val="0"/>
          <w:marTop w:val="0"/>
          <w:marBottom w:val="0"/>
          <w:divBdr>
            <w:top w:val="none" w:sz="0" w:space="0" w:color="auto"/>
            <w:left w:val="none" w:sz="0" w:space="0" w:color="auto"/>
            <w:bottom w:val="none" w:sz="0" w:space="0" w:color="auto"/>
            <w:right w:val="none" w:sz="0" w:space="0" w:color="auto"/>
          </w:divBdr>
        </w:div>
        <w:div w:id="1247954704">
          <w:marLeft w:val="0"/>
          <w:marRight w:val="0"/>
          <w:marTop w:val="0"/>
          <w:marBottom w:val="0"/>
          <w:divBdr>
            <w:top w:val="none" w:sz="0" w:space="0" w:color="auto"/>
            <w:left w:val="none" w:sz="0" w:space="0" w:color="auto"/>
            <w:bottom w:val="none" w:sz="0" w:space="0" w:color="auto"/>
            <w:right w:val="none" w:sz="0" w:space="0" w:color="auto"/>
          </w:divBdr>
        </w:div>
        <w:div w:id="1200320112">
          <w:marLeft w:val="0"/>
          <w:marRight w:val="0"/>
          <w:marTop w:val="0"/>
          <w:marBottom w:val="0"/>
          <w:divBdr>
            <w:top w:val="none" w:sz="0" w:space="0" w:color="auto"/>
            <w:left w:val="none" w:sz="0" w:space="0" w:color="auto"/>
            <w:bottom w:val="none" w:sz="0" w:space="0" w:color="auto"/>
            <w:right w:val="none" w:sz="0" w:space="0" w:color="auto"/>
          </w:divBdr>
        </w:div>
        <w:div w:id="2055082655">
          <w:marLeft w:val="0"/>
          <w:marRight w:val="0"/>
          <w:marTop w:val="0"/>
          <w:marBottom w:val="0"/>
          <w:divBdr>
            <w:top w:val="none" w:sz="0" w:space="0" w:color="auto"/>
            <w:left w:val="none" w:sz="0" w:space="0" w:color="auto"/>
            <w:bottom w:val="none" w:sz="0" w:space="0" w:color="auto"/>
            <w:right w:val="none" w:sz="0" w:space="0" w:color="auto"/>
          </w:divBdr>
        </w:div>
        <w:div w:id="1683781656">
          <w:marLeft w:val="0"/>
          <w:marRight w:val="0"/>
          <w:marTop w:val="0"/>
          <w:marBottom w:val="0"/>
          <w:divBdr>
            <w:top w:val="none" w:sz="0" w:space="0" w:color="auto"/>
            <w:left w:val="none" w:sz="0" w:space="0" w:color="auto"/>
            <w:bottom w:val="none" w:sz="0" w:space="0" w:color="auto"/>
            <w:right w:val="none" w:sz="0" w:space="0" w:color="auto"/>
          </w:divBdr>
        </w:div>
        <w:div w:id="1311055083">
          <w:marLeft w:val="0"/>
          <w:marRight w:val="0"/>
          <w:marTop w:val="0"/>
          <w:marBottom w:val="0"/>
          <w:divBdr>
            <w:top w:val="none" w:sz="0" w:space="0" w:color="auto"/>
            <w:left w:val="none" w:sz="0" w:space="0" w:color="auto"/>
            <w:bottom w:val="none" w:sz="0" w:space="0" w:color="auto"/>
            <w:right w:val="none" w:sz="0" w:space="0" w:color="auto"/>
          </w:divBdr>
        </w:div>
        <w:div w:id="1798642401">
          <w:marLeft w:val="0"/>
          <w:marRight w:val="0"/>
          <w:marTop w:val="0"/>
          <w:marBottom w:val="0"/>
          <w:divBdr>
            <w:top w:val="none" w:sz="0" w:space="0" w:color="auto"/>
            <w:left w:val="none" w:sz="0" w:space="0" w:color="auto"/>
            <w:bottom w:val="none" w:sz="0" w:space="0" w:color="auto"/>
            <w:right w:val="none" w:sz="0" w:space="0" w:color="auto"/>
          </w:divBdr>
        </w:div>
        <w:div w:id="844201336">
          <w:marLeft w:val="0"/>
          <w:marRight w:val="0"/>
          <w:marTop w:val="0"/>
          <w:marBottom w:val="0"/>
          <w:divBdr>
            <w:top w:val="none" w:sz="0" w:space="0" w:color="auto"/>
            <w:left w:val="none" w:sz="0" w:space="0" w:color="auto"/>
            <w:bottom w:val="none" w:sz="0" w:space="0" w:color="auto"/>
            <w:right w:val="none" w:sz="0" w:space="0" w:color="auto"/>
          </w:divBdr>
        </w:div>
        <w:div w:id="251624632">
          <w:marLeft w:val="0"/>
          <w:marRight w:val="0"/>
          <w:marTop w:val="0"/>
          <w:marBottom w:val="0"/>
          <w:divBdr>
            <w:top w:val="none" w:sz="0" w:space="0" w:color="auto"/>
            <w:left w:val="none" w:sz="0" w:space="0" w:color="auto"/>
            <w:bottom w:val="none" w:sz="0" w:space="0" w:color="auto"/>
            <w:right w:val="none" w:sz="0" w:space="0" w:color="auto"/>
          </w:divBdr>
        </w:div>
        <w:div w:id="1457334587">
          <w:marLeft w:val="0"/>
          <w:marRight w:val="0"/>
          <w:marTop w:val="0"/>
          <w:marBottom w:val="0"/>
          <w:divBdr>
            <w:top w:val="none" w:sz="0" w:space="0" w:color="auto"/>
            <w:left w:val="none" w:sz="0" w:space="0" w:color="auto"/>
            <w:bottom w:val="none" w:sz="0" w:space="0" w:color="auto"/>
            <w:right w:val="none" w:sz="0" w:space="0" w:color="auto"/>
          </w:divBdr>
        </w:div>
        <w:div w:id="1314412078">
          <w:marLeft w:val="0"/>
          <w:marRight w:val="0"/>
          <w:marTop w:val="0"/>
          <w:marBottom w:val="0"/>
          <w:divBdr>
            <w:top w:val="none" w:sz="0" w:space="0" w:color="auto"/>
            <w:left w:val="none" w:sz="0" w:space="0" w:color="auto"/>
            <w:bottom w:val="none" w:sz="0" w:space="0" w:color="auto"/>
            <w:right w:val="none" w:sz="0" w:space="0" w:color="auto"/>
          </w:divBdr>
        </w:div>
        <w:div w:id="1148866699">
          <w:marLeft w:val="0"/>
          <w:marRight w:val="0"/>
          <w:marTop w:val="0"/>
          <w:marBottom w:val="0"/>
          <w:divBdr>
            <w:top w:val="none" w:sz="0" w:space="0" w:color="auto"/>
            <w:left w:val="none" w:sz="0" w:space="0" w:color="auto"/>
            <w:bottom w:val="none" w:sz="0" w:space="0" w:color="auto"/>
            <w:right w:val="none" w:sz="0" w:space="0" w:color="auto"/>
          </w:divBdr>
        </w:div>
        <w:div w:id="2094617806">
          <w:marLeft w:val="0"/>
          <w:marRight w:val="0"/>
          <w:marTop w:val="0"/>
          <w:marBottom w:val="0"/>
          <w:divBdr>
            <w:top w:val="none" w:sz="0" w:space="0" w:color="auto"/>
            <w:left w:val="none" w:sz="0" w:space="0" w:color="auto"/>
            <w:bottom w:val="none" w:sz="0" w:space="0" w:color="auto"/>
            <w:right w:val="none" w:sz="0" w:space="0" w:color="auto"/>
          </w:divBdr>
        </w:div>
        <w:div w:id="2828496">
          <w:marLeft w:val="0"/>
          <w:marRight w:val="0"/>
          <w:marTop w:val="0"/>
          <w:marBottom w:val="0"/>
          <w:divBdr>
            <w:top w:val="none" w:sz="0" w:space="0" w:color="auto"/>
            <w:left w:val="none" w:sz="0" w:space="0" w:color="auto"/>
            <w:bottom w:val="none" w:sz="0" w:space="0" w:color="auto"/>
            <w:right w:val="none" w:sz="0" w:space="0" w:color="auto"/>
          </w:divBdr>
        </w:div>
        <w:div w:id="1071465935">
          <w:marLeft w:val="0"/>
          <w:marRight w:val="0"/>
          <w:marTop w:val="0"/>
          <w:marBottom w:val="0"/>
          <w:divBdr>
            <w:top w:val="none" w:sz="0" w:space="0" w:color="auto"/>
            <w:left w:val="none" w:sz="0" w:space="0" w:color="auto"/>
            <w:bottom w:val="none" w:sz="0" w:space="0" w:color="auto"/>
            <w:right w:val="none" w:sz="0" w:space="0" w:color="auto"/>
          </w:divBdr>
        </w:div>
        <w:div w:id="930164232">
          <w:marLeft w:val="0"/>
          <w:marRight w:val="0"/>
          <w:marTop w:val="0"/>
          <w:marBottom w:val="0"/>
          <w:divBdr>
            <w:top w:val="none" w:sz="0" w:space="0" w:color="auto"/>
            <w:left w:val="none" w:sz="0" w:space="0" w:color="auto"/>
            <w:bottom w:val="none" w:sz="0" w:space="0" w:color="auto"/>
            <w:right w:val="none" w:sz="0" w:space="0" w:color="auto"/>
          </w:divBdr>
        </w:div>
        <w:div w:id="2097241373">
          <w:marLeft w:val="0"/>
          <w:marRight w:val="0"/>
          <w:marTop w:val="0"/>
          <w:marBottom w:val="0"/>
          <w:divBdr>
            <w:top w:val="none" w:sz="0" w:space="0" w:color="auto"/>
            <w:left w:val="none" w:sz="0" w:space="0" w:color="auto"/>
            <w:bottom w:val="none" w:sz="0" w:space="0" w:color="auto"/>
            <w:right w:val="none" w:sz="0" w:space="0" w:color="auto"/>
          </w:divBdr>
        </w:div>
        <w:div w:id="1083065313">
          <w:marLeft w:val="0"/>
          <w:marRight w:val="0"/>
          <w:marTop w:val="0"/>
          <w:marBottom w:val="0"/>
          <w:divBdr>
            <w:top w:val="none" w:sz="0" w:space="0" w:color="auto"/>
            <w:left w:val="none" w:sz="0" w:space="0" w:color="auto"/>
            <w:bottom w:val="none" w:sz="0" w:space="0" w:color="auto"/>
            <w:right w:val="none" w:sz="0" w:space="0" w:color="auto"/>
          </w:divBdr>
        </w:div>
        <w:div w:id="1026715166">
          <w:marLeft w:val="0"/>
          <w:marRight w:val="0"/>
          <w:marTop w:val="0"/>
          <w:marBottom w:val="0"/>
          <w:divBdr>
            <w:top w:val="none" w:sz="0" w:space="0" w:color="auto"/>
            <w:left w:val="none" w:sz="0" w:space="0" w:color="auto"/>
            <w:bottom w:val="none" w:sz="0" w:space="0" w:color="auto"/>
            <w:right w:val="none" w:sz="0" w:space="0" w:color="auto"/>
          </w:divBdr>
        </w:div>
        <w:div w:id="681317305">
          <w:marLeft w:val="0"/>
          <w:marRight w:val="0"/>
          <w:marTop w:val="0"/>
          <w:marBottom w:val="0"/>
          <w:divBdr>
            <w:top w:val="none" w:sz="0" w:space="0" w:color="auto"/>
            <w:left w:val="none" w:sz="0" w:space="0" w:color="auto"/>
            <w:bottom w:val="none" w:sz="0" w:space="0" w:color="auto"/>
            <w:right w:val="none" w:sz="0" w:space="0" w:color="auto"/>
          </w:divBdr>
        </w:div>
        <w:div w:id="469632889">
          <w:marLeft w:val="0"/>
          <w:marRight w:val="0"/>
          <w:marTop w:val="0"/>
          <w:marBottom w:val="0"/>
          <w:divBdr>
            <w:top w:val="none" w:sz="0" w:space="0" w:color="auto"/>
            <w:left w:val="none" w:sz="0" w:space="0" w:color="auto"/>
            <w:bottom w:val="none" w:sz="0" w:space="0" w:color="auto"/>
            <w:right w:val="none" w:sz="0" w:space="0" w:color="auto"/>
          </w:divBdr>
        </w:div>
        <w:div w:id="894581030">
          <w:marLeft w:val="0"/>
          <w:marRight w:val="0"/>
          <w:marTop w:val="0"/>
          <w:marBottom w:val="0"/>
          <w:divBdr>
            <w:top w:val="none" w:sz="0" w:space="0" w:color="auto"/>
            <w:left w:val="none" w:sz="0" w:space="0" w:color="auto"/>
            <w:bottom w:val="none" w:sz="0" w:space="0" w:color="auto"/>
            <w:right w:val="none" w:sz="0" w:space="0" w:color="auto"/>
          </w:divBdr>
        </w:div>
        <w:div w:id="211776118">
          <w:marLeft w:val="0"/>
          <w:marRight w:val="0"/>
          <w:marTop w:val="0"/>
          <w:marBottom w:val="0"/>
          <w:divBdr>
            <w:top w:val="none" w:sz="0" w:space="0" w:color="auto"/>
            <w:left w:val="none" w:sz="0" w:space="0" w:color="auto"/>
            <w:bottom w:val="none" w:sz="0" w:space="0" w:color="auto"/>
            <w:right w:val="none" w:sz="0" w:space="0" w:color="auto"/>
          </w:divBdr>
        </w:div>
        <w:div w:id="942418548">
          <w:marLeft w:val="0"/>
          <w:marRight w:val="0"/>
          <w:marTop w:val="0"/>
          <w:marBottom w:val="0"/>
          <w:divBdr>
            <w:top w:val="none" w:sz="0" w:space="0" w:color="auto"/>
            <w:left w:val="none" w:sz="0" w:space="0" w:color="auto"/>
            <w:bottom w:val="none" w:sz="0" w:space="0" w:color="auto"/>
            <w:right w:val="none" w:sz="0" w:space="0" w:color="auto"/>
          </w:divBdr>
        </w:div>
        <w:div w:id="716196507">
          <w:marLeft w:val="0"/>
          <w:marRight w:val="0"/>
          <w:marTop w:val="0"/>
          <w:marBottom w:val="0"/>
          <w:divBdr>
            <w:top w:val="none" w:sz="0" w:space="0" w:color="auto"/>
            <w:left w:val="none" w:sz="0" w:space="0" w:color="auto"/>
            <w:bottom w:val="none" w:sz="0" w:space="0" w:color="auto"/>
            <w:right w:val="none" w:sz="0" w:space="0" w:color="auto"/>
          </w:divBdr>
        </w:div>
        <w:div w:id="1169829381">
          <w:marLeft w:val="0"/>
          <w:marRight w:val="0"/>
          <w:marTop w:val="0"/>
          <w:marBottom w:val="0"/>
          <w:divBdr>
            <w:top w:val="none" w:sz="0" w:space="0" w:color="auto"/>
            <w:left w:val="none" w:sz="0" w:space="0" w:color="auto"/>
            <w:bottom w:val="none" w:sz="0" w:space="0" w:color="auto"/>
            <w:right w:val="none" w:sz="0" w:space="0" w:color="auto"/>
          </w:divBdr>
        </w:div>
        <w:div w:id="430663493">
          <w:marLeft w:val="0"/>
          <w:marRight w:val="0"/>
          <w:marTop w:val="0"/>
          <w:marBottom w:val="0"/>
          <w:divBdr>
            <w:top w:val="none" w:sz="0" w:space="0" w:color="auto"/>
            <w:left w:val="none" w:sz="0" w:space="0" w:color="auto"/>
            <w:bottom w:val="none" w:sz="0" w:space="0" w:color="auto"/>
            <w:right w:val="none" w:sz="0" w:space="0" w:color="auto"/>
          </w:divBdr>
        </w:div>
        <w:div w:id="1582326892">
          <w:marLeft w:val="0"/>
          <w:marRight w:val="0"/>
          <w:marTop w:val="0"/>
          <w:marBottom w:val="0"/>
          <w:divBdr>
            <w:top w:val="none" w:sz="0" w:space="0" w:color="auto"/>
            <w:left w:val="none" w:sz="0" w:space="0" w:color="auto"/>
            <w:bottom w:val="none" w:sz="0" w:space="0" w:color="auto"/>
            <w:right w:val="none" w:sz="0" w:space="0" w:color="auto"/>
          </w:divBdr>
        </w:div>
        <w:div w:id="900480596">
          <w:marLeft w:val="0"/>
          <w:marRight w:val="0"/>
          <w:marTop w:val="0"/>
          <w:marBottom w:val="0"/>
          <w:divBdr>
            <w:top w:val="none" w:sz="0" w:space="0" w:color="auto"/>
            <w:left w:val="none" w:sz="0" w:space="0" w:color="auto"/>
            <w:bottom w:val="none" w:sz="0" w:space="0" w:color="auto"/>
            <w:right w:val="none" w:sz="0" w:space="0" w:color="auto"/>
          </w:divBdr>
        </w:div>
        <w:div w:id="1224025385">
          <w:marLeft w:val="0"/>
          <w:marRight w:val="0"/>
          <w:marTop w:val="0"/>
          <w:marBottom w:val="0"/>
          <w:divBdr>
            <w:top w:val="none" w:sz="0" w:space="0" w:color="auto"/>
            <w:left w:val="none" w:sz="0" w:space="0" w:color="auto"/>
            <w:bottom w:val="none" w:sz="0" w:space="0" w:color="auto"/>
            <w:right w:val="none" w:sz="0" w:space="0" w:color="auto"/>
          </w:divBdr>
        </w:div>
        <w:div w:id="767967846">
          <w:marLeft w:val="0"/>
          <w:marRight w:val="0"/>
          <w:marTop w:val="0"/>
          <w:marBottom w:val="0"/>
          <w:divBdr>
            <w:top w:val="none" w:sz="0" w:space="0" w:color="auto"/>
            <w:left w:val="none" w:sz="0" w:space="0" w:color="auto"/>
            <w:bottom w:val="none" w:sz="0" w:space="0" w:color="auto"/>
            <w:right w:val="none" w:sz="0" w:space="0" w:color="auto"/>
          </w:divBdr>
        </w:div>
        <w:div w:id="1384141431">
          <w:marLeft w:val="0"/>
          <w:marRight w:val="0"/>
          <w:marTop w:val="0"/>
          <w:marBottom w:val="0"/>
          <w:divBdr>
            <w:top w:val="none" w:sz="0" w:space="0" w:color="auto"/>
            <w:left w:val="none" w:sz="0" w:space="0" w:color="auto"/>
            <w:bottom w:val="none" w:sz="0" w:space="0" w:color="auto"/>
            <w:right w:val="none" w:sz="0" w:space="0" w:color="auto"/>
          </w:divBdr>
        </w:div>
        <w:div w:id="1357073140">
          <w:marLeft w:val="0"/>
          <w:marRight w:val="0"/>
          <w:marTop w:val="0"/>
          <w:marBottom w:val="0"/>
          <w:divBdr>
            <w:top w:val="none" w:sz="0" w:space="0" w:color="auto"/>
            <w:left w:val="none" w:sz="0" w:space="0" w:color="auto"/>
            <w:bottom w:val="none" w:sz="0" w:space="0" w:color="auto"/>
            <w:right w:val="none" w:sz="0" w:space="0" w:color="auto"/>
          </w:divBdr>
        </w:div>
        <w:div w:id="16393915">
          <w:marLeft w:val="0"/>
          <w:marRight w:val="0"/>
          <w:marTop w:val="0"/>
          <w:marBottom w:val="0"/>
          <w:divBdr>
            <w:top w:val="none" w:sz="0" w:space="0" w:color="auto"/>
            <w:left w:val="none" w:sz="0" w:space="0" w:color="auto"/>
            <w:bottom w:val="none" w:sz="0" w:space="0" w:color="auto"/>
            <w:right w:val="none" w:sz="0" w:space="0" w:color="auto"/>
          </w:divBdr>
        </w:div>
        <w:div w:id="1967613636">
          <w:marLeft w:val="0"/>
          <w:marRight w:val="0"/>
          <w:marTop w:val="0"/>
          <w:marBottom w:val="0"/>
          <w:divBdr>
            <w:top w:val="none" w:sz="0" w:space="0" w:color="auto"/>
            <w:left w:val="none" w:sz="0" w:space="0" w:color="auto"/>
            <w:bottom w:val="none" w:sz="0" w:space="0" w:color="auto"/>
            <w:right w:val="none" w:sz="0" w:space="0" w:color="auto"/>
          </w:divBdr>
        </w:div>
        <w:div w:id="430125920">
          <w:marLeft w:val="0"/>
          <w:marRight w:val="0"/>
          <w:marTop w:val="0"/>
          <w:marBottom w:val="0"/>
          <w:divBdr>
            <w:top w:val="none" w:sz="0" w:space="0" w:color="auto"/>
            <w:left w:val="none" w:sz="0" w:space="0" w:color="auto"/>
            <w:bottom w:val="none" w:sz="0" w:space="0" w:color="auto"/>
            <w:right w:val="none" w:sz="0" w:space="0" w:color="auto"/>
          </w:divBdr>
        </w:div>
        <w:div w:id="204224123">
          <w:marLeft w:val="0"/>
          <w:marRight w:val="0"/>
          <w:marTop w:val="0"/>
          <w:marBottom w:val="0"/>
          <w:divBdr>
            <w:top w:val="none" w:sz="0" w:space="0" w:color="auto"/>
            <w:left w:val="none" w:sz="0" w:space="0" w:color="auto"/>
            <w:bottom w:val="none" w:sz="0" w:space="0" w:color="auto"/>
            <w:right w:val="none" w:sz="0" w:space="0" w:color="auto"/>
          </w:divBdr>
        </w:div>
        <w:div w:id="741832939">
          <w:marLeft w:val="0"/>
          <w:marRight w:val="0"/>
          <w:marTop w:val="0"/>
          <w:marBottom w:val="0"/>
          <w:divBdr>
            <w:top w:val="none" w:sz="0" w:space="0" w:color="auto"/>
            <w:left w:val="none" w:sz="0" w:space="0" w:color="auto"/>
            <w:bottom w:val="none" w:sz="0" w:space="0" w:color="auto"/>
            <w:right w:val="none" w:sz="0" w:space="0" w:color="auto"/>
          </w:divBdr>
        </w:div>
        <w:div w:id="1805807484">
          <w:marLeft w:val="0"/>
          <w:marRight w:val="0"/>
          <w:marTop w:val="0"/>
          <w:marBottom w:val="0"/>
          <w:divBdr>
            <w:top w:val="none" w:sz="0" w:space="0" w:color="auto"/>
            <w:left w:val="none" w:sz="0" w:space="0" w:color="auto"/>
            <w:bottom w:val="none" w:sz="0" w:space="0" w:color="auto"/>
            <w:right w:val="none" w:sz="0" w:space="0" w:color="auto"/>
          </w:divBdr>
        </w:div>
        <w:div w:id="25521576">
          <w:marLeft w:val="0"/>
          <w:marRight w:val="0"/>
          <w:marTop w:val="0"/>
          <w:marBottom w:val="0"/>
          <w:divBdr>
            <w:top w:val="none" w:sz="0" w:space="0" w:color="auto"/>
            <w:left w:val="none" w:sz="0" w:space="0" w:color="auto"/>
            <w:bottom w:val="none" w:sz="0" w:space="0" w:color="auto"/>
            <w:right w:val="none" w:sz="0" w:space="0" w:color="auto"/>
          </w:divBdr>
        </w:div>
        <w:div w:id="1684867065">
          <w:marLeft w:val="0"/>
          <w:marRight w:val="0"/>
          <w:marTop w:val="0"/>
          <w:marBottom w:val="0"/>
          <w:divBdr>
            <w:top w:val="none" w:sz="0" w:space="0" w:color="auto"/>
            <w:left w:val="none" w:sz="0" w:space="0" w:color="auto"/>
            <w:bottom w:val="none" w:sz="0" w:space="0" w:color="auto"/>
            <w:right w:val="none" w:sz="0" w:space="0" w:color="auto"/>
          </w:divBdr>
        </w:div>
        <w:div w:id="1860771633">
          <w:marLeft w:val="0"/>
          <w:marRight w:val="0"/>
          <w:marTop w:val="0"/>
          <w:marBottom w:val="0"/>
          <w:divBdr>
            <w:top w:val="none" w:sz="0" w:space="0" w:color="auto"/>
            <w:left w:val="none" w:sz="0" w:space="0" w:color="auto"/>
            <w:bottom w:val="none" w:sz="0" w:space="0" w:color="auto"/>
            <w:right w:val="none" w:sz="0" w:space="0" w:color="auto"/>
          </w:divBdr>
        </w:div>
        <w:div w:id="1033270292">
          <w:marLeft w:val="0"/>
          <w:marRight w:val="0"/>
          <w:marTop w:val="0"/>
          <w:marBottom w:val="0"/>
          <w:divBdr>
            <w:top w:val="none" w:sz="0" w:space="0" w:color="auto"/>
            <w:left w:val="none" w:sz="0" w:space="0" w:color="auto"/>
            <w:bottom w:val="none" w:sz="0" w:space="0" w:color="auto"/>
            <w:right w:val="none" w:sz="0" w:space="0" w:color="auto"/>
          </w:divBdr>
        </w:div>
        <w:div w:id="1356617780">
          <w:marLeft w:val="0"/>
          <w:marRight w:val="0"/>
          <w:marTop w:val="0"/>
          <w:marBottom w:val="0"/>
          <w:divBdr>
            <w:top w:val="none" w:sz="0" w:space="0" w:color="auto"/>
            <w:left w:val="none" w:sz="0" w:space="0" w:color="auto"/>
            <w:bottom w:val="none" w:sz="0" w:space="0" w:color="auto"/>
            <w:right w:val="none" w:sz="0" w:space="0" w:color="auto"/>
          </w:divBdr>
        </w:div>
        <w:div w:id="1845322033">
          <w:marLeft w:val="0"/>
          <w:marRight w:val="0"/>
          <w:marTop w:val="0"/>
          <w:marBottom w:val="0"/>
          <w:divBdr>
            <w:top w:val="none" w:sz="0" w:space="0" w:color="auto"/>
            <w:left w:val="none" w:sz="0" w:space="0" w:color="auto"/>
            <w:bottom w:val="none" w:sz="0" w:space="0" w:color="auto"/>
            <w:right w:val="none" w:sz="0" w:space="0" w:color="auto"/>
          </w:divBdr>
        </w:div>
        <w:div w:id="689794586">
          <w:marLeft w:val="0"/>
          <w:marRight w:val="0"/>
          <w:marTop w:val="0"/>
          <w:marBottom w:val="0"/>
          <w:divBdr>
            <w:top w:val="none" w:sz="0" w:space="0" w:color="auto"/>
            <w:left w:val="none" w:sz="0" w:space="0" w:color="auto"/>
            <w:bottom w:val="none" w:sz="0" w:space="0" w:color="auto"/>
            <w:right w:val="none" w:sz="0" w:space="0" w:color="auto"/>
          </w:divBdr>
        </w:div>
        <w:div w:id="2140370742">
          <w:marLeft w:val="0"/>
          <w:marRight w:val="0"/>
          <w:marTop w:val="0"/>
          <w:marBottom w:val="0"/>
          <w:divBdr>
            <w:top w:val="none" w:sz="0" w:space="0" w:color="auto"/>
            <w:left w:val="none" w:sz="0" w:space="0" w:color="auto"/>
            <w:bottom w:val="none" w:sz="0" w:space="0" w:color="auto"/>
            <w:right w:val="none" w:sz="0" w:space="0" w:color="auto"/>
          </w:divBdr>
        </w:div>
        <w:div w:id="1943756300">
          <w:marLeft w:val="0"/>
          <w:marRight w:val="0"/>
          <w:marTop w:val="0"/>
          <w:marBottom w:val="0"/>
          <w:divBdr>
            <w:top w:val="none" w:sz="0" w:space="0" w:color="auto"/>
            <w:left w:val="none" w:sz="0" w:space="0" w:color="auto"/>
            <w:bottom w:val="none" w:sz="0" w:space="0" w:color="auto"/>
            <w:right w:val="none" w:sz="0" w:space="0" w:color="auto"/>
          </w:divBdr>
        </w:div>
        <w:div w:id="692996385">
          <w:marLeft w:val="0"/>
          <w:marRight w:val="0"/>
          <w:marTop w:val="0"/>
          <w:marBottom w:val="0"/>
          <w:divBdr>
            <w:top w:val="none" w:sz="0" w:space="0" w:color="auto"/>
            <w:left w:val="none" w:sz="0" w:space="0" w:color="auto"/>
            <w:bottom w:val="none" w:sz="0" w:space="0" w:color="auto"/>
            <w:right w:val="none" w:sz="0" w:space="0" w:color="auto"/>
          </w:divBdr>
        </w:div>
        <w:div w:id="410198482">
          <w:marLeft w:val="0"/>
          <w:marRight w:val="0"/>
          <w:marTop w:val="0"/>
          <w:marBottom w:val="0"/>
          <w:divBdr>
            <w:top w:val="none" w:sz="0" w:space="0" w:color="auto"/>
            <w:left w:val="none" w:sz="0" w:space="0" w:color="auto"/>
            <w:bottom w:val="none" w:sz="0" w:space="0" w:color="auto"/>
            <w:right w:val="none" w:sz="0" w:space="0" w:color="auto"/>
          </w:divBdr>
        </w:div>
        <w:div w:id="370693585">
          <w:marLeft w:val="0"/>
          <w:marRight w:val="0"/>
          <w:marTop w:val="0"/>
          <w:marBottom w:val="0"/>
          <w:divBdr>
            <w:top w:val="none" w:sz="0" w:space="0" w:color="auto"/>
            <w:left w:val="none" w:sz="0" w:space="0" w:color="auto"/>
            <w:bottom w:val="none" w:sz="0" w:space="0" w:color="auto"/>
            <w:right w:val="none" w:sz="0" w:space="0" w:color="auto"/>
          </w:divBdr>
        </w:div>
        <w:div w:id="1372534452">
          <w:marLeft w:val="0"/>
          <w:marRight w:val="0"/>
          <w:marTop w:val="0"/>
          <w:marBottom w:val="0"/>
          <w:divBdr>
            <w:top w:val="none" w:sz="0" w:space="0" w:color="auto"/>
            <w:left w:val="none" w:sz="0" w:space="0" w:color="auto"/>
            <w:bottom w:val="none" w:sz="0" w:space="0" w:color="auto"/>
            <w:right w:val="none" w:sz="0" w:space="0" w:color="auto"/>
          </w:divBdr>
        </w:div>
        <w:div w:id="715274760">
          <w:marLeft w:val="0"/>
          <w:marRight w:val="0"/>
          <w:marTop w:val="0"/>
          <w:marBottom w:val="0"/>
          <w:divBdr>
            <w:top w:val="none" w:sz="0" w:space="0" w:color="auto"/>
            <w:left w:val="none" w:sz="0" w:space="0" w:color="auto"/>
            <w:bottom w:val="none" w:sz="0" w:space="0" w:color="auto"/>
            <w:right w:val="none" w:sz="0" w:space="0" w:color="auto"/>
          </w:divBdr>
        </w:div>
        <w:div w:id="1533811115">
          <w:marLeft w:val="0"/>
          <w:marRight w:val="0"/>
          <w:marTop w:val="0"/>
          <w:marBottom w:val="0"/>
          <w:divBdr>
            <w:top w:val="none" w:sz="0" w:space="0" w:color="auto"/>
            <w:left w:val="none" w:sz="0" w:space="0" w:color="auto"/>
            <w:bottom w:val="none" w:sz="0" w:space="0" w:color="auto"/>
            <w:right w:val="none" w:sz="0" w:space="0" w:color="auto"/>
          </w:divBdr>
        </w:div>
        <w:div w:id="924655343">
          <w:marLeft w:val="0"/>
          <w:marRight w:val="0"/>
          <w:marTop w:val="0"/>
          <w:marBottom w:val="0"/>
          <w:divBdr>
            <w:top w:val="none" w:sz="0" w:space="0" w:color="auto"/>
            <w:left w:val="none" w:sz="0" w:space="0" w:color="auto"/>
            <w:bottom w:val="none" w:sz="0" w:space="0" w:color="auto"/>
            <w:right w:val="none" w:sz="0" w:space="0" w:color="auto"/>
          </w:divBdr>
        </w:div>
        <w:div w:id="1500802834">
          <w:marLeft w:val="0"/>
          <w:marRight w:val="0"/>
          <w:marTop w:val="0"/>
          <w:marBottom w:val="0"/>
          <w:divBdr>
            <w:top w:val="none" w:sz="0" w:space="0" w:color="auto"/>
            <w:left w:val="none" w:sz="0" w:space="0" w:color="auto"/>
            <w:bottom w:val="none" w:sz="0" w:space="0" w:color="auto"/>
            <w:right w:val="none" w:sz="0" w:space="0" w:color="auto"/>
          </w:divBdr>
        </w:div>
        <w:div w:id="632102483">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962109140">
      <w:bodyDiv w:val="1"/>
      <w:marLeft w:val="0"/>
      <w:marRight w:val="0"/>
      <w:marTop w:val="0"/>
      <w:marBottom w:val="0"/>
      <w:divBdr>
        <w:top w:val="none" w:sz="0" w:space="0" w:color="auto"/>
        <w:left w:val="none" w:sz="0" w:space="0" w:color="auto"/>
        <w:bottom w:val="none" w:sz="0" w:space="0" w:color="auto"/>
        <w:right w:val="none" w:sz="0" w:space="0" w:color="auto"/>
      </w:divBdr>
      <w:divsChild>
        <w:div w:id="1679962715">
          <w:marLeft w:val="0"/>
          <w:marRight w:val="0"/>
          <w:marTop w:val="0"/>
          <w:marBottom w:val="0"/>
          <w:divBdr>
            <w:top w:val="none" w:sz="0" w:space="0" w:color="auto"/>
            <w:left w:val="none" w:sz="0" w:space="0" w:color="auto"/>
            <w:bottom w:val="none" w:sz="0" w:space="0" w:color="auto"/>
            <w:right w:val="none" w:sz="0" w:space="0" w:color="auto"/>
          </w:divBdr>
        </w:div>
        <w:div w:id="1470125066">
          <w:marLeft w:val="0"/>
          <w:marRight w:val="0"/>
          <w:marTop w:val="0"/>
          <w:marBottom w:val="0"/>
          <w:divBdr>
            <w:top w:val="none" w:sz="0" w:space="0" w:color="auto"/>
            <w:left w:val="none" w:sz="0" w:space="0" w:color="auto"/>
            <w:bottom w:val="none" w:sz="0" w:space="0" w:color="auto"/>
            <w:right w:val="none" w:sz="0" w:space="0" w:color="auto"/>
          </w:divBdr>
        </w:div>
        <w:div w:id="804082360">
          <w:marLeft w:val="0"/>
          <w:marRight w:val="0"/>
          <w:marTop w:val="0"/>
          <w:marBottom w:val="0"/>
          <w:divBdr>
            <w:top w:val="none" w:sz="0" w:space="0" w:color="auto"/>
            <w:left w:val="none" w:sz="0" w:space="0" w:color="auto"/>
            <w:bottom w:val="none" w:sz="0" w:space="0" w:color="auto"/>
            <w:right w:val="none" w:sz="0" w:space="0" w:color="auto"/>
          </w:divBdr>
        </w:div>
        <w:div w:id="948243398">
          <w:marLeft w:val="0"/>
          <w:marRight w:val="0"/>
          <w:marTop w:val="0"/>
          <w:marBottom w:val="0"/>
          <w:divBdr>
            <w:top w:val="none" w:sz="0" w:space="0" w:color="auto"/>
            <w:left w:val="none" w:sz="0" w:space="0" w:color="auto"/>
            <w:bottom w:val="none" w:sz="0" w:space="0" w:color="auto"/>
            <w:right w:val="none" w:sz="0" w:space="0" w:color="auto"/>
          </w:divBdr>
        </w:div>
        <w:div w:id="942303982">
          <w:marLeft w:val="0"/>
          <w:marRight w:val="0"/>
          <w:marTop w:val="0"/>
          <w:marBottom w:val="0"/>
          <w:divBdr>
            <w:top w:val="none" w:sz="0" w:space="0" w:color="auto"/>
            <w:left w:val="none" w:sz="0" w:space="0" w:color="auto"/>
            <w:bottom w:val="none" w:sz="0" w:space="0" w:color="auto"/>
            <w:right w:val="none" w:sz="0" w:space="0" w:color="auto"/>
          </w:divBdr>
        </w:div>
        <w:div w:id="1892032412">
          <w:marLeft w:val="0"/>
          <w:marRight w:val="0"/>
          <w:marTop w:val="0"/>
          <w:marBottom w:val="0"/>
          <w:divBdr>
            <w:top w:val="none" w:sz="0" w:space="0" w:color="auto"/>
            <w:left w:val="none" w:sz="0" w:space="0" w:color="auto"/>
            <w:bottom w:val="none" w:sz="0" w:space="0" w:color="auto"/>
            <w:right w:val="none" w:sz="0" w:space="0" w:color="auto"/>
          </w:divBdr>
        </w:div>
        <w:div w:id="1893344400">
          <w:marLeft w:val="0"/>
          <w:marRight w:val="0"/>
          <w:marTop w:val="0"/>
          <w:marBottom w:val="0"/>
          <w:divBdr>
            <w:top w:val="none" w:sz="0" w:space="0" w:color="auto"/>
            <w:left w:val="none" w:sz="0" w:space="0" w:color="auto"/>
            <w:bottom w:val="none" w:sz="0" w:space="0" w:color="auto"/>
            <w:right w:val="none" w:sz="0" w:space="0" w:color="auto"/>
          </w:divBdr>
        </w:div>
        <w:div w:id="749883991">
          <w:marLeft w:val="0"/>
          <w:marRight w:val="0"/>
          <w:marTop w:val="0"/>
          <w:marBottom w:val="0"/>
          <w:divBdr>
            <w:top w:val="none" w:sz="0" w:space="0" w:color="auto"/>
            <w:left w:val="none" w:sz="0" w:space="0" w:color="auto"/>
            <w:bottom w:val="none" w:sz="0" w:space="0" w:color="auto"/>
            <w:right w:val="none" w:sz="0" w:space="0" w:color="auto"/>
          </w:divBdr>
        </w:div>
        <w:div w:id="1795753012">
          <w:marLeft w:val="0"/>
          <w:marRight w:val="0"/>
          <w:marTop w:val="0"/>
          <w:marBottom w:val="0"/>
          <w:divBdr>
            <w:top w:val="none" w:sz="0" w:space="0" w:color="auto"/>
            <w:left w:val="none" w:sz="0" w:space="0" w:color="auto"/>
            <w:bottom w:val="none" w:sz="0" w:space="0" w:color="auto"/>
            <w:right w:val="none" w:sz="0" w:space="0" w:color="auto"/>
          </w:divBdr>
        </w:div>
        <w:div w:id="969171526">
          <w:marLeft w:val="0"/>
          <w:marRight w:val="0"/>
          <w:marTop w:val="0"/>
          <w:marBottom w:val="0"/>
          <w:divBdr>
            <w:top w:val="none" w:sz="0" w:space="0" w:color="auto"/>
            <w:left w:val="none" w:sz="0" w:space="0" w:color="auto"/>
            <w:bottom w:val="none" w:sz="0" w:space="0" w:color="auto"/>
            <w:right w:val="none" w:sz="0" w:space="0" w:color="auto"/>
          </w:divBdr>
        </w:div>
        <w:div w:id="744495141">
          <w:marLeft w:val="0"/>
          <w:marRight w:val="0"/>
          <w:marTop w:val="0"/>
          <w:marBottom w:val="0"/>
          <w:divBdr>
            <w:top w:val="none" w:sz="0" w:space="0" w:color="auto"/>
            <w:left w:val="none" w:sz="0" w:space="0" w:color="auto"/>
            <w:bottom w:val="none" w:sz="0" w:space="0" w:color="auto"/>
            <w:right w:val="none" w:sz="0" w:space="0" w:color="auto"/>
          </w:divBdr>
        </w:div>
        <w:div w:id="1092386249">
          <w:marLeft w:val="0"/>
          <w:marRight w:val="0"/>
          <w:marTop w:val="0"/>
          <w:marBottom w:val="0"/>
          <w:divBdr>
            <w:top w:val="none" w:sz="0" w:space="0" w:color="auto"/>
            <w:left w:val="none" w:sz="0" w:space="0" w:color="auto"/>
            <w:bottom w:val="none" w:sz="0" w:space="0" w:color="auto"/>
            <w:right w:val="none" w:sz="0" w:space="0" w:color="auto"/>
          </w:divBdr>
        </w:div>
        <w:div w:id="1019164731">
          <w:marLeft w:val="0"/>
          <w:marRight w:val="0"/>
          <w:marTop w:val="0"/>
          <w:marBottom w:val="0"/>
          <w:divBdr>
            <w:top w:val="none" w:sz="0" w:space="0" w:color="auto"/>
            <w:left w:val="none" w:sz="0" w:space="0" w:color="auto"/>
            <w:bottom w:val="none" w:sz="0" w:space="0" w:color="auto"/>
            <w:right w:val="none" w:sz="0" w:space="0" w:color="auto"/>
          </w:divBdr>
        </w:div>
        <w:div w:id="1349795913">
          <w:marLeft w:val="0"/>
          <w:marRight w:val="0"/>
          <w:marTop w:val="0"/>
          <w:marBottom w:val="0"/>
          <w:divBdr>
            <w:top w:val="none" w:sz="0" w:space="0" w:color="auto"/>
            <w:left w:val="none" w:sz="0" w:space="0" w:color="auto"/>
            <w:bottom w:val="none" w:sz="0" w:space="0" w:color="auto"/>
            <w:right w:val="none" w:sz="0" w:space="0" w:color="auto"/>
          </w:divBdr>
        </w:div>
        <w:div w:id="1183084676">
          <w:marLeft w:val="0"/>
          <w:marRight w:val="0"/>
          <w:marTop w:val="0"/>
          <w:marBottom w:val="0"/>
          <w:divBdr>
            <w:top w:val="none" w:sz="0" w:space="0" w:color="auto"/>
            <w:left w:val="none" w:sz="0" w:space="0" w:color="auto"/>
            <w:bottom w:val="none" w:sz="0" w:space="0" w:color="auto"/>
            <w:right w:val="none" w:sz="0" w:space="0" w:color="auto"/>
          </w:divBdr>
        </w:div>
        <w:div w:id="484929788">
          <w:marLeft w:val="0"/>
          <w:marRight w:val="0"/>
          <w:marTop w:val="0"/>
          <w:marBottom w:val="0"/>
          <w:divBdr>
            <w:top w:val="none" w:sz="0" w:space="0" w:color="auto"/>
            <w:left w:val="none" w:sz="0" w:space="0" w:color="auto"/>
            <w:bottom w:val="none" w:sz="0" w:space="0" w:color="auto"/>
            <w:right w:val="none" w:sz="0" w:space="0" w:color="auto"/>
          </w:divBdr>
        </w:div>
        <w:div w:id="743720219">
          <w:marLeft w:val="0"/>
          <w:marRight w:val="0"/>
          <w:marTop w:val="0"/>
          <w:marBottom w:val="0"/>
          <w:divBdr>
            <w:top w:val="none" w:sz="0" w:space="0" w:color="auto"/>
            <w:left w:val="none" w:sz="0" w:space="0" w:color="auto"/>
            <w:bottom w:val="none" w:sz="0" w:space="0" w:color="auto"/>
            <w:right w:val="none" w:sz="0" w:space="0" w:color="auto"/>
          </w:divBdr>
        </w:div>
        <w:div w:id="1020199183">
          <w:marLeft w:val="0"/>
          <w:marRight w:val="0"/>
          <w:marTop w:val="0"/>
          <w:marBottom w:val="0"/>
          <w:divBdr>
            <w:top w:val="none" w:sz="0" w:space="0" w:color="auto"/>
            <w:left w:val="none" w:sz="0" w:space="0" w:color="auto"/>
            <w:bottom w:val="none" w:sz="0" w:space="0" w:color="auto"/>
            <w:right w:val="none" w:sz="0" w:space="0" w:color="auto"/>
          </w:divBdr>
        </w:div>
        <w:div w:id="587232482">
          <w:marLeft w:val="0"/>
          <w:marRight w:val="0"/>
          <w:marTop w:val="0"/>
          <w:marBottom w:val="0"/>
          <w:divBdr>
            <w:top w:val="none" w:sz="0" w:space="0" w:color="auto"/>
            <w:left w:val="none" w:sz="0" w:space="0" w:color="auto"/>
            <w:bottom w:val="none" w:sz="0" w:space="0" w:color="auto"/>
            <w:right w:val="none" w:sz="0" w:space="0" w:color="auto"/>
          </w:divBdr>
        </w:div>
        <w:div w:id="774905088">
          <w:marLeft w:val="0"/>
          <w:marRight w:val="0"/>
          <w:marTop w:val="0"/>
          <w:marBottom w:val="0"/>
          <w:divBdr>
            <w:top w:val="none" w:sz="0" w:space="0" w:color="auto"/>
            <w:left w:val="none" w:sz="0" w:space="0" w:color="auto"/>
            <w:bottom w:val="none" w:sz="0" w:space="0" w:color="auto"/>
            <w:right w:val="none" w:sz="0" w:space="0" w:color="auto"/>
          </w:divBdr>
        </w:div>
        <w:div w:id="471094612">
          <w:marLeft w:val="0"/>
          <w:marRight w:val="0"/>
          <w:marTop w:val="0"/>
          <w:marBottom w:val="0"/>
          <w:divBdr>
            <w:top w:val="none" w:sz="0" w:space="0" w:color="auto"/>
            <w:left w:val="none" w:sz="0" w:space="0" w:color="auto"/>
            <w:bottom w:val="none" w:sz="0" w:space="0" w:color="auto"/>
            <w:right w:val="none" w:sz="0" w:space="0" w:color="auto"/>
          </w:divBdr>
        </w:div>
        <w:div w:id="355816303">
          <w:marLeft w:val="0"/>
          <w:marRight w:val="0"/>
          <w:marTop w:val="0"/>
          <w:marBottom w:val="0"/>
          <w:divBdr>
            <w:top w:val="none" w:sz="0" w:space="0" w:color="auto"/>
            <w:left w:val="none" w:sz="0" w:space="0" w:color="auto"/>
            <w:bottom w:val="none" w:sz="0" w:space="0" w:color="auto"/>
            <w:right w:val="none" w:sz="0" w:space="0" w:color="auto"/>
          </w:divBdr>
        </w:div>
        <w:div w:id="1844583940">
          <w:marLeft w:val="0"/>
          <w:marRight w:val="0"/>
          <w:marTop w:val="0"/>
          <w:marBottom w:val="0"/>
          <w:divBdr>
            <w:top w:val="none" w:sz="0" w:space="0" w:color="auto"/>
            <w:left w:val="none" w:sz="0" w:space="0" w:color="auto"/>
            <w:bottom w:val="none" w:sz="0" w:space="0" w:color="auto"/>
            <w:right w:val="none" w:sz="0" w:space="0" w:color="auto"/>
          </w:divBdr>
        </w:div>
        <w:div w:id="500894311">
          <w:marLeft w:val="0"/>
          <w:marRight w:val="0"/>
          <w:marTop w:val="0"/>
          <w:marBottom w:val="0"/>
          <w:divBdr>
            <w:top w:val="none" w:sz="0" w:space="0" w:color="auto"/>
            <w:left w:val="none" w:sz="0" w:space="0" w:color="auto"/>
            <w:bottom w:val="none" w:sz="0" w:space="0" w:color="auto"/>
            <w:right w:val="none" w:sz="0" w:space="0" w:color="auto"/>
          </w:divBdr>
        </w:div>
        <w:div w:id="278490248">
          <w:marLeft w:val="0"/>
          <w:marRight w:val="0"/>
          <w:marTop w:val="0"/>
          <w:marBottom w:val="0"/>
          <w:divBdr>
            <w:top w:val="none" w:sz="0" w:space="0" w:color="auto"/>
            <w:left w:val="none" w:sz="0" w:space="0" w:color="auto"/>
            <w:bottom w:val="none" w:sz="0" w:space="0" w:color="auto"/>
            <w:right w:val="none" w:sz="0" w:space="0" w:color="auto"/>
          </w:divBdr>
        </w:div>
        <w:div w:id="911239792">
          <w:marLeft w:val="0"/>
          <w:marRight w:val="0"/>
          <w:marTop w:val="0"/>
          <w:marBottom w:val="0"/>
          <w:divBdr>
            <w:top w:val="none" w:sz="0" w:space="0" w:color="auto"/>
            <w:left w:val="none" w:sz="0" w:space="0" w:color="auto"/>
            <w:bottom w:val="none" w:sz="0" w:space="0" w:color="auto"/>
            <w:right w:val="none" w:sz="0" w:space="0" w:color="auto"/>
          </w:divBdr>
        </w:div>
        <w:div w:id="93794870">
          <w:marLeft w:val="0"/>
          <w:marRight w:val="0"/>
          <w:marTop w:val="0"/>
          <w:marBottom w:val="0"/>
          <w:divBdr>
            <w:top w:val="none" w:sz="0" w:space="0" w:color="auto"/>
            <w:left w:val="none" w:sz="0" w:space="0" w:color="auto"/>
            <w:bottom w:val="none" w:sz="0" w:space="0" w:color="auto"/>
            <w:right w:val="none" w:sz="0" w:space="0" w:color="auto"/>
          </w:divBdr>
        </w:div>
        <w:div w:id="1743674045">
          <w:marLeft w:val="0"/>
          <w:marRight w:val="0"/>
          <w:marTop w:val="0"/>
          <w:marBottom w:val="0"/>
          <w:divBdr>
            <w:top w:val="none" w:sz="0" w:space="0" w:color="auto"/>
            <w:left w:val="none" w:sz="0" w:space="0" w:color="auto"/>
            <w:bottom w:val="none" w:sz="0" w:space="0" w:color="auto"/>
            <w:right w:val="none" w:sz="0" w:space="0" w:color="auto"/>
          </w:divBdr>
        </w:div>
        <w:div w:id="881788552">
          <w:marLeft w:val="0"/>
          <w:marRight w:val="0"/>
          <w:marTop w:val="0"/>
          <w:marBottom w:val="0"/>
          <w:divBdr>
            <w:top w:val="none" w:sz="0" w:space="0" w:color="auto"/>
            <w:left w:val="none" w:sz="0" w:space="0" w:color="auto"/>
            <w:bottom w:val="none" w:sz="0" w:space="0" w:color="auto"/>
            <w:right w:val="none" w:sz="0" w:space="0" w:color="auto"/>
          </w:divBdr>
        </w:div>
        <w:div w:id="359815487">
          <w:marLeft w:val="0"/>
          <w:marRight w:val="0"/>
          <w:marTop w:val="0"/>
          <w:marBottom w:val="0"/>
          <w:divBdr>
            <w:top w:val="none" w:sz="0" w:space="0" w:color="auto"/>
            <w:left w:val="none" w:sz="0" w:space="0" w:color="auto"/>
            <w:bottom w:val="none" w:sz="0" w:space="0" w:color="auto"/>
            <w:right w:val="none" w:sz="0" w:space="0" w:color="auto"/>
          </w:divBdr>
        </w:div>
        <w:div w:id="1476068960">
          <w:marLeft w:val="0"/>
          <w:marRight w:val="0"/>
          <w:marTop w:val="0"/>
          <w:marBottom w:val="0"/>
          <w:divBdr>
            <w:top w:val="none" w:sz="0" w:space="0" w:color="auto"/>
            <w:left w:val="none" w:sz="0" w:space="0" w:color="auto"/>
            <w:bottom w:val="none" w:sz="0" w:space="0" w:color="auto"/>
            <w:right w:val="none" w:sz="0" w:space="0" w:color="auto"/>
          </w:divBdr>
        </w:div>
        <w:div w:id="186259163">
          <w:marLeft w:val="0"/>
          <w:marRight w:val="0"/>
          <w:marTop w:val="0"/>
          <w:marBottom w:val="0"/>
          <w:divBdr>
            <w:top w:val="none" w:sz="0" w:space="0" w:color="auto"/>
            <w:left w:val="none" w:sz="0" w:space="0" w:color="auto"/>
            <w:bottom w:val="none" w:sz="0" w:space="0" w:color="auto"/>
            <w:right w:val="none" w:sz="0" w:space="0" w:color="auto"/>
          </w:divBdr>
        </w:div>
        <w:div w:id="1772818004">
          <w:marLeft w:val="0"/>
          <w:marRight w:val="0"/>
          <w:marTop w:val="0"/>
          <w:marBottom w:val="0"/>
          <w:divBdr>
            <w:top w:val="none" w:sz="0" w:space="0" w:color="auto"/>
            <w:left w:val="none" w:sz="0" w:space="0" w:color="auto"/>
            <w:bottom w:val="none" w:sz="0" w:space="0" w:color="auto"/>
            <w:right w:val="none" w:sz="0" w:space="0" w:color="auto"/>
          </w:divBdr>
        </w:div>
        <w:div w:id="638339324">
          <w:marLeft w:val="0"/>
          <w:marRight w:val="0"/>
          <w:marTop w:val="0"/>
          <w:marBottom w:val="0"/>
          <w:divBdr>
            <w:top w:val="none" w:sz="0" w:space="0" w:color="auto"/>
            <w:left w:val="none" w:sz="0" w:space="0" w:color="auto"/>
            <w:bottom w:val="none" w:sz="0" w:space="0" w:color="auto"/>
            <w:right w:val="none" w:sz="0" w:space="0" w:color="auto"/>
          </w:divBdr>
        </w:div>
        <w:div w:id="28992971">
          <w:marLeft w:val="0"/>
          <w:marRight w:val="0"/>
          <w:marTop w:val="0"/>
          <w:marBottom w:val="0"/>
          <w:divBdr>
            <w:top w:val="none" w:sz="0" w:space="0" w:color="auto"/>
            <w:left w:val="none" w:sz="0" w:space="0" w:color="auto"/>
            <w:bottom w:val="none" w:sz="0" w:space="0" w:color="auto"/>
            <w:right w:val="none" w:sz="0" w:space="0" w:color="auto"/>
          </w:divBdr>
        </w:div>
        <w:div w:id="1204057232">
          <w:marLeft w:val="0"/>
          <w:marRight w:val="0"/>
          <w:marTop w:val="0"/>
          <w:marBottom w:val="0"/>
          <w:divBdr>
            <w:top w:val="none" w:sz="0" w:space="0" w:color="auto"/>
            <w:left w:val="none" w:sz="0" w:space="0" w:color="auto"/>
            <w:bottom w:val="none" w:sz="0" w:space="0" w:color="auto"/>
            <w:right w:val="none" w:sz="0" w:space="0" w:color="auto"/>
          </w:divBdr>
        </w:div>
        <w:div w:id="1772049740">
          <w:marLeft w:val="0"/>
          <w:marRight w:val="0"/>
          <w:marTop w:val="0"/>
          <w:marBottom w:val="0"/>
          <w:divBdr>
            <w:top w:val="none" w:sz="0" w:space="0" w:color="auto"/>
            <w:left w:val="none" w:sz="0" w:space="0" w:color="auto"/>
            <w:bottom w:val="none" w:sz="0" w:space="0" w:color="auto"/>
            <w:right w:val="none" w:sz="0" w:space="0" w:color="auto"/>
          </w:divBdr>
        </w:div>
        <w:div w:id="1409033315">
          <w:marLeft w:val="0"/>
          <w:marRight w:val="0"/>
          <w:marTop w:val="0"/>
          <w:marBottom w:val="0"/>
          <w:divBdr>
            <w:top w:val="none" w:sz="0" w:space="0" w:color="auto"/>
            <w:left w:val="none" w:sz="0" w:space="0" w:color="auto"/>
            <w:bottom w:val="none" w:sz="0" w:space="0" w:color="auto"/>
            <w:right w:val="none" w:sz="0" w:space="0" w:color="auto"/>
          </w:divBdr>
        </w:div>
        <w:div w:id="150214934">
          <w:marLeft w:val="0"/>
          <w:marRight w:val="0"/>
          <w:marTop w:val="0"/>
          <w:marBottom w:val="0"/>
          <w:divBdr>
            <w:top w:val="none" w:sz="0" w:space="0" w:color="auto"/>
            <w:left w:val="none" w:sz="0" w:space="0" w:color="auto"/>
            <w:bottom w:val="none" w:sz="0" w:space="0" w:color="auto"/>
            <w:right w:val="none" w:sz="0" w:space="0" w:color="auto"/>
          </w:divBdr>
        </w:div>
        <w:div w:id="57094669">
          <w:marLeft w:val="0"/>
          <w:marRight w:val="0"/>
          <w:marTop w:val="0"/>
          <w:marBottom w:val="0"/>
          <w:divBdr>
            <w:top w:val="none" w:sz="0" w:space="0" w:color="auto"/>
            <w:left w:val="none" w:sz="0" w:space="0" w:color="auto"/>
            <w:bottom w:val="none" w:sz="0" w:space="0" w:color="auto"/>
            <w:right w:val="none" w:sz="0" w:space="0" w:color="auto"/>
          </w:divBdr>
        </w:div>
        <w:div w:id="592477312">
          <w:marLeft w:val="0"/>
          <w:marRight w:val="0"/>
          <w:marTop w:val="0"/>
          <w:marBottom w:val="0"/>
          <w:divBdr>
            <w:top w:val="none" w:sz="0" w:space="0" w:color="auto"/>
            <w:left w:val="none" w:sz="0" w:space="0" w:color="auto"/>
            <w:bottom w:val="none" w:sz="0" w:space="0" w:color="auto"/>
            <w:right w:val="none" w:sz="0" w:space="0" w:color="auto"/>
          </w:divBdr>
        </w:div>
        <w:div w:id="1730810803">
          <w:marLeft w:val="0"/>
          <w:marRight w:val="0"/>
          <w:marTop w:val="0"/>
          <w:marBottom w:val="0"/>
          <w:divBdr>
            <w:top w:val="none" w:sz="0" w:space="0" w:color="auto"/>
            <w:left w:val="none" w:sz="0" w:space="0" w:color="auto"/>
            <w:bottom w:val="none" w:sz="0" w:space="0" w:color="auto"/>
            <w:right w:val="none" w:sz="0" w:space="0" w:color="auto"/>
          </w:divBdr>
        </w:div>
        <w:div w:id="1419600928">
          <w:marLeft w:val="0"/>
          <w:marRight w:val="0"/>
          <w:marTop w:val="0"/>
          <w:marBottom w:val="0"/>
          <w:divBdr>
            <w:top w:val="none" w:sz="0" w:space="0" w:color="auto"/>
            <w:left w:val="none" w:sz="0" w:space="0" w:color="auto"/>
            <w:bottom w:val="none" w:sz="0" w:space="0" w:color="auto"/>
            <w:right w:val="none" w:sz="0" w:space="0" w:color="auto"/>
          </w:divBdr>
        </w:div>
        <w:div w:id="881484331">
          <w:marLeft w:val="0"/>
          <w:marRight w:val="0"/>
          <w:marTop w:val="0"/>
          <w:marBottom w:val="0"/>
          <w:divBdr>
            <w:top w:val="none" w:sz="0" w:space="0" w:color="auto"/>
            <w:left w:val="none" w:sz="0" w:space="0" w:color="auto"/>
            <w:bottom w:val="none" w:sz="0" w:space="0" w:color="auto"/>
            <w:right w:val="none" w:sz="0" w:space="0" w:color="auto"/>
          </w:divBdr>
        </w:div>
        <w:div w:id="740635744">
          <w:marLeft w:val="0"/>
          <w:marRight w:val="0"/>
          <w:marTop w:val="0"/>
          <w:marBottom w:val="0"/>
          <w:divBdr>
            <w:top w:val="none" w:sz="0" w:space="0" w:color="auto"/>
            <w:left w:val="none" w:sz="0" w:space="0" w:color="auto"/>
            <w:bottom w:val="none" w:sz="0" w:space="0" w:color="auto"/>
            <w:right w:val="none" w:sz="0" w:space="0" w:color="auto"/>
          </w:divBdr>
        </w:div>
        <w:div w:id="1523057210">
          <w:marLeft w:val="0"/>
          <w:marRight w:val="0"/>
          <w:marTop w:val="0"/>
          <w:marBottom w:val="0"/>
          <w:divBdr>
            <w:top w:val="none" w:sz="0" w:space="0" w:color="auto"/>
            <w:left w:val="none" w:sz="0" w:space="0" w:color="auto"/>
            <w:bottom w:val="none" w:sz="0" w:space="0" w:color="auto"/>
            <w:right w:val="none" w:sz="0" w:space="0" w:color="auto"/>
          </w:divBdr>
        </w:div>
        <w:div w:id="1999457184">
          <w:marLeft w:val="0"/>
          <w:marRight w:val="0"/>
          <w:marTop w:val="0"/>
          <w:marBottom w:val="0"/>
          <w:divBdr>
            <w:top w:val="none" w:sz="0" w:space="0" w:color="auto"/>
            <w:left w:val="none" w:sz="0" w:space="0" w:color="auto"/>
            <w:bottom w:val="none" w:sz="0" w:space="0" w:color="auto"/>
            <w:right w:val="none" w:sz="0" w:space="0" w:color="auto"/>
          </w:divBdr>
        </w:div>
        <w:div w:id="1676809257">
          <w:marLeft w:val="0"/>
          <w:marRight w:val="0"/>
          <w:marTop w:val="0"/>
          <w:marBottom w:val="0"/>
          <w:divBdr>
            <w:top w:val="none" w:sz="0" w:space="0" w:color="auto"/>
            <w:left w:val="none" w:sz="0" w:space="0" w:color="auto"/>
            <w:bottom w:val="none" w:sz="0" w:space="0" w:color="auto"/>
            <w:right w:val="none" w:sz="0" w:space="0" w:color="auto"/>
          </w:divBdr>
        </w:div>
        <w:div w:id="47851061">
          <w:marLeft w:val="0"/>
          <w:marRight w:val="0"/>
          <w:marTop w:val="0"/>
          <w:marBottom w:val="0"/>
          <w:divBdr>
            <w:top w:val="none" w:sz="0" w:space="0" w:color="auto"/>
            <w:left w:val="none" w:sz="0" w:space="0" w:color="auto"/>
            <w:bottom w:val="none" w:sz="0" w:space="0" w:color="auto"/>
            <w:right w:val="none" w:sz="0" w:space="0" w:color="auto"/>
          </w:divBdr>
        </w:div>
        <w:div w:id="1472358984">
          <w:marLeft w:val="0"/>
          <w:marRight w:val="0"/>
          <w:marTop w:val="0"/>
          <w:marBottom w:val="0"/>
          <w:divBdr>
            <w:top w:val="none" w:sz="0" w:space="0" w:color="auto"/>
            <w:left w:val="none" w:sz="0" w:space="0" w:color="auto"/>
            <w:bottom w:val="none" w:sz="0" w:space="0" w:color="auto"/>
            <w:right w:val="none" w:sz="0" w:space="0" w:color="auto"/>
          </w:divBdr>
        </w:div>
        <w:div w:id="1752771229">
          <w:marLeft w:val="0"/>
          <w:marRight w:val="0"/>
          <w:marTop w:val="0"/>
          <w:marBottom w:val="0"/>
          <w:divBdr>
            <w:top w:val="none" w:sz="0" w:space="0" w:color="auto"/>
            <w:left w:val="none" w:sz="0" w:space="0" w:color="auto"/>
            <w:bottom w:val="none" w:sz="0" w:space="0" w:color="auto"/>
            <w:right w:val="none" w:sz="0" w:space="0" w:color="auto"/>
          </w:divBdr>
        </w:div>
        <w:div w:id="1726441159">
          <w:marLeft w:val="0"/>
          <w:marRight w:val="0"/>
          <w:marTop w:val="0"/>
          <w:marBottom w:val="0"/>
          <w:divBdr>
            <w:top w:val="none" w:sz="0" w:space="0" w:color="auto"/>
            <w:left w:val="none" w:sz="0" w:space="0" w:color="auto"/>
            <w:bottom w:val="none" w:sz="0" w:space="0" w:color="auto"/>
            <w:right w:val="none" w:sz="0" w:space="0" w:color="auto"/>
          </w:divBdr>
        </w:div>
        <w:div w:id="1981881749">
          <w:marLeft w:val="0"/>
          <w:marRight w:val="0"/>
          <w:marTop w:val="0"/>
          <w:marBottom w:val="0"/>
          <w:divBdr>
            <w:top w:val="none" w:sz="0" w:space="0" w:color="auto"/>
            <w:left w:val="none" w:sz="0" w:space="0" w:color="auto"/>
            <w:bottom w:val="none" w:sz="0" w:space="0" w:color="auto"/>
            <w:right w:val="none" w:sz="0" w:space="0" w:color="auto"/>
          </w:divBdr>
        </w:div>
        <w:div w:id="1641493802">
          <w:marLeft w:val="0"/>
          <w:marRight w:val="0"/>
          <w:marTop w:val="0"/>
          <w:marBottom w:val="0"/>
          <w:divBdr>
            <w:top w:val="none" w:sz="0" w:space="0" w:color="auto"/>
            <w:left w:val="none" w:sz="0" w:space="0" w:color="auto"/>
            <w:bottom w:val="none" w:sz="0" w:space="0" w:color="auto"/>
            <w:right w:val="none" w:sz="0" w:space="0" w:color="auto"/>
          </w:divBdr>
        </w:div>
        <w:div w:id="926575425">
          <w:marLeft w:val="0"/>
          <w:marRight w:val="0"/>
          <w:marTop w:val="0"/>
          <w:marBottom w:val="0"/>
          <w:divBdr>
            <w:top w:val="none" w:sz="0" w:space="0" w:color="auto"/>
            <w:left w:val="none" w:sz="0" w:space="0" w:color="auto"/>
            <w:bottom w:val="none" w:sz="0" w:space="0" w:color="auto"/>
            <w:right w:val="none" w:sz="0" w:space="0" w:color="auto"/>
          </w:divBdr>
        </w:div>
        <w:div w:id="1452675699">
          <w:marLeft w:val="0"/>
          <w:marRight w:val="0"/>
          <w:marTop w:val="0"/>
          <w:marBottom w:val="0"/>
          <w:divBdr>
            <w:top w:val="none" w:sz="0" w:space="0" w:color="auto"/>
            <w:left w:val="none" w:sz="0" w:space="0" w:color="auto"/>
            <w:bottom w:val="none" w:sz="0" w:space="0" w:color="auto"/>
            <w:right w:val="none" w:sz="0" w:space="0" w:color="auto"/>
          </w:divBdr>
        </w:div>
        <w:div w:id="1498377721">
          <w:marLeft w:val="0"/>
          <w:marRight w:val="0"/>
          <w:marTop w:val="0"/>
          <w:marBottom w:val="0"/>
          <w:divBdr>
            <w:top w:val="none" w:sz="0" w:space="0" w:color="auto"/>
            <w:left w:val="none" w:sz="0" w:space="0" w:color="auto"/>
            <w:bottom w:val="none" w:sz="0" w:space="0" w:color="auto"/>
            <w:right w:val="none" w:sz="0" w:space="0" w:color="auto"/>
          </w:divBdr>
        </w:div>
        <w:div w:id="406533204">
          <w:marLeft w:val="0"/>
          <w:marRight w:val="0"/>
          <w:marTop w:val="0"/>
          <w:marBottom w:val="0"/>
          <w:divBdr>
            <w:top w:val="none" w:sz="0" w:space="0" w:color="auto"/>
            <w:left w:val="none" w:sz="0" w:space="0" w:color="auto"/>
            <w:bottom w:val="none" w:sz="0" w:space="0" w:color="auto"/>
            <w:right w:val="none" w:sz="0" w:space="0" w:color="auto"/>
          </w:divBdr>
        </w:div>
        <w:div w:id="36593467">
          <w:marLeft w:val="0"/>
          <w:marRight w:val="0"/>
          <w:marTop w:val="0"/>
          <w:marBottom w:val="0"/>
          <w:divBdr>
            <w:top w:val="none" w:sz="0" w:space="0" w:color="auto"/>
            <w:left w:val="none" w:sz="0" w:space="0" w:color="auto"/>
            <w:bottom w:val="none" w:sz="0" w:space="0" w:color="auto"/>
            <w:right w:val="none" w:sz="0" w:space="0" w:color="auto"/>
          </w:divBdr>
        </w:div>
        <w:div w:id="252708276">
          <w:marLeft w:val="0"/>
          <w:marRight w:val="0"/>
          <w:marTop w:val="0"/>
          <w:marBottom w:val="0"/>
          <w:divBdr>
            <w:top w:val="none" w:sz="0" w:space="0" w:color="auto"/>
            <w:left w:val="none" w:sz="0" w:space="0" w:color="auto"/>
            <w:bottom w:val="none" w:sz="0" w:space="0" w:color="auto"/>
            <w:right w:val="none" w:sz="0" w:space="0" w:color="auto"/>
          </w:divBdr>
        </w:div>
        <w:div w:id="1352951558">
          <w:marLeft w:val="0"/>
          <w:marRight w:val="0"/>
          <w:marTop w:val="0"/>
          <w:marBottom w:val="0"/>
          <w:divBdr>
            <w:top w:val="none" w:sz="0" w:space="0" w:color="auto"/>
            <w:left w:val="none" w:sz="0" w:space="0" w:color="auto"/>
            <w:bottom w:val="none" w:sz="0" w:space="0" w:color="auto"/>
            <w:right w:val="none" w:sz="0" w:space="0" w:color="auto"/>
          </w:divBdr>
        </w:div>
        <w:div w:id="1796825166">
          <w:marLeft w:val="0"/>
          <w:marRight w:val="0"/>
          <w:marTop w:val="0"/>
          <w:marBottom w:val="0"/>
          <w:divBdr>
            <w:top w:val="none" w:sz="0" w:space="0" w:color="auto"/>
            <w:left w:val="none" w:sz="0" w:space="0" w:color="auto"/>
            <w:bottom w:val="none" w:sz="0" w:space="0" w:color="auto"/>
            <w:right w:val="none" w:sz="0" w:space="0" w:color="auto"/>
          </w:divBdr>
        </w:div>
        <w:div w:id="978269461">
          <w:marLeft w:val="0"/>
          <w:marRight w:val="0"/>
          <w:marTop w:val="0"/>
          <w:marBottom w:val="0"/>
          <w:divBdr>
            <w:top w:val="none" w:sz="0" w:space="0" w:color="auto"/>
            <w:left w:val="none" w:sz="0" w:space="0" w:color="auto"/>
            <w:bottom w:val="none" w:sz="0" w:space="0" w:color="auto"/>
            <w:right w:val="none" w:sz="0" w:space="0" w:color="auto"/>
          </w:divBdr>
        </w:div>
        <w:div w:id="1912546713">
          <w:marLeft w:val="0"/>
          <w:marRight w:val="0"/>
          <w:marTop w:val="0"/>
          <w:marBottom w:val="0"/>
          <w:divBdr>
            <w:top w:val="none" w:sz="0" w:space="0" w:color="auto"/>
            <w:left w:val="none" w:sz="0" w:space="0" w:color="auto"/>
            <w:bottom w:val="none" w:sz="0" w:space="0" w:color="auto"/>
            <w:right w:val="none" w:sz="0" w:space="0" w:color="auto"/>
          </w:divBdr>
        </w:div>
        <w:div w:id="1746994747">
          <w:marLeft w:val="0"/>
          <w:marRight w:val="0"/>
          <w:marTop w:val="0"/>
          <w:marBottom w:val="0"/>
          <w:divBdr>
            <w:top w:val="none" w:sz="0" w:space="0" w:color="auto"/>
            <w:left w:val="none" w:sz="0" w:space="0" w:color="auto"/>
            <w:bottom w:val="none" w:sz="0" w:space="0" w:color="auto"/>
            <w:right w:val="none" w:sz="0" w:space="0" w:color="auto"/>
          </w:divBdr>
        </w:div>
        <w:div w:id="277759397">
          <w:marLeft w:val="0"/>
          <w:marRight w:val="0"/>
          <w:marTop w:val="0"/>
          <w:marBottom w:val="0"/>
          <w:divBdr>
            <w:top w:val="none" w:sz="0" w:space="0" w:color="auto"/>
            <w:left w:val="none" w:sz="0" w:space="0" w:color="auto"/>
            <w:bottom w:val="none" w:sz="0" w:space="0" w:color="auto"/>
            <w:right w:val="none" w:sz="0" w:space="0" w:color="auto"/>
          </w:divBdr>
        </w:div>
        <w:div w:id="1786148317">
          <w:marLeft w:val="0"/>
          <w:marRight w:val="0"/>
          <w:marTop w:val="0"/>
          <w:marBottom w:val="0"/>
          <w:divBdr>
            <w:top w:val="none" w:sz="0" w:space="0" w:color="auto"/>
            <w:left w:val="none" w:sz="0" w:space="0" w:color="auto"/>
            <w:bottom w:val="none" w:sz="0" w:space="0" w:color="auto"/>
            <w:right w:val="none" w:sz="0" w:space="0" w:color="auto"/>
          </w:divBdr>
        </w:div>
        <w:div w:id="1420828220">
          <w:marLeft w:val="0"/>
          <w:marRight w:val="0"/>
          <w:marTop w:val="0"/>
          <w:marBottom w:val="0"/>
          <w:divBdr>
            <w:top w:val="none" w:sz="0" w:space="0" w:color="auto"/>
            <w:left w:val="none" w:sz="0" w:space="0" w:color="auto"/>
            <w:bottom w:val="none" w:sz="0" w:space="0" w:color="auto"/>
            <w:right w:val="none" w:sz="0" w:space="0" w:color="auto"/>
          </w:divBdr>
        </w:div>
        <w:div w:id="2059235841">
          <w:marLeft w:val="0"/>
          <w:marRight w:val="0"/>
          <w:marTop w:val="0"/>
          <w:marBottom w:val="0"/>
          <w:divBdr>
            <w:top w:val="none" w:sz="0" w:space="0" w:color="auto"/>
            <w:left w:val="none" w:sz="0" w:space="0" w:color="auto"/>
            <w:bottom w:val="none" w:sz="0" w:space="0" w:color="auto"/>
            <w:right w:val="none" w:sz="0" w:space="0" w:color="auto"/>
          </w:divBdr>
        </w:div>
        <w:div w:id="1032192834">
          <w:marLeft w:val="0"/>
          <w:marRight w:val="0"/>
          <w:marTop w:val="0"/>
          <w:marBottom w:val="0"/>
          <w:divBdr>
            <w:top w:val="none" w:sz="0" w:space="0" w:color="auto"/>
            <w:left w:val="none" w:sz="0" w:space="0" w:color="auto"/>
            <w:bottom w:val="none" w:sz="0" w:space="0" w:color="auto"/>
            <w:right w:val="none" w:sz="0" w:space="0" w:color="auto"/>
          </w:divBdr>
        </w:div>
        <w:div w:id="360277685">
          <w:marLeft w:val="0"/>
          <w:marRight w:val="0"/>
          <w:marTop w:val="0"/>
          <w:marBottom w:val="0"/>
          <w:divBdr>
            <w:top w:val="none" w:sz="0" w:space="0" w:color="auto"/>
            <w:left w:val="none" w:sz="0" w:space="0" w:color="auto"/>
            <w:bottom w:val="none" w:sz="0" w:space="0" w:color="auto"/>
            <w:right w:val="none" w:sz="0" w:space="0" w:color="auto"/>
          </w:divBdr>
        </w:div>
        <w:div w:id="1503161649">
          <w:marLeft w:val="0"/>
          <w:marRight w:val="0"/>
          <w:marTop w:val="0"/>
          <w:marBottom w:val="0"/>
          <w:divBdr>
            <w:top w:val="none" w:sz="0" w:space="0" w:color="auto"/>
            <w:left w:val="none" w:sz="0" w:space="0" w:color="auto"/>
            <w:bottom w:val="none" w:sz="0" w:space="0" w:color="auto"/>
            <w:right w:val="none" w:sz="0" w:space="0" w:color="auto"/>
          </w:divBdr>
        </w:div>
        <w:div w:id="429856304">
          <w:marLeft w:val="0"/>
          <w:marRight w:val="0"/>
          <w:marTop w:val="0"/>
          <w:marBottom w:val="0"/>
          <w:divBdr>
            <w:top w:val="none" w:sz="0" w:space="0" w:color="auto"/>
            <w:left w:val="none" w:sz="0" w:space="0" w:color="auto"/>
            <w:bottom w:val="none" w:sz="0" w:space="0" w:color="auto"/>
            <w:right w:val="none" w:sz="0" w:space="0" w:color="auto"/>
          </w:divBdr>
        </w:div>
        <w:div w:id="1187215732">
          <w:marLeft w:val="0"/>
          <w:marRight w:val="0"/>
          <w:marTop w:val="0"/>
          <w:marBottom w:val="0"/>
          <w:divBdr>
            <w:top w:val="none" w:sz="0" w:space="0" w:color="auto"/>
            <w:left w:val="none" w:sz="0" w:space="0" w:color="auto"/>
            <w:bottom w:val="none" w:sz="0" w:space="0" w:color="auto"/>
            <w:right w:val="none" w:sz="0" w:space="0" w:color="auto"/>
          </w:divBdr>
        </w:div>
        <w:div w:id="1972128969">
          <w:marLeft w:val="0"/>
          <w:marRight w:val="0"/>
          <w:marTop w:val="0"/>
          <w:marBottom w:val="0"/>
          <w:divBdr>
            <w:top w:val="none" w:sz="0" w:space="0" w:color="auto"/>
            <w:left w:val="none" w:sz="0" w:space="0" w:color="auto"/>
            <w:bottom w:val="none" w:sz="0" w:space="0" w:color="auto"/>
            <w:right w:val="none" w:sz="0" w:space="0" w:color="auto"/>
          </w:divBdr>
        </w:div>
        <w:div w:id="1241020757">
          <w:marLeft w:val="0"/>
          <w:marRight w:val="0"/>
          <w:marTop w:val="0"/>
          <w:marBottom w:val="0"/>
          <w:divBdr>
            <w:top w:val="none" w:sz="0" w:space="0" w:color="auto"/>
            <w:left w:val="none" w:sz="0" w:space="0" w:color="auto"/>
            <w:bottom w:val="none" w:sz="0" w:space="0" w:color="auto"/>
            <w:right w:val="none" w:sz="0" w:space="0" w:color="auto"/>
          </w:divBdr>
        </w:div>
        <w:div w:id="1369992879">
          <w:marLeft w:val="0"/>
          <w:marRight w:val="0"/>
          <w:marTop w:val="0"/>
          <w:marBottom w:val="0"/>
          <w:divBdr>
            <w:top w:val="none" w:sz="0" w:space="0" w:color="auto"/>
            <w:left w:val="none" w:sz="0" w:space="0" w:color="auto"/>
            <w:bottom w:val="none" w:sz="0" w:space="0" w:color="auto"/>
            <w:right w:val="none" w:sz="0" w:space="0" w:color="auto"/>
          </w:divBdr>
        </w:div>
        <w:div w:id="1777869013">
          <w:marLeft w:val="0"/>
          <w:marRight w:val="0"/>
          <w:marTop w:val="0"/>
          <w:marBottom w:val="0"/>
          <w:divBdr>
            <w:top w:val="none" w:sz="0" w:space="0" w:color="auto"/>
            <w:left w:val="none" w:sz="0" w:space="0" w:color="auto"/>
            <w:bottom w:val="none" w:sz="0" w:space="0" w:color="auto"/>
            <w:right w:val="none" w:sz="0" w:space="0" w:color="auto"/>
          </w:divBdr>
        </w:div>
        <w:div w:id="735473578">
          <w:marLeft w:val="0"/>
          <w:marRight w:val="0"/>
          <w:marTop w:val="0"/>
          <w:marBottom w:val="0"/>
          <w:divBdr>
            <w:top w:val="none" w:sz="0" w:space="0" w:color="auto"/>
            <w:left w:val="none" w:sz="0" w:space="0" w:color="auto"/>
            <w:bottom w:val="none" w:sz="0" w:space="0" w:color="auto"/>
            <w:right w:val="none" w:sz="0" w:space="0" w:color="auto"/>
          </w:divBdr>
        </w:div>
        <w:div w:id="1964534885">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8" Type="http://schemas.openxmlformats.org/officeDocument/2006/relationships/hyperlink" Target="mailto:ISN-CTR-BUDGET@state.gov" TargetMode="External"/><Relationship Id="rId26" Type="http://schemas.openxmlformats.org/officeDocument/2006/relationships/hyperlink" Target="https://www.state.gov/about-us-office-of-the-procurement-executive/"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0&amp;rgn=div5" TargetMode="External"/><Relationship Id="rId7" Type="http://schemas.openxmlformats.org/officeDocument/2006/relationships/settings" Target="settings.xml"/><Relationship Id="rId1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7" Type="http://schemas.openxmlformats.org/officeDocument/2006/relationships/hyperlink" Target="http://www.grants.gov/" TargetMode="External"/><Relationship Id="rId25"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part-25/subpart-A/section-25.110" TargetMode="External"/><Relationship Id="rId20" Type="http://schemas.openxmlformats.org/officeDocument/2006/relationships/hyperlink" Target="https://www.ecfr.gov/cgi-bin/text-idx?SID=81a5f41de81c46a9844617d93a9db081&amp;mc=true&amp;node=pt2.1.25&amp;rgn=div5" TargetMode="External"/><Relationship Id="rId29" Type="http://schemas.openxmlformats.org/officeDocument/2006/relationships/hyperlink" Target="https://www.ecfr.gov/cgi-bin/retrieveECFR?gp=&amp;SID=027fb85899500d580fc71df69d11573a&amp;mc=true&amp;n=pt2.1.200&amp;r=PART&amp;ty=HTML%20-%20ap2.1.200_1521.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N-CTR-BUDGET@state.gov" TargetMode="External"/><Relationship Id="rId24" Type="http://schemas.openxmlformats.org/officeDocument/2006/relationships/hyperlink" Target="https://www.ecfr.gov/cgi-bin/text-idx?SID=81a5f41de81c46a9844617d93a9db081&amp;mc=true&amp;node=pt2.1.183&amp;rgn=div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portal.nspa.nato.int/Codification/CageTool/home" TargetMode="External"/><Relationship Id="rId23" Type="http://schemas.openxmlformats.org/officeDocument/2006/relationships/hyperlink" Target="https://www.ecfr.gov/cgi-bin/text-idx?SID=81a5f41de81c46a9844617d93a9db081&amp;mc=true&amp;node=pt2.1.182&amp;rgn=div5" TargetMode="External"/><Relationship Id="rId28"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200&amp;rgn=div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2" Type="http://schemas.openxmlformats.org/officeDocument/2006/relationships/hyperlink" Target="https://www.ecfr.gov/cgi-bin/text-idx?SID=81a5f41de81c46a9844617d93a9db081&amp;mc=true&amp;node=pt2.1.175&amp;rgn=div5" TargetMode="External"/><Relationship Id="rId27" Type="http://schemas.openxmlformats.org/officeDocument/2006/relationships/hyperlink" Target="https://www.whitehouse.gov/presidential-actions/2025/01/defending-women-from-gender-ideology-extremism-and-restoring-biological-truth-to-the-federal-governmen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32daca-a937-4e7d-83ba-aaf3a61f3c61"/>
    <lcf76f155ced4ddcb4097134ff3c332f xmlns="16dd300b-eec5-44e4-a19e-3f34a9fd854c">
      <Terms xmlns="http://schemas.microsoft.com/office/infopath/2007/PartnerControls"/>
    </lcf76f155ced4ddcb4097134ff3c332f>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2A958C74-2C16-4CBC-A560-51E9FEDE661D}">
  <ds:schemaRefs>
    <ds:schemaRef ds:uri="http://schemas.microsoft.com/office/2006/documentManagement/types"/>
    <ds:schemaRef ds:uri="http://www.w3.org/XML/1998/namespace"/>
    <ds:schemaRef ds:uri="http://schemas.microsoft.com/office/infopath/2007/PartnerControls"/>
    <ds:schemaRef ds:uri="http://purl.org/dc/elements/1.1/"/>
    <ds:schemaRef ds:uri="16dd300b-eec5-44e4-a19e-3f34a9fd854c"/>
    <ds:schemaRef ds:uri="http://schemas.microsoft.com/office/2006/metadata/properties"/>
    <ds:schemaRef ds:uri="http://schemas.openxmlformats.org/package/2006/metadata/core-properties"/>
    <ds:schemaRef ds:uri="http://purl.org/dc/terms/"/>
    <ds:schemaRef ds:uri="2a32daca-a937-4e7d-83ba-aaf3a61f3c61"/>
    <ds:schemaRef ds:uri="http://schemas.microsoft.com/sharepoint/v3"/>
    <ds:schemaRef ds:uri="http://purl.org/dc/dcmitype/"/>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78BEB201-81F6-4971-AC85-C1CB9B228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10731</Words>
  <Characters>61173</Characters>
  <Application>Microsoft Office Word</Application>
  <DocSecurity>0</DocSecurity>
  <Lines>509</Lines>
  <Paragraphs>143</Paragraphs>
  <ScaleCrop>false</ScaleCrop>
  <Company>Department of State</Company>
  <LinksUpToDate>false</LinksUpToDate>
  <CharactersWithSpaces>71761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Pattison, Thomas E</cp:lastModifiedBy>
  <cp:revision>2</cp:revision>
  <dcterms:created xsi:type="dcterms:W3CDTF">2025-06-05T14:21:00Z</dcterms:created>
  <dcterms:modified xsi:type="dcterms:W3CDTF">2025-06-05T14:21:00Z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