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3FAD9A86">
      <w:pPr>
        <w:pStyle w:val="BodyText"/>
        <w:spacing w:before="70"/>
        <w:ind w:left="720" w:right="1135"/>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25329194" w:rsidR="005049AF" w:rsidRPr="00C64D59" w:rsidRDefault="005049AF" w:rsidP="005049AF">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14:paraId="615DAF04" w14:textId="77777777" w:rsidR="005049AF" w:rsidRPr="00C64D59" w:rsidRDefault="005049AF" w:rsidP="00C64D59">
      <w:pPr>
        <w:pStyle w:val="BodyText"/>
        <w:rPr>
          <w:rFonts w:asciiTheme="minorHAnsi" w:hAnsiTheme="minorHAnsi"/>
          <w:b/>
          <w:sz w:val="24"/>
          <w:szCs w:val="28"/>
        </w:rPr>
      </w:pPr>
    </w:p>
    <w:p w14:paraId="6210119B" w14:textId="77777777" w:rsidR="005049AF" w:rsidRPr="00C64D59" w:rsidRDefault="005049AF" w:rsidP="005049AF">
      <w:pPr>
        <w:pStyle w:val="BodyText"/>
        <w:jc w:val="center"/>
        <w:rPr>
          <w:rFonts w:asciiTheme="minorHAnsi" w:hAnsiTheme="minorHAnsi"/>
          <w:b/>
          <w:sz w:val="20"/>
        </w:rPr>
      </w:pPr>
    </w:p>
    <w:p w14:paraId="76439D41" w14:textId="7598C421" w:rsidR="2E3B50C8" w:rsidRDefault="11611AA0" w:rsidP="74797D91">
      <w:pPr>
        <w:pStyle w:val="Title"/>
        <w:jc w:val="center"/>
        <w:rPr>
          <w:sz w:val="36"/>
          <w:szCs w:val="36"/>
        </w:rPr>
      </w:pPr>
      <w:r w:rsidRPr="53C4D2DF">
        <w:rPr>
          <w:sz w:val="36"/>
          <w:szCs w:val="36"/>
        </w:rPr>
        <w:t>Addressing Development and Use of C</w:t>
      </w:r>
      <w:r w:rsidR="31BD523B" w:rsidRPr="53C4D2DF">
        <w:rPr>
          <w:sz w:val="36"/>
          <w:szCs w:val="36"/>
        </w:rPr>
        <w:t xml:space="preserve">hemical and </w:t>
      </w:r>
      <w:r w:rsidRPr="006B5EA7">
        <w:rPr>
          <w:sz w:val="36"/>
          <w:szCs w:val="36"/>
        </w:rPr>
        <w:t>B</w:t>
      </w:r>
      <w:r w:rsidR="1FC54810" w:rsidRPr="53C4D2DF">
        <w:rPr>
          <w:sz w:val="36"/>
          <w:szCs w:val="36"/>
        </w:rPr>
        <w:t xml:space="preserve">iological </w:t>
      </w:r>
      <w:r w:rsidRPr="53C4D2DF">
        <w:rPr>
          <w:sz w:val="36"/>
          <w:szCs w:val="36"/>
        </w:rPr>
        <w:t>W</w:t>
      </w:r>
      <w:r w:rsidR="031988CA" w:rsidRPr="53C4D2DF">
        <w:rPr>
          <w:sz w:val="36"/>
          <w:szCs w:val="36"/>
        </w:rPr>
        <w:t>eapons</w:t>
      </w:r>
      <w:r w:rsidRPr="53C4D2DF">
        <w:rPr>
          <w:sz w:val="36"/>
          <w:szCs w:val="36"/>
        </w:rPr>
        <w:t xml:space="preserve"> by Russia</w:t>
      </w:r>
    </w:p>
    <w:p w14:paraId="69139CFA" w14:textId="346DDEBD" w:rsidR="44935B11" w:rsidRDefault="44935B11" w:rsidP="44935B11"/>
    <w:p w14:paraId="66BAACA2" w14:textId="2D2E4AE3" w:rsidR="005049AF" w:rsidRPr="00557D2B" w:rsidRDefault="00C956EC" w:rsidP="631208BC">
      <w:pPr>
        <w:pStyle w:val="BodyText"/>
        <w:spacing w:before="205"/>
        <w:jc w:val="center"/>
        <w:rPr>
          <w:rFonts w:asciiTheme="minorHAnsi" w:hAnsiTheme="minorHAnsi"/>
          <w:sz w:val="32"/>
          <w:szCs w:val="32"/>
        </w:rPr>
      </w:pPr>
      <w:r w:rsidRPr="70CFE1F8">
        <w:rPr>
          <w:rFonts w:asciiTheme="minorHAnsi" w:hAnsiTheme="minorHAnsi"/>
          <w:sz w:val="32"/>
          <w:szCs w:val="32"/>
        </w:rPr>
        <w:t xml:space="preserve">INTERNATIONAL SECURITY AND NONPROLIFERATION OFFICE OF COOPERATIVE THREAT REDUCTION, </w:t>
      </w:r>
      <w:r w:rsidR="005049AF" w:rsidRPr="70CFE1F8">
        <w:rPr>
          <w:rFonts w:asciiTheme="minorHAnsi" w:hAnsiTheme="minorHAnsi"/>
          <w:sz w:val="32"/>
          <w:szCs w:val="32"/>
        </w:rPr>
        <w:t>D</w:t>
      </w:r>
      <w:r w:rsidR="4A17CAEC" w:rsidRPr="70CFE1F8">
        <w:rPr>
          <w:rFonts w:asciiTheme="minorHAnsi" w:hAnsiTheme="minorHAnsi"/>
          <w:sz w:val="32"/>
          <w:szCs w:val="32"/>
        </w:rPr>
        <w:t>EPARTMENT OF STATE</w:t>
      </w:r>
    </w:p>
    <w:p w14:paraId="4D5A85A3" w14:textId="3C37E4E2" w:rsidR="005049AF" w:rsidRPr="00C64D59" w:rsidRDefault="5E6F7844" w:rsidP="6653F59F">
      <w:pPr>
        <w:spacing w:before="500"/>
        <w:ind w:left="113"/>
        <w:jc w:val="center"/>
        <w:rPr>
          <w:color w:val="FF0000"/>
          <w:spacing w:val="24"/>
          <w:sz w:val="32"/>
          <w:szCs w:val="32"/>
        </w:rPr>
      </w:pPr>
      <w:bookmarkStart w:id="0" w:name="Rehabilitation_Research_and_Training_Cen"/>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00BF1ECF" w:rsidRPr="00BF1ECF">
        <w:rPr>
          <w:spacing w:val="24"/>
          <w:sz w:val="32"/>
          <w:szCs w:val="32"/>
        </w:rPr>
        <w:t>DFOP0017240</w:t>
      </w:r>
      <w:r w:rsidR="00BF1ECF" w:rsidRPr="00BF1ECF" w:rsidDel="00BF1ECF">
        <w:rPr>
          <w:spacing w:val="24"/>
          <w:sz w:val="32"/>
          <w:szCs w:val="32"/>
        </w:rPr>
        <w:t xml:space="preserve"> </w:t>
      </w:r>
    </w:p>
    <w:p w14:paraId="234A6D9F" w14:textId="47547E87" w:rsidR="00BF1ECF" w:rsidRPr="00BF1ECF" w:rsidRDefault="005049AF" w:rsidP="00BF1ECF">
      <w:pPr>
        <w:spacing w:before="500"/>
        <w:ind w:left="113"/>
        <w:jc w:val="center"/>
        <w:rPr>
          <w:color w:val="FF0000"/>
          <w:sz w:val="32"/>
        </w:rPr>
      </w:pPr>
      <w:r w:rsidRPr="00C64D59">
        <w:rPr>
          <w:sz w:val="32"/>
        </w:rPr>
        <w:t xml:space="preserve">Application deadline: </w:t>
      </w:r>
      <w:r w:rsidR="00BF1ECF" w:rsidRPr="00087D62">
        <w:rPr>
          <w:sz w:val="32"/>
        </w:rPr>
        <w:t xml:space="preserve">30 July 2025, 11:59 P.M. EDT </w:t>
      </w:r>
    </w:p>
    <w:p w14:paraId="4EA99B45" w14:textId="0B0F83C8" w:rsidR="005049AF" w:rsidRDefault="005049AF" w:rsidP="005049AF">
      <w:pPr>
        <w:spacing w:before="500"/>
        <w:ind w:left="113"/>
        <w:jc w:val="center"/>
        <w:rPr>
          <w:sz w:val="32"/>
        </w:rPr>
      </w:pP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164871D2" w14:textId="38328FAD" w:rsidR="008128AD"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178331626" w:history="1">
            <w:r w:rsidR="008128AD" w:rsidRPr="00895C5A">
              <w:rPr>
                <w:rStyle w:val="Hyperlink"/>
                <w:b/>
                <w:bCs/>
                <w:noProof/>
              </w:rPr>
              <w:t>A.</w:t>
            </w:r>
            <w:r w:rsidR="008128AD">
              <w:rPr>
                <w:rFonts w:eastAsiaTheme="minorEastAsia"/>
                <w:noProof/>
                <w:sz w:val="24"/>
                <w:szCs w:val="24"/>
              </w:rPr>
              <w:tab/>
            </w:r>
            <w:r w:rsidR="008128AD"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14:paraId="74434520" w14:textId="0E303A12" w:rsidR="008128AD" w:rsidRDefault="008128AD">
          <w:pPr>
            <w:pStyle w:val="TOC3"/>
            <w:tabs>
              <w:tab w:val="left" w:pos="960"/>
              <w:tab w:val="right" w:leader="dot" w:pos="9350"/>
            </w:tabs>
            <w:rPr>
              <w:rFonts w:eastAsiaTheme="minorEastAsia"/>
              <w:noProof/>
              <w:sz w:val="24"/>
              <w:szCs w:val="24"/>
            </w:rPr>
          </w:pPr>
          <w:hyperlink w:anchor="_Toc178331627" w:history="1">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Pr>
                <w:noProof/>
                <w:webHidden/>
              </w:rPr>
              <w:t>4</w:t>
            </w:r>
            <w:r>
              <w:rPr>
                <w:noProof/>
                <w:webHidden/>
              </w:rPr>
              <w:fldChar w:fldCharType="end"/>
            </w:r>
          </w:hyperlink>
        </w:p>
        <w:p w14:paraId="53BFD389" w14:textId="450C910B" w:rsidR="008128AD" w:rsidRDefault="008128AD">
          <w:pPr>
            <w:pStyle w:val="TOC3"/>
            <w:tabs>
              <w:tab w:val="left" w:pos="960"/>
              <w:tab w:val="right" w:leader="dot" w:pos="9350"/>
            </w:tabs>
            <w:rPr>
              <w:rFonts w:eastAsiaTheme="minorEastAsia"/>
              <w:noProof/>
              <w:sz w:val="24"/>
              <w:szCs w:val="24"/>
            </w:rPr>
          </w:pPr>
          <w:hyperlink w:anchor="_Toc178331628" w:history="1">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Pr>
                <w:noProof/>
                <w:webHidden/>
              </w:rPr>
              <w:t>5</w:t>
            </w:r>
            <w:r>
              <w:rPr>
                <w:noProof/>
                <w:webHidden/>
              </w:rPr>
              <w:fldChar w:fldCharType="end"/>
            </w:r>
          </w:hyperlink>
        </w:p>
        <w:p w14:paraId="012312CE" w14:textId="28994270" w:rsidR="008128AD" w:rsidRDefault="008128AD">
          <w:pPr>
            <w:pStyle w:val="TOC3"/>
            <w:tabs>
              <w:tab w:val="left" w:pos="960"/>
              <w:tab w:val="right" w:leader="dot" w:pos="9350"/>
            </w:tabs>
            <w:rPr>
              <w:rFonts w:eastAsiaTheme="minorEastAsia"/>
              <w:noProof/>
              <w:sz w:val="24"/>
              <w:szCs w:val="24"/>
            </w:rPr>
          </w:pPr>
          <w:hyperlink w:anchor="_Toc178331629" w:history="1">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Pr>
                <w:noProof/>
                <w:webHidden/>
              </w:rPr>
              <w:t>5</w:t>
            </w:r>
            <w:r>
              <w:rPr>
                <w:noProof/>
                <w:webHidden/>
              </w:rPr>
              <w:fldChar w:fldCharType="end"/>
            </w:r>
          </w:hyperlink>
        </w:p>
        <w:p w14:paraId="399508C2" w14:textId="5B76228D" w:rsidR="008128AD" w:rsidRDefault="008128AD">
          <w:pPr>
            <w:pStyle w:val="TOC3"/>
            <w:tabs>
              <w:tab w:val="left" w:pos="960"/>
              <w:tab w:val="right" w:leader="dot" w:pos="9350"/>
            </w:tabs>
            <w:rPr>
              <w:rFonts w:eastAsiaTheme="minorEastAsia"/>
              <w:noProof/>
              <w:sz w:val="24"/>
              <w:szCs w:val="24"/>
            </w:rPr>
          </w:pPr>
          <w:hyperlink w:anchor="_Toc178331630" w:history="1">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Pr>
                <w:noProof/>
                <w:webHidden/>
              </w:rPr>
              <w:t>7</w:t>
            </w:r>
            <w:r>
              <w:rPr>
                <w:noProof/>
                <w:webHidden/>
              </w:rPr>
              <w:fldChar w:fldCharType="end"/>
            </w:r>
          </w:hyperlink>
        </w:p>
        <w:p w14:paraId="257DBC7E" w14:textId="7229B0D6" w:rsidR="008128AD" w:rsidRDefault="008128AD">
          <w:pPr>
            <w:pStyle w:val="TOC3"/>
            <w:tabs>
              <w:tab w:val="left" w:pos="960"/>
              <w:tab w:val="right" w:leader="dot" w:pos="9350"/>
            </w:tabs>
            <w:rPr>
              <w:rFonts w:eastAsiaTheme="minorEastAsia"/>
              <w:noProof/>
              <w:sz w:val="24"/>
              <w:szCs w:val="24"/>
            </w:rPr>
          </w:pPr>
          <w:hyperlink w:anchor="_Toc178331631" w:history="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Pr>
                <w:noProof/>
                <w:webHidden/>
              </w:rPr>
              <w:t>10</w:t>
            </w:r>
            <w:r>
              <w:rPr>
                <w:noProof/>
                <w:webHidden/>
              </w:rPr>
              <w:fldChar w:fldCharType="end"/>
            </w:r>
          </w:hyperlink>
        </w:p>
        <w:p w14:paraId="63B4EDAF" w14:textId="74AEDCA5" w:rsidR="008128AD" w:rsidRDefault="008128AD">
          <w:pPr>
            <w:pStyle w:val="TOC3"/>
            <w:tabs>
              <w:tab w:val="left" w:pos="960"/>
              <w:tab w:val="right" w:leader="dot" w:pos="9350"/>
            </w:tabs>
            <w:rPr>
              <w:rFonts w:eastAsiaTheme="minorEastAsia"/>
              <w:noProof/>
              <w:sz w:val="24"/>
              <w:szCs w:val="24"/>
            </w:rPr>
          </w:pPr>
          <w:hyperlink w:anchor="_Toc178331632" w:history="1">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Pr>
                <w:noProof/>
                <w:webHidden/>
              </w:rPr>
              <w:t>12</w:t>
            </w:r>
            <w:r>
              <w:rPr>
                <w:noProof/>
                <w:webHidden/>
              </w:rPr>
              <w:fldChar w:fldCharType="end"/>
            </w:r>
          </w:hyperlink>
        </w:p>
        <w:p w14:paraId="2F0F5075" w14:textId="2D30E660" w:rsidR="008128AD" w:rsidRDefault="008128AD">
          <w:pPr>
            <w:pStyle w:val="TOC3"/>
            <w:tabs>
              <w:tab w:val="left" w:pos="960"/>
              <w:tab w:val="right" w:leader="dot" w:pos="9350"/>
            </w:tabs>
            <w:rPr>
              <w:rFonts w:eastAsiaTheme="minorEastAsia"/>
              <w:noProof/>
              <w:sz w:val="24"/>
              <w:szCs w:val="24"/>
            </w:rPr>
          </w:pPr>
          <w:hyperlink w:anchor="_Toc178331633" w:history="1">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Pr>
                <w:noProof/>
                <w:webHidden/>
              </w:rPr>
              <w:t>12</w:t>
            </w:r>
            <w:r>
              <w:rPr>
                <w:noProof/>
                <w:webHidden/>
              </w:rPr>
              <w:fldChar w:fldCharType="end"/>
            </w:r>
          </w:hyperlink>
        </w:p>
        <w:p w14:paraId="798E51F9" w14:textId="008299BE" w:rsidR="008128AD" w:rsidRDefault="008128AD">
          <w:pPr>
            <w:pStyle w:val="TOC3"/>
            <w:tabs>
              <w:tab w:val="left" w:pos="960"/>
              <w:tab w:val="right" w:leader="dot" w:pos="9350"/>
            </w:tabs>
            <w:rPr>
              <w:rFonts w:eastAsiaTheme="minorEastAsia"/>
              <w:noProof/>
              <w:sz w:val="24"/>
              <w:szCs w:val="24"/>
            </w:rPr>
          </w:pPr>
          <w:hyperlink w:anchor="_Toc178331634" w:history="1">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Pr>
                <w:noProof/>
                <w:webHidden/>
              </w:rPr>
              <w:t>14</w:t>
            </w:r>
            <w:r>
              <w:rPr>
                <w:noProof/>
                <w:webHidden/>
              </w:rPr>
              <w:fldChar w:fldCharType="end"/>
            </w:r>
          </w:hyperlink>
        </w:p>
        <w:p w14:paraId="457144A0" w14:textId="63EBA382"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Default="00C64D59" w:rsidP="00736CD9">
      <w:pPr>
        <w:spacing w:after="0" w:line="240" w:lineRule="auto"/>
        <w:jc w:val="center"/>
        <w:rPr>
          <w:rFonts w:eastAsia="Times New Roman"/>
          <w:b/>
          <w:bCs/>
          <w:sz w:val="24"/>
          <w:szCs w:val="24"/>
          <w:bdr w:val="none" w:sz="0" w:space="0" w:color="auto" w:frame="1"/>
        </w:rPr>
      </w:pPr>
    </w:p>
    <w:p w14:paraId="167B6131" w14:textId="77777777" w:rsidR="001C1A57" w:rsidRDefault="001C1A57" w:rsidP="00FC76B8">
      <w:pPr>
        <w:spacing w:after="0" w:line="240" w:lineRule="auto"/>
        <w:rPr>
          <w:rFonts w:eastAsia="Times New Roman"/>
          <w:b/>
          <w:bCs/>
          <w:sz w:val="24"/>
          <w:szCs w:val="24"/>
          <w:bdr w:val="none" w:sz="0" w:space="0" w:color="auto" w:frame="1"/>
        </w:rPr>
      </w:pPr>
    </w:p>
    <w:p w14:paraId="074F9F8A" w14:textId="77777777" w:rsidR="001C1A57" w:rsidRDefault="001C1A57" w:rsidP="00736CD9">
      <w:pPr>
        <w:spacing w:after="0" w:line="240" w:lineRule="auto"/>
        <w:jc w:val="center"/>
        <w:rPr>
          <w:rFonts w:eastAsia="Times New Roman"/>
          <w:b/>
          <w:bCs/>
          <w:sz w:val="24"/>
          <w:szCs w:val="24"/>
          <w:bdr w:val="none" w:sz="0" w:space="0" w:color="auto" w:frame="1"/>
        </w:rPr>
      </w:pPr>
    </w:p>
    <w:p w14:paraId="6A039B93" w14:textId="77777777" w:rsidR="009F41F7" w:rsidRPr="009F41F7" w:rsidRDefault="00736CD9" w:rsidP="009F41F7">
      <w:pPr>
        <w:spacing w:after="0" w:line="240" w:lineRule="auto"/>
        <w:jc w:val="center"/>
        <w:rPr>
          <w:rFonts w:eastAsia="Times New Roman"/>
          <w:b/>
          <w:bCs/>
          <w:sz w:val="24"/>
          <w:szCs w:val="24"/>
          <w:bdr w:val="none" w:sz="0" w:space="0" w:color="auto" w:frame="1"/>
        </w:rPr>
      </w:pPr>
      <w:r>
        <w:rPr>
          <w:rFonts w:eastAsia="Times New Roman"/>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009F41F7" w:rsidRPr="009F41F7">
        <w:rPr>
          <w:rFonts w:eastAsia="Times New Roman"/>
          <w:b/>
          <w:bCs/>
          <w:sz w:val="24"/>
          <w:szCs w:val="24"/>
          <w:bdr w:val="none" w:sz="0" w:space="0" w:color="auto" w:frame="1"/>
        </w:rPr>
        <w:t>INTERNATIONAL SECURITY AND NONPROLIFERATION OFFICE OF </w:t>
      </w:r>
    </w:p>
    <w:p w14:paraId="27743ACF" w14:textId="77777777" w:rsidR="009F41F7" w:rsidRPr="009F41F7" w:rsidRDefault="009F41F7" w:rsidP="009F41F7">
      <w:pPr>
        <w:spacing w:after="0" w:line="240" w:lineRule="auto"/>
        <w:jc w:val="center"/>
        <w:rPr>
          <w:rFonts w:eastAsia="Times New Roman"/>
          <w:b/>
          <w:bCs/>
          <w:sz w:val="24"/>
          <w:szCs w:val="24"/>
          <w:bdr w:val="none" w:sz="0" w:space="0" w:color="auto" w:frame="1"/>
        </w:rPr>
      </w:pPr>
      <w:r w:rsidRPr="009F41F7">
        <w:rPr>
          <w:rFonts w:eastAsia="Times New Roman"/>
          <w:b/>
          <w:bCs/>
          <w:sz w:val="24"/>
          <w:szCs w:val="24"/>
          <w:bdr w:val="none" w:sz="0" w:space="0" w:color="auto" w:frame="1"/>
        </w:rPr>
        <w:t>COOPERATIVE THREAT REDUCTION  </w:t>
      </w:r>
    </w:p>
    <w:p w14:paraId="036ADBCE" w14:textId="0DFBE548" w:rsidR="00CC636C" w:rsidRPr="009F41F7" w:rsidRDefault="00CC636C" w:rsidP="00736CD9">
      <w:pPr>
        <w:spacing w:after="0" w:line="240" w:lineRule="auto"/>
        <w:jc w:val="center"/>
        <w:rPr>
          <w:rFonts w:eastAsia="Times New Roman" w:cstheme="minorHAnsi"/>
          <w:sz w:val="24"/>
          <w:szCs w:val="24"/>
        </w:rPr>
      </w:pPr>
      <w:r w:rsidRPr="009F41F7">
        <w:rPr>
          <w:rFonts w:eastAsia="Times New Roman" w:cstheme="minorHAnsi"/>
          <w:b/>
          <w:bCs/>
          <w:sz w:val="24"/>
          <w:szCs w:val="24"/>
          <w:bdr w:val="none" w:sz="0" w:space="0" w:color="auto" w:frame="1"/>
        </w:rPr>
        <w:t>Notice of Funding Opportunity</w:t>
      </w:r>
    </w:p>
    <w:p w14:paraId="6B288563" w14:textId="77777777" w:rsidR="00EF65A6" w:rsidRDefault="00EF65A6" w:rsidP="00281E2D">
      <w:pPr>
        <w:ind w:left="360" w:hanging="360"/>
      </w:pPr>
    </w:p>
    <w:p w14:paraId="14BE7AEB" w14:textId="2E70FEEF" w:rsidR="003E3822" w:rsidRPr="003E3822" w:rsidRDefault="0012664D" w:rsidP="003E3822">
      <w:pPr>
        <w:pStyle w:val="Heading3"/>
        <w:numPr>
          <w:ilvl w:val="0"/>
          <w:numId w:val="9"/>
        </w:numPr>
        <w:ind w:left="360"/>
        <w:rPr>
          <w:b/>
          <w:bCs/>
          <w:color w:val="auto"/>
        </w:rPr>
      </w:pPr>
      <w:bookmarkStart w:id="1" w:name="_Toc178331626"/>
      <w:r w:rsidRPr="00AC724A">
        <w:rPr>
          <w:b/>
          <w:bCs/>
          <w:color w:val="auto"/>
        </w:rPr>
        <w:t>Basic Information</w:t>
      </w:r>
      <w:bookmarkEnd w:id="1"/>
    </w:p>
    <w:p w14:paraId="356F090A" w14:textId="587BA048" w:rsidR="00926F11" w:rsidRPr="00C007FA" w:rsidRDefault="003E3822" w:rsidP="00C007FA">
      <w:pPr>
        <w:pStyle w:val="Heading5"/>
        <w:numPr>
          <w:ilvl w:val="0"/>
          <w:numId w:val="10"/>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53C4D2DF">
        <w:tc>
          <w:tcPr>
            <w:tcW w:w="3775" w:type="dxa"/>
          </w:tcPr>
          <w:p w14:paraId="6760B40B" w14:textId="569187FE" w:rsidR="0094577D" w:rsidRPr="00647F15" w:rsidRDefault="0046266F" w:rsidP="003E3822">
            <w:pPr>
              <w:rPr>
                <w:b/>
                <w:bCs/>
                <w:sz w:val="24"/>
                <w:szCs w:val="24"/>
              </w:rPr>
            </w:pPr>
            <w:r w:rsidRPr="00647F15">
              <w:rPr>
                <w:b/>
                <w:bCs/>
                <w:sz w:val="24"/>
                <w:szCs w:val="24"/>
              </w:rPr>
              <w:t>Funding Opportunity Title</w:t>
            </w:r>
          </w:p>
        </w:tc>
        <w:tc>
          <w:tcPr>
            <w:tcW w:w="5575" w:type="dxa"/>
          </w:tcPr>
          <w:p w14:paraId="03E7F5E6" w14:textId="783B57C2" w:rsidR="0094577D" w:rsidRPr="00647F15" w:rsidRDefault="1361DF99" w:rsidP="44935B11">
            <w:pPr>
              <w:rPr>
                <w:sz w:val="24"/>
                <w:szCs w:val="24"/>
              </w:rPr>
            </w:pPr>
            <w:r w:rsidRPr="53C4D2DF">
              <w:rPr>
                <w:sz w:val="24"/>
                <w:szCs w:val="24"/>
              </w:rPr>
              <w:t>Addressing Development and Use of C</w:t>
            </w:r>
            <w:r w:rsidR="3219124C" w:rsidRPr="53C4D2DF">
              <w:rPr>
                <w:sz w:val="24"/>
                <w:szCs w:val="24"/>
              </w:rPr>
              <w:t>hemical and Biological Weapons</w:t>
            </w:r>
            <w:r w:rsidRPr="53C4D2DF">
              <w:rPr>
                <w:sz w:val="24"/>
                <w:szCs w:val="24"/>
              </w:rPr>
              <w:t xml:space="preserve"> by Russia  </w:t>
            </w:r>
          </w:p>
        </w:tc>
      </w:tr>
      <w:tr w:rsidR="0094577D" w:rsidRPr="003B454F" w14:paraId="5080EA14" w14:textId="77777777" w:rsidTr="53C4D2DF">
        <w:tc>
          <w:tcPr>
            <w:tcW w:w="3775" w:type="dxa"/>
          </w:tcPr>
          <w:p w14:paraId="150F1D8D" w14:textId="38AFF061" w:rsidR="0094577D" w:rsidRPr="00647F15" w:rsidRDefault="0046266F" w:rsidP="003E3822">
            <w:pPr>
              <w:rPr>
                <w:b/>
                <w:bCs/>
                <w:sz w:val="24"/>
                <w:szCs w:val="24"/>
              </w:rPr>
            </w:pPr>
            <w:r w:rsidRPr="00647F15">
              <w:rPr>
                <w:b/>
                <w:bCs/>
                <w:sz w:val="24"/>
                <w:szCs w:val="24"/>
              </w:rPr>
              <w:t>Funding Opportunity Number</w:t>
            </w:r>
          </w:p>
        </w:tc>
        <w:tc>
          <w:tcPr>
            <w:tcW w:w="5575" w:type="dxa"/>
          </w:tcPr>
          <w:p w14:paraId="7FED5FCB" w14:textId="57A3F7B1" w:rsidR="0094577D" w:rsidRPr="00647F15" w:rsidRDefault="00087D62" w:rsidP="003E3822">
            <w:pPr>
              <w:rPr>
                <w:b/>
                <w:bCs/>
                <w:sz w:val="24"/>
                <w:szCs w:val="24"/>
              </w:rPr>
            </w:pPr>
            <w:r w:rsidRPr="00087D62">
              <w:rPr>
                <w:b/>
                <w:bCs/>
                <w:sz w:val="24"/>
                <w:szCs w:val="24"/>
              </w:rPr>
              <w:t>DFOP0017240</w:t>
            </w:r>
          </w:p>
        </w:tc>
      </w:tr>
      <w:tr w:rsidR="0094577D" w:rsidRPr="003B454F" w14:paraId="7FD53518" w14:textId="77777777" w:rsidTr="53C4D2DF">
        <w:tc>
          <w:tcPr>
            <w:tcW w:w="3775" w:type="dxa"/>
          </w:tcPr>
          <w:p w14:paraId="7CA0DA80" w14:textId="0BC8FD74" w:rsidR="0094577D" w:rsidRPr="00647F15" w:rsidRDefault="0046266F" w:rsidP="003E3822">
            <w:pPr>
              <w:rPr>
                <w:b/>
                <w:bCs/>
                <w:sz w:val="24"/>
                <w:szCs w:val="24"/>
              </w:rPr>
            </w:pPr>
            <w:r w:rsidRPr="00647F15">
              <w:rPr>
                <w:b/>
                <w:bCs/>
                <w:sz w:val="24"/>
                <w:szCs w:val="24"/>
              </w:rPr>
              <w:t>Announcement Type</w:t>
            </w:r>
          </w:p>
        </w:tc>
        <w:tc>
          <w:tcPr>
            <w:tcW w:w="5575" w:type="dxa"/>
          </w:tcPr>
          <w:p w14:paraId="41EB6D84" w14:textId="63935FB1" w:rsidR="0094577D" w:rsidRPr="00647F15" w:rsidRDefault="006B5126" w:rsidP="003E3822">
            <w:pPr>
              <w:rPr>
                <w:b/>
                <w:bCs/>
                <w:sz w:val="24"/>
                <w:szCs w:val="24"/>
              </w:rPr>
            </w:pPr>
            <w:r w:rsidRPr="00647F15">
              <w:rPr>
                <w:sz w:val="24"/>
                <w:szCs w:val="24"/>
              </w:rPr>
              <w:t>I</w:t>
            </w:r>
            <w:r w:rsidR="008573F3" w:rsidRPr="00647F15">
              <w:rPr>
                <w:sz w:val="24"/>
                <w:szCs w:val="24"/>
              </w:rPr>
              <w:t xml:space="preserve">nitial </w:t>
            </w:r>
            <w:r w:rsidRPr="00647F15">
              <w:rPr>
                <w:sz w:val="24"/>
                <w:szCs w:val="24"/>
              </w:rPr>
              <w:t>A</w:t>
            </w:r>
            <w:r w:rsidR="008573F3" w:rsidRPr="00647F15">
              <w:rPr>
                <w:sz w:val="24"/>
                <w:szCs w:val="24"/>
              </w:rPr>
              <w:t xml:space="preserve">nnouncement </w:t>
            </w:r>
          </w:p>
        </w:tc>
      </w:tr>
      <w:tr w:rsidR="0094577D" w:rsidRPr="003B454F" w14:paraId="69F4E9E5" w14:textId="77777777" w:rsidTr="53C4D2DF">
        <w:tc>
          <w:tcPr>
            <w:tcW w:w="3775" w:type="dxa"/>
          </w:tcPr>
          <w:p w14:paraId="3162D93F" w14:textId="34C27E85" w:rsidR="0094577D" w:rsidRPr="00647F15" w:rsidRDefault="0024541A" w:rsidP="003E3822">
            <w:pPr>
              <w:rPr>
                <w:b/>
                <w:bCs/>
                <w:sz w:val="24"/>
                <w:szCs w:val="24"/>
              </w:rPr>
            </w:pPr>
            <w:r w:rsidRPr="00647F15">
              <w:rPr>
                <w:b/>
                <w:bCs/>
                <w:sz w:val="24"/>
                <w:szCs w:val="24"/>
              </w:rPr>
              <w:t>Deadline for Applications</w:t>
            </w:r>
          </w:p>
        </w:tc>
        <w:tc>
          <w:tcPr>
            <w:tcW w:w="5575" w:type="dxa"/>
          </w:tcPr>
          <w:p w14:paraId="383525B9" w14:textId="553FDD7F" w:rsidR="0094577D" w:rsidRPr="00647F15" w:rsidRDefault="00087D62" w:rsidP="6653F59F">
            <w:pPr>
              <w:rPr>
                <w:color w:val="FF0000"/>
                <w:sz w:val="24"/>
                <w:szCs w:val="24"/>
              </w:rPr>
            </w:pPr>
            <w:r w:rsidRPr="00087D62">
              <w:rPr>
                <w:sz w:val="24"/>
                <w:szCs w:val="24"/>
              </w:rPr>
              <w:t>Addressing Development and Use of Chemical and Biological Weapons by Russia</w:t>
            </w:r>
          </w:p>
        </w:tc>
      </w:tr>
      <w:tr w:rsidR="0094577D" w:rsidRPr="003B454F" w14:paraId="39FA5912" w14:textId="77777777" w:rsidTr="53C4D2DF">
        <w:tc>
          <w:tcPr>
            <w:tcW w:w="3775" w:type="dxa"/>
          </w:tcPr>
          <w:p w14:paraId="73BDDF2A" w14:textId="247C94C0" w:rsidR="0094577D" w:rsidRPr="00647F15" w:rsidRDefault="0024541A" w:rsidP="003E3822">
            <w:pPr>
              <w:rPr>
                <w:b/>
                <w:bCs/>
                <w:sz w:val="24"/>
                <w:szCs w:val="24"/>
              </w:rPr>
            </w:pPr>
            <w:r w:rsidRPr="00647F15">
              <w:rPr>
                <w:b/>
                <w:bCs/>
                <w:sz w:val="24"/>
                <w:szCs w:val="24"/>
              </w:rPr>
              <w:t>Assistance Listing Number</w:t>
            </w:r>
          </w:p>
        </w:tc>
        <w:tc>
          <w:tcPr>
            <w:tcW w:w="5575" w:type="dxa"/>
          </w:tcPr>
          <w:p w14:paraId="56273A74" w14:textId="224E8173" w:rsidR="0094577D" w:rsidRPr="00647F15" w:rsidRDefault="008573F3" w:rsidP="003E3822">
            <w:pPr>
              <w:rPr>
                <w:b/>
                <w:bCs/>
                <w:sz w:val="24"/>
                <w:szCs w:val="24"/>
              </w:rPr>
            </w:pPr>
            <w:r w:rsidRPr="00647F15">
              <w:rPr>
                <w:sz w:val="24"/>
                <w:szCs w:val="24"/>
              </w:rPr>
              <w:t>19.</w:t>
            </w:r>
            <w:r w:rsidR="00F114CE" w:rsidRPr="00647F15">
              <w:rPr>
                <w:sz w:val="24"/>
                <w:szCs w:val="24"/>
              </w:rPr>
              <w:t>033</w:t>
            </w:r>
          </w:p>
        </w:tc>
      </w:tr>
      <w:tr w:rsidR="0094577D" w:rsidRPr="003B454F" w14:paraId="76FC3782" w14:textId="77777777" w:rsidTr="53C4D2DF">
        <w:tc>
          <w:tcPr>
            <w:tcW w:w="3775" w:type="dxa"/>
          </w:tcPr>
          <w:p w14:paraId="5437D4B7" w14:textId="5A635AD2" w:rsidR="0094577D" w:rsidRPr="00647F15" w:rsidRDefault="0024541A" w:rsidP="003E3822">
            <w:pPr>
              <w:rPr>
                <w:b/>
                <w:bCs/>
                <w:sz w:val="24"/>
                <w:szCs w:val="24"/>
              </w:rPr>
            </w:pPr>
            <w:r w:rsidRPr="00647F15">
              <w:rPr>
                <w:b/>
                <w:bCs/>
                <w:sz w:val="24"/>
                <w:szCs w:val="24"/>
              </w:rPr>
              <w:t>Length of performance period</w:t>
            </w:r>
          </w:p>
        </w:tc>
        <w:tc>
          <w:tcPr>
            <w:tcW w:w="5575" w:type="dxa"/>
          </w:tcPr>
          <w:p w14:paraId="7CE84DC3" w14:textId="1707820D" w:rsidR="0094577D" w:rsidRPr="00647F15" w:rsidRDefault="7D92EB32" w:rsidP="6173B359">
            <w:pPr>
              <w:rPr>
                <w:sz w:val="24"/>
                <w:szCs w:val="24"/>
              </w:rPr>
            </w:pPr>
            <w:r w:rsidRPr="74797D91">
              <w:rPr>
                <w:sz w:val="24"/>
                <w:szCs w:val="24"/>
              </w:rPr>
              <w:t>12</w:t>
            </w:r>
            <w:r w:rsidR="2B227D15" w:rsidRPr="74797D91">
              <w:rPr>
                <w:sz w:val="24"/>
                <w:szCs w:val="24"/>
              </w:rPr>
              <w:t xml:space="preserve"> – 24 </w:t>
            </w:r>
            <w:r w:rsidR="08BA0673" w:rsidRPr="74797D91">
              <w:rPr>
                <w:sz w:val="24"/>
                <w:szCs w:val="24"/>
              </w:rPr>
              <w:t>months</w:t>
            </w:r>
          </w:p>
        </w:tc>
      </w:tr>
      <w:tr w:rsidR="0094577D" w:rsidRPr="003B454F" w14:paraId="64098C7C" w14:textId="77777777" w:rsidTr="53C4D2DF">
        <w:tc>
          <w:tcPr>
            <w:tcW w:w="3775" w:type="dxa"/>
          </w:tcPr>
          <w:p w14:paraId="44EA783A" w14:textId="776BB308" w:rsidR="0094577D" w:rsidRPr="00647F15" w:rsidRDefault="0024541A" w:rsidP="003E3822">
            <w:pPr>
              <w:rPr>
                <w:b/>
                <w:bCs/>
                <w:sz w:val="24"/>
                <w:szCs w:val="24"/>
              </w:rPr>
            </w:pPr>
            <w:r w:rsidRPr="00647F15">
              <w:rPr>
                <w:b/>
                <w:bCs/>
                <w:sz w:val="24"/>
                <w:szCs w:val="24"/>
              </w:rPr>
              <w:t>Number of awards anticipated</w:t>
            </w:r>
          </w:p>
        </w:tc>
        <w:tc>
          <w:tcPr>
            <w:tcW w:w="5575" w:type="dxa"/>
          </w:tcPr>
          <w:p w14:paraId="7213289A" w14:textId="58B412C9" w:rsidR="0094577D" w:rsidRPr="00647F15" w:rsidRDefault="000759EA" w:rsidP="003E3822">
            <w:pPr>
              <w:rPr>
                <w:b/>
                <w:bCs/>
                <w:sz w:val="24"/>
                <w:szCs w:val="24"/>
              </w:rPr>
            </w:pPr>
            <w:r w:rsidRPr="00647F15">
              <w:rPr>
                <w:sz w:val="24"/>
                <w:szCs w:val="24"/>
              </w:rPr>
              <w:t xml:space="preserve">10 </w:t>
            </w:r>
            <w:r w:rsidR="008573F3" w:rsidRPr="00647F15">
              <w:rPr>
                <w:sz w:val="24"/>
                <w:szCs w:val="24"/>
              </w:rPr>
              <w:t>awards (dependent on amounts)</w:t>
            </w:r>
            <w:r w:rsidR="001F2A0D">
              <w:rPr>
                <w:sz w:val="24"/>
                <w:szCs w:val="24"/>
              </w:rPr>
              <w:t xml:space="preserve"> related to ongoing programming that was recommended to continue as part of the S-led review of grants and interagency agreements</w:t>
            </w:r>
          </w:p>
        </w:tc>
      </w:tr>
      <w:tr w:rsidR="0094577D" w:rsidRPr="003B454F" w14:paraId="72EC51BE" w14:textId="77777777" w:rsidTr="53C4D2DF">
        <w:tc>
          <w:tcPr>
            <w:tcW w:w="3775" w:type="dxa"/>
          </w:tcPr>
          <w:p w14:paraId="5D5F6AA7" w14:textId="186B01B2" w:rsidR="0094577D" w:rsidRPr="00647F15" w:rsidRDefault="0024541A" w:rsidP="003E3822">
            <w:pPr>
              <w:rPr>
                <w:b/>
                <w:bCs/>
                <w:sz w:val="24"/>
                <w:szCs w:val="24"/>
              </w:rPr>
            </w:pPr>
            <w:r w:rsidRPr="00647F15">
              <w:rPr>
                <w:b/>
                <w:bCs/>
                <w:sz w:val="24"/>
                <w:szCs w:val="24"/>
              </w:rPr>
              <w:t>Award amounts</w:t>
            </w:r>
          </w:p>
        </w:tc>
        <w:tc>
          <w:tcPr>
            <w:tcW w:w="5575" w:type="dxa"/>
          </w:tcPr>
          <w:p w14:paraId="308B814E" w14:textId="47518BB8" w:rsidR="0094577D" w:rsidRPr="00647F15" w:rsidRDefault="5CF1E749" w:rsidP="44935B11">
            <w:pPr>
              <w:rPr>
                <w:sz w:val="24"/>
                <w:szCs w:val="24"/>
              </w:rPr>
            </w:pPr>
            <w:r w:rsidRPr="44935B11">
              <w:rPr>
                <w:sz w:val="24"/>
                <w:szCs w:val="24"/>
              </w:rPr>
              <w:t>awards may range from a minimum of $</w:t>
            </w:r>
            <w:r w:rsidR="4A8503B2" w:rsidRPr="44935B11">
              <w:rPr>
                <w:sz w:val="24"/>
                <w:szCs w:val="24"/>
              </w:rPr>
              <w:t>2</w:t>
            </w:r>
            <w:r w:rsidR="1C488B57" w:rsidRPr="44935B11">
              <w:rPr>
                <w:sz w:val="24"/>
                <w:szCs w:val="24"/>
              </w:rPr>
              <w:t>5</w:t>
            </w:r>
            <w:r w:rsidR="4A8503B2" w:rsidRPr="44935B11">
              <w:rPr>
                <w:sz w:val="24"/>
                <w:szCs w:val="24"/>
              </w:rPr>
              <w:t>0</w:t>
            </w:r>
            <w:r w:rsidR="1C488B57" w:rsidRPr="44935B11">
              <w:rPr>
                <w:sz w:val="24"/>
                <w:szCs w:val="24"/>
              </w:rPr>
              <w:t>,000</w:t>
            </w:r>
            <w:r w:rsidRPr="44935B11">
              <w:rPr>
                <w:sz w:val="24"/>
                <w:szCs w:val="24"/>
              </w:rPr>
              <w:t xml:space="preserve"> to a maximum of $</w:t>
            </w:r>
            <w:r w:rsidR="1FBB2987" w:rsidRPr="44935B11">
              <w:rPr>
                <w:sz w:val="24"/>
                <w:szCs w:val="24"/>
              </w:rPr>
              <w:t>10,000,000</w:t>
            </w:r>
          </w:p>
        </w:tc>
      </w:tr>
      <w:tr w:rsidR="008573F3" w:rsidRPr="003B454F" w14:paraId="4C110440" w14:textId="77777777" w:rsidTr="53C4D2DF">
        <w:tc>
          <w:tcPr>
            <w:tcW w:w="3775" w:type="dxa"/>
          </w:tcPr>
          <w:p w14:paraId="2B8AD526" w14:textId="10A7077F" w:rsidR="008573F3" w:rsidRPr="00647F15" w:rsidRDefault="2BEA72D3" w:rsidP="44935B11">
            <w:pPr>
              <w:rPr>
                <w:b/>
                <w:bCs/>
                <w:sz w:val="24"/>
                <w:szCs w:val="24"/>
              </w:rPr>
            </w:pPr>
            <w:r w:rsidRPr="44935B11">
              <w:rPr>
                <w:b/>
                <w:bCs/>
                <w:sz w:val="24"/>
                <w:szCs w:val="24"/>
              </w:rPr>
              <w:t>Total available funding</w:t>
            </w:r>
          </w:p>
        </w:tc>
        <w:tc>
          <w:tcPr>
            <w:tcW w:w="5575" w:type="dxa"/>
          </w:tcPr>
          <w:p w14:paraId="081FEE98" w14:textId="532AE0EB" w:rsidR="008573F3" w:rsidRPr="00647F15" w:rsidRDefault="7885862F" w:rsidP="44935B11">
            <w:pPr>
              <w:rPr>
                <w:sz w:val="24"/>
                <w:szCs w:val="24"/>
              </w:rPr>
            </w:pPr>
            <w:r w:rsidRPr="44935B11">
              <w:rPr>
                <w:sz w:val="24"/>
                <w:szCs w:val="24"/>
              </w:rPr>
              <w:t>$</w:t>
            </w:r>
            <w:r w:rsidR="2C442296" w:rsidRPr="44935B11">
              <w:rPr>
                <w:sz w:val="24"/>
                <w:szCs w:val="24"/>
              </w:rPr>
              <w:t>15,000,000</w:t>
            </w:r>
            <w:r w:rsidR="469E706A" w:rsidRPr="44935B11">
              <w:rPr>
                <w:sz w:val="24"/>
                <w:szCs w:val="24"/>
              </w:rPr>
              <w:t xml:space="preserve"> </w:t>
            </w:r>
            <w:bookmarkStart w:id="2" w:name="_Hlk199497148"/>
            <w:r w:rsidR="00087D62">
              <w:rPr>
                <w:sz w:val="24"/>
                <w:szCs w:val="24"/>
              </w:rPr>
              <w:t>Pending availability of funds</w:t>
            </w:r>
            <w:bookmarkEnd w:id="2"/>
          </w:p>
        </w:tc>
      </w:tr>
      <w:tr w:rsidR="008573F3" w:rsidRPr="003B454F" w14:paraId="550BB860" w14:textId="77777777" w:rsidTr="53C4D2DF">
        <w:tc>
          <w:tcPr>
            <w:tcW w:w="3775" w:type="dxa"/>
          </w:tcPr>
          <w:p w14:paraId="2610C400" w14:textId="6ECF1DDD" w:rsidR="008573F3" w:rsidRPr="00647F15" w:rsidRDefault="008573F3" w:rsidP="003E3822">
            <w:pPr>
              <w:rPr>
                <w:b/>
                <w:bCs/>
                <w:sz w:val="24"/>
                <w:szCs w:val="24"/>
              </w:rPr>
            </w:pPr>
            <w:r w:rsidRPr="00647F15">
              <w:rPr>
                <w:b/>
                <w:bCs/>
                <w:sz w:val="24"/>
                <w:szCs w:val="24"/>
              </w:rPr>
              <w:t>Type of Funding</w:t>
            </w:r>
          </w:p>
        </w:tc>
        <w:tc>
          <w:tcPr>
            <w:tcW w:w="5575" w:type="dxa"/>
          </w:tcPr>
          <w:p w14:paraId="6C3C0153" w14:textId="5F157F70" w:rsidR="008573F3" w:rsidRPr="00647F15" w:rsidRDefault="004A502D" w:rsidP="006B5126">
            <w:pPr>
              <w:rPr>
                <w:b/>
                <w:bCs/>
                <w:sz w:val="24"/>
                <w:szCs w:val="24"/>
              </w:rPr>
            </w:pPr>
            <w:r w:rsidRPr="00647F15">
              <w:rPr>
                <w:sz w:val="24"/>
                <w:szCs w:val="24"/>
              </w:rPr>
              <w:t xml:space="preserve">FY </w:t>
            </w:r>
            <w:r w:rsidR="006B5126" w:rsidRPr="00647F15">
              <w:rPr>
                <w:sz w:val="24"/>
                <w:szCs w:val="24"/>
              </w:rPr>
              <w:t>25/26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008573F3" w:rsidRPr="003B454F" w14:paraId="5CB8DDFC" w14:textId="77777777" w:rsidTr="53C4D2DF">
        <w:tc>
          <w:tcPr>
            <w:tcW w:w="3775" w:type="dxa"/>
          </w:tcPr>
          <w:p w14:paraId="343FF2BD" w14:textId="354BD84B" w:rsidR="008573F3" w:rsidRPr="00647F15" w:rsidRDefault="189C394E">
            <w:pPr>
              <w:rPr>
                <w:b/>
                <w:bCs/>
                <w:sz w:val="24"/>
                <w:szCs w:val="24"/>
              </w:rPr>
            </w:pPr>
            <w:r w:rsidRPr="00647F15">
              <w:rPr>
                <w:b/>
                <w:bCs/>
                <w:sz w:val="24"/>
                <w:szCs w:val="24"/>
              </w:rPr>
              <w:t xml:space="preserve">Anticipated </w:t>
            </w:r>
            <w:proofErr w:type="gramStart"/>
            <w:r w:rsidR="7C371008" w:rsidRPr="00647F15">
              <w:rPr>
                <w:b/>
                <w:bCs/>
                <w:sz w:val="24"/>
                <w:szCs w:val="24"/>
              </w:rPr>
              <w:t>project</w:t>
            </w:r>
            <w:proofErr w:type="gramEnd"/>
            <w:r w:rsidR="7C371008" w:rsidRPr="00647F15">
              <w:rPr>
                <w:b/>
                <w:bCs/>
                <w:sz w:val="24"/>
                <w:szCs w:val="24"/>
              </w:rPr>
              <w:t xml:space="preserve"> </w:t>
            </w:r>
            <w:r w:rsidRPr="00647F15">
              <w:rPr>
                <w:b/>
                <w:bCs/>
                <w:sz w:val="24"/>
                <w:szCs w:val="24"/>
              </w:rPr>
              <w:t>start date</w:t>
            </w:r>
          </w:p>
        </w:tc>
        <w:tc>
          <w:tcPr>
            <w:tcW w:w="5575" w:type="dxa"/>
          </w:tcPr>
          <w:p w14:paraId="14500412" w14:textId="04E5E004" w:rsidR="008573F3" w:rsidRPr="00647F15" w:rsidRDefault="006C3A9C" w:rsidP="003E3822">
            <w:pPr>
              <w:rPr>
                <w:b/>
                <w:bCs/>
                <w:sz w:val="24"/>
                <w:szCs w:val="24"/>
              </w:rPr>
            </w:pPr>
            <w:r w:rsidRPr="00647F15">
              <w:rPr>
                <w:b/>
                <w:bCs/>
                <w:sz w:val="24"/>
                <w:szCs w:val="24"/>
              </w:rPr>
              <w:t xml:space="preserve">1 </w:t>
            </w:r>
            <w:r w:rsidR="0020350E" w:rsidRPr="00647F15">
              <w:rPr>
                <w:b/>
                <w:bCs/>
                <w:sz w:val="24"/>
                <w:szCs w:val="24"/>
              </w:rPr>
              <w:t>January 2026</w:t>
            </w:r>
          </w:p>
        </w:tc>
      </w:tr>
    </w:tbl>
    <w:p w14:paraId="36DAB6A6" w14:textId="77777777" w:rsidR="0094577D" w:rsidRDefault="0094577D" w:rsidP="003E3822">
      <w:pPr>
        <w:spacing w:after="0"/>
        <w:rPr>
          <w:b/>
          <w:bCs/>
          <w:sz w:val="24"/>
          <w:szCs w:val="24"/>
        </w:rPr>
      </w:pPr>
    </w:p>
    <w:p w14:paraId="5D0A2449" w14:textId="5F0EDFB5" w:rsidR="003E3822" w:rsidRDefault="76FD1798" w:rsidP="003E3822">
      <w:pPr>
        <w:spacing w:after="0"/>
        <w:rPr>
          <w:color w:val="FF0000"/>
          <w:sz w:val="24"/>
          <w:szCs w:val="24"/>
        </w:rPr>
      </w:pPr>
      <w:r w:rsidRPr="6653F59F">
        <w:rPr>
          <w:b/>
          <w:bCs/>
          <w:sz w:val="24"/>
          <w:szCs w:val="24"/>
        </w:rPr>
        <w:t>Funding Instrument Type:</w:t>
      </w:r>
      <w:r w:rsidRPr="6653F59F">
        <w:rPr>
          <w:sz w:val="24"/>
          <w:szCs w:val="24"/>
        </w:rPr>
        <w:t xml:space="preserve">  Grant, cooperative agreement</w:t>
      </w:r>
      <w:r w:rsidR="001C7E37">
        <w:rPr>
          <w:sz w:val="24"/>
          <w:szCs w:val="24"/>
        </w:rPr>
        <w:t>, Inter</w:t>
      </w:r>
      <w:r w:rsidR="0029495F">
        <w:rPr>
          <w:sz w:val="24"/>
          <w:szCs w:val="24"/>
        </w:rPr>
        <w:t>-Agency Agreement</w:t>
      </w:r>
      <w:r w:rsidRPr="6653F59F">
        <w:rPr>
          <w:sz w:val="24"/>
          <w:szCs w:val="24"/>
        </w:rPr>
        <w:t>. Cooperative agreements</w:t>
      </w:r>
      <w:r w:rsidR="71A59ED8" w:rsidRPr="6653F59F">
        <w:rPr>
          <w:sz w:val="24"/>
          <w:szCs w:val="24"/>
        </w:rPr>
        <w:t xml:space="preserve"> include substantial involvement of the bureau or embassy in p</w:t>
      </w:r>
      <w:r w:rsidR="7A6D4F62" w:rsidRPr="6653F59F">
        <w:rPr>
          <w:sz w:val="24"/>
          <w:szCs w:val="24"/>
        </w:rPr>
        <w:t xml:space="preserve">rogram implementation of the project.  </w:t>
      </w:r>
    </w:p>
    <w:p w14:paraId="695E0806" w14:textId="77777777" w:rsidR="003E3822" w:rsidRPr="006C6D37" w:rsidRDefault="003E3822" w:rsidP="003E3822">
      <w:pPr>
        <w:spacing w:after="0"/>
        <w:rPr>
          <w:b/>
          <w:bCs/>
          <w:sz w:val="24"/>
          <w:szCs w:val="24"/>
        </w:rPr>
      </w:pPr>
    </w:p>
    <w:p w14:paraId="157FB77E" w14:textId="72E173FA" w:rsidR="007D0929" w:rsidRPr="003E3822" w:rsidRDefault="76FD1798" w:rsidP="003E3822">
      <w:pPr>
        <w:spacing w:after="0"/>
        <w:rPr>
          <w:b/>
          <w:bCs/>
          <w:sz w:val="24"/>
          <w:szCs w:val="24"/>
        </w:rPr>
      </w:pPr>
      <w:r w:rsidRPr="006C6D37">
        <w:rPr>
          <w:b/>
          <w:bCs/>
          <w:sz w:val="24"/>
          <w:szCs w:val="24"/>
        </w:rPr>
        <w:lastRenderedPageBreak/>
        <w:t>Pro</w:t>
      </w:r>
      <w:r w:rsidR="03330AEB" w:rsidRPr="006C6D37">
        <w:rPr>
          <w:b/>
          <w:bCs/>
          <w:sz w:val="24"/>
          <w:szCs w:val="24"/>
        </w:rPr>
        <w:t>ject</w:t>
      </w:r>
      <w:r w:rsidR="007A5871" w:rsidRPr="006C6D37">
        <w:rPr>
          <w:b/>
          <w:bCs/>
          <w:sz w:val="24"/>
          <w:szCs w:val="24"/>
        </w:rPr>
        <w:t xml:space="preserve"> </w:t>
      </w:r>
      <w:r w:rsidRPr="006C6D37">
        <w:rPr>
          <w:b/>
          <w:bCs/>
          <w:sz w:val="24"/>
          <w:szCs w:val="24"/>
        </w:rPr>
        <w:t>Performance Period</w:t>
      </w:r>
      <w:r w:rsidRPr="006C6D37">
        <w:rPr>
          <w:sz w:val="24"/>
          <w:szCs w:val="24"/>
        </w:rPr>
        <w:t xml:space="preserve">: Proposed </w:t>
      </w:r>
      <w:r w:rsidR="590058D0" w:rsidRPr="006C6D37">
        <w:rPr>
          <w:sz w:val="24"/>
          <w:szCs w:val="24"/>
        </w:rPr>
        <w:t>projects</w:t>
      </w:r>
      <w:r w:rsidRPr="006C6D37">
        <w:rPr>
          <w:sz w:val="24"/>
          <w:szCs w:val="24"/>
        </w:rPr>
        <w:t xml:space="preserve"> should be completed in </w:t>
      </w:r>
      <w:r w:rsidR="006C6D37" w:rsidRPr="006C6D37">
        <w:rPr>
          <w:sz w:val="24"/>
          <w:szCs w:val="24"/>
        </w:rPr>
        <w:t xml:space="preserve">15 months </w:t>
      </w:r>
      <w:r w:rsidRPr="006C6D37">
        <w:rPr>
          <w:sz w:val="24"/>
          <w:szCs w:val="24"/>
        </w:rPr>
        <w:t xml:space="preserve">or </w:t>
      </w:r>
      <w:r w:rsidRPr="22197C6A">
        <w:rPr>
          <w:sz w:val="24"/>
          <w:szCs w:val="24"/>
        </w:rPr>
        <w:t>less.</w:t>
      </w:r>
      <w:r w:rsidRPr="22197C6A">
        <w:rPr>
          <w:b/>
          <w:bCs/>
          <w:sz w:val="24"/>
          <w:szCs w:val="24"/>
        </w:rPr>
        <w:t xml:space="preserve"> </w:t>
      </w:r>
    </w:p>
    <w:p w14:paraId="1A0C419F" w14:textId="77777777" w:rsidR="007901E6" w:rsidRDefault="007901E6" w:rsidP="00736CD9">
      <w:pPr>
        <w:rPr>
          <w:b/>
          <w:bCs/>
          <w:sz w:val="24"/>
          <w:szCs w:val="24"/>
        </w:rPr>
      </w:pPr>
    </w:p>
    <w:p w14:paraId="44970DA0" w14:textId="41A60B4C" w:rsidR="008C1CC4" w:rsidRPr="003E3822" w:rsidRDefault="76FD1798" w:rsidP="00736CD9">
      <w:pPr>
        <w:rPr>
          <w:b/>
          <w:bCs/>
          <w:sz w:val="24"/>
          <w:szCs w:val="24"/>
        </w:rPr>
      </w:pPr>
      <w:r w:rsidRPr="6653F59F">
        <w:rPr>
          <w:b/>
          <w:bCs/>
          <w:sz w:val="24"/>
          <w:szCs w:val="24"/>
        </w:rPr>
        <w:t>This notice is subject to availability of funding.</w:t>
      </w:r>
    </w:p>
    <w:p w14:paraId="03B19367" w14:textId="4FD8062A" w:rsidR="008C1CC4" w:rsidRPr="008C1CC4" w:rsidRDefault="002546ED" w:rsidP="008C1CC4">
      <w:pPr>
        <w:pStyle w:val="Heading5"/>
        <w:numPr>
          <w:ilvl w:val="0"/>
          <w:numId w:val="10"/>
        </w:numPr>
        <w:ind w:left="270" w:hanging="270"/>
        <w:rPr>
          <w:b/>
          <w:bCs/>
          <w:i/>
          <w:iCs/>
          <w:color w:val="auto"/>
          <w:sz w:val="24"/>
          <w:szCs w:val="24"/>
        </w:rPr>
      </w:pPr>
      <w:r w:rsidRPr="003E3822">
        <w:rPr>
          <w:b/>
          <w:bCs/>
          <w:i/>
          <w:iCs/>
          <w:color w:val="auto"/>
          <w:sz w:val="24"/>
          <w:szCs w:val="24"/>
        </w:rPr>
        <w:t>Executive Summary</w:t>
      </w:r>
    </w:p>
    <w:p w14:paraId="14AA0466" w14:textId="7235B9C7" w:rsidR="007D0929" w:rsidRPr="003E3822" w:rsidRDefault="007D0929" w:rsidP="44935B11">
      <w:pPr>
        <w:rPr>
          <w:color w:val="FF0000"/>
          <w:sz w:val="24"/>
          <w:szCs w:val="24"/>
        </w:rPr>
      </w:pPr>
      <w:r w:rsidRPr="23E62810">
        <w:rPr>
          <w:b/>
          <w:bCs/>
          <w:sz w:val="24"/>
          <w:szCs w:val="24"/>
        </w:rPr>
        <w:t>Priority Region</w:t>
      </w:r>
      <w:r w:rsidR="69EFF273" w:rsidRPr="23E62810">
        <w:rPr>
          <w:b/>
          <w:bCs/>
          <w:sz w:val="24"/>
          <w:szCs w:val="24"/>
        </w:rPr>
        <w:t>s</w:t>
      </w:r>
      <w:r w:rsidRPr="23E62810">
        <w:rPr>
          <w:b/>
          <w:bCs/>
          <w:sz w:val="24"/>
          <w:szCs w:val="24"/>
        </w:rPr>
        <w:t>:</w:t>
      </w:r>
      <w:r w:rsidRPr="23E62810">
        <w:rPr>
          <w:sz w:val="24"/>
          <w:szCs w:val="24"/>
        </w:rPr>
        <w:t xml:space="preserve"> </w:t>
      </w:r>
      <w:r w:rsidR="6A5FFE81" w:rsidRPr="23E62810">
        <w:rPr>
          <w:sz w:val="24"/>
          <w:szCs w:val="24"/>
        </w:rPr>
        <w:t>Europe, South and Central Asia, East Asia and Pacific</w:t>
      </w:r>
    </w:p>
    <w:p w14:paraId="0EBD2250" w14:textId="7AF3EA57" w:rsidR="00944AE4" w:rsidRPr="000C6086" w:rsidRDefault="000C6086" w:rsidP="00281E2D">
      <w:pPr>
        <w:rPr>
          <w:b/>
          <w:bCs/>
          <w:sz w:val="24"/>
          <w:szCs w:val="24"/>
        </w:rPr>
      </w:pPr>
      <w:r w:rsidRPr="000C6086">
        <w:rPr>
          <w:b/>
          <w:bCs/>
          <w:sz w:val="24"/>
          <w:szCs w:val="24"/>
        </w:rPr>
        <w:t>Executive Summary</w:t>
      </w:r>
    </w:p>
    <w:p w14:paraId="15945D9A" w14:textId="449D324B" w:rsidR="00A372D5" w:rsidRPr="003E3822" w:rsidRDefault="708103E5" w:rsidP="6173B359">
      <w:pPr>
        <w:rPr>
          <w:color w:val="FF0000"/>
          <w:sz w:val="24"/>
          <w:szCs w:val="24"/>
        </w:rPr>
      </w:pPr>
      <w:r w:rsidRPr="74797D91">
        <w:rPr>
          <w:sz w:val="24"/>
          <w:szCs w:val="24"/>
        </w:rPr>
        <w:t>The Director of National Intelligence assesses that R</w:t>
      </w:r>
      <w:r w:rsidR="73F8F4BD" w:rsidRPr="74797D91">
        <w:rPr>
          <w:sz w:val="24"/>
          <w:szCs w:val="24"/>
        </w:rPr>
        <w:t xml:space="preserve">ussian scientific institutes continue to research and develop </w:t>
      </w:r>
      <w:r w:rsidR="437768E9" w:rsidRPr="74797D91">
        <w:rPr>
          <w:sz w:val="24"/>
          <w:szCs w:val="24"/>
        </w:rPr>
        <w:t>chemical and biological weapons (</w:t>
      </w:r>
      <w:r w:rsidR="73F8F4BD" w:rsidRPr="74797D91">
        <w:rPr>
          <w:sz w:val="24"/>
          <w:szCs w:val="24"/>
        </w:rPr>
        <w:t>CBW</w:t>
      </w:r>
      <w:r w:rsidR="73BBEFAD" w:rsidRPr="74797D91">
        <w:rPr>
          <w:sz w:val="24"/>
          <w:szCs w:val="24"/>
        </w:rPr>
        <w:t>)</w:t>
      </w:r>
      <w:r w:rsidR="73F8F4BD" w:rsidRPr="74797D91">
        <w:rPr>
          <w:sz w:val="24"/>
          <w:szCs w:val="24"/>
        </w:rPr>
        <w:t xml:space="preserve"> capabilities, including technologies to deliver CBW agents. Russia retains an undeclared chemical weapons program and has used chemical weapons at least twice during recent years in assassination attempts with Novichok nerve agents, also known as fourth-generation agents, against Russian opposition leader Aleksey Navalny in 2020, and against U.K. citizen Sergey Skripal and his daughter Yuliya Skripal on U.K. soil in 2018. Russian forces almost certainly continue using chemicals against Ukrainian forces, with hundreds of reported attacks occurring since late 2022. </w:t>
      </w:r>
    </w:p>
    <w:p w14:paraId="4CF75617" w14:textId="312A113D" w:rsidR="00A372D5" w:rsidRPr="003E3822" w:rsidRDefault="55E9D1F0" w:rsidP="6173B359">
      <w:pPr>
        <w:rPr>
          <w:color w:val="FF0000"/>
          <w:sz w:val="24"/>
          <w:szCs w:val="24"/>
        </w:rPr>
      </w:pPr>
      <w:r w:rsidRPr="6173B359">
        <w:rPr>
          <w:sz w:val="24"/>
          <w:szCs w:val="24"/>
        </w:rPr>
        <w:t xml:space="preserve">In response to this very specific national security threat, </w:t>
      </w:r>
      <w:r w:rsidR="6E745193" w:rsidRPr="6173B359">
        <w:rPr>
          <w:sz w:val="24"/>
          <w:szCs w:val="24"/>
        </w:rPr>
        <w:t xml:space="preserve">ISN/CTR will </w:t>
      </w:r>
      <w:r w:rsidR="62521BD2" w:rsidRPr="6173B359">
        <w:rPr>
          <w:sz w:val="24"/>
          <w:szCs w:val="24"/>
        </w:rPr>
        <w:t>engage</w:t>
      </w:r>
      <w:r w:rsidR="6E745193" w:rsidRPr="6173B359">
        <w:rPr>
          <w:sz w:val="24"/>
          <w:szCs w:val="24"/>
        </w:rPr>
        <w:t xml:space="preserve"> </w:t>
      </w:r>
      <w:r w:rsidR="121DA3A7" w:rsidRPr="6173B359">
        <w:rPr>
          <w:sz w:val="24"/>
          <w:szCs w:val="24"/>
        </w:rPr>
        <w:t>biological, biotechnology, chemical, and pharmaceutical (</w:t>
      </w:r>
      <w:r w:rsidR="6E745193" w:rsidRPr="6173B359">
        <w:rPr>
          <w:sz w:val="24"/>
          <w:szCs w:val="24"/>
        </w:rPr>
        <w:t>BBCP</w:t>
      </w:r>
      <w:r w:rsidR="6402645E" w:rsidRPr="6173B359">
        <w:rPr>
          <w:sz w:val="24"/>
          <w:szCs w:val="24"/>
        </w:rPr>
        <w:t>)</w:t>
      </w:r>
      <w:r w:rsidR="6E745193" w:rsidRPr="6173B359">
        <w:rPr>
          <w:sz w:val="24"/>
          <w:szCs w:val="24"/>
        </w:rPr>
        <w:t xml:space="preserve"> industry</w:t>
      </w:r>
      <w:r w:rsidR="679FD786" w:rsidRPr="6173B359">
        <w:rPr>
          <w:sz w:val="24"/>
          <w:szCs w:val="24"/>
        </w:rPr>
        <w:t xml:space="preserve"> on</w:t>
      </w:r>
      <w:r w:rsidR="6E745193" w:rsidRPr="6173B359">
        <w:rPr>
          <w:sz w:val="24"/>
          <w:szCs w:val="24"/>
        </w:rPr>
        <w:t xml:space="preserve"> compliance and due diligence best-practices to protect </w:t>
      </w:r>
      <w:r w:rsidR="38DCD8EF" w:rsidRPr="6173B359">
        <w:rPr>
          <w:sz w:val="24"/>
          <w:szCs w:val="24"/>
        </w:rPr>
        <w:t>manu</w:t>
      </w:r>
      <w:r w:rsidR="62543B60" w:rsidRPr="6173B359">
        <w:rPr>
          <w:sz w:val="24"/>
          <w:szCs w:val="24"/>
        </w:rPr>
        <w:t>f</w:t>
      </w:r>
      <w:r w:rsidR="38DCD8EF" w:rsidRPr="6173B359">
        <w:rPr>
          <w:sz w:val="24"/>
          <w:szCs w:val="24"/>
        </w:rPr>
        <w:t xml:space="preserve">acturing and distribution </w:t>
      </w:r>
      <w:r w:rsidR="6E745193" w:rsidRPr="6173B359">
        <w:rPr>
          <w:sz w:val="24"/>
          <w:szCs w:val="24"/>
        </w:rPr>
        <w:t xml:space="preserve">supply chains from </w:t>
      </w:r>
      <w:r w:rsidR="1B28F567" w:rsidRPr="6173B359">
        <w:rPr>
          <w:sz w:val="24"/>
          <w:szCs w:val="24"/>
        </w:rPr>
        <w:t>Russian</w:t>
      </w:r>
      <w:r w:rsidR="6E745193" w:rsidRPr="6173B359">
        <w:rPr>
          <w:sz w:val="24"/>
          <w:szCs w:val="24"/>
        </w:rPr>
        <w:t xml:space="preserve"> acquisition </w:t>
      </w:r>
      <w:r w:rsidR="14946E3A" w:rsidRPr="6173B359">
        <w:rPr>
          <w:sz w:val="24"/>
          <w:szCs w:val="24"/>
        </w:rPr>
        <w:t xml:space="preserve">of material and equipment </w:t>
      </w:r>
      <w:r w:rsidR="6E745193" w:rsidRPr="6173B359">
        <w:rPr>
          <w:sz w:val="24"/>
          <w:szCs w:val="24"/>
        </w:rPr>
        <w:t xml:space="preserve">for </w:t>
      </w:r>
      <w:r w:rsidR="6FE5EDE0" w:rsidRPr="6173B359">
        <w:rPr>
          <w:sz w:val="24"/>
          <w:szCs w:val="24"/>
        </w:rPr>
        <w:t xml:space="preserve">CBW </w:t>
      </w:r>
      <w:r w:rsidR="6E745193" w:rsidRPr="6173B359">
        <w:rPr>
          <w:sz w:val="24"/>
          <w:szCs w:val="24"/>
        </w:rPr>
        <w:t>development</w:t>
      </w:r>
      <w:r w:rsidR="431ADD4C" w:rsidRPr="6173B359">
        <w:rPr>
          <w:sz w:val="24"/>
          <w:szCs w:val="24"/>
        </w:rPr>
        <w:t>.</w:t>
      </w:r>
      <w:r w:rsidR="324A57D1" w:rsidRPr="6173B359">
        <w:rPr>
          <w:sz w:val="24"/>
          <w:szCs w:val="24"/>
        </w:rPr>
        <w:t xml:space="preserve"> </w:t>
      </w:r>
      <w:r w:rsidR="0B9A4601" w:rsidRPr="6173B359">
        <w:rPr>
          <w:sz w:val="24"/>
          <w:szCs w:val="24"/>
        </w:rPr>
        <w:t>In</w:t>
      </w:r>
      <w:r w:rsidR="231955BB" w:rsidRPr="6173B359">
        <w:rPr>
          <w:sz w:val="24"/>
          <w:szCs w:val="24"/>
        </w:rPr>
        <w:t xml:space="preserve"> the instances of</w:t>
      </w:r>
      <w:r w:rsidR="6E745193" w:rsidRPr="6173B359">
        <w:rPr>
          <w:sz w:val="24"/>
          <w:szCs w:val="24"/>
        </w:rPr>
        <w:t xml:space="preserve"> us</w:t>
      </w:r>
      <w:r w:rsidR="1F5F6DB0" w:rsidRPr="6173B359">
        <w:rPr>
          <w:sz w:val="24"/>
          <w:szCs w:val="24"/>
        </w:rPr>
        <w:t>e</w:t>
      </w:r>
      <w:r w:rsidR="6E745193" w:rsidRPr="6173B359">
        <w:rPr>
          <w:sz w:val="24"/>
          <w:szCs w:val="24"/>
        </w:rPr>
        <w:t xml:space="preserve">, </w:t>
      </w:r>
      <w:r w:rsidR="72FAC26B" w:rsidRPr="6173B359">
        <w:rPr>
          <w:sz w:val="24"/>
          <w:szCs w:val="24"/>
        </w:rPr>
        <w:t xml:space="preserve">ISN/CTR </w:t>
      </w:r>
      <w:r w:rsidR="219BE3E3" w:rsidRPr="6173B359">
        <w:rPr>
          <w:sz w:val="24"/>
          <w:szCs w:val="24"/>
        </w:rPr>
        <w:t>will train</w:t>
      </w:r>
      <w:r w:rsidR="6E745193" w:rsidRPr="6173B359">
        <w:rPr>
          <w:sz w:val="24"/>
          <w:szCs w:val="24"/>
        </w:rPr>
        <w:t xml:space="preserve"> first responders to assess</w:t>
      </w:r>
      <w:r w:rsidR="3CC183F7" w:rsidRPr="6173B359">
        <w:rPr>
          <w:sz w:val="24"/>
          <w:szCs w:val="24"/>
        </w:rPr>
        <w:t xml:space="preserve"> and secure contam</w:t>
      </w:r>
      <w:r w:rsidR="392BDF30" w:rsidRPr="6173B359">
        <w:rPr>
          <w:sz w:val="24"/>
          <w:szCs w:val="24"/>
        </w:rPr>
        <w:t>i</w:t>
      </w:r>
      <w:r w:rsidR="3CC183F7" w:rsidRPr="6173B359">
        <w:rPr>
          <w:sz w:val="24"/>
          <w:szCs w:val="24"/>
        </w:rPr>
        <w:t>nation site</w:t>
      </w:r>
      <w:r w:rsidR="0A6340E5" w:rsidRPr="6173B359">
        <w:rPr>
          <w:sz w:val="24"/>
          <w:szCs w:val="24"/>
        </w:rPr>
        <w:t>s</w:t>
      </w:r>
      <w:r w:rsidR="6E745193" w:rsidRPr="6173B359">
        <w:rPr>
          <w:sz w:val="24"/>
          <w:szCs w:val="24"/>
        </w:rPr>
        <w:t xml:space="preserve"> and collect </w:t>
      </w:r>
      <w:r w:rsidR="1FB14397" w:rsidRPr="6173B359">
        <w:rPr>
          <w:sz w:val="24"/>
          <w:szCs w:val="24"/>
        </w:rPr>
        <w:t>and tran</w:t>
      </w:r>
      <w:r w:rsidR="3F5C1585" w:rsidRPr="6173B359">
        <w:rPr>
          <w:sz w:val="24"/>
          <w:szCs w:val="24"/>
        </w:rPr>
        <w:t>s</w:t>
      </w:r>
      <w:r w:rsidR="1FB14397" w:rsidRPr="6173B359">
        <w:rPr>
          <w:sz w:val="24"/>
          <w:szCs w:val="24"/>
        </w:rPr>
        <w:t xml:space="preserve">port samples to </w:t>
      </w:r>
      <w:r w:rsidR="271CFDEE" w:rsidRPr="6173B359">
        <w:rPr>
          <w:sz w:val="24"/>
          <w:szCs w:val="24"/>
        </w:rPr>
        <w:t xml:space="preserve">maintain </w:t>
      </w:r>
      <w:r w:rsidR="2030C030" w:rsidRPr="6173B359">
        <w:rPr>
          <w:sz w:val="24"/>
          <w:szCs w:val="24"/>
        </w:rPr>
        <w:t xml:space="preserve">a </w:t>
      </w:r>
      <w:r w:rsidR="6E745193" w:rsidRPr="6173B359">
        <w:rPr>
          <w:sz w:val="24"/>
          <w:szCs w:val="24"/>
        </w:rPr>
        <w:t xml:space="preserve">proper chain of custody to a </w:t>
      </w:r>
      <w:r w:rsidR="59D5B1D8" w:rsidRPr="6173B359">
        <w:rPr>
          <w:sz w:val="24"/>
          <w:szCs w:val="24"/>
        </w:rPr>
        <w:t xml:space="preserve">detection </w:t>
      </w:r>
      <w:r w:rsidR="6E745193" w:rsidRPr="6173B359">
        <w:rPr>
          <w:sz w:val="24"/>
          <w:szCs w:val="24"/>
        </w:rPr>
        <w:t>laboratory</w:t>
      </w:r>
      <w:r w:rsidR="5585A5D3" w:rsidRPr="6173B359">
        <w:rPr>
          <w:sz w:val="24"/>
          <w:szCs w:val="24"/>
        </w:rPr>
        <w:t xml:space="preserve">. </w:t>
      </w:r>
      <w:r w:rsidR="1392F288" w:rsidRPr="6173B359">
        <w:rPr>
          <w:sz w:val="24"/>
          <w:szCs w:val="24"/>
        </w:rPr>
        <w:t xml:space="preserve"> ISN/CTR will </w:t>
      </w:r>
      <w:r w:rsidR="50C64EB8" w:rsidRPr="6173B359">
        <w:rPr>
          <w:sz w:val="24"/>
          <w:szCs w:val="24"/>
        </w:rPr>
        <w:t xml:space="preserve">also </w:t>
      </w:r>
      <w:r w:rsidR="1392F288" w:rsidRPr="6173B359">
        <w:rPr>
          <w:sz w:val="24"/>
          <w:szCs w:val="24"/>
        </w:rPr>
        <w:t>train laboratory staff in</w:t>
      </w:r>
      <w:r w:rsidR="620D03E7" w:rsidRPr="6173B359">
        <w:rPr>
          <w:sz w:val="24"/>
          <w:szCs w:val="24"/>
        </w:rPr>
        <w:t xml:space="preserve"> </w:t>
      </w:r>
      <w:r w:rsidR="1392F288" w:rsidRPr="6173B359">
        <w:rPr>
          <w:sz w:val="24"/>
          <w:szCs w:val="24"/>
        </w:rPr>
        <w:t xml:space="preserve">CBW detection methods </w:t>
      </w:r>
      <w:r w:rsidR="33292775" w:rsidRPr="6173B359">
        <w:rPr>
          <w:sz w:val="24"/>
          <w:szCs w:val="24"/>
        </w:rPr>
        <w:t xml:space="preserve">to ensure </w:t>
      </w:r>
      <w:r w:rsidR="132960F6" w:rsidRPr="6173B359">
        <w:rPr>
          <w:sz w:val="24"/>
          <w:szCs w:val="24"/>
        </w:rPr>
        <w:t>beneficiaries</w:t>
      </w:r>
      <w:r w:rsidR="3574D657" w:rsidRPr="6173B359">
        <w:rPr>
          <w:sz w:val="24"/>
          <w:szCs w:val="24"/>
        </w:rPr>
        <w:t xml:space="preserve"> </w:t>
      </w:r>
      <w:r w:rsidR="15017DB8" w:rsidRPr="6173B359">
        <w:rPr>
          <w:sz w:val="24"/>
          <w:szCs w:val="24"/>
        </w:rPr>
        <w:t xml:space="preserve">are </w:t>
      </w:r>
      <w:r w:rsidR="6E745193" w:rsidRPr="6173B359">
        <w:rPr>
          <w:sz w:val="24"/>
          <w:szCs w:val="24"/>
        </w:rPr>
        <w:t>technically proficient to detect CBW use</w:t>
      </w:r>
      <w:r w:rsidR="15826266" w:rsidRPr="6173B359">
        <w:rPr>
          <w:sz w:val="24"/>
          <w:szCs w:val="24"/>
        </w:rPr>
        <w:t>,</w:t>
      </w:r>
      <w:r w:rsidR="6E745193" w:rsidRPr="6173B359">
        <w:rPr>
          <w:sz w:val="24"/>
          <w:szCs w:val="24"/>
        </w:rPr>
        <w:t xml:space="preserve"> as well as</w:t>
      </w:r>
      <w:r w:rsidR="5E05E846" w:rsidRPr="6173B359">
        <w:rPr>
          <w:sz w:val="24"/>
          <w:szCs w:val="24"/>
        </w:rPr>
        <w:t xml:space="preserve"> </w:t>
      </w:r>
      <w:r w:rsidR="001EE97C" w:rsidRPr="6173B359">
        <w:rPr>
          <w:sz w:val="24"/>
          <w:szCs w:val="24"/>
        </w:rPr>
        <w:t>strengthen cybersecurity via assessments and select upgrades</w:t>
      </w:r>
      <w:r w:rsidR="6E745193" w:rsidRPr="6173B359">
        <w:rPr>
          <w:sz w:val="24"/>
          <w:szCs w:val="24"/>
        </w:rPr>
        <w:t xml:space="preserve"> to protect detection processes, documentation, and reporting.   </w:t>
      </w:r>
      <w:r w:rsidR="002546ED">
        <w:br/>
      </w:r>
    </w:p>
    <w:p w14:paraId="271D1BE5" w14:textId="77777777" w:rsidR="003E3822" w:rsidRDefault="0012664D" w:rsidP="003E3822">
      <w:pPr>
        <w:pStyle w:val="Heading3"/>
        <w:numPr>
          <w:ilvl w:val="0"/>
          <w:numId w:val="9"/>
        </w:numPr>
        <w:ind w:left="360"/>
        <w:rPr>
          <w:b/>
          <w:bCs/>
          <w:color w:val="auto"/>
        </w:rPr>
      </w:pPr>
      <w:bookmarkStart w:id="3" w:name="_Toc178331627"/>
      <w:r w:rsidRPr="00AC724A">
        <w:rPr>
          <w:b/>
          <w:bCs/>
          <w:color w:val="auto"/>
        </w:rPr>
        <w:t>Eligibility</w:t>
      </w:r>
      <w:bookmarkEnd w:id="3"/>
    </w:p>
    <w:p w14:paraId="2981E330" w14:textId="77777777" w:rsidR="00C007FA" w:rsidRPr="00C007FA" w:rsidRDefault="00C007FA" w:rsidP="00C007FA"/>
    <w:p w14:paraId="3056C129" w14:textId="6CE73BF8" w:rsidR="003E3822" w:rsidRPr="003E3822" w:rsidRDefault="003E3822" w:rsidP="003E3822">
      <w:pPr>
        <w:pStyle w:val="Heading5"/>
        <w:numPr>
          <w:ilvl w:val="0"/>
          <w:numId w:val="14"/>
        </w:numPr>
        <w:ind w:left="270" w:hanging="270"/>
        <w:rPr>
          <w:b/>
          <w:bCs/>
          <w:i/>
          <w:iCs/>
          <w:color w:val="auto"/>
          <w:sz w:val="24"/>
          <w:szCs w:val="24"/>
        </w:rPr>
      </w:pPr>
      <w:r w:rsidRPr="003E3822">
        <w:rPr>
          <w:b/>
          <w:bCs/>
          <w:i/>
          <w:iCs/>
          <w:color w:val="auto"/>
          <w:sz w:val="24"/>
          <w:szCs w:val="24"/>
        </w:rPr>
        <w:t>Eligible Applicants</w:t>
      </w:r>
    </w:p>
    <w:p w14:paraId="29DEC056" w14:textId="6E15E86F" w:rsidR="003E3822" w:rsidRPr="007901E6" w:rsidRDefault="5F0D11D4" w:rsidP="74797D91">
      <w:pPr>
        <w:shd w:val="clear" w:color="auto" w:fill="FFFFFF" w:themeFill="background1"/>
        <w:spacing w:after="0" w:line="240" w:lineRule="auto"/>
        <w:textAlignment w:val="baseline"/>
        <w:rPr>
          <w:rFonts w:eastAsia="Times New Roman"/>
          <w:i/>
          <w:iCs/>
          <w:color w:val="FF0000"/>
          <w:sz w:val="24"/>
          <w:szCs w:val="24"/>
        </w:rPr>
      </w:pPr>
      <w:r w:rsidRPr="74797D91">
        <w:rPr>
          <w:rFonts w:eastAsia="Times New Roman"/>
          <w:sz w:val="24"/>
          <w:szCs w:val="24"/>
        </w:rPr>
        <w:t>The following organizations are eligible to apply</w:t>
      </w:r>
      <w:r w:rsidRPr="74797D91">
        <w:rPr>
          <w:rFonts w:eastAsia="Times New Roman"/>
          <w:i/>
          <w:iCs/>
          <w:sz w:val="24"/>
          <w:szCs w:val="24"/>
        </w:rPr>
        <w:t>:</w:t>
      </w:r>
      <w:r w:rsidRPr="74797D91">
        <w:rPr>
          <w:rFonts w:eastAsia="Times New Roman"/>
          <w:i/>
          <w:iCs/>
          <w:color w:val="FF0000"/>
          <w:sz w:val="24"/>
          <w:szCs w:val="24"/>
        </w:rPr>
        <w:t xml:space="preserve"> </w:t>
      </w:r>
      <w:r w:rsidR="54F5DBE6" w:rsidRPr="74797D91">
        <w:rPr>
          <w:rFonts w:eastAsia="Times New Roman"/>
          <w:sz w:val="24"/>
          <w:szCs w:val="24"/>
        </w:rPr>
        <w:t xml:space="preserve">U.S. for-profit organizations or businesses;  </w:t>
      </w:r>
      <w:r w:rsidR="62E60F8D" w:rsidRPr="74797D91">
        <w:rPr>
          <w:rFonts w:eastAsia="Times New Roman"/>
          <w:sz w:val="24"/>
          <w:szCs w:val="24"/>
        </w:rPr>
        <w:t xml:space="preserve">U.S.-based non-profit/non-governmental organizations with or without 501(c) (3) status of the U.S. tax code; </w:t>
      </w:r>
      <w:r w:rsidR="59BFD8CB" w:rsidRPr="74797D91">
        <w:rPr>
          <w:rFonts w:eastAsia="Times New Roman"/>
          <w:sz w:val="24"/>
          <w:szCs w:val="24"/>
        </w:rPr>
        <w:t xml:space="preserve">U.S.-based private, public, or state institutions of higher education; </w:t>
      </w:r>
      <w:r w:rsidR="62E60F8D" w:rsidRPr="74797D91">
        <w:rPr>
          <w:rFonts w:eastAsia="Times New Roman"/>
          <w:sz w:val="24"/>
          <w:szCs w:val="24"/>
        </w:rPr>
        <w:t xml:space="preserve">foreign-based non-profit organizations/non-government organizations (NGO); Federally </w:t>
      </w:r>
      <w:r w:rsidR="2781519A" w:rsidRPr="74797D91">
        <w:rPr>
          <w:rFonts w:eastAsia="Times New Roman"/>
          <w:sz w:val="24"/>
          <w:szCs w:val="24"/>
        </w:rPr>
        <w:t>F</w:t>
      </w:r>
      <w:r w:rsidR="62E60F8D" w:rsidRPr="74797D91">
        <w:rPr>
          <w:rFonts w:eastAsia="Times New Roman"/>
          <w:sz w:val="24"/>
          <w:szCs w:val="24"/>
        </w:rPr>
        <w:t xml:space="preserve">unded </w:t>
      </w:r>
      <w:r w:rsidR="0DBDA1B4" w:rsidRPr="74797D91">
        <w:rPr>
          <w:rFonts w:eastAsia="Times New Roman"/>
          <w:sz w:val="24"/>
          <w:szCs w:val="24"/>
        </w:rPr>
        <w:t>R</w:t>
      </w:r>
      <w:r w:rsidR="62E60F8D" w:rsidRPr="74797D91">
        <w:rPr>
          <w:rFonts w:eastAsia="Times New Roman"/>
          <w:sz w:val="24"/>
          <w:szCs w:val="24"/>
        </w:rPr>
        <w:t xml:space="preserve">esearch and </w:t>
      </w:r>
      <w:r w:rsidR="4E9B64C1" w:rsidRPr="74797D91">
        <w:rPr>
          <w:rFonts w:eastAsia="Times New Roman"/>
          <w:sz w:val="24"/>
          <w:szCs w:val="24"/>
        </w:rPr>
        <w:t>D</w:t>
      </w:r>
      <w:r w:rsidR="62E60F8D" w:rsidRPr="74797D91">
        <w:rPr>
          <w:rFonts w:eastAsia="Times New Roman"/>
          <w:sz w:val="24"/>
          <w:szCs w:val="24"/>
        </w:rPr>
        <w:t>evelopment</w:t>
      </w:r>
      <w:r w:rsidR="584C5EA1" w:rsidRPr="74797D91">
        <w:rPr>
          <w:rFonts w:eastAsia="Times New Roman"/>
          <w:sz w:val="24"/>
          <w:szCs w:val="24"/>
        </w:rPr>
        <w:t xml:space="preserve"> C</w:t>
      </w:r>
      <w:r w:rsidR="62E60F8D" w:rsidRPr="74797D91">
        <w:rPr>
          <w:rFonts w:eastAsia="Times New Roman"/>
          <w:sz w:val="24"/>
          <w:szCs w:val="24"/>
        </w:rPr>
        <w:t>enters (FFRDCs); Public International Organizations</w:t>
      </w:r>
      <w:r w:rsidR="7555ED0E" w:rsidRPr="74797D91">
        <w:rPr>
          <w:rFonts w:eastAsia="Times New Roman"/>
          <w:sz w:val="24"/>
          <w:szCs w:val="24"/>
        </w:rPr>
        <w:t xml:space="preserve"> (PIO) </w:t>
      </w:r>
      <w:r w:rsidR="62E60F8D" w:rsidRPr="74797D91">
        <w:rPr>
          <w:rFonts w:eastAsia="Times New Roman"/>
          <w:sz w:val="24"/>
          <w:szCs w:val="24"/>
        </w:rPr>
        <w:t>; Foreign Public Entities</w:t>
      </w:r>
      <w:r w:rsidR="1E26B86E" w:rsidRPr="74797D91">
        <w:rPr>
          <w:rFonts w:eastAsia="Times New Roman"/>
          <w:sz w:val="24"/>
          <w:szCs w:val="24"/>
        </w:rPr>
        <w:t xml:space="preserve"> </w:t>
      </w:r>
      <w:r w:rsidR="3716CB50" w:rsidRPr="74797D91">
        <w:rPr>
          <w:rFonts w:eastAsia="Times New Roman"/>
          <w:sz w:val="24"/>
          <w:szCs w:val="24"/>
        </w:rPr>
        <w:t>(FPE)</w:t>
      </w:r>
      <w:r w:rsidR="62E60F8D" w:rsidRPr="74797D91">
        <w:rPr>
          <w:rFonts w:eastAsia="Times New Roman"/>
          <w:sz w:val="24"/>
          <w:szCs w:val="24"/>
        </w:rPr>
        <w:t xml:space="preserve">;  </w:t>
      </w:r>
      <w:r w:rsidR="1EA8766E" w:rsidRPr="74797D91">
        <w:rPr>
          <w:rFonts w:eastAsia="Times New Roman"/>
          <w:sz w:val="24"/>
          <w:szCs w:val="24"/>
        </w:rPr>
        <w:t xml:space="preserve">and </w:t>
      </w:r>
      <w:r w:rsidR="62E60F8D" w:rsidRPr="74797D91">
        <w:rPr>
          <w:rFonts w:eastAsia="Times New Roman"/>
          <w:sz w:val="24"/>
          <w:szCs w:val="24"/>
        </w:rPr>
        <w:t>foreign-based institutions of higher education.</w:t>
      </w:r>
      <w:r w:rsidR="003E3822">
        <w:br/>
      </w:r>
    </w:p>
    <w:p w14:paraId="23AB164E" w14:textId="75AC4530" w:rsidR="008C1CC4" w:rsidRPr="00C007FA" w:rsidRDefault="008C1CC4" w:rsidP="00C007FA">
      <w:pPr>
        <w:pStyle w:val="Heading5"/>
        <w:numPr>
          <w:ilvl w:val="0"/>
          <w:numId w:val="14"/>
        </w:numPr>
        <w:ind w:left="270" w:hanging="270"/>
        <w:rPr>
          <w:rFonts w:eastAsia="Times New Roman" w:cstheme="minorHAnsi"/>
          <w:b/>
          <w:bCs/>
          <w:i/>
          <w:color w:val="auto"/>
          <w:sz w:val="24"/>
          <w:szCs w:val="24"/>
        </w:rPr>
      </w:pPr>
      <w:r w:rsidRPr="007D20D2">
        <w:rPr>
          <w:b/>
          <w:bCs/>
          <w:i/>
          <w:iCs/>
          <w:color w:val="auto"/>
          <w:sz w:val="24"/>
          <w:szCs w:val="24"/>
        </w:rPr>
        <w:lastRenderedPageBreak/>
        <w:t>Cost Sharing or Matching</w:t>
      </w:r>
    </w:p>
    <w:p w14:paraId="27416907" w14:textId="77777777" w:rsidR="001D4F64" w:rsidRDefault="001D4F64" w:rsidP="00647F15">
      <w:pPr>
        <w:spacing w:after="0" w:line="240" w:lineRule="auto"/>
        <w:textAlignment w:val="baseline"/>
        <w:rPr>
          <w:rFonts w:eastAsia="Times New Roman" w:cs="Calibri"/>
          <w:kern w:val="0"/>
          <w14:ligatures w14:val="none"/>
        </w:rPr>
      </w:pPr>
      <w:r w:rsidRPr="007901E6">
        <w:rPr>
          <w:rFonts w:eastAsia="Times New Roman" w:cs="Calibri"/>
          <w:kern w:val="0"/>
          <w14:ligatures w14:val="none"/>
        </w:rPr>
        <w:t>Providing cost sharing, matching, or cost participation is not an eligibility factor or requirement for this NOFO and providing cost share will not result in a more favorable competitive ranking. Per 2 CFR §200.306, items that are proposed for cost share must be allowable per 2 CFR §200, Subpart E—Costs Principles. </w:t>
      </w:r>
    </w:p>
    <w:p w14:paraId="17B4ED02" w14:textId="77777777" w:rsidR="007901E6" w:rsidRPr="007901E6" w:rsidRDefault="007901E6" w:rsidP="00647F15">
      <w:pPr>
        <w:spacing w:after="0" w:line="240" w:lineRule="auto"/>
        <w:textAlignment w:val="baseline"/>
        <w:rPr>
          <w:rFonts w:eastAsia="Times New Roman" w:cs="Segoe UI"/>
          <w:color w:val="000000"/>
          <w:kern w:val="0"/>
          <w14:ligatures w14:val="none"/>
        </w:rPr>
      </w:pPr>
    </w:p>
    <w:p w14:paraId="1366FBA6" w14:textId="77777777" w:rsidR="001D4F64" w:rsidRPr="007901E6" w:rsidRDefault="001D4F64" w:rsidP="00647F15">
      <w:pPr>
        <w:spacing w:after="0" w:line="240" w:lineRule="auto"/>
        <w:textAlignment w:val="baseline"/>
        <w:rPr>
          <w:rFonts w:eastAsia="Times New Roman" w:cs="Segoe UI"/>
          <w:color w:val="000000"/>
          <w:kern w:val="0"/>
          <w14:ligatures w14:val="none"/>
        </w:rPr>
      </w:pPr>
      <w:r w:rsidRPr="007901E6">
        <w:rPr>
          <w:rFonts w:eastAsia="Times New Roman" w:cs="Calibri"/>
          <w:kern w:val="0"/>
          <w:u w:val="single"/>
          <w14:ligatures w14:val="none"/>
        </w:rPr>
        <w:t>Voluntary cost-share</w:t>
      </w:r>
      <w:r w:rsidRPr="007901E6">
        <w:rPr>
          <w:rFonts w:eastAsia="Times New Roman" w:cs="Calibri"/>
          <w:kern w:val="0"/>
          <w14:ligatures w14:val="none"/>
        </w:rPr>
        <w:t>: Should the applicant choose to contribute voluntary cost-share but does not meet the minimum amount of the voluntary cost-sharing stipulated in the applicant’s budget, DOS’ contribution may be reduced in proportion to the applicant’s contribution. </w:t>
      </w:r>
    </w:p>
    <w:p w14:paraId="71AD4E0F" w14:textId="77777777" w:rsidR="001D4F64" w:rsidRPr="001D4F64" w:rsidRDefault="001D4F64" w:rsidP="008C1CC4">
      <w:pPr>
        <w:shd w:val="clear" w:color="auto" w:fill="FFFFFF"/>
        <w:spacing w:after="0" w:line="240" w:lineRule="auto"/>
        <w:textAlignment w:val="baseline"/>
        <w:rPr>
          <w:rFonts w:eastAsia="Times New Roman" w:cstheme="minorHAnsi"/>
          <w:iCs/>
          <w:color w:val="FF0000"/>
          <w:sz w:val="24"/>
          <w:szCs w:val="24"/>
        </w:rPr>
      </w:pPr>
    </w:p>
    <w:p w14:paraId="270B12EF" w14:textId="5E085BDA" w:rsidR="008C1CC4" w:rsidRPr="00C007FA" w:rsidRDefault="008C1CC4" w:rsidP="00C007FA">
      <w:pPr>
        <w:pStyle w:val="Heading5"/>
        <w:numPr>
          <w:ilvl w:val="0"/>
          <w:numId w:val="14"/>
        </w:numPr>
        <w:ind w:left="270" w:hanging="270"/>
        <w:rPr>
          <w:b/>
          <w:bCs/>
          <w:i/>
          <w:iCs/>
          <w:color w:val="auto"/>
          <w:sz w:val="24"/>
          <w:szCs w:val="24"/>
        </w:rPr>
      </w:pPr>
      <w:r w:rsidRPr="008C1CC4">
        <w:rPr>
          <w:b/>
          <w:bCs/>
          <w:i/>
          <w:iCs/>
          <w:color w:val="auto"/>
          <w:sz w:val="24"/>
          <w:szCs w:val="24"/>
        </w:rPr>
        <w:t>Other Eligibility Requirements</w:t>
      </w:r>
    </w:p>
    <w:p w14:paraId="6EE2320A" w14:textId="1596A4BF" w:rsidR="008C1CC4" w:rsidRPr="008C1CC4" w:rsidRDefault="00E33EEA" w:rsidP="008C1CC4">
      <w:p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All</w:t>
      </w:r>
      <w:r w:rsidR="008C1CC4" w:rsidRPr="008C1CC4">
        <w:rPr>
          <w:rFonts w:eastAsia="Times New Roman" w:cstheme="minorHAnsi"/>
          <w:iCs/>
          <w:sz w:val="24"/>
          <w:szCs w:val="24"/>
        </w:rPr>
        <w:t xml:space="preserve"> organizations must have a Unique Entity Identifier (UEI) issued via</w:t>
      </w:r>
      <w:r w:rsidR="004F6DAB">
        <w:rPr>
          <w:rFonts w:eastAsia="Times New Roman" w:cstheme="minorHAnsi"/>
          <w:iCs/>
          <w:sz w:val="24"/>
          <w:szCs w:val="24"/>
        </w:rPr>
        <w:t xml:space="preserve"> </w:t>
      </w:r>
      <w:r w:rsidR="008C1CC4" w:rsidRPr="008C1CC4">
        <w:rPr>
          <w:rFonts w:eastAsia="Times New Roman" w:cstheme="minorHAnsi"/>
          <w:iCs/>
          <w:sz w:val="24"/>
          <w:szCs w:val="24"/>
        </w:rPr>
        <w:t xml:space="preserve">SAM.gov as well as a valid registration </w:t>
      </w:r>
      <w:r w:rsidR="00CC20C2">
        <w:rPr>
          <w:rFonts w:eastAsia="Times New Roman" w:cstheme="minorHAnsi"/>
          <w:iCs/>
          <w:sz w:val="24"/>
          <w:szCs w:val="24"/>
        </w:rPr>
        <w:t>in</w:t>
      </w:r>
      <w:r w:rsidR="008C1CC4" w:rsidRPr="008C1CC4">
        <w:rPr>
          <w:rFonts w:eastAsia="Times New Roman" w:cstheme="minorHAnsi"/>
          <w:iCs/>
          <w:sz w:val="24"/>
          <w:szCs w:val="24"/>
        </w:rPr>
        <w:t xml:space="preserve"> SAM.gov. Please see Section D.3 for more information. </w:t>
      </w:r>
    </w:p>
    <w:p w14:paraId="1C9566C0" w14:textId="77777777" w:rsidR="00E51E50" w:rsidRDefault="00E51E50" w:rsidP="00B806A8">
      <w:pPr>
        <w:shd w:val="clear" w:color="auto" w:fill="FFFFFF"/>
        <w:spacing w:after="0" w:line="240" w:lineRule="auto"/>
        <w:textAlignment w:val="baseline"/>
        <w:rPr>
          <w:rFonts w:eastAsia="Times New Roman" w:cstheme="minorHAnsi"/>
          <w:iCs/>
          <w:sz w:val="24"/>
          <w:szCs w:val="24"/>
        </w:rPr>
      </w:pPr>
    </w:p>
    <w:p w14:paraId="05F8D5A9" w14:textId="583C4E51" w:rsidR="00B806A8" w:rsidRPr="00E51E50" w:rsidRDefault="00E51E50" w:rsidP="00B806A8">
      <w:pPr>
        <w:shd w:val="clear" w:color="auto" w:fill="FFFFFF"/>
        <w:spacing w:after="0" w:line="240" w:lineRule="auto"/>
        <w:textAlignment w:val="baseline"/>
        <w:rPr>
          <w:rFonts w:eastAsia="Times New Roman" w:cstheme="minorHAnsi"/>
          <w:iCs/>
          <w:sz w:val="24"/>
          <w:szCs w:val="24"/>
        </w:rPr>
      </w:pPr>
      <w:r w:rsidRPr="00E51E50">
        <w:rPr>
          <w:rFonts w:eastAsia="Times New Roman" w:cstheme="minorHAnsi"/>
          <w:iCs/>
          <w:sz w:val="24"/>
          <w:szCs w:val="24"/>
        </w:rPr>
        <w:t>Applicants can submit one application in response to the NOFO.  If more than one application is submitted by an organization, only the final application received, and time stamped by grants.gov will be reviewed for eligibility.  Each application can include multiple projects that will be evaluated independently. </w:t>
      </w:r>
    </w:p>
    <w:p w14:paraId="1456D1DD" w14:textId="4CCC7948" w:rsidR="00C007FA" w:rsidRDefault="2B28D2E3" w:rsidP="74797D91">
      <w:pPr>
        <w:pStyle w:val="Heading3"/>
        <w:numPr>
          <w:ilvl w:val="0"/>
          <w:numId w:val="9"/>
        </w:numPr>
        <w:ind w:left="360"/>
        <w:rPr>
          <w:b/>
          <w:bCs/>
          <w:color w:val="auto"/>
          <w:sz w:val="24"/>
          <w:szCs w:val="24"/>
        </w:rPr>
      </w:pPr>
      <w:bookmarkStart w:id="4" w:name="_Toc178331628"/>
      <w:r w:rsidRPr="74797D91">
        <w:rPr>
          <w:b/>
          <w:bCs/>
          <w:color w:val="auto"/>
          <w:sz w:val="24"/>
          <w:szCs w:val="24"/>
        </w:rPr>
        <w:t>Program Description</w:t>
      </w:r>
      <w:bookmarkEnd w:id="4"/>
    </w:p>
    <w:p w14:paraId="7F39F087" w14:textId="77777777" w:rsidR="006E3B16" w:rsidRPr="006E3B16" w:rsidRDefault="006E3B16" w:rsidP="74797D91">
      <w:pPr>
        <w:rPr>
          <w:sz w:val="24"/>
          <w:szCs w:val="24"/>
        </w:rPr>
      </w:pPr>
    </w:p>
    <w:p w14:paraId="2355CD04" w14:textId="6FE081F2" w:rsidR="00121F0E" w:rsidRPr="00B92D4C" w:rsidRDefault="00B92D4C" w:rsidP="00B92D4C">
      <w:pPr>
        <w:pStyle w:val="Heading5"/>
        <w:numPr>
          <w:ilvl w:val="0"/>
          <w:numId w:val="16"/>
        </w:numPr>
        <w:ind w:left="270" w:hanging="270"/>
        <w:rPr>
          <w:b/>
          <w:bCs/>
          <w:i/>
          <w:iCs/>
          <w:color w:val="auto"/>
          <w:sz w:val="24"/>
          <w:szCs w:val="24"/>
        </w:rPr>
      </w:pPr>
      <w:r w:rsidRPr="00B92D4C">
        <w:rPr>
          <w:b/>
          <w:bCs/>
          <w:i/>
          <w:iCs/>
          <w:color w:val="auto"/>
          <w:sz w:val="24"/>
          <w:szCs w:val="24"/>
        </w:rPr>
        <w:t>Goals and Objectives</w:t>
      </w:r>
    </w:p>
    <w:p w14:paraId="5735F345" w14:textId="74127696" w:rsidR="00121F0E" w:rsidRPr="00B92D4C" w:rsidRDefault="00121F0E" w:rsidP="0150D9B8">
      <w:pPr>
        <w:shd w:val="clear" w:color="auto" w:fill="FFFFFF" w:themeFill="background1"/>
        <w:spacing w:after="0" w:line="240" w:lineRule="auto"/>
        <w:textAlignment w:val="baseline"/>
        <w:rPr>
          <w:rFonts w:eastAsia="Times New Roman"/>
          <w:color w:val="FF0000"/>
          <w:sz w:val="24"/>
          <w:szCs w:val="24"/>
        </w:rPr>
      </w:pPr>
    </w:p>
    <w:p w14:paraId="799D9449" w14:textId="41A36C34" w:rsidR="00B92D4C" w:rsidRPr="00B92D4C" w:rsidRDefault="0B359562" w:rsidP="74797D91">
      <w:pPr>
        <w:shd w:val="clear" w:color="auto" w:fill="FFFFFF" w:themeFill="background1"/>
        <w:spacing w:after="0" w:line="240" w:lineRule="auto"/>
        <w:rPr>
          <w:sz w:val="24"/>
          <w:szCs w:val="24"/>
        </w:rPr>
      </w:pPr>
      <w:r w:rsidRPr="74797D91">
        <w:rPr>
          <w:sz w:val="24"/>
          <w:szCs w:val="24"/>
        </w:rPr>
        <w:t xml:space="preserve">Goal:  </w:t>
      </w:r>
      <w:r w:rsidR="79A1C99B" w:rsidRPr="74797D91">
        <w:rPr>
          <w:sz w:val="24"/>
          <w:szCs w:val="24"/>
        </w:rPr>
        <w:t xml:space="preserve">This notice of funding opportunity has three main goals: </w:t>
      </w:r>
      <w:r w:rsidR="3C6C3998" w:rsidRPr="74797D91">
        <w:rPr>
          <w:sz w:val="24"/>
          <w:szCs w:val="24"/>
        </w:rPr>
        <w:t>to prevent Russia</w:t>
      </w:r>
      <w:r w:rsidR="2394B28E" w:rsidRPr="74797D91">
        <w:rPr>
          <w:sz w:val="24"/>
          <w:szCs w:val="24"/>
        </w:rPr>
        <w:t xml:space="preserve">n acquisition of critical </w:t>
      </w:r>
      <w:r w:rsidR="097B70C9" w:rsidRPr="74797D91">
        <w:rPr>
          <w:sz w:val="24"/>
          <w:szCs w:val="24"/>
        </w:rPr>
        <w:t xml:space="preserve">biological, biotechnology, chemical, and pharmaceutical (BBCP) </w:t>
      </w:r>
      <w:r w:rsidR="2394B28E" w:rsidRPr="74797D91">
        <w:rPr>
          <w:sz w:val="24"/>
          <w:szCs w:val="24"/>
        </w:rPr>
        <w:t xml:space="preserve">materials and equipment, to prepare partners to respond to </w:t>
      </w:r>
      <w:r w:rsidR="1EB54FAD" w:rsidRPr="74797D91">
        <w:rPr>
          <w:sz w:val="24"/>
          <w:szCs w:val="24"/>
        </w:rPr>
        <w:t>chemical and biological weapons (</w:t>
      </w:r>
      <w:r w:rsidR="2394B28E" w:rsidRPr="74797D91">
        <w:rPr>
          <w:sz w:val="24"/>
          <w:szCs w:val="24"/>
        </w:rPr>
        <w:t>CBW</w:t>
      </w:r>
      <w:r w:rsidR="11C8AF73" w:rsidRPr="74797D91">
        <w:rPr>
          <w:sz w:val="24"/>
          <w:szCs w:val="24"/>
        </w:rPr>
        <w:t>)</w:t>
      </w:r>
      <w:r w:rsidR="2394B28E" w:rsidRPr="74797D91">
        <w:rPr>
          <w:sz w:val="24"/>
          <w:szCs w:val="24"/>
        </w:rPr>
        <w:t xml:space="preserve"> use, and to deter Russia from future use</w:t>
      </w:r>
      <w:r w:rsidR="0B5184D6" w:rsidRPr="74797D91">
        <w:rPr>
          <w:sz w:val="24"/>
          <w:szCs w:val="24"/>
        </w:rPr>
        <w:t xml:space="preserve">. </w:t>
      </w:r>
      <w:r w:rsidR="17EADBEE" w:rsidRPr="74797D91">
        <w:rPr>
          <w:sz w:val="24"/>
          <w:szCs w:val="24"/>
        </w:rPr>
        <w:t xml:space="preserve">ISN/CTR will disrupt potential supply chains of critical materials and equipment </w:t>
      </w:r>
      <w:r w:rsidR="01C49987" w:rsidRPr="74797D91">
        <w:rPr>
          <w:sz w:val="24"/>
          <w:szCs w:val="24"/>
        </w:rPr>
        <w:t xml:space="preserve">from the </w:t>
      </w:r>
      <w:r w:rsidR="391465D4" w:rsidRPr="74797D91">
        <w:rPr>
          <w:sz w:val="24"/>
          <w:szCs w:val="24"/>
        </w:rPr>
        <w:t>BBCP</w:t>
      </w:r>
      <w:r w:rsidR="01C49987" w:rsidRPr="74797D91">
        <w:rPr>
          <w:sz w:val="24"/>
          <w:szCs w:val="24"/>
        </w:rPr>
        <w:t xml:space="preserve"> industries’ manufacturing and distribution supply chains. ISN/CTR</w:t>
      </w:r>
      <w:r w:rsidR="17EFDA15" w:rsidRPr="74797D91">
        <w:rPr>
          <w:sz w:val="24"/>
          <w:szCs w:val="24"/>
        </w:rPr>
        <w:t xml:space="preserve"> will enable partners to identify and prepare for</w:t>
      </w:r>
      <w:r w:rsidR="7E2D4CE8" w:rsidRPr="74797D91">
        <w:rPr>
          <w:sz w:val="24"/>
          <w:szCs w:val="24"/>
        </w:rPr>
        <w:t xml:space="preserve"> </w:t>
      </w:r>
      <w:r w:rsidR="17EFDA15" w:rsidRPr="74797D91">
        <w:rPr>
          <w:sz w:val="24"/>
          <w:szCs w:val="24"/>
        </w:rPr>
        <w:t xml:space="preserve">CBW use to ensure a coordinated response that </w:t>
      </w:r>
      <w:r w:rsidR="124EB2F5" w:rsidRPr="74797D91">
        <w:rPr>
          <w:sz w:val="24"/>
          <w:szCs w:val="24"/>
        </w:rPr>
        <w:t>protects American interests and citizens</w:t>
      </w:r>
      <w:r w:rsidR="4D6CEA2B" w:rsidRPr="74797D91">
        <w:rPr>
          <w:sz w:val="24"/>
          <w:szCs w:val="24"/>
        </w:rPr>
        <w:t>. ISN/CTR will create efficien</w:t>
      </w:r>
      <w:r w:rsidR="78800C62" w:rsidRPr="74797D91">
        <w:rPr>
          <w:sz w:val="24"/>
          <w:szCs w:val="24"/>
        </w:rPr>
        <w:t>t</w:t>
      </w:r>
      <w:r w:rsidR="6B3197A0" w:rsidRPr="74797D91">
        <w:rPr>
          <w:sz w:val="24"/>
          <w:szCs w:val="24"/>
        </w:rPr>
        <w:t xml:space="preserve"> </w:t>
      </w:r>
      <w:r w:rsidR="4D6CEA2B" w:rsidRPr="74797D91">
        <w:rPr>
          <w:sz w:val="24"/>
          <w:szCs w:val="24"/>
        </w:rPr>
        <w:t>and sustainable partner driven solutions</w:t>
      </w:r>
      <w:r w:rsidR="1E7B48ED" w:rsidRPr="74797D91">
        <w:rPr>
          <w:sz w:val="24"/>
          <w:szCs w:val="24"/>
        </w:rPr>
        <w:t xml:space="preserve">, regional capabilities to assess CBW use, </w:t>
      </w:r>
      <w:r w:rsidR="7501DE86" w:rsidRPr="74797D91">
        <w:rPr>
          <w:sz w:val="24"/>
          <w:szCs w:val="24"/>
        </w:rPr>
        <w:t xml:space="preserve">and </w:t>
      </w:r>
      <w:r w:rsidR="1E7B48ED" w:rsidRPr="74797D91">
        <w:rPr>
          <w:sz w:val="24"/>
          <w:szCs w:val="24"/>
        </w:rPr>
        <w:t>accountability and mak</w:t>
      </w:r>
      <w:r w:rsidR="49BA83BD" w:rsidRPr="74797D91">
        <w:rPr>
          <w:sz w:val="24"/>
          <w:szCs w:val="24"/>
        </w:rPr>
        <w:t>e</w:t>
      </w:r>
      <w:r w:rsidR="1E7B48ED" w:rsidRPr="74797D91">
        <w:rPr>
          <w:sz w:val="24"/>
          <w:szCs w:val="24"/>
        </w:rPr>
        <w:t xml:space="preserve"> it more difficult for</w:t>
      </w:r>
      <w:r w:rsidR="4D9EEFB0" w:rsidRPr="74797D91">
        <w:rPr>
          <w:sz w:val="24"/>
          <w:szCs w:val="24"/>
        </w:rPr>
        <w:t xml:space="preserve"> countries to</w:t>
      </w:r>
      <w:r w:rsidR="1E7B48ED" w:rsidRPr="74797D91">
        <w:rPr>
          <w:sz w:val="24"/>
          <w:szCs w:val="24"/>
        </w:rPr>
        <w:t xml:space="preserve"> use CBW. </w:t>
      </w:r>
    </w:p>
    <w:p w14:paraId="1228C993" w14:textId="6FB76560" w:rsidR="00B92D4C" w:rsidRPr="00B92D4C" w:rsidRDefault="00B92D4C" w:rsidP="74797D91">
      <w:pPr>
        <w:shd w:val="clear" w:color="auto" w:fill="FFFFFF" w:themeFill="background1"/>
        <w:spacing w:after="0" w:line="240" w:lineRule="auto"/>
        <w:rPr>
          <w:sz w:val="24"/>
          <w:szCs w:val="24"/>
        </w:rPr>
      </w:pPr>
    </w:p>
    <w:p w14:paraId="178CCAA0" w14:textId="194BE716" w:rsidR="00B92D4C" w:rsidRPr="00B92D4C" w:rsidRDefault="76D1FDC6" w:rsidP="74797D91">
      <w:pPr>
        <w:shd w:val="clear" w:color="auto" w:fill="FFFFFF" w:themeFill="background1"/>
        <w:spacing w:after="0" w:line="240" w:lineRule="auto"/>
        <w:textAlignment w:val="baseline"/>
        <w:rPr>
          <w:sz w:val="24"/>
          <w:szCs w:val="24"/>
        </w:rPr>
      </w:pPr>
      <w:r w:rsidRPr="53C4D2DF">
        <w:rPr>
          <w:sz w:val="24"/>
          <w:szCs w:val="24"/>
        </w:rPr>
        <w:t xml:space="preserve">Objective: </w:t>
      </w:r>
      <w:r w:rsidR="7E4C7016" w:rsidRPr="53C4D2DF">
        <w:rPr>
          <w:sz w:val="24"/>
          <w:szCs w:val="24"/>
        </w:rPr>
        <w:t>S</w:t>
      </w:r>
      <w:r w:rsidRPr="53C4D2DF">
        <w:rPr>
          <w:sz w:val="24"/>
          <w:szCs w:val="24"/>
        </w:rPr>
        <w:t xml:space="preserve">upport targeted, private consultations with compliance, legal, sales, and C-suite executives of BBCP industry manufacturers and distributors to better understand </w:t>
      </w:r>
      <w:r w:rsidR="57A88FAC" w:rsidRPr="53C4D2DF">
        <w:rPr>
          <w:sz w:val="24"/>
          <w:szCs w:val="24"/>
        </w:rPr>
        <w:t>high risk</w:t>
      </w:r>
      <w:r w:rsidR="40118FFB" w:rsidRPr="53C4D2DF">
        <w:rPr>
          <w:sz w:val="24"/>
          <w:szCs w:val="24"/>
        </w:rPr>
        <w:t xml:space="preserve"> transactions</w:t>
      </w:r>
      <w:r w:rsidRPr="53C4D2DF">
        <w:rPr>
          <w:sz w:val="24"/>
          <w:szCs w:val="24"/>
        </w:rPr>
        <w:t xml:space="preserve"> associated with illicit </w:t>
      </w:r>
      <w:r w:rsidR="31C656D6" w:rsidRPr="53C4D2DF">
        <w:rPr>
          <w:sz w:val="24"/>
          <w:szCs w:val="24"/>
        </w:rPr>
        <w:t>Russia</w:t>
      </w:r>
      <w:r w:rsidR="43B5F3C3" w:rsidRPr="53C4D2DF">
        <w:rPr>
          <w:sz w:val="24"/>
          <w:szCs w:val="24"/>
        </w:rPr>
        <w:t>n</w:t>
      </w:r>
      <w:r w:rsidR="31C656D6" w:rsidRPr="53C4D2DF">
        <w:rPr>
          <w:sz w:val="24"/>
          <w:szCs w:val="24"/>
        </w:rPr>
        <w:t xml:space="preserve"> </w:t>
      </w:r>
      <w:r w:rsidRPr="53C4D2DF">
        <w:rPr>
          <w:sz w:val="24"/>
          <w:szCs w:val="24"/>
        </w:rPr>
        <w:t>CBW procurement networks and limit corporate risks and exposure to prohibited and/or sanctioned entities associated with CBW proliferation</w:t>
      </w:r>
      <w:r w:rsidR="31A1B032" w:rsidRPr="53C4D2DF">
        <w:rPr>
          <w:sz w:val="24"/>
          <w:szCs w:val="24"/>
        </w:rPr>
        <w:t xml:space="preserve"> and to steer third countries towards partnerships with U</w:t>
      </w:r>
      <w:r w:rsidR="6CF8E26D" w:rsidRPr="53C4D2DF">
        <w:rPr>
          <w:sz w:val="24"/>
          <w:szCs w:val="24"/>
        </w:rPr>
        <w:t>.</w:t>
      </w:r>
      <w:r w:rsidR="31A1B032" w:rsidRPr="53C4D2DF">
        <w:rPr>
          <w:sz w:val="24"/>
          <w:szCs w:val="24"/>
        </w:rPr>
        <w:t>S</w:t>
      </w:r>
      <w:r w:rsidR="6CF8E26D" w:rsidRPr="53C4D2DF">
        <w:rPr>
          <w:sz w:val="24"/>
          <w:szCs w:val="24"/>
        </w:rPr>
        <w:t>.</w:t>
      </w:r>
      <w:r w:rsidR="31A1B032" w:rsidRPr="53C4D2DF">
        <w:rPr>
          <w:sz w:val="24"/>
          <w:szCs w:val="24"/>
        </w:rPr>
        <w:t xml:space="preserve"> industry</w:t>
      </w:r>
      <w:r w:rsidR="099A6194" w:rsidRPr="53C4D2DF">
        <w:rPr>
          <w:sz w:val="24"/>
          <w:szCs w:val="24"/>
        </w:rPr>
        <w:t>, rather than U.S. adversaries</w:t>
      </w:r>
      <w:r w:rsidR="31A1B032" w:rsidRPr="53C4D2DF">
        <w:rPr>
          <w:sz w:val="24"/>
          <w:szCs w:val="24"/>
        </w:rPr>
        <w:t xml:space="preserve">. </w:t>
      </w:r>
    </w:p>
    <w:p w14:paraId="4468A0B5" w14:textId="505C68C3" w:rsidR="00B92D4C" w:rsidRPr="00B92D4C" w:rsidRDefault="76D1FDC6" w:rsidP="74797D91">
      <w:pPr>
        <w:shd w:val="clear" w:color="auto" w:fill="FFFFFF" w:themeFill="background1"/>
        <w:spacing w:after="0" w:line="240" w:lineRule="auto"/>
        <w:textAlignment w:val="baseline"/>
        <w:rPr>
          <w:sz w:val="24"/>
          <w:szCs w:val="24"/>
        </w:rPr>
      </w:pPr>
      <w:r w:rsidRPr="74797D91">
        <w:rPr>
          <w:sz w:val="24"/>
          <w:szCs w:val="24"/>
        </w:rPr>
        <w:t xml:space="preserve"> </w:t>
      </w:r>
    </w:p>
    <w:p w14:paraId="42FF0581" w14:textId="007158E4" w:rsidR="00B92D4C" w:rsidRPr="00B92D4C" w:rsidRDefault="76D1FDC6" w:rsidP="74797D91">
      <w:pPr>
        <w:shd w:val="clear" w:color="auto" w:fill="FFFFFF" w:themeFill="background1"/>
        <w:spacing w:after="0" w:line="240" w:lineRule="auto"/>
        <w:textAlignment w:val="baseline"/>
        <w:rPr>
          <w:sz w:val="24"/>
          <w:szCs w:val="24"/>
        </w:rPr>
      </w:pPr>
      <w:r w:rsidRPr="53C4D2DF">
        <w:rPr>
          <w:sz w:val="24"/>
          <w:szCs w:val="24"/>
        </w:rPr>
        <w:t xml:space="preserve">Objective: </w:t>
      </w:r>
      <w:r w:rsidR="45795BA6" w:rsidRPr="53C4D2DF">
        <w:rPr>
          <w:sz w:val="24"/>
          <w:szCs w:val="24"/>
        </w:rPr>
        <w:t>C</w:t>
      </w:r>
      <w:r w:rsidR="614EEDA6" w:rsidRPr="53C4D2DF">
        <w:rPr>
          <w:sz w:val="24"/>
          <w:szCs w:val="24"/>
        </w:rPr>
        <w:t>o</w:t>
      </w:r>
      <w:r w:rsidRPr="53C4D2DF">
        <w:rPr>
          <w:sz w:val="24"/>
          <w:szCs w:val="24"/>
        </w:rPr>
        <w:t xml:space="preserve">nduct due diligence, including Know Your Customer’s Customer </w:t>
      </w:r>
      <w:r w:rsidR="0156574C" w:rsidRPr="53C4D2DF">
        <w:rPr>
          <w:sz w:val="24"/>
          <w:szCs w:val="24"/>
        </w:rPr>
        <w:t>(</w:t>
      </w:r>
      <w:r w:rsidRPr="53C4D2DF">
        <w:rPr>
          <w:sz w:val="24"/>
          <w:szCs w:val="24"/>
        </w:rPr>
        <w:t>KYC</w:t>
      </w:r>
      <w:r w:rsidR="488343FC" w:rsidRPr="53C4D2DF">
        <w:rPr>
          <w:sz w:val="24"/>
          <w:szCs w:val="24"/>
        </w:rPr>
        <w:t>)</w:t>
      </w:r>
      <w:r w:rsidR="16F868F5" w:rsidRPr="53C4D2DF">
        <w:rPr>
          <w:sz w:val="24"/>
          <w:szCs w:val="24"/>
        </w:rPr>
        <w:t xml:space="preserve"> </w:t>
      </w:r>
      <w:r w:rsidRPr="53C4D2DF">
        <w:rPr>
          <w:sz w:val="24"/>
          <w:szCs w:val="24"/>
        </w:rPr>
        <w:t>trainings for BBCP manufacturers, distributors, financiers, insurers</w:t>
      </w:r>
      <w:r w:rsidR="0865E304" w:rsidRPr="53C4D2DF">
        <w:rPr>
          <w:sz w:val="24"/>
          <w:szCs w:val="24"/>
        </w:rPr>
        <w:t>,</w:t>
      </w:r>
      <w:r w:rsidR="16A64438" w:rsidRPr="53C4D2DF">
        <w:rPr>
          <w:sz w:val="24"/>
          <w:szCs w:val="24"/>
        </w:rPr>
        <w:t xml:space="preserve"> and related staff that is</w:t>
      </w:r>
      <w:r w:rsidR="0865E304" w:rsidRPr="53C4D2DF">
        <w:rPr>
          <w:sz w:val="24"/>
          <w:szCs w:val="24"/>
        </w:rPr>
        <w:t xml:space="preserve"> informed by </w:t>
      </w:r>
      <w:r w:rsidRPr="53C4D2DF">
        <w:rPr>
          <w:sz w:val="24"/>
          <w:szCs w:val="24"/>
        </w:rPr>
        <w:t xml:space="preserve"> </w:t>
      </w:r>
      <w:r w:rsidR="48DA62C4" w:rsidRPr="53C4D2DF">
        <w:rPr>
          <w:sz w:val="24"/>
          <w:szCs w:val="24"/>
        </w:rPr>
        <w:t xml:space="preserve">reports based on commercially available open-source data to help BBCP </w:t>
      </w:r>
      <w:r w:rsidR="48DA62C4" w:rsidRPr="53C4D2DF">
        <w:rPr>
          <w:sz w:val="24"/>
          <w:szCs w:val="24"/>
        </w:rPr>
        <w:lastRenderedPageBreak/>
        <w:t xml:space="preserve">industry partners identify transactions, beneficial ownership structures, subsidiaries, lenders, financiers, and other links to trade restricted or sanctioned entities associated with CBW proliferation, </w:t>
      </w:r>
      <w:r w:rsidRPr="53C4D2DF">
        <w:rPr>
          <w:sz w:val="24"/>
          <w:szCs w:val="24"/>
        </w:rPr>
        <w:t xml:space="preserve">to help </w:t>
      </w:r>
      <w:r w:rsidR="37CF83D1" w:rsidRPr="53C4D2DF">
        <w:rPr>
          <w:sz w:val="24"/>
          <w:szCs w:val="24"/>
        </w:rPr>
        <w:t xml:space="preserve">them </w:t>
      </w:r>
      <w:r w:rsidRPr="53C4D2DF">
        <w:rPr>
          <w:sz w:val="24"/>
          <w:szCs w:val="24"/>
        </w:rPr>
        <w:t>de-risk from potentially concerning transshipment points, shell companies, or other evasion mechanisms to acquire goods and services associated with CBW proliferation</w:t>
      </w:r>
      <w:r w:rsidR="63C78413" w:rsidRPr="53C4D2DF">
        <w:rPr>
          <w:sz w:val="24"/>
          <w:szCs w:val="24"/>
        </w:rPr>
        <w:t>.</w:t>
      </w:r>
    </w:p>
    <w:p w14:paraId="08803012" w14:textId="198E0DC1" w:rsidR="00B92D4C" w:rsidRPr="00B92D4C" w:rsidRDefault="00B92D4C" w:rsidP="74797D91">
      <w:pPr>
        <w:shd w:val="clear" w:color="auto" w:fill="FFFFFF" w:themeFill="background1"/>
        <w:spacing w:after="0" w:line="240" w:lineRule="auto"/>
        <w:textAlignment w:val="baseline"/>
        <w:rPr>
          <w:sz w:val="24"/>
          <w:szCs w:val="24"/>
        </w:rPr>
      </w:pPr>
    </w:p>
    <w:p w14:paraId="4309A7C4" w14:textId="06339C8F" w:rsidR="00B92D4C" w:rsidRPr="00B92D4C" w:rsidRDefault="76D1FDC6" w:rsidP="74797D91">
      <w:pPr>
        <w:shd w:val="clear" w:color="auto" w:fill="FFFFFF" w:themeFill="background1"/>
        <w:spacing w:after="0" w:line="240" w:lineRule="auto"/>
        <w:textAlignment w:val="baseline"/>
        <w:rPr>
          <w:sz w:val="24"/>
          <w:szCs w:val="24"/>
        </w:rPr>
      </w:pPr>
      <w:r w:rsidRPr="53C4D2DF">
        <w:rPr>
          <w:sz w:val="24"/>
          <w:szCs w:val="24"/>
        </w:rPr>
        <w:t xml:space="preserve">Objective: </w:t>
      </w:r>
      <w:r w:rsidR="4CE02137" w:rsidRPr="53C4D2DF">
        <w:rPr>
          <w:sz w:val="24"/>
          <w:szCs w:val="24"/>
        </w:rPr>
        <w:t>D</w:t>
      </w:r>
      <w:r w:rsidR="7C3E48E9" w:rsidRPr="53C4D2DF">
        <w:rPr>
          <w:sz w:val="24"/>
          <w:szCs w:val="24"/>
        </w:rPr>
        <w:t xml:space="preserve">evelop </w:t>
      </w:r>
      <w:r w:rsidRPr="53C4D2DF">
        <w:rPr>
          <w:sz w:val="24"/>
          <w:szCs w:val="24"/>
        </w:rPr>
        <w:t>law enforcement and security officials</w:t>
      </w:r>
      <w:r w:rsidR="59607976" w:rsidRPr="53C4D2DF">
        <w:rPr>
          <w:sz w:val="24"/>
          <w:szCs w:val="24"/>
        </w:rPr>
        <w:t>’</w:t>
      </w:r>
      <w:r w:rsidRPr="53C4D2DF">
        <w:rPr>
          <w:sz w:val="24"/>
          <w:szCs w:val="24"/>
        </w:rPr>
        <w:t xml:space="preserve"> </w:t>
      </w:r>
      <w:r w:rsidR="37A423DF" w:rsidRPr="53C4D2DF">
        <w:rPr>
          <w:sz w:val="24"/>
          <w:szCs w:val="24"/>
        </w:rPr>
        <w:t xml:space="preserve">abilities </w:t>
      </w:r>
      <w:r w:rsidRPr="53C4D2DF">
        <w:rPr>
          <w:sz w:val="24"/>
          <w:szCs w:val="24"/>
        </w:rPr>
        <w:t xml:space="preserve">to identify the signs and symptoms of potential </w:t>
      </w:r>
      <w:r w:rsidR="619595DD" w:rsidRPr="53C4D2DF">
        <w:rPr>
          <w:sz w:val="24"/>
          <w:szCs w:val="24"/>
        </w:rPr>
        <w:t>Chemical, Biological, or Radiological (</w:t>
      </w:r>
      <w:r w:rsidRPr="53C4D2DF">
        <w:rPr>
          <w:sz w:val="24"/>
          <w:szCs w:val="24"/>
        </w:rPr>
        <w:t>CBR</w:t>
      </w:r>
      <w:r w:rsidR="7EEBF976" w:rsidRPr="53C4D2DF">
        <w:rPr>
          <w:sz w:val="24"/>
          <w:szCs w:val="24"/>
        </w:rPr>
        <w:t>)</w:t>
      </w:r>
      <w:r w:rsidRPr="53C4D2DF">
        <w:rPr>
          <w:sz w:val="24"/>
          <w:szCs w:val="24"/>
        </w:rPr>
        <w:t xml:space="preserve"> material attacks, including by </w:t>
      </w:r>
      <w:r w:rsidR="740776B0" w:rsidRPr="53C4D2DF">
        <w:rPr>
          <w:sz w:val="24"/>
          <w:szCs w:val="24"/>
        </w:rPr>
        <w:t xml:space="preserve">creating </w:t>
      </w:r>
      <w:r w:rsidRPr="53C4D2DF">
        <w:rPr>
          <w:sz w:val="24"/>
          <w:szCs w:val="24"/>
        </w:rPr>
        <w:t>and strengthening standard operating procedures for partners to detect pre-attack indicators and identify, respond to, and investigate the use of CBR materials in assassinations</w:t>
      </w:r>
      <w:r w:rsidR="67C6462C" w:rsidRPr="53C4D2DF">
        <w:rPr>
          <w:sz w:val="24"/>
          <w:szCs w:val="24"/>
        </w:rPr>
        <w:t>, such as the Navalny and Skripal attacks</w:t>
      </w:r>
      <w:r w:rsidRPr="53C4D2DF">
        <w:rPr>
          <w:sz w:val="24"/>
          <w:szCs w:val="24"/>
        </w:rPr>
        <w:t xml:space="preserve">. </w:t>
      </w:r>
    </w:p>
    <w:p w14:paraId="04BBB4EB" w14:textId="15885BD4" w:rsidR="00B92D4C" w:rsidRPr="00B92D4C" w:rsidRDefault="00B92D4C" w:rsidP="74797D91">
      <w:pPr>
        <w:shd w:val="clear" w:color="auto" w:fill="FFFFFF" w:themeFill="background1"/>
        <w:spacing w:after="0" w:line="240" w:lineRule="auto"/>
        <w:textAlignment w:val="baseline"/>
        <w:rPr>
          <w:sz w:val="24"/>
          <w:szCs w:val="24"/>
        </w:rPr>
      </w:pPr>
    </w:p>
    <w:p w14:paraId="7F608F15" w14:textId="6BF852D7" w:rsidR="00B92D4C" w:rsidRPr="00B92D4C" w:rsidRDefault="76D1FDC6" w:rsidP="74797D91">
      <w:pPr>
        <w:shd w:val="clear" w:color="auto" w:fill="FFFFFF" w:themeFill="background1"/>
        <w:spacing w:after="0" w:line="240" w:lineRule="auto"/>
        <w:textAlignment w:val="baseline"/>
        <w:rPr>
          <w:sz w:val="24"/>
          <w:szCs w:val="24"/>
        </w:rPr>
      </w:pPr>
      <w:r w:rsidRPr="74797D91">
        <w:rPr>
          <w:sz w:val="24"/>
          <w:szCs w:val="24"/>
        </w:rPr>
        <w:t xml:space="preserve">Objective: </w:t>
      </w:r>
      <w:r w:rsidR="39CF0D9A" w:rsidRPr="74797D91">
        <w:rPr>
          <w:sz w:val="24"/>
          <w:szCs w:val="24"/>
        </w:rPr>
        <w:t>Deter future use of CBR by</w:t>
      </w:r>
      <w:r w:rsidR="362B407C" w:rsidRPr="74797D91">
        <w:rPr>
          <w:sz w:val="24"/>
          <w:szCs w:val="24"/>
        </w:rPr>
        <w:t xml:space="preserve"> s</w:t>
      </w:r>
      <w:r w:rsidRPr="74797D91">
        <w:rPr>
          <w:sz w:val="24"/>
          <w:szCs w:val="24"/>
        </w:rPr>
        <w:t>trengthen</w:t>
      </w:r>
      <w:r w:rsidR="4E624F05" w:rsidRPr="74797D91">
        <w:rPr>
          <w:sz w:val="24"/>
          <w:szCs w:val="24"/>
        </w:rPr>
        <w:t>ing</w:t>
      </w:r>
      <w:r w:rsidRPr="74797D91">
        <w:rPr>
          <w:sz w:val="24"/>
          <w:szCs w:val="24"/>
        </w:rPr>
        <w:t xml:space="preserve"> partner ability to properly request international technical assistance in the case of suspected use, including by promoting regional and international coordination to ensure authoritative and robust response.</w:t>
      </w:r>
      <w:r w:rsidR="108F669A" w:rsidRPr="74797D91">
        <w:rPr>
          <w:sz w:val="24"/>
          <w:szCs w:val="24"/>
        </w:rPr>
        <w:t xml:space="preserve"> </w:t>
      </w:r>
      <w:r w:rsidRPr="74797D91">
        <w:rPr>
          <w:sz w:val="24"/>
          <w:szCs w:val="24"/>
        </w:rPr>
        <w:t xml:space="preserve"> </w:t>
      </w:r>
    </w:p>
    <w:p w14:paraId="68A7FADD" w14:textId="28FE88D7" w:rsidR="6173B359" w:rsidRDefault="6173B359" w:rsidP="74797D91">
      <w:pPr>
        <w:shd w:val="clear" w:color="auto" w:fill="FFFFFF" w:themeFill="background1"/>
        <w:spacing w:after="0" w:line="240" w:lineRule="auto"/>
        <w:rPr>
          <w:sz w:val="24"/>
          <w:szCs w:val="24"/>
        </w:rPr>
      </w:pPr>
    </w:p>
    <w:p w14:paraId="62ABF729" w14:textId="7163A2E8" w:rsidR="00B92D4C" w:rsidRPr="00B92D4C" w:rsidRDefault="76D1FDC6" w:rsidP="74797D91">
      <w:pPr>
        <w:shd w:val="clear" w:color="auto" w:fill="FFFFFF" w:themeFill="background1"/>
        <w:spacing w:after="0" w:line="240" w:lineRule="auto"/>
        <w:textAlignment w:val="baseline"/>
        <w:rPr>
          <w:sz w:val="24"/>
          <w:szCs w:val="24"/>
        </w:rPr>
      </w:pPr>
      <w:r w:rsidRPr="730C436B">
        <w:rPr>
          <w:sz w:val="24"/>
          <w:szCs w:val="24"/>
        </w:rPr>
        <w:t xml:space="preserve">Objective: </w:t>
      </w:r>
      <w:r w:rsidR="3F14E8EF" w:rsidRPr="730C436B">
        <w:rPr>
          <w:sz w:val="24"/>
          <w:szCs w:val="24"/>
        </w:rPr>
        <w:t>Deter future use</w:t>
      </w:r>
      <w:r w:rsidR="74C26D9F" w:rsidRPr="730C436B">
        <w:rPr>
          <w:sz w:val="24"/>
          <w:szCs w:val="24"/>
        </w:rPr>
        <w:t xml:space="preserve"> of CBR</w:t>
      </w:r>
      <w:r w:rsidR="3F14E8EF" w:rsidRPr="730C436B">
        <w:rPr>
          <w:sz w:val="24"/>
          <w:szCs w:val="24"/>
        </w:rPr>
        <w:t xml:space="preserve"> by building regional CBW detection capabilities that do not rely upon USG resources,</w:t>
      </w:r>
      <w:r w:rsidR="5F270F71" w:rsidRPr="730C436B">
        <w:rPr>
          <w:sz w:val="24"/>
          <w:szCs w:val="24"/>
        </w:rPr>
        <w:t xml:space="preserve"> by s</w:t>
      </w:r>
      <w:r w:rsidRPr="730C436B">
        <w:rPr>
          <w:sz w:val="24"/>
          <w:szCs w:val="24"/>
        </w:rPr>
        <w:t>upport</w:t>
      </w:r>
      <w:r w:rsidR="4A1D9B33" w:rsidRPr="730C436B">
        <w:rPr>
          <w:sz w:val="24"/>
          <w:szCs w:val="24"/>
        </w:rPr>
        <w:t>ing</w:t>
      </w:r>
      <w:r w:rsidRPr="730C436B">
        <w:rPr>
          <w:sz w:val="24"/>
          <w:szCs w:val="24"/>
        </w:rPr>
        <w:t xml:space="preserve"> technical training for state-of-the-art CBW detection processes and procedures, including those meeting the highest standards (e.g., OPCW) to allow for trust in detection results and reporting.  </w:t>
      </w:r>
    </w:p>
    <w:p w14:paraId="2156F70A" w14:textId="5BE4D61B" w:rsidR="00B92D4C" w:rsidRPr="00B92D4C" w:rsidRDefault="00B92D4C" w:rsidP="74797D91">
      <w:pPr>
        <w:shd w:val="clear" w:color="auto" w:fill="FFFFFF" w:themeFill="background1"/>
        <w:spacing w:after="0" w:line="240" w:lineRule="auto"/>
        <w:textAlignment w:val="baseline"/>
        <w:rPr>
          <w:sz w:val="24"/>
          <w:szCs w:val="24"/>
        </w:rPr>
      </w:pPr>
    </w:p>
    <w:p w14:paraId="3208D20D" w14:textId="1B602F26" w:rsidR="00B92D4C" w:rsidRPr="00B92D4C" w:rsidRDefault="76D1FDC6" w:rsidP="74797D91">
      <w:pPr>
        <w:shd w:val="clear" w:color="auto" w:fill="FFFFFF" w:themeFill="background1"/>
        <w:spacing w:after="0" w:line="240" w:lineRule="auto"/>
        <w:textAlignment w:val="baseline"/>
        <w:rPr>
          <w:rFonts w:eastAsia="Times New Roman"/>
          <w:i/>
          <w:iCs/>
          <w:color w:val="FF0000"/>
          <w:sz w:val="24"/>
          <w:szCs w:val="24"/>
        </w:rPr>
      </w:pPr>
      <w:r w:rsidRPr="74797D91">
        <w:rPr>
          <w:sz w:val="24"/>
          <w:szCs w:val="24"/>
        </w:rPr>
        <w:t xml:space="preserve">Objective: </w:t>
      </w:r>
      <w:r w:rsidR="27FBBE73" w:rsidRPr="74797D91">
        <w:rPr>
          <w:sz w:val="24"/>
          <w:szCs w:val="24"/>
        </w:rPr>
        <w:t>P</w:t>
      </w:r>
      <w:r w:rsidRPr="74797D91">
        <w:rPr>
          <w:sz w:val="24"/>
          <w:szCs w:val="24"/>
        </w:rPr>
        <w:t xml:space="preserve">rotect CBR detection laboratories </w:t>
      </w:r>
      <w:r w:rsidR="26818E1E" w:rsidRPr="74797D91">
        <w:rPr>
          <w:sz w:val="24"/>
          <w:szCs w:val="24"/>
        </w:rPr>
        <w:t xml:space="preserve">against </w:t>
      </w:r>
      <w:proofErr w:type="spellStart"/>
      <w:r w:rsidRPr="74797D91">
        <w:rPr>
          <w:sz w:val="24"/>
          <w:szCs w:val="24"/>
        </w:rPr>
        <w:t>cyber attacks</w:t>
      </w:r>
      <w:proofErr w:type="spellEnd"/>
      <w:r w:rsidRPr="74797D91">
        <w:rPr>
          <w:sz w:val="24"/>
          <w:szCs w:val="24"/>
        </w:rPr>
        <w:t>, by training CBR laboratory staff on cyber hygiene and their IT professionals on the latest cybersecurity advances, as well as improving facilities’ infrastructure via providing cyber assessments and select upgrades.</w:t>
      </w:r>
    </w:p>
    <w:p w14:paraId="16A9BE2D" w14:textId="32991BF1" w:rsidR="00B92D4C" w:rsidRPr="00B92D4C" w:rsidRDefault="00B92D4C" w:rsidP="74797D91">
      <w:pPr>
        <w:shd w:val="clear" w:color="auto" w:fill="FFFFFF" w:themeFill="background1"/>
        <w:spacing w:after="0" w:line="240" w:lineRule="auto"/>
        <w:textAlignment w:val="baseline"/>
        <w:rPr>
          <w:sz w:val="24"/>
          <w:szCs w:val="24"/>
        </w:rPr>
      </w:pPr>
    </w:p>
    <w:p w14:paraId="4D3D211F" w14:textId="6DC31EB8" w:rsidR="00B92D4C" w:rsidRPr="00B92D4C" w:rsidRDefault="4B970990" w:rsidP="74797D91">
      <w:pPr>
        <w:shd w:val="clear" w:color="auto" w:fill="FFFFFF" w:themeFill="background1"/>
        <w:spacing w:after="0" w:line="240" w:lineRule="auto"/>
        <w:textAlignment w:val="baseline"/>
        <w:rPr>
          <w:rFonts w:eastAsia="Times New Roman"/>
          <w:i/>
          <w:iCs/>
          <w:color w:val="FF0000"/>
          <w:sz w:val="24"/>
          <w:szCs w:val="24"/>
        </w:rPr>
      </w:pPr>
      <w:r w:rsidRPr="74797D91">
        <w:rPr>
          <w:sz w:val="24"/>
          <w:szCs w:val="24"/>
        </w:rPr>
        <w:t xml:space="preserve">Measuring Success:  All proposals will measure partner capacity before and after training and engagement, with the expectation that skills, procedures, and abilities have increased due to ISN/CTR support.  </w:t>
      </w:r>
      <w:r w:rsidR="00121F0E">
        <w:br/>
      </w:r>
    </w:p>
    <w:p w14:paraId="1A559619" w14:textId="7AC93000" w:rsidR="00B92D4C" w:rsidRPr="00B92D4C" w:rsidRDefault="00B92D4C" w:rsidP="00B92D4C">
      <w:pPr>
        <w:pStyle w:val="Heading5"/>
        <w:numPr>
          <w:ilvl w:val="0"/>
          <w:numId w:val="16"/>
        </w:numPr>
        <w:ind w:left="270" w:hanging="270"/>
        <w:rPr>
          <w:b/>
          <w:bCs/>
          <w:i/>
          <w:iCs/>
          <w:color w:val="auto"/>
          <w:sz w:val="24"/>
          <w:szCs w:val="24"/>
        </w:rPr>
      </w:pPr>
      <w:r w:rsidRPr="00B92D4C">
        <w:rPr>
          <w:b/>
          <w:bCs/>
          <w:i/>
          <w:iCs/>
          <w:color w:val="auto"/>
          <w:sz w:val="24"/>
          <w:szCs w:val="24"/>
        </w:rPr>
        <w:t xml:space="preserve">Substantial Involvement </w:t>
      </w:r>
    </w:p>
    <w:p w14:paraId="087CF5D6" w14:textId="257FE3DD" w:rsidR="00121F0E" w:rsidRPr="00121F0E" w:rsidRDefault="006F1A25" w:rsidP="116B6873">
      <w:pPr>
        <w:rPr>
          <w:sz w:val="24"/>
          <w:szCs w:val="24"/>
        </w:rPr>
      </w:pPr>
      <w:r w:rsidRPr="44935B11">
        <w:rPr>
          <w:sz w:val="24"/>
          <w:szCs w:val="24"/>
        </w:rPr>
        <w:t>ISN/CTR will be involved in the project development and planning.  ISN/CTR staff will work closely with the implementer to select participants, grant awards, and review event agendas</w:t>
      </w:r>
      <w:r w:rsidR="16C380DB" w:rsidRPr="44935B11">
        <w:rPr>
          <w:sz w:val="24"/>
          <w:szCs w:val="24"/>
        </w:rPr>
        <w:t>, curriculum, and all other materials</w:t>
      </w:r>
      <w:r w:rsidRPr="44935B11">
        <w:rPr>
          <w:sz w:val="24"/>
          <w:szCs w:val="24"/>
        </w:rPr>
        <w:t xml:space="preserve"> to ensure that they align with the proficiency level, needs and interests of each ISN/CTR partner country audience. ISN/CTR will </w:t>
      </w:r>
      <w:r w:rsidR="3598A907" w:rsidRPr="44935B11">
        <w:rPr>
          <w:sz w:val="24"/>
          <w:szCs w:val="24"/>
        </w:rPr>
        <w:t>approve all</w:t>
      </w:r>
      <w:r w:rsidRPr="44935B11">
        <w:rPr>
          <w:sz w:val="24"/>
          <w:szCs w:val="24"/>
        </w:rPr>
        <w:t xml:space="preserve"> foreign participant, advise on training logistical implementation and will consult on all aspects of event logistical planning and all participants including process and lead-time required for obtaining U.S. visas. </w:t>
      </w:r>
    </w:p>
    <w:p w14:paraId="232642FE" w14:textId="1EEBA965" w:rsidR="0012664D" w:rsidRDefault="2B28D2E3" w:rsidP="74797D91">
      <w:pPr>
        <w:pStyle w:val="Heading3"/>
        <w:numPr>
          <w:ilvl w:val="0"/>
          <w:numId w:val="9"/>
        </w:numPr>
        <w:ind w:left="360"/>
        <w:rPr>
          <w:b/>
          <w:bCs/>
          <w:color w:val="auto"/>
          <w:sz w:val="24"/>
          <w:szCs w:val="24"/>
        </w:rPr>
      </w:pPr>
      <w:bookmarkStart w:id="5" w:name="_Toc178331629"/>
      <w:r w:rsidRPr="74797D91">
        <w:rPr>
          <w:b/>
          <w:bCs/>
          <w:color w:val="auto"/>
          <w:sz w:val="24"/>
          <w:szCs w:val="24"/>
        </w:rPr>
        <w:t>Application Contents and Format</w:t>
      </w:r>
      <w:bookmarkEnd w:id="5"/>
    </w:p>
    <w:p w14:paraId="4E922A77" w14:textId="77777777" w:rsidR="00A03157" w:rsidRPr="005C01D7" w:rsidRDefault="00A03157"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u w:val="single"/>
        </w:rPr>
        <w:t>Please follow all instructions below carefully</w:t>
      </w:r>
      <w:r w:rsidRPr="116B6873">
        <w:rPr>
          <w:rFonts w:eastAsia="Times New Roman"/>
          <w:sz w:val="24"/>
          <w:szCs w:val="24"/>
        </w:rPr>
        <w:t>. Proposals that do not meet the requirements of this announcement or fail to comply with the stated requirements will be ineligible.</w:t>
      </w:r>
    </w:p>
    <w:p w14:paraId="5020F44D" w14:textId="4DA7DAB2" w:rsidR="116B6873" w:rsidRDefault="116B6873" w:rsidP="116B6873">
      <w:pPr>
        <w:shd w:val="clear" w:color="auto" w:fill="FFFFFF" w:themeFill="background1"/>
        <w:spacing w:after="0" w:line="240" w:lineRule="auto"/>
        <w:rPr>
          <w:rFonts w:eastAsia="Times New Roman"/>
          <w:sz w:val="24"/>
          <w:szCs w:val="24"/>
        </w:rPr>
      </w:pPr>
    </w:p>
    <w:p w14:paraId="11D21BE9" w14:textId="37C049B6" w:rsidR="78D14650" w:rsidRDefault="78D14650" w:rsidP="116B6873">
      <w:pPr>
        <w:shd w:val="clear" w:color="auto" w:fill="FFFFFF" w:themeFill="background1"/>
        <w:spacing w:after="0" w:line="240" w:lineRule="auto"/>
        <w:rPr>
          <w:rStyle w:val="normaltextrun"/>
          <w:rFonts w:eastAsiaTheme="minorEastAsia"/>
          <w:b/>
          <w:bCs/>
          <w:sz w:val="24"/>
          <w:szCs w:val="24"/>
        </w:rPr>
      </w:pPr>
      <w:r w:rsidRPr="116B6873">
        <w:rPr>
          <w:rStyle w:val="normaltextrun"/>
          <w:rFonts w:eastAsiaTheme="minorEastAsia"/>
          <w:b/>
          <w:bCs/>
          <w:sz w:val="24"/>
          <w:szCs w:val="24"/>
        </w:rPr>
        <w:lastRenderedPageBreak/>
        <w:t xml:space="preserve">ISN/CTR is looking for one proposal package per application. Each package can include multiple standalone projects that can evaluated independently. Each proposal packet will include one of the following documents that incorporate information on all proposed projects:  </w:t>
      </w:r>
      <w:r w:rsidRPr="116B6873">
        <w:rPr>
          <w:rFonts w:eastAsiaTheme="minorEastAsia"/>
          <w:b/>
          <w:bCs/>
          <w:color w:val="000000" w:themeColor="text1"/>
          <w:sz w:val="24"/>
          <w:szCs w:val="24"/>
        </w:rPr>
        <w:t>SF-424, SF-424A, SF-424B (Optional), SF-LLL (if Applicable), Summary</w:t>
      </w:r>
      <w:r w:rsidR="140B03C8" w:rsidRPr="116B6873">
        <w:rPr>
          <w:rFonts w:eastAsiaTheme="minorEastAsia"/>
          <w:b/>
          <w:bCs/>
          <w:color w:val="000000" w:themeColor="text1"/>
          <w:sz w:val="24"/>
          <w:szCs w:val="24"/>
        </w:rPr>
        <w:t xml:space="preserve"> Page</w:t>
      </w:r>
      <w:r w:rsidRPr="116B6873">
        <w:rPr>
          <w:rFonts w:eastAsiaTheme="minorEastAsia"/>
          <w:b/>
          <w:bCs/>
          <w:color w:val="000000" w:themeColor="text1"/>
          <w:sz w:val="24"/>
          <w:szCs w:val="24"/>
        </w:rPr>
        <w:t xml:space="preserve">, </w:t>
      </w:r>
      <w:r w:rsidR="602C9289" w:rsidRPr="116B6873">
        <w:rPr>
          <w:rFonts w:eastAsiaTheme="minorEastAsia"/>
          <w:b/>
          <w:bCs/>
          <w:color w:val="000000" w:themeColor="text1"/>
          <w:sz w:val="24"/>
          <w:szCs w:val="24"/>
        </w:rPr>
        <w:t>Key Personnel,</w:t>
      </w:r>
      <w:r w:rsidR="6A685AC7" w:rsidRPr="116B6873">
        <w:rPr>
          <w:rFonts w:eastAsia="Times New Roman"/>
          <w:b/>
          <w:bCs/>
          <w:sz w:val="24"/>
          <w:szCs w:val="24"/>
        </w:rPr>
        <w:t xml:space="preserve"> Monitoring and Evaluation Narrative</w:t>
      </w:r>
      <w:r w:rsidR="000549BF">
        <w:rPr>
          <w:rFonts w:eastAsia="Times New Roman"/>
          <w:b/>
          <w:bCs/>
          <w:sz w:val="24"/>
          <w:szCs w:val="24"/>
        </w:rPr>
        <w:t xml:space="preserve">, </w:t>
      </w:r>
      <w:r w:rsidR="6A685AC7" w:rsidRPr="116B6873">
        <w:rPr>
          <w:rFonts w:eastAsia="Times New Roman"/>
          <w:b/>
          <w:bCs/>
          <w:sz w:val="24"/>
          <w:szCs w:val="24"/>
        </w:rPr>
        <w:t>Monitoring and Evaluation Plan/Tracker</w:t>
      </w:r>
      <w:r w:rsidR="000549BF">
        <w:rPr>
          <w:rFonts w:eastAsia="Times New Roman"/>
          <w:b/>
          <w:bCs/>
          <w:sz w:val="24"/>
          <w:szCs w:val="24"/>
        </w:rPr>
        <w:t xml:space="preserve">, </w:t>
      </w:r>
      <w:bookmarkStart w:id="6" w:name="_Hlk200005342"/>
      <w:r w:rsidR="000549BF">
        <w:rPr>
          <w:rFonts w:eastAsia="Times New Roman"/>
          <w:b/>
          <w:bCs/>
          <w:sz w:val="24"/>
          <w:szCs w:val="24"/>
        </w:rPr>
        <w:t xml:space="preserve">and </w:t>
      </w:r>
      <w:r w:rsidR="000549BF" w:rsidRPr="000549BF">
        <w:rPr>
          <w:rFonts w:cs="Calibri"/>
          <w:b/>
          <w:bCs/>
          <w:sz w:val="24"/>
          <w:szCs w:val="24"/>
        </w:rPr>
        <w:t>Consolidated Project List</w:t>
      </w:r>
      <w:r w:rsidR="000549BF">
        <w:rPr>
          <w:rFonts w:eastAsiaTheme="minorEastAsia"/>
          <w:b/>
          <w:bCs/>
          <w:sz w:val="24"/>
          <w:szCs w:val="24"/>
        </w:rPr>
        <w:t>.</w:t>
      </w:r>
      <w:r w:rsidRPr="116B6873">
        <w:rPr>
          <w:rFonts w:eastAsiaTheme="minorEastAsia"/>
          <w:b/>
          <w:bCs/>
          <w:sz w:val="24"/>
          <w:szCs w:val="24"/>
        </w:rPr>
        <w:t xml:space="preserve"> </w:t>
      </w:r>
      <w:bookmarkEnd w:id="6"/>
      <w:r w:rsidRPr="116B6873">
        <w:rPr>
          <w:rFonts w:eastAsiaTheme="minorEastAsia"/>
          <w:b/>
          <w:bCs/>
          <w:sz w:val="24"/>
          <w:szCs w:val="24"/>
        </w:rPr>
        <w:t>To ensure that all applications receive a balanced evaluation, the review panel will review from the first page of each section up to the page limit and no further. </w:t>
      </w:r>
      <w:r w:rsidR="2E198A50" w:rsidRPr="116B6873">
        <w:rPr>
          <w:rFonts w:eastAsiaTheme="minorEastAsia"/>
          <w:b/>
          <w:bCs/>
          <w:sz w:val="24"/>
          <w:szCs w:val="24"/>
        </w:rPr>
        <w:t xml:space="preserve"> Each proposed project should have a unique set of the following documents: Project Narrative, Detailed Line-Item Budget Document</w:t>
      </w:r>
      <w:r w:rsidR="2E198A50" w:rsidRPr="116B6873">
        <w:rPr>
          <w:rStyle w:val="normaltextrun"/>
          <w:rFonts w:eastAsiaTheme="minorEastAsia"/>
          <w:b/>
          <w:bCs/>
          <w:sz w:val="24"/>
          <w:szCs w:val="24"/>
        </w:rPr>
        <w:t xml:space="preserve">, and </w:t>
      </w:r>
      <w:r w:rsidR="2E198A50" w:rsidRPr="116B6873">
        <w:rPr>
          <w:rFonts w:eastAsiaTheme="minorEastAsia"/>
          <w:b/>
          <w:bCs/>
          <w:sz w:val="24"/>
          <w:szCs w:val="24"/>
        </w:rPr>
        <w:t>Budget Narrative Document.</w:t>
      </w:r>
    </w:p>
    <w:p w14:paraId="587409A5" w14:textId="77777777" w:rsidR="00A03157" w:rsidRPr="005C01D7" w:rsidRDefault="00A03157" w:rsidP="74797D91">
      <w:pPr>
        <w:shd w:val="clear" w:color="auto" w:fill="FFFFFF" w:themeFill="background1"/>
        <w:spacing w:after="0" w:line="240" w:lineRule="auto"/>
        <w:ind w:left="360"/>
        <w:textAlignment w:val="baseline"/>
        <w:rPr>
          <w:rFonts w:eastAsia="Times New Roman"/>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627CCA24"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14:paraId="6863C388" w14:textId="77777777" w:rsidR="00A03157" w:rsidRPr="000E07D5" w:rsidRDefault="2593E9C7" w:rsidP="000E07D5">
      <w:pPr>
        <w:pStyle w:val="ListParagraph"/>
        <w:numPr>
          <w:ilvl w:val="0"/>
          <w:numId w:val="24"/>
        </w:numPr>
        <w:rPr>
          <w:sz w:val="24"/>
          <w:szCs w:val="24"/>
        </w:rPr>
      </w:pPr>
      <w:r w:rsidRPr="74797D91">
        <w:rPr>
          <w:sz w:val="24"/>
          <w:szCs w:val="24"/>
        </w:rPr>
        <w:t>The proposal clearly addresses the goals and objectives of this funding opportunity</w:t>
      </w:r>
    </w:p>
    <w:p w14:paraId="56512D4B" w14:textId="77777777" w:rsidR="00A03157" w:rsidRPr="000E07D5" w:rsidRDefault="00A03157" w:rsidP="000E07D5">
      <w:pPr>
        <w:pStyle w:val="ListParagraph"/>
        <w:numPr>
          <w:ilvl w:val="0"/>
          <w:numId w:val="24"/>
        </w:numPr>
        <w:rPr>
          <w:sz w:val="24"/>
          <w:szCs w:val="24"/>
        </w:rPr>
      </w:pPr>
      <w:r w:rsidRPr="000E07D5">
        <w:rPr>
          <w:sz w:val="24"/>
          <w:szCs w:val="24"/>
        </w:rPr>
        <w:t>All documents are in English</w:t>
      </w:r>
    </w:p>
    <w:p w14:paraId="03437DE0" w14:textId="4FB65F50" w:rsidR="00A03157" w:rsidRPr="000E07D5" w:rsidRDefault="00A03157" w:rsidP="000E07D5">
      <w:pPr>
        <w:pStyle w:val="ListParagraph"/>
        <w:numPr>
          <w:ilvl w:val="0"/>
          <w:numId w:val="24"/>
        </w:numPr>
        <w:rPr>
          <w:sz w:val="24"/>
          <w:szCs w:val="24"/>
        </w:rPr>
      </w:pPr>
      <w:r w:rsidRPr="0150D9B8">
        <w:rPr>
          <w:sz w:val="24"/>
          <w:szCs w:val="24"/>
        </w:rPr>
        <w:t>All budgets are in U.S. dollars</w:t>
      </w:r>
      <w:r w:rsidR="2AE43172" w:rsidRPr="0150D9B8">
        <w:rPr>
          <w:sz w:val="24"/>
          <w:szCs w:val="24"/>
        </w:rPr>
        <w:t xml:space="preserve"> (no cents)</w:t>
      </w:r>
    </w:p>
    <w:p w14:paraId="4F40B5DE" w14:textId="77777777" w:rsidR="00A03157" w:rsidRPr="000E07D5" w:rsidRDefault="00A03157" w:rsidP="000E07D5">
      <w:pPr>
        <w:pStyle w:val="ListParagraph"/>
        <w:numPr>
          <w:ilvl w:val="0"/>
          <w:numId w:val="24"/>
        </w:numPr>
        <w:rPr>
          <w:sz w:val="24"/>
          <w:szCs w:val="24"/>
        </w:rPr>
      </w:pPr>
      <w:r w:rsidRPr="000E07D5">
        <w:rPr>
          <w:sz w:val="24"/>
          <w:szCs w:val="24"/>
        </w:rPr>
        <w:t>All pages are numbered</w:t>
      </w:r>
    </w:p>
    <w:p w14:paraId="008DE809" w14:textId="033AF67E" w:rsidR="00A03157" w:rsidRPr="000E07D5" w:rsidRDefault="00A03157" w:rsidP="000E07D5">
      <w:pPr>
        <w:pStyle w:val="ListParagraph"/>
        <w:numPr>
          <w:ilvl w:val="0"/>
          <w:numId w:val="24"/>
        </w:numPr>
        <w:rPr>
          <w:sz w:val="24"/>
          <w:szCs w:val="24"/>
        </w:rPr>
      </w:pPr>
      <w:r w:rsidRPr="000E07D5">
        <w:rPr>
          <w:sz w:val="24"/>
          <w:szCs w:val="24"/>
        </w:rPr>
        <w:t xml:space="preserve">All documents are formatted to </w:t>
      </w:r>
      <w:r w:rsidR="003F53D9">
        <w:rPr>
          <w:sz w:val="24"/>
          <w:szCs w:val="24"/>
        </w:rPr>
        <w:t xml:space="preserve">fit </w:t>
      </w:r>
      <w:r w:rsidRPr="000E07D5">
        <w:rPr>
          <w:sz w:val="24"/>
          <w:szCs w:val="24"/>
        </w:rPr>
        <w:t>8 ½ x 11 paper, and</w:t>
      </w:r>
    </w:p>
    <w:p w14:paraId="5148EEDA" w14:textId="20E64A73" w:rsidR="00A03157" w:rsidRPr="000E07D5" w:rsidRDefault="2593E9C7" w:rsidP="000E07D5">
      <w:pPr>
        <w:pStyle w:val="ListParagraph"/>
        <w:numPr>
          <w:ilvl w:val="0"/>
          <w:numId w:val="24"/>
        </w:numPr>
        <w:rPr>
          <w:sz w:val="24"/>
          <w:szCs w:val="24"/>
        </w:rPr>
      </w:pPr>
      <w:r w:rsidRPr="74797D91">
        <w:rPr>
          <w:sz w:val="24"/>
          <w:szCs w:val="24"/>
        </w:rPr>
        <w:t xml:space="preserve">All Microsoft Word documents are single-spaced, </w:t>
      </w:r>
      <w:proofErr w:type="gramStart"/>
      <w:r w:rsidRPr="74797D91">
        <w:rPr>
          <w:sz w:val="24"/>
          <w:szCs w:val="24"/>
        </w:rPr>
        <w:t>12 point</w:t>
      </w:r>
      <w:proofErr w:type="gramEnd"/>
      <w:r w:rsidRPr="74797D91">
        <w:rPr>
          <w:sz w:val="24"/>
          <w:szCs w:val="24"/>
        </w:rPr>
        <w:t xml:space="preserve"> Calibri font, with a</w:t>
      </w:r>
      <w:r w:rsidR="355D13C6" w:rsidRPr="74797D91">
        <w:rPr>
          <w:sz w:val="24"/>
          <w:szCs w:val="24"/>
        </w:rPr>
        <w:t xml:space="preserve"> </w:t>
      </w:r>
      <w:r w:rsidRPr="74797D91">
        <w:rPr>
          <w:sz w:val="24"/>
          <w:szCs w:val="24"/>
        </w:rPr>
        <w:t>minimum of 1-inch margins.</w:t>
      </w:r>
      <w:r w:rsidR="45035824" w:rsidRPr="74797D91">
        <w:rPr>
          <w:sz w:val="24"/>
          <w:szCs w:val="24"/>
        </w:rPr>
        <w:t xml:space="preserve"> Font sizes in charts and tables, including the budget, can be reformatted to fit within 1 page width.</w:t>
      </w:r>
    </w:p>
    <w:p w14:paraId="27059F64" w14:textId="18D2142E" w:rsidR="556FD65D" w:rsidRDefault="45035824" w:rsidP="6173B359">
      <w:pPr>
        <w:pStyle w:val="ListParagraph"/>
        <w:numPr>
          <w:ilvl w:val="0"/>
          <w:numId w:val="24"/>
        </w:numPr>
      </w:pPr>
      <w:r w:rsidRPr="74797D91">
        <w:rPr>
          <w:sz w:val="24"/>
          <w:szCs w:val="24"/>
        </w:rPr>
        <w:t xml:space="preserve">All application materials must be submitted through www.Grants.gov unless you are a U.S. </w:t>
      </w:r>
      <w:r w:rsidR="1365DC1A" w:rsidRPr="74797D91">
        <w:rPr>
          <w:sz w:val="24"/>
          <w:szCs w:val="24"/>
        </w:rPr>
        <w:t>g</w:t>
      </w:r>
      <w:r w:rsidRPr="74797D91">
        <w:rPr>
          <w:sz w:val="24"/>
          <w:szCs w:val="24"/>
        </w:rPr>
        <w:t xml:space="preserve">overnment entity applying for Inter-Agency Agreement (IAA) funding. If you are applying for an </w:t>
      </w:r>
      <w:proofErr w:type="gramStart"/>
      <w:r w:rsidRPr="74797D91">
        <w:rPr>
          <w:sz w:val="24"/>
          <w:szCs w:val="24"/>
        </w:rPr>
        <w:t>IAA</w:t>
      </w:r>
      <w:proofErr w:type="gramEnd"/>
      <w:r w:rsidRPr="74797D91">
        <w:rPr>
          <w:sz w:val="24"/>
          <w:szCs w:val="24"/>
        </w:rPr>
        <w:t xml:space="preserve"> please submit proposals to</w:t>
      </w:r>
      <w:r w:rsidRPr="74797D91">
        <w:rPr>
          <w:color w:val="00B050"/>
          <w:sz w:val="24"/>
          <w:szCs w:val="24"/>
        </w:rPr>
        <w:t xml:space="preserve"> </w:t>
      </w:r>
      <w:r w:rsidR="22E07F84" w:rsidRPr="74797D91">
        <w:rPr>
          <w:color w:val="00B050"/>
          <w:sz w:val="24"/>
          <w:szCs w:val="24"/>
        </w:rPr>
        <w:t>ctrspecialprojectsproposals@state.gov</w:t>
      </w:r>
      <w:r w:rsidRPr="74797D91">
        <w:rPr>
          <w:color w:val="FF0000"/>
          <w:sz w:val="24"/>
          <w:szCs w:val="24"/>
        </w:rPr>
        <w:t xml:space="preserve"> </w:t>
      </w:r>
      <w:r w:rsidRPr="74797D91">
        <w:rPr>
          <w:sz w:val="24"/>
          <w:szCs w:val="24"/>
        </w:rPr>
        <w:t xml:space="preserve">and ISN-CTR-BUDGET@state.gov.    </w:t>
      </w:r>
    </w:p>
    <w:p w14:paraId="454C78AE" w14:textId="77777777" w:rsidR="00222B31" w:rsidRDefault="00A03157"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14:paraId="5CD7585C" w14:textId="77777777" w:rsidR="00222B31" w:rsidRDefault="00A03157" w:rsidP="116B6873">
      <w:pPr>
        <w:pStyle w:val="Heading5"/>
        <w:keepNext w:val="0"/>
        <w:keepLines w:val="0"/>
        <w:numPr>
          <w:ilvl w:val="0"/>
          <w:numId w:val="23"/>
        </w:numPr>
        <w:spacing w:before="0" w:after="0" w:line="240" w:lineRule="auto"/>
        <w:ind w:left="270" w:hanging="270"/>
        <w:rPr>
          <w:b/>
          <w:bCs/>
          <w:i/>
          <w:iCs/>
          <w:color w:val="auto"/>
          <w:sz w:val="24"/>
          <w:szCs w:val="24"/>
        </w:rPr>
      </w:pPr>
      <w:r w:rsidRPr="116B6873">
        <w:rPr>
          <w:b/>
          <w:bCs/>
          <w:i/>
          <w:iCs/>
          <w:color w:val="auto"/>
          <w:sz w:val="24"/>
          <w:szCs w:val="24"/>
        </w:rPr>
        <w:t>Mandatory application forms</w:t>
      </w:r>
    </w:p>
    <w:p w14:paraId="1E85209D" w14:textId="5F6D0DC7" w:rsidR="006E7675" w:rsidRDefault="006E7675" w:rsidP="116B6873">
      <w:pPr>
        <w:pStyle w:val="ListParagraph"/>
        <w:numPr>
          <w:ilvl w:val="0"/>
          <w:numId w:val="24"/>
        </w:numPr>
        <w:spacing w:after="0" w:line="240" w:lineRule="auto"/>
      </w:pPr>
      <w:r w:rsidRPr="116B6873">
        <w:t xml:space="preserve">SF-424 (Application for Federal Assistance – organizations) </w:t>
      </w:r>
    </w:p>
    <w:p w14:paraId="71009832" w14:textId="7EB84E7D" w:rsidR="006E7675" w:rsidRDefault="006E7675" w:rsidP="116B6873">
      <w:pPr>
        <w:pStyle w:val="ListParagraph"/>
        <w:numPr>
          <w:ilvl w:val="0"/>
          <w:numId w:val="24"/>
        </w:numPr>
        <w:spacing w:after="0" w:line="240" w:lineRule="auto"/>
      </w:pPr>
      <w:r>
        <w:t xml:space="preserve">SF-424A (Budget Information for Non-Construction programs) </w:t>
      </w:r>
    </w:p>
    <w:p w14:paraId="4097B9F3" w14:textId="2DE743A1" w:rsidR="116B6873" w:rsidRDefault="116B6873" w:rsidP="116B6873">
      <w:pPr>
        <w:spacing w:after="0" w:line="240" w:lineRule="auto"/>
        <w:rPr>
          <w:b/>
          <w:bCs/>
          <w:i/>
          <w:iCs/>
        </w:rPr>
      </w:pPr>
    </w:p>
    <w:p w14:paraId="70B1F2E6" w14:textId="68AC9425" w:rsidR="021783DA" w:rsidRDefault="021783DA" w:rsidP="116B6873">
      <w:pPr>
        <w:spacing w:after="0" w:line="240" w:lineRule="auto"/>
        <w:rPr>
          <w:b/>
          <w:bCs/>
          <w:i/>
          <w:iCs/>
        </w:rPr>
      </w:pPr>
      <w:r w:rsidRPr="116B6873">
        <w:rPr>
          <w:b/>
          <w:bCs/>
          <w:i/>
          <w:iCs/>
        </w:rPr>
        <w:t>2. Optional Application Forms</w:t>
      </w:r>
    </w:p>
    <w:p w14:paraId="0ADCD3B6" w14:textId="59E925F4" w:rsidR="021783DA" w:rsidRDefault="021783DA" w:rsidP="116B6873">
      <w:pPr>
        <w:pStyle w:val="ListParagraph"/>
        <w:numPr>
          <w:ilvl w:val="0"/>
          <w:numId w:val="24"/>
        </w:numPr>
        <w:spacing w:after="0" w:line="240" w:lineRule="auto"/>
      </w:pPr>
      <w:r>
        <w:t xml:space="preserve">SF-424B forms (strongly encouraged for </w:t>
      </w:r>
      <w:proofErr w:type="spellStart"/>
      <w:r w:rsidR="262D8A01">
        <w:t>for</w:t>
      </w:r>
      <w:proofErr w:type="spellEnd"/>
      <w:r w:rsidR="262D8A01">
        <w:t xml:space="preserve"> profit entities and </w:t>
      </w:r>
      <w:r w:rsidR="18C238C8">
        <w:t>XXX (</w:t>
      </w:r>
      <w:r>
        <w:t>FPEs/PIOs</w:t>
      </w:r>
      <w:r w:rsidR="05DFD070">
        <w:t>)</w:t>
      </w:r>
      <w:r>
        <w:t xml:space="preserve">)  </w:t>
      </w:r>
    </w:p>
    <w:p w14:paraId="13944C7E" w14:textId="5CE57316" w:rsidR="681DFA86" w:rsidRDefault="681DFA86" w:rsidP="116B6873">
      <w:pPr>
        <w:pStyle w:val="ListParagraph"/>
        <w:numPr>
          <w:ilvl w:val="0"/>
          <w:numId w:val="24"/>
        </w:numPr>
        <w:spacing w:after="0" w:line="240" w:lineRule="auto"/>
      </w:pPr>
      <w:r>
        <w:t>SF-LLL (Disclosure of Lobbying Activities)</w:t>
      </w:r>
    </w:p>
    <w:p w14:paraId="5034FA55" w14:textId="22170909" w:rsidR="116B6873" w:rsidRDefault="116B6873" w:rsidP="116B6873">
      <w:pPr>
        <w:pStyle w:val="ListParagraph"/>
        <w:spacing w:after="0" w:line="240" w:lineRule="auto"/>
      </w:pPr>
    </w:p>
    <w:p w14:paraId="75F111D2" w14:textId="6BE68899" w:rsidR="006E7675" w:rsidRPr="006E7675" w:rsidRDefault="3FA2B9AB" w:rsidP="116B6873">
      <w:pPr>
        <w:pStyle w:val="Heading5"/>
        <w:rPr>
          <w:b/>
          <w:bCs/>
          <w:i/>
          <w:iCs/>
          <w:color w:val="auto"/>
          <w:sz w:val="24"/>
          <w:szCs w:val="24"/>
        </w:rPr>
      </w:pPr>
      <w:r w:rsidRPr="116B6873">
        <w:rPr>
          <w:b/>
          <w:bCs/>
          <w:i/>
          <w:iCs/>
          <w:color w:val="auto"/>
          <w:sz w:val="24"/>
          <w:szCs w:val="24"/>
        </w:rPr>
        <w:t xml:space="preserve">3. </w:t>
      </w:r>
      <w:r w:rsidR="00222B31" w:rsidRPr="116B6873">
        <w:rPr>
          <w:b/>
          <w:bCs/>
          <w:i/>
          <w:iCs/>
          <w:color w:val="auto"/>
          <w:sz w:val="24"/>
          <w:szCs w:val="24"/>
        </w:rPr>
        <w:t>Summary Page</w:t>
      </w:r>
    </w:p>
    <w:p w14:paraId="263CDEDF" w14:textId="57BD13CF" w:rsidR="006E7675" w:rsidRDefault="48EE948A" w:rsidP="116B6873">
      <w:pPr>
        <w:shd w:val="clear" w:color="auto" w:fill="FFFFFF" w:themeFill="background1"/>
        <w:spacing w:after="0" w:line="240" w:lineRule="auto"/>
        <w:textAlignment w:val="baseline"/>
        <w:rPr>
          <w:rFonts w:eastAsia="Times New Roman"/>
          <w:color w:val="333333"/>
          <w:sz w:val="24"/>
          <w:szCs w:val="24"/>
        </w:rPr>
      </w:pPr>
      <w:r w:rsidRPr="116B6873">
        <w:rPr>
          <w:rFonts w:eastAsia="Times New Roman"/>
          <w:sz w:val="24"/>
          <w:szCs w:val="24"/>
        </w:rPr>
        <w:t>Include</w:t>
      </w:r>
      <w:r w:rsidR="469E5181" w:rsidRPr="116B6873">
        <w:rPr>
          <w:rFonts w:eastAsia="Times New Roman"/>
          <w:sz w:val="24"/>
          <w:szCs w:val="24"/>
        </w:rPr>
        <w:t xml:space="preserve"> a </w:t>
      </w:r>
      <w:r w:rsidRPr="116B6873">
        <w:rPr>
          <w:rFonts w:eastAsia="Times New Roman"/>
          <w:sz w:val="24"/>
          <w:szCs w:val="24"/>
        </w:rPr>
        <w:t>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 (</w:t>
      </w:r>
      <w:r w:rsidR="10B33C04" w:rsidRPr="116B6873">
        <w:rPr>
          <w:rFonts w:eastAsia="Times New Roman"/>
          <w:sz w:val="24"/>
          <w:szCs w:val="24"/>
        </w:rPr>
        <w:t xml:space="preserve">Template not provided, </w:t>
      </w:r>
      <w:r w:rsidRPr="116B6873">
        <w:rPr>
          <w:rFonts w:eastAsia="Times New Roman"/>
          <w:sz w:val="24"/>
          <w:szCs w:val="24"/>
        </w:rPr>
        <w:t>not to exceed one (1) page, preferably as a Word document)</w:t>
      </w:r>
    </w:p>
    <w:p w14:paraId="7E94ED93" w14:textId="6CE51397" w:rsidR="006E7675" w:rsidRDefault="006E7675" w:rsidP="116B6873">
      <w:pPr>
        <w:shd w:val="clear" w:color="auto" w:fill="FFFFFF" w:themeFill="background1"/>
        <w:spacing w:after="0" w:line="240" w:lineRule="auto"/>
        <w:textAlignment w:val="baseline"/>
        <w:rPr>
          <w:rFonts w:eastAsia="Times New Roman"/>
          <w:sz w:val="24"/>
          <w:szCs w:val="24"/>
        </w:rPr>
      </w:pPr>
    </w:p>
    <w:p w14:paraId="7F71FDCA" w14:textId="62B771DD" w:rsidR="006E7675" w:rsidRDefault="4D9A97A6" w:rsidP="116B6873">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4</w:t>
      </w:r>
      <w:r w:rsidR="071949A1" w:rsidRPr="116B6873">
        <w:rPr>
          <w:rFonts w:eastAsia="Times New Roman"/>
          <w:b/>
          <w:bCs/>
          <w:i/>
          <w:iCs/>
          <w:sz w:val="24"/>
          <w:szCs w:val="24"/>
        </w:rPr>
        <w:t xml:space="preserve">. Key Personnel  </w:t>
      </w:r>
    </w:p>
    <w:p w14:paraId="1B9E356C" w14:textId="38EEBA65" w:rsidR="006E7675" w:rsidRDefault="071949A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lastRenderedPageBreak/>
        <w:t xml:space="preserve">Identify staff within your organization or outside of your organization (subgrantee, consultants, contractors), carrying out administrative and/or technical responsibilities, who are integral to the success of </w:t>
      </w:r>
      <w:r w:rsidR="10D5F8F6" w:rsidRPr="116B6873">
        <w:rPr>
          <w:rFonts w:eastAsia="Times New Roman"/>
          <w:sz w:val="24"/>
          <w:szCs w:val="24"/>
        </w:rPr>
        <w:t>each project</w:t>
      </w:r>
      <w:r w:rsidRPr="116B6873">
        <w:rPr>
          <w:rFonts w:eastAsia="Times New Roman"/>
          <w:sz w:val="24"/>
          <w:szCs w:val="24"/>
        </w:rPr>
        <w:t>.  Provides names, titles, roles and experience/qualifications</w:t>
      </w:r>
      <w:r w:rsidR="307A5243" w:rsidRPr="116B6873">
        <w:rPr>
          <w:rFonts w:eastAsia="Times New Roman"/>
          <w:sz w:val="24"/>
          <w:szCs w:val="24"/>
        </w:rPr>
        <w:t>, time they will support each project</w:t>
      </w:r>
      <w:r w:rsidRPr="116B6873">
        <w:rPr>
          <w:rFonts w:eastAsia="Times New Roman"/>
          <w:sz w:val="24"/>
          <w:szCs w:val="24"/>
        </w:rPr>
        <w:t xml:space="preserve"> of key personnel involved in </w:t>
      </w:r>
      <w:r w:rsidR="19FB0495" w:rsidRPr="116B6873">
        <w:rPr>
          <w:rFonts w:eastAsia="Times New Roman"/>
          <w:sz w:val="24"/>
          <w:szCs w:val="24"/>
        </w:rPr>
        <w:t>each project</w:t>
      </w:r>
      <w:r w:rsidRPr="116B6873">
        <w:rPr>
          <w:rFonts w:eastAsia="Times New Roman"/>
          <w:sz w:val="24"/>
          <w:szCs w:val="24"/>
        </w:rPr>
        <w:t>. Given the limited space, inserting CVs are not recommended but may be submitted in as an attachment. Generally limited to 3-5 individuals. (</w:t>
      </w:r>
      <w:r w:rsidR="6429A83D" w:rsidRPr="116B6873">
        <w:rPr>
          <w:rFonts w:eastAsia="Times New Roman"/>
          <w:sz w:val="24"/>
          <w:szCs w:val="24"/>
        </w:rPr>
        <w:t xml:space="preserve">Template not provided, </w:t>
      </w:r>
      <w:r w:rsidRPr="116B6873">
        <w:rPr>
          <w:rFonts w:eastAsia="Times New Roman"/>
          <w:sz w:val="24"/>
          <w:szCs w:val="24"/>
        </w:rPr>
        <w:t>not to exceed two (2) pages, preferably as a Word document)</w:t>
      </w:r>
      <w:r w:rsidR="2D003211" w:rsidRPr="116B6873">
        <w:rPr>
          <w:rFonts w:eastAsia="Times New Roman"/>
          <w:sz w:val="24"/>
          <w:szCs w:val="24"/>
        </w:rPr>
        <w:t>.</w:t>
      </w:r>
    </w:p>
    <w:p w14:paraId="76164901" w14:textId="6383EB4B" w:rsidR="006E7675" w:rsidRDefault="006E7675" w:rsidP="116B6873">
      <w:pPr>
        <w:shd w:val="clear" w:color="auto" w:fill="FFFFFF" w:themeFill="background1"/>
        <w:spacing w:after="0" w:line="240" w:lineRule="auto"/>
        <w:textAlignment w:val="baseline"/>
        <w:rPr>
          <w:rFonts w:eastAsia="Times New Roman"/>
          <w:sz w:val="24"/>
          <w:szCs w:val="24"/>
        </w:rPr>
      </w:pPr>
    </w:p>
    <w:p w14:paraId="6023CBE0" w14:textId="06C1D68A" w:rsidR="006E7675" w:rsidRDefault="5EC38790" w:rsidP="116B6873">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5</w:t>
      </w:r>
      <w:r w:rsidR="2D003211" w:rsidRPr="116B6873">
        <w:rPr>
          <w:rFonts w:eastAsia="Times New Roman"/>
          <w:b/>
          <w:bCs/>
          <w:i/>
          <w:iCs/>
          <w:sz w:val="24"/>
          <w:szCs w:val="24"/>
        </w:rPr>
        <w:t>. Program Monitoring and Evaluation Narrative and Plan/Tracker</w:t>
      </w:r>
    </w:p>
    <w:p w14:paraId="294A182B" w14:textId="4AA357AD" w:rsidR="006E7675" w:rsidRDefault="2D00321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This is a two (2) component submission requirement.  </w:t>
      </w:r>
      <w:r w:rsidR="651D3768" w:rsidRPr="116B6873">
        <w:rPr>
          <w:rFonts w:eastAsia="Times New Roman"/>
          <w:sz w:val="24"/>
          <w:szCs w:val="24"/>
        </w:rPr>
        <w:t>(Template not provided)</w:t>
      </w:r>
    </w:p>
    <w:p w14:paraId="38EB47C2" w14:textId="274B8A53" w:rsidR="006E7675" w:rsidRDefault="006E7675" w:rsidP="116B6873">
      <w:pPr>
        <w:shd w:val="clear" w:color="auto" w:fill="FFFFFF" w:themeFill="background1"/>
        <w:spacing w:after="0" w:line="240" w:lineRule="auto"/>
        <w:textAlignment w:val="baseline"/>
        <w:rPr>
          <w:rFonts w:eastAsia="Times New Roman"/>
          <w:sz w:val="24"/>
          <w:szCs w:val="24"/>
        </w:rPr>
      </w:pPr>
    </w:p>
    <w:p w14:paraId="768434BD" w14:textId="54C57DAE" w:rsidR="006E7675" w:rsidRDefault="2D003211" w:rsidP="116B6873">
      <w:pPr>
        <w:shd w:val="clear" w:color="auto" w:fill="FFFFFF" w:themeFill="background1"/>
        <w:spacing w:after="0" w:line="240" w:lineRule="auto"/>
        <w:textAlignment w:val="baseline"/>
        <w:rPr>
          <w:rFonts w:eastAsia="Times New Roman"/>
          <w:b/>
          <w:bCs/>
          <w:sz w:val="24"/>
          <w:szCs w:val="24"/>
        </w:rPr>
      </w:pPr>
      <w:r w:rsidRPr="116B6873">
        <w:rPr>
          <w:rFonts w:eastAsia="Times New Roman"/>
          <w:b/>
          <w:bCs/>
          <w:sz w:val="24"/>
          <w:szCs w:val="24"/>
        </w:rPr>
        <w:t xml:space="preserve">(1) Monitoring and Evaluation Narrative: </w:t>
      </w:r>
      <w:r w:rsidR="055093EA" w:rsidRPr="116B6873">
        <w:rPr>
          <w:rFonts w:eastAsia="Times New Roman"/>
          <w:b/>
          <w:bCs/>
          <w:sz w:val="24"/>
          <w:szCs w:val="24"/>
        </w:rPr>
        <w:t>(3 pages maximum)</w:t>
      </w:r>
    </w:p>
    <w:p w14:paraId="3570D731" w14:textId="1A9CC504" w:rsidR="006E7675" w:rsidRDefault="2D003211" w:rsidP="116B6873">
      <w:pPr>
        <w:shd w:val="clear" w:color="auto" w:fill="FFFFFF" w:themeFill="background1"/>
        <w:spacing w:after="0" w:line="240" w:lineRule="auto"/>
        <w:textAlignment w:val="baseline"/>
      </w:pPr>
      <w:r w:rsidRPr="116B6873">
        <w:rPr>
          <w:rFonts w:eastAsia="Times New Roman"/>
          <w:sz w:val="24"/>
          <w:szCs w:val="24"/>
        </w:rPr>
        <w:t xml:space="preserve">Preferably a one-page Word document, the narrative outlines how a project’s M&amp;E system will be carried out and by whom.  It details how you will track your project’s performance toward its objectives over time and provides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 </w:t>
      </w:r>
    </w:p>
    <w:p w14:paraId="15135250" w14:textId="065819A1" w:rsidR="006E7675" w:rsidRDefault="006E7675" w:rsidP="116B6873">
      <w:pPr>
        <w:shd w:val="clear" w:color="auto" w:fill="FFFFFF" w:themeFill="background1"/>
        <w:spacing w:after="0" w:line="240" w:lineRule="auto"/>
        <w:textAlignment w:val="baseline"/>
        <w:rPr>
          <w:rFonts w:eastAsia="Times New Roman"/>
          <w:sz w:val="24"/>
          <w:szCs w:val="24"/>
        </w:rPr>
      </w:pPr>
    </w:p>
    <w:p w14:paraId="4B473661" w14:textId="03EDFD28" w:rsidR="006E7675" w:rsidRDefault="2D003211" w:rsidP="116B6873">
      <w:pPr>
        <w:shd w:val="clear" w:color="auto" w:fill="FFFFFF" w:themeFill="background1"/>
        <w:spacing w:after="0" w:line="240" w:lineRule="auto"/>
        <w:textAlignment w:val="baseline"/>
        <w:rPr>
          <w:rFonts w:eastAsia="Times New Roman"/>
          <w:b/>
          <w:bCs/>
          <w:sz w:val="24"/>
          <w:szCs w:val="24"/>
        </w:rPr>
      </w:pPr>
      <w:r w:rsidRPr="70CFE1F8">
        <w:rPr>
          <w:rFonts w:eastAsia="Times New Roman"/>
          <w:b/>
          <w:bCs/>
          <w:sz w:val="24"/>
          <w:szCs w:val="24"/>
        </w:rPr>
        <w:t>(2) Monitoring and Evaluation Plan</w:t>
      </w:r>
      <w:r w:rsidR="428B6DC6" w:rsidRPr="70CFE1F8">
        <w:rPr>
          <w:rFonts w:eastAsia="Times New Roman"/>
          <w:b/>
          <w:bCs/>
          <w:sz w:val="24"/>
          <w:szCs w:val="24"/>
        </w:rPr>
        <w:t>:</w:t>
      </w:r>
    </w:p>
    <w:p w14:paraId="02F6DAAB" w14:textId="6888CFDE" w:rsidR="006E7675" w:rsidRDefault="0D90F6A9" w:rsidP="116B6873">
      <w:pPr>
        <w:shd w:val="clear" w:color="auto" w:fill="FFFFFF" w:themeFill="background1"/>
        <w:spacing w:after="0" w:line="240" w:lineRule="auto"/>
        <w:textAlignment w:val="baseline"/>
      </w:pPr>
      <w:r w:rsidRPr="70CFE1F8">
        <w:rPr>
          <w:rFonts w:eastAsia="Times New Roman"/>
          <w:sz w:val="24"/>
          <w:szCs w:val="24"/>
        </w:rPr>
        <w:t xml:space="preserve">The </w:t>
      </w:r>
      <w:r w:rsidR="379E50D8" w:rsidRPr="70CFE1F8">
        <w:rPr>
          <w:rFonts w:eastAsia="Times New Roman"/>
          <w:sz w:val="24"/>
          <w:szCs w:val="24"/>
        </w:rPr>
        <w:t>monitoring and evaluation (</w:t>
      </w:r>
      <w:r w:rsidR="2D003211" w:rsidRPr="70CFE1F8">
        <w:rPr>
          <w:rFonts w:eastAsia="Times New Roman"/>
          <w:sz w:val="24"/>
          <w:szCs w:val="24"/>
        </w:rPr>
        <w:t>M&amp;E</w:t>
      </w:r>
      <w:r w:rsidR="231F71A5" w:rsidRPr="70CFE1F8">
        <w:rPr>
          <w:rFonts w:eastAsia="Times New Roman"/>
          <w:sz w:val="24"/>
          <w:szCs w:val="24"/>
        </w:rPr>
        <w:t>)</w:t>
      </w:r>
      <w:r w:rsidR="2D003211" w:rsidRPr="70CFE1F8">
        <w:rPr>
          <w:rFonts w:eastAsia="Times New Roman"/>
          <w:sz w:val="24"/>
          <w:szCs w:val="24"/>
        </w:rPr>
        <w:t xml:space="preserve"> plan should draw on the objectives, activities and expected changes</w:t>
      </w:r>
      <w:r w:rsidR="70849CAD" w:rsidRPr="70CFE1F8">
        <w:rPr>
          <w:rFonts w:eastAsia="Times New Roman"/>
          <w:sz w:val="24"/>
          <w:szCs w:val="24"/>
        </w:rPr>
        <w:t xml:space="preserve"> outlined in the </w:t>
      </w:r>
      <w:r w:rsidR="7A087F8E" w:rsidRPr="70CFE1F8">
        <w:rPr>
          <w:rFonts w:eastAsia="Times New Roman"/>
          <w:sz w:val="24"/>
          <w:szCs w:val="24"/>
        </w:rPr>
        <w:t>proposal</w:t>
      </w:r>
      <w:r w:rsidR="2D003211" w:rsidRPr="70CFE1F8">
        <w:rPr>
          <w:rFonts w:eastAsia="Times New Roman"/>
          <w:sz w:val="24"/>
          <w:szCs w:val="24"/>
        </w:rPr>
        <w:t>, and link those areas to indicators. The M&amp;E plan is generally structured as a</w:t>
      </w:r>
      <w:r w:rsidR="1E9AF0F8" w:rsidRPr="70CFE1F8">
        <w:rPr>
          <w:rFonts w:eastAsia="Times New Roman"/>
          <w:sz w:val="24"/>
          <w:szCs w:val="24"/>
        </w:rPr>
        <w:t>n</w:t>
      </w:r>
      <w:r w:rsidR="2D003211" w:rsidRPr="70CFE1F8">
        <w:rPr>
          <w:rFonts w:eastAsia="Times New Roman"/>
          <w:sz w:val="24"/>
          <w:szCs w:val="24"/>
        </w:rPr>
        <w:t xml:space="preserve"> </w:t>
      </w:r>
      <w:r w:rsidR="07C6B440" w:rsidRPr="70CFE1F8">
        <w:rPr>
          <w:rFonts w:eastAsia="Times New Roman"/>
          <w:sz w:val="24"/>
          <w:szCs w:val="24"/>
        </w:rPr>
        <w:t xml:space="preserve">Excel </w:t>
      </w:r>
      <w:r w:rsidR="2D003211" w:rsidRPr="70CFE1F8">
        <w:rPr>
          <w:rFonts w:eastAsia="Times New Roman"/>
          <w:sz w:val="24"/>
          <w:szCs w:val="24"/>
        </w:rPr>
        <w:t>table with output- and outcome-based indicators.  It explains how data will be collected (data collection methods) to</w:t>
      </w:r>
      <w:r w:rsidR="7625B6E5" w:rsidRPr="70CFE1F8">
        <w:rPr>
          <w:rFonts w:eastAsia="Times New Roman"/>
          <w:sz w:val="24"/>
          <w:szCs w:val="24"/>
        </w:rPr>
        <w:t xml:space="preserve"> measure the effect of programming against declared objectives</w:t>
      </w:r>
      <w:r w:rsidR="2D003211" w:rsidRPr="70CFE1F8">
        <w:rPr>
          <w:rFonts w:eastAsia="Times New Roman"/>
          <w:sz w:val="24"/>
          <w:szCs w:val="24"/>
        </w:rPr>
        <w:t xml:space="preserve">.  It outlines baselines (where your project is starting) and quarterly targets (what you would like to achieve) for each indicator. Please see “Sample Monitoring Indicator </w:t>
      </w:r>
      <w:r w:rsidR="7DE435E0" w:rsidRPr="70CFE1F8">
        <w:rPr>
          <w:rFonts w:eastAsia="Times New Roman"/>
          <w:sz w:val="24"/>
          <w:szCs w:val="24"/>
        </w:rPr>
        <w:t>Plan</w:t>
      </w:r>
      <w:r w:rsidR="2D003211" w:rsidRPr="70CFE1F8">
        <w:rPr>
          <w:rFonts w:eastAsia="Times New Roman"/>
          <w:sz w:val="24"/>
          <w:szCs w:val="24"/>
        </w:rPr>
        <w:t xml:space="preserve">” included as an attachment to the NOFO. </w:t>
      </w:r>
    </w:p>
    <w:p w14:paraId="53AC7D6D" w14:textId="37B8C146" w:rsidR="006E7675" w:rsidRDefault="2D003211" w:rsidP="116B6873">
      <w:pPr>
        <w:shd w:val="clear" w:color="auto" w:fill="FFFFFF" w:themeFill="background1"/>
        <w:spacing w:after="0" w:line="240" w:lineRule="auto"/>
        <w:textAlignment w:val="baseline"/>
      </w:pPr>
      <w:r w:rsidRPr="116B6873">
        <w:rPr>
          <w:rFonts w:eastAsia="Times New Roman"/>
          <w:sz w:val="24"/>
          <w:szCs w:val="24"/>
        </w:rPr>
        <w:t>Note: If recommended for funding, the panel and/or bureau may negotiate the inclusion of additional Department of State Foreign Assistance indicators. These indicators assist the bureau in tying projects to larger bureau program objectives for Department’s Managing for 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14:paraId="65235CAD" w14:textId="7C88DA0E" w:rsidR="006E7675" w:rsidRDefault="006E7675" w:rsidP="116B6873">
      <w:pPr>
        <w:shd w:val="clear" w:color="auto" w:fill="FFFFFF" w:themeFill="background1"/>
        <w:spacing w:after="0" w:line="240" w:lineRule="auto"/>
        <w:textAlignment w:val="baseline"/>
        <w:rPr>
          <w:rFonts w:eastAsia="Times New Roman"/>
          <w:sz w:val="24"/>
          <w:szCs w:val="24"/>
        </w:rPr>
      </w:pPr>
    </w:p>
    <w:p w14:paraId="700FD24C" w14:textId="77777777" w:rsidR="008E3EFE" w:rsidRPr="008C2E4F" w:rsidRDefault="008E3EFE" w:rsidP="008E3EFE">
      <w:pPr>
        <w:pStyle w:val="Heading5"/>
        <w:ind w:left="270" w:hanging="270"/>
        <w:rPr>
          <w:rFonts w:cs="Calibri"/>
          <w:b/>
          <w:bCs/>
          <w:i/>
          <w:iCs/>
          <w:color w:val="auto"/>
          <w:sz w:val="24"/>
          <w:szCs w:val="24"/>
        </w:rPr>
      </w:pPr>
      <w:bookmarkStart w:id="7" w:name="_Hlk200003766"/>
      <w:r w:rsidRPr="008C2E4F">
        <w:rPr>
          <w:rFonts w:cs="Calibri"/>
          <w:b/>
          <w:bCs/>
          <w:i/>
          <w:iCs/>
          <w:color w:val="auto"/>
          <w:sz w:val="24"/>
          <w:szCs w:val="24"/>
        </w:rPr>
        <w:lastRenderedPageBreak/>
        <w:t>6. Consolidated Project List</w:t>
      </w:r>
    </w:p>
    <w:p w14:paraId="2A03B382" w14:textId="77777777" w:rsidR="008E3EFE" w:rsidRPr="008C2E4F" w:rsidRDefault="008E3EFE" w:rsidP="008E3EFE">
      <w:pPr>
        <w:rPr>
          <w:rFonts w:cs="Calibri"/>
          <w:sz w:val="24"/>
          <w:szCs w:val="24"/>
        </w:rPr>
      </w:pPr>
      <w:r w:rsidRPr="008C2E4F">
        <w:rPr>
          <w:rFonts w:cs="Calibri"/>
          <w:sz w:val="24"/>
          <w:szCs w:val="24"/>
        </w:rPr>
        <w:t xml:space="preserve">The proposal document should include all the identified project information for each project that your organization proposed to this NOFO. Each project should be an individual line on the Excel table, with all cells being filled in. This document will be sued to ensure that all proposed projects are reviewed and accounted for. </w:t>
      </w:r>
      <w:r w:rsidRPr="008C2E4F">
        <w:rPr>
          <w:rFonts w:eastAsia="Times New Roman" w:cs="Calibri"/>
          <w:sz w:val="24"/>
          <w:szCs w:val="24"/>
        </w:rPr>
        <w:t>(Please use the provide template)</w:t>
      </w:r>
    </w:p>
    <w:bookmarkEnd w:id="7"/>
    <w:p w14:paraId="775AC3A0" w14:textId="77777777" w:rsidR="008E3EFE" w:rsidRDefault="008E3EFE" w:rsidP="74797D91">
      <w:pPr>
        <w:pStyle w:val="Heading5"/>
        <w:ind w:left="270" w:hanging="270"/>
        <w:rPr>
          <w:b/>
          <w:bCs/>
          <w:i/>
          <w:iCs/>
          <w:color w:val="auto"/>
          <w:sz w:val="24"/>
          <w:szCs w:val="24"/>
        </w:rPr>
      </w:pPr>
    </w:p>
    <w:p w14:paraId="64DCB2BE" w14:textId="7AC40F7D" w:rsidR="006E7675" w:rsidRPr="006E7675" w:rsidRDefault="008E3EFE" w:rsidP="74797D91">
      <w:pPr>
        <w:pStyle w:val="Heading5"/>
        <w:ind w:left="270" w:hanging="270"/>
        <w:rPr>
          <w:b/>
          <w:bCs/>
          <w:i/>
          <w:iCs/>
          <w:color w:val="auto"/>
          <w:sz w:val="24"/>
          <w:szCs w:val="24"/>
        </w:rPr>
      </w:pPr>
      <w:r>
        <w:rPr>
          <w:b/>
          <w:bCs/>
          <w:i/>
          <w:iCs/>
          <w:color w:val="auto"/>
          <w:sz w:val="24"/>
          <w:szCs w:val="24"/>
        </w:rPr>
        <w:t>7</w:t>
      </w:r>
      <w:r w:rsidR="635901B3" w:rsidRPr="74797D91">
        <w:rPr>
          <w:b/>
          <w:bCs/>
          <w:i/>
          <w:iCs/>
          <w:color w:val="auto"/>
          <w:sz w:val="24"/>
          <w:szCs w:val="24"/>
        </w:rPr>
        <w:t xml:space="preserve">. </w:t>
      </w:r>
      <w:r w:rsidR="0B172832" w:rsidRPr="74797D91">
        <w:rPr>
          <w:b/>
          <w:bCs/>
          <w:i/>
          <w:iCs/>
          <w:color w:val="auto"/>
          <w:sz w:val="24"/>
          <w:szCs w:val="24"/>
        </w:rPr>
        <w:t xml:space="preserve">Project </w:t>
      </w:r>
      <w:r w:rsidR="24FD2394" w:rsidRPr="74797D91">
        <w:rPr>
          <w:b/>
          <w:bCs/>
          <w:i/>
          <w:iCs/>
          <w:color w:val="auto"/>
          <w:sz w:val="24"/>
          <w:szCs w:val="24"/>
        </w:rPr>
        <w:t xml:space="preserve">Narrative </w:t>
      </w:r>
      <w:r w:rsidR="5704FB86" w:rsidRPr="74797D91">
        <w:rPr>
          <w:b/>
          <w:bCs/>
          <w:i/>
          <w:iCs/>
          <w:color w:val="auto"/>
          <w:sz w:val="24"/>
          <w:szCs w:val="24"/>
        </w:rPr>
        <w:t xml:space="preserve">(3 </w:t>
      </w:r>
      <w:r w:rsidR="25BACB1A" w:rsidRPr="74797D91">
        <w:rPr>
          <w:b/>
          <w:bCs/>
          <w:i/>
          <w:iCs/>
          <w:color w:val="auto"/>
          <w:sz w:val="24"/>
          <w:szCs w:val="24"/>
        </w:rPr>
        <w:t>pages maximum</w:t>
      </w:r>
      <w:r w:rsidR="3F5BBEF1" w:rsidRPr="74797D91">
        <w:rPr>
          <w:b/>
          <w:bCs/>
          <w:i/>
          <w:iCs/>
          <w:color w:val="auto"/>
          <w:sz w:val="24"/>
          <w:szCs w:val="24"/>
        </w:rPr>
        <w:t xml:space="preserve"> per project</w:t>
      </w:r>
      <w:r w:rsidR="25BACB1A" w:rsidRPr="74797D91">
        <w:rPr>
          <w:b/>
          <w:bCs/>
          <w:i/>
          <w:iCs/>
          <w:color w:val="auto"/>
          <w:sz w:val="24"/>
          <w:szCs w:val="24"/>
        </w:rPr>
        <w:t>)</w:t>
      </w:r>
    </w:p>
    <w:p w14:paraId="4F583076" w14:textId="2BB8C5A9" w:rsidR="00222B31" w:rsidRPr="005C01D7" w:rsidRDefault="00222B3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26935D05" w:rsidRPr="116B6873">
        <w:rPr>
          <w:rFonts w:eastAsia="Times New Roman"/>
          <w:sz w:val="24"/>
          <w:szCs w:val="24"/>
        </w:rPr>
        <w:t>(Please use the provide template)</w:t>
      </w:r>
      <w:r>
        <w:br/>
      </w:r>
    </w:p>
    <w:p w14:paraId="374FEAE4" w14:textId="6603E45F" w:rsidR="51DD140D" w:rsidRDefault="51DD140D" w:rsidP="116B6873">
      <w:pPr>
        <w:pStyle w:val="ListParagraph"/>
        <w:numPr>
          <w:ilvl w:val="0"/>
          <w:numId w:val="19"/>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CTR Unique Identifier:</w:t>
      </w:r>
      <w:r w:rsidRPr="116B6873">
        <w:rPr>
          <w:rFonts w:eastAsiaTheme="minorEastAsia"/>
          <w:color w:val="000000" w:themeColor="text1"/>
          <w:sz w:val="24"/>
          <w:szCs w:val="24"/>
        </w:rPr>
        <w:t xml:space="preserve"> Please assign each project a unique identifier based on the following convention: </w:t>
      </w:r>
      <w:proofErr w:type="spellStart"/>
      <w:r w:rsidRPr="116B6873">
        <w:rPr>
          <w:rFonts w:eastAsiaTheme="minorEastAsia"/>
          <w:color w:val="000000" w:themeColor="text1"/>
          <w:sz w:val="24"/>
          <w:szCs w:val="24"/>
        </w:rPr>
        <w:t>Implementer_Country_Fiscal</w:t>
      </w:r>
      <w:proofErr w:type="spellEnd"/>
      <w:r w:rsidRPr="116B6873">
        <w:rPr>
          <w:rFonts w:eastAsiaTheme="minorEastAsia"/>
          <w:color w:val="000000" w:themeColor="text1"/>
          <w:sz w:val="24"/>
          <w:szCs w:val="24"/>
        </w:rPr>
        <w:t xml:space="preserve"> Year_001 (IMPL_EFF_YR_001).</w:t>
      </w:r>
    </w:p>
    <w:p w14:paraId="0547F32A" w14:textId="281937D2" w:rsidR="00222B31" w:rsidRPr="005C01D7" w:rsidRDefault="51DD140D" w:rsidP="116B6873">
      <w:pPr>
        <w:pStyle w:val="ListParagraph"/>
        <w:numPr>
          <w:ilvl w:val="0"/>
          <w:numId w:val="19"/>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Project</w:t>
      </w:r>
      <w:r w:rsidR="00222B31" w:rsidRPr="116B6873">
        <w:rPr>
          <w:rFonts w:eastAsia="Times New Roman"/>
          <w:b/>
          <w:bCs/>
          <w:sz w:val="24"/>
          <w:szCs w:val="24"/>
          <w:bdr w:val="none" w:sz="0" w:space="0" w:color="auto" w:frame="1"/>
        </w:rPr>
        <w:t xml:space="preserve"> Summary: </w:t>
      </w:r>
      <w:r w:rsidR="00222B31" w:rsidRPr="116B6873">
        <w:rPr>
          <w:rFonts w:eastAsia="Times New Roman"/>
          <w:sz w:val="24"/>
          <w:szCs w:val="24"/>
          <w:bdr w:val="none" w:sz="0" w:space="0" w:color="auto" w:frame="1"/>
        </w:rPr>
        <w:t>Short</w:t>
      </w:r>
      <w:r w:rsidR="00222B31" w:rsidRPr="116B6873">
        <w:rPr>
          <w:rFonts w:eastAsia="Times New Roman"/>
          <w:sz w:val="24"/>
          <w:szCs w:val="24"/>
        </w:rPr>
        <w:t xml:space="preserve"> narrative that outlines the proposed </w:t>
      </w:r>
      <w:r w:rsidR="00563FA8" w:rsidRPr="116B6873">
        <w:rPr>
          <w:rFonts w:eastAsia="Times New Roman"/>
          <w:sz w:val="24"/>
          <w:szCs w:val="24"/>
        </w:rPr>
        <w:t>project</w:t>
      </w:r>
      <w:r w:rsidR="00222B31" w:rsidRPr="116B6873">
        <w:rPr>
          <w:rFonts w:eastAsia="Times New Roman"/>
          <w:sz w:val="24"/>
          <w:szCs w:val="24"/>
        </w:rPr>
        <w:t>, including pro</w:t>
      </w:r>
      <w:r w:rsidR="00563FA8" w:rsidRPr="116B6873">
        <w:rPr>
          <w:rFonts w:eastAsia="Times New Roman"/>
          <w:sz w:val="24"/>
          <w:szCs w:val="24"/>
        </w:rPr>
        <w:t>ject</w:t>
      </w:r>
      <w:r w:rsidR="00222B31" w:rsidRPr="116B6873">
        <w:rPr>
          <w:rFonts w:eastAsia="Times New Roman"/>
          <w:sz w:val="24"/>
          <w:szCs w:val="24"/>
        </w:rPr>
        <w:t xml:space="preserve"> objectives and anticipated impact.</w:t>
      </w:r>
    </w:p>
    <w:p w14:paraId="344852FF" w14:textId="69DE2C76"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Introduction to the Organization or Individual applying</w:t>
      </w:r>
      <w:r w:rsidRPr="116B6873">
        <w:rPr>
          <w:rFonts w:eastAsia="Times New Roman"/>
          <w:sz w:val="24"/>
          <w:szCs w:val="24"/>
        </w:rPr>
        <w:t xml:space="preserve">: A description of past and present operations, showing ability to carry out the program, including information on all previous grants from the </w:t>
      </w:r>
      <w:r w:rsidR="00071851" w:rsidRPr="116B6873">
        <w:rPr>
          <w:rFonts w:eastAsia="Times New Roman"/>
          <w:sz w:val="24"/>
          <w:szCs w:val="24"/>
        </w:rPr>
        <w:t>State Department</w:t>
      </w:r>
      <w:r w:rsidRPr="116B6873">
        <w:rPr>
          <w:rFonts w:eastAsia="Times New Roman"/>
          <w:sz w:val="24"/>
          <w:szCs w:val="24"/>
        </w:rPr>
        <w:t xml:space="preserve"> and/or U.S. government agencies.</w:t>
      </w:r>
    </w:p>
    <w:p w14:paraId="4BDBE7EF" w14:textId="6925AA18" w:rsidR="07695C23" w:rsidRDefault="07695C23" w:rsidP="116B6873">
      <w:pPr>
        <w:numPr>
          <w:ilvl w:val="0"/>
          <w:numId w:val="19"/>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 xml:space="preserve">Project Title: </w:t>
      </w:r>
      <w:r w:rsidRPr="116B6873">
        <w:rPr>
          <w:rFonts w:eastAsiaTheme="minorEastAsia"/>
          <w:color w:val="000000" w:themeColor="text1"/>
          <w:sz w:val="24"/>
          <w:szCs w:val="24"/>
        </w:rPr>
        <w:t>Please provide a one-sentence project title that succinctly describes the project and outcome.</w:t>
      </w:r>
    </w:p>
    <w:p w14:paraId="55A4D814" w14:textId="77777777" w:rsidR="00222B31" w:rsidRPr="005C01D7" w:rsidRDefault="00222B31" w:rsidP="006E7675">
      <w:pPr>
        <w:numPr>
          <w:ilvl w:val="0"/>
          <w:numId w:val="19"/>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Problem Statement: </w:t>
      </w:r>
      <w:r w:rsidRPr="005C01D7">
        <w:rPr>
          <w:rFonts w:eastAsia="Times New Roman" w:cstheme="minorHAnsi"/>
          <w:sz w:val="24"/>
          <w:szCs w:val="24"/>
        </w:rPr>
        <w:t>Clear, concise and well-supported statement of the problem to be addressed and why the proposed program is needed</w:t>
      </w:r>
    </w:p>
    <w:p w14:paraId="30025022" w14:textId="55A67FC7" w:rsidR="00222B31" w:rsidRPr="005C01D7" w:rsidRDefault="00222B31" w:rsidP="006E7675">
      <w:pPr>
        <w:numPr>
          <w:ilvl w:val="0"/>
          <w:numId w:val="19"/>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Goals and Objectives:  </w:t>
      </w:r>
      <w:r w:rsidRPr="005C01D7">
        <w:rPr>
          <w:rFonts w:eastAsia="Times New Roman" w:cstheme="minorHAnsi"/>
          <w:sz w:val="24"/>
          <w:szCs w:val="24"/>
        </w:rPr>
        <w:t>The “goals” describe what the program is intended to achieve.  The “objectives” refer to the intermediate accomplishments on the way to the goals. These should be achievable and measurable.</w:t>
      </w:r>
    </w:p>
    <w:p w14:paraId="6B4C8822" w14:textId="4BCA3750"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Pro</w:t>
      </w:r>
      <w:r w:rsidR="00563FA8" w:rsidRPr="116B6873">
        <w:rPr>
          <w:rFonts w:eastAsia="Times New Roman"/>
          <w:b/>
          <w:bCs/>
          <w:sz w:val="24"/>
          <w:szCs w:val="24"/>
          <w:bdr w:val="none" w:sz="0" w:space="0" w:color="auto" w:frame="1"/>
        </w:rPr>
        <w:t>ject</w:t>
      </w:r>
      <w:r w:rsidRPr="116B6873">
        <w:rPr>
          <w:rFonts w:eastAsia="Times New Roman"/>
          <w:b/>
          <w:bCs/>
          <w:sz w:val="24"/>
          <w:szCs w:val="24"/>
          <w:bdr w:val="none" w:sz="0" w:space="0" w:color="auto" w:frame="1"/>
        </w:rPr>
        <w:t xml:space="preserve"> Activities</w:t>
      </w:r>
      <w:r w:rsidR="36ADEC0C" w:rsidRPr="116B6873">
        <w:rPr>
          <w:rFonts w:eastAsia="Times New Roman"/>
          <w:b/>
          <w:bCs/>
          <w:sz w:val="24"/>
          <w:szCs w:val="24"/>
          <w:bdr w:val="none" w:sz="0" w:space="0" w:color="auto" w:frame="1"/>
        </w:rPr>
        <w:t xml:space="preserve"> and Deliverables</w:t>
      </w:r>
      <w:r w:rsidRPr="116B6873">
        <w:rPr>
          <w:rFonts w:eastAsia="Times New Roman"/>
          <w:sz w:val="24"/>
          <w:szCs w:val="24"/>
        </w:rPr>
        <w:t xml:space="preserve">: Describe the program activities and how they will help achieve the objectives. </w:t>
      </w:r>
    </w:p>
    <w:p w14:paraId="2E18C97F" w14:textId="3AC26698"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imes New Roman"/>
          <w:b/>
          <w:bCs/>
          <w:sz w:val="24"/>
          <w:szCs w:val="24"/>
          <w:bdr w:val="none" w:sz="0" w:space="0" w:color="auto" w:frame="1"/>
        </w:rPr>
        <w:t>P</w:t>
      </w:r>
      <w:r w:rsidRPr="116B6873">
        <w:rPr>
          <w:rFonts w:eastAsiaTheme="minorEastAsia"/>
          <w:b/>
          <w:bCs/>
          <w:sz w:val="24"/>
          <w:szCs w:val="24"/>
          <w:bdr w:val="none" w:sz="0" w:space="0" w:color="auto" w:frame="1"/>
        </w:rPr>
        <w:t>ro</w:t>
      </w:r>
      <w:r w:rsidR="00563FA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Methods and Design</w:t>
      </w:r>
      <w:r w:rsidRPr="116B6873">
        <w:rPr>
          <w:rFonts w:eastAsiaTheme="minorEastAsia"/>
          <w:sz w:val="24"/>
          <w:szCs w:val="24"/>
        </w:rPr>
        <w:t xml:space="preserve">: A description of how the program is expected to work to solve the stated problem and achieve the goal.  Include a logic model as appropriate. </w:t>
      </w:r>
    </w:p>
    <w:p w14:paraId="7DED5A9A" w14:textId="74537773" w:rsidR="238B4812" w:rsidRDefault="238B4812" w:rsidP="116B6873">
      <w:pPr>
        <w:numPr>
          <w:ilvl w:val="0"/>
          <w:numId w:val="19"/>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Outcomes:</w:t>
      </w:r>
      <w:r w:rsidRPr="116B6873">
        <w:rPr>
          <w:rFonts w:eastAsiaTheme="minorEastAsia"/>
          <w:color w:val="000000" w:themeColor="text1"/>
          <w:sz w:val="24"/>
          <w:szCs w:val="24"/>
        </w:rPr>
        <w:t xml:space="preserve"> The results or effects of the objective(s). What are the detailed, measurable statements that outline the end results?</w:t>
      </w:r>
    </w:p>
    <w:p w14:paraId="6BC3BF41" w14:textId="77777777" w:rsidR="00C943AB" w:rsidRPr="00B13409" w:rsidRDefault="251765F8"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5F268037">
        <w:rPr>
          <w:rFonts w:eastAsiaTheme="minorEastAsia"/>
          <w:b/>
          <w:bCs/>
          <w:color w:val="000000" w:themeColor="text1"/>
          <w:sz w:val="24"/>
          <w:szCs w:val="24"/>
        </w:rPr>
        <w:t>Risk Analysis:</w:t>
      </w:r>
      <w:r w:rsidRPr="5F268037">
        <w:rPr>
          <w:rFonts w:eastAsiaTheme="minorEastAsia"/>
          <w:color w:val="000000" w:themeColor="text1"/>
          <w:sz w:val="24"/>
          <w:szCs w:val="24"/>
        </w:rPr>
        <w:t xml:space="preserve"> Risks are unavoidable – all projects inherently contain both internal and external risks.</w:t>
      </w:r>
    </w:p>
    <w:p w14:paraId="07F6D67F" w14:textId="40893BB1"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Proposed Pro</w:t>
      </w:r>
      <w:r w:rsidR="00563FA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Schedule and Timeline:  </w:t>
      </w:r>
      <w:r w:rsidRPr="116B6873">
        <w:rPr>
          <w:rFonts w:eastAsiaTheme="minorEastAsia"/>
          <w:sz w:val="24"/>
          <w:szCs w:val="24"/>
        </w:rPr>
        <w:t>The proposed timeline for the program activities.  Include the dates, times, and locations of planned activities and events.</w:t>
      </w:r>
    </w:p>
    <w:p w14:paraId="51397937" w14:textId="0ECBA437"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Pro</w:t>
      </w:r>
      <w:r w:rsidR="004A6E6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Partners:</w:t>
      </w:r>
      <w:r w:rsidRPr="116B6873">
        <w:rPr>
          <w:rFonts w:eastAsiaTheme="minorEastAsia"/>
          <w:sz w:val="24"/>
          <w:szCs w:val="24"/>
        </w:rPr>
        <w:t xml:space="preserve">  List the names and type of involvement of key partner organizations and sub-awardees.</w:t>
      </w:r>
    </w:p>
    <w:p w14:paraId="11DC61A0" w14:textId="77777777"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Future Funding or Sustainability</w:t>
      </w:r>
      <w:r w:rsidRPr="116B6873">
        <w:rPr>
          <w:rFonts w:eastAsiaTheme="minorEastAsia"/>
          <w:sz w:val="24"/>
          <w:szCs w:val="24"/>
        </w:rPr>
        <w:t> Applicant’s plan for continuing the program beyond the grant period, or the availability of other resources, if applicable.</w:t>
      </w:r>
    </w:p>
    <w:p w14:paraId="6A23CA2B" w14:textId="153E07EB" w:rsidR="5782731C" w:rsidRDefault="5782731C" w:rsidP="116B6873">
      <w:pPr>
        <w:numPr>
          <w:ilvl w:val="0"/>
          <w:numId w:val="19"/>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Country of Impact:</w:t>
      </w:r>
      <w:r w:rsidRPr="116B6873">
        <w:rPr>
          <w:rFonts w:eastAsiaTheme="minorEastAsia"/>
          <w:color w:val="000000" w:themeColor="text1"/>
          <w:sz w:val="24"/>
          <w:szCs w:val="24"/>
        </w:rPr>
        <w:t xml:space="preserve"> If a project will </w:t>
      </w:r>
      <w:proofErr w:type="gramStart"/>
      <w:r w:rsidRPr="116B6873">
        <w:rPr>
          <w:rFonts w:eastAsiaTheme="minorEastAsia"/>
          <w:color w:val="000000" w:themeColor="text1"/>
          <w:sz w:val="24"/>
          <w:szCs w:val="24"/>
        </w:rPr>
        <w:t>provide assistance to</w:t>
      </w:r>
      <w:proofErr w:type="gramEnd"/>
      <w:r w:rsidRPr="116B6873">
        <w:rPr>
          <w:rFonts w:eastAsiaTheme="minorEastAsia"/>
          <w:color w:val="000000" w:themeColor="text1"/>
          <w:sz w:val="24"/>
          <w:szCs w:val="24"/>
        </w:rPr>
        <w:t xml:space="preserve"> more than one country, please specify the estimated percent of funds that will be provided to each country.</w:t>
      </w:r>
    </w:p>
    <w:p w14:paraId="5DDEE5A5" w14:textId="4D52266F" w:rsidR="5782731C" w:rsidRDefault="5782731C" w:rsidP="116B6873">
      <w:pPr>
        <w:numPr>
          <w:ilvl w:val="0"/>
          <w:numId w:val="19"/>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lastRenderedPageBreak/>
        <w:t xml:space="preserve">Nonproliferation Objective and the Project’s Role in Meeting this Objective: </w:t>
      </w:r>
      <w:r w:rsidRPr="116B6873">
        <w:rPr>
          <w:rFonts w:eastAsiaTheme="minorEastAsia"/>
          <w:color w:val="000000" w:themeColor="text1"/>
          <w:sz w:val="24"/>
          <w:szCs w:val="24"/>
        </w:rPr>
        <w:t>Please provide a specific explanation of how your proposed activities will meet the nonproliferation objectives outlined in the NOFO.</w:t>
      </w:r>
    </w:p>
    <w:p w14:paraId="2A2BBA57" w14:textId="5ECC391A" w:rsidR="533F36E3" w:rsidRDefault="533F36E3" w:rsidP="116B6873">
      <w:pPr>
        <w:numPr>
          <w:ilvl w:val="0"/>
          <w:numId w:val="19"/>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Participant Review Acknowledgment:</w:t>
      </w:r>
      <w:r w:rsidRPr="116B6873">
        <w:rPr>
          <w:rFonts w:eastAsiaTheme="minorEastAsia"/>
          <w:color w:val="000000" w:themeColor="text1"/>
          <w:sz w:val="24"/>
          <w:szCs w:val="24"/>
        </w:rPr>
        <w:t xml:space="preserve"> If the proposal includes virtual or in person engagements your organization will need to submit participant information to CTR using the CTR participant review spreadsheet.</w:t>
      </w:r>
    </w:p>
    <w:p w14:paraId="0C2CF7F4" w14:textId="0BA52EE2" w:rsidR="533F36E3" w:rsidRDefault="533F36E3" w:rsidP="116B6873">
      <w:pPr>
        <w:numPr>
          <w:ilvl w:val="0"/>
          <w:numId w:val="19"/>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Project Budget:</w:t>
      </w:r>
      <w:r w:rsidRPr="116B6873">
        <w:rPr>
          <w:rFonts w:eastAsiaTheme="minorEastAsia"/>
          <w:color w:val="000000" w:themeColor="text1"/>
          <w:sz w:val="24"/>
          <w:szCs w:val="24"/>
        </w:rPr>
        <w:t xml:space="preserve"> Please include the top line total for the projects and complete the separate budget attachments.  </w:t>
      </w:r>
    </w:p>
    <w:p w14:paraId="2BB6E62B" w14:textId="1675504F" w:rsidR="23F9E2D1" w:rsidRDefault="23F9E2D1" w:rsidP="116B6873">
      <w:pPr>
        <w:numPr>
          <w:ilvl w:val="0"/>
          <w:numId w:val="19"/>
        </w:numPr>
        <w:shd w:val="clear" w:color="auto" w:fill="FFFFFF" w:themeFill="background1"/>
        <w:tabs>
          <w:tab w:val="clear" w:pos="720"/>
          <w:tab w:val="num" w:pos="360"/>
        </w:tabs>
        <w:spacing w:after="0" w:line="240" w:lineRule="auto"/>
        <w:ind w:left="360"/>
        <w:rPr>
          <w:rFonts w:eastAsiaTheme="minorEastAsia"/>
          <w:b/>
          <w:bCs/>
          <w:color w:val="000000" w:themeColor="text1"/>
          <w:sz w:val="24"/>
          <w:szCs w:val="24"/>
        </w:rPr>
      </w:pPr>
      <w:r w:rsidRPr="116B6873">
        <w:rPr>
          <w:rFonts w:eastAsiaTheme="minorEastAsia"/>
          <w:b/>
          <w:bCs/>
          <w:color w:val="000000" w:themeColor="text1"/>
          <w:sz w:val="24"/>
          <w:szCs w:val="24"/>
        </w:rPr>
        <w:t>Project Point of Contact (POC)</w:t>
      </w:r>
    </w:p>
    <w:p w14:paraId="59FD15AB" w14:textId="02A69601" w:rsidR="116B6873" w:rsidRDefault="116B6873" w:rsidP="116B6873">
      <w:pPr>
        <w:shd w:val="clear" w:color="auto" w:fill="FFFFFF" w:themeFill="background1"/>
        <w:spacing w:after="0" w:line="240" w:lineRule="auto"/>
        <w:ind w:left="360"/>
        <w:rPr>
          <w:rFonts w:eastAsia="Times New Roman"/>
          <w:sz w:val="24"/>
          <w:szCs w:val="24"/>
        </w:rPr>
      </w:pPr>
    </w:p>
    <w:p w14:paraId="7B22BEFA" w14:textId="7D8764C4" w:rsidR="08E28BD4" w:rsidRDefault="008E3EFE" w:rsidP="116B6873">
      <w:pPr>
        <w:shd w:val="clear" w:color="auto" w:fill="FFFFFF" w:themeFill="background1"/>
        <w:spacing w:after="0" w:line="240" w:lineRule="auto"/>
        <w:rPr>
          <w:rFonts w:eastAsia="Times New Roman"/>
          <w:b/>
          <w:bCs/>
          <w:i/>
          <w:iCs/>
          <w:sz w:val="24"/>
          <w:szCs w:val="24"/>
        </w:rPr>
      </w:pPr>
      <w:r>
        <w:rPr>
          <w:rFonts w:eastAsia="Times New Roman"/>
          <w:b/>
          <w:bCs/>
          <w:i/>
          <w:iCs/>
          <w:sz w:val="24"/>
          <w:szCs w:val="24"/>
        </w:rPr>
        <w:t>8</w:t>
      </w:r>
      <w:r w:rsidR="2909B21F" w:rsidRPr="116B6873">
        <w:rPr>
          <w:rFonts w:eastAsia="Times New Roman"/>
          <w:b/>
          <w:bCs/>
          <w:i/>
          <w:iCs/>
          <w:sz w:val="24"/>
          <w:szCs w:val="24"/>
        </w:rPr>
        <w:t xml:space="preserve">. Budget Justification </w:t>
      </w:r>
      <w:r w:rsidR="3D7DA150" w:rsidRPr="116B6873">
        <w:rPr>
          <w:rFonts w:eastAsia="Times New Roman"/>
          <w:b/>
          <w:bCs/>
          <w:i/>
          <w:iCs/>
          <w:sz w:val="24"/>
          <w:szCs w:val="24"/>
        </w:rPr>
        <w:t>Documents</w:t>
      </w:r>
    </w:p>
    <w:p w14:paraId="2FD7221D" w14:textId="0E90F620" w:rsidR="2909B21F" w:rsidRDefault="2909B21F" w:rsidP="116B6873">
      <w:pPr>
        <w:shd w:val="clear" w:color="auto" w:fill="FFFFFF" w:themeFill="background1"/>
        <w:spacing w:after="0" w:line="240" w:lineRule="auto"/>
      </w:pPr>
      <w:r w:rsidRPr="116B6873">
        <w:rPr>
          <w:rFonts w:eastAsia="Times New Roman"/>
          <w:sz w:val="24"/>
          <w:szCs w:val="24"/>
        </w:rPr>
        <w:t xml:space="preserve">After filling out the SF-424A Budget (above), use </w:t>
      </w:r>
      <w:r w:rsidR="6AA04693" w:rsidRPr="116B6873">
        <w:rPr>
          <w:rFonts w:eastAsia="Times New Roman"/>
          <w:sz w:val="24"/>
          <w:szCs w:val="24"/>
        </w:rPr>
        <w:t>submit</w:t>
      </w:r>
      <w:r w:rsidRPr="116B6873">
        <w:rPr>
          <w:rFonts w:eastAsia="Times New Roman"/>
          <w:sz w:val="24"/>
          <w:szCs w:val="24"/>
        </w:rPr>
        <w:t xml:space="preserve"> two</w:t>
      </w:r>
      <w:r w:rsidR="4C219669" w:rsidRPr="116B6873">
        <w:rPr>
          <w:rFonts w:eastAsia="Times New Roman"/>
          <w:sz w:val="24"/>
          <w:szCs w:val="24"/>
        </w:rPr>
        <w:t xml:space="preserve"> </w:t>
      </w:r>
      <w:r w:rsidR="2F20E195" w:rsidRPr="116B6873">
        <w:rPr>
          <w:rFonts w:eastAsia="Times New Roman"/>
          <w:sz w:val="24"/>
          <w:szCs w:val="24"/>
        </w:rPr>
        <w:t>separate files for each project proposed</w:t>
      </w:r>
      <w:r w:rsidRPr="116B6873">
        <w:rPr>
          <w:rFonts w:eastAsia="Times New Roman"/>
          <w:sz w:val="24"/>
          <w:szCs w:val="24"/>
        </w:rPr>
        <w:t xml:space="preserve"> to describe each of the budget expenses in detail.  Please submit See section I. Other Information: Guidelines for Budget Submissions below for further information.</w:t>
      </w:r>
      <w:r w:rsidR="7BD38F31" w:rsidRPr="116B6873">
        <w:rPr>
          <w:rFonts w:eastAsia="Times New Roman"/>
          <w:sz w:val="24"/>
          <w:szCs w:val="24"/>
        </w:rPr>
        <w:t xml:space="preserve"> (Please use the provide template)</w:t>
      </w:r>
    </w:p>
    <w:p w14:paraId="5A77E9CB" w14:textId="329D5F05" w:rsidR="116B6873" w:rsidRDefault="116B6873" w:rsidP="116B6873">
      <w:pPr>
        <w:shd w:val="clear" w:color="auto" w:fill="FFFFFF" w:themeFill="background1"/>
        <w:spacing w:after="0" w:line="240" w:lineRule="auto"/>
        <w:rPr>
          <w:rFonts w:eastAsia="Times New Roman"/>
          <w:sz w:val="24"/>
          <w:szCs w:val="24"/>
        </w:rPr>
      </w:pPr>
    </w:p>
    <w:p w14:paraId="607A6D35" w14:textId="4B886653" w:rsidR="2909B21F" w:rsidRDefault="2909B21F"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(1) Detailed Line-Item Budget</w:t>
      </w:r>
      <w:r w:rsidR="30044F3C" w:rsidRPr="116B6873">
        <w:rPr>
          <w:rFonts w:eastAsia="Times New Roman"/>
          <w:b/>
          <w:bCs/>
          <w:sz w:val="24"/>
          <w:szCs w:val="24"/>
        </w:rPr>
        <w:t xml:space="preserve"> Document</w:t>
      </w:r>
      <w:r w:rsidRPr="116B6873">
        <w:rPr>
          <w:rFonts w:eastAsia="Times New Roman"/>
          <w:b/>
          <w:bCs/>
          <w:sz w:val="24"/>
          <w:szCs w:val="24"/>
        </w:rPr>
        <w:t xml:space="preserve">: </w:t>
      </w:r>
    </w:p>
    <w:p w14:paraId="2D5A048C" w14:textId="3E0B33F8" w:rsidR="2909B21F" w:rsidRDefault="2909B21F" w:rsidP="116B6873">
      <w:pPr>
        <w:shd w:val="clear" w:color="auto" w:fill="FFFFFF" w:themeFill="background1"/>
        <w:spacing w:after="0" w:line="240" w:lineRule="auto"/>
      </w:pPr>
      <w:r w:rsidRPr="0150D9B8">
        <w:rPr>
          <w:rFonts w:eastAsia="Times New Roman"/>
          <w:sz w:val="24"/>
          <w:szCs w:val="24"/>
        </w:rPr>
        <w:t>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ISN/CTR, any required or voluntary cost sharing, and the total budget.</w:t>
      </w:r>
      <w:r w:rsidR="49547DFA" w:rsidRPr="0150D9B8">
        <w:rPr>
          <w:rFonts w:eastAsia="Times New Roman"/>
          <w:sz w:val="24"/>
          <w:szCs w:val="24"/>
        </w:rPr>
        <w:t xml:space="preserve"> If submitting multiple projects each project can have </w:t>
      </w:r>
      <w:r w:rsidR="44F251DF" w:rsidRPr="0150D9B8">
        <w:rPr>
          <w:rFonts w:eastAsia="Times New Roman"/>
          <w:sz w:val="24"/>
          <w:szCs w:val="24"/>
        </w:rPr>
        <w:t>its</w:t>
      </w:r>
      <w:r w:rsidR="49547DFA" w:rsidRPr="0150D9B8">
        <w:rPr>
          <w:rFonts w:eastAsia="Times New Roman"/>
          <w:sz w:val="24"/>
          <w:szCs w:val="24"/>
        </w:rPr>
        <w:t xml:space="preserve"> own page in the workb</w:t>
      </w:r>
      <w:r w:rsidR="1166B661" w:rsidRPr="0150D9B8">
        <w:rPr>
          <w:rFonts w:eastAsia="Times New Roman"/>
          <w:sz w:val="24"/>
          <w:szCs w:val="24"/>
        </w:rPr>
        <w:t>ook.</w:t>
      </w:r>
      <w:r w:rsidRPr="0150D9B8">
        <w:rPr>
          <w:rFonts w:eastAsia="Times New Roman"/>
          <w:sz w:val="24"/>
          <w:szCs w:val="24"/>
        </w:rPr>
        <w:t xml:space="preserve"> Costs must be in whole U.S. dollars. The attached Budget Guidance Template is the preferred format for submission. Detailed line-item budgets for sub-grantees should be included as additional tabs within the Excel workbook (if available at the time of submission). </w:t>
      </w:r>
    </w:p>
    <w:p w14:paraId="6C9A075A" w14:textId="30310107" w:rsidR="116B6873" w:rsidRDefault="116B6873" w:rsidP="116B6873">
      <w:pPr>
        <w:shd w:val="clear" w:color="auto" w:fill="FFFFFF" w:themeFill="background1"/>
        <w:spacing w:after="0" w:line="240" w:lineRule="auto"/>
        <w:rPr>
          <w:rFonts w:eastAsia="Times New Roman"/>
          <w:sz w:val="24"/>
          <w:szCs w:val="24"/>
        </w:rPr>
      </w:pPr>
    </w:p>
    <w:p w14:paraId="7910C7E8" w14:textId="500343EA" w:rsidR="2909B21F" w:rsidRPr="006B5EA7" w:rsidRDefault="2909B21F" w:rsidP="116B6873">
      <w:pPr>
        <w:shd w:val="clear" w:color="auto" w:fill="FFFFFF" w:themeFill="background1"/>
        <w:spacing w:after="0" w:line="240" w:lineRule="auto"/>
        <w:rPr>
          <w:rFonts w:eastAsia="Times New Roman"/>
          <w:b/>
          <w:bCs/>
          <w:sz w:val="24"/>
          <w:szCs w:val="24"/>
          <w:lang w:val="fr-FR"/>
        </w:rPr>
      </w:pPr>
      <w:r w:rsidRPr="006B5EA7">
        <w:rPr>
          <w:rFonts w:eastAsia="Times New Roman"/>
          <w:b/>
          <w:bCs/>
          <w:sz w:val="24"/>
          <w:szCs w:val="24"/>
          <w:lang w:val="fr-FR"/>
        </w:rPr>
        <w:t>(2) Budget Narrative</w:t>
      </w:r>
      <w:r w:rsidR="69C89B3F" w:rsidRPr="006B5EA7">
        <w:rPr>
          <w:rFonts w:eastAsia="Times New Roman"/>
          <w:b/>
          <w:bCs/>
          <w:sz w:val="24"/>
          <w:szCs w:val="24"/>
          <w:lang w:val="fr-FR"/>
        </w:rPr>
        <w:t xml:space="preserve"> </w:t>
      </w:r>
      <w:proofErr w:type="gramStart"/>
      <w:r w:rsidR="69C89B3F" w:rsidRPr="006B5EA7">
        <w:rPr>
          <w:rFonts w:eastAsia="Times New Roman"/>
          <w:b/>
          <w:bCs/>
          <w:sz w:val="24"/>
          <w:szCs w:val="24"/>
          <w:lang w:val="fr-FR"/>
        </w:rPr>
        <w:t>Document</w:t>
      </w:r>
      <w:r w:rsidRPr="006B5EA7">
        <w:rPr>
          <w:rFonts w:eastAsia="Times New Roman"/>
          <w:b/>
          <w:bCs/>
          <w:sz w:val="24"/>
          <w:szCs w:val="24"/>
          <w:lang w:val="fr-FR"/>
        </w:rPr>
        <w:t>:</w:t>
      </w:r>
      <w:proofErr w:type="gramEnd"/>
      <w:r w:rsidRPr="006B5EA7">
        <w:rPr>
          <w:rFonts w:eastAsia="Times New Roman"/>
          <w:b/>
          <w:bCs/>
          <w:sz w:val="24"/>
          <w:szCs w:val="24"/>
          <w:lang w:val="fr-FR"/>
        </w:rPr>
        <w:t xml:space="preserve"> </w:t>
      </w:r>
      <w:r w:rsidR="0A40A621" w:rsidRPr="006B5EA7">
        <w:rPr>
          <w:rFonts w:eastAsia="Times New Roman"/>
          <w:b/>
          <w:bCs/>
          <w:sz w:val="24"/>
          <w:szCs w:val="24"/>
          <w:lang w:val="fr-FR"/>
        </w:rPr>
        <w:t>(3 Pages</w:t>
      </w:r>
      <w:r w:rsidR="7904298D" w:rsidRPr="006B5EA7">
        <w:rPr>
          <w:rFonts w:eastAsia="Times New Roman"/>
          <w:b/>
          <w:bCs/>
          <w:sz w:val="24"/>
          <w:szCs w:val="24"/>
          <w:lang w:val="fr-FR"/>
        </w:rPr>
        <w:t xml:space="preserve"> maximum</w:t>
      </w:r>
      <w:r w:rsidR="0A40A621" w:rsidRPr="006B5EA7">
        <w:rPr>
          <w:rFonts w:eastAsia="Times New Roman"/>
          <w:b/>
          <w:bCs/>
          <w:sz w:val="24"/>
          <w:szCs w:val="24"/>
          <w:lang w:val="fr-FR"/>
        </w:rPr>
        <w:t>)</w:t>
      </w:r>
    </w:p>
    <w:p w14:paraId="11A76B11" w14:textId="38013F15" w:rsidR="2909B21F" w:rsidRDefault="2909B21F" w:rsidP="116B6873">
      <w:pPr>
        <w:shd w:val="clear" w:color="auto" w:fill="FFFFFF" w:themeFill="background1"/>
        <w:spacing w:after="0" w:line="240" w:lineRule="auto"/>
      </w:pPr>
      <w:r w:rsidRPr="116B6873">
        <w:rPr>
          <w:rFonts w:eastAsia="Times New Roman"/>
          <w:sz w:val="24"/>
          <w:szCs w:val="24"/>
        </w:rPr>
        <w:t xml:space="preserve">Entities and organizations not recognized as FFRDCs, FPEs, or PIOs are required to submit narrative information, preferably as a Word document, that explain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program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w:t>
      </w:r>
      <w:r w:rsidRPr="116B6873">
        <w:rPr>
          <w:rFonts w:eastAsia="Times New Roman"/>
          <w:sz w:val="24"/>
          <w:szCs w:val="24"/>
        </w:rPr>
        <w:lastRenderedPageBreak/>
        <w:t xml:space="preserve">procurement by local vendors or the need to import due to unavailability, specific needs of different audiences, costs related to country limitations, etc. </w:t>
      </w:r>
    </w:p>
    <w:p w14:paraId="1E511B46" w14:textId="21F39608" w:rsidR="116B6873" w:rsidRDefault="116B6873" w:rsidP="116B6873">
      <w:pPr>
        <w:shd w:val="clear" w:color="auto" w:fill="FFFFFF" w:themeFill="background1"/>
        <w:spacing w:after="0" w:line="240" w:lineRule="auto"/>
        <w:rPr>
          <w:rFonts w:eastAsia="Times New Roman"/>
          <w:sz w:val="24"/>
          <w:szCs w:val="24"/>
        </w:rPr>
      </w:pPr>
    </w:p>
    <w:p w14:paraId="4236D770" w14:textId="2018CDE3" w:rsidR="2909B21F" w:rsidRDefault="2909B21F" w:rsidP="116B6873">
      <w:pPr>
        <w:shd w:val="clear" w:color="auto" w:fill="FFFFFF" w:themeFill="background1"/>
        <w:spacing w:after="0" w:line="240" w:lineRule="auto"/>
      </w:pPr>
      <w:r w:rsidRPr="116B6873">
        <w:rPr>
          <w:rFonts w:eastAsia="Times New Roman"/>
          <w:sz w:val="24"/>
          <w:szCs w:val="24"/>
        </w:rPr>
        <w:t>Budget Documents for Foreign Public Entities/Public International Organizations: Entities and organizations recognized as FFRDCs, FPEs, or PIOs are not required to submit detailed budget information according to the OMB cost categories. (1) A detailed budget, preferably as an excel document broken down by activity may be provided instead. 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7275C5B4" w14:textId="396647B9" w:rsidR="116B6873" w:rsidRDefault="116B6873" w:rsidP="116B6873">
      <w:pPr>
        <w:shd w:val="clear" w:color="auto" w:fill="FFFFFF" w:themeFill="background1"/>
        <w:spacing w:after="0" w:line="240" w:lineRule="auto"/>
        <w:ind w:left="360"/>
        <w:rPr>
          <w:rFonts w:eastAsia="Times New Roman"/>
          <w:sz w:val="24"/>
          <w:szCs w:val="24"/>
        </w:rPr>
      </w:pPr>
    </w:p>
    <w:p w14:paraId="66497C21" w14:textId="6077F416" w:rsidR="00222B31" w:rsidRPr="005C01D7" w:rsidRDefault="008E3EFE" w:rsidP="116B6873">
      <w:pPr>
        <w:pStyle w:val="Heading5"/>
        <w:rPr>
          <w:rFonts w:eastAsia="Times New Roman" w:cstheme="minorBidi"/>
          <w:b/>
          <w:bCs/>
          <w:color w:val="333333"/>
          <w:sz w:val="24"/>
          <w:szCs w:val="24"/>
        </w:rPr>
      </w:pPr>
      <w:r>
        <w:rPr>
          <w:b/>
          <w:bCs/>
          <w:i/>
          <w:iCs/>
          <w:color w:val="auto"/>
          <w:sz w:val="24"/>
          <w:szCs w:val="24"/>
        </w:rPr>
        <w:t>9</w:t>
      </w:r>
      <w:r w:rsidR="2A6D3FDB" w:rsidRPr="116B6873">
        <w:rPr>
          <w:b/>
          <w:bCs/>
          <w:i/>
          <w:iCs/>
          <w:color w:val="auto"/>
          <w:sz w:val="24"/>
          <w:szCs w:val="24"/>
        </w:rPr>
        <w:t xml:space="preserve">. </w:t>
      </w:r>
      <w:r w:rsidR="007F164C" w:rsidRPr="116B6873">
        <w:rPr>
          <w:b/>
          <w:bCs/>
          <w:i/>
          <w:iCs/>
          <w:color w:val="auto"/>
          <w:sz w:val="24"/>
          <w:szCs w:val="24"/>
        </w:rPr>
        <w:t xml:space="preserve"> </w:t>
      </w:r>
      <w:r w:rsidR="00222B31" w:rsidRPr="116B6873">
        <w:rPr>
          <w:b/>
          <w:bCs/>
          <w:i/>
          <w:iCs/>
          <w:color w:val="auto"/>
          <w:sz w:val="24"/>
          <w:szCs w:val="24"/>
        </w:rPr>
        <w:t>Attachments</w:t>
      </w:r>
      <w:r w:rsidR="6A7990A5" w:rsidRPr="116B6873">
        <w:rPr>
          <w:b/>
          <w:bCs/>
          <w:i/>
          <w:iCs/>
          <w:color w:val="auto"/>
          <w:sz w:val="24"/>
          <w:szCs w:val="24"/>
        </w:rPr>
        <w:t xml:space="preserve"> that will be included in evaluation</w:t>
      </w:r>
    </w:p>
    <w:p w14:paraId="2C2BDF9F" w14:textId="6D9D2671" w:rsidR="00222B31" w:rsidRPr="005469B9" w:rsidRDefault="00222B31" w:rsidP="116B6873">
      <w:pPr>
        <w:pStyle w:val="ListParagraph"/>
        <w:numPr>
          <w:ilvl w:val="0"/>
          <w:numId w:val="29"/>
        </w:numPr>
        <w:tabs>
          <w:tab w:val="num" w:pos="1080"/>
        </w:tabs>
        <w:spacing w:after="0" w:line="240" w:lineRule="auto"/>
        <w:rPr>
          <w:rFonts w:eastAsia="Times New Roman"/>
          <w:sz w:val="24"/>
          <w:szCs w:val="24"/>
        </w:rPr>
      </w:pPr>
      <w:r w:rsidRPr="116B6873">
        <w:rPr>
          <w:rFonts w:eastAsia="Times New Roman"/>
          <w:sz w:val="24"/>
          <w:szCs w:val="24"/>
        </w:rPr>
        <w:t xml:space="preserve">1-page </w:t>
      </w:r>
      <w:r w:rsidR="004B0C33" w:rsidRPr="116B6873">
        <w:rPr>
          <w:rFonts w:eastAsia="Times New Roman"/>
          <w:sz w:val="24"/>
          <w:szCs w:val="24"/>
        </w:rPr>
        <w:t>Curriculum Vitae (</w:t>
      </w:r>
      <w:r w:rsidRPr="116B6873">
        <w:rPr>
          <w:rFonts w:eastAsia="Times New Roman"/>
          <w:sz w:val="24"/>
          <w:szCs w:val="24"/>
        </w:rPr>
        <w:t>CV</w:t>
      </w:r>
      <w:r w:rsidR="004B0C33" w:rsidRPr="116B6873">
        <w:rPr>
          <w:rFonts w:eastAsia="Times New Roman"/>
          <w:sz w:val="24"/>
          <w:szCs w:val="24"/>
        </w:rPr>
        <w:t>)</w:t>
      </w:r>
      <w:r w:rsidRPr="116B6873">
        <w:rPr>
          <w:rFonts w:eastAsia="Times New Roman"/>
          <w:sz w:val="24"/>
          <w:szCs w:val="24"/>
        </w:rPr>
        <w:t xml:space="preserve"> or resume of key personnel who are proposed for the program</w:t>
      </w:r>
      <w:r w:rsidR="571D93F0" w:rsidRPr="116B6873">
        <w:rPr>
          <w:rFonts w:eastAsia="Times New Roman"/>
          <w:sz w:val="24"/>
          <w:szCs w:val="24"/>
        </w:rPr>
        <w:t>.</w:t>
      </w:r>
    </w:p>
    <w:p w14:paraId="5A5F8AF4" w14:textId="744189E2" w:rsidR="00222B31" w:rsidRPr="005469B9" w:rsidRDefault="00222B31" w:rsidP="116B6873">
      <w:pPr>
        <w:pStyle w:val="ListParagraph"/>
        <w:numPr>
          <w:ilvl w:val="0"/>
          <w:numId w:val="29"/>
        </w:numPr>
        <w:spacing w:after="0" w:line="240" w:lineRule="auto"/>
      </w:pPr>
      <w:r w:rsidRPr="116B6873">
        <w:rPr>
          <w:rFonts w:eastAsia="Times New Roman"/>
          <w:sz w:val="24"/>
          <w:szCs w:val="24"/>
        </w:rPr>
        <w:t xml:space="preserve">If your organization has a Negotiated Indirect Cost Rate Agreement (NICRA) and includes NICRA charges in the budget, </w:t>
      </w:r>
      <w:r w:rsidR="009E4F28" w:rsidRPr="116B6873">
        <w:rPr>
          <w:rFonts w:eastAsia="Times New Roman"/>
          <w:sz w:val="24"/>
          <w:szCs w:val="24"/>
        </w:rPr>
        <w:t xml:space="preserve">include </w:t>
      </w:r>
      <w:r w:rsidRPr="116B6873">
        <w:rPr>
          <w:rFonts w:eastAsia="Times New Roman"/>
          <w:sz w:val="24"/>
          <w:szCs w:val="24"/>
        </w:rPr>
        <w:t xml:space="preserve">your latest NICRA as a PDF file.  </w:t>
      </w:r>
    </w:p>
    <w:p w14:paraId="2A2B8C47" w14:textId="1C9A932F" w:rsidR="340A4215" w:rsidRDefault="340A4215" w:rsidP="116B6873">
      <w:pPr>
        <w:pStyle w:val="ListParagraph"/>
        <w:numPr>
          <w:ilvl w:val="0"/>
          <w:numId w:val="29"/>
        </w:numPr>
        <w:spacing w:after="0" w:line="240" w:lineRule="auto"/>
      </w:pPr>
      <w:r w:rsidRPr="116B6873">
        <w:t xml:space="preserve">Past </w:t>
      </w:r>
      <w:r w:rsidR="0899EF1C" w:rsidRPr="116B6873">
        <w:t>P</w:t>
      </w:r>
      <w:r w:rsidRPr="116B6873">
        <w:t>erformance</w:t>
      </w:r>
      <w:r w:rsidR="5F3BC8CA" w:rsidRPr="116B6873">
        <w:t xml:space="preserve"> statement please provide a list of recent </w:t>
      </w:r>
      <w:proofErr w:type="gramStart"/>
      <w:r w:rsidR="33963F6A" w:rsidRPr="116B6873">
        <w:t>USG</w:t>
      </w:r>
      <w:proofErr w:type="gramEnd"/>
      <w:r w:rsidR="33963F6A" w:rsidRPr="116B6873">
        <w:t xml:space="preserve"> funded </w:t>
      </w:r>
      <w:r w:rsidR="5F3BC8CA" w:rsidRPr="116B6873">
        <w:t>awards (max 10) that have been active in the last twenty-four (24) months with references and award numbers.</w:t>
      </w:r>
    </w:p>
    <w:p w14:paraId="28689112" w14:textId="41FB2F80" w:rsidR="00A03157" w:rsidRDefault="00222B31" w:rsidP="00A03157">
      <w:pPr>
        <w:pStyle w:val="ListParagraph"/>
        <w:numPr>
          <w:ilvl w:val="0"/>
          <w:numId w:val="29"/>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Official permission letters, if required for program activitie</w:t>
      </w:r>
      <w:r w:rsidR="0077697E">
        <w:rPr>
          <w:rFonts w:eastAsia="Times New Roman" w:cstheme="minorHAnsi"/>
          <w:sz w:val="24"/>
          <w:szCs w:val="24"/>
        </w:rPr>
        <w:t>s.</w:t>
      </w:r>
    </w:p>
    <w:p w14:paraId="5777C656" w14:textId="77777777" w:rsidR="003173EA" w:rsidRPr="0077697E" w:rsidRDefault="003173EA" w:rsidP="003173EA">
      <w:pPr>
        <w:pStyle w:val="ListParagraph"/>
        <w:shd w:val="clear" w:color="auto" w:fill="FFFFFF"/>
        <w:spacing w:after="0" w:line="240" w:lineRule="auto"/>
        <w:ind w:left="360"/>
        <w:textAlignment w:val="baseline"/>
        <w:rPr>
          <w:rFonts w:eastAsia="Times New Roman" w:cstheme="minorHAnsi"/>
          <w:sz w:val="24"/>
          <w:szCs w:val="24"/>
        </w:rPr>
      </w:pPr>
    </w:p>
    <w:p w14:paraId="365C9D7D" w14:textId="3B3C9372" w:rsidR="00B806A8" w:rsidRDefault="0012664D" w:rsidP="00B806A8">
      <w:pPr>
        <w:pStyle w:val="Heading3"/>
        <w:numPr>
          <w:ilvl w:val="0"/>
          <w:numId w:val="9"/>
        </w:numPr>
        <w:ind w:left="360"/>
        <w:rPr>
          <w:b/>
          <w:bCs/>
          <w:color w:val="auto"/>
        </w:rPr>
      </w:pPr>
      <w:bookmarkStart w:id="8" w:name="_Toc178331630"/>
      <w:r w:rsidRPr="00AC724A">
        <w:rPr>
          <w:b/>
          <w:bCs/>
          <w:color w:val="auto"/>
        </w:rPr>
        <w:t>Submission Requirements and Deadlines</w:t>
      </w:r>
      <w:bookmarkEnd w:id="8"/>
    </w:p>
    <w:p w14:paraId="4F9AC0DF" w14:textId="77777777" w:rsidR="003173EA" w:rsidRPr="003173EA" w:rsidRDefault="003173EA" w:rsidP="003173EA"/>
    <w:p w14:paraId="1429AE70" w14:textId="3ECD484E" w:rsidR="000E07D5" w:rsidRPr="000E07D5" w:rsidRDefault="000E07D5" w:rsidP="005469B9">
      <w:pPr>
        <w:pStyle w:val="Heading5"/>
        <w:numPr>
          <w:ilvl w:val="0"/>
          <w:numId w:val="25"/>
        </w:numPr>
        <w:ind w:left="360"/>
        <w:rPr>
          <w:b/>
          <w:bCs/>
          <w:i/>
          <w:iCs/>
          <w:color w:val="auto"/>
          <w:sz w:val="24"/>
          <w:szCs w:val="24"/>
        </w:rPr>
      </w:pPr>
      <w:r w:rsidRPr="000E07D5">
        <w:rPr>
          <w:b/>
          <w:bCs/>
          <w:i/>
          <w:iCs/>
          <w:color w:val="auto"/>
          <w:sz w:val="24"/>
          <w:szCs w:val="24"/>
        </w:rPr>
        <w:t>Address to Request Application Package</w:t>
      </w:r>
    </w:p>
    <w:p w14:paraId="713EAFEB" w14:textId="5ED48DF9" w:rsidR="00FC0C86" w:rsidRPr="009B5A11" w:rsidRDefault="12C4B301" w:rsidP="000E07D5">
      <w:pPr>
        <w:rPr>
          <w:color w:val="FF0000"/>
          <w:sz w:val="24"/>
          <w:szCs w:val="24"/>
        </w:rPr>
      </w:pPr>
      <w:r w:rsidRPr="116B6873">
        <w:rPr>
          <w:sz w:val="24"/>
          <w:szCs w:val="24"/>
        </w:rPr>
        <w:t xml:space="preserve">Application forms required </w:t>
      </w:r>
      <w:r w:rsidR="009E4F28" w:rsidRPr="116B6873">
        <w:rPr>
          <w:sz w:val="24"/>
          <w:szCs w:val="24"/>
        </w:rPr>
        <w:t xml:space="preserve">above </w:t>
      </w:r>
      <w:r w:rsidRPr="116B6873">
        <w:rPr>
          <w:sz w:val="24"/>
          <w:szCs w:val="24"/>
        </w:rPr>
        <w:t>are available at grants.gov</w:t>
      </w:r>
      <w:r w:rsidR="14277563" w:rsidRPr="116B6873">
        <w:rPr>
          <w:sz w:val="24"/>
          <w:szCs w:val="24"/>
        </w:rPr>
        <w:t xml:space="preserve"> and </w:t>
      </w:r>
      <w:proofErr w:type="spellStart"/>
      <w:r w:rsidR="14277563" w:rsidRPr="116B6873">
        <w:rPr>
          <w:sz w:val="24"/>
          <w:szCs w:val="24"/>
        </w:rPr>
        <w:t>MyGrants</w:t>
      </w:r>
      <w:proofErr w:type="spellEnd"/>
      <w:r w:rsidR="14277563" w:rsidRPr="116B6873">
        <w:rPr>
          <w:sz w:val="24"/>
          <w:szCs w:val="24"/>
        </w:rPr>
        <w:t>.</w:t>
      </w:r>
    </w:p>
    <w:p w14:paraId="625C974F" w14:textId="3F78AA42" w:rsidR="00C729CC" w:rsidRDefault="00C7462F" w:rsidP="005469B9">
      <w:pPr>
        <w:pStyle w:val="Heading5"/>
        <w:numPr>
          <w:ilvl w:val="0"/>
          <w:numId w:val="25"/>
        </w:numPr>
        <w:ind w:left="360"/>
        <w:rPr>
          <w:b/>
          <w:bCs/>
          <w:i/>
          <w:iCs/>
          <w:color w:val="auto"/>
          <w:sz w:val="24"/>
          <w:szCs w:val="24"/>
        </w:rPr>
      </w:pPr>
      <w:r>
        <w:rPr>
          <w:b/>
          <w:bCs/>
          <w:i/>
          <w:iCs/>
          <w:color w:val="auto"/>
          <w:sz w:val="24"/>
          <w:szCs w:val="24"/>
        </w:rPr>
        <w:t>Department of State Contacts</w:t>
      </w:r>
    </w:p>
    <w:p w14:paraId="7DAF34EF" w14:textId="4D943E62" w:rsidR="009B5A11" w:rsidRPr="009B5A11" w:rsidRDefault="009B5A11" w:rsidP="116B6873">
      <w:pPr>
        <w:rPr>
          <w:sz w:val="24"/>
          <w:szCs w:val="24"/>
        </w:rPr>
      </w:pPr>
      <w:r w:rsidRPr="116B6873">
        <w:rPr>
          <w:sz w:val="24"/>
          <w:szCs w:val="24"/>
        </w:rPr>
        <w:t>If you have any questions about the grant application process, please contact:</w:t>
      </w:r>
      <w:r w:rsidR="6035D69F" w:rsidRPr="116B6873">
        <w:rPr>
          <w:sz w:val="24"/>
          <w:szCs w:val="24"/>
        </w:rPr>
        <w:t xml:space="preserve"> </w:t>
      </w:r>
      <w:hyperlink r:id="rId11">
        <w:r w:rsidR="6035D69F" w:rsidRPr="116B6873">
          <w:rPr>
            <w:rStyle w:val="Hyperlink"/>
            <w:sz w:val="24"/>
            <w:szCs w:val="24"/>
          </w:rPr>
          <w:t>ISN-CTR-BUDGET@state.gov</w:t>
        </w:r>
      </w:hyperlink>
      <w:r w:rsidR="6035D69F" w:rsidRPr="116B6873">
        <w:rPr>
          <w:sz w:val="24"/>
          <w:szCs w:val="24"/>
        </w:rPr>
        <w:t xml:space="preserve"> and </w:t>
      </w:r>
      <w:r w:rsidR="008E3EFE" w:rsidRPr="74797D91">
        <w:rPr>
          <w:color w:val="00B050"/>
          <w:sz w:val="24"/>
          <w:szCs w:val="24"/>
        </w:rPr>
        <w:t>ctrspecialprojectsproposals@state.gov</w:t>
      </w:r>
      <w:r w:rsidR="008E3EFE">
        <w:rPr>
          <w:color w:val="00B050"/>
          <w:sz w:val="24"/>
          <w:szCs w:val="24"/>
        </w:rPr>
        <w:t>.</w:t>
      </w:r>
    </w:p>
    <w:p w14:paraId="6C0AD726" w14:textId="5B1E7082" w:rsidR="50B36D73" w:rsidRDefault="50B36D73" w:rsidP="116B6873">
      <w:pPr>
        <w:rPr>
          <w:sz w:val="24"/>
          <w:szCs w:val="24"/>
        </w:rPr>
      </w:pPr>
      <w:r w:rsidRPr="116B6873">
        <w:rPr>
          <w:sz w:val="24"/>
          <w:szCs w:val="24"/>
        </w:rPr>
        <w:t xml:space="preserve">ISN/CTR will not conduct individual meetings to discuss the specifics of a proposal or provide additional information on the needs of the NOFO before they close.  ISN/CTR will collect all questions </w:t>
      </w:r>
      <w:r w:rsidR="534CAC20" w:rsidRPr="116B6873">
        <w:rPr>
          <w:sz w:val="24"/>
          <w:szCs w:val="24"/>
        </w:rPr>
        <w:t xml:space="preserve">about this NOFO </w:t>
      </w:r>
      <w:r w:rsidRPr="116B6873">
        <w:rPr>
          <w:sz w:val="24"/>
          <w:szCs w:val="24"/>
        </w:rPr>
        <w:t xml:space="preserve">submitted </w:t>
      </w:r>
      <w:r w:rsidR="06CB0929" w:rsidRPr="116B6873">
        <w:rPr>
          <w:sz w:val="24"/>
          <w:szCs w:val="24"/>
        </w:rPr>
        <w:t>to the dis</w:t>
      </w:r>
      <w:r w:rsidR="5E13350E" w:rsidRPr="116B6873">
        <w:rPr>
          <w:sz w:val="24"/>
          <w:szCs w:val="24"/>
        </w:rPr>
        <w:t>tros above and post the q</w:t>
      </w:r>
      <w:r w:rsidR="42A6DEAC" w:rsidRPr="116B6873">
        <w:rPr>
          <w:sz w:val="24"/>
          <w:szCs w:val="24"/>
        </w:rPr>
        <w:t>u</w:t>
      </w:r>
      <w:r w:rsidR="5E13350E" w:rsidRPr="116B6873">
        <w:rPr>
          <w:sz w:val="24"/>
          <w:szCs w:val="24"/>
        </w:rPr>
        <w:t xml:space="preserve">estions and answers </w:t>
      </w:r>
      <w:r w:rsidR="0E262C01" w:rsidRPr="116B6873">
        <w:rPr>
          <w:sz w:val="24"/>
          <w:szCs w:val="24"/>
        </w:rPr>
        <w:t>as an</w:t>
      </w:r>
      <w:r w:rsidR="7B28BC74" w:rsidRPr="116B6873">
        <w:rPr>
          <w:sz w:val="24"/>
          <w:szCs w:val="24"/>
        </w:rPr>
        <w:t xml:space="preserve"> </w:t>
      </w:r>
      <w:r w:rsidR="0E262C01" w:rsidRPr="116B6873">
        <w:rPr>
          <w:sz w:val="24"/>
          <w:szCs w:val="24"/>
        </w:rPr>
        <w:t xml:space="preserve">attachment to the NOFO in </w:t>
      </w:r>
      <w:r w:rsidR="7B28BC74" w:rsidRPr="116B6873">
        <w:rPr>
          <w:sz w:val="24"/>
          <w:szCs w:val="24"/>
        </w:rPr>
        <w:t>Grants.gov every</w:t>
      </w:r>
      <w:r w:rsidRPr="116B6873">
        <w:rPr>
          <w:sz w:val="24"/>
          <w:szCs w:val="24"/>
        </w:rPr>
        <w:t xml:space="preserve"> Friday until </w:t>
      </w:r>
      <w:r w:rsidR="00087D62">
        <w:rPr>
          <w:rFonts w:eastAsia="Times New Roman" w:cstheme="minorHAnsi"/>
          <w:sz w:val="24"/>
          <w:szCs w:val="24"/>
        </w:rPr>
        <w:t>25 July 2025.</w:t>
      </w:r>
      <w:r w:rsidRPr="116B6873">
        <w:rPr>
          <w:sz w:val="24"/>
          <w:szCs w:val="24"/>
        </w:rPr>
        <w:t xml:space="preserve">  </w:t>
      </w:r>
    </w:p>
    <w:p w14:paraId="1065BB88" w14:textId="3B08F99C" w:rsidR="005469B9" w:rsidRPr="005469B9" w:rsidRDefault="005469B9" w:rsidP="005469B9">
      <w:pPr>
        <w:pStyle w:val="Heading5"/>
        <w:numPr>
          <w:ilvl w:val="0"/>
          <w:numId w:val="25"/>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7FAF1A8D"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758E26A5" w:rsidR="005469B9" w:rsidRPr="005C01D7" w:rsidRDefault="005469B9" w:rsidP="005469B9">
      <w:pPr>
        <w:rPr>
          <w:rFonts w:cstheme="minorHAnsi"/>
          <w:sz w:val="24"/>
          <w:szCs w:val="24"/>
        </w:rPr>
      </w:pPr>
      <w:r w:rsidRPr="005C01D7">
        <w:rPr>
          <w:rFonts w:cstheme="minorHAnsi"/>
          <w:sz w:val="24"/>
          <w:szCs w:val="24"/>
        </w:rPr>
        <w:lastRenderedPageBreak/>
        <w:t xml:space="preserve">All organizations, whether based in the United States or in another country, must have a Unique Entity Identifier (UEI) and an active registration </w:t>
      </w:r>
      <w:r w:rsidR="00AD5CC0">
        <w:rPr>
          <w:rFonts w:cstheme="minorHAnsi"/>
          <w:sz w:val="24"/>
          <w:szCs w:val="24"/>
        </w:rPr>
        <w:t>in</w:t>
      </w:r>
      <w:r w:rsidRPr="005C01D7">
        <w:rPr>
          <w:rFonts w:cstheme="minorHAnsi"/>
          <w:sz w:val="24"/>
          <w:szCs w:val="24"/>
        </w:rPr>
        <w:t xml:space="preserve"> SAM.gov. A UEI is one of the data elements mandated by Public Law 109-282, the Federal Funding Accountability and Transparency Act (FFATA), for all Federal awards.</w:t>
      </w:r>
      <w:r w:rsidR="006A2B23">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w:t>
      </w:r>
      <w:r w:rsidR="00A07659">
        <w:rPr>
          <w:rFonts w:cstheme="minorHAnsi"/>
          <w:sz w:val="24"/>
          <w:szCs w:val="24"/>
        </w:rPr>
        <w:t>his</w:t>
      </w:r>
      <w:r w:rsidR="00385DAC">
        <w:rPr>
          <w:rFonts w:cstheme="minorHAnsi"/>
          <w:sz w:val="24"/>
          <w:szCs w:val="24"/>
        </w:rPr>
        <w:t xml:space="preserve"> NOFO.</w:t>
      </w:r>
    </w:p>
    <w:p w14:paraId="4C6BF53E" w14:textId="2EC49E91" w:rsidR="005469B9" w:rsidRPr="005C01D7" w:rsidRDefault="005469B9" w:rsidP="005469B9">
      <w:pPr>
        <w:rPr>
          <w:rFonts w:cstheme="minorHAnsi"/>
          <w:sz w:val="24"/>
          <w:szCs w:val="24"/>
        </w:rPr>
      </w:pPr>
      <w:r w:rsidRPr="005C01D7">
        <w:rPr>
          <w:rFonts w:cstheme="minorHAnsi"/>
          <w:sz w:val="24"/>
          <w:szCs w:val="24"/>
        </w:rPr>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77777777"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0D1843E8" w:rsidR="005469B9" w:rsidRPr="005C01D7" w:rsidRDefault="005469B9" w:rsidP="00FC0C86">
      <w:pPr>
        <w:numPr>
          <w:ilvl w:val="0"/>
          <w:numId w:val="26"/>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0317AA44" w:rsidR="005469B9" w:rsidRDefault="005469B9" w:rsidP="0077697E">
      <w:pPr>
        <w:numPr>
          <w:ilvl w:val="0"/>
          <w:numId w:val="26"/>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00280F45">
      <w:pPr>
        <w:spacing w:after="0" w:line="240" w:lineRule="auto"/>
        <w:ind w:left="720"/>
        <w:rPr>
          <w:rFonts w:eastAsia="Times New Roman" w:cstheme="minorHAnsi"/>
          <w:color w:val="252525"/>
          <w:sz w:val="24"/>
          <w:szCs w:val="24"/>
        </w:rPr>
      </w:pPr>
    </w:p>
    <w:p w14:paraId="773BA198" w14:textId="1F1B1DC1" w:rsidR="005469B9" w:rsidRPr="00FC0C86" w:rsidRDefault="00034ED6" w:rsidP="00FC0C86">
      <w:pPr>
        <w:numPr>
          <w:ilvl w:val="0"/>
          <w:numId w:val="26"/>
        </w:numPr>
        <w:spacing w:after="0" w:line="240" w:lineRule="auto"/>
        <w:ind w:hanging="360"/>
        <w:rPr>
          <w:rFonts w:eastAsia="Times New Roman"/>
          <w:sz w:val="24"/>
          <w:szCs w:val="24"/>
        </w:rPr>
      </w:pPr>
      <w:r w:rsidRPr="6653F59F">
        <w:rPr>
          <w:rFonts w:eastAsia="Times New Roman"/>
          <w:b/>
          <w:bCs/>
          <w:sz w:val="24"/>
          <w:szCs w:val="24"/>
          <w:u w:val="single"/>
        </w:rPr>
        <w:t>O</w:t>
      </w:r>
      <w:r w:rsidR="00446C35">
        <w:rPr>
          <w:rFonts w:eastAsia="Times New Roman"/>
          <w:b/>
          <w:bCs/>
          <w:sz w:val="24"/>
          <w:szCs w:val="24"/>
          <w:u w:val="single"/>
        </w:rPr>
        <w:t>r</w:t>
      </w:r>
      <w:r w:rsidR="005469B9" w:rsidRPr="6653F59F">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6653F59F">
        <w:rPr>
          <w:rFonts w:eastAsia="Times New Roman"/>
          <w:b/>
          <w:bCs/>
          <w:sz w:val="24"/>
          <w:szCs w:val="24"/>
        </w:rPr>
        <w:t xml:space="preserve">  </w:t>
      </w:r>
      <w:r w:rsidR="005469B9" w:rsidRPr="6653F59F">
        <w:rPr>
          <w:rFonts w:eastAsia="Times New Roman"/>
          <w:sz w:val="24"/>
          <w:szCs w:val="24"/>
        </w:rPr>
        <w:t>If an applicant organization is mid-registration and wishes to remove a</w:t>
      </w:r>
      <w:r w:rsidR="00D124FC">
        <w:rPr>
          <w:rFonts w:eastAsia="Times New Roman"/>
          <w:sz w:val="24"/>
          <w:szCs w:val="24"/>
        </w:rPr>
        <w:t>n</w:t>
      </w:r>
      <w:r w:rsidR="005469B9" w:rsidRPr="6653F59F">
        <w:rPr>
          <w:rFonts w:eastAsia="Times New Roman"/>
          <w:sz w:val="24"/>
          <w:szCs w:val="24"/>
        </w:rPr>
        <w:t xml:space="preserve"> NCAGE code from their SAM.gov registration, the applicant should </w:t>
      </w:r>
      <w:hyperlink r:id="rId12">
        <w:r w:rsidR="005469B9" w:rsidRPr="6653F59F">
          <w:rPr>
            <w:sz w:val="24"/>
            <w:szCs w:val="24"/>
          </w:rPr>
          <w:t>submit a help desk ticket (“incident”)</w:t>
        </w:r>
      </w:hyperlink>
      <w:r w:rsidR="005469B9" w:rsidRPr="6653F59F">
        <w:rPr>
          <w:rFonts w:eastAsia="Times New Roman"/>
          <w:sz w:val="24"/>
          <w:szCs w:val="24"/>
        </w:rPr>
        <w:t xml:space="preserve"> with the Federal Service Desk (FSD) online at </w:t>
      </w:r>
      <w:hyperlink r:id="rId13">
        <w:r w:rsidR="005469B9" w:rsidRPr="6653F59F">
          <w:rPr>
            <w:rStyle w:val="Hyperlink"/>
            <w:rFonts w:eastAsia="Times New Roman"/>
            <w:sz w:val="24"/>
            <w:szCs w:val="24"/>
          </w:rPr>
          <w:t>www.fsd.gov</w:t>
        </w:r>
      </w:hyperlink>
      <w:r w:rsidR="005469B9" w:rsidRPr="6653F59F">
        <w:rPr>
          <w:rFonts w:eastAsia="Times New Roman"/>
          <w:sz w:val="24"/>
          <w:szCs w:val="24"/>
        </w:rPr>
        <w:t xml:space="preserve"> using the following language: “I do not intend to seek financial assistance from the Department of Defense. I do not wish to obtain a</w:t>
      </w:r>
      <w:r w:rsidR="006830DA">
        <w:rPr>
          <w:rFonts w:eastAsia="Times New Roman"/>
          <w:sz w:val="24"/>
          <w:szCs w:val="24"/>
        </w:rPr>
        <w:t>n</w:t>
      </w:r>
      <w:r w:rsidR="005469B9" w:rsidRPr="6653F59F">
        <w:rPr>
          <w:rFonts w:eastAsia="Times New Roman"/>
          <w:sz w:val="24"/>
          <w:szCs w:val="24"/>
        </w:rPr>
        <w:t xml:space="preserve"> NCAGE code. I understand that I will need to submit my registration after this incident is resolved </w:t>
      </w:r>
      <w:proofErr w:type="gramStart"/>
      <w:r w:rsidR="005469B9" w:rsidRPr="6653F59F">
        <w:rPr>
          <w:rFonts w:eastAsia="Times New Roman"/>
          <w:sz w:val="24"/>
          <w:szCs w:val="24"/>
        </w:rPr>
        <w:t>in order to</w:t>
      </w:r>
      <w:proofErr w:type="gramEnd"/>
      <w:r w:rsidR="005469B9" w:rsidRPr="6653F59F">
        <w:rPr>
          <w:rFonts w:eastAsia="Times New Roman"/>
          <w:sz w:val="24"/>
          <w:szCs w:val="24"/>
        </w:rPr>
        <w:t xml:space="preserve">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lastRenderedPageBreak/>
        <w:t>Step 1:  Apply for an NCAGE code by following the instructions on the NSPA NATO website linked below: </w:t>
      </w:r>
      <w:r w:rsidRPr="005C01D7">
        <w:rPr>
          <w:rStyle w:val="eop"/>
          <w:rFonts w:asciiTheme="minorHAnsi" w:hAnsiTheme="minorHAnsi" w:cstheme="minorHAnsi"/>
        </w:rPr>
        <w:t>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B13409" w:rsidRDefault="005469B9" w:rsidP="00FC0C86">
      <w:pPr>
        <w:pStyle w:val="paragraph"/>
        <w:spacing w:before="0" w:beforeAutospacing="0" w:after="0" w:afterAutospacing="0"/>
        <w:ind w:left="720"/>
        <w:textAlignment w:val="baseline"/>
        <w:rPr>
          <w:rFonts w:asciiTheme="minorHAnsi" w:hAnsiTheme="minorHAnsi" w:cstheme="minorHAnsi"/>
          <w:sz w:val="18"/>
          <w:szCs w:val="18"/>
          <w:lang w:val="fr-FR"/>
        </w:rPr>
      </w:pPr>
      <w:r w:rsidRPr="00B13409">
        <w:rPr>
          <w:rStyle w:val="normaltextrun"/>
          <w:rFonts w:asciiTheme="minorHAnsi" w:hAnsiTheme="minorHAnsi" w:cstheme="minorHAnsi"/>
          <w:lang w:val="fr-FR"/>
        </w:rPr>
        <w:t xml:space="preserve">NCAGE </w:t>
      </w:r>
      <w:proofErr w:type="spellStart"/>
      <w:proofErr w:type="gramStart"/>
      <w:r w:rsidRPr="00B13409">
        <w:rPr>
          <w:rStyle w:val="normaltextrun"/>
          <w:rFonts w:asciiTheme="minorHAnsi" w:hAnsiTheme="minorHAnsi" w:cstheme="minorHAnsi"/>
          <w:lang w:val="fr-FR"/>
        </w:rPr>
        <w:t>Homepage</w:t>
      </w:r>
      <w:proofErr w:type="spellEnd"/>
      <w:r w:rsidRPr="00B13409">
        <w:rPr>
          <w:rStyle w:val="normaltextrun"/>
          <w:rFonts w:asciiTheme="minorHAnsi" w:hAnsiTheme="minorHAnsi" w:cstheme="minorHAnsi"/>
          <w:lang w:val="fr-FR"/>
        </w:rPr>
        <w:t>:</w:t>
      </w:r>
      <w:proofErr w:type="gramEnd"/>
      <w:r w:rsidRPr="00B13409">
        <w:rPr>
          <w:rStyle w:val="eop"/>
          <w:rFonts w:asciiTheme="minorHAnsi" w:hAnsiTheme="minorHAnsi" w:cstheme="minorHAnsi"/>
          <w:lang w:val="fr-FR"/>
        </w:rPr>
        <w:t> </w:t>
      </w:r>
    </w:p>
    <w:p w14:paraId="71D2D7D0" w14:textId="77777777" w:rsidR="005469B9" w:rsidRPr="00B13409"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lang w:val="fr-FR"/>
          <w14:ligatures w14:val="standardContextual"/>
        </w:rPr>
      </w:pPr>
      <w:hyperlink r:id="rId14" w:tgtFrame="_blank" w:history="1">
        <w:r w:rsidRPr="00B13409">
          <w:rPr>
            <w:rStyle w:val="Hyperlink"/>
            <w:rFonts w:asciiTheme="minorHAnsi" w:hAnsiTheme="minorHAnsi" w:cstheme="minorBidi"/>
            <w:kern w:val="2"/>
            <w:lang w:val="fr-FR"/>
            <w14:ligatures w14:val="standardContextual"/>
          </w:rPr>
          <w:t>https://eportal.nspa.nato.int/AC135Public/sc/CageList.aspx</w:t>
        </w:r>
      </w:hyperlink>
      <w:r w:rsidRPr="00B13409">
        <w:rPr>
          <w:rStyle w:val="Hyperlink"/>
          <w:rFonts w:asciiTheme="minorHAnsi" w:hAnsiTheme="minorHAnsi" w:cstheme="minorBidi"/>
          <w:kern w:val="2"/>
          <w:lang w:val="fr-FR"/>
          <w14:ligatures w14:val="standardContextual"/>
        </w:rPr>
        <w:t>   </w:t>
      </w:r>
    </w:p>
    <w:p w14:paraId="745C4963" w14:textId="13785FF7" w:rsidR="00B4680B" w:rsidRPr="00B13409" w:rsidRDefault="00B4680B">
      <w:pPr>
        <w:pStyle w:val="paragraph"/>
        <w:spacing w:before="0" w:beforeAutospacing="0" w:after="0" w:afterAutospacing="0"/>
        <w:ind w:left="720"/>
        <w:rPr>
          <w:rFonts w:asciiTheme="minorHAnsi" w:hAnsiTheme="minorHAnsi"/>
          <w:lang w:val="fr-FR"/>
        </w:rPr>
      </w:pPr>
      <w:r w:rsidRPr="00B13409">
        <w:rPr>
          <w:rStyle w:val="normaltextrun"/>
          <w:rFonts w:asciiTheme="minorHAnsi" w:hAnsiTheme="minorHAnsi" w:cstheme="minorBidi"/>
          <w:lang w:val="fr-FR"/>
        </w:rPr>
        <w:t xml:space="preserve">NCAGE Code </w:t>
      </w:r>
      <w:proofErr w:type="spellStart"/>
      <w:r w:rsidRPr="00B13409">
        <w:rPr>
          <w:rStyle w:val="normaltextrun"/>
          <w:rFonts w:asciiTheme="minorHAnsi" w:hAnsiTheme="minorHAnsi" w:cstheme="minorBidi"/>
          <w:lang w:val="fr-FR"/>
        </w:rPr>
        <w:t>Request</w:t>
      </w:r>
      <w:proofErr w:type="spellEnd"/>
      <w:r w:rsidRPr="00B13409">
        <w:rPr>
          <w:rStyle w:val="normaltextrun"/>
          <w:rFonts w:asciiTheme="minorHAnsi" w:hAnsiTheme="minorHAnsi" w:cstheme="minorBidi"/>
          <w:lang w:val="fr-FR"/>
        </w:rPr>
        <w:t xml:space="preserve"> Tool (NCRT</w:t>
      </w:r>
      <w:proofErr w:type="gramStart"/>
      <w:r w:rsidRPr="00B13409">
        <w:rPr>
          <w:rStyle w:val="normaltextrun"/>
          <w:rFonts w:asciiTheme="minorHAnsi" w:hAnsiTheme="minorHAnsi" w:cstheme="minorBidi"/>
          <w:lang w:val="fr-FR"/>
        </w:rPr>
        <w:t>):</w:t>
      </w:r>
      <w:proofErr w:type="gramEnd"/>
      <w:r w:rsidRPr="00B13409">
        <w:rPr>
          <w:rStyle w:val="normaltextrun"/>
          <w:rFonts w:asciiTheme="minorHAnsi" w:hAnsiTheme="minorHAnsi" w:cstheme="minorBidi"/>
          <w:lang w:val="fr-FR"/>
        </w:rPr>
        <w:t> </w:t>
      </w:r>
      <w:r w:rsidRPr="00B13409">
        <w:rPr>
          <w:rStyle w:val="eop"/>
          <w:rFonts w:asciiTheme="minorHAnsi" w:hAnsiTheme="minorHAnsi" w:cstheme="minorBidi"/>
          <w:lang w:val="fr-FR"/>
        </w:rPr>
        <w:t> </w:t>
      </w:r>
    </w:p>
    <w:p w14:paraId="168BE42D" w14:textId="31895F70" w:rsidR="005469B9" w:rsidRPr="00B13409" w:rsidRDefault="181875F2">
      <w:pPr>
        <w:pStyle w:val="paragraph"/>
        <w:spacing w:before="0" w:beforeAutospacing="0" w:after="0" w:afterAutospacing="0"/>
        <w:ind w:left="720"/>
        <w:rPr>
          <w:rFonts w:asciiTheme="minorHAnsi" w:hAnsiTheme="minorHAnsi"/>
          <w:lang w:val="fr-FR"/>
        </w:rPr>
      </w:pPr>
      <w:hyperlink r:id="rId15" w:history="1">
        <w:r w:rsidRPr="00B13409">
          <w:rPr>
            <w:rStyle w:val="Hyperlink"/>
            <w:rFonts w:asciiTheme="minorHAnsi" w:hAnsiTheme="minorHAnsi"/>
            <w:lang w:val="fr-FR"/>
          </w:rPr>
          <w:t xml:space="preserve">NCAGE Code </w:t>
        </w:r>
        <w:proofErr w:type="spellStart"/>
        <w:r w:rsidRPr="00B13409">
          <w:rPr>
            <w:rStyle w:val="Hyperlink"/>
            <w:rFonts w:asciiTheme="minorHAnsi" w:hAnsiTheme="minorHAnsi"/>
            <w:lang w:val="fr-FR"/>
          </w:rPr>
          <w:t>Request</w:t>
        </w:r>
        <w:proofErr w:type="spellEnd"/>
        <w:r w:rsidRPr="00B13409">
          <w:rPr>
            <w:rStyle w:val="Hyperlink"/>
            <w:rFonts w:asciiTheme="minorHAnsi" w:hAnsiTheme="minorHAnsi"/>
            <w:lang w:val="fr-FR"/>
          </w:rPr>
          <w:t xml:space="preserve"> Tool (nato.int)</w:t>
        </w:r>
      </w:hyperlink>
    </w:p>
    <w:p w14:paraId="76E97573" w14:textId="77777777" w:rsidR="005469B9" w:rsidRPr="00B13409" w:rsidRDefault="005469B9" w:rsidP="005469B9">
      <w:pPr>
        <w:pStyle w:val="paragraph"/>
        <w:spacing w:before="0" w:beforeAutospacing="0" w:after="0" w:afterAutospacing="0"/>
        <w:ind w:left="1080"/>
        <w:rPr>
          <w:rStyle w:val="eop"/>
          <w:rFonts w:asciiTheme="minorHAnsi" w:hAnsiTheme="minorHAnsi" w:cstheme="minorBidi"/>
          <w:lang w:val="fr-FR"/>
        </w:rPr>
      </w:pPr>
    </w:p>
    <w:p w14:paraId="754BB7A8" w14:textId="77777777" w:rsidR="005469B9" w:rsidRPr="00B13409" w:rsidRDefault="005469B9" w:rsidP="00FC0C86">
      <w:pPr>
        <w:pStyle w:val="null"/>
        <w:spacing w:before="0" w:beforeAutospacing="0" w:after="0" w:afterAutospacing="0"/>
        <w:rPr>
          <w:rStyle w:val="null1"/>
          <w:rFonts w:asciiTheme="minorHAnsi" w:hAnsiTheme="minorHAnsi" w:cstheme="minorBidi"/>
          <w:b/>
          <w:bCs/>
          <w:sz w:val="24"/>
          <w:szCs w:val="24"/>
          <w:lang w:val="fr-FR"/>
        </w:rPr>
      </w:pPr>
      <w:r w:rsidRPr="00B13409">
        <w:rPr>
          <w:rStyle w:val="null1"/>
          <w:rFonts w:asciiTheme="minorHAnsi" w:hAnsiTheme="minorHAnsi" w:cstheme="minorBidi"/>
          <w:b/>
          <w:bCs/>
          <w:sz w:val="24"/>
          <w:szCs w:val="24"/>
          <w:lang w:val="fr-FR"/>
        </w:rPr>
        <w:t>Exemptions</w:t>
      </w:r>
    </w:p>
    <w:p w14:paraId="001F98E9" w14:textId="46A4EB70" w:rsidR="00064B15" w:rsidRDefault="005469B9" w:rsidP="00064B15">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 xml:space="preserve">.  </w:t>
      </w:r>
      <w:r w:rsidR="00064B15">
        <w:rPr>
          <w:rFonts w:eastAsia="Times New Roman" w:cstheme="minorHAnsi"/>
          <w:sz w:val="24"/>
          <w:szCs w:val="24"/>
        </w:rPr>
        <w:t xml:space="preserve">See </w:t>
      </w:r>
      <w:hyperlink r:id="rId16" w:history="1">
        <w:r w:rsidR="00064B15" w:rsidRPr="000D7A21">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14:paraId="20375F95" w14:textId="77777777" w:rsidR="00556D5D" w:rsidRDefault="00556D5D" w:rsidP="00064B15">
      <w:pPr>
        <w:shd w:val="clear" w:color="auto" w:fill="FFFFFF"/>
        <w:spacing w:after="0" w:line="240" w:lineRule="auto"/>
        <w:textAlignment w:val="baseline"/>
        <w:rPr>
          <w:rFonts w:eastAsia="Times New Roman" w:cstheme="minorHAnsi"/>
          <w:sz w:val="24"/>
          <w:szCs w:val="24"/>
        </w:rPr>
      </w:pPr>
    </w:p>
    <w:p w14:paraId="1E12691D" w14:textId="77777777" w:rsidR="005469B9" w:rsidRDefault="005469B9" w:rsidP="00556D5D">
      <w:pPr>
        <w:spacing w:after="0" w:line="240" w:lineRule="auto"/>
        <w:rPr>
          <w:rFonts w:eastAsia="Times New Roman"/>
          <w:sz w:val="24"/>
          <w:szCs w:val="24"/>
        </w:rPr>
      </w:pPr>
      <w:r w:rsidRPr="6653F59F">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C007FA">
      <w:pPr>
        <w:pStyle w:val="Heading5"/>
        <w:numPr>
          <w:ilvl w:val="0"/>
          <w:numId w:val="25"/>
        </w:numPr>
        <w:ind w:left="360"/>
        <w:rPr>
          <w:b/>
          <w:bCs/>
          <w:i/>
          <w:iCs/>
          <w:color w:val="auto"/>
          <w:sz w:val="24"/>
          <w:szCs w:val="24"/>
        </w:rPr>
      </w:pPr>
      <w:r w:rsidRPr="007D20D2">
        <w:rPr>
          <w:b/>
          <w:bCs/>
          <w:i/>
          <w:iCs/>
          <w:color w:val="auto"/>
          <w:sz w:val="24"/>
          <w:szCs w:val="24"/>
        </w:rPr>
        <w:t>Submission Dates and Times</w:t>
      </w:r>
    </w:p>
    <w:p w14:paraId="17C683CF" w14:textId="77777777" w:rsidR="00087D62" w:rsidRDefault="007D20D2" w:rsidP="00087D62">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Applications are due no later than </w:t>
      </w:r>
      <w:r w:rsidR="00087D62">
        <w:rPr>
          <w:rFonts w:eastAsia="Times New Roman" w:cstheme="minorHAnsi"/>
          <w:sz w:val="24"/>
          <w:szCs w:val="24"/>
        </w:rPr>
        <w:t xml:space="preserve">30 July 2025, 11:59 P.M. EDT </w:t>
      </w:r>
    </w:p>
    <w:p w14:paraId="3E7405E9" w14:textId="35BB6CF9" w:rsidR="007D20D2" w:rsidRPr="005C01D7" w:rsidRDefault="007D20D2" w:rsidP="00087D62">
      <w:pPr>
        <w:shd w:val="clear" w:color="auto" w:fill="FFFFFF"/>
        <w:spacing w:after="0" w:line="240" w:lineRule="auto"/>
        <w:ind w:left="360"/>
        <w:textAlignment w:val="baseline"/>
        <w:rPr>
          <w:rFonts w:eastAsia="Times New Roman" w:cstheme="minorHAnsi"/>
          <w:sz w:val="24"/>
          <w:szCs w:val="24"/>
        </w:rPr>
      </w:pPr>
    </w:p>
    <w:p w14:paraId="10AA2EE4" w14:textId="484BA8D9" w:rsidR="003173EA" w:rsidRPr="00C007FA" w:rsidRDefault="007D20D2" w:rsidP="003173EA">
      <w:pPr>
        <w:pStyle w:val="Heading5"/>
        <w:numPr>
          <w:ilvl w:val="0"/>
          <w:numId w:val="25"/>
        </w:numPr>
        <w:ind w:left="360"/>
        <w:rPr>
          <w:b/>
          <w:bCs/>
          <w:i/>
          <w:iCs/>
          <w:color w:val="auto"/>
          <w:sz w:val="24"/>
          <w:szCs w:val="24"/>
        </w:rPr>
      </w:pPr>
      <w:r w:rsidRPr="007D20D2">
        <w:rPr>
          <w:b/>
          <w:bCs/>
          <w:i/>
          <w:iCs/>
          <w:color w:val="auto"/>
          <w:sz w:val="24"/>
          <w:szCs w:val="24"/>
        </w:rPr>
        <w:t>Funding Restrictions</w:t>
      </w:r>
    </w:p>
    <w:p w14:paraId="03F6A97A" w14:textId="607BF8BC" w:rsidR="00365104" w:rsidRPr="003F3373" w:rsidRDefault="00AA04A8" w:rsidP="00927BAF">
      <w:pPr>
        <w:pStyle w:val="ListParagraph"/>
        <w:numPr>
          <w:ilvl w:val="0"/>
          <w:numId w:val="39"/>
        </w:numPr>
        <w:rPr>
          <w:sz w:val="24"/>
          <w:szCs w:val="24"/>
        </w:rPr>
      </w:pPr>
      <w:r w:rsidRPr="003F3373">
        <w:rPr>
          <w:sz w:val="24"/>
          <w:szCs w:val="24"/>
        </w:rPr>
        <w:t>Funding Restrictions for the United Nations Relief and Works Agency (UNRWA)</w:t>
      </w:r>
    </w:p>
    <w:p w14:paraId="257A365A" w14:textId="77777777" w:rsidR="009A5BEB" w:rsidRPr="003F3373"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3F3373" w:rsidRDefault="00DB34C8" w:rsidP="00927BAF">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3F3373">
        <w:rPr>
          <w:rFonts w:eastAsia="Times New Roman" w:cstheme="minorHAnsi"/>
          <w:sz w:val="24"/>
          <w:szCs w:val="24"/>
        </w:rPr>
        <w:br/>
      </w:r>
    </w:p>
    <w:p w14:paraId="460B89C2" w14:textId="55567035" w:rsidR="003F3373" w:rsidRPr="003F3373" w:rsidRDefault="009858E3" w:rsidP="003F3373">
      <w:pPr>
        <w:pStyle w:val="ListParagraph"/>
        <w:numPr>
          <w:ilvl w:val="0"/>
          <w:numId w:val="39"/>
        </w:numPr>
      </w:pPr>
      <w:r w:rsidRPr="116B6873">
        <w:rPr>
          <w:sz w:val="24"/>
          <w:szCs w:val="24"/>
        </w:rPr>
        <w:t xml:space="preserve">Prohibition on Funding Activities that Encourage Mass-Migration Caravans towards the United States Southwest Border </w:t>
      </w:r>
    </w:p>
    <w:p w14:paraId="106173F5" w14:textId="1F9EB56B" w:rsidR="116B6873" w:rsidRDefault="116B6873" w:rsidP="116B6873">
      <w:pPr>
        <w:pStyle w:val="ListParagraph"/>
      </w:pPr>
    </w:p>
    <w:p w14:paraId="4C296B56" w14:textId="1A6B18C3" w:rsidR="003F3373" w:rsidRPr="003F3373" w:rsidRDefault="003F3373" w:rsidP="003F3373">
      <w:pPr>
        <w:pStyle w:val="ListParagraph"/>
        <w:rPr>
          <w:sz w:val="24"/>
          <w:szCs w:val="24"/>
        </w:rPr>
      </w:pPr>
      <w:r w:rsidRPr="51C82083">
        <w:rPr>
          <w:sz w:val="24"/>
          <w:szCs w:val="24"/>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6C07AF43" w14:textId="77777777" w:rsidR="003F3373" w:rsidRPr="003F3373" w:rsidRDefault="003F3373" w:rsidP="003F3373">
      <w:pPr>
        <w:pStyle w:val="ListParagraph"/>
        <w:rPr>
          <w:sz w:val="24"/>
          <w:szCs w:val="24"/>
        </w:rPr>
      </w:pPr>
      <w:r w:rsidRPr="003F3373">
        <w:rPr>
          <w:sz w:val="24"/>
          <w:szCs w:val="24"/>
        </w:rPr>
        <w:t xml:space="preserve"> </w:t>
      </w:r>
    </w:p>
    <w:p w14:paraId="44A673EC" w14:textId="1C3AA555" w:rsidR="003F3373" w:rsidRDefault="003F3373" w:rsidP="003F3373">
      <w:pPr>
        <w:pStyle w:val="ListParagraph"/>
        <w:rPr>
          <w:sz w:val="24"/>
          <w:szCs w:val="24"/>
        </w:rPr>
      </w:pPr>
      <w:r w:rsidRPr="003F3373">
        <w:rPr>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3926CEB5" w14:textId="77777777" w:rsidR="00F62223" w:rsidRDefault="00F62223" w:rsidP="003F3373">
      <w:pPr>
        <w:pStyle w:val="ListParagraph"/>
        <w:rPr>
          <w:sz w:val="24"/>
          <w:szCs w:val="24"/>
        </w:rPr>
      </w:pPr>
    </w:p>
    <w:p w14:paraId="51203B01" w14:textId="77777777" w:rsidR="008E3EFE" w:rsidRPr="008C2E4F" w:rsidRDefault="008E3EFE" w:rsidP="008E3EFE">
      <w:pPr>
        <w:pStyle w:val="ListParagraph"/>
        <w:numPr>
          <w:ilvl w:val="0"/>
          <w:numId w:val="39"/>
        </w:numPr>
        <w:rPr>
          <w:rFonts w:cs="Calibri"/>
          <w:sz w:val="24"/>
          <w:szCs w:val="24"/>
        </w:rPr>
      </w:pPr>
      <w:bookmarkStart w:id="9" w:name="_Hlk200003835"/>
      <w:r w:rsidRPr="008C2E4F">
        <w:rPr>
          <w:rFonts w:cs="Calibri"/>
          <w:sz w:val="24"/>
          <w:szCs w:val="24"/>
        </w:rPr>
        <w:t>Certification Regarding Compliance with Applicable Federal Anti-Discrimination Laws</w:t>
      </w:r>
    </w:p>
    <w:p w14:paraId="5C848288" w14:textId="77777777" w:rsidR="008E3EFE" w:rsidRPr="008C2E4F" w:rsidRDefault="008E3EFE" w:rsidP="008E3EFE">
      <w:pPr>
        <w:pStyle w:val="ListParagraph"/>
        <w:rPr>
          <w:rFonts w:cs="Calibri"/>
          <w:sz w:val="24"/>
          <w:szCs w:val="24"/>
        </w:rPr>
      </w:pPr>
    </w:p>
    <w:p w14:paraId="62908E32" w14:textId="77777777" w:rsidR="008E3EFE" w:rsidRPr="008C2E4F" w:rsidRDefault="008E3EFE" w:rsidP="008E3EFE">
      <w:pPr>
        <w:pStyle w:val="ListParagraph"/>
        <w:rPr>
          <w:rFonts w:cs="Calibri"/>
          <w:sz w:val="24"/>
          <w:szCs w:val="24"/>
        </w:rPr>
      </w:pPr>
      <w:r w:rsidRPr="008C2E4F">
        <w:rPr>
          <w:rFonts w:cs="Calibri"/>
          <w:sz w:val="24"/>
          <w:szCs w:val="24"/>
        </w:rPr>
        <w:t>If the place of performance or delivery of any award made under this NOFO will be within the United States, applicants are advised that they will be required to certify the following at the time of award:</w:t>
      </w:r>
    </w:p>
    <w:p w14:paraId="5EABF87E" w14:textId="77777777" w:rsidR="008E3EFE" w:rsidRPr="008C2E4F" w:rsidRDefault="008E3EFE" w:rsidP="008E3EFE">
      <w:pPr>
        <w:pStyle w:val="ListParagraph"/>
        <w:ind w:left="1440"/>
        <w:rPr>
          <w:rFonts w:cs="Calibri"/>
          <w:sz w:val="24"/>
          <w:szCs w:val="24"/>
        </w:rPr>
      </w:pPr>
      <w:r w:rsidRPr="008C2E4F">
        <w:rPr>
          <w:rFonts w:cs="Calibri"/>
          <w:sz w:val="24"/>
          <w:szCs w:val="24"/>
        </w:rPr>
        <w:t xml:space="preserve">1) Its compliance in all respects with all applicable Federal anti-discrimination laws is material to the government’s payment decisions for purposes of section 3729(b)(4) of title 31, United States Code </w:t>
      </w:r>
      <w:proofErr w:type="gramStart"/>
      <w:r w:rsidRPr="008C2E4F">
        <w:rPr>
          <w:rFonts w:cs="Calibri"/>
          <w:sz w:val="24"/>
          <w:szCs w:val="24"/>
        </w:rPr>
        <w:t>and;</w:t>
      </w:r>
      <w:proofErr w:type="gramEnd"/>
    </w:p>
    <w:p w14:paraId="25A44ED1" w14:textId="77777777" w:rsidR="008E3EFE" w:rsidRDefault="008E3EFE" w:rsidP="008E3EFE">
      <w:pPr>
        <w:pStyle w:val="ListParagraph"/>
        <w:ind w:left="1440"/>
        <w:rPr>
          <w:rFonts w:cs="Calibri"/>
          <w:sz w:val="24"/>
          <w:szCs w:val="24"/>
        </w:rPr>
      </w:pPr>
      <w:r w:rsidRPr="008C2E4F">
        <w:rPr>
          <w:rFonts w:cs="Calibri"/>
          <w:sz w:val="24"/>
          <w:szCs w:val="24"/>
        </w:rPr>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bookmarkEnd w:id="9"/>
    </w:p>
    <w:p w14:paraId="11C84093" w14:textId="77777777" w:rsidR="008E3EFE" w:rsidRDefault="008E3EFE" w:rsidP="008E3EFE">
      <w:pPr>
        <w:pStyle w:val="ListParagraph"/>
        <w:ind w:left="1440"/>
        <w:rPr>
          <w:rFonts w:cs="Calibri"/>
          <w:sz w:val="24"/>
          <w:szCs w:val="24"/>
        </w:rPr>
      </w:pPr>
    </w:p>
    <w:p w14:paraId="7BF2CB12" w14:textId="2B706465" w:rsidR="00F62223" w:rsidRPr="008E3EFE" w:rsidRDefault="4923798D" w:rsidP="008E3EFE">
      <w:pPr>
        <w:pStyle w:val="ListParagraph"/>
        <w:numPr>
          <w:ilvl w:val="0"/>
          <w:numId w:val="39"/>
        </w:numPr>
        <w:rPr>
          <w:rFonts w:cs="Calibri"/>
          <w:sz w:val="24"/>
          <w:szCs w:val="24"/>
        </w:rPr>
      </w:pPr>
      <w:r w:rsidRPr="008E3EFE">
        <w:rPr>
          <w:rFonts w:ascii="Aptos" w:eastAsia="Aptos" w:hAnsi="Aptos" w:cs="Aptos"/>
          <w:color w:val="000000" w:themeColor="text1"/>
          <w:sz w:val="24"/>
          <w:szCs w:val="24"/>
        </w:rPr>
        <w:t>Applicants are advised that IHEs must certify the following at the time of award, and that this certification requirement must be included in any subaward agreements to IHEs:</w:t>
      </w:r>
    </w:p>
    <w:p w14:paraId="5BDBDF86" w14:textId="2B9956B4" w:rsidR="00F62223" w:rsidRPr="008E3EFE" w:rsidRDefault="4923798D" w:rsidP="0695B3DF">
      <w:pPr>
        <w:pStyle w:val="ListParagraph"/>
        <w:numPr>
          <w:ilvl w:val="0"/>
          <w:numId w:val="4"/>
        </w:numPr>
        <w:rPr>
          <w:rFonts w:ascii="Aptos" w:eastAsia="Aptos" w:hAnsi="Aptos" w:cs="Aptos"/>
          <w:color w:val="000000" w:themeColor="text1"/>
          <w:sz w:val="24"/>
          <w:szCs w:val="24"/>
        </w:rPr>
      </w:pPr>
      <w:r w:rsidRPr="008E3EFE">
        <w:rPr>
          <w:rFonts w:ascii="Aptos" w:eastAsia="Aptos" w:hAnsi="Aptos" w:cs="Aptos"/>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1E8053A7" w14:textId="7799E15B" w:rsidR="00F62223" w:rsidRPr="003F3373" w:rsidRDefault="00F62223" w:rsidP="003F3373">
      <w:pPr>
        <w:pStyle w:val="ListParagraph"/>
        <w:rPr>
          <w:sz w:val="24"/>
          <w:szCs w:val="24"/>
        </w:rPr>
      </w:pPr>
    </w:p>
    <w:p w14:paraId="0301F36F" w14:textId="6D5F7BBB"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ISN/CTR will not consider applications that reflect any type of support for any member, affiliate, or representative of a designated terrorist organization. Please refer to the link for Foreign Terrorist Organizations:  https://www.state.gov/foreign-terrorist-organizations/. 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Counterterrorism (CT) name-check vetting may be performed in countries and programs designated by the Department.  </w:t>
      </w:r>
    </w:p>
    <w:p w14:paraId="378DA03E" w14:textId="4914871F"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14:paraId="59BDB126" w14:textId="066AB4C3"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w:t>
      </w:r>
      <w:r w:rsidRPr="116B6873">
        <w:rPr>
          <w:rFonts w:eastAsia="Times New Roman"/>
          <w:sz w:val="24"/>
          <w:szCs w:val="24"/>
        </w:rPr>
        <w:lastRenderedPageBreak/>
        <w:t xml:space="preserve">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w:t>
      </w:r>
      <w:proofErr w:type="gramStart"/>
      <w:r w:rsidRPr="116B6873">
        <w:rPr>
          <w:rFonts w:eastAsia="Times New Roman"/>
          <w:sz w:val="24"/>
          <w:szCs w:val="24"/>
        </w:rPr>
        <w:t>provide assistance to</w:t>
      </w:r>
      <w:proofErr w:type="gramEnd"/>
      <w:r w:rsidRPr="116B6873">
        <w:rPr>
          <w:rFonts w:eastAsia="Times New Roman"/>
          <w:sz w:val="24"/>
          <w:szCs w:val="24"/>
        </w:rPr>
        <w:t xml:space="preserve"> foreign security forces or personnel, compliance with the Leahy Law is required.  </w:t>
      </w:r>
    </w:p>
    <w:p w14:paraId="549A68F1" w14:textId="30EDBCC7"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277426E2" w14:textId="3F1E27F8"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U.S. foreign assistance for Burma or Burmese beneficiaries is subject to restrictions.  This includes restrictions pursuant to section 7043(a)(3) of the Department of State, Foreign Operations, and Related Programs Appropriations Act, 2020 (Div. G, P.L. 116-</w:t>
      </w:r>
      <w:proofErr w:type="gramStart"/>
      <w:r w:rsidRPr="116B6873">
        <w:rPr>
          <w:rFonts w:eastAsia="Times New Roman"/>
          <w:sz w:val="24"/>
          <w:szCs w:val="24"/>
        </w:rPr>
        <w:t>94)(</w:t>
      </w:r>
      <w:proofErr w:type="gramEnd"/>
      <w:r w:rsidRPr="116B6873">
        <w:rPr>
          <w:rFonts w:eastAsia="Times New Roman"/>
          <w:sz w:val="24"/>
          <w:szCs w:val="24"/>
        </w:rPr>
        <w:t xml:space="preserve">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available to any individual or organization that has committed serious human rights abuse.  </w:t>
      </w:r>
    </w:p>
    <w:p w14:paraId="27BDB682" w14:textId="2ADF9903"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2777854B" w14:textId="3C3FC540"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Department has a legal requirement, established by section 861 of the National Defense Authorization Act for Fiscal Year 2008 and implemented through subsequent regulations, to report and account for all contractors working under grants or cooperative agreements in contingency operations outside the United States that involve combat operations. The common database to collect this information, called the Synchronized Pre-deployment Operational Tracker (SPOT), is managed by the Department of Defense. A Department SPOT Program Manager, based in A/OPE/AQM/BOD (AQMops@state.gov) generally enters information provided by the recipients directly into the SPOT system. Currently the Department applies this requirement to awards operating in Iraq or Afghanistan. </w:t>
      </w:r>
    </w:p>
    <w:p w14:paraId="5C00BDC5" w14:textId="442361D1"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560BA473" w14:textId="5AB3A93D"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following activities and costs are not covered under this announcement (this list is NOT exhaustive):  </w:t>
      </w:r>
    </w:p>
    <w:p w14:paraId="60D1A9E2" w14:textId="7A19AF59"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intended primarily for the growth or institutional development of the applicant </w:t>
      </w:r>
      <w:proofErr w:type="gramStart"/>
      <w:r w:rsidRPr="116B6873">
        <w:rPr>
          <w:rFonts w:eastAsia="Times New Roman"/>
          <w:sz w:val="24"/>
          <w:szCs w:val="24"/>
        </w:rPr>
        <w:t>organization;</w:t>
      </w:r>
      <w:proofErr w:type="gramEnd"/>
      <w:r w:rsidRPr="116B6873">
        <w:rPr>
          <w:rFonts w:eastAsia="Times New Roman"/>
          <w:sz w:val="24"/>
          <w:szCs w:val="24"/>
        </w:rPr>
        <w:t xml:space="preserve">  </w:t>
      </w:r>
    </w:p>
    <w:p w14:paraId="47406726" w14:textId="4D8C7FEF"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seeking funds for personal </w:t>
      </w:r>
      <w:proofErr w:type="gramStart"/>
      <w:r w:rsidRPr="116B6873">
        <w:rPr>
          <w:rFonts w:eastAsia="Times New Roman"/>
          <w:sz w:val="24"/>
          <w:szCs w:val="24"/>
        </w:rPr>
        <w:t>use;</w:t>
      </w:r>
      <w:proofErr w:type="gramEnd"/>
      <w:r w:rsidRPr="116B6873">
        <w:rPr>
          <w:rFonts w:eastAsia="Times New Roman"/>
          <w:sz w:val="24"/>
          <w:szCs w:val="24"/>
        </w:rPr>
        <w:t xml:space="preserve">  </w:t>
      </w:r>
    </w:p>
    <w:p w14:paraId="365CA6CC" w14:textId="14210F5F"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Administration of a project that will make a </w:t>
      </w:r>
      <w:proofErr w:type="gramStart"/>
      <w:r w:rsidRPr="116B6873">
        <w:rPr>
          <w:rFonts w:eastAsia="Times New Roman"/>
          <w:sz w:val="24"/>
          <w:szCs w:val="24"/>
        </w:rPr>
        <w:t>profit;</w:t>
      </w:r>
      <w:proofErr w:type="gramEnd"/>
      <w:r w:rsidRPr="116B6873">
        <w:rPr>
          <w:rFonts w:eastAsia="Times New Roman"/>
          <w:sz w:val="24"/>
          <w:szCs w:val="24"/>
        </w:rPr>
        <w:t xml:space="preserve">  </w:t>
      </w:r>
    </w:p>
    <w:p w14:paraId="02C71318" w14:textId="693317C1"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Expenses incurred before or after the specified dates of award period of performance (unless prior written approval is received</w:t>
      </w:r>
      <w:proofErr w:type="gramStart"/>
      <w:r w:rsidRPr="116B6873">
        <w:rPr>
          <w:rFonts w:eastAsia="Times New Roman"/>
          <w:sz w:val="24"/>
          <w:szCs w:val="24"/>
        </w:rPr>
        <w:t>);</w:t>
      </w:r>
      <w:proofErr w:type="gramEnd"/>
      <w:r w:rsidRPr="116B6873">
        <w:rPr>
          <w:rFonts w:eastAsia="Times New Roman"/>
          <w:sz w:val="24"/>
          <w:szCs w:val="24"/>
        </w:rPr>
        <w:t xml:space="preserve">  </w:t>
      </w:r>
    </w:p>
    <w:p w14:paraId="54560239" w14:textId="050F9985"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lastRenderedPageBreak/>
        <w:t xml:space="preserve">Projects designed to advocate policy views or positions of foreign governments or views of a particular political </w:t>
      </w:r>
      <w:proofErr w:type="gramStart"/>
      <w:r w:rsidRPr="116B6873">
        <w:rPr>
          <w:rFonts w:eastAsia="Times New Roman"/>
          <w:sz w:val="24"/>
          <w:szCs w:val="24"/>
        </w:rPr>
        <w:t>faction;</w:t>
      </w:r>
      <w:proofErr w:type="gramEnd"/>
      <w:r w:rsidRPr="116B6873">
        <w:rPr>
          <w:rFonts w:eastAsia="Times New Roman"/>
          <w:sz w:val="24"/>
          <w:szCs w:val="24"/>
        </w:rPr>
        <w:t xml:space="preserve">   </w:t>
      </w:r>
    </w:p>
    <w:p w14:paraId="66D878FE" w14:textId="436C48C0"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Alcoholic </w:t>
      </w:r>
      <w:proofErr w:type="gramStart"/>
      <w:r w:rsidRPr="116B6873">
        <w:rPr>
          <w:rFonts w:eastAsia="Times New Roman"/>
          <w:sz w:val="24"/>
          <w:szCs w:val="24"/>
        </w:rPr>
        <w:t>beverages;</w:t>
      </w:r>
      <w:proofErr w:type="gramEnd"/>
      <w:r w:rsidRPr="116B6873">
        <w:rPr>
          <w:rFonts w:eastAsia="Times New Roman"/>
          <w:sz w:val="24"/>
          <w:szCs w:val="24"/>
        </w:rPr>
        <w:t xml:space="preserve">   </w:t>
      </w:r>
    </w:p>
    <w:p w14:paraId="45D7F32D" w14:textId="34423597"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14:paraId="5E6ED423" w14:textId="540D9995"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440ABDD5" w14:textId="575732E8"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116B6873">
        <w:rPr>
          <w:rFonts w:eastAsia="Times New Roman"/>
          <w:sz w:val="24"/>
          <w:szCs w:val="24"/>
        </w:rPr>
        <w:t>enter into</w:t>
      </w:r>
      <w:proofErr w:type="gramEnd"/>
      <w:r w:rsidRPr="116B6873">
        <w:rPr>
          <w:rFonts w:eastAsia="Times New Roman"/>
          <w:sz w:val="24"/>
          <w:szCs w:val="24"/>
        </w:rPr>
        <w:t xml:space="preserve"> an assistance award with any organization that –   </w:t>
      </w:r>
    </w:p>
    <w:p w14:paraId="2651831D" w14:textId="70180BE5"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35A7206C" w14:textId="38ACFADD"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p>
    <w:p w14:paraId="1A6C43CE" w14:textId="77777777" w:rsidR="008E3EFE" w:rsidRDefault="008E3EFE" w:rsidP="116B6873">
      <w:pPr>
        <w:shd w:val="clear" w:color="auto" w:fill="FFFFFF" w:themeFill="background1"/>
        <w:spacing w:after="0" w:line="240" w:lineRule="auto"/>
        <w:ind w:left="360"/>
        <w:textAlignment w:val="baseline"/>
        <w:rPr>
          <w:rFonts w:eastAsia="Times New Roman"/>
          <w:sz w:val="24"/>
          <w:szCs w:val="24"/>
        </w:rPr>
      </w:pPr>
    </w:p>
    <w:p w14:paraId="2AD2518D" w14:textId="6CC9F296"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Government.   </w:t>
      </w:r>
    </w:p>
    <w:p w14:paraId="5076ECA2" w14:textId="343190B7"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389F7EFD" w14:textId="09ABDC92"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Organizations should be cognizant of the restrictions above when developing project proposals.  Funding restrictions require appropriate due diligence of program beneficiaries and collaboration with ISN/CTR to ensure compliance.  Program beneficiaries subject to due diligence vetting will include any individuals or entities that are beneficiaries of foreign assistance funding or support.  Due diligence vetting will include a review of open-source materials.</w:t>
      </w:r>
    </w:p>
    <w:p w14:paraId="4D7799DC" w14:textId="625C73ED" w:rsidR="116B6873" w:rsidRDefault="116B6873" w:rsidP="116B6873">
      <w:pPr>
        <w:shd w:val="clear" w:color="auto" w:fill="FFFFFF" w:themeFill="background1"/>
        <w:spacing w:after="0" w:line="240" w:lineRule="auto"/>
        <w:ind w:left="360"/>
        <w:rPr>
          <w:rFonts w:eastAsia="Times New Roman"/>
          <w:sz w:val="24"/>
          <w:szCs w:val="24"/>
        </w:rPr>
      </w:pPr>
    </w:p>
    <w:p w14:paraId="5851E87D" w14:textId="2702F7E7" w:rsidR="076F2560" w:rsidRDefault="64CC62A3" w:rsidP="5F268037">
      <w:pPr>
        <w:shd w:val="clear" w:color="auto" w:fill="FFFFFF" w:themeFill="background1"/>
        <w:spacing w:after="0"/>
        <w:ind w:left="360"/>
        <w:rPr>
          <w:rFonts w:ascii="Aptos" w:eastAsia="Aptos" w:hAnsi="Aptos" w:cs="Aptos"/>
          <w:color w:val="000000" w:themeColor="text1"/>
          <w:sz w:val="24"/>
          <w:szCs w:val="24"/>
        </w:rPr>
      </w:pPr>
      <w:r w:rsidRPr="5F268037">
        <w:rPr>
          <w:rFonts w:ascii="Aptos" w:eastAsia="Aptos" w:hAnsi="Aptos" w:cs="Aptos"/>
          <w:color w:val="000000" w:themeColor="text1"/>
          <w:sz w:val="24"/>
          <w:szCs w:val="24"/>
        </w:rPr>
        <w:t xml:space="preserve"> Due to the determination made under the Trafficking Victims Protection Act (TVPA) for FY 2025, certain assistance that benefits the governments of the following countries may be subject to a restriction under the TVPA.  New determinations will be made for FY 2026 later in FY 2025. The Department of State determines on a case-by-case basis what constitutes assistance to a government; the general principles listed below apply.   </w:t>
      </w:r>
    </w:p>
    <w:p w14:paraId="57DE7AD2" w14:textId="7B9C86AB" w:rsidR="64CC62A3" w:rsidRDefault="64CC62A3" w:rsidP="006B5EA7">
      <w:pPr>
        <w:shd w:val="clear" w:color="auto" w:fill="FFFFFF" w:themeFill="background1"/>
        <w:spacing w:after="0"/>
        <w:ind w:left="360"/>
        <w:rPr>
          <w:rFonts w:ascii="Aptos" w:eastAsia="Aptos" w:hAnsi="Aptos" w:cs="Aptos"/>
          <w:sz w:val="24"/>
          <w:szCs w:val="24"/>
        </w:rPr>
      </w:pPr>
      <w:r w:rsidRPr="5F268037">
        <w:rPr>
          <w:rFonts w:ascii="Aptos" w:eastAsia="Aptos" w:hAnsi="Aptos" w:cs="Aptos"/>
          <w:sz w:val="24"/>
          <w:szCs w:val="24"/>
        </w:rPr>
        <w:t xml:space="preserve"> </w:t>
      </w:r>
    </w:p>
    <w:p w14:paraId="57B3C6CD" w14:textId="5DDC606F" w:rsidR="64CC62A3" w:rsidRDefault="64CC62A3" w:rsidP="006B5EA7">
      <w:pPr>
        <w:shd w:val="clear" w:color="auto" w:fill="FFFFFF" w:themeFill="background1"/>
        <w:spacing w:after="0"/>
        <w:ind w:left="360"/>
        <w:rPr>
          <w:rFonts w:ascii="Aptos" w:eastAsia="Aptos" w:hAnsi="Aptos" w:cs="Aptos"/>
          <w:color w:val="000000" w:themeColor="text1"/>
          <w:sz w:val="24"/>
          <w:szCs w:val="24"/>
        </w:rPr>
      </w:pPr>
      <w:r w:rsidRPr="5F268037">
        <w:rPr>
          <w:rFonts w:ascii="Aptos" w:eastAsia="Aptos" w:hAnsi="Aptos" w:cs="Aptos"/>
          <w:color w:val="000000" w:themeColor="text1"/>
          <w:sz w:val="24"/>
          <w:szCs w:val="24"/>
        </w:rPr>
        <w:lastRenderedPageBreak/>
        <w:t xml:space="preserve">Assistance to the government includes: </w:t>
      </w:r>
    </w:p>
    <w:p w14:paraId="20738984" w14:textId="3A07CE59" w:rsidR="64CC62A3" w:rsidRDefault="64CC62A3" w:rsidP="006B5EA7">
      <w:pPr>
        <w:pStyle w:val="ListParagraph"/>
        <w:numPr>
          <w:ilvl w:val="0"/>
          <w:numId w:val="1"/>
        </w:numPr>
        <w:shd w:val="clear" w:color="auto" w:fill="FFFFFF" w:themeFill="background1"/>
        <w:spacing w:after="0"/>
        <w:rPr>
          <w:rFonts w:ascii="Aptos" w:eastAsia="Aptos" w:hAnsi="Aptos" w:cs="Aptos"/>
          <w:color w:val="000000" w:themeColor="text1"/>
          <w:sz w:val="24"/>
          <w:szCs w:val="24"/>
        </w:rPr>
      </w:pPr>
      <w:r w:rsidRPr="5F268037">
        <w:rPr>
          <w:rFonts w:ascii="Aptos" w:eastAsia="Aptos" w:hAnsi="Aptos" w:cs="Aptos"/>
          <w:color w:val="000000" w:themeColor="text1"/>
          <w:sz w:val="24"/>
          <w:szCs w:val="24"/>
        </w:rPr>
        <w:t>All branches of government (executive, legislative, judicial) at all levels (national, regional, local</w:t>
      </w:r>
      <w:proofErr w:type="gramStart"/>
      <w:r w:rsidRPr="5F268037">
        <w:rPr>
          <w:rFonts w:ascii="Aptos" w:eastAsia="Aptos" w:hAnsi="Aptos" w:cs="Aptos"/>
          <w:color w:val="000000" w:themeColor="text1"/>
          <w:sz w:val="24"/>
          <w:szCs w:val="24"/>
        </w:rPr>
        <w:t>);</w:t>
      </w:r>
      <w:proofErr w:type="gramEnd"/>
      <w:r w:rsidRPr="5F268037">
        <w:rPr>
          <w:rFonts w:ascii="Aptos" w:eastAsia="Aptos" w:hAnsi="Aptos" w:cs="Aptos"/>
          <w:color w:val="000000" w:themeColor="text1"/>
          <w:sz w:val="24"/>
          <w:szCs w:val="24"/>
        </w:rPr>
        <w:t xml:space="preserve"> </w:t>
      </w:r>
    </w:p>
    <w:p w14:paraId="70638324" w14:textId="311E4922" w:rsidR="64CC62A3" w:rsidRDefault="64CC62A3" w:rsidP="006B5EA7">
      <w:pPr>
        <w:pStyle w:val="ListParagraph"/>
        <w:numPr>
          <w:ilvl w:val="0"/>
          <w:numId w:val="1"/>
        </w:numPr>
        <w:shd w:val="clear" w:color="auto" w:fill="FFFFFF" w:themeFill="background1"/>
        <w:spacing w:after="0"/>
        <w:rPr>
          <w:rFonts w:ascii="Aptos" w:eastAsia="Aptos" w:hAnsi="Aptos" w:cs="Aptos"/>
          <w:color w:val="000000" w:themeColor="text1"/>
          <w:sz w:val="24"/>
          <w:szCs w:val="24"/>
        </w:rPr>
      </w:pPr>
      <w:r w:rsidRPr="5F268037">
        <w:rPr>
          <w:rFonts w:ascii="Aptos" w:eastAsia="Aptos" w:hAnsi="Aptos" w:cs="Aptos"/>
          <w:color w:val="000000" w:themeColor="text1"/>
          <w:sz w:val="24"/>
          <w:szCs w:val="24"/>
        </w:rPr>
        <w:t xml:space="preserve">Public schools, universities, hospitals, and state-owned enterprises, as well as government </w:t>
      </w:r>
      <w:proofErr w:type="gramStart"/>
      <w:r w:rsidRPr="5F268037">
        <w:rPr>
          <w:rFonts w:ascii="Aptos" w:eastAsia="Aptos" w:hAnsi="Aptos" w:cs="Aptos"/>
          <w:color w:val="000000" w:themeColor="text1"/>
          <w:sz w:val="24"/>
          <w:szCs w:val="24"/>
        </w:rPr>
        <w:t>employees;</w:t>
      </w:r>
      <w:proofErr w:type="gramEnd"/>
      <w:r w:rsidRPr="5F268037">
        <w:rPr>
          <w:rFonts w:ascii="Aptos" w:eastAsia="Aptos" w:hAnsi="Aptos" w:cs="Aptos"/>
          <w:color w:val="000000" w:themeColor="text1"/>
          <w:sz w:val="24"/>
          <w:szCs w:val="24"/>
        </w:rPr>
        <w:t xml:space="preserve"> </w:t>
      </w:r>
    </w:p>
    <w:p w14:paraId="074D4592" w14:textId="1ED44E21" w:rsidR="64CC62A3" w:rsidRDefault="64CC62A3" w:rsidP="006B5EA7">
      <w:pPr>
        <w:pStyle w:val="ListParagraph"/>
        <w:numPr>
          <w:ilvl w:val="0"/>
          <w:numId w:val="1"/>
        </w:numPr>
        <w:shd w:val="clear" w:color="auto" w:fill="FFFFFF" w:themeFill="background1"/>
        <w:spacing w:after="0"/>
        <w:rPr>
          <w:rFonts w:ascii="Aptos" w:eastAsia="Aptos" w:hAnsi="Aptos" w:cs="Aptos"/>
          <w:color w:val="000000" w:themeColor="text1"/>
          <w:sz w:val="24"/>
          <w:szCs w:val="24"/>
        </w:rPr>
      </w:pPr>
      <w:r w:rsidRPr="5F268037">
        <w:rPr>
          <w:rFonts w:ascii="Aptos" w:eastAsia="Aptos" w:hAnsi="Aptos" w:cs="Aptos"/>
          <w:color w:val="000000" w:themeColor="text1"/>
          <w:sz w:val="24"/>
          <w:szCs w:val="24"/>
        </w:rPr>
        <w:t xml:space="preserve">Cash, training, equipment, services, or other assistance provided directly to the government, assistance provided to an NGO or other implementer for the benefit of the government, and assistance to government employees. </w:t>
      </w:r>
    </w:p>
    <w:p w14:paraId="165F32DE" w14:textId="284F5D15" w:rsidR="64CC62A3" w:rsidRDefault="64CC62A3" w:rsidP="006B5EA7">
      <w:pPr>
        <w:shd w:val="clear" w:color="auto" w:fill="FFFFFF" w:themeFill="background1"/>
        <w:spacing w:after="0"/>
        <w:ind w:left="360"/>
        <w:rPr>
          <w:rFonts w:ascii="Aptos" w:eastAsia="Aptos" w:hAnsi="Aptos" w:cs="Aptos"/>
          <w:sz w:val="24"/>
          <w:szCs w:val="24"/>
        </w:rPr>
      </w:pPr>
      <w:r w:rsidRPr="5F268037">
        <w:rPr>
          <w:rFonts w:ascii="Aptos" w:eastAsia="Aptos" w:hAnsi="Aptos" w:cs="Aptos"/>
          <w:sz w:val="24"/>
          <w:szCs w:val="24"/>
        </w:rPr>
        <w:t xml:space="preserve"> </w:t>
      </w:r>
    </w:p>
    <w:p w14:paraId="476F905C" w14:textId="6509B5A2" w:rsidR="64CC62A3" w:rsidRDefault="64CC62A3" w:rsidP="006B5EA7">
      <w:pPr>
        <w:shd w:val="clear" w:color="auto" w:fill="FFFFFF" w:themeFill="background1"/>
        <w:spacing w:after="0"/>
        <w:ind w:left="360"/>
        <w:rPr>
          <w:rFonts w:ascii="Aptos" w:eastAsia="Aptos" w:hAnsi="Aptos" w:cs="Aptos"/>
          <w:color w:val="000000" w:themeColor="text1"/>
          <w:sz w:val="24"/>
          <w:szCs w:val="24"/>
        </w:rPr>
      </w:pPr>
      <w:r w:rsidRPr="5F268037">
        <w:rPr>
          <w:rFonts w:ascii="Aptos" w:eastAsia="Aptos" w:hAnsi="Aptos" w:cs="Aptos"/>
          <w:color w:val="000000" w:themeColor="text1"/>
          <w:sz w:val="24"/>
          <w:szCs w:val="24"/>
        </w:rPr>
        <w:t xml:space="preserve">Subject to TVPA for funds obligated during FY 2025: </w:t>
      </w:r>
    </w:p>
    <w:p w14:paraId="7BE3B821" w14:textId="543F8FB2" w:rsidR="64CC62A3" w:rsidRDefault="64CC62A3" w:rsidP="006B5EA7">
      <w:pPr>
        <w:shd w:val="clear" w:color="auto" w:fill="FFFFFF" w:themeFill="background1"/>
        <w:spacing w:after="0"/>
        <w:ind w:left="360"/>
        <w:rPr>
          <w:rFonts w:ascii="Aptos" w:eastAsia="Aptos" w:hAnsi="Aptos" w:cs="Aptos"/>
          <w:color w:val="000000" w:themeColor="text1"/>
          <w:sz w:val="24"/>
          <w:szCs w:val="24"/>
        </w:rPr>
      </w:pPr>
      <w:r w:rsidRPr="5F268037">
        <w:rPr>
          <w:rFonts w:ascii="Aptos" w:eastAsia="Aptos" w:hAnsi="Aptos" w:cs="Aptos"/>
          <w:color w:val="000000" w:themeColor="text1"/>
          <w:sz w:val="24"/>
          <w:szCs w:val="24"/>
        </w:rPr>
        <w:t xml:space="preserve">AF:  Eritrea (partial waiver), South Sudan (partial waiver), Sudan (partial waiver), Djibouti (full waiver) </w:t>
      </w:r>
    </w:p>
    <w:p w14:paraId="48DB9BD8" w14:textId="5AFD7C96" w:rsidR="64CC62A3" w:rsidRDefault="64CC62A3" w:rsidP="006B5EA7">
      <w:pPr>
        <w:shd w:val="clear" w:color="auto" w:fill="FFFFFF" w:themeFill="background1"/>
        <w:spacing w:after="0"/>
        <w:ind w:left="360"/>
        <w:rPr>
          <w:rFonts w:ascii="Aptos" w:eastAsia="Aptos" w:hAnsi="Aptos" w:cs="Aptos"/>
          <w:color w:val="000000" w:themeColor="text1"/>
          <w:sz w:val="24"/>
          <w:szCs w:val="24"/>
        </w:rPr>
      </w:pPr>
      <w:r w:rsidRPr="730C436B">
        <w:rPr>
          <w:rFonts w:ascii="Aptos" w:eastAsia="Aptos" w:hAnsi="Aptos" w:cs="Aptos"/>
          <w:color w:val="000000" w:themeColor="text1"/>
          <w:sz w:val="24"/>
          <w:szCs w:val="24"/>
        </w:rPr>
        <w:t xml:space="preserve">EAP:  Burma, Brunei (full waiver), Cambodia (partial waiver), </w:t>
      </w:r>
      <w:r w:rsidR="261603FE" w:rsidRPr="730C436B">
        <w:rPr>
          <w:rFonts w:ascii="Aptos" w:eastAsia="Aptos" w:hAnsi="Aptos" w:cs="Aptos"/>
          <w:color w:val="000000" w:themeColor="text1"/>
          <w:sz w:val="24"/>
          <w:szCs w:val="24"/>
        </w:rPr>
        <w:t xml:space="preserve">China </w:t>
      </w:r>
      <w:r w:rsidRPr="730C436B">
        <w:rPr>
          <w:rFonts w:ascii="Aptos" w:eastAsia="Aptos" w:hAnsi="Aptos" w:cs="Aptos"/>
          <w:color w:val="000000" w:themeColor="text1"/>
          <w:sz w:val="24"/>
          <w:szCs w:val="24"/>
        </w:rPr>
        <w:t xml:space="preserve">(partial waiver), Macau (partial waiver), North Korea, and Papua New Guinea (full waiver) </w:t>
      </w:r>
    </w:p>
    <w:p w14:paraId="54F75CA1" w14:textId="12798A58" w:rsidR="64CC62A3" w:rsidRDefault="64CC62A3" w:rsidP="006B5EA7">
      <w:pPr>
        <w:shd w:val="clear" w:color="auto" w:fill="FFFFFF" w:themeFill="background1"/>
        <w:spacing w:after="0"/>
        <w:ind w:left="360"/>
        <w:rPr>
          <w:rFonts w:ascii="Aptos" w:eastAsia="Aptos" w:hAnsi="Aptos" w:cs="Aptos"/>
          <w:color w:val="000000" w:themeColor="text1"/>
          <w:sz w:val="24"/>
          <w:szCs w:val="24"/>
        </w:rPr>
      </w:pPr>
      <w:r w:rsidRPr="5F268037">
        <w:rPr>
          <w:rFonts w:ascii="Aptos" w:eastAsia="Aptos" w:hAnsi="Aptos" w:cs="Aptos"/>
          <w:color w:val="000000" w:themeColor="text1"/>
          <w:sz w:val="24"/>
          <w:szCs w:val="24"/>
        </w:rPr>
        <w:t xml:space="preserve">EUR:  Belarus (partial waiver), Russia (partial waiver) </w:t>
      </w:r>
    </w:p>
    <w:p w14:paraId="6FD839FC" w14:textId="10690063" w:rsidR="64CC62A3" w:rsidRDefault="64CC62A3" w:rsidP="006B5EA7">
      <w:pPr>
        <w:shd w:val="clear" w:color="auto" w:fill="FFFFFF" w:themeFill="background1"/>
        <w:spacing w:after="0"/>
        <w:ind w:left="360"/>
        <w:rPr>
          <w:rFonts w:ascii="Aptos" w:eastAsia="Aptos" w:hAnsi="Aptos" w:cs="Aptos"/>
          <w:color w:val="000000" w:themeColor="text1"/>
          <w:sz w:val="24"/>
          <w:szCs w:val="24"/>
        </w:rPr>
      </w:pPr>
      <w:r w:rsidRPr="5F268037">
        <w:rPr>
          <w:rFonts w:ascii="Aptos" w:eastAsia="Aptos" w:hAnsi="Aptos" w:cs="Aptos"/>
          <w:color w:val="000000" w:themeColor="text1"/>
          <w:sz w:val="24"/>
          <w:szCs w:val="24"/>
        </w:rPr>
        <w:t xml:space="preserve">NEA:  Iran, Syria </w:t>
      </w:r>
    </w:p>
    <w:p w14:paraId="21A8DFDF" w14:textId="50A459B5" w:rsidR="64CC62A3" w:rsidRDefault="64CC62A3" w:rsidP="006B5EA7">
      <w:pPr>
        <w:shd w:val="clear" w:color="auto" w:fill="FFFFFF" w:themeFill="background1"/>
        <w:spacing w:after="0"/>
        <w:ind w:left="360"/>
        <w:rPr>
          <w:rFonts w:ascii="Aptos" w:eastAsia="Aptos" w:hAnsi="Aptos" w:cs="Aptos"/>
          <w:color w:val="000000" w:themeColor="text1"/>
          <w:sz w:val="24"/>
          <w:szCs w:val="24"/>
        </w:rPr>
      </w:pPr>
      <w:r w:rsidRPr="5F268037">
        <w:rPr>
          <w:rFonts w:ascii="Aptos" w:eastAsia="Aptos" w:hAnsi="Aptos" w:cs="Aptos"/>
          <w:color w:val="000000" w:themeColor="text1"/>
          <w:sz w:val="24"/>
          <w:szCs w:val="24"/>
        </w:rPr>
        <w:t>SCA:  Afghanistan (partial waiver), Turkmenistan (full waiver)</w:t>
      </w:r>
    </w:p>
    <w:p w14:paraId="7D0BEDFA" w14:textId="56567199" w:rsidR="64CC62A3" w:rsidRDefault="64CC62A3" w:rsidP="006B5EA7">
      <w:pPr>
        <w:shd w:val="clear" w:color="auto" w:fill="FFFFFF" w:themeFill="background1"/>
        <w:spacing w:after="0"/>
        <w:ind w:left="360"/>
        <w:rPr>
          <w:rFonts w:ascii="Aptos" w:eastAsia="Aptos" w:hAnsi="Aptos" w:cs="Aptos"/>
          <w:color w:val="000000" w:themeColor="text1"/>
          <w:sz w:val="24"/>
          <w:szCs w:val="24"/>
        </w:rPr>
      </w:pPr>
      <w:r w:rsidRPr="5F268037">
        <w:rPr>
          <w:rFonts w:ascii="Aptos" w:eastAsia="Aptos" w:hAnsi="Aptos" w:cs="Aptos"/>
          <w:color w:val="000000" w:themeColor="text1"/>
          <w:sz w:val="24"/>
          <w:szCs w:val="24"/>
        </w:rPr>
        <w:t xml:space="preserve">WHA:  Cuba, Nicaragua, Saint Maarten (partial waiver), Venezuela (full waiver) </w:t>
      </w:r>
    </w:p>
    <w:p w14:paraId="2AD04DA1" w14:textId="6893C183" w:rsidR="64CC62A3" w:rsidRDefault="64CC62A3" w:rsidP="006B5EA7">
      <w:pPr>
        <w:shd w:val="clear" w:color="auto" w:fill="FFFFFF" w:themeFill="background1"/>
        <w:spacing w:after="0"/>
        <w:ind w:left="360"/>
        <w:rPr>
          <w:rFonts w:ascii="Aptos" w:eastAsia="Aptos" w:hAnsi="Aptos" w:cs="Aptos"/>
          <w:color w:val="000000" w:themeColor="text1"/>
          <w:sz w:val="24"/>
          <w:szCs w:val="24"/>
        </w:rPr>
      </w:pPr>
      <w:r w:rsidRPr="5F268037">
        <w:rPr>
          <w:rFonts w:ascii="Aptos" w:eastAsia="Aptos" w:hAnsi="Aptos" w:cs="Aptos"/>
          <w:color w:val="000000" w:themeColor="text1"/>
          <w:sz w:val="24"/>
          <w:szCs w:val="24"/>
        </w:rPr>
        <w:t>Additional requirements may be included depending on the content of the program.</w:t>
      </w:r>
    </w:p>
    <w:p w14:paraId="1F172DB3" w14:textId="0FB0259B" w:rsidR="5F268037" w:rsidRDefault="5F268037" w:rsidP="5F268037">
      <w:pPr>
        <w:shd w:val="clear" w:color="auto" w:fill="FFFFFF" w:themeFill="background1"/>
        <w:spacing w:after="0" w:line="240" w:lineRule="auto"/>
        <w:ind w:left="360"/>
        <w:rPr>
          <w:rFonts w:eastAsia="Times New Roman"/>
          <w:sz w:val="24"/>
          <w:szCs w:val="24"/>
        </w:rPr>
      </w:pPr>
    </w:p>
    <w:p w14:paraId="05F1052E" w14:textId="00353C09" w:rsidR="116B6873" w:rsidRDefault="116B6873" w:rsidP="116B6873">
      <w:pPr>
        <w:shd w:val="clear" w:color="auto" w:fill="FFFFFF" w:themeFill="background1"/>
        <w:spacing w:after="0" w:line="240" w:lineRule="auto"/>
        <w:ind w:left="360"/>
        <w:rPr>
          <w:rFonts w:eastAsia="Times New Roman"/>
          <w:i/>
          <w:iCs/>
          <w:sz w:val="24"/>
          <w:szCs w:val="24"/>
        </w:rPr>
      </w:pPr>
    </w:p>
    <w:p w14:paraId="39D85E6F" w14:textId="6FF396E4" w:rsidR="007D20D2" w:rsidRPr="00C007FA" w:rsidRDefault="007D20D2" w:rsidP="00C007FA">
      <w:pPr>
        <w:pStyle w:val="Heading5"/>
        <w:numPr>
          <w:ilvl w:val="0"/>
          <w:numId w:val="25"/>
        </w:numPr>
        <w:ind w:left="360"/>
        <w:rPr>
          <w:b/>
          <w:bCs/>
          <w:i/>
          <w:iCs/>
          <w:color w:val="auto"/>
          <w:sz w:val="24"/>
          <w:szCs w:val="24"/>
        </w:rPr>
      </w:pPr>
      <w:r w:rsidRPr="116B6873">
        <w:rPr>
          <w:b/>
          <w:bCs/>
          <w:i/>
          <w:iCs/>
          <w:color w:val="auto"/>
          <w:sz w:val="24"/>
          <w:szCs w:val="24"/>
        </w:rPr>
        <w:t>Other Submission Requirements</w:t>
      </w:r>
    </w:p>
    <w:p w14:paraId="100D9000" w14:textId="37ED323C" w:rsidR="000E07D5" w:rsidRPr="000E07D5" w:rsidRDefault="604D866D" w:rsidP="116B6873">
      <w:pPr>
        <w:rPr>
          <w:rFonts w:eastAsiaTheme="minorEastAsia"/>
          <w:sz w:val="24"/>
          <w:szCs w:val="24"/>
        </w:rPr>
      </w:pPr>
      <w:r w:rsidRPr="74797D91">
        <w:rPr>
          <w:rFonts w:eastAsiaTheme="minorEastAsia"/>
          <w:color w:val="000000" w:themeColor="text1"/>
          <w:sz w:val="24"/>
          <w:szCs w:val="24"/>
        </w:rPr>
        <w:t xml:space="preserve">All application materials must be submitted through </w:t>
      </w:r>
      <w:hyperlink r:id="rId17">
        <w:r w:rsidRPr="74797D91">
          <w:rPr>
            <w:rStyle w:val="Hyperlink"/>
            <w:rFonts w:eastAsiaTheme="minorEastAsia"/>
            <w:sz w:val="24"/>
            <w:szCs w:val="24"/>
          </w:rPr>
          <w:t>www.Grants.gov</w:t>
        </w:r>
      </w:hyperlink>
      <w:r w:rsidRPr="74797D91">
        <w:rPr>
          <w:rFonts w:eastAsiaTheme="minorEastAsia"/>
          <w:color w:val="000000" w:themeColor="text1"/>
          <w:sz w:val="24"/>
          <w:szCs w:val="24"/>
        </w:rPr>
        <w:t xml:space="preserve"> unless you are a U.S. </w:t>
      </w:r>
      <w:r w:rsidR="6D89E6FE" w:rsidRPr="74797D91">
        <w:rPr>
          <w:rFonts w:eastAsiaTheme="minorEastAsia"/>
          <w:color w:val="000000" w:themeColor="text1"/>
          <w:sz w:val="24"/>
          <w:szCs w:val="24"/>
        </w:rPr>
        <w:t>g</w:t>
      </w:r>
      <w:r w:rsidRPr="74797D91">
        <w:rPr>
          <w:rFonts w:eastAsiaTheme="minorEastAsia"/>
          <w:color w:val="000000" w:themeColor="text1"/>
          <w:sz w:val="24"/>
          <w:szCs w:val="24"/>
        </w:rPr>
        <w:t xml:space="preserve">overnment entity applying for Inter-Agency Agreement (IAA) funding. If you are applying for an </w:t>
      </w:r>
      <w:proofErr w:type="gramStart"/>
      <w:r w:rsidRPr="74797D91">
        <w:rPr>
          <w:rFonts w:eastAsiaTheme="minorEastAsia"/>
          <w:color w:val="000000" w:themeColor="text1"/>
          <w:sz w:val="24"/>
          <w:szCs w:val="24"/>
        </w:rPr>
        <w:t>IAA</w:t>
      </w:r>
      <w:proofErr w:type="gramEnd"/>
      <w:r w:rsidRPr="74797D91">
        <w:rPr>
          <w:rFonts w:eastAsiaTheme="minorEastAsia"/>
          <w:color w:val="000000" w:themeColor="text1"/>
          <w:sz w:val="24"/>
          <w:szCs w:val="24"/>
        </w:rPr>
        <w:t xml:space="preserve"> please submit proposals to the program team </w:t>
      </w:r>
      <w:r w:rsidR="689AF013" w:rsidRPr="74797D91">
        <w:rPr>
          <w:color w:val="00B050"/>
          <w:sz w:val="24"/>
          <w:szCs w:val="24"/>
        </w:rPr>
        <w:t>ctrspecialprojectsproposals@state.gov</w:t>
      </w:r>
      <w:r w:rsidR="689AF013" w:rsidRPr="74797D91">
        <w:rPr>
          <w:color w:val="FF0000"/>
          <w:sz w:val="24"/>
          <w:szCs w:val="24"/>
        </w:rPr>
        <w:t xml:space="preserve"> </w:t>
      </w:r>
      <w:r w:rsidRPr="74797D91">
        <w:rPr>
          <w:rFonts w:eastAsiaTheme="minorEastAsia"/>
          <w:color w:val="000000" w:themeColor="text1"/>
          <w:sz w:val="24"/>
          <w:szCs w:val="24"/>
        </w:rPr>
        <w:t xml:space="preserve">and </w:t>
      </w:r>
      <w:hyperlink r:id="rId18">
        <w:r w:rsidRPr="74797D91">
          <w:rPr>
            <w:rStyle w:val="Hyperlink"/>
            <w:rFonts w:eastAsiaTheme="minorEastAsia"/>
            <w:sz w:val="24"/>
            <w:szCs w:val="24"/>
          </w:rPr>
          <w:t>ISN-CTR-BUDGET@state.gov.</w:t>
        </w:r>
      </w:hyperlink>
      <w:r w:rsidRPr="74797D91">
        <w:rPr>
          <w:rFonts w:eastAsiaTheme="minorEastAsia"/>
          <w:color w:val="000000" w:themeColor="text1"/>
          <w:sz w:val="24"/>
          <w:szCs w:val="24"/>
        </w:rPr>
        <w:t xml:space="preserve"> </w:t>
      </w:r>
      <w:r w:rsidRPr="74797D91">
        <w:rPr>
          <w:rFonts w:eastAsiaTheme="minorEastAsia"/>
          <w:b/>
          <w:bCs/>
          <w:color w:val="000000" w:themeColor="text1"/>
          <w:sz w:val="24"/>
          <w:szCs w:val="24"/>
        </w:rPr>
        <w:t xml:space="preserve">  </w:t>
      </w:r>
      <w:r w:rsidRPr="74797D91">
        <w:rPr>
          <w:rFonts w:eastAsiaTheme="minorEastAsia"/>
          <w:sz w:val="24"/>
          <w:szCs w:val="24"/>
        </w:rPr>
        <w:t xml:space="preserve"> </w:t>
      </w:r>
    </w:p>
    <w:p w14:paraId="361F9067" w14:textId="0F9E0CD2" w:rsidR="116B6873" w:rsidRDefault="116B6873"/>
    <w:p w14:paraId="62CE286D" w14:textId="72065BD9" w:rsidR="004D622A" w:rsidRDefault="0012664D" w:rsidP="004D622A">
      <w:pPr>
        <w:pStyle w:val="Heading3"/>
        <w:numPr>
          <w:ilvl w:val="0"/>
          <w:numId w:val="9"/>
        </w:numPr>
        <w:ind w:left="360"/>
        <w:rPr>
          <w:b/>
          <w:bCs/>
          <w:color w:val="auto"/>
        </w:rPr>
      </w:pPr>
      <w:bookmarkStart w:id="10" w:name="_Toc178331631"/>
      <w:r w:rsidRPr="00AC724A">
        <w:rPr>
          <w:b/>
          <w:bCs/>
          <w:color w:val="auto"/>
        </w:rPr>
        <w:t>Application Review Information</w:t>
      </w:r>
      <w:bookmarkEnd w:id="10"/>
    </w:p>
    <w:p w14:paraId="5887DA31" w14:textId="77777777" w:rsidR="00522D73" w:rsidRPr="00522D73" w:rsidRDefault="00522D73" w:rsidP="00522D73"/>
    <w:p w14:paraId="3CD5199A" w14:textId="48FC4FCF" w:rsidR="004D622A" w:rsidRPr="00C007FA" w:rsidRDefault="00562B48" w:rsidP="00C007FA">
      <w:pPr>
        <w:pStyle w:val="Heading5"/>
        <w:numPr>
          <w:ilvl w:val="0"/>
          <w:numId w:val="37"/>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5643FC0A" w14:textId="1171EC02"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Each application will be evaluated and rated </w:t>
      </w:r>
      <w:r w:rsidR="00666E12" w:rsidRPr="116B6873">
        <w:rPr>
          <w:rFonts w:eastAsia="Times New Roman"/>
          <w:sz w:val="24"/>
          <w:szCs w:val="24"/>
        </w:rPr>
        <w:t>based on</w:t>
      </w:r>
      <w:r w:rsidRPr="116B6873">
        <w:rPr>
          <w:rFonts w:eastAsia="Times New Roman"/>
          <w:sz w:val="24"/>
          <w:szCs w:val="24"/>
        </w:rPr>
        <w:t xml:space="preserve"> the evaluation criteria outlined below. </w:t>
      </w:r>
    </w:p>
    <w:p w14:paraId="0928F656" w14:textId="77777777" w:rsidR="004D622A" w:rsidRPr="005C01D7" w:rsidRDefault="004D622A" w:rsidP="116B6873">
      <w:pPr>
        <w:shd w:val="clear" w:color="auto" w:fill="FFFFFF" w:themeFill="background1"/>
        <w:spacing w:after="0" w:line="240" w:lineRule="auto"/>
        <w:textAlignment w:val="baseline"/>
        <w:rPr>
          <w:rFonts w:eastAsia="Times New Roman"/>
          <w:color w:val="FF0000"/>
          <w:sz w:val="24"/>
          <w:szCs w:val="24"/>
        </w:rPr>
      </w:pPr>
    </w:p>
    <w:p w14:paraId="26089F82" w14:textId="18FC5E69"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Quality and Feasibility of the P</w:t>
      </w:r>
      <w:r w:rsidR="7F7F2151" w:rsidRPr="116B6873">
        <w:rPr>
          <w:rFonts w:eastAsia="Times New Roman"/>
          <w:b/>
          <w:bCs/>
          <w:sz w:val="24"/>
          <w:szCs w:val="24"/>
        </w:rPr>
        <w:t xml:space="preserve">roject </w:t>
      </w:r>
      <w:r w:rsidRPr="116B6873">
        <w:rPr>
          <w:rFonts w:eastAsia="Times New Roman"/>
          <w:b/>
          <w:bCs/>
          <w:sz w:val="24"/>
          <w:szCs w:val="24"/>
        </w:rPr>
        <w:t>Idea</w:t>
      </w:r>
      <w:r w:rsidRPr="116B6873">
        <w:rPr>
          <w:rFonts w:eastAsia="Times New Roman"/>
          <w:sz w:val="24"/>
          <w:szCs w:val="24"/>
        </w:rPr>
        <w:t xml:space="preserve"> </w:t>
      </w:r>
      <w:r w:rsidRPr="116B6873">
        <w:rPr>
          <w:rFonts w:eastAsia="Times New Roman"/>
          <w:b/>
          <w:bCs/>
          <w:sz w:val="24"/>
          <w:szCs w:val="24"/>
        </w:rPr>
        <w:t xml:space="preserve">– </w:t>
      </w:r>
      <w:r w:rsidR="37D3B839" w:rsidRPr="116B6873">
        <w:rPr>
          <w:rFonts w:eastAsia="Times New Roman"/>
          <w:b/>
          <w:bCs/>
          <w:sz w:val="24"/>
          <w:szCs w:val="24"/>
        </w:rPr>
        <w:t>25</w:t>
      </w:r>
      <w:r w:rsidRPr="116B6873">
        <w:rPr>
          <w:rFonts w:eastAsia="Times New Roman"/>
          <w:b/>
          <w:bCs/>
          <w:sz w:val="24"/>
          <w:szCs w:val="24"/>
        </w:rPr>
        <w:t xml:space="preserve"> points:</w:t>
      </w:r>
      <w:r w:rsidRPr="116B6873">
        <w:rPr>
          <w:rFonts w:eastAsia="Times New Roman"/>
          <w:sz w:val="24"/>
          <w:szCs w:val="24"/>
        </w:rPr>
        <w:t xml:space="preserve">  </w:t>
      </w:r>
      <w:r w:rsidR="31DE65E8" w:rsidRPr="116B6873">
        <w:rPr>
          <w:rFonts w:eastAsia="Times New Roman"/>
          <w:sz w:val="24"/>
          <w:szCs w:val="24"/>
        </w:rPr>
        <w:t xml:space="preserve">The project idea is well developed and responsive to the policy and program objective of the NOFO. The applicant describes the project’s potential contribution to solving the problem addressed in the problem statement. The application clearly defines the problem; its’ causes; stakeholders; and existing research/data; the approach taken to solve the problem; realistic milestones to indicate progress.   </w:t>
      </w:r>
    </w:p>
    <w:p w14:paraId="242E16D2" w14:textId="4CF2EF3C" w:rsidR="116B6873" w:rsidRDefault="116B6873" w:rsidP="116B6873">
      <w:pPr>
        <w:shd w:val="clear" w:color="auto" w:fill="FFFFFF" w:themeFill="background1"/>
        <w:spacing w:after="0" w:line="240" w:lineRule="auto"/>
        <w:rPr>
          <w:rFonts w:eastAsia="Times New Roman"/>
          <w:sz w:val="24"/>
          <w:szCs w:val="24"/>
        </w:rPr>
      </w:pPr>
    </w:p>
    <w:p w14:paraId="33DC0FF9" w14:textId="7CF5619A"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Organizational Capacity and Record on Previous Grants – 20 points:</w:t>
      </w:r>
      <w:r w:rsidRPr="116B6873">
        <w:rPr>
          <w:rFonts w:eastAsia="Times New Roman"/>
          <w:sz w:val="24"/>
          <w:szCs w:val="24"/>
        </w:rPr>
        <w:t xml:space="preserve"> </w:t>
      </w:r>
      <w:r w:rsidR="7250F7D3" w:rsidRPr="116B6873">
        <w:rPr>
          <w:rFonts w:eastAsia="Times New Roman"/>
          <w:sz w:val="24"/>
          <w:szCs w:val="24"/>
        </w:rPr>
        <w:t xml:space="preserve">The applicant demonstrates an institutional record of successful projects in the content area proposed. 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donor funding (e.g., successful management of a previous grant or sub-award).   </w:t>
      </w:r>
    </w:p>
    <w:p w14:paraId="1C5DA3D1" w14:textId="77777777" w:rsidR="004D622A" w:rsidRPr="005C01D7" w:rsidRDefault="004D622A" w:rsidP="116B6873">
      <w:pPr>
        <w:shd w:val="clear" w:color="auto" w:fill="FFFFFF" w:themeFill="background1"/>
        <w:spacing w:after="0" w:line="240" w:lineRule="auto"/>
        <w:textAlignment w:val="baseline"/>
        <w:rPr>
          <w:rFonts w:eastAsia="Times New Roman"/>
          <w:sz w:val="24"/>
          <w:szCs w:val="24"/>
        </w:rPr>
      </w:pPr>
    </w:p>
    <w:p w14:paraId="4F625307" w14:textId="6ECB560F"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Program Planning/Ability to Achieve Objectives – 15 points:</w:t>
      </w:r>
      <w:r w:rsidRPr="116B6873">
        <w:rPr>
          <w:rFonts w:eastAsia="Times New Roman"/>
          <w:sz w:val="24"/>
          <w:szCs w:val="24"/>
        </w:rPr>
        <w:t xml:space="preserve"> </w:t>
      </w:r>
      <w:r w:rsidR="06DD8822" w:rsidRPr="116B6873">
        <w:rPr>
          <w:rFonts w:eastAsia="Times New Roman"/>
          <w:sz w:val="24"/>
          <w:szCs w:val="24"/>
        </w:rPr>
        <w:t xml:space="preserve">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project will engage or obtain support from relevant stakeholders and/or identifies local partners. Program logic is sound showing plausible pathways to achieve project outcomes. Key assumptions and risks have been identified and their potential influences described. The applicant acknowledges if activities </w:t>
      </w:r>
      <w:proofErr w:type="gramStart"/>
      <w:r w:rsidR="06DD8822" w:rsidRPr="116B6873">
        <w:rPr>
          <w:rFonts w:eastAsia="Times New Roman"/>
          <w:sz w:val="24"/>
          <w:szCs w:val="24"/>
        </w:rPr>
        <w:t>similar to</w:t>
      </w:r>
      <w:proofErr w:type="gramEnd"/>
      <w:r w:rsidR="06DD8822" w:rsidRPr="116B6873">
        <w:rPr>
          <w:rFonts w:eastAsia="Times New Roman"/>
          <w:sz w:val="24"/>
          <w:szCs w:val="24"/>
        </w:rPr>
        <w:t xml:space="preserve"> those proposed are already taking or have taken place previously and provides an explanation as to how proposed new activities will not duplicate or merely add to existing/recent activities. </w:t>
      </w:r>
    </w:p>
    <w:p w14:paraId="03EA1FD6" w14:textId="3CB30B0E" w:rsidR="116B6873" w:rsidRDefault="116B6873" w:rsidP="116B6873">
      <w:pPr>
        <w:shd w:val="clear" w:color="auto" w:fill="FFFFFF" w:themeFill="background1"/>
        <w:spacing w:after="0" w:line="240" w:lineRule="auto"/>
        <w:rPr>
          <w:rFonts w:eastAsia="Times New Roman"/>
          <w:sz w:val="24"/>
          <w:szCs w:val="24"/>
        </w:rPr>
      </w:pPr>
    </w:p>
    <w:p w14:paraId="614EBBA9" w14:textId="0C39B7D2" w:rsidR="06DD8822" w:rsidRDefault="06DD8822"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Financial Capacity and Cost Effectiveness (1</w:t>
      </w:r>
      <w:r w:rsidR="1310A41D" w:rsidRPr="116B6873">
        <w:rPr>
          <w:rFonts w:eastAsia="Times New Roman"/>
          <w:b/>
          <w:bCs/>
          <w:sz w:val="24"/>
          <w:szCs w:val="24"/>
        </w:rPr>
        <w:t>5</w:t>
      </w:r>
      <w:r w:rsidRPr="116B6873">
        <w:rPr>
          <w:rFonts w:eastAsia="Times New Roman"/>
          <w:b/>
          <w:bCs/>
          <w:sz w:val="24"/>
          <w:szCs w:val="24"/>
        </w:rPr>
        <w:t xml:space="preserve"> points):  </w:t>
      </w:r>
      <w:r w:rsidRPr="116B6873">
        <w:rPr>
          <w:rFonts w:eastAsia="Times New Roman"/>
          <w:sz w:val="24"/>
          <w:szCs w:val="24"/>
        </w:rPr>
        <w:t xml:space="preserve">The budget justification is detailed, accounting for all necessary expenses to achieve proposed activities.  Costs are reasonable in relation to the proposed activities and anticipated results and provide detail of calculations, including estimation methods, quantities, unit costs, labor in-put and responsibilities, procurement practice and policy information, and other similar quantitative detail. Applications that maximize direct activity costs and minimize administrative costs are encouraged. Final approval of the budget resides with the Grants Officer.   </w:t>
      </w:r>
    </w:p>
    <w:p w14:paraId="3F611A1D" w14:textId="5E266CF1" w:rsidR="116B6873" w:rsidRDefault="116B6873" w:rsidP="116B6873">
      <w:pPr>
        <w:shd w:val="clear" w:color="auto" w:fill="FFFFFF" w:themeFill="background1"/>
        <w:spacing w:after="0" w:line="240" w:lineRule="auto"/>
        <w:rPr>
          <w:rFonts w:eastAsia="Times New Roman"/>
          <w:sz w:val="24"/>
          <w:szCs w:val="24"/>
        </w:rPr>
      </w:pPr>
    </w:p>
    <w:p w14:paraId="5B77EFB9" w14:textId="7656D060"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Monitoring and evaluation plan – 15 points:</w:t>
      </w:r>
      <w:r w:rsidRPr="116B6873">
        <w:rPr>
          <w:rFonts w:eastAsia="Times New Roman"/>
          <w:sz w:val="24"/>
          <w:szCs w:val="24"/>
        </w:rPr>
        <w:t xml:space="preserve"> </w:t>
      </w:r>
      <w:r w:rsidR="1274C9D2" w:rsidRPr="116B6873">
        <w:rPr>
          <w:rFonts w:eastAsia="Times New Roman"/>
          <w:sz w:val="24"/>
          <w:szCs w:val="24"/>
        </w:rPr>
        <w:t xml:space="preserve">Applicant demonstrates it </w:t>
      </w:r>
      <w:proofErr w:type="gramStart"/>
      <w:r w:rsidR="1274C9D2" w:rsidRPr="116B6873">
        <w:rPr>
          <w:rFonts w:eastAsia="Times New Roman"/>
          <w:sz w:val="24"/>
          <w:szCs w:val="24"/>
        </w:rPr>
        <w:t>is able to</w:t>
      </w:r>
      <w:proofErr w:type="gramEnd"/>
      <w:r w:rsidR="1274C9D2" w:rsidRPr="116B6873">
        <w:rPr>
          <w:rFonts w:eastAsia="Times New Roman"/>
          <w:sz w:val="24"/>
          <w:szCs w:val="24"/>
        </w:rPr>
        <w:t xml:space="preserve"> measure program success against key indicators and provides milestones to indicate progress toward goals outlined in the proposal. The program includes output and outcome indicators and shows how and when those will be measured and who will be responsible for them. The applicant clearly details how activities will result in benefits that will continue beyond the funding period.  </w:t>
      </w:r>
    </w:p>
    <w:p w14:paraId="139EDC01" w14:textId="5A0BDB46" w:rsidR="116B6873" w:rsidRDefault="116B6873" w:rsidP="116B6873">
      <w:pPr>
        <w:shd w:val="clear" w:color="auto" w:fill="FFFFFF" w:themeFill="background1"/>
        <w:spacing w:after="0" w:line="240" w:lineRule="auto"/>
        <w:rPr>
          <w:rFonts w:eastAsia="Times New Roman"/>
          <w:sz w:val="24"/>
          <w:szCs w:val="24"/>
        </w:rPr>
      </w:pPr>
    </w:p>
    <w:p w14:paraId="1D4E721C" w14:textId="6CF797E0" w:rsidR="004D622A" w:rsidRPr="005C01D7" w:rsidRDefault="004D622A" w:rsidP="116B6873">
      <w:pPr>
        <w:shd w:val="clear" w:color="auto" w:fill="FFFFFF" w:themeFill="background1"/>
        <w:spacing w:after="0" w:line="240" w:lineRule="auto"/>
      </w:pPr>
      <w:r w:rsidRPr="116B6873">
        <w:rPr>
          <w:rFonts w:eastAsia="Times New Roman"/>
          <w:b/>
          <w:bCs/>
          <w:sz w:val="24"/>
          <w:szCs w:val="24"/>
        </w:rPr>
        <w:t>Sustainability – 10 points:</w:t>
      </w:r>
      <w:r w:rsidRPr="116B6873">
        <w:rPr>
          <w:rFonts w:eastAsia="Times New Roman"/>
          <w:sz w:val="24"/>
          <w:szCs w:val="24"/>
        </w:rPr>
        <w:t xml:space="preserve"> Program activities will continue to have positive impact after the end of the program.</w:t>
      </w:r>
      <w:r w:rsidRPr="116B6873">
        <w:rPr>
          <w:rFonts w:eastAsia="Calibri"/>
          <w:color w:val="000000" w:themeColor="text1"/>
          <w:sz w:val="24"/>
          <w:szCs w:val="24"/>
        </w:rPr>
        <w:t xml:space="preserve"> </w:t>
      </w:r>
    </w:p>
    <w:p w14:paraId="5EDC308A" w14:textId="77777777" w:rsidR="004D622A" w:rsidRDefault="004D622A" w:rsidP="003173EA"/>
    <w:p w14:paraId="00FF8BEB" w14:textId="5151F611" w:rsidR="00FA34AE" w:rsidRPr="00C007FA" w:rsidRDefault="00AD3731" w:rsidP="00C007FA">
      <w:pPr>
        <w:pStyle w:val="Heading5"/>
        <w:numPr>
          <w:ilvl w:val="0"/>
          <w:numId w:val="37"/>
        </w:numPr>
        <w:rPr>
          <w:b/>
          <w:bCs/>
          <w:i/>
          <w:iCs/>
          <w:color w:val="auto"/>
          <w:sz w:val="24"/>
          <w:szCs w:val="24"/>
        </w:rPr>
      </w:pPr>
      <w:r w:rsidRPr="116B6873">
        <w:rPr>
          <w:b/>
          <w:bCs/>
          <w:i/>
          <w:iCs/>
          <w:color w:val="auto"/>
          <w:sz w:val="24"/>
          <w:szCs w:val="24"/>
        </w:rPr>
        <w:t>Review and Selection Process</w:t>
      </w:r>
    </w:p>
    <w:p w14:paraId="083AC70A" w14:textId="2C0A8791" w:rsidR="5CBC330D" w:rsidRDefault="5CBC330D" w:rsidP="116B6873">
      <w:pPr>
        <w:rPr>
          <w:sz w:val="24"/>
          <w:szCs w:val="24"/>
        </w:rPr>
      </w:pPr>
      <w:r w:rsidRPr="116B6873">
        <w:rPr>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w:t>
      </w:r>
      <w:r w:rsidRPr="116B6873">
        <w:rPr>
          <w:sz w:val="24"/>
          <w:szCs w:val="24"/>
        </w:rPr>
        <w:lastRenderedPageBreak/>
        <w:t xml:space="preserve">C and have submitted all required documents outlined in section D.  Applications that do not meet these requirements will not advance beyond the Technical Eligibility Review stage and will be deemed ineligible for funding under this NOFO.  </w:t>
      </w:r>
    </w:p>
    <w:p w14:paraId="510B9845" w14:textId="47183708" w:rsidR="5CBC330D" w:rsidRDefault="144B98B3" w:rsidP="116B6873">
      <w:pPr>
        <w:rPr>
          <w:sz w:val="24"/>
          <w:szCs w:val="24"/>
        </w:rPr>
      </w:pPr>
      <w:r w:rsidRPr="74797D91">
        <w:rPr>
          <w:sz w:val="24"/>
          <w:szCs w:val="24"/>
        </w:rPr>
        <w:t xml:space="preserve"> All applications that are deemed eligible will move forward to the Merit Review Panel consisting of U.S. government subject matter and/or country-specific experts and will be rated on a 100-point scale. ISN/CTR reserves the right to request the assistance of non-U</w:t>
      </w:r>
      <w:r w:rsidR="4B183F7A" w:rsidRPr="74797D91">
        <w:rPr>
          <w:sz w:val="24"/>
          <w:szCs w:val="24"/>
        </w:rPr>
        <w:t>.</w:t>
      </w:r>
      <w:r w:rsidRPr="74797D91">
        <w:rPr>
          <w:sz w:val="24"/>
          <w:szCs w:val="24"/>
        </w:rPr>
        <w:t>S</w:t>
      </w:r>
      <w:r w:rsidR="4B183F7A" w:rsidRPr="74797D91">
        <w:rPr>
          <w:sz w:val="24"/>
          <w:szCs w:val="24"/>
        </w:rPr>
        <w:t>.</w:t>
      </w:r>
      <w:r w:rsidRPr="74797D91">
        <w:rPr>
          <w:sz w:val="24"/>
          <w:szCs w:val="24"/>
        </w:rPr>
        <w:t xml:space="preserve"> government Subject Matter Experts (SMEs), if appropriate to the solicitation. Point values for individual elements of the application are presented in E.1, of this part.  Panel Reviewers will determine scores based on the strengths and weaknesses of the </w:t>
      </w:r>
      <w:proofErr w:type="gramStart"/>
      <w:r w:rsidRPr="74797D91">
        <w:rPr>
          <w:sz w:val="24"/>
          <w:szCs w:val="24"/>
        </w:rPr>
        <w:t>aforementioned categories</w:t>
      </w:r>
      <w:proofErr w:type="gramEnd"/>
      <w:r w:rsidRPr="74797D91">
        <w:rPr>
          <w:sz w:val="24"/>
          <w:szCs w:val="24"/>
        </w:rPr>
        <w:t xml:space="preserve"> and for consistency with the program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w:t>
      </w:r>
      <w:r w:rsidR="63D245E1" w:rsidRPr="74797D91">
        <w:rPr>
          <w:sz w:val="24"/>
          <w:szCs w:val="24"/>
        </w:rPr>
        <w:t>.</w:t>
      </w:r>
      <w:r w:rsidRPr="74797D91">
        <w:rPr>
          <w:sz w:val="24"/>
          <w:szCs w:val="24"/>
        </w:rPr>
        <w:t>S</w:t>
      </w:r>
      <w:r w:rsidR="63D245E1" w:rsidRPr="74797D91">
        <w:rPr>
          <w:sz w:val="24"/>
          <w:szCs w:val="24"/>
        </w:rPr>
        <w:t>.</w:t>
      </w:r>
      <w:r w:rsidRPr="74797D91">
        <w:rPr>
          <w:sz w:val="24"/>
          <w:szCs w:val="24"/>
        </w:rPr>
        <w:t xml:space="preserve"> </w:t>
      </w:r>
      <w:r w:rsidR="7DF650CA" w:rsidRPr="74797D91">
        <w:rPr>
          <w:sz w:val="24"/>
          <w:szCs w:val="24"/>
        </w:rPr>
        <w:t>G</w:t>
      </w:r>
      <w:r w:rsidRPr="74797D91">
        <w:rPr>
          <w:sz w:val="24"/>
          <w:szCs w:val="24"/>
        </w:rPr>
        <w:t xml:space="preserve">overnment funds, conditions or recommendations may include requests to increase, decrease, clarify, and/or justify costs and project activities.   </w:t>
      </w:r>
    </w:p>
    <w:p w14:paraId="673644A4" w14:textId="165F4B25" w:rsidR="5CBC330D" w:rsidRDefault="5CBC330D" w:rsidP="116B6873">
      <w:pPr>
        <w:rPr>
          <w:sz w:val="24"/>
          <w:szCs w:val="24"/>
        </w:rPr>
      </w:pPr>
      <w:r w:rsidRPr="116B6873">
        <w:rPr>
          <w:sz w:val="24"/>
          <w:szCs w:val="24"/>
        </w:rPr>
        <w:t xml:space="preserve">ISN/CTR reserves the right to make an award based on the initial application received with or without discussion or negotiations. Therefore, applications should contain the Applicants’ best terms from both cost and technical standpoints.    </w:t>
      </w:r>
    </w:p>
    <w:p w14:paraId="71E7AFF9" w14:textId="1F0AE00C" w:rsidR="5CBC330D" w:rsidRDefault="5CBC330D" w:rsidP="116B6873">
      <w:pPr>
        <w:rPr>
          <w:sz w:val="24"/>
          <w:szCs w:val="24"/>
        </w:rPr>
      </w:pPr>
      <w:r w:rsidRPr="116B6873">
        <w:rPr>
          <w:sz w:val="24"/>
          <w:szCs w:val="24"/>
        </w:rPr>
        <w:t>Final selection authority resides with ISN/CTR senior level official.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29DBEB84" w14:textId="77777777" w:rsidR="009B4C7E" w:rsidRDefault="009B4C7E" w:rsidP="00FA34AE">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8222EF" w:rsidRDefault="009B4C7E" w:rsidP="00F4689E">
      <w:pPr>
        <w:pStyle w:val="Heading5"/>
        <w:numPr>
          <w:ilvl w:val="0"/>
          <w:numId w:val="37"/>
        </w:numPr>
        <w:rPr>
          <w:b/>
          <w:bCs/>
          <w:i/>
          <w:iCs/>
          <w:color w:val="auto"/>
          <w:sz w:val="24"/>
          <w:szCs w:val="24"/>
        </w:rPr>
      </w:pPr>
      <w:r w:rsidRPr="009B4C7E">
        <w:rPr>
          <w:b/>
          <w:bCs/>
          <w:i/>
          <w:iCs/>
          <w:color w:val="auto"/>
          <w:sz w:val="24"/>
          <w:szCs w:val="24"/>
        </w:rPr>
        <w:t>Risk Review</w:t>
      </w:r>
    </w:p>
    <w:p w14:paraId="1262DC89" w14:textId="2CDD6A14" w:rsidR="007469C3" w:rsidRPr="00646EDE" w:rsidRDefault="579B07CB" w:rsidP="008B4275">
      <w:pPr>
        <w:pStyle w:val="ListParagraph"/>
        <w:numPr>
          <w:ilvl w:val="0"/>
          <w:numId w:val="40"/>
        </w:numPr>
        <w:rPr>
          <w:sz w:val="24"/>
          <w:szCs w:val="24"/>
        </w:rPr>
      </w:pPr>
      <w:r w:rsidRPr="0B06565E">
        <w:rPr>
          <w:sz w:val="24"/>
          <w:szCs w:val="24"/>
        </w:rPr>
        <w:t>Risk factors</w:t>
      </w:r>
      <w:r w:rsidR="005337E0" w:rsidRPr="0B06565E">
        <w:rPr>
          <w:sz w:val="24"/>
          <w:szCs w:val="24"/>
        </w:rPr>
        <w:t xml:space="preserve"> </w:t>
      </w:r>
    </w:p>
    <w:p w14:paraId="23171078" w14:textId="36026C74" w:rsidR="002C361F" w:rsidRPr="00646EDE" w:rsidRDefault="007F391D" w:rsidP="007B46A6">
      <w:pPr>
        <w:ind w:left="360"/>
        <w:rPr>
          <w:sz w:val="24"/>
          <w:szCs w:val="24"/>
        </w:rPr>
      </w:pPr>
      <w:r w:rsidRPr="00646EDE">
        <w:rPr>
          <w:sz w:val="24"/>
          <w:szCs w:val="24"/>
        </w:rPr>
        <w:t>Under the merit review a</w:t>
      </w:r>
      <w:r w:rsidR="006229E5" w:rsidRPr="00646EDE">
        <w:rPr>
          <w:sz w:val="24"/>
          <w:szCs w:val="24"/>
        </w:rPr>
        <w:t>s required by 2 CFR 200.206,</w:t>
      </w:r>
      <w:r w:rsidRPr="00646EDE">
        <w:rPr>
          <w:sz w:val="24"/>
          <w:szCs w:val="24"/>
        </w:rPr>
        <w:t xml:space="preserve"> </w:t>
      </w:r>
      <w:r w:rsidR="007A4F88" w:rsidRPr="00646EDE">
        <w:rPr>
          <w:sz w:val="24"/>
          <w:szCs w:val="24"/>
        </w:rPr>
        <w:t xml:space="preserve">prior to making a Federal Award </w:t>
      </w:r>
      <w:r w:rsidR="009B5171" w:rsidRPr="00646EDE">
        <w:rPr>
          <w:sz w:val="24"/>
          <w:szCs w:val="24"/>
        </w:rPr>
        <w:t xml:space="preserve">the Department </w:t>
      </w:r>
      <w:r w:rsidR="007B46A6" w:rsidRPr="00646EDE">
        <w:rPr>
          <w:sz w:val="24"/>
          <w:szCs w:val="24"/>
        </w:rPr>
        <w:t xml:space="preserve">will </w:t>
      </w:r>
      <w:r w:rsidR="009B5171" w:rsidRPr="00646EDE">
        <w:rPr>
          <w:sz w:val="24"/>
          <w:szCs w:val="24"/>
        </w:rPr>
        <w:t xml:space="preserve">review and consider the following risk </w:t>
      </w:r>
      <w:r w:rsidR="007B46A6" w:rsidRPr="00646EDE">
        <w:rPr>
          <w:sz w:val="24"/>
          <w:szCs w:val="24"/>
        </w:rPr>
        <w:t>factors:</w:t>
      </w:r>
    </w:p>
    <w:p w14:paraId="5539A48D" w14:textId="5F9EC273" w:rsidR="007346A7" w:rsidRPr="00646EDE" w:rsidRDefault="007346A7" w:rsidP="007346A7">
      <w:pPr>
        <w:pStyle w:val="ListParagraph"/>
        <w:numPr>
          <w:ilvl w:val="1"/>
          <w:numId w:val="4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007B46A6" w:rsidRPr="00646EDE">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14:paraId="1F6A99C7" w14:textId="76EA65B5" w:rsidR="007346A7" w:rsidRPr="00646EDE" w:rsidRDefault="007346A7" w:rsidP="007346A7">
      <w:pPr>
        <w:pStyle w:val="ListParagraph"/>
        <w:numPr>
          <w:ilvl w:val="1"/>
          <w:numId w:val="40"/>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007B46A6" w:rsidRPr="00646EDE">
        <w:rPr>
          <w:rFonts w:eastAsia="Times New Roman" w:cs="Times New Roman"/>
          <w:i/>
          <w:iCs/>
          <w:kern w:val="0"/>
          <w:sz w:val="24"/>
          <w:szCs w:val="24"/>
          <w14:ligatures w14:val="none"/>
        </w:rPr>
        <w:t xml:space="preserve"> </w:t>
      </w:r>
    </w:p>
    <w:p w14:paraId="579A37FD" w14:textId="33CAEF3C" w:rsidR="007346A7" w:rsidRPr="00646EDE" w:rsidRDefault="007346A7" w:rsidP="007346A7">
      <w:pPr>
        <w:pStyle w:val="ListParagraph"/>
        <w:numPr>
          <w:ilvl w:val="1"/>
          <w:numId w:val="4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007B46A6" w:rsidRPr="00646EDE">
        <w:rPr>
          <w:rFonts w:eastAsia="Times New Roman" w:cs="Times New Roman"/>
          <w:kern w:val="0"/>
          <w:sz w:val="24"/>
          <w:szCs w:val="24"/>
          <w14:ligatures w14:val="none"/>
        </w:rPr>
        <w:t>e</w:t>
      </w:r>
      <w:r w:rsidR="007B46A6" w:rsidRPr="00646EDE">
        <w:rPr>
          <w:rFonts w:eastAsia="Times New Roman" w:cs="Times New Roman"/>
          <w:i/>
          <w:iCs/>
          <w:kern w:val="0"/>
          <w:sz w:val="24"/>
          <w:szCs w:val="24"/>
          <w14:ligatures w14:val="none"/>
        </w:rPr>
        <w:t xml:space="preserve"> </w:t>
      </w:r>
    </w:p>
    <w:p w14:paraId="5262D6CD" w14:textId="251AE3A8" w:rsidR="007346A7" w:rsidRPr="00646EDE" w:rsidRDefault="007346A7" w:rsidP="007346A7">
      <w:pPr>
        <w:pStyle w:val="ListParagraph"/>
        <w:numPr>
          <w:ilvl w:val="1"/>
          <w:numId w:val="4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007B46A6" w:rsidRPr="00646EDE">
        <w:rPr>
          <w:rFonts w:eastAsia="Times New Roman" w:cs="Times New Roman"/>
          <w:kern w:val="0"/>
          <w:sz w:val="24"/>
          <w:szCs w:val="24"/>
          <w14:ligatures w14:val="none"/>
        </w:rPr>
        <w:t xml:space="preserve"> </w:t>
      </w:r>
    </w:p>
    <w:p w14:paraId="52799334" w14:textId="77777777" w:rsidR="00646EDE" w:rsidRDefault="007346A7" w:rsidP="00646EDE">
      <w:pPr>
        <w:pStyle w:val="ListParagraph"/>
        <w:numPr>
          <w:ilvl w:val="1"/>
          <w:numId w:val="4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007B46A6" w:rsidRPr="00646EDE">
        <w:rPr>
          <w:rFonts w:eastAsia="Times New Roman" w:cs="Times New Roman"/>
          <w:kern w:val="0"/>
          <w:sz w:val="24"/>
          <w:szCs w:val="24"/>
          <w14:ligatures w14:val="none"/>
        </w:rPr>
        <w:t xml:space="preserve"> </w:t>
      </w:r>
    </w:p>
    <w:p w14:paraId="11594865" w14:textId="2D3E918C" w:rsidR="007346A7" w:rsidRPr="00646EDE" w:rsidRDefault="0DAFF37F" w:rsidP="116B6873">
      <w:pPr>
        <w:pStyle w:val="ListParagraph"/>
        <w:numPr>
          <w:ilvl w:val="1"/>
          <w:numId w:val="40"/>
        </w:numPr>
        <w:spacing w:before="100" w:beforeAutospacing="1" w:after="100" w:afterAutospacing="1" w:line="240" w:lineRule="auto"/>
        <w:rPr>
          <w:rFonts w:eastAsia="Times New Roman" w:cs="Times New Roman"/>
          <w:kern w:val="0"/>
          <w14:ligatures w14:val="none"/>
        </w:rPr>
      </w:pPr>
      <w:r w:rsidRPr="116B6873">
        <w:rPr>
          <w:sz w:val="24"/>
          <w:szCs w:val="24"/>
        </w:rPr>
        <w:t>Comprehensiveness of Metrics and Evaluation Plan</w:t>
      </w:r>
      <w:r w:rsidR="00677436" w:rsidRPr="00646EDE">
        <w:rPr>
          <w:b/>
          <w:bCs/>
          <w:i/>
          <w:iCs/>
          <w:sz w:val="24"/>
          <w:szCs w:val="24"/>
        </w:rPr>
        <w:br/>
      </w:r>
    </w:p>
    <w:p w14:paraId="4DE32AA4" w14:textId="4ABE79DB" w:rsidR="007469C3" w:rsidRPr="007469C3" w:rsidRDefault="001125C4" w:rsidP="00DB7B0A">
      <w:pPr>
        <w:pStyle w:val="ListParagraph"/>
        <w:numPr>
          <w:ilvl w:val="0"/>
          <w:numId w:val="40"/>
        </w:numPr>
      </w:pPr>
      <w:r w:rsidRPr="116B6873">
        <w:rPr>
          <w:rFonts w:eastAsia="Times New Roman"/>
          <w:sz w:val="24"/>
          <w:szCs w:val="24"/>
        </w:rPr>
        <w:t xml:space="preserve">Responsibility/Qualification Information in SAM.gov </w:t>
      </w:r>
    </w:p>
    <w:p w14:paraId="64033836" w14:textId="43901BB6"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r w:rsidRPr="4A3E013D">
        <w:rPr>
          <w:rFonts w:eastAsia="Times New Roman"/>
          <w:sz w:val="24"/>
          <w:szCs w:val="24"/>
        </w:rPr>
        <w:lastRenderedPageBreak/>
        <w:t xml:space="preserve">The Federal awarding agency, prior to making a </w:t>
      </w:r>
      <w:proofErr w:type="gramStart"/>
      <w:r w:rsidRPr="4A3E013D">
        <w:rPr>
          <w:rFonts w:eastAsia="Times New Roman"/>
          <w:sz w:val="24"/>
          <w:szCs w:val="24"/>
        </w:rPr>
        <w:t>Federal</w:t>
      </w:r>
      <w:proofErr w:type="gramEnd"/>
      <w:r w:rsidRPr="4A3E013D">
        <w:rPr>
          <w:rFonts w:eastAsia="Times New Roman"/>
          <w:sz w:val="24"/>
          <w:szCs w:val="24"/>
        </w:rPr>
        <w:t xml:space="preserve"> award with a total amount of Federal share greater than the simplified acquisition threshold, is required to review and consider </w:t>
      </w:r>
      <w:r w:rsidR="2E8E9719" w:rsidRPr="4A3E013D">
        <w:rPr>
          <w:rFonts w:eastAsia="Times New Roman"/>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p>
    <w:p w14:paraId="16B20F2D" w14:textId="38147AA5" w:rsidR="001D79FA" w:rsidRPr="001D79FA" w:rsidRDefault="001D79FA" w:rsidP="001D79FA">
      <w:pPr>
        <w:shd w:val="clear" w:color="auto" w:fill="FFFFFF" w:themeFill="background1"/>
        <w:spacing w:after="0" w:line="240" w:lineRule="auto"/>
        <w:ind w:left="360"/>
        <w:textAlignment w:val="baseline"/>
        <w:rPr>
          <w:rFonts w:eastAsia="Times New Roman"/>
          <w:sz w:val="24"/>
          <w:szCs w:val="24"/>
        </w:rPr>
      </w:pPr>
      <w:r w:rsidRPr="001D79FA">
        <w:rPr>
          <w:rFonts w:eastAsia="Times New Roman"/>
          <w:sz w:val="24"/>
          <w:szCs w:val="24"/>
        </w:rPr>
        <w:t xml:space="preserve">An applicant </w:t>
      </w:r>
      <w:r w:rsidR="003A18FF" w:rsidRPr="003A18FF">
        <w:rPr>
          <w:rFonts w:eastAsia="Times New Roman"/>
          <w:sz w:val="24"/>
          <w:szCs w:val="24"/>
        </w:rPr>
        <w:t xml:space="preserve">can review and comment on any information in the responsibility/qualification records available in SAM.gov. </w:t>
      </w:r>
    </w:p>
    <w:p w14:paraId="47FCF24F" w14:textId="77777777" w:rsidR="001D79FA" w:rsidRDefault="001D79FA" w:rsidP="001D79FA">
      <w:pPr>
        <w:shd w:val="clear" w:color="auto" w:fill="FFFFFF" w:themeFill="background1"/>
        <w:spacing w:after="0" w:line="240" w:lineRule="auto"/>
        <w:ind w:left="360"/>
        <w:textAlignment w:val="baseline"/>
        <w:rPr>
          <w:rFonts w:eastAsia="Times New Roman"/>
          <w:sz w:val="24"/>
          <w:szCs w:val="24"/>
        </w:rPr>
      </w:pPr>
    </w:p>
    <w:p w14:paraId="17700CFF" w14:textId="30981774" w:rsidR="0048598B" w:rsidRDefault="00DB311D" w:rsidP="001D79FA">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0048598B" w:rsidRP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0048598B" w:rsidRPr="0048598B">
        <w:rPr>
          <w:rFonts w:eastAsia="Times New Roman"/>
          <w:sz w:val="24"/>
          <w:szCs w:val="24"/>
        </w:rPr>
        <w:t>200.206</w:t>
      </w:r>
      <w:r w:rsidR="00512835">
        <w:rPr>
          <w:rFonts w:eastAsia="Times New Roman"/>
          <w:sz w:val="24"/>
          <w:szCs w:val="24"/>
        </w:rPr>
        <w:t>,</w:t>
      </w:r>
      <w:r w:rsidR="0048598B" w:rsidRPr="0048598B">
        <w:rPr>
          <w:rFonts w:eastAsia="Times New Roman"/>
          <w:sz w:val="24"/>
          <w:szCs w:val="24"/>
        </w:rPr>
        <w:t xml:space="preserve"> the </w:t>
      </w:r>
      <w:r>
        <w:rPr>
          <w:rFonts w:eastAsia="Times New Roman"/>
          <w:sz w:val="24"/>
          <w:szCs w:val="24"/>
        </w:rPr>
        <w:t>Department</w:t>
      </w:r>
      <w:r w:rsidR="0048598B" w:rsidRPr="0048598B">
        <w:rPr>
          <w:rFonts w:eastAsia="Times New Roman"/>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31E35716">
      <w:pPr>
        <w:shd w:val="clear" w:color="auto" w:fill="FFFFFF" w:themeFill="background1"/>
        <w:spacing w:after="0" w:line="240" w:lineRule="auto"/>
        <w:ind w:left="360"/>
        <w:rPr>
          <w:rFonts w:eastAsia="Times New Roman"/>
          <w:sz w:val="24"/>
          <w:szCs w:val="24"/>
        </w:rPr>
      </w:pPr>
    </w:p>
    <w:p w14:paraId="71ED25D3" w14:textId="0BBFD0E3" w:rsidR="00DB7B0A" w:rsidRDefault="0012664D" w:rsidP="00DB7B0A">
      <w:pPr>
        <w:pStyle w:val="Heading3"/>
        <w:numPr>
          <w:ilvl w:val="0"/>
          <w:numId w:val="9"/>
        </w:numPr>
        <w:ind w:left="360"/>
        <w:rPr>
          <w:b/>
          <w:bCs/>
          <w:color w:val="auto"/>
        </w:rPr>
      </w:pPr>
      <w:bookmarkStart w:id="11" w:name="_Toc178331632"/>
      <w:r w:rsidRPr="00AC724A">
        <w:rPr>
          <w:b/>
          <w:bCs/>
          <w:color w:val="auto"/>
        </w:rPr>
        <w:t>Award Notices</w:t>
      </w:r>
      <w:bookmarkEnd w:id="11"/>
    </w:p>
    <w:p w14:paraId="4BB93D31" w14:textId="77777777" w:rsidR="00DB7B0A" w:rsidRPr="00DB7B0A" w:rsidRDefault="00DB7B0A" w:rsidP="00DB7B0A"/>
    <w:p w14:paraId="17F06308" w14:textId="4AD96B6B" w:rsidR="0043219F" w:rsidRPr="005C01D7" w:rsidRDefault="77ADF857" w:rsidP="6653F59F">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 xml:space="preserve">The award or cooperative agreement will be written, signed, awarded, and administered by the Grants Officer. The award agreement is the authorizing </w:t>
      </w:r>
      <w:r w:rsidR="00FA1B72" w:rsidRPr="6653F59F">
        <w:rPr>
          <w:rFonts w:eastAsia="Times New Roman"/>
          <w:sz w:val="24"/>
          <w:szCs w:val="24"/>
        </w:rPr>
        <w:t>document,</w:t>
      </w:r>
      <w:r w:rsidRPr="6653F59F">
        <w:rPr>
          <w:rFonts w:eastAsia="Times New Roman"/>
          <w:sz w:val="24"/>
          <w:szCs w:val="24"/>
        </w:rPr>
        <w:t xml:space="preserve"> and it will be provided to the recipient for review and </w:t>
      </w:r>
      <w:proofErr w:type="gramStart"/>
      <w:r w:rsidR="009553A5">
        <w:rPr>
          <w:rFonts w:eastAsia="Times New Roman"/>
          <w:sz w:val="24"/>
          <w:szCs w:val="24"/>
        </w:rPr>
        <w:t>counter-</w:t>
      </w:r>
      <w:r w:rsidRPr="6653F59F">
        <w:rPr>
          <w:rFonts w:eastAsia="Times New Roman"/>
          <w:sz w:val="24"/>
          <w:szCs w:val="24"/>
        </w:rPr>
        <w:t>signature</w:t>
      </w:r>
      <w:proofErr w:type="gramEnd"/>
      <w:r w:rsidR="0021656F">
        <w:rPr>
          <w:rFonts w:eastAsia="Times New Roman"/>
          <w:sz w:val="24"/>
          <w:szCs w:val="24"/>
        </w:rPr>
        <w:t>.</w:t>
      </w:r>
      <w:r w:rsidRPr="6653F59F">
        <w:rPr>
          <w:rFonts w:eastAsia="Times New Roman"/>
          <w:sz w:val="24"/>
          <w:szCs w:val="24"/>
        </w:rPr>
        <w:t xml:space="preserve"> The recipient may only start incurring pro</w:t>
      </w:r>
      <w:r w:rsidR="0021656F">
        <w:rPr>
          <w:rFonts w:eastAsia="Times New Roman"/>
          <w:sz w:val="24"/>
          <w:szCs w:val="24"/>
        </w:rPr>
        <w:t>ject</w:t>
      </w:r>
      <w:r w:rsidRPr="6653F59F">
        <w:rPr>
          <w:rFonts w:eastAsia="Times New Roman"/>
          <w:sz w:val="24"/>
          <w:szCs w:val="24"/>
        </w:rPr>
        <w:t xml:space="preserve"> expenses beginning on the start date shown on </w:t>
      </w:r>
      <w:r w:rsidR="006A183D" w:rsidRPr="6653F59F">
        <w:rPr>
          <w:rFonts w:eastAsia="Times New Roman"/>
          <w:sz w:val="24"/>
          <w:szCs w:val="24"/>
        </w:rPr>
        <w:t>the award</w:t>
      </w:r>
      <w:r w:rsidRPr="6653F59F">
        <w:rPr>
          <w:rFonts w:eastAsia="Times New Roman"/>
          <w:sz w:val="24"/>
          <w:szCs w:val="24"/>
        </w:rPr>
        <w:t xml:space="preserve">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77777777"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077FB9" w:rsidRDefault="00D04201" w:rsidP="00DB7B0A">
      <w:pPr>
        <w:shd w:val="clear" w:color="auto" w:fill="FFFFFF" w:themeFill="background1"/>
        <w:spacing w:after="0" w:line="240" w:lineRule="auto"/>
        <w:textAlignment w:val="baseline"/>
        <w:rPr>
          <w:rFonts w:eastAsia="Times New Roman"/>
          <w:b/>
          <w:bCs/>
          <w:sz w:val="24"/>
          <w:szCs w:val="24"/>
        </w:rPr>
      </w:pPr>
    </w:p>
    <w:p w14:paraId="51B7E7E1" w14:textId="26F22912" w:rsidR="00D04201" w:rsidRPr="00B009C7" w:rsidRDefault="00D04201" w:rsidP="116B6873">
      <w:pPr>
        <w:shd w:val="clear" w:color="auto" w:fill="FFFFFF" w:themeFill="background1"/>
        <w:spacing w:after="0" w:line="240" w:lineRule="auto"/>
        <w:textAlignment w:val="baseline"/>
        <w:rPr>
          <w:rFonts w:eastAsia="Times New Roman"/>
          <w:color w:val="FF0000"/>
          <w:sz w:val="24"/>
          <w:szCs w:val="24"/>
        </w:rPr>
      </w:pPr>
      <w:r w:rsidRPr="6173B359">
        <w:rPr>
          <w:rFonts w:eastAsia="Times New Roman"/>
          <w:b/>
          <w:bCs/>
          <w:sz w:val="24"/>
          <w:szCs w:val="24"/>
        </w:rPr>
        <w:t>Unsuccessful applicants</w:t>
      </w:r>
      <w:r w:rsidR="00B009C7" w:rsidRPr="6173B359">
        <w:rPr>
          <w:rFonts w:eastAsia="Times New Roman"/>
          <w:b/>
          <w:bCs/>
          <w:sz w:val="24"/>
          <w:szCs w:val="24"/>
        </w:rPr>
        <w:t xml:space="preserve">: </w:t>
      </w:r>
      <w:r w:rsidR="00B009C7" w:rsidRPr="6173B359">
        <w:rPr>
          <w:rFonts w:eastAsia="Times New Roman"/>
          <w:sz w:val="24"/>
          <w:szCs w:val="24"/>
        </w:rPr>
        <w:t xml:space="preserve">Unsuccessful applicants will be notified </w:t>
      </w:r>
      <w:r w:rsidR="008A7893" w:rsidRPr="6173B359">
        <w:rPr>
          <w:rFonts w:eastAsia="Times New Roman"/>
          <w:sz w:val="24"/>
          <w:szCs w:val="24"/>
        </w:rPr>
        <w:t xml:space="preserve">by </w:t>
      </w:r>
      <w:r w:rsidR="27CA132E" w:rsidRPr="6173B359">
        <w:rPr>
          <w:rFonts w:eastAsia="Times New Roman"/>
          <w:b/>
          <w:bCs/>
          <w:sz w:val="24"/>
          <w:szCs w:val="24"/>
        </w:rPr>
        <w:t xml:space="preserve">15 </w:t>
      </w:r>
      <w:r w:rsidR="0577B1C8" w:rsidRPr="6173B359">
        <w:rPr>
          <w:rFonts w:eastAsia="Times New Roman"/>
          <w:b/>
          <w:bCs/>
          <w:sz w:val="24"/>
          <w:szCs w:val="24"/>
        </w:rPr>
        <w:t>October</w:t>
      </w:r>
      <w:r w:rsidR="27CA132E" w:rsidRPr="6173B359">
        <w:rPr>
          <w:rFonts w:eastAsia="Times New Roman"/>
          <w:b/>
          <w:bCs/>
          <w:sz w:val="24"/>
          <w:szCs w:val="24"/>
        </w:rPr>
        <w:t xml:space="preserve"> 2025</w:t>
      </w:r>
      <w:r w:rsidR="27CA132E" w:rsidRPr="6173B359">
        <w:rPr>
          <w:rFonts w:eastAsia="Times New Roman"/>
          <w:b/>
          <w:bCs/>
          <w:color w:val="00B050"/>
          <w:sz w:val="24"/>
          <w:szCs w:val="24"/>
        </w:rPr>
        <w:t xml:space="preserve"> </w:t>
      </w:r>
      <w:r w:rsidR="27CA132E" w:rsidRPr="6173B359">
        <w:rPr>
          <w:rFonts w:eastAsia="Times New Roman"/>
          <w:sz w:val="24"/>
          <w:szCs w:val="24"/>
        </w:rPr>
        <w:t xml:space="preserve">via email. </w:t>
      </w:r>
    </w:p>
    <w:p w14:paraId="417EADA0" w14:textId="77777777" w:rsidR="00D04201" w:rsidRPr="005C01D7"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0BE15545" w14:textId="36DC209B" w:rsidR="00EF1BBE" w:rsidRPr="00DB1CCD" w:rsidRDefault="0043219F" w:rsidP="00DB1CCD">
      <w:pPr>
        <w:shd w:val="clear" w:color="auto" w:fill="FFFFFF" w:themeFill="background1"/>
        <w:spacing w:after="0" w:line="240" w:lineRule="auto"/>
        <w:textAlignment w:val="baseline"/>
        <w:rPr>
          <w:color w:val="FF0000"/>
          <w:sz w:val="24"/>
          <w:szCs w:val="24"/>
        </w:rPr>
      </w:pPr>
      <w:r w:rsidRPr="116B6873">
        <w:rPr>
          <w:rFonts w:eastAsia="Times New Roman"/>
          <w:b/>
          <w:bCs/>
          <w:sz w:val="24"/>
          <w:szCs w:val="24"/>
        </w:rPr>
        <w:t>Payment Method:</w:t>
      </w:r>
      <w:r w:rsidRPr="116B6873">
        <w:rPr>
          <w:rFonts w:eastAsia="Times New Roman"/>
          <w:sz w:val="24"/>
          <w:szCs w:val="24"/>
        </w:rPr>
        <w:t xml:space="preserve"> </w:t>
      </w:r>
    </w:p>
    <w:p w14:paraId="291C6721" w14:textId="7E30847F" w:rsidR="00EC5C01" w:rsidRPr="00DB1CCD" w:rsidRDefault="31DD4F20" w:rsidP="116B6873">
      <w:pPr>
        <w:rPr>
          <w:sz w:val="24"/>
          <w:szCs w:val="24"/>
        </w:rPr>
      </w:pPr>
      <w:proofErr w:type="spellStart"/>
      <w:r w:rsidRPr="116B6873">
        <w:rPr>
          <w:sz w:val="24"/>
          <w:szCs w:val="24"/>
        </w:rPr>
        <w:t>Coopertive</w:t>
      </w:r>
      <w:proofErr w:type="spellEnd"/>
      <w:r w:rsidRPr="116B6873">
        <w:rPr>
          <w:sz w:val="24"/>
          <w:szCs w:val="24"/>
        </w:rPr>
        <w:t xml:space="preserve"> Agreement p</w:t>
      </w:r>
      <w:r w:rsidR="00EC5C01" w:rsidRPr="116B6873">
        <w:rPr>
          <w:sz w:val="24"/>
          <w:szCs w:val="24"/>
        </w:rPr>
        <w:t xml:space="preserve">ayments under this award will be made through the U.S. Department of Health and Human Services (HHS) Payment Management System (PMS). </w:t>
      </w:r>
    </w:p>
    <w:p w14:paraId="41AD28BE" w14:textId="7FB3B2A6" w:rsidR="00EC5C01" w:rsidRPr="00DB1CCD" w:rsidRDefault="648B5E4E" w:rsidP="116B6873">
      <w:pPr>
        <w:rPr>
          <w:sz w:val="24"/>
          <w:szCs w:val="24"/>
        </w:rPr>
      </w:pPr>
      <w:r w:rsidRPr="116B6873">
        <w:rPr>
          <w:sz w:val="24"/>
          <w:szCs w:val="24"/>
        </w:rPr>
        <w:t>Grant r</w:t>
      </w:r>
      <w:r w:rsidR="00EC5C01" w:rsidRPr="116B6873">
        <w:rPr>
          <w:sz w:val="24"/>
          <w:szCs w:val="24"/>
        </w:rPr>
        <w:t xml:space="preserve">ecipients will be required to request payments by completing form SF-270—Request for Advance or Reimbursement and submitting the form to the Grants Officer. </w:t>
      </w:r>
    </w:p>
    <w:p w14:paraId="7DD770BE" w14:textId="5F9ABE82" w:rsidR="066FC105" w:rsidRDefault="066FC105" w:rsidP="116B6873">
      <w:pPr>
        <w:rPr>
          <w:sz w:val="24"/>
          <w:szCs w:val="24"/>
        </w:rPr>
      </w:pPr>
      <w:r w:rsidRPr="116B6873">
        <w:rPr>
          <w:sz w:val="24"/>
          <w:szCs w:val="24"/>
        </w:rPr>
        <w:t xml:space="preserve">Inter-Agency Agreements will be required to request </w:t>
      </w:r>
      <w:r w:rsidR="6298FF3D" w:rsidRPr="116B6873">
        <w:rPr>
          <w:sz w:val="24"/>
          <w:szCs w:val="24"/>
        </w:rPr>
        <w:t>disbursements</w:t>
      </w:r>
      <w:r w:rsidRPr="116B6873">
        <w:rPr>
          <w:sz w:val="24"/>
          <w:szCs w:val="24"/>
        </w:rPr>
        <w:t xml:space="preserve"> through the G</w:t>
      </w:r>
      <w:r w:rsidR="05B28065" w:rsidRPr="116B6873">
        <w:rPr>
          <w:sz w:val="24"/>
          <w:szCs w:val="24"/>
        </w:rPr>
        <w:t xml:space="preserve">-Invoice system. </w:t>
      </w:r>
    </w:p>
    <w:p w14:paraId="5F26978F" w14:textId="77777777" w:rsidR="00EC5C01" w:rsidRPr="0043219F" w:rsidRDefault="00EC5C01" w:rsidP="0043219F"/>
    <w:p w14:paraId="1B60A6A3" w14:textId="7536D433" w:rsidR="0012664D" w:rsidRPr="00AC724A" w:rsidRDefault="0012664D" w:rsidP="00AC724A">
      <w:pPr>
        <w:pStyle w:val="Heading3"/>
        <w:numPr>
          <w:ilvl w:val="0"/>
          <w:numId w:val="9"/>
        </w:numPr>
        <w:ind w:left="360"/>
        <w:rPr>
          <w:b/>
          <w:bCs/>
          <w:color w:val="auto"/>
        </w:rPr>
      </w:pPr>
      <w:bookmarkStart w:id="12" w:name="_Toc178331633"/>
      <w:r w:rsidRPr="00AC724A">
        <w:rPr>
          <w:b/>
          <w:bCs/>
          <w:color w:val="auto"/>
        </w:rPr>
        <w:t>Post-Award Requirements and Administration</w:t>
      </w:r>
      <w:bookmarkEnd w:id="12"/>
    </w:p>
    <w:p w14:paraId="2D6B99AD" w14:textId="63884A7E" w:rsidR="0012664D" w:rsidRDefault="0012664D" w:rsidP="0012664D"/>
    <w:p w14:paraId="2B77166B" w14:textId="67182F8E" w:rsidR="00E93BBE" w:rsidRPr="00C007FA" w:rsidRDefault="00CF3DC9" w:rsidP="00C007FA">
      <w:pPr>
        <w:pStyle w:val="Heading5"/>
        <w:numPr>
          <w:ilvl w:val="0"/>
          <w:numId w:val="43"/>
        </w:numPr>
        <w:rPr>
          <w:b/>
          <w:bCs/>
          <w:i/>
          <w:iCs/>
          <w:color w:val="auto"/>
          <w:sz w:val="24"/>
          <w:szCs w:val="24"/>
        </w:rPr>
      </w:pPr>
      <w:r w:rsidRPr="00E93BBE">
        <w:rPr>
          <w:b/>
          <w:bCs/>
          <w:i/>
          <w:iCs/>
          <w:color w:val="auto"/>
          <w:sz w:val="24"/>
          <w:szCs w:val="24"/>
        </w:rPr>
        <w:t>Administrative and National Policy Requirements</w:t>
      </w:r>
    </w:p>
    <w:p w14:paraId="12A3CB95"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631208BC">
      <w:pPr>
        <w:shd w:val="clear" w:color="auto" w:fill="FFFFFF" w:themeFill="background1"/>
        <w:spacing w:after="0" w:line="240" w:lineRule="auto"/>
        <w:ind w:left="360"/>
        <w:textAlignment w:val="baseline"/>
        <w:rPr>
          <w:rFonts w:eastAsia="Times New Roman"/>
          <w:sz w:val="24"/>
          <w:szCs w:val="24"/>
        </w:rPr>
      </w:pPr>
      <w:r w:rsidRPr="70CFE1F8">
        <w:rPr>
          <w:rFonts w:eastAsia="Times New Roman"/>
          <w:sz w:val="24"/>
          <w:szCs w:val="24"/>
        </w:rPr>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77777777" w:rsidR="00E93BBE" w:rsidRPr="005C01D7" w:rsidRDefault="00E93BBE" w:rsidP="00E93BBE">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D4B6572" w14:textId="56EAD720" w:rsidR="00E93BBE" w:rsidRPr="005C01D7" w:rsidRDefault="00E93BBE" w:rsidP="00E93BBE">
      <w:pPr>
        <w:numPr>
          <w:ilvl w:val="0"/>
          <w:numId w:val="42"/>
        </w:numPr>
        <w:spacing w:after="0" w:line="240" w:lineRule="atLeast"/>
        <w:rPr>
          <w:rFonts w:cstheme="minorHAnsi"/>
          <w:color w:val="000000"/>
          <w:sz w:val="24"/>
          <w:szCs w:val="24"/>
        </w:rPr>
      </w:pPr>
      <w:hyperlink r:id="rId19"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00BF4EE0" w:rsidRP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14:paraId="207F8F3F" w14:textId="754AC720" w:rsidR="00E93BBE" w:rsidRPr="005C01D7" w:rsidRDefault="00E93BBE" w:rsidP="00E93BBE">
      <w:pPr>
        <w:numPr>
          <w:ilvl w:val="1"/>
          <w:numId w:val="42"/>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sidR="009C083D">
        <w:rPr>
          <w:rFonts w:cstheme="minorHAnsi"/>
          <w:color w:val="000000"/>
          <w:sz w:val="24"/>
          <w:szCs w:val="24"/>
        </w:rPr>
        <w:t>impartial</w:t>
      </w:r>
      <w:r w:rsidR="009C083D" w:rsidRPr="005C01D7">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14:paraId="206877BB" w14:textId="77777777" w:rsidR="00E93BBE" w:rsidRPr="005C01D7" w:rsidRDefault="00E93BBE" w:rsidP="00E93BBE">
      <w:pPr>
        <w:numPr>
          <w:ilvl w:val="1"/>
          <w:numId w:val="42"/>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2C606D7" w14:textId="77777777" w:rsidR="00E93BBE" w:rsidRPr="005C01D7" w:rsidRDefault="00E93BBE" w:rsidP="00E93BBE">
      <w:pPr>
        <w:numPr>
          <w:ilvl w:val="1"/>
          <w:numId w:val="42"/>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00E93BBE">
      <w:pPr>
        <w:numPr>
          <w:ilvl w:val="1"/>
          <w:numId w:val="42"/>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14:paraId="67B3B96B" w14:textId="77777777" w:rsidR="00E93BBE" w:rsidRDefault="00E93BBE" w:rsidP="00E93BBE">
      <w:pPr>
        <w:spacing w:after="0" w:line="240" w:lineRule="atLeast"/>
        <w:ind w:left="1440"/>
        <w:rPr>
          <w:rFonts w:cstheme="minorHAnsi"/>
          <w:color w:val="000000"/>
          <w:sz w:val="24"/>
          <w:szCs w:val="24"/>
        </w:rPr>
      </w:pPr>
    </w:p>
    <w:p w14:paraId="3C153D00" w14:textId="77777777" w:rsidR="002A5865" w:rsidRPr="005C01D7" w:rsidRDefault="002A5865" w:rsidP="002A5865">
      <w:pPr>
        <w:pStyle w:val="ListParagraph"/>
        <w:numPr>
          <w:ilvl w:val="0"/>
          <w:numId w:val="41"/>
        </w:numPr>
        <w:shd w:val="clear" w:color="auto" w:fill="FFFFFF"/>
        <w:spacing w:after="240" w:line="240" w:lineRule="auto"/>
        <w:contextualSpacing w:val="0"/>
        <w:textAlignment w:val="baseline"/>
        <w:rPr>
          <w:rFonts w:eastAsia="Times New Roman" w:cstheme="minorHAnsi"/>
          <w:sz w:val="24"/>
          <w:szCs w:val="24"/>
          <w:u w:val="single"/>
        </w:rPr>
      </w:pPr>
      <w:hyperlink r:id="rId20" w:history="1">
        <w:r w:rsidRPr="005C01D7">
          <w:rPr>
            <w:rStyle w:val="Hyperlink"/>
            <w:rFonts w:eastAsia="Times New Roman" w:cstheme="minorHAnsi"/>
            <w:sz w:val="24"/>
            <w:szCs w:val="24"/>
          </w:rPr>
          <w:t>2 CFR 25 - UNIVERSAL IDENTIFIER AND SYSTEM FOR AWARD MANAGEMENT</w:t>
        </w:r>
      </w:hyperlink>
    </w:p>
    <w:p w14:paraId="15D2011E" w14:textId="77777777" w:rsidR="002A5865" w:rsidRPr="005C01D7" w:rsidRDefault="002A5865" w:rsidP="002A5865">
      <w:pPr>
        <w:pStyle w:val="ListParagraph"/>
        <w:numPr>
          <w:ilvl w:val="0"/>
          <w:numId w:val="41"/>
        </w:numPr>
        <w:shd w:val="clear" w:color="auto" w:fill="FFFFFF"/>
        <w:spacing w:after="240" w:line="240" w:lineRule="auto"/>
        <w:contextualSpacing w:val="0"/>
        <w:textAlignment w:val="baseline"/>
        <w:rPr>
          <w:rFonts w:eastAsia="Times New Roman" w:cstheme="minorHAnsi"/>
          <w:sz w:val="24"/>
          <w:szCs w:val="24"/>
          <w:u w:val="single"/>
        </w:rPr>
      </w:pPr>
      <w:hyperlink r:id="rId21" w:history="1">
        <w:r w:rsidRPr="005C01D7">
          <w:rPr>
            <w:rStyle w:val="Hyperlink"/>
            <w:rFonts w:eastAsia="Times New Roman" w:cstheme="minorHAnsi"/>
            <w:sz w:val="24"/>
            <w:szCs w:val="24"/>
          </w:rPr>
          <w:t>2 CFR 170 - REPORTING SUBAWARD AND EXECUTIVE COMPENSATION INFORMATION</w:t>
        </w:r>
      </w:hyperlink>
    </w:p>
    <w:p w14:paraId="3481A6C1" w14:textId="77777777" w:rsidR="002A5865" w:rsidRPr="005C01D7" w:rsidRDefault="002A5865" w:rsidP="002A5865">
      <w:pPr>
        <w:pStyle w:val="ListParagraph"/>
        <w:numPr>
          <w:ilvl w:val="0"/>
          <w:numId w:val="41"/>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175 - AWARD TERM FOR TRAFFICKING IN PERSONS</w:t>
        </w:r>
      </w:hyperlink>
    </w:p>
    <w:p w14:paraId="6CE6FF32" w14:textId="77777777" w:rsidR="002A5865" w:rsidRPr="005C01D7" w:rsidRDefault="002A5865" w:rsidP="002A5865">
      <w:pPr>
        <w:pStyle w:val="ListParagraph"/>
        <w:numPr>
          <w:ilvl w:val="0"/>
          <w:numId w:val="41"/>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2 CFR 182 - GOVERNMENTWIDE REQUIREMENTS FOR DRUG-FREE WORKPLACE (FINANCIAL ASSISTANCE)</w:t>
        </w:r>
      </w:hyperlink>
    </w:p>
    <w:p w14:paraId="74D90D22" w14:textId="77777777" w:rsidR="002A5865" w:rsidRPr="005C01D7" w:rsidRDefault="002A5865" w:rsidP="002A5865">
      <w:pPr>
        <w:pStyle w:val="ListParagraph"/>
        <w:numPr>
          <w:ilvl w:val="0"/>
          <w:numId w:val="41"/>
        </w:numPr>
        <w:shd w:val="clear" w:color="auto" w:fill="FFFFFF"/>
        <w:spacing w:after="240" w:line="240" w:lineRule="auto"/>
        <w:contextualSpacing w:val="0"/>
        <w:textAlignment w:val="baseline"/>
        <w:rPr>
          <w:rFonts w:eastAsia="Times New Roman" w:cstheme="minorHAnsi"/>
          <w:sz w:val="24"/>
          <w:szCs w:val="24"/>
          <w:u w:val="single"/>
        </w:rPr>
      </w:pPr>
      <w:hyperlink r:id="rId24" w:history="1">
        <w:r w:rsidRPr="005C01D7">
          <w:rPr>
            <w:rStyle w:val="Hyperlink"/>
            <w:rFonts w:eastAsia="Times New Roman" w:cstheme="minorHAnsi"/>
            <w:sz w:val="24"/>
            <w:szCs w:val="24"/>
          </w:rPr>
          <w:t>2 CFR 183 - NEVER CONTRACT WITH THE ENEMY</w:t>
        </w:r>
      </w:hyperlink>
    </w:p>
    <w:p w14:paraId="45D9C7D0" w14:textId="77777777" w:rsidR="002A5865" w:rsidRPr="005C01D7" w:rsidRDefault="48ADC150" w:rsidP="70CFE1F8">
      <w:pPr>
        <w:pStyle w:val="ListParagraph"/>
        <w:numPr>
          <w:ilvl w:val="0"/>
          <w:numId w:val="41"/>
        </w:numPr>
        <w:shd w:val="clear" w:color="auto" w:fill="FFFFFF" w:themeFill="background1"/>
        <w:spacing w:after="240" w:line="240" w:lineRule="auto"/>
        <w:textAlignment w:val="baseline"/>
        <w:rPr>
          <w:rFonts w:eastAsiaTheme="minorEastAsia"/>
          <w:sz w:val="24"/>
          <w:szCs w:val="24"/>
          <w:u w:val="single"/>
        </w:rPr>
      </w:pPr>
      <w:hyperlink r:id="rId25">
        <w:r w:rsidRPr="74797D91">
          <w:rPr>
            <w:rStyle w:val="Hyperlink"/>
            <w:rFonts w:eastAsiaTheme="minorEastAsia"/>
            <w:sz w:val="24"/>
            <w:szCs w:val="24"/>
          </w:rPr>
          <w:t>2 CFR 600 – DEPARTMENT OF STATE REQUIREMENTS</w:t>
        </w:r>
      </w:hyperlink>
    </w:p>
    <w:p w14:paraId="4ED35725" w14:textId="77777777" w:rsidR="002A5865" w:rsidRPr="005C01D7" w:rsidRDefault="48ADC150" w:rsidP="70CFE1F8">
      <w:pPr>
        <w:pStyle w:val="ListParagraph"/>
        <w:numPr>
          <w:ilvl w:val="0"/>
          <w:numId w:val="41"/>
        </w:numPr>
        <w:shd w:val="clear" w:color="auto" w:fill="FFFFFF" w:themeFill="background1"/>
        <w:spacing w:after="240" w:line="240" w:lineRule="auto"/>
        <w:textAlignment w:val="baseline"/>
        <w:rPr>
          <w:rFonts w:eastAsiaTheme="minorEastAsia"/>
          <w:sz w:val="24"/>
          <w:szCs w:val="24"/>
          <w:u w:val="single"/>
        </w:rPr>
      </w:pPr>
      <w:hyperlink r:id="rId26">
        <w:r w:rsidRPr="74797D91">
          <w:rPr>
            <w:rStyle w:val="Hyperlink"/>
            <w:rFonts w:eastAsiaTheme="minorEastAsia"/>
            <w:sz w:val="24"/>
            <w:szCs w:val="24"/>
          </w:rPr>
          <w:t>U.S. DEPARTMENT OF STATE STANDARD TERMS AND CONDITIONS</w:t>
        </w:r>
      </w:hyperlink>
    </w:p>
    <w:p w14:paraId="5CEF2C76" w14:textId="3D04CB75" w:rsidR="70CFE1F8" w:rsidRDefault="31A552E3" w:rsidP="67DE2BC1">
      <w:pPr>
        <w:numPr>
          <w:ilvl w:val="0"/>
          <w:numId w:val="41"/>
        </w:numPr>
        <w:shd w:val="clear" w:color="auto" w:fill="FFFFFF" w:themeFill="background1"/>
        <w:spacing w:after="240" w:line="240" w:lineRule="auto"/>
        <w:rPr>
          <w:rFonts w:ascii="Aptos" w:eastAsia="Aptos" w:hAnsi="Aptos" w:cs="Aptos"/>
          <w:sz w:val="24"/>
          <w:szCs w:val="24"/>
        </w:rPr>
      </w:pPr>
      <w:hyperlink r:id="rId27" w:history="1">
        <w:r w:rsidRPr="67DE2BC1">
          <w:rPr>
            <w:rStyle w:val="Hyperlink"/>
            <w:rFonts w:ascii="Aptos" w:eastAsia="Aptos" w:hAnsi="Aptos" w:cs="Aptos"/>
            <w:sz w:val="24"/>
            <w:szCs w:val="24"/>
          </w:rPr>
          <w:t>DEFENDING WOMEN FROM GENDER IDEOLOGY EXTREMISM AND RESTORING BIOLOGICAL TRUTH TO THE FEDERAL GOVERNMENT</w:t>
        </w:r>
      </w:hyperlink>
      <w:r w:rsidRPr="67DE2BC1">
        <w:rPr>
          <w:rStyle w:val="Hyperlink"/>
          <w:rFonts w:ascii="Aptos" w:eastAsia="Aptos" w:hAnsi="Aptos" w:cs="Aptos"/>
          <w:color w:val="auto"/>
          <w:sz w:val="24"/>
          <w:szCs w:val="24"/>
        </w:rPr>
        <w:t xml:space="preserve"> </w:t>
      </w:r>
    </w:p>
    <w:p w14:paraId="35D3ADB1" w14:textId="4C24839C" w:rsidR="70CFE1F8" w:rsidRDefault="31A552E3" w:rsidP="67DE2BC1">
      <w:pPr>
        <w:pStyle w:val="ListParagraph"/>
        <w:numPr>
          <w:ilvl w:val="0"/>
          <w:numId w:val="41"/>
        </w:numPr>
        <w:shd w:val="clear" w:color="auto" w:fill="FFFFFF" w:themeFill="background1"/>
        <w:spacing w:after="240" w:line="240" w:lineRule="auto"/>
        <w:rPr>
          <w:rFonts w:ascii="Aptos" w:eastAsia="Aptos" w:hAnsi="Aptos" w:cs="Aptos"/>
        </w:rPr>
      </w:pPr>
      <w:hyperlink r:id="rId28" w:history="1">
        <w:hyperlink r:id="rId29" w:history="1">
          <w:r w:rsidRPr="67DE2BC1">
            <w:rPr>
              <w:rStyle w:val="Hyperlink"/>
              <w:rFonts w:ascii="Aptos" w:eastAsia="Aptos" w:hAnsi="Aptos" w:cs="Aptos"/>
              <w:sz w:val="24"/>
              <w:szCs w:val="24"/>
            </w:rPr>
            <w:t>Memorandum for the Secretary of State, the Secretary of Defense, the Secretary of Health and Human Services, the Administrator of the United States for International Development</w:t>
          </w:r>
        </w:hyperlink>
      </w:hyperlink>
    </w:p>
    <w:p w14:paraId="37FAC4F8" w14:textId="194DDC3E" w:rsidR="00CC5A32" w:rsidRPr="00380226" w:rsidRDefault="00CC5A32" w:rsidP="4A3E013D">
      <w:pPr>
        <w:spacing w:after="0" w:line="240" w:lineRule="atLeast"/>
        <w:ind w:left="1440"/>
        <w:textAlignment w:val="baseline"/>
        <w:rPr>
          <w:color w:val="000000" w:themeColor="text1"/>
          <w:sz w:val="24"/>
          <w:szCs w:val="24"/>
        </w:rPr>
      </w:pPr>
    </w:p>
    <w:p w14:paraId="2B367DB3" w14:textId="30533126" w:rsidR="00DB7B0A" w:rsidRPr="00C007FA" w:rsidRDefault="00291797" w:rsidP="00DB7B0A">
      <w:pPr>
        <w:pStyle w:val="Heading5"/>
        <w:numPr>
          <w:ilvl w:val="0"/>
          <w:numId w:val="43"/>
        </w:numPr>
        <w:rPr>
          <w:b/>
          <w:bCs/>
          <w:i/>
          <w:iCs/>
          <w:color w:val="auto"/>
          <w:sz w:val="24"/>
          <w:szCs w:val="24"/>
        </w:rPr>
      </w:pPr>
      <w:r>
        <w:rPr>
          <w:b/>
          <w:bCs/>
          <w:i/>
          <w:iCs/>
          <w:color w:val="auto"/>
          <w:sz w:val="24"/>
          <w:szCs w:val="24"/>
        </w:rPr>
        <w:t>Reporting</w:t>
      </w:r>
    </w:p>
    <w:p w14:paraId="2FCE7B46" w14:textId="331E5B8F"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b/>
          <w:bCs/>
          <w:sz w:val="24"/>
          <w:szCs w:val="24"/>
        </w:rPr>
        <w:t xml:space="preserve">Reporting Requirements: </w:t>
      </w:r>
      <w:r w:rsidR="49A79907" w:rsidRPr="116B6873">
        <w:rPr>
          <w:rFonts w:eastAsia="Times New Roman"/>
          <w:sz w:val="24"/>
          <w:szCs w:val="24"/>
        </w:rPr>
        <w:t xml:space="preserve">Reporting is critical to effective program management and oversight. Reports are required as a means of evaluating the recipient’s progress and utilization of resources. They are divided between a performance progress report and a financial status report submitted on a quarterly basis or as determined by the grants officer. Applicants should be aware that ISN/CTR awards will require that all reports (financial and progress) are uploaded to the grant file in MyGrant.   </w:t>
      </w:r>
    </w:p>
    <w:p w14:paraId="117B41DA" w14:textId="5B8E4E8C"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14:paraId="1BD0801E" w14:textId="11C03ACD" w:rsidR="009F148D" w:rsidRPr="00380226" w:rsidRDefault="49A79907" w:rsidP="116B6873">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t>Financial Reports</w:t>
      </w:r>
    </w:p>
    <w:p w14:paraId="3FD6F47E" w14:textId="2B0F1ABD"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is required to submit financial reports throughout the project period, using Form SF-425, the Federal Financial Report (FFR) form, as well as forms suggested by the Grants Officer Representative.   If payment is made through the Payment Management System, all financial reports must be submitted electronically through the Payment Management System. The Recipient is also required to upload to </w:t>
      </w:r>
      <w:proofErr w:type="spellStart"/>
      <w:r w:rsidRPr="116B6873">
        <w:rPr>
          <w:rFonts w:eastAsia="Times New Roman"/>
          <w:sz w:val="24"/>
          <w:szCs w:val="24"/>
        </w:rPr>
        <w:t>MyGrants</w:t>
      </w:r>
      <w:proofErr w:type="spellEnd"/>
      <w:r w:rsidRPr="116B6873">
        <w:rPr>
          <w:rFonts w:eastAsia="Times New Roman"/>
          <w:sz w:val="24"/>
          <w:szCs w:val="24"/>
        </w:rPr>
        <w:t xml:space="preserve"> a pdf version of all financial reports (Federal Financial report) they have submitted in the Payment Management System.  Form FFR (SF-425) can be found on OMB’s website forms tab: https://www.grants.gov/web/grants/forms/post-award-reporting-forms.html#sortby=1. </w:t>
      </w:r>
    </w:p>
    <w:p w14:paraId="1498C7E0" w14:textId="4D7A8DCF"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p>
    <w:p w14:paraId="621216AB" w14:textId="7BA448B8" w:rsidR="009F148D" w:rsidRPr="00380226" w:rsidRDefault="49A79907" w:rsidP="116B6873">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t>Program Reports</w:t>
      </w:r>
    </w:p>
    <w:p w14:paraId="0630C28C" w14:textId="58CB7312"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will be required to submit quarterly narrative progress reports (unless stipulated otherwise in the final Agreement) throughout the project period to the award file in </w:t>
      </w:r>
      <w:proofErr w:type="spellStart"/>
      <w:r w:rsidRPr="116B6873">
        <w:rPr>
          <w:rFonts w:eastAsia="Times New Roman"/>
          <w:sz w:val="24"/>
          <w:szCs w:val="24"/>
        </w:rPr>
        <w:t>MyGrants</w:t>
      </w:r>
      <w:proofErr w:type="spellEnd"/>
      <w:r w:rsidRPr="116B6873">
        <w:rPr>
          <w:rFonts w:eastAsia="Times New Roman"/>
          <w:sz w:val="24"/>
          <w:szCs w:val="24"/>
        </w:rPr>
        <w:t xml:space="preserve">.   </w:t>
      </w:r>
    </w:p>
    <w:p w14:paraId="38336C52" w14:textId="4EFEDE6D"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p>
    <w:p w14:paraId="5BA3609A" w14:textId="1BB046A0"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expenditures during the quarter.  Where relevant, progress reports should also include the following:  </w:t>
      </w:r>
    </w:p>
    <w:p w14:paraId="01E02654" w14:textId="734F3B05"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Relevant contextual information (limited</w:t>
      </w:r>
      <w:proofErr w:type="gramStart"/>
      <w:r w:rsidRPr="116B6873">
        <w:rPr>
          <w:rFonts w:eastAsia="Times New Roman"/>
          <w:sz w:val="24"/>
          <w:szCs w:val="24"/>
        </w:rPr>
        <w:t>);</w:t>
      </w:r>
      <w:proofErr w:type="gramEnd"/>
      <w:r w:rsidRPr="116B6873">
        <w:rPr>
          <w:rFonts w:eastAsia="Times New Roman"/>
          <w:sz w:val="24"/>
          <w:szCs w:val="24"/>
        </w:rPr>
        <w:t xml:space="preserve"> </w:t>
      </w:r>
    </w:p>
    <w:p w14:paraId="0B36FC64" w14:textId="7C8FA0D3"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lastRenderedPageBreak/>
        <w:t xml:space="preserve">Any tangible impact or success stories from the project, when </w:t>
      </w:r>
      <w:proofErr w:type="gramStart"/>
      <w:r w:rsidRPr="116B6873">
        <w:rPr>
          <w:rFonts w:eastAsia="Times New Roman"/>
          <w:sz w:val="24"/>
          <w:szCs w:val="24"/>
        </w:rPr>
        <w:t>possible;</w:t>
      </w:r>
      <w:proofErr w:type="gramEnd"/>
      <w:r w:rsidRPr="116B6873">
        <w:rPr>
          <w:rFonts w:eastAsia="Times New Roman"/>
          <w:sz w:val="24"/>
          <w:szCs w:val="24"/>
        </w:rPr>
        <w:t xml:space="preserve">  </w:t>
      </w:r>
    </w:p>
    <w:p w14:paraId="7B37DB17" w14:textId="6A643CD0"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Copy of mid-term and/or final evaluation report(s) conducted by an external evaluator; if </w:t>
      </w:r>
      <w:proofErr w:type="gramStart"/>
      <w:r w:rsidRPr="116B6873">
        <w:rPr>
          <w:rFonts w:eastAsia="Times New Roman"/>
          <w:sz w:val="24"/>
          <w:szCs w:val="24"/>
        </w:rPr>
        <w:t>applicable;</w:t>
      </w:r>
      <w:proofErr w:type="gramEnd"/>
      <w:r w:rsidRPr="116B6873">
        <w:rPr>
          <w:rFonts w:eastAsia="Times New Roman"/>
          <w:sz w:val="24"/>
          <w:szCs w:val="24"/>
        </w:rPr>
        <w:t xml:space="preserve"> </w:t>
      </w:r>
    </w:p>
    <w:p w14:paraId="33C355D4" w14:textId="64348101"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Relevant supporting documentation or products related to the project activities (such as articles, meeting lists and agendas, participant surveys, photos, manuals, etc.) as separate </w:t>
      </w:r>
      <w:proofErr w:type="gramStart"/>
      <w:r w:rsidRPr="116B6873">
        <w:rPr>
          <w:rFonts w:eastAsia="Times New Roman"/>
          <w:sz w:val="24"/>
          <w:szCs w:val="24"/>
        </w:rPr>
        <w:t>attachments;</w:t>
      </w:r>
      <w:proofErr w:type="gramEnd"/>
      <w:r w:rsidRPr="116B6873">
        <w:rPr>
          <w:rFonts w:eastAsia="Times New Roman"/>
          <w:sz w:val="24"/>
          <w:szCs w:val="24"/>
        </w:rPr>
        <w:t xml:space="preserve"> </w:t>
      </w:r>
    </w:p>
    <w:p w14:paraId="7D49E0C8" w14:textId="23BB7BA3"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Description of how the recipient is pursuing sustainability, including looking for sources of follow-on </w:t>
      </w:r>
      <w:proofErr w:type="gramStart"/>
      <w:r w:rsidRPr="116B6873">
        <w:rPr>
          <w:rFonts w:eastAsia="Times New Roman"/>
          <w:sz w:val="24"/>
          <w:szCs w:val="24"/>
        </w:rPr>
        <w:t>funding;</w:t>
      </w:r>
      <w:proofErr w:type="gramEnd"/>
      <w:r w:rsidRPr="116B6873">
        <w:rPr>
          <w:rFonts w:eastAsia="Times New Roman"/>
          <w:sz w:val="24"/>
          <w:szCs w:val="24"/>
        </w:rPr>
        <w:t xml:space="preserve"> </w:t>
      </w:r>
    </w:p>
    <w:p w14:paraId="76878BC5" w14:textId="35B24053"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problems/challenges in implementing the project and corrective action plan with an updated timeline of </w:t>
      </w:r>
      <w:proofErr w:type="gramStart"/>
      <w:r w:rsidRPr="116B6873">
        <w:rPr>
          <w:rFonts w:eastAsia="Times New Roman"/>
          <w:sz w:val="24"/>
          <w:szCs w:val="24"/>
        </w:rPr>
        <w:t>activities;</w:t>
      </w:r>
      <w:proofErr w:type="gramEnd"/>
      <w:r w:rsidRPr="116B6873">
        <w:rPr>
          <w:rFonts w:eastAsia="Times New Roman"/>
          <w:sz w:val="24"/>
          <w:szCs w:val="24"/>
        </w:rPr>
        <w:t xml:space="preserve">  </w:t>
      </w:r>
    </w:p>
    <w:p w14:paraId="61F0CFAD" w14:textId="6E9E9884"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Reasons why activities have not been </w:t>
      </w:r>
      <w:proofErr w:type="gramStart"/>
      <w:r w:rsidRPr="116B6873">
        <w:rPr>
          <w:rFonts w:eastAsia="Times New Roman"/>
          <w:sz w:val="24"/>
          <w:szCs w:val="24"/>
        </w:rPr>
        <w:t>conducted</w:t>
      </w:r>
      <w:proofErr w:type="gramEnd"/>
      <w:r w:rsidRPr="116B6873">
        <w:rPr>
          <w:rFonts w:eastAsia="Times New Roman"/>
          <w:sz w:val="24"/>
          <w:szCs w:val="24"/>
        </w:rPr>
        <w:t xml:space="preserve"> or deliverables were not met in accordance with the </w:t>
      </w:r>
      <w:proofErr w:type="gramStart"/>
      <w:r w:rsidRPr="116B6873">
        <w:rPr>
          <w:rFonts w:eastAsia="Times New Roman"/>
          <w:sz w:val="24"/>
          <w:szCs w:val="24"/>
        </w:rPr>
        <w:t>timeline;</w:t>
      </w:r>
      <w:proofErr w:type="gramEnd"/>
      <w:r w:rsidRPr="116B6873">
        <w:rPr>
          <w:rFonts w:eastAsia="Times New Roman"/>
          <w:sz w:val="24"/>
          <w:szCs w:val="24"/>
        </w:rPr>
        <w:t xml:space="preserve">  </w:t>
      </w:r>
    </w:p>
    <w:p w14:paraId="5A6F6498" w14:textId="5930F492"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Proposed activities for the next quarter; and, </w:t>
      </w:r>
    </w:p>
    <w:p w14:paraId="7C337006" w14:textId="49D2B83E"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Additional pertinent information, including analysis and explanation of cost overruns or high unit costs, if applicable. </w:t>
      </w:r>
    </w:p>
    <w:p w14:paraId="6E950D29" w14:textId="02E8D6D7" w:rsidR="009F148D" w:rsidRPr="00380226" w:rsidRDefault="009F148D" w:rsidP="116B6873">
      <w:pPr>
        <w:pStyle w:val="ListParagraph"/>
        <w:shd w:val="clear" w:color="auto" w:fill="FFFFFF" w:themeFill="background1"/>
        <w:spacing w:after="0" w:line="240" w:lineRule="auto"/>
        <w:ind w:left="1080"/>
        <w:textAlignment w:val="baseline"/>
        <w:rPr>
          <w:rFonts w:eastAsia="Times New Roman"/>
          <w:sz w:val="24"/>
          <w:szCs w:val="24"/>
        </w:rPr>
      </w:pPr>
    </w:p>
    <w:p w14:paraId="3BB43A36" w14:textId="687F9F5F" w:rsidR="009F148D" w:rsidRPr="00380226" w:rsidRDefault="49A79907" w:rsidP="116B6873">
      <w:pPr>
        <w:pStyle w:val="ListParagraph"/>
        <w:shd w:val="clear" w:color="auto" w:fill="FFFFFF" w:themeFill="background1"/>
        <w:spacing w:after="0" w:line="240" w:lineRule="auto"/>
        <w:ind w:left="360"/>
        <w:textAlignment w:val="baseline"/>
        <w:rPr>
          <w:rFonts w:eastAsia="Times New Roman"/>
        </w:rPr>
      </w:pPr>
      <w:r w:rsidRPr="5F4DE24A">
        <w:rPr>
          <w:rFonts w:eastAsia="Times New Roman"/>
          <w:b/>
          <w:bCs/>
          <w:sz w:val="24"/>
          <w:szCs w:val="24"/>
          <w:u w:val="single"/>
        </w:rPr>
        <w:t xml:space="preserve">Final Reporting </w:t>
      </w:r>
      <w:r w:rsidR="009F148D">
        <w:br/>
      </w:r>
      <w:r w:rsidRPr="5F4DE24A">
        <w:rPr>
          <w:rFonts w:eastAsia="Times New Roman"/>
          <w:sz w:val="24"/>
          <w:szCs w:val="24"/>
        </w:rPr>
        <w:t xml:space="preserve"> </w:t>
      </w:r>
      <w:r w:rsidR="009F148D">
        <w:br/>
      </w:r>
      <w:r w:rsidRPr="5F4DE24A">
        <w:rPr>
          <w:rFonts w:eastAsia="Times New Roman"/>
          <w:sz w:val="24"/>
          <w:szCs w:val="24"/>
        </w:rPr>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rsidR="009F148D">
        <w:br/>
      </w:r>
      <w:r w:rsidRPr="5F4DE24A">
        <w:rPr>
          <w:rFonts w:eastAsia="Times New Roman"/>
          <w:sz w:val="24"/>
          <w:szCs w:val="24"/>
        </w:rPr>
        <w:t xml:space="preserve"> </w:t>
      </w:r>
      <w:r w:rsidR="009F148D">
        <w:br/>
      </w:r>
      <w:r w:rsidRPr="5F4DE24A">
        <w:rPr>
          <w:rFonts w:eastAsia="Times New Roman"/>
          <w:sz w:val="24"/>
          <w:szCs w:val="24"/>
        </w:rPr>
        <w:t xml:space="preserve">NOTE: Delays in reporting may result in delays of payment approvals and failure to provide required reports may jeopardize the recipients’ ability to receive future U.S. government funds.  ISN/CTR reserves the right to request any additional programmatic and/or financial project information during the award period of performance. </w:t>
      </w:r>
      <w:r w:rsidR="009F148D">
        <w:br/>
      </w:r>
      <w:r w:rsidRPr="5F4DE24A">
        <w:rPr>
          <w:rFonts w:eastAsia="Times New Roman"/>
          <w:sz w:val="24"/>
          <w:szCs w:val="24"/>
        </w:rPr>
        <w:t xml:space="preserve"> </w:t>
      </w:r>
      <w:r w:rsidR="009F148D">
        <w:br/>
      </w:r>
      <w:r w:rsidRPr="5F4DE24A">
        <w:rPr>
          <w:rFonts w:eastAsia="Times New Roman"/>
          <w:sz w:val="24"/>
          <w:szCs w:val="24"/>
        </w:rPr>
        <w:t xml:space="preserve">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controlling currency is the US dollar.  Financial reports must be submitted in U.S. dollars.   </w:t>
      </w:r>
      <w:r w:rsidR="009F148D">
        <w:br/>
      </w:r>
      <w:r w:rsidRPr="5F4DE24A">
        <w:rPr>
          <w:rFonts w:eastAsia="Times New Roman"/>
          <w:sz w:val="24"/>
          <w:szCs w:val="24"/>
        </w:rPr>
        <w:t xml:space="preserve"> </w:t>
      </w:r>
      <w:r w:rsidR="009F148D">
        <w:br/>
      </w:r>
      <w:r w:rsidRPr="5F4DE24A">
        <w:rPr>
          <w:rFonts w:eastAsia="Times New Roman"/>
          <w:sz w:val="24"/>
          <w:szCs w:val="24"/>
        </w:rPr>
        <w:t>Applicants should be aware of the post award reporting requirements reflected in 2 CFR 200 Appendix XII—Award Term and Condition for Recipient Integrity and Performance Matters.</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77777777" w:rsidR="009F148D" w:rsidRPr="005C01D7" w:rsidRDefault="009F148D" w:rsidP="009F148D">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w:t>
      </w:r>
      <w:r w:rsidRPr="0D973E97">
        <w:rPr>
          <w:rFonts w:eastAsia="Times New Roman"/>
          <w:color w:val="000000" w:themeColor="text1"/>
          <w:sz w:val="24"/>
          <w:szCs w:val="24"/>
        </w:rPr>
        <w:lastRenderedPageBreak/>
        <w:t>their award documentation.  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009F148D">
      <w:pPr>
        <w:shd w:val="clear" w:color="auto" w:fill="FFFFFF" w:themeFill="background1"/>
        <w:spacing w:after="0" w:line="240" w:lineRule="auto"/>
        <w:textAlignment w:val="baseline"/>
        <w:rPr>
          <w:rFonts w:eastAsia="Times New Roman"/>
          <w:i/>
          <w:iCs/>
          <w:color w:val="FF0000"/>
          <w:sz w:val="24"/>
          <w:szCs w:val="24"/>
        </w:rPr>
      </w:pPr>
    </w:p>
    <w:p w14:paraId="3C728859" w14:textId="77777777" w:rsidR="009F148D" w:rsidRDefault="009F148D" w:rsidP="009F148D">
      <w:pPr>
        <w:shd w:val="clear" w:color="auto" w:fill="FFFFFF"/>
        <w:spacing w:after="0" w:line="240" w:lineRule="auto"/>
        <w:ind w:left="360"/>
        <w:textAlignment w:val="baseline"/>
        <w:rPr>
          <w:rFonts w:eastAsia="Times New Roman" w:cstheme="minorHAnsi"/>
          <w:color w:val="000000" w:themeColor="text1"/>
          <w:sz w:val="24"/>
          <w:szCs w:val="24"/>
        </w:rPr>
      </w:pPr>
      <w:r w:rsidRPr="005C01D7">
        <w:rPr>
          <w:rFonts w:eastAsia="Times New Roman" w:cstheme="minorHAnsi"/>
          <w:color w:val="000000" w:themeColor="text1"/>
          <w:sz w:val="24"/>
          <w:szCs w:val="24"/>
        </w:rPr>
        <w:t xml:space="preserve">Applicants should be aware of the post award reporting requirements reflected in </w:t>
      </w:r>
      <w:hyperlink r:id="rId30" w:anchor="ap2.1.200_1521.xii" w:history="1">
        <w:r w:rsidRPr="005C01D7">
          <w:rPr>
            <w:rStyle w:val="Hyperlink"/>
            <w:rFonts w:cstheme="minorHAnsi"/>
            <w:sz w:val="24"/>
            <w:szCs w:val="24"/>
          </w:rPr>
          <w:t>2 CFR 200 Appendix XII—Award Term and Condition for Recipient Integrity and Performance Matters</w:t>
        </w:r>
      </w:hyperlink>
      <w:r w:rsidRPr="005C01D7">
        <w:rPr>
          <w:rFonts w:eastAsia="Times New Roman" w:cstheme="minorHAnsi"/>
          <w:color w:val="000000" w:themeColor="text1"/>
          <w:sz w:val="24"/>
          <w:szCs w:val="24"/>
        </w:rPr>
        <w:t>.</w:t>
      </w:r>
    </w:p>
    <w:p w14:paraId="7DF36835" w14:textId="77777777" w:rsidR="007D25EA" w:rsidRDefault="007D25EA" w:rsidP="009F148D">
      <w:pPr>
        <w:shd w:val="clear" w:color="auto" w:fill="FFFFFF"/>
        <w:spacing w:after="0" w:line="240" w:lineRule="auto"/>
        <w:ind w:left="360"/>
        <w:textAlignment w:val="baseline"/>
        <w:rPr>
          <w:rFonts w:eastAsia="Times New Roman" w:cstheme="minorHAnsi"/>
          <w:color w:val="000000" w:themeColor="text1"/>
          <w:sz w:val="24"/>
          <w:szCs w:val="24"/>
        </w:rPr>
      </w:pPr>
    </w:p>
    <w:p w14:paraId="3B6E4836" w14:textId="00B39CAF" w:rsidR="001033F6" w:rsidRPr="00AC724A" w:rsidRDefault="007A2FFC" w:rsidP="001033F6">
      <w:pPr>
        <w:pStyle w:val="Heading3"/>
        <w:numPr>
          <w:ilvl w:val="0"/>
          <w:numId w:val="9"/>
        </w:numPr>
        <w:ind w:left="360"/>
        <w:rPr>
          <w:b/>
          <w:bCs/>
          <w:color w:val="auto"/>
        </w:rPr>
      </w:pPr>
      <w:r>
        <w:rPr>
          <w:b/>
          <w:bCs/>
          <w:color w:val="auto"/>
        </w:rPr>
        <w:t xml:space="preserve"> </w:t>
      </w:r>
      <w:bookmarkStart w:id="13" w:name="_Toc178331634"/>
      <w:r w:rsidR="00633C23">
        <w:rPr>
          <w:b/>
          <w:bCs/>
          <w:color w:val="auto"/>
        </w:rPr>
        <w:t>Other Information</w:t>
      </w:r>
      <w:bookmarkEnd w:id="13"/>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Equipment: Describe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14:paraId="5E59BAAA" w14:textId="14261D79"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Supplies: List and describe all the items and materials, including any computer devices, that are needed for the program.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14:paraId="335B0632" w14:textId="77585F70"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14:paraId="1C8B843A" w14:textId="366B79A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“Cost Sharing” refers to contributions from the organization or other entities other than the U.S. Embassy.  It also includes in-kind contributions such as volunteers’ time and donated venues.</w:t>
      </w:r>
    </w:p>
    <w:p w14:paraId="4CB44B29" w14:textId="31FEA7B1" w:rsidR="009F148D" w:rsidRPr="0012664D" w:rsidRDefault="00E8737E" w:rsidP="0012664D">
      <w:r w:rsidRPr="005C01D7">
        <w:rPr>
          <w:rFonts w:eastAsia="Times New Roman" w:cstheme="minorHAnsi"/>
          <w:sz w:val="24"/>
          <w:szCs w:val="24"/>
        </w:rPr>
        <w:t>Alcoholic Beverages:  Please note that award funds cannot be used for alcoholic beverages</w:t>
      </w:r>
      <w:r w:rsidRPr="005C01D7">
        <w:rPr>
          <w:rFonts w:eastAsia="Times New Roman" w:cstheme="minorHAnsi"/>
          <w:color w:val="333333"/>
          <w:sz w:val="24"/>
          <w:szCs w:val="24"/>
        </w:rPr>
        <w:t xml:space="preserve">. </w:t>
      </w:r>
    </w:p>
    <w:sectPr w:rsidR="009F148D" w:rsidRPr="0012664D">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9CB0" w14:textId="77777777" w:rsidR="00AD4DF9" w:rsidRDefault="00AD4DF9" w:rsidP="00E72644">
      <w:pPr>
        <w:spacing w:after="0" w:line="240" w:lineRule="auto"/>
      </w:pPr>
      <w:r>
        <w:separator/>
      </w:r>
    </w:p>
  </w:endnote>
  <w:endnote w:type="continuationSeparator" w:id="0">
    <w:p w14:paraId="51820FFE" w14:textId="77777777" w:rsidR="00AD4DF9" w:rsidRDefault="00AD4DF9" w:rsidP="00E72644">
      <w:pPr>
        <w:spacing w:after="0" w:line="240" w:lineRule="auto"/>
      </w:pPr>
      <w:r>
        <w:continuationSeparator/>
      </w:r>
    </w:p>
  </w:endnote>
  <w:endnote w:type="continuationNotice" w:id="1">
    <w:p w14:paraId="430695FB" w14:textId="77777777" w:rsidR="00AD4DF9" w:rsidRDefault="00AD4D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A874" w14:textId="77777777" w:rsidR="00AD4DF9" w:rsidRDefault="00AD4DF9" w:rsidP="00E72644">
      <w:pPr>
        <w:spacing w:after="0" w:line="240" w:lineRule="auto"/>
      </w:pPr>
      <w:r>
        <w:separator/>
      </w:r>
    </w:p>
  </w:footnote>
  <w:footnote w:type="continuationSeparator" w:id="0">
    <w:p w14:paraId="59E357D9" w14:textId="77777777" w:rsidR="00AD4DF9" w:rsidRDefault="00AD4DF9" w:rsidP="00E72644">
      <w:pPr>
        <w:spacing w:after="0" w:line="240" w:lineRule="auto"/>
      </w:pPr>
      <w:r>
        <w:continuationSeparator/>
      </w:r>
    </w:p>
  </w:footnote>
  <w:footnote w:type="continuationNotice" w:id="1">
    <w:p w14:paraId="0ADA06F4" w14:textId="77777777" w:rsidR="00AD4DF9" w:rsidRDefault="00AD4D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4D169"/>
    <w:multiLevelType w:val="hybridMultilevel"/>
    <w:tmpl w:val="974A726E"/>
    <w:lvl w:ilvl="0" w:tplc="89FAE570">
      <w:start w:val="1"/>
      <w:numFmt w:val="bullet"/>
      <w:lvlText w:val=""/>
      <w:lvlJc w:val="left"/>
      <w:pPr>
        <w:ind w:left="1080" w:hanging="360"/>
      </w:pPr>
      <w:rPr>
        <w:rFonts w:ascii="Symbol" w:hAnsi="Symbol" w:hint="default"/>
      </w:rPr>
    </w:lvl>
    <w:lvl w:ilvl="1" w:tplc="A1CA73BA">
      <w:start w:val="1"/>
      <w:numFmt w:val="bullet"/>
      <w:lvlText w:val="o"/>
      <w:lvlJc w:val="left"/>
      <w:pPr>
        <w:ind w:left="1440" w:hanging="360"/>
      </w:pPr>
      <w:rPr>
        <w:rFonts w:ascii="Courier New" w:hAnsi="Courier New" w:hint="default"/>
      </w:rPr>
    </w:lvl>
    <w:lvl w:ilvl="2" w:tplc="458C62C2">
      <w:start w:val="1"/>
      <w:numFmt w:val="bullet"/>
      <w:lvlText w:val=""/>
      <w:lvlJc w:val="left"/>
      <w:pPr>
        <w:ind w:left="2160" w:hanging="360"/>
      </w:pPr>
      <w:rPr>
        <w:rFonts w:ascii="Wingdings" w:hAnsi="Wingdings" w:hint="default"/>
      </w:rPr>
    </w:lvl>
    <w:lvl w:ilvl="3" w:tplc="08169392">
      <w:start w:val="1"/>
      <w:numFmt w:val="bullet"/>
      <w:lvlText w:val=""/>
      <w:lvlJc w:val="left"/>
      <w:pPr>
        <w:ind w:left="2880" w:hanging="360"/>
      </w:pPr>
      <w:rPr>
        <w:rFonts w:ascii="Symbol" w:hAnsi="Symbol" w:hint="default"/>
      </w:rPr>
    </w:lvl>
    <w:lvl w:ilvl="4" w:tplc="E1F634D2">
      <w:start w:val="1"/>
      <w:numFmt w:val="bullet"/>
      <w:lvlText w:val="o"/>
      <w:lvlJc w:val="left"/>
      <w:pPr>
        <w:ind w:left="3600" w:hanging="360"/>
      </w:pPr>
      <w:rPr>
        <w:rFonts w:ascii="Courier New" w:hAnsi="Courier New" w:hint="default"/>
      </w:rPr>
    </w:lvl>
    <w:lvl w:ilvl="5" w:tplc="ED8A55AC">
      <w:start w:val="1"/>
      <w:numFmt w:val="bullet"/>
      <w:lvlText w:val=""/>
      <w:lvlJc w:val="left"/>
      <w:pPr>
        <w:ind w:left="4320" w:hanging="360"/>
      </w:pPr>
      <w:rPr>
        <w:rFonts w:ascii="Wingdings" w:hAnsi="Wingdings" w:hint="default"/>
      </w:rPr>
    </w:lvl>
    <w:lvl w:ilvl="6" w:tplc="2564E51A">
      <w:start w:val="1"/>
      <w:numFmt w:val="bullet"/>
      <w:lvlText w:val=""/>
      <w:lvlJc w:val="left"/>
      <w:pPr>
        <w:ind w:left="5040" w:hanging="360"/>
      </w:pPr>
      <w:rPr>
        <w:rFonts w:ascii="Symbol" w:hAnsi="Symbol" w:hint="default"/>
      </w:rPr>
    </w:lvl>
    <w:lvl w:ilvl="7" w:tplc="C09469C0">
      <w:start w:val="1"/>
      <w:numFmt w:val="bullet"/>
      <w:lvlText w:val="o"/>
      <w:lvlJc w:val="left"/>
      <w:pPr>
        <w:ind w:left="5760" w:hanging="360"/>
      </w:pPr>
      <w:rPr>
        <w:rFonts w:ascii="Courier New" w:hAnsi="Courier New" w:hint="default"/>
      </w:rPr>
    </w:lvl>
    <w:lvl w:ilvl="8" w:tplc="853EFDD6">
      <w:start w:val="1"/>
      <w:numFmt w:val="bullet"/>
      <w:lvlText w:val=""/>
      <w:lvlJc w:val="left"/>
      <w:pPr>
        <w:ind w:left="6480" w:hanging="360"/>
      </w:pPr>
      <w:rPr>
        <w:rFonts w:ascii="Wingdings" w:hAnsi="Wingdings" w:hint="default"/>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3FB6"/>
    <w:multiLevelType w:val="hybridMultilevel"/>
    <w:tmpl w:val="36106908"/>
    <w:lvl w:ilvl="0" w:tplc="D500F35E">
      <w:start w:val="1"/>
      <w:numFmt w:val="lowerRoman"/>
      <w:lvlText w:val="%1."/>
      <w:lvlJc w:val="right"/>
      <w:pPr>
        <w:tabs>
          <w:tab w:val="num" w:pos="720"/>
        </w:tabs>
        <w:ind w:left="720" w:hanging="360"/>
      </w:pPr>
      <w:rPr>
        <w:sz w:val="20"/>
      </w:rPr>
    </w:lvl>
    <w:lvl w:ilvl="1" w:tplc="DEC6020A">
      <w:start w:val="1"/>
      <w:numFmt w:val="bullet"/>
      <w:lvlText w:val=""/>
      <w:lvlJc w:val="left"/>
      <w:pPr>
        <w:tabs>
          <w:tab w:val="num" w:pos="1440"/>
        </w:tabs>
        <w:ind w:left="1440" w:hanging="360"/>
      </w:pPr>
      <w:rPr>
        <w:rFonts w:ascii="Symbol" w:hAnsi="Symbol" w:hint="default"/>
        <w:sz w:val="20"/>
      </w:rPr>
    </w:lvl>
    <w:lvl w:ilvl="2" w:tplc="90163340">
      <w:start w:val="1"/>
      <w:numFmt w:val="decimal"/>
      <w:lvlText w:val="%3)"/>
      <w:lvlJc w:val="left"/>
      <w:pPr>
        <w:ind w:left="2160" w:hanging="360"/>
      </w:pPr>
      <w:rPr>
        <w:rFonts w:hint="default"/>
      </w:rPr>
    </w:lvl>
    <w:lvl w:ilvl="3" w:tplc="941202AC" w:tentative="1">
      <w:start w:val="1"/>
      <w:numFmt w:val="bullet"/>
      <w:lvlText w:val=""/>
      <w:lvlJc w:val="left"/>
      <w:pPr>
        <w:tabs>
          <w:tab w:val="num" w:pos="2880"/>
        </w:tabs>
        <w:ind w:left="2880" w:hanging="360"/>
      </w:pPr>
      <w:rPr>
        <w:rFonts w:ascii="Symbol" w:hAnsi="Symbol" w:hint="default"/>
        <w:sz w:val="20"/>
      </w:rPr>
    </w:lvl>
    <w:lvl w:ilvl="4" w:tplc="F69E8F22" w:tentative="1">
      <w:start w:val="1"/>
      <w:numFmt w:val="bullet"/>
      <w:lvlText w:val=""/>
      <w:lvlJc w:val="left"/>
      <w:pPr>
        <w:tabs>
          <w:tab w:val="num" w:pos="3600"/>
        </w:tabs>
        <w:ind w:left="3600" w:hanging="360"/>
      </w:pPr>
      <w:rPr>
        <w:rFonts w:ascii="Symbol" w:hAnsi="Symbol" w:hint="default"/>
        <w:sz w:val="20"/>
      </w:rPr>
    </w:lvl>
    <w:lvl w:ilvl="5" w:tplc="79BE118E" w:tentative="1">
      <w:start w:val="1"/>
      <w:numFmt w:val="bullet"/>
      <w:lvlText w:val=""/>
      <w:lvlJc w:val="left"/>
      <w:pPr>
        <w:tabs>
          <w:tab w:val="num" w:pos="4320"/>
        </w:tabs>
        <w:ind w:left="4320" w:hanging="360"/>
      </w:pPr>
      <w:rPr>
        <w:rFonts w:ascii="Symbol" w:hAnsi="Symbol" w:hint="default"/>
        <w:sz w:val="20"/>
      </w:rPr>
    </w:lvl>
    <w:lvl w:ilvl="6" w:tplc="EC448268" w:tentative="1">
      <w:start w:val="1"/>
      <w:numFmt w:val="bullet"/>
      <w:lvlText w:val=""/>
      <w:lvlJc w:val="left"/>
      <w:pPr>
        <w:tabs>
          <w:tab w:val="num" w:pos="5040"/>
        </w:tabs>
        <w:ind w:left="5040" w:hanging="360"/>
      </w:pPr>
      <w:rPr>
        <w:rFonts w:ascii="Symbol" w:hAnsi="Symbol" w:hint="default"/>
        <w:sz w:val="20"/>
      </w:rPr>
    </w:lvl>
    <w:lvl w:ilvl="7" w:tplc="3C2A6176" w:tentative="1">
      <w:start w:val="1"/>
      <w:numFmt w:val="bullet"/>
      <w:lvlText w:val=""/>
      <w:lvlJc w:val="left"/>
      <w:pPr>
        <w:tabs>
          <w:tab w:val="num" w:pos="5760"/>
        </w:tabs>
        <w:ind w:left="5760" w:hanging="360"/>
      </w:pPr>
      <w:rPr>
        <w:rFonts w:ascii="Symbol" w:hAnsi="Symbol" w:hint="default"/>
        <w:sz w:val="20"/>
      </w:rPr>
    </w:lvl>
    <w:lvl w:ilvl="8" w:tplc="6A7A300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15A05E"/>
    <w:multiLevelType w:val="hybridMultilevel"/>
    <w:tmpl w:val="1CD8D170"/>
    <w:lvl w:ilvl="0" w:tplc="75FE1A3A">
      <w:start w:val="1"/>
      <w:numFmt w:val="bullet"/>
      <w:lvlText w:val=""/>
      <w:lvlJc w:val="left"/>
      <w:pPr>
        <w:ind w:left="720" w:hanging="360"/>
      </w:pPr>
      <w:rPr>
        <w:rFonts w:ascii="Symbol" w:hAnsi="Symbol" w:hint="default"/>
      </w:rPr>
    </w:lvl>
    <w:lvl w:ilvl="1" w:tplc="80D29164">
      <w:start w:val="1"/>
      <w:numFmt w:val="bullet"/>
      <w:lvlText w:val="o"/>
      <w:lvlJc w:val="left"/>
      <w:pPr>
        <w:ind w:left="1440" w:hanging="360"/>
      </w:pPr>
      <w:rPr>
        <w:rFonts w:ascii="Courier New" w:hAnsi="Courier New" w:hint="default"/>
      </w:rPr>
    </w:lvl>
    <w:lvl w:ilvl="2" w:tplc="45CE7270">
      <w:start w:val="1"/>
      <w:numFmt w:val="bullet"/>
      <w:lvlText w:val=""/>
      <w:lvlJc w:val="left"/>
      <w:pPr>
        <w:ind w:left="2160" w:hanging="360"/>
      </w:pPr>
      <w:rPr>
        <w:rFonts w:ascii="Wingdings" w:hAnsi="Wingdings" w:hint="default"/>
      </w:rPr>
    </w:lvl>
    <w:lvl w:ilvl="3" w:tplc="94D89F94">
      <w:start w:val="1"/>
      <w:numFmt w:val="bullet"/>
      <w:lvlText w:val=""/>
      <w:lvlJc w:val="left"/>
      <w:pPr>
        <w:ind w:left="2880" w:hanging="360"/>
      </w:pPr>
      <w:rPr>
        <w:rFonts w:ascii="Symbol" w:hAnsi="Symbol" w:hint="default"/>
      </w:rPr>
    </w:lvl>
    <w:lvl w:ilvl="4" w:tplc="73CCF3C4">
      <w:start w:val="1"/>
      <w:numFmt w:val="bullet"/>
      <w:lvlText w:val="o"/>
      <w:lvlJc w:val="left"/>
      <w:pPr>
        <w:ind w:left="3600" w:hanging="360"/>
      </w:pPr>
      <w:rPr>
        <w:rFonts w:ascii="Courier New" w:hAnsi="Courier New" w:hint="default"/>
      </w:rPr>
    </w:lvl>
    <w:lvl w:ilvl="5" w:tplc="30AE13C4">
      <w:start w:val="1"/>
      <w:numFmt w:val="bullet"/>
      <w:lvlText w:val=""/>
      <w:lvlJc w:val="left"/>
      <w:pPr>
        <w:ind w:left="4320" w:hanging="360"/>
      </w:pPr>
      <w:rPr>
        <w:rFonts w:ascii="Wingdings" w:hAnsi="Wingdings" w:hint="default"/>
      </w:rPr>
    </w:lvl>
    <w:lvl w:ilvl="6" w:tplc="8BEC6DF2">
      <w:start w:val="1"/>
      <w:numFmt w:val="bullet"/>
      <w:lvlText w:val=""/>
      <w:lvlJc w:val="left"/>
      <w:pPr>
        <w:ind w:left="5040" w:hanging="360"/>
      </w:pPr>
      <w:rPr>
        <w:rFonts w:ascii="Symbol" w:hAnsi="Symbol" w:hint="default"/>
      </w:rPr>
    </w:lvl>
    <w:lvl w:ilvl="7" w:tplc="803AA846">
      <w:start w:val="1"/>
      <w:numFmt w:val="bullet"/>
      <w:lvlText w:val="o"/>
      <w:lvlJc w:val="left"/>
      <w:pPr>
        <w:ind w:left="5760" w:hanging="360"/>
      </w:pPr>
      <w:rPr>
        <w:rFonts w:ascii="Courier New" w:hAnsi="Courier New" w:hint="default"/>
      </w:rPr>
    </w:lvl>
    <w:lvl w:ilvl="8" w:tplc="21EE0ADA">
      <w:start w:val="1"/>
      <w:numFmt w:val="bullet"/>
      <w:lvlText w:val=""/>
      <w:lvlJc w:val="left"/>
      <w:pPr>
        <w:ind w:left="6480" w:hanging="360"/>
      </w:pPr>
      <w:rPr>
        <w:rFonts w:ascii="Wingdings" w:hAnsi="Wingdings" w:hint="default"/>
      </w:rPr>
    </w:lvl>
  </w:abstractNum>
  <w:abstractNum w:abstractNumId="9" w15:restartNumberingAfterBreak="0">
    <w:nsid w:val="26E03FB3"/>
    <w:multiLevelType w:val="hybridMultilevel"/>
    <w:tmpl w:val="50507036"/>
    <w:lvl w:ilvl="0" w:tplc="271A8734">
      <w:start w:val="1"/>
      <w:numFmt w:val="bullet"/>
      <w:lvlText w:val=""/>
      <w:lvlJc w:val="left"/>
      <w:pPr>
        <w:ind w:left="720" w:hanging="360"/>
      </w:pPr>
      <w:rPr>
        <w:rFonts w:ascii="Symbol" w:hAnsi="Symbol" w:hint="default"/>
      </w:rPr>
    </w:lvl>
    <w:lvl w:ilvl="1" w:tplc="7A2A1084">
      <w:start w:val="1"/>
      <w:numFmt w:val="bullet"/>
      <w:lvlText w:val="o"/>
      <w:lvlJc w:val="left"/>
      <w:pPr>
        <w:ind w:left="1440" w:hanging="360"/>
      </w:pPr>
      <w:rPr>
        <w:rFonts w:ascii="Courier New" w:hAnsi="Courier New" w:hint="default"/>
      </w:rPr>
    </w:lvl>
    <w:lvl w:ilvl="2" w:tplc="1144CE12">
      <w:start w:val="1"/>
      <w:numFmt w:val="bullet"/>
      <w:lvlText w:val=""/>
      <w:lvlJc w:val="left"/>
      <w:pPr>
        <w:ind w:left="2160" w:hanging="360"/>
      </w:pPr>
      <w:rPr>
        <w:rFonts w:ascii="Wingdings" w:hAnsi="Wingdings" w:hint="default"/>
      </w:rPr>
    </w:lvl>
    <w:lvl w:ilvl="3" w:tplc="06B4ABA2">
      <w:start w:val="1"/>
      <w:numFmt w:val="bullet"/>
      <w:lvlText w:val=""/>
      <w:lvlJc w:val="left"/>
      <w:pPr>
        <w:ind w:left="2880" w:hanging="360"/>
      </w:pPr>
      <w:rPr>
        <w:rFonts w:ascii="Symbol" w:hAnsi="Symbol" w:hint="default"/>
      </w:rPr>
    </w:lvl>
    <w:lvl w:ilvl="4" w:tplc="074C2802">
      <w:start w:val="1"/>
      <w:numFmt w:val="bullet"/>
      <w:lvlText w:val="o"/>
      <w:lvlJc w:val="left"/>
      <w:pPr>
        <w:ind w:left="3600" w:hanging="360"/>
      </w:pPr>
      <w:rPr>
        <w:rFonts w:ascii="Courier New" w:hAnsi="Courier New" w:hint="default"/>
      </w:rPr>
    </w:lvl>
    <w:lvl w:ilvl="5" w:tplc="1D164AEC">
      <w:start w:val="1"/>
      <w:numFmt w:val="bullet"/>
      <w:lvlText w:val=""/>
      <w:lvlJc w:val="left"/>
      <w:pPr>
        <w:ind w:left="4320" w:hanging="360"/>
      </w:pPr>
      <w:rPr>
        <w:rFonts w:ascii="Wingdings" w:hAnsi="Wingdings" w:hint="default"/>
      </w:rPr>
    </w:lvl>
    <w:lvl w:ilvl="6" w:tplc="CE20240E">
      <w:start w:val="1"/>
      <w:numFmt w:val="bullet"/>
      <w:lvlText w:val=""/>
      <w:lvlJc w:val="left"/>
      <w:pPr>
        <w:ind w:left="5040" w:hanging="360"/>
      </w:pPr>
      <w:rPr>
        <w:rFonts w:ascii="Symbol" w:hAnsi="Symbol" w:hint="default"/>
      </w:rPr>
    </w:lvl>
    <w:lvl w:ilvl="7" w:tplc="A0624028">
      <w:start w:val="1"/>
      <w:numFmt w:val="bullet"/>
      <w:lvlText w:val="o"/>
      <w:lvlJc w:val="left"/>
      <w:pPr>
        <w:ind w:left="5760" w:hanging="360"/>
      </w:pPr>
      <w:rPr>
        <w:rFonts w:ascii="Courier New" w:hAnsi="Courier New" w:hint="default"/>
      </w:rPr>
    </w:lvl>
    <w:lvl w:ilvl="8" w:tplc="AA74942C">
      <w:start w:val="1"/>
      <w:numFmt w:val="bullet"/>
      <w:lvlText w:val=""/>
      <w:lvlJc w:val="left"/>
      <w:pPr>
        <w:ind w:left="6480" w:hanging="360"/>
      </w:pPr>
      <w:rPr>
        <w:rFonts w:ascii="Wingdings" w:hAnsi="Wingdings" w:hint="default"/>
      </w:rPr>
    </w:lvl>
  </w:abstractNum>
  <w:abstractNum w:abstractNumId="10"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9AE68F"/>
    <w:multiLevelType w:val="hybridMultilevel"/>
    <w:tmpl w:val="1FEC260C"/>
    <w:lvl w:ilvl="0" w:tplc="ED30FB48">
      <w:start w:val="1"/>
      <w:numFmt w:val="lowerRoman"/>
      <w:lvlText w:val="%1)"/>
      <w:lvlJc w:val="right"/>
      <w:pPr>
        <w:ind w:left="720" w:hanging="360"/>
      </w:pPr>
    </w:lvl>
    <w:lvl w:ilvl="1" w:tplc="A1B406BA">
      <w:start w:val="1"/>
      <w:numFmt w:val="lowerLetter"/>
      <w:lvlText w:val="%2."/>
      <w:lvlJc w:val="left"/>
      <w:pPr>
        <w:ind w:left="1440" w:hanging="360"/>
      </w:pPr>
    </w:lvl>
    <w:lvl w:ilvl="2" w:tplc="552626CA">
      <w:start w:val="1"/>
      <w:numFmt w:val="lowerRoman"/>
      <w:lvlText w:val="%3."/>
      <w:lvlJc w:val="right"/>
      <w:pPr>
        <w:ind w:left="2160" w:hanging="180"/>
      </w:pPr>
    </w:lvl>
    <w:lvl w:ilvl="3" w:tplc="625E211E">
      <w:start w:val="1"/>
      <w:numFmt w:val="decimal"/>
      <w:lvlText w:val="%4."/>
      <w:lvlJc w:val="left"/>
      <w:pPr>
        <w:ind w:left="2880" w:hanging="360"/>
      </w:pPr>
    </w:lvl>
    <w:lvl w:ilvl="4" w:tplc="E1724F28">
      <w:start w:val="1"/>
      <w:numFmt w:val="lowerLetter"/>
      <w:lvlText w:val="%5."/>
      <w:lvlJc w:val="left"/>
      <w:pPr>
        <w:ind w:left="3600" w:hanging="360"/>
      </w:pPr>
    </w:lvl>
    <w:lvl w:ilvl="5" w:tplc="088EAC7C">
      <w:start w:val="1"/>
      <w:numFmt w:val="lowerRoman"/>
      <w:lvlText w:val="%6."/>
      <w:lvlJc w:val="right"/>
      <w:pPr>
        <w:ind w:left="4320" w:hanging="180"/>
      </w:pPr>
    </w:lvl>
    <w:lvl w:ilvl="6" w:tplc="7B0039A0">
      <w:start w:val="1"/>
      <w:numFmt w:val="decimal"/>
      <w:lvlText w:val="%7."/>
      <w:lvlJc w:val="left"/>
      <w:pPr>
        <w:ind w:left="5040" w:hanging="360"/>
      </w:pPr>
    </w:lvl>
    <w:lvl w:ilvl="7" w:tplc="3448175C">
      <w:start w:val="1"/>
      <w:numFmt w:val="lowerLetter"/>
      <w:lvlText w:val="%8."/>
      <w:lvlJc w:val="left"/>
      <w:pPr>
        <w:ind w:left="5760" w:hanging="360"/>
      </w:pPr>
    </w:lvl>
    <w:lvl w:ilvl="8" w:tplc="89D4081A">
      <w:start w:val="1"/>
      <w:numFmt w:val="lowerRoman"/>
      <w:lvlText w:val="%9."/>
      <w:lvlJc w:val="right"/>
      <w:pPr>
        <w:ind w:left="6480" w:hanging="180"/>
      </w:pPr>
    </w:lvl>
  </w:abstractNum>
  <w:abstractNum w:abstractNumId="17"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0"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9731C"/>
    <w:multiLevelType w:val="hybridMultilevel"/>
    <w:tmpl w:val="2D126BF0"/>
    <w:lvl w:ilvl="0" w:tplc="3C0A94EA">
      <w:start w:val="4"/>
      <w:numFmt w:val="lowerRoman"/>
      <w:lvlText w:val="%1)"/>
      <w:lvlJc w:val="right"/>
      <w:pPr>
        <w:ind w:left="720" w:hanging="360"/>
      </w:pPr>
    </w:lvl>
    <w:lvl w:ilvl="1" w:tplc="4668838E">
      <w:start w:val="1"/>
      <w:numFmt w:val="lowerLetter"/>
      <w:lvlText w:val="%2."/>
      <w:lvlJc w:val="left"/>
      <w:pPr>
        <w:ind w:left="1440" w:hanging="360"/>
      </w:pPr>
    </w:lvl>
    <w:lvl w:ilvl="2" w:tplc="7694907C">
      <w:start w:val="1"/>
      <w:numFmt w:val="lowerRoman"/>
      <w:lvlText w:val="%3."/>
      <w:lvlJc w:val="right"/>
      <w:pPr>
        <w:ind w:left="2160" w:hanging="180"/>
      </w:pPr>
    </w:lvl>
    <w:lvl w:ilvl="3" w:tplc="8E10721E">
      <w:start w:val="1"/>
      <w:numFmt w:val="decimal"/>
      <w:lvlText w:val="%4."/>
      <w:lvlJc w:val="left"/>
      <w:pPr>
        <w:ind w:left="2880" w:hanging="360"/>
      </w:pPr>
    </w:lvl>
    <w:lvl w:ilvl="4" w:tplc="4F362AD2">
      <w:start w:val="1"/>
      <w:numFmt w:val="lowerLetter"/>
      <w:lvlText w:val="%5."/>
      <w:lvlJc w:val="left"/>
      <w:pPr>
        <w:ind w:left="3600" w:hanging="360"/>
      </w:pPr>
    </w:lvl>
    <w:lvl w:ilvl="5" w:tplc="10E456BE">
      <w:start w:val="1"/>
      <w:numFmt w:val="lowerRoman"/>
      <w:lvlText w:val="%6."/>
      <w:lvlJc w:val="right"/>
      <w:pPr>
        <w:ind w:left="4320" w:hanging="180"/>
      </w:pPr>
    </w:lvl>
    <w:lvl w:ilvl="6" w:tplc="4CC44F88">
      <w:start w:val="1"/>
      <w:numFmt w:val="decimal"/>
      <w:lvlText w:val="%7."/>
      <w:lvlJc w:val="left"/>
      <w:pPr>
        <w:ind w:left="5040" w:hanging="360"/>
      </w:pPr>
    </w:lvl>
    <w:lvl w:ilvl="7" w:tplc="7E260066">
      <w:start w:val="1"/>
      <w:numFmt w:val="lowerLetter"/>
      <w:lvlText w:val="%8."/>
      <w:lvlJc w:val="left"/>
      <w:pPr>
        <w:ind w:left="5760" w:hanging="360"/>
      </w:pPr>
    </w:lvl>
    <w:lvl w:ilvl="8" w:tplc="833AC9DC">
      <w:start w:val="1"/>
      <w:numFmt w:val="lowerRoman"/>
      <w:lvlText w:val="%9."/>
      <w:lvlJc w:val="right"/>
      <w:pPr>
        <w:ind w:left="6480" w:hanging="180"/>
      </w:pPr>
    </w:lvl>
  </w:abstractNum>
  <w:abstractNum w:abstractNumId="24"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A67383"/>
    <w:multiLevelType w:val="hybridMultilevel"/>
    <w:tmpl w:val="6842363E"/>
    <w:lvl w:ilvl="0" w:tplc="538ECCEE">
      <w:start w:val="1"/>
      <w:numFmt w:val="bullet"/>
      <w:lvlText w:val=""/>
      <w:lvlJc w:val="left"/>
      <w:pPr>
        <w:ind w:left="720" w:hanging="360"/>
      </w:pPr>
      <w:rPr>
        <w:rFonts w:ascii="Symbol" w:hAnsi="Symbol" w:hint="default"/>
      </w:rPr>
    </w:lvl>
    <w:lvl w:ilvl="1" w:tplc="468A6CD6">
      <w:start w:val="1"/>
      <w:numFmt w:val="bullet"/>
      <w:lvlText w:val="o"/>
      <w:lvlJc w:val="left"/>
      <w:pPr>
        <w:ind w:left="1440" w:hanging="360"/>
      </w:pPr>
      <w:rPr>
        <w:rFonts w:ascii="Courier New" w:hAnsi="Courier New" w:hint="default"/>
      </w:rPr>
    </w:lvl>
    <w:lvl w:ilvl="2" w:tplc="DF1CCEAA">
      <w:start w:val="1"/>
      <w:numFmt w:val="bullet"/>
      <w:lvlText w:val=""/>
      <w:lvlJc w:val="left"/>
      <w:pPr>
        <w:ind w:left="2160" w:hanging="360"/>
      </w:pPr>
      <w:rPr>
        <w:rFonts w:ascii="Wingdings" w:hAnsi="Wingdings" w:hint="default"/>
      </w:rPr>
    </w:lvl>
    <w:lvl w:ilvl="3" w:tplc="06564FD4">
      <w:start w:val="1"/>
      <w:numFmt w:val="bullet"/>
      <w:lvlText w:val=""/>
      <w:lvlJc w:val="left"/>
      <w:pPr>
        <w:ind w:left="2880" w:hanging="360"/>
      </w:pPr>
      <w:rPr>
        <w:rFonts w:ascii="Symbol" w:hAnsi="Symbol" w:hint="default"/>
      </w:rPr>
    </w:lvl>
    <w:lvl w:ilvl="4" w:tplc="CF06A11C">
      <w:start w:val="1"/>
      <w:numFmt w:val="bullet"/>
      <w:lvlText w:val="o"/>
      <w:lvlJc w:val="left"/>
      <w:pPr>
        <w:ind w:left="3600" w:hanging="360"/>
      </w:pPr>
      <w:rPr>
        <w:rFonts w:ascii="Courier New" w:hAnsi="Courier New" w:hint="default"/>
      </w:rPr>
    </w:lvl>
    <w:lvl w:ilvl="5" w:tplc="1C7C0DDA">
      <w:start w:val="1"/>
      <w:numFmt w:val="bullet"/>
      <w:lvlText w:val=""/>
      <w:lvlJc w:val="left"/>
      <w:pPr>
        <w:ind w:left="4320" w:hanging="360"/>
      </w:pPr>
      <w:rPr>
        <w:rFonts w:ascii="Wingdings" w:hAnsi="Wingdings" w:hint="default"/>
      </w:rPr>
    </w:lvl>
    <w:lvl w:ilvl="6" w:tplc="A35CA330">
      <w:start w:val="1"/>
      <w:numFmt w:val="bullet"/>
      <w:lvlText w:val=""/>
      <w:lvlJc w:val="left"/>
      <w:pPr>
        <w:ind w:left="5040" w:hanging="360"/>
      </w:pPr>
      <w:rPr>
        <w:rFonts w:ascii="Symbol" w:hAnsi="Symbol" w:hint="default"/>
      </w:rPr>
    </w:lvl>
    <w:lvl w:ilvl="7" w:tplc="0914BB5E">
      <w:start w:val="1"/>
      <w:numFmt w:val="bullet"/>
      <w:lvlText w:val="o"/>
      <w:lvlJc w:val="left"/>
      <w:pPr>
        <w:ind w:left="5760" w:hanging="360"/>
      </w:pPr>
      <w:rPr>
        <w:rFonts w:ascii="Courier New" w:hAnsi="Courier New" w:hint="default"/>
      </w:rPr>
    </w:lvl>
    <w:lvl w:ilvl="8" w:tplc="7E90E24E">
      <w:start w:val="1"/>
      <w:numFmt w:val="bullet"/>
      <w:lvlText w:val=""/>
      <w:lvlJc w:val="left"/>
      <w:pPr>
        <w:ind w:left="6480" w:hanging="360"/>
      </w:pPr>
      <w:rPr>
        <w:rFonts w:ascii="Wingdings" w:hAnsi="Wingdings" w:hint="default"/>
      </w:rPr>
    </w:lvl>
  </w:abstractNum>
  <w:abstractNum w:abstractNumId="31"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9AF6D1"/>
    <w:multiLevelType w:val="hybridMultilevel"/>
    <w:tmpl w:val="ECF654F8"/>
    <w:lvl w:ilvl="0" w:tplc="075C9EC8">
      <w:start w:val="1"/>
      <w:numFmt w:val="bullet"/>
      <w:lvlText w:val="·"/>
      <w:lvlJc w:val="left"/>
      <w:pPr>
        <w:ind w:left="720" w:hanging="360"/>
      </w:pPr>
      <w:rPr>
        <w:rFonts w:ascii="Symbol" w:hAnsi="Symbol" w:hint="default"/>
      </w:rPr>
    </w:lvl>
    <w:lvl w:ilvl="1" w:tplc="F0FA48E4">
      <w:start w:val="1"/>
      <w:numFmt w:val="bullet"/>
      <w:lvlText w:val="o"/>
      <w:lvlJc w:val="left"/>
      <w:pPr>
        <w:ind w:left="1440" w:hanging="360"/>
      </w:pPr>
      <w:rPr>
        <w:rFonts w:ascii="Courier New" w:hAnsi="Courier New" w:hint="default"/>
      </w:rPr>
    </w:lvl>
    <w:lvl w:ilvl="2" w:tplc="D858603A">
      <w:start w:val="1"/>
      <w:numFmt w:val="bullet"/>
      <w:lvlText w:val=""/>
      <w:lvlJc w:val="left"/>
      <w:pPr>
        <w:ind w:left="2160" w:hanging="360"/>
      </w:pPr>
      <w:rPr>
        <w:rFonts w:ascii="Wingdings" w:hAnsi="Wingdings" w:hint="default"/>
      </w:rPr>
    </w:lvl>
    <w:lvl w:ilvl="3" w:tplc="0F7A1A14">
      <w:start w:val="1"/>
      <w:numFmt w:val="bullet"/>
      <w:lvlText w:val=""/>
      <w:lvlJc w:val="left"/>
      <w:pPr>
        <w:ind w:left="2880" w:hanging="360"/>
      </w:pPr>
      <w:rPr>
        <w:rFonts w:ascii="Symbol" w:hAnsi="Symbol" w:hint="default"/>
      </w:rPr>
    </w:lvl>
    <w:lvl w:ilvl="4" w:tplc="AFEC9746">
      <w:start w:val="1"/>
      <w:numFmt w:val="bullet"/>
      <w:lvlText w:val="o"/>
      <w:lvlJc w:val="left"/>
      <w:pPr>
        <w:ind w:left="3600" w:hanging="360"/>
      </w:pPr>
      <w:rPr>
        <w:rFonts w:ascii="Courier New" w:hAnsi="Courier New" w:hint="default"/>
      </w:rPr>
    </w:lvl>
    <w:lvl w:ilvl="5" w:tplc="F78433EA">
      <w:start w:val="1"/>
      <w:numFmt w:val="bullet"/>
      <w:lvlText w:val=""/>
      <w:lvlJc w:val="left"/>
      <w:pPr>
        <w:ind w:left="4320" w:hanging="360"/>
      </w:pPr>
      <w:rPr>
        <w:rFonts w:ascii="Wingdings" w:hAnsi="Wingdings" w:hint="default"/>
      </w:rPr>
    </w:lvl>
    <w:lvl w:ilvl="6" w:tplc="14FEBB96">
      <w:start w:val="1"/>
      <w:numFmt w:val="bullet"/>
      <w:lvlText w:val=""/>
      <w:lvlJc w:val="left"/>
      <w:pPr>
        <w:ind w:left="5040" w:hanging="360"/>
      </w:pPr>
      <w:rPr>
        <w:rFonts w:ascii="Symbol" w:hAnsi="Symbol" w:hint="default"/>
      </w:rPr>
    </w:lvl>
    <w:lvl w:ilvl="7" w:tplc="F028F4EE">
      <w:start w:val="1"/>
      <w:numFmt w:val="bullet"/>
      <w:lvlText w:val="o"/>
      <w:lvlJc w:val="left"/>
      <w:pPr>
        <w:ind w:left="5760" w:hanging="360"/>
      </w:pPr>
      <w:rPr>
        <w:rFonts w:ascii="Courier New" w:hAnsi="Courier New" w:hint="default"/>
      </w:rPr>
    </w:lvl>
    <w:lvl w:ilvl="8" w:tplc="DD04813C">
      <w:start w:val="1"/>
      <w:numFmt w:val="bullet"/>
      <w:lvlText w:val=""/>
      <w:lvlJc w:val="left"/>
      <w:pPr>
        <w:ind w:left="6480" w:hanging="360"/>
      </w:pPr>
      <w:rPr>
        <w:rFonts w:ascii="Wingdings" w:hAnsi="Wingdings" w:hint="default"/>
      </w:rPr>
    </w:lvl>
  </w:abstractNum>
  <w:abstractNum w:abstractNumId="33" w15:restartNumberingAfterBreak="0">
    <w:nsid w:val="636A130E"/>
    <w:multiLevelType w:val="hybridMultilevel"/>
    <w:tmpl w:val="0E8A0B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EB65843"/>
    <w:multiLevelType w:val="hybridMultilevel"/>
    <w:tmpl w:val="F3E05FC8"/>
    <w:lvl w:ilvl="0" w:tplc="E2685F82">
      <w:start w:val="1"/>
      <w:numFmt w:val="bullet"/>
      <w:lvlText w:val=""/>
      <w:lvlJc w:val="left"/>
      <w:pPr>
        <w:ind w:left="1080" w:hanging="360"/>
      </w:pPr>
      <w:rPr>
        <w:rFonts w:ascii="Symbol" w:hAnsi="Symbol" w:hint="default"/>
      </w:rPr>
    </w:lvl>
    <w:lvl w:ilvl="1" w:tplc="8904E432">
      <w:start w:val="1"/>
      <w:numFmt w:val="bullet"/>
      <w:lvlText w:val="o"/>
      <w:lvlJc w:val="left"/>
      <w:pPr>
        <w:ind w:left="1800" w:hanging="360"/>
      </w:pPr>
      <w:rPr>
        <w:rFonts w:ascii="Courier New" w:hAnsi="Courier New" w:hint="default"/>
      </w:rPr>
    </w:lvl>
    <w:lvl w:ilvl="2" w:tplc="FDCAC80A">
      <w:start w:val="1"/>
      <w:numFmt w:val="bullet"/>
      <w:lvlText w:val=""/>
      <w:lvlJc w:val="left"/>
      <w:pPr>
        <w:ind w:left="2520" w:hanging="360"/>
      </w:pPr>
      <w:rPr>
        <w:rFonts w:ascii="Wingdings" w:hAnsi="Wingdings" w:hint="default"/>
      </w:rPr>
    </w:lvl>
    <w:lvl w:ilvl="3" w:tplc="CEF6594C">
      <w:start w:val="1"/>
      <w:numFmt w:val="bullet"/>
      <w:lvlText w:val=""/>
      <w:lvlJc w:val="left"/>
      <w:pPr>
        <w:ind w:left="3240" w:hanging="360"/>
      </w:pPr>
      <w:rPr>
        <w:rFonts w:ascii="Symbol" w:hAnsi="Symbol" w:hint="default"/>
      </w:rPr>
    </w:lvl>
    <w:lvl w:ilvl="4" w:tplc="14D810CE">
      <w:start w:val="1"/>
      <w:numFmt w:val="bullet"/>
      <w:lvlText w:val="o"/>
      <w:lvlJc w:val="left"/>
      <w:pPr>
        <w:ind w:left="3960" w:hanging="360"/>
      </w:pPr>
      <w:rPr>
        <w:rFonts w:ascii="Courier New" w:hAnsi="Courier New" w:hint="default"/>
      </w:rPr>
    </w:lvl>
    <w:lvl w:ilvl="5" w:tplc="1F9A9CAE">
      <w:start w:val="1"/>
      <w:numFmt w:val="bullet"/>
      <w:lvlText w:val=""/>
      <w:lvlJc w:val="left"/>
      <w:pPr>
        <w:ind w:left="4680" w:hanging="360"/>
      </w:pPr>
      <w:rPr>
        <w:rFonts w:ascii="Wingdings" w:hAnsi="Wingdings" w:hint="default"/>
      </w:rPr>
    </w:lvl>
    <w:lvl w:ilvl="6" w:tplc="6954245A">
      <w:start w:val="1"/>
      <w:numFmt w:val="bullet"/>
      <w:lvlText w:val=""/>
      <w:lvlJc w:val="left"/>
      <w:pPr>
        <w:ind w:left="5400" w:hanging="360"/>
      </w:pPr>
      <w:rPr>
        <w:rFonts w:ascii="Symbol" w:hAnsi="Symbol" w:hint="default"/>
      </w:rPr>
    </w:lvl>
    <w:lvl w:ilvl="7" w:tplc="0EFE82BE">
      <w:start w:val="1"/>
      <w:numFmt w:val="bullet"/>
      <w:lvlText w:val="o"/>
      <w:lvlJc w:val="left"/>
      <w:pPr>
        <w:ind w:left="6120" w:hanging="360"/>
      </w:pPr>
      <w:rPr>
        <w:rFonts w:ascii="Courier New" w:hAnsi="Courier New" w:hint="default"/>
      </w:rPr>
    </w:lvl>
    <w:lvl w:ilvl="8" w:tplc="3BC07F44">
      <w:start w:val="1"/>
      <w:numFmt w:val="bullet"/>
      <w:lvlText w:val=""/>
      <w:lvlJc w:val="left"/>
      <w:pPr>
        <w:ind w:left="6840" w:hanging="360"/>
      </w:pPr>
      <w:rPr>
        <w:rFonts w:ascii="Wingdings" w:hAnsi="Wingdings" w:hint="default"/>
      </w:rPr>
    </w:lvl>
  </w:abstractNum>
  <w:abstractNum w:abstractNumId="37"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667722">
    <w:abstractNumId w:val="32"/>
  </w:num>
  <w:num w:numId="2" w16cid:durableId="1539734148">
    <w:abstractNumId w:val="23"/>
  </w:num>
  <w:num w:numId="3" w16cid:durableId="739405380">
    <w:abstractNumId w:val="16"/>
  </w:num>
  <w:num w:numId="4" w16cid:durableId="1296133682">
    <w:abstractNumId w:val="1"/>
  </w:num>
  <w:num w:numId="5" w16cid:durableId="581136469">
    <w:abstractNumId w:val="9"/>
  </w:num>
  <w:num w:numId="6" w16cid:durableId="1284918567">
    <w:abstractNumId w:val="36"/>
  </w:num>
  <w:num w:numId="7" w16cid:durableId="222102668">
    <w:abstractNumId w:val="8"/>
  </w:num>
  <w:num w:numId="8" w16cid:durableId="1969242420">
    <w:abstractNumId w:val="30"/>
  </w:num>
  <w:num w:numId="9" w16cid:durableId="1773548905">
    <w:abstractNumId w:val="28"/>
  </w:num>
  <w:num w:numId="10" w16cid:durableId="1476874732">
    <w:abstractNumId w:val="44"/>
  </w:num>
  <w:num w:numId="11" w16cid:durableId="580605705">
    <w:abstractNumId w:val="34"/>
  </w:num>
  <w:num w:numId="12" w16cid:durableId="445003733">
    <w:abstractNumId w:val="42"/>
  </w:num>
  <w:num w:numId="13" w16cid:durableId="1483933736">
    <w:abstractNumId w:val="29"/>
  </w:num>
  <w:num w:numId="14" w16cid:durableId="1008748009">
    <w:abstractNumId w:val="26"/>
  </w:num>
  <w:num w:numId="15" w16cid:durableId="851333100">
    <w:abstractNumId w:val="3"/>
  </w:num>
  <w:num w:numId="16" w16cid:durableId="885531654">
    <w:abstractNumId w:val="12"/>
  </w:num>
  <w:num w:numId="17" w16cid:durableId="1399865564">
    <w:abstractNumId w:val="6"/>
  </w:num>
  <w:num w:numId="18" w16cid:durableId="1662195554">
    <w:abstractNumId w:val="25"/>
  </w:num>
  <w:num w:numId="19" w16cid:durableId="1880124271">
    <w:abstractNumId w:val="4"/>
  </w:num>
  <w:num w:numId="20" w16cid:durableId="1319383186">
    <w:abstractNumId w:val="37"/>
  </w:num>
  <w:num w:numId="21" w16cid:durableId="1068841829">
    <w:abstractNumId w:val="38"/>
  </w:num>
  <w:num w:numId="22" w16cid:durableId="397554047">
    <w:abstractNumId w:val="18"/>
  </w:num>
  <w:num w:numId="23" w16cid:durableId="1225677657">
    <w:abstractNumId w:val="15"/>
  </w:num>
  <w:num w:numId="24" w16cid:durableId="1924100777">
    <w:abstractNumId w:val="14"/>
  </w:num>
  <w:num w:numId="25" w16cid:durableId="329330907">
    <w:abstractNumId w:val="40"/>
  </w:num>
  <w:num w:numId="26" w16cid:durableId="2056155352">
    <w:abstractNumId w:val="19"/>
  </w:num>
  <w:num w:numId="27" w16cid:durableId="360592106">
    <w:abstractNumId w:val="43"/>
  </w:num>
  <w:num w:numId="28" w16cid:durableId="1407802763">
    <w:abstractNumId w:val="31"/>
  </w:num>
  <w:num w:numId="29" w16cid:durableId="1702894211">
    <w:abstractNumId w:val="27"/>
  </w:num>
  <w:num w:numId="30" w16cid:durableId="1272280684">
    <w:abstractNumId w:val="17"/>
  </w:num>
  <w:num w:numId="31" w16cid:durableId="1680962523">
    <w:abstractNumId w:val="22"/>
  </w:num>
  <w:num w:numId="32" w16cid:durableId="1229071257">
    <w:abstractNumId w:val="7"/>
  </w:num>
  <w:num w:numId="33" w16cid:durableId="1485776414">
    <w:abstractNumId w:val="10"/>
  </w:num>
  <w:num w:numId="34" w16cid:durableId="978416108">
    <w:abstractNumId w:val="21"/>
  </w:num>
  <w:num w:numId="35" w16cid:durableId="1000700897">
    <w:abstractNumId w:val="13"/>
  </w:num>
  <w:num w:numId="36" w16cid:durableId="490830449">
    <w:abstractNumId w:val="24"/>
  </w:num>
  <w:num w:numId="37" w16cid:durableId="966546974">
    <w:abstractNumId w:val="39"/>
  </w:num>
  <w:num w:numId="38" w16cid:durableId="1550416699">
    <w:abstractNumId w:val="11"/>
  </w:num>
  <w:num w:numId="39" w16cid:durableId="21975924">
    <w:abstractNumId w:val="33"/>
  </w:num>
  <w:num w:numId="40" w16cid:durableId="2092506226">
    <w:abstractNumId w:val="20"/>
  </w:num>
  <w:num w:numId="41" w16cid:durableId="492836374">
    <w:abstractNumId w:val="5"/>
  </w:num>
  <w:num w:numId="42" w16cid:durableId="1448739193">
    <w:abstractNumId w:val="2"/>
  </w:num>
  <w:num w:numId="43" w16cid:durableId="1306350389">
    <w:abstractNumId w:val="35"/>
  </w:num>
  <w:num w:numId="44" w16cid:durableId="974599451">
    <w:abstractNumId w:val="41"/>
  </w:num>
  <w:num w:numId="45" w16cid:durableId="46131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16B78"/>
    <w:rsid w:val="00031051"/>
    <w:rsid w:val="00034ED6"/>
    <w:rsid w:val="000408B4"/>
    <w:rsid w:val="0004161E"/>
    <w:rsid w:val="000549BF"/>
    <w:rsid w:val="00062E0D"/>
    <w:rsid w:val="00064B15"/>
    <w:rsid w:val="000666BA"/>
    <w:rsid w:val="00071851"/>
    <w:rsid w:val="00074328"/>
    <w:rsid w:val="000759EA"/>
    <w:rsid w:val="00077FB9"/>
    <w:rsid w:val="00087D62"/>
    <w:rsid w:val="000B5478"/>
    <w:rsid w:val="000B60B4"/>
    <w:rsid w:val="000B731D"/>
    <w:rsid w:val="000C1312"/>
    <w:rsid w:val="000C186D"/>
    <w:rsid w:val="000C4051"/>
    <w:rsid w:val="000C6086"/>
    <w:rsid w:val="000D7A21"/>
    <w:rsid w:val="000E07D5"/>
    <w:rsid w:val="000F77F9"/>
    <w:rsid w:val="001033F6"/>
    <w:rsid w:val="001125C4"/>
    <w:rsid w:val="00117C6C"/>
    <w:rsid w:val="00121F0E"/>
    <w:rsid w:val="00125ACE"/>
    <w:rsid w:val="0012664D"/>
    <w:rsid w:val="00134447"/>
    <w:rsid w:val="00134D25"/>
    <w:rsid w:val="00135294"/>
    <w:rsid w:val="0013664A"/>
    <w:rsid w:val="00144FA0"/>
    <w:rsid w:val="0014508E"/>
    <w:rsid w:val="00153EF0"/>
    <w:rsid w:val="00162543"/>
    <w:rsid w:val="00170194"/>
    <w:rsid w:val="00170D6E"/>
    <w:rsid w:val="001820C0"/>
    <w:rsid w:val="00186EC1"/>
    <w:rsid w:val="00190C63"/>
    <w:rsid w:val="00191C19"/>
    <w:rsid w:val="001A198F"/>
    <w:rsid w:val="001A2E06"/>
    <w:rsid w:val="001B5CA8"/>
    <w:rsid w:val="001C1A57"/>
    <w:rsid w:val="001C6D32"/>
    <w:rsid w:val="001C7E37"/>
    <w:rsid w:val="001D2EDD"/>
    <w:rsid w:val="001D4F64"/>
    <w:rsid w:val="001D79FA"/>
    <w:rsid w:val="001D7BEA"/>
    <w:rsid w:val="001E2DDB"/>
    <w:rsid w:val="001EE97C"/>
    <w:rsid w:val="001F128F"/>
    <w:rsid w:val="001F2A0D"/>
    <w:rsid w:val="0020350E"/>
    <w:rsid w:val="0021656F"/>
    <w:rsid w:val="00216988"/>
    <w:rsid w:val="00216EB2"/>
    <w:rsid w:val="00222B31"/>
    <w:rsid w:val="00223EE2"/>
    <w:rsid w:val="00232EF5"/>
    <w:rsid w:val="00234D25"/>
    <w:rsid w:val="002432EF"/>
    <w:rsid w:val="0024541A"/>
    <w:rsid w:val="00246921"/>
    <w:rsid w:val="002517AE"/>
    <w:rsid w:val="002546ED"/>
    <w:rsid w:val="00264B3D"/>
    <w:rsid w:val="002657A8"/>
    <w:rsid w:val="002736CA"/>
    <w:rsid w:val="00273E68"/>
    <w:rsid w:val="00280F45"/>
    <w:rsid w:val="00281E2D"/>
    <w:rsid w:val="00283CDD"/>
    <w:rsid w:val="00283DA5"/>
    <w:rsid w:val="00286AE0"/>
    <w:rsid w:val="00290183"/>
    <w:rsid w:val="00291797"/>
    <w:rsid w:val="00292C1C"/>
    <w:rsid w:val="0029495F"/>
    <w:rsid w:val="002A2F8C"/>
    <w:rsid w:val="002A5865"/>
    <w:rsid w:val="002B024F"/>
    <w:rsid w:val="002B232A"/>
    <w:rsid w:val="002B3EF4"/>
    <w:rsid w:val="002C0805"/>
    <w:rsid w:val="002C361F"/>
    <w:rsid w:val="002F3CBE"/>
    <w:rsid w:val="002F65B6"/>
    <w:rsid w:val="0030684A"/>
    <w:rsid w:val="003079FE"/>
    <w:rsid w:val="00311516"/>
    <w:rsid w:val="003173EA"/>
    <w:rsid w:val="00324574"/>
    <w:rsid w:val="00325B5B"/>
    <w:rsid w:val="00325E4E"/>
    <w:rsid w:val="00327D2F"/>
    <w:rsid w:val="00342D49"/>
    <w:rsid w:val="00350462"/>
    <w:rsid w:val="00354DFB"/>
    <w:rsid w:val="00365104"/>
    <w:rsid w:val="003663B6"/>
    <w:rsid w:val="00367BB7"/>
    <w:rsid w:val="00367BC4"/>
    <w:rsid w:val="00372B3C"/>
    <w:rsid w:val="003748E7"/>
    <w:rsid w:val="00375937"/>
    <w:rsid w:val="00375E13"/>
    <w:rsid w:val="00381C5C"/>
    <w:rsid w:val="00383BB3"/>
    <w:rsid w:val="00385DAC"/>
    <w:rsid w:val="003A063A"/>
    <w:rsid w:val="003A18FF"/>
    <w:rsid w:val="003A5688"/>
    <w:rsid w:val="003B454F"/>
    <w:rsid w:val="003C0B9B"/>
    <w:rsid w:val="003C1070"/>
    <w:rsid w:val="003C4408"/>
    <w:rsid w:val="003C7AF8"/>
    <w:rsid w:val="003D36FC"/>
    <w:rsid w:val="003D371C"/>
    <w:rsid w:val="003E3822"/>
    <w:rsid w:val="003E3AD1"/>
    <w:rsid w:val="003F0EFC"/>
    <w:rsid w:val="003F3373"/>
    <w:rsid w:val="003F407A"/>
    <w:rsid w:val="003F53D9"/>
    <w:rsid w:val="00402FDB"/>
    <w:rsid w:val="00403973"/>
    <w:rsid w:val="00403AFA"/>
    <w:rsid w:val="004070EC"/>
    <w:rsid w:val="00421C11"/>
    <w:rsid w:val="00427AA6"/>
    <w:rsid w:val="0043219F"/>
    <w:rsid w:val="00437815"/>
    <w:rsid w:val="0044208C"/>
    <w:rsid w:val="0044233C"/>
    <w:rsid w:val="00443D84"/>
    <w:rsid w:val="004456BA"/>
    <w:rsid w:val="00446C35"/>
    <w:rsid w:val="0046266F"/>
    <w:rsid w:val="00466770"/>
    <w:rsid w:val="00471FFC"/>
    <w:rsid w:val="00473E42"/>
    <w:rsid w:val="00480B3E"/>
    <w:rsid w:val="00484D00"/>
    <w:rsid w:val="0048598B"/>
    <w:rsid w:val="004A502D"/>
    <w:rsid w:val="004A6D1D"/>
    <w:rsid w:val="004A6E68"/>
    <w:rsid w:val="004B0C33"/>
    <w:rsid w:val="004B16A6"/>
    <w:rsid w:val="004B1F1F"/>
    <w:rsid w:val="004C1458"/>
    <w:rsid w:val="004C3987"/>
    <w:rsid w:val="004C4EB2"/>
    <w:rsid w:val="004D24CC"/>
    <w:rsid w:val="004D3028"/>
    <w:rsid w:val="004D622A"/>
    <w:rsid w:val="004E31C8"/>
    <w:rsid w:val="004E4DFA"/>
    <w:rsid w:val="004F6DAB"/>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30620"/>
    <w:rsid w:val="005337E0"/>
    <w:rsid w:val="00540C67"/>
    <w:rsid w:val="00545486"/>
    <w:rsid w:val="00546055"/>
    <w:rsid w:val="005469B9"/>
    <w:rsid w:val="005517B2"/>
    <w:rsid w:val="00556D5D"/>
    <w:rsid w:val="00557D2B"/>
    <w:rsid w:val="00562B48"/>
    <w:rsid w:val="00563EAD"/>
    <w:rsid w:val="00563FA8"/>
    <w:rsid w:val="00570781"/>
    <w:rsid w:val="00573702"/>
    <w:rsid w:val="00575434"/>
    <w:rsid w:val="00576E9A"/>
    <w:rsid w:val="00577232"/>
    <w:rsid w:val="00581360"/>
    <w:rsid w:val="00594E81"/>
    <w:rsid w:val="00596F3A"/>
    <w:rsid w:val="005A5770"/>
    <w:rsid w:val="005B1C88"/>
    <w:rsid w:val="005B37DB"/>
    <w:rsid w:val="005C2012"/>
    <w:rsid w:val="005C239C"/>
    <w:rsid w:val="005C7ABF"/>
    <w:rsid w:val="005D1A0C"/>
    <w:rsid w:val="005D5DFB"/>
    <w:rsid w:val="005F0ED0"/>
    <w:rsid w:val="00610A6B"/>
    <w:rsid w:val="00612E73"/>
    <w:rsid w:val="0061300B"/>
    <w:rsid w:val="00617C4E"/>
    <w:rsid w:val="006229E5"/>
    <w:rsid w:val="006322A8"/>
    <w:rsid w:val="00632751"/>
    <w:rsid w:val="00633C23"/>
    <w:rsid w:val="00635DAF"/>
    <w:rsid w:val="00640EA6"/>
    <w:rsid w:val="006443C8"/>
    <w:rsid w:val="00646EDE"/>
    <w:rsid w:val="00647A1F"/>
    <w:rsid w:val="00647F15"/>
    <w:rsid w:val="00650232"/>
    <w:rsid w:val="00657071"/>
    <w:rsid w:val="00660B0B"/>
    <w:rsid w:val="006610E7"/>
    <w:rsid w:val="00662EDD"/>
    <w:rsid w:val="00663693"/>
    <w:rsid w:val="00666E12"/>
    <w:rsid w:val="00677436"/>
    <w:rsid w:val="006830DA"/>
    <w:rsid w:val="0068799F"/>
    <w:rsid w:val="00690C21"/>
    <w:rsid w:val="006A0109"/>
    <w:rsid w:val="006A183D"/>
    <w:rsid w:val="006A2B23"/>
    <w:rsid w:val="006A718D"/>
    <w:rsid w:val="006B5126"/>
    <w:rsid w:val="006B5EA7"/>
    <w:rsid w:val="006B7D49"/>
    <w:rsid w:val="006C3A9C"/>
    <w:rsid w:val="006C6D37"/>
    <w:rsid w:val="006D322D"/>
    <w:rsid w:val="006D33E9"/>
    <w:rsid w:val="006D6977"/>
    <w:rsid w:val="006E3B16"/>
    <w:rsid w:val="006E699A"/>
    <w:rsid w:val="006E7675"/>
    <w:rsid w:val="006F1A25"/>
    <w:rsid w:val="006F1EBC"/>
    <w:rsid w:val="006F692D"/>
    <w:rsid w:val="006F6D25"/>
    <w:rsid w:val="00702117"/>
    <w:rsid w:val="0070365C"/>
    <w:rsid w:val="00707B5D"/>
    <w:rsid w:val="0071038F"/>
    <w:rsid w:val="007138DC"/>
    <w:rsid w:val="00717003"/>
    <w:rsid w:val="00723308"/>
    <w:rsid w:val="00724193"/>
    <w:rsid w:val="00732676"/>
    <w:rsid w:val="007346A7"/>
    <w:rsid w:val="00736CD9"/>
    <w:rsid w:val="00740BAE"/>
    <w:rsid w:val="007431CD"/>
    <w:rsid w:val="007442F8"/>
    <w:rsid w:val="007469C3"/>
    <w:rsid w:val="0076007F"/>
    <w:rsid w:val="007739FC"/>
    <w:rsid w:val="007744BB"/>
    <w:rsid w:val="0077697E"/>
    <w:rsid w:val="007800FE"/>
    <w:rsid w:val="007901E6"/>
    <w:rsid w:val="007A2FFC"/>
    <w:rsid w:val="007A4F88"/>
    <w:rsid w:val="007A5871"/>
    <w:rsid w:val="007B46A6"/>
    <w:rsid w:val="007B6063"/>
    <w:rsid w:val="007C3E97"/>
    <w:rsid w:val="007D0929"/>
    <w:rsid w:val="007D20D2"/>
    <w:rsid w:val="007D25EA"/>
    <w:rsid w:val="007D3F34"/>
    <w:rsid w:val="007D409A"/>
    <w:rsid w:val="007E25BD"/>
    <w:rsid w:val="007E2B33"/>
    <w:rsid w:val="007E4F7F"/>
    <w:rsid w:val="007E67EB"/>
    <w:rsid w:val="007F164C"/>
    <w:rsid w:val="007F391D"/>
    <w:rsid w:val="008128AD"/>
    <w:rsid w:val="00813F24"/>
    <w:rsid w:val="00815E33"/>
    <w:rsid w:val="0081639D"/>
    <w:rsid w:val="008222EF"/>
    <w:rsid w:val="008271FA"/>
    <w:rsid w:val="00827E9E"/>
    <w:rsid w:val="00842BB3"/>
    <w:rsid w:val="00845C32"/>
    <w:rsid w:val="008573F3"/>
    <w:rsid w:val="00866315"/>
    <w:rsid w:val="00877C41"/>
    <w:rsid w:val="00893815"/>
    <w:rsid w:val="00893C26"/>
    <w:rsid w:val="008A358B"/>
    <w:rsid w:val="008A73D5"/>
    <w:rsid w:val="008A7893"/>
    <w:rsid w:val="008B0D37"/>
    <w:rsid w:val="008B4275"/>
    <w:rsid w:val="008B747F"/>
    <w:rsid w:val="008C1CC4"/>
    <w:rsid w:val="008C27AF"/>
    <w:rsid w:val="008C3BA0"/>
    <w:rsid w:val="008C7D00"/>
    <w:rsid w:val="008D2A04"/>
    <w:rsid w:val="008D47CD"/>
    <w:rsid w:val="008E3EFE"/>
    <w:rsid w:val="008F0C0B"/>
    <w:rsid w:val="00900894"/>
    <w:rsid w:val="0090211B"/>
    <w:rsid w:val="009029D7"/>
    <w:rsid w:val="00911164"/>
    <w:rsid w:val="00926F11"/>
    <w:rsid w:val="009273F2"/>
    <w:rsid w:val="00927BAF"/>
    <w:rsid w:val="009414DC"/>
    <w:rsid w:val="00941A97"/>
    <w:rsid w:val="00944AE4"/>
    <w:rsid w:val="0094577D"/>
    <w:rsid w:val="00945E66"/>
    <w:rsid w:val="009538BD"/>
    <w:rsid w:val="009552CE"/>
    <w:rsid w:val="009553A5"/>
    <w:rsid w:val="00956576"/>
    <w:rsid w:val="009569A1"/>
    <w:rsid w:val="00973961"/>
    <w:rsid w:val="00974B91"/>
    <w:rsid w:val="00981FD3"/>
    <w:rsid w:val="00985074"/>
    <w:rsid w:val="009858E3"/>
    <w:rsid w:val="009862D0"/>
    <w:rsid w:val="00986751"/>
    <w:rsid w:val="00997A42"/>
    <w:rsid w:val="009A5427"/>
    <w:rsid w:val="009A5BEB"/>
    <w:rsid w:val="009A6C94"/>
    <w:rsid w:val="009B12D3"/>
    <w:rsid w:val="009B4C7E"/>
    <w:rsid w:val="009B5171"/>
    <w:rsid w:val="009B5A11"/>
    <w:rsid w:val="009C083D"/>
    <w:rsid w:val="009C40A4"/>
    <w:rsid w:val="009C51EC"/>
    <w:rsid w:val="009C7837"/>
    <w:rsid w:val="009D1438"/>
    <w:rsid w:val="009E308A"/>
    <w:rsid w:val="009E4F28"/>
    <w:rsid w:val="009F148D"/>
    <w:rsid w:val="009F41F7"/>
    <w:rsid w:val="009F64C7"/>
    <w:rsid w:val="00A03157"/>
    <w:rsid w:val="00A04BB4"/>
    <w:rsid w:val="00A06D6C"/>
    <w:rsid w:val="00A07659"/>
    <w:rsid w:val="00A136DD"/>
    <w:rsid w:val="00A20A55"/>
    <w:rsid w:val="00A2356B"/>
    <w:rsid w:val="00A26BF8"/>
    <w:rsid w:val="00A3089B"/>
    <w:rsid w:val="00A372D5"/>
    <w:rsid w:val="00A3784F"/>
    <w:rsid w:val="00A37DC4"/>
    <w:rsid w:val="00A425C8"/>
    <w:rsid w:val="00A43EF7"/>
    <w:rsid w:val="00A463DE"/>
    <w:rsid w:val="00A54752"/>
    <w:rsid w:val="00A5534F"/>
    <w:rsid w:val="00A65B01"/>
    <w:rsid w:val="00A65C10"/>
    <w:rsid w:val="00A66D86"/>
    <w:rsid w:val="00A73E32"/>
    <w:rsid w:val="00A809A7"/>
    <w:rsid w:val="00A8534C"/>
    <w:rsid w:val="00A8664E"/>
    <w:rsid w:val="00A87B6C"/>
    <w:rsid w:val="00A97238"/>
    <w:rsid w:val="00AA04A8"/>
    <w:rsid w:val="00AA0CB6"/>
    <w:rsid w:val="00AA4B01"/>
    <w:rsid w:val="00AB0E41"/>
    <w:rsid w:val="00AB2B4A"/>
    <w:rsid w:val="00AB3567"/>
    <w:rsid w:val="00AC2359"/>
    <w:rsid w:val="00AC4808"/>
    <w:rsid w:val="00AC724A"/>
    <w:rsid w:val="00AD1D79"/>
    <w:rsid w:val="00AD3731"/>
    <w:rsid w:val="00AD4D4D"/>
    <w:rsid w:val="00AD4DF9"/>
    <w:rsid w:val="00AD5CC0"/>
    <w:rsid w:val="00AF3C50"/>
    <w:rsid w:val="00AF4C0B"/>
    <w:rsid w:val="00B0045F"/>
    <w:rsid w:val="00B009C7"/>
    <w:rsid w:val="00B02928"/>
    <w:rsid w:val="00B02AC4"/>
    <w:rsid w:val="00B0446C"/>
    <w:rsid w:val="00B12C1F"/>
    <w:rsid w:val="00B13409"/>
    <w:rsid w:val="00B141EA"/>
    <w:rsid w:val="00B1637B"/>
    <w:rsid w:val="00B17E6A"/>
    <w:rsid w:val="00B219A8"/>
    <w:rsid w:val="00B25B34"/>
    <w:rsid w:val="00B4180D"/>
    <w:rsid w:val="00B44207"/>
    <w:rsid w:val="00B44468"/>
    <w:rsid w:val="00B4547D"/>
    <w:rsid w:val="00B4680B"/>
    <w:rsid w:val="00B55DBC"/>
    <w:rsid w:val="00B61F49"/>
    <w:rsid w:val="00B62F1D"/>
    <w:rsid w:val="00B66352"/>
    <w:rsid w:val="00B67133"/>
    <w:rsid w:val="00B708CD"/>
    <w:rsid w:val="00B801F2"/>
    <w:rsid w:val="00B806A8"/>
    <w:rsid w:val="00B9045A"/>
    <w:rsid w:val="00B92D4C"/>
    <w:rsid w:val="00B93092"/>
    <w:rsid w:val="00B941D7"/>
    <w:rsid w:val="00B9F990"/>
    <w:rsid w:val="00BA2A1D"/>
    <w:rsid w:val="00BA58C8"/>
    <w:rsid w:val="00BB6061"/>
    <w:rsid w:val="00BC208A"/>
    <w:rsid w:val="00BD082E"/>
    <w:rsid w:val="00BE5C24"/>
    <w:rsid w:val="00BF1ECF"/>
    <w:rsid w:val="00BF3568"/>
    <w:rsid w:val="00BF4EE0"/>
    <w:rsid w:val="00BF5215"/>
    <w:rsid w:val="00C007FA"/>
    <w:rsid w:val="00C014C5"/>
    <w:rsid w:val="00C2119D"/>
    <w:rsid w:val="00C21D21"/>
    <w:rsid w:val="00C226C6"/>
    <w:rsid w:val="00C34C77"/>
    <w:rsid w:val="00C36512"/>
    <w:rsid w:val="00C47170"/>
    <w:rsid w:val="00C53E85"/>
    <w:rsid w:val="00C62031"/>
    <w:rsid w:val="00C64D59"/>
    <w:rsid w:val="00C729CC"/>
    <w:rsid w:val="00C7462F"/>
    <w:rsid w:val="00C75FD6"/>
    <w:rsid w:val="00C80947"/>
    <w:rsid w:val="00C821E7"/>
    <w:rsid w:val="00C91A34"/>
    <w:rsid w:val="00C9249E"/>
    <w:rsid w:val="00C943AB"/>
    <w:rsid w:val="00C94646"/>
    <w:rsid w:val="00C956EC"/>
    <w:rsid w:val="00CA17B1"/>
    <w:rsid w:val="00CA31B6"/>
    <w:rsid w:val="00CB47AD"/>
    <w:rsid w:val="00CC20C2"/>
    <w:rsid w:val="00CC2D2B"/>
    <w:rsid w:val="00CC516F"/>
    <w:rsid w:val="00CC5A32"/>
    <w:rsid w:val="00CC636C"/>
    <w:rsid w:val="00CD5053"/>
    <w:rsid w:val="00CD5675"/>
    <w:rsid w:val="00CD5E7D"/>
    <w:rsid w:val="00CE206B"/>
    <w:rsid w:val="00CF16FB"/>
    <w:rsid w:val="00CF3DC9"/>
    <w:rsid w:val="00D01FF6"/>
    <w:rsid w:val="00D04201"/>
    <w:rsid w:val="00D04D97"/>
    <w:rsid w:val="00D05CD3"/>
    <w:rsid w:val="00D124FC"/>
    <w:rsid w:val="00D13268"/>
    <w:rsid w:val="00D20A7F"/>
    <w:rsid w:val="00D21F8E"/>
    <w:rsid w:val="00D2267E"/>
    <w:rsid w:val="00D45176"/>
    <w:rsid w:val="00D45D6B"/>
    <w:rsid w:val="00D45F5C"/>
    <w:rsid w:val="00D47FFD"/>
    <w:rsid w:val="00D5297D"/>
    <w:rsid w:val="00D55695"/>
    <w:rsid w:val="00D6405B"/>
    <w:rsid w:val="00D66E3F"/>
    <w:rsid w:val="00D75775"/>
    <w:rsid w:val="00D80D8E"/>
    <w:rsid w:val="00D913A5"/>
    <w:rsid w:val="00DB1CCD"/>
    <w:rsid w:val="00DB23A0"/>
    <w:rsid w:val="00DB311D"/>
    <w:rsid w:val="00DB34C8"/>
    <w:rsid w:val="00DB7B0A"/>
    <w:rsid w:val="00DC57DB"/>
    <w:rsid w:val="00DE0B72"/>
    <w:rsid w:val="00DE10E4"/>
    <w:rsid w:val="00DE4675"/>
    <w:rsid w:val="00DE4DF0"/>
    <w:rsid w:val="00DE61FD"/>
    <w:rsid w:val="00DE6BA7"/>
    <w:rsid w:val="00E00F01"/>
    <w:rsid w:val="00E01BA6"/>
    <w:rsid w:val="00E04A27"/>
    <w:rsid w:val="00E1114F"/>
    <w:rsid w:val="00E13E45"/>
    <w:rsid w:val="00E146FC"/>
    <w:rsid w:val="00E163E5"/>
    <w:rsid w:val="00E16A39"/>
    <w:rsid w:val="00E26A89"/>
    <w:rsid w:val="00E275E5"/>
    <w:rsid w:val="00E308AD"/>
    <w:rsid w:val="00E33EEA"/>
    <w:rsid w:val="00E34A14"/>
    <w:rsid w:val="00E36F28"/>
    <w:rsid w:val="00E430A4"/>
    <w:rsid w:val="00E51E50"/>
    <w:rsid w:val="00E70307"/>
    <w:rsid w:val="00E72644"/>
    <w:rsid w:val="00E74C05"/>
    <w:rsid w:val="00E86024"/>
    <w:rsid w:val="00E8737E"/>
    <w:rsid w:val="00E87A8A"/>
    <w:rsid w:val="00E9022E"/>
    <w:rsid w:val="00E93659"/>
    <w:rsid w:val="00E93BBE"/>
    <w:rsid w:val="00E96FD5"/>
    <w:rsid w:val="00EB0ABA"/>
    <w:rsid w:val="00EB34E4"/>
    <w:rsid w:val="00EB4978"/>
    <w:rsid w:val="00EC0738"/>
    <w:rsid w:val="00EC14EC"/>
    <w:rsid w:val="00EC5C01"/>
    <w:rsid w:val="00ED369F"/>
    <w:rsid w:val="00ED7B40"/>
    <w:rsid w:val="00ED7F32"/>
    <w:rsid w:val="00EE4B69"/>
    <w:rsid w:val="00EE4F87"/>
    <w:rsid w:val="00EF0BE1"/>
    <w:rsid w:val="00EF1BBE"/>
    <w:rsid w:val="00EF65A6"/>
    <w:rsid w:val="00F018C9"/>
    <w:rsid w:val="00F025F0"/>
    <w:rsid w:val="00F056BD"/>
    <w:rsid w:val="00F114CE"/>
    <w:rsid w:val="00F14233"/>
    <w:rsid w:val="00F22E15"/>
    <w:rsid w:val="00F316B0"/>
    <w:rsid w:val="00F3474A"/>
    <w:rsid w:val="00F42F14"/>
    <w:rsid w:val="00F4689E"/>
    <w:rsid w:val="00F50179"/>
    <w:rsid w:val="00F530E1"/>
    <w:rsid w:val="00F57BA0"/>
    <w:rsid w:val="00F62223"/>
    <w:rsid w:val="00F62AE3"/>
    <w:rsid w:val="00F7419E"/>
    <w:rsid w:val="00F74750"/>
    <w:rsid w:val="00F84D9A"/>
    <w:rsid w:val="00F85B15"/>
    <w:rsid w:val="00F91EEC"/>
    <w:rsid w:val="00F9216A"/>
    <w:rsid w:val="00F9609D"/>
    <w:rsid w:val="00FA14B5"/>
    <w:rsid w:val="00FA1B72"/>
    <w:rsid w:val="00FA34AE"/>
    <w:rsid w:val="00FC0863"/>
    <w:rsid w:val="00FC0C86"/>
    <w:rsid w:val="00FC70FD"/>
    <w:rsid w:val="00FC76B8"/>
    <w:rsid w:val="00FE7E29"/>
    <w:rsid w:val="00FF0F26"/>
    <w:rsid w:val="00FF323E"/>
    <w:rsid w:val="00FF4AB9"/>
    <w:rsid w:val="0150D9B8"/>
    <w:rsid w:val="0156574C"/>
    <w:rsid w:val="01797A4F"/>
    <w:rsid w:val="01C49987"/>
    <w:rsid w:val="01DE7777"/>
    <w:rsid w:val="021783DA"/>
    <w:rsid w:val="022FE0DA"/>
    <w:rsid w:val="02429EB8"/>
    <w:rsid w:val="02798B8D"/>
    <w:rsid w:val="027FF582"/>
    <w:rsid w:val="02D9CDC7"/>
    <w:rsid w:val="02E98F41"/>
    <w:rsid w:val="031988CA"/>
    <w:rsid w:val="03330AEB"/>
    <w:rsid w:val="0336D552"/>
    <w:rsid w:val="034028F9"/>
    <w:rsid w:val="0392EFBD"/>
    <w:rsid w:val="03DBAC1D"/>
    <w:rsid w:val="04159570"/>
    <w:rsid w:val="0417C1A2"/>
    <w:rsid w:val="04198334"/>
    <w:rsid w:val="041B2645"/>
    <w:rsid w:val="049CBFDE"/>
    <w:rsid w:val="04A39DE1"/>
    <w:rsid w:val="04FF3200"/>
    <w:rsid w:val="04FFAED9"/>
    <w:rsid w:val="052A69A8"/>
    <w:rsid w:val="055093EA"/>
    <w:rsid w:val="0577B1C8"/>
    <w:rsid w:val="059282B0"/>
    <w:rsid w:val="05B28065"/>
    <w:rsid w:val="05DFD070"/>
    <w:rsid w:val="064A7F07"/>
    <w:rsid w:val="066FC105"/>
    <w:rsid w:val="067AD8A4"/>
    <w:rsid w:val="0695B3DF"/>
    <w:rsid w:val="06CB0929"/>
    <w:rsid w:val="06DBDCDF"/>
    <w:rsid w:val="06DD8822"/>
    <w:rsid w:val="071949A1"/>
    <w:rsid w:val="07695C23"/>
    <w:rsid w:val="076F2560"/>
    <w:rsid w:val="078067FC"/>
    <w:rsid w:val="07911167"/>
    <w:rsid w:val="07C6B440"/>
    <w:rsid w:val="07E24D39"/>
    <w:rsid w:val="08540D4E"/>
    <w:rsid w:val="0865E304"/>
    <w:rsid w:val="086F27E8"/>
    <w:rsid w:val="08730593"/>
    <w:rsid w:val="088831D8"/>
    <w:rsid w:val="0899EF1C"/>
    <w:rsid w:val="08BA0673"/>
    <w:rsid w:val="08BF6EF5"/>
    <w:rsid w:val="08E28BD4"/>
    <w:rsid w:val="08FCEEB3"/>
    <w:rsid w:val="08FEDF6B"/>
    <w:rsid w:val="095CD95F"/>
    <w:rsid w:val="09794EEA"/>
    <w:rsid w:val="097B70C9"/>
    <w:rsid w:val="097FAC0E"/>
    <w:rsid w:val="09833740"/>
    <w:rsid w:val="099A6194"/>
    <w:rsid w:val="09A5359C"/>
    <w:rsid w:val="09C26442"/>
    <w:rsid w:val="09C39054"/>
    <w:rsid w:val="09F069EB"/>
    <w:rsid w:val="0A045F28"/>
    <w:rsid w:val="0A153A30"/>
    <w:rsid w:val="0A40A621"/>
    <w:rsid w:val="0A572CA1"/>
    <w:rsid w:val="0A5D71E7"/>
    <w:rsid w:val="0A6340E5"/>
    <w:rsid w:val="0A87B02E"/>
    <w:rsid w:val="0AB7850E"/>
    <w:rsid w:val="0AE1F31C"/>
    <w:rsid w:val="0AF5358A"/>
    <w:rsid w:val="0B06565E"/>
    <w:rsid w:val="0B172832"/>
    <w:rsid w:val="0B359562"/>
    <w:rsid w:val="0B46C260"/>
    <w:rsid w:val="0B5184D6"/>
    <w:rsid w:val="0B7666A5"/>
    <w:rsid w:val="0B7E3D29"/>
    <w:rsid w:val="0B97006C"/>
    <w:rsid w:val="0B9A4601"/>
    <w:rsid w:val="0BA3AA13"/>
    <w:rsid w:val="0BC9D787"/>
    <w:rsid w:val="0C709040"/>
    <w:rsid w:val="0C7548E9"/>
    <w:rsid w:val="0C876884"/>
    <w:rsid w:val="0CB0B95A"/>
    <w:rsid w:val="0CFCBD74"/>
    <w:rsid w:val="0D4F2A8B"/>
    <w:rsid w:val="0D90F6A9"/>
    <w:rsid w:val="0DAFF37F"/>
    <w:rsid w:val="0DB040C1"/>
    <w:rsid w:val="0DBDA1B4"/>
    <w:rsid w:val="0DD9DA13"/>
    <w:rsid w:val="0DDA935B"/>
    <w:rsid w:val="0DE46E36"/>
    <w:rsid w:val="0E199877"/>
    <w:rsid w:val="0E2353B3"/>
    <w:rsid w:val="0E262C01"/>
    <w:rsid w:val="0E30ADA0"/>
    <w:rsid w:val="0E5BB741"/>
    <w:rsid w:val="0F01D254"/>
    <w:rsid w:val="0F47ECA0"/>
    <w:rsid w:val="0F48D6EC"/>
    <w:rsid w:val="0F5E59AF"/>
    <w:rsid w:val="0F82D984"/>
    <w:rsid w:val="0FC39C3B"/>
    <w:rsid w:val="0FD569E7"/>
    <w:rsid w:val="10203DF3"/>
    <w:rsid w:val="10370F47"/>
    <w:rsid w:val="108F669A"/>
    <w:rsid w:val="10B33C04"/>
    <w:rsid w:val="10C73280"/>
    <w:rsid w:val="10D11D03"/>
    <w:rsid w:val="10D5F8F6"/>
    <w:rsid w:val="11611AA0"/>
    <w:rsid w:val="1166B661"/>
    <w:rsid w:val="116B6873"/>
    <w:rsid w:val="1183E71A"/>
    <w:rsid w:val="11B45ABD"/>
    <w:rsid w:val="11C8AF73"/>
    <w:rsid w:val="11D5EF21"/>
    <w:rsid w:val="11EFF5D9"/>
    <w:rsid w:val="12066EB0"/>
    <w:rsid w:val="1206F944"/>
    <w:rsid w:val="121DA3A7"/>
    <w:rsid w:val="12326679"/>
    <w:rsid w:val="1244C648"/>
    <w:rsid w:val="124EB2F5"/>
    <w:rsid w:val="1274C9D2"/>
    <w:rsid w:val="12B5DA05"/>
    <w:rsid w:val="12C4B301"/>
    <w:rsid w:val="12F56255"/>
    <w:rsid w:val="12F9BE11"/>
    <w:rsid w:val="1310A41D"/>
    <w:rsid w:val="132960F6"/>
    <w:rsid w:val="132D7478"/>
    <w:rsid w:val="13434F29"/>
    <w:rsid w:val="1361DF99"/>
    <w:rsid w:val="1365DC1A"/>
    <w:rsid w:val="137357A4"/>
    <w:rsid w:val="13782DA5"/>
    <w:rsid w:val="1392F288"/>
    <w:rsid w:val="1393426F"/>
    <w:rsid w:val="13AB74E8"/>
    <w:rsid w:val="13C13B65"/>
    <w:rsid w:val="140B03C8"/>
    <w:rsid w:val="14277563"/>
    <w:rsid w:val="1440AF31"/>
    <w:rsid w:val="144B98B3"/>
    <w:rsid w:val="14897F4B"/>
    <w:rsid w:val="14946E3A"/>
    <w:rsid w:val="149F4562"/>
    <w:rsid w:val="14D5DCB6"/>
    <w:rsid w:val="15017DB8"/>
    <w:rsid w:val="1541B66E"/>
    <w:rsid w:val="15498840"/>
    <w:rsid w:val="15826266"/>
    <w:rsid w:val="1582A487"/>
    <w:rsid w:val="159643D7"/>
    <w:rsid w:val="16160C5B"/>
    <w:rsid w:val="165613EE"/>
    <w:rsid w:val="165E72C1"/>
    <w:rsid w:val="16654EDB"/>
    <w:rsid w:val="16A64438"/>
    <w:rsid w:val="16BAEB0D"/>
    <w:rsid w:val="16C380DB"/>
    <w:rsid w:val="16F868F5"/>
    <w:rsid w:val="16FEA5EA"/>
    <w:rsid w:val="1778E126"/>
    <w:rsid w:val="1779E49E"/>
    <w:rsid w:val="17ACE2D9"/>
    <w:rsid w:val="17EADBEE"/>
    <w:rsid w:val="17EFDA15"/>
    <w:rsid w:val="181875F2"/>
    <w:rsid w:val="189C394E"/>
    <w:rsid w:val="18C238C8"/>
    <w:rsid w:val="18D8138A"/>
    <w:rsid w:val="19A2674A"/>
    <w:rsid w:val="19B0B6EB"/>
    <w:rsid w:val="19C2674B"/>
    <w:rsid w:val="19FB0495"/>
    <w:rsid w:val="1A31B793"/>
    <w:rsid w:val="1A39661E"/>
    <w:rsid w:val="1AA7EE40"/>
    <w:rsid w:val="1AE3A7C8"/>
    <w:rsid w:val="1AF3B91A"/>
    <w:rsid w:val="1B0B3737"/>
    <w:rsid w:val="1B2063FB"/>
    <w:rsid w:val="1B28F567"/>
    <w:rsid w:val="1B446289"/>
    <w:rsid w:val="1B4A8344"/>
    <w:rsid w:val="1B7FE4D4"/>
    <w:rsid w:val="1BF06591"/>
    <w:rsid w:val="1C13F79A"/>
    <w:rsid w:val="1C37FB19"/>
    <w:rsid w:val="1C488B57"/>
    <w:rsid w:val="1CE13354"/>
    <w:rsid w:val="1D227FBE"/>
    <w:rsid w:val="1D4F8E92"/>
    <w:rsid w:val="1D8B191A"/>
    <w:rsid w:val="1D8EE9E9"/>
    <w:rsid w:val="1DFD76DA"/>
    <w:rsid w:val="1E26B86E"/>
    <w:rsid w:val="1E7B48ED"/>
    <w:rsid w:val="1E9AF0F8"/>
    <w:rsid w:val="1EA8766E"/>
    <w:rsid w:val="1EB54FAD"/>
    <w:rsid w:val="1EBE8646"/>
    <w:rsid w:val="1EF74D0F"/>
    <w:rsid w:val="1F13AD0A"/>
    <w:rsid w:val="1F2C4295"/>
    <w:rsid w:val="1F5F6DB0"/>
    <w:rsid w:val="1FB14397"/>
    <w:rsid w:val="1FBB2987"/>
    <w:rsid w:val="1FBE6B0F"/>
    <w:rsid w:val="1FC54810"/>
    <w:rsid w:val="1FD1D398"/>
    <w:rsid w:val="201B0333"/>
    <w:rsid w:val="2023289A"/>
    <w:rsid w:val="2030C030"/>
    <w:rsid w:val="203E5395"/>
    <w:rsid w:val="205D2790"/>
    <w:rsid w:val="212C1F2C"/>
    <w:rsid w:val="212C506A"/>
    <w:rsid w:val="216E4E98"/>
    <w:rsid w:val="2192F358"/>
    <w:rsid w:val="21958601"/>
    <w:rsid w:val="219BE3E3"/>
    <w:rsid w:val="220A5332"/>
    <w:rsid w:val="221689DB"/>
    <w:rsid w:val="22197C6A"/>
    <w:rsid w:val="225E9C10"/>
    <w:rsid w:val="2275FFE8"/>
    <w:rsid w:val="22E07F84"/>
    <w:rsid w:val="230BDF6D"/>
    <w:rsid w:val="23181B1B"/>
    <w:rsid w:val="231955BB"/>
    <w:rsid w:val="231F71A5"/>
    <w:rsid w:val="23315397"/>
    <w:rsid w:val="2347F150"/>
    <w:rsid w:val="238B4812"/>
    <w:rsid w:val="2394349F"/>
    <w:rsid w:val="2394B28E"/>
    <w:rsid w:val="23B6F491"/>
    <w:rsid w:val="23C9576F"/>
    <w:rsid w:val="23E62810"/>
    <w:rsid w:val="23F9E2D1"/>
    <w:rsid w:val="2488BC1F"/>
    <w:rsid w:val="24A98E9C"/>
    <w:rsid w:val="24FD2394"/>
    <w:rsid w:val="2509A1FB"/>
    <w:rsid w:val="251765F8"/>
    <w:rsid w:val="2593E9C7"/>
    <w:rsid w:val="25B10631"/>
    <w:rsid w:val="25BACB1A"/>
    <w:rsid w:val="25E05677"/>
    <w:rsid w:val="261603FE"/>
    <w:rsid w:val="262D8A01"/>
    <w:rsid w:val="264BA52C"/>
    <w:rsid w:val="26818E1E"/>
    <w:rsid w:val="26935D05"/>
    <w:rsid w:val="2693C90F"/>
    <w:rsid w:val="26A6B86B"/>
    <w:rsid w:val="26E8C6B4"/>
    <w:rsid w:val="26FB6BE1"/>
    <w:rsid w:val="27072709"/>
    <w:rsid w:val="271CFDEE"/>
    <w:rsid w:val="2723674E"/>
    <w:rsid w:val="272FF5C9"/>
    <w:rsid w:val="2771BF17"/>
    <w:rsid w:val="27743A2C"/>
    <w:rsid w:val="2781519A"/>
    <w:rsid w:val="27A5C946"/>
    <w:rsid w:val="27B8C71F"/>
    <w:rsid w:val="27C4DAA4"/>
    <w:rsid w:val="27CA132E"/>
    <w:rsid w:val="27EF741B"/>
    <w:rsid w:val="27FBBE73"/>
    <w:rsid w:val="28453ECB"/>
    <w:rsid w:val="2856F54F"/>
    <w:rsid w:val="285E0642"/>
    <w:rsid w:val="28EEC06B"/>
    <w:rsid w:val="2909B21F"/>
    <w:rsid w:val="292232F9"/>
    <w:rsid w:val="2929A4E8"/>
    <w:rsid w:val="2940774C"/>
    <w:rsid w:val="29D2CBF0"/>
    <w:rsid w:val="2A013F3F"/>
    <w:rsid w:val="2A33D696"/>
    <w:rsid w:val="2A6D3FDB"/>
    <w:rsid w:val="2A704AE5"/>
    <w:rsid w:val="2A93F5E0"/>
    <w:rsid w:val="2AAD39D1"/>
    <w:rsid w:val="2AD2EB73"/>
    <w:rsid w:val="2AE43172"/>
    <w:rsid w:val="2AFF0CA8"/>
    <w:rsid w:val="2B227D15"/>
    <w:rsid w:val="2B28D2E3"/>
    <w:rsid w:val="2B386868"/>
    <w:rsid w:val="2B59AE83"/>
    <w:rsid w:val="2BBE4591"/>
    <w:rsid w:val="2BEA72D3"/>
    <w:rsid w:val="2C1D57ED"/>
    <w:rsid w:val="2C442296"/>
    <w:rsid w:val="2C83F47A"/>
    <w:rsid w:val="2C88FA09"/>
    <w:rsid w:val="2CAEA0B1"/>
    <w:rsid w:val="2CEF634A"/>
    <w:rsid w:val="2D003211"/>
    <w:rsid w:val="2D4496C0"/>
    <w:rsid w:val="2D46D53C"/>
    <w:rsid w:val="2DA7E3C8"/>
    <w:rsid w:val="2E198A50"/>
    <w:rsid w:val="2E3B50C8"/>
    <w:rsid w:val="2E8D8368"/>
    <w:rsid w:val="2E8E9719"/>
    <w:rsid w:val="2EC66307"/>
    <w:rsid w:val="2ED26E57"/>
    <w:rsid w:val="2F0E038A"/>
    <w:rsid w:val="2F20E195"/>
    <w:rsid w:val="2F5CA37E"/>
    <w:rsid w:val="2F830CF2"/>
    <w:rsid w:val="2F96C6DD"/>
    <w:rsid w:val="2FD6A0E1"/>
    <w:rsid w:val="30044F3C"/>
    <w:rsid w:val="301BB6DF"/>
    <w:rsid w:val="3066907D"/>
    <w:rsid w:val="307A5243"/>
    <w:rsid w:val="30A1C4DF"/>
    <w:rsid w:val="30E29AE7"/>
    <w:rsid w:val="30F9897A"/>
    <w:rsid w:val="316CBD70"/>
    <w:rsid w:val="31706BD5"/>
    <w:rsid w:val="319DD91C"/>
    <w:rsid w:val="31A1B032"/>
    <w:rsid w:val="31A48863"/>
    <w:rsid w:val="31A552E3"/>
    <w:rsid w:val="31A63593"/>
    <w:rsid w:val="31BD523B"/>
    <w:rsid w:val="31C656D6"/>
    <w:rsid w:val="31D7EC9A"/>
    <w:rsid w:val="31DD24BE"/>
    <w:rsid w:val="31DD3513"/>
    <w:rsid w:val="31DD4F20"/>
    <w:rsid w:val="31DE65E8"/>
    <w:rsid w:val="31E35716"/>
    <w:rsid w:val="32077C15"/>
    <w:rsid w:val="3219124C"/>
    <w:rsid w:val="324A57D1"/>
    <w:rsid w:val="32B4CFD8"/>
    <w:rsid w:val="33292775"/>
    <w:rsid w:val="33322180"/>
    <w:rsid w:val="333B7BAB"/>
    <w:rsid w:val="334C74B5"/>
    <w:rsid w:val="334E572E"/>
    <w:rsid w:val="338B3BED"/>
    <w:rsid w:val="33963F6A"/>
    <w:rsid w:val="33977788"/>
    <w:rsid w:val="33BEBEEF"/>
    <w:rsid w:val="33CDE4D6"/>
    <w:rsid w:val="33D4FC45"/>
    <w:rsid w:val="33FAC277"/>
    <w:rsid w:val="340A4215"/>
    <w:rsid w:val="341B3BC1"/>
    <w:rsid w:val="3428EEC2"/>
    <w:rsid w:val="34408D76"/>
    <w:rsid w:val="3451B567"/>
    <w:rsid w:val="346E5F8D"/>
    <w:rsid w:val="34C34536"/>
    <w:rsid w:val="34C9EE9C"/>
    <w:rsid w:val="34ED3376"/>
    <w:rsid w:val="35268458"/>
    <w:rsid w:val="355D13C6"/>
    <w:rsid w:val="355E678C"/>
    <w:rsid w:val="3567E579"/>
    <w:rsid w:val="3574D657"/>
    <w:rsid w:val="3598A907"/>
    <w:rsid w:val="35F8E01B"/>
    <w:rsid w:val="35FA0E80"/>
    <w:rsid w:val="362B407C"/>
    <w:rsid w:val="362DD9A3"/>
    <w:rsid w:val="36ADEC0C"/>
    <w:rsid w:val="3716CB50"/>
    <w:rsid w:val="37216507"/>
    <w:rsid w:val="373CC7CE"/>
    <w:rsid w:val="376836B0"/>
    <w:rsid w:val="376A56BD"/>
    <w:rsid w:val="379E50D8"/>
    <w:rsid w:val="37A423DF"/>
    <w:rsid w:val="37BC87A5"/>
    <w:rsid w:val="37CF83D1"/>
    <w:rsid w:val="37D3B839"/>
    <w:rsid w:val="37E2EA71"/>
    <w:rsid w:val="37F51C1A"/>
    <w:rsid w:val="381C272B"/>
    <w:rsid w:val="3822B5ED"/>
    <w:rsid w:val="38366245"/>
    <w:rsid w:val="383CA126"/>
    <w:rsid w:val="384870F1"/>
    <w:rsid w:val="38637EAC"/>
    <w:rsid w:val="38CF7DAD"/>
    <w:rsid w:val="38DCD8EF"/>
    <w:rsid w:val="391465D4"/>
    <w:rsid w:val="39200471"/>
    <w:rsid w:val="392BDF30"/>
    <w:rsid w:val="3931793F"/>
    <w:rsid w:val="395EC538"/>
    <w:rsid w:val="3965F7F3"/>
    <w:rsid w:val="396C49D2"/>
    <w:rsid w:val="39B868B4"/>
    <w:rsid w:val="39CF0D9A"/>
    <w:rsid w:val="3A0B17AA"/>
    <w:rsid w:val="3A303EC8"/>
    <w:rsid w:val="3A3DE330"/>
    <w:rsid w:val="3A4242A9"/>
    <w:rsid w:val="3A5D9E16"/>
    <w:rsid w:val="3A67701A"/>
    <w:rsid w:val="3A6BE5A0"/>
    <w:rsid w:val="3A7C2ACA"/>
    <w:rsid w:val="3A914C8D"/>
    <w:rsid w:val="3AA72374"/>
    <w:rsid w:val="3ABC7084"/>
    <w:rsid w:val="3B116C44"/>
    <w:rsid w:val="3B6F05C2"/>
    <w:rsid w:val="3B89BC93"/>
    <w:rsid w:val="3BB152C5"/>
    <w:rsid w:val="3BE6AE57"/>
    <w:rsid w:val="3BEABFA1"/>
    <w:rsid w:val="3C0CFB82"/>
    <w:rsid w:val="3C4031F7"/>
    <w:rsid w:val="3C6C3998"/>
    <w:rsid w:val="3CC183F7"/>
    <w:rsid w:val="3D2F11B6"/>
    <w:rsid w:val="3D4EDE4F"/>
    <w:rsid w:val="3D7DA150"/>
    <w:rsid w:val="3D910237"/>
    <w:rsid w:val="3D94A7B9"/>
    <w:rsid w:val="3D9BA715"/>
    <w:rsid w:val="3E237630"/>
    <w:rsid w:val="3E7B5B2F"/>
    <w:rsid w:val="3E827398"/>
    <w:rsid w:val="3E8CC684"/>
    <w:rsid w:val="3E96F40C"/>
    <w:rsid w:val="3EAF5E47"/>
    <w:rsid w:val="3F11DE2E"/>
    <w:rsid w:val="3F14E8EF"/>
    <w:rsid w:val="3F5BBEF1"/>
    <w:rsid w:val="3F5C1585"/>
    <w:rsid w:val="3F70BD39"/>
    <w:rsid w:val="3FA2B9AB"/>
    <w:rsid w:val="3FAD9A86"/>
    <w:rsid w:val="3FE0F21A"/>
    <w:rsid w:val="40118FFB"/>
    <w:rsid w:val="404A0505"/>
    <w:rsid w:val="404FF00B"/>
    <w:rsid w:val="40F3347B"/>
    <w:rsid w:val="416988D5"/>
    <w:rsid w:val="41C6FACA"/>
    <w:rsid w:val="41E6F278"/>
    <w:rsid w:val="41F0AD20"/>
    <w:rsid w:val="4240136B"/>
    <w:rsid w:val="427BDF78"/>
    <w:rsid w:val="428B6DC6"/>
    <w:rsid w:val="42A676E4"/>
    <w:rsid w:val="42A6DEAC"/>
    <w:rsid w:val="42D4E50C"/>
    <w:rsid w:val="431ADD4C"/>
    <w:rsid w:val="436AB90D"/>
    <w:rsid w:val="437768E9"/>
    <w:rsid w:val="438783CA"/>
    <w:rsid w:val="43B5F3C3"/>
    <w:rsid w:val="43D0DC7B"/>
    <w:rsid w:val="44935B11"/>
    <w:rsid w:val="44D36858"/>
    <w:rsid w:val="44D3C9D3"/>
    <w:rsid w:val="44F251DF"/>
    <w:rsid w:val="45035824"/>
    <w:rsid w:val="456B5ED5"/>
    <w:rsid w:val="45795BA6"/>
    <w:rsid w:val="45A3B276"/>
    <w:rsid w:val="45C2BD36"/>
    <w:rsid w:val="45E91DF7"/>
    <w:rsid w:val="45EDBD93"/>
    <w:rsid w:val="45FB28A7"/>
    <w:rsid w:val="4639119E"/>
    <w:rsid w:val="4671C69A"/>
    <w:rsid w:val="469E5181"/>
    <w:rsid w:val="469E706A"/>
    <w:rsid w:val="46A68AF9"/>
    <w:rsid w:val="46EE6C44"/>
    <w:rsid w:val="477A570D"/>
    <w:rsid w:val="47D981D1"/>
    <w:rsid w:val="47FB92FA"/>
    <w:rsid w:val="4815C5B6"/>
    <w:rsid w:val="48363FCF"/>
    <w:rsid w:val="485D85DB"/>
    <w:rsid w:val="488343FC"/>
    <w:rsid w:val="48888382"/>
    <w:rsid w:val="48A0F8A7"/>
    <w:rsid w:val="48ADC150"/>
    <w:rsid w:val="48DA62C4"/>
    <w:rsid w:val="48EE948A"/>
    <w:rsid w:val="48FC5697"/>
    <w:rsid w:val="490F190C"/>
    <w:rsid w:val="4923798D"/>
    <w:rsid w:val="49250C75"/>
    <w:rsid w:val="49435477"/>
    <w:rsid w:val="49547DFA"/>
    <w:rsid w:val="497CAD89"/>
    <w:rsid w:val="49A79907"/>
    <w:rsid w:val="49BA83BD"/>
    <w:rsid w:val="49C21D48"/>
    <w:rsid w:val="49D49451"/>
    <w:rsid w:val="49DF1CD6"/>
    <w:rsid w:val="49EC90BB"/>
    <w:rsid w:val="49ED0A92"/>
    <w:rsid w:val="49F8375A"/>
    <w:rsid w:val="4A036529"/>
    <w:rsid w:val="4A17CAEC"/>
    <w:rsid w:val="4A1D9B33"/>
    <w:rsid w:val="4A3E013D"/>
    <w:rsid w:val="4A401426"/>
    <w:rsid w:val="4A8503B2"/>
    <w:rsid w:val="4AB16847"/>
    <w:rsid w:val="4ADF1240"/>
    <w:rsid w:val="4AF83CD0"/>
    <w:rsid w:val="4B183F7A"/>
    <w:rsid w:val="4B6C3465"/>
    <w:rsid w:val="4B970990"/>
    <w:rsid w:val="4C0DF0B6"/>
    <w:rsid w:val="4C219669"/>
    <w:rsid w:val="4C7146F1"/>
    <w:rsid w:val="4CDAF91F"/>
    <w:rsid w:val="4CE02137"/>
    <w:rsid w:val="4D077713"/>
    <w:rsid w:val="4D131DD7"/>
    <w:rsid w:val="4D211E11"/>
    <w:rsid w:val="4D5BF968"/>
    <w:rsid w:val="4D6CEA2B"/>
    <w:rsid w:val="4D9A97A6"/>
    <w:rsid w:val="4D9EEFB0"/>
    <w:rsid w:val="4DA95A23"/>
    <w:rsid w:val="4DAC6A71"/>
    <w:rsid w:val="4DC9321B"/>
    <w:rsid w:val="4DE0D958"/>
    <w:rsid w:val="4DE86445"/>
    <w:rsid w:val="4E1E1B1D"/>
    <w:rsid w:val="4E25D184"/>
    <w:rsid w:val="4E5D8A41"/>
    <w:rsid w:val="4E624F05"/>
    <w:rsid w:val="4E9B64C1"/>
    <w:rsid w:val="4EC32877"/>
    <w:rsid w:val="4F0A7968"/>
    <w:rsid w:val="4F25A7AA"/>
    <w:rsid w:val="4F4759A3"/>
    <w:rsid w:val="4F5A99BB"/>
    <w:rsid w:val="4F7F159A"/>
    <w:rsid w:val="4FFA3DD1"/>
    <w:rsid w:val="50778236"/>
    <w:rsid w:val="50ABDBDC"/>
    <w:rsid w:val="50B36D73"/>
    <w:rsid w:val="50C64EB8"/>
    <w:rsid w:val="50CD8BFC"/>
    <w:rsid w:val="511F6A07"/>
    <w:rsid w:val="515F171A"/>
    <w:rsid w:val="51667B88"/>
    <w:rsid w:val="51B53638"/>
    <w:rsid w:val="51BCF9E9"/>
    <w:rsid w:val="51C82083"/>
    <w:rsid w:val="51DD140D"/>
    <w:rsid w:val="51FC1E34"/>
    <w:rsid w:val="525FEE81"/>
    <w:rsid w:val="526645B1"/>
    <w:rsid w:val="527202C6"/>
    <w:rsid w:val="52937912"/>
    <w:rsid w:val="52A38D1D"/>
    <w:rsid w:val="52F7E7D2"/>
    <w:rsid w:val="5315B415"/>
    <w:rsid w:val="533F36E3"/>
    <w:rsid w:val="534CAC20"/>
    <w:rsid w:val="53635CAC"/>
    <w:rsid w:val="5377FDCF"/>
    <w:rsid w:val="538AC7DE"/>
    <w:rsid w:val="538F2FCB"/>
    <w:rsid w:val="539ECFA3"/>
    <w:rsid w:val="53C4D2DF"/>
    <w:rsid w:val="53FE117C"/>
    <w:rsid w:val="5479A11E"/>
    <w:rsid w:val="54F5DBE6"/>
    <w:rsid w:val="551B2CAD"/>
    <w:rsid w:val="5526089F"/>
    <w:rsid w:val="556FD65D"/>
    <w:rsid w:val="5585A5D3"/>
    <w:rsid w:val="55A580B1"/>
    <w:rsid w:val="55B355ED"/>
    <w:rsid w:val="55DF8F4F"/>
    <w:rsid w:val="55E9D1F0"/>
    <w:rsid w:val="56002C7C"/>
    <w:rsid w:val="56259B90"/>
    <w:rsid w:val="56328260"/>
    <w:rsid w:val="56868112"/>
    <w:rsid w:val="568F8742"/>
    <w:rsid w:val="5704FB86"/>
    <w:rsid w:val="571D93F0"/>
    <w:rsid w:val="573F25E9"/>
    <w:rsid w:val="576BB2B6"/>
    <w:rsid w:val="5782731C"/>
    <w:rsid w:val="579B07CB"/>
    <w:rsid w:val="57A88FAC"/>
    <w:rsid w:val="57D35E7D"/>
    <w:rsid w:val="57E19221"/>
    <w:rsid w:val="57F1449C"/>
    <w:rsid w:val="57F50B05"/>
    <w:rsid w:val="584C5EA1"/>
    <w:rsid w:val="5897CE27"/>
    <w:rsid w:val="58E09406"/>
    <w:rsid w:val="58FF0304"/>
    <w:rsid w:val="590058D0"/>
    <w:rsid w:val="592C2321"/>
    <w:rsid w:val="594DCF00"/>
    <w:rsid w:val="59607976"/>
    <w:rsid w:val="599D719F"/>
    <w:rsid w:val="59BC5BBE"/>
    <w:rsid w:val="59BCD168"/>
    <w:rsid w:val="59BFD8CB"/>
    <w:rsid w:val="59D5B1D8"/>
    <w:rsid w:val="5A24960E"/>
    <w:rsid w:val="5A5E73EB"/>
    <w:rsid w:val="5A64E07E"/>
    <w:rsid w:val="5A6E194C"/>
    <w:rsid w:val="5A94BB91"/>
    <w:rsid w:val="5B258FE1"/>
    <w:rsid w:val="5B2D681D"/>
    <w:rsid w:val="5B422EE6"/>
    <w:rsid w:val="5BA6983F"/>
    <w:rsid w:val="5BABE795"/>
    <w:rsid w:val="5BDC90F7"/>
    <w:rsid w:val="5BDF64A6"/>
    <w:rsid w:val="5BEEE76A"/>
    <w:rsid w:val="5C413A70"/>
    <w:rsid w:val="5C8B7BAC"/>
    <w:rsid w:val="5CAE9A6A"/>
    <w:rsid w:val="5CBC330D"/>
    <w:rsid w:val="5CF1E749"/>
    <w:rsid w:val="5D480BF3"/>
    <w:rsid w:val="5D9E377D"/>
    <w:rsid w:val="5DB84CC8"/>
    <w:rsid w:val="5DC9A62C"/>
    <w:rsid w:val="5DD6518B"/>
    <w:rsid w:val="5DDC0F32"/>
    <w:rsid w:val="5E050F5A"/>
    <w:rsid w:val="5E05E846"/>
    <w:rsid w:val="5E13350E"/>
    <w:rsid w:val="5E388964"/>
    <w:rsid w:val="5E6F7844"/>
    <w:rsid w:val="5E76EF6B"/>
    <w:rsid w:val="5E926185"/>
    <w:rsid w:val="5EC38790"/>
    <w:rsid w:val="5F0D11D4"/>
    <w:rsid w:val="5F13DB74"/>
    <w:rsid w:val="5F268037"/>
    <w:rsid w:val="5F270F71"/>
    <w:rsid w:val="5F3A2957"/>
    <w:rsid w:val="5F3BC8CA"/>
    <w:rsid w:val="5F4DE24A"/>
    <w:rsid w:val="5F538C56"/>
    <w:rsid w:val="5F60C66C"/>
    <w:rsid w:val="5F79D300"/>
    <w:rsid w:val="5FC1C87A"/>
    <w:rsid w:val="600C84ED"/>
    <w:rsid w:val="6024029E"/>
    <w:rsid w:val="602C9289"/>
    <w:rsid w:val="602F5133"/>
    <w:rsid w:val="6035D69F"/>
    <w:rsid w:val="6038F1AA"/>
    <w:rsid w:val="60479651"/>
    <w:rsid w:val="604D866D"/>
    <w:rsid w:val="607D4434"/>
    <w:rsid w:val="60BB403A"/>
    <w:rsid w:val="60C7AFEF"/>
    <w:rsid w:val="60EC3D9B"/>
    <w:rsid w:val="60FC0D84"/>
    <w:rsid w:val="610A020D"/>
    <w:rsid w:val="61157AF0"/>
    <w:rsid w:val="6128CADD"/>
    <w:rsid w:val="614EEDA6"/>
    <w:rsid w:val="615A4DBA"/>
    <w:rsid w:val="6173B359"/>
    <w:rsid w:val="6177D216"/>
    <w:rsid w:val="619595DD"/>
    <w:rsid w:val="61BA5CF0"/>
    <w:rsid w:val="61C85AEE"/>
    <w:rsid w:val="620D03E7"/>
    <w:rsid w:val="62259284"/>
    <w:rsid w:val="6237C496"/>
    <w:rsid w:val="624673B3"/>
    <w:rsid w:val="624A5F5B"/>
    <w:rsid w:val="62521BD2"/>
    <w:rsid w:val="62543B60"/>
    <w:rsid w:val="62574ED3"/>
    <w:rsid w:val="6277CFC3"/>
    <w:rsid w:val="627C70E3"/>
    <w:rsid w:val="6285CEBF"/>
    <w:rsid w:val="6298FF3D"/>
    <w:rsid w:val="62E5E0A9"/>
    <w:rsid w:val="62E60F8D"/>
    <w:rsid w:val="631208BC"/>
    <w:rsid w:val="6333F492"/>
    <w:rsid w:val="634229E0"/>
    <w:rsid w:val="634A6507"/>
    <w:rsid w:val="635901B3"/>
    <w:rsid w:val="63C78413"/>
    <w:rsid w:val="63D245E1"/>
    <w:rsid w:val="63DAEC06"/>
    <w:rsid w:val="63E41D50"/>
    <w:rsid w:val="6402645E"/>
    <w:rsid w:val="6429A83D"/>
    <w:rsid w:val="644527E7"/>
    <w:rsid w:val="64606E46"/>
    <w:rsid w:val="648B5E4E"/>
    <w:rsid w:val="64A7FE12"/>
    <w:rsid w:val="64CC62A3"/>
    <w:rsid w:val="64D9A77D"/>
    <w:rsid w:val="64EF4731"/>
    <w:rsid w:val="651D3768"/>
    <w:rsid w:val="65227814"/>
    <w:rsid w:val="652AB902"/>
    <w:rsid w:val="65ABCBD3"/>
    <w:rsid w:val="6653F59F"/>
    <w:rsid w:val="6661B9D5"/>
    <w:rsid w:val="66A9354D"/>
    <w:rsid w:val="66B9BC0C"/>
    <w:rsid w:val="6720D348"/>
    <w:rsid w:val="679FD786"/>
    <w:rsid w:val="67C6462C"/>
    <w:rsid w:val="67D37173"/>
    <w:rsid w:val="67DE2BC1"/>
    <w:rsid w:val="67FF7FA1"/>
    <w:rsid w:val="681A7E31"/>
    <w:rsid w:val="681DFA86"/>
    <w:rsid w:val="68733640"/>
    <w:rsid w:val="689AF013"/>
    <w:rsid w:val="68F3AEBD"/>
    <w:rsid w:val="69331061"/>
    <w:rsid w:val="695C5471"/>
    <w:rsid w:val="697DB8BE"/>
    <w:rsid w:val="69C89B3F"/>
    <w:rsid w:val="69CBACE2"/>
    <w:rsid w:val="69D8FCCC"/>
    <w:rsid w:val="69DBB998"/>
    <w:rsid w:val="69EFF273"/>
    <w:rsid w:val="6A233C2B"/>
    <w:rsid w:val="6A5FFE81"/>
    <w:rsid w:val="6A685AC7"/>
    <w:rsid w:val="6A7990A5"/>
    <w:rsid w:val="6AA04693"/>
    <w:rsid w:val="6AA2D4B0"/>
    <w:rsid w:val="6B3197A0"/>
    <w:rsid w:val="6B81FD2E"/>
    <w:rsid w:val="6BB13ECD"/>
    <w:rsid w:val="6BBC0268"/>
    <w:rsid w:val="6BEDDF84"/>
    <w:rsid w:val="6C10ADBB"/>
    <w:rsid w:val="6CB64917"/>
    <w:rsid w:val="6CB7BCDF"/>
    <w:rsid w:val="6CC569F6"/>
    <w:rsid w:val="6CC8FA79"/>
    <w:rsid w:val="6CD5028C"/>
    <w:rsid w:val="6CF8E26D"/>
    <w:rsid w:val="6D402F21"/>
    <w:rsid w:val="6D474366"/>
    <w:rsid w:val="6D5887EC"/>
    <w:rsid w:val="6D786EB3"/>
    <w:rsid w:val="6D89E6FE"/>
    <w:rsid w:val="6DC350B7"/>
    <w:rsid w:val="6E3B2ADA"/>
    <w:rsid w:val="6E4E590B"/>
    <w:rsid w:val="6E745193"/>
    <w:rsid w:val="6E7D37FB"/>
    <w:rsid w:val="6EC4BCD7"/>
    <w:rsid w:val="6ED19096"/>
    <w:rsid w:val="6ED633C1"/>
    <w:rsid w:val="6F1EB4A8"/>
    <w:rsid w:val="6F287024"/>
    <w:rsid w:val="6F3B460B"/>
    <w:rsid w:val="6F5D742E"/>
    <w:rsid w:val="6F5F9421"/>
    <w:rsid w:val="6FA0D862"/>
    <w:rsid w:val="6FA0FA8A"/>
    <w:rsid w:val="6FE5EDE0"/>
    <w:rsid w:val="6FF0F4D6"/>
    <w:rsid w:val="701C079A"/>
    <w:rsid w:val="703E004A"/>
    <w:rsid w:val="707FF48E"/>
    <w:rsid w:val="708103E5"/>
    <w:rsid w:val="70849CAD"/>
    <w:rsid w:val="70C9BBD3"/>
    <w:rsid w:val="70CFE1F8"/>
    <w:rsid w:val="70E5D547"/>
    <w:rsid w:val="71036FF8"/>
    <w:rsid w:val="7180266C"/>
    <w:rsid w:val="718FCACA"/>
    <w:rsid w:val="71A0D475"/>
    <w:rsid w:val="71A59ED8"/>
    <w:rsid w:val="7250D644"/>
    <w:rsid w:val="7250F7D3"/>
    <w:rsid w:val="725CA985"/>
    <w:rsid w:val="72AF248D"/>
    <w:rsid w:val="72D0EEC8"/>
    <w:rsid w:val="72E7B233"/>
    <w:rsid w:val="72FAC26B"/>
    <w:rsid w:val="730C436B"/>
    <w:rsid w:val="734C82DF"/>
    <w:rsid w:val="7355142A"/>
    <w:rsid w:val="73AF5283"/>
    <w:rsid w:val="73BBEFAD"/>
    <w:rsid w:val="73F8F4BD"/>
    <w:rsid w:val="740776B0"/>
    <w:rsid w:val="7417675F"/>
    <w:rsid w:val="744F2C1A"/>
    <w:rsid w:val="74797D91"/>
    <w:rsid w:val="74BAD0A5"/>
    <w:rsid w:val="74C26D9F"/>
    <w:rsid w:val="74C8EC15"/>
    <w:rsid w:val="7501DE86"/>
    <w:rsid w:val="750E51F0"/>
    <w:rsid w:val="7514AEF5"/>
    <w:rsid w:val="7522BF56"/>
    <w:rsid w:val="75429272"/>
    <w:rsid w:val="7555ED0E"/>
    <w:rsid w:val="75561933"/>
    <w:rsid w:val="755842A8"/>
    <w:rsid w:val="755A3ADE"/>
    <w:rsid w:val="7599539A"/>
    <w:rsid w:val="75A24EB2"/>
    <w:rsid w:val="7625B6E5"/>
    <w:rsid w:val="76273271"/>
    <w:rsid w:val="76723D84"/>
    <w:rsid w:val="76A5D7AB"/>
    <w:rsid w:val="76B6F48F"/>
    <w:rsid w:val="76D1FDC6"/>
    <w:rsid w:val="76FD1798"/>
    <w:rsid w:val="772C3FD0"/>
    <w:rsid w:val="777E3D26"/>
    <w:rsid w:val="77816C94"/>
    <w:rsid w:val="77ADF857"/>
    <w:rsid w:val="77CE0B99"/>
    <w:rsid w:val="7828A8BE"/>
    <w:rsid w:val="7849196C"/>
    <w:rsid w:val="78800C62"/>
    <w:rsid w:val="7885862F"/>
    <w:rsid w:val="78D14650"/>
    <w:rsid w:val="78E51CA4"/>
    <w:rsid w:val="7904298D"/>
    <w:rsid w:val="790F1E90"/>
    <w:rsid w:val="79315EB6"/>
    <w:rsid w:val="79907413"/>
    <w:rsid w:val="79A1C99B"/>
    <w:rsid w:val="79A5AAC1"/>
    <w:rsid w:val="79CB25B0"/>
    <w:rsid w:val="79D25DA8"/>
    <w:rsid w:val="7A087F8E"/>
    <w:rsid w:val="7A1AEB5D"/>
    <w:rsid w:val="7A1AFE50"/>
    <w:rsid w:val="7A227E5C"/>
    <w:rsid w:val="7A401B54"/>
    <w:rsid w:val="7A50BEB9"/>
    <w:rsid w:val="7A54EA57"/>
    <w:rsid w:val="7A6D4F62"/>
    <w:rsid w:val="7B28BC74"/>
    <w:rsid w:val="7B37C78B"/>
    <w:rsid w:val="7B6321E1"/>
    <w:rsid w:val="7B817013"/>
    <w:rsid w:val="7BB39CA1"/>
    <w:rsid w:val="7BD38F31"/>
    <w:rsid w:val="7BEFDB22"/>
    <w:rsid w:val="7C05C6BD"/>
    <w:rsid w:val="7C371008"/>
    <w:rsid w:val="7C3E48E9"/>
    <w:rsid w:val="7CD19A00"/>
    <w:rsid w:val="7D14EE97"/>
    <w:rsid w:val="7D4DCDE4"/>
    <w:rsid w:val="7D638E19"/>
    <w:rsid w:val="7D6DE148"/>
    <w:rsid w:val="7D89C6F3"/>
    <w:rsid w:val="7D92EB32"/>
    <w:rsid w:val="7DAD43BC"/>
    <w:rsid w:val="7DB38669"/>
    <w:rsid w:val="7DD4D1E0"/>
    <w:rsid w:val="7DE435E0"/>
    <w:rsid w:val="7DE8DA12"/>
    <w:rsid w:val="7DF650CA"/>
    <w:rsid w:val="7DFEAE0F"/>
    <w:rsid w:val="7E2D4CE8"/>
    <w:rsid w:val="7E4C7016"/>
    <w:rsid w:val="7EB13C51"/>
    <w:rsid w:val="7EEBF976"/>
    <w:rsid w:val="7F3171DB"/>
    <w:rsid w:val="7F511094"/>
    <w:rsid w:val="7F7CBB53"/>
    <w:rsid w:val="7F7F2151"/>
    <w:rsid w:val="7F84D694"/>
    <w:rsid w:val="7F8F696C"/>
    <w:rsid w:val="7F932622"/>
    <w:rsid w:val="7FBF2C29"/>
    <w:rsid w:val="7FEAF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6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25">
          <w:marLeft w:val="0"/>
          <w:marRight w:val="0"/>
          <w:marTop w:val="0"/>
          <w:marBottom w:val="0"/>
          <w:divBdr>
            <w:top w:val="none" w:sz="0" w:space="0" w:color="auto"/>
            <w:left w:val="none" w:sz="0" w:space="0" w:color="auto"/>
            <w:bottom w:val="none" w:sz="0" w:space="0" w:color="auto"/>
            <w:right w:val="none" w:sz="0" w:space="0" w:color="auto"/>
          </w:divBdr>
        </w:div>
        <w:div w:id="198797153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4992145">
      <w:bodyDiv w:val="1"/>
      <w:marLeft w:val="0"/>
      <w:marRight w:val="0"/>
      <w:marTop w:val="0"/>
      <w:marBottom w:val="0"/>
      <w:divBdr>
        <w:top w:val="none" w:sz="0" w:space="0" w:color="auto"/>
        <w:left w:val="none" w:sz="0" w:space="0" w:color="auto"/>
        <w:bottom w:val="none" w:sz="0" w:space="0" w:color="auto"/>
        <w:right w:val="none" w:sz="0" w:space="0" w:color="auto"/>
      </w:divBdr>
      <w:divsChild>
        <w:div w:id="1662613201">
          <w:marLeft w:val="0"/>
          <w:marRight w:val="0"/>
          <w:marTop w:val="0"/>
          <w:marBottom w:val="0"/>
          <w:divBdr>
            <w:top w:val="none" w:sz="0" w:space="0" w:color="auto"/>
            <w:left w:val="none" w:sz="0" w:space="0" w:color="auto"/>
            <w:bottom w:val="none" w:sz="0" w:space="0" w:color="auto"/>
            <w:right w:val="none" w:sz="0" w:space="0" w:color="auto"/>
          </w:divBdr>
        </w:div>
        <w:div w:id="1806267003">
          <w:marLeft w:val="0"/>
          <w:marRight w:val="0"/>
          <w:marTop w:val="0"/>
          <w:marBottom w:val="0"/>
          <w:divBdr>
            <w:top w:val="none" w:sz="0" w:space="0" w:color="auto"/>
            <w:left w:val="none" w:sz="0" w:space="0" w:color="auto"/>
            <w:bottom w:val="none" w:sz="0" w:space="0" w:color="auto"/>
            <w:right w:val="none" w:sz="0" w:space="0" w:color="auto"/>
          </w:divBdr>
        </w:div>
      </w:divsChild>
    </w:div>
    <w:div w:id="444347040">
      <w:bodyDiv w:val="1"/>
      <w:marLeft w:val="0"/>
      <w:marRight w:val="0"/>
      <w:marTop w:val="0"/>
      <w:marBottom w:val="0"/>
      <w:divBdr>
        <w:top w:val="none" w:sz="0" w:space="0" w:color="auto"/>
        <w:left w:val="none" w:sz="0" w:space="0" w:color="auto"/>
        <w:bottom w:val="none" w:sz="0" w:space="0" w:color="auto"/>
        <w:right w:val="none" w:sz="0" w:space="0" w:color="auto"/>
      </w:divBdr>
      <w:divsChild>
        <w:div w:id="1405761687">
          <w:marLeft w:val="0"/>
          <w:marRight w:val="0"/>
          <w:marTop w:val="0"/>
          <w:marBottom w:val="0"/>
          <w:divBdr>
            <w:top w:val="none" w:sz="0" w:space="0" w:color="auto"/>
            <w:left w:val="none" w:sz="0" w:space="0" w:color="auto"/>
            <w:bottom w:val="none" w:sz="0" w:space="0" w:color="auto"/>
            <w:right w:val="none" w:sz="0" w:space="0" w:color="auto"/>
          </w:divBdr>
        </w:div>
        <w:div w:id="394939258">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37308325">
      <w:bodyDiv w:val="1"/>
      <w:marLeft w:val="0"/>
      <w:marRight w:val="0"/>
      <w:marTop w:val="0"/>
      <w:marBottom w:val="0"/>
      <w:divBdr>
        <w:top w:val="none" w:sz="0" w:space="0" w:color="auto"/>
        <w:left w:val="none" w:sz="0" w:space="0" w:color="auto"/>
        <w:bottom w:val="none" w:sz="0" w:space="0" w:color="auto"/>
        <w:right w:val="none" w:sz="0" w:space="0" w:color="auto"/>
      </w:divBdr>
      <w:divsChild>
        <w:div w:id="340009327">
          <w:marLeft w:val="0"/>
          <w:marRight w:val="0"/>
          <w:marTop w:val="0"/>
          <w:marBottom w:val="0"/>
          <w:divBdr>
            <w:top w:val="none" w:sz="0" w:space="0" w:color="auto"/>
            <w:left w:val="none" w:sz="0" w:space="0" w:color="auto"/>
            <w:bottom w:val="none" w:sz="0" w:space="0" w:color="auto"/>
            <w:right w:val="none" w:sz="0" w:space="0" w:color="auto"/>
          </w:divBdr>
        </w:div>
        <w:div w:id="78330896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06728163">
      <w:bodyDiv w:val="1"/>
      <w:marLeft w:val="0"/>
      <w:marRight w:val="0"/>
      <w:marTop w:val="0"/>
      <w:marBottom w:val="0"/>
      <w:divBdr>
        <w:top w:val="none" w:sz="0" w:space="0" w:color="auto"/>
        <w:left w:val="none" w:sz="0" w:space="0" w:color="auto"/>
        <w:bottom w:val="none" w:sz="0" w:space="0" w:color="auto"/>
        <w:right w:val="none" w:sz="0" w:space="0" w:color="auto"/>
      </w:divBdr>
      <w:divsChild>
        <w:div w:id="170612465">
          <w:marLeft w:val="0"/>
          <w:marRight w:val="0"/>
          <w:marTop w:val="0"/>
          <w:marBottom w:val="0"/>
          <w:divBdr>
            <w:top w:val="none" w:sz="0" w:space="0" w:color="auto"/>
            <w:left w:val="none" w:sz="0" w:space="0" w:color="auto"/>
            <w:bottom w:val="none" w:sz="0" w:space="0" w:color="auto"/>
            <w:right w:val="none" w:sz="0" w:space="0" w:color="auto"/>
          </w:divBdr>
        </w:div>
        <w:div w:id="211114023">
          <w:marLeft w:val="0"/>
          <w:marRight w:val="0"/>
          <w:marTop w:val="0"/>
          <w:marBottom w:val="0"/>
          <w:divBdr>
            <w:top w:val="none" w:sz="0" w:space="0" w:color="auto"/>
            <w:left w:val="none" w:sz="0" w:space="0" w:color="auto"/>
            <w:bottom w:val="none" w:sz="0" w:space="0" w:color="auto"/>
            <w:right w:val="none" w:sz="0" w:space="0" w:color="auto"/>
          </w:divBdr>
        </w:div>
      </w:divsChild>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8" Type="http://schemas.openxmlformats.org/officeDocument/2006/relationships/hyperlink" Target="mailto:ISN-CTR-BUDGET@state.gov" TargetMode="External"/><Relationship Id="rId26" Type="http://schemas.openxmlformats.org/officeDocument/2006/relationships/hyperlink" Target="https://www.state.gov/about-us-office-of-the-procurement-executive/"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0&amp;rgn=div5" TargetMode="External"/><Relationship Id="rId7" Type="http://schemas.openxmlformats.org/officeDocument/2006/relationships/settings" Target="settings.xml"/><Relationship Id="rId12"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7" Type="http://schemas.openxmlformats.org/officeDocument/2006/relationships/hyperlink" Target="http://www.grants.gov/" TargetMode="External"/><Relationship Id="rId25" Type="http://schemas.openxmlformats.org/officeDocument/2006/relationships/hyperlink" Target="https://www.ecfr.gov/cgi-bin/text-idx?SID=81a5f41de81c46a9844617d93a9db081&amp;mc=true&amp;tpl=/ecfrbrowse/Title02/2chapterVI.t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2/subtitle-A/chapter-I/part-25/subpart-A/section-25.110" TargetMode="External"/><Relationship Id="rId20" Type="http://schemas.openxmlformats.org/officeDocument/2006/relationships/hyperlink" Target="https://www.ecfr.gov/cgi-bin/text-idx?SID=81a5f41de81c46a9844617d93a9db081&amp;mc=true&amp;node=pt2.1.25&amp;rgn=div5" TargetMode="External"/><Relationship Id="rId29" Type="http://schemas.openxmlformats.org/officeDocument/2006/relationships/hyperlink" Target="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N-CTR-BUDGET@state.gov" TargetMode="External"/><Relationship Id="rId24" Type="http://schemas.openxmlformats.org/officeDocument/2006/relationships/hyperlink" Target="https://www.ecfr.gov/cgi-bin/text-idx?SID=81a5f41de81c46a9844617d93a9db081&amp;mc=true&amp;node=pt2.1.183&amp;rgn=div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portal.nspa.nato.int/Codification/CageTool/home" TargetMode="External"/><Relationship Id="rId23" Type="http://schemas.openxmlformats.org/officeDocument/2006/relationships/hyperlink" Target="https://www.ecfr.gov/cgi-bin/text-idx?SID=81a5f41de81c46a9844617d93a9db081&amp;mc=true&amp;node=pt2.1.182&amp;rgn=div5" TargetMode="External"/><Relationship Id="rId28" Type="http://schemas.openxmlformats.org/officeDocument/2006/relationships/hyperlink" Target="https://www.whitehouse.gov/presidential-actions/2025/01/memorandum-for-the-secretary-of-state-the-secretary-of-defense-the-secretary-of-health-and-human-services-the-administrator-of-the-united-states-for-international-development/" TargetMode="Externa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200&amp;rgn=div5"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2" Type="http://schemas.openxmlformats.org/officeDocument/2006/relationships/hyperlink" Target="https://www.ecfr.gov/cgi-bin/text-idx?SID=81a5f41de81c46a9844617d93a9db081&amp;mc=true&amp;node=pt2.1.175&amp;rgn=div5" TargetMode="External"/><Relationship Id="rId27" Type="http://schemas.openxmlformats.org/officeDocument/2006/relationships/hyperlink" Target="https://www.whitehouse.gov/presidential-actions/2025/01/defending-women-from-gender-ideology-extremism-and-restoring-biological-truth-to-the-federal-government/" TargetMode="External"/><Relationship Id="rId30" Type="http://schemas.openxmlformats.org/officeDocument/2006/relationships/hyperlink" Target="https://www.ecfr.gov/cgi-bin/retrieveECFR?gp=&amp;SID=027fb85899500d580fc71df69d11573a&amp;mc=true&amp;n=pt2.1.200&amp;r=PART&amp;ty=HTML%20-%20ap2.1.200_152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32daca-a937-4e7d-83ba-aaf3a61f3c61"/>
    <lcf76f155ced4ddcb4097134ff3c332f xmlns="16dd300b-eec5-44e4-a19e-3f34a9fd854c">
      <Terms xmlns="http://schemas.microsoft.com/office/infopath/2007/PartnerControls"/>
    </lcf76f155ced4ddcb4097134ff3c332f>
    <_ip_UnifiedCompliancePolicyUIAction xmlns="http://schemas.microsoft.com/sharepoint/v3" xsi:nil="true"/>
    <Descriptionofmaterial xmlns="16dd300b-eec5-44e4-a19e-3f34a9fd854c" xsi:nil="true"/>
    <_ip_UnifiedCompliancePolicyProperties xmlns="http://schemas.microsoft.com/sharepoint/v3" xsi:nil="true"/>
    <Person xmlns="16dd300b-eec5-44e4-a19e-3f34a9fd854c">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58C74-2C16-4CBC-A560-51E9FEDE661D}">
  <ds:schemaRefs>
    <ds:schemaRef ds:uri="http://schemas.microsoft.com/office/2006/documentManagement/types"/>
    <ds:schemaRef ds:uri="http://purl.org/dc/dcmitype/"/>
    <ds:schemaRef ds:uri="http://schemas.microsoft.com/office/infopath/2007/PartnerControls"/>
    <ds:schemaRef ds:uri="http://purl.org/dc/elements/1.1/"/>
    <ds:schemaRef ds:uri="16dd300b-eec5-44e4-a19e-3f34a9fd854c"/>
    <ds:schemaRef ds:uri="http://schemas.microsoft.com/office/2006/metadata/properties"/>
    <ds:schemaRef ds:uri="http://schemas.openxmlformats.org/package/2006/metadata/core-properties"/>
    <ds:schemaRef ds:uri="http://purl.org/dc/terms/"/>
    <ds:schemaRef ds:uri="2a32daca-a937-4e7d-83ba-aaf3a61f3c61"/>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03F682CE-4371-44D1-B1BF-FEBA9895F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8984</Words>
  <Characters>51212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NOFO - SAMPLE</vt:lpstr>
    </vt:vector>
  </TitlesOfParts>
  <Company>Department of State</Company>
  <LinksUpToDate>false</LinksUpToDate>
  <CharactersWithSpaces>60076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Pattison, Thomas E</cp:lastModifiedBy>
  <cp:revision>2</cp:revision>
  <dcterms:created xsi:type="dcterms:W3CDTF">2025-06-05T12:43:00Z</dcterms:created>
  <dcterms:modified xsi:type="dcterms:W3CDTF">2025-06-05T12:43:00Z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