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77777777" w:rsidR="00283DA5" w:rsidRDefault="00283DA5" w:rsidP="005049AF">
      <w:pPr>
        <w:pStyle w:val="BodyText"/>
        <w:spacing w:before="70"/>
        <w:ind w:left="720" w:right="1135" w:firstLine="720"/>
        <w:jc w:val="center"/>
        <w:rPr>
          <w:rFonts w:asciiTheme="minorHAnsi" w:hAnsiTheme="minorHAnsi"/>
          <w:sz w:val="36"/>
          <w:szCs w:val="36"/>
        </w:rPr>
      </w:pPr>
    </w:p>
    <w:p w14:paraId="2007A000" w14:textId="77777777" w:rsidR="00283DA5" w:rsidRDefault="00283DA5" w:rsidP="005049AF">
      <w:pPr>
        <w:pStyle w:val="BodyText"/>
        <w:spacing w:before="70"/>
        <w:ind w:left="720" w:right="1135" w:firstLine="720"/>
        <w:jc w:val="center"/>
        <w:rPr>
          <w:rFonts w:asciiTheme="minorHAnsi" w:hAnsiTheme="minorHAnsi"/>
          <w:sz w:val="36"/>
          <w:szCs w:val="36"/>
        </w:rPr>
      </w:pPr>
    </w:p>
    <w:p w14:paraId="44E23DC9" w14:textId="50DB67D8" w:rsidR="005049AF" w:rsidRPr="00C64D59" w:rsidRDefault="00566741" w:rsidP="005049AF">
      <w:pPr>
        <w:pStyle w:val="BodyText"/>
        <w:spacing w:before="70"/>
        <w:ind w:left="720" w:right="1135" w:firstLine="720"/>
        <w:jc w:val="center"/>
        <w:rPr>
          <w:rFonts w:asciiTheme="minorHAnsi" w:hAnsiTheme="minorHAnsi"/>
          <w:sz w:val="36"/>
          <w:szCs w:val="36"/>
        </w:rPr>
      </w:pPr>
      <w:r>
        <w:rPr>
          <w:rFonts w:asciiTheme="minorHAnsi" w:hAnsiTheme="minorHAnsi"/>
          <w:sz w:val="36"/>
          <w:szCs w:val="36"/>
        </w:rPr>
        <w:t>Statement of Interest (SOI)</w:t>
      </w:r>
      <w:r w:rsidR="005049AF" w:rsidRPr="00C64D59">
        <w:rPr>
          <w:rFonts w:asciiTheme="minorHAnsi" w:hAnsiTheme="minorHAnsi"/>
          <w:spacing w:val="-2"/>
          <w:sz w:val="36"/>
          <w:szCs w:val="36"/>
        </w:rPr>
        <w:t xml:space="preserve"> </w:t>
      </w:r>
    </w:p>
    <w:p w14:paraId="615DAF04" w14:textId="77777777" w:rsidR="005049AF" w:rsidRPr="00C64D59" w:rsidRDefault="005049AF" w:rsidP="00C64D59">
      <w:pPr>
        <w:pStyle w:val="BodyText"/>
        <w:rPr>
          <w:rFonts w:asciiTheme="minorHAnsi" w:hAnsiTheme="minorHAnsi"/>
          <w:b/>
          <w:sz w:val="24"/>
          <w:szCs w:val="28"/>
        </w:rPr>
      </w:pPr>
    </w:p>
    <w:p w14:paraId="6210119B" w14:textId="77777777" w:rsidR="005049AF" w:rsidRPr="00C64D59" w:rsidRDefault="005049AF" w:rsidP="005049AF">
      <w:pPr>
        <w:pStyle w:val="BodyText"/>
        <w:jc w:val="center"/>
        <w:rPr>
          <w:rFonts w:asciiTheme="minorHAnsi" w:hAnsiTheme="minorHAnsi"/>
          <w:b/>
          <w:sz w:val="20"/>
        </w:rPr>
      </w:pPr>
    </w:p>
    <w:p w14:paraId="298D38D8" w14:textId="77777777" w:rsidR="000B370D" w:rsidRPr="007135C0" w:rsidRDefault="000B370D" w:rsidP="000B370D">
      <w:pPr>
        <w:spacing w:after="0" w:line="240" w:lineRule="auto"/>
        <w:jc w:val="center"/>
        <w:rPr>
          <w:rFonts w:eastAsia="Calibri" w:cs="Calibri"/>
          <w:kern w:val="0"/>
          <w:sz w:val="36"/>
          <w:szCs w:val="36"/>
          <w14:ligatures w14:val="none"/>
        </w:rPr>
      </w:pPr>
      <w:r w:rsidRPr="007135C0">
        <w:rPr>
          <w:rFonts w:eastAsia="Calibri" w:cs="Calibri"/>
          <w:kern w:val="0"/>
          <w:sz w:val="36"/>
          <w:szCs w:val="36"/>
          <w14:ligatures w14:val="none"/>
        </w:rPr>
        <w:t xml:space="preserve">Advancing U.S.-Oman Partnerships </w:t>
      </w:r>
    </w:p>
    <w:p w14:paraId="29CA7842" w14:textId="77777777" w:rsidR="000B370D" w:rsidRPr="007135C0" w:rsidRDefault="000B370D" w:rsidP="000B370D">
      <w:pPr>
        <w:spacing w:after="0" w:line="240" w:lineRule="auto"/>
        <w:jc w:val="center"/>
        <w:rPr>
          <w:rFonts w:eastAsia="Calibri" w:cs="Calibri"/>
          <w:kern w:val="0"/>
          <w:sz w:val="36"/>
          <w:szCs w:val="36"/>
          <w14:ligatures w14:val="none"/>
        </w:rPr>
      </w:pPr>
    </w:p>
    <w:p w14:paraId="577441E2" w14:textId="77777777" w:rsidR="000B370D" w:rsidRPr="007135C0" w:rsidRDefault="000B370D" w:rsidP="000B370D">
      <w:pPr>
        <w:spacing w:after="0" w:line="240" w:lineRule="auto"/>
        <w:jc w:val="center"/>
        <w:rPr>
          <w:rFonts w:eastAsia="Calibri" w:cs="Calibri"/>
          <w:kern w:val="0"/>
          <w:sz w:val="36"/>
          <w:szCs w:val="36"/>
          <w14:ligatures w14:val="none"/>
        </w:rPr>
      </w:pPr>
      <w:r w:rsidRPr="007135C0">
        <w:rPr>
          <w:rFonts w:eastAsia="Calibri" w:cs="Calibri"/>
          <w:kern w:val="0"/>
          <w:sz w:val="36"/>
          <w:szCs w:val="36"/>
          <w14:ligatures w14:val="none"/>
        </w:rPr>
        <w:t xml:space="preserve">U.S. Embassy Muscat, Department of State </w:t>
      </w:r>
    </w:p>
    <w:p w14:paraId="22106700" w14:textId="77777777" w:rsidR="000B370D" w:rsidRPr="007135C0" w:rsidRDefault="000B370D" w:rsidP="000B370D">
      <w:pPr>
        <w:spacing w:after="0" w:line="240" w:lineRule="auto"/>
        <w:jc w:val="center"/>
        <w:rPr>
          <w:rFonts w:eastAsia="Calibri" w:cs="Calibri"/>
          <w:kern w:val="0"/>
          <w:sz w:val="36"/>
          <w:szCs w:val="36"/>
          <w14:ligatures w14:val="none"/>
        </w:rPr>
      </w:pPr>
    </w:p>
    <w:p w14:paraId="6A4C340E" w14:textId="05D86971" w:rsidR="000B370D" w:rsidRPr="007135C0" w:rsidRDefault="000B370D" w:rsidP="000B370D">
      <w:pPr>
        <w:spacing w:after="0" w:line="240" w:lineRule="auto"/>
        <w:jc w:val="center"/>
        <w:rPr>
          <w:rFonts w:eastAsia="Calibri" w:cs="Calibri"/>
          <w:kern w:val="0"/>
          <w:sz w:val="36"/>
          <w:szCs w:val="36"/>
          <w14:ligatures w14:val="none"/>
        </w:rPr>
      </w:pPr>
      <w:r w:rsidRPr="007135C0">
        <w:rPr>
          <w:rFonts w:eastAsia="Calibri" w:cs="Calibri"/>
          <w:kern w:val="0"/>
          <w:sz w:val="36"/>
          <w:szCs w:val="36"/>
          <w14:ligatures w14:val="none"/>
        </w:rPr>
        <w:t xml:space="preserve">Opportunity number: </w:t>
      </w:r>
      <w:r w:rsidR="00442F3B" w:rsidRPr="00442F3B">
        <w:rPr>
          <w:rFonts w:eastAsia="Calibri" w:cs="Calibri"/>
          <w:kern w:val="0"/>
          <w:sz w:val="36"/>
          <w:szCs w:val="36"/>
          <w14:ligatures w14:val="none"/>
        </w:rPr>
        <w:t>PAS-MUSCAT-25-001</w:t>
      </w:r>
    </w:p>
    <w:p w14:paraId="0875DAC0" w14:textId="77777777" w:rsidR="000B370D" w:rsidRPr="007135C0" w:rsidRDefault="000B370D" w:rsidP="000B370D">
      <w:pPr>
        <w:spacing w:after="0" w:line="240" w:lineRule="auto"/>
        <w:jc w:val="center"/>
        <w:rPr>
          <w:rFonts w:eastAsia="Calibri" w:cs="Calibri"/>
          <w:kern w:val="0"/>
          <w:sz w:val="36"/>
          <w:szCs w:val="36"/>
          <w14:ligatures w14:val="none"/>
        </w:rPr>
      </w:pPr>
    </w:p>
    <w:p w14:paraId="2C55AD2D" w14:textId="5AA8189F" w:rsidR="000B370D" w:rsidRDefault="000B370D" w:rsidP="000B370D">
      <w:pPr>
        <w:spacing w:after="0" w:line="240" w:lineRule="auto"/>
        <w:jc w:val="center"/>
        <w:rPr>
          <w:rFonts w:eastAsia="Times New Roman"/>
          <w:b/>
          <w:bCs/>
          <w:sz w:val="24"/>
          <w:szCs w:val="24"/>
          <w:bdr w:val="none" w:sz="0" w:space="0" w:color="auto" w:frame="1"/>
        </w:rPr>
      </w:pPr>
      <w:r w:rsidRPr="007135C0">
        <w:rPr>
          <w:rFonts w:eastAsia="Calibri" w:cs="Calibri"/>
          <w:kern w:val="0"/>
          <w:sz w:val="36"/>
          <w:szCs w:val="36"/>
          <w14:ligatures w14:val="none"/>
        </w:rPr>
        <w:t xml:space="preserve">Application deadline: </w:t>
      </w:r>
      <w:r w:rsidR="00442F3B">
        <w:rPr>
          <w:rFonts w:eastAsia="Calibri" w:cs="Calibri"/>
          <w:kern w:val="0"/>
          <w:sz w:val="36"/>
          <w:szCs w:val="36"/>
          <w14:ligatures w14:val="none"/>
        </w:rPr>
        <w:t>06/24/2025</w:t>
      </w:r>
    </w:p>
    <w:p w14:paraId="38FF786A" w14:textId="77777777" w:rsidR="001C1A57" w:rsidRDefault="001C1A57" w:rsidP="00736CD9">
      <w:pPr>
        <w:spacing w:after="0" w:line="240" w:lineRule="auto"/>
        <w:jc w:val="center"/>
        <w:rPr>
          <w:rFonts w:eastAsia="Times New Roman"/>
          <w:b/>
          <w:bCs/>
          <w:sz w:val="24"/>
          <w:szCs w:val="24"/>
          <w:bdr w:val="none" w:sz="0" w:space="0" w:color="auto" w:frame="1"/>
        </w:rPr>
      </w:pPr>
    </w:p>
    <w:p w14:paraId="1D6F41BA" w14:textId="77777777" w:rsidR="00442F3B" w:rsidRDefault="00442F3B" w:rsidP="00736CD9">
      <w:pPr>
        <w:spacing w:after="0" w:line="240" w:lineRule="auto"/>
        <w:jc w:val="center"/>
        <w:rPr>
          <w:rFonts w:eastAsia="Times New Roman"/>
          <w:b/>
          <w:bCs/>
          <w:sz w:val="24"/>
          <w:szCs w:val="24"/>
          <w:bdr w:val="none" w:sz="0" w:space="0" w:color="auto" w:frame="1"/>
        </w:rPr>
      </w:pPr>
    </w:p>
    <w:p w14:paraId="19E80B4E" w14:textId="77777777" w:rsidR="001C1A57" w:rsidRDefault="001C1A57" w:rsidP="00736CD9">
      <w:pPr>
        <w:spacing w:after="0" w:line="240" w:lineRule="auto"/>
        <w:jc w:val="center"/>
        <w:rPr>
          <w:rFonts w:eastAsia="Times New Roman"/>
          <w:b/>
          <w:bCs/>
          <w:sz w:val="24"/>
          <w:szCs w:val="24"/>
          <w:bdr w:val="none" w:sz="0" w:space="0" w:color="auto" w:frame="1"/>
        </w:rPr>
      </w:pPr>
    </w:p>
    <w:p w14:paraId="6DF29844" w14:textId="77777777" w:rsidR="001C1A57" w:rsidRDefault="001C1A57" w:rsidP="00736CD9">
      <w:pPr>
        <w:spacing w:after="0" w:line="240" w:lineRule="auto"/>
        <w:jc w:val="center"/>
        <w:rPr>
          <w:rFonts w:eastAsia="Times New Roman"/>
          <w:b/>
          <w:bCs/>
          <w:sz w:val="24"/>
          <w:szCs w:val="24"/>
          <w:bdr w:val="none" w:sz="0" w:space="0" w:color="auto" w:frame="1"/>
        </w:rPr>
      </w:pPr>
    </w:p>
    <w:p w14:paraId="3892E7DC" w14:textId="77777777" w:rsidR="001C1A57" w:rsidRDefault="001C1A57" w:rsidP="00736CD9">
      <w:pPr>
        <w:spacing w:after="0" w:line="240" w:lineRule="auto"/>
        <w:jc w:val="center"/>
        <w:rPr>
          <w:rFonts w:eastAsia="Times New Roman"/>
          <w:b/>
          <w:bCs/>
          <w:sz w:val="24"/>
          <w:szCs w:val="24"/>
          <w:bdr w:val="none" w:sz="0" w:space="0" w:color="auto" w:frame="1"/>
        </w:rPr>
      </w:pPr>
    </w:p>
    <w:p w14:paraId="7CE3229C" w14:textId="77777777" w:rsidR="001C1A57" w:rsidRDefault="001C1A57" w:rsidP="00736CD9">
      <w:pPr>
        <w:spacing w:after="0" w:line="240" w:lineRule="auto"/>
        <w:jc w:val="center"/>
        <w:rPr>
          <w:rFonts w:eastAsia="Times New Roman"/>
          <w:b/>
          <w:bCs/>
          <w:sz w:val="24"/>
          <w:szCs w:val="24"/>
          <w:bdr w:val="none" w:sz="0" w:space="0" w:color="auto" w:frame="1"/>
        </w:rPr>
      </w:pPr>
    </w:p>
    <w:p w14:paraId="77E74E35" w14:textId="77777777" w:rsidR="001C1A57" w:rsidRDefault="001C1A57" w:rsidP="00736CD9">
      <w:pPr>
        <w:spacing w:after="0" w:line="240" w:lineRule="auto"/>
        <w:jc w:val="center"/>
        <w:rPr>
          <w:rFonts w:eastAsia="Times New Roman"/>
          <w:b/>
          <w:bCs/>
          <w:sz w:val="24"/>
          <w:szCs w:val="24"/>
          <w:bdr w:val="none" w:sz="0" w:space="0" w:color="auto" w:frame="1"/>
        </w:rPr>
      </w:pPr>
    </w:p>
    <w:p w14:paraId="28C08488" w14:textId="77777777" w:rsidR="001C1A57" w:rsidRDefault="001C1A57" w:rsidP="00736CD9">
      <w:pPr>
        <w:spacing w:after="0" w:line="240" w:lineRule="auto"/>
        <w:jc w:val="center"/>
        <w:rPr>
          <w:rFonts w:eastAsia="Times New Roman"/>
          <w:b/>
          <w:bCs/>
          <w:sz w:val="24"/>
          <w:szCs w:val="24"/>
          <w:bdr w:val="none" w:sz="0" w:space="0" w:color="auto" w:frame="1"/>
        </w:rPr>
      </w:pPr>
    </w:p>
    <w:p w14:paraId="7E6179C4" w14:textId="77777777" w:rsidR="001C1A57" w:rsidRDefault="001C1A57" w:rsidP="00736CD9">
      <w:pPr>
        <w:spacing w:after="0" w:line="240" w:lineRule="auto"/>
        <w:jc w:val="center"/>
        <w:rPr>
          <w:rFonts w:eastAsia="Times New Roman"/>
          <w:b/>
          <w:bCs/>
          <w:sz w:val="24"/>
          <w:szCs w:val="24"/>
          <w:bdr w:val="none" w:sz="0" w:space="0" w:color="auto" w:frame="1"/>
        </w:rPr>
      </w:pPr>
    </w:p>
    <w:p w14:paraId="3BDF66DF" w14:textId="77777777" w:rsidR="001C1A57" w:rsidRDefault="001C1A57" w:rsidP="00736CD9">
      <w:pPr>
        <w:spacing w:after="0" w:line="240" w:lineRule="auto"/>
        <w:jc w:val="center"/>
        <w:rPr>
          <w:rFonts w:eastAsia="Times New Roman"/>
          <w:b/>
          <w:bCs/>
          <w:sz w:val="24"/>
          <w:szCs w:val="24"/>
          <w:bdr w:val="none" w:sz="0" w:space="0" w:color="auto" w:frame="1"/>
        </w:rPr>
      </w:pPr>
    </w:p>
    <w:p w14:paraId="6589B2B1" w14:textId="77777777" w:rsidR="001C1A57" w:rsidRDefault="001C1A57" w:rsidP="00736CD9">
      <w:pPr>
        <w:spacing w:after="0" w:line="240" w:lineRule="auto"/>
        <w:jc w:val="center"/>
        <w:rPr>
          <w:rFonts w:eastAsia="Times New Roman"/>
          <w:b/>
          <w:bCs/>
          <w:sz w:val="24"/>
          <w:szCs w:val="24"/>
          <w:bdr w:val="none" w:sz="0" w:space="0" w:color="auto" w:frame="1"/>
        </w:rPr>
      </w:pPr>
    </w:p>
    <w:p w14:paraId="017A097E" w14:textId="77777777" w:rsidR="001C1A57" w:rsidRDefault="001C1A57" w:rsidP="00736CD9">
      <w:pPr>
        <w:spacing w:after="0" w:line="240" w:lineRule="auto"/>
        <w:jc w:val="center"/>
        <w:rPr>
          <w:rFonts w:eastAsia="Times New Roman"/>
          <w:b/>
          <w:bCs/>
          <w:sz w:val="24"/>
          <w:szCs w:val="24"/>
          <w:bdr w:val="none" w:sz="0" w:space="0" w:color="auto" w:frame="1"/>
        </w:rPr>
      </w:pPr>
    </w:p>
    <w:p w14:paraId="1FEF863C" w14:textId="77777777" w:rsidR="001C1A57" w:rsidRDefault="001C1A57" w:rsidP="00736CD9">
      <w:pPr>
        <w:spacing w:after="0" w:line="240" w:lineRule="auto"/>
        <w:jc w:val="center"/>
        <w:rPr>
          <w:rFonts w:eastAsia="Times New Roman"/>
          <w:b/>
          <w:bCs/>
          <w:sz w:val="24"/>
          <w:szCs w:val="24"/>
          <w:bdr w:val="none" w:sz="0" w:space="0" w:color="auto" w:frame="1"/>
        </w:rPr>
      </w:pPr>
    </w:p>
    <w:p w14:paraId="0DCF6B82" w14:textId="77777777" w:rsidR="001C1A57" w:rsidRDefault="001C1A57" w:rsidP="00736CD9">
      <w:pPr>
        <w:spacing w:after="0" w:line="240" w:lineRule="auto"/>
        <w:jc w:val="center"/>
        <w:rPr>
          <w:rFonts w:eastAsia="Times New Roman"/>
          <w:b/>
          <w:bCs/>
          <w:sz w:val="24"/>
          <w:szCs w:val="24"/>
          <w:bdr w:val="none" w:sz="0" w:space="0" w:color="auto" w:frame="1"/>
        </w:rPr>
      </w:pPr>
    </w:p>
    <w:p w14:paraId="0E74C250" w14:textId="77777777" w:rsidR="001C1A57" w:rsidRDefault="001C1A57" w:rsidP="00736CD9">
      <w:pPr>
        <w:spacing w:after="0" w:line="240" w:lineRule="auto"/>
        <w:jc w:val="center"/>
        <w:rPr>
          <w:rFonts w:eastAsia="Times New Roman"/>
          <w:b/>
          <w:bCs/>
          <w:sz w:val="24"/>
          <w:szCs w:val="24"/>
          <w:bdr w:val="none" w:sz="0" w:space="0" w:color="auto" w:frame="1"/>
        </w:rPr>
      </w:pPr>
    </w:p>
    <w:p w14:paraId="67D7E509" w14:textId="77777777" w:rsidR="001C1A57" w:rsidRDefault="001C1A57" w:rsidP="00736CD9">
      <w:pPr>
        <w:spacing w:after="0" w:line="240" w:lineRule="auto"/>
        <w:jc w:val="center"/>
        <w:rPr>
          <w:rFonts w:eastAsia="Times New Roman"/>
          <w:b/>
          <w:bCs/>
          <w:sz w:val="24"/>
          <w:szCs w:val="24"/>
          <w:bdr w:val="none" w:sz="0" w:space="0" w:color="auto" w:frame="1"/>
        </w:rPr>
      </w:pPr>
    </w:p>
    <w:p w14:paraId="563F0B3A" w14:textId="77777777" w:rsidR="001C1A57" w:rsidRDefault="001C1A57" w:rsidP="00736CD9">
      <w:pPr>
        <w:spacing w:after="0" w:line="240" w:lineRule="auto"/>
        <w:jc w:val="center"/>
        <w:rPr>
          <w:rFonts w:eastAsia="Times New Roman"/>
          <w:b/>
          <w:bCs/>
          <w:sz w:val="24"/>
          <w:szCs w:val="24"/>
          <w:bdr w:val="none" w:sz="0" w:space="0" w:color="auto" w:frame="1"/>
        </w:rPr>
      </w:pPr>
    </w:p>
    <w:p w14:paraId="1BB3261B" w14:textId="77777777" w:rsidR="001C1A57" w:rsidRDefault="001C1A57" w:rsidP="00736CD9">
      <w:pPr>
        <w:spacing w:after="0" w:line="240" w:lineRule="auto"/>
        <w:jc w:val="center"/>
        <w:rPr>
          <w:rFonts w:eastAsia="Times New Roman"/>
          <w:b/>
          <w:bCs/>
          <w:sz w:val="24"/>
          <w:szCs w:val="24"/>
          <w:bdr w:val="none" w:sz="0" w:space="0" w:color="auto" w:frame="1"/>
        </w:rPr>
      </w:pPr>
    </w:p>
    <w:p w14:paraId="49075DA6" w14:textId="77777777" w:rsidR="001C1A57" w:rsidRDefault="001C1A57" w:rsidP="00736CD9">
      <w:pPr>
        <w:spacing w:after="0" w:line="240" w:lineRule="auto"/>
        <w:jc w:val="center"/>
        <w:rPr>
          <w:rFonts w:eastAsia="Times New Roman"/>
          <w:b/>
          <w:bCs/>
          <w:sz w:val="24"/>
          <w:szCs w:val="24"/>
          <w:bdr w:val="none" w:sz="0" w:space="0" w:color="auto" w:frame="1"/>
        </w:rPr>
      </w:pPr>
    </w:p>
    <w:p w14:paraId="3AFF122D" w14:textId="77777777" w:rsidR="001C1A57" w:rsidRDefault="001C1A57" w:rsidP="00736CD9">
      <w:pPr>
        <w:spacing w:after="0" w:line="240" w:lineRule="auto"/>
        <w:jc w:val="center"/>
        <w:rPr>
          <w:rFonts w:eastAsia="Times New Roman"/>
          <w:b/>
          <w:bCs/>
          <w:sz w:val="24"/>
          <w:szCs w:val="24"/>
          <w:bdr w:val="none" w:sz="0" w:space="0" w:color="auto" w:frame="1"/>
        </w:rPr>
      </w:pPr>
    </w:p>
    <w:p w14:paraId="66BC665D" w14:textId="77777777" w:rsidR="001C1A57" w:rsidRDefault="001C1A57" w:rsidP="00736CD9">
      <w:pPr>
        <w:spacing w:after="0" w:line="240" w:lineRule="auto"/>
        <w:jc w:val="center"/>
        <w:rPr>
          <w:rFonts w:eastAsia="Times New Roman"/>
          <w:b/>
          <w:bCs/>
          <w:sz w:val="24"/>
          <w:szCs w:val="24"/>
          <w:bdr w:val="none" w:sz="0" w:space="0" w:color="auto" w:frame="1"/>
        </w:rPr>
      </w:pPr>
    </w:p>
    <w:p w14:paraId="4A6875DB" w14:textId="77777777" w:rsidR="001C1A57" w:rsidRDefault="001C1A57" w:rsidP="00736CD9">
      <w:pPr>
        <w:spacing w:after="0" w:line="240" w:lineRule="auto"/>
        <w:jc w:val="center"/>
        <w:rPr>
          <w:rFonts w:eastAsia="Times New Roman"/>
          <w:b/>
          <w:bCs/>
          <w:sz w:val="24"/>
          <w:szCs w:val="24"/>
          <w:bdr w:val="none" w:sz="0" w:space="0" w:color="auto" w:frame="1"/>
        </w:rPr>
      </w:pPr>
    </w:p>
    <w:p w14:paraId="16FE7C4A" w14:textId="77777777" w:rsidR="001C1A57" w:rsidRDefault="001C1A57" w:rsidP="00736CD9">
      <w:pPr>
        <w:spacing w:after="0" w:line="240" w:lineRule="auto"/>
        <w:jc w:val="center"/>
        <w:rPr>
          <w:rFonts w:eastAsia="Times New Roman"/>
          <w:b/>
          <w:bCs/>
          <w:sz w:val="24"/>
          <w:szCs w:val="24"/>
          <w:bdr w:val="none" w:sz="0" w:space="0" w:color="auto" w:frame="1"/>
        </w:rPr>
      </w:pPr>
    </w:p>
    <w:p w14:paraId="719450DF" w14:textId="77777777" w:rsidR="001C1A57" w:rsidRDefault="001C1A57" w:rsidP="00736CD9">
      <w:pPr>
        <w:spacing w:after="0" w:line="240" w:lineRule="auto"/>
        <w:jc w:val="center"/>
        <w:rPr>
          <w:rFonts w:eastAsia="Times New Roman"/>
          <w:b/>
          <w:bCs/>
          <w:sz w:val="24"/>
          <w:szCs w:val="24"/>
          <w:bdr w:val="none" w:sz="0" w:space="0" w:color="auto" w:frame="1"/>
        </w:rPr>
      </w:pPr>
    </w:p>
    <w:sdt>
      <w:sdtPr>
        <w:rPr>
          <w:rFonts w:asciiTheme="minorHAnsi" w:eastAsiaTheme="minorEastAsia" w:hAnsiTheme="minorHAnsi" w:cstheme="minorBidi"/>
          <w:color w:val="auto"/>
          <w:kern w:val="2"/>
          <w:sz w:val="22"/>
          <w:szCs w:val="22"/>
          <w14:ligatures w14:val="standardContextual"/>
        </w:rPr>
        <w:id w:val="-660696792"/>
        <w:docPartObj>
          <w:docPartGallery w:val="Table of Contents"/>
          <w:docPartUnique/>
        </w:docPartObj>
      </w:sdtPr>
      <w:sdtEndPr>
        <w:rPr>
          <w:b/>
          <w:bCs/>
          <w:noProof/>
        </w:rPr>
      </w:sdtEndPr>
      <w:sdtContent>
        <w:p w14:paraId="263B2117" w14:textId="56AE0055" w:rsidR="003C7AF8" w:rsidRDefault="003C7AF8" w:rsidP="00403973">
          <w:pPr>
            <w:pStyle w:val="TOCHeading"/>
            <w:jc w:val="center"/>
            <w:rPr>
              <w:color w:val="auto"/>
            </w:rPr>
          </w:pPr>
          <w:r w:rsidRPr="00403973">
            <w:rPr>
              <w:color w:val="auto"/>
            </w:rPr>
            <w:t>Contents</w:t>
          </w:r>
        </w:p>
        <w:p w14:paraId="426B7B1D" w14:textId="77777777" w:rsidR="00403973" w:rsidRPr="00403973" w:rsidRDefault="00403973" w:rsidP="00403973"/>
        <w:p w14:paraId="4F9C4E0F" w14:textId="14448A9C" w:rsidR="0076331B" w:rsidRDefault="003C7AF8">
          <w:pPr>
            <w:pStyle w:val="TOC3"/>
            <w:tabs>
              <w:tab w:val="left" w:pos="960"/>
              <w:tab w:val="right" w:leader="dot" w:pos="9350"/>
            </w:tabs>
            <w:rPr>
              <w:rFonts w:eastAsiaTheme="minorEastAsia"/>
              <w:noProof/>
              <w:sz w:val="24"/>
              <w:szCs w:val="24"/>
            </w:rPr>
          </w:pPr>
          <w:r>
            <w:fldChar w:fldCharType="begin"/>
          </w:r>
          <w:r>
            <w:instrText xml:space="preserve"> TOC \o "1-3" \h \z \u </w:instrText>
          </w:r>
          <w:r>
            <w:fldChar w:fldCharType="separate"/>
          </w:r>
          <w:hyperlink w:anchor="_Toc180765059" w:history="1">
            <w:r w:rsidR="0076331B" w:rsidRPr="00FE041A">
              <w:rPr>
                <w:rStyle w:val="Hyperlink"/>
                <w:b/>
                <w:bCs/>
                <w:noProof/>
              </w:rPr>
              <w:t>A.</w:t>
            </w:r>
            <w:r w:rsidR="0076331B">
              <w:rPr>
                <w:rFonts w:eastAsiaTheme="minorEastAsia"/>
                <w:noProof/>
                <w:sz w:val="24"/>
                <w:szCs w:val="24"/>
              </w:rPr>
              <w:tab/>
            </w:r>
            <w:r w:rsidR="0076331B" w:rsidRPr="00FE041A">
              <w:rPr>
                <w:rStyle w:val="Hyperlink"/>
                <w:b/>
                <w:bCs/>
                <w:noProof/>
              </w:rPr>
              <w:t>Basic Information</w:t>
            </w:r>
            <w:r w:rsidR="0076331B">
              <w:rPr>
                <w:noProof/>
                <w:webHidden/>
              </w:rPr>
              <w:tab/>
            </w:r>
            <w:r w:rsidR="0076331B">
              <w:rPr>
                <w:noProof/>
                <w:webHidden/>
              </w:rPr>
              <w:fldChar w:fldCharType="begin"/>
            </w:r>
            <w:r w:rsidR="0076331B">
              <w:rPr>
                <w:noProof/>
                <w:webHidden/>
              </w:rPr>
              <w:instrText xml:space="preserve"> PAGEREF _Toc180765059 \h </w:instrText>
            </w:r>
            <w:r w:rsidR="0076331B">
              <w:rPr>
                <w:noProof/>
                <w:webHidden/>
              </w:rPr>
            </w:r>
            <w:r w:rsidR="0076331B">
              <w:rPr>
                <w:noProof/>
                <w:webHidden/>
              </w:rPr>
              <w:fldChar w:fldCharType="separate"/>
            </w:r>
            <w:r w:rsidR="0076331B">
              <w:rPr>
                <w:noProof/>
                <w:webHidden/>
              </w:rPr>
              <w:t>3</w:t>
            </w:r>
            <w:r w:rsidR="0076331B">
              <w:rPr>
                <w:noProof/>
                <w:webHidden/>
              </w:rPr>
              <w:fldChar w:fldCharType="end"/>
            </w:r>
          </w:hyperlink>
        </w:p>
        <w:p w14:paraId="3A6B7728" w14:textId="25602DC5" w:rsidR="0076331B" w:rsidRDefault="0076331B">
          <w:pPr>
            <w:pStyle w:val="TOC3"/>
            <w:tabs>
              <w:tab w:val="left" w:pos="960"/>
              <w:tab w:val="right" w:leader="dot" w:pos="9350"/>
            </w:tabs>
            <w:rPr>
              <w:rFonts w:eastAsiaTheme="minorEastAsia"/>
              <w:noProof/>
              <w:sz w:val="24"/>
              <w:szCs w:val="24"/>
            </w:rPr>
          </w:pPr>
          <w:hyperlink w:anchor="_Toc180765060" w:history="1">
            <w:r w:rsidRPr="00FE041A">
              <w:rPr>
                <w:rStyle w:val="Hyperlink"/>
                <w:b/>
                <w:bCs/>
                <w:noProof/>
              </w:rPr>
              <w:t>B.</w:t>
            </w:r>
            <w:r>
              <w:rPr>
                <w:rFonts w:eastAsiaTheme="minorEastAsia"/>
                <w:noProof/>
                <w:sz w:val="24"/>
                <w:szCs w:val="24"/>
              </w:rPr>
              <w:tab/>
            </w:r>
            <w:r w:rsidRPr="00FE041A">
              <w:rPr>
                <w:rStyle w:val="Hyperlink"/>
                <w:b/>
                <w:bCs/>
                <w:noProof/>
              </w:rPr>
              <w:t>Eligibility</w:t>
            </w:r>
            <w:r>
              <w:rPr>
                <w:noProof/>
                <w:webHidden/>
              </w:rPr>
              <w:tab/>
            </w:r>
            <w:r>
              <w:rPr>
                <w:noProof/>
                <w:webHidden/>
              </w:rPr>
              <w:fldChar w:fldCharType="begin"/>
            </w:r>
            <w:r>
              <w:rPr>
                <w:noProof/>
                <w:webHidden/>
              </w:rPr>
              <w:instrText xml:space="preserve"> PAGEREF _Toc180765060 \h </w:instrText>
            </w:r>
            <w:r>
              <w:rPr>
                <w:noProof/>
                <w:webHidden/>
              </w:rPr>
            </w:r>
            <w:r>
              <w:rPr>
                <w:noProof/>
                <w:webHidden/>
              </w:rPr>
              <w:fldChar w:fldCharType="separate"/>
            </w:r>
            <w:r>
              <w:rPr>
                <w:noProof/>
                <w:webHidden/>
              </w:rPr>
              <w:t>4</w:t>
            </w:r>
            <w:r>
              <w:rPr>
                <w:noProof/>
                <w:webHidden/>
              </w:rPr>
              <w:fldChar w:fldCharType="end"/>
            </w:r>
          </w:hyperlink>
        </w:p>
        <w:p w14:paraId="47C70DFA" w14:textId="3A3FF4DC" w:rsidR="0076331B" w:rsidRDefault="0076331B">
          <w:pPr>
            <w:pStyle w:val="TOC3"/>
            <w:tabs>
              <w:tab w:val="left" w:pos="960"/>
              <w:tab w:val="right" w:leader="dot" w:pos="9350"/>
            </w:tabs>
            <w:rPr>
              <w:rFonts w:eastAsiaTheme="minorEastAsia"/>
              <w:noProof/>
              <w:sz w:val="24"/>
              <w:szCs w:val="24"/>
            </w:rPr>
          </w:pPr>
          <w:hyperlink w:anchor="_Toc180765061" w:history="1">
            <w:r w:rsidRPr="00FE041A">
              <w:rPr>
                <w:rStyle w:val="Hyperlink"/>
                <w:b/>
                <w:bCs/>
                <w:noProof/>
              </w:rPr>
              <w:t>C.</w:t>
            </w:r>
            <w:r>
              <w:rPr>
                <w:rFonts w:eastAsiaTheme="minorEastAsia"/>
                <w:noProof/>
                <w:sz w:val="24"/>
                <w:szCs w:val="24"/>
              </w:rPr>
              <w:tab/>
            </w:r>
            <w:r w:rsidRPr="00FE041A">
              <w:rPr>
                <w:rStyle w:val="Hyperlink"/>
                <w:b/>
                <w:bCs/>
                <w:noProof/>
              </w:rPr>
              <w:t>Program Description</w:t>
            </w:r>
            <w:r>
              <w:rPr>
                <w:noProof/>
                <w:webHidden/>
              </w:rPr>
              <w:tab/>
            </w:r>
            <w:r>
              <w:rPr>
                <w:noProof/>
                <w:webHidden/>
              </w:rPr>
              <w:fldChar w:fldCharType="begin"/>
            </w:r>
            <w:r>
              <w:rPr>
                <w:noProof/>
                <w:webHidden/>
              </w:rPr>
              <w:instrText xml:space="preserve"> PAGEREF _Toc180765061 \h </w:instrText>
            </w:r>
            <w:r>
              <w:rPr>
                <w:noProof/>
                <w:webHidden/>
              </w:rPr>
            </w:r>
            <w:r>
              <w:rPr>
                <w:noProof/>
                <w:webHidden/>
              </w:rPr>
              <w:fldChar w:fldCharType="separate"/>
            </w:r>
            <w:r>
              <w:rPr>
                <w:noProof/>
                <w:webHidden/>
              </w:rPr>
              <w:t>5</w:t>
            </w:r>
            <w:r>
              <w:rPr>
                <w:noProof/>
                <w:webHidden/>
              </w:rPr>
              <w:fldChar w:fldCharType="end"/>
            </w:r>
          </w:hyperlink>
        </w:p>
        <w:p w14:paraId="3A6FFE7F" w14:textId="06A38B85" w:rsidR="0076331B" w:rsidRDefault="0076331B">
          <w:pPr>
            <w:pStyle w:val="TOC3"/>
            <w:tabs>
              <w:tab w:val="left" w:pos="960"/>
              <w:tab w:val="right" w:leader="dot" w:pos="9350"/>
            </w:tabs>
            <w:rPr>
              <w:rFonts w:eastAsiaTheme="minorEastAsia"/>
              <w:noProof/>
              <w:sz w:val="24"/>
              <w:szCs w:val="24"/>
            </w:rPr>
          </w:pPr>
          <w:hyperlink w:anchor="_Toc180765062" w:history="1">
            <w:r w:rsidRPr="00FE041A">
              <w:rPr>
                <w:rStyle w:val="Hyperlink"/>
                <w:b/>
                <w:bCs/>
                <w:noProof/>
              </w:rPr>
              <w:t>D.</w:t>
            </w:r>
            <w:r>
              <w:rPr>
                <w:rFonts w:eastAsiaTheme="minorEastAsia"/>
                <w:noProof/>
                <w:sz w:val="24"/>
                <w:szCs w:val="24"/>
              </w:rPr>
              <w:tab/>
            </w:r>
            <w:r w:rsidRPr="00FE041A">
              <w:rPr>
                <w:rStyle w:val="Hyperlink"/>
                <w:b/>
                <w:bCs/>
                <w:noProof/>
              </w:rPr>
              <w:t>Application Contents and Format</w:t>
            </w:r>
            <w:r>
              <w:rPr>
                <w:noProof/>
                <w:webHidden/>
              </w:rPr>
              <w:tab/>
            </w:r>
            <w:r>
              <w:rPr>
                <w:noProof/>
                <w:webHidden/>
              </w:rPr>
              <w:fldChar w:fldCharType="begin"/>
            </w:r>
            <w:r>
              <w:rPr>
                <w:noProof/>
                <w:webHidden/>
              </w:rPr>
              <w:instrText xml:space="preserve"> PAGEREF _Toc180765062 \h </w:instrText>
            </w:r>
            <w:r>
              <w:rPr>
                <w:noProof/>
                <w:webHidden/>
              </w:rPr>
            </w:r>
            <w:r>
              <w:rPr>
                <w:noProof/>
                <w:webHidden/>
              </w:rPr>
              <w:fldChar w:fldCharType="separate"/>
            </w:r>
            <w:r>
              <w:rPr>
                <w:noProof/>
                <w:webHidden/>
              </w:rPr>
              <w:t>6</w:t>
            </w:r>
            <w:r>
              <w:rPr>
                <w:noProof/>
                <w:webHidden/>
              </w:rPr>
              <w:fldChar w:fldCharType="end"/>
            </w:r>
          </w:hyperlink>
        </w:p>
        <w:p w14:paraId="75831D55" w14:textId="43083DF0" w:rsidR="0076331B" w:rsidRDefault="0076331B">
          <w:pPr>
            <w:pStyle w:val="TOC3"/>
            <w:tabs>
              <w:tab w:val="left" w:pos="960"/>
              <w:tab w:val="right" w:leader="dot" w:pos="9350"/>
            </w:tabs>
            <w:rPr>
              <w:rFonts w:eastAsiaTheme="minorEastAsia"/>
              <w:noProof/>
              <w:sz w:val="24"/>
              <w:szCs w:val="24"/>
            </w:rPr>
          </w:pPr>
          <w:hyperlink w:anchor="_Toc180765063" w:history="1">
            <w:r w:rsidRPr="00FE041A">
              <w:rPr>
                <w:rStyle w:val="Hyperlink"/>
                <w:b/>
                <w:bCs/>
                <w:noProof/>
              </w:rPr>
              <w:t>E.</w:t>
            </w:r>
            <w:r>
              <w:rPr>
                <w:rFonts w:eastAsiaTheme="minorEastAsia"/>
                <w:noProof/>
                <w:sz w:val="24"/>
                <w:szCs w:val="24"/>
              </w:rPr>
              <w:tab/>
            </w:r>
            <w:r w:rsidRPr="00FE041A">
              <w:rPr>
                <w:rStyle w:val="Hyperlink"/>
                <w:b/>
                <w:bCs/>
                <w:noProof/>
              </w:rPr>
              <w:t>Submission Requirements and Deadlines</w:t>
            </w:r>
            <w:r>
              <w:rPr>
                <w:noProof/>
                <w:webHidden/>
              </w:rPr>
              <w:tab/>
            </w:r>
            <w:r>
              <w:rPr>
                <w:noProof/>
                <w:webHidden/>
              </w:rPr>
              <w:fldChar w:fldCharType="begin"/>
            </w:r>
            <w:r>
              <w:rPr>
                <w:noProof/>
                <w:webHidden/>
              </w:rPr>
              <w:instrText xml:space="preserve"> PAGEREF _Toc180765063 \h </w:instrText>
            </w:r>
            <w:r>
              <w:rPr>
                <w:noProof/>
                <w:webHidden/>
              </w:rPr>
            </w:r>
            <w:r>
              <w:rPr>
                <w:noProof/>
                <w:webHidden/>
              </w:rPr>
              <w:fldChar w:fldCharType="separate"/>
            </w:r>
            <w:r>
              <w:rPr>
                <w:noProof/>
                <w:webHidden/>
              </w:rPr>
              <w:t>7</w:t>
            </w:r>
            <w:r>
              <w:rPr>
                <w:noProof/>
                <w:webHidden/>
              </w:rPr>
              <w:fldChar w:fldCharType="end"/>
            </w:r>
          </w:hyperlink>
        </w:p>
        <w:p w14:paraId="420945DB" w14:textId="1F1409A9" w:rsidR="0076331B" w:rsidRDefault="0076331B">
          <w:pPr>
            <w:pStyle w:val="TOC3"/>
            <w:tabs>
              <w:tab w:val="left" w:pos="960"/>
              <w:tab w:val="right" w:leader="dot" w:pos="9350"/>
            </w:tabs>
            <w:rPr>
              <w:rFonts w:eastAsiaTheme="minorEastAsia"/>
              <w:noProof/>
              <w:sz w:val="24"/>
              <w:szCs w:val="24"/>
            </w:rPr>
          </w:pPr>
          <w:hyperlink w:anchor="_Toc180765064" w:history="1">
            <w:r w:rsidRPr="00FE041A">
              <w:rPr>
                <w:rStyle w:val="Hyperlink"/>
                <w:b/>
                <w:bCs/>
                <w:noProof/>
              </w:rPr>
              <w:t>F.</w:t>
            </w:r>
            <w:r>
              <w:rPr>
                <w:rFonts w:eastAsiaTheme="minorEastAsia"/>
                <w:noProof/>
                <w:sz w:val="24"/>
                <w:szCs w:val="24"/>
              </w:rPr>
              <w:tab/>
            </w:r>
            <w:r w:rsidRPr="00FE041A">
              <w:rPr>
                <w:rStyle w:val="Hyperlink"/>
                <w:b/>
                <w:bCs/>
                <w:noProof/>
              </w:rPr>
              <w:t>Application Review Information</w:t>
            </w:r>
            <w:r>
              <w:rPr>
                <w:noProof/>
                <w:webHidden/>
              </w:rPr>
              <w:tab/>
            </w:r>
            <w:r>
              <w:rPr>
                <w:noProof/>
                <w:webHidden/>
              </w:rPr>
              <w:fldChar w:fldCharType="begin"/>
            </w:r>
            <w:r>
              <w:rPr>
                <w:noProof/>
                <w:webHidden/>
              </w:rPr>
              <w:instrText xml:space="preserve"> PAGEREF _Toc180765064 \h </w:instrText>
            </w:r>
            <w:r>
              <w:rPr>
                <w:noProof/>
                <w:webHidden/>
              </w:rPr>
            </w:r>
            <w:r>
              <w:rPr>
                <w:noProof/>
                <w:webHidden/>
              </w:rPr>
              <w:fldChar w:fldCharType="separate"/>
            </w:r>
            <w:r>
              <w:rPr>
                <w:noProof/>
                <w:webHidden/>
              </w:rPr>
              <w:t>9</w:t>
            </w:r>
            <w:r>
              <w:rPr>
                <w:noProof/>
                <w:webHidden/>
              </w:rPr>
              <w:fldChar w:fldCharType="end"/>
            </w:r>
          </w:hyperlink>
        </w:p>
        <w:p w14:paraId="78C9C5B0" w14:textId="6A2B5238" w:rsidR="0076331B" w:rsidRDefault="0076331B">
          <w:pPr>
            <w:pStyle w:val="TOC3"/>
            <w:tabs>
              <w:tab w:val="left" w:pos="960"/>
              <w:tab w:val="right" w:leader="dot" w:pos="9350"/>
            </w:tabs>
            <w:rPr>
              <w:rFonts w:eastAsiaTheme="minorEastAsia"/>
              <w:noProof/>
              <w:sz w:val="24"/>
              <w:szCs w:val="24"/>
            </w:rPr>
          </w:pPr>
          <w:hyperlink w:anchor="_Toc180765065" w:history="1">
            <w:r w:rsidRPr="00FE041A">
              <w:rPr>
                <w:rStyle w:val="Hyperlink"/>
                <w:b/>
                <w:bCs/>
                <w:noProof/>
              </w:rPr>
              <w:t>G.</w:t>
            </w:r>
            <w:r>
              <w:rPr>
                <w:rFonts w:eastAsiaTheme="minorEastAsia"/>
                <w:noProof/>
                <w:sz w:val="24"/>
                <w:szCs w:val="24"/>
              </w:rPr>
              <w:tab/>
            </w:r>
            <w:r w:rsidRPr="00FE041A">
              <w:rPr>
                <w:rStyle w:val="Hyperlink"/>
                <w:b/>
                <w:bCs/>
                <w:noProof/>
              </w:rPr>
              <w:t>Post-Award Requirements and Administration</w:t>
            </w:r>
            <w:r>
              <w:rPr>
                <w:noProof/>
                <w:webHidden/>
              </w:rPr>
              <w:tab/>
            </w:r>
            <w:r>
              <w:rPr>
                <w:noProof/>
                <w:webHidden/>
              </w:rPr>
              <w:fldChar w:fldCharType="begin"/>
            </w:r>
            <w:r>
              <w:rPr>
                <w:noProof/>
                <w:webHidden/>
              </w:rPr>
              <w:instrText xml:space="preserve"> PAGEREF _Toc180765065 \h </w:instrText>
            </w:r>
            <w:r>
              <w:rPr>
                <w:noProof/>
                <w:webHidden/>
              </w:rPr>
            </w:r>
            <w:r>
              <w:rPr>
                <w:noProof/>
                <w:webHidden/>
              </w:rPr>
              <w:fldChar w:fldCharType="separate"/>
            </w:r>
            <w:r>
              <w:rPr>
                <w:noProof/>
                <w:webHidden/>
              </w:rPr>
              <w:t>12</w:t>
            </w:r>
            <w:r>
              <w:rPr>
                <w:noProof/>
                <w:webHidden/>
              </w:rPr>
              <w:fldChar w:fldCharType="end"/>
            </w:r>
          </w:hyperlink>
        </w:p>
        <w:p w14:paraId="457144A0" w14:textId="6FB1D6B0" w:rsidR="003C7AF8" w:rsidRDefault="003C7AF8">
          <w:r>
            <w:rPr>
              <w:b/>
              <w:bCs/>
              <w:noProof/>
            </w:rPr>
            <w:fldChar w:fldCharType="end"/>
          </w:r>
        </w:p>
      </w:sdtContent>
    </w:sdt>
    <w:p w14:paraId="38ECBA75" w14:textId="77777777" w:rsidR="001C1A57" w:rsidRDefault="001C1A57" w:rsidP="00283DA5">
      <w:pPr>
        <w:spacing w:after="0" w:line="240" w:lineRule="auto"/>
        <w:rPr>
          <w:rFonts w:eastAsia="Times New Roman"/>
          <w:b/>
          <w:bCs/>
          <w:sz w:val="24"/>
          <w:szCs w:val="24"/>
          <w:bdr w:val="none" w:sz="0" w:space="0" w:color="auto" w:frame="1"/>
        </w:rPr>
      </w:pPr>
    </w:p>
    <w:p w14:paraId="355B4015" w14:textId="77777777" w:rsidR="001C1A57" w:rsidRDefault="001C1A57" w:rsidP="00736CD9">
      <w:pPr>
        <w:spacing w:after="0" w:line="240" w:lineRule="auto"/>
        <w:jc w:val="center"/>
        <w:rPr>
          <w:rFonts w:eastAsia="Times New Roman"/>
          <w:b/>
          <w:bCs/>
          <w:sz w:val="24"/>
          <w:szCs w:val="24"/>
          <w:bdr w:val="none" w:sz="0" w:space="0" w:color="auto" w:frame="1"/>
        </w:rPr>
      </w:pPr>
    </w:p>
    <w:p w14:paraId="4F1019E8" w14:textId="77777777" w:rsidR="001C1A57" w:rsidRDefault="001C1A57" w:rsidP="00736CD9">
      <w:pPr>
        <w:spacing w:after="0" w:line="240" w:lineRule="auto"/>
        <w:jc w:val="center"/>
        <w:rPr>
          <w:rFonts w:eastAsia="Times New Roman"/>
          <w:b/>
          <w:bCs/>
          <w:sz w:val="24"/>
          <w:szCs w:val="24"/>
          <w:bdr w:val="none" w:sz="0" w:space="0" w:color="auto" w:frame="1"/>
        </w:rPr>
      </w:pPr>
    </w:p>
    <w:p w14:paraId="2D3D57A8" w14:textId="77777777" w:rsidR="001C1A57" w:rsidRDefault="001C1A57" w:rsidP="00736CD9">
      <w:pPr>
        <w:spacing w:after="0" w:line="240" w:lineRule="auto"/>
        <w:jc w:val="center"/>
        <w:rPr>
          <w:rFonts w:eastAsia="Times New Roman"/>
          <w:b/>
          <w:bCs/>
          <w:sz w:val="24"/>
          <w:szCs w:val="24"/>
          <w:bdr w:val="none" w:sz="0" w:space="0" w:color="auto" w:frame="1"/>
        </w:rPr>
      </w:pPr>
    </w:p>
    <w:p w14:paraId="4FA0AF39" w14:textId="77777777" w:rsidR="001C1A57" w:rsidRDefault="001C1A57" w:rsidP="00736CD9">
      <w:pPr>
        <w:spacing w:after="0" w:line="240" w:lineRule="auto"/>
        <w:jc w:val="center"/>
        <w:rPr>
          <w:rFonts w:eastAsia="Times New Roman"/>
          <w:b/>
          <w:bCs/>
          <w:sz w:val="24"/>
          <w:szCs w:val="24"/>
          <w:bdr w:val="none" w:sz="0" w:space="0" w:color="auto" w:frame="1"/>
        </w:rPr>
      </w:pPr>
    </w:p>
    <w:p w14:paraId="3F6427C1" w14:textId="77777777" w:rsidR="00C64D59" w:rsidRDefault="00C64D59" w:rsidP="00C64D59">
      <w:pPr>
        <w:spacing w:after="0" w:line="240" w:lineRule="auto"/>
        <w:rPr>
          <w:rFonts w:eastAsia="Times New Roman"/>
          <w:b/>
          <w:bCs/>
          <w:sz w:val="24"/>
          <w:szCs w:val="24"/>
          <w:bdr w:val="none" w:sz="0" w:space="0" w:color="auto" w:frame="1"/>
        </w:rPr>
      </w:pPr>
    </w:p>
    <w:p w14:paraId="7AF59EB9" w14:textId="77777777" w:rsidR="00C64D59" w:rsidRDefault="00C64D59" w:rsidP="00736CD9">
      <w:pPr>
        <w:spacing w:after="0" w:line="240" w:lineRule="auto"/>
        <w:jc w:val="center"/>
        <w:rPr>
          <w:rFonts w:eastAsia="Times New Roman"/>
          <w:b/>
          <w:bCs/>
          <w:sz w:val="24"/>
          <w:szCs w:val="24"/>
          <w:bdr w:val="none" w:sz="0" w:space="0" w:color="auto" w:frame="1"/>
        </w:rPr>
      </w:pPr>
    </w:p>
    <w:p w14:paraId="48978B5C" w14:textId="77777777" w:rsidR="00C64D59" w:rsidRDefault="00C64D59" w:rsidP="00736CD9">
      <w:pPr>
        <w:spacing w:after="0" w:line="240" w:lineRule="auto"/>
        <w:jc w:val="center"/>
        <w:rPr>
          <w:rFonts w:eastAsia="Times New Roman"/>
          <w:b/>
          <w:bCs/>
          <w:sz w:val="24"/>
          <w:szCs w:val="24"/>
          <w:bdr w:val="none" w:sz="0" w:space="0" w:color="auto" w:frame="1"/>
        </w:rPr>
      </w:pPr>
    </w:p>
    <w:p w14:paraId="0073F4C7" w14:textId="77777777" w:rsidR="00C64D59" w:rsidRDefault="00C64D59" w:rsidP="00736CD9">
      <w:pPr>
        <w:spacing w:after="0" w:line="240" w:lineRule="auto"/>
        <w:jc w:val="center"/>
        <w:rPr>
          <w:rFonts w:eastAsia="Times New Roman"/>
          <w:b/>
          <w:bCs/>
          <w:sz w:val="24"/>
          <w:szCs w:val="24"/>
          <w:bdr w:val="none" w:sz="0" w:space="0" w:color="auto" w:frame="1"/>
        </w:rPr>
      </w:pPr>
    </w:p>
    <w:p w14:paraId="4DBCA2E4" w14:textId="77777777" w:rsidR="00C64D59" w:rsidRDefault="00C64D59" w:rsidP="00736CD9">
      <w:pPr>
        <w:spacing w:after="0" w:line="240" w:lineRule="auto"/>
        <w:jc w:val="center"/>
        <w:rPr>
          <w:rFonts w:eastAsia="Times New Roman"/>
          <w:b/>
          <w:bCs/>
          <w:sz w:val="24"/>
          <w:szCs w:val="24"/>
          <w:bdr w:val="none" w:sz="0" w:space="0" w:color="auto" w:frame="1"/>
        </w:rPr>
      </w:pPr>
    </w:p>
    <w:p w14:paraId="21E10847" w14:textId="77777777" w:rsidR="00C64D59" w:rsidRDefault="00C64D59" w:rsidP="00736CD9">
      <w:pPr>
        <w:spacing w:after="0" w:line="240" w:lineRule="auto"/>
        <w:jc w:val="center"/>
        <w:rPr>
          <w:rFonts w:eastAsia="Times New Roman"/>
          <w:b/>
          <w:bCs/>
          <w:sz w:val="24"/>
          <w:szCs w:val="24"/>
          <w:bdr w:val="none" w:sz="0" w:space="0" w:color="auto" w:frame="1"/>
        </w:rPr>
      </w:pPr>
    </w:p>
    <w:p w14:paraId="1EA2C546" w14:textId="77777777" w:rsidR="00C64D59" w:rsidRDefault="00C64D59" w:rsidP="00736CD9">
      <w:pPr>
        <w:spacing w:after="0" w:line="240" w:lineRule="auto"/>
        <w:jc w:val="center"/>
        <w:rPr>
          <w:rFonts w:eastAsia="Times New Roman"/>
          <w:b/>
          <w:bCs/>
          <w:sz w:val="24"/>
          <w:szCs w:val="24"/>
          <w:bdr w:val="none" w:sz="0" w:space="0" w:color="auto" w:frame="1"/>
        </w:rPr>
      </w:pPr>
    </w:p>
    <w:p w14:paraId="1B860A17" w14:textId="77777777" w:rsidR="00C64D59" w:rsidRDefault="00C64D59" w:rsidP="00736CD9">
      <w:pPr>
        <w:spacing w:after="0" w:line="240" w:lineRule="auto"/>
        <w:jc w:val="center"/>
        <w:rPr>
          <w:rFonts w:eastAsia="Times New Roman"/>
          <w:b/>
          <w:bCs/>
          <w:sz w:val="24"/>
          <w:szCs w:val="24"/>
          <w:bdr w:val="none" w:sz="0" w:space="0" w:color="auto" w:frame="1"/>
        </w:rPr>
      </w:pPr>
    </w:p>
    <w:p w14:paraId="5D674534" w14:textId="77777777" w:rsidR="00C64D59" w:rsidRDefault="00C64D59" w:rsidP="00736CD9">
      <w:pPr>
        <w:spacing w:after="0" w:line="240" w:lineRule="auto"/>
        <w:jc w:val="center"/>
        <w:rPr>
          <w:rFonts w:eastAsia="Times New Roman"/>
          <w:b/>
          <w:bCs/>
          <w:sz w:val="24"/>
          <w:szCs w:val="24"/>
          <w:bdr w:val="none" w:sz="0" w:space="0" w:color="auto" w:frame="1"/>
        </w:rPr>
      </w:pPr>
    </w:p>
    <w:p w14:paraId="149E7D9C" w14:textId="77777777" w:rsidR="00C64D59" w:rsidRDefault="00C64D59" w:rsidP="00736CD9">
      <w:pPr>
        <w:spacing w:after="0" w:line="240" w:lineRule="auto"/>
        <w:jc w:val="center"/>
        <w:rPr>
          <w:rFonts w:eastAsia="Times New Roman"/>
          <w:b/>
          <w:bCs/>
          <w:sz w:val="24"/>
          <w:szCs w:val="24"/>
          <w:bdr w:val="none" w:sz="0" w:space="0" w:color="auto" w:frame="1"/>
        </w:rPr>
      </w:pPr>
    </w:p>
    <w:p w14:paraId="4AAD8C25" w14:textId="77777777" w:rsidR="00C64D59" w:rsidRDefault="00C64D59" w:rsidP="00736CD9">
      <w:pPr>
        <w:spacing w:after="0" w:line="240" w:lineRule="auto"/>
        <w:jc w:val="center"/>
        <w:rPr>
          <w:rFonts w:eastAsia="Times New Roman"/>
          <w:b/>
          <w:bCs/>
          <w:sz w:val="24"/>
          <w:szCs w:val="24"/>
          <w:bdr w:val="none" w:sz="0" w:space="0" w:color="auto" w:frame="1"/>
        </w:rPr>
      </w:pPr>
    </w:p>
    <w:p w14:paraId="6326B008" w14:textId="77777777" w:rsidR="00C64D59" w:rsidRDefault="00C64D59" w:rsidP="00736CD9">
      <w:pPr>
        <w:spacing w:after="0" w:line="240" w:lineRule="auto"/>
        <w:jc w:val="center"/>
        <w:rPr>
          <w:rFonts w:eastAsia="Times New Roman"/>
          <w:b/>
          <w:bCs/>
          <w:sz w:val="24"/>
          <w:szCs w:val="24"/>
          <w:bdr w:val="none" w:sz="0" w:space="0" w:color="auto" w:frame="1"/>
        </w:rPr>
      </w:pPr>
    </w:p>
    <w:p w14:paraId="424FCF89" w14:textId="77777777" w:rsidR="00C64D59" w:rsidRDefault="00C64D59" w:rsidP="00736CD9">
      <w:pPr>
        <w:spacing w:after="0" w:line="240" w:lineRule="auto"/>
        <w:jc w:val="center"/>
        <w:rPr>
          <w:rFonts w:eastAsia="Times New Roman"/>
          <w:b/>
          <w:bCs/>
          <w:sz w:val="24"/>
          <w:szCs w:val="24"/>
          <w:bdr w:val="none" w:sz="0" w:space="0" w:color="auto" w:frame="1"/>
        </w:rPr>
      </w:pPr>
    </w:p>
    <w:p w14:paraId="5929AAB4" w14:textId="77777777" w:rsidR="00C64D59" w:rsidRDefault="00C64D59" w:rsidP="00736CD9">
      <w:pPr>
        <w:spacing w:after="0" w:line="240" w:lineRule="auto"/>
        <w:jc w:val="center"/>
        <w:rPr>
          <w:rFonts w:eastAsia="Times New Roman"/>
          <w:b/>
          <w:bCs/>
          <w:sz w:val="24"/>
          <w:szCs w:val="24"/>
          <w:bdr w:val="none" w:sz="0" w:space="0" w:color="auto" w:frame="1"/>
        </w:rPr>
      </w:pPr>
    </w:p>
    <w:p w14:paraId="7DEF34E4" w14:textId="77777777" w:rsidR="00C64D59" w:rsidRDefault="00C64D59" w:rsidP="00736CD9">
      <w:pPr>
        <w:spacing w:after="0" w:line="240" w:lineRule="auto"/>
        <w:jc w:val="center"/>
        <w:rPr>
          <w:rFonts w:eastAsia="Times New Roman"/>
          <w:b/>
          <w:bCs/>
          <w:sz w:val="24"/>
          <w:szCs w:val="24"/>
          <w:bdr w:val="none" w:sz="0" w:space="0" w:color="auto" w:frame="1"/>
        </w:rPr>
      </w:pPr>
    </w:p>
    <w:p w14:paraId="43E89F15" w14:textId="77777777" w:rsidR="00C64D59" w:rsidRDefault="00C64D59" w:rsidP="00736CD9">
      <w:pPr>
        <w:spacing w:after="0" w:line="240" w:lineRule="auto"/>
        <w:jc w:val="center"/>
        <w:rPr>
          <w:rFonts w:eastAsia="Times New Roman"/>
          <w:b/>
          <w:bCs/>
          <w:sz w:val="24"/>
          <w:szCs w:val="24"/>
          <w:bdr w:val="none" w:sz="0" w:space="0" w:color="auto" w:frame="1"/>
        </w:rPr>
      </w:pPr>
    </w:p>
    <w:p w14:paraId="7E6EB72B" w14:textId="77777777" w:rsidR="00C64D59" w:rsidRDefault="00C64D59" w:rsidP="00736CD9">
      <w:pPr>
        <w:spacing w:after="0" w:line="240" w:lineRule="auto"/>
        <w:jc w:val="center"/>
        <w:rPr>
          <w:rFonts w:eastAsia="Times New Roman"/>
          <w:b/>
          <w:bCs/>
          <w:sz w:val="24"/>
          <w:szCs w:val="24"/>
          <w:bdr w:val="none" w:sz="0" w:space="0" w:color="auto" w:frame="1"/>
        </w:rPr>
      </w:pPr>
    </w:p>
    <w:p w14:paraId="7E09D736" w14:textId="77777777" w:rsidR="00846F9C" w:rsidRDefault="00846F9C" w:rsidP="00736CD9">
      <w:pPr>
        <w:spacing w:after="0" w:line="240" w:lineRule="auto"/>
        <w:jc w:val="center"/>
        <w:rPr>
          <w:rFonts w:eastAsia="Times New Roman"/>
          <w:b/>
          <w:bCs/>
          <w:sz w:val="24"/>
          <w:szCs w:val="24"/>
          <w:bdr w:val="none" w:sz="0" w:space="0" w:color="auto" w:frame="1"/>
        </w:rPr>
      </w:pPr>
    </w:p>
    <w:p w14:paraId="1A26BA8A" w14:textId="77777777" w:rsidR="00846F9C" w:rsidRDefault="00846F9C" w:rsidP="00736CD9">
      <w:pPr>
        <w:spacing w:after="0" w:line="240" w:lineRule="auto"/>
        <w:jc w:val="center"/>
        <w:rPr>
          <w:rFonts w:eastAsia="Times New Roman"/>
          <w:b/>
          <w:bCs/>
          <w:sz w:val="24"/>
          <w:szCs w:val="24"/>
          <w:bdr w:val="none" w:sz="0" w:space="0" w:color="auto" w:frame="1"/>
        </w:rPr>
      </w:pPr>
    </w:p>
    <w:p w14:paraId="60333F27" w14:textId="77777777" w:rsidR="00C64D59" w:rsidRDefault="00C64D59" w:rsidP="00736CD9">
      <w:pPr>
        <w:spacing w:after="0" w:line="240" w:lineRule="auto"/>
        <w:jc w:val="center"/>
        <w:rPr>
          <w:rFonts w:eastAsia="Times New Roman"/>
          <w:b/>
          <w:bCs/>
          <w:sz w:val="24"/>
          <w:szCs w:val="24"/>
          <w:bdr w:val="none" w:sz="0" w:space="0" w:color="auto" w:frame="1"/>
        </w:rPr>
      </w:pPr>
    </w:p>
    <w:p w14:paraId="17ACAC43" w14:textId="77777777" w:rsidR="00C64D59" w:rsidRDefault="00C64D59" w:rsidP="00736CD9">
      <w:pPr>
        <w:spacing w:after="0" w:line="240" w:lineRule="auto"/>
        <w:jc w:val="center"/>
        <w:rPr>
          <w:rFonts w:eastAsia="Times New Roman"/>
          <w:b/>
          <w:bCs/>
          <w:sz w:val="24"/>
          <w:szCs w:val="24"/>
          <w:bdr w:val="none" w:sz="0" w:space="0" w:color="auto" w:frame="1"/>
        </w:rPr>
      </w:pPr>
    </w:p>
    <w:p w14:paraId="389012A6" w14:textId="77777777" w:rsidR="00C64D59" w:rsidRDefault="00C64D59" w:rsidP="00736CD9">
      <w:pPr>
        <w:spacing w:after="0" w:line="240" w:lineRule="auto"/>
        <w:jc w:val="center"/>
        <w:rPr>
          <w:rFonts w:eastAsia="Times New Roman"/>
          <w:b/>
          <w:bCs/>
          <w:sz w:val="24"/>
          <w:szCs w:val="24"/>
          <w:bdr w:val="none" w:sz="0" w:space="0" w:color="auto" w:frame="1"/>
        </w:rPr>
      </w:pPr>
    </w:p>
    <w:p w14:paraId="46100E02" w14:textId="77777777" w:rsidR="00C64D59" w:rsidRDefault="00C64D59" w:rsidP="00736CD9">
      <w:pPr>
        <w:spacing w:after="0" w:line="240" w:lineRule="auto"/>
        <w:jc w:val="center"/>
        <w:rPr>
          <w:rFonts w:eastAsia="Times New Roman"/>
          <w:b/>
          <w:bCs/>
          <w:sz w:val="24"/>
          <w:szCs w:val="24"/>
          <w:bdr w:val="none" w:sz="0" w:space="0" w:color="auto" w:frame="1"/>
        </w:rPr>
      </w:pPr>
    </w:p>
    <w:p w14:paraId="076EF7DE" w14:textId="77777777" w:rsidR="0012689D" w:rsidRDefault="0012689D" w:rsidP="00736CD9">
      <w:pPr>
        <w:spacing w:after="0" w:line="240" w:lineRule="auto"/>
        <w:jc w:val="center"/>
        <w:rPr>
          <w:rFonts w:eastAsiaTheme="minorEastAsia"/>
          <w:color w:val="FF0000"/>
          <w:sz w:val="24"/>
          <w:szCs w:val="24"/>
        </w:rPr>
      </w:pPr>
    </w:p>
    <w:p w14:paraId="5794355E" w14:textId="77777777" w:rsidR="0012689D" w:rsidRDefault="0012689D" w:rsidP="00736CD9">
      <w:pPr>
        <w:spacing w:after="0" w:line="240" w:lineRule="auto"/>
        <w:jc w:val="center"/>
        <w:rPr>
          <w:rFonts w:eastAsiaTheme="minorEastAsia"/>
          <w:color w:val="FF0000"/>
          <w:sz w:val="24"/>
          <w:szCs w:val="24"/>
        </w:rPr>
      </w:pPr>
    </w:p>
    <w:p w14:paraId="2DEB6076" w14:textId="77777777" w:rsidR="0012689D" w:rsidRDefault="0012689D" w:rsidP="00736CD9">
      <w:pPr>
        <w:spacing w:after="0" w:line="240" w:lineRule="auto"/>
        <w:jc w:val="center"/>
        <w:rPr>
          <w:rFonts w:eastAsiaTheme="minorEastAsia"/>
          <w:color w:val="FF0000"/>
          <w:sz w:val="24"/>
          <w:szCs w:val="24"/>
        </w:rPr>
      </w:pPr>
    </w:p>
    <w:p w14:paraId="6FADC9FA" w14:textId="77777777" w:rsidR="0012689D" w:rsidRDefault="0012689D" w:rsidP="00736CD9">
      <w:pPr>
        <w:spacing w:after="0" w:line="240" w:lineRule="auto"/>
        <w:jc w:val="center"/>
        <w:rPr>
          <w:rFonts w:eastAsiaTheme="minorEastAsia"/>
          <w:color w:val="FF0000"/>
          <w:sz w:val="24"/>
          <w:szCs w:val="24"/>
        </w:rPr>
      </w:pPr>
    </w:p>
    <w:p w14:paraId="71EA2E1F" w14:textId="77777777" w:rsidR="008A63B0" w:rsidRDefault="008A63B0" w:rsidP="008A63B0">
      <w:pPr>
        <w:spacing w:after="0" w:line="240" w:lineRule="auto"/>
        <w:jc w:val="center"/>
        <w:rPr>
          <w:rFonts w:eastAsia="Times New Roman"/>
          <w:b/>
          <w:bCs/>
          <w:sz w:val="24"/>
          <w:szCs w:val="24"/>
          <w:bdr w:val="none" w:sz="0" w:space="0" w:color="auto" w:frame="1"/>
        </w:rPr>
      </w:pPr>
      <w:r w:rsidRPr="007135C0">
        <w:rPr>
          <w:rFonts w:eastAsia="Times New Roman"/>
          <w:b/>
          <w:bCs/>
          <w:sz w:val="24"/>
          <w:szCs w:val="24"/>
          <w:bdr w:val="none" w:sz="0" w:space="0" w:color="auto" w:frame="1"/>
        </w:rPr>
        <w:t>U.S Department of State </w:t>
      </w:r>
      <w:r w:rsidRPr="007135C0">
        <w:rPr>
          <w:rFonts w:eastAsia="Times New Roman"/>
          <w:b/>
          <w:bCs/>
          <w:sz w:val="24"/>
          <w:szCs w:val="24"/>
          <w:bdr w:val="none" w:sz="0" w:space="0" w:color="auto" w:frame="1"/>
        </w:rPr>
        <w:br/>
      </w:r>
      <w:r w:rsidRPr="007135C0">
        <w:rPr>
          <w:rFonts w:eastAsia="Times New Roman"/>
          <w:b/>
          <w:bCs/>
          <w:i/>
          <w:iCs/>
          <w:sz w:val="24"/>
          <w:szCs w:val="24"/>
          <w:bdr w:val="none" w:sz="0" w:space="0" w:color="auto" w:frame="1"/>
        </w:rPr>
        <w:t>U.S. Embassy Muscat </w:t>
      </w:r>
      <w:r w:rsidRPr="007135C0">
        <w:rPr>
          <w:rFonts w:eastAsia="Times New Roman"/>
          <w:b/>
          <w:bCs/>
          <w:sz w:val="24"/>
          <w:szCs w:val="24"/>
          <w:bdr w:val="none" w:sz="0" w:space="0" w:color="auto" w:frame="1"/>
        </w:rPr>
        <w:t> </w:t>
      </w:r>
    </w:p>
    <w:p w14:paraId="3FF85B2A" w14:textId="77777777" w:rsidR="008A63B0" w:rsidRPr="005C01D7" w:rsidRDefault="008A63B0" w:rsidP="008A63B0">
      <w:pPr>
        <w:spacing w:after="0" w:line="240" w:lineRule="auto"/>
        <w:jc w:val="center"/>
        <w:rPr>
          <w:rFonts w:eastAsia="Times New Roman" w:cstheme="minorHAnsi"/>
          <w:sz w:val="24"/>
          <w:szCs w:val="24"/>
        </w:rPr>
      </w:pPr>
      <w:r>
        <w:rPr>
          <w:rFonts w:eastAsia="Times New Roman" w:cstheme="minorHAnsi"/>
          <w:b/>
          <w:bCs/>
          <w:sz w:val="24"/>
          <w:szCs w:val="24"/>
          <w:bdr w:val="none" w:sz="0" w:space="0" w:color="auto" w:frame="1"/>
        </w:rPr>
        <w:t>Annual Program Statement</w:t>
      </w:r>
    </w:p>
    <w:p w14:paraId="6B288563" w14:textId="77777777" w:rsidR="00EF65A6" w:rsidRDefault="00EF65A6" w:rsidP="00281E2D">
      <w:pPr>
        <w:ind w:left="360" w:hanging="360"/>
      </w:pPr>
    </w:p>
    <w:p w14:paraId="14BE7AEB" w14:textId="2E70FEEF" w:rsidR="003E3822" w:rsidRPr="003E3822" w:rsidRDefault="0012664D" w:rsidP="003E3822">
      <w:pPr>
        <w:pStyle w:val="Heading3"/>
        <w:numPr>
          <w:ilvl w:val="0"/>
          <w:numId w:val="1"/>
        </w:numPr>
        <w:ind w:left="360"/>
        <w:rPr>
          <w:b/>
          <w:bCs/>
          <w:color w:val="auto"/>
        </w:rPr>
      </w:pPr>
      <w:bookmarkStart w:id="0" w:name="_Toc180765059"/>
      <w:r w:rsidRPr="00AC724A">
        <w:rPr>
          <w:b/>
          <w:bCs/>
          <w:color w:val="auto"/>
        </w:rPr>
        <w:t>Basic Information</w:t>
      </w:r>
      <w:bookmarkEnd w:id="0"/>
    </w:p>
    <w:p w14:paraId="356F090A" w14:textId="587BA048" w:rsidR="00926F11" w:rsidRPr="00C007FA" w:rsidRDefault="003E3822" w:rsidP="00C007FA">
      <w:pPr>
        <w:pStyle w:val="Heading5"/>
        <w:numPr>
          <w:ilvl w:val="0"/>
          <w:numId w:val="2"/>
        </w:numPr>
        <w:ind w:left="270" w:hanging="270"/>
        <w:rPr>
          <w:b/>
          <w:bCs/>
          <w:i/>
          <w:iCs/>
          <w:color w:val="auto"/>
          <w:sz w:val="24"/>
          <w:szCs w:val="24"/>
        </w:rPr>
      </w:pPr>
      <w:r>
        <w:rPr>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94577D" w:rsidRPr="003B454F" w14:paraId="74D11B3E" w14:textId="77777777" w:rsidTr="795B193F">
        <w:tc>
          <w:tcPr>
            <w:tcW w:w="3775" w:type="dxa"/>
          </w:tcPr>
          <w:p w14:paraId="6760B40B" w14:textId="569187FE" w:rsidR="0094577D" w:rsidRPr="003B454F" w:rsidRDefault="0046266F" w:rsidP="003E3822">
            <w:pPr>
              <w:rPr>
                <w:b/>
                <w:bCs/>
              </w:rPr>
            </w:pPr>
            <w:r w:rsidRPr="003B454F">
              <w:rPr>
                <w:b/>
                <w:bCs/>
              </w:rPr>
              <w:t>Funding Opportunity Title</w:t>
            </w:r>
          </w:p>
        </w:tc>
        <w:tc>
          <w:tcPr>
            <w:tcW w:w="5575" w:type="dxa"/>
          </w:tcPr>
          <w:p w14:paraId="03E7F5E6" w14:textId="37F10311" w:rsidR="0094577D" w:rsidRPr="003B454F" w:rsidRDefault="007E3FFF" w:rsidP="003E3822">
            <w:pPr>
              <w:rPr>
                <w:b/>
                <w:bCs/>
              </w:rPr>
            </w:pPr>
            <w:r w:rsidRPr="007135C0">
              <w:t>Advancing U.S.-Oman Partnerships </w:t>
            </w:r>
          </w:p>
        </w:tc>
      </w:tr>
      <w:tr w:rsidR="0094577D" w:rsidRPr="003B454F" w14:paraId="5080EA14" w14:textId="77777777" w:rsidTr="795B193F">
        <w:tc>
          <w:tcPr>
            <w:tcW w:w="3775" w:type="dxa"/>
          </w:tcPr>
          <w:p w14:paraId="150F1D8D" w14:textId="38AFF061" w:rsidR="0094577D" w:rsidRPr="00D44D27" w:rsidRDefault="0046266F" w:rsidP="003E3822">
            <w:pPr>
              <w:rPr>
                <w:b/>
                <w:bCs/>
              </w:rPr>
            </w:pPr>
            <w:r w:rsidRPr="00D44D27">
              <w:rPr>
                <w:b/>
                <w:bCs/>
              </w:rPr>
              <w:t>Funding Opportunity Number</w:t>
            </w:r>
          </w:p>
        </w:tc>
        <w:tc>
          <w:tcPr>
            <w:tcW w:w="5575" w:type="dxa"/>
          </w:tcPr>
          <w:p w14:paraId="7FED5FCB" w14:textId="697EE75A" w:rsidR="0094577D" w:rsidRPr="00D44D27" w:rsidRDefault="00442F3B" w:rsidP="003E3822">
            <w:pPr>
              <w:rPr>
                <w:b/>
                <w:bCs/>
              </w:rPr>
            </w:pPr>
            <w:r w:rsidRPr="00442F3B">
              <w:t>PAS-MUSCAT-25-001</w:t>
            </w:r>
          </w:p>
        </w:tc>
      </w:tr>
      <w:tr w:rsidR="0094577D" w:rsidRPr="003B454F" w14:paraId="7FD53518" w14:textId="77777777" w:rsidTr="795B193F">
        <w:tc>
          <w:tcPr>
            <w:tcW w:w="3775" w:type="dxa"/>
          </w:tcPr>
          <w:p w14:paraId="7CA0DA80" w14:textId="0BC8FD74" w:rsidR="0094577D" w:rsidRPr="00D44D27" w:rsidRDefault="0046266F" w:rsidP="003E3822">
            <w:pPr>
              <w:rPr>
                <w:b/>
                <w:bCs/>
              </w:rPr>
            </w:pPr>
            <w:r w:rsidRPr="00D44D27">
              <w:rPr>
                <w:b/>
                <w:bCs/>
              </w:rPr>
              <w:t>Announcement Type</w:t>
            </w:r>
          </w:p>
        </w:tc>
        <w:tc>
          <w:tcPr>
            <w:tcW w:w="5575" w:type="dxa"/>
          </w:tcPr>
          <w:p w14:paraId="41EB6D84" w14:textId="03BD4562" w:rsidR="0094577D" w:rsidRPr="00D44D27" w:rsidRDefault="007E3FFF" w:rsidP="003E3822">
            <w:pPr>
              <w:rPr>
                <w:b/>
                <w:bCs/>
              </w:rPr>
            </w:pPr>
            <w:r w:rsidRPr="00D44D27">
              <w:t>SOI</w:t>
            </w:r>
          </w:p>
        </w:tc>
      </w:tr>
      <w:tr w:rsidR="0094577D" w:rsidRPr="003B454F" w14:paraId="69F4E9E5" w14:textId="77777777" w:rsidTr="795B193F">
        <w:tc>
          <w:tcPr>
            <w:tcW w:w="3775" w:type="dxa"/>
          </w:tcPr>
          <w:p w14:paraId="3162D93F" w14:textId="34C27E85" w:rsidR="0094577D" w:rsidRPr="00D44D27" w:rsidRDefault="0024541A" w:rsidP="003E3822">
            <w:pPr>
              <w:rPr>
                <w:b/>
                <w:bCs/>
              </w:rPr>
            </w:pPr>
            <w:r w:rsidRPr="00D44D27">
              <w:rPr>
                <w:b/>
                <w:bCs/>
              </w:rPr>
              <w:t>Deadline for Applications</w:t>
            </w:r>
          </w:p>
        </w:tc>
        <w:tc>
          <w:tcPr>
            <w:tcW w:w="5575" w:type="dxa"/>
          </w:tcPr>
          <w:p w14:paraId="383525B9" w14:textId="5A5FD951" w:rsidR="0094577D" w:rsidRPr="00D44D27" w:rsidRDefault="00442F3B" w:rsidP="6653F59F">
            <w:r>
              <w:t>06/24/2025</w:t>
            </w:r>
            <w:r w:rsidR="46EE6C44" w:rsidRPr="00D44D27">
              <w:t xml:space="preserve"> </w:t>
            </w:r>
          </w:p>
        </w:tc>
      </w:tr>
      <w:tr w:rsidR="0094577D" w:rsidRPr="003B454F" w14:paraId="39FA5912" w14:textId="77777777" w:rsidTr="795B193F">
        <w:tc>
          <w:tcPr>
            <w:tcW w:w="3775" w:type="dxa"/>
          </w:tcPr>
          <w:p w14:paraId="73BDDF2A" w14:textId="247C94C0" w:rsidR="0094577D" w:rsidRPr="00D44D27" w:rsidRDefault="0024541A" w:rsidP="003E3822">
            <w:pPr>
              <w:rPr>
                <w:b/>
                <w:bCs/>
              </w:rPr>
            </w:pPr>
            <w:r w:rsidRPr="00D44D27">
              <w:rPr>
                <w:b/>
                <w:bCs/>
              </w:rPr>
              <w:t>Assistance Listing Number</w:t>
            </w:r>
          </w:p>
        </w:tc>
        <w:tc>
          <w:tcPr>
            <w:tcW w:w="5575" w:type="dxa"/>
          </w:tcPr>
          <w:p w14:paraId="56273A74" w14:textId="6B7D610C" w:rsidR="0094577D" w:rsidRPr="00D44D27" w:rsidRDefault="008573F3" w:rsidP="003E3822">
            <w:pPr>
              <w:rPr>
                <w:b/>
                <w:bCs/>
              </w:rPr>
            </w:pPr>
            <w:r w:rsidRPr="00D44D27">
              <w:t>19.</w:t>
            </w:r>
            <w:r w:rsidR="00442F3B">
              <w:t>040</w:t>
            </w:r>
          </w:p>
        </w:tc>
      </w:tr>
      <w:tr w:rsidR="0094577D" w:rsidRPr="003B454F" w14:paraId="76FC3782" w14:textId="77777777" w:rsidTr="795B193F">
        <w:tc>
          <w:tcPr>
            <w:tcW w:w="3775" w:type="dxa"/>
          </w:tcPr>
          <w:p w14:paraId="5437D4B7" w14:textId="5A635AD2" w:rsidR="0094577D" w:rsidRPr="00D44D27" w:rsidRDefault="0024541A" w:rsidP="003E3822">
            <w:pPr>
              <w:rPr>
                <w:b/>
                <w:bCs/>
              </w:rPr>
            </w:pPr>
            <w:r w:rsidRPr="00D44D27">
              <w:rPr>
                <w:b/>
                <w:bCs/>
              </w:rPr>
              <w:t>Length of performance period</w:t>
            </w:r>
          </w:p>
        </w:tc>
        <w:tc>
          <w:tcPr>
            <w:tcW w:w="5575" w:type="dxa"/>
          </w:tcPr>
          <w:p w14:paraId="7CE84DC3" w14:textId="2ABCCD7D" w:rsidR="0094577D" w:rsidRPr="00D44D27" w:rsidRDefault="008F1990" w:rsidP="003E3822">
            <w:pPr>
              <w:rPr>
                <w:b/>
                <w:bCs/>
              </w:rPr>
            </w:pPr>
            <w:r w:rsidRPr="00D44D27">
              <w:t>3 to 12 months</w:t>
            </w:r>
          </w:p>
        </w:tc>
      </w:tr>
      <w:tr w:rsidR="0094577D" w:rsidRPr="003B454F" w14:paraId="64098C7C" w14:textId="77777777" w:rsidTr="795B193F">
        <w:tc>
          <w:tcPr>
            <w:tcW w:w="3775" w:type="dxa"/>
          </w:tcPr>
          <w:p w14:paraId="44EA783A" w14:textId="776BB308" w:rsidR="0094577D" w:rsidRPr="00D44D27" w:rsidRDefault="0024541A" w:rsidP="003E3822">
            <w:pPr>
              <w:rPr>
                <w:b/>
                <w:bCs/>
              </w:rPr>
            </w:pPr>
            <w:r w:rsidRPr="00D44D27">
              <w:rPr>
                <w:b/>
                <w:bCs/>
              </w:rPr>
              <w:t>Number of awards anticipated</w:t>
            </w:r>
          </w:p>
        </w:tc>
        <w:tc>
          <w:tcPr>
            <w:tcW w:w="5575" w:type="dxa"/>
          </w:tcPr>
          <w:p w14:paraId="7213289A" w14:textId="514AA625" w:rsidR="0094577D" w:rsidRPr="00D44D27" w:rsidRDefault="00442F3B" w:rsidP="003E3822">
            <w:pPr>
              <w:rPr>
                <w:b/>
                <w:bCs/>
              </w:rPr>
            </w:pPr>
            <w:r>
              <w:t>1-3</w:t>
            </w:r>
            <w:r w:rsidR="008573F3" w:rsidRPr="00D44D27">
              <w:t xml:space="preserve"> awards (dependent on amounts)</w:t>
            </w:r>
          </w:p>
        </w:tc>
      </w:tr>
      <w:tr w:rsidR="0094577D" w:rsidRPr="003B454F" w14:paraId="72EC51BE" w14:textId="77777777" w:rsidTr="795B193F">
        <w:tc>
          <w:tcPr>
            <w:tcW w:w="3775" w:type="dxa"/>
          </w:tcPr>
          <w:p w14:paraId="5D5F6AA7" w14:textId="186B01B2" w:rsidR="0094577D" w:rsidRPr="00D44D27" w:rsidRDefault="0024541A" w:rsidP="003E3822">
            <w:pPr>
              <w:rPr>
                <w:b/>
                <w:bCs/>
              </w:rPr>
            </w:pPr>
            <w:r w:rsidRPr="00D44D27">
              <w:rPr>
                <w:b/>
                <w:bCs/>
              </w:rPr>
              <w:t>Award amounts</w:t>
            </w:r>
          </w:p>
        </w:tc>
        <w:tc>
          <w:tcPr>
            <w:tcW w:w="5575" w:type="dxa"/>
          </w:tcPr>
          <w:p w14:paraId="308B814E" w14:textId="5AF6CC18" w:rsidR="0094577D" w:rsidRPr="00D44D27" w:rsidRDefault="00442F3B" w:rsidP="6653F59F">
            <w:r w:rsidRPr="00D44D27">
              <w:t xml:space="preserve">Awards may range from a minimum of $5,000 to a maximum of $100,000 </w:t>
            </w:r>
            <w:r w:rsidR="000074DE" w:rsidRPr="00D44D27">
              <w:t>(</w:t>
            </w:r>
            <w:r w:rsidR="000074DE" w:rsidRPr="00680061">
              <w:rPr>
                <w:b/>
                <w:bCs/>
              </w:rPr>
              <w:t>subject to availability of funds</w:t>
            </w:r>
            <w:r w:rsidR="000074DE" w:rsidRPr="00D44D27">
              <w:t>)</w:t>
            </w:r>
          </w:p>
        </w:tc>
      </w:tr>
      <w:tr w:rsidR="008573F3" w:rsidRPr="003B454F" w14:paraId="4C110440" w14:textId="77777777" w:rsidTr="795B193F">
        <w:tc>
          <w:tcPr>
            <w:tcW w:w="3775" w:type="dxa"/>
          </w:tcPr>
          <w:p w14:paraId="2B8AD526" w14:textId="10A7077F" w:rsidR="008573F3" w:rsidRPr="00D44D27" w:rsidRDefault="008573F3" w:rsidP="003E3822">
            <w:pPr>
              <w:rPr>
                <w:b/>
                <w:bCs/>
              </w:rPr>
            </w:pPr>
            <w:r w:rsidRPr="00D44D27">
              <w:rPr>
                <w:b/>
                <w:bCs/>
              </w:rPr>
              <w:t>Total available funding</w:t>
            </w:r>
          </w:p>
        </w:tc>
        <w:tc>
          <w:tcPr>
            <w:tcW w:w="5575" w:type="dxa"/>
          </w:tcPr>
          <w:p w14:paraId="081FEE98" w14:textId="4686D185" w:rsidR="008573F3" w:rsidRPr="00D44D27" w:rsidRDefault="00442F3B" w:rsidP="6653F59F">
            <w:r w:rsidRPr="00D44D27">
              <w:t>$100,000 (</w:t>
            </w:r>
            <w:r w:rsidRPr="00680061">
              <w:rPr>
                <w:b/>
                <w:bCs/>
              </w:rPr>
              <w:t>subject to availability of funds</w:t>
            </w:r>
            <w:r w:rsidRPr="00D44D27">
              <w:t>)</w:t>
            </w:r>
          </w:p>
        </w:tc>
      </w:tr>
      <w:tr w:rsidR="008573F3" w:rsidRPr="003B454F" w14:paraId="550BB860" w14:textId="77777777" w:rsidTr="795B193F">
        <w:tc>
          <w:tcPr>
            <w:tcW w:w="3775" w:type="dxa"/>
          </w:tcPr>
          <w:p w14:paraId="2610C400" w14:textId="6ECF1DDD" w:rsidR="008573F3" w:rsidRPr="00D44D27" w:rsidRDefault="008573F3" w:rsidP="003E3822">
            <w:pPr>
              <w:rPr>
                <w:b/>
                <w:bCs/>
              </w:rPr>
            </w:pPr>
            <w:r w:rsidRPr="00D44D27">
              <w:rPr>
                <w:b/>
                <w:bCs/>
              </w:rPr>
              <w:t>Type of Funding</w:t>
            </w:r>
          </w:p>
        </w:tc>
        <w:tc>
          <w:tcPr>
            <w:tcW w:w="5575" w:type="dxa"/>
          </w:tcPr>
          <w:p w14:paraId="6C3C0153" w14:textId="788AAC9D" w:rsidR="008573F3" w:rsidRPr="00D44D27" w:rsidRDefault="00D44D27" w:rsidP="003E3822">
            <w:pPr>
              <w:rPr>
                <w:b/>
                <w:bCs/>
              </w:rPr>
            </w:pPr>
            <w:r>
              <w:t xml:space="preserve">FY25 </w:t>
            </w:r>
            <w:r w:rsidR="640728CC">
              <w:t xml:space="preserve">and/or FY26 </w:t>
            </w:r>
            <w:r>
              <w:t>Smith Mundt Public Diplomacy Funds </w:t>
            </w:r>
            <w:r w:rsidRPr="795B193F">
              <w:rPr>
                <w:b/>
                <w:bCs/>
              </w:rPr>
              <w:t xml:space="preserve"> </w:t>
            </w:r>
          </w:p>
        </w:tc>
      </w:tr>
      <w:tr w:rsidR="008573F3" w:rsidRPr="003B454F" w14:paraId="5CB8DDFC" w14:textId="77777777" w:rsidTr="795B193F">
        <w:tc>
          <w:tcPr>
            <w:tcW w:w="3775" w:type="dxa"/>
          </w:tcPr>
          <w:p w14:paraId="343FF2BD" w14:textId="354BD84B" w:rsidR="008573F3" w:rsidRPr="00D44D27" w:rsidRDefault="189C394E">
            <w:pPr>
              <w:rPr>
                <w:b/>
                <w:bCs/>
              </w:rPr>
            </w:pPr>
            <w:r w:rsidRPr="00D44D27">
              <w:rPr>
                <w:b/>
                <w:bCs/>
              </w:rPr>
              <w:t xml:space="preserve">Anticipated </w:t>
            </w:r>
            <w:proofErr w:type="gramStart"/>
            <w:r w:rsidR="7C371008" w:rsidRPr="00D44D27">
              <w:rPr>
                <w:b/>
                <w:bCs/>
              </w:rPr>
              <w:t>project</w:t>
            </w:r>
            <w:proofErr w:type="gramEnd"/>
            <w:r w:rsidR="7C371008" w:rsidRPr="00D44D27">
              <w:rPr>
                <w:b/>
                <w:bCs/>
              </w:rPr>
              <w:t xml:space="preserve"> </w:t>
            </w:r>
            <w:r w:rsidRPr="00D44D27">
              <w:rPr>
                <w:b/>
                <w:bCs/>
              </w:rPr>
              <w:t>start date</w:t>
            </w:r>
          </w:p>
        </w:tc>
        <w:tc>
          <w:tcPr>
            <w:tcW w:w="5575" w:type="dxa"/>
          </w:tcPr>
          <w:p w14:paraId="14500412" w14:textId="3E8E0B8B" w:rsidR="008573F3" w:rsidRPr="00D44D27" w:rsidRDefault="00D44D27" w:rsidP="003E3822">
            <w:pPr>
              <w:rPr>
                <w:b/>
                <w:bCs/>
              </w:rPr>
            </w:pPr>
            <w:r w:rsidRPr="00D44D27">
              <w:t>September 2025</w:t>
            </w:r>
          </w:p>
        </w:tc>
      </w:tr>
    </w:tbl>
    <w:p w14:paraId="36DAB6A6" w14:textId="77777777" w:rsidR="0094577D" w:rsidRDefault="0094577D" w:rsidP="003E3822">
      <w:pPr>
        <w:spacing w:after="0"/>
        <w:rPr>
          <w:b/>
          <w:bCs/>
          <w:sz w:val="24"/>
          <w:szCs w:val="24"/>
        </w:rPr>
      </w:pPr>
    </w:p>
    <w:p w14:paraId="1E7EC0C4" w14:textId="3C3CCCAE" w:rsidR="001F002F" w:rsidRDefault="001F002F" w:rsidP="001F002F">
      <w:pPr>
        <w:spacing w:after="0"/>
        <w:rPr>
          <w:sz w:val="24"/>
          <w:szCs w:val="24"/>
        </w:rPr>
      </w:pPr>
      <w:r w:rsidRPr="795B193F">
        <w:rPr>
          <w:sz w:val="24"/>
          <w:szCs w:val="24"/>
        </w:rPr>
        <w:t>The U.S. Embassy Muscat of the U.S. Department of State announces an open competition for organizations and individuals to submit a SOI application to carry out a project (or projects)</w:t>
      </w:r>
      <w:r w:rsidRPr="795B193F">
        <w:rPr>
          <w:b/>
          <w:bCs/>
          <w:sz w:val="24"/>
          <w:szCs w:val="24"/>
        </w:rPr>
        <w:t xml:space="preserve"> to advance the U.S.-Oman partnership in the following priority fields: cultural and artistic exchange, English language </w:t>
      </w:r>
      <w:r w:rsidR="00941D1B" w:rsidRPr="795B193F">
        <w:rPr>
          <w:b/>
          <w:bCs/>
          <w:sz w:val="24"/>
          <w:szCs w:val="24"/>
        </w:rPr>
        <w:t>education, entrepreneurship</w:t>
      </w:r>
      <w:r w:rsidRPr="795B193F">
        <w:rPr>
          <w:b/>
          <w:bCs/>
          <w:sz w:val="24"/>
          <w:szCs w:val="24"/>
        </w:rPr>
        <w:t xml:space="preserve"> and economic </w:t>
      </w:r>
      <w:r w:rsidR="00442F3B" w:rsidRPr="795B193F">
        <w:rPr>
          <w:b/>
          <w:bCs/>
          <w:sz w:val="24"/>
          <w:szCs w:val="24"/>
        </w:rPr>
        <w:t>development, and</w:t>
      </w:r>
      <w:r w:rsidR="24239F5C" w:rsidRPr="795B193F">
        <w:rPr>
          <w:b/>
          <w:bCs/>
          <w:sz w:val="24"/>
          <w:szCs w:val="24"/>
        </w:rPr>
        <w:t xml:space="preserve"> </w:t>
      </w:r>
      <w:r w:rsidR="23231458" w:rsidRPr="795B193F">
        <w:rPr>
          <w:b/>
          <w:bCs/>
          <w:sz w:val="24"/>
          <w:szCs w:val="24"/>
        </w:rPr>
        <w:t>S</w:t>
      </w:r>
      <w:r w:rsidR="00680061" w:rsidRPr="795B193F">
        <w:rPr>
          <w:b/>
          <w:bCs/>
          <w:sz w:val="24"/>
          <w:szCs w:val="24"/>
        </w:rPr>
        <w:t>cience</w:t>
      </w:r>
      <w:r w:rsidR="0DB48A4E" w:rsidRPr="795B193F">
        <w:rPr>
          <w:b/>
          <w:bCs/>
          <w:sz w:val="24"/>
          <w:szCs w:val="24"/>
        </w:rPr>
        <w:t xml:space="preserve">, </w:t>
      </w:r>
      <w:r w:rsidR="00680061" w:rsidRPr="795B193F">
        <w:rPr>
          <w:b/>
          <w:bCs/>
          <w:sz w:val="24"/>
          <w:szCs w:val="24"/>
        </w:rPr>
        <w:t xml:space="preserve">Technology, Engineering and Mathematics </w:t>
      </w:r>
      <w:r w:rsidR="0C6AB903" w:rsidRPr="795B193F">
        <w:rPr>
          <w:b/>
          <w:bCs/>
          <w:sz w:val="24"/>
          <w:szCs w:val="24"/>
        </w:rPr>
        <w:t>(</w:t>
      </w:r>
      <w:r w:rsidR="00680061" w:rsidRPr="795B193F">
        <w:rPr>
          <w:b/>
          <w:bCs/>
          <w:sz w:val="24"/>
          <w:szCs w:val="24"/>
        </w:rPr>
        <w:t>STE</w:t>
      </w:r>
      <w:r w:rsidR="79C5017C" w:rsidRPr="795B193F">
        <w:rPr>
          <w:b/>
          <w:bCs/>
          <w:sz w:val="24"/>
          <w:szCs w:val="24"/>
        </w:rPr>
        <w:t>M)</w:t>
      </w:r>
      <w:r w:rsidR="00680061" w:rsidRPr="795B193F">
        <w:rPr>
          <w:b/>
          <w:bCs/>
          <w:sz w:val="24"/>
          <w:szCs w:val="24"/>
        </w:rPr>
        <w:t xml:space="preserve"> </w:t>
      </w:r>
      <w:r w:rsidRPr="795B193F">
        <w:rPr>
          <w:b/>
          <w:bCs/>
          <w:sz w:val="24"/>
          <w:szCs w:val="24"/>
        </w:rPr>
        <w:t>and innovation.</w:t>
      </w:r>
      <w:r w:rsidRPr="795B193F">
        <w:rPr>
          <w:sz w:val="24"/>
          <w:szCs w:val="24"/>
        </w:rPr>
        <w:t xml:space="preserve"> Please carefully follow all the instructions below. </w:t>
      </w:r>
    </w:p>
    <w:p w14:paraId="314212D2" w14:textId="77777777" w:rsidR="00183A32" w:rsidRPr="00B7693C" w:rsidRDefault="00183A32" w:rsidP="00183A32">
      <w:pPr>
        <w:shd w:val="clear" w:color="auto" w:fill="FFFFFF" w:themeFill="background1"/>
        <w:spacing w:after="0" w:line="240" w:lineRule="auto"/>
        <w:textAlignment w:val="baseline"/>
        <w:rPr>
          <w:rFonts w:eastAsiaTheme="minorEastAsia"/>
          <w:sz w:val="24"/>
          <w:szCs w:val="24"/>
        </w:rPr>
      </w:pPr>
    </w:p>
    <w:p w14:paraId="4ED8D2FC" w14:textId="6B3E93AD" w:rsidR="00183A32" w:rsidRPr="00B7693C" w:rsidRDefault="00183A32" w:rsidP="00183A32">
      <w:pPr>
        <w:spacing w:after="0" w:line="240" w:lineRule="auto"/>
        <w:rPr>
          <w:rFonts w:eastAsiaTheme="minorEastAsia"/>
          <w:sz w:val="24"/>
          <w:szCs w:val="24"/>
        </w:rPr>
      </w:pPr>
      <w:r w:rsidRPr="00B7693C">
        <w:rPr>
          <w:rFonts w:eastAsiaTheme="minorEastAsia"/>
          <w:sz w:val="24"/>
          <w:szCs w:val="24"/>
        </w:rPr>
        <w:t xml:space="preserve">The submission of the SOI is the first step in a two-step process.  Applicants must first submit a </w:t>
      </w:r>
      <w:r w:rsidRPr="00820848">
        <w:rPr>
          <w:rFonts w:eastAsiaTheme="minorEastAsia"/>
          <w:sz w:val="24"/>
          <w:szCs w:val="24"/>
        </w:rPr>
        <w:t>concise (</w:t>
      </w:r>
      <w:r w:rsidR="00820848" w:rsidRPr="00820848">
        <w:rPr>
          <w:rFonts w:eastAsiaTheme="minorEastAsia"/>
          <w:b/>
          <w:bCs/>
          <w:i/>
          <w:iCs/>
          <w:sz w:val="24"/>
          <w:szCs w:val="24"/>
        </w:rPr>
        <w:t>3</w:t>
      </w:r>
      <w:r w:rsidRPr="00820848">
        <w:rPr>
          <w:rFonts w:eastAsiaTheme="minorEastAsia"/>
          <w:b/>
          <w:bCs/>
          <w:i/>
          <w:iCs/>
          <w:sz w:val="24"/>
          <w:szCs w:val="24"/>
        </w:rPr>
        <w:t>-page)</w:t>
      </w:r>
      <w:r w:rsidRPr="00820848">
        <w:rPr>
          <w:rFonts w:eastAsiaTheme="minorEastAsia"/>
          <w:sz w:val="24"/>
          <w:szCs w:val="24"/>
        </w:rPr>
        <w:t xml:space="preserve"> statement </w:t>
      </w:r>
      <w:r w:rsidRPr="00B7693C">
        <w:rPr>
          <w:rFonts w:eastAsiaTheme="minorEastAsia"/>
          <w:sz w:val="24"/>
          <w:szCs w:val="24"/>
        </w:rPr>
        <w:t xml:space="preserve">of interest designed to clearly communicate projects </w:t>
      </w:r>
      <w:proofErr w:type="gramStart"/>
      <w:r w:rsidRPr="00B7693C">
        <w:rPr>
          <w:rFonts w:eastAsiaTheme="minorEastAsia"/>
          <w:sz w:val="24"/>
          <w:szCs w:val="24"/>
        </w:rPr>
        <w:t>idea</w:t>
      </w:r>
      <w:proofErr w:type="gramEnd"/>
      <w:r w:rsidRPr="00B7693C">
        <w:rPr>
          <w:rFonts w:eastAsiaTheme="minorEastAsia"/>
          <w:sz w:val="24"/>
          <w:szCs w:val="24"/>
        </w:rPr>
        <w:t xml:space="preserve"> and objectives.  This is not a full proposal and will not result in a federal assistance award at this </w:t>
      </w:r>
      <w:proofErr w:type="gramStart"/>
      <w:r w:rsidRPr="00B7693C">
        <w:rPr>
          <w:rFonts w:eastAsiaTheme="minorEastAsia"/>
          <w:sz w:val="24"/>
          <w:szCs w:val="24"/>
        </w:rPr>
        <w:t>step</w:t>
      </w:r>
      <w:proofErr w:type="gramEnd"/>
      <w:r w:rsidRPr="00B7693C">
        <w:rPr>
          <w:rFonts w:eastAsiaTheme="minorEastAsia"/>
          <w:sz w:val="24"/>
          <w:szCs w:val="24"/>
        </w:rPr>
        <w:t xml:space="preserve">. </w:t>
      </w:r>
    </w:p>
    <w:p w14:paraId="6F22FF6F" w14:textId="77777777" w:rsidR="00183A32" w:rsidRPr="00B7693C" w:rsidRDefault="00183A32" w:rsidP="00183A32">
      <w:pPr>
        <w:spacing w:after="0" w:line="240" w:lineRule="auto"/>
        <w:rPr>
          <w:rFonts w:eastAsiaTheme="minorEastAsia"/>
          <w:sz w:val="24"/>
          <w:szCs w:val="24"/>
        </w:rPr>
      </w:pPr>
    </w:p>
    <w:p w14:paraId="2CAE4920" w14:textId="77777777" w:rsidR="00183A32" w:rsidRPr="00B7693C" w:rsidRDefault="00183A32" w:rsidP="00183A32">
      <w:pPr>
        <w:spacing w:after="0" w:line="240" w:lineRule="auto"/>
        <w:rPr>
          <w:rFonts w:eastAsiaTheme="minorEastAsia"/>
          <w:sz w:val="24"/>
          <w:szCs w:val="24"/>
        </w:rPr>
      </w:pPr>
      <w:r w:rsidRPr="00B7693C">
        <w:rPr>
          <w:rFonts w:eastAsiaTheme="minorEastAsia"/>
          <w:sz w:val="24"/>
          <w:szCs w:val="24"/>
        </w:rPr>
        <w:t xml:space="preserve">The purpose of the SOI process is to allow applicants to submit project ideas for evaluation prior to requiring the development of a full proposal application.  Upon a merit review of eligible SOIs, selected applicants will be invited to expand on their project idea(s) by submitting a full proposal application.  Full proposals will go through a second merit review before final funding decision(s) are made. </w:t>
      </w:r>
    </w:p>
    <w:p w14:paraId="2860255D" w14:textId="77777777" w:rsidR="00183A32" w:rsidRDefault="00183A32" w:rsidP="003E3822">
      <w:pPr>
        <w:spacing w:after="0"/>
        <w:rPr>
          <w:b/>
          <w:bCs/>
          <w:sz w:val="24"/>
          <w:szCs w:val="24"/>
        </w:rPr>
      </w:pPr>
    </w:p>
    <w:p w14:paraId="5D0A2449" w14:textId="0384F9FE" w:rsidR="003E3822" w:rsidRDefault="76FD1798" w:rsidP="003E3822">
      <w:pPr>
        <w:spacing w:after="0"/>
        <w:rPr>
          <w:color w:val="FF0000"/>
          <w:sz w:val="24"/>
          <w:szCs w:val="24"/>
        </w:rPr>
      </w:pPr>
      <w:r w:rsidRPr="6653F59F">
        <w:rPr>
          <w:b/>
          <w:bCs/>
          <w:sz w:val="24"/>
          <w:szCs w:val="24"/>
        </w:rPr>
        <w:t>Funding Instrument Type:</w:t>
      </w:r>
      <w:r w:rsidRPr="6653F59F">
        <w:rPr>
          <w:sz w:val="24"/>
          <w:szCs w:val="24"/>
        </w:rPr>
        <w:t xml:space="preserve"> Gran</w:t>
      </w:r>
      <w:r w:rsidR="004F3177">
        <w:rPr>
          <w:sz w:val="24"/>
          <w:szCs w:val="24"/>
        </w:rPr>
        <w:t>t</w:t>
      </w:r>
    </w:p>
    <w:p w14:paraId="695E0806" w14:textId="77777777" w:rsidR="003E3822" w:rsidRPr="003E3822" w:rsidRDefault="003E3822" w:rsidP="003E3822">
      <w:pPr>
        <w:spacing w:after="0"/>
        <w:rPr>
          <w:b/>
          <w:bCs/>
          <w:color w:val="FF0000"/>
          <w:sz w:val="24"/>
          <w:szCs w:val="24"/>
        </w:rPr>
      </w:pPr>
    </w:p>
    <w:p w14:paraId="7A8CA18F" w14:textId="082F4B87" w:rsidR="0045264A" w:rsidRPr="007135C0" w:rsidRDefault="76FD1798" w:rsidP="0045264A">
      <w:pPr>
        <w:spacing w:after="0"/>
        <w:rPr>
          <w:sz w:val="24"/>
          <w:szCs w:val="24"/>
        </w:rPr>
      </w:pPr>
      <w:r w:rsidRPr="22197C6A">
        <w:rPr>
          <w:b/>
          <w:bCs/>
          <w:sz w:val="24"/>
          <w:szCs w:val="24"/>
        </w:rPr>
        <w:lastRenderedPageBreak/>
        <w:t>Pro</w:t>
      </w:r>
      <w:r w:rsidR="03330AEB" w:rsidRPr="22197C6A">
        <w:rPr>
          <w:b/>
          <w:bCs/>
          <w:sz w:val="24"/>
          <w:szCs w:val="24"/>
        </w:rPr>
        <w:t>ject</w:t>
      </w:r>
      <w:r w:rsidR="007A5871">
        <w:rPr>
          <w:b/>
          <w:bCs/>
          <w:sz w:val="24"/>
          <w:szCs w:val="24"/>
        </w:rPr>
        <w:t xml:space="preserve"> </w:t>
      </w:r>
      <w:r w:rsidRPr="22197C6A">
        <w:rPr>
          <w:b/>
          <w:bCs/>
          <w:sz w:val="24"/>
          <w:szCs w:val="24"/>
        </w:rPr>
        <w:t>Performance Period</w:t>
      </w:r>
      <w:r w:rsidRPr="22197C6A">
        <w:rPr>
          <w:sz w:val="24"/>
          <w:szCs w:val="24"/>
        </w:rPr>
        <w:t xml:space="preserve">: </w:t>
      </w:r>
      <w:r w:rsidR="0045264A" w:rsidRPr="007135C0">
        <w:rPr>
          <w:sz w:val="24"/>
          <w:szCs w:val="24"/>
        </w:rPr>
        <w:t xml:space="preserve">Proposed projects should be completed in </w:t>
      </w:r>
      <w:r w:rsidR="0045264A" w:rsidRPr="007135C0">
        <w:rPr>
          <w:b/>
          <w:bCs/>
          <w:sz w:val="24"/>
          <w:szCs w:val="24"/>
        </w:rPr>
        <w:t>12 months</w:t>
      </w:r>
      <w:r w:rsidR="0045264A" w:rsidRPr="007135C0">
        <w:rPr>
          <w:sz w:val="24"/>
          <w:szCs w:val="24"/>
        </w:rPr>
        <w:t xml:space="preserve"> or less.</w:t>
      </w:r>
      <w:r w:rsidR="0045264A" w:rsidRPr="007135C0">
        <w:rPr>
          <w:b/>
          <w:bCs/>
          <w:sz w:val="24"/>
          <w:szCs w:val="24"/>
        </w:rPr>
        <w:t> </w:t>
      </w:r>
      <w:r w:rsidR="0045264A" w:rsidRPr="007135C0">
        <w:rPr>
          <w:sz w:val="24"/>
          <w:szCs w:val="24"/>
        </w:rPr>
        <w:t> The Department of State will consider applications for continuation grants funded under these awards beyond the initial budget period on a non-competitive basis subject to availability of funds, satisfactory progress of the program, and a determination that continued funding would be in the best interest of the U.S. Department of State</w:t>
      </w:r>
    </w:p>
    <w:p w14:paraId="001EECE1" w14:textId="41A2271E" w:rsidR="0045264A" w:rsidRDefault="0045264A" w:rsidP="0045264A">
      <w:pPr>
        <w:spacing w:after="0"/>
        <w:rPr>
          <w:b/>
          <w:bCs/>
          <w:sz w:val="24"/>
          <w:szCs w:val="24"/>
        </w:rPr>
      </w:pPr>
      <w:r w:rsidRPr="003E3822">
        <w:rPr>
          <w:b/>
          <w:bCs/>
          <w:sz w:val="24"/>
          <w:szCs w:val="24"/>
        </w:rPr>
        <w:t xml:space="preserve">This notice is subject to </w:t>
      </w:r>
      <w:proofErr w:type="gramStart"/>
      <w:r w:rsidRPr="003E3822">
        <w:rPr>
          <w:b/>
          <w:bCs/>
          <w:sz w:val="24"/>
          <w:szCs w:val="24"/>
        </w:rPr>
        <w:t>availability</w:t>
      </w:r>
      <w:proofErr w:type="gramEnd"/>
      <w:r w:rsidRPr="003E3822">
        <w:rPr>
          <w:b/>
          <w:bCs/>
          <w:sz w:val="24"/>
          <w:szCs w:val="24"/>
        </w:rPr>
        <w:t xml:space="preserve"> of fund</w:t>
      </w:r>
      <w:r w:rsidR="00680061">
        <w:rPr>
          <w:b/>
          <w:bCs/>
          <w:sz w:val="24"/>
          <w:szCs w:val="24"/>
        </w:rPr>
        <w:t>s</w:t>
      </w:r>
      <w:r w:rsidRPr="003E3822">
        <w:rPr>
          <w:b/>
          <w:bCs/>
          <w:sz w:val="24"/>
          <w:szCs w:val="24"/>
        </w:rPr>
        <w:t>.</w:t>
      </w:r>
    </w:p>
    <w:p w14:paraId="44970DA0" w14:textId="433DE00D" w:rsidR="008C1CC4" w:rsidRPr="003E3822" w:rsidRDefault="008C1CC4" w:rsidP="00736CD9">
      <w:pPr>
        <w:rPr>
          <w:b/>
          <w:bCs/>
          <w:sz w:val="24"/>
          <w:szCs w:val="24"/>
        </w:rPr>
      </w:pPr>
    </w:p>
    <w:p w14:paraId="03B19367" w14:textId="5F0D70C8" w:rsidR="008C1CC4" w:rsidRPr="008C1CC4" w:rsidRDefault="002546ED" w:rsidP="008C1CC4">
      <w:pPr>
        <w:pStyle w:val="Heading5"/>
        <w:numPr>
          <w:ilvl w:val="0"/>
          <w:numId w:val="2"/>
        </w:numPr>
        <w:ind w:left="270" w:hanging="270"/>
        <w:rPr>
          <w:b/>
          <w:bCs/>
          <w:i/>
          <w:iCs/>
          <w:color w:val="auto"/>
          <w:sz w:val="24"/>
          <w:szCs w:val="24"/>
        </w:rPr>
      </w:pPr>
      <w:r w:rsidRPr="003E3822">
        <w:rPr>
          <w:b/>
          <w:bCs/>
          <w:i/>
          <w:iCs/>
          <w:color w:val="auto"/>
          <w:sz w:val="24"/>
          <w:szCs w:val="24"/>
        </w:rPr>
        <w:t>Executive Summary</w:t>
      </w:r>
    </w:p>
    <w:p w14:paraId="14AA0466" w14:textId="51AC2EEA" w:rsidR="007D0929" w:rsidRPr="003E3822" w:rsidRDefault="007D0929" w:rsidP="007D0929">
      <w:pPr>
        <w:rPr>
          <w:sz w:val="24"/>
          <w:szCs w:val="24"/>
        </w:rPr>
      </w:pPr>
      <w:r w:rsidRPr="003E3822">
        <w:rPr>
          <w:b/>
          <w:bCs/>
          <w:sz w:val="24"/>
          <w:szCs w:val="24"/>
        </w:rPr>
        <w:t>Priority Region:</w:t>
      </w:r>
      <w:r w:rsidRPr="003E3822">
        <w:rPr>
          <w:sz w:val="24"/>
          <w:szCs w:val="24"/>
        </w:rPr>
        <w:t xml:space="preserve"> </w:t>
      </w:r>
      <w:r w:rsidR="0045264A" w:rsidRPr="002E7BE4">
        <w:rPr>
          <w:sz w:val="24"/>
          <w:szCs w:val="24"/>
        </w:rPr>
        <w:t>Oman</w:t>
      </w:r>
    </w:p>
    <w:p w14:paraId="0EBD2250" w14:textId="7AF3EA57" w:rsidR="00944AE4" w:rsidRPr="000C6086" w:rsidRDefault="000C6086" w:rsidP="00281E2D">
      <w:pPr>
        <w:rPr>
          <w:b/>
          <w:bCs/>
          <w:sz w:val="24"/>
          <w:szCs w:val="24"/>
        </w:rPr>
      </w:pPr>
      <w:r w:rsidRPr="000C6086">
        <w:rPr>
          <w:b/>
          <w:bCs/>
          <w:sz w:val="24"/>
          <w:szCs w:val="24"/>
        </w:rPr>
        <w:t>Executive Summary</w:t>
      </w:r>
    </w:p>
    <w:p w14:paraId="49A5003C" w14:textId="61A7D159" w:rsidR="009A018F" w:rsidRPr="00442F3B" w:rsidRDefault="002E7BE4" w:rsidP="00442F3B">
      <w:pPr>
        <w:rPr>
          <w:sz w:val="24"/>
          <w:szCs w:val="24"/>
        </w:rPr>
      </w:pPr>
      <w:r w:rsidRPr="007135C0">
        <w:rPr>
          <w:sz w:val="24"/>
          <w:szCs w:val="24"/>
        </w:rPr>
        <w:t xml:space="preserve">U.S. Embassy Muscat’s Public Affairs Section invites proposals for programs that strengthen cultural, educational, professional, and scientific ties between the United States and Oman through programming that highlights shared values, strengthens people-to-people ties and institutional linkages, and promotes bilateral cooperation. </w:t>
      </w:r>
      <w:r w:rsidR="00442F3B">
        <w:rPr>
          <w:sz w:val="24"/>
          <w:szCs w:val="24"/>
        </w:rPr>
        <w:t>C</w:t>
      </w:r>
      <w:r w:rsidRPr="09FE976A">
        <w:rPr>
          <w:rFonts w:eastAsiaTheme="minorEastAsia"/>
          <w:sz w:val="24"/>
          <w:szCs w:val="24"/>
        </w:rPr>
        <w:t>ompetitive proposals should focus on at least one of the grant priority areas outlined below. Proposals that do not address one of the grant priority areas outlined below will not be considered for funding.  All proposed programs must include an American cultural element or connection with American expert(s), organization(s), or institutions in a specific field that will promote increased understanding of U.S. policies, values, and perspectives.</w:t>
      </w:r>
    </w:p>
    <w:p w14:paraId="7D33DACC" w14:textId="58E3FF9B" w:rsidR="09FE976A" w:rsidRDefault="09FE976A" w:rsidP="09FE976A"/>
    <w:p w14:paraId="0BBF9215" w14:textId="77777777" w:rsidR="009A018F" w:rsidRPr="007135C0" w:rsidRDefault="009A018F" w:rsidP="009A018F">
      <w:pPr>
        <w:spacing w:after="0"/>
        <w:rPr>
          <w:b/>
          <w:bCs/>
          <w:sz w:val="24"/>
          <w:szCs w:val="24"/>
        </w:rPr>
      </w:pPr>
      <w:r w:rsidRPr="09FE976A">
        <w:rPr>
          <w:b/>
          <w:bCs/>
          <w:sz w:val="24"/>
          <w:szCs w:val="24"/>
        </w:rPr>
        <w:t>Grant Priority Areas:  </w:t>
      </w:r>
    </w:p>
    <w:p w14:paraId="225D9A52" w14:textId="329EFD2D" w:rsidR="09FE976A" w:rsidRDefault="09FE976A" w:rsidP="09FE976A">
      <w:pPr>
        <w:spacing w:after="0"/>
        <w:rPr>
          <w:b/>
          <w:bCs/>
          <w:sz w:val="24"/>
          <w:szCs w:val="24"/>
        </w:rPr>
      </w:pPr>
    </w:p>
    <w:p w14:paraId="4F53D5D8" w14:textId="696F9C0D" w:rsidR="009A018F" w:rsidRPr="007135C0" w:rsidRDefault="009A018F" w:rsidP="00DD6539">
      <w:pPr>
        <w:numPr>
          <w:ilvl w:val="0"/>
          <w:numId w:val="18"/>
        </w:numPr>
        <w:rPr>
          <w:sz w:val="24"/>
          <w:szCs w:val="24"/>
        </w:rPr>
      </w:pPr>
      <w:r w:rsidRPr="09FE976A">
        <w:rPr>
          <w:b/>
          <w:bCs/>
          <w:sz w:val="24"/>
          <w:szCs w:val="24"/>
        </w:rPr>
        <w:t xml:space="preserve">Cultural and Artistic Exchange: </w:t>
      </w:r>
      <w:r w:rsidRPr="09FE976A">
        <w:rPr>
          <w:sz w:val="24"/>
          <w:szCs w:val="24"/>
        </w:rPr>
        <w:t>Programs that highlight shared cultural heritage, support artistic collaboration, or promote mutual appreciation through music, art, literature, or other creative expressions.</w:t>
      </w:r>
      <w:r w:rsidR="5AD9EE8F" w:rsidRPr="09FE976A">
        <w:rPr>
          <w:sz w:val="24"/>
          <w:szCs w:val="24"/>
        </w:rPr>
        <w:t xml:space="preserve">  These initiatives may also include efforts to preserve and revitalize cultural heritage, both tangible and intangible.</w:t>
      </w:r>
      <w:r w:rsidRPr="09FE976A">
        <w:rPr>
          <w:sz w:val="24"/>
          <w:szCs w:val="24"/>
        </w:rPr>
        <w:t> </w:t>
      </w:r>
    </w:p>
    <w:p w14:paraId="5E3F96DF" w14:textId="548609B1" w:rsidR="009A018F" w:rsidRPr="007135C0" w:rsidRDefault="009A018F" w:rsidP="00DD6539">
      <w:pPr>
        <w:numPr>
          <w:ilvl w:val="0"/>
          <w:numId w:val="19"/>
        </w:numPr>
        <w:rPr>
          <w:sz w:val="24"/>
          <w:szCs w:val="24"/>
        </w:rPr>
      </w:pPr>
      <w:r w:rsidRPr="007135C0">
        <w:rPr>
          <w:b/>
          <w:bCs/>
          <w:sz w:val="24"/>
          <w:szCs w:val="24"/>
        </w:rPr>
        <w:t xml:space="preserve">English Language and Education: </w:t>
      </w:r>
      <w:r w:rsidRPr="007135C0">
        <w:rPr>
          <w:sz w:val="24"/>
          <w:szCs w:val="24"/>
        </w:rPr>
        <w:t xml:space="preserve">Initiatives to enhance </w:t>
      </w:r>
      <w:r w:rsidR="00680061">
        <w:rPr>
          <w:sz w:val="24"/>
          <w:szCs w:val="24"/>
        </w:rPr>
        <w:t xml:space="preserve">American </w:t>
      </w:r>
      <w:r w:rsidRPr="007135C0">
        <w:rPr>
          <w:sz w:val="24"/>
          <w:szCs w:val="24"/>
        </w:rPr>
        <w:t>English language skills, improve teaching methodologies, and foster collaboration between educational institutions in the U.S. and Oman. </w:t>
      </w:r>
    </w:p>
    <w:p w14:paraId="488BD19D" w14:textId="67238575" w:rsidR="009A018F" w:rsidRPr="007135C0" w:rsidRDefault="009A018F" w:rsidP="00DD6539">
      <w:pPr>
        <w:numPr>
          <w:ilvl w:val="0"/>
          <w:numId w:val="20"/>
        </w:numPr>
        <w:rPr>
          <w:sz w:val="24"/>
          <w:szCs w:val="24"/>
        </w:rPr>
      </w:pPr>
      <w:r w:rsidRPr="007135C0">
        <w:rPr>
          <w:b/>
          <w:bCs/>
          <w:sz w:val="24"/>
          <w:szCs w:val="24"/>
        </w:rPr>
        <w:t xml:space="preserve">Entrepreneurship and Economic Development: </w:t>
      </w:r>
      <w:r w:rsidRPr="007135C0">
        <w:rPr>
          <w:sz w:val="24"/>
          <w:szCs w:val="24"/>
        </w:rPr>
        <w:t>Programs that encourage innovation, support small business development, promote workforce readiness, and enhance trade relations</w:t>
      </w:r>
      <w:r w:rsidR="00680061">
        <w:rPr>
          <w:sz w:val="24"/>
          <w:szCs w:val="24"/>
        </w:rPr>
        <w:t xml:space="preserve"> with the United States</w:t>
      </w:r>
      <w:r w:rsidRPr="007135C0">
        <w:rPr>
          <w:sz w:val="24"/>
          <w:szCs w:val="24"/>
        </w:rPr>
        <w:t>. </w:t>
      </w:r>
    </w:p>
    <w:p w14:paraId="36F53D64" w14:textId="5D56F822" w:rsidR="009A018F" w:rsidRPr="007135C0" w:rsidRDefault="009A018F" w:rsidP="00DD6539">
      <w:pPr>
        <w:numPr>
          <w:ilvl w:val="0"/>
          <w:numId w:val="21"/>
        </w:numPr>
        <w:rPr>
          <w:sz w:val="24"/>
          <w:szCs w:val="24"/>
        </w:rPr>
      </w:pPr>
      <w:r w:rsidRPr="007135C0">
        <w:rPr>
          <w:b/>
          <w:bCs/>
          <w:sz w:val="24"/>
          <w:szCs w:val="24"/>
        </w:rPr>
        <w:t xml:space="preserve">STEM and Innovation: </w:t>
      </w:r>
      <w:r w:rsidRPr="007135C0">
        <w:rPr>
          <w:sz w:val="24"/>
          <w:szCs w:val="24"/>
        </w:rPr>
        <w:t>Projects that promote science, technology, engineering, and mathematics education, foster innovation, and facilitate joint research and technological collaboration</w:t>
      </w:r>
      <w:r w:rsidR="00680061">
        <w:rPr>
          <w:sz w:val="24"/>
          <w:szCs w:val="24"/>
        </w:rPr>
        <w:t xml:space="preserve"> with the United States or American companies</w:t>
      </w:r>
      <w:r w:rsidRPr="007135C0">
        <w:rPr>
          <w:sz w:val="24"/>
          <w:szCs w:val="24"/>
        </w:rPr>
        <w:t>. </w:t>
      </w:r>
    </w:p>
    <w:p w14:paraId="32BF039F" w14:textId="77777777" w:rsidR="00567F8E" w:rsidRPr="003E3822" w:rsidRDefault="00567F8E" w:rsidP="00281E2D">
      <w:pPr>
        <w:rPr>
          <w:color w:val="FF0000"/>
          <w:sz w:val="24"/>
          <w:szCs w:val="24"/>
        </w:rPr>
      </w:pPr>
    </w:p>
    <w:p w14:paraId="2981E330" w14:textId="35A219FA" w:rsidR="00C007FA" w:rsidRPr="00C007FA" w:rsidRDefault="0012664D" w:rsidP="09FE976A">
      <w:pPr>
        <w:pStyle w:val="Heading3"/>
        <w:numPr>
          <w:ilvl w:val="0"/>
          <w:numId w:val="1"/>
        </w:numPr>
        <w:ind w:left="360"/>
        <w:rPr>
          <w:b/>
          <w:bCs/>
          <w:color w:val="auto"/>
        </w:rPr>
      </w:pPr>
      <w:bookmarkStart w:id="1" w:name="_Toc180765060"/>
      <w:r w:rsidRPr="09FE976A">
        <w:rPr>
          <w:b/>
          <w:bCs/>
          <w:color w:val="auto"/>
        </w:rPr>
        <w:lastRenderedPageBreak/>
        <w:t>Eligibility</w:t>
      </w:r>
      <w:bookmarkEnd w:id="1"/>
    </w:p>
    <w:p w14:paraId="089247A2" w14:textId="7942742A" w:rsidR="09FE976A" w:rsidRDefault="09FE976A" w:rsidP="09FE976A"/>
    <w:p w14:paraId="3056C129" w14:textId="6CE73BF8" w:rsidR="003E3822" w:rsidRPr="003E3822" w:rsidRDefault="003E3822" w:rsidP="00DD6539">
      <w:pPr>
        <w:pStyle w:val="Heading5"/>
        <w:numPr>
          <w:ilvl w:val="0"/>
          <w:numId w:val="3"/>
        </w:numPr>
        <w:ind w:left="270" w:hanging="270"/>
        <w:rPr>
          <w:b/>
          <w:bCs/>
          <w:i/>
          <w:iCs/>
          <w:color w:val="auto"/>
          <w:sz w:val="24"/>
          <w:szCs w:val="24"/>
        </w:rPr>
      </w:pPr>
      <w:r w:rsidRPr="003E3822">
        <w:rPr>
          <w:b/>
          <w:bCs/>
          <w:i/>
          <w:iCs/>
          <w:color w:val="auto"/>
          <w:sz w:val="24"/>
          <w:szCs w:val="24"/>
        </w:rPr>
        <w:t>Eligible Applicants</w:t>
      </w:r>
    </w:p>
    <w:p w14:paraId="633AEA1B" w14:textId="77777777" w:rsidR="00517329" w:rsidRPr="007135C0" w:rsidRDefault="00517329" w:rsidP="00517329">
      <w:pPr>
        <w:pStyle w:val="Heading5"/>
        <w:rPr>
          <w:rFonts w:eastAsia="Times New Roman" w:cstheme="minorHAnsi"/>
          <w:color w:val="auto"/>
          <w:sz w:val="24"/>
          <w:szCs w:val="24"/>
        </w:rPr>
      </w:pPr>
      <w:r w:rsidRPr="007135C0">
        <w:rPr>
          <w:rFonts w:eastAsia="Times New Roman" w:cstheme="minorHAnsi"/>
          <w:color w:val="auto"/>
          <w:sz w:val="24"/>
          <w:szCs w:val="24"/>
        </w:rPr>
        <w:t xml:space="preserve">The following organizations are eligible to apply:  </w:t>
      </w:r>
    </w:p>
    <w:p w14:paraId="66340817" w14:textId="77777777" w:rsidR="00517329" w:rsidRPr="007135C0" w:rsidRDefault="00517329" w:rsidP="00DD6539">
      <w:pPr>
        <w:pStyle w:val="Heading5"/>
        <w:numPr>
          <w:ilvl w:val="0"/>
          <w:numId w:val="23"/>
        </w:numPr>
        <w:tabs>
          <w:tab w:val="num" w:pos="360"/>
        </w:tabs>
        <w:ind w:left="0" w:firstLine="0"/>
        <w:rPr>
          <w:rFonts w:eastAsia="Times New Roman" w:cstheme="minorHAnsi"/>
          <w:color w:val="auto"/>
          <w:sz w:val="24"/>
          <w:szCs w:val="24"/>
        </w:rPr>
      </w:pPr>
      <w:r w:rsidRPr="007135C0">
        <w:rPr>
          <w:rFonts w:eastAsia="Times New Roman" w:cstheme="minorHAnsi"/>
          <w:color w:val="auto"/>
          <w:sz w:val="24"/>
          <w:szCs w:val="24"/>
        </w:rPr>
        <w:t xml:space="preserve">Not-for-profit organizations, including </w:t>
      </w:r>
      <w:proofErr w:type="gramStart"/>
      <w:r w:rsidRPr="007135C0">
        <w:rPr>
          <w:rFonts w:eastAsia="Times New Roman" w:cstheme="minorHAnsi"/>
          <w:color w:val="auto"/>
          <w:sz w:val="24"/>
          <w:szCs w:val="24"/>
        </w:rPr>
        <w:t>think</w:t>
      </w:r>
      <w:proofErr w:type="gramEnd"/>
      <w:r w:rsidRPr="007135C0">
        <w:rPr>
          <w:rFonts w:eastAsia="Times New Roman" w:cstheme="minorHAnsi"/>
          <w:color w:val="auto"/>
          <w:sz w:val="24"/>
          <w:szCs w:val="24"/>
        </w:rPr>
        <w:t xml:space="preserve"> tanks and civil society/non-governmental organizations  </w:t>
      </w:r>
    </w:p>
    <w:p w14:paraId="752744FA" w14:textId="77777777" w:rsidR="00517329" w:rsidRPr="007135C0" w:rsidRDefault="00517329" w:rsidP="00DD6539">
      <w:pPr>
        <w:pStyle w:val="Heading5"/>
        <w:numPr>
          <w:ilvl w:val="0"/>
          <w:numId w:val="23"/>
        </w:numPr>
        <w:tabs>
          <w:tab w:val="num" w:pos="360"/>
        </w:tabs>
        <w:ind w:left="0" w:firstLine="0"/>
        <w:rPr>
          <w:rFonts w:eastAsia="Times New Roman" w:cstheme="minorHAnsi"/>
          <w:color w:val="auto"/>
          <w:sz w:val="24"/>
          <w:szCs w:val="24"/>
        </w:rPr>
      </w:pPr>
      <w:r w:rsidRPr="007135C0">
        <w:rPr>
          <w:rFonts w:eastAsia="Times New Roman" w:cstheme="minorHAnsi"/>
          <w:color w:val="auto"/>
          <w:sz w:val="24"/>
          <w:szCs w:val="24"/>
        </w:rPr>
        <w:t xml:space="preserve">Public and private educational institutions </w:t>
      </w:r>
    </w:p>
    <w:p w14:paraId="7E8E16DD" w14:textId="77777777" w:rsidR="00517329" w:rsidRPr="007135C0" w:rsidRDefault="00517329" w:rsidP="00DD6539">
      <w:pPr>
        <w:pStyle w:val="Heading5"/>
        <w:numPr>
          <w:ilvl w:val="0"/>
          <w:numId w:val="23"/>
        </w:numPr>
        <w:tabs>
          <w:tab w:val="num" w:pos="360"/>
        </w:tabs>
        <w:ind w:left="0" w:firstLine="0"/>
        <w:rPr>
          <w:rFonts w:eastAsia="Times New Roman" w:cstheme="minorHAnsi"/>
          <w:color w:val="auto"/>
          <w:sz w:val="24"/>
          <w:szCs w:val="24"/>
        </w:rPr>
      </w:pPr>
      <w:r w:rsidRPr="007135C0">
        <w:rPr>
          <w:rFonts w:eastAsia="Times New Roman" w:cstheme="minorHAnsi"/>
          <w:color w:val="auto"/>
          <w:sz w:val="24"/>
          <w:szCs w:val="24"/>
        </w:rPr>
        <w:t xml:space="preserve">Individuals </w:t>
      </w:r>
    </w:p>
    <w:p w14:paraId="2C1019CB" w14:textId="77777777" w:rsidR="00517329" w:rsidRPr="007135C0" w:rsidRDefault="00517329" w:rsidP="00DD6539">
      <w:pPr>
        <w:pStyle w:val="Heading5"/>
        <w:numPr>
          <w:ilvl w:val="0"/>
          <w:numId w:val="23"/>
        </w:numPr>
        <w:tabs>
          <w:tab w:val="num" w:pos="360"/>
        </w:tabs>
        <w:ind w:left="0" w:firstLine="0"/>
        <w:rPr>
          <w:rFonts w:eastAsia="Times New Roman" w:cstheme="minorHAnsi"/>
          <w:color w:val="auto"/>
          <w:sz w:val="24"/>
          <w:szCs w:val="24"/>
        </w:rPr>
      </w:pPr>
      <w:r w:rsidRPr="007135C0">
        <w:rPr>
          <w:rFonts w:eastAsia="Times New Roman" w:cstheme="minorHAnsi"/>
          <w:color w:val="auto"/>
          <w:sz w:val="24"/>
          <w:szCs w:val="24"/>
        </w:rPr>
        <w:t xml:space="preserve">Eligible Public International Organizations and Governmental Institutions. </w:t>
      </w:r>
    </w:p>
    <w:p w14:paraId="29DEC056" w14:textId="58F71054" w:rsidR="003E3822" w:rsidRPr="00B806A8" w:rsidRDefault="008C1CC4" w:rsidP="00517329">
      <w:pPr>
        <w:shd w:val="clear" w:color="auto" w:fill="FFFFFF"/>
        <w:spacing w:after="0" w:line="240" w:lineRule="auto"/>
        <w:ind w:left="1080"/>
        <w:textAlignment w:val="baseline"/>
        <w:rPr>
          <w:rFonts w:eastAsia="Times New Roman" w:cstheme="minorHAnsi"/>
          <w:i/>
          <w:color w:val="FF0000"/>
          <w:sz w:val="24"/>
          <w:szCs w:val="24"/>
        </w:rPr>
      </w:pPr>
      <w:r w:rsidRPr="00B806A8">
        <w:rPr>
          <w:rFonts w:eastAsia="Times New Roman" w:cstheme="minorHAnsi"/>
          <w:i/>
          <w:color w:val="FF0000"/>
          <w:sz w:val="24"/>
          <w:szCs w:val="24"/>
        </w:rPr>
        <w:br/>
      </w:r>
    </w:p>
    <w:p w14:paraId="23AB164E" w14:textId="75AC4530" w:rsidR="008C1CC4" w:rsidRPr="00C007FA" w:rsidRDefault="008C1CC4" w:rsidP="00DD6539">
      <w:pPr>
        <w:pStyle w:val="Heading5"/>
        <w:numPr>
          <w:ilvl w:val="0"/>
          <w:numId w:val="3"/>
        </w:numPr>
        <w:ind w:left="270" w:hanging="270"/>
        <w:rPr>
          <w:rFonts w:eastAsia="Times New Roman" w:cstheme="minorHAnsi"/>
          <w:b/>
          <w:bCs/>
          <w:i/>
          <w:color w:val="auto"/>
          <w:sz w:val="24"/>
          <w:szCs w:val="24"/>
        </w:rPr>
      </w:pPr>
      <w:r w:rsidRPr="007D20D2">
        <w:rPr>
          <w:b/>
          <w:bCs/>
          <w:i/>
          <w:iCs/>
          <w:color w:val="auto"/>
          <w:sz w:val="24"/>
          <w:szCs w:val="24"/>
        </w:rPr>
        <w:t>Cost Sharing or Matching</w:t>
      </w:r>
    </w:p>
    <w:p w14:paraId="7F804F78" w14:textId="6C261ABB" w:rsidR="009A6C94" w:rsidRPr="00F86A2D" w:rsidRDefault="006E699A" w:rsidP="00F86A2D">
      <w:pPr>
        <w:shd w:val="clear" w:color="auto" w:fill="FFFFFF"/>
        <w:spacing w:after="0" w:line="240" w:lineRule="auto"/>
        <w:textAlignment w:val="baseline"/>
        <w:rPr>
          <w:rFonts w:eastAsia="Times New Roman" w:cstheme="minorHAnsi"/>
          <w:i/>
          <w:sz w:val="24"/>
          <w:szCs w:val="24"/>
        </w:rPr>
      </w:pPr>
      <w:r w:rsidRPr="00F86A2D">
        <w:rPr>
          <w:rFonts w:eastAsia="Times New Roman" w:cstheme="minorHAnsi"/>
          <w:i/>
          <w:sz w:val="24"/>
          <w:szCs w:val="24"/>
        </w:rPr>
        <w:t>Cost shar</w:t>
      </w:r>
      <w:r w:rsidR="00E9022E" w:rsidRPr="00F86A2D">
        <w:rPr>
          <w:rFonts w:eastAsia="Times New Roman" w:cstheme="minorHAnsi"/>
          <w:i/>
          <w:sz w:val="24"/>
          <w:szCs w:val="24"/>
        </w:rPr>
        <w:t>ing</w:t>
      </w:r>
      <w:r w:rsidRPr="00F86A2D">
        <w:rPr>
          <w:rFonts w:eastAsia="Times New Roman" w:cstheme="minorHAnsi"/>
          <w:i/>
          <w:sz w:val="24"/>
          <w:szCs w:val="24"/>
        </w:rPr>
        <w:t xml:space="preserve"> </w:t>
      </w:r>
      <w:r w:rsidR="00F86A2D" w:rsidRPr="00F86A2D">
        <w:rPr>
          <w:rFonts w:eastAsia="Times New Roman" w:cstheme="minorHAnsi"/>
          <w:i/>
          <w:sz w:val="24"/>
          <w:szCs w:val="24"/>
        </w:rPr>
        <w:t>is not required.</w:t>
      </w:r>
    </w:p>
    <w:p w14:paraId="54D09678" w14:textId="77777777" w:rsidR="008C1CC4" w:rsidRPr="008C1CC4" w:rsidRDefault="008C1CC4" w:rsidP="008C1CC4">
      <w:pPr>
        <w:shd w:val="clear" w:color="auto" w:fill="FFFFFF"/>
        <w:spacing w:after="0" w:line="240" w:lineRule="auto"/>
        <w:textAlignment w:val="baseline"/>
        <w:rPr>
          <w:rFonts w:eastAsia="Times New Roman" w:cstheme="minorHAnsi"/>
          <w:i/>
          <w:color w:val="FF0000"/>
          <w:sz w:val="24"/>
          <w:szCs w:val="24"/>
        </w:rPr>
      </w:pPr>
    </w:p>
    <w:p w14:paraId="270B12EF" w14:textId="5E085BDA" w:rsidR="008C1CC4" w:rsidRPr="00C007FA" w:rsidRDefault="008C1CC4" w:rsidP="00DD6539">
      <w:pPr>
        <w:pStyle w:val="Heading5"/>
        <w:numPr>
          <w:ilvl w:val="0"/>
          <w:numId w:val="3"/>
        </w:numPr>
        <w:ind w:left="270" w:hanging="270"/>
        <w:rPr>
          <w:b/>
          <w:bCs/>
          <w:i/>
          <w:iCs/>
          <w:color w:val="auto"/>
          <w:sz w:val="24"/>
          <w:szCs w:val="24"/>
        </w:rPr>
      </w:pPr>
      <w:r w:rsidRPr="008C1CC4">
        <w:rPr>
          <w:b/>
          <w:bCs/>
          <w:i/>
          <w:iCs/>
          <w:color w:val="auto"/>
          <w:sz w:val="24"/>
          <w:szCs w:val="24"/>
        </w:rPr>
        <w:t>Other Eligibility Requirements</w:t>
      </w:r>
    </w:p>
    <w:p w14:paraId="6EE2320A" w14:textId="2C80AC24" w:rsidR="008C1CC4" w:rsidRPr="008C1CC4" w:rsidRDefault="00E33EEA" w:rsidP="008C1CC4">
      <w:pPr>
        <w:shd w:val="clear" w:color="auto" w:fill="FFFFFF"/>
        <w:spacing w:after="0" w:line="240" w:lineRule="auto"/>
        <w:textAlignment w:val="baseline"/>
        <w:rPr>
          <w:rFonts w:eastAsia="Times New Roman" w:cstheme="minorHAnsi"/>
          <w:iCs/>
          <w:sz w:val="24"/>
          <w:szCs w:val="24"/>
        </w:rPr>
      </w:pPr>
      <w:r>
        <w:rPr>
          <w:rFonts w:eastAsia="Times New Roman" w:cstheme="minorHAnsi"/>
          <w:iCs/>
          <w:sz w:val="24"/>
          <w:szCs w:val="24"/>
        </w:rPr>
        <w:t>All</w:t>
      </w:r>
      <w:r w:rsidR="008C1CC4" w:rsidRPr="008C1CC4">
        <w:rPr>
          <w:rFonts w:eastAsia="Times New Roman" w:cstheme="minorHAnsi"/>
          <w:iCs/>
          <w:sz w:val="24"/>
          <w:szCs w:val="24"/>
        </w:rPr>
        <w:t xml:space="preserve"> organizations must have a Unique Entity Identifier (UEI) issued via</w:t>
      </w:r>
      <w:r w:rsidR="004F6DAB">
        <w:rPr>
          <w:rFonts w:eastAsia="Times New Roman" w:cstheme="minorHAnsi"/>
          <w:iCs/>
          <w:sz w:val="24"/>
          <w:szCs w:val="24"/>
        </w:rPr>
        <w:t xml:space="preserve"> </w:t>
      </w:r>
      <w:r w:rsidR="008C1CC4" w:rsidRPr="008C1CC4">
        <w:rPr>
          <w:rFonts w:eastAsia="Times New Roman" w:cstheme="minorHAnsi"/>
          <w:iCs/>
          <w:sz w:val="24"/>
          <w:szCs w:val="24"/>
        </w:rPr>
        <w:t xml:space="preserve">SAM.gov as well as a valid registration </w:t>
      </w:r>
      <w:r w:rsidR="00CC20C2">
        <w:rPr>
          <w:rFonts w:eastAsia="Times New Roman" w:cstheme="minorHAnsi"/>
          <w:iCs/>
          <w:sz w:val="24"/>
          <w:szCs w:val="24"/>
        </w:rPr>
        <w:t>in</w:t>
      </w:r>
      <w:r w:rsidR="008C1CC4" w:rsidRPr="008C1CC4">
        <w:rPr>
          <w:rFonts w:eastAsia="Times New Roman" w:cstheme="minorHAnsi"/>
          <w:iCs/>
          <w:sz w:val="24"/>
          <w:szCs w:val="24"/>
        </w:rPr>
        <w:t xml:space="preserve"> SAM.gov. Please see Section </w:t>
      </w:r>
      <w:r w:rsidR="00DA7545">
        <w:rPr>
          <w:rFonts w:eastAsia="Times New Roman" w:cstheme="minorHAnsi"/>
          <w:iCs/>
          <w:sz w:val="24"/>
          <w:szCs w:val="24"/>
        </w:rPr>
        <w:t>E</w:t>
      </w:r>
      <w:r w:rsidR="008C1CC4" w:rsidRPr="008C1CC4">
        <w:rPr>
          <w:rFonts w:eastAsia="Times New Roman" w:cstheme="minorHAnsi"/>
          <w:iCs/>
          <w:sz w:val="24"/>
          <w:szCs w:val="24"/>
        </w:rPr>
        <w:t>.3 for more information. Individuals are not required to have a UEI or be registered in SAM.gov.</w:t>
      </w:r>
    </w:p>
    <w:p w14:paraId="76A693F4" w14:textId="77777777" w:rsidR="008C1CC4" w:rsidRPr="008C1CC4" w:rsidRDefault="008C1CC4" w:rsidP="008C1CC4">
      <w:pPr>
        <w:shd w:val="clear" w:color="auto" w:fill="FFFFFF"/>
        <w:spacing w:after="0" w:line="240" w:lineRule="auto"/>
        <w:textAlignment w:val="baseline"/>
        <w:rPr>
          <w:rFonts w:eastAsia="Times New Roman" w:cstheme="minorHAnsi"/>
          <w:i/>
          <w:color w:val="FF0000"/>
          <w:sz w:val="24"/>
          <w:szCs w:val="24"/>
        </w:rPr>
      </w:pPr>
    </w:p>
    <w:p w14:paraId="6A6673B2" w14:textId="77777777" w:rsidR="00425BEB" w:rsidRPr="007135C0" w:rsidRDefault="00425BEB" w:rsidP="00425BEB">
      <w:pPr>
        <w:shd w:val="clear" w:color="auto" w:fill="FFFFFF"/>
        <w:spacing w:after="0" w:line="240" w:lineRule="auto"/>
        <w:textAlignment w:val="baseline"/>
        <w:rPr>
          <w:rFonts w:eastAsia="Times New Roman" w:cstheme="minorHAnsi"/>
          <w:iCs/>
          <w:sz w:val="24"/>
          <w:szCs w:val="24"/>
        </w:rPr>
      </w:pPr>
      <w:r w:rsidRPr="007135C0">
        <w:rPr>
          <w:rFonts w:eastAsia="Times New Roman" w:cstheme="minorHAnsi"/>
          <w:iCs/>
          <w:sz w:val="24"/>
          <w:szCs w:val="24"/>
        </w:rPr>
        <w:t>Applicants are only allowed to submit one proposal per organization. If more than one proposal is submitted from an organization, all proposals from that institution will be considered ineligible for funding.</w:t>
      </w:r>
    </w:p>
    <w:p w14:paraId="05F8D5A9" w14:textId="77777777" w:rsidR="00B806A8" w:rsidRPr="00B806A8" w:rsidRDefault="00B806A8" w:rsidP="00B806A8">
      <w:pPr>
        <w:shd w:val="clear" w:color="auto" w:fill="FFFFFF"/>
        <w:spacing w:after="0" w:line="240" w:lineRule="auto"/>
        <w:textAlignment w:val="baseline"/>
        <w:rPr>
          <w:rFonts w:eastAsia="Times New Roman" w:cstheme="minorHAnsi"/>
          <w:i/>
          <w:color w:val="FF0000"/>
          <w:sz w:val="24"/>
          <w:szCs w:val="24"/>
        </w:rPr>
      </w:pPr>
    </w:p>
    <w:p w14:paraId="1456D1DD" w14:textId="4CCC7948" w:rsidR="00C007FA" w:rsidRDefault="0012664D" w:rsidP="00C007FA">
      <w:pPr>
        <w:pStyle w:val="Heading3"/>
        <w:numPr>
          <w:ilvl w:val="0"/>
          <w:numId w:val="1"/>
        </w:numPr>
        <w:ind w:left="360"/>
        <w:rPr>
          <w:b/>
          <w:bCs/>
          <w:color w:val="auto"/>
        </w:rPr>
      </w:pPr>
      <w:bookmarkStart w:id="2" w:name="_Toc180765061"/>
      <w:r w:rsidRPr="00AC724A">
        <w:rPr>
          <w:b/>
          <w:bCs/>
          <w:color w:val="auto"/>
        </w:rPr>
        <w:t>Program Description</w:t>
      </w:r>
      <w:bookmarkEnd w:id="2"/>
    </w:p>
    <w:p w14:paraId="7F39F087" w14:textId="77777777" w:rsidR="006E3B16" w:rsidRPr="006E3B16" w:rsidRDefault="006E3B16" w:rsidP="006E3B16"/>
    <w:p w14:paraId="364F521C" w14:textId="0FB0288D" w:rsidR="00752B27" w:rsidRPr="00A0353A" w:rsidRDefault="00B92D4C" w:rsidP="00DD6539">
      <w:pPr>
        <w:pStyle w:val="Heading5"/>
        <w:numPr>
          <w:ilvl w:val="0"/>
          <w:numId w:val="4"/>
        </w:numPr>
        <w:ind w:left="270" w:hanging="270"/>
        <w:rPr>
          <w:rFonts w:eastAsia="Times New Roman" w:cstheme="minorHAnsi"/>
          <w:iCs/>
          <w:color w:val="auto"/>
          <w:sz w:val="24"/>
          <w:szCs w:val="24"/>
        </w:rPr>
      </w:pPr>
      <w:r w:rsidRPr="00A0353A">
        <w:rPr>
          <w:b/>
          <w:bCs/>
          <w:i/>
          <w:iCs/>
          <w:color w:val="auto"/>
          <w:sz w:val="24"/>
          <w:szCs w:val="24"/>
        </w:rPr>
        <w:t>Goals and Objectives</w:t>
      </w:r>
    </w:p>
    <w:p w14:paraId="7EE5DD9F" w14:textId="77777777" w:rsidR="00CC3FA0" w:rsidRDefault="00CC3FA0" w:rsidP="00B92D4C">
      <w:pPr>
        <w:shd w:val="clear" w:color="auto" w:fill="FFFFFF"/>
        <w:spacing w:after="0" w:line="240" w:lineRule="auto"/>
        <w:textAlignment w:val="baseline"/>
        <w:rPr>
          <w:rFonts w:eastAsia="Times New Roman" w:cstheme="minorHAnsi"/>
          <w:i/>
          <w:color w:val="FF0000"/>
          <w:sz w:val="24"/>
          <w:szCs w:val="24"/>
        </w:rPr>
      </w:pPr>
    </w:p>
    <w:p w14:paraId="537405E3" w14:textId="5A7AC26B" w:rsidR="00CC3FA0" w:rsidRPr="007135C0" w:rsidRDefault="00CC3FA0" w:rsidP="00CC3FA0">
      <w:p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b/>
          <w:bCs/>
          <w:iCs/>
          <w:sz w:val="24"/>
          <w:szCs w:val="24"/>
        </w:rPr>
        <w:t>Background</w:t>
      </w:r>
      <w:r w:rsidRPr="007135C0">
        <w:rPr>
          <w:rFonts w:eastAsia="Times New Roman" w:cstheme="minorHAnsi"/>
          <w:iCs/>
          <w:sz w:val="24"/>
          <w:szCs w:val="24"/>
        </w:rPr>
        <w:t> </w:t>
      </w:r>
      <w:r w:rsidRPr="007135C0">
        <w:rPr>
          <w:rFonts w:eastAsia="Times New Roman" w:cstheme="minorHAnsi"/>
          <w:iCs/>
          <w:sz w:val="24"/>
          <w:szCs w:val="24"/>
        </w:rPr>
        <w:br/>
        <w:t xml:space="preserve">The U.S. Embassy Muscat Public </w:t>
      </w:r>
      <w:r w:rsidR="007C208C">
        <w:rPr>
          <w:rFonts w:eastAsia="Times New Roman" w:cstheme="minorHAnsi"/>
          <w:iCs/>
          <w:sz w:val="24"/>
          <w:szCs w:val="24"/>
        </w:rPr>
        <w:t xml:space="preserve">Diplomacy </w:t>
      </w:r>
      <w:r w:rsidRPr="007135C0">
        <w:rPr>
          <w:rFonts w:eastAsia="Times New Roman" w:cstheme="minorHAnsi"/>
          <w:iCs/>
          <w:sz w:val="24"/>
          <w:szCs w:val="24"/>
        </w:rPr>
        <w:t>Section (P</w:t>
      </w:r>
      <w:r w:rsidR="007C208C">
        <w:rPr>
          <w:rFonts w:eastAsia="Times New Roman" w:cstheme="minorHAnsi"/>
          <w:iCs/>
          <w:sz w:val="24"/>
          <w:szCs w:val="24"/>
        </w:rPr>
        <w:t>D</w:t>
      </w:r>
      <w:r w:rsidRPr="007135C0">
        <w:rPr>
          <w:rFonts w:eastAsia="Times New Roman" w:cstheme="minorHAnsi"/>
          <w:iCs/>
          <w:sz w:val="24"/>
          <w:szCs w:val="24"/>
        </w:rPr>
        <w:t>S) aims to strengthen the ties between the United States and Oman through programs that foster mutual understanding and cooperation.  These programs are designed to address shared challenges, build people-to-people connections, and promote collaboration in areas of mutual interest, including cultural exchange, education, entrepreneurship, and scientific advancement. </w:t>
      </w:r>
    </w:p>
    <w:p w14:paraId="2512A950" w14:textId="77777777" w:rsidR="00CC3FA0" w:rsidRPr="007135C0" w:rsidRDefault="00CC3FA0" w:rsidP="00CC3FA0">
      <w:p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 </w:t>
      </w:r>
    </w:p>
    <w:p w14:paraId="15F6BEBE" w14:textId="17B08BAB" w:rsidR="00054A92" w:rsidRPr="00054A92" w:rsidRDefault="00CC3FA0" w:rsidP="00054A92">
      <w:p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b/>
          <w:bCs/>
          <w:iCs/>
          <w:sz w:val="24"/>
          <w:szCs w:val="24"/>
        </w:rPr>
        <w:t>Program Goal</w:t>
      </w:r>
      <w:r w:rsidRPr="007135C0">
        <w:rPr>
          <w:rFonts w:eastAsia="Times New Roman" w:cstheme="minorHAnsi"/>
          <w:iCs/>
          <w:sz w:val="24"/>
          <w:szCs w:val="24"/>
        </w:rPr>
        <w:t> </w:t>
      </w:r>
      <w:r w:rsidRPr="007135C0">
        <w:rPr>
          <w:rFonts w:eastAsia="Times New Roman" w:cstheme="minorHAnsi"/>
          <w:iCs/>
          <w:sz w:val="24"/>
          <w:szCs w:val="24"/>
        </w:rPr>
        <w:br/>
      </w:r>
      <w:r w:rsidR="00054A92" w:rsidRPr="00054A92">
        <w:rPr>
          <w:rFonts w:eastAsia="Times New Roman" w:cstheme="minorHAnsi"/>
          <w:iCs/>
          <w:sz w:val="24"/>
          <w:szCs w:val="24"/>
        </w:rPr>
        <w:t xml:space="preserve">To foster sustainable partnerships and strengthen bilateral ties through innovative programs that align with the U.S. Embassy’s mission goals and Oman Vision 2040, as </w:t>
      </w:r>
      <w:r w:rsidR="00054A92" w:rsidRPr="00054A92">
        <w:rPr>
          <w:rFonts w:eastAsia="Times New Roman" w:cstheme="minorHAnsi"/>
          <w:iCs/>
          <w:sz w:val="24"/>
          <w:szCs w:val="24"/>
        </w:rPr>
        <w:lastRenderedPageBreak/>
        <w:t>detailed in the grant priority areas.</w:t>
      </w:r>
      <w:r w:rsidR="00054A92" w:rsidRPr="00054A92">
        <w:rPr>
          <w:rFonts w:ascii="Arial" w:eastAsia="Times New Roman" w:hAnsi="Arial" w:cs="Arial"/>
          <w:iCs/>
          <w:sz w:val="24"/>
          <w:szCs w:val="24"/>
        </w:rPr>
        <w:t> </w:t>
      </w:r>
      <w:r w:rsidR="00054A92" w:rsidRPr="00054A92">
        <w:rPr>
          <w:rFonts w:eastAsia="Times New Roman" w:cstheme="minorHAnsi"/>
          <w:iCs/>
          <w:sz w:val="24"/>
          <w:szCs w:val="24"/>
        </w:rPr>
        <w:t xml:space="preserve"> Programs should encourage institutional linkages, highlight U.S. values, and support innovation-led</w:t>
      </w:r>
      <w:r w:rsidR="00054A92" w:rsidRPr="00054A92">
        <w:rPr>
          <w:rFonts w:ascii="Aptos" w:eastAsia="Times New Roman" w:hAnsi="Aptos" w:cs="Aptos"/>
          <w:iCs/>
          <w:sz w:val="24"/>
          <w:szCs w:val="24"/>
        </w:rPr>
        <w:t> </w:t>
      </w:r>
      <w:r w:rsidR="00054A92" w:rsidRPr="00054A92">
        <w:rPr>
          <w:rFonts w:eastAsia="Times New Roman" w:cstheme="minorHAnsi"/>
          <w:iCs/>
          <w:sz w:val="24"/>
          <w:szCs w:val="24"/>
        </w:rPr>
        <w:t>growth.</w:t>
      </w:r>
    </w:p>
    <w:p w14:paraId="57F61F5A" w14:textId="36003700" w:rsidR="00CC3FA0" w:rsidRPr="007135C0" w:rsidRDefault="00CC3FA0" w:rsidP="00CC3FA0">
      <w:pPr>
        <w:shd w:val="clear" w:color="auto" w:fill="FFFFFF" w:themeFill="background1"/>
        <w:spacing w:after="0" w:line="240" w:lineRule="auto"/>
        <w:textAlignment w:val="baseline"/>
        <w:rPr>
          <w:rFonts w:eastAsia="Times New Roman" w:cstheme="minorHAnsi"/>
          <w:iCs/>
          <w:sz w:val="24"/>
          <w:szCs w:val="24"/>
        </w:rPr>
      </w:pPr>
    </w:p>
    <w:p w14:paraId="181DAFDE" w14:textId="77777777" w:rsidR="00CC3FA0" w:rsidRPr="007135C0" w:rsidRDefault="00CC3FA0" w:rsidP="00CC3FA0">
      <w:p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 </w:t>
      </w:r>
    </w:p>
    <w:p w14:paraId="45F087E7" w14:textId="77777777" w:rsidR="00CC3FA0" w:rsidRPr="007135C0" w:rsidRDefault="00CC3FA0" w:rsidP="00CC3FA0">
      <w:pPr>
        <w:shd w:val="clear" w:color="auto" w:fill="FFFFFF" w:themeFill="background1"/>
        <w:spacing w:after="0" w:line="240" w:lineRule="auto"/>
        <w:textAlignment w:val="baseline"/>
        <w:rPr>
          <w:rFonts w:eastAsia="Times New Roman" w:cstheme="minorHAnsi"/>
          <w:iCs/>
          <w:sz w:val="24"/>
          <w:szCs w:val="24"/>
        </w:rPr>
      </w:pPr>
      <w:bookmarkStart w:id="3" w:name="_Hlk198124483"/>
      <w:r w:rsidRPr="007135C0">
        <w:rPr>
          <w:rFonts w:eastAsia="Times New Roman" w:cstheme="minorHAnsi"/>
          <w:b/>
          <w:bCs/>
          <w:iCs/>
          <w:sz w:val="24"/>
          <w:szCs w:val="24"/>
        </w:rPr>
        <w:t>Program Objectives</w:t>
      </w:r>
      <w:r w:rsidRPr="007135C0">
        <w:rPr>
          <w:rFonts w:eastAsia="Times New Roman" w:cstheme="minorHAnsi"/>
          <w:iCs/>
          <w:sz w:val="24"/>
          <w:szCs w:val="24"/>
        </w:rPr>
        <w:t> </w:t>
      </w:r>
    </w:p>
    <w:p w14:paraId="379A81DC" w14:textId="77777777" w:rsidR="00CC3FA0" w:rsidRPr="007135C0" w:rsidRDefault="00CC3FA0" w:rsidP="00CC3FA0">
      <w:p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 </w:t>
      </w:r>
    </w:p>
    <w:p w14:paraId="3D749FB3" w14:textId="77777777" w:rsidR="00CC3FA0" w:rsidRPr="007135C0" w:rsidRDefault="00CC3FA0" w:rsidP="00DD6539">
      <w:pPr>
        <w:numPr>
          <w:ilvl w:val="0"/>
          <w:numId w:val="24"/>
        </w:num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b/>
          <w:bCs/>
          <w:iCs/>
          <w:sz w:val="24"/>
          <w:szCs w:val="24"/>
        </w:rPr>
        <w:t>Increase People-to-People Engagement:</w:t>
      </w:r>
      <w:r w:rsidRPr="007135C0">
        <w:rPr>
          <w:rFonts w:eastAsia="Times New Roman" w:cstheme="minorHAnsi"/>
          <w:iCs/>
          <w:sz w:val="24"/>
          <w:szCs w:val="24"/>
        </w:rPr>
        <w:t> </w:t>
      </w:r>
      <w:r w:rsidRPr="007135C0">
        <w:rPr>
          <w:rFonts w:eastAsia="Times New Roman" w:cstheme="minorHAnsi"/>
          <w:iCs/>
          <w:sz w:val="24"/>
          <w:szCs w:val="24"/>
        </w:rPr>
        <w:br/>
        <w:t>Facilitate meaningful interactions between American and Omani participants that lead to sustainable connections and long-term collaboration. </w:t>
      </w:r>
    </w:p>
    <w:p w14:paraId="3E1F7A82" w14:textId="77777777" w:rsidR="00CC3FA0" w:rsidRPr="007135C0" w:rsidRDefault="00CC3FA0" w:rsidP="00DD6539">
      <w:pPr>
        <w:numPr>
          <w:ilvl w:val="0"/>
          <w:numId w:val="25"/>
        </w:num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b/>
          <w:bCs/>
          <w:iCs/>
          <w:sz w:val="24"/>
          <w:szCs w:val="24"/>
        </w:rPr>
        <w:t>Promote Shared Values and Understanding:</w:t>
      </w:r>
      <w:r w:rsidRPr="007135C0">
        <w:rPr>
          <w:rFonts w:eastAsia="Times New Roman" w:cstheme="minorHAnsi"/>
          <w:iCs/>
          <w:sz w:val="24"/>
          <w:szCs w:val="24"/>
        </w:rPr>
        <w:t> </w:t>
      </w:r>
      <w:r w:rsidRPr="007135C0">
        <w:rPr>
          <w:rFonts w:eastAsia="Times New Roman" w:cstheme="minorHAnsi"/>
          <w:iCs/>
          <w:sz w:val="24"/>
          <w:szCs w:val="24"/>
        </w:rPr>
        <w:br/>
        <w:t>Advance appreciation of U.S. values and perspectives while encouraging dialogue about shared goals and challenges. </w:t>
      </w:r>
    </w:p>
    <w:p w14:paraId="58AB96F4" w14:textId="77777777" w:rsidR="00CC3FA0" w:rsidRPr="007135C0" w:rsidRDefault="00CC3FA0" w:rsidP="00DD6539">
      <w:pPr>
        <w:numPr>
          <w:ilvl w:val="0"/>
          <w:numId w:val="26"/>
        </w:num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b/>
          <w:bCs/>
          <w:iCs/>
          <w:sz w:val="24"/>
          <w:szCs w:val="24"/>
        </w:rPr>
        <w:t>Develop Skills and Knowledge:</w:t>
      </w:r>
      <w:r w:rsidRPr="007135C0">
        <w:rPr>
          <w:rFonts w:eastAsia="Times New Roman" w:cstheme="minorHAnsi"/>
          <w:iCs/>
          <w:sz w:val="24"/>
          <w:szCs w:val="24"/>
        </w:rPr>
        <w:t> </w:t>
      </w:r>
      <w:r w:rsidRPr="007135C0">
        <w:rPr>
          <w:rFonts w:eastAsia="Times New Roman" w:cstheme="minorHAnsi"/>
          <w:iCs/>
          <w:sz w:val="24"/>
          <w:szCs w:val="24"/>
        </w:rPr>
        <w:br/>
        <w:t>Enhance participants’ professional, educational, and leadership capabilities in targeted fields, such as STEM, entrepreneurship, or cultural preservation. </w:t>
      </w:r>
    </w:p>
    <w:p w14:paraId="49CB04A7" w14:textId="77777777" w:rsidR="00CC3FA0" w:rsidRPr="007135C0" w:rsidRDefault="00CC3FA0" w:rsidP="00CC3FA0">
      <w:p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 </w:t>
      </w:r>
    </w:p>
    <w:p w14:paraId="0C7E57BB" w14:textId="77777777" w:rsidR="00CC3FA0" w:rsidRPr="007135C0" w:rsidRDefault="00CC3FA0" w:rsidP="00CC3FA0">
      <w:p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b/>
          <w:bCs/>
          <w:iCs/>
          <w:sz w:val="24"/>
          <w:szCs w:val="24"/>
        </w:rPr>
        <w:t>Examples of Activities or Programming Components:</w:t>
      </w:r>
      <w:r w:rsidRPr="007135C0">
        <w:rPr>
          <w:rFonts w:eastAsia="Times New Roman" w:cstheme="minorHAnsi"/>
          <w:iCs/>
          <w:sz w:val="24"/>
          <w:szCs w:val="24"/>
        </w:rPr>
        <w:t> </w:t>
      </w:r>
    </w:p>
    <w:p w14:paraId="65F86B56" w14:textId="77777777" w:rsidR="00CC3FA0" w:rsidRPr="007135C0" w:rsidRDefault="00CC3FA0" w:rsidP="00DD6539">
      <w:pPr>
        <w:numPr>
          <w:ilvl w:val="0"/>
          <w:numId w:val="27"/>
        </w:num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Workshops, seminars, or training sessions featuring U.S. experts or practitioners. </w:t>
      </w:r>
    </w:p>
    <w:p w14:paraId="063AAA3F" w14:textId="77777777" w:rsidR="00CC3FA0" w:rsidRPr="007135C0" w:rsidRDefault="00CC3FA0" w:rsidP="00DD6539">
      <w:pPr>
        <w:numPr>
          <w:ilvl w:val="0"/>
          <w:numId w:val="28"/>
        </w:num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Cultural or artistic collaborations that engage diverse audiences. </w:t>
      </w:r>
    </w:p>
    <w:p w14:paraId="13A1EADC" w14:textId="77777777" w:rsidR="00CC3FA0" w:rsidRPr="007135C0" w:rsidRDefault="00CC3FA0" w:rsidP="00DD6539">
      <w:pPr>
        <w:numPr>
          <w:ilvl w:val="0"/>
          <w:numId w:val="29"/>
        </w:num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Study tours, exchanges, or site visits to showcase best practices and encourage institutional linkages. </w:t>
      </w:r>
    </w:p>
    <w:p w14:paraId="45BBC7B3" w14:textId="77777777" w:rsidR="00CC3FA0" w:rsidRPr="007135C0" w:rsidRDefault="00CC3FA0" w:rsidP="00DD6539">
      <w:pPr>
        <w:numPr>
          <w:ilvl w:val="0"/>
          <w:numId w:val="30"/>
        </w:num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Joint research initiatives or projects that address shared challenges. </w:t>
      </w:r>
    </w:p>
    <w:p w14:paraId="4FE8E655" w14:textId="77777777" w:rsidR="00CC3FA0" w:rsidRPr="007135C0" w:rsidRDefault="00CC3FA0" w:rsidP="00DD6539">
      <w:pPr>
        <w:numPr>
          <w:ilvl w:val="0"/>
          <w:numId w:val="31"/>
        </w:num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Public performances or exhibitions that highlight U.S.-Omani partnerships. </w:t>
      </w:r>
    </w:p>
    <w:p w14:paraId="34D92F95" w14:textId="77777777" w:rsidR="00CC3FA0" w:rsidRPr="007135C0" w:rsidRDefault="00CC3FA0" w:rsidP="00CC3FA0">
      <w:p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 </w:t>
      </w:r>
    </w:p>
    <w:p w14:paraId="0B0345C4" w14:textId="77777777" w:rsidR="00CC3FA0" w:rsidRPr="007135C0" w:rsidRDefault="00CC3FA0" w:rsidP="00CC3FA0">
      <w:p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b/>
          <w:bCs/>
          <w:iCs/>
          <w:sz w:val="24"/>
          <w:szCs w:val="24"/>
        </w:rPr>
        <w:t>Examples of Activities that Cannot be Funded</w:t>
      </w:r>
      <w:r w:rsidRPr="007135C0">
        <w:rPr>
          <w:rFonts w:eastAsia="Times New Roman" w:cstheme="minorHAnsi"/>
          <w:iCs/>
          <w:sz w:val="24"/>
          <w:szCs w:val="24"/>
        </w:rPr>
        <w:t> </w:t>
      </w:r>
    </w:p>
    <w:p w14:paraId="1798337E" w14:textId="77777777" w:rsidR="00CC3FA0" w:rsidRPr="007135C0" w:rsidRDefault="00CC3FA0" w:rsidP="00DD6539">
      <w:pPr>
        <w:numPr>
          <w:ilvl w:val="0"/>
          <w:numId w:val="32"/>
        </w:num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Partisan political activities. </w:t>
      </w:r>
    </w:p>
    <w:p w14:paraId="44FC2098" w14:textId="77777777" w:rsidR="00CC3FA0" w:rsidRPr="007135C0" w:rsidRDefault="00CC3FA0" w:rsidP="00DD6539">
      <w:pPr>
        <w:numPr>
          <w:ilvl w:val="0"/>
          <w:numId w:val="33"/>
        </w:num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Charitable donations or direct aid (e.g., food drives, scholarships). </w:t>
      </w:r>
    </w:p>
    <w:p w14:paraId="177B4D6C" w14:textId="77777777" w:rsidR="00CC3FA0" w:rsidRPr="007135C0" w:rsidRDefault="00CC3FA0" w:rsidP="00DD6539">
      <w:pPr>
        <w:numPr>
          <w:ilvl w:val="0"/>
          <w:numId w:val="34"/>
        </w:num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Construction, renovation, or purchase of property. </w:t>
      </w:r>
    </w:p>
    <w:p w14:paraId="7055F8C8" w14:textId="77777777" w:rsidR="00CC3FA0" w:rsidRPr="007135C0" w:rsidRDefault="00CC3FA0" w:rsidP="00DD6539">
      <w:pPr>
        <w:numPr>
          <w:ilvl w:val="0"/>
          <w:numId w:val="35"/>
        </w:num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Purchase of alcoholic beverages. </w:t>
      </w:r>
    </w:p>
    <w:p w14:paraId="2D35F49D" w14:textId="77777777" w:rsidR="00CC3FA0" w:rsidRPr="007135C0" w:rsidRDefault="00CC3FA0" w:rsidP="00DD6539">
      <w:pPr>
        <w:numPr>
          <w:ilvl w:val="0"/>
          <w:numId w:val="36"/>
        </w:num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Profit-making ventures. </w:t>
      </w:r>
    </w:p>
    <w:p w14:paraId="09F5EA81" w14:textId="77777777" w:rsidR="00CC3FA0" w:rsidRPr="007135C0" w:rsidRDefault="00CC3FA0" w:rsidP="00DD6539">
      <w:pPr>
        <w:numPr>
          <w:ilvl w:val="0"/>
          <w:numId w:val="37"/>
        </w:num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Entertainment (e.g., receptions, parties, purely social events). </w:t>
      </w:r>
    </w:p>
    <w:p w14:paraId="3A320492" w14:textId="77777777" w:rsidR="00CC3FA0" w:rsidRPr="007135C0" w:rsidRDefault="00CC3FA0" w:rsidP="00DD6539">
      <w:pPr>
        <w:numPr>
          <w:ilvl w:val="0"/>
          <w:numId w:val="38"/>
        </w:num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Equipment purchases unrelated to program activities. </w:t>
      </w:r>
    </w:p>
    <w:p w14:paraId="2BE6273D" w14:textId="77777777" w:rsidR="00CC3FA0" w:rsidRPr="007135C0" w:rsidRDefault="00CC3FA0" w:rsidP="00DD6539">
      <w:pPr>
        <w:numPr>
          <w:ilvl w:val="0"/>
          <w:numId w:val="39"/>
        </w:num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Projects promoting religious doctrine or practices. </w:t>
      </w:r>
    </w:p>
    <w:p w14:paraId="377C0C9A" w14:textId="77777777" w:rsidR="00CC3FA0" w:rsidRPr="007135C0" w:rsidRDefault="00CC3FA0" w:rsidP="00DD6539">
      <w:pPr>
        <w:numPr>
          <w:ilvl w:val="0"/>
          <w:numId w:val="40"/>
        </w:num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Fundraising campaigns. </w:t>
      </w:r>
    </w:p>
    <w:p w14:paraId="2CFC47B0" w14:textId="77777777" w:rsidR="00CC3FA0" w:rsidRPr="007135C0" w:rsidRDefault="00CC3FA0" w:rsidP="00DD6539">
      <w:pPr>
        <w:numPr>
          <w:ilvl w:val="0"/>
          <w:numId w:val="41"/>
        </w:num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Lobbying or influencing legislation. </w:t>
      </w:r>
    </w:p>
    <w:p w14:paraId="6556F94F" w14:textId="77777777" w:rsidR="00CC3FA0" w:rsidRPr="007135C0" w:rsidRDefault="00CC3FA0" w:rsidP="00DD6539">
      <w:pPr>
        <w:numPr>
          <w:ilvl w:val="0"/>
          <w:numId w:val="42"/>
        </w:num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Excessive or unapproved travel costs. </w:t>
      </w:r>
    </w:p>
    <w:p w14:paraId="54A74BC0" w14:textId="77777777" w:rsidR="00CC3FA0" w:rsidRPr="007135C0" w:rsidRDefault="00CC3FA0" w:rsidP="00DD6539">
      <w:pPr>
        <w:numPr>
          <w:ilvl w:val="0"/>
          <w:numId w:val="43"/>
        </w:num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Academic research without programmatic goals. </w:t>
      </w:r>
    </w:p>
    <w:p w14:paraId="3111EEDA" w14:textId="77777777" w:rsidR="00CC3FA0" w:rsidRPr="007135C0" w:rsidRDefault="00CC3FA0" w:rsidP="00DD6539">
      <w:pPr>
        <w:numPr>
          <w:ilvl w:val="0"/>
          <w:numId w:val="44"/>
        </w:numPr>
        <w:shd w:val="clear" w:color="auto" w:fill="FFFFFF" w:themeFill="background1"/>
        <w:spacing w:after="0" w:line="240" w:lineRule="auto"/>
        <w:textAlignment w:val="baseline"/>
        <w:rPr>
          <w:rFonts w:eastAsia="Times New Roman" w:cstheme="minorHAnsi"/>
          <w:iCs/>
          <w:sz w:val="24"/>
          <w:szCs w:val="24"/>
        </w:rPr>
      </w:pPr>
      <w:r w:rsidRPr="007135C0">
        <w:rPr>
          <w:rFonts w:eastAsia="Times New Roman" w:cstheme="minorHAnsi"/>
          <w:iCs/>
          <w:sz w:val="24"/>
          <w:szCs w:val="24"/>
        </w:rPr>
        <w:t>Projects unrelated to Embassy/DoS mission goals. </w:t>
      </w:r>
    </w:p>
    <w:p w14:paraId="35590032" w14:textId="77777777" w:rsidR="00CC3FA0" w:rsidRPr="00CC3FA0" w:rsidRDefault="00CC3FA0" w:rsidP="00DD6539">
      <w:pPr>
        <w:pStyle w:val="ListParagraph"/>
        <w:numPr>
          <w:ilvl w:val="0"/>
          <w:numId w:val="44"/>
        </w:numPr>
        <w:shd w:val="clear" w:color="auto" w:fill="FFFFFF"/>
        <w:spacing w:after="0" w:line="240" w:lineRule="auto"/>
        <w:textAlignment w:val="baseline"/>
        <w:rPr>
          <w:rFonts w:eastAsia="Times New Roman" w:cstheme="minorHAnsi"/>
          <w:iCs/>
          <w:sz w:val="24"/>
          <w:szCs w:val="24"/>
        </w:rPr>
      </w:pPr>
      <w:r w:rsidRPr="00CC3FA0">
        <w:rPr>
          <w:rFonts w:eastAsia="Times New Roman" w:cstheme="minorHAnsi"/>
          <w:iCs/>
          <w:sz w:val="24"/>
          <w:szCs w:val="24"/>
        </w:rPr>
        <w:t>Duplication of funding from other U.S. government sources. </w:t>
      </w:r>
    </w:p>
    <w:p w14:paraId="087CF5D6" w14:textId="1C9C80D4" w:rsidR="00121F0E" w:rsidRPr="00121F0E" w:rsidRDefault="00121F0E" w:rsidP="09FE976A">
      <w:pPr>
        <w:shd w:val="clear" w:color="auto" w:fill="FFFFFF" w:themeFill="background1"/>
        <w:spacing w:after="0" w:line="240" w:lineRule="auto"/>
        <w:rPr>
          <w:rFonts w:eastAsia="Times New Roman"/>
          <w:sz w:val="24"/>
          <w:szCs w:val="24"/>
        </w:rPr>
      </w:pPr>
    </w:p>
    <w:p w14:paraId="232642FE" w14:textId="1EEBA965" w:rsidR="0012664D" w:rsidRDefault="0012664D" w:rsidP="00AC724A">
      <w:pPr>
        <w:pStyle w:val="Heading3"/>
        <w:numPr>
          <w:ilvl w:val="0"/>
          <w:numId w:val="1"/>
        </w:numPr>
        <w:ind w:left="360"/>
        <w:rPr>
          <w:b/>
          <w:bCs/>
          <w:color w:val="auto"/>
        </w:rPr>
      </w:pPr>
      <w:bookmarkStart w:id="4" w:name="_Toc180765062"/>
      <w:bookmarkEnd w:id="3"/>
      <w:r w:rsidRPr="00AC724A">
        <w:rPr>
          <w:b/>
          <w:bCs/>
          <w:color w:val="auto"/>
        </w:rPr>
        <w:t>Application Contents and Format</w:t>
      </w:r>
      <w:bookmarkEnd w:id="4"/>
    </w:p>
    <w:p w14:paraId="734D096C" w14:textId="77777777" w:rsidR="006E3B16" w:rsidRPr="006E3B16" w:rsidRDefault="006E3B16" w:rsidP="006E3B16"/>
    <w:p w14:paraId="4E922A77" w14:textId="1215342A" w:rsidR="00A03157" w:rsidRPr="005C01D7" w:rsidRDefault="00A03157" w:rsidP="000E07D5">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u w:val="single"/>
        </w:rPr>
        <w:lastRenderedPageBreak/>
        <w:t xml:space="preserve">Please follow all </w:t>
      </w:r>
      <w:proofErr w:type="gramStart"/>
      <w:r w:rsidRPr="005C01D7">
        <w:rPr>
          <w:rFonts w:eastAsia="Times New Roman" w:cstheme="minorHAnsi"/>
          <w:sz w:val="24"/>
          <w:szCs w:val="24"/>
          <w:u w:val="single"/>
        </w:rPr>
        <w:t>instructions</w:t>
      </w:r>
      <w:proofErr w:type="gramEnd"/>
      <w:r w:rsidRPr="005C01D7">
        <w:rPr>
          <w:rFonts w:eastAsia="Times New Roman" w:cstheme="minorHAnsi"/>
          <w:sz w:val="24"/>
          <w:szCs w:val="24"/>
          <w:u w:val="single"/>
        </w:rPr>
        <w:t xml:space="preserve"> below carefully</w:t>
      </w:r>
      <w:r w:rsidRPr="005C01D7">
        <w:rPr>
          <w:rFonts w:eastAsia="Times New Roman" w:cstheme="minorHAnsi"/>
          <w:sz w:val="24"/>
          <w:szCs w:val="24"/>
        </w:rPr>
        <w:t xml:space="preserve">. </w:t>
      </w:r>
      <w:r w:rsidR="00316BC6">
        <w:rPr>
          <w:rFonts w:eastAsia="Times New Roman" w:cstheme="minorHAnsi"/>
          <w:sz w:val="24"/>
          <w:szCs w:val="24"/>
        </w:rPr>
        <w:t>SOIs</w:t>
      </w:r>
      <w:r w:rsidR="00316BC6" w:rsidRPr="005C01D7">
        <w:rPr>
          <w:rFonts w:eastAsia="Times New Roman" w:cstheme="minorHAnsi"/>
          <w:sz w:val="24"/>
          <w:szCs w:val="24"/>
        </w:rPr>
        <w:t xml:space="preserve"> </w:t>
      </w:r>
      <w:r w:rsidRPr="005C01D7">
        <w:rPr>
          <w:rFonts w:eastAsia="Times New Roman" w:cstheme="minorHAnsi"/>
          <w:sz w:val="24"/>
          <w:szCs w:val="24"/>
        </w:rPr>
        <w:t>that do not meet the requirements of this announcement or fail to comply with the stated requirements will be ineligible.</w:t>
      </w:r>
    </w:p>
    <w:p w14:paraId="22826A08" w14:textId="77777777" w:rsidR="00A01051" w:rsidRDefault="00A01051" w:rsidP="000E07D5">
      <w:pPr>
        <w:shd w:val="clear" w:color="auto" w:fill="FFFFFF"/>
        <w:spacing w:after="0" w:line="240" w:lineRule="auto"/>
        <w:textAlignment w:val="baseline"/>
        <w:rPr>
          <w:rFonts w:eastAsia="Times New Roman" w:cstheme="minorHAnsi"/>
          <w:b/>
          <w:bCs/>
          <w:color w:val="333333"/>
          <w:sz w:val="24"/>
          <w:szCs w:val="24"/>
          <w:bdr w:val="none" w:sz="0" w:space="0" w:color="auto" w:frame="1"/>
        </w:rPr>
      </w:pPr>
    </w:p>
    <w:p w14:paraId="5CD7585C" w14:textId="77777777" w:rsidR="00222B31" w:rsidRPr="00EC0713" w:rsidRDefault="00A03157" w:rsidP="00DD6539">
      <w:pPr>
        <w:pStyle w:val="Heading5"/>
        <w:numPr>
          <w:ilvl w:val="0"/>
          <w:numId w:val="6"/>
        </w:numPr>
        <w:ind w:left="270" w:hanging="270"/>
        <w:rPr>
          <w:b/>
          <w:bCs/>
          <w:color w:val="auto"/>
          <w:sz w:val="24"/>
          <w:szCs w:val="24"/>
        </w:rPr>
      </w:pPr>
      <w:r w:rsidRPr="00EC0713">
        <w:rPr>
          <w:b/>
          <w:bCs/>
          <w:color w:val="auto"/>
          <w:sz w:val="24"/>
          <w:szCs w:val="24"/>
        </w:rPr>
        <w:t>Mandatory application forms</w:t>
      </w:r>
    </w:p>
    <w:p w14:paraId="1122D0C7" w14:textId="77777777" w:rsidR="008F2B6F" w:rsidRPr="007135C0" w:rsidRDefault="008F2B6F" w:rsidP="00DD6539">
      <w:pPr>
        <w:pStyle w:val="ListParagraph"/>
        <w:numPr>
          <w:ilvl w:val="0"/>
          <w:numId w:val="45"/>
        </w:numPr>
      </w:pPr>
      <w:r w:rsidRPr="007135C0">
        <w:t>Grant Proposal Narrative </w:t>
      </w:r>
    </w:p>
    <w:p w14:paraId="7FB00A60" w14:textId="77777777" w:rsidR="008F2B6F" w:rsidRPr="007135C0" w:rsidRDefault="008F2B6F" w:rsidP="00DD6539">
      <w:pPr>
        <w:pStyle w:val="ListParagraph"/>
        <w:numPr>
          <w:ilvl w:val="0"/>
          <w:numId w:val="45"/>
        </w:numPr>
      </w:pPr>
      <w:r w:rsidRPr="007135C0">
        <w:t>Grant Proposal Budget </w:t>
      </w:r>
    </w:p>
    <w:p w14:paraId="64DCB2BE" w14:textId="2DF26BD2" w:rsidR="006E7675" w:rsidRPr="00C479D5" w:rsidRDefault="000F69AF" w:rsidP="00DD6539">
      <w:pPr>
        <w:pStyle w:val="Heading5"/>
        <w:numPr>
          <w:ilvl w:val="0"/>
          <w:numId w:val="6"/>
        </w:numPr>
        <w:ind w:left="270" w:hanging="270"/>
        <w:rPr>
          <w:b/>
          <w:bCs/>
          <w:color w:val="auto"/>
          <w:sz w:val="24"/>
          <w:szCs w:val="24"/>
        </w:rPr>
      </w:pPr>
      <w:r w:rsidRPr="00C479D5">
        <w:rPr>
          <w:b/>
          <w:bCs/>
          <w:color w:val="auto"/>
          <w:sz w:val="24"/>
          <w:szCs w:val="24"/>
        </w:rPr>
        <w:t xml:space="preserve">SOI </w:t>
      </w:r>
      <w:r w:rsidR="00222B31" w:rsidRPr="00EC0713">
        <w:rPr>
          <w:b/>
          <w:bCs/>
          <w:color w:val="auto"/>
          <w:sz w:val="24"/>
          <w:szCs w:val="24"/>
        </w:rPr>
        <w:t>(</w:t>
      </w:r>
      <w:proofErr w:type="gramStart"/>
      <w:r w:rsidR="00820848">
        <w:rPr>
          <w:b/>
          <w:bCs/>
          <w:color w:val="auto"/>
          <w:sz w:val="24"/>
          <w:szCs w:val="24"/>
        </w:rPr>
        <w:t>3</w:t>
      </w:r>
      <w:r w:rsidR="00222B31" w:rsidRPr="00EC0713">
        <w:rPr>
          <w:b/>
          <w:bCs/>
          <w:color w:val="auto"/>
          <w:sz w:val="24"/>
          <w:szCs w:val="24"/>
        </w:rPr>
        <w:t xml:space="preserve"> pages </w:t>
      </w:r>
      <w:r w:rsidR="00222B31" w:rsidRPr="00C479D5">
        <w:rPr>
          <w:b/>
          <w:bCs/>
          <w:color w:val="auto"/>
          <w:sz w:val="24"/>
          <w:szCs w:val="24"/>
        </w:rPr>
        <w:t>maximum</w:t>
      </w:r>
      <w:proofErr w:type="gramEnd"/>
      <w:r w:rsidR="00222B31" w:rsidRPr="00C479D5">
        <w:rPr>
          <w:b/>
          <w:bCs/>
          <w:color w:val="auto"/>
          <w:sz w:val="24"/>
          <w:szCs w:val="24"/>
        </w:rPr>
        <w:t>)</w:t>
      </w:r>
    </w:p>
    <w:p w14:paraId="3287083B" w14:textId="75893222" w:rsidR="00B15451" w:rsidRDefault="006830E1" w:rsidP="00685EE1">
      <w:pPr>
        <w:shd w:val="clear" w:color="auto" w:fill="FFFFFF" w:themeFill="background1"/>
        <w:spacing w:after="0" w:line="240" w:lineRule="auto"/>
        <w:ind w:left="360"/>
        <w:textAlignment w:val="baseline"/>
        <w:rPr>
          <w:rFonts w:eastAsiaTheme="minorEastAsia"/>
          <w:b/>
          <w:bCs/>
          <w:sz w:val="24"/>
          <w:szCs w:val="24"/>
        </w:rPr>
      </w:pPr>
      <w:r w:rsidRPr="0036349B">
        <w:rPr>
          <w:rFonts w:eastAsiaTheme="minorEastAsia"/>
          <w:b/>
          <w:bCs/>
          <w:sz w:val="24"/>
          <w:szCs w:val="24"/>
        </w:rPr>
        <w:t>Content of SOI must include:</w:t>
      </w:r>
    </w:p>
    <w:p w14:paraId="00222C3C" w14:textId="77777777" w:rsidR="00685EE1" w:rsidRPr="00685EE1" w:rsidRDefault="00685EE1" w:rsidP="00685EE1">
      <w:pPr>
        <w:shd w:val="clear" w:color="auto" w:fill="FFFFFF" w:themeFill="background1"/>
        <w:spacing w:after="0" w:line="240" w:lineRule="auto"/>
        <w:ind w:left="360"/>
        <w:textAlignment w:val="baseline"/>
        <w:rPr>
          <w:rFonts w:eastAsiaTheme="minorEastAsia"/>
          <w:sz w:val="24"/>
          <w:szCs w:val="24"/>
        </w:rPr>
      </w:pPr>
    </w:p>
    <w:p w14:paraId="66F975CC" w14:textId="127AB217" w:rsidR="006830E1" w:rsidRPr="00685EE1" w:rsidRDefault="006830E1" w:rsidP="00DD6539">
      <w:pPr>
        <w:pStyle w:val="ListParagraph"/>
        <w:numPr>
          <w:ilvl w:val="0"/>
          <w:numId w:val="16"/>
        </w:numPr>
        <w:shd w:val="clear" w:color="auto" w:fill="FFFFFF" w:themeFill="background1"/>
        <w:spacing w:after="0" w:line="240" w:lineRule="auto"/>
        <w:textAlignment w:val="baseline"/>
        <w:rPr>
          <w:rFonts w:eastAsiaTheme="minorEastAsia"/>
          <w:sz w:val="24"/>
          <w:szCs w:val="24"/>
        </w:rPr>
      </w:pPr>
      <w:r w:rsidRPr="00685EE1">
        <w:rPr>
          <w:rFonts w:eastAsiaTheme="minorEastAsia"/>
          <w:sz w:val="24"/>
          <w:szCs w:val="24"/>
        </w:rPr>
        <w:t>A brief project description summarizing goals, objectives outcomes, performance indicators, beneficiaries, and proposed timeline.</w:t>
      </w:r>
    </w:p>
    <w:p w14:paraId="0B28FD23" w14:textId="3D5E97FF" w:rsidR="006830E1" w:rsidRPr="00685EE1" w:rsidRDefault="006830E1" w:rsidP="00DD6539">
      <w:pPr>
        <w:pStyle w:val="ListParagraph"/>
        <w:numPr>
          <w:ilvl w:val="0"/>
          <w:numId w:val="15"/>
        </w:numPr>
        <w:shd w:val="clear" w:color="auto" w:fill="FFFFFF" w:themeFill="background1"/>
        <w:spacing w:after="0" w:line="240" w:lineRule="auto"/>
        <w:ind w:left="1080"/>
        <w:rPr>
          <w:rFonts w:eastAsiaTheme="minorEastAsia"/>
          <w:sz w:val="24"/>
          <w:szCs w:val="24"/>
        </w:rPr>
      </w:pPr>
      <w:r w:rsidRPr="00685EE1">
        <w:rPr>
          <w:rFonts w:eastAsiaTheme="minorEastAsia"/>
          <w:sz w:val="24"/>
          <w:szCs w:val="24"/>
        </w:rPr>
        <w:t>A clear statement of the applicant’s organizational capacity to carry out the proposed activity and manage U.S. Government funds.</w:t>
      </w:r>
    </w:p>
    <w:p w14:paraId="29271361" w14:textId="59DDEC34" w:rsidR="00685EE1" w:rsidRPr="00685EE1" w:rsidRDefault="00685EE1" w:rsidP="00DD6539">
      <w:pPr>
        <w:pStyle w:val="ListParagraph"/>
        <w:numPr>
          <w:ilvl w:val="0"/>
          <w:numId w:val="15"/>
        </w:numPr>
        <w:shd w:val="clear" w:color="auto" w:fill="FFFFFF" w:themeFill="background1"/>
        <w:spacing w:after="0" w:line="240" w:lineRule="auto"/>
        <w:ind w:left="1080"/>
        <w:rPr>
          <w:rFonts w:eastAsiaTheme="minorEastAsia"/>
          <w:sz w:val="24"/>
          <w:szCs w:val="24"/>
        </w:rPr>
      </w:pPr>
      <w:r w:rsidRPr="00685EE1">
        <w:rPr>
          <w:rFonts w:eastAsiaTheme="minorEastAsia"/>
          <w:sz w:val="24"/>
          <w:szCs w:val="24"/>
        </w:rPr>
        <w:t>A budget with a narrative description of each category</w:t>
      </w:r>
    </w:p>
    <w:p w14:paraId="3E83DC04" w14:textId="77777777" w:rsidR="006830E1" w:rsidRPr="00685EE1" w:rsidRDefault="006830E1" w:rsidP="00DD6539">
      <w:pPr>
        <w:pStyle w:val="ListParagraph"/>
        <w:numPr>
          <w:ilvl w:val="1"/>
          <w:numId w:val="16"/>
        </w:numPr>
        <w:shd w:val="clear" w:color="auto" w:fill="FFFFFF" w:themeFill="background1"/>
        <w:spacing w:after="0" w:line="240" w:lineRule="auto"/>
        <w:ind w:left="1080"/>
        <w:rPr>
          <w:rFonts w:eastAsiaTheme="minorEastAsia"/>
          <w:sz w:val="24"/>
          <w:szCs w:val="24"/>
        </w:rPr>
      </w:pPr>
      <w:r w:rsidRPr="00685EE1">
        <w:rPr>
          <w:rFonts w:eastAsiaTheme="minorEastAsia"/>
          <w:sz w:val="24"/>
          <w:szCs w:val="24"/>
        </w:rPr>
        <w:t>Documents fully in English</w:t>
      </w:r>
    </w:p>
    <w:p w14:paraId="639C570C" w14:textId="77777777" w:rsidR="006830E1" w:rsidRPr="00685EE1" w:rsidRDefault="006830E1" w:rsidP="00DD6539">
      <w:pPr>
        <w:pStyle w:val="ListParagraph"/>
        <w:numPr>
          <w:ilvl w:val="1"/>
          <w:numId w:val="16"/>
        </w:numPr>
        <w:shd w:val="clear" w:color="auto" w:fill="FFFFFF" w:themeFill="background1"/>
        <w:spacing w:after="0" w:line="240" w:lineRule="auto"/>
        <w:ind w:left="1080"/>
        <w:rPr>
          <w:rFonts w:eastAsiaTheme="minorEastAsia"/>
          <w:sz w:val="24"/>
          <w:szCs w:val="24"/>
        </w:rPr>
      </w:pPr>
      <w:r w:rsidRPr="00685EE1">
        <w:rPr>
          <w:rFonts w:eastAsiaTheme="minorEastAsia"/>
          <w:sz w:val="24"/>
          <w:szCs w:val="24"/>
        </w:rPr>
        <w:t>The anticipated total budget amount (in U.S. dollars)</w:t>
      </w:r>
    </w:p>
    <w:p w14:paraId="5270B48F" w14:textId="7E862CFB" w:rsidR="00DA47FE" w:rsidRPr="00685EE1" w:rsidRDefault="00673CB5" w:rsidP="00DD6539">
      <w:pPr>
        <w:pStyle w:val="ListParagraph"/>
        <w:numPr>
          <w:ilvl w:val="0"/>
          <w:numId w:val="16"/>
        </w:numPr>
        <w:shd w:val="clear" w:color="auto" w:fill="FFFFFF"/>
        <w:spacing w:after="0" w:line="240" w:lineRule="auto"/>
        <w:textAlignment w:val="baseline"/>
        <w:rPr>
          <w:rFonts w:eastAsia="Times New Roman" w:cstheme="minorHAnsi"/>
          <w:sz w:val="24"/>
          <w:szCs w:val="24"/>
        </w:rPr>
      </w:pPr>
      <w:r w:rsidRPr="00685EE1">
        <w:rPr>
          <w:sz w:val="24"/>
          <w:szCs w:val="24"/>
        </w:rPr>
        <w:t xml:space="preserve">All Microsoft Word documents are single-spaced, </w:t>
      </w:r>
      <w:proofErr w:type="gramStart"/>
      <w:r w:rsidRPr="00685EE1">
        <w:rPr>
          <w:sz w:val="24"/>
          <w:szCs w:val="24"/>
        </w:rPr>
        <w:t>12 point</w:t>
      </w:r>
      <w:proofErr w:type="gramEnd"/>
      <w:r w:rsidRPr="00685EE1">
        <w:rPr>
          <w:sz w:val="24"/>
          <w:szCs w:val="24"/>
        </w:rPr>
        <w:t xml:space="preserve"> Calibri font, with a minimum of 1-inch margins.</w:t>
      </w:r>
    </w:p>
    <w:p w14:paraId="5777C656" w14:textId="77777777" w:rsidR="003173EA" w:rsidRPr="0077697E" w:rsidRDefault="003173EA" w:rsidP="00130F42"/>
    <w:p w14:paraId="365C9D7D" w14:textId="3B3C9372" w:rsidR="00B806A8" w:rsidRDefault="0012664D" w:rsidP="00B806A8">
      <w:pPr>
        <w:pStyle w:val="Heading3"/>
        <w:numPr>
          <w:ilvl w:val="0"/>
          <w:numId w:val="1"/>
        </w:numPr>
        <w:ind w:left="360"/>
        <w:rPr>
          <w:b/>
          <w:bCs/>
          <w:color w:val="auto"/>
        </w:rPr>
      </w:pPr>
      <w:bookmarkStart w:id="5" w:name="_Toc180765063"/>
      <w:r w:rsidRPr="00AC724A">
        <w:rPr>
          <w:b/>
          <w:bCs/>
          <w:color w:val="auto"/>
        </w:rPr>
        <w:t>Submission Requirements and Deadlines</w:t>
      </w:r>
      <w:bookmarkEnd w:id="5"/>
    </w:p>
    <w:p w14:paraId="4F9AC0DF" w14:textId="77777777" w:rsidR="003173EA" w:rsidRPr="003173EA" w:rsidRDefault="003173EA" w:rsidP="003173EA"/>
    <w:p w14:paraId="1429AE70" w14:textId="3ECD484E" w:rsidR="000E07D5" w:rsidRPr="000E07D5" w:rsidRDefault="000E07D5" w:rsidP="00DD6539">
      <w:pPr>
        <w:pStyle w:val="Heading5"/>
        <w:numPr>
          <w:ilvl w:val="0"/>
          <w:numId w:val="7"/>
        </w:numPr>
        <w:ind w:left="360"/>
        <w:rPr>
          <w:b/>
          <w:bCs/>
          <w:i/>
          <w:iCs/>
          <w:color w:val="auto"/>
          <w:sz w:val="24"/>
          <w:szCs w:val="24"/>
        </w:rPr>
      </w:pPr>
      <w:r w:rsidRPr="000E07D5">
        <w:rPr>
          <w:b/>
          <w:bCs/>
          <w:i/>
          <w:iCs/>
          <w:color w:val="auto"/>
          <w:sz w:val="24"/>
          <w:szCs w:val="24"/>
        </w:rPr>
        <w:t>Address to Request Application Package</w:t>
      </w:r>
    </w:p>
    <w:p w14:paraId="53D1397A" w14:textId="77777777" w:rsidR="00E37557" w:rsidRDefault="00E37557" w:rsidP="00E37557">
      <w:pPr>
        <w:pStyle w:val="Heading5"/>
        <w:rPr>
          <w:rFonts w:eastAsiaTheme="minorHAnsi" w:cstheme="minorBidi"/>
          <w:color w:val="auto"/>
          <w:sz w:val="24"/>
          <w:szCs w:val="24"/>
        </w:rPr>
      </w:pPr>
      <w:proofErr w:type="gramStart"/>
      <w:r w:rsidRPr="00682CAE">
        <w:rPr>
          <w:rFonts w:eastAsiaTheme="minorHAnsi" w:cstheme="minorBidi"/>
          <w:color w:val="auto"/>
          <w:sz w:val="24"/>
          <w:szCs w:val="24"/>
        </w:rPr>
        <w:t>Application</w:t>
      </w:r>
      <w:proofErr w:type="gramEnd"/>
      <w:r w:rsidRPr="00682CAE">
        <w:rPr>
          <w:rFonts w:eastAsiaTheme="minorHAnsi" w:cstheme="minorBidi"/>
          <w:color w:val="auto"/>
          <w:sz w:val="24"/>
          <w:szCs w:val="24"/>
        </w:rPr>
        <w:t xml:space="preserve"> forms required above are available at </w:t>
      </w:r>
      <w:proofErr w:type="gramStart"/>
      <w:r w:rsidRPr="00682CAE">
        <w:rPr>
          <w:rFonts w:eastAsiaTheme="minorHAnsi" w:cstheme="minorBidi"/>
          <w:color w:val="auto"/>
          <w:sz w:val="24"/>
          <w:szCs w:val="24"/>
        </w:rPr>
        <w:t>Embassy</w:t>
      </w:r>
      <w:proofErr w:type="gramEnd"/>
      <w:r w:rsidRPr="00682CAE">
        <w:rPr>
          <w:rFonts w:eastAsiaTheme="minorHAnsi" w:cstheme="minorBidi"/>
          <w:color w:val="auto"/>
          <w:sz w:val="24"/>
          <w:szCs w:val="24"/>
        </w:rPr>
        <w:t xml:space="preserve"> Website and Grants.gov</w:t>
      </w:r>
      <w:r>
        <w:rPr>
          <w:rFonts w:eastAsiaTheme="minorHAnsi" w:cstheme="minorBidi"/>
          <w:color w:val="auto"/>
          <w:sz w:val="24"/>
          <w:szCs w:val="24"/>
        </w:rPr>
        <w:t>.</w:t>
      </w:r>
    </w:p>
    <w:p w14:paraId="625C974F" w14:textId="3F78AA42" w:rsidR="00C729CC" w:rsidRDefault="00C7462F" w:rsidP="00DD6539">
      <w:pPr>
        <w:pStyle w:val="Heading5"/>
        <w:numPr>
          <w:ilvl w:val="0"/>
          <w:numId w:val="7"/>
        </w:numPr>
        <w:ind w:left="360"/>
        <w:rPr>
          <w:b/>
          <w:bCs/>
          <w:i/>
          <w:iCs/>
          <w:color w:val="auto"/>
          <w:sz w:val="24"/>
          <w:szCs w:val="24"/>
        </w:rPr>
      </w:pPr>
      <w:r>
        <w:rPr>
          <w:b/>
          <w:bCs/>
          <w:i/>
          <w:iCs/>
          <w:color w:val="auto"/>
          <w:sz w:val="24"/>
          <w:szCs w:val="24"/>
        </w:rPr>
        <w:t>Department of State Contacts</w:t>
      </w:r>
    </w:p>
    <w:p w14:paraId="37F592F2" w14:textId="77777777" w:rsidR="00C00721" w:rsidRPr="00C00721" w:rsidRDefault="00C00721" w:rsidP="00C00721">
      <w:pPr>
        <w:rPr>
          <w:rFonts w:cstheme="minorHAnsi"/>
          <w:sz w:val="24"/>
          <w:szCs w:val="24"/>
        </w:rPr>
      </w:pPr>
      <w:r w:rsidRPr="00C00721">
        <w:rPr>
          <w:rFonts w:cstheme="minorHAnsi"/>
          <w:sz w:val="24"/>
          <w:szCs w:val="24"/>
        </w:rPr>
        <w:t xml:space="preserve">If you have any questions about the grant application process, please contact: </w:t>
      </w:r>
      <w:hyperlink r:id="rId12" w:tgtFrame="_blank" w:history="1">
        <w:r w:rsidRPr="00C00721">
          <w:rPr>
            <w:rStyle w:val="Hyperlink"/>
            <w:rFonts w:cstheme="minorHAnsi"/>
            <w:sz w:val="24"/>
            <w:szCs w:val="24"/>
          </w:rPr>
          <w:t>muscatpasgrants@state.gov</w:t>
        </w:r>
      </w:hyperlink>
      <w:r w:rsidRPr="00C00721">
        <w:rPr>
          <w:rFonts w:cstheme="minorHAnsi"/>
          <w:sz w:val="24"/>
          <w:szCs w:val="24"/>
        </w:rPr>
        <w:t xml:space="preserve"> . </w:t>
      </w:r>
    </w:p>
    <w:p w14:paraId="1065BB88" w14:textId="3B08F99C" w:rsidR="005469B9" w:rsidRPr="005469B9" w:rsidRDefault="005469B9" w:rsidP="00DD6539">
      <w:pPr>
        <w:pStyle w:val="Heading5"/>
        <w:numPr>
          <w:ilvl w:val="0"/>
          <w:numId w:val="7"/>
        </w:numPr>
        <w:ind w:left="360"/>
        <w:rPr>
          <w:b/>
          <w:bCs/>
          <w:i/>
          <w:iCs/>
          <w:color w:val="auto"/>
          <w:sz w:val="24"/>
          <w:szCs w:val="24"/>
        </w:rPr>
      </w:pPr>
      <w:r w:rsidRPr="005469B9">
        <w:rPr>
          <w:b/>
          <w:bCs/>
          <w:i/>
          <w:iCs/>
          <w:color w:val="auto"/>
          <w:sz w:val="24"/>
          <w:szCs w:val="24"/>
        </w:rPr>
        <w:t>Unique entity identifier and System for Award Management (SAM.gov)</w:t>
      </w:r>
    </w:p>
    <w:p w14:paraId="7E88983A" w14:textId="7FAF1A8D" w:rsidR="005469B9" w:rsidRPr="00C007FA" w:rsidRDefault="005469B9" w:rsidP="00C007FA">
      <w:pPr>
        <w:pStyle w:val="null"/>
        <w:spacing w:before="0" w:beforeAutospacing="0" w:after="0" w:afterAutospacing="0"/>
        <w:ind w:left="360"/>
        <w:rPr>
          <w:rFonts w:asciiTheme="minorHAnsi" w:hAnsiTheme="minorHAnsi" w:cstheme="minorHAnsi"/>
          <w:b/>
          <w:bCs/>
          <w:sz w:val="24"/>
          <w:szCs w:val="24"/>
        </w:rPr>
      </w:pPr>
      <w:r w:rsidRPr="005C01D7">
        <w:rPr>
          <w:rStyle w:val="null1"/>
          <w:rFonts w:asciiTheme="minorHAnsi" w:hAnsiTheme="minorHAnsi" w:cstheme="minorHAnsi"/>
          <w:b/>
          <w:bCs/>
          <w:sz w:val="24"/>
          <w:szCs w:val="24"/>
        </w:rPr>
        <w:t>Required Registrations</w:t>
      </w:r>
    </w:p>
    <w:p w14:paraId="5944DB1C" w14:textId="758E26A5" w:rsidR="005469B9" w:rsidRPr="005C01D7" w:rsidRDefault="005469B9" w:rsidP="005469B9">
      <w:pPr>
        <w:rPr>
          <w:rFonts w:cstheme="minorHAnsi"/>
          <w:sz w:val="24"/>
          <w:szCs w:val="24"/>
        </w:rPr>
      </w:pPr>
      <w:r w:rsidRPr="005C01D7">
        <w:rPr>
          <w:rFonts w:cstheme="minorHAnsi"/>
          <w:sz w:val="24"/>
          <w:szCs w:val="24"/>
        </w:rPr>
        <w:t xml:space="preserve">All organizations, whether based in the United States or in another country, must have a Unique Entity Identifier (UEI) and an active registration </w:t>
      </w:r>
      <w:r w:rsidR="00AD5CC0">
        <w:rPr>
          <w:rFonts w:cstheme="minorHAnsi"/>
          <w:sz w:val="24"/>
          <w:szCs w:val="24"/>
        </w:rPr>
        <w:t>in</w:t>
      </w:r>
      <w:r w:rsidRPr="005C01D7">
        <w:rPr>
          <w:rFonts w:cstheme="minorHAnsi"/>
          <w:sz w:val="24"/>
          <w:szCs w:val="24"/>
        </w:rPr>
        <w:t xml:space="preserve"> SAM.gov. A UEI is one of the data elements mandated by Public Law 109-282, the Federal Funding Accountability and Transparency Act (FFATA), for all Federal awards.</w:t>
      </w:r>
      <w:r w:rsidR="006A2B23">
        <w:rPr>
          <w:rFonts w:cstheme="minorHAnsi"/>
          <w:sz w:val="24"/>
          <w:szCs w:val="24"/>
        </w:rPr>
        <w:t xml:space="preserve"> </w:t>
      </w:r>
      <w:r w:rsidR="005B37DB">
        <w:rPr>
          <w:rFonts w:cstheme="minorHAnsi"/>
          <w:sz w:val="24"/>
          <w:szCs w:val="24"/>
        </w:rPr>
        <w:t>An a</w:t>
      </w:r>
      <w:r w:rsidR="009029D7">
        <w:rPr>
          <w:rFonts w:cstheme="minorHAnsi"/>
          <w:sz w:val="24"/>
          <w:szCs w:val="24"/>
        </w:rPr>
        <w:t>pplicant must maintain an active registration</w:t>
      </w:r>
      <w:r w:rsidR="007C3E97">
        <w:rPr>
          <w:rFonts w:cstheme="minorHAnsi"/>
          <w:sz w:val="24"/>
          <w:szCs w:val="24"/>
        </w:rPr>
        <w:t xml:space="preserve"> </w:t>
      </w:r>
      <w:r w:rsidR="00525965">
        <w:rPr>
          <w:rFonts w:cstheme="minorHAnsi"/>
          <w:sz w:val="24"/>
          <w:szCs w:val="24"/>
        </w:rPr>
        <w:t>while it has a proposal un</w:t>
      </w:r>
      <w:r w:rsidR="00B61F49">
        <w:rPr>
          <w:rFonts w:cstheme="minorHAnsi"/>
          <w:sz w:val="24"/>
          <w:szCs w:val="24"/>
        </w:rPr>
        <w:t xml:space="preserve">der review by the Department and must </w:t>
      </w:r>
      <w:r w:rsidR="00ED7B40">
        <w:rPr>
          <w:rFonts w:cstheme="minorHAnsi"/>
          <w:sz w:val="24"/>
          <w:szCs w:val="24"/>
        </w:rPr>
        <w:t>continue</w:t>
      </w:r>
      <w:r w:rsidR="00B61F49">
        <w:rPr>
          <w:rFonts w:cstheme="minorHAnsi"/>
          <w:sz w:val="24"/>
          <w:szCs w:val="24"/>
        </w:rPr>
        <w:t xml:space="preserve"> to keep the registration active for </w:t>
      </w:r>
      <w:r w:rsidR="00C2119D">
        <w:rPr>
          <w:rFonts w:cstheme="minorHAnsi"/>
          <w:sz w:val="24"/>
          <w:szCs w:val="24"/>
        </w:rPr>
        <w:t xml:space="preserve">the entire duration of the period of performance of any </w:t>
      </w:r>
      <w:r w:rsidR="00153EF0">
        <w:rPr>
          <w:rFonts w:cstheme="minorHAnsi"/>
          <w:sz w:val="24"/>
          <w:szCs w:val="24"/>
        </w:rPr>
        <w:t xml:space="preserve">Federal </w:t>
      </w:r>
      <w:r w:rsidR="00C2119D">
        <w:rPr>
          <w:rFonts w:cstheme="minorHAnsi"/>
          <w:sz w:val="24"/>
          <w:szCs w:val="24"/>
        </w:rPr>
        <w:t>award</w:t>
      </w:r>
      <w:r w:rsidR="00385DAC">
        <w:rPr>
          <w:rFonts w:cstheme="minorHAnsi"/>
          <w:sz w:val="24"/>
          <w:szCs w:val="24"/>
        </w:rPr>
        <w:t xml:space="preserve"> that results from t</w:t>
      </w:r>
      <w:r w:rsidR="00A07659">
        <w:rPr>
          <w:rFonts w:cstheme="minorHAnsi"/>
          <w:sz w:val="24"/>
          <w:szCs w:val="24"/>
        </w:rPr>
        <w:t>his</w:t>
      </w:r>
      <w:r w:rsidR="00385DAC">
        <w:rPr>
          <w:rFonts w:cstheme="minorHAnsi"/>
          <w:sz w:val="24"/>
          <w:szCs w:val="24"/>
        </w:rPr>
        <w:t xml:space="preserve"> NOFO.</w:t>
      </w:r>
    </w:p>
    <w:p w14:paraId="4C6BF53E" w14:textId="2EC49E91" w:rsidR="005469B9" w:rsidRPr="005C01D7" w:rsidRDefault="005469B9" w:rsidP="005469B9">
      <w:pPr>
        <w:rPr>
          <w:rFonts w:cstheme="minorHAnsi"/>
          <w:sz w:val="24"/>
          <w:szCs w:val="24"/>
        </w:rPr>
      </w:pPr>
      <w:r w:rsidRPr="005C01D7">
        <w:rPr>
          <w:rFonts w:cstheme="minorHAnsi"/>
          <w:sz w:val="24"/>
          <w:szCs w:val="24"/>
        </w:rPr>
        <w:lastRenderedPageBreak/>
        <w:t>The 2 CFR 200 requires sub</w:t>
      </w:r>
      <w:r w:rsidR="00FE7E29">
        <w:rPr>
          <w:rFonts w:cstheme="minorHAnsi"/>
          <w:sz w:val="24"/>
          <w:szCs w:val="24"/>
        </w:rPr>
        <w:t>recipients</w:t>
      </w:r>
      <w:r w:rsidRPr="005C01D7">
        <w:rPr>
          <w:rFonts w:cstheme="minorHAnsi"/>
          <w:sz w:val="24"/>
          <w:szCs w:val="24"/>
        </w:rPr>
        <w:t xml:space="preserve"> </w:t>
      </w:r>
      <w:r w:rsidR="00216988">
        <w:rPr>
          <w:rFonts w:cstheme="minorHAnsi"/>
          <w:sz w:val="24"/>
          <w:szCs w:val="24"/>
        </w:rPr>
        <w:t xml:space="preserve">to </w:t>
      </w:r>
      <w:r w:rsidRPr="005C01D7">
        <w:rPr>
          <w:rFonts w:cstheme="minorHAnsi"/>
          <w:sz w:val="24"/>
          <w:szCs w:val="24"/>
        </w:rPr>
        <w:t>obtain a UEI.  Please note the UEI for sub</w:t>
      </w:r>
      <w:r w:rsidR="00EE4F87">
        <w:rPr>
          <w:rFonts w:cstheme="minorHAnsi"/>
          <w:sz w:val="24"/>
          <w:szCs w:val="24"/>
        </w:rPr>
        <w:t>recipients</w:t>
      </w:r>
      <w:r w:rsidRPr="005C01D7">
        <w:rPr>
          <w:rFonts w:cstheme="minorHAnsi"/>
          <w:sz w:val="24"/>
          <w:szCs w:val="24"/>
        </w:rPr>
        <w:t xml:space="preserve"> is not required at the time of application but will be required before </w:t>
      </w:r>
      <w:r>
        <w:rPr>
          <w:rFonts w:cstheme="minorHAnsi"/>
          <w:sz w:val="24"/>
          <w:szCs w:val="24"/>
        </w:rPr>
        <w:t>an</w:t>
      </w:r>
      <w:r w:rsidRPr="005C01D7">
        <w:rPr>
          <w:rFonts w:cstheme="minorHAnsi"/>
          <w:sz w:val="24"/>
          <w:szCs w:val="24"/>
        </w:rPr>
        <w:t xml:space="preserve"> award is processed and/or directed to a sub</w:t>
      </w:r>
      <w:r w:rsidR="00EE4F87">
        <w:rPr>
          <w:rFonts w:cstheme="minorHAnsi"/>
          <w:sz w:val="24"/>
          <w:szCs w:val="24"/>
        </w:rPr>
        <w:t>recipient</w:t>
      </w:r>
      <w:r w:rsidRPr="005C01D7">
        <w:rPr>
          <w:rFonts w:cstheme="minorHAnsi"/>
          <w:sz w:val="24"/>
          <w:szCs w:val="24"/>
        </w:rPr>
        <w:t>.</w:t>
      </w:r>
      <w:r w:rsidRPr="005C01D7">
        <w:rPr>
          <w:rFonts w:cstheme="minorHAnsi"/>
          <w:color w:val="000000"/>
          <w:sz w:val="24"/>
          <w:szCs w:val="24"/>
          <w:shd w:val="clear" w:color="auto" w:fill="E6E6E6"/>
        </w:rPr>
        <w:t xml:space="preserve"> </w:t>
      </w:r>
    </w:p>
    <w:p w14:paraId="64AC176D" w14:textId="77777777" w:rsidR="005469B9" w:rsidRPr="00380226" w:rsidRDefault="005469B9" w:rsidP="005469B9">
      <w:pPr>
        <w:rPr>
          <w:rFonts w:cstheme="minorHAnsi"/>
        </w:rPr>
      </w:pPr>
      <w:r w:rsidRPr="005C01D7">
        <w:rPr>
          <w:rFonts w:cstheme="minorHAnsi"/>
          <w:b/>
          <w:bCs/>
          <w:i/>
          <w:iCs/>
          <w:color w:val="252525"/>
          <w:sz w:val="24"/>
          <w:szCs w:val="24"/>
        </w:rPr>
        <w:t> </w:t>
      </w:r>
      <w:r w:rsidRPr="005C01D7">
        <w:rPr>
          <w:rFonts w:cstheme="minorHAnsi"/>
          <w:b/>
          <w:bCs/>
          <w:i/>
          <w:iCs/>
          <w:sz w:val="24"/>
          <w:szCs w:val="24"/>
        </w:rPr>
        <w:t>Note</w:t>
      </w:r>
      <w:proofErr w:type="gramStart"/>
      <w:r w:rsidRPr="005C01D7">
        <w:rPr>
          <w:rFonts w:cstheme="minorHAnsi"/>
          <w:b/>
          <w:bCs/>
          <w:i/>
          <w:iCs/>
          <w:sz w:val="24"/>
          <w:szCs w:val="24"/>
        </w:rPr>
        <w:t>:  The</w:t>
      </w:r>
      <w:proofErr w:type="gramEnd"/>
      <w:r w:rsidRPr="005C01D7">
        <w:rPr>
          <w:rFonts w:cstheme="minorHAnsi"/>
          <w:b/>
          <w:bCs/>
          <w:i/>
          <w:iCs/>
          <w:sz w:val="24"/>
          <w:szCs w:val="24"/>
        </w:rPr>
        <w:t xml:space="preserve"> process of obtaining or renewing a SAM.gov registration may </w:t>
      </w:r>
      <w:proofErr w:type="gramStart"/>
      <w:r w:rsidRPr="005C01D7">
        <w:rPr>
          <w:rFonts w:cstheme="minorHAnsi"/>
          <w:b/>
          <w:bCs/>
          <w:i/>
          <w:iCs/>
          <w:sz w:val="24"/>
          <w:szCs w:val="24"/>
        </w:rPr>
        <w:t>take</w:t>
      </w:r>
      <w:proofErr w:type="gramEnd"/>
      <w:r w:rsidRPr="005C01D7">
        <w:rPr>
          <w:rFonts w:cstheme="minorHAnsi"/>
          <w:b/>
          <w:bCs/>
          <w:i/>
          <w:iCs/>
          <w:sz w:val="24"/>
          <w:szCs w:val="24"/>
        </w:rPr>
        <w:t xml:space="preserve"> anywhere from 4-8 weeks.  </w:t>
      </w:r>
      <w:r w:rsidRPr="005C01D7">
        <w:rPr>
          <w:rFonts w:cstheme="minorHAnsi"/>
          <w:b/>
          <w:bCs/>
          <w:i/>
          <w:iCs/>
          <w:sz w:val="24"/>
          <w:szCs w:val="24"/>
          <w:u w:val="single"/>
        </w:rPr>
        <w:t>Please begin your registration as early as possible</w:t>
      </w:r>
      <w:r w:rsidRPr="005C01D7">
        <w:rPr>
          <w:rFonts w:cstheme="minorHAnsi"/>
          <w:b/>
          <w:bCs/>
          <w:i/>
          <w:iCs/>
          <w:sz w:val="24"/>
          <w:szCs w:val="24"/>
        </w:rPr>
        <w:t>.</w:t>
      </w:r>
    </w:p>
    <w:p w14:paraId="390B8A83" w14:textId="0D1843E8" w:rsidR="005469B9" w:rsidRPr="005C01D7" w:rsidRDefault="005469B9" w:rsidP="00DD6539">
      <w:pPr>
        <w:numPr>
          <w:ilvl w:val="0"/>
          <w:numId w:val="8"/>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in the United States</w:t>
      </w:r>
      <w:r w:rsidRPr="005C01D7">
        <w:rPr>
          <w:rFonts w:eastAsia="Times New Roman" w:cstheme="minorHAnsi"/>
          <w:sz w:val="24"/>
          <w:szCs w:val="24"/>
        </w:rPr>
        <w:t xml:space="preserve"> or that pay employees within the United States will need an Employer Identification Number (EIN) from the Internal Revenue Service (IRS)</w:t>
      </w:r>
      <w:r>
        <w:rPr>
          <w:rFonts w:eastAsia="Times New Roman" w:cstheme="minorHAnsi"/>
          <w:sz w:val="24"/>
          <w:szCs w:val="24"/>
        </w:rPr>
        <w:t xml:space="preserve"> </w:t>
      </w:r>
      <w:r w:rsidRPr="005C01D7">
        <w:rPr>
          <w:rFonts w:eastAsia="Times New Roman" w:cstheme="minorHAnsi"/>
          <w:sz w:val="24"/>
          <w:szCs w:val="24"/>
        </w:rPr>
        <w:t>and a UEI prior to registering in SAM.gov.</w:t>
      </w:r>
    </w:p>
    <w:p w14:paraId="0ACD9C3C" w14:textId="77777777" w:rsidR="005469B9" w:rsidRPr="005C01D7" w:rsidRDefault="005469B9" w:rsidP="00FC0C86">
      <w:pPr>
        <w:spacing w:after="0" w:line="240" w:lineRule="auto"/>
        <w:ind w:left="720"/>
        <w:rPr>
          <w:rFonts w:eastAsia="Times New Roman" w:cstheme="minorHAnsi"/>
          <w:color w:val="252525"/>
          <w:sz w:val="24"/>
          <w:szCs w:val="24"/>
        </w:rPr>
      </w:pPr>
      <w:r w:rsidRPr="005C01D7">
        <w:rPr>
          <w:rFonts w:eastAsia="Times New Roman" w:cstheme="minorHAnsi"/>
          <w:sz w:val="24"/>
          <w:szCs w:val="24"/>
        </w:rPr>
        <w:t xml:space="preserve"> </w:t>
      </w:r>
    </w:p>
    <w:p w14:paraId="552ABFFD" w14:textId="0317AA44" w:rsidR="005469B9" w:rsidRDefault="005469B9" w:rsidP="00DD6539">
      <w:pPr>
        <w:numPr>
          <w:ilvl w:val="0"/>
          <w:numId w:val="8"/>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outside of the United States</w:t>
      </w:r>
      <w:r w:rsidRPr="005C01D7">
        <w:rPr>
          <w:rFonts w:eastAsia="Times New Roman" w:cstheme="minorHAnsi"/>
          <w:sz w:val="24"/>
          <w:szCs w:val="24"/>
        </w:rPr>
        <w:t xml:space="preserve"> and that do not pay employees within the United States do not need an EIN from the IRS but do need a UEI prior to registering in SAM.gov.  </w:t>
      </w:r>
    </w:p>
    <w:p w14:paraId="4FE8EAC4" w14:textId="4D957202" w:rsidR="0077697E" w:rsidRPr="0077697E" w:rsidRDefault="0077697E" w:rsidP="00280F45">
      <w:pPr>
        <w:spacing w:after="0" w:line="240" w:lineRule="auto"/>
        <w:ind w:left="720"/>
        <w:rPr>
          <w:rFonts w:eastAsia="Times New Roman" w:cstheme="minorHAnsi"/>
          <w:color w:val="252525"/>
          <w:sz w:val="24"/>
          <w:szCs w:val="24"/>
        </w:rPr>
      </w:pPr>
    </w:p>
    <w:p w14:paraId="773BA198" w14:textId="1F1B1DC1" w:rsidR="005469B9" w:rsidRPr="00FC0C86" w:rsidRDefault="00034ED6" w:rsidP="00DD6539">
      <w:pPr>
        <w:numPr>
          <w:ilvl w:val="0"/>
          <w:numId w:val="8"/>
        </w:numPr>
        <w:spacing w:after="0" w:line="240" w:lineRule="auto"/>
        <w:ind w:hanging="360"/>
        <w:rPr>
          <w:rFonts w:eastAsia="Times New Roman"/>
          <w:sz w:val="24"/>
          <w:szCs w:val="24"/>
        </w:rPr>
      </w:pPr>
      <w:r w:rsidRPr="6653F59F">
        <w:rPr>
          <w:rFonts w:eastAsia="Times New Roman"/>
          <w:b/>
          <w:bCs/>
          <w:sz w:val="24"/>
          <w:szCs w:val="24"/>
          <w:u w:val="single"/>
        </w:rPr>
        <w:t>O</w:t>
      </w:r>
      <w:r w:rsidR="00446C35">
        <w:rPr>
          <w:rFonts w:eastAsia="Times New Roman"/>
          <w:b/>
          <w:bCs/>
          <w:sz w:val="24"/>
          <w:szCs w:val="24"/>
          <w:u w:val="single"/>
        </w:rPr>
        <w:t>r</w:t>
      </w:r>
      <w:r w:rsidR="005469B9" w:rsidRPr="6653F59F">
        <w:rPr>
          <w:rFonts w:eastAsia="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5469B9" w:rsidRPr="6653F59F">
        <w:rPr>
          <w:rFonts w:eastAsia="Times New Roman"/>
          <w:b/>
          <w:bCs/>
          <w:sz w:val="24"/>
          <w:szCs w:val="24"/>
        </w:rPr>
        <w:t xml:space="preserve">  </w:t>
      </w:r>
      <w:r w:rsidR="005469B9" w:rsidRPr="6653F59F">
        <w:rPr>
          <w:rFonts w:eastAsia="Times New Roman"/>
          <w:sz w:val="24"/>
          <w:szCs w:val="24"/>
        </w:rPr>
        <w:t>If an applicant organization is mid-registration and wishes to remove a</w:t>
      </w:r>
      <w:r w:rsidR="00D124FC">
        <w:rPr>
          <w:rFonts w:eastAsia="Times New Roman"/>
          <w:sz w:val="24"/>
          <w:szCs w:val="24"/>
        </w:rPr>
        <w:t>n</w:t>
      </w:r>
      <w:r w:rsidR="005469B9" w:rsidRPr="6653F59F">
        <w:rPr>
          <w:rFonts w:eastAsia="Times New Roman"/>
          <w:sz w:val="24"/>
          <w:szCs w:val="24"/>
        </w:rPr>
        <w:t xml:space="preserve"> NCAGE code from their SAM.gov registration, the applicant should </w:t>
      </w:r>
      <w:hyperlink r:id="rId13">
        <w:r w:rsidR="005469B9" w:rsidRPr="6653F59F">
          <w:rPr>
            <w:sz w:val="24"/>
            <w:szCs w:val="24"/>
          </w:rPr>
          <w:t>submit a help desk ticket (“incident”)</w:t>
        </w:r>
      </w:hyperlink>
      <w:r w:rsidR="005469B9" w:rsidRPr="6653F59F">
        <w:rPr>
          <w:rFonts w:eastAsia="Times New Roman"/>
          <w:sz w:val="24"/>
          <w:szCs w:val="24"/>
        </w:rPr>
        <w:t xml:space="preserve"> with the Federal Service Desk (FSD) online at </w:t>
      </w:r>
      <w:hyperlink r:id="rId14">
        <w:r w:rsidR="005469B9" w:rsidRPr="6653F59F">
          <w:rPr>
            <w:rStyle w:val="Hyperlink"/>
            <w:rFonts w:eastAsia="Times New Roman"/>
            <w:sz w:val="24"/>
            <w:szCs w:val="24"/>
          </w:rPr>
          <w:t>www.fsd.gov</w:t>
        </w:r>
      </w:hyperlink>
      <w:r w:rsidR="005469B9" w:rsidRPr="6653F59F">
        <w:rPr>
          <w:rFonts w:eastAsia="Times New Roman"/>
          <w:sz w:val="24"/>
          <w:szCs w:val="24"/>
        </w:rPr>
        <w:t xml:space="preserve"> using the following language: “I do not intend to seek financial assistance from the Department of Defense. I do not wish to obtain a</w:t>
      </w:r>
      <w:r w:rsidR="006830DA">
        <w:rPr>
          <w:rFonts w:eastAsia="Times New Roman"/>
          <w:sz w:val="24"/>
          <w:szCs w:val="24"/>
        </w:rPr>
        <w:t>n</w:t>
      </w:r>
      <w:r w:rsidR="005469B9" w:rsidRPr="6653F59F">
        <w:rPr>
          <w:rFonts w:eastAsia="Times New Roman"/>
          <w:sz w:val="24"/>
          <w:szCs w:val="24"/>
        </w:rPr>
        <w:t xml:space="preserve"> NCAGE code. I understand that I will need to submit my registration after this incident is resolved </w:t>
      </w:r>
      <w:proofErr w:type="gramStart"/>
      <w:r w:rsidR="005469B9" w:rsidRPr="6653F59F">
        <w:rPr>
          <w:rFonts w:eastAsia="Times New Roman"/>
          <w:sz w:val="24"/>
          <w:szCs w:val="24"/>
        </w:rPr>
        <w:t>in order to</w:t>
      </w:r>
      <w:proofErr w:type="gramEnd"/>
      <w:r w:rsidR="005469B9" w:rsidRPr="6653F59F">
        <w:rPr>
          <w:rFonts w:eastAsia="Times New Roman"/>
          <w:sz w:val="24"/>
          <w:szCs w:val="24"/>
        </w:rPr>
        <w:t xml:space="preserve"> have my registration activated.”</w:t>
      </w:r>
    </w:p>
    <w:p w14:paraId="45B34D56" w14:textId="77777777" w:rsidR="005469B9" w:rsidRPr="005C01D7" w:rsidRDefault="005469B9" w:rsidP="005469B9">
      <w:pPr>
        <w:pStyle w:val="paragraph"/>
        <w:spacing w:before="0" w:beforeAutospacing="0" w:after="0" w:afterAutospacing="0"/>
        <w:ind w:left="360"/>
        <w:textAlignment w:val="baseline"/>
        <w:rPr>
          <w:rStyle w:val="normaltextrun"/>
          <w:rFonts w:asciiTheme="minorHAnsi" w:hAnsiTheme="minorHAnsi" w:cstheme="minorHAnsi"/>
          <w:b/>
          <w:bCs/>
        </w:rPr>
      </w:pPr>
    </w:p>
    <w:p w14:paraId="0AAAC5AB"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b/>
          <w:bCs/>
          <w:sz w:val="18"/>
          <w:szCs w:val="18"/>
        </w:rPr>
      </w:pPr>
      <w:r w:rsidRPr="005C01D7">
        <w:rPr>
          <w:rStyle w:val="normaltextrun"/>
          <w:rFonts w:asciiTheme="minorHAnsi" w:hAnsiTheme="minorHAnsi" w:cstheme="minorHAnsi"/>
        </w:rPr>
        <w:t>Organizations based outside of the United States and that DO NOT plan to do business with the DoD should follow the below instructions:</w:t>
      </w:r>
      <w:r w:rsidRPr="005C01D7">
        <w:rPr>
          <w:rStyle w:val="eop"/>
          <w:rFonts w:asciiTheme="minorHAnsi" w:hAnsiTheme="minorHAnsi" w:cstheme="minorHAnsi"/>
          <w:b/>
          <w:bCs/>
        </w:rPr>
        <w:t> </w:t>
      </w:r>
    </w:p>
    <w:p w14:paraId="546DFA66"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rPr>
      </w:pPr>
    </w:p>
    <w:p w14:paraId="1A2C0D9F" w14:textId="77777777"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r w:rsidRPr="005C01D7">
        <w:rPr>
          <w:rStyle w:val="normaltextrun"/>
          <w:rFonts w:asciiTheme="minorHAnsi" w:hAnsiTheme="minorHAnsi" w:cstheme="minorHAnsi"/>
        </w:rPr>
        <w:t>Step 1</w:t>
      </w:r>
      <w:proofErr w:type="gramStart"/>
      <w:r w:rsidRPr="005C01D7">
        <w:rPr>
          <w:rStyle w:val="normaltextrun"/>
          <w:rFonts w:asciiTheme="minorHAnsi" w:hAnsiTheme="minorHAnsi" w:cstheme="minorHAnsi"/>
        </w:rPr>
        <w:t>:  Proceed</w:t>
      </w:r>
      <w:proofErr w:type="gramEnd"/>
      <w:r w:rsidRPr="005C01D7">
        <w:rPr>
          <w:rStyle w:val="normaltextrun"/>
          <w:rFonts w:asciiTheme="minorHAnsi" w:hAnsiTheme="minorHAnsi" w:cstheme="minorHAnsi"/>
        </w:rPr>
        <w:t xml:space="preserve"> to SAM.gov to obtain a UEI and complete the SAM.gov registration process.  SAM.gov registration must be renewed annually.</w:t>
      </w:r>
      <w:r w:rsidRPr="005C01D7">
        <w:rPr>
          <w:rStyle w:val="eop"/>
          <w:rFonts w:asciiTheme="minorHAnsi" w:hAnsiTheme="minorHAnsi" w:cstheme="minorHAnsi"/>
        </w:rPr>
        <w:t> </w:t>
      </w:r>
    </w:p>
    <w:p w14:paraId="27135C30" w14:textId="77777777"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p>
    <w:p w14:paraId="2CC46598"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u w:val="single"/>
        </w:rPr>
      </w:pPr>
      <w:r w:rsidRPr="005C01D7">
        <w:rPr>
          <w:rStyle w:val="normaltextrun"/>
          <w:rFonts w:asciiTheme="minorHAnsi" w:hAnsiTheme="minorHAnsi" w:cstheme="minorHAnsi"/>
        </w:rPr>
        <w:t>Organizations based outside of the United States and that DO plan to do business with the DoD in addition to Department of State should follow the below instructions:</w:t>
      </w:r>
    </w:p>
    <w:p w14:paraId="057A4EFD"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rPr>
      </w:pPr>
    </w:p>
    <w:p w14:paraId="4035006C"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normaltextrun"/>
          <w:rFonts w:asciiTheme="minorHAnsi" w:hAnsiTheme="minorHAnsi" w:cstheme="minorHAnsi"/>
        </w:rPr>
        <w:t>Step 1</w:t>
      </w:r>
      <w:proofErr w:type="gramStart"/>
      <w:r w:rsidRPr="005C01D7">
        <w:rPr>
          <w:rStyle w:val="normaltextrun"/>
          <w:rFonts w:asciiTheme="minorHAnsi" w:hAnsiTheme="minorHAnsi" w:cstheme="minorHAnsi"/>
        </w:rPr>
        <w:t>:  Apply</w:t>
      </w:r>
      <w:proofErr w:type="gramEnd"/>
      <w:r w:rsidRPr="005C01D7">
        <w:rPr>
          <w:rStyle w:val="normaltextrun"/>
          <w:rFonts w:asciiTheme="minorHAnsi" w:hAnsiTheme="minorHAnsi" w:cstheme="minorHAnsi"/>
        </w:rPr>
        <w:t xml:space="preserve"> for an NCAGE code by following the instructions on the NSPA NATO website linked below: </w:t>
      </w:r>
      <w:r w:rsidRPr="005C01D7">
        <w:rPr>
          <w:rStyle w:val="eop"/>
          <w:rFonts w:asciiTheme="minorHAnsi" w:hAnsiTheme="minorHAnsi" w:cstheme="minorHAnsi"/>
        </w:rPr>
        <w:t> </w:t>
      </w:r>
    </w:p>
    <w:p w14:paraId="4C5E1822"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eop"/>
          <w:rFonts w:asciiTheme="minorHAnsi" w:hAnsiTheme="minorHAnsi" w:cstheme="minorHAnsi"/>
        </w:rPr>
        <w:t> </w:t>
      </w:r>
    </w:p>
    <w:p w14:paraId="50D0B594" w14:textId="77777777" w:rsidR="005469B9" w:rsidRPr="00B219A8" w:rsidRDefault="005469B9" w:rsidP="00FC0C86">
      <w:pPr>
        <w:pStyle w:val="paragraph"/>
        <w:spacing w:before="0" w:beforeAutospacing="0" w:after="0" w:afterAutospacing="0"/>
        <w:ind w:left="720"/>
        <w:textAlignment w:val="baseline"/>
        <w:rPr>
          <w:rFonts w:asciiTheme="minorHAnsi" w:hAnsiTheme="minorHAnsi" w:cstheme="minorHAnsi"/>
          <w:sz w:val="18"/>
          <w:szCs w:val="18"/>
        </w:rPr>
      </w:pPr>
      <w:r w:rsidRPr="00B219A8">
        <w:rPr>
          <w:rStyle w:val="normaltextrun"/>
          <w:rFonts w:asciiTheme="minorHAnsi" w:hAnsiTheme="minorHAnsi" w:cstheme="minorHAnsi"/>
        </w:rPr>
        <w:t>NCAGE Homepage:</w:t>
      </w:r>
      <w:r w:rsidRPr="00B219A8">
        <w:rPr>
          <w:rStyle w:val="eop"/>
          <w:rFonts w:asciiTheme="minorHAnsi" w:hAnsiTheme="minorHAnsi" w:cstheme="minorHAnsi"/>
        </w:rPr>
        <w:t> </w:t>
      </w:r>
    </w:p>
    <w:p w14:paraId="71D2D7D0" w14:textId="77777777" w:rsidR="005469B9" w:rsidRPr="00F50179" w:rsidRDefault="005469B9" w:rsidP="00FC0C86">
      <w:pPr>
        <w:pStyle w:val="paragraph"/>
        <w:spacing w:before="0" w:beforeAutospacing="0" w:after="0" w:afterAutospacing="0"/>
        <w:ind w:left="720"/>
        <w:textAlignment w:val="baseline"/>
        <w:rPr>
          <w:rStyle w:val="Hyperlink"/>
          <w:rFonts w:asciiTheme="minorHAnsi" w:hAnsiTheme="minorHAnsi" w:cstheme="minorBidi"/>
          <w:kern w:val="2"/>
          <w14:ligatures w14:val="standardContextual"/>
        </w:rPr>
      </w:pPr>
      <w:hyperlink r:id="rId15" w:tgtFrame="_blank" w:history="1">
        <w:r w:rsidRPr="00F50179">
          <w:rPr>
            <w:rStyle w:val="Hyperlink"/>
            <w:rFonts w:asciiTheme="minorHAnsi" w:hAnsiTheme="minorHAnsi" w:cstheme="minorBidi"/>
            <w:kern w:val="2"/>
            <w14:ligatures w14:val="standardContextual"/>
          </w:rPr>
          <w:t>https://eportal.nspa.nato.int/AC135Public/sc/CageList.aspx</w:t>
        </w:r>
      </w:hyperlink>
      <w:r w:rsidRPr="00F50179">
        <w:rPr>
          <w:rStyle w:val="Hyperlink"/>
          <w:rFonts w:asciiTheme="minorHAnsi" w:hAnsiTheme="minorHAnsi" w:cstheme="minorBidi"/>
          <w:kern w:val="2"/>
          <w14:ligatures w14:val="standardContextual"/>
        </w:rPr>
        <w:t>   </w:t>
      </w:r>
    </w:p>
    <w:p w14:paraId="745C4963" w14:textId="13785FF7" w:rsidR="00B4680B" w:rsidRDefault="00B4680B">
      <w:pPr>
        <w:pStyle w:val="paragraph"/>
        <w:spacing w:before="0" w:beforeAutospacing="0" w:after="0" w:afterAutospacing="0"/>
        <w:ind w:left="720"/>
        <w:rPr>
          <w:rFonts w:asciiTheme="minorHAnsi" w:hAnsiTheme="minorHAnsi"/>
        </w:rPr>
      </w:pPr>
      <w:r w:rsidRPr="005C01D7">
        <w:rPr>
          <w:rStyle w:val="normaltextrun"/>
          <w:rFonts w:asciiTheme="minorHAnsi" w:hAnsiTheme="minorHAnsi" w:cstheme="minorBidi"/>
        </w:rPr>
        <w:t>NCAGE Code Request Tool (NCRT): </w:t>
      </w:r>
      <w:r w:rsidRPr="005C01D7">
        <w:rPr>
          <w:rStyle w:val="eop"/>
          <w:rFonts w:asciiTheme="minorHAnsi" w:hAnsiTheme="minorHAnsi" w:cstheme="minorBidi"/>
        </w:rPr>
        <w:t> </w:t>
      </w:r>
    </w:p>
    <w:p w14:paraId="168BE42D" w14:textId="31895F70" w:rsidR="005469B9" w:rsidRPr="00B219A8" w:rsidRDefault="181875F2">
      <w:pPr>
        <w:pStyle w:val="paragraph"/>
        <w:spacing w:before="0" w:beforeAutospacing="0" w:after="0" w:afterAutospacing="0"/>
        <w:ind w:left="720"/>
        <w:rPr>
          <w:rFonts w:asciiTheme="minorHAnsi" w:hAnsiTheme="minorHAnsi"/>
        </w:rPr>
      </w:pPr>
      <w:hyperlink r:id="rId16" w:history="1">
        <w:r w:rsidRPr="00B219A8">
          <w:rPr>
            <w:rStyle w:val="Hyperlink"/>
            <w:rFonts w:asciiTheme="minorHAnsi" w:hAnsiTheme="minorHAnsi"/>
          </w:rPr>
          <w:t>NCAGE Code Request Tool (nato.int)</w:t>
        </w:r>
      </w:hyperlink>
    </w:p>
    <w:p w14:paraId="76E97573" w14:textId="77777777" w:rsidR="005469B9" w:rsidRDefault="005469B9" w:rsidP="005469B9">
      <w:pPr>
        <w:pStyle w:val="paragraph"/>
        <w:spacing w:before="0" w:beforeAutospacing="0" w:after="0" w:afterAutospacing="0"/>
        <w:ind w:left="1080"/>
        <w:rPr>
          <w:rStyle w:val="eop"/>
          <w:rFonts w:asciiTheme="minorHAnsi" w:hAnsiTheme="minorHAnsi" w:cstheme="minorBidi"/>
        </w:rPr>
      </w:pPr>
    </w:p>
    <w:p w14:paraId="754BB7A8" w14:textId="77777777" w:rsidR="005469B9" w:rsidRPr="005C01D7" w:rsidRDefault="005469B9" w:rsidP="00FC0C86">
      <w:pPr>
        <w:pStyle w:val="null"/>
        <w:spacing w:before="0" w:beforeAutospacing="0" w:after="0" w:afterAutospacing="0"/>
        <w:rPr>
          <w:rStyle w:val="null1"/>
          <w:rFonts w:asciiTheme="minorHAnsi" w:hAnsiTheme="minorHAnsi" w:cstheme="minorBidi"/>
          <w:b/>
          <w:bCs/>
          <w:sz w:val="24"/>
          <w:szCs w:val="24"/>
        </w:rPr>
      </w:pPr>
      <w:r w:rsidRPr="005C01D7">
        <w:rPr>
          <w:rStyle w:val="null1"/>
          <w:rFonts w:asciiTheme="minorHAnsi" w:hAnsiTheme="minorHAnsi" w:cstheme="minorBidi"/>
          <w:b/>
          <w:bCs/>
          <w:sz w:val="24"/>
          <w:szCs w:val="24"/>
        </w:rPr>
        <w:t>Exemptions</w:t>
      </w:r>
    </w:p>
    <w:p w14:paraId="001F98E9" w14:textId="46A4EB70" w:rsidR="00064B15" w:rsidRDefault="005469B9" w:rsidP="00064B15">
      <w:pPr>
        <w:shd w:val="clear" w:color="auto" w:fill="FFFFFF"/>
        <w:spacing w:after="0" w:line="240" w:lineRule="auto"/>
        <w:textAlignment w:val="baseline"/>
        <w:rPr>
          <w:rFonts w:eastAsia="Times New Roman" w:cstheme="minorHAnsi"/>
          <w:sz w:val="24"/>
          <w:szCs w:val="24"/>
        </w:rPr>
      </w:pPr>
      <w:r w:rsidRPr="005C01D7">
        <w:rPr>
          <w:rFonts w:eastAsiaTheme="minorEastAsia"/>
          <w:color w:val="000000" w:themeColor="text1"/>
          <w:sz w:val="24"/>
          <w:szCs w:val="24"/>
        </w:rPr>
        <w:lastRenderedPageBreak/>
        <w:t>An exemption from the</w:t>
      </w:r>
      <w:r w:rsidRPr="0D973E97">
        <w:rPr>
          <w:rFonts w:eastAsiaTheme="minorEastAsia"/>
          <w:color w:val="000000" w:themeColor="text1"/>
          <w:sz w:val="24"/>
          <w:szCs w:val="24"/>
        </w:rPr>
        <w:t xml:space="preserve"> UEI and sam.gov registration</w:t>
      </w:r>
      <w:r w:rsidRPr="005C01D7">
        <w:rPr>
          <w:rFonts w:eastAsiaTheme="minorEastAsia"/>
          <w:color w:val="000000" w:themeColor="text1"/>
          <w:sz w:val="24"/>
          <w:szCs w:val="24"/>
        </w:rPr>
        <w:t xml:space="preserve"> requirements may be permitted on a case-by-case basis</w:t>
      </w:r>
      <w:r w:rsidR="00064B15">
        <w:rPr>
          <w:rFonts w:eastAsiaTheme="minorEastAsia"/>
          <w:color w:val="000000" w:themeColor="text1"/>
          <w:sz w:val="24"/>
          <w:szCs w:val="24"/>
        </w:rPr>
        <w:t xml:space="preserve">.  </w:t>
      </w:r>
      <w:r w:rsidR="00064B15">
        <w:rPr>
          <w:rFonts w:eastAsia="Times New Roman" w:cstheme="minorHAnsi"/>
          <w:sz w:val="24"/>
          <w:szCs w:val="24"/>
        </w:rPr>
        <w:t xml:space="preserve">See </w:t>
      </w:r>
      <w:hyperlink r:id="rId17" w:history="1">
        <w:r w:rsidR="00064B15" w:rsidRPr="000D7A21">
          <w:rPr>
            <w:rStyle w:val="Hyperlink"/>
            <w:rFonts w:eastAsia="Times New Roman" w:cstheme="minorHAnsi"/>
            <w:sz w:val="24"/>
            <w:szCs w:val="24"/>
          </w:rPr>
          <w:t>2 CFR 25.110</w:t>
        </w:r>
      </w:hyperlink>
      <w:r w:rsidR="00064B15">
        <w:rPr>
          <w:rFonts w:eastAsia="Times New Roman" w:cstheme="minorHAnsi"/>
          <w:sz w:val="24"/>
          <w:szCs w:val="24"/>
        </w:rPr>
        <w:t xml:space="preserve"> for a full list of exemptions.</w:t>
      </w:r>
    </w:p>
    <w:p w14:paraId="20375F95" w14:textId="77777777" w:rsidR="00556D5D" w:rsidRDefault="00556D5D" w:rsidP="00064B15">
      <w:pPr>
        <w:shd w:val="clear" w:color="auto" w:fill="FFFFFF"/>
        <w:spacing w:after="0" w:line="240" w:lineRule="auto"/>
        <w:textAlignment w:val="baseline"/>
        <w:rPr>
          <w:rFonts w:eastAsia="Times New Roman" w:cstheme="minorHAnsi"/>
          <w:sz w:val="24"/>
          <w:szCs w:val="24"/>
        </w:rPr>
      </w:pPr>
    </w:p>
    <w:p w14:paraId="1E12691D" w14:textId="77777777" w:rsidR="005469B9" w:rsidRDefault="005469B9" w:rsidP="00556D5D">
      <w:pPr>
        <w:spacing w:after="0" w:line="240" w:lineRule="auto"/>
        <w:rPr>
          <w:rFonts w:eastAsia="Times New Roman"/>
          <w:sz w:val="24"/>
          <w:szCs w:val="24"/>
        </w:rPr>
      </w:pPr>
      <w:r w:rsidRPr="6653F59F">
        <w:rPr>
          <w:rFonts w:eastAsia="Times New Roman"/>
          <w:sz w:val="24"/>
          <w:szCs w:val="24"/>
        </w:rPr>
        <w:t xml:space="preserve">Organizations requesting exemption from UEI or SAM.gov requirements must email the point of contact listed in the NOFO at least two weeks prior to the deadline in the NOFO providing </w:t>
      </w:r>
      <w:proofErr w:type="gramStart"/>
      <w:r w:rsidRPr="6653F59F">
        <w:rPr>
          <w:rFonts w:eastAsia="Times New Roman"/>
          <w:sz w:val="24"/>
          <w:szCs w:val="24"/>
        </w:rPr>
        <w:t>a justification</w:t>
      </w:r>
      <w:proofErr w:type="gramEnd"/>
      <w:r w:rsidRPr="6653F59F">
        <w:rPr>
          <w:rFonts w:eastAsia="Times New Roman"/>
          <w:sz w:val="24"/>
          <w:szCs w:val="24"/>
        </w:rPr>
        <w:t xml:space="preserve"> of their request. Approval for a SAM.gov exemption must come from the warranted Grants Officer before the application can be deemed eligible for review.</w:t>
      </w:r>
    </w:p>
    <w:p w14:paraId="695E8891" w14:textId="77777777" w:rsidR="007D20D2" w:rsidRDefault="007D20D2" w:rsidP="007D20D2">
      <w:pPr>
        <w:shd w:val="clear" w:color="auto" w:fill="FFFFFF"/>
        <w:spacing w:after="0" w:line="240" w:lineRule="auto"/>
        <w:textAlignment w:val="baseline"/>
        <w:rPr>
          <w:rFonts w:eastAsia="Times New Roman" w:cstheme="minorHAnsi"/>
          <w:sz w:val="24"/>
          <w:szCs w:val="24"/>
        </w:rPr>
      </w:pPr>
    </w:p>
    <w:p w14:paraId="35970D5E" w14:textId="734E1AFF" w:rsidR="007D20D2" w:rsidRPr="00C007FA" w:rsidRDefault="007D20D2" w:rsidP="00DD6539">
      <w:pPr>
        <w:pStyle w:val="Heading5"/>
        <w:numPr>
          <w:ilvl w:val="0"/>
          <w:numId w:val="7"/>
        </w:numPr>
        <w:ind w:left="360"/>
        <w:rPr>
          <w:b/>
          <w:bCs/>
          <w:i/>
          <w:iCs/>
          <w:color w:val="auto"/>
          <w:sz w:val="24"/>
          <w:szCs w:val="24"/>
        </w:rPr>
      </w:pPr>
      <w:r w:rsidRPr="007D20D2">
        <w:rPr>
          <w:b/>
          <w:bCs/>
          <w:i/>
          <w:iCs/>
          <w:color w:val="auto"/>
          <w:sz w:val="24"/>
          <w:szCs w:val="24"/>
        </w:rPr>
        <w:t>Submission Dates and Times</w:t>
      </w:r>
    </w:p>
    <w:p w14:paraId="6525C851" w14:textId="1FE61055" w:rsidR="006050A8" w:rsidRPr="006050A8" w:rsidRDefault="006050A8" w:rsidP="006050A8">
      <w:pPr>
        <w:shd w:val="clear" w:color="auto" w:fill="FFFFFF" w:themeFill="background1"/>
        <w:spacing w:after="0" w:line="240" w:lineRule="auto"/>
        <w:textAlignment w:val="baseline"/>
        <w:rPr>
          <w:rFonts w:eastAsiaTheme="minorEastAsia"/>
          <w:sz w:val="24"/>
          <w:szCs w:val="24"/>
        </w:rPr>
      </w:pPr>
      <w:r w:rsidRPr="006050A8">
        <w:rPr>
          <w:rFonts w:eastAsiaTheme="minorEastAsia"/>
          <w:sz w:val="24"/>
          <w:szCs w:val="24"/>
        </w:rPr>
        <w:t xml:space="preserve">Applications may be submitted for consideration at any time before the closing date of </w:t>
      </w:r>
      <w:r w:rsidR="00442F3B" w:rsidRPr="00442F3B">
        <w:rPr>
          <w:rFonts w:eastAsiaTheme="minorEastAsia"/>
          <w:b/>
          <w:bCs/>
          <w:i/>
          <w:iCs/>
          <w:sz w:val="24"/>
          <w:szCs w:val="24"/>
        </w:rPr>
        <w:t>06/24/2025</w:t>
      </w:r>
      <w:r w:rsidRPr="00442F3B">
        <w:rPr>
          <w:rFonts w:eastAsiaTheme="minorEastAsia"/>
          <w:b/>
          <w:bCs/>
          <w:i/>
          <w:iCs/>
          <w:sz w:val="24"/>
          <w:szCs w:val="24"/>
        </w:rPr>
        <w:t>.</w:t>
      </w:r>
      <w:r w:rsidRPr="00442F3B">
        <w:rPr>
          <w:rFonts w:eastAsiaTheme="minorEastAsia"/>
          <w:sz w:val="24"/>
          <w:szCs w:val="24"/>
        </w:rPr>
        <w:t xml:space="preserve">  </w:t>
      </w:r>
      <w:r w:rsidRPr="006050A8">
        <w:rPr>
          <w:rFonts w:eastAsiaTheme="minorEastAsia"/>
          <w:sz w:val="24"/>
          <w:szCs w:val="24"/>
        </w:rPr>
        <w:t xml:space="preserve">No applications will be accepted after that date. </w:t>
      </w:r>
    </w:p>
    <w:p w14:paraId="3E7405E9" w14:textId="77777777" w:rsidR="007D20D2" w:rsidRPr="005C01D7" w:rsidRDefault="007D20D2" w:rsidP="007D20D2">
      <w:pPr>
        <w:shd w:val="clear" w:color="auto" w:fill="FFFFFF"/>
        <w:spacing w:after="0" w:line="240" w:lineRule="auto"/>
        <w:textAlignment w:val="baseline"/>
        <w:rPr>
          <w:rFonts w:eastAsia="Times New Roman" w:cstheme="minorHAnsi"/>
          <w:sz w:val="24"/>
          <w:szCs w:val="24"/>
        </w:rPr>
      </w:pPr>
    </w:p>
    <w:p w14:paraId="10AA2EE4" w14:textId="484BA8D9" w:rsidR="003173EA" w:rsidRPr="00C007FA" w:rsidRDefault="007D20D2" w:rsidP="00DD6539">
      <w:pPr>
        <w:pStyle w:val="Heading5"/>
        <w:numPr>
          <w:ilvl w:val="0"/>
          <w:numId w:val="7"/>
        </w:numPr>
        <w:ind w:left="360"/>
        <w:rPr>
          <w:b/>
          <w:bCs/>
          <w:i/>
          <w:iCs/>
          <w:color w:val="auto"/>
          <w:sz w:val="24"/>
          <w:szCs w:val="24"/>
        </w:rPr>
      </w:pPr>
      <w:r w:rsidRPr="007D20D2">
        <w:rPr>
          <w:b/>
          <w:bCs/>
          <w:i/>
          <w:iCs/>
          <w:color w:val="auto"/>
          <w:sz w:val="24"/>
          <w:szCs w:val="24"/>
        </w:rPr>
        <w:t>Funding Restrictions</w:t>
      </w:r>
    </w:p>
    <w:p w14:paraId="03F6A97A" w14:textId="607BF8BC" w:rsidR="00365104" w:rsidRPr="003F3373" w:rsidRDefault="00AA04A8" w:rsidP="00DD6539">
      <w:pPr>
        <w:pStyle w:val="ListParagraph"/>
        <w:numPr>
          <w:ilvl w:val="0"/>
          <w:numId w:val="10"/>
        </w:numPr>
        <w:rPr>
          <w:sz w:val="24"/>
          <w:szCs w:val="24"/>
        </w:rPr>
      </w:pPr>
      <w:r w:rsidRPr="003F3373">
        <w:rPr>
          <w:sz w:val="24"/>
          <w:szCs w:val="24"/>
        </w:rPr>
        <w:t>Funding Restrictions for the United Nations Relief and Works Agency (UNRWA)</w:t>
      </w:r>
    </w:p>
    <w:p w14:paraId="257A365A" w14:textId="77777777" w:rsidR="009A5BEB" w:rsidRPr="003F3373" w:rsidRDefault="009A5BEB" w:rsidP="009A5BEB">
      <w:pPr>
        <w:pStyle w:val="ListParagraph"/>
        <w:shd w:val="clear" w:color="auto" w:fill="FFFFFF"/>
        <w:spacing w:after="0" w:line="240" w:lineRule="auto"/>
        <w:textAlignment w:val="baseline"/>
        <w:rPr>
          <w:rFonts w:eastAsia="Times New Roman" w:cstheme="minorHAnsi"/>
          <w:sz w:val="24"/>
          <w:szCs w:val="24"/>
        </w:rPr>
      </w:pPr>
    </w:p>
    <w:p w14:paraId="3990B2CF" w14:textId="0ED690B2" w:rsidR="00DB34C8" w:rsidRPr="003F3373" w:rsidRDefault="00DB34C8" w:rsidP="00927BAF">
      <w:pPr>
        <w:pStyle w:val="ListParagraph"/>
        <w:shd w:val="clear" w:color="auto" w:fill="FFFFFF"/>
        <w:spacing w:after="0" w:line="240" w:lineRule="auto"/>
        <w:textAlignment w:val="baseline"/>
        <w:rPr>
          <w:rFonts w:eastAsia="Times New Roman" w:cstheme="minorHAnsi"/>
          <w:sz w:val="24"/>
          <w:szCs w:val="24"/>
        </w:rPr>
      </w:pPr>
      <w:r w:rsidRPr="003F3373">
        <w:rPr>
          <w:rFonts w:eastAsia="Times New Roman" w:cstheme="minorHAnsi"/>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009A5BEB" w:rsidRPr="003F3373">
        <w:rPr>
          <w:rFonts w:eastAsia="Times New Roman" w:cstheme="minorHAnsi"/>
          <w:sz w:val="24"/>
          <w:szCs w:val="24"/>
        </w:rPr>
        <w:br/>
      </w:r>
    </w:p>
    <w:p w14:paraId="4CB67650" w14:textId="77777777" w:rsidR="00272108" w:rsidRPr="00E27097" w:rsidRDefault="00272108" w:rsidP="00DD6539">
      <w:pPr>
        <w:pStyle w:val="ListParagraph"/>
        <w:numPr>
          <w:ilvl w:val="0"/>
          <w:numId w:val="10"/>
        </w:numPr>
        <w:spacing w:after="0"/>
        <w:rPr>
          <w:rFonts w:eastAsia="Times New Roman" w:cstheme="minorHAnsi"/>
          <w:sz w:val="24"/>
          <w:szCs w:val="24"/>
        </w:rPr>
      </w:pPr>
      <w:r w:rsidRPr="00E27097">
        <w:rPr>
          <w:rFonts w:eastAsia="Times New Roman" w:cstheme="minorHAnsi"/>
          <w:sz w:val="24"/>
          <w:szCs w:val="24"/>
        </w:rPr>
        <w:t>Certification Regarding Compliance with applicable Federal anti-discrimination laws</w:t>
      </w:r>
    </w:p>
    <w:p w14:paraId="0EE5AF36" w14:textId="77777777" w:rsidR="00272108" w:rsidRPr="00E27097" w:rsidRDefault="00272108" w:rsidP="00272108">
      <w:pPr>
        <w:spacing w:after="0"/>
        <w:ind w:left="360"/>
        <w:rPr>
          <w:rFonts w:eastAsia="Times New Roman" w:cstheme="minorHAnsi"/>
          <w:sz w:val="24"/>
          <w:szCs w:val="24"/>
        </w:rPr>
      </w:pPr>
    </w:p>
    <w:p w14:paraId="1C7F5D6C" w14:textId="3B416D7B" w:rsidR="00272108" w:rsidRPr="00E27097" w:rsidRDefault="00272108" w:rsidP="00272108">
      <w:pPr>
        <w:pStyle w:val="ListParagraph"/>
        <w:spacing w:after="0"/>
        <w:rPr>
          <w:rFonts w:eastAsia="Times New Roman" w:cstheme="minorHAnsi"/>
          <w:sz w:val="24"/>
          <w:szCs w:val="24"/>
        </w:rPr>
      </w:pPr>
      <w:r w:rsidRPr="00E27097">
        <w:rPr>
          <w:rFonts w:eastAsia="Times New Roman" w:cstheme="minorHAnsi"/>
          <w:sz w:val="24"/>
          <w:szCs w:val="24"/>
        </w:rPr>
        <w:t xml:space="preserve">None of the funds awarded under this agreement may be used for any </w:t>
      </w:r>
      <w:r w:rsidR="007A7308" w:rsidRPr="00E27097">
        <w:rPr>
          <w:rFonts w:eastAsia="Times New Roman" w:cstheme="minorHAnsi"/>
          <w:sz w:val="24"/>
          <w:szCs w:val="24"/>
        </w:rPr>
        <w:t>initiative</w:t>
      </w:r>
      <w:r w:rsidRPr="00E27097">
        <w:rPr>
          <w:rFonts w:eastAsia="Times New Roman" w:cstheme="minorHAnsi"/>
          <w:sz w:val="24"/>
          <w:szCs w:val="24"/>
        </w:rPr>
        <w:t xml:space="preserve"> or programs, or any activities that do not comply with Executive Order 14173 titled Ending Illegal Discrimination and Restoring Merit-Based Opportunity.</w:t>
      </w:r>
    </w:p>
    <w:p w14:paraId="5D2FB18E" w14:textId="77777777" w:rsidR="00272108" w:rsidRPr="00E27097" w:rsidRDefault="00272108" w:rsidP="00272108">
      <w:pPr>
        <w:pStyle w:val="ListParagraph"/>
        <w:spacing w:after="0"/>
        <w:rPr>
          <w:rFonts w:eastAsia="Times New Roman" w:cstheme="minorHAnsi"/>
          <w:sz w:val="24"/>
          <w:szCs w:val="24"/>
        </w:rPr>
      </w:pPr>
    </w:p>
    <w:p w14:paraId="3334416E" w14:textId="7CC60078" w:rsidR="49C883BD" w:rsidRDefault="49C883BD" w:rsidP="2FADE30A">
      <w:pPr>
        <w:pStyle w:val="ListParagraph"/>
        <w:spacing w:after="0"/>
        <w:rPr>
          <w:rFonts w:eastAsia="Times New Roman"/>
          <w:sz w:val="24"/>
          <w:szCs w:val="24"/>
        </w:rPr>
      </w:pPr>
      <w:r w:rsidRPr="2FADE30A">
        <w:rPr>
          <w:rFonts w:eastAsia="Times New Roman"/>
          <w:sz w:val="24"/>
          <w:szCs w:val="24"/>
        </w:rPr>
        <w:t>By signing the SF-424 or SF-424I Application for Federal Assistance, the Applicant certifies the following:</w:t>
      </w:r>
    </w:p>
    <w:p w14:paraId="7646003E" w14:textId="77777777" w:rsidR="00272108" w:rsidRPr="00E27097" w:rsidRDefault="00272108" w:rsidP="00272108">
      <w:pPr>
        <w:pStyle w:val="ListParagraph"/>
        <w:spacing w:after="0"/>
        <w:rPr>
          <w:rFonts w:eastAsia="Times New Roman" w:cstheme="minorHAnsi"/>
          <w:sz w:val="24"/>
          <w:szCs w:val="24"/>
        </w:rPr>
      </w:pPr>
    </w:p>
    <w:p w14:paraId="768435F8" w14:textId="51EF1FA3" w:rsidR="00272108" w:rsidRPr="00E27097" w:rsidRDefault="00272108" w:rsidP="00DD6539">
      <w:pPr>
        <w:pStyle w:val="ListParagraph"/>
        <w:numPr>
          <w:ilvl w:val="0"/>
          <w:numId w:val="17"/>
        </w:numPr>
        <w:spacing w:after="0"/>
        <w:rPr>
          <w:rFonts w:eastAsia="Times New Roman" w:cstheme="minorHAnsi"/>
          <w:sz w:val="24"/>
          <w:szCs w:val="24"/>
        </w:rPr>
      </w:pPr>
      <w:r w:rsidRPr="00E27097">
        <w:rPr>
          <w:rFonts w:eastAsia="Times New Roman" w:cstheme="minorHAnsi"/>
          <w:sz w:val="24"/>
          <w:szCs w:val="24"/>
        </w:rPr>
        <w:t xml:space="preserve">Its compliance in all respects with all applicable Federal anti-discrimination laws is material to the government’s payment decisions for purposes of section 3729(b)(4) of title 31, United States Code </w:t>
      </w:r>
      <w:proofErr w:type="gramStart"/>
      <w:r w:rsidRPr="00E27097">
        <w:rPr>
          <w:rFonts w:eastAsia="Times New Roman" w:cstheme="minorHAnsi"/>
          <w:sz w:val="24"/>
          <w:szCs w:val="24"/>
        </w:rPr>
        <w:t>and;</w:t>
      </w:r>
      <w:proofErr w:type="gramEnd"/>
    </w:p>
    <w:p w14:paraId="49175737" w14:textId="77777777" w:rsidR="00272108" w:rsidRPr="00E27097" w:rsidRDefault="00272108" w:rsidP="00272108">
      <w:pPr>
        <w:pStyle w:val="ListParagraph"/>
        <w:spacing w:after="0"/>
        <w:rPr>
          <w:rFonts w:eastAsia="Times New Roman" w:cstheme="minorHAnsi"/>
          <w:sz w:val="24"/>
          <w:szCs w:val="24"/>
        </w:rPr>
      </w:pPr>
    </w:p>
    <w:p w14:paraId="1F79B705" w14:textId="6AEC3AEF" w:rsidR="00272108" w:rsidRPr="00E27097" w:rsidRDefault="00272108" w:rsidP="00DD6539">
      <w:pPr>
        <w:pStyle w:val="ListParagraph"/>
        <w:numPr>
          <w:ilvl w:val="0"/>
          <w:numId w:val="17"/>
        </w:numPr>
        <w:spacing w:after="0"/>
        <w:rPr>
          <w:rFonts w:eastAsia="Times New Roman" w:cstheme="minorHAnsi"/>
          <w:sz w:val="24"/>
          <w:szCs w:val="24"/>
        </w:rPr>
      </w:pPr>
      <w:r w:rsidRPr="00E27097">
        <w:rPr>
          <w:rFonts w:eastAsia="Times New Roman" w:cstheme="minorHAnsi"/>
          <w:sz w:val="24"/>
          <w:szCs w:val="24"/>
        </w:rPr>
        <w:t>It does not operate any programs promoting Diversity, Equity, and Inclusion that violate any applicable Federal anti-discrimination laws.</w:t>
      </w:r>
    </w:p>
    <w:p w14:paraId="3D28439B" w14:textId="77777777" w:rsidR="00272108" w:rsidRPr="003F3373" w:rsidRDefault="00272108" w:rsidP="003F3373">
      <w:pPr>
        <w:pStyle w:val="ListParagraph"/>
        <w:rPr>
          <w:sz w:val="24"/>
          <w:szCs w:val="24"/>
        </w:rPr>
      </w:pPr>
    </w:p>
    <w:p w14:paraId="389F7EFD" w14:textId="77777777" w:rsidR="007D20D2" w:rsidRPr="005C01D7" w:rsidRDefault="007D20D2" w:rsidP="007D20D2">
      <w:pPr>
        <w:shd w:val="clear" w:color="auto" w:fill="FFFFFF"/>
        <w:spacing w:after="0" w:line="240" w:lineRule="auto"/>
        <w:ind w:left="360"/>
        <w:textAlignment w:val="baseline"/>
        <w:rPr>
          <w:rFonts w:eastAsia="Times New Roman" w:cstheme="minorHAnsi"/>
          <w:i/>
          <w:color w:val="FF0000"/>
          <w:sz w:val="24"/>
          <w:szCs w:val="24"/>
        </w:rPr>
      </w:pPr>
    </w:p>
    <w:p w14:paraId="39D85E6F" w14:textId="6FF396E4" w:rsidR="007D20D2" w:rsidRPr="00C007FA" w:rsidRDefault="007D20D2" w:rsidP="00DD6539">
      <w:pPr>
        <w:pStyle w:val="Heading5"/>
        <w:numPr>
          <w:ilvl w:val="0"/>
          <w:numId w:val="17"/>
        </w:numPr>
        <w:ind w:left="360"/>
        <w:rPr>
          <w:b/>
          <w:bCs/>
          <w:i/>
          <w:iCs/>
          <w:color w:val="auto"/>
          <w:sz w:val="24"/>
          <w:szCs w:val="24"/>
        </w:rPr>
      </w:pPr>
      <w:r w:rsidRPr="007D20D2">
        <w:rPr>
          <w:b/>
          <w:bCs/>
          <w:i/>
          <w:iCs/>
          <w:color w:val="auto"/>
          <w:sz w:val="24"/>
          <w:szCs w:val="24"/>
        </w:rPr>
        <w:t>Other Submission Requirements</w:t>
      </w:r>
    </w:p>
    <w:p w14:paraId="100D9000" w14:textId="31C5B822" w:rsidR="000E07D5" w:rsidRPr="000E07D5" w:rsidRDefault="005A34C3" w:rsidP="000E07D5">
      <w:r w:rsidRPr="00F623D7">
        <w:rPr>
          <w:rFonts w:eastAsia="Times New Roman" w:cstheme="minorHAnsi"/>
          <w:sz w:val="24"/>
          <w:szCs w:val="24"/>
        </w:rPr>
        <w:t xml:space="preserve">All application materials must be submitted by email to </w:t>
      </w:r>
      <w:r w:rsidRPr="00F623D7">
        <w:rPr>
          <w:rFonts w:eastAsia="Times New Roman" w:cstheme="minorHAnsi"/>
          <w:b/>
          <w:bCs/>
          <w:i/>
          <w:sz w:val="24"/>
          <w:szCs w:val="24"/>
        </w:rPr>
        <w:t>muscatpasgrants@state.</w:t>
      </w:r>
      <w:r w:rsidR="007A7308">
        <w:rPr>
          <w:rFonts w:eastAsia="Times New Roman" w:cstheme="minorHAnsi"/>
          <w:b/>
          <w:bCs/>
          <w:i/>
          <w:sz w:val="24"/>
          <w:szCs w:val="24"/>
        </w:rPr>
        <w:t>gov</w:t>
      </w:r>
    </w:p>
    <w:p w14:paraId="62CE286D" w14:textId="72065BD9" w:rsidR="004D622A" w:rsidRDefault="0012664D" w:rsidP="004D622A">
      <w:pPr>
        <w:pStyle w:val="Heading3"/>
        <w:numPr>
          <w:ilvl w:val="0"/>
          <w:numId w:val="1"/>
        </w:numPr>
        <w:ind w:left="360"/>
        <w:rPr>
          <w:b/>
          <w:bCs/>
          <w:color w:val="auto"/>
        </w:rPr>
      </w:pPr>
      <w:bookmarkStart w:id="6" w:name="_Toc180765064"/>
      <w:r w:rsidRPr="00AC724A">
        <w:rPr>
          <w:b/>
          <w:bCs/>
          <w:color w:val="auto"/>
        </w:rPr>
        <w:lastRenderedPageBreak/>
        <w:t>Application Review Information</w:t>
      </w:r>
      <w:bookmarkEnd w:id="6"/>
    </w:p>
    <w:p w14:paraId="5887DA31" w14:textId="77777777" w:rsidR="00522D73" w:rsidRPr="00522D73" w:rsidRDefault="00522D73" w:rsidP="00522D73"/>
    <w:p w14:paraId="3CD5199A" w14:textId="48FC4FCF" w:rsidR="004D622A" w:rsidRDefault="00562B48" w:rsidP="00DD6539">
      <w:pPr>
        <w:pStyle w:val="Heading5"/>
        <w:numPr>
          <w:ilvl w:val="0"/>
          <w:numId w:val="9"/>
        </w:numPr>
        <w:rPr>
          <w:b/>
          <w:bCs/>
          <w:i/>
          <w:iCs/>
          <w:color w:val="auto"/>
          <w:sz w:val="24"/>
          <w:szCs w:val="24"/>
        </w:rPr>
      </w:pPr>
      <w:r>
        <w:rPr>
          <w:b/>
          <w:bCs/>
          <w:i/>
          <w:iCs/>
          <w:color w:val="auto"/>
          <w:sz w:val="24"/>
          <w:szCs w:val="24"/>
        </w:rPr>
        <w:t xml:space="preserve">Review </w:t>
      </w:r>
      <w:r w:rsidR="004D622A" w:rsidRPr="004D622A">
        <w:rPr>
          <w:b/>
          <w:bCs/>
          <w:i/>
          <w:iCs/>
          <w:color w:val="auto"/>
          <w:sz w:val="24"/>
          <w:szCs w:val="24"/>
        </w:rPr>
        <w:t>Criteria</w:t>
      </w:r>
    </w:p>
    <w:p w14:paraId="460510D9" w14:textId="77777777" w:rsidR="009D517C" w:rsidRPr="009D517C" w:rsidRDefault="009D517C" w:rsidP="009D517C">
      <w:pPr>
        <w:shd w:val="clear" w:color="auto" w:fill="FFFFFF"/>
        <w:spacing w:after="0" w:line="240" w:lineRule="auto"/>
        <w:textAlignment w:val="baseline"/>
        <w:rPr>
          <w:rFonts w:eastAsia="Times New Roman" w:cstheme="minorHAnsi"/>
          <w:sz w:val="24"/>
          <w:szCs w:val="24"/>
        </w:rPr>
      </w:pPr>
      <w:r w:rsidRPr="009D517C">
        <w:rPr>
          <w:rFonts w:eastAsia="Times New Roman" w:cstheme="minorHAnsi"/>
          <w:sz w:val="24"/>
          <w:szCs w:val="24"/>
        </w:rPr>
        <w:t xml:space="preserve">Each application will be evaluated and rated based on the evaluation criteria outlined below. </w:t>
      </w:r>
    </w:p>
    <w:p w14:paraId="4B641BF0" w14:textId="77777777" w:rsidR="009D517C" w:rsidRPr="009D517C" w:rsidRDefault="009D517C" w:rsidP="009D517C">
      <w:pPr>
        <w:pStyle w:val="ListParagraph"/>
        <w:shd w:val="clear" w:color="auto" w:fill="FFFFFF"/>
        <w:spacing w:after="0" w:line="240" w:lineRule="auto"/>
        <w:ind w:left="360"/>
        <w:textAlignment w:val="baseline"/>
        <w:rPr>
          <w:rFonts w:eastAsia="Times New Roman" w:cstheme="minorHAnsi"/>
          <w:color w:val="FF0000"/>
          <w:sz w:val="24"/>
          <w:szCs w:val="24"/>
        </w:rPr>
      </w:pPr>
    </w:p>
    <w:p w14:paraId="5A90AE7D" w14:textId="77777777" w:rsidR="009D517C" w:rsidRPr="009D517C" w:rsidRDefault="009D517C" w:rsidP="00DD6539">
      <w:pPr>
        <w:pStyle w:val="ListParagraph"/>
        <w:numPr>
          <w:ilvl w:val="0"/>
          <w:numId w:val="46"/>
        </w:numPr>
        <w:shd w:val="clear" w:color="auto" w:fill="FFFFFF" w:themeFill="background1"/>
        <w:spacing w:after="390" w:line="240" w:lineRule="auto"/>
        <w:textAlignment w:val="baseline"/>
        <w:rPr>
          <w:rFonts w:eastAsia="Times New Roman"/>
          <w:sz w:val="24"/>
          <w:szCs w:val="24"/>
        </w:rPr>
      </w:pPr>
      <w:r w:rsidRPr="009D517C">
        <w:rPr>
          <w:rFonts w:eastAsia="Times New Roman"/>
          <w:b/>
          <w:bCs/>
          <w:sz w:val="24"/>
          <w:szCs w:val="24"/>
        </w:rPr>
        <w:t>Quality and Feasibility of the Program Idea</w:t>
      </w:r>
      <w:r w:rsidRPr="009D517C">
        <w:rPr>
          <w:rFonts w:eastAsia="Times New Roman"/>
          <w:sz w:val="24"/>
          <w:szCs w:val="24"/>
        </w:rPr>
        <w:t xml:space="preserve"> – 30 points:  The program idea is well developed, with detail about how program activities will be carried out. The proposal includes a reasonable implementation timeline.   </w:t>
      </w:r>
    </w:p>
    <w:p w14:paraId="62D63244" w14:textId="49BA99D4" w:rsidR="009D517C" w:rsidRPr="009D517C" w:rsidRDefault="009D517C" w:rsidP="00DD6539">
      <w:pPr>
        <w:pStyle w:val="ListParagraph"/>
        <w:numPr>
          <w:ilvl w:val="0"/>
          <w:numId w:val="46"/>
        </w:numPr>
        <w:shd w:val="clear" w:color="auto" w:fill="FFFFFF" w:themeFill="background1"/>
        <w:spacing w:after="390" w:line="240" w:lineRule="auto"/>
        <w:textAlignment w:val="baseline"/>
        <w:rPr>
          <w:rFonts w:eastAsia="Times New Roman"/>
          <w:sz w:val="24"/>
          <w:szCs w:val="24"/>
        </w:rPr>
      </w:pPr>
      <w:r w:rsidRPr="009D517C">
        <w:rPr>
          <w:rFonts w:eastAsia="Times New Roman"/>
          <w:b/>
          <w:bCs/>
          <w:sz w:val="24"/>
          <w:szCs w:val="24"/>
        </w:rPr>
        <w:t>Organizational Capacity and Record on Previous Grants</w:t>
      </w:r>
      <w:r w:rsidRPr="009D517C">
        <w:rPr>
          <w:rFonts w:eastAsia="Times New Roman"/>
          <w:sz w:val="24"/>
          <w:szCs w:val="24"/>
        </w:rPr>
        <w:t xml:space="preserve"> – 20 points: The organization has expertise in its stated field and has the internal controls in place to manage federal funds.  This includes a financial management system and a bank account.</w:t>
      </w:r>
    </w:p>
    <w:p w14:paraId="4E534B05" w14:textId="77777777" w:rsidR="009D517C" w:rsidRPr="009D517C" w:rsidRDefault="009D517C" w:rsidP="00DD6539">
      <w:pPr>
        <w:pStyle w:val="ListParagraph"/>
        <w:numPr>
          <w:ilvl w:val="0"/>
          <w:numId w:val="46"/>
        </w:numPr>
        <w:shd w:val="clear" w:color="auto" w:fill="FFFFFF" w:themeFill="background1"/>
        <w:spacing w:after="390" w:line="240" w:lineRule="auto"/>
        <w:textAlignment w:val="baseline"/>
        <w:rPr>
          <w:rFonts w:eastAsia="Times New Roman"/>
          <w:sz w:val="24"/>
          <w:szCs w:val="24"/>
        </w:rPr>
      </w:pPr>
      <w:r w:rsidRPr="009D517C">
        <w:rPr>
          <w:rFonts w:eastAsia="Times New Roman"/>
          <w:b/>
          <w:bCs/>
          <w:sz w:val="24"/>
          <w:szCs w:val="24"/>
        </w:rPr>
        <w:t>Program Planning/Ability to Achieve Objectives</w:t>
      </w:r>
      <w:r w:rsidRPr="009D517C">
        <w:rPr>
          <w:rFonts w:eastAsia="Times New Roman"/>
          <w:sz w:val="24"/>
          <w:szCs w:val="24"/>
        </w:rPr>
        <w:t xml:space="preserve"> – 15 points: Goals and objectives are clearly </w:t>
      </w:r>
      <w:proofErr w:type="gramStart"/>
      <w:r w:rsidRPr="009D517C">
        <w:rPr>
          <w:rFonts w:eastAsia="Times New Roman"/>
          <w:sz w:val="24"/>
          <w:szCs w:val="24"/>
        </w:rPr>
        <w:t>stated</w:t>
      </w:r>
      <w:proofErr w:type="gramEnd"/>
      <w:r w:rsidRPr="009D517C">
        <w:rPr>
          <w:rFonts w:eastAsia="Times New Roman"/>
          <w:sz w:val="24"/>
          <w:szCs w:val="24"/>
        </w:rPr>
        <w:t xml:space="preserve"> and program approach is likely to provide maximum impact in achieving the proposed results.</w:t>
      </w:r>
    </w:p>
    <w:p w14:paraId="6C71E35E" w14:textId="77777777" w:rsidR="009D517C" w:rsidRPr="009D517C" w:rsidRDefault="009D517C" w:rsidP="00DD6539">
      <w:pPr>
        <w:pStyle w:val="ListParagraph"/>
        <w:numPr>
          <w:ilvl w:val="0"/>
          <w:numId w:val="46"/>
        </w:numPr>
        <w:shd w:val="clear" w:color="auto" w:fill="FFFFFF" w:themeFill="background1"/>
        <w:spacing w:after="390" w:line="240" w:lineRule="auto"/>
        <w:textAlignment w:val="baseline"/>
        <w:rPr>
          <w:rFonts w:eastAsia="Times New Roman"/>
          <w:sz w:val="24"/>
          <w:szCs w:val="24"/>
        </w:rPr>
      </w:pPr>
      <w:r w:rsidRPr="009D517C">
        <w:rPr>
          <w:rFonts w:eastAsia="Times New Roman"/>
          <w:b/>
          <w:bCs/>
          <w:sz w:val="24"/>
          <w:szCs w:val="24"/>
        </w:rPr>
        <w:t>Budget</w:t>
      </w:r>
      <w:r w:rsidRPr="009D517C">
        <w:rPr>
          <w:rFonts w:eastAsia="Times New Roman"/>
          <w:sz w:val="24"/>
          <w:szCs w:val="24"/>
        </w:rPr>
        <w:t xml:space="preserve"> – 10 points: The budget justification is detailed.  Costs are reasonable in relation to the proposed activities and anticipated results. The budget is realistic, accounting for all necessary expenses to achieve proposed activities. </w:t>
      </w:r>
    </w:p>
    <w:p w14:paraId="682C8435" w14:textId="77777777" w:rsidR="009D517C" w:rsidRPr="009D517C" w:rsidRDefault="009D517C" w:rsidP="00DD6539">
      <w:pPr>
        <w:pStyle w:val="ListParagraph"/>
        <w:numPr>
          <w:ilvl w:val="0"/>
          <w:numId w:val="46"/>
        </w:numPr>
        <w:shd w:val="clear" w:color="auto" w:fill="FFFFFF" w:themeFill="background1"/>
        <w:spacing w:after="390" w:line="240" w:lineRule="auto"/>
        <w:textAlignment w:val="baseline"/>
        <w:rPr>
          <w:rFonts w:eastAsia="Times New Roman"/>
          <w:sz w:val="24"/>
          <w:szCs w:val="24"/>
        </w:rPr>
      </w:pPr>
      <w:r w:rsidRPr="009D517C">
        <w:rPr>
          <w:rFonts w:eastAsia="Times New Roman"/>
          <w:b/>
          <w:bCs/>
          <w:sz w:val="24"/>
          <w:szCs w:val="24"/>
        </w:rPr>
        <w:t>Monitoring and evaluation plan</w:t>
      </w:r>
      <w:r w:rsidRPr="009D517C">
        <w:rPr>
          <w:rFonts w:eastAsia="Times New Roman"/>
          <w:sz w:val="24"/>
          <w:szCs w:val="24"/>
        </w:rPr>
        <w:t xml:space="preserve"> – 15 points: Applicant demonstrates it </w:t>
      </w:r>
      <w:proofErr w:type="gramStart"/>
      <w:r w:rsidRPr="009D517C">
        <w:rPr>
          <w:rFonts w:eastAsia="Times New Roman"/>
          <w:sz w:val="24"/>
          <w:szCs w:val="24"/>
        </w:rPr>
        <w:t>is able to</w:t>
      </w:r>
      <w:proofErr w:type="gramEnd"/>
      <w:r w:rsidRPr="009D517C">
        <w:rPr>
          <w:rFonts w:eastAsia="Times New Roman"/>
          <w:sz w:val="24"/>
          <w:szCs w:val="24"/>
        </w:rPr>
        <w:t xml:space="preserve"> measure program success against key indicators and provides milestones to indicate progress toward goals outlined in the proposal. The program includes output and outcome indicators and shows how and when those will be measured.</w:t>
      </w:r>
    </w:p>
    <w:p w14:paraId="1E948A5C" w14:textId="1D002455" w:rsidR="008222EF" w:rsidRDefault="009D517C" w:rsidP="00DD6539">
      <w:pPr>
        <w:pStyle w:val="ListParagraph"/>
        <w:numPr>
          <w:ilvl w:val="0"/>
          <w:numId w:val="46"/>
        </w:numPr>
        <w:shd w:val="clear" w:color="auto" w:fill="FFFFFF" w:themeFill="background1"/>
        <w:spacing w:after="390" w:line="240" w:lineRule="auto"/>
        <w:textAlignment w:val="baseline"/>
        <w:rPr>
          <w:rFonts w:eastAsia="Times New Roman"/>
          <w:sz w:val="24"/>
          <w:szCs w:val="24"/>
        </w:rPr>
      </w:pPr>
      <w:r w:rsidRPr="009D517C">
        <w:rPr>
          <w:rFonts w:eastAsia="Times New Roman"/>
          <w:b/>
          <w:bCs/>
          <w:sz w:val="24"/>
          <w:szCs w:val="24"/>
        </w:rPr>
        <w:t>Sustainability</w:t>
      </w:r>
      <w:r w:rsidRPr="009D517C">
        <w:rPr>
          <w:rFonts w:eastAsia="Times New Roman"/>
          <w:sz w:val="24"/>
          <w:szCs w:val="24"/>
        </w:rPr>
        <w:t xml:space="preserve"> – 10 points: Program activities will continue to have positive impact after the end of the program.</w:t>
      </w:r>
    </w:p>
    <w:p w14:paraId="4094FE99" w14:textId="77777777" w:rsidR="00EE1DEF" w:rsidRPr="00EE1DEF" w:rsidRDefault="00EE1DEF" w:rsidP="00EE1DEF">
      <w:pPr>
        <w:shd w:val="clear" w:color="auto" w:fill="FFFFFF" w:themeFill="background1"/>
        <w:spacing w:after="390" w:line="240" w:lineRule="auto"/>
        <w:textAlignment w:val="baseline"/>
        <w:rPr>
          <w:rFonts w:eastAsia="Times New Roman"/>
          <w:sz w:val="24"/>
          <w:szCs w:val="24"/>
        </w:rPr>
      </w:pPr>
    </w:p>
    <w:p w14:paraId="0866B78E" w14:textId="77777777" w:rsidR="00EE1DEF" w:rsidRPr="00EE1DEF" w:rsidRDefault="00AD3731" w:rsidP="00DD6539">
      <w:pPr>
        <w:pStyle w:val="Heading5"/>
        <w:numPr>
          <w:ilvl w:val="0"/>
          <w:numId w:val="9"/>
        </w:numPr>
        <w:rPr>
          <w:b/>
          <w:bCs/>
          <w:i/>
          <w:iCs/>
          <w:color w:val="auto"/>
          <w:sz w:val="24"/>
          <w:szCs w:val="24"/>
        </w:rPr>
      </w:pPr>
      <w:r w:rsidRPr="00EE1DEF">
        <w:rPr>
          <w:b/>
          <w:bCs/>
          <w:i/>
          <w:iCs/>
          <w:color w:val="auto"/>
          <w:sz w:val="24"/>
          <w:szCs w:val="24"/>
        </w:rPr>
        <w:t>Review and Selection Process</w:t>
      </w:r>
      <w:r w:rsidR="009D517C" w:rsidRPr="00EE1DEF">
        <w:rPr>
          <w:b/>
          <w:bCs/>
          <w:i/>
          <w:iCs/>
          <w:color w:val="auto"/>
          <w:sz w:val="24"/>
          <w:szCs w:val="24"/>
        </w:rPr>
        <w:t>:</w:t>
      </w:r>
      <w:r w:rsidR="001B560F" w:rsidRPr="00EE1DEF">
        <w:rPr>
          <w:b/>
          <w:bCs/>
          <w:i/>
          <w:iCs/>
          <w:color w:val="auto"/>
          <w:sz w:val="24"/>
          <w:szCs w:val="24"/>
        </w:rPr>
        <w:t xml:space="preserve"> </w:t>
      </w:r>
    </w:p>
    <w:p w14:paraId="30919B24" w14:textId="5B966AEA" w:rsidR="002839A2" w:rsidRPr="00EE1DEF" w:rsidRDefault="00FA34AE" w:rsidP="00EE1DEF">
      <w:pPr>
        <w:pStyle w:val="ListParagraph"/>
        <w:shd w:val="clear" w:color="auto" w:fill="FFFFFF" w:themeFill="background1"/>
        <w:spacing w:after="390" w:line="240" w:lineRule="auto"/>
        <w:ind w:left="360"/>
        <w:textAlignment w:val="baseline"/>
        <w:rPr>
          <w:rFonts w:eastAsiaTheme="minorEastAsia"/>
          <w:i/>
          <w:iCs/>
          <w:sz w:val="24"/>
          <w:szCs w:val="24"/>
        </w:rPr>
      </w:pPr>
      <w:r w:rsidRPr="00EE1DEF">
        <w:rPr>
          <w:rFonts w:eastAsia="Times New Roman"/>
          <w:sz w:val="24"/>
          <w:szCs w:val="24"/>
        </w:rPr>
        <w:t xml:space="preserve">A review committee will evaluate all eligible </w:t>
      </w:r>
      <w:r w:rsidR="002839A2" w:rsidRPr="00EE1DEF">
        <w:rPr>
          <w:rFonts w:eastAsia="Times New Roman"/>
          <w:sz w:val="24"/>
          <w:szCs w:val="24"/>
        </w:rPr>
        <w:t xml:space="preserve">SOI </w:t>
      </w:r>
      <w:r w:rsidRPr="00EE1DEF">
        <w:rPr>
          <w:rFonts w:eastAsia="Times New Roman"/>
          <w:sz w:val="24"/>
          <w:szCs w:val="24"/>
        </w:rPr>
        <w:t xml:space="preserve">applications. </w:t>
      </w:r>
      <w:r w:rsidR="002839A2" w:rsidRPr="00EE1DEF">
        <w:rPr>
          <w:rFonts w:eastAsia="Times New Roman"/>
          <w:sz w:val="24"/>
          <w:szCs w:val="24"/>
        </w:rPr>
        <w:t xml:space="preserve">All eligible SOIs will be reviewed against the criteria listed above. SOIs are reviewed individually against the criteria and not against competing SOIs. For a fair </w:t>
      </w:r>
      <w:r w:rsidR="00EE1DEF" w:rsidRPr="00EE1DEF">
        <w:rPr>
          <w:rFonts w:eastAsia="Times New Roman"/>
          <w:sz w:val="24"/>
          <w:szCs w:val="24"/>
        </w:rPr>
        <w:t>review, all</w:t>
      </w:r>
      <w:r w:rsidR="002839A2" w:rsidRPr="00EE1DEF">
        <w:rPr>
          <w:rFonts w:eastAsia="Times New Roman"/>
          <w:sz w:val="24"/>
          <w:szCs w:val="24"/>
        </w:rPr>
        <w:t xml:space="preserve"> panelists will review the first page of the SOI up to the page limit and no further.  The panel may provide conditions and/or recommendations on SOIs to enhance the proposed program.  Conditions must be addressed, and recommendations should be addressed, in a full proposal application.</w:t>
      </w:r>
    </w:p>
    <w:p w14:paraId="6911ACB8" w14:textId="77777777" w:rsidR="002839A2" w:rsidRPr="0036349B" w:rsidRDefault="002839A2" w:rsidP="002839A2">
      <w:pPr>
        <w:shd w:val="clear" w:color="auto" w:fill="FFFFFF" w:themeFill="background1"/>
        <w:spacing w:after="0" w:line="240" w:lineRule="auto"/>
        <w:textAlignment w:val="baseline"/>
        <w:rPr>
          <w:rFonts w:eastAsiaTheme="minorEastAsia"/>
          <w:sz w:val="24"/>
          <w:szCs w:val="24"/>
        </w:rPr>
      </w:pPr>
    </w:p>
    <w:p w14:paraId="661BF977" w14:textId="77777777" w:rsidR="002839A2" w:rsidRPr="00EE1DEF" w:rsidRDefault="002839A2" w:rsidP="00EE1DEF">
      <w:pPr>
        <w:pStyle w:val="ListParagraph"/>
        <w:shd w:val="clear" w:color="auto" w:fill="FFFFFF" w:themeFill="background1"/>
        <w:spacing w:after="390" w:line="240" w:lineRule="auto"/>
        <w:ind w:left="360"/>
        <w:textAlignment w:val="baseline"/>
        <w:rPr>
          <w:rFonts w:eastAsia="Times New Roman"/>
          <w:sz w:val="24"/>
          <w:szCs w:val="24"/>
        </w:rPr>
      </w:pPr>
      <w:r w:rsidRPr="00EE1DEF">
        <w:rPr>
          <w:rFonts w:eastAsia="Times New Roman"/>
          <w:sz w:val="24"/>
          <w:szCs w:val="24"/>
        </w:rPr>
        <w:t>Following the review, any successful SOI applicants will be contacted and instructed to submit full applications. A full application will include:</w:t>
      </w:r>
    </w:p>
    <w:p w14:paraId="5A3E3647" w14:textId="77777777" w:rsidR="002839A2" w:rsidRPr="008D1C5C" w:rsidRDefault="002839A2" w:rsidP="00DD6539">
      <w:pPr>
        <w:pStyle w:val="ListParagraph"/>
        <w:numPr>
          <w:ilvl w:val="0"/>
          <w:numId w:val="5"/>
        </w:numPr>
        <w:shd w:val="clear" w:color="auto" w:fill="FFFFFF" w:themeFill="background1"/>
        <w:tabs>
          <w:tab w:val="clear" w:pos="720"/>
          <w:tab w:val="num" w:pos="1440"/>
        </w:tabs>
        <w:spacing w:after="0" w:line="240" w:lineRule="auto"/>
        <w:ind w:left="1440"/>
        <w:rPr>
          <w:rFonts w:eastAsiaTheme="minorEastAsia"/>
          <w:color w:val="000000" w:themeColor="text1"/>
          <w:sz w:val="24"/>
          <w:szCs w:val="24"/>
        </w:rPr>
      </w:pPr>
      <w:r w:rsidRPr="008B64EC">
        <w:rPr>
          <w:rFonts w:eastAsiaTheme="minorEastAsia"/>
          <w:sz w:val="24"/>
          <w:szCs w:val="24"/>
        </w:rPr>
        <w:lastRenderedPageBreak/>
        <w:t>SF-424 (Application for Federal Assistance – organizations)</w:t>
      </w:r>
      <w:r w:rsidRPr="007E165E">
        <w:rPr>
          <w:rFonts w:eastAsiaTheme="minorEastAsia"/>
          <w:sz w:val="24"/>
          <w:szCs w:val="24"/>
        </w:rPr>
        <w:t xml:space="preserve"> or </w:t>
      </w:r>
      <w:r w:rsidRPr="008D1C5C">
        <w:rPr>
          <w:rFonts w:eastAsiaTheme="minorEastAsia"/>
          <w:sz w:val="24"/>
          <w:szCs w:val="24"/>
        </w:rPr>
        <w:t>SF-424-I (Application for Federal Assistance --individuals)</w:t>
      </w:r>
      <w:r w:rsidRPr="007E165E">
        <w:rPr>
          <w:rFonts w:eastAsiaTheme="minorEastAsia"/>
          <w:sz w:val="24"/>
          <w:szCs w:val="24"/>
        </w:rPr>
        <w:t> </w:t>
      </w:r>
    </w:p>
    <w:p w14:paraId="1FB518C9" w14:textId="77777777" w:rsidR="002839A2" w:rsidRPr="008D1C5C" w:rsidRDefault="002839A2" w:rsidP="00DD6539">
      <w:pPr>
        <w:pStyle w:val="ListParagraph"/>
        <w:numPr>
          <w:ilvl w:val="0"/>
          <w:numId w:val="5"/>
        </w:numPr>
        <w:shd w:val="clear" w:color="auto" w:fill="FFFFFF" w:themeFill="background1"/>
        <w:tabs>
          <w:tab w:val="clear" w:pos="720"/>
          <w:tab w:val="num" w:pos="1440"/>
        </w:tabs>
        <w:spacing w:after="0" w:line="240" w:lineRule="auto"/>
        <w:ind w:left="1440"/>
        <w:rPr>
          <w:rFonts w:eastAsiaTheme="minorEastAsia"/>
          <w:color w:val="000000" w:themeColor="text1"/>
          <w:sz w:val="24"/>
          <w:szCs w:val="24"/>
        </w:rPr>
      </w:pPr>
      <w:r w:rsidRPr="008D1C5C">
        <w:rPr>
          <w:rFonts w:eastAsiaTheme="minorEastAsia"/>
          <w:sz w:val="24"/>
          <w:szCs w:val="24"/>
        </w:rPr>
        <w:t>SF424A</w:t>
      </w:r>
      <w:r w:rsidRPr="007E165E">
        <w:rPr>
          <w:rFonts w:eastAsiaTheme="minorEastAsia"/>
          <w:sz w:val="24"/>
          <w:szCs w:val="24"/>
        </w:rPr>
        <w:t> </w:t>
      </w:r>
      <w:r w:rsidRPr="008D1C5C">
        <w:rPr>
          <w:rFonts w:eastAsiaTheme="minorEastAsia"/>
          <w:sz w:val="24"/>
          <w:szCs w:val="24"/>
        </w:rPr>
        <w:t xml:space="preserve">(Budget Information for Non-Construction programs) </w:t>
      </w:r>
    </w:p>
    <w:p w14:paraId="06BFDB72" w14:textId="48B8212B" w:rsidR="00B87851" w:rsidRPr="00C561EB" w:rsidRDefault="002839A2" w:rsidP="00DD6539">
      <w:pPr>
        <w:pStyle w:val="ListParagraph"/>
        <w:numPr>
          <w:ilvl w:val="0"/>
          <w:numId w:val="5"/>
        </w:numPr>
        <w:shd w:val="clear" w:color="auto" w:fill="FFFFFF" w:themeFill="background1"/>
        <w:tabs>
          <w:tab w:val="clear" w:pos="720"/>
          <w:tab w:val="num" w:pos="1440"/>
        </w:tabs>
        <w:spacing w:after="0" w:line="240" w:lineRule="auto"/>
        <w:ind w:left="1440"/>
        <w:rPr>
          <w:rFonts w:eastAsiaTheme="minorEastAsia"/>
          <w:b/>
          <w:bCs/>
          <w:sz w:val="24"/>
          <w:szCs w:val="24"/>
        </w:rPr>
      </w:pPr>
      <w:r w:rsidRPr="008D1C5C">
        <w:rPr>
          <w:rFonts w:eastAsiaTheme="minorEastAsia"/>
          <w:sz w:val="24"/>
          <w:szCs w:val="24"/>
        </w:rPr>
        <w:t>SF424B</w:t>
      </w:r>
      <w:r w:rsidRPr="007E165E">
        <w:rPr>
          <w:rFonts w:eastAsiaTheme="minorEastAsia"/>
          <w:sz w:val="24"/>
          <w:szCs w:val="24"/>
        </w:rPr>
        <w:t> </w:t>
      </w:r>
      <w:r w:rsidRPr="008D1C5C">
        <w:rPr>
          <w:rFonts w:eastAsiaTheme="minorEastAsia"/>
          <w:sz w:val="24"/>
          <w:szCs w:val="24"/>
        </w:rPr>
        <w:t>(Assurances for Non-Construction programs) – the SF424B are only required for individuals, organizations exempt from registration, and for organizations not required to fully register in SAM.gov.</w:t>
      </w:r>
    </w:p>
    <w:p w14:paraId="50EE6BA6" w14:textId="77777777" w:rsidR="00DD52C5" w:rsidRDefault="00DD52C5" w:rsidP="00B87851">
      <w:pPr>
        <w:shd w:val="clear" w:color="auto" w:fill="FFFFFF" w:themeFill="background1"/>
        <w:spacing w:after="0" w:line="240" w:lineRule="auto"/>
        <w:ind w:left="360"/>
        <w:textAlignment w:val="baseline"/>
        <w:rPr>
          <w:rFonts w:eastAsia="Times New Roman"/>
          <w:i/>
          <w:iCs/>
          <w:color w:val="FF0000"/>
          <w:sz w:val="24"/>
          <w:szCs w:val="24"/>
        </w:rPr>
      </w:pPr>
    </w:p>
    <w:p w14:paraId="1898178A" w14:textId="4F248C04" w:rsidR="00F4689E" w:rsidRPr="008222EF" w:rsidRDefault="009B4C7E" w:rsidP="00DD6539">
      <w:pPr>
        <w:pStyle w:val="Heading5"/>
        <w:numPr>
          <w:ilvl w:val="0"/>
          <w:numId w:val="9"/>
        </w:numPr>
        <w:rPr>
          <w:b/>
          <w:bCs/>
          <w:i/>
          <w:iCs/>
          <w:color w:val="auto"/>
          <w:sz w:val="24"/>
          <w:szCs w:val="24"/>
        </w:rPr>
      </w:pPr>
      <w:r w:rsidRPr="009B4C7E">
        <w:rPr>
          <w:b/>
          <w:bCs/>
          <w:i/>
          <w:iCs/>
          <w:color w:val="auto"/>
          <w:sz w:val="24"/>
          <w:szCs w:val="24"/>
        </w:rPr>
        <w:t>Risk Review</w:t>
      </w:r>
    </w:p>
    <w:p w14:paraId="23171078" w14:textId="36026C74" w:rsidR="002C361F" w:rsidRPr="00646EDE" w:rsidRDefault="007F391D" w:rsidP="007B46A6">
      <w:pPr>
        <w:ind w:left="360"/>
        <w:rPr>
          <w:sz w:val="24"/>
          <w:szCs w:val="24"/>
        </w:rPr>
      </w:pPr>
      <w:r w:rsidRPr="00646EDE">
        <w:rPr>
          <w:sz w:val="24"/>
          <w:szCs w:val="24"/>
        </w:rPr>
        <w:t>Under the merit review a</w:t>
      </w:r>
      <w:r w:rsidR="006229E5" w:rsidRPr="00646EDE">
        <w:rPr>
          <w:sz w:val="24"/>
          <w:szCs w:val="24"/>
        </w:rPr>
        <w:t>s required by 2 CFR 200.206,</w:t>
      </w:r>
      <w:r w:rsidRPr="00646EDE">
        <w:rPr>
          <w:sz w:val="24"/>
          <w:szCs w:val="24"/>
        </w:rPr>
        <w:t xml:space="preserve"> </w:t>
      </w:r>
      <w:r w:rsidR="007A4F88" w:rsidRPr="00646EDE">
        <w:rPr>
          <w:sz w:val="24"/>
          <w:szCs w:val="24"/>
        </w:rPr>
        <w:t xml:space="preserve">prior to making a Federal Award </w:t>
      </w:r>
      <w:r w:rsidR="009B5171" w:rsidRPr="00646EDE">
        <w:rPr>
          <w:sz w:val="24"/>
          <w:szCs w:val="24"/>
        </w:rPr>
        <w:t xml:space="preserve">the Department </w:t>
      </w:r>
      <w:r w:rsidR="007B46A6" w:rsidRPr="00646EDE">
        <w:rPr>
          <w:sz w:val="24"/>
          <w:szCs w:val="24"/>
        </w:rPr>
        <w:t xml:space="preserve">will </w:t>
      </w:r>
      <w:r w:rsidR="009B5171" w:rsidRPr="00646EDE">
        <w:rPr>
          <w:sz w:val="24"/>
          <w:szCs w:val="24"/>
        </w:rPr>
        <w:t xml:space="preserve">review and consider the following risk </w:t>
      </w:r>
      <w:r w:rsidR="007B46A6" w:rsidRPr="00646EDE">
        <w:rPr>
          <w:sz w:val="24"/>
          <w:szCs w:val="24"/>
        </w:rPr>
        <w:t>factors:</w:t>
      </w:r>
    </w:p>
    <w:p w14:paraId="5539A48D" w14:textId="5F9EC273" w:rsidR="007346A7" w:rsidRPr="00646EDE" w:rsidRDefault="007346A7" w:rsidP="00DD6539">
      <w:pPr>
        <w:pStyle w:val="ListParagraph"/>
        <w:numPr>
          <w:ilvl w:val="1"/>
          <w:numId w:val="11"/>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Financial stabilit</w:t>
      </w:r>
      <w:r w:rsidR="007B46A6" w:rsidRPr="00646EDE">
        <w:rPr>
          <w:rFonts w:eastAsia="Times New Roman" w:cs="Times New Roman"/>
          <w:kern w:val="0"/>
          <w:sz w:val="24"/>
          <w:szCs w:val="24"/>
          <w14:ligatures w14:val="none"/>
        </w:rPr>
        <w:t xml:space="preserve">y </w:t>
      </w:r>
      <w:r w:rsidRPr="00646EDE">
        <w:rPr>
          <w:rFonts w:eastAsia="Times New Roman" w:cs="Times New Roman"/>
          <w:kern w:val="0"/>
          <w:sz w:val="24"/>
          <w:szCs w:val="24"/>
          <w14:ligatures w14:val="none"/>
        </w:rPr>
        <w:t xml:space="preserve"> </w:t>
      </w:r>
    </w:p>
    <w:p w14:paraId="1F6A99C7" w14:textId="76EA65B5" w:rsidR="007346A7" w:rsidRPr="00646EDE" w:rsidRDefault="007346A7" w:rsidP="00DD6539">
      <w:pPr>
        <w:pStyle w:val="ListParagraph"/>
        <w:numPr>
          <w:ilvl w:val="1"/>
          <w:numId w:val="11"/>
        </w:numPr>
        <w:spacing w:after="0"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Management systems and standards</w:t>
      </w:r>
      <w:r w:rsidR="007B46A6" w:rsidRPr="00646EDE">
        <w:rPr>
          <w:rFonts w:eastAsia="Times New Roman" w:cs="Times New Roman"/>
          <w:i/>
          <w:iCs/>
          <w:kern w:val="0"/>
          <w:sz w:val="24"/>
          <w:szCs w:val="24"/>
          <w14:ligatures w14:val="none"/>
        </w:rPr>
        <w:t xml:space="preserve"> </w:t>
      </w:r>
    </w:p>
    <w:p w14:paraId="579A37FD" w14:textId="33CAEF3C" w:rsidR="007346A7" w:rsidRPr="00646EDE" w:rsidRDefault="007346A7" w:rsidP="00DD6539">
      <w:pPr>
        <w:pStyle w:val="ListParagraph"/>
        <w:numPr>
          <w:ilvl w:val="1"/>
          <w:numId w:val="11"/>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History of performanc</w:t>
      </w:r>
      <w:r w:rsidR="007B46A6" w:rsidRPr="00646EDE">
        <w:rPr>
          <w:rFonts w:eastAsia="Times New Roman" w:cs="Times New Roman"/>
          <w:kern w:val="0"/>
          <w:sz w:val="24"/>
          <w:szCs w:val="24"/>
          <w14:ligatures w14:val="none"/>
        </w:rPr>
        <w:t>e</w:t>
      </w:r>
      <w:r w:rsidR="007B46A6" w:rsidRPr="00646EDE">
        <w:rPr>
          <w:rFonts w:eastAsia="Times New Roman" w:cs="Times New Roman"/>
          <w:i/>
          <w:iCs/>
          <w:kern w:val="0"/>
          <w:sz w:val="24"/>
          <w:szCs w:val="24"/>
          <w14:ligatures w14:val="none"/>
        </w:rPr>
        <w:t xml:space="preserve"> </w:t>
      </w:r>
    </w:p>
    <w:p w14:paraId="5262D6CD" w14:textId="251AE3A8" w:rsidR="007346A7" w:rsidRPr="00646EDE" w:rsidRDefault="007346A7" w:rsidP="00DD6539">
      <w:pPr>
        <w:pStyle w:val="ListParagraph"/>
        <w:numPr>
          <w:ilvl w:val="1"/>
          <w:numId w:val="11"/>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Audit reports and findings</w:t>
      </w:r>
      <w:r w:rsidR="007B46A6" w:rsidRPr="00646EDE">
        <w:rPr>
          <w:rFonts w:eastAsia="Times New Roman" w:cs="Times New Roman"/>
          <w:kern w:val="0"/>
          <w:sz w:val="24"/>
          <w:szCs w:val="24"/>
          <w14:ligatures w14:val="none"/>
        </w:rPr>
        <w:t xml:space="preserve"> </w:t>
      </w:r>
    </w:p>
    <w:p w14:paraId="52799334" w14:textId="77777777" w:rsidR="00646EDE" w:rsidRDefault="007346A7" w:rsidP="00DD6539">
      <w:pPr>
        <w:pStyle w:val="ListParagraph"/>
        <w:numPr>
          <w:ilvl w:val="1"/>
          <w:numId w:val="11"/>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Ability to effectively implement requirements</w:t>
      </w:r>
      <w:r w:rsidR="007B46A6" w:rsidRPr="00646EDE">
        <w:rPr>
          <w:rFonts w:eastAsia="Times New Roman" w:cs="Times New Roman"/>
          <w:kern w:val="0"/>
          <w:sz w:val="24"/>
          <w:szCs w:val="24"/>
          <w14:ligatures w14:val="none"/>
        </w:rPr>
        <w:t xml:space="preserve"> </w:t>
      </w:r>
    </w:p>
    <w:p w14:paraId="7905BB94" w14:textId="6608C73B" w:rsidR="00FA34AE" w:rsidRPr="00DD6539" w:rsidRDefault="00DE4675" w:rsidP="00DD6539">
      <w:pPr>
        <w:pStyle w:val="ListParagraph"/>
        <w:numPr>
          <w:ilvl w:val="1"/>
          <w:numId w:val="11"/>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 xml:space="preserve">If there are any program specific </w:t>
      </w:r>
      <w:r w:rsidR="00575434" w:rsidRPr="00646EDE">
        <w:rPr>
          <w:rFonts w:eastAsia="Times New Roman" w:cs="Times New Roman"/>
          <w:kern w:val="0"/>
          <w:sz w:val="24"/>
          <w:szCs w:val="24"/>
          <w14:ligatures w14:val="none"/>
        </w:rPr>
        <w:t xml:space="preserve">risk factors that will be considered, </w:t>
      </w:r>
      <w:r w:rsidR="00A73E32" w:rsidRPr="00646EDE">
        <w:rPr>
          <w:rFonts w:eastAsia="Times New Roman" w:cs="Times New Roman"/>
          <w:kern w:val="0"/>
          <w:sz w:val="24"/>
          <w:szCs w:val="24"/>
          <w14:ligatures w14:val="none"/>
        </w:rPr>
        <w:t>describe them here</w:t>
      </w:r>
      <w:r w:rsidR="00646EDE" w:rsidRPr="00646EDE">
        <w:rPr>
          <w:rFonts w:eastAsia="Times New Roman" w:cs="Times New Roman"/>
          <w:kern w:val="0"/>
          <w:sz w:val="24"/>
          <w:szCs w:val="24"/>
          <w14:ligatures w14:val="none"/>
        </w:rPr>
        <w:t>.</w:t>
      </w:r>
      <w:r w:rsidR="00677436" w:rsidRPr="00646EDE">
        <w:rPr>
          <w:b/>
          <w:bCs/>
          <w:i/>
          <w:iCs/>
          <w:sz w:val="24"/>
          <w:szCs w:val="24"/>
        </w:rPr>
        <w:br/>
      </w:r>
    </w:p>
    <w:p w14:paraId="5F26978F" w14:textId="77777777" w:rsidR="00EC5C01" w:rsidRPr="0043219F" w:rsidRDefault="00EC5C01" w:rsidP="0043219F"/>
    <w:p w14:paraId="1B60A6A3" w14:textId="7536D433" w:rsidR="0012664D" w:rsidRPr="00AC724A" w:rsidRDefault="0012664D" w:rsidP="00AC724A">
      <w:pPr>
        <w:pStyle w:val="Heading3"/>
        <w:numPr>
          <w:ilvl w:val="0"/>
          <w:numId w:val="1"/>
        </w:numPr>
        <w:ind w:left="360"/>
        <w:rPr>
          <w:b/>
          <w:bCs/>
          <w:color w:val="auto"/>
        </w:rPr>
      </w:pPr>
      <w:bookmarkStart w:id="7" w:name="_Toc180765065"/>
      <w:r w:rsidRPr="00AC724A">
        <w:rPr>
          <w:b/>
          <w:bCs/>
          <w:color w:val="auto"/>
        </w:rPr>
        <w:t>Post-Award Requirements and Administration</w:t>
      </w:r>
      <w:bookmarkEnd w:id="7"/>
    </w:p>
    <w:p w14:paraId="2D6B99AD" w14:textId="63884A7E" w:rsidR="0012664D" w:rsidRDefault="0012664D" w:rsidP="0012664D"/>
    <w:p w14:paraId="2B77166B" w14:textId="67182F8E" w:rsidR="00E93BBE" w:rsidRPr="00C007FA" w:rsidRDefault="00CF3DC9" w:rsidP="00DD6539">
      <w:pPr>
        <w:pStyle w:val="Heading5"/>
        <w:numPr>
          <w:ilvl w:val="0"/>
          <w:numId w:val="14"/>
        </w:numPr>
        <w:rPr>
          <w:b/>
          <w:bCs/>
          <w:i/>
          <w:iCs/>
          <w:color w:val="auto"/>
          <w:sz w:val="24"/>
          <w:szCs w:val="24"/>
        </w:rPr>
      </w:pPr>
      <w:r w:rsidRPr="00E93BBE">
        <w:rPr>
          <w:b/>
          <w:bCs/>
          <w:i/>
          <w:iCs/>
          <w:color w:val="auto"/>
          <w:sz w:val="24"/>
          <w:szCs w:val="24"/>
        </w:rPr>
        <w:t>Administrative and National Policy Requirements</w:t>
      </w:r>
    </w:p>
    <w:p w14:paraId="12A3CB95"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Before </w:t>
      </w:r>
      <w:proofErr w:type="gramStart"/>
      <w:r w:rsidRPr="005C01D7">
        <w:rPr>
          <w:rFonts w:eastAsia="Times New Roman" w:cstheme="minorHAnsi"/>
          <w:sz w:val="24"/>
          <w:szCs w:val="24"/>
        </w:rPr>
        <w:t>submitting an application</w:t>
      </w:r>
      <w:proofErr w:type="gramEnd"/>
      <w:r w:rsidRPr="005C01D7">
        <w:rPr>
          <w:rFonts w:eastAsia="Times New Roman" w:cstheme="minorHAnsi"/>
          <w:sz w:val="24"/>
          <w:szCs w:val="24"/>
        </w:rPr>
        <w:t xml:space="preserve">, applicants should review all the terms and conditions and required certifications which will apply to this award, to ensure that they will be able to comply.  </w:t>
      </w:r>
    </w:p>
    <w:p w14:paraId="30C5DC43"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p>
    <w:p w14:paraId="319FB49B"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ab/>
        <w:t>These include:</w:t>
      </w:r>
    </w:p>
    <w:p w14:paraId="56E075F9" w14:textId="77777777" w:rsidR="00E93BBE" w:rsidRPr="005C01D7" w:rsidRDefault="00E93BBE" w:rsidP="00E93BBE">
      <w:pPr>
        <w:shd w:val="clear" w:color="auto" w:fill="FFFFFF"/>
        <w:spacing w:after="0" w:line="240" w:lineRule="auto"/>
        <w:textAlignment w:val="baseline"/>
        <w:rPr>
          <w:rFonts w:eastAsia="Times New Roman" w:cstheme="minorHAnsi"/>
          <w:sz w:val="24"/>
          <w:szCs w:val="24"/>
          <w:u w:val="single"/>
        </w:rPr>
      </w:pPr>
    </w:p>
    <w:p w14:paraId="13465C30" w14:textId="77777777" w:rsidR="00E93BBE" w:rsidRPr="005C01D7" w:rsidRDefault="00E93BBE" w:rsidP="00E93BBE">
      <w:pPr>
        <w:spacing w:line="240" w:lineRule="atLeast"/>
        <w:ind w:left="360"/>
        <w:rPr>
          <w:rFonts w:cstheme="minorHAnsi"/>
          <w:color w:val="000000"/>
          <w:sz w:val="24"/>
          <w:szCs w:val="24"/>
        </w:rPr>
      </w:pPr>
      <w:r w:rsidRPr="005C01D7">
        <w:rPr>
          <w:rFonts w:cstheme="minorHAnsi"/>
          <w:color w:val="000000" w:themeColor="text1"/>
          <w:sz w:val="24"/>
          <w:szCs w:val="24"/>
        </w:rPr>
        <w:t>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w:t>
      </w:r>
      <w:proofErr w:type="gramStart"/>
      <w:r w:rsidRPr="005C01D7">
        <w:rPr>
          <w:rFonts w:cstheme="minorHAnsi"/>
          <w:color w:val="000000" w:themeColor="text1"/>
          <w:sz w:val="24"/>
          <w:szCs w:val="24"/>
        </w:rPr>
        <w:t>:  NOTE</w:t>
      </w:r>
      <w:proofErr w:type="gramEnd"/>
      <w:r w:rsidRPr="005C01D7">
        <w:rPr>
          <w:rFonts w:cstheme="minorHAnsi"/>
          <w:color w:val="000000" w:themeColor="text1"/>
          <w:sz w:val="24"/>
          <w:szCs w:val="24"/>
        </w:rPr>
        <w:t xml:space="preserve">: </w:t>
      </w:r>
    </w:p>
    <w:p w14:paraId="0D4B6572" w14:textId="56EAD720" w:rsidR="00E93BBE" w:rsidRPr="005C01D7" w:rsidRDefault="00E93BBE" w:rsidP="00DD6539">
      <w:pPr>
        <w:numPr>
          <w:ilvl w:val="0"/>
          <w:numId w:val="13"/>
        </w:numPr>
        <w:spacing w:after="0" w:line="240" w:lineRule="atLeast"/>
        <w:rPr>
          <w:rFonts w:cstheme="minorHAnsi"/>
          <w:color w:val="000000"/>
          <w:sz w:val="24"/>
          <w:szCs w:val="24"/>
        </w:rPr>
      </w:pPr>
      <w:hyperlink r:id="rId18" w:history="1">
        <w:r w:rsidRPr="005C01D7">
          <w:rPr>
            <w:rStyle w:val="Hyperlink"/>
            <w:rFonts w:cstheme="minorHAnsi"/>
            <w:sz w:val="24"/>
            <w:szCs w:val="24"/>
          </w:rPr>
          <w:t>Guidance for Grants and Agreements in Title 2 of the Code of Federal Regulations</w:t>
        </w:r>
      </w:hyperlink>
      <w:r w:rsidRPr="005C01D7">
        <w:rPr>
          <w:rFonts w:cstheme="minorHAnsi"/>
          <w:color w:val="000000"/>
          <w:sz w:val="24"/>
          <w:szCs w:val="24"/>
        </w:rPr>
        <w:t xml:space="preserve"> (2 CFR), as updated in the Federal Register’s </w:t>
      </w:r>
      <w:r w:rsidR="00BF4EE0" w:rsidRPr="00BF4EE0">
        <w:rPr>
          <w:rFonts w:cstheme="minorHAnsi"/>
          <w:color w:val="000000"/>
          <w:sz w:val="24"/>
          <w:szCs w:val="24"/>
        </w:rPr>
        <w:t>89 FR 30046</w:t>
      </w:r>
      <w:r w:rsidRPr="005C01D7">
        <w:rPr>
          <w:rFonts w:cstheme="minorHAnsi"/>
          <w:color w:val="000000"/>
          <w:sz w:val="24"/>
          <w:szCs w:val="24"/>
        </w:rPr>
        <w:t xml:space="preserve"> on</w:t>
      </w:r>
      <w:r w:rsidR="006E3B16">
        <w:rPr>
          <w:rFonts w:cstheme="minorHAnsi"/>
          <w:color w:val="000000"/>
          <w:sz w:val="24"/>
          <w:szCs w:val="24"/>
        </w:rPr>
        <w:t xml:space="preserve"> April 22, 2024</w:t>
      </w:r>
      <w:r w:rsidRPr="005C01D7">
        <w:rPr>
          <w:rFonts w:cstheme="minorHAnsi"/>
          <w:color w:val="000000"/>
          <w:sz w:val="24"/>
          <w:szCs w:val="24"/>
        </w:rPr>
        <w:t>, particularly on:</w:t>
      </w:r>
    </w:p>
    <w:p w14:paraId="207F8F3F" w14:textId="754AC720" w:rsidR="00E93BBE" w:rsidRPr="005C01D7" w:rsidRDefault="00E93BBE" w:rsidP="00DD6539">
      <w:pPr>
        <w:numPr>
          <w:ilvl w:val="1"/>
          <w:numId w:val="13"/>
        </w:numPr>
        <w:spacing w:after="0" w:line="240" w:lineRule="atLeast"/>
        <w:rPr>
          <w:rFonts w:cstheme="minorHAnsi"/>
          <w:color w:val="000000"/>
          <w:sz w:val="24"/>
          <w:szCs w:val="24"/>
        </w:rPr>
      </w:pPr>
      <w:r w:rsidRPr="005C01D7">
        <w:rPr>
          <w:rFonts w:cstheme="minorHAnsi"/>
          <w:color w:val="000000"/>
          <w:sz w:val="24"/>
          <w:szCs w:val="24"/>
        </w:rPr>
        <w:t xml:space="preserve">Selecting recipients </w:t>
      </w:r>
      <w:proofErr w:type="gramStart"/>
      <w:r w:rsidRPr="005C01D7">
        <w:rPr>
          <w:rFonts w:cstheme="minorHAnsi"/>
          <w:color w:val="000000"/>
          <w:sz w:val="24"/>
          <w:szCs w:val="24"/>
        </w:rPr>
        <w:t>most</w:t>
      </w:r>
      <w:proofErr w:type="gramEnd"/>
      <w:r w:rsidRPr="005C01D7">
        <w:rPr>
          <w:rFonts w:cstheme="minorHAnsi"/>
          <w:color w:val="000000"/>
          <w:sz w:val="24"/>
          <w:szCs w:val="24"/>
        </w:rPr>
        <w:t xml:space="preserve"> likely to be successful in delivering results based on the program objectives through an </w:t>
      </w:r>
      <w:r w:rsidR="009C083D">
        <w:rPr>
          <w:rFonts w:cstheme="minorHAnsi"/>
          <w:color w:val="000000"/>
          <w:sz w:val="24"/>
          <w:szCs w:val="24"/>
        </w:rPr>
        <w:t>impartial</w:t>
      </w:r>
      <w:r w:rsidR="009C083D" w:rsidRPr="005C01D7">
        <w:rPr>
          <w:rFonts w:cstheme="minorHAnsi"/>
          <w:color w:val="000000"/>
          <w:sz w:val="24"/>
          <w:szCs w:val="24"/>
        </w:rPr>
        <w:t xml:space="preserve"> </w:t>
      </w:r>
      <w:r w:rsidRPr="005C01D7">
        <w:rPr>
          <w:rFonts w:cstheme="minorHAnsi"/>
          <w:color w:val="000000"/>
          <w:sz w:val="24"/>
          <w:szCs w:val="24"/>
        </w:rPr>
        <w:t>process of evaluating Federal award applications (2 CFR part 200.205),</w:t>
      </w:r>
    </w:p>
    <w:p w14:paraId="206877BB" w14:textId="77777777" w:rsidR="00E93BBE" w:rsidRPr="005C01D7" w:rsidRDefault="00E93BBE" w:rsidP="00DD6539">
      <w:pPr>
        <w:numPr>
          <w:ilvl w:val="1"/>
          <w:numId w:val="13"/>
        </w:numPr>
        <w:spacing w:after="0" w:line="240" w:lineRule="atLeast"/>
        <w:rPr>
          <w:rFonts w:cstheme="minorHAnsi"/>
          <w:color w:val="000000"/>
          <w:sz w:val="24"/>
          <w:szCs w:val="24"/>
        </w:rPr>
      </w:pPr>
      <w:r w:rsidRPr="005C01D7">
        <w:rPr>
          <w:rFonts w:cstheme="minorHAnsi"/>
          <w:color w:val="000000"/>
          <w:sz w:val="24"/>
          <w:szCs w:val="24"/>
        </w:rPr>
        <w:lastRenderedPageBreak/>
        <w:t xml:space="preserve">Promoting </w:t>
      </w:r>
      <w:proofErr w:type="gramStart"/>
      <w:r w:rsidRPr="005C01D7">
        <w:rPr>
          <w:rFonts w:cstheme="minorHAnsi"/>
          <w:color w:val="000000"/>
          <w:sz w:val="24"/>
          <w:szCs w:val="24"/>
        </w:rPr>
        <w:t>the freedom</w:t>
      </w:r>
      <w:proofErr w:type="gramEnd"/>
      <w:r w:rsidRPr="005C01D7">
        <w:rPr>
          <w:rFonts w:cstheme="minorHAnsi"/>
          <w:color w:val="000000"/>
          <w:sz w:val="24"/>
          <w:szCs w:val="24"/>
        </w:rPr>
        <w:t xml:space="preserve"> of speech and religious liberty in alignment with </w:t>
      </w:r>
      <w:r w:rsidRPr="005C01D7">
        <w:rPr>
          <w:rFonts w:cstheme="minorHAnsi"/>
          <w:i/>
          <w:color w:val="000000"/>
          <w:sz w:val="24"/>
          <w:szCs w:val="24"/>
        </w:rPr>
        <w:t xml:space="preserve">Promoting Free Speech and Religious Liberty </w:t>
      </w:r>
      <w:r w:rsidRPr="005C01D7">
        <w:rPr>
          <w:rFonts w:cstheme="minorHAnsi"/>
          <w:color w:val="000000"/>
          <w:sz w:val="24"/>
          <w:szCs w:val="24"/>
        </w:rPr>
        <w:t xml:space="preserve">(E.O. 13798) and </w:t>
      </w:r>
      <w:r w:rsidRPr="005C01D7">
        <w:rPr>
          <w:rFonts w:cstheme="minorHAnsi"/>
          <w:i/>
          <w:color w:val="000000"/>
          <w:sz w:val="24"/>
          <w:szCs w:val="24"/>
        </w:rPr>
        <w:t>Improving Free Inquiry, Transparency, and Accountability at Colleges and Universities</w:t>
      </w:r>
      <w:r w:rsidRPr="005C01D7">
        <w:rPr>
          <w:rFonts w:cstheme="minorHAnsi"/>
          <w:color w:val="000000"/>
          <w:sz w:val="24"/>
          <w:szCs w:val="24"/>
        </w:rPr>
        <w:t xml:space="preserve"> (E.O. 13864) (§§ 200.300, 200.303, 200.339, and 200.341), </w:t>
      </w:r>
    </w:p>
    <w:p w14:paraId="62C606D7" w14:textId="77777777" w:rsidR="00E93BBE" w:rsidRPr="005C01D7" w:rsidRDefault="00E93BBE" w:rsidP="00DD6539">
      <w:pPr>
        <w:numPr>
          <w:ilvl w:val="1"/>
          <w:numId w:val="13"/>
        </w:numPr>
        <w:spacing w:after="0" w:line="240" w:lineRule="atLeast"/>
        <w:rPr>
          <w:rFonts w:cstheme="minorHAnsi"/>
          <w:color w:val="000000"/>
          <w:sz w:val="24"/>
          <w:szCs w:val="24"/>
        </w:rPr>
      </w:pPr>
      <w:r w:rsidRPr="005C01D7">
        <w:rPr>
          <w:rFonts w:cstheme="minorHAnsi"/>
          <w:color w:val="000000"/>
          <w:sz w:val="24"/>
          <w:szCs w:val="24"/>
        </w:rPr>
        <w:t>Providing a preference, to the extent permitted by law, to maximize use of goods, products, and materials produced in the United States (2 CFR part 200.322), and</w:t>
      </w:r>
    </w:p>
    <w:p w14:paraId="62015200" w14:textId="03598393" w:rsidR="00E93BBE" w:rsidRPr="005C01D7" w:rsidRDefault="00E93BBE" w:rsidP="00DD6539">
      <w:pPr>
        <w:numPr>
          <w:ilvl w:val="1"/>
          <w:numId w:val="13"/>
        </w:numPr>
        <w:spacing w:after="0" w:line="240" w:lineRule="atLeast"/>
        <w:rPr>
          <w:rFonts w:cstheme="minorHAnsi"/>
          <w:color w:val="000000"/>
          <w:sz w:val="24"/>
          <w:szCs w:val="24"/>
        </w:rPr>
      </w:pPr>
      <w:r w:rsidRPr="005C01D7">
        <w:rPr>
          <w:rFonts w:cstheme="minorHAnsi"/>
          <w:color w:val="000000"/>
          <w:sz w:val="24"/>
          <w:szCs w:val="24"/>
        </w:rPr>
        <w:t xml:space="preserve">Terminating agreements </w:t>
      </w:r>
      <w:r w:rsidR="00B66352">
        <w:rPr>
          <w:rFonts w:cstheme="minorHAnsi"/>
          <w:color w:val="000000"/>
          <w:sz w:val="24"/>
          <w:szCs w:val="24"/>
        </w:rPr>
        <w:t xml:space="preserve">pursuant to the </w:t>
      </w:r>
      <w:r w:rsidR="00702117">
        <w:rPr>
          <w:rFonts w:cstheme="minorHAnsi"/>
          <w:color w:val="000000"/>
          <w:sz w:val="24"/>
          <w:szCs w:val="24"/>
        </w:rPr>
        <w:t xml:space="preserve">U.S. Department of State Standard Terms and Conditions, </w:t>
      </w:r>
      <w:r w:rsidR="00C226C6">
        <w:rPr>
          <w:rFonts w:cstheme="minorHAnsi"/>
          <w:color w:val="000000"/>
          <w:sz w:val="24"/>
          <w:szCs w:val="24"/>
        </w:rPr>
        <w:t xml:space="preserve">including, </w:t>
      </w:r>
      <w:r w:rsidRPr="005C01D7">
        <w:rPr>
          <w:rFonts w:cstheme="minorHAnsi"/>
          <w:color w:val="000000"/>
          <w:sz w:val="24"/>
          <w:szCs w:val="24"/>
        </w:rPr>
        <w:t>to the greatest extent authorized by law, if an award no longer effectuates the program goals or agency priorities (2 CFR part 200.340).</w:t>
      </w:r>
    </w:p>
    <w:p w14:paraId="67B3B96B" w14:textId="77777777" w:rsidR="00E93BBE" w:rsidRDefault="00E93BBE" w:rsidP="00E93BBE">
      <w:pPr>
        <w:spacing w:after="0" w:line="240" w:lineRule="atLeast"/>
        <w:ind w:left="1440"/>
        <w:rPr>
          <w:rFonts w:cstheme="minorHAnsi"/>
          <w:color w:val="000000"/>
          <w:sz w:val="24"/>
          <w:szCs w:val="24"/>
        </w:rPr>
      </w:pPr>
    </w:p>
    <w:p w14:paraId="3C153D00" w14:textId="77777777" w:rsidR="002A5865" w:rsidRPr="005C01D7" w:rsidRDefault="002A5865" w:rsidP="00DD6539">
      <w:pPr>
        <w:pStyle w:val="ListParagraph"/>
        <w:numPr>
          <w:ilvl w:val="0"/>
          <w:numId w:val="12"/>
        </w:numPr>
        <w:shd w:val="clear" w:color="auto" w:fill="FFFFFF"/>
        <w:spacing w:after="240" w:line="240" w:lineRule="auto"/>
        <w:contextualSpacing w:val="0"/>
        <w:textAlignment w:val="baseline"/>
        <w:rPr>
          <w:rFonts w:eastAsia="Times New Roman" w:cstheme="minorHAnsi"/>
          <w:sz w:val="24"/>
          <w:szCs w:val="24"/>
          <w:u w:val="single"/>
        </w:rPr>
      </w:pPr>
      <w:hyperlink r:id="rId19" w:history="1">
        <w:r w:rsidRPr="005C01D7">
          <w:rPr>
            <w:rStyle w:val="Hyperlink"/>
            <w:rFonts w:eastAsia="Times New Roman" w:cstheme="minorHAnsi"/>
            <w:sz w:val="24"/>
            <w:szCs w:val="24"/>
          </w:rPr>
          <w:t>2 CFR 25 - UNIVERSAL IDENTIFIER AND SYSTEM FOR AWARD MANAGEMENT</w:t>
        </w:r>
      </w:hyperlink>
    </w:p>
    <w:p w14:paraId="15D2011E" w14:textId="77777777" w:rsidR="002A5865" w:rsidRPr="005C01D7" w:rsidRDefault="002A5865" w:rsidP="00DD6539">
      <w:pPr>
        <w:pStyle w:val="ListParagraph"/>
        <w:numPr>
          <w:ilvl w:val="0"/>
          <w:numId w:val="12"/>
        </w:numPr>
        <w:shd w:val="clear" w:color="auto" w:fill="FFFFFF"/>
        <w:spacing w:after="240" w:line="240" w:lineRule="auto"/>
        <w:contextualSpacing w:val="0"/>
        <w:textAlignment w:val="baseline"/>
        <w:rPr>
          <w:rFonts w:eastAsia="Times New Roman" w:cstheme="minorHAnsi"/>
          <w:sz w:val="24"/>
          <w:szCs w:val="24"/>
          <w:u w:val="single"/>
        </w:rPr>
      </w:pPr>
      <w:hyperlink r:id="rId20" w:history="1">
        <w:r w:rsidRPr="005C01D7">
          <w:rPr>
            <w:rStyle w:val="Hyperlink"/>
            <w:rFonts w:eastAsia="Times New Roman" w:cstheme="minorHAnsi"/>
            <w:sz w:val="24"/>
            <w:szCs w:val="24"/>
          </w:rPr>
          <w:t>2 CFR 170 - REPORTING SUBAWARD AND EXECUTIVE COMPENSATION INFORMATION</w:t>
        </w:r>
      </w:hyperlink>
    </w:p>
    <w:p w14:paraId="3481A6C1" w14:textId="77777777" w:rsidR="002A5865" w:rsidRPr="005C01D7" w:rsidRDefault="002A5865" w:rsidP="00DD6539">
      <w:pPr>
        <w:pStyle w:val="ListParagraph"/>
        <w:numPr>
          <w:ilvl w:val="0"/>
          <w:numId w:val="12"/>
        </w:numPr>
        <w:shd w:val="clear" w:color="auto" w:fill="FFFFFF"/>
        <w:spacing w:after="240" w:line="240" w:lineRule="auto"/>
        <w:contextualSpacing w:val="0"/>
        <w:textAlignment w:val="baseline"/>
        <w:rPr>
          <w:rFonts w:eastAsia="Times New Roman" w:cstheme="minorHAnsi"/>
          <w:sz w:val="24"/>
          <w:szCs w:val="24"/>
          <w:u w:val="single"/>
        </w:rPr>
      </w:pPr>
      <w:hyperlink r:id="rId21" w:history="1">
        <w:r w:rsidRPr="005C01D7">
          <w:rPr>
            <w:rStyle w:val="Hyperlink"/>
            <w:rFonts w:eastAsia="Times New Roman" w:cstheme="minorHAnsi"/>
            <w:sz w:val="24"/>
            <w:szCs w:val="24"/>
          </w:rPr>
          <w:t>2 CFR 175 - AWARD TERM FOR TRAFFICKING IN PERSONS</w:t>
        </w:r>
      </w:hyperlink>
    </w:p>
    <w:p w14:paraId="6CE6FF32" w14:textId="77777777" w:rsidR="002A5865" w:rsidRPr="005C01D7" w:rsidRDefault="002A5865" w:rsidP="00DD6539">
      <w:pPr>
        <w:pStyle w:val="ListParagraph"/>
        <w:numPr>
          <w:ilvl w:val="0"/>
          <w:numId w:val="12"/>
        </w:numPr>
        <w:shd w:val="clear" w:color="auto" w:fill="FFFFFF"/>
        <w:spacing w:after="240" w:line="240" w:lineRule="auto"/>
        <w:contextualSpacing w:val="0"/>
        <w:textAlignment w:val="baseline"/>
        <w:rPr>
          <w:rFonts w:eastAsia="Times New Roman" w:cstheme="minorHAnsi"/>
          <w:sz w:val="24"/>
          <w:szCs w:val="24"/>
          <w:u w:val="single"/>
        </w:rPr>
      </w:pPr>
      <w:hyperlink r:id="rId22" w:history="1">
        <w:r w:rsidRPr="005C01D7">
          <w:rPr>
            <w:rStyle w:val="Hyperlink"/>
            <w:rFonts w:eastAsia="Times New Roman" w:cstheme="minorHAnsi"/>
            <w:sz w:val="24"/>
            <w:szCs w:val="24"/>
          </w:rPr>
          <w:t>2 CFR 182 - GOVERNMENTWIDE REQUIREMENTS FOR DRUG-FREE WORKPLACE (FINANCIAL ASSISTANCE)</w:t>
        </w:r>
      </w:hyperlink>
    </w:p>
    <w:p w14:paraId="74D90D22" w14:textId="77777777" w:rsidR="002A5865" w:rsidRPr="005C01D7" w:rsidRDefault="002A5865" w:rsidP="00DD6539">
      <w:pPr>
        <w:pStyle w:val="ListParagraph"/>
        <w:numPr>
          <w:ilvl w:val="0"/>
          <w:numId w:val="12"/>
        </w:numPr>
        <w:shd w:val="clear" w:color="auto" w:fill="FFFFFF"/>
        <w:spacing w:after="240" w:line="240" w:lineRule="auto"/>
        <w:contextualSpacing w:val="0"/>
        <w:textAlignment w:val="baseline"/>
        <w:rPr>
          <w:rFonts w:eastAsia="Times New Roman" w:cstheme="minorHAnsi"/>
          <w:sz w:val="24"/>
          <w:szCs w:val="24"/>
          <w:u w:val="single"/>
        </w:rPr>
      </w:pPr>
      <w:hyperlink r:id="rId23" w:history="1">
        <w:r w:rsidRPr="005C01D7">
          <w:rPr>
            <w:rStyle w:val="Hyperlink"/>
            <w:rFonts w:eastAsia="Times New Roman" w:cstheme="minorHAnsi"/>
            <w:sz w:val="24"/>
            <w:szCs w:val="24"/>
          </w:rPr>
          <w:t>2 CFR 183 - NEVER CONTRACT WITH THE ENEMY</w:t>
        </w:r>
      </w:hyperlink>
    </w:p>
    <w:p w14:paraId="45D9C7D0" w14:textId="77777777" w:rsidR="002A5865" w:rsidRPr="005C01D7" w:rsidRDefault="002A5865" w:rsidP="00DD6539">
      <w:pPr>
        <w:pStyle w:val="ListParagraph"/>
        <w:numPr>
          <w:ilvl w:val="0"/>
          <w:numId w:val="12"/>
        </w:numPr>
        <w:shd w:val="clear" w:color="auto" w:fill="FFFFFF"/>
        <w:spacing w:after="240" w:line="240" w:lineRule="auto"/>
        <w:contextualSpacing w:val="0"/>
        <w:textAlignment w:val="baseline"/>
        <w:rPr>
          <w:rFonts w:eastAsia="Times New Roman" w:cstheme="minorHAnsi"/>
          <w:sz w:val="24"/>
          <w:szCs w:val="24"/>
          <w:u w:val="single"/>
        </w:rPr>
      </w:pPr>
      <w:hyperlink r:id="rId24" w:history="1">
        <w:r w:rsidRPr="005C01D7">
          <w:rPr>
            <w:rStyle w:val="Hyperlink"/>
            <w:rFonts w:eastAsia="Times New Roman" w:cstheme="minorHAnsi"/>
            <w:sz w:val="24"/>
            <w:szCs w:val="24"/>
          </w:rPr>
          <w:t>2 CFR 600 – DEPARTMENT OF STATE REQUIREMENTS</w:t>
        </w:r>
      </w:hyperlink>
    </w:p>
    <w:p w14:paraId="4ED35725" w14:textId="77777777" w:rsidR="002A5865" w:rsidRPr="005C01D7" w:rsidRDefault="002A5865" w:rsidP="00DD6539">
      <w:pPr>
        <w:pStyle w:val="ListParagraph"/>
        <w:numPr>
          <w:ilvl w:val="0"/>
          <w:numId w:val="12"/>
        </w:numPr>
        <w:shd w:val="clear" w:color="auto" w:fill="FFFFFF"/>
        <w:spacing w:after="240" w:line="240" w:lineRule="auto"/>
        <w:contextualSpacing w:val="0"/>
        <w:textAlignment w:val="baseline"/>
        <w:rPr>
          <w:rFonts w:eastAsia="Times New Roman" w:cstheme="minorHAnsi"/>
          <w:sz w:val="24"/>
          <w:szCs w:val="24"/>
          <w:u w:val="single"/>
        </w:rPr>
      </w:pPr>
      <w:hyperlink r:id="rId25" w:history="1">
        <w:r w:rsidRPr="005C01D7">
          <w:rPr>
            <w:rStyle w:val="Hyperlink"/>
            <w:rFonts w:eastAsia="Times New Roman" w:cstheme="minorHAnsi"/>
            <w:sz w:val="24"/>
            <w:szCs w:val="24"/>
          </w:rPr>
          <w:t>U.S. DEPARTMENT OF STATE STANDARD TERMS AND CONDITIONS</w:t>
        </w:r>
      </w:hyperlink>
    </w:p>
    <w:p w14:paraId="1E93A1D1" w14:textId="77777777" w:rsidR="002A5865" w:rsidRPr="005C01D7" w:rsidRDefault="002A5865" w:rsidP="00E93BBE">
      <w:pPr>
        <w:spacing w:after="0" w:line="240" w:lineRule="atLeast"/>
        <w:ind w:left="1440"/>
        <w:rPr>
          <w:rFonts w:cstheme="minorHAnsi"/>
          <w:color w:val="000000"/>
          <w:sz w:val="24"/>
          <w:szCs w:val="24"/>
        </w:rPr>
      </w:pPr>
    </w:p>
    <w:p w14:paraId="4CB44B29" w14:textId="4B6AAF8B" w:rsidR="009F148D" w:rsidRPr="0012664D" w:rsidRDefault="00E8737E" w:rsidP="0012664D">
      <w:r w:rsidRPr="005C01D7">
        <w:rPr>
          <w:rFonts w:eastAsia="Times New Roman" w:cstheme="minorHAnsi"/>
          <w:color w:val="333333"/>
          <w:sz w:val="24"/>
          <w:szCs w:val="24"/>
        </w:rPr>
        <w:t xml:space="preserve"> </w:t>
      </w:r>
    </w:p>
    <w:sectPr w:rsidR="009F148D" w:rsidRPr="0012664D">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7225B" w14:textId="77777777" w:rsidR="00C568FA" w:rsidRDefault="00C568FA" w:rsidP="00E72644">
      <w:pPr>
        <w:spacing w:after="0" w:line="240" w:lineRule="auto"/>
      </w:pPr>
      <w:r>
        <w:separator/>
      </w:r>
    </w:p>
  </w:endnote>
  <w:endnote w:type="continuationSeparator" w:id="0">
    <w:p w14:paraId="647A627F" w14:textId="77777777" w:rsidR="00C568FA" w:rsidRDefault="00C568FA" w:rsidP="00E72644">
      <w:pPr>
        <w:spacing w:after="0" w:line="240" w:lineRule="auto"/>
      </w:pPr>
      <w:r>
        <w:continuationSeparator/>
      </w:r>
    </w:p>
  </w:endnote>
  <w:endnote w:type="continuationNotice" w:id="1">
    <w:p w14:paraId="106117AE" w14:textId="77777777" w:rsidR="00C568FA" w:rsidRDefault="00C568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02835" w14:textId="77777777" w:rsidR="00C568FA" w:rsidRDefault="00C568FA" w:rsidP="00E72644">
      <w:pPr>
        <w:spacing w:after="0" w:line="240" w:lineRule="auto"/>
      </w:pPr>
      <w:r>
        <w:separator/>
      </w:r>
    </w:p>
  </w:footnote>
  <w:footnote w:type="continuationSeparator" w:id="0">
    <w:p w14:paraId="4EF83507" w14:textId="77777777" w:rsidR="00C568FA" w:rsidRDefault="00C568FA" w:rsidP="00E72644">
      <w:pPr>
        <w:spacing w:after="0" w:line="240" w:lineRule="auto"/>
      </w:pPr>
      <w:r>
        <w:continuationSeparator/>
      </w:r>
    </w:p>
  </w:footnote>
  <w:footnote w:type="continuationNotice" w:id="1">
    <w:p w14:paraId="4B4BA0E4" w14:textId="77777777" w:rsidR="00C568FA" w:rsidRDefault="00C568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24F"/>
    <w:multiLevelType w:val="multilevel"/>
    <w:tmpl w:val="2418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374E5"/>
    <w:multiLevelType w:val="multilevel"/>
    <w:tmpl w:val="AAA8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C3C1C"/>
    <w:multiLevelType w:val="multilevel"/>
    <w:tmpl w:val="0C3C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311DFB"/>
    <w:multiLevelType w:val="multilevel"/>
    <w:tmpl w:val="D4C0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A463CA"/>
    <w:multiLevelType w:val="multilevel"/>
    <w:tmpl w:val="0C3C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9085A"/>
    <w:multiLevelType w:val="hybridMultilevel"/>
    <w:tmpl w:val="0B703C6E"/>
    <w:lvl w:ilvl="0" w:tplc="04090001">
      <w:start w:val="1"/>
      <w:numFmt w:val="bullet"/>
      <w:lvlText w:val=""/>
      <w:lvlJc w:val="left"/>
      <w:pPr>
        <w:ind w:left="7560" w:hanging="360"/>
      </w:pPr>
      <w:rPr>
        <w:rFonts w:ascii="Symbol" w:hAnsi="Symbol"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8" w15:restartNumberingAfterBreak="0">
    <w:nsid w:val="2B453E63"/>
    <w:multiLevelType w:val="hybridMultilevel"/>
    <w:tmpl w:val="5F883744"/>
    <w:lvl w:ilvl="0" w:tplc="97F61EDC">
      <w:start w:val="1"/>
      <w:numFmt w:val="bullet"/>
      <w:lvlText w:val=""/>
      <w:lvlJc w:val="left"/>
      <w:pPr>
        <w:ind w:left="720" w:hanging="360"/>
      </w:pPr>
      <w:rPr>
        <w:rFonts w:ascii="Symbol" w:hAnsi="Symbol" w:hint="default"/>
      </w:rPr>
    </w:lvl>
    <w:lvl w:ilvl="1" w:tplc="47C84720">
      <w:start w:val="1"/>
      <w:numFmt w:val="bullet"/>
      <w:lvlText w:val="o"/>
      <w:lvlJc w:val="left"/>
      <w:pPr>
        <w:ind w:left="1440" w:hanging="360"/>
      </w:pPr>
      <w:rPr>
        <w:rFonts w:ascii="Courier New" w:hAnsi="Courier New" w:hint="default"/>
      </w:rPr>
    </w:lvl>
    <w:lvl w:ilvl="2" w:tplc="FEDA7A0A">
      <w:start w:val="1"/>
      <w:numFmt w:val="bullet"/>
      <w:lvlText w:val=""/>
      <w:lvlJc w:val="left"/>
      <w:pPr>
        <w:ind w:left="2160" w:hanging="360"/>
      </w:pPr>
      <w:rPr>
        <w:rFonts w:ascii="Wingdings" w:hAnsi="Wingdings" w:hint="default"/>
      </w:rPr>
    </w:lvl>
    <w:lvl w:ilvl="3" w:tplc="55A4E1D2">
      <w:start w:val="1"/>
      <w:numFmt w:val="bullet"/>
      <w:lvlText w:val=""/>
      <w:lvlJc w:val="left"/>
      <w:pPr>
        <w:ind w:left="2880" w:hanging="360"/>
      </w:pPr>
      <w:rPr>
        <w:rFonts w:ascii="Symbol" w:hAnsi="Symbol" w:hint="default"/>
      </w:rPr>
    </w:lvl>
    <w:lvl w:ilvl="4" w:tplc="F16AFDAA">
      <w:start w:val="1"/>
      <w:numFmt w:val="bullet"/>
      <w:lvlText w:val="o"/>
      <w:lvlJc w:val="left"/>
      <w:pPr>
        <w:ind w:left="3600" w:hanging="360"/>
      </w:pPr>
      <w:rPr>
        <w:rFonts w:ascii="Courier New" w:hAnsi="Courier New" w:hint="default"/>
      </w:rPr>
    </w:lvl>
    <w:lvl w:ilvl="5" w:tplc="2D1E4E0A">
      <w:start w:val="1"/>
      <w:numFmt w:val="bullet"/>
      <w:lvlText w:val=""/>
      <w:lvlJc w:val="left"/>
      <w:pPr>
        <w:ind w:left="4320" w:hanging="360"/>
      </w:pPr>
      <w:rPr>
        <w:rFonts w:ascii="Wingdings" w:hAnsi="Wingdings" w:hint="default"/>
      </w:rPr>
    </w:lvl>
    <w:lvl w:ilvl="6" w:tplc="422860E0">
      <w:start w:val="1"/>
      <w:numFmt w:val="bullet"/>
      <w:lvlText w:val=""/>
      <w:lvlJc w:val="left"/>
      <w:pPr>
        <w:ind w:left="5040" w:hanging="360"/>
      </w:pPr>
      <w:rPr>
        <w:rFonts w:ascii="Symbol" w:hAnsi="Symbol" w:hint="default"/>
      </w:rPr>
    </w:lvl>
    <w:lvl w:ilvl="7" w:tplc="F9E0CCF4">
      <w:start w:val="1"/>
      <w:numFmt w:val="bullet"/>
      <w:lvlText w:val="o"/>
      <w:lvlJc w:val="left"/>
      <w:pPr>
        <w:ind w:left="5760" w:hanging="360"/>
      </w:pPr>
      <w:rPr>
        <w:rFonts w:ascii="Courier New" w:hAnsi="Courier New" w:hint="default"/>
      </w:rPr>
    </w:lvl>
    <w:lvl w:ilvl="8" w:tplc="28F24B16">
      <w:start w:val="1"/>
      <w:numFmt w:val="bullet"/>
      <w:lvlText w:val=""/>
      <w:lvlJc w:val="left"/>
      <w:pPr>
        <w:ind w:left="6480" w:hanging="360"/>
      </w:pPr>
      <w:rPr>
        <w:rFonts w:ascii="Wingdings" w:hAnsi="Wingdings" w:hint="default"/>
      </w:rPr>
    </w:lvl>
  </w:abstractNum>
  <w:abstractNum w:abstractNumId="9" w15:restartNumberingAfterBreak="0">
    <w:nsid w:val="2CDA5771"/>
    <w:multiLevelType w:val="multilevel"/>
    <w:tmpl w:val="879E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C20D8F"/>
    <w:multiLevelType w:val="multilevel"/>
    <w:tmpl w:val="9FC4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2C166A"/>
    <w:multiLevelType w:val="multilevel"/>
    <w:tmpl w:val="07D0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C6157E"/>
    <w:multiLevelType w:val="multilevel"/>
    <w:tmpl w:val="8E96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16"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B1368A"/>
    <w:multiLevelType w:val="multilevel"/>
    <w:tmpl w:val="0C7C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374F5F"/>
    <w:multiLevelType w:val="multilevel"/>
    <w:tmpl w:val="539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472070"/>
    <w:multiLevelType w:val="multilevel"/>
    <w:tmpl w:val="25E4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A67415"/>
    <w:multiLevelType w:val="multilevel"/>
    <w:tmpl w:val="1AE6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F144D1"/>
    <w:multiLevelType w:val="multilevel"/>
    <w:tmpl w:val="B6EC0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9B28FB"/>
    <w:multiLevelType w:val="hybridMultilevel"/>
    <w:tmpl w:val="507ACDFC"/>
    <w:lvl w:ilvl="0" w:tplc="04090015">
      <w:start w:val="1"/>
      <w:numFmt w:val="upperLetter"/>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C33874"/>
    <w:multiLevelType w:val="multilevel"/>
    <w:tmpl w:val="F2A4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830DB4"/>
    <w:multiLevelType w:val="multilevel"/>
    <w:tmpl w:val="CD142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8F6311"/>
    <w:multiLevelType w:val="hybridMultilevel"/>
    <w:tmpl w:val="8C5AEB9E"/>
    <w:lvl w:ilvl="0" w:tplc="15769C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C8823A0"/>
    <w:multiLevelType w:val="multilevel"/>
    <w:tmpl w:val="B49C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D7735F"/>
    <w:multiLevelType w:val="multilevel"/>
    <w:tmpl w:val="921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0074AD"/>
    <w:multiLevelType w:val="multilevel"/>
    <w:tmpl w:val="B93C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FB324B"/>
    <w:multiLevelType w:val="multilevel"/>
    <w:tmpl w:val="67F2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C4308DC"/>
    <w:multiLevelType w:val="multilevel"/>
    <w:tmpl w:val="27B466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431E88"/>
    <w:multiLevelType w:val="multilevel"/>
    <w:tmpl w:val="2164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923C5D"/>
    <w:multiLevelType w:val="multilevel"/>
    <w:tmpl w:val="0356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B23837"/>
    <w:multiLevelType w:val="multilevel"/>
    <w:tmpl w:val="94B0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5A103E8"/>
    <w:multiLevelType w:val="multilevel"/>
    <w:tmpl w:val="0C3C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241459"/>
    <w:multiLevelType w:val="multilevel"/>
    <w:tmpl w:val="7F26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CC2414"/>
    <w:multiLevelType w:val="multilevel"/>
    <w:tmpl w:val="735E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7A51A9"/>
    <w:multiLevelType w:val="hybridMultilevel"/>
    <w:tmpl w:val="04C41F2E"/>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D324AFB"/>
    <w:multiLevelType w:val="multilevel"/>
    <w:tmpl w:val="929C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F41675"/>
    <w:multiLevelType w:val="hybridMultilevel"/>
    <w:tmpl w:val="57C6D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548905">
    <w:abstractNumId w:val="24"/>
  </w:num>
  <w:num w:numId="2" w16cid:durableId="1476874732">
    <w:abstractNumId w:val="45"/>
  </w:num>
  <w:num w:numId="3" w16cid:durableId="1008748009">
    <w:abstractNumId w:val="22"/>
  </w:num>
  <w:num w:numId="4" w16cid:durableId="885531654">
    <w:abstractNumId w:val="10"/>
  </w:num>
  <w:num w:numId="5" w16cid:durableId="1662195554">
    <w:abstractNumId w:val="21"/>
  </w:num>
  <w:num w:numId="6" w16cid:durableId="1225677657">
    <w:abstractNumId w:val="12"/>
  </w:num>
  <w:num w:numId="7" w16cid:durableId="329330907">
    <w:abstractNumId w:val="40"/>
  </w:num>
  <w:num w:numId="8" w16cid:durableId="2056155352">
    <w:abstractNumId w:val="15"/>
  </w:num>
  <w:num w:numId="9" w16cid:durableId="966546974">
    <w:abstractNumId w:val="38"/>
  </w:num>
  <w:num w:numId="10" w16cid:durableId="21975924">
    <w:abstractNumId w:val="31"/>
  </w:num>
  <w:num w:numId="11" w16cid:durableId="2092506226">
    <w:abstractNumId w:val="16"/>
  </w:num>
  <w:num w:numId="12" w16cid:durableId="492836374">
    <w:abstractNumId w:val="6"/>
  </w:num>
  <w:num w:numId="13" w16cid:durableId="1448739193">
    <w:abstractNumId w:val="5"/>
  </w:num>
  <w:num w:numId="14" w16cid:durableId="1306350389">
    <w:abstractNumId w:val="33"/>
  </w:num>
  <w:num w:numId="15" w16cid:durableId="364910338">
    <w:abstractNumId w:val="8"/>
  </w:num>
  <w:num w:numId="16" w16cid:durableId="1222518829">
    <w:abstractNumId w:val="43"/>
  </w:num>
  <w:num w:numId="17" w16cid:durableId="57360765">
    <w:abstractNumId w:val="27"/>
  </w:num>
  <w:num w:numId="18" w16cid:durableId="2107651201">
    <w:abstractNumId w:val="9"/>
  </w:num>
  <w:num w:numId="19" w16cid:durableId="720711550">
    <w:abstractNumId w:val="30"/>
  </w:num>
  <w:num w:numId="20" w16cid:durableId="485752861">
    <w:abstractNumId w:val="42"/>
  </w:num>
  <w:num w:numId="21" w16cid:durableId="428816438">
    <w:abstractNumId w:val="28"/>
  </w:num>
  <w:num w:numId="22" w16cid:durableId="126627381">
    <w:abstractNumId w:val="14"/>
  </w:num>
  <w:num w:numId="23" w16cid:durableId="1521964949">
    <w:abstractNumId w:val="7"/>
  </w:num>
  <w:num w:numId="24" w16cid:durableId="493879692">
    <w:abstractNumId w:val="26"/>
  </w:num>
  <w:num w:numId="25" w16cid:durableId="2085029705">
    <w:abstractNumId w:val="23"/>
  </w:num>
  <w:num w:numId="26" w16cid:durableId="2085952565">
    <w:abstractNumId w:val="34"/>
  </w:num>
  <w:num w:numId="27" w16cid:durableId="816916288">
    <w:abstractNumId w:val="13"/>
  </w:num>
  <w:num w:numId="28" w16cid:durableId="1635481555">
    <w:abstractNumId w:val="11"/>
  </w:num>
  <w:num w:numId="29" w16cid:durableId="36316091">
    <w:abstractNumId w:val="41"/>
  </w:num>
  <w:num w:numId="30" w16cid:durableId="329330220">
    <w:abstractNumId w:val="0"/>
  </w:num>
  <w:num w:numId="31" w16cid:durableId="1038628297">
    <w:abstractNumId w:val="19"/>
  </w:num>
  <w:num w:numId="32" w16cid:durableId="1297419235">
    <w:abstractNumId w:val="37"/>
  </w:num>
  <w:num w:numId="33" w16cid:durableId="1151291774">
    <w:abstractNumId w:val="44"/>
  </w:num>
  <w:num w:numId="34" w16cid:durableId="1876890628">
    <w:abstractNumId w:val="35"/>
  </w:num>
  <w:num w:numId="35" w16cid:durableId="942568452">
    <w:abstractNumId w:val="25"/>
  </w:num>
  <w:num w:numId="36" w16cid:durableId="95298681">
    <w:abstractNumId w:val="20"/>
  </w:num>
  <w:num w:numId="37" w16cid:durableId="101998409">
    <w:abstractNumId w:val="17"/>
  </w:num>
  <w:num w:numId="38" w16cid:durableId="644508569">
    <w:abstractNumId w:val="3"/>
  </w:num>
  <w:num w:numId="39" w16cid:durableId="1741832115">
    <w:abstractNumId w:val="29"/>
  </w:num>
  <w:num w:numId="40" w16cid:durableId="529102835">
    <w:abstractNumId w:val="32"/>
  </w:num>
  <w:num w:numId="41" w16cid:durableId="1106580714">
    <w:abstractNumId w:val="18"/>
  </w:num>
  <w:num w:numId="42" w16cid:durableId="1013142447">
    <w:abstractNumId w:val="1"/>
  </w:num>
  <w:num w:numId="43" w16cid:durableId="738141064">
    <w:abstractNumId w:val="36"/>
  </w:num>
  <w:num w:numId="44" w16cid:durableId="560942780">
    <w:abstractNumId w:val="4"/>
  </w:num>
  <w:num w:numId="45" w16cid:durableId="439491091">
    <w:abstractNumId w:val="2"/>
  </w:num>
  <w:num w:numId="46" w16cid:durableId="154538050">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543"/>
    <w:rsid w:val="00006451"/>
    <w:rsid w:val="0000670A"/>
    <w:rsid w:val="000074DE"/>
    <w:rsid w:val="00013624"/>
    <w:rsid w:val="00016B78"/>
    <w:rsid w:val="00027BB7"/>
    <w:rsid w:val="00031051"/>
    <w:rsid w:val="00034ED6"/>
    <w:rsid w:val="000408B4"/>
    <w:rsid w:val="0004161E"/>
    <w:rsid w:val="0005308D"/>
    <w:rsid w:val="00054A92"/>
    <w:rsid w:val="00062E0D"/>
    <w:rsid w:val="00064B15"/>
    <w:rsid w:val="000666BA"/>
    <w:rsid w:val="00071851"/>
    <w:rsid w:val="00074328"/>
    <w:rsid w:val="00077FB9"/>
    <w:rsid w:val="000A1023"/>
    <w:rsid w:val="000B370D"/>
    <w:rsid w:val="000B5478"/>
    <w:rsid w:val="000B60B4"/>
    <w:rsid w:val="000B731D"/>
    <w:rsid w:val="000C1312"/>
    <w:rsid w:val="000C186D"/>
    <w:rsid w:val="000C4051"/>
    <w:rsid w:val="000C6086"/>
    <w:rsid w:val="000C63C4"/>
    <w:rsid w:val="000D7A21"/>
    <w:rsid w:val="000E07D5"/>
    <w:rsid w:val="000E6118"/>
    <w:rsid w:val="000F69AF"/>
    <w:rsid w:val="000F77F9"/>
    <w:rsid w:val="00102294"/>
    <w:rsid w:val="001033F6"/>
    <w:rsid w:val="001125C4"/>
    <w:rsid w:val="00117C6C"/>
    <w:rsid w:val="00121F0E"/>
    <w:rsid w:val="00125ACE"/>
    <w:rsid w:val="00125DD7"/>
    <w:rsid w:val="0012664D"/>
    <w:rsid w:val="0012689D"/>
    <w:rsid w:val="00130F42"/>
    <w:rsid w:val="00134447"/>
    <w:rsid w:val="00134D25"/>
    <w:rsid w:val="00135294"/>
    <w:rsid w:val="00135C19"/>
    <w:rsid w:val="0013664A"/>
    <w:rsid w:val="0014508E"/>
    <w:rsid w:val="00153EF0"/>
    <w:rsid w:val="00162543"/>
    <w:rsid w:val="001637C8"/>
    <w:rsid w:val="00170194"/>
    <w:rsid w:val="00170D6E"/>
    <w:rsid w:val="001820C0"/>
    <w:rsid w:val="00183A32"/>
    <w:rsid w:val="00190C63"/>
    <w:rsid w:val="00191C19"/>
    <w:rsid w:val="001A198F"/>
    <w:rsid w:val="001A2E06"/>
    <w:rsid w:val="001B560F"/>
    <w:rsid w:val="001B5CA8"/>
    <w:rsid w:val="001C1A57"/>
    <w:rsid w:val="001C58FB"/>
    <w:rsid w:val="001C6D32"/>
    <w:rsid w:val="001D2EDD"/>
    <w:rsid w:val="001D79FA"/>
    <w:rsid w:val="001D7BEA"/>
    <w:rsid w:val="001E2DDB"/>
    <w:rsid w:val="001F002F"/>
    <w:rsid w:val="001F0D30"/>
    <w:rsid w:val="001F128F"/>
    <w:rsid w:val="00202EF9"/>
    <w:rsid w:val="00205D1D"/>
    <w:rsid w:val="00206D08"/>
    <w:rsid w:val="0021656F"/>
    <w:rsid w:val="00216781"/>
    <w:rsid w:val="00216988"/>
    <w:rsid w:val="00216EB2"/>
    <w:rsid w:val="00222B31"/>
    <w:rsid w:val="00232EF5"/>
    <w:rsid w:val="00234D25"/>
    <w:rsid w:val="002432EF"/>
    <w:rsid w:val="0024541A"/>
    <w:rsid w:val="00246921"/>
    <w:rsid w:val="002517AE"/>
    <w:rsid w:val="002546ED"/>
    <w:rsid w:val="00264B3D"/>
    <w:rsid w:val="002657A8"/>
    <w:rsid w:val="00272108"/>
    <w:rsid w:val="002736CA"/>
    <w:rsid w:val="00273E68"/>
    <w:rsid w:val="00280F45"/>
    <w:rsid w:val="00281E2D"/>
    <w:rsid w:val="00283811"/>
    <w:rsid w:val="002839A2"/>
    <w:rsid w:val="00283CDD"/>
    <w:rsid w:val="00283DA5"/>
    <w:rsid w:val="00286AE0"/>
    <w:rsid w:val="00290183"/>
    <w:rsid w:val="00291797"/>
    <w:rsid w:val="00292C1C"/>
    <w:rsid w:val="002A2F8C"/>
    <w:rsid w:val="002A37B1"/>
    <w:rsid w:val="002A5865"/>
    <w:rsid w:val="002B024F"/>
    <w:rsid w:val="002B13B6"/>
    <w:rsid w:val="002B232A"/>
    <w:rsid w:val="002B3EF4"/>
    <w:rsid w:val="002C0805"/>
    <w:rsid w:val="002C361F"/>
    <w:rsid w:val="002E1C9F"/>
    <w:rsid w:val="002E7BE4"/>
    <w:rsid w:val="002F300F"/>
    <w:rsid w:val="002F3CBE"/>
    <w:rsid w:val="002F65B6"/>
    <w:rsid w:val="002F7911"/>
    <w:rsid w:val="00305344"/>
    <w:rsid w:val="0030684A"/>
    <w:rsid w:val="003079FE"/>
    <w:rsid w:val="00311516"/>
    <w:rsid w:val="00314000"/>
    <w:rsid w:val="00316BC6"/>
    <w:rsid w:val="003173EA"/>
    <w:rsid w:val="00324574"/>
    <w:rsid w:val="00325B5B"/>
    <w:rsid w:val="00325E4E"/>
    <w:rsid w:val="00342D49"/>
    <w:rsid w:val="00350462"/>
    <w:rsid w:val="00354DFB"/>
    <w:rsid w:val="00365104"/>
    <w:rsid w:val="003659C6"/>
    <w:rsid w:val="003663B6"/>
    <w:rsid w:val="003670C8"/>
    <w:rsid w:val="00367BB7"/>
    <w:rsid w:val="00367BC4"/>
    <w:rsid w:val="00370438"/>
    <w:rsid w:val="00372B3C"/>
    <w:rsid w:val="003748E7"/>
    <w:rsid w:val="00375E13"/>
    <w:rsid w:val="00381C5C"/>
    <w:rsid w:val="00383BB3"/>
    <w:rsid w:val="00385DAC"/>
    <w:rsid w:val="00387ECB"/>
    <w:rsid w:val="003A063A"/>
    <w:rsid w:val="003A18FF"/>
    <w:rsid w:val="003A5688"/>
    <w:rsid w:val="003B454F"/>
    <w:rsid w:val="003C0B9B"/>
    <w:rsid w:val="003C1070"/>
    <w:rsid w:val="003C38CF"/>
    <w:rsid w:val="003C4408"/>
    <w:rsid w:val="003C7AF8"/>
    <w:rsid w:val="003D36FC"/>
    <w:rsid w:val="003D371C"/>
    <w:rsid w:val="003E3822"/>
    <w:rsid w:val="003F0EFC"/>
    <w:rsid w:val="003F3373"/>
    <w:rsid w:val="003F407A"/>
    <w:rsid w:val="003F53D9"/>
    <w:rsid w:val="00402FDB"/>
    <w:rsid w:val="00403973"/>
    <w:rsid w:val="00403AFA"/>
    <w:rsid w:val="004070EC"/>
    <w:rsid w:val="00413431"/>
    <w:rsid w:val="00414629"/>
    <w:rsid w:val="00421C11"/>
    <w:rsid w:val="00422F99"/>
    <w:rsid w:val="00425BEB"/>
    <w:rsid w:val="00427368"/>
    <w:rsid w:val="00427AA6"/>
    <w:rsid w:val="0043219F"/>
    <w:rsid w:val="00437815"/>
    <w:rsid w:val="0044208C"/>
    <w:rsid w:val="0044233C"/>
    <w:rsid w:val="00442F3B"/>
    <w:rsid w:val="00443D84"/>
    <w:rsid w:val="0044513C"/>
    <w:rsid w:val="004456BA"/>
    <w:rsid w:val="00446C35"/>
    <w:rsid w:val="0045264A"/>
    <w:rsid w:val="00455FDC"/>
    <w:rsid w:val="0046266F"/>
    <w:rsid w:val="00466770"/>
    <w:rsid w:val="00471FFC"/>
    <w:rsid w:val="00480B3E"/>
    <w:rsid w:val="00484D00"/>
    <w:rsid w:val="0048598B"/>
    <w:rsid w:val="00494739"/>
    <w:rsid w:val="004A6D1D"/>
    <w:rsid w:val="004A6E68"/>
    <w:rsid w:val="004B0C33"/>
    <w:rsid w:val="004B16A6"/>
    <w:rsid w:val="004B1F1F"/>
    <w:rsid w:val="004B38C0"/>
    <w:rsid w:val="004C1458"/>
    <w:rsid w:val="004C3987"/>
    <w:rsid w:val="004C4EB2"/>
    <w:rsid w:val="004C5070"/>
    <w:rsid w:val="004C6627"/>
    <w:rsid w:val="004D24CC"/>
    <w:rsid w:val="004D3028"/>
    <w:rsid w:val="004D622A"/>
    <w:rsid w:val="004E31C8"/>
    <w:rsid w:val="004E4DFA"/>
    <w:rsid w:val="004F3177"/>
    <w:rsid w:val="004F6DAB"/>
    <w:rsid w:val="005019ED"/>
    <w:rsid w:val="00502886"/>
    <w:rsid w:val="005049AF"/>
    <w:rsid w:val="00506E27"/>
    <w:rsid w:val="005106BF"/>
    <w:rsid w:val="00511087"/>
    <w:rsid w:val="005120A6"/>
    <w:rsid w:val="00512835"/>
    <w:rsid w:val="0051445F"/>
    <w:rsid w:val="00517329"/>
    <w:rsid w:val="00520B56"/>
    <w:rsid w:val="005223D1"/>
    <w:rsid w:val="00522D73"/>
    <w:rsid w:val="00525965"/>
    <w:rsid w:val="005266B2"/>
    <w:rsid w:val="00526A67"/>
    <w:rsid w:val="00530620"/>
    <w:rsid w:val="005337E0"/>
    <w:rsid w:val="00540C67"/>
    <w:rsid w:val="00545486"/>
    <w:rsid w:val="00546055"/>
    <w:rsid w:val="005469B9"/>
    <w:rsid w:val="005517B2"/>
    <w:rsid w:val="0055644B"/>
    <w:rsid w:val="00556D5D"/>
    <w:rsid w:val="00562B48"/>
    <w:rsid w:val="00563EAD"/>
    <w:rsid w:val="00563FA8"/>
    <w:rsid w:val="005644E5"/>
    <w:rsid w:val="00564E1E"/>
    <w:rsid w:val="00566741"/>
    <w:rsid w:val="00567F8E"/>
    <w:rsid w:val="005704E3"/>
    <w:rsid w:val="00570781"/>
    <w:rsid w:val="00573702"/>
    <w:rsid w:val="00575434"/>
    <w:rsid w:val="00576E9A"/>
    <w:rsid w:val="00577232"/>
    <w:rsid w:val="00581360"/>
    <w:rsid w:val="00583155"/>
    <w:rsid w:val="00594E81"/>
    <w:rsid w:val="00596F3A"/>
    <w:rsid w:val="005A34C3"/>
    <w:rsid w:val="005A5770"/>
    <w:rsid w:val="005B1C88"/>
    <w:rsid w:val="005B37DB"/>
    <w:rsid w:val="005C2012"/>
    <w:rsid w:val="005C239C"/>
    <w:rsid w:val="005C7ABF"/>
    <w:rsid w:val="005D1A0C"/>
    <w:rsid w:val="005D5DFB"/>
    <w:rsid w:val="005E4932"/>
    <w:rsid w:val="005E6678"/>
    <w:rsid w:val="005F0ED0"/>
    <w:rsid w:val="005F1AFA"/>
    <w:rsid w:val="005F43D7"/>
    <w:rsid w:val="005F6BCF"/>
    <w:rsid w:val="00604CD4"/>
    <w:rsid w:val="006050A8"/>
    <w:rsid w:val="00610A6B"/>
    <w:rsid w:val="00612E73"/>
    <w:rsid w:val="0061300B"/>
    <w:rsid w:val="00615A22"/>
    <w:rsid w:val="00617C4E"/>
    <w:rsid w:val="006229E5"/>
    <w:rsid w:val="006322A8"/>
    <w:rsid w:val="00632751"/>
    <w:rsid w:val="00632B13"/>
    <w:rsid w:val="00633C23"/>
    <w:rsid w:val="00635DAF"/>
    <w:rsid w:val="00640EA6"/>
    <w:rsid w:val="006443C8"/>
    <w:rsid w:val="00646EDE"/>
    <w:rsid w:val="00647A1F"/>
    <w:rsid w:val="00650232"/>
    <w:rsid w:val="00657071"/>
    <w:rsid w:val="006610E7"/>
    <w:rsid w:val="00662EDD"/>
    <w:rsid w:val="00663693"/>
    <w:rsid w:val="00666E12"/>
    <w:rsid w:val="00673CB5"/>
    <w:rsid w:val="00677436"/>
    <w:rsid w:val="00680061"/>
    <w:rsid w:val="006830DA"/>
    <w:rsid w:val="006830E1"/>
    <w:rsid w:val="00685EE1"/>
    <w:rsid w:val="0068799F"/>
    <w:rsid w:val="00690C21"/>
    <w:rsid w:val="006A0109"/>
    <w:rsid w:val="006A183D"/>
    <w:rsid w:val="006A1C3A"/>
    <w:rsid w:val="006A2B23"/>
    <w:rsid w:val="006A718D"/>
    <w:rsid w:val="006B7D8B"/>
    <w:rsid w:val="006C3B47"/>
    <w:rsid w:val="006D322D"/>
    <w:rsid w:val="006D33E9"/>
    <w:rsid w:val="006E3B16"/>
    <w:rsid w:val="006E699A"/>
    <w:rsid w:val="006E7675"/>
    <w:rsid w:val="006F1EBC"/>
    <w:rsid w:val="006F692D"/>
    <w:rsid w:val="00700BAD"/>
    <w:rsid w:val="00702117"/>
    <w:rsid w:val="0070365C"/>
    <w:rsid w:val="00707B5D"/>
    <w:rsid w:val="0071038F"/>
    <w:rsid w:val="007138DC"/>
    <w:rsid w:val="00717003"/>
    <w:rsid w:val="00723308"/>
    <w:rsid w:val="00724193"/>
    <w:rsid w:val="00732676"/>
    <w:rsid w:val="007346A7"/>
    <w:rsid w:val="00736CD9"/>
    <w:rsid w:val="00740BAE"/>
    <w:rsid w:val="007431CD"/>
    <w:rsid w:val="007442F8"/>
    <w:rsid w:val="007469C3"/>
    <w:rsid w:val="00752B27"/>
    <w:rsid w:val="0076007F"/>
    <w:rsid w:val="0076331B"/>
    <w:rsid w:val="00772A48"/>
    <w:rsid w:val="007739FC"/>
    <w:rsid w:val="0077697E"/>
    <w:rsid w:val="007800FE"/>
    <w:rsid w:val="007A2FFC"/>
    <w:rsid w:val="007A4F88"/>
    <w:rsid w:val="007A5871"/>
    <w:rsid w:val="007A61C3"/>
    <w:rsid w:val="007A7308"/>
    <w:rsid w:val="007B46A6"/>
    <w:rsid w:val="007B6063"/>
    <w:rsid w:val="007C208C"/>
    <w:rsid w:val="007C3E97"/>
    <w:rsid w:val="007C6B3E"/>
    <w:rsid w:val="007D0929"/>
    <w:rsid w:val="007D20D2"/>
    <w:rsid w:val="007D25EA"/>
    <w:rsid w:val="007D3F34"/>
    <w:rsid w:val="007D409A"/>
    <w:rsid w:val="007E165E"/>
    <w:rsid w:val="007E25BD"/>
    <w:rsid w:val="007E2B33"/>
    <w:rsid w:val="007E3FFF"/>
    <w:rsid w:val="007E4F7F"/>
    <w:rsid w:val="007E67EB"/>
    <w:rsid w:val="007F164C"/>
    <w:rsid w:val="007F391D"/>
    <w:rsid w:val="008128AD"/>
    <w:rsid w:val="00815E33"/>
    <w:rsid w:val="0081639D"/>
    <w:rsid w:val="0081695B"/>
    <w:rsid w:val="00820848"/>
    <w:rsid w:val="008222EF"/>
    <w:rsid w:val="00823C5F"/>
    <w:rsid w:val="00827E9E"/>
    <w:rsid w:val="0084005A"/>
    <w:rsid w:val="00842BB3"/>
    <w:rsid w:val="00843E83"/>
    <w:rsid w:val="00845C32"/>
    <w:rsid w:val="00846F9C"/>
    <w:rsid w:val="008573F3"/>
    <w:rsid w:val="00866315"/>
    <w:rsid w:val="00874B43"/>
    <w:rsid w:val="00877C41"/>
    <w:rsid w:val="00891A3D"/>
    <w:rsid w:val="00893815"/>
    <w:rsid w:val="00893C26"/>
    <w:rsid w:val="008A358B"/>
    <w:rsid w:val="008A63B0"/>
    <w:rsid w:val="008A73D5"/>
    <w:rsid w:val="008A7893"/>
    <w:rsid w:val="008B0D37"/>
    <w:rsid w:val="008B4275"/>
    <w:rsid w:val="008B64EC"/>
    <w:rsid w:val="008B747F"/>
    <w:rsid w:val="008C1CC4"/>
    <w:rsid w:val="008C1F4F"/>
    <w:rsid w:val="008C27AF"/>
    <w:rsid w:val="008C3BA0"/>
    <w:rsid w:val="008C7D00"/>
    <w:rsid w:val="008D1C5C"/>
    <w:rsid w:val="008D2A04"/>
    <w:rsid w:val="008D47CD"/>
    <w:rsid w:val="008F0C0B"/>
    <w:rsid w:val="008F1990"/>
    <w:rsid w:val="008F2B6F"/>
    <w:rsid w:val="008F366A"/>
    <w:rsid w:val="00900894"/>
    <w:rsid w:val="00901DC2"/>
    <w:rsid w:val="0090211B"/>
    <w:rsid w:val="009029D7"/>
    <w:rsid w:val="00922EFD"/>
    <w:rsid w:val="0092461F"/>
    <w:rsid w:val="00926F11"/>
    <w:rsid w:val="009273F2"/>
    <w:rsid w:val="00927BAF"/>
    <w:rsid w:val="009414DC"/>
    <w:rsid w:val="00941A97"/>
    <w:rsid w:val="00941D1B"/>
    <w:rsid w:val="00943099"/>
    <w:rsid w:val="00944AE4"/>
    <w:rsid w:val="0094577D"/>
    <w:rsid w:val="00945E66"/>
    <w:rsid w:val="009538BD"/>
    <w:rsid w:val="009552CE"/>
    <w:rsid w:val="009553A5"/>
    <w:rsid w:val="00956576"/>
    <w:rsid w:val="009569A1"/>
    <w:rsid w:val="00973961"/>
    <w:rsid w:val="00974B91"/>
    <w:rsid w:val="00974C3E"/>
    <w:rsid w:val="00981FD3"/>
    <w:rsid w:val="00985074"/>
    <w:rsid w:val="009858E3"/>
    <w:rsid w:val="009862D0"/>
    <w:rsid w:val="00986751"/>
    <w:rsid w:val="00997A42"/>
    <w:rsid w:val="009A018F"/>
    <w:rsid w:val="009A5427"/>
    <w:rsid w:val="009A5BEB"/>
    <w:rsid w:val="009A6C94"/>
    <w:rsid w:val="009B12D3"/>
    <w:rsid w:val="009B4C7E"/>
    <w:rsid w:val="009B5171"/>
    <w:rsid w:val="009B5A11"/>
    <w:rsid w:val="009C083D"/>
    <w:rsid w:val="009C219F"/>
    <w:rsid w:val="009C40A4"/>
    <w:rsid w:val="009C4768"/>
    <w:rsid w:val="009C51EC"/>
    <w:rsid w:val="009C7837"/>
    <w:rsid w:val="009D1438"/>
    <w:rsid w:val="009D517C"/>
    <w:rsid w:val="009E308A"/>
    <w:rsid w:val="009E4F28"/>
    <w:rsid w:val="009F148D"/>
    <w:rsid w:val="009F64C7"/>
    <w:rsid w:val="00A01051"/>
    <w:rsid w:val="00A03157"/>
    <w:rsid w:val="00A0353A"/>
    <w:rsid w:val="00A04BB4"/>
    <w:rsid w:val="00A06D6C"/>
    <w:rsid w:val="00A07659"/>
    <w:rsid w:val="00A136DD"/>
    <w:rsid w:val="00A22C2F"/>
    <w:rsid w:val="00A2356B"/>
    <w:rsid w:val="00A26BF8"/>
    <w:rsid w:val="00A3089B"/>
    <w:rsid w:val="00A319BA"/>
    <w:rsid w:val="00A372D5"/>
    <w:rsid w:val="00A3784F"/>
    <w:rsid w:val="00A37DC4"/>
    <w:rsid w:val="00A41E75"/>
    <w:rsid w:val="00A425C8"/>
    <w:rsid w:val="00A43EF7"/>
    <w:rsid w:val="00A463DE"/>
    <w:rsid w:val="00A470C8"/>
    <w:rsid w:val="00A54752"/>
    <w:rsid w:val="00A5534F"/>
    <w:rsid w:val="00A56E68"/>
    <w:rsid w:val="00A65B01"/>
    <w:rsid w:val="00A65C10"/>
    <w:rsid w:val="00A66D86"/>
    <w:rsid w:val="00A73E32"/>
    <w:rsid w:val="00A809A7"/>
    <w:rsid w:val="00A8534C"/>
    <w:rsid w:val="00A8664E"/>
    <w:rsid w:val="00A87B6C"/>
    <w:rsid w:val="00A97238"/>
    <w:rsid w:val="00AA04A8"/>
    <w:rsid w:val="00AA0CB6"/>
    <w:rsid w:val="00AA2677"/>
    <w:rsid w:val="00AA4B01"/>
    <w:rsid w:val="00AB0E41"/>
    <w:rsid w:val="00AB2B4A"/>
    <w:rsid w:val="00AB3567"/>
    <w:rsid w:val="00AC2359"/>
    <w:rsid w:val="00AC4808"/>
    <w:rsid w:val="00AC724A"/>
    <w:rsid w:val="00AD1D79"/>
    <w:rsid w:val="00AD3731"/>
    <w:rsid w:val="00AD4D4D"/>
    <w:rsid w:val="00AD5CC0"/>
    <w:rsid w:val="00AF3C50"/>
    <w:rsid w:val="00AF4C0B"/>
    <w:rsid w:val="00B0045F"/>
    <w:rsid w:val="00B009C7"/>
    <w:rsid w:val="00B02928"/>
    <w:rsid w:val="00B02AC4"/>
    <w:rsid w:val="00B0446C"/>
    <w:rsid w:val="00B12C1F"/>
    <w:rsid w:val="00B141EA"/>
    <w:rsid w:val="00B15451"/>
    <w:rsid w:val="00B1637B"/>
    <w:rsid w:val="00B17E6A"/>
    <w:rsid w:val="00B219A8"/>
    <w:rsid w:val="00B25B34"/>
    <w:rsid w:val="00B32CA7"/>
    <w:rsid w:val="00B4180D"/>
    <w:rsid w:val="00B44207"/>
    <w:rsid w:val="00B44468"/>
    <w:rsid w:val="00B4547D"/>
    <w:rsid w:val="00B4680B"/>
    <w:rsid w:val="00B55DBC"/>
    <w:rsid w:val="00B61F49"/>
    <w:rsid w:val="00B6261A"/>
    <w:rsid w:val="00B62F1D"/>
    <w:rsid w:val="00B66352"/>
    <w:rsid w:val="00B67133"/>
    <w:rsid w:val="00B708CD"/>
    <w:rsid w:val="00B801F2"/>
    <w:rsid w:val="00B806A8"/>
    <w:rsid w:val="00B87851"/>
    <w:rsid w:val="00B9045A"/>
    <w:rsid w:val="00B92D4C"/>
    <w:rsid w:val="00B93092"/>
    <w:rsid w:val="00B941D7"/>
    <w:rsid w:val="00BA2A1D"/>
    <w:rsid w:val="00BA58C8"/>
    <w:rsid w:val="00BB34C8"/>
    <w:rsid w:val="00BB6061"/>
    <w:rsid w:val="00BC208A"/>
    <w:rsid w:val="00BD082E"/>
    <w:rsid w:val="00BE0BCB"/>
    <w:rsid w:val="00BE5C24"/>
    <w:rsid w:val="00BE743C"/>
    <w:rsid w:val="00BF3568"/>
    <w:rsid w:val="00BF4EE0"/>
    <w:rsid w:val="00BF5215"/>
    <w:rsid w:val="00C00721"/>
    <w:rsid w:val="00C007FA"/>
    <w:rsid w:val="00C014C5"/>
    <w:rsid w:val="00C03569"/>
    <w:rsid w:val="00C2119D"/>
    <w:rsid w:val="00C21D21"/>
    <w:rsid w:val="00C226C6"/>
    <w:rsid w:val="00C3110F"/>
    <w:rsid w:val="00C34C77"/>
    <w:rsid w:val="00C36512"/>
    <w:rsid w:val="00C47170"/>
    <w:rsid w:val="00C4755F"/>
    <w:rsid w:val="00C479D5"/>
    <w:rsid w:val="00C53E85"/>
    <w:rsid w:val="00C561EB"/>
    <w:rsid w:val="00C568FA"/>
    <w:rsid w:val="00C56E35"/>
    <w:rsid w:val="00C62031"/>
    <w:rsid w:val="00C64D59"/>
    <w:rsid w:val="00C67AFA"/>
    <w:rsid w:val="00C729CC"/>
    <w:rsid w:val="00C7462F"/>
    <w:rsid w:val="00C75FD6"/>
    <w:rsid w:val="00C80947"/>
    <w:rsid w:val="00C821E7"/>
    <w:rsid w:val="00C91A34"/>
    <w:rsid w:val="00C9249E"/>
    <w:rsid w:val="00C94646"/>
    <w:rsid w:val="00CA31B6"/>
    <w:rsid w:val="00CB47AD"/>
    <w:rsid w:val="00CB7393"/>
    <w:rsid w:val="00CC20C2"/>
    <w:rsid w:val="00CC3FA0"/>
    <w:rsid w:val="00CC516F"/>
    <w:rsid w:val="00CC5A32"/>
    <w:rsid w:val="00CC636C"/>
    <w:rsid w:val="00CD1EF2"/>
    <w:rsid w:val="00CD5053"/>
    <w:rsid w:val="00CD5675"/>
    <w:rsid w:val="00CE206B"/>
    <w:rsid w:val="00CF16FB"/>
    <w:rsid w:val="00CF3DC9"/>
    <w:rsid w:val="00D01FF6"/>
    <w:rsid w:val="00D04201"/>
    <w:rsid w:val="00D04D97"/>
    <w:rsid w:val="00D058E2"/>
    <w:rsid w:val="00D05CD3"/>
    <w:rsid w:val="00D124FC"/>
    <w:rsid w:val="00D13268"/>
    <w:rsid w:val="00D20A7F"/>
    <w:rsid w:val="00D21F8E"/>
    <w:rsid w:val="00D2267E"/>
    <w:rsid w:val="00D24DC6"/>
    <w:rsid w:val="00D44D27"/>
    <w:rsid w:val="00D45176"/>
    <w:rsid w:val="00D45D6B"/>
    <w:rsid w:val="00D45F5C"/>
    <w:rsid w:val="00D47FFD"/>
    <w:rsid w:val="00D5297D"/>
    <w:rsid w:val="00D55695"/>
    <w:rsid w:val="00D60B8C"/>
    <w:rsid w:val="00D6405B"/>
    <w:rsid w:val="00D66E3F"/>
    <w:rsid w:val="00D75775"/>
    <w:rsid w:val="00D84580"/>
    <w:rsid w:val="00D913A5"/>
    <w:rsid w:val="00DA47FE"/>
    <w:rsid w:val="00DA7545"/>
    <w:rsid w:val="00DB1233"/>
    <w:rsid w:val="00DB1CCD"/>
    <w:rsid w:val="00DB23A0"/>
    <w:rsid w:val="00DB311D"/>
    <w:rsid w:val="00DB34C8"/>
    <w:rsid w:val="00DB7B0A"/>
    <w:rsid w:val="00DC3D84"/>
    <w:rsid w:val="00DC57DB"/>
    <w:rsid w:val="00DD2B06"/>
    <w:rsid w:val="00DD52C5"/>
    <w:rsid w:val="00DD6539"/>
    <w:rsid w:val="00DE0B72"/>
    <w:rsid w:val="00DE10E4"/>
    <w:rsid w:val="00DE4675"/>
    <w:rsid w:val="00DE4DF0"/>
    <w:rsid w:val="00DE61FD"/>
    <w:rsid w:val="00DE6BA7"/>
    <w:rsid w:val="00DF3407"/>
    <w:rsid w:val="00E00F01"/>
    <w:rsid w:val="00E01BA6"/>
    <w:rsid w:val="00E04A27"/>
    <w:rsid w:val="00E1114F"/>
    <w:rsid w:val="00E121DF"/>
    <w:rsid w:val="00E13E45"/>
    <w:rsid w:val="00E146FC"/>
    <w:rsid w:val="00E163E5"/>
    <w:rsid w:val="00E16A39"/>
    <w:rsid w:val="00E26A89"/>
    <w:rsid w:val="00E275E5"/>
    <w:rsid w:val="00E2791D"/>
    <w:rsid w:val="00E308AD"/>
    <w:rsid w:val="00E33B95"/>
    <w:rsid w:val="00E33EEA"/>
    <w:rsid w:val="00E34A14"/>
    <w:rsid w:val="00E36F28"/>
    <w:rsid w:val="00E37557"/>
    <w:rsid w:val="00E430A4"/>
    <w:rsid w:val="00E56FBC"/>
    <w:rsid w:val="00E70307"/>
    <w:rsid w:val="00E72644"/>
    <w:rsid w:val="00E745AF"/>
    <w:rsid w:val="00E74C05"/>
    <w:rsid w:val="00E75251"/>
    <w:rsid w:val="00E76DD3"/>
    <w:rsid w:val="00E86024"/>
    <w:rsid w:val="00E8737E"/>
    <w:rsid w:val="00E87A8A"/>
    <w:rsid w:val="00E9022E"/>
    <w:rsid w:val="00E93659"/>
    <w:rsid w:val="00E93BBE"/>
    <w:rsid w:val="00E9431C"/>
    <w:rsid w:val="00E95BBE"/>
    <w:rsid w:val="00EB0A71"/>
    <w:rsid w:val="00EB0ABA"/>
    <w:rsid w:val="00EB1D69"/>
    <w:rsid w:val="00EB34E4"/>
    <w:rsid w:val="00EB4978"/>
    <w:rsid w:val="00EC0713"/>
    <w:rsid w:val="00EC0738"/>
    <w:rsid w:val="00EC14EC"/>
    <w:rsid w:val="00EC5C01"/>
    <w:rsid w:val="00ED369F"/>
    <w:rsid w:val="00ED7B40"/>
    <w:rsid w:val="00ED7F32"/>
    <w:rsid w:val="00EE1DEF"/>
    <w:rsid w:val="00EE3A1D"/>
    <w:rsid w:val="00EE4B69"/>
    <w:rsid w:val="00EE4F87"/>
    <w:rsid w:val="00EF0BE1"/>
    <w:rsid w:val="00EF1BBE"/>
    <w:rsid w:val="00EF65A6"/>
    <w:rsid w:val="00F018C9"/>
    <w:rsid w:val="00F025F0"/>
    <w:rsid w:val="00F056BD"/>
    <w:rsid w:val="00F13B76"/>
    <w:rsid w:val="00F14233"/>
    <w:rsid w:val="00F22E15"/>
    <w:rsid w:val="00F316B0"/>
    <w:rsid w:val="00F3474A"/>
    <w:rsid w:val="00F42F14"/>
    <w:rsid w:val="00F4689E"/>
    <w:rsid w:val="00F50179"/>
    <w:rsid w:val="00F530E1"/>
    <w:rsid w:val="00F57BA0"/>
    <w:rsid w:val="00F62AE3"/>
    <w:rsid w:val="00F7419E"/>
    <w:rsid w:val="00F76F81"/>
    <w:rsid w:val="00F84D9A"/>
    <w:rsid w:val="00F85B15"/>
    <w:rsid w:val="00F86A2D"/>
    <w:rsid w:val="00F91EEC"/>
    <w:rsid w:val="00F9216A"/>
    <w:rsid w:val="00F9609D"/>
    <w:rsid w:val="00FA14B5"/>
    <w:rsid w:val="00FA1B72"/>
    <w:rsid w:val="00FA34AE"/>
    <w:rsid w:val="00FC0863"/>
    <w:rsid w:val="00FC0C86"/>
    <w:rsid w:val="00FC70FD"/>
    <w:rsid w:val="00FC76B8"/>
    <w:rsid w:val="00FD7E47"/>
    <w:rsid w:val="00FE7E29"/>
    <w:rsid w:val="00FF0F26"/>
    <w:rsid w:val="00FF323E"/>
    <w:rsid w:val="00FF43D8"/>
    <w:rsid w:val="00FF4AB9"/>
    <w:rsid w:val="00FF60E6"/>
    <w:rsid w:val="02429EB8"/>
    <w:rsid w:val="027FF582"/>
    <w:rsid w:val="03330AEB"/>
    <w:rsid w:val="0336D552"/>
    <w:rsid w:val="0392EFBD"/>
    <w:rsid w:val="04198334"/>
    <w:rsid w:val="04A39DE1"/>
    <w:rsid w:val="059282B0"/>
    <w:rsid w:val="09D7BA9B"/>
    <w:rsid w:val="09E9D3F2"/>
    <w:rsid w:val="09FE976A"/>
    <w:rsid w:val="0A572CA1"/>
    <w:rsid w:val="0B6898E5"/>
    <w:rsid w:val="0C6AB903"/>
    <w:rsid w:val="0DB48A4E"/>
    <w:rsid w:val="12C4B301"/>
    <w:rsid w:val="15498840"/>
    <w:rsid w:val="159643D7"/>
    <w:rsid w:val="16FEA5EA"/>
    <w:rsid w:val="181875F2"/>
    <w:rsid w:val="189C394E"/>
    <w:rsid w:val="1AF3B91A"/>
    <w:rsid w:val="1D227FBE"/>
    <w:rsid w:val="1E80A362"/>
    <w:rsid w:val="205D2790"/>
    <w:rsid w:val="2192F358"/>
    <w:rsid w:val="22197C6A"/>
    <w:rsid w:val="23231458"/>
    <w:rsid w:val="24239F5C"/>
    <w:rsid w:val="2856F54F"/>
    <w:rsid w:val="2AFF0CA8"/>
    <w:rsid w:val="2CEF634A"/>
    <w:rsid w:val="2F0E038A"/>
    <w:rsid w:val="2F830CF2"/>
    <w:rsid w:val="2F96C6DD"/>
    <w:rsid w:val="2FADE30A"/>
    <w:rsid w:val="31E35716"/>
    <w:rsid w:val="33CDE4D6"/>
    <w:rsid w:val="34ED3376"/>
    <w:rsid w:val="373E9DEF"/>
    <w:rsid w:val="381C272B"/>
    <w:rsid w:val="38366245"/>
    <w:rsid w:val="3A914C8D"/>
    <w:rsid w:val="3D4EDE4F"/>
    <w:rsid w:val="3EAF5E47"/>
    <w:rsid w:val="42D4E50C"/>
    <w:rsid w:val="45FB28A7"/>
    <w:rsid w:val="46EE6C44"/>
    <w:rsid w:val="49C883BD"/>
    <w:rsid w:val="49F8375A"/>
    <w:rsid w:val="4E25D184"/>
    <w:rsid w:val="4F0A7968"/>
    <w:rsid w:val="540EFD63"/>
    <w:rsid w:val="56259B90"/>
    <w:rsid w:val="579B07CB"/>
    <w:rsid w:val="5897CE27"/>
    <w:rsid w:val="590058D0"/>
    <w:rsid w:val="598FAEF7"/>
    <w:rsid w:val="59B81B40"/>
    <w:rsid w:val="59E08556"/>
    <w:rsid w:val="5AD9EE8F"/>
    <w:rsid w:val="5B2D681D"/>
    <w:rsid w:val="5E6F7844"/>
    <w:rsid w:val="5EE3F3DB"/>
    <w:rsid w:val="5FC1C87A"/>
    <w:rsid w:val="600C84ED"/>
    <w:rsid w:val="60610D9D"/>
    <w:rsid w:val="6165601A"/>
    <w:rsid w:val="627C70E3"/>
    <w:rsid w:val="6285CEBF"/>
    <w:rsid w:val="6333F492"/>
    <w:rsid w:val="640728CC"/>
    <w:rsid w:val="65237591"/>
    <w:rsid w:val="6653F59F"/>
    <w:rsid w:val="6751844D"/>
    <w:rsid w:val="67D37173"/>
    <w:rsid w:val="699ADF22"/>
    <w:rsid w:val="69CBACE2"/>
    <w:rsid w:val="69DBB998"/>
    <w:rsid w:val="71A59ED8"/>
    <w:rsid w:val="744F2C1A"/>
    <w:rsid w:val="76FD1798"/>
    <w:rsid w:val="77ADF857"/>
    <w:rsid w:val="795B193F"/>
    <w:rsid w:val="79C5017C"/>
    <w:rsid w:val="7A02C866"/>
    <w:rsid w:val="7A227E5C"/>
    <w:rsid w:val="7A6D4F62"/>
    <w:rsid w:val="7C05C6BD"/>
    <w:rsid w:val="7C371008"/>
    <w:rsid w:val="7F84D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FF23AA1A-9820-44AC-91C3-7C526465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446970712">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1902668436">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18" Type="http://schemas.openxmlformats.org/officeDocument/2006/relationships/hyperlink" Target="https://www.ecfr.gov/cgi-bin/text-idx?SID=81a5f41de81c46a9844617d93a9db081&amp;mc=true&amp;node=pt2.1.200&amp;rgn=div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175&amp;rgn=div5" TargetMode="External"/><Relationship Id="rId7" Type="http://schemas.openxmlformats.org/officeDocument/2006/relationships/styles" Target="styles.xml"/><Relationship Id="rId12" Type="http://schemas.openxmlformats.org/officeDocument/2006/relationships/hyperlink" Target="mailto:muscatpasgrants@state.gov" TargetMode="External"/><Relationship Id="rId17" Type="http://schemas.openxmlformats.org/officeDocument/2006/relationships/hyperlink" Target="https://www.ecfr.gov/current/title-2/subtitle-A/chapter-I/part-25/subpart-A/section-25.110" TargetMode="External"/><Relationship Id="rId25" Type="http://schemas.openxmlformats.org/officeDocument/2006/relationships/hyperlink" Target="https://www.state.gov/about-us-office-of-the-procurement-executive/" TargetMode="External"/><Relationship Id="rId2" Type="http://schemas.openxmlformats.org/officeDocument/2006/relationships/customXml" Target="../customXml/item2.xml"/><Relationship Id="rId16" Type="http://schemas.openxmlformats.org/officeDocument/2006/relationships/hyperlink" Target="https://eportal.nspa.nato.int/Codification/CageTool/home" TargetMode="External"/><Relationship Id="rId20" Type="http://schemas.openxmlformats.org/officeDocument/2006/relationships/hyperlink" Target="https://www.ecfr.gov/cgi-bin/text-idx?SID=81a5f41de81c46a9844617d93a9db081&amp;mc=true&amp;node=pt2.1.170&amp;rgn=div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cfr.gov/cgi-bin/text-idx?SID=81a5f41de81c46a9844617d93a9db081&amp;mc=true&amp;tpl=/ecfrbrowse/Title02/2chapterVI.tpl" TargetMode="External"/><Relationship Id="rId5" Type="http://schemas.openxmlformats.org/officeDocument/2006/relationships/customXml" Target="../customXml/item5.xml"/><Relationship Id="rId15"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3" Type="http://schemas.openxmlformats.org/officeDocument/2006/relationships/hyperlink" Target="https://www.ecfr.gov/cgi-bin/text-idx?SID=81a5f41de81c46a9844617d93a9db081&amp;mc=true&amp;node=pt2.1.183&amp;rgn=div5"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cfr.gov/cgi-bin/text-idx?SID=81a5f41de81c46a9844617d93a9db081&amp;mc=true&amp;node=pt2.1.25&amp;rgn=div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2" Type="http://schemas.openxmlformats.org/officeDocument/2006/relationships/hyperlink" Target="https://www.ecfr.gov/cgi-bin/text-idx?SID=81a5f41de81c46a9844617d93a9db081&amp;mc=true&amp;node=pt2.1.182&amp;rgn=div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bSections xmlns="15a83993-7c3e-4f55-9017-2faa14191593">
      <Value>Samples</Value>
    </SubSections>
    <IconOverlay xmlns="http://schemas.microsoft.com/sharepoint/v4" xsi:nil="true"/>
    <Sub_x0020_Category xmlns="15a83993-7c3e-4f55-9017-2faa14191593">
      <Value>Pre-Award</Value>
    </Sub_x0020_Category>
    <TaxCatchAll xmlns="0a957c91-a3a7-4962-b464-885cf6cc7f5a" xsi:nil="true"/>
    <TaxKeywordTaxHTField xmlns="0a957c91-a3a7-4962-b464-885cf6cc7f5a">
      <Terms xmlns="http://schemas.microsoft.com/office/infopath/2007/PartnerControls"/>
    </TaxKeywordTaxHTField>
    <Description_x002f_Comments xmlns="15a83993-7c3e-4f55-9017-2faa14191593">02.07.25 Version</Description_x002f_Comments>
    <Category xmlns="15a83993-7c3e-4f55-9017-2faa14191593">
      <Value>Documents</Value>
    </Category>
    <_dlc_DocId xmlns="fe8160cf-c721-4d0d-b534-4ec383ad3864">UAYVFUCTMDWA-390752334-198</_dlc_DocId>
    <_dlc_DocIdUrl xmlns="fe8160cf-c721-4d0d-b534-4ec383ad3864">
      <Url>https://usdos.sharepoint.com/sites/A-OPE/FA/_layouts/15/DocIdRedir.aspx?ID=UAYVFUCTMDWA-390752334-198</Url>
      <Description>UAYVFUCTMDWA-390752334-198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A713352478604E958578C568FF5869" ma:contentTypeVersion="18" ma:contentTypeDescription="Create a new document." ma:contentTypeScope="" ma:versionID="57ff84dd410c2a42bbd938ef08c7b69a">
  <xsd:schema xmlns:xsd="http://www.w3.org/2001/XMLSchema" xmlns:xs="http://www.w3.org/2001/XMLSchema" xmlns:p="http://schemas.microsoft.com/office/2006/metadata/properties" xmlns:ns2="15a83993-7c3e-4f55-9017-2faa14191593" xmlns:ns3="0a957c91-a3a7-4962-b464-885cf6cc7f5a" xmlns:ns4="http://schemas.microsoft.com/sharepoint/v4" xmlns:ns5="fe8160cf-c721-4d0d-b534-4ec383ad3864" xmlns:ns6="82bf74cd-dc4a-4c69-951d-eb506543b1e3" targetNamespace="http://schemas.microsoft.com/office/2006/metadata/properties" ma:root="true" ma:fieldsID="e0dfa2258f29bbddd1bda67046c964ca" ns2:_="" ns3:_="" ns4:_="" ns5:_="" ns6:_="">
    <xsd:import namespace="15a83993-7c3e-4f55-9017-2faa14191593"/>
    <xsd:import namespace="0a957c91-a3a7-4962-b464-885cf6cc7f5a"/>
    <xsd:import namespace="http://schemas.microsoft.com/sharepoint/v4"/>
    <xsd:import namespace="fe8160cf-c721-4d0d-b534-4ec383ad3864"/>
    <xsd:import namespace="82bf74cd-dc4a-4c69-951d-eb506543b1e3"/>
    <xsd:element name="properties">
      <xsd:complexType>
        <xsd:sequence>
          <xsd:element name="documentManagement">
            <xsd:complexType>
              <xsd:all>
                <xsd:element ref="ns2:Description_x002f_Comments" minOccurs="0"/>
                <xsd:element ref="ns2:Category" minOccurs="0"/>
                <xsd:element ref="ns2:Sub_x0020_Category" minOccurs="0"/>
                <xsd:element ref="ns2:SubSections" minOccurs="0"/>
                <xsd:element ref="ns3:TaxKeywordTaxHTField" minOccurs="0"/>
                <xsd:element ref="ns3:TaxCatchAll" minOccurs="0"/>
                <xsd:element ref="ns4:IconOverlay" minOccurs="0"/>
                <xsd:element ref="ns5:_dlc_DocId" minOccurs="0"/>
                <xsd:element ref="ns5:_dlc_DocIdUrl" minOccurs="0"/>
                <xsd:element ref="ns5:_dlc_DocIdPersistId" minOccurs="0"/>
                <xsd:element ref="ns6:MediaServiceMetadata" minOccurs="0"/>
                <xsd:element ref="ns6:MediaServiceFastMetadata" minOccurs="0"/>
                <xsd:element ref="ns3:SharedWithUsers" minOccurs="0"/>
                <xsd:element ref="ns3: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83993-7c3e-4f55-9017-2faa14191593" elementFormDefault="qualified">
    <xsd:import namespace="http://schemas.microsoft.com/office/2006/documentManagement/types"/>
    <xsd:import namespace="http://schemas.microsoft.com/office/infopath/2007/PartnerControls"/>
    <xsd:element name="Description_x002f_Comments" ma:index="8" nillable="true" ma:displayName="Description/Comments" ma:internalName="Description_x002f_Comments">
      <xsd:simpleType>
        <xsd:restriction base="dms:Note">
          <xsd:maxLength value="255"/>
        </xsd:restriction>
      </xsd:simpleType>
    </xsd:element>
    <xsd:element name="Category" ma:index="9" nillable="true" ma:displayName="Category" ma:internalName="Category">
      <xsd:complexType>
        <xsd:complexContent>
          <xsd:extension base="dms:MultiChoice">
            <xsd:sequence>
              <xsd:element name="Value" maxOccurs="unbounded" minOccurs="0" nillable="true">
                <xsd:simpleType>
                  <xsd:restriction base="dms:Choice">
                    <xsd:enumeration value="Document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Pre-Award"/>
                    <xsd:enumeration value="Award"/>
                    <xsd:enumeration value="Post-Award"/>
                    <xsd:enumeration value="Close-Out"/>
                    <xsd:enumeration value="Historical"/>
                  </xsd:restriction>
                </xsd:simpleType>
              </xsd:element>
            </xsd:sequence>
          </xsd:extension>
        </xsd:complexContent>
      </xsd:complexType>
    </xsd:element>
    <xsd:element name="SubSections" ma:index="11" nillable="true" ma:displayName="Sub-Sections" ma:internalName="SubSections">
      <xsd:complexType>
        <xsd:complexContent>
          <xsd:extension base="dms:MultiChoice">
            <xsd:sequence>
              <xsd:element name="Value" maxOccurs="unbounded" minOccurs="0" nillable="true">
                <xsd:simpleType>
                  <xsd:restriction base="dms:Choice">
                    <xsd:enumeration value="Toolkit"/>
                    <xsd:enumeration value="Samples"/>
                    <xsd:enumeration value="1) Grants and Cooperative Agreements to Non-Federal Entities"/>
                    <xsd:enumeration value="4) Grants and Cooperative Agreements to Foreign Public Entities"/>
                    <xsd:enumeration value="2) Fixed Amount Awards"/>
                    <xsd:enumeration value="3) Awards to an Individual"/>
                    <xsd:enumeration value="5) Property Aw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57c91-a3a7-4962-b464-885cf6cc7f5a"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10c4236b-c3ef-4727-9e6d-e99ea6badddd"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5f404563-fe2f-4556-8fe5-655c59f7f24a}" ma:internalName="TaxCatchAll" ma:readOnly="false" ma:showField="CatchAllData" ma:web="0a957c91-a3a7-4962-b464-885cf6cc7f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bf74cd-dc4a-4c69-951d-eb506543b1e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2.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15a83993-7c3e-4f55-9017-2faa14191593"/>
    <ds:schemaRef ds:uri="http://schemas.microsoft.com/sharepoint/v4"/>
    <ds:schemaRef ds:uri="0a957c91-a3a7-4962-b464-885cf6cc7f5a"/>
    <ds:schemaRef ds:uri="fe8160cf-c721-4d0d-b534-4ec383ad3864"/>
  </ds:schemaRefs>
</ds:datastoreItem>
</file>

<file path=customXml/itemProps3.xml><?xml version="1.0" encoding="utf-8"?>
<ds:datastoreItem xmlns:ds="http://schemas.openxmlformats.org/officeDocument/2006/customXml" ds:itemID="{F7FC8D6D-DBF9-44A8-8BD9-D84F566A4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83993-7c3e-4f55-9017-2faa14191593"/>
    <ds:schemaRef ds:uri="0a957c91-a3a7-4962-b464-885cf6cc7f5a"/>
    <ds:schemaRef ds:uri="http://schemas.microsoft.com/sharepoint/v4"/>
    <ds:schemaRef ds:uri="fe8160cf-c721-4d0d-b534-4ec383ad3864"/>
    <ds:schemaRef ds:uri="82bf74cd-dc4a-4c69-951d-eb506543b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5.xml><?xml version="1.0" encoding="utf-8"?>
<ds:datastoreItem xmlns:ds="http://schemas.openxmlformats.org/officeDocument/2006/customXml" ds:itemID="{00A60E86-2E4E-4992-880D-184117084E10}">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3316</Words>
  <Characters>18902</Characters>
  <Application>Microsoft Office Word</Application>
  <DocSecurity>4</DocSecurity>
  <Lines>157</Lines>
  <Paragraphs>44</Paragraphs>
  <ScaleCrop>false</ScaleCrop>
  <Company>Department of State</Company>
  <LinksUpToDate>false</LinksUpToDate>
  <CharactersWithSpaces>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Interest - SAMPLE</dc:title>
  <dc:subject/>
  <dc:creator>Andrew Parker</dc:creator>
  <cp:keywords/>
  <dc:description/>
  <cp:lastModifiedBy>Mbarek, Jaweher (Muscat)</cp:lastModifiedBy>
  <cp:revision>2</cp:revision>
  <dcterms:created xsi:type="dcterms:W3CDTF">2025-05-22T06:51:00Z</dcterms:created>
  <dcterms:modified xsi:type="dcterms:W3CDTF">2025-05-22T06:51:00Z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0x010100DDA713352478604E958578C568FF5869</vt:lpwstr>
  </property>
  <property fmtid="{D5CDD505-2E9C-101B-9397-08002B2CF9AE}" pid="10" name="_dlc_DocIdItemGuid">
    <vt:lpwstr>42e5cc8e-0d68-47c3-bc1c-c1fb7265bf67</vt:lpwstr>
  </property>
  <property fmtid="{D5CDD505-2E9C-101B-9397-08002B2CF9AE}" pid="11" name="MediaServiceImageTags">
    <vt:lpwstr/>
  </property>
  <property fmtid="{D5CDD505-2E9C-101B-9397-08002B2CF9AE}" pid="12" name="TaxKeyword">
    <vt:lpwstr/>
  </property>
</Properties>
</file>