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DA5" w:rsidP="001A6A27" w:rsidRDefault="00283DA5" w14:paraId="2007A000" w14:textId="77777777">
      <w:pPr>
        <w:pStyle w:val="BodyText"/>
        <w:spacing w:before="70"/>
        <w:ind w:right="1135"/>
        <w:rPr>
          <w:rFonts w:asciiTheme="minorHAnsi" w:hAnsiTheme="minorHAnsi"/>
          <w:sz w:val="36"/>
          <w:szCs w:val="36"/>
        </w:rPr>
      </w:pPr>
    </w:p>
    <w:p w:rsidRPr="00C64D59" w:rsidR="005049AF" w:rsidP="005049AF" w:rsidRDefault="005049AF" w14:paraId="44E23DC9" w14:textId="25329194">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rsidR="1111C2C3" w:rsidP="007506C4" w:rsidRDefault="1111C2C3" w14:paraId="6F4960EC" w14:textId="6E5D3535">
      <w:pPr>
        <w:pStyle w:val="Title"/>
        <w:rPr>
          <w:rFonts w:hint="eastAsia" w:asciiTheme="minorHAnsi" w:hAnsiTheme="minorHAnsi" w:cstheme="minorBidi"/>
          <w:color w:val="FF0000"/>
        </w:rPr>
      </w:pPr>
    </w:p>
    <w:p w:rsidRPr="00C64D59" w:rsidR="005049AF" w:rsidP="13D3B4E8" w:rsidRDefault="65266954" w14:paraId="5D8C5240" w14:textId="5D5A951A">
      <w:pPr>
        <w:pStyle w:val="Title"/>
        <w:spacing w:line="254" w:lineRule="auto"/>
        <w:jc w:val="center"/>
        <w:rPr>
          <w:rFonts w:hint="eastAsia" w:asciiTheme="minorHAnsi" w:hAnsiTheme="minorHAnsi" w:cstheme="minorBidi"/>
        </w:rPr>
      </w:pPr>
      <w:r w:rsidRPr="13D3B4E8">
        <w:rPr>
          <w:rFonts w:asciiTheme="minorHAnsi" w:hAnsiTheme="minorHAnsi" w:cstheme="minorBidi"/>
        </w:rPr>
        <w:t xml:space="preserve"> </w:t>
      </w:r>
      <w:r w:rsidRPr="005A78A0" w:rsidR="005A78A0">
        <w:rPr>
          <w:rFonts w:asciiTheme="minorHAnsi" w:hAnsiTheme="minorHAnsi" w:cstheme="minorBidi"/>
        </w:rPr>
        <w:t>Academy for Women Entrepreneurs (AWE)</w:t>
      </w:r>
      <w:r w:rsidRPr="32EE190B" w:rsidR="719B172A">
        <w:rPr>
          <w:rFonts w:asciiTheme="minorHAnsi" w:hAnsiTheme="minorHAnsi" w:cstheme="minorBidi"/>
        </w:rPr>
        <w:t xml:space="preserve"> </w:t>
      </w:r>
    </w:p>
    <w:p w:rsidRPr="00FC76B8" w:rsidR="005049AF" w:rsidP="1111C2C3" w:rsidRDefault="003D4837" w14:paraId="66BAACA2" w14:textId="1DB7EEC2">
      <w:pPr>
        <w:pStyle w:val="BodyText"/>
        <w:spacing w:before="205"/>
        <w:jc w:val="center"/>
        <w:rPr>
          <w:rFonts w:asciiTheme="minorHAnsi" w:hAnsiTheme="minorHAnsi"/>
          <w:sz w:val="28"/>
          <w:szCs w:val="28"/>
        </w:rPr>
      </w:pPr>
      <w:r>
        <w:rPr>
          <w:rFonts w:asciiTheme="minorHAnsi" w:hAnsiTheme="minorHAnsi"/>
          <w:sz w:val="32"/>
          <w:szCs w:val="32"/>
        </w:rPr>
        <w:t>NEA Bur</w:t>
      </w:r>
      <w:r w:rsidR="00422C7B">
        <w:rPr>
          <w:rFonts w:asciiTheme="minorHAnsi" w:hAnsiTheme="minorHAnsi"/>
          <w:sz w:val="32"/>
          <w:szCs w:val="32"/>
        </w:rPr>
        <w:t>eau</w:t>
      </w:r>
      <w:r w:rsidR="00626FE3">
        <w:rPr>
          <w:rFonts w:asciiTheme="minorHAnsi" w:hAnsiTheme="minorHAnsi"/>
          <w:sz w:val="32"/>
          <w:szCs w:val="32"/>
        </w:rPr>
        <w:t>/</w:t>
      </w:r>
      <w:r w:rsidRPr="1111C2C3" w:rsidR="0C727F5A">
        <w:rPr>
          <w:rFonts w:asciiTheme="minorHAnsi" w:hAnsiTheme="minorHAnsi"/>
          <w:sz w:val="32"/>
          <w:szCs w:val="32"/>
        </w:rPr>
        <w:t>U.S. Embassy Tunis</w:t>
      </w:r>
      <w:r w:rsidRPr="1111C2C3" w:rsidR="005049AF">
        <w:rPr>
          <w:rFonts w:asciiTheme="minorHAnsi" w:hAnsiTheme="minorHAnsi"/>
          <w:sz w:val="32"/>
          <w:szCs w:val="32"/>
        </w:rPr>
        <w:t>, Department of State</w:t>
      </w:r>
    </w:p>
    <w:p w:rsidRPr="00C64D59" w:rsidR="005049AF" w:rsidP="6653F59F" w:rsidRDefault="5E6F7844" w14:paraId="4D5A85A3" w14:textId="268FB344">
      <w:pPr>
        <w:spacing w:before="500"/>
        <w:ind w:left="113"/>
        <w:jc w:val="center"/>
        <w:rPr>
          <w:color w:val="FF0000"/>
          <w:spacing w:val="24"/>
          <w:sz w:val="32"/>
          <w:szCs w:val="32"/>
        </w:rPr>
      </w:pPr>
      <w:bookmarkStart w:name="Rehabilitation_Research_and_Training_Cen" w:id="0"/>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Pr="6A2669DC" w:rsidR="1CD1AF03">
        <w:rPr>
          <w:sz w:val="32"/>
          <w:szCs w:val="32"/>
        </w:rPr>
        <w:t xml:space="preserve">PAS-TUNIS-FY2025  </w:t>
      </w:r>
    </w:p>
    <w:p w:rsidR="005049AF" w:rsidP="13D3B4E8" w:rsidRDefault="4E136409" w14:paraId="4EA99B45" w14:textId="217ACA32">
      <w:pPr>
        <w:spacing w:before="500"/>
        <w:ind w:left="113"/>
        <w:jc w:val="center"/>
        <w:rPr>
          <w:rFonts w:ascii="Aptos" w:hAnsi="Aptos" w:eastAsia="Aptos" w:cs="Arial"/>
          <w:color w:val="FF0000"/>
          <w:sz w:val="32"/>
          <w:szCs w:val="32"/>
        </w:rPr>
      </w:pPr>
      <w:r w:rsidRPr="13D3B4E8">
        <w:rPr>
          <w:sz w:val="32"/>
          <w:szCs w:val="32"/>
        </w:rPr>
        <w:t xml:space="preserve">Application deadline: </w:t>
      </w:r>
      <w:r w:rsidRPr="13D3B4E8" w:rsidR="7068162A">
        <w:rPr>
          <w:rFonts w:eastAsiaTheme="minorEastAsia"/>
          <w:sz w:val="32"/>
          <w:szCs w:val="32"/>
        </w:rPr>
        <w:t>May 31, 2025 (23:59 Tunisian local time</w:t>
      </w:r>
      <w:r w:rsidRPr="13D3B4E8" w:rsidR="2A6E6AC8">
        <w:rPr>
          <w:rFonts w:eastAsiaTheme="minorEastAsia"/>
          <w:sz w:val="32"/>
          <w:szCs w:val="32"/>
        </w:rPr>
        <w:t>)</w:t>
      </w:r>
    </w:p>
    <w:p w:rsidR="001C1A57" w:rsidP="00736CD9" w:rsidRDefault="001C1A57" w14:paraId="38FF786A" w14:textId="77777777">
      <w:pPr>
        <w:spacing w:after="0" w:line="240" w:lineRule="auto"/>
        <w:jc w:val="center"/>
        <w:rPr>
          <w:rFonts w:eastAsia="Times New Roman"/>
          <w:b/>
          <w:bCs/>
          <w:sz w:val="24"/>
          <w:szCs w:val="24"/>
          <w:bdr w:val="none" w:color="auto" w:sz="0" w:space="0" w:frame="1"/>
        </w:rPr>
      </w:pPr>
    </w:p>
    <w:p w:rsidR="001C1A57" w:rsidP="00736CD9" w:rsidRDefault="001C1A57" w14:paraId="19E80B4E" w14:textId="77777777">
      <w:pPr>
        <w:spacing w:after="0" w:line="240" w:lineRule="auto"/>
        <w:jc w:val="center"/>
        <w:rPr>
          <w:rFonts w:eastAsia="Times New Roman"/>
          <w:b/>
          <w:bCs/>
          <w:sz w:val="24"/>
          <w:szCs w:val="24"/>
          <w:bdr w:val="none" w:color="auto" w:sz="0" w:space="0" w:frame="1"/>
        </w:rPr>
      </w:pPr>
    </w:p>
    <w:p w:rsidR="001C1A57" w:rsidP="00736CD9" w:rsidRDefault="001C1A57" w14:paraId="6DF29844" w14:textId="77777777">
      <w:pPr>
        <w:spacing w:after="0" w:line="240" w:lineRule="auto"/>
        <w:jc w:val="center"/>
        <w:rPr>
          <w:rFonts w:eastAsia="Times New Roman"/>
          <w:b/>
          <w:bCs/>
          <w:sz w:val="24"/>
          <w:szCs w:val="24"/>
          <w:bdr w:val="none" w:color="auto" w:sz="0" w:space="0" w:frame="1"/>
        </w:rPr>
      </w:pPr>
    </w:p>
    <w:p w:rsidR="001C1A57" w:rsidP="00736CD9" w:rsidRDefault="001C1A57" w14:paraId="3892E7DC" w14:textId="77777777">
      <w:pPr>
        <w:spacing w:after="0" w:line="240" w:lineRule="auto"/>
        <w:jc w:val="center"/>
        <w:rPr>
          <w:rFonts w:eastAsia="Times New Roman"/>
          <w:b/>
          <w:bCs/>
          <w:sz w:val="24"/>
          <w:szCs w:val="24"/>
          <w:bdr w:val="none" w:color="auto" w:sz="0" w:space="0" w:frame="1"/>
        </w:rPr>
      </w:pPr>
    </w:p>
    <w:p w:rsidR="005A78A0" w:rsidP="00736CD9" w:rsidRDefault="005A78A0" w14:paraId="184F42C2" w14:textId="77777777">
      <w:pPr>
        <w:spacing w:after="0" w:line="240" w:lineRule="auto"/>
        <w:jc w:val="center"/>
        <w:rPr>
          <w:rFonts w:eastAsia="Times New Roman"/>
          <w:b/>
          <w:bCs/>
          <w:sz w:val="24"/>
          <w:szCs w:val="24"/>
          <w:bdr w:val="none" w:color="auto" w:sz="0" w:space="0" w:frame="1"/>
        </w:rPr>
      </w:pPr>
    </w:p>
    <w:p w:rsidR="001C1A57" w:rsidP="00736CD9" w:rsidRDefault="001C1A57" w14:paraId="7CE3229C" w14:textId="77777777">
      <w:pPr>
        <w:spacing w:after="0" w:line="240" w:lineRule="auto"/>
        <w:jc w:val="center"/>
        <w:rPr>
          <w:rFonts w:eastAsia="Times New Roman"/>
          <w:b/>
          <w:bCs/>
          <w:sz w:val="24"/>
          <w:szCs w:val="24"/>
          <w:bdr w:val="none" w:color="auto" w:sz="0" w:space="0" w:frame="1"/>
        </w:rPr>
      </w:pPr>
    </w:p>
    <w:p w:rsidR="001C1A57" w:rsidP="00736CD9" w:rsidRDefault="001C1A57" w14:paraId="77E74E35" w14:textId="77777777">
      <w:pPr>
        <w:spacing w:after="0" w:line="240" w:lineRule="auto"/>
        <w:jc w:val="center"/>
        <w:rPr>
          <w:rFonts w:eastAsia="Times New Roman"/>
          <w:b/>
          <w:bCs/>
          <w:sz w:val="24"/>
          <w:szCs w:val="24"/>
          <w:bdr w:val="none" w:color="auto" w:sz="0" w:space="0" w:frame="1"/>
        </w:rPr>
      </w:pPr>
    </w:p>
    <w:p w:rsidR="001C1A57" w:rsidP="00736CD9" w:rsidRDefault="001C1A57" w14:paraId="28C08488" w14:textId="77777777">
      <w:pPr>
        <w:spacing w:after="0" w:line="240" w:lineRule="auto"/>
        <w:jc w:val="center"/>
        <w:rPr>
          <w:rFonts w:eastAsia="Times New Roman"/>
          <w:b/>
          <w:bCs/>
          <w:sz w:val="24"/>
          <w:szCs w:val="24"/>
          <w:bdr w:val="none" w:color="auto" w:sz="0" w:space="0" w:frame="1"/>
        </w:rPr>
      </w:pPr>
    </w:p>
    <w:p w:rsidR="001C1A57" w:rsidP="00736CD9" w:rsidRDefault="001C1A57" w14:paraId="7E6179C4" w14:textId="77777777">
      <w:pPr>
        <w:spacing w:after="0" w:line="240" w:lineRule="auto"/>
        <w:jc w:val="center"/>
        <w:rPr>
          <w:rFonts w:eastAsia="Times New Roman"/>
          <w:b/>
          <w:bCs/>
          <w:sz w:val="24"/>
          <w:szCs w:val="24"/>
          <w:bdr w:val="none" w:color="auto" w:sz="0" w:space="0" w:frame="1"/>
        </w:rPr>
      </w:pPr>
    </w:p>
    <w:p w:rsidR="001C1A57" w:rsidP="00736CD9" w:rsidRDefault="001C1A57" w14:paraId="3BDF66DF" w14:textId="77777777">
      <w:pPr>
        <w:spacing w:after="0" w:line="240" w:lineRule="auto"/>
        <w:jc w:val="center"/>
        <w:rPr>
          <w:rFonts w:eastAsia="Times New Roman"/>
          <w:b/>
          <w:bCs/>
          <w:sz w:val="24"/>
          <w:szCs w:val="24"/>
          <w:bdr w:val="none" w:color="auto" w:sz="0" w:space="0" w:frame="1"/>
        </w:rPr>
      </w:pPr>
    </w:p>
    <w:p w:rsidR="001C1A57" w:rsidP="00736CD9" w:rsidRDefault="001C1A57" w14:paraId="6589B2B1" w14:textId="77777777">
      <w:pPr>
        <w:spacing w:after="0" w:line="240" w:lineRule="auto"/>
        <w:jc w:val="center"/>
        <w:rPr>
          <w:rFonts w:eastAsia="Times New Roman"/>
          <w:b/>
          <w:bCs/>
          <w:sz w:val="24"/>
          <w:szCs w:val="24"/>
          <w:bdr w:val="none" w:color="auto" w:sz="0" w:space="0" w:frame="1"/>
        </w:rPr>
      </w:pPr>
    </w:p>
    <w:p w:rsidR="001C1A57" w:rsidP="00736CD9" w:rsidRDefault="001C1A57" w14:paraId="017A097E" w14:textId="77777777">
      <w:pPr>
        <w:spacing w:after="0" w:line="240" w:lineRule="auto"/>
        <w:jc w:val="center"/>
        <w:rPr>
          <w:rFonts w:eastAsia="Times New Roman"/>
          <w:b/>
          <w:bCs/>
          <w:sz w:val="24"/>
          <w:szCs w:val="24"/>
          <w:bdr w:val="none" w:color="auto" w:sz="0" w:space="0" w:frame="1"/>
        </w:rPr>
      </w:pPr>
    </w:p>
    <w:p w:rsidR="001C1A57" w:rsidP="00736CD9" w:rsidRDefault="001C1A57" w14:paraId="1FEF863C" w14:textId="77777777">
      <w:pPr>
        <w:spacing w:after="0" w:line="240" w:lineRule="auto"/>
        <w:jc w:val="center"/>
        <w:rPr>
          <w:rFonts w:eastAsia="Times New Roman"/>
          <w:b/>
          <w:bCs/>
          <w:sz w:val="24"/>
          <w:szCs w:val="24"/>
          <w:bdr w:val="none" w:color="auto" w:sz="0" w:space="0" w:frame="1"/>
        </w:rPr>
      </w:pPr>
    </w:p>
    <w:p w:rsidR="001C1A57" w:rsidP="00736CD9" w:rsidRDefault="001C1A57" w14:paraId="0DCF6B82" w14:textId="77777777">
      <w:pPr>
        <w:spacing w:after="0" w:line="240" w:lineRule="auto"/>
        <w:jc w:val="center"/>
        <w:rPr>
          <w:rFonts w:eastAsia="Times New Roman"/>
          <w:b/>
          <w:bCs/>
          <w:sz w:val="24"/>
          <w:szCs w:val="24"/>
          <w:bdr w:val="none" w:color="auto" w:sz="0" w:space="0" w:frame="1"/>
        </w:rPr>
      </w:pPr>
    </w:p>
    <w:p w:rsidR="001C1A57" w:rsidP="00736CD9" w:rsidRDefault="001C1A57" w14:paraId="0E74C250" w14:textId="77777777">
      <w:pPr>
        <w:spacing w:after="0" w:line="240" w:lineRule="auto"/>
        <w:jc w:val="center"/>
        <w:rPr>
          <w:rFonts w:eastAsia="Times New Roman"/>
          <w:b/>
          <w:bCs/>
          <w:sz w:val="24"/>
          <w:szCs w:val="24"/>
          <w:bdr w:val="none" w:color="auto" w:sz="0" w:space="0" w:frame="1"/>
        </w:rPr>
      </w:pPr>
    </w:p>
    <w:p w:rsidR="001C1A57" w:rsidP="00736CD9" w:rsidRDefault="001C1A57" w14:paraId="67D7E509" w14:textId="77777777">
      <w:pPr>
        <w:spacing w:after="0" w:line="240" w:lineRule="auto"/>
        <w:jc w:val="center"/>
        <w:rPr>
          <w:rFonts w:eastAsia="Times New Roman"/>
          <w:b/>
          <w:bCs/>
          <w:sz w:val="24"/>
          <w:szCs w:val="24"/>
          <w:bdr w:val="none" w:color="auto" w:sz="0" w:space="0" w:frame="1"/>
        </w:rPr>
      </w:pPr>
    </w:p>
    <w:p w:rsidR="001C1A57" w:rsidP="00736CD9" w:rsidRDefault="001C1A57" w14:paraId="563F0B3A" w14:textId="77777777">
      <w:pPr>
        <w:spacing w:after="0" w:line="240" w:lineRule="auto"/>
        <w:jc w:val="center"/>
        <w:rPr>
          <w:rFonts w:eastAsia="Times New Roman"/>
          <w:b/>
          <w:bCs/>
          <w:sz w:val="24"/>
          <w:szCs w:val="24"/>
          <w:bdr w:val="none" w:color="auto" w:sz="0" w:space="0" w:frame="1"/>
        </w:rPr>
      </w:pPr>
    </w:p>
    <w:p w:rsidR="001C1A57" w:rsidP="00736CD9" w:rsidRDefault="001C1A57" w14:paraId="1BB3261B" w14:textId="77777777">
      <w:pPr>
        <w:spacing w:after="0" w:line="240" w:lineRule="auto"/>
        <w:jc w:val="center"/>
        <w:rPr>
          <w:rFonts w:eastAsia="Times New Roman"/>
          <w:b/>
          <w:bCs/>
          <w:sz w:val="24"/>
          <w:szCs w:val="24"/>
          <w:bdr w:val="none" w:color="auto" w:sz="0" w:space="0" w:frame="1"/>
        </w:rPr>
      </w:pPr>
    </w:p>
    <w:p w:rsidR="001C1A57" w:rsidP="00736CD9" w:rsidRDefault="001C1A57" w14:paraId="49075DA6" w14:textId="77777777">
      <w:pPr>
        <w:spacing w:after="0" w:line="240" w:lineRule="auto"/>
        <w:jc w:val="center"/>
        <w:rPr>
          <w:rFonts w:eastAsia="Times New Roman"/>
          <w:b/>
          <w:bCs/>
          <w:sz w:val="24"/>
          <w:szCs w:val="24"/>
          <w:bdr w:val="none" w:color="auto" w:sz="0" w:space="0" w:frame="1"/>
        </w:rPr>
      </w:pPr>
    </w:p>
    <w:p w:rsidR="001C1A57" w:rsidP="00736CD9" w:rsidRDefault="001C1A57" w14:paraId="3AFF122D" w14:textId="77777777">
      <w:pPr>
        <w:spacing w:after="0" w:line="240" w:lineRule="auto"/>
        <w:jc w:val="center"/>
        <w:rPr>
          <w:rFonts w:eastAsia="Times New Roman"/>
          <w:b/>
          <w:bCs/>
          <w:sz w:val="24"/>
          <w:szCs w:val="24"/>
          <w:bdr w:val="none" w:color="auto" w:sz="0" w:space="0" w:frame="1"/>
        </w:rPr>
      </w:pPr>
    </w:p>
    <w:p w:rsidR="001C1A57" w:rsidP="00736CD9" w:rsidRDefault="001C1A57" w14:paraId="66BC665D" w14:textId="77777777">
      <w:pPr>
        <w:spacing w:after="0" w:line="240" w:lineRule="auto"/>
        <w:jc w:val="center"/>
        <w:rPr>
          <w:rFonts w:eastAsia="Times New Roman"/>
          <w:b/>
          <w:bCs/>
          <w:sz w:val="24"/>
          <w:szCs w:val="24"/>
          <w:bdr w:val="none" w:color="auto" w:sz="0" w:space="0" w:frame="1"/>
        </w:rPr>
      </w:pPr>
    </w:p>
    <w:p w:rsidR="001C1A57" w:rsidP="00736CD9" w:rsidRDefault="001C1A57" w14:paraId="4A6875DB" w14:textId="77777777">
      <w:pPr>
        <w:spacing w:after="0" w:line="240" w:lineRule="auto"/>
        <w:jc w:val="center"/>
        <w:rPr>
          <w:rFonts w:eastAsia="Times New Roman"/>
          <w:b/>
          <w:bCs/>
          <w:sz w:val="24"/>
          <w:szCs w:val="24"/>
          <w:bdr w:val="none" w:color="auto" w:sz="0" w:space="0" w:frame="1"/>
        </w:rPr>
      </w:pPr>
    </w:p>
    <w:p w:rsidR="001C1A57" w:rsidP="00736CD9" w:rsidRDefault="001C1A57" w14:paraId="16FE7C4A" w14:textId="77777777">
      <w:pPr>
        <w:spacing w:after="0" w:line="240" w:lineRule="auto"/>
        <w:jc w:val="center"/>
        <w:rPr>
          <w:rFonts w:eastAsia="Times New Roman"/>
          <w:b/>
          <w:bCs/>
          <w:sz w:val="24"/>
          <w:szCs w:val="24"/>
          <w:bdr w:val="none" w:color="auto" w:sz="0" w:space="0" w:frame="1"/>
        </w:rPr>
      </w:pPr>
    </w:p>
    <w:p w:rsidR="001C1A57" w:rsidP="00736CD9" w:rsidRDefault="001C1A57" w14:paraId="719450DF" w14:textId="77777777">
      <w:pPr>
        <w:spacing w:after="0" w:line="240" w:lineRule="auto"/>
        <w:jc w:val="center"/>
        <w:rPr>
          <w:rFonts w:eastAsia="Times New Roman"/>
          <w:b/>
          <w:bCs/>
          <w:sz w:val="24"/>
          <w:szCs w:val="24"/>
          <w:bdr w:val="none" w:color="auto" w:sz="0" w:space="0" w:frame="1"/>
        </w:rPr>
      </w:pPr>
    </w:p>
    <w:sdt>
      <w:sdtPr>
        <w:id w:val="913922576"/>
        <w:docPartObj>
          <w:docPartGallery w:val="Table of Contents"/>
          <w:docPartUnique/>
        </w:docPartObj>
        <w:rPr>
          <w:rFonts w:ascii="Aptos" w:hAnsi="Aptos" w:eastAsia="游ゴシック" w:cs="Arial" w:asciiTheme="minorAscii" w:hAnsiTheme="minorAscii" w:eastAsiaTheme="minorEastAsia" w:cstheme="minorBidi"/>
          <w:color w:val="auto"/>
          <w:kern w:val="2"/>
          <w:sz w:val="22"/>
          <w:szCs w:val="22"/>
          <w14:ligatures w14:val="standardContextual"/>
        </w:rPr>
      </w:sdtPr>
      <w:sdtContent>
        <w:p w:rsidR="003C7AF8" w:rsidP="13D3B4E8" w:rsidRDefault="32806ACC" w14:paraId="263B2117" w14:textId="77777777">
          <w:pPr>
            <w:pStyle w:val="TOCHeading"/>
            <w:jc w:val="center"/>
            <w:rPr>
              <w:rFonts w:hint="eastAsia" w:asciiTheme="minorHAnsi" w:hAnsiTheme="minorHAnsi" w:eastAsiaTheme="minorEastAsia" w:cstheme="minorBidi"/>
              <w:color w:val="auto"/>
            </w:rPr>
          </w:pPr>
          <w:r w:rsidRPr="13D3B4E8">
            <w:rPr>
              <w:color w:val="auto"/>
            </w:rPr>
            <w:t>Contents</w:t>
          </w:r>
        </w:p>
        <w:p w:rsidR="00B24D73" w:rsidRDefault="00B24D73" w14:paraId="35A4354F" w14:textId="69B29CBD">
          <w:pPr>
            <w:pStyle w:val="TOC3"/>
            <w:tabs>
              <w:tab w:val="left" w:pos="960"/>
              <w:tab w:val="right" w:leader="dot" w:pos="9350"/>
            </w:tabs>
            <w:rPr>
              <w:rFonts w:eastAsiaTheme="minorEastAsia"/>
              <w:noProof/>
              <w:sz w:val="24"/>
              <w:szCs w:val="24"/>
            </w:rPr>
          </w:pPr>
          <w:r>
            <w:fldChar w:fldCharType="begin"/>
          </w:r>
          <w:r>
            <w:instrText xml:space="preserve"> TOC \o "1-3" \u </w:instrText>
          </w:r>
          <w:r>
            <w:fldChar w:fldCharType="separate"/>
          </w:r>
          <w:r w:rsidRPr="00A9096B">
            <w:rPr>
              <w:b/>
              <w:bCs/>
              <w:noProof/>
            </w:rPr>
            <w:t>A.</w:t>
          </w:r>
          <w:r>
            <w:rPr>
              <w:rFonts w:eastAsiaTheme="minorEastAsia"/>
              <w:noProof/>
              <w:sz w:val="24"/>
              <w:szCs w:val="24"/>
            </w:rPr>
            <w:tab/>
          </w:r>
          <w:r w:rsidRPr="00A9096B">
            <w:rPr>
              <w:b/>
              <w:bCs/>
              <w:noProof/>
            </w:rPr>
            <w:t>Basic Information</w:t>
          </w:r>
          <w:r>
            <w:rPr>
              <w:noProof/>
            </w:rPr>
            <w:tab/>
          </w:r>
          <w:r>
            <w:rPr>
              <w:noProof/>
            </w:rPr>
            <w:fldChar w:fldCharType="begin"/>
          </w:r>
          <w:r>
            <w:rPr>
              <w:noProof/>
            </w:rPr>
            <w:instrText xml:space="preserve"> PAGEREF _Toc195878028 \h </w:instrText>
          </w:r>
          <w:r>
            <w:rPr>
              <w:noProof/>
            </w:rPr>
          </w:r>
          <w:r>
            <w:rPr>
              <w:noProof/>
            </w:rPr>
            <w:fldChar w:fldCharType="separate"/>
          </w:r>
          <w:r>
            <w:rPr>
              <w:noProof/>
            </w:rPr>
            <w:t>3</w:t>
          </w:r>
          <w:r>
            <w:rPr>
              <w:noProof/>
            </w:rPr>
            <w:fldChar w:fldCharType="end"/>
          </w:r>
        </w:p>
        <w:p w:rsidR="00B24D73" w:rsidRDefault="00B24D73" w14:paraId="779DE0FA" w14:textId="1550532B">
          <w:pPr>
            <w:pStyle w:val="TOC3"/>
            <w:tabs>
              <w:tab w:val="left" w:pos="960"/>
              <w:tab w:val="right" w:leader="dot" w:pos="9350"/>
            </w:tabs>
            <w:rPr>
              <w:rFonts w:eastAsiaTheme="minorEastAsia"/>
              <w:noProof/>
              <w:sz w:val="24"/>
              <w:szCs w:val="24"/>
            </w:rPr>
          </w:pPr>
          <w:r w:rsidRPr="00A9096B">
            <w:rPr>
              <w:b/>
              <w:bCs/>
              <w:noProof/>
            </w:rPr>
            <w:t>B.</w:t>
          </w:r>
          <w:r>
            <w:rPr>
              <w:rFonts w:eastAsiaTheme="minorEastAsia"/>
              <w:noProof/>
              <w:sz w:val="24"/>
              <w:szCs w:val="24"/>
            </w:rPr>
            <w:tab/>
          </w:r>
          <w:r w:rsidRPr="00A9096B">
            <w:rPr>
              <w:b/>
              <w:bCs/>
              <w:noProof/>
            </w:rPr>
            <w:t>Eligibility</w:t>
          </w:r>
          <w:r>
            <w:rPr>
              <w:noProof/>
            </w:rPr>
            <w:tab/>
          </w:r>
          <w:r>
            <w:rPr>
              <w:noProof/>
            </w:rPr>
            <w:fldChar w:fldCharType="begin"/>
          </w:r>
          <w:r>
            <w:rPr>
              <w:noProof/>
            </w:rPr>
            <w:instrText xml:space="preserve"> PAGEREF _Toc195878029 \h </w:instrText>
          </w:r>
          <w:r>
            <w:rPr>
              <w:noProof/>
            </w:rPr>
          </w:r>
          <w:r>
            <w:rPr>
              <w:noProof/>
            </w:rPr>
            <w:fldChar w:fldCharType="separate"/>
          </w:r>
          <w:r>
            <w:rPr>
              <w:noProof/>
            </w:rPr>
            <w:t>4</w:t>
          </w:r>
          <w:r>
            <w:rPr>
              <w:noProof/>
            </w:rPr>
            <w:fldChar w:fldCharType="end"/>
          </w:r>
        </w:p>
        <w:p w:rsidR="00B24D73" w:rsidRDefault="00B24D73" w14:paraId="7ECCC962" w14:textId="2C7782A9">
          <w:pPr>
            <w:pStyle w:val="TOC3"/>
            <w:tabs>
              <w:tab w:val="left" w:pos="960"/>
              <w:tab w:val="right" w:leader="dot" w:pos="9350"/>
            </w:tabs>
            <w:rPr>
              <w:rFonts w:eastAsiaTheme="minorEastAsia"/>
              <w:noProof/>
              <w:sz w:val="24"/>
              <w:szCs w:val="24"/>
            </w:rPr>
          </w:pPr>
          <w:r w:rsidRPr="00A9096B">
            <w:rPr>
              <w:b/>
              <w:bCs/>
              <w:noProof/>
            </w:rPr>
            <w:t>C.</w:t>
          </w:r>
          <w:r>
            <w:rPr>
              <w:rFonts w:eastAsiaTheme="minorEastAsia"/>
              <w:noProof/>
              <w:sz w:val="24"/>
              <w:szCs w:val="24"/>
            </w:rPr>
            <w:tab/>
          </w:r>
          <w:r w:rsidRPr="00A9096B">
            <w:rPr>
              <w:b/>
              <w:bCs/>
              <w:noProof/>
            </w:rPr>
            <w:t>Program Description</w:t>
          </w:r>
          <w:r>
            <w:rPr>
              <w:noProof/>
            </w:rPr>
            <w:tab/>
          </w:r>
          <w:r>
            <w:rPr>
              <w:noProof/>
            </w:rPr>
            <w:fldChar w:fldCharType="begin"/>
          </w:r>
          <w:r>
            <w:rPr>
              <w:noProof/>
            </w:rPr>
            <w:instrText xml:space="preserve"> PAGEREF _Toc195878030 \h </w:instrText>
          </w:r>
          <w:r>
            <w:rPr>
              <w:noProof/>
            </w:rPr>
          </w:r>
          <w:r>
            <w:rPr>
              <w:noProof/>
            </w:rPr>
            <w:fldChar w:fldCharType="separate"/>
          </w:r>
          <w:r>
            <w:rPr>
              <w:noProof/>
            </w:rPr>
            <w:t>5</w:t>
          </w:r>
          <w:r>
            <w:rPr>
              <w:noProof/>
            </w:rPr>
            <w:fldChar w:fldCharType="end"/>
          </w:r>
        </w:p>
        <w:p w:rsidR="00B24D73" w:rsidRDefault="00B24D73" w14:paraId="1156AA78" w14:textId="5EFC8FCA">
          <w:pPr>
            <w:pStyle w:val="TOC3"/>
            <w:tabs>
              <w:tab w:val="left" w:pos="960"/>
              <w:tab w:val="right" w:leader="dot" w:pos="9350"/>
            </w:tabs>
            <w:rPr>
              <w:rFonts w:eastAsiaTheme="minorEastAsia"/>
              <w:noProof/>
              <w:sz w:val="24"/>
              <w:szCs w:val="24"/>
            </w:rPr>
          </w:pPr>
          <w:r w:rsidRPr="00A9096B">
            <w:rPr>
              <w:b/>
              <w:bCs/>
              <w:noProof/>
            </w:rPr>
            <w:t>D.</w:t>
          </w:r>
          <w:r>
            <w:rPr>
              <w:rFonts w:eastAsiaTheme="minorEastAsia"/>
              <w:noProof/>
              <w:sz w:val="24"/>
              <w:szCs w:val="24"/>
            </w:rPr>
            <w:tab/>
          </w:r>
          <w:r w:rsidRPr="00A9096B">
            <w:rPr>
              <w:b/>
              <w:bCs/>
              <w:noProof/>
            </w:rPr>
            <w:t>Application Contents and Format</w:t>
          </w:r>
          <w:r>
            <w:rPr>
              <w:noProof/>
            </w:rPr>
            <w:tab/>
          </w:r>
          <w:r>
            <w:rPr>
              <w:noProof/>
            </w:rPr>
            <w:fldChar w:fldCharType="begin"/>
          </w:r>
          <w:r>
            <w:rPr>
              <w:noProof/>
            </w:rPr>
            <w:instrText xml:space="preserve"> PAGEREF _Toc195878031 \h </w:instrText>
          </w:r>
          <w:r>
            <w:rPr>
              <w:noProof/>
            </w:rPr>
          </w:r>
          <w:r>
            <w:rPr>
              <w:noProof/>
            </w:rPr>
            <w:fldChar w:fldCharType="separate"/>
          </w:r>
          <w:r>
            <w:rPr>
              <w:noProof/>
            </w:rPr>
            <w:t>6</w:t>
          </w:r>
          <w:r>
            <w:rPr>
              <w:noProof/>
            </w:rPr>
            <w:fldChar w:fldCharType="end"/>
          </w:r>
        </w:p>
        <w:p w:rsidR="00B24D73" w:rsidRDefault="00B24D73" w14:paraId="44D6666E" w14:textId="704F5F17">
          <w:pPr>
            <w:pStyle w:val="TOC3"/>
            <w:tabs>
              <w:tab w:val="left" w:pos="960"/>
              <w:tab w:val="right" w:leader="dot" w:pos="9350"/>
            </w:tabs>
            <w:rPr>
              <w:rFonts w:eastAsiaTheme="minorEastAsia"/>
              <w:noProof/>
              <w:sz w:val="24"/>
              <w:szCs w:val="24"/>
            </w:rPr>
          </w:pPr>
          <w:r w:rsidRPr="00A9096B">
            <w:rPr>
              <w:b/>
              <w:bCs/>
              <w:noProof/>
            </w:rPr>
            <w:t>E.</w:t>
          </w:r>
          <w:r>
            <w:rPr>
              <w:rFonts w:eastAsiaTheme="minorEastAsia"/>
              <w:noProof/>
              <w:sz w:val="24"/>
              <w:szCs w:val="24"/>
            </w:rPr>
            <w:tab/>
          </w:r>
          <w:r w:rsidRPr="00A9096B">
            <w:rPr>
              <w:b/>
              <w:bCs/>
              <w:noProof/>
            </w:rPr>
            <w:t>Submission Requirements and Deadlines</w:t>
          </w:r>
          <w:r>
            <w:rPr>
              <w:noProof/>
            </w:rPr>
            <w:tab/>
          </w:r>
          <w:r>
            <w:rPr>
              <w:noProof/>
            </w:rPr>
            <w:fldChar w:fldCharType="begin"/>
          </w:r>
          <w:r>
            <w:rPr>
              <w:noProof/>
            </w:rPr>
            <w:instrText xml:space="preserve"> PAGEREF _Toc195878032 \h </w:instrText>
          </w:r>
          <w:r>
            <w:rPr>
              <w:noProof/>
            </w:rPr>
          </w:r>
          <w:r>
            <w:rPr>
              <w:noProof/>
            </w:rPr>
            <w:fldChar w:fldCharType="separate"/>
          </w:r>
          <w:r>
            <w:rPr>
              <w:noProof/>
            </w:rPr>
            <w:t>8</w:t>
          </w:r>
          <w:r>
            <w:rPr>
              <w:noProof/>
            </w:rPr>
            <w:fldChar w:fldCharType="end"/>
          </w:r>
        </w:p>
        <w:p w:rsidR="00B24D73" w:rsidRDefault="00B24D73" w14:paraId="70246393" w14:textId="10A3803E">
          <w:pPr>
            <w:pStyle w:val="TOC3"/>
            <w:tabs>
              <w:tab w:val="left" w:pos="960"/>
              <w:tab w:val="right" w:leader="dot" w:pos="9350"/>
            </w:tabs>
            <w:rPr>
              <w:rFonts w:eastAsiaTheme="minorEastAsia"/>
              <w:noProof/>
              <w:sz w:val="24"/>
              <w:szCs w:val="24"/>
            </w:rPr>
          </w:pPr>
          <w:r w:rsidRPr="00A9096B">
            <w:rPr>
              <w:b/>
              <w:bCs/>
              <w:noProof/>
            </w:rPr>
            <w:t>F.</w:t>
          </w:r>
          <w:r>
            <w:rPr>
              <w:rFonts w:eastAsiaTheme="minorEastAsia"/>
              <w:noProof/>
              <w:sz w:val="24"/>
              <w:szCs w:val="24"/>
            </w:rPr>
            <w:tab/>
          </w:r>
          <w:r w:rsidRPr="00A9096B">
            <w:rPr>
              <w:b/>
              <w:bCs/>
              <w:noProof/>
            </w:rPr>
            <w:t>Application Review Information</w:t>
          </w:r>
          <w:r>
            <w:rPr>
              <w:noProof/>
            </w:rPr>
            <w:tab/>
          </w:r>
          <w:r>
            <w:rPr>
              <w:noProof/>
            </w:rPr>
            <w:fldChar w:fldCharType="begin"/>
          </w:r>
          <w:r>
            <w:rPr>
              <w:noProof/>
            </w:rPr>
            <w:instrText xml:space="preserve"> PAGEREF _Toc195878033 \h </w:instrText>
          </w:r>
          <w:r>
            <w:rPr>
              <w:noProof/>
            </w:rPr>
          </w:r>
          <w:r>
            <w:rPr>
              <w:noProof/>
            </w:rPr>
            <w:fldChar w:fldCharType="separate"/>
          </w:r>
          <w:r>
            <w:rPr>
              <w:noProof/>
            </w:rPr>
            <w:t>11</w:t>
          </w:r>
          <w:r>
            <w:rPr>
              <w:noProof/>
            </w:rPr>
            <w:fldChar w:fldCharType="end"/>
          </w:r>
        </w:p>
        <w:p w:rsidR="00B24D73" w:rsidRDefault="00B24D73" w14:paraId="3F0CE188" w14:textId="581CE615">
          <w:pPr>
            <w:pStyle w:val="TOC3"/>
            <w:tabs>
              <w:tab w:val="left" w:pos="960"/>
              <w:tab w:val="right" w:leader="dot" w:pos="9350"/>
            </w:tabs>
            <w:rPr>
              <w:rFonts w:eastAsiaTheme="minorEastAsia"/>
              <w:noProof/>
              <w:sz w:val="24"/>
              <w:szCs w:val="24"/>
            </w:rPr>
          </w:pPr>
          <w:r w:rsidRPr="00A9096B">
            <w:rPr>
              <w:b/>
              <w:bCs/>
              <w:noProof/>
            </w:rPr>
            <w:t>G.</w:t>
          </w:r>
          <w:r>
            <w:rPr>
              <w:rFonts w:eastAsiaTheme="minorEastAsia"/>
              <w:noProof/>
              <w:sz w:val="24"/>
              <w:szCs w:val="24"/>
            </w:rPr>
            <w:tab/>
          </w:r>
          <w:r w:rsidRPr="00A9096B">
            <w:rPr>
              <w:b/>
              <w:bCs/>
              <w:noProof/>
            </w:rPr>
            <w:t>Award Notices</w:t>
          </w:r>
          <w:r>
            <w:rPr>
              <w:noProof/>
            </w:rPr>
            <w:tab/>
          </w:r>
          <w:r>
            <w:rPr>
              <w:noProof/>
            </w:rPr>
            <w:fldChar w:fldCharType="begin"/>
          </w:r>
          <w:r>
            <w:rPr>
              <w:noProof/>
            </w:rPr>
            <w:instrText xml:space="preserve"> PAGEREF _Toc195878034 \h </w:instrText>
          </w:r>
          <w:r>
            <w:rPr>
              <w:noProof/>
            </w:rPr>
          </w:r>
          <w:r>
            <w:rPr>
              <w:noProof/>
            </w:rPr>
            <w:fldChar w:fldCharType="separate"/>
          </w:r>
          <w:r>
            <w:rPr>
              <w:noProof/>
            </w:rPr>
            <w:t>12</w:t>
          </w:r>
          <w:r>
            <w:rPr>
              <w:noProof/>
            </w:rPr>
            <w:fldChar w:fldCharType="end"/>
          </w:r>
        </w:p>
        <w:p w:rsidR="00B24D73" w:rsidRDefault="00B24D73" w14:paraId="6C35043B" w14:textId="3CE753EC">
          <w:pPr>
            <w:pStyle w:val="TOC3"/>
            <w:tabs>
              <w:tab w:val="left" w:pos="960"/>
              <w:tab w:val="right" w:leader="dot" w:pos="9350"/>
            </w:tabs>
            <w:rPr>
              <w:rFonts w:eastAsiaTheme="minorEastAsia"/>
              <w:noProof/>
              <w:sz w:val="24"/>
              <w:szCs w:val="24"/>
            </w:rPr>
          </w:pPr>
          <w:r w:rsidRPr="00A9096B">
            <w:rPr>
              <w:b/>
              <w:bCs/>
              <w:noProof/>
            </w:rPr>
            <w:t>H.</w:t>
          </w:r>
          <w:r>
            <w:rPr>
              <w:rFonts w:eastAsiaTheme="minorEastAsia"/>
              <w:noProof/>
              <w:sz w:val="24"/>
              <w:szCs w:val="24"/>
            </w:rPr>
            <w:tab/>
          </w:r>
          <w:r w:rsidRPr="00A9096B">
            <w:rPr>
              <w:b/>
              <w:bCs/>
              <w:noProof/>
            </w:rPr>
            <w:t>Post-Award Requirements and Administration</w:t>
          </w:r>
          <w:r>
            <w:rPr>
              <w:noProof/>
            </w:rPr>
            <w:tab/>
          </w:r>
          <w:r>
            <w:rPr>
              <w:noProof/>
            </w:rPr>
            <w:fldChar w:fldCharType="begin"/>
          </w:r>
          <w:r>
            <w:rPr>
              <w:noProof/>
            </w:rPr>
            <w:instrText xml:space="preserve"> PAGEREF _Toc195878035 \h </w:instrText>
          </w:r>
          <w:r>
            <w:rPr>
              <w:noProof/>
            </w:rPr>
          </w:r>
          <w:r>
            <w:rPr>
              <w:noProof/>
            </w:rPr>
            <w:fldChar w:fldCharType="separate"/>
          </w:r>
          <w:r>
            <w:rPr>
              <w:noProof/>
            </w:rPr>
            <w:t>13</w:t>
          </w:r>
          <w:r>
            <w:rPr>
              <w:noProof/>
            </w:rPr>
            <w:fldChar w:fldCharType="end"/>
          </w:r>
        </w:p>
        <w:p w:rsidR="00B24D73" w:rsidRDefault="00B24D73" w14:paraId="48F045DE" w14:textId="09B20D32">
          <w:pPr>
            <w:pStyle w:val="TOC3"/>
            <w:tabs>
              <w:tab w:val="left" w:pos="960"/>
              <w:tab w:val="right" w:leader="dot" w:pos="9350"/>
            </w:tabs>
            <w:rPr>
              <w:rFonts w:eastAsiaTheme="minorEastAsia"/>
              <w:noProof/>
              <w:sz w:val="24"/>
              <w:szCs w:val="24"/>
            </w:rPr>
          </w:pPr>
          <w:r w:rsidRPr="00A9096B">
            <w:rPr>
              <w:b/>
              <w:bCs/>
              <w:noProof/>
            </w:rPr>
            <w:t>I.</w:t>
          </w:r>
          <w:r>
            <w:rPr>
              <w:rFonts w:eastAsiaTheme="minorEastAsia"/>
              <w:noProof/>
              <w:sz w:val="24"/>
              <w:szCs w:val="24"/>
            </w:rPr>
            <w:tab/>
          </w:r>
          <w:r w:rsidRPr="00A9096B">
            <w:rPr>
              <w:b/>
              <w:bCs/>
              <w:noProof/>
            </w:rPr>
            <w:t>Other Information</w:t>
          </w:r>
          <w:r>
            <w:rPr>
              <w:noProof/>
            </w:rPr>
            <w:tab/>
          </w:r>
          <w:r>
            <w:rPr>
              <w:noProof/>
            </w:rPr>
            <w:fldChar w:fldCharType="begin"/>
          </w:r>
          <w:r>
            <w:rPr>
              <w:noProof/>
            </w:rPr>
            <w:instrText xml:space="preserve"> PAGEREF _Toc195878036 \h </w:instrText>
          </w:r>
          <w:r>
            <w:rPr>
              <w:noProof/>
            </w:rPr>
          </w:r>
          <w:r>
            <w:rPr>
              <w:noProof/>
            </w:rPr>
            <w:fldChar w:fldCharType="separate"/>
          </w:r>
          <w:r>
            <w:rPr>
              <w:noProof/>
            </w:rPr>
            <w:t>14</w:t>
          </w:r>
          <w:r>
            <w:rPr>
              <w:noProof/>
            </w:rPr>
            <w:fldChar w:fldCharType="end"/>
          </w:r>
        </w:p>
        <w:p w:rsidR="008128AD" w:rsidP="13D3B4E8" w:rsidRDefault="00B24D73" w14:paraId="798E51F9" w14:textId="44B527FF">
          <w:pPr>
            <w:pStyle w:val="TOC3"/>
            <w:tabs>
              <w:tab w:val="left" w:pos="870"/>
              <w:tab w:val="right" w:leader="dot" w:pos="9345"/>
            </w:tabs>
            <w:rPr>
              <w:rStyle w:val="Hyperlink"/>
              <w:noProof/>
            </w:rPr>
          </w:pPr>
          <w:r>
            <w:fldChar w:fldCharType="end"/>
          </w:r>
        </w:p>
      </w:sdtContent>
      <w:sdtEndPr>
        <w:rPr>
          <w:rFonts w:ascii="Aptos" w:hAnsi="Aptos" w:eastAsia="游ゴシック" w:cs="Arial" w:asciiTheme="minorAscii" w:hAnsiTheme="minorAscii" w:eastAsiaTheme="minorEastAsia" w:cstheme="minorBidi"/>
          <w:color w:val="auto"/>
          <w:sz w:val="22"/>
          <w:szCs w:val="22"/>
        </w:rPr>
      </w:sdtEndPr>
    </w:sdt>
    <w:p w:rsidR="003C7AF8" w:rsidP="13D3B4E8" w:rsidRDefault="003C7AF8" w14:paraId="457144A0" w14:textId="63EBA382">
      <w:pPr>
        <w:rPr>
          <w:rFonts w:ascii="Aptos" w:hAnsi="Aptos" w:eastAsia="Aptos" w:cs="Aptos"/>
          <w:b/>
          <w:bCs/>
        </w:rPr>
      </w:pPr>
    </w:p>
    <w:p w:rsidR="001C1A57" w:rsidP="00283DA5" w:rsidRDefault="001C1A57" w14:paraId="38ECBA75" w14:textId="77777777">
      <w:pPr>
        <w:spacing w:after="0" w:line="240" w:lineRule="auto"/>
        <w:rPr>
          <w:rFonts w:eastAsia="Times New Roman"/>
          <w:b/>
          <w:bCs/>
          <w:sz w:val="24"/>
          <w:szCs w:val="24"/>
          <w:bdr w:val="none" w:color="auto" w:sz="0" w:space="0" w:frame="1"/>
        </w:rPr>
      </w:pPr>
    </w:p>
    <w:p w:rsidR="001C1A57" w:rsidP="00736CD9" w:rsidRDefault="001C1A57" w14:paraId="355B4015" w14:textId="77777777">
      <w:pPr>
        <w:spacing w:after="0" w:line="240" w:lineRule="auto"/>
        <w:jc w:val="center"/>
        <w:rPr>
          <w:rFonts w:eastAsia="Times New Roman"/>
          <w:b/>
          <w:bCs/>
          <w:sz w:val="24"/>
          <w:szCs w:val="24"/>
          <w:bdr w:val="none" w:color="auto" w:sz="0" w:space="0" w:frame="1"/>
        </w:rPr>
      </w:pPr>
    </w:p>
    <w:p w:rsidR="001C1A57" w:rsidP="00736CD9" w:rsidRDefault="001C1A57" w14:paraId="4F1019E8" w14:textId="547855B0">
      <w:pPr>
        <w:spacing w:after="0" w:line="240" w:lineRule="auto"/>
        <w:jc w:val="center"/>
        <w:rPr>
          <w:rFonts w:eastAsia="Times New Roman"/>
          <w:b/>
          <w:bCs/>
          <w:sz w:val="24"/>
          <w:szCs w:val="24"/>
          <w:bdr w:val="none" w:color="auto" w:sz="0" w:space="0" w:frame="1"/>
        </w:rPr>
      </w:pPr>
    </w:p>
    <w:p w:rsidR="001C1A57" w:rsidP="00736CD9" w:rsidRDefault="001C1A57" w14:paraId="2D3D57A8" w14:textId="77777777">
      <w:pPr>
        <w:spacing w:after="0" w:line="240" w:lineRule="auto"/>
        <w:jc w:val="center"/>
        <w:rPr>
          <w:rFonts w:eastAsia="Times New Roman"/>
          <w:b/>
          <w:bCs/>
          <w:sz w:val="24"/>
          <w:szCs w:val="24"/>
          <w:bdr w:val="none" w:color="auto" w:sz="0" w:space="0" w:frame="1"/>
        </w:rPr>
      </w:pPr>
    </w:p>
    <w:p w:rsidR="001C1A57" w:rsidP="00736CD9" w:rsidRDefault="001C1A57" w14:paraId="4FA0AF39" w14:textId="77777777">
      <w:pPr>
        <w:spacing w:after="0" w:line="240" w:lineRule="auto"/>
        <w:jc w:val="center"/>
        <w:rPr>
          <w:rFonts w:eastAsia="Times New Roman"/>
          <w:b/>
          <w:bCs/>
          <w:sz w:val="24"/>
          <w:szCs w:val="24"/>
          <w:bdr w:val="none" w:color="auto" w:sz="0" w:space="0" w:frame="1"/>
        </w:rPr>
      </w:pPr>
    </w:p>
    <w:p w:rsidR="00C64D59" w:rsidP="00C64D59" w:rsidRDefault="00C64D59" w14:paraId="3F6427C1" w14:textId="77777777">
      <w:pPr>
        <w:spacing w:after="0" w:line="240" w:lineRule="auto"/>
        <w:rPr>
          <w:rFonts w:eastAsia="Times New Roman"/>
          <w:b/>
          <w:bCs/>
          <w:sz w:val="24"/>
          <w:szCs w:val="24"/>
          <w:bdr w:val="none" w:color="auto" w:sz="0" w:space="0" w:frame="1"/>
        </w:rPr>
      </w:pPr>
    </w:p>
    <w:p w:rsidR="00C64D59" w:rsidP="00736CD9" w:rsidRDefault="00C64D59" w14:paraId="7AF59EB9" w14:textId="77777777">
      <w:pPr>
        <w:spacing w:after="0" w:line="240" w:lineRule="auto"/>
        <w:jc w:val="center"/>
        <w:rPr>
          <w:rFonts w:eastAsia="Times New Roman"/>
          <w:b/>
          <w:bCs/>
          <w:sz w:val="24"/>
          <w:szCs w:val="24"/>
          <w:bdr w:val="none" w:color="auto" w:sz="0" w:space="0" w:frame="1"/>
        </w:rPr>
      </w:pPr>
    </w:p>
    <w:p w:rsidR="00C64D59" w:rsidP="00736CD9" w:rsidRDefault="00C64D59" w14:paraId="48978B5C" w14:textId="77777777">
      <w:pPr>
        <w:spacing w:after="0" w:line="240" w:lineRule="auto"/>
        <w:jc w:val="center"/>
        <w:rPr>
          <w:rFonts w:eastAsia="Times New Roman"/>
          <w:b/>
          <w:bCs/>
          <w:sz w:val="24"/>
          <w:szCs w:val="24"/>
          <w:bdr w:val="none" w:color="auto" w:sz="0" w:space="0" w:frame="1"/>
        </w:rPr>
      </w:pPr>
    </w:p>
    <w:p w:rsidR="00C64D59" w:rsidP="00736CD9" w:rsidRDefault="00C64D59" w14:paraId="0073F4C7" w14:textId="77777777">
      <w:pPr>
        <w:spacing w:after="0" w:line="240" w:lineRule="auto"/>
        <w:jc w:val="center"/>
        <w:rPr>
          <w:rFonts w:eastAsia="Times New Roman"/>
          <w:b/>
          <w:bCs/>
          <w:sz w:val="24"/>
          <w:szCs w:val="24"/>
          <w:bdr w:val="none" w:color="auto" w:sz="0" w:space="0" w:frame="1"/>
        </w:rPr>
      </w:pPr>
    </w:p>
    <w:p w:rsidR="00C64D59" w:rsidP="00736CD9" w:rsidRDefault="00C64D59" w14:paraId="4DBCA2E4" w14:textId="77777777">
      <w:pPr>
        <w:spacing w:after="0" w:line="240" w:lineRule="auto"/>
        <w:jc w:val="center"/>
        <w:rPr>
          <w:rFonts w:eastAsia="Times New Roman"/>
          <w:b/>
          <w:bCs/>
          <w:sz w:val="24"/>
          <w:szCs w:val="24"/>
          <w:bdr w:val="none" w:color="auto" w:sz="0" w:space="0" w:frame="1"/>
        </w:rPr>
      </w:pPr>
    </w:p>
    <w:p w:rsidR="00C64D59" w:rsidP="00736CD9" w:rsidRDefault="00C64D59" w14:paraId="21E10847" w14:textId="77777777">
      <w:pPr>
        <w:spacing w:after="0" w:line="240" w:lineRule="auto"/>
        <w:jc w:val="center"/>
        <w:rPr>
          <w:rFonts w:eastAsia="Times New Roman"/>
          <w:b/>
          <w:bCs/>
          <w:sz w:val="24"/>
          <w:szCs w:val="24"/>
          <w:bdr w:val="none" w:color="auto" w:sz="0" w:space="0" w:frame="1"/>
        </w:rPr>
      </w:pPr>
    </w:p>
    <w:p w:rsidR="00C64D59" w:rsidP="00736CD9" w:rsidRDefault="00C64D59" w14:paraId="1EA2C546" w14:textId="77777777">
      <w:pPr>
        <w:spacing w:after="0" w:line="240" w:lineRule="auto"/>
        <w:jc w:val="center"/>
        <w:rPr>
          <w:rFonts w:eastAsia="Times New Roman"/>
          <w:b/>
          <w:bCs/>
          <w:sz w:val="24"/>
          <w:szCs w:val="24"/>
          <w:bdr w:val="none" w:color="auto" w:sz="0" w:space="0" w:frame="1"/>
        </w:rPr>
      </w:pPr>
    </w:p>
    <w:p w:rsidR="00C64D59" w:rsidP="00736CD9" w:rsidRDefault="00C64D59" w14:paraId="1B860A17" w14:textId="77777777">
      <w:pPr>
        <w:spacing w:after="0" w:line="240" w:lineRule="auto"/>
        <w:jc w:val="center"/>
        <w:rPr>
          <w:rFonts w:eastAsia="Times New Roman"/>
          <w:b/>
          <w:bCs/>
          <w:sz w:val="24"/>
          <w:szCs w:val="24"/>
          <w:bdr w:val="none" w:color="auto" w:sz="0" w:space="0" w:frame="1"/>
        </w:rPr>
      </w:pPr>
    </w:p>
    <w:p w:rsidR="00C64D59" w:rsidP="00736CD9" w:rsidRDefault="00C64D59" w14:paraId="5D674534" w14:textId="77777777">
      <w:pPr>
        <w:spacing w:after="0" w:line="240" w:lineRule="auto"/>
        <w:jc w:val="center"/>
        <w:rPr>
          <w:rFonts w:eastAsia="Times New Roman"/>
          <w:b/>
          <w:bCs/>
          <w:sz w:val="24"/>
          <w:szCs w:val="24"/>
          <w:bdr w:val="none" w:color="auto" w:sz="0" w:space="0" w:frame="1"/>
        </w:rPr>
      </w:pPr>
    </w:p>
    <w:p w:rsidR="00C64D59" w:rsidP="00736CD9" w:rsidRDefault="00C64D59" w14:paraId="149E7D9C" w14:textId="77777777">
      <w:pPr>
        <w:spacing w:after="0" w:line="240" w:lineRule="auto"/>
        <w:jc w:val="center"/>
        <w:rPr>
          <w:rFonts w:eastAsia="Times New Roman"/>
          <w:b/>
          <w:bCs/>
          <w:sz w:val="24"/>
          <w:szCs w:val="24"/>
          <w:bdr w:val="none" w:color="auto" w:sz="0" w:space="0" w:frame="1"/>
        </w:rPr>
      </w:pPr>
    </w:p>
    <w:p w:rsidR="00C64D59" w:rsidP="00736CD9" w:rsidRDefault="00C64D59" w14:paraId="4AAD8C25" w14:textId="77777777">
      <w:pPr>
        <w:spacing w:after="0" w:line="240" w:lineRule="auto"/>
        <w:jc w:val="center"/>
        <w:rPr>
          <w:rFonts w:eastAsia="Times New Roman"/>
          <w:b/>
          <w:bCs/>
          <w:sz w:val="24"/>
          <w:szCs w:val="24"/>
          <w:bdr w:val="none" w:color="auto" w:sz="0" w:space="0" w:frame="1"/>
        </w:rPr>
      </w:pPr>
    </w:p>
    <w:p w:rsidR="00C64D59" w:rsidP="00736CD9" w:rsidRDefault="00C64D59" w14:paraId="6326B008" w14:textId="77777777">
      <w:pPr>
        <w:spacing w:after="0" w:line="240" w:lineRule="auto"/>
        <w:jc w:val="center"/>
        <w:rPr>
          <w:rFonts w:eastAsia="Times New Roman"/>
          <w:b/>
          <w:bCs/>
          <w:sz w:val="24"/>
          <w:szCs w:val="24"/>
          <w:bdr w:val="none" w:color="auto" w:sz="0" w:space="0" w:frame="1"/>
        </w:rPr>
      </w:pPr>
    </w:p>
    <w:p w:rsidR="00C64D59" w:rsidP="00736CD9" w:rsidRDefault="00C64D59" w14:paraId="424FCF89" w14:textId="77777777">
      <w:pPr>
        <w:spacing w:after="0" w:line="240" w:lineRule="auto"/>
        <w:jc w:val="center"/>
        <w:rPr>
          <w:rFonts w:eastAsia="Times New Roman"/>
          <w:b/>
          <w:bCs/>
          <w:sz w:val="24"/>
          <w:szCs w:val="24"/>
          <w:bdr w:val="none" w:color="auto" w:sz="0" w:space="0" w:frame="1"/>
        </w:rPr>
      </w:pPr>
    </w:p>
    <w:p w:rsidR="00C64D59" w:rsidP="00736CD9" w:rsidRDefault="00C64D59" w14:paraId="5929AAB4" w14:textId="77777777">
      <w:pPr>
        <w:spacing w:after="0" w:line="240" w:lineRule="auto"/>
        <w:jc w:val="center"/>
        <w:rPr>
          <w:rFonts w:eastAsia="Times New Roman"/>
          <w:b/>
          <w:bCs/>
          <w:sz w:val="24"/>
          <w:szCs w:val="24"/>
          <w:bdr w:val="none" w:color="auto" w:sz="0" w:space="0" w:frame="1"/>
        </w:rPr>
      </w:pPr>
    </w:p>
    <w:p w:rsidR="00C64D59" w:rsidP="00736CD9" w:rsidRDefault="00C64D59" w14:paraId="7DEF34E4" w14:textId="77777777">
      <w:pPr>
        <w:spacing w:after="0" w:line="240" w:lineRule="auto"/>
        <w:jc w:val="center"/>
        <w:rPr>
          <w:rFonts w:eastAsia="Times New Roman"/>
          <w:b/>
          <w:bCs/>
          <w:sz w:val="24"/>
          <w:szCs w:val="24"/>
          <w:bdr w:val="none" w:color="auto" w:sz="0" w:space="0" w:frame="1"/>
        </w:rPr>
      </w:pPr>
    </w:p>
    <w:p w:rsidR="00C64D59" w:rsidP="00736CD9" w:rsidRDefault="00C64D59" w14:paraId="43E89F15" w14:textId="77777777">
      <w:pPr>
        <w:spacing w:after="0" w:line="240" w:lineRule="auto"/>
        <w:jc w:val="center"/>
        <w:rPr>
          <w:rFonts w:eastAsia="Times New Roman"/>
          <w:b/>
          <w:bCs/>
          <w:sz w:val="24"/>
          <w:szCs w:val="24"/>
          <w:bdr w:val="none" w:color="auto" w:sz="0" w:space="0" w:frame="1"/>
        </w:rPr>
      </w:pPr>
    </w:p>
    <w:p w:rsidR="00C64D59" w:rsidP="00736CD9" w:rsidRDefault="00C64D59" w14:paraId="7E6EB72B" w14:textId="77777777">
      <w:pPr>
        <w:spacing w:after="0" w:line="240" w:lineRule="auto"/>
        <w:jc w:val="center"/>
        <w:rPr>
          <w:rFonts w:eastAsia="Times New Roman"/>
          <w:b/>
          <w:bCs/>
          <w:sz w:val="24"/>
          <w:szCs w:val="24"/>
          <w:bdr w:val="none" w:color="auto" w:sz="0" w:space="0" w:frame="1"/>
        </w:rPr>
      </w:pPr>
    </w:p>
    <w:p w:rsidR="00C64D59" w:rsidP="00736CD9" w:rsidRDefault="00C64D59" w14:paraId="60333F27" w14:textId="77777777">
      <w:pPr>
        <w:spacing w:after="0" w:line="240" w:lineRule="auto"/>
        <w:jc w:val="center"/>
        <w:rPr>
          <w:rFonts w:eastAsia="Times New Roman"/>
          <w:b/>
          <w:bCs/>
          <w:sz w:val="24"/>
          <w:szCs w:val="24"/>
          <w:bdr w:val="none" w:color="auto" w:sz="0" w:space="0" w:frame="1"/>
        </w:rPr>
      </w:pPr>
    </w:p>
    <w:p w:rsidR="00C64D59" w:rsidP="00736CD9" w:rsidRDefault="00C64D59" w14:paraId="17ACAC43" w14:textId="77777777">
      <w:pPr>
        <w:spacing w:after="0" w:line="240" w:lineRule="auto"/>
        <w:jc w:val="center"/>
        <w:rPr>
          <w:rFonts w:eastAsia="Times New Roman"/>
          <w:b/>
          <w:bCs/>
          <w:sz w:val="24"/>
          <w:szCs w:val="24"/>
          <w:bdr w:val="none" w:color="auto" w:sz="0" w:space="0" w:frame="1"/>
        </w:rPr>
      </w:pPr>
    </w:p>
    <w:p w:rsidR="00C64D59" w:rsidP="00736CD9" w:rsidRDefault="00C64D59" w14:paraId="389012A6" w14:textId="77777777">
      <w:pPr>
        <w:spacing w:after="0" w:line="240" w:lineRule="auto"/>
        <w:jc w:val="center"/>
        <w:rPr>
          <w:rFonts w:eastAsia="Times New Roman"/>
          <w:b/>
          <w:bCs/>
          <w:sz w:val="24"/>
          <w:szCs w:val="24"/>
          <w:bdr w:val="none" w:color="auto" w:sz="0" w:space="0" w:frame="1"/>
        </w:rPr>
      </w:pPr>
    </w:p>
    <w:p w:rsidR="00C64D59" w:rsidP="00736CD9" w:rsidRDefault="00C64D59" w14:paraId="46100E02" w14:textId="77777777">
      <w:pPr>
        <w:spacing w:after="0" w:line="240" w:lineRule="auto"/>
        <w:jc w:val="center"/>
        <w:rPr>
          <w:rFonts w:eastAsia="Times New Roman"/>
          <w:b/>
          <w:bCs/>
          <w:sz w:val="24"/>
          <w:szCs w:val="24"/>
          <w:bdr w:val="none" w:color="auto" w:sz="0" w:space="0" w:frame="1"/>
        </w:rPr>
      </w:pPr>
    </w:p>
    <w:p w:rsidR="00C64D59" w:rsidP="00736CD9" w:rsidRDefault="00C64D59" w14:paraId="33D9FD31" w14:textId="77777777">
      <w:pPr>
        <w:spacing w:after="0" w:line="240" w:lineRule="auto"/>
        <w:jc w:val="center"/>
        <w:rPr>
          <w:rFonts w:eastAsia="Times New Roman"/>
          <w:b/>
          <w:bCs/>
          <w:sz w:val="24"/>
          <w:szCs w:val="24"/>
          <w:bdr w:val="none" w:color="auto" w:sz="0" w:space="0" w:frame="1"/>
        </w:rPr>
      </w:pPr>
    </w:p>
    <w:p w:rsidR="001C1A57" w:rsidP="00FC76B8" w:rsidRDefault="001C1A57" w14:paraId="167B6131" w14:textId="77777777">
      <w:pPr>
        <w:spacing w:after="0" w:line="240" w:lineRule="auto"/>
        <w:rPr>
          <w:rFonts w:eastAsia="Times New Roman"/>
          <w:b/>
          <w:bCs/>
          <w:sz w:val="24"/>
          <w:szCs w:val="24"/>
          <w:bdr w:val="none" w:color="auto" w:sz="0" w:space="0" w:frame="1"/>
        </w:rPr>
      </w:pPr>
    </w:p>
    <w:p w:rsidR="001C1A57" w:rsidP="00736CD9" w:rsidRDefault="001C1A57" w14:paraId="074F9F8A" w14:textId="77777777">
      <w:pPr>
        <w:spacing w:after="0" w:line="240" w:lineRule="auto"/>
        <w:jc w:val="center"/>
        <w:rPr>
          <w:rFonts w:eastAsia="Times New Roman"/>
          <w:b/>
          <w:bCs/>
          <w:sz w:val="24"/>
          <w:szCs w:val="24"/>
          <w:bdr w:val="none" w:color="auto" w:sz="0" w:space="0" w:frame="1"/>
        </w:rPr>
      </w:pPr>
    </w:p>
    <w:p w:rsidR="00736CD9" w:rsidP="13D3B4E8" w:rsidRDefault="77C5F366" w14:paraId="1397C663" w14:textId="6F7362C4">
      <w:pPr>
        <w:spacing w:after="0" w:line="240" w:lineRule="auto"/>
        <w:jc w:val="center"/>
        <w:rPr>
          <w:rFonts w:eastAsia="Times New Roman"/>
          <w:b/>
          <w:bCs/>
          <w:i/>
          <w:iCs/>
          <w:sz w:val="24"/>
          <w:szCs w:val="24"/>
          <w:bdr w:val="none" w:color="auto" w:sz="0" w:space="0" w:frame="1"/>
        </w:rPr>
      </w:pPr>
      <w:r w:rsidRPr="13D3B4E8">
        <w:rPr>
          <w:rFonts w:eastAsia="Times New Roman"/>
          <w:b/>
          <w:bCs/>
          <w:sz w:val="24"/>
          <w:szCs w:val="24"/>
          <w:bdr w:val="none" w:color="auto" w:sz="0" w:space="0" w:frame="1"/>
        </w:rPr>
        <w:t>U.S Department of State</w:t>
      </w:r>
      <w:r w:rsidRPr="005C01D7" w:rsidR="00CC636C">
        <w:rPr>
          <w:rFonts w:eastAsia="Times New Roman" w:cstheme="minorHAnsi"/>
          <w:b/>
          <w:bCs/>
          <w:sz w:val="24"/>
          <w:szCs w:val="24"/>
          <w:bdr w:val="none" w:color="auto" w:sz="0" w:space="0" w:frame="1"/>
        </w:rPr>
        <w:br/>
      </w:r>
      <w:r w:rsidRPr="13D3B4E8" w:rsidR="302E84E5">
        <w:rPr>
          <w:rFonts w:eastAsia="Times New Roman"/>
          <w:b/>
          <w:bCs/>
          <w:i/>
          <w:iCs/>
          <w:sz w:val="24"/>
          <w:szCs w:val="24"/>
          <w:bdr w:val="none" w:color="auto" w:sz="0" w:space="0" w:frame="1"/>
        </w:rPr>
        <w:t xml:space="preserve">NEA Bureau/ </w:t>
      </w:r>
      <w:r w:rsidRPr="13D3B4E8" w:rsidR="5A12CD71">
        <w:rPr>
          <w:rFonts w:eastAsia="Times New Roman"/>
          <w:b/>
          <w:bCs/>
          <w:i/>
          <w:iCs/>
          <w:sz w:val="24"/>
          <w:szCs w:val="24"/>
          <w:bdr w:val="none" w:color="auto" w:sz="0" w:space="0" w:frame="1"/>
        </w:rPr>
        <w:t>U.S. Embassy Tunis</w:t>
      </w:r>
    </w:p>
    <w:p w:rsidRPr="005C01D7" w:rsidR="00CC636C" w:rsidP="00736CD9" w:rsidRDefault="00CC636C" w14:paraId="036ADBCE" w14:textId="0DFBE548">
      <w:pPr>
        <w:spacing w:after="0" w:line="240" w:lineRule="auto"/>
        <w:jc w:val="center"/>
        <w:rPr>
          <w:rFonts w:eastAsia="Times New Roman" w:cstheme="minorHAnsi"/>
          <w:sz w:val="24"/>
          <w:szCs w:val="24"/>
        </w:rPr>
      </w:pPr>
      <w:r w:rsidRPr="005C01D7">
        <w:rPr>
          <w:rFonts w:eastAsia="Times New Roman" w:cstheme="minorHAnsi"/>
          <w:b/>
          <w:bCs/>
          <w:sz w:val="24"/>
          <w:szCs w:val="24"/>
          <w:bdr w:val="none" w:color="auto" w:sz="0" w:space="0" w:frame="1"/>
        </w:rPr>
        <w:t>Notice of Funding Opportunity</w:t>
      </w:r>
    </w:p>
    <w:p w:rsidR="00EF65A6" w:rsidP="00281E2D" w:rsidRDefault="00EF65A6" w14:paraId="6B288563" w14:textId="77777777">
      <w:pPr>
        <w:ind w:left="360" w:hanging="360"/>
      </w:pPr>
    </w:p>
    <w:p w:rsidRPr="003E3822" w:rsidR="003E3822" w:rsidP="003E3822" w:rsidRDefault="09278405" w14:paraId="14BE7AEB" w14:textId="2E70FEEF">
      <w:pPr>
        <w:pStyle w:val="Heading3"/>
        <w:numPr>
          <w:ilvl w:val="0"/>
          <w:numId w:val="6"/>
        </w:numPr>
        <w:ind w:left="360"/>
        <w:rPr>
          <w:rFonts w:hint="eastAsia"/>
          <w:b/>
          <w:bCs/>
          <w:color w:val="auto"/>
        </w:rPr>
      </w:pPr>
      <w:bookmarkStart w:name="_Toc195878028" w:id="1"/>
      <w:r w:rsidRPr="13D3B4E8">
        <w:rPr>
          <w:b/>
          <w:bCs/>
          <w:color w:val="auto"/>
        </w:rPr>
        <w:t>Basic Information</w:t>
      </w:r>
      <w:bookmarkEnd w:id="1"/>
    </w:p>
    <w:p w:rsidRPr="00C007FA" w:rsidR="00926F11" w:rsidP="00C007FA" w:rsidRDefault="003E3822" w14:paraId="356F090A" w14:textId="587BA048">
      <w:pPr>
        <w:pStyle w:val="Heading5"/>
        <w:numPr>
          <w:ilvl w:val="0"/>
          <w:numId w:val="7"/>
        </w:numPr>
        <w:ind w:left="270" w:hanging="270"/>
        <w:rPr>
          <w:rFonts w:hint="eastAsia"/>
          <w:b/>
          <w:bCs/>
          <w:i/>
          <w:iCs/>
          <w:color w:val="auto"/>
          <w:sz w:val="24"/>
          <w:szCs w:val="24"/>
        </w:rPr>
      </w:pPr>
      <w:r>
        <w:rPr>
          <w:b/>
          <w:bCs/>
          <w:i/>
          <w:iCs/>
          <w:color w:val="auto"/>
          <w:sz w:val="24"/>
          <w:szCs w:val="24"/>
        </w:rPr>
        <w:t>Overview</w:t>
      </w:r>
    </w:p>
    <w:tbl>
      <w:tblPr>
        <w:tblStyle w:val="TableGrid"/>
        <w:tblW w:w="9350" w:type="dxa"/>
        <w:tblLook w:val="04A0" w:firstRow="1" w:lastRow="0" w:firstColumn="1" w:lastColumn="0" w:noHBand="0" w:noVBand="1"/>
      </w:tblPr>
      <w:tblGrid>
        <w:gridCol w:w="3765"/>
        <w:gridCol w:w="5585"/>
      </w:tblGrid>
      <w:tr w:rsidRPr="003B454F" w:rsidR="0094577D" w:rsidTr="13D3B4E8" w14:paraId="74D11B3E" w14:textId="77777777">
        <w:tc>
          <w:tcPr>
            <w:tcW w:w="3765" w:type="dxa"/>
          </w:tcPr>
          <w:p w:rsidRPr="003B454F" w:rsidR="0094577D" w:rsidP="003E3822" w:rsidRDefault="0046266F" w14:paraId="6760B40B" w14:textId="569187FE">
            <w:pPr>
              <w:rPr>
                <w:b/>
                <w:bCs/>
              </w:rPr>
            </w:pPr>
            <w:r w:rsidRPr="003B454F">
              <w:rPr>
                <w:b/>
                <w:bCs/>
              </w:rPr>
              <w:t>Funding Opportunity Title</w:t>
            </w:r>
          </w:p>
        </w:tc>
        <w:tc>
          <w:tcPr>
            <w:tcW w:w="5585" w:type="dxa"/>
          </w:tcPr>
          <w:p w:rsidRPr="003B454F" w:rsidR="0094577D" w:rsidP="13D3B4E8" w:rsidRDefault="7E2D6AA6" w14:paraId="03E7F5E6" w14:textId="40816FA3">
            <w:bookmarkStart w:name="_Hlk195870374" w:id="2"/>
            <w:r w:rsidRPr="13D3B4E8">
              <w:t xml:space="preserve">Academy for Women Entrepreneurs (AWE) </w:t>
            </w:r>
            <w:bookmarkEnd w:id="2"/>
            <w:r w:rsidRPr="13D3B4E8">
              <w:t>2025 Tunis</w:t>
            </w:r>
          </w:p>
        </w:tc>
      </w:tr>
      <w:tr w:rsidRPr="003B454F" w:rsidR="0094577D" w:rsidTr="13D3B4E8" w14:paraId="5080EA14" w14:textId="77777777">
        <w:tc>
          <w:tcPr>
            <w:tcW w:w="3765" w:type="dxa"/>
          </w:tcPr>
          <w:p w:rsidRPr="003B454F" w:rsidR="0094577D" w:rsidP="003E3822" w:rsidRDefault="0046266F" w14:paraId="150F1D8D" w14:textId="38AFF061">
            <w:pPr>
              <w:rPr>
                <w:b/>
                <w:bCs/>
              </w:rPr>
            </w:pPr>
            <w:r w:rsidRPr="003B454F">
              <w:rPr>
                <w:b/>
                <w:bCs/>
              </w:rPr>
              <w:t>Funding Opportunity Number</w:t>
            </w:r>
          </w:p>
        </w:tc>
        <w:tc>
          <w:tcPr>
            <w:tcW w:w="5585" w:type="dxa"/>
          </w:tcPr>
          <w:p w:rsidRPr="003B454F" w:rsidR="0094577D" w:rsidP="003E3822" w:rsidRDefault="73369D75" w14:paraId="7FED5FCB" w14:textId="6921C80E">
            <w:pPr>
              <w:rPr>
                <w:b/>
                <w:bCs/>
              </w:rPr>
            </w:pPr>
            <w:r w:rsidRPr="2D3674F6">
              <w:t>PAS-TUNIS-FY2025</w:t>
            </w:r>
          </w:p>
        </w:tc>
      </w:tr>
      <w:tr w:rsidRPr="003B454F" w:rsidR="0094577D" w:rsidTr="13D3B4E8" w14:paraId="7FD53518" w14:textId="77777777">
        <w:tc>
          <w:tcPr>
            <w:tcW w:w="3765" w:type="dxa"/>
          </w:tcPr>
          <w:p w:rsidRPr="003B454F" w:rsidR="0094577D" w:rsidP="003E3822" w:rsidRDefault="0046266F" w14:paraId="7CA0DA80" w14:textId="0BC8FD74">
            <w:pPr>
              <w:rPr>
                <w:b/>
                <w:bCs/>
              </w:rPr>
            </w:pPr>
            <w:r w:rsidRPr="003B454F">
              <w:rPr>
                <w:b/>
                <w:bCs/>
              </w:rPr>
              <w:t>Announcement Type</w:t>
            </w:r>
          </w:p>
        </w:tc>
        <w:tc>
          <w:tcPr>
            <w:tcW w:w="5585" w:type="dxa"/>
          </w:tcPr>
          <w:p w:rsidRPr="003B454F" w:rsidR="0094577D" w:rsidP="13D3B4E8" w:rsidRDefault="48E37AA9" w14:paraId="41EB6D84" w14:textId="5083615B">
            <w:pPr>
              <w:rPr>
                <w:b/>
                <w:bCs/>
              </w:rPr>
            </w:pPr>
            <w:r w:rsidRPr="13D3B4E8">
              <w:t xml:space="preserve">Initial </w:t>
            </w:r>
            <w:r w:rsidRPr="13D3B4E8" w:rsidR="0E0B569F">
              <w:t xml:space="preserve">announcement </w:t>
            </w:r>
          </w:p>
        </w:tc>
      </w:tr>
      <w:tr w:rsidRPr="003B454F" w:rsidR="0094577D" w:rsidTr="13D3B4E8" w14:paraId="69F4E9E5" w14:textId="77777777">
        <w:tc>
          <w:tcPr>
            <w:tcW w:w="3765" w:type="dxa"/>
          </w:tcPr>
          <w:p w:rsidRPr="003B454F" w:rsidR="0094577D" w:rsidP="003E3822" w:rsidRDefault="0024541A" w14:paraId="3162D93F" w14:textId="34C27E85">
            <w:pPr>
              <w:rPr>
                <w:b/>
                <w:bCs/>
              </w:rPr>
            </w:pPr>
            <w:r w:rsidRPr="003B454F">
              <w:rPr>
                <w:b/>
                <w:bCs/>
              </w:rPr>
              <w:t>Deadline for Applications</w:t>
            </w:r>
          </w:p>
        </w:tc>
        <w:tc>
          <w:tcPr>
            <w:tcW w:w="5585" w:type="dxa"/>
          </w:tcPr>
          <w:p w:rsidRPr="003B454F" w:rsidR="0094577D" w:rsidP="13D3B4E8" w:rsidRDefault="755CAAEA" w14:paraId="383525B9" w14:textId="5D6284B7">
            <w:r w:rsidRPr="13D3B4E8">
              <w:t>May 31, 2025 (23:59 Tunisian local time)</w:t>
            </w:r>
          </w:p>
        </w:tc>
      </w:tr>
      <w:tr w:rsidRPr="003B454F" w:rsidR="0094577D" w:rsidTr="13D3B4E8" w14:paraId="39FA5912" w14:textId="77777777">
        <w:tc>
          <w:tcPr>
            <w:tcW w:w="3765" w:type="dxa"/>
          </w:tcPr>
          <w:p w:rsidRPr="003B454F" w:rsidR="0094577D" w:rsidP="003E3822" w:rsidRDefault="0024541A" w14:paraId="73BDDF2A" w14:textId="247C94C0">
            <w:pPr>
              <w:rPr>
                <w:b/>
                <w:bCs/>
              </w:rPr>
            </w:pPr>
            <w:r w:rsidRPr="003B454F">
              <w:rPr>
                <w:b/>
                <w:bCs/>
              </w:rPr>
              <w:t>Assistance Listing Number</w:t>
            </w:r>
          </w:p>
        </w:tc>
        <w:tc>
          <w:tcPr>
            <w:tcW w:w="5585" w:type="dxa"/>
          </w:tcPr>
          <w:p w:rsidRPr="003B454F" w:rsidR="0094577D" w:rsidP="003E3822" w:rsidRDefault="008573F3" w14:paraId="56273A74" w14:textId="025B385D">
            <w:r w:rsidRPr="2D3674F6">
              <w:t>19.</w:t>
            </w:r>
            <w:r w:rsidRPr="2D3674F6" w:rsidR="7CF717D3">
              <w:t>022</w:t>
            </w:r>
          </w:p>
        </w:tc>
      </w:tr>
      <w:tr w:rsidRPr="003B454F" w:rsidR="0094577D" w:rsidTr="13D3B4E8" w14:paraId="76FC3782" w14:textId="77777777">
        <w:tc>
          <w:tcPr>
            <w:tcW w:w="3765" w:type="dxa"/>
          </w:tcPr>
          <w:p w:rsidRPr="003B454F" w:rsidR="0094577D" w:rsidP="003E3822" w:rsidRDefault="0024541A" w14:paraId="5437D4B7" w14:textId="5A635AD2">
            <w:pPr>
              <w:rPr>
                <w:b/>
                <w:bCs/>
              </w:rPr>
            </w:pPr>
            <w:r w:rsidRPr="003B454F">
              <w:rPr>
                <w:b/>
                <w:bCs/>
              </w:rPr>
              <w:t>Length of performance period</w:t>
            </w:r>
          </w:p>
        </w:tc>
        <w:tc>
          <w:tcPr>
            <w:tcW w:w="5585" w:type="dxa"/>
          </w:tcPr>
          <w:p w:rsidRPr="003B454F" w:rsidR="0094577D" w:rsidP="13D3B4E8" w:rsidRDefault="4390217C" w14:paraId="7CE84DC3" w14:textId="6A56EDEA">
            <w:r w:rsidRPr="13D3B4E8">
              <w:t xml:space="preserve">Up to 12 </w:t>
            </w:r>
            <w:r w:rsidRPr="13D3B4E8" w:rsidR="0E0B569F">
              <w:t>months</w:t>
            </w:r>
          </w:p>
        </w:tc>
      </w:tr>
      <w:tr w:rsidRPr="003B454F" w:rsidR="0094577D" w:rsidTr="13D3B4E8" w14:paraId="64098C7C" w14:textId="77777777">
        <w:tc>
          <w:tcPr>
            <w:tcW w:w="3765" w:type="dxa"/>
          </w:tcPr>
          <w:p w:rsidRPr="003B454F" w:rsidR="0094577D" w:rsidP="003E3822" w:rsidRDefault="0024541A" w14:paraId="44EA783A" w14:textId="776BB308">
            <w:pPr>
              <w:rPr>
                <w:b/>
                <w:bCs/>
              </w:rPr>
            </w:pPr>
            <w:r w:rsidRPr="003B454F">
              <w:rPr>
                <w:b/>
                <w:bCs/>
              </w:rPr>
              <w:t>Number of awards anticipated</w:t>
            </w:r>
          </w:p>
        </w:tc>
        <w:tc>
          <w:tcPr>
            <w:tcW w:w="5585" w:type="dxa"/>
          </w:tcPr>
          <w:p w:rsidRPr="003B454F" w:rsidR="0094577D" w:rsidP="13D3B4E8" w:rsidRDefault="07B66FD5" w14:paraId="7213289A" w14:textId="472A6681">
            <w:r w:rsidRPr="13D3B4E8">
              <w:t>1 award</w:t>
            </w:r>
          </w:p>
        </w:tc>
      </w:tr>
      <w:tr w:rsidRPr="003B454F" w:rsidR="0094577D" w:rsidTr="13D3B4E8" w14:paraId="72EC51BE" w14:textId="77777777">
        <w:tc>
          <w:tcPr>
            <w:tcW w:w="3765" w:type="dxa"/>
          </w:tcPr>
          <w:p w:rsidRPr="003B454F" w:rsidR="0094577D" w:rsidP="003E3822" w:rsidRDefault="0024541A" w14:paraId="5D5F6AA7" w14:textId="186B01B2">
            <w:pPr>
              <w:rPr>
                <w:b/>
                <w:bCs/>
              </w:rPr>
            </w:pPr>
            <w:r w:rsidRPr="003B454F">
              <w:rPr>
                <w:b/>
                <w:bCs/>
              </w:rPr>
              <w:t>Award amounts</w:t>
            </w:r>
          </w:p>
        </w:tc>
        <w:tc>
          <w:tcPr>
            <w:tcW w:w="5585" w:type="dxa"/>
          </w:tcPr>
          <w:p w:rsidRPr="003B454F" w:rsidR="0094577D" w:rsidP="13D3B4E8" w:rsidRDefault="5C76BC30" w14:paraId="308B814E" w14:textId="173306B4">
            <w:r w:rsidRPr="13D3B4E8">
              <w:t>A</w:t>
            </w:r>
            <w:r w:rsidRPr="13D3B4E8" w:rsidR="34693FD4">
              <w:t xml:space="preserve">wards may range from a minimum of </w:t>
            </w:r>
            <w:r w:rsidRPr="13D3B4E8" w:rsidR="55760ACD">
              <w:t>$</w:t>
            </w:r>
            <w:r w:rsidRPr="13D3B4E8" w:rsidR="58477BFC">
              <w:t>25</w:t>
            </w:r>
            <w:r w:rsidRPr="13D3B4E8" w:rsidR="55760ACD">
              <w:t>,000</w:t>
            </w:r>
            <w:r w:rsidRPr="13D3B4E8" w:rsidR="34693FD4">
              <w:t xml:space="preserve"> to a maximum of </w:t>
            </w:r>
            <w:r w:rsidRPr="13D3B4E8" w:rsidR="2D60ED98">
              <w:t xml:space="preserve">$35,000 </w:t>
            </w:r>
          </w:p>
        </w:tc>
      </w:tr>
      <w:tr w:rsidRPr="003B454F" w:rsidR="008573F3" w:rsidTr="13D3B4E8" w14:paraId="4C110440" w14:textId="77777777">
        <w:tc>
          <w:tcPr>
            <w:tcW w:w="3765" w:type="dxa"/>
          </w:tcPr>
          <w:p w:rsidRPr="003B454F" w:rsidR="008573F3" w:rsidP="003E3822" w:rsidRDefault="008573F3" w14:paraId="2B8AD526" w14:textId="10A7077F">
            <w:pPr>
              <w:rPr>
                <w:b/>
                <w:bCs/>
              </w:rPr>
            </w:pPr>
            <w:r w:rsidRPr="003B454F">
              <w:rPr>
                <w:b/>
                <w:bCs/>
              </w:rPr>
              <w:t>Total available funding</w:t>
            </w:r>
          </w:p>
        </w:tc>
        <w:tc>
          <w:tcPr>
            <w:tcW w:w="5585" w:type="dxa"/>
          </w:tcPr>
          <w:p w:rsidRPr="003B454F" w:rsidR="008573F3" w:rsidP="13D3B4E8" w:rsidRDefault="1295698D" w14:paraId="081FEE98" w14:textId="2D9F09AD">
            <w:r w:rsidRPr="13D3B4E8">
              <w:t>$35,000 pending availability of funds</w:t>
            </w:r>
          </w:p>
        </w:tc>
      </w:tr>
      <w:tr w:rsidRPr="003B454F" w:rsidR="008573F3" w:rsidTr="13D3B4E8" w14:paraId="550BB860" w14:textId="77777777">
        <w:tc>
          <w:tcPr>
            <w:tcW w:w="3765" w:type="dxa"/>
          </w:tcPr>
          <w:p w:rsidRPr="003B454F" w:rsidR="008573F3" w:rsidP="003E3822" w:rsidRDefault="008573F3" w14:paraId="2610C400" w14:textId="6ECF1DDD">
            <w:pPr>
              <w:rPr>
                <w:b/>
                <w:bCs/>
              </w:rPr>
            </w:pPr>
            <w:r w:rsidRPr="003B454F">
              <w:rPr>
                <w:b/>
                <w:bCs/>
              </w:rPr>
              <w:t>Type of Funding</w:t>
            </w:r>
          </w:p>
        </w:tc>
        <w:tc>
          <w:tcPr>
            <w:tcW w:w="5585" w:type="dxa"/>
          </w:tcPr>
          <w:p w:rsidRPr="003B454F" w:rsidR="008573F3" w:rsidP="13D3B4E8" w:rsidRDefault="5661E1B9" w14:paraId="6C3C0153" w14:textId="02B4C861">
            <w:r w:rsidRPr="13D3B4E8">
              <w:t>FY</w:t>
            </w:r>
            <w:r w:rsidRPr="13D3B4E8" w:rsidR="3EF9E3F3">
              <w:t>2</w:t>
            </w:r>
            <w:r w:rsidRPr="13D3B4E8" w:rsidR="59EC67D8">
              <w:t>5</w:t>
            </w:r>
            <w:r w:rsidRPr="13D3B4E8">
              <w:t xml:space="preserve"> Smith Mundt Public Diplomacy Funds</w:t>
            </w:r>
          </w:p>
        </w:tc>
      </w:tr>
      <w:tr w:rsidRPr="003B454F" w:rsidR="008573F3" w:rsidTr="13D3B4E8" w14:paraId="5CB8DDFC" w14:textId="77777777">
        <w:tc>
          <w:tcPr>
            <w:tcW w:w="3765" w:type="dxa"/>
          </w:tcPr>
          <w:p w:rsidRPr="003B454F" w:rsidR="008573F3" w:rsidRDefault="189C394E" w14:paraId="343FF2BD" w14:textId="354BD84B">
            <w:pPr>
              <w:rPr>
                <w:b/>
                <w:bCs/>
              </w:rPr>
            </w:pPr>
            <w:r w:rsidRPr="6653F59F">
              <w:rPr>
                <w:b/>
                <w:bCs/>
              </w:rPr>
              <w:t xml:space="preserve">Anticipated </w:t>
            </w:r>
            <w:proofErr w:type="gramStart"/>
            <w:r w:rsidRPr="6653F59F" w:rsidR="7C371008">
              <w:rPr>
                <w:b/>
                <w:bCs/>
              </w:rPr>
              <w:t>project</w:t>
            </w:r>
            <w:proofErr w:type="gramEnd"/>
            <w:r w:rsidRPr="6653F59F" w:rsidR="7C371008">
              <w:rPr>
                <w:b/>
                <w:bCs/>
              </w:rPr>
              <w:t xml:space="preserve"> </w:t>
            </w:r>
            <w:r w:rsidRPr="6653F59F">
              <w:rPr>
                <w:b/>
                <w:bCs/>
              </w:rPr>
              <w:t>start date</w:t>
            </w:r>
          </w:p>
        </w:tc>
        <w:tc>
          <w:tcPr>
            <w:tcW w:w="5585" w:type="dxa"/>
          </w:tcPr>
          <w:p w:rsidRPr="003B454F" w:rsidR="008573F3" w:rsidP="13D3B4E8" w:rsidRDefault="47C7CB77" w14:paraId="14500412" w14:textId="713A6C61">
            <w:r w:rsidRPr="13D3B4E8">
              <w:t>August 2025</w:t>
            </w:r>
          </w:p>
        </w:tc>
      </w:tr>
    </w:tbl>
    <w:p w:rsidR="0094577D" w:rsidP="003E3822" w:rsidRDefault="0094577D" w14:paraId="36DAB6A6" w14:textId="77777777">
      <w:pPr>
        <w:spacing w:after="0"/>
        <w:rPr>
          <w:b/>
          <w:bCs/>
          <w:sz w:val="24"/>
          <w:szCs w:val="24"/>
        </w:rPr>
      </w:pPr>
    </w:p>
    <w:p w:rsidRPr="003E3822" w:rsidR="003E3822" w:rsidP="13D3B4E8" w:rsidRDefault="20262CB5" w14:paraId="2548884E" w14:textId="75E59E65">
      <w:pPr>
        <w:spacing w:after="0"/>
        <w:rPr>
          <w:color w:val="FF0000"/>
          <w:sz w:val="24"/>
          <w:szCs w:val="24"/>
        </w:rPr>
      </w:pPr>
      <w:r w:rsidRPr="13D3B4E8">
        <w:rPr>
          <w:b/>
          <w:bCs/>
          <w:sz w:val="24"/>
          <w:szCs w:val="24"/>
        </w:rPr>
        <w:t>Funding Instrument Type:</w:t>
      </w:r>
      <w:r w:rsidRPr="13D3B4E8">
        <w:rPr>
          <w:sz w:val="24"/>
          <w:szCs w:val="24"/>
        </w:rPr>
        <w:t xml:space="preserve">  </w:t>
      </w:r>
      <w:r w:rsidRPr="13D3B4E8" w:rsidR="6D61731C">
        <w:rPr>
          <w:sz w:val="24"/>
          <w:szCs w:val="24"/>
        </w:rPr>
        <w:t>This award will be a grant implemented with substantial involvement by the PD bureau at the U.S. Embassy Tunis.  This includes reviewing and approving key programmatic decisions, such as program content, outreach and media activities, participant recruitment strategies, speaker and trainer selection, and assisting with monitoring and evaluation to ensure alignment with program goals and objectives.</w:t>
      </w:r>
    </w:p>
    <w:p w:rsidRPr="003E3822" w:rsidR="003E3822" w:rsidP="13D3B4E8" w:rsidRDefault="003E3822" w14:paraId="695E0806" w14:textId="30266084">
      <w:pPr>
        <w:spacing w:after="0"/>
        <w:rPr>
          <w:sz w:val="24"/>
          <w:szCs w:val="24"/>
        </w:rPr>
      </w:pPr>
    </w:p>
    <w:p w:rsidRPr="003E3822" w:rsidR="007D0929" w:rsidP="003E3822" w:rsidRDefault="20262CB5" w14:paraId="157FB77E" w14:textId="41B3B176">
      <w:pPr>
        <w:spacing w:after="0"/>
        <w:rPr>
          <w:b/>
          <w:bCs/>
          <w:sz w:val="24"/>
          <w:szCs w:val="24"/>
        </w:rPr>
      </w:pPr>
      <w:r w:rsidRPr="13D3B4E8">
        <w:rPr>
          <w:b/>
          <w:bCs/>
          <w:sz w:val="24"/>
          <w:szCs w:val="24"/>
        </w:rPr>
        <w:t>Pro</w:t>
      </w:r>
      <w:r w:rsidRPr="13D3B4E8" w:rsidR="5F54945B">
        <w:rPr>
          <w:b/>
          <w:bCs/>
          <w:sz w:val="24"/>
          <w:szCs w:val="24"/>
        </w:rPr>
        <w:t>ject</w:t>
      </w:r>
      <w:r w:rsidRPr="13D3B4E8" w:rsidR="145E40B1">
        <w:rPr>
          <w:b/>
          <w:bCs/>
          <w:sz w:val="24"/>
          <w:szCs w:val="24"/>
        </w:rPr>
        <w:t xml:space="preserve"> </w:t>
      </w:r>
      <w:r w:rsidRPr="13D3B4E8">
        <w:rPr>
          <w:b/>
          <w:bCs/>
          <w:sz w:val="24"/>
          <w:szCs w:val="24"/>
        </w:rPr>
        <w:t>Performance Period</w:t>
      </w:r>
      <w:r w:rsidRPr="13D3B4E8">
        <w:rPr>
          <w:sz w:val="24"/>
          <w:szCs w:val="24"/>
        </w:rPr>
        <w:t xml:space="preserve">: Proposed </w:t>
      </w:r>
      <w:r w:rsidRPr="13D3B4E8" w:rsidR="53928259">
        <w:rPr>
          <w:sz w:val="24"/>
          <w:szCs w:val="24"/>
        </w:rPr>
        <w:t>projects</w:t>
      </w:r>
      <w:r w:rsidRPr="13D3B4E8">
        <w:rPr>
          <w:sz w:val="24"/>
          <w:szCs w:val="24"/>
        </w:rPr>
        <w:t xml:space="preserve"> should be completed in</w:t>
      </w:r>
      <w:r w:rsidRPr="13D3B4E8">
        <w:rPr>
          <w:rFonts w:eastAsiaTheme="minorEastAsia"/>
          <w:sz w:val="24"/>
          <w:szCs w:val="24"/>
        </w:rPr>
        <w:t xml:space="preserve"> </w:t>
      </w:r>
      <w:r w:rsidRPr="13D3B4E8" w:rsidR="237253F4">
        <w:rPr>
          <w:rFonts w:eastAsiaTheme="minorEastAsia"/>
          <w:sz w:val="24"/>
          <w:szCs w:val="24"/>
        </w:rPr>
        <w:t>12 months</w:t>
      </w:r>
      <w:r w:rsidRPr="13D3B4E8" w:rsidR="5047F9EB">
        <w:rPr>
          <w:color w:val="FF0000"/>
          <w:sz w:val="24"/>
          <w:szCs w:val="24"/>
        </w:rPr>
        <w:t xml:space="preserve"> </w:t>
      </w:r>
      <w:r w:rsidRPr="13D3B4E8">
        <w:rPr>
          <w:sz w:val="24"/>
          <w:szCs w:val="24"/>
        </w:rPr>
        <w:t>or less.</w:t>
      </w:r>
      <w:r w:rsidRPr="13D3B4E8">
        <w:rPr>
          <w:b/>
          <w:bCs/>
          <w:sz w:val="24"/>
          <w:szCs w:val="24"/>
        </w:rPr>
        <w:t xml:space="preserve"> </w:t>
      </w:r>
    </w:p>
    <w:p w:rsidR="0044233C" w:rsidP="007D0929" w:rsidRDefault="0044233C" w14:paraId="7D575926" w14:textId="77777777">
      <w:pPr>
        <w:rPr>
          <w:color w:val="FF0000"/>
          <w:sz w:val="24"/>
          <w:szCs w:val="24"/>
        </w:rPr>
      </w:pPr>
    </w:p>
    <w:p w:rsidRPr="003E3822" w:rsidR="008C1CC4" w:rsidP="00736CD9" w:rsidRDefault="76FD1798" w14:paraId="44970DA0" w14:textId="55BEDFDE">
      <w:pPr>
        <w:rPr>
          <w:b/>
          <w:bCs/>
          <w:sz w:val="24"/>
          <w:szCs w:val="24"/>
        </w:rPr>
      </w:pPr>
      <w:r w:rsidRPr="6653F59F">
        <w:rPr>
          <w:b/>
          <w:bCs/>
          <w:sz w:val="24"/>
          <w:szCs w:val="24"/>
        </w:rPr>
        <w:t xml:space="preserve">This notice is subject to </w:t>
      </w:r>
      <w:proofErr w:type="gramStart"/>
      <w:r w:rsidRPr="6653F59F">
        <w:rPr>
          <w:b/>
          <w:bCs/>
          <w:sz w:val="24"/>
          <w:szCs w:val="24"/>
        </w:rPr>
        <w:t>availability</w:t>
      </w:r>
      <w:proofErr w:type="gramEnd"/>
      <w:r w:rsidRPr="6653F59F">
        <w:rPr>
          <w:b/>
          <w:bCs/>
          <w:sz w:val="24"/>
          <w:szCs w:val="24"/>
        </w:rPr>
        <w:t xml:space="preserve"> of funding.</w:t>
      </w:r>
    </w:p>
    <w:p w:rsidRPr="008C1CC4" w:rsidR="008C1CC4" w:rsidP="008C1CC4" w:rsidRDefault="002546ED" w14:paraId="03B19367" w14:textId="4FD8062A">
      <w:pPr>
        <w:pStyle w:val="Heading5"/>
        <w:numPr>
          <w:ilvl w:val="0"/>
          <w:numId w:val="7"/>
        </w:numPr>
        <w:ind w:left="270" w:hanging="270"/>
        <w:rPr>
          <w:rFonts w:hint="eastAsia"/>
          <w:b/>
          <w:bCs/>
          <w:i/>
          <w:iCs/>
          <w:color w:val="auto"/>
          <w:sz w:val="24"/>
          <w:szCs w:val="24"/>
        </w:rPr>
      </w:pPr>
      <w:r w:rsidRPr="003E3822">
        <w:rPr>
          <w:b/>
          <w:bCs/>
          <w:i/>
          <w:iCs/>
          <w:color w:val="auto"/>
          <w:sz w:val="24"/>
          <w:szCs w:val="24"/>
        </w:rPr>
        <w:t>Executive Summary</w:t>
      </w:r>
    </w:p>
    <w:p w:rsidRPr="003E3822" w:rsidR="007D0929" w:rsidP="13D3B4E8" w:rsidRDefault="72A335B6" w14:paraId="14AA0466" w14:textId="6BF95BE8">
      <w:pPr>
        <w:rPr>
          <w:color w:val="FF0000"/>
          <w:sz w:val="24"/>
          <w:szCs w:val="24"/>
        </w:rPr>
      </w:pPr>
      <w:r w:rsidRPr="13D3B4E8">
        <w:rPr>
          <w:b/>
          <w:bCs/>
          <w:sz w:val="24"/>
          <w:szCs w:val="24"/>
        </w:rPr>
        <w:t>Priority Region:</w:t>
      </w:r>
      <w:r w:rsidRPr="13D3B4E8">
        <w:rPr>
          <w:sz w:val="24"/>
          <w:szCs w:val="24"/>
        </w:rPr>
        <w:t xml:space="preserve"> </w:t>
      </w:r>
      <w:proofErr w:type="spellStart"/>
      <w:r w:rsidRPr="13D3B4E8" w:rsidR="5A9BC17E">
        <w:rPr>
          <w:sz w:val="24"/>
          <w:szCs w:val="24"/>
        </w:rPr>
        <w:t>Jendouba</w:t>
      </w:r>
      <w:proofErr w:type="spellEnd"/>
      <w:r w:rsidRPr="13D3B4E8" w:rsidR="5A9BC17E">
        <w:rPr>
          <w:sz w:val="24"/>
          <w:szCs w:val="24"/>
        </w:rPr>
        <w:t>, Kairouan.</w:t>
      </w:r>
    </w:p>
    <w:p w:rsidRPr="000C6086" w:rsidR="00944AE4" w:rsidP="00281E2D" w:rsidRDefault="000C6086" w14:paraId="0EBD2250" w14:textId="7AF3EA57">
      <w:pPr>
        <w:rPr>
          <w:b/>
          <w:bCs/>
          <w:sz w:val="24"/>
          <w:szCs w:val="24"/>
        </w:rPr>
      </w:pPr>
      <w:r w:rsidRPr="000C6086">
        <w:rPr>
          <w:b/>
          <w:bCs/>
          <w:sz w:val="24"/>
          <w:szCs w:val="24"/>
        </w:rPr>
        <w:t>Executive Summary</w:t>
      </w:r>
    </w:p>
    <w:p w:rsidRPr="003E3822" w:rsidR="00A372D5" w:rsidP="13D3B4E8" w:rsidRDefault="00E2EE9B" w14:paraId="4E7C07E6" w14:textId="7600FF20">
      <w:pPr>
        <w:spacing w:after="0" w:line="240" w:lineRule="auto"/>
        <w:rPr>
          <w:sz w:val="24"/>
          <w:szCs w:val="24"/>
        </w:rPr>
      </w:pPr>
      <w:r w:rsidRPr="13D3B4E8">
        <w:rPr>
          <w:sz w:val="24"/>
          <w:szCs w:val="24"/>
        </w:rPr>
        <w:t>AWE, a U.S. Department of State-led initiative established in 2019, supports women entrepreneurs by equipping them with core business skills such as strategic planning, marketing, and finance.  Two cohorts of 10 women each participate in in-person training sessions where they engage with local facilitators, business leaders, and U.S. exchange alumni mentors/trainers.</w:t>
      </w:r>
    </w:p>
    <w:p w:rsidRPr="003E3822" w:rsidR="00A372D5" w:rsidP="13D3B4E8" w:rsidRDefault="00E2EE9B" w14:paraId="3CEF9D6D" w14:textId="283E2E60">
      <w:pPr>
        <w:spacing w:after="0" w:line="240" w:lineRule="auto"/>
        <w:rPr>
          <w:sz w:val="24"/>
          <w:szCs w:val="24"/>
        </w:rPr>
      </w:pPr>
      <w:r>
        <w:t xml:space="preserve"> </w:t>
      </w:r>
    </w:p>
    <w:p w:rsidRPr="003E3822" w:rsidR="00A372D5" w:rsidP="13D3B4E8" w:rsidRDefault="00E2EE9B" w14:paraId="64830177" w14:textId="0984E452">
      <w:pPr>
        <w:spacing w:after="0" w:line="240" w:lineRule="auto"/>
        <w:rPr>
          <w:sz w:val="24"/>
          <w:szCs w:val="24"/>
        </w:rPr>
      </w:pPr>
      <w:r w:rsidRPr="13D3B4E8">
        <w:rPr>
          <w:sz w:val="24"/>
          <w:szCs w:val="24"/>
        </w:rPr>
        <w:t>Through its partnership with Arizona State University’s Thunderbird School for Global Management, AWE utilizes no-cost, online learning platforms:</w:t>
      </w:r>
    </w:p>
    <w:p w:rsidRPr="003E3822" w:rsidR="00A372D5" w:rsidP="13D3B4E8" w:rsidRDefault="00A372D5" w14:paraId="7714FD15" w14:textId="2459993F">
      <w:pPr>
        <w:spacing w:after="0" w:line="240" w:lineRule="auto"/>
        <w:rPr>
          <w:sz w:val="24"/>
          <w:szCs w:val="24"/>
        </w:rPr>
      </w:pPr>
    </w:p>
    <w:p w:rsidRPr="003E3822" w:rsidR="00A372D5" w:rsidP="13D3B4E8" w:rsidRDefault="00E2EE9B" w14:paraId="210F0756" w14:textId="44FA82BD">
      <w:pPr>
        <w:numPr>
          <w:ilvl w:val="0"/>
          <w:numId w:val="5"/>
        </w:numPr>
        <w:spacing w:line="240" w:lineRule="auto"/>
        <w:rPr>
          <w:rFonts w:ascii="Aptos" w:hAnsi="Aptos" w:eastAsia="Aptos" w:cs="Arial"/>
          <w:sz w:val="24"/>
          <w:szCs w:val="24"/>
        </w:rPr>
      </w:pPr>
      <w:hyperlink r:id="rId11">
        <w:proofErr w:type="spellStart"/>
        <w:r w:rsidRPr="13D3B4E8">
          <w:rPr>
            <w:rStyle w:val="Hyperlink"/>
            <w:rFonts w:ascii="Aptos" w:hAnsi="Aptos" w:eastAsia="Aptos" w:cs="Arial"/>
            <w:b/>
            <w:bCs/>
            <w:sz w:val="24"/>
            <w:szCs w:val="24"/>
          </w:rPr>
          <w:t>DreamBuilder</w:t>
        </w:r>
        <w:proofErr w:type="spellEnd"/>
      </w:hyperlink>
      <w:r w:rsidRPr="13D3B4E8">
        <w:rPr>
          <w:rFonts w:ascii="Aptos" w:hAnsi="Aptos" w:eastAsia="Aptos" w:cs="Arial"/>
          <w:b/>
          <w:bCs/>
          <w:sz w:val="24"/>
          <w:szCs w:val="24"/>
        </w:rPr>
        <w:t>:</w:t>
      </w:r>
      <w:r w:rsidRPr="13D3B4E8">
        <w:rPr>
          <w:rFonts w:ascii="Aptos" w:hAnsi="Aptos" w:eastAsia="Aptos" w:cs="Arial"/>
          <w:sz w:val="24"/>
          <w:szCs w:val="24"/>
        </w:rPr>
        <w:t xml:space="preserve">  Available in English and Spanish, this platform teaches participants the fundamentals of starting or growing a small business from a U.S. perspective.  It covers topics such as marketing, pricing, and bookkeeping and includes a built-in business plan generator.</w:t>
      </w:r>
    </w:p>
    <w:p w:rsidRPr="003E3822" w:rsidR="00A372D5" w:rsidP="13D3B4E8" w:rsidRDefault="00E2EE9B" w14:paraId="004227C6" w14:textId="1CC25267">
      <w:pPr>
        <w:numPr>
          <w:ilvl w:val="0"/>
          <w:numId w:val="5"/>
        </w:numPr>
        <w:spacing w:line="240" w:lineRule="auto"/>
        <w:rPr>
          <w:rFonts w:ascii="Aptos" w:hAnsi="Aptos" w:eastAsia="Aptos" w:cs="Arial"/>
          <w:sz w:val="24"/>
          <w:szCs w:val="24"/>
        </w:rPr>
      </w:pPr>
      <w:hyperlink r:id="rId12">
        <w:r w:rsidRPr="13D3B4E8">
          <w:rPr>
            <w:rStyle w:val="Hyperlink"/>
            <w:rFonts w:ascii="Aptos" w:hAnsi="Aptos" w:eastAsia="Aptos" w:cs="Arial"/>
            <w:b/>
            <w:bCs/>
            <w:sz w:val="24"/>
            <w:szCs w:val="24"/>
          </w:rPr>
          <w:t xml:space="preserve">Najafi 100 </w:t>
        </w:r>
        <w:proofErr w:type="gramStart"/>
        <w:r w:rsidRPr="13D3B4E8">
          <w:rPr>
            <w:rStyle w:val="Hyperlink"/>
            <w:rFonts w:ascii="Aptos" w:hAnsi="Aptos" w:eastAsia="Aptos" w:cs="Arial"/>
            <w:b/>
            <w:bCs/>
            <w:sz w:val="24"/>
            <w:szCs w:val="24"/>
          </w:rPr>
          <w:t>Million</w:t>
        </w:r>
        <w:proofErr w:type="gramEnd"/>
        <w:r w:rsidRPr="13D3B4E8">
          <w:rPr>
            <w:rStyle w:val="Hyperlink"/>
            <w:rFonts w:ascii="Aptos" w:hAnsi="Aptos" w:eastAsia="Aptos" w:cs="Arial"/>
            <w:b/>
            <w:bCs/>
            <w:sz w:val="24"/>
            <w:szCs w:val="24"/>
          </w:rPr>
          <w:t xml:space="preserve"> Learners Global Initiative</w:t>
        </w:r>
      </w:hyperlink>
      <w:r w:rsidRPr="13D3B4E8">
        <w:rPr>
          <w:rFonts w:ascii="Aptos" w:hAnsi="Aptos" w:eastAsia="Aptos" w:cs="Arial"/>
          <w:b/>
          <w:bCs/>
          <w:sz w:val="24"/>
          <w:szCs w:val="24"/>
        </w:rPr>
        <w:t>:</w:t>
      </w:r>
      <w:r w:rsidRPr="13D3B4E8">
        <w:rPr>
          <w:rFonts w:ascii="Aptos" w:hAnsi="Aptos" w:eastAsia="Aptos" w:cs="Arial"/>
          <w:sz w:val="24"/>
          <w:szCs w:val="24"/>
        </w:rPr>
        <w:t xml:space="preserve">  Provides more advanced curriculum in over 40 languages, including Arabic and French, and can be used alongside or as an alternative to </w:t>
      </w:r>
      <w:proofErr w:type="spellStart"/>
      <w:r w:rsidRPr="13D3B4E8">
        <w:rPr>
          <w:rFonts w:ascii="Aptos" w:hAnsi="Aptos" w:eastAsia="Aptos" w:cs="Arial"/>
          <w:sz w:val="24"/>
          <w:szCs w:val="24"/>
        </w:rPr>
        <w:t>DreamBuilder</w:t>
      </w:r>
      <w:proofErr w:type="spellEnd"/>
      <w:r w:rsidRPr="13D3B4E8">
        <w:rPr>
          <w:rFonts w:ascii="Aptos" w:hAnsi="Aptos" w:eastAsia="Aptos" w:cs="Arial"/>
          <w:sz w:val="24"/>
          <w:szCs w:val="24"/>
        </w:rPr>
        <w:t>.</w:t>
      </w:r>
    </w:p>
    <w:p w:rsidRPr="003E3822" w:rsidR="00A372D5" w:rsidP="13D3B4E8" w:rsidRDefault="00E2EE9B" w14:paraId="68A53105" w14:textId="1EDB0AF0">
      <w:pPr>
        <w:rPr>
          <w:rFonts w:ascii="Aptos" w:hAnsi="Aptos" w:eastAsia="Aptos" w:cs="Arial"/>
          <w:sz w:val="24"/>
          <w:szCs w:val="24"/>
        </w:rPr>
      </w:pPr>
      <w:r w:rsidRPr="13D3B4E8">
        <w:rPr>
          <w:rFonts w:eastAsiaTheme="minorEastAsia"/>
          <w:sz w:val="24"/>
          <w:szCs w:val="24"/>
        </w:rPr>
        <w:t>The U.S. Embassy in Tunis invites proposals to design and implement the AWE program in the priority regions listed above.  The program, conducted in Arabic, will follow a hybrid model that integrates U.S. online platforms (</w:t>
      </w:r>
      <w:proofErr w:type="spellStart"/>
      <w:r w:rsidRPr="13D3B4E8">
        <w:rPr>
          <w:rFonts w:eastAsiaTheme="minorEastAsia"/>
          <w:sz w:val="24"/>
          <w:szCs w:val="24"/>
        </w:rPr>
        <w:t>DreamBuilder</w:t>
      </w:r>
      <w:proofErr w:type="spellEnd"/>
      <w:r w:rsidRPr="13D3B4E8">
        <w:rPr>
          <w:rFonts w:eastAsiaTheme="minorEastAsia"/>
          <w:sz w:val="24"/>
          <w:szCs w:val="24"/>
        </w:rPr>
        <w:t xml:space="preserve"> and/or 100 </w:t>
      </w:r>
      <w:proofErr w:type="gramStart"/>
      <w:r w:rsidRPr="13D3B4E8" w:rsidR="08359617">
        <w:rPr>
          <w:rFonts w:eastAsiaTheme="minorEastAsia"/>
          <w:sz w:val="24"/>
          <w:szCs w:val="24"/>
        </w:rPr>
        <w:t>Million</w:t>
      </w:r>
      <w:proofErr w:type="gramEnd"/>
      <w:r w:rsidRPr="13D3B4E8">
        <w:rPr>
          <w:rFonts w:eastAsiaTheme="minorEastAsia"/>
          <w:sz w:val="24"/>
          <w:szCs w:val="24"/>
        </w:rPr>
        <w:t xml:space="preserve"> Learners courses) with localized, in-person mentorship and facilitation.</w:t>
      </w:r>
    </w:p>
    <w:p w:rsidRPr="003E3822" w:rsidR="00A372D5" w:rsidP="13D3B4E8" w:rsidRDefault="00E2EE9B" w14:paraId="558D9F68" w14:textId="10115C67">
      <w:pPr>
        <w:spacing w:after="0" w:line="240" w:lineRule="auto"/>
        <w:rPr>
          <w:rFonts w:ascii="Aptos" w:hAnsi="Aptos" w:eastAsia="Aptos" w:cs="Arial"/>
        </w:rPr>
      </w:pPr>
      <w:r w:rsidRPr="13D3B4E8">
        <w:rPr>
          <w:rFonts w:ascii="Aptos" w:hAnsi="Aptos" w:eastAsia="Aptos" w:cs="Arial"/>
          <w:sz w:val="24"/>
          <w:szCs w:val="24"/>
        </w:rPr>
        <w:t>Successful projects will leverage the expertise of U.S. exchange alumni and/or alumni networks to help participants grow their businesses and create lasting impacts in their communities.</w:t>
      </w:r>
    </w:p>
    <w:p w:rsidRPr="003E3822" w:rsidR="00A372D5" w:rsidP="13D3B4E8" w:rsidRDefault="00A372D5" w14:paraId="4CF75617" w14:textId="02B93BE3">
      <w:pPr>
        <w:rPr>
          <w:rFonts w:ascii="Aptos" w:hAnsi="Aptos" w:eastAsia="Aptos" w:cs="Arial"/>
        </w:rPr>
      </w:pPr>
    </w:p>
    <w:p w:rsidR="003E3822" w:rsidP="003E3822" w:rsidRDefault="09278405" w14:paraId="271D1BE5" w14:textId="77777777">
      <w:pPr>
        <w:pStyle w:val="Heading3"/>
        <w:numPr>
          <w:ilvl w:val="0"/>
          <w:numId w:val="6"/>
        </w:numPr>
        <w:ind w:left="360"/>
        <w:rPr>
          <w:rFonts w:hint="eastAsia"/>
          <w:b/>
          <w:bCs/>
          <w:color w:val="auto"/>
        </w:rPr>
      </w:pPr>
      <w:bookmarkStart w:name="_Toc195878029" w:id="3"/>
      <w:r w:rsidRPr="13D3B4E8">
        <w:rPr>
          <w:b/>
          <w:bCs/>
          <w:color w:val="auto"/>
        </w:rPr>
        <w:t>Eligibility</w:t>
      </w:r>
      <w:bookmarkEnd w:id="3"/>
    </w:p>
    <w:p w:rsidRPr="00C007FA" w:rsidR="00C007FA" w:rsidP="00C007FA" w:rsidRDefault="00C007FA" w14:paraId="2981E330" w14:textId="77777777"/>
    <w:p w:rsidRPr="003E3822" w:rsidR="003E3822" w:rsidP="003E3822" w:rsidRDefault="003E3822" w14:paraId="3056C129" w14:textId="6CE73BF8">
      <w:pPr>
        <w:pStyle w:val="Heading5"/>
        <w:numPr>
          <w:ilvl w:val="0"/>
          <w:numId w:val="11"/>
        </w:numPr>
        <w:ind w:left="270" w:hanging="270"/>
        <w:rPr>
          <w:rFonts w:hint="eastAsia"/>
          <w:b/>
          <w:bCs/>
          <w:i/>
          <w:iCs/>
          <w:color w:val="auto"/>
          <w:sz w:val="24"/>
          <w:szCs w:val="24"/>
        </w:rPr>
      </w:pPr>
      <w:r w:rsidRPr="003E3822">
        <w:rPr>
          <w:b/>
          <w:bCs/>
          <w:i/>
          <w:iCs/>
          <w:color w:val="auto"/>
          <w:sz w:val="24"/>
          <w:szCs w:val="24"/>
        </w:rPr>
        <w:t>Eligible Applicants</w:t>
      </w:r>
    </w:p>
    <w:p w:rsidRPr="003E3822" w:rsidR="003E3822" w:rsidP="13D3B4E8" w:rsidRDefault="7D82F400" w14:paraId="69039DFB" w14:textId="5684F4DF">
      <w:pPr>
        <w:shd w:val="clear" w:color="auto" w:fill="FFFFFF" w:themeFill="background1"/>
        <w:spacing w:after="0" w:line="240" w:lineRule="auto"/>
        <w:ind w:left="360"/>
        <w:textAlignment w:val="baseline"/>
        <w:rPr>
          <w:rFonts w:eastAsia="Times New Roman"/>
          <w:i/>
          <w:iCs/>
          <w:color w:val="FF0000"/>
          <w:sz w:val="24"/>
          <w:szCs w:val="24"/>
        </w:rPr>
      </w:pPr>
      <w:r w:rsidRPr="13D3B4E8">
        <w:rPr>
          <w:rFonts w:eastAsia="Times New Roman"/>
          <w:sz w:val="24"/>
          <w:szCs w:val="24"/>
        </w:rPr>
        <w:t>The following are eligible to apply</w:t>
      </w:r>
      <w:r w:rsidRPr="13D3B4E8">
        <w:rPr>
          <w:rFonts w:eastAsia="Times New Roman"/>
          <w:i/>
          <w:iCs/>
          <w:sz w:val="24"/>
          <w:szCs w:val="24"/>
        </w:rPr>
        <w:t>:</w:t>
      </w:r>
    </w:p>
    <w:p w:rsidRPr="003E3822" w:rsidR="003E3822" w:rsidP="13D3B4E8" w:rsidRDefault="26A1B387" w14:paraId="590AAFAC" w14:textId="65B8F89C">
      <w:pPr>
        <w:pStyle w:val="ListParagraph"/>
        <w:numPr>
          <w:ilvl w:val="0"/>
          <w:numId w:val="9"/>
        </w:numPr>
        <w:shd w:val="clear" w:color="auto" w:fill="FFFFFF" w:themeFill="background1"/>
        <w:spacing w:after="0" w:line="240" w:lineRule="auto"/>
        <w:textAlignment w:val="baseline"/>
        <w:rPr>
          <w:rFonts w:hint="eastAsia" w:eastAsiaTheme="minorEastAsia"/>
          <w:color w:val="000000" w:themeColor="text1"/>
          <w:sz w:val="24"/>
          <w:szCs w:val="24"/>
        </w:rPr>
      </w:pPr>
      <w:r w:rsidRPr="13D3B4E8">
        <w:rPr>
          <w:rFonts w:eastAsiaTheme="minorEastAsia"/>
          <w:color w:val="000000" w:themeColor="text1"/>
          <w:sz w:val="24"/>
          <w:szCs w:val="24"/>
        </w:rPr>
        <w:t>Not-for-profit organizations, including think tanks and civil society/non-governmental organizations.</w:t>
      </w:r>
    </w:p>
    <w:p w:rsidR="000C6C53" w:rsidP="13D3B4E8" w:rsidRDefault="000C6C53" w14:paraId="1213F30C" w14:textId="617B5696">
      <w:pPr>
        <w:pStyle w:val="ListParagraph"/>
        <w:numPr>
          <w:ilvl w:val="0"/>
          <w:numId w:val="9"/>
        </w:numPr>
        <w:spacing w:line="240" w:lineRule="auto"/>
        <w:rPr>
          <w:color w:val="000000" w:themeColor="text1"/>
          <w:sz w:val="24"/>
          <w:szCs w:val="24"/>
        </w:rPr>
      </w:pPr>
      <w:r w:rsidRPr="13D3B4E8">
        <w:rPr>
          <w:color w:val="000000" w:themeColor="text1"/>
          <w:sz w:val="24"/>
          <w:szCs w:val="24"/>
        </w:rPr>
        <w:t>Public and private educational institutions.</w:t>
      </w:r>
    </w:p>
    <w:p w:rsidR="000C6C53" w:rsidP="13D3B4E8" w:rsidRDefault="000C6C53" w14:paraId="0C4D2B77" w14:textId="5160D049">
      <w:pPr>
        <w:pStyle w:val="ListParagraph"/>
        <w:numPr>
          <w:ilvl w:val="0"/>
          <w:numId w:val="9"/>
        </w:numPr>
        <w:spacing w:line="240" w:lineRule="auto"/>
        <w:rPr>
          <w:color w:val="000000" w:themeColor="text1"/>
          <w:sz w:val="24"/>
          <w:szCs w:val="24"/>
        </w:rPr>
      </w:pPr>
      <w:r w:rsidRPr="13D3B4E8">
        <w:rPr>
          <w:color w:val="000000" w:themeColor="text1"/>
          <w:sz w:val="24"/>
          <w:szCs w:val="24"/>
        </w:rPr>
        <w:t>Public International Organizations and Governmental institutions.</w:t>
      </w:r>
    </w:p>
    <w:p w:rsidR="000C6C53" w:rsidP="13D3B4E8" w:rsidRDefault="000C6C53" w14:paraId="3718F336" w14:textId="7D55A951">
      <w:pPr>
        <w:pStyle w:val="ListParagraph"/>
        <w:numPr>
          <w:ilvl w:val="0"/>
          <w:numId w:val="9"/>
        </w:numPr>
        <w:spacing w:line="240" w:lineRule="auto"/>
        <w:rPr>
          <w:color w:val="000000" w:themeColor="text1"/>
          <w:sz w:val="24"/>
          <w:szCs w:val="24"/>
        </w:rPr>
      </w:pPr>
      <w:r w:rsidRPr="13D3B4E8">
        <w:rPr>
          <w:color w:val="000000" w:themeColor="text1"/>
          <w:sz w:val="24"/>
          <w:szCs w:val="24"/>
        </w:rPr>
        <w:t>Tunisian alumni of U.S. government-funded and U.S. government-sponsored exchange programs.  American and other international alumni of U.S. government-funded/sponsored exchange programs may participate as partners but are not eligible to receive funds directly.</w:t>
      </w:r>
    </w:p>
    <w:p w:rsidR="1B464050" w:rsidP="13D3B4E8" w:rsidRDefault="1B464050" w14:paraId="32A9ACD9" w14:textId="56E6E951">
      <w:pPr>
        <w:spacing w:after="0" w:line="240" w:lineRule="auto"/>
        <w:rPr>
          <w:color w:val="000000" w:themeColor="text1"/>
          <w:sz w:val="24"/>
          <w:szCs w:val="24"/>
        </w:rPr>
      </w:pPr>
      <w:r w:rsidRPr="13D3B4E8">
        <w:rPr>
          <w:color w:val="000000" w:themeColor="text1"/>
          <w:sz w:val="24"/>
          <w:szCs w:val="24"/>
        </w:rPr>
        <w:t>For-profit or commercial entities are not eligible to apply.</w:t>
      </w:r>
    </w:p>
    <w:p w:rsidR="13D3B4E8" w:rsidP="13D3B4E8" w:rsidRDefault="13D3B4E8" w14:paraId="777C2886" w14:textId="0E58E50C">
      <w:pPr>
        <w:shd w:val="clear" w:color="auto" w:fill="FFFFFF" w:themeFill="background1"/>
        <w:spacing w:after="0" w:line="240" w:lineRule="auto"/>
        <w:ind w:left="270"/>
        <w:rPr>
          <w:rFonts w:eastAsia="Times New Roman"/>
          <w:i/>
          <w:iCs/>
          <w:color w:val="FF0000"/>
          <w:sz w:val="24"/>
          <w:szCs w:val="24"/>
        </w:rPr>
      </w:pPr>
    </w:p>
    <w:p w:rsidRPr="00C007FA" w:rsidR="008C1CC4" w:rsidP="00C007FA" w:rsidRDefault="09E8204A" w14:paraId="23AB164E" w14:textId="75AC4530">
      <w:pPr>
        <w:pStyle w:val="Heading5"/>
        <w:numPr>
          <w:ilvl w:val="0"/>
          <w:numId w:val="11"/>
        </w:numPr>
        <w:ind w:left="270" w:hanging="270"/>
        <w:rPr>
          <w:rFonts w:eastAsia="Times New Roman" w:cstheme="minorHAnsi"/>
          <w:b/>
          <w:bCs/>
          <w:i/>
          <w:color w:val="auto"/>
          <w:sz w:val="24"/>
          <w:szCs w:val="24"/>
        </w:rPr>
      </w:pPr>
      <w:r w:rsidRPr="13D3B4E8">
        <w:rPr>
          <w:b/>
          <w:bCs/>
          <w:i/>
          <w:iCs/>
          <w:color w:val="auto"/>
          <w:sz w:val="24"/>
          <w:szCs w:val="24"/>
        </w:rPr>
        <w:t>Cost Sharing or Matching</w:t>
      </w:r>
    </w:p>
    <w:p w:rsidRPr="008C1CC4" w:rsidR="008C1CC4" w:rsidP="13D3B4E8" w:rsidRDefault="0CA48771" w14:paraId="54D09678" w14:textId="7621C175">
      <w:pPr>
        <w:shd w:val="clear" w:color="auto" w:fill="FFFFFF" w:themeFill="background1"/>
        <w:spacing w:after="0" w:line="240" w:lineRule="auto"/>
        <w:textAlignment w:val="baseline"/>
        <w:rPr>
          <w:color w:val="000000" w:themeColor="text1"/>
          <w:sz w:val="24"/>
          <w:szCs w:val="24"/>
        </w:rPr>
      </w:pPr>
      <w:r w:rsidRPr="28A58020" w:rsidR="24FA91BE">
        <w:rPr>
          <w:rFonts w:eastAsia="游ゴシック" w:eastAsiaTheme="minorEastAsia"/>
          <w:color w:val="000000" w:themeColor="text1" w:themeTint="FF" w:themeShade="FF"/>
          <w:sz w:val="24"/>
          <w:szCs w:val="24"/>
        </w:rPr>
        <w:t xml:space="preserve">Cost sharing or matching is not mandatory. </w:t>
      </w:r>
      <w:r w:rsidRPr="28A58020" w:rsidR="210630F6">
        <w:rPr>
          <w:rFonts w:eastAsia="游ゴシック" w:eastAsiaTheme="minorEastAsia"/>
          <w:color w:val="000000" w:themeColor="text1" w:themeTint="FF" w:themeShade="FF"/>
          <w:sz w:val="24"/>
          <w:szCs w:val="24"/>
        </w:rPr>
        <w:t xml:space="preserve"> </w:t>
      </w:r>
      <w:r w:rsidRPr="28A58020" w:rsidR="24FA91BE">
        <w:rPr>
          <w:rFonts w:eastAsia="游ゴシック" w:eastAsiaTheme="minorEastAsia"/>
          <w:color w:val="000000" w:themeColor="text1" w:themeTint="FF" w:themeShade="FF"/>
          <w:sz w:val="24"/>
          <w:szCs w:val="24"/>
        </w:rPr>
        <w:t xml:space="preserve">However, if an applicant proposes cost sharing, they are expected to contribute the specified amount outlined in their application, which will </w:t>
      </w:r>
      <w:r w:rsidRPr="28A58020" w:rsidR="24FA91BE">
        <w:rPr>
          <w:rFonts w:eastAsia="游ゴシック" w:eastAsiaTheme="minorEastAsia"/>
          <w:color w:val="000000" w:themeColor="text1" w:themeTint="FF" w:themeShade="FF"/>
          <w:sz w:val="24"/>
          <w:szCs w:val="24"/>
        </w:rPr>
        <w:t>subsequently</w:t>
      </w:r>
      <w:r w:rsidRPr="28A58020" w:rsidR="24FA91BE">
        <w:rPr>
          <w:rFonts w:eastAsia="游ゴシック" w:eastAsiaTheme="minorEastAsia"/>
          <w:color w:val="000000" w:themeColor="text1" w:themeTint="FF" w:themeShade="FF"/>
          <w:sz w:val="24"/>
          <w:szCs w:val="24"/>
        </w:rPr>
        <w:t xml:space="preserve"> be incorporated into the approved agreement.</w:t>
      </w:r>
    </w:p>
    <w:p w:rsidR="13D3B4E8" w:rsidP="13D3B4E8" w:rsidRDefault="13D3B4E8" w14:paraId="3520C0FD" w14:textId="27F4A13E">
      <w:pPr>
        <w:shd w:val="clear" w:color="auto" w:fill="FFFFFF" w:themeFill="background1"/>
        <w:spacing w:after="0" w:line="240" w:lineRule="auto"/>
        <w:rPr>
          <w:rFonts w:hint="eastAsia" w:eastAsiaTheme="minorEastAsia"/>
          <w:color w:val="000000" w:themeColor="text1"/>
          <w:sz w:val="24"/>
          <w:szCs w:val="24"/>
        </w:rPr>
      </w:pPr>
    </w:p>
    <w:p w:rsidRPr="00C007FA" w:rsidR="008C1CC4" w:rsidP="00C007FA" w:rsidRDefault="008C1CC4" w14:paraId="270B12EF" w14:textId="5E085BDA">
      <w:pPr>
        <w:pStyle w:val="Heading5"/>
        <w:numPr>
          <w:ilvl w:val="0"/>
          <w:numId w:val="11"/>
        </w:numPr>
        <w:ind w:left="270" w:hanging="270"/>
        <w:rPr>
          <w:rFonts w:hint="eastAsia"/>
          <w:b/>
          <w:bCs/>
          <w:i/>
          <w:iCs/>
          <w:color w:val="auto"/>
          <w:sz w:val="24"/>
          <w:szCs w:val="24"/>
        </w:rPr>
      </w:pPr>
      <w:r w:rsidRPr="008C1CC4">
        <w:rPr>
          <w:b/>
          <w:bCs/>
          <w:i/>
          <w:iCs/>
          <w:color w:val="auto"/>
          <w:sz w:val="24"/>
          <w:szCs w:val="24"/>
        </w:rPr>
        <w:t>Other Eligibility Requirements</w:t>
      </w:r>
    </w:p>
    <w:p w:rsidRPr="008C1CC4" w:rsidR="008C1CC4" w:rsidP="13D3B4E8" w:rsidRDefault="3D404124" w14:paraId="6EE2320A" w14:textId="3BE434D8">
      <w:pPr>
        <w:shd w:val="clear" w:color="auto" w:fill="FFFFFF" w:themeFill="background1"/>
        <w:spacing w:after="0" w:line="240" w:lineRule="auto"/>
        <w:textAlignment w:val="baseline"/>
        <w:rPr>
          <w:rFonts w:eastAsia="Times New Roman"/>
          <w:sz w:val="24"/>
          <w:szCs w:val="24"/>
        </w:rPr>
      </w:pPr>
      <w:r w:rsidRPr="28A58020" w:rsidR="5B095011">
        <w:rPr>
          <w:rFonts w:eastAsia="Times New Roman"/>
          <w:sz w:val="24"/>
          <w:szCs w:val="24"/>
        </w:rPr>
        <w:t>All</w:t>
      </w:r>
      <w:r w:rsidRPr="28A58020" w:rsidR="0B4152B7">
        <w:rPr>
          <w:rFonts w:eastAsia="Times New Roman"/>
          <w:sz w:val="24"/>
          <w:szCs w:val="24"/>
        </w:rPr>
        <w:t xml:space="preserve"> organizations must have a Unique Entity Identifier (UEI) issued via</w:t>
      </w:r>
      <w:r w:rsidRPr="28A58020" w:rsidR="7DDCB7AF">
        <w:rPr>
          <w:rFonts w:eastAsia="Times New Roman"/>
          <w:sz w:val="24"/>
          <w:szCs w:val="24"/>
        </w:rPr>
        <w:t xml:space="preserve"> </w:t>
      </w:r>
      <w:r w:rsidRPr="28A58020" w:rsidR="0B4152B7">
        <w:rPr>
          <w:rFonts w:eastAsia="Times New Roman"/>
          <w:sz w:val="24"/>
          <w:szCs w:val="24"/>
        </w:rPr>
        <w:t xml:space="preserve">SAM.gov as well as a valid registration </w:t>
      </w:r>
      <w:r w:rsidRPr="28A58020" w:rsidR="76824D45">
        <w:rPr>
          <w:rFonts w:eastAsia="Times New Roman"/>
          <w:sz w:val="24"/>
          <w:szCs w:val="24"/>
        </w:rPr>
        <w:t>in</w:t>
      </w:r>
      <w:r w:rsidRPr="28A58020" w:rsidR="0B4152B7">
        <w:rPr>
          <w:rFonts w:eastAsia="Times New Roman"/>
          <w:sz w:val="24"/>
          <w:szCs w:val="24"/>
        </w:rPr>
        <w:t xml:space="preserve"> SAM.gov. </w:t>
      </w:r>
      <w:r w:rsidRPr="28A58020" w:rsidR="65B4ADDF">
        <w:rPr>
          <w:rFonts w:eastAsia="Times New Roman"/>
          <w:sz w:val="24"/>
          <w:szCs w:val="24"/>
        </w:rPr>
        <w:t xml:space="preserve"> </w:t>
      </w:r>
      <w:r w:rsidRPr="28A58020" w:rsidR="0B4152B7">
        <w:rPr>
          <w:rFonts w:eastAsia="Times New Roman"/>
          <w:sz w:val="24"/>
          <w:szCs w:val="24"/>
        </w:rPr>
        <w:t xml:space="preserve">Please see Section D.3 for more information. </w:t>
      </w:r>
      <w:r w:rsidRPr="28A58020" w:rsidR="0899DCB9">
        <w:rPr>
          <w:rFonts w:eastAsia="Times New Roman"/>
          <w:sz w:val="24"/>
          <w:szCs w:val="24"/>
        </w:rPr>
        <w:t xml:space="preserve"> </w:t>
      </w:r>
      <w:r w:rsidRPr="28A58020" w:rsidR="0B4152B7">
        <w:rPr>
          <w:rFonts w:eastAsia="Times New Roman"/>
          <w:sz w:val="24"/>
          <w:szCs w:val="24"/>
        </w:rPr>
        <w:t xml:space="preserve">Individuals </w:t>
      </w:r>
      <w:r w:rsidRPr="28A58020" w:rsidR="0B4152B7">
        <w:rPr>
          <w:rFonts w:eastAsia="Times New Roman"/>
          <w:sz w:val="24"/>
          <w:szCs w:val="24"/>
        </w:rPr>
        <w:t>are not required to</w:t>
      </w:r>
      <w:r w:rsidRPr="28A58020" w:rsidR="0B4152B7">
        <w:rPr>
          <w:rFonts w:eastAsia="Times New Roman"/>
          <w:sz w:val="24"/>
          <w:szCs w:val="24"/>
        </w:rPr>
        <w:t xml:space="preserve"> have a UEI or be registered in SAM.gov.</w:t>
      </w:r>
    </w:p>
    <w:p w:rsidR="13D3B4E8" w:rsidP="13D3B4E8" w:rsidRDefault="13D3B4E8" w14:paraId="6D42CC63" w14:textId="6A4CD322">
      <w:pPr>
        <w:shd w:val="clear" w:color="auto" w:fill="FFFFFF" w:themeFill="background1"/>
        <w:spacing w:after="0" w:line="240" w:lineRule="auto"/>
        <w:rPr>
          <w:rFonts w:eastAsia="Times New Roman"/>
          <w:sz w:val="24"/>
          <w:szCs w:val="24"/>
        </w:rPr>
      </w:pPr>
    </w:p>
    <w:p w:rsidR="6134CFC1" w:rsidP="13D3B4E8" w:rsidRDefault="6134CFC1" w14:paraId="01C6F61D" w14:textId="3E2D5C12">
      <w:pPr>
        <w:shd w:val="clear" w:color="auto" w:fill="FFFFFF" w:themeFill="background1"/>
        <w:spacing w:after="0" w:line="240" w:lineRule="auto"/>
        <w:rPr>
          <w:rFonts w:eastAsia="Times New Roman"/>
          <w:sz w:val="24"/>
          <w:szCs w:val="24"/>
        </w:rPr>
      </w:pPr>
      <w:r w:rsidRPr="13D3B4E8">
        <w:rPr>
          <w:rFonts w:eastAsia="Times New Roman"/>
          <w:sz w:val="24"/>
          <w:szCs w:val="24"/>
        </w:rPr>
        <w:t>An applicant may submit a proposal before completing the process to register in sam.gov and obtain a UEI.  However, before a proposal is accepted, the organization must obtain a UEI and have an active SAM.gov registration.  Therefore, we recommend starting the process of obtaining a SAM.gov registration as soon as possible.  The process can take several weeks.  Please note there is no cost associated with UEI or SAM.gov registration.</w:t>
      </w:r>
    </w:p>
    <w:p w:rsidR="13D3B4E8" w:rsidP="13D3B4E8" w:rsidRDefault="13D3B4E8" w14:paraId="526AD7B9" w14:textId="0ADAFBE3">
      <w:pPr>
        <w:shd w:val="clear" w:color="auto" w:fill="FFFFFF" w:themeFill="background1"/>
        <w:spacing w:after="0" w:line="240" w:lineRule="auto"/>
        <w:rPr>
          <w:rFonts w:eastAsia="Times New Roman"/>
          <w:sz w:val="24"/>
          <w:szCs w:val="24"/>
        </w:rPr>
      </w:pPr>
    </w:p>
    <w:p w:rsidR="13D3B4E8" w:rsidP="13D3B4E8" w:rsidRDefault="13D3B4E8" w14:paraId="1084CA2D" w14:textId="332C516C">
      <w:pPr>
        <w:shd w:val="clear" w:color="auto" w:fill="FFFFFF" w:themeFill="background1"/>
        <w:spacing w:after="0" w:line="240" w:lineRule="auto"/>
        <w:rPr>
          <w:rFonts w:eastAsia="Times New Roman"/>
          <w:i/>
          <w:iCs/>
          <w:color w:val="FF0000"/>
          <w:sz w:val="24"/>
          <w:szCs w:val="24"/>
        </w:rPr>
      </w:pPr>
    </w:p>
    <w:p w:rsidRPr="006E3B16" w:rsidR="006E3B16" w:rsidP="35919F7B" w:rsidRDefault="55AD1B1C" w14:paraId="7F39F087" w14:textId="00E18C4A">
      <w:pPr>
        <w:pStyle w:val="Heading3"/>
        <w:numPr>
          <w:ilvl w:val="0"/>
          <w:numId w:val="6"/>
        </w:numPr>
        <w:ind w:left="360"/>
        <w:rPr>
          <w:rFonts w:hint="eastAsia"/>
          <w:b/>
          <w:bCs/>
          <w:color w:val="auto"/>
        </w:rPr>
      </w:pPr>
      <w:bookmarkStart w:name="_Toc195878030" w:id="4"/>
      <w:r w:rsidRPr="35919F7B">
        <w:rPr>
          <w:b/>
          <w:bCs/>
          <w:color w:val="auto"/>
        </w:rPr>
        <w:t>Program Description</w:t>
      </w:r>
      <w:bookmarkEnd w:id="4"/>
    </w:p>
    <w:p w:rsidRPr="00B92D4C" w:rsidR="00121F0E" w:rsidP="35919F7B" w:rsidRDefault="00121F0E" w14:paraId="2355CD04" w14:textId="42D36C93">
      <w:pPr>
        <w:pStyle w:val="Heading5"/>
        <w:ind w:left="270" w:hanging="270"/>
        <w:rPr>
          <w:rFonts w:hint="eastAsia"/>
          <w:b/>
          <w:bCs/>
          <w:i/>
          <w:iCs/>
          <w:color w:val="auto"/>
          <w:sz w:val="24"/>
          <w:szCs w:val="24"/>
        </w:rPr>
      </w:pPr>
    </w:p>
    <w:p w:rsidRPr="00B92D4C" w:rsidR="00B92D4C" w:rsidP="13D3B4E8" w:rsidRDefault="16D4D1CF" w14:paraId="3A257B99" w14:textId="41261E4D">
      <w:pPr>
        <w:shd w:val="clear" w:color="auto" w:fill="FFFFFF" w:themeFill="background1"/>
        <w:spacing w:after="0" w:line="240" w:lineRule="auto"/>
        <w:textAlignment w:val="baseline"/>
        <w:rPr>
          <w:b/>
          <w:bCs/>
          <w:i/>
          <w:iCs/>
          <w:sz w:val="24"/>
          <w:szCs w:val="24"/>
        </w:rPr>
      </w:pPr>
      <w:r w:rsidRPr="13D3B4E8">
        <w:rPr>
          <w:rFonts w:eastAsiaTheme="majorEastAsia" w:cstheme="majorBidi"/>
          <w:b/>
          <w:bCs/>
          <w:i/>
          <w:iCs/>
          <w:sz w:val="24"/>
          <w:szCs w:val="24"/>
        </w:rPr>
        <w:t>1. Curriculum Development and Alumni Recruitment</w:t>
      </w:r>
    </w:p>
    <w:p w:rsidRPr="00B92D4C" w:rsidR="00B92D4C" w:rsidP="13D3B4E8" w:rsidRDefault="35247FD9" w14:paraId="3EC85E23" w14:textId="06C51F48">
      <w:pPr>
        <w:numPr>
          <w:ilvl w:val="0"/>
          <w:numId w:val="4"/>
        </w:numPr>
        <w:shd w:val="clear" w:color="auto" w:fill="FFFFFF" w:themeFill="background1"/>
        <w:spacing w:after="0" w:line="240" w:lineRule="auto"/>
        <w:textAlignment w:val="baseline"/>
        <w:rPr>
          <w:rFonts w:ascii="Aptos" w:hAnsi="Aptos" w:eastAsia="Aptos" w:cs="Arial"/>
          <w:sz w:val="24"/>
          <w:szCs w:val="24"/>
        </w:rPr>
      </w:pPr>
      <w:r w:rsidRPr="35919F7B">
        <w:rPr>
          <w:rFonts w:ascii="Aptos" w:hAnsi="Aptos" w:eastAsia="Aptos" w:cs="Arial"/>
          <w:sz w:val="24"/>
          <w:szCs w:val="24"/>
        </w:rPr>
        <w:t xml:space="preserve">Design the curriculum based on </w:t>
      </w:r>
      <w:proofErr w:type="spellStart"/>
      <w:r w:rsidRPr="35919F7B">
        <w:rPr>
          <w:rFonts w:ascii="Aptos" w:hAnsi="Aptos" w:eastAsia="Aptos" w:cs="Arial"/>
          <w:sz w:val="24"/>
          <w:szCs w:val="24"/>
        </w:rPr>
        <w:t>DreamBuilder</w:t>
      </w:r>
      <w:proofErr w:type="spellEnd"/>
      <w:r w:rsidRPr="35919F7B">
        <w:rPr>
          <w:rFonts w:ascii="Aptos" w:hAnsi="Aptos" w:eastAsia="Aptos" w:cs="Arial"/>
          <w:sz w:val="24"/>
          <w:szCs w:val="24"/>
        </w:rPr>
        <w:t xml:space="preserve"> and/or</w:t>
      </w:r>
      <w:r w:rsidRPr="35919F7B" w:rsidR="7A9EEB93">
        <w:rPr>
          <w:rFonts w:ascii="Aptos" w:hAnsi="Aptos" w:eastAsia="Aptos" w:cs="Arial"/>
          <w:sz w:val="24"/>
          <w:szCs w:val="24"/>
        </w:rPr>
        <w:t xml:space="preserve"> </w:t>
      </w:r>
      <w:r w:rsidRPr="35919F7B">
        <w:rPr>
          <w:rFonts w:ascii="Aptos" w:hAnsi="Aptos" w:eastAsia="Aptos" w:cs="Arial"/>
          <w:sz w:val="24"/>
          <w:szCs w:val="24"/>
        </w:rPr>
        <w:t xml:space="preserve">100 </w:t>
      </w:r>
      <w:proofErr w:type="gramStart"/>
      <w:r w:rsidRPr="35919F7B">
        <w:rPr>
          <w:rFonts w:ascii="Aptos" w:hAnsi="Aptos" w:eastAsia="Aptos" w:cs="Arial"/>
          <w:sz w:val="24"/>
          <w:szCs w:val="24"/>
        </w:rPr>
        <w:t>Million</w:t>
      </w:r>
      <w:proofErr w:type="gramEnd"/>
      <w:r w:rsidRPr="35919F7B">
        <w:rPr>
          <w:rFonts w:ascii="Aptos" w:hAnsi="Aptos" w:eastAsia="Aptos" w:cs="Arial"/>
          <w:sz w:val="24"/>
          <w:szCs w:val="24"/>
        </w:rPr>
        <w:t xml:space="preserve"> Learners courses, ensuring it aligns with the program’s overarching goals.</w:t>
      </w:r>
    </w:p>
    <w:p w:rsidRPr="00B92D4C" w:rsidR="00B92D4C" w:rsidP="13D3B4E8" w:rsidRDefault="16D4D1CF" w14:paraId="5786157F" w14:textId="625207ED">
      <w:pPr>
        <w:numPr>
          <w:ilvl w:val="0"/>
          <w:numId w:val="4"/>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Translate course content into Arabic for accessibility and adapt specialized modules to address the specific needs of each cohort: </w:t>
      </w:r>
    </w:p>
    <w:p w:rsidRPr="00B92D4C" w:rsidR="00B92D4C" w:rsidP="13D3B4E8" w:rsidRDefault="16D4D1CF" w14:paraId="7D17964B" w14:textId="750C2DA8">
      <w:pPr>
        <w:numPr>
          <w:ilvl w:val="1"/>
          <w:numId w:val="4"/>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Farming sector for the </w:t>
      </w:r>
      <w:proofErr w:type="spellStart"/>
      <w:r w:rsidRPr="13D3B4E8">
        <w:rPr>
          <w:rFonts w:ascii="Aptos" w:hAnsi="Aptos" w:eastAsia="Aptos" w:cs="Arial"/>
          <w:sz w:val="24"/>
          <w:szCs w:val="24"/>
        </w:rPr>
        <w:t>Jendouba</w:t>
      </w:r>
      <w:proofErr w:type="spellEnd"/>
      <w:r w:rsidRPr="13D3B4E8">
        <w:rPr>
          <w:rFonts w:ascii="Aptos" w:hAnsi="Aptos" w:eastAsia="Aptos" w:cs="Arial"/>
          <w:sz w:val="24"/>
          <w:szCs w:val="24"/>
        </w:rPr>
        <w:t xml:space="preserve"> cohort.</w:t>
      </w:r>
    </w:p>
    <w:p w:rsidRPr="00B92D4C" w:rsidR="00B92D4C" w:rsidP="13D3B4E8" w:rsidRDefault="16D4D1CF" w14:paraId="79552763" w14:textId="70AD71E6">
      <w:pPr>
        <w:numPr>
          <w:ilvl w:val="1"/>
          <w:numId w:val="4"/>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Handicrafts sector for the Kairouan cohort.</w:t>
      </w:r>
    </w:p>
    <w:p w:rsidRPr="00B92D4C" w:rsidR="00B92D4C" w:rsidP="13D3B4E8" w:rsidRDefault="16D4D1CF" w14:paraId="2BDA7653" w14:textId="586CBF4D">
      <w:pPr>
        <w:numPr>
          <w:ilvl w:val="0"/>
          <w:numId w:val="4"/>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Recruit experienced U.S. exchange alumni as mentors, speakers, and coordinators for the program.</w:t>
      </w:r>
    </w:p>
    <w:p w:rsidRPr="00B92D4C" w:rsidR="00B92D4C" w:rsidP="13D3B4E8" w:rsidRDefault="16D4D1CF" w14:paraId="481F82EE" w14:textId="568A4093">
      <w:p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 </w:t>
      </w:r>
    </w:p>
    <w:p w:rsidRPr="00B92D4C" w:rsidR="00B92D4C" w:rsidP="13D3B4E8" w:rsidRDefault="16D4D1CF" w14:paraId="24734396" w14:textId="2732AEE5">
      <w:pPr>
        <w:shd w:val="clear" w:color="auto" w:fill="FFFFFF" w:themeFill="background1"/>
        <w:spacing w:after="0" w:line="240" w:lineRule="auto"/>
        <w:rPr>
          <w:rFonts w:hint="eastAsia" w:eastAsiaTheme="majorEastAsia" w:cstheme="majorBidi"/>
          <w:b/>
          <w:bCs/>
          <w:i/>
          <w:iCs/>
          <w:sz w:val="24"/>
          <w:szCs w:val="24"/>
        </w:rPr>
      </w:pPr>
      <w:r w:rsidRPr="13D3B4E8">
        <w:rPr>
          <w:rFonts w:eastAsiaTheme="majorEastAsia" w:cstheme="majorBidi"/>
          <w:b/>
          <w:bCs/>
          <w:i/>
          <w:iCs/>
          <w:sz w:val="24"/>
          <w:szCs w:val="24"/>
        </w:rPr>
        <w:t>2. Participant Recruitment</w:t>
      </w:r>
    </w:p>
    <w:p w:rsidRPr="00B92D4C" w:rsidR="00B92D4C" w:rsidP="13D3B4E8" w:rsidRDefault="16D4D1CF" w14:paraId="53233C5B" w14:textId="562EF044">
      <w:pPr>
        <w:shd w:val="clear" w:color="auto" w:fill="FFFFFF" w:themeFill="background1"/>
        <w:spacing w:after="0" w:line="240" w:lineRule="auto"/>
        <w:textAlignment w:val="baseline"/>
        <w:rPr>
          <w:rFonts w:ascii="Aptos" w:hAnsi="Aptos" w:eastAsia="Aptos" w:cs="Arial"/>
          <w:sz w:val="24"/>
          <w:szCs w:val="24"/>
        </w:rPr>
      </w:pPr>
      <w:r w:rsidRPr="28A58020" w:rsidR="246D5D99">
        <w:rPr>
          <w:rFonts w:ascii="Aptos" w:hAnsi="Aptos" w:eastAsia="Aptos" w:cs="Arial"/>
          <w:sz w:val="24"/>
          <w:szCs w:val="24"/>
        </w:rPr>
        <w:t xml:space="preserve">Launch a recruitment process in collaboration with the Embassy to </w:t>
      </w:r>
      <w:r w:rsidRPr="28A58020" w:rsidR="246D5D99">
        <w:rPr>
          <w:rFonts w:ascii="Aptos" w:hAnsi="Aptos" w:eastAsia="Aptos" w:cs="Arial"/>
          <w:sz w:val="24"/>
          <w:szCs w:val="24"/>
        </w:rPr>
        <w:t>identify</w:t>
      </w:r>
      <w:r w:rsidRPr="28A58020" w:rsidR="246D5D99">
        <w:rPr>
          <w:rFonts w:ascii="Aptos" w:hAnsi="Aptos" w:eastAsia="Aptos" w:cs="Arial"/>
          <w:sz w:val="24"/>
          <w:szCs w:val="24"/>
        </w:rPr>
        <w:t xml:space="preserve"> 20 women between 18-35 years old from </w:t>
      </w:r>
      <w:r w:rsidRPr="28A58020" w:rsidR="246D5D99">
        <w:rPr>
          <w:rFonts w:ascii="Aptos" w:hAnsi="Aptos" w:eastAsia="Aptos" w:cs="Arial"/>
          <w:sz w:val="24"/>
          <w:szCs w:val="24"/>
        </w:rPr>
        <w:t>Jendouba</w:t>
      </w:r>
      <w:r w:rsidRPr="28A58020" w:rsidR="246D5D99">
        <w:rPr>
          <w:rFonts w:ascii="Aptos" w:hAnsi="Aptos" w:eastAsia="Aptos" w:cs="Arial"/>
          <w:sz w:val="24"/>
          <w:szCs w:val="24"/>
        </w:rPr>
        <w:t xml:space="preserve"> and Kairouan, with a focus on supporting micro and small business owners in the farming sector (</w:t>
      </w:r>
      <w:r w:rsidRPr="28A58020" w:rsidR="246D5D99">
        <w:rPr>
          <w:rFonts w:ascii="Aptos" w:hAnsi="Aptos" w:eastAsia="Aptos" w:cs="Arial"/>
          <w:sz w:val="24"/>
          <w:szCs w:val="24"/>
        </w:rPr>
        <w:t>Jendouba</w:t>
      </w:r>
      <w:r w:rsidRPr="28A58020" w:rsidR="246D5D99">
        <w:rPr>
          <w:rFonts w:ascii="Aptos" w:hAnsi="Aptos" w:eastAsia="Aptos" w:cs="Arial"/>
          <w:sz w:val="24"/>
          <w:szCs w:val="24"/>
        </w:rPr>
        <w:t xml:space="preserve">) and the handicraft sector (Kairouan). </w:t>
      </w:r>
      <w:r w:rsidRPr="28A58020" w:rsidR="0D051BFC">
        <w:rPr>
          <w:rFonts w:ascii="Aptos" w:hAnsi="Aptos" w:eastAsia="Aptos" w:cs="Arial"/>
          <w:sz w:val="24"/>
          <w:szCs w:val="24"/>
        </w:rPr>
        <w:t xml:space="preserve"> </w:t>
      </w:r>
      <w:r w:rsidRPr="28A58020" w:rsidR="246D5D99">
        <w:rPr>
          <w:rFonts w:ascii="Aptos" w:hAnsi="Aptos" w:eastAsia="Aptos" w:cs="Arial"/>
          <w:sz w:val="24"/>
          <w:szCs w:val="24"/>
        </w:rPr>
        <w:t>Participants may either be employed in their businesses or aspiring entrepreneurs who wish to start a business</w:t>
      </w:r>
      <w:r w:rsidRPr="28A58020" w:rsidR="246D5D99">
        <w:rPr>
          <w:rFonts w:ascii="Aptos" w:hAnsi="Aptos" w:eastAsia="Aptos" w:cs="Arial"/>
          <w:sz w:val="24"/>
          <w:szCs w:val="24"/>
        </w:rPr>
        <w:t xml:space="preserve">.  </w:t>
      </w:r>
      <w:r w:rsidRPr="28A58020" w:rsidR="246D5D99">
        <w:rPr>
          <w:rFonts w:ascii="Aptos" w:hAnsi="Aptos" w:eastAsia="Aptos" w:cs="Arial"/>
          <w:sz w:val="24"/>
          <w:szCs w:val="24"/>
        </w:rPr>
        <w:t xml:space="preserve">These women may come from both the formal and informal sectors and will have at least basic literacy in Arabic, with no specific requirement for English language </w:t>
      </w:r>
      <w:r w:rsidRPr="28A58020" w:rsidR="246D5D99">
        <w:rPr>
          <w:rFonts w:ascii="Aptos" w:hAnsi="Aptos" w:eastAsia="Aptos" w:cs="Arial"/>
          <w:sz w:val="24"/>
          <w:szCs w:val="24"/>
        </w:rPr>
        <w:t>proficiency</w:t>
      </w:r>
      <w:r w:rsidRPr="28A58020" w:rsidR="246D5D99">
        <w:rPr>
          <w:rFonts w:ascii="Aptos" w:hAnsi="Aptos" w:eastAsia="Aptos" w:cs="Arial"/>
          <w:sz w:val="24"/>
          <w:szCs w:val="24"/>
        </w:rPr>
        <w:t>.</w:t>
      </w:r>
    </w:p>
    <w:p w:rsidRPr="00B92D4C" w:rsidR="00B92D4C" w:rsidP="13D3B4E8" w:rsidRDefault="16D4D1CF" w14:paraId="1D068CE7" w14:textId="2F1274CF">
      <w:p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 </w:t>
      </w:r>
    </w:p>
    <w:p w:rsidRPr="00B92D4C" w:rsidR="00B92D4C" w:rsidP="13D3B4E8" w:rsidRDefault="16D4D1CF" w14:paraId="7DAD1EFA" w14:textId="4F45A108">
      <w:pPr>
        <w:shd w:val="clear" w:color="auto" w:fill="FFFFFF" w:themeFill="background1"/>
        <w:spacing w:after="0" w:line="240" w:lineRule="auto"/>
        <w:rPr>
          <w:rFonts w:hint="eastAsia" w:eastAsiaTheme="majorEastAsia" w:cstheme="majorBidi"/>
          <w:b/>
          <w:bCs/>
          <w:i/>
          <w:iCs/>
          <w:sz w:val="24"/>
          <w:szCs w:val="24"/>
        </w:rPr>
      </w:pPr>
      <w:r w:rsidRPr="13D3B4E8">
        <w:rPr>
          <w:rFonts w:eastAsiaTheme="majorEastAsia" w:cstheme="majorBidi"/>
          <w:b/>
          <w:bCs/>
          <w:i/>
          <w:iCs/>
          <w:sz w:val="24"/>
          <w:szCs w:val="24"/>
        </w:rPr>
        <w:t>3. Cohort Training and Launch Events</w:t>
      </w:r>
    </w:p>
    <w:p w:rsidRPr="00B92D4C" w:rsidR="00B92D4C" w:rsidP="13D3B4E8" w:rsidRDefault="16D4D1CF" w14:paraId="522597F7" w14:textId="7F1AA796">
      <w:pPr>
        <w:numPr>
          <w:ilvl w:val="0"/>
          <w:numId w:val="3"/>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Organize launch events in both </w:t>
      </w:r>
      <w:proofErr w:type="spellStart"/>
      <w:r w:rsidRPr="13D3B4E8">
        <w:rPr>
          <w:rFonts w:ascii="Aptos" w:hAnsi="Aptos" w:eastAsia="Aptos" w:cs="Arial"/>
          <w:sz w:val="24"/>
          <w:szCs w:val="24"/>
        </w:rPr>
        <w:t>Jendouba</w:t>
      </w:r>
      <w:proofErr w:type="spellEnd"/>
      <w:r w:rsidRPr="13D3B4E8">
        <w:rPr>
          <w:rFonts w:ascii="Aptos" w:hAnsi="Aptos" w:eastAsia="Aptos" w:cs="Arial"/>
          <w:sz w:val="24"/>
          <w:szCs w:val="24"/>
        </w:rPr>
        <w:t xml:space="preserve"> and Kairouan to introduce participants to the program, mentors, and their fellow cohort members.</w:t>
      </w:r>
    </w:p>
    <w:p w:rsidRPr="00B92D4C" w:rsidR="00B92D4C" w:rsidP="13D3B4E8" w:rsidRDefault="16D4D1CF" w14:paraId="7ED18B42" w14:textId="12CCAE5B">
      <w:pPr>
        <w:numPr>
          <w:ilvl w:val="0"/>
          <w:numId w:val="3"/>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Facilitate in-person training sessions delivered in Arabic </w:t>
      </w:r>
      <w:r w:rsidRPr="17F8886B" w:rsidR="36A0249E">
        <w:rPr>
          <w:rFonts w:ascii="Aptos" w:hAnsi="Aptos" w:eastAsia="Aptos" w:cs="Arial"/>
          <w:sz w:val="24"/>
          <w:szCs w:val="24"/>
        </w:rPr>
        <w:t>in both locations</w:t>
      </w:r>
      <w:r w:rsidRPr="17F8886B">
        <w:rPr>
          <w:rFonts w:ascii="Aptos" w:hAnsi="Aptos" w:eastAsia="Aptos" w:cs="Arial"/>
          <w:sz w:val="24"/>
          <w:szCs w:val="24"/>
        </w:rPr>
        <w:t>,</w:t>
      </w:r>
      <w:r w:rsidRPr="13D3B4E8">
        <w:rPr>
          <w:rFonts w:ascii="Aptos" w:hAnsi="Aptos" w:eastAsia="Aptos" w:cs="Arial"/>
          <w:sz w:val="24"/>
          <w:szCs w:val="24"/>
        </w:rPr>
        <w:t xml:space="preserve"> following the adapted curriculum.</w:t>
      </w:r>
    </w:p>
    <w:p w:rsidRPr="00B92D4C" w:rsidR="00B92D4C" w:rsidP="13D3B4E8" w:rsidRDefault="16D4D1CF" w14:paraId="39582617" w14:textId="240B7DD0">
      <w:p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 </w:t>
      </w:r>
    </w:p>
    <w:p w:rsidRPr="00B92D4C" w:rsidR="00B92D4C" w:rsidP="13D3B4E8" w:rsidRDefault="16D4D1CF" w14:paraId="69E5A483" w14:textId="1D5F315F">
      <w:pPr>
        <w:shd w:val="clear" w:color="auto" w:fill="FFFFFF" w:themeFill="background1"/>
        <w:spacing w:after="0" w:line="240" w:lineRule="auto"/>
        <w:rPr>
          <w:rFonts w:hint="eastAsia" w:eastAsiaTheme="majorEastAsia" w:cstheme="majorBidi"/>
          <w:b/>
          <w:bCs/>
          <w:i/>
          <w:iCs/>
          <w:sz w:val="24"/>
          <w:szCs w:val="24"/>
        </w:rPr>
      </w:pPr>
      <w:r w:rsidRPr="13D3B4E8">
        <w:rPr>
          <w:rFonts w:eastAsiaTheme="majorEastAsia" w:cstheme="majorBidi"/>
          <w:b/>
          <w:bCs/>
          <w:i/>
          <w:iCs/>
          <w:sz w:val="24"/>
          <w:szCs w:val="24"/>
        </w:rPr>
        <w:t>4. Single-Country Conference</w:t>
      </w:r>
    </w:p>
    <w:p w:rsidRPr="00B92D4C" w:rsidR="00B92D4C" w:rsidP="13D3B4E8" w:rsidRDefault="16D4D1CF" w14:paraId="135D036C" w14:textId="22BC80AE">
      <w:p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Host a national closing ceremony in Tunis, bringing together both cohorts to: </w:t>
      </w:r>
    </w:p>
    <w:p w:rsidRPr="00B92D4C" w:rsidR="00B92D4C" w:rsidP="13D3B4E8" w:rsidRDefault="16D4D1CF" w14:paraId="34B02B1B" w14:textId="02B1F25B">
      <w:pPr>
        <w:numPr>
          <w:ilvl w:val="0"/>
          <w:numId w:val="2"/>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Showcase small business project and or/ project plans developed during the program.</w:t>
      </w:r>
    </w:p>
    <w:p w:rsidRPr="00B92D4C" w:rsidR="00B92D4C" w:rsidP="13D3B4E8" w:rsidRDefault="16D4D1CF" w14:paraId="0205C878" w14:textId="55393D04">
      <w:pPr>
        <w:numPr>
          <w:ilvl w:val="0"/>
          <w:numId w:val="2"/>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Connect participants with potential investors and stakeholders.</w:t>
      </w:r>
    </w:p>
    <w:p w:rsidRPr="00B92D4C" w:rsidR="00B92D4C" w:rsidP="13D3B4E8" w:rsidRDefault="16D4D1CF" w14:paraId="2E26EF20" w14:textId="027C5775">
      <w:pPr>
        <w:numPr>
          <w:ilvl w:val="0"/>
          <w:numId w:val="2"/>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Offer sessions highlighting DOS alumni opportunities available for participants after completing the program.</w:t>
      </w:r>
    </w:p>
    <w:p w:rsidRPr="00B92D4C" w:rsidR="00B92D4C" w:rsidP="13D3B4E8" w:rsidRDefault="16D4D1CF" w14:paraId="05EC4635" w14:textId="052894F8">
      <w:p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 xml:space="preserve"> </w:t>
      </w:r>
    </w:p>
    <w:p w:rsidRPr="00B92D4C" w:rsidR="00B92D4C" w:rsidP="13D3B4E8" w:rsidRDefault="16D4D1CF" w14:paraId="6A273279" w14:textId="4A87431D">
      <w:pPr>
        <w:shd w:val="clear" w:color="auto" w:fill="FFFFFF" w:themeFill="background1"/>
        <w:spacing w:after="0" w:line="240" w:lineRule="auto"/>
        <w:rPr>
          <w:rFonts w:hint="eastAsia" w:eastAsiaTheme="majorEastAsia" w:cstheme="majorBidi"/>
          <w:b/>
          <w:bCs/>
          <w:i/>
          <w:iCs/>
          <w:sz w:val="24"/>
          <w:szCs w:val="24"/>
        </w:rPr>
      </w:pPr>
      <w:r w:rsidRPr="13D3B4E8">
        <w:rPr>
          <w:rFonts w:eastAsiaTheme="majorEastAsia" w:cstheme="majorBidi"/>
          <w:b/>
          <w:bCs/>
          <w:i/>
          <w:iCs/>
          <w:sz w:val="24"/>
          <w:szCs w:val="24"/>
        </w:rPr>
        <w:t>5. Program Highlights and Success Stories</w:t>
      </w:r>
    </w:p>
    <w:p w:rsidRPr="00B92D4C" w:rsidR="00B92D4C" w:rsidP="13D3B4E8" w:rsidRDefault="16D4D1CF" w14:paraId="6C815AA8" w14:textId="7860F0FE">
      <w:pPr>
        <w:numPr>
          <w:ilvl w:val="0"/>
          <w:numId w:val="1"/>
        </w:num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Collaborate with the U.S. Embassy in Tunis to develop a series of AWE success stories to be featured on social media platforms and in the Embassy “</w:t>
      </w:r>
      <w:r w:rsidRPr="17F8886B">
        <w:rPr>
          <w:rFonts w:ascii="Aptos" w:hAnsi="Aptos" w:eastAsia="Aptos" w:cs="Arial"/>
          <w:sz w:val="24"/>
          <w:szCs w:val="24"/>
        </w:rPr>
        <w:t>R</w:t>
      </w:r>
      <w:r w:rsidRPr="17F8886B" w:rsidR="4C364510">
        <w:rPr>
          <w:rFonts w:ascii="Aptos" w:hAnsi="Aptos" w:eastAsia="Aptos" w:cs="Arial"/>
          <w:sz w:val="24"/>
          <w:szCs w:val="24"/>
        </w:rPr>
        <w:t>AISE</w:t>
      </w:r>
      <w:r w:rsidRPr="13D3B4E8">
        <w:rPr>
          <w:rFonts w:ascii="Aptos" w:hAnsi="Aptos" w:eastAsia="Aptos" w:cs="Arial"/>
          <w:sz w:val="24"/>
          <w:szCs w:val="24"/>
        </w:rPr>
        <w:t>” Alumni Newsletter, inspiring others and celebrating program achievements.</w:t>
      </w:r>
    </w:p>
    <w:p w:rsidRPr="00B92D4C" w:rsidR="00B92D4C" w:rsidP="35919F7B" w:rsidRDefault="0CD240A0" w14:paraId="1A559619" w14:textId="2FAF2BCF">
      <w:pPr>
        <w:shd w:val="clear" w:color="auto" w:fill="FFFFFF" w:themeFill="background1"/>
        <w:spacing w:after="0" w:line="240" w:lineRule="auto"/>
        <w:rPr>
          <w:b/>
          <w:bCs/>
          <w:i/>
          <w:iCs/>
          <w:sz w:val="24"/>
          <w:szCs w:val="24"/>
        </w:rPr>
      </w:pPr>
      <w:r>
        <w:br/>
      </w:r>
      <w:r w:rsidRPr="35919F7B" w:rsidR="200C6652">
        <w:rPr>
          <w:rFonts w:eastAsiaTheme="majorEastAsia" w:cstheme="majorBidi"/>
          <w:b/>
          <w:bCs/>
          <w:i/>
          <w:iCs/>
          <w:sz w:val="24"/>
          <w:szCs w:val="24"/>
        </w:rPr>
        <w:t>6.</w:t>
      </w:r>
      <w:r w:rsidRPr="35919F7B" w:rsidR="200C6652">
        <w:rPr>
          <w:b/>
          <w:bCs/>
          <w:i/>
          <w:iCs/>
          <w:sz w:val="24"/>
          <w:szCs w:val="24"/>
        </w:rPr>
        <w:t xml:space="preserve"> </w:t>
      </w:r>
      <w:r w:rsidRPr="35919F7B" w:rsidR="1C389F52">
        <w:rPr>
          <w:b/>
          <w:bCs/>
          <w:i/>
          <w:iCs/>
          <w:sz w:val="24"/>
          <w:szCs w:val="24"/>
        </w:rPr>
        <w:t xml:space="preserve">Substantial Involvement </w:t>
      </w:r>
    </w:p>
    <w:p w:rsidRPr="00B92D4C" w:rsidR="00B92D4C" w:rsidP="13D3B4E8" w:rsidRDefault="5D1A3BD4" w14:paraId="5B07A8EC" w14:textId="15CDB929">
      <w:pPr>
        <w:shd w:val="clear" w:color="auto" w:fill="FFFFFF" w:themeFill="background1"/>
        <w:spacing w:after="0" w:line="240" w:lineRule="auto"/>
        <w:textAlignment w:val="baseline"/>
        <w:rPr>
          <w:rFonts w:ascii="Aptos" w:hAnsi="Aptos" w:eastAsia="Aptos" w:cs="Arial"/>
          <w:sz w:val="24"/>
          <w:szCs w:val="24"/>
        </w:rPr>
      </w:pPr>
      <w:r w:rsidRPr="13D3B4E8">
        <w:rPr>
          <w:rFonts w:ascii="Aptos" w:hAnsi="Aptos" w:eastAsia="Aptos" w:cs="Arial"/>
          <w:sz w:val="24"/>
          <w:szCs w:val="24"/>
        </w:rPr>
        <w:t>This award will be implemented with substantial involvement by the PD bureau at the U.S. Embassy Tunis.  This includes reviewing and approving key programmatic decisions, such as program content, outreach and media activities, participant recruitment strategies, speaker and trainer selection, and assisting with monitoring and evaluation to ensure alignment with program goals and objectives.</w:t>
      </w:r>
    </w:p>
    <w:p w:rsidRPr="00B92D4C" w:rsidR="00B92D4C" w:rsidP="13D3B4E8" w:rsidRDefault="0CD240A0" w14:paraId="71BDFF4B" w14:textId="445C1D03">
      <w:pPr>
        <w:shd w:val="clear" w:color="auto" w:fill="FFFFFF" w:themeFill="background1"/>
        <w:spacing w:after="0" w:line="240" w:lineRule="auto"/>
        <w:textAlignment w:val="baseline"/>
        <w:rPr>
          <w:rFonts w:eastAsia="Times New Roman"/>
          <w:color w:val="FF0000"/>
          <w:sz w:val="24"/>
          <w:szCs w:val="24"/>
        </w:rPr>
      </w:pPr>
      <w:r w:rsidRPr="13D3B4E8">
        <w:rPr>
          <w:color w:val="FF0000"/>
          <w:sz w:val="24"/>
          <w:szCs w:val="24"/>
        </w:rPr>
        <w:t xml:space="preserve"> </w:t>
      </w:r>
    </w:p>
    <w:p w:rsidRPr="00121F0E" w:rsidR="00121F0E" w:rsidP="00121F0E" w:rsidRDefault="00121F0E" w14:paraId="087CF5D6" w14:textId="77777777"/>
    <w:p w:rsidR="0012664D" w:rsidP="00AC724A" w:rsidRDefault="09278405" w14:paraId="232642FE" w14:textId="1EEBA965">
      <w:pPr>
        <w:pStyle w:val="Heading3"/>
        <w:numPr>
          <w:ilvl w:val="0"/>
          <w:numId w:val="6"/>
        </w:numPr>
        <w:ind w:left="360"/>
        <w:rPr>
          <w:rFonts w:hint="eastAsia"/>
          <w:b/>
          <w:bCs/>
          <w:color w:val="auto"/>
        </w:rPr>
      </w:pPr>
      <w:bookmarkStart w:name="_Toc195878031" w:id="5"/>
      <w:r w:rsidRPr="13D3B4E8">
        <w:rPr>
          <w:b/>
          <w:bCs/>
          <w:color w:val="auto"/>
        </w:rPr>
        <w:t>Application Contents and Format</w:t>
      </w:r>
      <w:bookmarkEnd w:id="5"/>
    </w:p>
    <w:p w:rsidR="13D3B4E8" w:rsidP="13D3B4E8" w:rsidRDefault="13D3B4E8" w14:paraId="3BF19E49" w14:textId="0F7CFE8B">
      <w:pPr>
        <w:rPr>
          <w:rFonts w:eastAsia="Times New Roman"/>
          <w:sz w:val="24"/>
          <w:szCs w:val="24"/>
          <w:u w:val="single"/>
        </w:rPr>
      </w:pPr>
    </w:p>
    <w:p w:rsidRPr="005C01D7" w:rsidR="00A03157" w:rsidP="13D3B4E8" w:rsidRDefault="301CD49C" w14:paraId="4E922A77" w14:textId="1341A121">
      <w:pPr>
        <w:spacing w:after="0" w:line="240" w:lineRule="auto"/>
        <w:textAlignment w:val="baseline"/>
        <w:rPr>
          <w:rFonts w:eastAsia="Times New Roman"/>
          <w:sz w:val="24"/>
          <w:szCs w:val="24"/>
        </w:rPr>
      </w:pPr>
      <w:r w:rsidRPr="28A58020" w:rsidR="67021B39">
        <w:rPr>
          <w:rFonts w:eastAsia="Times New Roman"/>
          <w:sz w:val="24"/>
          <w:szCs w:val="24"/>
          <w:u w:val="single"/>
        </w:rPr>
        <w:t xml:space="preserve">Please follow all </w:t>
      </w:r>
      <w:r w:rsidRPr="28A58020" w:rsidR="67021B39">
        <w:rPr>
          <w:rFonts w:eastAsia="Times New Roman"/>
          <w:sz w:val="24"/>
          <w:szCs w:val="24"/>
          <w:u w:val="single"/>
        </w:rPr>
        <w:t>instructions</w:t>
      </w:r>
      <w:r w:rsidRPr="28A58020" w:rsidR="67021B39">
        <w:rPr>
          <w:rFonts w:eastAsia="Times New Roman"/>
          <w:sz w:val="24"/>
          <w:szCs w:val="24"/>
          <w:u w:val="single"/>
        </w:rPr>
        <w:t xml:space="preserve"> below carefully</w:t>
      </w:r>
      <w:r w:rsidRPr="28A58020" w:rsidR="67021B39">
        <w:rPr>
          <w:rFonts w:eastAsia="Times New Roman"/>
          <w:sz w:val="24"/>
          <w:szCs w:val="24"/>
        </w:rPr>
        <w:t xml:space="preserve">. </w:t>
      </w:r>
      <w:r w:rsidRPr="28A58020" w:rsidR="69D3C84A">
        <w:rPr>
          <w:rFonts w:eastAsia="Times New Roman"/>
          <w:sz w:val="24"/>
          <w:szCs w:val="24"/>
        </w:rPr>
        <w:t xml:space="preserve"> </w:t>
      </w:r>
      <w:r w:rsidRPr="28A58020" w:rsidR="67021B39">
        <w:rPr>
          <w:rFonts w:eastAsia="Times New Roman"/>
          <w:sz w:val="24"/>
          <w:szCs w:val="24"/>
        </w:rPr>
        <w:t xml:space="preserve">Proposals that do not meet the requirements of this announcement or </w:t>
      </w:r>
      <w:r w:rsidRPr="28A58020" w:rsidR="67021B39">
        <w:rPr>
          <w:rFonts w:eastAsia="Times New Roman"/>
          <w:sz w:val="24"/>
          <w:szCs w:val="24"/>
        </w:rPr>
        <w:t>fail to</w:t>
      </w:r>
      <w:r w:rsidRPr="28A58020" w:rsidR="67021B39">
        <w:rPr>
          <w:rFonts w:eastAsia="Times New Roman"/>
          <w:sz w:val="24"/>
          <w:szCs w:val="24"/>
        </w:rPr>
        <w:t xml:space="preserve"> </w:t>
      </w:r>
      <w:r w:rsidRPr="28A58020" w:rsidR="67021B39">
        <w:rPr>
          <w:rFonts w:eastAsia="Times New Roman"/>
          <w:sz w:val="24"/>
          <w:szCs w:val="24"/>
        </w:rPr>
        <w:t>comply with</w:t>
      </w:r>
      <w:r w:rsidRPr="28A58020" w:rsidR="67021B39">
        <w:rPr>
          <w:rFonts w:eastAsia="Times New Roman"/>
          <w:sz w:val="24"/>
          <w:szCs w:val="24"/>
        </w:rPr>
        <w:t xml:space="preserve"> the stated requirements will be ineligible.</w:t>
      </w:r>
    </w:p>
    <w:p w:rsidRPr="005C01D7" w:rsidR="00A03157" w:rsidP="00A03157" w:rsidRDefault="00A03157" w14:paraId="587409A5" w14:textId="77777777">
      <w:pPr>
        <w:shd w:val="clear" w:color="auto" w:fill="FFFFFF"/>
        <w:spacing w:after="0" w:line="240" w:lineRule="auto"/>
        <w:ind w:left="360"/>
        <w:textAlignment w:val="baseline"/>
        <w:rPr>
          <w:rFonts w:eastAsia="Times New Roman" w:cstheme="minorHAnsi"/>
          <w:sz w:val="24"/>
          <w:szCs w:val="24"/>
        </w:rPr>
      </w:pPr>
    </w:p>
    <w:p w:rsidRPr="005C01D7" w:rsidR="00A03157" w:rsidP="000E07D5" w:rsidRDefault="00A03157" w14:paraId="76A2E6CA" w14:textId="77777777">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rsidRPr="005C01D7" w:rsidR="00A03157" w:rsidP="000E07D5" w:rsidRDefault="00A03157" w14:paraId="627CCA24"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rsidRPr="000E07D5" w:rsidR="00A03157" w:rsidP="000E07D5" w:rsidRDefault="00A03157" w14:paraId="6863C388" w14:textId="77777777">
      <w:pPr>
        <w:pStyle w:val="ListParagraph"/>
        <w:numPr>
          <w:ilvl w:val="0"/>
          <w:numId w:val="21"/>
        </w:numPr>
        <w:rPr>
          <w:sz w:val="24"/>
          <w:szCs w:val="24"/>
        </w:rPr>
      </w:pPr>
      <w:r w:rsidRPr="000E07D5">
        <w:rPr>
          <w:sz w:val="24"/>
          <w:szCs w:val="24"/>
        </w:rPr>
        <w:t>The proposal clearly addresses the goals and objectives of this funding opportunity</w:t>
      </w:r>
    </w:p>
    <w:p w:rsidRPr="000E07D5" w:rsidR="00A03157" w:rsidP="000E07D5" w:rsidRDefault="00A03157" w14:paraId="56512D4B" w14:textId="77777777">
      <w:pPr>
        <w:pStyle w:val="ListParagraph"/>
        <w:numPr>
          <w:ilvl w:val="0"/>
          <w:numId w:val="21"/>
        </w:numPr>
        <w:rPr>
          <w:sz w:val="24"/>
          <w:szCs w:val="24"/>
        </w:rPr>
      </w:pPr>
      <w:r w:rsidRPr="000E07D5">
        <w:rPr>
          <w:sz w:val="24"/>
          <w:szCs w:val="24"/>
        </w:rPr>
        <w:t>All documents are in English</w:t>
      </w:r>
    </w:p>
    <w:p w:rsidRPr="000E07D5" w:rsidR="00A03157" w:rsidP="000E07D5" w:rsidRDefault="00A03157" w14:paraId="03437DE0" w14:textId="77777777">
      <w:pPr>
        <w:pStyle w:val="ListParagraph"/>
        <w:numPr>
          <w:ilvl w:val="0"/>
          <w:numId w:val="21"/>
        </w:numPr>
        <w:rPr>
          <w:sz w:val="24"/>
          <w:szCs w:val="24"/>
        </w:rPr>
      </w:pPr>
      <w:r w:rsidRPr="000E07D5">
        <w:rPr>
          <w:sz w:val="24"/>
          <w:szCs w:val="24"/>
        </w:rPr>
        <w:t>All budgets are in U.S. dollars</w:t>
      </w:r>
    </w:p>
    <w:p w:rsidRPr="000E07D5" w:rsidR="00A03157" w:rsidP="000E07D5" w:rsidRDefault="00A03157" w14:paraId="4F40B5DE" w14:textId="77777777">
      <w:pPr>
        <w:pStyle w:val="ListParagraph"/>
        <w:numPr>
          <w:ilvl w:val="0"/>
          <w:numId w:val="21"/>
        </w:numPr>
        <w:rPr>
          <w:sz w:val="24"/>
          <w:szCs w:val="24"/>
        </w:rPr>
      </w:pPr>
      <w:r w:rsidRPr="000E07D5">
        <w:rPr>
          <w:sz w:val="24"/>
          <w:szCs w:val="24"/>
        </w:rPr>
        <w:t>All pages are numbered</w:t>
      </w:r>
    </w:p>
    <w:p w:rsidRPr="000E07D5" w:rsidR="00A03157" w:rsidP="000E07D5" w:rsidRDefault="00A03157" w14:paraId="008DE809" w14:textId="033AF67E">
      <w:pPr>
        <w:pStyle w:val="ListParagraph"/>
        <w:numPr>
          <w:ilvl w:val="0"/>
          <w:numId w:val="21"/>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rsidRPr="000E07D5" w:rsidR="00A03157" w:rsidP="000E07D5" w:rsidRDefault="00A03157" w14:paraId="5148EEDA" w14:textId="6F66FE20">
      <w:pPr>
        <w:pStyle w:val="ListParagraph"/>
        <w:numPr>
          <w:ilvl w:val="0"/>
          <w:numId w:val="21"/>
        </w:numPr>
        <w:rPr>
          <w:sz w:val="24"/>
          <w:szCs w:val="24"/>
        </w:rPr>
      </w:pPr>
      <w:r w:rsidRPr="000E07D5">
        <w:rPr>
          <w:sz w:val="24"/>
          <w:szCs w:val="24"/>
        </w:rPr>
        <w:t xml:space="preserve">All Microsoft Word documents are single-spaced, </w:t>
      </w:r>
      <w:proofErr w:type="gramStart"/>
      <w:r w:rsidRPr="000E07D5">
        <w:rPr>
          <w:sz w:val="24"/>
          <w:szCs w:val="24"/>
        </w:rPr>
        <w:t>12 point</w:t>
      </w:r>
      <w:proofErr w:type="gramEnd"/>
      <w:r w:rsidRPr="000E07D5">
        <w:rPr>
          <w:sz w:val="24"/>
          <w:szCs w:val="24"/>
        </w:rPr>
        <w:t xml:space="preserve"> Calibri font, with a</w:t>
      </w:r>
      <w:r w:rsidRPr="000E07D5" w:rsidR="000E07D5">
        <w:rPr>
          <w:sz w:val="24"/>
          <w:szCs w:val="24"/>
        </w:rPr>
        <w:t xml:space="preserve"> </w:t>
      </w:r>
      <w:r w:rsidRPr="000E07D5">
        <w:rPr>
          <w:sz w:val="24"/>
          <w:szCs w:val="24"/>
        </w:rPr>
        <w:t>minimum of 1-inch margins.</w:t>
      </w:r>
    </w:p>
    <w:p w:rsidR="00222B31" w:rsidP="000E07D5" w:rsidRDefault="00A03157" w14:paraId="454C78AE" w14:textId="77777777">
      <w:pPr>
        <w:shd w:val="clear" w:color="auto" w:fill="FFFFFF"/>
        <w:spacing w:after="0" w:line="240" w:lineRule="auto"/>
        <w:textAlignment w:val="baseline"/>
        <w:rPr>
          <w:rFonts w:eastAsia="Times New Roman" w:cstheme="minorHAnsi"/>
          <w:b/>
          <w:bCs/>
          <w:color w:val="333333"/>
          <w:sz w:val="24"/>
          <w:szCs w:val="24"/>
          <w:bdr w:val="none" w:color="auto" w:sz="0" w:space="0"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rsidR="00222B31" w:rsidP="00222B31" w:rsidRDefault="00A03157" w14:paraId="5CD7585C" w14:textId="77777777">
      <w:pPr>
        <w:pStyle w:val="Heading5"/>
        <w:numPr>
          <w:ilvl w:val="0"/>
          <w:numId w:val="20"/>
        </w:numPr>
        <w:ind w:left="270" w:hanging="270"/>
        <w:rPr>
          <w:rFonts w:hint="eastAsia"/>
          <w:b/>
          <w:bCs/>
          <w:i/>
          <w:iCs/>
          <w:color w:val="auto"/>
          <w:sz w:val="24"/>
          <w:szCs w:val="24"/>
        </w:rPr>
      </w:pPr>
      <w:r w:rsidRPr="00222B31">
        <w:rPr>
          <w:b/>
          <w:bCs/>
          <w:i/>
          <w:iCs/>
          <w:color w:val="auto"/>
          <w:sz w:val="24"/>
          <w:szCs w:val="24"/>
        </w:rPr>
        <w:t>Mandatory application forms</w:t>
      </w:r>
    </w:p>
    <w:p w:rsidR="006E7675" w:rsidP="47EA707F" w:rsidRDefault="006E7675" w14:paraId="2CBCAAE8" w14:textId="015556D7">
      <w:pPr>
        <w:pStyle w:val="ListParagraph"/>
        <w:numPr>
          <w:ilvl w:val="0"/>
          <w:numId w:val="21"/>
        </w:numPr>
      </w:pPr>
      <w:r w:rsidRPr="164BCCA8">
        <w:t xml:space="preserve">SF-424 (Application for Federal Assistance – organizations) or SF-424-I (Application for Federal Assistance --individuals) </w:t>
      </w:r>
    </w:p>
    <w:p w:rsidR="005C7F43" w:rsidP="005C7F43" w:rsidRDefault="3E96F842" w14:paraId="6ED5EEA6" w14:textId="552E191C">
      <w:pPr>
        <w:pStyle w:val="ListParagraph"/>
        <w:numPr>
          <w:ilvl w:val="0"/>
          <w:numId w:val="21"/>
        </w:numPr>
      </w:pPr>
      <w:r>
        <w:t>SF-424A (Budget Information for Non-Construction programs)</w:t>
      </w:r>
    </w:p>
    <w:p w:rsidR="00F901B8" w:rsidP="005C7F43" w:rsidRDefault="005C7F43" w14:paraId="34E8A1DF" w14:textId="1ADA62CD">
      <w:pPr>
        <w:pStyle w:val="ListParagraph"/>
        <w:numPr>
          <w:ilvl w:val="0"/>
          <w:numId w:val="21"/>
        </w:numPr>
      </w:pPr>
      <w:r w:rsidRPr="005C7F43">
        <w:t>Budget Template</w:t>
      </w:r>
      <w:r w:rsidR="006507F9">
        <w:t xml:space="preserve"> with </w:t>
      </w:r>
      <w:r w:rsidR="000414A5">
        <w:t>B</w:t>
      </w:r>
      <w:r w:rsidR="006507F9">
        <w:t xml:space="preserve">udget </w:t>
      </w:r>
      <w:r w:rsidR="000414A5">
        <w:t>N</w:t>
      </w:r>
      <w:r w:rsidR="006507F9">
        <w:t>arrative</w:t>
      </w:r>
    </w:p>
    <w:p w:rsidRPr="006E7675" w:rsidR="00222B31" w:rsidP="298A4492" w:rsidRDefault="02429EB8" w14:paraId="299D793E" w14:textId="49CBE54D">
      <w:pPr>
        <w:pStyle w:val="ListParagraph"/>
        <w:numPr>
          <w:ilvl w:val="0"/>
          <w:numId w:val="21"/>
        </w:numPr>
      </w:pPr>
      <w:r>
        <w:t>SF-424B (Assurances for Non-Construction programs)</w:t>
      </w:r>
      <w:r w:rsidR="19D5F721">
        <w:t xml:space="preserve"> </w:t>
      </w:r>
    </w:p>
    <w:p w:rsidRPr="006E7675" w:rsidR="00222B31" w:rsidP="298A4492" w:rsidRDefault="19D5F721" w14:paraId="400438B9" w14:textId="72CE2094">
      <w:r w:rsidRPr="298A4492">
        <w:rPr>
          <w:b/>
          <w:bCs/>
        </w:rPr>
        <w:t>N</w:t>
      </w:r>
      <w:r w:rsidRPr="298A4492" w:rsidR="02429EB8">
        <w:rPr>
          <w:b/>
          <w:bCs/>
        </w:rPr>
        <w:t>ote</w:t>
      </w:r>
      <w:r w:rsidRPr="298A4492" w:rsidR="02429EB8">
        <w:rPr>
          <w:b/>
        </w:rPr>
        <w:t>:</w:t>
      </w:r>
      <w:r w:rsidRPr="298A4492" w:rsidR="02429EB8">
        <w:t xml:space="preserve"> the SF-424B is only required for individuals</w:t>
      </w:r>
      <w:r w:rsidRPr="298A4492" w:rsidR="00E34A14">
        <w:t>, organizations exempt from registration,</w:t>
      </w:r>
      <w:r w:rsidRPr="298A4492" w:rsidR="02429EB8">
        <w:t xml:space="preserve"> and for organizations not </w:t>
      </w:r>
      <w:r w:rsidRPr="298A4492" w:rsidR="005D5DFB">
        <w:t xml:space="preserve">required to </w:t>
      </w:r>
      <w:r w:rsidRPr="298A4492" w:rsidR="744F2C1A">
        <w:t xml:space="preserve">fully </w:t>
      </w:r>
      <w:r w:rsidRPr="298A4492" w:rsidR="02429EB8">
        <w:t>register in SAM.gov</w:t>
      </w:r>
      <w:r w:rsidRPr="298A4492" w:rsidR="319B635B">
        <w:t>.</w:t>
      </w:r>
    </w:p>
    <w:p w:rsidRPr="006E7675" w:rsidR="006E7675" w:rsidP="006E7675" w:rsidRDefault="00222B31" w14:paraId="75F111D2" w14:textId="67D5D366">
      <w:pPr>
        <w:pStyle w:val="Heading5"/>
        <w:numPr>
          <w:ilvl w:val="0"/>
          <w:numId w:val="20"/>
        </w:numPr>
        <w:ind w:left="270" w:hanging="270"/>
        <w:rPr>
          <w:rFonts w:hint="eastAsia"/>
          <w:b/>
          <w:bCs/>
          <w:i/>
          <w:iCs/>
          <w:color w:val="auto"/>
          <w:sz w:val="24"/>
          <w:szCs w:val="24"/>
        </w:rPr>
      </w:pPr>
      <w:r w:rsidRPr="006E7675">
        <w:rPr>
          <w:b/>
          <w:bCs/>
          <w:i/>
          <w:iCs/>
          <w:color w:val="auto"/>
          <w:sz w:val="24"/>
          <w:szCs w:val="24"/>
        </w:rPr>
        <w:t>Summary Page</w:t>
      </w:r>
      <w:r w:rsidR="007138DC">
        <w:rPr>
          <w:b/>
          <w:bCs/>
          <w:i/>
          <w:iCs/>
          <w:color w:val="auto"/>
          <w:sz w:val="24"/>
          <w:szCs w:val="24"/>
        </w:rPr>
        <w:t xml:space="preserve"> (optional)</w:t>
      </w:r>
    </w:p>
    <w:p w:rsidR="006E7675" w:rsidP="006E7675" w:rsidRDefault="00222B31" w14:paraId="7D3EFA08" w14:textId="1DF2E59F">
      <w:pPr>
        <w:shd w:val="clear" w:color="auto" w:fill="FFFFFF"/>
        <w:spacing w:after="0" w:line="240" w:lineRule="auto"/>
        <w:textAlignment w:val="baseline"/>
        <w:rPr>
          <w:rFonts w:eastAsia="Times New Roman" w:cstheme="minorHAnsi"/>
          <w:color w:val="333333"/>
          <w:sz w:val="24"/>
          <w:szCs w:val="24"/>
        </w:rPr>
      </w:pPr>
      <w:r w:rsidRPr="00222B31">
        <w:rPr>
          <w:rFonts w:eastAsia="Times New Roman" w:cstheme="minorHAnsi"/>
          <w:sz w:val="24"/>
          <w:szCs w:val="24"/>
        </w:rPr>
        <w:t>Cover sheet stating the applicant</w:t>
      </w:r>
      <w:r w:rsidR="00290183">
        <w:rPr>
          <w:rFonts w:eastAsia="Times New Roman" w:cstheme="minorHAnsi"/>
          <w:sz w:val="24"/>
          <w:szCs w:val="24"/>
        </w:rPr>
        <w:t>’s</w:t>
      </w:r>
      <w:r w:rsidRPr="00222B31">
        <w:rPr>
          <w:rFonts w:eastAsia="Times New Roman" w:cstheme="minorHAnsi"/>
          <w:sz w:val="24"/>
          <w:szCs w:val="24"/>
        </w:rPr>
        <w:t xml:space="preserve"> name and organization, proposal date, program title, program period proposed start and end date, and brief purpose of the program.</w:t>
      </w:r>
    </w:p>
    <w:p w:rsidR="006E7675" w:rsidP="006E7675" w:rsidRDefault="006E7675" w14:paraId="65235CAD" w14:textId="77777777">
      <w:pPr>
        <w:shd w:val="clear" w:color="auto" w:fill="FFFFFF"/>
        <w:spacing w:after="0" w:line="240" w:lineRule="auto"/>
        <w:textAlignment w:val="baseline"/>
        <w:rPr>
          <w:rFonts w:eastAsia="Times New Roman" w:cstheme="minorHAnsi"/>
          <w:color w:val="333333"/>
          <w:sz w:val="24"/>
          <w:szCs w:val="24"/>
        </w:rPr>
      </w:pPr>
    </w:p>
    <w:p w:rsidRPr="006E7675" w:rsidR="006E7675" w:rsidP="13D3B4E8" w:rsidRDefault="025FA5B0" w14:paraId="64DCB2BE" w14:textId="2497F559">
      <w:pPr>
        <w:pStyle w:val="Heading5"/>
        <w:numPr>
          <w:ilvl w:val="0"/>
          <w:numId w:val="20"/>
        </w:numPr>
        <w:ind w:left="270" w:hanging="270"/>
        <w:rPr>
          <w:rFonts w:hint="eastAsia"/>
          <w:b/>
          <w:bCs/>
          <w:i/>
          <w:iCs/>
          <w:color w:val="auto"/>
          <w:sz w:val="24"/>
          <w:szCs w:val="24"/>
        </w:rPr>
      </w:pPr>
      <w:r w:rsidRPr="13D3B4E8">
        <w:rPr>
          <w:b/>
          <w:bCs/>
          <w:i/>
          <w:iCs/>
          <w:color w:val="auto"/>
          <w:sz w:val="24"/>
          <w:szCs w:val="24"/>
        </w:rPr>
        <w:t>Proposal (</w:t>
      </w:r>
      <w:r w:rsidRPr="13D3B4E8" w:rsidR="7ECAF766">
        <w:rPr>
          <w:b/>
          <w:bCs/>
          <w:i/>
          <w:iCs/>
          <w:color w:val="auto"/>
          <w:sz w:val="24"/>
          <w:szCs w:val="24"/>
        </w:rPr>
        <w:t>4</w:t>
      </w:r>
      <w:r w:rsidRPr="13D3B4E8">
        <w:rPr>
          <w:b/>
          <w:bCs/>
          <w:i/>
          <w:iCs/>
          <w:color w:val="FF0000"/>
          <w:sz w:val="24"/>
          <w:szCs w:val="24"/>
        </w:rPr>
        <w:t xml:space="preserve"> </w:t>
      </w:r>
      <w:r w:rsidRPr="13D3B4E8">
        <w:rPr>
          <w:b/>
          <w:bCs/>
          <w:i/>
          <w:iCs/>
          <w:color w:val="auto"/>
          <w:sz w:val="24"/>
          <w:szCs w:val="24"/>
        </w:rPr>
        <w:t>pages maximum)</w:t>
      </w:r>
    </w:p>
    <w:p w:rsidRPr="005C01D7" w:rsidR="00222B31" w:rsidP="28A58020" w:rsidRDefault="00222B31" w14:paraId="4F583076" w14:textId="563CDB3A">
      <w:pPr>
        <w:shd w:val="clear" w:color="auto" w:fill="FFFFFF" w:themeFill="background1"/>
        <w:spacing w:after="0" w:line="240" w:lineRule="auto"/>
        <w:textAlignment w:val="baseline"/>
        <w:rPr>
          <w:rFonts w:eastAsia="Times New Roman" w:cs="Aptos" w:cstheme="minorAscii"/>
          <w:sz w:val="24"/>
          <w:szCs w:val="24"/>
        </w:rPr>
      </w:pPr>
      <w:r w:rsidRPr="28A58020" w:rsidR="4D9C0370">
        <w:rPr>
          <w:rFonts w:eastAsia="Times New Roman" w:cs="Aptos" w:cstheme="minorAscii"/>
          <w:sz w:val="24"/>
          <w:szCs w:val="24"/>
        </w:rPr>
        <w:t xml:space="preserve">The proposal should </w:t>
      </w:r>
      <w:r w:rsidRPr="28A58020" w:rsidR="4D9C0370">
        <w:rPr>
          <w:rFonts w:eastAsia="Times New Roman" w:cs="Aptos" w:cstheme="minorAscii"/>
          <w:sz w:val="24"/>
          <w:szCs w:val="24"/>
        </w:rPr>
        <w:t>contain</w:t>
      </w:r>
      <w:r w:rsidRPr="28A58020" w:rsidR="4D9C0370">
        <w:rPr>
          <w:rFonts w:eastAsia="Times New Roman" w:cs="Aptos" w:cstheme="minorAscii"/>
          <w:sz w:val="24"/>
          <w:szCs w:val="24"/>
        </w:rPr>
        <w:t xml:space="preserve"> sufficient </w:t>
      </w:r>
      <w:r w:rsidRPr="28A58020" w:rsidR="4D9C0370">
        <w:rPr>
          <w:rFonts w:eastAsia="Times New Roman" w:cs="Aptos" w:cstheme="minorAscii"/>
          <w:sz w:val="24"/>
          <w:szCs w:val="24"/>
        </w:rPr>
        <w:t>information</w:t>
      </w:r>
      <w:r w:rsidRPr="28A58020" w:rsidR="4D9C0370">
        <w:rPr>
          <w:rFonts w:eastAsia="Times New Roman" w:cs="Aptos" w:cstheme="minorAscii"/>
          <w:sz w:val="24"/>
          <w:szCs w:val="24"/>
        </w:rPr>
        <w:t xml:space="preserve"> that anyone not familiar with it would understand exactly what the applicant wants to do. </w:t>
      </w:r>
      <w:r w:rsidRPr="28A58020" w:rsidR="27058FA2">
        <w:rPr>
          <w:rFonts w:eastAsia="Times New Roman" w:cs="Aptos" w:cstheme="minorAscii"/>
          <w:sz w:val="24"/>
          <w:szCs w:val="24"/>
        </w:rPr>
        <w:t xml:space="preserve"> </w:t>
      </w:r>
      <w:r w:rsidRPr="28A58020" w:rsidR="4D9C0370">
        <w:rPr>
          <w:rFonts w:eastAsia="Times New Roman" w:cs="Aptos" w:cstheme="minorAscii"/>
          <w:sz w:val="24"/>
          <w:szCs w:val="24"/>
        </w:rPr>
        <w:t xml:space="preserve">You may use your own proposal format, but it must include all the items below.  </w:t>
      </w:r>
      <w:r>
        <w:br/>
      </w:r>
    </w:p>
    <w:p w:rsidRPr="005C01D7" w:rsidR="00222B31" w:rsidP="006E7675" w:rsidRDefault="00222B31" w14:paraId="0547F32A" w14:textId="2FF7EF5D">
      <w:pPr>
        <w:pStyle w:val="ListParagraph"/>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Proposal Summary: </w:t>
      </w:r>
      <w:r w:rsidRPr="005C01D7">
        <w:rPr>
          <w:rFonts w:eastAsia="Times New Roman" w:cstheme="minorHAnsi"/>
          <w:bCs/>
          <w:sz w:val="24"/>
          <w:szCs w:val="24"/>
          <w:bdr w:val="none" w:color="auto" w:sz="0" w:space="0" w:frame="1"/>
        </w:rPr>
        <w:t>Short</w:t>
      </w:r>
      <w:r w:rsidRPr="005C01D7">
        <w:rPr>
          <w:rFonts w:eastAsia="Times New Roman" w:cstheme="minorHAnsi"/>
          <w:sz w:val="24"/>
          <w:szCs w:val="24"/>
        </w:rPr>
        <w:t xml:space="preserve"> narrative that outlines the proposed </w:t>
      </w:r>
      <w:r w:rsidR="00563FA8">
        <w:rPr>
          <w:rFonts w:eastAsia="Times New Roman" w:cstheme="minorHAnsi"/>
          <w:sz w:val="24"/>
          <w:szCs w:val="24"/>
        </w:rPr>
        <w:t>project</w:t>
      </w:r>
      <w:r w:rsidRPr="005C01D7">
        <w:rPr>
          <w:rFonts w:eastAsia="Times New Roman" w:cstheme="minorHAnsi"/>
          <w:sz w:val="24"/>
          <w:szCs w:val="24"/>
        </w:rPr>
        <w:t>, including pro</w:t>
      </w:r>
      <w:r w:rsidR="00563FA8">
        <w:rPr>
          <w:rFonts w:eastAsia="Times New Roman" w:cstheme="minorHAnsi"/>
          <w:sz w:val="24"/>
          <w:szCs w:val="24"/>
        </w:rPr>
        <w:t>ject</w:t>
      </w:r>
      <w:r w:rsidRPr="005C01D7">
        <w:rPr>
          <w:rFonts w:eastAsia="Times New Roman" w:cstheme="minorHAnsi"/>
          <w:sz w:val="24"/>
          <w:szCs w:val="24"/>
        </w:rPr>
        <w:t xml:space="preserve"> objectives and anticipated impact.</w:t>
      </w:r>
    </w:p>
    <w:p w:rsidRPr="005C01D7" w:rsidR="00222B31" w:rsidP="006E7675" w:rsidRDefault="00222B31" w14:paraId="344852FF" w14:textId="69DE2C76">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Introduction to the Organization or Individual applying</w:t>
      </w:r>
      <w:r w:rsidRPr="005C01D7">
        <w:rPr>
          <w:rFonts w:eastAsia="Times New Roman" w:cstheme="minorHAnsi"/>
          <w:sz w:val="24"/>
          <w:szCs w:val="24"/>
        </w:rPr>
        <w:t xml:space="preserve">: A description of past and present operations, showing ability to carry out the program, including information on all previous grants from the </w:t>
      </w:r>
      <w:r w:rsidR="00071851">
        <w:rPr>
          <w:rFonts w:eastAsia="Times New Roman" w:cstheme="minorHAnsi"/>
          <w:sz w:val="24"/>
          <w:szCs w:val="24"/>
        </w:rPr>
        <w:t>State Department</w:t>
      </w:r>
      <w:r w:rsidRPr="005C01D7">
        <w:rPr>
          <w:rFonts w:eastAsia="Times New Roman" w:cstheme="minorHAnsi"/>
          <w:sz w:val="24"/>
          <w:szCs w:val="24"/>
        </w:rPr>
        <w:t xml:space="preserve"> and/or U.S. government agencies.</w:t>
      </w:r>
    </w:p>
    <w:p w:rsidRPr="005C01D7" w:rsidR="00222B31" w:rsidP="28A58020" w:rsidRDefault="00222B31" w14:paraId="55A4D814" w14:textId="1B3F99CF">
      <w:pPr>
        <w:numPr>
          <w:ilvl w:val="0"/>
          <w:numId w:val="16"/>
        </w:numPr>
        <w:shd w:val="clear" w:color="auto" w:fill="FFFFFF" w:themeFill="background1"/>
        <w:tabs>
          <w:tab w:val="clear" w:pos="720"/>
          <w:tab w:val="num" w:pos="360"/>
        </w:tabs>
        <w:spacing w:after="0" w:line="240" w:lineRule="auto"/>
        <w:ind w:left="360"/>
        <w:textAlignment w:val="baseline"/>
        <w:rPr>
          <w:rFonts w:eastAsia="Times New Roman" w:cs="Aptos" w:cstheme="minorAscii"/>
          <w:sz w:val="24"/>
          <w:szCs w:val="24"/>
        </w:rPr>
      </w:pPr>
      <w:r w:rsidRPr="28A58020" w:rsidR="4D9C0370">
        <w:rPr>
          <w:rFonts w:eastAsia="Times New Roman" w:cs="Aptos" w:cstheme="minorAscii"/>
          <w:b w:val="1"/>
          <w:bCs w:val="1"/>
          <w:sz w:val="24"/>
          <w:szCs w:val="24"/>
          <w:bdr w:val="none" w:color="auto" w:sz="0" w:space="0" w:frame="1"/>
        </w:rPr>
        <w:t xml:space="preserve">Problem Statement: </w:t>
      </w:r>
      <w:r w:rsidRPr="28A58020" w:rsidR="4D9C0370">
        <w:rPr>
          <w:rFonts w:eastAsia="Times New Roman" w:cs="Aptos" w:cstheme="minorAscii"/>
          <w:sz w:val="24"/>
          <w:szCs w:val="24"/>
        </w:rPr>
        <w:t xml:space="preserve">Clear, </w:t>
      </w:r>
      <w:r w:rsidRPr="28A58020" w:rsidR="4D9C0370">
        <w:rPr>
          <w:rFonts w:eastAsia="Times New Roman" w:cs="Aptos" w:cstheme="minorAscii"/>
          <w:sz w:val="24"/>
          <w:szCs w:val="24"/>
        </w:rPr>
        <w:t>concise</w:t>
      </w:r>
      <w:r w:rsidRPr="28A58020" w:rsidR="4D9C0370">
        <w:rPr>
          <w:rFonts w:eastAsia="Times New Roman" w:cs="Aptos" w:cstheme="minorAscii"/>
          <w:sz w:val="24"/>
          <w:szCs w:val="24"/>
        </w:rPr>
        <w:t xml:space="preserve"> and well-supported statement of the problem to be addressed and why the proposed program is needed</w:t>
      </w:r>
      <w:r w:rsidRPr="28A58020" w:rsidR="5D6B11A8">
        <w:rPr>
          <w:rFonts w:eastAsia="Times New Roman" w:cs="Aptos" w:cstheme="minorAscii"/>
          <w:sz w:val="24"/>
          <w:szCs w:val="24"/>
        </w:rPr>
        <w:t>.</w:t>
      </w:r>
    </w:p>
    <w:p w:rsidRPr="005C01D7" w:rsidR="00222B31" w:rsidP="006E7675" w:rsidRDefault="00222B31" w14:paraId="30025022" w14:textId="55A67FC7">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w:t>
      </w:r>
      <w:r w:rsidR="00563FA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rsidRPr="005C01D7" w:rsidR="00222B31" w:rsidP="006E7675" w:rsidRDefault="00222B31" w14:paraId="63C8EC29" w14:textId="6F80C996">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w:t>
      </w:r>
      <w:r w:rsidR="00563FA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Activities</w:t>
      </w:r>
      <w:r w:rsidRPr="005C01D7">
        <w:rPr>
          <w:rFonts w:eastAsia="Times New Roman" w:cstheme="minorHAnsi"/>
          <w:sz w:val="24"/>
          <w:szCs w:val="24"/>
        </w:rPr>
        <w:t xml:space="preserve">: Describe the program activities and how they will help achieve the objectives. </w:t>
      </w:r>
    </w:p>
    <w:p w:rsidRPr="005C01D7" w:rsidR="00222B31" w:rsidP="006E7675" w:rsidRDefault="00222B31" w14:paraId="2E18C97F" w14:textId="3AC26698">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w:t>
      </w:r>
      <w:r w:rsidR="00563FA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Methods and Design</w:t>
      </w:r>
      <w:r w:rsidRPr="005C01D7">
        <w:rPr>
          <w:rFonts w:eastAsia="Times New Roman" w:cstheme="minorHAnsi"/>
          <w:sz w:val="24"/>
          <w:szCs w:val="24"/>
        </w:rPr>
        <w:t xml:space="preserve">: A description of how the program is expected to work to solve the stated problem and achieve the goal.  Include a logic model as appropriate. </w:t>
      </w:r>
    </w:p>
    <w:p w:rsidRPr="005C01D7" w:rsidR="00222B31" w:rsidP="006E7675" w:rsidRDefault="00222B31" w14:paraId="07F6D67F" w14:textId="2BC06411">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Proposed Pro</w:t>
      </w:r>
      <w:r w:rsidR="00563FA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Schedule and Timeline</w:t>
      </w:r>
      <w:proofErr w:type="gramStart"/>
      <w:r w:rsidRPr="005C01D7">
        <w:rPr>
          <w:rFonts w:eastAsia="Times New Roman" w:cstheme="minorHAnsi"/>
          <w:b/>
          <w:bCs/>
          <w:sz w:val="24"/>
          <w:szCs w:val="24"/>
          <w:bdr w:val="none" w:color="auto" w:sz="0" w:space="0" w:frame="1"/>
        </w:rPr>
        <w:t xml:space="preserve">:  </w:t>
      </w:r>
      <w:r w:rsidRPr="005C01D7">
        <w:rPr>
          <w:rFonts w:eastAsia="Times New Roman" w:cstheme="minorHAnsi"/>
          <w:sz w:val="24"/>
          <w:szCs w:val="24"/>
        </w:rPr>
        <w:t>The</w:t>
      </w:r>
      <w:proofErr w:type="gramEnd"/>
      <w:r w:rsidRPr="005C01D7">
        <w:rPr>
          <w:rFonts w:eastAsia="Times New Roman" w:cstheme="minorHAnsi"/>
          <w:sz w:val="24"/>
          <w:szCs w:val="24"/>
        </w:rPr>
        <w:t xml:space="preserve"> proposed timeline for the program activities.  Include the dates, times, and locations of planned activities and events.</w:t>
      </w:r>
    </w:p>
    <w:p w:rsidRPr="005C01D7" w:rsidR="00222B31" w:rsidP="006E7675" w:rsidRDefault="00222B31" w14:paraId="238F72F2" w14:textId="77777777">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Key Personnel: </w:t>
      </w:r>
      <w:r w:rsidRPr="005C01D7">
        <w:rPr>
          <w:rFonts w:eastAsia="Times New Roman" w:cstheme="minorHAnsi"/>
          <w:sz w:val="24"/>
          <w:szCs w:val="24"/>
        </w:rPr>
        <w:t xml:space="preserve">Names, titles, roles and experience/qualifications of key personnel involved in the program.  What proportion of their time will be used in support of this program?  </w:t>
      </w:r>
    </w:p>
    <w:p w:rsidRPr="005C01D7" w:rsidR="00222B31" w:rsidP="006E7675" w:rsidRDefault="00222B31" w14:paraId="51397937" w14:textId="0ECBA437">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w:t>
      </w:r>
      <w:r w:rsidR="004A6E6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Partners</w:t>
      </w:r>
      <w:proofErr w:type="gramStart"/>
      <w:r w:rsidRPr="005C01D7">
        <w:rPr>
          <w:rFonts w:eastAsia="Times New Roman" w:cstheme="minorHAnsi"/>
          <w:b/>
          <w:bCs/>
          <w:sz w:val="24"/>
          <w:szCs w:val="24"/>
          <w:bdr w:val="none" w:color="auto" w:sz="0" w:space="0" w:frame="1"/>
        </w:rPr>
        <w:t>:</w:t>
      </w:r>
      <w:r w:rsidRPr="005C01D7">
        <w:rPr>
          <w:rFonts w:eastAsia="Times New Roman" w:cstheme="minorHAnsi"/>
          <w:sz w:val="24"/>
          <w:szCs w:val="24"/>
        </w:rPr>
        <w:t xml:space="preserve">  List</w:t>
      </w:r>
      <w:proofErr w:type="gramEnd"/>
      <w:r w:rsidRPr="005C01D7">
        <w:rPr>
          <w:rFonts w:eastAsia="Times New Roman" w:cstheme="minorHAnsi"/>
          <w:sz w:val="24"/>
          <w:szCs w:val="24"/>
        </w:rPr>
        <w:t xml:space="preserve"> the names and type of involvement of key partner organizations and sub-awardees.</w:t>
      </w:r>
    </w:p>
    <w:p w:rsidRPr="005C01D7" w:rsidR="00222B31" w:rsidP="28A58020" w:rsidRDefault="00222B31" w14:paraId="24EC21E0" w14:textId="03646A97">
      <w:pPr>
        <w:numPr>
          <w:ilvl w:val="0"/>
          <w:numId w:val="16"/>
        </w:numPr>
        <w:shd w:val="clear" w:color="auto" w:fill="FFFFFF" w:themeFill="background1"/>
        <w:tabs>
          <w:tab w:val="clear" w:pos="720"/>
          <w:tab w:val="num" w:pos="360"/>
        </w:tabs>
        <w:spacing w:after="0" w:line="240" w:lineRule="auto"/>
        <w:ind w:left="360"/>
        <w:textAlignment w:val="baseline"/>
        <w:rPr>
          <w:rFonts w:eastAsia="Times New Roman" w:cs="Aptos" w:cstheme="minorAscii"/>
          <w:sz w:val="24"/>
          <w:szCs w:val="24"/>
        </w:rPr>
      </w:pPr>
      <w:r w:rsidRPr="28A58020" w:rsidR="4D9C0370">
        <w:rPr>
          <w:rFonts w:eastAsia="Times New Roman" w:cs="Aptos" w:cstheme="minorAscii"/>
          <w:b w:val="1"/>
          <w:bCs w:val="1"/>
          <w:sz w:val="24"/>
          <w:szCs w:val="24"/>
          <w:bdr w:val="none" w:color="auto" w:sz="0" w:space="0" w:frame="1"/>
        </w:rPr>
        <w:t>Pro</w:t>
      </w:r>
      <w:r w:rsidRPr="28A58020" w:rsidR="10B1E2C3">
        <w:rPr>
          <w:rFonts w:eastAsia="Times New Roman" w:cs="Aptos" w:cstheme="minorAscii"/>
          <w:b w:val="1"/>
          <w:bCs w:val="1"/>
          <w:sz w:val="24"/>
          <w:szCs w:val="24"/>
          <w:bdr w:val="none" w:color="auto" w:sz="0" w:space="0" w:frame="1"/>
        </w:rPr>
        <w:t>ject</w:t>
      </w:r>
      <w:r w:rsidRPr="28A58020" w:rsidR="4D9C0370">
        <w:rPr>
          <w:rFonts w:eastAsia="Times New Roman" w:cs="Aptos" w:cstheme="minorAscii"/>
          <w:b w:val="1"/>
          <w:bCs w:val="1"/>
          <w:sz w:val="24"/>
          <w:szCs w:val="24"/>
          <w:bdr w:val="none" w:color="auto" w:sz="0" w:space="0" w:frame="1"/>
        </w:rPr>
        <w:t xml:space="preserve"> Monitoring and Evaluation Plan:</w:t>
      </w:r>
      <w:r w:rsidRPr="28A58020" w:rsidR="4D9C0370">
        <w:rPr>
          <w:rFonts w:eastAsia="Times New Roman" w:cs="Aptos" w:cstheme="minorAscii"/>
          <w:sz w:val="24"/>
          <w:szCs w:val="24"/>
        </w:rPr>
        <w:t xml:space="preserve"> This is an important part of successful grants. </w:t>
      </w:r>
      <w:r w:rsidRPr="28A58020" w:rsidR="49A87127">
        <w:rPr>
          <w:rFonts w:eastAsia="Times New Roman" w:cs="Aptos" w:cstheme="minorAscii"/>
          <w:sz w:val="24"/>
          <w:szCs w:val="24"/>
        </w:rPr>
        <w:t xml:space="preserve"> </w:t>
      </w:r>
      <w:r w:rsidRPr="28A58020" w:rsidR="4D9C0370">
        <w:rPr>
          <w:rFonts w:eastAsia="Times New Roman" w:cs="Aptos" w:cstheme="minorAscii"/>
          <w:sz w:val="24"/>
          <w:szCs w:val="24"/>
        </w:rPr>
        <w:t xml:space="preserve">Throughout the </w:t>
      </w:r>
      <w:r w:rsidRPr="28A58020" w:rsidR="4D9C0370">
        <w:rPr>
          <w:rFonts w:eastAsia="Times New Roman" w:cs="Aptos" w:cstheme="minorAscii"/>
          <w:sz w:val="24"/>
          <w:szCs w:val="24"/>
        </w:rPr>
        <w:t>time-frame</w:t>
      </w:r>
      <w:r w:rsidRPr="28A58020" w:rsidR="4D9C0370">
        <w:rPr>
          <w:rFonts w:eastAsia="Times New Roman" w:cs="Aptos" w:cstheme="minorAscii"/>
          <w:sz w:val="24"/>
          <w:szCs w:val="24"/>
        </w:rPr>
        <w:t xml:space="preserve"> of the grant, how will the activities be </w:t>
      </w:r>
      <w:r w:rsidRPr="28A58020" w:rsidR="4D9C0370">
        <w:rPr>
          <w:rFonts w:eastAsia="Times New Roman" w:cs="Aptos" w:cstheme="minorAscii"/>
          <w:sz w:val="24"/>
          <w:szCs w:val="24"/>
        </w:rPr>
        <w:t xml:space="preserve">monitored</w:t>
      </w:r>
      <w:r w:rsidRPr="28A58020" w:rsidR="4D9C0370">
        <w:rPr>
          <w:rFonts w:eastAsia="Times New Roman" w:cs="Aptos" w:cstheme="minorAscii"/>
          <w:sz w:val="24"/>
          <w:szCs w:val="24"/>
        </w:rPr>
        <w:t xml:space="preserve"> to ensure they are happening </w:t>
      </w:r>
      <w:r w:rsidRPr="28A58020" w:rsidR="4D9C0370">
        <w:rPr>
          <w:rFonts w:eastAsia="Times New Roman" w:cs="Aptos" w:cstheme="minorAscii"/>
          <w:sz w:val="24"/>
          <w:szCs w:val="24"/>
        </w:rPr>
        <w:t xml:space="preserve">in a timely manner</w:t>
      </w:r>
      <w:r w:rsidRPr="28A58020" w:rsidR="4D9C0370">
        <w:rPr>
          <w:rFonts w:eastAsia="Times New Roman" w:cs="Aptos" w:cstheme="minorAscii"/>
          <w:sz w:val="24"/>
          <w:szCs w:val="24"/>
        </w:rPr>
        <w:t xml:space="preserve">, and how will the program be evaluated to make sure it is meeting the goals of the grant?</w:t>
      </w:r>
    </w:p>
    <w:p w:rsidRPr="005C01D7" w:rsidR="00222B31" w:rsidP="006E7675" w:rsidRDefault="00222B31" w14:paraId="11DC61A0" w14:textId="77777777">
      <w:pPr>
        <w:numPr>
          <w:ilvl w:val="0"/>
          <w:numId w:val="16"/>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Future Funding or Sustainability</w:t>
      </w:r>
      <w:r w:rsidRPr="005C01D7">
        <w:rPr>
          <w:rFonts w:eastAsia="Times New Roman" w:cstheme="minorHAnsi"/>
          <w:sz w:val="24"/>
          <w:szCs w:val="24"/>
        </w:rPr>
        <w:t> Applicant’s plan for continuing the program beyond the grant period, or the availability of other resources, if applicable.</w:t>
      </w:r>
    </w:p>
    <w:p w:rsidRPr="005C01D7" w:rsidR="00222B31" w:rsidP="006E7675" w:rsidRDefault="00222B31" w14:paraId="4E99E308" w14:textId="77777777">
      <w:pPr>
        <w:shd w:val="clear" w:color="auto" w:fill="FFFFFF"/>
        <w:spacing w:after="0" w:line="240" w:lineRule="auto"/>
        <w:ind w:left="360"/>
        <w:textAlignment w:val="baseline"/>
        <w:rPr>
          <w:rFonts w:eastAsia="Times New Roman" w:cstheme="minorHAnsi"/>
          <w:sz w:val="24"/>
          <w:szCs w:val="24"/>
        </w:rPr>
      </w:pPr>
    </w:p>
    <w:p w:rsidRPr="006E7675" w:rsidR="006E7675" w:rsidP="006E7675" w:rsidRDefault="007F164C" w14:paraId="4E952067" w14:textId="1BB058E1">
      <w:pPr>
        <w:pStyle w:val="Heading5"/>
        <w:numPr>
          <w:ilvl w:val="0"/>
          <w:numId w:val="20"/>
        </w:numPr>
        <w:ind w:left="270" w:hanging="270"/>
        <w:rPr>
          <w:rFonts w:hint="eastAsia"/>
          <w:b/>
          <w:bCs/>
          <w:i/>
          <w:iCs/>
          <w:color w:val="auto"/>
          <w:sz w:val="24"/>
          <w:szCs w:val="24"/>
        </w:rPr>
      </w:pPr>
      <w:r>
        <w:rPr>
          <w:b/>
          <w:bCs/>
          <w:i/>
          <w:iCs/>
          <w:color w:val="auto"/>
          <w:sz w:val="24"/>
          <w:szCs w:val="24"/>
        </w:rPr>
        <w:t xml:space="preserve"> </w:t>
      </w:r>
      <w:r w:rsidRPr="006E7675" w:rsidR="00222B31">
        <w:rPr>
          <w:b/>
          <w:bCs/>
          <w:i/>
          <w:iCs/>
          <w:color w:val="auto"/>
          <w:sz w:val="24"/>
          <w:szCs w:val="24"/>
        </w:rPr>
        <w:t>Budget Justification Narrative</w:t>
      </w:r>
    </w:p>
    <w:p w:rsidRPr="003173EA" w:rsidR="00222B31" w:rsidP="28A58020" w:rsidRDefault="00222B31" w14:paraId="00A794AF" w14:textId="547A1334">
      <w:pPr>
        <w:shd w:val="clear" w:color="auto" w:fill="FFFFFF" w:themeFill="background1"/>
        <w:spacing w:after="0" w:line="240" w:lineRule="auto"/>
        <w:textAlignment w:val="baseline"/>
        <w:rPr>
          <w:rFonts w:eastAsia="Times New Roman" w:cs="Aptos" w:cstheme="minorAscii"/>
          <w:sz w:val="24"/>
          <w:szCs w:val="24"/>
        </w:rPr>
      </w:pPr>
      <w:r w:rsidRPr="28A58020" w:rsidR="4D9C0370">
        <w:rPr>
          <w:rFonts w:eastAsia="Times New Roman" w:cs="Aptos" w:cstheme="minorAscii"/>
          <w:sz w:val="24"/>
          <w:szCs w:val="24"/>
        </w:rPr>
        <w:t>After filling out the SF-424A Budget (above), use a separate file to describe each of the budget expenses in detail</w:t>
      </w:r>
      <w:r w:rsidRPr="28A58020" w:rsidR="4D9C0370">
        <w:rPr>
          <w:rFonts w:eastAsia="Times New Roman" w:cs="Aptos" w:cstheme="minorAscii"/>
          <w:sz w:val="24"/>
          <w:szCs w:val="24"/>
        </w:rPr>
        <w:t xml:space="preserve">.  </w:t>
      </w:r>
      <w:r w:rsidRPr="28A58020" w:rsidR="4D9C0370">
        <w:rPr>
          <w:rFonts w:eastAsia="Times New Roman" w:cs="Aptos" w:cstheme="minorAscii"/>
          <w:sz w:val="24"/>
          <w:szCs w:val="24"/>
        </w:rPr>
        <w:t>See section </w:t>
      </w:r>
      <w:r w:rsidRPr="28A58020" w:rsidR="5EFFFDFF">
        <w:rPr>
          <w:rFonts w:eastAsia="Times New Roman" w:cs="Aptos" w:cstheme="minorAscii"/>
          <w:i w:val="1"/>
          <w:iCs w:val="1"/>
          <w:sz w:val="24"/>
          <w:szCs w:val="24"/>
          <w:bdr w:val="none" w:color="auto" w:sz="0" w:space="0" w:frame="1"/>
        </w:rPr>
        <w:t>I</w:t>
      </w:r>
      <w:r w:rsidRPr="28A58020" w:rsidR="4D9C0370">
        <w:rPr>
          <w:rFonts w:eastAsia="Times New Roman" w:cs="Aptos" w:cstheme="minorAscii"/>
          <w:i w:val="1"/>
          <w:iCs w:val="1"/>
          <w:sz w:val="24"/>
          <w:szCs w:val="24"/>
          <w:bdr w:val="none" w:color="auto" w:sz="0" w:space="0" w:frame="1"/>
        </w:rPr>
        <w:t xml:space="preserve">. </w:t>
      </w:r>
      <w:r w:rsidRPr="28A58020" w:rsidR="2BFFFACF">
        <w:rPr>
          <w:rFonts w:eastAsia="Times New Roman" w:cs="Aptos" w:cstheme="minorAscii"/>
          <w:i w:val="1"/>
          <w:iCs w:val="1"/>
          <w:sz w:val="24"/>
          <w:szCs w:val="24"/>
          <w:bdr w:val="none" w:color="auto" w:sz="0" w:space="0" w:frame="1"/>
        </w:rPr>
        <w:t xml:space="preserve"> </w:t>
      </w:r>
      <w:r w:rsidRPr="28A58020" w:rsidR="4D9C0370">
        <w:rPr>
          <w:rFonts w:eastAsia="Times New Roman" w:cs="Aptos" w:cstheme="minorAscii"/>
          <w:i w:val="1"/>
          <w:iCs w:val="1"/>
          <w:sz w:val="24"/>
          <w:szCs w:val="24"/>
          <w:bdr w:val="none" w:color="auto" w:sz="0" w:space="0" w:frame="1"/>
        </w:rPr>
        <w:t>Other Information: Guidelines for Budget Submissions</w:t>
      </w:r>
      <w:r w:rsidRPr="28A58020" w:rsidR="4D9C0370">
        <w:rPr>
          <w:rFonts w:eastAsia="Times New Roman" w:cs="Aptos" w:cstheme="minorAscii"/>
          <w:sz w:val="24"/>
          <w:szCs w:val="24"/>
        </w:rPr>
        <w:t> below for further information.</w:t>
      </w:r>
    </w:p>
    <w:p w:rsidRPr="005C01D7" w:rsidR="00222B31" w:rsidP="00222B31" w:rsidRDefault="00222B31" w14:paraId="37FFAAD5" w14:textId="77777777">
      <w:pPr>
        <w:shd w:val="clear" w:color="auto" w:fill="FFFFFF"/>
        <w:spacing w:after="0" w:line="240" w:lineRule="auto"/>
        <w:ind w:left="360"/>
        <w:textAlignment w:val="baseline"/>
        <w:rPr>
          <w:rFonts w:eastAsia="Times New Roman" w:cstheme="minorHAnsi"/>
          <w:sz w:val="24"/>
          <w:szCs w:val="24"/>
        </w:rPr>
      </w:pPr>
    </w:p>
    <w:p w:rsidRPr="005C01D7" w:rsidR="00222B31" w:rsidP="006E7675" w:rsidRDefault="007F164C" w14:paraId="66497C21" w14:textId="574E6ED4">
      <w:pPr>
        <w:pStyle w:val="Heading5"/>
        <w:numPr>
          <w:ilvl w:val="0"/>
          <w:numId w:val="20"/>
        </w:numPr>
        <w:ind w:left="270" w:hanging="270"/>
        <w:rPr>
          <w:rFonts w:eastAsia="Times New Roman" w:cstheme="minorHAnsi"/>
          <w:b/>
          <w:color w:val="333333"/>
          <w:sz w:val="24"/>
          <w:szCs w:val="24"/>
        </w:rPr>
      </w:pPr>
      <w:r>
        <w:rPr>
          <w:b/>
          <w:bCs/>
          <w:i/>
          <w:iCs/>
          <w:color w:val="auto"/>
          <w:sz w:val="24"/>
          <w:szCs w:val="24"/>
        </w:rPr>
        <w:t xml:space="preserve"> </w:t>
      </w:r>
      <w:r w:rsidRPr="006E7675" w:rsidR="00222B31">
        <w:rPr>
          <w:b/>
          <w:bCs/>
          <w:i/>
          <w:iCs/>
          <w:color w:val="auto"/>
          <w:sz w:val="24"/>
          <w:szCs w:val="24"/>
        </w:rPr>
        <w:t>Attachments</w:t>
      </w:r>
    </w:p>
    <w:p w:rsidRPr="005469B9" w:rsidR="00222B31" w:rsidP="28A58020" w:rsidRDefault="00222B31" w14:paraId="2C2BDF9F" w14:textId="0ECFA498">
      <w:pPr>
        <w:pStyle w:val="ListParagraph"/>
        <w:numPr>
          <w:ilvl w:val="0"/>
          <w:numId w:val="26"/>
        </w:numPr>
        <w:tabs>
          <w:tab w:val="num" w:pos="1080"/>
        </w:tabs>
        <w:spacing w:after="0" w:line="240" w:lineRule="auto"/>
        <w:rPr>
          <w:rFonts w:eastAsia="Times New Roman" w:cs="Aptos" w:cstheme="minorAscii"/>
          <w:sz w:val="24"/>
          <w:szCs w:val="24"/>
        </w:rPr>
      </w:pPr>
      <w:r w:rsidRPr="28A58020" w:rsidR="4D9C0370">
        <w:rPr>
          <w:rFonts w:eastAsia="Times New Roman" w:cs="Aptos" w:cstheme="minorAscii"/>
          <w:sz w:val="24"/>
          <w:szCs w:val="24"/>
        </w:rPr>
        <w:t xml:space="preserve">1-page </w:t>
      </w:r>
      <w:r w:rsidRPr="28A58020" w:rsidR="2D90AF80">
        <w:rPr>
          <w:rFonts w:eastAsia="Times New Roman" w:cs="Aptos" w:cstheme="minorAscii"/>
          <w:sz w:val="24"/>
          <w:szCs w:val="24"/>
        </w:rPr>
        <w:t>Curriculum Vitae</w:t>
      </w:r>
      <w:r w:rsidRPr="28A58020" w:rsidR="2D90AF80">
        <w:rPr>
          <w:rFonts w:eastAsia="Times New Roman" w:cs="Aptos" w:cstheme="minorAscii"/>
          <w:sz w:val="24"/>
          <w:szCs w:val="24"/>
        </w:rPr>
        <w:t xml:space="preserve"> (</w:t>
      </w:r>
      <w:r w:rsidRPr="28A58020" w:rsidR="4D9C0370">
        <w:rPr>
          <w:rFonts w:eastAsia="Times New Roman" w:cs="Aptos" w:cstheme="minorAscii"/>
          <w:sz w:val="24"/>
          <w:szCs w:val="24"/>
        </w:rPr>
        <w:t>CV</w:t>
      </w:r>
      <w:r w:rsidRPr="28A58020" w:rsidR="2D90AF80">
        <w:rPr>
          <w:rFonts w:eastAsia="Times New Roman" w:cs="Aptos" w:cstheme="minorAscii"/>
          <w:sz w:val="24"/>
          <w:szCs w:val="24"/>
        </w:rPr>
        <w:t>)</w:t>
      </w:r>
      <w:r w:rsidRPr="28A58020" w:rsidR="4D9C0370">
        <w:rPr>
          <w:rFonts w:eastAsia="Times New Roman" w:cs="Aptos" w:cstheme="minorAscii"/>
          <w:sz w:val="24"/>
          <w:szCs w:val="24"/>
        </w:rPr>
        <w:t xml:space="preserve"> or resume of key personnel who are proposed for the program</w:t>
      </w:r>
      <w:r w:rsidRPr="28A58020" w:rsidR="30A2077C">
        <w:rPr>
          <w:rFonts w:eastAsia="Times New Roman" w:cs="Aptos" w:cstheme="minorAscii"/>
          <w:sz w:val="24"/>
          <w:szCs w:val="24"/>
        </w:rPr>
        <w:t>.</w:t>
      </w:r>
    </w:p>
    <w:p w:rsidRPr="005469B9" w:rsidR="00222B31" w:rsidP="005469B9" w:rsidRDefault="00222B31" w14:paraId="2A2EA43D" w14:textId="10EC6742">
      <w:pPr>
        <w:pStyle w:val="ListParagraph"/>
        <w:numPr>
          <w:ilvl w:val="0"/>
          <w:numId w:val="26"/>
        </w:numPr>
        <w:spacing w:after="0" w:line="240" w:lineRule="auto"/>
        <w:rPr>
          <w:sz w:val="24"/>
          <w:szCs w:val="24"/>
        </w:rPr>
      </w:pPr>
      <w:r w:rsidRPr="28A58020" w:rsidR="4D9C0370">
        <w:rPr>
          <w:rFonts w:eastAsia="Times New Roman"/>
          <w:sz w:val="24"/>
          <w:szCs w:val="24"/>
        </w:rPr>
        <w:t>Letters of support from program partners describing the roles and responsibilities of each partner</w:t>
      </w:r>
      <w:r w:rsidRPr="28A58020" w:rsidR="5D86F10F">
        <w:rPr>
          <w:rFonts w:eastAsia="Times New Roman"/>
          <w:sz w:val="24"/>
          <w:szCs w:val="24"/>
        </w:rPr>
        <w:t>.</w:t>
      </w:r>
      <w:r w:rsidRPr="28A58020" w:rsidR="4D9C0370">
        <w:rPr>
          <w:rFonts w:eastAsia="Times New Roman"/>
          <w:sz w:val="24"/>
          <w:szCs w:val="24"/>
        </w:rPr>
        <w:t xml:space="preserve"> </w:t>
      </w:r>
    </w:p>
    <w:p w:rsidRPr="005469B9" w:rsidR="00222B31" w:rsidP="005469B9" w:rsidRDefault="00222B31" w14:paraId="5A5F8AF4" w14:textId="744189E2">
      <w:pPr>
        <w:pStyle w:val="ListParagraph"/>
        <w:numPr>
          <w:ilvl w:val="0"/>
          <w:numId w:val="26"/>
        </w:numPr>
        <w:spacing w:after="0" w:line="240" w:lineRule="auto"/>
        <w:rPr>
          <w:sz w:val="24"/>
          <w:szCs w:val="24"/>
        </w:rPr>
      </w:pPr>
      <w:r w:rsidRPr="1BD6AA7C">
        <w:rPr>
          <w:rFonts w:eastAsia="Times New Roman"/>
          <w:sz w:val="24"/>
          <w:szCs w:val="24"/>
        </w:rPr>
        <w:t xml:space="preserve">If your organization has a Negotiated Indirect Cost Rate Agreement (NICRA) and includes NICRA charges in the budget, </w:t>
      </w:r>
      <w:r w:rsidRPr="1BD6AA7C" w:rsidR="009E4F28">
        <w:rPr>
          <w:rFonts w:eastAsia="Times New Roman"/>
          <w:sz w:val="24"/>
          <w:szCs w:val="24"/>
        </w:rPr>
        <w:t xml:space="preserve">include </w:t>
      </w:r>
      <w:r w:rsidRPr="1BD6AA7C">
        <w:rPr>
          <w:rFonts w:eastAsia="Times New Roman"/>
          <w:sz w:val="24"/>
          <w:szCs w:val="24"/>
        </w:rPr>
        <w:t xml:space="preserve">your latest NICRA as a PDF file.  </w:t>
      </w:r>
    </w:p>
    <w:p w:rsidR="00A03157" w:rsidP="00A03157" w:rsidRDefault="00222B31" w14:paraId="28689112" w14:textId="41FB2F80">
      <w:pPr>
        <w:pStyle w:val="ListParagraph"/>
        <w:numPr>
          <w:ilvl w:val="0"/>
          <w:numId w:val="26"/>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rsidRPr="0077697E" w:rsidR="003173EA" w:rsidP="003173EA" w:rsidRDefault="003173EA" w14:paraId="5777C656" w14:textId="77777777">
      <w:pPr>
        <w:pStyle w:val="ListParagraph"/>
        <w:shd w:val="clear" w:color="auto" w:fill="FFFFFF"/>
        <w:spacing w:after="0" w:line="240" w:lineRule="auto"/>
        <w:ind w:left="360"/>
        <w:textAlignment w:val="baseline"/>
        <w:rPr>
          <w:rFonts w:eastAsia="Times New Roman" w:cstheme="minorHAnsi"/>
          <w:sz w:val="24"/>
          <w:szCs w:val="24"/>
        </w:rPr>
      </w:pPr>
    </w:p>
    <w:p w:rsidR="00B806A8" w:rsidP="00B806A8" w:rsidRDefault="09278405" w14:paraId="365C9D7D" w14:textId="3B3C9372">
      <w:pPr>
        <w:pStyle w:val="Heading3"/>
        <w:numPr>
          <w:ilvl w:val="0"/>
          <w:numId w:val="6"/>
        </w:numPr>
        <w:ind w:left="360"/>
        <w:rPr>
          <w:rFonts w:hint="eastAsia"/>
          <w:b/>
          <w:bCs/>
          <w:color w:val="auto"/>
        </w:rPr>
      </w:pPr>
      <w:bookmarkStart w:name="_Toc195878032" w:id="6"/>
      <w:r w:rsidRPr="13D3B4E8">
        <w:rPr>
          <w:b/>
          <w:bCs/>
          <w:color w:val="auto"/>
        </w:rPr>
        <w:t>Submission Requirements and Deadlines</w:t>
      </w:r>
      <w:bookmarkEnd w:id="6"/>
    </w:p>
    <w:p w:rsidRPr="003173EA" w:rsidR="003173EA" w:rsidP="003173EA" w:rsidRDefault="003173EA" w14:paraId="4F9AC0DF" w14:textId="77777777"/>
    <w:p w:rsidRPr="000E07D5" w:rsidR="000E07D5" w:rsidP="005469B9" w:rsidRDefault="000E07D5" w14:paraId="1429AE70" w14:textId="3ECD484E">
      <w:pPr>
        <w:pStyle w:val="Heading5"/>
        <w:numPr>
          <w:ilvl w:val="0"/>
          <w:numId w:val="22"/>
        </w:numPr>
        <w:ind w:left="360"/>
        <w:rPr>
          <w:rFonts w:hint="eastAsia"/>
          <w:b/>
          <w:bCs/>
          <w:i/>
          <w:iCs/>
          <w:color w:val="auto"/>
          <w:sz w:val="24"/>
          <w:szCs w:val="24"/>
        </w:rPr>
      </w:pPr>
      <w:r w:rsidRPr="000E07D5">
        <w:rPr>
          <w:b/>
          <w:bCs/>
          <w:i/>
          <w:iCs/>
          <w:color w:val="auto"/>
          <w:sz w:val="24"/>
          <w:szCs w:val="24"/>
        </w:rPr>
        <w:t>Address to Request Application Package</w:t>
      </w:r>
    </w:p>
    <w:p w:rsidR="12C4B301" w:rsidP="69537E1B" w:rsidRDefault="12C4B301" w14:paraId="248C995D" w14:textId="2B47FF61">
      <w:pPr>
        <w:rPr>
          <w:color w:val="FF0000"/>
          <w:sz w:val="24"/>
          <w:szCs w:val="24"/>
        </w:rPr>
      </w:pPr>
      <w:proofErr w:type="gramStart"/>
      <w:r w:rsidRPr="69537E1B">
        <w:rPr>
          <w:sz w:val="24"/>
          <w:szCs w:val="24"/>
        </w:rPr>
        <w:t>Application</w:t>
      </w:r>
      <w:proofErr w:type="gramEnd"/>
      <w:r w:rsidRPr="69537E1B">
        <w:rPr>
          <w:sz w:val="24"/>
          <w:szCs w:val="24"/>
        </w:rPr>
        <w:t xml:space="preserve"> forms required </w:t>
      </w:r>
      <w:r w:rsidRPr="69537E1B" w:rsidR="009E4F28">
        <w:rPr>
          <w:sz w:val="24"/>
          <w:szCs w:val="24"/>
        </w:rPr>
        <w:t xml:space="preserve">above </w:t>
      </w:r>
      <w:r w:rsidRPr="69537E1B">
        <w:rPr>
          <w:sz w:val="24"/>
          <w:szCs w:val="24"/>
        </w:rPr>
        <w:t xml:space="preserve">are available </w:t>
      </w:r>
      <w:r w:rsidR="00FF420B">
        <w:rPr>
          <w:sz w:val="24"/>
          <w:szCs w:val="24"/>
        </w:rPr>
        <w:t>on</w:t>
      </w:r>
      <w:r w:rsidRPr="69537E1B">
        <w:rPr>
          <w:sz w:val="24"/>
          <w:szCs w:val="24"/>
        </w:rPr>
        <w:t xml:space="preserve"> </w:t>
      </w:r>
      <w:r w:rsidRPr="69537E1B" w:rsidR="00FF420B">
        <w:rPr>
          <w:sz w:val="24"/>
          <w:szCs w:val="24"/>
        </w:rPr>
        <w:t>the embassy</w:t>
      </w:r>
      <w:r w:rsidRPr="69537E1B">
        <w:rPr>
          <w:sz w:val="24"/>
          <w:szCs w:val="24"/>
        </w:rPr>
        <w:t xml:space="preserve"> website</w:t>
      </w:r>
      <w:r w:rsidRPr="69537E1B" w:rsidR="0A865924">
        <w:rPr>
          <w:sz w:val="24"/>
          <w:szCs w:val="24"/>
        </w:rPr>
        <w:t xml:space="preserve"> and</w:t>
      </w:r>
      <w:r w:rsidRPr="69537E1B">
        <w:rPr>
          <w:sz w:val="24"/>
          <w:szCs w:val="24"/>
        </w:rPr>
        <w:t xml:space="preserve"> grants.gov</w:t>
      </w:r>
      <w:r w:rsidRPr="69537E1B" w:rsidR="7D4A708C">
        <w:rPr>
          <w:sz w:val="24"/>
          <w:szCs w:val="24"/>
        </w:rPr>
        <w:t>.</w:t>
      </w:r>
    </w:p>
    <w:p w:rsidR="00C729CC" w:rsidP="005469B9" w:rsidRDefault="00C7462F" w14:paraId="625C974F" w14:textId="3F78AA42">
      <w:pPr>
        <w:pStyle w:val="Heading5"/>
        <w:numPr>
          <w:ilvl w:val="0"/>
          <w:numId w:val="22"/>
        </w:numPr>
        <w:ind w:left="360"/>
        <w:rPr>
          <w:rFonts w:hint="eastAsia"/>
          <w:b/>
          <w:bCs/>
          <w:i/>
          <w:iCs/>
          <w:color w:val="auto"/>
          <w:sz w:val="24"/>
          <w:szCs w:val="24"/>
        </w:rPr>
      </w:pPr>
      <w:r>
        <w:rPr>
          <w:b/>
          <w:bCs/>
          <w:i/>
          <w:iCs/>
          <w:color w:val="auto"/>
          <w:sz w:val="24"/>
          <w:szCs w:val="24"/>
        </w:rPr>
        <w:t>Department of State Contacts</w:t>
      </w:r>
    </w:p>
    <w:p w:rsidRPr="009B5A11" w:rsidR="009B5A11" w:rsidP="009B5A11" w:rsidRDefault="6FE88ABE" w14:paraId="7DAF34EF" w14:textId="3B928B78">
      <w:pPr>
        <w:rPr>
          <w:color w:val="FF0000"/>
          <w:sz w:val="24"/>
          <w:szCs w:val="24"/>
        </w:rPr>
      </w:pPr>
      <w:r w:rsidRPr="13D3B4E8">
        <w:rPr>
          <w:sz w:val="24"/>
          <w:szCs w:val="24"/>
        </w:rPr>
        <w:t xml:space="preserve">If you have any questions about the grant application process, please contact: </w:t>
      </w:r>
      <w:hyperlink r:id="rId13">
        <w:r w:rsidRPr="117F46FC" w:rsidR="0A9083EF">
          <w:rPr>
            <w:rStyle w:val="Hyperlink"/>
            <w:sz w:val="24"/>
            <w:szCs w:val="24"/>
          </w:rPr>
          <w:t>PASTunisSmallGrants@state.gov</w:t>
        </w:r>
      </w:hyperlink>
      <w:r w:rsidRPr="117F46FC">
        <w:rPr>
          <w:sz w:val="24"/>
          <w:szCs w:val="24"/>
        </w:rPr>
        <w:t>.</w:t>
      </w:r>
    </w:p>
    <w:p w:rsidRPr="005469B9" w:rsidR="005469B9" w:rsidP="005469B9" w:rsidRDefault="005469B9" w14:paraId="1065BB88" w14:textId="3B08F99C">
      <w:pPr>
        <w:pStyle w:val="Heading5"/>
        <w:numPr>
          <w:ilvl w:val="0"/>
          <w:numId w:val="22"/>
        </w:numPr>
        <w:ind w:left="360"/>
        <w:rPr>
          <w:rFonts w:hint="eastAsia"/>
          <w:b/>
          <w:bCs/>
          <w:i/>
          <w:iCs/>
          <w:color w:val="auto"/>
          <w:sz w:val="24"/>
          <w:szCs w:val="24"/>
        </w:rPr>
      </w:pPr>
      <w:r w:rsidRPr="005469B9">
        <w:rPr>
          <w:b/>
          <w:bCs/>
          <w:i/>
          <w:iCs/>
          <w:color w:val="auto"/>
          <w:sz w:val="24"/>
          <w:szCs w:val="24"/>
        </w:rPr>
        <w:t>Unique entity identifier and System for Award Management (SAM.gov)</w:t>
      </w:r>
    </w:p>
    <w:p w:rsidRPr="00C007FA" w:rsidR="005469B9" w:rsidP="00C007FA" w:rsidRDefault="005469B9" w14:paraId="7E88983A" w14:textId="7FAF1A8D">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rsidRPr="005C01D7" w:rsidR="005469B9" w:rsidP="28A58020" w:rsidRDefault="005469B9" w14:paraId="5944DB1C" w14:textId="2B8B5C01">
      <w:pPr>
        <w:rPr>
          <w:rFonts w:cs="Aptos" w:cstheme="minorAscii"/>
          <w:sz w:val="24"/>
          <w:szCs w:val="24"/>
        </w:rPr>
      </w:pPr>
      <w:r w:rsidRPr="28A58020" w:rsidR="4F03602A">
        <w:rPr>
          <w:rFonts w:cs="Aptos" w:cstheme="minorAscii"/>
          <w:sz w:val="24"/>
          <w:szCs w:val="24"/>
        </w:rPr>
        <w:t xml:space="preserve">All organizations, whether based in the United States or in another country, must have a Unique Entity Identifier (UEI) and an active registration </w:t>
      </w:r>
      <w:r w:rsidRPr="28A58020" w:rsidR="7742F60B">
        <w:rPr>
          <w:rFonts w:cs="Aptos" w:cstheme="minorAscii"/>
          <w:sz w:val="24"/>
          <w:szCs w:val="24"/>
        </w:rPr>
        <w:t>in</w:t>
      </w:r>
      <w:r w:rsidRPr="28A58020" w:rsidR="4F03602A">
        <w:rPr>
          <w:rFonts w:cs="Aptos" w:cstheme="minorAscii"/>
          <w:sz w:val="24"/>
          <w:szCs w:val="24"/>
        </w:rPr>
        <w:t xml:space="preserve"> SAM.gov. </w:t>
      </w:r>
      <w:r w:rsidRPr="28A58020" w:rsidR="1E48163E">
        <w:rPr>
          <w:rFonts w:cs="Aptos" w:cstheme="minorAscii"/>
          <w:sz w:val="24"/>
          <w:szCs w:val="24"/>
        </w:rPr>
        <w:t xml:space="preserve"> </w:t>
      </w:r>
      <w:r w:rsidRPr="28A58020" w:rsidR="4F03602A">
        <w:rPr>
          <w:rFonts w:cs="Aptos" w:cstheme="minorAscii"/>
          <w:sz w:val="24"/>
          <w:szCs w:val="24"/>
        </w:rPr>
        <w:t>A UEI is one of the data elements mandated by Public Law 109-282, the Federal Funding Accountability and Transparency Act (FFATA), for all Federal awards.</w:t>
      </w:r>
      <w:r w:rsidRPr="28A58020" w:rsidR="4F052E75">
        <w:rPr>
          <w:rFonts w:cs="Aptos" w:cstheme="minorAscii"/>
          <w:sz w:val="24"/>
          <w:szCs w:val="24"/>
        </w:rPr>
        <w:t xml:space="preserve"> </w:t>
      </w:r>
      <w:r w:rsidRPr="28A58020" w:rsidR="13641F2F">
        <w:rPr>
          <w:rFonts w:cs="Aptos" w:cstheme="minorAscii"/>
          <w:sz w:val="24"/>
          <w:szCs w:val="24"/>
        </w:rPr>
        <w:t xml:space="preserve"> </w:t>
      </w:r>
      <w:r w:rsidRPr="28A58020" w:rsidR="71E1856B">
        <w:rPr>
          <w:rFonts w:cs="Aptos" w:cstheme="minorAscii"/>
          <w:sz w:val="24"/>
          <w:szCs w:val="24"/>
        </w:rPr>
        <w:t>An a</w:t>
      </w:r>
      <w:r w:rsidRPr="28A58020" w:rsidR="6EAC4CEE">
        <w:rPr>
          <w:rFonts w:cs="Aptos" w:cstheme="minorAscii"/>
          <w:sz w:val="24"/>
          <w:szCs w:val="24"/>
        </w:rPr>
        <w:t xml:space="preserve">pplicant must </w:t>
      </w:r>
      <w:r w:rsidRPr="28A58020" w:rsidR="6EAC4CEE">
        <w:rPr>
          <w:rFonts w:cs="Aptos" w:cstheme="minorAscii"/>
          <w:sz w:val="24"/>
          <w:szCs w:val="24"/>
        </w:rPr>
        <w:t>maintain</w:t>
      </w:r>
      <w:r w:rsidRPr="28A58020" w:rsidR="6EAC4CEE">
        <w:rPr>
          <w:rFonts w:cs="Aptos" w:cstheme="minorAscii"/>
          <w:sz w:val="24"/>
          <w:szCs w:val="24"/>
        </w:rPr>
        <w:t xml:space="preserve"> an active registration</w:t>
      </w:r>
      <w:r w:rsidRPr="28A58020" w:rsidR="0D83D134">
        <w:rPr>
          <w:rFonts w:cs="Aptos" w:cstheme="minorAscii"/>
          <w:sz w:val="24"/>
          <w:szCs w:val="24"/>
        </w:rPr>
        <w:t xml:space="preserve"> </w:t>
      </w:r>
      <w:r w:rsidRPr="28A58020" w:rsidR="5B5F63AF">
        <w:rPr>
          <w:rFonts w:cs="Aptos" w:cstheme="minorAscii"/>
          <w:sz w:val="24"/>
          <w:szCs w:val="24"/>
        </w:rPr>
        <w:t>while it has a proposal un</w:t>
      </w:r>
      <w:r w:rsidRPr="28A58020" w:rsidR="167F78D2">
        <w:rPr>
          <w:rFonts w:cs="Aptos" w:cstheme="minorAscii"/>
          <w:sz w:val="24"/>
          <w:szCs w:val="24"/>
        </w:rPr>
        <w:t xml:space="preserve">der review by the Department and must </w:t>
      </w:r>
      <w:r w:rsidRPr="28A58020" w:rsidR="2B4B86DA">
        <w:rPr>
          <w:rFonts w:cs="Aptos" w:cstheme="minorAscii"/>
          <w:sz w:val="24"/>
          <w:szCs w:val="24"/>
        </w:rPr>
        <w:t>continue</w:t>
      </w:r>
      <w:r w:rsidRPr="28A58020" w:rsidR="167F78D2">
        <w:rPr>
          <w:rFonts w:cs="Aptos" w:cstheme="minorAscii"/>
          <w:sz w:val="24"/>
          <w:szCs w:val="24"/>
        </w:rPr>
        <w:t xml:space="preserve"> to keep the registration active for </w:t>
      </w:r>
      <w:r w:rsidRPr="28A58020" w:rsidR="6D51D0D1">
        <w:rPr>
          <w:rFonts w:cs="Aptos" w:cstheme="minorAscii"/>
          <w:sz w:val="24"/>
          <w:szCs w:val="24"/>
        </w:rPr>
        <w:t xml:space="preserve">the entire duration of the period of performance of any </w:t>
      </w:r>
      <w:r w:rsidRPr="28A58020" w:rsidR="50862208">
        <w:rPr>
          <w:rFonts w:cs="Aptos" w:cstheme="minorAscii"/>
          <w:sz w:val="24"/>
          <w:szCs w:val="24"/>
        </w:rPr>
        <w:t xml:space="preserve">Federal </w:t>
      </w:r>
      <w:r w:rsidRPr="28A58020" w:rsidR="6D51D0D1">
        <w:rPr>
          <w:rFonts w:cs="Aptos" w:cstheme="minorAscii"/>
          <w:sz w:val="24"/>
          <w:szCs w:val="24"/>
        </w:rPr>
        <w:t>award</w:t>
      </w:r>
      <w:r w:rsidRPr="28A58020" w:rsidR="251E1F20">
        <w:rPr>
          <w:rFonts w:cs="Aptos" w:cstheme="minorAscii"/>
          <w:sz w:val="24"/>
          <w:szCs w:val="24"/>
        </w:rPr>
        <w:t xml:space="preserve"> that results from t</w:t>
      </w:r>
      <w:r w:rsidRPr="28A58020" w:rsidR="0FE7E424">
        <w:rPr>
          <w:rFonts w:cs="Aptos" w:cstheme="minorAscii"/>
          <w:sz w:val="24"/>
          <w:szCs w:val="24"/>
        </w:rPr>
        <w:t>his</w:t>
      </w:r>
      <w:r w:rsidRPr="28A58020" w:rsidR="251E1F20">
        <w:rPr>
          <w:rFonts w:cs="Aptos" w:cstheme="minorAscii"/>
          <w:sz w:val="24"/>
          <w:szCs w:val="24"/>
        </w:rPr>
        <w:t xml:space="preserve"> NOFO.</w:t>
      </w:r>
    </w:p>
    <w:p w:rsidRPr="005C01D7" w:rsidR="005469B9" w:rsidP="005469B9" w:rsidRDefault="005469B9" w14:paraId="4C6BF53E" w14:textId="2EC49E91">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rsidRPr="00380226" w:rsidR="005469B9" w:rsidP="005469B9" w:rsidRDefault="005469B9" w14:paraId="64AC176D" w14:textId="77777777">
      <w:pPr>
        <w:rPr>
          <w:rFonts w:cstheme="minorHAnsi"/>
        </w:rPr>
      </w:pPr>
      <w:r w:rsidRPr="005C01D7">
        <w:rPr>
          <w:rFonts w:cstheme="minorHAnsi"/>
          <w:b/>
          <w:bCs/>
          <w:i/>
          <w:iCs/>
          <w:color w:val="252525"/>
          <w:sz w:val="24"/>
          <w:szCs w:val="24"/>
        </w:rPr>
        <w:t> </w:t>
      </w:r>
      <w:r w:rsidRPr="005C01D7">
        <w:rPr>
          <w:rFonts w:cstheme="minorHAnsi"/>
          <w:b/>
          <w:bCs/>
          <w:i/>
          <w:iCs/>
          <w:sz w:val="24"/>
          <w:szCs w:val="24"/>
        </w:rPr>
        <w:t>Note</w:t>
      </w:r>
      <w:proofErr w:type="gramStart"/>
      <w:r w:rsidRPr="005C01D7">
        <w:rPr>
          <w:rFonts w:cstheme="minorHAnsi"/>
          <w:b/>
          <w:bCs/>
          <w:i/>
          <w:iCs/>
          <w:sz w:val="24"/>
          <w:szCs w:val="24"/>
        </w:rPr>
        <w:t>:  The</w:t>
      </w:r>
      <w:proofErr w:type="gramEnd"/>
      <w:r w:rsidRPr="005C01D7">
        <w:rPr>
          <w:rFonts w:cstheme="minorHAnsi"/>
          <w:b/>
          <w:bCs/>
          <w:i/>
          <w:iCs/>
          <w:sz w:val="24"/>
          <w:szCs w:val="24"/>
        </w:rPr>
        <w:t xml:space="preserve"> process of obtaining or renewing a SAM.gov registration may </w:t>
      </w:r>
      <w:proofErr w:type="gramStart"/>
      <w:r w:rsidRPr="005C01D7">
        <w:rPr>
          <w:rFonts w:cstheme="minorHAnsi"/>
          <w:b/>
          <w:bCs/>
          <w:i/>
          <w:iCs/>
          <w:sz w:val="24"/>
          <w:szCs w:val="24"/>
        </w:rPr>
        <w:t>take</w:t>
      </w:r>
      <w:proofErr w:type="gramEnd"/>
      <w:r w:rsidRPr="005C01D7">
        <w:rPr>
          <w:rFonts w:cstheme="minorHAnsi"/>
          <w:b/>
          <w:bCs/>
          <w:i/>
          <w:iCs/>
          <w:sz w:val="24"/>
          <w:szCs w:val="24"/>
        </w:rPr>
        <w:t xml:space="preserv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rsidRPr="005C01D7" w:rsidR="005469B9" w:rsidP="00FC0C86" w:rsidRDefault="005469B9" w14:paraId="390B8A83" w14:textId="0D1843E8">
      <w:pPr>
        <w:numPr>
          <w:ilvl w:val="0"/>
          <w:numId w:val="23"/>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rsidRPr="005C01D7" w:rsidR="005469B9" w:rsidP="00FC0C86" w:rsidRDefault="005469B9" w14:paraId="0ACD9C3C" w14:textId="77777777">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rsidR="005469B9" w:rsidP="0077697E" w:rsidRDefault="005469B9" w14:paraId="552ABFFD" w14:textId="0317AA44">
      <w:pPr>
        <w:numPr>
          <w:ilvl w:val="0"/>
          <w:numId w:val="23"/>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rsidRPr="0077697E" w:rsidR="0077697E" w:rsidP="00280F45" w:rsidRDefault="0077697E" w14:paraId="4FE8EAC4" w14:textId="4D957202">
      <w:pPr>
        <w:spacing w:after="0" w:line="240" w:lineRule="auto"/>
        <w:ind w:left="720"/>
        <w:rPr>
          <w:rFonts w:eastAsia="Times New Roman" w:cstheme="minorHAnsi"/>
          <w:color w:val="252525"/>
          <w:sz w:val="24"/>
          <w:szCs w:val="24"/>
        </w:rPr>
      </w:pPr>
    </w:p>
    <w:p w:rsidRPr="00FC0C86" w:rsidR="005469B9" w:rsidP="00FC0C86" w:rsidRDefault="00034ED6" w14:paraId="773BA198" w14:textId="7653CD1A">
      <w:pPr>
        <w:numPr>
          <w:ilvl w:val="0"/>
          <w:numId w:val="23"/>
        </w:numPr>
        <w:spacing w:after="0" w:line="240" w:lineRule="auto"/>
        <w:ind w:hanging="360"/>
        <w:rPr>
          <w:rFonts w:eastAsia="Times New Roman"/>
          <w:sz w:val="24"/>
          <w:szCs w:val="24"/>
        </w:rPr>
      </w:pPr>
      <w:r w:rsidRPr="28A58020" w:rsidR="08B051AB">
        <w:rPr>
          <w:rFonts w:eastAsia="Times New Roman"/>
          <w:b w:val="1"/>
          <w:bCs w:val="1"/>
          <w:sz w:val="24"/>
          <w:szCs w:val="24"/>
          <w:u w:val="single"/>
        </w:rPr>
        <w:t>O</w:t>
      </w:r>
      <w:r w:rsidRPr="28A58020" w:rsidR="68A68983">
        <w:rPr>
          <w:rFonts w:eastAsia="Times New Roman"/>
          <w:b w:val="1"/>
          <w:bCs w:val="1"/>
          <w:sz w:val="24"/>
          <w:szCs w:val="24"/>
          <w:u w:val="single"/>
        </w:rPr>
        <w:t>r</w:t>
      </w:r>
      <w:r w:rsidRPr="28A58020" w:rsidR="4F03602A">
        <w:rPr>
          <w:rFonts w:eastAsia="Times New Roman"/>
          <w:b w:val="1"/>
          <w:bCs w:val="1"/>
          <w:sz w:val="24"/>
          <w:szCs w:val="24"/>
          <w:u w:val="single"/>
        </w:rPr>
        <w:t xml:space="preserve">ganizations based outside of the United States that do not intend to apply for U.S. Department of Defense (DoD) awards </w:t>
      </w:r>
      <w:r w:rsidRPr="28A58020" w:rsidR="4F03602A">
        <w:rPr>
          <w:rFonts w:eastAsia="Times New Roman"/>
          <w:b w:val="1"/>
          <w:bCs w:val="1"/>
          <w:sz w:val="24"/>
          <w:szCs w:val="24"/>
          <w:u w:val="single"/>
        </w:rPr>
        <w:t>are no longer required to</w:t>
      </w:r>
      <w:r w:rsidRPr="28A58020" w:rsidR="4F03602A">
        <w:rPr>
          <w:rFonts w:eastAsia="Times New Roman"/>
          <w:b w:val="1"/>
          <w:bCs w:val="1"/>
          <w:sz w:val="24"/>
          <w:szCs w:val="24"/>
          <w:u w:val="single"/>
        </w:rPr>
        <w:t xml:space="preserve"> have a NATO Commercial and Government Entity (NCAGE) code to apply for non-DoD foreign </w:t>
      </w:r>
      <w:r w:rsidRPr="28A58020" w:rsidR="4F03602A">
        <w:rPr>
          <w:rFonts w:eastAsia="Times New Roman"/>
          <w:b w:val="1"/>
          <w:bCs w:val="1"/>
          <w:sz w:val="24"/>
          <w:szCs w:val="24"/>
          <w:u w:val="single"/>
        </w:rPr>
        <w:t>assistance</w:t>
      </w:r>
      <w:r w:rsidRPr="28A58020" w:rsidR="4F03602A">
        <w:rPr>
          <w:rFonts w:eastAsia="Times New Roman"/>
          <w:b w:val="1"/>
          <w:bCs w:val="1"/>
          <w:sz w:val="24"/>
          <w:szCs w:val="24"/>
          <w:u w:val="single"/>
        </w:rPr>
        <w:t xml:space="preserve"> funding opportunities.</w:t>
      </w:r>
      <w:r w:rsidRPr="28A58020" w:rsidR="4F03602A">
        <w:rPr>
          <w:rFonts w:eastAsia="Times New Roman"/>
          <w:b w:val="1"/>
          <w:bCs w:val="1"/>
          <w:sz w:val="24"/>
          <w:szCs w:val="24"/>
        </w:rPr>
        <w:t xml:space="preserve">  </w:t>
      </w:r>
      <w:r w:rsidRPr="28A58020" w:rsidR="3B2B45E2">
        <w:rPr>
          <w:rFonts w:eastAsia="Times New Roman"/>
          <w:b w:val="1"/>
          <w:bCs w:val="1"/>
          <w:sz w:val="24"/>
          <w:szCs w:val="24"/>
        </w:rPr>
        <w:t xml:space="preserve"> </w:t>
      </w:r>
      <w:r w:rsidRPr="28A58020" w:rsidR="4F03602A">
        <w:rPr>
          <w:rFonts w:eastAsia="Times New Roman"/>
          <w:sz w:val="24"/>
          <w:szCs w:val="24"/>
        </w:rPr>
        <w:t>If an applicant organization is mid-registration and wishes to remove a</w:t>
      </w:r>
      <w:r w:rsidRPr="28A58020" w:rsidR="52BA3DBC">
        <w:rPr>
          <w:rFonts w:eastAsia="Times New Roman"/>
          <w:sz w:val="24"/>
          <w:szCs w:val="24"/>
        </w:rPr>
        <w:t>n</w:t>
      </w:r>
      <w:r w:rsidRPr="28A58020" w:rsidR="4F03602A">
        <w:rPr>
          <w:rFonts w:eastAsia="Times New Roman"/>
          <w:sz w:val="24"/>
          <w:szCs w:val="24"/>
        </w:rPr>
        <w:t xml:space="preserve"> NCAGE code from their SAM.gov registration, the applicant should </w:t>
      </w:r>
      <w:hyperlink r:id="Rec02f4fa2f564a57">
        <w:r w:rsidRPr="28A58020" w:rsidR="4F03602A">
          <w:rPr>
            <w:sz w:val="24"/>
            <w:szCs w:val="24"/>
          </w:rPr>
          <w:t>submit a help desk ticket (“incident”)</w:t>
        </w:r>
      </w:hyperlink>
      <w:r w:rsidRPr="28A58020" w:rsidR="4F03602A">
        <w:rPr>
          <w:rFonts w:eastAsia="Times New Roman"/>
          <w:sz w:val="24"/>
          <w:szCs w:val="24"/>
        </w:rPr>
        <w:t xml:space="preserve"> with the Federal Service Desk (FSD) online at </w:t>
      </w:r>
      <w:hyperlink r:id="R0a85061452564c23">
        <w:r w:rsidRPr="28A58020" w:rsidR="4F03602A">
          <w:rPr>
            <w:rStyle w:val="Hyperlink"/>
            <w:rFonts w:eastAsia="Times New Roman"/>
            <w:sz w:val="24"/>
            <w:szCs w:val="24"/>
          </w:rPr>
          <w:t>www.fsd.gov</w:t>
        </w:r>
      </w:hyperlink>
      <w:r w:rsidRPr="28A58020" w:rsidR="4F03602A">
        <w:rPr>
          <w:rFonts w:eastAsia="Times New Roman"/>
          <w:sz w:val="24"/>
          <w:szCs w:val="24"/>
        </w:rPr>
        <w:t xml:space="preserve"> using the following language: “I do not intend to seek financial </w:t>
      </w:r>
      <w:r w:rsidRPr="28A58020" w:rsidR="4F03602A">
        <w:rPr>
          <w:rFonts w:eastAsia="Times New Roman"/>
          <w:sz w:val="24"/>
          <w:szCs w:val="24"/>
        </w:rPr>
        <w:t>assistance</w:t>
      </w:r>
      <w:r w:rsidRPr="28A58020" w:rsidR="4F03602A">
        <w:rPr>
          <w:rFonts w:eastAsia="Times New Roman"/>
          <w:sz w:val="24"/>
          <w:szCs w:val="24"/>
        </w:rPr>
        <w:t xml:space="preserve"> from the Department of Defense.</w:t>
      </w:r>
      <w:r w:rsidRPr="28A58020" w:rsidR="1015129F">
        <w:rPr>
          <w:rFonts w:eastAsia="Times New Roman"/>
          <w:sz w:val="24"/>
          <w:szCs w:val="24"/>
        </w:rPr>
        <w:t xml:space="preserve"> </w:t>
      </w:r>
      <w:r w:rsidRPr="28A58020" w:rsidR="4F03602A">
        <w:rPr>
          <w:rFonts w:eastAsia="Times New Roman"/>
          <w:sz w:val="24"/>
          <w:szCs w:val="24"/>
        </w:rPr>
        <w:t xml:space="preserve"> I do not wish to obtain a</w:t>
      </w:r>
      <w:r w:rsidRPr="28A58020" w:rsidR="4C43A276">
        <w:rPr>
          <w:rFonts w:eastAsia="Times New Roman"/>
          <w:sz w:val="24"/>
          <w:szCs w:val="24"/>
        </w:rPr>
        <w:t>n</w:t>
      </w:r>
      <w:r w:rsidRPr="28A58020" w:rsidR="4F03602A">
        <w:rPr>
          <w:rFonts w:eastAsia="Times New Roman"/>
          <w:sz w:val="24"/>
          <w:szCs w:val="24"/>
        </w:rPr>
        <w:t xml:space="preserve"> NCAGE code.</w:t>
      </w:r>
      <w:r w:rsidRPr="28A58020" w:rsidR="720D0A16">
        <w:rPr>
          <w:rFonts w:eastAsia="Times New Roman"/>
          <w:sz w:val="24"/>
          <w:szCs w:val="24"/>
        </w:rPr>
        <w:t xml:space="preserve"> </w:t>
      </w:r>
      <w:r w:rsidRPr="28A58020" w:rsidR="4F03602A">
        <w:rPr>
          <w:rFonts w:eastAsia="Times New Roman"/>
          <w:sz w:val="24"/>
          <w:szCs w:val="24"/>
        </w:rPr>
        <w:t xml:space="preserve"> I understand that I will need to </w:t>
      </w:r>
      <w:r w:rsidRPr="28A58020" w:rsidR="4F03602A">
        <w:rPr>
          <w:rFonts w:eastAsia="Times New Roman"/>
          <w:sz w:val="24"/>
          <w:szCs w:val="24"/>
        </w:rPr>
        <w:t>submit</w:t>
      </w:r>
      <w:r w:rsidRPr="28A58020" w:rsidR="4F03602A">
        <w:rPr>
          <w:rFonts w:eastAsia="Times New Roman"/>
          <w:sz w:val="24"/>
          <w:szCs w:val="24"/>
        </w:rPr>
        <w:t xml:space="preserve"> my registration after this incident is resolved </w:t>
      </w:r>
      <w:r w:rsidRPr="28A58020" w:rsidR="4F03602A">
        <w:rPr>
          <w:rFonts w:eastAsia="Times New Roman"/>
          <w:sz w:val="24"/>
          <w:szCs w:val="24"/>
        </w:rPr>
        <w:t>in order to</w:t>
      </w:r>
      <w:r w:rsidRPr="28A58020" w:rsidR="4F03602A">
        <w:rPr>
          <w:rFonts w:eastAsia="Times New Roman"/>
          <w:sz w:val="24"/>
          <w:szCs w:val="24"/>
        </w:rPr>
        <w:t xml:space="preserve"> have my registration activated.”</w:t>
      </w:r>
    </w:p>
    <w:p w:rsidRPr="005C01D7" w:rsidR="005469B9" w:rsidP="005469B9" w:rsidRDefault="005469B9" w14:paraId="45B34D56" w14:textId="77777777">
      <w:pPr>
        <w:pStyle w:val="paragraph"/>
        <w:spacing w:before="0" w:beforeAutospacing="0" w:after="0" w:afterAutospacing="0"/>
        <w:ind w:left="360"/>
        <w:textAlignment w:val="baseline"/>
        <w:rPr>
          <w:rStyle w:val="normaltextrun"/>
          <w:rFonts w:asciiTheme="minorHAnsi" w:hAnsiTheme="minorHAnsi" w:cstheme="minorHAnsi"/>
          <w:b/>
          <w:bCs/>
        </w:rPr>
      </w:pPr>
    </w:p>
    <w:p w:rsidRPr="005C01D7" w:rsidR="005469B9" w:rsidP="00FC0C86" w:rsidRDefault="005469B9" w14:paraId="0AAAC5AB" w14:textId="77777777">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rsidRPr="005C01D7" w:rsidR="005469B9" w:rsidP="00FC0C86" w:rsidRDefault="005469B9" w14:paraId="546DFA66" w14:textId="77777777">
      <w:pPr>
        <w:pStyle w:val="paragraph"/>
        <w:spacing w:before="0" w:beforeAutospacing="0" w:after="0" w:afterAutospacing="0"/>
        <w:textAlignment w:val="baseline"/>
        <w:rPr>
          <w:rStyle w:val="normaltextrun"/>
          <w:rFonts w:asciiTheme="minorHAnsi" w:hAnsiTheme="minorHAnsi" w:cstheme="minorHAnsi"/>
        </w:rPr>
      </w:pPr>
    </w:p>
    <w:p w:rsidRPr="005C01D7" w:rsidR="005469B9" w:rsidP="28A58020" w:rsidRDefault="005469B9" w14:paraId="1A2C0D9F" w14:textId="623E8FCC">
      <w:pPr>
        <w:pStyle w:val="paragraph"/>
        <w:spacing w:before="0" w:beforeAutospacing="off" w:after="0" w:afterAutospacing="off"/>
        <w:textAlignment w:val="baseline"/>
        <w:rPr>
          <w:rStyle w:val="eop"/>
          <w:rFonts w:ascii="Aptos" w:hAnsi="Aptos" w:cs="Aptos" w:asciiTheme="minorAscii" w:hAnsiTheme="minorAscii" w:cstheme="minorAscii"/>
        </w:rPr>
      </w:pPr>
      <w:r w:rsidRPr="28A58020" w:rsidR="4F03602A">
        <w:rPr>
          <w:rStyle w:val="normaltextrun"/>
          <w:rFonts w:ascii="Aptos" w:hAnsi="Aptos" w:cs="Aptos" w:asciiTheme="minorAscii" w:hAnsiTheme="minorAscii" w:cstheme="minorAscii"/>
        </w:rPr>
        <w:t>Step 1</w:t>
      </w:r>
      <w:r w:rsidRPr="28A58020" w:rsidR="4F03602A">
        <w:rPr>
          <w:rStyle w:val="normaltextrun"/>
          <w:rFonts w:ascii="Aptos" w:hAnsi="Aptos" w:cs="Aptos" w:asciiTheme="minorAscii" w:hAnsiTheme="minorAscii" w:cstheme="minorAscii"/>
        </w:rPr>
        <w:t>:  Proceed</w:t>
      </w:r>
      <w:r w:rsidRPr="28A58020" w:rsidR="4F03602A">
        <w:rPr>
          <w:rStyle w:val="normaltextrun"/>
          <w:rFonts w:ascii="Aptos" w:hAnsi="Aptos" w:cs="Aptos" w:asciiTheme="minorAscii" w:hAnsiTheme="minorAscii" w:cstheme="minorAscii"/>
        </w:rPr>
        <w:t xml:space="preserve"> to SAM.gov to obtain a UEI and complete the SAM.gov registration process. </w:t>
      </w:r>
      <w:r w:rsidRPr="28A58020" w:rsidR="37DEE0E7">
        <w:rPr>
          <w:rStyle w:val="normaltextrun"/>
          <w:rFonts w:ascii="Aptos" w:hAnsi="Aptos" w:cs="Aptos" w:asciiTheme="minorAscii" w:hAnsiTheme="minorAscii" w:cstheme="minorAscii"/>
        </w:rPr>
        <w:t xml:space="preserve"> </w:t>
      </w:r>
      <w:r w:rsidRPr="28A58020" w:rsidR="4F03602A">
        <w:rPr>
          <w:rStyle w:val="normaltextrun"/>
          <w:rFonts w:ascii="Aptos" w:hAnsi="Aptos" w:cs="Aptos" w:asciiTheme="minorAscii" w:hAnsiTheme="minorAscii" w:cstheme="minorAscii"/>
        </w:rPr>
        <w:t>SAM.gov registration must be renewed annually.</w:t>
      </w:r>
      <w:r w:rsidRPr="28A58020" w:rsidR="4F03602A">
        <w:rPr>
          <w:rStyle w:val="eop"/>
          <w:rFonts w:ascii="Aptos" w:hAnsi="Aptos" w:cs="Aptos" w:asciiTheme="minorAscii" w:hAnsiTheme="minorAscii" w:cstheme="minorAscii"/>
        </w:rPr>
        <w:t> </w:t>
      </w:r>
    </w:p>
    <w:p w:rsidRPr="005C01D7" w:rsidR="005469B9" w:rsidP="00FC0C86" w:rsidRDefault="005469B9" w14:paraId="27135C30" w14:textId="77777777">
      <w:pPr>
        <w:pStyle w:val="paragraph"/>
        <w:spacing w:before="0" w:beforeAutospacing="0" w:after="0" w:afterAutospacing="0"/>
        <w:textAlignment w:val="baseline"/>
        <w:rPr>
          <w:rStyle w:val="eop"/>
          <w:rFonts w:asciiTheme="minorHAnsi" w:hAnsiTheme="minorHAnsi" w:cstheme="minorHAnsi"/>
        </w:rPr>
      </w:pPr>
    </w:p>
    <w:p w:rsidRPr="005C01D7" w:rsidR="005469B9" w:rsidP="00FC0C86" w:rsidRDefault="005469B9" w14:paraId="2CC46598" w14:textId="77777777">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rsidRPr="005C01D7" w:rsidR="005469B9" w:rsidP="00FC0C86" w:rsidRDefault="005469B9" w14:paraId="057A4EFD" w14:textId="77777777">
      <w:pPr>
        <w:pStyle w:val="paragraph"/>
        <w:spacing w:before="0" w:beforeAutospacing="0" w:after="0" w:afterAutospacing="0"/>
        <w:textAlignment w:val="baseline"/>
        <w:rPr>
          <w:rStyle w:val="normaltextrun"/>
          <w:rFonts w:asciiTheme="minorHAnsi" w:hAnsiTheme="minorHAnsi" w:cstheme="minorHAnsi"/>
          <w:b/>
          <w:bCs/>
        </w:rPr>
      </w:pPr>
    </w:p>
    <w:p w:rsidRPr="005C01D7" w:rsidR="005469B9" w:rsidP="00FC0C86" w:rsidRDefault="005469B9" w14:paraId="4035006C" w14:textId="77777777">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w:t>
      </w:r>
      <w:proofErr w:type="gramStart"/>
      <w:r w:rsidRPr="005C01D7">
        <w:rPr>
          <w:rStyle w:val="normaltextrun"/>
          <w:rFonts w:asciiTheme="minorHAnsi" w:hAnsiTheme="minorHAnsi" w:cstheme="minorHAnsi"/>
        </w:rPr>
        <w:t>:  Apply</w:t>
      </w:r>
      <w:proofErr w:type="gramEnd"/>
      <w:r w:rsidRPr="005C01D7">
        <w:rPr>
          <w:rStyle w:val="normaltextrun"/>
          <w:rFonts w:asciiTheme="minorHAnsi" w:hAnsiTheme="minorHAnsi" w:cstheme="minorHAnsi"/>
        </w:rPr>
        <w:t xml:space="preserve"> for an NCAGE code by following the instructions on the NSPA NATO website linked below: </w:t>
      </w:r>
      <w:r w:rsidRPr="005C01D7">
        <w:rPr>
          <w:rStyle w:val="eop"/>
          <w:rFonts w:asciiTheme="minorHAnsi" w:hAnsiTheme="minorHAnsi" w:cstheme="minorHAnsi"/>
        </w:rPr>
        <w:t> </w:t>
      </w:r>
    </w:p>
    <w:p w:rsidRPr="005C01D7" w:rsidR="005469B9" w:rsidP="00FC0C86" w:rsidRDefault="005469B9" w14:paraId="4C5E1822" w14:textId="77777777">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rsidRPr="0063174B" w:rsidR="005469B9" w:rsidP="00FC0C86" w:rsidRDefault="005469B9" w14:paraId="50D0B594" w14:textId="77777777">
      <w:pPr>
        <w:pStyle w:val="paragraph"/>
        <w:spacing w:before="0" w:beforeAutospacing="0" w:after="0" w:afterAutospacing="0"/>
        <w:ind w:left="720"/>
        <w:textAlignment w:val="baseline"/>
        <w:rPr>
          <w:rFonts w:asciiTheme="minorHAnsi" w:hAnsiTheme="minorHAnsi" w:cstheme="minorHAnsi"/>
          <w:sz w:val="18"/>
          <w:szCs w:val="18"/>
          <w:lang w:val="fr-FR"/>
        </w:rPr>
      </w:pPr>
      <w:r w:rsidRPr="0063174B">
        <w:rPr>
          <w:rStyle w:val="normaltextrun"/>
          <w:rFonts w:asciiTheme="minorHAnsi" w:hAnsiTheme="minorHAnsi" w:cstheme="minorHAnsi"/>
          <w:lang w:val="fr-FR"/>
        </w:rPr>
        <w:t xml:space="preserve">NCAGE </w:t>
      </w:r>
      <w:proofErr w:type="spellStart"/>
      <w:proofErr w:type="gramStart"/>
      <w:r w:rsidRPr="0063174B">
        <w:rPr>
          <w:rStyle w:val="normaltextrun"/>
          <w:rFonts w:asciiTheme="minorHAnsi" w:hAnsiTheme="minorHAnsi" w:cstheme="minorHAnsi"/>
          <w:lang w:val="fr-FR"/>
        </w:rPr>
        <w:t>Homepage</w:t>
      </w:r>
      <w:proofErr w:type="spellEnd"/>
      <w:r w:rsidRPr="0063174B">
        <w:rPr>
          <w:rStyle w:val="normaltextrun"/>
          <w:rFonts w:asciiTheme="minorHAnsi" w:hAnsiTheme="minorHAnsi" w:cstheme="minorHAnsi"/>
          <w:lang w:val="fr-FR"/>
        </w:rPr>
        <w:t>:</w:t>
      </w:r>
      <w:proofErr w:type="gramEnd"/>
      <w:r w:rsidRPr="0063174B">
        <w:rPr>
          <w:rStyle w:val="eop"/>
          <w:rFonts w:asciiTheme="minorHAnsi" w:hAnsiTheme="minorHAnsi" w:cstheme="minorHAnsi"/>
          <w:lang w:val="fr-FR"/>
        </w:rPr>
        <w:t> </w:t>
      </w:r>
    </w:p>
    <w:p w:rsidRPr="0063174B" w:rsidR="005469B9" w:rsidP="00FC0C86" w:rsidRDefault="005469B9" w14:paraId="71D2D7D0" w14:textId="77777777">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w:tgtFrame="_blank" w:history="1" r:id="rId16">
        <w:r w:rsidRPr="0063174B">
          <w:rPr>
            <w:rStyle w:val="Hyperlink"/>
            <w:rFonts w:asciiTheme="minorHAnsi" w:hAnsiTheme="minorHAnsi" w:cstheme="minorBidi"/>
            <w:kern w:val="2"/>
            <w:lang w:val="fr-FR"/>
            <w14:ligatures w14:val="standardContextual"/>
          </w:rPr>
          <w:t>https://eportal.nspa.nato.int/AC135Public/sc/CageList.aspx</w:t>
        </w:r>
      </w:hyperlink>
      <w:r w:rsidRPr="0063174B">
        <w:rPr>
          <w:rStyle w:val="Hyperlink"/>
          <w:rFonts w:asciiTheme="minorHAnsi" w:hAnsiTheme="minorHAnsi" w:cstheme="minorBidi"/>
          <w:kern w:val="2"/>
          <w:lang w:val="fr-FR"/>
          <w14:ligatures w14:val="standardContextual"/>
        </w:rPr>
        <w:t>   </w:t>
      </w:r>
    </w:p>
    <w:p w:rsidRPr="0063174B" w:rsidR="00B4680B" w:rsidRDefault="00B4680B" w14:paraId="745C4963" w14:textId="13785FF7">
      <w:pPr>
        <w:pStyle w:val="paragraph"/>
        <w:spacing w:before="0" w:beforeAutospacing="0" w:after="0" w:afterAutospacing="0"/>
        <w:ind w:left="720"/>
        <w:rPr>
          <w:rFonts w:asciiTheme="minorHAnsi" w:hAnsiTheme="minorHAnsi"/>
          <w:lang w:val="fr-FR"/>
        </w:rPr>
      </w:pPr>
      <w:r w:rsidRPr="0063174B">
        <w:rPr>
          <w:rStyle w:val="normaltextrun"/>
          <w:rFonts w:asciiTheme="minorHAnsi" w:hAnsiTheme="minorHAnsi" w:cstheme="minorBidi"/>
          <w:lang w:val="fr-FR"/>
        </w:rPr>
        <w:t xml:space="preserve">NCAGE Code </w:t>
      </w:r>
      <w:proofErr w:type="spellStart"/>
      <w:r w:rsidRPr="0063174B">
        <w:rPr>
          <w:rStyle w:val="normaltextrun"/>
          <w:rFonts w:asciiTheme="minorHAnsi" w:hAnsiTheme="minorHAnsi" w:cstheme="minorBidi"/>
          <w:lang w:val="fr-FR"/>
        </w:rPr>
        <w:t>Request</w:t>
      </w:r>
      <w:proofErr w:type="spellEnd"/>
      <w:r w:rsidRPr="0063174B">
        <w:rPr>
          <w:rStyle w:val="normaltextrun"/>
          <w:rFonts w:asciiTheme="minorHAnsi" w:hAnsiTheme="minorHAnsi" w:cstheme="minorBidi"/>
          <w:lang w:val="fr-FR"/>
        </w:rPr>
        <w:t xml:space="preserve"> Tool (NCRT</w:t>
      </w:r>
      <w:proofErr w:type="gramStart"/>
      <w:r w:rsidRPr="0063174B">
        <w:rPr>
          <w:rStyle w:val="normaltextrun"/>
          <w:rFonts w:asciiTheme="minorHAnsi" w:hAnsiTheme="minorHAnsi" w:cstheme="minorBidi"/>
          <w:lang w:val="fr-FR"/>
        </w:rPr>
        <w:t>):</w:t>
      </w:r>
      <w:proofErr w:type="gramEnd"/>
      <w:r w:rsidRPr="0063174B">
        <w:rPr>
          <w:rStyle w:val="normaltextrun"/>
          <w:rFonts w:asciiTheme="minorHAnsi" w:hAnsiTheme="minorHAnsi" w:cstheme="minorBidi"/>
          <w:lang w:val="fr-FR"/>
        </w:rPr>
        <w:t> </w:t>
      </w:r>
      <w:r w:rsidRPr="0063174B">
        <w:rPr>
          <w:rStyle w:val="eop"/>
          <w:rFonts w:asciiTheme="minorHAnsi" w:hAnsiTheme="minorHAnsi" w:cstheme="minorBidi"/>
          <w:lang w:val="fr-FR"/>
        </w:rPr>
        <w:t> </w:t>
      </w:r>
    </w:p>
    <w:p w:rsidRPr="0063174B" w:rsidR="005469B9" w:rsidRDefault="181875F2" w14:paraId="168BE42D" w14:textId="31895F70">
      <w:pPr>
        <w:pStyle w:val="paragraph"/>
        <w:spacing w:before="0" w:beforeAutospacing="0" w:after="0" w:afterAutospacing="0"/>
        <w:ind w:left="720"/>
        <w:rPr>
          <w:rFonts w:asciiTheme="minorHAnsi" w:hAnsiTheme="minorHAnsi"/>
          <w:lang w:val="fr-FR"/>
        </w:rPr>
      </w:pPr>
      <w:hyperlink w:history="1" r:id="rId17">
        <w:r w:rsidRPr="0063174B">
          <w:rPr>
            <w:rStyle w:val="Hyperlink"/>
            <w:rFonts w:asciiTheme="minorHAnsi" w:hAnsiTheme="minorHAnsi"/>
            <w:lang w:val="fr-FR"/>
          </w:rPr>
          <w:t xml:space="preserve">NCAGE Code </w:t>
        </w:r>
        <w:proofErr w:type="spellStart"/>
        <w:r w:rsidRPr="0063174B">
          <w:rPr>
            <w:rStyle w:val="Hyperlink"/>
            <w:rFonts w:asciiTheme="minorHAnsi" w:hAnsiTheme="minorHAnsi"/>
            <w:lang w:val="fr-FR"/>
          </w:rPr>
          <w:t>Request</w:t>
        </w:r>
        <w:proofErr w:type="spellEnd"/>
        <w:r w:rsidRPr="0063174B">
          <w:rPr>
            <w:rStyle w:val="Hyperlink"/>
            <w:rFonts w:asciiTheme="minorHAnsi" w:hAnsiTheme="minorHAnsi"/>
            <w:lang w:val="fr-FR"/>
          </w:rPr>
          <w:t xml:space="preserve"> Tool (nato.int)</w:t>
        </w:r>
      </w:hyperlink>
    </w:p>
    <w:p w:rsidRPr="0063174B" w:rsidR="005469B9" w:rsidP="005469B9" w:rsidRDefault="005469B9" w14:paraId="76E97573" w14:textId="77777777">
      <w:pPr>
        <w:pStyle w:val="paragraph"/>
        <w:spacing w:before="0" w:beforeAutospacing="0" w:after="0" w:afterAutospacing="0"/>
        <w:ind w:left="1080"/>
        <w:rPr>
          <w:rStyle w:val="eop"/>
          <w:rFonts w:asciiTheme="minorHAnsi" w:hAnsiTheme="minorHAnsi" w:cstheme="minorBidi"/>
          <w:lang w:val="fr-FR"/>
        </w:rPr>
      </w:pPr>
    </w:p>
    <w:p w:rsidRPr="0063174B" w:rsidR="005469B9" w:rsidP="00FC0C86" w:rsidRDefault="005469B9" w14:paraId="754BB7A8" w14:textId="77777777">
      <w:pPr>
        <w:pStyle w:val="null"/>
        <w:spacing w:before="0" w:beforeAutospacing="0" w:after="0" w:afterAutospacing="0"/>
        <w:rPr>
          <w:rStyle w:val="null1"/>
          <w:rFonts w:asciiTheme="minorHAnsi" w:hAnsiTheme="minorHAnsi" w:cstheme="minorBidi"/>
          <w:b/>
          <w:sz w:val="24"/>
          <w:szCs w:val="24"/>
          <w:lang w:val="fr-FR"/>
        </w:rPr>
      </w:pPr>
      <w:r w:rsidRPr="0063174B">
        <w:rPr>
          <w:rStyle w:val="null1"/>
          <w:rFonts w:asciiTheme="minorHAnsi" w:hAnsiTheme="minorHAnsi" w:cstheme="minorBidi"/>
          <w:b/>
          <w:sz w:val="24"/>
          <w:szCs w:val="24"/>
          <w:lang w:val="fr-FR"/>
        </w:rPr>
        <w:t>Exemptions</w:t>
      </w:r>
    </w:p>
    <w:p w:rsidR="00064B15" w:rsidP="00064B15" w:rsidRDefault="005469B9" w14:paraId="001F98E9" w14:textId="46A4EB70">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w:history="1" r:id="rId18">
        <w:r w:rsidRPr="000D7A21" w:rsidR="00064B15">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rsidR="00556D5D" w:rsidP="00064B15" w:rsidRDefault="00556D5D" w14:paraId="20375F95" w14:textId="77777777">
      <w:pPr>
        <w:shd w:val="clear" w:color="auto" w:fill="FFFFFF"/>
        <w:spacing w:after="0" w:line="240" w:lineRule="auto"/>
        <w:textAlignment w:val="baseline"/>
        <w:rPr>
          <w:rFonts w:eastAsia="Times New Roman" w:cstheme="minorHAnsi"/>
          <w:sz w:val="24"/>
          <w:szCs w:val="24"/>
        </w:rPr>
      </w:pPr>
    </w:p>
    <w:p w:rsidR="005469B9" w:rsidP="00556D5D" w:rsidRDefault="005469B9" w14:paraId="1E12691D" w14:textId="1D7DC1E6">
      <w:pPr>
        <w:spacing w:after="0" w:line="240" w:lineRule="auto"/>
        <w:rPr>
          <w:rFonts w:eastAsia="Times New Roman"/>
          <w:sz w:val="24"/>
          <w:szCs w:val="24"/>
        </w:rPr>
      </w:pPr>
      <w:r w:rsidRPr="28A58020" w:rsidR="4F03602A">
        <w:rPr>
          <w:rFonts w:eastAsia="Times New Roman"/>
          <w:sz w:val="24"/>
          <w:szCs w:val="24"/>
        </w:rPr>
        <w:t xml:space="preserve">Organizations requesting exemption from UEI or SAM.gov requirements must email the point of contact listed in the NOFO at least two weeks prior to the deadline in the NOFO providing </w:t>
      </w:r>
      <w:r w:rsidRPr="28A58020" w:rsidR="4F03602A">
        <w:rPr>
          <w:rFonts w:eastAsia="Times New Roman"/>
          <w:sz w:val="24"/>
          <w:szCs w:val="24"/>
        </w:rPr>
        <w:t>a justification</w:t>
      </w:r>
      <w:r w:rsidRPr="28A58020" w:rsidR="4F03602A">
        <w:rPr>
          <w:rFonts w:eastAsia="Times New Roman"/>
          <w:sz w:val="24"/>
          <w:szCs w:val="24"/>
        </w:rPr>
        <w:t xml:space="preserve"> of their request.</w:t>
      </w:r>
      <w:r w:rsidRPr="28A58020" w:rsidR="50BEFEB8">
        <w:rPr>
          <w:rFonts w:eastAsia="Times New Roman"/>
          <w:sz w:val="24"/>
          <w:szCs w:val="24"/>
        </w:rPr>
        <w:t xml:space="preserve"> </w:t>
      </w:r>
      <w:r w:rsidRPr="28A58020" w:rsidR="4F03602A">
        <w:rPr>
          <w:rFonts w:eastAsia="Times New Roman"/>
          <w:sz w:val="24"/>
          <w:szCs w:val="24"/>
        </w:rPr>
        <w:t xml:space="preserve"> Approval for a SAM.gov exemption must come from the warranted Grants Officer before the application can be </w:t>
      </w:r>
      <w:r w:rsidRPr="28A58020" w:rsidR="4F03602A">
        <w:rPr>
          <w:rFonts w:eastAsia="Times New Roman"/>
          <w:sz w:val="24"/>
          <w:szCs w:val="24"/>
        </w:rPr>
        <w:t>deemed</w:t>
      </w:r>
      <w:r w:rsidRPr="28A58020" w:rsidR="4F03602A">
        <w:rPr>
          <w:rFonts w:eastAsia="Times New Roman"/>
          <w:sz w:val="24"/>
          <w:szCs w:val="24"/>
        </w:rPr>
        <w:t xml:space="preserve"> eligible for review.</w:t>
      </w:r>
    </w:p>
    <w:p w:rsidR="007D20D2" w:rsidP="007D20D2" w:rsidRDefault="007D20D2" w14:paraId="695E8891" w14:textId="77777777">
      <w:pPr>
        <w:shd w:val="clear" w:color="auto" w:fill="FFFFFF"/>
        <w:spacing w:after="0" w:line="240" w:lineRule="auto"/>
        <w:textAlignment w:val="baseline"/>
        <w:rPr>
          <w:rFonts w:eastAsia="Times New Roman" w:cstheme="minorHAnsi"/>
          <w:sz w:val="24"/>
          <w:szCs w:val="24"/>
        </w:rPr>
      </w:pPr>
    </w:p>
    <w:p w:rsidRPr="00C007FA" w:rsidR="007D20D2" w:rsidP="00C007FA" w:rsidRDefault="007D20D2" w14:paraId="35970D5E" w14:textId="734E1AFF">
      <w:pPr>
        <w:pStyle w:val="Heading5"/>
        <w:numPr>
          <w:ilvl w:val="0"/>
          <w:numId w:val="22"/>
        </w:numPr>
        <w:ind w:left="360"/>
        <w:rPr>
          <w:rFonts w:hint="eastAsia"/>
          <w:b/>
          <w:bCs/>
          <w:i/>
          <w:iCs/>
          <w:color w:val="auto"/>
          <w:sz w:val="24"/>
          <w:szCs w:val="24"/>
        </w:rPr>
      </w:pPr>
      <w:r w:rsidRPr="007D20D2">
        <w:rPr>
          <w:b/>
          <w:bCs/>
          <w:i/>
          <w:iCs/>
          <w:color w:val="auto"/>
          <w:sz w:val="24"/>
          <w:szCs w:val="24"/>
        </w:rPr>
        <w:t>Submission Dates and Times</w:t>
      </w:r>
    </w:p>
    <w:p w:rsidRPr="005C01D7" w:rsidR="007D20D2" w:rsidP="13D3B4E8" w:rsidRDefault="3D6664EA" w14:paraId="7EE8A7A3" w14:textId="1BBE6775">
      <w:pPr>
        <w:shd w:val="clear" w:color="auto" w:fill="FFFFFF" w:themeFill="background1"/>
        <w:spacing w:after="0" w:line="240" w:lineRule="auto"/>
        <w:ind w:left="360"/>
        <w:textAlignment w:val="baseline"/>
        <w:rPr>
          <w:rFonts w:eastAsia="Times New Roman"/>
          <w:sz w:val="24"/>
          <w:szCs w:val="24"/>
        </w:rPr>
      </w:pPr>
      <w:r w:rsidRPr="13D3B4E8">
        <w:rPr>
          <w:rFonts w:eastAsia="Times New Roman"/>
          <w:sz w:val="24"/>
          <w:szCs w:val="24"/>
        </w:rPr>
        <w:t xml:space="preserve">Applications are due no later than </w:t>
      </w:r>
      <w:r w:rsidRPr="13D3B4E8" w:rsidR="01D6D971">
        <w:rPr>
          <w:rFonts w:eastAsia="Times New Roman"/>
          <w:sz w:val="24"/>
          <w:szCs w:val="24"/>
        </w:rPr>
        <w:t>May 31, 2025</w:t>
      </w:r>
      <w:r w:rsidRPr="13D3B4E8" w:rsidR="61F11D82">
        <w:rPr>
          <w:rFonts w:eastAsia="Times New Roman"/>
          <w:sz w:val="24"/>
          <w:szCs w:val="24"/>
        </w:rPr>
        <w:t xml:space="preserve">, </w:t>
      </w:r>
      <w:r w:rsidRPr="13D3B4E8" w:rsidR="1D291997">
        <w:rPr>
          <w:rFonts w:eastAsia="Times New Roman"/>
          <w:sz w:val="24"/>
          <w:szCs w:val="24"/>
        </w:rPr>
        <w:t xml:space="preserve">at </w:t>
      </w:r>
      <w:r w:rsidRPr="13D3B4E8" w:rsidR="01D6D971">
        <w:rPr>
          <w:rFonts w:eastAsia="Times New Roman"/>
          <w:sz w:val="24"/>
          <w:szCs w:val="24"/>
        </w:rPr>
        <w:t>23:59 Tunisian local time</w:t>
      </w:r>
      <w:r w:rsidRPr="13D3B4E8" w:rsidR="7A848C1C">
        <w:rPr>
          <w:rFonts w:eastAsia="Times New Roman"/>
          <w:sz w:val="24"/>
          <w:szCs w:val="24"/>
        </w:rPr>
        <w:t>.</w:t>
      </w:r>
    </w:p>
    <w:p w:rsidRPr="005C01D7" w:rsidR="007D20D2" w:rsidP="007D20D2" w:rsidRDefault="007D20D2" w14:paraId="3E7405E9" w14:textId="77777777">
      <w:pPr>
        <w:shd w:val="clear" w:color="auto" w:fill="FFFFFF"/>
        <w:spacing w:after="0" w:line="240" w:lineRule="auto"/>
        <w:textAlignment w:val="baseline"/>
        <w:rPr>
          <w:rFonts w:eastAsia="Times New Roman" w:cstheme="minorHAnsi"/>
          <w:sz w:val="24"/>
          <w:szCs w:val="24"/>
        </w:rPr>
      </w:pPr>
    </w:p>
    <w:p w:rsidRPr="00C007FA" w:rsidR="003173EA" w:rsidP="003173EA" w:rsidRDefault="007D20D2" w14:paraId="10AA2EE4" w14:textId="484BA8D9">
      <w:pPr>
        <w:pStyle w:val="Heading5"/>
        <w:numPr>
          <w:ilvl w:val="0"/>
          <w:numId w:val="22"/>
        </w:numPr>
        <w:ind w:left="360"/>
        <w:rPr>
          <w:rFonts w:hint="eastAsia"/>
          <w:b/>
          <w:bCs/>
          <w:i/>
          <w:iCs/>
          <w:color w:val="auto"/>
          <w:sz w:val="24"/>
          <w:szCs w:val="24"/>
        </w:rPr>
      </w:pPr>
      <w:r w:rsidRPr="007D20D2">
        <w:rPr>
          <w:b/>
          <w:bCs/>
          <w:i/>
          <w:iCs/>
          <w:color w:val="auto"/>
          <w:sz w:val="24"/>
          <w:szCs w:val="24"/>
        </w:rPr>
        <w:t>Funding Restrictions</w:t>
      </w:r>
    </w:p>
    <w:p w:rsidRPr="003F3373" w:rsidR="00365104" w:rsidP="00927BAF" w:rsidRDefault="00AA04A8" w14:paraId="03F6A97A" w14:textId="607BF8BC">
      <w:pPr>
        <w:pStyle w:val="ListParagraph"/>
        <w:numPr>
          <w:ilvl w:val="0"/>
          <w:numId w:val="36"/>
        </w:numPr>
        <w:rPr>
          <w:sz w:val="24"/>
          <w:szCs w:val="24"/>
        </w:rPr>
      </w:pPr>
      <w:r w:rsidRPr="003F3373">
        <w:rPr>
          <w:sz w:val="24"/>
          <w:szCs w:val="24"/>
        </w:rPr>
        <w:t>Funding Restrictions for the United Nations Relief and Works Agency (UNRWA)</w:t>
      </w:r>
    </w:p>
    <w:p w:rsidRPr="003F3373" w:rsidR="009A5BEB" w:rsidP="009A5BEB" w:rsidRDefault="009A5BEB" w14:paraId="257A365A" w14:textId="77777777">
      <w:pPr>
        <w:pStyle w:val="ListParagraph"/>
        <w:shd w:val="clear" w:color="auto" w:fill="FFFFFF"/>
        <w:spacing w:after="0" w:line="240" w:lineRule="auto"/>
        <w:textAlignment w:val="baseline"/>
        <w:rPr>
          <w:rFonts w:eastAsia="Times New Roman" w:cstheme="minorHAnsi"/>
          <w:sz w:val="24"/>
          <w:szCs w:val="24"/>
        </w:rPr>
      </w:pPr>
    </w:p>
    <w:p w:rsidR="00F62223" w:rsidP="13D3B4E8" w:rsidRDefault="70847B60" w14:paraId="3926CEB5" w14:textId="2E720D64">
      <w:pPr>
        <w:pStyle w:val="ListParagraph"/>
        <w:shd w:val="clear" w:color="auto" w:fill="FFFFFF" w:themeFill="background1"/>
        <w:spacing w:after="0" w:line="240" w:lineRule="auto"/>
        <w:rPr>
          <w:rFonts w:eastAsia="Times New Roman"/>
          <w:sz w:val="24"/>
          <w:szCs w:val="24"/>
        </w:rPr>
      </w:pPr>
      <w:r w:rsidRPr="13D3B4E8">
        <w:rPr>
          <w:rFonts w:eastAsia="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F62223">
        <w:br/>
      </w:r>
    </w:p>
    <w:p w:rsidRPr="00E27097" w:rsidR="00F62223" w:rsidP="00F62223" w:rsidRDefault="00F62223" w14:paraId="3C15F1C7" w14:textId="77777777">
      <w:pPr>
        <w:pStyle w:val="ListParagraph"/>
        <w:numPr>
          <w:ilvl w:val="0"/>
          <w:numId w:val="36"/>
        </w:numPr>
        <w:spacing w:after="0"/>
        <w:rPr>
          <w:rFonts w:eastAsia="Times New Roman" w:cstheme="minorHAnsi"/>
          <w:sz w:val="24"/>
          <w:szCs w:val="24"/>
        </w:rPr>
      </w:pPr>
      <w:r w:rsidRPr="00E27097">
        <w:rPr>
          <w:rFonts w:eastAsia="Times New Roman" w:cstheme="minorHAnsi"/>
          <w:sz w:val="24"/>
          <w:szCs w:val="24"/>
        </w:rPr>
        <w:t>Certification Regarding Compliance with applicable Federal anti-discrimination laws</w:t>
      </w:r>
    </w:p>
    <w:p w:rsidRPr="00E27097" w:rsidR="00F62223" w:rsidP="00F62223" w:rsidRDefault="00F62223" w14:paraId="30E93D67" w14:textId="77777777">
      <w:pPr>
        <w:spacing w:after="0"/>
        <w:ind w:left="360"/>
        <w:rPr>
          <w:rFonts w:eastAsia="Times New Roman" w:cstheme="minorHAnsi"/>
          <w:sz w:val="24"/>
          <w:szCs w:val="24"/>
        </w:rPr>
      </w:pPr>
    </w:p>
    <w:p w:rsidRPr="00E27097" w:rsidR="00F62223" w:rsidP="00F62223" w:rsidRDefault="00F62223" w14:paraId="7EE577A6" w14:textId="77777777">
      <w:pPr>
        <w:pStyle w:val="ListParagraph"/>
        <w:spacing w:after="0"/>
        <w:rPr>
          <w:rFonts w:eastAsia="Times New Roman" w:cstheme="minorHAnsi"/>
          <w:sz w:val="24"/>
          <w:szCs w:val="24"/>
        </w:rPr>
      </w:pPr>
      <w:r w:rsidRPr="00E27097">
        <w:rPr>
          <w:rFonts w:eastAsia="Times New Roman" w:cstheme="minorHAnsi"/>
          <w:sz w:val="24"/>
          <w:szCs w:val="24"/>
        </w:rPr>
        <w:t xml:space="preserve">None of the funds awarded under this agreement may be used for any </w:t>
      </w:r>
      <w:proofErr w:type="gramStart"/>
      <w:r w:rsidRPr="00E27097">
        <w:rPr>
          <w:rFonts w:eastAsia="Times New Roman" w:cstheme="minorHAnsi"/>
          <w:sz w:val="24"/>
          <w:szCs w:val="24"/>
        </w:rPr>
        <w:t>initiatives</w:t>
      </w:r>
      <w:proofErr w:type="gramEnd"/>
      <w:r w:rsidRPr="00E27097">
        <w:rPr>
          <w:rFonts w:eastAsia="Times New Roman" w:cstheme="minorHAnsi"/>
          <w:sz w:val="24"/>
          <w:szCs w:val="24"/>
        </w:rPr>
        <w:t xml:space="preserve"> or programs, or any activities that do not comply with Executive Order 14173 titled Ending Illegal Discrimination and Restoring Merit-Based Opportunity.</w:t>
      </w:r>
    </w:p>
    <w:p w:rsidRPr="00E27097" w:rsidR="00F62223" w:rsidP="00F62223" w:rsidRDefault="00F62223" w14:paraId="442C1656" w14:textId="77777777">
      <w:pPr>
        <w:pStyle w:val="ListParagraph"/>
        <w:spacing w:after="0"/>
        <w:rPr>
          <w:rFonts w:eastAsia="Times New Roman" w:cstheme="minorHAnsi"/>
          <w:sz w:val="24"/>
          <w:szCs w:val="24"/>
        </w:rPr>
      </w:pPr>
    </w:p>
    <w:p w:rsidR="573F25E9" w:rsidP="5A24960E" w:rsidRDefault="573F25E9" w14:paraId="4A307B52" w14:textId="1CD1332F">
      <w:pPr>
        <w:pStyle w:val="ListParagraph"/>
        <w:spacing w:after="0"/>
        <w:rPr>
          <w:rFonts w:eastAsia="Times New Roman"/>
          <w:sz w:val="24"/>
          <w:szCs w:val="24"/>
        </w:rPr>
      </w:pPr>
      <w:r w:rsidRPr="5A24960E">
        <w:rPr>
          <w:rFonts w:eastAsia="Times New Roman"/>
          <w:sz w:val="24"/>
          <w:szCs w:val="24"/>
        </w:rPr>
        <w:t>By signing the SF-424 or SF-424I Application for Federal Assistance, the Applicant certifies the following:</w:t>
      </w:r>
    </w:p>
    <w:p w:rsidRPr="00E27097" w:rsidR="00F62223" w:rsidP="00F62223" w:rsidRDefault="00F62223" w14:paraId="43CE553B" w14:textId="77777777">
      <w:pPr>
        <w:pStyle w:val="ListParagraph"/>
        <w:spacing w:after="0"/>
        <w:rPr>
          <w:rFonts w:eastAsia="Times New Roman" w:cstheme="minorHAnsi"/>
          <w:sz w:val="24"/>
          <w:szCs w:val="24"/>
        </w:rPr>
      </w:pPr>
    </w:p>
    <w:p w:rsidRPr="00E27097" w:rsidR="00F62223" w:rsidP="00F62223" w:rsidRDefault="00F62223" w14:paraId="5DA88AEE" w14:textId="335048DD">
      <w:pPr>
        <w:pStyle w:val="ListParagraph"/>
        <w:numPr>
          <w:ilvl w:val="2"/>
          <w:numId w:val="16"/>
        </w:numPr>
        <w:spacing w:after="0"/>
        <w:ind w:left="1800"/>
        <w:rPr>
          <w:rFonts w:eastAsia="Times New Roman" w:cstheme="minorHAnsi"/>
          <w:sz w:val="24"/>
          <w:szCs w:val="24"/>
        </w:rPr>
      </w:pPr>
      <w:r w:rsidRPr="00E27097">
        <w:rPr>
          <w:rFonts w:eastAsia="Times New Roman" w:cstheme="minorHAnsi"/>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E27097">
        <w:rPr>
          <w:rFonts w:eastAsia="Times New Roman" w:cstheme="minorHAnsi"/>
          <w:sz w:val="24"/>
          <w:szCs w:val="24"/>
        </w:rPr>
        <w:t>and;</w:t>
      </w:r>
      <w:proofErr w:type="gramEnd"/>
    </w:p>
    <w:p w:rsidRPr="00E27097" w:rsidR="00F62223" w:rsidP="00F62223" w:rsidRDefault="00F62223" w14:paraId="25E6A5C7" w14:textId="77777777">
      <w:pPr>
        <w:pStyle w:val="ListParagraph"/>
        <w:spacing w:after="0"/>
        <w:ind w:left="360"/>
        <w:rPr>
          <w:rFonts w:eastAsia="Times New Roman" w:cstheme="minorHAnsi"/>
          <w:sz w:val="24"/>
          <w:szCs w:val="24"/>
        </w:rPr>
      </w:pPr>
    </w:p>
    <w:p w:rsidRPr="00E27097" w:rsidR="00F62223" w:rsidP="00F62223" w:rsidRDefault="00F62223" w14:paraId="1C728A8D" w14:textId="2226CFD9">
      <w:pPr>
        <w:pStyle w:val="ListParagraph"/>
        <w:numPr>
          <w:ilvl w:val="2"/>
          <w:numId w:val="16"/>
        </w:numPr>
        <w:spacing w:after="0"/>
        <w:ind w:left="1800"/>
        <w:rPr>
          <w:rFonts w:eastAsia="Times New Roman" w:cstheme="minorHAnsi"/>
          <w:sz w:val="24"/>
          <w:szCs w:val="24"/>
        </w:rPr>
      </w:pPr>
      <w:r w:rsidRPr="00E27097">
        <w:rPr>
          <w:rFonts w:eastAsia="Times New Roman" w:cstheme="minorHAnsi"/>
          <w:sz w:val="24"/>
          <w:szCs w:val="24"/>
        </w:rPr>
        <w:t>It does not operate any programs promoting Diversity, Equity, and Inclusion that violate any applicable Federal anti-discrimination laws.</w:t>
      </w:r>
    </w:p>
    <w:p w:rsidR="2082887A" w:rsidP="7DFDEDBC" w:rsidRDefault="2082887A" w14:paraId="38536ADF" w14:textId="112E6095">
      <w:pPr>
        <w:pStyle w:val="ListParagraph"/>
        <w:spacing w:after="0"/>
        <w:ind w:left="1800"/>
        <w:rPr>
          <w:rFonts w:eastAsia="Times New Roman"/>
          <w:sz w:val="24"/>
          <w:szCs w:val="24"/>
        </w:rPr>
      </w:pPr>
    </w:p>
    <w:p w:rsidR="3A658387" w:rsidP="02A826A4" w:rsidRDefault="643591FD" w14:paraId="6534D232" w14:textId="7D931ED4">
      <w:pPr>
        <w:pStyle w:val="ListParagraph"/>
        <w:numPr>
          <w:ilvl w:val="0"/>
          <w:numId w:val="36"/>
        </w:numPr>
        <w:spacing w:after="0"/>
        <w:rPr>
          <w:rFonts w:eastAsia="Times New Roman"/>
        </w:rPr>
      </w:pPr>
      <w:r w:rsidRPr="576B36DA">
        <w:rPr>
          <w:rFonts w:eastAsiaTheme="minorEastAsia"/>
          <w:sz w:val="24"/>
          <w:szCs w:val="24"/>
        </w:rPr>
        <w:t>Other Funding Restrictions:</w:t>
      </w:r>
    </w:p>
    <w:p w:rsidRPr="003F3373" w:rsidR="00F62223" w:rsidP="003F3373" w:rsidRDefault="00F62223" w14:paraId="1E8053A7" w14:textId="77777777">
      <w:pPr>
        <w:pStyle w:val="ListParagraph"/>
        <w:rPr>
          <w:sz w:val="24"/>
          <w:szCs w:val="24"/>
        </w:rPr>
      </w:pPr>
    </w:p>
    <w:p w:rsidR="081905CE" w:rsidP="02A826A4" w:rsidRDefault="081905CE" w14:paraId="1A1ABD2F" w14:textId="0B2EEF54">
      <w:pPr>
        <w:pStyle w:val="ListParagraph"/>
        <w:numPr>
          <w:ilvl w:val="0"/>
          <w:numId w:val="43"/>
        </w:numPr>
        <w:shd w:val="clear" w:color="auto" w:fill="FFFFFF" w:themeFill="background1"/>
        <w:spacing w:after="0" w:line="240" w:lineRule="auto"/>
        <w:rPr>
          <w:rFonts w:ascii="Aptos" w:hAnsi="Aptos" w:eastAsia="Times New Roman" w:cs="Aptos"/>
          <w:sz w:val="24"/>
          <w:szCs w:val="24"/>
        </w:rPr>
      </w:pPr>
      <w:r w:rsidRPr="576B36DA">
        <w:rPr>
          <w:rFonts w:ascii="Aptos" w:hAnsi="Aptos" w:eastAsia="Times New Roman" w:cs="Aptos"/>
          <w:sz w:val="24"/>
          <w:szCs w:val="24"/>
        </w:rPr>
        <w:t>Ongoing salary costs and office equipment.</w:t>
      </w:r>
    </w:p>
    <w:p w:rsidR="081905CE" w:rsidP="02A826A4" w:rsidRDefault="081905CE" w14:paraId="09402736" w14:textId="3112F644">
      <w:pPr>
        <w:pStyle w:val="ListParagraph"/>
        <w:numPr>
          <w:ilvl w:val="0"/>
          <w:numId w:val="43"/>
        </w:numPr>
        <w:shd w:val="clear" w:color="auto" w:fill="FFFFFF" w:themeFill="background1"/>
        <w:spacing w:after="0" w:line="240" w:lineRule="auto"/>
        <w:rPr>
          <w:rFonts w:ascii="Aptos" w:hAnsi="Aptos" w:eastAsia="Times New Roman" w:cs="Aptos"/>
          <w:sz w:val="24"/>
          <w:szCs w:val="24"/>
        </w:rPr>
      </w:pPr>
      <w:r w:rsidRPr="576B36DA">
        <w:rPr>
          <w:rFonts w:ascii="Aptos" w:hAnsi="Aptos" w:eastAsia="Times New Roman" w:cs="Aptos"/>
          <w:sz w:val="24"/>
          <w:szCs w:val="24"/>
        </w:rPr>
        <w:t xml:space="preserve">Paying to complete activities </w:t>
      </w:r>
      <w:proofErr w:type="gramStart"/>
      <w:r w:rsidRPr="576B36DA">
        <w:rPr>
          <w:rFonts w:ascii="Aptos" w:hAnsi="Aptos" w:eastAsia="Times New Roman" w:cs="Aptos"/>
          <w:sz w:val="24"/>
          <w:szCs w:val="24"/>
        </w:rPr>
        <w:t>begun</w:t>
      </w:r>
      <w:proofErr w:type="gramEnd"/>
      <w:r w:rsidRPr="576B36DA">
        <w:rPr>
          <w:rFonts w:ascii="Aptos" w:hAnsi="Aptos" w:eastAsia="Times New Roman" w:cs="Aptos"/>
          <w:sz w:val="24"/>
          <w:szCs w:val="24"/>
        </w:rPr>
        <w:t xml:space="preserve"> with other funds.</w:t>
      </w:r>
    </w:p>
    <w:p w:rsidR="081905CE" w:rsidP="02A826A4" w:rsidRDefault="081905CE" w14:paraId="7CBAB294" w14:textId="4C15E746">
      <w:pPr>
        <w:pStyle w:val="ListParagraph"/>
        <w:numPr>
          <w:ilvl w:val="0"/>
          <w:numId w:val="43"/>
        </w:numPr>
        <w:shd w:val="clear" w:color="auto" w:fill="FFFFFF" w:themeFill="background1"/>
        <w:spacing w:after="0" w:line="240" w:lineRule="auto"/>
        <w:rPr>
          <w:rFonts w:ascii="Aptos" w:hAnsi="Aptos" w:eastAsia="Times New Roman" w:cs="Aptos"/>
          <w:sz w:val="24"/>
          <w:szCs w:val="24"/>
        </w:rPr>
      </w:pPr>
      <w:r w:rsidRPr="576B36DA">
        <w:rPr>
          <w:rFonts w:ascii="Aptos" w:hAnsi="Aptos" w:eastAsia="Times New Roman" w:cs="Aptos"/>
          <w:sz w:val="24"/>
          <w:szCs w:val="24"/>
        </w:rPr>
        <w:t>Projects that are inherently political in nature or that contain the appearance of partisanship/support to individual or single party electoral campaigns.</w:t>
      </w:r>
    </w:p>
    <w:p w:rsidR="081905CE" w:rsidP="02A826A4" w:rsidRDefault="081905CE" w14:paraId="3C1885A0" w14:textId="3308D1E6">
      <w:pPr>
        <w:pStyle w:val="ListParagraph"/>
        <w:numPr>
          <w:ilvl w:val="0"/>
          <w:numId w:val="43"/>
        </w:numPr>
        <w:shd w:val="clear" w:color="auto" w:fill="FFFFFF" w:themeFill="background1"/>
        <w:spacing w:after="0" w:line="240" w:lineRule="auto"/>
        <w:rPr>
          <w:rFonts w:ascii="Aptos" w:hAnsi="Aptos" w:eastAsia="Times New Roman" w:cs="Aptos"/>
          <w:sz w:val="24"/>
          <w:szCs w:val="24"/>
        </w:rPr>
      </w:pPr>
      <w:r w:rsidRPr="576B36DA">
        <w:rPr>
          <w:rFonts w:ascii="Aptos" w:hAnsi="Aptos" w:eastAsia="Times New Roman" w:cs="Aptos"/>
          <w:sz w:val="24"/>
          <w:szCs w:val="24"/>
        </w:rPr>
        <w:t>Social welfare projects.</w:t>
      </w:r>
    </w:p>
    <w:p w:rsidR="081905CE" w:rsidP="02A826A4" w:rsidRDefault="081905CE" w14:paraId="2C336122" w14:textId="79484962">
      <w:pPr>
        <w:pStyle w:val="ListParagraph"/>
        <w:numPr>
          <w:ilvl w:val="0"/>
          <w:numId w:val="43"/>
        </w:numPr>
        <w:shd w:val="clear" w:color="auto" w:fill="FFFFFF" w:themeFill="background1"/>
        <w:spacing w:after="0" w:line="240" w:lineRule="auto"/>
        <w:rPr>
          <w:rFonts w:ascii="Aptos" w:hAnsi="Aptos" w:eastAsia="Times New Roman" w:cs="Aptos"/>
          <w:sz w:val="24"/>
          <w:szCs w:val="24"/>
        </w:rPr>
      </w:pPr>
      <w:r w:rsidRPr="576B36DA">
        <w:rPr>
          <w:rFonts w:ascii="Aptos" w:hAnsi="Aptos" w:eastAsia="Times New Roman" w:cs="Aptos"/>
          <w:sz w:val="24"/>
          <w:szCs w:val="24"/>
        </w:rPr>
        <w:t>Political party activities.</w:t>
      </w:r>
    </w:p>
    <w:p w:rsidR="081905CE" w:rsidP="02A826A4" w:rsidRDefault="081905CE" w14:paraId="41492385" w14:textId="5EB59A7E">
      <w:pPr>
        <w:pStyle w:val="ListParagraph"/>
        <w:numPr>
          <w:ilvl w:val="0"/>
          <w:numId w:val="43"/>
        </w:numPr>
        <w:shd w:val="clear" w:color="auto" w:fill="FFFFFF" w:themeFill="background1"/>
        <w:spacing w:after="0" w:line="240" w:lineRule="auto"/>
        <w:rPr>
          <w:rFonts w:ascii="Aptos" w:hAnsi="Aptos" w:eastAsia="Times New Roman" w:cs="Aptos"/>
          <w:sz w:val="24"/>
          <w:szCs w:val="24"/>
        </w:rPr>
      </w:pPr>
      <w:r w:rsidRPr="576B36DA">
        <w:rPr>
          <w:rFonts w:ascii="Aptos" w:hAnsi="Aptos" w:eastAsia="Times New Roman" w:cs="Aptos"/>
          <w:sz w:val="24"/>
          <w:szCs w:val="24"/>
        </w:rPr>
        <w:t>Projects that support specific religious activities.</w:t>
      </w:r>
    </w:p>
    <w:p w:rsidR="081905CE" w:rsidP="02A826A4" w:rsidRDefault="081905CE" w14:paraId="055D80F3" w14:textId="6D508FF9">
      <w:pPr>
        <w:pStyle w:val="ListParagraph"/>
        <w:numPr>
          <w:ilvl w:val="0"/>
          <w:numId w:val="43"/>
        </w:numPr>
        <w:shd w:val="clear" w:color="auto" w:fill="FFFFFF" w:themeFill="background1"/>
        <w:spacing w:after="0" w:line="240" w:lineRule="auto"/>
        <w:rPr>
          <w:rFonts w:ascii="Aptos" w:hAnsi="Aptos" w:eastAsia="Times New Roman" w:cs="Aptos"/>
          <w:sz w:val="24"/>
          <w:szCs w:val="24"/>
        </w:rPr>
      </w:pPr>
      <w:r w:rsidRPr="576B36DA">
        <w:rPr>
          <w:rFonts w:ascii="Aptos" w:hAnsi="Aptos" w:eastAsia="Times New Roman" w:cs="Aptos"/>
          <w:sz w:val="24"/>
          <w:szCs w:val="24"/>
        </w:rPr>
        <w:t>Trade activities; fundraising campaigns; commercial projects; scientific research construction projects; projects whose primary aim is the institutional development of the organization itself.</w:t>
      </w:r>
    </w:p>
    <w:p w:rsidRPr="00C007FA" w:rsidR="007D20D2" w:rsidP="00C007FA" w:rsidRDefault="007D20D2" w14:paraId="39D85E6F" w14:textId="6FF396E4">
      <w:pPr>
        <w:pStyle w:val="Heading5"/>
        <w:numPr>
          <w:ilvl w:val="0"/>
          <w:numId w:val="22"/>
        </w:numPr>
        <w:ind w:left="360"/>
        <w:rPr>
          <w:rFonts w:hint="eastAsia"/>
          <w:b/>
          <w:bCs/>
          <w:i/>
          <w:iCs/>
          <w:color w:val="auto"/>
          <w:sz w:val="24"/>
          <w:szCs w:val="24"/>
        </w:rPr>
      </w:pPr>
      <w:r w:rsidRPr="007D20D2">
        <w:rPr>
          <w:b/>
          <w:bCs/>
          <w:i/>
          <w:iCs/>
          <w:color w:val="auto"/>
          <w:sz w:val="24"/>
          <w:szCs w:val="24"/>
        </w:rPr>
        <w:t>Other Submission Requirements</w:t>
      </w:r>
    </w:p>
    <w:p w:rsidRPr="005C01D7" w:rsidR="007D20D2" w:rsidP="13D3B4E8" w:rsidRDefault="3D6664EA" w14:paraId="3CABAB61" w14:textId="3B74394F">
      <w:pPr>
        <w:shd w:val="clear" w:color="auto" w:fill="FFFFFF" w:themeFill="background1"/>
        <w:spacing w:after="0" w:line="240" w:lineRule="auto"/>
        <w:ind w:left="360"/>
        <w:textAlignment w:val="baseline"/>
        <w:rPr>
          <w:rFonts w:eastAsia="Times New Roman"/>
          <w:sz w:val="24"/>
          <w:szCs w:val="24"/>
        </w:rPr>
      </w:pPr>
      <w:r w:rsidRPr="13D3B4E8">
        <w:rPr>
          <w:rFonts w:eastAsia="Times New Roman"/>
          <w:sz w:val="24"/>
          <w:szCs w:val="24"/>
        </w:rPr>
        <w:t xml:space="preserve">All application materials must be submitted by email to </w:t>
      </w:r>
      <w:hyperlink r:id="rId19">
        <w:r w:rsidRPr="67EBD885" w:rsidR="3DAB061A">
          <w:rPr>
            <w:rStyle w:val="Hyperlink"/>
            <w:rFonts w:eastAsia="Times New Roman"/>
            <w:sz w:val="24"/>
            <w:szCs w:val="24"/>
          </w:rPr>
          <w:t>PASTunisSmallGrants@state.gov</w:t>
        </w:r>
      </w:hyperlink>
      <w:r w:rsidRPr="67EBD885" w:rsidR="502F299C">
        <w:rPr>
          <w:rFonts w:eastAsia="Times New Roman"/>
          <w:sz w:val="24"/>
          <w:szCs w:val="24"/>
        </w:rPr>
        <w:t>.</w:t>
      </w:r>
    </w:p>
    <w:p w:rsidRPr="000E07D5" w:rsidR="000E07D5" w:rsidP="000E07D5" w:rsidRDefault="000E07D5" w14:paraId="100D9000" w14:textId="77777777"/>
    <w:p w:rsidR="004D622A" w:rsidP="004D622A" w:rsidRDefault="09278405" w14:paraId="62CE286D" w14:textId="72065BD9">
      <w:pPr>
        <w:pStyle w:val="Heading3"/>
        <w:numPr>
          <w:ilvl w:val="0"/>
          <w:numId w:val="6"/>
        </w:numPr>
        <w:ind w:left="360"/>
        <w:rPr>
          <w:rFonts w:hint="eastAsia"/>
          <w:b/>
          <w:bCs/>
          <w:color w:val="auto"/>
        </w:rPr>
      </w:pPr>
      <w:bookmarkStart w:name="_Toc195878033" w:id="7"/>
      <w:r w:rsidRPr="13D3B4E8">
        <w:rPr>
          <w:b/>
          <w:bCs/>
          <w:color w:val="auto"/>
        </w:rPr>
        <w:t>Application Review Information</w:t>
      </w:r>
      <w:bookmarkEnd w:id="7"/>
    </w:p>
    <w:p w:rsidRPr="00522D73" w:rsidR="00522D73" w:rsidP="00522D73" w:rsidRDefault="00522D73" w14:paraId="5887DA31" w14:textId="77777777"/>
    <w:p w:rsidRPr="00C007FA" w:rsidR="004D622A" w:rsidP="00C007FA" w:rsidRDefault="00562B48" w14:paraId="3CD5199A" w14:textId="48FC4FCF">
      <w:pPr>
        <w:pStyle w:val="Heading5"/>
        <w:numPr>
          <w:ilvl w:val="0"/>
          <w:numId w:val="34"/>
        </w:numPr>
        <w:rPr>
          <w:rFonts w:hint="eastAsia"/>
          <w:b/>
          <w:bCs/>
          <w:i/>
          <w:iCs/>
          <w:color w:val="auto"/>
          <w:sz w:val="24"/>
          <w:szCs w:val="24"/>
        </w:rPr>
      </w:pPr>
      <w:r>
        <w:rPr>
          <w:b/>
          <w:bCs/>
          <w:i/>
          <w:iCs/>
          <w:color w:val="auto"/>
          <w:sz w:val="24"/>
          <w:szCs w:val="24"/>
        </w:rPr>
        <w:t xml:space="preserve">Review </w:t>
      </w:r>
      <w:r w:rsidRPr="004D622A" w:rsidR="004D622A">
        <w:rPr>
          <w:b/>
          <w:bCs/>
          <w:i/>
          <w:iCs/>
          <w:color w:val="auto"/>
          <w:sz w:val="24"/>
          <w:szCs w:val="24"/>
        </w:rPr>
        <w:t>Criteria</w:t>
      </w:r>
    </w:p>
    <w:p w:rsidRPr="005C01D7" w:rsidR="007E25BD" w:rsidP="13D3B4E8" w:rsidRDefault="7A64961B" w14:paraId="6A8C2DF8" w14:textId="1A6FBD35">
      <w:pPr>
        <w:shd w:val="clear" w:color="auto" w:fill="FFFFFF" w:themeFill="background1"/>
        <w:spacing w:after="0" w:line="240" w:lineRule="auto"/>
        <w:textAlignment w:val="baseline"/>
        <w:rPr>
          <w:rFonts w:eastAsia="Times New Roman"/>
          <w:i/>
          <w:iCs/>
          <w:color w:val="FF0000"/>
          <w:sz w:val="24"/>
          <w:szCs w:val="24"/>
        </w:rPr>
      </w:pPr>
      <w:r w:rsidRPr="13D3B4E8">
        <w:rPr>
          <w:rFonts w:eastAsia="Times New Roman"/>
          <w:sz w:val="24"/>
          <w:szCs w:val="24"/>
        </w:rPr>
        <w:t xml:space="preserve">Each application will be evaluated and rated </w:t>
      </w:r>
      <w:r w:rsidRPr="13D3B4E8" w:rsidR="7CA0807F">
        <w:rPr>
          <w:rFonts w:eastAsia="Times New Roman"/>
          <w:sz w:val="24"/>
          <w:szCs w:val="24"/>
        </w:rPr>
        <w:t>based on</w:t>
      </w:r>
      <w:r w:rsidRPr="13D3B4E8">
        <w:rPr>
          <w:rFonts w:eastAsia="Times New Roman"/>
          <w:sz w:val="24"/>
          <w:szCs w:val="24"/>
        </w:rPr>
        <w:t xml:space="preserve"> the evaluation criteria outlined below.</w:t>
      </w:r>
      <w:r w:rsidR="004D622A">
        <w:br/>
      </w:r>
    </w:p>
    <w:p w:rsidR="6EAA3DEF" w:rsidP="13D3B4E8" w:rsidRDefault="6EAA3DEF" w14:paraId="365B5690" w14:textId="36DBB034">
      <w:pPr>
        <w:shd w:val="clear" w:color="auto" w:fill="FFFFFF" w:themeFill="background1"/>
        <w:spacing w:after="0" w:line="240" w:lineRule="auto"/>
        <w:rPr>
          <w:rFonts w:ascii="Aptos" w:hAnsi="Aptos" w:eastAsia="Calibri" w:cs="Arial"/>
          <w:color w:val="000000" w:themeColor="text1"/>
          <w:sz w:val="24"/>
          <w:szCs w:val="24"/>
        </w:rPr>
      </w:pPr>
      <w:r w:rsidRPr="28A58020" w:rsidR="3212630D">
        <w:rPr>
          <w:rFonts w:ascii="Aptos" w:hAnsi="Aptos" w:eastAsia="Calibri" w:cs="Arial"/>
          <w:b w:val="1"/>
          <w:bCs w:val="1"/>
          <w:color w:val="000000" w:themeColor="text1" w:themeTint="FF" w:themeShade="FF"/>
          <w:sz w:val="24"/>
          <w:szCs w:val="24"/>
        </w:rPr>
        <w:t>Quality and Feasibility of the Program Idea</w:t>
      </w:r>
      <w:r w:rsidRPr="28A58020" w:rsidR="3212630D">
        <w:rPr>
          <w:rFonts w:ascii="Aptos" w:hAnsi="Aptos" w:eastAsia="Calibri" w:cs="Arial"/>
          <w:color w:val="000000" w:themeColor="text1" w:themeTint="FF" w:themeShade="FF"/>
          <w:sz w:val="24"/>
          <w:szCs w:val="24"/>
        </w:rPr>
        <w:t xml:space="preserve"> </w:t>
      </w:r>
      <w:r w:rsidRPr="28A58020" w:rsidR="3212630D">
        <w:rPr>
          <w:rFonts w:ascii="Aptos" w:hAnsi="Aptos" w:eastAsia="Calibri" w:cs="Arial"/>
          <w:b w:val="1"/>
          <w:bCs w:val="1"/>
          <w:color w:val="000000" w:themeColor="text1" w:themeTint="FF" w:themeShade="FF"/>
          <w:sz w:val="24"/>
          <w:szCs w:val="24"/>
        </w:rPr>
        <w:t>– 20 points:</w:t>
      </w:r>
      <w:r w:rsidRPr="28A58020" w:rsidR="3212630D">
        <w:rPr>
          <w:rFonts w:ascii="Aptos" w:hAnsi="Aptos" w:eastAsia="Calibri" w:cs="Arial"/>
          <w:color w:val="000000" w:themeColor="text1" w:themeTint="FF" w:themeShade="FF"/>
          <w:sz w:val="24"/>
          <w:szCs w:val="24"/>
        </w:rPr>
        <w:t xml:space="preserve">  The program idea is well developed, with detail about how program activities will be carried out.</w:t>
      </w:r>
      <w:r w:rsidRPr="28A58020" w:rsidR="73BB4CEB">
        <w:rPr>
          <w:rFonts w:ascii="Aptos" w:hAnsi="Aptos" w:eastAsia="Calibri" w:cs="Arial"/>
          <w:color w:val="000000" w:themeColor="text1" w:themeTint="FF" w:themeShade="FF"/>
          <w:sz w:val="24"/>
          <w:szCs w:val="24"/>
        </w:rPr>
        <w:t xml:space="preserve"> </w:t>
      </w:r>
      <w:r w:rsidRPr="28A58020" w:rsidR="3212630D">
        <w:rPr>
          <w:rFonts w:ascii="Aptos" w:hAnsi="Aptos" w:eastAsia="Calibri" w:cs="Arial"/>
          <w:color w:val="000000" w:themeColor="text1" w:themeTint="FF" w:themeShade="FF"/>
          <w:sz w:val="24"/>
          <w:szCs w:val="24"/>
        </w:rPr>
        <w:t xml:space="preserve"> The proposal includes a reasonable implementation timeline</w:t>
      </w:r>
      <w:r w:rsidRPr="28A58020" w:rsidR="3212630D">
        <w:rPr>
          <w:rFonts w:ascii="Aptos" w:hAnsi="Aptos" w:eastAsia="Calibri" w:cs="Arial"/>
          <w:color w:val="000000" w:themeColor="text1" w:themeTint="FF" w:themeShade="FF"/>
          <w:sz w:val="24"/>
          <w:szCs w:val="24"/>
        </w:rPr>
        <w:t xml:space="preserve">.  </w:t>
      </w:r>
      <w:r w:rsidRPr="28A58020" w:rsidR="3212630D">
        <w:rPr>
          <w:rFonts w:ascii="Aptos" w:hAnsi="Aptos" w:eastAsia="Calibri" w:cs="Arial"/>
          <w:color w:val="000000" w:themeColor="text1" w:themeTint="FF" w:themeShade="FF"/>
          <w:sz w:val="24"/>
          <w:szCs w:val="24"/>
        </w:rPr>
        <w:t xml:space="preserve"> </w:t>
      </w:r>
    </w:p>
    <w:p w:rsidR="13D3B4E8" w:rsidP="13D3B4E8" w:rsidRDefault="13D3B4E8" w14:paraId="34EC6EC7" w14:textId="26DEBBB3">
      <w:pPr>
        <w:shd w:val="clear" w:color="auto" w:fill="FFFFFF" w:themeFill="background1"/>
        <w:spacing w:after="0" w:line="240" w:lineRule="auto"/>
        <w:rPr>
          <w:rFonts w:ascii="Aptos" w:hAnsi="Aptos" w:eastAsia="Calibri" w:cs="Arial"/>
          <w:color w:val="000000" w:themeColor="text1"/>
          <w:sz w:val="24"/>
          <w:szCs w:val="24"/>
        </w:rPr>
      </w:pPr>
    </w:p>
    <w:p w:rsidR="6EAA3DEF" w:rsidP="13D3B4E8" w:rsidRDefault="6EAA3DEF" w14:paraId="74867AAE" w14:textId="6628702F">
      <w:pPr>
        <w:shd w:val="clear" w:color="auto" w:fill="FFFFFF" w:themeFill="background1"/>
        <w:spacing w:after="0" w:line="240" w:lineRule="auto"/>
        <w:rPr>
          <w:rFonts w:ascii="Aptos" w:hAnsi="Aptos" w:eastAsia="Calibri" w:cs="Arial"/>
          <w:color w:val="000000" w:themeColor="text1"/>
          <w:sz w:val="24"/>
          <w:szCs w:val="24"/>
        </w:rPr>
      </w:pPr>
      <w:r w:rsidRPr="13D3B4E8">
        <w:rPr>
          <w:rFonts w:ascii="Aptos" w:hAnsi="Aptos" w:eastAsia="Calibri" w:cs="Arial"/>
          <w:b/>
          <w:bCs/>
          <w:color w:val="000000" w:themeColor="text1"/>
          <w:sz w:val="24"/>
          <w:szCs w:val="24"/>
        </w:rPr>
        <w:t xml:space="preserve">Degree of Alumni Involvement – 20 points: </w:t>
      </w:r>
      <w:r w:rsidRPr="13D3B4E8">
        <w:rPr>
          <w:rFonts w:ascii="Aptos" w:hAnsi="Aptos" w:eastAsia="Calibri" w:cs="Arial"/>
          <w:color w:val="000000" w:themeColor="text1"/>
          <w:sz w:val="24"/>
          <w:szCs w:val="24"/>
        </w:rPr>
        <w:t xml:space="preserve"> Proposals should clearly demonstrate how alumni will participate in at least one, and preferably several, aspects of the program; including administration, design, and implementation.</w:t>
      </w:r>
    </w:p>
    <w:p w:rsidR="6EAA3DEF" w:rsidP="13D3B4E8" w:rsidRDefault="6EAA3DEF" w14:paraId="4B5661FE" w14:textId="7164A024">
      <w:pPr>
        <w:shd w:val="clear" w:color="auto" w:fill="FFFFFF" w:themeFill="background1"/>
        <w:spacing w:after="0" w:line="240" w:lineRule="auto"/>
        <w:rPr>
          <w:rFonts w:ascii="Aptos" w:hAnsi="Aptos" w:eastAsia="Calibri" w:cs="Arial"/>
          <w:sz w:val="24"/>
          <w:szCs w:val="24"/>
        </w:rPr>
      </w:pPr>
      <w:r w:rsidRPr="13D3B4E8">
        <w:rPr>
          <w:rFonts w:ascii="Aptos" w:hAnsi="Aptos" w:eastAsia="Calibri" w:cs="Arial"/>
          <w:sz w:val="24"/>
          <w:szCs w:val="24"/>
        </w:rPr>
        <w:t xml:space="preserve"> </w:t>
      </w:r>
    </w:p>
    <w:p w:rsidR="6EAA3DEF" w:rsidP="13D3B4E8" w:rsidRDefault="6EAA3DEF" w14:paraId="566F2AB2" w14:textId="3A9AE21D">
      <w:pPr>
        <w:shd w:val="clear" w:color="auto" w:fill="FFFFFF" w:themeFill="background1"/>
        <w:spacing w:after="0" w:line="240" w:lineRule="auto"/>
        <w:rPr>
          <w:rFonts w:ascii="Aptos" w:hAnsi="Aptos" w:eastAsia="Calibri" w:cs="Arial"/>
          <w:color w:val="000000" w:themeColor="text1"/>
          <w:sz w:val="24"/>
          <w:szCs w:val="24"/>
        </w:rPr>
      </w:pPr>
      <w:r w:rsidRPr="13D3B4E8">
        <w:rPr>
          <w:rFonts w:ascii="Aptos" w:hAnsi="Aptos" w:eastAsia="Calibri" w:cs="Arial"/>
          <w:b/>
          <w:bCs/>
          <w:color w:val="000000" w:themeColor="text1"/>
          <w:sz w:val="24"/>
          <w:szCs w:val="24"/>
        </w:rPr>
        <w:t>Program Planning/Ability to Achieve Objectives – 15 points:</w:t>
      </w:r>
      <w:r w:rsidRPr="13D3B4E8">
        <w:rPr>
          <w:rFonts w:ascii="Aptos" w:hAnsi="Aptos" w:eastAsia="Calibri" w:cs="Arial"/>
          <w:color w:val="000000" w:themeColor="text1"/>
          <w:sz w:val="24"/>
          <w:szCs w:val="24"/>
        </w:rPr>
        <w:t xml:space="preserve">  Goals and objectives are clearly stated, and program approach is likely to provide maximum impact in achieving the proposed results.</w:t>
      </w:r>
    </w:p>
    <w:p w:rsidR="13D3B4E8" w:rsidP="13D3B4E8" w:rsidRDefault="13D3B4E8" w14:paraId="40AF8867" w14:textId="3027EFC2">
      <w:pPr>
        <w:shd w:val="clear" w:color="auto" w:fill="FFFFFF" w:themeFill="background1"/>
        <w:spacing w:after="0" w:line="240" w:lineRule="auto"/>
        <w:rPr>
          <w:rFonts w:ascii="Aptos" w:hAnsi="Aptos" w:eastAsia="Calibri" w:cs="Arial"/>
          <w:color w:val="000000" w:themeColor="text1"/>
          <w:sz w:val="24"/>
          <w:szCs w:val="24"/>
        </w:rPr>
      </w:pPr>
    </w:p>
    <w:p w:rsidR="6EAA3DEF" w:rsidP="13D3B4E8" w:rsidRDefault="6EAA3DEF" w14:paraId="532B0F68" w14:textId="6E41F355">
      <w:pPr>
        <w:shd w:val="clear" w:color="auto" w:fill="FFFFFF" w:themeFill="background1"/>
        <w:spacing w:after="0" w:line="240" w:lineRule="auto"/>
        <w:rPr>
          <w:rFonts w:ascii="Aptos" w:hAnsi="Aptos" w:eastAsia="Calibri" w:cs="Arial"/>
          <w:color w:val="000000" w:themeColor="text1"/>
          <w:sz w:val="24"/>
          <w:szCs w:val="24"/>
        </w:rPr>
      </w:pPr>
      <w:r w:rsidRPr="28A58020" w:rsidR="3212630D">
        <w:rPr>
          <w:rFonts w:ascii="Aptos" w:hAnsi="Aptos" w:eastAsia="Calibri" w:cs="Arial"/>
          <w:b w:val="1"/>
          <w:bCs w:val="1"/>
          <w:color w:val="000000" w:themeColor="text1" w:themeTint="FF" w:themeShade="FF"/>
          <w:sz w:val="24"/>
          <w:szCs w:val="24"/>
        </w:rPr>
        <w:t>Budget – 10 points:</w:t>
      </w:r>
      <w:r w:rsidRPr="28A58020" w:rsidR="3212630D">
        <w:rPr>
          <w:rFonts w:ascii="Aptos" w:hAnsi="Aptos" w:eastAsia="Calibri" w:cs="Arial"/>
          <w:color w:val="000000" w:themeColor="text1" w:themeTint="FF" w:themeShade="FF"/>
          <w:sz w:val="24"/>
          <w:szCs w:val="24"/>
        </w:rPr>
        <w:t xml:space="preserve">  The budget justification is detailed</w:t>
      </w:r>
      <w:r w:rsidRPr="28A58020" w:rsidR="3212630D">
        <w:rPr>
          <w:rFonts w:ascii="Aptos" w:hAnsi="Aptos" w:eastAsia="Calibri" w:cs="Arial"/>
          <w:color w:val="000000" w:themeColor="text1" w:themeTint="FF" w:themeShade="FF"/>
          <w:sz w:val="24"/>
          <w:szCs w:val="24"/>
        </w:rPr>
        <w:t xml:space="preserve">.  </w:t>
      </w:r>
      <w:r w:rsidRPr="28A58020" w:rsidR="3212630D">
        <w:rPr>
          <w:rFonts w:ascii="Aptos" w:hAnsi="Aptos" w:eastAsia="Calibri" w:cs="Arial"/>
          <w:color w:val="000000" w:themeColor="text1" w:themeTint="FF" w:themeShade="FF"/>
          <w:sz w:val="24"/>
          <w:szCs w:val="24"/>
        </w:rPr>
        <w:t xml:space="preserve">Costs are reasonable in relation to the proposed activities and </w:t>
      </w:r>
      <w:r w:rsidRPr="28A58020" w:rsidR="3212630D">
        <w:rPr>
          <w:rFonts w:ascii="Aptos" w:hAnsi="Aptos" w:eastAsia="Calibri" w:cs="Arial"/>
          <w:color w:val="000000" w:themeColor="text1" w:themeTint="FF" w:themeShade="FF"/>
          <w:sz w:val="24"/>
          <w:szCs w:val="24"/>
        </w:rPr>
        <w:t>anticipated</w:t>
      </w:r>
      <w:r w:rsidRPr="28A58020" w:rsidR="3212630D">
        <w:rPr>
          <w:rFonts w:ascii="Aptos" w:hAnsi="Aptos" w:eastAsia="Calibri" w:cs="Arial"/>
          <w:color w:val="000000" w:themeColor="text1" w:themeTint="FF" w:themeShade="FF"/>
          <w:sz w:val="24"/>
          <w:szCs w:val="24"/>
        </w:rPr>
        <w:t xml:space="preserve"> results. </w:t>
      </w:r>
      <w:r w:rsidRPr="28A58020" w:rsidR="4042D9D6">
        <w:rPr>
          <w:rFonts w:ascii="Aptos" w:hAnsi="Aptos" w:eastAsia="Calibri" w:cs="Arial"/>
          <w:color w:val="000000" w:themeColor="text1" w:themeTint="FF" w:themeShade="FF"/>
          <w:sz w:val="24"/>
          <w:szCs w:val="24"/>
        </w:rPr>
        <w:t xml:space="preserve"> </w:t>
      </w:r>
      <w:r w:rsidRPr="28A58020" w:rsidR="3212630D">
        <w:rPr>
          <w:rFonts w:ascii="Aptos" w:hAnsi="Aptos" w:eastAsia="Calibri" w:cs="Arial"/>
          <w:color w:val="000000" w:themeColor="text1" w:themeTint="FF" w:themeShade="FF"/>
          <w:sz w:val="24"/>
          <w:szCs w:val="24"/>
        </w:rPr>
        <w:t xml:space="preserve">The budget is realistic, accounting for all necessary expenses to achieve proposed activities. </w:t>
      </w:r>
    </w:p>
    <w:p w:rsidR="13D3B4E8" w:rsidP="13D3B4E8" w:rsidRDefault="13D3B4E8" w14:paraId="5DF5BD88" w14:textId="61D221D4">
      <w:pPr>
        <w:shd w:val="clear" w:color="auto" w:fill="FFFFFF" w:themeFill="background1"/>
        <w:spacing w:after="0" w:line="240" w:lineRule="auto"/>
        <w:rPr>
          <w:rFonts w:ascii="Aptos" w:hAnsi="Aptos" w:eastAsia="Calibri" w:cs="Arial"/>
          <w:color w:val="000000" w:themeColor="text1"/>
          <w:sz w:val="24"/>
          <w:szCs w:val="24"/>
        </w:rPr>
      </w:pPr>
    </w:p>
    <w:p w:rsidR="6EAA3DEF" w:rsidP="13D3B4E8" w:rsidRDefault="6EAA3DEF" w14:paraId="69094838" w14:textId="3017D70B">
      <w:pPr>
        <w:shd w:val="clear" w:color="auto" w:fill="FFFFFF" w:themeFill="background1"/>
        <w:spacing w:after="0" w:line="240" w:lineRule="auto"/>
        <w:rPr>
          <w:rFonts w:ascii="Aptos" w:hAnsi="Aptos" w:eastAsia="Calibri" w:cs="Arial"/>
          <w:color w:val="000000" w:themeColor="text1"/>
          <w:sz w:val="24"/>
          <w:szCs w:val="24"/>
        </w:rPr>
      </w:pPr>
      <w:r w:rsidRPr="28A58020" w:rsidR="3212630D">
        <w:rPr>
          <w:rFonts w:ascii="Aptos" w:hAnsi="Aptos" w:eastAsia="Calibri" w:cs="Arial"/>
          <w:b w:val="1"/>
          <w:bCs w:val="1"/>
          <w:color w:val="000000" w:themeColor="text1" w:themeTint="FF" w:themeShade="FF"/>
          <w:sz w:val="24"/>
          <w:szCs w:val="24"/>
        </w:rPr>
        <w:t>Monitoring and evaluation plan – 15 points:</w:t>
      </w:r>
      <w:r w:rsidRPr="28A58020" w:rsidR="3212630D">
        <w:rPr>
          <w:rFonts w:ascii="Aptos" w:hAnsi="Aptos" w:eastAsia="Calibri" w:cs="Arial"/>
          <w:color w:val="000000" w:themeColor="text1" w:themeTint="FF" w:themeShade="FF"/>
          <w:sz w:val="24"/>
          <w:szCs w:val="24"/>
        </w:rPr>
        <w:t xml:space="preserve">  Applicant </w:t>
      </w:r>
      <w:r w:rsidRPr="28A58020" w:rsidR="3212630D">
        <w:rPr>
          <w:rFonts w:ascii="Aptos" w:hAnsi="Aptos" w:eastAsia="Calibri" w:cs="Arial"/>
          <w:color w:val="000000" w:themeColor="text1" w:themeTint="FF" w:themeShade="FF"/>
          <w:sz w:val="24"/>
          <w:szCs w:val="24"/>
        </w:rPr>
        <w:t>demonstrates</w:t>
      </w:r>
      <w:r w:rsidRPr="28A58020" w:rsidR="3212630D">
        <w:rPr>
          <w:rFonts w:ascii="Aptos" w:hAnsi="Aptos" w:eastAsia="Calibri" w:cs="Arial"/>
          <w:color w:val="000000" w:themeColor="text1" w:themeTint="FF" w:themeShade="FF"/>
          <w:sz w:val="24"/>
          <w:szCs w:val="24"/>
        </w:rPr>
        <w:t xml:space="preserve"> it can measure program success against key indicators and provides milestones to </w:t>
      </w:r>
      <w:r w:rsidRPr="28A58020" w:rsidR="3212630D">
        <w:rPr>
          <w:rFonts w:ascii="Aptos" w:hAnsi="Aptos" w:eastAsia="Calibri" w:cs="Arial"/>
          <w:color w:val="000000" w:themeColor="text1" w:themeTint="FF" w:themeShade="FF"/>
          <w:sz w:val="24"/>
          <w:szCs w:val="24"/>
        </w:rPr>
        <w:t>indicate</w:t>
      </w:r>
      <w:r w:rsidRPr="28A58020" w:rsidR="3212630D">
        <w:rPr>
          <w:rFonts w:ascii="Aptos" w:hAnsi="Aptos" w:eastAsia="Calibri" w:cs="Arial"/>
          <w:color w:val="000000" w:themeColor="text1" w:themeTint="FF" w:themeShade="FF"/>
          <w:sz w:val="24"/>
          <w:szCs w:val="24"/>
        </w:rPr>
        <w:t xml:space="preserve"> progress toward goals outlined in the proposal. </w:t>
      </w:r>
      <w:r w:rsidRPr="28A58020" w:rsidR="2A2E1CD0">
        <w:rPr>
          <w:rFonts w:ascii="Aptos" w:hAnsi="Aptos" w:eastAsia="Calibri" w:cs="Arial"/>
          <w:color w:val="000000" w:themeColor="text1" w:themeTint="FF" w:themeShade="FF"/>
          <w:sz w:val="24"/>
          <w:szCs w:val="24"/>
        </w:rPr>
        <w:t xml:space="preserve"> </w:t>
      </w:r>
      <w:r w:rsidRPr="28A58020" w:rsidR="3212630D">
        <w:rPr>
          <w:rFonts w:ascii="Aptos" w:hAnsi="Aptos" w:eastAsia="Calibri" w:cs="Arial"/>
          <w:color w:val="000000" w:themeColor="text1" w:themeTint="FF" w:themeShade="FF"/>
          <w:sz w:val="24"/>
          <w:szCs w:val="24"/>
        </w:rPr>
        <w:t>The program includes output and outcome indicators and shows how and when those will be measured.</w:t>
      </w:r>
    </w:p>
    <w:p w:rsidR="13D3B4E8" w:rsidP="13D3B4E8" w:rsidRDefault="13D3B4E8" w14:paraId="08345517" w14:textId="6BEC6B1F">
      <w:pPr>
        <w:shd w:val="clear" w:color="auto" w:fill="FFFFFF" w:themeFill="background1"/>
        <w:spacing w:after="0" w:line="240" w:lineRule="auto"/>
        <w:rPr>
          <w:rFonts w:ascii="Aptos" w:hAnsi="Aptos" w:eastAsia="Calibri" w:cs="Arial"/>
          <w:color w:val="000000" w:themeColor="text1"/>
          <w:sz w:val="24"/>
          <w:szCs w:val="24"/>
        </w:rPr>
      </w:pPr>
    </w:p>
    <w:p w:rsidR="6EAA3DEF" w:rsidP="13D3B4E8" w:rsidRDefault="6EAA3DEF" w14:paraId="39AC46E3" w14:textId="745EDD3C">
      <w:pPr>
        <w:shd w:val="clear" w:color="auto" w:fill="FFFFFF" w:themeFill="background1"/>
        <w:spacing w:after="0" w:line="240" w:lineRule="auto"/>
        <w:rPr>
          <w:rFonts w:ascii="Aptos" w:hAnsi="Aptos" w:eastAsia="Calibri" w:cs="Arial"/>
          <w:color w:val="000000" w:themeColor="text1"/>
          <w:sz w:val="24"/>
          <w:szCs w:val="24"/>
        </w:rPr>
      </w:pPr>
      <w:r w:rsidRPr="13D3B4E8">
        <w:rPr>
          <w:rFonts w:ascii="Aptos" w:hAnsi="Aptos" w:eastAsia="Calibri" w:cs="Arial"/>
          <w:b/>
          <w:bCs/>
          <w:color w:val="000000" w:themeColor="text1"/>
          <w:sz w:val="24"/>
          <w:szCs w:val="24"/>
        </w:rPr>
        <w:t>Sustainability – 10 points:</w:t>
      </w:r>
      <w:r w:rsidRPr="13D3B4E8">
        <w:rPr>
          <w:rFonts w:ascii="Aptos" w:hAnsi="Aptos" w:eastAsia="Calibri" w:cs="Arial"/>
          <w:color w:val="000000" w:themeColor="text1"/>
          <w:sz w:val="24"/>
          <w:szCs w:val="24"/>
        </w:rPr>
        <w:t xml:space="preserve">  Program activities will continue to have positive impact after the end of the program.</w:t>
      </w:r>
    </w:p>
    <w:p w:rsidR="6EAA3DEF" w:rsidP="13D3B4E8" w:rsidRDefault="6EAA3DEF" w14:paraId="44B14329" w14:textId="532D6045">
      <w:pPr>
        <w:shd w:val="clear" w:color="auto" w:fill="FFFFFF" w:themeFill="background1"/>
        <w:spacing w:after="0" w:line="240" w:lineRule="auto"/>
        <w:rPr>
          <w:rFonts w:ascii="Aptos" w:hAnsi="Aptos" w:eastAsia="Calibri" w:cs="Arial"/>
          <w:sz w:val="24"/>
          <w:szCs w:val="24"/>
        </w:rPr>
      </w:pPr>
      <w:r w:rsidRPr="13D3B4E8">
        <w:rPr>
          <w:rFonts w:ascii="Aptos" w:hAnsi="Aptos" w:eastAsia="Calibri" w:cs="Arial"/>
          <w:sz w:val="24"/>
          <w:szCs w:val="24"/>
        </w:rPr>
        <w:t xml:space="preserve"> </w:t>
      </w:r>
    </w:p>
    <w:p w:rsidR="6EAA3DEF" w:rsidP="13D3B4E8" w:rsidRDefault="6EAA3DEF" w14:paraId="43F4AC6B" w14:textId="1903AF84">
      <w:pPr>
        <w:shd w:val="clear" w:color="auto" w:fill="FFFFFF" w:themeFill="background1"/>
        <w:spacing w:after="0" w:line="240" w:lineRule="auto"/>
        <w:rPr>
          <w:rFonts w:ascii="Aptos" w:hAnsi="Aptos" w:eastAsia="Calibri" w:cs="Arial"/>
          <w:color w:val="000000" w:themeColor="text1"/>
          <w:sz w:val="24"/>
          <w:szCs w:val="24"/>
        </w:rPr>
      </w:pPr>
      <w:r w:rsidRPr="13D3B4E8">
        <w:rPr>
          <w:rFonts w:ascii="Aptos" w:hAnsi="Aptos" w:eastAsia="Calibri" w:cs="Arial"/>
          <w:b/>
          <w:bCs/>
          <w:color w:val="000000" w:themeColor="text1"/>
          <w:sz w:val="24"/>
          <w:szCs w:val="24"/>
        </w:rPr>
        <w:t>Organizational Capacity and Record on Previous Grants – 10 points:</w:t>
      </w:r>
      <w:r w:rsidRPr="13D3B4E8">
        <w:rPr>
          <w:rFonts w:ascii="Aptos" w:hAnsi="Aptos" w:eastAsia="Calibri" w:cs="Arial"/>
          <w:color w:val="000000" w:themeColor="text1"/>
          <w:sz w:val="24"/>
          <w:szCs w:val="24"/>
        </w:rPr>
        <w:t xml:space="preserve">  The organization has expertise in its stated field and has the internal controls in place to manage federal funds.  This includes a financial management system and a bank account.</w:t>
      </w:r>
    </w:p>
    <w:p w:rsidR="13D3B4E8" w:rsidP="13D3B4E8" w:rsidRDefault="13D3B4E8" w14:paraId="35A3CB0C" w14:textId="75BFF895">
      <w:pPr>
        <w:shd w:val="clear" w:color="auto" w:fill="FFFFFF" w:themeFill="background1"/>
        <w:spacing w:after="0" w:line="240" w:lineRule="auto"/>
        <w:rPr>
          <w:rFonts w:eastAsia="Calibri"/>
          <w:color w:val="000000" w:themeColor="text1"/>
          <w:sz w:val="24"/>
          <w:szCs w:val="24"/>
        </w:rPr>
      </w:pPr>
    </w:p>
    <w:p w:rsidRPr="005C01D7" w:rsidR="008222EF" w:rsidP="13D3B4E8" w:rsidRDefault="008222EF" w14:paraId="1E948A5C" w14:textId="79DF9B20">
      <w:pPr>
        <w:spacing w:after="0" w:line="240" w:lineRule="auto"/>
        <w:textAlignment w:val="baseline"/>
      </w:pPr>
    </w:p>
    <w:p w:rsidRPr="00C007FA" w:rsidR="00FA34AE" w:rsidP="00C007FA" w:rsidRDefault="4D03711E" w14:paraId="00FF8BEB" w14:textId="5151F611">
      <w:pPr>
        <w:pStyle w:val="Heading5"/>
        <w:numPr>
          <w:ilvl w:val="0"/>
          <w:numId w:val="34"/>
        </w:numPr>
        <w:rPr>
          <w:rFonts w:hint="eastAsia"/>
          <w:b/>
          <w:bCs/>
          <w:i/>
          <w:iCs/>
          <w:color w:val="auto"/>
          <w:sz w:val="24"/>
          <w:szCs w:val="24"/>
        </w:rPr>
      </w:pPr>
      <w:r w:rsidRPr="13D3B4E8">
        <w:rPr>
          <w:b/>
          <w:bCs/>
          <w:i/>
          <w:iCs/>
          <w:color w:val="auto"/>
          <w:sz w:val="24"/>
          <w:szCs w:val="24"/>
        </w:rPr>
        <w:t>Review and Selection Process</w:t>
      </w:r>
    </w:p>
    <w:p w:rsidR="2A1AD337" w:rsidP="13D3B4E8" w:rsidRDefault="2A1AD337" w14:paraId="7657CED7" w14:textId="15FF4D1A">
      <w:pPr>
        <w:shd w:val="clear" w:color="auto" w:fill="FFFFFF" w:themeFill="background1"/>
        <w:spacing w:after="0" w:line="240" w:lineRule="auto"/>
        <w:rPr>
          <w:rFonts w:ascii="Aptos" w:hAnsi="Aptos" w:eastAsia="Times New Roman" w:cs="Arial"/>
          <w:color w:val="FF0000"/>
          <w:sz w:val="24"/>
          <w:szCs w:val="24"/>
        </w:rPr>
      </w:pPr>
      <w:r w:rsidRPr="13D3B4E8">
        <w:rPr>
          <w:rFonts w:ascii="Aptos" w:hAnsi="Aptos" w:eastAsia="Times New Roman" w:cs="Arial"/>
          <w:color w:val="000000" w:themeColor="text1"/>
          <w:sz w:val="24"/>
          <w:szCs w:val="24"/>
        </w:rPr>
        <w:t>An Embassy Grants Review Committee will evaluate all eligible applications and will contact successful applicant(s) for next steps following a decision by the Review Committee meeting.</w:t>
      </w:r>
    </w:p>
    <w:p w:rsidR="13D3B4E8" w:rsidP="13D3B4E8" w:rsidRDefault="13D3B4E8" w14:paraId="58E5FBFD" w14:textId="5F4F8CAB">
      <w:pPr>
        <w:shd w:val="clear" w:color="auto" w:fill="FFFFFF" w:themeFill="background1"/>
        <w:spacing w:after="0" w:line="240" w:lineRule="auto"/>
        <w:ind w:left="360"/>
        <w:rPr>
          <w:rFonts w:eastAsia="Times New Roman"/>
          <w:i/>
          <w:iCs/>
          <w:color w:val="FF0000"/>
          <w:sz w:val="24"/>
          <w:szCs w:val="24"/>
        </w:rPr>
      </w:pPr>
    </w:p>
    <w:p w:rsidR="009B4C7E" w:rsidP="00FA34AE" w:rsidRDefault="009B4C7E" w14:paraId="29DBEB84" w14:textId="77777777">
      <w:pPr>
        <w:shd w:val="clear" w:color="auto" w:fill="FFFFFF" w:themeFill="background1"/>
        <w:spacing w:after="0" w:line="240" w:lineRule="auto"/>
        <w:ind w:left="360"/>
        <w:textAlignment w:val="baseline"/>
        <w:rPr>
          <w:rFonts w:eastAsia="Times New Roman"/>
          <w:i/>
          <w:iCs/>
          <w:color w:val="FF0000"/>
          <w:sz w:val="24"/>
          <w:szCs w:val="24"/>
        </w:rPr>
      </w:pPr>
    </w:p>
    <w:p w:rsidRPr="008222EF" w:rsidR="00F4689E" w:rsidP="00F4689E" w:rsidRDefault="5B87A9EF" w14:paraId="1898178A" w14:textId="4F248C04">
      <w:pPr>
        <w:pStyle w:val="Heading5"/>
        <w:numPr>
          <w:ilvl w:val="0"/>
          <w:numId w:val="34"/>
        </w:numPr>
        <w:rPr>
          <w:rFonts w:hint="eastAsia"/>
          <w:b/>
          <w:bCs/>
          <w:i/>
          <w:iCs/>
          <w:color w:val="auto"/>
          <w:sz w:val="24"/>
          <w:szCs w:val="24"/>
        </w:rPr>
      </w:pPr>
      <w:r w:rsidRPr="13D3B4E8">
        <w:rPr>
          <w:b/>
          <w:bCs/>
          <w:i/>
          <w:iCs/>
          <w:color w:val="auto"/>
          <w:sz w:val="24"/>
          <w:szCs w:val="24"/>
        </w:rPr>
        <w:t>Risk Review</w:t>
      </w:r>
    </w:p>
    <w:p w:rsidRPr="00646EDE" w:rsidR="002C361F" w:rsidP="007B46A6" w:rsidRDefault="007F391D" w14:paraId="23171078" w14:textId="36026C74">
      <w:pPr>
        <w:ind w:left="360"/>
        <w:rPr>
          <w:sz w:val="24"/>
          <w:szCs w:val="24"/>
        </w:rPr>
      </w:pPr>
      <w:r w:rsidRPr="00646EDE">
        <w:rPr>
          <w:sz w:val="24"/>
          <w:szCs w:val="24"/>
        </w:rPr>
        <w:t>Under the merit review a</w:t>
      </w:r>
      <w:r w:rsidRPr="00646EDE" w:rsidR="006229E5">
        <w:rPr>
          <w:sz w:val="24"/>
          <w:szCs w:val="24"/>
        </w:rPr>
        <w:t>s required by 2 CFR 200.206,</w:t>
      </w:r>
      <w:r w:rsidRPr="00646EDE">
        <w:rPr>
          <w:sz w:val="24"/>
          <w:szCs w:val="24"/>
        </w:rPr>
        <w:t xml:space="preserve"> </w:t>
      </w:r>
      <w:r w:rsidRPr="00646EDE" w:rsidR="007A4F88">
        <w:rPr>
          <w:sz w:val="24"/>
          <w:szCs w:val="24"/>
        </w:rPr>
        <w:t xml:space="preserve">prior to making a Federal Award </w:t>
      </w:r>
      <w:r w:rsidRPr="00646EDE" w:rsidR="009B5171">
        <w:rPr>
          <w:sz w:val="24"/>
          <w:szCs w:val="24"/>
        </w:rPr>
        <w:t xml:space="preserve">the Department </w:t>
      </w:r>
      <w:r w:rsidRPr="00646EDE" w:rsidR="007B46A6">
        <w:rPr>
          <w:sz w:val="24"/>
          <w:szCs w:val="24"/>
        </w:rPr>
        <w:t xml:space="preserve">will </w:t>
      </w:r>
      <w:r w:rsidRPr="00646EDE" w:rsidR="009B5171">
        <w:rPr>
          <w:sz w:val="24"/>
          <w:szCs w:val="24"/>
        </w:rPr>
        <w:t xml:space="preserve">review and consider the following risk </w:t>
      </w:r>
      <w:r w:rsidRPr="00646EDE" w:rsidR="007B46A6">
        <w:rPr>
          <w:sz w:val="24"/>
          <w:szCs w:val="24"/>
        </w:rPr>
        <w:t>factors:</w:t>
      </w:r>
    </w:p>
    <w:p w:rsidRPr="00646EDE" w:rsidR="007346A7" w:rsidP="007346A7" w:rsidRDefault="007346A7" w14:paraId="5539A48D" w14:textId="5F9EC273">
      <w:pPr>
        <w:pStyle w:val="ListParagraph"/>
        <w:numPr>
          <w:ilvl w:val="1"/>
          <w:numId w:val="37"/>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Pr="00646EDE" w:rsidR="007B46A6">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rsidRPr="00646EDE" w:rsidR="007346A7" w:rsidP="007346A7" w:rsidRDefault="007346A7" w14:paraId="1F6A99C7" w14:textId="76EA65B5">
      <w:pPr>
        <w:pStyle w:val="ListParagraph"/>
        <w:numPr>
          <w:ilvl w:val="1"/>
          <w:numId w:val="37"/>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Pr="00646EDE" w:rsidR="007B46A6">
        <w:rPr>
          <w:rFonts w:eastAsia="Times New Roman" w:cs="Times New Roman"/>
          <w:i/>
          <w:iCs/>
          <w:kern w:val="0"/>
          <w:sz w:val="24"/>
          <w:szCs w:val="24"/>
          <w14:ligatures w14:val="none"/>
        </w:rPr>
        <w:t xml:space="preserve"> </w:t>
      </w:r>
    </w:p>
    <w:p w:rsidRPr="00646EDE" w:rsidR="007346A7" w:rsidP="007346A7" w:rsidRDefault="007346A7" w14:paraId="579A37FD" w14:textId="33CAEF3C">
      <w:pPr>
        <w:pStyle w:val="ListParagraph"/>
        <w:numPr>
          <w:ilvl w:val="1"/>
          <w:numId w:val="37"/>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Pr="00646EDE" w:rsidR="007B46A6">
        <w:rPr>
          <w:rFonts w:eastAsia="Times New Roman" w:cs="Times New Roman"/>
          <w:kern w:val="0"/>
          <w:sz w:val="24"/>
          <w:szCs w:val="24"/>
          <w14:ligatures w14:val="none"/>
        </w:rPr>
        <w:t>e</w:t>
      </w:r>
      <w:r w:rsidRPr="00646EDE" w:rsidR="007B46A6">
        <w:rPr>
          <w:rFonts w:eastAsia="Times New Roman" w:cs="Times New Roman"/>
          <w:i/>
          <w:iCs/>
          <w:kern w:val="0"/>
          <w:sz w:val="24"/>
          <w:szCs w:val="24"/>
          <w14:ligatures w14:val="none"/>
        </w:rPr>
        <w:t xml:space="preserve"> </w:t>
      </w:r>
    </w:p>
    <w:p w:rsidRPr="00646EDE" w:rsidR="007346A7" w:rsidP="007346A7" w:rsidRDefault="007346A7" w14:paraId="5262D6CD" w14:textId="251AE3A8">
      <w:pPr>
        <w:pStyle w:val="ListParagraph"/>
        <w:numPr>
          <w:ilvl w:val="1"/>
          <w:numId w:val="37"/>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Pr="00646EDE" w:rsidR="007B46A6">
        <w:rPr>
          <w:rFonts w:eastAsia="Times New Roman" w:cs="Times New Roman"/>
          <w:kern w:val="0"/>
          <w:sz w:val="24"/>
          <w:szCs w:val="24"/>
          <w14:ligatures w14:val="none"/>
        </w:rPr>
        <w:t xml:space="preserve"> </w:t>
      </w:r>
    </w:p>
    <w:p w:rsidR="00646EDE" w:rsidP="00646EDE" w:rsidRDefault="007346A7" w14:paraId="52799334" w14:textId="77777777">
      <w:pPr>
        <w:pStyle w:val="ListParagraph"/>
        <w:numPr>
          <w:ilvl w:val="1"/>
          <w:numId w:val="37"/>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Pr="00646EDE" w:rsidR="007B46A6">
        <w:rPr>
          <w:rFonts w:eastAsia="Times New Roman" w:cs="Times New Roman"/>
          <w:kern w:val="0"/>
          <w:sz w:val="24"/>
          <w:szCs w:val="24"/>
          <w14:ligatures w14:val="none"/>
        </w:rPr>
        <w:t xml:space="preserve"> </w:t>
      </w:r>
    </w:p>
    <w:p w:rsidRPr="00646EDE" w:rsidR="007346A7" w:rsidP="13D3B4E8" w:rsidRDefault="00677436" w14:paraId="7905BB94" w14:textId="71C29FCE">
      <w:pPr>
        <w:pStyle w:val="ListParagraph"/>
        <w:spacing w:before="100" w:beforeAutospacing="1" w:after="100" w:afterAutospacing="1" w:line="240" w:lineRule="auto"/>
        <w:ind w:left="1440"/>
        <w:rPr>
          <w:rFonts w:eastAsia="Times New Roman" w:cs="Times New Roman"/>
          <w:sz w:val="24"/>
          <w:szCs w:val="24"/>
        </w:rPr>
      </w:pPr>
      <w:r w:rsidRPr="00646EDE">
        <w:rPr>
          <w:b/>
          <w:bCs/>
          <w:i/>
          <w:iCs/>
          <w:sz w:val="24"/>
          <w:szCs w:val="24"/>
        </w:rPr>
        <w:br/>
      </w:r>
    </w:p>
    <w:p w:rsidR="00DB7B0A" w:rsidP="00DB7B0A" w:rsidRDefault="09278405" w14:paraId="71ED25D3" w14:textId="0BBFD0E3">
      <w:pPr>
        <w:pStyle w:val="Heading3"/>
        <w:numPr>
          <w:ilvl w:val="0"/>
          <w:numId w:val="6"/>
        </w:numPr>
        <w:ind w:left="360"/>
        <w:rPr>
          <w:rFonts w:hint="eastAsia"/>
          <w:b/>
          <w:bCs/>
          <w:color w:val="auto"/>
        </w:rPr>
      </w:pPr>
      <w:bookmarkStart w:name="_Toc195878034" w:id="8"/>
      <w:r w:rsidRPr="13D3B4E8">
        <w:rPr>
          <w:b/>
          <w:bCs/>
          <w:color w:val="auto"/>
        </w:rPr>
        <w:t>Award Notices</w:t>
      </w:r>
      <w:bookmarkEnd w:id="8"/>
    </w:p>
    <w:p w:rsidRPr="00DB7B0A" w:rsidR="00DB7B0A" w:rsidP="00DB7B0A" w:rsidRDefault="00DB7B0A" w14:paraId="4BB93D31" w14:textId="77777777"/>
    <w:p w:rsidRPr="005C01D7" w:rsidR="0043219F" w:rsidP="6653F59F" w:rsidRDefault="77ADF857" w14:paraId="17F06308" w14:textId="18A54A33">
      <w:pPr>
        <w:shd w:val="clear" w:color="auto" w:fill="FFFFFF" w:themeFill="background1"/>
        <w:spacing w:after="0" w:line="240" w:lineRule="auto"/>
        <w:textAlignment w:val="baseline"/>
        <w:rPr>
          <w:rFonts w:eastAsia="Times New Roman"/>
          <w:sz w:val="24"/>
          <w:szCs w:val="24"/>
        </w:rPr>
      </w:pPr>
      <w:r w:rsidRPr="28A58020" w:rsidR="3644F3DB">
        <w:rPr>
          <w:rFonts w:eastAsia="Times New Roman"/>
          <w:sz w:val="24"/>
          <w:szCs w:val="24"/>
        </w:rPr>
        <w:t>The award or cooperative agreement will be written, signed, awarded, and administered by the Grants Officer.</w:t>
      </w:r>
      <w:r w:rsidRPr="28A58020" w:rsidR="73563BCE">
        <w:rPr>
          <w:rFonts w:eastAsia="Times New Roman"/>
          <w:sz w:val="24"/>
          <w:szCs w:val="24"/>
        </w:rPr>
        <w:t xml:space="preserve"> </w:t>
      </w:r>
      <w:r w:rsidRPr="28A58020" w:rsidR="3644F3DB">
        <w:rPr>
          <w:rFonts w:eastAsia="Times New Roman"/>
          <w:sz w:val="24"/>
          <w:szCs w:val="24"/>
        </w:rPr>
        <w:t xml:space="preserve"> The award agreement is the authorizing </w:t>
      </w:r>
      <w:r w:rsidRPr="28A58020" w:rsidR="2FF806D8">
        <w:rPr>
          <w:rFonts w:eastAsia="Times New Roman"/>
          <w:sz w:val="24"/>
          <w:szCs w:val="24"/>
        </w:rPr>
        <w:t>document,</w:t>
      </w:r>
      <w:r w:rsidRPr="28A58020" w:rsidR="3644F3DB">
        <w:rPr>
          <w:rFonts w:eastAsia="Times New Roman"/>
          <w:sz w:val="24"/>
          <w:szCs w:val="24"/>
        </w:rPr>
        <w:t xml:space="preserve"> and it will be provided to the recipient for review and </w:t>
      </w:r>
      <w:r w:rsidRPr="28A58020" w:rsidR="1D6E2EAC">
        <w:rPr>
          <w:rFonts w:eastAsia="Times New Roman"/>
          <w:sz w:val="24"/>
          <w:szCs w:val="24"/>
        </w:rPr>
        <w:t>counter-</w:t>
      </w:r>
      <w:r w:rsidRPr="28A58020" w:rsidR="3644F3DB">
        <w:rPr>
          <w:rFonts w:eastAsia="Times New Roman"/>
          <w:sz w:val="24"/>
          <w:szCs w:val="24"/>
        </w:rPr>
        <w:t>signature</w:t>
      </w:r>
      <w:r w:rsidRPr="28A58020" w:rsidR="27FE28CA">
        <w:rPr>
          <w:rFonts w:eastAsia="Times New Roman"/>
          <w:sz w:val="24"/>
          <w:szCs w:val="24"/>
        </w:rPr>
        <w:t>.</w:t>
      </w:r>
      <w:r w:rsidRPr="28A58020" w:rsidR="4D2D6821">
        <w:rPr>
          <w:rFonts w:eastAsia="Times New Roman"/>
          <w:sz w:val="24"/>
          <w:szCs w:val="24"/>
        </w:rPr>
        <w:t xml:space="preserve"> </w:t>
      </w:r>
      <w:r w:rsidRPr="28A58020" w:rsidR="3644F3DB">
        <w:rPr>
          <w:rFonts w:eastAsia="Times New Roman"/>
          <w:sz w:val="24"/>
          <w:szCs w:val="24"/>
        </w:rPr>
        <w:t xml:space="preserve"> The recipient may only start incurring pro</w:t>
      </w:r>
      <w:r w:rsidRPr="28A58020" w:rsidR="27FE28CA">
        <w:rPr>
          <w:rFonts w:eastAsia="Times New Roman"/>
          <w:sz w:val="24"/>
          <w:szCs w:val="24"/>
        </w:rPr>
        <w:t>ject</w:t>
      </w:r>
      <w:r w:rsidRPr="28A58020" w:rsidR="3644F3DB">
        <w:rPr>
          <w:rFonts w:eastAsia="Times New Roman"/>
          <w:sz w:val="24"/>
          <w:szCs w:val="24"/>
        </w:rPr>
        <w:t xml:space="preserve"> expenses beginning on the start date shown on </w:t>
      </w:r>
      <w:r w:rsidRPr="28A58020" w:rsidR="44B6750B">
        <w:rPr>
          <w:rFonts w:eastAsia="Times New Roman"/>
          <w:sz w:val="24"/>
          <w:szCs w:val="24"/>
        </w:rPr>
        <w:t>the award</w:t>
      </w:r>
      <w:r w:rsidRPr="28A58020" w:rsidR="3644F3DB">
        <w:rPr>
          <w:rFonts w:eastAsia="Times New Roman"/>
          <w:sz w:val="24"/>
          <w:szCs w:val="24"/>
        </w:rPr>
        <w:t xml:space="preserve"> document signed by the Grants Officer.</w:t>
      </w:r>
    </w:p>
    <w:p w:rsidRPr="005C01D7" w:rsidR="0043219F" w:rsidP="00DB7B0A" w:rsidRDefault="0043219F" w14:paraId="7C13E865" w14:textId="77777777">
      <w:pPr>
        <w:shd w:val="clear" w:color="auto" w:fill="FFFFFF"/>
        <w:spacing w:after="0" w:line="240" w:lineRule="auto"/>
        <w:textAlignment w:val="baseline"/>
        <w:rPr>
          <w:rFonts w:eastAsia="Times New Roman" w:cstheme="minorHAnsi"/>
          <w:sz w:val="24"/>
          <w:szCs w:val="24"/>
        </w:rPr>
      </w:pPr>
    </w:p>
    <w:p w:rsidRPr="005C01D7" w:rsidR="0043219F" w:rsidP="28A58020" w:rsidRDefault="0043219F" w14:paraId="22C75744" w14:textId="2367D555">
      <w:pPr>
        <w:shd w:val="clear" w:color="auto" w:fill="FFFFFF" w:themeFill="background1"/>
        <w:spacing w:after="0" w:line="240" w:lineRule="auto"/>
        <w:textAlignment w:val="baseline"/>
        <w:rPr>
          <w:rFonts w:cs="Aptos" w:cstheme="minorAscii"/>
          <w:sz w:val="24"/>
          <w:szCs w:val="24"/>
        </w:rPr>
      </w:pPr>
      <w:r w:rsidRPr="28A58020" w:rsidR="15FCCCB5">
        <w:rPr>
          <w:rFonts w:eastAsia="Times New Roman" w:cs="Aptos" w:cstheme="minorAscii"/>
          <w:sz w:val="24"/>
          <w:szCs w:val="24"/>
        </w:rPr>
        <w:t xml:space="preserve">If a proposal is selected for funding, the Department of State has no obligation to provide any </w:t>
      </w:r>
      <w:r w:rsidRPr="28A58020" w:rsidR="15FCCCB5">
        <w:rPr>
          <w:rFonts w:eastAsia="Times New Roman" w:cs="Aptos" w:cstheme="minorAscii"/>
          <w:sz w:val="24"/>
          <w:szCs w:val="24"/>
        </w:rPr>
        <w:t>additional</w:t>
      </w:r>
      <w:r w:rsidRPr="28A58020" w:rsidR="15FCCCB5">
        <w:rPr>
          <w:rFonts w:eastAsia="Times New Roman" w:cs="Aptos" w:cstheme="minorAscii"/>
          <w:sz w:val="24"/>
          <w:szCs w:val="24"/>
        </w:rPr>
        <w:t xml:space="preserve"> future funding. </w:t>
      </w:r>
      <w:r w:rsidRPr="28A58020" w:rsidR="63AE34CE">
        <w:rPr>
          <w:rFonts w:eastAsia="Times New Roman" w:cs="Aptos" w:cstheme="minorAscii"/>
          <w:sz w:val="24"/>
          <w:szCs w:val="24"/>
        </w:rPr>
        <w:t xml:space="preserve"> </w:t>
      </w:r>
      <w:r w:rsidRPr="28A58020" w:rsidR="15FCCCB5">
        <w:rPr>
          <w:rFonts w:eastAsia="Times New Roman" w:cs="Aptos" w:cstheme="minorAscii"/>
          <w:sz w:val="24"/>
          <w:szCs w:val="24"/>
        </w:rPr>
        <w:t>Renewal of an award to increase funding or extend the period of performance is at the discretion of the Department of State.</w:t>
      </w:r>
      <w:r w:rsidRPr="28A58020" w:rsidR="15FCCCB5">
        <w:rPr>
          <w:rFonts w:cs="Aptos" w:cstheme="minorAscii"/>
          <w:sz w:val="24"/>
          <w:szCs w:val="24"/>
        </w:rPr>
        <w:t xml:space="preserve"> </w:t>
      </w:r>
    </w:p>
    <w:p w:rsidRPr="005C01D7" w:rsidR="0043219F" w:rsidP="00DB7B0A" w:rsidRDefault="0043219F" w14:paraId="546B86D2" w14:textId="77777777">
      <w:pPr>
        <w:shd w:val="clear" w:color="auto" w:fill="FFFFFF"/>
        <w:spacing w:after="0" w:line="240" w:lineRule="auto"/>
        <w:textAlignment w:val="baseline"/>
        <w:rPr>
          <w:rFonts w:eastAsia="Times New Roman" w:cstheme="minorHAnsi"/>
          <w:sz w:val="24"/>
          <w:szCs w:val="24"/>
        </w:rPr>
      </w:pPr>
    </w:p>
    <w:p w:rsidRPr="005C01D7" w:rsidR="0043219F" w:rsidP="28A58020" w:rsidRDefault="0043219F" w14:paraId="3C200C31" w14:textId="50B43DAC">
      <w:pPr>
        <w:shd w:val="clear" w:color="auto" w:fill="FFFFFF" w:themeFill="background1"/>
        <w:spacing w:after="0" w:line="240" w:lineRule="auto"/>
        <w:textAlignment w:val="baseline"/>
        <w:rPr>
          <w:rFonts w:eastAsia="Times New Roman" w:cs="Aptos" w:cstheme="minorAscii"/>
          <w:sz w:val="24"/>
          <w:szCs w:val="24"/>
        </w:rPr>
      </w:pPr>
      <w:r w:rsidRPr="28A58020" w:rsidR="15FCCCB5">
        <w:rPr>
          <w:rFonts w:eastAsia="Times New Roman" w:cs="Aptos" w:cstheme="minorAscii"/>
          <w:sz w:val="24"/>
          <w:szCs w:val="24"/>
        </w:rPr>
        <w:t>Issuance of this NOFO does not constitute an award commitment on the part of the U.S. government, nor does it commit the U.S. government to pay for costs incurred in the preparation and submission of proposals.</w:t>
      </w:r>
      <w:r w:rsidRPr="28A58020" w:rsidR="4E76CC6B">
        <w:rPr>
          <w:rFonts w:eastAsia="Times New Roman" w:cs="Aptos" w:cstheme="minorAscii"/>
          <w:sz w:val="24"/>
          <w:szCs w:val="24"/>
        </w:rPr>
        <w:t xml:space="preserve"> </w:t>
      </w:r>
      <w:r w:rsidRPr="28A58020" w:rsidR="15FCCCB5">
        <w:rPr>
          <w:rFonts w:eastAsia="Times New Roman" w:cs="Aptos" w:cstheme="minorAscii"/>
          <w:sz w:val="24"/>
          <w:szCs w:val="24"/>
        </w:rPr>
        <w:t xml:space="preserve"> Further, the U.S. government reserves the right to reject any or all proposals received.</w:t>
      </w:r>
    </w:p>
    <w:p w:rsidRPr="00077FB9" w:rsidR="00D04201" w:rsidP="00DB7B0A" w:rsidRDefault="00D04201" w14:paraId="736442FE" w14:textId="77777777">
      <w:pPr>
        <w:shd w:val="clear" w:color="auto" w:fill="FFFFFF" w:themeFill="background1"/>
        <w:spacing w:after="0" w:line="240" w:lineRule="auto"/>
        <w:textAlignment w:val="baseline"/>
        <w:rPr>
          <w:rFonts w:eastAsia="Times New Roman"/>
          <w:b/>
          <w:bCs/>
          <w:sz w:val="24"/>
          <w:szCs w:val="24"/>
        </w:rPr>
      </w:pPr>
    </w:p>
    <w:p w:rsidRPr="00B009C7" w:rsidR="00D04201" w:rsidP="13D3B4E8" w:rsidRDefault="5141D9BD" w14:paraId="51B7E7E1" w14:textId="251E88AF">
      <w:pPr>
        <w:shd w:val="clear" w:color="auto" w:fill="FFFFFF" w:themeFill="background1"/>
        <w:spacing w:after="0" w:line="240" w:lineRule="auto"/>
        <w:textAlignment w:val="baseline"/>
        <w:rPr>
          <w:rFonts w:eastAsia="Times New Roman"/>
          <w:color w:val="FF0000"/>
          <w:sz w:val="24"/>
          <w:szCs w:val="24"/>
        </w:rPr>
      </w:pPr>
      <w:r w:rsidRPr="13D3B4E8">
        <w:rPr>
          <w:rFonts w:eastAsia="Times New Roman"/>
          <w:b/>
          <w:bCs/>
          <w:sz w:val="24"/>
          <w:szCs w:val="24"/>
        </w:rPr>
        <w:t>Unsuccessful applicants</w:t>
      </w:r>
      <w:r w:rsidRPr="13D3B4E8" w:rsidR="14235C27">
        <w:rPr>
          <w:rFonts w:eastAsia="Times New Roman"/>
          <w:b/>
          <w:bCs/>
          <w:sz w:val="24"/>
          <w:szCs w:val="24"/>
        </w:rPr>
        <w:t xml:space="preserve">: </w:t>
      </w:r>
      <w:r w:rsidRPr="13D3B4E8" w:rsidR="14235C27">
        <w:rPr>
          <w:rFonts w:eastAsia="Times New Roman"/>
          <w:sz w:val="24"/>
          <w:szCs w:val="24"/>
        </w:rPr>
        <w:t xml:space="preserve">Unsuccessful applicants will be notified </w:t>
      </w:r>
      <w:r w:rsidRPr="13D3B4E8" w:rsidR="2999C330">
        <w:rPr>
          <w:rFonts w:eastAsia="Times New Roman"/>
          <w:sz w:val="24"/>
          <w:szCs w:val="24"/>
        </w:rPr>
        <w:t xml:space="preserve">by </w:t>
      </w:r>
      <w:r w:rsidRPr="13D3B4E8" w:rsidR="59D2565C">
        <w:rPr>
          <w:rFonts w:eastAsia="Times New Roman"/>
          <w:sz w:val="24"/>
          <w:szCs w:val="24"/>
        </w:rPr>
        <w:t xml:space="preserve">June 30, 2025, via email. </w:t>
      </w:r>
    </w:p>
    <w:p w:rsidRPr="005C01D7" w:rsidR="00D04201" w:rsidP="00DB7B0A" w:rsidRDefault="00D04201" w14:paraId="417EADA0" w14:textId="77777777">
      <w:pPr>
        <w:shd w:val="clear" w:color="auto" w:fill="FFFFFF"/>
        <w:spacing w:after="0" w:line="240" w:lineRule="auto"/>
        <w:ind w:left="-360"/>
        <w:textAlignment w:val="baseline"/>
        <w:rPr>
          <w:rFonts w:eastAsia="Times New Roman" w:cstheme="minorHAnsi"/>
          <w:color w:val="333333"/>
          <w:sz w:val="24"/>
          <w:szCs w:val="24"/>
        </w:rPr>
      </w:pPr>
    </w:p>
    <w:p w:rsidRPr="00DB1CCD" w:rsidR="00EC5C01" w:rsidP="00DB7B0A" w:rsidRDefault="32C29191" w14:paraId="71E4CD36" w14:textId="247CDC44">
      <w:pPr>
        <w:shd w:val="clear" w:color="auto" w:fill="FFFFFF" w:themeFill="background1"/>
        <w:spacing w:after="0" w:line="240" w:lineRule="auto"/>
        <w:textAlignment w:val="baseline"/>
        <w:rPr>
          <w:color w:val="FF0000"/>
          <w:sz w:val="24"/>
          <w:szCs w:val="24"/>
        </w:rPr>
      </w:pPr>
      <w:r w:rsidRPr="13D3B4E8">
        <w:rPr>
          <w:rFonts w:eastAsia="Times New Roman"/>
          <w:b/>
          <w:bCs/>
          <w:sz w:val="24"/>
          <w:szCs w:val="24"/>
        </w:rPr>
        <w:t>Payment Method:</w:t>
      </w:r>
      <w:r w:rsidRPr="13D3B4E8">
        <w:rPr>
          <w:rFonts w:eastAsia="Times New Roman"/>
          <w:sz w:val="24"/>
          <w:szCs w:val="24"/>
        </w:rPr>
        <w:t xml:space="preserve"> </w:t>
      </w:r>
    </w:p>
    <w:p w:rsidRPr="00DB1CCD" w:rsidR="00DB1CCD" w:rsidP="00DB7B0A" w:rsidRDefault="00DB1CCD" w14:paraId="56C6BBDB" w14:textId="77777777">
      <w:pPr>
        <w:shd w:val="clear" w:color="auto" w:fill="FFFFFF" w:themeFill="background1"/>
        <w:spacing w:after="0" w:line="240" w:lineRule="auto"/>
        <w:textAlignment w:val="baseline"/>
        <w:rPr>
          <w:color w:val="FF0000"/>
          <w:sz w:val="24"/>
          <w:szCs w:val="24"/>
        </w:rPr>
      </w:pPr>
    </w:p>
    <w:p w:rsidRPr="00DB1CCD" w:rsidR="00EC5C01" w:rsidP="13D3B4E8" w:rsidRDefault="12E3E56B" w14:paraId="41AD28BE" w14:textId="77777777">
      <w:pPr>
        <w:rPr>
          <w:sz w:val="24"/>
          <w:szCs w:val="24"/>
        </w:rPr>
      </w:pPr>
      <w:r w:rsidRPr="13D3B4E8">
        <w:rPr>
          <w:sz w:val="24"/>
          <w:szCs w:val="24"/>
        </w:rPr>
        <w:t xml:space="preserve">Recipients will be required to request payments by completing form SF-270—Request for Advance or Reimbursement and submitting the form to the Grants Officer. </w:t>
      </w:r>
    </w:p>
    <w:p w:rsidRPr="0043219F" w:rsidR="00EC5C01" w:rsidP="0043219F" w:rsidRDefault="00EC5C01" w14:paraId="5F26978F" w14:textId="77777777"/>
    <w:p w:rsidRPr="00AC724A" w:rsidR="0012664D" w:rsidP="00AC724A" w:rsidRDefault="09278405" w14:paraId="1B60A6A3" w14:textId="7536D433">
      <w:pPr>
        <w:pStyle w:val="Heading3"/>
        <w:numPr>
          <w:ilvl w:val="0"/>
          <w:numId w:val="6"/>
        </w:numPr>
        <w:ind w:left="360"/>
        <w:rPr>
          <w:rFonts w:hint="eastAsia"/>
          <w:b/>
          <w:bCs/>
          <w:color w:val="auto"/>
        </w:rPr>
      </w:pPr>
      <w:bookmarkStart w:name="_Toc195878035" w:id="9"/>
      <w:r w:rsidRPr="13D3B4E8">
        <w:rPr>
          <w:b/>
          <w:bCs/>
          <w:color w:val="auto"/>
        </w:rPr>
        <w:t>Post-Award Requirements and Administration</w:t>
      </w:r>
      <w:bookmarkEnd w:id="9"/>
    </w:p>
    <w:p w:rsidR="0012664D" w:rsidP="0012664D" w:rsidRDefault="0012664D" w14:paraId="2D6B99AD" w14:textId="63884A7E"/>
    <w:p w:rsidRPr="00C007FA" w:rsidR="00E93BBE" w:rsidP="00C007FA" w:rsidRDefault="00CF3DC9" w14:paraId="2B77166B" w14:textId="67182F8E">
      <w:pPr>
        <w:pStyle w:val="Heading5"/>
        <w:numPr>
          <w:ilvl w:val="0"/>
          <w:numId w:val="40"/>
        </w:numPr>
        <w:rPr>
          <w:rFonts w:hint="eastAsia"/>
          <w:b/>
          <w:bCs/>
          <w:i/>
          <w:iCs/>
          <w:color w:val="auto"/>
          <w:sz w:val="24"/>
          <w:szCs w:val="24"/>
        </w:rPr>
      </w:pPr>
      <w:r w:rsidRPr="00E93BBE">
        <w:rPr>
          <w:b/>
          <w:bCs/>
          <w:i/>
          <w:iCs/>
          <w:color w:val="auto"/>
          <w:sz w:val="24"/>
          <w:szCs w:val="24"/>
        </w:rPr>
        <w:t>Administrative and National Policy Requirements</w:t>
      </w:r>
    </w:p>
    <w:p w:rsidRPr="005C01D7" w:rsidR="00E93BBE" w:rsidP="00E93BBE" w:rsidRDefault="00E93BBE" w14:paraId="12A3CB95" w14:textId="77777777">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rsidRPr="005C01D7" w:rsidR="00E93BBE" w:rsidP="00E93BBE" w:rsidRDefault="00E93BBE" w14:paraId="30C5DC43" w14:textId="77777777">
      <w:pPr>
        <w:shd w:val="clear" w:color="auto" w:fill="FFFFFF"/>
        <w:spacing w:after="0" w:line="240" w:lineRule="auto"/>
        <w:ind w:left="360"/>
        <w:textAlignment w:val="baseline"/>
        <w:rPr>
          <w:rFonts w:eastAsia="Times New Roman" w:cstheme="minorHAnsi"/>
          <w:sz w:val="24"/>
          <w:szCs w:val="24"/>
        </w:rPr>
      </w:pPr>
    </w:p>
    <w:p w:rsidRPr="005C01D7" w:rsidR="00E93BBE" w:rsidP="00E93BBE" w:rsidRDefault="00E93BBE" w14:paraId="319FB49B" w14:textId="77777777">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r>
      <w:r w:rsidRPr="005C01D7">
        <w:rPr>
          <w:rFonts w:eastAsia="Times New Roman" w:cstheme="minorHAnsi"/>
          <w:sz w:val="24"/>
          <w:szCs w:val="24"/>
        </w:rPr>
        <w:t>These include:</w:t>
      </w:r>
    </w:p>
    <w:p w:rsidRPr="005C01D7" w:rsidR="00E93BBE" w:rsidP="00E93BBE" w:rsidRDefault="00E93BBE" w14:paraId="56E075F9" w14:textId="77777777">
      <w:pPr>
        <w:shd w:val="clear" w:color="auto" w:fill="FFFFFF"/>
        <w:spacing w:after="0" w:line="240" w:lineRule="auto"/>
        <w:textAlignment w:val="baseline"/>
        <w:rPr>
          <w:rFonts w:eastAsia="Times New Roman" w:cstheme="minorHAnsi"/>
          <w:sz w:val="24"/>
          <w:szCs w:val="24"/>
          <w:u w:val="single"/>
        </w:rPr>
      </w:pPr>
    </w:p>
    <w:p w:rsidRPr="005C01D7" w:rsidR="00E93BBE" w:rsidP="00E93BBE" w:rsidRDefault="00E93BBE" w14:paraId="13465C30" w14:textId="77777777">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rsidRPr="005C01D7" w:rsidR="00E93BBE" w:rsidP="00E93BBE" w:rsidRDefault="00E93BBE" w14:paraId="0D4B6572" w14:textId="56EAD720">
      <w:pPr>
        <w:numPr>
          <w:ilvl w:val="0"/>
          <w:numId w:val="39"/>
        </w:numPr>
        <w:spacing w:after="0" w:line="240" w:lineRule="atLeast"/>
        <w:rPr>
          <w:rFonts w:cstheme="minorHAnsi"/>
          <w:color w:val="000000"/>
          <w:sz w:val="24"/>
          <w:szCs w:val="24"/>
        </w:rPr>
      </w:pPr>
      <w:hyperlink w:history="1" r:id="rId20">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Pr="00BF4EE0" w:rsid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rsidRPr="005C01D7" w:rsidR="00E93BBE" w:rsidP="00E93BBE" w:rsidRDefault="00E93BBE" w14:paraId="207F8F3F" w14:textId="754AC720">
      <w:pPr>
        <w:numPr>
          <w:ilvl w:val="1"/>
          <w:numId w:val="39"/>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sidR="009C083D">
        <w:rPr>
          <w:rFonts w:cstheme="minorHAnsi"/>
          <w:color w:val="000000"/>
          <w:sz w:val="24"/>
          <w:szCs w:val="24"/>
        </w:rPr>
        <w:t>impartial</w:t>
      </w:r>
      <w:r w:rsidRPr="005C01D7" w:rsidR="009C083D">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rsidRPr="005C01D7" w:rsidR="00E93BBE" w:rsidP="00E93BBE" w:rsidRDefault="00E93BBE" w14:paraId="206877BB" w14:textId="77777777">
      <w:pPr>
        <w:numPr>
          <w:ilvl w:val="1"/>
          <w:numId w:val="39"/>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rsidRPr="005C01D7" w:rsidR="00E93BBE" w:rsidP="00E93BBE" w:rsidRDefault="00E93BBE" w14:paraId="62C606D7" w14:textId="77777777">
      <w:pPr>
        <w:numPr>
          <w:ilvl w:val="1"/>
          <w:numId w:val="39"/>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rsidRPr="005C01D7" w:rsidR="00E93BBE" w:rsidP="00E93BBE" w:rsidRDefault="00E93BBE" w14:paraId="62015200" w14:textId="03598393">
      <w:pPr>
        <w:numPr>
          <w:ilvl w:val="1"/>
          <w:numId w:val="39"/>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rsidR="00E93BBE" w:rsidP="00E93BBE" w:rsidRDefault="00E93BBE" w14:paraId="67B3B96B" w14:textId="77777777">
      <w:pPr>
        <w:spacing w:after="0" w:line="240" w:lineRule="atLeast"/>
        <w:ind w:left="1440"/>
        <w:rPr>
          <w:rFonts w:cstheme="minorHAnsi"/>
          <w:color w:val="000000"/>
          <w:sz w:val="24"/>
          <w:szCs w:val="24"/>
        </w:rPr>
      </w:pPr>
    </w:p>
    <w:p w:rsidRPr="005C01D7" w:rsidR="002A5865" w:rsidP="002A5865" w:rsidRDefault="002A5865" w14:paraId="3C153D00" w14:textId="77777777">
      <w:pPr>
        <w:pStyle w:val="ListParagraph"/>
        <w:numPr>
          <w:ilvl w:val="0"/>
          <w:numId w:val="38"/>
        </w:numPr>
        <w:shd w:val="clear" w:color="auto" w:fill="FFFFFF"/>
        <w:spacing w:after="240" w:line="240" w:lineRule="auto"/>
        <w:contextualSpacing w:val="0"/>
        <w:textAlignment w:val="baseline"/>
        <w:rPr>
          <w:rFonts w:eastAsia="Times New Roman" w:cstheme="minorHAnsi"/>
          <w:sz w:val="24"/>
          <w:szCs w:val="24"/>
          <w:u w:val="single"/>
        </w:rPr>
      </w:pPr>
      <w:hyperlink w:history="1" r:id="rId21">
        <w:r w:rsidRPr="005C01D7">
          <w:rPr>
            <w:rStyle w:val="Hyperlink"/>
            <w:rFonts w:eastAsia="Times New Roman" w:cstheme="minorHAnsi"/>
            <w:sz w:val="24"/>
            <w:szCs w:val="24"/>
          </w:rPr>
          <w:t>2 CFR 25 - UNIVERSAL IDENTIFIER AND SYSTEM FOR AWARD MANAGEMENT</w:t>
        </w:r>
      </w:hyperlink>
    </w:p>
    <w:p w:rsidRPr="005C01D7" w:rsidR="002A5865" w:rsidP="002A5865" w:rsidRDefault="002A5865" w14:paraId="15D2011E" w14:textId="77777777">
      <w:pPr>
        <w:pStyle w:val="ListParagraph"/>
        <w:numPr>
          <w:ilvl w:val="0"/>
          <w:numId w:val="38"/>
        </w:numPr>
        <w:shd w:val="clear" w:color="auto" w:fill="FFFFFF"/>
        <w:spacing w:after="240" w:line="240" w:lineRule="auto"/>
        <w:contextualSpacing w:val="0"/>
        <w:textAlignment w:val="baseline"/>
        <w:rPr>
          <w:rFonts w:eastAsia="Times New Roman" w:cstheme="minorHAnsi"/>
          <w:sz w:val="24"/>
          <w:szCs w:val="24"/>
          <w:u w:val="single"/>
        </w:rPr>
      </w:pPr>
      <w:hyperlink w:history="1" r:id="rId22">
        <w:r w:rsidRPr="005C01D7">
          <w:rPr>
            <w:rStyle w:val="Hyperlink"/>
            <w:rFonts w:eastAsia="Times New Roman" w:cstheme="minorHAnsi"/>
            <w:sz w:val="24"/>
            <w:szCs w:val="24"/>
          </w:rPr>
          <w:t>2 CFR 170 - REPORTING SUBAWARD AND EXECUTIVE COMPENSATION INFORMATION</w:t>
        </w:r>
      </w:hyperlink>
    </w:p>
    <w:p w:rsidRPr="005C01D7" w:rsidR="002A5865" w:rsidP="002A5865" w:rsidRDefault="002A5865" w14:paraId="3481A6C1" w14:textId="77777777">
      <w:pPr>
        <w:pStyle w:val="ListParagraph"/>
        <w:numPr>
          <w:ilvl w:val="0"/>
          <w:numId w:val="38"/>
        </w:numPr>
        <w:shd w:val="clear" w:color="auto" w:fill="FFFFFF"/>
        <w:spacing w:after="240" w:line="240" w:lineRule="auto"/>
        <w:contextualSpacing w:val="0"/>
        <w:textAlignment w:val="baseline"/>
        <w:rPr>
          <w:rFonts w:eastAsia="Times New Roman" w:cstheme="minorHAnsi"/>
          <w:sz w:val="24"/>
          <w:szCs w:val="24"/>
          <w:u w:val="single"/>
        </w:rPr>
      </w:pPr>
      <w:hyperlink w:history="1" r:id="rId23">
        <w:r w:rsidRPr="005C01D7">
          <w:rPr>
            <w:rStyle w:val="Hyperlink"/>
            <w:rFonts w:eastAsia="Times New Roman" w:cstheme="minorHAnsi"/>
            <w:sz w:val="24"/>
            <w:szCs w:val="24"/>
          </w:rPr>
          <w:t>2 CFR 175 - AWARD TERM FOR TRAFFICKING IN PERSONS</w:t>
        </w:r>
      </w:hyperlink>
    </w:p>
    <w:p w:rsidRPr="005C01D7" w:rsidR="002A5865" w:rsidP="002A5865" w:rsidRDefault="002A5865" w14:paraId="6CE6FF32" w14:textId="77777777">
      <w:pPr>
        <w:pStyle w:val="ListParagraph"/>
        <w:numPr>
          <w:ilvl w:val="0"/>
          <w:numId w:val="38"/>
        </w:numPr>
        <w:shd w:val="clear" w:color="auto" w:fill="FFFFFF"/>
        <w:spacing w:after="240" w:line="240" w:lineRule="auto"/>
        <w:contextualSpacing w:val="0"/>
        <w:textAlignment w:val="baseline"/>
        <w:rPr>
          <w:rFonts w:eastAsia="Times New Roman" w:cstheme="minorHAnsi"/>
          <w:sz w:val="24"/>
          <w:szCs w:val="24"/>
          <w:u w:val="single"/>
        </w:rPr>
      </w:pPr>
      <w:hyperlink w:history="1" r:id="rId24">
        <w:r w:rsidRPr="005C01D7">
          <w:rPr>
            <w:rStyle w:val="Hyperlink"/>
            <w:rFonts w:eastAsia="Times New Roman" w:cstheme="minorHAnsi"/>
            <w:sz w:val="24"/>
            <w:szCs w:val="24"/>
          </w:rPr>
          <w:t>2 CFR 182 - GOVERNMENTWIDE REQUIREMENTS FOR DRUG-FREE WORKPLACE (FINANCIAL ASSISTANCE)</w:t>
        </w:r>
      </w:hyperlink>
    </w:p>
    <w:p w:rsidRPr="005C01D7" w:rsidR="002A5865" w:rsidP="002A5865" w:rsidRDefault="002A5865" w14:paraId="74D90D22" w14:textId="77777777">
      <w:pPr>
        <w:pStyle w:val="ListParagraph"/>
        <w:numPr>
          <w:ilvl w:val="0"/>
          <w:numId w:val="38"/>
        </w:numPr>
        <w:shd w:val="clear" w:color="auto" w:fill="FFFFFF"/>
        <w:spacing w:after="240" w:line="240" w:lineRule="auto"/>
        <w:contextualSpacing w:val="0"/>
        <w:textAlignment w:val="baseline"/>
        <w:rPr>
          <w:rFonts w:eastAsia="Times New Roman" w:cstheme="minorHAnsi"/>
          <w:sz w:val="24"/>
          <w:szCs w:val="24"/>
          <w:u w:val="single"/>
        </w:rPr>
      </w:pPr>
      <w:hyperlink w:history="1" r:id="rId25">
        <w:r w:rsidRPr="005C01D7">
          <w:rPr>
            <w:rStyle w:val="Hyperlink"/>
            <w:rFonts w:eastAsia="Times New Roman" w:cstheme="minorHAnsi"/>
            <w:sz w:val="24"/>
            <w:szCs w:val="24"/>
          </w:rPr>
          <w:t>2 CFR 183 - NEVER CONTRACT WITH THE ENEMY</w:t>
        </w:r>
      </w:hyperlink>
    </w:p>
    <w:p w:rsidRPr="005C01D7" w:rsidR="002A5865" w:rsidP="002A5865" w:rsidRDefault="002A5865" w14:paraId="45D9C7D0" w14:textId="77777777">
      <w:pPr>
        <w:pStyle w:val="ListParagraph"/>
        <w:numPr>
          <w:ilvl w:val="0"/>
          <w:numId w:val="38"/>
        </w:numPr>
        <w:shd w:val="clear" w:color="auto" w:fill="FFFFFF"/>
        <w:spacing w:after="240" w:line="240" w:lineRule="auto"/>
        <w:contextualSpacing w:val="0"/>
        <w:textAlignment w:val="baseline"/>
        <w:rPr>
          <w:rFonts w:eastAsia="Times New Roman" w:cstheme="minorHAnsi"/>
          <w:sz w:val="24"/>
          <w:szCs w:val="24"/>
          <w:u w:val="single"/>
        </w:rPr>
      </w:pPr>
      <w:hyperlink w:history="1" r:id="rId26">
        <w:r w:rsidRPr="005C01D7">
          <w:rPr>
            <w:rStyle w:val="Hyperlink"/>
            <w:rFonts w:eastAsia="Times New Roman" w:cstheme="minorHAnsi"/>
            <w:sz w:val="24"/>
            <w:szCs w:val="24"/>
          </w:rPr>
          <w:t>2 CFR 600 – DEPARTMENT OF STATE REQUIREMENTS</w:t>
        </w:r>
      </w:hyperlink>
    </w:p>
    <w:p w:rsidRPr="005C01D7" w:rsidR="002A5865" w:rsidP="002A5865" w:rsidRDefault="002A5865" w14:paraId="4ED35725" w14:textId="77777777">
      <w:pPr>
        <w:pStyle w:val="ListParagraph"/>
        <w:numPr>
          <w:ilvl w:val="0"/>
          <w:numId w:val="38"/>
        </w:numPr>
        <w:shd w:val="clear" w:color="auto" w:fill="FFFFFF"/>
        <w:spacing w:after="240" w:line="240" w:lineRule="auto"/>
        <w:contextualSpacing w:val="0"/>
        <w:textAlignment w:val="baseline"/>
        <w:rPr>
          <w:rFonts w:eastAsia="Times New Roman" w:cstheme="minorHAnsi"/>
          <w:sz w:val="24"/>
          <w:szCs w:val="24"/>
          <w:u w:val="single"/>
        </w:rPr>
      </w:pPr>
      <w:hyperlink w:history="1" r:id="rId27">
        <w:r w:rsidRPr="005C01D7">
          <w:rPr>
            <w:rStyle w:val="Hyperlink"/>
            <w:rFonts w:eastAsia="Times New Roman" w:cstheme="minorHAnsi"/>
            <w:sz w:val="24"/>
            <w:szCs w:val="24"/>
          </w:rPr>
          <w:t>U.S. DEPARTMENT OF STATE STANDARD TERMS AND CONDITIONS</w:t>
        </w:r>
      </w:hyperlink>
    </w:p>
    <w:p w:rsidRPr="00380226" w:rsidR="00CC5A32" w:rsidP="4A3E013D" w:rsidRDefault="00CC5A32" w14:paraId="37FAC4F8" w14:textId="194DDC3E">
      <w:pPr>
        <w:spacing w:after="0" w:line="240" w:lineRule="atLeast"/>
        <w:ind w:left="1440"/>
        <w:textAlignment w:val="baseline"/>
        <w:rPr>
          <w:color w:val="000000" w:themeColor="text1"/>
          <w:sz w:val="24"/>
          <w:szCs w:val="24"/>
        </w:rPr>
      </w:pPr>
    </w:p>
    <w:p w:rsidRPr="00C007FA" w:rsidR="00DB7B0A" w:rsidP="00DB7B0A" w:rsidRDefault="00291797" w14:paraId="2B367DB3" w14:textId="30533126">
      <w:pPr>
        <w:pStyle w:val="Heading5"/>
        <w:numPr>
          <w:ilvl w:val="0"/>
          <w:numId w:val="40"/>
        </w:numPr>
        <w:rPr>
          <w:rFonts w:hint="eastAsia"/>
          <w:b/>
          <w:bCs/>
          <w:i/>
          <w:iCs/>
          <w:color w:val="auto"/>
          <w:sz w:val="24"/>
          <w:szCs w:val="24"/>
        </w:rPr>
      </w:pPr>
      <w:r>
        <w:rPr>
          <w:b/>
          <w:bCs/>
          <w:i/>
          <w:iCs/>
          <w:color w:val="auto"/>
          <w:sz w:val="24"/>
          <w:szCs w:val="24"/>
        </w:rPr>
        <w:t>Reporting</w:t>
      </w:r>
    </w:p>
    <w:p w:rsidRPr="00380226" w:rsidR="009F148D" w:rsidP="13D3B4E8" w:rsidRDefault="6ACA2A6B" w14:paraId="3BB43A36" w14:textId="01BD78AD">
      <w:pPr>
        <w:shd w:val="clear" w:color="auto" w:fill="FFFFFF" w:themeFill="background1"/>
        <w:spacing w:after="0" w:line="240" w:lineRule="auto"/>
        <w:ind w:left="360"/>
        <w:textAlignment w:val="baseline"/>
        <w:rPr>
          <w:rFonts w:eastAsia="Times New Roman"/>
          <w:i/>
          <w:iCs/>
          <w:color w:val="FF0000"/>
          <w:sz w:val="24"/>
          <w:szCs w:val="24"/>
        </w:rPr>
      </w:pPr>
      <w:r w:rsidRPr="13D3B4E8">
        <w:rPr>
          <w:rFonts w:eastAsia="Times New Roman"/>
          <w:b/>
          <w:bCs/>
          <w:sz w:val="24"/>
          <w:szCs w:val="24"/>
        </w:rPr>
        <w:t xml:space="preserve">Reporting Requirements: </w:t>
      </w:r>
      <w:r w:rsidRPr="13D3B4E8">
        <w:rPr>
          <w:rFonts w:eastAsia="Times New Roman"/>
          <w:sz w:val="24"/>
          <w:szCs w:val="24"/>
        </w:rPr>
        <w:t xml:space="preserve">Recipients will be required to submit financial reports and program reports.  The award document will specify </w:t>
      </w:r>
      <w:r w:rsidRPr="13D3B4E8" w:rsidR="3F782370">
        <w:rPr>
          <w:rFonts w:eastAsia="Times New Roman"/>
          <w:sz w:val="24"/>
          <w:szCs w:val="24"/>
        </w:rPr>
        <w:t xml:space="preserve">what reports are required and </w:t>
      </w:r>
      <w:r w:rsidRPr="13D3B4E8">
        <w:rPr>
          <w:rFonts w:eastAsia="Times New Roman"/>
          <w:sz w:val="24"/>
          <w:szCs w:val="24"/>
        </w:rPr>
        <w:t xml:space="preserve">how often these reports must be submitted.   </w:t>
      </w:r>
      <w:r w:rsidRPr="13D3B4E8" w:rsidR="2A4A2480">
        <w:rPr>
          <w:rFonts w:eastAsia="Times New Roman"/>
          <w:sz w:val="24"/>
          <w:szCs w:val="24"/>
        </w:rPr>
        <w:t xml:space="preserve">Closing reports are due within 120 days of the grant’s end date. </w:t>
      </w:r>
    </w:p>
    <w:p w:rsidR="009F148D" w:rsidP="009F148D" w:rsidRDefault="009F148D" w14:paraId="0C2A0D0D" w14:textId="77777777">
      <w:pPr>
        <w:shd w:val="clear" w:color="auto" w:fill="FFFFFF" w:themeFill="background1"/>
        <w:spacing w:after="0" w:line="240" w:lineRule="auto"/>
        <w:ind w:left="360"/>
        <w:rPr>
          <w:rFonts w:eastAsia="Times New Roman"/>
          <w:i/>
          <w:iCs/>
          <w:color w:val="FF0000"/>
          <w:sz w:val="24"/>
          <w:szCs w:val="24"/>
        </w:rPr>
      </w:pPr>
    </w:p>
    <w:p w:rsidRPr="005C01D7" w:rsidR="009F148D" w:rsidP="009F148D" w:rsidRDefault="009F148D" w14:paraId="4443609F" w14:textId="3CB7DC30">
      <w:pPr>
        <w:shd w:val="clear" w:color="auto" w:fill="FFFFFF" w:themeFill="background1"/>
        <w:spacing w:after="0" w:line="240" w:lineRule="auto"/>
        <w:ind w:left="360"/>
        <w:rPr>
          <w:rFonts w:eastAsia="Times New Roman"/>
          <w:color w:val="000000" w:themeColor="text1"/>
          <w:sz w:val="24"/>
          <w:szCs w:val="24"/>
        </w:rPr>
      </w:pPr>
      <w:r w:rsidRPr="28A58020" w:rsidR="1507748C">
        <w:rPr>
          <w:rFonts w:eastAsia="Times New Roman"/>
          <w:b w:val="1"/>
          <w:bCs w:val="1"/>
          <w:color w:val="000000" w:themeColor="text1" w:themeTint="FF" w:themeShade="FF"/>
          <w:sz w:val="24"/>
          <w:szCs w:val="24"/>
        </w:rPr>
        <w:t>Foreign Assistance Data Review:</w:t>
      </w:r>
      <w:r w:rsidRPr="28A58020" w:rsidR="1507748C">
        <w:rPr>
          <w:rFonts w:eastAsia="Times New Roman"/>
          <w:color w:val="000000" w:themeColor="text1" w:themeTint="FF" w:themeShade="FF"/>
          <w:sz w:val="24"/>
          <w:szCs w:val="24"/>
        </w:rPr>
        <w:t xml:space="preserve"> As required by Congress, the Department of State must make progress in its efforts to improve tracking and reporting of foreign </w:t>
      </w:r>
      <w:r w:rsidRPr="28A58020" w:rsidR="1507748C">
        <w:rPr>
          <w:rFonts w:eastAsia="Times New Roman"/>
          <w:color w:val="000000" w:themeColor="text1" w:themeTint="FF" w:themeShade="FF"/>
          <w:sz w:val="24"/>
          <w:szCs w:val="24"/>
        </w:rPr>
        <w:t>assistance</w:t>
      </w:r>
      <w:r w:rsidRPr="28A58020" w:rsidR="1507748C">
        <w:rPr>
          <w:rFonts w:eastAsia="Times New Roman"/>
          <w:color w:val="000000" w:themeColor="text1" w:themeTint="FF" w:themeShade="FF"/>
          <w:sz w:val="24"/>
          <w:szCs w:val="24"/>
        </w:rPr>
        <w:t xml:space="preserve"> data through the Foreign Assistance Data Review (FADR). </w:t>
      </w:r>
      <w:r w:rsidRPr="28A58020" w:rsidR="0A4A65F8">
        <w:rPr>
          <w:rFonts w:eastAsia="Times New Roman"/>
          <w:color w:val="000000" w:themeColor="text1" w:themeTint="FF" w:themeShade="FF"/>
          <w:sz w:val="24"/>
          <w:szCs w:val="24"/>
        </w:rPr>
        <w:t xml:space="preserve"> </w:t>
      </w:r>
      <w:r w:rsidRPr="28A58020" w:rsidR="1507748C">
        <w:rPr>
          <w:rFonts w:eastAsia="Times New Roman"/>
          <w:color w:val="000000" w:themeColor="text1" w:themeTint="FF" w:themeShade="FF"/>
          <w:sz w:val="24"/>
          <w:szCs w:val="24"/>
        </w:rPr>
        <w:t xml:space="preserve">The FADR requires tracking of foreign </w:t>
      </w:r>
      <w:r w:rsidRPr="28A58020" w:rsidR="1507748C">
        <w:rPr>
          <w:rFonts w:eastAsia="Times New Roman"/>
          <w:color w:val="000000" w:themeColor="text1" w:themeTint="FF" w:themeShade="FF"/>
          <w:sz w:val="24"/>
          <w:szCs w:val="24"/>
        </w:rPr>
        <w:t>assistance</w:t>
      </w:r>
      <w:r w:rsidRPr="28A58020" w:rsidR="1507748C">
        <w:rPr>
          <w:rFonts w:eastAsia="Times New Roman"/>
          <w:color w:val="000000" w:themeColor="text1" w:themeTint="FF" w:themeShade="FF"/>
          <w:sz w:val="24"/>
          <w:szCs w:val="24"/>
        </w:rPr>
        <w:t xml:space="preserve"> activity data from budgeting, planning, and allocation through obligation and disbursement</w:t>
      </w:r>
      <w:r w:rsidRPr="28A58020" w:rsidR="1507748C">
        <w:rPr>
          <w:rFonts w:eastAsia="Times New Roman"/>
          <w:color w:val="000000" w:themeColor="text1" w:themeTint="FF" w:themeShade="FF"/>
          <w:sz w:val="24"/>
          <w:szCs w:val="24"/>
        </w:rPr>
        <w:t xml:space="preserve">.  </w:t>
      </w:r>
      <w:r w:rsidRPr="28A58020" w:rsidR="1507748C">
        <w:rPr>
          <w:rFonts w:eastAsia="Times New Roman"/>
          <w:color w:val="000000" w:themeColor="text1" w:themeTint="FF" w:themeShade="FF"/>
          <w:sz w:val="24"/>
          <w:szCs w:val="24"/>
        </w:rPr>
        <w:t xml:space="preserve">Successful applicants will </w:t>
      </w:r>
      <w:r w:rsidRPr="28A58020" w:rsidR="1507748C">
        <w:rPr>
          <w:rFonts w:eastAsia="Times New Roman"/>
          <w:color w:val="000000" w:themeColor="text1" w:themeTint="FF" w:themeShade="FF"/>
          <w:sz w:val="24"/>
          <w:szCs w:val="24"/>
        </w:rPr>
        <w:t>be required</w:t>
      </w:r>
      <w:r w:rsidRPr="28A58020" w:rsidR="1507748C">
        <w:rPr>
          <w:rFonts w:eastAsia="Times New Roman"/>
          <w:color w:val="000000" w:themeColor="text1" w:themeTint="FF" w:themeShade="FF"/>
          <w:sz w:val="24"/>
          <w:szCs w:val="24"/>
        </w:rPr>
        <w:t xml:space="preserve"> to report and draw down federal funding based on the </w:t>
      </w:r>
      <w:r w:rsidRPr="28A58020" w:rsidR="1507748C">
        <w:rPr>
          <w:rFonts w:eastAsia="Times New Roman"/>
          <w:color w:val="000000" w:themeColor="text1" w:themeTint="FF" w:themeShade="FF"/>
          <w:sz w:val="24"/>
          <w:szCs w:val="24"/>
        </w:rPr>
        <w:t>appropriate FADR</w:t>
      </w:r>
      <w:r w:rsidRPr="28A58020" w:rsidR="1507748C">
        <w:rPr>
          <w:rFonts w:eastAsia="Times New Roman"/>
          <w:color w:val="000000" w:themeColor="text1" w:themeTint="FF" w:themeShade="FF"/>
          <w:sz w:val="24"/>
          <w:szCs w:val="24"/>
        </w:rPr>
        <w:t xml:space="preserve"> Data Elements, </w:t>
      </w:r>
      <w:r w:rsidRPr="28A58020" w:rsidR="1507748C">
        <w:rPr>
          <w:rFonts w:eastAsia="Times New Roman"/>
          <w:color w:val="000000" w:themeColor="text1" w:themeTint="FF" w:themeShade="FF"/>
          <w:sz w:val="24"/>
          <w:szCs w:val="24"/>
        </w:rPr>
        <w:t>indicated</w:t>
      </w:r>
      <w:r w:rsidRPr="28A58020" w:rsidR="1507748C">
        <w:rPr>
          <w:rFonts w:eastAsia="Times New Roman"/>
          <w:color w:val="000000" w:themeColor="text1" w:themeTint="FF" w:themeShade="FF"/>
          <w:sz w:val="24"/>
          <w:szCs w:val="24"/>
        </w:rPr>
        <w:t xml:space="preserve"> within their award documentation</w:t>
      </w:r>
      <w:r w:rsidRPr="28A58020" w:rsidR="1507748C">
        <w:rPr>
          <w:rFonts w:eastAsia="Times New Roman"/>
          <w:color w:val="000000" w:themeColor="text1" w:themeTint="FF" w:themeShade="FF"/>
          <w:sz w:val="24"/>
          <w:szCs w:val="24"/>
        </w:rPr>
        <w:t xml:space="preserve">.  </w:t>
      </w:r>
      <w:r w:rsidRPr="28A58020" w:rsidR="1507748C">
        <w:rPr>
          <w:rFonts w:eastAsia="Times New Roman"/>
          <w:color w:val="000000" w:themeColor="text1" w:themeTint="FF" w:themeShade="FF"/>
          <w:sz w:val="24"/>
          <w:szCs w:val="24"/>
        </w:rPr>
        <w:t xml:space="preserve">In cases of more than one FADR Data Element, typically program or sector and/or regions or country, the successful applicant will </w:t>
      </w:r>
      <w:r w:rsidRPr="28A58020" w:rsidR="1507748C">
        <w:rPr>
          <w:rFonts w:eastAsia="Times New Roman"/>
          <w:color w:val="000000" w:themeColor="text1" w:themeTint="FF" w:themeShade="FF"/>
          <w:sz w:val="24"/>
          <w:szCs w:val="24"/>
        </w:rPr>
        <w:t>be required</w:t>
      </w:r>
      <w:r w:rsidRPr="28A58020" w:rsidR="1507748C">
        <w:rPr>
          <w:rFonts w:eastAsia="Times New Roman"/>
          <w:color w:val="000000" w:themeColor="text1" w:themeTint="FF" w:themeShade="FF"/>
          <w:sz w:val="24"/>
          <w:szCs w:val="24"/>
        </w:rPr>
        <w:t xml:space="preserve"> to </w:t>
      </w:r>
      <w:r w:rsidRPr="28A58020" w:rsidR="1507748C">
        <w:rPr>
          <w:rFonts w:eastAsia="Times New Roman"/>
          <w:color w:val="000000" w:themeColor="text1" w:themeTint="FF" w:themeShade="FF"/>
          <w:sz w:val="24"/>
          <w:szCs w:val="24"/>
        </w:rPr>
        <w:t>maintain</w:t>
      </w:r>
      <w:r w:rsidRPr="28A58020" w:rsidR="1507748C">
        <w:rPr>
          <w:rFonts w:eastAsia="Times New Roman"/>
          <w:color w:val="000000" w:themeColor="text1" w:themeTint="FF" w:themeShade="FF"/>
          <w:sz w:val="24"/>
          <w:szCs w:val="24"/>
        </w:rPr>
        <w:t xml:space="preserve"> separate accounting records.</w:t>
      </w:r>
    </w:p>
    <w:p w:rsidRPr="00380226" w:rsidR="009F148D" w:rsidP="009F148D" w:rsidRDefault="009F148D" w14:paraId="67DE96BD" w14:textId="77777777">
      <w:pPr>
        <w:shd w:val="clear" w:color="auto" w:fill="FFFFFF" w:themeFill="background1"/>
        <w:spacing w:after="0" w:line="240" w:lineRule="auto"/>
        <w:textAlignment w:val="baseline"/>
        <w:rPr>
          <w:rFonts w:eastAsia="Times New Roman"/>
          <w:i/>
          <w:iCs/>
          <w:color w:val="FF0000"/>
          <w:sz w:val="24"/>
          <w:szCs w:val="24"/>
        </w:rPr>
      </w:pPr>
    </w:p>
    <w:p w:rsidR="007D25EA" w:rsidP="13D3B4E8" w:rsidRDefault="007D25EA" w14:paraId="7DF36835" w14:textId="77777777">
      <w:pPr>
        <w:shd w:val="clear" w:color="auto" w:fill="FFFFFF" w:themeFill="background1"/>
        <w:spacing w:after="0" w:line="240" w:lineRule="auto"/>
        <w:textAlignment w:val="baseline"/>
        <w:rPr>
          <w:rFonts w:eastAsia="Times New Roman"/>
          <w:color w:val="000000" w:themeColor="text1"/>
          <w:sz w:val="24"/>
          <w:szCs w:val="24"/>
        </w:rPr>
      </w:pPr>
    </w:p>
    <w:p w:rsidRPr="00AC724A" w:rsidR="001033F6" w:rsidP="001033F6" w:rsidRDefault="52155AFC" w14:paraId="3B6E4836" w14:textId="00B39CAF">
      <w:pPr>
        <w:pStyle w:val="Heading3"/>
        <w:numPr>
          <w:ilvl w:val="0"/>
          <w:numId w:val="6"/>
        </w:numPr>
        <w:ind w:left="360"/>
        <w:rPr>
          <w:rFonts w:hint="eastAsia"/>
          <w:b/>
          <w:bCs/>
          <w:color w:val="auto"/>
        </w:rPr>
      </w:pPr>
      <w:r w:rsidRPr="13D3B4E8">
        <w:rPr>
          <w:b/>
          <w:bCs/>
          <w:color w:val="auto"/>
        </w:rPr>
        <w:t xml:space="preserve"> </w:t>
      </w:r>
      <w:bookmarkStart w:name="_Toc195878036" w:id="10"/>
      <w:r w:rsidRPr="13D3B4E8" w:rsidR="0006612A">
        <w:rPr>
          <w:b/>
          <w:bCs/>
          <w:color w:val="auto"/>
        </w:rPr>
        <w:t>Other Information</w:t>
      </w:r>
      <w:bookmarkEnd w:id="10"/>
      <w:r w:rsidRPr="13D3B4E8" w:rsidR="0006612A">
        <w:rPr>
          <w:b/>
          <w:bCs/>
          <w:color w:val="auto"/>
        </w:rPr>
        <w:t xml:space="preserve"> </w:t>
      </w:r>
    </w:p>
    <w:p w:rsidR="007D25EA" w:rsidP="00C007FA" w:rsidRDefault="007D25EA" w14:paraId="3D75CE7A" w14:textId="77777777">
      <w:pPr>
        <w:shd w:val="clear" w:color="auto" w:fill="FFFFFF"/>
        <w:spacing w:after="0" w:line="240" w:lineRule="auto"/>
        <w:textAlignment w:val="baseline"/>
        <w:rPr>
          <w:rFonts w:eastAsia="Times New Roman" w:cstheme="minorHAnsi"/>
          <w:color w:val="000000" w:themeColor="text1"/>
          <w:sz w:val="24"/>
          <w:szCs w:val="24"/>
        </w:rPr>
      </w:pPr>
    </w:p>
    <w:p w:rsidR="00E8737E" w:rsidP="00E8737E" w:rsidRDefault="00E8737E" w14:paraId="1AB9D4F0" w14:textId="36D7A75E">
      <w:pPr>
        <w:shd w:val="clear" w:color="auto" w:fill="FFFFFF"/>
        <w:spacing w:after="0" w:line="240" w:lineRule="auto"/>
        <w:textAlignment w:val="baseline"/>
        <w:rPr>
          <w:rFonts w:eastAsia="Times New Roman" w:cstheme="minorHAnsi"/>
          <w:b/>
          <w:bCs/>
          <w:sz w:val="24"/>
          <w:szCs w:val="24"/>
          <w:bdr w:val="none" w:color="auto" w:sz="0" w:space="0" w:frame="1"/>
        </w:rPr>
      </w:pPr>
      <w:r w:rsidRPr="005C01D7">
        <w:rPr>
          <w:rFonts w:eastAsia="Times New Roman" w:cstheme="minorHAnsi"/>
          <w:b/>
          <w:bCs/>
          <w:sz w:val="24"/>
          <w:szCs w:val="24"/>
          <w:bdr w:val="none" w:color="auto" w:sz="0" w:space="0" w:frame="1"/>
        </w:rPr>
        <w:t>Guidelines for Budget Justification</w:t>
      </w:r>
    </w:p>
    <w:p w:rsidRPr="00C007FA" w:rsidR="00C007FA" w:rsidP="00E8737E" w:rsidRDefault="00C007FA" w14:paraId="4FA8A963" w14:textId="77777777">
      <w:pPr>
        <w:shd w:val="clear" w:color="auto" w:fill="FFFFFF"/>
        <w:spacing w:after="0" w:line="240" w:lineRule="auto"/>
        <w:textAlignment w:val="baseline"/>
        <w:rPr>
          <w:rFonts w:eastAsia="Times New Roman" w:cstheme="minorHAnsi"/>
          <w:b/>
          <w:bCs/>
          <w:sz w:val="24"/>
          <w:szCs w:val="24"/>
          <w:bdr w:val="none" w:color="auto" w:sz="0" w:space="0" w:frame="1"/>
        </w:rPr>
      </w:pPr>
    </w:p>
    <w:p w:rsidRPr="005C01D7" w:rsidR="00E8737E" w:rsidP="00E8737E" w:rsidRDefault="00E8737E" w14:paraId="167C06C8"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5C01D7" w:rsidR="00E8737E" w:rsidP="00E8737E" w:rsidRDefault="00E8737E" w14:paraId="2F1CE2FA"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Travel: Estimate the costs of travel and per diem for this program, for program staff, consultants or speakers, and participants/beneficiaries. If the program involves international travel, include a brief statement of justification for that </w:t>
      </w:r>
      <w:proofErr w:type="gramStart"/>
      <w:r w:rsidRPr="005C01D7">
        <w:rPr>
          <w:rFonts w:eastAsia="Times New Roman" w:cstheme="minorHAnsi"/>
          <w:sz w:val="24"/>
          <w:szCs w:val="24"/>
        </w:rPr>
        <w:t>travel</w:t>
      </w:r>
      <w:proofErr w:type="gramEnd"/>
      <w:r w:rsidRPr="005C01D7">
        <w:rPr>
          <w:rFonts w:eastAsia="Times New Roman" w:cstheme="minorHAnsi"/>
          <w:sz w:val="24"/>
          <w:szCs w:val="24"/>
        </w:rPr>
        <w:t>.</w:t>
      </w:r>
    </w:p>
    <w:p w:rsidRPr="005C01D7" w:rsidR="00E8737E" w:rsidP="00E8737E" w:rsidRDefault="00E8737E" w14:paraId="023C4CC4" w14:textId="2FB394E3">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rsidRPr="005C01D7" w:rsidR="00E8737E" w:rsidP="28A58020" w:rsidRDefault="00E8737E" w14:paraId="5E59BAAA" w14:textId="5B57CB59">
      <w:pPr>
        <w:shd w:val="clear" w:color="auto" w:fill="FFFFFF" w:themeFill="background1"/>
        <w:spacing w:after="390" w:line="240" w:lineRule="auto"/>
        <w:textAlignment w:val="baseline"/>
        <w:rPr>
          <w:rFonts w:eastAsia="Times New Roman" w:cs="Aptos" w:cstheme="minorAscii"/>
          <w:sz w:val="24"/>
          <w:szCs w:val="24"/>
        </w:rPr>
      </w:pPr>
      <w:r w:rsidRPr="28A58020" w:rsidR="785A9781">
        <w:rPr>
          <w:rFonts w:eastAsia="Times New Roman" w:cs="Aptos" w:cstheme="minorAscii"/>
          <w:sz w:val="24"/>
          <w:szCs w:val="24"/>
        </w:rPr>
        <w:t>Supplies: List and describe all the items and materials, including any computer devices, that are needed for the program.</w:t>
      </w:r>
      <w:r w:rsidRPr="28A58020" w:rsidR="5C96E005">
        <w:rPr>
          <w:rFonts w:eastAsia="Times New Roman" w:cs="Aptos" w:cstheme="minorAscii"/>
          <w:sz w:val="24"/>
          <w:szCs w:val="24"/>
        </w:rPr>
        <w:t xml:space="preserve"> </w:t>
      </w:r>
      <w:r w:rsidRPr="28A58020" w:rsidR="785A9781">
        <w:rPr>
          <w:rFonts w:eastAsia="Times New Roman" w:cs="Aptos" w:cstheme="minorAscii"/>
          <w:sz w:val="24"/>
          <w:szCs w:val="24"/>
        </w:rPr>
        <w:t xml:space="preserve"> If an item costs more than $</w:t>
      </w:r>
      <w:r w:rsidRPr="28A58020" w:rsidR="22DC5895">
        <w:rPr>
          <w:rFonts w:eastAsia="Times New Roman" w:cs="Aptos" w:cstheme="minorAscii"/>
          <w:sz w:val="24"/>
          <w:szCs w:val="24"/>
        </w:rPr>
        <w:t>10</w:t>
      </w:r>
      <w:r w:rsidRPr="28A58020" w:rsidR="785A9781">
        <w:rPr>
          <w:rFonts w:eastAsia="Times New Roman" w:cs="Aptos" w:cstheme="minorAscii"/>
          <w:sz w:val="24"/>
          <w:szCs w:val="24"/>
        </w:rPr>
        <w:t>,000 per unit, then put it in the budget under Equipment.</w:t>
      </w:r>
    </w:p>
    <w:p w:rsidRPr="005C01D7" w:rsidR="00E8737E" w:rsidP="00E8737E" w:rsidRDefault="00E8737E" w14:paraId="335B0632" w14:textId="77585F70">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rsidRPr="005C01D7" w:rsidR="00E8737E" w:rsidP="28A58020" w:rsidRDefault="00E8737E" w14:paraId="46096F00" w14:textId="2BFA37A7">
      <w:pPr>
        <w:shd w:val="clear" w:color="auto" w:fill="FFFFFF" w:themeFill="background1"/>
        <w:spacing w:after="390" w:line="240" w:lineRule="auto"/>
        <w:textAlignment w:val="baseline"/>
        <w:rPr>
          <w:rFonts w:eastAsia="Times New Roman" w:cs="Aptos" w:cstheme="minorAscii"/>
          <w:sz w:val="24"/>
          <w:szCs w:val="24"/>
        </w:rPr>
      </w:pPr>
      <w:r w:rsidRPr="28A58020" w:rsidR="785A9781">
        <w:rPr>
          <w:rFonts w:eastAsia="Times New Roman" w:cs="Aptos" w:cstheme="minorAscii"/>
          <w:sz w:val="24"/>
          <w:szCs w:val="24"/>
        </w:rPr>
        <w:t>Other Direct Costs: Describe other costs directly associated with the program, which do not fit in the other categories. For example, shipping costs for materials and equipment or applicable taxes.</w:t>
      </w:r>
      <w:r w:rsidRPr="28A58020" w:rsidR="55027F57">
        <w:rPr>
          <w:rFonts w:eastAsia="Times New Roman" w:cs="Aptos" w:cstheme="minorAscii"/>
          <w:sz w:val="24"/>
          <w:szCs w:val="24"/>
        </w:rPr>
        <w:t xml:space="preserve"> </w:t>
      </w:r>
      <w:r w:rsidRPr="28A58020" w:rsidR="785A9781">
        <w:rPr>
          <w:rFonts w:eastAsia="Times New Roman" w:cs="Aptos" w:cstheme="minorAscii"/>
          <w:sz w:val="24"/>
          <w:szCs w:val="24"/>
        </w:rPr>
        <w:t xml:space="preserve"> All “Other” or “Miscellaneous” expenses must be itemized and explained.</w:t>
      </w:r>
    </w:p>
    <w:p w:rsidRPr="00380226" w:rsidR="00E8737E" w:rsidP="00E8737E" w:rsidRDefault="00E8737E" w14:paraId="72F42DBC" w14:textId="1B06BA73">
      <w:pPr>
        <w:shd w:val="clear" w:color="auto" w:fill="FFFFFF" w:themeFill="background1"/>
        <w:spacing w:after="390" w:line="240" w:lineRule="auto"/>
        <w:textAlignment w:val="baseline"/>
        <w:rPr>
          <w:rFonts w:eastAsia="Times New Roman"/>
          <w:sz w:val="24"/>
          <w:szCs w:val="24"/>
        </w:rPr>
      </w:pPr>
      <w:r w:rsidRPr="28A58020" w:rsidR="785A9781">
        <w:rPr>
          <w:rFonts w:eastAsia="Times New Roman"/>
          <w:sz w:val="24"/>
          <w:szCs w:val="24"/>
        </w:rPr>
        <w:t>Indirect Costs:  These are costs that cannot be linked directly to the program activities, such as overhead costs needed to help keep the organization operating</w:t>
      </w:r>
      <w:r w:rsidRPr="28A58020" w:rsidR="785A9781">
        <w:rPr>
          <w:rFonts w:eastAsia="Times New Roman"/>
          <w:sz w:val="24"/>
          <w:szCs w:val="24"/>
        </w:rPr>
        <w:t xml:space="preserve">.  </w:t>
      </w:r>
      <w:r w:rsidRPr="28A58020" w:rsidR="785A9781">
        <w:rPr>
          <w:rFonts w:eastAsia="Times New Roman"/>
          <w:sz w:val="24"/>
          <w:szCs w:val="24"/>
        </w:rPr>
        <w:t>If your organization has a Negotiated Indirect Cost Rate (NICRA) and includes NICRA charges in the budget, attach a copy of your latest NICRA.</w:t>
      </w:r>
      <w:r w:rsidRPr="28A58020" w:rsidR="7B3F69AB">
        <w:rPr>
          <w:rFonts w:eastAsia="Times New Roman"/>
          <w:sz w:val="24"/>
          <w:szCs w:val="24"/>
        </w:rPr>
        <w:t xml:space="preserve"> </w:t>
      </w:r>
      <w:r w:rsidRPr="28A58020" w:rsidR="785A9781">
        <w:rPr>
          <w:rFonts w:eastAsia="Times New Roman"/>
          <w:sz w:val="24"/>
          <w:szCs w:val="24"/>
        </w:rPr>
        <w:t xml:space="preserve"> Organizations that have never had a NICRA may request indirect costs of 1</w:t>
      </w:r>
      <w:r w:rsidRPr="28A58020" w:rsidR="22DC5895">
        <w:rPr>
          <w:rFonts w:eastAsia="Times New Roman"/>
          <w:sz w:val="24"/>
          <w:szCs w:val="24"/>
        </w:rPr>
        <w:t>5</w:t>
      </w:r>
      <w:r w:rsidRPr="28A58020" w:rsidR="785A9781">
        <w:rPr>
          <w:rFonts w:eastAsia="Times New Roman"/>
          <w:sz w:val="24"/>
          <w:szCs w:val="24"/>
        </w:rPr>
        <w:t xml:space="preserve">% of </w:t>
      </w:r>
      <w:r w:rsidRPr="28A58020" w:rsidR="22DC5895">
        <w:rPr>
          <w:rFonts w:eastAsia="Times New Roman"/>
          <w:sz w:val="24"/>
          <w:szCs w:val="24"/>
        </w:rPr>
        <w:t>M</w:t>
      </w:r>
      <w:r w:rsidRPr="28A58020" w:rsidR="785A9781">
        <w:rPr>
          <w:rFonts w:eastAsia="Times New Roman"/>
          <w:sz w:val="24"/>
          <w:szCs w:val="24"/>
        </w:rPr>
        <w:t xml:space="preserve">odified </w:t>
      </w:r>
      <w:r w:rsidRPr="28A58020" w:rsidR="22DC5895">
        <w:rPr>
          <w:rFonts w:eastAsia="Times New Roman"/>
          <w:sz w:val="24"/>
          <w:szCs w:val="24"/>
        </w:rPr>
        <w:t>T</w:t>
      </w:r>
      <w:r w:rsidRPr="28A58020" w:rsidR="785A9781">
        <w:rPr>
          <w:rFonts w:eastAsia="Times New Roman"/>
          <w:sz w:val="24"/>
          <w:szCs w:val="24"/>
        </w:rPr>
        <w:t xml:space="preserve">otal </w:t>
      </w:r>
      <w:r w:rsidRPr="28A58020" w:rsidR="22DC5895">
        <w:rPr>
          <w:rFonts w:eastAsia="Times New Roman"/>
          <w:sz w:val="24"/>
          <w:szCs w:val="24"/>
        </w:rPr>
        <w:t>D</w:t>
      </w:r>
      <w:r w:rsidRPr="28A58020" w:rsidR="785A9781">
        <w:rPr>
          <w:rFonts w:eastAsia="Times New Roman"/>
          <w:sz w:val="24"/>
          <w:szCs w:val="24"/>
        </w:rPr>
        <w:t xml:space="preserve">irect </w:t>
      </w:r>
      <w:r w:rsidRPr="28A58020" w:rsidR="22DC5895">
        <w:rPr>
          <w:rFonts w:eastAsia="Times New Roman"/>
          <w:sz w:val="24"/>
          <w:szCs w:val="24"/>
        </w:rPr>
        <w:t>C</w:t>
      </w:r>
      <w:r w:rsidRPr="28A58020" w:rsidR="785A9781">
        <w:rPr>
          <w:rFonts w:eastAsia="Times New Roman"/>
          <w:sz w:val="24"/>
          <w:szCs w:val="24"/>
        </w:rPr>
        <w:t>osts as defined in 2 CFR 200.</w:t>
      </w:r>
      <w:r w:rsidRPr="28A58020" w:rsidR="183FF118">
        <w:rPr>
          <w:rFonts w:eastAsia="Times New Roman"/>
          <w:sz w:val="24"/>
          <w:szCs w:val="24"/>
        </w:rPr>
        <w:t>1</w:t>
      </w:r>
      <w:r w:rsidRPr="28A58020" w:rsidR="785A9781">
        <w:rPr>
          <w:rFonts w:eastAsia="Times New Roman"/>
          <w:sz w:val="24"/>
          <w:szCs w:val="24"/>
        </w:rPr>
        <w:t xml:space="preserve">.  </w:t>
      </w:r>
    </w:p>
    <w:p w:rsidRPr="005C01D7" w:rsidR="00E8737E" w:rsidP="00E8737E" w:rsidRDefault="00E8737E" w14:paraId="1C8B843A" w14:textId="366B79A2">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rsidRPr="0012664D" w:rsidR="009F148D" w:rsidP="0012664D" w:rsidRDefault="00E8737E" w14:paraId="4CB44B29" w14:textId="31FEA7B1">
      <w:r w:rsidRPr="005C01D7">
        <w:rPr>
          <w:rFonts w:eastAsia="Times New Roman" w:cstheme="minorHAnsi"/>
          <w:sz w:val="24"/>
          <w:szCs w:val="24"/>
        </w:rPr>
        <w:t>Alcoholic Beverages</w:t>
      </w:r>
      <w:proofErr w:type="gramStart"/>
      <w:r w:rsidRPr="005C01D7">
        <w:rPr>
          <w:rFonts w:eastAsia="Times New Roman" w:cstheme="minorHAnsi"/>
          <w:sz w:val="24"/>
          <w:szCs w:val="24"/>
        </w:rPr>
        <w:t>:  Please</w:t>
      </w:r>
      <w:proofErr w:type="gramEnd"/>
      <w:r w:rsidRPr="005C01D7">
        <w:rPr>
          <w:rFonts w:eastAsia="Times New Roman" w:cstheme="minorHAnsi"/>
          <w:sz w:val="24"/>
          <w:szCs w:val="24"/>
        </w:rPr>
        <w:t xml:space="preserve"> note that award funds cannot be used for alcoholic beverages</w:t>
      </w:r>
      <w:r w:rsidRPr="005C01D7">
        <w:rPr>
          <w:rFonts w:eastAsia="Times New Roman" w:cstheme="minorHAnsi"/>
          <w:color w:val="333333"/>
          <w:sz w:val="24"/>
          <w:szCs w:val="24"/>
        </w:rPr>
        <w:t xml:space="preserve">. </w:t>
      </w:r>
    </w:p>
    <w:sectPr w:rsidRPr="0012664D" w:rsidR="009F148D">
      <w:headerReference w:type="even" r:id="rId28"/>
      <w:headerReference w:type="default" r:id="rId29"/>
      <w:footerReference w:type="even" r:id="rId30"/>
      <w:footerReference w:type="default" r:id="rId31"/>
      <w:headerReference w:type="first" r:id="rId32"/>
      <w:footerReference w:type="first" r:id="rId3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B7A" w:rsidP="00E72644" w:rsidRDefault="00EE2B7A" w14:paraId="24D0351A" w14:textId="77777777">
      <w:pPr>
        <w:spacing w:after="0" w:line="240" w:lineRule="auto"/>
      </w:pPr>
      <w:r>
        <w:separator/>
      </w:r>
    </w:p>
  </w:endnote>
  <w:endnote w:type="continuationSeparator" w:id="0">
    <w:p w:rsidR="00EE2B7A" w:rsidP="00E72644" w:rsidRDefault="00EE2B7A" w14:paraId="113F5A74" w14:textId="77777777">
      <w:pPr>
        <w:spacing w:after="0" w:line="240" w:lineRule="auto"/>
      </w:pPr>
      <w:r>
        <w:continuationSeparator/>
      </w:r>
    </w:p>
  </w:endnote>
  <w:endnote w:type="continuationNotice" w:id="1">
    <w:p w:rsidR="00EE2B7A" w:rsidRDefault="00EE2B7A" w14:paraId="60BEFCD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54" w:rsidRDefault="00C41C54" w14:paraId="5D8243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54" w:rsidRDefault="00C41C54" w14:paraId="7773D2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B7A" w:rsidP="00E72644" w:rsidRDefault="00EE2B7A" w14:paraId="7FC844B9" w14:textId="77777777">
      <w:pPr>
        <w:spacing w:after="0" w:line="240" w:lineRule="auto"/>
      </w:pPr>
      <w:r>
        <w:separator/>
      </w:r>
    </w:p>
  </w:footnote>
  <w:footnote w:type="continuationSeparator" w:id="0">
    <w:p w:rsidR="00EE2B7A" w:rsidP="00E72644" w:rsidRDefault="00EE2B7A" w14:paraId="6E003033" w14:textId="77777777">
      <w:pPr>
        <w:spacing w:after="0" w:line="240" w:lineRule="auto"/>
      </w:pPr>
      <w:r>
        <w:continuationSeparator/>
      </w:r>
    </w:p>
  </w:footnote>
  <w:footnote w:type="continuationNotice" w:id="1">
    <w:p w:rsidR="00EE2B7A" w:rsidRDefault="00EE2B7A" w14:paraId="530942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54" w:rsidRDefault="00C41C54" w14:paraId="755CFC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54" w:rsidRDefault="00C41C54" w14:paraId="7F3729E2" w14:textId="62456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54" w:rsidRDefault="00C41C54" w14:paraId="550B3F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6AB61"/>
    <w:multiLevelType w:val="hybridMultilevel"/>
    <w:tmpl w:val="FFFFFFFF"/>
    <w:lvl w:ilvl="0" w:tplc="2C24BFD4">
      <w:start w:val="1"/>
      <w:numFmt w:val="bullet"/>
      <w:lvlText w:val=""/>
      <w:lvlJc w:val="left"/>
      <w:pPr>
        <w:ind w:left="720" w:hanging="360"/>
      </w:pPr>
      <w:rPr>
        <w:rFonts w:hint="default" w:ascii="Symbol" w:hAnsi="Symbol"/>
      </w:rPr>
    </w:lvl>
    <w:lvl w:ilvl="1" w:tplc="D00867FC">
      <w:start w:val="1"/>
      <w:numFmt w:val="bullet"/>
      <w:lvlText w:val="o"/>
      <w:lvlJc w:val="left"/>
      <w:pPr>
        <w:ind w:left="1440" w:hanging="360"/>
      </w:pPr>
      <w:rPr>
        <w:rFonts w:hint="default" w:ascii="Courier New" w:hAnsi="Courier New"/>
      </w:rPr>
    </w:lvl>
    <w:lvl w:ilvl="2" w:tplc="9E769B6C">
      <w:start w:val="1"/>
      <w:numFmt w:val="bullet"/>
      <w:lvlText w:val=""/>
      <w:lvlJc w:val="left"/>
      <w:pPr>
        <w:ind w:left="2160" w:hanging="360"/>
      </w:pPr>
      <w:rPr>
        <w:rFonts w:hint="default" w:ascii="Wingdings" w:hAnsi="Wingdings"/>
      </w:rPr>
    </w:lvl>
    <w:lvl w:ilvl="3" w:tplc="2C368C2E">
      <w:start w:val="1"/>
      <w:numFmt w:val="bullet"/>
      <w:lvlText w:val=""/>
      <w:lvlJc w:val="left"/>
      <w:pPr>
        <w:ind w:left="2880" w:hanging="360"/>
      </w:pPr>
      <w:rPr>
        <w:rFonts w:hint="default" w:ascii="Symbol" w:hAnsi="Symbol"/>
      </w:rPr>
    </w:lvl>
    <w:lvl w:ilvl="4" w:tplc="5C1E8418">
      <w:start w:val="1"/>
      <w:numFmt w:val="bullet"/>
      <w:lvlText w:val="o"/>
      <w:lvlJc w:val="left"/>
      <w:pPr>
        <w:ind w:left="3600" w:hanging="360"/>
      </w:pPr>
      <w:rPr>
        <w:rFonts w:hint="default" w:ascii="Courier New" w:hAnsi="Courier New"/>
      </w:rPr>
    </w:lvl>
    <w:lvl w:ilvl="5" w:tplc="11A2FBAC">
      <w:start w:val="1"/>
      <w:numFmt w:val="bullet"/>
      <w:lvlText w:val=""/>
      <w:lvlJc w:val="left"/>
      <w:pPr>
        <w:ind w:left="4320" w:hanging="360"/>
      </w:pPr>
      <w:rPr>
        <w:rFonts w:hint="default" w:ascii="Wingdings" w:hAnsi="Wingdings"/>
      </w:rPr>
    </w:lvl>
    <w:lvl w:ilvl="6" w:tplc="8FFC3504">
      <w:start w:val="1"/>
      <w:numFmt w:val="bullet"/>
      <w:lvlText w:val=""/>
      <w:lvlJc w:val="left"/>
      <w:pPr>
        <w:ind w:left="5040" w:hanging="360"/>
      </w:pPr>
      <w:rPr>
        <w:rFonts w:hint="default" w:ascii="Symbol" w:hAnsi="Symbol"/>
      </w:rPr>
    </w:lvl>
    <w:lvl w:ilvl="7" w:tplc="2AFEDE8E">
      <w:start w:val="1"/>
      <w:numFmt w:val="bullet"/>
      <w:lvlText w:val="o"/>
      <w:lvlJc w:val="left"/>
      <w:pPr>
        <w:ind w:left="5760" w:hanging="360"/>
      </w:pPr>
      <w:rPr>
        <w:rFonts w:hint="default" w:ascii="Courier New" w:hAnsi="Courier New"/>
      </w:rPr>
    </w:lvl>
    <w:lvl w:ilvl="8" w:tplc="9922449C">
      <w:start w:val="1"/>
      <w:numFmt w:val="bullet"/>
      <w:lvlText w:val=""/>
      <w:lvlJc w:val="left"/>
      <w:pPr>
        <w:ind w:left="6480" w:hanging="360"/>
      </w:pPr>
      <w:rPr>
        <w:rFonts w:hint="default" w:ascii="Wingdings" w:hAnsi="Wingdings"/>
      </w:rPr>
    </w:lvl>
  </w:abstractNum>
  <w:abstractNum w:abstractNumId="4" w15:restartNumberingAfterBreak="0">
    <w:nsid w:val="1612CC20"/>
    <w:multiLevelType w:val="hybridMultilevel"/>
    <w:tmpl w:val="FFFFFFFF"/>
    <w:lvl w:ilvl="0" w:tplc="A5506C82">
      <w:start w:val="1"/>
      <w:numFmt w:val="lowerRoman"/>
      <w:lvlText w:val="%1."/>
      <w:lvlJc w:val="right"/>
      <w:pPr>
        <w:ind w:left="720" w:hanging="360"/>
      </w:pPr>
    </w:lvl>
    <w:lvl w:ilvl="1" w:tplc="3036E558">
      <w:start w:val="1"/>
      <w:numFmt w:val="lowerLetter"/>
      <w:lvlText w:val="%2."/>
      <w:lvlJc w:val="left"/>
      <w:pPr>
        <w:ind w:left="1440" w:hanging="360"/>
      </w:pPr>
    </w:lvl>
    <w:lvl w:ilvl="2" w:tplc="1B722E98">
      <w:start w:val="1"/>
      <w:numFmt w:val="lowerRoman"/>
      <w:lvlText w:val="%3."/>
      <w:lvlJc w:val="right"/>
      <w:pPr>
        <w:ind w:left="2160" w:hanging="180"/>
      </w:pPr>
    </w:lvl>
    <w:lvl w:ilvl="3" w:tplc="F81C0718">
      <w:start w:val="1"/>
      <w:numFmt w:val="decimal"/>
      <w:lvlText w:val="%4."/>
      <w:lvlJc w:val="left"/>
      <w:pPr>
        <w:ind w:left="2880" w:hanging="360"/>
      </w:pPr>
    </w:lvl>
    <w:lvl w:ilvl="4" w:tplc="7214DDFA">
      <w:start w:val="1"/>
      <w:numFmt w:val="lowerLetter"/>
      <w:lvlText w:val="%5."/>
      <w:lvlJc w:val="left"/>
      <w:pPr>
        <w:ind w:left="3600" w:hanging="360"/>
      </w:pPr>
    </w:lvl>
    <w:lvl w:ilvl="5" w:tplc="7B5270E6">
      <w:start w:val="1"/>
      <w:numFmt w:val="lowerRoman"/>
      <w:lvlText w:val="%6."/>
      <w:lvlJc w:val="right"/>
      <w:pPr>
        <w:ind w:left="4320" w:hanging="180"/>
      </w:pPr>
    </w:lvl>
    <w:lvl w:ilvl="6" w:tplc="BE2C47B6">
      <w:start w:val="1"/>
      <w:numFmt w:val="decimal"/>
      <w:lvlText w:val="%7."/>
      <w:lvlJc w:val="left"/>
      <w:pPr>
        <w:ind w:left="5040" w:hanging="360"/>
      </w:pPr>
    </w:lvl>
    <w:lvl w:ilvl="7" w:tplc="7C322EC4">
      <w:start w:val="1"/>
      <w:numFmt w:val="lowerLetter"/>
      <w:lvlText w:val="%8."/>
      <w:lvlJc w:val="left"/>
      <w:pPr>
        <w:ind w:left="5760" w:hanging="360"/>
      </w:pPr>
    </w:lvl>
    <w:lvl w:ilvl="8" w:tplc="73CCC6C2">
      <w:start w:val="1"/>
      <w:numFmt w:val="lowerRoman"/>
      <w:lvlText w:val="%9."/>
      <w:lvlJc w:val="right"/>
      <w:pPr>
        <w:ind w:left="6480" w:hanging="180"/>
      </w:pPr>
    </w:lvl>
  </w:abstractNum>
  <w:abstractNum w:abstractNumId="5" w15:restartNumberingAfterBreak="0">
    <w:nsid w:val="171F3FB6"/>
    <w:multiLevelType w:val="multilevel"/>
    <w:tmpl w:val="361069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AF76E0"/>
    <w:multiLevelType w:val="hybridMultilevel"/>
    <w:tmpl w:val="4962C11E"/>
    <w:lvl w:ilvl="0" w:tplc="1CB6FA86">
      <w:start w:val="1"/>
      <w:numFmt w:val="bullet"/>
      <w:lvlText w:val=""/>
      <w:lvlJc w:val="left"/>
      <w:pPr>
        <w:ind w:left="720" w:hanging="360"/>
      </w:pPr>
      <w:rPr>
        <w:rFonts w:hint="default" w:ascii="Symbol" w:hAnsi="Symbol"/>
      </w:rPr>
    </w:lvl>
    <w:lvl w:ilvl="1" w:tplc="951489D8">
      <w:start w:val="1"/>
      <w:numFmt w:val="bullet"/>
      <w:lvlText w:val="o"/>
      <w:lvlJc w:val="left"/>
      <w:pPr>
        <w:ind w:left="1440" w:hanging="360"/>
      </w:pPr>
      <w:rPr>
        <w:rFonts w:hint="default" w:ascii="Courier New" w:hAnsi="Courier New"/>
      </w:rPr>
    </w:lvl>
    <w:lvl w:ilvl="2" w:tplc="992E1748">
      <w:start w:val="1"/>
      <w:numFmt w:val="bullet"/>
      <w:lvlText w:val=""/>
      <w:lvlJc w:val="left"/>
      <w:pPr>
        <w:ind w:left="2160" w:hanging="360"/>
      </w:pPr>
      <w:rPr>
        <w:rFonts w:hint="default" w:ascii="Wingdings" w:hAnsi="Wingdings"/>
      </w:rPr>
    </w:lvl>
    <w:lvl w:ilvl="3" w:tplc="89C6F28C">
      <w:start w:val="1"/>
      <w:numFmt w:val="bullet"/>
      <w:lvlText w:val=""/>
      <w:lvlJc w:val="left"/>
      <w:pPr>
        <w:ind w:left="2880" w:hanging="360"/>
      </w:pPr>
      <w:rPr>
        <w:rFonts w:hint="default" w:ascii="Symbol" w:hAnsi="Symbol"/>
      </w:rPr>
    </w:lvl>
    <w:lvl w:ilvl="4" w:tplc="8B302916">
      <w:start w:val="1"/>
      <w:numFmt w:val="bullet"/>
      <w:lvlText w:val="o"/>
      <w:lvlJc w:val="left"/>
      <w:pPr>
        <w:ind w:left="3600" w:hanging="360"/>
      </w:pPr>
      <w:rPr>
        <w:rFonts w:hint="default" w:ascii="Courier New" w:hAnsi="Courier New"/>
      </w:rPr>
    </w:lvl>
    <w:lvl w:ilvl="5" w:tplc="B908D6E2">
      <w:start w:val="1"/>
      <w:numFmt w:val="bullet"/>
      <w:lvlText w:val=""/>
      <w:lvlJc w:val="left"/>
      <w:pPr>
        <w:ind w:left="4320" w:hanging="360"/>
      </w:pPr>
      <w:rPr>
        <w:rFonts w:hint="default" w:ascii="Wingdings" w:hAnsi="Wingdings"/>
      </w:rPr>
    </w:lvl>
    <w:lvl w:ilvl="6" w:tplc="561CFE76">
      <w:start w:val="1"/>
      <w:numFmt w:val="bullet"/>
      <w:lvlText w:val=""/>
      <w:lvlJc w:val="left"/>
      <w:pPr>
        <w:ind w:left="5040" w:hanging="360"/>
      </w:pPr>
      <w:rPr>
        <w:rFonts w:hint="default" w:ascii="Symbol" w:hAnsi="Symbol"/>
      </w:rPr>
    </w:lvl>
    <w:lvl w:ilvl="7" w:tplc="8EA0065A">
      <w:start w:val="1"/>
      <w:numFmt w:val="bullet"/>
      <w:lvlText w:val="o"/>
      <w:lvlJc w:val="left"/>
      <w:pPr>
        <w:ind w:left="5760" w:hanging="360"/>
      </w:pPr>
      <w:rPr>
        <w:rFonts w:hint="default" w:ascii="Courier New" w:hAnsi="Courier New"/>
      </w:rPr>
    </w:lvl>
    <w:lvl w:ilvl="8" w:tplc="0720C8A4">
      <w:start w:val="1"/>
      <w:numFmt w:val="bullet"/>
      <w:lvlText w:val=""/>
      <w:lvlJc w:val="left"/>
      <w:pPr>
        <w:ind w:left="6480" w:hanging="360"/>
      </w:pPr>
      <w:rPr>
        <w:rFonts w:hint="default" w:ascii="Wingdings" w:hAnsi="Wingdings"/>
      </w:rPr>
    </w:lvl>
  </w:abstractNum>
  <w:abstractNum w:abstractNumId="7"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826139"/>
    <w:multiLevelType w:val="hybridMultilevel"/>
    <w:tmpl w:val="6EB461E2"/>
    <w:lvl w:ilvl="0" w:tplc="7B30747A">
      <w:start w:val="1"/>
      <w:numFmt w:val="bullet"/>
      <w:lvlText w:val="·"/>
      <w:lvlJc w:val="left"/>
      <w:pPr>
        <w:ind w:left="720" w:hanging="360"/>
      </w:pPr>
      <w:rPr>
        <w:rFonts w:hint="default" w:ascii="Symbol" w:hAnsi="Symbol"/>
      </w:rPr>
    </w:lvl>
    <w:lvl w:ilvl="1" w:tplc="F8C8BDD8">
      <w:start w:val="1"/>
      <w:numFmt w:val="bullet"/>
      <w:lvlText w:val="o"/>
      <w:lvlJc w:val="left"/>
      <w:pPr>
        <w:ind w:left="1440" w:hanging="360"/>
      </w:pPr>
      <w:rPr>
        <w:rFonts w:hint="default" w:ascii="Courier New" w:hAnsi="Courier New"/>
      </w:rPr>
    </w:lvl>
    <w:lvl w:ilvl="2" w:tplc="BCA81B1E">
      <w:start w:val="1"/>
      <w:numFmt w:val="bullet"/>
      <w:lvlText w:val=""/>
      <w:lvlJc w:val="left"/>
      <w:pPr>
        <w:ind w:left="2160" w:hanging="360"/>
      </w:pPr>
      <w:rPr>
        <w:rFonts w:hint="default" w:ascii="Wingdings" w:hAnsi="Wingdings"/>
      </w:rPr>
    </w:lvl>
    <w:lvl w:ilvl="3" w:tplc="CA689CDE">
      <w:start w:val="1"/>
      <w:numFmt w:val="bullet"/>
      <w:lvlText w:val=""/>
      <w:lvlJc w:val="left"/>
      <w:pPr>
        <w:ind w:left="2880" w:hanging="360"/>
      </w:pPr>
      <w:rPr>
        <w:rFonts w:hint="default" w:ascii="Symbol" w:hAnsi="Symbol"/>
      </w:rPr>
    </w:lvl>
    <w:lvl w:ilvl="4" w:tplc="5C2C7732">
      <w:start w:val="1"/>
      <w:numFmt w:val="bullet"/>
      <w:lvlText w:val="o"/>
      <w:lvlJc w:val="left"/>
      <w:pPr>
        <w:ind w:left="3600" w:hanging="360"/>
      </w:pPr>
      <w:rPr>
        <w:rFonts w:hint="default" w:ascii="Courier New" w:hAnsi="Courier New"/>
      </w:rPr>
    </w:lvl>
    <w:lvl w:ilvl="5" w:tplc="32F0A27A">
      <w:start w:val="1"/>
      <w:numFmt w:val="bullet"/>
      <w:lvlText w:val=""/>
      <w:lvlJc w:val="left"/>
      <w:pPr>
        <w:ind w:left="4320" w:hanging="360"/>
      </w:pPr>
      <w:rPr>
        <w:rFonts w:hint="default" w:ascii="Wingdings" w:hAnsi="Wingdings"/>
      </w:rPr>
    </w:lvl>
    <w:lvl w:ilvl="6" w:tplc="ACCEE622">
      <w:start w:val="1"/>
      <w:numFmt w:val="bullet"/>
      <w:lvlText w:val=""/>
      <w:lvlJc w:val="left"/>
      <w:pPr>
        <w:ind w:left="5040" w:hanging="360"/>
      </w:pPr>
      <w:rPr>
        <w:rFonts w:hint="default" w:ascii="Symbol" w:hAnsi="Symbol"/>
      </w:rPr>
    </w:lvl>
    <w:lvl w:ilvl="7" w:tplc="60784E3C">
      <w:start w:val="1"/>
      <w:numFmt w:val="bullet"/>
      <w:lvlText w:val="o"/>
      <w:lvlJc w:val="left"/>
      <w:pPr>
        <w:ind w:left="5760" w:hanging="360"/>
      </w:pPr>
      <w:rPr>
        <w:rFonts w:hint="default" w:ascii="Courier New" w:hAnsi="Courier New"/>
      </w:rPr>
    </w:lvl>
    <w:lvl w:ilvl="8" w:tplc="BA68D38C">
      <w:start w:val="1"/>
      <w:numFmt w:val="bullet"/>
      <w:lvlText w:val=""/>
      <w:lvlJc w:val="left"/>
      <w:pPr>
        <w:ind w:left="6480" w:hanging="360"/>
      </w:pPr>
      <w:rPr>
        <w:rFonts w:hint="default" w:ascii="Wingdings" w:hAnsi="Wingdings"/>
      </w:rPr>
    </w:lvl>
  </w:abstractNum>
  <w:abstractNum w:abstractNumId="9" w15:restartNumberingAfterBreak="0">
    <w:nsid w:val="20FD341E"/>
    <w:multiLevelType w:val="multilevel"/>
    <w:tmpl w:val="299A5352"/>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0"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3E44D"/>
    <w:multiLevelType w:val="hybridMultilevel"/>
    <w:tmpl w:val="AA8EB62A"/>
    <w:lvl w:ilvl="0" w:tplc="F61C2B56">
      <w:start w:val="1"/>
      <w:numFmt w:val="bullet"/>
      <w:lvlText w:val="·"/>
      <w:lvlJc w:val="left"/>
      <w:pPr>
        <w:ind w:left="720" w:hanging="360"/>
      </w:pPr>
      <w:rPr>
        <w:rFonts w:hint="default" w:ascii="Symbol" w:hAnsi="Symbol"/>
      </w:rPr>
    </w:lvl>
    <w:lvl w:ilvl="1" w:tplc="D60E8784">
      <w:start w:val="1"/>
      <w:numFmt w:val="bullet"/>
      <w:lvlText w:val="o"/>
      <w:lvlJc w:val="left"/>
      <w:pPr>
        <w:ind w:left="1440" w:hanging="360"/>
      </w:pPr>
      <w:rPr>
        <w:rFonts w:hint="default" w:ascii="Courier New" w:hAnsi="Courier New"/>
      </w:rPr>
    </w:lvl>
    <w:lvl w:ilvl="2" w:tplc="4E28DB20">
      <w:start w:val="1"/>
      <w:numFmt w:val="bullet"/>
      <w:lvlText w:val=""/>
      <w:lvlJc w:val="left"/>
      <w:pPr>
        <w:ind w:left="2160" w:hanging="360"/>
      </w:pPr>
      <w:rPr>
        <w:rFonts w:hint="default" w:ascii="Wingdings" w:hAnsi="Wingdings"/>
      </w:rPr>
    </w:lvl>
    <w:lvl w:ilvl="3" w:tplc="D3BC6D2E">
      <w:start w:val="1"/>
      <w:numFmt w:val="bullet"/>
      <w:lvlText w:val=""/>
      <w:lvlJc w:val="left"/>
      <w:pPr>
        <w:ind w:left="2880" w:hanging="360"/>
      </w:pPr>
      <w:rPr>
        <w:rFonts w:hint="default" w:ascii="Symbol" w:hAnsi="Symbol"/>
      </w:rPr>
    </w:lvl>
    <w:lvl w:ilvl="4" w:tplc="EDDA787E">
      <w:start w:val="1"/>
      <w:numFmt w:val="bullet"/>
      <w:lvlText w:val="o"/>
      <w:lvlJc w:val="left"/>
      <w:pPr>
        <w:ind w:left="3600" w:hanging="360"/>
      </w:pPr>
      <w:rPr>
        <w:rFonts w:hint="default" w:ascii="Courier New" w:hAnsi="Courier New"/>
      </w:rPr>
    </w:lvl>
    <w:lvl w:ilvl="5" w:tplc="E7DA5A56">
      <w:start w:val="1"/>
      <w:numFmt w:val="bullet"/>
      <w:lvlText w:val=""/>
      <w:lvlJc w:val="left"/>
      <w:pPr>
        <w:ind w:left="4320" w:hanging="360"/>
      </w:pPr>
      <w:rPr>
        <w:rFonts w:hint="default" w:ascii="Wingdings" w:hAnsi="Wingdings"/>
      </w:rPr>
    </w:lvl>
    <w:lvl w:ilvl="6" w:tplc="FE0E1D7E">
      <w:start w:val="1"/>
      <w:numFmt w:val="bullet"/>
      <w:lvlText w:val=""/>
      <w:lvlJc w:val="left"/>
      <w:pPr>
        <w:ind w:left="5040" w:hanging="360"/>
      </w:pPr>
      <w:rPr>
        <w:rFonts w:hint="default" w:ascii="Symbol" w:hAnsi="Symbol"/>
      </w:rPr>
    </w:lvl>
    <w:lvl w:ilvl="7" w:tplc="CFBE418A">
      <w:start w:val="1"/>
      <w:numFmt w:val="bullet"/>
      <w:lvlText w:val="o"/>
      <w:lvlJc w:val="left"/>
      <w:pPr>
        <w:ind w:left="5760" w:hanging="360"/>
      </w:pPr>
      <w:rPr>
        <w:rFonts w:hint="default" w:ascii="Courier New" w:hAnsi="Courier New"/>
      </w:rPr>
    </w:lvl>
    <w:lvl w:ilvl="8" w:tplc="DEDC4B00">
      <w:start w:val="1"/>
      <w:numFmt w:val="bullet"/>
      <w:lvlText w:val=""/>
      <w:lvlJc w:val="left"/>
      <w:pPr>
        <w:ind w:left="6480" w:hanging="360"/>
      </w:pPr>
      <w:rPr>
        <w:rFonts w:hint="default" w:ascii="Wingdings" w:hAnsi="Wingdings"/>
      </w:rPr>
    </w:lvl>
  </w:abstractNum>
  <w:abstractNum w:abstractNumId="15"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119E01"/>
    <w:multiLevelType w:val="hybridMultilevel"/>
    <w:tmpl w:val="76F89AFC"/>
    <w:lvl w:ilvl="0" w:tplc="2F90FF10">
      <w:start w:val="1"/>
      <w:numFmt w:val="bullet"/>
      <w:lvlText w:val="·"/>
      <w:lvlJc w:val="left"/>
      <w:pPr>
        <w:ind w:left="720" w:hanging="360"/>
      </w:pPr>
      <w:rPr>
        <w:rFonts w:hint="default" w:ascii="Symbol" w:hAnsi="Symbol"/>
      </w:rPr>
    </w:lvl>
    <w:lvl w:ilvl="1" w:tplc="AA96C55A">
      <w:start w:val="1"/>
      <w:numFmt w:val="bullet"/>
      <w:lvlText w:val="o"/>
      <w:lvlJc w:val="left"/>
      <w:pPr>
        <w:ind w:left="1440" w:hanging="360"/>
      </w:pPr>
      <w:rPr>
        <w:rFonts w:hint="default" w:ascii="Symbol" w:hAnsi="Symbol"/>
      </w:rPr>
    </w:lvl>
    <w:lvl w:ilvl="2" w:tplc="B3B2403E">
      <w:start w:val="1"/>
      <w:numFmt w:val="bullet"/>
      <w:lvlText w:val=""/>
      <w:lvlJc w:val="left"/>
      <w:pPr>
        <w:ind w:left="2160" w:hanging="360"/>
      </w:pPr>
      <w:rPr>
        <w:rFonts w:hint="default" w:ascii="Wingdings" w:hAnsi="Wingdings"/>
      </w:rPr>
    </w:lvl>
    <w:lvl w:ilvl="3" w:tplc="DC5C4754">
      <w:start w:val="1"/>
      <w:numFmt w:val="bullet"/>
      <w:lvlText w:val=""/>
      <w:lvlJc w:val="left"/>
      <w:pPr>
        <w:ind w:left="2880" w:hanging="360"/>
      </w:pPr>
      <w:rPr>
        <w:rFonts w:hint="default" w:ascii="Symbol" w:hAnsi="Symbol"/>
      </w:rPr>
    </w:lvl>
    <w:lvl w:ilvl="4" w:tplc="EF02C712">
      <w:start w:val="1"/>
      <w:numFmt w:val="bullet"/>
      <w:lvlText w:val="o"/>
      <w:lvlJc w:val="left"/>
      <w:pPr>
        <w:ind w:left="3600" w:hanging="360"/>
      </w:pPr>
      <w:rPr>
        <w:rFonts w:hint="default" w:ascii="Courier New" w:hAnsi="Courier New"/>
      </w:rPr>
    </w:lvl>
    <w:lvl w:ilvl="5" w:tplc="ACFCABDA">
      <w:start w:val="1"/>
      <w:numFmt w:val="bullet"/>
      <w:lvlText w:val=""/>
      <w:lvlJc w:val="left"/>
      <w:pPr>
        <w:ind w:left="4320" w:hanging="360"/>
      </w:pPr>
      <w:rPr>
        <w:rFonts w:hint="default" w:ascii="Wingdings" w:hAnsi="Wingdings"/>
      </w:rPr>
    </w:lvl>
    <w:lvl w:ilvl="6" w:tplc="5EFA2B54">
      <w:start w:val="1"/>
      <w:numFmt w:val="bullet"/>
      <w:lvlText w:val=""/>
      <w:lvlJc w:val="left"/>
      <w:pPr>
        <w:ind w:left="5040" w:hanging="360"/>
      </w:pPr>
      <w:rPr>
        <w:rFonts w:hint="default" w:ascii="Symbol" w:hAnsi="Symbol"/>
      </w:rPr>
    </w:lvl>
    <w:lvl w:ilvl="7" w:tplc="BB2863BA">
      <w:start w:val="1"/>
      <w:numFmt w:val="bullet"/>
      <w:lvlText w:val="o"/>
      <w:lvlJc w:val="left"/>
      <w:pPr>
        <w:ind w:left="5760" w:hanging="360"/>
      </w:pPr>
      <w:rPr>
        <w:rFonts w:hint="default" w:ascii="Courier New" w:hAnsi="Courier New"/>
      </w:rPr>
    </w:lvl>
    <w:lvl w:ilvl="8" w:tplc="715EC530">
      <w:start w:val="1"/>
      <w:numFmt w:val="bullet"/>
      <w:lvlText w:val=""/>
      <w:lvlJc w:val="left"/>
      <w:pPr>
        <w:ind w:left="6480" w:hanging="360"/>
      </w:pPr>
      <w:rPr>
        <w:rFonts w:hint="default" w:ascii="Wingdings" w:hAnsi="Wingdings"/>
      </w:rPr>
    </w:lvl>
  </w:abstractNum>
  <w:abstractNum w:abstractNumId="18" w15:restartNumberingAfterBreak="0">
    <w:nsid w:val="37EA45FA"/>
    <w:multiLevelType w:val="hybridMultilevel"/>
    <w:tmpl w:val="6D18AB36"/>
    <w:lvl w:ilvl="0" w:tplc="E9C0098A">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A5629"/>
    <w:multiLevelType w:val="hybridMultilevel"/>
    <w:tmpl w:val="14BCB582"/>
    <w:lvl w:ilvl="0" w:tplc="B9E6635E">
      <w:start w:val="1"/>
      <w:numFmt w:val="bullet"/>
      <w:lvlText w:val="·"/>
      <w:lvlJc w:val="left"/>
      <w:pPr>
        <w:ind w:left="720" w:hanging="360"/>
      </w:pPr>
      <w:rPr>
        <w:rFonts w:hint="default" w:ascii="Symbol" w:hAnsi="Symbol"/>
      </w:rPr>
    </w:lvl>
    <w:lvl w:ilvl="1" w:tplc="A31613EE">
      <w:start w:val="1"/>
      <w:numFmt w:val="bullet"/>
      <w:lvlText w:val="o"/>
      <w:lvlJc w:val="left"/>
      <w:pPr>
        <w:ind w:left="1440" w:hanging="360"/>
      </w:pPr>
      <w:rPr>
        <w:rFonts w:hint="default" w:ascii="Courier New" w:hAnsi="Courier New"/>
      </w:rPr>
    </w:lvl>
    <w:lvl w:ilvl="2" w:tplc="0D5E1060">
      <w:start w:val="1"/>
      <w:numFmt w:val="bullet"/>
      <w:lvlText w:val=""/>
      <w:lvlJc w:val="left"/>
      <w:pPr>
        <w:ind w:left="2160" w:hanging="360"/>
      </w:pPr>
      <w:rPr>
        <w:rFonts w:hint="default" w:ascii="Wingdings" w:hAnsi="Wingdings"/>
      </w:rPr>
    </w:lvl>
    <w:lvl w:ilvl="3" w:tplc="8CFC2140">
      <w:start w:val="1"/>
      <w:numFmt w:val="bullet"/>
      <w:lvlText w:val=""/>
      <w:lvlJc w:val="left"/>
      <w:pPr>
        <w:ind w:left="2880" w:hanging="360"/>
      </w:pPr>
      <w:rPr>
        <w:rFonts w:hint="default" w:ascii="Symbol" w:hAnsi="Symbol"/>
      </w:rPr>
    </w:lvl>
    <w:lvl w:ilvl="4" w:tplc="EAEE3C92">
      <w:start w:val="1"/>
      <w:numFmt w:val="bullet"/>
      <w:lvlText w:val="o"/>
      <w:lvlJc w:val="left"/>
      <w:pPr>
        <w:ind w:left="3600" w:hanging="360"/>
      </w:pPr>
      <w:rPr>
        <w:rFonts w:hint="default" w:ascii="Courier New" w:hAnsi="Courier New"/>
      </w:rPr>
    </w:lvl>
    <w:lvl w:ilvl="5" w:tplc="0E4CF89A">
      <w:start w:val="1"/>
      <w:numFmt w:val="bullet"/>
      <w:lvlText w:val=""/>
      <w:lvlJc w:val="left"/>
      <w:pPr>
        <w:ind w:left="4320" w:hanging="360"/>
      </w:pPr>
      <w:rPr>
        <w:rFonts w:hint="default" w:ascii="Wingdings" w:hAnsi="Wingdings"/>
      </w:rPr>
    </w:lvl>
    <w:lvl w:ilvl="6" w:tplc="DADEF834">
      <w:start w:val="1"/>
      <w:numFmt w:val="bullet"/>
      <w:lvlText w:val=""/>
      <w:lvlJc w:val="left"/>
      <w:pPr>
        <w:ind w:left="5040" w:hanging="360"/>
      </w:pPr>
      <w:rPr>
        <w:rFonts w:hint="default" w:ascii="Symbol" w:hAnsi="Symbol"/>
      </w:rPr>
    </w:lvl>
    <w:lvl w:ilvl="7" w:tplc="71125328">
      <w:start w:val="1"/>
      <w:numFmt w:val="bullet"/>
      <w:lvlText w:val="o"/>
      <w:lvlJc w:val="left"/>
      <w:pPr>
        <w:ind w:left="5760" w:hanging="360"/>
      </w:pPr>
      <w:rPr>
        <w:rFonts w:hint="default" w:ascii="Courier New" w:hAnsi="Courier New"/>
      </w:rPr>
    </w:lvl>
    <w:lvl w:ilvl="8" w:tplc="796A5C8A">
      <w:start w:val="1"/>
      <w:numFmt w:val="bullet"/>
      <w:lvlText w:val=""/>
      <w:lvlJc w:val="left"/>
      <w:pPr>
        <w:ind w:left="6480" w:hanging="360"/>
      </w:pPr>
      <w:rPr>
        <w:rFonts w:hint="default" w:ascii="Wingdings" w:hAnsi="Wingdings"/>
      </w:rPr>
    </w:lvl>
  </w:abstractNum>
  <w:abstractNum w:abstractNumId="21" w15:restartNumberingAfterBreak="0">
    <w:nsid w:val="3CA42591"/>
    <w:multiLevelType w:val="hybridMultilevel"/>
    <w:tmpl w:val="0D549EB8"/>
    <w:lvl w:ilvl="0" w:tplc="04090001">
      <w:start w:val="1"/>
      <w:numFmt w:val="bullet"/>
      <w:lvlText w:val=""/>
      <w:lvlJc w:val="left"/>
      <w:pPr>
        <w:ind w:left="720" w:hanging="360"/>
      </w:pPr>
      <w:rPr>
        <w:rFonts w:hint="default" w:ascii="Symbol" w:hAnsi="Symbol"/>
        <w:b/>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3"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E48C6"/>
    <w:multiLevelType w:val="hybridMultilevel"/>
    <w:tmpl w:val="3DCABA0E"/>
    <w:lvl w:ilvl="0" w:tplc="A7A2A184">
      <w:start w:val="1"/>
      <w:numFmt w:val="bullet"/>
      <w:lvlText w:val=""/>
      <w:lvlJc w:val="left"/>
      <w:pPr>
        <w:tabs>
          <w:tab w:val="num" w:pos="720"/>
        </w:tabs>
        <w:ind w:left="720" w:hanging="360"/>
      </w:pPr>
      <w:rPr>
        <w:rFonts w:hint="default" w:ascii="Symbol" w:hAnsi="Symbol"/>
        <w:sz w:val="20"/>
      </w:rPr>
    </w:lvl>
    <w:lvl w:ilvl="1" w:tplc="EFDA00E2" w:tentative="1">
      <w:start w:val="1"/>
      <w:numFmt w:val="bullet"/>
      <w:lvlText w:val=""/>
      <w:lvlJc w:val="left"/>
      <w:pPr>
        <w:tabs>
          <w:tab w:val="num" w:pos="1440"/>
        </w:tabs>
        <w:ind w:left="1440" w:hanging="360"/>
      </w:pPr>
      <w:rPr>
        <w:rFonts w:hint="default" w:ascii="Symbol" w:hAnsi="Symbol"/>
        <w:sz w:val="20"/>
      </w:rPr>
    </w:lvl>
    <w:lvl w:ilvl="2" w:tplc="31BE9092" w:tentative="1">
      <w:start w:val="1"/>
      <w:numFmt w:val="bullet"/>
      <w:lvlText w:val=""/>
      <w:lvlJc w:val="left"/>
      <w:pPr>
        <w:tabs>
          <w:tab w:val="num" w:pos="2160"/>
        </w:tabs>
        <w:ind w:left="2160" w:hanging="360"/>
      </w:pPr>
      <w:rPr>
        <w:rFonts w:hint="default" w:ascii="Symbol" w:hAnsi="Symbol"/>
        <w:sz w:val="20"/>
      </w:rPr>
    </w:lvl>
    <w:lvl w:ilvl="3" w:tplc="AD4CE7AE" w:tentative="1">
      <w:start w:val="1"/>
      <w:numFmt w:val="bullet"/>
      <w:lvlText w:val=""/>
      <w:lvlJc w:val="left"/>
      <w:pPr>
        <w:tabs>
          <w:tab w:val="num" w:pos="2880"/>
        </w:tabs>
        <w:ind w:left="2880" w:hanging="360"/>
      </w:pPr>
      <w:rPr>
        <w:rFonts w:hint="default" w:ascii="Symbol" w:hAnsi="Symbol"/>
        <w:sz w:val="20"/>
      </w:rPr>
    </w:lvl>
    <w:lvl w:ilvl="4" w:tplc="9C5AC22E" w:tentative="1">
      <w:start w:val="1"/>
      <w:numFmt w:val="bullet"/>
      <w:lvlText w:val=""/>
      <w:lvlJc w:val="left"/>
      <w:pPr>
        <w:tabs>
          <w:tab w:val="num" w:pos="3600"/>
        </w:tabs>
        <w:ind w:left="3600" w:hanging="360"/>
      </w:pPr>
      <w:rPr>
        <w:rFonts w:hint="default" w:ascii="Symbol" w:hAnsi="Symbol"/>
        <w:sz w:val="20"/>
      </w:rPr>
    </w:lvl>
    <w:lvl w:ilvl="5" w:tplc="E5301886" w:tentative="1">
      <w:start w:val="1"/>
      <w:numFmt w:val="bullet"/>
      <w:lvlText w:val=""/>
      <w:lvlJc w:val="left"/>
      <w:pPr>
        <w:tabs>
          <w:tab w:val="num" w:pos="4320"/>
        </w:tabs>
        <w:ind w:left="4320" w:hanging="360"/>
      </w:pPr>
      <w:rPr>
        <w:rFonts w:hint="default" w:ascii="Symbol" w:hAnsi="Symbol"/>
        <w:sz w:val="20"/>
      </w:rPr>
    </w:lvl>
    <w:lvl w:ilvl="6" w:tplc="2E6E84E6" w:tentative="1">
      <w:start w:val="1"/>
      <w:numFmt w:val="bullet"/>
      <w:lvlText w:val=""/>
      <w:lvlJc w:val="left"/>
      <w:pPr>
        <w:tabs>
          <w:tab w:val="num" w:pos="5040"/>
        </w:tabs>
        <w:ind w:left="5040" w:hanging="360"/>
      </w:pPr>
      <w:rPr>
        <w:rFonts w:hint="default" w:ascii="Symbol" w:hAnsi="Symbol"/>
        <w:sz w:val="20"/>
      </w:rPr>
    </w:lvl>
    <w:lvl w:ilvl="7" w:tplc="078E45D2" w:tentative="1">
      <w:start w:val="1"/>
      <w:numFmt w:val="bullet"/>
      <w:lvlText w:val=""/>
      <w:lvlJc w:val="left"/>
      <w:pPr>
        <w:tabs>
          <w:tab w:val="num" w:pos="5760"/>
        </w:tabs>
        <w:ind w:left="5760" w:hanging="360"/>
      </w:pPr>
      <w:rPr>
        <w:rFonts w:hint="default" w:ascii="Symbol" w:hAnsi="Symbol"/>
        <w:sz w:val="20"/>
      </w:rPr>
    </w:lvl>
    <w:lvl w:ilvl="8" w:tplc="D8C20D96"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0"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1C4346"/>
    <w:multiLevelType w:val="hybridMultilevel"/>
    <w:tmpl w:val="35EAC9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42238C2"/>
    <w:multiLevelType w:val="hybridMultilevel"/>
    <w:tmpl w:val="FFFFFFFF"/>
    <w:lvl w:ilvl="0" w:tplc="8042F5E2">
      <w:start w:val="1"/>
      <w:numFmt w:val="bullet"/>
      <w:lvlText w:val=""/>
      <w:lvlJc w:val="left"/>
      <w:pPr>
        <w:ind w:left="720" w:hanging="360"/>
      </w:pPr>
      <w:rPr>
        <w:rFonts w:hint="default" w:ascii="Symbol" w:hAnsi="Symbol"/>
      </w:rPr>
    </w:lvl>
    <w:lvl w:ilvl="1" w:tplc="8B34EC56">
      <w:start w:val="1"/>
      <w:numFmt w:val="bullet"/>
      <w:lvlText w:val="o"/>
      <w:lvlJc w:val="left"/>
      <w:pPr>
        <w:ind w:left="1440" w:hanging="360"/>
      </w:pPr>
      <w:rPr>
        <w:rFonts w:hint="default" w:ascii="Courier New" w:hAnsi="Courier New"/>
      </w:rPr>
    </w:lvl>
    <w:lvl w:ilvl="2" w:tplc="47D8BA66">
      <w:start w:val="1"/>
      <w:numFmt w:val="bullet"/>
      <w:lvlText w:val=""/>
      <w:lvlJc w:val="left"/>
      <w:pPr>
        <w:ind w:left="2160" w:hanging="360"/>
      </w:pPr>
      <w:rPr>
        <w:rFonts w:hint="default" w:ascii="Wingdings" w:hAnsi="Wingdings"/>
      </w:rPr>
    </w:lvl>
    <w:lvl w:ilvl="3" w:tplc="719AA56C">
      <w:start w:val="1"/>
      <w:numFmt w:val="bullet"/>
      <w:lvlText w:val=""/>
      <w:lvlJc w:val="left"/>
      <w:pPr>
        <w:ind w:left="2880" w:hanging="360"/>
      </w:pPr>
      <w:rPr>
        <w:rFonts w:hint="default" w:ascii="Symbol" w:hAnsi="Symbol"/>
      </w:rPr>
    </w:lvl>
    <w:lvl w:ilvl="4" w:tplc="A7D8A6B0">
      <w:start w:val="1"/>
      <w:numFmt w:val="bullet"/>
      <w:lvlText w:val="o"/>
      <w:lvlJc w:val="left"/>
      <w:pPr>
        <w:ind w:left="3600" w:hanging="360"/>
      </w:pPr>
      <w:rPr>
        <w:rFonts w:hint="default" w:ascii="Courier New" w:hAnsi="Courier New"/>
      </w:rPr>
    </w:lvl>
    <w:lvl w:ilvl="5" w:tplc="4C4C50F8">
      <w:start w:val="1"/>
      <w:numFmt w:val="bullet"/>
      <w:lvlText w:val=""/>
      <w:lvlJc w:val="left"/>
      <w:pPr>
        <w:ind w:left="4320" w:hanging="360"/>
      </w:pPr>
      <w:rPr>
        <w:rFonts w:hint="default" w:ascii="Wingdings" w:hAnsi="Wingdings"/>
      </w:rPr>
    </w:lvl>
    <w:lvl w:ilvl="6" w:tplc="A73428DC">
      <w:start w:val="1"/>
      <w:numFmt w:val="bullet"/>
      <w:lvlText w:val=""/>
      <w:lvlJc w:val="left"/>
      <w:pPr>
        <w:ind w:left="5040" w:hanging="360"/>
      </w:pPr>
      <w:rPr>
        <w:rFonts w:hint="default" w:ascii="Symbol" w:hAnsi="Symbol"/>
      </w:rPr>
    </w:lvl>
    <w:lvl w:ilvl="7" w:tplc="FE941514">
      <w:start w:val="1"/>
      <w:numFmt w:val="bullet"/>
      <w:lvlText w:val="o"/>
      <w:lvlJc w:val="left"/>
      <w:pPr>
        <w:ind w:left="5760" w:hanging="360"/>
      </w:pPr>
      <w:rPr>
        <w:rFonts w:hint="default" w:ascii="Courier New" w:hAnsi="Courier New"/>
      </w:rPr>
    </w:lvl>
    <w:lvl w:ilvl="8" w:tplc="FD4C0192">
      <w:start w:val="1"/>
      <w:numFmt w:val="bullet"/>
      <w:lvlText w:val=""/>
      <w:lvlJc w:val="left"/>
      <w:pPr>
        <w:ind w:left="6480" w:hanging="360"/>
      </w:pPr>
      <w:rPr>
        <w:rFonts w:hint="default" w:ascii="Wingdings" w:hAnsi="Wingdings"/>
      </w:rPr>
    </w:lvl>
  </w:abstractNum>
  <w:abstractNum w:abstractNumId="37" w15:restartNumberingAfterBreak="0">
    <w:nsid w:val="74522FBB"/>
    <w:multiLevelType w:val="hybridMultilevel"/>
    <w:tmpl w:val="D5DE5494"/>
    <w:lvl w:ilvl="0" w:tplc="70587A82">
      <w:start w:val="1"/>
      <w:numFmt w:val="bullet"/>
      <w:lvlText w:val=""/>
      <w:lvlJc w:val="left"/>
      <w:pPr>
        <w:tabs>
          <w:tab w:val="num" w:pos="720"/>
        </w:tabs>
        <w:ind w:left="720" w:hanging="360"/>
      </w:pPr>
      <w:rPr>
        <w:rFonts w:hint="default" w:ascii="Symbol" w:hAnsi="Symbol"/>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hint="default" w:ascii="Symbol" w:hAnsi="Symbol"/>
        <w:sz w:val="20"/>
      </w:rPr>
    </w:lvl>
    <w:lvl w:ilvl="3" w:tplc="A010FDCC" w:tentative="1">
      <w:start w:val="1"/>
      <w:numFmt w:val="bullet"/>
      <w:lvlText w:val=""/>
      <w:lvlJc w:val="left"/>
      <w:pPr>
        <w:tabs>
          <w:tab w:val="num" w:pos="2880"/>
        </w:tabs>
        <w:ind w:left="2880" w:hanging="360"/>
      </w:pPr>
      <w:rPr>
        <w:rFonts w:hint="default" w:ascii="Symbol" w:hAnsi="Symbol"/>
        <w:sz w:val="20"/>
      </w:rPr>
    </w:lvl>
    <w:lvl w:ilvl="4" w:tplc="3940A77C" w:tentative="1">
      <w:start w:val="1"/>
      <w:numFmt w:val="bullet"/>
      <w:lvlText w:val=""/>
      <w:lvlJc w:val="left"/>
      <w:pPr>
        <w:tabs>
          <w:tab w:val="num" w:pos="3600"/>
        </w:tabs>
        <w:ind w:left="3600" w:hanging="360"/>
      </w:pPr>
      <w:rPr>
        <w:rFonts w:hint="default" w:ascii="Symbol" w:hAnsi="Symbol"/>
        <w:sz w:val="20"/>
      </w:rPr>
    </w:lvl>
    <w:lvl w:ilvl="5" w:tplc="BAE21270" w:tentative="1">
      <w:start w:val="1"/>
      <w:numFmt w:val="bullet"/>
      <w:lvlText w:val=""/>
      <w:lvlJc w:val="left"/>
      <w:pPr>
        <w:tabs>
          <w:tab w:val="num" w:pos="4320"/>
        </w:tabs>
        <w:ind w:left="4320" w:hanging="360"/>
      </w:pPr>
      <w:rPr>
        <w:rFonts w:hint="default" w:ascii="Symbol" w:hAnsi="Symbol"/>
        <w:sz w:val="20"/>
      </w:rPr>
    </w:lvl>
    <w:lvl w:ilvl="6" w:tplc="AEDA8F8A" w:tentative="1">
      <w:start w:val="1"/>
      <w:numFmt w:val="bullet"/>
      <w:lvlText w:val=""/>
      <w:lvlJc w:val="left"/>
      <w:pPr>
        <w:tabs>
          <w:tab w:val="num" w:pos="5040"/>
        </w:tabs>
        <w:ind w:left="5040" w:hanging="360"/>
      </w:pPr>
      <w:rPr>
        <w:rFonts w:hint="default" w:ascii="Symbol" w:hAnsi="Symbol"/>
        <w:sz w:val="20"/>
      </w:rPr>
    </w:lvl>
    <w:lvl w:ilvl="7" w:tplc="35E063C2" w:tentative="1">
      <w:start w:val="1"/>
      <w:numFmt w:val="bullet"/>
      <w:lvlText w:val=""/>
      <w:lvlJc w:val="left"/>
      <w:pPr>
        <w:tabs>
          <w:tab w:val="num" w:pos="5760"/>
        </w:tabs>
        <w:ind w:left="5760" w:hanging="360"/>
      </w:pPr>
      <w:rPr>
        <w:rFonts w:hint="default" w:ascii="Symbol" w:hAnsi="Symbol"/>
        <w:sz w:val="20"/>
      </w:rPr>
    </w:lvl>
    <w:lvl w:ilvl="8" w:tplc="8A8A37E4"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EC6339E"/>
    <w:multiLevelType w:val="hybridMultilevel"/>
    <w:tmpl w:val="DE3640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886596">
    <w:abstractNumId w:val="14"/>
  </w:num>
  <w:num w:numId="2" w16cid:durableId="2010399803">
    <w:abstractNumId w:val="20"/>
  </w:num>
  <w:num w:numId="3" w16cid:durableId="2104109086">
    <w:abstractNumId w:val="8"/>
  </w:num>
  <w:num w:numId="4" w16cid:durableId="119037185">
    <w:abstractNumId w:val="17"/>
  </w:num>
  <w:num w:numId="5" w16cid:durableId="2063868202">
    <w:abstractNumId w:val="6"/>
  </w:num>
  <w:num w:numId="6" w16cid:durableId="1773548905">
    <w:abstractNumId w:val="30"/>
  </w:num>
  <w:num w:numId="7" w16cid:durableId="1476874732">
    <w:abstractNumId w:val="44"/>
  </w:num>
  <w:num w:numId="8" w16cid:durableId="580605705">
    <w:abstractNumId w:val="34"/>
  </w:num>
  <w:num w:numId="9" w16cid:durableId="445003733">
    <w:abstractNumId w:val="42"/>
  </w:num>
  <w:num w:numId="10" w16cid:durableId="1483933736">
    <w:abstractNumId w:val="31"/>
  </w:num>
  <w:num w:numId="11" w16cid:durableId="1008748009">
    <w:abstractNumId w:val="28"/>
  </w:num>
  <w:num w:numId="12" w16cid:durableId="851333100">
    <w:abstractNumId w:val="2"/>
  </w:num>
  <w:num w:numId="13" w16cid:durableId="885531654">
    <w:abstractNumId w:val="13"/>
  </w:num>
  <w:num w:numId="14" w16cid:durableId="1399865564">
    <w:abstractNumId w:val="9"/>
  </w:num>
  <w:num w:numId="15" w16cid:durableId="1662195554">
    <w:abstractNumId w:val="27"/>
  </w:num>
  <w:num w:numId="16" w16cid:durableId="1880124271">
    <w:abstractNumId w:val="5"/>
  </w:num>
  <w:num w:numId="17" w16cid:durableId="1319383186">
    <w:abstractNumId w:val="37"/>
  </w:num>
  <w:num w:numId="18" w16cid:durableId="1068841829">
    <w:abstractNumId w:val="38"/>
  </w:num>
  <w:num w:numId="19" w16cid:durableId="397554047">
    <w:abstractNumId w:val="21"/>
  </w:num>
  <w:num w:numId="20" w16cid:durableId="1225677657">
    <w:abstractNumId w:val="18"/>
  </w:num>
  <w:num w:numId="21" w16cid:durableId="1924100777">
    <w:abstractNumId w:val="16"/>
  </w:num>
  <w:num w:numId="22" w16cid:durableId="329330907">
    <w:abstractNumId w:val="40"/>
  </w:num>
  <w:num w:numId="23" w16cid:durableId="2056155352">
    <w:abstractNumId w:val="22"/>
  </w:num>
  <w:num w:numId="24" w16cid:durableId="360592106">
    <w:abstractNumId w:val="43"/>
  </w:num>
  <w:num w:numId="25" w16cid:durableId="1407802763">
    <w:abstractNumId w:val="32"/>
  </w:num>
  <w:num w:numId="26" w16cid:durableId="1702894211">
    <w:abstractNumId w:val="29"/>
  </w:num>
  <w:num w:numId="27" w16cid:durableId="1272280684">
    <w:abstractNumId w:val="19"/>
  </w:num>
  <w:num w:numId="28" w16cid:durableId="1680962523">
    <w:abstractNumId w:val="25"/>
  </w:num>
  <w:num w:numId="29" w16cid:durableId="1229071257">
    <w:abstractNumId w:val="10"/>
  </w:num>
  <w:num w:numId="30" w16cid:durableId="1485776414">
    <w:abstractNumId w:val="11"/>
  </w:num>
  <w:num w:numId="31" w16cid:durableId="978416108">
    <w:abstractNumId w:val="24"/>
  </w:num>
  <w:num w:numId="32" w16cid:durableId="1000700897">
    <w:abstractNumId w:val="15"/>
  </w:num>
  <w:num w:numId="33" w16cid:durableId="490830449">
    <w:abstractNumId w:val="26"/>
  </w:num>
  <w:num w:numId="34" w16cid:durableId="966546974">
    <w:abstractNumId w:val="39"/>
  </w:num>
  <w:num w:numId="35" w16cid:durableId="1550416699">
    <w:abstractNumId w:val="12"/>
  </w:num>
  <w:num w:numId="36" w16cid:durableId="21975924">
    <w:abstractNumId w:val="33"/>
  </w:num>
  <w:num w:numId="37" w16cid:durableId="2092506226">
    <w:abstractNumId w:val="23"/>
  </w:num>
  <w:num w:numId="38" w16cid:durableId="492836374">
    <w:abstractNumId w:val="7"/>
  </w:num>
  <w:num w:numId="39" w16cid:durableId="1448739193">
    <w:abstractNumId w:val="1"/>
  </w:num>
  <w:num w:numId="40" w16cid:durableId="1306350389">
    <w:abstractNumId w:val="35"/>
  </w:num>
  <w:num w:numId="41" w16cid:durableId="974599451">
    <w:abstractNumId w:val="41"/>
  </w:num>
  <w:num w:numId="42" w16cid:durableId="461314369">
    <w:abstractNumId w:val="0"/>
  </w:num>
  <w:num w:numId="43" w16cid:durableId="1226793664">
    <w:abstractNumId w:val="36"/>
  </w:num>
  <w:num w:numId="44" w16cid:durableId="1683513611">
    <w:abstractNumId w:val="3"/>
  </w:num>
  <w:num w:numId="45" w16cid:durableId="94693112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25A5"/>
    <w:rsid w:val="000036A4"/>
    <w:rsid w:val="00005543"/>
    <w:rsid w:val="00016B78"/>
    <w:rsid w:val="00031051"/>
    <w:rsid w:val="00034494"/>
    <w:rsid w:val="00034ED6"/>
    <w:rsid w:val="00040746"/>
    <w:rsid w:val="000408B4"/>
    <w:rsid w:val="000414A5"/>
    <w:rsid w:val="0004161E"/>
    <w:rsid w:val="00054CB5"/>
    <w:rsid w:val="000602A0"/>
    <w:rsid w:val="00062829"/>
    <w:rsid w:val="00062E0D"/>
    <w:rsid w:val="00064B15"/>
    <w:rsid w:val="0006612A"/>
    <w:rsid w:val="000666BA"/>
    <w:rsid w:val="00071851"/>
    <w:rsid w:val="00074328"/>
    <w:rsid w:val="00077FB9"/>
    <w:rsid w:val="000B5478"/>
    <w:rsid w:val="000B60B4"/>
    <w:rsid w:val="000B731D"/>
    <w:rsid w:val="000C1312"/>
    <w:rsid w:val="000C186D"/>
    <w:rsid w:val="000C1C34"/>
    <w:rsid w:val="000C4051"/>
    <w:rsid w:val="000C6086"/>
    <w:rsid w:val="000C6C53"/>
    <w:rsid w:val="000D7A21"/>
    <w:rsid w:val="000E07D5"/>
    <w:rsid w:val="000F0E98"/>
    <w:rsid w:val="000F6EA4"/>
    <w:rsid w:val="000F77F9"/>
    <w:rsid w:val="001033F6"/>
    <w:rsid w:val="001125C4"/>
    <w:rsid w:val="00113197"/>
    <w:rsid w:val="00114A66"/>
    <w:rsid w:val="00117C6C"/>
    <w:rsid w:val="00121F0E"/>
    <w:rsid w:val="00123B03"/>
    <w:rsid w:val="00125ACE"/>
    <w:rsid w:val="0012664D"/>
    <w:rsid w:val="00134447"/>
    <w:rsid w:val="00134D25"/>
    <w:rsid w:val="00135294"/>
    <w:rsid w:val="0013664A"/>
    <w:rsid w:val="0014508E"/>
    <w:rsid w:val="00153EF0"/>
    <w:rsid w:val="00162543"/>
    <w:rsid w:val="00166864"/>
    <w:rsid w:val="00170194"/>
    <w:rsid w:val="00170D6E"/>
    <w:rsid w:val="00174A18"/>
    <w:rsid w:val="001820C0"/>
    <w:rsid w:val="001854A1"/>
    <w:rsid w:val="00190C63"/>
    <w:rsid w:val="00191C19"/>
    <w:rsid w:val="00191E53"/>
    <w:rsid w:val="001932CF"/>
    <w:rsid w:val="00195235"/>
    <w:rsid w:val="001A198F"/>
    <w:rsid w:val="001A2E06"/>
    <w:rsid w:val="001A6A27"/>
    <w:rsid w:val="001B0CDD"/>
    <w:rsid w:val="001B5CA8"/>
    <w:rsid w:val="001C1A57"/>
    <w:rsid w:val="001C6D32"/>
    <w:rsid w:val="001D2EDD"/>
    <w:rsid w:val="001D79FA"/>
    <w:rsid w:val="001D7BEA"/>
    <w:rsid w:val="001E2DDB"/>
    <w:rsid w:val="001F128F"/>
    <w:rsid w:val="00200EB0"/>
    <w:rsid w:val="0021656F"/>
    <w:rsid w:val="00216988"/>
    <w:rsid w:val="00216EB2"/>
    <w:rsid w:val="00222B31"/>
    <w:rsid w:val="00232EF5"/>
    <w:rsid w:val="00234D25"/>
    <w:rsid w:val="00242AC7"/>
    <w:rsid w:val="002432EF"/>
    <w:rsid w:val="0024541A"/>
    <w:rsid w:val="00246921"/>
    <w:rsid w:val="002470DB"/>
    <w:rsid w:val="002517AE"/>
    <w:rsid w:val="002546ED"/>
    <w:rsid w:val="00264B3D"/>
    <w:rsid w:val="002657A8"/>
    <w:rsid w:val="002736CA"/>
    <w:rsid w:val="00273E68"/>
    <w:rsid w:val="00280F45"/>
    <w:rsid w:val="00281E2D"/>
    <w:rsid w:val="00283CDD"/>
    <w:rsid w:val="00283DA5"/>
    <w:rsid w:val="00286AE0"/>
    <w:rsid w:val="00290183"/>
    <w:rsid w:val="00291797"/>
    <w:rsid w:val="0029239C"/>
    <w:rsid w:val="00292C1C"/>
    <w:rsid w:val="002A2F8C"/>
    <w:rsid w:val="002A5865"/>
    <w:rsid w:val="002B024F"/>
    <w:rsid w:val="002B232A"/>
    <w:rsid w:val="002B3EF4"/>
    <w:rsid w:val="002B5EF9"/>
    <w:rsid w:val="002C0805"/>
    <w:rsid w:val="002C361F"/>
    <w:rsid w:val="002C3B85"/>
    <w:rsid w:val="002F3812"/>
    <w:rsid w:val="002F3990"/>
    <w:rsid w:val="002F3CBE"/>
    <w:rsid w:val="002F65B6"/>
    <w:rsid w:val="0030684A"/>
    <w:rsid w:val="003079FE"/>
    <w:rsid w:val="00311516"/>
    <w:rsid w:val="0031616B"/>
    <w:rsid w:val="003173EA"/>
    <w:rsid w:val="00324574"/>
    <w:rsid w:val="00325B5B"/>
    <w:rsid w:val="00325E4E"/>
    <w:rsid w:val="00342D49"/>
    <w:rsid w:val="00350462"/>
    <w:rsid w:val="00354DFB"/>
    <w:rsid w:val="00361954"/>
    <w:rsid w:val="00365104"/>
    <w:rsid w:val="003663B6"/>
    <w:rsid w:val="00367BB7"/>
    <w:rsid w:val="00367BC4"/>
    <w:rsid w:val="00372B3C"/>
    <w:rsid w:val="003748E7"/>
    <w:rsid w:val="00375E13"/>
    <w:rsid w:val="003764D3"/>
    <w:rsid w:val="00376CE8"/>
    <w:rsid w:val="00381C5C"/>
    <w:rsid w:val="00383BB3"/>
    <w:rsid w:val="00385DAC"/>
    <w:rsid w:val="003A063A"/>
    <w:rsid w:val="003A09BD"/>
    <w:rsid w:val="003A18FF"/>
    <w:rsid w:val="003A5688"/>
    <w:rsid w:val="003A6FBD"/>
    <w:rsid w:val="003B454F"/>
    <w:rsid w:val="003C0B9B"/>
    <w:rsid w:val="003C1070"/>
    <w:rsid w:val="003C1EF2"/>
    <w:rsid w:val="003C4408"/>
    <w:rsid w:val="003C634D"/>
    <w:rsid w:val="003C7AF8"/>
    <w:rsid w:val="003D36FC"/>
    <w:rsid w:val="003D371C"/>
    <w:rsid w:val="003D4837"/>
    <w:rsid w:val="003E3822"/>
    <w:rsid w:val="003F0EFC"/>
    <w:rsid w:val="003F1D83"/>
    <w:rsid w:val="003F3373"/>
    <w:rsid w:val="003F407A"/>
    <w:rsid w:val="003F53D9"/>
    <w:rsid w:val="00402FDB"/>
    <w:rsid w:val="00403973"/>
    <w:rsid w:val="00403AFA"/>
    <w:rsid w:val="0040652D"/>
    <w:rsid w:val="004070EC"/>
    <w:rsid w:val="0041E309"/>
    <w:rsid w:val="00421C11"/>
    <w:rsid w:val="00422C7B"/>
    <w:rsid w:val="00425088"/>
    <w:rsid w:val="00427AA6"/>
    <w:rsid w:val="0043219F"/>
    <w:rsid w:val="0043740D"/>
    <w:rsid w:val="00437815"/>
    <w:rsid w:val="00441942"/>
    <w:rsid w:val="0044208C"/>
    <w:rsid w:val="0044233C"/>
    <w:rsid w:val="00443D84"/>
    <w:rsid w:val="004456BA"/>
    <w:rsid w:val="00446C35"/>
    <w:rsid w:val="0046266F"/>
    <w:rsid w:val="00466770"/>
    <w:rsid w:val="00471FFC"/>
    <w:rsid w:val="00480B3E"/>
    <w:rsid w:val="004836F0"/>
    <w:rsid w:val="00484D00"/>
    <w:rsid w:val="004855EA"/>
    <w:rsid w:val="0048598B"/>
    <w:rsid w:val="004A6D1D"/>
    <w:rsid w:val="004A6E68"/>
    <w:rsid w:val="004B0C33"/>
    <w:rsid w:val="004B16A6"/>
    <w:rsid w:val="004B1F1F"/>
    <w:rsid w:val="004C1458"/>
    <w:rsid w:val="004C3987"/>
    <w:rsid w:val="004C3AB0"/>
    <w:rsid w:val="004C4EB2"/>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358F8"/>
    <w:rsid w:val="00540C67"/>
    <w:rsid w:val="00542842"/>
    <w:rsid w:val="00545486"/>
    <w:rsid w:val="00546055"/>
    <w:rsid w:val="005469B9"/>
    <w:rsid w:val="0055128A"/>
    <w:rsid w:val="005517B2"/>
    <w:rsid w:val="00556D5D"/>
    <w:rsid w:val="00562B48"/>
    <w:rsid w:val="00562C0F"/>
    <w:rsid w:val="00563EAD"/>
    <w:rsid w:val="00563FA8"/>
    <w:rsid w:val="00570781"/>
    <w:rsid w:val="00573702"/>
    <w:rsid w:val="00575434"/>
    <w:rsid w:val="00576E9A"/>
    <w:rsid w:val="00577232"/>
    <w:rsid w:val="00581360"/>
    <w:rsid w:val="00594E81"/>
    <w:rsid w:val="00596F3A"/>
    <w:rsid w:val="005A5770"/>
    <w:rsid w:val="005A78A0"/>
    <w:rsid w:val="005B1C88"/>
    <w:rsid w:val="005B37DB"/>
    <w:rsid w:val="005C2012"/>
    <w:rsid w:val="005C239C"/>
    <w:rsid w:val="005C7ABF"/>
    <w:rsid w:val="005C7F43"/>
    <w:rsid w:val="005D1A0C"/>
    <w:rsid w:val="005D5DFB"/>
    <w:rsid w:val="005F0387"/>
    <w:rsid w:val="005F0ED0"/>
    <w:rsid w:val="00610A6B"/>
    <w:rsid w:val="00612E73"/>
    <w:rsid w:val="0061300B"/>
    <w:rsid w:val="00617C4E"/>
    <w:rsid w:val="006229E5"/>
    <w:rsid w:val="00626FE3"/>
    <w:rsid w:val="0063174B"/>
    <w:rsid w:val="006322A8"/>
    <w:rsid w:val="00632751"/>
    <w:rsid w:val="00633C23"/>
    <w:rsid w:val="00635DAF"/>
    <w:rsid w:val="00640EA6"/>
    <w:rsid w:val="006443C8"/>
    <w:rsid w:val="00646EDE"/>
    <w:rsid w:val="00647A1F"/>
    <w:rsid w:val="00650232"/>
    <w:rsid w:val="006507F9"/>
    <w:rsid w:val="00653965"/>
    <w:rsid w:val="00657071"/>
    <w:rsid w:val="006610E7"/>
    <w:rsid w:val="00662EDD"/>
    <w:rsid w:val="00663693"/>
    <w:rsid w:val="00666E12"/>
    <w:rsid w:val="00677436"/>
    <w:rsid w:val="006830DA"/>
    <w:rsid w:val="00683442"/>
    <w:rsid w:val="00687443"/>
    <w:rsid w:val="0068799F"/>
    <w:rsid w:val="00690C21"/>
    <w:rsid w:val="006A0109"/>
    <w:rsid w:val="006A183D"/>
    <w:rsid w:val="006A2B23"/>
    <w:rsid w:val="006A718D"/>
    <w:rsid w:val="006D322D"/>
    <w:rsid w:val="006D33E9"/>
    <w:rsid w:val="006D6977"/>
    <w:rsid w:val="006E3B16"/>
    <w:rsid w:val="006E699A"/>
    <w:rsid w:val="006E7675"/>
    <w:rsid w:val="006F1EBC"/>
    <w:rsid w:val="006F692D"/>
    <w:rsid w:val="00702117"/>
    <w:rsid w:val="0070365C"/>
    <w:rsid w:val="00707B5D"/>
    <w:rsid w:val="0071038F"/>
    <w:rsid w:val="007138DC"/>
    <w:rsid w:val="00717003"/>
    <w:rsid w:val="00723308"/>
    <w:rsid w:val="00724193"/>
    <w:rsid w:val="00730AB9"/>
    <w:rsid w:val="00732676"/>
    <w:rsid w:val="007346A7"/>
    <w:rsid w:val="00736CD9"/>
    <w:rsid w:val="00740BAE"/>
    <w:rsid w:val="007431CD"/>
    <w:rsid w:val="007442F8"/>
    <w:rsid w:val="007469C3"/>
    <w:rsid w:val="00747313"/>
    <w:rsid w:val="007506C4"/>
    <w:rsid w:val="0076007F"/>
    <w:rsid w:val="007739FC"/>
    <w:rsid w:val="0077697E"/>
    <w:rsid w:val="0077742C"/>
    <w:rsid w:val="007800FE"/>
    <w:rsid w:val="007A2FFC"/>
    <w:rsid w:val="007A4F88"/>
    <w:rsid w:val="007A5871"/>
    <w:rsid w:val="007B1069"/>
    <w:rsid w:val="007B2A34"/>
    <w:rsid w:val="007B46A6"/>
    <w:rsid w:val="007B6063"/>
    <w:rsid w:val="007C3E97"/>
    <w:rsid w:val="007D0929"/>
    <w:rsid w:val="007D20D2"/>
    <w:rsid w:val="007D25EA"/>
    <w:rsid w:val="007D3F34"/>
    <w:rsid w:val="007D409A"/>
    <w:rsid w:val="007E25BD"/>
    <w:rsid w:val="007E2B33"/>
    <w:rsid w:val="007E4F7F"/>
    <w:rsid w:val="007E67EB"/>
    <w:rsid w:val="007F164C"/>
    <w:rsid w:val="007F391D"/>
    <w:rsid w:val="00811BCB"/>
    <w:rsid w:val="008128AD"/>
    <w:rsid w:val="00815E33"/>
    <w:rsid w:val="0081639D"/>
    <w:rsid w:val="008222EF"/>
    <w:rsid w:val="00827E9E"/>
    <w:rsid w:val="00842BB3"/>
    <w:rsid w:val="00845C32"/>
    <w:rsid w:val="008573F3"/>
    <w:rsid w:val="00866315"/>
    <w:rsid w:val="00874836"/>
    <w:rsid w:val="00876645"/>
    <w:rsid w:val="00876B06"/>
    <w:rsid w:val="00877C41"/>
    <w:rsid w:val="00890888"/>
    <w:rsid w:val="00893815"/>
    <w:rsid w:val="00893C26"/>
    <w:rsid w:val="008A358B"/>
    <w:rsid w:val="008A73D5"/>
    <w:rsid w:val="008A7893"/>
    <w:rsid w:val="008B0D37"/>
    <w:rsid w:val="008B10BA"/>
    <w:rsid w:val="008B4275"/>
    <w:rsid w:val="008B747F"/>
    <w:rsid w:val="008C1CC4"/>
    <w:rsid w:val="008C27AF"/>
    <w:rsid w:val="008C3BA0"/>
    <w:rsid w:val="008C7D00"/>
    <w:rsid w:val="008D0E40"/>
    <w:rsid w:val="008D2A04"/>
    <w:rsid w:val="008D47CD"/>
    <w:rsid w:val="008F0C0B"/>
    <w:rsid w:val="00900894"/>
    <w:rsid w:val="0090211B"/>
    <w:rsid w:val="009029D7"/>
    <w:rsid w:val="00926F11"/>
    <w:rsid w:val="009273F2"/>
    <w:rsid w:val="00927BAF"/>
    <w:rsid w:val="009414DC"/>
    <w:rsid w:val="00941A97"/>
    <w:rsid w:val="0094459B"/>
    <w:rsid w:val="00944AE4"/>
    <w:rsid w:val="009454D3"/>
    <w:rsid w:val="0094577D"/>
    <w:rsid w:val="00945E66"/>
    <w:rsid w:val="00947FEC"/>
    <w:rsid w:val="009538BD"/>
    <w:rsid w:val="009552CE"/>
    <w:rsid w:val="009553A5"/>
    <w:rsid w:val="00956576"/>
    <w:rsid w:val="009569A1"/>
    <w:rsid w:val="00957404"/>
    <w:rsid w:val="009619FA"/>
    <w:rsid w:val="009731E3"/>
    <w:rsid w:val="00973961"/>
    <w:rsid w:val="00974B91"/>
    <w:rsid w:val="00981FD3"/>
    <w:rsid w:val="00985074"/>
    <w:rsid w:val="009858E3"/>
    <w:rsid w:val="009862D0"/>
    <w:rsid w:val="00986751"/>
    <w:rsid w:val="00995073"/>
    <w:rsid w:val="00997A42"/>
    <w:rsid w:val="009A5427"/>
    <w:rsid w:val="009A5BEB"/>
    <w:rsid w:val="009A6C94"/>
    <w:rsid w:val="009B12D3"/>
    <w:rsid w:val="009B4C7E"/>
    <w:rsid w:val="009B5171"/>
    <w:rsid w:val="009B553A"/>
    <w:rsid w:val="009B5A11"/>
    <w:rsid w:val="009C083D"/>
    <w:rsid w:val="009C40A4"/>
    <w:rsid w:val="009C51EC"/>
    <w:rsid w:val="009C7837"/>
    <w:rsid w:val="009D1438"/>
    <w:rsid w:val="009D58E5"/>
    <w:rsid w:val="009E308A"/>
    <w:rsid w:val="009E4F28"/>
    <w:rsid w:val="009F03EE"/>
    <w:rsid w:val="009F148D"/>
    <w:rsid w:val="009F64C7"/>
    <w:rsid w:val="00A03157"/>
    <w:rsid w:val="00A04BB4"/>
    <w:rsid w:val="00A06D6C"/>
    <w:rsid w:val="00A07659"/>
    <w:rsid w:val="00A136DD"/>
    <w:rsid w:val="00A21199"/>
    <w:rsid w:val="00A2356B"/>
    <w:rsid w:val="00A26BF8"/>
    <w:rsid w:val="00A3089B"/>
    <w:rsid w:val="00A372D5"/>
    <w:rsid w:val="00A3784F"/>
    <w:rsid w:val="00A37DC4"/>
    <w:rsid w:val="00A425C8"/>
    <w:rsid w:val="00A43EF7"/>
    <w:rsid w:val="00A463DE"/>
    <w:rsid w:val="00A54752"/>
    <w:rsid w:val="00A5534F"/>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B6AC2"/>
    <w:rsid w:val="00AB7A9E"/>
    <w:rsid w:val="00AC2359"/>
    <w:rsid w:val="00AC4808"/>
    <w:rsid w:val="00AC724A"/>
    <w:rsid w:val="00AD1D79"/>
    <w:rsid w:val="00AD3731"/>
    <w:rsid w:val="00AD3860"/>
    <w:rsid w:val="00AD4D4D"/>
    <w:rsid w:val="00AD5CC0"/>
    <w:rsid w:val="00AE0751"/>
    <w:rsid w:val="00AF3C50"/>
    <w:rsid w:val="00AF4157"/>
    <w:rsid w:val="00AF4C0B"/>
    <w:rsid w:val="00B0045F"/>
    <w:rsid w:val="00B009C7"/>
    <w:rsid w:val="00B02928"/>
    <w:rsid w:val="00B02AC4"/>
    <w:rsid w:val="00B0446C"/>
    <w:rsid w:val="00B12C1F"/>
    <w:rsid w:val="00B141EA"/>
    <w:rsid w:val="00B1637B"/>
    <w:rsid w:val="00B17E6A"/>
    <w:rsid w:val="00B219A8"/>
    <w:rsid w:val="00B24D73"/>
    <w:rsid w:val="00B25B34"/>
    <w:rsid w:val="00B305BD"/>
    <w:rsid w:val="00B4180D"/>
    <w:rsid w:val="00B44207"/>
    <w:rsid w:val="00B44468"/>
    <w:rsid w:val="00B4547D"/>
    <w:rsid w:val="00B4680B"/>
    <w:rsid w:val="00B55DBC"/>
    <w:rsid w:val="00B61F49"/>
    <w:rsid w:val="00B62F1D"/>
    <w:rsid w:val="00B633AD"/>
    <w:rsid w:val="00B64F1D"/>
    <w:rsid w:val="00B66352"/>
    <w:rsid w:val="00B67133"/>
    <w:rsid w:val="00B708CD"/>
    <w:rsid w:val="00B801F2"/>
    <w:rsid w:val="00B806A8"/>
    <w:rsid w:val="00B9045A"/>
    <w:rsid w:val="00B92D4C"/>
    <w:rsid w:val="00B93092"/>
    <w:rsid w:val="00B941D7"/>
    <w:rsid w:val="00BA2A1D"/>
    <w:rsid w:val="00BA58C8"/>
    <w:rsid w:val="00BB6061"/>
    <w:rsid w:val="00BC208A"/>
    <w:rsid w:val="00BD082E"/>
    <w:rsid w:val="00BD0D91"/>
    <w:rsid w:val="00BD51E8"/>
    <w:rsid w:val="00BE246B"/>
    <w:rsid w:val="00BE5C24"/>
    <w:rsid w:val="00BF3568"/>
    <w:rsid w:val="00BF4EE0"/>
    <w:rsid w:val="00BF5215"/>
    <w:rsid w:val="00C007FA"/>
    <w:rsid w:val="00C014C5"/>
    <w:rsid w:val="00C2119D"/>
    <w:rsid w:val="00C21D21"/>
    <w:rsid w:val="00C226C6"/>
    <w:rsid w:val="00C26A9D"/>
    <w:rsid w:val="00C3031C"/>
    <w:rsid w:val="00C34C77"/>
    <w:rsid w:val="00C34DE2"/>
    <w:rsid w:val="00C36512"/>
    <w:rsid w:val="00C415FF"/>
    <w:rsid w:val="00C41C54"/>
    <w:rsid w:val="00C47170"/>
    <w:rsid w:val="00C53E85"/>
    <w:rsid w:val="00C604BE"/>
    <w:rsid w:val="00C62031"/>
    <w:rsid w:val="00C64D59"/>
    <w:rsid w:val="00C729CC"/>
    <w:rsid w:val="00C7462F"/>
    <w:rsid w:val="00C75FD6"/>
    <w:rsid w:val="00C80947"/>
    <w:rsid w:val="00C821E7"/>
    <w:rsid w:val="00C9025B"/>
    <w:rsid w:val="00C91A34"/>
    <w:rsid w:val="00C9249E"/>
    <w:rsid w:val="00C92FA9"/>
    <w:rsid w:val="00C94646"/>
    <w:rsid w:val="00C97B20"/>
    <w:rsid w:val="00CA31B6"/>
    <w:rsid w:val="00CA3542"/>
    <w:rsid w:val="00CB1E92"/>
    <w:rsid w:val="00CB47AD"/>
    <w:rsid w:val="00CC20C2"/>
    <w:rsid w:val="00CC516F"/>
    <w:rsid w:val="00CC5A32"/>
    <w:rsid w:val="00CC636C"/>
    <w:rsid w:val="00CD5053"/>
    <w:rsid w:val="00CD5675"/>
    <w:rsid w:val="00CE206B"/>
    <w:rsid w:val="00CE3D75"/>
    <w:rsid w:val="00CE6D2D"/>
    <w:rsid w:val="00CF16FB"/>
    <w:rsid w:val="00CF3DC9"/>
    <w:rsid w:val="00D01FF6"/>
    <w:rsid w:val="00D04201"/>
    <w:rsid w:val="00D04D97"/>
    <w:rsid w:val="00D05CD3"/>
    <w:rsid w:val="00D124FC"/>
    <w:rsid w:val="00D13268"/>
    <w:rsid w:val="00D149A0"/>
    <w:rsid w:val="00D20A7F"/>
    <w:rsid w:val="00D21F8E"/>
    <w:rsid w:val="00D2267E"/>
    <w:rsid w:val="00D45176"/>
    <w:rsid w:val="00D45D6B"/>
    <w:rsid w:val="00D45F5C"/>
    <w:rsid w:val="00D47FFD"/>
    <w:rsid w:val="00D5297D"/>
    <w:rsid w:val="00D55695"/>
    <w:rsid w:val="00D6405B"/>
    <w:rsid w:val="00D66E3F"/>
    <w:rsid w:val="00D75775"/>
    <w:rsid w:val="00D84FE2"/>
    <w:rsid w:val="00D913A5"/>
    <w:rsid w:val="00DA5218"/>
    <w:rsid w:val="00DB1861"/>
    <w:rsid w:val="00DB1CCD"/>
    <w:rsid w:val="00DB23A0"/>
    <w:rsid w:val="00DB311D"/>
    <w:rsid w:val="00DB34C8"/>
    <w:rsid w:val="00DB5335"/>
    <w:rsid w:val="00DB7B0A"/>
    <w:rsid w:val="00DC57DB"/>
    <w:rsid w:val="00DD2235"/>
    <w:rsid w:val="00DD31BF"/>
    <w:rsid w:val="00DD53F0"/>
    <w:rsid w:val="00DE0B72"/>
    <w:rsid w:val="00DE10E4"/>
    <w:rsid w:val="00DE3F13"/>
    <w:rsid w:val="00DE4675"/>
    <w:rsid w:val="00DE4DF0"/>
    <w:rsid w:val="00DE61FD"/>
    <w:rsid w:val="00DE6BA7"/>
    <w:rsid w:val="00E00F01"/>
    <w:rsid w:val="00E01BA6"/>
    <w:rsid w:val="00E04A27"/>
    <w:rsid w:val="00E06F8B"/>
    <w:rsid w:val="00E1114F"/>
    <w:rsid w:val="00E13E45"/>
    <w:rsid w:val="00E146FC"/>
    <w:rsid w:val="00E163E5"/>
    <w:rsid w:val="00E16A39"/>
    <w:rsid w:val="00E26A89"/>
    <w:rsid w:val="00E272D1"/>
    <w:rsid w:val="00E275E5"/>
    <w:rsid w:val="00E2EE9B"/>
    <w:rsid w:val="00E308AD"/>
    <w:rsid w:val="00E33B8B"/>
    <w:rsid w:val="00E33EEA"/>
    <w:rsid w:val="00E34A14"/>
    <w:rsid w:val="00E36F28"/>
    <w:rsid w:val="00E430A4"/>
    <w:rsid w:val="00E44F48"/>
    <w:rsid w:val="00E70307"/>
    <w:rsid w:val="00E72644"/>
    <w:rsid w:val="00E73C95"/>
    <w:rsid w:val="00E74C05"/>
    <w:rsid w:val="00E86024"/>
    <w:rsid w:val="00E8737E"/>
    <w:rsid w:val="00E87A8A"/>
    <w:rsid w:val="00E9022E"/>
    <w:rsid w:val="00E93659"/>
    <w:rsid w:val="00E93BBE"/>
    <w:rsid w:val="00EB0ABA"/>
    <w:rsid w:val="00EB34E4"/>
    <w:rsid w:val="00EB4978"/>
    <w:rsid w:val="00EC0738"/>
    <w:rsid w:val="00EC14EC"/>
    <w:rsid w:val="00EC5C01"/>
    <w:rsid w:val="00ED0030"/>
    <w:rsid w:val="00ED369F"/>
    <w:rsid w:val="00ED7B40"/>
    <w:rsid w:val="00ED7F32"/>
    <w:rsid w:val="00EE0CFD"/>
    <w:rsid w:val="00EE1228"/>
    <w:rsid w:val="00EE2B7A"/>
    <w:rsid w:val="00EE4B69"/>
    <w:rsid w:val="00EE4F87"/>
    <w:rsid w:val="00EF0BE1"/>
    <w:rsid w:val="00EF1B30"/>
    <w:rsid w:val="00EF1BBE"/>
    <w:rsid w:val="00EF45E0"/>
    <w:rsid w:val="00EF52B0"/>
    <w:rsid w:val="00EF65A6"/>
    <w:rsid w:val="00F018C9"/>
    <w:rsid w:val="00F025F0"/>
    <w:rsid w:val="00F056BD"/>
    <w:rsid w:val="00F14233"/>
    <w:rsid w:val="00F22E15"/>
    <w:rsid w:val="00F24F4F"/>
    <w:rsid w:val="00F270F0"/>
    <w:rsid w:val="00F316B0"/>
    <w:rsid w:val="00F3474A"/>
    <w:rsid w:val="00F42F14"/>
    <w:rsid w:val="00F44C4A"/>
    <w:rsid w:val="00F46768"/>
    <w:rsid w:val="00F4689E"/>
    <w:rsid w:val="00F50179"/>
    <w:rsid w:val="00F530E1"/>
    <w:rsid w:val="00F57BA0"/>
    <w:rsid w:val="00F62223"/>
    <w:rsid w:val="00F62AE3"/>
    <w:rsid w:val="00F65404"/>
    <w:rsid w:val="00F7419E"/>
    <w:rsid w:val="00F84D9A"/>
    <w:rsid w:val="00F85B15"/>
    <w:rsid w:val="00F901B8"/>
    <w:rsid w:val="00F91EEC"/>
    <w:rsid w:val="00F9216A"/>
    <w:rsid w:val="00F9609D"/>
    <w:rsid w:val="00FA14B5"/>
    <w:rsid w:val="00FA1B72"/>
    <w:rsid w:val="00FA34AE"/>
    <w:rsid w:val="00FC0863"/>
    <w:rsid w:val="00FC0C86"/>
    <w:rsid w:val="00FC70FD"/>
    <w:rsid w:val="00FC76B8"/>
    <w:rsid w:val="00FE7E29"/>
    <w:rsid w:val="00FF0F26"/>
    <w:rsid w:val="00FF323E"/>
    <w:rsid w:val="00FF420B"/>
    <w:rsid w:val="00FF4AB9"/>
    <w:rsid w:val="01D6D971"/>
    <w:rsid w:val="02429EB8"/>
    <w:rsid w:val="025FA5B0"/>
    <w:rsid w:val="027FF582"/>
    <w:rsid w:val="029D9ED0"/>
    <w:rsid w:val="02A826A4"/>
    <w:rsid w:val="03330AEB"/>
    <w:rsid w:val="0336D552"/>
    <w:rsid w:val="0392EFBD"/>
    <w:rsid w:val="04198334"/>
    <w:rsid w:val="04A39DE1"/>
    <w:rsid w:val="059282B0"/>
    <w:rsid w:val="05EBC52D"/>
    <w:rsid w:val="074EAF32"/>
    <w:rsid w:val="07B66FD5"/>
    <w:rsid w:val="07E3E4CE"/>
    <w:rsid w:val="080A63A6"/>
    <w:rsid w:val="081905CE"/>
    <w:rsid w:val="08359617"/>
    <w:rsid w:val="083C6F6D"/>
    <w:rsid w:val="0899DCB9"/>
    <w:rsid w:val="08B051AB"/>
    <w:rsid w:val="09278405"/>
    <w:rsid w:val="09E8204A"/>
    <w:rsid w:val="0A4A65F8"/>
    <w:rsid w:val="0A572CA1"/>
    <w:rsid w:val="0A77467F"/>
    <w:rsid w:val="0A865924"/>
    <w:rsid w:val="0A9083EF"/>
    <w:rsid w:val="0B06565E"/>
    <w:rsid w:val="0B4152B7"/>
    <w:rsid w:val="0BD30BBF"/>
    <w:rsid w:val="0C727F5A"/>
    <w:rsid w:val="0CA48771"/>
    <w:rsid w:val="0CD240A0"/>
    <w:rsid w:val="0D051BFC"/>
    <w:rsid w:val="0D408253"/>
    <w:rsid w:val="0D83D134"/>
    <w:rsid w:val="0DDEE9F6"/>
    <w:rsid w:val="0E0B569F"/>
    <w:rsid w:val="0FD569E7"/>
    <w:rsid w:val="0FE7E424"/>
    <w:rsid w:val="1015129F"/>
    <w:rsid w:val="10B1E2C3"/>
    <w:rsid w:val="1111C2C3"/>
    <w:rsid w:val="117F46FC"/>
    <w:rsid w:val="1295698D"/>
    <w:rsid w:val="12C4B301"/>
    <w:rsid w:val="12E3E56B"/>
    <w:rsid w:val="13641F2F"/>
    <w:rsid w:val="13D3B4E8"/>
    <w:rsid w:val="14235C27"/>
    <w:rsid w:val="145E40B1"/>
    <w:rsid w:val="148375DE"/>
    <w:rsid w:val="149D1223"/>
    <w:rsid w:val="1507748C"/>
    <w:rsid w:val="15498840"/>
    <w:rsid w:val="159643D7"/>
    <w:rsid w:val="15FCCCB5"/>
    <w:rsid w:val="164BCCA8"/>
    <w:rsid w:val="167F78D2"/>
    <w:rsid w:val="16D4D1CF"/>
    <w:rsid w:val="16FEA5EA"/>
    <w:rsid w:val="17F8886B"/>
    <w:rsid w:val="181875F2"/>
    <w:rsid w:val="183FF118"/>
    <w:rsid w:val="189C394E"/>
    <w:rsid w:val="19D5F721"/>
    <w:rsid w:val="1AF3B91A"/>
    <w:rsid w:val="1B464050"/>
    <w:rsid w:val="1B74DDE1"/>
    <w:rsid w:val="1BD6AA7C"/>
    <w:rsid w:val="1C389F52"/>
    <w:rsid w:val="1CABE6BE"/>
    <w:rsid w:val="1CD1AF03"/>
    <w:rsid w:val="1CD5DD75"/>
    <w:rsid w:val="1CDFC1A1"/>
    <w:rsid w:val="1D227FBE"/>
    <w:rsid w:val="1D291997"/>
    <w:rsid w:val="1D6E2EAC"/>
    <w:rsid w:val="1E48163E"/>
    <w:rsid w:val="200C6652"/>
    <w:rsid w:val="202523E0"/>
    <w:rsid w:val="20262CB5"/>
    <w:rsid w:val="205D2790"/>
    <w:rsid w:val="2082887A"/>
    <w:rsid w:val="210630F6"/>
    <w:rsid w:val="2192F358"/>
    <w:rsid w:val="21936FEE"/>
    <w:rsid w:val="22197C6A"/>
    <w:rsid w:val="22DC5895"/>
    <w:rsid w:val="237253F4"/>
    <w:rsid w:val="2394349F"/>
    <w:rsid w:val="240B999A"/>
    <w:rsid w:val="246D5D99"/>
    <w:rsid w:val="24FA91BE"/>
    <w:rsid w:val="2519B41B"/>
    <w:rsid w:val="251E1F20"/>
    <w:rsid w:val="266CC54B"/>
    <w:rsid w:val="267F654F"/>
    <w:rsid w:val="26A1B387"/>
    <w:rsid w:val="27058FA2"/>
    <w:rsid w:val="27C95B18"/>
    <w:rsid w:val="27FE28CA"/>
    <w:rsid w:val="2856F54F"/>
    <w:rsid w:val="28A58020"/>
    <w:rsid w:val="298A4492"/>
    <w:rsid w:val="2999C330"/>
    <w:rsid w:val="2A1AD337"/>
    <w:rsid w:val="2A2E1CD0"/>
    <w:rsid w:val="2A33D696"/>
    <w:rsid w:val="2A4A2480"/>
    <w:rsid w:val="2A6E6AC8"/>
    <w:rsid w:val="2A8C5747"/>
    <w:rsid w:val="2AFF0CA8"/>
    <w:rsid w:val="2B4B86DA"/>
    <w:rsid w:val="2BFFFACF"/>
    <w:rsid w:val="2CEF634A"/>
    <w:rsid w:val="2D052B48"/>
    <w:rsid w:val="2D3674F6"/>
    <w:rsid w:val="2D60ED98"/>
    <w:rsid w:val="2D90AF80"/>
    <w:rsid w:val="2D9C0D1B"/>
    <w:rsid w:val="2E0B013E"/>
    <w:rsid w:val="2E8E9719"/>
    <w:rsid w:val="2ED2B3FB"/>
    <w:rsid w:val="2F0E038A"/>
    <w:rsid w:val="2F830CF2"/>
    <w:rsid w:val="2F96C6DD"/>
    <w:rsid w:val="2FF806D8"/>
    <w:rsid w:val="301CD49C"/>
    <w:rsid w:val="302E84E5"/>
    <w:rsid w:val="30A2077C"/>
    <w:rsid w:val="312CA190"/>
    <w:rsid w:val="3194FD0E"/>
    <w:rsid w:val="319B635B"/>
    <w:rsid w:val="31E35716"/>
    <w:rsid w:val="3212630D"/>
    <w:rsid w:val="32806ACC"/>
    <w:rsid w:val="32C29191"/>
    <w:rsid w:val="32EE190B"/>
    <w:rsid w:val="3374F981"/>
    <w:rsid w:val="33CDE4D6"/>
    <w:rsid w:val="34693FD4"/>
    <w:rsid w:val="34C6C234"/>
    <w:rsid w:val="34C9EE9C"/>
    <w:rsid w:val="34ED3376"/>
    <w:rsid w:val="35247FD9"/>
    <w:rsid w:val="35267F5E"/>
    <w:rsid w:val="3574A24F"/>
    <w:rsid w:val="35919F7B"/>
    <w:rsid w:val="35A6F3DF"/>
    <w:rsid w:val="3644F3DB"/>
    <w:rsid w:val="36A0249E"/>
    <w:rsid w:val="37DEE0E7"/>
    <w:rsid w:val="37F51C1A"/>
    <w:rsid w:val="381C272B"/>
    <w:rsid w:val="38366245"/>
    <w:rsid w:val="383FB6E0"/>
    <w:rsid w:val="392B89FE"/>
    <w:rsid w:val="39303EC8"/>
    <w:rsid w:val="39B868B4"/>
    <w:rsid w:val="39E91D3B"/>
    <w:rsid w:val="3A658387"/>
    <w:rsid w:val="3A914C8D"/>
    <w:rsid w:val="3AA9E6D4"/>
    <w:rsid w:val="3B079BC7"/>
    <w:rsid w:val="3B2B45E2"/>
    <w:rsid w:val="3BE6AE57"/>
    <w:rsid w:val="3C96613A"/>
    <w:rsid w:val="3D404124"/>
    <w:rsid w:val="3D4EDE4F"/>
    <w:rsid w:val="3D6664EA"/>
    <w:rsid w:val="3DAB061A"/>
    <w:rsid w:val="3E5A918A"/>
    <w:rsid w:val="3E96F842"/>
    <w:rsid w:val="3EAF5E47"/>
    <w:rsid w:val="3EF9E3F3"/>
    <w:rsid w:val="3F185829"/>
    <w:rsid w:val="3F1F349E"/>
    <w:rsid w:val="3F782370"/>
    <w:rsid w:val="3FAD9A86"/>
    <w:rsid w:val="401F37BD"/>
    <w:rsid w:val="4030DEB3"/>
    <w:rsid w:val="4042D9D6"/>
    <w:rsid w:val="40AE2BA1"/>
    <w:rsid w:val="412A7FDB"/>
    <w:rsid w:val="419A9A30"/>
    <w:rsid w:val="42D4E50C"/>
    <w:rsid w:val="4390217C"/>
    <w:rsid w:val="44A98242"/>
    <w:rsid w:val="44B6750B"/>
    <w:rsid w:val="45FB28A7"/>
    <w:rsid w:val="464B0E0F"/>
    <w:rsid w:val="46EE6C44"/>
    <w:rsid w:val="4784F88A"/>
    <w:rsid w:val="47C7CB77"/>
    <w:rsid w:val="47EA707F"/>
    <w:rsid w:val="48E37AA9"/>
    <w:rsid w:val="4947E3D5"/>
    <w:rsid w:val="49A87127"/>
    <w:rsid w:val="49F8375A"/>
    <w:rsid w:val="4A3E013D"/>
    <w:rsid w:val="4BF5F72F"/>
    <w:rsid w:val="4C364510"/>
    <w:rsid w:val="4C43A276"/>
    <w:rsid w:val="4CD70924"/>
    <w:rsid w:val="4D03711E"/>
    <w:rsid w:val="4D2D6821"/>
    <w:rsid w:val="4D9C0370"/>
    <w:rsid w:val="4E136409"/>
    <w:rsid w:val="4E25D184"/>
    <w:rsid w:val="4E76CC6B"/>
    <w:rsid w:val="4F03602A"/>
    <w:rsid w:val="4F052E75"/>
    <w:rsid w:val="4F0A7968"/>
    <w:rsid w:val="4F6091E3"/>
    <w:rsid w:val="502F299C"/>
    <w:rsid w:val="5047F9EB"/>
    <w:rsid w:val="50862208"/>
    <w:rsid w:val="50BEFEB8"/>
    <w:rsid w:val="5141D9BD"/>
    <w:rsid w:val="515F171A"/>
    <w:rsid w:val="51C82083"/>
    <w:rsid w:val="52155AFC"/>
    <w:rsid w:val="52B57B4E"/>
    <w:rsid w:val="52BA3DBC"/>
    <w:rsid w:val="53928259"/>
    <w:rsid w:val="55027F57"/>
    <w:rsid w:val="55574342"/>
    <w:rsid w:val="55760ACD"/>
    <w:rsid w:val="55AD1B1C"/>
    <w:rsid w:val="55E3743C"/>
    <w:rsid w:val="56002C7C"/>
    <w:rsid w:val="56259B90"/>
    <w:rsid w:val="5661E1B9"/>
    <w:rsid w:val="573F25E9"/>
    <w:rsid w:val="576B36DA"/>
    <w:rsid w:val="579B07CB"/>
    <w:rsid w:val="58477BFC"/>
    <w:rsid w:val="5897CE27"/>
    <w:rsid w:val="590058D0"/>
    <w:rsid w:val="59D2565C"/>
    <w:rsid w:val="59EC67D8"/>
    <w:rsid w:val="5A12CD71"/>
    <w:rsid w:val="5A24960E"/>
    <w:rsid w:val="5A9BC17E"/>
    <w:rsid w:val="5B095011"/>
    <w:rsid w:val="5B2D681D"/>
    <w:rsid w:val="5B5F63AF"/>
    <w:rsid w:val="5B764364"/>
    <w:rsid w:val="5B87A9EF"/>
    <w:rsid w:val="5C76BC30"/>
    <w:rsid w:val="5C8499C8"/>
    <w:rsid w:val="5C96E005"/>
    <w:rsid w:val="5D1A3BD4"/>
    <w:rsid w:val="5D6B11A8"/>
    <w:rsid w:val="5D86F10F"/>
    <w:rsid w:val="5E072147"/>
    <w:rsid w:val="5E6F7844"/>
    <w:rsid w:val="5EFFFDFF"/>
    <w:rsid w:val="5F54945B"/>
    <w:rsid w:val="5FC1C87A"/>
    <w:rsid w:val="600C84ED"/>
    <w:rsid w:val="6134CFC1"/>
    <w:rsid w:val="61F11D82"/>
    <w:rsid w:val="627C70E3"/>
    <w:rsid w:val="6285CEBF"/>
    <w:rsid w:val="6333F492"/>
    <w:rsid w:val="63AE34CE"/>
    <w:rsid w:val="63D29AC0"/>
    <w:rsid w:val="64246AD0"/>
    <w:rsid w:val="643591FD"/>
    <w:rsid w:val="64739015"/>
    <w:rsid w:val="65212382"/>
    <w:rsid w:val="65266954"/>
    <w:rsid w:val="65B275B1"/>
    <w:rsid w:val="65B4ADDF"/>
    <w:rsid w:val="6653F59F"/>
    <w:rsid w:val="67021B39"/>
    <w:rsid w:val="67CA0565"/>
    <w:rsid w:val="67D37173"/>
    <w:rsid w:val="67EBD885"/>
    <w:rsid w:val="68771A14"/>
    <w:rsid w:val="68A68983"/>
    <w:rsid w:val="68B60797"/>
    <w:rsid w:val="691BF529"/>
    <w:rsid w:val="69252615"/>
    <w:rsid w:val="69537E1B"/>
    <w:rsid w:val="69CBACE2"/>
    <w:rsid w:val="69D3C84A"/>
    <w:rsid w:val="69DBB998"/>
    <w:rsid w:val="6A1914C8"/>
    <w:rsid w:val="6A2669DC"/>
    <w:rsid w:val="6ACA2A6B"/>
    <w:rsid w:val="6C2D12E6"/>
    <w:rsid w:val="6D51D0D1"/>
    <w:rsid w:val="6D61731C"/>
    <w:rsid w:val="6EAA3DEF"/>
    <w:rsid w:val="6EAC4CEE"/>
    <w:rsid w:val="6F35913D"/>
    <w:rsid w:val="6F810736"/>
    <w:rsid w:val="6FE88ABE"/>
    <w:rsid w:val="7068162A"/>
    <w:rsid w:val="70847B60"/>
    <w:rsid w:val="708C9783"/>
    <w:rsid w:val="719B172A"/>
    <w:rsid w:val="71A59ED8"/>
    <w:rsid w:val="71E1856B"/>
    <w:rsid w:val="720D0A16"/>
    <w:rsid w:val="72A335B6"/>
    <w:rsid w:val="73369D75"/>
    <w:rsid w:val="73563BCE"/>
    <w:rsid w:val="73BAF690"/>
    <w:rsid w:val="73BB4CEB"/>
    <w:rsid w:val="744F2C1A"/>
    <w:rsid w:val="7457E6F4"/>
    <w:rsid w:val="7511FB0B"/>
    <w:rsid w:val="755CAAEA"/>
    <w:rsid w:val="76824D45"/>
    <w:rsid w:val="76EF1A6C"/>
    <w:rsid w:val="76FD1798"/>
    <w:rsid w:val="7742F60B"/>
    <w:rsid w:val="77559030"/>
    <w:rsid w:val="77ADF857"/>
    <w:rsid w:val="77C5F366"/>
    <w:rsid w:val="780D0EAB"/>
    <w:rsid w:val="785A9781"/>
    <w:rsid w:val="795D3EED"/>
    <w:rsid w:val="7A227E5C"/>
    <w:rsid w:val="7A64961B"/>
    <w:rsid w:val="7A6D4F62"/>
    <w:rsid w:val="7A848C1C"/>
    <w:rsid w:val="7A9EEB93"/>
    <w:rsid w:val="7B3F69AB"/>
    <w:rsid w:val="7C05C6BD"/>
    <w:rsid w:val="7C371008"/>
    <w:rsid w:val="7C550671"/>
    <w:rsid w:val="7CA0807F"/>
    <w:rsid w:val="7CF717D3"/>
    <w:rsid w:val="7D4A708C"/>
    <w:rsid w:val="7D82F400"/>
    <w:rsid w:val="7DDCB7AF"/>
    <w:rsid w:val="7DFDEDBC"/>
    <w:rsid w:val="7E2D6AA6"/>
    <w:rsid w:val="7ECAF766"/>
    <w:rsid w:val="7F84D694"/>
    <w:rsid w:val="7F8A9A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1C32FFFC-A39C-4438-9CA0-E994B3D5A8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PASTunisSmallGrants@state.gov" TargetMode="External" Id="rId13" /><Relationship Type="http://schemas.openxmlformats.org/officeDocument/2006/relationships/hyperlink" Target="https://www.ecfr.gov/current/title-2/subtitle-A/chapter-I/part-25/subpart-A/section-25.110" TargetMode="External" Id="rId18" /><Relationship Type="http://schemas.openxmlformats.org/officeDocument/2006/relationships/hyperlink" Target="https://www.ecfr.gov/cgi-bin/text-idx?SID=81a5f41de81c46a9844617d93a9db081&amp;mc=true&amp;tpl=/ecfrbrowse/Title02/2chapterVI.tpl" TargetMode="External" Id="rId26" /><Relationship Type="http://schemas.openxmlformats.org/officeDocument/2006/relationships/customXml" Target="../customXml/item3.xml" Id="rId3" /><Relationship Type="http://schemas.openxmlformats.org/officeDocument/2006/relationships/hyperlink" Target="https://www.ecfr.gov/cgi-bin/text-idx?SID=81a5f41de81c46a9844617d93a9db081&amp;mc=true&amp;node=pt2.1.25&amp;rgn=div5"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thunderbird.asu.edu/lifelong-learning/100-million-learners" TargetMode="External" Id="rId12" /><Relationship Type="http://schemas.openxmlformats.org/officeDocument/2006/relationships/hyperlink" Target="https://eportal.nspa.nato.int/Codification/CageTool/home" TargetMode="External" Id="rId17" /><Relationship Type="http://schemas.openxmlformats.org/officeDocument/2006/relationships/hyperlink" Target="https://www.ecfr.gov/cgi-bin/text-idx?SID=81a5f41de81c46a9844617d93a9db081&amp;mc=true&amp;node=pt2.1.183&amp;rgn=div5"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16" /><Relationship Type="http://schemas.openxmlformats.org/officeDocument/2006/relationships/hyperlink" Target="https://www.ecfr.gov/cgi-bin/text-idx?SID=81a5f41de81c46a9844617d93a9db081&amp;mc=true&amp;node=pt2.1.200&amp;rgn=div5"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reambuilder.org/" TargetMode="External" Id="rId11" /><Relationship Type="http://schemas.openxmlformats.org/officeDocument/2006/relationships/hyperlink" Target="https://www.ecfr.gov/cgi-bin/text-idx?SID=81a5f41de81c46a9844617d93a9db081&amp;mc=true&amp;node=pt2.1.182&amp;rgn=div5" TargetMode="External" Id="rId24" /><Relationship Type="http://schemas.openxmlformats.org/officeDocument/2006/relationships/header" Target="header3.xml" Id="rId32" /><Relationship Type="http://schemas.openxmlformats.org/officeDocument/2006/relationships/numbering" Target="numbering.xml" Id="rId5" /><Relationship Type="http://schemas.openxmlformats.org/officeDocument/2006/relationships/hyperlink" Target="https://www.ecfr.gov/cgi-bin/text-idx?SID=81a5f41de81c46a9844617d93a9db081&amp;mc=true&amp;node=pt2.1.175&amp;rgn=div5"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mailto:PASTunisSmallGrants@state.gov"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cfr.gov/cgi-bin/text-idx?SID=81a5f41de81c46a9844617d93a9db081&amp;mc=true&amp;node=pt2.1.170&amp;rgn=div5" TargetMode="External" Id="rId22" /><Relationship Type="http://schemas.openxmlformats.org/officeDocument/2006/relationships/hyperlink" Target="https://www.state.gov/about-us-office-of-the-procurement-executive/" TargetMode="External"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ec02f4fa2f564a57"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0a85061452564c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80d98-3376-48f5-8f6f-25b00560dd8e">
      <Terms xmlns="http://schemas.microsoft.com/office/infopath/2007/PartnerControls"/>
    </lcf76f155ced4ddcb4097134ff3c332f>
    <TaxCatchAll xmlns="83cedb0f-1912-454b-bd4d-392d53823a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20B9E08097AC4E9EEDA142C64F82B1" ma:contentTypeVersion="16" ma:contentTypeDescription="Create a new document." ma:contentTypeScope="" ma:versionID="3d4ef086d3ca6699b0bfe1d512f48b6a">
  <xsd:schema xmlns:xsd="http://www.w3.org/2001/XMLSchema" xmlns:xs="http://www.w3.org/2001/XMLSchema" xmlns:p="http://schemas.microsoft.com/office/2006/metadata/properties" xmlns:ns2="27780d98-3376-48f5-8f6f-25b00560dd8e" xmlns:ns3="0b691fdf-03ed-40a1-b596-c188c6bd6339" xmlns:ns4="83cedb0f-1912-454b-bd4d-392d53823ac7" targetNamespace="http://schemas.microsoft.com/office/2006/metadata/properties" ma:root="true" ma:fieldsID="65d856dc7700f28d7d3f3321beaed37e" ns2:_="" ns3:_="" ns4:_="">
    <xsd:import namespace="27780d98-3376-48f5-8f6f-25b00560dd8e"/>
    <xsd:import namespace="0b691fdf-03ed-40a1-b596-c188c6bd6339"/>
    <xsd:import namespace="83cedb0f-1912-454b-bd4d-392d53823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80d98-3376-48f5-8f6f-25b00560d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91fdf-03ed-40a1-b596-c188c6bd63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edb0f-1912-454b-bd4d-392d53823a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e97874-9420-4e25-a29d-af66cd4112b5}" ma:internalName="TaxCatchAll" ma:showField="CatchAllData" ma:web="83cedb0f-1912-454b-bd4d-392d53823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83cedb0f-1912-454b-bd4d-392d53823ac7"/>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0b691fdf-03ed-40a1-b596-c188c6bd6339"/>
    <ds:schemaRef ds:uri="http://purl.org/dc/terms/"/>
    <ds:schemaRef ds:uri="27780d98-3376-48f5-8f6f-25b00560dd8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89DD56E2-6E36-49F3-AB54-C70814383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80d98-3376-48f5-8f6f-25b00560dd8e"/>
    <ds:schemaRef ds:uri="0b691fdf-03ed-40a1-b596-c188c6bd6339"/>
    <ds:schemaRef ds:uri="83cedb0f-1912-454b-bd4d-392d53823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NOFO - SAMPLE</dc:title>
  <dc:subject/>
  <dc:creator>Andrew Parker</dc:creator>
  <keywords/>
  <dc:description/>
  <lastModifiedBy>Roland, Alyssa J (Tunis)</lastModifiedBy>
  <revision>46</revision>
  <dcterms:created xsi:type="dcterms:W3CDTF">2024-10-01T12:05:00.0000000Z</dcterms:created>
  <dcterms:modified xsi:type="dcterms:W3CDTF">2025-04-18T13:37:58.6033471Z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0x010100D120B9E08097AC4E9EEDA142C64F82B1</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