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8F497" w14:textId="0C019E75" w:rsidR="00060761" w:rsidRPr="004C29AE" w:rsidRDefault="00734B59" w:rsidP="00DA3043">
      <w:pPr>
        <w:pStyle w:val="Default"/>
        <w:jc w:val="center"/>
        <w:rPr>
          <w:rFonts w:ascii="Arial" w:hAnsi="Arial" w:cs="Arial"/>
          <w:color w:val="auto"/>
        </w:rPr>
      </w:pPr>
      <w:r w:rsidRPr="004C29AE">
        <w:rPr>
          <w:rFonts w:ascii="Arial" w:hAnsi="Arial" w:cs="Arial"/>
          <w:b/>
          <w:color w:val="auto"/>
        </w:rPr>
        <w:t xml:space="preserve">NOTICE OF </w:t>
      </w:r>
      <w:r w:rsidR="005D1F80" w:rsidRPr="004C29AE">
        <w:rPr>
          <w:rFonts w:ascii="Arial" w:hAnsi="Arial" w:cs="Arial"/>
          <w:b/>
          <w:color w:val="auto"/>
        </w:rPr>
        <w:t>FUNDING OPPORTUNITY</w:t>
      </w:r>
      <w:r w:rsidR="000B687C" w:rsidRPr="004C29AE">
        <w:rPr>
          <w:rFonts w:ascii="Arial" w:hAnsi="Arial" w:cs="Arial"/>
          <w:b/>
          <w:color w:val="auto"/>
        </w:rPr>
        <w:t xml:space="preserve"> (</w:t>
      </w:r>
      <w:r w:rsidRPr="004C29AE">
        <w:rPr>
          <w:rFonts w:ascii="Arial" w:hAnsi="Arial" w:cs="Arial"/>
          <w:b/>
          <w:color w:val="auto"/>
        </w:rPr>
        <w:t>NOFO</w:t>
      </w:r>
      <w:r w:rsidR="000B687C" w:rsidRPr="004C29AE">
        <w:rPr>
          <w:rFonts w:ascii="Arial" w:hAnsi="Arial" w:cs="Arial"/>
          <w:b/>
          <w:color w:val="auto"/>
        </w:rPr>
        <w:t>)</w:t>
      </w:r>
    </w:p>
    <w:p w14:paraId="1FDC0393" w14:textId="77777777" w:rsidR="00167AA9" w:rsidRPr="004C29AE" w:rsidRDefault="005D1F80" w:rsidP="00445E94">
      <w:pPr>
        <w:pStyle w:val="Default"/>
        <w:jc w:val="center"/>
        <w:rPr>
          <w:rFonts w:ascii="Arial" w:hAnsi="Arial" w:cs="Arial"/>
          <w:b/>
          <w:color w:val="auto"/>
        </w:rPr>
      </w:pPr>
      <w:r w:rsidRPr="004C29AE">
        <w:rPr>
          <w:rFonts w:ascii="Arial" w:hAnsi="Arial" w:cs="Arial"/>
          <w:b/>
          <w:color w:val="auto"/>
        </w:rPr>
        <w:t>Measurement Science and Engineering (MSE) Research Grant Programs</w:t>
      </w:r>
    </w:p>
    <w:p w14:paraId="5681D327" w14:textId="77777777" w:rsidR="005D1F80" w:rsidRPr="004C29AE" w:rsidRDefault="005D1F80" w:rsidP="00445E94">
      <w:pPr>
        <w:pStyle w:val="Default"/>
        <w:jc w:val="center"/>
        <w:rPr>
          <w:rFonts w:ascii="Arial" w:hAnsi="Arial" w:cs="Arial"/>
          <w:b/>
          <w:bCs/>
          <w:color w:val="auto"/>
        </w:rPr>
      </w:pPr>
    </w:p>
    <w:p w14:paraId="4D8E5436" w14:textId="70546770" w:rsidR="00060761" w:rsidRPr="004C29AE" w:rsidRDefault="00F15F17" w:rsidP="00445E94">
      <w:pPr>
        <w:pStyle w:val="Default"/>
        <w:jc w:val="center"/>
        <w:rPr>
          <w:rFonts w:ascii="Arial" w:hAnsi="Arial" w:cs="Arial"/>
          <w:color w:val="auto"/>
          <w:u w:val="single"/>
        </w:rPr>
      </w:pPr>
      <w:r w:rsidRPr="004C29AE">
        <w:rPr>
          <w:rFonts w:ascii="Arial" w:hAnsi="Arial" w:cs="Arial"/>
          <w:b/>
          <w:color w:val="auto"/>
          <w:u w:val="single"/>
        </w:rPr>
        <w:t>EXECUTIVE</w:t>
      </w:r>
      <w:r w:rsidR="00167AA9" w:rsidRPr="004C29AE">
        <w:rPr>
          <w:rFonts w:ascii="Arial" w:hAnsi="Arial" w:cs="Arial"/>
          <w:b/>
          <w:color w:val="auto"/>
          <w:u w:val="single"/>
        </w:rPr>
        <w:t xml:space="preserve"> S</w:t>
      </w:r>
      <w:r w:rsidRPr="004C29AE">
        <w:rPr>
          <w:rFonts w:ascii="Arial" w:hAnsi="Arial" w:cs="Arial"/>
          <w:b/>
          <w:color w:val="auto"/>
          <w:u w:val="single"/>
        </w:rPr>
        <w:t>UMMARY</w:t>
      </w:r>
    </w:p>
    <w:p w14:paraId="68417BAC" w14:textId="77777777" w:rsidR="00060761" w:rsidRPr="004C29AE" w:rsidRDefault="00060761" w:rsidP="00045219">
      <w:pPr>
        <w:pStyle w:val="Default"/>
        <w:rPr>
          <w:rFonts w:ascii="Arial" w:hAnsi="Arial" w:cs="Arial"/>
          <w:color w:val="auto"/>
        </w:rPr>
      </w:pPr>
    </w:p>
    <w:p w14:paraId="33327071" w14:textId="17BDB15F" w:rsidR="00060761" w:rsidRPr="004C29AE" w:rsidRDefault="00060761" w:rsidP="00924911">
      <w:pPr>
        <w:pStyle w:val="Default"/>
        <w:numPr>
          <w:ilvl w:val="0"/>
          <w:numId w:val="33"/>
        </w:numPr>
        <w:ind w:left="360"/>
        <w:rPr>
          <w:rFonts w:ascii="Arial" w:hAnsi="Arial" w:cs="Arial"/>
          <w:color w:val="auto"/>
        </w:rPr>
      </w:pPr>
      <w:r w:rsidRPr="004C29AE">
        <w:rPr>
          <w:rFonts w:ascii="Arial" w:hAnsi="Arial" w:cs="Arial"/>
          <w:b/>
          <w:color w:val="auto"/>
        </w:rPr>
        <w:t>Federal Agency Name:</w:t>
      </w:r>
      <w:r w:rsidRPr="004C29AE">
        <w:rPr>
          <w:rFonts w:ascii="Arial" w:hAnsi="Arial" w:cs="Arial"/>
          <w:color w:val="auto"/>
        </w:rPr>
        <w:t xml:space="preserve"> National Institute of Standards and Technology </w:t>
      </w:r>
      <w:r w:rsidR="00A5541E" w:rsidRPr="004C29AE">
        <w:rPr>
          <w:rFonts w:ascii="Arial" w:hAnsi="Arial" w:cs="Arial"/>
          <w:color w:val="auto"/>
        </w:rPr>
        <w:t>(NIST)</w:t>
      </w:r>
      <w:r w:rsidR="00167AA9" w:rsidRPr="004C29AE">
        <w:rPr>
          <w:rFonts w:ascii="Arial" w:hAnsi="Arial" w:cs="Arial"/>
          <w:color w:val="auto"/>
        </w:rPr>
        <w:t>, United States Department of Commerce (</w:t>
      </w:r>
      <w:proofErr w:type="spellStart"/>
      <w:r w:rsidR="00167AA9" w:rsidRPr="004C29AE">
        <w:rPr>
          <w:rFonts w:ascii="Arial" w:hAnsi="Arial" w:cs="Arial"/>
          <w:color w:val="auto"/>
        </w:rPr>
        <w:t>DoC</w:t>
      </w:r>
      <w:proofErr w:type="spellEnd"/>
      <w:r w:rsidR="00167AA9" w:rsidRPr="004C29AE">
        <w:rPr>
          <w:rFonts w:ascii="Arial" w:hAnsi="Arial" w:cs="Arial"/>
          <w:color w:val="auto"/>
        </w:rPr>
        <w:t>)</w:t>
      </w:r>
    </w:p>
    <w:p w14:paraId="31107BAA" w14:textId="77777777" w:rsidR="00167AA9" w:rsidRPr="004C29AE" w:rsidRDefault="00167AA9" w:rsidP="00445E94">
      <w:pPr>
        <w:pStyle w:val="Default"/>
        <w:rPr>
          <w:rFonts w:ascii="Arial" w:hAnsi="Arial" w:cs="Arial"/>
          <w:color w:val="auto"/>
        </w:rPr>
      </w:pPr>
    </w:p>
    <w:p w14:paraId="6064EFB7" w14:textId="23D51B55" w:rsidR="00060761" w:rsidRPr="004C29AE" w:rsidRDefault="00060761" w:rsidP="00924911">
      <w:pPr>
        <w:pStyle w:val="Default"/>
        <w:numPr>
          <w:ilvl w:val="0"/>
          <w:numId w:val="33"/>
        </w:numPr>
        <w:ind w:left="360"/>
        <w:rPr>
          <w:rFonts w:ascii="Arial" w:hAnsi="Arial" w:cs="Arial"/>
          <w:color w:val="auto"/>
        </w:rPr>
      </w:pPr>
      <w:r w:rsidRPr="004C29AE">
        <w:rPr>
          <w:rFonts w:ascii="Arial" w:hAnsi="Arial" w:cs="Arial"/>
          <w:b/>
          <w:color w:val="auto"/>
        </w:rPr>
        <w:t>Funding Opportunity Title:</w:t>
      </w:r>
      <w:r w:rsidRPr="004C29AE">
        <w:rPr>
          <w:rFonts w:ascii="Arial" w:hAnsi="Arial" w:cs="Arial"/>
          <w:color w:val="auto"/>
        </w:rPr>
        <w:t xml:space="preserve"> Measurement Science and Engineering </w:t>
      </w:r>
      <w:r w:rsidR="00A5541E" w:rsidRPr="004C29AE">
        <w:rPr>
          <w:rFonts w:ascii="Arial" w:hAnsi="Arial" w:cs="Arial"/>
          <w:color w:val="auto"/>
        </w:rPr>
        <w:t xml:space="preserve">(MSE) </w:t>
      </w:r>
      <w:r w:rsidRPr="004C29AE">
        <w:rPr>
          <w:rFonts w:ascii="Arial" w:hAnsi="Arial" w:cs="Arial"/>
          <w:color w:val="auto"/>
        </w:rPr>
        <w:t>Research Grant</w:t>
      </w:r>
      <w:r w:rsidR="00787DB7" w:rsidRPr="004C29AE">
        <w:rPr>
          <w:rFonts w:ascii="Arial" w:hAnsi="Arial" w:cs="Arial"/>
          <w:color w:val="auto"/>
        </w:rPr>
        <w:t xml:space="preserve"> </w:t>
      </w:r>
      <w:r w:rsidRPr="004C29AE">
        <w:rPr>
          <w:rFonts w:ascii="Arial" w:hAnsi="Arial" w:cs="Arial"/>
          <w:color w:val="auto"/>
        </w:rPr>
        <w:t xml:space="preserve">Programs   </w:t>
      </w:r>
    </w:p>
    <w:p w14:paraId="31A9B550" w14:textId="097DA5A2" w:rsidR="00784C9E" w:rsidRPr="004C29AE" w:rsidRDefault="00784C9E" w:rsidP="00674026">
      <w:pPr>
        <w:pStyle w:val="Default"/>
        <w:rPr>
          <w:rFonts w:ascii="Arial" w:hAnsi="Arial" w:cs="Arial"/>
          <w:color w:val="auto"/>
        </w:rPr>
      </w:pPr>
    </w:p>
    <w:p w14:paraId="688A5D5D" w14:textId="49DED40A" w:rsidR="00060761" w:rsidRPr="00E138A8" w:rsidRDefault="00060761" w:rsidP="00924911">
      <w:pPr>
        <w:pStyle w:val="ListParagraph"/>
        <w:numPr>
          <w:ilvl w:val="0"/>
          <w:numId w:val="33"/>
        </w:numPr>
        <w:ind w:left="360"/>
        <w:rPr>
          <w:rFonts w:ascii="Arial" w:hAnsi="Arial" w:cs="Arial"/>
        </w:rPr>
      </w:pPr>
      <w:r w:rsidRPr="00E138A8">
        <w:rPr>
          <w:rFonts w:ascii="Arial" w:hAnsi="Arial" w:cs="Arial"/>
          <w:b/>
        </w:rPr>
        <w:t>Announceme</w:t>
      </w:r>
      <w:r w:rsidR="000F29FB" w:rsidRPr="00E138A8">
        <w:rPr>
          <w:rFonts w:ascii="Arial" w:hAnsi="Arial" w:cs="Arial"/>
          <w:b/>
        </w:rPr>
        <w:t>nt Type:</w:t>
      </w:r>
      <w:r w:rsidR="000F29FB" w:rsidRPr="00E138A8">
        <w:rPr>
          <w:rFonts w:ascii="Arial" w:hAnsi="Arial" w:cs="Arial"/>
        </w:rPr>
        <w:t xml:space="preserve"> </w:t>
      </w:r>
      <w:r w:rsidR="00AB22C1">
        <w:rPr>
          <w:rFonts w:ascii="Arial" w:hAnsi="Arial" w:cs="Arial"/>
        </w:rPr>
        <w:t>Amendment</w:t>
      </w:r>
    </w:p>
    <w:p w14:paraId="1F2CA0DD" w14:textId="77777777" w:rsidR="00060761" w:rsidRPr="00E138A8" w:rsidRDefault="00060761" w:rsidP="00445E94">
      <w:pPr>
        <w:pStyle w:val="Default"/>
        <w:rPr>
          <w:rFonts w:ascii="Arial" w:hAnsi="Arial" w:cs="Arial"/>
          <w:color w:val="auto"/>
        </w:rPr>
      </w:pPr>
      <w:r w:rsidRPr="00E138A8">
        <w:rPr>
          <w:rFonts w:ascii="Arial" w:hAnsi="Arial" w:cs="Arial"/>
          <w:color w:val="auto"/>
        </w:rPr>
        <w:t xml:space="preserve"> </w:t>
      </w:r>
    </w:p>
    <w:p w14:paraId="6056CADA" w14:textId="64156FF5" w:rsidR="003A181A" w:rsidRPr="004C29AE" w:rsidRDefault="00060761" w:rsidP="00924911">
      <w:pPr>
        <w:pStyle w:val="Default"/>
        <w:numPr>
          <w:ilvl w:val="0"/>
          <w:numId w:val="34"/>
        </w:numPr>
        <w:ind w:left="360"/>
        <w:rPr>
          <w:rFonts w:ascii="Arial" w:hAnsi="Arial" w:cs="Arial"/>
          <w:color w:val="auto"/>
        </w:rPr>
      </w:pPr>
      <w:r w:rsidRPr="003A181A">
        <w:rPr>
          <w:rFonts w:ascii="Arial" w:hAnsi="Arial" w:cs="Arial"/>
          <w:b/>
          <w:color w:val="auto"/>
        </w:rPr>
        <w:t>Funding Opportunity Number:</w:t>
      </w:r>
      <w:r w:rsidRPr="003A181A">
        <w:rPr>
          <w:rFonts w:ascii="Arial" w:hAnsi="Arial" w:cs="Arial"/>
          <w:color w:val="auto"/>
        </w:rPr>
        <w:t xml:space="preserve"> </w:t>
      </w:r>
      <w:r w:rsidR="00E76E84" w:rsidRPr="003A181A">
        <w:rPr>
          <w:rFonts w:ascii="Arial" w:hAnsi="Arial" w:cs="Arial"/>
          <w:color w:val="auto"/>
        </w:rPr>
        <w:t>20</w:t>
      </w:r>
      <w:r w:rsidR="00DF7CA2" w:rsidRPr="003A181A">
        <w:rPr>
          <w:rFonts w:ascii="Arial" w:hAnsi="Arial" w:cs="Arial"/>
          <w:color w:val="auto"/>
        </w:rPr>
        <w:t>2</w:t>
      </w:r>
      <w:r w:rsidR="001B2B75">
        <w:rPr>
          <w:rFonts w:ascii="Arial" w:hAnsi="Arial" w:cs="Arial"/>
          <w:color w:val="auto"/>
        </w:rPr>
        <w:t>4</w:t>
      </w:r>
      <w:r w:rsidR="00E76E84" w:rsidRPr="003A181A">
        <w:rPr>
          <w:rFonts w:ascii="Arial" w:hAnsi="Arial" w:cs="Arial"/>
          <w:color w:val="auto"/>
        </w:rPr>
        <w:t>-NIST-MSE-</w:t>
      </w:r>
      <w:r w:rsidR="003A181A" w:rsidRPr="003A181A">
        <w:rPr>
          <w:rFonts w:ascii="Arial" w:hAnsi="Arial" w:cs="Arial"/>
          <w:color w:val="auto"/>
        </w:rPr>
        <w:t>01</w:t>
      </w:r>
    </w:p>
    <w:p w14:paraId="18B9A9E5" w14:textId="4EFB4778" w:rsidR="003A181A" w:rsidRPr="003A181A" w:rsidRDefault="00060761" w:rsidP="003A181A">
      <w:pPr>
        <w:pStyle w:val="Default"/>
        <w:rPr>
          <w:rFonts w:ascii="Arial" w:hAnsi="Arial" w:cs="Arial"/>
          <w:color w:val="auto"/>
        </w:rPr>
      </w:pPr>
      <w:r w:rsidRPr="003A181A">
        <w:rPr>
          <w:rFonts w:ascii="Arial" w:hAnsi="Arial" w:cs="Arial"/>
          <w:color w:val="auto"/>
        </w:rPr>
        <w:t xml:space="preserve"> </w:t>
      </w:r>
    </w:p>
    <w:p w14:paraId="11D1E834" w14:textId="34D7F0D7" w:rsidR="002C465B" w:rsidRPr="003A181A" w:rsidRDefault="00F545CE" w:rsidP="00924911">
      <w:pPr>
        <w:pStyle w:val="Default"/>
        <w:numPr>
          <w:ilvl w:val="0"/>
          <w:numId w:val="34"/>
        </w:numPr>
        <w:ind w:left="360"/>
        <w:rPr>
          <w:rFonts w:ascii="Arial" w:hAnsi="Arial" w:cs="Arial"/>
        </w:rPr>
      </w:pPr>
      <w:r w:rsidRPr="003A181A">
        <w:rPr>
          <w:rFonts w:ascii="Arial" w:hAnsi="Arial" w:cs="Arial"/>
          <w:b/>
          <w:color w:val="000000" w:themeColor="text1"/>
        </w:rPr>
        <w:t>Assistance Listing</w:t>
      </w:r>
      <w:r w:rsidR="00552DC9" w:rsidRPr="003A181A">
        <w:rPr>
          <w:rFonts w:ascii="Arial" w:hAnsi="Arial" w:cs="Arial"/>
          <w:b/>
          <w:color w:val="000000" w:themeColor="text1"/>
        </w:rPr>
        <w:t>s</w:t>
      </w:r>
      <w:r w:rsidRPr="003A181A">
        <w:rPr>
          <w:rFonts w:ascii="Arial" w:hAnsi="Arial" w:cs="Arial"/>
          <w:color w:val="000000" w:themeColor="text1"/>
        </w:rPr>
        <w:t xml:space="preserve"> </w:t>
      </w:r>
      <w:r w:rsidR="00552DC9" w:rsidRPr="003A181A">
        <w:rPr>
          <w:rFonts w:ascii="Arial" w:hAnsi="Arial" w:cs="Arial"/>
          <w:b/>
          <w:color w:val="000000" w:themeColor="text1"/>
        </w:rPr>
        <w:t xml:space="preserve">(CFDA </w:t>
      </w:r>
      <w:r w:rsidRPr="003A181A">
        <w:rPr>
          <w:rFonts w:ascii="Arial" w:hAnsi="Arial" w:cs="Arial"/>
          <w:b/>
        </w:rPr>
        <w:t>Number</w:t>
      </w:r>
      <w:r w:rsidR="00552DC9" w:rsidRPr="003A181A">
        <w:rPr>
          <w:rFonts w:ascii="Arial" w:hAnsi="Arial" w:cs="Arial"/>
          <w:b/>
        </w:rPr>
        <w:t>s)</w:t>
      </w:r>
      <w:r w:rsidR="000F29FB" w:rsidRPr="003A181A">
        <w:rPr>
          <w:rFonts w:ascii="Arial" w:hAnsi="Arial" w:cs="Arial"/>
          <w:b/>
        </w:rPr>
        <w:t>:</w:t>
      </w:r>
      <w:r w:rsidR="000F29FB" w:rsidRPr="003A181A">
        <w:rPr>
          <w:rFonts w:ascii="Arial" w:hAnsi="Arial" w:cs="Arial"/>
        </w:rPr>
        <w:t xml:space="preserve"> </w:t>
      </w:r>
      <w:r w:rsidR="00E359DE" w:rsidRPr="003A181A">
        <w:rPr>
          <w:rFonts w:ascii="Arial" w:hAnsi="Arial" w:cs="Arial"/>
        </w:rPr>
        <w:t>11.609</w:t>
      </w:r>
      <w:r w:rsidR="00C0265D" w:rsidRPr="003A181A">
        <w:rPr>
          <w:rFonts w:ascii="Arial" w:hAnsi="Arial" w:cs="Arial"/>
        </w:rPr>
        <w:t>:</w:t>
      </w:r>
      <w:r w:rsidR="00E359DE" w:rsidRPr="003A181A">
        <w:rPr>
          <w:rFonts w:ascii="Arial" w:hAnsi="Arial" w:cs="Arial"/>
        </w:rPr>
        <w:t xml:space="preserve"> Measurement and Engineering Research and Standards, 11.619: Arrangements for Interdisciplinary Research Infrastructure, and 11.620: Science, Technology, Business and/or Education Outreach</w:t>
      </w:r>
      <w:r w:rsidR="0053541F" w:rsidRPr="003A181A">
        <w:rPr>
          <w:rFonts w:ascii="Arial" w:hAnsi="Arial" w:cs="Arial"/>
        </w:rPr>
        <w:t>.</w:t>
      </w:r>
      <w:r w:rsidR="00E359DE" w:rsidRPr="003A181A">
        <w:rPr>
          <w:rFonts w:ascii="Arial" w:hAnsi="Arial" w:cs="Arial"/>
        </w:rPr>
        <w:t xml:space="preserve">  </w:t>
      </w:r>
    </w:p>
    <w:p w14:paraId="5A3B12B2" w14:textId="77777777" w:rsidR="002C465B" w:rsidRPr="004C29AE" w:rsidRDefault="002C465B" w:rsidP="007E21D1">
      <w:pPr>
        <w:pStyle w:val="ListParagraph"/>
        <w:ind w:left="172"/>
        <w:rPr>
          <w:rFonts w:ascii="Arial" w:hAnsi="Arial" w:cs="Arial"/>
          <w:b/>
        </w:rPr>
      </w:pPr>
    </w:p>
    <w:p w14:paraId="79F2DB5A" w14:textId="5AF41FE5" w:rsidR="001919BC" w:rsidRPr="004C29AE" w:rsidRDefault="00060761" w:rsidP="00924911">
      <w:pPr>
        <w:pStyle w:val="ListParagraph"/>
        <w:numPr>
          <w:ilvl w:val="0"/>
          <w:numId w:val="34"/>
        </w:numPr>
        <w:ind w:left="360"/>
        <w:rPr>
          <w:rFonts w:ascii="Arial" w:hAnsi="Arial" w:cs="Arial"/>
        </w:rPr>
      </w:pPr>
      <w:r w:rsidRPr="004C29AE">
        <w:rPr>
          <w:rFonts w:ascii="Arial" w:hAnsi="Arial" w:cs="Arial"/>
          <w:b/>
        </w:rPr>
        <w:t>Dates:</w:t>
      </w:r>
      <w:r w:rsidR="00913677" w:rsidRPr="004C29AE">
        <w:rPr>
          <w:rFonts w:ascii="Arial" w:hAnsi="Arial" w:cs="Arial"/>
        </w:rPr>
        <w:t xml:space="preserve"> </w:t>
      </w:r>
      <w:r w:rsidR="002C465B" w:rsidRPr="004C29AE">
        <w:rPr>
          <w:rFonts w:ascii="Arial" w:hAnsi="Arial" w:cs="Arial"/>
        </w:rPr>
        <w:t xml:space="preserve">Applications will be accepted and considered on a rolling basis as they are received.  </w:t>
      </w:r>
      <w:r w:rsidR="00FE33F7" w:rsidRPr="004C29AE">
        <w:rPr>
          <w:rFonts w:ascii="Arial" w:hAnsi="Arial" w:cs="Arial"/>
          <w:i/>
        </w:rPr>
        <w:t>See</w:t>
      </w:r>
      <w:r w:rsidR="00FE33F7" w:rsidRPr="004C29AE">
        <w:rPr>
          <w:rFonts w:ascii="Arial" w:hAnsi="Arial" w:cs="Arial"/>
        </w:rPr>
        <w:t xml:space="preserve"> Section IV.</w:t>
      </w:r>
      <w:r w:rsidR="00CC6DAF" w:rsidRPr="004C29AE">
        <w:rPr>
          <w:rFonts w:ascii="Arial" w:hAnsi="Arial" w:cs="Arial"/>
        </w:rPr>
        <w:t>4</w:t>
      </w:r>
      <w:r w:rsidR="002E2564" w:rsidRPr="004C29AE">
        <w:rPr>
          <w:rFonts w:ascii="Arial" w:hAnsi="Arial" w:cs="Arial"/>
        </w:rPr>
        <w:t>.</w:t>
      </w:r>
      <w:r w:rsidR="00FE33F7" w:rsidRPr="004C29AE">
        <w:rPr>
          <w:rFonts w:ascii="Arial" w:hAnsi="Arial" w:cs="Arial"/>
        </w:rPr>
        <w:t xml:space="preserve"> in the Full Announcement Text of this </w:t>
      </w:r>
      <w:r w:rsidR="00734B59" w:rsidRPr="004C29AE">
        <w:rPr>
          <w:rFonts w:ascii="Arial" w:hAnsi="Arial" w:cs="Arial"/>
        </w:rPr>
        <w:t>NOFO</w:t>
      </w:r>
      <w:r w:rsidR="00FE33F7" w:rsidRPr="004C29AE">
        <w:rPr>
          <w:rFonts w:ascii="Arial" w:hAnsi="Arial" w:cs="Arial"/>
        </w:rPr>
        <w:t>.</w:t>
      </w:r>
      <w:r w:rsidR="002E2564" w:rsidRPr="004C29AE">
        <w:rPr>
          <w:rFonts w:ascii="Arial" w:hAnsi="Arial" w:cs="Arial"/>
        </w:rPr>
        <w:t xml:space="preserve">  </w:t>
      </w:r>
    </w:p>
    <w:p w14:paraId="74D5F737" w14:textId="41A46CEC" w:rsidR="001919BC" w:rsidRPr="004C29AE" w:rsidRDefault="001919BC" w:rsidP="001919BC">
      <w:pPr>
        <w:pStyle w:val="ListParagraph"/>
        <w:rPr>
          <w:rFonts w:ascii="Arial" w:hAnsi="Arial" w:cs="Arial"/>
        </w:rPr>
      </w:pPr>
    </w:p>
    <w:p w14:paraId="135F6896" w14:textId="77AD3EAA" w:rsidR="00881E1B" w:rsidRDefault="00542EF1" w:rsidP="00445E94">
      <w:pPr>
        <w:pStyle w:val="Default"/>
        <w:ind w:left="360"/>
        <w:rPr>
          <w:rFonts w:ascii="Arial" w:hAnsi="Arial" w:cs="Arial"/>
          <w:b/>
          <w:bCs/>
          <w:color w:val="auto"/>
        </w:rPr>
      </w:pPr>
      <w:r w:rsidRPr="004C29AE">
        <w:rPr>
          <w:rFonts w:ascii="Arial" w:hAnsi="Arial" w:cs="Arial"/>
          <w:bCs/>
          <w:color w:val="auto"/>
        </w:rPr>
        <w:t>When developing your submission timeline, please keep in mind that (1) all applicants are required to have current registration</w:t>
      </w:r>
      <w:r w:rsidR="006B5A03">
        <w:rPr>
          <w:rFonts w:ascii="Arial" w:hAnsi="Arial" w:cs="Arial"/>
          <w:bCs/>
          <w:color w:val="auto"/>
        </w:rPr>
        <w:t>s</w:t>
      </w:r>
      <w:r w:rsidRPr="004C29AE">
        <w:rPr>
          <w:rFonts w:ascii="Arial" w:hAnsi="Arial" w:cs="Arial"/>
          <w:bCs/>
          <w:color w:val="auto"/>
        </w:rPr>
        <w:t xml:space="preserve"> in the System for Award Management (SAM.gov)</w:t>
      </w:r>
      <w:r w:rsidR="006B5A03">
        <w:rPr>
          <w:rFonts w:ascii="Arial" w:hAnsi="Arial" w:cs="Arial"/>
          <w:bCs/>
          <w:color w:val="auto"/>
        </w:rPr>
        <w:t xml:space="preserve"> and Grants.gov</w:t>
      </w:r>
      <w:r w:rsidRPr="004C29AE">
        <w:rPr>
          <w:rFonts w:ascii="Arial" w:hAnsi="Arial" w:cs="Arial"/>
          <w:bCs/>
          <w:color w:val="auto"/>
        </w:rPr>
        <w:t xml:space="preserve">; (2) the free annual registration process in </w:t>
      </w:r>
      <w:r w:rsidRPr="007E21D1">
        <w:rPr>
          <w:rFonts w:ascii="Arial" w:hAnsi="Arial"/>
          <w:color w:val="auto"/>
        </w:rPr>
        <w:t xml:space="preserve">the </w:t>
      </w:r>
      <w:r w:rsidR="00B35751" w:rsidRPr="007E21D1">
        <w:rPr>
          <w:rFonts w:ascii="Arial" w:hAnsi="Arial"/>
          <w:color w:val="auto"/>
        </w:rPr>
        <w:t xml:space="preserve">System </w:t>
      </w:r>
      <w:r w:rsidRPr="007E21D1">
        <w:rPr>
          <w:rFonts w:ascii="Arial" w:hAnsi="Arial"/>
          <w:color w:val="auto"/>
        </w:rPr>
        <w:t>for</w:t>
      </w:r>
      <w:r w:rsidRPr="004C29AE">
        <w:rPr>
          <w:rFonts w:ascii="Arial" w:hAnsi="Arial" w:cs="Arial"/>
          <w:bCs/>
          <w:color w:val="auto"/>
        </w:rPr>
        <w:t xml:space="preserve"> Award Management (SAM.gov) (</w:t>
      </w:r>
      <w:r w:rsidRPr="004C29AE">
        <w:rPr>
          <w:rFonts w:ascii="Arial" w:hAnsi="Arial" w:cs="Arial"/>
          <w:bCs/>
          <w:i/>
          <w:color w:val="auto"/>
        </w:rPr>
        <w:t>see</w:t>
      </w:r>
      <w:r w:rsidRPr="004C29AE">
        <w:rPr>
          <w:rFonts w:ascii="Arial" w:hAnsi="Arial" w:cs="Arial"/>
          <w:bCs/>
          <w:color w:val="auto"/>
        </w:rPr>
        <w:t xml:space="preserve"> Section IV.3. and Section IV.7.a.(</w:t>
      </w:r>
      <w:r w:rsidR="000E6E7D">
        <w:rPr>
          <w:rFonts w:ascii="Arial" w:hAnsi="Arial" w:cs="Arial"/>
          <w:bCs/>
          <w:color w:val="auto"/>
        </w:rPr>
        <w:t>1</w:t>
      </w:r>
      <w:r w:rsidRPr="004C29AE">
        <w:rPr>
          <w:rFonts w:ascii="Arial" w:hAnsi="Arial" w:cs="Arial"/>
          <w:bCs/>
          <w:color w:val="auto"/>
        </w:rPr>
        <w:t>).</w:t>
      </w:r>
      <w:r w:rsidR="00CD677D" w:rsidRPr="004C29AE">
        <w:rPr>
          <w:rFonts w:ascii="Arial" w:hAnsi="Arial" w:cs="Arial"/>
          <w:bCs/>
          <w:color w:val="auto"/>
        </w:rPr>
        <w:t>(</w:t>
      </w:r>
      <w:r w:rsidRPr="004C29AE">
        <w:rPr>
          <w:rFonts w:ascii="Arial" w:hAnsi="Arial" w:cs="Arial"/>
          <w:bCs/>
          <w:color w:val="auto"/>
        </w:rPr>
        <w:t>b</w:t>
      </w:r>
      <w:r w:rsidR="00CD677D" w:rsidRPr="004C29AE">
        <w:rPr>
          <w:rFonts w:ascii="Arial" w:hAnsi="Arial" w:cs="Arial"/>
          <w:bCs/>
          <w:color w:val="auto"/>
        </w:rPr>
        <w:t>)</w:t>
      </w:r>
      <w:r w:rsidRPr="004C29AE">
        <w:rPr>
          <w:rFonts w:ascii="Arial" w:hAnsi="Arial" w:cs="Arial"/>
          <w:bCs/>
          <w:color w:val="auto"/>
        </w:rPr>
        <w:t>.</w:t>
      </w:r>
      <w:r w:rsidR="00DA13E8" w:rsidRPr="004C29AE">
        <w:rPr>
          <w:rFonts w:ascii="Arial" w:hAnsi="Arial" w:cs="Arial"/>
          <w:bCs/>
          <w:color w:val="auto"/>
        </w:rPr>
        <w:t xml:space="preserve"> </w:t>
      </w:r>
      <w:r w:rsidRPr="004C29AE">
        <w:rPr>
          <w:rFonts w:ascii="Arial" w:hAnsi="Arial" w:cs="Arial"/>
          <w:bCs/>
          <w:color w:val="auto"/>
        </w:rPr>
        <w:t xml:space="preserve">of this </w:t>
      </w:r>
      <w:r w:rsidR="00734B59" w:rsidRPr="004C29AE">
        <w:rPr>
          <w:rFonts w:ascii="Arial" w:hAnsi="Arial" w:cs="Arial"/>
          <w:bCs/>
          <w:color w:val="auto"/>
        </w:rPr>
        <w:t>NOFO</w:t>
      </w:r>
      <w:r w:rsidRPr="004C29AE">
        <w:rPr>
          <w:rFonts w:ascii="Arial" w:hAnsi="Arial" w:cs="Arial"/>
          <w:bCs/>
          <w:color w:val="auto"/>
        </w:rPr>
        <w:t xml:space="preserve">) </w:t>
      </w:r>
      <w:r w:rsidR="00B77B17">
        <w:rPr>
          <w:rFonts w:ascii="Arial" w:hAnsi="Arial" w:cs="Arial"/>
          <w:bCs/>
          <w:color w:val="auto"/>
        </w:rPr>
        <w:t>generally</w:t>
      </w:r>
      <w:r w:rsidR="00B77B17" w:rsidRPr="004C29AE">
        <w:rPr>
          <w:rFonts w:ascii="Arial" w:hAnsi="Arial" w:cs="Arial"/>
          <w:bCs/>
          <w:color w:val="auto"/>
        </w:rPr>
        <w:t xml:space="preserve"> </w:t>
      </w:r>
      <w:r w:rsidR="00341808" w:rsidRPr="004C29AE">
        <w:rPr>
          <w:rFonts w:ascii="Arial" w:hAnsi="Arial" w:cs="Arial"/>
          <w:bCs/>
          <w:color w:val="auto"/>
        </w:rPr>
        <w:t xml:space="preserve">takes between three and five business days </w:t>
      </w:r>
      <w:r w:rsidR="00B77B17">
        <w:rPr>
          <w:rFonts w:ascii="Arial" w:hAnsi="Arial" w:cs="Arial"/>
          <w:bCs/>
          <w:color w:val="auto"/>
        </w:rPr>
        <w:t>but can</w:t>
      </w:r>
      <w:r w:rsidR="00341808" w:rsidRPr="004C29AE">
        <w:rPr>
          <w:rFonts w:ascii="Arial" w:hAnsi="Arial" w:cs="Arial"/>
          <w:bCs/>
          <w:color w:val="auto"/>
        </w:rPr>
        <w:t xml:space="preserve"> take </w:t>
      </w:r>
      <w:r w:rsidR="00B77B17">
        <w:rPr>
          <w:rFonts w:ascii="Arial" w:hAnsi="Arial" w:cs="Arial"/>
          <w:bCs/>
          <w:color w:val="auto"/>
        </w:rPr>
        <w:t>more than three</w:t>
      </w:r>
      <w:r w:rsidR="00341808" w:rsidRPr="004C29AE">
        <w:rPr>
          <w:rFonts w:ascii="Arial" w:hAnsi="Arial" w:cs="Arial"/>
          <w:bCs/>
          <w:color w:val="auto"/>
        </w:rPr>
        <w:t xml:space="preserve"> weeks;</w:t>
      </w:r>
      <w:r w:rsidRPr="004C29AE">
        <w:rPr>
          <w:rFonts w:ascii="Arial" w:hAnsi="Arial" w:cs="Arial"/>
          <w:bCs/>
          <w:color w:val="auto"/>
        </w:rPr>
        <w:t xml:space="preserve"> </w:t>
      </w:r>
      <w:r w:rsidR="006B5A03">
        <w:rPr>
          <w:rFonts w:ascii="Arial" w:hAnsi="Arial" w:cs="Arial"/>
          <w:bCs/>
          <w:color w:val="auto"/>
        </w:rPr>
        <w:t xml:space="preserve">and </w:t>
      </w:r>
      <w:r w:rsidRPr="004C29AE">
        <w:rPr>
          <w:rFonts w:ascii="Arial" w:hAnsi="Arial" w:cs="Arial"/>
          <w:bCs/>
          <w:color w:val="auto"/>
        </w:rPr>
        <w:t>(3</w:t>
      </w:r>
      <w:r w:rsidR="00851BBA">
        <w:rPr>
          <w:rFonts w:ascii="Arial" w:hAnsi="Arial" w:cs="Arial"/>
          <w:bCs/>
          <w:color w:val="auto"/>
        </w:rPr>
        <w:t>)</w:t>
      </w:r>
      <w:r w:rsidR="00453EC6">
        <w:rPr>
          <w:rFonts w:ascii="Arial" w:hAnsi="Arial" w:cs="Arial"/>
          <w:bCs/>
          <w:color w:val="auto"/>
        </w:rPr>
        <w:t xml:space="preserve"> </w:t>
      </w:r>
      <w:r w:rsidRPr="004C29AE">
        <w:rPr>
          <w:rFonts w:ascii="Arial" w:hAnsi="Arial" w:cs="Arial"/>
          <w:bCs/>
          <w:color w:val="auto"/>
        </w:rPr>
        <w:t xml:space="preserve">applicants will receive a series of e-mail messages from Grants.gov over a period of up to two business days before learning whether a Federal agency’s electronic system has received its application. </w:t>
      </w:r>
      <w:r w:rsidRPr="004C29AE">
        <w:rPr>
          <w:rFonts w:ascii="Arial" w:hAnsi="Arial" w:cs="Arial"/>
          <w:b/>
          <w:bCs/>
          <w:color w:val="auto"/>
        </w:rPr>
        <w:t>Please note that a federal assistance award cannot be issued if the designated recipient’s registration in the System for Award Management (SAM.gov) is not current at the time of the award.</w:t>
      </w:r>
    </w:p>
    <w:p w14:paraId="0ABFBE50" w14:textId="76697732" w:rsidR="5B71982B" w:rsidRDefault="5B71982B" w:rsidP="5B71982B">
      <w:pPr>
        <w:pStyle w:val="Default"/>
        <w:ind w:left="360"/>
        <w:rPr>
          <w:rFonts w:ascii="Arial" w:hAnsi="Arial" w:cs="Arial"/>
          <w:b/>
          <w:bCs/>
          <w:color w:val="auto"/>
        </w:rPr>
      </w:pPr>
    </w:p>
    <w:p w14:paraId="210B4786" w14:textId="51A11952" w:rsidR="696DA1EF" w:rsidRDefault="696DA1EF" w:rsidP="00761CBB">
      <w:pPr>
        <w:ind w:firstLine="0"/>
        <w:rPr>
          <w:rFonts w:eastAsia="Arial"/>
          <w:color w:val="000000" w:themeColor="text1"/>
        </w:rPr>
      </w:pPr>
      <w:r w:rsidRPr="5B71982B">
        <w:rPr>
          <w:rFonts w:eastAsia="Arial"/>
          <w:b/>
          <w:bCs/>
          <w:color w:val="000000" w:themeColor="text1"/>
          <w:sz w:val="23"/>
          <w:szCs w:val="23"/>
        </w:rPr>
        <w:t>NOTE</w:t>
      </w:r>
      <w:r w:rsidRPr="5B71982B">
        <w:rPr>
          <w:rFonts w:eastAsia="Arial"/>
          <w:color w:val="000000" w:themeColor="text1"/>
          <w:sz w:val="23"/>
          <w:szCs w:val="23"/>
        </w:rPr>
        <w:t>: As of Monday, April 4, 2022, the Federal Government stopped using the DUNS number to identify entities. All entities doing business with the Federal Government must use a Unique Entity Identifier (UEI) generated in SAM.gov. Applicants must request and be assigned a UEI number prior to completing the grant application forms and submitting their application via Grants.gov. For more information, please see Planned UEI Updates | GRANTS.GOV. The Standard Forms (e.g., SF424, SF424 R&amp;R, etc.) were also updated on April 4, 2022, to allow entities to enter the UEI number. Applicants must use the applicable UEI Forms for all submissions</w:t>
      </w:r>
      <w:r w:rsidRPr="5B71982B">
        <w:rPr>
          <w:rFonts w:eastAsia="Arial"/>
          <w:color w:val="000000" w:themeColor="text1"/>
        </w:rPr>
        <w:t xml:space="preserve">. </w:t>
      </w:r>
    </w:p>
    <w:p w14:paraId="3504EA49" w14:textId="18FA6882" w:rsidR="5B71982B" w:rsidRDefault="5B71982B" w:rsidP="5B71982B">
      <w:pPr>
        <w:ind w:left="1260"/>
        <w:rPr>
          <w:rFonts w:eastAsia="Arial"/>
          <w:color w:val="000000" w:themeColor="text1"/>
        </w:rPr>
      </w:pPr>
    </w:p>
    <w:p w14:paraId="1F17400E" w14:textId="09D73AEB" w:rsidR="696DA1EF" w:rsidRDefault="696DA1EF" w:rsidP="00DD1B97">
      <w:pPr>
        <w:ind w:firstLine="0"/>
        <w:rPr>
          <w:rFonts w:eastAsia="Arial"/>
          <w:color w:val="000000" w:themeColor="text1"/>
        </w:rPr>
      </w:pPr>
      <w:r w:rsidRPr="5B71982B">
        <w:rPr>
          <w:rFonts w:eastAsia="Arial"/>
          <w:color w:val="000000" w:themeColor="text1"/>
        </w:rPr>
        <w:t>NIST expects to complete its review, selection of successful applicants, and award processing by August 2023. NIST expects the earliest start date for awards under this NOFO to be September 2023.</w:t>
      </w:r>
    </w:p>
    <w:p w14:paraId="590D77FA" w14:textId="72422A40" w:rsidR="5B71982B" w:rsidRDefault="5B71982B" w:rsidP="5B71982B">
      <w:pPr>
        <w:pStyle w:val="Default"/>
        <w:ind w:left="360"/>
        <w:rPr>
          <w:rFonts w:ascii="Arial" w:hAnsi="Arial" w:cs="Arial"/>
          <w:b/>
          <w:bCs/>
          <w:color w:val="auto"/>
        </w:rPr>
      </w:pPr>
    </w:p>
    <w:p w14:paraId="4E3BF8E4" w14:textId="097DFA4B" w:rsidR="004D4A0D" w:rsidRPr="004C29AE" w:rsidRDefault="00581FB1" w:rsidP="006F4F2F">
      <w:pPr>
        <w:pStyle w:val="Default"/>
        <w:numPr>
          <w:ilvl w:val="0"/>
          <w:numId w:val="103"/>
        </w:numPr>
        <w:ind w:left="360"/>
        <w:rPr>
          <w:rFonts w:ascii="Arial" w:hAnsi="Arial" w:cs="Arial"/>
          <w:color w:val="auto"/>
        </w:rPr>
      </w:pPr>
      <w:r w:rsidRPr="004C29AE">
        <w:rPr>
          <w:rFonts w:ascii="Arial" w:hAnsi="Arial" w:cs="Arial"/>
          <w:b/>
          <w:color w:val="auto"/>
        </w:rPr>
        <w:t>Application</w:t>
      </w:r>
      <w:r w:rsidR="004D4A0D" w:rsidRPr="004C29AE">
        <w:rPr>
          <w:rFonts w:ascii="Arial" w:hAnsi="Arial" w:cs="Arial"/>
          <w:b/>
          <w:color w:val="auto"/>
        </w:rPr>
        <w:t xml:space="preserve"> Submission Address:</w:t>
      </w:r>
      <w:r w:rsidR="004D4A0D" w:rsidRPr="004C29AE">
        <w:rPr>
          <w:rFonts w:ascii="Arial" w:hAnsi="Arial" w:cs="Arial"/>
          <w:color w:val="auto"/>
        </w:rPr>
        <w:t xml:space="preserve"> </w:t>
      </w:r>
      <w:r w:rsidR="00961CE1">
        <w:rPr>
          <w:rFonts w:ascii="Arial" w:hAnsi="Arial" w:cs="Arial"/>
          <w:color w:val="auto"/>
        </w:rPr>
        <w:t xml:space="preserve">Applications must be submitted using Grants.gov. </w:t>
      </w:r>
    </w:p>
    <w:p w14:paraId="6DC817B8" w14:textId="77777777" w:rsidR="004D4A0D" w:rsidRPr="00222E41" w:rsidRDefault="004D4A0D" w:rsidP="00BB51B4"/>
    <w:p w14:paraId="44D3D900" w14:textId="22A7B2F3" w:rsidR="00D17832" w:rsidRPr="004C29AE" w:rsidRDefault="004D4A0D" w:rsidP="00924911">
      <w:pPr>
        <w:pStyle w:val="Default"/>
        <w:numPr>
          <w:ilvl w:val="0"/>
          <w:numId w:val="34"/>
        </w:numPr>
        <w:ind w:left="360"/>
        <w:rPr>
          <w:rFonts w:ascii="Arial" w:hAnsi="Arial" w:cs="Arial"/>
          <w:b/>
          <w:i/>
          <w:color w:val="auto"/>
        </w:rPr>
      </w:pPr>
      <w:r w:rsidRPr="004C29AE">
        <w:rPr>
          <w:rFonts w:ascii="Arial" w:hAnsi="Arial" w:cs="Arial"/>
          <w:b/>
          <w:color w:val="auto"/>
        </w:rPr>
        <w:t>Funding Opportunity Description:</w:t>
      </w:r>
      <w:r w:rsidRPr="004C29AE">
        <w:rPr>
          <w:rFonts w:ascii="Arial" w:hAnsi="Arial" w:cs="Arial"/>
          <w:color w:val="auto"/>
        </w:rPr>
        <w:t xml:space="preserve"> </w:t>
      </w:r>
      <w:r w:rsidR="00060761" w:rsidRPr="004C29AE">
        <w:rPr>
          <w:rFonts w:ascii="Arial" w:hAnsi="Arial" w:cs="Arial"/>
          <w:color w:val="auto"/>
        </w:rPr>
        <w:t>NIST</w:t>
      </w:r>
      <w:r w:rsidRPr="004C29AE">
        <w:rPr>
          <w:rFonts w:ascii="Arial" w:hAnsi="Arial" w:cs="Arial"/>
          <w:color w:val="auto"/>
        </w:rPr>
        <w:t xml:space="preserve"> is</w:t>
      </w:r>
      <w:r w:rsidR="00060761" w:rsidRPr="004C29AE">
        <w:rPr>
          <w:rFonts w:ascii="Arial" w:hAnsi="Arial" w:cs="Arial"/>
          <w:color w:val="auto"/>
        </w:rPr>
        <w:t xml:space="preserve"> soliciting </w:t>
      </w:r>
      <w:r w:rsidR="00581FB1" w:rsidRPr="004C29AE">
        <w:rPr>
          <w:rFonts w:ascii="Arial" w:hAnsi="Arial" w:cs="Arial"/>
          <w:color w:val="auto"/>
        </w:rPr>
        <w:t>application</w:t>
      </w:r>
      <w:r w:rsidR="007F5C54" w:rsidRPr="004C29AE">
        <w:rPr>
          <w:rFonts w:ascii="Arial" w:hAnsi="Arial" w:cs="Arial"/>
          <w:color w:val="auto"/>
        </w:rPr>
        <w:t>s</w:t>
      </w:r>
      <w:r w:rsidR="00060761" w:rsidRPr="004C29AE">
        <w:rPr>
          <w:rFonts w:ascii="Arial" w:hAnsi="Arial" w:cs="Arial"/>
          <w:color w:val="auto"/>
        </w:rPr>
        <w:t xml:space="preserve"> for financial assistance for F</w:t>
      </w:r>
      <w:r w:rsidR="00DD62C9" w:rsidRPr="004C29AE">
        <w:rPr>
          <w:rFonts w:ascii="Arial" w:hAnsi="Arial" w:cs="Arial"/>
          <w:color w:val="auto"/>
        </w:rPr>
        <w:t xml:space="preserve">iscal </w:t>
      </w:r>
      <w:r w:rsidR="00060761" w:rsidRPr="004C29AE">
        <w:rPr>
          <w:rFonts w:ascii="Arial" w:hAnsi="Arial" w:cs="Arial"/>
          <w:color w:val="auto"/>
        </w:rPr>
        <w:t>Y</w:t>
      </w:r>
      <w:r w:rsidR="00DD62C9" w:rsidRPr="004C29AE">
        <w:rPr>
          <w:rFonts w:ascii="Arial" w:hAnsi="Arial" w:cs="Arial"/>
          <w:color w:val="auto"/>
        </w:rPr>
        <w:t>ear</w:t>
      </w:r>
      <w:r w:rsidR="00060761" w:rsidRPr="004C29AE">
        <w:rPr>
          <w:rFonts w:ascii="Arial" w:hAnsi="Arial" w:cs="Arial"/>
          <w:color w:val="auto"/>
        </w:rPr>
        <w:t xml:space="preserve"> </w:t>
      </w:r>
      <w:r w:rsidR="00672380">
        <w:rPr>
          <w:rFonts w:ascii="Arial" w:hAnsi="Arial" w:cs="Arial"/>
          <w:color w:val="auto"/>
        </w:rPr>
        <w:t>202</w:t>
      </w:r>
      <w:r w:rsidR="001B2B75">
        <w:rPr>
          <w:rFonts w:ascii="Arial" w:hAnsi="Arial" w:cs="Arial"/>
          <w:color w:val="auto"/>
        </w:rPr>
        <w:t>4</w:t>
      </w:r>
      <w:r w:rsidR="00DD62C9" w:rsidRPr="004C29AE">
        <w:rPr>
          <w:rFonts w:ascii="Arial" w:hAnsi="Arial" w:cs="Arial"/>
          <w:color w:val="auto"/>
        </w:rPr>
        <w:t xml:space="preserve"> (</w:t>
      </w:r>
      <w:r w:rsidR="00DF7CA2">
        <w:rPr>
          <w:rFonts w:ascii="Arial" w:hAnsi="Arial" w:cs="Arial"/>
          <w:color w:val="auto"/>
        </w:rPr>
        <w:t>FY2</w:t>
      </w:r>
      <w:r w:rsidR="001B2B75">
        <w:rPr>
          <w:rFonts w:ascii="Arial" w:hAnsi="Arial" w:cs="Arial"/>
          <w:color w:val="auto"/>
        </w:rPr>
        <w:t>4</w:t>
      </w:r>
      <w:r w:rsidR="00DD62C9" w:rsidRPr="004C29AE">
        <w:rPr>
          <w:rFonts w:ascii="Arial" w:hAnsi="Arial" w:cs="Arial"/>
          <w:color w:val="auto"/>
        </w:rPr>
        <w:t>)</w:t>
      </w:r>
      <w:r w:rsidRPr="004C29AE">
        <w:rPr>
          <w:rFonts w:ascii="Arial" w:hAnsi="Arial" w:cs="Arial"/>
          <w:color w:val="auto"/>
        </w:rPr>
        <w:t xml:space="preserve"> </w:t>
      </w:r>
      <w:r w:rsidR="00CC6DAF" w:rsidRPr="004C29AE">
        <w:rPr>
          <w:rFonts w:ascii="Arial" w:hAnsi="Arial" w:cs="Arial"/>
          <w:color w:val="auto"/>
        </w:rPr>
        <w:t>within the following NIST</w:t>
      </w:r>
      <w:r w:rsidR="0067406A" w:rsidRPr="004C29AE">
        <w:rPr>
          <w:rFonts w:ascii="Arial" w:hAnsi="Arial" w:cs="Arial"/>
          <w:color w:val="auto"/>
        </w:rPr>
        <w:t xml:space="preserve"> </w:t>
      </w:r>
      <w:r w:rsidR="004D4233" w:rsidRPr="004C29AE">
        <w:rPr>
          <w:rFonts w:ascii="Arial" w:hAnsi="Arial" w:cs="Arial"/>
          <w:color w:val="auto"/>
        </w:rPr>
        <w:t xml:space="preserve">grant </w:t>
      </w:r>
      <w:r w:rsidR="0067406A" w:rsidRPr="004C29AE">
        <w:rPr>
          <w:rFonts w:ascii="Arial" w:hAnsi="Arial" w:cs="Arial"/>
          <w:color w:val="auto"/>
        </w:rPr>
        <w:t>programs</w:t>
      </w:r>
      <w:r w:rsidR="00754066" w:rsidRPr="004C29AE">
        <w:rPr>
          <w:rFonts w:ascii="Arial" w:hAnsi="Arial" w:cs="Arial"/>
          <w:color w:val="auto"/>
        </w:rPr>
        <w:t>:</w:t>
      </w:r>
      <w:r w:rsidR="00A02009" w:rsidRPr="004C29AE">
        <w:rPr>
          <w:rFonts w:ascii="Arial" w:hAnsi="Arial" w:cs="Arial"/>
          <w:color w:val="auto"/>
        </w:rPr>
        <w:t xml:space="preserve"> </w:t>
      </w:r>
      <w:r w:rsidRPr="004C29AE">
        <w:rPr>
          <w:rFonts w:ascii="Arial" w:hAnsi="Arial" w:cs="Arial"/>
          <w:color w:val="auto"/>
        </w:rPr>
        <w:t xml:space="preserve"> </w:t>
      </w:r>
    </w:p>
    <w:p w14:paraId="0A63EDEF" w14:textId="77777777" w:rsidR="00D17832" w:rsidRPr="004C29AE" w:rsidRDefault="00D17832" w:rsidP="00231C5D">
      <w:pPr>
        <w:pStyle w:val="Default"/>
        <w:rPr>
          <w:rFonts w:ascii="Arial" w:hAnsi="Arial" w:cs="Arial"/>
        </w:rPr>
      </w:pPr>
    </w:p>
    <w:p w14:paraId="117CE48F" w14:textId="590BF9BE" w:rsidR="009D3FC9" w:rsidRPr="004C29AE" w:rsidRDefault="00F54378" w:rsidP="00924911">
      <w:pPr>
        <w:pStyle w:val="Default"/>
        <w:numPr>
          <w:ilvl w:val="0"/>
          <w:numId w:val="78"/>
        </w:numPr>
        <w:rPr>
          <w:rFonts w:ascii="Arial" w:hAnsi="Arial" w:cs="Arial"/>
          <w:color w:val="auto"/>
        </w:rPr>
      </w:pPr>
      <w:r w:rsidRPr="004C29AE">
        <w:rPr>
          <w:rFonts w:ascii="Arial" w:hAnsi="Arial" w:cs="Arial"/>
        </w:rPr>
        <w:t xml:space="preserve">  </w:t>
      </w:r>
      <w:r w:rsidR="009D3FC9" w:rsidRPr="004C29AE">
        <w:rPr>
          <w:rFonts w:ascii="Arial" w:hAnsi="Arial" w:cs="Arial"/>
        </w:rPr>
        <w:t>Associate Director for Innovation and Industry Services (ADIIS);</w:t>
      </w:r>
    </w:p>
    <w:p w14:paraId="7F590F92" w14:textId="3B78C790" w:rsidR="009D3FC9" w:rsidRPr="004C29AE" w:rsidRDefault="00F54378" w:rsidP="00924911">
      <w:pPr>
        <w:pStyle w:val="Default"/>
        <w:numPr>
          <w:ilvl w:val="0"/>
          <w:numId w:val="78"/>
        </w:numPr>
        <w:rPr>
          <w:rFonts w:ascii="Arial" w:hAnsi="Arial" w:cs="Arial"/>
          <w:color w:val="auto"/>
        </w:rPr>
      </w:pPr>
      <w:r w:rsidRPr="004C29AE">
        <w:rPr>
          <w:rFonts w:ascii="Arial" w:hAnsi="Arial" w:cs="Arial"/>
          <w:color w:val="auto"/>
        </w:rPr>
        <w:t xml:space="preserve">  </w:t>
      </w:r>
      <w:r w:rsidR="009D3FC9" w:rsidRPr="004C29AE">
        <w:rPr>
          <w:rFonts w:ascii="Arial" w:hAnsi="Arial" w:cs="Arial"/>
          <w:color w:val="auto"/>
        </w:rPr>
        <w:t xml:space="preserve">Associate Director for Laboratory Programs (ADLP); </w:t>
      </w:r>
    </w:p>
    <w:p w14:paraId="4EAE1846" w14:textId="5D9A3434" w:rsidR="00AB5B13" w:rsidRDefault="00F54378" w:rsidP="00924911">
      <w:pPr>
        <w:pStyle w:val="Default"/>
        <w:numPr>
          <w:ilvl w:val="0"/>
          <w:numId w:val="78"/>
        </w:numPr>
        <w:rPr>
          <w:rFonts w:ascii="Arial" w:hAnsi="Arial" w:cs="Arial"/>
          <w:color w:val="auto"/>
        </w:rPr>
      </w:pPr>
      <w:r w:rsidRPr="004C29AE">
        <w:rPr>
          <w:rFonts w:ascii="Arial" w:hAnsi="Arial" w:cs="Arial"/>
          <w:color w:val="auto"/>
        </w:rPr>
        <w:t xml:space="preserve"> </w:t>
      </w:r>
      <w:r w:rsidR="00F1653C">
        <w:rPr>
          <w:rFonts w:ascii="Arial" w:hAnsi="Arial" w:cs="Arial"/>
          <w:color w:val="auto"/>
        </w:rPr>
        <w:t xml:space="preserve"> </w:t>
      </w:r>
      <w:r w:rsidR="00F801A7">
        <w:rPr>
          <w:rFonts w:ascii="Arial" w:hAnsi="Arial" w:cs="Arial"/>
          <w:color w:val="auto"/>
        </w:rPr>
        <w:t>C</w:t>
      </w:r>
      <w:r w:rsidR="00AB5B13">
        <w:rPr>
          <w:rFonts w:ascii="Arial" w:hAnsi="Arial" w:cs="Arial"/>
          <w:color w:val="auto"/>
        </w:rPr>
        <w:t xml:space="preserve">HIPS </w:t>
      </w:r>
      <w:r w:rsidR="009E1342">
        <w:rPr>
          <w:rFonts w:ascii="Arial" w:hAnsi="Arial" w:cs="Arial"/>
          <w:color w:val="auto"/>
        </w:rPr>
        <w:t>Research &amp; Development Program Office (CRD</w:t>
      </w:r>
      <w:r w:rsidR="008C5BF5">
        <w:rPr>
          <w:rFonts w:ascii="Arial" w:hAnsi="Arial" w:cs="Arial"/>
          <w:color w:val="auto"/>
        </w:rPr>
        <w:t>O</w:t>
      </w:r>
      <w:r w:rsidR="009E1342">
        <w:rPr>
          <w:rFonts w:ascii="Arial" w:hAnsi="Arial" w:cs="Arial"/>
          <w:color w:val="auto"/>
        </w:rPr>
        <w:t>)</w:t>
      </w:r>
    </w:p>
    <w:p w14:paraId="13301460" w14:textId="238CBB7A" w:rsidR="009D3FC9" w:rsidRPr="004C29AE" w:rsidRDefault="00F54378" w:rsidP="00924911">
      <w:pPr>
        <w:pStyle w:val="Default"/>
        <w:numPr>
          <w:ilvl w:val="0"/>
          <w:numId w:val="78"/>
        </w:numPr>
        <w:rPr>
          <w:rFonts w:ascii="Arial" w:hAnsi="Arial" w:cs="Arial"/>
          <w:color w:val="auto"/>
        </w:rPr>
      </w:pPr>
      <w:r w:rsidRPr="004C29AE">
        <w:rPr>
          <w:rFonts w:ascii="Arial" w:hAnsi="Arial" w:cs="Arial"/>
          <w:color w:val="auto"/>
        </w:rPr>
        <w:t xml:space="preserve"> </w:t>
      </w:r>
      <w:r w:rsidR="00B97EF0">
        <w:rPr>
          <w:rFonts w:ascii="Arial" w:hAnsi="Arial" w:cs="Arial"/>
          <w:color w:val="auto"/>
        </w:rPr>
        <w:t xml:space="preserve"> </w:t>
      </w:r>
      <w:r w:rsidR="009D3FC9" w:rsidRPr="004C29AE">
        <w:rPr>
          <w:rFonts w:ascii="Arial" w:hAnsi="Arial" w:cs="Arial"/>
          <w:color w:val="auto"/>
        </w:rPr>
        <w:t xml:space="preserve">Communications Technology Laboratory (CTL); </w:t>
      </w:r>
    </w:p>
    <w:p w14:paraId="368A655E" w14:textId="6900FAD4" w:rsidR="009D3FC9" w:rsidRPr="004C29AE" w:rsidRDefault="00F54378" w:rsidP="00924911">
      <w:pPr>
        <w:pStyle w:val="Default"/>
        <w:numPr>
          <w:ilvl w:val="0"/>
          <w:numId w:val="78"/>
        </w:numPr>
        <w:rPr>
          <w:rFonts w:ascii="Arial" w:hAnsi="Arial" w:cs="Arial"/>
          <w:color w:val="auto"/>
        </w:rPr>
      </w:pPr>
      <w:r w:rsidRPr="004C29AE">
        <w:rPr>
          <w:rFonts w:ascii="Arial" w:hAnsi="Arial" w:cs="Arial"/>
          <w:color w:val="auto"/>
        </w:rPr>
        <w:t xml:space="preserve">  </w:t>
      </w:r>
      <w:r w:rsidR="009D3FC9" w:rsidRPr="004C29AE">
        <w:rPr>
          <w:rFonts w:ascii="Arial" w:hAnsi="Arial" w:cs="Arial"/>
          <w:color w:val="auto"/>
        </w:rPr>
        <w:t xml:space="preserve">Engineering Laboratory (EL); </w:t>
      </w:r>
    </w:p>
    <w:p w14:paraId="765F8D5A" w14:textId="23A62EF7" w:rsidR="009D3FC9" w:rsidRPr="004C29AE" w:rsidRDefault="00F54378" w:rsidP="00924911">
      <w:pPr>
        <w:pStyle w:val="Default"/>
        <w:numPr>
          <w:ilvl w:val="0"/>
          <w:numId w:val="78"/>
        </w:numPr>
        <w:rPr>
          <w:rFonts w:ascii="Arial" w:hAnsi="Arial" w:cs="Arial"/>
          <w:color w:val="auto"/>
        </w:rPr>
      </w:pPr>
      <w:r w:rsidRPr="004C29AE">
        <w:rPr>
          <w:rFonts w:ascii="Arial" w:hAnsi="Arial" w:cs="Arial"/>
          <w:color w:val="auto"/>
        </w:rPr>
        <w:t xml:space="preserve">  </w:t>
      </w:r>
      <w:r w:rsidR="009D3FC9" w:rsidRPr="00CD0014">
        <w:rPr>
          <w:rFonts w:ascii="Arial" w:hAnsi="Arial"/>
          <w:color w:val="auto"/>
        </w:rPr>
        <w:t>Fire</w:t>
      </w:r>
      <w:r w:rsidR="009D3FC9" w:rsidRPr="004C29AE">
        <w:rPr>
          <w:rFonts w:ascii="Arial" w:hAnsi="Arial" w:cs="Arial"/>
          <w:color w:val="auto"/>
        </w:rPr>
        <w:t xml:space="preserve"> Research (FR);</w:t>
      </w:r>
    </w:p>
    <w:p w14:paraId="4ABEBD77" w14:textId="65A38A1A" w:rsidR="009D3FC9" w:rsidRPr="004C29AE" w:rsidRDefault="00F54378" w:rsidP="00924911">
      <w:pPr>
        <w:pStyle w:val="Default"/>
        <w:numPr>
          <w:ilvl w:val="0"/>
          <w:numId w:val="78"/>
        </w:numPr>
        <w:rPr>
          <w:rFonts w:ascii="Arial" w:hAnsi="Arial" w:cs="Arial"/>
          <w:color w:val="auto"/>
        </w:rPr>
      </w:pPr>
      <w:r w:rsidRPr="004C29AE">
        <w:rPr>
          <w:rFonts w:ascii="Arial" w:hAnsi="Arial" w:cs="Arial"/>
          <w:color w:val="auto"/>
        </w:rPr>
        <w:t xml:space="preserve">  </w:t>
      </w:r>
      <w:r w:rsidR="009D3FC9" w:rsidRPr="004C29AE">
        <w:rPr>
          <w:rFonts w:ascii="Arial" w:hAnsi="Arial" w:cs="Arial"/>
          <w:color w:val="auto"/>
        </w:rPr>
        <w:t>Information Technology Laboratory (ITL);</w:t>
      </w:r>
    </w:p>
    <w:p w14:paraId="12775D2B" w14:textId="4DF607A6" w:rsidR="009D3FC9" w:rsidRPr="004C29AE" w:rsidRDefault="00F54378" w:rsidP="00924911">
      <w:pPr>
        <w:pStyle w:val="Default"/>
        <w:numPr>
          <w:ilvl w:val="0"/>
          <w:numId w:val="78"/>
        </w:numPr>
        <w:rPr>
          <w:rFonts w:ascii="Arial" w:hAnsi="Arial" w:cs="Arial"/>
          <w:color w:val="auto"/>
        </w:rPr>
      </w:pPr>
      <w:r w:rsidRPr="004C29AE">
        <w:rPr>
          <w:rFonts w:ascii="Arial" w:hAnsi="Arial" w:cs="Arial"/>
          <w:color w:val="auto"/>
        </w:rPr>
        <w:t xml:space="preserve">  </w:t>
      </w:r>
      <w:r w:rsidR="009D3FC9" w:rsidRPr="004C29AE">
        <w:rPr>
          <w:rFonts w:ascii="Arial" w:hAnsi="Arial" w:cs="Arial"/>
          <w:color w:val="auto"/>
        </w:rPr>
        <w:t xml:space="preserve">International and Academic Affairs Office (IAAO); </w:t>
      </w:r>
    </w:p>
    <w:p w14:paraId="57B918B2" w14:textId="72903CF9" w:rsidR="00D17832" w:rsidRPr="000C4479" w:rsidRDefault="0A829AF3" w:rsidP="00924911">
      <w:pPr>
        <w:pStyle w:val="Default"/>
        <w:numPr>
          <w:ilvl w:val="0"/>
          <w:numId w:val="78"/>
        </w:numPr>
        <w:rPr>
          <w:rFonts w:ascii="Arial" w:hAnsi="Arial" w:cs="Arial"/>
          <w:i/>
          <w:color w:val="auto"/>
        </w:rPr>
      </w:pPr>
      <w:r w:rsidRPr="0EFB265E">
        <w:rPr>
          <w:rFonts w:ascii="Arial" w:hAnsi="Arial" w:cs="Arial"/>
          <w:color w:val="auto"/>
        </w:rPr>
        <w:t xml:space="preserve">  </w:t>
      </w:r>
      <w:r w:rsidR="200A07BE" w:rsidRPr="0EFB265E">
        <w:rPr>
          <w:rFonts w:ascii="Arial" w:hAnsi="Arial" w:cs="Arial"/>
          <w:color w:val="auto"/>
        </w:rPr>
        <w:t>Material Measurement Laboratory (MML</w:t>
      </w:r>
      <w:r w:rsidR="474A75BD" w:rsidRPr="0EFB265E">
        <w:rPr>
          <w:rFonts w:ascii="Arial" w:hAnsi="Arial" w:cs="Arial"/>
          <w:color w:val="auto"/>
        </w:rPr>
        <w:t>);</w:t>
      </w:r>
    </w:p>
    <w:p w14:paraId="4BB01D92" w14:textId="27C711EB" w:rsidR="009D3FC9" w:rsidRPr="004C29AE" w:rsidRDefault="00D763E4" w:rsidP="00924911">
      <w:pPr>
        <w:pStyle w:val="Default"/>
        <w:numPr>
          <w:ilvl w:val="0"/>
          <w:numId w:val="78"/>
        </w:numPr>
        <w:rPr>
          <w:rFonts w:ascii="Arial" w:hAnsi="Arial" w:cs="Arial"/>
          <w:color w:val="auto"/>
        </w:rPr>
      </w:pPr>
      <w:r w:rsidRPr="004C29AE">
        <w:rPr>
          <w:rFonts w:ascii="Arial" w:hAnsi="Arial" w:cs="Arial"/>
          <w:color w:val="auto"/>
        </w:rPr>
        <w:t>NIST Center for Neutron Research (NCNR</w:t>
      </w:r>
      <w:r w:rsidR="009D3FC9" w:rsidRPr="004C29AE">
        <w:rPr>
          <w:rFonts w:ascii="Arial" w:hAnsi="Arial" w:cs="Arial"/>
          <w:color w:val="auto"/>
        </w:rPr>
        <w:t xml:space="preserve">);  </w:t>
      </w:r>
    </w:p>
    <w:p w14:paraId="70BED54D" w14:textId="1B073718" w:rsidR="00D17832" w:rsidRPr="00044107" w:rsidRDefault="009D3FC9" w:rsidP="0FD1B42E">
      <w:pPr>
        <w:pStyle w:val="Default"/>
        <w:numPr>
          <w:ilvl w:val="0"/>
          <w:numId w:val="78"/>
        </w:numPr>
        <w:rPr>
          <w:rFonts w:ascii="Arial" w:hAnsi="Arial" w:cs="Arial"/>
          <w:color w:val="auto"/>
        </w:rPr>
      </w:pPr>
      <w:r w:rsidRPr="0FD1B42E">
        <w:rPr>
          <w:rFonts w:ascii="Arial" w:hAnsi="Arial" w:cs="Arial"/>
          <w:color w:val="auto"/>
        </w:rPr>
        <w:t>Physical Measurement Laboratory (PML);</w:t>
      </w:r>
      <w:r w:rsidR="00D763E4" w:rsidRPr="0FD1B42E">
        <w:rPr>
          <w:rFonts w:ascii="Arial" w:hAnsi="Arial" w:cs="Arial"/>
          <w:color w:val="auto"/>
        </w:rPr>
        <w:t xml:space="preserve"> </w:t>
      </w:r>
    </w:p>
    <w:p w14:paraId="51F8CCA8" w14:textId="7ED95B92" w:rsidR="00D17832" w:rsidRPr="00044107" w:rsidRDefault="00ED5C7B" w:rsidP="0FD1B42E">
      <w:pPr>
        <w:pStyle w:val="Default"/>
        <w:numPr>
          <w:ilvl w:val="0"/>
          <w:numId w:val="78"/>
        </w:numPr>
        <w:rPr>
          <w:rFonts w:ascii="Arial" w:hAnsi="Arial" w:cs="Arial"/>
          <w:color w:val="auto"/>
        </w:rPr>
      </w:pPr>
      <w:r w:rsidRPr="0FD1B42E">
        <w:rPr>
          <w:rFonts w:ascii="Arial" w:hAnsi="Arial" w:cs="Arial"/>
          <w:color w:val="auto"/>
        </w:rPr>
        <w:t>Special Programs Office</w:t>
      </w:r>
      <w:r w:rsidR="00D763E4" w:rsidRPr="0FD1B42E">
        <w:rPr>
          <w:rFonts w:ascii="Arial" w:hAnsi="Arial" w:cs="Arial"/>
          <w:color w:val="auto"/>
        </w:rPr>
        <w:t xml:space="preserve"> (</w:t>
      </w:r>
      <w:r w:rsidRPr="0FD1B42E">
        <w:rPr>
          <w:rFonts w:ascii="Arial" w:hAnsi="Arial" w:cs="Arial"/>
          <w:color w:val="auto"/>
        </w:rPr>
        <w:t>SPO</w:t>
      </w:r>
      <w:r w:rsidR="009D3FC9" w:rsidRPr="0FD1B42E">
        <w:rPr>
          <w:rFonts w:ascii="Arial" w:hAnsi="Arial" w:cs="Arial"/>
          <w:color w:val="auto"/>
        </w:rPr>
        <w:t>); and</w:t>
      </w:r>
    </w:p>
    <w:p w14:paraId="07FDFDDE" w14:textId="1B1BDF8B" w:rsidR="001E7BF8" w:rsidRPr="00044107" w:rsidRDefault="00D763E4" w:rsidP="0FD1B42E">
      <w:pPr>
        <w:pStyle w:val="Default"/>
        <w:numPr>
          <w:ilvl w:val="0"/>
          <w:numId w:val="78"/>
        </w:numPr>
        <w:rPr>
          <w:rFonts w:ascii="Arial" w:hAnsi="Arial" w:cs="Arial"/>
          <w:color w:val="auto"/>
        </w:rPr>
      </w:pPr>
      <w:r w:rsidRPr="0FD1B42E">
        <w:rPr>
          <w:rFonts w:ascii="Arial" w:hAnsi="Arial" w:cs="Arial"/>
          <w:color w:val="auto"/>
        </w:rPr>
        <w:t>Standards Coordination Office (SCO</w:t>
      </w:r>
      <w:r w:rsidR="009D3FC9" w:rsidRPr="0FD1B42E">
        <w:rPr>
          <w:rFonts w:ascii="Arial" w:hAnsi="Arial" w:cs="Arial"/>
          <w:color w:val="auto"/>
        </w:rPr>
        <w:t>).</w:t>
      </w:r>
    </w:p>
    <w:p w14:paraId="22FFC07D" w14:textId="77777777" w:rsidR="00D06794" w:rsidRPr="004C29AE" w:rsidRDefault="00D06794" w:rsidP="00D763E4">
      <w:pPr>
        <w:pStyle w:val="Default"/>
        <w:ind w:left="1080"/>
        <w:rPr>
          <w:rFonts w:ascii="Arial" w:hAnsi="Arial" w:cs="Arial"/>
          <w:color w:val="auto"/>
        </w:rPr>
      </w:pPr>
    </w:p>
    <w:p w14:paraId="4888382D" w14:textId="23CF9642" w:rsidR="00D06794" w:rsidRPr="004C29AE" w:rsidRDefault="00D06794" w:rsidP="00913677">
      <w:pPr>
        <w:pStyle w:val="Default"/>
        <w:ind w:left="360"/>
        <w:rPr>
          <w:rFonts w:ascii="Arial" w:hAnsi="Arial" w:cs="Arial"/>
          <w:color w:val="auto"/>
        </w:rPr>
      </w:pPr>
      <w:r w:rsidRPr="004C29AE">
        <w:rPr>
          <w:rFonts w:ascii="Arial" w:hAnsi="Arial" w:cs="Arial"/>
          <w:color w:val="auto"/>
        </w:rPr>
        <w:t>This funding opportunity will result in the award of grants or cooperative agreements.  A grant or cooperative agreement is not the correct funding vehicle if the principal purpose is to provide products or services for the direct benefit or use of the federal government.</w:t>
      </w:r>
      <w:r w:rsidR="00E1715A" w:rsidRPr="004C29AE">
        <w:rPr>
          <w:rFonts w:ascii="Arial" w:hAnsi="Arial" w:cs="Arial"/>
          <w:color w:val="auto"/>
        </w:rPr>
        <w:t xml:space="preserve">  </w:t>
      </w:r>
    </w:p>
    <w:p w14:paraId="2CDFFC1A" w14:textId="77777777" w:rsidR="00AA5E76" w:rsidRPr="004C29AE" w:rsidRDefault="00AA5E76" w:rsidP="00913677">
      <w:pPr>
        <w:pStyle w:val="Default"/>
        <w:ind w:left="360"/>
        <w:rPr>
          <w:rFonts w:ascii="Arial" w:hAnsi="Arial" w:cs="Arial"/>
          <w:color w:val="auto"/>
        </w:rPr>
      </w:pPr>
    </w:p>
    <w:p w14:paraId="27D73E8C" w14:textId="5F12ABCB" w:rsidR="00374A4B" w:rsidRPr="004C29AE" w:rsidRDefault="00D763E4" w:rsidP="00924911">
      <w:pPr>
        <w:pStyle w:val="Default"/>
        <w:numPr>
          <w:ilvl w:val="0"/>
          <w:numId w:val="35"/>
        </w:numPr>
        <w:ind w:left="360"/>
        <w:rPr>
          <w:rFonts w:ascii="Arial" w:hAnsi="Arial" w:cs="Arial"/>
          <w:b/>
          <w:color w:val="auto"/>
        </w:rPr>
      </w:pPr>
      <w:r w:rsidRPr="004C29AE">
        <w:rPr>
          <w:rFonts w:ascii="Arial" w:hAnsi="Arial" w:cs="Arial"/>
          <w:b/>
          <w:color w:val="auto"/>
        </w:rPr>
        <w:t xml:space="preserve">Anticipated Funding </w:t>
      </w:r>
      <w:r w:rsidR="00374A4B" w:rsidRPr="004C29AE">
        <w:rPr>
          <w:rFonts w:ascii="Arial" w:hAnsi="Arial" w:cs="Arial"/>
          <w:b/>
          <w:color w:val="auto"/>
        </w:rPr>
        <w:t>Amount</w:t>
      </w:r>
      <w:r w:rsidRPr="004C29AE">
        <w:rPr>
          <w:rFonts w:ascii="Arial" w:hAnsi="Arial" w:cs="Arial"/>
          <w:b/>
          <w:color w:val="auto"/>
        </w:rPr>
        <w:t>s</w:t>
      </w:r>
      <w:r w:rsidR="00374A4B" w:rsidRPr="004C29AE">
        <w:rPr>
          <w:rFonts w:ascii="Arial" w:hAnsi="Arial" w:cs="Arial"/>
          <w:b/>
          <w:color w:val="auto"/>
        </w:rPr>
        <w:t>:</w:t>
      </w:r>
      <w:r w:rsidR="00374A4B" w:rsidRPr="004C29AE">
        <w:rPr>
          <w:rFonts w:ascii="Arial" w:hAnsi="Arial" w:cs="Arial"/>
          <w:color w:val="auto"/>
        </w:rPr>
        <w:t xml:space="preserve"> </w:t>
      </w:r>
      <w:r w:rsidR="00374A4B" w:rsidRPr="004C29AE">
        <w:rPr>
          <w:rFonts w:ascii="Arial" w:hAnsi="Arial" w:cs="Arial"/>
          <w:i/>
          <w:color w:val="auto"/>
        </w:rPr>
        <w:t>See</w:t>
      </w:r>
      <w:r w:rsidR="00374A4B" w:rsidRPr="004C29AE">
        <w:rPr>
          <w:rFonts w:ascii="Arial" w:hAnsi="Arial" w:cs="Arial"/>
          <w:color w:val="auto"/>
        </w:rPr>
        <w:t xml:space="preserve"> </w:t>
      </w:r>
      <w:r w:rsidR="00BB51B4" w:rsidRPr="004C29AE">
        <w:rPr>
          <w:rFonts w:ascii="Arial" w:hAnsi="Arial" w:cs="Arial"/>
          <w:color w:val="auto"/>
        </w:rPr>
        <w:t>S</w:t>
      </w:r>
      <w:r w:rsidR="00290D51" w:rsidRPr="004C29AE">
        <w:rPr>
          <w:rFonts w:ascii="Arial" w:hAnsi="Arial" w:cs="Arial"/>
          <w:color w:val="auto"/>
        </w:rPr>
        <w:t>ection II</w:t>
      </w:r>
      <w:r w:rsidR="002E2564" w:rsidRPr="004C29AE">
        <w:rPr>
          <w:rFonts w:ascii="Arial" w:hAnsi="Arial" w:cs="Arial"/>
          <w:color w:val="auto"/>
        </w:rPr>
        <w:t>.</w:t>
      </w:r>
      <w:r w:rsidR="00290D51" w:rsidRPr="004C29AE">
        <w:rPr>
          <w:rFonts w:ascii="Arial" w:hAnsi="Arial" w:cs="Arial"/>
          <w:color w:val="auto"/>
        </w:rPr>
        <w:t xml:space="preserve"> in </w:t>
      </w:r>
      <w:r w:rsidR="000B687C" w:rsidRPr="004C29AE">
        <w:rPr>
          <w:rFonts w:ascii="Arial" w:hAnsi="Arial" w:cs="Arial"/>
          <w:color w:val="auto"/>
        </w:rPr>
        <w:t xml:space="preserve">the </w:t>
      </w:r>
      <w:r w:rsidR="00374A4B" w:rsidRPr="004C29AE">
        <w:rPr>
          <w:rFonts w:ascii="Arial" w:hAnsi="Arial" w:cs="Arial"/>
          <w:color w:val="auto"/>
        </w:rPr>
        <w:t>Full Announcement Text</w:t>
      </w:r>
      <w:r w:rsidR="000B687C" w:rsidRPr="004C29AE">
        <w:rPr>
          <w:rFonts w:ascii="Arial" w:hAnsi="Arial" w:cs="Arial"/>
          <w:color w:val="auto"/>
        </w:rPr>
        <w:t xml:space="preserve"> of this </w:t>
      </w:r>
      <w:r w:rsidR="00734B59" w:rsidRPr="004C29AE">
        <w:rPr>
          <w:rFonts w:ascii="Arial" w:hAnsi="Arial" w:cs="Arial"/>
          <w:color w:val="auto"/>
        </w:rPr>
        <w:t>NOFO</w:t>
      </w:r>
      <w:r w:rsidR="00374A4B" w:rsidRPr="004C29AE">
        <w:rPr>
          <w:rFonts w:ascii="Arial" w:hAnsi="Arial" w:cs="Arial"/>
          <w:color w:val="auto"/>
        </w:rPr>
        <w:t>.</w:t>
      </w:r>
    </w:p>
    <w:p w14:paraId="0787572E" w14:textId="77777777" w:rsidR="00374A4B" w:rsidRPr="004C29AE" w:rsidRDefault="00374A4B" w:rsidP="00374A4B">
      <w:pPr>
        <w:pStyle w:val="Default"/>
        <w:ind w:left="360"/>
        <w:rPr>
          <w:rFonts w:ascii="Arial" w:hAnsi="Arial" w:cs="Arial"/>
          <w:b/>
          <w:color w:val="auto"/>
        </w:rPr>
      </w:pPr>
    </w:p>
    <w:p w14:paraId="6E283CC6" w14:textId="6A5569C1" w:rsidR="002E2564" w:rsidRPr="004C29AE" w:rsidRDefault="00141C5F" w:rsidP="00924911">
      <w:pPr>
        <w:pStyle w:val="Default"/>
        <w:numPr>
          <w:ilvl w:val="0"/>
          <w:numId w:val="35"/>
        </w:numPr>
        <w:ind w:left="360"/>
        <w:rPr>
          <w:rFonts w:ascii="Arial" w:hAnsi="Arial" w:cs="Arial"/>
          <w:b/>
          <w:color w:val="auto"/>
        </w:rPr>
      </w:pPr>
      <w:r w:rsidRPr="004C29AE">
        <w:rPr>
          <w:rFonts w:ascii="Arial" w:hAnsi="Arial" w:cs="Arial"/>
          <w:b/>
          <w:color w:val="auto"/>
        </w:rPr>
        <w:t>Funding Instrumen</w:t>
      </w:r>
      <w:r w:rsidR="00853F52" w:rsidRPr="004C29AE">
        <w:rPr>
          <w:rFonts w:ascii="Arial" w:hAnsi="Arial" w:cs="Arial"/>
          <w:b/>
          <w:color w:val="auto"/>
        </w:rPr>
        <w:t>t</w:t>
      </w:r>
      <w:r w:rsidRPr="004C29AE">
        <w:rPr>
          <w:rFonts w:ascii="Arial" w:hAnsi="Arial" w:cs="Arial"/>
          <w:b/>
          <w:color w:val="auto"/>
        </w:rPr>
        <w:t>:</w:t>
      </w:r>
      <w:r w:rsidR="00374A4B" w:rsidRPr="004C29AE">
        <w:rPr>
          <w:rFonts w:ascii="Arial" w:hAnsi="Arial" w:cs="Arial"/>
          <w:color w:val="auto"/>
        </w:rPr>
        <w:t xml:space="preserve"> Grant </w:t>
      </w:r>
      <w:r w:rsidR="004767BC" w:rsidRPr="004C29AE">
        <w:rPr>
          <w:rFonts w:ascii="Arial" w:hAnsi="Arial" w:cs="Arial"/>
          <w:color w:val="auto"/>
        </w:rPr>
        <w:t>or</w:t>
      </w:r>
      <w:r w:rsidR="00374A4B" w:rsidRPr="004C29AE">
        <w:rPr>
          <w:rFonts w:ascii="Arial" w:hAnsi="Arial" w:cs="Arial"/>
          <w:color w:val="auto"/>
        </w:rPr>
        <w:t xml:space="preserve"> cooperative agreement, as appropriate.</w:t>
      </w:r>
    </w:p>
    <w:p w14:paraId="18B0798F" w14:textId="77777777" w:rsidR="002E2564" w:rsidRPr="004C29AE" w:rsidRDefault="002E2564" w:rsidP="002E2564">
      <w:pPr>
        <w:pStyle w:val="ListParagraph"/>
        <w:rPr>
          <w:rFonts w:ascii="Arial" w:hAnsi="Arial" w:cs="Arial"/>
          <w:b/>
        </w:rPr>
      </w:pPr>
    </w:p>
    <w:p w14:paraId="7BB1953B" w14:textId="44890E97" w:rsidR="00A517A1" w:rsidRPr="00BF3DAF" w:rsidRDefault="00374A4B" w:rsidP="00384E2E">
      <w:pPr>
        <w:pStyle w:val="Default"/>
        <w:numPr>
          <w:ilvl w:val="0"/>
          <w:numId w:val="35"/>
        </w:numPr>
        <w:ind w:left="360"/>
        <w:rPr>
          <w:rFonts w:ascii="Arial" w:hAnsi="Arial"/>
          <w:b/>
          <w:color w:val="auto"/>
        </w:rPr>
      </w:pPr>
      <w:r w:rsidRPr="00BF3DAF">
        <w:rPr>
          <w:rFonts w:ascii="Arial" w:hAnsi="Arial" w:cs="Arial"/>
          <w:b/>
        </w:rPr>
        <w:t>Who is Eligible:</w:t>
      </w:r>
      <w:r w:rsidR="00683373" w:rsidRPr="00BF3DAF">
        <w:rPr>
          <w:rFonts w:ascii="Arial" w:hAnsi="Arial" w:cs="Arial"/>
        </w:rPr>
        <w:t xml:space="preserve"> </w:t>
      </w:r>
      <w:r w:rsidR="008D30D8" w:rsidRPr="00BF3DAF">
        <w:rPr>
          <w:rFonts w:ascii="Arial" w:hAnsi="Arial" w:cs="Arial"/>
        </w:rPr>
        <w:t xml:space="preserve">Eligibility for all programs listed in this </w:t>
      </w:r>
      <w:r w:rsidR="00734B59" w:rsidRPr="00BF3DAF">
        <w:rPr>
          <w:rFonts w:ascii="Arial" w:hAnsi="Arial" w:cs="Arial"/>
        </w:rPr>
        <w:t>NOFO</w:t>
      </w:r>
      <w:r w:rsidR="008D30D8" w:rsidRPr="00BF3DAF">
        <w:rPr>
          <w:rFonts w:ascii="Arial" w:hAnsi="Arial" w:cs="Arial"/>
        </w:rPr>
        <w:t xml:space="preserve"> is open to all non-Federal entities. Eligible applicants include institutions of higher education, non-profit organizations, for-profit organizations, state and local governments, Indian tribes, hospitals, foreign public entities, and foreign governments. </w:t>
      </w:r>
      <w:r w:rsidR="00BF3DAF" w:rsidRPr="009701AC">
        <w:rPr>
          <w:rFonts w:ascii="Arial" w:hAnsi="Arial" w:cs="Arial"/>
        </w:rPr>
        <w:t>NIST seeks to collaborate with a wide range of organizations and encourages minority-serving institutions of higher education to apply</w:t>
      </w:r>
      <w:r w:rsidR="00BF3DAF" w:rsidRPr="00BF3DAF">
        <w:t>.</w:t>
      </w:r>
      <w:r w:rsidR="00BF3DAF">
        <w:t xml:space="preserve"> </w:t>
      </w:r>
      <w:r w:rsidR="009279E8" w:rsidRPr="00BF3DAF">
        <w:rPr>
          <w:rFonts w:ascii="Arial" w:hAnsi="Arial" w:cs="Arial"/>
        </w:rPr>
        <w:t xml:space="preserve">Please note that individuals and unincorporated sole proprietors are not </w:t>
      </w:r>
      <w:r w:rsidR="00961CE1" w:rsidRPr="00BF3DAF">
        <w:rPr>
          <w:rFonts w:ascii="Arial" w:hAnsi="Arial" w:cs="Arial"/>
        </w:rPr>
        <w:t>considered “non-Federal entities” and are not eligible to apply under this NOFO</w:t>
      </w:r>
      <w:r w:rsidR="002F0695" w:rsidRPr="00BF3DAF">
        <w:rPr>
          <w:rFonts w:ascii="Arial" w:hAnsi="Arial"/>
        </w:rPr>
        <w:t>.</w:t>
      </w:r>
      <w:r w:rsidR="008D30D8" w:rsidRPr="00BF3DAF">
        <w:rPr>
          <w:rFonts w:ascii="Arial" w:hAnsi="Arial"/>
        </w:rPr>
        <w:t xml:space="preserve"> </w:t>
      </w:r>
    </w:p>
    <w:p w14:paraId="1F3B0082" w14:textId="77777777" w:rsidR="00683373" w:rsidRPr="004C29AE" w:rsidRDefault="00683373" w:rsidP="00683373">
      <w:pPr>
        <w:pStyle w:val="ListParagraph"/>
        <w:rPr>
          <w:rFonts w:ascii="Arial" w:hAnsi="Arial" w:cs="Arial"/>
          <w:b/>
        </w:rPr>
      </w:pPr>
    </w:p>
    <w:p w14:paraId="66B6EBE5" w14:textId="029DD3A0" w:rsidR="00374A4B" w:rsidRPr="004C29AE" w:rsidRDefault="00114EBB" w:rsidP="00924911">
      <w:pPr>
        <w:pStyle w:val="Default"/>
        <w:numPr>
          <w:ilvl w:val="0"/>
          <w:numId w:val="35"/>
        </w:numPr>
        <w:ind w:left="360"/>
        <w:rPr>
          <w:rFonts w:ascii="Arial" w:hAnsi="Arial" w:cs="Arial"/>
          <w:b/>
          <w:color w:val="auto"/>
        </w:rPr>
      </w:pPr>
      <w:r w:rsidRPr="004C29AE">
        <w:rPr>
          <w:rFonts w:ascii="Arial" w:hAnsi="Arial" w:cs="Arial"/>
          <w:b/>
          <w:color w:val="auto"/>
        </w:rPr>
        <w:lastRenderedPageBreak/>
        <w:t xml:space="preserve">Cost Sharing </w:t>
      </w:r>
      <w:r w:rsidR="00CC3085" w:rsidRPr="004C29AE">
        <w:rPr>
          <w:rFonts w:ascii="Arial" w:hAnsi="Arial" w:cs="Arial"/>
          <w:b/>
          <w:color w:val="auto"/>
        </w:rPr>
        <w:t>or Matching</w:t>
      </w:r>
      <w:r w:rsidRPr="004C29AE">
        <w:rPr>
          <w:rFonts w:ascii="Arial" w:hAnsi="Arial" w:cs="Arial"/>
          <w:b/>
          <w:color w:val="auto"/>
        </w:rPr>
        <w:t xml:space="preserve"> Requirements:</w:t>
      </w:r>
      <w:r w:rsidRPr="004C29AE">
        <w:rPr>
          <w:rFonts w:ascii="Arial" w:hAnsi="Arial" w:cs="Arial"/>
          <w:color w:val="auto"/>
        </w:rPr>
        <w:t xml:space="preserve"> </w:t>
      </w:r>
      <w:r w:rsidR="00B04927" w:rsidRPr="004C29AE">
        <w:rPr>
          <w:rFonts w:ascii="Arial" w:hAnsi="Arial" w:cs="Arial"/>
          <w:color w:val="auto"/>
        </w:rPr>
        <w:t xml:space="preserve">The MSE </w:t>
      </w:r>
      <w:r w:rsidR="00DE02EE" w:rsidRPr="004C29AE">
        <w:rPr>
          <w:rFonts w:ascii="Arial" w:hAnsi="Arial" w:cs="Arial"/>
          <w:color w:val="auto"/>
        </w:rPr>
        <w:t>R</w:t>
      </w:r>
      <w:r w:rsidR="00B04927" w:rsidRPr="004C29AE">
        <w:rPr>
          <w:rFonts w:ascii="Arial" w:hAnsi="Arial" w:cs="Arial"/>
          <w:color w:val="auto"/>
        </w:rPr>
        <w:t xml:space="preserve">esearch </w:t>
      </w:r>
      <w:r w:rsidR="00DE02EE" w:rsidRPr="004C29AE">
        <w:rPr>
          <w:rFonts w:ascii="Arial" w:hAnsi="Arial" w:cs="Arial"/>
          <w:color w:val="auto"/>
        </w:rPr>
        <w:t>G</w:t>
      </w:r>
      <w:r w:rsidR="00B04927" w:rsidRPr="004C29AE">
        <w:rPr>
          <w:rFonts w:ascii="Arial" w:hAnsi="Arial" w:cs="Arial"/>
          <w:color w:val="auto"/>
        </w:rPr>
        <w:t xml:space="preserve">rant </w:t>
      </w:r>
      <w:r w:rsidR="00DE02EE" w:rsidRPr="004C29AE">
        <w:rPr>
          <w:rFonts w:ascii="Arial" w:hAnsi="Arial" w:cs="Arial"/>
          <w:color w:val="auto"/>
        </w:rPr>
        <w:t>P</w:t>
      </w:r>
      <w:r w:rsidR="00B04927" w:rsidRPr="004C29AE">
        <w:rPr>
          <w:rFonts w:ascii="Arial" w:hAnsi="Arial" w:cs="Arial"/>
          <w:color w:val="auto"/>
        </w:rPr>
        <w:t>rograms do not require cost sharing</w:t>
      </w:r>
      <w:r w:rsidR="00CC3085" w:rsidRPr="004C29AE">
        <w:rPr>
          <w:rFonts w:ascii="Arial" w:hAnsi="Arial" w:cs="Arial"/>
          <w:color w:val="auto"/>
        </w:rPr>
        <w:t xml:space="preserve"> or matching</w:t>
      </w:r>
      <w:r w:rsidR="002E2564" w:rsidRPr="004C29AE">
        <w:rPr>
          <w:rFonts w:ascii="Arial" w:hAnsi="Arial" w:cs="Arial"/>
          <w:color w:val="auto"/>
        </w:rPr>
        <w:t>.</w:t>
      </w:r>
    </w:p>
    <w:p w14:paraId="6DFA103C" w14:textId="18E38FCD" w:rsidR="004C6AF0" w:rsidRDefault="004C6AF0"/>
    <w:p w14:paraId="4F89D52F" w14:textId="33B2E682" w:rsidR="00060EB2" w:rsidRDefault="00183F4B" w:rsidP="00183F4B">
      <w:pPr>
        <w:pStyle w:val="Default"/>
        <w:ind w:left="360" w:hanging="360"/>
        <w:jc w:val="center"/>
        <w:rPr>
          <w:rFonts w:ascii="Arial" w:hAnsi="Arial" w:cs="Arial"/>
          <w:b/>
          <w:bCs/>
          <w:color w:val="auto"/>
          <w:u w:val="single"/>
        </w:rPr>
      </w:pPr>
      <w:r w:rsidRPr="00183F4B">
        <w:rPr>
          <w:rFonts w:ascii="Arial" w:hAnsi="Arial" w:cs="Arial"/>
          <w:b/>
          <w:bCs/>
          <w:color w:val="auto"/>
          <w:u w:val="single"/>
        </w:rPr>
        <w:t>TABLE OF CONTENTS</w:t>
      </w:r>
    </w:p>
    <w:p w14:paraId="7141E59C" w14:textId="70C8AF27" w:rsidR="00AC2792" w:rsidRDefault="00AC2792" w:rsidP="00183F4B">
      <w:pPr>
        <w:pStyle w:val="Default"/>
        <w:ind w:left="360" w:hanging="360"/>
        <w:jc w:val="center"/>
        <w:rPr>
          <w:rFonts w:ascii="Arial" w:hAnsi="Arial" w:cs="Arial"/>
          <w:b/>
          <w:bCs/>
          <w:color w:val="auto"/>
          <w:u w:val="single"/>
        </w:rPr>
      </w:pPr>
    </w:p>
    <w:p w14:paraId="70CD98ED" w14:textId="712CE7C6" w:rsidR="00AC2792" w:rsidRPr="001B5C49" w:rsidRDefault="5B1FD979" w:rsidP="00924911">
      <w:pPr>
        <w:pStyle w:val="ListParagraph"/>
        <w:numPr>
          <w:ilvl w:val="0"/>
          <w:numId w:val="95"/>
        </w:numPr>
        <w:spacing w:after="160" w:line="259" w:lineRule="auto"/>
        <w:contextualSpacing/>
        <w:jc w:val="both"/>
        <w:rPr>
          <w:rFonts w:ascii="Arial" w:hAnsi="Arial" w:cs="Arial"/>
        </w:rPr>
      </w:pPr>
      <w:r w:rsidRPr="0EFB265E">
        <w:rPr>
          <w:rFonts w:ascii="Arial" w:hAnsi="Arial" w:cs="Arial"/>
        </w:rPr>
        <w:t xml:space="preserve">Program Description </w:t>
      </w:r>
      <w:r w:rsidR="0072018B" w:rsidRPr="0072018B">
        <w:rPr>
          <w:rFonts w:ascii="Arial" w:hAnsi="Arial" w:cs="Arial"/>
          <w:u w:val="dotted"/>
        </w:rPr>
        <w:tab/>
      </w:r>
      <w:r w:rsidR="0072018B" w:rsidRPr="0072018B">
        <w:rPr>
          <w:rFonts w:ascii="Arial" w:hAnsi="Arial" w:cs="Arial"/>
          <w:u w:val="dotted"/>
        </w:rPr>
        <w:tab/>
      </w:r>
      <w:r w:rsidR="0072018B" w:rsidRPr="0072018B">
        <w:rPr>
          <w:rFonts w:ascii="Arial" w:hAnsi="Arial" w:cs="Arial"/>
          <w:u w:val="dotted"/>
        </w:rPr>
        <w:tab/>
      </w:r>
      <w:r w:rsidR="0072018B" w:rsidRPr="0072018B">
        <w:rPr>
          <w:rFonts w:ascii="Arial" w:hAnsi="Arial" w:cs="Arial"/>
          <w:u w:val="dotted"/>
        </w:rPr>
        <w:tab/>
      </w:r>
      <w:r w:rsidR="0072018B" w:rsidRPr="0072018B">
        <w:rPr>
          <w:rFonts w:ascii="Arial" w:hAnsi="Arial" w:cs="Arial"/>
          <w:u w:val="dotted"/>
        </w:rPr>
        <w:tab/>
      </w:r>
      <w:r w:rsidR="0072018B" w:rsidRPr="0072018B">
        <w:rPr>
          <w:rFonts w:ascii="Arial" w:hAnsi="Arial" w:cs="Arial"/>
          <w:u w:val="dotted"/>
        </w:rPr>
        <w:tab/>
      </w:r>
      <w:r w:rsidR="0072018B" w:rsidRPr="0072018B">
        <w:rPr>
          <w:rFonts w:ascii="Arial" w:hAnsi="Arial" w:cs="Arial"/>
          <w:u w:val="dotted"/>
        </w:rPr>
        <w:tab/>
      </w:r>
      <w:r w:rsidR="0072018B" w:rsidRPr="0072018B">
        <w:rPr>
          <w:rFonts w:ascii="Arial" w:hAnsi="Arial" w:cs="Arial"/>
          <w:u w:val="dotted"/>
        </w:rPr>
        <w:tab/>
      </w:r>
      <w:r w:rsidRPr="0072018B">
        <w:rPr>
          <w:rFonts w:ascii="Arial" w:hAnsi="Arial" w:cs="Arial"/>
        </w:rPr>
        <w:t>3</w:t>
      </w:r>
    </w:p>
    <w:p w14:paraId="1A70A753" w14:textId="5198F845" w:rsidR="00AC2792" w:rsidRPr="001B5C49" w:rsidRDefault="00AC2792" w:rsidP="00924911">
      <w:pPr>
        <w:pStyle w:val="ListParagraph"/>
        <w:numPr>
          <w:ilvl w:val="0"/>
          <w:numId w:val="95"/>
        </w:numPr>
        <w:spacing w:after="160" w:line="259" w:lineRule="auto"/>
        <w:contextualSpacing/>
        <w:rPr>
          <w:rFonts w:ascii="Arial" w:hAnsi="Arial" w:cs="Arial"/>
        </w:rPr>
      </w:pPr>
      <w:r w:rsidRPr="001B5C49">
        <w:rPr>
          <w:rFonts w:ascii="Arial" w:hAnsi="Arial" w:cs="Arial"/>
        </w:rPr>
        <w:t>Federal Award</w:t>
      </w:r>
      <w:r w:rsidRPr="0072018B">
        <w:rPr>
          <w:rFonts w:ascii="Arial" w:hAnsi="Arial" w:cs="Arial"/>
        </w:rPr>
        <w:t xml:space="preserve"> Information</w:t>
      </w:r>
      <w:r w:rsidR="0072018B">
        <w:rPr>
          <w:rFonts w:ascii="Arial" w:hAnsi="Arial" w:cs="Arial"/>
        </w:rPr>
        <w:t xml:space="preserve"> </w:t>
      </w:r>
      <w:r w:rsidR="0072018B">
        <w:rPr>
          <w:rFonts w:ascii="Arial" w:hAnsi="Arial" w:cs="Arial"/>
          <w:u w:val="dotted"/>
        </w:rPr>
        <w:tab/>
      </w:r>
      <w:r w:rsidR="0072018B">
        <w:rPr>
          <w:rFonts w:ascii="Arial" w:hAnsi="Arial" w:cs="Arial"/>
          <w:u w:val="dotted"/>
        </w:rPr>
        <w:tab/>
      </w:r>
      <w:r w:rsidR="0072018B">
        <w:rPr>
          <w:rFonts w:ascii="Arial" w:hAnsi="Arial" w:cs="Arial"/>
          <w:u w:val="dotted"/>
        </w:rPr>
        <w:tab/>
      </w:r>
      <w:r w:rsidR="0072018B">
        <w:rPr>
          <w:rFonts w:ascii="Arial" w:hAnsi="Arial" w:cs="Arial"/>
          <w:u w:val="dotted"/>
        </w:rPr>
        <w:tab/>
      </w:r>
      <w:r w:rsidR="0072018B">
        <w:rPr>
          <w:rFonts w:ascii="Arial" w:hAnsi="Arial" w:cs="Arial"/>
          <w:u w:val="dotted"/>
        </w:rPr>
        <w:tab/>
      </w:r>
      <w:r w:rsidR="0072018B">
        <w:rPr>
          <w:rFonts w:ascii="Arial" w:hAnsi="Arial" w:cs="Arial"/>
          <w:u w:val="dotted"/>
        </w:rPr>
        <w:tab/>
      </w:r>
      <w:r w:rsidR="0072018B">
        <w:rPr>
          <w:rFonts w:ascii="Arial" w:hAnsi="Arial" w:cs="Arial"/>
          <w:u w:val="dotted"/>
        </w:rPr>
        <w:tab/>
      </w:r>
      <w:r w:rsidR="00761CBB">
        <w:rPr>
          <w:rFonts w:ascii="Arial" w:hAnsi="Arial" w:cs="Arial"/>
        </w:rPr>
        <w:t>31</w:t>
      </w:r>
      <w:r w:rsidRPr="0072018B">
        <w:rPr>
          <w:rFonts w:ascii="Arial" w:hAnsi="Arial" w:cs="Arial"/>
        </w:rPr>
        <w:t xml:space="preserve"> </w:t>
      </w:r>
    </w:p>
    <w:p w14:paraId="6ECFCBEE" w14:textId="6CB23528" w:rsidR="00AC2792" w:rsidRPr="001B5C49" w:rsidRDefault="00AC2792" w:rsidP="00924911">
      <w:pPr>
        <w:pStyle w:val="ListParagraph"/>
        <w:numPr>
          <w:ilvl w:val="0"/>
          <w:numId w:val="95"/>
        </w:numPr>
        <w:spacing w:after="160" w:line="259" w:lineRule="auto"/>
        <w:contextualSpacing/>
        <w:rPr>
          <w:rFonts w:ascii="Arial" w:hAnsi="Arial" w:cs="Arial"/>
        </w:rPr>
      </w:pPr>
      <w:r w:rsidRPr="001B5C49">
        <w:rPr>
          <w:rFonts w:ascii="Arial" w:hAnsi="Arial" w:cs="Arial"/>
        </w:rPr>
        <w:t xml:space="preserve">Eligibility Information </w:t>
      </w:r>
      <w:r w:rsidR="0072018B" w:rsidRPr="0072018B">
        <w:rPr>
          <w:rFonts w:ascii="Arial" w:hAnsi="Arial" w:cs="Arial"/>
          <w:u w:val="dotted"/>
        </w:rPr>
        <w:tab/>
      </w:r>
      <w:r w:rsidR="0072018B" w:rsidRPr="0072018B">
        <w:rPr>
          <w:rFonts w:ascii="Arial" w:hAnsi="Arial" w:cs="Arial"/>
          <w:u w:val="dotted"/>
        </w:rPr>
        <w:tab/>
      </w:r>
      <w:r w:rsidR="0072018B" w:rsidRPr="0072018B">
        <w:rPr>
          <w:rFonts w:ascii="Arial" w:hAnsi="Arial" w:cs="Arial"/>
          <w:u w:val="dotted"/>
        </w:rPr>
        <w:tab/>
      </w:r>
      <w:r w:rsidR="0072018B" w:rsidRPr="0072018B">
        <w:rPr>
          <w:rFonts w:ascii="Arial" w:hAnsi="Arial" w:cs="Arial"/>
          <w:u w:val="dotted"/>
        </w:rPr>
        <w:tab/>
      </w:r>
      <w:r w:rsidR="0072018B" w:rsidRPr="0072018B">
        <w:rPr>
          <w:rFonts w:ascii="Arial" w:hAnsi="Arial" w:cs="Arial"/>
          <w:u w:val="dotted"/>
        </w:rPr>
        <w:tab/>
      </w:r>
      <w:r w:rsidR="0072018B" w:rsidRPr="0072018B">
        <w:rPr>
          <w:rFonts w:ascii="Arial" w:hAnsi="Arial" w:cs="Arial"/>
          <w:u w:val="dotted"/>
        </w:rPr>
        <w:tab/>
      </w:r>
      <w:r w:rsidR="0072018B" w:rsidRPr="0072018B">
        <w:rPr>
          <w:rFonts w:ascii="Arial" w:hAnsi="Arial" w:cs="Arial"/>
          <w:u w:val="dotted"/>
        </w:rPr>
        <w:tab/>
      </w:r>
      <w:r w:rsidR="0072018B" w:rsidRPr="0072018B">
        <w:rPr>
          <w:rFonts w:ascii="Arial" w:hAnsi="Arial" w:cs="Arial"/>
          <w:u w:val="dotted"/>
        </w:rPr>
        <w:tab/>
      </w:r>
      <w:r w:rsidR="00F43F3C">
        <w:rPr>
          <w:rFonts w:ascii="Arial" w:hAnsi="Arial" w:cs="Arial"/>
        </w:rPr>
        <w:t>3</w:t>
      </w:r>
      <w:r w:rsidR="00761CBB">
        <w:rPr>
          <w:rFonts w:ascii="Arial" w:hAnsi="Arial" w:cs="Arial"/>
        </w:rPr>
        <w:t>3</w:t>
      </w:r>
    </w:p>
    <w:p w14:paraId="34CF4CD1" w14:textId="3503F5BD" w:rsidR="00AC2792" w:rsidRPr="001B5C49" w:rsidRDefault="00AC2792" w:rsidP="00924911">
      <w:pPr>
        <w:pStyle w:val="ListParagraph"/>
        <w:numPr>
          <w:ilvl w:val="0"/>
          <w:numId w:val="95"/>
        </w:numPr>
        <w:spacing w:after="160" w:line="259" w:lineRule="auto"/>
        <w:contextualSpacing/>
        <w:rPr>
          <w:rFonts w:ascii="Arial" w:hAnsi="Arial" w:cs="Arial"/>
        </w:rPr>
      </w:pPr>
      <w:r w:rsidRPr="001B5C49">
        <w:rPr>
          <w:rFonts w:ascii="Arial" w:hAnsi="Arial" w:cs="Arial"/>
        </w:rPr>
        <w:t xml:space="preserve">Application and Submission Information </w:t>
      </w:r>
      <w:r w:rsidR="0072018B" w:rsidRPr="0072018B">
        <w:rPr>
          <w:rFonts w:ascii="Arial" w:hAnsi="Arial" w:cs="Arial"/>
          <w:u w:val="dotted"/>
        </w:rPr>
        <w:tab/>
      </w:r>
      <w:r w:rsidR="0072018B" w:rsidRPr="0072018B">
        <w:rPr>
          <w:rFonts w:ascii="Arial" w:hAnsi="Arial" w:cs="Arial"/>
          <w:u w:val="dotted"/>
        </w:rPr>
        <w:tab/>
      </w:r>
      <w:r w:rsidR="0072018B" w:rsidRPr="0072018B">
        <w:rPr>
          <w:rFonts w:ascii="Arial" w:hAnsi="Arial" w:cs="Arial"/>
          <w:u w:val="dotted"/>
        </w:rPr>
        <w:tab/>
      </w:r>
      <w:r w:rsidR="0072018B" w:rsidRPr="0072018B">
        <w:rPr>
          <w:rFonts w:ascii="Arial" w:hAnsi="Arial" w:cs="Arial"/>
          <w:u w:val="dotted"/>
        </w:rPr>
        <w:tab/>
      </w:r>
      <w:r w:rsidR="0072018B" w:rsidRPr="0072018B">
        <w:rPr>
          <w:rFonts w:ascii="Arial" w:hAnsi="Arial" w:cs="Arial"/>
          <w:u w:val="dotted"/>
        </w:rPr>
        <w:tab/>
      </w:r>
      <w:r w:rsidR="000D4747">
        <w:rPr>
          <w:rFonts w:ascii="Arial" w:hAnsi="Arial" w:cs="Arial"/>
        </w:rPr>
        <w:t>3</w:t>
      </w:r>
      <w:r w:rsidR="00761CBB">
        <w:rPr>
          <w:rFonts w:ascii="Arial" w:hAnsi="Arial" w:cs="Arial"/>
        </w:rPr>
        <w:t>3</w:t>
      </w:r>
    </w:p>
    <w:p w14:paraId="0FC2C260" w14:textId="23C8DA01" w:rsidR="00AC2792" w:rsidRPr="001B5C49" w:rsidRDefault="00AC2792" w:rsidP="00924911">
      <w:pPr>
        <w:pStyle w:val="ListParagraph"/>
        <w:numPr>
          <w:ilvl w:val="0"/>
          <w:numId w:val="95"/>
        </w:numPr>
        <w:spacing w:after="160" w:line="259" w:lineRule="auto"/>
        <w:contextualSpacing/>
        <w:rPr>
          <w:rFonts w:ascii="Arial" w:hAnsi="Arial" w:cs="Arial"/>
        </w:rPr>
      </w:pPr>
      <w:r w:rsidRPr="001B5C49">
        <w:rPr>
          <w:rFonts w:ascii="Arial" w:hAnsi="Arial" w:cs="Arial"/>
        </w:rPr>
        <w:t xml:space="preserve">Application Review Information </w:t>
      </w:r>
      <w:r w:rsidR="0072018B" w:rsidRPr="0072018B">
        <w:rPr>
          <w:rFonts w:ascii="Arial" w:hAnsi="Arial" w:cs="Arial"/>
          <w:u w:val="dotted"/>
        </w:rPr>
        <w:tab/>
      </w:r>
      <w:r w:rsidR="0072018B" w:rsidRPr="0072018B">
        <w:rPr>
          <w:rFonts w:ascii="Arial" w:hAnsi="Arial" w:cs="Arial"/>
          <w:u w:val="dotted"/>
        </w:rPr>
        <w:tab/>
      </w:r>
      <w:r w:rsidR="0072018B" w:rsidRPr="0072018B">
        <w:rPr>
          <w:rFonts w:ascii="Arial" w:hAnsi="Arial" w:cs="Arial"/>
          <w:u w:val="dotted"/>
        </w:rPr>
        <w:tab/>
      </w:r>
      <w:r w:rsidR="0072018B" w:rsidRPr="0072018B">
        <w:rPr>
          <w:rFonts w:ascii="Arial" w:hAnsi="Arial" w:cs="Arial"/>
          <w:u w:val="dotted"/>
        </w:rPr>
        <w:tab/>
      </w:r>
      <w:r w:rsidR="0072018B" w:rsidRPr="0072018B">
        <w:rPr>
          <w:rFonts w:ascii="Arial" w:hAnsi="Arial" w:cs="Arial"/>
          <w:u w:val="dotted"/>
        </w:rPr>
        <w:tab/>
      </w:r>
      <w:r w:rsidR="0072018B" w:rsidRPr="0072018B">
        <w:rPr>
          <w:rFonts w:ascii="Arial" w:hAnsi="Arial" w:cs="Arial"/>
          <w:u w:val="dotted"/>
        </w:rPr>
        <w:tab/>
      </w:r>
      <w:r w:rsidR="00417342">
        <w:rPr>
          <w:rFonts w:ascii="Arial" w:hAnsi="Arial" w:cs="Arial"/>
        </w:rPr>
        <w:t>4</w:t>
      </w:r>
      <w:r w:rsidR="00761CBB">
        <w:rPr>
          <w:rFonts w:ascii="Arial" w:hAnsi="Arial" w:cs="Arial"/>
        </w:rPr>
        <w:t>5</w:t>
      </w:r>
    </w:p>
    <w:p w14:paraId="3DA78530" w14:textId="618A480E" w:rsidR="00AC2792" w:rsidRPr="001B5C49" w:rsidRDefault="00AC2792" w:rsidP="00924911">
      <w:pPr>
        <w:pStyle w:val="ListParagraph"/>
        <w:numPr>
          <w:ilvl w:val="0"/>
          <w:numId w:val="95"/>
        </w:numPr>
        <w:spacing w:after="160" w:line="259" w:lineRule="auto"/>
        <w:contextualSpacing/>
        <w:rPr>
          <w:rFonts w:ascii="Arial" w:hAnsi="Arial" w:cs="Arial"/>
        </w:rPr>
      </w:pPr>
      <w:r w:rsidRPr="001B5C49">
        <w:rPr>
          <w:rFonts w:ascii="Arial" w:hAnsi="Arial" w:cs="Arial"/>
        </w:rPr>
        <w:t xml:space="preserve">Federal Award Administration Information </w:t>
      </w:r>
      <w:r w:rsidR="0072018B" w:rsidRPr="0072018B">
        <w:rPr>
          <w:rFonts w:ascii="Arial" w:hAnsi="Arial" w:cs="Arial"/>
          <w:u w:val="dotted"/>
        </w:rPr>
        <w:tab/>
      </w:r>
      <w:r w:rsidR="0072018B" w:rsidRPr="0072018B">
        <w:rPr>
          <w:rFonts w:ascii="Arial" w:hAnsi="Arial" w:cs="Arial"/>
          <w:u w:val="dotted"/>
        </w:rPr>
        <w:tab/>
      </w:r>
      <w:r w:rsidR="0072018B" w:rsidRPr="0072018B">
        <w:rPr>
          <w:rFonts w:ascii="Arial" w:hAnsi="Arial" w:cs="Arial"/>
          <w:u w:val="dotted"/>
        </w:rPr>
        <w:tab/>
      </w:r>
      <w:r w:rsidR="0072018B" w:rsidRPr="0072018B">
        <w:rPr>
          <w:rFonts w:ascii="Arial" w:hAnsi="Arial" w:cs="Arial"/>
          <w:u w:val="dotted"/>
        </w:rPr>
        <w:tab/>
      </w:r>
      <w:r w:rsidR="0072018B" w:rsidRPr="0072018B">
        <w:rPr>
          <w:rFonts w:ascii="Arial" w:hAnsi="Arial" w:cs="Arial"/>
          <w:u w:val="dotted"/>
        </w:rPr>
        <w:tab/>
      </w:r>
      <w:r w:rsidRPr="001B5C49">
        <w:rPr>
          <w:rFonts w:ascii="Arial" w:hAnsi="Arial" w:cs="Arial"/>
        </w:rPr>
        <w:t>5</w:t>
      </w:r>
      <w:r w:rsidR="00761CBB">
        <w:rPr>
          <w:rFonts w:ascii="Arial" w:hAnsi="Arial" w:cs="Arial"/>
        </w:rPr>
        <w:t>9</w:t>
      </w:r>
    </w:p>
    <w:p w14:paraId="5EAD51A3" w14:textId="78FCEC42" w:rsidR="00AC2792" w:rsidRPr="001B5C49" w:rsidRDefault="00AC2792" w:rsidP="00924911">
      <w:pPr>
        <w:pStyle w:val="ListParagraph"/>
        <w:numPr>
          <w:ilvl w:val="0"/>
          <w:numId w:val="95"/>
        </w:numPr>
        <w:spacing w:after="160" w:line="259" w:lineRule="auto"/>
        <w:contextualSpacing/>
        <w:rPr>
          <w:rFonts w:ascii="Arial" w:hAnsi="Arial" w:cs="Arial"/>
        </w:rPr>
      </w:pPr>
      <w:r w:rsidRPr="001B5C49">
        <w:rPr>
          <w:rFonts w:ascii="Arial" w:hAnsi="Arial" w:cs="Arial"/>
        </w:rPr>
        <w:t xml:space="preserve">Federal Awarding Agency Contacts </w:t>
      </w:r>
      <w:r w:rsidR="0072018B" w:rsidRPr="0072018B">
        <w:rPr>
          <w:rFonts w:ascii="Arial" w:hAnsi="Arial" w:cs="Arial"/>
          <w:u w:val="dotted"/>
        </w:rPr>
        <w:tab/>
      </w:r>
      <w:r w:rsidR="0072018B" w:rsidRPr="0072018B">
        <w:rPr>
          <w:rFonts w:ascii="Arial" w:hAnsi="Arial" w:cs="Arial"/>
          <w:u w:val="dotted"/>
        </w:rPr>
        <w:tab/>
      </w:r>
      <w:r w:rsidR="0072018B" w:rsidRPr="0072018B">
        <w:rPr>
          <w:rFonts w:ascii="Arial" w:hAnsi="Arial" w:cs="Arial"/>
          <w:u w:val="dotted"/>
        </w:rPr>
        <w:tab/>
      </w:r>
      <w:r w:rsidR="0072018B" w:rsidRPr="0072018B">
        <w:rPr>
          <w:rFonts w:ascii="Arial" w:hAnsi="Arial" w:cs="Arial"/>
          <w:u w:val="dotted"/>
        </w:rPr>
        <w:tab/>
      </w:r>
      <w:r w:rsidR="0072018B" w:rsidRPr="0072018B">
        <w:rPr>
          <w:rFonts w:ascii="Arial" w:hAnsi="Arial" w:cs="Arial"/>
          <w:u w:val="dotted"/>
        </w:rPr>
        <w:tab/>
      </w:r>
      <w:r w:rsidR="0072018B" w:rsidRPr="0072018B">
        <w:rPr>
          <w:rFonts w:ascii="Arial" w:hAnsi="Arial" w:cs="Arial"/>
          <w:u w:val="dotted"/>
        </w:rPr>
        <w:tab/>
      </w:r>
      <w:r w:rsidR="00F43F3C">
        <w:rPr>
          <w:rFonts w:ascii="Arial" w:hAnsi="Arial" w:cs="Arial"/>
        </w:rPr>
        <w:t>6</w:t>
      </w:r>
      <w:r w:rsidR="00761CBB">
        <w:rPr>
          <w:rFonts w:ascii="Arial" w:hAnsi="Arial" w:cs="Arial"/>
        </w:rPr>
        <w:t>6</w:t>
      </w:r>
    </w:p>
    <w:p w14:paraId="3A21B3D4" w14:textId="68E7A3B8" w:rsidR="00AC2792" w:rsidRPr="001B5C49" w:rsidRDefault="00AC2792" w:rsidP="00924911">
      <w:pPr>
        <w:pStyle w:val="ListParagraph"/>
        <w:numPr>
          <w:ilvl w:val="0"/>
          <w:numId w:val="95"/>
        </w:numPr>
        <w:spacing w:after="160" w:line="259" w:lineRule="auto"/>
        <w:contextualSpacing/>
        <w:rPr>
          <w:rFonts w:ascii="Arial" w:hAnsi="Arial" w:cs="Arial"/>
        </w:rPr>
      </w:pPr>
      <w:r w:rsidRPr="001B5C49">
        <w:rPr>
          <w:rFonts w:ascii="Arial" w:hAnsi="Arial" w:cs="Arial"/>
        </w:rPr>
        <w:t xml:space="preserve">Other </w:t>
      </w:r>
      <w:r w:rsidR="000C4479">
        <w:rPr>
          <w:rFonts w:ascii="Arial" w:hAnsi="Arial" w:cs="Arial"/>
        </w:rPr>
        <w:t>Information</w:t>
      </w:r>
      <w:r w:rsidR="005E4B30" w:rsidRPr="0072018B">
        <w:rPr>
          <w:rFonts w:ascii="Arial" w:hAnsi="Arial" w:cs="Arial"/>
          <w:u w:val="dotted"/>
        </w:rPr>
        <w:tab/>
      </w:r>
      <w:r w:rsidR="005E4B30" w:rsidRPr="0072018B">
        <w:rPr>
          <w:rFonts w:ascii="Arial" w:hAnsi="Arial" w:cs="Arial"/>
          <w:u w:val="dotted"/>
        </w:rPr>
        <w:tab/>
      </w:r>
      <w:r w:rsidR="005E4B30" w:rsidRPr="0072018B">
        <w:rPr>
          <w:rFonts w:ascii="Arial" w:hAnsi="Arial" w:cs="Arial"/>
          <w:u w:val="dotted"/>
        </w:rPr>
        <w:tab/>
      </w:r>
      <w:r w:rsidR="005E4B30" w:rsidRPr="0072018B">
        <w:rPr>
          <w:rFonts w:ascii="Arial" w:hAnsi="Arial" w:cs="Arial"/>
          <w:u w:val="dotted"/>
        </w:rPr>
        <w:tab/>
      </w:r>
      <w:r w:rsidR="005E4B30" w:rsidRPr="0072018B">
        <w:rPr>
          <w:rFonts w:ascii="Arial" w:hAnsi="Arial" w:cs="Arial"/>
          <w:u w:val="dotted"/>
        </w:rPr>
        <w:tab/>
      </w:r>
      <w:r w:rsidR="000B58B0" w:rsidRPr="0072018B">
        <w:rPr>
          <w:rFonts w:ascii="Arial" w:hAnsi="Arial" w:cs="Arial"/>
          <w:u w:val="dotted"/>
        </w:rPr>
        <w:tab/>
      </w:r>
      <w:r w:rsidR="000B58B0" w:rsidRPr="0072018B">
        <w:rPr>
          <w:rFonts w:ascii="Arial" w:hAnsi="Arial" w:cs="Arial"/>
          <w:u w:val="dotted"/>
        </w:rPr>
        <w:tab/>
      </w:r>
      <w:r w:rsidR="000B58B0" w:rsidRPr="0072018B">
        <w:rPr>
          <w:rFonts w:ascii="Arial" w:hAnsi="Arial" w:cs="Arial"/>
          <w:u w:val="dotted"/>
        </w:rPr>
        <w:tab/>
      </w:r>
      <w:r w:rsidR="00F43F3C">
        <w:rPr>
          <w:rFonts w:ascii="Arial" w:hAnsi="Arial" w:cs="Arial"/>
        </w:rPr>
        <w:t>6</w:t>
      </w:r>
      <w:r w:rsidR="00761CBB">
        <w:rPr>
          <w:rFonts w:ascii="Arial" w:hAnsi="Arial" w:cs="Arial"/>
        </w:rPr>
        <w:t>8</w:t>
      </w:r>
    </w:p>
    <w:p w14:paraId="75C43BB8" w14:textId="37D1ECB2" w:rsidR="00060761" w:rsidRPr="004C29AE" w:rsidRDefault="00060761" w:rsidP="00445E94">
      <w:pPr>
        <w:pStyle w:val="Default"/>
        <w:jc w:val="center"/>
        <w:rPr>
          <w:rFonts w:ascii="Arial" w:hAnsi="Arial" w:cs="Arial"/>
          <w:color w:val="auto"/>
        </w:rPr>
      </w:pPr>
      <w:r w:rsidRPr="004C29AE">
        <w:rPr>
          <w:rFonts w:ascii="Arial" w:hAnsi="Arial" w:cs="Arial"/>
          <w:b/>
          <w:color w:val="auto"/>
          <w:u w:val="single"/>
        </w:rPr>
        <w:t>F</w:t>
      </w:r>
      <w:r w:rsidR="00F15F17" w:rsidRPr="004C29AE">
        <w:rPr>
          <w:rFonts w:ascii="Arial" w:hAnsi="Arial" w:cs="Arial"/>
          <w:b/>
          <w:color w:val="auto"/>
          <w:u w:val="single"/>
        </w:rPr>
        <w:t>ULL ANNOUNCEMENT TEXT</w:t>
      </w:r>
    </w:p>
    <w:p w14:paraId="04340546" w14:textId="77777777" w:rsidR="00060761" w:rsidRPr="004C29AE" w:rsidRDefault="00060761" w:rsidP="00445E94">
      <w:pPr>
        <w:pStyle w:val="Default"/>
        <w:rPr>
          <w:rFonts w:ascii="Arial" w:hAnsi="Arial" w:cs="Arial"/>
          <w:color w:val="auto"/>
        </w:rPr>
      </w:pPr>
    </w:p>
    <w:p w14:paraId="5ABAF29E" w14:textId="79B446C2" w:rsidR="001D1FAE" w:rsidRPr="00231C5D" w:rsidRDefault="00C145F6" w:rsidP="00231C5D">
      <w:pPr>
        <w:pStyle w:val="1Heading"/>
        <w:rPr>
          <w:color w:val="auto"/>
        </w:rPr>
      </w:pPr>
      <w:bookmarkStart w:id="0" w:name="_Toc506820786"/>
      <w:r w:rsidRPr="00011BEB">
        <w:rPr>
          <w:color w:val="auto"/>
        </w:rPr>
        <w:t xml:space="preserve">I. </w:t>
      </w:r>
      <w:r w:rsidR="00BE426E" w:rsidRPr="00222E41">
        <w:rPr>
          <w:color w:val="auto"/>
          <w:u w:val="single"/>
        </w:rPr>
        <w:t>Program</w:t>
      </w:r>
      <w:r w:rsidR="00060761" w:rsidRPr="00222E41">
        <w:rPr>
          <w:color w:val="auto"/>
          <w:u w:val="single"/>
        </w:rPr>
        <w:t xml:space="preserve"> Description</w:t>
      </w:r>
      <w:bookmarkEnd w:id="0"/>
    </w:p>
    <w:p w14:paraId="50FA8D56" w14:textId="77777777" w:rsidR="00060761" w:rsidRPr="004C29AE" w:rsidRDefault="00060761" w:rsidP="001D1FAE">
      <w:pPr>
        <w:pStyle w:val="Default"/>
        <w:tabs>
          <w:tab w:val="left" w:pos="360"/>
        </w:tabs>
        <w:ind w:left="720"/>
        <w:outlineLvl w:val="0"/>
        <w:rPr>
          <w:rFonts w:ascii="Arial" w:hAnsi="Arial" w:cs="Arial"/>
          <w:color w:val="auto"/>
        </w:rPr>
      </w:pPr>
      <w:r w:rsidRPr="004C29AE">
        <w:rPr>
          <w:rFonts w:ascii="Arial" w:hAnsi="Arial" w:cs="Arial"/>
          <w:color w:val="auto"/>
        </w:rPr>
        <w:t xml:space="preserve"> </w:t>
      </w:r>
    </w:p>
    <w:p w14:paraId="252534F6" w14:textId="450DBAE8" w:rsidR="00B1636C" w:rsidRPr="00CD6C31" w:rsidRDefault="00B1636C" w:rsidP="00044107">
      <w:pPr>
        <w:tabs>
          <w:tab w:val="left" w:pos="720"/>
        </w:tabs>
        <w:ind w:left="180" w:firstLine="0"/>
      </w:pPr>
      <w:r w:rsidRPr="00CD6C31">
        <w:t xml:space="preserve">NIST’s mission is to drive innovation and industrial competitiveness through measurement science and standards by cultivating a culture of belonging that integrates diversity, equity, inclusion, and accessibility in all ways of working. One component of this mission is NIST’s ongoing effort to develop a diverse, world-class pool of scientists and engineers to engage in NIST's measurement science and standards research, and to support the development of a general population that understands and appreciates measurement science and standards. NIST also seeks to collaborate with a wide range of organizations, including but not limited to </w:t>
      </w:r>
      <w:r>
        <w:t>minority-serving institutions such as H</w:t>
      </w:r>
      <w:r w:rsidRPr="003B32A2">
        <w:t xml:space="preserve">istorically Black colleges and universities, </w:t>
      </w:r>
      <w:r>
        <w:t>as well as</w:t>
      </w:r>
      <w:r w:rsidRPr="003B32A2">
        <w:t xml:space="preserve"> community colleges</w:t>
      </w:r>
      <w:r w:rsidR="001B3BB2">
        <w:t>,</w:t>
      </w:r>
      <w:r w:rsidRPr="003B32A2">
        <w:t xml:space="preserve"> in support of NIST's mission</w:t>
      </w:r>
      <w:r w:rsidRPr="00CD6C31">
        <w:t>.</w:t>
      </w:r>
    </w:p>
    <w:p w14:paraId="2E40D7B2" w14:textId="77777777" w:rsidR="00E908FD" w:rsidRDefault="00E908FD" w:rsidP="00D47EDB">
      <w:pPr>
        <w:pStyle w:val="Default"/>
        <w:ind w:left="187"/>
        <w:rPr>
          <w:rFonts w:ascii="Arial" w:hAnsi="Arial"/>
          <w:color w:val="auto"/>
        </w:rPr>
      </w:pPr>
    </w:p>
    <w:p w14:paraId="370CF256" w14:textId="76A18A3A" w:rsidR="00AA5E76" w:rsidRPr="00231C5D" w:rsidRDefault="00D06794" w:rsidP="00D47EDB">
      <w:pPr>
        <w:pStyle w:val="Default"/>
        <w:ind w:left="187"/>
        <w:rPr>
          <w:rFonts w:ascii="Arial" w:hAnsi="Arial"/>
          <w:color w:val="auto"/>
        </w:rPr>
      </w:pPr>
      <w:r w:rsidRPr="00231C5D">
        <w:rPr>
          <w:rFonts w:ascii="Arial" w:hAnsi="Arial"/>
          <w:color w:val="auto"/>
        </w:rPr>
        <w:t xml:space="preserve">This funding opportunity will result in the award of grants or cooperative agreements.  </w:t>
      </w:r>
    </w:p>
    <w:p w14:paraId="06B99BC5" w14:textId="7E8DDD00" w:rsidR="00D06794" w:rsidRPr="004C29AE" w:rsidRDefault="00D06794" w:rsidP="00445E94">
      <w:pPr>
        <w:pStyle w:val="Default"/>
        <w:rPr>
          <w:rFonts w:ascii="Arial" w:hAnsi="Arial" w:cs="Arial"/>
          <w:color w:val="auto"/>
        </w:rPr>
      </w:pPr>
    </w:p>
    <w:p w14:paraId="3D022AB8" w14:textId="77777777" w:rsidR="00FF27D5" w:rsidRPr="004C29AE" w:rsidRDefault="00FF27D5" w:rsidP="00924911">
      <w:pPr>
        <w:pStyle w:val="Default"/>
        <w:numPr>
          <w:ilvl w:val="0"/>
          <w:numId w:val="54"/>
        </w:numPr>
        <w:tabs>
          <w:tab w:val="left" w:pos="360"/>
        </w:tabs>
        <w:ind w:left="720" w:hanging="720"/>
        <w:rPr>
          <w:rFonts w:ascii="Arial" w:hAnsi="Arial" w:cs="Arial"/>
          <w:b/>
          <w:bCs/>
          <w:iCs/>
          <w:color w:val="auto"/>
        </w:rPr>
      </w:pPr>
      <w:r w:rsidRPr="004C29AE">
        <w:rPr>
          <w:rFonts w:ascii="Arial" w:hAnsi="Arial" w:cs="Arial"/>
          <w:b/>
          <w:bCs/>
          <w:iCs/>
          <w:color w:val="auto"/>
        </w:rPr>
        <w:t>Associate Director for Innovation and Industry Services (ADIIS) Grant Program</w:t>
      </w:r>
    </w:p>
    <w:p w14:paraId="001D5963" w14:textId="77777777" w:rsidR="00270B44" w:rsidRPr="004C29AE" w:rsidRDefault="00270B44" w:rsidP="00270B44">
      <w:pPr>
        <w:pStyle w:val="Default"/>
        <w:tabs>
          <w:tab w:val="left" w:pos="360"/>
        </w:tabs>
        <w:ind w:left="720"/>
        <w:rPr>
          <w:rFonts w:ascii="Arial" w:hAnsi="Arial" w:cs="Arial"/>
          <w:b/>
          <w:bCs/>
          <w:iCs/>
          <w:color w:val="auto"/>
        </w:rPr>
      </w:pPr>
    </w:p>
    <w:p w14:paraId="58969DD0" w14:textId="63F6167C" w:rsidR="0009465C" w:rsidRPr="009A1846" w:rsidRDefault="0009465C" w:rsidP="0009465C">
      <w:pPr>
        <w:pStyle w:val="Default"/>
        <w:tabs>
          <w:tab w:val="left" w:pos="360"/>
        </w:tabs>
        <w:ind w:left="720"/>
        <w:rPr>
          <w:rFonts w:ascii="Arial" w:hAnsi="Arial" w:cs="Arial"/>
          <w:bCs/>
          <w:color w:val="auto"/>
        </w:rPr>
      </w:pPr>
      <w:r w:rsidRPr="004C29AE">
        <w:rPr>
          <w:rFonts w:ascii="Arial" w:hAnsi="Arial" w:cs="Arial"/>
          <w:bCs/>
          <w:color w:val="auto"/>
        </w:rPr>
        <w:t>The statutory authority for the ADIIS Grant Program is 15 U.S.C. § 272(b) and (c</w:t>
      </w:r>
      <w:r w:rsidR="55C8B34C" w:rsidRPr="1C4689A6">
        <w:rPr>
          <w:rFonts w:ascii="Arial" w:hAnsi="Arial" w:cs="Arial"/>
          <w:color w:val="auto"/>
        </w:rPr>
        <w:t>)</w:t>
      </w:r>
      <w:r w:rsidR="3F7CE3F2" w:rsidRPr="1C4689A6">
        <w:rPr>
          <w:rFonts w:ascii="Arial" w:hAnsi="Arial" w:cs="Arial"/>
          <w:color w:val="auto"/>
        </w:rPr>
        <w:t>,</w:t>
      </w:r>
      <w:r w:rsidRPr="004C29AE">
        <w:rPr>
          <w:rFonts w:ascii="Arial" w:hAnsi="Arial" w:cs="Arial"/>
          <w:bCs/>
          <w:color w:val="auto"/>
        </w:rPr>
        <w:t xml:space="preserve"> 15 U.S.C. § 278g-1(e)(1) and (e)(3</w:t>
      </w:r>
      <w:r w:rsidR="55C8B34C" w:rsidRPr="1C4689A6">
        <w:rPr>
          <w:rFonts w:ascii="Arial" w:hAnsi="Arial" w:cs="Arial"/>
          <w:color w:val="auto"/>
        </w:rPr>
        <w:t>)</w:t>
      </w:r>
      <w:r w:rsidR="49C648C6" w:rsidRPr="1C4689A6">
        <w:rPr>
          <w:rFonts w:ascii="Arial" w:hAnsi="Arial" w:cs="Arial"/>
          <w:color w:val="auto"/>
        </w:rPr>
        <w:t xml:space="preserve">, </w:t>
      </w:r>
      <w:r w:rsidR="49C648C6" w:rsidRPr="006133F1">
        <w:rPr>
          <w:rFonts w:ascii="Arial" w:eastAsia="Arial" w:hAnsi="Arial" w:cs="Arial"/>
          <w:color w:val="auto"/>
        </w:rPr>
        <w:t>and</w:t>
      </w:r>
      <w:r w:rsidR="363D482A" w:rsidRPr="006133F1">
        <w:rPr>
          <w:rFonts w:ascii="Arial" w:eastAsia="Arial" w:hAnsi="Arial" w:cs="Arial"/>
          <w:color w:val="auto"/>
        </w:rPr>
        <w:t xml:space="preserve"> </w:t>
      </w:r>
      <w:bookmarkStart w:id="1" w:name="_Hlk129156876"/>
      <w:r w:rsidR="363D482A" w:rsidRPr="009A1846">
        <w:rPr>
          <w:rFonts w:ascii="Arial" w:eastAsia="Arial" w:hAnsi="Arial" w:cs="Arial"/>
          <w:color w:val="auto"/>
        </w:rPr>
        <w:t xml:space="preserve">Title II, Division B, the Research and Development, Competition, and Innovation Act </w:t>
      </w:r>
      <w:r w:rsidR="363D482A" w:rsidRPr="009A1846">
        <w:rPr>
          <w:rFonts w:ascii="Arial Nova" w:eastAsia="Arial Nova" w:hAnsi="Arial Nova" w:cs="Arial Nova"/>
          <w:color w:val="auto"/>
        </w:rPr>
        <w:t>(</w:t>
      </w:r>
      <w:r w:rsidR="363D482A" w:rsidRPr="009A1846">
        <w:rPr>
          <w:rStyle w:val="Hyperlink"/>
          <w:rFonts w:ascii="Arial Nova" w:eastAsia="Arial Nova" w:hAnsi="Arial Nova" w:cs="Arial Nova"/>
          <w:color w:val="auto"/>
          <w:u w:val="none"/>
        </w:rPr>
        <w:t>Pub. L. 117-167</w:t>
      </w:r>
      <w:r w:rsidR="772C3E75" w:rsidRPr="009A1846">
        <w:rPr>
          <w:rStyle w:val="Hyperlink"/>
          <w:rFonts w:ascii="Arial" w:eastAsia="Arial" w:hAnsi="Arial" w:cs="Arial"/>
          <w:color w:val="auto"/>
          <w:u w:val="none"/>
        </w:rPr>
        <w:t>)</w:t>
      </w:r>
      <w:r w:rsidR="37BF52C7" w:rsidRPr="009A1846">
        <w:rPr>
          <w:rFonts w:ascii="Arial" w:hAnsi="Arial" w:cs="Arial"/>
          <w:color w:val="auto"/>
        </w:rPr>
        <w:t>.</w:t>
      </w:r>
      <w:bookmarkEnd w:id="1"/>
    </w:p>
    <w:p w14:paraId="25311D50" w14:textId="77777777" w:rsidR="0009465C" w:rsidRPr="004C29AE" w:rsidRDefault="0009465C" w:rsidP="0009465C">
      <w:pPr>
        <w:pStyle w:val="Default"/>
        <w:tabs>
          <w:tab w:val="left" w:pos="360"/>
        </w:tabs>
        <w:rPr>
          <w:rFonts w:ascii="Arial" w:hAnsi="Arial" w:cs="Arial"/>
          <w:bCs/>
          <w:color w:val="auto"/>
        </w:rPr>
      </w:pPr>
    </w:p>
    <w:p w14:paraId="683E5D5A" w14:textId="7DC61C6C" w:rsidR="0009465C" w:rsidRDefault="0009465C" w:rsidP="677DF2B9">
      <w:pPr>
        <w:ind w:firstLine="0"/>
      </w:pPr>
      <w:r w:rsidRPr="004C29AE">
        <w:rPr>
          <w:b/>
        </w:rPr>
        <w:t>Program Description</w:t>
      </w:r>
      <w:r w:rsidRPr="004C29AE">
        <w:t xml:space="preserve">: The ADIIS Grant Program supports activities that develop, expand, strengthen, or sustain NIST partnership programs within the ADIIS Directorate through measurements, standards, data, industry and technology studies, and technology research and development (R&amp;D). Specifically, the ADIIS Grant Program seeks to support technology innovation and service to American industry in the following fields: bioscience, chemistry, dimensional metrology, electronics, engineering, infrastructure, information </w:t>
      </w:r>
      <w:r w:rsidRPr="004C29AE">
        <w:lastRenderedPageBreak/>
        <w:t>technology, manufacturing, manufacturing metrology, materials science and engineering, nanotechnology, neutron research, optics, and physics.</w:t>
      </w:r>
    </w:p>
    <w:p w14:paraId="3B9036FD" w14:textId="77777777" w:rsidR="0009465C" w:rsidRPr="004C29AE" w:rsidRDefault="0009465C" w:rsidP="0009465C"/>
    <w:p w14:paraId="269A53F7" w14:textId="72E707D3" w:rsidR="0009465C" w:rsidRPr="00222E41" w:rsidRDefault="5F412AE3" w:rsidP="00044107">
      <w:pPr>
        <w:ind w:firstLine="0"/>
      </w:pPr>
      <w:r w:rsidRPr="004C29AE">
        <w:t>The ADIIS Directorate’s current partnership programs include the Baldrige Performance Excellence Program</w:t>
      </w:r>
      <w:r w:rsidR="0009465C" w:rsidRPr="77FCF515">
        <w:rPr>
          <w:rStyle w:val="FootnoteReference"/>
        </w:rPr>
        <w:footnoteReference w:id="2"/>
      </w:r>
      <w:r w:rsidRPr="004C29AE">
        <w:t>, the Hollings Manufacturing Extension Partnership (MEP)</w:t>
      </w:r>
      <w:r w:rsidR="0009465C" w:rsidRPr="77FCF515">
        <w:rPr>
          <w:rStyle w:val="FootnoteReference"/>
        </w:rPr>
        <w:footnoteReference w:id="3"/>
      </w:r>
      <w:r w:rsidRPr="004C29AE">
        <w:t>, programs within the NIST Office of Advanced Manufacturing</w:t>
      </w:r>
      <w:r w:rsidR="0009465C" w:rsidRPr="77FCF515">
        <w:rPr>
          <w:rStyle w:val="FootnoteReference"/>
        </w:rPr>
        <w:footnoteReference w:id="4"/>
      </w:r>
      <w:r w:rsidRPr="004C29AE">
        <w:t>, and programs within the NIST Technology Partnerships Office</w:t>
      </w:r>
      <w:r w:rsidR="0009465C" w:rsidRPr="77FCF515">
        <w:rPr>
          <w:rStyle w:val="FootnoteReference"/>
        </w:rPr>
        <w:footnoteReference w:id="5"/>
      </w:r>
      <w:r w:rsidRPr="004C29AE">
        <w:t xml:space="preserve">. </w:t>
      </w:r>
      <w:r w:rsidRPr="00222E41">
        <w:t>Financial assistance may be provided to bolster measurements, standards, data and technology R&amp;D within these partnership programs, or through new partnerships, to:</w:t>
      </w:r>
    </w:p>
    <w:p w14:paraId="0993EC39" w14:textId="77777777" w:rsidR="0009465C" w:rsidRPr="00231C5D" w:rsidRDefault="0009465C" w:rsidP="0009465C"/>
    <w:p w14:paraId="0AD9F0BF" w14:textId="77777777" w:rsidR="0009465C" w:rsidRPr="004C29AE" w:rsidRDefault="0009465C" w:rsidP="00924911">
      <w:pPr>
        <w:pStyle w:val="ListParagraph"/>
        <w:widowControl w:val="0"/>
        <w:numPr>
          <w:ilvl w:val="1"/>
          <w:numId w:val="75"/>
        </w:numPr>
        <w:tabs>
          <w:tab w:val="left" w:pos="360"/>
        </w:tabs>
        <w:autoSpaceDE w:val="0"/>
        <w:autoSpaceDN w:val="0"/>
        <w:adjustRightInd w:val="0"/>
        <w:outlineLvl w:val="0"/>
        <w:rPr>
          <w:rFonts w:ascii="Arial" w:hAnsi="Arial" w:cs="Arial"/>
        </w:rPr>
      </w:pPr>
      <w:r w:rsidRPr="004C29AE">
        <w:rPr>
          <w:rFonts w:ascii="Arial" w:hAnsi="Arial" w:cs="Arial"/>
        </w:rPr>
        <w:t>advance early-stage research and development for industry;</w:t>
      </w:r>
    </w:p>
    <w:p w14:paraId="65F57F0A" w14:textId="77777777" w:rsidR="0009465C" w:rsidRPr="004C29AE" w:rsidRDefault="0009465C" w:rsidP="00924911">
      <w:pPr>
        <w:pStyle w:val="ListParagraph"/>
        <w:widowControl w:val="0"/>
        <w:numPr>
          <w:ilvl w:val="1"/>
          <w:numId w:val="75"/>
        </w:numPr>
        <w:tabs>
          <w:tab w:val="left" w:pos="360"/>
        </w:tabs>
        <w:autoSpaceDE w:val="0"/>
        <w:autoSpaceDN w:val="0"/>
        <w:adjustRightInd w:val="0"/>
        <w:outlineLvl w:val="0"/>
        <w:rPr>
          <w:rFonts w:ascii="Arial" w:hAnsi="Arial" w:cs="Arial"/>
        </w:rPr>
      </w:pPr>
      <w:r w:rsidRPr="004C29AE">
        <w:rPr>
          <w:rFonts w:ascii="Arial" w:hAnsi="Arial" w:cs="Arial"/>
        </w:rPr>
        <w:t>enhance opportunities in manufacturing through innovation;</w:t>
      </w:r>
    </w:p>
    <w:p w14:paraId="1617908E" w14:textId="77777777" w:rsidR="0009465C" w:rsidRPr="004C29AE" w:rsidRDefault="0009465C" w:rsidP="00924911">
      <w:pPr>
        <w:pStyle w:val="ListParagraph"/>
        <w:widowControl w:val="0"/>
        <w:numPr>
          <w:ilvl w:val="1"/>
          <w:numId w:val="75"/>
        </w:numPr>
        <w:tabs>
          <w:tab w:val="left" w:pos="360"/>
        </w:tabs>
        <w:autoSpaceDE w:val="0"/>
        <w:autoSpaceDN w:val="0"/>
        <w:adjustRightInd w:val="0"/>
        <w:outlineLvl w:val="0"/>
        <w:rPr>
          <w:rFonts w:ascii="Arial" w:hAnsi="Arial" w:cs="Arial"/>
        </w:rPr>
      </w:pPr>
      <w:r w:rsidRPr="004C29AE">
        <w:rPr>
          <w:rFonts w:ascii="Arial" w:hAnsi="Arial" w:cs="Arial"/>
        </w:rPr>
        <w:t>strengthen supplier programs for small and medium manufacturers;</w:t>
      </w:r>
    </w:p>
    <w:p w14:paraId="21115CF9" w14:textId="77777777" w:rsidR="0009465C" w:rsidRPr="001E5FF9" w:rsidRDefault="0009465C" w:rsidP="00924911">
      <w:pPr>
        <w:pStyle w:val="ListParagraph"/>
        <w:widowControl w:val="0"/>
        <w:numPr>
          <w:ilvl w:val="1"/>
          <w:numId w:val="75"/>
        </w:numPr>
        <w:tabs>
          <w:tab w:val="left" w:pos="360"/>
        </w:tabs>
        <w:autoSpaceDE w:val="0"/>
        <w:autoSpaceDN w:val="0"/>
        <w:adjustRightInd w:val="0"/>
        <w:outlineLvl w:val="0"/>
        <w:rPr>
          <w:rFonts w:ascii="Arial" w:hAnsi="Arial" w:cs="Arial"/>
        </w:rPr>
      </w:pPr>
      <w:r w:rsidRPr="001E5FF9">
        <w:rPr>
          <w:rFonts w:ascii="Arial" w:hAnsi="Arial" w:cs="Arial"/>
        </w:rPr>
        <w:t>encourage the transfer and commercialization of research and technology from institutions of higher education, federal laboratories, other federally funded research programs, and nonprofit research institutes, as well as research or evaluate the impacts of such transfer and commercialization</w:t>
      </w:r>
      <w:r>
        <w:rPr>
          <w:rFonts w:ascii="Arial" w:hAnsi="Arial" w:cs="Arial"/>
        </w:rPr>
        <w:t>;</w:t>
      </w:r>
      <w:r w:rsidRPr="001E5FF9">
        <w:rPr>
          <w:rFonts w:ascii="Arial" w:hAnsi="Arial" w:cs="Arial"/>
        </w:rPr>
        <w:t xml:space="preserve"> </w:t>
      </w:r>
    </w:p>
    <w:p w14:paraId="32287794" w14:textId="77777777" w:rsidR="0009465C" w:rsidRPr="004C29AE" w:rsidRDefault="0009465C" w:rsidP="00924911">
      <w:pPr>
        <w:pStyle w:val="ListParagraph"/>
        <w:numPr>
          <w:ilvl w:val="1"/>
          <w:numId w:val="75"/>
        </w:numPr>
        <w:rPr>
          <w:rFonts w:ascii="Arial" w:hAnsi="Arial" w:cs="Arial"/>
        </w:rPr>
      </w:pPr>
      <w:r w:rsidRPr="004C29AE">
        <w:rPr>
          <w:rFonts w:ascii="Arial" w:hAnsi="Arial" w:cs="Arial"/>
        </w:rPr>
        <w:t xml:space="preserve">create jobs or promote workforce development; </w:t>
      </w:r>
      <w:r>
        <w:rPr>
          <w:rFonts w:ascii="Arial" w:hAnsi="Arial" w:cs="Arial"/>
        </w:rPr>
        <w:t>and</w:t>
      </w:r>
    </w:p>
    <w:p w14:paraId="5580284E" w14:textId="77777777" w:rsidR="0009465C" w:rsidRPr="004C29AE" w:rsidRDefault="0009465C" w:rsidP="00924911">
      <w:pPr>
        <w:pStyle w:val="ListParagraph"/>
        <w:widowControl w:val="0"/>
        <w:numPr>
          <w:ilvl w:val="1"/>
          <w:numId w:val="75"/>
        </w:numPr>
        <w:tabs>
          <w:tab w:val="left" w:pos="360"/>
        </w:tabs>
        <w:autoSpaceDE w:val="0"/>
        <w:autoSpaceDN w:val="0"/>
        <w:adjustRightInd w:val="0"/>
        <w:outlineLvl w:val="0"/>
        <w:rPr>
          <w:rFonts w:ascii="Arial" w:hAnsi="Arial" w:cs="Arial"/>
        </w:rPr>
      </w:pPr>
      <w:r w:rsidRPr="004C29AE">
        <w:rPr>
          <w:rFonts w:ascii="Arial" w:hAnsi="Arial" w:cs="Arial"/>
        </w:rPr>
        <w:t>realize or sustain metrology needs in American industry, including through technical metrology training programs for manufacturers.</w:t>
      </w:r>
    </w:p>
    <w:p w14:paraId="30971360" w14:textId="77777777" w:rsidR="0009465C" w:rsidRPr="004C29AE" w:rsidRDefault="0009465C" w:rsidP="0009465C">
      <w:pPr>
        <w:pStyle w:val="ListParagraph"/>
        <w:rPr>
          <w:rFonts w:ascii="Arial" w:hAnsi="Arial" w:cs="Arial"/>
        </w:rPr>
      </w:pPr>
    </w:p>
    <w:p w14:paraId="2ECF17F4" w14:textId="392E9594" w:rsidR="0009465C" w:rsidRPr="004C29AE" w:rsidRDefault="0009465C" w:rsidP="677DF2B9">
      <w:pPr>
        <w:ind w:firstLine="0"/>
      </w:pPr>
      <w:r w:rsidRPr="004C29AE">
        <w:t xml:space="preserve">Financial support may be provided for conferences, workshops, </w:t>
      </w:r>
      <w:r w:rsidR="00F43F3C" w:rsidRPr="004C29AE">
        <w:t>studies, workforce</w:t>
      </w:r>
      <w:r w:rsidR="00C44AC5" w:rsidRPr="00A21E09">
        <w:rPr>
          <w:color w:val="auto"/>
        </w:rPr>
        <w:t xml:space="preserve"> development activities</w:t>
      </w:r>
      <w:r w:rsidR="00DE490E">
        <w:rPr>
          <w:color w:val="auto"/>
        </w:rPr>
        <w:t>, or</w:t>
      </w:r>
      <w:r w:rsidR="00C44AC5" w:rsidRPr="00A21E09">
        <w:rPr>
          <w:color w:val="auto"/>
        </w:rPr>
        <w:t xml:space="preserve"> </w:t>
      </w:r>
      <w:r w:rsidRPr="00A21E09">
        <w:rPr>
          <w:color w:val="auto"/>
        </w:rPr>
        <w:t xml:space="preserve">technical R&amp;D meetings that are relevant to advancing NIST partnerships pursuant </w:t>
      </w:r>
      <w:r w:rsidRPr="004C29AE">
        <w:t xml:space="preserve">to technology innovation and service to American industry. </w:t>
      </w:r>
      <w:r w:rsidRPr="004C29AE">
        <w:rPr>
          <w:color w:val="auto"/>
        </w:rPr>
        <w:t xml:space="preserve">However, NIST cannot be an official sponsor or co-sponsor for any event funded through this program. </w:t>
      </w:r>
    </w:p>
    <w:p w14:paraId="59D6A975" w14:textId="77777777" w:rsidR="0009465C" w:rsidRPr="004C29AE" w:rsidRDefault="0009465C" w:rsidP="0009465C"/>
    <w:p w14:paraId="1B2FC1BA" w14:textId="77777777" w:rsidR="0009465C" w:rsidRPr="004C29AE" w:rsidRDefault="0009465C" w:rsidP="677DF2B9">
      <w:pPr>
        <w:ind w:firstLine="0"/>
      </w:pPr>
      <w:r w:rsidRPr="004C29AE">
        <w:t>All applications submitted to the ADIIS Grant Program must be in accordance with the program objectives listed above.</w:t>
      </w:r>
    </w:p>
    <w:p w14:paraId="1227B658" w14:textId="77777777" w:rsidR="0009465C" w:rsidRPr="004C29AE" w:rsidRDefault="0009465C" w:rsidP="0009465C"/>
    <w:p w14:paraId="188B032C" w14:textId="7C24F907" w:rsidR="0009465C" w:rsidRPr="004C29AE" w:rsidRDefault="0009465C" w:rsidP="677DF2B9">
      <w:pPr>
        <w:ind w:firstLine="0"/>
        <w:rPr>
          <w:rFonts w:cs="Times New Roman"/>
        </w:rPr>
      </w:pPr>
      <w:r w:rsidRPr="004C29AE">
        <w:t>Financial support will not be provided for the establishment of a</w:t>
      </w:r>
      <w:r>
        <w:t>n</w:t>
      </w:r>
      <w:r w:rsidRPr="004C29AE">
        <w:t xml:space="preserve"> MEP Center or to augment capabilities of a</w:t>
      </w:r>
      <w:r>
        <w:t>n</w:t>
      </w:r>
      <w:r w:rsidRPr="004C29AE">
        <w:t xml:space="preserve"> MEP Center through a</w:t>
      </w:r>
      <w:r>
        <w:t>n</w:t>
      </w:r>
      <w:r w:rsidRPr="004C29AE">
        <w:t xml:space="preserve"> MEP Center applicant. Current MEP Centers may add capabilities to the MEP Program, including the </w:t>
      </w:r>
      <w:r w:rsidRPr="004C29AE">
        <w:lastRenderedPageBreak/>
        <w:t>development of projects to solve new or emerging manufacturing problems, through the rolling MEP Competitive Awards Program NOFO (see</w:t>
      </w:r>
      <w:r w:rsidR="00DB2CD3">
        <w:t xml:space="preserve"> </w:t>
      </w:r>
      <w:hyperlink r:id="rId11" w:history="1">
        <w:r w:rsidR="6D45109D" w:rsidRPr="00075CA8">
          <w:rPr>
            <w:rStyle w:val="Hyperlink"/>
          </w:rPr>
          <w:t>https://www.nist.gov/mep/nist-mep-competitive-awards-program-cap</w:t>
        </w:r>
      </w:hyperlink>
      <w:r w:rsidR="6D45109D">
        <w:rPr>
          <w:rFonts w:cs="Times New Roman"/>
        </w:rPr>
        <w:t xml:space="preserve">). </w:t>
      </w:r>
    </w:p>
    <w:p w14:paraId="2805611D" w14:textId="175B1791" w:rsidR="0009465C" w:rsidRDefault="0009465C" w:rsidP="0009465C">
      <w:pPr>
        <w:rPr>
          <w:bCs/>
        </w:rPr>
      </w:pPr>
    </w:p>
    <w:p w14:paraId="716B5CDD" w14:textId="77777777" w:rsidR="0009465C" w:rsidRPr="004C29AE" w:rsidRDefault="0009465C" w:rsidP="677DF2B9">
      <w:pPr>
        <w:ind w:firstLine="0"/>
      </w:pPr>
      <w:r w:rsidRPr="004C29AE">
        <w:t xml:space="preserve">Financial support will not be provided for the NIST Small Business Innovation Research (SBIR) program. </w:t>
      </w:r>
      <w:r w:rsidRPr="00222E41">
        <w:t>The NIST SBIR program solicits research and development proposals from small businesses that respond to specific technical needs described in the annual NIST SBIR Program NOFO</w:t>
      </w:r>
      <w:r w:rsidRPr="00231C5D">
        <w:t xml:space="preserve">. </w:t>
      </w:r>
      <w:r w:rsidRPr="004C29AE">
        <w:t xml:space="preserve">Please visit the NIST SBIR Program webpage for more information: </w:t>
      </w:r>
      <w:hyperlink r:id="rId12" w:history="1">
        <w:r w:rsidRPr="004C29AE">
          <w:rPr>
            <w:rStyle w:val="Hyperlink"/>
            <w:rFonts w:cs="Arial"/>
          </w:rPr>
          <w:t>https://www.nist.gov/tpo/small-business-innovation-research-program</w:t>
        </w:r>
      </w:hyperlink>
      <w:r w:rsidRPr="004C29AE">
        <w:t>.</w:t>
      </w:r>
    </w:p>
    <w:p w14:paraId="3ED6877E" w14:textId="77777777" w:rsidR="0009465C" w:rsidRPr="004C29AE" w:rsidRDefault="0009465C" w:rsidP="0009465C"/>
    <w:p w14:paraId="63721E1B" w14:textId="4EEA1204" w:rsidR="009B2C3B" w:rsidRPr="004C29AE" w:rsidRDefault="5F412AE3" w:rsidP="677DF2B9">
      <w:pPr>
        <w:ind w:firstLine="0"/>
      </w:pPr>
      <w:r w:rsidRPr="004C29AE">
        <w:t xml:space="preserve">Additional information about the ADIIS and ADIIS Programs may be obtained at </w:t>
      </w:r>
      <w:hyperlink r:id="rId13" w:history="1">
        <w:r w:rsidRPr="00F301E1">
          <w:rPr>
            <w:rStyle w:val="Hyperlink"/>
            <w:rFonts w:cs="Arial"/>
          </w:rPr>
          <w:t>https://www.nist.gov/adiis</w:t>
        </w:r>
      </w:hyperlink>
      <w:r w:rsidRPr="004C29AE">
        <w:t xml:space="preserve">. The contact person for the ADIIS Grant Program, who may be contacted for clarification of the program objectives, is </w:t>
      </w:r>
      <w:r w:rsidR="00D2615F">
        <w:t>Bryana Head</w:t>
      </w:r>
      <w:r w:rsidR="748B22F8">
        <w:t xml:space="preserve"> </w:t>
      </w:r>
      <w:r w:rsidR="16D94BE3" w:rsidRPr="004C29AE">
        <w:t xml:space="preserve">and </w:t>
      </w:r>
      <w:r w:rsidR="748B22F8">
        <w:t>s</w:t>
      </w:r>
      <w:r w:rsidR="16D94BE3" w:rsidRPr="004C29AE">
        <w:t xml:space="preserve">he may be reached at </w:t>
      </w:r>
      <w:r w:rsidR="5EACCEC4" w:rsidRPr="00862A6B">
        <w:rPr>
          <w:rFonts w:eastAsia="Arial"/>
          <w:color w:val="auto"/>
        </w:rPr>
        <w:t>(301) 975-</w:t>
      </w:r>
      <w:r w:rsidR="00D2615F">
        <w:rPr>
          <w:rFonts w:eastAsia="Arial"/>
          <w:color w:val="auto"/>
        </w:rPr>
        <w:t>4885</w:t>
      </w:r>
      <w:r w:rsidR="16D94BE3" w:rsidRPr="00862A6B">
        <w:rPr>
          <w:color w:val="auto"/>
        </w:rPr>
        <w:t xml:space="preserve"> </w:t>
      </w:r>
      <w:r w:rsidR="16D94BE3" w:rsidRPr="004C29AE">
        <w:t>or by e-mail at</w:t>
      </w:r>
      <w:r w:rsidR="16D94BE3">
        <w:rPr>
          <w:rStyle w:val="Hyperlink"/>
          <w:rFonts w:cs="Arial"/>
        </w:rPr>
        <w:t xml:space="preserve"> </w:t>
      </w:r>
      <w:r w:rsidR="00D2615F">
        <w:rPr>
          <w:rStyle w:val="Hyperlink"/>
          <w:rFonts w:cs="Arial"/>
        </w:rPr>
        <w:t>Bryana.head</w:t>
      </w:r>
      <w:r w:rsidR="16D94BE3">
        <w:rPr>
          <w:rStyle w:val="Hyperlink"/>
          <w:rFonts w:cs="Arial"/>
        </w:rPr>
        <w:t>@nist.gov.</w:t>
      </w:r>
      <w:r w:rsidR="16D94BE3" w:rsidRPr="004C29AE">
        <w:t xml:space="preserve"> </w:t>
      </w:r>
    </w:p>
    <w:p w14:paraId="6C01101D" w14:textId="77777777" w:rsidR="003D0DF3" w:rsidRPr="00231C5D" w:rsidRDefault="003D0DF3" w:rsidP="00231C5D"/>
    <w:p w14:paraId="179BA615" w14:textId="2E799F50" w:rsidR="003A17BF" w:rsidRPr="004C29AE" w:rsidRDefault="003A17BF" w:rsidP="00924911">
      <w:pPr>
        <w:pStyle w:val="Default"/>
        <w:numPr>
          <w:ilvl w:val="0"/>
          <w:numId w:val="54"/>
        </w:numPr>
        <w:tabs>
          <w:tab w:val="left" w:pos="360"/>
        </w:tabs>
        <w:ind w:left="720" w:hanging="720"/>
        <w:outlineLvl w:val="0"/>
        <w:rPr>
          <w:rFonts w:ascii="Arial" w:hAnsi="Arial" w:cs="Arial"/>
          <w:b/>
          <w:bCs/>
          <w:iCs/>
          <w:color w:val="auto"/>
        </w:rPr>
      </w:pPr>
      <w:r w:rsidRPr="004C29AE">
        <w:rPr>
          <w:rFonts w:ascii="Arial" w:hAnsi="Arial" w:cs="Arial"/>
          <w:b/>
          <w:bCs/>
          <w:iCs/>
          <w:color w:val="auto"/>
        </w:rPr>
        <w:t>Associate Director for Laboratory Programs (</w:t>
      </w:r>
      <w:r w:rsidR="006E7552" w:rsidRPr="004C29AE">
        <w:rPr>
          <w:rFonts w:ascii="Arial" w:hAnsi="Arial" w:cs="Arial"/>
          <w:b/>
          <w:bCs/>
          <w:iCs/>
          <w:color w:val="auto"/>
        </w:rPr>
        <w:t>ADLP</w:t>
      </w:r>
      <w:r w:rsidRPr="004C29AE">
        <w:rPr>
          <w:rFonts w:ascii="Arial" w:hAnsi="Arial" w:cs="Arial"/>
          <w:b/>
          <w:bCs/>
          <w:iCs/>
          <w:color w:val="auto"/>
        </w:rPr>
        <w:t>) Grant Program</w:t>
      </w:r>
    </w:p>
    <w:p w14:paraId="493F224F" w14:textId="77777777" w:rsidR="00B04927" w:rsidRPr="004C29AE" w:rsidRDefault="00B04927" w:rsidP="00014B94">
      <w:pPr>
        <w:pStyle w:val="Default"/>
        <w:tabs>
          <w:tab w:val="left" w:pos="360"/>
        </w:tabs>
        <w:ind w:left="360"/>
        <w:rPr>
          <w:rFonts w:ascii="Arial" w:hAnsi="Arial" w:cs="Arial"/>
          <w:b/>
          <w:bCs/>
          <w:iCs/>
          <w:color w:val="auto"/>
        </w:rPr>
      </w:pPr>
    </w:p>
    <w:p w14:paraId="5F959009" w14:textId="43C248DF" w:rsidR="00AE1AA8" w:rsidRPr="009A1846" w:rsidRDefault="00AE1AA8" w:rsidP="00AE1AA8">
      <w:pPr>
        <w:pStyle w:val="Default"/>
        <w:ind w:left="720"/>
        <w:rPr>
          <w:rFonts w:ascii="Arial" w:hAnsi="Arial" w:cs="Arial"/>
          <w:bCs/>
          <w:color w:val="auto"/>
        </w:rPr>
      </w:pPr>
      <w:r w:rsidRPr="004C29AE">
        <w:rPr>
          <w:rFonts w:ascii="Arial" w:hAnsi="Arial" w:cs="Arial"/>
          <w:bCs/>
          <w:color w:val="auto"/>
        </w:rPr>
        <w:t>The statutory authority for the ADLP Grant Program is 15 U.S.C. § 272(b) and (c</w:t>
      </w:r>
      <w:r w:rsidRPr="26275636">
        <w:rPr>
          <w:rFonts w:ascii="Arial" w:hAnsi="Arial" w:cs="Arial"/>
          <w:color w:val="auto"/>
        </w:rPr>
        <w:t>)</w:t>
      </w:r>
      <w:r w:rsidR="2C06BE8F" w:rsidRPr="26275636">
        <w:rPr>
          <w:rFonts w:ascii="Arial" w:hAnsi="Arial" w:cs="Arial"/>
          <w:color w:val="auto"/>
        </w:rPr>
        <w:t>,</w:t>
      </w:r>
      <w:r w:rsidRPr="004C29AE">
        <w:rPr>
          <w:rFonts w:ascii="Arial" w:hAnsi="Arial" w:cs="Arial"/>
          <w:bCs/>
          <w:color w:val="auto"/>
        </w:rPr>
        <w:t xml:space="preserve"> 15 U.S.C. § 278g-1(e)(1) and (e)(3</w:t>
      </w:r>
      <w:r w:rsidRPr="10CCCCC0">
        <w:rPr>
          <w:rFonts w:ascii="Arial" w:hAnsi="Arial" w:cs="Arial"/>
          <w:color w:val="auto"/>
        </w:rPr>
        <w:t>)</w:t>
      </w:r>
      <w:r w:rsidR="36D44C97" w:rsidRPr="10CCCCC0">
        <w:rPr>
          <w:rFonts w:ascii="Arial" w:hAnsi="Arial" w:cs="Arial"/>
          <w:color w:val="auto"/>
        </w:rPr>
        <w:t xml:space="preserve">, </w:t>
      </w:r>
      <w:r w:rsidR="36D44C97" w:rsidRPr="009A1846">
        <w:rPr>
          <w:rFonts w:ascii="Arial" w:eastAsia="Arial" w:hAnsi="Arial" w:cs="Arial"/>
          <w:color w:val="auto"/>
        </w:rPr>
        <w:t xml:space="preserve">and Title II, Division B, the Research and Development, Competition, and Innovation Act </w:t>
      </w:r>
      <w:r w:rsidR="36D44C97" w:rsidRPr="009A1846">
        <w:rPr>
          <w:rFonts w:ascii="Arial Nova" w:eastAsia="Arial Nova" w:hAnsi="Arial Nova" w:cs="Arial Nova"/>
          <w:color w:val="auto"/>
        </w:rPr>
        <w:t>(</w:t>
      </w:r>
      <w:r w:rsidR="36D44C97" w:rsidRPr="009A1846">
        <w:rPr>
          <w:rStyle w:val="Hyperlink"/>
          <w:rFonts w:ascii="Arial Nova" w:eastAsia="Arial Nova" w:hAnsi="Arial Nova" w:cs="Arial Nova"/>
          <w:color w:val="auto"/>
          <w:u w:val="none"/>
        </w:rPr>
        <w:t>Pub. L. 117-167</w:t>
      </w:r>
      <w:r w:rsidR="6EB78293" w:rsidRPr="009A1846">
        <w:rPr>
          <w:rStyle w:val="Hyperlink"/>
          <w:rFonts w:ascii="Arial Nova" w:eastAsia="Arial Nova" w:hAnsi="Arial Nova" w:cs="Arial Nova"/>
          <w:color w:val="auto"/>
          <w:u w:val="none"/>
        </w:rPr>
        <w:t>)</w:t>
      </w:r>
      <w:r w:rsidRPr="009A1846">
        <w:rPr>
          <w:rFonts w:ascii="Arial" w:hAnsi="Arial" w:cs="Arial"/>
          <w:color w:val="auto"/>
        </w:rPr>
        <w:t>.</w:t>
      </w:r>
    </w:p>
    <w:p w14:paraId="07C39612" w14:textId="77777777" w:rsidR="00AE1AA8" w:rsidRPr="004C29AE" w:rsidRDefault="00AE1AA8" w:rsidP="00AE1AA8">
      <w:pPr>
        <w:pStyle w:val="Default"/>
        <w:rPr>
          <w:rFonts w:ascii="Arial" w:hAnsi="Arial" w:cs="Arial"/>
          <w:bCs/>
          <w:color w:val="auto"/>
        </w:rPr>
      </w:pPr>
    </w:p>
    <w:p w14:paraId="7560DA1F" w14:textId="0CE2A26C" w:rsidR="00AE1AA8" w:rsidRPr="00222E41" w:rsidRDefault="00AE1AA8" w:rsidP="00AE1AA8">
      <w:pPr>
        <w:ind w:firstLine="0"/>
      </w:pPr>
      <w:r w:rsidRPr="00222E41">
        <w:rPr>
          <w:b/>
        </w:rPr>
        <w:t>Program Description</w:t>
      </w:r>
      <w:r w:rsidRPr="00222E41">
        <w:t xml:space="preserve">: </w:t>
      </w:r>
      <w:r w:rsidRPr="00231C5D">
        <w:t xml:space="preserve">The ADLP Grant Program provides financial assistance to support the conduct of research or a recipient’s portion of collaborative research consistent with the NIST mission in </w:t>
      </w:r>
      <w:r>
        <w:t>areas consistent with the interests of NIST research programs including but not limited to</w:t>
      </w:r>
      <w:r w:rsidRPr="00231C5D">
        <w:t xml:space="preserve"> </w:t>
      </w:r>
      <w:r>
        <w:t>bioscience, communications, advanced manufacturing, artificial intelligence, resilience, quantum information science, etc.</w:t>
      </w:r>
      <w:r w:rsidRPr="004C29AE">
        <w:t xml:space="preserve"> </w:t>
      </w:r>
      <w:bookmarkStart w:id="2" w:name="_Hlk54162617"/>
      <w:r>
        <w:t xml:space="preserve">Financial support may be provided to organizations to sponsor individual participation in career development </w:t>
      </w:r>
      <w:r w:rsidRPr="00125BC6">
        <w:t>and outreach programs in advance of the NIST mission and laboratory priorities.</w:t>
      </w:r>
      <w:bookmarkEnd w:id="2"/>
      <w:r w:rsidRPr="00125BC6">
        <w:t xml:space="preserve">  </w:t>
      </w:r>
      <w:r w:rsidRPr="004C29AE">
        <w:t>Financial support may be provided for students to attend education and outreach programs, conferences, workshops, or other technical research meetings that are relevant to the mission of the ADLP. Financial support may also be provided to organizations sponsoring conferences, workshops, education and outreach programs, or other technical events that are relevant to the mission of the ADLP. However, NIST cannot be an official sponsor or co-sponsor for any event funded through this program</w:t>
      </w:r>
      <w:r w:rsidRPr="00222E41">
        <w:t>.</w:t>
      </w:r>
    </w:p>
    <w:p w14:paraId="1F9CD033" w14:textId="77777777" w:rsidR="00AE1AA8" w:rsidRPr="00774EA8" w:rsidRDefault="00AE1AA8" w:rsidP="00AE1AA8">
      <w:pPr>
        <w:rPr>
          <w:rStyle w:val="Hyperlink"/>
          <w:color w:val="auto"/>
          <w:u w:val="none"/>
        </w:rPr>
      </w:pPr>
    </w:p>
    <w:p w14:paraId="5DEBEE98" w14:textId="77777777" w:rsidR="00AE1AA8" w:rsidRPr="004C29AE" w:rsidRDefault="00AE1AA8" w:rsidP="00AE1AA8">
      <w:pPr>
        <w:pStyle w:val="Default"/>
        <w:tabs>
          <w:tab w:val="left" w:pos="360"/>
        </w:tabs>
        <w:ind w:left="720"/>
        <w:rPr>
          <w:rFonts w:ascii="Arial" w:hAnsi="Arial" w:cs="Arial"/>
          <w:bCs/>
          <w:iCs/>
          <w:color w:val="auto"/>
        </w:rPr>
      </w:pPr>
      <w:r w:rsidRPr="00231C5D">
        <w:rPr>
          <w:rFonts w:ascii="Arial" w:hAnsi="Arial"/>
          <w:color w:val="auto"/>
        </w:rPr>
        <w:t xml:space="preserve">Additional information about the ADLP and ADLP Programs may be obtained at </w:t>
      </w:r>
      <w:hyperlink r:id="rId14" w:history="1">
        <w:r w:rsidRPr="004C29AE">
          <w:rPr>
            <w:rStyle w:val="Hyperlink"/>
            <w:rFonts w:ascii="Arial" w:hAnsi="Arial" w:cs="Arial"/>
          </w:rPr>
          <w:t>http://www.nist.gov/director/adlp.cfm</w:t>
        </w:r>
      </w:hyperlink>
      <w:r w:rsidRPr="00231C5D">
        <w:rPr>
          <w:rFonts w:ascii="Arial" w:hAnsi="Arial"/>
          <w:color w:val="auto"/>
        </w:rPr>
        <w:t>.</w:t>
      </w:r>
    </w:p>
    <w:p w14:paraId="3F2D34A8" w14:textId="77777777" w:rsidR="00AE1AA8" w:rsidRPr="00231C5D" w:rsidRDefault="00AE1AA8" w:rsidP="00AE1AA8">
      <w:pPr>
        <w:pStyle w:val="Default"/>
        <w:tabs>
          <w:tab w:val="left" w:pos="360"/>
        </w:tabs>
        <w:ind w:left="720"/>
        <w:rPr>
          <w:rFonts w:ascii="Arial" w:hAnsi="Arial"/>
          <w:color w:val="auto"/>
        </w:rPr>
      </w:pPr>
    </w:p>
    <w:p w14:paraId="69921EA3" w14:textId="2AC3BB22" w:rsidR="000A4230" w:rsidRPr="004C29AE" w:rsidRDefault="00AE1AA8" w:rsidP="000A4230">
      <w:pPr>
        <w:pStyle w:val="Default"/>
        <w:tabs>
          <w:tab w:val="left" w:pos="360"/>
          <w:tab w:val="left" w:pos="720"/>
        </w:tabs>
        <w:ind w:left="720"/>
        <w:rPr>
          <w:rFonts w:ascii="Arial" w:hAnsi="Arial" w:cs="Arial"/>
          <w:bCs/>
          <w:iCs/>
          <w:color w:val="auto"/>
        </w:rPr>
      </w:pPr>
      <w:r w:rsidRPr="00231C5D">
        <w:rPr>
          <w:rFonts w:ascii="Arial" w:hAnsi="Arial"/>
          <w:color w:val="auto"/>
        </w:rPr>
        <w:t xml:space="preserve">All applications submitted to the ADLP Grant Program must be in accordance with the program objectives listed above. </w:t>
      </w:r>
      <w:r w:rsidRPr="004C29AE">
        <w:rPr>
          <w:rFonts w:ascii="Arial" w:hAnsi="Arial" w:cs="Arial"/>
          <w:bCs/>
          <w:iCs/>
          <w:color w:val="auto"/>
        </w:rPr>
        <w:t xml:space="preserve">The contact person for the ADLP Grant Program, who may be contacted for clarification of the program objectives, is </w:t>
      </w:r>
      <w:r w:rsidR="0015045F">
        <w:rPr>
          <w:rFonts w:ascii="Arial" w:hAnsi="Arial" w:cs="Arial"/>
          <w:bCs/>
          <w:iCs/>
          <w:color w:val="auto"/>
        </w:rPr>
        <w:lastRenderedPageBreak/>
        <w:t>Stephanie Shaw</w:t>
      </w:r>
      <w:r w:rsidRPr="004C29AE">
        <w:rPr>
          <w:rFonts w:ascii="Arial" w:hAnsi="Arial" w:cs="Arial"/>
          <w:bCs/>
          <w:iCs/>
          <w:color w:val="auto"/>
        </w:rPr>
        <w:t xml:space="preserve"> and </w:t>
      </w:r>
      <w:r w:rsidR="0015045F">
        <w:rPr>
          <w:rFonts w:ascii="Arial" w:hAnsi="Arial" w:cs="Arial"/>
          <w:bCs/>
          <w:iCs/>
          <w:color w:val="auto"/>
        </w:rPr>
        <w:t>s</w:t>
      </w:r>
      <w:r w:rsidRPr="004C29AE">
        <w:rPr>
          <w:rFonts w:ascii="Arial" w:hAnsi="Arial" w:cs="Arial"/>
          <w:bCs/>
          <w:iCs/>
          <w:color w:val="auto"/>
        </w:rPr>
        <w:t>he may be reached at (301) 975-</w:t>
      </w:r>
      <w:r w:rsidR="0015045F">
        <w:rPr>
          <w:rFonts w:ascii="Arial" w:hAnsi="Arial" w:cs="Arial"/>
          <w:bCs/>
          <w:iCs/>
          <w:color w:val="auto"/>
        </w:rPr>
        <w:t>2667</w:t>
      </w:r>
      <w:r w:rsidR="0015045F" w:rsidRPr="004C29AE">
        <w:rPr>
          <w:rFonts w:ascii="Arial" w:hAnsi="Arial" w:cs="Arial"/>
          <w:bCs/>
          <w:iCs/>
          <w:color w:val="auto"/>
        </w:rPr>
        <w:t xml:space="preserve"> </w:t>
      </w:r>
      <w:r w:rsidRPr="004C29AE">
        <w:rPr>
          <w:rFonts w:ascii="Arial" w:hAnsi="Arial" w:cs="Arial"/>
          <w:bCs/>
          <w:iCs/>
          <w:color w:val="auto"/>
        </w:rPr>
        <w:t>or by e-mail at</w:t>
      </w:r>
      <w:r w:rsidR="0015045F">
        <w:rPr>
          <w:rFonts w:ascii="Arial" w:hAnsi="Arial" w:cs="Arial"/>
          <w:bCs/>
          <w:iCs/>
          <w:color w:val="auto"/>
        </w:rPr>
        <w:t>stephanie.shaw@nist.gov</w:t>
      </w:r>
      <w:r w:rsidRPr="004C29AE">
        <w:rPr>
          <w:rFonts w:ascii="Arial" w:hAnsi="Arial" w:cs="Arial"/>
          <w:bCs/>
          <w:iCs/>
          <w:color w:val="auto"/>
        </w:rPr>
        <w:t>.</w:t>
      </w:r>
    </w:p>
    <w:p w14:paraId="5EF5893F" w14:textId="1D1365BD" w:rsidR="00D15494" w:rsidRPr="004C29AE" w:rsidRDefault="00D15494" w:rsidP="005C1B4B">
      <w:pPr>
        <w:pStyle w:val="Default"/>
        <w:tabs>
          <w:tab w:val="left" w:pos="360"/>
        </w:tabs>
        <w:ind w:left="720"/>
        <w:rPr>
          <w:rFonts w:ascii="Arial" w:hAnsi="Arial" w:cs="Arial"/>
          <w:b/>
          <w:color w:val="auto"/>
        </w:rPr>
      </w:pPr>
    </w:p>
    <w:p w14:paraId="5F4EDC56" w14:textId="26CD517C" w:rsidR="00B2577A" w:rsidRDefault="00B2577A" w:rsidP="00924911">
      <w:pPr>
        <w:pStyle w:val="Default"/>
        <w:numPr>
          <w:ilvl w:val="0"/>
          <w:numId w:val="54"/>
        </w:numPr>
        <w:tabs>
          <w:tab w:val="left" w:pos="360"/>
        </w:tabs>
        <w:rPr>
          <w:rFonts w:ascii="Arial" w:hAnsi="Arial" w:cs="Arial"/>
          <w:b/>
          <w:color w:val="auto"/>
        </w:rPr>
      </w:pPr>
      <w:r>
        <w:rPr>
          <w:rFonts w:ascii="Arial" w:hAnsi="Arial" w:cs="Arial"/>
          <w:b/>
          <w:color w:val="auto"/>
        </w:rPr>
        <w:t xml:space="preserve">CHIPS </w:t>
      </w:r>
      <w:r w:rsidR="008D0A17">
        <w:rPr>
          <w:rFonts w:ascii="Arial" w:hAnsi="Arial" w:cs="Arial"/>
          <w:b/>
          <w:color w:val="auto"/>
        </w:rPr>
        <w:t xml:space="preserve">Research &amp; Development </w:t>
      </w:r>
      <w:r w:rsidR="001733AB">
        <w:rPr>
          <w:rFonts w:ascii="Arial" w:hAnsi="Arial" w:cs="Arial"/>
          <w:b/>
          <w:color w:val="auto"/>
        </w:rPr>
        <w:t xml:space="preserve">Office </w:t>
      </w:r>
      <w:r w:rsidR="00B051A6">
        <w:rPr>
          <w:rFonts w:ascii="Arial" w:hAnsi="Arial" w:cs="Arial"/>
          <w:b/>
          <w:color w:val="auto"/>
        </w:rPr>
        <w:t>(CRD</w:t>
      </w:r>
      <w:r w:rsidR="001733AB">
        <w:rPr>
          <w:rFonts w:ascii="Arial" w:hAnsi="Arial" w:cs="Arial"/>
          <w:b/>
          <w:color w:val="auto"/>
        </w:rPr>
        <w:t>O</w:t>
      </w:r>
      <w:r w:rsidR="00B051A6">
        <w:rPr>
          <w:rFonts w:ascii="Arial" w:hAnsi="Arial" w:cs="Arial"/>
          <w:b/>
          <w:color w:val="auto"/>
        </w:rPr>
        <w:t>) Grant Program</w:t>
      </w:r>
    </w:p>
    <w:p w14:paraId="24284947" w14:textId="69C3FFDF" w:rsidR="00B051A6" w:rsidRDefault="00B051A6" w:rsidP="00B051A6">
      <w:pPr>
        <w:pStyle w:val="Default"/>
        <w:tabs>
          <w:tab w:val="left" w:pos="360"/>
        </w:tabs>
        <w:ind w:left="360"/>
        <w:rPr>
          <w:rFonts w:ascii="Arial" w:hAnsi="Arial" w:cs="Arial"/>
          <w:b/>
          <w:color w:val="auto"/>
        </w:rPr>
      </w:pPr>
    </w:p>
    <w:p w14:paraId="0E95D9E1" w14:textId="6DCB07EB" w:rsidR="00B051A6" w:rsidRPr="00665DDD" w:rsidRDefault="0F128E59" w:rsidP="1D451C19">
      <w:pPr>
        <w:pStyle w:val="Default"/>
        <w:ind w:left="720"/>
        <w:rPr>
          <w:rFonts w:ascii="Arial" w:hAnsi="Arial" w:cs="Arial"/>
          <w:color w:val="auto"/>
        </w:rPr>
      </w:pPr>
      <w:r w:rsidRPr="23CE21E3">
        <w:rPr>
          <w:rFonts w:ascii="Arial" w:hAnsi="Arial" w:cs="Arial"/>
          <w:color w:val="auto"/>
        </w:rPr>
        <w:t>The statutory authority for the CRD</w:t>
      </w:r>
      <w:r w:rsidR="175DEB1D" w:rsidRPr="23CE21E3">
        <w:rPr>
          <w:rFonts w:ascii="Arial" w:hAnsi="Arial" w:cs="Arial"/>
          <w:color w:val="auto"/>
        </w:rPr>
        <w:t>O</w:t>
      </w:r>
      <w:r w:rsidRPr="23CE21E3">
        <w:rPr>
          <w:rFonts w:ascii="Arial" w:hAnsi="Arial" w:cs="Arial"/>
          <w:color w:val="auto"/>
        </w:rPr>
        <w:t xml:space="preserve"> Grant Program is 15 U.S.C. § 272(b) and (c), 15 U.S.C. </w:t>
      </w:r>
      <w:r w:rsidR="31369F8C" w:rsidRPr="23CE21E3">
        <w:rPr>
          <w:rFonts w:ascii="Arial" w:hAnsi="Arial" w:cs="Arial"/>
          <w:color w:val="auto"/>
        </w:rPr>
        <w:t>§</w:t>
      </w:r>
      <w:r w:rsidR="6429A728" w:rsidRPr="23CE21E3">
        <w:rPr>
          <w:rFonts w:ascii="Arial" w:hAnsi="Arial" w:cs="Arial"/>
          <w:color w:val="auto"/>
        </w:rPr>
        <w:t>§</w:t>
      </w:r>
      <w:r w:rsidRPr="23CE21E3">
        <w:rPr>
          <w:rFonts w:ascii="Arial" w:hAnsi="Arial" w:cs="Arial"/>
          <w:color w:val="auto"/>
        </w:rPr>
        <w:t xml:space="preserve"> 278g-1(e)(1) and (e)(3), </w:t>
      </w:r>
      <w:r w:rsidR="7EF571BB" w:rsidRPr="23CE21E3">
        <w:rPr>
          <w:rFonts w:ascii="Arial" w:hAnsi="Arial" w:cs="Arial"/>
          <w:color w:val="auto"/>
        </w:rPr>
        <w:t>15 U.S.C.</w:t>
      </w:r>
      <w:r w:rsidR="5622150D" w:rsidRPr="23CE21E3">
        <w:rPr>
          <w:rFonts w:ascii="Arial" w:hAnsi="Arial" w:cs="Arial"/>
          <w:color w:val="auto"/>
        </w:rPr>
        <w:t xml:space="preserve"> </w:t>
      </w:r>
      <w:r w:rsidR="0D3F768C" w:rsidRPr="23CE21E3">
        <w:rPr>
          <w:rFonts w:ascii="Arial" w:hAnsi="Arial" w:cs="Arial"/>
          <w:color w:val="auto"/>
        </w:rPr>
        <w:t>§§</w:t>
      </w:r>
      <w:r w:rsidR="7EF571BB" w:rsidRPr="23CE21E3">
        <w:rPr>
          <w:rFonts w:ascii="Arial" w:hAnsi="Arial" w:cs="Arial"/>
          <w:color w:val="auto"/>
        </w:rPr>
        <w:t xml:space="preserve"> </w:t>
      </w:r>
      <w:r w:rsidR="19806A5A" w:rsidRPr="23CE21E3">
        <w:rPr>
          <w:rFonts w:ascii="Arial" w:hAnsi="Arial" w:cs="Arial"/>
          <w:color w:val="auto"/>
        </w:rPr>
        <w:t xml:space="preserve">4651, 4656, and 4657, </w:t>
      </w:r>
      <w:r w:rsidRPr="23CE21E3">
        <w:rPr>
          <w:rFonts w:ascii="Arial" w:eastAsia="Arial" w:hAnsi="Arial" w:cs="Arial"/>
          <w:color w:val="auto"/>
        </w:rPr>
        <w:t xml:space="preserve">and Title II, Division B, the Research and Development, Competition, and Innovation Act </w:t>
      </w:r>
      <w:r w:rsidRPr="23CE21E3">
        <w:rPr>
          <w:rFonts w:ascii="Arial Nova" w:eastAsia="Arial Nova" w:hAnsi="Arial Nova" w:cs="Arial Nova"/>
          <w:color w:val="auto"/>
        </w:rPr>
        <w:t>(</w:t>
      </w:r>
      <w:r w:rsidRPr="23CE21E3">
        <w:rPr>
          <w:rStyle w:val="Hyperlink"/>
          <w:rFonts w:ascii="Arial Nova" w:eastAsia="Arial Nova" w:hAnsi="Arial Nova" w:cs="Arial Nova"/>
          <w:color w:val="auto"/>
          <w:u w:val="none"/>
        </w:rPr>
        <w:t>Pub. L. 117-167)</w:t>
      </w:r>
      <w:r w:rsidRPr="23CE21E3">
        <w:rPr>
          <w:rFonts w:ascii="Arial" w:hAnsi="Arial" w:cs="Arial"/>
          <w:color w:val="auto"/>
        </w:rPr>
        <w:t>.</w:t>
      </w:r>
    </w:p>
    <w:p w14:paraId="25D45891" w14:textId="77777777" w:rsidR="00B051A6" w:rsidRPr="004C29AE" w:rsidRDefault="00B051A6" w:rsidP="00787ED9">
      <w:pPr>
        <w:pStyle w:val="Default"/>
        <w:ind w:left="720"/>
        <w:rPr>
          <w:rFonts w:ascii="Arial" w:hAnsi="Arial" w:cs="Arial"/>
          <w:bCs/>
          <w:color w:val="auto"/>
        </w:rPr>
      </w:pPr>
    </w:p>
    <w:p w14:paraId="3C211987" w14:textId="7690DE2C" w:rsidR="00B051A6" w:rsidRDefault="00B051A6" w:rsidP="00740F46">
      <w:pPr>
        <w:ind w:firstLine="0"/>
        <w:rPr>
          <w:color w:val="000000" w:themeColor="text1"/>
        </w:rPr>
      </w:pPr>
      <w:r w:rsidRPr="126F4A56">
        <w:rPr>
          <w:b/>
          <w:bCs/>
          <w:color w:val="auto"/>
        </w:rPr>
        <w:t xml:space="preserve">Program Description: </w:t>
      </w:r>
      <w:r w:rsidR="6E1338F3" w:rsidRPr="126F4A56">
        <w:rPr>
          <w:rFonts w:eastAsia="Arial"/>
          <w:color w:val="000000" w:themeColor="text1"/>
        </w:rPr>
        <w:t>The CRDO supports</w:t>
      </w:r>
      <w:r w:rsidR="6E1338F3" w:rsidRPr="126F4A56">
        <w:rPr>
          <w:rFonts w:eastAsia="Arial"/>
          <w:b/>
          <w:bCs/>
          <w:color w:val="000000" w:themeColor="text1"/>
        </w:rPr>
        <w:t xml:space="preserve"> </w:t>
      </w:r>
      <w:r w:rsidR="6E1338F3" w:rsidRPr="126F4A56">
        <w:rPr>
          <w:rFonts w:eastAsia="Arial"/>
          <w:color w:val="000000" w:themeColor="text1"/>
        </w:rPr>
        <w:t xml:space="preserve">advanced microelectronics research to advance the development of semiconductor technologies.  The CRDO is focused on establishing the capacity of inventing, developing, prototyping, and deploying the foundational semiconductor technologies of the future in the United States.  The CRDO’s activities enable advances and breakthroughs in measurement science, standards, material characterization, instrumentation, testing, and manufacturing capabilities to ensure U.S. competitiveness and leadership in microelectronics.  </w:t>
      </w:r>
    </w:p>
    <w:p w14:paraId="3515819F" w14:textId="5ED9F9F8" w:rsidR="6E1338F3" w:rsidRDefault="6E1338F3" w:rsidP="00044107">
      <w:pPr>
        <w:rPr>
          <w:b/>
          <w:bCs/>
          <w:color w:val="000000" w:themeColor="text1"/>
        </w:rPr>
      </w:pPr>
    </w:p>
    <w:p w14:paraId="060FFA00" w14:textId="7C483AB8" w:rsidR="6E1338F3" w:rsidRDefault="5B81EC9B" w:rsidP="00044107">
      <w:pPr>
        <w:ind w:firstLine="0"/>
        <w:rPr>
          <w:color w:val="000000" w:themeColor="text1"/>
        </w:rPr>
      </w:pPr>
      <w:r w:rsidRPr="1D451C19">
        <w:rPr>
          <w:rFonts w:eastAsia="Arial"/>
          <w:color w:val="000000" w:themeColor="text1"/>
        </w:rPr>
        <w:t xml:space="preserve">The CRDO Grant Program provides financial assistance to support the conduct of research or a recipient’s portion of collaborative research consistent with the CRDO’s mission to support research in the following fields:  semiconductor and microelectronics manufacturing; virtualization and automation of semiconductor machinery; </w:t>
      </w:r>
      <w:proofErr w:type="spellStart"/>
      <w:r w:rsidRPr="1D451C19">
        <w:rPr>
          <w:rFonts w:eastAsia="Arial"/>
          <w:color w:val="000000" w:themeColor="text1"/>
        </w:rPr>
        <w:t>chiplets</w:t>
      </w:r>
      <w:proofErr w:type="spellEnd"/>
      <w:r w:rsidRPr="1D451C19">
        <w:rPr>
          <w:rFonts w:eastAsia="Arial"/>
          <w:color w:val="000000" w:themeColor="text1"/>
        </w:rPr>
        <w:t xml:space="preserve">; co-design and simulation; materials and substrates. </w:t>
      </w:r>
    </w:p>
    <w:p w14:paraId="6F3CAEEB" w14:textId="66108B34" w:rsidR="126F4A56" w:rsidRDefault="126F4A56" w:rsidP="00740F46">
      <w:pPr>
        <w:ind w:firstLine="0"/>
        <w:rPr>
          <w:rFonts w:eastAsia="Arial"/>
          <w:color w:val="000000" w:themeColor="text1"/>
        </w:rPr>
      </w:pPr>
    </w:p>
    <w:p w14:paraId="7D07270D" w14:textId="532538A0" w:rsidR="6E1338F3" w:rsidRDefault="6E1338F3" w:rsidP="00044107">
      <w:pPr>
        <w:ind w:firstLine="0"/>
        <w:rPr>
          <w:color w:val="000000" w:themeColor="text1"/>
        </w:rPr>
      </w:pPr>
      <w:r w:rsidRPr="126F4A56">
        <w:rPr>
          <w:rFonts w:eastAsia="Arial"/>
          <w:color w:val="000000" w:themeColor="text1"/>
        </w:rPr>
        <w:t xml:space="preserve">Additional information about the CRDO and CRDO Programs may be obtained at </w:t>
      </w:r>
      <w:hyperlink r:id="rId15" w:history="1">
        <w:r w:rsidRPr="126F4A56">
          <w:rPr>
            <w:rStyle w:val="Hyperlink"/>
            <w:rFonts w:eastAsia="Arial" w:cs="Arial"/>
          </w:rPr>
          <w:t>https://www.nist.gov/chips/research-and-development-programs</w:t>
        </w:r>
      </w:hyperlink>
      <w:r w:rsidRPr="126F4A56">
        <w:rPr>
          <w:rFonts w:eastAsia="Arial"/>
          <w:color w:val="000000" w:themeColor="text1"/>
        </w:rPr>
        <w:t xml:space="preserve">. </w:t>
      </w:r>
    </w:p>
    <w:p w14:paraId="2FF8A7E7" w14:textId="7342720D" w:rsidR="6E1338F3" w:rsidRDefault="6E1338F3" w:rsidP="00044107">
      <w:pPr>
        <w:rPr>
          <w:color w:val="000000" w:themeColor="text1"/>
        </w:rPr>
      </w:pPr>
    </w:p>
    <w:p w14:paraId="14C01644" w14:textId="53AE3460" w:rsidR="6E1338F3" w:rsidRDefault="6E1338F3" w:rsidP="00044107">
      <w:pPr>
        <w:ind w:firstLine="0"/>
        <w:rPr>
          <w:color w:val="000000" w:themeColor="text1"/>
        </w:rPr>
      </w:pPr>
      <w:r w:rsidRPr="06200A37">
        <w:rPr>
          <w:rFonts w:eastAsia="Arial"/>
          <w:color w:val="000000" w:themeColor="text1"/>
        </w:rPr>
        <w:t xml:space="preserve">All applications submitted must be in accordance with the program objectives listed below for the CRDO divisions. </w:t>
      </w:r>
      <w:r w:rsidR="00006546">
        <w:rPr>
          <w:sz w:val="23"/>
          <w:szCs w:val="23"/>
        </w:rPr>
        <w:t xml:space="preserve">The contact person for the CRDO Grant Program, who may be contacted for clarification of the program objectives, is Crystal Murphy and she may be reached at (202) 697-2117 or by e-mail at </w:t>
      </w:r>
      <w:r w:rsidR="00006546">
        <w:rPr>
          <w:color w:val="0000FF"/>
          <w:sz w:val="23"/>
          <w:szCs w:val="23"/>
        </w:rPr>
        <w:t>crystal.murphy@chips.gov</w:t>
      </w:r>
      <w:r w:rsidR="00006546">
        <w:rPr>
          <w:sz w:val="23"/>
          <w:szCs w:val="23"/>
        </w:rPr>
        <w:t>.</w:t>
      </w:r>
    </w:p>
    <w:p w14:paraId="6C1C4E93" w14:textId="45950B26" w:rsidR="6E1338F3" w:rsidRDefault="6E1338F3" w:rsidP="00044107">
      <w:pPr>
        <w:rPr>
          <w:color w:val="000000" w:themeColor="text1"/>
        </w:rPr>
      </w:pPr>
      <w:r w:rsidRPr="126F4A56">
        <w:rPr>
          <w:rFonts w:eastAsia="Arial"/>
          <w:color w:val="000000" w:themeColor="text1"/>
        </w:rPr>
        <w:t xml:space="preserve"> </w:t>
      </w:r>
    </w:p>
    <w:p w14:paraId="23A913F7" w14:textId="1B118344" w:rsidR="6E1338F3" w:rsidRPr="009C5236" w:rsidRDefault="00E82B97" w:rsidP="009C5236">
      <w:pPr>
        <w:pStyle w:val="ListParagraph"/>
        <w:numPr>
          <w:ilvl w:val="0"/>
          <w:numId w:val="31"/>
        </w:numPr>
        <w:rPr>
          <w:rFonts w:ascii="Arial" w:hAnsi="Arial" w:cs="Arial"/>
          <w:color w:val="000000" w:themeColor="text1"/>
        </w:rPr>
      </w:pPr>
      <w:r w:rsidRPr="4F3B6E26">
        <w:rPr>
          <w:rFonts w:ascii="Arial" w:eastAsia="Arial" w:hAnsi="Arial" w:cs="Arial"/>
          <w:b/>
          <w:bCs/>
          <w:color w:val="000000" w:themeColor="text1"/>
        </w:rPr>
        <w:t xml:space="preserve">CRDO </w:t>
      </w:r>
      <w:r w:rsidR="071B4AB9" w:rsidRPr="4F3B6E26">
        <w:rPr>
          <w:rFonts w:ascii="Arial" w:eastAsia="Arial" w:hAnsi="Arial" w:cs="Arial"/>
          <w:b/>
          <w:bCs/>
          <w:color w:val="000000" w:themeColor="text1"/>
        </w:rPr>
        <w:t>Headquarters Office</w:t>
      </w:r>
      <w:r w:rsidR="071B4AB9" w:rsidRPr="4F3B6E26">
        <w:rPr>
          <w:rFonts w:ascii="Arial" w:eastAsia="Arial" w:hAnsi="Arial" w:cs="Arial"/>
          <w:color w:val="000000" w:themeColor="text1"/>
        </w:rPr>
        <w:t xml:space="preserve">: </w:t>
      </w:r>
      <w:r w:rsidR="5AD3A732" w:rsidRPr="4F3B6E26">
        <w:rPr>
          <w:rFonts w:ascii="Arial" w:hAnsi="Arial" w:cs="Arial"/>
        </w:rPr>
        <w:t xml:space="preserve">Financial support may be provided for conferences, workshops, or other technical research meetings that are relevant to the mission of </w:t>
      </w:r>
      <w:r w:rsidR="5AD3A732" w:rsidRPr="4F3B6E26">
        <w:rPr>
          <w:rFonts w:ascii="Arial" w:hAnsi="Arial"/>
        </w:rPr>
        <w:t>the</w:t>
      </w:r>
      <w:r w:rsidR="5AD3A732" w:rsidRPr="4F3B6E26">
        <w:rPr>
          <w:rFonts w:ascii="Arial" w:hAnsi="Arial" w:cs="Arial"/>
        </w:rPr>
        <w:t xml:space="preserve"> CRDO. However, NIST cannot be an official sponsor or co-sponsor for any event funded through this program.</w:t>
      </w:r>
      <w:r w:rsidR="0399C3E0" w:rsidRPr="4F3B6E26">
        <w:rPr>
          <w:rFonts w:ascii="Arial" w:hAnsi="Arial" w:cs="Arial"/>
        </w:rPr>
        <w:t xml:space="preserve">  Support is generally provided in increments of $5,000 per award.</w:t>
      </w:r>
      <w:r w:rsidR="5AD3A732" w:rsidRPr="4F3B6E26">
        <w:rPr>
          <w:rFonts w:ascii="Arial" w:hAnsi="Arial" w:cs="Arial"/>
        </w:rPr>
        <w:t xml:space="preserve"> Applications for other purposes may be considered.</w:t>
      </w:r>
    </w:p>
    <w:p w14:paraId="53EF1A69" w14:textId="24499561" w:rsidR="6E1338F3" w:rsidRDefault="6E1338F3" w:rsidP="00044107">
      <w:pPr>
        <w:ind w:left="0"/>
        <w:rPr>
          <w:color w:val="000000" w:themeColor="text1"/>
        </w:rPr>
      </w:pPr>
      <w:r w:rsidRPr="126F4A56" w:rsidDel="00FB602F">
        <w:rPr>
          <w:rFonts w:eastAsia="Arial"/>
          <w:color w:val="000000" w:themeColor="text1"/>
        </w:rPr>
        <w:t xml:space="preserve"> </w:t>
      </w:r>
    </w:p>
    <w:p w14:paraId="39ACFB68" w14:textId="5F5120B0" w:rsidR="6E1338F3" w:rsidRPr="00E960DE" w:rsidRDefault="00E960DE" w:rsidP="00DD3375">
      <w:pPr>
        <w:pStyle w:val="ListParagraph"/>
        <w:numPr>
          <w:ilvl w:val="0"/>
          <w:numId w:val="31"/>
        </w:numPr>
        <w:rPr>
          <w:b/>
          <w:bCs/>
          <w:color w:val="000000" w:themeColor="text1"/>
        </w:rPr>
      </w:pPr>
      <w:r w:rsidRPr="4F3B6E26">
        <w:rPr>
          <w:rFonts w:ascii="Arial" w:eastAsia="Arial" w:hAnsi="Arial" w:cs="Arial"/>
          <w:b/>
          <w:bCs/>
          <w:color w:val="000000" w:themeColor="text1"/>
        </w:rPr>
        <w:t xml:space="preserve">Semiconductor Metrology and Characterization Office: </w:t>
      </w:r>
    </w:p>
    <w:p w14:paraId="5D1DAABA" w14:textId="08D75821" w:rsidR="6E1338F3" w:rsidRDefault="6E1338F3" w:rsidP="00962F48">
      <w:pPr>
        <w:ind w:left="1080" w:firstLine="0"/>
      </w:pPr>
      <w:r w:rsidRPr="126F4A56">
        <w:rPr>
          <w:rFonts w:eastAsia="Arial"/>
          <w:color w:val="000000" w:themeColor="text1"/>
        </w:rPr>
        <w:t>All objectives of interest will focus on conducting the measurement</w:t>
      </w:r>
      <w:r w:rsidR="00A9514B">
        <w:rPr>
          <w:rFonts w:eastAsia="Arial"/>
          <w:color w:val="000000" w:themeColor="text1"/>
        </w:rPr>
        <w:t xml:space="preserve"> </w:t>
      </w:r>
      <w:r w:rsidRPr="126F4A56">
        <w:rPr>
          <w:rFonts w:eastAsia="Arial"/>
          <w:color w:val="000000" w:themeColor="text1"/>
        </w:rPr>
        <w:t xml:space="preserve">science, or metrology, critical to the development of new materials, packaging, and </w:t>
      </w:r>
      <w:r w:rsidRPr="126F4A56">
        <w:rPr>
          <w:rFonts w:eastAsia="Arial"/>
          <w:color w:val="000000" w:themeColor="text1"/>
        </w:rPr>
        <w:lastRenderedPageBreak/>
        <w:t>production methods for semiconductors. Specific</w:t>
      </w:r>
      <w:r w:rsidR="00A9514B">
        <w:rPr>
          <w:rFonts w:eastAsia="Arial"/>
          <w:color w:val="000000" w:themeColor="text1"/>
        </w:rPr>
        <w:t xml:space="preserve"> </w:t>
      </w:r>
      <w:r w:rsidRPr="126F4A56">
        <w:rPr>
          <w:rFonts w:eastAsia="Arial"/>
          <w:color w:val="000000" w:themeColor="text1"/>
        </w:rPr>
        <w:t>objectives of interest include but are not limited to researching, developing, promoting, prototyping,</w:t>
      </w:r>
      <w:r w:rsidR="00962F48">
        <w:rPr>
          <w:rFonts w:eastAsia="Arial"/>
          <w:color w:val="000000" w:themeColor="text1"/>
        </w:rPr>
        <w:t xml:space="preserve"> </w:t>
      </w:r>
      <w:r w:rsidRPr="126F4A56">
        <w:rPr>
          <w:rFonts w:eastAsia="Arial"/>
          <w:color w:val="000000" w:themeColor="text1"/>
        </w:rPr>
        <w:t xml:space="preserve">measuring, and deploying emerging technologies, standards and test methods related to the following seven Metrology Grand Challenges, identified in </w:t>
      </w:r>
      <w:hyperlink r:id="rId16" w:history="1">
        <w:r w:rsidRPr="001771A3">
          <w:rPr>
            <w:rStyle w:val="Hyperlink"/>
            <w:rFonts w:eastAsia="Arial" w:cs="Arial"/>
          </w:rPr>
          <w:t xml:space="preserve">NIST’s </w:t>
        </w:r>
        <w:r w:rsidRPr="001771A3">
          <w:rPr>
            <w:rStyle w:val="Hyperlink"/>
            <w:rFonts w:eastAsia="Arial" w:cs="Arial"/>
            <w:i/>
            <w:iCs/>
          </w:rPr>
          <w:t>Strategic Opportunities for U.S. Semiconductor Manufacturing: Facilitating U.S. Leadership and Competitiveness through Advancements in Measurements and Standards</w:t>
        </w:r>
      </w:hyperlink>
      <w:r w:rsidRPr="126F4A56">
        <w:rPr>
          <w:rFonts w:eastAsia="Arial"/>
          <w:color w:val="000000" w:themeColor="text1"/>
        </w:rPr>
        <w:t xml:space="preserve"> publication: </w:t>
      </w:r>
    </w:p>
    <w:p w14:paraId="08C7B36E" w14:textId="77777777" w:rsidR="00962F48" w:rsidRDefault="00962F48" w:rsidP="00A9514B">
      <w:pPr>
        <w:ind w:firstLine="360"/>
        <w:rPr>
          <w:color w:val="000000" w:themeColor="text1"/>
        </w:rPr>
      </w:pPr>
    </w:p>
    <w:p w14:paraId="0FA59B07" w14:textId="1043E4A7" w:rsidR="6E1338F3" w:rsidRDefault="6E1338F3" w:rsidP="00044107">
      <w:pPr>
        <w:pStyle w:val="ListParagraph"/>
        <w:numPr>
          <w:ilvl w:val="0"/>
          <w:numId w:val="2"/>
        </w:numPr>
        <w:ind w:left="1440"/>
      </w:pPr>
      <w:r w:rsidRPr="126F4A56">
        <w:rPr>
          <w:rFonts w:ascii="Arial" w:eastAsia="Arial" w:hAnsi="Arial" w:cs="Arial"/>
          <w:b/>
          <w:bCs/>
        </w:rPr>
        <w:t>Metrology for Materials Purity, Properties, and Provenance</w:t>
      </w:r>
      <w:r w:rsidRPr="126F4A56">
        <w:rPr>
          <w:rFonts w:ascii="Arial" w:eastAsia="Arial" w:hAnsi="Arial" w:cs="Arial"/>
        </w:rPr>
        <w:t xml:space="preserve">: </w:t>
      </w:r>
      <w:r w:rsidR="0DC27E3B" w:rsidRPr="677DF2B9">
        <w:rPr>
          <w:rFonts w:ascii="Arial" w:eastAsia="Arial" w:hAnsi="Arial" w:cs="Arial"/>
        </w:rPr>
        <w:t>M</w:t>
      </w:r>
      <w:r w:rsidRPr="126F4A56">
        <w:rPr>
          <w:rFonts w:ascii="Arial" w:eastAsia="Arial" w:hAnsi="Arial" w:cs="Arial"/>
        </w:rPr>
        <w:t>easurement technologies, properties data, and standards focused on defect and contaminant identification to support uniform materials quality and traceability across the supply chain.</w:t>
      </w:r>
    </w:p>
    <w:p w14:paraId="45A21D37" w14:textId="6826982B" w:rsidR="6E1338F3" w:rsidRDefault="6E1338F3" w:rsidP="008F0F68">
      <w:pPr>
        <w:pStyle w:val="ListParagraph"/>
        <w:numPr>
          <w:ilvl w:val="0"/>
          <w:numId w:val="2"/>
        </w:numPr>
        <w:ind w:left="1440"/>
        <w:rPr>
          <w:rFonts w:ascii="Arial" w:hAnsi="Arial" w:cs="Arial"/>
        </w:rPr>
      </w:pPr>
      <w:r w:rsidRPr="126F4A56">
        <w:rPr>
          <w:rFonts w:ascii="Arial" w:eastAsia="Arial" w:hAnsi="Arial" w:cs="Arial"/>
          <w:b/>
          <w:bCs/>
        </w:rPr>
        <w:t>Advanced Metrology for Future Microelectronics Manufacturing</w:t>
      </w:r>
      <w:r w:rsidRPr="126F4A56">
        <w:rPr>
          <w:rFonts w:ascii="Arial" w:eastAsia="Arial" w:hAnsi="Arial" w:cs="Arial"/>
        </w:rPr>
        <w:t xml:space="preserve">: </w:t>
      </w:r>
      <w:r w:rsidR="29EA70D5" w:rsidRPr="677DF2B9">
        <w:rPr>
          <w:rFonts w:ascii="Arial" w:eastAsia="Arial" w:hAnsi="Arial" w:cs="Arial"/>
        </w:rPr>
        <w:t>P</w:t>
      </w:r>
      <w:r w:rsidRPr="126F4A56">
        <w:rPr>
          <w:rFonts w:ascii="Arial" w:eastAsia="Arial" w:hAnsi="Arial" w:cs="Arial"/>
        </w:rPr>
        <w:t>hysical and computational metrology tools adaptable to next-generation manufacturing of advanced complex, integrated technologies and systems.</w:t>
      </w:r>
    </w:p>
    <w:p w14:paraId="110ABFEB" w14:textId="47F17B84" w:rsidR="6E1338F3" w:rsidRDefault="6E1338F3" w:rsidP="008F0F68">
      <w:pPr>
        <w:pStyle w:val="ListParagraph"/>
        <w:numPr>
          <w:ilvl w:val="0"/>
          <w:numId w:val="2"/>
        </w:numPr>
        <w:ind w:left="1440"/>
        <w:rPr>
          <w:rFonts w:ascii="Arial" w:hAnsi="Arial" w:cs="Arial"/>
        </w:rPr>
      </w:pPr>
      <w:r w:rsidRPr="126F4A56">
        <w:rPr>
          <w:rFonts w:ascii="Arial" w:eastAsia="Arial" w:hAnsi="Arial" w:cs="Arial"/>
          <w:b/>
          <w:bCs/>
        </w:rPr>
        <w:t>Enabling Metrology for Integrating Components in Advanced Packaging</w:t>
      </w:r>
      <w:r w:rsidRPr="126F4A56">
        <w:rPr>
          <w:rFonts w:ascii="Arial" w:eastAsia="Arial" w:hAnsi="Arial" w:cs="Arial"/>
        </w:rPr>
        <w:t xml:space="preserve">: </w:t>
      </w:r>
      <w:r w:rsidR="51957849" w:rsidRPr="677DF2B9">
        <w:rPr>
          <w:rFonts w:ascii="Arial" w:eastAsia="Arial" w:hAnsi="Arial" w:cs="Arial"/>
        </w:rPr>
        <w:t>M</w:t>
      </w:r>
      <w:r w:rsidRPr="126F4A56">
        <w:rPr>
          <w:rFonts w:ascii="Arial" w:eastAsia="Arial" w:hAnsi="Arial" w:cs="Arial"/>
        </w:rPr>
        <w:t>etrology for complex integration of sophisticated components and new materials to support a strong domestic advanced microelectronics packaging industry.</w:t>
      </w:r>
    </w:p>
    <w:p w14:paraId="69F944FC" w14:textId="161C6267" w:rsidR="6E1338F3" w:rsidRDefault="6E1338F3" w:rsidP="008F0F68">
      <w:pPr>
        <w:pStyle w:val="ListParagraph"/>
        <w:numPr>
          <w:ilvl w:val="0"/>
          <w:numId w:val="2"/>
        </w:numPr>
        <w:ind w:left="1440"/>
        <w:rPr>
          <w:rFonts w:ascii="Arial" w:hAnsi="Arial" w:cs="Arial"/>
        </w:rPr>
      </w:pPr>
      <w:r w:rsidRPr="20863708">
        <w:rPr>
          <w:rFonts w:ascii="Arial" w:eastAsia="Arial" w:hAnsi="Arial" w:cs="Arial"/>
          <w:b/>
          <w:bCs/>
        </w:rPr>
        <w:t>Modeling and Simulating Semiconductor Materials, Designs, and Components</w:t>
      </w:r>
      <w:r w:rsidRPr="20863708">
        <w:rPr>
          <w:rFonts w:ascii="Arial" w:eastAsia="Arial" w:hAnsi="Arial" w:cs="Arial"/>
        </w:rPr>
        <w:t xml:space="preserve">: </w:t>
      </w:r>
      <w:r w:rsidR="4241A7AD" w:rsidRPr="20863708">
        <w:rPr>
          <w:rFonts w:ascii="Arial" w:eastAsia="Arial" w:hAnsi="Arial" w:cs="Arial"/>
        </w:rPr>
        <w:t>A</w:t>
      </w:r>
      <w:r w:rsidRPr="20863708">
        <w:rPr>
          <w:rFonts w:ascii="Arial" w:eastAsia="Arial" w:hAnsi="Arial" w:cs="Arial"/>
        </w:rPr>
        <w:t>dvanced design simulators using multi-physics models and next-generation concepts such as artificial intelligence and digital twins, empowering U.S. microelectronics designers.</w:t>
      </w:r>
    </w:p>
    <w:p w14:paraId="0225B83F" w14:textId="59F7CF06" w:rsidR="6E1338F3" w:rsidRDefault="6E1338F3" w:rsidP="008F0F68">
      <w:pPr>
        <w:pStyle w:val="ListParagraph"/>
        <w:numPr>
          <w:ilvl w:val="0"/>
          <w:numId w:val="2"/>
        </w:numPr>
        <w:ind w:left="1440"/>
        <w:rPr>
          <w:rFonts w:ascii="Arial" w:hAnsi="Arial" w:cs="Arial"/>
        </w:rPr>
      </w:pPr>
      <w:r w:rsidRPr="126F4A56">
        <w:rPr>
          <w:rFonts w:ascii="Arial" w:eastAsia="Arial" w:hAnsi="Arial" w:cs="Arial"/>
          <w:b/>
          <w:bCs/>
        </w:rPr>
        <w:t>Modeling and Simulating Semiconductor Manufacturing Processes</w:t>
      </w:r>
      <w:r w:rsidRPr="126F4A56">
        <w:rPr>
          <w:rFonts w:ascii="Arial" w:eastAsia="Arial" w:hAnsi="Arial" w:cs="Arial"/>
        </w:rPr>
        <w:t xml:space="preserve">: </w:t>
      </w:r>
      <w:r w:rsidR="1CB37564" w:rsidRPr="677DF2B9">
        <w:rPr>
          <w:rFonts w:ascii="Arial" w:eastAsia="Arial" w:hAnsi="Arial" w:cs="Arial"/>
        </w:rPr>
        <w:t>A</w:t>
      </w:r>
      <w:r w:rsidR="33E0F3E2" w:rsidRPr="677DF2B9">
        <w:rPr>
          <w:rFonts w:ascii="Arial" w:eastAsia="Arial" w:hAnsi="Arial" w:cs="Arial"/>
        </w:rPr>
        <w:t>dvanced</w:t>
      </w:r>
      <w:r w:rsidRPr="126F4A56">
        <w:rPr>
          <w:rFonts w:ascii="Arial" w:eastAsia="Arial" w:hAnsi="Arial" w:cs="Arial"/>
        </w:rPr>
        <w:t xml:space="preserve"> computational models, methods, data, standards, automation, and tools to enable domestic semiconductor manufacturers to improve yields, accelerate time to market, and enhance competitiveness.</w:t>
      </w:r>
    </w:p>
    <w:p w14:paraId="43DFE64A" w14:textId="45963CF1" w:rsidR="6E1338F3" w:rsidRDefault="6E1338F3" w:rsidP="008F0F68">
      <w:pPr>
        <w:pStyle w:val="ListParagraph"/>
        <w:numPr>
          <w:ilvl w:val="0"/>
          <w:numId w:val="2"/>
        </w:numPr>
        <w:ind w:left="1440"/>
        <w:rPr>
          <w:rFonts w:ascii="Arial" w:hAnsi="Arial" w:cs="Arial"/>
        </w:rPr>
      </w:pPr>
      <w:r w:rsidRPr="126F4A56">
        <w:rPr>
          <w:rFonts w:ascii="Arial" w:eastAsia="Arial" w:hAnsi="Arial" w:cs="Arial"/>
          <w:b/>
          <w:bCs/>
        </w:rPr>
        <w:t>Standardizing New Materials, Processes, and Equipment for Microelectronics:</w:t>
      </w:r>
      <w:r w:rsidRPr="126F4A56">
        <w:rPr>
          <w:rFonts w:ascii="Arial" w:eastAsia="Arial" w:hAnsi="Arial" w:cs="Arial"/>
        </w:rPr>
        <w:t xml:space="preserve"> Standards, validation tools, and protocols for next-generation materials, processes, and equipment, paving the way for accelerated innovation and cost-competitiveness in U.S. industry. </w:t>
      </w:r>
    </w:p>
    <w:p w14:paraId="4E75A753" w14:textId="18921250" w:rsidR="6E1338F3" w:rsidRDefault="6E1338F3" w:rsidP="008F0F68">
      <w:pPr>
        <w:pStyle w:val="ListParagraph"/>
        <w:numPr>
          <w:ilvl w:val="0"/>
          <w:numId w:val="2"/>
        </w:numPr>
        <w:ind w:left="1440"/>
        <w:rPr>
          <w:rFonts w:ascii="Arial" w:hAnsi="Arial" w:cs="Arial"/>
        </w:rPr>
      </w:pPr>
      <w:r w:rsidRPr="126F4A56">
        <w:rPr>
          <w:rFonts w:ascii="Arial" w:eastAsia="Arial" w:hAnsi="Arial" w:cs="Arial"/>
          <w:b/>
          <w:bCs/>
        </w:rPr>
        <w:t>Metrology to Enhance Security and Provenance of Microelectronic based Components and Products</w:t>
      </w:r>
      <w:r w:rsidRPr="126F4A56">
        <w:rPr>
          <w:rFonts w:ascii="Arial" w:eastAsia="Arial" w:hAnsi="Arial" w:cs="Arial"/>
        </w:rPr>
        <w:t>: Approaches to hardware security protection that includes standards, protocols, formal testing processes, and advanced computational technologies while providing avenues for assurance and provenance of microelectronic components across the supply chain and end products.</w:t>
      </w:r>
    </w:p>
    <w:p w14:paraId="7A16BE92" w14:textId="266589D8" w:rsidR="126F4A56" w:rsidRDefault="126F4A56" w:rsidP="02525AAC">
      <w:pPr>
        <w:ind w:left="0"/>
        <w:rPr>
          <w:color w:val="000000" w:themeColor="text1"/>
        </w:rPr>
      </w:pPr>
    </w:p>
    <w:p w14:paraId="15A1CE75" w14:textId="64076183" w:rsidR="6E1338F3" w:rsidRDefault="6E1338F3" w:rsidP="008F0F68">
      <w:pPr>
        <w:ind w:firstLine="0"/>
        <w:rPr>
          <w:color w:val="000000" w:themeColor="text1"/>
        </w:rPr>
      </w:pPr>
      <w:r w:rsidRPr="126F4A56">
        <w:rPr>
          <w:rFonts w:eastAsia="Arial"/>
          <w:color w:val="000000" w:themeColor="text1"/>
        </w:rPr>
        <w:t xml:space="preserve">Additional objectives include work on reference materials, reference data, and calibrations for the precision equipment used in chip manufacturing, and the development of standards for semiconductor processes and cybersecurity. </w:t>
      </w:r>
    </w:p>
    <w:p w14:paraId="7B481B8A" w14:textId="1D1DBF0A" w:rsidR="6E1338F3" w:rsidRDefault="6E1338F3" w:rsidP="008F0F68">
      <w:pPr>
        <w:ind w:firstLine="0"/>
        <w:rPr>
          <w:rFonts w:eastAsia="Arial"/>
          <w:color w:val="000000" w:themeColor="text1"/>
        </w:rPr>
      </w:pPr>
    </w:p>
    <w:p w14:paraId="4FF62FEE" w14:textId="0FBF405F" w:rsidR="126F4A56" w:rsidRDefault="126F4A56" w:rsidP="00044107">
      <w:pPr>
        <w:ind w:left="0"/>
        <w:rPr>
          <w:color w:val="000000" w:themeColor="text1"/>
        </w:rPr>
      </w:pPr>
    </w:p>
    <w:p w14:paraId="75C47C8A" w14:textId="7DAC8A9E" w:rsidR="00D763E4" w:rsidRPr="004C29AE" w:rsidRDefault="00D763E4" w:rsidP="00924911">
      <w:pPr>
        <w:pStyle w:val="Default"/>
        <w:numPr>
          <w:ilvl w:val="0"/>
          <w:numId w:val="54"/>
        </w:numPr>
        <w:tabs>
          <w:tab w:val="left" w:pos="360"/>
        </w:tabs>
        <w:rPr>
          <w:rFonts w:ascii="Arial" w:hAnsi="Arial" w:cs="Arial"/>
          <w:b/>
          <w:color w:val="auto"/>
        </w:rPr>
      </w:pPr>
      <w:r w:rsidRPr="004C29AE">
        <w:rPr>
          <w:rFonts w:ascii="Arial" w:hAnsi="Arial" w:cs="Arial"/>
          <w:b/>
          <w:color w:val="auto"/>
        </w:rPr>
        <w:lastRenderedPageBreak/>
        <w:t>Communications Technology Laboratory (CTL) Grant Program</w:t>
      </w:r>
    </w:p>
    <w:p w14:paraId="0DEAB159" w14:textId="77777777" w:rsidR="00D763E4" w:rsidRPr="004C29AE" w:rsidRDefault="00D763E4" w:rsidP="00D763E4">
      <w:pPr>
        <w:pStyle w:val="Default"/>
        <w:tabs>
          <w:tab w:val="left" w:pos="360"/>
        </w:tabs>
        <w:ind w:left="360"/>
        <w:rPr>
          <w:rFonts w:ascii="Arial" w:hAnsi="Arial" w:cs="Arial"/>
          <w:b/>
          <w:color w:val="auto"/>
        </w:rPr>
      </w:pPr>
    </w:p>
    <w:p w14:paraId="7FA25681" w14:textId="020F53D8" w:rsidR="00D763E4" w:rsidRPr="009A1846" w:rsidRDefault="00D763E4" w:rsidP="001A5878">
      <w:pPr>
        <w:pStyle w:val="Default"/>
        <w:tabs>
          <w:tab w:val="left" w:pos="360"/>
        </w:tabs>
        <w:ind w:left="720"/>
        <w:rPr>
          <w:rFonts w:ascii="Arial" w:hAnsi="Arial" w:cs="Arial"/>
          <w:color w:val="auto"/>
        </w:rPr>
      </w:pPr>
      <w:r w:rsidRPr="0EA31A3C">
        <w:rPr>
          <w:rFonts w:ascii="Arial" w:hAnsi="Arial" w:cs="Arial"/>
          <w:color w:val="auto"/>
        </w:rPr>
        <w:t xml:space="preserve">The statutory authority for the </w:t>
      </w:r>
      <w:r w:rsidR="0023700A" w:rsidRPr="0EA31A3C">
        <w:rPr>
          <w:rFonts w:ascii="Arial" w:hAnsi="Arial" w:cs="Arial"/>
          <w:color w:val="auto"/>
        </w:rPr>
        <w:t>CTL</w:t>
      </w:r>
      <w:r w:rsidRPr="0EA31A3C">
        <w:rPr>
          <w:rFonts w:ascii="Arial" w:hAnsi="Arial" w:cs="Arial"/>
          <w:color w:val="auto"/>
        </w:rPr>
        <w:t xml:space="preserve"> Grant Program is 15 U.S.C. § 272(b) and (c)</w:t>
      </w:r>
      <w:r w:rsidR="00C259C1" w:rsidRPr="0EA31A3C">
        <w:rPr>
          <w:rFonts w:ascii="Arial" w:hAnsi="Arial" w:cs="Arial"/>
          <w:color w:val="auto"/>
        </w:rPr>
        <w:t xml:space="preserve">, </w:t>
      </w:r>
      <w:r w:rsidR="00CB3F6D" w:rsidRPr="0EA31A3C">
        <w:rPr>
          <w:rFonts w:ascii="Arial" w:hAnsi="Arial" w:cs="Arial"/>
          <w:color w:val="auto"/>
        </w:rPr>
        <w:t>15 U.S.C. § 278g-1(e)(1) and (e)(3</w:t>
      </w:r>
      <w:r w:rsidR="005C1B4B" w:rsidRPr="0EA31A3C">
        <w:rPr>
          <w:rFonts w:ascii="Arial" w:hAnsi="Arial" w:cs="Arial"/>
          <w:color w:val="auto"/>
        </w:rPr>
        <w:t>)</w:t>
      </w:r>
      <w:r w:rsidR="00DD61C1" w:rsidRPr="0EA31A3C">
        <w:rPr>
          <w:rFonts w:ascii="Arial" w:hAnsi="Arial" w:cs="Arial"/>
          <w:color w:val="auto"/>
        </w:rPr>
        <w:t xml:space="preserve">, </w:t>
      </w:r>
      <w:r w:rsidR="005C1B4B" w:rsidRPr="0EA31A3C">
        <w:rPr>
          <w:rFonts w:ascii="Arial" w:hAnsi="Arial" w:cs="Arial"/>
          <w:color w:val="auto"/>
        </w:rPr>
        <w:t>15 U.S.C. § 278n-1</w:t>
      </w:r>
      <w:r w:rsidR="00DD61C1" w:rsidRPr="0EA31A3C">
        <w:rPr>
          <w:rFonts w:ascii="Arial" w:hAnsi="Arial" w:cs="Arial"/>
          <w:color w:val="auto"/>
        </w:rPr>
        <w:t>, 15 U.S.C. § 3706</w:t>
      </w:r>
      <w:r w:rsidR="005210F7" w:rsidRPr="0EA31A3C">
        <w:rPr>
          <w:rFonts w:ascii="Arial" w:hAnsi="Arial" w:cs="Arial"/>
          <w:color w:val="auto"/>
        </w:rPr>
        <w:t>,</w:t>
      </w:r>
      <w:r w:rsidR="00DD61C1" w:rsidRPr="0EA31A3C">
        <w:rPr>
          <w:rFonts w:ascii="Arial" w:hAnsi="Arial" w:cs="Arial"/>
          <w:color w:val="auto"/>
        </w:rPr>
        <w:t xml:space="preserve"> </w:t>
      </w:r>
      <w:r w:rsidR="007476F3" w:rsidRPr="0EA31A3C">
        <w:rPr>
          <w:rFonts w:ascii="Arial" w:hAnsi="Arial" w:cs="Arial"/>
        </w:rPr>
        <w:t xml:space="preserve">§ </w:t>
      </w:r>
      <w:r w:rsidR="001A5878" w:rsidRPr="0EA31A3C">
        <w:rPr>
          <w:rFonts w:ascii="Arial" w:hAnsi="Arial" w:cs="Arial"/>
        </w:rPr>
        <w:t>1305 of the Energy Independence and Security Act of 2007 (Public Law 110-140)</w:t>
      </w:r>
      <w:r w:rsidR="5D39580B" w:rsidRPr="0EA31A3C">
        <w:rPr>
          <w:rFonts w:ascii="Arial" w:hAnsi="Arial" w:cs="Arial"/>
        </w:rPr>
        <w:t xml:space="preserve">, </w:t>
      </w:r>
      <w:r w:rsidR="5D39580B" w:rsidRPr="009A1846">
        <w:rPr>
          <w:rFonts w:ascii="Arial" w:eastAsia="Arial" w:hAnsi="Arial" w:cs="Arial"/>
          <w:color w:val="auto"/>
        </w:rPr>
        <w:t xml:space="preserve">and Title II, Division B, the Research and Development, Competition, and Innovation Act </w:t>
      </w:r>
      <w:r w:rsidR="5D39580B" w:rsidRPr="009A1846">
        <w:rPr>
          <w:rFonts w:ascii="Arial Nova" w:eastAsia="Arial Nova" w:hAnsi="Arial Nova" w:cs="Arial Nova"/>
          <w:color w:val="auto"/>
        </w:rPr>
        <w:t>(</w:t>
      </w:r>
      <w:r w:rsidR="5D39580B" w:rsidRPr="009A1846">
        <w:rPr>
          <w:rStyle w:val="Hyperlink"/>
          <w:rFonts w:ascii="Arial Nova" w:eastAsia="Arial Nova" w:hAnsi="Arial Nova" w:cs="Arial Nova"/>
          <w:color w:val="auto"/>
          <w:u w:val="none"/>
        </w:rPr>
        <w:t>Pub. L. 117-167</w:t>
      </w:r>
      <w:r w:rsidR="1C990022" w:rsidRPr="009A1846">
        <w:rPr>
          <w:rStyle w:val="Hyperlink"/>
          <w:rFonts w:ascii="Arial Nova" w:eastAsia="Arial Nova" w:hAnsi="Arial Nova" w:cs="Arial Nova"/>
          <w:color w:val="auto"/>
          <w:u w:val="none"/>
        </w:rPr>
        <w:t>)</w:t>
      </w:r>
      <w:r w:rsidR="001A5878" w:rsidRPr="009A1846">
        <w:rPr>
          <w:rFonts w:ascii="Arial" w:hAnsi="Arial" w:cs="Arial"/>
          <w:color w:val="auto"/>
        </w:rPr>
        <w:t>.</w:t>
      </w:r>
    </w:p>
    <w:p w14:paraId="3B8EA1B1" w14:textId="77777777" w:rsidR="001A5878" w:rsidRPr="009A1846" w:rsidRDefault="001A5878" w:rsidP="001A5878">
      <w:pPr>
        <w:pStyle w:val="Default"/>
        <w:tabs>
          <w:tab w:val="left" w:pos="360"/>
        </w:tabs>
        <w:ind w:left="720"/>
        <w:rPr>
          <w:rFonts w:ascii="Arial" w:hAnsi="Arial" w:cs="Arial"/>
          <w:b/>
          <w:color w:val="auto"/>
          <w:highlight w:val="yellow"/>
        </w:rPr>
      </w:pPr>
    </w:p>
    <w:p w14:paraId="644A7D04" w14:textId="42DECE95" w:rsidR="005C1B4B" w:rsidRPr="00231C5D" w:rsidRDefault="28D8FBFA" w:rsidP="677DF2B9">
      <w:pPr>
        <w:ind w:firstLine="0"/>
      </w:pPr>
      <w:r w:rsidRPr="74B71E95">
        <w:rPr>
          <w:b/>
          <w:bCs/>
          <w:color w:val="auto"/>
        </w:rPr>
        <w:t>Program Description:</w:t>
      </w:r>
      <w:r w:rsidRPr="004C29AE">
        <w:rPr>
          <w:color w:val="auto"/>
        </w:rPr>
        <w:t xml:space="preserve"> The CTL Grant Program provides </w:t>
      </w:r>
      <w:r w:rsidR="634CDFE2" w:rsidRPr="004C29AE">
        <w:rPr>
          <w:color w:val="auto"/>
        </w:rPr>
        <w:t>financial assistance to</w:t>
      </w:r>
      <w:r w:rsidR="7FF99201" w:rsidRPr="74B71E95">
        <w:rPr>
          <w:color w:val="auto"/>
        </w:rPr>
        <w:t xml:space="preserve"> </w:t>
      </w:r>
      <w:r w:rsidR="634CDFE2" w:rsidRPr="004C29AE">
        <w:rPr>
          <w:color w:val="auto"/>
        </w:rPr>
        <w:t>support the conduct of research or a recipient’s portion of collaborative research</w:t>
      </w:r>
      <w:r w:rsidR="7FF99201" w:rsidRPr="74B71E95">
        <w:rPr>
          <w:color w:val="auto"/>
        </w:rPr>
        <w:t xml:space="preserve"> </w:t>
      </w:r>
      <w:r w:rsidRPr="004C29AE">
        <w:rPr>
          <w:color w:val="auto"/>
        </w:rPr>
        <w:t>consistent with the CTL mission in</w:t>
      </w:r>
      <w:r w:rsidR="634CDFE2" w:rsidRPr="004C29AE">
        <w:rPr>
          <w:color w:val="auto"/>
        </w:rPr>
        <w:t xml:space="preserve"> </w:t>
      </w:r>
      <w:r w:rsidRPr="004C29AE">
        <w:rPr>
          <w:color w:val="auto"/>
        </w:rPr>
        <w:t>broad areas that support the accelerated</w:t>
      </w:r>
      <w:r w:rsidR="7FF99201" w:rsidRPr="74B71E95">
        <w:rPr>
          <w:color w:val="auto"/>
        </w:rPr>
        <w:t xml:space="preserve"> </w:t>
      </w:r>
      <w:r w:rsidRPr="004C29AE">
        <w:rPr>
          <w:color w:val="auto"/>
        </w:rPr>
        <w:t>development, testing, and deployment of advanced communications</w:t>
      </w:r>
      <w:r w:rsidR="00862A6B">
        <w:rPr>
          <w:color w:val="auto"/>
        </w:rPr>
        <w:t xml:space="preserve"> </w:t>
      </w:r>
      <w:r w:rsidR="1376EBBD" w:rsidRPr="004C29AE" w:rsidDel="00390F14">
        <w:rPr>
          <w:color w:val="auto"/>
        </w:rPr>
        <w:t>and</w:t>
      </w:r>
      <w:r w:rsidR="00862A6B">
        <w:rPr>
          <w:color w:val="auto"/>
        </w:rPr>
        <w:t xml:space="preserve"> </w:t>
      </w:r>
      <w:r w:rsidR="5795A7F3" w:rsidRPr="74B71E95">
        <w:rPr>
          <w:color w:val="auto"/>
        </w:rPr>
        <w:t>connected systems technologies in support of both commercial and government applications including core network technologies</w:t>
      </w:r>
      <w:r w:rsidR="49312C46" w:rsidRPr="74B71E95">
        <w:rPr>
          <w:color w:val="auto"/>
        </w:rPr>
        <w:t>,</w:t>
      </w:r>
      <w:r w:rsidR="5795A7F3" w:rsidRPr="74B71E95">
        <w:rPr>
          <w:color w:val="auto"/>
        </w:rPr>
        <w:t xml:space="preserve"> high-speed electronics,</w:t>
      </w:r>
      <w:r w:rsidR="0E742C93" w:rsidRPr="74B71E95">
        <w:rPr>
          <w:color w:val="auto"/>
        </w:rPr>
        <w:t xml:space="preserve"> </w:t>
      </w:r>
      <w:r w:rsidR="5795A7F3" w:rsidRPr="74B71E95">
        <w:rPr>
          <w:color w:val="auto"/>
        </w:rPr>
        <w:t xml:space="preserve">superconducting electronics, wireless systems metrology, antenna and </w:t>
      </w:r>
      <w:r w:rsidR="6B271194" w:rsidRPr="74B71E95">
        <w:rPr>
          <w:color w:val="auto"/>
        </w:rPr>
        <w:t>R</w:t>
      </w:r>
      <w:r w:rsidR="5795A7F3" w:rsidRPr="74B71E95">
        <w:rPr>
          <w:color w:val="auto"/>
        </w:rPr>
        <w:t>adio-</w:t>
      </w:r>
      <w:r w:rsidR="2B3427B1" w:rsidRPr="74B71E95">
        <w:rPr>
          <w:color w:val="auto"/>
        </w:rPr>
        <w:t>F</w:t>
      </w:r>
      <w:r w:rsidR="5795A7F3" w:rsidRPr="74B71E95">
        <w:rPr>
          <w:color w:val="auto"/>
        </w:rPr>
        <w:t>requency (RF) capabilities, high-speed and high frequency measurement</w:t>
      </w:r>
      <w:r w:rsidR="0E742C93" w:rsidRPr="74B71E95">
        <w:rPr>
          <w:color w:val="auto"/>
        </w:rPr>
        <w:t xml:space="preserve"> </w:t>
      </w:r>
      <w:r w:rsidR="5795A7F3" w:rsidRPr="74B71E95">
        <w:rPr>
          <w:color w:val="auto"/>
        </w:rPr>
        <w:t>capabilities, advanced optics, quantum communications, network design and</w:t>
      </w:r>
      <w:r w:rsidR="0E742C93" w:rsidRPr="74B71E95">
        <w:rPr>
          <w:color w:val="auto"/>
        </w:rPr>
        <w:t xml:space="preserve"> </w:t>
      </w:r>
      <w:r w:rsidR="5795A7F3" w:rsidRPr="74B71E95">
        <w:rPr>
          <w:color w:val="auto"/>
        </w:rPr>
        <w:t xml:space="preserve">optimization, network modeling, next generation core networks, </w:t>
      </w:r>
      <w:r w:rsidR="261AEF0A" w:rsidRPr="74B71E95">
        <w:rPr>
          <w:color w:val="auto"/>
        </w:rPr>
        <w:t xml:space="preserve">and </w:t>
      </w:r>
      <w:r w:rsidR="5795A7F3" w:rsidRPr="74B71E95">
        <w:rPr>
          <w:color w:val="auto"/>
        </w:rPr>
        <w:t>spectrum</w:t>
      </w:r>
      <w:r w:rsidR="0E742C93" w:rsidRPr="74B71E95">
        <w:rPr>
          <w:color w:val="auto"/>
        </w:rPr>
        <w:t xml:space="preserve"> </w:t>
      </w:r>
      <w:r w:rsidR="5795A7F3" w:rsidRPr="74B71E95">
        <w:rPr>
          <w:color w:val="auto"/>
        </w:rPr>
        <w:t>sharing; Internet of Things</w:t>
      </w:r>
      <w:r w:rsidR="1C728050" w:rsidRPr="74B71E95">
        <w:rPr>
          <w:color w:val="auto"/>
        </w:rPr>
        <w:t xml:space="preserve"> (IoT)</w:t>
      </w:r>
      <w:r w:rsidR="5795A7F3" w:rsidRPr="74B71E95">
        <w:rPr>
          <w:color w:val="auto"/>
        </w:rPr>
        <w:t>, cyber-physical systems, trustworthy network</w:t>
      </w:r>
      <w:r w:rsidR="3037B3C4" w:rsidRPr="74B71E95">
        <w:rPr>
          <w:color w:val="auto"/>
        </w:rPr>
        <w:t xml:space="preserve"> </w:t>
      </w:r>
      <w:r w:rsidR="5795A7F3" w:rsidRPr="74B71E95">
        <w:rPr>
          <w:color w:val="auto"/>
        </w:rPr>
        <w:t xml:space="preserve">control systems, </w:t>
      </w:r>
      <w:r w:rsidR="25178F28" w:rsidRPr="74B71E95">
        <w:rPr>
          <w:color w:val="auto"/>
        </w:rPr>
        <w:t xml:space="preserve"> energy systems</w:t>
      </w:r>
      <w:r w:rsidR="5795A7F3" w:rsidRPr="74B71E95">
        <w:rPr>
          <w:color w:val="auto"/>
        </w:rPr>
        <w:t>, smart connected manufacturing,</w:t>
      </w:r>
      <w:r w:rsidR="00862A6B">
        <w:rPr>
          <w:color w:val="auto"/>
        </w:rPr>
        <w:t xml:space="preserve"> </w:t>
      </w:r>
      <w:r w:rsidR="5795A7F3" w:rsidRPr="74B71E95">
        <w:rPr>
          <w:color w:val="auto"/>
        </w:rPr>
        <w:t>automated</w:t>
      </w:r>
      <w:r w:rsidR="1D44F692" w:rsidRPr="74B71E95">
        <w:rPr>
          <w:color w:val="auto"/>
        </w:rPr>
        <w:t xml:space="preserve"> and</w:t>
      </w:r>
      <w:r w:rsidR="00862A6B">
        <w:rPr>
          <w:color w:val="auto"/>
        </w:rPr>
        <w:t xml:space="preserve"> </w:t>
      </w:r>
      <w:r w:rsidR="5795A7F3" w:rsidRPr="74B71E95">
        <w:rPr>
          <w:color w:val="auto"/>
        </w:rPr>
        <w:t>connected vehicles, smart infrastructure, smart cities and</w:t>
      </w:r>
      <w:r w:rsidR="6829907B" w:rsidRPr="74B71E95">
        <w:rPr>
          <w:color w:val="auto"/>
        </w:rPr>
        <w:t xml:space="preserve"> </w:t>
      </w:r>
      <w:r w:rsidR="5795A7F3" w:rsidRPr="74B71E95">
        <w:rPr>
          <w:color w:val="auto"/>
        </w:rPr>
        <w:t xml:space="preserve">communities, </w:t>
      </w:r>
      <w:r w:rsidR="261AEF0A" w:rsidRPr="74B71E95">
        <w:rPr>
          <w:color w:val="auto"/>
        </w:rPr>
        <w:t xml:space="preserve">and </w:t>
      </w:r>
      <w:r w:rsidR="5795A7F3" w:rsidRPr="74B71E95">
        <w:rPr>
          <w:color w:val="auto"/>
        </w:rPr>
        <w:t>next generation wireless systems; public safety communications; smart infrastructure and manufacturing; and spectrum sensing and testing.</w:t>
      </w:r>
    </w:p>
    <w:p w14:paraId="11DD9564" w14:textId="77777777" w:rsidR="00A21E46" w:rsidRPr="004C29AE" w:rsidRDefault="00A21E46" w:rsidP="00231C5D">
      <w:pPr>
        <w:pStyle w:val="Default"/>
        <w:ind w:left="720"/>
        <w:rPr>
          <w:rFonts w:ascii="Arial" w:hAnsi="Arial" w:cs="Arial"/>
          <w:color w:val="auto"/>
        </w:rPr>
      </w:pPr>
    </w:p>
    <w:p w14:paraId="3C5F765F" w14:textId="609BD38A" w:rsidR="007B1A98" w:rsidRDefault="52FA953C" w:rsidP="005C1B4B">
      <w:pPr>
        <w:pStyle w:val="Default"/>
        <w:ind w:left="720"/>
        <w:rPr>
          <w:rFonts w:ascii="Arial" w:hAnsi="Arial" w:cs="Arial"/>
          <w:highlight w:val="green"/>
        </w:rPr>
      </w:pPr>
      <w:r w:rsidRPr="0EFB265E">
        <w:rPr>
          <w:rFonts w:ascii="Arial" w:hAnsi="Arial" w:cs="Arial"/>
          <w:color w:val="auto"/>
        </w:rPr>
        <w:t xml:space="preserve">Additional information about the CTL </w:t>
      </w:r>
      <w:r w:rsidR="445EEE93" w:rsidRPr="0EFB265E">
        <w:rPr>
          <w:rFonts w:ascii="Arial" w:hAnsi="Arial" w:cs="Arial"/>
          <w:color w:val="auto"/>
        </w:rPr>
        <w:t xml:space="preserve">and CTL Programs may be obtained at </w:t>
      </w:r>
      <w:hyperlink r:id="rId17">
        <w:r w:rsidR="57FCE936" w:rsidRPr="0EFB265E">
          <w:rPr>
            <w:rStyle w:val="Hyperlink"/>
            <w:rFonts w:ascii="Arial" w:hAnsi="Arial" w:cs="Arial"/>
          </w:rPr>
          <w:t>www.nist.gov/ctl</w:t>
        </w:r>
      </w:hyperlink>
      <w:r w:rsidR="445EEE93" w:rsidRPr="0EFB265E">
        <w:rPr>
          <w:rFonts w:ascii="Arial" w:hAnsi="Arial" w:cs="Arial"/>
          <w:color w:val="auto"/>
        </w:rPr>
        <w:t xml:space="preserve">. All applications submitted must be in accordance with the program objectives listed below for </w:t>
      </w:r>
      <w:r w:rsidR="445EEE93" w:rsidRPr="0EFB265E">
        <w:rPr>
          <w:rFonts w:ascii="Arial" w:hAnsi="Arial"/>
          <w:color w:val="auto"/>
        </w:rPr>
        <w:t xml:space="preserve">the </w:t>
      </w:r>
      <w:r w:rsidR="33AB1EC8" w:rsidRPr="0EFB265E">
        <w:rPr>
          <w:rFonts w:ascii="Arial" w:hAnsi="Arial" w:cs="Arial"/>
          <w:color w:val="auto"/>
        </w:rPr>
        <w:t xml:space="preserve">five </w:t>
      </w:r>
      <w:r w:rsidR="445EEE93" w:rsidRPr="0EFB265E">
        <w:rPr>
          <w:rFonts w:ascii="Arial" w:hAnsi="Arial" w:cs="Arial"/>
          <w:color w:val="auto"/>
        </w:rPr>
        <w:t xml:space="preserve">CTL divisions. The contact person for the CTL Grant Program, who may be contacted for clarification of program objectives, is </w:t>
      </w:r>
      <w:r w:rsidR="274F31FA" w:rsidRPr="0EFB265E">
        <w:rPr>
          <w:rFonts w:ascii="Arial" w:hAnsi="Arial" w:cs="Arial"/>
          <w:color w:val="auto"/>
        </w:rPr>
        <w:t>Suzanne Griesel</w:t>
      </w:r>
      <w:r w:rsidR="5103E022" w:rsidRPr="41E8A288">
        <w:rPr>
          <w:rFonts w:ascii="Arial" w:hAnsi="Arial" w:cs="Arial"/>
          <w:color w:val="auto"/>
        </w:rPr>
        <w:t xml:space="preserve">. </w:t>
      </w:r>
      <w:r w:rsidR="761E7F70" w:rsidRPr="41E8A288">
        <w:rPr>
          <w:rFonts w:ascii="Arial" w:hAnsi="Arial"/>
          <w:color w:val="auto"/>
        </w:rPr>
        <w:t>S</w:t>
      </w:r>
      <w:r w:rsidR="445EEE93" w:rsidRPr="41E8A288">
        <w:rPr>
          <w:rFonts w:ascii="Arial" w:hAnsi="Arial"/>
          <w:color w:val="auto"/>
        </w:rPr>
        <w:t>he</w:t>
      </w:r>
      <w:r w:rsidR="445EEE93" w:rsidRPr="0EFB265E">
        <w:rPr>
          <w:rFonts w:ascii="Arial" w:hAnsi="Arial"/>
          <w:color w:val="auto"/>
        </w:rPr>
        <w:t xml:space="preserve"> may be reached at (</w:t>
      </w:r>
      <w:r w:rsidR="411B65E2" w:rsidRPr="0EFB265E">
        <w:rPr>
          <w:rFonts w:ascii="Arial" w:hAnsi="Arial" w:cs="Arial"/>
          <w:color w:val="auto"/>
        </w:rPr>
        <w:t>301) 975-</w:t>
      </w:r>
      <w:r w:rsidR="26CBC7A6" w:rsidRPr="0EFB265E">
        <w:rPr>
          <w:rFonts w:ascii="Arial" w:hAnsi="Arial" w:cs="Arial"/>
          <w:color w:val="auto"/>
        </w:rPr>
        <w:t>2350</w:t>
      </w:r>
      <w:r w:rsidR="274F31FA" w:rsidRPr="0EFB265E">
        <w:rPr>
          <w:rFonts w:ascii="Arial" w:hAnsi="Arial"/>
          <w:color w:val="auto"/>
        </w:rPr>
        <w:t xml:space="preserve"> </w:t>
      </w:r>
      <w:r w:rsidR="445EEE93" w:rsidRPr="0EFB265E">
        <w:rPr>
          <w:rFonts w:ascii="Arial" w:hAnsi="Arial"/>
          <w:color w:val="auto"/>
        </w:rPr>
        <w:t>or by e-mail at</w:t>
      </w:r>
      <w:r w:rsidR="411B65E2" w:rsidRPr="00862A6B">
        <w:rPr>
          <w:rFonts w:ascii="Arial" w:hAnsi="Arial" w:cs="Arial"/>
          <w:color w:val="0000FF"/>
        </w:rPr>
        <w:t xml:space="preserve"> </w:t>
      </w:r>
      <w:hyperlink r:id="rId18">
        <w:r w:rsidR="274F31FA" w:rsidRPr="41E8A288">
          <w:rPr>
            <w:rFonts w:ascii="Arial" w:hAnsi="Arial" w:cs="Arial"/>
            <w:color w:val="0000FF"/>
            <w:u w:val="single"/>
          </w:rPr>
          <w:t>suzanne.griesel@nist</w:t>
        </w:r>
        <w:r w:rsidR="274F31FA" w:rsidRPr="41E8A288">
          <w:rPr>
            <w:rStyle w:val="Hyperlink"/>
            <w:rFonts w:ascii="Arial" w:hAnsi="Arial" w:cs="Arial"/>
          </w:rPr>
          <w:t>.gov</w:t>
        </w:r>
      </w:hyperlink>
      <w:r w:rsidR="2CAE2BE8" w:rsidRPr="0EFB265E">
        <w:rPr>
          <w:rFonts w:ascii="Arial" w:hAnsi="Arial" w:cs="Arial"/>
        </w:rPr>
        <w:t xml:space="preserve"> and </w:t>
      </w:r>
      <w:hyperlink r:id="rId19">
        <w:r w:rsidR="00C00C7D" w:rsidRPr="41E8A288">
          <w:rPr>
            <w:rStyle w:val="Hyperlink"/>
            <w:rFonts w:ascii="Arial" w:hAnsi="Arial" w:cs="Arial"/>
          </w:rPr>
          <w:t>ctlboc@nist.gov</w:t>
        </w:r>
      </w:hyperlink>
      <w:r w:rsidR="411B65E2" w:rsidRPr="0EFB265E">
        <w:rPr>
          <w:rFonts w:ascii="Arial" w:hAnsi="Arial" w:cs="Arial"/>
        </w:rPr>
        <w:t>.</w:t>
      </w:r>
      <w:r w:rsidR="2C9CACEA" w:rsidRPr="0EFB265E">
        <w:rPr>
          <w:rFonts w:ascii="Arial" w:hAnsi="Arial" w:cs="Arial"/>
        </w:rPr>
        <w:t xml:space="preserve"> </w:t>
      </w:r>
    </w:p>
    <w:p w14:paraId="7CB8E0FC" w14:textId="77777777" w:rsidR="00ED61A7" w:rsidRPr="004C29AE" w:rsidRDefault="00DD3047" w:rsidP="00691DD4">
      <w:pPr>
        <w:pStyle w:val="Default"/>
        <w:ind w:left="720"/>
        <w:rPr>
          <w:rFonts w:ascii="Arial" w:hAnsi="Arial" w:cs="Arial"/>
          <w:color w:val="auto"/>
        </w:rPr>
      </w:pPr>
      <w:r w:rsidRPr="004C29AE">
        <w:rPr>
          <w:rStyle w:val="Hyperlink"/>
          <w:rFonts w:ascii="Arial" w:hAnsi="Arial" w:cs="Arial"/>
        </w:rPr>
        <w:t xml:space="preserve"> </w:t>
      </w:r>
    </w:p>
    <w:p w14:paraId="5B9C2492" w14:textId="14B9FE77" w:rsidR="00ED61A7" w:rsidRPr="004C29AE" w:rsidRDefault="00ED61A7" w:rsidP="00924911">
      <w:pPr>
        <w:pStyle w:val="ListParagraph"/>
        <w:numPr>
          <w:ilvl w:val="0"/>
          <w:numId w:val="70"/>
        </w:numPr>
        <w:rPr>
          <w:rFonts w:ascii="Arial" w:hAnsi="Arial" w:cs="Arial"/>
        </w:rPr>
      </w:pPr>
      <w:r w:rsidRPr="00222E41">
        <w:rPr>
          <w:rFonts w:ascii="Arial" w:hAnsi="Arial"/>
          <w:b/>
        </w:rPr>
        <w:t>CTL Office.</w:t>
      </w:r>
      <w:r w:rsidRPr="00222E41">
        <w:rPr>
          <w:rFonts w:ascii="Arial" w:hAnsi="Arial"/>
        </w:rPr>
        <w:t xml:space="preserve"> </w:t>
      </w:r>
      <w:r w:rsidR="005C1B4B" w:rsidRPr="004C29AE">
        <w:rPr>
          <w:rFonts w:ascii="Arial" w:hAnsi="Arial" w:cs="Arial"/>
        </w:rPr>
        <w:t xml:space="preserve">Financial support may be provided for conferences, workshops, or other technical research meetings that are relevant to the mission of </w:t>
      </w:r>
      <w:r w:rsidR="00257756" w:rsidRPr="00934E22">
        <w:rPr>
          <w:rFonts w:ascii="Arial" w:hAnsi="Arial"/>
        </w:rPr>
        <w:t>the</w:t>
      </w:r>
      <w:r w:rsidR="00257756">
        <w:rPr>
          <w:rFonts w:ascii="Arial" w:hAnsi="Arial" w:cs="Arial"/>
        </w:rPr>
        <w:t xml:space="preserve"> </w:t>
      </w:r>
      <w:r w:rsidR="005C1B4B" w:rsidRPr="004C29AE">
        <w:rPr>
          <w:rFonts w:ascii="Arial" w:hAnsi="Arial" w:cs="Arial"/>
        </w:rPr>
        <w:t>CTL</w:t>
      </w:r>
      <w:r w:rsidR="57B13B17" w:rsidRPr="55F0F137">
        <w:rPr>
          <w:rFonts w:ascii="Arial" w:hAnsi="Arial" w:cs="Arial"/>
        </w:rPr>
        <w:t xml:space="preserve">. </w:t>
      </w:r>
      <w:r w:rsidR="004E590F">
        <w:rPr>
          <w:rFonts w:ascii="Arial" w:hAnsi="Arial" w:cs="Arial"/>
        </w:rPr>
        <w:t xml:space="preserve">However, </w:t>
      </w:r>
      <w:r w:rsidR="004E590F" w:rsidRPr="004C29AE">
        <w:rPr>
          <w:rFonts w:ascii="Arial" w:hAnsi="Arial" w:cs="Arial"/>
        </w:rPr>
        <w:t>NIST cannot be an official sponsor or co-sponsor for any event funded through this program</w:t>
      </w:r>
      <w:r w:rsidR="004E590F">
        <w:rPr>
          <w:rFonts w:ascii="Arial" w:hAnsi="Arial" w:cs="Arial"/>
        </w:rPr>
        <w:t xml:space="preserve">. </w:t>
      </w:r>
      <w:r w:rsidR="008844F6" w:rsidRPr="004C29AE">
        <w:rPr>
          <w:rFonts w:ascii="Arial" w:hAnsi="Arial" w:cs="Arial"/>
        </w:rPr>
        <w:t>Applications for other purposes may be considered.</w:t>
      </w:r>
    </w:p>
    <w:p w14:paraId="1033ED27" w14:textId="77777777" w:rsidR="00FC3E8E" w:rsidRPr="004C29AE" w:rsidRDefault="00FC3E8E" w:rsidP="00FC3E8E">
      <w:pPr>
        <w:pStyle w:val="Default"/>
        <w:ind w:left="720"/>
        <w:rPr>
          <w:rFonts w:ascii="Arial" w:hAnsi="Arial" w:cs="Arial"/>
          <w:color w:val="auto"/>
        </w:rPr>
      </w:pPr>
    </w:p>
    <w:p w14:paraId="24DFE148" w14:textId="550F473F" w:rsidR="00DC4E40" w:rsidRDefault="00DC4E40" w:rsidP="00924911">
      <w:pPr>
        <w:pStyle w:val="ListParagraph"/>
        <w:numPr>
          <w:ilvl w:val="0"/>
          <w:numId w:val="70"/>
        </w:numPr>
        <w:rPr>
          <w:rFonts w:ascii="Arial" w:hAnsi="Arial" w:cs="Arial"/>
        </w:rPr>
      </w:pPr>
      <w:r w:rsidRPr="1CBAA19B">
        <w:rPr>
          <w:rFonts w:ascii="Arial" w:hAnsi="Arial" w:cs="Arial"/>
          <w:b/>
          <w:bCs/>
        </w:rPr>
        <w:t>Public Safety Communications Research Division</w:t>
      </w:r>
      <w:r w:rsidRPr="1CBAA19B">
        <w:rPr>
          <w:rFonts w:ascii="Arial" w:hAnsi="Arial" w:cs="Arial"/>
        </w:rPr>
        <w:t>. Specific objectives of interest include but are not limited to researching, developing, promoting, measuring, and deploying emerging technologies and standards that enhance the ability of first responders and others using a Public Safety Communications network during</w:t>
      </w:r>
      <w:r w:rsidR="5510F857" w:rsidRPr="1CBAA19B">
        <w:rPr>
          <w:rFonts w:ascii="Arial" w:hAnsi="Arial" w:cs="Arial"/>
        </w:rPr>
        <w:t xml:space="preserve"> standard</w:t>
      </w:r>
      <w:r w:rsidRPr="1CBAA19B">
        <w:rPr>
          <w:rFonts w:ascii="Arial" w:hAnsi="Arial" w:cs="Arial"/>
        </w:rPr>
        <w:t xml:space="preserve"> </w:t>
      </w:r>
      <w:r w:rsidR="7E3A178B" w:rsidRPr="41E8A288">
        <w:rPr>
          <w:rFonts w:ascii="Arial" w:hAnsi="Arial" w:cs="Arial"/>
        </w:rPr>
        <w:t xml:space="preserve">and emergency </w:t>
      </w:r>
      <w:r w:rsidRPr="1CBAA19B">
        <w:rPr>
          <w:rFonts w:ascii="Arial" w:hAnsi="Arial" w:cs="Arial"/>
        </w:rPr>
        <w:t>operations.</w:t>
      </w:r>
    </w:p>
    <w:p w14:paraId="2F769D72" w14:textId="77777777" w:rsidR="00DC4E40" w:rsidRPr="00DC4E40" w:rsidRDefault="00DC4E40" w:rsidP="00DC4E40">
      <w:pPr>
        <w:pStyle w:val="ListParagraph"/>
        <w:rPr>
          <w:rFonts w:ascii="Arial" w:hAnsi="Arial" w:cs="Arial"/>
        </w:rPr>
      </w:pPr>
    </w:p>
    <w:p w14:paraId="2A3F698F" w14:textId="1867CBA0" w:rsidR="005C1B4B" w:rsidRDefault="005C1B4B" w:rsidP="00924911">
      <w:pPr>
        <w:pStyle w:val="ListParagraph"/>
        <w:widowControl w:val="0"/>
        <w:numPr>
          <w:ilvl w:val="0"/>
          <w:numId w:val="70"/>
        </w:numPr>
        <w:tabs>
          <w:tab w:val="left" w:pos="360"/>
        </w:tabs>
        <w:autoSpaceDE w:val="0"/>
        <w:autoSpaceDN w:val="0"/>
        <w:adjustRightInd w:val="0"/>
        <w:outlineLvl w:val="0"/>
        <w:rPr>
          <w:rFonts w:ascii="Arial" w:hAnsi="Arial" w:cs="Arial"/>
        </w:rPr>
      </w:pPr>
      <w:r w:rsidRPr="004C29AE">
        <w:rPr>
          <w:rFonts w:ascii="Arial" w:hAnsi="Arial" w:cs="Arial"/>
          <w:b/>
        </w:rPr>
        <w:t>RF Technologies Division.</w:t>
      </w:r>
      <w:r w:rsidRPr="004C29AE">
        <w:rPr>
          <w:rFonts w:ascii="Arial" w:hAnsi="Arial" w:cs="Arial"/>
        </w:rPr>
        <w:t xml:space="preserve"> Specific objectives of interest include but are not </w:t>
      </w:r>
      <w:r w:rsidRPr="004C29AE">
        <w:rPr>
          <w:rFonts w:ascii="Arial" w:hAnsi="Arial" w:cs="Arial"/>
        </w:rPr>
        <w:lastRenderedPageBreak/>
        <w:t xml:space="preserve">limited to researching, developing, promoting, measuring, and deploying emerging technologies and standards in fundamental microwave quantities, high-speed microelectronics, </w:t>
      </w:r>
      <w:r w:rsidR="001B434E">
        <w:rPr>
          <w:rFonts w:ascii="Arial" w:hAnsi="Arial" w:cs="Arial"/>
        </w:rPr>
        <w:t xml:space="preserve">superconducting electronics, </w:t>
      </w:r>
      <w:r w:rsidRPr="004C29AE">
        <w:rPr>
          <w:rFonts w:ascii="Arial" w:hAnsi="Arial" w:cs="Arial"/>
        </w:rPr>
        <w:t xml:space="preserve">electromagnetic compatibility, electromagnetic field characterization, antenna metrology, electromagnetic properties of materials, </w:t>
      </w:r>
      <w:r w:rsidR="55B7B10C" w:rsidRPr="55F0F137">
        <w:rPr>
          <w:rFonts w:ascii="Arial" w:hAnsi="Arial" w:cs="Arial"/>
        </w:rPr>
        <w:t>electrical hardware security,</w:t>
      </w:r>
      <w:r w:rsidRPr="55F0F137">
        <w:rPr>
          <w:rFonts w:ascii="Arial" w:hAnsi="Arial" w:cs="Arial"/>
        </w:rPr>
        <w:t xml:space="preserve"> </w:t>
      </w:r>
      <w:r w:rsidRPr="00934E22">
        <w:rPr>
          <w:rFonts w:ascii="Arial" w:hAnsi="Arial"/>
        </w:rPr>
        <w:t>and</w:t>
      </w:r>
      <w:r w:rsidRPr="004C29AE">
        <w:rPr>
          <w:rFonts w:ascii="Arial" w:hAnsi="Arial" w:cs="Arial"/>
        </w:rPr>
        <w:t xml:space="preserve"> radio-frequency communications systems.</w:t>
      </w:r>
    </w:p>
    <w:p w14:paraId="32ADF480" w14:textId="5689958F" w:rsidR="001B434E" w:rsidRDefault="001B434E" w:rsidP="001B434E">
      <w:pPr>
        <w:pStyle w:val="ListParagraph"/>
        <w:widowControl w:val="0"/>
        <w:tabs>
          <w:tab w:val="left" w:pos="360"/>
        </w:tabs>
        <w:autoSpaceDE w:val="0"/>
        <w:autoSpaceDN w:val="0"/>
        <w:adjustRightInd w:val="0"/>
        <w:ind w:left="1080"/>
        <w:outlineLvl w:val="0"/>
        <w:rPr>
          <w:rFonts w:ascii="Arial" w:hAnsi="Arial" w:cs="Arial"/>
          <w:b/>
        </w:rPr>
      </w:pPr>
    </w:p>
    <w:p w14:paraId="7F0E34BD" w14:textId="4C965971" w:rsidR="0029374C" w:rsidRPr="00FE2C69" w:rsidRDefault="4CB29064" w:rsidP="0029374C">
      <w:pPr>
        <w:ind w:left="1080" w:firstLine="0"/>
      </w:pPr>
      <w:r>
        <w:t>Additional objectives include quantum networks, characterization of microwave circuits at cryogenic temperatures, superconducting integrated circuits for precision measurement and fundamental standards, such as for dc and ac voltage, impedance, signal synthesis, RF reference sources for wireless communications, and both quantum and energy-efficient advanced computing.</w:t>
      </w:r>
      <w:r w:rsidR="32D4E74D">
        <w:t xml:space="preserve"> Methods employed are both experimental and theoretical and include multivariate uncertainty analysis.</w:t>
      </w:r>
    </w:p>
    <w:p w14:paraId="773B7E97" w14:textId="77777777" w:rsidR="001B434E" w:rsidRPr="00A44BD6" w:rsidRDefault="001B434E" w:rsidP="00A44BD6">
      <w:pPr>
        <w:ind w:left="1080" w:firstLine="0"/>
      </w:pPr>
    </w:p>
    <w:p w14:paraId="4C2476AD" w14:textId="6672180C" w:rsidR="00305755" w:rsidRDefault="7203A3AE" w:rsidP="00924911">
      <w:pPr>
        <w:pStyle w:val="Default"/>
        <w:numPr>
          <w:ilvl w:val="0"/>
          <w:numId w:val="70"/>
        </w:numPr>
        <w:rPr>
          <w:rFonts w:ascii="Arial" w:hAnsi="Arial" w:cs="Arial"/>
          <w:color w:val="auto"/>
        </w:rPr>
      </w:pPr>
      <w:r w:rsidRPr="0EFB265E">
        <w:rPr>
          <w:rFonts w:ascii="Arial" w:hAnsi="Arial" w:cs="Arial"/>
          <w:b/>
          <w:bCs/>
          <w:color w:val="auto"/>
        </w:rPr>
        <w:t>Wireless Networks Division.</w:t>
      </w:r>
      <w:r w:rsidRPr="0EFB265E">
        <w:rPr>
          <w:rFonts w:ascii="Arial" w:hAnsi="Arial" w:cs="Arial"/>
          <w:color w:val="auto"/>
        </w:rPr>
        <w:t xml:space="preserve"> Specific objectives of interest include but are not limited to researching, developing, promoting, measuring, and deploying emerging technologies and standards </w:t>
      </w:r>
      <w:r w:rsidR="00B25347" w:rsidRPr="0EFB265E">
        <w:rPr>
          <w:rFonts w:ascii="Arial" w:hAnsi="Arial" w:cs="Arial"/>
          <w:color w:val="auto"/>
        </w:rPr>
        <w:t>that how</w:t>
      </w:r>
      <w:r w:rsidRPr="0EFB265E">
        <w:rPr>
          <w:rFonts w:ascii="Arial" w:hAnsi="Arial" w:cs="Arial"/>
          <w:color w:val="auto"/>
        </w:rPr>
        <w:t xml:space="preserve"> wireless networks are </w:t>
      </w:r>
      <w:r w:rsidR="363A3021" w:rsidRPr="0EFB265E">
        <w:rPr>
          <w:rFonts w:ascii="Arial" w:hAnsi="Arial" w:cs="Arial"/>
          <w:color w:val="auto"/>
        </w:rPr>
        <w:t>designed, managed</w:t>
      </w:r>
      <w:r w:rsidR="4EFFF766" w:rsidRPr="0EFB265E">
        <w:rPr>
          <w:rFonts w:ascii="Arial" w:hAnsi="Arial" w:cs="Arial"/>
          <w:color w:val="auto"/>
        </w:rPr>
        <w:t>,</w:t>
      </w:r>
      <w:r w:rsidR="363A3021" w:rsidRPr="0EFB265E">
        <w:rPr>
          <w:rFonts w:ascii="Arial" w:hAnsi="Arial" w:cs="Arial"/>
          <w:color w:val="auto"/>
        </w:rPr>
        <w:t xml:space="preserve"> </w:t>
      </w:r>
      <w:r w:rsidRPr="0EFB265E">
        <w:rPr>
          <w:rFonts w:ascii="Arial" w:hAnsi="Arial" w:cs="Arial"/>
          <w:color w:val="auto"/>
        </w:rPr>
        <w:t>and used</w:t>
      </w:r>
      <w:r w:rsidR="06233A70" w:rsidRPr="789E6A3A">
        <w:rPr>
          <w:rFonts w:ascii="Arial" w:hAnsi="Arial" w:cs="Arial"/>
          <w:color w:val="auto"/>
        </w:rPr>
        <w:t>.</w:t>
      </w:r>
      <w:r w:rsidRPr="789E6A3A">
        <w:rPr>
          <w:rFonts w:ascii="Arial" w:hAnsi="Arial" w:cs="Arial"/>
          <w:color w:val="auto"/>
        </w:rPr>
        <w:t xml:space="preserve"> </w:t>
      </w:r>
    </w:p>
    <w:p w14:paraId="09ECB0E2" w14:textId="0A93FB4A" w:rsidR="00305755" w:rsidRDefault="64099D93" w:rsidP="00044107">
      <w:pPr>
        <w:pStyle w:val="Default"/>
        <w:spacing w:beforeAutospacing="1"/>
        <w:ind w:left="1080"/>
        <w:rPr>
          <w:rFonts w:ascii="Arial" w:hAnsi="Arial" w:cs="Arial"/>
          <w:color w:val="auto"/>
        </w:rPr>
      </w:pPr>
      <w:r w:rsidRPr="4F3B6E26">
        <w:rPr>
          <w:rFonts w:ascii="Arial" w:hAnsi="Arial" w:cs="Arial"/>
          <w:color w:val="auto"/>
        </w:rPr>
        <w:t>Additional objectives include</w:t>
      </w:r>
      <w:r w:rsidR="7EEEE275" w:rsidRPr="4F3B6E26">
        <w:rPr>
          <w:rFonts w:ascii="Arial" w:hAnsi="Arial" w:cs="Arial"/>
          <w:color w:val="auto"/>
        </w:rPr>
        <w:t>:</w:t>
      </w:r>
      <w:r w:rsidRPr="4F3B6E26">
        <w:rPr>
          <w:rFonts w:ascii="Arial" w:hAnsi="Arial" w:cs="Arial"/>
          <w:color w:val="auto"/>
        </w:rPr>
        <w:t xml:space="preserve"> </w:t>
      </w:r>
      <w:r w:rsidR="4A833ABD" w:rsidRPr="4F3B6E26">
        <w:rPr>
          <w:rFonts w:ascii="Arial" w:hAnsi="Arial" w:cs="Arial"/>
          <w:color w:val="auto"/>
        </w:rPr>
        <w:t>conducting</w:t>
      </w:r>
      <w:r w:rsidR="7203A3AE" w:rsidRPr="4F3B6E26">
        <w:rPr>
          <w:rFonts w:ascii="Arial" w:hAnsi="Arial" w:cs="Arial"/>
          <w:color w:val="auto"/>
        </w:rPr>
        <w:t xml:space="preserve"> theoretical and experimental research in communication networks, protocols, digital communication systems, and components; utilizing analytical and empirical approaches, developing simulation models, experimental test beds, and  proof of concept prototypes to evaluate new technologies and refine standard specifications for wireless </w:t>
      </w:r>
      <w:r w:rsidR="522B0F70" w:rsidRPr="4F3B6E26">
        <w:rPr>
          <w:rFonts w:ascii="Arial" w:hAnsi="Arial" w:cs="Arial"/>
          <w:color w:val="auto"/>
        </w:rPr>
        <w:t>and core</w:t>
      </w:r>
      <w:r w:rsidR="4A833ABD" w:rsidRPr="4F3B6E26">
        <w:rPr>
          <w:rFonts w:ascii="Arial" w:hAnsi="Arial" w:cs="Arial"/>
          <w:color w:val="auto"/>
        </w:rPr>
        <w:t xml:space="preserve"> </w:t>
      </w:r>
      <w:r w:rsidR="7203A3AE" w:rsidRPr="4F3B6E26">
        <w:rPr>
          <w:rFonts w:ascii="Arial" w:hAnsi="Arial" w:cs="Arial"/>
          <w:color w:val="auto"/>
        </w:rPr>
        <w:t>networks and systems; and developing metrics and measurement methods to assess the performance</w:t>
      </w:r>
      <w:r w:rsidR="49725719" w:rsidRPr="4F3B6E26">
        <w:rPr>
          <w:rFonts w:ascii="Arial" w:hAnsi="Arial" w:cs="Arial"/>
          <w:color w:val="auto"/>
        </w:rPr>
        <w:t xml:space="preserve"> and trustworthiness</w:t>
      </w:r>
      <w:r w:rsidR="7203A3AE" w:rsidRPr="4F3B6E26">
        <w:rPr>
          <w:rFonts w:ascii="Arial" w:hAnsi="Arial" w:cs="Arial"/>
          <w:color w:val="auto"/>
        </w:rPr>
        <w:t xml:space="preserve"> of wireless </w:t>
      </w:r>
      <w:r w:rsidR="57EF6EF6" w:rsidRPr="4F3B6E26">
        <w:rPr>
          <w:rFonts w:ascii="Arial" w:hAnsi="Arial" w:cs="Arial"/>
          <w:color w:val="auto"/>
        </w:rPr>
        <w:t xml:space="preserve">and core </w:t>
      </w:r>
      <w:r w:rsidR="7203A3AE" w:rsidRPr="4F3B6E26">
        <w:rPr>
          <w:rFonts w:ascii="Arial" w:hAnsi="Arial" w:cs="Arial"/>
          <w:color w:val="auto"/>
        </w:rPr>
        <w:t>systems.</w:t>
      </w:r>
    </w:p>
    <w:p w14:paraId="39EC38DA" w14:textId="77777777" w:rsidR="001B434E" w:rsidRDefault="001B434E" w:rsidP="001B434E">
      <w:pPr>
        <w:pStyle w:val="Default"/>
        <w:ind w:left="1080"/>
        <w:rPr>
          <w:rFonts w:ascii="Arial" w:hAnsi="Arial" w:cs="Arial"/>
          <w:color w:val="auto"/>
        </w:rPr>
      </w:pPr>
    </w:p>
    <w:p w14:paraId="793B4F63" w14:textId="6A1C0079" w:rsidR="001B434E" w:rsidRPr="001B434E" w:rsidRDefault="001B434E" w:rsidP="00924911">
      <w:pPr>
        <w:pStyle w:val="Default"/>
        <w:numPr>
          <w:ilvl w:val="0"/>
          <w:numId w:val="70"/>
        </w:numPr>
        <w:rPr>
          <w:rFonts w:ascii="Arial" w:hAnsi="Arial" w:cs="Arial"/>
          <w:color w:val="auto"/>
        </w:rPr>
      </w:pPr>
      <w:r w:rsidRPr="4F3B6E26">
        <w:rPr>
          <w:rFonts w:ascii="Arial" w:hAnsi="Arial" w:cs="Arial"/>
          <w:b/>
          <w:bCs/>
        </w:rPr>
        <w:t xml:space="preserve">Smart Connected Systems Division. </w:t>
      </w:r>
      <w:r w:rsidRPr="4F3B6E26">
        <w:rPr>
          <w:rFonts w:ascii="Arial" w:hAnsi="Arial" w:cs="Arial"/>
        </w:rPr>
        <w:t>Specific objectives of interest include but are not limited to researching, developing, promoting, measuring, and deploying emerging technologies, standards, and test methods for trustworthy (e.g., reliable, resilient, safe, secure, and privacy-protecting) IoT systems and critical applications including  smart connected manufacturing, next generation core networks, quantum networks, networked control systems, smart infrastructure and devices,</w:t>
      </w:r>
      <w:r w:rsidR="30635046" w:rsidRPr="4F3B6E26">
        <w:rPr>
          <w:rFonts w:ascii="Arial" w:hAnsi="Arial" w:cs="Arial"/>
        </w:rPr>
        <w:t xml:space="preserve"> energy systems,</w:t>
      </w:r>
      <w:r w:rsidRPr="4F3B6E26">
        <w:rPr>
          <w:rFonts w:ascii="Arial" w:hAnsi="Arial" w:cs="Arial"/>
        </w:rPr>
        <w:t xml:space="preserve"> IoT/cyber-physical systems, automated/connected vehicles, and smart cities and communities</w:t>
      </w:r>
      <w:r w:rsidRPr="4F3B6E26">
        <w:rPr>
          <w:rFonts w:ascii="Arial" w:hAnsi="Arial" w:cs="Arial"/>
          <w:color w:val="auto"/>
        </w:rPr>
        <w:t>.</w:t>
      </w:r>
    </w:p>
    <w:p w14:paraId="5062F8E3" w14:textId="7BE9B544" w:rsidR="06C3665B" w:rsidRDefault="06C3665B" w:rsidP="00862A6B">
      <w:pPr>
        <w:pStyle w:val="Default"/>
        <w:rPr>
          <w:rFonts w:ascii="Arial" w:hAnsi="Arial" w:cs="Arial"/>
          <w:color w:val="auto"/>
        </w:rPr>
      </w:pPr>
    </w:p>
    <w:p w14:paraId="52FB2B35" w14:textId="6F0DE916" w:rsidR="7F48F70F" w:rsidRDefault="232326C1" w:rsidP="00924911">
      <w:pPr>
        <w:pStyle w:val="Default"/>
        <w:numPr>
          <w:ilvl w:val="0"/>
          <w:numId w:val="70"/>
        </w:numPr>
        <w:rPr>
          <w:rFonts w:ascii="Arial" w:hAnsi="Arial" w:cs="Arial"/>
          <w:color w:val="auto"/>
        </w:rPr>
      </w:pPr>
      <w:r w:rsidRPr="4F3B6E26">
        <w:rPr>
          <w:rFonts w:ascii="Arial" w:hAnsi="Arial" w:cs="Arial"/>
          <w:b/>
          <w:bCs/>
          <w:color w:val="auto"/>
        </w:rPr>
        <w:t>Spectrum Technology and Research Division</w:t>
      </w:r>
      <w:r w:rsidRPr="4F3B6E26">
        <w:rPr>
          <w:rFonts w:ascii="Arial" w:hAnsi="Arial" w:cs="Arial"/>
          <w:color w:val="auto"/>
        </w:rPr>
        <w:t xml:space="preserve">. Specific objectives of interest include but are not limited to research, development, and deployment of innovative measurement methods and tools to </w:t>
      </w:r>
      <w:r w:rsidR="72CA0729" w:rsidRPr="4F3B6E26">
        <w:rPr>
          <w:rFonts w:ascii="Arial" w:hAnsi="Arial" w:cs="Arial"/>
          <w:color w:val="auto"/>
        </w:rPr>
        <w:t>promote novel and efficient use of spectrum through improved access, sharing, atmospheric sensing, and precision timing. Additional objectives include</w:t>
      </w:r>
      <w:r w:rsidR="4BAA558B" w:rsidRPr="4F3B6E26">
        <w:rPr>
          <w:rFonts w:ascii="Arial" w:hAnsi="Arial" w:cs="Arial"/>
          <w:color w:val="auto"/>
        </w:rPr>
        <w:t xml:space="preserve"> the following:</w:t>
      </w:r>
      <w:r w:rsidR="72CA0729" w:rsidRPr="4F3B6E26">
        <w:rPr>
          <w:rFonts w:ascii="Arial" w:hAnsi="Arial" w:cs="Arial"/>
          <w:color w:val="auto"/>
        </w:rPr>
        <w:t xml:space="preserve"> wireless co-ex</w:t>
      </w:r>
      <w:r w:rsidR="29FEFC4B" w:rsidRPr="4F3B6E26">
        <w:rPr>
          <w:rFonts w:ascii="Arial" w:hAnsi="Arial" w:cs="Arial"/>
          <w:color w:val="auto"/>
        </w:rPr>
        <w:t>istence;</w:t>
      </w:r>
      <w:r w:rsidR="192CD114" w:rsidRPr="4F3B6E26">
        <w:rPr>
          <w:rFonts w:ascii="Arial" w:hAnsi="Arial" w:cs="Arial"/>
          <w:color w:val="auto"/>
        </w:rPr>
        <w:t xml:space="preserve"> </w:t>
      </w:r>
      <w:r w:rsidR="20EB58A8" w:rsidRPr="4F3B6E26">
        <w:rPr>
          <w:rFonts w:ascii="Arial" w:hAnsi="Arial" w:cs="Arial"/>
          <w:color w:val="auto"/>
        </w:rPr>
        <w:t>Artificial Intelligence/Machine Learning (</w:t>
      </w:r>
      <w:r w:rsidR="192CD114" w:rsidRPr="4F3B6E26">
        <w:rPr>
          <w:rFonts w:ascii="Arial" w:hAnsi="Arial" w:cs="Arial"/>
          <w:color w:val="auto"/>
        </w:rPr>
        <w:t>AI/ML</w:t>
      </w:r>
      <w:r w:rsidR="4C4F5053" w:rsidRPr="4F3B6E26">
        <w:rPr>
          <w:rFonts w:ascii="Arial" w:hAnsi="Arial" w:cs="Arial"/>
          <w:color w:val="auto"/>
        </w:rPr>
        <w:t>)</w:t>
      </w:r>
      <w:r w:rsidR="192CD114" w:rsidRPr="4F3B6E26">
        <w:rPr>
          <w:rFonts w:ascii="Arial" w:hAnsi="Arial" w:cs="Arial"/>
          <w:color w:val="auto"/>
        </w:rPr>
        <w:t xml:space="preserve"> applied to closed-</w:t>
      </w:r>
      <w:r w:rsidR="192CD114" w:rsidRPr="4F3B6E26">
        <w:rPr>
          <w:rFonts w:ascii="Arial" w:hAnsi="Arial" w:cs="Arial"/>
          <w:color w:val="auto"/>
        </w:rPr>
        <w:lastRenderedPageBreak/>
        <w:t>box systems testing; microwave noise metrology; RF spectrum sensing; fiber optic combs applications in atmospheric spectr</w:t>
      </w:r>
      <w:r w:rsidR="1CBD7BDD" w:rsidRPr="4F3B6E26">
        <w:rPr>
          <w:rFonts w:ascii="Arial" w:hAnsi="Arial" w:cs="Arial"/>
          <w:color w:val="auto"/>
        </w:rPr>
        <w:t>oscopy, time synchronization, chemical analysis, and telecommunications; and development and deployment of spectrum-efficient and spectrum-sharing technologies, including</w:t>
      </w:r>
      <w:r w:rsidR="73E0C83C" w:rsidRPr="4F3B6E26">
        <w:rPr>
          <w:rFonts w:ascii="Arial" w:hAnsi="Arial" w:cs="Arial"/>
          <w:color w:val="auto"/>
        </w:rPr>
        <w:t xml:space="preserve"> support of the National Advanced Spectrum and Communications Test Network (NASCTN).</w:t>
      </w:r>
    </w:p>
    <w:p w14:paraId="5912293A" w14:textId="77777777" w:rsidR="000C527B" w:rsidRDefault="000C527B" w:rsidP="000C527B">
      <w:pPr>
        <w:pStyle w:val="ListParagraph"/>
        <w:rPr>
          <w:rFonts w:ascii="Arial" w:hAnsi="Arial" w:cs="Arial"/>
        </w:rPr>
      </w:pPr>
    </w:p>
    <w:p w14:paraId="143C345D" w14:textId="77777777" w:rsidR="00B04927" w:rsidRPr="00231C5D" w:rsidRDefault="001471D9" w:rsidP="00924911">
      <w:pPr>
        <w:numPr>
          <w:ilvl w:val="0"/>
          <w:numId w:val="54"/>
        </w:numPr>
        <w:outlineLvl w:val="9"/>
      </w:pPr>
      <w:r w:rsidRPr="00222E41">
        <w:rPr>
          <w:b/>
          <w:color w:val="auto"/>
        </w:rPr>
        <w:t xml:space="preserve">Engineering </w:t>
      </w:r>
      <w:r w:rsidR="00060761" w:rsidRPr="00231C5D">
        <w:rPr>
          <w:b/>
        </w:rPr>
        <w:t xml:space="preserve">Laboratory </w:t>
      </w:r>
      <w:r w:rsidR="001E419C" w:rsidRPr="00231C5D">
        <w:rPr>
          <w:b/>
        </w:rPr>
        <w:t xml:space="preserve">(EL) </w:t>
      </w:r>
      <w:r w:rsidR="00060761" w:rsidRPr="00231C5D">
        <w:rPr>
          <w:b/>
        </w:rPr>
        <w:t xml:space="preserve">Grant Program </w:t>
      </w:r>
    </w:p>
    <w:p w14:paraId="64B19FE9" w14:textId="77777777" w:rsidR="00060761" w:rsidRPr="00231C5D" w:rsidRDefault="00060761" w:rsidP="00231C5D">
      <w:pPr>
        <w:ind w:left="360" w:firstLine="0"/>
        <w:outlineLvl w:val="9"/>
      </w:pPr>
      <w:r w:rsidRPr="00222E41">
        <w:rPr>
          <w:color w:val="auto"/>
        </w:rPr>
        <w:t xml:space="preserve"> </w:t>
      </w:r>
    </w:p>
    <w:p w14:paraId="58FA50F4" w14:textId="59FBA934" w:rsidR="00621EF9" w:rsidRDefault="00E558F7" w:rsidP="677DF2B9">
      <w:pPr>
        <w:ind w:firstLine="0"/>
        <w:rPr>
          <w:b/>
        </w:rPr>
      </w:pPr>
      <w:bookmarkStart w:id="3" w:name="_Hlk96587511"/>
      <w:r w:rsidRPr="00231C5D">
        <w:rPr>
          <w:color w:val="auto"/>
        </w:rPr>
        <w:t xml:space="preserve">The statutory authorities for the EL Grant Program are 15 U.S.C. § 272(b) and (c), </w:t>
      </w:r>
      <w:r w:rsidR="00CB3F6D" w:rsidRPr="00231C5D">
        <w:rPr>
          <w:color w:val="auto"/>
        </w:rPr>
        <w:t>15 U.S.C. § 278g-1(e)(1) and (e)(3)</w:t>
      </w:r>
      <w:r w:rsidR="00C259C1" w:rsidRPr="00231C5D">
        <w:rPr>
          <w:color w:val="auto"/>
        </w:rPr>
        <w:t xml:space="preserve">, </w:t>
      </w:r>
      <w:r w:rsidRPr="00231C5D">
        <w:rPr>
          <w:color w:val="auto"/>
        </w:rPr>
        <w:t>15 U.S.C. § 278n-1, 15 U.S.C. § 278n-2,</w:t>
      </w:r>
      <w:r w:rsidR="00301031" w:rsidRPr="00231C5D">
        <w:rPr>
          <w:color w:val="auto"/>
        </w:rPr>
        <w:t xml:space="preserve"> 42 U.S.C. § 7701 et seq.,</w:t>
      </w:r>
      <w:r w:rsidRPr="00231C5D">
        <w:rPr>
          <w:color w:val="auto"/>
        </w:rPr>
        <w:t xml:space="preserve"> 42 U.S.C. § 15701 et seq</w:t>
      </w:r>
      <w:r w:rsidR="3DBBCA98" w:rsidRPr="2964A97C">
        <w:rPr>
          <w:color w:val="auto"/>
        </w:rPr>
        <w:t xml:space="preserve">; </w:t>
      </w:r>
      <w:r w:rsidR="3DBBCA98" w:rsidRPr="009A1846">
        <w:rPr>
          <w:rFonts w:eastAsia="Arial"/>
          <w:color w:val="auto"/>
        </w:rPr>
        <w:t xml:space="preserve">and Title II, Division B, the Research and Development, Competition, and Innovation Act </w:t>
      </w:r>
      <w:r w:rsidR="41B9CA28" w:rsidRPr="009A1846">
        <w:rPr>
          <w:rFonts w:ascii="Arial Nova" w:eastAsia="Arial Nova" w:hAnsi="Arial Nova" w:cs="Arial Nova"/>
          <w:color w:val="auto"/>
        </w:rPr>
        <w:t>(</w:t>
      </w:r>
      <w:r w:rsidR="41B9CA28" w:rsidRPr="009A1846">
        <w:rPr>
          <w:rStyle w:val="Hyperlink"/>
          <w:rFonts w:ascii="Arial Nova" w:eastAsia="Arial Nova" w:hAnsi="Arial Nova" w:cs="Arial Nova"/>
          <w:color w:val="auto"/>
          <w:u w:val="none"/>
        </w:rPr>
        <w:t>Pub. L. 117-167</w:t>
      </w:r>
      <w:r w:rsidR="74E83B17" w:rsidRPr="009A1846">
        <w:rPr>
          <w:rStyle w:val="Hyperlink"/>
          <w:rFonts w:ascii="Arial Nova" w:eastAsia="Arial Nova" w:hAnsi="Arial Nova" w:cs="Arial Nova"/>
          <w:color w:val="auto"/>
          <w:u w:val="none"/>
        </w:rPr>
        <w:t>)</w:t>
      </w:r>
      <w:r w:rsidR="41B9CA28" w:rsidRPr="009A1846">
        <w:rPr>
          <w:rStyle w:val="Hyperlink"/>
          <w:rFonts w:ascii="Arial Nova" w:eastAsia="Arial Nova" w:hAnsi="Arial Nova" w:cs="Arial Nova"/>
          <w:color w:val="auto"/>
          <w:u w:val="none"/>
        </w:rPr>
        <w:t>.</w:t>
      </w:r>
      <w:bookmarkEnd w:id="3"/>
    </w:p>
    <w:p w14:paraId="3DE2811E" w14:textId="77777777" w:rsidR="003A3870" w:rsidRDefault="00251A82" w:rsidP="00251A82">
      <w:pPr>
        <w:rPr>
          <w:b/>
        </w:rPr>
      </w:pPr>
      <w:r w:rsidRPr="005C1B4B" w:rsidDel="00621EF9">
        <w:rPr>
          <w:b/>
        </w:rPr>
        <w:tab/>
      </w:r>
      <w:r w:rsidRPr="005C1B4B" w:rsidDel="00621EF9">
        <w:rPr>
          <w:b/>
        </w:rPr>
        <w:tab/>
      </w:r>
    </w:p>
    <w:p w14:paraId="7E9BEFA2" w14:textId="71AED2DC" w:rsidR="00251A82" w:rsidRPr="005C1B4B" w:rsidRDefault="00251A82" w:rsidP="677DF2B9">
      <w:pPr>
        <w:ind w:firstLine="0"/>
      </w:pPr>
      <w:r w:rsidRPr="4BCDFB72">
        <w:rPr>
          <w:b/>
          <w:bCs/>
        </w:rPr>
        <w:t xml:space="preserve">Program Description: </w:t>
      </w:r>
      <w:r w:rsidRPr="005C1B4B">
        <w:t>The EL Grant Program provides financial assistance to support the conduct of research or a recipient’s</w:t>
      </w:r>
      <w:r w:rsidR="7663EA98" w:rsidRPr="005C1B4B">
        <w:t xml:space="preserve"> </w:t>
      </w:r>
      <w:r w:rsidRPr="005C1B4B">
        <w:t xml:space="preserve">portion of collaborative research consistent with the EL’s mission to support research in the following fields: advanced manufacturing; additive manufacturing; robotics; intelligent systems and information systems integration for applications in manufacturing; </w:t>
      </w:r>
      <w:r w:rsidR="7A452C1E" w:rsidRPr="005C1B4B">
        <w:t>polymeric materials</w:t>
      </w:r>
      <w:r w:rsidRPr="005C1B4B">
        <w:t xml:space="preserve">; heating, ventilation, air conditioning, and refrigeration (HVAC &amp; R) equipment performance; </w:t>
      </w:r>
      <w:r w:rsidR="5BD0D290" w:rsidRPr="005C1B4B">
        <w:t xml:space="preserve">building </w:t>
      </w:r>
      <w:r w:rsidRPr="005C1B4B">
        <w:t xml:space="preserve">mechanical systems and controls; </w:t>
      </w:r>
      <w:r w:rsidR="20581C04" w:rsidRPr="126F4A56">
        <w:rPr>
          <w:rFonts w:ascii="Roboto" w:eastAsia="Roboto" w:hAnsi="Roboto" w:cs="Roboto"/>
          <w:color w:val="444746"/>
          <w:sz w:val="21"/>
          <w:szCs w:val="21"/>
        </w:rPr>
        <w:t xml:space="preserve"> </w:t>
      </w:r>
      <w:r w:rsidR="20581C04" w:rsidRPr="00044107">
        <w:rPr>
          <w:rFonts w:eastAsia="Arial"/>
          <w:color w:val="444746"/>
        </w:rPr>
        <w:t>building envelope and material performance; alternative energy systems; premise plumbing and water use; indoor air quality and ventilation</w:t>
      </w:r>
      <w:r w:rsidR="20581C04" w:rsidRPr="00044107">
        <w:rPr>
          <w:rFonts w:ascii="Roboto" w:eastAsia="Roboto" w:hAnsi="Roboto" w:cs="Roboto"/>
          <w:color w:val="444746"/>
        </w:rPr>
        <w:t>;</w:t>
      </w:r>
      <w:r w:rsidRPr="005C1B4B">
        <w:t xml:space="preserve"> and ventilation</w:t>
      </w:r>
      <w:r w:rsidR="00E148ED">
        <w:t xml:space="preserve"> </w:t>
      </w:r>
      <w:r w:rsidR="00D050EF">
        <w:t>and</w:t>
      </w:r>
      <w:r>
        <w:t xml:space="preserve"> </w:t>
      </w:r>
      <w:r w:rsidRPr="005C1B4B">
        <w:t xml:space="preserve">applied economics. Financial support may be provided for conferences, workshops, or other technical research meetings that are relevant to the mission of EL. </w:t>
      </w:r>
      <w:r w:rsidDel="00C93589">
        <w:t xml:space="preserve">However, NIST cannot be an official sponsor or co-sponsor for any event funded through this program. </w:t>
      </w:r>
      <w:r w:rsidR="5E077AB3">
        <w:t>A</w:t>
      </w:r>
      <w:r w:rsidRPr="005C1B4B">
        <w:t xml:space="preserve">dditional information about the EL and EL Programs </w:t>
      </w:r>
      <w:r w:rsidRPr="005B2180">
        <w:t>may be obtained at</w:t>
      </w:r>
      <w:r w:rsidRPr="005C1B4B">
        <w:t xml:space="preserve"> </w:t>
      </w:r>
      <w:hyperlink r:id="rId20" w:history="1">
        <w:r w:rsidR="748E0AEA" w:rsidRPr="00BC2707">
          <w:rPr>
            <w:rStyle w:val="Hyperlink"/>
            <w:rFonts w:cs="Arial"/>
          </w:rPr>
          <w:t>www.nist.gov/el</w:t>
        </w:r>
      </w:hyperlink>
      <w:r w:rsidR="748E0AEA">
        <w:t xml:space="preserve">. </w:t>
      </w:r>
    </w:p>
    <w:p w14:paraId="3F4510EA" w14:textId="77777777" w:rsidR="00251A82" w:rsidRPr="005C1B4B" w:rsidRDefault="00251A82" w:rsidP="00251A82"/>
    <w:p w14:paraId="57A6AC9C" w14:textId="77777777" w:rsidR="00251A82" w:rsidRPr="005C1B4B" w:rsidRDefault="00251A82" w:rsidP="677DF2B9">
      <w:pPr>
        <w:ind w:firstLine="0"/>
      </w:pPr>
      <w:r w:rsidRPr="005C1B4B">
        <w:t>The EL Grant Program supports the EL mission to promote U.S. innovation and industrial competitiveness by advancing measurement science, standards, and technology for engineered systems in ways that enhance economic security and improve quality of life. Typical funded activities may include measurement science research; development of performance metrics, tools, and methodologies for engineering technologies and applications; and critical technical contributions to standards and codes development.</w:t>
      </w:r>
    </w:p>
    <w:p w14:paraId="3038C114" w14:textId="77777777" w:rsidR="00251A82" w:rsidRPr="005C1B4B" w:rsidRDefault="00251A82" w:rsidP="00251A82"/>
    <w:p w14:paraId="42944EBD" w14:textId="70356E40" w:rsidR="00C9046D" w:rsidRDefault="00251A82" w:rsidP="677DF2B9">
      <w:pPr>
        <w:ind w:firstLine="0"/>
        <w:rPr>
          <w:highlight w:val="yellow"/>
        </w:rPr>
      </w:pPr>
      <w:r w:rsidRPr="005C1B4B">
        <w:t xml:space="preserve">All applications submitted must be in accordance with the program objectives listed below. The appropriate EL Program Manager for each EL field of research described in this Section may be contacted for clarification of the program objectives. The contact person for the EL Grant Program is Millie Glick and she may be reached at (301) 975-5962 </w:t>
      </w:r>
      <w:r w:rsidRPr="005B2180">
        <w:t xml:space="preserve">or by e-mail at </w:t>
      </w:r>
      <w:hyperlink r:id="rId21" w:history="1">
        <w:r w:rsidR="00C9046D" w:rsidRPr="005B2180">
          <w:rPr>
            <w:rStyle w:val="Hyperlink"/>
            <w:rFonts w:cs="Arial"/>
          </w:rPr>
          <w:t>millie.glick@nist.gov</w:t>
        </w:r>
      </w:hyperlink>
      <w:r w:rsidR="00C9046D" w:rsidRPr="005B2180">
        <w:t>.</w:t>
      </w:r>
    </w:p>
    <w:p w14:paraId="089FE351" w14:textId="2B2519D1" w:rsidR="00251A82" w:rsidRPr="005C1B4B" w:rsidRDefault="00251A82" w:rsidP="00BF717D">
      <w:pPr>
        <w:rPr>
          <w:i/>
          <w:iCs/>
          <w:color w:val="auto"/>
        </w:rPr>
      </w:pPr>
      <w:r w:rsidRPr="005C1B4B">
        <w:t xml:space="preserve"> </w:t>
      </w:r>
    </w:p>
    <w:p w14:paraId="5C159438" w14:textId="42117D5E" w:rsidR="00BA5278" w:rsidRPr="00B25347" w:rsidRDefault="00251A82" w:rsidP="00924911">
      <w:pPr>
        <w:numPr>
          <w:ilvl w:val="0"/>
          <w:numId w:val="55"/>
        </w:numPr>
        <w:shd w:val="clear" w:color="auto" w:fill="FFFFFF" w:themeFill="background1"/>
        <w:tabs>
          <w:tab w:val="clear" w:pos="360"/>
        </w:tabs>
        <w:ind w:left="1080"/>
        <w:rPr>
          <w:rStyle w:val="Hyperlink"/>
          <w:rFonts w:cs="Arial"/>
          <w:color w:val="2B579A"/>
          <w:u w:val="none"/>
          <w:shd w:val="clear" w:color="auto" w:fill="E6E6E6"/>
        </w:rPr>
      </w:pPr>
      <w:r w:rsidRPr="4BCDFB72">
        <w:rPr>
          <w:b/>
          <w:bCs/>
          <w:color w:val="auto"/>
        </w:rPr>
        <w:t xml:space="preserve">Applied Economics Office. </w:t>
      </w:r>
      <w:r w:rsidRPr="4BCDFB72">
        <w:rPr>
          <w:color w:val="auto"/>
        </w:rPr>
        <w:t xml:space="preserve">The primary objective is to provide standardized </w:t>
      </w:r>
      <w:r w:rsidRPr="4BCDFB72">
        <w:rPr>
          <w:color w:val="auto"/>
        </w:rPr>
        <w:lastRenderedPageBreak/>
        <w:t>methods, economic models, training programs and materials and expert technical consulting in support of resource allocation decisions and uses techniques such as benefit-cost analysis, life-cycle costing, multi-criteria decision analysis and econometrics to evaluate new technologies. The contact person is David Butry and he may be reached at (301) 975-6136 or by e-mail</w:t>
      </w:r>
      <w:r w:rsidR="00080C4D" w:rsidRPr="4BCDFB72">
        <w:rPr>
          <w:color w:val="auto"/>
        </w:rPr>
        <w:t xml:space="preserve"> </w:t>
      </w:r>
      <w:bookmarkStart w:id="4" w:name="_Hlk30939632"/>
      <w:r w:rsidR="00080C4D" w:rsidRPr="4BCDFB72">
        <w:rPr>
          <w:color w:val="auto"/>
        </w:rPr>
        <w:t xml:space="preserve">at </w:t>
      </w:r>
      <w:hyperlink r:id="rId22">
        <w:r w:rsidR="00080C4D" w:rsidRPr="4BCDFB72">
          <w:rPr>
            <w:rStyle w:val="Hyperlink"/>
          </w:rPr>
          <w:t>david.butry@nist.gov</w:t>
        </w:r>
      </w:hyperlink>
      <w:bookmarkEnd w:id="4"/>
      <w:r w:rsidR="008B56C6">
        <w:rPr>
          <w:rStyle w:val="Hyperlink"/>
        </w:rPr>
        <w:t>.</w:t>
      </w:r>
    </w:p>
    <w:p w14:paraId="34036667" w14:textId="77777777" w:rsidR="00B25347" w:rsidRDefault="00B25347" w:rsidP="00B25347">
      <w:pPr>
        <w:shd w:val="clear" w:color="auto" w:fill="FFFFFF" w:themeFill="background1"/>
        <w:tabs>
          <w:tab w:val="clear" w:pos="360"/>
        </w:tabs>
        <w:ind w:left="1080" w:firstLine="0"/>
        <w:rPr>
          <w:color w:val="2B579A"/>
          <w:shd w:val="clear" w:color="auto" w:fill="E6E6E6"/>
        </w:rPr>
      </w:pPr>
    </w:p>
    <w:p w14:paraId="23DF4DA8" w14:textId="54E6F6B8" w:rsidR="00251A82" w:rsidRPr="00233838" w:rsidRDefault="536FC95B" w:rsidP="00233838">
      <w:pPr>
        <w:numPr>
          <w:ilvl w:val="0"/>
          <w:numId w:val="55"/>
        </w:numPr>
        <w:shd w:val="clear" w:color="auto" w:fill="FFFFFF" w:themeFill="background1"/>
        <w:tabs>
          <w:tab w:val="clear" w:pos="360"/>
        </w:tabs>
        <w:ind w:left="1080"/>
        <w:rPr>
          <w:rFonts w:eastAsia="Arial"/>
          <w:color w:val="000000" w:themeColor="text1"/>
        </w:rPr>
      </w:pPr>
      <w:r w:rsidRPr="77FCF515">
        <w:rPr>
          <w:b/>
          <w:bCs/>
          <w:color w:val="auto"/>
        </w:rPr>
        <w:t>Materials and Structural Systems Division.</w:t>
      </w:r>
      <w:r w:rsidR="00D47EDB">
        <w:rPr>
          <w:color w:val="auto"/>
        </w:rPr>
        <w:t xml:space="preserve"> </w:t>
      </w:r>
      <w:r w:rsidR="2D035079" w:rsidRPr="02525AAC">
        <w:rPr>
          <w:rFonts w:eastAsia="Arial"/>
          <w:color w:val="000000" w:themeColor="text1"/>
        </w:rPr>
        <w:t xml:space="preserve"> </w:t>
      </w:r>
      <w:r w:rsidR="06BB449F" w:rsidRPr="00862A6B">
        <w:rPr>
          <w:rFonts w:eastAsia="Arial"/>
          <w:color w:val="000000" w:themeColor="text1"/>
        </w:rPr>
        <w:t xml:space="preserve">The primary objective is to collaborate with or conduct research consistent with the division’s programs in the area of infrastructure materials, </w:t>
      </w:r>
      <w:r w:rsidR="2D035079" w:rsidRPr="00044107">
        <w:rPr>
          <w:rFonts w:eastAsia="Arial"/>
          <w:color w:val="000000" w:themeColor="text1"/>
        </w:rPr>
        <w:t>buildings and</w:t>
      </w:r>
      <w:r w:rsidR="2D035079" w:rsidRPr="02525AAC">
        <w:rPr>
          <w:rFonts w:eastAsia="Arial"/>
          <w:color w:val="000000" w:themeColor="text1"/>
        </w:rPr>
        <w:t xml:space="preserve"> </w:t>
      </w:r>
      <w:r w:rsidR="06BB449F" w:rsidRPr="00862A6B">
        <w:rPr>
          <w:rFonts w:eastAsia="Arial"/>
          <w:color w:val="000000" w:themeColor="text1"/>
        </w:rPr>
        <w:t>infrastructure systems, community resilience</w:t>
      </w:r>
      <w:r w:rsidR="2D035079" w:rsidRPr="02525AAC">
        <w:rPr>
          <w:rFonts w:eastAsia="Arial"/>
          <w:color w:val="000000" w:themeColor="text1"/>
        </w:rPr>
        <w:t xml:space="preserve">, </w:t>
      </w:r>
      <w:r w:rsidR="2D035079" w:rsidRPr="00044107">
        <w:rPr>
          <w:rFonts w:eastAsia="Arial"/>
          <w:color w:val="000000" w:themeColor="text1"/>
        </w:rPr>
        <w:t>and climate-informed codes and standards</w:t>
      </w:r>
      <w:r w:rsidR="2D035079" w:rsidRPr="02525AAC">
        <w:rPr>
          <w:rFonts w:eastAsia="Arial"/>
          <w:color w:val="000000" w:themeColor="text1"/>
        </w:rPr>
        <w:t>.</w:t>
      </w:r>
      <w:r w:rsidR="06BB449F" w:rsidRPr="00862A6B">
        <w:rPr>
          <w:rFonts w:eastAsia="Arial"/>
          <w:color w:val="000000" w:themeColor="text1"/>
        </w:rPr>
        <w:t xml:space="preserve"> In particular, applications for financial assistance are sought that would address the following specific subject areas:</w:t>
      </w:r>
    </w:p>
    <w:p w14:paraId="206C37ED" w14:textId="51321E76" w:rsidR="77FCF515" w:rsidRPr="00862A6B" w:rsidRDefault="77FCF515" w:rsidP="77FCF515">
      <w:pPr>
        <w:shd w:val="clear" w:color="auto" w:fill="FFFFFF" w:themeFill="background1"/>
        <w:tabs>
          <w:tab w:val="clear" w:pos="360"/>
        </w:tabs>
        <w:rPr>
          <w:rFonts w:eastAsia="Arial"/>
          <w:color w:val="000000" w:themeColor="text1"/>
        </w:rPr>
      </w:pPr>
    </w:p>
    <w:p w14:paraId="652783B1" w14:textId="6EE7009D" w:rsidR="00251A82" w:rsidRPr="00931FA2" w:rsidRDefault="3F139C80" w:rsidP="00924911">
      <w:pPr>
        <w:pStyle w:val="ListParagraph"/>
        <w:numPr>
          <w:ilvl w:val="0"/>
          <w:numId w:val="100"/>
        </w:numPr>
        <w:shd w:val="clear" w:color="auto" w:fill="FFFFFF" w:themeFill="background1"/>
        <w:ind w:left="1440"/>
        <w:rPr>
          <w:rFonts w:ascii="Arial" w:hAnsi="Arial" w:cs="Arial"/>
        </w:rPr>
      </w:pPr>
      <w:r w:rsidRPr="00931FA2">
        <w:rPr>
          <w:rFonts w:ascii="Arial" w:eastAsia="Calibri" w:hAnsi="Arial" w:cs="Arial"/>
          <w:b/>
          <w:bCs/>
          <w:color w:val="000000" w:themeColor="text1"/>
        </w:rPr>
        <w:t xml:space="preserve">Infrastructure Materials: </w:t>
      </w:r>
      <w:r w:rsidRPr="00931FA2">
        <w:rPr>
          <w:rFonts w:ascii="Arial" w:eastAsia="Calibri" w:hAnsi="Arial" w:cs="Arial"/>
          <w:color w:val="000000" w:themeColor="text1"/>
        </w:rPr>
        <w:t xml:space="preserve">There are emergent concrete degradation mechanisms that originate in the coarse or fine aggregate component of a concrete mixture. These mechanisms may arise from inadequate standardized testing for the specific aggregate mineral features that may lead to expansion and cracking. The measurement challenge is typically associated with aggregate </w:t>
      </w:r>
      <w:r w:rsidR="00D47EDB" w:rsidRPr="00931FA2">
        <w:rPr>
          <w:rFonts w:ascii="Arial" w:eastAsia="Calibri" w:hAnsi="Arial" w:cs="Arial"/>
          <w:color w:val="000000" w:themeColor="text1"/>
        </w:rPr>
        <w:t>characteristics,</w:t>
      </w:r>
      <w:r w:rsidRPr="00931FA2">
        <w:rPr>
          <w:rFonts w:ascii="Arial" w:eastAsia="Calibri" w:hAnsi="Arial" w:cs="Arial"/>
          <w:color w:val="000000" w:themeColor="text1"/>
        </w:rPr>
        <w:t xml:space="preserve"> or the critical quantity of aggregate required to cause damage. </w:t>
      </w:r>
    </w:p>
    <w:p w14:paraId="113C9C0D" w14:textId="700275BE" w:rsidR="00251A82" w:rsidRPr="005C1B4B" w:rsidRDefault="3F139C80" w:rsidP="00931FA2">
      <w:pPr>
        <w:pStyle w:val="ListParagraph"/>
        <w:ind w:left="1440" w:hanging="360"/>
      </w:pPr>
      <w:r w:rsidRPr="74B71E95">
        <w:rPr>
          <w:rFonts w:ascii="Arial" w:eastAsia="Arial" w:hAnsi="Arial" w:cs="Arial"/>
          <w:color w:val="000000" w:themeColor="text1"/>
        </w:rPr>
        <w:t xml:space="preserve"> </w:t>
      </w:r>
    </w:p>
    <w:p w14:paraId="5F803CED" w14:textId="6A740E33" w:rsidR="00251A82" w:rsidRPr="00D47EDB" w:rsidRDefault="3F139C80" w:rsidP="00924911">
      <w:pPr>
        <w:pStyle w:val="ListParagraph"/>
        <w:numPr>
          <w:ilvl w:val="0"/>
          <w:numId w:val="100"/>
        </w:numPr>
        <w:spacing w:line="257" w:lineRule="auto"/>
        <w:ind w:left="1440"/>
        <w:rPr>
          <w:rFonts w:ascii="Arial" w:hAnsi="Arial" w:cs="Arial"/>
        </w:rPr>
      </w:pPr>
      <w:r w:rsidRPr="00D47EDB">
        <w:rPr>
          <w:rFonts w:ascii="Arial" w:eastAsia="Calibri" w:hAnsi="Arial" w:cs="Arial"/>
          <w:b/>
          <w:bCs/>
        </w:rPr>
        <w:t xml:space="preserve">Buildings and Physical Infrastructure:  </w:t>
      </w:r>
      <w:r w:rsidRPr="00D47EDB">
        <w:rPr>
          <w:rFonts w:ascii="Arial" w:eastAsia="Calibri" w:hAnsi="Arial" w:cs="Arial"/>
        </w:rPr>
        <w:t>Degradation of construction materials in turn affect performance, structural integrity, resilience, and sustainability of the built environment, and measurement science to quantify the effects of degradation mechanisms on overall service life, structural safety, and resilience of physical systems in the U.S. is still a major challenge. Measurement challenges include accurate characterization of extreme natural hazards (hurricane wind and storm surge, tornado, flood, earthquake), developing risk-consistent design criteria for the built-environment, science-based accounting for long-term climate changes to natural hazards, building and infrastructure performance, and life-cycle prediction.</w:t>
      </w:r>
    </w:p>
    <w:p w14:paraId="2A6A9272" w14:textId="77777777" w:rsidR="00D47EDB" w:rsidRPr="00D47EDB" w:rsidRDefault="00D47EDB" w:rsidP="00D47EDB">
      <w:pPr>
        <w:spacing w:line="257" w:lineRule="auto"/>
        <w:ind w:left="0" w:firstLine="0"/>
      </w:pPr>
    </w:p>
    <w:p w14:paraId="13D3B4DF" w14:textId="6E36F701" w:rsidR="00251A82" w:rsidRPr="00233838" w:rsidRDefault="3F139C80" w:rsidP="00233838">
      <w:pPr>
        <w:pStyle w:val="ListParagraph"/>
        <w:numPr>
          <w:ilvl w:val="0"/>
          <w:numId w:val="100"/>
        </w:numPr>
        <w:spacing w:line="257" w:lineRule="auto"/>
        <w:ind w:left="1440"/>
        <w:rPr>
          <w:rFonts w:ascii="Arial" w:hAnsi="Arial" w:cs="Arial"/>
        </w:rPr>
      </w:pPr>
      <w:r w:rsidRPr="00D47EDB">
        <w:rPr>
          <w:rFonts w:ascii="Arial" w:eastAsia="Calibri" w:hAnsi="Arial" w:cs="Arial"/>
          <w:b/>
          <w:bCs/>
        </w:rPr>
        <w:t xml:space="preserve">Community Resilience: </w:t>
      </w:r>
      <w:r w:rsidRPr="00D47EDB">
        <w:rPr>
          <w:rFonts w:ascii="Arial" w:eastAsia="Calibri" w:hAnsi="Arial" w:cs="Arial"/>
        </w:rPr>
        <w:t xml:space="preserve">Community resilience considers the integrated performance of buildings and infrastructure systems for hazard events and under adverse conditions, and the consequences and impacts on populations, social systems, and economics of a community or region, for a forward-looking time period. Measurement challenges include integrated modeling of physical, social, economic, and natural systems; metrics and indicators at a community scale for decision makers; economic assessments of costs and benefits over a future specified time period; and </w:t>
      </w:r>
      <w:r w:rsidRPr="00233838">
        <w:rPr>
          <w:rFonts w:ascii="Arial" w:eastAsia="Calibri" w:hAnsi="Arial" w:cs="Arial"/>
        </w:rPr>
        <w:t>methods to address long-term climate changes to natural hazards.</w:t>
      </w:r>
      <w:r w:rsidR="00D47EDB" w:rsidRPr="00233838">
        <w:rPr>
          <w:rFonts w:ascii="Arial" w:eastAsia="Calibri" w:hAnsi="Arial" w:cs="Arial"/>
        </w:rPr>
        <w:t xml:space="preserve"> </w:t>
      </w:r>
      <w:r w:rsidRPr="00233838">
        <w:rPr>
          <w:rFonts w:ascii="Arial" w:eastAsia="Calibri" w:hAnsi="Arial" w:cs="Arial"/>
        </w:rPr>
        <w:t xml:space="preserve">The </w:t>
      </w:r>
      <w:r w:rsidRPr="00233838">
        <w:rPr>
          <w:rFonts w:ascii="Arial" w:eastAsia="Calibri" w:hAnsi="Arial" w:cs="Arial"/>
        </w:rPr>
        <w:lastRenderedPageBreak/>
        <w:t xml:space="preserve">contact person for this division is Therese McAllister and she may be reached at (301) 975-6078 or by e-mail at </w:t>
      </w:r>
      <w:hyperlink r:id="rId23">
        <w:r w:rsidRPr="00233838">
          <w:rPr>
            <w:rStyle w:val="Hyperlink"/>
            <w:rFonts w:ascii="Arial" w:eastAsia="Calibri" w:hAnsi="Arial" w:cs="Arial"/>
          </w:rPr>
          <w:t>therese.mcallister@nist.gov</w:t>
        </w:r>
      </w:hyperlink>
      <w:r w:rsidRPr="00233838">
        <w:rPr>
          <w:rFonts w:ascii="Arial" w:eastAsia="Calibri" w:hAnsi="Arial" w:cs="Arial"/>
        </w:rPr>
        <w:t xml:space="preserve"> .</w:t>
      </w:r>
    </w:p>
    <w:p w14:paraId="5769A661" w14:textId="77777777" w:rsidR="00251A82" w:rsidRPr="00233838" w:rsidRDefault="00251A82" w:rsidP="002A2EB2">
      <w:pPr>
        <w:shd w:val="clear" w:color="auto" w:fill="FFFFFF"/>
        <w:ind w:hanging="360"/>
        <w:outlineLvl w:val="9"/>
        <w:rPr>
          <w:color w:val="auto"/>
        </w:rPr>
      </w:pPr>
    </w:p>
    <w:p w14:paraId="56C3082F" w14:textId="7C82F421" w:rsidR="00251A82" w:rsidRPr="00D47EDB" w:rsidRDefault="0E975914" w:rsidP="00924911">
      <w:pPr>
        <w:numPr>
          <w:ilvl w:val="0"/>
          <w:numId w:val="55"/>
        </w:numPr>
        <w:shd w:val="clear" w:color="auto" w:fill="FFFFFF" w:themeFill="background1"/>
        <w:tabs>
          <w:tab w:val="clear" w:pos="360"/>
        </w:tabs>
        <w:ind w:left="1080"/>
        <w:rPr>
          <w:color w:val="auto"/>
        </w:rPr>
      </w:pPr>
      <w:r w:rsidRPr="00233838">
        <w:rPr>
          <w:b/>
          <w:bCs/>
          <w:color w:val="auto"/>
        </w:rPr>
        <w:t xml:space="preserve">Building </w:t>
      </w:r>
      <w:r w:rsidR="1A45A250" w:rsidRPr="00233838">
        <w:rPr>
          <w:b/>
          <w:bCs/>
          <w:color w:val="auto"/>
        </w:rPr>
        <w:t>Energy and Environment Division.</w:t>
      </w:r>
      <w:r w:rsidR="1A45A250" w:rsidRPr="00233838">
        <w:rPr>
          <w:color w:val="auto"/>
        </w:rPr>
        <w:t xml:space="preserve"> The primary objective</w:t>
      </w:r>
      <w:r w:rsidR="1A45A250" w:rsidRPr="00D47EDB">
        <w:rPr>
          <w:color w:val="auto"/>
        </w:rPr>
        <w:t xml:space="preserve"> is to collaborate with or conduct research consistent with the laboratory programs in areas related to measurement science needed to enable energy</w:t>
      </w:r>
      <w:r w:rsidR="50A9D785" w:rsidRPr="00D47EDB">
        <w:rPr>
          <w:color w:val="auto"/>
        </w:rPr>
        <w:t>-efficient,</w:t>
      </w:r>
      <w:r w:rsidR="1A45A250" w:rsidRPr="00D47EDB">
        <w:rPr>
          <w:color w:val="auto"/>
        </w:rPr>
        <w:t xml:space="preserve"> high performance green buildings. The breadth of this area includes measurement science associated with the building envelope, HVAC equipment, renewable </w:t>
      </w:r>
      <w:r w:rsidR="37BC9BEC" w:rsidRPr="00D47EDB">
        <w:rPr>
          <w:color w:val="auto"/>
        </w:rPr>
        <w:t xml:space="preserve">and alternative </w:t>
      </w:r>
      <w:r w:rsidR="1A45A250" w:rsidRPr="00D47EDB">
        <w:rPr>
          <w:color w:val="auto"/>
        </w:rPr>
        <w:t xml:space="preserve">energy systems, building controls/building automation systems, </w:t>
      </w:r>
      <w:r w:rsidR="24134A77" w:rsidRPr="00D47EDB">
        <w:rPr>
          <w:color w:val="auto"/>
        </w:rPr>
        <w:t xml:space="preserve">building water systems, </w:t>
      </w:r>
      <w:r w:rsidR="1A45A250" w:rsidRPr="00D47EDB">
        <w:rPr>
          <w:color w:val="auto"/>
        </w:rPr>
        <w:t>and strategies to improve indoor air quality. In particular</w:t>
      </w:r>
      <w:r w:rsidR="67827244" w:rsidRPr="00D47EDB">
        <w:rPr>
          <w:color w:val="auto"/>
        </w:rPr>
        <w:t>,</w:t>
      </w:r>
      <w:r w:rsidR="1A45A250" w:rsidRPr="00D47EDB">
        <w:rPr>
          <w:color w:val="auto"/>
        </w:rPr>
        <w:t xml:space="preserve"> applications for financial assistance are sought that would:</w:t>
      </w:r>
    </w:p>
    <w:p w14:paraId="131DE93D" w14:textId="77777777" w:rsidR="00251A82" w:rsidRPr="005C1B4B" w:rsidRDefault="00251A82" w:rsidP="00251A82">
      <w:pPr>
        <w:shd w:val="clear" w:color="auto" w:fill="FFFFFF"/>
        <w:tabs>
          <w:tab w:val="clear" w:pos="360"/>
        </w:tabs>
        <w:ind w:left="360" w:firstLine="0"/>
        <w:outlineLvl w:val="9"/>
        <w:rPr>
          <w:b/>
          <w:color w:val="auto"/>
        </w:rPr>
      </w:pPr>
    </w:p>
    <w:p w14:paraId="021C83B2" w14:textId="5BCDB77D" w:rsidR="00AF3BB2" w:rsidRDefault="00251A82" w:rsidP="00924911">
      <w:pPr>
        <w:pStyle w:val="ListParagraph"/>
        <w:numPr>
          <w:ilvl w:val="0"/>
          <w:numId w:val="32"/>
        </w:numPr>
        <w:shd w:val="clear" w:color="auto" w:fill="FFFFFF" w:themeFill="background1"/>
        <w:rPr>
          <w:rFonts w:ascii="Arial" w:hAnsi="Arial" w:cs="Arial"/>
        </w:rPr>
      </w:pPr>
      <w:r w:rsidRPr="4BCDFB72">
        <w:rPr>
          <w:rFonts w:ascii="Arial" w:hAnsi="Arial" w:cs="Arial"/>
          <w:b/>
          <w:bCs/>
        </w:rPr>
        <w:t>Provide measurement science for net-zero energy, high-performance buildings.</w:t>
      </w:r>
      <w:r w:rsidRPr="4BCDFB72">
        <w:rPr>
          <w:rFonts w:ascii="Arial" w:hAnsi="Arial" w:cs="Arial"/>
        </w:rPr>
        <w:t xml:space="preserve"> </w:t>
      </w:r>
      <w:r w:rsidR="008876E4" w:rsidRPr="4BCDFB72">
        <w:rPr>
          <w:rFonts w:ascii="Arial" w:hAnsi="Arial" w:cs="Arial"/>
        </w:rPr>
        <w:t>Measurement systems, approaches, and predictive models are required that can help to enable energy</w:t>
      </w:r>
      <w:r w:rsidR="09C942E6" w:rsidRPr="4BCDFB72">
        <w:rPr>
          <w:rFonts w:ascii="Arial" w:hAnsi="Arial" w:cs="Arial"/>
        </w:rPr>
        <w:t>-efficient</w:t>
      </w:r>
      <w:r w:rsidR="008876E4" w:rsidRPr="4BCDFB72">
        <w:rPr>
          <w:rFonts w:ascii="Arial" w:hAnsi="Arial" w:cs="Arial"/>
        </w:rPr>
        <w:t>, high-performance buildings. A primary objective is to develop measurement methods and approaches, data, and predictive models to assess the effectiveness of building enclosures from a thermal and airtightness perspective, the performance of indoor space conditioning systems, the performance of photovoltaics and other renewable and alternative energy systems,</w:t>
      </w:r>
      <w:r w:rsidR="008876E4" w:rsidRPr="4BCDFB72">
        <w:rPr>
          <w:rStyle w:val="apple-converted-space"/>
          <w:rFonts w:ascii="Arial" w:hAnsi="Arial" w:cs="Arial"/>
        </w:rPr>
        <w:t> </w:t>
      </w:r>
      <w:r w:rsidR="008876E4" w:rsidRPr="4BCDFB72">
        <w:rPr>
          <w:rFonts w:ascii="Arial" w:hAnsi="Arial" w:cs="Arial"/>
        </w:rPr>
        <w:t>indoor air quality, and water efficiency and quality in buildings. Additionally, an objective is to develop techniques to assess buildings on a whole-building scale. These techniques could involve standards, system interactions, and factors beyond energy use. The contact person is William Healy and he may be reached at (301) 975-4922 or by e-mail at</w:t>
      </w:r>
      <w:r w:rsidR="00AF3BB2" w:rsidRPr="4BCDFB72">
        <w:rPr>
          <w:rFonts w:ascii="Arial" w:hAnsi="Arial" w:cs="Arial"/>
        </w:rPr>
        <w:t xml:space="preserve"> </w:t>
      </w:r>
      <w:hyperlink r:id="rId24">
        <w:r w:rsidR="00AF3BB2" w:rsidRPr="4BCDFB72">
          <w:rPr>
            <w:rStyle w:val="Hyperlink"/>
            <w:rFonts w:ascii="Arial" w:hAnsi="Arial" w:cs="Arial"/>
          </w:rPr>
          <w:t>william.healy@nist.gov</w:t>
        </w:r>
      </w:hyperlink>
      <w:r w:rsidR="00AF3BB2" w:rsidRPr="4BCDFB72">
        <w:rPr>
          <w:rFonts w:ascii="Arial" w:hAnsi="Arial" w:cs="Arial"/>
        </w:rPr>
        <w:t>.</w:t>
      </w:r>
    </w:p>
    <w:p w14:paraId="21118D46" w14:textId="77777777" w:rsidR="00251A82" w:rsidRPr="005C1B4B" w:rsidRDefault="00251A82" w:rsidP="00251A82">
      <w:pPr>
        <w:shd w:val="clear" w:color="auto" w:fill="FFFFFF"/>
        <w:tabs>
          <w:tab w:val="clear" w:pos="360"/>
        </w:tabs>
        <w:ind w:left="0" w:firstLine="0"/>
        <w:outlineLvl w:val="9"/>
        <w:rPr>
          <w:color w:val="auto"/>
        </w:rPr>
      </w:pPr>
    </w:p>
    <w:p w14:paraId="396578E4" w14:textId="75031184" w:rsidR="00251A82" w:rsidRPr="00C93B06" w:rsidRDefault="60A2F517" w:rsidP="00924911">
      <w:pPr>
        <w:numPr>
          <w:ilvl w:val="0"/>
          <w:numId w:val="32"/>
        </w:numPr>
        <w:shd w:val="clear" w:color="auto" w:fill="FFFFFF" w:themeFill="background1"/>
        <w:tabs>
          <w:tab w:val="clear" w:pos="360"/>
        </w:tabs>
        <w:rPr>
          <w:color w:val="auto"/>
        </w:rPr>
      </w:pPr>
      <w:r w:rsidRPr="126F4A56">
        <w:rPr>
          <w:b/>
          <w:bCs/>
          <w:color w:val="auto"/>
        </w:rPr>
        <w:t xml:space="preserve">Enable energy-use reduction through embedded intelligence in building controls. </w:t>
      </w:r>
      <w:r>
        <w:t xml:space="preserve">Next-generation metrics and tools are needed that enable the development and deployment of building automation and control systems with embedded intelligence that reduce energy consumption through improvements to building system operation. A primary objective is to develop measurement methods, models, and algorithms/tools suitable for embedding in building control system products that enable better or more automated system commissioning, automated fault detection and diagnostics, improved system-level optimization, and integration of building systems with a smart electrical grid. Additionally, an objective is to conduct research that provides a basis for new industry standards for </w:t>
      </w:r>
      <w:r w:rsidR="749EE10A">
        <w:t xml:space="preserve">intelligent </w:t>
      </w:r>
      <w:r w:rsidR="3AC27D6C">
        <w:t>buildi</w:t>
      </w:r>
      <w:r w:rsidR="56081AE6">
        <w:t>n</w:t>
      </w:r>
      <w:r w:rsidR="3AC27D6C">
        <w:t>g</w:t>
      </w:r>
      <w:r w:rsidR="749EE10A">
        <w:t xml:space="preserve"> </w:t>
      </w:r>
      <w:r>
        <w:t xml:space="preserve"> systems. Th</w:t>
      </w:r>
      <w:r w:rsidR="5C1F1A21">
        <w:t>e</w:t>
      </w:r>
      <w:r>
        <w:t xml:space="preserve"> contact person is </w:t>
      </w:r>
      <w:r w:rsidR="00D47EDB">
        <w:t>William</w:t>
      </w:r>
      <w:r w:rsidR="50010F9C">
        <w:t xml:space="preserve"> Healy</w:t>
      </w:r>
      <w:r>
        <w:t xml:space="preserve"> and he may be reached at (301) 975-</w:t>
      </w:r>
      <w:r w:rsidR="24EF9A18">
        <w:t>4922</w:t>
      </w:r>
      <w:r>
        <w:t xml:space="preserve"> or by e-mail at </w:t>
      </w:r>
      <w:hyperlink r:id="rId25">
        <w:r w:rsidR="3ED39A70" w:rsidRPr="126F4A56">
          <w:rPr>
            <w:rStyle w:val="Hyperlink"/>
            <w:rFonts w:cs="Arial"/>
          </w:rPr>
          <w:t>william.healy@nist.gov</w:t>
        </w:r>
      </w:hyperlink>
      <w:r w:rsidR="4C9C9731">
        <w:t>.</w:t>
      </w:r>
      <w:r w:rsidR="4C9C9731" w:rsidRPr="126F4A56">
        <w:rPr>
          <w:color w:val="auto"/>
        </w:rPr>
        <w:t xml:space="preserve"> </w:t>
      </w:r>
      <w:r>
        <w:t xml:space="preserve"> </w:t>
      </w:r>
    </w:p>
    <w:p w14:paraId="04DBA118" w14:textId="77777777" w:rsidR="00251A82" w:rsidRPr="005C1B4B" w:rsidRDefault="00251A82" w:rsidP="001D2A2E">
      <w:pPr>
        <w:shd w:val="clear" w:color="auto" w:fill="FFFFFF"/>
        <w:tabs>
          <w:tab w:val="clear" w:pos="360"/>
        </w:tabs>
        <w:ind w:left="1440" w:firstLine="0"/>
        <w:outlineLvl w:val="9"/>
        <w:rPr>
          <w:color w:val="auto"/>
        </w:rPr>
      </w:pPr>
    </w:p>
    <w:p w14:paraId="0D57A299" w14:textId="0B808115" w:rsidR="00E96E33" w:rsidRDefault="00251A82" w:rsidP="00924911">
      <w:pPr>
        <w:numPr>
          <w:ilvl w:val="0"/>
          <w:numId w:val="32"/>
        </w:numPr>
        <w:shd w:val="clear" w:color="auto" w:fill="FFFFFF"/>
        <w:tabs>
          <w:tab w:val="clear" w:pos="360"/>
        </w:tabs>
        <w:outlineLvl w:val="9"/>
        <w:rPr>
          <w:color w:val="auto"/>
        </w:rPr>
      </w:pPr>
      <w:r w:rsidRPr="000015E3">
        <w:rPr>
          <w:b/>
          <w:color w:val="auto"/>
        </w:rPr>
        <w:t xml:space="preserve">Develop metrics/tools for building sustainability evaluation. </w:t>
      </w:r>
      <w:r w:rsidRPr="000015E3">
        <w:rPr>
          <w:color w:val="auto"/>
        </w:rPr>
        <w:t xml:space="preserve">Next-generation metrics and tools enabling rigorous sustainability assessment </w:t>
      </w:r>
      <w:r w:rsidRPr="000015E3">
        <w:rPr>
          <w:color w:val="auto"/>
        </w:rPr>
        <w:lastRenderedPageBreak/>
        <w:t xml:space="preserve">over the building service life are needed to link sustainable building technology innovation to environmental/economic benefits. A primary objective is the development of databases and/or models for estimating component and system costs for existing and emerging energy-related technologies in new buildings. Additionally, an objective is to develop techniques for performing life-cycle impact assessments of emerging technologies for achieving low energy and/or net zero energy performance in new buildings. The contact person is David Butry and he may be reached at (301) 975-6136 or by e-mail </w:t>
      </w:r>
      <w:r w:rsidRPr="009D20FA">
        <w:rPr>
          <w:color w:val="auto"/>
        </w:rPr>
        <w:t>at</w:t>
      </w:r>
      <w:r w:rsidR="000015E3" w:rsidRPr="009D20FA">
        <w:rPr>
          <w:color w:val="auto"/>
        </w:rPr>
        <w:t xml:space="preserve"> </w:t>
      </w:r>
      <w:hyperlink r:id="rId26" w:history="1">
        <w:r w:rsidR="00E96E33" w:rsidRPr="0032710D">
          <w:rPr>
            <w:rStyle w:val="Hyperlink"/>
            <w:rFonts w:cs="Arial"/>
          </w:rPr>
          <w:t>david.butry@nist.gov</w:t>
        </w:r>
      </w:hyperlink>
      <w:r w:rsidR="00E96E33">
        <w:rPr>
          <w:color w:val="auto"/>
        </w:rPr>
        <w:t>.</w:t>
      </w:r>
    </w:p>
    <w:p w14:paraId="6DBC35AF" w14:textId="77777777" w:rsidR="00251A82" w:rsidRPr="005C1B4B" w:rsidRDefault="00251A82" w:rsidP="00251A82">
      <w:pPr>
        <w:shd w:val="clear" w:color="auto" w:fill="FFFFFF"/>
        <w:tabs>
          <w:tab w:val="clear" w:pos="360"/>
        </w:tabs>
        <w:ind w:left="0" w:firstLine="0"/>
        <w:outlineLvl w:val="9"/>
        <w:rPr>
          <w:color w:val="auto"/>
        </w:rPr>
      </w:pPr>
    </w:p>
    <w:p w14:paraId="0DDE0A69" w14:textId="094720AB" w:rsidR="00F374F6" w:rsidRPr="00F374F6" w:rsidRDefault="536FC95B" w:rsidP="00924911">
      <w:pPr>
        <w:numPr>
          <w:ilvl w:val="0"/>
          <w:numId w:val="55"/>
        </w:numPr>
        <w:shd w:val="clear" w:color="auto" w:fill="FFFFFF" w:themeFill="background1"/>
        <w:tabs>
          <w:tab w:val="clear" w:pos="360"/>
        </w:tabs>
        <w:ind w:left="1080"/>
        <w:rPr>
          <w:rFonts w:ascii="Calibri" w:eastAsia="Calibri" w:hAnsi="Calibri" w:cs="Calibri"/>
          <w:sz w:val="22"/>
          <w:szCs w:val="22"/>
        </w:rPr>
      </w:pPr>
      <w:r w:rsidRPr="77FCF515">
        <w:rPr>
          <w:b/>
          <w:bCs/>
          <w:color w:val="auto"/>
        </w:rPr>
        <w:t>Systems Integration Division.</w:t>
      </w:r>
      <w:r w:rsidR="62FDB2A0" w:rsidRPr="77FCF515">
        <w:rPr>
          <w:b/>
          <w:bCs/>
          <w:color w:val="auto"/>
        </w:rPr>
        <w:t xml:space="preserve"> </w:t>
      </w:r>
      <w:r w:rsidR="62FDB2A0" w:rsidRPr="00A34EA5">
        <w:rPr>
          <w:rFonts w:ascii="Arial Nova" w:eastAsia="Arial Nova" w:hAnsi="Arial Nova" w:cs="Arial Nova"/>
        </w:rPr>
        <w:t>The primary objective is to collaborate with or conduct research consistent with Division programs and research in measurement science for advanced manufacturing systems integration. Areas of particular interest include integration standards and new science-based methods and tools for validating compliance to those standards, performance metrics, measurement methods and tools, test artifacts, and associated reference data and software for:</w:t>
      </w:r>
      <w:r w:rsidR="62FDB2A0" w:rsidRPr="77FCF515">
        <w:rPr>
          <w:rFonts w:ascii="Calibri" w:eastAsia="Calibri" w:hAnsi="Calibri" w:cs="Calibri"/>
          <w:sz w:val="22"/>
          <w:szCs w:val="22"/>
        </w:rPr>
        <w:t xml:space="preserve"> </w:t>
      </w:r>
    </w:p>
    <w:p w14:paraId="3FCCE952" w14:textId="7BE59EB8" w:rsidR="6158FD02" w:rsidRDefault="6158FD02" w:rsidP="00A34EA5">
      <w:pPr>
        <w:shd w:val="clear" w:color="auto" w:fill="FFFFFF" w:themeFill="background1"/>
        <w:tabs>
          <w:tab w:val="clear" w:pos="360"/>
        </w:tabs>
        <w:ind w:left="0"/>
        <w:rPr>
          <w:rFonts w:ascii="Calibri" w:eastAsia="Calibri" w:hAnsi="Calibri" w:cs="Calibri"/>
          <w:sz w:val="22"/>
          <w:szCs w:val="22"/>
        </w:rPr>
      </w:pPr>
    </w:p>
    <w:p w14:paraId="71D9229D" w14:textId="55392214" w:rsidR="00F374F6" w:rsidRPr="00F374F6" w:rsidRDefault="62FDB2A0" w:rsidP="00924911">
      <w:pPr>
        <w:pStyle w:val="ListParagraph"/>
        <w:numPr>
          <w:ilvl w:val="0"/>
          <w:numId w:val="101"/>
        </w:numPr>
        <w:ind w:left="1440"/>
        <w:rPr>
          <w:rFonts w:eastAsia="Arial"/>
        </w:rPr>
      </w:pPr>
      <w:r w:rsidRPr="77FCF515">
        <w:rPr>
          <w:rFonts w:ascii="Arial" w:eastAsia="Arial" w:hAnsi="Arial" w:cs="Arial"/>
        </w:rPr>
        <w:t>Circular Economy for manufacturing (including measurements and standards for systems integration related to sustainable manufacturing and circular economy, methods and standards for design for the circular economy, modeling, and simulation analysis);</w:t>
      </w:r>
    </w:p>
    <w:p w14:paraId="5112A61A" w14:textId="4CCE2245" w:rsidR="00F374F6" w:rsidRPr="00AB7EE4" w:rsidRDefault="00F374F6" w:rsidP="00931FA2">
      <w:pPr>
        <w:spacing w:line="257" w:lineRule="auto"/>
        <w:ind w:left="1440" w:hanging="360"/>
        <w:rPr>
          <w:rFonts w:ascii="Calibri" w:eastAsia="Calibri" w:hAnsi="Calibri" w:cs="Calibri"/>
          <w:sz w:val="22"/>
          <w:szCs w:val="22"/>
        </w:rPr>
      </w:pPr>
    </w:p>
    <w:p w14:paraId="128FB5CD" w14:textId="15F0AF39" w:rsidR="00F374F6" w:rsidRPr="00F374F6" w:rsidRDefault="62FDB2A0" w:rsidP="00924911">
      <w:pPr>
        <w:pStyle w:val="ListParagraph"/>
        <w:numPr>
          <w:ilvl w:val="0"/>
          <w:numId w:val="101"/>
        </w:numPr>
        <w:ind w:left="1440"/>
        <w:rPr>
          <w:rFonts w:eastAsia="Arial"/>
        </w:rPr>
      </w:pPr>
      <w:r w:rsidRPr="77FCF515">
        <w:rPr>
          <w:rFonts w:ascii="Arial" w:eastAsia="Arial" w:hAnsi="Arial" w:cs="Arial"/>
        </w:rPr>
        <w:t>Additive manufacturing (including data collection and processing; modeling and monitoring of additive manufacturing processes; and measurement science supporting the qualification of additive manufacturing machines, processes, and parts);</w:t>
      </w:r>
    </w:p>
    <w:p w14:paraId="3394ECDE" w14:textId="385F8DC0" w:rsidR="00F374F6" w:rsidRPr="00AB7EE4" w:rsidRDefault="00F374F6" w:rsidP="00931FA2">
      <w:pPr>
        <w:spacing w:line="257" w:lineRule="auto"/>
        <w:ind w:left="1440" w:hanging="360"/>
        <w:rPr>
          <w:rFonts w:ascii="Calibri" w:eastAsia="Calibri" w:hAnsi="Calibri" w:cs="Calibri"/>
          <w:sz w:val="22"/>
          <w:szCs w:val="22"/>
        </w:rPr>
      </w:pPr>
    </w:p>
    <w:p w14:paraId="340F5686" w14:textId="58538790" w:rsidR="00F374F6" w:rsidRPr="00F374F6" w:rsidRDefault="62FDB2A0" w:rsidP="00924911">
      <w:pPr>
        <w:pStyle w:val="ListParagraph"/>
        <w:numPr>
          <w:ilvl w:val="0"/>
          <w:numId w:val="101"/>
        </w:numPr>
        <w:ind w:left="1440"/>
        <w:rPr>
          <w:rFonts w:eastAsia="Arial"/>
        </w:rPr>
      </w:pPr>
      <w:r w:rsidRPr="77FCF515">
        <w:rPr>
          <w:rFonts w:ascii="Arial" w:eastAsia="Arial" w:hAnsi="Arial" w:cs="Arial"/>
        </w:rPr>
        <w:t>Digital twin (including measurement science, methods, and tools for integrating, testing</w:t>
      </w:r>
      <w:r w:rsidR="00D47EDB">
        <w:rPr>
          <w:rFonts w:ascii="Arial" w:eastAsia="Arial" w:hAnsi="Arial" w:cs="Arial"/>
        </w:rPr>
        <w:t>,</w:t>
      </w:r>
      <w:r w:rsidRPr="77FCF515">
        <w:rPr>
          <w:rFonts w:ascii="Arial" w:eastAsia="Arial" w:hAnsi="Arial" w:cs="Arial"/>
        </w:rPr>
        <w:t xml:space="preserve"> and validating digital twins); and </w:t>
      </w:r>
    </w:p>
    <w:p w14:paraId="0FAB6F39" w14:textId="7F2716D6" w:rsidR="00F374F6" w:rsidRPr="00F374F6" w:rsidRDefault="00F374F6" w:rsidP="00931FA2">
      <w:pPr>
        <w:pStyle w:val="ListParagraph"/>
        <w:spacing w:line="257" w:lineRule="auto"/>
        <w:ind w:left="1440" w:hanging="360"/>
        <w:rPr>
          <w:rFonts w:ascii="Calibri" w:eastAsia="Calibri" w:hAnsi="Calibri" w:cs="Calibri"/>
          <w:sz w:val="22"/>
          <w:szCs w:val="22"/>
        </w:rPr>
      </w:pPr>
    </w:p>
    <w:p w14:paraId="629DF616" w14:textId="056D4790" w:rsidR="00F374F6" w:rsidRPr="00D47EDB" w:rsidRDefault="62FDB2A0" w:rsidP="00924911">
      <w:pPr>
        <w:pStyle w:val="ListParagraph"/>
        <w:numPr>
          <w:ilvl w:val="0"/>
          <w:numId w:val="101"/>
        </w:numPr>
        <w:ind w:left="1440"/>
        <w:rPr>
          <w:rFonts w:eastAsia="Arial"/>
        </w:rPr>
      </w:pPr>
      <w:r w:rsidRPr="77FCF515">
        <w:rPr>
          <w:rFonts w:ascii="Arial" w:eastAsia="Arial" w:hAnsi="Arial" w:cs="Arial"/>
        </w:rPr>
        <w:t>Biomanufacturing (including systems integration for biomanufacturing supply chain, integration methods and standards).</w:t>
      </w:r>
    </w:p>
    <w:p w14:paraId="4C5F02AE" w14:textId="77777777" w:rsidR="00D47EDB" w:rsidRPr="00D47EDB" w:rsidRDefault="00D47EDB" w:rsidP="00D47EDB">
      <w:pPr>
        <w:ind w:left="0" w:firstLine="0"/>
        <w:rPr>
          <w:rFonts w:eastAsia="Arial"/>
        </w:rPr>
      </w:pPr>
    </w:p>
    <w:p w14:paraId="73177297" w14:textId="7CB54691" w:rsidR="00F374F6" w:rsidRPr="00D47EDB" w:rsidRDefault="3A850978" w:rsidP="00931FA2">
      <w:pPr>
        <w:pStyle w:val="ListParagraph"/>
        <w:spacing w:line="257" w:lineRule="auto"/>
        <w:ind w:left="1080"/>
        <w:rPr>
          <w:rFonts w:ascii="Arial" w:eastAsia="Arial Nova" w:hAnsi="Arial" w:cs="Arial"/>
        </w:rPr>
      </w:pPr>
      <w:r w:rsidRPr="00D47EDB">
        <w:rPr>
          <w:rFonts w:ascii="Arial" w:eastAsia="Arial Nova" w:hAnsi="Arial" w:cs="Arial"/>
        </w:rPr>
        <w:t xml:space="preserve">Additional information regarding Intelligent Systems Integration Division research programs and projects can be found at </w:t>
      </w:r>
      <w:hyperlink r:id="rId27">
        <w:r w:rsidR="407768C2" w:rsidRPr="677DF2B9">
          <w:rPr>
            <w:rStyle w:val="Hyperlink"/>
            <w:rFonts w:ascii="Arial" w:eastAsia="Calibri" w:hAnsi="Arial" w:cs="Arial"/>
          </w:rPr>
          <w:t>www.nist.gov/el/sid</w:t>
        </w:r>
      </w:hyperlink>
      <w:r w:rsidR="407768C2" w:rsidRPr="677DF2B9">
        <w:rPr>
          <w:rFonts w:ascii="Arial" w:eastAsia="Arial Nova" w:hAnsi="Arial" w:cs="Arial"/>
        </w:rPr>
        <w:t>.</w:t>
      </w:r>
      <w:r w:rsidRPr="00D47EDB">
        <w:rPr>
          <w:rFonts w:ascii="Arial" w:eastAsia="Arial Nova" w:hAnsi="Arial" w:cs="Arial"/>
        </w:rPr>
        <w:t xml:space="preserve"> The contact person for this division is KC Morris who may be reached at 301-975-8286 or by e-mail at </w:t>
      </w:r>
      <w:hyperlink r:id="rId28">
        <w:r w:rsidR="407768C2" w:rsidRPr="677DF2B9">
          <w:rPr>
            <w:rStyle w:val="Hyperlink"/>
            <w:rFonts w:ascii="Arial" w:eastAsia="Calibri" w:hAnsi="Arial" w:cs="Arial"/>
          </w:rPr>
          <w:t>katherine.morris@nist.gov</w:t>
        </w:r>
      </w:hyperlink>
      <w:r w:rsidR="407768C2" w:rsidRPr="677DF2B9">
        <w:rPr>
          <w:rFonts w:ascii="Arial" w:eastAsia="Arial Nova" w:hAnsi="Arial" w:cs="Arial"/>
        </w:rPr>
        <w:t>.</w:t>
      </w:r>
    </w:p>
    <w:p w14:paraId="6D99A626" w14:textId="2D6B7C99" w:rsidR="00251A82" w:rsidRPr="005C1B4B" w:rsidRDefault="00251A82" w:rsidP="00251A82">
      <w:pPr>
        <w:shd w:val="clear" w:color="auto" w:fill="FFFFFF"/>
        <w:tabs>
          <w:tab w:val="clear" w:pos="360"/>
        </w:tabs>
        <w:ind w:left="0" w:firstLine="0"/>
        <w:outlineLvl w:val="9"/>
        <w:rPr>
          <w:color w:val="auto"/>
        </w:rPr>
      </w:pPr>
    </w:p>
    <w:p w14:paraId="3A87DEAA" w14:textId="77777777" w:rsidR="00251A82" w:rsidRPr="005C1B4B" w:rsidRDefault="1A45A250" w:rsidP="00924911">
      <w:pPr>
        <w:numPr>
          <w:ilvl w:val="0"/>
          <w:numId w:val="55"/>
        </w:numPr>
        <w:shd w:val="clear" w:color="auto" w:fill="FFFFFF"/>
        <w:tabs>
          <w:tab w:val="clear" w:pos="360"/>
        </w:tabs>
        <w:ind w:left="1080"/>
        <w:outlineLvl w:val="9"/>
        <w:rPr>
          <w:color w:val="auto"/>
        </w:rPr>
      </w:pPr>
      <w:r w:rsidRPr="74B71E95">
        <w:rPr>
          <w:b/>
          <w:bCs/>
          <w:color w:val="auto"/>
        </w:rPr>
        <w:t>Intelligent Systems Division.</w:t>
      </w:r>
      <w:r w:rsidRPr="74B71E95">
        <w:rPr>
          <w:color w:val="auto"/>
        </w:rPr>
        <w:t xml:space="preserve"> The primary objective is to collaborate with or conduct research consistent with Division programs and research in measurement science for intelligent systems. Areas of particular interest include performance metrics, measurement methods and tools, test artifacts, </w:t>
      </w:r>
      <w:r w:rsidRPr="74B71E95">
        <w:rPr>
          <w:color w:val="auto"/>
        </w:rPr>
        <w:lastRenderedPageBreak/>
        <w:t>and associated reference data and software for:</w:t>
      </w:r>
    </w:p>
    <w:p w14:paraId="0975F81A" w14:textId="77777777" w:rsidR="00251A82" w:rsidRPr="005C1B4B" w:rsidRDefault="00251A82" w:rsidP="00251A82">
      <w:pPr>
        <w:shd w:val="clear" w:color="auto" w:fill="FFFFFF"/>
        <w:tabs>
          <w:tab w:val="clear" w:pos="360"/>
        </w:tabs>
        <w:ind w:left="0" w:firstLine="0"/>
        <w:outlineLvl w:val="9"/>
        <w:rPr>
          <w:color w:val="auto"/>
        </w:rPr>
      </w:pPr>
    </w:p>
    <w:p w14:paraId="0DBBB6D8" w14:textId="4D30BB88" w:rsidR="00251A82" w:rsidRPr="005C1B4B" w:rsidRDefault="00251A82" w:rsidP="00924911">
      <w:pPr>
        <w:numPr>
          <w:ilvl w:val="0"/>
          <w:numId w:val="52"/>
        </w:numPr>
        <w:shd w:val="clear" w:color="auto" w:fill="FFFFFF"/>
        <w:tabs>
          <w:tab w:val="clear" w:pos="360"/>
        </w:tabs>
        <w:ind w:left="1440"/>
        <w:outlineLvl w:val="9"/>
        <w:rPr>
          <w:color w:val="auto"/>
        </w:rPr>
      </w:pPr>
      <w:r w:rsidRPr="005C1B4B">
        <w:rPr>
          <w:color w:val="auto"/>
        </w:rPr>
        <w:t>Robotic systems for smart manufacturing (including measurement science for perception, dexterous manipulation</w:t>
      </w:r>
      <w:r>
        <w:rPr>
          <w:color w:val="auto"/>
        </w:rPr>
        <w:t xml:space="preserve"> and grasping</w:t>
      </w:r>
      <w:r w:rsidRPr="005C1B4B">
        <w:rPr>
          <w:color w:val="auto"/>
        </w:rPr>
        <w:t>, mobility, human-robot and robot-robot collaboration, agility, robot system integration</w:t>
      </w:r>
      <w:r>
        <w:rPr>
          <w:color w:val="auto"/>
        </w:rPr>
        <w:t>, and Artificial Intelligence (AI) for manufacturing robotic applications</w:t>
      </w:r>
      <w:r w:rsidRPr="005C1B4B">
        <w:rPr>
          <w:color w:val="auto"/>
        </w:rPr>
        <w:t>);</w:t>
      </w:r>
      <w:r w:rsidR="004E0B40">
        <w:rPr>
          <w:color w:val="auto"/>
        </w:rPr>
        <w:br/>
      </w:r>
    </w:p>
    <w:p w14:paraId="75623530" w14:textId="619737CE" w:rsidR="00251A82" w:rsidRPr="005C1B4B" w:rsidRDefault="00251A82" w:rsidP="00924911">
      <w:pPr>
        <w:numPr>
          <w:ilvl w:val="0"/>
          <w:numId w:val="52"/>
        </w:numPr>
        <w:shd w:val="clear" w:color="auto" w:fill="FFFFFF"/>
        <w:tabs>
          <w:tab w:val="clear" w:pos="360"/>
        </w:tabs>
        <w:ind w:left="1440"/>
        <w:outlineLvl w:val="9"/>
        <w:rPr>
          <w:color w:val="auto"/>
        </w:rPr>
      </w:pPr>
      <w:r w:rsidRPr="005C1B4B">
        <w:rPr>
          <w:color w:val="auto"/>
        </w:rPr>
        <w:t>Additive manufacturing (including characterization of additive manufacturing materials</w:t>
      </w:r>
      <w:r>
        <w:rPr>
          <w:color w:val="auto"/>
        </w:rPr>
        <w:t>;</w:t>
      </w:r>
      <w:r w:rsidRPr="005C1B4B">
        <w:rPr>
          <w:color w:val="auto"/>
        </w:rPr>
        <w:t xml:space="preserve"> modeling</w:t>
      </w:r>
      <w:r>
        <w:rPr>
          <w:color w:val="auto"/>
        </w:rPr>
        <w:t>, monitoring,</w:t>
      </w:r>
      <w:r w:rsidRPr="005C1B4B">
        <w:rPr>
          <w:color w:val="auto"/>
        </w:rPr>
        <w:t xml:space="preserve"> and real-time control of additive manufacturing processes</w:t>
      </w:r>
      <w:r>
        <w:rPr>
          <w:color w:val="auto"/>
        </w:rPr>
        <w:t>;</w:t>
      </w:r>
      <w:r w:rsidRPr="005C1B4B">
        <w:rPr>
          <w:color w:val="auto"/>
        </w:rPr>
        <w:t xml:space="preserve"> and measurement science supporting the qualification of additive manufacturing materials, </w:t>
      </w:r>
      <w:r>
        <w:rPr>
          <w:color w:val="auto"/>
        </w:rPr>
        <w:t xml:space="preserve">machines and </w:t>
      </w:r>
      <w:r w:rsidRPr="005C1B4B">
        <w:rPr>
          <w:color w:val="auto"/>
        </w:rPr>
        <w:t>processes, and parts);</w:t>
      </w:r>
      <w:r w:rsidR="00763E1F">
        <w:rPr>
          <w:color w:val="auto"/>
        </w:rPr>
        <w:t xml:space="preserve"> and</w:t>
      </w:r>
      <w:r w:rsidR="004E0B40">
        <w:rPr>
          <w:color w:val="auto"/>
        </w:rPr>
        <w:br/>
      </w:r>
    </w:p>
    <w:p w14:paraId="593EBF64" w14:textId="6322CC10" w:rsidR="00251A82" w:rsidRPr="005C1B4B" w:rsidRDefault="00251A82" w:rsidP="00924911">
      <w:pPr>
        <w:numPr>
          <w:ilvl w:val="0"/>
          <w:numId w:val="52"/>
        </w:numPr>
        <w:ind w:left="1440"/>
      </w:pPr>
      <w:r>
        <w:t>Sensing, prognostics, and health management (PHM) for smart manufacturing, including AI applications for PHM;</w:t>
      </w:r>
      <w:r w:rsidR="00E148ED">
        <w:t xml:space="preserve"> and</w:t>
      </w:r>
      <w:r w:rsidR="20A11EA2">
        <w:t>,</w:t>
      </w:r>
    </w:p>
    <w:p w14:paraId="0B06D744" w14:textId="4BB20BD6" w:rsidR="00251A82" w:rsidRPr="005C1B4B" w:rsidRDefault="00251A82" w:rsidP="4BCDFB72"/>
    <w:p w14:paraId="539F5F88" w14:textId="08B140F7" w:rsidR="00251A82" w:rsidRPr="005C1B4B" w:rsidRDefault="00E148ED" w:rsidP="00924911">
      <w:pPr>
        <w:numPr>
          <w:ilvl w:val="0"/>
          <w:numId w:val="52"/>
        </w:numPr>
        <w:ind w:left="1440"/>
      </w:pPr>
      <w:r>
        <w:t xml:space="preserve">Emergency response robot performance metrics and standards.  </w:t>
      </w:r>
    </w:p>
    <w:p w14:paraId="78EA5B7E" w14:textId="77777777" w:rsidR="00251A82" w:rsidRPr="005C1B4B" w:rsidRDefault="00251A82" w:rsidP="00251A82">
      <w:pPr>
        <w:shd w:val="clear" w:color="auto" w:fill="FFFFFF"/>
        <w:tabs>
          <w:tab w:val="clear" w:pos="360"/>
        </w:tabs>
        <w:ind w:left="360" w:hanging="360"/>
        <w:outlineLvl w:val="9"/>
        <w:rPr>
          <w:color w:val="auto"/>
        </w:rPr>
      </w:pPr>
    </w:p>
    <w:p w14:paraId="7672BBFB" w14:textId="108A1E2D" w:rsidR="00235B18" w:rsidRDefault="00251A82" w:rsidP="4BCDFB72">
      <w:pPr>
        <w:shd w:val="clear" w:color="auto" w:fill="FFFFFF" w:themeFill="background1"/>
        <w:tabs>
          <w:tab w:val="clear" w:pos="360"/>
        </w:tabs>
        <w:ind w:firstLine="0"/>
        <w:rPr>
          <w:color w:val="auto"/>
          <w:highlight w:val="yellow"/>
        </w:rPr>
      </w:pPr>
      <w:r w:rsidRPr="4BCDFB72">
        <w:rPr>
          <w:color w:val="auto"/>
        </w:rPr>
        <w:t>Additional information regarding Intelligent Systems Division research programs and projects can be found at</w:t>
      </w:r>
      <w:r w:rsidR="004F7848" w:rsidRPr="4BCDFB72">
        <w:rPr>
          <w:color w:val="auto"/>
        </w:rPr>
        <w:t xml:space="preserve"> </w:t>
      </w:r>
      <w:hyperlink r:id="rId29">
        <w:r w:rsidR="004F7848" w:rsidRPr="4BCDFB72">
          <w:rPr>
            <w:color w:val="0000FF"/>
            <w:u w:val="single"/>
          </w:rPr>
          <w:t>www.nist.gov/el/isd</w:t>
        </w:r>
      </w:hyperlink>
      <w:r w:rsidR="004F7848" w:rsidRPr="4BCDFB72">
        <w:rPr>
          <w:color w:val="0000FF"/>
          <w:u w:val="single"/>
        </w:rPr>
        <w:t>.</w:t>
      </w:r>
      <w:r w:rsidRPr="4BCDFB72">
        <w:rPr>
          <w:color w:val="auto"/>
        </w:rPr>
        <w:t xml:space="preserve"> </w:t>
      </w:r>
      <w:r w:rsidR="4B5F35DF" w:rsidRPr="4BCDFB72">
        <w:rPr>
          <w:color w:val="auto"/>
        </w:rPr>
        <w:t xml:space="preserve">Successful proposals are typically well aligned with the current and ongoing measurement science research projects of the division.  </w:t>
      </w:r>
      <w:r w:rsidRPr="4BCDFB72">
        <w:rPr>
          <w:color w:val="auto"/>
        </w:rPr>
        <w:t xml:space="preserve">The contact person for this division is </w:t>
      </w:r>
      <w:r w:rsidR="00E148ED" w:rsidRPr="4BCDFB72">
        <w:rPr>
          <w:color w:val="auto"/>
        </w:rPr>
        <w:t>Kevin Jurrens</w:t>
      </w:r>
      <w:r w:rsidRPr="4BCDFB72">
        <w:rPr>
          <w:color w:val="auto"/>
        </w:rPr>
        <w:t xml:space="preserve"> and he may be reached at (301) 975-</w:t>
      </w:r>
      <w:r w:rsidR="00E148ED" w:rsidRPr="4BCDFB72">
        <w:rPr>
          <w:color w:val="auto"/>
        </w:rPr>
        <w:t xml:space="preserve">5486 </w:t>
      </w:r>
      <w:r w:rsidRPr="4BCDFB72">
        <w:rPr>
          <w:color w:val="auto"/>
        </w:rPr>
        <w:t>or by e-mail at</w:t>
      </w:r>
      <w:r w:rsidR="00235B18" w:rsidRPr="4BCDFB72">
        <w:rPr>
          <w:color w:val="auto"/>
        </w:rPr>
        <w:t xml:space="preserve"> </w:t>
      </w:r>
      <w:hyperlink r:id="rId30">
        <w:r w:rsidR="00E148ED" w:rsidRPr="4BCDFB72">
          <w:rPr>
            <w:rStyle w:val="Hyperlink"/>
            <w:rFonts w:cs="Arial"/>
          </w:rPr>
          <w:t>kevin.jurrens@nist.gov</w:t>
        </w:r>
      </w:hyperlink>
      <w:r w:rsidR="00235B18" w:rsidRPr="4BCDFB72">
        <w:rPr>
          <w:color w:val="auto"/>
        </w:rPr>
        <w:t>.</w:t>
      </w:r>
    </w:p>
    <w:p w14:paraId="2559D874" w14:textId="6CDA6BB1" w:rsidR="005C1B4B" w:rsidRPr="004C29AE" w:rsidRDefault="005C1B4B" w:rsidP="00FE45D4">
      <w:pPr>
        <w:shd w:val="clear" w:color="auto" w:fill="FFFFFF"/>
        <w:tabs>
          <w:tab w:val="clear" w:pos="360"/>
        </w:tabs>
        <w:ind w:left="1080" w:firstLine="0"/>
        <w:outlineLvl w:val="9"/>
        <w:rPr>
          <w:b/>
          <w:bCs/>
          <w:iCs/>
          <w:color w:val="auto"/>
        </w:rPr>
      </w:pPr>
      <w:r w:rsidRPr="004C29AE">
        <w:rPr>
          <w:b/>
          <w:bCs/>
          <w:iCs/>
          <w:color w:val="auto"/>
        </w:rPr>
        <w:tab/>
      </w:r>
    </w:p>
    <w:p w14:paraId="42ECFB14" w14:textId="0C655682" w:rsidR="009E4072" w:rsidRDefault="009E4072" w:rsidP="00924911">
      <w:pPr>
        <w:pStyle w:val="Heading2"/>
      </w:pPr>
      <w:r>
        <w:t>Fire Research (FR) Grant Program</w:t>
      </w:r>
      <w:r>
        <w:tab/>
      </w:r>
    </w:p>
    <w:p w14:paraId="28BC000F" w14:textId="5D4CB897" w:rsidR="00777A8A" w:rsidRDefault="00777A8A" w:rsidP="00777A8A">
      <w:pPr>
        <w:pStyle w:val="Heading2"/>
        <w:numPr>
          <w:ilvl w:val="0"/>
          <w:numId w:val="0"/>
        </w:numPr>
        <w:ind w:left="360"/>
      </w:pPr>
    </w:p>
    <w:p w14:paraId="63525889" w14:textId="470AED72" w:rsidR="00777A8A" w:rsidRPr="00D47EDB" w:rsidRDefault="00777A8A" w:rsidP="009639B4">
      <w:pPr>
        <w:pStyle w:val="Heading2"/>
        <w:numPr>
          <w:ilvl w:val="0"/>
          <w:numId w:val="0"/>
        </w:numPr>
        <w:ind w:left="720"/>
        <w:rPr>
          <w:b w:val="0"/>
        </w:rPr>
      </w:pPr>
      <w:r w:rsidRPr="00777A8A">
        <w:rPr>
          <w:b w:val="0"/>
        </w:rPr>
        <w:t>The statutory authority for the FR Grant Program is 15 U.S.C. § 272(b)(4), 15 U.S.C. § 278f, 15 U.S.C. § 278g-1(e)(1) and (e)(3</w:t>
      </w:r>
      <w:r>
        <w:rPr>
          <w:b w:val="0"/>
          <w:bCs w:val="0"/>
        </w:rPr>
        <w:t>)</w:t>
      </w:r>
      <w:r w:rsidR="44773023">
        <w:rPr>
          <w:b w:val="0"/>
          <w:bCs w:val="0"/>
        </w:rPr>
        <w:t xml:space="preserve">, </w:t>
      </w:r>
      <w:r w:rsidRPr="00777A8A">
        <w:rPr>
          <w:b w:val="0"/>
        </w:rPr>
        <w:t>15 U.S.C. § 278n-1</w:t>
      </w:r>
      <w:r w:rsidR="7F7AC57E">
        <w:rPr>
          <w:b w:val="0"/>
          <w:bCs w:val="0"/>
        </w:rPr>
        <w:t xml:space="preserve"> </w:t>
      </w:r>
      <w:r w:rsidR="7F7AC57E" w:rsidRPr="00D47EDB">
        <w:rPr>
          <w:rFonts w:eastAsia="Arial"/>
          <w:b w:val="0"/>
        </w:rPr>
        <w:t xml:space="preserve">and Title II, Division B, the Research and Development, Competition, and Innovation Act </w:t>
      </w:r>
      <w:r w:rsidR="7F7AC57E" w:rsidRPr="00D47EDB">
        <w:rPr>
          <w:rFonts w:ascii="Arial Nova" w:eastAsia="Arial Nova" w:hAnsi="Arial Nova" w:cs="Arial Nova"/>
          <w:b w:val="0"/>
        </w:rPr>
        <w:t>(</w:t>
      </w:r>
      <w:r w:rsidR="7F7AC57E" w:rsidRPr="00D47EDB">
        <w:rPr>
          <w:rStyle w:val="Hyperlink"/>
          <w:rFonts w:ascii="Arial Nova" w:eastAsia="Arial Nova" w:hAnsi="Arial Nova" w:cs="Arial Nova"/>
          <w:b w:val="0"/>
          <w:color w:val="auto"/>
          <w:u w:val="none"/>
        </w:rPr>
        <w:t>Pub. L. 117-167</w:t>
      </w:r>
      <w:r w:rsidR="7F7AC57E" w:rsidRPr="00D47EDB">
        <w:rPr>
          <w:rStyle w:val="Hyperlink"/>
          <w:rFonts w:ascii="Arial Nova" w:eastAsia="Arial Nova" w:hAnsi="Arial Nova" w:cs="Arial Nova"/>
          <w:b w:val="0"/>
          <w:bCs w:val="0"/>
          <w:color w:val="auto"/>
          <w:u w:val="none"/>
        </w:rPr>
        <w:t>)</w:t>
      </w:r>
      <w:r w:rsidRPr="00D47EDB">
        <w:rPr>
          <w:b w:val="0"/>
          <w:bCs w:val="0"/>
        </w:rPr>
        <w:t>.</w:t>
      </w:r>
    </w:p>
    <w:p w14:paraId="2045274A" w14:textId="77777777" w:rsidR="009E4072" w:rsidRDefault="009E4072" w:rsidP="00777A8A">
      <w:pPr>
        <w:ind w:left="1080"/>
        <w:rPr>
          <w:b/>
          <w:bCs/>
          <w:iCs/>
        </w:rPr>
      </w:pPr>
    </w:p>
    <w:p w14:paraId="02D19D6E" w14:textId="77BC3760" w:rsidR="005C1B4B" w:rsidRPr="004C29AE" w:rsidRDefault="002B2061" w:rsidP="677DF2B9">
      <w:pPr>
        <w:ind w:firstLine="0"/>
      </w:pPr>
      <w:r w:rsidRPr="004C29AE">
        <w:rPr>
          <w:b/>
        </w:rPr>
        <w:t>Program Description:</w:t>
      </w:r>
      <w:r w:rsidRPr="004C29AE">
        <w:t xml:space="preserve"> The FR Grant Program provides financial assistance to support the conduct of research or a recipient’s portion of collaborative research in areas of current interest to the Fire Research Division. </w:t>
      </w:r>
      <w:r w:rsidRPr="00222E41">
        <w:t xml:space="preserve">The </w:t>
      </w:r>
      <w:r w:rsidRPr="00231C5D">
        <w:t xml:space="preserve">Fire Research Division develops, verifies, and utilizes measurements and predictive methods to quantify the behavior of fire and means to reduce the impact of fire on people, property, and the environment. This work involves integration of laboratory measurements, verified methods of prediction, and large-scale fire experiments to demonstrate the use and value of the research products. </w:t>
      </w:r>
      <w:r w:rsidR="005C1B4B" w:rsidRPr="00231C5D">
        <w:t xml:space="preserve">Details on current Division research activities are available at </w:t>
      </w:r>
      <w:hyperlink r:id="rId31" w:history="1">
        <w:r w:rsidR="005C1B4B" w:rsidRPr="00222E41">
          <w:rPr>
            <w:rStyle w:val="Hyperlink"/>
          </w:rPr>
          <w:t>http://www.nist.gov/el/fire_research/index.cfm</w:t>
        </w:r>
      </w:hyperlink>
      <w:r w:rsidR="005C1B4B" w:rsidRPr="00222E41">
        <w:t xml:space="preserve">. Also, NIST SP 1130 “Reducing the Risk of Fire in Buildings and Communities: A Strategic Roadmap to Guide and Prioritize Research” provides an overview of current research interests: </w:t>
      </w:r>
      <w:hyperlink r:id="rId32" w:history="1">
        <w:r w:rsidR="00D574F8" w:rsidRPr="00222E41">
          <w:rPr>
            <w:rStyle w:val="Hyperlink"/>
          </w:rPr>
          <w:t>http://www.nist.gov/manuscript-publication-search.cfm?pub_id=909653</w:t>
        </w:r>
      </w:hyperlink>
      <w:r w:rsidR="005C1B4B" w:rsidRPr="00222E41">
        <w:t xml:space="preserve">. </w:t>
      </w:r>
      <w:r w:rsidR="005F3A90" w:rsidRPr="004C29AE">
        <w:rPr>
          <w:color w:val="auto"/>
        </w:rPr>
        <w:t>The contact person for the FR Grant Program is</w:t>
      </w:r>
      <w:r w:rsidR="007B1E44" w:rsidRPr="004C29AE">
        <w:rPr>
          <w:color w:val="auto"/>
        </w:rPr>
        <w:t xml:space="preserve"> </w:t>
      </w:r>
      <w:r w:rsidR="00E5108D" w:rsidRPr="004C29AE">
        <w:t>Dr. Jiann Yang</w:t>
      </w:r>
      <w:r w:rsidR="000D3C5D" w:rsidRPr="004C29AE">
        <w:rPr>
          <w:color w:val="auto"/>
        </w:rPr>
        <w:t xml:space="preserve"> and he may be reached at </w:t>
      </w:r>
      <w:r w:rsidR="00E42B7E" w:rsidRPr="004C29AE">
        <w:rPr>
          <w:color w:val="auto"/>
        </w:rPr>
        <w:t>(</w:t>
      </w:r>
      <w:r w:rsidR="000D3C5D" w:rsidRPr="004C29AE">
        <w:rPr>
          <w:color w:val="auto"/>
        </w:rPr>
        <w:t>301</w:t>
      </w:r>
      <w:r w:rsidR="00E42B7E" w:rsidRPr="004C29AE">
        <w:rPr>
          <w:color w:val="auto"/>
        </w:rPr>
        <w:t xml:space="preserve">) </w:t>
      </w:r>
      <w:r w:rsidR="000D3C5D" w:rsidRPr="004C29AE">
        <w:rPr>
          <w:color w:val="auto"/>
        </w:rPr>
        <w:t>975-</w:t>
      </w:r>
      <w:r w:rsidR="00E5108D" w:rsidRPr="004C29AE">
        <w:t>66</w:t>
      </w:r>
      <w:r w:rsidR="000D3C5D" w:rsidRPr="004C29AE">
        <w:rPr>
          <w:color w:val="auto"/>
        </w:rPr>
        <w:t>62 or by e-mail at</w:t>
      </w:r>
      <w:r w:rsidR="002101D9">
        <w:rPr>
          <w:color w:val="auto"/>
        </w:rPr>
        <w:t xml:space="preserve"> </w:t>
      </w:r>
      <w:hyperlink r:id="rId33" w:history="1">
        <w:r w:rsidR="002101D9" w:rsidRPr="004C29AE">
          <w:rPr>
            <w:rStyle w:val="Hyperlink"/>
            <w:rFonts w:cs="Arial"/>
          </w:rPr>
          <w:t>jiann.yang@nist.gov</w:t>
        </w:r>
      </w:hyperlink>
      <w:r w:rsidR="002101D9">
        <w:rPr>
          <w:rStyle w:val="Hyperlink"/>
          <w:rFonts w:cs="Arial"/>
        </w:rPr>
        <w:t>.</w:t>
      </w:r>
    </w:p>
    <w:p w14:paraId="3E913CC8" w14:textId="77777777" w:rsidR="005C1B4B" w:rsidRPr="004C29AE" w:rsidRDefault="005C1B4B" w:rsidP="005C1B4B"/>
    <w:p w14:paraId="6B289B7C" w14:textId="23A6E80B" w:rsidR="009C7082" w:rsidRPr="00231C5D" w:rsidRDefault="009C7082" w:rsidP="677DF2B9">
      <w:pPr>
        <w:ind w:firstLine="0"/>
      </w:pPr>
      <w:r w:rsidRPr="004C29AE">
        <w:t xml:space="preserve">All </w:t>
      </w:r>
      <w:r w:rsidR="00581FB1" w:rsidRPr="004C29AE">
        <w:t>application</w:t>
      </w:r>
      <w:r w:rsidRPr="004C29AE">
        <w:t xml:space="preserve">s submitted must be in accordance with the program objectives listed below. </w:t>
      </w:r>
    </w:p>
    <w:p w14:paraId="0FE1DF15" w14:textId="77777777" w:rsidR="009C7082" w:rsidRPr="00231C5D" w:rsidRDefault="009C7082" w:rsidP="00231C5D">
      <w:pPr>
        <w:rPr>
          <w:color w:val="auto"/>
        </w:rPr>
      </w:pPr>
    </w:p>
    <w:p w14:paraId="319C1B78" w14:textId="3AE59F40" w:rsidR="00603ADB" w:rsidRPr="004C29AE" w:rsidRDefault="009C7082" w:rsidP="00924911">
      <w:pPr>
        <w:pStyle w:val="Default"/>
        <w:numPr>
          <w:ilvl w:val="0"/>
          <w:numId w:val="79"/>
        </w:numPr>
        <w:ind w:left="1080"/>
        <w:rPr>
          <w:rFonts w:ascii="Arial" w:hAnsi="Arial" w:cs="Arial"/>
          <w:color w:val="auto"/>
        </w:rPr>
      </w:pPr>
      <w:r w:rsidRPr="4BCDFB72">
        <w:rPr>
          <w:rFonts w:ascii="Arial" w:hAnsi="Arial" w:cs="Arial"/>
          <w:b/>
          <w:bCs/>
          <w:color w:val="auto"/>
        </w:rPr>
        <w:t xml:space="preserve">Fire Fighting Technology Group. </w:t>
      </w:r>
      <w:r w:rsidRPr="4BCDFB72">
        <w:rPr>
          <w:rFonts w:ascii="Arial" w:hAnsi="Arial" w:cs="Arial"/>
          <w:color w:val="auto"/>
        </w:rPr>
        <w:t xml:space="preserve">Develops, advances, and deploys measurement science to improve </w:t>
      </w:r>
      <w:r w:rsidR="00B25347" w:rsidRPr="4BCDFB72">
        <w:rPr>
          <w:rFonts w:ascii="Arial" w:hAnsi="Arial" w:cs="Arial"/>
          <w:color w:val="auto"/>
        </w:rPr>
        <w:t>firefighting</w:t>
      </w:r>
      <w:r w:rsidRPr="4BCDFB72">
        <w:rPr>
          <w:rFonts w:ascii="Arial" w:hAnsi="Arial" w:cs="Arial"/>
          <w:color w:val="auto"/>
        </w:rPr>
        <w:t xml:space="preserve"> safety and effectiveness, and provide a science-based understanding of fire phenomena. </w:t>
      </w:r>
      <w:r w:rsidR="005C1B4B" w:rsidRPr="4BCDFB72">
        <w:rPr>
          <w:rFonts w:ascii="Arial" w:hAnsi="Arial" w:cs="Arial"/>
          <w:color w:val="auto"/>
        </w:rPr>
        <w:t xml:space="preserve">Carries out mission-related measurement science research and services to advance cyber-physically-based (smart) </w:t>
      </w:r>
      <w:r w:rsidR="00B25347" w:rsidRPr="4BCDFB72">
        <w:rPr>
          <w:rFonts w:ascii="Arial" w:hAnsi="Arial" w:cs="Arial"/>
          <w:color w:val="auto"/>
        </w:rPr>
        <w:t>firefighting</w:t>
      </w:r>
      <w:r w:rsidR="005C1B4B" w:rsidRPr="4BCDFB72">
        <w:rPr>
          <w:rFonts w:ascii="Arial" w:hAnsi="Arial" w:cs="Arial"/>
          <w:color w:val="auto"/>
        </w:rPr>
        <w:t xml:space="preserve">, technology integration into fire-fighting equipment, and physics-based training tools that predict fire phenomena and their effects on structures and </w:t>
      </w:r>
      <w:r w:rsidR="000C6B70" w:rsidRPr="4BCDFB72">
        <w:rPr>
          <w:rFonts w:ascii="Arial" w:hAnsi="Arial" w:cs="Arial"/>
          <w:color w:val="auto"/>
        </w:rPr>
        <w:t>occupants and</w:t>
      </w:r>
      <w:r w:rsidR="005C1B4B" w:rsidRPr="4BCDFB72">
        <w:rPr>
          <w:rFonts w:ascii="Arial" w:hAnsi="Arial" w:cs="Arial"/>
          <w:color w:val="auto"/>
        </w:rPr>
        <w:t xml:space="preserve"> conducts disaster and failure studies to reduce the risk of fire hazard to buildings and fire fighters. </w:t>
      </w:r>
    </w:p>
    <w:p w14:paraId="41C33B46" w14:textId="16E94043" w:rsidR="4BCDFB72" w:rsidRDefault="4BCDFB72" w:rsidP="4BCDFB72">
      <w:pPr>
        <w:pStyle w:val="Default"/>
        <w:ind w:left="360"/>
        <w:rPr>
          <w:rFonts w:ascii="Arial" w:hAnsi="Arial" w:cs="Arial"/>
          <w:color w:val="auto"/>
        </w:rPr>
      </w:pPr>
    </w:p>
    <w:p w14:paraId="3B4C8F6B" w14:textId="1C5FFFE4" w:rsidR="00ED2CA2" w:rsidRDefault="009C7082" w:rsidP="00924911">
      <w:pPr>
        <w:pStyle w:val="Default"/>
        <w:numPr>
          <w:ilvl w:val="0"/>
          <w:numId w:val="79"/>
        </w:numPr>
        <w:ind w:left="1080"/>
      </w:pPr>
      <w:r w:rsidRPr="4BCDFB72">
        <w:rPr>
          <w:rFonts w:ascii="Arial" w:hAnsi="Arial" w:cs="Arial"/>
          <w:b/>
          <w:bCs/>
        </w:rPr>
        <w:t xml:space="preserve">Engineered Fire Safety Group. </w:t>
      </w:r>
      <w:r w:rsidRPr="4BCDFB72">
        <w:rPr>
          <w:rFonts w:ascii="Arial" w:hAnsi="Arial" w:cs="Arial"/>
        </w:rPr>
        <w:t>Develops, advances, and deploys measurement science for cost-effective fire protection of structures. Carries out mission-related measurement science research and services to predict the fire performance of structures with respect to ignition fire growth and spread, detection, suppression, toxicity, and egress; develop</w:t>
      </w:r>
      <w:r w:rsidR="007844C8" w:rsidRPr="4BCDFB72">
        <w:rPr>
          <w:rFonts w:ascii="Arial" w:hAnsi="Arial" w:cs="Arial"/>
        </w:rPr>
        <w:t>s</w:t>
      </w:r>
      <w:r w:rsidRPr="4BCDFB72">
        <w:rPr>
          <w:rFonts w:ascii="Arial" w:hAnsi="Arial" w:cs="Arial"/>
        </w:rPr>
        <w:t xml:space="preserve"> cost-effective performance-based codes, standards, and practices used for fire prevention and control; and conduct</w:t>
      </w:r>
      <w:r w:rsidR="007844C8" w:rsidRPr="4BCDFB72">
        <w:rPr>
          <w:rFonts w:ascii="Arial" w:hAnsi="Arial" w:cs="Arial"/>
        </w:rPr>
        <w:t>s</w:t>
      </w:r>
      <w:r w:rsidRPr="4BCDFB72">
        <w:rPr>
          <w:rFonts w:ascii="Arial" w:hAnsi="Arial" w:cs="Arial"/>
        </w:rPr>
        <w:t xml:space="preserve"> disaster and failure studies to reduce the risk of fire hazard to buildings and occupants. </w:t>
      </w:r>
    </w:p>
    <w:p w14:paraId="7D8F550B" w14:textId="2EC6D50C" w:rsidR="4BCDFB72" w:rsidRDefault="4BCDFB72" w:rsidP="4BCDFB72">
      <w:pPr>
        <w:pStyle w:val="Default"/>
        <w:ind w:left="360"/>
      </w:pPr>
    </w:p>
    <w:p w14:paraId="69063330" w14:textId="661D6FDD" w:rsidR="665746C7" w:rsidRDefault="665746C7" w:rsidP="004E096A">
      <w:pPr>
        <w:pStyle w:val="Default"/>
        <w:numPr>
          <w:ilvl w:val="0"/>
          <w:numId w:val="79"/>
        </w:numPr>
        <w:ind w:left="1080"/>
        <w:rPr>
          <w:rFonts w:ascii="Arial" w:hAnsi="Arial" w:cs="Arial"/>
        </w:rPr>
      </w:pPr>
      <w:r w:rsidRPr="4BCDFB72">
        <w:rPr>
          <w:rFonts w:ascii="Arial" w:hAnsi="Arial" w:cs="Arial"/>
          <w:b/>
          <w:bCs/>
        </w:rPr>
        <w:t xml:space="preserve">Flammability Reduction Group.  </w:t>
      </w:r>
      <w:r w:rsidRPr="4BCDFB72">
        <w:rPr>
          <w:rFonts w:ascii="Arial" w:hAnsi="Arial" w:cs="Arial"/>
          <w:color w:val="000000" w:themeColor="text1"/>
        </w:rPr>
        <w:t>Develops, advances, and deploys measurement science to reduce the fire hazard of building contents and construction materials. Carries out mission-related measurement science research and services to reduce material ignition probability, fire growth and spread, and environmental impacts; research to understand the risk of firefighters being exposed to per-and polyfluoroalkyl substances (PFAS); and supports development of regulations, codes and standards for cost-effective, fire-safe building contents and construction materials, and reducing firefighter's exposure to PFAS.</w:t>
      </w:r>
    </w:p>
    <w:p w14:paraId="2C3330A1" w14:textId="120C013D" w:rsidR="009E4072" w:rsidRPr="000F78DA" w:rsidRDefault="009E4072" w:rsidP="00924911">
      <w:pPr>
        <w:pStyle w:val="Default"/>
        <w:numPr>
          <w:ilvl w:val="0"/>
          <w:numId w:val="79"/>
        </w:numPr>
        <w:spacing w:before="240" w:after="240"/>
        <w:ind w:left="1080"/>
        <w:rPr>
          <w:rFonts w:ascii="Arial" w:hAnsi="Arial" w:cs="Arial"/>
          <w:color w:val="auto"/>
        </w:rPr>
      </w:pPr>
      <w:r w:rsidRPr="4BCDFB72">
        <w:rPr>
          <w:rFonts w:ascii="Arial" w:hAnsi="Arial" w:cs="Arial"/>
          <w:b/>
          <w:bCs/>
          <w:color w:val="auto"/>
        </w:rPr>
        <w:t xml:space="preserve">Wildland Urban Interface Fire Group. </w:t>
      </w:r>
      <w:r w:rsidRPr="4BCDFB72">
        <w:rPr>
          <w:rFonts w:ascii="Arial" w:hAnsi="Arial" w:cs="Arial"/>
          <w:color w:val="auto"/>
        </w:rPr>
        <w:t>Develops, advances, and deploys measurement science to reduce the risk of fire spread in wildland-urban interface (WUI) communities.</w:t>
      </w:r>
      <w:r w:rsidRPr="4BCDFB72">
        <w:rPr>
          <w:rFonts w:ascii="Arial" w:hAnsi="Arial" w:cs="Arial"/>
          <w:b/>
          <w:bCs/>
          <w:color w:val="auto"/>
        </w:rPr>
        <w:t xml:space="preserve"> </w:t>
      </w:r>
      <w:r w:rsidRPr="4BCDFB72">
        <w:rPr>
          <w:rFonts w:ascii="Arial" w:hAnsi="Arial" w:cs="Arial"/>
          <w:color w:val="auto"/>
        </w:rPr>
        <w:t xml:space="preserve">Carries out mission-related measurement science research and services to develop risk exposure metrics, predict the spread of fires in WUI communities, assess fire performance of structures and communities, mitigate the impact of WUI fires on structures and communities, and conduct disaster and failure studies to reduce the risk of fire hazard in WUI communities. </w:t>
      </w:r>
    </w:p>
    <w:p w14:paraId="33BE9D34" w14:textId="4875DF77" w:rsidR="4BCDFB72" w:rsidRDefault="57DE509A" w:rsidP="00924911">
      <w:pPr>
        <w:pStyle w:val="Default"/>
        <w:numPr>
          <w:ilvl w:val="0"/>
          <w:numId w:val="79"/>
        </w:numPr>
        <w:spacing w:before="240" w:after="240"/>
        <w:ind w:left="1080"/>
      </w:pPr>
      <w:r w:rsidRPr="74B71E95">
        <w:rPr>
          <w:rFonts w:ascii="Arial" w:hAnsi="Arial" w:cs="Arial"/>
          <w:b/>
          <w:bCs/>
        </w:rPr>
        <w:lastRenderedPageBreak/>
        <w:t>National Fire Research Laboratory Group.</w:t>
      </w:r>
      <w:r w:rsidRPr="74B71E95">
        <w:rPr>
          <w:rFonts w:ascii="Arial" w:hAnsi="Arial" w:cs="Arial"/>
        </w:rPr>
        <w:t xml:space="preserve"> Develops, advances, and deploys measurement science to reduce the risk of structural fires. Carries out mission-related measurement science research and services to understand the performance of structures exposed to fire, create new data to advance performance-based design approaches, and develop new large</w:t>
      </w:r>
      <w:r w:rsidR="33C80533" w:rsidRPr="74B71E95">
        <w:rPr>
          <w:rFonts w:ascii="Arial" w:hAnsi="Arial" w:cs="Arial"/>
        </w:rPr>
        <w:t>-</w:t>
      </w:r>
      <w:r w:rsidRPr="74B71E95">
        <w:rPr>
          <w:rFonts w:ascii="Arial" w:hAnsi="Arial" w:cs="Arial"/>
        </w:rPr>
        <w:t xml:space="preserve">scale fire metrology. </w:t>
      </w:r>
    </w:p>
    <w:p w14:paraId="6BFC17B8" w14:textId="6E7BEBEB" w:rsidR="00060761" w:rsidRPr="004F50A9" w:rsidRDefault="00060761" w:rsidP="000C7986">
      <w:pPr>
        <w:pStyle w:val="Heading2"/>
      </w:pPr>
      <w:bookmarkStart w:id="5" w:name="_Hlk31366907"/>
      <w:r>
        <w:t xml:space="preserve">Information Technology Laboratory </w:t>
      </w:r>
      <w:r w:rsidR="00F874DB">
        <w:t xml:space="preserve">(ITL) </w:t>
      </w:r>
      <w:r>
        <w:t xml:space="preserve">Grant Program </w:t>
      </w:r>
    </w:p>
    <w:p w14:paraId="4126E222" w14:textId="77777777" w:rsidR="00060761" w:rsidRPr="004C29AE" w:rsidRDefault="00060761" w:rsidP="00445E94">
      <w:pPr>
        <w:pStyle w:val="Default"/>
        <w:rPr>
          <w:rFonts w:ascii="Arial" w:hAnsi="Arial" w:cs="Arial"/>
          <w:color w:val="auto"/>
        </w:rPr>
      </w:pPr>
      <w:r w:rsidRPr="004C29AE">
        <w:rPr>
          <w:rFonts w:ascii="Arial" w:hAnsi="Arial" w:cs="Arial"/>
          <w:color w:val="auto"/>
        </w:rPr>
        <w:t xml:space="preserve"> </w:t>
      </w:r>
    </w:p>
    <w:p w14:paraId="488063B5" w14:textId="7F96A2E7" w:rsidR="000F78DA" w:rsidRPr="009A1846" w:rsidRDefault="000F78DA" w:rsidP="000F78DA">
      <w:pPr>
        <w:pStyle w:val="Default"/>
        <w:ind w:left="720"/>
        <w:rPr>
          <w:rFonts w:ascii="Arial" w:hAnsi="Arial" w:cs="Arial"/>
          <w:color w:val="auto"/>
        </w:rPr>
      </w:pPr>
      <w:bookmarkStart w:id="6" w:name="_Hlk54683033"/>
      <w:r w:rsidRPr="004C29AE">
        <w:rPr>
          <w:rFonts w:ascii="Arial" w:hAnsi="Arial" w:cs="Arial"/>
          <w:bCs/>
          <w:color w:val="auto"/>
        </w:rPr>
        <w:t>The statutory authority for the ITL Grant Program is 15 U.S.C. § 272(b) and (c),</w:t>
      </w:r>
      <w:r w:rsidRPr="004C29AE">
        <w:rPr>
          <w:rFonts w:ascii="Arial" w:hAnsi="Arial" w:cs="Arial"/>
        </w:rPr>
        <w:t xml:space="preserve"> 15 U.S.C. § 278g-1(e)(1) and (e)(3)</w:t>
      </w:r>
      <w:r w:rsidRPr="004C29AE">
        <w:rPr>
          <w:rFonts w:ascii="Arial" w:hAnsi="Arial" w:cs="Arial"/>
          <w:bCs/>
          <w:color w:val="auto"/>
        </w:rPr>
        <w:t>, 15 U.S.C. § 278n-</w:t>
      </w:r>
      <w:r w:rsidRPr="009A1846">
        <w:rPr>
          <w:rFonts w:ascii="Arial" w:hAnsi="Arial" w:cs="Arial"/>
          <w:bCs/>
          <w:color w:val="auto"/>
        </w:rPr>
        <w:t>1</w:t>
      </w:r>
      <w:r w:rsidR="641E25A2" w:rsidRPr="009A1846">
        <w:rPr>
          <w:rFonts w:ascii="Arial" w:eastAsia="Arial" w:hAnsi="Arial" w:cs="Arial"/>
          <w:color w:val="auto"/>
        </w:rPr>
        <w:t xml:space="preserve"> and Title II, Division B, the Research and Development, Competition, and Innovation Act </w:t>
      </w:r>
      <w:r w:rsidR="641E25A2" w:rsidRPr="009A1846">
        <w:rPr>
          <w:rFonts w:ascii="Arial Nova" w:eastAsia="Arial Nova" w:hAnsi="Arial Nova" w:cs="Arial Nova"/>
          <w:color w:val="auto"/>
        </w:rPr>
        <w:t>(</w:t>
      </w:r>
      <w:r w:rsidR="641E25A2" w:rsidRPr="009A1846">
        <w:rPr>
          <w:rStyle w:val="Hyperlink"/>
          <w:rFonts w:ascii="Arial Nova" w:eastAsia="Arial Nova" w:hAnsi="Arial Nova" w:cs="Arial Nova"/>
          <w:color w:val="auto"/>
          <w:u w:val="none"/>
        </w:rPr>
        <w:t>Pub. L. 117-167).</w:t>
      </w:r>
      <w:r w:rsidRPr="009A1846">
        <w:rPr>
          <w:rFonts w:ascii="Arial" w:hAnsi="Arial" w:cs="Arial"/>
          <w:bCs/>
          <w:color w:val="auto"/>
        </w:rPr>
        <w:t xml:space="preserve"> </w:t>
      </w:r>
    </w:p>
    <w:p w14:paraId="007E0115" w14:textId="77777777" w:rsidR="000F78DA" w:rsidRPr="004C29AE" w:rsidRDefault="000F78DA" w:rsidP="000F78DA">
      <w:pPr>
        <w:pStyle w:val="Default"/>
        <w:rPr>
          <w:rFonts w:ascii="Arial" w:hAnsi="Arial" w:cs="Arial"/>
          <w:color w:val="auto"/>
        </w:rPr>
      </w:pPr>
      <w:r w:rsidRPr="004C29AE">
        <w:rPr>
          <w:rFonts w:ascii="Arial" w:hAnsi="Arial" w:cs="Arial"/>
          <w:color w:val="auto"/>
        </w:rPr>
        <w:t xml:space="preserve"> </w:t>
      </w:r>
    </w:p>
    <w:p w14:paraId="7CFC2C6F" w14:textId="176E2096" w:rsidR="000F78DA" w:rsidRPr="002831C6" w:rsidRDefault="000F78DA" w:rsidP="000F78DA">
      <w:pPr>
        <w:pStyle w:val="Default"/>
        <w:ind w:left="720"/>
        <w:rPr>
          <w:rFonts w:ascii="Arial" w:hAnsi="Arial" w:cs="Arial"/>
        </w:rPr>
      </w:pPr>
      <w:r w:rsidRPr="002831C6">
        <w:rPr>
          <w:rFonts w:ascii="Arial" w:hAnsi="Arial" w:cs="Arial"/>
          <w:b/>
          <w:color w:val="auto"/>
        </w:rPr>
        <w:t xml:space="preserve">Program Description: </w:t>
      </w:r>
      <w:r w:rsidRPr="002831C6">
        <w:rPr>
          <w:rFonts w:ascii="Arial" w:hAnsi="Arial" w:cs="Arial"/>
        </w:rPr>
        <w:t xml:space="preserve">The mission of the Information Technology Laboratory (ITL) is to cultivate trust in information technology (IT) and metrology and </w:t>
      </w:r>
      <w:r w:rsidR="00B25347" w:rsidRPr="002831C6">
        <w:rPr>
          <w:rFonts w:ascii="Arial" w:hAnsi="Arial" w:cs="Arial"/>
        </w:rPr>
        <w:t xml:space="preserve">is </w:t>
      </w:r>
      <w:r w:rsidR="00B25347" w:rsidRPr="02525AAC">
        <w:rPr>
          <w:rFonts w:ascii="Arial" w:hAnsi="Arial" w:cs="Arial"/>
        </w:rPr>
        <w:t>accomplished</w:t>
      </w:r>
      <w:r w:rsidRPr="002831C6">
        <w:rPr>
          <w:rFonts w:ascii="Arial" w:hAnsi="Arial" w:cs="Arial"/>
        </w:rPr>
        <w:t xml:space="preserve"> using its world-class measurement and testing facilities and encompassing a wide range of areas of computer science, mathematics, statistics, and systems engineering. </w:t>
      </w:r>
    </w:p>
    <w:p w14:paraId="7141AC29" w14:textId="77777777" w:rsidR="000F78DA" w:rsidRPr="002831C6" w:rsidRDefault="000F78DA" w:rsidP="000F78DA">
      <w:pPr>
        <w:pStyle w:val="Default"/>
        <w:ind w:left="720"/>
        <w:rPr>
          <w:rFonts w:ascii="Arial" w:hAnsi="Arial" w:cs="Arial"/>
          <w:b/>
          <w:color w:val="auto"/>
        </w:rPr>
      </w:pPr>
    </w:p>
    <w:p w14:paraId="7F76A6CA" w14:textId="0B05DB74" w:rsidR="000F78DA" w:rsidRPr="002831C6" w:rsidRDefault="536704BF" w:rsidP="000F78DA">
      <w:pPr>
        <w:pStyle w:val="Default"/>
        <w:ind w:left="720"/>
        <w:rPr>
          <w:rFonts w:ascii="Arial" w:hAnsi="Arial" w:cs="Arial"/>
          <w:color w:val="auto"/>
        </w:rPr>
      </w:pPr>
      <w:r w:rsidRPr="1F2F4888">
        <w:rPr>
          <w:rFonts w:ascii="Arial" w:hAnsi="Arial" w:cs="Arial"/>
        </w:rPr>
        <w:t xml:space="preserve">The ITL Grant Program provides financial assistance to support the conduct of research or a recipient’s portion of collaborative research </w:t>
      </w:r>
      <w:r w:rsidRPr="1F2F4888">
        <w:rPr>
          <w:rFonts w:ascii="Arial" w:hAnsi="Arial" w:cs="Arial"/>
          <w:color w:val="auto"/>
        </w:rPr>
        <w:t>consistent with the ITL’s missions to support research in the following fields</w:t>
      </w:r>
      <w:r w:rsidRPr="1F2F4888">
        <w:rPr>
          <w:rFonts w:ascii="Arial" w:hAnsi="Arial" w:cs="Arial"/>
        </w:rPr>
        <w:t xml:space="preserve">: </w:t>
      </w:r>
      <w:r w:rsidR="657AB31A" w:rsidRPr="1F2F4888">
        <w:rPr>
          <w:rFonts w:ascii="Arial" w:hAnsi="Arial" w:cs="Arial"/>
        </w:rPr>
        <w:t>a</w:t>
      </w:r>
      <w:r w:rsidRPr="1F2F4888">
        <w:rPr>
          <w:rFonts w:ascii="Arial" w:hAnsi="Arial" w:cs="Arial"/>
        </w:rPr>
        <w:t xml:space="preserve">pplied and </w:t>
      </w:r>
      <w:r w:rsidR="4402F3FA" w:rsidRPr="1F2F4888">
        <w:rPr>
          <w:rFonts w:ascii="Arial" w:hAnsi="Arial" w:cs="Arial"/>
        </w:rPr>
        <w:t>c</w:t>
      </w:r>
      <w:r w:rsidRPr="1F2F4888">
        <w:rPr>
          <w:rFonts w:ascii="Arial" w:hAnsi="Arial" w:cs="Arial"/>
        </w:rPr>
        <w:t xml:space="preserve">omputational </w:t>
      </w:r>
      <w:r w:rsidR="03724E54" w:rsidRPr="1F2F4888">
        <w:rPr>
          <w:rFonts w:ascii="Arial" w:hAnsi="Arial" w:cs="Arial"/>
        </w:rPr>
        <w:t>,m</w:t>
      </w:r>
      <w:r w:rsidRPr="1F2F4888">
        <w:rPr>
          <w:rFonts w:ascii="Arial" w:hAnsi="Arial" w:cs="Arial"/>
        </w:rPr>
        <w:t xml:space="preserve">athematics, </w:t>
      </w:r>
      <w:r w:rsidR="2B30AEE9" w:rsidRPr="1F2F4888">
        <w:rPr>
          <w:rFonts w:ascii="Arial" w:hAnsi="Arial" w:cs="Arial"/>
        </w:rPr>
        <w:t>a</w:t>
      </w:r>
      <w:r w:rsidRPr="1F2F4888">
        <w:rPr>
          <w:rFonts w:ascii="Arial" w:hAnsi="Arial" w:cs="Arial"/>
        </w:rPr>
        <w:t xml:space="preserve">rtificial </w:t>
      </w:r>
      <w:r w:rsidR="44A2B16B" w:rsidRPr="1F2F4888">
        <w:rPr>
          <w:rFonts w:ascii="Arial" w:hAnsi="Arial" w:cs="Arial"/>
        </w:rPr>
        <w:t>i</w:t>
      </w:r>
      <w:r w:rsidRPr="1F2F4888">
        <w:rPr>
          <w:rFonts w:ascii="Arial" w:hAnsi="Arial" w:cs="Arial"/>
        </w:rPr>
        <w:t xml:space="preserve">ntelligence, </w:t>
      </w:r>
      <w:r w:rsidR="57D52360" w:rsidRPr="1F2F4888">
        <w:rPr>
          <w:rFonts w:ascii="Arial" w:hAnsi="Arial" w:cs="Arial"/>
        </w:rPr>
        <w:t>b</w:t>
      </w:r>
      <w:r w:rsidRPr="1F2F4888">
        <w:rPr>
          <w:rFonts w:ascii="Arial" w:hAnsi="Arial" w:cs="Arial"/>
        </w:rPr>
        <w:t xml:space="preserve">ig </w:t>
      </w:r>
      <w:r w:rsidR="296E3007" w:rsidRPr="1F2F4888">
        <w:rPr>
          <w:rFonts w:ascii="Arial" w:hAnsi="Arial" w:cs="Arial"/>
        </w:rPr>
        <w:t>d</w:t>
      </w:r>
      <w:r w:rsidRPr="1F2F4888">
        <w:rPr>
          <w:rFonts w:ascii="Arial" w:hAnsi="Arial" w:cs="Arial"/>
        </w:rPr>
        <w:t xml:space="preserve">ata, </w:t>
      </w:r>
      <w:r w:rsidR="54CDBCB9" w:rsidRPr="1F2F4888">
        <w:rPr>
          <w:rFonts w:ascii="Arial" w:hAnsi="Arial" w:cs="Arial"/>
        </w:rPr>
        <w:t>b</w:t>
      </w:r>
      <w:r w:rsidRPr="1F2F4888">
        <w:rPr>
          <w:rFonts w:ascii="Arial" w:hAnsi="Arial" w:cs="Arial"/>
        </w:rPr>
        <w:t xml:space="preserve">iometrics, </w:t>
      </w:r>
      <w:r w:rsidR="5F3CE5C9" w:rsidRPr="1F2F4888">
        <w:rPr>
          <w:rFonts w:ascii="Arial" w:hAnsi="Arial" w:cs="Arial"/>
        </w:rPr>
        <w:t>c</w:t>
      </w:r>
      <w:r w:rsidRPr="1F2F4888">
        <w:rPr>
          <w:rFonts w:ascii="Arial" w:hAnsi="Arial" w:cs="Arial"/>
        </w:rPr>
        <w:t xml:space="preserve">loud </w:t>
      </w:r>
      <w:r w:rsidR="62E09A17" w:rsidRPr="1F2F4888">
        <w:rPr>
          <w:rFonts w:ascii="Arial" w:hAnsi="Arial" w:cs="Arial"/>
        </w:rPr>
        <w:t>c</w:t>
      </w:r>
      <w:r w:rsidRPr="1F2F4888">
        <w:rPr>
          <w:rFonts w:ascii="Arial" w:hAnsi="Arial" w:cs="Arial"/>
        </w:rPr>
        <w:t xml:space="preserve">omputing, </w:t>
      </w:r>
      <w:r w:rsidR="622781EB" w:rsidRPr="1F2F4888">
        <w:rPr>
          <w:rFonts w:ascii="Arial" w:hAnsi="Arial" w:cs="Arial"/>
        </w:rPr>
        <w:t>c</w:t>
      </w:r>
      <w:r w:rsidRPr="1F2F4888">
        <w:rPr>
          <w:rFonts w:ascii="Arial" w:hAnsi="Arial" w:cs="Arial"/>
        </w:rPr>
        <w:t>yber-</w:t>
      </w:r>
      <w:r w:rsidR="4F887D88" w:rsidRPr="1F2F4888">
        <w:rPr>
          <w:rFonts w:ascii="Arial" w:hAnsi="Arial" w:cs="Arial"/>
        </w:rPr>
        <w:t>p</w:t>
      </w:r>
      <w:r w:rsidRPr="1F2F4888">
        <w:rPr>
          <w:rFonts w:ascii="Arial" w:hAnsi="Arial" w:cs="Arial"/>
        </w:rPr>
        <w:t xml:space="preserve">hysical </w:t>
      </w:r>
      <w:r w:rsidR="74563EEE" w:rsidRPr="1F2F4888">
        <w:rPr>
          <w:rFonts w:ascii="Arial" w:hAnsi="Arial" w:cs="Arial"/>
        </w:rPr>
        <w:t>s</w:t>
      </w:r>
      <w:r w:rsidRPr="1F2F4888">
        <w:rPr>
          <w:rFonts w:ascii="Arial" w:hAnsi="Arial" w:cs="Arial"/>
        </w:rPr>
        <w:t xml:space="preserve">ystems, </w:t>
      </w:r>
      <w:r w:rsidR="5423696A" w:rsidRPr="1F2F4888">
        <w:rPr>
          <w:rFonts w:ascii="Arial" w:hAnsi="Arial" w:cs="Arial"/>
        </w:rPr>
        <w:t>c</w:t>
      </w:r>
      <w:r w:rsidRPr="1F2F4888">
        <w:rPr>
          <w:rFonts w:ascii="Arial" w:hAnsi="Arial" w:cs="Arial"/>
        </w:rPr>
        <w:t xml:space="preserve">ybersecurity, </w:t>
      </w:r>
      <w:r w:rsidR="037D85C2" w:rsidRPr="1F2F4888">
        <w:rPr>
          <w:rFonts w:ascii="Arial" w:hAnsi="Arial" w:cs="Arial"/>
        </w:rPr>
        <w:t>f</w:t>
      </w:r>
      <w:r w:rsidRPr="1F2F4888">
        <w:rPr>
          <w:rFonts w:ascii="Arial" w:hAnsi="Arial" w:cs="Arial"/>
        </w:rPr>
        <w:t xml:space="preserve">orensic </w:t>
      </w:r>
      <w:r w:rsidR="1D52B018" w:rsidRPr="1F2F4888">
        <w:rPr>
          <w:rFonts w:ascii="Arial" w:hAnsi="Arial" w:cs="Arial"/>
        </w:rPr>
        <w:t>s</w:t>
      </w:r>
      <w:r w:rsidRPr="1F2F4888">
        <w:rPr>
          <w:rFonts w:ascii="Arial" w:hAnsi="Arial" w:cs="Arial"/>
        </w:rPr>
        <w:t xml:space="preserve">cience, </w:t>
      </w:r>
      <w:r w:rsidR="00B25347" w:rsidRPr="1F2F4888">
        <w:rPr>
          <w:rFonts w:ascii="Arial" w:hAnsi="Arial" w:cs="Arial"/>
        </w:rPr>
        <w:t>health Information</w:t>
      </w:r>
      <w:r w:rsidRPr="1F2F4888">
        <w:rPr>
          <w:rFonts w:ascii="Arial" w:hAnsi="Arial" w:cs="Arial"/>
        </w:rPr>
        <w:t xml:space="preserve"> </w:t>
      </w:r>
      <w:r w:rsidR="4208168C" w:rsidRPr="1F2F4888">
        <w:rPr>
          <w:rFonts w:ascii="Arial" w:hAnsi="Arial" w:cs="Arial"/>
        </w:rPr>
        <w:t>t</w:t>
      </w:r>
      <w:r w:rsidRPr="1F2F4888">
        <w:rPr>
          <w:rFonts w:ascii="Arial" w:hAnsi="Arial" w:cs="Arial"/>
        </w:rPr>
        <w:t xml:space="preserve">echnology, </w:t>
      </w:r>
      <w:r w:rsidR="22A8B296" w:rsidRPr="1F2F4888">
        <w:rPr>
          <w:rFonts w:ascii="Arial" w:hAnsi="Arial" w:cs="Arial"/>
        </w:rPr>
        <w:t>h</w:t>
      </w:r>
      <w:r w:rsidR="0A63746D" w:rsidRPr="1F2F4888">
        <w:rPr>
          <w:rFonts w:ascii="Arial" w:hAnsi="Arial" w:cs="Arial"/>
        </w:rPr>
        <w:t>igh-</w:t>
      </w:r>
      <w:r w:rsidR="7279EFF2" w:rsidRPr="1F2F4888">
        <w:rPr>
          <w:rFonts w:ascii="Arial" w:hAnsi="Arial" w:cs="Arial"/>
        </w:rPr>
        <w:t>p</w:t>
      </w:r>
      <w:r w:rsidR="0A63746D" w:rsidRPr="1F2F4888">
        <w:rPr>
          <w:rFonts w:ascii="Arial" w:hAnsi="Arial" w:cs="Arial"/>
        </w:rPr>
        <w:t xml:space="preserve">erformance </w:t>
      </w:r>
      <w:r w:rsidR="7DF06712" w:rsidRPr="1F2F4888">
        <w:rPr>
          <w:rFonts w:ascii="Arial" w:hAnsi="Arial" w:cs="Arial"/>
        </w:rPr>
        <w:t>c</w:t>
      </w:r>
      <w:r w:rsidR="0A63746D" w:rsidRPr="1F2F4888">
        <w:rPr>
          <w:rFonts w:ascii="Arial" w:hAnsi="Arial" w:cs="Arial"/>
        </w:rPr>
        <w:t xml:space="preserve">omputing, </w:t>
      </w:r>
      <w:r w:rsidR="7DC41F41" w:rsidRPr="1F2F4888">
        <w:rPr>
          <w:rFonts w:ascii="Arial" w:hAnsi="Arial" w:cs="Arial"/>
        </w:rPr>
        <w:t>h</w:t>
      </w:r>
      <w:r w:rsidRPr="1F2F4888">
        <w:rPr>
          <w:rFonts w:ascii="Arial" w:hAnsi="Arial" w:cs="Arial"/>
        </w:rPr>
        <w:t xml:space="preserve">uman </w:t>
      </w:r>
      <w:r w:rsidR="77FADE5A" w:rsidRPr="1F2F4888">
        <w:rPr>
          <w:rFonts w:ascii="Arial" w:hAnsi="Arial" w:cs="Arial"/>
        </w:rPr>
        <w:t>f</w:t>
      </w:r>
      <w:r w:rsidRPr="1F2F4888">
        <w:rPr>
          <w:rFonts w:ascii="Arial" w:hAnsi="Arial" w:cs="Arial"/>
        </w:rPr>
        <w:t xml:space="preserve">actors and </w:t>
      </w:r>
      <w:r w:rsidR="09FCFE06" w:rsidRPr="1F2F4888">
        <w:rPr>
          <w:rFonts w:ascii="Arial" w:hAnsi="Arial" w:cs="Arial"/>
        </w:rPr>
        <w:t>u</w:t>
      </w:r>
      <w:r w:rsidRPr="1F2F4888">
        <w:rPr>
          <w:rFonts w:ascii="Arial" w:hAnsi="Arial" w:cs="Arial"/>
        </w:rPr>
        <w:t xml:space="preserve">sability, </w:t>
      </w:r>
      <w:r w:rsidR="3673C047" w:rsidRPr="1F2F4888">
        <w:rPr>
          <w:rFonts w:ascii="Arial" w:hAnsi="Arial" w:cs="Arial"/>
        </w:rPr>
        <w:t>i</w:t>
      </w:r>
      <w:r w:rsidRPr="1F2F4888">
        <w:rPr>
          <w:rFonts w:ascii="Arial" w:hAnsi="Arial" w:cs="Arial"/>
        </w:rPr>
        <w:t xml:space="preserve">nformation </w:t>
      </w:r>
      <w:r w:rsidR="13118B74" w:rsidRPr="1F2F4888">
        <w:rPr>
          <w:rFonts w:ascii="Arial" w:hAnsi="Arial" w:cs="Arial"/>
        </w:rPr>
        <w:t>a</w:t>
      </w:r>
      <w:r w:rsidRPr="1F2F4888">
        <w:rPr>
          <w:rFonts w:ascii="Arial" w:hAnsi="Arial" w:cs="Arial"/>
        </w:rPr>
        <w:t xml:space="preserve">ccess, </w:t>
      </w:r>
      <w:r w:rsidR="0D349EC8" w:rsidRPr="1F2F4888">
        <w:rPr>
          <w:rFonts w:ascii="Arial" w:hAnsi="Arial" w:cs="Arial"/>
        </w:rPr>
        <w:t>i</w:t>
      </w:r>
      <w:r w:rsidRPr="1F2F4888">
        <w:rPr>
          <w:rFonts w:ascii="Arial" w:hAnsi="Arial" w:cs="Arial"/>
        </w:rPr>
        <w:t xml:space="preserve">nformation </w:t>
      </w:r>
      <w:r w:rsidR="7518A578" w:rsidRPr="1F2F4888">
        <w:rPr>
          <w:rFonts w:ascii="Arial" w:hAnsi="Arial" w:cs="Arial"/>
        </w:rPr>
        <w:t>p</w:t>
      </w:r>
      <w:r w:rsidRPr="1F2F4888">
        <w:rPr>
          <w:rFonts w:ascii="Arial" w:hAnsi="Arial" w:cs="Arial"/>
        </w:rPr>
        <w:t xml:space="preserve">rocessing and </w:t>
      </w:r>
      <w:r w:rsidR="6AAB1499" w:rsidRPr="1F2F4888">
        <w:rPr>
          <w:rFonts w:ascii="Arial" w:hAnsi="Arial" w:cs="Arial"/>
        </w:rPr>
        <w:t>u</w:t>
      </w:r>
      <w:r w:rsidRPr="1F2F4888">
        <w:rPr>
          <w:rFonts w:ascii="Arial" w:hAnsi="Arial" w:cs="Arial"/>
        </w:rPr>
        <w:t xml:space="preserve">nderstanding, </w:t>
      </w:r>
      <w:r w:rsidR="54381912" w:rsidRPr="1F2F4888">
        <w:rPr>
          <w:rFonts w:ascii="Arial" w:hAnsi="Arial" w:cs="Arial"/>
        </w:rPr>
        <w:t xml:space="preserve">Internet of </w:t>
      </w:r>
      <w:r w:rsidR="00B25347" w:rsidRPr="1F2F4888">
        <w:rPr>
          <w:rFonts w:ascii="Arial" w:hAnsi="Arial" w:cs="Arial"/>
        </w:rPr>
        <w:t>Things</w:t>
      </w:r>
      <w:r w:rsidR="00B25347">
        <w:rPr>
          <w:rFonts w:ascii="Arial" w:hAnsi="Arial" w:cs="Arial"/>
        </w:rPr>
        <w:t xml:space="preserve">’ </w:t>
      </w:r>
      <w:r w:rsidRPr="1F2F4888">
        <w:rPr>
          <w:rFonts w:ascii="Arial" w:hAnsi="Arial" w:cs="Arial"/>
        </w:rPr>
        <w:t xml:space="preserve">(IoT), </w:t>
      </w:r>
      <w:r w:rsidR="0978E3DA" w:rsidRPr="1F2F4888">
        <w:rPr>
          <w:rFonts w:ascii="Arial" w:hAnsi="Arial" w:cs="Arial"/>
        </w:rPr>
        <w:t>m</w:t>
      </w:r>
      <w:r w:rsidRPr="1F2F4888">
        <w:rPr>
          <w:rFonts w:ascii="Arial" w:hAnsi="Arial" w:cs="Arial"/>
        </w:rPr>
        <w:t xml:space="preserve">etrology </w:t>
      </w:r>
      <w:r w:rsidR="12080FEB" w:rsidRPr="1F2F4888">
        <w:rPr>
          <w:rFonts w:ascii="Arial" w:hAnsi="Arial" w:cs="Arial"/>
        </w:rPr>
        <w:t>i</w:t>
      </w:r>
      <w:r w:rsidRPr="1F2F4888">
        <w:rPr>
          <w:rFonts w:ascii="Arial" w:hAnsi="Arial" w:cs="Arial"/>
        </w:rPr>
        <w:t xml:space="preserve">nfrastructure for </w:t>
      </w:r>
      <w:r w:rsidR="130FFD43" w:rsidRPr="1F2F4888">
        <w:rPr>
          <w:rFonts w:ascii="Arial" w:hAnsi="Arial" w:cs="Arial"/>
        </w:rPr>
        <w:t>m</w:t>
      </w:r>
      <w:r w:rsidRPr="1F2F4888">
        <w:rPr>
          <w:rFonts w:ascii="Arial" w:hAnsi="Arial" w:cs="Arial"/>
        </w:rPr>
        <w:t xml:space="preserve">odeling and </w:t>
      </w:r>
      <w:r w:rsidR="5F9FF049" w:rsidRPr="1F2F4888">
        <w:rPr>
          <w:rFonts w:ascii="Arial" w:hAnsi="Arial" w:cs="Arial"/>
        </w:rPr>
        <w:t>s</w:t>
      </w:r>
      <w:r w:rsidRPr="1F2F4888">
        <w:rPr>
          <w:rFonts w:ascii="Arial" w:hAnsi="Arial" w:cs="Arial"/>
        </w:rPr>
        <w:t xml:space="preserve">imulation, </w:t>
      </w:r>
      <w:r w:rsidR="02AB6B47" w:rsidRPr="1F2F4888">
        <w:rPr>
          <w:rFonts w:ascii="Arial" w:hAnsi="Arial" w:cs="Arial"/>
        </w:rPr>
        <w:t>p</w:t>
      </w:r>
      <w:r w:rsidRPr="1F2F4888">
        <w:rPr>
          <w:rFonts w:ascii="Arial" w:hAnsi="Arial" w:cs="Arial"/>
        </w:rPr>
        <w:t xml:space="preserve">rivacy </w:t>
      </w:r>
      <w:r w:rsidR="4F6FEBAE" w:rsidRPr="1F2F4888">
        <w:rPr>
          <w:rFonts w:ascii="Arial" w:hAnsi="Arial" w:cs="Arial"/>
        </w:rPr>
        <w:t>e</w:t>
      </w:r>
      <w:r w:rsidRPr="1F2F4888">
        <w:rPr>
          <w:rFonts w:ascii="Arial" w:hAnsi="Arial" w:cs="Arial"/>
        </w:rPr>
        <w:t xml:space="preserve">ngineering, and </w:t>
      </w:r>
      <w:r w:rsidR="3CFB3CB6" w:rsidRPr="1F2F4888">
        <w:rPr>
          <w:rFonts w:ascii="Arial" w:hAnsi="Arial" w:cs="Arial"/>
        </w:rPr>
        <w:t>s</w:t>
      </w:r>
      <w:r w:rsidRPr="1F2F4888">
        <w:rPr>
          <w:rFonts w:ascii="Arial" w:hAnsi="Arial" w:cs="Arial"/>
        </w:rPr>
        <w:t xml:space="preserve">tatistics for </w:t>
      </w:r>
      <w:r w:rsidR="27F53598" w:rsidRPr="1F2F4888">
        <w:rPr>
          <w:rFonts w:ascii="Arial" w:hAnsi="Arial" w:cs="Arial"/>
        </w:rPr>
        <w:t>m</w:t>
      </w:r>
      <w:r w:rsidRPr="1F2F4888">
        <w:rPr>
          <w:rFonts w:ascii="Arial" w:hAnsi="Arial" w:cs="Arial"/>
        </w:rPr>
        <w:t>etrology.</w:t>
      </w:r>
      <w:r w:rsidRPr="1F2F4888">
        <w:rPr>
          <w:rFonts w:ascii="Arial" w:hAnsi="Arial" w:cs="Arial"/>
          <w:color w:val="auto"/>
        </w:rPr>
        <w:t xml:space="preserve">  </w:t>
      </w:r>
    </w:p>
    <w:p w14:paraId="05E98401" w14:textId="77777777" w:rsidR="000F78DA" w:rsidRPr="002831C6" w:rsidRDefault="000F78DA" w:rsidP="000F78DA">
      <w:pPr>
        <w:pStyle w:val="Default"/>
        <w:ind w:left="720"/>
        <w:rPr>
          <w:rFonts w:ascii="Arial" w:hAnsi="Arial" w:cs="Arial"/>
          <w:color w:val="auto"/>
        </w:rPr>
      </w:pPr>
    </w:p>
    <w:p w14:paraId="6A79CE23" w14:textId="77777777" w:rsidR="000F78DA" w:rsidRPr="002831C6" w:rsidRDefault="000F78DA" w:rsidP="000F78DA">
      <w:pPr>
        <w:tabs>
          <w:tab w:val="clear" w:pos="360"/>
        </w:tabs>
        <w:ind w:firstLine="0"/>
        <w:outlineLvl w:val="9"/>
        <w:rPr>
          <w:color w:val="auto"/>
        </w:rPr>
      </w:pPr>
      <w:r w:rsidRPr="002831C6">
        <w:rPr>
          <w:color w:val="auto"/>
        </w:rPr>
        <w:t xml:space="preserve">Additional information about the ITL and ITL Programs may be obtained at </w:t>
      </w:r>
      <w:hyperlink r:id="rId34" w:history="1">
        <w:r w:rsidRPr="002831C6">
          <w:rPr>
            <w:color w:val="0000FF"/>
            <w:u w:val="single"/>
          </w:rPr>
          <w:t>www.nist.gov/itl</w:t>
        </w:r>
      </w:hyperlink>
      <w:r w:rsidRPr="002831C6">
        <w:rPr>
          <w:color w:val="auto"/>
        </w:rPr>
        <w:t xml:space="preserve">.  </w:t>
      </w:r>
    </w:p>
    <w:p w14:paraId="5DE60242" w14:textId="77777777" w:rsidR="000F78DA" w:rsidRPr="002831C6" w:rsidRDefault="000F78DA" w:rsidP="000F78DA">
      <w:pPr>
        <w:tabs>
          <w:tab w:val="clear" w:pos="360"/>
        </w:tabs>
        <w:ind w:firstLine="0"/>
        <w:outlineLvl w:val="9"/>
        <w:rPr>
          <w:color w:val="auto"/>
        </w:rPr>
      </w:pPr>
    </w:p>
    <w:p w14:paraId="5BF18D3E" w14:textId="77777777" w:rsidR="000F78DA" w:rsidRPr="002831C6" w:rsidRDefault="000F78DA" w:rsidP="000F78DA">
      <w:pPr>
        <w:widowControl/>
        <w:tabs>
          <w:tab w:val="clear" w:pos="360"/>
        </w:tabs>
        <w:autoSpaceDE/>
        <w:autoSpaceDN/>
        <w:adjustRightInd/>
        <w:ind w:firstLine="0"/>
        <w:outlineLvl w:val="9"/>
        <w:rPr>
          <w:color w:val="auto"/>
        </w:rPr>
      </w:pPr>
      <w:r w:rsidRPr="002831C6">
        <w:rPr>
          <w:color w:val="auto"/>
        </w:rPr>
        <w:t>Financial support may be provided to attend education and outreach programs, conferences, workshops, or other technical research meetings that are relevant to the mission of the ITL. Financial support may also be provided to organizations sponsoring conferences, workshops, or other technical events that are relevant to the mission of the ITL. However, NIST cannot be an official sponsor or co-sponsor for any event funded through this program.</w:t>
      </w:r>
    </w:p>
    <w:p w14:paraId="5CC4799C" w14:textId="77777777" w:rsidR="000F78DA" w:rsidRPr="002831C6" w:rsidRDefault="000F78DA" w:rsidP="000F78DA">
      <w:pPr>
        <w:tabs>
          <w:tab w:val="clear" w:pos="360"/>
        </w:tabs>
        <w:ind w:firstLine="0"/>
        <w:outlineLvl w:val="9"/>
        <w:rPr>
          <w:color w:val="auto"/>
        </w:rPr>
      </w:pPr>
    </w:p>
    <w:p w14:paraId="787A39B3" w14:textId="77262204" w:rsidR="000F78DA" w:rsidRPr="002831C6" w:rsidRDefault="6B68B1C7" w:rsidP="0EFB265E">
      <w:pPr>
        <w:ind w:firstLine="0"/>
        <w:rPr>
          <w:color w:val="auto"/>
        </w:rPr>
      </w:pPr>
      <w:r w:rsidRPr="77FCF515">
        <w:rPr>
          <w:color w:val="auto"/>
        </w:rPr>
        <w:t xml:space="preserve">All applications submitted to the ITL Grant Program must be in accordance with the program objectives listed below. The contact person for the ITL Grant Program, who may be contacted for clarification of program objectives, is </w:t>
      </w:r>
      <w:r>
        <w:t xml:space="preserve">Melissa Banner </w:t>
      </w:r>
      <w:r w:rsidRPr="77FCF515">
        <w:rPr>
          <w:color w:val="auto"/>
        </w:rPr>
        <w:t xml:space="preserve">and she may be reached by e-mail at </w:t>
      </w:r>
      <w:hyperlink r:id="rId35">
        <w:r w:rsidRPr="77FCF515">
          <w:rPr>
            <w:rStyle w:val="Hyperlink"/>
            <w:rFonts w:cs="Arial"/>
          </w:rPr>
          <w:t>melissa.banner@nist.gov</w:t>
        </w:r>
      </w:hyperlink>
      <w:r w:rsidRPr="77FCF515">
        <w:rPr>
          <w:color w:val="auto"/>
        </w:rPr>
        <w:t>.</w:t>
      </w:r>
    </w:p>
    <w:p w14:paraId="040474AD" w14:textId="77777777" w:rsidR="000F78DA" w:rsidRPr="002831C6" w:rsidRDefault="000F78DA" w:rsidP="000F78DA">
      <w:r w:rsidRPr="002831C6">
        <w:rPr>
          <w:color w:val="auto"/>
        </w:rPr>
        <w:lastRenderedPageBreak/>
        <w:t xml:space="preserve"> </w:t>
      </w:r>
    </w:p>
    <w:p w14:paraId="17BF7DBA" w14:textId="3BE8EF5D" w:rsidR="000F78DA" w:rsidRPr="00931FA2" w:rsidRDefault="2DCBE55C" w:rsidP="00044107">
      <w:pPr>
        <w:pStyle w:val="ListParagraph"/>
        <w:numPr>
          <w:ilvl w:val="0"/>
          <w:numId w:val="1"/>
        </w:numPr>
        <w:rPr>
          <w:rFonts w:ascii="Arial" w:hAnsi="Arial" w:cs="Arial"/>
          <w:b/>
          <w:bCs/>
        </w:rPr>
      </w:pPr>
      <w:r w:rsidRPr="23CE21E3">
        <w:rPr>
          <w:rFonts w:ascii="Arial" w:eastAsiaTheme="majorEastAsia" w:hAnsi="Arial" w:cs="Arial"/>
          <w:b/>
          <w:bCs/>
        </w:rPr>
        <w:t xml:space="preserve">Artificial Intelligence Program: </w:t>
      </w:r>
      <w:r w:rsidR="7E6E6A1B" w:rsidRPr="23CE21E3">
        <w:rPr>
          <w:rFonts w:ascii="Arial" w:eastAsiaTheme="majorEastAsia" w:hAnsi="Arial" w:cs="Arial"/>
        </w:rPr>
        <w:t xml:space="preserve">NIST contributes to the research, standards, data, </w:t>
      </w:r>
      <w:r w:rsidR="00931FA2" w:rsidRPr="23CE21E3">
        <w:rPr>
          <w:rFonts w:ascii="Arial" w:eastAsiaTheme="majorEastAsia" w:hAnsi="Arial" w:cs="Arial"/>
        </w:rPr>
        <w:t>test,</w:t>
      </w:r>
      <w:r w:rsidR="7E6E6A1B" w:rsidRPr="23CE21E3">
        <w:rPr>
          <w:rFonts w:ascii="Arial" w:eastAsiaTheme="majorEastAsia" w:hAnsi="Arial" w:cs="Arial"/>
        </w:rPr>
        <w:t xml:space="preserve"> and evaluation required to realize the full promise of </w:t>
      </w:r>
      <w:r w:rsidR="61F65E3F" w:rsidRPr="23CE21E3">
        <w:rPr>
          <w:rFonts w:ascii="Arial" w:eastAsiaTheme="majorEastAsia" w:hAnsi="Arial" w:cs="Arial"/>
        </w:rPr>
        <w:t>artificial</w:t>
      </w:r>
      <w:r w:rsidR="7E6E6A1B" w:rsidRPr="23CE21E3">
        <w:rPr>
          <w:rFonts w:ascii="Arial" w:eastAsiaTheme="majorEastAsia" w:hAnsi="Arial" w:cs="Arial"/>
        </w:rPr>
        <w:t xml:space="preserve"> intelligence (AI) as a tool that will enable American innovation, enhance economic security and </w:t>
      </w:r>
      <w:r w:rsidR="61F65E3F" w:rsidRPr="23CE21E3">
        <w:rPr>
          <w:rFonts w:ascii="Arial" w:eastAsiaTheme="majorEastAsia" w:hAnsi="Arial" w:cs="Arial"/>
        </w:rPr>
        <w:t>improve</w:t>
      </w:r>
      <w:r w:rsidR="7E6E6A1B" w:rsidRPr="23CE21E3">
        <w:rPr>
          <w:rFonts w:ascii="Arial" w:eastAsiaTheme="majorEastAsia" w:hAnsi="Arial" w:cs="Arial"/>
        </w:rPr>
        <w:t xml:space="preserve"> our quali</w:t>
      </w:r>
      <w:r w:rsidR="52D1D6DA" w:rsidRPr="23CE21E3">
        <w:rPr>
          <w:rFonts w:ascii="Arial" w:eastAsiaTheme="majorEastAsia" w:hAnsi="Arial" w:cs="Arial"/>
        </w:rPr>
        <w:t xml:space="preserve">ty of life. Much of NIST AI work focuses on cultivating trust in the design, development, use and governance of artificial intelligence technologies and systems. The development and utility </w:t>
      </w:r>
      <w:r w:rsidR="5A5E6ED4" w:rsidRPr="23CE21E3">
        <w:rPr>
          <w:rFonts w:ascii="Arial" w:eastAsiaTheme="majorEastAsia" w:hAnsi="Arial" w:cs="Arial"/>
        </w:rPr>
        <w:t>of safe</w:t>
      </w:r>
      <w:r w:rsidR="28631E91" w:rsidRPr="23CE21E3">
        <w:rPr>
          <w:rFonts w:ascii="Arial" w:eastAsiaTheme="majorEastAsia" w:hAnsi="Arial" w:cs="Arial"/>
        </w:rPr>
        <w:t xml:space="preserve">  and </w:t>
      </w:r>
      <w:r w:rsidR="52D1D6DA" w:rsidRPr="23CE21E3">
        <w:rPr>
          <w:rFonts w:ascii="Arial" w:eastAsiaTheme="majorEastAsia" w:hAnsi="Arial" w:cs="Arial"/>
        </w:rPr>
        <w:t>trustworth</w:t>
      </w:r>
      <w:r w:rsidR="78DEA12A" w:rsidRPr="23CE21E3">
        <w:rPr>
          <w:rFonts w:ascii="Arial" w:eastAsiaTheme="majorEastAsia" w:hAnsi="Arial" w:cs="Arial"/>
        </w:rPr>
        <w:t>y</w:t>
      </w:r>
      <w:r w:rsidR="52D1D6DA" w:rsidRPr="23CE21E3">
        <w:rPr>
          <w:rFonts w:ascii="Arial" w:eastAsiaTheme="majorEastAsia" w:hAnsi="Arial" w:cs="Arial"/>
        </w:rPr>
        <w:t xml:space="preserve"> AI syste</w:t>
      </w:r>
      <w:r w:rsidR="43371BF8" w:rsidRPr="23CE21E3">
        <w:rPr>
          <w:rFonts w:ascii="Arial" w:eastAsiaTheme="majorEastAsia" w:hAnsi="Arial" w:cs="Arial"/>
        </w:rPr>
        <w:t>m</w:t>
      </w:r>
      <w:r w:rsidR="52D1D6DA" w:rsidRPr="23CE21E3">
        <w:rPr>
          <w:rFonts w:ascii="Arial" w:eastAsiaTheme="majorEastAsia" w:hAnsi="Arial" w:cs="Arial"/>
        </w:rPr>
        <w:t>s depend heavil</w:t>
      </w:r>
      <w:r w:rsidR="3730EB0B" w:rsidRPr="23CE21E3">
        <w:rPr>
          <w:rFonts w:ascii="Arial" w:eastAsiaTheme="majorEastAsia" w:hAnsi="Arial" w:cs="Arial"/>
        </w:rPr>
        <w:t>y</w:t>
      </w:r>
      <w:r w:rsidR="52D1D6DA" w:rsidRPr="23CE21E3">
        <w:rPr>
          <w:rFonts w:ascii="Arial" w:eastAsiaTheme="majorEastAsia" w:hAnsi="Arial" w:cs="Arial"/>
        </w:rPr>
        <w:t xml:space="preserve"> on reliable meas</w:t>
      </w:r>
      <w:r w:rsidR="4A105BFF" w:rsidRPr="23CE21E3">
        <w:rPr>
          <w:rFonts w:ascii="Arial" w:eastAsiaTheme="majorEastAsia" w:hAnsi="Arial" w:cs="Arial"/>
        </w:rPr>
        <w:t xml:space="preserve">urements and evaluations of underlying technologies and their use. Specific topics of interest include </w:t>
      </w:r>
      <w:r w:rsidR="2CB03159" w:rsidRPr="23CE21E3">
        <w:rPr>
          <w:rFonts w:ascii="Arial" w:eastAsiaTheme="majorEastAsia" w:hAnsi="Arial" w:cs="Arial"/>
        </w:rPr>
        <w:t>eva</w:t>
      </w:r>
      <w:r w:rsidR="685C6B31" w:rsidRPr="23CE21E3">
        <w:rPr>
          <w:rFonts w:ascii="Arial" w:eastAsiaTheme="majorEastAsia" w:hAnsi="Arial" w:cs="Arial"/>
        </w:rPr>
        <w:t xml:space="preserve">luating safe and trustworthy AI systems, and </w:t>
      </w:r>
      <w:r w:rsidR="4A105BFF" w:rsidRPr="23CE21E3">
        <w:rPr>
          <w:rFonts w:ascii="Arial" w:eastAsiaTheme="majorEastAsia" w:hAnsi="Arial" w:cs="Arial"/>
        </w:rPr>
        <w:t>foundational research on examining, measuring, and understanding the tradeoff among various aspects of trustworthy AI systems, whi</w:t>
      </w:r>
      <w:r w:rsidR="06C730EE" w:rsidRPr="23CE21E3">
        <w:rPr>
          <w:rFonts w:ascii="Arial" w:eastAsiaTheme="majorEastAsia" w:hAnsi="Arial" w:cs="Arial"/>
        </w:rPr>
        <w:t>ch inclu</w:t>
      </w:r>
      <w:r w:rsidR="2A17B060" w:rsidRPr="23CE21E3">
        <w:rPr>
          <w:rFonts w:ascii="Arial" w:eastAsiaTheme="majorEastAsia" w:hAnsi="Arial" w:cs="Arial"/>
        </w:rPr>
        <w:t>de</w:t>
      </w:r>
      <w:r w:rsidR="06C730EE" w:rsidRPr="23CE21E3">
        <w:rPr>
          <w:rFonts w:ascii="Arial" w:eastAsiaTheme="majorEastAsia" w:hAnsi="Arial" w:cs="Arial"/>
        </w:rPr>
        <w:t xml:space="preserve"> valid and reliable, safe, secure and resilient, accountable and transparent, explainable and interpretable, privacy enhanced, and fair with their harmful biases managed.</w:t>
      </w:r>
    </w:p>
    <w:p w14:paraId="10CD36F0" w14:textId="20F05830" w:rsidR="003F6B9D" w:rsidRDefault="6B68B1C7" w:rsidP="00924911">
      <w:pPr>
        <w:pStyle w:val="ListParagraph"/>
        <w:numPr>
          <w:ilvl w:val="0"/>
          <w:numId w:val="96"/>
        </w:numPr>
        <w:spacing w:before="360"/>
        <w:rPr>
          <w:rFonts w:ascii="Arial" w:hAnsi="Arial" w:cs="Arial"/>
        </w:rPr>
      </w:pPr>
      <w:r w:rsidRPr="6C23EB48">
        <w:rPr>
          <w:rStyle w:val="Strong"/>
          <w:rFonts w:ascii="Arial" w:hAnsi="Arial" w:cs="Arial"/>
          <w:color w:val="000000" w:themeColor="text1"/>
        </w:rPr>
        <w:t>Applied and Computational Mathematics Division</w:t>
      </w:r>
      <w:r w:rsidRPr="6C23EB48">
        <w:rPr>
          <w:rFonts w:ascii="Arial" w:hAnsi="Arial" w:cs="Arial"/>
        </w:rPr>
        <w:t xml:space="preserve"> (ACMD)</w:t>
      </w:r>
      <w:r w:rsidR="2DBA40E2" w:rsidRPr="6C23EB48">
        <w:rPr>
          <w:rFonts w:ascii="Arial" w:hAnsi="Arial" w:cs="Arial"/>
        </w:rPr>
        <w:t xml:space="preserve"> </w:t>
      </w:r>
      <w:r w:rsidRPr="6C23EB48">
        <w:rPr>
          <w:rFonts w:ascii="Arial" w:hAnsi="Arial" w:cs="Arial"/>
        </w:rPr>
        <w:t>nurtures trust in metrology and scientific computing through the development and application of advanced mathematical and computational techniques and tools. Current topics of interest include: the Mathematics of Special Functions;</w:t>
      </w:r>
      <w:r w:rsidR="00B25347">
        <w:rPr>
          <w:rFonts w:ascii="Arial" w:hAnsi="Arial" w:cs="Arial"/>
        </w:rPr>
        <w:t xml:space="preserve"> </w:t>
      </w:r>
      <w:r w:rsidR="0D0841E1" w:rsidRPr="6C23EB48">
        <w:rPr>
          <w:rFonts w:ascii="Arial" w:hAnsi="Arial" w:cs="Arial"/>
        </w:rPr>
        <w:t>Quantum Information Science; Combinatorial Methods; and Modeling of Internet of Things for Health Applications</w:t>
      </w:r>
      <w:r w:rsidR="20785D24" w:rsidRPr="6C23EB48">
        <w:rPr>
          <w:rFonts w:ascii="Arial" w:hAnsi="Arial" w:cs="Arial"/>
        </w:rPr>
        <w:t>.</w:t>
      </w:r>
    </w:p>
    <w:p w14:paraId="704159CB" w14:textId="368FFB5F" w:rsidR="003F6B9D" w:rsidRDefault="1945F678" w:rsidP="00924911">
      <w:pPr>
        <w:pStyle w:val="ListParagraph"/>
        <w:numPr>
          <w:ilvl w:val="0"/>
          <w:numId w:val="96"/>
        </w:numPr>
        <w:spacing w:before="360"/>
        <w:rPr>
          <w:rFonts w:ascii="Arial" w:hAnsi="Arial" w:cs="Arial"/>
        </w:rPr>
      </w:pPr>
      <w:r w:rsidRPr="6C23EB48">
        <w:rPr>
          <w:rFonts w:ascii="Arial" w:hAnsi="Arial" w:cs="Arial"/>
          <w:b/>
          <w:bCs/>
          <w:color w:val="000000" w:themeColor="text1"/>
        </w:rPr>
        <w:t>Applied Cybersecurity Division</w:t>
      </w:r>
      <w:r w:rsidRPr="6C23EB48">
        <w:rPr>
          <w:rFonts w:ascii="Arial" w:hAnsi="Arial" w:cs="Arial"/>
          <w:color w:val="000000" w:themeColor="text1"/>
        </w:rPr>
        <w:t xml:space="preserve"> (ACD) implements practical cybersecurity and privacy through outreach and effective application of standards</w:t>
      </w:r>
      <w:r w:rsidR="2324CF33" w:rsidRPr="6C23EB48">
        <w:rPr>
          <w:rFonts w:ascii="Arial" w:hAnsi="Arial" w:cs="Arial"/>
          <w:color w:val="000000" w:themeColor="text1"/>
        </w:rPr>
        <w:t xml:space="preserve">, </w:t>
      </w:r>
      <w:r w:rsidR="00B25347" w:rsidRPr="6C23EB48">
        <w:rPr>
          <w:rFonts w:ascii="Arial" w:hAnsi="Arial" w:cs="Arial"/>
          <w:color w:val="000000" w:themeColor="text1"/>
        </w:rPr>
        <w:t>guidelines,</w:t>
      </w:r>
      <w:r w:rsidRPr="6C23EB48">
        <w:rPr>
          <w:rFonts w:ascii="Arial" w:hAnsi="Arial" w:cs="Arial"/>
          <w:color w:val="000000" w:themeColor="text1"/>
        </w:rPr>
        <w:t xml:space="preserve"> and</w:t>
      </w:r>
      <w:r w:rsidR="5B6279F1" w:rsidRPr="6C23EB48">
        <w:rPr>
          <w:rFonts w:ascii="Arial" w:hAnsi="Arial" w:cs="Arial"/>
          <w:color w:val="000000" w:themeColor="text1"/>
        </w:rPr>
        <w:t xml:space="preserve"> </w:t>
      </w:r>
      <w:r w:rsidR="2570FFB2" w:rsidRPr="6C23EB48">
        <w:rPr>
          <w:rFonts w:ascii="Arial" w:hAnsi="Arial" w:cs="Arial"/>
          <w:color w:val="000000" w:themeColor="text1"/>
        </w:rPr>
        <w:t>technologies.</w:t>
      </w:r>
      <w:r w:rsidR="00B25347">
        <w:rPr>
          <w:rFonts w:ascii="Arial" w:hAnsi="Arial" w:cs="Arial"/>
          <w:color w:val="000000" w:themeColor="text1"/>
        </w:rPr>
        <w:t xml:space="preserve"> </w:t>
      </w:r>
      <w:r w:rsidRPr="6C23EB48">
        <w:rPr>
          <w:rFonts w:ascii="Arial" w:hAnsi="Arial" w:cs="Arial"/>
        </w:rPr>
        <w:t xml:space="preserve">ACD establishes cybersecurity </w:t>
      </w:r>
      <w:r w:rsidR="746B4281" w:rsidRPr="6C23EB48">
        <w:rPr>
          <w:rFonts w:ascii="Arial" w:hAnsi="Arial" w:cs="Arial"/>
        </w:rPr>
        <w:t xml:space="preserve">and privacy </w:t>
      </w:r>
      <w:r w:rsidR="4D84A07D" w:rsidRPr="6C23EB48">
        <w:rPr>
          <w:rFonts w:ascii="Arial" w:hAnsi="Arial" w:cs="Arial"/>
        </w:rPr>
        <w:t xml:space="preserve">standards </w:t>
      </w:r>
      <w:r w:rsidR="56C2BBCC" w:rsidRPr="6C23EB48">
        <w:rPr>
          <w:rFonts w:ascii="Arial" w:hAnsi="Arial" w:cs="Arial"/>
        </w:rPr>
        <w:t xml:space="preserve">and </w:t>
      </w:r>
      <w:r w:rsidR="4D84A07D" w:rsidRPr="6C23EB48">
        <w:rPr>
          <w:rFonts w:ascii="Arial" w:hAnsi="Arial" w:cs="Arial"/>
        </w:rPr>
        <w:t>practices</w:t>
      </w:r>
      <w:r w:rsidRPr="6C23EB48">
        <w:rPr>
          <w:rFonts w:ascii="Arial" w:hAnsi="Arial" w:cs="Arial"/>
        </w:rPr>
        <w:t xml:space="preserve"> in an open, transparent, and collaborative way</w:t>
      </w:r>
      <w:r w:rsidR="4896903F" w:rsidRPr="6C23EB48">
        <w:rPr>
          <w:rFonts w:ascii="Arial" w:hAnsi="Arial" w:cs="Arial"/>
        </w:rPr>
        <w:t>, and conducts research in applied cybersecurity</w:t>
      </w:r>
      <w:r w:rsidR="25104979" w:rsidRPr="6C23EB48">
        <w:rPr>
          <w:rFonts w:ascii="Arial" w:hAnsi="Arial" w:cs="Arial"/>
        </w:rPr>
        <w:t xml:space="preserve"> and privacy</w:t>
      </w:r>
      <w:r w:rsidR="484F2811" w:rsidRPr="6C23EB48">
        <w:rPr>
          <w:rFonts w:ascii="Arial" w:hAnsi="Arial" w:cs="Arial"/>
        </w:rPr>
        <w:t>.</w:t>
      </w:r>
      <w:r w:rsidR="67DA6A18" w:rsidRPr="6C23EB48">
        <w:rPr>
          <w:rFonts w:ascii="Arial" w:hAnsi="Arial" w:cs="Arial"/>
        </w:rPr>
        <w:t xml:space="preserve"> Sp</w:t>
      </w:r>
      <w:r w:rsidRPr="6C23EB48">
        <w:rPr>
          <w:rFonts w:ascii="Arial" w:hAnsi="Arial" w:cs="Arial"/>
        </w:rPr>
        <w:t xml:space="preserve">ecific objectives of interest in these areas of research </w:t>
      </w:r>
      <w:r w:rsidR="007A13D2" w:rsidRPr="6C23EB48">
        <w:rPr>
          <w:rFonts w:ascii="Arial" w:hAnsi="Arial" w:cs="Arial"/>
        </w:rPr>
        <w:t>include</w:t>
      </w:r>
      <w:r w:rsidRPr="6C23EB48">
        <w:rPr>
          <w:rFonts w:ascii="Arial" w:hAnsi="Arial" w:cs="Arial"/>
        </w:rPr>
        <w:t xml:space="preserve"> </w:t>
      </w:r>
      <w:r w:rsidR="523EA3D3" w:rsidRPr="6C23EB48">
        <w:rPr>
          <w:rFonts w:ascii="Arial" w:hAnsi="Arial" w:cs="Arial"/>
        </w:rPr>
        <w:t>c</w:t>
      </w:r>
      <w:r w:rsidRPr="6C23EB48">
        <w:rPr>
          <w:rFonts w:ascii="Arial" w:hAnsi="Arial" w:cs="Arial"/>
        </w:rPr>
        <w:t xml:space="preserve">ybersecurity </w:t>
      </w:r>
      <w:r w:rsidR="5CFC3928" w:rsidRPr="6C23EB48">
        <w:rPr>
          <w:rFonts w:ascii="Arial" w:hAnsi="Arial" w:cs="Arial"/>
        </w:rPr>
        <w:t>a</w:t>
      </w:r>
      <w:r w:rsidRPr="6C23EB48">
        <w:rPr>
          <w:rFonts w:ascii="Arial" w:hAnsi="Arial" w:cs="Arial"/>
        </w:rPr>
        <w:t xml:space="preserve">wareness, </w:t>
      </w:r>
      <w:r w:rsidR="3191166C" w:rsidRPr="6C23EB48">
        <w:rPr>
          <w:rFonts w:ascii="Arial" w:hAnsi="Arial" w:cs="Arial"/>
        </w:rPr>
        <w:t>t</w:t>
      </w:r>
      <w:r w:rsidRPr="6C23EB48">
        <w:rPr>
          <w:rFonts w:ascii="Arial" w:hAnsi="Arial" w:cs="Arial"/>
        </w:rPr>
        <w:t xml:space="preserve">raining, </w:t>
      </w:r>
      <w:r w:rsidR="1F7F1A20" w:rsidRPr="6C23EB48">
        <w:rPr>
          <w:rFonts w:ascii="Arial" w:hAnsi="Arial" w:cs="Arial"/>
        </w:rPr>
        <w:t>e</w:t>
      </w:r>
      <w:r w:rsidRPr="6C23EB48">
        <w:rPr>
          <w:rFonts w:ascii="Arial" w:hAnsi="Arial" w:cs="Arial"/>
        </w:rPr>
        <w:t xml:space="preserve">ducation, and </w:t>
      </w:r>
      <w:r w:rsidR="5A02C833" w:rsidRPr="6C23EB48">
        <w:rPr>
          <w:rFonts w:ascii="Arial" w:hAnsi="Arial" w:cs="Arial"/>
        </w:rPr>
        <w:t>w</w:t>
      </w:r>
      <w:r w:rsidRPr="6C23EB48">
        <w:rPr>
          <w:rFonts w:ascii="Arial" w:hAnsi="Arial" w:cs="Arial"/>
        </w:rPr>
        <w:t xml:space="preserve">orkforce </w:t>
      </w:r>
      <w:r w:rsidR="54D134A7" w:rsidRPr="6C23EB48">
        <w:rPr>
          <w:rFonts w:ascii="Arial" w:hAnsi="Arial" w:cs="Arial"/>
        </w:rPr>
        <w:t>d</w:t>
      </w:r>
      <w:r w:rsidRPr="6C23EB48">
        <w:rPr>
          <w:rFonts w:ascii="Arial" w:hAnsi="Arial" w:cs="Arial"/>
        </w:rPr>
        <w:t xml:space="preserve">evelopment; </w:t>
      </w:r>
      <w:r w:rsidR="7A649677" w:rsidRPr="6C23EB48">
        <w:rPr>
          <w:rFonts w:ascii="Arial" w:hAnsi="Arial" w:cs="Arial"/>
        </w:rPr>
        <w:t>c</w:t>
      </w:r>
      <w:r w:rsidRPr="6C23EB48">
        <w:rPr>
          <w:rFonts w:ascii="Arial" w:hAnsi="Arial" w:cs="Arial"/>
        </w:rPr>
        <w:t xml:space="preserve">ybersecurity </w:t>
      </w:r>
      <w:r w:rsidR="7B0BF651" w:rsidRPr="6C23EB48">
        <w:rPr>
          <w:rFonts w:ascii="Arial" w:hAnsi="Arial" w:cs="Arial"/>
        </w:rPr>
        <w:t>r</w:t>
      </w:r>
      <w:r w:rsidRPr="6C23EB48">
        <w:rPr>
          <w:rFonts w:ascii="Arial" w:hAnsi="Arial" w:cs="Arial"/>
        </w:rPr>
        <w:t xml:space="preserve">isk </w:t>
      </w:r>
      <w:r w:rsidR="19F9DCB3" w:rsidRPr="6C23EB48">
        <w:rPr>
          <w:rFonts w:ascii="Arial" w:hAnsi="Arial" w:cs="Arial"/>
        </w:rPr>
        <w:t>m</w:t>
      </w:r>
      <w:r w:rsidRPr="6C23EB48">
        <w:rPr>
          <w:rFonts w:ascii="Arial" w:hAnsi="Arial" w:cs="Arial"/>
        </w:rPr>
        <w:t>anagement</w:t>
      </w:r>
      <w:r w:rsidR="5F0BD09B" w:rsidRPr="6C23EB48">
        <w:rPr>
          <w:rFonts w:ascii="Arial" w:hAnsi="Arial" w:cs="Arial"/>
        </w:rPr>
        <w:t xml:space="preserve"> and </w:t>
      </w:r>
      <w:r w:rsidR="3E883F89" w:rsidRPr="6C23EB48">
        <w:rPr>
          <w:rFonts w:ascii="Arial" w:hAnsi="Arial" w:cs="Arial"/>
        </w:rPr>
        <w:t>m</w:t>
      </w:r>
      <w:r w:rsidR="1DB4B076" w:rsidRPr="6C23EB48">
        <w:rPr>
          <w:rFonts w:ascii="Arial" w:hAnsi="Arial" w:cs="Arial"/>
        </w:rPr>
        <w:t>easurement</w:t>
      </w:r>
      <w:r w:rsidRPr="6C23EB48">
        <w:rPr>
          <w:rFonts w:ascii="Arial" w:hAnsi="Arial" w:cs="Arial"/>
        </w:rPr>
        <w:t>;</w:t>
      </w:r>
      <w:r w:rsidR="00B25347">
        <w:rPr>
          <w:rFonts w:ascii="Arial" w:hAnsi="Arial" w:cs="Arial"/>
        </w:rPr>
        <w:t xml:space="preserve"> </w:t>
      </w:r>
      <w:r w:rsidR="23931A0F" w:rsidRPr="6C23EB48">
        <w:rPr>
          <w:rFonts w:ascii="Arial" w:hAnsi="Arial" w:cs="Arial"/>
        </w:rPr>
        <w:t>i</w:t>
      </w:r>
      <w:r w:rsidR="03BAA601" w:rsidRPr="6C23EB48">
        <w:rPr>
          <w:rFonts w:ascii="Arial" w:hAnsi="Arial" w:cs="Arial"/>
        </w:rPr>
        <w:t>dentity</w:t>
      </w:r>
      <w:r w:rsidRPr="6C23EB48">
        <w:rPr>
          <w:rFonts w:ascii="Arial" w:hAnsi="Arial" w:cs="Arial"/>
        </w:rPr>
        <w:t xml:space="preserve"> and </w:t>
      </w:r>
      <w:r w:rsidR="62936FCA" w:rsidRPr="6C23EB48">
        <w:rPr>
          <w:rFonts w:ascii="Arial" w:hAnsi="Arial" w:cs="Arial"/>
        </w:rPr>
        <w:t>a</w:t>
      </w:r>
      <w:r w:rsidRPr="6C23EB48">
        <w:rPr>
          <w:rFonts w:ascii="Arial" w:hAnsi="Arial" w:cs="Arial"/>
        </w:rPr>
        <w:t xml:space="preserve">ccess </w:t>
      </w:r>
      <w:r w:rsidR="2B6E3487" w:rsidRPr="6C23EB48">
        <w:rPr>
          <w:rFonts w:ascii="Arial" w:hAnsi="Arial" w:cs="Arial"/>
        </w:rPr>
        <w:t>m</w:t>
      </w:r>
      <w:r w:rsidRPr="6C23EB48">
        <w:rPr>
          <w:rFonts w:ascii="Arial" w:hAnsi="Arial" w:cs="Arial"/>
        </w:rPr>
        <w:t xml:space="preserve">anagement; Internet of Things </w:t>
      </w:r>
      <w:r w:rsidR="769C9201" w:rsidRPr="6C23EB48">
        <w:rPr>
          <w:rFonts w:ascii="Arial" w:hAnsi="Arial" w:cs="Arial"/>
        </w:rPr>
        <w:t>c</w:t>
      </w:r>
      <w:r w:rsidRPr="6C23EB48">
        <w:rPr>
          <w:rFonts w:ascii="Arial" w:hAnsi="Arial" w:cs="Arial"/>
        </w:rPr>
        <w:t xml:space="preserve">ybersecurity, </w:t>
      </w:r>
      <w:r w:rsidR="4C673B97" w:rsidRPr="6C23EB48">
        <w:rPr>
          <w:rFonts w:ascii="Arial" w:hAnsi="Arial" w:cs="Arial"/>
        </w:rPr>
        <w:t xml:space="preserve">hardware cybersecurity, </w:t>
      </w:r>
      <w:r w:rsidR="4F80B90B" w:rsidRPr="6C23EB48">
        <w:rPr>
          <w:rFonts w:ascii="Arial" w:hAnsi="Arial" w:cs="Arial"/>
        </w:rPr>
        <w:t>p</w:t>
      </w:r>
      <w:r w:rsidRPr="6C23EB48">
        <w:rPr>
          <w:rFonts w:ascii="Arial" w:hAnsi="Arial" w:cs="Arial"/>
        </w:rPr>
        <w:t xml:space="preserve">rivacy </w:t>
      </w:r>
      <w:r w:rsidR="384B254D" w:rsidRPr="6C23EB48">
        <w:rPr>
          <w:rFonts w:ascii="Arial" w:hAnsi="Arial" w:cs="Arial"/>
        </w:rPr>
        <w:t>e</w:t>
      </w:r>
      <w:r w:rsidRPr="6C23EB48">
        <w:rPr>
          <w:rFonts w:ascii="Arial" w:hAnsi="Arial" w:cs="Arial"/>
        </w:rPr>
        <w:t>ngineering</w:t>
      </w:r>
      <w:r w:rsidR="0CD8E141" w:rsidRPr="6C23EB48">
        <w:rPr>
          <w:rFonts w:ascii="Arial" w:hAnsi="Arial" w:cs="Arial"/>
        </w:rPr>
        <w:t xml:space="preserve"> and risk management;</w:t>
      </w:r>
      <w:r w:rsidR="37C32976" w:rsidRPr="6C23EB48">
        <w:rPr>
          <w:rFonts w:ascii="Arial" w:hAnsi="Arial" w:cs="Arial"/>
        </w:rPr>
        <w:t xml:space="preserve"> </w:t>
      </w:r>
      <w:r w:rsidR="0F90F401" w:rsidRPr="6C23EB48">
        <w:rPr>
          <w:rFonts w:ascii="Arial" w:hAnsi="Arial" w:cs="Arial"/>
        </w:rPr>
        <w:t>c</w:t>
      </w:r>
      <w:r w:rsidR="37C32976" w:rsidRPr="6C23EB48">
        <w:rPr>
          <w:rFonts w:ascii="Arial" w:hAnsi="Arial" w:cs="Arial"/>
        </w:rPr>
        <w:t xml:space="preserve">ybersecurity and </w:t>
      </w:r>
      <w:r w:rsidR="08BB36A7" w:rsidRPr="6C23EB48">
        <w:rPr>
          <w:rFonts w:ascii="Arial" w:hAnsi="Arial" w:cs="Arial"/>
        </w:rPr>
        <w:t>p</w:t>
      </w:r>
      <w:r w:rsidR="37C32976" w:rsidRPr="6C23EB48">
        <w:rPr>
          <w:rFonts w:ascii="Arial" w:hAnsi="Arial" w:cs="Arial"/>
        </w:rPr>
        <w:t xml:space="preserve">rivacy of </w:t>
      </w:r>
      <w:r w:rsidR="46F8B4AA" w:rsidRPr="6C23EB48">
        <w:rPr>
          <w:rFonts w:ascii="Arial" w:hAnsi="Arial" w:cs="Arial"/>
        </w:rPr>
        <w:t>g</w:t>
      </w:r>
      <w:r w:rsidR="37C32976" w:rsidRPr="6C23EB48">
        <w:rPr>
          <w:rFonts w:ascii="Arial" w:hAnsi="Arial" w:cs="Arial"/>
        </w:rPr>
        <w:t xml:space="preserve">enomics </w:t>
      </w:r>
      <w:r w:rsidR="43801C71" w:rsidRPr="6C23EB48">
        <w:rPr>
          <w:rFonts w:ascii="Arial" w:hAnsi="Arial" w:cs="Arial"/>
        </w:rPr>
        <w:t>d</w:t>
      </w:r>
      <w:r w:rsidR="37C32976" w:rsidRPr="6C23EB48">
        <w:rPr>
          <w:rFonts w:ascii="Arial" w:hAnsi="Arial" w:cs="Arial"/>
        </w:rPr>
        <w:t>ata</w:t>
      </w:r>
      <w:r w:rsidR="3B8F4860" w:rsidRPr="6C23EB48">
        <w:rPr>
          <w:rFonts w:ascii="Arial" w:hAnsi="Arial" w:cs="Arial"/>
        </w:rPr>
        <w:t xml:space="preserve">, and cybersecurity and privacy </w:t>
      </w:r>
      <w:r w:rsidR="5905F9DD" w:rsidRPr="6C23EB48">
        <w:rPr>
          <w:rFonts w:ascii="Arial" w:hAnsi="Arial" w:cs="Arial"/>
        </w:rPr>
        <w:t>considera</w:t>
      </w:r>
      <w:r w:rsidR="42998B23" w:rsidRPr="6C23EB48">
        <w:rPr>
          <w:rFonts w:ascii="Arial" w:hAnsi="Arial" w:cs="Arial"/>
        </w:rPr>
        <w:t>t</w:t>
      </w:r>
      <w:r w:rsidR="5905F9DD" w:rsidRPr="6C23EB48">
        <w:rPr>
          <w:rFonts w:ascii="Arial" w:hAnsi="Arial" w:cs="Arial"/>
        </w:rPr>
        <w:t>ions</w:t>
      </w:r>
      <w:r w:rsidR="3B8F4860" w:rsidRPr="6C23EB48">
        <w:rPr>
          <w:rFonts w:ascii="Arial" w:hAnsi="Arial" w:cs="Arial"/>
        </w:rPr>
        <w:t xml:space="preserve"> for critical and emerging technologies.</w:t>
      </w:r>
    </w:p>
    <w:p w14:paraId="0D48B6F7" w14:textId="34F2D49E" w:rsidR="00B25347" w:rsidRPr="00B25347" w:rsidRDefault="6B68B1C7" w:rsidP="00B25347">
      <w:pPr>
        <w:pStyle w:val="ListParagraph"/>
        <w:numPr>
          <w:ilvl w:val="0"/>
          <w:numId w:val="96"/>
        </w:numPr>
        <w:spacing w:before="360"/>
        <w:rPr>
          <w:rFonts w:ascii="Arial" w:hAnsi="Arial" w:cs="Arial"/>
        </w:rPr>
      </w:pPr>
      <w:r w:rsidRPr="00B25347">
        <w:rPr>
          <w:rStyle w:val="Strong"/>
          <w:rFonts w:ascii="Arial" w:hAnsi="Arial" w:cs="Arial"/>
          <w:color w:val="000000" w:themeColor="text1"/>
        </w:rPr>
        <w:t>Computer Security Division</w:t>
      </w:r>
      <w:r w:rsidRPr="00B25347">
        <w:rPr>
          <w:rFonts w:ascii="Arial" w:hAnsi="Arial" w:cs="Arial"/>
          <w:color w:val="000000" w:themeColor="text1"/>
        </w:rPr>
        <w:t xml:space="preserve"> </w:t>
      </w:r>
      <w:r w:rsidRPr="00B25347">
        <w:rPr>
          <w:rFonts w:ascii="Arial" w:hAnsi="Arial" w:cs="Arial"/>
        </w:rPr>
        <w:t xml:space="preserve">(CSD) develops cybersecurity standards, guidelines, tests, and metrics to protect federal information systems. CSD helps to develop innovative security technologies that enhance the nation’s ability to address current and future computer and information security challenges. CSD’s research focuses on cryptography, automation, identity and access management, </w:t>
      </w:r>
      <w:r w:rsidR="6C4B4176" w:rsidRPr="00B25347">
        <w:rPr>
          <w:rFonts w:ascii="Arial" w:eastAsia="Arial" w:hAnsi="Arial" w:cs="Arial"/>
          <w:color w:val="000000" w:themeColor="text1"/>
        </w:rPr>
        <w:t xml:space="preserve">supply chain risk management, cybersecurity metrics, and cryptographic conformance testing. The Division maintains a Computer Security Resource Center (CSRC), which provides access to NIST's cybersecurity- and information security-related projects, publications, news, and events. Specific </w:t>
      </w:r>
      <w:r w:rsidR="6C4B4176" w:rsidRPr="00B25347">
        <w:rPr>
          <w:rFonts w:ascii="Arial" w:eastAsia="Arial" w:hAnsi="Arial" w:cs="Arial"/>
          <w:color w:val="000000" w:themeColor="text1"/>
        </w:rPr>
        <w:lastRenderedPageBreak/>
        <w:t xml:space="preserve">objectives of interest in these areas of research </w:t>
      </w:r>
      <w:r w:rsidR="4FBBD79B" w:rsidRPr="00B25347">
        <w:rPr>
          <w:rFonts w:ascii="Arial" w:eastAsia="Arial" w:hAnsi="Arial" w:cs="Arial"/>
          <w:color w:val="000000" w:themeColor="text1"/>
        </w:rPr>
        <w:t>include</w:t>
      </w:r>
      <w:r w:rsidR="6C4B4176" w:rsidRPr="00B25347">
        <w:rPr>
          <w:rFonts w:ascii="Arial" w:eastAsia="Arial" w:hAnsi="Arial" w:cs="Arial"/>
          <w:color w:val="000000" w:themeColor="text1"/>
        </w:rPr>
        <w:t xml:space="preserve"> Cryptography and Cryptographic Test Methods; </w:t>
      </w:r>
      <w:r w:rsidR="098EB16C" w:rsidRPr="00B25347">
        <w:rPr>
          <w:rFonts w:ascii="Arial" w:eastAsia="Arial" w:hAnsi="Arial" w:cs="Arial"/>
        </w:rPr>
        <w:t xml:space="preserve">Hardware </w:t>
      </w:r>
      <w:r w:rsidR="098EB16C" w:rsidRPr="00B25347">
        <w:rPr>
          <w:rFonts w:ascii="Arial" w:hAnsi="Arial" w:cs="Arial"/>
        </w:rPr>
        <w:t>Cybersecurity</w:t>
      </w:r>
      <w:r w:rsidR="098EB16C" w:rsidRPr="00B25347">
        <w:rPr>
          <w:rFonts w:ascii="Arial" w:eastAsia="Arial" w:hAnsi="Arial" w:cs="Arial"/>
        </w:rPr>
        <w:t>;</w:t>
      </w:r>
      <w:r w:rsidR="34E44CBC" w:rsidRPr="00B25347">
        <w:rPr>
          <w:rFonts w:ascii="Arial" w:eastAsia="Arial" w:hAnsi="Arial" w:cs="Arial"/>
        </w:rPr>
        <w:t xml:space="preserve"> </w:t>
      </w:r>
      <w:r w:rsidR="6C4B4176" w:rsidRPr="00B25347">
        <w:rPr>
          <w:rFonts w:ascii="Arial" w:eastAsia="Arial" w:hAnsi="Arial" w:cs="Arial"/>
        </w:rPr>
        <w:t xml:space="preserve">Thresh </w:t>
      </w:r>
      <w:r w:rsidR="6C4B4176" w:rsidRPr="00B25347">
        <w:rPr>
          <w:rFonts w:ascii="Arial" w:eastAsia="Arial" w:hAnsi="Arial" w:cs="Arial"/>
          <w:color w:val="000000" w:themeColor="text1"/>
        </w:rPr>
        <w:t xml:space="preserve">hold cryptography; Post Quantum Cryptography; Security Testing Tools and Metrics; Vulnerability Semantics; Privacy Enhancing Cryptography; Cybersecurity Conformance Testing; Security Automation; and Security Engineering. </w:t>
      </w:r>
    </w:p>
    <w:p w14:paraId="62D37B0D" w14:textId="77777777" w:rsidR="00B25347" w:rsidRPr="00B25347" w:rsidRDefault="00B25347" w:rsidP="00B25347">
      <w:pPr>
        <w:pStyle w:val="ListParagraph"/>
        <w:rPr>
          <w:rFonts w:ascii="Arial" w:hAnsi="Arial" w:cs="Arial"/>
        </w:rPr>
      </w:pPr>
    </w:p>
    <w:p w14:paraId="4FF577F8" w14:textId="58AD5F64" w:rsidR="3D1D773D" w:rsidRPr="00044107" w:rsidRDefault="003A4B6B" w:rsidP="00044107">
      <w:pPr>
        <w:rPr>
          <w:strike/>
          <w:color w:val="FF0000"/>
        </w:rPr>
      </w:pPr>
      <w:r>
        <w:rPr>
          <w:rStyle w:val="Strong"/>
          <w:color w:val="000000" w:themeColor="text1"/>
        </w:rPr>
        <w:t xml:space="preserve">    d</w:t>
      </w:r>
      <w:r w:rsidR="3D1D773D" w:rsidRPr="00B25347">
        <w:rPr>
          <w:rStyle w:val="Strong"/>
          <w:color w:val="000000" w:themeColor="text1"/>
        </w:rPr>
        <w:t>.</w:t>
      </w:r>
      <w:r>
        <w:rPr>
          <w:rStyle w:val="Strong"/>
          <w:color w:val="000000" w:themeColor="text1"/>
        </w:rPr>
        <w:tab/>
      </w:r>
      <w:r w:rsidR="1945F678" w:rsidRPr="00B25347">
        <w:rPr>
          <w:rStyle w:val="Strong"/>
          <w:color w:val="000000" w:themeColor="text1"/>
        </w:rPr>
        <w:t>Information Access Division</w:t>
      </w:r>
      <w:r w:rsidR="1945F678" w:rsidRPr="00B25347">
        <w:rPr>
          <w:color w:val="000000" w:themeColor="text1"/>
        </w:rPr>
        <w:t xml:space="preserve"> (IAD) supports technologies used to access complex information relating to human action, behavior</w:t>
      </w:r>
      <w:r w:rsidR="0B3267D3" w:rsidRPr="00B25347">
        <w:rPr>
          <w:color w:val="000000" w:themeColor="text1"/>
        </w:rPr>
        <w:t>, communication,</w:t>
      </w:r>
      <w:r w:rsidR="1945F678" w:rsidRPr="00B25347">
        <w:rPr>
          <w:color w:val="000000" w:themeColor="text1"/>
        </w:rPr>
        <w:t xml:space="preserve"> or characteristics.  Through collaborations with industry, academia, and the federal government, IAD enables the advancement of these technologies for commercial </w:t>
      </w:r>
      <w:r w:rsidR="4CDE60DF" w:rsidRPr="00B25347">
        <w:rPr>
          <w:color w:val="000000" w:themeColor="text1"/>
        </w:rPr>
        <w:t>use</w:t>
      </w:r>
      <w:r w:rsidR="1945F678" w:rsidRPr="00B25347">
        <w:rPr>
          <w:color w:val="000000" w:themeColor="text1"/>
        </w:rPr>
        <w:t>.</w:t>
      </w:r>
      <w:r w:rsidR="1945F678" w:rsidRPr="00B25347">
        <w:t xml:space="preserve"> IAD provides </w:t>
      </w:r>
      <w:r w:rsidR="665D6571" w:rsidRPr="00B25347">
        <w:t>guidelines and measurement methods</w:t>
      </w:r>
      <w:r w:rsidR="1945F678" w:rsidRPr="00B25347">
        <w:t xml:space="preserve"> to accelerate this evolution. Specific objectives of interest in these areas of research</w:t>
      </w:r>
      <w:r w:rsidR="1945F678">
        <w:t xml:space="preserve"> include: </w:t>
      </w:r>
      <w:r w:rsidR="0F7B8C2C">
        <w:t>Measurement approaches for trustworthy and responsible AI</w:t>
      </w:r>
      <w:r w:rsidR="7BC25C6E">
        <w:t>, including socio-technical and human-centered approaches; Biometrics for Forensics, Quality, Synthet</w:t>
      </w:r>
      <w:r w:rsidR="2B01DE95">
        <w:t>i</w:t>
      </w:r>
      <w:r w:rsidR="7BC25C6E">
        <w:t>c Data Generation, and Digital Identity</w:t>
      </w:r>
      <w:r w:rsidR="52F936EC">
        <w:t xml:space="preserve">; Analytics </w:t>
      </w:r>
      <w:r w:rsidR="58C89836">
        <w:t>and methods addressing (Synthetic)</w:t>
      </w:r>
      <w:r w:rsidR="52F936EC">
        <w:t xml:space="preserve"> Content authentication and Provenance in the areas of Generative AI and Deepfake Detection; Human-Centered Cybersecurity; Information Extraction; Modeling and Generating Lang</w:t>
      </w:r>
      <w:r w:rsidR="06B959DF">
        <w:t xml:space="preserve">uage and Video Content; Search, Recommendation and Information Retrieval; </w:t>
      </w:r>
      <w:r w:rsidR="4966AEA0">
        <w:t>Research into the use</w:t>
      </w:r>
      <w:r w:rsidR="06B959DF">
        <w:t xml:space="preserve"> of </w:t>
      </w:r>
      <w:r w:rsidR="4966AEA0">
        <w:t>Foundational</w:t>
      </w:r>
      <w:r w:rsidR="06B959DF">
        <w:t xml:space="preserve"> Models to support Information Access Activities; Watermarking and Information Provenance.</w:t>
      </w:r>
      <w:r w:rsidR="0F7B8C2C">
        <w:t xml:space="preserve"> </w:t>
      </w:r>
    </w:p>
    <w:p w14:paraId="23C2172E" w14:textId="07F71D5D" w:rsidR="000F78DA" w:rsidRPr="007A13D2" w:rsidRDefault="003A4B6B" w:rsidP="00B25347">
      <w:pPr>
        <w:spacing w:before="360"/>
        <w:ind w:hanging="360"/>
        <w:rPr>
          <w:color w:val="000000" w:themeColor="text1"/>
        </w:rPr>
      </w:pPr>
      <w:r>
        <w:rPr>
          <w:rStyle w:val="Strong"/>
        </w:rPr>
        <w:t>e</w:t>
      </w:r>
      <w:r w:rsidR="1622F9DB" w:rsidRPr="6C23EB48">
        <w:rPr>
          <w:rStyle w:val="Strong"/>
        </w:rPr>
        <w:t>.</w:t>
      </w:r>
      <w:r w:rsidR="00867D03">
        <w:rPr>
          <w:rStyle w:val="Strong"/>
        </w:rPr>
        <w:tab/>
      </w:r>
      <w:r w:rsidR="1945F678" w:rsidRPr="6C23EB48">
        <w:rPr>
          <w:rStyle w:val="Strong"/>
        </w:rPr>
        <w:t>Software and Systems Division</w:t>
      </w:r>
      <w:r w:rsidR="1945F678">
        <w:t xml:space="preserve"> (SSD) works with industry, </w:t>
      </w:r>
      <w:r w:rsidR="007A13D2">
        <w:t>academia,</w:t>
      </w:r>
      <w:r w:rsidR="1945F678">
        <w:t xml:space="preserve"> and other government agencies to accelerate the development and adoption of correct, </w:t>
      </w:r>
      <w:r w:rsidR="00B25347">
        <w:t>reliable,</w:t>
      </w:r>
      <w:r w:rsidR="1945F678">
        <w:t xml:space="preserve"> and testable software. This collaborative effort leads to increased trust and confidence in deployed software and methods to develop better standards and testing tools. SSD focuses on advances in state-of-the-art software testin</w:t>
      </w:r>
      <w:r w:rsidR="76D73887">
        <w:t>g</w:t>
      </w:r>
      <w:r w:rsidR="1945F678">
        <w:t xml:space="preserve"> and facilitates the transfer of applications and technologies into national infrastr</w:t>
      </w:r>
      <w:r w:rsidR="0B3BCB49">
        <w:t>u</w:t>
      </w:r>
      <w:r w:rsidR="1945F678">
        <w:t xml:space="preserve">ctures and </w:t>
      </w:r>
      <w:r w:rsidR="2EBEC453">
        <w:t>commercial</w:t>
      </w:r>
      <w:r w:rsidR="1945F678">
        <w:t xml:space="preserve"> sectors. Specific objectives of interest in these areas of research </w:t>
      </w:r>
      <w:r w:rsidR="5FC9B9B8">
        <w:t>include</w:t>
      </w:r>
      <w:r w:rsidR="1945F678">
        <w:t> </w:t>
      </w:r>
      <w:r w:rsidR="57ECE5F1">
        <w:t>a</w:t>
      </w:r>
      <w:r w:rsidR="1945F678">
        <w:t xml:space="preserve">rtificial </w:t>
      </w:r>
      <w:r w:rsidR="46B481D5">
        <w:t>i</w:t>
      </w:r>
      <w:r w:rsidR="1945F678">
        <w:t>ntelligence, </w:t>
      </w:r>
      <w:r w:rsidR="6706CEFB">
        <w:t>d</w:t>
      </w:r>
      <w:r w:rsidR="1945F678">
        <w:t xml:space="preserve">igital </w:t>
      </w:r>
      <w:r w:rsidR="5AEF44CC">
        <w:t>f</w:t>
      </w:r>
      <w:r w:rsidR="1945F678">
        <w:t xml:space="preserve">orensics; </w:t>
      </w:r>
      <w:r w:rsidR="1383BFDC">
        <w:t>d</w:t>
      </w:r>
      <w:r w:rsidR="1945F678">
        <w:t xml:space="preserve">ata </w:t>
      </w:r>
      <w:r w:rsidR="6744CD80">
        <w:t>a</w:t>
      </w:r>
      <w:r w:rsidR="1945F678">
        <w:t xml:space="preserve">nalytics; </w:t>
      </w:r>
      <w:r w:rsidR="764A006D">
        <w:t>d</w:t>
      </w:r>
      <w:r w:rsidR="1945F678">
        <w:t xml:space="preserve">ata </w:t>
      </w:r>
      <w:r w:rsidR="73AB09E2">
        <w:t>s</w:t>
      </w:r>
      <w:r w:rsidR="1945F678">
        <w:t xml:space="preserve">torage; </w:t>
      </w:r>
      <w:r w:rsidR="7A1985C0">
        <w:t>c</w:t>
      </w:r>
      <w:r w:rsidR="1945F678">
        <w:t xml:space="preserve">loud </w:t>
      </w:r>
      <w:r w:rsidR="4E125406">
        <w:t>c</w:t>
      </w:r>
      <w:r w:rsidR="1945F678">
        <w:t xml:space="preserve">omputing; </w:t>
      </w:r>
      <w:r w:rsidR="5C05C01B">
        <w:t>h</w:t>
      </w:r>
      <w:r w:rsidR="1945F678">
        <w:t xml:space="preserve">ealth IT; </w:t>
      </w:r>
      <w:r w:rsidR="7E2002CE">
        <w:t>h</w:t>
      </w:r>
      <w:r w:rsidR="1945F678">
        <w:t>igh</w:t>
      </w:r>
      <w:r w:rsidR="75F3FDAB">
        <w:t>-</w:t>
      </w:r>
      <w:r w:rsidR="45E2EA9A">
        <w:t>p</w:t>
      </w:r>
      <w:r w:rsidR="1945F678">
        <w:t xml:space="preserve">erformance </w:t>
      </w:r>
      <w:r w:rsidR="19881C7A">
        <w:t>c</w:t>
      </w:r>
      <w:r w:rsidR="1945F678">
        <w:t xml:space="preserve">omputing; </w:t>
      </w:r>
      <w:r w:rsidR="5C37B0E4">
        <w:t>i</w:t>
      </w:r>
      <w:r w:rsidR="1945F678">
        <w:t xml:space="preserve">mage </w:t>
      </w:r>
      <w:r w:rsidR="3536FB7D">
        <w:t>a</w:t>
      </w:r>
      <w:r w:rsidR="1945F678">
        <w:t xml:space="preserve">nalytics; IoT for </w:t>
      </w:r>
      <w:r w:rsidR="0CFD8A37">
        <w:t>h</w:t>
      </w:r>
      <w:r w:rsidR="1945F678">
        <w:t xml:space="preserve">ealth </w:t>
      </w:r>
      <w:r w:rsidR="0A48D07D">
        <w:t>a</w:t>
      </w:r>
      <w:r w:rsidR="1945F678">
        <w:t xml:space="preserve">pplications; </w:t>
      </w:r>
      <w:r w:rsidR="49B941F3">
        <w:t>m</w:t>
      </w:r>
      <w:r w:rsidR="1945F678">
        <w:t xml:space="preserve">aterial </w:t>
      </w:r>
      <w:r w:rsidR="015EA36B">
        <w:t>g</w:t>
      </w:r>
      <w:r w:rsidR="1945F678">
        <w:t xml:space="preserve">enome </w:t>
      </w:r>
      <w:r w:rsidR="0A69106D">
        <w:t>i</w:t>
      </w:r>
      <w:r w:rsidR="1945F678">
        <w:t xml:space="preserve">nitiative; </w:t>
      </w:r>
      <w:r w:rsidR="5D1B2B7C">
        <w:t>m</w:t>
      </w:r>
      <w:r w:rsidR="1945F678">
        <w:t xml:space="preserve">edical </w:t>
      </w:r>
      <w:r w:rsidR="466B3125">
        <w:t>d</w:t>
      </w:r>
      <w:r w:rsidR="1945F678">
        <w:t xml:space="preserve">evice </w:t>
      </w:r>
      <w:r w:rsidR="4544F4B1">
        <w:t>i</w:t>
      </w:r>
      <w:r w:rsidR="1945F678">
        <w:t xml:space="preserve">nteroperability; </w:t>
      </w:r>
      <w:r w:rsidR="3F602171">
        <w:t>s</w:t>
      </w:r>
      <w:r w:rsidR="1945F678">
        <w:t xml:space="preserve">oftware </w:t>
      </w:r>
      <w:r w:rsidR="36468275">
        <w:t>a</w:t>
      </w:r>
      <w:r w:rsidR="1945F678">
        <w:t xml:space="preserve">ssurance; </w:t>
      </w:r>
      <w:r w:rsidR="4B346C0C">
        <w:t>s</w:t>
      </w:r>
      <w:r w:rsidR="1945F678">
        <w:t xml:space="preserve">ystems </w:t>
      </w:r>
      <w:r w:rsidR="5DB5496A">
        <w:t>b</w:t>
      </w:r>
      <w:r w:rsidR="1945F678">
        <w:t xml:space="preserve">iology; </w:t>
      </w:r>
      <w:r w:rsidR="5F933ECB">
        <w:t>s</w:t>
      </w:r>
      <w:r w:rsidR="1945F678">
        <w:t xml:space="preserve">ystems </w:t>
      </w:r>
      <w:r w:rsidR="5E79ECC6">
        <w:t>i</w:t>
      </w:r>
      <w:r w:rsidR="1945F678">
        <w:t>nteroperability. </w:t>
      </w:r>
    </w:p>
    <w:p w14:paraId="3940125F" w14:textId="77777777" w:rsidR="000F78DA" w:rsidRPr="000F78DA" w:rsidRDefault="000F78DA" w:rsidP="000F78DA"/>
    <w:p w14:paraId="126A6C9F" w14:textId="5D042EEA" w:rsidR="000F78DA" w:rsidRDefault="003A4B6B" w:rsidP="6C23EB48">
      <w:pPr>
        <w:spacing w:line="259" w:lineRule="auto"/>
        <w:ind w:hanging="360"/>
        <w:rPr>
          <w:highlight w:val="yellow"/>
        </w:rPr>
      </w:pPr>
      <w:r>
        <w:rPr>
          <w:b/>
          <w:bCs/>
        </w:rPr>
        <w:t>f</w:t>
      </w:r>
      <w:r w:rsidR="2149BE1F" w:rsidRPr="6C23EB48">
        <w:rPr>
          <w:b/>
          <w:bCs/>
        </w:rPr>
        <w:t xml:space="preserve">. </w:t>
      </w:r>
      <w:r w:rsidR="0F3654C5" w:rsidRPr="6C23EB48">
        <w:rPr>
          <w:b/>
          <w:bCs/>
        </w:rPr>
        <w:t>Statistical Engineering Division</w:t>
      </w:r>
      <w:r w:rsidR="0F3654C5">
        <w:t xml:space="preserve"> (SED) conducts fundamental and applied statistical research on problems in metrology; develops and applies best practices for the characterization of measurement uncertainty,</w:t>
      </w:r>
      <w:r w:rsidR="00B25347">
        <w:rPr>
          <w:strike/>
          <w:color w:val="FF0000"/>
        </w:rPr>
        <w:t xml:space="preserve"> </w:t>
      </w:r>
      <w:r w:rsidR="0F3654C5">
        <w:t xml:space="preserve">and implements methods for experiment design, data analysis, statistical </w:t>
      </w:r>
      <w:r w:rsidR="00B25347">
        <w:t>modeling,</w:t>
      </w:r>
      <w:r w:rsidR="0F3654C5">
        <w:t xml:space="preserve"> and probabilistic inference in computer software. Specific objectives of interest in these areas of research </w:t>
      </w:r>
      <w:r w:rsidR="007A13D2">
        <w:t>include</w:t>
      </w:r>
      <w:r w:rsidR="2FD4E9FA">
        <w:t xml:space="preserve">; </w:t>
      </w:r>
      <w:r w:rsidR="1E839A99" w:rsidRPr="6C23EB48">
        <w:rPr>
          <w:b/>
          <w:bCs/>
        </w:rPr>
        <w:t>s</w:t>
      </w:r>
      <w:r w:rsidR="2FD4E9FA">
        <w:t xml:space="preserve">tatistics for </w:t>
      </w:r>
      <w:r w:rsidR="0854F3BC">
        <w:t>m</w:t>
      </w:r>
      <w:r w:rsidR="2FD4E9FA">
        <w:t>etrology</w:t>
      </w:r>
      <w:r w:rsidR="65541880">
        <w:t xml:space="preserve"> (with an emphasis on the design and analysis of experiments for </w:t>
      </w:r>
      <w:r w:rsidR="20CA6C86">
        <w:t>inter</w:t>
      </w:r>
      <w:r w:rsidR="49003580">
        <w:t>l</w:t>
      </w:r>
      <w:r w:rsidR="20CA6C86">
        <w:t>aboratory</w:t>
      </w:r>
      <w:r w:rsidR="65541880">
        <w:t xml:space="preserve"> comparisons, calibration, or reference material certification)</w:t>
      </w:r>
      <w:r w:rsidR="69717A70">
        <w:t>; statistical methods for forensic science</w:t>
      </w:r>
      <w:r w:rsidR="2FD4E9FA">
        <w:t xml:space="preserve">; </w:t>
      </w:r>
      <w:r w:rsidR="62F04D61">
        <w:lastRenderedPageBreak/>
        <w:t>s</w:t>
      </w:r>
      <w:r w:rsidR="2FD4E9FA">
        <w:t xml:space="preserve">tatistical </w:t>
      </w:r>
      <w:r w:rsidR="6BE11607">
        <w:t>a</w:t>
      </w:r>
      <w:r w:rsidR="2FD4E9FA">
        <w:t xml:space="preserve">spects of </w:t>
      </w:r>
      <w:r w:rsidR="62AB1875">
        <w:t>m</w:t>
      </w:r>
      <w:r w:rsidR="2FD4E9FA">
        <w:t xml:space="preserve">achine </w:t>
      </w:r>
      <w:r w:rsidR="2DF8C3E4">
        <w:t>l</w:t>
      </w:r>
      <w:r w:rsidR="2FD4E9FA">
        <w:t xml:space="preserve">earning and </w:t>
      </w:r>
      <w:r w:rsidR="128FCA0B">
        <w:t>a</w:t>
      </w:r>
      <w:r w:rsidR="2FD4E9FA">
        <w:t xml:space="preserve">rtificial </w:t>
      </w:r>
      <w:r w:rsidR="4BC1AAA8">
        <w:t>i</w:t>
      </w:r>
      <w:r w:rsidR="2FD4E9FA">
        <w:t xml:space="preserve">ntelligence; and </w:t>
      </w:r>
      <w:r w:rsidR="14030669">
        <w:t xml:space="preserve">improved </w:t>
      </w:r>
      <w:r w:rsidR="35CB4D83">
        <w:t>a</w:t>
      </w:r>
      <w:r w:rsidR="2FD4E9FA">
        <w:t xml:space="preserve">ccess </w:t>
      </w:r>
      <w:r w:rsidR="6B1B66DB">
        <w:t>to</w:t>
      </w:r>
      <w:r w:rsidR="2FD4E9FA">
        <w:t xml:space="preserve"> </w:t>
      </w:r>
      <w:r w:rsidR="4F761F79">
        <w:t>s</w:t>
      </w:r>
      <w:r w:rsidR="2FD4E9FA">
        <w:t xml:space="preserve">tatistical </w:t>
      </w:r>
      <w:r w:rsidR="6A60C91F">
        <w:t>a</w:t>
      </w:r>
      <w:r w:rsidR="5B8B27CC">
        <w:t xml:space="preserve">nalysis </w:t>
      </w:r>
      <w:r w:rsidR="64ED3BB1">
        <w:t>m</w:t>
      </w:r>
      <w:r w:rsidR="5B8B27CC">
        <w:t xml:space="preserve">ethods </w:t>
      </w:r>
      <w:r w:rsidR="2FD4E9FA">
        <w:t xml:space="preserve">via </w:t>
      </w:r>
      <w:r w:rsidR="0D4B367D">
        <w:t>s</w:t>
      </w:r>
      <w:r w:rsidR="2FD4E9FA">
        <w:t>oftware.</w:t>
      </w:r>
      <w:bookmarkEnd w:id="5"/>
      <w:bookmarkEnd w:id="6"/>
    </w:p>
    <w:p w14:paraId="4225C0BA" w14:textId="77777777" w:rsidR="00570F7B" w:rsidRPr="00C44AC5" w:rsidRDefault="00570F7B" w:rsidP="77FCF515">
      <w:pPr>
        <w:ind w:hanging="360"/>
        <w:rPr>
          <w:highlight w:val="yellow"/>
        </w:rPr>
      </w:pPr>
    </w:p>
    <w:p w14:paraId="7462AEDB" w14:textId="1CDB5242" w:rsidR="001E7BF8" w:rsidRPr="004C29AE" w:rsidRDefault="001E7BF8" w:rsidP="00924911">
      <w:pPr>
        <w:pStyle w:val="Default"/>
        <w:numPr>
          <w:ilvl w:val="0"/>
          <w:numId w:val="54"/>
        </w:numPr>
        <w:tabs>
          <w:tab w:val="left" w:pos="360"/>
        </w:tabs>
        <w:rPr>
          <w:rFonts w:ascii="Arial" w:hAnsi="Arial" w:cs="Arial"/>
          <w:b/>
          <w:color w:val="auto"/>
        </w:rPr>
      </w:pPr>
      <w:r w:rsidRPr="004C29AE">
        <w:rPr>
          <w:rFonts w:ascii="Arial" w:hAnsi="Arial" w:cs="Arial"/>
          <w:b/>
          <w:color w:val="auto"/>
        </w:rPr>
        <w:t>International and Academic Affairs Office (IAAO) Grant Program</w:t>
      </w:r>
    </w:p>
    <w:p w14:paraId="08DB019F" w14:textId="77777777" w:rsidR="001E7BF8" w:rsidRPr="004C29AE" w:rsidRDefault="001E7BF8" w:rsidP="00014B94">
      <w:pPr>
        <w:pStyle w:val="Default"/>
        <w:tabs>
          <w:tab w:val="left" w:pos="360"/>
        </w:tabs>
        <w:ind w:left="720"/>
        <w:rPr>
          <w:rFonts w:ascii="Arial" w:hAnsi="Arial" w:cs="Arial"/>
          <w:b/>
          <w:bCs/>
          <w:iCs/>
          <w:color w:val="auto"/>
        </w:rPr>
      </w:pPr>
    </w:p>
    <w:p w14:paraId="457A90D1" w14:textId="32FB514A" w:rsidR="00AB0662" w:rsidRPr="00EC7ACB" w:rsidRDefault="0C330F34" w:rsidP="001E2FEF">
      <w:pPr>
        <w:pStyle w:val="Heading2"/>
        <w:numPr>
          <w:ilvl w:val="0"/>
          <w:numId w:val="0"/>
        </w:numPr>
        <w:ind w:left="720"/>
      </w:pPr>
      <w:r>
        <w:rPr>
          <w:b w:val="0"/>
        </w:rPr>
        <w:t>The statutory authority for the IAAO Grant</w:t>
      </w:r>
      <w:r w:rsidR="1CD89EEF">
        <w:rPr>
          <w:b w:val="0"/>
        </w:rPr>
        <w:t xml:space="preserve"> Program is 15 U.S.C. § 272(b) and </w:t>
      </w:r>
      <w:r w:rsidR="1CD89EEF" w:rsidDel="0C330F34">
        <w:rPr>
          <w:b w:val="0"/>
        </w:rPr>
        <w:t>(c</w:t>
      </w:r>
      <w:r w:rsidR="007A13D2" w:rsidDel="0C330F34">
        <w:rPr>
          <w:b w:val="0"/>
        </w:rPr>
        <w:t>)</w:t>
      </w:r>
      <w:r w:rsidR="007A13D2">
        <w:rPr>
          <w:b w:val="0"/>
        </w:rPr>
        <w:t xml:space="preserve"> </w:t>
      </w:r>
      <w:r w:rsidR="007A13D2" w:rsidRPr="00EC7ACB">
        <w:rPr>
          <w:b w:val="0"/>
          <w:bCs w:val="0"/>
        </w:rPr>
        <w:t>and</w:t>
      </w:r>
      <w:r w:rsidR="6AA49B04" w:rsidRPr="00EC7ACB">
        <w:rPr>
          <w:rFonts w:eastAsia="Arial"/>
          <w:b w:val="0"/>
          <w:bCs w:val="0"/>
        </w:rPr>
        <w:t xml:space="preserve"> Title II, Division B, the Research and Development, Competition, and Innovatio</w:t>
      </w:r>
      <w:r w:rsidR="505DA401" w:rsidRPr="00EC7ACB">
        <w:rPr>
          <w:rFonts w:eastAsia="Arial"/>
          <w:b w:val="0"/>
          <w:bCs w:val="0"/>
        </w:rPr>
        <w:t xml:space="preserve">n Act </w:t>
      </w:r>
      <w:r w:rsidR="505DA401" w:rsidRPr="00EC7ACB">
        <w:rPr>
          <w:rFonts w:ascii="Arial Nova" w:eastAsia="Arial Nova" w:hAnsi="Arial Nova" w:cs="Arial Nova"/>
          <w:b w:val="0"/>
          <w:bCs w:val="0"/>
        </w:rPr>
        <w:t>(</w:t>
      </w:r>
      <w:r w:rsidR="505DA401" w:rsidRPr="00EC7ACB">
        <w:rPr>
          <w:rStyle w:val="Hyperlink"/>
          <w:rFonts w:ascii="Arial Nova" w:eastAsia="Arial Nova" w:hAnsi="Arial Nova" w:cs="Arial Nova"/>
          <w:b w:val="0"/>
          <w:bCs w:val="0"/>
          <w:color w:val="auto"/>
          <w:u w:val="none"/>
        </w:rPr>
        <w:t>Pub. L. 117-167)</w:t>
      </w:r>
      <w:r w:rsidR="505DA401" w:rsidRPr="00EC7ACB">
        <w:rPr>
          <w:rStyle w:val="Hyperlink"/>
          <w:rFonts w:ascii="Arial Nova" w:eastAsia="Arial Nova" w:hAnsi="Arial Nova" w:cs="Arial Nova"/>
          <w:color w:val="auto"/>
          <w:u w:val="none"/>
        </w:rPr>
        <w:t>.</w:t>
      </w:r>
    </w:p>
    <w:p w14:paraId="16CBA8EB" w14:textId="77777777" w:rsidR="001E2FEF" w:rsidRPr="004C29AE" w:rsidRDefault="001E2FEF" w:rsidP="001E2FEF">
      <w:pPr>
        <w:pStyle w:val="Heading2"/>
        <w:numPr>
          <w:ilvl w:val="0"/>
          <w:numId w:val="0"/>
        </w:numPr>
        <w:ind w:left="720"/>
        <w:rPr>
          <w:b w:val="0"/>
          <w:bCs w:val="0"/>
        </w:rPr>
      </w:pPr>
    </w:p>
    <w:p w14:paraId="01F0E72D" w14:textId="0AA55A42" w:rsidR="008B5164" w:rsidRPr="004C29AE" w:rsidRDefault="008B5164" w:rsidP="00961114">
      <w:pPr>
        <w:pStyle w:val="Default"/>
        <w:ind w:left="720"/>
        <w:outlineLvl w:val="0"/>
        <w:rPr>
          <w:rFonts w:ascii="Arial" w:hAnsi="Arial" w:cs="Arial"/>
          <w:bCs/>
          <w:iCs/>
          <w:color w:val="auto"/>
        </w:rPr>
      </w:pPr>
      <w:r w:rsidRPr="004C29AE">
        <w:rPr>
          <w:rFonts w:ascii="Arial" w:hAnsi="Arial" w:cs="Arial"/>
          <w:b/>
          <w:bCs/>
        </w:rPr>
        <w:t>Program Description</w:t>
      </w:r>
      <w:r w:rsidRPr="004C29AE">
        <w:rPr>
          <w:rFonts w:ascii="Arial" w:hAnsi="Arial" w:cs="Arial"/>
          <w:bCs/>
        </w:rPr>
        <w:t xml:space="preserve">: </w:t>
      </w:r>
      <w:r w:rsidRPr="004C29AE">
        <w:rPr>
          <w:rFonts w:ascii="Arial" w:hAnsi="Arial" w:cs="Arial"/>
        </w:rPr>
        <w:t>The IAAO Grant Program has been designed to support activities that strengthen and enhance the international metrology community</w:t>
      </w:r>
      <w:r w:rsidRPr="00231C5D">
        <w:rPr>
          <w:rFonts w:ascii="Arial" w:hAnsi="Arial"/>
        </w:rPr>
        <w:t xml:space="preserve"> and promote U.S. innovation and industrial competitiveness</w:t>
      </w:r>
      <w:r w:rsidRPr="004C29AE">
        <w:rPr>
          <w:rFonts w:ascii="Arial" w:hAnsi="Arial" w:cs="Arial"/>
        </w:rPr>
        <w:t xml:space="preserve"> in support of the NIST </w:t>
      </w:r>
      <w:r w:rsidR="009A4F43">
        <w:rPr>
          <w:rFonts w:ascii="Arial" w:hAnsi="Arial" w:cs="Arial"/>
        </w:rPr>
        <w:t>m</w:t>
      </w:r>
      <w:r w:rsidRPr="004C29AE">
        <w:rPr>
          <w:rFonts w:ascii="Arial" w:hAnsi="Arial" w:cs="Arial"/>
        </w:rPr>
        <w:t>ission.</w:t>
      </w:r>
      <w:r w:rsidRPr="00231C5D">
        <w:rPr>
          <w:rFonts w:ascii="Arial" w:hAnsi="Arial"/>
        </w:rPr>
        <w:t xml:space="preserve"> </w:t>
      </w:r>
      <w:r w:rsidR="00D57F05" w:rsidRPr="004C29AE">
        <w:rPr>
          <w:rFonts w:ascii="Arial" w:hAnsi="Arial" w:cs="Arial"/>
        </w:rPr>
        <w:t xml:space="preserve">NIST seeks to promote the efforts of </w:t>
      </w:r>
      <w:r w:rsidR="00D57F05">
        <w:rPr>
          <w:rFonts w:ascii="Arial" w:hAnsi="Arial" w:cs="Arial"/>
        </w:rPr>
        <w:t xml:space="preserve">International Organizations with a metrology mission, </w:t>
      </w:r>
      <w:r w:rsidR="00D57F05" w:rsidRPr="004C29AE">
        <w:rPr>
          <w:rFonts w:ascii="Arial" w:hAnsi="Arial" w:cs="Arial"/>
        </w:rPr>
        <w:t xml:space="preserve">Regional Metrology Organizations, National Metrology Institutes and Designated Institutes to bolster </w:t>
      </w:r>
      <w:r w:rsidR="00D57F05">
        <w:rPr>
          <w:rFonts w:ascii="Arial" w:hAnsi="Arial" w:cs="Arial"/>
        </w:rPr>
        <w:t xml:space="preserve">the </w:t>
      </w:r>
      <w:r w:rsidR="00D57F05" w:rsidRPr="004C29AE">
        <w:rPr>
          <w:rFonts w:ascii="Arial" w:hAnsi="Arial" w:cs="Arial"/>
        </w:rPr>
        <w:t>global metrology system</w:t>
      </w:r>
      <w:r w:rsidR="00D57F05">
        <w:rPr>
          <w:rFonts w:ascii="Arial" w:hAnsi="Arial" w:cs="Arial"/>
        </w:rPr>
        <w:t xml:space="preserve"> and regional metrology cooperation and enhance </w:t>
      </w:r>
      <w:r w:rsidR="00D57F05" w:rsidRPr="004C29AE">
        <w:rPr>
          <w:rFonts w:ascii="Arial" w:hAnsi="Arial" w:cs="Arial"/>
        </w:rPr>
        <w:t xml:space="preserve">quality infrastructure. The IAAO Grant Program will support </w:t>
      </w:r>
      <w:r w:rsidR="00D57F05">
        <w:rPr>
          <w:rFonts w:ascii="Arial" w:hAnsi="Arial" w:cs="Arial"/>
        </w:rPr>
        <w:t xml:space="preserve">scientific, industrial and/or legal </w:t>
      </w:r>
      <w:r w:rsidR="00D57F05" w:rsidRPr="004C29AE">
        <w:rPr>
          <w:rFonts w:ascii="Arial" w:hAnsi="Arial" w:cs="Arial"/>
        </w:rPr>
        <w:t>metrology</w:t>
      </w:r>
      <w:r w:rsidR="00D57F05">
        <w:rPr>
          <w:rFonts w:ascii="Arial" w:hAnsi="Arial" w:cs="Arial"/>
        </w:rPr>
        <w:t xml:space="preserve"> activities </w:t>
      </w:r>
      <w:r w:rsidR="00D57F05" w:rsidRPr="004C29AE">
        <w:rPr>
          <w:rFonts w:ascii="Arial" w:hAnsi="Arial" w:cs="Arial"/>
        </w:rPr>
        <w:t xml:space="preserve">and related </w:t>
      </w:r>
      <w:r w:rsidR="00D57F05">
        <w:rPr>
          <w:rFonts w:ascii="Arial" w:hAnsi="Arial" w:cs="Arial"/>
        </w:rPr>
        <w:t xml:space="preserve">quality infrastructure </w:t>
      </w:r>
      <w:r w:rsidR="00D57F05" w:rsidRPr="004C29AE">
        <w:rPr>
          <w:rFonts w:ascii="Arial" w:hAnsi="Arial" w:cs="Arial"/>
        </w:rPr>
        <w:t>endeavor</w:t>
      </w:r>
      <w:r w:rsidR="00D57F05">
        <w:rPr>
          <w:rFonts w:ascii="Arial" w:hAnsi="Arial" w:cs="Arial"/>
        </w:rPr>
        <w:t xml:space="preserve">s </w:t>
      </w:r>
      <w:r w:rsidR="00D57F05" w:rsidRPr="004C29AE">
        <w:rPr>
          <w:rFonts w:ascii="Arial" w:hAnsi="Arial" w:cs="Arial"/>
        </w:rPr>
        <w:t>with an emphasis on the Western Hemisphere</w:t>
      </w:r>
      <w:r w:rsidR="00D57F05">
        <w:rPr>
          <w:rFonts w:ascii="Arial" w:hAnsi="Arial" w:cs="Arial"/>
        </w:rPr>
        <w:t xml:space="preserve">, Asia Pacific </w:t>
      </w:r>
      <w:r w:rsidR="00D57F05" w:rsidRPr="004C29AE">
        <w:rPr>
          <w:rFonts w:ascii="Arial" w:hAnsi="Arial" w:cs="Arial"/>
        </w:rPr>
        <w:t xml:space="preserve">and Africa. </w:t>
      </w:r>
      <w:r w:rsidRPr="004C29AE">
        <w:rPr>
          <w:rFonts w:ascii="Arial" w:hAnsi="Arial" w:cs="Arial"/>
        </w:rPr>
        <w:t>Financial support may be provided for conferences, workshops, or other technical meetings</w:t>
      </w:r>
      <w:r w:rsidR="002A37B4">
        <w:rPr>
          <w:rFonts w:ascii="Arial" w:hAnsi="Arial" w:cs="Arial"/>
        </w:rPr>
        <w:t xml:space="preserve"> (in-person and virtual)</w:t>
      </w:r>
      <w:r w:rsidRPr="004C29AE">
        <w:rPr>
          <w:rFonts w:ascii="Arial" w:hAnsi="Arial" w:cs="Arial"/>
        </w:rPr>
        <w:t xml:space="preserve"> that are relevant to the mission of the IAAO.</w:t>
      </w:r>
      <w:r w:rsidR="00AA0C5D">
        <w:rPr>
          <w:rFonts w:ascii="Arial" w:hAnsi="Arial" w:cs="Arial"/>
        </w:rPr>
        <w:t xml:space="preserve"> However,</w:t>
      </w:r>
      <w:r w:rsidR="00AA0C5D" w:rsidRPr="00AA0C5D">
        <w:rPr>
          <w:rFonts w:ascii="Arial" w:hAnsi="Arial" w:cs="Arial"/>
        </w:rPr>
        <w:t xml:space="preserve"> </w:t>
      </w:r>
      <w:r w:rsidR="00AA0C5D" w:rsidRPr="004C29AE">
        <w:rPr>
          <w:rFonts w:ascii="Arial" w:hAnsi="Arial" w:cs="Arial"/>
        </w:rPr>
        <w:t>NIST cannot be an official sponsor or co-sponsor for any event funded through this program</w:t>
      </w:r>
      <w:r w:rsidR="00F75D74">
        <w:rPr>
          <w:rFonts w:ascii="Arial" w:hAnsi="Arial" w:cs="Arial"/>
        </w:rPr>
        <w:t>.</w:t>
      </w:r>
      <w:r w:rsidRPr="004C29AE">
        <w:rPr>
          <w:rFonts w:ascii="Arial" w:hAnsi="Arial" w:cs="Arial"/>
        </w:rPr>
        <w:t xml:space="preserve"> </w:t>
      </w:r>
      <w:r w:rsidRPr="00231C5D">
        <w:rPr>
          <w:rFonts w:ascii="Arial" w:hAnsi="Arial"/>
        </w:rPr>
        <w:t xml:space="preserve">Additional information about the IAAO and IAAO Programs may be obtained at </w:t>
      </w:r>
      <w:r w:rsidR="008A40D4">
        <w:rPr>
          <w:rFonts w:ascii="Arial" w:hAnsi="Arial"/>
        </w:rPr>
        <w:t xml:space="preserve"> </w:t>
      </w:r>
      <w:hyperlink r:id="rId36" w:history="1">
        <w:r w:rsidR="008A40D4" w:rsidRPr="00621ED3">
          <w:rPr>
            <w:rStyle w:val="Hyperlink"/>
            <w:rFonts w:ascii="Arial" w:hAnsi="Arial"/>
          </w:rPr>
          <w:t>www.nist.gov/iaao</w:t>
        </w:r>
      </w:hyperlink>
      <w:r w:rsidR="008A40D4">
        <w:rPr>
          <w:rFonts w:ascii="Arial" w:hAnsi="Arial"/>
        </w:rPr>
        <w:t xml:space="preserve">. </w:t>
      </w:r>
      <w:r w:rsidR="00B57909" w:rsidRPr="00231C5D">
        <w:rPr>
          <w:rFonts w:ascii="Arial" w:hAnsi="Arial"/>
        </w:rPr>
        <w:t xml:space="preserve">All applications submitted to the </w:t>
      </w:r>
      <w:r w:rsidRPr="004C29AE">
        <w:rPr>
          <w:rFonts w:ascii="Arial" w:hAnsi="Arial" w:cs="Arial"/>
          <w:color w:val="auto"/>
        </w:rPr>
        <w:t xml:space="preserve">IAAO Grant Program must be in accordance with the program objectives listed above. The contact person for the IAAO Grant Program, who may be contacted for clarification of the program objectives, is Claire Saundry and she may be reached at (301) 975-2386 or by e-mail at </w:t>
      </w:r>
      <w:hyperlink r:id="rId37" w:history="1">
        <w:r w:rsidRPr="004C29AE">
          <w:rPr>
            <w:rStyle w:val="Hyperlink"/>
            <w:rFonts w:ascii="Arial" w:hAnsi="Arial" w:cs="Arial"/>
          </w:rPr>
          <w:t>csaundry@nist.gov</w:t>
        </w:r>
      </w:hyperlink>
      <w:r w:rsidRPr="004C29AE">
        <w:rPr>
          <w:rFonts w:ascii="Arial" w:hAnsi="Arial" w:cs="Arial"/>
          <w:color w:val="auto"/>
        </w:rPr>
        <w:t xml:space="preserve">. </w:t>
      </w:r>
      <w:r w:rsidRPr="004C29AE">
        <w:rPr>
          <w:rFonts w:ascii="Arial" w:hAnsi="Arial" w:cs="Arial"/>
          <w:bCs/>
          <w:iCs/>
          <w:color w:val="auto"/>
        </w:rPr>
        <w:t xml:space="preserve">    </w:t>
      </w:r>
    </w:p>
    <w:p w14:paraId="5FE24E1F" w14:textId="77777777" w:rsidR="008B5164" w:rsidRPr="004C29AE" w:rsidRDefault="008B5164" w:rsidP="00961114">
      <w:pPr>
        <w:pStyle w:val="Heading2"/>
        <w:numPr>
          <w:ilvl w:val="0"/>
          <w:numId w:val="0"/>
        </w:numPr>
        <w:ind w:left="720"/>
      </w:pPr>
    </w:p>
    <w:p w14:paraId="199995D5" w14:textId="1A31DA99" w:rsidR="00B04927" w:rsidRPr="004C29AE" w:rsidRDefault="00A02009" w:rsidP="00924911">
      <w:pPr>
        <w:pStyle w:val="Default"/>
        <w:numPr>
          <w:ilvl w:val="0"/>
          <w:numId w:val="54"/>
        </w:numPr>
        <w:tabs>
          <w:tab w:val="left" w:pos="360"/>
        </w:tabs>
        <w:rPr>
          <w:rFonts w:ascii="Arial" w:hAnsi="Arial" w:cs="Arial"/>
          <w:color w:val="auto"/>
        </w:rPr>
      </w:pPr>
      <w:r w:rsidRPr="004C29AE">
        <w:rPr>
          <w:rFonts w:ascii="Arial" w:hAnsi="Arial" w:cs="Arial"/>
          <w:b/>
          <w:color w:val="auto"/>
        </w:rPr>
        <w:t xml:space="preserve">Material Measurement </w:t>
      </w:r>
      <w:r w:rsidR="00060761" w:rsidRPr="004C29AE">
        <w:rPr>
          <w:rFonts w:ascii="Arial" w:hAnsi="Arial" w:cs="Arial"/>
          <w:b/>
          <w:color w:val="auto"/>
        </w:rPr>
        <w:t xml:space="preserve">Laboratory </w:t>
      </w:r>
      <w:r w:rsidR="009E3C58" w:rsidRPr="004C29AE">
        <w:rPr>
          <w:rFonts w:ascii="Arial" w:hAnsi="Arial" w:cs="Arial"/>
          <w:b/>
          <w:color w:val="auto"/>
        </w:rPr>
        <w:t xml:space="preserve">(MML) </w:t>
      </w:r>
      <w:r w:rsidR="00060761" w:rsidRPr="004C29AE">
        <w:rPr>
          <w:rFonts w:ascii="Arial" w:hAnsi="Arial" w:cs="Arial"/>
          <w:b/>
          <w:color w:val="auto"/>
        </w:rPr>
        <w:t>Grant Program</w:t>
      </w:r>
    </w:p>
    <w:p w14:paraId="3415C7DF" w14:textId="77777777" w:rsidR="00060761" w:rsidRPr="004C29AE" w:rsidRDefault="00060761" w:rsidP="00445E94">
      <w:pPr>
        <w:pStyle w:val="Default"/>
        <w:rPr>
          <w:rFonts w:ascii="Arial" w:hAnsi="Arial" w:cs="Arial"/>
          <w:color w:val="auto"/>
        </w:rPr>
      </w:pPr>
    </w:p>
    <w:p w14:paraId="518972D5" w14:textId="1CB6C55D" w:rsidR="00060761" w:rsidRPr="009A1846" w:rsidRDefault="00D019F2" w:rsidP="5B5BA72D">
      <w:pPr>
        <w:pStyle w:val="Default"/>
        <w:ind w:left="720"/>
        <w:rPr>
          <w:rFonts w:ascii="Arial" w:hAnsi="Arial" w:cs="Arial"/>
          <w:color w:val="auto"/>
        </w:rPr>
      </w:pPr>
      <w:r w:rsidRPr="004C29AE">
        <w:rPr>
          <w:rFonts w:ascii="Arial" w:hAnsi="Arial" w:cs="Arial"/>
          <w:bCs/>
          <w:color w:val="auto"/>
        </w:rPr>
        <w:t>The statutory a</w:t>
      </w:r>
      <w:r w:rsidR="00060761" w:rsidRPr="004C29AE">
        <w:rPr>
          <w:rFonts w:ascii="Arial" w:hAnsi="Arial" w:cs="Arial"/>
          <w:bCs/>
          <w:color w:val="auto"/>
        </w:rPr>
        <w:t>uthority</w:t>
      </w:r>
      <w:r w:rsidRPr="004C29AE">
        <w:rPr>
          <w:rFonts w:ascii="Arial" w:hAnsi="Arial" w:cs="Arial"/>
          <w:bCs/>
          <w:color w:val="auto"/>
        </w:rPr>
        <w:t xml:space="preserve"> for the M</w:t>
      </w:r>
      <w:r w:rsidR="009E3C58" w:rsidRPr="004C29AE">
        <w:rPr>
          <w:rFonts w:ascii="Arial" w:hAnsi="Arial" w:cs="Arial"/>
          <w:bCs/>
          <w:color w:val="auto"/>
        </w:rPr>
        <w:t>ML</w:t>
      </w:r>
      <w:r w:rsidRPr="004C29AE">
        <w:rPr>
          <w:rFonts w:ascii="Arial" w:hAnsi="Arial" w:cs="Arial"/>
          <w:bCs/>
          <w:color w:val="auto"/>
        </w:rPr>
        <w:t xml:space="preserve"> Grant Program is</w:t>
      </w:r>
      <w:r w:rsidR="00060761" w:rsidRPr="004C29AE">
        <w:rPr>
          <w:rFonts w:ascii="Arial" w:hAnsi="Arial" w:cs="Arial"/>
          <w:bCs/>
          <w:color w:val="auto"/>
        </w:rPr>
        <w:t xml:space="preserve"> 15 U.S.C. § 272(b) and (c</w:t>
      </w:r>
      <w:r w:rsidR="00060761" w:rsidRPr="5B5BA72D">
        <w:rPr>
          <w:rFonts w:ascii="Arial" w:hAnsi="Arial" w:cs="Arial"/>
          <w:color w:val="auto"/>
        </w:rPr>
        <w:t>)</w:t>
      </w:r>
      <w:r w:rsidR="17DA2886" w:rsidRPr="5B5BA72D">
        <w:rPr>
          <w:rFonts w:ascii="Arial" w:hAnsi="Arial" w:cs="Arial"/>
          <w:color w:val="auto"/>
        </w:rPr>
        <w:t>,</w:t>
      </w:r>
      <w:r w:rsidR="00CB3F6D" w:rsidRPr="004C29AE">
        <w:rPr>
          <w:rFonts w:ascii="Arial" w:hAnsi="Arial" w:cs="Arial"/>
          <w:bCs/>
          <w:color w:val="auto"/>
        </w:rPr>
        <w:t>15 U.S.C. § 278g-1(e)(1) and (e)(3</w:t>
      </w:r>
      <w:r w:rsidR="00CB3F6D" w:rsidRPr="5B5BA72D">
        <w:rPr>
          <w:rFonts w:ascii="Arial" w:hAnsi="Arial" w:cs="Arial"/>
          <w:color w:val="auto"/>
        </w:rPr>
        <w:t>)</w:t>
      </w:r>
      <w:r w:rsidR="24AE167E" w:rsidRPr="5B5BA72D">
        <w:rPr>
          <w:rFonts w:ascii="Arial" w:hAnsi="Arial" w:cs="Arial"/>
          <w:color w:val="auto"/>
        </w:rPr>
        <w:t xml:space="preserve">, </w:t>
      </w:r>
      <w:r w:rsidR="24AE167E" w:rsidRPr="009A1846">
        <w:rPr>
          <w:rFonts w:ascii="Arial" w:eastAsia="Arial" w:hAnsi="Arial" w:cs="Arial"/>
          <w:color w:val="auto"/>
        </w:rPr>
        <w:t xml:space="preserve">and Title II, Division B, the Research and Development, Competition, and Innovation Act </w:t>
      </w:r>
      <w:r w:rsidR="24AE167E" w:rsidRPr="009A1846">
        <w:rPr>
          <w:rFonts w:ascii="Arial Nova" w:eastAsia="Arial Nova" w:hAnsi="Arial Nova" w:cs="Arial Nova"/>
          <w:color w:val="auto"/>
        </w:rPr>
        <w:t>(</w:t>
      </w:r>
      <w:r w:rsidR="24AE167E" w:rsidRPr="009A1846">
        <w:rPr>
          <w:rStyle w:val="Hyperlink"/>
          <w:rFonts w:ascii="Arial Nova" w:eastAsia="Arial Nova" w:hAnsi="Arial Nova" w:cs="Arial Nova"/>
          <w:color w:val="auto"/>
          <w:u w:val="none"/>
        </w:rPr>
        <w:t>Pub. L. 117-167).</w:t>
      </w:r>
    </w:p>
    <w:p w14:paraId="4C602120" w14:textId="77777777" w:rsidR="00060761" w:rsidRPr="004C29AE" w:rsidRDefault="00060761" w:rsidP="00445E94">
      <w:pPr>
        <w:pStyle w:val="Default"/>
        <w:rPr>
          <w:rFonts w:ascii="Arial" w:hAnsi="Arial" w:cs="Arial"/>
          <w:color w:val="auto"/>
        </w:rPr>
      </w:pPr>
    </w:p>
    <w:p w14:paraId="573BC6D5" w14:textId="7F339B74" w:rsidR="00355AFB" w:rsidRPr="004C29AE" w:rsidRDefault="00A5076E" w:rsidP="001E2FEF">
      <w:pPr>
        <w:pStyle w:val="Default"/>
        <w:ind w:left="720"/>
        <w:rPr>
          <w:rFonts w:ascii="Arial" w:hAnsi="Arial" w:cs="Arial"/>
          <w:color w:val="auto"/>
        </w:rPr>
      </w:pPr>
      <w:r w:rsidRPr="005D1EF5">
        <w:rPr>
          <w:rFonts w:ascii="Arial" w:hAnsi="Arial" w:cs="Arial"/>
          <w:b/>
          <w:color w:val="auto"/>
        </w:rPr>
        <w:t>Program Description:</w:t>
      </w:r>
      <w:r w:rsidRPr="005D1EF5">
        <w:rPr>
          <w:rFonts w:ascii="Arial" w:hAnsi="Arial" w:cs="Arial"/>
          <w:color w:val="auto"/>
        </w:rPr>
        <w:t xml:space="preserve">  </w:t>
      </w:r>
      <w:r w:rsidR="00153930" w:rsidRPr="005D1EF5">
        <w:rPr>
          <w:rFonts w:ascii="Arial" w:hAnsi="Arial" w:cs="Arial"/>
          <w:color w:val="auto"/>
        </w:rPr>
        <w:t xml:space="preserve">The </w:t>
      </w:r>
      <w:r w:rsidR="00355AFB" w:rsidRPr="005D1EF5">
        <w:rPr>
          <w:rFonts w:ascii="Arial" w:hAnsi="Arial" w:cs="Arial"/>
          <w:color w:val="auto"/>
        </w:rPr>
        <w:t>MML</w:t>
      </w:r>
      <w:r w:rsidR="00355AFB" w:rsidRPr="004C29AE">
        <w:rPr>
          <w:rFonts w:ascii="Arial" w:hAnsi="Arial" w:cs="Arial"/>
          <w:color w:val="auto"/>
        </w:rPr>
        <w:t xml:space="preserve"> supports the NIST mission by serving as the national reference laboratory for measurements in the chemical, biological, and materia</w:t>
      </w:r>
      <w:r w:rsidR="00D544DE">
        <w:rPr>
          <w:rFonts w:ascii="Arial" w:hAnsi="Arial" w:cs="Arial"/>
          <w:color w:val="auto"/>
        </w:rPr>
        <w:t>l</w:t>
      </w:r>
      <w:r w:rsidR="001E2FEF">
        <w:rPr>
          <w:rFonts w:ascii="Arial" w:hAnsi="Arial" w:cs="Arial"/>
          <w:color w:val="auto"/>
        </w:rPr>
        <w:t xml:space="preserve"> </w:t>
      </w:r>
      <w:r w:rsidR="00355AFB" w:rsidRPr="004C29AE">
        <w:rPr>
          <w:rFonts w:ascii="Arial" w:hAnsi="Arial" w:cs="Arial"/>
          <w:color w:val="auto"/>
        </w:rPr>
        <w:t xml:space="preserve">sciences. </w:t>
      </w:r>
      <w:r w:rsidR="00B53FBE" w:rsidRPr="000A7CDC">
        <w:rPr>
          <w:rFonts w:ascii="Arial" w:hAnsi="Arial"/>
          <w:color w:val="auto"/>
        </w:rPr>
        <w:t>The</w:t>
      </w:r>
      <w:r w:rsidR="00B53FBE">
        <w:rPr>
          <w:rFonts w:ascii="Arial" w:hAnsi="Arial" w:cs="Arial"/>
          <w:color w:val="auto"/>
        </w:rPr>
        <w:t xml:space="preserve"> </w:t>
      </w:r>
      <w:r w:rsidR="004F224E" w:rsidRPr="004C29AE">
        <w:rPr>
          <w:rFonts w:ascii="Arial" w:hAnsi="Arial" w:cs="Arial"/>
          <w:color w:val="auto"/>
        </w:rPr>
        <w:t xml:space="preserve">MML is entrusted with developing, maintaining, advancing, and enabling measurement systems in these areas for the nation. </w:t>
      </w:r>
      <w:r w:rsidR="00B53FBE" w:rsidRPr="000A7CDC">
        <w:rPr>
          <w:rFonts w:ascii="Arial" w:hAnsi="Arial"/>
          <w:color w:val="auto"/>
        </w:rPr>
        <w:t xml:space="preserve">The </w:t>
      </w:r>
      <w:r w:rsidR="004F224E" w:rsidRPr="00CD01E1">
        <w:rPr>
          <w:rFonts w:ascii="Arial" w:hAnsi="Arial"/>
          <w:color w:val="auto"/>
        </w:rPr>
        <w:t>MML</w:t>
      </w:r>
      <w:r w:rsidR="00B53FBE" w:rsidRPr="000A7CDC">
        <w:rPr>
          <w:rFonts w:ascii="Arial" w:hAnsi="Arial"/>
          <w:color w:val="auto"/>
        </w:rPr>
        <w:t>’s</w:t>
      </w:r>
      <w:r w:rsidR="004F224E" w:rsidRPr="004C29AE">
        <w:rPr>
          <w:rFonts w:ascii="Arial" w:hAnsi="Arial" w:cs="Arial"/>
          <w:color w:val="auto"/>
        </w:rPr>
        <w:t xml:space="preserve"> activities range from fundamental and applied research on the composition, structure, and properties of industrial, biological, and environmental materials and processes to the development and dissemination of certified reference materials, critically evaluated data and other programs that help assure measurement quality.</w:t>
      </w:r>
      <w:r w:rsidR="00AA0C5D" w:rsidRPr="00AA0C5D">
        <w:rPr>
          <w:rFonts w:ascii="Arial" w:hAnsi="Arial" w:cs="Arial"/>
        </w:rPr>
        <w:t xml:space="preserve"> </w:t>
      </w:r>
    </w:p>
    <w:p w14:paraId="048B4835" w14:textId="36E2D128" w:rsidR="00F03C55" w:rsidRPr="004C29AE" w:rsidRDefault="00F03C55" w:rsidP="00231C5D">
      <w:pPr>
        <w:pStyle w:val="Default"/>
        <w:ind w:left="720"/>
        <w:rPr>
          <w:rFonts w:ascii="Arial" w:hAnsi="Arial" w:cs="Arial"/>
          <w:color w:val="auto"/>
        </w:rPr>
      </w:pPr>
    </w:p>
    <w:p w14:paraId="5AD015A5" w14:textId="6C76E736" w:rsidR="007D156F" w:rsidRDefault="007D156F" w:rsidP="00231C5D">
      <w:pPr>
        <w:pStyle w:val="Default"/>
        <w:ind w:left="714" w:right="720"/>
        <w:rPr>
          <w:rFonts w:ascii="Arial" w:hAnsi="Arial" w:cs="Arial"/>
          <w:color w:val="auto"/>
        </w:rPr>
      </w:pPr>
      <w:r w:rsidRPr="00F75D74">
        <w:rPr>
          <w:rFonts w:ascii="Arial" w:hAnsi="Arial" w:cs="Arial"/>
          <w:color w:val="auto"/>
        </w:rPr>
        <w:t>The MML Grant Program provides financial assistance to support the conduct of research or a recipient’s portion of collaborative research in the following fields: materials science and engineering, materials measurement science, biosystems and biomaterials, biomolecular measurements, chemical sciences, and applied chemicals and materials.</w:t>
      </w:r>
    </w:p>
    <w:p w14:paraId="2890ECA4" w14:textId="77777777" w:rsidR="00F75D74" w:rsidRPr="004C29AE" w:rsidRDefault="00F75D74" w:rsidP="00231C5D">
      <w:pPr>
        <w:pStyle w:val="Default"/>
        <w:ind w:left="714" w:right="720"/>
        <w:rPr>
          <w:rFonts w:ascii="Arial" w:hAnsi="Arial" w:cs="Arial"/>
          <w:color w:val="auto"/>
        </w:rPr>
      </w:pPr>
    </w:p>
    <w:p w14:paraId="291304DA" w14:textId="4BFC5F36" w:rsidR="00490101" w:rsidRPr="004C29AE" w:rsidRDefault="00355AFB" w:rsidP="00231C5D">
      <w:pPr>
        <w:pStyle w:val="Default"/>
        <w:ind w:left="720"/>
        <w:rPr>
          <w:rFonts w:ascii="Arial" w:hAnsi="Arial" w:cs="Arial"/>
          <w:color w:val="auto"/>
        </w:rPr>
      </w:pPr>
      <w:r w:rsidRPr="256E3D7F">
        <w:rPr>
          <w:rFonts w:ascii="Arial" w:hAnsi="Arial" w:cs="Arial"/>
          <w:color w:val="auto"/>
        </w:rPr>
        <w:t xml:space="preserve">All applications submitted to the MML Grant Program must </w:t>
      </w:r>
      <w:r w:rsidR="003D338C" w:rsidRPr="256E3D7F">
        <w:rPr>
          <w:rFonts w:ascii="Arial" w:hAnsi="Arial" w:cs="Arial"/>
          <w:color w:val="auto"/>
        </w:rPr>
        <w:t xml:space="preserve">be in accordance with the program </w:t>
      </w:r>
      <w:r w:rsidRPr="256E3D7F">
        <w:rPr>
          <w:rFonts w:ascii="Arial" w:hAnsi="Arial" w:cs="Arial"/>
          <w:color w:val="auto"/>
        </w:rPr>
        <w:t xml:space="preserve">objectives set forth below. The appropriate MML Program Manager for each MML field of research described in this </w:t>
      </w:r>
      <w:r w:rsidR="00FB0DA7" w:rsidRPr="256E3D7F">
        <w:rPr>
          <w:rFonts w:ascii="Arial" w:hAnsi="Arial" w:cs="Arial"/>
          <w:color w:val="auto"/>
        </w:rPr>
        <w:t>s</w:t>
      </w:r>
      <w:r w:rsidRPr="256E3D7F">
        <w:rPr>
          <w:rFonts w:ascii="Arial" w:hAnsi="Arial" w:cs="Arial"/>
          <w:color w:val="auto"/>
        </w:rPr>
        <w:t xml:space="preserve">ection may be contacted for clarification of the program objectives. The MML Grant Program contact person is </w:t>
      </w:r>
      <w:r w:rsidR="19A98ED6" w:rsidRPr="256E3D7F">
        <w:rPr>
          <w:rFonts w:ascii="Arial" w:hAnsi="Arial" w:cs="Arial"/>
          <w:color w:val="auto"/>
        </w:rPr>
        <w:t xml:space="preserve">Jody </w:t>
      </w:r>
      <w:proofErr w:type="gramStart"/>
      <w:r w:rsidR="00B25347" w:rsidRPr="256E3D7F">
        <w:rPr>
          <w:rFonts w:ascii="Arial" w:hAnsi="Arial" w:cs="Arial"/>
          <w:color w:val="auto"/>
        </w:rPr>
        <w:t>Sandel</w:t>
      </w:r>
      <w:proofErr w:type="gramEnd"/>
      <w:r w:rsidR="00B25347" w:rsidRPr="256E3D7F">
        <w:rPr>
          <w:rFonts w:ascii="Arial" w:hAnsi="Arial" w:cs="Arial"/>
          <w:color w:val="auto"/>
        </w:rPr>
        <w:t xml:space="preserve"> and</w:t>
      </w:r>
      <w:r w:rsidRPr="256E3D7F">
        <w:rPr>
          <w:rFonts w:ascii="Arial" w:hAnsi="Arial" w:cs="Arial"/>
          <w:color w:val="auto"/>
        </w:rPr>
        <w:t xml:space="preserve"> </w:t>
      </w:r>
      <w:r w:rsidR="211DEC7F" w:rsidRPr="256E3D7F">
        <w:rPr>
          <w:rFonts w:ascii="Arial" w:hAnsi="Arial" w:cs="Arial"/>
          <w:color w:val="auto"/>
        </w:rPr>
        <w:t>s</w:t>
      </w:r>
      <w:r w:rsidRPr="256E3D7F">
        <w:rPr>
          <w:rFonts w:ascii="Arial" w:hAnsi="Arial" w:cs="Arial"/>
          <w:color w:val="auto"/>
        </w:rPr>
        <w:t>he may be reached at (303) 497-</w:t>
      </w:r>
      <w:r w:rsidR="13C72A94" w:rsidRPr="256E3D7F">
        <w:rPr>
          <w:rFonts w:ascii="Arial" w:hAnsi="Arial" w:cs="Arial"/>
          <w:color w:val="auto"/>
        </w:rPr>
        <w:t>4695</w:t>
      </w:r>
      <w:r w:rsidRPr="256E3D7F">
        <w:rPr>
          <w:rFonts w:ascii="Arial" w:hAnsi="Arial" w:cs="Arial"/>
          <w:color w:val="auto"/>
        </w:rPr>
        <w:t xml:space="preserve"> or by e-mail at </w:t>
      </w:r>
      <w:hyperlink r:id="rId38" w:history="1"/>
      <w:r w:rsidR="2438DCA4" w:rsidRPr="256E3D7F">
        <w:rPr>
          <w:rFonts w:ascii="Arial" w:hAnsi="Arial" w:cs="Arial"/>
        </w:rPr>
        <w:t xml:space="preserve"> jody.sandel@nist.gov</w:t>
      </w:r>
      <w:r w:rsidRPr="256E3D7F">
        <w:rPr>
          <w:rFonts w:ascii="Arial" w:hAnsi="Arial" w:cs="Arial"/>
          <w:color w:val="auto"/>
        </w:rPr>
        <w:t>.</w:t>
      </w:r>
      <w:r w:rsidR="00490101" w:rsidRPr="256E3D7F">
        <w:rPr>
          <w:rFonts w:ascii="Arial" w:hAnsi="Arial" w:cs="Arial"/>
          <w:color w:val="auto"/>
        </w:rPr>
        <w:t xml:space="preserve">   </w:t>
      </w:r>
    </w:p>
    <w:p w14:paraId="2678B00E" w14:textId="77777777" w:rsidR="005769B3" w:rsidRPr="004C29AE" w:rsidRDefault="005769B3" w:rsidP="00D44162">
      <w:pPr>
        <w:pStyle w:val="Default"/>
        <w:rPr>
          <w:rFonts w:ascii="Arial" w:hAnsi="Arial" w:cs="Arial"/>
          <w:color w:val="auto"/>
        </w:rPr>
      </w:pPr>
    </w:p>
    <w:p w14:paraId="39388BB9" w14:textId="7F5E91DC" w:rsidR="002D6746" w:rsidRPr="004C29AE" w:rsidRDefault="002D6746" w:rsidP="00924911">
      <w:pPr>
        <w:pStyle w:val="Default"/>
        <w:numPr>
          <w:ilvl w:val="0"/>
          <w:numId w:val="74"/>
        </w:numPr>
        <w:rPr>
          <w:rFonts w:ascii="Arial" w:hAnsi="Arial" w:cs="Arial"/>
          <w:color w:val="auto"/>
        </w:rPr>
      </w:pPr>
      <w:r w:rsidRPr="256E3D7F">
        <w:rPr>
          <w:rFonts w:ascii="Arial" w:hAnsi="Arial" w:cs="Arial"/>
          <w:b/>
          <w:bCs/>
          <w:color w:val="auto"/>
        </w:rPr>
        <w:t>MML Office</w:t>
      </w:r>
      <w:r w:rsidR="00912C26" w:rsidRPr="256E3D7F">
        <w:rPr>
          <w:rFonts w:ascii="Arial" w:hAnsi="Arial" w:cs="Arial"/>
          <w:b/>
          <w:bCs/>
          <w:color w:val="auto"/>
        </w:rPr>
        <w:t>.</w:t>
      </w:r>
      <w:r w:rsidR="00912C26" w:rsidRPr="256E3D7F">
        <w:rPr>
          <w:rFonts w:ascii="Arial" w:hAnsi="Arial" w:cs="Arial"/>
          <w:color w:val="auto"/>
        </w:rPr>
        <w:t xml:space="preserve"> </w:t>
      </w:r>
      <w:r w:rsidR="00E85170" w:rsidRPr="256E3D7F">
        <w:rPr>
          <w:rFonts w:ascii="Arial" w:hAnsi="Arial" w:cs="Arial"/>
          <w:color w:val="auto"/>
        </w:rPr>
        <w:t>Financial support may be provided for</w:t>
      </w:r>
      <w:r w:rsidR="00E85170" w:rsidRPr="256E3D7F">
        <w:rPr>
          <w:rFonts w:ascii="Arial" w:hAnsi="Arial"/>
          <w:color w:val="auto"/>
        </w:rPr>
        <w:t xml:space="preserve"> education and outreach programs, conferences, workshops, or other technical research meetings that are relevant to the mission of the MML.</w:t>
      </w:r>
      <w:bookmarkStart w:id="7" w:name="_Hlk506462017"/>
      <w:r w:rsidR="00E85170" w:rsidRPr="256E3D7F">
        <w:rPr>
          <w:rFonts w:ascii="Arial" w:hAnsi="Arial"/>
          <w:color w:val="auto"/>
        </w:rPr>
        <w:t xml:space="preserve"> </w:t>
      </w:r>
      <w:r w:rsidR="009A7E68" w:rsidRPr="256E3D7F">
        <w:rPr>
          <w:rFonts w:ascii="Arial" w:hAnsi="Arial" w:cs="Arial"/>
          <w:color w:val="auto"/>
        </w:rPr>
        <w:t xml:space="preserve">Financial support may also be provided to organizations </w:t>
      </w:r>
      <w:r w:rsidR="009A7E68" w:rsidRPr="256E3D7F">
        <w:rPr>
          <w:rFonts w:ascii="Arial" w:hAnsi="Arial"/>
          <w:color w:val="auto"/>
        </w:rPr>
        <w:t xml:space="preserve">sponsoring conferences, workshops, or other technical events that are relevant to the mission of the MML. </w:t>
      </w:r>
      <w:r w:rsidR="009A7E68" w:rsidRPr="256E3D7F">
        <w:rPr>
          <w:rFonts w:ascii="Arial" w:hAnsi="Arial" w:cs="Arial"/>
          <w:color w:val="auto"/>
        </w:rPr>
        <w:t>However, NIST cannot be an official sponsor or co-sponsor for any event funded through this program.</w:t>
      </w:r>
      <w:bookmarkEnd w:id="7"/>
      <w:r w:rsidR="00961114" w:rsidRPr="256E3D7F">
        <w:rPr>
          <w:rFonts w:ascii="Arial" w:hAnsi="Arial" w:cs="Arial"/>
          <w:color w:val="auto"/>
        </w:rPr>
        <w:t xml:space="preserve"> </w:t>
      </w:r>
      <w:r w:rsidR="00E85170" w:rsidRPr="256E3D7F">
        <w:rPr>
          <w:rFonts w:ascii="Arial" w:hAnsi="Arial" w:cs="Arial"/>
          <w:color w:val="auto"/>
        </w:rPr>
        <w:t xml:space="preserve">The contact person for this office is </w:t>
      </w:r>
      <w:r w:rsidR="4251C034" w:rsidRPr="256E3D7F">
        <w:rPr>
          <w:rFonts w:ascii="Arial" w:hAnsi="Arial" w:cs="Arial"/>
          <w:color w:val="auto"/>
        </w:rPr>
        <w:t>Jody Sandel</w:t>
      </w:r>
      <w:r w:rsidR="00E85170" w:rsidRPr="256E3D7F">
        <w:rPr>
          <w:rFonts w:ascii="Arial" w:hAnsi="Arial" w:cs="Arial"/>
          <w:color w:val="auto"/>
        </w:rPr>
        <w:t xml:space="preserve"> and </w:t>
      </w:r>
      <w:r w:rsidR="1E549EDA" w:rsidRPr="256E3D7F">
        <w:rPr>
          <w:rFonts w:ascii="Arial" w:hAnsi="Arial" w:cs="Arial"/>
          <w:color w:val="auto"/>
        </w:rPr>
        <w:t>s</w:t>
      </w:r>
      <w:r w:rsidR="00E85170" w:rsidRPr="256E3D7F">
        <w:rPr>
          <w:rFonts w:ascii="Arial" w:hAnsi="Arial" w:cs="Arial"/>
          <w:color w:val="auto"/>
        </w:rPr>
        <w:t>he may be reached at (303) 497-</w:t>
      </w:r>
      <w:r w:rsidR="40CA4600" w:rsidRPr="256E3D7F">
        <w:rPr>
          <w:rFonts w:ascii="Arial" w:hAnsi="Arial" w:cs="Arial"/>
          <w:color w:val="auto"/>
        </w:rPr>
        <w:t>4695</w:t>
      </w:r>
      <w:r w:rsidR="00E85170" w:rsidRPr="256E3D7F">
        <w:rPr>
          <w:rFonts w:ascii="Arial" w:hAnsi="Arial" w:cs="Arial"/>
          <w:color w:val="auto"/>
        </w:rPr>
        <w:t xml:space="preserve"> or by e-mail at </w:t>
      </w:r>
      <w:r w:rsidR="713075BF" w:rsidRPr="256E3D7F">
        <w:rPr>
          <w:rFonts w:ascii="Arial" w:hAnsi="Arial" w:cs="Arial"/>
          <w:color w:val="auto"/>
        </w:rPr>
        <w:t>jody.sandel@nist.gov.</w:t>
      </w:r>
    </w:p>
    <w:p w14:paraId="76CC3C7F" w14:textId="6D6B7D46" w:rsidR="009A7E68" w:rsidRPr="004C29AE" w:rsidRDefault="009A7E68" w:rsidP="00231C5D">
      <w:pPr>
        <w:pStyle w:val="Default"/>
        <w:ind w:left="1080"/>
        <w:rPr>
          <w:rFonts w:ascii="Arial" w:hAnsi="Arial" w:cs="Arial"/>
          <w:color w:val="auto"/>
        </w:rPr>
      </w:pPr>
    </w:p>
    <w:p w14:paraId="2373BEB1" w14:textId="19A84C2E" w:rsidR="009A7E68" w:rsidRPr="00231C5D" w:rsidRDefault="009A7E68" w:rsidP="00924911">
      <w:pPr>
        <w:pStyle w:val="ListParagraph"/>
        <w:widowControl w:val="0"/>
        <w:numPr>
          <w:ilvl w:val="0"/>
          <w:numId w:val="74"/>
        </w:numPr>
        <w:tabs>
          <w:tab w:val="left" w:pos="360"/>
        </w:tabs>
        <w:autoSpaceDE w:val="0"/>
        <w:autoSpaceDN w:val="0"/>
        <w:adjustRightInd w:val="0"/>
        <w:outlineLvl w:val="0"/>
        <w:rPr>
          <w:rFonts w:ascii="Arial" w:hAnsi="Arial"/>
        </w:rPr>
      </w:pPr>
      <w:r w:rsidRPr="004C29AE">
        <w:rPr>
          <w:rFonts w:ascii="Arial" w:hAnsi="Arial" w:cs="Arial"/>
          <w:b/>
        </w:rPr>
        <w:t>Office of Data and Informatics.</w:t>
      </w:r>
      <w:r w:rsidRPr="004C29AE">
        <w:rPr>
          <w:rFonts w:ascii="Arial" w:hAnsi="Arial" w:cs="Arial"/>
        </w:rPr>
        <w:t xml:space="preserve"> The primary objective is to support researchers and institutions in the biological, chemical, and materials sciences who need to leverage both large and information-rich data sets now common in many disciplines. The division supports </w:t>
      </w:r>
      <w:r w:rsidR="008D4A1F">
        <w:rPr>
          <w:rFonts w:ascii="Arial" w:hAnsi="Arial" w:cs="Arial"/>
        </w:rPr>
        <w:t>n</w:t>
      </w:r>
      <w:r w:rsidR="008D4A1F" w:rsidRPr="004C29AE">
        <w:rPr>
          <w:rFonts w:ascii="Arial" w:hAnsi="Arial" w:cs="Arial"/>
        </w:rPr>
        <w:t xml:space="preserve">ational </w:t>
      </w:r>
      <w:r w:rsidRPr="004C29AE">
        <w:rPr>
          <w:rFonts w:ascii="Arial" w:hAnsi="Arial" w:cs="Arial"/>
        </w:rPr>
        <w:t xml:space="preserve">needs such as the Materials Genome Initiative (MGI) and biological and chemical data integration, as well as the modernization of current Standard Reference Data for use in state-of-the-art computer paradigms (i.e., virtual computing, parallel analysis, </w:t>
      </w:r>
      <w:r w:rsidRPr="00231C5D">
        <w:rPr>
          <w:rFonts w:ascii="Arial" w:hAnsi="Arial"/>
        </w:rPr>
        <w:t>interoperability</w:t>
      </w:r>
      <w:r w:rsidRPr="004C29AE">
        <w:rPr>
          <w:rFonts w:ascii="Arial" w:hAnsi="Arial" w:cs="Arial"/>
        </w:rPr>
        <w:t xml:space="preserve">, semantic web, etc.) and the development of next generation NIST reference data services. The division also facilitates </w:t>
      </w:r>
      <w:r w:rsidR="00B53FBE" w:rsidRPr="000A7CDC">
        <w:rPr>
          <w:rFonts w:ascii="Arial" w:hAnsi="Arial"/>
        </w:rPr>
        <w:t>the</w:t>
      </w:r>
      <w:r w:rsidR="00B53FBE">
        <w:rPr>
          <w:rFonts w:ascii="Arial" w:hAnsi="Arial" w:cs="Arial"/>
        </w:rPr>
        <w:t xml:space="preserve"> </w:t>
      </w:r>
      <w:r w:rsidRPr="004C29AE">
        <w:rPr>
          <w:rFonts w:ascii="Arial" w:hAnsi="Arial" w:cs="Arial"/>
        </w:rPr>
        <w:t xml:space="preserve">MML's adherence to the government open-data policy by providing guidance and assistance in the best practices for archiving and annotating research and data outputs. The Office of Data and Informatics (ODI) identifies, coordinates, integrates, and builds the capabilities needed to meet data challenges and leverage data-driven research opportunities (including Big Data and data.gov), particularly those that relate to the biological, chemical, and materials science communities within </w:t>
      </w:r>
      <w:r w:rsidR="00A47FAC" w:rsidRPr="000A7CDC">
        <w:rPr>
          <w:rFonts w:ascii="Arial" w:hAnsi="Arial"/>
        </w:rPr>
        <w:t>the</w:t>
      </w:r>
      <w:r w:rsidR="00A47FAC">
        <w:rPr>
          <w:rFonts w:ascii="Arial" w:hAnsi="Arial" w:cs="Arial"/>
        </w:rPr>
        <w:t xml:space="preserve"> </w:t>
      </w:r>
      <w:r w:rsidRPr="004C29AE">
        <w:rPr>
          <w:rFonts w:ascii="Arial" w:hAnsi="Arial" w:cs="Arial"/>
        </w:rPr>
        <w:t xml:space="preserve">MML. As a service-oriented organization, the ODI adds value to data activities by providing guidance, assistance, and resources for optimizing the discoverability, usability, and interoperability of data products in ways that support NIST scientists and stakeholders. In addition, by fostering collaboration and coordination among MML domain experts and other data specialists at NIST, the ODI supports </w:t>
      </w:r>
      <w:r w:rsidRPr="004C29AE">
        <w:rPr>
          <w:rFonts w:ascii="Arial" w:hAnsi="Arial" w:cs="Arial"/>
        </w:rPr>
        <w:lastRenderedPageBreak/>
        <w:t xml:space="preserve">MML research programs where advanced manipulation, visualization, and analysis of large data sets are needed to advance knowledge. </w:t>
      </w:r>
      <w:r w:rsidR="000F78DA" w:rsidRPr="00B8564D">
        <w:rPr>
          <w:rFonts w:ascii="Arial" w:hAnsi="Arial" w:cs="Arial"/>
        </w:rPr>
        <w:t>The ODI also is leading a NIST-wide initiative called the Research Data Framework, which aims to document the research data ecosystem and provide a guide to organizations and individuals with a role in research data management.</w:t>
      </w:r>
      <w:r w:rsidR="000F78DA">
        <w:rPr>
          <w:rFonts w:ascii="Arial" w:hAnsi="Arial" w:cs="Arial"/>
        </w:rPr>
        <w:t xml:space="preserve"> </w:t>
      </w:r>
      <w:r w:rsidRPr="004C29AE">
        <w:rPr>
          <w:rFonts w:ascii="Arial" w:hAnsi="Arial" w:cs="Arial"/>
        </w:rPr>
        <w:t xml:space="preserve">The contact person for this division is Robert Hanisch; he may be reached at (301) 975-3463 or by e-mail at </w:t>
      </w:r>
      <w:hyperlink r:id="rId39" w:history="1">
        <w:r w:rsidR="00D44162" w:rsidRPr="004C29AE">
          <w:rPr>
            <w:rStyle w:val="Hyperlink"/>
            <w:rFonts w:ascii="Arial" w:hAnsi="Arial" w:cs="Arial"/>
          </w:rPr>
          <w:t>robert.hanisch@nist.gov</w:t>
        </w:r>
      </w:hyperlink>
      <w:r w:rsidR="00D44162" w:rsidRPr="004C29AE">
        <w:rPr>
          <w:rFonts w:ascii="Arial" w:hAnsi="Arial" w:cs="Arial"/>
        </w:rPr>
        <w:t>.</w:t>
      </w:r>
    </w:p>
    <w:p w14:paraId="10DA652F" w14:textId="77777777" w:rsidR="00D44162" w:rsidRPr="004C29AE" w:rsidRDefault="00D44162" w:rsidP="00D44162">
      <w:pPr>
        <w:pStyle w:val="Default"/>
        <w:ind w:left="720"/>
        <w:rPr>
          <w:rFonts w:ascii="Arial" w:hAnsi="Arial" w:cs="Arial"/>
          <w:color w:val="auto"/>
        </w:rPr>
      </w:pPr>
    </w:p>
    <w:p w14:paraId="196540F1" w14:textId="3D7985BB" w:rsidR="00BC11B1" w:rsidRPr="00781771" w:rsidRDefault="00BC11B1" w:rsidP="00924911">
      <w:pPr>
        <w:pStyle w:val="Default"/>
        <w:numPr>
          <w:ilvl w:val="0"/>
          <w:numId w:val="74"/>
        </w:numPr>
        <w:rPr>
          <w:rFonts w:ascii="Arial" w:hAnsi="Arial" w:cs="Arial"/>
          <w:color w:val="auto"/>
        </w:rPr>
      </w:pPr>
      <w:r w:rsidRPr="00781771">
        <w:rPr>
          <w:rFonts w:ascii="Arial" w:hAnsi="Arial" w:cs="Arial"/>
          <w:b/>
          <w:color w:val="auto"/>
        </w:rPr>
        <w:t xml:space="preserve">Materials Science and Engineering Division. </w:t>
      </w:r>
      <w:r w:rsidR="001B434E" w:rsidRPr="001B434E">
        <w:rPr>
          <w:rFonts w:ascii="Arial" w:hAnsi="Arial" w:cs="Arial"/>
        </w:rPr>
        <w:t>The primary objective is to collaborate or conduct research consistent with division programs that provide the measurement science, standards, technology, instrumentation, and data required to advance materials technology and manufacturing processes, enabling those engaged in the materials science and engineering enterprise to create innovative, successful products that solve problems in areas such as microelectronics, transportation, civil infrastructure, biopharmaceuticals, energy</w:t>
      </w:r>
      <w:r w:rsidR="00763E1F">
        <w:rPr>
          <w:rFonts w:ascii="Arial" w:hAnsi="Arial" w:cs="Arial"/>
        </w:rPr>
        <w:t>,</w:t>
      </w:r>
      <w:r w:rsidR="001B434E" w:rsidRPr="001B434E">
        <w:rPr>
          <w:rFonts w:ascii="Arial" w:hAnsi="Arial" w:cs="Arial"/>
        </w:rPr>
        <w:t xml:space="preserve"> and the environment. Division programs support the development and application of soft materials, metal alloys, and inorganic functional materials to include:  multi-phase fluids and gels along with constituent components such as polymeric molecules, nanoparticles, colloids, and fibers; the processing and manufacturing of polymers into functional forms that include thin films, nanostructures, and shaped bulk solids; the physical, chemical, and mechanical properties of solid polymers; the electrical, chemical, and magnetic properties of nanostructured inorganic materials including magnetic thin films and nanoparticles, and 2-dimensional topological materials; electrochemical and surface science measurements and models for advancing wet chemical manufacturing and sustainable energy conversion technologies; mechanical properties and performance of advanced metal alloys, particularly as related to thermo-mechanical processing</w:t>
      </w:r>
      <w:r w:rsidR="007A13D2">
        <w:rPr>
          <w:rFonts w:ascii="Arial" w:hAnsi="Arial" w:cs="Arial"/>
        </w:rPr>
        <w:t>/</w:t>
      </w:r>
      <w:r w:rsidR="001B434E" w:rsidRPr="001B434E">
        <w:rPr>
          <w:rFonts w:ascii="Arial" w:hAnsi="Arial" w:cs="Arial"/>
        </w:rPr>
        <w:t>manufacturing and application-relevant operating conditions; thermodynamic, physical property, and kinetic data, models, and associated experimental techniques, including density functional theory and interatomic potential calculations, and methods and data to predict phase transformations, microstructure evolution, and properties of advanced materials; additive manufacturing processes for metallic and polymeric materials; and infrastructure and tools to support the production, availability, and discovery of materials data including automated experimentation and artificial intelligence/machine learning (AI/ML) methods</w:t>
      </w:r>
      <w:r w:rsidR="00777228">
        <w:rPr>
          <w:rFonts w:ascii="Arial" w:hAnsi="Arial" w:cs="Arial"/>
        </w:rPr>
        <w:t>.</w:t>
      </w:r>
      <w:r w:rsidR="00A57166" w:rsidRPr="00781771">
        <w:rPr>
          <w:rFonts w:ascii="Arial" w:hAnsi="Arial" w:cs="Arial"/>
          <w:color w:val="auto"/>
        </w:rPr>
        <w:t xml:space="preserve"> The contact person for this division is </w:t>
      </w:r>
      <w:r w:rsidR="00781771" w:rsidRPr="00781771">
        <w:rPr>
          <w:rFonts w:ascii="Arial" w:hAnsi="Arial" w:cs="Arial"/>
          <w:color w:val="auto"/>
        </w:rPr>
        <w:t xml:space="preserve">Mark </w:t>
      </w:r>
      <w:proofErr w:type="spellStart"/>
      <w:r w:rsidR="00781771" w:rsidRPr="00781771">
        <w:rPr>
          <w:rFonts w:ascii="Arial" w:hAnsi="Arial" w:cs="Arial"/>
          <w:color w:val="auto"/>
        </w:rPr>
        <w:t>VanLandingham</w:t>
      </w:r>
      <w:proofErr w:type="spellEnd"/>
      <w:r w:rsidR="00A57166" w:rsidRPr="00781771">
        <w:rPr>
          <w:rFonts w:ascii="Arial" w:hAnsi="Arial" w:cs="Arial"/>
          <w:color w:val="auto"/>
        </w:rPr>
        <w:t xml:space="preserve"> and he may be reached at (301) 975-</w:t>
      </w:r>
      <w:r w:rsidR="00781771" w:rsidRPr="00781771">
        <w:rPr>
          <w:rFonts w:ascii="Arial" w:hAnsi="Arial" w:cs="Arial"/>
          <w:color w:val="auto"/>
        </w:rPr>
        <w:t>8795</w:t>
      </w:r>
      <w:r w:rsidR="00A57166" w:rsidRPr="00781771">
        <w:rPr>
          <w:rFonts w:ascii="Arial" w:hAnsi="Arial" w:cs="Arial"/>
          <w:color w:val="auto"/>
        </w:rPr>
        <w:t xml:space="preserve"> or by e-mail at</w:t>
      </w:r>
      <w:r w:rsidR="00781771" w:rsidRPr="00781771">
        <w:rPr>
          <w:rFonts w:ascii="Arial" w:hAnsi="Arial" w:cs="Arial"/>
          <w:color w:val="auto"/>
        </w:rPr>
        <w:t xml:space="preserve"> </w:t>
      </w:r>
      <w:hyperlink r:id="rId40" w:history="1">
        <w:r w:rsidR="00781771" w:rsidRPr="00781771">
          <w:rPr>
            <w:rStyle w:val="Hyperlink"/>
            <w:rFonts w:ascii="Arial" w:hAnsi="Arial" w:cs="Arial"/>
          </w:rPr>
          <w:t>mark.vanlandingham@nist.gov</w:t>
        </w:r>
      </w:hyperlink>
      <w:r w:rsidR="00781771" w:rsidRPr="00781771">
        <w:rPr>
          <w:rFonts w:ascii="Arial" w:hAnsi="Arial" w:cs="Arial"/>
          <w:color w:val="auto"/>
        </w:rPr>
        <w:t>.</w:t>
      </w:r>
    </w:p>
    <w:p w14:paraId="5C7913CC" w14:textId="77777777" w:rsidR="00BC11B1" w:rsidRPr="004C29AE" w:rsidRDefault="00BC11B1" w:rsidP="00BC11B1">
      <w:pPr>
        <w:pStyle w:val="Default"/>
        <w:ind w:left="360" w:hanging="360"/>
        <w:rPr>
          <w:rFonts w:ascii="Arial" w:hAnsi="Arial" w:cs="Arial"/>
          <w:color w:val="auto"/>
        </w:rPr>
      </w:pPr>
    </w:p>
    <w:p w14:paraId="2BF971EF" w14:textId="68E3993E" w:rsidR="00BC11B1" w:rsidRPr="004C29AE" w:rsidRDefault="35EC5268" w:rsidP="00924911">
      <w:pPr>
        <w:pStyle w:val="Default"/>
        <w:numPr>
          <w:ilvl w:val="0"/>
          <w:numId w:val="74"/>
        </w:numPr>
        <w:rPr>
          <w:rFonts w:ascii="Arial" w:hAnsi="Arial" w:cs="Arial"/>
          <w:color w:val="auto"/>
        </w:rPr>
      </w:pPr>
      <w:r w:rsidRPr="0EFB265E">
        <w:rPr>
          <w:rFonts w:ascii="Arial" w:hAnsi="Arial" w:cs="Arial"/>
          <w:b/>
          <w:bCs/>
          <w:color w:val="auto"/>
        </w:rPr>
        <w:t>Materials Measurement Science Division.</w:t>
      </w:r>
      <w:r w:rsidRPr="0EFB265E">
        <w:rPr>
          <w:rFonts w:ascii="Arial" w:hAnsi="Arial" w:cs="Arial"/>
          <w:color w:val="auto"/>
        </w:rPr>
        <w:t xml:space="preserve"> The primary objective is to collaborate or conduct research consistent with division </w:t>
      </w:r>
      <w:r w:rsidRPr="0EFB265E">
        <w:rPr>
          <w:rFonts w:ascii="Arial" w:hAnsi="Arial" w:cs="Arial"/>
        </w:rPr>
        <w:t xml:space="preserve">programs in support of measurement science, measurement standards, and measurement technology required to enable world-leading characterization of </w:t>
      </w:r>
      <w:r w:rsidR="24B6CB66" w:rsidRPr="0EFB265E">
        <w:rPr>
          <w:rFonts w:ascii="Arial" w:hAnsi="Arial"/>
          <w:color w:val="auto"/>
        </w:rPr>
        <w:t xml:space="preserve">advanced materials in support of the nation’s needs for determining the composition, </w:t>
      </w:r>
      <w:r w:rsidR="24B6CB66" w:rsidRPr="0EFB265E">
        <w:rPr>
          <w:rFonts w:ascii="Arial" w:hAnsi="Arial"/>
          <w:color w:val="auto"/>
        </w:rPr>
        <w:lastRenderedPageBreak/>
        <w:t xml:space="preserve">structure, and properties of materials. The division develops state-of-the-art instrumentation, methods, </w:t>
      </w:r>
      <w:proofErr w:type="gramStart"/>
      <w:r w:rsidR="24B6CB66" w:rsidRPr="0EFB265E">
        <w:rPr>
          <w:rFonts w:ascii="Arial" w:hAnsi="Arial"/>
          <w:color w:val="auto"/>
        </w:rPr>
        <w:t>models</w:t>
      </w:r>
      <w:proofErr w:type="gramEnd"/>
      <w:r w:rsidR="24B6CB66" w:rsidRPr="0EFB265E">
        <w:rPr>
          <w:rFonts w:ascii="Arial" w:hAnsi="Arial"/>
          <w:color w:val="auto"/>
        </w:rPr>
        <w:t xml:space="preserve"> and software to accurately and precisely measure materials over a range of length and time scales. </w:t>
      </w:r>
      <w:r w:rsidR="46F587E6" w:rsidRPr="0EFB265E">
        <w:rPr>
          <w:rFonts w:ascii="Arial" w:hAnsi="Arial"/>
          <w:color w:val="auto"/>
        </w:rPr>
        <w:t xml:space="preserve">The division provides benchmarking and validation of emerging materials analysis methods, and disseminates reference materials, </w:t>
      </w:r>
      <w:r w:rsidR="007A13D2" w:rsidRPr="0EFB265E">
        <w:rPr>
          <w:rFonts w:ascii="Arial" w:hAnsi="Arial"/>
          <w:color w:val="auto"/>
        </w:rPr>
        <w:t>standards,</w:t>
      </w:r>
      <w:r w:rsidR="46F587E6" w:rsidRPr="0EFB265E">
        <w:rPr>
          <w:rFonts w:ascii="Arial" w:hAnsi="Arial"/>
          <w:color w:val="auto"/>
        </w:rPr>
        <w:t xml:space="preserve"> and scientific data to foster innovation and advance a wide range of technologies</w:t>
      </w:r>
      <w:r w:rsidR="46F587E6" w:rsidRPr="0EFB265E">
        <w:rPr>
          <w:rFonts w:ascii="Arial" w:hAnsi="Arial" w:cs="Arial"/>
          <w:color w:val="auto"/>
        </w:rPr>
        <w:t xml:space="preserve">. Division programs include: advanced microscopies, microanalysis and imaging; nanomaterials and nanodevice research; solid sorbents characterization; </w:t>
      </w:r>
      <w:r w:rsidR="00B25347" w:rsidRPr="0EFB265E">
        <w:rPr>
          <w:rFonts w:ascii="Arial" w:hAnsi="Arial" w:cs="Arial"/>
          <w:color w:val="auto"/>
        </w:rPr>
        <w:t>nano calorimetry</w:t>
      </w:r>
      <w:r w:rsidR="46F587E6" w:rsidRPr="0EFB265E">
        <w:rPr>
          <w:rFonts w:ascii="Arial" w:hAnsi="Arial" w:cs="Arial"/>
          <w:color w:val="auto"/>
        </w:rPr>
        <w:t>; high throughput materials science; energy conversion materials; nanomechanical properties; synchrotron science</w:t>
      </w:r>
      <w:r w:rsidR="46F587E6" w:rsidRPr="0EFB265E">
        <w:rPr>
          <w:rFonts w:ascii="Arial" w:hAnsi="Arial"/>
          <w:color w:val="auto"/>
        </w:rPr>
        <w:t xml:space="preserve"> for </w:t>
      </w:r>
      <w:r w:rsidR="46F587E6" w:rsidRPr="0EFB265E">
        <w:rPr>
          <w:rFonts w:ascii="Arial" w:hAnsi="Arial" w:cs="Arial"/>
          <w:color w:val="auto"/>
        </w:rPr>
        <w:t xml:space="preserve">materials characterization; materials structure and dynamics; modeling and predicting materials structure and properties; chemical detection technologies and standards for </w:t>
      </w:r>
      <w:r w:rsidR="46F587E6" w:rsidRPr="0EFB265E">
        <w:rPr>
          <w:rFonts w:ascii="Arial" w:hAnsi="Arial"/>
          <w:color w:val="auto"/>
        </w:rPr>
        <w:t>forensics</w:t>
      </w:r>
      <w:r w:rsidR="46F587E6" w:rsidRPr="0EFB265E">
        <w:rPr>
          <w:rFonts w:ascii="Arial" w:hAnsi="Arial" w:cs="Arial"/>
          <w:color w:val="auto"/>
        </w:rPr>
        <w:t xml:space="preserve"> and</w:t>
      </w:r>
      <w:r w:rsidR="46F587E6" w:rsidRPr="0EFB265E">
        <w:rPr>
          <w:rFonts w:ascii="Arial" w:hAnsi="Arial"/>
          <w:color w:val="auto"/>
        </w:rPr>
        <w:t xml:space="preserve"> homeland security </w:t>
      </w:r>
      <w:r w:rsidR="46F587E6" w:rsidRPr="0EFB265E">
        <w:rPr>
          <w:rFonts w:ascii="Arial" w:hAnsi="Arial" w:cs="Arial"/>
          <w:color w:val="auto"/>
        </w:rPr>
        <w:t>applications; and materials science and standards for law enforcement equipment and technologies.</w:t>
      </w:r>
      <w:r w:rsidR="0FD536E1" w:rsidRPr="0EFB265E">
        <w:rPr>
          <w:rFonts w:ascii="Arial" w:hAnsi="Arial" w:cs="Arial"/>
          <w:color w:val="auto"/>
        </w:rPr>
        <w:t xml:space="preserve"> </w:t>
      </w:r>
      <w:r w:rsidR="24B6CB66" w:rsidRPr="0EFB265E">
        <w:rPr>
          <w:rFonts w:ascii="Arial" w:hAnsi="Arial" w:cs="Arial"/>
          <w:color w:val="auto"/>
        </w:rPr>
        <w:t xml:space="preserve">The contact person for this division is </w:t>
      </w:r>
      <w:r w:rsidR="50D1B94D" w:rsidRPr="0EFB265E">
        <w:rPr>
          <w:rFonts w:ascii="Arial" w:hAnsi="Arial" w:cs="Arial"/>
          <w:color w:val="auto"/>
        </w:rPr>
        <w:t>Dave Holbrook</w:t>
      </w:r>
      <w:r w:rsidR="24B6CB66" w:rsidRPr="0EFB265E">
        <w:rPr>
          <w:rFonts w:ascii="Arial" w:hAnsi="Arial" w:cs="Arial"/>
          <w:color w:val="auto"/>
        </w:rPr>
        <w:t xml:space="preserve"> and he may be reached at (301) 975-</w:t>
      </w:r>
      <w:r w:rsidR="50D1B94D" w:rsidRPr="0EFB265E">
        <w:rPr>
          <w:rFonts w:ascii="Arial" w:hAnsi="Arial" w:cs="Arial"/>
          <w:color w:val="auto"/>
        </w:rPr>
        <w:t>5202</w:t>
      </w:r>
      <w:r w:rsidR="24B6CB66" w:rsidRPr="0EFB265E">
        <w:rPr>
          <w:rFonts w:ascii="Arial" w:hAnsi="Arial" w:cs="Arial"/>
          <w:color w:val="auto"/>
        </w:rPr>
        <w:t xml:space="preserve"> or by email at</w:t>
      </w:r>
      <w:r w:rsidR="50D1B94D" w:rsidRPr="0EFB265E">
        <w:rPr>
          <w:rFonts w:ascii="Arial" w:hAnsi="Arial" w:cs="Arial"/>
          <w:color w:val="auto"/>
        </w:rPr>
        <w:t xml:space="preserve"> </w:t>
      </w:r>
      <w:hyperlink r:id="rId41">
        <w:r w:rsidR="50D1B94D" w:rsidRPr="0EFB265E">
          <w:rPr>
            <w:rStyle w:val="Hyperlink"/>
            <w:rFonts w:ascii="Arial" w:hAnsi="Arial" w:cs="Arial"/>
          </w:rPr>
          <w:t>dave.holbrook@nist.gov</w:t>
        </w:r>
      </w:hyperlink>
      <w:r w:rsidR="50D1B94D" w:rsidRPr="0EFB265E">
        <w:rPr>
          <w:rFonts w:ascii="Arial" w:hAnsi="Arial" w:cs="Arial"/>
          <w:color w:val="auto"/>
        </w:rPr>
        <w:t>.</w:t>
      </w:r>
    </w:p>
    <w:p w14:paraId="1B94A083" w14:textId="77777777" w:rsidR="00BC11B1" w:rsidRPr="004C29AE" w:rsidRDefault="00BC11B1" w:rsidP="00BC11B1">
      <w:pPr>
        <w:pStyle w:val="Default"/>
        <w:ind w:left="360" w:hanging="360"/>
        <w:rPr>
          <w:rFonts w:ascii="Arial" w:hAnsi="Arial" w:cs="Arial"/>
          <w:color w:val="auto"/>
        </w:rPr>
      </w:pPr>
    </w:p>
    <w:p w14:paraId="5C3CEDD5" w14:textId="233131F1" w:rsidR="00C657F5" w:rsidRDefault="00BC11B1" w:rsidP="00924911">
      <w:pPr>
        <w:pStyle w:val="Default"/>
        <w:numPr>
          <w:ilvl w:val="0"/>
          <w:numId w:val="74"/>
        </w:numPr>
        <w:rPr>
          <w:rFonts w:ascii="Arial" w:hAnsi="Arial" w:cs="Arial"/>
          <w:color w:val="auto"/>
        </w:rPr>
      </w:pPr>
      <w:r w:rsidRPr="256E3D7F">
        <w:rPr>
          <w:rFonts w:ascii="Arial" w:hAnsi="Arial" w:cs="Arial"/>
          <w:b/>
          <w:bCs/>
          <w:color w:val="auto"/>
        </w:rPr>
        <w:t>Biosystems and Biomaterials Division.</w:t>
      </w:r>
      <w:r w:rsidRPr="256E3D7F">
        <w:rPr>
          <w:rFonts w:ascii="Arial" w:hAnsi="Arial" w:cs="Arial"/>
          <w:color w:val="auto"/>
        </w:rPr>
        <w:t xml:space="preserve"> The primary objective is to collaborate with or conduct research consistent with division projects in</w:t>
      </w:r>
      <w:r w:rsidRPr="256E3D7F">
        <w:rPr>
          <w:rFonts w:ascii="Arial" w:hAnsi="Arial" w:cs="Arial"/>
        </w:rPr>
        <w:t xml:space="preserve"> </w:t>
      </w:r>
      <w:r w:rsidR="00C64328" w:rsidRPr="256E3D7F">
        <w:rPr>
          <w:rFonts w:ascii="Arial" w:hAnsi="Arial" w:cs="Arial"/>
        </w:rPr>
        <w:t xml:space="preserve">measurement science, standards, and technology to build confidence in </w:t>
      </w:r>
      <w:r w:rsidR="00B25347" w:rsidRPr="256E3D7F">
        <w:rPr>
          <w:rFonts w:ascii="Arial" w:hAnsi="Arial" w:cs="Arial"/>
        </w:rPr>
        <w:t>bio metrology</w:t>
      </w:r>
      <w:r w:rsidR="4D7DF993" w:rsidRPr="256E3D7F">
        <w:rPr>
          <w:rFonts w:ascii="Arial" w:hAnsi="Arial" w:cs="Arial"/>
        </w:rPr>
        <w:t xml:space="preserve"> </w:t>
      </w:r>
      <w:r w:rsidR="00C64328" w:rsidRPr="256E3D7F">
        <w:rPr>
          <w:rFonts w:ascii="Arial" w:hAnsi="Arial" w:cs="Arial"/>
        </w:rPr>
        <w:t>and foster responsible biotechnology</w:t>
      </w:r>
      <w:r w:rsidR="1A36449A" w:rsidRPr="256E3D7F">
        <w:rPr>
          <w:rFonts w:ascii="Arial" w:hAnsi="Arial" w:cs="Arial"/>
        </w:rPr>
        <w:t xml:space="preserve"> and biomanufacturing</w:t>
      </w:r>
      <w:r w:rsidR="00C64328" w:rsidRPr="256E3D7F">
        <w:rPr>
          <w:rFonts w:ascii="Arial" w:hAnsi="Arial" w:cs="Arial"/>
        </w:rPr>
        <w:t xml:space="preserve"> innovation. The Division supports quantitative measurement and standardization for methods such as </w:t>
      </w:r>
      <w:r w:rsidR="3B680423" w:rsidRPr="256E3D7F">
        <w:rPr>
          <w:rFonts w:ascii="Arial" w:hAnsi="Arial" w:cs="Arial"/>
        </w:rPr>
        <w:t>advanced imaging and spectroscopy</w:t>
      </w:r>
      <w:r w:rsidR="00C64328" w:rsidRPr="256E3D7F">
        <w:rPr>
          <w:rFonts w:ascii="Arial" w:hAnsi="Arial" w:cs="Arial"/>
        </w:rPr>
        <w:t xml:space="preserve">, flow cytometry, genomic and metagenomic measurements, as well as the design and validation of bioassays. The Division further supports the development of advanced measurement capabilities and integration of </w:t>
      </w:r>
      <w:r w:rsidR="50697B3F" w:rsidRPr="256E3D7F">
        <w:rPr>
          <w:rFonts w:ascii="Arial" w:hAnsi="Arial" w:cs="Arial"/>
        </w:rPr>
        <w:t xml:space="preserve">automation and </w:t>
      </w:r>
      <w:r w:rsidR="00C64328" w:rsidRPr="256E3D7F">
        <w:rPr>
          <w:rFonts w:ascii="Arial" w:hAnsi="Arial" w:cs="Arial"/>
        </w:rPr>
        <w:t xml:space="preserve">AI/ML to accelerate quantitative and/or predictive </w:t>
      </w:r>
      <w:r w:rsidR="484DE324" w:rsidRPr="256E3D7F">
        <w:rPr>
          <w:rFonts w:ascii="Arial" w:hAnsi="Arial" w:cs="Arial"/>
        </w:rPr>
        <w:t xml:space="preserve">and engineering </w:t>
      </w:r>
      <w:r w:rsidR="00C64328" w:rsidRPr="256E3D7F">
        <w:rPr>
          <w:rFonts w:ascii="Arial" w:hAnsi="Arial" w:cs="Arial"/>
        </w:rPr>
        <w:t xml:space="preserve">biology. Current priorities include precision measurements and predictive engineering of biological systems to support </w:t>
      </w:r>
      <w:r w:rsidR="1D908EF0" w:rsidRPr="256E3D7F">
        <w:rPr>
          <w:rFonts w:ascii="Arial" w:hAnsi="Arial" w:cs="Arial"/>
        </w:rPr>
        <w:t xml:space="preserve">broad biotechnology sectors, including </w:t>
      </w:r>
      <w:r w:rsidR="00C64328" w:rsidRPr="256E3D7F">
        <w:rPr>
          <w:rFonts w:ascii="Arial" w:hAnsi="Arial" w:cs="Arial"/>
        </w:rPr>
        <w:t xml:space="preserve">precision medicine, </w:t>
      </w:r>
      <w:r w:rsidR="7CE30188" w:rsidRPr="256E3D7F">
        <w:rPr>
          <w:rFonts w:ascii="Arial" w:hAnsi="Arial" w:cs="Arial"/>
        </w:rPr>
        <w:t xml:space="preserve">advanced therapy, </w:t>
      </w:r>
      <w:proofErr w:type="spellStart"/>
      <w:r w:rsidR="7CE30188" w:rsidRPr="256E3D7F">
        <w:rPr>
          <w:rFonts w:ascii="Arial" w:hAnsi="Arial" w:cs="Arial"/>
        </w:rPr>
        <w:t>biosurveillance</w:t>
      </w:r>
      <w:proofErr w:type="spellEnd"/>
      <w:r w:rsidR="7CE30188" w:rsidRPr="256E3D7F">
        <w:rPr>
          <w:rFonts w:ascii="Arial" w:hAnsi="Arial" w:cs="Arial"/>
        </w:rPr>
        <w:t xml:space="preserve">, </w:t>
      </w:r>
      <w:r w:rsidR="00C64328" w:rsidRPr="256E3D7F">
        <w:rPr>
          <w:rFonts w:ascii="Arial" w:hAnsi="Arial" w:cs="Arial"/>
        </w:rPr>
        <w:t>cell-based manufacturing</w:t>
      </w:r>
      <w:r w:rsidR="00187C71" w:rsidRPr="256E3D7F">
        <w:rPr>
          <w:rFonts w:ascii="Arial" w:hAnsi="Arial" w:cs="Arial"/>
        </w:rPr>
        <w:t>,</w:t>
      </w:r>
      <w:r w:rsidR="00C64328" w:rsidRPr="256E3D7F">
        <w:rPr>
          <w:rFonts w:ascii="Arial" w:hAnsi="Arial" w:cs="Arial"/>
        </w:rPr>
        <w:t xml:space="preserve"> new technologies enabled by genome editing</w:t>
      </w:r>
      <w:r w:rsidR="4E3777C4" w:rsidRPr="256E3D7F">
        <w:rPr>
          <w:rFonts w:ascii="Arial" w:hAnsi="Arial" w:cs="Arial"/>
        </w:rPr>
        <w:t>, and supply chain resilience</w:t>
      </w:r>
      <w:r w:rsidR="00C64328" w:rsidRPr="256E3D7F">
        <w:rPr>
          <w:rFonts w:ascii="Arial" w:hAnsi="Arial" w:cs="Arial"/>
        </w:rPr>
        <w:t xml:space="preserve">.  </w:t>
      </w:r>
      <w:r w:rsidR="7A756298" w:rsidRPr="256E3D7F">
        <w:rPr>
          <w:rFonts w:ascii="Arial" w:hAnsi="Arial" w:cs="Arial"/>
        </w:rPr>
        <w:t xml:space="preserve">The Division also leads and contributes to the development of global standards as well as efforts to support their dissemination and broad adoption. </w:t>
      </w:r>
      <w:r w:rsidRPr="256E3D7F">
        <w:rPr>
          <w:rFonts w:ascii="Arial" w:hAnsi="Arial" w:cs="Arial"/>
          <w:color w:val="auto"/>
        </w:rPr>
        <w:t>The contact person for this division is</w:t>
      </w:r>
      <w:r w:rsidR="00C84806" w:rsidRPr="256E3D7F">
        <w:rPr>
          <w:rFonts w:ascii="Arial" w:hAnsi="Arial" w:cs="Arial"/>
          <w:color w:val="auto"/>
        </w:rPr>
        <w:t xml:space="preserve"> </w:t>
      </w:r>
      <w:r w:rsidR="00E8396D" w:rsidRPr="256E3D7F">
        <w:rPr>
          <w:rFonts w:ascii="Arial" w:hAnsi="Arial" w:cs="Arial"/>
          <w:color w:val="auto"/>
        </w:rPr>
        <w:t>Sheng Lin-Gibson and she may be reached at (301) 975-6765 or by</w:t>
      </w:r>
      <w:r w:rsidR="00C657F5" w:rsidRPr="256E3D7F">
        <w:rPr>
          <w:rFonts w:ascii="Arial" w:hAnsi="Arial" w:cs="Arial"/>
          <w:color w:val="auto"/>
        </w:rPr>
        <w:t xml:space="preserve"> email at </w:t>
      </w:r>
      <w:hyperlink r:id="rId42">
        <w:r w:rsidR="00C657F5" w:rsidRPr="256E3D7F">
          <w:rPr>
            <w:rStyle w:val="Hyperlink"/>
            <w:rFonts w:ascii="Arial" w:hAnsi="Arial" w:cs="Arial"/>
          </w:rPr>
          <w:t>sheng.lin-gibson@nist.gov</w:t>
        </w:r>
      </w:hyperlink>
      <w:r w:rsidR="00C657F5" w:rsidRPr="256E3D7F">
        <w:rPr>
          <w:rFonts w:ascii="Arial" w:hAnsi="Arial" w:cs="Arial"/>
          <w:color w:val="auto"/>
        </w:rPr>
        <w:t xml:space="preserve">. </w:t>
      </w:r>
    </w:p>
    <w:p w14:paraId="21870153" w14:textId="77777777" w:rsidR="00E8396D" w:rsidRPr="004C29AE" w:rsidRDefault="00E8396D" w:rsidP="00E8396D">
      <w:pPr>
        <w:pStyle w:val="Default"/>
        <w:ind w:left="360"/>
        <w:rPr>
          <w:rFonts w:ascii="Arial" w:hAnsi="Arial" w:cs="Arial"/>
          <w:color w:val="auto"/>
        </w:rPr>
      </w:pPr>
    </w:p>
    <w:p w14:paraId="6D92D343" w14:textId="520F3F08" w:rsidR="00BC11B1" w:rsidRPr="004C29AE" w:rsidRDefault="35EC5268" w:rsidP="00924911">
      <w:pPr>
        <w:pStyle w:val="Default"/>
        <w:numPr>
          <w:ilvl w:val="0"/>
          <w:numId w:val="74"/>
        </w:numPr>
        <w:rPr>
          <w:rFonts w:ascii="Arial" w:hAnsi="Arial" w:cs="Arial"/>
          <w:color w:val="auto"/>
        </w:rPr>
      </w:pPr>
      <w:r w:rsidRPr="0EFB265E">
        <w:rPr>
          <w:rFonts w:ascii="Arial" w:hAnsi="Arial" w:cs="Arial"/>
          <w:b/>
          <w:bCs/>
          <w:color w:val="auto"/>
        </w:rPr>
        <w:t>Biomolecular Measurement Division.</w:t>
      </w:r>
      <w:r w:rsidRPr="0EFB265E">
        <w:rPr>
          <w:rFonts w:ascii="Arial" w:hAnsi="Arial" w:cs="Arial"/>
          <w:color w:val="auto"/>
        </w:rPr>
        <w:t xml:space="preserve"> The primary objective is to collaborate with or conduct research consistent with the division activities in</w:t>
      </w:r>
      <w:r w:rsidRPr="0EFB265E">
        <w:rPr>
          <w:rFonts w:ascii="Arial" w:hAnsi="Arial" w:cs="Arial"/>
        </w:rPr>
        <w:t xml:space="preserve"> measurement science, standards, technology, and data required to support the nation’s needs in determining the composition, structure, quantity, and function of biomolecules. In partnership with U.S. industry, government agencies, and scientific institutions, the </w:t>
      </w:r>
      <w:r w:rsidR="1A1773D7" w:rsidRPr="0EFB265E">
        <w:rPr>
          <w:rFonts w:ascii="Arial" w:hAnsi="Arial" w:cs="Arial"/>
        </w:rPr>
        <w:t>d</w:t>
      </w:r>
      <w:r w:rsidRPr="0EFB265E">
        <w:rPr>
          <w:rFonts w:ascii="Arial" w:hAnsi="Arial" w:cs="Arial"/>
        </w:rPr>
        <w:t xml:space="preserve">ivision performs fundamental and applied research on the measurement of macromolecules such as proteins </w:t>
      </w:r>
      <w:r w:rsidRPr="0EFB265E">
        <w:rPr>
          <w:rFonts w:ascii="Arial" w:hAnsi="Arial" w:cs="Arial"/>
        </w:rPr>
        <w:lastRenderedPageBreak/>
        <w:t>and nucleic acids, as well as peptides, glycans, metabolites, lipids, and natural products. Specific areas of interest include development of measurement methods, standards, reference data, and technologies for applications involving clinical diagnostics for healthcare; characterization, development, and manufacturing of biotherapeutics; proteomics, metabolomics, and drug discovery; and genetic testing in agriculture, law enforcement, and clinical diagnostics.</w:t>
      </w:r>
      <w:r w:rsidR="47DC51FC" w:rsidRPr="0EFB265E">
        <w:rPr>
          <w:rFonts w:ascii="Arial" w:hAnsi="Arial" w:cs="Arial"/>
        </w:rPr>
        <w:t xml:space="preserve"> </w:t>
      </w:r>
      <w:r w:rsidRPr="0EFB265E">
        <w:rPr>
          <w:rFonts w:ascii="Arial" w:hAnsi="Arial" w:cs="Arial"/>
          <w:color w:val="auto"/>
        </w:rPr>
        <w:t>The contact person for this division is Michael Tarlov and he may be reached at (301) 975-2058 or by email at</w:t>
      </w:r>
      <w:r w:rsidR="555F1C4E" w:rsidRPr="0EFB265E">
        <w:rPr>
          <w:rFonts w:ascii="Arial" w:hAnsi="Arial" w:cs="Arial"/>
          <w:color w:val="auto"/>
        </w:rPr>
        <w:t xml:space="preserve"> </w:t>
      </w:r>
      <w:hyperlink r:id="rId43">
        <w:r w:rsidR="5250843C" w:rsidRPr="0EFB265E">
          <w:rPr>
            <w:rStyle w:val="Hyperlink"/>
            <w:rFonts w:ascii="Arial" w:hAnsi="Arial" w:cs="Arial"/>
          </w:rPr>
          <w:t>michael.tarlov@nist.gov</w:t>
        </w:r>
      </w:hyperlink>
      <w:r w:rsidR="5250843C" w:rsidRPr="0EFB265E">
        <w:rPr>
          <w:rFonts w:ascii="Arial" w:hAnsi="Arial" w:cs="Arial"/>
          <w:color w:val="auto"/>
        </w:rPr>
        <w:t>.</w:t>
      </w:r>
      <w:r w:rsidR="2AB5DA43" w:rsidRPr="0EFB265E">
        <w:rPr>
          <w:rFonts w:ascii="Arial" w:hAnsi="Arial" w:cs="Arial"/>
          <w:color w:val="auto"/>
        </w:rPr>
        <w:t xml:space="preserve"> </w:t>
      </w:r>
    </w:p>
    <w:p w14:paraId="34BFB178" w14:textId="77777777" w:rsidR="00BC11B1" w:rsidRPr="004C29AE" w:rsidRDefault="00BC11B1" w:rsidP="00BC11B1">
      <w:pPr>
        <w:pStyle w:val="Default"/>
        <w:ind w:left="360" w:hanging="360"/>
        <w:rPr>
          <w:rFonts w:ascii="Arial" w:hAnsi="Arial" w:cs="Arial"/>
          <w:b/>
          <w:color w:val="auto"/>
        </w:rPr>
      </w:pPr>
    </w:p>
    <w:p w14:paraId="05DEE7DD" w14:textId="3B9DE913" w:rsidR="00BC11B1" w:rsidRPr="004C29AE" w:rsidRDefault="35EC5268" w:rsidP="00924911">
      <w:pPr>
        <w:pStyle w:val="Default"/>
        <w:numPr>
          <w:ilvl w:val="0"/>
          <w:numId w:val="74"/>
        </w:numPr>
        <w:rPr>
          <w:rFonts w:ascii="Arial" w:hAnsi="Arial" w:cs="Arial"/>
          <w:color w:val="auto"/>
        </w:rPr>
      </w:pPr>
      <w:r w:rsidRPr="256E3D7F">
        <w:rPr>
          <w:rFonts w:ascii="Arial" w:hAnsi="Arial" w:cs="Arial"/>
          <w:b/>
          <w:bCs/>
          <w:color w:val="auto"/>
        </w:rPr>
        <w:t>Chemical Sciences Division.</w:t>
      </w:r>
      <w:r w:rsidRPr="256E3D7F">
        <w:rPr>
          <w:rFonts w:ascii="Arial" w:hAnsi="Arial" w:cs="Arial"/>
          <w:color w:val="auto"/>
        </w:rPr>
        <w:t xml:space="preserve"> The primary objective is to collaborate with or conduct research consistent with the division activities in support of </w:t>
      </w:r>
      <w:r w:rsidRPr="256E3D7F">
        <w:rPr>
          <w:rFonts w:ascii="Arial" w:hAnsi="Arial" w:cs="Arial"/>
        </w:rPr>
        <w:t xml:space="preserve">the measurement science, </w:t>
      </w:r>
      <w:r w:rsidR="50EEFBB1" w:rsidRPr="256E3D7F">
        <w:rPr>
          <w:rFonts w:ascii="Arial" w:hAnsi="Arial" w:cs="Arial"/>
          <w:color w:val="auto"/>
        </w:rPr>
        <w:t xml:space="preserve">reference </w:t>
      </w:r>
      <w:r w:rsidR="50EEFBB1" w:rsidRPr="256E3D7F">
        <w:rPr>
          <w:rFonts w:ascii="Arial" w:hAnsi="Arial" w:cs="Arial"/>
        </w:rPr>
        <w:t xml:space="preserve">standards, technology, data and chemical informatics required to support the nation’s needs in the determination of chemical composition and chemical structure of organic, and inorganic species </w:t>
      </w:r>
      <w:r w:rsidR="50EEFBB1" w:rsidRPr="256E3D7F">
        <w:rPr>
          <w:rFonts w:ascii="Arial" w:hAnsi="Arial" w:cs="Arial"/>
          <w:color w:val="auto"/>
        </w:rPr>
        <w:t xml:space="preserve">in the gas and condensed phases, </w:t>
      </w:r>
      <w:r w:rsidR="50EEFBB1" w:rsidRPr="256E3D7F">
        <w:rPr>
          <w:rFonts w:ascii="Arial" w:hAnsi="Arial" w:cs="Arial"/>
        </w:rPr>
        <w:t>and in the measurement of a wide variety of physicochemical properties and processes, including chemical reactivity and mechanisms, as well as thermochemical and kinetics properties.</w:t>
      </w:r>
      <w:r w:rsidRPr="256E3D7F">
        <w:rPr>
          <w:rFonts w:ascii="Arial" w:hAnsi="Arial" w:cs="Arial"/>
        </w:rPr>
        <w:t xml:space="preserve"> In partnership with U.S. industry, government agencies, and academic scientific institutions, the </w:t>
      </w:r>
      <w:r w:rsidR="1A1773D7" w:rsidRPr="256E3D7F">
        <w:rPr>
          <w:rFonts w:ascii="Arial" w:hAnsi="Arial" w:cs="Arial"/>
        </w:rPr>
        <w:t>d</w:t>
      </w:r>
      <w:r w:rsidRPr="256E3D7F">
        <w:rPr>
          <w:rFonts w:ascii="Arial" w:hAnsi="Arial" w:cs="Arial"/>
        </w:rPr>
        <w:t>ivision performs fundamental and applied research to advance and create state-of-the-art chemical measurement capabilities, theory and computational methods for quantitative measurements, and sensing of solids, liquids, gases, plasmas, transient species, and multicomponent matrices.</w:t>
      </w:r>
      <w:r w:rsidR="47DC51FC" w:rsidRPr="256E3D7F">
        <w:rPr>
          <w:rFonts w:ascii="Arial" w:hAnsi="Arial" w:cs="Arial"/>
        </w:rPr>
        <w:t xml:space="preserve"> </w:t>
      </w:r>
      <w:r w:rsidRPr="256E3D7F">
        <w:rPr>
          <w:rFonts w:ascii="Arial" w:hAnsi="Arial" w:cs="Arial"/>
        </w:rPr>
        <w:t xml:space="preserve">The </w:t>
      </w:r>
      <w:r w:rsidR="1A1773D7" w:rsidRPr="256E3D7F">
        <w:rPr>
          <w:rFonts w:ascii="Arial" w:hAnsi="Arial" w:cs="Arial"/>
        </w:rPr>
        <w:t>d</w:t>
      </w:r>
      <w:r w:rsidRPr="256E3D7F">
        <w:rPr>
          <w:rFonts w:ascii="Arial" w:hAnsi="Arial" w:cs="Arial"/>
        </w:rPr>
        <w:t>ivision also formulates and disseminates reference materials and measurement standards, and critically evaluates reference data</w:t>
      </w:r>
      <w:r w:rsidR="4487A1FF" w:rsidRPr="256E3D7F">
        <w:rPr>
          <w:rFonts w:ascii="Arial" w:hAnsi="Arial" w:cs="Arial"/>
        </w:rPr>
        <w:t xml:space="preserve"> as well as Machine Learning and Artificial Intelligence algorithms as applied to chemical metrology</w:t>
      </w:r>
      <w:r w:rsidRPr="256E3D7F">
        <w:rPr>
          <w:rFonts w:ascii="Arial" w:hAnsi="Arial" w:cs="Arial"/>
        </w:rPr>
        <w:t>.</w:t>
      </w:r>
      <w:r w:rsidR="5AE1E329" w:rsidRPr="256E3D7F">
        <w:rPr>
          <w:rFonts w:ascii="Arial" w:hAnsi="Arial" w:cs="Arial"/>
        </w:rPr>
        <w:t xml:space="preserve"> </w:t>
      </w:r>
      <w:r w:rsidRPr="256E3D7F">
        <w:rPr>
          <w:rFonts w:ascii="Arial" w:hAnsi="Arial" w:cs="Arial"/>
        </w:rPr>
        <w:t xml:space="preserve">These activities support the chemical science, technology, and engineering enterprise with the intent of fostering innovation and confidence in measurements and technologies used in a wide range of applications, including chemical analysis, environmental and </w:t>
      </w:r>
      <w:r w:rsidR="1E012DBC" w:rsidRPr="256E3D7F">
        <w:rPr>
          <w:rFonts w:ascii="Arial" w:hAnsi="Arial" w:cs="Arial"/>
        </w:rPr>
        <w:t>greenhouse gas emissions</w:t>
      </w:r>
      <w:r w:rsidRPr="256E3D7F">
        <w:rPr>
          <w:rFonts w:ascii="Arial" w:hAnsi="Arial" w:cs="Arial"/>
        </w:rPr>
        <w:t>, clinical health assessment, food and nutritional assessment, sensing, manufacturing, and energy transformation.</w:t>
      </w:r>
      <w:r w:rsidR="47DC51FC" w:rsidRPr="256E3D7F">
        <w:rPr>
          <w:rFonts w:ascii="Arial" w:hAnsi="Arial" w:cs="Arial"/>
        </w:rPr>
        <w:t xml:space="preserve"> </w:t>
      </w:r>
      <w:r w:rsidRPr="256E3D7F">
        <w:rPr>
          <w:rFonts w:ascii="Arial" w:hAnsi="Arial" w:cs="Arial"/>
        </w:rPr>
        <w:t>T</w:t>
      </w:r>
      <w:r w:rsidRPr="256E3D7F">
        <w:rPr>
          <w:rFonts w:ascii="Arial" w:hAnsi="Arial" w:cs="Arial"/>
          <w:color w:val="auto"/>
        </w:rPr>
        <w:t>he contact person for this division is Carlos Gonzalez and he may be reached at (301) 975-2483 or by e-mail at</w:t>
      </w:r>
      <w:r w:rsidR="5E040E47" w:rsidRPr="256E3D7F">
        <w:rPr>
          <w:rFonts w:ascii="Arial" w:hAnsi="Arial" w:cs="Arial"/>
          <w:color w:val="auto"/>
        </w:rPr>
        <w:t xml:space="preserve"> </w:t>
      </w:r>
      <w:hyperlink r:id="rId44">
        <w:r w:rsidR="5E040E47" w:rsidRPr="256E3D7F">
          <w:rPr>
            <w:rStyle w:val="Hyperlink"/>
            <w:rFonts w:ascii="Arial" w:hAnsi="Arial" w:cs="Arial"/>
          </w:rPr>
          <w:t>carlos.gonzalez@nist.gov</w:t>
        </w:r>
      </w:hyperlink>
      <w:r w:rsidR="2AB5DA43" w:rsidRPr="256E3D7F">
        <w:rPr>
          <w:rFonts w:ascii="Arial" w:hAnsi="Arial" w:cs="Arial"/>
          <w:color w:val="auto"/>
        </w:rPr>
        <w:t>.</w:t>
      </w:r>
    </w:p>
    <w:p w14:paraId="31D77F88" w14:textId="77777777" w:rsidR="00C5743D" w:rsidRPr="004C29AE" w:rsidRDefault="00C5743D" w:rsidP="001107FD">
      <w:pPr>
        <w:pStyle w:val="Default"/>
        <w:ind w:left="1080"/>
        <w:rPr>
          <w:rFonts w:ascii="Arial" w:hAnsi="Arial" w:cs="Arial"/>
          <w:color w:val="auto"/>
        </w:rPr>
      </w:pPr>
    </w:p>
    <w:p w14:paraId="5371CEE5" w14:textId="56FB4404" w:rsidR="00BC11B1" w:rsidRPr="00ED3CFE" w:rsidRDefault="35EC5268" w:rsidP="00924911">
      <w:pPr>
        <w:pStyle w:val="Default"/>
        <w:numPr>
          <w:ilvl w:val="0"/>
          <w:numId w:val="74"/>
        </w:numPr>
        <w:rPr>
          <w:rFonts w:ascii="Arial" w:hAnsi="Arial" w:cs="Arial"/>
        </w:rPr>
      </w:pPr>
      <w:r w:rsidRPr="0EFB265E">
        <w:rPr>
          <w:rFonts w:ascii="Arial" w:hAnsi="Arial" w:cs="Arial"/>
          <w:b/>
          <w:bCs/>
          <w:color w:val="auto"/>
        </w:rPr>
        <w:t>Applied Chemicals and Materials Division.</w:t>
      </w:r>
      <w:r w:rsidRPr="0EFB265E">
        <w:rPr>
          <w:rFonts w:ascii="Arial" w:hAnsi="Arial" w:cs="Arial"/>
          <w:color w:val="auto"/>
        </w:rPr>
        <w:t xml:space="preserve"> The primary objective is to collaborate with or conduct research consistent with division programs in </w:t>
      </w:r>
      <w:r w:rsidRPr="0EFB265E">
        <w:rPr>
          <w:rFonts w:ascii="Arial" w:hAnsi="Arial" w:cs="Arial"/>
        </w:rPr>
        <w:t xml:space="preserve">the measurement science, standards, technology, instrumentation, </w:t>
      </w:r>
      <w:r w:rsidR="007A13D2" w:rsidRPr="0EFB265E">
        <w:rPr>
          <w:rFonts w:ascii="Arial" w:hAnsi="Arial" w:cs="Arial"/>
        </w:rPr>
        <w:t>models,</w:t>
      </w:r>
      <w:r w:rsidRPr="0EFB265E">
        <w:rPr>
          <w:rFonts w:ascii="Arial" w:hAnsi="Arial" w:cs="Arial"/>
        </w:rPr>
        <w:t xml:space="preserve"> and data required to support the nation’s needs for design, production, and assessment of chemical and material products. In partnership with U.S. industry, other government agencies and other scientific institutions, the </w:t>
      </w:r>
      <w:r w:rsidR="1A1773D7" w:rsidRPr="0EFB265E">
        <w:rPr>
          <w:rFonts w:ascii="Arial" w:hAnsi="Arial" w:cs="Arial"/>
        </w:rPr>
        <w:t>d</w:t>
      </w:r>
      <w:r w:rsidRPr="0EFB265E">
        <w:rPr>
          <w:rFonts w:ascii="Arial" w:hAnsi="Arial" w:cs="Arial"/>
        </w:rPr>
        <w:t xml:space="preserve">ivision provides thermophysical and mechanical properties; analysis of reliability and performance of materials and structures; and information </w:t>
      </w:r>
      <w:r w:rsidRPr="0EFB265E">
        <w:rPr>
          <w:rFonts w:ascii="Arial" w:hAnsi="Arial" w:cs="Arial"/>
        </w:rPr>
        <w:lastRenderedPageBreak/>
        <w:t xml:space="preserve">systems for chemical and materials engineering, with the intent of fostering innovation and confidence in the nation’s physical and energy infrastructures, enabling advances in chemical manufacturing and in electronics, and promoting sustainability. </w:t>
      </w:r>
      <w:r w:rsidR="6C5E4ADE" w:rsidRPr="0EFB265E">
        <w:rPr>
          <w:rFonts w:ascii="Arial" w:hAnsi="Arial" w:cs="Arial"/>
          <w:color w:val="auto"/>
        </w:rPr>
        <w:t xml:space="preserve">The contact person for this division is </w:t>
      </w:r>
      <w:r w:rsidR="0D6D5CA3" w:rsidRPr="0EFB265E">
        <w:rPr>
          <w:rFonts w:ascii="Arial" w:hAnsi="Arial" w:cs="Arial"/>
          <w:color w:val="auto"/>
        </w:rPr>
        <w:t xml:space="preserve">John Perkins </w:t>
      </w:r>
      <w:r w:rsidR="6C5E4ADE" w:rsidRPr="0EFB265E">
        <w:rPr>
          <w:rFonts w:ascii="Arial" w:hAnsi="Arial" w:cs="Arial"/>
          <w:color w:val="auto"/>
        </w:rPr>
        <w:t>and he may be reached at (303) 497-</w:t>
      </w:r>
      <w:r w:rsidR="0D6D5CA3" w:rsidRPr="0EFB265E">
        <w:rPr>
          <w:rFonts w:ascii="Arial" w:hAnsi="Arial" w:cs="Arial"/>
          <w:color w:val="auto"/>
        </w:rPr>
        <w:t>6476</w:t>
      </w:r>
      <w:r w:rsidR="6C5E4ADE" w:rsidRPr="0EFB265E">
        <w:rPr>
          <w:rFonts w:ascii="Arial" w:hAnsi="Arial" w:cs="Arial"/>
          <w:color w:val="auto"/>
        </w:rPr>
        <w:t xml:space="preserve"> or by e-mail at </w:t>
      </w:r>
      <w:hyperlink r:id="rId45">
        <w:r w:rsidR="63F92C0C" w:rsidRPr="0EFB265E">
          <w:rPr>
            <w:rStyle w:val="Hyperlink"/>
            <w:rFonts w:ascii="Arial" w:hAnsi="Arial" w:cs="Arial"/>
          </w:rPr>
          <w:t>john.perkins@nist.gov</w:t>
        </w:r>
      </w:hyperlink>
      <w:r w:rsidR="63F92C0C" w:rsidRPr="0EFB265E">
        <w:rPr>
          <w:rFonts w:ascii="Arial" w:hAnsi="Arial" w:cs="Arial"/>
          <w:color w:val="auto"/>
        </w:rPr>
        <w:t>.</w:t>
      </w:r>
    </w:p>
    <w:p w14:paraId="4E23AD30" w14:textId="77777777" w:rsidR="009815C0" w:rsidRPr="004C29AE" w:rsidRDefault="009815C0" w:rsidP="00BC11B1">
      <w:pPr>
        <w:pStyle w:val="Default"/>
        <w:rPr>
          <w:rFonts w:ascii="Arial" w:hAnsi="Arial" w:cs="Arial"/>
          <w:color w:val="auto"/>
        </w:rPr>
      </w:pPr>
    </w:p>
    <w:p w14:paraId="64456485" w14:textId="77777777" w:rsidR="00FC5FEA" w:rsidRPr="00231C5D" w:rsidRDefault="00FC5FEA" w:rsidP="00924911">
      <w:pPr>
        <w:pStyle w:val="Heading2"/>
      </w:pPr>
      <w:r w:rsidRPr="00231C5D">
        <w:t xml:space="preserve">NIST Center for Neutron Research (NCNR) Grant Program </w:t>
      </w:r>
    </w:p>
    <w:p w14:paraId="552E2E70" w14:textId="77777777" w:rsidR="00FC5FEA" w:rsidRPr="004C29AE" w:rsidRDefault="00FC5FEA" w:rsidP="00FC5FEA">
      <w:pPr>
        <w:pStyle w:val="Default"/>
        <w:rPr>
          <w:rFonts w:ascii="Arial" w:hAnsi="Arial" w:cs="Arial"/>
          <w:color w:val="auto"/>
        </w:rPr>
      </w:pPr>
      <w:r w:rsidRPr="004C29AE">
        <w:rPr>
          <w:rFonts w:ascii="Arial" w:hAnsi="Arial" w:cs="Arial"/>
          <w:color w:val="auto"/>
        </w:rPr>
        <w:t xml:space="preserve"> </w:t>
      </w:r>
    </w:p>
    <w:p w14:paraId="67B85CA5" w14:textId="2ABE322A" w:rsidR="00FC5FEA" w:rsidRPr="009A1846" w:rsidRDefault="00FC5FEA" w:rsidP="0094016C">
      <w:pPr>
        <w:pStyle w:val="Default"/>
        <w:ind w:left="720"/>
        <w:rPr>
          <w:rFonts w:ascii="Arial" w:hAnsi="Arial" w:cs="Arial"/>
          <w:bCs/>
          <w:color w:val="auto"/>
        </w:rPr>
      </w:pPr>
      <w:r w:rsidRPr="004C29AE">
        <w:rPr>
          <w:rFonts w:ascii="Arial" w:hAnsi="Arial" w:cs="Arial"/>
          <w:bCs/>
          <w:color w:val="auto"/>
        </w:rPr>
        <w:t>The statutory authority for the NCNR Grant Program is 15 U.S.C. § 272(b) and (c</w:t>
      </w:r>
      <w:r w:rsidRPr="43920505">
        <w:rPr>
          <w:rFonts w:ascii="Arial" w:hAnsi="Arial" w:cs="Arial"/>
          <w:color w:val="auto"/>
        </w:rPr>
        <w:t>)</w:t>
      </w:r>
      <w:r w:rsidR="7E4B3D07" w:rsidRPr="43920505">
        <w:rPr>
          <w:rFonts w:ascii="Arial" w:hAnsi="Arial" w:cs="Arial"/>
          <w:color w:val="auto"/>
        </w:rPr>
        <w:t>,</w:t>
      </w:r>
      <w:r w:rsidRPr="004C29AE">
        <w:rPr>
          <w:rFonts w:ascii="Arial" w:hAnsi="Arial" w:cs="Arial"/>
          <w:bCs/>
          <w:color w:val="auto"/>
        </w:rPr>
        <w:t>15 U.S.C. § 278g-1(e)(1) and (e)(3</w:t>
      </w:r>
      <w:r w:rsidRPr="5B5BA72D">
        <w:rPr>
          <w:rFonts w:ascii="Arial" w:hAnsi="Arial" w:cs="Arial"/>
          <w:color w:val="auto"/>
        </w:rPr>
        <w:t>)</w:t>
      </w:r>
      <w:r w:rsidR="41F60494" w:rsidRPr="5B5BA72D">
        <w:rPr>
          <w:rFonts w:ascii="Arial" w:hAnsi="Arial" w:cs="Arial"/>
          <w:color w:val="auto"/>
        </w:rPr>
        <w:t xml:space="preserve">, </w:t>
      </w:r>
      <w:r w:rsidR="41F60494" w:rsidRPr="009A1846">
        <w:rPr>
          <w:rFonts w:ascii="Arial" w:eastAsia="Arial" w:hAnsi="Arial" w:cs="Arial"/>
          <w:color w:val="auto"/>
        </w:rPr>
        <w:t xml:space="preserve">and Title II, Division B, the Research and Development, Competition, and Innovation Act </w:t>
      </w:r>
      <w:r w:rsidR="41F60494" w:rsidRPr="009A1846">
        <w:rPr>
          <w:rFonts w:ascii="Arial Nova" w:eastAsia="Arial Nova" w:hAnsi="Arial Nova" w:cs="Arial Nova"/>
          <w:color w:val="auto"/>
        </w:rPr>
        <w:t>(</w:t>
      </w:r>
      <w:r w:rsidR="41F60494" w:rsidRPr="009A1846">
        <w:rPr>
          <w:rStyle w:val="Hyperlink"/>
          <w:rFonts w:ascii="Arial Nova" w:eastAsia="Arial Nova" w:hAnsi="Arial Nova" w:cs="Arial Nova"/>
          <w:color w:val="auto"/>
          <w:u w:val="none"/>
        </w:rPr>
        <w:t>Pub. L. 117-167).</w:t>
      </w:r>
    </w:p>
    <w:p w14:paraId="26C71D9B" w14:textId="77777777" w:rsidR="00FC5FEA" w:rsidRPr="004C29AE" w:rsidRDefault="00FC5FEA" w:rsidP="00FC5FEA">
      <w:pPr>
        <w:pStyle w:val="Default"/>
        <w:rPr>
          <w:rFonts w:ascii="Arial" w:hAnsi="Arial" w:cs="Arial"/>
          <w:color w:val="auto"/>
        </w:rPr>
      </w:pPr>
      <w:r w:rsidRPr="004C29AE">
        <w:rPr>
          <w:rFonts w:ascii="Arial" w:hAnsi="Arial" w:cs="Arial"/>
          <w:color w:val="auto"/>
        </w:rPr>
        <w:t xml:space="preserve"> </w:t>
      </w:r>
    </w:p>
    <w:p w14:paraId="3FC779DB" w14:textId="77777777" w:rsidR="00FC5FEA" w:rsidRPr="00FD4025" w:rsidRDefault="00FC5FEA" w:rsidP="677DF2B9">
      <w:pPr>
        <w:ind w:firstLine="0"/>
      </w:pPr>
      <w:r w:rsidRPr="004C29AE">
        <w:rPr>
          <w:b/>
        </w:rPr>
        <w:t>Program Description:</w:t>
      </w:r>
      <w:r w:rsidRPr="004C29AE">
        <w:t xml:space="preserve"> The NCNR Grant Program provides financial assistance to support the conduct of research or a recipient’s portion of collaborative research</w:t>
      </w:r>
      <w:r w:rsidRPr="004C29AE" w:rsidDel="00296AF3">
        <w:t xml:space="preserve"> </w:t>
      </w:r>
      <w:r w:rsidRPr="004C29AE">
        <w:t xml:space="preserve">involving neutron scattering and the development of innovative technologies that advance the </w:t>
      </w:r>
      <w:r w:rsidRPr="00FD4025">
        <w:t>state-of-the-art in neutron research.</w:t>
      </w:r>
    </w:p>
    <w:p w14:paraId="629AA963" w14:textId="77777777" w:rsidR="00FC5FEA" w:rsidRPr="00FD4025" w:rsidRDefault="00FC5FEA" w:rsidP="00FC5FEA"/>
    <w:p w14:paraId="41E41359" w14:textId="53D7B21A" w:rsidR="008124D3" w:rsidRDefault="00FC5FEA" w:rsidP="677DF2B9">
      <w:pPr>
        <w:ind w:firstLine="0"/>
      </w:pPr>
      <w:r w:rsidRPr="00FD4025">
        <w:t>Financial support may be provided for conferences, workshops, or other technical meetings that are relevant to the mission of the NCNR. However, NIST cannot be an official sponsor or co-sponsor for any event funded through this program</w:t>
      </w:r>
      <w:r w:rsidR="00FD4025">
        <w:t>.</w:t>
      </w:r>
      <w:r w:rsidR="00F61911">
        <w:t xml:space="preserve"> </w:t>
      </w:r>
    </w:p>
    <w:p w14:paraId="19D8143D" w14:textId="77777777" w:rsidR="008124D3" w:rsidRDefault="008124D3" w:rsidP="00FC5FEA"/>
    <w:p w14:paraId="1859A5ED" w14:textId="22183A98" w:rsidR="00FC5FEA" w:rsidRPr="00FD4025" w:rsidRDefault="00FC5FEA" w:rsidP="677DF2B9">
      <w:pPr>
        <w:ind w:firstLine="0"/>
        <w:rPr>
          <w:iCs/>
        </w:rPr>
      </w:pPr>
      <w:r w:rsidRPr="00FD4025">
        <w:t xml:space="preserve">Additional information about the NCNR and NCNR Programs may be obtained at </w:t>
      </w:r>
      <w:hyperlink r:id="rId46" w:history="1">
        <w:r w:rsidR="4E84D855" w:rsidRPr="00FD4025">
          <w:rPr>
            <w:rStyle w:val="Hyperlink"/>
            <w:rFonts w:cs="Arial"/>
          </w:rPr>
          <w:t>www.nist.gov/ncnr</w:t>
        </w:r>
      </w:hyperlink>
      <w:r w:rsidRPr="00FD4025">
        <w:rPr>
          <w:iCs/>
        </w:rPr>
        <w:t>.</w:t>
      </w:r>
    </w:p>
    <w:p w14:paraId="423F4040" w14:textId="77777777" w:rsidR="00FC5FEA" w:rsidRPr="004C29AE" w:rsidRDefault="00FC5FEA" w:rsidP="00FC5FEA"/>
    <w:p w14:paraId="37DC655D" w14:textId="4FAA8C9B" w:rsidR="003838D3" w:rsidRPr="00231C5D" w:rsidRDefault="2D92DA71" w:rsidP="677DF2B9">
      <w:pPr>
        <w:ind w:firstLine="0"/>
      </w:pPr>
      <w:r w:rsidRPr="004C29AE">
        <w:t>All applications submitted to the NCNR Grant Program must be in accordance with the program objectives: to create novel approaches to advance high resolution cold and thermal neutron scattering research; to develop new applications of neutron scattering to physics, chemistry, and macromolecular and materials research;</w:t>
      </w:r>
      <w:r w:rsidR="15D0DB37" w:rsidRPr="004C29AE">
        <w:t xml:space="preserve"> nuclear engineering research on neutron source</w:t>
      </w:r>
      <w:r w:rsidR="3E84A65F" w:rsidRPr="004C29AE">
        <w:t>s</w:t>
      </w:r>
      <w:r w:rsidR="15D0DB37" w:rsidRPr="004C29AE">
        <w:t xml:space="preserve"> and neutron delivery systems</w:t>
      </w:r>
      <w:r w:rsidR="0259C91D" w:rsidRPr="004C29AE">
        <w:t>;</w:t>
      </w:r>
      <w:r w:rsidRPr="004C29AE">
        <w:t xml:space="preserve"> and to support the development of innovative technologies relevant to neutron research, including, for example, high resolution two-dimensional neutron detectors, neutron monochromators, and neutron focusing and polarizing devices. </w:t>
      </w:r>
      <w:r w:rsidRPr="00231C5D">
        <w:rPr>
          <w:color w:val="auto"/>
        </w:rPr>
        <w:t>The contact person for the NCNR Grant Program</w:t>
      </w:r>
      <w:r w:rsidRPr="00231C5D">
        <w:t xml:space="preserve">, who may be contacted for clarification of the program objectives, is Dan Neumann and he may be reached at (301) 975-5252 or by e-mail at </w:t>
      </w:r>
      <w:hyperlink r:id="rId47" w:history="1">
        <w:r w:rsidRPr="00231C5D">
          <w:rPr>
            <w:rStyle w:val="Hyperlink"/>
          </w:rPr>
          <w:t>dan.neumann@nist.gov</w:t>
        </w:r>
      </w:hyperlink>
      <w:r w:rsidRPr="00231C5D">
        <w:t>.</w:t>
      </w:r>
    </w:p>
    <w:p w14:paraId="53156F90" w14:textId="26A29447" w:rsidR="009815C0" w:rsidRPr="004C29AE" w:rsidRDefault="009815C0" w:rsidP="00231C5D">
      <w:pPr>
        <w:pStyle w:val="Default"/>
        <w:tabs>
          <w:tab w:val="left" w:pos="360"/>
        </w:tabs>
        <w:rPr>
          <w:rFonts w:ascii="Arial" w:hAnsi="Arial" w:cs="Arial"/>
          <w:color w:val="auto"/>
        </w:rPr>
      </w:pPr>
    </w:p>
    <w:p w14:paraId="358AD285" w14:textId="6EFF1C0F" w:rsidR="00060761" w:rsidRPr="004C29AE" w:rsidRDefault="0026241C" w:rsidP="00924911">
      <w:pPr>
        <w:pStyle w:val="Default"/>
        <w:numPr>
          <w:ilvl w:val="0"/>
          <w:numId w:val="54"/>
        </w:numPr>
        <w:tabs>
          <w:tab w:val="left" w:pos="360"/>
        </w:tabs>
        <w:rPr>
          <w:rFonts w:ascii="Arial" w:hAnsi="Arial" w:cs="Arial"/>
          <w:color w:val="auto"/>
        </w:rPr>
      </w:pPr>
      <w:r>
        <w:rPr>
          <w:rFonts w:ascii="Arial" w:hAnsi="Arial" w:cs="Arial"/>
          <w:b/>
          <w:bCs/>
          <w:iCs/>
          <w:color w:val="auto"/>
        </w:rPr>
        <w:t xml:space="preserve"> </w:t>
      </w:r>
      <w:r w:rsidR="001471D9" w:rsidRPr="004C29AE">
        <w:rPr>
          <w:rFonts w:ascii="Arial" w:hAnsi="Arial" w:cs="Arial"/>
          <w:b/>
          <w:bCs/>
          <w:iCs/>
          <w:color w:val="auto"/>
        </w:rPr>
        <w:t xml:space="preserve">Physical Measurement </w:t>
      </w:r>
      <w:r w:rsidR="00060761" w:rsidRPr="004C29AE">
        <w:rPr>
          <w:rFonts w:ascii="Arial" w:hAnsi="Arial" w:cs="Arial"/>
          <w:b/>
          <w:bCs/>
          <w:iCs/>
          <w:color w:val="auto"/>
        </w:rPr>
        <w:t xml:space="preserve">Laboratory </w:t>
      </w:r>
      <w:r w:rsidR="00A136D9" w:rsidRPr="004C29AE">
        <w:rPr>
          <w:rFonts w:ascii="Arial" w:hAnsi="Arial" w:cs="Arial"/>
          <w:b/>
          <w:bCs/>
          <w:iCs/>
          <w:color w:val="auto"/>
        </w:rPr>
        <w:t xml:space="preserve">(PML) </w:t>
      </w:r>
      <w:r w:rsidR="00060761" w:rsidRPr="004C29AE">
        <w:rPr>
          <w:rFonts w:ascii="Arial" w:hAnsi="Arial" w:cs="Arial"/>
          <w:b/>
          <w:bCs/>
          <w:iCs/>
          <w:color w:val="auto"/>
        </w:rPr>
        <w:t>Grant Program</w:t>
      </w:r>
    </w:p>
    <w:p w14:paraId="5D60F851" w14:textId="2FCC194A" w:rsidR="00AC6520" w:rsidRPr="00231C5D" w:rsidRDefault="00AC6520" w:rsidP="00591EF1">
      <w:pPr>
        <w:ind w:left="0" w:firstLine="0"/>
      </w:pPr>
    </w:p>
    <w:p w14:paraId="38E141B9" w14:textId="0F0A778B" w:rsidR="00AC6520" w:rsidRPr="009A1846" w:rsidRDefault="00AC6520" w:rsidP="38F75FCC">
      <w:pPr>
        <w:pStyle w:val="Default"/>
        <w:ind w:left="720"/>
        <w:rPr>
          <w:rFonts w:ascii="Arial" w:hAnsi="Arial" w:cs="Arial"/>
          <w:color w:val="auto"/>
        </w:rPr>
      </w:pPr>
      <w:r w:rsidRPr="00B47A39">
        <w:rPr>
          <w:rFonts w:ascii="Arial" w:hAnsi="Arial" w:cs="Arial"/>
          <w:color w:val="auto"/>
        </w:rPr>
        <w:t>The statutory authority for the PML Grant Program is 15 U.S.C. § 272(b) and (c)</w:t>
      </w:r>
      <w:r w:rsidR="0825BCB3" w:rsidRPr="00B47A39">
        <w:rPr>
          <w:rFonts w:ascii="Arial" w:hAnsi="Arial" w:cs="Arial"/>
          <w:color w:val="auto"/>
        </w:rPr>
        <w:t>,</w:t>
      </w:r>
      <w:r w:rsidRPr="00B47A39">
        <w:rPr>
          <w:rFonts w:ascii="Arial" w:hAnsi="Arial" w:cs="Arial"/>
          <w:color w:val="auto"/>
        </w:rPr>
        <w:t xml:space="preserve"> </w:t>
      </w:r>
      <w:r w:rsidR="0F1D1845" w:rsidRPr="00B47A39">
        <w:rPr>
          <w:rFonts w:ascii="Arial" w:hAnsi="Arial" w:cs="Arial"/>
          <w:color w:val="auto"/>
        </w:rPr>
        <w:t>1</w:t>
      </w:r>
      <w:r w:rsidRPr="00B47A39">
        <w:rPr>
          <w:rFonts w:ascii="Arial" w:hAnsi="Arial" w:cs="Arial"/>
          <w:color w:val="auto"/>
        </w:rPr>
        <w:t>5 U.S.C. § 278g-1(e)(1) and (e)(3)</w:t>
      </w:r>
      <w:r w:rsidR="085348C1" w:rsidRPr="00B47A39">
        <w:rPr>
          <w:rFonts w:ascii="Arial" w:hAnsi="Arial" w:cs="Arial"/>
          <w:color w:val="auto"/>
        </w:rPr>
        <w:t>,</w:t>
      </w:r>
      <w:r w:rsidRPr="00B47A39">
        <w:rPr>
          <w:rFonts w:ascii="Arial" w:hAnsi="Arial" w:cs="Arial"/>
          <w:color w:val="auto"/>
        </w:rPr>
        <w:t xml:space="preserve"> 15 U.S.C. § 7501 et seq.</w:t>
      </w:r>
      <w:r w:rsidR="7A8A0806" w:rsidRPr="00B47A39">
        <w:rPr>
          <w:rFonts w:ascii="Arial" w:hAnsi="Arial" w:cs="Arial"/>
          <w:color w:val="auto"/>
        </w:rPr>
        <w:t xml:space="preserve">, </w:t>
      </w:r>
      <w:r w:rsidR="7A8A0806" w:rsidRPr="009A1846">
        <w:rPr>
          <w:rFonts w:ascii="Arial" w:hAnsi="Arial" w:cs="Arial"/>
          <w:color w:val="auto"/>
        </w:rPr>
        <w:t>a</w:t>
      </w:r>
      <w:r w:rsidR="7A8A0806" w:rsidRPr="009A1846">
        <w:rPr>
          <w:rFonts w:ascii="Arial" w:eastAsia="Arial" w:hAnsi="Arial" w:cs="Arial"/>
          <w:color w:val="auto"/>
        </w:rPr>
        <w:t xml:space="preserve">nd Title II, Division B, the Research and Development, Competition, and Innovation Act </w:t>
      </w:r>
      <w:r w:rsidR="7A8A0806" w:rsidRPr="009A1846">
        <w:rPr>
          <w:rFonts w:ascii="Arial Nova" w:eastAsia="Arial Nova" w:hAnsi="Arial Nova" w:cs="Arial Nova"/>
          <w:color w:val="auto"/>
        </w:rPr>
        <w:lastRenderedPageBreak/>
        <w:t>(</w:t>
      </w:r>
      <w:r w:rsidR="7A8A0806" w:rsidRPr="009A1846">
        <w:rPr>
          <w:rStyle w:val="Hyperlink"/>
          <w:rFonts w:ascii="Arial Nova" w:eastAsia="Arial Nova" w:hAnsi="Arial Nova" w:cs="Arial Nova"/>
          <w:color w:val="auto"/>
          <w:u w:val="none"/>
        </w:rPr>
        <w:t>Pub. L. 117-167).</w:t>
      </w:r>
    </w:p>
    <w:p w14:paraId="785DEB32" w14:textId="2B2519D1" w:rsidR="00AC6520" w:rsidRPr="00231C5D" w:rsidRDefault="00AC6520" w:rsidP="00722723">
      <w:pPr>
        <w:ind w:firstLine="0"/>
      </w:pPr>
    </w:p>
    <w:p w14:paraId="29E4AC3E" w14:textId="77777777" w:rsidR="00AC6520" w:rsidRPr="004C29AE" w:rsidRDefault="00AC6520" w:rsidP="00AC6520">
      <w:pPr>
        <w:pStyle w:val="Default"/>
        <w:ind w:left="720"/>
        <w:rPr>
          <w:rFonts w:ascii="Arial" w:hAnsi="Arial" w:cs="Arial"/>
          <w:color w:val="auto"/>
        </w:rPr>
      </w:pPr>
      <w:r w:rsidRPr="004C29AE">
        <w:rPr>
          <w:rFonts w:ascii="Arial" w:hAnsi="Arial" w:cs="Arial"/>
          <w:b/>
          <w:color w:val="auto"/>
        </w:rPr>
        <w:t>Program Description:</w:t>
      </w:r>
      <w:r w:rsidRPr="004C29AE">
        <w:rPr>
          <w:rFonts w:ascii="Arial" w:hAnsi="Arial" w:cs="Arial"/>
          <w:color w:val="auto"/>
        </w:rPr>
        <w:t xml:space="preserve"> The PML Grant Program provides financial assistance to support the conduct of research or a recipient’s portion of collaborative research</w:t>
      </w:r>
      <w:r w:rsidRPr="004C29AE" w:rsidDel="00296AF3">
        <w:rPr>
          <w:rFonts w:ascii="Arial" w:hAnsi="Arial" w:cs="Arial"/>
          <w:color w:val="auto"/>
        </w:rPr>
        <w:t xml:space="preserve"> </w:t>
      </w:r>
      <w:r w:rsidRPr="004C29AE">
        <w:rPr>
          <w:rFonts w:ascii="Arial" w:hAnsi="Arial" w:cs="Arial"/>
          <w:color w:val="auto"/>
        </w:rPr>
        <w:t xml:space="preserve">consistent with the PML mission to support research in the broad areas of mechanical metrology, semiconductors, ionizing radiation physics, medical physics, biophysics, neutron physics, atomic physics, optical technology, optoelectronics, electromagnetics, time and frequency, quantum physics, weights and measures, quantum electrical metrology, temperature, pressure, flow, far UV physics, nanotechnology, and metrology with synchrotron radiation. </w:t>
      </w:r>
    </w:p>
    <w:p w14:paraId="44B0859D" w14:textId="77777777" w:rsidR="00AC6520" w:rsidRPr="004C29AE" w:rsidRDefault="00AC6520" w:rsidP="00AC6520">
      <w:pPr>
        <w:pStyle w:val="Default"/>
        <w:ind w:left="720"/>
        <w:rPr>
          <w:rFonts w:ascii="Arial" w:hAnsi="Arial" w:cs="Arial"/>
          <w:color w:val="auto"/>
        </w:rPr>
      </w:pPr>
    </w:p>
    <w:p w14:paraId="4302AFA0" w14:textId="77777777" w:rsidR="00AC6520" w:rsidRPr="004C29AE" w:rsidRDefault="00AC6520" w:rsidP="00AC6520">
      <w:pPr>
        <w:pStyle w:val="Default"/>
        <w:ind w:left="720"/>
        <w:rPr>
          <w:rFonts w:ascii="Arial" w:hAnsi="Arial" w:cs="Arial"/>
          <w:color w:val="auto"/>
        </w:rPr>
      </w:pPr>
      <w:r w:rsidRPr="004C29AE">
        <w:rPr>
          <w:rFonts w:ascii="Arial" w:hAnsi="Arial" w:cs="Arial"/>
          <w:color w:val="auto"/>
        </w:rPr>
        <w:t xml:space="preserve">Additional information about </w:t>
      </w:r>
      <w:r w:rsidRPr="00E5696A">
        <w:rPr>
          <w:rFonts w:ascii="Arial" w:hAnsi="Arial"/>
          <w:color w:val="auto"/>
        </w:rPr>
        <w:t>the</w:t>
      </w:r>
      <w:r>
        <w:rPr>
          <w:rFonts w:ascii="Arial" w:hAnsi="Arial" w:cs="Arial"/>
          <w:color w:val="auto"/>
        </w:rPr>
        <w:t xml:space="preserve"> </w:t>
      </w:r>
      <w:r w:rsidRPr="004C29AE">
        <w:rPr>
          <w:rFonts w:ascii="Arial" w:hAnsi="Arial" w:cs="Arial"/>
          <w:color w:val="auto"/>
        </w:rPr>
        <w:t xml:space="preserve">PML and PML Programs may be obtained at </w:t>
      </w:r>
      <w:hyperlink r:id="rId48" w:history="1">
        <w:r w:rsidRPr="002E3FDF">
          <w:rPr>
            <w:rStyle w:val="Hyperlink"/>
            <w:rFonts w:ascii="Arial" w:hAnsi="Arial" w:cs="Arial"/>
          </w:rPr>
          <w:t>www.nist.gov/pml</w:t>
        </w:r>
      </w:hyperlink>
      <w:r w:rsidRPr="00D33CAC">
        <w:rPr>
          <w:rFonts w:ascii="Arial" w:hAnsi="Arial" w:cs="Arial"/>
          <w:color w:val="auto"/>
        </w:rPr>
        <w:t>.</w:t>
      </w:r>
    </w:p>
    <w:p w14:paraId="591873ED" w14:textId="77777777" w:rsidR="00AC6520" w:rsidRPr="004C29AE" w:rsidRDefault="00AC6520" w:rsidP="00AC6520">
      <w:pPr>
        <w:pStyle w:val="Default"/>
        <w:ind w:left="720"/>
        <w:rPr>
          <w:rFonts w:ascii="Arial" w:hAnsi="Arial" w:cs="Arial"/>
          <w:color w:val="auto"/>
        </w:rPr>
      </w:pPr>
    </w:p>
    <w:p w14:paraId="1A242D08" w14:textId="1D588E2B" w:rsidR="00AC6520" w:rsidRPr="004C29AE" w:rsidRDefault="00AC6520" w:rsidP="00AC6520">
      <w:pPr>
        <w:pStyle w:val="Default"/>
        <w:ind w:left="720"/>
        <w:rPr>
          <w:rFonts w:ascii="Arial" w:hAnsi="Arial" w:cs="Arial"/>
          <w:color w:val="auto"/>
        </w:rPr>
      </w:pPr>
      <w:r w:rsidRPr="004C29AE">
        <w:rPr>
          <w:rFonts w:ascii="Arial" w:hAnsi="Arial" w:cs="Arial"/>
          <w:color w:val="auto"/>
        </w:rPr>
        <w:t xml:space="preserve">All applications submitted to the PML Grant Program must be in accordance with the program objectives listed below. The appropriate PML Program Manager for each PML field of research that follows may be contacted for clarification of the program objectives. The contact person for the PML Grant Program is </w:t>
      </w:r>
      <w:r w:rsidR="00000BFA">
        <w:rPr>
          <w:rFonts w:ascii="Arial" w:hAnsi="Arial" w:cs="Arial"/>
          <w:color w:val="auto"/>
        </w:rPr>
        <w:t xml:space="preserve">Kum Ham </w:t>
      </w:r>
      <w:r w:rsidRPr="004C29AE">
        <w:rPr>
          <w:rFonts w:ascii="Arial" w:hAnsi="Arial" w:cs="Arial"/>
          <w:color w:val="auto"/>
        </w:rPr>
        <w:t xml:space="preserve">and </w:t>
      </w:r>
      <w:r w:rsidR="00903CC1">
        <w:rPr>
          <w:rFonts w:ascii="Arial" w:hAnsi="Arial" w:cs="Arial"/>
          <w:color w:val="auto"/>
        </w:rPr>
        <w:t>s</w:t>
      </w:r>
      <w:r w:rsidRPr="004C29AE">
        <w:rPr>
          <w:rFonts w:ascii="Arial" w:hAnsi="Arial" w:cs="Arial"/>
          <w:color w:val="auto"/>
        </w:rPr>
        <w:t>he may be reached at (301</w:t>
      </w:r>
      <w:r w:rsidRPr="00D33CAC">
        <w:rPr>
          <w:rFonts w:ascii="Arial" w:hAnsi="Arial" w:cs="Arial"/>
          <w:color w:val="auto"/>
        </w:rPr>
        <w:t>)</w:t>
      </w:r>
      <w:r>
        <w:rPr>
          <w:rFonts w:ascii="Arial" w:hAnsi="Arial" w:cs="Arial"/>
          <w:color w:val="auto"/>
        </w:rPr>
        <w:t xml:space="preserve"> </w:t>
      </w:r>
      <w:r w:rsidRPr="00CD01E1">
        <w:rPr>
          <w:rFonts w:ascii="Arial" w:hAnsi="Arial"/>
          <w:color w:val="auto"/>
        </w:rPr>
        <w:t>9</w:t>
      </w:r>
      <w:r w:rsidRPr="004C29AE">
        <w:rPr>
          <w:rFonts w:ascii="Arial" w:hAnsi="Arial" w:cs="Arial"/>
          <w:color w:val="auto"/>
        </w:rPr>
        <w:t>75-</w:t>
      </w:r>
      <w:r w:rsidR="00903CC1">
        <w:rPr>
          <w:rFonts w:ascii="Arial" w:hAnsi="Arial" w:cs="Arial"/>
          <w:color w:val="auto"/>
        </w:rPr>
        <w:t>4203</w:t>
      </w:r>
      <w:r w:rsidR="00903CC1" w:rsidRPr="004C29AE">
        <w:rPr>
          <w:rFonts w:ascii="Arial" w:hAnsi="Arial" w:cs="Arial"/>
          <w:color w:val="auto"/>
        </w:rPr>
        <w:t xml:space="preserve"> </w:t>
      </w:r>
      <w:r w:rsidRPr="004C29AE">
        <w:rPr>
          <w:rFonts w:ascii="Arial" w:hAnsi="Arial" w:cs="Arial"/>
          <w:color w:val="auto"/>
        </w:rPr>
        <w:t>or by e-mail at</w:t>
      </w:r>
      <w:r w:rsidRPr="004C29AE">
        <w:rPr>
          <w:rFonts w:ascii="Arial" w:hAnsi="Arial" w:cs="Arial"/>
        </w:rPr>
        <w:t xml:space="preserve"> </w:t>
      </w:r>
      <w:hyperlink r:id="rId49" w:history="1">
        <w:r w:rsidR="00F43F3C" w:rsidRPr="0031519F">
          <w:rPr>
            <w:rStyle w:val="Hyperlink"/>
            <w:rFonts w:ascii="Arial" w:hAnsi="Arial" w:cs="Arial"/>
          </w:rPr>
          <w:t>kum.ham@nist.gov</w:t>
        </w:r>
      </w:hyperlink>
      <w:r>
        <w:rPr>
          <w:rFonts w:ascii="Arial" w:hAnsi="Arial" w:cs="Arial"/>
        </w:rPr>
        <w:t>.</w:t>
      </w:r>
      <w:r w:rsidRPr="004C29AE">
        <w:rPr>
          <w:rFonts w:ascii="Arial" w:hAnsi="Arial" w:cs="Arial"/>
          <w:color w:val="auto"/>
        </w:rPr>
        <w:t xml:space="preserve">   </w:t>
      </w:r>
    </w:p>
    <w:p w14:paraId="78E04EE4" w14:textId="77777777" w:rsidR="00AC6520" w:rsidRPr="004C29AE" w:rsidRDefault="00AC6520" w:rsidP="00AC6520">
      <w:pPr>
        <w:pStyle w:val="Default"/>
        <w:ind w:left="720"/>
        <w:rPr>
          <w:rFonts w:ascii="Arial" w:hAnsi="Arial" w:cs="Arial"/>
          <w:color w:val="auto"/>
        </w:rPr>
      </w:pPr>
    </w:p>
    <w:p w14:paraId="503F6981" w14:textId="4328A64C" w:rsidR="00AC6520" w:rsidRPr="00231C5D" w:rsidRDefault="00AC6520" w:rsidP="00924911">
      <w:pPr>
        <w:pStyle w:val="ListParagraph"/>
        <w:numPr>
          <w:ilvl w:val="0"/>
          <w:numId w:val="73"/>
        </w:numPr>
        <w:rPr>
          <w:rFonts w:ascii="Arial" w:hAnsi="Arial"/>
        </w:rPr>
      </w:pPr>
      <w:r w:rsidRPr="00231C5D">
        <w:rPr>
          <w:rFonts w:ascii="Arial" w:hAnsi="Arial"/>
          <w:b/>
        </w:rPr>
        <w:t>PML Office.</w:t>
      </w:r>
      <w:r w:rsidRPr="00305F7F">
        <w:rPr>
          <w:rFonts w:ascii="Arial" w:hAnsi="Arial"/>
        </w:rPr>
        <w:t xml:space="preserve"> </w:t>
      </w:r>
      <w:r w:rsidRPr="004C29AE">
        <w:rPr>
          <w:rFonts w:ascii="Arial" w:hAnsi="Arial" w:cs="Arial"/>
        </w:rPr>
        <w:t>Financial support may be provided for students to attend education and outreach programs, conferences, workshops, or other technical research meetings that are relevant to the mission of the PML. Financial support may also be provided to organizations sponsoring conferences, workshops, education and outreach programs, or other technical events that are relevant to the mission of the PML</w:t>
      </w:r>
      <w:r>
        <w:rPr>
          <w:rFonts w:ascii="Arial" w:hAnsi="Arial" w:cs="Arial"/>
        </w:rPr>
        <w:t>. However, NIST cannot be an official sponsor or co-sponsor for any event funded through this program. Support is generally provided in increments of $5,000 per award. T</w:t>
      </w:r>
      <w:r w:rsidRPr="00231C5D">
        <w:rPr>
          <w:rFonts w:ascii="Arial" w:hAnsi="Arial"/>
        </w:rPr>
        <w:t xml:space="preserve">he contact person for this office is </w:t>
      </w:r>
      <w:r w:rsidR="00903CC1">
        <w:rPr>
          <w:rFonts w:ascii="Arial" w:hAnsi="Arial" w:cs="Arial"/>
        </w:rPr>
        <w:t>Kum Ham</w:t>
      </w:r>
      <w:r w:rsidRPr="004C29AE">
        <w:rPr>
          <w:rFonts w:ascii="Arial" w:hAnsi="Arial" w:cs="Arial"/>
        </w:rPr>
        <w:t xml:space="preserve"> </w:t>
      </w:r>
      <w:r w:rsidRPr="00231C5D">
        <w:rPr>
          <w:rFonts w:ascii="Arial" w:hAnsi="Arial"/>
        </w:rPr>
        <w:t>and she may be reached at (301) 975-</w:t>
      </w:r>
      <w:r w:rsidR="00903CC1">
        <w:rPr>
          <w:rFonts w:ascii="Arial" w:hAnsi="Arial"/>
        </w:rPr>
        <w:t>4203</w:t>
      </w:r>
      <w:r w:rsidR="00903CC1" w:rsidRPr="00231C5D">
        <w:rPr>
          <w:rFonts w:ascii="Arial" w:hAnsi="Arial"/>
        </w:rPr>
        <w:t xml:space="preserve"> </w:t>
      </w:r>
      <w:r w:rsidRPr="00231C5D">
        <w:rPr>
          <w:rFonts w:ascii="Arial" w:hAnsi="Arial"/>
        </w:rPr>
        <w:t xml:space="preserve">or by e-mail at </w:t>
      </w:r>
      <w:hyperlink r:id="rId50" w:history="1">
        <w:r w:rsidR="00903CC1">
          <w:rPr>
            <w:rStyle w:val="Hyperlink"/>
            <w:rFonts w:ascii="Arial" w:hAnsi="Arial" w:cs="Arial"/>
          </w:rPr>
          <w:t>kum.ham</w:t>
        </w:r>
        <w:r w:rsidR="00903CC1" w:rsidRPr="000276E1">
          <w:rPr>
            <w:rStyle w:val="Hyperlink"/>
            <w:rFonts w:ascii="Arial" w:hAnsi="Arial" w:cs="Arial"/>
          </w:rPr>
          <w:t>@nist.gov</w:t>
        </w:r>
      </w:hyperlink>
      <w:r w:rsidRPr="004C29AE">
        <w:rPr>
          <w:rFonts w:ascii="Arial" w:hAnsi="Arial" w:cs="Arial"/>
        </w:rPr>
        <w:t>.</w:t>
      </w:r>
      <w:r w:rsidRPr="00231C5D">
        <w:rPr>
          <w:rFonts w:ascii="Arial" w:hAnsi="Arial"/>
        </w:rPr>
        <w:br/>
      </w:r>
    </w:p>
    <w:p w14:paraId="2BBF4A43" w14:textId="5402341E" w:rsidR="00AC6520" w:rsidRPr="006A52B3" w:rsidRDefault="00AC6520" w:rsidP="00AC6520">
      <w:pPr>
        <w:pStyle w:val="ListParagraph"/>
        <w:ind w:left="1080" w:hanging="360"/>
        <w:rPr>
          <w:rFonts w:ascii="Arial" w:hAnsi="Arial" w:cs="Arial"/>
        </w:rPr>
      </w:pPr>
      <w:r w:rsidRPr="005C4228">
        <w:rPr>
          <w:rFonts w:ascii="Arial" w:hAnsi="Arial"/>
          <w:b/>
        </w:rPr>
        <w:t xml:space="preserve">b. </w:t>
      </w:r>
      <w:r>
        <w:rPr>
          <w:rFonts w:ascii="Arial" w:hAnsi="Arial"/>
          <w:b/>
        </w:rPr>
        <w:t xml:space="preserve"> </w:t>
      </w:r>
      <w:r w:rsidRPr="006A52B3">
        <w:rPr>
          <w:rFonts w:ascii="Arial" w:hAnsi="Arial" w:cs="Arial"/>
          <w:b/>
        </w:rPr>
        <w:t>Office of Weights and Measures.</w:t>
      </w:r>
      <w:r w:rsidRPr="006A52B3">
        <w:rPr>
          <w:rFonts w:ascii="Arial" w:eastAsiaTheme="minorHAnsi" w:hAnsi="Arial" w:cs="Arial"/>
          <w:sz w:val="22"/>
          <w:szCs w:val="22"/>
        </w:rPr>
        <w:t xml:space="preserve"> </w:t>
      </w:r>
      <w:r w:rsidRPr="006A52B3">
        <w:rPr>
          <w:rFonts w:ascii="Arial" w:hAnsi="Arial" w:cs="Arial"/>
        </w:rPr>
        <w:t xml:space="preserve">The primary objective is to provide funding for research in the broad areas of documentary standards and legal metrology. Specific objectives of interest in this area include: evaluation of the impact of legal metrology on commerce, support for specific standards related activities, and the development of a national weights and measures training program. The contact person for this office is </w:t>
      </w:r>
      <w:r w:rsidR="00BD45E9">
        <w:rPr>
          <w:rFonts w:ascii="Arial" w:hAnsi="Arial" w:cs="Arial"/>
        </w:rPr>
        <w:t xml:space="preserve">Katrice Lippa </w:t>
      </w:r>
      <w:r w:rsidRPr="006A52B3">
        <w:rPr>
          <w:rFonts w:ascii="Arial" w:hAnsi="Arial" w:cs="Arial"/>
        </w:rPr>
        <w:t xml:space="preserve">and </w:t>
      </w:r>
      <w:r w:rsidR="00BD45E9">
        <w:rPr>
          <w:rFonts w:ascii="Arial" w:hAnsi="Arial" w:cs="Arial"/>
        </w:rPr>
        <w:t>s</w:t>
      </w:r>
      <w:r w:rsidRPr="006A52B3">
        <w:rPr>
          <w:rFonts w:ascii="Arial" w:hAnsi="Arial" w:cs="Arial"/>
        </w:rPr>
        <w:t>he may be reached at (301) 975-</w:t>
      </w:r>
      <w:r w:rsidR="00BD45E9">
        <w:rPr>
          <w:rFonts w:ascii="Arial" w:hAnsi="Arial" w:cs="Arial"/>
        </w:rPr>
        <w:t>3116</w:t>
      </w:r>
      <w:r w:rsidR="00BD45E9" w:rsidRPr="006A52B3">
        <w:rPr>
          <w:rFonts w:ascii="Arial" w:hAnsi="Arial" w:cs="Arial"/>
        </w:rPr>
        <w:t xml:space="preserve"> </w:t>
      </w:r>
      <w:r w:rsidRPr="006A52B3">
        <w:rPr>
          <w:rFonts w:ascii="Arial" w:hAnsi="Arial" w:cs="Arial"/>
        </w:rPr>
        <w:t xml:space="preserve">or by e-mail at </w:t>
      </w:r>
      <w:hyperlink r:id="rId51" w:history="1">
        <w:r w:rsidR="00BD45E9">
          <w:rPr>
            <w:rStyle w:val="Hyperlink"/>
            <w:rFonts w:ascii="Arial" w:hAnsi="Arial" w:cs="Arial"/>
          </w:rPr>
          <w:t>katrice.lippa</w:t>
        </w:r>
        <w:r w:rsidR="00BD45E9" w:rsidRPr="006A52B3">
          <w:rPr>
            <w:rStyle w:val="Hyperlink"/>
            <w:rFonts w:ascii="Arial" w:hAnsi="Arial" w:cs="Arial"/>
          </w:rPr>
          <w:t>@nist.gov</w:t>
        </w:r>
      </w:hyperlink>
      <w:r w:rsidRPr="006A52B3">
        <w:rPr>
          <w:rFonts w:ascii="Arial" w:hAnsi="Arial" w:cs="Arial"/>
        </w:rPr>
        <w:t>.</w:t>
      </w:r>
    </w:p>
    <w:p w14:paraId="6490C25B" w14:textId="77777777" w:rsidR="00AC6520" w:rsidRPr="008113E6" w:rsidRDefault="00AC6520" w:rsidP="00AC6520">
      <w:pPr>
        <w:pStyle w:val="ListParagraph"/>
        <w:ind w:left="1080" w:hanging="360"/>
        <w:rPr>
          <w:rFonts w:ascii="Arial" w:hAnsi="Arial" w:cs="Arial"/>
        </w:rPr>
      </w:pPr>
    </w:p>
    <w:p w14:paraId="207D0AFB" w14:textId="6C40078A" w:rsidR="00AC6520" w:rsidRPr="008113E6" w:rsidRDefault="71907806" w:rsidP="00924911">
      <w:pPr>
        <w:pStyle w:val="ListParagraph"/>
        <w:numPr>
          <w:ilvl w:val="0"/>
          <w:numId w:val="94"/>
        </w:numPr>
        <w:rPr>
          <w:rFonts w:ascii="Arial" w:hAnsi="Arial" w:cs="Arial"/>
          <w:b/>
          <w:bCs/>
        </w:rPr>
      </w:pPr>
      <w:r w:rsidRPr="28EA3EC7">
        <w:rPr>
          <w:rFonts w:ascii="Arial" w:hAnsi="Arial" w:cs="Arial"/>
          <w:b/>
          <w:bCs/>
        </w:rPr>
        <w:t>Microsystems and Nanotechnology Division</w:t>
      </w:r>
      <w:r w:rsidRPr="28EA3EC7">
        <w:rPr>
          <w:rFonts w:ascii="Arial" w:hAnsi="Arial" w:cs="Arial"/>
        </w:rPr>
        <w:t>. The primary objective is to collaborate with or conduct research consistent with the division’s programs in the areas of measurement science and technology that advance</w:t>
      </w:r>
      <w:r w:rsidR="734FC029" w:rsidRPr="28EA3EC7">
        <w:rPr>
          <w:rFonts w:ascii="Arial" w:hAnsi="Arial" w:cs="Arial"/>
        </w:rPr>
        <w:t xml:space="preserve"> </w:t>
      </w:r>
      <w:r w:rsidR="734FC029" w:rsidRPr="00044107">
        <w:rPr>
          <w:rFonts w:ascii="Arial" w:hAnsi="Arial" w:cs="Arial"/>
        </w:rPr>
        <w:t xml:space="preserve">nanofabrication and nanomanufacturing process development, and the application of these capabilities to division programs in integrated photonics, </w:t>
      </w:r>
      <w:proofErr w:type="spellStart"/>
      <w:r w:rsidR="734FC029" w:rsidRPr="00044107">
        <w:rPr>
          <w:rFonts w:ascii="Arial" w:hAnsi="Arial" w:cs="Arial"/>
        </w:rPr>
        <w:lastRenderedPageBreak/>
        <w:t>plasmonics</w:t>
      </w:r>
      <w:proofErr w:type="spellEnd"/>
      <w:r w:rsidR="734FC029" w:rsidRPr="00044107">
        <w:rPr>
          <w:rFonts w:ascii="Arial" w:hAnsi="Arial" w:cs="Arial"/>
        </w:rPr>
        <w:t xml:space="preserve">, </w:t>
      </w:r>
      <w:proofErr w:type="spellStart"/>
      <w:r w:rsidR="734FC029" w:rsidRPr="00044107">
        <w:rPr>
          <w:rFonts w:ascii="Arial" w:hAnsi="Arial" w:cs="Arial"/>
        </w:rPr>
        <w:t>metasurfaces</w:t>
      </w:r>
      <w:proofErr w:type="spellEnd"/>
      <w:r w:rsidR="734FC029" w:rsidRPr="00044107">
        <w:rPr>
          <w:rFonts w:ascii="Arial" w:hAnsi="Arial" w:cs="Arial"/>
        </w:rPr>
        <w:t xml:space="preserve">, nano- and micro-electromechanical systems, microscopy standards, nanoparticle characterization, biomolecular and cell metrology, </w:t>
      </w:r>
      <w:proofErr w:type="spellStart"/>
      <w:r w:rsidR="734FC029" w:rsidRPr="00044107">
        <w:rPr>
          <w:rFonts w:ascii="Arial" w:hAnsi="Arial" w:cs="Arial"/>
        </w:rPr>
        <w:t>microphysiological</w:t>
      </w:r>
      <w:proofErr w:type="spellEnd"/>
      <w:r w:rsidR="734FC029" w:rsidRPr="00044107">
        <w:rPr>
          <w:rFonts w:ascii="Arial" w:hAnsi="Arial" w:cs="Arial"/>
        </w:rPr>
        <w:t xml:space="preserve"> systems, and flow metrology. Application areas include advanced semiconductor manufacturing, position navigation and timing, quantum information interfaces, therapeutic assessment and diagnostics, and biomolecular </w:t>
      </w:r>
      <w:r w:rsidR="00B25347" w:rsidRPr="00044107">
        <w:rPr>
          <w:rFonts w:ascii="Arial" w:hAnsi="Arial" w:cs="Arial"/>
        </w:rPr>
        <w:t>assembly</w:t>
      </w:r>
      <w:r w:rsidR="00B25347" w:rsidRPr="28EA3EC7">
        <w:rPr>
          <w:rFonts w:ascii="Arial" w:eastAsia="Arial" w:hAnsi="Arial" w:cs="Arial"/>
          <w:color w:val="000000" w:themeColor="text1"/>
          <w:sz w:val="20"/>
          <w:szCs w:val="20"/>
        </w:rPr>
        <w:t>.</w:t>
      </w:r>
      <w:r w:rsidR="00B25347" w:rsidRPr="28EA3EC7">
        <w:rPr>
          <w:rFonts w:ascii="Arial" w:hAnsi="Arial" w:cs="Arial"/>
        </w:rPr>
        <w:t xml:space="preserve"> The</w:t>
      </w:r>
      <w:r w:rsidRPr="28EA3EC7">
        <w:rPr>
          <w:rFonts w:ascii="Arial" w:hAnsi="Arial" w:cs="Arial"/>
        </w:rPr>
        <w:t xml:space="preserve"> contact for this division is</w:t>
      </w:r>
      <w:r w:rsidR="2F4B8167" w:rsidRPr="28EA3EC7">
        <w:rPr>
          <w:rFonts w:ascii="Arial" w:hAnsi="Arial" w:cs="Arial"/>
        </w:rPr>
        <w:t xml:space="preserve"> </w:t>
      </w:r>
      <w:r w:rsidRPr="28EA3EC7">
        <w:rPr>
          <w:rFonts w:ascii="Arial" w:hAnsi="Arial" w:cs="Arial"/>
        </w:rPr>
        <w:t xml:space="preserve">J. Alexander Liddle and he may be reached at (301) 975-6050, or via e-mail at </w:t>
      </w:r>
      <w:hyperlink r:id="rId52">
        <w:r w:rsidRPr="28EA3EC7">
          <w:rPr>
            <w:rStyle w:val="Hyperlink"/>
            <w:rFonts w:ascii="Arial" w:hAnsi="Arial" w:cs="Arial"/>
          </w:rPr>
          <w:t>james.liddle@nist.gov</w:t>
        </w:r>
      </w:hyperlink>
      <w:r w:rsidRPr="28EA3EC7">
        <w:rPr>
          <w:rFonts w:ascii="Arial" w:hAnsi="Arial" w:cs="Arial"/>
        </w:rPr>
        <w:t>.</w:t>
      </w:r>
    </w:p>
    <w:p w14:paraId="781B0490" w14:textId="77777777" w:rsidR="00AC6520" w:rsidRPr="008113E6" w:rsidRDefault="00AC6520" w:rsidP="00AC6520">
      <w:pPr>
        <w:pStyle w:val="ListParagraph"/>
        <w:ind w:left="1440" w:hanging="360"/>
        <w:rPr>
          <w:rFonts w:ascii="Arial" w:hAnsi="Arial" w:cs="Arial"/>
          <w:b/>
        </w:rPr>
      </w:pPr>
    </w:p>
    <w:p w14:paraId="3F8B1028" w14:textId="6D2FEB34" w:rsidR="00AC6520" w:rsidRPr="008113E6" w:rsidRDefault="00AC6520" w:rsidP="28EA3EC7">
      <w:pPr>
        <w:pStyle w:val="ListParagraph"/>
        <w:numPr>
          <w:ilvl w:val="0"/>
          <w:numId w:val="94"/>
        </w:numPr>
        <w:rPr>
          <w:rFonts w:ascii="Arial" w:hAnsi="Arial" w:cs="Arial"/>
          <w:b/>
          <w:bCs/>
        </w:rPr>
      </w:pPr>
      <w:r w:rsidRPr="28EA3EC7">
        <w:rPr>
          <w:rFonts w:ascii="Arial" w:hAnsi="Arial" w:cs="Arial"/>
          <w:b/>
          <w:bCs/>
        </w:rPr>
        <w:t xml:space="preserve">Radiation Physics Division. </w:t>
      </w:r>
      <w:r w:rsidRPr="28EA3EC7">
        <w:rPr>
          <w:rFonts w:ascii="Arial" w:hAnsi="Arial" w:cs="Arial"/>
        </w:rPr>
        <w:t xml:space="preserve">The primary objective is to collaborate with or conduct research consistent with the division’s programs in the areas of ionizing radiation including x-ray and gamma-ray measurements and dosimetry, neutron physics, radioactivity measurements supporting the protection of radiation workers and the general public, therapy and diagnosis of disease, nuclear medicine and medical imaging, radiography, industrial processing, nuclear and alternative energies, national defense and security, space science, and environmental protection. The contact person for this division is </w:t>
      </w:r>
      <w:r w:rsidR="34E63196" w:rsidRPr="28EA3EC7">
        <w:rPr>
          <w:rFonts w:ascii="Arial" w:hAnsi="Arial" w:cs="Arial"/>
        </w:rPr>
        <w:t>Alan Thompson</w:t>
      </w:r>
      <w:r w:rsidRPr="28EA3EC7">
        <w:rPr>
          <w:rFonts w:ascii="Arial" w:hAnsi="Arial" w:cs="Arial"/>
        </w:rPr>
        <w:t xml:space="preserve"> and he may be reached at (301) 975-</w:t>
      </w:r>
      <w:r w:rsidR="34F7F67A" w:rsidRPr="28EA3EC7">
        <w:rPr>
          <w:rFonts w:ascii="Arial" w:hAnsi="Arial" w:cs="Arial"/>
        </w:rPr>
        <w:t>4666</w:t>
      </w:r>
      <w:r w:rsidRPr="28EA3EC7">
        <w:rPr>
          <w:rFonts w:ascii="Arial" w:hAnsi="Arial" w:cs="Arial"/>
        </w:rPr>
        <w:t xml:space="preserve"> or by e-mail at</w:t>
      </w:r>
      <w:r w:rsidR="34B6DF25" w:rsidRPr="28EA3EC7">
        <w:rPr>
          <w:rFonts w:ascii="Arial" w:hAnsi="Arial" w:cs="Arial"/>
        </w:rPr>
        <w:t xml:space="preserve"> alan.thompson@nist.gov</w:t>
      </w:r>
      <w:r w:rsidRPr="28EA3EC7">
        <w:rPr>
          <w:rFonts w:ascii="Arial" w:hAnsi="Arial" w:cs="Arial"/>
        </w:rPr>
        <w:t>.</w:t>
      </w:r>
    </w:p>
    <w:p w14:paraId="54F7B482" w14:textId="77777777" w:rsidR="00AC6520" w:rsidRPr="008113E6" w:rsidRDefault="00AC6520" w:rsidP="00AC6520">
      <w:pPr>
        <w:pStyle w:val="ListParagraph"/>
        <w:ind w:left="1440" w:hanging="360"/>
        <w:rPr>
          <w:b/>
        </w:rPr>
      </w:pPr>
    </w:p>
    <w:p w14:paraId="3DD4C13C" w14:textId="117EE884" w:rsidR="00AC6520" w:rsidRPr="00B61D5A" w:rsidRDefault="2AED2D08" w:rsidP="00924911">
      <w:pPr>
        <w:pStyle w:val="ListParagraph"/>
        <w:numPr>
          <w:ilvl w:val="0"/>
          <w:numId w:val="94"/>
        </w:numPr>
        <w:rPr>
          <w:rFonts w:ascii="Arial" w:hAnsi="Arial" w:cs="Arial"/>
          <w:b/>
          <w:bCs/>
        </w:rPr>
      </w:pPr>
      <w:r w:rsidRPr="28EA3EC7">
        <w:rPr>
          <w:rFonts w:ascii="Arial" w:hAnsi="Arial" w:cs="Arial"/>
          <w:b/>
          <w:bCs/>
        </w:rPr>
        <w:t xml:space="preserve">Nanoscale Device Characterization Division. </w:t>
      </w:r>
      <w:r w:rsidRPr="28EA3EC7">
        <w:rPr>
          <w:rFonts w:ascii="Arial" w:hAnsi="Arial" w:cs="Arial"/>
        </w:rPr>
        <w:t xml:space="preserve">The primary objective is to collaborate with or conduct research consistent with the division’s programs to develop and advance the measurement </w:t>
      </w:r>
      <w:r w:rsidR="439FD446" w:rsidRPr="28EA3EC7">
        <w:rPr>
          <w:rFonts w:ascii="Arial" w:hAnsi="Arial" w:cs="Arial"/>
        </w:rPr>
        <w:t xml:space="preserve">science </w:t>
      </w:r>
      <w:r w:rsidRPr="28EA3EC7">
        <w:rPr>
          <w:rFonts w:ascii="Arial" w:hAnsi="Arial" w:cs="Arial"/>
        </w:rPr>
        <w:t xml:space="preserve">and </w:t>
      </w:r>
      <w:r w:rsidR="033A50AA" w:rsidRPr="28EA3EC7">
        <w:rPr>
          <w:rFonts w:ascii="Arial" w:hAnsi="Arial" w:cs="Arial"/>
        </w:rPr>
        <w:t xml:space="preserve">fundamental </w:t>
      </w:r>
      <w:r w:rsidRPr="28EA3EC7">
        <w:rPr>
          <w:rFonts w:ascii="Arial" w:hAnsi="Arial" w:cs="Arial"/>
        </w:rPr>
        <w:t xml:space="preserve">knowledge essential to characterizing nano- and atom-scale engineered materials and solid-state devices for innovation in information processing, sensing, and future quantum technologies. The contact person for this division is David Gundlach and he may be reached at (301) 975-2048 or by e-mail at </w:t>
      </w:r>
      <w:hyperlink r:id="rId53">
        <w:r w:rsidRPr="28EA3EC7">
          <w:rPr>
            <w:rStyle w:val="Hyperlink"/>
            <w:rFonts w:ascii="Arial" w:hAnsi="Arial" w:cs="Arial"/>
          </w:rPr>
          <w:t>david.gundlach@nist.gov</w:t>
        </w:r>
      </w:hyperlink>
      <w:r w:rsidRPr="28EA3EC7">
        <w:rPr>
          <w:rFonts w:ascii="Arial" w:hAnsi="Arial" w:cs="Arial"/>
        </w:rPr>
        <w:t>.</w:t>
      </w:r>
    </w:p>
    <w:p w14:paraId="2605E4C1" w14:textId="77777777" w:rsidR="00AC6520" w:rsidRPr="00B61D5A" w:rsidRDefault="00AC6520" w:rsidP="00AC6520">
      <w:pPr>
        <w:pStyle w:val="ListParagraph"/>
        <w:ind w:left="1080"/>
        <w:rPr>
          <w:rFonts w:ascii="Arial" w:hAnsi="Arial" w:cs="Arial"/>
          <w:b/>
        </w:rPr>
      </w:pPr>
    </w:p>
    <w:p w14:paraId="786B4708" w14:textId="1F55CA79" w:rsidR="00AC6520" w:rsidRPr="003B7AF9" w:rsidRDefault="2AED2D08" w:rsidP="00924911">
      <w:pPr>
        <w:pStyle w:val="ListParagraph"/>
        <w:numPr>
          <w:ilvl w:val="0"/>
          <w:numId w:val="94"/>
        </w:numPr>
        <w:rPr>
          <w:rFonts w:ascii="Arial" w:hAnsi="Arial" w:cs="Arial"/>
        </w:rPr>
      </w:pPr>
      <w:r w:rsidRPr="28EA3EC7">
        <w:rPr>
          <w:rFonts w:ascii="Arial" w:hAnsi="Arial" w:cs="Arial"/>
          <w:b/>
          <w:bCs/>
        </w:rPr>
        <w:t xml:space="preserve">Quantum Measurement Division.  </w:t>
      </w:r>
      <w:r w:rsidRPr="28EA3EC7">
        <w:rPr>
          <w:rFonts w:ascii="Arial" w:hAnsi="Arial" w:cs="Arial"/>
        </w:rPr>
        <w:t xml:space="preserve">The primary objective is to collaborate with or conduct research consistent with division basic and applied research programs, including precision measurements; mass, force, </w:t>
      </w:r>
      <w:r w:rsidR="7EBBD743" w:rsidRPr="28EA3EC7">
        <w:rPr>
          <w:rFonts w:ascii="Arial" w:hAnsi="Arial" w:cs="Arial"/>
        </w:rPr>
        <w:t xml:space="preserve">acoustics, vibration, </w:t>
      </w:r>
      <w:r w:rsidRPr="28EA3EC7">
        <w:rPr>
          <w:rFonts w:ascii="Arial" w:hAnsi="Arial" w:cs="Arial"/>
        </w:rPr>
        <w:t xml:space="preserve">and electrical metrology; </w:t>
      </w:r>
      <w:r w:rsidR="209363B9" w:rsidRPr="28EA3EC7">
        <w:rPr>
          <w:rFonts w:ascii="Arial" w:hAnsi="Arial" w:cs="Arial"/>
        </w:rPr>
        <w:t xml:space="preserve">dc and ac power metrology; </w:t>
      </w:r>
      <w:r w:rsidRPr="28EA3EC7">
        <w:rPr>
          <w:rFonts w:ascii="Arial" w:hAnsi="Arial" w:cs="Arial"/>
        </w:rPr>
        <w:t xml:space="preserve">electronic instrumentation; </w:t>
      </w:r>
      <w:r w:rsidR="4CCF57D9" w:rsidRPr="28EA3EC7">
        <w:rPr>
          <w:rFonts w:ascii="Arial" w:hAnsi="Arial" w:cs="Arial"/>
        </w:rPr>
        <w:t xml:space="preserve">quantum voltage, resistance, and current standards; </w:t>
      </w:r>
      <w:r w:rsidRPr="28EA3EC7">
        <w:rPr>
          <w:rFonts w:ascii="Arial" w:hAnsi="Arial" w:cs="Arial"/>
        </w:rPr>
        <w:t xml:space="preserve">measurements of basic atomic properties including new metrology techniques in atomic spectroscopy; </w:t>
      </w:r>
      <w:r w:rsidR="0ADB2F43" w:rsidRPr="28EA3EC7">
        <w:rPr>
          <w:rFonts w:ascii="Arial" w:hAnsi="Arial" w:cs="Arial"/>
        </w:rPr>
        <w:t xml:space="preserve">Raman spectroscopy </w:t>
      </w:r>
      <w:r w:rsidRPr="28EA3EC7">
        <w:rPr>
          <w:rFonts w:ascii="Arial" w:hAnsi="Arial" w:cs="Arial"/>
        </w:rPr>
        <w:t>measuring fundamental quantum processes in ultra-cold atomic systems including Bose-Einstein condensates and Fermi degenerate gases, nanophotonic systems, quantum dots, single photon devices, and quantum materials relevant to these systems; and advancing quantum information science and laser cooling and their broad applications to measurement science and measurement beyond the standard quantum limit. The contact person for this division is Gerald Fitz</w:t>
      </w:r>
      <w:r w:rsidR="7EBBD743" w:rsidRPr="28EA3EC7">
        <w:rPr>
          <w:rFonts w:ascii="Arial" w:hAnsi="Arial" w:cs="Arial"/>
        </w:rPr>
        <w:t>P</w:t>
      </w:r>
      <w:r w:rsidRPr="28EA3EC7">
        <w:rPr>
          <w:rFonts w:ascii="Arial" w:hAnsi="Arial" w:cs="Arial"/>
        </w:rPr>
        <w:t xml:space="preserve">atrick and he may be reached at (301) 975-8922 or by e-mail at </w:t>
      </w:r>
      <w:hyperlink r:id="rId54">
        <w:r w:rsidRPr="28EA3EC7">
          <w:rPr>
            <w:rStyle w:val="Hyperlink"/>
            <w:rFonts w:ascii="Arial" w:hAnsi="Arial" w:cs="Arial"/>
          </w:rPr>
          <w:t>gerald.fitzpatrick@nist.gov</w:t>
        </w:r>
      </w:hyperlink>
      <w:r w:rsidRPr="28EA3EC7">
        <w:rPr>
          <w:rFonts w:ascii="Arial" w:hAnsi="Arial" w:cs="Arial"/>
        </w:rPr>
        <w:t>.</w:t>
      </w:r>
    </w:p>
    <w:p w14:paraId="4690EFCC" w14:textId="77777777" w:rsidR="00AC6520" w:rsidRPr="008113E6" w:rsidRDefault="00AC6520" w:rsidP="001E2FEF">
      <w:pPr>
        <w:pStyle w:val="ListParagraph"/>
        <w:ind w:left="0"/>
        <w:rPr>
          <w:rFonts w:ascii="Arial" w:hAnsi="Arial" w:cs="Arial"/>
          <w:b/>
          <w:bCs/>
        </w:rPr>
      </w:pPr>
    </w:p>
    <w:p w14:paraId="414C428C" w14:textId="34743A0E" w:rsidR="00AC6520" w:rsidRPr="008113E6" w:rsidRDefault="007C5C60" w:rsidP="00924911">
      <w:pPr>
        <w:pStyle w:val="ListParagraph"/>
        <w:numPr>
          <w:ilvl w:val="0"/>
          <w:numId w:val="94"/>
        </w:numPr>
        <w:rPr>
          <w:rFonts w:ascii="Arial" w:hAnsi="Arial" w:cs="Arial"/>
        </w:rPr>
      </w:pPr>
      <w:hyperlink r:id="rId55">
        <w:r w:rsidR="2AED2D08" w:rsidRPr="28EA3EC7">
          <w:rPr>
            <w:rStyle w:val="Hyperlink"/>
            <w:rFonts w:ascii="Arial" w:hAnsi="Arial" w:cs="Arial"/>
            <w:b/>
            <w:bCs/>
            <w:color w:val="auto"/>
            <w:u w:val="none"/>
          </w:rPr>
          <w:t>Sensor</w:t>
        </w:r>
      </w:hyperlink>
      <w:r w:rsidR="2AED2D08" w:rsidRPr="28EA3EC7">
        <w:rPr>
          <w:rFonts w:ascii="Arial" w:hAnsi="Arial" w:cs="Arial"/>
          <w:b/>
          <w:bCs/>
        </w:rPr>
        <w:t xml:space="preserve"> Science Division. </w:t>
      </w:r>
      <w:r w:rsidR="2AED2D08" w:rsidRPr="28EA3EC7">
        <w:rPr>
          <w:rFonts w:ascii="Arial" w:hAnsi="Arial" w:cs="Arial"/>
        </w:rPr>
        <w:t xml:space="preserve">The primary objective is to collaborate with or conduct research consistent with the division’s measurement and standards programs in temperature, humidity, pressure, vacuum, flow, </w:t>
      </w:r>
      <w:r w:rsidR="09E85E43" w:rsidRPr="28EA3EC7">
        <w:rPr>
          <w:rFonts w:ascii="Arial" w:hAnsi="Arial" w:cs="Arial"/>
        </w:rPr>
        <w:t xml:space="preserve">photometry </w:t>
      </w:r>
      <w:r w:rsidR="2AED2D08" w:rsidRPr="28EA3EC7">
        <w:rPr>
          <w:rFonts w:ascii="Arial" w:hAnsi="Arial" w:cs="Arial"/>
        </w:rPr>
        <w:t>length and dimension, surface topography, optical surfaces,</w:t>
      </w:r>
      <w:r w:rsidR="5FE45862" w:rsidRPr="28EA3EC7">
        <w:rPr>
          <w:rFonts w:ascii="Arial" w:hAnsi="Arial" w:cs="Arial"/>
        </w:rPr>
        <w:t xml:space="preserve"> low-background infrared measurements, </w:t>
      </w:r>
      <w:r w:rsidR="2AED2D08" w:rsidRPr="28EA3EC7">
        <w:rPr>
          <w:rFonts w:ascii="Arial" w:hAnsi="Arial" w:cs="Arial"/>
        </w:rPr>
        <w:t xml:space="preserve"> photonic sensors, interferometry, firearm and tool mark forensics, </w:t>
      </w:r>
      <w:r w:rsidR="2D599C0C" w:rsidRPr="28EA3EC7">
        <w:rPr>
          <w:rFonts w:ascii="Arial" w:hAnsi="Arial" w:cs="Arial"/>
        </w:rPr>
        <w:t xml:space="preserve">climate change, greenhouse gas, and space weather metrology, </w:t>
      </w:r>
      <w:r w:rsidR="2AED2D08" w:rsidRPr="28EA3EC7">
        <w:rPr>
          <w:rFonts w:ascii="Arial" w:hAnsi="Arial" w:cs="Arial"/>
        </w:rPr>
        <w:t xml:space="preserve">optical properties of materials, synchrotron radiation, and optical radiation and their application to addressing national needs. The contact person for this division is </w:t>
      </w:r>
      <w:r w:rsidR="690CCBE0" w:rsidRPr="28EA3EC7">
        <w:rPr>
          <w:rFonts w:ascii="Arial" w:hAnsi="Arial" w:cs="Arial"/>
        </w:rPr>
        <w:t>Maria E. Nadal</w:t>
      </w:r>
      <w:r w:rsidR="2AED2D08" w:rsidRPr="28EA3EC7">
        <w:rPr>
          <w:rFonts w:ascii="Arial" w:hAnsi="Arial" w:cs="Arial"/>
        </w:rPr>
        <w:t xml:space="preserve"> and </w:t>
      </w:r>
      <w:r w:rsidR="16609F87" w:rsidRPr="28EA3EC7">
        <w:rPr>
          <w:rFonts w:ascii="Arial" w:hAnsi="Arial" w:cs="Arial"/>
        </w:rPr>
        <w:t>s</w:t>
      </w:r>
      <w:r w:rsidR="2AED2D08" w:rsidRPr="28EA3EC7">
        <w:rPr>
          <w:rFonts w:ascii="Arial" w:hAnsi="Arial" w:cs="Arial"/>
        </w:rPr>
        <w:t>he may be reached at (301) 975-</w:t>
      </w:r>
      <w:r w:rsidR="3825F3A8" w:rsidRPr="28EA3EC7">
        <w:rPr>
          <w:rFonts w:ascii="Arial" w:hAnsi="Arial" w:cs="Arial"/>
        </w:rPr>
        <w:t>4632</w:t>
      </w:r>
      <w:r w:rsidR="2AED2D08" w:rsidRPr="28EA3EC7">
        <w:rPr>
          <w:rFonts w:ascii="Arial" w:hAnsi="Arial" w:cs="Arial"/>
        </w:rPr>
        <w:t xml:space="preserve"> or by e-mail at</w:t>
      </w:r>
      <w:r w:rsidR="0C2D83CD" w:rsidRPr="28EA3EC7">
        <w:rPr>
          <w:rFonts w:ascii="Arial" w:hAnsi="Arial" w:cs="Arial"/>
        </w:rPr>
        <w:t>maria.nadal@nist.gov.</w:t>
      </w:r>
    </w:p>
    <w:p w14:paraId="25A1BBBE" w14:textId="77777777" w:rsidR="00AC6520" w:rsidRPr="008113E6" w:rsidRDefault="00AC6520" w:rsidP="00AC6520">
      <w:pPr>
        <w:pStyle w:val="ListParagraph"/>
        <w:ind w:left="1440" w:hanging="360"/>
        <w:rPr>
          <w:b/>
        </w:rPr>
      </w:pPr>
    </w:p>
    <w:p w14:paraId="48AC3B6B" w14:textId="6C1C4414" w:rsidR="00AC6520" w:rsidRPr="005C3F38" w:rsidRDefault="2AED2D08" w:rsidP="00924911">
      <w:pPr>
        <w:pStyle w:val="ListParagraph"/>
        <w:numPr>
          <w:ilvl w:val="0"/>
          <w:numId w:val="94"/>
        </w:numPr>
        <w:rPr>
          <w:rFonts w:ascii="Arial" w:hAnsi="Arial" w:cs="Arial"/>
          <w:b/>
          <w:bCs/>
        </w:rPr>
      </w:pPr>
      <w:r w:rsidRPr="28EA3EC7">
        <w:rPr>
          <w:rFonts w:ascii="Arial" w:hAnsi="Arial" w:cs="Arial"/>
          <w:b/>
          <w:bCs/>
        </w:rPr>
        <w:t xml:space="preserve">Applied Physics Division. </w:t>
      </w:r>
      <w:r w:rsidRPr="28EA3EC7">
        <w:rPr>
          <w:rFonts w:ascii="Arial" w:hAnsi="Arial" w:cs="Arial"/>
        </w:rPr>
        <w:t xml:space="preserve">The primary objective is to collaborate with or conduct research consistent with the division’s programs in areas including laser metrology, superconducting sensor array fabrication and application, quantum information and computing, single photonics, medical imaging, radio-frequency and microwave technology, greenhouse gas measurements, terahertz imaging and metrology, laser applications, compound semiconductor </w:t>
      </w:r>
      <w:proofErr w:type="spellStart"/>
      <w:r w:rsidRPr="28EA3EC7">
        <w:rPr>
          <w:rFonts w:ascii="Arial" w:hAnsi="Arial" w:cs="Arial"/>
        </w:rPr>
        <w:t>nanophotonics</w:t>
      </w:r>
      <w:proofErr w:type="spellEnd"/>
      <w:r w:rsidRPr="28EA3EC7">
        <w:rPr>
          <w:rFonts w:ascii="Arial" w:hAnsi="Arial" w:cs="Arial"/>
        </w:rPr>
        <w:t xml:space="preserve">, and molecular and bio-photonics. The contact person for this division is </w:t>
      </w:r>
      <w:proofErr w:type="spellStart"/>
      <w:r w:rsidRPr="28EA3EC7">
        <w:rPr>
          <w:rFonts w:ascii="Arial" w:hAnsi="Arial" w:cs="Arial"/>
        </w:rPr>
        <w:t>Kristan</w:t>
      </w:r>
      <w:proofErr w:type="spellEnd"/>
      <w:r w:rsidRPr="28EA3EC7">
        <w:rPr>
          <w:rFonts w:ascii="Arial" w:hAnsi="Arial" w:cs="Arial"/>
        </w:rPr>
        <w:t xml:space="preserve"> Corwin and she may be reached at (303) 497-4411 or by e-mail at </w:t>
      </w:r>
      <w:hyperlink r:id="rId56">
        <w:r w:rsidRPr="28EA3EC7">
          <w:rPr>
            <w:rStyle w:val="Hyperlink"/>
            <w:rFonts w:ascii="Arial" w:hAnsi="Arial" w:cs="Arial"/>
          </w:rPr>
          <w:t>kristan.corwin@nist.gov</w:t>
        </w:r>
      </w:hyperlink>
      <w:r w:rsidRPr="28EA3EC7">
        <w:rPr>
          <w:rFonts w:ascii="Arial" w:hAnsi="Arial" w:cs="Arial"/>
        </w:rPr>
        <w:t>.</w:t>
      </w:r>
    </w:p>
    <w:p w14:paraId="12705815" w14:textId="77777777" w:rsidR="00AC6520" w:rsidRPr="008113E6" w:rsidRDefault="00AC6520" w:rsidP="00AC6520">
      <w:pPr>
        <w:pStyle w:val="ListParagraph"/>
        <w:ind w:left="1440" w:hanging="360"/>
        <w:rPr>
          <w:b/>
        </w:rPr>
      </w:pPr>
    </w:p>
    <w:p w14:paraId="7AEFD9CB" w14:textId="26D32AB9" w:rsidR="00AC6520" w:rsidRPr="005C3F38" w:rsidRDefault="2AED2D08" w:rsidP="00924911">
      <w:pPr>
        <w:pStyle w:val="ListParagraph"/>
        <w:numPr>
          <w:ilvl w:val="0"/>
          <w:numId w:val="94"/>
        </w:numPr>
        <w:rPr>
          <w:rFonts w:ascii="Arial" w:hAnsi="Arial" w:cs="Arial"/>
          <w:b/>
          <w:bCs/>
        </w:rPr>
      </w:pPr>
      <w:r w:rsidRPr="28EA3EC7">
        <w:rPr>
          <w:rFonts w:ascii="Arial" w:hAnsi="Arial" w:cs="Arial"/>
          <w:b/>
          <w:bCs/>
        </w:rPr>
        <w:t xml:space="preserve">Quantum </w:t>
      </w:r>
      <w:r w:rsidR="7A03720F" w:rsidRPr="28EA3EC7">
        <w:rPr>
          <w:rFonts w:ascii="Arial" w:hAnsi="Arial" w:cs="Arial"/>
          <w:b/>
          <w:bCs/>
        </w:rPr>
        <w:t xml:space="preserve"> Sensors</w:t>
      </w:r>
      <w:r w:rsidRPr="28EA3EC7">
        <w:rPr>
          <w:rFonts w:ascii="Arial" w:hAnsi="Arial" w:cs="Arial"/>
          <w:b/>
          <w:bCs/>
        </w:rPr>
        <w:t xml:space="preserve"> Division. </w:t>
      </w:r>
      <w:r w:rsidRPr="28EA3EC7">
        <w:rPr>
          <w:rFonts w:ascii="Arial" w:hAnsi="Arial" w:cs="Arial"/>
        </w:rPr>
        <w:t>The primary objective is to collaborate with or conduct research consistent with the division’s programs in areas including: superconducting detector arrays and systems for x-ray line metrology and advanced materials research, gamma-ray detection for nuclear forensics and medicine;</w:t>
      </w:r>
      <w:r w:rsidR="64B87E16" w:rsidRPr="28EA3EC7">
        <w:rPr>
          <w:rFonts w:ascii="Arial" w:hAnsi="Arial" w:cs="Arial"/>
        </w:rPr>
        <w:t xml:space="preserve"> astrophysics and cosmology;</w:t>
      </w:r>
      <w:r w:rsidRPr="28EA3EC7">
        <w:rPr>
          <w:rFonts w:ascii="Arial" w:hAnsi="Arial" w:cs="Arial"/>
        </w:rPr>
        <w:t xml:space="preserve"> superconductive electronics circuit design</w:t>
      </w:r>
      <w:r w:rsidR="00AC6520" w:rsidRPr="28EA3EC7">
        <w:rPr>
          <w:rFonts w:ascii="Arial" w:hAnsi="Arial" w:cs="Arial"/>
        </w:rPr>
        <w:t>;</w:t>
      </w:r>
      <w:r w:rsidRPr="28EA3EC7">
        <w:rPr>
          <w:rFonts w:ascii="Arial" w:hAnsi="Arial" w:cs="Arial"/>
        </w:rPr>
        <w:t xml:space="preserve"> superconducting quantum computing and information processing; </w:t>
      </w:r>
      <w:r w:rsidR="5955E4A8" w:rsidRPr="28EA3EC7">
        <w:rPr>
          <w:rFonts w:ascii="Arial" w:hAnsi="Arial" w:cs="Arial"/>
        </w:rPr>
        <w:t xml:space="preserve"> and the </w:t>
      </w:r>
      <w:r w:rsidRPr="28EA3EC7">
        <w:rPr>
          <w:rFonts w:ascii="Arial" w:hAnsi="Arial" w:cs="Arial"/>
        </w:rPr>
        <w:t>science and engineering</w:t>
      </w:r>
      <w:r w:rsidR="273B5F0E" w:rsidRPr="28EA3EC7">
        <w:rPr>
          <w:rFonts w:ascii="Arial" w:hAnsi="Arial" w:cs="Arial"/>
        </w:rPr>
        <w:t xml:space="preserve"> of advanced cryogenics</w:t>
      </w:r>
      <w:r w:rsidRPr="28EA3EC7">
        <w:rPr>
          <w:rFonts w:ascii="Arial" w:hAnsi="Arial" w:cs="Arial"/>
        </w:rPr>
        <w:t xml:space="preserve">. The contact person for this division is </w:t>
      </w:r>
      <w:r w:rsidR="719FCC92" w:rsidRPr="28EA3EC7">
        <w:rPr>
          <w:rFonts w:ascii="Arial" w:hAnsi="Arial" w:cs="Arial"/>
        </w:rPr>
        <w:t xml:space="preserve">Joel N. </w:t>
      </w:r>
      <w:proofErr w:type="spellStart"/>
      <w:r w:rsidR="719FCC92" w:rsidRPr="28EA3EC7">
        <w:rPr>
          <w:rFonts w:ascii="Arial" w:hAnsi="Arial" w:cs="Arial"/>
        </w:rPr>
        <w:t>Ullom</w:t>
      </w:r>
      <w:proofErr w:type="spellEnd"/>
      <w:r w:rsidRPr="28EA3EC7">
        <w:rPr>
          <w:rFonts w:ascii="Arial" w:hAnsi="Arial" w:cs="Arial"/>
        </w:rPr>
        <w:t xml:space="preserve"> and he may be reached at (303) 497-</w:t>
      </w:r>
      <w:r w:rsidR="11943376" w:rsidRPr="28EA3EC7">
        <w:rPr>
          <w:rFonts w:ascii="Arial" w:hAnsi="Arial" w:cs="Arial"/>
        </w:rPr>
        <w:t>4408</w:t>
      </w:r>
      <w:r w:rsidR="7EBBD743" w:rsidRPr="28EA3EC7">
        <w:rPr>
          <w:rFonts w:ascii="Arial" w:hAnsi="Arial" w:cs="Arial"/>
        </w:rPr>
        <w:t xml:space="preserve"> </w:t>
      </w:r>
      <w:r w:rsidRPr="28EA3EC7">
        <w:rPr>
          <w:rFonts w:ascii="Arial" w:hAnsi="Arial" w:cs="Arial"/>
        </w:rPr>
        <w:t>or by e-mail at</w:t>
      </w:r>
      <w:r w:rsidR="014543FB" w:rsidRPr="28EA3EC7">
        <w:rPr>
          <w:rFonts w:ascii="Arial" w:hAnsi="Arial" w:cs="Arial"/>
        </w:rPr>
        <w:t>joel.ullom@nist.gov</w:t>
      </w:r>
      <w:r w:rsidRPr="28EA3EC7">
        <w:rPr>
          <w:rFonts w:ascii="Arial" w:hAnsi="Arial" w:cs="Arial"/>
        </w:rPr>
        <w:t>.</w:t>
      </w:r>
    </w:p>
    <w:p w14:paraId="5E833B7A" w14:textId="77777777" w:rsidR="00AC6520" w:rsidRPr="008113E6" w:rsidRDefault="00AC6520" w:rsidP="00AC6520">
      <w:pPr>
        <w:pStyle w:val="ListParagraph"/>
        <w:ind w:left="1440" w:hanging="360"/>
        <w:rPr>
          <w:b/>
        </w:rPr>
      </w:pPr>
    </w:p>
    <w:p w14:paraId="6B8DA58A" w14:textId="148B57D0" w:rsidR="00AC6520" w:rsidRPr="005C3F38" w:rsidRDefault="2AED2D08" w:rsidP="00924911">
      <w:pPr>
        <w:pStyle w:val="ListParagraph"/>
        <w:numPr>
          <w:ilvl w:val="0"/>
          <w:numId w:val="94"/>
        </w:numPr>
        <w:rPr>
          <w:rFonts w:ascii="Arial" w:hAnsi="Arial" w:cs="Arial"/>
          <w:b/>
          <w:bCs/>
        </w:rPr>
      </w:pPr>
      <w:r w:rsidRPr="28EA3EC7">
        <w:rPr>
          <w:rFonts w:ascii="Arial" w:hAnsi="Arial" w:cs="Arial"/>
          <w:b/>
          <w:bCs/>
        </w:rPr>
        <w:t xml:space="preserve">Time and Frequency Division. </w:t>
      </w:r>
      <w:r w:rsidRPr="28EA3EC7">
        <w:rPr>
          <w:rFonts w:ascii="Arial" w:hAnsi="Arial" w:cs="Arial"/>
        </w:rPr>
        <w:t xml:space="preserve">The primary objective is to collaborate with or conduct research consistent with the division’s basic and applied research programs in the areas of time and frequency standards, phase noise measurements, network synchronization, ion storage, quantum information, optical atomic standards and frequency measurements in support of future standards, optical frequency combs, chip-scale atomic clocks, magnetometers and related devices, time and frequency dissemination services, and time and frequency applications such as navigational systems and telecommunications. The contact person for this division is Elizabeth Donley and she may be reached at (303) 497-5173 or by e-mail at </w:t>
      </w:r>
      <w:hyperlink r:id="rId57">
        <w:r w:rsidRPr="28EA3EC7">
          <w:rPr>
            <w:rStyle w:val="Hyperlink"/>
            <w:rFonts w:ascii="Arial" w:hAnsi="Arial" w:cs="Arial"/>
          </w:rPr>
          <w:t>elizabeth.donley@nist.gov</w:t>
        </w:r>
      </w:hyperlink>
      <w:r w:rsidRPr="28EA3EC7">
        <w:rPr>
          <w:rFonts w:ascii="Arial" w:hAnsi="Arial" w:cs="Arial"/>
        </w:rPr>
        <w:t>.</w:t>
      </w:r>
    </w:p>
    <w:p w14:paraId="34148064" w14:textId="77777777" w:rsidR="00AC6520" w:rsidRPr="005C3F38" w:rsidRDefault="00AC6520" w:rsidP="00AC6520">
      <w:pPr>
        <w:pStyle w:val="ListParagraph"/>
        <w:rPr>
          <w:rFonts w:ascii="Arial" w:hAnsi="Arial" w:cs="Arial"/>
          <w:b/>
        </w:rPr>
      </w:pPr>
    </w:p>
    <w:p w14:paraId="118E4D7B" w14:textId="55BB9AF2" w:rsidR="00AC6520" w:rsidRPr="005C3F38" w:rsidRDefault="2AED2D08" w:rsidP="00924911">
      <w:pPr>
        <w:pStyle w:val="ListParagraph"/>
        <w:numPr>
          <w:ilvl w:val="0"/>
          <w:numId w:val="94"/>
        </w:numPr>
        <w:rPr>
          <w:rFonts w:ascii="Arial" w:hAnsi="Arial" w:cs="Arial"/>
          <w:b/>
          <w:bCs/>
        </w:rPr>
      </w:pPr>
      <w:r w:rsidRPr="28EA3EC7">
        <w:rPr>
          <w:rFonts w:ascii="Arial" w:hAnsi="Arial" w:cs="Arial"/>
          <w:b/>
          <w:bCs/>
        </w:rPr>
        <w:lastRenderedPageBreak/>
        <w:t xml:space="preserve">Quantum Physics Division. </w:t>
      </w:r>
      <w:r w:rsidRPr="28EA3EC7">
        <w:rPr>
          <w:rFonts w:ascii="Arial" w:hAnsi="Arial" w:cs="Arial"/>
        </w:rPr>
        <w:t>The primary objective is to collaborate with or conduct research consistent with the division’s basic and applied research programs in the areas of quantum information science and technology, quantum-based precision measurements, quantum degenerate gases of atoms and molecules, chemical physics, and biophysics. The contact person for this division is Andrew Wilson and he may be reached at (303) 492-680</w:t>
      </w:r>
      <w:r w:rsidR="7EBBD743" w:rsidRPr="28EA3EC7">
        <w:rPr>
          <w:rFonts w:ascii="Arial" w:hAnsi="Arial" w:cs="Arial"/>
        </w:rPr>
        <w:t>6</w:t>
      </w:r>
      <w:r w:rsidRPr="28EA3EC7">
        <w:rPr>
          <w:rFonts w:ascii="Arial" w:hAnsi="Arial" w:cs="Arial"/>
        </w:rPr>
        <w:t xml:space="preserve"> or by e-mail at </w:t>
      </w:r>
      <w:hyperlink r:id="rId58">
        <w:r w:rsidRPr="28EA3EC7">
          <w:rPr>
            <w:rStyle w:val="Hyperlink"/>
            <w:rFonts w:ascii="Arial" w:hAnsi="Arial" w:cs="Arial"/>
          </w:rPr>
          <w:t>andrew.wilson@nist.gov</w:t>
        </w:r>
      </w:hyperlink>
      <w:r w:rsidRPr="28EA3EC7">
        <w:rPr>
          <w:rFonts w:ascii="Arial" w:hAnsi="Arial" w:cs="Arial"/>
        </w:rPr>
        <w:t xml:space="preserve">. </w:t>
      </w:r>
    </w:p>
    <w:p w14:paraId="3E52AC21" w14:textId="1BB0806A" w:rsidR="008D1022" w:rsidRDefault="00E97E1B" w:rsidP="00AC6520">
      <w:pPr>
        <w:ind w:left="0" w:firstLine="0"/>
      </w:pPr>
      <w:r>
        <w:t xml:space="preserve"> </w:t>
      </w:r>
    </w:p>
    <w:p w14:paraId="6830EFAA" w14:textId="0EA9BAB3" w:rsidR="002601FA" w:rsidRPr="004C29AE" w:rsidRDefault="00263BAE" w:rsidP="00924911">
      <w:pPr>
        <w:pStyle w:val="Default"/>
        <w:numPr>
          <w:ilvl w:val="0"/>
          <w:numId w:val="54"/>
        </w:numPr>
        <w:tabs>
          <w:tab w:val="left" w:pos="360"/>
        </w:tabs>
        <w:rPr>
          <w:rFonts w:ascii="Arial" w:hAnsi="Arial" w:cs="Arial"/>
          <w:color w:val="auto"/>
        </w:rPr>
      </w:pPr>
      <w:r w:rsidRPr="005D1EF5">
        <w:rPr>
          <w:rFonts w:ascii="Arial" w:hAnsi="Arial" w:cs="Arial"/>
          <w:color w:val="auto"/>
        </w:rPr>
        <w:t xml:space="preserve"> </w:t>
      </w:r>
      <w:r w:rsidR="002601FA" w:rsidRPr="004C29AE">
        <w:rPr>
          <w:rFonts w:ascii="Arial" w:hAnsi="Arial" w:cs="Arial"/>
          <w:b/>
          <w:bCs/>
          <w:iCs/>
          <w:color w:val="auto"/>
        </w:rPr>
        <w:t xml:space="preserve">Special Programs </w:t>
      </w:r>
      <w:r w:rsidR="00AA76CC" w:rsidRPr="004C29AE">
        <w:rPr>
          <w:rFonts w:ascii="Arial" w:hAnsi="Arial" w:cs="Arial"/>
          <w:b/>
          <w:bCs/>
          <w:iCs/>
          <w:color w:val="auto"/>
        </w:rPr>
        <w:t xml:space="preserve">Office </w:t>
      </w:r>
      <w:r w:rsidR="00F45342" w:rsidRPr="004C29AE">
        <w:rPr>
          <w:rFonts w:ascii="Arial" w:hAnsi="Arial" w:cs="Arial"/>
          <w:b/>
          <w:bCs/>
          <w:iCs/>
          <w:color w:val="auto"/>
        </w:rPr>
        <w:t>(SP</w:t>
      </w:r>
      <w:r w:rsidR="00AA76CC" w:rsidRPr="004C29AE">
        <w:rPr>
          <w:rFonts w:ascii="Arial" w:hAnsi="Arial" w:cs="Arial"/>
          <w:b/>
          <w:bCs/>
          <w:iCs/>
          <w:color w:val="auto"/>
        </w:rPr>
        <w:t>O</w:t>
      </w:r>
      <w:r w:rsidR="00F45342" w:rsidRPr="004C29AE">
        <w:rPr>
          <w:rFonts w:ascii="Arial" w:hAnsi="Arial" w:cs="Arial"/>
          <w:b/>
          <w:bCs/>
          <w:iCs/>
          <w:color w:val="auto"/>
        </w:rPr>
        <w:t xml:space="preserve">) </w:t>
      </w:r>
      <w:r w:rsidR="002601FA" w:rsidRPr="004C29AE">
        <w:rPr>
          <w:rFonts w:ascii="Arial" w:hAnsi="Arial" w:cs="Arial"/>
          <w:b/>
          <w:bCs/>
          <w:iCs/>
          <w:color w:val="auto"/>
        </w:rPr>
        <w:t>Grant Program</w:t>
      </w:r>
    </w:p>
    <w:p w14:paraId="38672FF7" w14:textId="77777777" w:rsidR="002601FA" w:rsidRPr="004C29AE" w:rsidRDefault="002601FA" w:rsidP="009651F0">
      <w:pPr>
        <w:pStyle w:val="Default"/>
        <w:ind w:left="360" w:hanging="360"/>
        <w:rPr>
          <w:rFonts w:ascii="Arial" w:hAnsi="Arial" w:cs="Arial"/>
          <w:b/>
          <w:bCs/>
          <w:iCs/>
          <w:color w:val="auto"/>
        </w:rPr>
      </w:pPr>
    </w:p>
    <w:p w14:paraId="6703C5B5" w14:textId="59126C89" w:rsidR="00591EF1" w:rsidRPr="009A1846" w:rsidRDefault="00591EF1" w:rsidP="38F75FCC">
      <w:pPr>
        <w:pStyle w:val="Default"/>
        <w:ind w:left="720"/>
        <w:rPr>
          <w:rStyle w:val="Hyperlink"/>
          <w:rFonts w:ascii="Arial Nova" w:eastAsia="Arial Nova" w:hAnsi="Arial Nova" w:cs="Arial Nova"/>
          <w:color w:val="auto"/>
          <w:u w:val="none"/>
        </w:rPr>
      </w:pPr>
      <w:r w:rsidRPr="004C29AE">
        <w:rPr>
          <w:rFonts w:ascii="Arial" w:hAnsi="Arial" w:cs="Arial"/>
          <w:bCs/>
          <w:color w:val="auto"/>
        </w:rPr>
        <w:t>The statutory authority for the SPO Grant Program is 15 U.S.C. § 272(b) and (c), 15 U.S.C. § 278g-1(e)(1) and (e)(3</w:t>
      </w:r>
      <w:r w:rsidRPr="38F75FCC">
        <w:rPr>
          <w:rFonts w:ascii="Arial" w:hAnsi="Arial" w:cs="Arial"/>
          <w:color w:val="auto"/>
        </w:rPr>
        <w:t>)</w:t>
      </w:r>
      <w:r w:rsidR="72867483" w:rsidRPr="38F75FCC">
        <w:rPr>
          <w:rFonts w:ascii="Arial" w:hAnsi="Arial" w:cs="Arial"/>
          <w:color w:val="auto"/>
        </w:rPr>
        <w:t xml:space="preserve">, </w:t>
      </w:r>
      <w:r w:rsidR="72867483" w:rsidRPr="009A1846">
        <w:rPr>
          <w:rFonts w:ascii="Arial" w:eastAsia="Arial" w:hAnsi="Arial" w:cs="Arial"/>
          <w:color w:val="auto"/>
        </w:rPr>
        <w:t xml:space="preserve">and Title II, Division B, the Research and Development, Competition, and Innovation Act </w:t>
      </w:r>
      <w:r w:rsidR="72867483" w:rsidRPr="009A1846">
        <w:rPr>
          <w:rFonts w:ascii="Arial Nova" w:eastAsia="Arial Nova" w:hAnsi="Arial Nova" w:cs="Arial Nova"/>
          <w:color w:val="auto"/>
        </w:rPr>
        <w:t>(</w:t>
      </w:r>
      <w:r w:rsidR="72867483" w:rsidRPr="009A1846">
        <w:rPr>
          <w:rStyle w:val="Hyperlink"/>
          <w:rFonts w:ascii="Arial Nova" w:eastAsia="Arial Nova" w:hAnsi="Arial Nova" w:cs="Arial Nova"/>
          <w:color w:val="auto"/>
          <w:u w:val="none"/>
        </w:rPr>
        <w:t>Pub. L. 117-167).</w:t>
      </w:r>
    </w:p>
    <w:p w14:paraId="351E030B" w14:textId="77777777" w:rsidR="001E2FEF" w:rsidRPr="004C29AE" w:rsidRDefault="001E2FEF" w:rsidP="38F75FCC">
      <w:pPr>
        <w:pStyle w:val="Default"/>
        <w:ind w:left="720"/>
        <w:rPr>
          <w:rFonts w:ascii="Arial" w:hAnsi="Arial" w:cs="Arial"/>
          <w:color w:val="auto"/>
        </w:rPr>
      </w:pPr>
    </w:p>
    <w:p w14:paraId="54BB8A63" w14:textId="09E2F298" w:rsidR="00591EF1" w:rsidRPr="004C29AE" w:rsidRDefault="00591EF1" w:rsidP="00591EF1">
      <w:pPr>
        <w:pStyle w:val="Default"/>
        <w:ind w:left="720"/>
        <w:rPr>
          <w:rFonts w:ascii="Arial" w:hAnsi="Arial" w:cs="Arial"/>
          <w:color w:val="auto"/>
        </w:rPr>
      </w:pPr>
      <w:r w:rsidRPr="004C29AE">
        <w:rPr>
          <w:rFonts w:ascii="Arial" w:hAnsi="Arial" w:cs="Arial"/>
          <w:b/>
          <w:color w:val="auto"/>
        </w:rPr>
        <w:t>Program Description:</w:t>
      </w:r>
      <w:r w:rsidRPr="004C29AE">
        <w:rPr>
          <w:rFonts w:ascii="Arial" w:hAnsi="Arial" w:cs="Arial"/>
          <w:color w:val="auto"/>
        </w:rPr>
        <w:t xml:space="preserve"> The SPO Grant Program provides financial assistance to support the conduct of research or a recipient’s portion of collaborative research</w:t>
      </w:r>
      <w:r w:rsidRPr="004C29AE" w:rsidDel="00296AF3">
        <w:rPr>
          <w:rFonts w:ascii="Arial" w:hAnsi="Arial" w:cs="Arial"/>
          <w:color w:val="auto"/>
        </w:rPr>
        <w:t xml:space="preserve"> </w:t>
      </w:r>
      <w:r w:rsidRPr="004C29AE">
        <w:rPr>
          <w:rFonts w:ascii="Arial" w:hAnsi="Arial" w:cs="Arial"/>
          <w:color w:val="auto"/>
        </w:rPr>
        <w:t xml:space="preserve">consistent with the SPO mission </w:t>
      </w:r>
      <w:r>
        <w:rPr>
          <w:rFonts w:ascii="Arial" w:hAnsi="Arial" w:cs="Arial"/>
          <w:color w:val="auto"/>
        </w:rPr>
        <w:t xml:space="preserve">for </w:t>
      </w:r>
      <w:r w:rsidRPr="00AC5605">
        <w:rPr>
          <w:rFonts w:ascii="Arial" w:hAnsi="Arial" w:cs="Arial"/>
          <w:color w:val="auto"/>
        </w:rPr>
        <w:t xml:space="preserve">special programs in </w:t>
      </w:r>
      <w:r>
        <w:rPr>
          <w:rFonts w:ascii="Arial" w:hAnsi="Arial" w:cs="Arial"/>
          <w:color w:val="auto"/>
        </w:rPr>
        <w:t xml:space="preserve">broad </w:t>
      </w:r>
      <w:r w:rsidRPr="00AC5605">
        <w:rPr>
          <w:rFonts w:ascii="Arial" w:hAnsi="Arial" w:cs="Arial"/>
          <w:color w:val="auto"/>
        </w:rPr>
        <w:t xml:space="preserve">areas of critical national need </w:t>
      </w:r>
      <w:r w:rsidR="003B52C1">
        <w:rPr>
          <w:rFonts w:ascii="Arial" w:hAnsi="Arial" w:cs="Arial"/>
          <w:color w:val="auto"/>
        </w:rPr>
        <w:t xml:space="preserve">and in response to federal mandates </w:t>
      </w:r>
      <w:r w:rsidRPr="00AC5605">
        <w:rPr>
          <w:rFonts w:ascii="Arial" w:hAnsi="Arial" w:cs="Arial"/>
          <w:color w:val="auto"/>
        </w:rPr>
        <w:t xml:space="preserve">that cut across NIST’s </w:t>
      </w:r>
      <w:r w:rsidRPr="00AC5605">
        <w:rPr>
          <w:rFonts w:ascii="Arial" w:hAnsi="Arial" w:cs="Arial"/>
          <w:bCs/>
          <w:color w:val="auto"/>
        </w:rPr>
        <w:t>scientific and technical mission focused laboratory programs</w:t>
      </w:r>
      <w:r>
        <w:rPr>
          <w:rFonts w:ascii="Arial" w:hAnsi="Arial" w:cs="Arial"/>
          <w:bCs/>
          <w:color w:val="auto"/>
        </w:rPr>
        <w:t xml:space="preserve"> such as</w:t>
      </w:r>
      <w:r w:rsidRPr="00AC5605">
        <w:rPr>
          <w:rFonts w:ascii="Arial" w:hAnsi="Arial" w:cs="Arial"/>
          <w:bCs/>
          <w:color w:val="auto"/>
        </w:rPr>
        <w:t xml:space="preserve"> forensic science research</w:t>
      </w:r>
      <w:r>
        <w:rPr>
          <w:rFonts w:ascii="Arial" w:hAnsi="Arial" w:cs="Arial"/>
          <w:bCs/>
          <w:color w:val="auto"/>
        </w:rPr>
        <w:t>, foundation studies,</w:t>
      </w:r>
      <w:r w:rsidRPr="00AC5605">
        <w:rPr>
          <w:rFonts w:ascii="Arial" w:hAnsi="Arial" w:cs="Arial"/>
          <w:bCs/>
          <w:color w:val="auto"/>
        </w:rPr>
        <w:t xml:space="preserve"> and standards</w:t>
      </w:r>
      <w:r>
        <w:rPr>
          <w:rFonts w:ascii="Arial" w:hAnsi="Arial" w:cs="Arial"/>
          <w:bCs/>
          <w:color w:val="auto"/>
        </w:rPr>
        <w:t>;</w:t>
      </w:r>
      <w:r w:rsidRPr="00AC5605">
        <w:rPr>
          <w:rFonts w:ascii="Arial" w:hAnsi="Arial" w:cs="Arial"/>
          <w:bCs/>
          <w:color w:val="auto"/>
        </w:rPr>
        <w:t xml:space="preserve"> greenhouse gas measurements</w:t>
      </w:r>
      <w:r>
        <w:rPr>
          <w:rFonts w:ascii="Arial" w:hAnsi="Arial" w:cs="Arial"/>
          <w:bCs/>
          <w:color w:val="auto"/>
        </w:rPr>
        <w:t xml:space="preserve"> research and standards</w:t>
      </w:r>
      <w:r>
        <w:rPr>
          <w:rFonts w:ascii="Arial" w:hAnsi="Arial" w:cs="Arial"/>
          <w:color w:val="auto"/>
        </w:rPr>
        <w:t>; and open data programs</w:t>
      </w:r>
      <w:r w:rsidRPr="004C29AE">
        <w:rPr>
          <w:rFonts w:ascii="Arial" w:hAnsi="Arial" w:cs="Arial"/>
          <w:color w:val="auto"/>
        </w:rPr>
        <w:t xml:space="preserve">. Additional information about </w:t>
      </w:r>
      <w:r w:rsidRPr="002D1431">
        <w:rPr>
          <w:rFonts w:ascii="Arial" w:hAnsi="Arial"/>
          <w:color w:val="auto"/>
        </w:rPr>
        <w:t>the</w:t>
      </w:r>
      <w:r>
        <w:rPr>
          <w:rFonts w:ascii="Arial" w:hAnsi="Arial" w:cs="Arial"/>
          <w:color w:val="auto"/>
        </w:rPr>
        <w:t xml:space="preserve"> </w:t>
      </w:r>
      <w:r w:rsidRPr="004C29AE">
        <w:rPr>
          <w:rFonts w:ascii="Arial" w:hAnsi="Arial" w:cs="Arial"/>
          <w:color w:val="auto"/>
        </w:rPr>
        <w:t xml:space="preserve">SPO and SPO Programs may be obtained at </w:t>
      </w:r>
      <w:hyperlink r:id="rId59" w:history="1">
        <w:r w:rsidRPr="00842C29">
          <w:rPr>
            <w:rStyle w:val="Hyperlink"/>
            <w:rFonts w:ascii="Arial" w:hAnsi="Arial" w:cs="Arial"/>
          </w:rPr>
          <w:t>https://www.nist.gov/special-programs-office-spo</w:t>
        </w:r>
      </w:hyperlink>
      <w:r w:rsidRPr="00F12DA6">
        <w:rPr>
          <w:rFonts w:ascii="Arial" w:hAnsi="Arial" w:cs="Arial"/>
          <w:color w:val="auto"/>
        </w:rPr>
        <w:t>.</w:t>
      </w:r>
      <w:r>
        <w:rPr>
          <w:rFonts w:ascii="Arial" w:hAnsi="Arial" w:cs="Arial"/>
          <w:color w:val="auto"/>
        </w:rPr>
        <w:t xml:space="preserve"> </w:t>
      </w:r>
    </w:p>
    <w:p w14:paraId="39B8CAD6" w14:textId="77777777" w:rsidR="00591EF1" w:rsidRDefault="00591EF1" w:rsidP="00591EF1">
      <w:pPr>
        <w:pStyle w:val="Default"/>
        <w:rPr>
          <w:rFonts w:ascii="Arial" w:hAnsi="Arial" w:cs="Arial"/>
          <w:color w:val="auto"/>
        </w:rPr>
      </w:pPr>
    </w:p>
    <w:p w14:paraId="014A498A" w14:textId="77777777" w:rsidR="00591EF1" w:rsidRPr="004C29AE" w:rsidRDefault="00591EF1" w:rsidP="00591EF1">
      <w:pPr>
        <w:pStyle w:val="Default"/>
        <w:ind w:left="720"/>
        <w:rPr>
          <w:rFonts w:ascii="Arial" w:hAnsi="Arial" w:cs="Arial"/>
          <w:color w:val="auto"/>
        </w:rPr>
      </w:pPr>
      <w:r w:rsidRPr="004C29AE">
        <w:rPr>
          <w:rFonts w:ascii="Arial" w:hAnsi="Arial" w:cs="Arial"/>
          <w:color w:val="auto"/>
        </w:rPr>
        <w:t xml:space="preserve">All applications submitted to the SPO Grant Program must be in accordance with the program objectives listed below. The appropriate SPO Program Manager for each SPO field of research </w:t>
      </w:r>
      <w:r w:rsidRPr="005B16F9">
        <w:rPr>
          <w:rFonts w:ascii="Arial" w:hAnsi="Arial" w:cs="Arial"/>
          <w:color w:val="auto"/>
        </w:rPr>
        <w:t xml:space="preserve">described in this section </w:t>
      </w:r>
      <w:r w:rsidRPr="004C29AE">
        <w:rPr>
          <w:rFonts w:ascii="Arial" w:hAnsi="Arial" w:cs="Arial"/>
          <w:color w:val="auto"/>
        </w:rPr>
        <w:t>may be contacted for clarification of the program objectives. The contact person for the SPO Grant Program is Darlene Hamilton and she may be reached at (301)</w:t>
      </w:r>
      <w:r>
        <w:rPr>
          <w:rFonts w:ascii="Arial" w:hAnsi="Arial" w:cs="Arial"/>
          <w:color w:val="auto"/>
        </w:rPr>
        <w:t xml:space="preserve"> </w:t>
      </w:r>
      <w:r w:rsidRPr="004C29AE">
        <w:rPr>
          <w:rFonts w:ascii="Arial" w:hAnsi="Arial" w:cs="Arial"/>
          <w:color w:val="auto"/>
        </w:rPr>
        <w:t xml:space="preserve">975-2227 or by e-mail at </w:t>
      </w:r>
      <w:hyperlink r:id="rId60" w:history="1">
        <w:r w:rsidRPr="004C29AE">
          <w:rPr>
            <w:rStyle w:val="Hyperlink"/>
            <w:rFonts w:ascii="Arial" w:hAnsi="Arial" w:cs="Arial"/>
          </w:rPr>
          <w:t>darlene.hamilton@nist.gov</w:t>
        </w:r>
      </w:hyperlink>
      <w:r w:rsidRPr="004C29AE">
        <w:rPr>
          <w:rStyle w:val="Hyperlink"/>
          <w:rFonts w:ascii="Arial" w:hAnsi="Arial" w:cs="Arial"/>
          <w:u w:val="none"/>
        </w:rPr>
        <w:t>.</w:t>
      </w:r>
      <w:r w:rsidRPr="004C29AE">
        <w:rPr>
          <w:rFonts w:ascii="Arial" w:hAnsi="Arial" w:cs="Arial"/>
          <w:color w:val="auto"/>
        </w:rPr>
        <w:t xml:space="preserve"> </w:t>
      </w:r>
    </w:p>
    <w:p w14:paraId="19F3E5C9" w14:textId="77777777" w:rsidR="00591EF1" w:rsidRPr="004C29AE" w:rsidRDefault="00591EF1" w:rsidP="00591EF1">
      <w:pPr>
        <w:pStyle w:val="Default"/>
        <w:ind w:left="720"/>
        <w:rPr>
          <w:rFonts w:ascii="Arial" w:hAnsi="Arial" w:cs="Arial"/>
          <w:color w:val="auto"/>
        </w:rPr>
      </w:pPr>
    </w:p>
    <w:p w14:paraId="3CC321C5" w14:textId="6AA895EB" w:rsidR="00591EF1" w:rsidRPr="005B16F9" w:rsidRDefault="00591EF1" w:rsidP="00924911">
      <w:pPr>
        <w:pStyle w:val="Default"/>
        <w:numPr>
          <w:ilvl w:val="1"/>
          <w:numId w:val="56"/>
        </w:numPr>
        <w:ind w:left="1080"/>
        <w:rPr>
          <w:rFonts w:ascii="Arial" w:hAnsi="Arial" w:cs="Arial"/>
          <w:bCs/>
          <w:iCs/>
          <w:color w:val="auto"/>
        </w:rPr>
      </w:pPr>
      <w:r w:rsidRPr="005B16F9">
        <w:rPr>
          <w:rFonts w:ascii="Arial" w:hAnsi="Arial" w:cs="Arial"/>
          <w:b/>
          <w:iCs/>
          <w:color w:val="auto"/>
        </w:rPr>
        <w:t>Special Programs Office.</w:t>
      </w:r>
      <w:r w:rsidRPr="005B16F9">
        <w:rPr>
          <w:rFonts w:ascii="Arial" w:hAnsi="Arial" w:cs="Arial"/>
          <w:bCs/>
          <w:iCs/>
          <w:color w:val="auto"/>
        </w:rPr>
        <w:t xml:space="preserve"> Financial support may be provided to attend education and outreach programs, conferences, workshops, or other technical research meetings that are relevant to the mission of the SPO.  Financial support may be provided for conferences, workshops, or other technical research meetings that are relevant to the mission of SPO. However, NIST cannot be an official sponsor or co-sponsor for any event funded through this program.</w:t>
      </w:r>
      <w:r w:rsidRPr="005B16F9">
        <w:rPr>
          <w:rFonts w:ascii="Arial" w:hAnsi="Arial" w:cs="Arial"/>
          <w:color w:val="auto"/>
        </w:rPr>
        <w:t xml:space="preserve"> </w:t>
      </w:r>
      <w:r w:rsidRPr="005B16F9">
        <w:rPr>
          <w:rFonts w:ascii="Arial" w:hAnsi="Arial" w:cs="Arial"/>
          <w:bCs/>
          <w:iCs/>
          <w:color w:val="auto"/>
        </w:rPr>
        <w:t>The contact person for this office is Darlene Hamilton and she may be reached at (301) 975-2227</w:t>
      </w:r>
      <w:r>
        <w:rPr>
          <w:rFonts w:ascii="Arial" w:hAnsi="Arial" w:cs="Arial"/>
          <w:bCs/>
          <w:iCs/>
          <w:color w:val="auto"/>
        </w:rPr>
        <w:t xml:space="preserve"> </w:t>
      </w:r>
      <w:r w:rsidRPr="005B16F9">
        <w:rPr>
          <w:rFonts w:ascii="Arial" w:hAnsi="Arial" w:cs="Arial"/>
          <w:bCs/>
          <w:iCs/>
          <w:color w:val="auto"/>
        </w:rPr>
        <w:t>or by e-mail at</w:t>
      </w:r>
      <w:r>
        <w:rPr>
          <w:rFonts w:ascii="Arial" w:hAnsi="Arial" w:cs="Arial"/>
          <w:bCs/>
          <w:iCs/>
          <w:color w:val="auto"/>
        </w:rPr>
        <w:t xml:space="preserve"> </w:t>
      </w:r>
      <w:hyperlink r:id="rId61" w:history="1">
        <w:r w:rsidRPr="00842C29">
          <w:rPr>
            <w:rStyle w:val="Hyperlink"/>
            <w:rFonts w:ascii="Arial" w:hAnsi="Arial" w:cs="Arial"/>
            <w:bCs/>
            <w:iCs/>
          </w:rPr>
          <w:t>darlene.hamilton@nist.gov</w:t>
        </w:r>
      </w:hyperlink>
      <w:r w:rsidRPr="005B16F9">
        <w:rPr>
          <w:rFonts w:ascii="Arial" w:hAnsi="Arial" w:cs="Arial"/>
          <w:bCs/>
          <w:iCs/>
          <w:color w:val="auto"/>
        </w:rPr>
        <w:t>.</w:t>
      </w:r>
      <w:r>
        <w:rPr>
          <w:rFonts w:ascii="Arial" w:hAnsi="Arial" w:cs="Arial"/>
          <w:bCs/>
          <w:iCs/>
          <w:color w:val="auto"/>
        </w:rPr>
        <w:t xml:space="preserve"> </w:t>
      </w:r>
    </w:p>
    <w:p w14:paraId="24F34810" w14:textId="77777777" w:rsidR="00591EF1" w:rsidRPr="000F5A04" w:rsidRDefault="00591EF1" w:rsidP="00591EF1">
      <w:pPr>
        <w:pStyle w:val="Default"/>
        <w:ind w:left="1080"/>
        <w:rPr>
          <w:rFonts w:ascii="Arial" w:hAnsi="Arial" w:cs="Arial"/>
          <w:bCs/>
          <w:iCs/>
          <w:color w:val="auto"/>
        </w:rPr>
      </w:pPr>
    </w:p>
    <w:p w14:paraId="0A0A2549" w14:textId="40C020D7" w:rsidR="00591EF1" w:rsidRPr="001C35A7" w:rsidRDefault="438C95C5" w:rsidP="00924911">
      <w:pPr>
        <w:pStyle w:val="ListParagraph"/>
        <w:numPr>
          <w:ilvl w:val="1"/>
          <w:numId w:val="97"/>
        </w:numPr>
        <w:ind w:left="1080"/>
        <w:rPr>
          <w:rStyle w:val="Hyperlink"/>
          <w:rFonts w:ascii="Arial" w:hAnsi="Arial" w:cs="Arial"/>
          <w:bCs/>
          <w:iCs/>
        </w:rPr>
      </w:pPr>
      <w:bookmarkStart w:id="8" w:name="_Hlk95976588"/>
      <w:r w:rsidRPr="001C35A7">
        <w:rPr>
          <w:rFonts w:ascii="Arial" w:hAnsi="Arial" w:cs="Arial"/>
          <w:b/>
          <w:bCs/>
        </w:rPr>
        <w:t xml:space="preserve">Greenhouse Gas (GHG) Measurements Research and Standards Program. </w:t>
      </w:r>
      <w:r w:rsidR="6DC13169" w:rsidRPr="001C35A7">
        <w:rPr>
          <w:rFonts w:ascii="Arial" w:hAnsi="Arial" w:cs="Arial"/>
          <w:bCs/>
          <w:iCs/>
        </w:rPr>
        <w:t xml:space="preserve">The primary objective of this program is to develop or extend internationally-recognized measurements, standards, and methods to </w:t>
      </w:r>
      <w:r w:rsidR="6DC13169" w:rsidRPr="001C35A7">
        <w:rPr>
          <w:rFonts w:ascii="Arial" w:hAnsi="Arial" w:cs="Arial"/>
          <w:bCs/>
          <w:iCs/>
        </w:rPr>
        <w:lastRenderedPageBreak/>
        <w:t>accurately quantify greenhouse gas</w:t>
      </w:r>
      <w:r w:rsidR="74CC6755" w:rsidRPr="001C35A7">
        <w:rPr>
          <w:rFonts w:ascii="Arial" w:hAnsi="Arial" w:cs="Arial"/>
          <w:bCs/>
          <w:iCs/>
        </w:rPr>
        <w:t xml:space="preserve"> (GHG)</w:t>
      </w:r>
      <w:r w:rsidR="6DC13169" w:rsidRPr="001C35A7">
        <w:rPr>
          <w:rFonts w:ascii="Arial" w:hAnsi="Arial" w:cs="Arial"/>
          <w:bCs/>
          <w:iCs/>
        </w:rPr>
        <w:t xml:space="preserve"> emissions in urban and regional settings.  Atmospheric methods utilize accurate measurement of GHG mole fractions in the atmosphere, while the analyses involved are often enhanced by additional measurements of interest in air quality research, e.g., carbon monoxide.  Supported research aims to improve accuracy of science-based quantification </w:t>
      </w:r>
      <w:bookmarkEnd w:id="8"/>
      <w:r w:rsidR="6DC13169" w:rsidRPr="001C35A7">
        <w:rPr>
          <w:rFonts w:ascii="Arial" w:hAnsi="Arial" w:cs="Arial"/>
          <w:bCs/>
          <w:iCs/>
        </w:rPr>
        <w:t>of anthropogenic emissions and biogenic exchange of CO2 and CH4</w:t>
      </w:r>
      <w:r w:rsidR="18018ED3" w:rsidRPr="001C35A7">
        <w:rPr>
          <w:rFonts w:ascii="Arial" w:hAnsi="Arial" w:cs="Arial"/>
          <w:bCs/>
          <w:iCs/>
        </w:rPr>
        <w:t xml:space="preserve"> with the atmosphere</w:t>
      </w:r>
      <w:r w:rsidR="6DC13169" w:rsidRPr="001C35A7">
        <w:rPr>
          <w:rFonts w:ascii="Arial" w:hAnsi="Arial" w:cs="Arial"/>
          <w:bCs/>
          <w:iCs/>
        </w:rPr>
        <w:t xml:space="preserve">.  Areas of interest include: 1) quantification of GHG emissions from stationary sources, 2) coordinated measurement and modeling tools to better quantify anthropogenic and </w:t>
      </w:r>
      <w:proofErr w:type="spellStart"/>
      <w:r w:rsidR="6DC13169" w:rsidRPr="001C35A7">
        <w:rPr>
          <w:rFonts w:ascii="Arial" w:hAnsi="Arial" w:cs="Arial"/>
          <w:bCs/>
          <w:iCs/>
        </w:rPr>
        <w:t>biospheric</w:t>
      </w:r>
      <w:proofErr w:type="spellEnd"/>
      <w:r w:rsidR="6DC13169" w:rsidRPr="001C35A7">
        <w:rPr>
          <w:rFonts w:ascii="Arial" w:hAnsi="Arial" w:cs="Arial"/>
          <w:bCs/>
          <w:iCs/>
        </w:rPr>
        <w:t xml:space="preserve"> atmospheric exchange, 3) remote sensing of atmospheric GHG concentrations and their attendant supporting analyses and observations, and 4) measurement capabilities to further understanding of GHG transport in the lower atmosphere. Additional information about the SPO GHG Research and Standards Program may be obtained at</w:t>
      </w:r>
      <w:r w:rsidR="498EDCD0" w:rsidRPr="001C35A7">
        <w:rPr>
          <w:rFonts w:ascii="Arial" w:hAnsi="Arial" w:cs="Arial"/>
          <w:bCs/>
          <w:iCs/>
        </w:rPr>
        <w:t xml:space="preserve"> </w:t>
      </w:r>
      <w:hyperlink r:id="rId62" w:history="1">
        <w:r w:rsidR="00BB6D1F" w:rsidRPr="001C35A7">
          <w:rPr>
            <w:rStyle w:val="Hyperlink"/>
            <w:rFonts w:ascii="Arial" w:hAnsi="Arial" w:cs="Arial"/>
            <w:bCs/>
            <w:iCs/>
          </w:rPr>
          <w:t>https://www.nist.gov/spo/greenhouse-gas-measurements-program</w:t>
        </w:r>
      </w:hyperlink>
      <w:r w:rsidR="305B93A2" w:rsidRPr="001C35A7">
        <w:rPr>
          <w:rFonts w:ascii="Arial" w:hAnsi="Arial" w:cs="Arial"/>
          <w:bCs/>
          <w:iCs/>
        </w:rPr>
        <w:t>.</w:t>
      </w:r>
      <w:r w:rsidR="20F8BA85" w:rsidRPr="001C35A7">
        <w:rPr>
          <w:rFonts w:ascii="Arial" w:hAnsi="Arial" w:cs="Arial"/>
          <w:bCs/>
          <w:iCs/>
        </w:rPr>
        <w:t xml:space="preserve"> </w:t>
      </w:r>
      <w:r w:rsidR="6DC13169" w:rsidRPr="001C35A7">
        <w:rPr>
          <w:rFonts w:ascii="Arial" w:hAnsi="Arial" w:cs="Arial"/>
          <w:bCs/>
          <w:iCs/>
        </w:rPr>
        <w:t xml:space="preserve">The contact person for this program is James Whetstone and he may be reached at (301) 975-2738 or by e-mail at </w:t>
      </w:r>
      <w:hyperlink r:id="rId63" w:history="1">
        <w:r w:rsidR="00BB6D1F" w:rsidRPr="001C35A7">
          <w:rPr>
            <w:rStyle w:val="Hyperlink"/>
            <w:rFonts w:ascii="Arial" w:hAnsi="Arial" w:cs="Arial"/>
            <w:bCs/>
            <w:iCs/>
          </w:rPr>
          <w:t>james.whetstone@nist.gov</w:t>
        </w:r>
      </w:hyperlink>
      <w:r w:rsidR="001C35A7" w:rsidRPr="001C35A7">
        <w:rPr>
          <w:rStyle w:val="Hyperlink"/>
          <w:rFonts w:ascii="Arial" w:hAnsi="Arial" w:cs="Arial"/>
          <w:bCs/>
          <w:iCs/>
        </w:rPr>
        <w:t>.</w:t>
      </w:r>
    </w:p>
    <w:p w14:paraId="0BFB3F82" w14:textId="77777777" w:rsidR="001C35A7" w:rsidRPr="001C35A7" w:rsidRDefault="001C35A7" w:rsidP="001C35A7">
      <w:pPr>
        <w:pStyle w:val="ListParagraph"/>
        <w:ind w:left="1080" w:hanging="360"/>
        <w:rPr>
          <w:rFonts w:ascii="Arial" w:hAnsi="Arial" w:cs="Arial"/>
          <w:bCs/>
          <w:iCs/>
        </w:rPr>
      </w:pPr>
    </w:p>
    <w:p w14:paraId="424505A3" w14:textId="65706338" w:rsidR="00591EF1" w:rsidRPr="001C35A7" w:rsidRDefault="00591EF1" w:rsidP="00924911">
      <w:pPr>
        <w:pStyle w:val="Default"/>
        <w:numPr>
          <w:ilvl w:val="1"/>
          <w:numId w:val="97"/>
        </w:numPr>
        <w:ind w:left="1080"/>
        <w:rPr>
          <w:rFonts w:ascii="Arial" w:hAnsi="Arial" w:cs="Arial"/>
          <w:color w:val="auto"/>
        </w:rPr>
      </w:pPr>
      <w:r w:rsidRPr="001C35A7">
        <w:rPr>
          <w:rFonts w:ascii="Arial" w:hAnsi="Arial" w:cs="Arial"/>
          <w:b/>
          <w:bCs/>
          <w:color w:val="auto"/>
        </w:rPr>
        <w:t xml:space="preserve">Forensic Science Research and Foundational Studies Program. </w:t>
      </w:r>
      <w:r w:rsidRPr="001C35A7">
        <w:rPr>
          <w:rFonts w:ascii="Arial" w:hAnsi="Arial" w:cs="Arial"/>
          <w:color w:val="auto"/>
        </w:rPr>
        <w:t>The primary objective of this program is to conduct and coordinate forensic science research and foundational studies and to provide technical services to address the needs of the forensic science community. The program focuses on creating new materials standards; verifying methodology; and evaluating new technologies for forensic science disciplines including the following: digital evidence, forensic genetics, biometrics, firearms and toolmarks, drugs and toxins, statistics, and trace analysis. The program also facilitates knowledge exchange and identifies best practices for the forensic science community. Additional information about the SPO Forensic Science Research and Foundational Studies Program is available at</w:t>
      </w:r>
      <w:r w:rsidR="05E97395" w:rsidRPr="001C35A7">
        <w:rPr>
          <w:rFonts w:ascii="Arial" w:hAnsi="Arial" w:cs="Arial"/>
          <w:color w:val="auto"/>
        </w:rPr>
        <w:t xml:space="preserve"> </w:t>
      </w:r>
      <w:hyperlink r:id="rId64" w:history="1">
        <w:r w:rsidR="05E97395" w:rsidRPr="001C35A7">
          <w:rPr>
            <w:rStyle w:val="Hyperlink"/>
            <w:rFonts w:ascii="Arial" w:hAnsi="Arial" w:cs="Arial"/>
          </w:rPr>
          <w:t>https://www.nist.gov/spo/forensic-science-program</w:t>
        </w:r>
      </w:hyperlink>
      <w:r w:rsidR="05E97395" w:rsidRPr="001C35A7">
        <w:rPr>
          <w:rFonts w:ascii="Arial" w:hAnsi="Arial" w:cs="Arial"/>
          <w:color w:val="auto"/>
        </w:rPr>
        <w:t xml:space="preserve">. </w:t>
      </w:r>
      <w:r w:rsidRPr="001C35A7">
        <w:rPr>
          <w:rFonts w:ascii="Arial" w:hAnsi="Arial" w:cs="Arial"/>
          <w:color w:val="auto"/>
        </w:rPr>
        <w:t xml:space="preserve">The contact person for this program is Robert Ramotowski and he may be reached at (301) 975-4772 or by e-mail at </w:t>
      </w:r>
      <w:hyperlink r:id="rId65">
        <w:r w:rsidRPr="001C35A7">
          <w:rPr>
            <w:rStyle w:val="Hyperlink"/>
            <w:rFonts w:ascii="Arial" w:hAnsi="Arial" w:cs="Arial"/>
          </w:rPr>
          <w:t>robert.ramotowski@nist.gov</w:t>
        </w:r>
      </w:hyperlink>
      <w:r w:rsidRPr="001C35A7">
        <w:rPr>
          <w:rFonts w:ascii="Arial" w:hAnsi="Arial" w:cs="Arial"/>
          <w:color w:val="auto"/>
        </w:rPr>
        <w:t>.</w:t>
      </w:r>
    </w:p>
    <w:p w14:paraId="6CF606D1" w14:textId="77777777" w:rsidR="00591EF1" w:rsidRPr="001C35A7" w:rsidRDefault="00591EF1" w:rsidP="001C35A7">
      <w:pPr>
        <w:pStyle w:val="ListParagraph"/>
        <w:ind w:left="1080" w:hanging="360"/>
        <w:rPr>
          <w:rFonts w:ascii="Arial" w:hAnsi="Arial" w:cs="Arial"/>
          <w:bCs/>
          <w:iCs/>
        </w:rPr>
      </w:pPr>
    </w:p>
    <w:p w14:paraId="35708081" w14:textId="2DF2C848" w:rsidR="00591EF1" w:rsidRPr="001C35A7" w:rsidRDefault="00591EF1" w:rsidP="00924911">
      <w:pPr>
        <w:pStyle w:val="Default"/>
        <w:numPr>
          <w:ilvl w:val="0"/>
          <w:numId w:val="98"/>
        </w:numPr>
        <w:ind w:left="1080"/>
        <w:rPr>
          <w:rFonts w:ascii="Arial" w:hAnsi="Arial" w:cs="Arial"/>
          <w:bCs/>
          <w:iCs/>
          <w:color w:val="auto"/>
        </w:rPr>
      </w:pPr>
      <w:r w:rsidRPr="001C35A7">
        <w:rPr>
          <w:rFonts w:ascii="Arial" w:hAnsi="Arial" w:cs="Arial"/>
          <w:b/>
          <w:bCs/>
        </w:rPr>
        <w:t>Forensic Science Standards Program.</w:t>
      </w:r>
      <w:r w:rsidRPr="001C35A7">
        <w:rPr>
          <w:rFonts w:ascii="Arial" w:hAnsi="Arial" w:cs="Arial"/>
        </w:rPr>
        <w:t xml:space="preserve">  </w:t>
      </w:r>
      <w:r w:rsidRPr="001C35A7">
        <w:rPr>
          <w:rFonts w:ascii="Arial" w:hAnsi="Arial" w:cs="Arial"/>
          <w:bCs/>
        </w:rPr>
        <w:t xml:space="preserve">The primary objective of this program is to </w:t>
      </w:r>
      <w:r w:rsidRPr="001C35A7">
        <w:rPr>
          <w:rFonts w:ascii="Arial" w:hAnsi="Arial" w:cs="Arial"/>
        </w:rPr>
        <w:t xml:space="preserve">strengthen the nation's use of forensic science by facilitating the development and use of technically sound standards and guidelines and promoting their adoption and use throughout the forensic science community, especially by forensic science practitioners and other forensic science service providers. NIST leverages the voluntary consensus process to generate technical standards for the forensic science community through the Organization of Scientific Area Committees (OSAC) for Forensic Science. OSAC achieves this by </w:t>
      </w:r>
      <w:r w:rsidRPr="001C35A7">
        <w:rPr>
          <w:rFonts w:ascii="Arial" w:hAnsi="Arial" w:cs="Arial"/>
          <w:bCs/>
        </w:rPr>
        <w:t xml:space="preserve">coordinating the development of technically sound forensic science standards through the U.S. standards system and by enabling participation from state, local and federal government, academic </w:t>
      </w:r>
      <w:r w:rsidR="001C35A7" w:rsidRPr="001C35A7">
        <w:rPr>
          <w:rFonts w:ascii="Arial" w:hAnsi="Arial" w:cs="Arial"/>
          <w:bCs/>
        </w:rPr>
        <w:lastRenderedPageBreak/>
        <w:t>institutions,</w:t>
      </w:r>
      <w:r w:rsidRPr="001C35A7">
        <w:rPr>
          <w:rFonts w:ascii="Arial" w:hAnsi="Arial" w:cs="Arial"/>
          <w:bCs/>
        </w:rPr>
        <w:t xml:space="preserve"> and private sector organizations. </w:t>
      </w:r>
    </w:p>
    <w:p w14:paraId="37FEA304" w14:textId="77777777" w:rsidR="00591EF1" w:rsidRPr="001C35A7" w:rsidRDefault="00591EF1" w:rsidP="001C35A7">
      <w:pPr>
        <w:pStyle w:val="ListParagraph"/>
        <w:ind w:left="1080" w:hanging="360"/>
        <w:rPr>
          <w:rFonts w:ascii="Arial" w:hAnsi="Arial" w:cs="Arial"/>
          <w:bCs/>
          <w:iCs/>
        </w:rPr>
      </w:pPr>
    </w:p>
    <w:p w14:paraId="3EC0953D" w14:textId="099A799D" w:rsidR="00591EF1" w:rsidRPr="001C35A7" w:rsidRDefault="00591EF1" w:rsidP="001C35A7">
      <w:pPr>
        <w:pStyle w:val="Default"/>
        <w:ind w:left="1080"/>
        <w:rPr>
          <w:rFonts w:ascii="Arial" w:hAnsi="Arial" w:cs="Arial"/>
          <w:b/>
          <w:bCs/>
          <w:color w:val="auto"/>
        </w:rPr>
      </w:pPr>
      <w:r w:rsidRPr="001C35A7">
        <w:rPr>
          <w:rFonts w:ascii="Arial" w:hAnsi="Arial" w:cs="Arial"/>
        </w:rPr>
        <w:t>This program supports interlaboratory comparisons, forensic science discipline</w:t>
      </w:r>
      <w:r w:rsidR="00667DC6" w:rsidRPr="001C35A7">
        <w:rPr>
          <w:rFonts w:ascii="Arial" w:hAnsi="Arial" w:cs="Arial"/>
        </w:rPr>
        <w:t>-</w:t>
      </w:r>
      <w:r w:rsidRPr="001C35A7">
        <w:rPr>
          <w:rFonts w:ascii="Arial" w:hAnsi="Arial" w:cs="Arial"/>
        </w:rPr>
        <w:t>specific process maps, forensic science standards-related training materials, work products that enable more rapid implementation of standards listed on the OSAC Registry, and workshops to address specific forensic science standards gaps. Additional information about the SPO Forensic Science Standards Program is available at</w:t>
      </w:r>
      <w:r w:rsidR="68F80831" w:rsidRPr="001C35A7">
        <w:rPr>
          <w:rFonts w:ascii="Arial" w:hAnsi="Arial" w:cs="Arial"/>
        </w:rPr>
        <w:t xml:space="preserve"> </w:t>
      </w:r>
      <w:hyperlink r:id="rId66" w:history="1">
        <w:r w:rsidR="68F80831" w:rsidRPr="001C35A7">
          <w:rPr>
            <w:rStyle w:val="Hyperlink"/>
            <w:rFonts w:ascii="Arial" w:hAnsi="Arial" w:cs="Arial"/>
          </w:rPr>
          <w:t>https://www.nist.gov/spo/forensic-scienc</w:t>
        </w:r>
        <w:r w:rsidR="04F2F46B" w:rsidRPr="001C35A7">
          <w:rPr>
            <w:rStyle w:val="Hyperlink"/>
            <w:rFonts w:ascii="Arial" w:hAnsi="Arial" w:cs="Arial"/>
          </w:rPr>
          <w:t>e-standards-program</w:t>
        </w:r>
      </w:hyperlink>
      <w:r w:rsidR="04F2F46B" w:rsidRPr="001C35A7">
        <w:rPr>
          <w:rFonts w:ascii="Arial" w:hAnsi="Arial" w:cs="Arial"/>
        </w:rPr>
        <w:t xml:space="preserve">. </w:t>
      </w:r>
      <w:r w:rsidRPr="001C35A7">
        <w:rPr>
          <w:rFonts w:ascii="Arial" w:hAnsi="Arial" w:cs="Arial"/>
        </w:rPr>
        <w:t xml:space="preserve">The contact person for this program is John Paul Jones II and he may be reached at (301) 975-2782 or by e-mail at </w:t>
      </w:r>
      <w:hyperlink r:id="rId67">
        <w:r w:rsidRPr="001C35A7">
          <w:rPr>
            <w:rStyle w:val="Hyperlink"/>
            <w:rFonts w:ascii="Arial" w:hAnsi="Arial" w:cs="Arial"/>
          </w:rPr>
          <w:t>john.jones@nist.gov</w:t>
        </w:r>
      </w:hyperlink>
      <w:r w:rsidRPr="001C35A7">
        <w:rPr>
          <w:rFonts w:ascii="Arial" w:hAnsi="Arial" w:cs="Arial"/>
        </w:rPr>
        <w:t>.</w:t>
      </w:r>
    </w:p>
    <w:p w14:paraId="7D2A1541" w14:textId="77777777" w:rsidR="00591EF1" w:rsidRPr="001C35A7" w:rsidRDefault="00591EF1" w:rsidP="001C35A7">
      <w:pPr>
        <w:pStyle w:val="ListParagraph"/>
        <w:ind w:left="1080" w:hanging="360"/>
        <w:rPr>
          <w:rFonts w:ascii="Arial" w:hAnsi="Arial" w:cs="Arial"/>
          <w:bCs/>
          <w:iCs/>
        </w:rPr>
      </w:pPr>
    </w:p>
    <w:p w14:paraId="687398E7" w14:textId="0E46DD1D" w:rsidR="008C2436" w:rsidRPr="001C35A7" w:rsidRDefault="00591EF1" w:rsidP="00924911">
      <w:pPr>
        <w:pStyle w:val="Default"/>
        <w:numPr>
          <w:ilvl w:val="0"/>
          <w:numId w:val="98"/>
        </w:numPr>
        <w:ind w:left="1080"/>
        <w:rPr>
          <w:rFonts w:ascii="Arial" w:hAnsi="Arial" w:cs="Arial"/>
          <w:color w:val="auto"/>
        </w:rPr>
      </w:pPr>
      <w:r w:rsidRPr="001C35A7">
        <w:rPr>
          <w:rFonts w:ascii="Arial" w:hAnsi="Arial" w:cs="Arial"/>
          <w:b/>
          <w:bCs/>
        </w:rPr>
        <w:t xml:space="preserve">Open Data Program. </w:t>
      </w:r>
      <w:r w:rsidR="00642BBA" w:rsidRPr="001C35A7">
        <w:rPr>
          <w:rFonts w:ascii="Arial" w:hAnsi="Arial" w:cs="Arial"/>
        </w:rPr>
        <w:t xml:space="preserve">The primary objective of this program is to facilitate the development and integration of advanced data science and engineering methods across the data lifecycle in areas including data management, data sharing, data interoperability, and data analytics. Additional information about the Open Data Program is available at </w:t>
      </w:r>
      <w:hyperlink r:id="rId68" w:history="1">
        <w:r w:rsidR="003B0C88" w:rsidRPr="001C35A7">
          <w:rPr>
            <w:rStyle w:val="Hyperlink"/>
            <w:rFonts w:ascii="Arial" w:hAnsi="Arial" w:cs="Arial"/>
          </w:rPr>
          <w:t>https://www.nist.gov/spo/open-data-program</w:t>
        </w:r>
      </w:hyperlink>
      <w:r w:rsidR="1515D7BE" w:rsidRPr="001C35A7">
        <w:rPr>
          <w:rFonts w:ascii="Arial" w:hAnsi="Arial" w:cs="Arial"/>
        </w:rPr>
        <w:t xml:space="preserve">. </w:t>
      </w:r>
      <w:r w:rsidR="00642BBA" w:rsidRPr="001C35A7">
        <w:rPr>
          <w:rFonts w:ascii="Arial" w:hAnsi="Arial" w:cs="Arial"/>
        </w:rPr>
        <w:t xml:space="preserve">The contact person for this program is Katherine Sharpless, and she may be reached at (301) 975-3121 or by e-mail at </w:t>
      </w:r>
      <w:hyperlink r:id="rId69">
        <w:r w:rsidR="00642BBA" w:rsidRPr="001C35A7">
          <w:rPr>
            <w:rStyle w:val="Hyperlink"/>
            <w:rFonts w:ascii="Arial" w:hAnsi="Arial" w:cs="Arial"/>
          </w:rPr>
          <w:t>katherine.sharpless@nist.gov</w:t>
        </w:r>
      </w:hyperlink>
      <w:r w:rsidR="00642BBA" w:rsidRPr="001C35A7">
        <w:rPr>
          <w:rFonts w:ascii="Arial" w:hAnsi="Arial" w:cs="Arial"/>
        </w:rPr>
        <w:t>.</w:t>
      </w:r>
    </w:p>
    <w:p w14:paraId="08B5866E" w14:textId="00EF9C33" w:rsidR="00D37F1D" w:rsidRPr="00642BBA" w:rsidRDefault="00D37F1D" w:rsidP="00D37F1D">
      <w:pPr>
        <w:pStyle w:val="Default"/>
        <w:ind w:left="1440"/>
        <w:rPr>
          <w:rFonts w:ascii="Arial" w:hAnsi="Arial" w:cs="Arial"/>
          <w:bCs/>
          <w:iCs/>
          <w:color w:val="auto"/>
        </w:rPr>
      </w:pPr>
    </w:p>
    <w:p w14:paraId="6C16BAC9" w14:textId="0E1AB222" w:rsidR="00B04927" w:rsidRPr="00231C5D" w:rsidRDefault="00861A2C" w:rsidP="00924911">
      <w:pPr>
        <w:pStyle w:val="Heading2"/>
      </w:pPr>
      <w:r>
        <w:t xml:space="preserve"> </w:t>
      </w:r>
      <w:r w:rsidR="5A12B347">
        <w:t>S</w:t>
      </w:r>
      <w:r w:rsidR="4A74F289">
        <w:t>tandards</w:t>
      </w:r>
      <w:r w:rsidR="00B04927" w:rsidRPr="00231C5D">
        <w:t xml:space="preserve"> Coordination Office (SCO) Grant Program</w:t>
      </w:r>
    </w:p>
    <w:p w14:paraId="3F08B232" w14:textId="77777777" w:rsidR="00B04927" w:rsidRPr="004C29AE" w:rsidRDefault="00B04927" w:rsidP="00B04927">
      <w:pPr>
        <w:pStyle w:val="Default"/>
        <w:tabs>
          <w:tab w:val="left" w:pos="360"/>
        </w:tabs>
        <w:ind w:left="360"/>
        <w:rPr>
          <w:rFonts w:ascii="Arial" w:hAnsi="Arial" w:cs="Arial"/>
          <w:b/>
          <w:bCs/>
          <w:iCs/>
          <w:color w:val="auto"/>
        </w:rPr>
      </w:pPr>
    </w:p>
    <w:p w14:paraId="35CBA231" w14:textId="35570DB0" w:rsidR="003838D3" w:rsidRPr="009A1846" w:rsidRDefault="003838D3" w:rsidP="00C13B88">
      <w:pPr>
        <w:pStyle w:val="Default"/>
        <w:ind w:left="720"/>
        <w:rPr>
          <w:rFonts w:ascii="Arial" w:hAnsi="Arial" w:cs="Arial"/>
          <w:bCs/>
          <w:color w:val="auto"/>
        </w:rPr>
      </w:pPr>
      <w:r w:rsidRPr="004C29AE">
        <w:rPr>
          <w:rFonts w:ascii="Arial" w:hAnsi="Arial" w:cs="Arial"/>
          <w:bCs/>
          <w:color w:val="auto"/>
        </w:rPr>
        <w:t>The statutory authority for the SCO Grant Program is 15 U.S.C. § 272(b) and (c</w:t>
      </w:r>
      <w:r w:rsidRPr="0FB83B6A">
        <w:rPr>
          <w:rFonts w:ascii="Arial" w:hAnsi="Arial" w:cs="Arial"/>
          <w:color w:val="auto"/>
        </w:rPr>
        <w:t>)</w:t>
      </w:r>
      <w:r w:rsidR="182BAB2C" w:rsidRPr="0FB83B6A">
        <w:rPr>
          <w:rFonts w:ascii="Arial" w:hAnsi="Arial" w:cs="Arial"/>
          <w:color w:val="auto"/>
        </w:rPr>
        <w:t>,</w:t>
      </w:r>
      <w:r w:rsidR="00CB3F6D" w:rsidRPr="004C29AE">
        <w:rPr>
          <w:rFonts w:ascii="Arial" w:hAnsi="Arial" w:cs="Arial"/>
          <w:bCs/>
          <w:color w:val="auto"/>
        </w:rPr>
        <w:t>15 U.S.C. § 278g-1(e)(1) and (e)(3</w:t>
      </w:r>
      <w:r w:rsidR="00CB3F6D" w:rsidRPr="0FB83B6A">
        <w:rPr>
          <w:rFonts w:ascii="Arial" w:hAnsi="Arial" w:cs="Arial"/>
          <w:color w:val="auto"/>
        </w:rPr>
        <w:t>)</w:t>
      </w:r>
      <w:r w:rsidR="67924213" w:rsidRPr="0FB83B6A">
        <w:rPr>
          <w:rFonts w:ascii="Arial" w:hAnsi="Arial" w:cs="Arial"/>
          <w:color w:val="auto"/>
        </w:rPr>
        <w:t xml:space="preserve">, </w:t>
      </w:r>
      <w:r w:rsidR="67924213" w:rsidRPr="001C35A7">
        <w:rPr>
          <w:rFonts w:ascii="Arial" w:eastAsia="Arial" w:hAnsi="Arial" w:cs="Arial"/>
          <w:color w:val="auto"/>
        </w:rPr>
        <w:t xml:space="preserve">and </w:t>
      </w:r>
      <w:r w:rsidR="67924213" w:rsidRPr="009A1846">
        <w:rPr>
          <w:rFonts w:ascii="Arial" w:eastAsia="Arial" w:hAnsi="Arial" w:cs="Arial"/>
          <w:color w:val="auto"/>
        </w:rPr>
        <w:t xml:space="preserve">Title II, Division B, the Research and Development, Competition, and Innovation Act </w:t>
      </w:r>
      <w:r w:rsidR="67924213" w:rsidRPr="009A1846">
        <w:rPr>
          <w:rFonts w:ascii="Arial Nova" w:eastAsia="Arial Nova" w:hAnsi="Arial Nova" w:cs="Arial Nova"/>
          <w:color w:val="auto"/>
        </w:rPr>
        <w:t>(</w:t>
      </w:r>
      <w:r w:rsidR="67924213" w:rsidRPr="009A1846">
        <w:rPr>
          <w:rStyle w:val="Hyperlink"/>
          <w:rFonts w:ascii="Arial Nova" w:eastAsia="Arial Nova" w:hAnsi="Arial Nova" w:cs="Arial Nova"/>
          <w:color w:val="auto"/>
          <w:u w:val="none"/>
        </w:rPr>
        <w:t>Pub. L. 117-167).</w:t>
      </w:r>
    </w:p>
    <w:p w14:paraId="230CC03D" w14:textId="77777777" w:rsidR="00CA35DB" w:rsidRPr="004C29AE" w:rsidRDefault="00CA35DB" w:rsidP="001107FD">
      <w:pPr>
        <w:pStyle w:val="Default"/>
        <w:ind w:left="720"/>
        <w:rPr>
          <w:rFonts w:ascii="Arial" w:hAnsi="Arial" w:cs="Arial"/>
          <w:bCs/>
          <w:color w:val="auto"/>
        </w:rPr>
      </w:pPr>
    </w:p>
    <w:p w14:paraId="0035C7C5" w14:textId="562145FE" w:rsidR="003838D3" w:rsidRDefault="7E0729C2" w:rsidP="00231C5D">
      <w:pPr>
        <w:pStyle w:val="Default"/>
        <w:ind w:left="720"/>
        <w:rPr>
          <w:rFonts w:ascii="Arial" w:hAnsi="Arial" w:cs="Arial"/>
        </w:rPr>
      </w:pPr>
      <w:r w:rsidRPr="0EFB265E">
        <w:rPr>
          <w:rFonts w:ascii="Arial" w:hAnsi="Arial" w:cs="Arial"/>
          <w:b/>
          <w:bCs/>
          <w:color w:val="auto"/>
        </w:rPr>
        <w:t>Program Description:</w:t>
      </w:r>
      <w:r w:rsidRPr="0EFB265E">
        <w:rPr>
          <w:rFonts w:ascii="Arial" w:hAnsi="Arial" w:cs="Arial"/>
          <w:color w:val="auto"/>
        </w:rPr>
        <w:t xml:space="preserve"> </w:t>
      </w:r>
      <w:r w:rsidR="5F1C7FA4" w:rsidRPr="3B474093">
        <w:rPr>
          <w:rFonts w:ascii="Arial" w:eastAsia="Arial" w:hAnsi="Arial" w:cs="Arial"/>
        </w:rPr>
        <w:t>The SCO plays a unique role in the Federal government by coordinating Federal standards and conformity assessment activities</w:t>
      </w:r>
      <w:r w:rsidR="6603A124" w:rsidRPr="677DF2B9">
        <w:rPr>
          <w:rFonts w:ascii="Arial" w:eastAsia="Arial" w:hAnsi="Arial" w:cs="Arial"/>
        </w:rPr>
        <w:t>;</w:t>
      </w:r>
      <w:r w:rsidR="5F1C7FA4" w:rsidRPr="3B474093">
        <w:rPr>
          <w:rFonts w:ascii="Arial" w:eastAsia="Arial" w:hAnsi="Arial" w:cs="Arial"/>
        </w:rPr>
        <w:t xml:space="preserve"> supporting U.S. industry with standards-related tools and information necessary to effectively compete in the global marketplace</w:t>
      </w:r>
      <w:r w:rsidR="1BE68AD4" w:rsidRPr="677DF2B9">
        <w:rPr>
          <w:rFonts w:ascii="Arial" w:eastAsia="Arial" w:hAnsi="Arial" w:cs="Arial"/>
        </w:rPr>
        <w:t>;</w:t>
      </w:r>
      <w:r w:rsidR="5F1C7FA4" w:rsidRPr="3B474093">
        <w:rPr>
          <w:rFonts w:ascii="Arial" w:eastAsia="Arial" w:hAnsi="Arial" w:cs="Arial"/>
        </w:rPr>
        <w:t xml:space="preserve"> and serving as a resource to Federal agencies and the private sector on the U.S. approach to standards and conformity assessment. </w:t>
      </w:r>
    </w:p>
    <w:p w14:paraId="32B68346" w14:textId="2FE4B73B" w:rsidR="003838D3" w:rsidRPr="00231C5D" w:rsidRDefault="7E0729C2" w:rsidP="00231C5D">
      <w:pPr>
        <w:pStyle w:val="Default"/>
        <w:ind w:left="720"/>
        <w:rPr>
          <w:rFonts w:ascii="Arial" w:hAnsi="Arial"/>
          <w:color w:val="auto"/>
        </w:rPr>
      </w:pPr>
      <w:r w:rsidRPr="0EFB265E">
        <w:rPr>
          <w:rFonts w:ascii="Arial" w:hAnsi="Arial" w:cs="Arial"/>
        </w:rPr>
        <w:t xml:space="preserve">The SCO Grant Program provides financial assistance </w:t>
      </w:r>
      <w:r w:rsidR="55AD39B8" w:rsidRPr="0EFB265E">
        <w:rPr>
          <w:rFonts w:ascii="Arial" w:hAnsi="Arial" w:cs="Arial"/>
        </w:rPr>
        <w:t>to support the broad areas of standards</w:t>
      </w:r>
      <w:r w:rsidR="1CCE1676" w:rsidRPr="02525AAC">
        <w:rPr>
          <w:rFonts w:ascii="Arial" w:hAnsi="Arial" w:cs="Arial"/>
        </w:rPr>
        <w:t xml:space="preserve"> development and conformity assessment </w:t>
      </w:r>
      <w:r w:rsidR="00B25347" w:rsidRPr="02525AAC">
        <w:rPr>
          <w:rFonts w:ascii="Arial" w:hAnsi="Arial" w:cs="Arial"/>
        </w:rPr>
        <w:t xml:space="preserve">activities, </w:t>
      </w:r>
      <w:r w:rsidR="00B25347" w:rsidRPr="0EFB265E">
        <w:rPr>
          <w:rFonts w:ascii="Arial" w:hAnsi="Arial" w:cs="Arial"/>
        </w:rPr>
        <w:t>coordination</w:t>
      </w:r>
      <w:r w:rsidR="55AD39B8" w:rsidRPr="0EFB265E">
        <w:rPr>
          <w:rFonts w:ascii="Arial" w:hAnsi="Arial" w:cs="Arial"/>
        </w:rPr>
        <w:t xml:space="preserve"> activities with the private sector and federal agencies on standards activities and programs, and </w:t>
      </w:r>
      <w:r w:rsidR="75EF9091" w:rsidRPr="02525AAC">
        <w:rPr>
          <w:rFonts w:ascii="Arial" w:hAnsi="Arial" w:cs="Arial"/>
        </w:rPr>
        <w:t xml:space="preserve">other standards-related activities. </w:t>
      </w:r>
      <w:r w:rsidR="55AD39B8" w:rsidRPr="0EFB265E">
        <w:rPr>
          <w:rFonts w:ascii="Arial" w:hAnsi="Arial" w:cs="Arial"/>
        </w:rPr>
        <w:t xml:space="preserve"> Financial support may be provided for the development of standards-related training materials, publications, policy analysis, </w:t>
      </w:r>
      <w:r w:rsidR="48ED088A" w:rsidRPr="02525AAC">
        <w:rPr>
          <w:rFonts w:ascii="Arial" w:hAnsi="Arial" w:cs="Arial"/>
        </w:rPr>
        <w:t>studies, and related research and information services.</w:t>
      </w:r>
      <w:r w:rsidR="3B7F5916" w:rsidRPr="02525AAC">
        <w:rPr>
          <w:rFonts w:ascii="Arial" w:hAnsi="Arial" w:cs="Arial"/>
        </w:rPr>
        <w:t xml:space="preserve"> Areas of interest include development of pre-standard documents for critical and emerging technologies. </w:t>
      </w:r>
      <w:r w:rsidR="3038CB1F" w:rsidRPr="02525AAC">
        <w:rPr>
          <w:rFonts w:ascii="Arial" w:hAnsi="Arial" w:cs="Arial"/>
        </w:rPr>
        <w:t xml:space="preserve">Financial support may be provided to organizations sponsoring conferences, workshops, </w:t>
      </w:r>
      <w:r w:rsidR="1C78CA3D" w:rsidRPr="02525AAC">
        <w:rPr>
          <w:rFonts w:ascii="Arial" w:hAnsi="Arial" w:cs="Arial"/>
        </w:rPr>
        <w:t xml:space="preserve">experiential learning </w:t>
      </w:r>
      <w:r w:rsidR="3038CB1F" w:rsidRPr="02525AAC">
        <w:rPr>
          <w:rFonts w:ascii="Arial" w:hAnsi="Arial" w:cs="Arial"/>
          <w:color w:val="auto"/>
        </w:rPr>
        <w:t xml:space="preserve">programs, </w:t>
      </w:r>
      <w:r w:rsidR="3038CB1F" w:rsidRPr="02525AAC">
        <w:rPr>
          <w:rFonts w:ascii="Arial" w:hAnsi="Arial" w:cs="Arial"/>
        </w:rPr>
        <w:t>or other technical events that are relevant to the mission of the SCO.</w:t>
      </w:r>
      <w:r w:rsidR="6EB5CCFE" w:rsidRPr="02525AAC">
        <w:rPr>
          <w:rFonts w:ascii="Arial" w:hAnsi="Arial" w:cs="Arial"/>
        </w:rPr>
        <w:t xml:space="preserve"> Financial support may also be provided to ac</w:t>
      </w:r>
      <w:r w:rsidR="7F0135B5" w:rsidRPr="02525AAC">
        <w:rPr>
          <w:rFonts w:ascii="Arial" w:hAnsi="Arial" w:cs="Arial"/>
        </w:rPr>
        <w:t>c</w:t>
      </w:r>
      <w:r w:rsidR="6EB5CCFE" w:rsidRPr="02525AAC">
        <w:rPr>
          <w:rFonts w:ascii="Arial" w:hAnsi="Arial" w:cs="Arial"/>
        </w:rPr>
        <w:t xml:space="preserve">redited Institutions of Higher </w:t>
      </w:r>
      <w:r w:rsidR="6EB5CCFE" w:rsidRPr="02525AAC">
        <w:rPr>
          <w:rFonts w:ascii="Arial" w:hAnsi="Arial" w:cs="Arial"/>
        </w:rPr>
        <w:lastRenderedPageBreak/>
        <w:t xml:space="preserve">Education (IHEs) located in the U.S. or its territories </w:t>
      </w:r>
      <w:r w:rsidR="06E38865" w:rsidRPr="02525AAC">
        <w:rPr>
          <w:rFonts w:ascii="Arial" w:hAnsi="Arial" w:cs="Arial"/>
        </w:rPr>
        <w:t xml:space="preserve">to sponsor and </w:t>
      </w:r>
      <w:r w:rsidR="6EB5CCFE" w:rsidRPr="02525AAC">
        <w:rPr>
          <w:rFonts w:ascii="Arial" w:hAnsi="Arial" w:cs="Arial"/>
          <w:color w:val="auto"/>
        </w:rPr>
        <w:t xml:space="preserve">for staff and students </w:t>
      </w:r>
      <w:r w:rsidR="6EB5CCFE" w:rsidRPr="02525AAC">
        <w:rPr>
          <w:rFonts w:ascii="Arial" w:hAnsi="Arial" w:cs="Arial"/>
        </w:rPr>
        <w:t xml:space="preserve">to attend </w:t>
      </w:r>
      <w:r w:rsidR="5A845720" w:rsidRPr="02525AAC">
        <w:rPr>
          <w:rFonts w:ascii="Arial" w:hAnsi="Arial" w:cs="Arial"/>
        </w:rPr>
        <w:t>experiential learning</w:t>
      </w:r>
      <w:r w:rsidR="141F549E" w:rsidRPr="02525AAC">
        <w:rPr>
          <w:rFonts w:ascii="Arial" w:hAnsi="Arial" w:cs="Arial"/>
        </w:rPr>
        <w:t xml:space="preserve"> programs,</w:t>
      </w:r>
      <w:r w:rsidR="594049E1" w:rsidRPr="02525AAC">
        <w:rPr>
          <w:rFonts w:ascii="Arial" w:hAnsi="Arial" w:cs="Arial"/>
        </w:rPr>
        <w:t xml:space="preserve"> </w:t>
      </w:r>
      <w:r w:rsidR="141F549E" w:rsidRPr="02525AAC">
        <w:rPr>
          <w:rFonts w:ascii="Arial" w:hAnsi="Arial" w:cs="Arial"/>
        </w:rPr>
        <w:t xml:space="preserve">conferences, </w:t>
      </w:r>
      <w:r w:rsidR="00B25347" w:rsidRPr="02525AAC">
        <w:rPr>
          <w:rFonts w:ascii="Arial" w:hAnsi="Arial" w:cs="Arial"/>
        </w:rPr>
        <w:t>workshops, or</w:t>
      </w:r>
      <w:r w:rsidR="141F549E" w:rsidRPr="02525AAC">
        <w:rPr>
          <w:rFonts w:ascii="Arial" w:hAnsi="Arial" w:cs="Arial"/>
        </w:rPr>
        <w:t xml:space="preserve"> other standards-related meetings that are relevant to the mission of the SCO. </w:t>
      </w:r>
      <w:r w:rsidR="55AD39B8" w:rsidRPr="0EFB265E">
        <w:rPr>
          <w:rFonts w:ascii="Arial" w:hAnsi="Arial" w:cs="Arial"/>
        </w:rPr>
        <w:t xml:space="preserve"> </w:t>
      </w:r>
      <w:r w:rsidR="57BE5668" w:rsidRPr="0EFB265E">
        <w:rPr>
          <w:rFonts w:ascii="Arial" w:hAnsi="Arial" w:cs="Arial"/>
        </w:rPr>
        <w:t xml:space="preserve"> </w:t>
      </w:r>
      <w:r w:rsidR="64893F45" w:rsidRPr="0EFB265E">
        <w:rPr>
          <w:rFonts w:ascii="Arial" w:hAnsi="Arial" w:cs="Arial"/>
        </w:rPr>
        <w:t>However, NIST cannot be an official sponsor or co-sponsor for any event funded through this program</w:t>
      </w:r>
      <w:r w:rsidR="617626B2" w:rsidRPr="0EFB265E">
        <w:rPr>
          <w:rFonts w:ascii="Arial" w:hAnsi="Arial" w:cs="Arial"/>
          <w:color w:val="auto"/>
        </w:rPr>
        <w:t xml:space="preserve">. </w:t>
      </w:r>
      <w:r w:rsidR="5DE80909" w:rsidRPr="677DF2B9">
        <w:rPr>
          <w:rFonts w:ascii="Arial" w:hAnsi="Arial" w:cs="Arial"/>
        </w:rPr>
        <w:t>A</w:t>
      </w:r>
      <w:r w:rsidR="0E9A5D28" w:rsidRPr="677DF2B9">
        <w:rPr>
          <w:rFonts w:ascii="Arial" w:hAnsi="Arial" w:cs="Arial"/>
        </w:rPr>
        <w:t>ll</w:t>
      </w:r>
      <w:r w:rsidR="4671C6A8" w:rsidRPr="0EFB265E">
        <w:rPr>
          <w:rFonts w:ascii="Arial" w:hAnsi="Arial" w:cs="Arial"/>
        </w:rPr>
        <w:t xml:space="preserve"> applications submitted to the </w:t>
      </w:r>
      <w:r w:rsidR="544BFACE" w:rsidRPr="0EFB265E">
        <w:rPr>
          <w:rFonts w:ascii="Arial" w:hAnsi="Arial" w:cs="Arial"/>
        </w:rPr>
        <w:t>SCO</w:t>
      </w:r>
      <w:r w:rsidR="4671C6A8" w:rsidRPr="0EFB265E">
        <w:rPr>
          <w:rFonts w:ascii="Arial" w:hAnsi="Arial" w:cs="Arial"/>
        </w:rPr>
        <w:t xml:space="preserve"> Grant Program must be in accordance with the program objectives listed above. </w:t>
      </w:r>
      <w:r w:rsidRPr="0EFB265E">
        <w:rPr>
          <w:rFonts w:ascii="Arial" w:hAnsi="Arial" w:cs="Arial"/>
          <w:color w:val="auto"/>
        </w:rPr>
        <w:t>The contact person for th</w:t>
      </w:r>
      <w:r w:rsidR="74B446E8" w:rsidRPr="0EFB265E">
        <w:rPr>
          <w:rFonts w:ascii="Arial" w:hAnsi="Arial" w:cs="Arial"/>
          <w:color w:val="auto"/>
        </w:rPr>
        <w:t>e SCO Grant Program</w:t>
      </w:r>
      <w:r w:rsidR="4671C6A8" w:rsidRPr="0EFB265E">
        <w:rPr>
          <w:rFonts w:ascii="Arial" w:hAnsi="Arial" w:cs="Arial"/>
          <w:color w:val="auto"/>
        </w:rPr>
        <w:t>, who may be contacted for clarification of the program objectives,</w:t>
      </w:r>
      <w:r w:rsidRPr="0EFB265E">
        <w:rPr>
          <w:rFonts w:ascii="Arial" w:hAnsi="Arial" w:cs="Arial"/>
          <w:color w:val="auto"/>
        </w:rPr>
        <w:t xml:space="preserve"> is</w:t>
      </w:r>
      <w:r w:rsidR="73242713" w:rsidRPr="0EFB265E">
        <w:rPr>
          <w:rFonts w:ascii="Arial" w:hAnsi="Arial" w:cs="Arial"/>
          <w:color w:val="auto"/>
        </w:rPr>
        <w:t xml:space="preserve"> </w:t>
      </w:r>
      <w:r w:rsidR="65E5C216" w:rsidRPr="0EFB265E">
        <w:rPr>
          <w:rFonts w:ascii="Arial" w:hAnsi="Arial" w:cs="Arial"/>
          <w:color w:val="auto"/>
        </w:rPr>
        <w:t xml:space="preserve">Mary Jo DiBernardo </w:t>
      </w:r>
      <w:r w:rsidRPr="0EFB265E">
        <w:rPr>
          <w:rFonts w:ascii="Arial" w:hAnsi="Arial" w:cs="Arial"/>
          <w:color w:val="auto"/>
        </w:rPr>
        <w:t>and she may be reached at (301) 975-55</w:t>
      </w:r>
      <w:r w:rsidR="3A6917B9" w:rsidRPr="0EFB265E">
        <w:rPr>
          <w:rFonts w:ascii="Arial" w:hAnsi="Arial" w:cs="Arial"/>
          <w:color w:val="auto"/>
        </w:rPr>
        <w:t>03</w:t>
      </w:r>
      <w:r w:rsidRPr="0EFB265E">
        <w:rPr>
          <w:rFonts w:ascii="Arial" w:hAnsi="Arial" w:cs="Arial"/>
          <w:color w:val="auto"/>
        </w:rPr>
        <w:t xml:space="preserve"> or by e-mail at</w:t>
      </w:r>
      <w:r w:rsidR="0090276D">
        <w:rPr>
          <w:rFonts w:ascii="Arial" w:hAnsi="Arial" w:cs="Arial"/>
          <w:color w:val="auto"/>
        </w:rPr>
        <w:t xml:space="preserve"> </w:t>
      </w:r>
      <w:hyperlink r:id="rId70">
        <w:r w:rsidR="63B0F496" w:rsidRPr="677DF2B9">
          <w:rPr>
            <w:rStyle w:val="Hyperlink"/>
            <w:rFonts w:ascii="Arial" w:hAnsi="Arial" w:cs="Arial"/>
          </w:rPr>
          <w:t>maryjo.dibernardo@nist.gov</w:t>
        </w:r>
      </w:hyperlink>
      <w:r w:rsidRPr="0EFB265E">
        <w:rPr>
          <w:rFonts w:ascii="Arial" w:hAnsi="Arial" w:cs="Arial"/>
          <w:color w:val="auto"/>
        </w:rPr>
        <w:t>.</w:t>
      </w:r>
    </w:p>
    <w:p w14:paraId="77B76C07" w14:textId="242717D7" w:rsidR="00FF27D5" w:rsidRDefault="00FF27D5" w:rsidP="0057173F"/>
    <w:p w14:paraId="4B4D3163" w14:textId="77777777" w:rsidR="00060761" w:rsidRPr="004C29AE" w:rsidRDefault="00014E3B" w:rsidP="00924911">
      <w:pPr>
        <w:pStyle w:val="Default"/>
        <w:numPr>
          <w:ilvl w:val="0"/>
          <w:numId w:val="82"/>
        </w:numPr>
        <w:tabs>
          <w:tab w:val="left" w:pos="360"/>
        </w:tabs>
        <w:outlineLvl w:val="0"/>
        <w:rPr>
          <w:rFonts w:ascii="Arial" w:hAnsi="Arial" w:cs="Arial"/>
          <w:color w:val="auto"/>
        </w:rPr>
      </w:pPr>
      <w:bookmarkStart w:id="9" w:name="_Toc506820787"/>
      <w:bookmarkStart w:id="10" w:name="_Hlk525908087"/>
      <w:r w:rsidRPr="004C29AE">
        <w:rPr>
          <w:rFonts w:ascii="Arial" w:hAnsi="Arial" w:cs="Arial"/>
          <w:b/>
          <w:color w:val="auto"/>
          <w:u w:val="single"/>
        </w:rPr>
        <w:t xml:space="preserve">Federal </w:t>
      </w:r>
      <w:r w:rsidR="00060761" w:rsidRPr="004C29AE">
        <w:rPr>
          <w:rFonts w:ascii="Arial" w:hAnsi="Arial" w:cs="Arial"/>
          <w:b/>
          <w:color w:val="auto"/>
          <w:u w:val="single"/>
        </w:rPr>
        <w:t>Award Information</w:t>
      </w:r>
      <w:bookmarkEnd w:id="9"/>
    </w:p>
    <w:p w14:paraId="6B6C88A4" w14:textId="77777777" w:rsidR="00060761" w:rsidRPr="004C29AE" w:rsidRDefault="00060761" w:rsidP="00014B94">
      <w:pPr>
        <w:pStyle w:val="Default"/>
        <w:rPr>
          <w:rFonts w:ascii="Arial" w:hAnsi="Arial" w:cs="Arial"/>
          <w:color w:val="auto"/>
        </w:rPr>
      </w:pPr>
      <w:r w:rsidRPr="004C29AE">
        <w:rPr>
          <w:rFonts w:ascii="Arial" w:hAnsi="Arial" w:cs="Arial"/>
          <w:b/>
          <w:bCs/>
          <w:color w:val="auto"/>
        </w:rPr>
        <w:t xml:space="preserve"> </w:t>
      </w:r>
    </w:p>
    <w:p w14:paraId="060B7B03" w14:textId="4E01FF35" w:rsidR="00F94576" w:rsidRDefault="003343C4" w:rsidP="00924911">
      <w:pPr>
        <w:pStyle w:val="Default"/>
        <w:numPr>
          <w:ilvl w:val="0"/>
          <w:numId w:val="45"/>
        </w:numPr>
        <w:ind w:left="1080"/>
        <w:rPr>
          <w:rFonts w:ascii="Arial" w:hAnsi="Arial" w:cs="Arial"/>
          <w:color w:val="auto"/>
        </w:rPr>
      </w:pPr>
      <w:r w:rsidRPr="004C29AE">
        <w:rPr>
          <w:rFonts w:ascii="Arial" w:hAnsi="Arial" w:cs="Arial"/>
          <w:b/>
          <w:color w:val="auto"/>
        </w:rPr>
        <w:t>Funding Instrument.</w:t>
      </w:r>
      <w:r w:rsidRPr="004C29AE">
        <w:rPr>
          <w:rFonts w:ascii="Arial" w:hAnsi="Arial" w:cs="Arial"/>
          <w:color w:val="auto"/>
        </w:rPr>
        <w:t xml:space="preserve"> </w:t>
      </w:r>
      <w:r w:rsidR="00060761" w:rsidRPr="004C29AE">
        <w:rPr>
          <w:rFonts w:ascii="Arial" w:hAnsi="Arial" w:cs="Arial"/>
          <w:color w:val="auto"/>
        </w:rPr>
        <w:t>The fundi</w:t>
      </w:r>
      <w:r w:rsidR="000F764F">
        <w:rPr>
          <w:rFonts w:ascii="Arial" w:hAnsi="Arial" w:cs="Arial"/>
          <w:color w:val="auto"/>
        </w:rPr>
        <w:t>n</w:t>
      </w:r>
      <w:r w:rsidR="00060761" w:rsidRPr="004C29AE">
        <w:rPr>
          <w:rFonts w:ascii="Arial" w:hAnsi="Arial" w:cs="Arial"/>
          <w:color w:val="auto"/>
        </w:rPr>
        <w:t xml:space="preserve">g instruments used in these programs will be grants </w:t>
      </w:r>
      <w:r w:rsidR="004767BC" w:rsidRPr="004C29AE">
        <w:rPr>
          <w:rFonts w:ascii="Arial" w:hAnsi="Arial" w:cs="Arial"/>
          <w:color w:val="auto"/>
        </w:rPr>
        <w:t>or</w:t>
      </w:r>
      <w:r w:rsidR="00060761" w:rsidRPr="004C29AE">
        <w:rPr>
          <w:rFonts w:ascii="Arial" w:hAnsi="Arial" w:cs="Arial"/>
          <w:color w:val="auto"/>
        </w:rPr>
        <w:t xml:space="preserve"> cooperative agreements, as appropriate. Where cooperative agreements are used, the nature of NIST’s</w:t>
      </w:r>
      <w:r w:rsidR="002E2564" w:rsidRPr="004C29AE">
        <w:rPr>
          <w:rFonts w:ascii="Arial" w:hAnsi="Arial" w:cs="Arial"/>
          <w:color w:val="auto"/>
        </w:rPr>
        <w:t xml:space="preserve"> “substantial involvement” will </w:t>
      </w:r>
      <w:r w:rsidR="00B675CC">
        <w:rPr>
          <w:rFonts w:ascii="Arial" w:hAnsi="Arial" w:cs="Arial"/>
          <w:color w:val="auto"/>
        </w:rPr>
        <w:t xml:space="preserve">generally include collaboration with the recipient in executing the approved scope of work, </w:t>
      </w:r>
      <w:r w:rsidR="00194726" w:rsidRPr="00B675CC">
        <w:rPr>
          <w:rFonts w:ascii="Arial" w:hAnsi="Arial" w:cs="Arial"/>
          <w:color w:val="auto"/>
        </w:rPr>
        <w:t>in accordance with 2 CFR</w:t>
      </w:r>
      <w:r w:rsidR="003A0DB8" w:rsidRPr="00B675CC">
        <w:rPr>
          <w:rFonts w:ascii="Arial" w:hAnsi="Arial" w:cs="Arial"/>
          <w:color w:val="auto"/>
        </w:rPr>
        <w:t xml:space="preserve"> §</w:t>
      </w:r>
      <w:r w:rsidR="00194726" w:rsidRPr="00B675CC">
        <w:rPr>
          <w:rFonts w:ascii="Arial" w:hAnsi="Arial" w:cs="Arial"/>
          <w:color w:val="auto"/>
        </w:rPr>
        <w:t xml:space="preserve"> 200.</w:t>
      </w:r>
      <w:r w:rsidR="0076092B">
        <w:rPr>
          <w:rFonts w:ascii="Arial" w:hAnsi="Arial" w:cs="Arial"/>
          <w:color w:val="auto"/>
        </w:rPr>
        <w:t>1</w:t>
      </w:r>
      <w:r w:rsidR="00B675CC" w:rsidRPr="00B675CC">
        <w:rPr>
          <w:rFonts w:ascii="Arial" w:hAnsi="Arial" w:cs="Arial"/>
          <w:color w:val="auto"/>
        </w:rPr>
        <w:t>.</w:t>
      </w:r>
      <w:r w:rsidR="002E2564" w:rsidRPr="00B675CC">
        <w:rPr>
          <w:rFonts w:ascii="Arial" w:hAnsi="Arial" w:cs="Arial"/>
          <w:color w:val="auto"/>
        </w:rPr>
        <w:t xml:space="preserve">  </w:t>
      </w:r>
    </w:p>
    <w:bookmarkEnd w:id="10"/>
    <w:p w14:paraId="794DFB56" w14:textId="1223E4C1" w:rsidR="003343C4" w:rsidRPr="004C29AE" w:rsidRDefault="00123716" w:rsidP="00382395">
      <w:pPr>
        <w:pStyle w:val="Default"/>
        <w:ind w:left="360"/>
        <w:rPr>
          <w:rFonts w:ascii="Arial" w:hAnsi="Arial" w:cs="Arial"/>
          <w:color w:val="auto"/>
        </w:rPr>
      </w:pPr>
      <w:r w:rsidRPr="004C29AE">
        <w:rPr>
          <w:rFonts w:ascii="Arial" w:hAnsi="Arial" w:cs="Arial"/>
          <w:color w:val="auto"/>
        </w:rPr>
        <w:tab/>
      </w:r>
      <w:r w:rsidRPr="004C29AE">
        <w:rPr>
          <w:rFonts w:ascii="Arial" w:hAnsi="Arial" w:cs="Arial"/>
          <w:color w:val="auto"/>
        </w:rPr>
        <w:tab/>
      </w:r>
    </w:p>
    <w:p w14:paraId="3FB01BA9" w14:textId="570F2E02" w:rsidR="001D1FAE" w:rsidRPr="004C29AE" w:rsidRDefault="00D7447B" w:rsidP="00924911">
      <w:pPr>
        <w:pStyle w:val="Default"/>
        <w:numPr>
          <w:ilvl w:val="0"/>
          <w:numId w:val="45"/>
        </w:numPr>
        <w:ind w:left="1080"/>
        <w:rPr>
          <w:rFonts w:ascii="Arial" w:hAnsi="Arial" w:cs="Arial"/>
          <w:color w:val="auto"/>
        </w:rPr>
      </w:pPr>
      <w:r w:rsidRPr="004C29AE">
        <w:rPr>
          <w:rFonts w:ascii="Arial" w:hAnsi="Arial" w:cs="Arial"/>
          <w:b/>
          <w:color w:val="auto"/>
        </w:rPr>
        <w:t>Multi-Year Funding Policy</w:t>
      </w:r>
      <w:r w:rsidR="003343C4" w:rsidRPr="004C29AE">
        <w:rPr>
          <w:rFonts w:ascii="Arial" w:hAnsi="Arial" w:cs="Arial"/>
          <w:b/>
          <w:color w:val="auto"/>
        </w:rPr>
        <w:t>.</w:t>
      </w:r>
      <w:r w:rsidRPr="004C29AE">
        <w:rPr>
          <w:rFonts w:ascii="Arial" w:hAnsi="Arial" w:cs="Arial"/>
          <w:color w:val="auto"/>
        </w:rPr>
        <w:t xml:space="preserve"> </w:t>
      </w:r>
      <w:r w:rsidR="00892429" w:rsidRPr="004C29AE">
        <w:rPr>
          <w:rFonts w:ascii="Arial" w:hAnsi="Arial" w:cs="Arial"/>
          <w:color w:val="auto"/>
        </w:rPr>
        <w:t>When a</w:t>
      </w:r>
      <w:r w:rsidR="00E00B83" w:rsidRPr="004C29AE">
        <w:rPr>
          <w:rFonts w:ascii="Arial" w:hAnsi="Arial" w:cs="Arial"/>
          <w:color w:val="auto"/>
        </w:rPr>
        <w:t>n</w:t>
      </w:r>
      <w:r w:rsidR="00892429" w:rsidRPr="004C29AE">
        <w:rPr>
          <w:rFonts w:ascii="Arial" w:hAnsi="Arial" w:cs="Arial"/>
          <w:color w:val="auto"/>
        </w:rPr>
        <w:t xml:space="preserve"> </w:t>
      </w:r>
      <w:r w:rsidR="00581FB1" w:rsidRPr="004C29AE">
        <w:rPr>
          <w:rFonts w:ascii="Arial" w:hAnsi="Arial" w:cs="Arial"/>
          <w:color w:val="auto"/>
        </w:rPr>
        <w:t>application</w:t>
      </w:r>
      <w:r w:rsidR="00892429" w:rsidRPr="004C29AE">
        <w:rPr>
          <w:rFonts w:ascii="Arial" w:hAnsi="Arial" w:cs="Arial"/>
          <w:color w:val="auto"/>
        </w:rPr>
        <w:t xml:space="preserve"> for a multi-year award is approved, funding will </w:t>
      </w:r>
      <w:r w:rsidR="004B67B5" w:rsidRPr="004C29AE">
        <w:rPr>
          <w:rFonts w:ascii="Arial" w:hAnsi="Arial" w:cs="Arial"/>
          <w:color w:val="auto"/>
        </w:rPr>
        <w:t>usually</w:t>
      </w:r>
      <w:r w:rsidR="00892429" w:rsidRPr="004C29AE">
        <w:rPr>
          <w:rFonts w:ascii="Arial" w:hAnsi="Arial" w:cs="Arial"/>
          <w:color w:val="auto"/>
        </w:rPr>
        <w:t xml:space="preserve"> be provided for only the first year of the pro</w:t>
      </w:r>
      <w:r w:rsidR="00D14E64" w:rsidRPr="004C29AE">
        <w:rPr>
          <w:rFonts w:ascii="Arial" w:hAnsi="Arial" w:cs="Arial"/>
          <w:color w:val="auto"/>
        </w:rPr>
        <w:t>ject</w:t>
      </w:r>
      <w:r w:rsidR="00892429" w:rsidRPr="004C29AE">
        <w:rPr>
          <w:rFonts w:ascii="Arial" w:hAnsi="Arial" w:cs="Arial"/>
          <w:color w:val="auto"/>
        </w:rPr>
        <w:t xml:space="preserve">. If </w:t>
      </w:r>
      <w:r w:rsidR="003171A2" w:rsidRPr="004C29AE">
        <w:rPr>
          <w:rFonts w:ascii="Arial" w:hAnsi="Arial" w:cs="Arial"/>
          <w:color w:val="auto"/>
        </w:rPr>
        <w:t>a</w:t>
      </w:r>
      <w:r w:rsidR="00892429" w:rsidRPr="004C29AE">
        <w:rPr>
          <w:rFonts w:ascii="Arial" w:hAnsi="Arial" w:cs="Arial"/>
          <w:color w:val="auto"/>
        </w:rPr>
        <w:t xml:space="preserve"> </w:t>
      </w:r>
      <w:r w:rsidR="007F5C54" w:rsidRPr="004C29AE">
        <w:rPr>
          <w:rFonts w:ascii="Arial" w:hAnsi="Arial" w:cs="Arial"/>
          <w:color w:val="auto"/>
        </w:rPr>
        <w:t>pro</w:t>
      </w:r>
      <w:r w:rsidR="002D43A8" w:rsidRPr="004C29AE">
        <w:rPr>
          <w:rFonts w:ascii="Arial" w:hAnsi="Arial" w:cs="Arial"/>
          <w:color w:val="auto"/>
        </w:rPr>
        <w:t>ject</w:t>
      </w:r>
      <w:r w:rsidR="00892429" w:rsidRPr="004C29AE">
        <w:rPr>
          <w:rFonts w:ascii="Arial" w:hAnsi="Arial" w:cs="Arial"/>
          <w:color w:val="auto"/>
        </w:rPr>
        <w:t xml:space="preserve"> is selected for funding, NIST has no obligation to provide any additional funding in connection with that award. Continuation of an award to increase funding or extend the period of performance is at the </w:t>
      </w:r>
      <w:r w:rsidR="003171A2" w:rsidRPr="004C29AE">
        <w:rPr>
          <w:rFonts w:ascii="Arial" w:hAnsi="Arial" w:cs="Arial"/>
          <w:color w:val="auto"/>
        </w:rPr>
        <w:t>sole</w:t>
      </w:r>
      <w:r w:rsidR="00892429" w:rsidRPr="004C29AE">
        <w:rPr>
          <w:rFonts w:ascii="Arial" w:hAnsi="Arial" w:cs="Arial"/>
          <w:color w:val="auto"/>
        </w:rPr>
        <w:t xml:space="preserve"> discretion of NIST. </w:t>
      </w:r>
      <w:r w:rsidR="002D43A8" w:rsidRPr="004C29AE">
        <w:rPr>
          <w:rFonts w:ascii="Arial" w:hAnsi="Arial" w:cs="Arial"/>
          <w:color w:val="auto"/>
        </w:rPr>
        <w:t xml:space="preserve">Continued funding will be </w:t>
      </w:r>
      <w:r w:rsidR="00892429" w:rsidRPr="004C29AE">
        <w:rPr>
          <w:rFonts w:ascii="Arial" w:hAnsi="Arial" w:cs="Arial"/>
          <w:color w:val="auto"/>
        </w:rPr>
        <w:t>contingent upon satisfactory p</w:t>
      </w:r>
      <w:r w:rsidR="002D43A8" w:rsidRPr="004C29AE">
        <w:rPr>
          <w:rFonts w:ascii="Arial" w:hAnsi="Arial" w:cs="Arial"/>
          <w:color w:val="auto"/>
        </w:rPr>
        <w:t>erformance</w:t>
      </w:r>
      <w:r w:rsidR="00892429" w:rsidRPr="004C29AE">
        <w:rPr>
          <w:rFonts w:ascii="Arial" w:hAnsi="Arial" w:cs="Arial"/>
          <w:color w:val="auto"/>
        </w:rPr>
        <w:t xml:space="preserve">, continued relevance to the mission </w:t>
      </w:r>
      <w:r w:rsidR="002D43A8" w:rsidRPr="004C29AE">
        <w:rPr>
          <w:rFonts w:ascii="Arial" w:hAnsi="Arial" w:cs="Arial"/>
          <w:color w:val="auto"/>
        </w:rPr>
        <w:t xml:space="preserve">and priorities </w:t>
      </w:r>
      <w:r w:rsidR="00892429" w:rsidRPr="004C29AE">
        <w:rPr>
          <w:rFonts w:ascii="Arial" w:hAnsi="Arial" w:cs="Arial"/>
          <w:color w:val="auto"/>
        </w:rPr>
        <w:t xml:space="preserve">of the individual MSE </w:t>
      </w:r>
      <w:r w:rsidR="003171A2" w:rsidRPr="004C29AE">
        <w:rPr>
          <w:rFonts w:ascii="Arial" w:hAnsi="Arial" w:cs="Arial"/>
          <w:color w:val="auto"/>
        </w:rPr>
        <w:t>research g</w:t>
      </w:r>
      <w:r w:rsidR="00892429" w:rsidRPr="004C29AE">
        <w:rPr>
          <w:rFonts w:ascii="Arial" w:hAnsi="Arial" w:cs="Arial"/>
          <w:color w:val="auto"/>
        </w:rPr>
        <w:t xml:space="preserve">rant </w:t>
      </w:r>
      <w:r w:rsidR="003171A2" w:rsidRPr="004C29AE">
        <w:rPr>
          <w:rFonts w:ascii="Arial" w:hAnsi="Arial" w:cs="Arial"/>
          <w:color w:val="auto"/>
        </w:rPr>
        <w:t>p</w:t>
      </w:r>
      <w:r w:rsidR="00892429" w:rsidRPr="004C29AE">
        <w:rPr>
          <w:rFonts w:ascii="Arial" w:hAnsi="Arial" w:cs="Arial"/>
          <w:color w:val="auto"/>
        </w:rPr>
        <w:t>rogram</w:t>
      </w:r>
      <w:r w:rsidR="000B7FEC" w:rsidRPr="004C29AE">
        <w:rPr>
          <w:rFonts w:ascii="Arial" w:hAnsi="Arial" w:cs="Arial"/>
          <w:color w:val="auto"/>
        </w:rPr>
        <w:t>s</w:t>
      </w:r>
      <w:r w:rsidR="00892429" w:rsidRPr="004C29AE">
        <w:rPr>
          <w:rFonts w:ascii="Arial" w:hAnsi="Arial" w:cs="Arial"/>
          <w:color w:val="auto"/>
        </w:rPr>
        <w:t>, and the availability of fund</w:t>
      </w:r>
      <w:r w:rsidR="002D43A8" w:rsidRPr="004C29AE">
        <w:rPr>
          <w:rFonts w:ascii="Arial" w:hAnsi="Arial" w:cs="Arial"/>
          <w:color w:val="auto"/>
        </w:rPr>
        <w:t>s.</w:t>
      </w:r>
    </w:p>
    <w:p w14:paraId="62220154" w14:textId="77777777" w:rsidR="001D1FAE" w:rsidRPr="004C29AE" w:rsidRDefault="001D1FAE" w:rsidP="007015A8">
      <w:pPr>
        <w:pStyle w:val="Default"/>
        <w:ind w:left="720"/>
        <w:rPr>
          <w:rFonts w:ascii="Arial" w:hAnsi="Arial" w:cs="Arial"/>
          <w:color w:val="auto"/>
        </w:rPr>
      </w:pPr>
    </w:p>
    <w:p w14:paraId="68539F41" w14:textId="4E822DD3" w:rsidR="002B721C" w:rsidRPr="00695833" w:rsidRDefault="00B5624E" w:rsidP="6C23EB48">
      <w:pPr>
        <w:pStyle w:val="Default"/>
        <w:ind w:left="1080" w:hanging="270"/>
        <w:rPr>
          <w:rFonts w:ascii="Arial" w:hAnsi="Arial" w:cs="Arial"/>
          <w:color w:val="auto"/>
        </w:rPr>
      </w:pPr>
      <w:bookmarkStart w:id="11" w:name="_Hlk506458331"/>
      <w:r w:rsidRPr="6C23EB48">
        <w:rPr>
          <w:rFonts w:ascii="Arial" w:hAnsi="Arial" w:cs="Arial"/>
          <w:b/>
          <w:bCs/>
        </w:rPr>
        <w:t xml:space="preserve">3. </w:t>
      </w:r>
      <w:r w:rsidR="004D6D9F" w:rsidRPr="6C23EB48">
        <w:rPr>
          <w:rFonts w:ascii="Arial" w:hAnsi="Arial" w:cs="Arial"/>
          <w:b/>
          <w:bCs/>
        </w:rPr>
        <w:t>Funding Availability.</w:t>
      </w:r>
      <w:r w:rsidR="00AB0958" w:rsidRPr="6C23EB48">
        <w:rPr>
          <w:rFonts w:ascii="Arial" w:hAnsi="Arial" w:cs="Arial"/>
          <w:b/>
          <w:bCs/>
        </w:rPr>
        <w:t xml:space="preserve"> </w:t>
      </w:r>
      <w:bookmarkEnd w:id="11"/>
      <w:r w:rsidR="00AB245E" w:rsidRPr="6C23EB48">
        <w:rPr>
          <w:rFonts w:ascii="Arial" w:hAnsi="Arial" w:cs="Arial"/>
        </w:rPr>
        <w:t xml:space="preserve">The availability of funds depends upon actual authorization of funds, programmatic needs, and other costs expected to be incurred by individual divisions within each laboratory, center, or office. If funds are identified as available for financial </w:t>
      </w:r>
      <w:r w:rsidR="00F3225A" w:rsidRPr="6C23EB48">
        <w:rPr>
          <w:rFonts w:ascii="Arial" w:hAnsi="Arial" w:cs="Arial"/>
        </w:rPr>
        <w:t>assistance, those funds may be awarded</w:t>
      </w:r>
      <w:r w:rsidR="002D72FD">
        <w:rPr>
          <w:rFonts w:ascii="Arial" w:hAnsi="Arial" w:cs="Arial"/>
        </w:rPr>
        <w:t xml:space="preserve"> to meritorious</w:t>
      </w:r>
      <w:r w:rsidR="00732919">
        <w:rPr>
          <w:rFonts w:ascii="Arial" w:hAnsi="Arial" w:cs="Arial"/>
        </w:rPr>
        <w:t xml:space="preserve"> </w:t>
      </w:r>
      <w:r w:rsidR="00F3225A" w:rsidRPr="6C23EB48">
        <w:rPr>
          <w:rFonts w:ascii="Arial" w:hAnsi="Arial" w:cs="Arial"/>
        </w:rPr>
        <w:t xml:space="preserve">applications as determined by </w:t>
      </w:r>
      <w:r w:rsidR="00F65FAD" w:rsidRPr="6C23EB48">
        <w:rPr>
          <w:rFonts w:ascii="Arial" w:hAnsi="Arial" w:cs="Arial"/>
        </w:rPr>
        <w:t>the applicable program’s review and selection process (see Section V.2. of this NOFO)</w:t>
      </w:r>
      <w:r w:rsidR="001C3FD2" w:rsidRPr="6C23EB48">
        <w:rPr>
          <w:rFonts w:ascii="Arial" w:hAnsi="Arial" w:cs="Arial"/>
        </w:rPr>
        <w:t xml:space="preserve">. </w:t>
      </w:r>
    </w:p>
    <w:p w14:paraId="69AEEB4B" w14:textId="77777777" w:rsidR="004D57F8" w:rsidRDefault="004D57F8" w:rsidP="00626C2D">
      <w:pPr>
        <w:pStyle w:val="ListParagraph"/>
        <w:ind w:left="1080"/>
        <w:rPr>
          <w:rFonts w:ascii="Arial" w:hAnsi="Arial" w:cs="Arial"/>
        </w:rPr>
      </w:pPr>
    </w:p>
    <w:p w14:paraId="68D4F318" w14:textId="7E46A62D" w:rsidR="00F8536C" w:rsidRPr="00B3658D" w:rsidRDefault="008B5164" w:rsidP="00924911">
      <w:pPr>
        <w:pStyle w:val="Default"/>
        <w:numPr>
          <w:ilvl w:val="0"/>
          <w:numId w:val="76"/>
        </w:numPr>
        <w:rPr>
          <w:rFonts w:ascii="Arial" w:hAnsi="Arial" w:cs="Arial"/>
          <w:color w:val="auto"/>
        </w:rPr>
      </w:pPr>
      <w:bookmarkStart w:id="12" w:name="_Hlk525822164"/>
      <w:r w:rsidRPr="00231C5D">
        <w:rPr>
          <w:rFonts w:ascii="Arial" w:hAnsi="Arial"/>
          <w:b/>
        </w:rPr>
        <w:t>Associate Director for Innovation and Industry Services (ADIIS</w:t>
      </w:r>
      <w:r w:rsidR="007B7FB6" w:rsidRPr="004C29AE">
        <w:rPr>
          <w:rFonts w:ascii="Arial" w:hAnsi="Arial" w:cs="Arial"/>
          <w:b/>
          <w:color w:val="auto"/>
        </w:rPr>
        <w:t>)</w:t>
      </w:r>
      <w:r w:rsidR="00060761" w:rsidRPr="004C29AE">
        <w:rPr>
          <w:rFonts w:ascii="Arial" w:hAnsi="Arial" w:cs="Arial"/>
          <w:b/>
          <w:color w:val="auto"/>
        </w:rPr>
        <w:t xml:space="preserve"> Grant Program</w:t>
      </w:r>
      <w:r w:rsidR="007C3D1A" w:rsidRPr="004C29AE">
        <w:rPr>
          <w:rFonts w:ascii="Arial" w:hAnsi="Arial" w:cs="Arial"/>
          <w:b/>
          <w:color w:val="auto"/>
        </w:rPr>
        <w:t xml:space="preserve">. </w:t>
      </w:r>
      <w:r w:rsidR="008B2939" w:rsidRPr="004C29AE">
        <w:rPr>
          <w:rFonts w:ascii="Arial" w:hAnsi="Arial" w:cs="Arial"/>
        </w:rPr>
        <w:t xml:space="preserve">In </w:t>
      </w:r>
      <w:r w:rsidR="005C346F">
        <w:rPr>
          <w:rFonts w:ascii="Arial" w:hAnsi="Arial" w:cs="Arial"/>
        </w:rPr>
        <w:t>FY</w:t>
      </w:r>
      <w:r w:rsidR="00672380">
        <w:rPr>
          <w:rFonts w:ascii="Arial" w:hAnsi="Arial" w:cs="Arial"/>
        </w:rPr>
        <w:t>202</w:t>
      </w:r>
      <w:r w:rsidR="00875C57">
        <w:rPr>
          <w:rFonts w:ascii="Arial" w:hAnsi="Arial" w:cs="Arial"/>
        </w:rPr>
        <w:t>4</w:t>
      </w:r>
      <w:r w:rsidR="008B2939" w:rsidRPr="004C29AE">
        <w:rPr>
          <w:rFonts w:ascii="Arial" w:hAnsi="Arial" w:cs="Arial"/>
        </w:rPr>
        <w:t xml:space="preserve">, </w:t>
      </w:r>
      <w:r w:rsidR="000A1FF7" w:rsidRPr="00626C2D">
        <w:rPr>
          <w:rFonts w:ascii="Arial" w:hAnsi="Arial"/>
        </w:rPr>
        <w:t>the</w:t>
      </w:r>
      <w:r w:rsidR="000A1FF7">
        <w:rPr>
          <w:rFonts w:ascii="Arial" w:hAnsi="Arial" w:cs="Arial"/>
        </w:rPr>
        <w:t xml:space="preserve"> </w:t>
      </w:r>
      <w:r w:rsidRPr="004C29AE">
        <w:rPr>
          <w:rFonts w:ascii="Arial" w:hAnsi="Arial" w:cs="Arial"/>
        </w:rPr>
        <w:t>ADIIS</w:t>
      </w:r>
      <w:r w:rsidR="008B2939" w:rsidRPr="004C29AE">
        <w:rPr>
          <w:rFonts w:ascii="Arial" w:hAnsi="Arial" w:cs="Arial"/>
        </w:rPr>
        <w:t xml:space="preserve"> anticipates funding individual projects in the </w:t>
      </w:r>
      <w:r w:rsidRPr="00B3658D">
        <w:rPr>
          <w:rFonts w:ascii="Arial" w:hAnsi="Arial" w:cs="Arial"/>
        </w:rPr>
        <w:t>$</w:t>
      </w:r>
      <w:r w:rsidR="00581EEF" w:rsidRPr="00B3658D">
        <w:rPr>
          <w:rFonts w:ascii="Arial" w:hAnsi="Arial" w:cs="Arial"/>
        </w:rPr>
        <w:t>5,000</w:t>
      </w:r>
      <w:r w:rsidRPr="00B3658D">
        <w:rPr>
          <w:rFonts w:ascii="Arial" w:hAnsi="Arial" w:cs="Arial"/>
          <w:bCs/>
          <w:iCs/>
          <w:color w:val="FF0000"/>
        </w:rPr>
        <w:t xml:space="preserve"> </w:t>
      </w:r>
      <w:r w:rsidRPr="00B3658D">
        <w:rPr>
          <w:rFonts w:ascii="Arial" w:hAnsi="Arial" w:cs="Arial"/>
        </w:rPr>
        <w:t>- $</w:t>
      </w:r>
      <w:r w:rsidR="008144E8" w:rsidRPr="00B3658D">
        <w:rPr>
          <w:rFonts w:ascii="Arial" w:hAnsi="Arial" w:cs="Arial"/>
        </w:rPr>
        <w:t>5</w:t>
      </w:r>
      <w:r w:rsidR="00B61D5A">
        <w:rPr>
          <w:rFonts w:ascii="Arial" w:hAnsi="Arial" w:cs="Arial"/>
        </w:rPr>
        <w:t>00,000</w:t>
      </w:r>
      <w:r w:rsidR="006B41D8">
        <w:rPr>
          <w:rFonts w:ascii="Arial" w:hAnsi="Arial" w:cs="Arial"/>
        </w:rPr>
        <w:t xml:space="preserve"> per year</w:t>
      </w:r>
      <w:r w:rsidR="008B2939" w:rsidRPr="00B3658D">
        <w:rPr>
          <w:rFonts w:ascii="Arial" w:hAnsi="Arial" w:cs="Arial"/>
        </w:rPr>
        <w:t xml:space="preserve"> range and with project performance periods of up to </w:t>
      </w:r>
      <w:r w:rsidR="00F316E6">
        <w:rPr>
          <w:rFonts w:ascii="Arial" w:hAnsi="Arial" w:cs="Arial"/>
        </w:rPr>
        <w:t>five (</w:t>
      </w:r>
      <w:r w:rsidR="008144E8" w:rsidRPr="00B3658D">
        <w:rPr>
          <w:rFonts w:ascii="Arial" w:hAnsi="Arial" w:cs="Arial"/>
        </w:rPr>
        <w:t>5</w:t>
      </w:r>
      <w:r w:rsidR="00F316E6">
        <w:rPr>
          <w:rFonts w:ascii="Arial" w:hAnsi="Arial" w:cs="Arial"/>
        </w:rPr>
        <w:t>)</w:t>
      </w:r>
      <w:r w:rsidR="00FC78D9" w:rsidRPr="00B3658D">
        <w:rPr>
          <w:rFonts w:ascii="Arial" w:hAnsi="Arial" w:cs="Arial"/>
          <w:color w:val="FF0000"/>
        </w:rPr>
        <w:t xml:space="preserve"> </w:t>
      </w:r>
      <w:r w:rsidR="008B2939" w:rsidRPr="00B3658D">
        <w:rPr>
          <w:rFonts w:ascii="Arial" w:hAnsi="Arial" w:cs="Arial"/>
        </w:rPr>
        <w:t>years, consistent with the multi-year funding policy (</w:t>
      </w:r>
      <w:r w:rsidR="008B2939" w:rsidRPr="00B3658D">
        <w:rPr>
          <w:rFonts w:ascii="Arial" w:hAnsi="Arial" w:cs="Arial"/>
          <w:i/>
          <w:iCs/>
        </w:rPr>
        <w:t>see</w:t>
      </w:r>
      <w:r w:rsidR="008B2939" w:rsidRPr="00B3658D">
        <w:rPr>
          <w:rFonts w:ascii="Arial" w:hAnsi="Arial" w:cs="Arial"/>
        </w:rPr>
        <w:t xml:space="preserve"> Section II.2. of </w:t>
      </w:r>
      <w:r w:rsidRPr="00B3658D">
        <w:rPr>
          <w:rFonts w:ascii="Arial" w:hAnsi="Arial" w:cs="Arial"/>
        </w:rPr>
        <w:t>the</w:t>
      </w:r>
      <w:r w:rsidR="008B2939" w:rsidRPr="00B3658D">
        <w:rPr>
          <w:rFonts w:ascii="Arial" w:hAnsi="Arial" w:cs="Arial"/>
        </w:rPr>
        <w:t xml:space="preserve"> </w:t>
      </w:r>
      <w:r w:rsidR="00734B59" w:rsidRPr="00B3658D">
        <w:rPr>
          <w:rFonts w:ascii="Arial" w:hAnsi="Arial" w:cs="Arial"/>
        </w:rPr>
        <w:t>NOFO</w:t>
      </w:r>
      <w:r w:rsidR="008B2939" w:rsidRPr="00B3658D">
        <w:rPr>
          <w:rFonts w:ascii="Arial" w:hAnsi="Arial" w:cs="Arial"/>
        </w:rPr>
        <w:t>).</w:t>
      </w:r>
      <w:r w:rsidRPr="00B3658D">
        <w:rPr>
          <w:rFonts w:ascii="Arial" w:hAnsi="Arial" w:cs="Arial"/>
        </w:rPr>
        <w:t xml:space="preserve"> </w:t>
      </w:r>
      <w:r w:rsidR="008B2939" w:rsidRPr="00B3658D">
        <w:rPr>
          <w:rFonts w:ascii="Arial" w:hAnsi="Arial" w:cs="Arial"/>
        </w:rPr>
        <w:t xml:space="preserve"> </w:t>
      </w:r>
    </w:p>
    <w:bookmarkEnd w:id="12"/>
    <w:p w14:paraId="104423E4" w14:textId="77777777" w:rsidR="008B2939" w:rsidRPr="004C29AE" w:rsidRDefault="008B2939" w:rsidP="00231C5D">
      <w:pPr>
        <w:pStyle w:val="Default"/>
        <w:ind w:left="1080"/>
        <w:rPr>
          <w:rFonts w:ascii="Arial" w:hAnsi="Arial" w:cs="Arial"/>
          <w:color w:val="auto"/>
        </w:rPr>
      </w:pPr>
    </w:p>
    <w:p w14:paraId="59ED1A64" w14:textId="056BE749" w:rsidR="008B5164" w:rsidRPr="004C29AE" w:rsidRDefault="008B5164" w:rsidP="00924911">
      <w:pPr>
        <w:pStyle w:val="Default"/>
        <w:numPr>
          <w:ilvl w:val="0"/>
          <w:numId w:val="76"/>
        </w:numPr>
        <w:rPr>
          <w:rFonts w:ascii="Arial" w:hAnsi="Arial" w:cs="Arial"/>
        </w:rPr>
      </w:pPr>
      <w:r w:rsidRPr="004C29AE">
        <w:rPr>
          <w:rFonts w:ascii="Arial" w:hAnsi="Arial" w:cs="Arial"/>
          <w:b/>
        </w:rPr>
        <w:t>Associate Director for</w:t>
      </w:r>
      <w:r w:rsidR="001471D9" w:rsidRPr="004C29AE">
        <w:rPr>
          <w:rFonts w:ascii="Arial" w:hAnsi="Arial" w:cs="Arial"/>
          <w:b/>
          <w:color w:val="auto"/>
        </w:rPr>
        <w:t xml:space="preserve"> </w:t>
      </w:r>
      <w:r w:rsidR="00060761" w:rsidRPr="004C29AE">
        <w:rPr>
          <w:rFonts w:ascii="Arial" w:hAnsi="Arial" w:cs="Arial"/>
          <w:b/>
          <w:color w:val="auto"/>
        </w:rPr>
        <w:t>Laboratory</w:t>
      </w:r>
      <w:r w:rsidR="00406A26" w:rsidRPr="004C29AE">
        <w:rPr>
          <w:rFonts w:ascii="Arial" w:hAnsi="Arial" w:cs="Arial"/>
          <w:b/>
          <w:color w:val="auto"/>
        </w:rPr>
        <w:t xml:space="preserve"> </w:t>
      </w:r>
      <w:r w:rsidRPr="004C29AE">
        <w:rPr>
          <w:rFonts w:ascii="Arial" w:hAnsi="Arial" w:cs="Arial"/>
          <w:b/>
        </w:rPr>
        <w:t>Programs (ADLP</w:t>
      </w:r>
      <w:r w:rsidR="00406A26" w:rsidRPr="004C29AE">
        <w:rPr>
          <w:rFonts w:ascii="Arial" w:hAnsi="Arial" w:cs="Arial"/>
          <w:b/>
          <w:color w:val="auto"/>
        </w:rPr>
        <w:t>)</w:t>
      </w:r>
      <w:r w:rsidR="00060761" w:rsidRPr="004C29AE">
        <w:rPr>
          <w:rFonts w:ascii="Arial" w:hAnsi="Arial" w:cs="Arial"/>
          <w:b/>
          <w:color w:val="auto"/>
        </w:rPr>
        <w:t xml:space="preserve"> Grant Program</w:t>
      </w:r>
      <w:r w:rsidR="007C3D1A" w:rsidRPr="004C29AE">
        <w:rPr>
          <w:rFonts w:ascii="Arial" w:hAnsi="Arial" w:cs="Arial"/>
          <w:b/>
          <w:color w:val="auto"/>
        </w:rPr>
        <w:t xml:space="preserve">. </w:t>
      </w:r>
      <w:r w:rsidR="00C44E43" w:rsidRPr="004C29AE">
        <w:rPr>
          <w:rFonts w:ascii="Arial" w:hAnsi="Arial" w:cs="Arial"/>
          <w:color w:val="auto"/>
        </w:rPr>
        <w:t>In</w:t>
      </w:r>
      <w:r w:rsidR="009C7082" w:rsidRPr="004C29AE">
        <w:rPr>
          <w:rFonts w:ascii="Arial" w:hAnsi="Arial" w:cs="Arial"/>
          <w:color w:val="auto"/>
        </w:rPr>
        <w:t xml:space="preserve"> FY </w:t>
      </w:r>
      <w:r w:rsidR="00672380">
        <w:rPr>
          <w:rFonts w:ascii="Arial" w:hAnsi="Arial" w:cs="Arial"/>
          <w:color w:val="auto"/>
        </w:rPr>
        <w:t>202</w:t>
      </w:r>
      <w:r w:rsidR="00875C57">
        <w:rPr>
          <w:rFonts w:ascii="Arial" w:hAnsi="Arial" w:cs="Arial"/>
          <w:color w:val="auto"/>
        </w:rPr>
        <w:t>4</w:t>
      </w:r>
      <w:r w:rsidR="009C7082" w:rsidRPr="004C29AE">
        <w:rPr>
          <w:rFonts w:ascii="Arial" w:hAnsi="Arial" w:cs="Arial"/>
          <w:color w:val="auto"/>
        </w:rPr>
        <w:t xml:space="preserve">, </w:t>
      </w:r>
      <w:r w:rsidR="000A1FF7" w:rsidRPr="00366EBD">
        <w:rPr>
          <w:rFonts w:ascii="Arial" w:hAnsi="Arial"/>
          <w:color w:val="auto"/>
        </w:rPr>
        <w:t>the</w:t>
      </w:r>
      <w:r w:rsidR="000A1FF7">
        <w:rPr>
          <w:rFonts w:ascii="Arial" w:hAnsi="Arial" w:cs="Arial"/>
          <w:color w:val="auto"/>
        </w:rPr>
        <w:t xml:space="preserve"> </w:t>
      </w:r>
      <w:r w:rsidR="001F27C4">
        <w:rPr>
          <w:rFonts w:ascii="Arial" w:hAnsi="Arial" w:cs="Arial"/>
          <w:color w:val="auto"/>
        </w:rPr>
        <w:t>ADLP</w:t>
      </w:r>
      <w:r w:rsidR="001F27C4" w:rsidRPr="004C29AE">
        <w:rPr>
          <w:rFonts w:ascii="Arial" w:hAnsi="Arial" w:cs="Arial"/>
          <w:color w:val="auto"/>
        </w:rPr>
        <w:t xml:space="preserve"> </w:t>
      </w:r>
      <w:r w:rsidR="009C7082" w:rsidRPr="004C29AE">
        <w:rPr>
          <w:rFonts w:ascii="Arial" w:hAnsi="Arial" w:cs="Arial"/>
          <w:color w:val="auto"/>
        </w:rPr>
        <w:t>anticipates funding individual projects in the $5,000 - $5</w:t>
      </w:r>
      <w:r w:rsidR="00D71419">
        <w:rPr>
          <w:rFonts w:ascii="Arial" w:hAnsi="Arial" w:cs="Arial"/>
          <w:color w:val="auto"/>
        </w:rPr>
        <w:t>,0</w:t>
      </w:r>
      <w:r w:rsidR="009C7082" w:rsidRPr="004C29AE">
        <w:rPr>
          <w:rFonts w:ascii="Arial" w:hAnsi="Arial" w:cs="Arial"/>
          <w:color w:val="auto"/>
        </w:rPr>
        <w:t>00,000</w:t>
      </w:r>
      <w:r w:rsidR="00B211C7" w:rsidRPr="004C29AE">
        <w:rPr>
          <w:rFonts w:ascii="Arial" w:hAnsi="Arial" w:cs="Arial"/>
          <w:color w:val="auto"/>
        </w:rPr>
        <w:t xml:space="preserve"> </w:t>
      </w:r>
      <w:r w:rsidR="006B41D8">
        <w:rPr>
          <w:rFonts w:ascii="Arial" w:hAnsi="Arial" w:cs="Arial"/>
          <w:color w:val="auto"/>
        </w:rPr>
        <w:t xml:space="preserve">per year </w:t>
      </w:r>
      <w:r w:rsidR="00B211C7" w:rsidRPr="004C29AE">
        <w:rPr>
          <w:rFonts w:ascii="Arial" w:hAnsi="Arial" w:cs="Arial"/>
          <w:color w:val="auto"/>
        </w:rPr>
        <w:t>range and with project performance periods of up to five (5) years, consistent with the multi-year funding polic</w:t>
      </w:r>
      <w:r w:rsidR="00B36E8E" w:rsidRPr="004C29AE">
        <w:rPr>
          <w:rFonts w:ascii="Arial" w:hAnsi="Arial" w:cs="Arial"/>
          <w:color w:val="auto"/>
        </w:rPr>
        <w:t>y</w:t>
      </w:r>
      <w:r w:rsidR="00B211C7" w:rsidRPr="004C29AE">
        <w:rPr>
          <w:rFonts w:ascii="Arial" w:hAnsi="Arial" w:cs="Arial"/>
          <w:color w:val="auto"/>
        </w:rPr>
        <w:t xml:space="preserve"> </w:t>
      </w:r>
      <w:r w:rsidR="00F94096" w:rsidRPr="004C29AE">
        <w:rPr>
          <w:rFonts w:ascii="Arial" w:hAnsi="Arial" w:cs="Arial"/>
          <w:color w:val="auto"/>
        </w:rPr>
        <w:t>(</w:t>
      </w:r>
      <w:r w:rsidR="00F94096" w:rsidRPr="004C29AE">
        <w:rPr>
          <w:rFonts w:ascii="Arial" w:hAnsi="Arial" w:cs="Arial"/>
          <w:i/>
          <w:color w:val="auto"/>
        </w:rPr>
        <w:t>see S</w:t>
      </w:r>
      <w:r w:rsidR="00B211C7" w:rsidRPr="004C29AE">
        <w:rPr>
          <w:rFonts w:ascii="Arial" w:hAnsi="Arial" w:cs="Arial"/>
          <w:color w:val="auto"/>
        </w:rPr>
        <w:t xml:space="preserve">ection </w:t>
      </w:r>
      <w:r w:rsidR="00B211C7" w:rsidRPr="004C29AE">
        <w:rPr>
          <w:rFonts w:ascii="Arial" w:hAnsi="Arial" w:cs="Arial"/>
          <w:color w:val="auto"/>
        </w:rPr>
        <w:lastRenderedPageBreak/>
        <w:t>II.</w:t>
      </w:r>
      <w:r w:rsidR="00B36E8E" w:rsidRPr="004C29AE">
        <w:rPr>
          <w:rFonts w:ascii="Arial" w:hAnsi="Arial" w:cs="Arial"/>
          <w:color w:val="auto"/>
        </w:rPr>
        <w:t>2.</w:t>
      </w:r>
      <w:r w:rsidR="00B211C7" w:rsidRPr="004C29AE">
        <w:rPr>
          <w:rFonts w:ascii="Arial" w:hAnsi="Arial" w:cs="Arial"/>
          <w:color w:val="auto"/>
        </w:rPr>
        <w:t xml:space="preserve"> of this </w:t>
      </w:r>
      <w:r w:rsidR="00734B59" w:rsidRPr="004C29AE">
        <w:rPr>
          <w:rFonts w:ascii="Arial" w:hAnsi="Arial" w:cs="Arial"/>
          <w:color w:val="auto"/>
        </w:rPr>
        <w:t>NOFO</w:t>
      </w:r>
      <w:r w:rsidR="00F94096" w:rsidRPr="004C29AE">
        <w:rPr>
          <w:rFonts w:ascii="Arial" w:hAnsi="Arial" w:cs="Arial"/>
          <w:color w:val="auto"/>
        </w:rPr>
        <w:t>)</w:t>
      </w:r>
      <w:r w:rsidR="00B211C7" w:rsidRPr="004C29AE">
        <w:rPr>
          <w:rFonts w:ascii="Arial" w:hAnsi="Arial" w:cs="Arial"/>
          <w:color w:val="auto"/>
        </w:rPr>
        <w:t xml:space="preserve">.  </w:t>
      </w:r>
    </w:p>
    <w:p w14:paraId="1D297BC0" w14:textId="15D7C587" w:rsidR="00060761" w:rsidRPr="004C29AE" w:rsidRDefault="00060761" w:rsidP="00C257A3">
      <w:pPr>
        <w:pStyle w:val="Default"/>
        <w:rPr>
          <w:rFonts w:ascii="Arial" w:hAnsi="Arial" w:cs="Arial"/>
          <w:color w:val="auto"/>
        </w:rPr>
      </w:pPr>
    </w:p>
    <w:p w14:paraId="6E3A646A" w14:textId="1AC77A1F" w:rsidR="008B4B5C" w:rsidRPr="00CF754C" w:rsidRDefault="2590FB66" w:rsidP="00CF754C">
      <w:pPr>
        <w:pStyle w:val="Default"/>
        <w:numPr>
          <w:ilvl w:val="0"/>
          <w:numId w:val="76"/>
        </w:numPr>
        <w:rPr>
          <w:rFonts w:ascii="Arial" w:hAnsi="Arial" w:cs="Arial"/>
        </w:rPr>
      </w:pPr>
      <w:r w:rsidRPr="6C23EB48">
        <w:rPr>
          <w:rFonts w:ascii="Arial" w:hAnsi="Arial" w:cs="Arial"/>
          <w:b/>
          <w:bCs/>
        </w:rPr>
        <w:t xml:space="preserve">CHIPS Research </w:t>
      </w:r>
      <w:r w:rsidR="6AD8ED7C" w:rsidRPr="6C23EB48">
        <w:rPr>
          <w:rFonts w:ascii="Arial" w:hAnsi="Arial" w:cs="Arial"/>
          <w:b/>
          <w:bCs/>
        </w:rPr>
        <w:t>&amp;</w:t>
      </w:r>
      <w:r w:rsidRPr="6C23EB48">
        <w:rPr>
          <w:rFonts w:ascii="Arial" w:hAnsi="Arial" w:cs="Arial"/>
          <w:b/>
          <w:bCs/>
        </w:rPr>
        <w:t xml:space="preserve"> Development </w:t>
      </w:r>
      <w:r w:rsidR="3008CDAB" w:rsidRPr="6C23EB48">
        <w:rPr>
          <w:rFonts w:ascii="Arial" w:hAnsi="Arial" w:cs="Arial"/>
          <w:b/>
          <w:bCs/>
        </w:rPr>
        <w:t xml:space="preserve">Office </w:t>
      </w:r>
      <w:r w:rsidRPr="6C23EB48">
        <w:rPr>
          <w:rFonts w:ascii="Arial" w:hAnsi="Arial" w:cs="Arial"/>
          <w:b/>
          <w:bCs/>
        </w:rPr>
        <w:t>(</w:t>
      </w:r>
      <w:r w:rsidR="3008CDAB" w:rsidRPr="6C23EB48">
        <w:rPr>
          <w:rFonts w:ascii="Arial" w:hAnsi="Arial" w:cs="Arial"/>
          <w:b/>
          <w:bCs/>
        </w:rPr>
        <w:t>CRDO</w:t>
      </w:r>
      <w:r w:rsidRPr="6C23EB48">
        <w:rPr>
          <w:rFonts w:ascii="Arial" w:hAnsi="Arial" w:cs="Arial"/>
          <w:b/>
          <w:bCs/>
          <w:color w:val="auto"/>
        </w:rPr>
        <w:t xml:space="preserve">) Grant Program. </w:t>
      </w:r>
      <w:r w:rsidRPr="6C23EB48">
        <w:rPr>
          <w:rFonts w:ascii="Arial" w:hAnsi="Arial" w:cs="Arial"/>
          <w:color w:val="auto"/>
        </w:rPr>
        <w:t xml:space="preserve">In FY 2024, </w:t>
      </w:r>
      <w:r w:rsidRPr="6C23EB48">
        <w:rPr>
          <w:rFonts w:ascii="Arial" w:hAnsi="Arial"/>
          <w:color w:val="auto"/>
        </w:rPr>
        <w:t>the</w:t>
      </w:r>
      <w:r w:rsidRPr="6C23EB48">
        <w:rPr>
          <w:rFonts w:ascii="Arial" w:hAnsi="Arial" w:cs="Arial"/>
          <w:color w:val="auto"/>
        </w:rPr>
        <w:t xml:space="preserve"> </w:t>
      </w:r>
      <w:r w:rsidR="3008CDAB" w:rsidRPr="6C23EB48">
        <w:rPr>
          <w:rFonts w:ascii="Arial" w:hAnsi="Arial" w:cs="Arial"/>
          <w:color w:val="auto"/>
        </w:rPr>
        <w:t>CRDO</w:t>
      </w:r>
      <w:r w:rsidRPr="6C23EB48">
        <w:rPr>
          <w:rFonts w:ascii="Arial" w:hAnsi="Arial" w:cs="Arial"/>
          <w:color w:val="auto"/>
        </w:rPr>
        <w:t xml:space="preserve"> anticipates funding individual projects in the $</w:t>
      </w:r>
      <w:r w:rsidR="5BC878F0" w:rsidRPr="08DF282A">
        <w:rPr>
          <w:rFonts w:ascii="Arial" w:hAnsi="Arial" w:cs="Arial"/>
          <w:color w:val="auto"/>
        </w:rPr>
        <w:t>5,000</w:t>
      </w:r>
      <w:r w:rsidRPr="6C23EB48">
        <w:rPr>
          <w:rFonts w:ascii="Arial" w:hAnsi="Arial" w:cs="Arial"/>
          <w:color w:val="auto"/>
        </w:rPr>
        <w:t xml:space="preserve"> - $</w:t>
      </w:r>
      <w:r w:rsidR="64DFA1B9" w:rsidRPr="24D492AE">
        <w:rPr>
          <w:rFonts w:ascii="Arial" w:hAnsi="Arial" w:cs="Arial"/>
          <w:color w:val="auto"/>
        </w:rPr>
        <w:t>250,000</w:t>
      </w:r>
      <w:r w:rsidRPr="6C23EB48">
        <w:rPr>
          <w:rFonts w:ascii="Arial" w:hAnsi="Arial" w:cs="Arial"/>
          <w:color w:val="auto"/>
        </w:rPr>
        <w:t xml:space="preserve"> per year range and with project performance periods of up to (</w:t>
      </w:r>
      <w:r w:rsidR="492ACD00" w:rsidRPr="23CACF87">
        <w:rPr>
          <w:rFonts w:ascii="Arial" w:hAnsi="Arial" w:cs="Arial"/>
          <w:color w:val="auto"/>
        </w:rPr>
        <w:t>5</w:t>
      </w:r>
      <w:r w:rsidRPr="6C23EB48">
        <w:rPr>
          <w:rFonts w:ascii="Arial" w:hAnsi="Arial" w:cs="Arial"/>
          <w:color w:val="auto"/>
        </w:rPr>
        <w:t>) years, consistent with the multi-year funding policy (</w:t>
      </w:r>
      <w:r w:rsidRPr="6C23EB48">
        <w:rPr>
          <w:rFonts w:ascii="Arial" w:hAnsi="Arial" w:cs="Arial"/>
          <w:i/>
          <w:iCs/>
          <w:color w:val="auto"/>
        </w:rPr>
        <w:t>see S</w:t>
      </w:r>
      <w:r w:rsidRPr="6C23EB48">
        <w:rPr>
          <w:rFonts w:ascii="Arial" w:hAnsi="Arial" w:cs="Arial"/>
          <w:color w:val="auto"/>
        </w:rPr>
        <w:t xml:space="preserve">ection II.2. of this NOFO).  </w:t>
      </w:r>
    </w:p>
    <w:p w14:paraId="512B2121" w14:textId="77777777" w:rsidR="008B4B5C" w:rsidRDefault="008B4B5C" w:rsidP="008B4B5C">
      <w:pPr>
        <w:pStyle w:val="ListParagraph"/>
        <w:rPr>
          <w:rFonts w:ascii="Arial" w:hAnsi="Arial" w:cs="Arial"/>
          <w:b/>
        </w:rPr>
      </w:pPr>
    </w:p>
    <w:p w14:paraId="137BE265" w14:textId="79CDFB9B" w:rsidR="008B5164" w:rsidRPr="004C29AE" w:rsidRDefault="00D763E4" w:rsidP="00924911">
      <w:pPr>
        <w:pStyle w:val="Default"/>
        <w:numPr>
          <w:ilvl w:val="0"/>
          <w:numId w:val="76"/>
        </w:numPr>
        <w:rPr>
          <w:rFonts w:ascii="Arial" w:hAnsi="Arial" w:cs="Arial"/>
          <w:color w:val="auto"/>
        </w:rPr>
      </w:pPr>
      <w:r w:rsidRPr="4F3B6E26">
        <w:rPr>
          <w:rFonts w:ascii="Arial" w:hAnsi="Arial" w:cs="Arial"/>
          <w:b/>
          <w:bCs/>
        </w:rPr>
        <w:t xml:space="preserve">Communications Technology Laboratory (CTL) Grant Program. </w:t>
      </w:r>
      <w:r w:rsidR="008B5164" w:rsidRPr="4F3B6E26">
        <w:rPr>
          <w:rFonts w:ascii="Arial" w:hAnsi="Arial" w:cs="Arial"/>
        </w:rPr>
        <w:t xml:space="preserve">In FY </w:t>
      </w:r>
      <w:r w:rsidR="00672380" w:rsidRPr="4F3B6E26">
        <w:rPr>
          <w:rFonts w:ascii="Arial" w:hAnsi="Arial" w:cs="Arial"/>
          <w:color w:val="auto"/>
        </w:rPr>
        <w:t>202</w:t>
      </w:r>
      <w:r w:rsidR="00791837" w:rsidRPr="4F3B6E26">
        <w:rPr>
          <w:rFonts w:ascii="Arial" w:hAnsi="Arial" w:cs="Arial"/>
          <w:color w:val="auto"/>
        </w:rPr>
        <w:t>4</w:t>
      </w:r>
      <w:r w:rsidR="008B5164" w:rsidRPr="4F3B6E26">
        <w:rPr>
          <w:rFonts w:ascii="Arial" w:hAnsi="Arial" w:cs="Arial"/>
          <w:color w:val="auto"/>
        </w:rPr>
        <w:t xml:space="preserve">, </w:t>
      </w:r>
      <w:r w:rsidR="000A1FF7" w:rsidRPr="4F3B6E26">
        <w:rPr>
          <w:rFonts w:ascii="Arial" w:hAnsi="Arial"/>
          <w:color w:val="auto"/>
        </w:rPr>
        <w:t>the</w:t>
      </w:r>
      <w:r w:rsidR="000A1FF7" w:rsidRPr="4F3B6E26">
        <w:rPr>
          <w:rFonts w:ascii="Arial" w:hAnsi="Arial" w:cs="Arial"/>
          <w:color w:val="auto"/>
        </w:rPr>
        <w:t xml:space="preserve"> </w:t>
      </w:r>
      <w:r w:rsidR="008B5164" w:rsidRPr="4F3B6E26">
        <w:rPr>
          <w:rFonts w:ascii="Arial" w:hAnsi="Arial" w:cs="Arial"/>
        </w:rPr>
        <w:t>CTL anticipates funding individual projects in the $</w:t>
      </w:r>
      <w:r w:rsidR="00357A04" w:rsidRPr="4F3B6E26">
        <w:rPr>
          <w:rFonts w:ascii="Arial" w:hAnsi="Arial" w:cs="Arial"/>
        </w:rPr>
        <w:t>3</w:t>
      </w:r>
      <w:r w:rsidR="002F0ED3" w:rsidRPr="4F3B6E26">
        <w:rPr>
          <w:rFonts w:ascii="Arial" w:hAnsi="Arial" w:cs="Arial"/>
        </w:rPr>
        <w:t>,000</w:t>
      </w:r>
      <w:r w:rsidR="008B5164" w:rsidRPr="4F3B6E26">
        <w:rPr>
          <w:rFonts w:ascii="Arial" w:hAnsi="Arial" w:cs="Arial"/>
          <w:color w:val="FF0000"/>
        </w:rPr>
        <w:t xml:space="preserve"> </w:t>
      </w:r>
      <w:r w:rsidR="001F27C4" w:rsidRPr="4F3B6E26">
        <w:rPr>
          <w:rFonts w:ascii="Arial" w:hAnsi="Arial" w:cs="Arial"/>
        </w:rPr>
        <w:t>-</w:t>
      </w:r>
      <w:r w:rsidR="008B5164" w:rsidRPr="4F3B6E26">
        <w:rPr>
          <w:rFonts w:ascii="Arial" w:hAnsi="Arial" w:cs="Arial"/>
        </w:rPr>
        <w:t xml:space="preserve"> $</w:t>
      </w:r>
      <w:r w:rsidR="002F0ED3" w:rsidRPr="4F3B6E26">
        <w:rPr>
          <w:rFonts w:ascii="Arial" w:hAnsi="Arial" w:cs="Arial"/>
        </w:rPr>
        <w:t>2,</w:t>
      </w:r>
      <w:r w:rsidR="00D71419" w:rsidRPr="4F3B6E26">
        <w:rPr>
          <w:rFonts w:ascii="Arial" w:hAnsi="Arial" w:cs="Arial"/>
        </w:rPr>
        <w:t>5</w:t>
      </w:r>
      <w:r w:rsidR="002F0ED3" w:rsidRPr="4F3B6E26">
        <w:rPr>
          <w:rFonts w:ascii="Arial" w:hAnsi="Arial" w:cs="Arial"/>
        </w:rPr>
        <w:t>00,</w:t>
      </w:r>
      <w:r w:rsidR="002F0ED3" w:rsidRPr="4F3B6E26">
        <w:rPr>
          <w:rFonts w:ascii="Arial" w:hAnsi="Arial"/>
          <w:color w:val="auto"/>
        </w:rPr>
        <w:t>000</w:t>
      </w:r>
      <w:r w:rsidR="008B5164" w:rsidRPr="4F3B6E26">
        <w:rPr>
          <w:rFonts w:ascii="Arial" w:hAnsi="Arial"/>
          <w:color w:val="auto"/>
        </w:rPr>
        <w:t xml:space="preserve"> </w:t>
      </w:r>
      <w:r w:rsidR="006B41D8" w:rsidRPr="4F3B6E26">
        <w:rPr>
          <w:rFonts w:ascii="Arial" w:hAnsi="Arial"/>
          <w:color w:val="auto"/>
        </w:rPr>
        <w:t xml:space="preserve">per year </w:t>
      </w:r>
      <w:r w:rsidR="008B5164" w:rsidRPr="4F3B6E26">
        <w:rPr>
          <w:rFonts w:ascii="Arial" w:hAnsi="Arial"/>
          <w:color w:val="auto"/>
        </w:rPr>
        <w:t xml:space="preserve">range </w:t>
      </w:r>
      <w:r w:rsidR="008B5164" w:rsidRPr="4F3B6E26">
        <w:rPr>
          <w:rFonts w:ascii="Arial" w:hAnsi="Arial" w:cs="Arial"/>
        </w:rPr>
        <w:t>and with project performance periods for up to five (5) years, consistent with the multi-year funding policy (</w:t>
      </w:r>
      <w:r w:rsidR="008B5164" w:rsidRPr="4F3B6E26">
        <w:rPr>
          <w:rFonts w:ascii="Arial" w:hAnsi="Arial" w:cs="Arial"/>
          <w:i/>
          <w:iCs/>
        </w:rPr>
        <w:t>see</w:t>
      </w:r>
      <w:r w:rsidR="008B5164" w:rsidRPr="4F3B6E26">
        <w:rPr>
          <w:rFonts w:ascii="Arial" w:hAnsi="Arial" w:cs="Arial"/>
        </w:rPr>
        <w:t xml:space="preserve"> Section II.2. </w:t>
      </w:r>
      <w:r w:rsidR="00215665" w:rsidRPr="4F3B6E26">
        <w:rPr>
          <w:rFonts w:ascii="Arial" w:hAnsi="Arial" w:cs="Arial"/>
        </w:rPr>
        <w:t xml:space="preserve">of this </w:t>
      </w:r>
      <w:r w:rsidR="00734B59" w:rsidRPr="4F3B6E26">
        <w:rPr>
          <w:rFonts w:ascii="Arial" w:hAnsi="Arial" w:cs="Arial"/>
        </w:rPr>
        <w:t>NOFO</w:t>
      </w:r>
      <w:r w:rsidR="00215665" w:rsidRPr="4F3B6E26">
        <w:rPr>
          <w:rFonts w:ascii="Arial" w:hAnsi="Arial" w:cs="Arial"/>
        </w:rPr>
        <w:t xml:space="preserve">).  </w:t>
      </w:r>
      <w:r w:rsidR="008B5164" w:rsidRPr="4F3B6E26">
        <w:rPr>
          <w:rFonts w:ascii="Arial" w:hAnsi="Arial" w:cs="Arial"/>
        </w:rPr>
        <w:t xml:space="preserve"> </w:t>
      </w:r>
    </w:p>
    <w:p w14:paraId="33F1D979" w14:textId="40072311" w:rsidR="00950030" w:rsidRPr="004C29AE" w:rsidRDefault="00950030" w:rsidP="00231C5D">
      <w:pPr>
        <w:pStyle w:val="Default"/>
        <w:ind w:left="1080"/>
        <w:rPr>
          <w:rFonts w:ascii="Arial" w:hAnsi="Arial" w:cs="Arial"/>
          <w:color w:val="auto"/>
        </w:rPr>
      </w:pPr>
    </w:p>
    <w:p w14:paraId="0DC010D8" w14:textId="0EE81FEC" w:rsidR="009C7082" w:rsidRPr="00366EBD" w:rsidRDefault="001471D9" w:rsidP="00924911">
      <w:pPr>
        <w:pStyle w:val="Default"/>
        <w:numPr>
          <w:ilvl w:val="0"/>
          <w:numId w:val="76"/>
        </w:numPr>
        <w:rPr>
          <w:rFonts w:ascii="Arial" w:hAnsi="Arial"/>
          <w:color w:val="auto"/>
        </w:rPr>
      </w:pPr>
      <w:r w:rsidRPr="4F3B6E26">
        <w:rPr>
          <w:rFonts w:ascii="Arial" w:hAnsi="Arial" w:cs="Arial"/>
          <w:b/>
          <w:bCs/>
          <w:color w:val="auto"/>
        </w:rPr>
        <w:t xml:space="preserve">Engineering </w:t>
      </w:r>
      <w:r w:rsidR="00060761" w:rsidRPr="4F3B6E26">
        <w:rPr>
          <w:rFonts w:ascii="Arial" w:hAnsi="Arial" w:cs="Arial"/>
          <w:b/>
          <w:bCs/>
          <w:color w:val="auto"/>
        </w:rPr>
        <w:t xml:space="preserve">Laboratory </w:t>
      </w:r>
      <w:r w:rsidR="00613CA3" w:rsidRPr="4F3B6E26">
        <w:rPr>
          <w:rFonts w:ascii="Arial" w:hAnsi="Arial" w:cs="Arial"/>
          <w:b/>
          <w:bCs/>
          <w:color w:val="auto"/>
        </w:rPr>
        <w:t xml:space="preserve">(EL) </w:t>
      </w:r>
      <w:r w:rsidR="00060761" w:rsidRPr="4F3B6E26">
        <w:rPr>
          <w:rFonts w:ascii="Arial" w:hAnsi="Arial" w:cs="Arial"/>
          <w:b/>
          <w:bCs/>
          <w:color w:val="auto"/>
        </w:rPr>
        <w:t>Grant Program</w:t>
      </w:r>
      <w:r w:rsidR="007C3D1A" w:rsidRPr="4F3B6E26">
        <w:rPr>
          <w:rFonts w:ascii="Arial" w:hAnsi="Arial" w:cs="Arial"/>
          <w:b/>
          <w:bCs/>
          <w:color w:val="auto"/>
        </w:rPr>
        <w:t>.</w:t>
      </w:r>
      <w:r w:rsidR="00C44E43" w:rsidRPr="4F3B6E26">
        <w:rPr>
          <w:rFonts w:ascii="Arial" w:hAnsi="Arial" w:cs="Arial"/>
          <w:b/>
          <w:bCs/>
          <w:color w:val="auto"/>
        </w:rPr>
        <w:t xml:space="preserve"> </w:t>
      </w:r>
      <w:r w:rsidR="00C44E43" w:rsidRPr="4F3B6E26">
        <w:rPr>
          <w:rFonts w:ascii="Arial" w:hAnsi="Arial" w:cs="Arial"/>
          <w:color w:val="auto"/>
        </w:rPr>
        <w:t>In</w:t>
      </w:r>
      <w:r w:rsidR="009C7082" w:rsidRPr="4F3B6E26">
        <w:rPr>
          <w:rFonts w:ascii="Arial" w:hAnsi="Arial" w:cs="Arial"/>
          <w:color w:val="auto"/>
        </w:rPr>
        <w:t xml:space="preserve"> FY </w:t>
      </w:r>
      <w:r w:rsidR="00672380" w:rsidRPr="4F3B6E26">
        <w:rPr>
          <w:rFonts w:ascii="Arial" w:hAnsi="Arial" w:cs="Arial"/>
          <w:color w:val="auto"/>
        </w:rPr>
        <w:t>202</w:t>
      </w:r>
      <w:r w:rsidR="00791837" w:rsidRPr="4F3B6E26">
        <w:rPr>
          <w:rFonts w:ascii="Arial" w:hAnsi="Arial" w:cs="Arial"/>
          <w:color w:val="auto"/>
        </w:rPr>
        <w:t>4</w:t>
      </w:r>
      <w:r w:rsidR="009C7082" w:rsidRPr="4F3B6E26">
        <w:rPr>
          <w:rFonts w:ascii="Arial" w:hAnsi="Arial" w:cs="Arial"/>
          <w:color w:val="auto"/>
        </w:rPr>
        <w:t xml:space="preserve">, </w:t>
      </w:r>
      <w:r w:rsidR="000A1FF7" w:rsidRPr="4F3B6E26">
        <w:rPr>
          <w:rFonts w:ascii="Arial" w:hAnsi="Arial"/>
          <w:color w:val="auto"/>
        </w:rPr>
        <w:t>the</w:t>
      </w:r>
      <w:r w:rsidR="000A1FF7" w:rsidRPr="4F3B6E26">
        <w:rPr>
          <w:rFonts w:ascii="Arial" w:hAnsi="Arial" w:cs="Arial"/>
          <w:color w:val="auto"/>
        </w:rPr>
        <w:t xml:space="preserve"> </w:t>
      </w:r>
      <w:r w:rsidR="009C7082" w:rsidRPr="4F3B6E26">
        <w:rPr>
          <w:rFonts w:ascii="Arial" w:hAnsi="Arial" w:cs="Arial"/>
          <w:color w:val="auto"/>
        </w:rPr>
        <w:t xml:space="preserve">EL anticipates funding individual projects in the </w:t>
      </w:r>
      <w:r w:rsidR="008B5164" w:rsidRPr="4F3B6E26">
        <w:rPr>
          <w:rFonts w:ascii="Arial" w:hAnsi="Arial" w:cs="Arial"/>
          <w:color w:val="auto"/>
        </w:rPr>
        <w:t>$</w:t>
      </w:r>
      <w:r w:rsidR="006975BF" w:rsidRPr="4F3B6E26">
        <w:rPr>
          <w:rFonts w:ascii="Arial" w:hAnsi="Arial" w:cs="Arial"/>
          <w:color w:val="auto"/>
        </w:rPr>
        <w:t>5,000 - $500,000</w:t>
      </w:r>
      <w:r w:rsidR="008B5164" w:rsidRPr="4F3B6E26">
        <w:rPr>
          <w:rFonts w:ascii="Arial" w:hAnsi="Arial"/>
          <w:color w:val="auto"/>
        </w:rPr>
        <w:t xml:space="preserve"> </w:t>
      </w:r>
      <w:r w:rsidR="006B41D8" w:rsidRPr="4F3B6E26">
        <w:rPr>
          <w:rFonts w:ascii="Arial" w:hAnsi="Arial"/>
          <w:color w:val="auto"/>
        </w:rPr>
        <w:t xml:space="preserve">per year </w:t>
      </w:r>
      <w:r w:rsidR="008B5164" w:rsidRPr="4F3B6E26">
        <w:rPr>
          <w:rFonts w:ascii="Arial" w:hAnsi="Arial" w:cs="Arial"/>
          <w:color w:val="auto"/>
        </w:rPr>
        <w:t xml:space="preserve">range and with project performance periods of up to </w:t>
      </w:r>
      <w:r w:rsidR="00E631C8" w:rsidRPr="4F3B6E26">
        <w:rPr>
          <w:rFonts w:ascii="Arial" w:hAnsi="Arial" w:cs="Arial"/>
          <w:color w:val="auto"/>
        </w:rPr>
        <w:t>five (</w:t>
      </w:r>
      <w:r w:rsidR="006975BF" w:rsidRPr="4F3B6E26">
        <w:rPr>
          <w:rFonts w:ascii="Arial" w:hAnsi="Arial" w:cs="Arial"/>
          <w:color w:val="auto"/>
        </w:rPr>
        <w:t>5</w:t>
      </w:r>
      <w:r w:rsidR="00AA5ACC" w:rsidRPr="4F3B6E26">
        <w:rPr>
          <w:rFonts w:ascii="Arial" w:hAnsi="Arial" w:cs="Arial"/>
          <w:color w:val="auto"/>
        </w:rPr>
        <w:t>)</w:t>
      </w:r>
      <w:r w:rsidR="00B06436" w:rsidRPr="4F3B6E26">
        <w:rPr>
          <w:rFonts w:ascii="Arial" w:hAnsi="Arial" w:cs="Arial"/>
          <w:color w:val="FF0000"/>
        </w:rPr>
        <w:t xml:space="preserve"> </w:t>
      </w:r>
      <w:r w:rsidR="009C7082" w:rsidRPr="4F3B6E26">
        <w:rPr>
          <w:rFonts w:ascii="Arial" w:hAnsi="Arial" w:cs="Arial"/>
          <w:color w:val="auto"/>
        </w:rPr>
        <w:t>years, consistent with the multi-year funding policy (</w:t>
      </w:r>
      <w:r w:rsidR="009C7082" w:rsidRPr="4F3B6E26">
        <w:rPr>
          <w:rFonts w:ascii="Arial" w:hAnsi="Arial" w:cs="Arial"/>
          <w:i/>
          <w:iCs/>
          <w:color w:val="auto"/>
        </w:rPr>
        <w:t>see</w:t>
      </w:r>
      <w:r w:rsidR="009C7082" w:rsidRPr="4F3B6E26">
        <w:rPr>
          <w:rFonts w:ascii="Arial" w:hAnsi="Arial" w:cs="Arial"/>
          <w:color w:val="auto"/>
        </w:rPr>
        <w:t xml:space="preserve"> Section II.2. of this </w:t>
      </w:r>
      <w:r w:rsidR="00734B59" w:rsidRPr="4F3B6E26">
        <w:rPr>
          <w:rFonts w:ascii="Arial" w:hAnsi="Arial" w:cs="Arial"/>
          <w:color w:val="auto"/>
        </w:rPr>
        <w:t>NOFO</w:t>
      </w:r>
      <w:r w:rsidR="009C7082" w:rsidRPr="4F3B6E26">
        <w:rPr>
          <w:rFonts w:ascii="Arial" w:hAnsi="Arial" w:cs="Arial"/>
          <w:color w:val="auto"/>
        </w:rPr>
        <w:t xml:space="preserve">). </w:t>
      </w:r>
    </w:p>
    <w:p w14:paraId="1C52E432" w14:textId="77777777" w:rsidR="009C7082" w:rsidRPr="004C29AE" w:rsidRDefault="009C7082" w:rsidP="00231C5D">
      <w:pPr>
        <w:pStyle w:val="Default"/>
        <w:ind w:left="1080"/>
        <w:rPr>
          <w:rFonts w:ascii="Arial" w:hAnsi="Arial" w:cs="Arial"/>
        </w:rPr>
      </w:pPr>
    </w:p>
    <w:p w14:paraId="33090EB5" w14:textId="535F76D7" w:rsidR="00060761" w:rsidRPr="004C29AE" w:rsidRDefault="009C7082" w:rsidP="00924911">
      <w:pPr>
        <w:pStyle w:val="Default"/>
        <w:numPr>
          <w:ilvl w:val="0"/>
          <w:numId w:val="76"/>
        </w:numPr>
        <w:rPr>
          <w:rFonts w:ascii="Arial" w:hAnsi="Arial" w:cs="Arial"/>
          <w:color w:val="auto"/>
        </w:rPr>
      </w:pPr>
      <w:r w:rsidRPr="4F3B6E26">
        <w:rPr>
          <w:rFonts w:ascii="Arial" w:hAnsi="Arial" w:cs="Arial"/>
          <w:b/>
          <w:bCs/>
          <w:color w:val="auto"/>
        </w:rPr>
        <w:t xml:space="preserve">Fire Research (FR) Grant Program. </w:t>
      </w:r>
      <w:r w:rsidRPr="4F3B6E26">
        <w:rPr>
          <w:rFonts w:ascii="Arial" w:hAnsi="Arial" w:cs="Arial"/>
        </w:rPr>
        <w:t xml:space="preserve">In FY </w:t>
      </w:r>
      <w:r w:rsidR="00672380" w:rsidRPr="4F3B6E26">
        <w:rPr>
          <w:rFonts w:ascii="Arial" w:hAnsi="Arial" w:cs="Arial"/>
          <w:color w:val="auto"/>
        </w:rPr>
        <w:t>202</w:t>
      </w:r>
      <w:r w:rsidR="00791837" w:rsidRPr="4F3B6E26">
        <w:rPr>
          <w:rFonts w:ascii="Arial" w:hAnsi="Arial" w:cs="Arial"/>
          <w:color w:val="auto"/>
        </w:rPr>
        <w:t>4</w:t>
      </w:r>
      <w:r w:rsidRPr="4F3B6E26">
        <w:rPr>
          <w:rFonts w:ascii="Arial" w:hAnsi="Arial" w:cs="Arial"/>
          <w:color w:val="auto"/>
        </w:rPr>
        <w:t xml:space="preserve">, the FR Grant Program anticipates funding individual projects in the </w:t>
      </w:r>
      <w:r w:rsidR="008B5164" w:rsidRPr="4F3B6E26">
        <w:rPr>
          <w:rFonts w:ascii="Arial" w:hAnsi="Arial" w:cs="Arial"/>
          <w:color w:val="auto"/>
        </w:rPr>
        <w:t>$</w:t>
      </w:r>
      <w:r w:rsidR="009F6107" w:rsidRPr="4F3B6E26">
        <w:rPr>
          <w:rFonts w:ascii="Arial" w:hAnsi="Arial" w:cs="Arial"/>
          <w:color w:val="auto"/>
        </w:rPr>
        <w:t>1</w:t>
      </w:r>
      <w:r w:rsidR="00207612" w:rsidRPr="4F3B6E26">
        <w:rPr>
          <w:rFonts w:ascii="Arial" w:hAnsi="Arial" w:cs="Arial"/>
          <w:color w:val="auto"/>
        </w:rPr>
        <w:t xml:space="preserve">00,000 </w:t>
      </w:r>
      <w:r w:rsidRPr="4F3B6E26">
        <w:rPr>
          <w:rFonts w:ascii="Arial" w:hAnsi="Arial" w:cs="Arial"/>
        </w:rPr>
        <w:t xml:space="preserve">per year range and with project performance periods of up to </w:t>
      </w:r>
      <w:r w:rsidR="00207612" w:rsidRPr="4F3B6E26">
        <w:rPr>
          <w:rFonts w:ascii="Arial" w:hAnsi="Arial" w:cs="Arial"/>
        </w:rPr>
        <w:t>three (3)</w:t>
      </w:r>
      <w:r w:rsidRPr="4F3B6E26">
        <w:rPr>
          <w:rFonts w:ascii="Arial" w:hAnsi="Arial" w:cs="Arial"/>
        </w:rPr>
        <w:t xml:space="preserve"> years, consistent with the multi-year funding policies (</w:t>
      </w:r>
      <w:r w:rsidRPr="4F3B6E26">
        <w:rPr>
          <w:rFonts w:ascii="Arial" w:hAnsi="Arial" w:cs="Arial"/>
          <w:i/>
          <w:iCs/>
        </w:rPr>
        <w:t>see S</w:t>
      </w:r>
      <w:r w:rsidRPr="4F3B6E26">
        <w:rPr>
          <w:rFonts w:ascii="Arial" w:hAnsi="Arial" w:cs="Arial"/>
        </w:rPr>
        <w:t>ection II.</w:t>
      </w:r>
      <w:r w:rsidR="00B92272" w:rsidRPr="4F3B6E26">
        <w:rPr>
          <w:rFonts w:ascii="Arial" w:hAnsi="Arial" w:cs="Arial"/>
        </w:rPr>
        <w:t>2.</w:t>
      </w:r>
      <w:r w:rsidRPr="4F3B6E26">
        <w:rPr>
          <w:rFonts w:ascii="Arial" w:hAnsi="Arial" w:cs="Arial"/>
        </w:rPr>
        <w:t xml:space="preserve"> of this </w:t>
      </w:r>
      <w:r w:rsidR="00734B59" w:rsidRPr="4F3B6E26">
        <w:rPr>
          <w:rFonts w:ascii="Arial" w:hAnsi="Arial" w:cs="Arial"/>
        </w:rPr>
        <w:t>NOFO</w:t>
      </w:r>
      <w:r w:rsidRPr="4F3B6E26">
        <w:rPr>
          <w:rFonts w:ascii="Arial" w:hAnsi="Arial" w:cs="Arial"/>
        </w:rPr>
        <w:t>).</w:t>
      </w:r>
      <w:r w:rsidRPr="4F3B6E26">
        <w:rPr>
          <w:rFonts w:ascii="Arial" w:hAnsi="Arial" w:cs="Arial"/>
          <w:color w:val="auto"/>
        </w:rPr>
        <w:t xml:space="preserve"> </w:t>
      </w:r>
    </w:p>
    <w:p w14:paraId="7D860699" w14:textId="77777777" w:rsidR="003A4D86" w:rsidRPr="004C29AE" w:rsidRDefault="003A4D86" w:rsidP="00231C5D">
      <w:pPr>
        <w:pStyle w:val="Default"/>
        <w:rPr>
          <w:rFonts w:ascii="Arial" w:hAnsi="Arial" w:cs="Arial"/>
          <w:color w:val="auto"/>
        </w:rPr>
      </w:pPr>
    </w:p>
    <w:p w14:paraId="19B81B6A" w14:textId="2880820C" w:rsidR="004F7639" w:rsidRPr="004C29AE" w:rsidRDefault="00060761" w:rsidP="00924911">
      <w:pPr>
        <w:pStyle w:val="Default"/>
        <w:numPr>
          <w:ilvl w:val="0"/>
          <w:numId w:val="76"/>
        </w:numPr>
        <w:rPr>
          <w:rFonts w:ascii="Arial" w:hAnsi="Arial" w:cs="Arial"/>
          <w:color w:val="auto"/>
        </w:rPr>
      </w:pPr>
      <w:r w:rsidRPr="4F3B6E26">
        <w:rPr>
          <w:rFonts w:ascii="Arial" w:hAnsi="Arial" w:cs="Arial"/>
          <w:b/>
          <w:bCs/>
          <w:color w:val="auto"/>
        </w:rPr>
        <w:t xml:space="preserve">Information Technology Laboratory </w:t>
      </w:r>
      <w:r w:rsidR="00CF5BB8" w:rsidRPr="4F3B6E26">
        <w:rPr>
          <w:rFonts w:ascii="Arial" w:hAnsi="Arial" w:cs="Arial"/>
          <w:b/>
          <w:bCs/>
          <w:color w:val="auto"/>
        </w:rPr>
        <w:t xml:space="preserve">(ITL) </w:t>
      </w:r>
      <w:r w:rsidRPr="4F3B6E26">
        <w:rPr>
          <w:rFonts w:ascii="Arial" w:hAnsi="Arial" w:cs="Arial"/>
          <w:b/>
          <w:bCs/>
          <w:color w:val="auto"/>
        </w:rPr>
        <w:t>Grant Program</w:t>
      </w:r>
      <w:r w:rsidR="007C3D1A" w:rsidRPr="4F3B6E26">
        <w:rPr>
          <w:rFonts w:ascii="Arial" w:hAnsi="Arial" w:cs="Arial"/>
          <w:b/>
          <w:bCs/>
          <w:color w:val="auto"/>
        </w:rPr>
        <w:t>.</w:t>
      </w:r>
      <w:r w:rsidR="000673C3" w:rsidRPr="4F3B6E26">
        <w:rPr>
          <w:rFonts w:ascii="Arial" w:hAnsi="Arial" w:cs="Arial"/>
          <w:b/>
          <w:bCs/>
          <w:color w:val="auto"/>
        </w:rPr>
        <w:t xml:space="preserve"> </w:t>
      </w:r>
      <w:r w:rsidR="000673C3" w:rsidRPr="4F3B6E26">
        <w:rPr>
          <w:rFonts w:ascii="Arial" w:hAnsi="Arial" w:cs="Arial"/>
          <w:color w:val="auto"/>
        </w:rPr>
        <w:t xml:space="preserve">In FY </w:t>
      </w:r>
      <w:r w:rsidR="00672380" w:rsidRPr="4F3B6E26">
        <w:rPr>
          <w:rFonts w:ascii="Arial" w:hAnsi="Arial" w:cs="Arial"/>
          <w:color w:val="auto"/>
        </w:rPr>
        <w:t>202</w:t>
      </w:r>
      <w:r w:rsidR="00791837" w:rsidRPr="4F3B6E26">
        <w:rPr>
          <w:rFonts w:ascii="Arial" w:hAnsi="Arial" w:cs="Arial"/>
          <w:color w:val="auto"/>
        </w:rPr>
        <w:t>4</w:t>
      </w:r>
      <w:r w:rsidR="000673C3" w:rsidRPr="4F3B6E26">
        <w:rPr>
          <w:rFonts w:ascii="Arial" w:hAnsi="Arial" w:cs="Arial"/>
          <w:color w:val="auto"/>
        </w:rPr>
        <w:t xml:space="preserve">, </w:t>
      </w:r>
      <w:r w:rsidR="00DB75B5" w:rsidRPr="4F3B6E26">
        <w:rPr>
          <w:rFonts w:ascii="Arial" w:hAnsi="Arial"/>
          <w:color w:val="auto"/>
        </w:rPr>
        <w:t>the</w:t>
      </w:r>
      <w:r w:rsidR="00DB75B5" w:rsidRPr="4F3B6E26">
        <w:rPr>
          <w:rFonts w:ascii="Arial" w:hAnsi="Arial" w:cs="Arial"/>
          <w:color w:val="auto"/>
        </w:rPr>
        <w:t xml:space="preserve"> </w:t>
      </w:r>
      <w:r w:rsidR="000673C3" w:rsidRPr="4F3B6E26">
        <w:rPr>
          <w:rFonts w:ascii="Arial" w:hAnsi="Arial" w:cs="Arial"/>
          <w:color w:val="auto"/>
        </w:rPr>
        <w:t>ITL anticipates funding individual projects in the $10,000 - $500,000 per year range and with project performance periods of up to five (5) years, consistent with the multi-year funding policy (</w:t>
      </w:r>
      <w:r w:rsidR="000673C3" w:rsidRPr="4F3B6E26">
        <w:rPr>
          <w:rFonts w:ascii="Arial" w:hAnsi="Arial" w:cs="Arial"/>
          <w:i/>
          <w:iCs/>
          <w:color w:val="auto"/>
        </w:rPr>
        <w:t>see</w:t>
      </w:r>
      <w:r w:rsidR="000673C3" w:rsidRPr="4F3B6E26">
        <w:rPr>
          <w:rFonts w:ascii="Arial" w:hAnsi="Arial" w:cs="Arial"/>
          <w:color w:val="auto"/>
        </w:rPr>
        <w:t xml:space="preserve"> Section II.2. of this NOFO). </w:t>
      </w:r>
    </w:p>
    <w:p w14:paraId="5B7D3BDB" w14:textId="474656B1" w:rsidR="00215665" w:rsidRPr="00231C5D" w:rsidRDefault="00215665" w:rsidP="00231C5D">
      <w:pPr>
        <w:pStyle w:val="Default"/>
        <w:ind w:left="1080"/>
        <w:rPr>
          <w:rFonts w:ascii="Arial" w:hAnsi="Arial"/>
        </w:rPr>
      </w:pPr>
      <w:bookmarkStart w:id="13" w:name="_Hlk498336780"/>
      <w:bookmarkStart w:id="14" w:name="_Hlk506458234"/>
    </w:p>
    <w:p w14:paraId="184FF94E" w14:textId="46C857C0" w:rsidR="00A95E43" w:rsidRPr="00A95E43" w:rsidRDefault="00526C5A" w:rsidP="00924911">
      <w:pPr>
        <w:pStyle w:val="Default"/>
        <w:numPr>
          <w:ilvl w:val="0"/>
          <w:numId w:val="76"/>
        </w:numPr>
        <w:rPr>
          <w:rFonts w:ascii="Arial" w:hAnsi="Arial" w:cs="Arial"/>
          <w:b/>
          <w:bCs/>
          <w:iCs/>
        </w:rPr>
      </w:pPr>
      <w:bookmarkStart w:id="15" w:name="_Hlk526845563"/>
      <w:r w:rsidRPr="4F3B6E26">
        <w:rPr>
          <w:rFonts w:ascii="Arial" w:hAnsi="Arial" w:cs="Arial"/>
          <w:b/>
          <w:bCs/>
          <w:color w:val="auto"/>
        </w:rPr>
        <w:t>International and Academic Affairs Office (IAAO</w:t>
      </w:r>
      <w:r w:rsidRPr="4F3B6E26">
        <w:rPr>
          <w:rFonts w:ascii="Arial" w:hAnsi="Arial"/>
          <w:b/>
          <w:bCs/>
          <w:color w:val="auto"/>
        </w:rPr>
        <w:t>) Grant Program.</w:t>
      </w:r>
      <w:r w:rsidRPr="4F3B6E26">
        <w:rPr>
          <w:rFonts w:ascii="Arial" w:hAnsi="Arial"/>
          <w:color w:val="auto"/>
        </w:rPr>
        <w:t xml:space="preserve"> In FY </w:t>
      </w:r>
      <w:r w:rsidR="00672380" w:rsidRPr="4F3B6E26">
        <w:rPr>
          <w:rFonts w:ascii="Arial" w:hAnsi="Arial" w:cs="Arial"/>
          <w:color w:val="auto"/>
        </w:rPr>
        <w:t>202</w:t>
      </w:r>
      <w:r w:rsidR="00791837" w:rsidRPr="4F3B6E26">
        <w:rPr>
          <w:rFonts w:ascii="Arial" w:hAnsi="Arial" w:cs="Arial"/>
          <w:color w:val="auto"/>
        </w:rPr>
        <w:t>4</w:t>
      </w:r>
      <w:r w:rsidRPr="4F3B6E26">
        <w:rPr>
          <w:rFonts w:ascii="Arial" w:hAnsi="Arial" w:cs="Arial"/>
          <w:color w:val="auto"/>
        </w:rPr>
        <w:t xml:space="preserve">, </w:t>
      </w:r>
      <w:r w:rsidR="00BF0E8B" w:rsidRPr="4F3B6E26">
        <w:rPr>
          <w:rFonts w:ascii="Arial" w:hAnsi="Arial"/>
          <w:color w:val="auto"/>
        </w:rPr>
        <w:t>the</w:t>
      </w:r>
      <w:r w:rsidR="00BF0E8B" w:rsidRPr="4F3B6E26">
        <w:rPr>
          <w:rFonts w:ascii="Arial" w:hAnsi="Arial" w:cs="Arial"/>
          <w:color w:val="auto"/>
        </w:rPr>
        <w:t xml:space="preserve"> </w:t>
      </w:r>
      <w:r w:rsidRPr="4F3B6E26">
        <w:rPr>
          <w:rFonts w:ascii="Arial" w:hAnsi="Arial" w:cs="Arial"/>
          <w:color w:val="auto"/>
        </w:rPr>
        <w:t>IAAO</w:t>
      </w:r>
      <w:r w:rsidRPr="4F3B6E26">
        <w:rPr>
          <w:rFonts w:ascii="Arial" w:hAnsi="Arial"/>
          <w:color w:val="auto"/>
        </w:rPr>
        <w:t xml:space="preserve"> anticipates funding individual projects in the</w:t>
      </w:r>
      <w:r w:rsidRPr="4F3B6E26">
        <w:rPr>
          <w:rFonts w:ascii="Arial" w:hAnsi="Arial" w:cs="Arial"/>
        </w:rPr>
        <w:t xml:space="preserve"> </w:t>
      </w:r>
      <w:r w:rsidR="001E3F8C" w:rsidRPr="4F3B6E26">
        <w:rPr>
          <w:rFonts w:ascii="Arial" w:hAnsi="Arial" w:cs="Arial"/>
        </w:rPr>
        <w:t>$</w:t>
      </w:r>
      <w:r w:rsidR="008300AA" w:rsidRPr="4F3B6E26">
        <w:rPr>
          <w:rFonts w:ascii="Arial" w:hAnsi="Arial" w:cs="Arial"/>
        </w:rPr>
        <w:t>50,000</w:t>
      </w:r>
      <w:r w:rsidR="001E3F8C" w:rsidRPr="4F3B6E26">
        <w:rPr>
          <w:rFonts w:ascii="Arial" w:hAnsi="Arial" w:cs="Arial"/>
        </w:rPr>
        <w:t xml:space="preserve"> - $</w:t>
      </w:r>
      <w:r w:rsidR="008300AA" w:rsidRPr="4F3B6E26">
        <w:rPr>
          <w:rFonts w:ascii="Arial" w:hAnsi="Arial" w:cs="Arial"/>
        </w:rPr>
        <w:t>200,000</w:t>
      </w:r>
      <w:r w:rsidR="001E3F8C" w:rsidRPr="4F3B6E26">
        <w:rPr>
          <w:rFonts w:ascii="Arial" w:hAnsi="Arial" w:cs="Arial"/>
        </w:rPr>
        <w:t xml:space="preserve"> per year range and with project performance periods of up to</w:t>
      </w:r>
      <w:r w:rsidR="008300AA" w:rsidRPr="4F3B6E26">
        <w:rPr>
          <w:rFonts w:ascii="Arial" w:hAnsi="Arial" w:cs="Arial"/>
        </w:rPr>
        <w:t xml:space="preserve"> </w:t>
      </w:r>
      <w:r w:rsidR="00620F9F" w:rsidRPr="4F3B6E26">
        <w:rPr>
          <w:rFonts w:ascii="Arial" w:hAnsi="Arial" w:cs="Arial"/>
        </w:rPr>
        <w:t>five (</w:t>
      </w:r>
      <w:r w:rsidR="008300AA" w:rsidRPr="4F3B6E26">
        <w:rPr>
          <w:rFonts w:ascii="Arial" w:hAnsi="Arial" w:cs="Arial"/>
        </w:rPr>
        <w:t>5</w:t>
      </w:r>
      <w:r w:rsidR="00620F9F" w:rsidRPr="4F3B6E26">
        <w:rPr>
          <w:rFonts w:ascii="Arial" w:hAnsi="Arial" w:cs="Arial"/>
        </w:rPr>
        <w:t>)</w:t>
      </w:r>
      <w:r w:rsidR="001E3F8C" w:rsidRPr="4F3B6E26">
        <w:rPr>
          <w:rFonts w:ascii="Arial" w:hAnsi="Arial" w:cs="Arial"/>
        </w:rPr>
        <w:t xml:space="preserve"> years, consistent with the multi-year funding policy (</w:t>
      </w:r>
      <w:r w:rsidR="001E3F8C" w:rsidRPr="4F3B6E26">
        <w:rPr>
          <w:rFonts w:ascii="Arial" w:hAnsi="Arial"/>
        </w:rPr>
        <w:t>see</w:t>
      </w:r>
      <w:r w:rsidR="001E3F8C" w:rsidRPr="4F3B6E26">
        <w:rPr>
          <w:rFonts w:ascii="Arial" w:hAnsi="Arial" w:cs="Arial"/>
        </w:rPr>
        <w:t xml:space="preserve"> Section II.2. of this NOFO).</w:t>
      </w:r>
    </w:p>
    <w:bookmarkEnd w:id="15"/>
    <w:p w14:paraId="56C75FDC" w14:textId="7063BF92" w:rsidR="00526C5A" w:rsidRPr="001E3F8C" w:rsidRDefault="00526C5A" w:rsidP="00A95E43">
      <w:pPr>
        <w:pStyle w:val="Default"/>
        <w:ind w:left="1440"/>
        <w:rPr>
          <w:rFonts w:ascii="Arial" w:hAnsi="Arial" w:cs="Arial"/>
          <w:b/>
          <w:bCs/>
          <w:iCs/>
        </w:rPr>
      </w:pPr>
    </w:p>
    <w:p w14:paraId="4B35114B" w14:textId="0CFBB22B" w:rsidR="00D763E4" w:rsidRPr="00A95E43" w:rsidRDefault="4E60C075" w:rsidP="00924911">
      <w:pPr>
        <w:pStyle w:val="Default"/>
        <w:numPr>
          <w:ilvl w:val="0"/>
          <w:numId w:val="76"/>
        </w:numPr>
        <w:rPr>
          <w:rFonts w:ascii="Arial" w:hAnsi="Arial" w:cs="Arial"/>
          <w:i/>
          <w:iCs/>
        </w:rPr>
      </w:pPr>
      <w:r w:rsidRPr="4F3B6E26">
        <w:rPr>
          <w:rFonts w:ascii="Arial" w:hAnsi="Arial" w:cs="Arial"/>
          <w:b/>
          <w:bCs/>
          <w:color w:val="auto"/>
        </w:rPr>
        <w:t xml:space="preserve">Material Measurement </w:t>
      </w:r>
      <w:r w:rsidR="770F209A" w:rsidRPr="4F3B6E26">
        <w:rPr>
          <w:rFonts w:ascii="Arial" w:hAnsi="Arial" w:cs="Arial"/>
          <w:b/>
          <w:bCs/>
          <w:color w:val="auto"/>
        </w:rPr>
        <w:t>Laboratory</w:t>
      </w:r>
      <w:r w:rsidR="16BF47D7" w:rsidRPr="4F3B6E26">
        <w:rPr>
          <w:rFonts w:ascii="Arial" w:hAnsi="Arial" w:cs="Arial"/>
          <w:b/>
          <w:bCs/>
          <w:color w:val="auto"/>
        </w:rPr>
        <w:t xml:space="preserve"> (MML)</w:t>
      </w:r>
      <w:r w:rsidR="770F209A" w:rsidRPr="4F3B6E26">
        <w:rPr>
          <w:rFonts w:ascii="Arial" w:hAnsi="Arial" w:cs="Arial"/>
          <w:b/>
          <w:bCs/>
          <w:color w:val="auto"/>
        </w:rPr>
        <w:t xml:space="preserve"> Grant Program</w:t>
      </w:r>
      <w:r w:rsidR="29583213" w:rsidRPr="4F3B6E26">
        <w:rPr>
          <w:rFonts w:ascii="Arial" w:hAnsi="Arial" w:cs="Arial"/>
          <w:b/>
          <w:bCs/>
          <w:color w:val="auto"/>
        </w:rPr>
        <w:t xml:space="preserve">. </w:t>
      </w:r>
      <w:r w:rsidR="11C4C520" w:rsidRPr="4F3B6E26">
        <w:rPr>
          <w:rFonts w:ascii="Arial" w:hAnsi="Arial" w:cs="Arial"/>
        </w:rPr>
        <w:t xml:space="preserve">In </w:t>
      </w:r>
      <w:r w:rsidR="4A66B965" w:rsidRPr="4F3B6E26">
        <w:rPr>
          <w:rFonts w:ascii="Arial" w:hAnsi="Arial" w:cs="Arial"/>
        </w:rPr>
        <w:t xml:space="preserve">FY </w:t>
      </w:r>
      <w:r w:rsidR="397BAD9C" w:rsidRPr="4F3B6E26">
        <w:rPr>
          <w:rFonts w:ascii="Arial" w:hAnsi="Arial" w:cs="Arial"/>
          <w:color w:val="auto"/>
        </w:rPr>
        <w:t>202</w:t>
      </w:r>
      <w:r w:rsidR="00791837" w:rsidRPr="4F3B6E26">
        <w:rPr>
          <w:rFonts w:ascii="Arial" w:hAnsi="Arial" w:cs="Arial"/>
          <w:color w:val="auto"/>
        </w:rPr>
        <w:t>4</w:t>
      </w:r>
      <w:r w:rsidR="11C4C520" w:rsidRPr="4F3B6E26">
        <w:rPr>
          <w:rFonts w:ascii="Arial" w:hAnsi="Arial" w:cs="Arial"/>
          <w:color w:val="auto"/>
        </w:rPr>
        <w:t xml:space="preserve">, </w:t>
      </w:r>
      <w:r w:rsidR="22CDA47C" w:rsidRPr="4F3B6E26">
        <w:rPr>
          <w:rFonts w:ascii="Arial" w:hAnsi="Arial"/>
          <w:color w:val="auto"/>
        </w:rPr>
        <w:t>the</w:t>
      </w:r>
      <w:r w:rsidR="22CDA47C" w:rsidRPr="4F3B6E26">
        <w:rPr>
          <w:rFonts w:ascii="Arial" w:hAnsi="Arial" w:cs="Arial"/>
          <w:color w:val="auto"/>
        </w:rPr>
        <w:t xml:space="preserve"> </w:t>
      </w:r>
      <w:r w:rsidR="11C4C520" w:rsidRPr="4F3B6E26">
        <w:rPr>
          <w:rFonts w:ascii="Arial" w:hAnsi="Arial" w:cs="Arial"/>
        </w:rPr>
        <w:t>MML anticipates funding individual projects in the $</w:t>
      </w:r>
      <w:r w:rsidR="2A865FBD" w:rsidRPr="4F3B6E26">
        <w:rPr>
          <w:rFonts w:ascii="Arial" w:hAnsi="Arial" w:cs="Arial"/>
        </w:rPr>
        <w:t>5,000 - $12,000,000</w:t>
      </w:r>
      <w:r w:rsidR="23CC9AB7" w:rsidRPr="4F3B6E26">
        <w:rPr>
          <w:rFonts w:ascii="Arial" w:hAnsi="Arial" w:cs="Arial"/>
        </w:rPr>
        <w:t xml:space="preserve"> </w:t>
      </w:r>
      <w:r w:rsidR="743B264A" w:rsidRPr="4F3B6E26">
        <w:rPr>
          <w:rFonts w:ascii="Arial" w:hAnsi="Arial" w:cs="Arial"/>
        </w:rPr>
        <w:t xml:space="preserve">per year </w:t>
      </w:r>
      <w:r w:rsidR="7A9457A5" w:rsidRPr="4F3B6E26">
        <w:rPr>
          <w:rFonts w:ascii="Arial" w:hAnsi="Arial" w:cs="Arial"/>
        </w:rPr>
        <w:t xml:space="preserve">range and with project performance periods </w:t>
      </w:r>
      <w:r w:rsidR="11C4C520" w:rsidRPr="4F3B6E26">
        <w:rPr>
          <w:rFonts w:ascii="Arial" w:hAnsi="Arial" w:cs="Arial"/>
        </w:rPr>
        <w:t>of</w:t>
      </w:r>
      <w:r w:rsidR="7A9457A5" w:rsidRPr="4F3B6E26">
        <w:rPr>
          <w:rFonts w:ascii="Arial" w:hAnsi="Arial" w:cs="Arial"/>
        </w:rPr>
        <w:t xml:space="preserve"> up to five (5) years, consistent with the multi-year funding policy (</w:t>
      </w:r>
      <w:r w:rsidR="7A9457A5" w:rsidRPr="4F3B6E26">
        <w:rPr>
          <w:rFonts w:ascii="Arial" w:hAnsi="Arial" w:cs="Arial"/>
          <w:i/>
          <w:iCs/>
        </w:rPr>
        <w:t>see</w:t>
      </w:r>
      <w:r w:rsidR="7A9457A5" w:rsidRPr="4F3B6E26">
        <w:rPr>
          <w:rFonts w:ascii="Arial" w:hAnsi="Arial" w:cs="Arial"/>
        </w:rPr>
        <w:t xml:space="preserve"> Section II.2. </w:t>
      </w:r>
      <w:bookmarkEnd w:id="13"/>
      <w:bookmarkEnd w:id="14"/>
      <w:r w:rsidR="0AD232CB" w:rsidRPr="4F3B6E26">
        <w:rPr>
          <w:rFonts w:ascii="Arial" w:hAnsi="Arial" w:cs="Arial"/>
        </w:rPr>
        <w:t>of this NOFO).</w:t>
      </w:r>
    </w:p>
    <w:p w14:paraId="5F6033B9" w14:textId="77777777" w:rsidR="00A95E43" w:rsidRPr="005A0B2E" w:rsidRDefault="00A95E43" w:rsidP="00A95E43">
      <w:pPr>
        <w:pStyle w:val="Default"/>
        <w:ind w:left="1440"/>
        <w:rPr>
          <w:rFonts w:ascii="Arial" w:hAnsi="Arial" w:cs="Arial"/>
          <w:i/>
        </w:rPr>
      </w:pPr>
    </w:p>
    <w:p w14:paraId="5EA90F5F" w14:textId="1904D558" w:rsidR="00A95E43" w:rsidRDefault="614F5DBA" w:rsidP="00924911">
      <w:pPr>
        <w:pStyle w:val="Default"/>
        <w:numPr>
          <w:ilvl w:val="0"/>
          <w:numId w:val="76"/>
        </w:numPr>
        <w:rPr>
          <w:rFonts w:ascii="Arial" w:hAnsi="Arial" w:cs="Arial"/>
        </w:rPr>
      </w:pPr>
      <w:r w:rsidRPr="4F3B6E26">
        <w:rPr>
          <w:rFonts w:ascii="Arial" w:hAnsi="Arial" w:cs="Arial"/>
          <w:b/>
          <w:bCs/>
        </w:rPr>
        <w:t xml:space="preserve">NIST Center for Neutron Research (NCNR) Grant Program. </w:t>
      </w:r>
      <w:r w:rsidRPr="4F3B6E26">
        <w:rPr>
          <w:rFonts w:ascii="Arial" w:hAnsi="Arial" w:cs="Arial"/>
        </w:rPr>
        <w:t xml:space="preserve">In FY </w:t>
      </w:r>
      <w:r w:rsidR="13B21161" w:rsidRPr="4F3B6E26">
        <w:rPr>
          <w:rFonts w:ascii="Arial" w:hAnsi="Arial" w:cs="Arial"/>
        </w:rPr>
        <w:lastRenderedPageBreak/>
        <w:t>202</w:t>
      </w:r>
      <w:r w:rsidR="00791837" w:rsidRPr="4F3B6E26">
        <w:rPr>
          <w:rFonts w:ascii="Arial" w:hAnsi="Arial" w:cs="Arial"/>
        </w:rPr>
        <w:t>4</w:t>
      </w:r>
      <w:r w:rsidRPr="4F3B6E26">
        <w:rPr>
          <w:rFonts w:ascii="Arial" w:hAnsi="Arial" w:cs="Arial"/>
        </w:rPr>
        <w:t xml:space="preserve">, </w:t>
      </w:r>
      <w:r w:rsidRPr="4F3B6E26">
        <w:rPr>
          <w:rFonts w:ascii="Arial" w:hAnsi="Arial"/>
        </w:rPr>
        <w:t>the</w:t>
      </w:r>
      <w:r w:rsidRPr="4F3B6E26">
        <w:rPr>
          <w:rFonts w:ascii="Arial" w:hAnsi="Arial" w:cs="Arial"/>
        </w:rPr>
        <w:t xml:space="preserve"> NCNR anticipates funding new, individual projects in the $10,000</w:t>
      </w:r>
      <w:r w:rsidRPr="4F3B6E26">
        <w:rPr>
          <w:rFonts w:ascii="Arial" w:hAnsi="Arial"/>
          <w:color w:val="FF0000"/>
        </w:rPr>
        <w:t xml:space="preserve"> </w:t>
      </w:r>
      <w:r w:rsidRPr="4F3B6E26">
        <w:rPr>
          <w:rFonts w:ascii="Arial" w:hAnsi="Arial" w:cs="Arial"/>
        </w:rPr>
        <w:t>- $</w:t>
      </w:r>
      <w:r w:rsidR="7638229D" w:rsidRPr="4F3B6E26">
        <w:rPr>
          <w:rFonts w:ascii="Arial" w:hAnsi="Arial" w:cs="Arial"/>
        </w:rPr>
        <w:t>2</w:t>
      </w:r>
      <w:r w:rsidRPr="4F3B6E26">
        <w:rPr>
          <w:rFonts w:ascii="Arial" w:hAnsi="Arial" w:cs="Arial"/>
        </w:rPr>
        <w:t>00,000 per year range and with project performance periods of up to five (5) years, consistent with the multi-year funding policy (</w:t>
      </w:r>
      <w:r w:rsidRPr="4F3B6E26">
        <w:rPr>
          <w:rFonts w:ascii="Arial" w:hAnsi="Arial" w:cs="Arial"/>
          <w:i/>
          <w:iCs/>
        </w:rPr>
        <w:t>see</w:t>
      </w:r>
      <w:r w:rsidRPr="4F3B6E26">
        <w:rPr>
          <w:rFonts w:ascii="Arial" w:hAnsi="Arial" w:cs="Arial"/>
        </w:rPr>
        <w:t xml:space="preserve"> Section II.2. of this NOFO).</w:t>
      </w:r>
    </w:p>
    <w:p w14:paraId="17B58E65" w14:textId="36F88ECC" w:rsidR="00526C5A" w:rsidRPr="00AB39EB" w:rsidRDefault="00526C5A" w:rsidP="00A95E43">
      <w:pPr>
        <w:pStyle w:val="Default"/>
        <w:ind w:left="1440"/>
        <w:rPr>
          <w:rFonts w:ascii="Arial" w:hAnsi="Arial" w:cs="Arial"/>
          <w:i/>
        </w:rPr>
      </w:pPr>
    </w:p>
    <w:p w14:paraId="766DE93A" w14:textId="6FB33382" w:rsidR="00526C5A" w:rsidRPr="004C29AE" w:rsidRDefault="00526C5A" w:rsidP="00924911">
      <w:pPr>
        <w:pStyle w:val="Default"/>
        <w:numPr>
          <w:ilvl w:val="0"/>
          <w:numId w:val="76"/>
        </w:numPr>
        <w:rPr>
          <w:rFonts w:ascii="Arial" w:hAnsi="Arial" w:cs="Arial"/>
          <w:i/>
        </w:rPr>
      </w:pPr>
      <w:r w:rsidRPr="4F3B6E26">
        <w:rPr>
          <w:rFonts w:ascii="Arial" w:hAnsi="Arial" w:cs="Arial"/>
          <w:b/>
          <w:bCs/>
          <w:color w:val="auto"/>
        </w:rPr>
        <w:t xml:space="preserve">Physical Measurement Laboratory (PML) Grant Program. </w:t>
      </w:r>
      <w:r w:rsidRPr="4F3B6E26">
        <w:rPr>
          <w:rFonts w:ascii="Arial" w:hAnsi="Arial" w:cs="Arial"/>
          <w:color w:val="auto"/>
        </w:rPr>
        <w:t xml:space="preserve">In FY </w:t>
      </w:r>
      <w:r w:rsidR="00672380" w:rsidRPr="4F3B6E26">
        <w:rPr>
          <w:rFonts w:ascii="Arial" w:hAnsi="Arial" w:cs="Arial"/>
          <w:color w:val="auto"/>
        </w:rPr>
        <w:t>202</w:t>
      </w:r>
      <w:r w:rsidR="00791837" w:rsidRPr="4F3B6E26">
        <w:rPr>
          <w:rFonts w:ascii="Arial" w:hAnsi="Arial" w:cs="Arial"/>
          <w:color w:val="auto"/>
        </w:rPr>
        <w:t>4</w:t>
      </w:r>
      <w:r w:rsidRPr="4F3B6E26">
        <w:rPr>
          <w:rFonts w:ascii="Arial" w:hAnsi="Arial" w:cs="Arial"/>
          <w:color w:val="auto"/>
        </w:rPr>
        <w:t xml:space="preserve">, </w:t>
      </w:r>
      <w:r w:rsidR="00BF0E8B" w:rsidRPr="4F3B6E26">
        <w:rPr>
          <w:rFonts w:ascii="Arial" w:hAnsi="Arial"/>
          <w:color w:val="auto"/>
        </w:rPr>
        <w:t>the</w:t>
      </w:r>
      <w:r w:rsidR="00BF0E8B" w:rsidRPr="4F3B6E26">
        <w:rPr>
          <w:rFonts w:ascii="Arial" w:hAnsi="Arial" w:cs="Arial"/>
          <w:color w:val="auto"/>
        </w:rPr>
        <w:t xml:space="preserve"> </w:t>
      </w:r>
      <w:r w:rsidRPr="4F3B6E26">
        <w:rPr>
          <w:rFonts w:ascii="Arial" w:hAnsi="Arial" w:cs="Arial"/>
          <w:color w:val="auto"/>
        </w:rPr>
        <w:t>PML anticipates funding individual projects in the</w:t>
      </w:r>
      <w:r w:rsidRPr="4F3B6E26">
        <w:rPr>
          <w:rFonts w:ascii="Arial" w:hAnsi="Arial" w:cs="Arial"/>
          <w:i/>
          <w:iCs/>
          <w:color w:val="auto"/>
        </w:rPr>
        <w:t xml:space="preserve"> </w:t>
      </w:r>
      <w:r w:rsidRPr="4F3B6E26">
        <w:rPr>
          <w:rFonts w:ascii="Arial" w:hAnsi="Arial" w:cs="Arial"/>
          <w:color w:val="auto"/>
        </w:rPr>
        <w:t>$</w:t>
      </w:r>
      <w:r w:rsidR="009B44C1" w:rsidRPr="4F3B6E26">
        <w:rPr>
          <w:rFonts w:ascii="Arial" w:hAnsi="Arial" w:cs="Arial"/>
          <w:color w:val="auto"/>
        </w:rPr>
        <w:t xml:space="preserve">5,000 – </w:t>
      </w:r>
      <w:r w:rsidR="001F27C4" w:rsidRPr="4F3B6E26">
        <w:rPr>
          <w:rFonts w:ascii="Arial" w:hAnsi="Arial" w:cs="Arial"/>
          <w:color w:val="auto"/>
        </w:rPr>
        <w:t>$</w:t>
      </w:r>
      <w:r w:rsidR="009B44C1" w:rsidRPr="4F3B6E26">
        <w:rPr>
          <w:rFonts w:ascii="Arial" w:hAnsi="Arial" w:cs="Arial"/>
          <w:color w:val="auto"/>
        </w:rPr>
        <w:t>250,000</w:t>
      </w:r>
      <w:r w:rsidR="00225000" w:rsidRPr="4F3B6E26">
        <w:rPr>
          <w:rFonts w:ascii="Arial" w:hAnsi="Arial" w:cs="Arial"/>
          <w:color w:val="auto"/>
        </w:rPr>
        <w:t xml:space="preserve"> </w:t>
      </w:r>
      <w:r w:rsidR="00123376" w:rsidRPr="4F3B6E26">
        <w:rPr>
          <w:rFonts w:ascii="Arial" w:hAnsi="Arial" w:cs="Arial"/>
          <w:color w:val="auto"/>
        </w:rPr>
        <w:t xml:space="preserve">per year </w:t>
      </w:r>
      <w:r w:rsidRPr="4F3B6E26">
        <w:rPr>
          <w:rFonts w:ascii="Arial" w:hAnsi="Arial" w:cs="Arial"/>
          <w:color w:val="auto"/>
        </w:rPr>
        <w:t>range and with project performance periods of up to five (5) years, consistent with the multi-year funding policy (</w:t>
      </w:r>
      <w:r w:rsidRPr="4F3B6E26">
        <w:rPr>
          <w:rFonts w:ascii="Arial" w:hAnsi="Arial" w:cs="Arial"/>
          <w:i/>
          <w:iCs/>
          <w:color w:val="auto"/>
        </w:rPr>
        <w:t>see S</w:t>
      </w:r>
      <w:r w:rsidRPr="4F3B6E26">
        <w:rPr>
          <w:rFonts w:ascii="Arial" w:hAnsi="Arial" w:cs="Arial"/>
          <w:color w:val="auto"/>
        </w:rPr>
        <w:t xml:space="preserve">ection II.2. of this NOFO).  </w:t>
      </w:r>
    </w:p>
    <w:p w14:paraId="5E44EBDD" w14:textId="77777777" w:rsidR="0067145C" w:rsidRPr="005D1EF5" w:rsidRDefault="0067145C" w:rsidP="0067145C">
      <w:pPr>
        <w:pStyle w:val="ListParagraph"/>
        <w:ind w:left="360"/>
        <w:rPr>
          <w:rFonts w:ascii="Arial" w:hAnsi="Arial" w:cs="Arial"/>
          <w:i/>
        </w:rPr>
      </w:pPr>
    </w:p>
    <w:p w14:paraId="0B0497B6" w14:textId="56327FF2" w:rsidR="00D763E4" w:rsidRDefault="002601FA" w:rsidP="00924911">
      <w:pPr>
        <w:pStyle w:val="Default"/>
        <w:numPr>
          <w:ilvl w:val="0"/>
          <w:numId w:val="76"/>
        </w:numPr>
        <w:rPr>
          <w:rFonts w:ascii="Arial" w:hAnsi="Arial" w:cs="Arial"/>
        </w:rPr>
      </w:pPr>
      <w:bookmarkStart w:id="16" w:name="_Hlk495572540"/>
      <w:r w:rsidRPr="4F3B6E26">
        <w:rPr>
          <w:rFonts w:ascii="Arial" w:hAnsi="Arial" w:cs="Arial"/>
          <w:b/>
          <w:bCs/>
        </w:rPr>
        <w:t>Special Programs</w:t>
      </w:r>
      <w:r w:rsidR="0067145C" w:rsidRPr="4F3B6E26">
        <w:rPr>
          <w:rFonts w:ascii="Arial" w:hAnsi="Arial" w:cs="Arial"/>
          <w:b/>
          <w:bCs/>
        </w:rPr>
        <w:t xml:space="preserve"> Office</w:t>
      </w:r>
      <w:r w:rsidRPr="4F3B6E26">
        <w:rPr>
          <w:rFonts w:ascii="Arial" w:hAnsi="Arial" w:cs="Arial"/>
          <w:b/>
          <w:bCs/>
        </w:rPr>
        <w:t xml:space="preserve"> </w:t>
      </w:r>
      <w:r w:rsidR="001277D9" w:rsidRPr="4F3B6E26">
        <w:rPr>
          <w:rFonts w:ascii="Arial" w:hAnsi="Arial" w:cs="Arial"/>
          <w:b/>
          <w:bCs/>
        </w:rPr>
        <w:t>(SP</w:t>
      </w:r>
      <w:r w:rsidR="0067145C" w:rsidRPr="4F3B6E26">
        <w:rPr>
          <w:rFonts w:ascii="Arial" w:hAnsi="Arial" w:cs="Arial"/>
          <w:b/>
          <w:bCs/>
        </w:rPr>
        <w:t>O</w:t>
      </w:r>
      <w:r w:rsidR="001277D9" w:rsidRPr="4F3B6E26">
        <w:rPr>
          <w:rFonts w:ascii="Arial" w:hAnsi="Arial" w:cs="Arial"/>
          <w:b/>
          <w:bCs/>
        </w:rPr>
        <w:t xml:space="preserve">) </w:t>
      </w:r>
      <w:r w:rsidR="006030C8" w:rsidRPr="4F3B6E26">
        <w:rPr>
          <w:rFonts w:ascii="Arial" w:hAnsi="Arial" w:cs="Arial"/>
          <w:b/>
          <w:bCs/>
        </w:rPr>
        <w:t>Grant Program</w:t>
      </w:r>
      <w:r w:rsidR="007C3D1A" w:rsidRPr="4F3B6E26">
        <w:rPr>
          <w:rFonts w:ascii="Arial" w:hAnsi="Arial" w:cs="Arial"/>
          <w:b/>
          <w:bCs/>
        </w:rPr>
        <w:t>.</w:t>
      </w:r>
      <w:r w:rsidR="00396EA0" w:rsidRPr="4F3B6E26">
        <w:rPr>
          <w:rFonts w:ascii="Arial" w:hAnsi="Arial" w:cs="Arial"/>
          <w:b/>
          <w:bCs/>
        </w:rPr>
        <w:t xml:space="preserve"> </w:t>
      </w:r>
      <w:r w:rsidR="000459BB" w:rsidRPr="4F3B6E26">
        <w:rPr>
          <w:rFonts w:ascii="Arial" w:hAnsi="Arial" w:cs="Arial"/>
        </w:rPr>
        <w:t xml:space="preserve">In </w:t>
      </w:r>
      <w:r w:rsidR="00C550F1" w:rsidRPr="4F3B6E26">
        <w:rPr>
          <w:rFonts w:ascii="Arial" w:hAnsi="Arial" w:cs="Arial"/>
        </w:rPr>
        <w:t xml:space="preserve">FY </w:t>
      </w:r>
      <w:r w:rsidR="00672380" w:rsidRPr="4F3B6E26">
        <w:rPr>
          <w:rFonts w:ascii="Arial" w:hAnsi="Arial" w:cs="Arial"/>
        </w:rPr>
        <w:t>202</w:t>
      </w:r>
      <w:r w:rsidR="00791837" w:rsidRPr="4F3B6E26">
        <w:rPr>
          <w:rFonts w:ascii="Arial" w:hAnsi="Arial" w:cs="Arial"/>
        </w:rPr>
        <w:t>4</w:t>
      </w:r>
      <w:r w:rsidR="000459BB" w:rsidRPr="4F3B6E26">
        <w:rPr>
          <w:rFonts w:ascii="Arial" w:hAnsi="Arial" w:cs="Arial"/>
        </w:rPr>
        <w:t>, the SPO anticipates funding individual projects in the $5,000 - $2,000,000 per year range with project performance periods of up to five (5) years, consistent with the multi-year funding policy (</w:t>
      </w:r>
      <w:r w:rsidR="000459BB" w:rsidRPr="4F3B6E26">
        <w:rPr>
          <w:rFonts w:ascii="Arial" w:hAnsi="Arial" w:cs="Arial"/>
          <w:i/>
          <w:iCs/>
        </w:rPr>
        <w:t>see</w:t>
      </w:r>
      <w:r w:rsidR="000459BB" w:rsidRPr="4F3B6E26">
        <w:rPr>
          <w:rFonts w:ascii="Arial" w:hAnsi="Arial" w:cs="Arial"/>
        </w:rPr>
        <w:t xml:space="preserve"> Section II.2. of this NOFO).</w:t>
      </w:r>
      <w:r w:rsidR="009B2AD0" w:rsidRPr="4F3B6E26">
        <w:rPr>
          <w:rFonts w:ascii="Arial" w:hAnsi="Arial" w:cs="Arial"/>
        </w:rPr>
        <w:t xml:space="preserve">  </w:t>
      </w:r>
      <w:bookmarkEnd w:id="16"/>
    </w:p>
    <w:p w14:paraId="02E8A189" w14:textId="77777777" w:rsidR="00A95E43" w:rsidRPr="0054788F" w:rsidRDefault="00A95E43" w:rsidP="00A95E43">
      <w:pPr>
        <w:pStyle w:val="Default"/>
        <w:ind w:left="1440"/>
        <w:rPr>
          <w:rFonts w:ascii="Arial" w:hAnsi="Arial" w:cs="Arial"/>
        </w:rPr>
      </w:pPr>
    </w:p>
    <w:p w14:paraId="606CEAEC" w14:textId="4F106E05" w:rsidR="009C2027" w:rsidRDefault="3411670A" w:rsidP="00924911">
      <w:pPr>
        <w:pStyle w:val="Default"/>
        <w:numPr>
          <w:ilvl w:val="0"/>
          <w:numId w:val="76"/>
        </w:numPr>
        <w:rPr>
          <w:rFonts w:ascii="Arial" w:hAnsi="Arial"/>
        </w:rPr>
      </w:pPr>
      <w:r w:rsidRPr="4F3B6E26">
        <w:rPr>
          <w:rFonts w:ascii="Arial" w:hAnsi="Arial" w:cs="Arial"/>
          <w:b/>
          <w:bCs/>
          <w:color w:val="auto"/>
        </w:rPr>
        <w:t>Standards Coordination Office (SCO) G</w:t>
      </w:r>
      <w:r w:rsidR="64887C21" w:rsidRPr="4F3B6E26">
        <w:rPr>
          <w:rFonts w:ascii="Arial" w:hAnsi="Arial" w:cs="Arial"/>
          <w:b/>
          <w:bCs/>
          <w:color w:val="auto"/>
        </w:rPr>
        <w:t>r</w:t>
      </w:r>
      <w:r w:rsidRPr="4F3B6E26">
        <w:rPr>
          <w:rFonts w:ascii="Arial" w:hAnsi="Arial" w:cs="Arial"/>
          <w:b/>
          <w:bCs/>
          <w:color w:val="auto"/>
        </w:rPr>
        <w:t>ant Program.</w:t>
      </w:r>
      <w:r w:rsidRPr="4F3B6E26">
        <w:rPr>
          <w:rFonts w:ascii="Arial" w:hAnsi="Arial" w:cs="Arial"/>
          <w:color w:val="auto"/>
        </w:rPr>
        <w:t xml:space="preserve"> </w:t>
      </w:r>
      <w:r w:rsidR="1313F438" w:rsidRPr="4F3B6E26">
        <w:rPr>
          <w:rFonts w:ascii="Arial" w:hAnsi="Arial"/>
          <w:color w:val="auto"/>
        </w:rPr>
        <w:t xml:space="preserve">In </w:t>
      </w:r>
      <w:r w:rsidR="1313F438" w:rsidRPr="4F3B6E26">
        <w:rPr>
          <w:rFonts w:ascii="Arial" w:hAnsi="Arial" w:cs="Arial"/>
          <w:color w:val="auto"/>
        </w:rPr>
        <w:t>FY</w:t>
      </w:r>
      <w:r w:rsidR="0EED9ABE" w:rsidRPr="4F3B6E26">
        <w:rPr>
          <w:rFonts w:ascii="Arial" w:hAnsi="Arial" w:cs="Arial"/>
          <w:color w:val="auto"/>
        </w:rPr>
        <w:t xml:space="preserve"> </w:t>
      </w:r>
      <w:r w:rsidR="7E89A6B9" w:rsidRPr="4F3B6E26">
        <w:rPr>
          <w:rFonts w:ascii="Arial" w:hAnsi="Arial" w:cs="Arial"/>
          <w:color w:val="auto"/>
        </w:rPr>
        <w:t>202</w:t>
      </w:r>
      <w:r w:rsidR="00791837" w:rsidRPr="4F3B6E26">
        <w:rPr>
          <w:rFonts w:ascii="Arial" w:hAnsi="Arial" w:cs="Arial"/>
          <w:color w:val="auto"/>
        </w:rPr>
        <w:t>4</w:t>
      </w:r>
      <w:r w:rsidR="0B02E064" w:rsidRPr="4F3B6E26">
        <w:rPr>
          <w:rFonts w:ascii="Arial" w:hAnsi="Arial" w:cs="Arial"/>
          <w:color w:val="auto"/>
        </w:rPr>
        <w:t xml:space="preserve">, </w:t>
      </w:r>
      <w:r w:rsidR="48E84B74" w:rsidRPr="4F3B6E26">
        <w:rPr>
          <w:rFonts w:ascii="Arial" w:hAnsi="Arial" w:cs="Arial"/>
        </w:rPr>
        <w:t>the</w:t>
      </w:r>
      <w:r w:rsidR="0B02E064" w:rsidRPr="4F3B6E26">
        <w:rPr>
          <w:rFonts w:ascii="Arial" w:hAnsi="Arial" w:cs="Arial"/>
        </w:rPr>
        <w:t xml:space="preserve"> </w:t>
      </w:r>
      <w:r w:rsidR="5DDE9721" w:rsidRPr="4F3B6E26">
        <w:rPr>
          <w:rFonts w:ascii="Arial" w:hAnsi="Arial"/>
        </w:rPr>
        <w:t>SCO</w:t>
      </w:r>
      <w:r w:rsidR="5DDE9721" w:rsidRPr="4F3B6E26">
        <w:rPr>
          <w:rFonts w:ascii="Arial" w:hAnsi="Arial" w:cs="Arial"/>
        </w:rPr>
        <w:t xml:space="preserve"> </w:t>
      </w:r>
      <w:r w:rsidR="6075AE9D" w:rsidRPr="4F3B6E26">
        <w:rPr>
          <w:rFonts w:ascii="Arial" w:hAnsi="Arial" w:cs="Arial"/>
        </w:rPr>
        <w:t xml:space="preserve">anticipates funding individual projects in the </w:t>
      </w:r>
      <w:r w:rsidR="6075AE9D" w:rsidRPr="4F3B6E26">
        <w:rPr>
          <w:rFonts w:ascii="Arial" w:hAnsi="Arial" w:cs="Arial"/>
          <w:color w:val="auto"/>
        </w:rPr>
        <w:t>$</w:t>
      </w:r>
      <w:r w:rsidR="2F045CED" w:rsidRPr="4F3B6E26">
        <w:rPr>
          <w:rFonts w:ascii="Arial" w:hAnsi="Arial" w:cs="Arial"/>
          <w:color w:val="auto"/>
        </w:rPr>
        <w:t>2</w:t>
      </w:r>
      <w:r w:rsidR="0614F23D" w:rsidRPr="4F3B6E26">
        <w:rPr>
          <w:rFonts w:ascii="Arial" w:hAnsi="Arial" w:cs="Arial"/>
          <w:color w:val="auto"/>
        </w:rPr>
        <w:t>5,000</w:t>
      </w:r>
      <w:r w:rsidR="6075AE9D" w:rsidRPr="4F3B6E26">
        <w:rPr>
          <w:rFonts w:ascii="Arial" w:hAnsi="Arial" w:cs="Arial"/>
          <w:color w:val="auto"/>
        </w:rPr>
        <w:t xml:space="preserve"> - $</w:t>
      </w:r>
      <w:r w:rsidR="3035AB63" w:rsidRPr="4F3B6E26">
        <w:rPr>
          <w:rFonts w:ascii="Arial" w:hAnsi="Arial" w:cs="Arial"/>
          <w:color w:val="auto"/>
        </w:rPr>
        <w:t>5</w:t>
      </w:r>
      <w:r w:rsidR="0FB1DF65" w:rsidRPr="4F3B6E26">
        <w:rPr>
          <w:rFonts w:ascii="Arial" w:hAnsi="Arial" w:cs="Arial"/>
          <w:color w:val="auto"/>
        </w:rPr>
        <w:t>00</w:t>
      </w:r>
      <w:r w:rsidR="0614F23D" w:rsidRPr="4F3B6E26">
        <w:rPr>
          <w:rFonts w:ascii="Arial" w:hAnsi="Arial" w:cs="Arial"/>
          <w:color w:val="auto"/>
        </w:rPr>
        <w:t>,000</w:t>
      </w:r>
      <w:r w:rsidR="6075AE9D" w:rsidRPr="4F3B6E26">
        <w:rPr>
          <w:rFonts w:ascii="Arial" w:hAnsi="Arial"/>
          <w:color w:val="auto"/>
        </w:rPr>
        <w:t xml:space="preserve"> </w:t>
      </w:r>
      <w:r w:rsidR="6FA311B1" w:rsidRPr="4F3B6E26">
        <w:rPr>
          <w:rFonts w:ascii="Arial" w:hAnsi="Arial"/>
          <w:color w:val="auto"/>
        </w:rPr>
        <w:t xml:space="preserve">per </w:t>
      </w:r>
      <w:r w:rsidR="6498B3AC" w:rsidRPr="4F3B6E26">
        <w:rPr>
          <w:rFonts w:ascii="Arial" w:hAnsi="Arial"/>
          <w:color w:val="auto"/>
        </w:rPr>
        <w:t>award</w:t>
      </w:r>
      <w:r w:rsidR="6FA311B1" w:rsidRPr="4F3B6E26">
        <w:rPr>
          <w:rFonts w:ascii="Arial" w:hAnsi="Arial"/>
          <w:color w:val="auto"/>
        </w:rPr>
        <w:t xml:space="preserve"> </w:t>
      </w:r>
      <w:r w:rsidR="70736440" w:rsidRPr="4F3B6E26">
        <w:rPr>
          <w:rFonts w:ascii="Arial" w:hAnsi="Arial"/>
          <w:color w:val="auto"/>
        </w:rPr>
        <w:t xml:space="preserve">range </w:t>
      </w:r>
      <w:r w:rsidR="6075AE9D" w:rsidRPr="4F3B6E26">
        <w:rPr>
          <w:rFonts w:ascii="Arial" w:hAnsi="Arial" w:cs="Arial"/>
        </w:rPr>
        <w:t xml:space="preserve">and with project performance periods of up to </w:t>
      </w:r>
      <w:r w:rsidR="04D50738" w:rsidRPr="4F3B6E26">
        <w:rPr>
          <w:rFonts w:ascii="Arial" w:hAnsi="Arial" w:cs="Arial"/>
        </w:rPr>
        <w:t>five</w:t>
      </w:r>
      <w:r w:rsidR="6075AE9D" w:rsidRPr="4F3B6E26">
        <w:rPr>
          <w:rFonts w:ascii="Arial" w:hAnsi="Arial" w:cs="Arial"/>
        </w:rPr>
        <w:t xml:space="preserve"> (</w:t>
      </w:r>
      <w:r w:rsidR="2D00A985" w:rsidRPr="4F3B6E26">
        <w:rPr>
          <w:rFonts w:ascii="Arial" w:hAnsi="Arial" w:cs="Arial"/>
        </w:rPr>
        <w:t>5</w:t>
      </w:r>
      <w:r w:rsidR="6075AE9D" w:rsidRPr="4F3B6E26">
        <w:rPr>
          <w:rFonts w:ascii="Arial" w:hAnsi="Arial" w:cs="Arial"/>
        </w:rPr>
        <w:t xml:space="preserve">) years, </w:t>
      </w:r>
      <w:r w:rsidR="41073F50" w:rsidRPr="4F3B6E26">
        <w:rPr>
          <w:rFonts w:ascii="Arial" w:hAnsi="Arial"/>
        </w:rPr>
        <w:t>consistent with the multi-year funding policy (</w:t>
      </w:r>
      <w:r w:rsidR="41073F50" w:rsidRPr="4F3B6E26">
        <w:rPr>
          <w:rFonts w:ascii="Arial" w:hAnsi="Arial"/>
          <w:i/>
          <w:iCs/>
        </w:rPr>
        <w:t>see</w:t>
      </w:r>
      <w:r w:rsidR="41073F50" w:rsidRPr="4F3B6E26">
        <w:rPr>
          <w:rFonts w:ascii="Arial" w:hAnsi="Arial"/>
        </w:rPr>
        <w:t xml:space="preserve"> Section II.2. of </w:t>
      </w:r>
      <w:r w:rsidR="41073F50" w:rsidRPr="4F3B6E26">
        <w:rPr>
          <w:rFonts w:ascii="Arial" w:hAnsi="Arial" w:cs="Arial"/>
        </w:rPr>
        <w:t>the</w:t>
      </w:r>
      <w:r w:rsidR="41073F50" w:rsidRPr="4F3B6E26">
        <w:rPr>
          <w:rFonts w:ascii="Arial" w:hAnsi="Arial"/>
        </w:rPr>
        <w:t xml:space="preserve"> NOFO).  </w:t>
      </w:r>
    </w:p>
    <w:p w14:paraId="733A3EAF" w14:textId="77777777" w:rsidR="00F43F3C" w:rsidRDefault="00F43F3C" w:rsidP="00F43F3C">
      <w:pPr>
        <w:pStyle w:val="ListParagraph"/>
        <w:rPr>
          <w:rFonts w:ascii="Arial" w:hAnsi="Arial"/>
        </w:rPr>
      </w:pPr>
    </w:p>
    <w:p w14:paraId="7A556BA6" w14:textId="77777777" w:rsidR="00060761" w:rsidRPr="004C29AE" w:rsidRDefault="00060761" w:rsidP="00924911">
      <w:pPr>
        <w:pStyle w:val="Default"/>
        <w:numPr>
          <w:ilvl w:val="0"/>
          <w:numId w:val="82"/>
        </w:numPr>
        <w:tabs>
          <w:tab w:val="left" w:pos="360"/>
        </w:tabs>
        <w:ind w:left="720" w:hanging="720"/>
        <w:outlineLvl w:val="0"/>
        <w:rPr>
          <w:rFonts w:ascii="Arial" w:hAnsi="Arial" w:cs="Arial"/>
          <w:color w:val="auto"/>
        </w:rPr>
      </w:pPr>
      <w:bookmarkStart w:id="17" w:name="_Toc506820788"/>
      <w:r w:rsidRPr="004C29AE">
        <w:rPr>
          <w:rFonts w:ascii="Arial" w:hAnsi="Arial" w:cs="Arial"/>
          <w:b/>
          <w:color w:val="auto"/>
          <w:u w:val="single"/>
        </w:rPr>
        <w:t>Eligibility Information</w:t>
      </w:r>
      <w:bookmarkEnd w:id="17"/>
    </w:p>
    <w:p w14:paraId="2085903A" w14:textId="77777777" w:rsidR="00357ED1" w:rsidRPr="004C29AE" w:rsidRDefault="00357ED1" w:rsidP="00357ED1">
      <w:pPr>
        <w:pStyle w:val="Default"/>
        <w:ind w:left="360"/>
        <w:rPr>
          <w:rFonts w:ascii="Arial" w:hAnsi="Arial" w:cs="Arial"/>
          <w:color w:val="auto"/>
        </w:rPr>
      </w:pPr>
    </w:p>
    <w:p w14:paraId="7154437E" w14:textId="20857C67" w:rsidR="009763B8" w:rsidRPr="004C29AE" w:rsidRDefault="008867F6" w:rsidP="00924911">
      <w:pPr>
        <w:pStyle w:val="Default"/>
        <w:numPr>
          <w:ilvl w:val="0"/>
          <w:numId w:val="59"/>
        </w:numPr>
        <w:rPr>
          <w:rFonts w:ascii="Arial" w:hAnsi="Arial" w:cs="Arial"/>
          <w:color w:val="auto"/>
        </w:rPr>
      </w:pPr>
      <w:r w:rsidRPr="00CD01E1">
        <w:rPr>
          <w:rFonts w:ascii="Arial" w:hAnsi="Arial"/>
          <w:b/>
          <w:color w:val="auto"/>
        </w:rPr>
        <w:t xml:space="preserve">Eligible </w:t>
      </w:r>
      <w:r w:rsidR="00635D30" w:rsidRPr="005C366C">
        <w:rPr>
          <w:rFonts w:ascii="Arial" w:hAnsi="Arial"/>
          <w:b/>
          <w:color w:val="auto"/>
        </w:rPr>
        <w:t>Applicant</w:t>
      </w:r>
      <w:r w:rsidRPr="005C366C">
        <w:rPr>
          <w:rFonts w:ascii="Arial" w:hAnsi="Arial"/>
          <w:b/>
          <w:color w:val="auto"/>
        </w:rPr>
        <w:t>s</w:t>
      </w:r>
      <w:r w:rsidR="00FE4B84" w:rsidRPr="004C29AE">
        <w:rPr>
          <w:rFonts w:ascii="Arial" w:hAnsi="Arial" w:cs="Arial"/>
          <w:b/>
          <w:color w:val="auto"/>
        </w:rPr>
        <w:t>.</w:t>
      </w:r>
      <w:r w:rsidR="00243B28" w:rsidRPr="004C29AE">
        <w:rPr>
          <w:rFonts w:ascii="Arial" w:hAnsi="Arial" w:cs="Arial"/>
          <w:b/>
          <w:color w:val="auto"/>
        </w:rPr>
        <w:t xml:space="preserve"> </w:t>
      </w:r>
      <w:r w:rsidR="000A2F13" w:rsidRPr="004C29AE">
        <w:rPr>
          <w:rFonts w:ascii="Arial" w:hAnsi="Arial" w:cs="Arial"/>
        </w:rPr>
        <w:t>Eligibility for all programs listed in this NOFO is open to all non-Federal entities. Eligible applicants include institutions of higher education, non-profit organizations, for-profit organizations, state and local governments, Indian tribes, hospitals, foreign public entities, and foreign governments</w:t>
      </w:r>
      <w:r w:rsidR="000A2F13" w:rsidRPr="005D1EF5">
        <w:rPr>
          <w:rFonts w:ascii="Arial" w:hAnsi="Arial" w:cs="Arial"/>
        </w:rPr>
        <w:t xml:space="preserve">. </w:t>
      </w:r>
      <w:r w:rsidR="008D62FE" w:rsidRPr="008D62FE">
        <w:rPr>
          <w:rFonts w:ascii="Arial" w:hAnsi="Arial" w:cs="Arial"/>
        </w:rPr>
        <w:t xml:space="preserve">NIST seeks to collaborate with a wide range of organizations and encourages minority-serving institutions of higher education to apply. </w:t>
      </w:r>
      <w:r w:rsidR="000A2F13">
        <w:rPr>
          <w:rFonts w:ascii="Arial" w:hAnsi="Arial" w:cs="Arial"/>
        </w:rPr>
        <w:t xml:space="preserve">Please note that individuals and unincorporated sole proprietors are not </w:t>
      </w:r>
      <w:r w:rsidR="00FA003B">
        <w:rPr>
          <w:rFonts w:ascii="Arial" w:hAnsi="Arial" w:cs="Arial"/>
        </w:rPr>
        <w:t>considered “non-Federal entities” and are not eligible to apply under this NOFO</w:t>
      </w:r>
      <w:r w:rsidR="00FA003B" w:rsidRPr="00CD0014">
        <w:rPr>
          <w:rFonts w:ascii="Arial" w:hAnsi="Arial"/>
        </w:rPr>
        <w:t>.</w:t>
      </w:r>
    </w:p>
    <w:p w14:paraId="4349E461" w14:textId="77777777" w:rsidR="001D1FAE" w:rsidRPr="004C29AE" w:rsidRDefault="001D1FAE" w:rsidP="001D1FAE">
      <w:pPr>
        <w:pStyle w:val="Default"/>
        <w:ind w:left="360"/>
        <w:rPr>
          <w:rFonts w:ascii="Arial" w:hAnsi="Arial" w:cs="Arial"/>
          <w:color w:val="auto"/>
        </w:rPr>
      </w:pPr>
    </w:p>
    <w:p w14:paraId="04827B21" w14:textId="4AC73B5E" w:rsidR="001D1FAE" w:rsidRDefault="00060761" w:rsidP="00924911">
      <w:pPr>
        <w:pStyle w:val="Default"/>
        <w:numPr>
          <w:ilvl w:val="0"/>
          <w:numId w:val="59"/>
        </w:numPr>
        <w:tabs>
          <w:tab w:val="left" w:pos="990"/>
        </w:tabs>
        <w:rPr>
          <w:rFonts w:ascii="Arial" w:hAnsi="Arial" w:cs="Arial"/>
          <w:color w:val="auto"/>
        </w:rPr>
      </w:pPr>
      <w:r w:rsidRPr="004C29AE">
        <w:rPr>
          <w:rFonts w:ascii="Arial" w:hAnsi="Arial" w:cs="Arial"/>
          <w:b/>
          <w:color w:val="auto"/>
        </w:rPr>
        <w:t>Cost Sharing or Matching</w:t>
      </w:r>
      <w:r w:rsidR="00FE4B84" w:rsidRPr="004C29AE">
        <w:rPr>
          <w:rFonts w:ascii="Arial" w:hAnsi="Arial" w:cs="Arial"/>
          <w:b/>
          <w:color w:val="auto"/>
        </w:rPr>
        <w:t>.</w:t>
      </w:r>
      <w:r w:rsidR="003A4D86" w:rsidRPr="004C29AE">
        <w:rPr>
          <w:rFonts w:ascii="Arial" w:hAnsi="Arial" w:cs="Arial"/>
          <w:b/>
          <w:color w:val="auto"/>
        </w:rPr>
        <w:t xml:space="preserve"> </w:t>
      </w:r>
      <w:r w:rsidR="002E2564" w:rsidRPr="004C29AE">
        <w:rPr>
          <w:rFonts w:ascii="Arial" w:hAnsi="Arial" w:cs="Arial"/>
          <w:color w:val="auto"/>
        </w:rPr>
        <w:t>Th</w:t>
      </w:r>
      <w:r w:rsidR="007B5AAB" w:rsidRPr="004C29AE">
        <w:rPr>
          <w:rFonts w:ascii="Arial" w:hAnsi="Arial" w:cs="Arial"/>
          <w:color w:val="auto"/>
        </w:rPr>
        <w:t>e</w:t>
      </w:r>
      <w:r w:rsidR="002E2564" w:rsidRPr="004C29AE">
        <w:rPr>
          <w:rFonts w:ascii="Arial" w:hAnsi="Arial" w:cs="Arial"/>
          <w:color w:val="auto"/>
        </w:rPr>
        <w:t xml:space="preserve"> </w:t>
      </w:r>
      <w:r w:rsidR="006D34F2" w:rsidRPr="004C29AE">
        <w:rPr>
          <w:rFonts w:ascii="Arial" w:hAnsi="Arial" w:cs="Arial"/>
          <w:color w:val="auto"/>
        </w:rPr>
        <w:t xml:space="preserve">MSE research grant </w:t>
      </w:r>
      <w:r w:rsidR="007B5AAB" w:rsidRPr="004C29AE">
        <w:rPr>
          <w:rFonts w:ascii="Arial" w:hAnsi="Arial" w:cs="Arial"/>
          <w:color w:val="auto"/>
        </w:rPr>
        <w:t>p</w:t>
      </w:r>
      <w:r w:rsidR="002E2564" w:rsidRPr="004C29AE">
        <w:rPr>
          <w:rFonts w:ascii="Arial" w:hAnsi="Arial" w:cs="Arial"/>
          <w:color w:val="auto"/>
        </w:rPr>
        <w:t>rogram</w:t>
      </w:r>
      <w:r w:rsidR="007B5AAB" w:rsidRPr="004C29AE">
        <w:rPr>
          <w:rFonts w:ascii="Arial" w:hAnsi="Arial" w:cs="Arial"/>
          <w:color w:val="auto"/>
        </w:rPr>
        <w:t>s</w:t>
      </w:r>
      <w:r w:rsidR="002E2564" w:rsidRPr="004C29AE">
        <w:rPr>
          <w:rFonts w:ascii="Arial" w:hAnsi="Arial" w:cs="Arial"/>
          <w:color w:val="auto"/>
        </w:rPr>
        <w:t xml:space="preserve"> do not require cost sharing.</w:t>
      </w:r>
    </w:p>
    <w:p w14:paraId="1264FAB1" w14:textId="416EB78F" w:rsidR="001F511F" w:rsidRPr="00011BEB" w:rsidRDefault="001F511F" w:rsidP="00924911">
      <w:pPr>
        <w:pStyle w:val="Heading1"/>
        <w:numPr>
          <w:ilvl w:val="4"/>
          <w:numId w:val="56"/>
        </w:numPr>
        <w:spacing w:before="240" w:after="240" w:line="240" w:lineRule="auto"/>
        <w:ind w:left="0" w:firstLine="0"/>
        <w:rPr>
          <w:rFonts w:ascii="Arial" w:hAnsi="Arial"/>
          <w:color w:val="auto"/>
          <w:sz w:val="24"/>
          <w:u w:val="single"/>
        </w:rPr>
      </w:pPr>
      <w:r w:rsidRPr="00011BEB">
        <w:rPr>
          <w:rFonts w:ascii="Arial" w:hAnsi="Arial"/>
          <w:color w:val="auto"/>
          <w:sz w:val="24"/>
          <w:u w:val="single"/>
        </w:rPr>
        <w:t xml:space="preserve">Application </w:t>
      </w:r>
      <w:bookmarkStart w:id="18" w:name="_Toc462833403"/>
      <w:bookmarkStart w:id="19" w:name="_Toc512773004"/>
      <w:r w:rsidRPr="00011BEB">
        <w:rPr>
          <w:rFonts w:ascii="Arial" w:hAnsi="Arial"/>
          <w:color w:val="auto"/>
          <w:sz w:val="24"/>
          <w:u w:val="single"/>
        </w:rPr>
        <w:t>and Submission Information</w:t>
      </w:r>
      <w:bookmarkEnd w:id="18"/>
      <w:bookmarkEnd w:id="19"/>
    </w:p>
    <w:p w14:paraId="46F22062" w14:textId="6C3928A5" w:rsidR="001F511F" w:rsidRPr="00237766" w:rsidRDefault="1A5ED7FE" w:rsidP="00924911">
      <w:pPr>
        <w:pStyle w:val="Heading3"/>
        <w:widowControl/>
        <w:numPr>
          <w:ilvl w:val="0"/>
          <w:numId w:val="86"/>
        </w:numPr>
        <w:tabs>
          <w:tab w:val="clear" w:pos="360"/>
        </w:tabs>
        <w:autoSpaceDE/>
        <w:autoSpaceDN/>
        <w:adjustRightInd/>
        <w:spacing w:before="240"/>
        <w:rPr>
          <w:rFonts w:ascii="Arial" w:hAnsi="Arial"/>
          <w:b/>
          <w:bCs/>
          <w:color w:val="auto"/>
        </w:rPr>
      </w:pPr>
      <w:r w:rsidRPr="0EA31A3C">
        <w:rPr>
          <w:rFonts w:ascii="Arial" w:hAnsi="Arial"/>
          <w:b/>
          <w:bCs/>
          <w:color w:val="auto"/>
        </w:rPr>
        <w:t>Address to Request Application Package</w:t>
      </w:r>
      <w:r w:rsidR="439A9AA5" w:rsidRPr="0EA31A3C">
        <w:rPr>
          <w:rFonts w:ascii="Arial" w:hAnsi="Arial"/>
          <w:b/>
          <w:bCs/>
          <w:color w:val="auto"/>
        </w:rPr>
        <w:t xml:space="preserve">. </w:t>
      </w:r>
      <w:r>
        <w:br/>
      </w:r>
    </w:p>
    <w:p w14:paraId="51D11F66" w14:textId="1C843E71" w:rsidR="001F511F" w:rsidRPr="00237766" w:rsidRDefault="1A5ED7FE" w:rsidP="005C366C">
      <w:pPr>
        <w:ind w:left="810" w:firstLine="0"/>
        <w:rPr>
          <w:color w:val="auto"/>
        </w:rPr>
      </w:pPr>
      <w:r w:rsidRPr="0EA31A3C">
        <w:rPr>
          <w:color w:val="auto"/>
        </w:rPr>
        <w:t xml:space="preserve">The application package is available at </w:t>
      </w:r>
      <w:hyperlink r:id="rId71" w:history="1">
        <w:r w:rsidR="00291D3E" w:rsidRPr="0EA31A3C">
          <w:rPr>
            <w:rStyle w:val="Hyperlink"/>
          </w:rPr>
          <w:t>www</w:t>
        </w:r>
        <w:r w:rsidR="00291D3E" w:rsidRPr="0EA31A3C">
          <w:rPr>
            <w:rStyle w:val="Hyperlink"/>
            <w:rFonts w:cs="Arial"/>
          </w:rPr>
          <w:t>.grants.gov</w:t>
        </w:r>
      </w:hyperlink>
      <w:r w:rsidR="00291D3E">
        <w:t xml:space="preserve"> </w:t>
      </w:r>
      <w:r w:rsidRPr="0EA31A3C">
        <w:rPr>
          <w:color w:val="auto"/>
        </w:rPr>
        <w:t xml:space="preserve"> under Funding Opportunity Number 20</w:t>
      </w:r>
      <w:r w:rsidR="5316A431" w:rsidRPr="0EA31A3C">
        <w:rPr>
          <w:color w:val="auto"/>
        </w:rPr>
        <w:t>2</w:t>
      </w:r>
      <w:r w:rsidR="00D25B84">
        <w:rPr>
          <w:color w:val="auto"/>
        </w:rPr>
        <w:t>4</w:t>
      </w:r>
      <w:r w:rsidRPr="0EA31A3C">
        <w:rPr>
          <w:color w:val="auto"/>
        </w:rPr>
        <w:t>-NIST-MSE-</w:t>
      </w:r>
      <w:r w:rsidR="041B0474" w:rsidRPr="0EA31A3C">
        <w:rPr>
          <w:color w:val="auto"/>
        </w:rPr>
        <w:t>01</w:t>
      </w:r>
      <w:r w:rsidRPr="0EA31A3C">
        <w:rPr>
          <w:color w:val="auto"/>
        </w:rPr>
        <w:t xml:space="preserve">. </w:t>
      </w:r>
      <w:r>
        <w:tab/>
      </w:r>
    </w:p>
    <w:p w14:paraId="5EAE770D" w14:textId="091EED28" w:rsidR="001F511F" w:rsidRPr="00237766" w:rsidRDefault="001F511F" w:rsidP="00924911">
      <w:pPr>
        <w:pStyle w:val="Heading3"/>
        <w:widowControl/>
        <w:numPr>
          <w:ilvl w:val="0"/>
          <w:numId w:val="86"/>
        </w:numPr>
        <w:tabs>
          <w:tab w:val="clear" w:pos="360"/>
        </w:tabs>
        <w:autoSpaceDE/>
        <w:autoSpaceDN/>
        <w:adjustRightInd/>
        <w:spacing w:before="240"/>
        <w:rPr>
          <w:rFonts w:ascii="Arial" w:hAnsi="Arial"/>
          <w:b/>
          <w:color w:val="auto"/>
        </w:rPr>
      </w:pPr>
      <w:r w:rsidRPr="00237766">
        <w:rPr>
          <w:rFonts w:ascii="Arial" w:hAnsi="Arial"/>
          <w:b/>
          <w:color w:val="auto"/>
        </w:rPr>
        <w:lastRenderedPageBreak/>
        <w:t>Content and Form of Application Submission</w:t>
      </w:r>
      <w:r w:rsidR="00A53F51" w:rsidRPr="00237766">
        <w:rPr>
          <w:rFonts w:ascii="Arial" w:hAnsi="Arial"/>
          <w:b/>
          <w:color w:val="auto"/>
        </w:rPr>
        <w:t xml:space="preserve"> for all programs listed in this NOFO.</w:t>
      </w:r>
    </w:p>
    <w:p w14:paraId="661A163F" w14:textId="77777777" w:rsidR="001F511F" w:rsidRPr="00BE484E" w:rsidRDefault="001F511F" w:rsidP="001F511F">
      <w:pPr>
        <w:pStyle w:val="NoSpacing"/>
        <w:ind w:left="432"/>
        <w:rPr>
          <w:rFonts w:ascii="Arial" w:hAnsi="Arial" w:cs="Arial"/>
          <w:sz w:val="24"/>
          <w:szCs w:val="24"/>
        </w:rPr>
      </w:pPr>
    </w:p>
    <w:p w14:paraId="11D457A4" w14:textId="5A25C5B4" w:rsidR="001F511F" w:rsidRPr="00600FCA" w:rsidRDefault="001F511F" w:rsidP="004C3719">
      <w:pPr>
        <w:pStyle w:val="Heading4"/>
        <w:widowControl/>
        <w:numPr>
          <w:ilvl w:val="2"/>
          <w:numId w:val="45"/>
        </w:numPr>
        <w:tabs>
          <w:tab w:val="clear" w:pos="360"/>
        </w:tabs>
        <w:autoSpaceDE/>
        <w:autoSpaceDN/>
        <w:adjustRightInd/>
        <w:spacing w:before="0"/>
        <w:ind w:left="810" w:hanging="270"/>
        <w:rPr>
          <w:rFonts w:ascii="Arial" w:hAnsi="Arial"/>
          <w:b/>
          <w:i w:val="0"/>
          <w:color w:val="auto"/>
        </w:rPr>
      </w:pPr>
      <w:r w:rsidRPr="00AC24F0">
        <w:rPr>
          <w:rFonts w:ascii="Arial" w:hAnsi="Arial"/>
          <w:b/>
          <w:i w:val="0"/>
          <w:color w:val="auto"/>
        </w:rPr>
        <w:t>Require</w:t>
      </w:r>
      <w:r w:rsidRPr="00600FCA">
        <w:rPr>
          <w:rFonts w:ascii="Arial" w:hAnsi="Arial"/>
          <w:b/>
          <w:i w:val="0"/>
          <w:color w:val="auto"/>
        </w:rPr>
        <w:t>d Forms and Documents</w:t>
      </w:r>
    </w:p>
    <w:p w14:paraId="1A32DF82" w14:textId="77777777" w:rsidR="001F511F" w:rsidRPr="00B975CE" w:rsidRDefault="001F511F" w:rsidP="001F511F">
      <w:pPr>
        <w:pStyle w:val="Default"/>
        <w:ind w:left="432"/>
        <w:rPr>
          <w:rFonts w:ascii="Arial" w:hAnsi="Arial" w:cs="Arial"/>
          <w:color w:val="auto"/>
        </w:rPr>
      </w:pPr>
    </w:p>
    <w:p w14:paraId="2CB54928" w14:textId="77777777" w:rsidR="001F511F" w:rsidRPr="00B975CE" w:rsidRDefault="001F511F" w:rsidP="00924911">
      <w:pPr>
        <w:pStyle w:val="Default"/>
        <w:numPr>
          <w:ilvl w:val="0"/>
          <w:numId w:val="36"/>
        </w:numPr>
        <w:ind w:left="1152"/>
        <w:rPr>
          <w:rFonts w:ascii="Arial" w:hAnsi="Arial" w:cs="Arial"/>
          <w:color w:val="auto"/>
        </w:rPr>
      </w:pPr>
      <w:r w:rsidRPr="00B975CE">
        <w:rPr>
          <w:rFonts w:ascii="Arial" w:hAnsi="Arial" w:cs="Arial"/>
          <w:b/>
          <w:color w:val="auto"/>
        </w:rPr>
        <w:t>SF-424 (R&amp;R), Application for Federal Assistance.</w:t>
      </w:r>
      <w:r w:rsidRPr="00B975CE">
        <w:rPr>
          <w:rFonts w:ascii="Arial" w:hAnsi="Arial" w:cs="Arial"/>
          <w:color w:val="auto"/>
        </w:rPr>
        <w:t xml:space="preserve">  The SF-424 (R&amp;R) must be signed by an authorized representative of the applicant organization.  </w:t>
      </w:r>
    </w:p>
    <w:p w14:paraId="41C44F95" w14:textId="77777777" w:rsidR="001F511F" w:rsidRPr="00B975CE" w:rsidRDefault="001F511F" w:rsidP="001F511F">
      <w:pPr>
        <w:pStyle w:val="Default"/>
        <w:ind w:left="1152"/>
        <w:rPr>
          <w:rFonts w:ascii="Arial" w:hAnsi="Arial" w:cs="Arial"/>
          <w:b/>
          <w:color w:val="auto"/>
        </w:rPr>
      </w:pPr>
    </w:p>
    <w:p w14:paraId="232DEEFB" w14:textId="77777777" w:rsidR="001F511F" w:rsidRPr="00B975CE" w:rsidRDefault="001F511F" w:rsidP="001F511F">
      <w:pPr>
        <w:pStyle w:val="Default"/>
        <w:ind w:left="1152"/>
        <w:rPr>
          <w:rFonts w:ascii="Arial" w:hAnsi="Arial" w:cs="Arial"/>
          <w:color w:val="auto"/>
        </w:rPr>
      </w:pPr>
      <w:r w:rsidRPr="00B975CE">
        <w:rPr>
          <w:rFonts w:ascii="Arial" w:hAnsi="Arial" w:cs="Arial"/>
        </w:rPr>
        <w:t>For SF-424 (R&amp;R), Items 5, 14, and 19, use the Zip Code + 4 format (##### -####) when addresses are called for.</w:t>
      </w:r>
    </w:p>
    <w:p w14:paraId="3435E395" w14:textId="77777777" w:rsidR="001F511F" w:rsidRPr="00B975CE" w:rsidRDefault="001F511F" w:rsidP="001F511F">
      <w:pPr>
        <w:pStyle w:val="Default"/>
        <w:ind w:left="1152"/>
        <w:rPr>
          <w:rFonts w:ascii="Arial" w:hAnsi="Arial" w:cs="Arial"/>
        </w:rPr>
      </w:pPr>
    </w:p>
    <w:p w14:paraId="00CA132C" w14:textId="15E42E28" w:rsidR="001F511F" w:rsidRDefault="001F511F" w:rsidP="001F511F">
      <w:pPr>
        <w:pStyle w:val="Default"/>
        <w:ind w:left="1152"/>
        <w:rPr>
          <w:rFonts w:ascii="Arial" w:hAnsi="Arial" w:cs="Arial"/>
        </w:rPr>
      </w:pPr>
      <w:r w:rsidRPr="00B975CE">
        <w:rPr>
          <w:rFonts w:ascii="Arial" w:hAnsi="Arial" w:cs="Arial"/>
        </w:rPr>
        <w:t xml:space="preserve">SF-424 (R&amp;R), Item 18.  If the SF-LLL, Disclosure of Lobbying Activities form (item (6) below) is applicable, attach it to field 18. </w:t>
      </w:r>
    </w:p>
    <w:p w14:paraId="6DCB6395" w14:textId="2EB84E08" w:rsidR="000932B4" w:rsidRDefault="000932B4" w:rsidP="001F511F">
      <w:pPr>
        <w:pStyle w:val="Default"/>
        <w:ind w:left="1152"/>
        <w:rPr>
          <w:rFonts w:ascii="Arial" w:hAnsi="Arial" w:cs="Arial"/>
        </w:rPr>
      </w:pPr>
    </w:p>
    <w:p w14:paraId="6F9648F8" w14:textId="7458AF5A" w:rsidR="000932B4" w:rsidRPr="00B975CE" w:rsidRDefault="000932B4" w:rsidP="001F511F">
      <w:pPr>
        <w:pStyle w:val="Default"/>
        <w:ind w:left="1152"/>
        <w:rPr>
          <w:rFonts w:ascii="Arial" w:hAnsi="Arial" w:cs="Arial"/>
        </w:rPr>
      </w:pPr>
      <w:r w:rsidRPr="000932B4">
        <w:rPr>
          <w:rFonts w:ascii="Arial" w:hAnsi="Arial" w:cs="Arial"/>
        </w:rPr>
        <w:t>The list of certifications and assurances referenced in Item 17 of the SF-424 (R&amp;R) is contained in the Federal Financial Assistance Certifications and Representations (Certs and Reps) as part of the SAM.gov entity registration</w:t>
      </w:r>
      <w:r>
        <w:rPr>
          <w:rFonts w:ascii="Arial" w:hAnsi="Arial" w:cs="Arial"/>
        </w:rPr>
        <w:t>.</w:t>
      </w:r>
    </w:p>
    <w:p w14:paraId="634E3A1A" w14:textId="77777777" w:rsidR="001F511F" w:rsidRDefault="001F511F" w:rsidP="001F511F">
      <w:pPr>
        <w:pStyle w:val="NoSpacing"/>
        <w:ind w:left="432"/>
        <w:rPr>
          <w:rFonts w:ascii="Arial" w:hAnsi="Arial" w:cs="Arial"/>
          <w:sz w:val="24"/>
          <w:szCs w:val="24"/>
        </w:rPr>
      </w:pPr>
    </w:p>
    <w:p w14:paraId="07836C2B" w14:textId="43BC636F" w:rsidR="00406CF1" w:rsidRDefault="001F511F" w:rsidP="00E506B2">
      <w:pPr>
        <w:ind w:left="1152" w:firstLine="0"/>
        <w:rPr>
          <w:rFonts w:ascii="Calibri" w:hAnsi="Calibri" w:cs="Calibri"/>
          <w:color w:val="auto"/>
          <w:sz w:val="22"/>
          <w:szCs w:val="22"/>
        </w:rPr>
      </w:pPr>
      <w:r w:rsidRPr="00D74F5A">
        <w:t xml:space="preserve">Instructions for filling in the SF-424 (R&amp;R) can be found on </w:t>
      </w:r>
      <w:r w:rsidRPr="00BD734B">
        <w:t>Grants.gov</w:t>
      </w:r>
      <w:r>
        <w:t>,</w:t>
      </w:r>
      <w:r w:rsidRPr="00A5210F">
        <w:t xml:space="preserve"> </w:t>
      </w:r>
      <w:hyperlink r:id="rId72" w:history="1">
        <w:r w:rsidR="00406CF1">
          <w:rPr>
            <w:rStyle w:val="Hyperlink"/>
          </w:rPr>
          <w:t>grants.gov/forms/forms-repository/r-r-family</w:t>
        </w:r>
      </w:hyperlink>
      <w:r w:rsidR="00E506B2">
        <w:t>.</w:t>
      </w:r>
    </w:p>
    <w:p w14:paraId="6D9385D5" w14:textId="00715469" w:rsidR="001F511F" w:rsidRPr="00D74F5A" w:rsidRDefault="008631DF" w:rsidP="00E506B2">
      <w:pPr>
        <w:pStyle w:val="NoSpacing"/>
        <w:ind w:left="1152"/>
        <w:rPr>
          <w:rFonts w:ascii="Arial" w:hAnsi="Arial" w:cs="Arial"/>
          <w:sz w:val="24"/>
          <w:szCs w:val="24"/>
        </w:rPr>
      </w:pPr>
      <w:r>
        <w:rPr>
          <w:rFonts w:ascii="Arial" w:hAnsi="Arial" w:cs="Arial"/>
          <w:sz w:val="24"/>
          <w:szCs w:val="24"/>
        </w:rPr>
        <w:t xml:space="preserve">. </w:t>
      </w:r>
      <w:r w:rsidR="008B7847">
        <w:rPr>
          <w:rFonts w:ascii="Arial" w:hAnsi="Arial" w:cs="Arial"/>
          <w:sz w:val="24"/>
          <w:szCs w:val="24"/>
        </w:rPr>
        <w:t xml:space="preserve"> </w:t>
      </w:r>
    </w:p>
    <w:p w14:paraId="4F8228CD" w14:textId="448BF076" w:rsidR="001F511F" w:rsidRPr="00B975CE" w:rsidRDefault="001F511F" w:rsidP="00924911">
      <w:pPr>
        <w:pStyle w:val="Default"/>
        <w:numPr>
          <w:ilvl w:val="0"/>
          <w:numId w:val="36"/>
        </w:numPr>
        <w:ind w:left="1152"/>
        <w:rPr>
          <w:rFonts w:ascii="Arial" w:hAnsi="Arial" w:cs="Arial"/>
          <w:b/>
          <w:color w:val="auto"/>
        </w:rPr>
      </w:pPr>
      <w:r w:rsidRPr="003D4EFD">
        <w:rPr>
          <w:rFonts w:ascii="Arial" w:hAnsi="Arial"/>
          <w:b/>
          <w:color w:val="auto"/>
        </w:rPr>
        <w:t>Research &amp; Related Budget (Total Fed + Non-Fed).</w:t>
      </w:r>
      <w:r w:rsidRPr="00B975CE">
        <w:rPr>
          <w:rFonts w:ascii="Arial" w:hAnsi="Arial" w:cs="Arial"/>
          <w:color w:val="auto"/>
        </w:rPr>
        <w:t xml:space="preserve"> The budget should reflect anticipated expenses for the</w:t>
      </w:r>
      <w:r>
        <w:rPr>
          <w:rFonts w:ascii="Arial" w:hAnsi="Arial" w:cs="Arial"/>
          <w:color w:val="auto"/>
        </w:rPr>
        <w:t xml:space="preserve"> full term of</w:t>
      </w:r>
      <w:r w:rsidRPr="00B975CE">
        <w:rPr>
          <w:rFonts w:ascii="Arial" w:hAnsi="Arial" w:cs="Arial"/>
          <w:color w:val="auto"/>
        </w:rPr>
        <w:t xml:space="preserve"> the project, considering all potential cost increases, including cost of living adjustments.  </w:t>
      </w:r>
    </w:p>
    <w:p w14:paraId="4F641404" w14:textId="77777777" w:rsidR="001F511F" w:rsidRPr="00B975CE" w:rsidRDefault="001F511F" w:rsidP="001F511F">
      <w:pPr>
        <w:pStyle w:val="NoSpacing"/>
        <w:ind w:left="1152"/>
        <w:rPr>
          <w:rFonts w:ascii="Arial" w:hAnsi="Arial" w:cs="Arial"/>
          <w:sz w:val="24"/>
          <w:szCs w:val="24"/>
        </w:rPr>
      </w:pPr>
    </w:p>
    <w:p w14:paraId="4D60CB99" w14:textId="77777777" w:rsidR="001F511F" w:rsidRPr="001F511F" w:rsidRDefault="001F511F" w:rsidP="00A52EBE">
      <w:pPr>
        <w:ind w:left="1872"/>
        <w:contextualSpacing/>
      </w:pPr>
      <w:bookmarkStart w:id="20" w:name="_Hlk1138005"/>
      <w:r w:rsidRPr="001F511F">
        <w:t>The budget should be detailed in these categories:</w:t>
      </w:r>
    </w:p>
    <w:p w14:paraId="156F86E0" w14:textId="77777777" w:rsidR="001F511F" w:rsidRPr="001F511F" w:rsidRDefault="001F511F" w:rsidP="00924911">
      <w:pPr>
        <w:pStyle w:val="ListParagraph"/>
        <w:numPr>
          <w:ilvl w:val="0"/>
          <w:numId w:val="84"/>
        </w:numPr>
        <w:ind w:left="1512"/>
        <w:contextualSpacing/>
        <w:rPr>
          <w:rFonts w:ascii="Arial" w:hAnsi="Arial" w:cs="Arial"/>
          <w:color w:val="000000"/>
        </w:rPr>
      </w:pPr>
      <w:r w:rsidRPr="001F511F">
        <w:rPr>
          <w:rFonts w:ascii="Arial" w:hAnsi="Arial" w:cs="Arial"/>
          <w:color w:val="000000"/>
        </w:rPr>
        <w:t>Senior/Key Person;</w:t>
      </w:r>
    </w:p>
    <w:p w14:paraId="7295EE21" w14:textId="77777777" w:rsidR="001F511F" w:rsidRPr="001F511F" w:rsidRDefault="001F511F" w:rsidP="00924911">
      <w:pPr>
        <w:pStyle w:val="ListParagraph"/>
        <w:numPr>
          <w:ilvl w:val="0"/>
          <w:numId w:val="84"/>
        </w:numPr>
        <w:ind w:left="1512"/>
        <w:contextualSpacing/>
        <w:rPr>
          <w:rFonts w:ascii="Arial" w:hAnsi="Arial" w:cs="Arial"/>
          <w:color w:val="000000"/>
        </w:rPr>
      </w:pPr>
      <w:r w:rsidRPr="001F511F">
        <w:rPr>
          <w:rFonts w:ascii="Arial" w:hAnsi="Arial" w:cs="Arial"/>
          <w:color w:val="000000"/>
        </w:rPr>
        <w:t>Other Personnel;</w:t>
      </w:r>
    </w:p>
    <w:p w14:paraId="7CDD4F03" w14:textId="77777777" w:rsidR="001F511F" w:rsidRPr="001F511F" w:rsidRDefault="001F511F" w:rsidP="00924911">
      <w:pPr>
        <w:pStyle w:val="ListParagraph"/>
        <w:numPr>
          <w:ilvl w:val="0"/>
          <w:numId w:val="84"/>
        </w:numPr>
        <w:ind w:left="1512"/>
        <w:contextualSpacing/>
        <w:rPr>
          <w:rFonts w:ascii="Arial" w:hAnsi="Arial" w:cs="Arial"/>
          <w:color w:val="000000"/>
        </w:rPr>
      </w:pPr>
      <w:r w:rsidRPr="001F511F">
        <w:rPr>
          <w:rFonts w:ascii="Arial" w:hAnsi="Arial" w:cs="Arial"/>
          <w:color w:val="000000"/>
        </w:rPr>
        <w:t>Equipment Description;</w:t>
      </w:r>
    </w:p>
    <w:p w14:paraId="512D1D00" w14:textId="77777777" w:rsidR="001F511F" w:rsidRPr="001F511F" w:rsidRDefault="001F511F" w:rsidP="00924911">
      <w:pPr>
        <w:pStyle w:val="ListParagraph"/>
        <w:numPr>
          <w:ilvl w:val="0"/>
          <w:numId w:val="84"/>
        </w:numPr>
        <w:ind w:left="1512"/>
        <w:contextualSpacing/>
        <w:rPr>
          <w:rFonts w:ascii="Arial" w:hAnsi="Arial" w:cs="Arial"/>
          <w:color w:val="000000"/>
        </w:rPr>
      </w:pPr>
      <w:r w:rsidRPr="001F511F">
        <w:rPr>
          <w:rFonts w:ascii="Arial" w:hAnsi="Arial" w:cs="Arial"/>
          <w:color w:val="000000"/>
        </w:rPr>
        <w:t>Travel;</w:t>
      </w:r>
    </w:p>
    <w:p w14:paraId="4ABE6D07" w14:textId="0729C72D" w:rsidR="001F511F" w:rsidRPr="001F511F" w:rsidRDefault="001F511F" w:rsidP="00924911">
      <w:pPr>
        <w:pStyle w:val="ListParagraph"/>
        <w:numPr>
          <w:ilvl w:val="0"/>
          <w:numId w:val="84"/>
        </w:numPr>
        <w:ind w:left="1512"/>
        <w:contextualSpacing/>
        <w:rPr>
          <w:rFonts w:ascii="Arial" w:hAnsi="Arial" w:cs="Arial"/>
          <w:color w:val="000000"/>
        </w:rPr>
      </w:pPr>
      <w:r w:rsidRPr="001F511F">
        <w:rPr>
          <w:rFonts w:ascii="Arial" w:hAnsi="Arial" w:cs="Arial"/>
          <w:color w:val="000000"/>
        </w:rPr>
        <w:t>Participant/Trainee Support Costs</w:t>
      </w:r>
      <w:r w:rsidR="00FF4C91">
        <w:rPr>
          <w:rFonts w:ascii="Arial" w:hAnsi="Arial" w:cs="Arial"/>
          <w:color w:val="000000"/>
        </w:rPr>
        <w:t>;</w:t>
      </w:r>
      <w:r w:rsidRPr="001F511F">
        <w:rPr>
          <w:rFonts w:ascii="Arial" w:hAnsi="Arial" w:cs="Arial"/>
          <w:color w:val="000000"/>
        </w:rPr>
        <w:t xml:space="preserve"> </w:t>
      </w:r>
    </w:p>
    <w:p w14:paraId="06699231" w14:textId="77777777" w:rsidR="001F511F" w:rsidRPr="001F511F" w:rsidRDefault="001F511F" w:rsidP="00924911">
      <w:pPr>
        <w:pStyle w:val="ListParagraph"/>
        <w:numPr>
          <w:ilvl w:val="0"/>
          <w:numId w:val="84"/>
        </w:numPr>
        <w:ind w:left="1512"/>
        <w:contextualSpacing/>
        <w:rPr>
          <w:rFonts w:ascii="Arial" w:hAnsi="Arial" w:cs="Arial"/>
          <w:color w:val="000000"/>
        </w:rPr>
      </w:pPr>
      <w:r w:rsidRPr="001F511F">
        <w:rPr>
          <w:rFonts w:ascii="Arial" w:hAnsi="Arial" w:cs="Arial"/>
          <w:color w:val="000000"/>
        </w:rPr>
        <w:t>Other Direct Costs;</w:t>
      </w:r>
    </w:p>
    <w:p w14:paraId="1B1A23D1" w14:textId="77777777" w:rsidR="001F511F" w:rsidRPr="001F511F" w:rsidRDefault="001F511F" w:rsidP="00924911">
      <w:pPr>
        <w:pStyle w:val="ListParagraph"/>
        <w:numPr>
          <w:ilvl w:val="0"/>
          <w:numId w:val="84"/>
        </w:numPr>
        <w:ind w:left="1512"/>
        <w:contextualSpacing/>
        <w:rPr>
          <w:rFonts w:ascii="Arial" w:hAnsi="Arial" w:cs="Arial"/>
          <w:color w:val="000000"/>
        </w:rPr>
      </w:pPr>
      <w:r w:rsidRPr="001F511F">
        <w:rPr>
          <w:rFonts w:ascii="Arial" w:hAnsi="Arial" w:cs="Arial"/>
          <w:color w:val="000000"/>
        </w:rPr>
        <w:t>Direct Costs (automatically generated);</w:t>
      </w:r>
    </w:p>
    <w:p w14:paraId="54DCBD60" w14:textId="77777777" w:rsidR="001F511F" w:rsidRPr="001F511F" w:rsidRDefault="001F511F" w:rsidP="00924911">
      <w:pPr>
        <w:pStyle w:val="ListParagraph"/>
        <w:numPr>
          <w:ilvl w:val="0"/>
          <w:numId w:val="84"/>
        </w:numPr>
        <w:ind w:left="1512"/>
        <w:contextualSpacing/>
        <w:rPr>
          <w:rFonts w:ascii="Arial" w:hAnsi="Arial" w:cs="Arial"/>
          <w:color w:val="000000"/>
        </w:rPr>
      </w:pPr>
      <w:r w:rsidRPr="001F511F">
        <w:rPr>
          <w:rFonts w:ascii="Arial" w:hAnsi="Arial" w:cs="Arial"/>
          <w:color w:val="000000"/>
        </w:rPr>
        <w:t>Indirect Costs;</w:t>
      </w:r>
    </w:p>
    <w:p w14:paraId="3359EB69" w14:textId="77777777" w:rsidR="001F511F" w:rsidRPr="001F511F" w:rsidRDefault="001F511F" w:rsidP="00924911">
      <w:pPr>
        <w:pStyle w:val="ListParagraph"/>
        <w:numPr>
          <w:ilvl w:val="0"/>
          <w:numId w:val="84"/>
        </w:numPr>
        <w:ind w:left="1512"/>
        <w:contextualSpacing/>
        <w:rPr>
          <w:rFonts w:ascii="Arial" w:hAnsi="Arial" w:cs="Arial"/>
          <w:color w:val="000000"/>
        </w:rPr>
      </w:pPr>
      <w:r w:rsidRPr="001F511F">
        <w:rPr>
          <w:rFonts w:ascii="Arial" w:hAnsi="Arial" w:cs="Arial"/>
          <w:color w:val="000000"/>
        </w:rPr>
        <w:t>Total Direct and Indirect Costs (automatically generated);</w:t>
      </w:r>
    </w:p>
    <w:p w14:paraId="1BA8E553" w14:textId="77777777" w:rsidR="001F511F" w:rsidRPr="001F511F" w:rsidRDefault="001F511F" w:rsidP="00924911">
      <w:pPr>
        <w:pStyle w:val="ListParagraph"/>
        <w:numPr>
          <w:ilvl w:val="0"/>
          <w:numId w:val="84"/>
        </w:numPr>
        <w:ind w:left="1512"/>
        <w:contextualSpacing/>
        <w:rPr>
          <w:rFonts w:ascii="Arial" w:hAnsi="Arial" w:cs="Arial"/>
          <w:color w:val="000000"/>
        </w:rPr>
      </w:pPr>
      <w:r w:rsidRPr="001F511F">
        <w:rPr>
          <w:rFonts w:ascii="Arial" w:hAnsi="Arial" w:cs="Arial"/>
          <w:color w:val="000000"/>
        </w:rPr>
        <w:t>Fee (not relevant to this competition);</w:t>
      </w:r>
    </w:p>
    <w:p w14:paraId="39727440" w14:textId="77777777" w:rsidR="001F511F" w:rsidRPr="001F511F" w:rsidRDefault="001F511F" w:rsidP="00924911">
      <w:pPr>
        <w:pStyle w:val="ListParagraph"/>
        <w:numPr>
          <w:ilvl w:val="0"/>
          <w:numId w:val="84"/>
        </w:numPr>
        <w:ind w:left="1512"/>
        <w:contextualSpacing/>
        <w:rPr>
          <w:rFonts w:ascii="Arial" w:hAnsi="Arial" w:cs="Arial"/>
          <w:color w:val="000000"/>
        </w:rPr>
      </w:pPr>
      <w:r w:rsidRPr="001F511F">
        <w:rPr>
          <w:rFonts w:ascii="Arial" w:hAnsi="Arial" w:cs="Arial"/>
          <w:color w:val="000000"/>
        </w:rPr>
        <w:t>Total Costs and Fee (automatically generated);</w:t>
      </w:r>
    </w:p>
    <w:p w14:paraId="76E27F95" w14:textId="0917C654" w:rsidR="001F511F" w:rsidRPr="001F511F" w:rsidRDefault="001F511F" w:rsidP="00924911">
      <w:pPr>
        <w:pStyle w:val="ListParagraph"/>
        <w:numPr>
          <w:ilvl w:val="0"/>
          <w:numId w:val="84"/>
        </w:numPr>
        <w:ind w:left="1512"/>
        <w:contextualSpacing/>
        <w:rPr>
          <w:rFonts w:ascii="Arial" w:hAnsi="Arial" w:cs="Arial"/>
          <w:color w:val="000000"/>
        </w:rPr>
      </w:pPr>
      <w:r w:rsidRPr="001F511F">
        <w:rPr>
          <w:rFonts w:ascii="Arial" w:hAnsi="Arial" w:cs="Arial"/>
          <w:color w:val="000000"/>
        </w:rPr>
        <w:t>Budget Narrative and Justification document (item (</w:t>
      </w:r>
      <w:r w:rsidR="00424EA4">
        <w:rPr>
          <w:rFonts w:ascii="Arial" w:hAnsi="Arial" w:cs="Arial"/>
          <w:color w:val="000000"/>
        </w:rPr>
        <w:t>9</w:t>
      </w:r>
      <w:r w:rsidRPr="001F511F">
        <w:rPr>
          <w:rFonts w:ascii="Arial" w:hAnsi="Arial" w:cs="Arial"/>
          <w:color w:val="000000"/>
        </w:rPr>
        <w:t>) below) should be attached to field L.</w:t>
      </w:r>
    </w:p>
    <w:bookmarkEnd w:id="20"/>
    <w:p w14:paraId="173C0919" w14:textId="0BCCB140" w:rsidR="677DF2B9" w:rsidRDefault="1A5ED7FE" w:rsidP="677DF2B9">
      <w:pPr>
        <w:pStyle w:val="NormalWeb"/>
        <w:ind w:left="1152" w:firstLine="18"/>
      </w:pPr>
      <w:r>
        <w:t>A separate detailed R&amp;R Budget must be completed for each budget period during the proposed award (e.g. annual basis). To add additional budget periods (e.g. year 2), click “Add Period” embedded at the end of the form. Instructions for completing the Research &amp; Related Budget (Total Fed + Non-</w:t>
      </w:r>
      <w:r>
        <w:lastRenderedPageBreak/>
        <w:t xml:space="preserve">Fed) form </w:t>
      </w:r>
      <w:r w:rsidR="0BA5DDB1">
        <w:t xml:space="preserve">is available </w:t>
      </w:r>
      <w:r w:rsidR="0BA5DDB1" w:rsidRPr="0EFB265E">
        <w:rPr>
          <w:rFonts w:eastAsiaTheme="majorEastAsia"/>
          <w:lang w:val="en"/>
        </w:rPr>
        <w:t xml:space="preserve">in the </w:t>
      </w:r>
      <w:hyperlink r:id="rId73">
        <w:r w:rsidR="0BA5DDB1" w:rsidRPr="0EFB265E">
          <w:rPr>
            <w:rStyle w:val="Hyperlink"/>
          </w:rPr>
          <w:t>R&amp;R Family Section</w:t>
        </w:r>
      </w:hyperlink>
      <w:r w:rsidR="0BA5DDB1" w:rsidRPr="0EFB265E">
        <w:rPr>
          <w:rFonts w:eastAsiaTheme="majorEastAsia"/>
          <w:lang w:val="en"/>
        </w:rPr>
        <w:t xml:space="preserve"> of Grants.gov,</w:t>
      </w:r>
      <w:r w:rsidR="0BA5DDB1" w:rsidRPr="0EFB265E">
        <w:rPr>
          <w:rStyle w:val="CommentReference"/>
        </w:rPr>
        <w:t xml:space="preserve"> </w:t>
      </w:r>
      <w:r w:rsidR="0BA5DDB1" w:rsidRPr="0EFB265E">
        <w:rPr>
          <w:rFonts w:eastAsia="Calibri"/>
        </w:rPr>
        <w:t xml:space="preserve">as well as at the NIST Grants Management Division </w:t>
      </w:r>
      <w:hyperlink r:id="rId74">
        <w:r w:rsidR="0BA5DDB1" w:rsidRPr="6158FD02">
          <w:rPr>
            <w:rFonts w:eastAsia="Calibri"/>
          </w:rPr>
          <w:t>SF-424 Research &amp; Related (R&amp;R) Application Package Guidance</w:t>
        </w:r>
      </w:hyperlink>
      <w:r w:rsidR="417E5D75">
        <w:t>.</w:t>
      </w:r>
    </w:p>
    <w:p w14:paraId="2FA13E77" w14:textId="23DEC575" w:rsidR="001F511F" w:rsidRPr="00B975CE" w:rsidRDefault="001F511F" w:rsidP="00924911">
      <w:pPr>
        <w:pStyle w:val="Default"/>
        <w:numPr>
          <w:ilvl w:val="0"/>
          <w:numId w:val="36"/>
        </w:numPr>
        <w:ind w:left="1152"/>
        <w:rPr>
          <w:rFonts w:ascii="Arial" w:hAnsi="Arial" w:cs="Arial"/>
          <w:b/>
          <w:color w:val="auto"/>
        </w:rPr>
      </w:pPr>
      <w:r w:rsidRPr="00B975CE">
        <w:rPr>
          <w:rFonts w:ascii="Arial" w:hAnsi="Arial" w:cs="Arial"/>
          <w:b/>
          <w:color w:val="auto"/>
        </w:rPr>
        <w:t xml:space="preserve">CD-511, Certification Regarding Lobbying.  </w:t>
      </w:r>
      <w:r w:rsidRPr="00B975CE">
        <w:rPr>
          <w:rFonts w:ascii="Arial" w:hAnsi="Arial" w:cs="Arial"/>
          <w:color w:val="auto"/>
        </w:rPr>
        <w:t>Enter “</w:t>
      </w:r>
      <w:r>
        <w:rPr>
          <w:rFonts w:ascii="Arial" w:hAnsi="Arial" w:cs="Arial"/>
          <w:color w:val="auto"/>
        </w:rPr>
        <w:t>20</w:t>
      </w:r>
      <w:r w:rsidR="00B251D3">
        <w:rPr>
          <w:rFonts w:ascii="Arial" w:hAnsi="Arial" w:cs="Arial"/>
          <w:color w:val="auto"/>
        </w:rPr>
        <w:t>2</w:t>
      </w:r>
      <w:r w:rsidR="00D25B84">
        <w:rPr>
          <w:rFonts w:ascii="Arial" w:hAnsi="Arial" w:cs="Arial"/>
          <w:color w:val="auto"/>
        </w:rPr>
        <w:t>4</w:t>
      </w:r>
      <w:r>
        <w:rPr>
          <w:rFonts w:ascii="Arial" w:hAnsi="Arial" w:cs="Arial"/>
          <w:color w:val="auto"/>
        </w:rPr>
        <w:t>-NIST-MSE-</w:t>
      </w:r>
      <w:r w:rsidR="008645C8">
        <w:rPr>
          <w:rFonts w:ascii="Arial" w:hAnsi="Arial" w:cs="Arial"/>
          <w:color w:val="auto"/>
        </w:rPr>
        <w:t>01</w:t>
      </w:r>
      <w:r w:rsidRPr="00B975CE">
        <w:rPr>
          <w:rFonts w:ascii="Arial" w:hAnsi="Arial" w:cs="Arial"/>
          <w:color w:val="auto"/>
        </w:rPr>
        <w:t>” in the Award Number field.  Enter the title of the application</w:t>
      </w:r>
      <w:r>
        <w:rPr>
          <w:rFonts w:ascii="Arial" w:hAnsi="Arial" w:cs="Arial"/>
          <w:color w:val="auto"/>
        </w:rPr>
        <w:t xml:space="preserve">, </w:t>
      </w:r>
      <w:r w:rsidRPr="00B975CE">
        <w:rPr>
          <w:rFonts w:ascii="Arial" w:hAnsi="Arial" w:cs="Arial"/>
          <w:color w:val="auto"/>
        </w:rPr>
        <w:t>or an abbreviation of that title, in the Project Name field.</w:t>
      </w:r>
    </w:p>
    <w:p w14:paraId="57E62D6D" w14:textId="77777777" w:rsidR="001F511F" w:rsidRPr="00B975CE" w:rsidRDefault="001F511F" w:rsidP="001F511F">
      <w:pPr>
        <w:pStyle w:val="NoSpacing"/>
        <w:ind w:left="432"/>
      </w:pPr>
    </w:p>
    <w:p w14:paraId="718016EE" w14:textId="5FDF0212" w:rsidR="00E02BDC" w:rsidRPr="00E506B2" w:rsidRDefault="1A5ED7FE" w:rsidP="00F33622">
      <w:pPr>
        <w:pStyle w:val="Default"/>
        <w:numPr>
          <w:ilvl w:val="0"/>
          <w:numId w:val="36"/>
        </w:numPr>
        <w:ind w:left="1152"/>
        <w:rPr>
          <w:rFonts w:ascii="Arial" w:hAnsi="Arial" w:cs="Arial"/>
          <w:b/>
          <w:bCs/>
          <w:lang w:val="en"/>
        </w:rPr>
      </w:pPr>
      <w:r w:rsidRPr="00E506B2">
        <w:rPr>
          <w:rFonts w:ascii="Arial" w:hAnsi="Arial"/>
          <w:b/>
          <w:bCs/>
          <w:color w:val="auto"/>
        </w:rPr>
        <w:t>Research and Related Other Project Information.</w:t>
      </w:r>
      <w:r w:rsidRPr="00E506B2">
        <w:rPr>
          <w:rFonts w:ascii="Arial" w:hAnsi="Arial" w:cs="Arial"/>
          <w:b/>
          <w:bCs/>
          <w:color w:val="auto"/>
        </w:rPr>
        <w:t xml:space="preserve">  </w:t>
      </w:r>
      <w:r w:rsidRPr="00E506B2">
        <w:rPr>
          <w:rFonts w:ascii="Arial" w:hAnsi="Arial" w:cs="Arial"/>
          <w:color w:val="auto"/>
        </w:rPr>
        <w:t xml:space="preserve">Answer the highlighted questions and use this form to attach the </w:t>
      </w:r>
      <w:r w:rsidRPr="00E506B2">
        <w:rPr>
          <w:rFonts w:ascii="Arial" w:hAnsi="Arial"/>
          <w:color w:val="auto"/>
        </w:rPr>
        <w:t>Project Narrative</w:t>
      </w:r>
      <w:r w:rsidRPr="00E506B2">
        <w:rPr>
          <w:rFonts w:ascii="Arial" w:hAnsi="Arial" w:cs="Arial"/>
          <w:color w:val="auto"/>
        </w:rPr>
        <w:t xml:space="preserve"> (item (</w:t>
      </w:r>
      <w:r w:rsidR="394E03FF" w:rsidRPr="00E506B2">
        <w:rPr>
          <w:rFonts w:ascii="Arial" w:hAnsi="Arial" w:cs="Arial"/>
          <w:color w:val="auto"/>
        </w:rPr>
        <w:t>6</w:t>
      </w:r>
      <w:r w:rsidRPr="00E506B2">
        <w:rPr>
          <w:rFonts w:ascii="Arial" w:hAnsi="Arial" w:cs="Arial"/>
          <w:color w:val="auto"/>
        </w:rPr>
        <w:t>) below),</w:t>
      </w:r>
      <w:r w:rsidR="433D3136" w:rsidRPr="00E506B2">
        <w:rPr>
          <w:rFonts w:ascii="Arial" w:hAnsi="Arial" w:cs="Arial"/>
          <w:color w:val="auto"/>
        </w:rPr>
        <w:t xml:space="preserve"> </w:t>
      </w:r>
      <w:r w:rsidR="433D3136" w:rsidRPr="00E506B2">
        <w:rPr>
          <w:rFonts w:ascii="Arial" w:hAnsi="Arial" w:cs="Arial"/>
        </w:rPr>
        <w:t>Resume(s) or CV(s) (item (</w:t>
      </w:r>
      <w:r w:rsidR="394E03FF" w:rsidRPr="00E506B2">
        <w:rPr>
          <w:rFonts w:ascii="Arial" w:hAnsi="Arial" w:cs="Arial"/>
        </w:rPr>
        <w:t>7</w:t>
      </w:r>
      <w:r w:rsidR="433D3136" w:rsidRPr="00E506B2">
        <w:rPr>
          <w:rFonts w:ascii="Arial" w:hAnsi="Arial" w:cs="Arial"/>
        </w:rPr>
        <w:t>) below)</w:t>
      </w:r>
      <w:r w:rsidRPr="00E506B2">
        <w:rPr>
          <w:rFonts w:ascii="Arial" w:hAnsi="Arial" w:cs="Arial"/>
          <w:color w:val="auto"/>
        </w:rPr>
        <w:t xml:space="preserve"> the </w:t>
      </w:r>
      <w:r w:rsidRPr="00E506B2">
        <w:rPr>
          <w:rFonts w:ascii="Arial" w:hAnsi="Arial"/>
          <w:color w:val="auto"/>
        </w:rPr>
        <w:t>Indirect Cost Rate Agreement</w:t>
      </w:r>
      <w:r w:rsidRPr="00E506B2">
        <w:rPr>
          <w:rFonts w:ascii="Arial" w:hAnsi="Arial" w:cs="Arial"/>
          <w:color w:val="auto"/>
        </w:rPr>
        <w:t xml:space="preserve"> (item (</w:t>
      </w:r>
      <w:r w:rsidR="394E03FF" w:rsidRPr="00E506B2">
        <w:rPr>
          <w:rFonts w:ascii="Arial" w:hAnsi="Arial" w:cs="Arial"/>
          <w:color w:val="auto"/>
        </w:rPr>
        <w:t>9</w:t>
      </w:r>
      <w:r w:rsidRPr="00E506B2">
        <w:rPr>
          <w:rFonts w:ascii="Arial" w:hAnsi="Arial" w:cs="Arial"/>
          <w:color w:val="auto"/>
        </w:rPr>
        <w:t xml:space="preserve">) below), the </w:t>
      </w:r>
      <w:r w:rsidRPr="00E506B2">
        <w:rPr>
          <w:rFonts w:ascii="Arial" w:hAnsi="Arial"/>
          <w:color w:val="auto"/>
        </w:rPr>
        <w:t>Data Management Plan</w:t>
      </w:r>
      <w:r w:rsidRPr="00E506B2">
        <w:rPr>
          <w:rFonts w:ascii="Arial" w:hAnsi="Arial" w:cs="Arial"/>
          <w:color w:val="auto"/>
        </w:rPr>
        <w:t xml:space="preserve"> (item (1</w:t>
      </w:r>
      <w:r w:rsidR="394E03FF" w:rsidRPr="00E506B2">
        <w:rPr>
          <w:rFonts w:ascii="Arial" w:hAnsi="Arial" w:cs="Arial"/>
          <w:color w:val="auto"/>
        </w:rPr>
        <w:t>0</w:t>
      </w:r>
      <w:r w:rsidRPr="00E506B2">
        <w:rPr>
          <w:rFonts w:ascii="Arial" w:hAnsi="Arial" w:cs="Arial"/>
          <w:color w:val="auto"/>
        </w:rPr>
        <w:t>) below)</w:t>
      </w:r>
      <w:r w:rsidR="31077DA6" w:rsidRPr="00E506B2">
        <w:rPr>
          <w:rFonts w:ascii="Arial" w:hAnsi="Arial" w:cs="Arial"/>
          <w:color w:val="auto"/>
        </w:rPr>
        <w:t>, and the Current and Pending Support</w:t>
      </w:r>
      <w:r w:rsidR="6B36278E" w:rsidRPr="00E506B2">
        <w:rPr>
          <w:rFonts w:ascii="Arial" w:hAnsi="Arial" w:cs="Arial"/>
          <w:color w:val="auto"/>
        </w:rPr>
        <w:t xml:space="preserve"> Form (item (1</w:t>
      </w:r>
      <w:r w:rsidR="394E03FF" w:rsidRPr="00E506B2">
        <w:rPr>
          <w:rFonts w:ascii="Arial" w:hAnsi="Arial" w:cs="Arial"/>
          <w:color w:val="auto"/>
        </w:rPr>
        <w:t>2</w:t>
      </w:r>
      <w:r w:rsidR="6B36278E" w:rsidRPr="00E506B2">
        <w:rPr>
          <w:rFonts w:ascii="Arial" w:hAnsi="Arial" w:cs="Arial"/>
          <w:color w:val="auto"/>
        </w:rPr>
        <w:t>) below)</w:t>
      </w:r>
      <w:r w:rsidRPr="00E506B2">
        <w:rPr>
          <w:rFonts w:ascii="Arial" w:hAnsi="Arial" w:cs="Arial"/>
          <w:color w:val="auto"/>
        </w:rPr>
        <w:t xml:space="preserve">. </w:t>
      </w:r>
      <w:r w:rsidRPr="00E506B2">
        <w:rPr>
          <w:rFonts w:ascii="Arial" w:hAnsi="Arial" w:cs="Arial"/>
        </w:rPr>
        <w:t>Instructions for completing the Research and Related Other Project Information can be found in</w:t>
      </w:r>
      <w:r w:rsidR="00441B24" w:rsidRPr="00E506B2">
        <w:rPr>
          <w:rFonts w:ascii="Arial" w:hAnsi="Arial" w:cs="Arial"/>
        </w:rPr>
        <w:t xml:space="preserve"> </w:t>
      </w:r>
      <w:hyperlink r:id="rId75" w:history="1">
        <w:r w:rsidR="00441B24" w:rsidRPr="00E506B2">
          <w:rPr>
            <w:rStyle w:val="Hyperlink"/>
            <w:rFonts w:ascii="Arial" w:hAnsi="Arial" w:cs="Arial"/>
          </w:rPr>
          <w:t>grants.gov/forms/forms-repository/r-r-family</w:t>
        </w:r>
      </w:hyperlink>
      <w:r w:rsidR="004243E1" w:rsidRPr="00E506B2">
        <w:rPr>
          <w:rFonts w:ascii="Arial" w:hAnsi="Arial" w:cs="Arial"/>
        </w:rPr>
        <w:t xml:space="preserve"> </w:t>
      </w:r>
      <w:r w:rsidR="1F249FF2" w:rsidRPr="00E506B2">
        <w:rPr>
          <w:rFonts w:ascii="Arial" w:hAnsi="Arial" w:cs="Arial"/>
        </w:rPr>
        <w:t>by scrolling down to R</w:t>
      </w:r>
      <w:r w:rsidR="1F249FF2" w:rsidRPr="00E506B2">
        <w:rPr>
          <w:rFonts w:ascii="Arial" w:hAnsi="Arial" w:cs="Arial"/>
          <w:color w:val="363636"/>
        </w:rPr>
        <w:t>esearch And Related Other Project Information</w:t>
      </w:r>
      <w:r w:rsidR="00E506B2" w:rsidRPr="00E506B2">
        <w:rPr>
          <w:rFonts w:ascii="Arial" w:hAnsi="Arial" w:cs="Arial"/>
          <w:color w:val="363636"/>
        </w:rPr>
        <w:t>.</w:t>
      </w:r>
      <w:r w:rsidR="1F249FF2" w:rsidRPr="00E506B2">
        <w:rPr>
          <w:rFonts w:ascii="Arial" w:hAnsi="Arial" w:cs="Arial"/>
          <w:color w:val="363636"/>
        </w:rPr>
        <w:t xml:space="preserve"> </w:t>
      </w:r>
    </w:p>
    <w:p w14:paraId="17386062" w14:textId="77777777" w:rsidR="00E506B2" w:rsidRPr="00E506B2" w:rsidRDefault="00E506B2" w:rsidP="00E506B2">
      <w:pPr>
        <w:pStyle w:val="Default"/>
        <w:rPr>
          <w:rFonts w:ascii="Arial" w:hAnsi="Arial" w:cs="Arial"/>
          <w:b/>
          <w:bCs/>
          <w:lang w:val="en"/>
        </w:rPr>
      </w:pPr>
    </w:p>
    <w:p w14:paraId="5F140F58" w14:textId="7228697C" w:rsidR="007E0D36" w:rsidRPr="0064053D" w:rsidRDefault="001F511F" w:rsidP="00E02BDC">
      <w:pPr>
        <w:pStyle w:val="Default"/>
        <w:ind w:left="1152"/>
        <w:rPr>
          <w:rFonts w:ascii="Arial" w:hAnsi="Arial" w:cs="Arial"/>
          <w:b/>
          <w:bCs/>
          <w:color w:val="auto"/>
        </w:rPr>
      </w:pPr>
      <w:r w:rsidRPr="000D76C0">
        <w:rPr>
          <w:rFonts w:ascii="Arial" w:hAnsi="Arial" w:cs="Arial"/>
          <w:b/>
          <w:bCs/>
          <w:lang w:val="en"/>
        </w:rPr>
        <w:t>Please note that the Project Summary/Abstract is not relevant to this competition.</w:t>
      </w:r>
      <w:r w:rsidR="007E0D36" w:rsidRPr="0064053D">
        <w:rPr>
          <w:rFonts w:ascii="Arial" w:hAnsi="Arial" w:cs="Arial"/>
          <w:lang w:val="en"/>
        </w:rPr>
        <w:t xml:space="preserve"> </w:t>
      </w:r>
      <w:r w:rsidR="007E0D36" w:rsidRPr="0064053D">
        <w:rPr>
          <w:rFonts w:ascii="Arial" w:hAnsi="Arial" w:cs="Arial"/>
          <w:b/>
          <w:bCs/>
          <w:lang w:val="en"/>
        </w:rPr>
        <w:t xml:space="preserve">However, </w:t>
      </w:r>
      <w:r w:rsidR="00AB792D">
        <w:rPr>
          <w:rFonts w:ascii="Arial" w:hAnsi="Arial" w:cs="Arial"/>
          <w:b/>
          <w:bCs/>
          <w:lang w:val="en"/>
        </w:rPr>
        <w:t xml:space="preserve">Grants.gov requires an attachment to </w:t>
      </w:r>
      <w:r w:rsidR="007E0D36" w:rsidRPr="0064053D">
        <w:rPr>
          <w:rFonts w:ascii="Arial" w:hAnsi="Arial" w:cs="Arial"/>
          <w:b/>
          <w:bCs/>
          <w:lang w:val="en"/>
        </w:rPr>
        <w:t xml:space="preserve">field 7 of the </w:t>
      </w:r>
      <w:r w:rsidR="007E0D36" w:rsidRPr="0064053D">
        <w:rPr>
          <w:rFonts w:ascii="Arial" w:hAnsi="Arial" w:cs="Arial"/>
          <w:b/>
          <w:bCs/>
        </w:rPr>
        <w:t xml:space="preserve">Research and Related Other Project Information form </w:t>
      </w:r>
      <w:r w:rsidR="007E0D36" w:rsidRPr="0064053D">
        <w:rPr>
          <w:rFonts w:ascii="Arial" w:hAnsi="Arial" w:cs="Arial"/>
          <w:b/>
          <w:bCs/>
          <w:lang w:val="en"/>
        </w:rPr>
        <w:t>to successfully pass</w:t>
      </w:r>
      <w:r w:rsidR="007E0D36" w:rsidRPr="0064053D">
        <w:rPr>
          <w:rFonts w:ascii="Arial" w:hAnsi="Arial" w:cs="Arial"/>
          <w:b/>
          <w:bCs/>
        </w:rPr>
        <w:t xml:space="preserve"> </w:t>
      </w:r>
      <w:r w:rsidR="007E0D36" w:rsidRPr="0064053D">
        <w:rPr>
          <w:rFonts w:ascii="Arial" w:hAnsi="Arial" w:cs="Arial"/>
          <w:b/>
          <w:bCs/>
          <w:lang w:val="en"/>
        </w:rPr>
        <w:t xml:space="preserve">through Grants.gov.  Please attach a document </w:t>
      </w:r>
      <w:r w:rsidR="00AB792D">
        <w:rPr>
          <w:rFonts w:ascii="Arial" w:hAnsi="Arial" w:cs="Arial"/>
          <w:b/>
          <w:bCs/>
          <w:lang w:val="en"/>
        </w:rPr>
        <w:t xml:space="preserve">to field 7 </w:t>
      </w:r>
      <w:r w:rsidR="007E0D36" w:rsidRPr="0064053D">
        <w:rPr>
          <w:rFonts w:ascii="Arial" w:hAnsi="Arial" w:cs="Arial"/>
          <w:b/>
          <w:bCs/>
          <w:lang w:val="en"/>
        </w:rPr>
        <w:t>stating, “A</w:t>
      </w:r>
      <w:r w:rsidR="0064053D" w:rsidRPr="0064053D">
        <w:rPr>
          <w:rFonts w:ascii="Arial" w:hAnsi="Arial" w:cs="Arial"/>
          <w:b/>
          <w:bCs/>
          <w:lang w:val="en"/>
        </w:rPr>
        <w:t xml:space="preserve"> </w:t>
      </w:r>
      <w:r w:rsidR="007E0D36" w:rsidRPr="0064053D">
        <w:rPr>
          <w:rFonts w:ascii="Arial" w:hAnsi="Arial" w:cs="Arial"/>
          <w:b/>
          <w:bCs/>
          <w:lang w:val="en"/>
        </w:rPr>
        <w:t xml:space="preserve">Project Summary/Abstract is not relevant to this competition”. </w:t>
      </w:r>
    </w:p>
    <w:p w14:paraId="51225129" w14:textId="77777777" w:rsidR="001F511F" w:rsidRPr="002A01B6" w:rsidRDefault="001F511F" w:rsidP="001F511F">
      <w:pPr>
        <w:pStyle w:val="NoSpacing"/>
        <w:ind w:left="432"/>
        <w:rPr>
          <w:rFonts w:ascii="Arial" w:hAnsi="Arial" w:cs="Arial"/>
        </w:rPr>
      </w:pPr>
    </w:p>
    <w:p w14:paraId="39CA10C2" w14:textId="04DF4A83" w:rsidR="001F511F" w:rsidRPr="002A01B6" w:rsidRDefault="001F511F" w:rsidP="00924911">
      <w:pPr>
        <w:pStyle w:val="Default"/>
        <w:numPr>
          <w:ilvl w:val="0"/>
          <w:numId w:val="36"/>
        </w:numPr>
        <w:ind w:left="1152"/>
        <w:rPr>
          <w:rFonts w:ascii="Arial" w:hAnsi="Arial" w:cs="Arial"/>
          <w:b/>
        </w:rPr>
      </w:pPr>
      <w:r w:rsidRPr="002A01B6">
        <w:rPr>
          <w:rFonts w:ascii="Arial" w:hAnsi="Arial" w:cs="Arial"/>
          <w:b/>
          <w:color w:val="auto"/>
        </w:rPr>
        <w:t>SF-LLL, Disclosure of Lobbying Activities</w:t>
      </w:r>
      <w:r w:rsidRPr="002A01B6">
        <w:rPr>
          <w:rFonts w:ascii="Arial" w:hAnsi="Arial" w:cs="Arial"/>
          <w:color w:val="auto"/>
        </w:rPr>
        <w:t xml:space="preserve"> (if applicable).  </w:t>
      </w:r>
      <w:r w:rsidR="005632CA" w:rsidRPr="002A01B6">
        <w:rPr>
          <w:rFonts w:ascii="Arial" w:hAnsi="Arial" w:cs="Arial"/>
          <w:color w:val="auto"/>
        </w:rPr>
        <w:br/>
      </w:r>
    </w:p>
    <w:p w14:paraId="07415A11" w14:textId="478E1C44" w:rsidR="001F0ABF" w:rsidRPr="00BC6E7A" w:rsidRDefault="351BC809" w:rsidP="00924911">
      <w:pPr>
        <w:pStyle w:val="Default"/>
        <w:numPr>
          <w:ilvl w:val="0"/>
          <w:numId w:val="36"/>
        </w:numPr>
        <w:ind w:left="1170"/>
        <w:rPr>
          <w:rFonts w:ascii="Arial" w:hAnsi="Arial" w:cs="Arial"/>
          <w:color w:val="auto"/>
        </w:rPr>
      </w:pPr>
      <w:r w:rsidRPr="0EA31A3C">
        <w:rPr>
          <w:rFonts w:ascii="Arial" w:hAnsi="Arial" w:cs="Arial"/>
          <w:b/>
          <w:bCs/>
        </w:rPr>
        <w:t>Project Narrative</w:t>
      </w:r>
      <w:r w:rsidR="1A5ED7FE" w:rsidRPr="0EA31A3C">
        <w:rPr>
          <w:rFonts w:ascii="Arial" w:hAnsi="Arial" w:cs="Arial"/>
          <w:b/>
          <w:bCs/>
        </w:rPr>
        <w:t>.</w:t>
      </w:r>
      <w:r w:rsidR="1A5ED7FE" w:rsidRPr="0EA31A3C">
        <w:rPr>
          <w:rFonts w:ascii="Arial" w:hAnsi="Arial" w:cs="Arial"/>
        </w:rPr>
        <w:t xml:space="preserve"> </w:t>
      </w:r>
      <w:r w:rsidR="14CC9F2E" w:rsidRPr="0EA31A3C">
        <w:rPr>
          <w:rFonts w:ascii="Arial" w:hAnsi="Arial" w:cs="Arial"/>
        </w:rPr>
        <w:t xml:space="preserve"> </w:t>
      </w:r>
      <w:r w:rsidR="0FDFEBEC" w:rsidRPr="0EA31A3C">
        <w:rPr>
          <w:rFonts w:ascii="Arial" w:hAnsi="Arial" w:cs="Arial"/>
          <w:color w:val="auto"/>
        </w:rPr>
        <w:t xml:space="preserve">The </w:t>
      </w:r>
      <w:r w:rsidR="0D366DE8" w:rsidRPr="0EA31A3C">
        <w:rPr>
          <w:rFonts w:ascii="Arial" w:hAnsi="Arial" w:cs="Arial"/>
          <w:color w:val="auto"/>
        </w:rPr>
        <w:t>Project Narrative</w:t>
      </w:r>
      <w:r w:rsidR="0FDFEBEC" w:rsidRPr="0EA31A3C">
        <w:rPr>
          <w:rFonts w:ascii="Arial" w:hAnsi="Arial" w:cs="Arial"/>
          <w:color w:val="auto"/>
        </w:rPr>
        <w:t xml:space="preserve"> is a word-processed document responsive to the applicable program description(s) (</w:t>
      </w:r>
      <w:r w:rsidR="0FDFEBEC" w:rsidRPr="0EA31A3C">
        <w:rPr>
          <w:rFonts w:ascii="Arial" w:hAnsi="Arial" w:cs="Arial"/>
          <w:i/>
          <w:iCs/>
          <w:color w:val="auto"/>
        </w:rPr>
        <w:t xml:space="preserve">see </w:t>
      </w:r>
      <w:r w:rsidR="0FDFEBEC" w:rsidRPr="0EA31A3C">
        <w:rPr>
          <w:rFonts w:ascii="Arial" w:hAnsi="Arial" w:cs="Arial"/>
          <w:color w:val="auto"/>
        </w:rPr>
        <w:t>Section I. of this NOFO) and the evaluation criteria (</w:t>
      </w:r>
      <w:r w:rsidR="0FDFEBEC" w:rsidRPr="0EA31A3C">
        <w:rPr>
          <w:rFonts w:ascii="Arial" w:hAnsi="Arial" w:cs="Arial"/>
          <w:i/>
          <w:iCs/>
          <w:color w:val="auto"/>
        </w:rPr>
        <w:t>see</w:t>
      </w:r>
      <w:r w:rsidR="0FDFEBEC" w:rsidRPr="0EA31A3C">
        <w:rPr>
          <w:rFonts w:ascii="Arial" w:hAnsi="Arial" w:cs="Arial"/>
          <w:color w:val="auto"/>
        </w:rPr>
        <w:t xml:space="preserve"> Section V.1. of this NOFO).  </w:t>
      </w:r>
    </w:p>
    <w:p w14:paraId="7128FD90" w14:textId="77777777" w:rsidR="001F0ABF" w:rsidRPr="00BC6E7A" w:rsidRDefault="001F0ABF" w:rsidP="007A7790">
      <w:pPr>
        <w:pStyle w:val="ListParagraph"/>
        <w:ind w:left="1080" w:hanging="270"/>
        <w:rPr>
          <w:rFonts w:ascii="Arial" w:hAnsi="Arial" w:cs="Arial"/>
        </w:rPr>
      </w:pPr>
    </w:p>
    <w:p w14:paraId="4C9470C7" w14:textId="31DF2622" w:rsidR="001F0ABF" w:rsidRPr="004C29AE" w:rsidRDefault="001F0ABF" w:rsidP="007A7790">
      <w:pPr>
        <w:pStyle w:val="Default"/>
        <w:ind w:left="1170"/>
        <w:rPr>
          <w:rFonts w:ascii="Arial" w:hAnsi="Arial" w:cs="Arial"/>
          <w:color w:val="auto"/>
        </w:rPr>
      </w:pPr>
      <w:r w:rsidRPr="00BC6E7A">
        <w:rPr>
          <w:rFonts w:ascii="Arial" w:hAnsi="Arial" w:cs="Arial"/>
          <w:color w:val="auto"/>
        </w:rPr>
        <w:t xml:space="preserve">This document </w:t>
      </w:r>
      <w:r w:rsidR="005448CA" w:rsidRPr="00BC6E7A">
        <w:rPr>
          <w:rFonts w:ascii="Arial" w:hAnsi="Arial" w:cs="Arial"/>
          <w:color w:val="auto"/>
        </w:rPr>
        <w:t xml:space="preserve">is </w:t>
      </w:r>
      <w:r w:rsidR="005448CA" w:rsidRPr="00BC6E7A">
        <w:rPr>
          <w:rFonts w:ascii="Arial" w:hAnsi="Arial" w:cs="Arial"/>
          <w:b/>
          <w:color w:val="auto"/>
        </w:rPr>
        <w:t>limited to twenty-five (25) pages</w:t>
      </w:r>
      <w:r w:rsidR="005448CA" w:rsidRPr="00BC6E7A">
        <w:rPr>
          <w:rFonts w:ascii="Arial" w:hAnsi="Arial" w:cs="Arial"/>
          <w:color w:val="auto"/>
        </w:rPr>
        <w:t xml:space="preserve"> and </w:t>
      </w:r>
      <w:r w:rsidRPr="00BC6E7A">
        <w:rPr>
          <w:rFonts w:ascii="Arial" w:hAnsi="Arial" w:cs="Arial"/>
          <w:color w:val="auto"/>
        </w:rPr>
        <w:t xml:space="preserve">must consist of two parts: the </w:t>
      </w:r>
      <w:r w:rsidRPr="00BC6E7A">
        <w:rPr>
          <w:rFonts w:ascii="Arial" w:hAnsi="Arial" w:cs="Arial"/>
          <w:b/>
          <w:color w:val="auto"/>
        </w:rPr>
        <w:t>Cover Page</w:t>
      </w:r>
      <w:r w:rsidRPr="00BC6E7A">
        <w:rPr>
          <w:rFonts w:ascii="Arial" w:hAnsi="Arial" w:cs="Arial"/>
          <w:color w:val="auto"/>
        </w:rPr>
        <w:t xml:space="preserve"> and the </w:t>
      </w:r>
      <w:r w:rsidR="00C2682A" w:rsidRPr="00BC6E7A">
        <w:rPr>
          <w:rFonts w:ascii="Arial" w:hAnsi="Arial" w:cs="Arial"/>
          <w:b/>
          <w:color w:val="auto"/>
        </w:rPr>
        <w:t>Project Narrative</w:t>
      </w:r>
      <w:r w:rsidRPr="00BC6E7A">
        <w:rPr>
          <w:rFonts w:ascii="Arial" w:hAnsi="Arial" w:cs="Arial"/>
          <w:b/>
          <w:color w:val="auto"/>
        </w:rPr>
        <w:t xml:space="preserve"> </w:t>
      </w:r>
      <w:r w:rsidRPr="00BC6E7A">
        <w:rPr>
          <w:rFonts w:ascii="Arial" w:hAnsi="Arial" w:cs="Arial"/>
          <w:color w:val="auto"/>
        </w:rPr>
        <w:t>itself.</w:t>
      </w:r>
      <w:r w:rsidR="00A35499" w:rsidRPr="00BC6E7A">
        <w:rPr>
          <w:rFonts w:ascii="Arial" w:hAnsi="Arial" w:cs="Arial"/>
          <w:color w:val="auto"/>
        </w:rPr>
        <w:t xml:space="preserve">  </w:t>
      </w:r>
      <w:r w:rsidR="00A35499" w:rsidRPr="00BC6E7A">
        <w:rPr>
          <w:rFonts w:ascii="Arial" w:hAnsi="Arial" w:cs="Arial"/>
        </w:rPr>
        <w:t>The page limit includes</w:t>
      </w:r>
      <w:r w:rsidR="00A35499" w:rsidRPr="001E2FEF">
        <w:rPr>
          <w:rFonts w:ascii="Arial" w:hAnsi="Arial" w:cs="Arial"/>
        </w:rPr>
        <w:t xml:space="preserve">: </w:t>
      </w:r>
      <w:r w:rsidR="00A35499" w:rsidRPr="00BC6E7A">
        <w:rPr>
          <w:rFonts w:ascii="Arial" w:hAnsi="Arial" w:cs="Arial"/>
        </w:rPr>
        <w:t>Cover Page;</w:t>
      </w:r>
      <w:r w:rsidR="00A35499" w:rsidRPr="00BC6E7A">
        <w:rPr>
          <w:rFonts w:ascii="Arial" w:hAnsi="Arial" w:cs="Arial"/>
          <w:b/>
          <w:bCs/>
        </w:rPr>
        <w:t xml:space="preserve"> </w:t>
      </w:r>
      <w:r w:rsidR="00A35499" w:rsidRPr="00BC6E7A">
        <w:rPr>
          <w:rFonts w:ascii="Arial" w:hAnsi="Arial" w:cs="Arial"/>
        </w:rPr>
        <w:t xml:space="preserve">Table of Contents (if included); </w:t>
      </w:r>
      <w:r w:rsidR="00C2682A" w:rsidRPr="00BC6E7A">
        <w:rPr>
          <w:rFonts w:ascii="Arial" w:hAnsi="Arial" w:cs="Arial"/>
        </w:rPr>
        <w:t>Project Narrative</w:t>
      </w:r>
      <w:r w:rsidR="00A35499" w:rsidRPr="004C29AE">
        <w:rPr>
          <w:rFonts w:ascii="Arial" w:hAnsi="Arial" w:cs="Arial"/>
        </w:rPr>
        <w:t xml:space="preserve"> with all required information, including figures, graphs, tables, images, and pictures. </w:t>
      </w:r>
    </w:p>
    <w:p w14:paraId="75B758AF" w14:textId="77777777" w:rsidR="001F0ABF" w:rsidRPr="004C29AE" w:rsidRDefault="001F0ABF" w:rsidP="007A7790">
      <w:pPr>
        <w:pStyle w:val="Default"/>
        <w:ind w:left="1170" w:hanging="360"/>
        <w:rPr>
          <w:rFonts w:ascii="Arial" w:hAnsi="Arial" w:cs="Arial"/>
          <w:color w:val="auto"/>
        </w:rPr>
      </w:pPr>
    </w:p>
    <w:p w14:paraId="15D21BFA" w14:textId="7B9A6C93" w:rsidR="001F0ABF" w:rsidRPr="004C29AE" w:rsidRDefault="001F0ABF" w:rsidP="00924911">
      <w:pPr>
        <w:pStyle w:val="Default"/>
        <w:numPr>
          <w:ilvl w:val="6"/>
          <w:numId w:val="45"/>
        </w:numPr>
        <w:tabs>
          <w:tab w:val="left" w:pos="1620"/>
        </w:tabs>
        <w:ind w:left="1800" w:hanging="630"/>
        <w:rPr>
          <w:rFonts w:ascii="Arial" w:hAnsi="Arial" w:cs="Arial"/>
        </w:rPr>
      </w:pPr>
      <w:r w:rsidRPr="0029502E">
        <w:rPr>
          <w:rFonts w:ascii="Arial" w:hAnsi="Arial" w:cs="Arial"/>
          <w:b/>
          <w:bCs/>
        </w:rPr>
        <w:t>The</w:t>
      </w:r>
      <w:r w:rsidRPr="004C29AE">
        <w:rPr>
          <w:rFonts w:ascii="Arial" w:hAnsi="Arial" w:cs="Arial"/>
        </w:rPr>
        <w:t xml:space="preserve"> </w:t>
      </w:r>
      <w:r w:rsidRPr="004C29AE">
        <w:rPr>
          <w:rFonts w:ascii="Arial" w:hAnsi="Arial" w:cs="Arial"/>
          <w:b/>
        </w:rPr>
        <w:t>Cover Page</w:t>
      </w:r>
      <w:r w:rsidRPr="004C29AE">
        <w:rPr>
          <w:rFonts w:ascii="Arial" w:hAnsi="Arial" w:cs="Arial"/>
        </w:rPr>
        <w:t xml:space="preserve"> must consist of three (3) elements:</w:t>
      </w:r>
    </w:p>
    <w:p w14:paraId="3887F699" w14:textId="77777777" w:rsidR="001F0ABF" w:rsidRPr="004C29AE" w:rsidRDefault="001F0ABF" w:rsidP="005632CA">
      <w:pPr>
        <w:pStyle w:val="NoSpacing"/>
        <w:tabs>
          <w:tab w:val="left" w:pos="900"/>
        </w:tabs>
        <w:ind w:left="1800" w:hanging="360"/>
        <w:rPr>
          <w:rFonts w:ascii="Arial" w:hAnsi="Arial" w:cs="Arial"/>
          <w:sz w:val="24"/>
          <w:szCs w:val="24"/>
        </w:rPr>
      </w:pPr>
    </w:p>
    <w:p w14:paraId="17F1A637" w14:textId="73AD8641" w:rsidR="001F511F" w:rsidRPr="00A52EBE" w:rsidRDefault="001F0ABF" w:rsidP="00924911">
      <w:pPr>
        <w:pStyle w:val="Default"/>
        <w:numPr>
          <w:ilvl w:val="7"/>
          <w:numId w:val="45"/>
        </w:numPr>
        <w:ind w:left="1800" w:hanging="360"/>
      </w:pPr>
      <w:r w:rsidRPr="004C29AE">
        <w:rPr>
          <w:rFonts w:ascii="Arial" w:hAnsi="Arial" w:cs="Arial"/>
        </w:rPr>
        <w:t>The name and address of the applicant institution, and the name, address, and contact information for the application’s Principal Investigator;</w:t>
      </w:r>
    </w:p>
    <w:p w14:paraId="3858B5A1" w14:textId="77777777" w:rsidR="00552725" w:rsidRDefault="00552725" w:rsidP="005632CA">
      <w:pPr>
        <w:pStyle w:val="Default"/>
        <w:ind w:left="1800" w:hanging="360"/>
        <w:rPr>
          <w:rFonts w:ascii="Arial" w:hAnsi="Arial" w:cs="Arial"/>
        </w:rPr>
      </w:pPr>
    </w:p>
    <w:p w14:paraId="4ADE7D36" w14:textId="56CFF7F8" w:rsidR="00552725" w:rsidRPr="004C29AE" w:rsidRDefault="00552725" w:rsidP="00924911">
      <w:pPr>
        <w:pStyle w:val="NoSpacing"/>
        <w:numPr>
          <w:ilvl w:val="7"/>
          <w:numId w:val="45"/>
        </w:numPr>
        <w:tabs>
          <w:tab w:val="left" w:pos="900"/>
        </w:tabs>
        <w:ind w:left="1800" w:hanging="360"/>
        <w:rPr>
          <w:rFonts w:ascii="Arial" w:hAnsi="Arial" w:cs="Arial"/>
          <w:bCs/>
          <w:sz w:val="24"/>
          <w:szCs w:val="24"/>
        </w:rPr>
      </w:pPr>
      <w:r w:rsidRPr="004C29AE">
        <w:rPr>
          <w:rFonts w:ascii="Arial" w:hAnsi="Arial" w:cs="Arial"/>
          <w:bCs/>
          <w:sz w:val="24"/>
          <w:szCs w:val="24"/>
        </w:rPr>
        <w:t>The specific component MSE research grant program to which the application is being submitted, using the following choices:</w:t>
      </w:r>
    </w:p>
    <w:p w14:paraId="54766B3D" w14:textId="77777777" w:rsidR="00552725" w:rsidRPr="004C29AE" w:rsidRDefault="00552725" w:rsidP="005632CA">
      <w:pPr>
        <w:pStyle w:val="NoSpacing"/>
        <w:tabs>
          <w:tab w:val="left" w:pos="900"/>
        </w:tabs>
        <w:ind w:left="1800" w:hanging="360"/>
        <w:rPr>
          <w:rFonts w:ascii="Arial" w:hAnsi="Arial" w:cs="Arial"/>
          <w:bCs/>
          <w:sz w:val="24"/>
          <w:szCs w:val="24"/>
        </w:rPr>
      </w:pPr>
    </w:p>
    <w:p w14:paraId="5DFCEF35" w14:textId="0027FE83" w:rsidR="00552725" w:rsidRPr="004C29AE" w:rsidRDefault="4A7E0A52" w:rsidP="005632CA">
      <w:pPr>
        <w:pStyle w:val="Default"/>
        <w:ind w:left="1800" w:hanging="360"/>
        <w:rPr>
          <w:rFonts w:ascii="Arial" w:hAnsi="Arial" w:cs="Arial"/>
          <w:color w:val="auto"/>
        </w:rPr>
      </w:pPr>
      <w:r w:rsidRPr="0EFB265E">
        <w:rPr>
          <w:rFonts w:ascii="Arial" w:hAnsi="Arial" w:cs="Arial"/>
        </w:rPr>
        <w:t xml:space="preserve">a. </w:t>
      </w:r>
      <w:r w:rsidR="00D5337A">
        <w:rPr>
          <w:rFonts w:ascii="Arial" w:hAnsi="Arial" w:cs="Arial"/>
        </w:rPr>
        <w:tab/>
      </w:r>
      <w:r w:rsidR="638CCD9D" w:rsidRPr="0EFB265E">
        <w:rPr>
          <w:rFonts w:ascii="Arial" w:hAnsi="Arial" w:cs="Arial"/>
        </w:rPr>
        <w:t>Associate Director for Innovation and Industry Services (ADIIS);</w:t>
      </w:r>
    </w:p>
    <w:p w14:paraId="4B719B3F" w14:textId="195B8770" w:rsidR="00552725" w:rsidRPr="004C29AE" w:rsidRDefault="00552725" w:rsidP="00924911">
      <w:pPr>
        <w:pStyle w:val="Default"/>
        <w:numPr>
          <w:ilvl w:val="3"/>
          <w:numId w:val="45"/>
        </w:numPr>
        <w:ind w:left="1800"/>
        <w:rPr>
          <w:rFonts w:ascii="Arial" w:hAnsi="Arial" w:cs="Arial"/>
          <w:color w:val="auto"/>
        </w:rPr>
      </w:pPr>
      <w:r w:rsidRPr="004C29AE">
        <w:rPr>
          <w:rFonts w:ascii="Arial" w:hAnsi="Arial" w:cs="Arial"/>
          <w:color w:val="auto"/>
        </w:rPr>
        <w:t xml:space="preserve">Associate Director for Laboratory Programs (ADLP); </w:t>
      </w:r>
    </w:p>
    <w:p w14:paraId="0F8FEA79" w14:textId="76F7C1B0" w:rsidR="0099441A" w:rsidRDefault="006415B4" w:rsidP="00924911">
      <w:pPr>
        <w:pStyle w:val="Default"/>
        <w:numPr>
          <w:ilvl w:val="3"/>
          <w:numId w:val="45"/>
        </w:numPr>
        <w:ind w:left="1800"/>
        <w:rPr>
          <w:rFonts w:ascii="Arial" w:hAnsi="Arial" w:cs="Arial"/>
          <w:color w:val="auto"/>
        </w:rPr>
      </w:pPr>
      <w:r>
        <w:rPr>
          <w:rFonts w:ascii="Arial" w:hAnsi="Arial" w:cs="Arial"/>
          <w:color w:val="auto"/>
        </w:rPr>
        <w:t>CHIPS Research &amp; Development Program Office;</w:t>
      </w:r>
    </w:p>
    <w:p w14:paraId="605D954E" w14:textId="67678EBB" w:rsidR="00552725" w:rsidRPr="004C29AE" w:rsidRDefault="00552725" w:rsidP="00924911">
      <w:pPr>
        <w:pStyle w:val="Default"/>
        <w:numPr>
          <w:ilvl w:val="3"/>
          <w:numId w:val="45"/>
        </w:numPr>
        <w:ind w:left="1800"/>
        <w:rPr>
          <w:rFonts w:ascii="Arial" w:hAnsi="Arial" w:cs="Arial"/>
          <w:color w:val="auto"/>
        </w:rPr>
      </w:pPr>
      <w:r w:rsidRPr="004C29AE">
        <w:rPr>
          <w:rFonts w:ascii="Arial" w:hAnsi="Arial" w:cs="Arial"/>
          <w:color w:val="auto"/>
        </w:rPr>
        <w:t xml:space="preserve">Communications Technology Laboratory (CTL); </w:t>
      </w:r>
    </w:p>
    <w:p w14:paraId="0135ADE0" w14:textId="0ADB893D" w:rsidR="00552725" w:rsidRPr="004C29AE" w:rsidRDefault="00552725" w:rsidP="00924911">
      <w:pPr>
        <w:pStyle w:val="Default"/>
        <w:numPr>
          <w:ilvl w:val="3"/>
          <w:numId w:val="45"/>
        </w:numPr>
        <w:ind w:left="1800"/>
        <w:rPr>
          <w:rFonts w:ascii="Arial" w:hAnsi="Arial" w:cs="Arial"/>
          <w:color w:val="auto"/>
        </w:rPr>
      </w:pPr>
      <w:r w:rsidRPr="004C29AE">
        <w:rPr>
          <w:rFonts w:ascii="Arial" w:hAnsi="Arial" w:cs="Arial"/>
          <w:color w:val="auto"/>
        </w:rPr>
        <w:t xml:space="preserve">Engineering Laboratory (EL); </w:t>
      </w:r>
    </w:p>
    <w:p w14:paraId="035C2A5E" w14:textId="77777777" w:rsidR="00552725" w:rsidRPr="004C29AE" w:rsidRDefault="00552725" w:rsidP="00924911">
      <w:pPr>
        <w:pStyle w:val="Default"/>
        <w:numPr>
          <w:ilvl w:val="3"/>
          <w:numId w:val="45"/>
        </w:numPr>
        <w:ind w:left="1800"/>
        <w:rPr>
          <w:rFonts w:ascii="Arial" w:hAnsi="Arial" w:cs="Arial"/>
          <w:color w:val="auto"/>
        </w:rPr>
      </w:pPr>
      <w:r w:rsidRPr="004C29AE">
        <w:rPr>
          <w:rFonts w:ascii="Arial" w:hAnsi="Arial" w:cs="Arial"/>
          <w:color w:val="auto"/>
        </w:rPr>
        <w:t>Fire Research (FR);</w:t>
      </w:r>
    </w:p>
    <w:p w14:paraId="01D21046" w14:textId="232CA508" w:rsidR="00552725" w:rsidRPr="004C29AE" w:rsidRDefault="00552725" w:rsidP="00924911">
      <w:pPr>
        <w:pStyle w:val="Default"/>
        <w:numPr>
          <w:ilvl w:val="3"/>
          <w:numId w:val="45"/>
        </w:numPr>
        <w:ind w:left="1800"/>
        <w:rPr>
          <w:rFonts w:ascii="Arial" w:hAnsi="Arial" w:cs="Arial"/>
          <w:color w:val="auto"/>
        </w:rPr>
      </w:pPr>
      <w:r w:rsidRPr="004C29AE">
        <w:rPr>
          <w:rFonts w:ascii="Arial" w:hAnsi="Arial" w:cs="Arial"/>
          <w:color w:val="auto"/>
        </w:rPr>
        <w:t>Information Technology Laboratory (ITL);</w:t>
      </w:r>
    </w:p>
    <w:p w14:paraId="72C70E46" w14:textId="02C3DC68" w:rsidR="00552725" w:rsidRPr="004C29AE" w:rsidRDefault="00552725" w:rsidP="00924911">
      <w:pPr>
        <w:pStyle w:val="Default"/>
        <w:numPr>
          <w:ilvl w:val="3"/>
          <w:numId w:val="45"/>
        </w:numPr>
        <w:ind w:left="1800"/>
        <w:rPr>
          <w:rFonts w:ascii="Arial" w:hAnsi="Arial" w:cs="Arial"/>
          <w:color w:val="auto"/>
        </w:rPr>
      </w:pPr>
      <w:r w:rsidRPr="004C29AE">
        <w:rPr>
          <w:rFonts w:ascii="Arial" w:hAnsi="Arial" w:cs="Arial"/>
          <w:color w:val="auto"/>
        </w:rPr>
        <w:t xml:space="preserve">International and Academic Affairs Office (IAAO); </w:t>
      </w:r>
    </w:p>
    <w:p w14:paraId="597B80E1" w14:textId="2EEB339C" w:rsidR="00552725" w:rsidRPr="001E2FEF" w:rsidRDefault="000015E3" w:rsidP="00924911">
      <w:pPr>
        <w:pStyle w:val="Default"/>
        <w:numPr>
          <w:ilvl w:val="3"/>
          <w:numId w:val="45"/>
        </w:numPr>
        <w:ind w:left="1800"/>
        <w:rPr>
          <w:rFonts w:ascii="Arial" w:hAnsi="Arial" w:cs="Arial"/>
          <w:color w:val="auto"/>
        </w:rPr>
      </w:pPr>
      <w:r>
        <w:rPr>
          <w:rFonts w:ascii="Arial" w:hAnsi="Arial" w:cs="Arial"/>
          <w:color w:val="auto"/>
        </w:rPr>
        <w:t>Material Measurement Laboratory (MML);</w:t>
      </w:r>
    </w:p>
    <w:p w14:paraId="781485BA" w14:textId="1027B980" w:rsidR="00214D76" w:rsidRPr="001E2FEF" w:rsidRDefault="00214D76" w:rsidP="00924911">
      <w:pPr>
        <w:pStyle w:val="Default"/>
        <w:numPr>
          <w:ilvl w:val="3"/>
          <w:numId w:val="45"/>
        </w:numPr>
        <w:ind w:left="1800"/>
        <w:rPr>
          <w:rFonts w:ascii="Arial" w:hAnsi="Arial" w:cs="Arial"/>
          <w:color w:val="auto"/>
        </w:rPr>
      </w:pPr>
      <w:r>
        <w:rPr>
          <w:rFonts w:ascii="Arial" w:hAnsi="Arial" w:cs="Arial"/>
          <w:color w:val="auto"/>
        </w:rPr>
        <w:t>NIST Center for Neutron Research (NCNR);</w:t>
      </w:r>
    </w:p>
    <w:p w14:paraId="53F42D79" w14:textId="5F04151A" w:rsidR="00552725" w:rsidRPr="000015E3" w:rsidRDefault="00552725" w:rsidP="00924911">
      <w:pPr>
        <w:pStyle w:val="Default"/>
        <w:numPr>
          <w:ilvl w:val="3"/>
          <w:numId w:val="45"/>
        </w:numPr>
        <w:ind w:left="1800"/>
        <w:rPr>
          <w:rFonts w:ascii="Arial" w:hAnsi="Arial" w:cs="Arial"/>
          <w:color w:val="auto"/>
        </w:rPr>
      </w:pPr>
      <w:r w:rsidRPr="000015E3">
        <w:rPr>
          <w:rFonts w:ascii="Arial" w:hAnsi="Arial" w:cs="Arial"/>
          <w:color w:val="auto"/>
        </w:rPr>
        <w:t xml:space="preserve">Physical Measurement Laboratory (PML); </w:t>
      </w:r>
    </w:p>
    <w:p w14:paraId="59814F1A" w14:textId="3AAA69BA" w:rsidR="00552725" w:rsidRPr="001E2FEF" w:rsidRDefault="000015E3" w:rsidP="00924911">
      <w:pPr>
        <w:pStyle w:val="Default"/>
        <w:numPr>
          <w:ilvl w:val="3"/>
          <w:numId w:val="45"/>
        </w:numPr>
        <w:ind w:left="1800"/>
        <w:rPr>
          <w:rFonts w:ascii="Arial" w:hAnsi="Arial" w:cs="Arial"/>
          <w:color w:val="auto"/>
        </w:rPr>
      </w:pPr>
      <w:r>
        <w:rPr>
          <w:rFonts w:ascii="Arial" w:hAnsi="Arial" w:cs="Arial"/>
          <w:color w:val="auto"/>
        </w:rPr>
        <w:t xml:space="preserve">Special Programs Office (SPO); and </w:t>
      </w:r>
    </w:p>
    <w:p w14:paraId="50C4719C" w14:textId="36A6D1E6" w:rsidR="00552725" w:rsidRPr="001E2FEF" w:rsidRDefault="000015E3" w:rsidP="00924911">
      <w:pPr>
        <w:pStyle w:val="Default"/>
        <w:numPr>
          <w:ilvl w:val="3"/>
          <w:numId w:val="45"/>
        </w:numPr>
        <w:ind w:left="1800"/>
        <w:rPr>
          <w:rFonts w:ascii="Arial" w:hAnsi="Arial" w:cs="Arial"/>
          <w:color w:val="auto"/>
        </w:rPr>
      </w:pPr>
      <w:r>
        <w:rPr>
          <w:rFonts w:ascii="Arial" w:hAnsi="Arial" w:cs="Arial"/>
          <w:color w:val="auto"/>
        </w:rPr>
        <w:t>Standards Coordination Office (SCO).</w:t>
      </w:r>
    </w:p>
    <w:p w14:paraId="1B474D5C" w14:textId="77777777" w:rsidR="00552725" w:rsidRPr="004C29AE" w:rsidRDefault="00552725" w:rsidP="005632CA">
      <w:pPr>
        <w:pStyle w:val="Default"/>
        <w:ind w:left="1800" w:hanging="360"/>
        <w:rPr>
          <w:rFonts w:ascii="Arial" w:hAnsi="Arial" w:cs="Arial"/>
          <w:b/>
          <w:i/>
          <w:color w:val="auto"/>
        </w:rPr>
      </w:pPr>
    </w:p>
    <w:p w14:paraId="7EE587F3" w14:textId="74A018E0" w:rsidR="00552725" w:rsidRDefault="00552725" w:rsidP="004C29E0">
      <w:pPr>
        <w:pStyle w:val="Default"/>
        <w:ind w:left="1440"/>
        <w:rPr>
          <w:rFonts w:ascii="Arial" w:hAnsi="Arial" w:cs="Arial"/>
        </w:rPr>
      </w:pPr>
      <w:r w:rsidRPr="004C29AE">
        <w:rPr>
          <w:rFonts w:ascii="Arial" w:hAnsi="Arial" w:cs="Arial"/>
        </w:rPr>
        <w:t>Any applicant that does not wish its application to be considered by other NIST programs should indicate on its application that it would like consideration of the project to be limited to the program specified on the application</w:t>
      </w:r>
      <w:r w:rsidR="008C38C2">
        <w:rPr>
          <w:rFonts w:ascii="Arial" w:hAnsi="Arial" w:cs="Arial"/>
        </w:rPr>
        <w:t>.</w:t>
      </w:r>
    </w:p>
    <w:p w14:paraId="3CE72FBA" w14:textId="72A1E7AE" w:rsidR="008C38C2" w:rsidRPr="0024583C" w:rsidRDefault="008C38C2" w:rsidP="005632CA">
      <w:pPr>
        <w:pStyle w:val="Default"/>
        <w:ind w:left="1800" w:hanging="360"/>
        <w:rPr>
          <w:rFonts w:ascii="Arial" w:hAnsi="Arial" w:cs="Arial"/>
        </w:rPr>
      </w:pPr>
    </w:p>
    <w:p w14:paraId="79ABA687" w14:textId="5CFFD7B4" w:rsidR="008C38C2" w:rsidRPr="0024583C" w:rsidRDefault="16E877E0" w:rsidP="0020246F">
      <w:pPr>
        <w:pStyle w:val="Default"/>
        <w:ind w:left="1440"/>
        <w:rPr>
          <w:rFonts w:ascii="Arial" w:hAnsi="Arial" w:cs="Arial"/>
        </w:rPr>
      </w:pPr>
      <w:r w:rsidRPr="0024583C">
        <w:rPr>
          <w:rFonts w:ascii="Arial" w:hAnsi="Arial" w:cs="Arial"/>
        </w:rPr>
        <w:t>III</w:t>
      </w:r>
      <w:r w:rsidRPr="0024583C">
        <w:rPr>
          <w:rFonts w:ascii="Arial" w:hAnsi="Arial" w:cs="Arial"/>
          <w:spacing w:val="3"/>
        </w:rPr>
        <w:t xml:space="preserve">) </w:t>
      </w:r>
      <w:r w:rsidR="00D664E3" w:rsidRPr="0024583C">
        <w:rPr>
          <w:rFonts w:ascii="Arial" w:hAnsi="Arial" w:cs="Arial"/>
        </w:rPr>
        <w:t xml:space="preserve"> </w:t>
      </w:r>
      <w:r w:rsidR="74313B11" w:rsidRPr="0024583C">
        <w:rPr>
          <w:rFonts w:ascii="Arial" w:hAnsi="Arial" w:cs="Arial"/>
          <w:spacing w:val="3"/>
        </w:rPr>
        <w:t>Statement of Relevance and Benefit to the General Public</w:t>
      </w:r>
      <w:r w:rsidR="4B45FC2E" w:rsidRPr="0024583C">
        <w:rPr>
          <w:rFonts w:ascii="Arial" w:hAnsi="Arial" w:cs="Arial"/>
        </w:rPr>
        <w:t>.</w:t>
      </w:r>
    </w:p>
    <w:p w14:paraId="49207C5B" w14:textId="77777777" w:rsidR="008C38C2" w:rsidRPr="00231C5D" w:rsidRDefault="008C38C2" w:rsidP="005632CA">
      <w:pPr>
        <w:ind w:left="1800" w:hanging="360"/>
        <w:rPr>
          <w:spacing w:val="3"/>
        </w:rPr>
      </w:pPr>
    </w:p>
    <w:p w14:paraId="7E4F9DE0" w14:textId="04845D89" w:rsidR="008C38C2" w:rsidRPr="00231C5D" w:rsidRDefault="008C38C2" w:rsidP="00044107">
      <w:pPr>
        <w:ind w:left="1440" w:firstLine="0"/>
      </w:pPr>
      <w:r w:rsidRPr="00231C5D">
        <w:rPr>
          <w:spacing w:val="3"/>
        </w:rPr>
        <w:t>Using no more than two or three sentences, describe the relevance and benefit of the research proposed in this application to the public</w:t>
      </w:r>
      <w:r w:rsidRPr="00231C5D">
        <w:t>.</w:t>
      </w:r>
      <w:r w:rsidRPr="00231C5D">
        <w:rPr>
          <w:spacing w:val="3"/>
        </w:rPr>
        <w:t xml:space="preserve"> This statement should be succinct</w:t>
      </w:r>
      <w:r>
        <w:rPr>
          <w:spacing w:val="3"/>
        </w:rPr>
        <w:t xml:space="preserve"> </w:t>
      </w:r>
      <w:r w:rsidRPr="00231C5D">
        <w:rPr>
          <w:spacing w:val="3"/>
        </w:rPr>
        <w:t>and use plain language that can be understood by a general, lay audience.</w:t>
      </w:r>
    </w:p>
    <w:p w14:paraId="4F688D04" w14:textId="77777777" w:rsidR="008C38C2" w:rsidRPr="00231C5D" w:rsidRDefault="008C38C2" w:rsidP="00044107">
      <w:pPr>
        <w:ind w:left="1440" w:firstLine="0"/>
      </w:pPr>
    </w:p>
    <w:p w14:paraId="721CDFFF" w14:textId="74DB2123" w:rsidR="00F10F23" w:rsidRPr="00BC6E7A" w:rsidRDefault="16E877E0" w:rsidP="005632CA">
      <w:pPr>
        <w:pStyle w:val="Default"/>
        <w:ind w:left="1800" w:hanging="630"/>
        <w:rPr>
          <w:rFonts w:ascii="Arial" w:hAnsi="Arial" w:cs="Arial"/>
          <w:color w:val="auto"/>
        </w:rPr>
      </w:pPr>
      <w:r w:rsidRPr="0EA31A3C">
        <w:rPr>
          <w:rFonts w:ascii="Arial" w:hAnsi="Arial" w:cs="Arial"/>
          <w:b/>
          <w:bCs/>
          <w:color w:val="auto"/>
        </w:rPr>
        <w:t>B</w:t>
      </w:r>
      <w:r w:rsidRPr="0EA31A3C">
        <w:rPr>
          <w:rFonts w:ascii="Arial" w:hAnsi="Arial" w:cs="Arial"/>
          <w:color w:val="auto"/>
        </w:rPr>
        <w:t xml:space="preserve">. </w:t>
      </w:r>
      <w:r w:rsidRPr="0020246F">
        <w:rPr>
          <w:rFonts w:ascii="Arial" w:hAnsi="Arial" w:cs="Arial"/>
          <w:b/>
          <w:bCs/>
          <w:color w:val="auto"/>
        </w:rPr>
        <w:t xml:space="preserve">The </w:t>
      </w:r>
      <w:r w:rsidR="43A0C851" w:rsidRPr="0020246F">
        <w:rPr>
          <w:rFonts w:ascii="Arial" w:hAnsi="Arial" w:cs="Arial"/>
          <w:b/>
          <w:bCs/>
          <w:color w:val="auto"/>
        </w:rPr>
        <w:t>Project Narrative</w:t>
      </w:r>
      <w:r w:rsidR="73D30016" w:rsidRPr="0EA31A3C">
        <w:rPr>
          <w:rFonts w:ascii="Arial" w:hAnsi="Arial" w:cs="Arial"/>
          <w:color w:val="auto"/>
        </w:rPr>
        <w:t>.</w:t>
      </w:r>
      <w:r w:rsidRPr="0EA31A3C">
        <w:rPr>
          <w:rFonts w:ascii="Arial" w:hAnsi="Arial" w:cs="Arial"/>
          <w:b/>
          <w:bCs/>
          <w:color w:val="auto"/>
        </w:rPr>
        <w:t xml:space="preserve"> </w:t>
      </w:r>
    </w:p>
    <w:p w14:paraId="61A03504" w14:textId="77777777" w:rsidR="00F10F23" w:rsidRPr="00BC6E7A" w:rsidRDefault="00F10F23" w:rsidP="005632CA">
      <w:pPr>
        <w:pStyle w:val="Default"/>
        <w:ind w:left="1800" w:hanging="360"/>
        <w:rPr>
          <w:rFonts w:ascii="Arial" w:hAnsi="Arial" w:cs="Arial"/>
          <w:color w:val="auto"/>
        </w:rPr>
      </w:pPr>
    </w:p>
    <w:p w14:paraId="29BE109C" w14:textId="33D51E68" w:rsidR="008C38C2" w:rsidRPr="004C29AE" w:rsidRDefault="008C38C2" w:rsidP="005574AA">
      <w:pPr>
        <w:pStyle w:val="Default"/>
        <w:ind w:left="1440"/>
        <w:rPr>
          <w:rFonts w:ascii="Arial" w:hAnsi="Arial" w:cs="Arial"/>
          <w:color w:val="auto"/>
        </w:rPr>
      </w:pPr>
      <w:r w:rsidRPr="256E3D7F">
        <w:rPr>
          <w:rFonts w:ascii="Arial" w:hAnsi="Arial" w:cs="Arial"/>
          <w:color w:val="auto"/>
        </w:rPr>
        <w:t xml:space="preserve">The </w:t>
      </w:r>
      <w:r w:rsidR="00C2682A" w:rsidRPr="256E3D7F">
        <w:rPr>
          <w:rFonts w:ascii="Arial" w:hAnsi="Arial" w:cs="Arial"/>
          <w:color w:val="auto"/>
        </w:rPr>
        <w:t>Project Narrative</w:t>
      </w:r>
      <w:r w:rsidRPr="256E3D7F">
        <w:rPr>
          <w:rFonts w:ascii="Arial" w:hAnsi="Arial"/>
          <w:b/>
          <w:bCs/>
          <w:color w:val="auto"/>
        </w:rPr>
        <w:t xml:space="preserve"> </w:t>
      </w:r>
      <w:r w:rsidRPr="256E3D7F">
        <w:rPr>
          <w:rFonts w:ascii="Arial" w:hAnsi="Arial" w:cs="Arial"/>
          <w:color w:val="auto"/>
        </w:rPr>
        <w:t xml:space="preserve">should describe in depth the scope of the proposal, its goals, the methods and equipment to be used, its schedule, the personnel working on the project and </w:t>
      </w:r>
      <w:r w:rsidR="7B939EF2" w:rsidRPr="2333206C">
        <w:rPr>
          <w:rFonts w:ascii="Arial" w:hAnsi="Arial" w:cs="Arial"/>
          <w:color w:val="auto"/>
        </w:rPr>
        <w:t xml:space="preserve">the location of </w:t>
      </w:r>
      <w:r w:rsidR="46CA25C8" w:rsidRPr="2333206C">
        <w:rPr>
          <w:rFonts w:ascii="Arial" w:hAnsi="Arial" w:cs="Arial"/>
          <w:color w:val="auto"/>
        </w:rPr>
        <w:t>the</w:t>
      </w:r>
      <w:r w:rsidR="4AA5BC94" w:rsidRPr="2333206C">
        <w:rPr>
          <w:rFonts w:ascii="Arial" w:hAnsi="Arial" w:cs="Arial"/>
          <w:color w:val="auto"/>
        </w:rPr>
        <w:t xml:space="preserve"> </w:t>
      </w:r>
      <w:r w:rsidR="46CA25C8" w:rsidRPr="2333206C">
        <w:rPr>
          <w:rFonts w:ascii="Arial" w:hAnsi="Arial" w:cs="Arial"/>
          <w:color w:val="auto"/>
        </w:rPr>
        <w:t>work that will be performed (specifying whether any NIST facilities</w:t>
      </w:r>
      <w:r w:rsidR="516569B9" w:rsidRPr="2333206C">
        <w:rPr>
          <w:rFonts w:ascii="Arial" w:hAnsi="Arial" w:cs="Arial"/>
          <w:color w:val="auto"/>
        </w:rPr>
        <w:t>, as required by Section VI.2.j. of this NOFO,</w:t>
      </w:r>
      <w:r w:rsidR="46CA25C8" w:rsidRPr="2333206C">
        <w:rPr>
          <w:rFonts w:ascii="Arial" w:hAnsi="Arial" w:cs="Arial"/>
          <w:color w:val="auto"/>
        </w:rPr>
        <w:t xml:space="preserve"> or </w:t>
      </w:r>
      <w:r w:rsidR="596363DB" w:rsidRPr="2333206C">
        <w:rPr>
          <w:rFonts w:ascii="Arial" w:hAnsi="Arial" w:cs="Arial"/>
          <w:color w:val="auto"/>
        </w:rPr>
        <w:t xml:space="preserve">NIST </w:t>
      </w:r>
      <w:r w:rsidR="46CA25C8" w:rsidRPr="2333206C">
        <w:rPr>
          <w:rFonts w:ascii="Arial" w:hAnsi="Arial" w:cs="Arial"/>
          <w:color w:val="auto"/>
        </w:rPr>
        <w:t>equipment will be necessary), the</w:t>
      </w:r>
      <w:r w:rsidRPr="256E3D7F">
        <w:rPr>
          <w:rFonts w:ascii="Arial" w:hAnsi="Arial" w:cs="Arial"/>
          <w:color w:val="auto"/>
        </w:rPr>
        <w:t xml:space="preserve"> qualifications</w:t>
      </w:r>
      <w:r w:rsidR="782A7229" w:rsidRPr="2333206C">
        <w:rPr>
          <w:rFonts w:ascii="Arial" w:hAnsi="Arial" w:cs="Arial"/>
          <w:color w:val="auto"/>
        </w:rPr>
        <w:t xml:space="preserve"> of the personnel working on the project</w:t>
      </w:r>
      <w:r w:rsidRPr="256E3D7F">
        <w:rPr>
          <w:rFonts w:ascii="Arial" w:hAnsi="Arial" w:cs="Arial"/>
          <w:color w:val="auto"/>
        </w:rPr>
        <w:t xml:space="preserve">, and the institutional capabilities of the applicant.  </w:t>
      </w:r>
    </w:p>
    <w:p w14:paraId="2C824740" w14:textId="332886ED" w:rsidR="001F511F" w:rsidRDefault="001F511F" w:rsidP="00A52EBE">
      <w:pPr>
        <w:pStyle w:val="Default"/>
        <w:ind w:left="1080" w:hanging="270"/>
        <w:rPr>
          <w:rFonts w:ascii="Arial" w:hAnsi="Arial" w:cs="Arial"/>
        </w:rPr>
      </w:pPr>
    </w:p>
    <w:p w14:paraId="0614E76E" w14:textId="6DB878D9" w:rsidR="008D2358" w:rsidRPr="0052622D" w:rsidRDefault="008D2358" w:rsidP="00924911">
      <w:pPr>
        <w:pStyle w:val="Default"/>
        <w:numPr>
          <w:ilvl w:val="0"/>
          <w:numId w:val="36"/>
        </w:numPr>
        <w:ind w:left="1170"/>
        <w:rPr>
          <w:rFonts w:ascii="Arial" w:hAnsi="Arial" w:cs="Arial"/>
        </w:rPr>
      </w:pPr>
      <w:r w:rsidRPr="0052622D">
        <w:rPr>
          <w:rFonts w:ascii="Arial" w:hAnsi="Arial"/>
          <w:b/>
          <w:color w:val="auto"/>
        </w:rPr>
        <w:t xml:space="preserve">Resume(s) or CV(s). </w:t>
      </w:r>
      <w:r w:rsidRPr="0052622D">
        <w:rPr>
          <w:rFonts w:ascii="Arial" w:hAnsi="Arial" w:cs="Arial"/>
        </w:rPr>
        <w:t>Resumes are required for all key personnel, including the principal investigator. Resumes are limited to two (2) pages per individual</w:t>
      </w:r>
      <w:r w:rsidR="0052622D" w:rsidRPr="0052622D">
        <w:rPr>
          <w:rFonts w:ascii="Arial" w:hAnsi="Arial" w:cs="Arial"/>
        </w:rPr>
        <w:t>.</w:t>
      </w:r>
      <w:r w:rsidRPr="0052622D">
        <w:rPr>
          <w:rFonts w:ascii="Arial" w:hAnsi="Arial" w:cs="Arial"/>
        </w:rPr>
        <w:t xml:space="preserve"> </w:t>
      </w:r>
    </w:p>
    <w:p w14:paraId="018609CD" w14:textId="77777777" w:rsidR="008D2358" w:rsidRPr="00B975CE" w:rsidRDefault="008D2358" w:rsidP="00A52EBE">
      <w:pPr>
        <w:pStyle w:val="Default"/>
        <w:ind w:left="1080" w:hanging="270"/>
        <w:rPr>
          <w:rFonts w:ascii="Arial" w:hAnsi="Arial" w:cs="Arial"/>
        </w:rPr>
      </w:pPr>
    </w:p>
    <w:p w14:paraId="5ED7C55D" w14:textId="38C3FB0E" w:rsidR="001F511F" w:rsidRPr="00EB7CC9" w:rsidRDefault="001F511F">
      <w:pPr>
        <w:pStyle w:val="Default"/>
        <w:numPr>
          <w:ilvl w:val="0"/>
          <w:numId w:val="36"/>
        </w:numPr>
        <w:ind w:left="1170"/>
        <w:rPr>
          <w:rFonts w:ascii="Arial" w:hAnsi="Arial" w:cs="Arial"/>
          <w:b/>
          <w:color w:val="auto"/>
        </w:rPr>
      </w:pPr>
      <w:r w:rsidRPr="00EB7CC9">
        <w:rPr>
          <w:rFonts w:ascii="Arial" w:hAnsi="Arial"/>
          <w:b/>
          <w:color w:val="auto"/>
        </w:rPr>
        <w:t>Budget</w:t>
      </w:r>
      <w:r w:rsidRPr="00EB7CC9">
        <w:rPr>
          <w:rFonts w:ascii="Arial" w:hAnsi="Arial"/>
          <w:b/>
        </w:rPr>
        <w:t xml:space="preserve"> Narrative and Justification</w:t>
      </w:r>
      <w:r w:rsidRPr="00EB7CC9">
        <w:rPr>
          <w:rFonts w:ascii="Arial" w:hAnsi="Arial" w:cs="Arial"/>
          <w:b/>
        </w:rPr>
        <w:t xml:space="preserve">. </w:t>
      </w:r>
      <w:bookmarkStart w:id="21" w:name="_Hlk516651154"/>
      <w:r w:rsidRPr="00EB7CC9">
        <w:rPr>
          <w:rFonts w:ascii="Arial" w:hAnsi="Arial" w:cs="Arial"/>
        </w:rPr>
        <w:t>T</w:t>
      </w:r>
      <w:r w:rsidRPr="00EB7CC9">
        <w:rPr>
          <w:rFonts w:ascii="Arial" w:hAnsi="Arial" w:cs="Arial"/>
          <w:color w:val="auto"/>
        </w:rPr>
        <w:t xml:space="preserve">here is no set format for the Budget Narrative and Justification; </w:t>
      </w:r>
      <w:bookmarkEnd w:id="21"/>
      <w:r w:rsidRPr="00EB7CC9">
        <w:rPr>
          <w:rFonts w:ascii="Arial" w:hAnsi="Arial" w:cs="Arial"/>
          <w:color w:val="auto"/>
        </w:rPr>
        <w:t xml:space="preserve">however, </w:t>
      </w:r>
      <w:r w:rsidR="00424EA4" w:rsidRPr="00EB7CC9">
        <w:rPr>
          <w:rFonts w:ascii="Arial" w:hAnsi="Arial" w:cs="Arial"/>
        </w:rPr>
        <w:t>t</w:t>
      </w:r>
      <w:r w:rsidRPr="00EB7CC9">
        <w:rPr>
          <w:rFonts w:ascii="Arial" w:hAnsi="Arial" w:cs="Arial"/>
        </w:rPr>
        <w:t>he written justification should include</w:t>
      </w:r>
      <w:r w:rsidRPr="00EB7CC9">
        <w:rPr>
          <w:rStyle w:val="Hyperlink"/>
          <w:rFonts w:ascii="Arial" w:eastAsiaTheme="majorEastAsia" w:hAnsi="Arial" w:cs="Arial"/>
          <w:color w:val="auto"/>
          <w:u w:val="none"/>
          <w:lang w:val="en"/>
        </w:rPr>
        <w:t xml:space="preserve"> </w:t>
      </w:r>
      <w:r w:rsidRPr="00EB7CC9">
        <w:rPr>
          <w:rFonts w:ascii="Arial" w:hAnsi="Arial" w:cs="Arial"/>
        </w:rPr>
        <w:t>the necessity and the basis for the cost</w:t>
      </w:r>
      <w:r w:rsidR="00424EA4" w:rsidRPr="00EB7CC9">
        <w:rPr>
          <w:rFonts w:ascii="Arial" w:hAnsi="Arial" w:cs="Arial"/>
        </w:rPr>
        <w:t>, as described below</w:t>
      </w:r>
      <w:r w:rsidRPr="00EB7CC9">
        <w:rPr>
          <w:rFonts w:ascii="Arial" w:hAnsi="Arial" w:cs="Arial"/>
        </w:rPr>
        <w:t xml:space="preserve">. Proposed </w:t>
      </w:r>
      <w:r w:rsidRPr="00EB7CC9">
        <w:rPr>
          <w:rFonts w:ascii="Arial" w:hAnsi="Arial" w:cs="Arial"/>
        </w:rPr>
        <w:lastRenderedPageBreak/>
        <w:t>funding levels must be consistent with the project scope, and only allowable costs should be included in the budget. Information on cost allowability</w:t>
      </w:r>
      <w:r w:rsidRPr="00EB7CC9">
        <w:rPr>
          <w:rStyle w:val="Hyperlink"/>
          <w:rFonts w:ascii="Arial" w:eastAsiaTheme="majorEastAsia" w:hAnsi="Arial" w:cs="Arial"/>
          <w:color w:val="auto"/>
          <w:u w:val="none"/>
          <w:lang w:val="en"/>
        </w:rPr>
        <w:t xml:space="preserve"> </w:t>
      </w:r>
      <w:r w:rsidRPr="00EB7CC9">
        <w:rPr>
          <w:rFonts w:ascii="Arial" w:hAnsi="Arial" w:cs="Arial"/>
        </w:rPr>
        <w:t xml:space="preserve">is available in the Uniform Administrative Requirements, Cost Principles, and Audit Requirements for Federal Awards at </w:t>
      </w:r>
      <w:hyperlink r:id="rId76">
        <w:r w:rsidR="47838955" w:rsidRPr="00EB7CC9">
          <w:rPr>
            <w:rStyle w:val="Hyperlink"/>
            <w:rFonts w:ascii="Arial" w:hAnsi="Arial" w:cs="Arial"/>
          </w:rPr>
          <w:t>2 C.F.R. Part 200</w:t>
        </w:r>
      </w:hyperlink>
      <w:r w:rsidR="0060451F" w:rsidRPr="00EB7CC9">
        <w:rPr>
          <w:rStyle w:val="Hyperlink"/>
          <w:rFonts w:ascii="Arial" w:hAnsi="Arial" w:cs="Arial"/>
        </w:rPr>
        <w:t>,</w:t>
      </w:r>
      <w:r w:rsidRPr="00EB7CC9">
        <w:rPr>
          <w:rFonts w:ascii="Arial" w:hAnsi="Arial" w:cs="Arial"/>
        </w:rPr>
        <w:t xml:space="preserve"> which apply to awards in this program.</w:t>
      </w:r>
    </w:p>
    <w:p w14:paraId="16BB75FA" w14:textId="77777777" w:rsidR="001F511F" w:rsidRDefault="001F511F" w:rsidP="005574AA">
      <w:pPr>
        <w:pStyle w:val="Default"/>
        <w:ind w:left="1170"/>
        <w:rPr>
          <w:rStyle w:val="Hyperlink"/>
          <w:rFonts w:ascii="Arial" w:hAnsi="Arial" w:cs="Arial"/>
          <w:b/>
          <w:color w:val="auto"/>
          <w:u w:val="none"/>
        </w:rPr>
      </w:pPr>
    </w:p>
    <w:p w14:paraId="2E794CF6" w14:textId="213FB001" w:rsidR="001F511F" w:rsidRPr="00D03EEA" w:rsidRDefault="1A5ED7FE" w:rsidP="00044107">
      <w:pPr>
        <w:pStyle w:val="NoSpacing"/>
        <w:ind w:left="1170"/>
        <w:rPr>
          <w:rFonts w:ascii="Arial" w:hAnsi="Arial" w:cs="Arial"/>
          <w:sz w:val="24"/>
          <w:szCs w:val="24"/>
        </w:rPr>
      </w:pPr>
      <w:r w:rsidRPr="00487D96">
        <w:rPr>
          <w:rFonts w:ascii="Arial" w:hAnsi="Arial" w:cs="Arial"/>
          <w:sz w:val="24"/>
          <w:szCs w:val="24"/>
        </w:rPr>
        <w:t xml:space="preserve">Information needed for each </w:t>
      </w:r>
      <w:r w:rsidR="108911DA">
        <w:rPr>
          <w:rFonts w:ascii="Arial" w:hAnsi="Arial" w:cs="Arial"/>
          <w:sz w:val="24"/>
          <w:szCs w:val="24"/>
        </w:rPr>
        <w:t xml:space="preserve">budget </w:t>
      </w:r>
      <w:r w:rsidRPr="00487D96">
        <w:rPr>
          <w:rFonts w:ascii="Arial" w:hAnsi="Arial" w:cs="Arial"/>
          <w:sz w:val="24"/>
          <w:szCs w:val="24"/>
        </w:rPr>
        <w:t>category is as follows</w:t>
      </w:r>
      <w:r w:rsidR="108911DA">
        <w:rPr>
          <w:rFonts w:ascii="Arial" w:hAnsi="Arial" w:cs="Arial"/>
          <w:sz w:val="24"/>
          <w:szCs w:val="24"/>
        </w:rPr>
        <w:t xml:space="preserve"> (categories not listed are automatically generated by the form or are not relevant to this competition)</w:t>
      </w:r>
      <w:r w:rsidRPr="00487D96">
        <w:rPr>
          <w:rFonts w:ascii="Arial" w:hAnsi="Arial" w:cs="Arial"/>
          <w:sz w:val="24"/>
          <w:szCs w:val="24"/>
        </w:rPr>
        <w:t>:</w:t>
      </w:r>
    </w:p>
    <w:p w14:paraId="7E8A5513" w14:textId="77777777" w:rsidR="001F511F" w:rsidRPr="00D03EEA" w:rsidRDefault="001F511F" w:rsidP="005574AA">
      <w:pPr>
        <w:pStyle w:val="NoSpacing"/>
        <w:ind w:left="1170"/>
        <w:rPr>
          <w:rFonts w:ascii="Arial" w:hAnsi="Arial" w:cs="Arial"/>
          <w:sz w:val="24"/>
          <w:szCs w:val="24"/>
        </w:rPr>
      </w:pPr>
    </w:p>
    <w:p w14:paraId="1F45FB32" w14:textId="11DCEAEE" w:rsidR="00296A80" w:rsidRDefault="1A5ED7FE" w:rsidP="005574AA">
      <w:pPr>
        <w:pStyle w:val="ListParagraph"/>
        <w:ind w:left="1170"/>
        <w:rPr>
          <w:rFonts w:ascii="Arial" w:hAnsi="Arial" w:cs="Arial"/>
        </w:rPr>
      </w:pPr>
      <w:r w:rsidRPr="0EA31A3C">
        <w:rPr>
          <w:rFonts w:ascii="Arial" w:hAnsi="Arial" w:cs="Arial"/>
          <w:b/>
          <w:bCs/>
        </w:rPr>
        <w:t xml:space="preserve">A. </w:t>
      </w:r>
      <w:r w:rsidR="00EB587E">
        <w:rPr>
          <w:rFonts w:ascii="Arial" w:hAnsi="Arial" w:cs="Arial"/>
          <w:b/>
          <w:bCs/>
        </w:rPr>
        <w:t xml:space="preserve"> </w:t>
      </w:r>
      <w:r w:rsidRPr="0EA31A3C">
        <w:rPr>
          <w:rFonts w:ascii="Arial" w:hAnsi="Arial" w:cs="Arial"/>
          <w:b/>
          <w:bCs/>
        </w:rPr>
        <w:t>Senior/Key Person</w:t>
      </w:r>
      <w:r w:rsidRPr="0EA31A3C">
        <w:rPr>
          <w:rFonts w:ascii="Arial" w:hAnsi="Arial" w:cs="Arial"/>
        </w:rPr>
        <w:t xml:space="preserve"> – At a minimum, the budget justification should </w:t>
      </w:r>
    </w:p>
    <w:p w14:paraId="1C7191AC" w14:textId="77777777" w:rsidR="00296A80" w:rsidRDefault="00296A80" w:rsidP="005574AA">
      <w:pPr>
        <w:pStyle w:val="ListParagraph"/>
        <w:ind w:left="1170"/>
        <w:rPr>
          <w:rFonts w:ascii="Arial" w:hAnsi="Arial" w:cs="Arial"/>
        </w:rPr>
      </w:pPr>
      <w:r>
        <w:rPr>
          <w:rFonts w:ascii="Arial" w:hAnsi="Arial" w:cs="Arial"/>
        </w:rPr>
        <w:t xml:space="preserve">      </w:t>
      </w:r>
      <w:r w:rsidR="001F511F" w:rsidRPr="00D03EEA">
        <w:rPr>
          <w:rFonts w:ascii="Arial" w:hAnsi="Arial" w:cs="Arial"/>
        </w:rPr>
        <w:t xml:space="preserve">include the following: name, job title, commitment of effort on the </w:t>
      </w:r>
    </w:p>
    <w:p w14:paraId="26391E0B" w14:textId="77777777" w:rsidR="00296A80" w:rsidRDefault="00296A80" w:rsidP="005574AA">
      <w:pPr>
        <w:pStyle w:val="ListParagraph"/>
        <w:ind w:left="1170"/>
        <w:rPr>
          <w:rFonts w:ascii="Arial" w:hAnsi="Arial" w:cs="Arial"/>
        </w:rPr>
      </w:pPr>
      <w:r>
        <w:rPr>
          <w:rFonts w:ascii="Arial" w:hAnsi="Arial" w:cs="Arial"/>
        </w:rPr>
        <w:t xml:space="preserve">      </w:t>
      </w:r>
      <w:r w:rsidR="001F511F" w:rsidRPr="00D03EEA">
        <w:rPr>
          <w:rFonts w:ascii="Arial" w:hAnsi="Arial" w:cs="Arial"/>
        </w:rPr>
        <w:t xml:space="preserve">proposed project in terms of average number of hours per week or </w:t>
      </w:r>
    </w:p>
    <w:p w14:paraId="61E5C99E" w14:textId="77777777" w:rsidR="00296A80" w:rsidRDefault="00296A80" w:rsidP="005574AA">
      <w:pPr>
        <w:pStyle w:val="ListParagraph"/>
        <w:ind w:left="1170"/>
        <w:rPr>
          <w:rFonts w:ascii="Arial" w:hAnsi="Arial" w:cs="Arial"/>
        </w:rPr>
      </w:pPr>
      <w:r>
        <w:rPr>
          <w:rFonts w:ascii="Arial" w:hAnsi="Arial" w:cs="Arial"/>
        </w:rPr>
        <w:t xml:space="preserve">      </w:t>
      </w:r>
      <w:r w:rsidR="001F511F" w:rsidRPr="00D03EEA">
        <w:rPr>
          <w:rFonts w:ascii="Arial" w:hAnsi="Arial" w:cs="Arial"/>
        </w:rPr>
        <w:t xml:space="preserve">percentage of time, salary rate, total direct charges on the proposed </w:t>
      </w:r>
    </w:p>
    <w:p w14:paraId="6A9BAAFC" w14:textId="77777777" w:rsidR="00296A80" w:rsidRDefault="00296A80" w:rsidP="005574AA">
      <w:pPr>
        <w:pStyle w:val="ListParagraph"/>
        <w:ind w:left="1170"/>
        <w:rPr>
          <w:rFonts w:ascii="Arial" w:hAnsi="Arial" w:cs="Arial"/>
        </w:rPr>
      </w:pPr>
      <w:r>
        <w:rPr>
          <w:rFonts w:ascii="Arial" w:hAnsi="Arial" w:cs="Arial"/>
        </w:rPr>
        <w:t xml:space="preserve">      </w:t>
      </w:r>
      <w:r w:rsidR="001F511F" w:rsidRPr="00D03EEA">
        <w:rPr>
          <w:rFonts w:ascii="Arial" w:hAnsi="Arial" w:cs="Arial"/>
        </w:rPr>
        <w:t xml:space="preserve">project, description of the role of the individual on the proposed </w:t>
      </w:r>
    </w:p>
    <w:p w14:paraId="1BEEC6B2" w14:textId="6D97F796" w:rsidR="001F511F" w:rsidRPr="00D03EEA" w:rsidRDefault="00296A80" w:rsidP="005574AA">
      <w:pPr>
        <w:pStyle w:val="ListParagraph"/>
        <w:ind w:left="1170"/>
        <w:rPr>
          <w:rFonts w:ascii="Arial" w:hAnsi="Arial" w:cs="Arial"/>
        </w:rPr>
      </w:pPr>
      <w:r>
        <w:rPr>
          <w:rFonts w:ascii="Arial" w:hAnsi="Arial" w:cs="Arial"/>
        </w:rPr>
        <w:t xml:space="preserve">      </w:t>
      </w:r>
      <w:r w:rsidR="001F511F" w:rsidRPr="00D03EEA">
        <w:rPr>
          <w:rFonts w:ascii="Arial" w:hAnsi="Arial" w:cs="Arial"/>
        </w:rPr>
        <w:t>project and the work to be performed.</w:t>
      </w:r>
    </w:p>
    <w:p w14:paraId="324959D4" w14:textId="77777777" w:rsidR="001F511F" w:rsidRPr="00D03EEA" w:rsidRDefault="001F511F" w:rsidP="005574AA">
      <w:pPr>
        <w:pStyle w:val="ListParagraph"/>
        <w:ind w:left="1170"/>
        <w:rPr>
          <w:rFonts w:ascii="Arial" w:hAnsi="Arial" w:cs="Arial"/>
        </w:rPr>
      </w:pPr>
    </w:p>
    <w:p w14:paraId="4307F893" w14:textId="510D7700" w:rsidR="001F511F" w:rsidRPr="00D03EEA" w:rsidRDefault="1A5ED7FE" w:rsidP="00FB743E">
      <w:pPr>
        <w:pStyle w:val="ListParagraph"/>
        <w:ind w:left="1530"/>
        <w:rPr>
          <w:rFonts w:ascii="Arial" w:hAnsi="Arial" w:cs="Arial"/>
        </w:rPr>
      </w:pPr>
      <w:r w:rsidRPr="0EA31A3C">
        <w:rPr>
          <w:rFonts w:ascii="Arial" w:hAnsi="Arial" w:cs="Arial"/>
        </w:rPr>
        <w:t>Fringe benefits should be identified separately from salaries and wages and based on rates determined by organizational policy. The items included in the fringe benefit rate (</w:t>
      </w:r>
      <w:r w:rsidR="001C35A7" w:rsidRPr="0EA31A3C">
        <w:rPr>
          <w:rFonts w:ascii="Arial" w:hAnsi="Arial" w:cs="Arial"/>
        </w:rPr>
        <w:t>e.g.,</w:t>
      </w:r>
      <w:r w:rsidRPr="0EA31A3C">
        <w:rPr>
          <w:rFonts w:ascii="Arial" w:hAnsi="Arial" w:cs="Arial"/>
        </w:rPr>
        <w:t xml:space="preserve"> health insurance, parking, etc.) should not be charged under another cost category.</w:t>
      </w:r>
      <w:r>
        <w:br/>
      </w:r>
    </w:p>
    <w:p w14:paraId="1334062A" w14:textId="77777777" w:rsidR="00296A80" w:rsidRDefault="001F511F" w:rsidP="00044107">
      <w:pPr>
        <w:pStyle w:val="ListParagraph"/>
        <w:ind w:left="1166" w:firstLine="364"/>
        <w:rPr>
          <w:rFonts w:ascii="Arial" w:hAnsi="Arial" w:cs="Arial"/>
          <w:color w:val="000000"/>
        </w:rPr>
      </w:pPr>
      <w:r w:rsidRPr="0EA31A3C">
        <w:rPr>
          <w:rFonts w:ascii="Arial" w:hAnsi="Arial" w:cs="Arial"/>
          <w:b/>
          <w:bCs/>
        </w:rPr>
        <w:t>B. Other Personnel</w:t>
      </w:r>
      <w:r w:rsidRPr="0EA31A3C">
        <w:rPr>
          <w:rFonts w:ascii="Arial" w:hAnsi="Arial" w:cs="Arial"/>
        </w:rPr>
        <w:t xml:space="preserve"> - </w:t>
      </w:r>
      <w:r w:rsidRPr="0EA31A3C">
        <w:rPr>
          <w:rFonts w:ascii="Arial" w:hAnsi="Arial" w:cs="Arial"/>
          <w:color w:val="000000" w:themeColor="text1"/>
        </w:rPr>
        <w:t xml:space="preserve">Data is requested at the project role level, and not </w:t>
      </w:r>
    </w:p>
    <w:p w14:paraId="739C87DF" w14:textId="7501CC92" w:rsidR="00296A80" w:rsidRDefault="00296A80" w:rsidP="00044107">
      <w:pPr>
        <w:pStyle w:val="ListParagraph"/>
        <w:ind w:left="1166" w:firstLine="4"/>
        <w:rPr>
          <w:rFonts w:ascii="Arial" w:hAnsi="Arial" w:cs="Arial"/>
        </w:rPr>
      </w:pPr>
      <w:r w:rsidRPr="6158FD02">
        <w:rPr>
          <w:rFonts w:ascii="Arial" w:hAnsi="Arial" w:cs="Arial"/>
          <w:color w:val="000000" w:themeColor="text1"/>
        </w:rPr>
        <w:t xml:space="preserve">     </w:t>
      </w:r>
      <w:r w:rsidR="001F511F" w:rsidRPr="6158FD02">
        <w:rPr>
          <w:rFonts w:ascii="Arial" w:hAnsi="Arial" w:cs="Arial"/>
          <w:color w:val="000000" w:themeColor="text1"/>
        </w:rPr>
        <w:t xml:space="preserve">at the individual level for Other Personnel. </w:t>
      </w:r>
      <w:r w:rsidR="001F511F" w:rsidRPr="00D03EEA">
        <w:rPr>
          <w:rFonts w:ascii="Arial" w:hAnsi="Arial" w:cs="Arial"/>
        </w:rPr>
        <w:t xml:space="preserve">The budget justification </w:t>
      </w:r>
    </w:p>
    <w:p w14:paraId="3F13036C" w14:textId="77777777" w:rsidR="00296A80" w:rsidRDefault="00296A80" w:rsidP="00044107">
      <w:pPr>
        <w:pStyle w:val="ListParagraph"/>
        <w:ind w:left="1166" w:firstLine="4"/>
        <w:rPr>
          <w:rFonts w:ascii="Arial" w:hAnsi="Arial" w:cs="Arial"/>
        </w:rPr>
      </w:pPr>
      <w:r>
        <w:rPr>
          <w:rFonts w:ascii="Arial" w:hAnsi="Arial" w:cs="Arial"/>
        </w:rPr>
        <w:t xml:space="preserve">     </w:t>
      </w:r>
      <w:r w:rsidR="001F511F" w:rsidRPr="00D03EEA">
        <w:rPr>
          <w:rFonts w:ascii="Arial" w:hAnsi="Arial" w:cs="Arial"/>
        </w:rPr>
        <w:t xml:space="preserve">should include the following: job title, commitment of effort on the </w:t>
      </w:r>
    </w:p>
    <w:p w14:paraId="79F6081B" w14:textId="77777777" w:rsidR="00296A80" w:rsidRDefault="00296A80" w:rsidP="00044107">
      <w:pPr>
        <w:pStyle w:val="ListParagraph"/>
        <w:ind w:left="1166" w:firstLine="4"/>
        <w:rPr>
          <w:rFonts w:ascii="Arial" w:hAnsi="Arial" w:cs="Arial"/>
        </w:rPr>
      </w:pPr>
      <w:r>
        <w:rPr>
          <w:rFonts w:ascii="Arial" w:hAnsi="Arial" w:cs="Arial"/>
        </w:rPr>
        <w:t xml:space="preserve">     </w:t>
      </w:r>
      <w:r w:rsidR="001F511F" w:rsidRPr="00D03EEA">
        <w:rPr>
          <w:rFonts w:ascii="Arial" w:hAnsi="Arial" w:cs="Arial"/>
        </w:rPr>
        <w:t xml:space="preserve">proposed project in terms of average number of hours per week or </w:t>
      </w:r>
    </w:p>
    <w:p w14:paraId="79F4F9E4" w14:textId="77777777" w:rsidR="00296A80" w:rsidRDefault="00296A80" w:rsidP="00044107">
      <w:pPr>
        <w:pStyle w:val="ListParagraph"/>
        <w:ind w:left="1166" w:firstLine="4"/>
        <w:rPr>
          <w:rFonts w:ascii="Arial" w:hAnsi="Arial" w:cs="Arial"/>
        </w:rPr>
      </w:pPr>
      <w:r>
        <w:rPr>
          <w:rFonts w:ascii="Arial" w:hAnsi="Arial" w:cs="Arial"/>
        </w:rPr>
        <w:t xml:space="preserve">     </w:t>
      </w:r>
      <w:r w:rsidR="001F511F" w:rsidRPr="00D03EEA">
        <w:rPr>
          <w:rFonts w:ascii="Arial" w:hAnsi="Arial" w:cs="Arial"/>
        </w:rPr>
        <w:t>percentage of time, salary rate, total direct charges on the proposed</w:t>
      </w:r>
    </w:p>
    <w:p w14:paraId="7FBD71B7" w14:textId="77777777" w:rsidR="00296A80" w:rsidRDefault="00296A80" w:rsidP="00044107">
      <w:pPr>
        <w:pStyle w:val="ListParagraph"/>
        <w:ind w:left="1166" w:firstLine="4"/>
        <w:rPr>
          <w:rFonts w:ascii="Arial" w:hAnsi="Arial" w:cs="Arial"/>
        </w:rPr>
      </w:pPr>
      <w:r>
        <w:rPr>
          <w:rFonts w:ascii="Arial" w:hAnsi="Arial" w:cs="Arial"/>
        </w:rPr>
        <w:t xml:space="preserve">    </w:t>
      </w:r>
      <w:r w:rsidR="001F511F" w:rsidRPr="00D03EEA">
        <w:rPr>
          <w:rFonts w:ascii="Arial" w:hAnsi="Arial" w:cs="Arial"/>
        </w:rPr>
        <w:t xml:space="preserve"> project, description of the role of the position on the proposed project </w:t>
      </w:r>
    </w:p>
    <w:p w14:paraId="23D80216" w14:textId="7FC1CB66" w:rsidR="001F511F" w:rsidRPr="00D03EEA" w:rsidRDefault="00296A80" w:rsidP="00044107">
      <w:pPr>
        <w:pStyle w:val="ListParagraph"/>
        <w:ind w:left="1166" w:firstLine="4"/>
        <w:rPr>
          <w:rFonts w:ascii="Arial" w:hAnsi="Arial" w:cs="Arial"/>
        </w:rPr>
      </w:pPr>
      <w:r w:rsidRPr="0EA31A3C">
        <w:rPr>
          <w:rFonts w:ascii="Arial" w:hAnsi="Arial" w:cs="Arial"/>
        </w:rPr>
        <w:t xml:space="preserve">     </w:t>
      </w:r>
      <w:r w:rsidR="001F511F" w:rsidRPr="0EA31A3C">
        <w:rPr>
          <w:rFonts w:ascii="Arial" w:hAnsi="Arial" w:cs="Arial"/>
        </w:rPr>
        <w:t>and the work to be performed.</w:t>
      </w:r>
    </w:p>
    <w:p w14:paraId="30D4C1F0" w14:textId="77777777" w:rsidR="001F511F" w:rsidRPr="00D03EEA" w:rsidRDefault="001F511F" w:rsidP="0024583C">
      <w:pPr>
        <w:pStyle w:val="ListParagraph"/>
        <w:rPr>
          <w:rFonts w:ascii="Arial" w:hAnsi="Arial" w:cs="Arial"/>
        </w:rPr>
      </w:pPr>
    </w:p>
    <w:p w14:paraId="6D20D3A6" w14:textId="34834D6B" w:rsidR="001F511F" w:rsidRDefault="001F511F" w:rsidP="0024583C">
      <w:pPr>
        <w:pStyle w:val="ListParagraph"/>
        <w:ind w:left="1440"/>
        <w:rPr>
          <w:rFonts w:ascii="Arial" w:hAnsi="Arial" w:cs="Arial"/>
        </w:rPr>
      </w:pPr>
      <w:r w:rsidRPr="00D03EEA">
        <w:rPr>
          <w:rFonts w:ascii="Arial" w:hAnsi="Arial" w:cs="Arial"/>
        </w:rPr>
        <w:t>Fringe benefits should be identified separately from salaries and wages and based on rates determined by organizational policy. The items included in the fringe benefit rate (</w:t>
      </w:r>
      <w:r w:rsidR="001C35A7" w:rsidRPr="00D03EEA">
        <w:rPr>
          <w:rFonts w:ascii="Arial" w:hAnsi="Arial" w:cs="Arial"/>
        </w:rPr>
        <w:t>e.g.,</w:t>
      </w:r>
      <w:r w:rsidRPr="00D03EEA">
        <w:rPr>
          <w:rFonts w:ascii="Arial" w:hAnsi="Arial" w:cs="Arial"/>
        </w:rPr>
        <w:t xml:space="preserve"> health insurance, parking, etc.) should not be charged under another cost category.</w:t>
      </w:r>
    </w:p>
    <w:p w14:paraId="22ACFD5B" w14:textId="77777777" w:rsidR="00D03EEA" w:rsidRPr="00D03EEA" w:rsidRDefault="00D03EEA" w:rsidP="00E17D81">
      <w:pPr>
        <w:pStyle w:val="ListParagraph"/>
        <w:ind w:left="1170" w:firstLine="270"/>
        <w:rPr>
          <w:rFonts w:ascii="Arial" w:hAnsi="Arial" w:cs="Arial"/>
        </w:rPr>
      </w:pPr>
    </w:p>
    <w:p w14:paraId="70A2E2C1" w14:textId="77777777" w:rsidR="003876AE" w:rsidRDefault="001F511F" w:rsidP="0024583C">
      <w:pPr>
        <w:ind w:left="1152" w:firstLine="18"/>
      </w:pPr>
      <w:r w:rsidRPr="00563541">
        <w:rPr>
          <w:b/>
          <w:bCs/>
        </w:rPr>
        <w:t>C.</w:t>
      </w:r>
      <w:r w:rsidR="008720E6">
        <w:rPr>
          <w:b/>
          <w:bCs/>
        </w:rPr>
        <w:t xml:space="preserve"> </w:t>
      </w:r>
      <w:r w:rsidRPr="00563541">
        <w:rPr>
          <w:b/>
          <w:bCs/>
        </w:rPr>
        <w:t xml:space="preserve">Equipment Description </w:t>
      </w:r>
      <w:r w:rsidRPr="00563541">
        <w:t xml:space="preserve">– </w:t>
      </w:r>
      <w:r w:rsidRPr="002732C0">
        <w:t xml:space="preserve">Equipment is defined as an item of property </w:t>
      </w:r>
    </w:p>
    <w:p w14:paraId="4EABCEB5" w14:textId="77777777" w:rsidR="003876AE" w:rsidRDefault="003876AE" w:rsidP="0024583C">
      <w:pPr>
        <w:ind w:left="1152" w:firstLine="0"/>
      </w:pPr>
      <w:r>
        <w:rPr>
          <w:b/>
          <w:bCs/>
        </w:rPr>
        <w:t xml:space="preserve">     </w:t>
      </w:r>
      <w:r w:rsidR="001F511F" w:rsidRPr="002732C0">
        <w:t>that has an acquisition cost of $5,000 or more (unless the organization</w:t>
      </w:r>
    </w:p>
    <w:p w14:paraId="5558CFEC" w14:textId="33571380" w:rsidR="003876AE" w:rsidRDefault="003876AE" w:rsidP="0024583C">
      <w:pPr>
        <w:ind w:left="1152" w:firstLine="0"/>
      </w:pPr>
      <w:r>
        <w:t xml:space="preserve">     </w:t>
      </w:r>
      <w:r w:rsidR="001F511F" w:rsidRPr="002732C0">
        <w:t xml:space="preserve">has established lower levels) and an expected service life of more </w:t>
      </w:r>
    </w:p>
    <w:p w14:paraId="237207DB" w14:textId="77777777" w:rsidR="003876AE" w:rsidRDefault="003876AE" w:rsidP="0024583C">
      <w:pPr>
        <w:ind w:left="1152" w:firstLine="0"/>
      </w:pPr>
      <w:r>
        <w:t xml:space="preserve">     </w:t>
      </w:r>
      <w:r w:rsidR="001F511F" w:rsidRPr="002732C0">
        <w:t xml:space="preserve">than one year. The budget justification should list each piece of </w:t>
      </w:r>
    </w:p>
    <w:p w14:paraId="68EF2A76" w14:textId="77777777" w:rsidR="003876AE" w:rsidRDefault="003876AE" w:rsidP="0024583C">
      <w:pPr>
        <w:ind w:left="1152" w:firstLine="0"/>
      </w:pPr>
      <w:r>
        <w:t xml:space="preserve">     </w:t>
      </w:r>
      <w:r w:rsidR="001F511F" w:rsidRPr="002732C0">
        <w:t xml:space="preserve">equipment, the cost, and a description of how it will be used and why it </w:t>
      </w:r>
    </w:p>
    <w:p w14:paraId="4C3427F6" w14:textId="77777777" w:rsidR="003876AE" w:rsidRDefault="003876AE" w:rsidP="0024583C">
      <w:pPr>
        <w:ind w:left="1152" w:firstLine="0"/>
      </w:pPr>
      <w:r>
        <w:t xml:space="preserve">     </w:t>
      </w:r>
      <w:r w:rsidR="001F511F" w:rsidRPr="002732C0">
        <w:t xml:space="preserve">is necessary to the successful completion of the proposed project. </w:t>
      </w:r>
    </w:p>
    <w:p w14:paraId="40E9372A" w14:textId="77777777" w:rsidR="003876AE" w:rsidRDefault="003876AE" w:rsidP="0024583C">
      <w:pPr>
        <w:ind w:left="1152" w:firstLine="0"/>
      </w:pPr>
      <w:r>
        <w:t xml:space="preserve">     </w:t>
      </w:r>
      <w:r w:rsidR="001F511F" w:rsidRPr="002732C0">
        <w:t xml:space="preserve">Please note that any general use equipment (computers, etc.) </w:t>
      </w:r>
    </w:p>
    <w:p w14:paraId="3B56D794" w14:textId="77777777" w:rsidR="003876AE" w:rsidRDefault="003876AE" w:rsidP="0024583C">
      <w:pPr>
        <w:ind w:left="1152" w:firstLine="0"/>
      </w:pPr>
      <w:r>
        <w:t xml:space="preserve">     </w:t>
      </w:r>
      <w:r w:rsidR="001F511F" w:rsidRPr="002732C0">
        <w:t xml:space="preserve">charged directly to the </w:t>
      </w:r>
      <w:r w:rsidR="001F511F" w:rsidRPr="00E36545">
        <w:t xml:space="preserve">award should be allocated to the award </w:t>
      </w:r>
    </w:p>
    <w:p w14:paraId="245904FC" w14:textId="77777777" w:rsidR="003876AE" w:rsidRDefault="003876AE" w:rsidP="0024583C">
      <w:pPr>
        <w:ind w:left="1152" w:firstLine="0"/>
      </w:pPr>
      <w:r>
        <w:t xml:space="preserve">     </w:t>
      </w:r>
      <w:r w:rsidR="001F511F" w:rsidRPr="00E36545">
        <w:t>according to expected usage on the project.</w:t>
      </w:r>
      <w:r w:rsidR="001F511F">
        <w:t xml:space="preserve"> </w:t>
      </w:r>
      <w:r w:rsidR="001F511F" w:rsidRPr="00563541">
        <w:t xml:space="preserve">Applicants should provide </w:t>
      </w:r>
    </w:p>
    <w:p w14:paraId="3333AA2D" w14:textId="77777777" w:rsidR="003876AE" w:rsidRDefault="003876AE" w:rsidP="0024583C">
      <w:pPr>
        <w:ind w:left="1152" w:firstLine="0"/>
      </w:pPr>
      <w:r>
        <w:lastRenderedPageBreak/>
        <w:t xml:space="preserve">     </w:t>
      </w:r>
      <w:r w:rsidR="001F511F" w:rsidRPr="00563541">
        <w:t xml:space="preserve">at least two (2) quotes, if </w:t>
      </w:r>
      <w:r w:rsidR="001F511F" w:rsidRPr="009E0CFE">
        <w:t xml:space="preserve">available, for equipment costing $25,000 or </w:t>
      </w:r>
    </w:p>
    <w:p w14:paraId="0BDD15C8" w14:textId="77777777" w:rsidR="003876AE" w:rsidRDefault="003876AE" w:rsidP="0024583C">
      <w:pPr>
        <w:ind w:left="1152" w:firstLine="0"/>
      </w:pPr>
      <w:r>
        <w:t xml:space="preserve">     </w:t>
      </w:r>
      <w:r w:rsidR="001F511F" w:rsidRPr="009E0CFE">
        <w:t xml:space="preserve">more.  If two (2) quotes are not available, please provide a statement </w:t>
      </w:r>
    </w:p>
    <w:p w14:paraId="511BF898" w14:textId="2E93DB2F" w:rsidR="003876AE" w:rsidRDefault="003876AE" w:rsidP="0024583C">
      <w:pPr>
        <w:ind w:left="1152" w:firstLine="0"/>
      </w:pPr>
      <w:r>
        <w:t xml:space="preserve">     </w:t>
      </w:r>
      <w:r w:rsidR="001F511F" w:rsidRPr="009E0CFE">
        <w:t>as to why two (2) quotes are not available.</w:t>
      </w:r>
      <w:r>
        <w:t xml:space="preserve"> </w:t>
      </w:r>
      <w:r w:rsidR="001F511F">
        <w:t xml:space="preserve">Any items that do not meet </w:t>
      </w:r>
    </w:p>
    <w:p w14:paraId="19A7D633" w14:textId="77777777" w:rsidR="003876AE" w:rsidRDefault="003876AE" w:rsidP="0024583C">
      <w:pPr>
        <w:ind w:left="1152" w:firstLine="0"/>
      </w:pPr>
      <w:r>
        <w:t xml:space="preserve">     </w:t>
      </w:r>
      <w:r w:rsidR="001F511F">
        <w:t xml:space="preserve">the threshold for equipment can be included under the Materials and </w:t>
      </w:r>
    </w:p>
    <w:p w14:paraId="6DD20201" w14:textId="646A4D06" w:rsidR="001F511F" w:rsidRDefault="003876AE" w:rsidP="0024583C">
      <w:pPr>
        <w:ind w:left="1152" w:firstLine="0"/>
      </w:pPr>
      <w:r>
        <w:t xml:space="preserve">     </w:t>
      </w:r>
      <w:r w:rsidR="001F511F">
        <w:t xml:space="preserve">Supplies line item in Section F, </w:t>
      </w:r>
      <w:r w:rsidR="001F511F" w:rsidRPr="00224E73">
        <w:rPr>
          <w:bCs/>
        </w:rPr>
        <w:t>Other Direct Costs</w:t>
      </w:r>
      <w:r w:rsidR="001F511F" w:rsidRPr="00224E73">
        <w:t>. </w:t>
      </w:r>
    </w:p>
    <w:p w14:paraId="2CA3D21B" w14:textId="77777777" w:rsidR="001F511F" w:rsidRDefault="001F511F" w:rsidP="005574AA">
      <w:pPr>
        <w:pStyle w:val="NoSpacing"/>
        <w:ind w:left="1170"/>
        <w:rPr>
          <w:rFonts w:ascii="Arial" w:hAnsi="Arial" w:cs="Arial"/>
          <w:sz w:val="24"/>
          <w:szCs w:val="24"/>
        </w:rPr>
      </w:pPr>
    </w:p>
    <w:p w14:paraId="5E423930" w14:textId="77777777" w:rsidR="00C87137" w:rsidRDefault="001F511F" w:rsidP="005574AA">
      <w:pPr>
        <w:pStyle w:val="NoSpacing"/>
        <w:ind w:left="1170"/>
        <w:rPr>
          <w:rFonts w:ascii="Arial" w:hAnsi="Arial" w:cs="Arial"/>
          <w:sz w:val="24"/>
          <w:szCs w:val="24"/>
        </w:rPr>
      </w:pPr>
      <w:r w:rsidRPr="001C1A40">
        <w:rPr>
          <w:rFonts w:ascii="Arial" w:hAnsi="Arial" w:cs="Arial"/>
          <w:b/>
          <w:bCs/>
          <w:sz w:val="24"/>
          <w:szCs w:val="24"/>
        </w:rPr>
        <w:t>D. Travel</w:t>
      </w:r>
      <w:r w:rsidRPr="001C1A40">
        <w:rPr>
          <w:rFonts w:ascii="Arial" w:hAnsi="Arial" w:cs="Arial"/>
          <w:sz w:val="24"/>
          <w:szCs w:val="24"/>
        </w:rPr>
        <w:t xml:space="preserve"> - For all travel costs, </w:t>
      </w:r>
      <w:r w:rsidRPr="00006DC6">
        <w:rPr>
          <w:rFonts w:ascii="Arial" w:hAnsi="Arial" w:cs="Arial"/>
          <w:sz w:val="24"/>
          <w:szCs w:val="24"/>
        </w:rPr>
        <w:t>required by the recipient to complete the</w:t>
      </w:r>
    </w:p>
    <w:p w14:paraId="11DF4F35" w14:textId="3F280163" w:rsidR="00C87137" w:rsidRDefault="00C87137" w:rsidP="005574AA">
      <w:pPr>
        <w:pStyle w:val="NoSpacing"/>
        <w:ind w:left="1260"/>
        <w:rPr>
          <w:rFonts w:ascii="Arial" w:hAnsi="Arial" w:cs="Arial"/>
          <w:sz w:val="24"/>
          <w:szCs w:val="24"/>
        </w:rPr>
      </w:pPr>
      <w:r>
        <w:rPr>
          <w:rFonts w:ascii="Arial" w:hAnsi="Arial" w:cs="Arial"/>
          <w:b/>
          <w:bCs/>
          <w:sz w:val="24"/>
          <w:szCs w:val="24"/>
        </w:rPr>
        <w:t xml:space="preserve">   </w:t>
      </w:r>
      <w:r w:rsidR="001F511F" w:rsidRPr="00006DC6">
        <w:rPr>
          <w:rFonts w:ascii="Arial" w:hAnsi="Arial" w:cs="Arial"/>
          <w:sz w:val="24"/>
          <w:szCs w:val="24"/>
        </w:rPr>
        <w:t xml:space="preserve">project, including attendance at any relevant conferences, </w:t>
      </w:r>
      <w:r w:rsidR="001F511F" w:rsidRPr="001C1A40">
        <w:rPr>
          <w:rFonts w:ascii="Arial" w:hAnsi="Arial" w:cs="Arial"/>
          <w:sz w:val="24"/>
          <w:szCs w:val="24"/>
        </w:rPr>
        <w:t xml:space="preserve">the budget </w:t>
      </w:r>
    </w:p>
    <w:p w14:paraId="1A8FEAD0" w14:textId="7D0C0EC1" w:rsidR="00C87137" w:rsidRDefault="00C87137" w:rsidP="005574AA">
      <w:pPr>
        <w:pStyle w:val="NoSpacing"/>
        <w:ind w:left="1260"/>
        <w:rPr>
          <w:rFonts w:ascii="Arial" w:hAnsi="Arial" w:cs="Arial"/>
          <w:sz w:val="24"/>
          <w:szCs w:val="24"/>
        </w:rPr>
      </w:pPr>
      <w:r>
        <w:rPr>
          <w:rFonts w:ascii="Arial" w:hAnsi="Arial" w:cs="Arial"/>
          <w:sz w:val="24"/>
          <w:szCs w:val="24"/>
        </w:rPr>
        <w:t xml:space="preserve">   </w:t>
      </w:r>
      <w:r w:rsidR="001F511F" w:rsidRPr="001C1A40">
        <w:rPr>
          <w:rFonts w:ascii="Arial" w:hAnsi="Arial" w:cs="Arial"/>
          <w:sz w:val="24"/>
          <w:szCs w:val="24"/>
        </w:rPr>
        <w:t xml:space="preserve">justification for travel should include the following: destination; names </w:t>
      </w:r>
    </w:p>
    <w:p w14:paraId="547C7077" w14:textId="57F59E93" w:rsidR="00C87137" w:rsidRDefault="00C87137" w:rsidP="005574AA">
      <w:pPr>
        <w:pStyle w:val="NoSpacing"/>
        <w:ind w:left="1260"/>
        <w:rPr>
          <w:rFonts w:ascii="Arial" w:hAnsi="Arial" w:cs="Arial"/>
          <w:sz w:val="24"/>
          <w:szCs w:val="24"/>
        </w:rPr>
      </w:pPr>
      <w:r>
        <w:rPr>
          <w:rFonts w:ascii="Arial" w:hAnsi="Arial" w:cs="Arial"/>
          <w:sz w:val="24"/>
          <w:szCs w:val="24"/>
        </w:rPr>
        <w:t xml:space="preserve">   </w:t>
      </w:r>
      <w:r w:rsidR="001F511F" w:rsidRPr="001C1A40">
        <w:rPr>
          <w:rFonts w:ascii="Arial" w:hAnsi="Arial" w:cs="Arial"/>
          <w:sz w:val="24"/>
          <w:szCs w:val="24"/>
        </w:rPr>
        <w:t xml:space="preserve">or number of people traveling; dates and/or duration; mode of </w:t>
      </w:r>
    </w:p>
    <w:p w14:paraId="1B4D7D3C" w14:textId="7303566E" w:rsidR="00302E16" w:rsidRDefault="00C87137" w:rsidP="005574AA">
      <w:pPr>
        <w:pStyle w:val="NoSpacing"/>
        <w:ind w:left="1260"/>
        <w:rPr>
          <w:rFonts w:ascii="Arial" w:hAnsi="Arial" w:cs="Arial"/>
          <w:sz w:val="24"/>
          <w:szCs w:val="24"/>
        </w:rPr>
      </w:pPr>
      <w:r>
        <w:rPr>
          <w:rFonts w:ascii="Arial" w:hAnsi="Arial" w:cs="Arial"/>
          <w:sz w:val="24"/>
          <w:szCs w:val="24"/>
        </w:rPr>
        <w:t xml:space="preserve">   </w:t>
      </w:r>
      <w:r w:rsidR="001F511F" w:rsidRPr="001C1A40">
        <w:rPr>
          <w:rFonts w:ascii="Arial" w:hAnsi="Arial" w:cs="Arial"/>
          <w:sz w:val="24"/>
          <w:szCs w:val="24"/>
        </w:rPr>
        <w:t>transportation, lodging and subsistence rates; and description of how</w:t>
      </w:r>
    </w:p>
    <w:p w14:paraId="2F8EA637" w14:textId="0304EAA1" w:rsidR="00302E16" w:rsidRDefault="00302E16" w:rsidP="005574AA">
      <w:pPr>
        <w:pStyle w:val="NoSpacing"/>
        <w:ind w:left="1260"/>
        <w:rPr>
          <w:rFonts w:ascii="Arial" w:hAnsi="Arial" w:cs="Arial"/>
          <w:sz w:val="24"/>
          <w:szCs w:val="24"/>
        </w:rPr>
      </w:pPr>
      <w:r>
        <w:rPr>
          <w:rFonts w:ascii="Arial" w:hAnsi="Arial" w:cs="Arial"/>
          <w:sz w:val="24"/>
          <w:szCs w:val="24"/>
        </w:rPr>
        <w:t xml:space="preserve">   </w:t>
      </w:r>
      <w:r w:rsidR="001F511F" w:rsidRPr="001C1A40">
        <w:rPr>
          <w:rFonts w:ascii="Arial" w:hAnsi="Arial" w:cs="Arial"/>
          <w:sz w:val="24"/>
          <w:szCs w:val="24"/>
        </w:rPr>
        <w:t xml:space="preserve">the travel is </w:t>
      </w:r>
      <w:r w:rsidR="001F511F" w:rsidRPr="00035C91">
        <w:rPr>
          <w:rFonts w:ascii="Arial" w:hAnsi="Arial" w:cs="Arial"/>
          <w:sz w:val="24"/>
          <w:szCs w:val="24"/>
        </w:rPr>
        <w:t xml:space="preserve">directly related to the proposed project. For travel that is </w:t>
      </w:r>
    </w:p>
    <w:p w14:paraId="5DCE1397" w14:textId="0053EF9B" w:rsidR="00302E16" w:rsidRDefault="00302E16" w:rsidP="005574AA">
      <w:pPr>
        <w:pStyle w:val="NoSpacing"/>
        <w:ind w:left="1260"/>
        <w:rPr>
          <w:rFonts w:ascii="Arial" w:hAnsi="Arial" w:cs="Arial"/>
          <w:sz w:val="24"/>
          <w:szCs w:val="24"/>
        </w:rPr>
      </w:pPr>
      <w:r>
        <w:rPr>
          <w:rFonts w:ascii="Arial" w:hAnsi="Arial" w:cs="Arial"/>
          <w:sz w:val="24"/>
          <w:szCs w:val="24"/>
        </w:rPr>
        <w:t xml:space="preserve">   </w:t>
      </w:r>
      <w:r w:rsidR="001F511F" w:rsidRPr="00035C91">
        <w:rPr>
          <w:rFonts w:ascii="Arial" w:hAnsi="Arial" w:cs="Arial"/>
          <w:sz w:val="24"/>
          <w:szCs w:val="24"/>
        </w:rPr>
        <w:t xml:space="preserve">yet to be determined, please provide best estimates based on prior </w:t>
      </w:r>
    </w:p>
    <w:p w14:paraId="3A94EE71" w14:textId="018C52EF" w:rsidR="00302E16" w:rsidRDefault="00302E16" w:rsidP="005574AA">
      <w:pPr>
        <w:pStyle w:val="NoSpacing"/>
        <w:ind w:left="1260"/>
        <w:rPr>
          <w:rFonts w:ascii="Arial" w:hAnsi="Arial" w:cs="Arial"/>
          <w:sz w:val="24"/>
          <w:szCs w:val="24"/>
        </w:rPr>
      </w:pPr>
      <w:r>
        <w:rPr>
          <w:rFonts w:ascii="Arial" w:hAnsi="Arial" w:cs="Arial"/>
          <w:sz w:val="24"/>
          <w:szCs w:val="24"/>
        </w:rPr>
        <w:t xml:space="preserve">   </w:t>
      </w:r>
      <w:r w:rsidR="001F511F" w:rsidRPr="00035C91">
        <w:rPr>
          <w:rFonts w:ascii="Arial" w:hAnsi="Arial" w:cs="Arial"/>
          <w:sz w:val="24"/>
          <w:szCs w:val="24"/>
        </w:rPr>
        <w:t xml:space="preserve">experience. If a destination is not known, an approximate amount </w:t>
      </w:r>
    </w:p>
    <w:p w14:paraId="26AFD1E8" w14:textId="7DA87F3C" w:rsidR="00302E16" w:rsidRDefault="00302E16" w:rsidP="005574AA">
      <w:pPr>
        <w:pStyle w:val="NoSpacing"/>
        <w:ind w:left="1260"/>
        <w:rPr>
          <w:rFonts w:ascii="Arial" w:hAnsi="Arial" w:cs="Arial"/>
          <w:sz w:val="24"/>
          <w:szCs w:val="24"/>
        </w:rPr>
      </w:pPr>
      <w:r>
        <w:rPr>
          <w:rFonts w:ascii="Arial" w:hAnsi="Arial" w:cs="Arial"/>
          <w:sz w:val="24"/>
          <w:szCs w:val="24"/>
        </w:rPr>
        <w:t xml:space="preserve">   </w:t>
      </w:r>
      <w:r w:rsidR="001F511F" w:rsidRPr="00035C91">
        <w:rPr>
          <w:rFonts w:ascii="Arial" w:hAnsi="Arial" w:cs="Arial"/>
          <w:sz w:val="24"/>
          <w:szCs w:val="24"/>
        </w:rPr>
        <w:t>may be used with the assumptions given for the location of the</w:t>
      </w:r>
    </w:p>
    <w:p w14:paraId="23C02576" w14:textId="232B8B4E" w:rsidR="001F511F" w:rsidRDefault="00302E16" w:rsidP="005574AA">
      <w:pPr>
        <w:pStyle w:val="NoSpacing"/>
        <w:ind w:left="1260"/>
        <w:rPr>
          <w:rFonts w:ascii="Arial" w:hAnsi="Arial" w:cs="Arial"/>
          <w:b/>
          <w:bCs/>
          <w:sz w:val="24"/>
          <w:szCs w:val="24"/>
        </w:rPr>
      </w:pPr>
      <w:r>
        <w:rPr>
          <w:rFonts w:ascii="Arial" w:hAnsi="Arial" w:cs="Arial"/>
          <w:sz w:val="24"/>
          <w:szCs w:val="24"/>
        </w:rPr>
        <w:t xml:space="preserve">   </w:t>
      </w:r>
      <w:r w:rsidR="001F511F" w:rsidRPr="00563541">
        <w:rPr>
          <w:rFonts w:ascii="Arial" w:hAnsi="Arial" w:cs="Arial"/>
          <w:sz w:val="24"/>
          <w:szCs w:val="24"/>
        </w:rPr>
        <w:t xml:space="preserve">meeting. </w:t>
      </w:r>
      <w:r w:rsidR="001F511F" w:rsidRPr="00563541">
        <w:rPr>
          <w:rFonts w:ascii="Arial" w:hAnsi="Arial" w:cs="Arial"/>
          <w:b/>
          <w:bCs/>
          <w:sz w:val="24"/>
          <w:szCs w:val="24"/>
        </w:rPr>
        <w:t>  </w:t>
      </w:r>
    </w:p>
    <w:p w14:paraId="60D09EE9" w14:textId="77777777" w:rsidR="004D4B9F" w:rsidRDefault="004D4B9F" w:rsidP="005574AA">
      <w:pPr>
        <w:pStyle w:val="NoSpacing"/>
        <w:ind w:left="1170"/>
        <w:rPr>
          <w:rFonts w:ascii="Arial" w:hAnsi="Arial" w:cs="Arial"/>
          <w:b/>
          <w:bCs/>
          <w:sz w:val="24"/>
          <w:szCs w:val="24"/>
        </w:rPr>
      </w:pPr>
    </w:p>
    <w:p w14:paraId="4D138918" w14:textId="77777777" w:rsidR="00273597" w:rsidRDefault="004D4B9F" w:rsidP="005574AA">
      <w:pPr>
        <w:pStyle w:val="NoSpacing"/>
        <w:ind w:left="1170"/>
        <w:rPr>
          <w:rFonts w:ascii="Arial" w:hAnsi="Arial" w:cs="Arial"/>
          <w:sz w:val="24"/>
          <w:szCs w:val="24"/>
        </w:rPr>
      </w:pPr>
      <w:r>
        <w:rPr>
          <w:rFonts w:ascii="Arial" w:hAnsi="Arial" w:cs="Arial"/>
          <w:b/>
          <w:sz w:val="24"/>
          <w:szCs w:val="24"/>
        </w:rPr>
        <w:t xml:space="preserve">E. Participant/Trainee Support Costs </w:t>
      </w:r>
      <w:r>
        <w:rPr>
          <w:rFonts w:ascii="Arial" w:hAnsi="Arial" w:cs="Arial"/>
          <w:sz w:val="24"/>
          <w:szCs w:val="24"/>
        </w:rPr>
        <w:t xml:space="preserve">- Participant support costs are </w:t>
      </w:r>
    </w:p>
    <w:p w14:paraId="38B8BCD5" w14:textId="0AFA3EB8" w:rsidR="00273597" w:rsidRDefault="00273597" w:rsidP="005574AA">
      <w:pPr>
        <w:pStyle w:val="NoSpacing"/>
        <w:ind w:left="1170"/>
        <w:rPr>
          <w:rFonts w:ascii="Arial" w:hAnsi="Arial" w:cs="Arial"/>
          <w:sz w:val="24"/>
          <w:szCs w:val="24"/>
        </w:rPr>
      </w:pPr>
      <w:r>
        <w:rPr>
          <w:rFonts w:ascii="Arial" w:hAnsi="Arial" w:cs="Arial"/>
          <w:b/>
          <w:sz w:val="24"/>
          <w:szCs w:val="24"/>
        </w:rPr>
        <w:t xml:space="preserve">    </w:t>
      </w:r>
      <w:r w:rsidR="004D4B9F">
        <w:rPr>
          <w:rFonts w:ascii="Arial" w:hAnsi="Arial" w:cs="Arial"/>
          <w:sz w:val="24"/>
          <w:szCs w:val="24"/>
        </w:rPr>
        <w:t xml:space="preserve">stipends, subsistence allowances, travel, and registration fees paid </w:t>
      </w:r>
    </w:p>
    <w:p w14:paraId="701083EB" w14:textId="19A482B3" w:rsidR="00273597" w:rsidRDefault="00273597" w:rsidP="005574AA">
      <w:pPr>
        <w:pStyle w:val="NoSpacing"/>
        <w:ind w:left="1170"/>
        <w:rPr>
          <w:rFonts w:ascii="Arial" w:hAnsi="Arial" w:cs="Arial"/>
          <w:sz w:val="24"/>
          <w:szCs w:val="24"/>
        </w:rPr>
      </w:pPr>
      <w:r>
        <w:rPr>
          <w:rFonts w:ascii="Arial" w:hAnsi="Arial" w:cs="Arial"/>
          <w:sz w:val="24"/>
          <w:szCs w:val="24"/>
        </w:rPr>
        <w:t xml:space="preserve">    </w:t>
      </w:r>
      <w:r w:rsidR="004D4B9F">
        <w:rPr>
          <w:rFonts w:ascii="Arial" w:hAnsi="Arial" w:cs="Arial"/>
          <w:sz w:val="24"/>
          <w:szCs w:val="24"/>
        </w:rPr>
        <w:t xml:space="preserve">to or on behalf of participants or trainees, who are not employees of </w:t>
      </w:r>
    </w:p>
    <w:p w14:paraId="505750EC" w14:textId="5E2293DF" w:rsidR="00273597" w:rsidRDefault="00273597" w:rsidP="005574AA">
      <w:pPr>
        <w:pStyle w:val="NoSpacing"/>
        <w:ind w:left="1170"/>
        <w:rPr>
          <w:rFonts w:ascii="Arial" w:hAnsi="Arial" w:cs="Arial"/>
          <w:sz w:val="24"/>
          <w:szCs w:val="24"/>
        </w:rPr>
      </w:pPr>
      <w:r>
        <w:rPr>
          <w:rFonts w:ascii="Arial" w:hAnsi="Arial" w:cs="Arial"/>
          <w:sz w:val="24"/>
          <w:szCs w:val="24"/>
        </w:rPr>
        <w:t xml:space="preserve">    </w:t>
      </w:r>
      <w:r w:rsidR="004D4B9F">
        <w:rPr>
          <w:rFonts w:ascii="Arial" w:hAnsi="Arial" w:cs="Arial"/>
          <w:sz w:val="24"/>
          <w:szCs w:val="24"/>
        </w:rPr>
        <w:t xml:space="preserve">your organization, for conferences or training projects. The budget </w:t>
      </w:r>
    </w:p>
    <w:p w14:paraId="42C38963" w14:textId="6CD2FBFB" w:rsidR="00273597" w:rsidRDefault="00273597" w:rsidP="005574AA">
      <w:pPr>
        <w:pStyle w:val="NoSpacing"/>
        <w:ind w:left="1170"/>
        <w:rPr>
          <w:rFonts w:ascii="Arial" w:hAnsi="Arial" w:cs="Arial"/>
          <w:sz w:val="24"/>
          <w:szCs w:val="24"/>
        </w:rPr>
      </w:pPr>
      <w:r>
        <w:rPr>
          <w:rFonts w:ascii="Arial" w:hAnsi="Arial" w:cs="Arial"/>
          <w:sz w:val="24"/>
          <w:szCs w:val="24"/>
        </w:rPr>
        <w:t xml:space="preserve">    </w:t>
      </w:r>
      <w:r w:rsidR="004D4B9F">
        <w:rPr>
          <w:rFonts w:ascii="Arial" w:hAnsi="Arial" w:cs="Arial"/>
          <w:sz w:val="24"/>
          <w:szCs w:val="24"/>
        </w:rPr>
        <w:t xml:space="preserve">justification should indicate the names or number of participants or </w:t>
      </w:r>
    </w:p>
    <w:p w14:paraId="15985C9A" w14:textId="3BA39D8A" w:rsidR="00273597" w:rsidRDefault="00273597" w:rsidP="005574AA">
      <w:pPr>
        <w:pStyle w:val="NoSpacing"/>
        <w:ind w:left="1170"/>
        <w:rPr>
          <w:rFonts w:ascii="Arial" w:hAnsi="Arial" w:cs="Arial"/>
          <w:sz w:val="24"/>
          <w:szCs w:val="24"/>
        </w:rPr>
      </w:pPr>
      <w:r>
        <w:rPr>
          <w:rFonts w:ascii="Arial" w:hAnsi="Arial" w:cs="Arial"/>
          <w:sz w:val="24"/>
          <w:szCs w:val="24"/>
        </w:rPr>
        <w:t xml:space="preserve">    </w:t>
      </w:r>
      <w:r w:rsidR="004D4B9F">
        <w:rPr>
          <w:rFonts w:ascii="Arial" w:hAnsi="Arial" w:cs="Arial"/>
          <w:sz w:val="24"/>
          <w:szCs w:val="24"/>
        </w:rPr>
        <w:t xml:space="preserve">trainees, a description and calculation of costs per person, a </w:t>
      </w:r>
    </w:p>
    <w:p w14:paraId="39761363" w14:textId="77777777" w:rsidR="00273597" w:rsidRDefault="00273597" w:rsidP="005574AA">
      <w:pPr>
        <w:pStyle w:val="NoSpacing"/>
        <w:ind w:left="1170"/>
        <w:rPr>
          <w:rFonts w:ascii="Arial" w:hAnsi="Arial" w:cs="Arial"/>
          <w:sz w:val="24"/>
          <w:szCs w:val="24"/>
        </w:rPr>
      </w:pPr>
      <w:r>
        <w:rPr>
          <w:rFonts w:ascii="Arial" w:hAnsi="Arial" w:cs="Arial"/>
          <w:sz w:val="24"/>
          <w:szCs w:val="24"/>
        </w:rPr>
        <w:t xml:space="preserve">    </w:t>
      </w:r>
      <w:r w:rsidR="004D4B9F">
        <w:rPr>
          <w:rFonts w:ascii="Arial" w:hAnsi="Arial" w:cs="Arial"/>
          <w:sz w:val="24"/>
          <w:szCs w:val="24"/>
        </w:rPr>
        <w:t>description and date of the event, and a description of why the cost is</w:t>
      </w:r>
    </w:p>
    <w:p w14:paraId="2FE15094" w14:textId="2D7516CF" w:rsidR="004D4B9F" w:rsidRPr="00BD3149" w:rsidRDefault="00273597" w:rsidP="005574AA">
      <w:pPr>
        <w:pStyle w:val="NoSpacing"/>
        <w:ind w:left="1170"/>
        <w:rPr>
          <w:rFonts w:ascii="Arial" w:hAnsi="Arial" w:cs="Arial"/>
          <w:sz w:val="24"/>
          <w:szCs w:val="24"/>
        </w:rPr>
      </w:pPr>
      <w:r>
        <w:rPr>
          <w:rFonts w:ascii="Arial" w:hAnsi="Arial" w:cs="Arial"/>
          <w:sz w:val="24"/>
          <w:szCs w:val="24"/>
        </w:rPr>
        <w:t xml:space="preserve">   </w:t>
      </w:r>
      <w:r w:rsidR="004D4B9F">
        <w:rPr>
          <w:rFonts w:ascii="Arial" w:hAnsi="Arial" w:cs="Arial"/>
          <w:sz w:val="24"/>
          <w:szCs w:val="24"/>
        </w:rPr>
        <w:t xml:space="preserve"> necessary for the successful completion of the proposed project.</w:t>
      </w:r>
    </w:p>
    <w:p w14:paraId="1D69D691" w14:textId="77777777" w:rsidR="001F511F" w:rsidRDefault="001F511F" w:rsidP="005574AA">
      <w:pPr>
        <w:pStyle w:val="NoSpacing"/>
        <w:ind w:left="1170"/>
        <w:rPr>
          <w:rFonts w:ascii="Arial" w:hAnsi="Arial" w:cs="Arial"/>
          <w:sz w:val="24"/>
          <w:szCs w:val="24"/>
        </w:rPr>
      </w:pPr>
    </w:p>
    <w:p w14:paraId="74F9B19E" w14:textId="77777777" w:rsidR="00273597" w:rsidRDefault="001F511F" w:rsidP="005574AA">
      <w:pPr>
        <w:pStyle w:val="NoSpacing"/>
        <w:ind w:left="1170"/>
        <w:rPr>
          <w:rFonts w:ascii="Arial" w:hAnsi="Arial" w:cs="Arial"/>
          <w:sz w:val="24"/>
          <w:szCs w:val="24"/>
        </w:rPr>
      </w:pPr>
      <w:r>
        <w:rPr>
          <w:rFonts w:ascii="Arial" w:hAnsi="Arial" w:cs="Arial"/>
          <w:b/>
          <w:bCs/>
          <w:sz w:val="24"/>
          <w:szCs w:val="24"/>
        </w:rPr>
        <w:t>F. Other Direct Costs</w:t>
      </w:r>
      <w:r>
        <w:rPr>
          <w:rFonts w:ascii="Arial" w:hAnsi="Arial" w:cs="Arial"/>
          <w:sz w:val="24"/>
          <w:szCs w:val="24"/>
        </w:rPr>
        <w:t xml:space="preserve"> – For costs that do not easily fit into the other </w:t>
      </w:r>
    </w:p>
    <w:p w14:paraId="68AE2E77" w14:textId="77777777" w:rsidR="00273597" w:rsidRDefault="00273597" w:rsidP="005574AA">
      <w:pPr>
        <w:pStyle w:val="NoSpacing"/>
        <w:ind w:left="1170"/>
        <w:rPr>
          <w:rFonts w:ascii="Arial" w:hAnsi="Arial" w:cs="Arial"/>
          <w:sz w:val="24"/>
          <w:szCs w:val="24"/>
        </w:rPr>
      </w:pPr>
      <w:r>
        <w:rPr>
          <w:rFonts w:ascii="Arial" w:hAnsi="Arial" w:cs="Arial"/>
          <w:b/>
          <w:bCs/>
          <w:sz w:val="24"/>
          <w:szCs w:val="24"/>
        </w:rPr>
        <w:t xml:space="preserve">    </w:t>
      </w:r>
      <w:r w:rsidR="001F511F">
        <w:rPr>
          <w:rFonts w:ascii="Arial" w:hAnsi="Arial" w:cs="Arial"/>
          <w:sz w:val="24"/>
          <w:szCs w:val="24"/>
        </w:rPr>
        <w:t xml:space="preserve">cost categories, please list the cost, and the breakdown of the total </w:t>
      </w:r>
    </w:p>
    <w:p w14:paraId="2D75DC26" w14:textId="77777777" w:rsidR="00273597" w:rsidRDefault="00273597" w:rsidP="005574AA">
      <w:pPr>
        <w:pStyle w:val="NoSpacing"/>
        <w:ind w:left="1170"/>
        <w:rPr>
          <w:rFonts w:ascii="Arial" w:hAnsi="Arial" w:cs="Arial"/>
          <w:sz w:val="24"/>
          <w:szCs w:val="24"/>
        </w:rPr>
      </w:pPr>
      <w:r>
        <w:rPr>
          <w:rFonts w:ascii="Arial" w:hAnsi="Arial" w:cs="Arial"/>
          <w:sz w:val="24"/>
          <w:szCs w:val="24"/>
        </w:rPr>
        <w:t xml:space="preserve">    </w:t>
      </w:r>
      <w:r w:rsidR="001F511F">
        <w:rPr>
          <w:rFonts w:ascii="Arial" w:hAnsi="Arial" w:cs="Arial"/>
          <w:sz w:val="24"/>
          <w:szCs w:val="24"/>
        </w:rPr>
        <w:t xml:space="preserve">costs by quantity or unit of cost.  Include the necessity of the cost for </w:t>
      </w:r>
    </w:p>
    <w:p w14:paraId="29DD0CD8" w14:textId="77777777" w:rsidR="00273597" w:rsidRDefault="00273597" w:rsidP="005574AA">
      <w:pPr>
        <w:pStyle w:val="NoSpacing"/>
        <w:ind w:left="1170"/>
        <w:rPr>
          <w:rFonts w:ascii="Arial" w:hAnsi="Arial" w:cs="Arial"/>
          <w:sz w:val="24"/>
          <w:szCs w:val="24"/>
        </w:rPr>
      </w:pPr>
      <w:r>
        <w:rPr>
          <w:rFonts w:ascii="Arial" w:hAnsi="Arial" w:cs="Arial"/>
          <w:sz w:val="24"/>
          <w:szCs w:val="24"/>
        </w:rPr>
        <w:t xml:space="preserve">    </w:t>
      </w:r>
      <w:r w:rsidR="001F511F">
        <w:rPr>
          <w:rFonts w:ascii="Arial" w:hAnsi="Arial" w:cs="Arial"/>
          <w:sz w:val="24"/>
          <w:szCs w:val="24"/>
        </w:rPr>
        <w:t xml:space="preserve">the completion of the proposed project. Only allowable costs can be </w:t>
      </w:r>
    </w:p>
    <w:p w14:paraId="00594315" w14:textId="5200B371" w:rsidR="001F511F" w:rsidRDefault="00273597" w:rsidP="005574AA">
      <w:pPr>
        <w:pStyle w:val="NoSpacing"/>
        <w:ind w:left="1170"/>
      </w:pPr>
      <w:r>
        <w:rPr>
          <w:rFonts w:ascii="Arial" w:hAnsi="Arial" w:cs="Arial"/>
          <w:sz w:val="24"/>
          <w:szCs w:val="24"/>
        </w:rPr>
        <w:t xml:space="preserve">    </w:t>
      </w:r>
      <w:r w:rsidR="001F511F">
        <w:rPr>
          <w:rFonts w:ascii="Arial" w:hAnsi="Arial" w:cs="Arial"/>
          <w:sz w:val="24"/>
          <w:szCs w:val="24"/>
        </w:rPr>
        <w:t xml:space="preserve">charged to the award. </w:t>
      </w:r>
      <w:r w:rsidR="001F511F">
        <w:rPr>
          <w:rFonts w:ascii="Arial" w:hAnsi="Arial" w:cs="Arial"/>
          <w:sz w:val="24"/>
          <w:szCs w:val="24"/>
        </w:rPr>
        <w:br/>
      </w:r>
    </w:p>
    <w:p w14:paraId="7B6F3E43" w14:textId="6D495662" w:rsidR="001F511F" w:rsidRDefault="001F511F" w:rsidP="00044107">
      <w:pPr>
        <w:ind w:left="1440" w:firstLine="0"/>
      </w:pPr>
      <w:r w:rsidRPr="00E36545">
        <w:t xml:space="preserve">Each subaward </w:t>
      </w:r>
      <w:r>
        <w:t xml:space="preserve">or </w:t>
      </w:r>
      <w:r w:rsidRPr="00E36545">
        <w:t>contract</w:t>
      </w:r>
      <w:r>
        <w:t>ual cost</w:t>
      </w:r>
      <w:r w:rsidRPr="00E36545">
        <w:t xml:space="preserve"> or should be treated as a separate item</w:t>
      </w:r>
      <w:r>
        <w:t xml:space="preserve"> in the Other Direct Costs category</w:t>
      </w:r>
      <w:r w:rsidRPr="00E36545">
        <w:t xml:space="preserve">. Describe the services to be provided and the necessity of the subaward or contract to the successful performance of the proposed project. Contracts are for obtaining goods and services. </w:t>
      </w:r>
      <w:proofErr w:type="spellStart"/>
      <w:r w:rsidRPr="00E36545">
        <w:t>Subawardees</w:t>
      </w:r>
      <w:proofErr w:type="spellEnd"/>
      <w:r w:rsidRPr="00E36545">
        <w:t xml:space="preserve"> perform part of the project scope of work. For each subaward, applicants must provide budget detail justifying the cost of the work performed on the project.</w:t>
      </w:r>
    </w:p>
    <w:p w14:paraId="0430496E" w14:textId="77777777" w:rsidR="00D03EEA" w:rsidRDefault="00D03EEA" w:rsidP="005574AA">
      <w:pPr>
        <w:ind w:left="1170"/>
      </w:pPr>
    </w:p>
    <w:p w14:paraId="1B6FB52A" w14:textId="2B378F33" w:rsidR="00E00466" w:rsidRDefault="00A501C2" w:rsidP="005574AA">
      <w:pPr>
        <w:tabs>
          <w:tab w:val="left" w:pos="1440"/>
        </w:tabs>
        <w:ind w:left="1620" w:hanging="450"/>
        <w:rPr>
          <w:bCs/>
        </w:rPr>
      </w:pPr>
      <w:r>
        <w:rPr>
          <w:b/>
          <w:bCs/>
        </w:rPr>
        <w:t>G</w:t>
      </w:r>
      <w:r w:rsidR="001F511F" w:rsidRPr="00AA2D1D">
        <w:rPr>
          <w:b/>
          <w:bCs/>
        </w:rPr>
        <w:t xml:space="preserve">. </w:t>
      </w:r>
      <w:r w:rsidR="001F511F" w:rsidRPr="00E00466">
        <w:rPr>
          <w:b/>
          <w:bCs/>
        </w:rPr>
        <w:t>Indirect Costs</w:t>
      </w:r>
      <w:r w:rsidR="001F511F">
        <w:rPr>
          <w:b/>
          <w:bCs/>
        </w:rPr>
        <w:t xml:space="preserve"> </w:t>
      </w:r>
      <w:r w:rsidR="001F511F" w:rsidRPr="00AA2D1D">
        <w:rPr>
          <w:bCs/>
        </w:rPr>
        <w:t xml:space="preserve">- Commonly referred to as Facilities &amp; Administrative </w:t>
      </w:r>
    </w:p>
    <w:p w14:paraId="132CD82B" w14:textId="77777777" w:rsidR="00E00466" w:rsidRDefault="00E00466" w:rsidP="005574AA">
      <w:pPr>
        <w:tabs>
          <w:tab w:val="left" w:pos="1440"/>
        </w:tabs>
        <w:ind w:left="1620" w:hanging="450"/>
        <w:rPr>
          <w:bCs/>
        </w:rPr>
      </w:pPr>
      <w:r>
        <w:rPr>
          <w:b/>
          <w:bCs/>
        </w:rPr>
        <w:t xml:space="preserve">     </w:t>
      </w:r>
      <w:r w:rsidR="001F511F" w:rsidRPr="00AA2D1D">
        <w:rPr>
          <w:bCs/>
        </w:rPr>
        <w:t>Costs, Indirect Costs</w:t>
      </w:r>
      <w:r w:rsidR="001F511F" w:rsidRPr="00D3402F">
        <w:rPr>
          <w:bCs/>
        </w:rPr>
        <w:t xml:space="preserve"> </w:t>
      </w:r>
      <w:r w:rsidR="001F511F" w:rsidRPr="00AA2D1D">
        <w:rPr>
          <w:bCs/>
        </w:rPr>
        <w:t xml:space="preserve">are defined as costs incurred by the applicant </w:t>
      </w:r>
    </w:p>
    <w:p w14:paraId="112298A8" w14:textId="77777777" w:rsidR="00E00466" w:rsidRDefault="00E00466" w:rsidP="005574AA">
      <w:pPr>
        <w:tabs>
          <w:tab w:val="left" w:pos="1440"/>
        </w:tabs>
        <w:ind w:left="1620" w:hanging="450"/>
        <w:rPr>
          <w:bCs/>
        </w:rPr>
      </w:pPr>
      <w:r>
        <w:rPr>
          <w:bCs/>
        </w:rPr>
        <w:t xml:space="preserve">     </w:t>
      </w:r>
      <w:r w:rsidR="001F511F" w:rsidRPr="00AA2D1D">
        <w:rPr>
          <w:bCs/>
        </w:rPr>
        <w:t xml:space="preserve">organization that cannot otherwise be directly assigned or attributed </w:t>
      </w:r>
    </w:p>
    <w:p w14:paraId="12ECAE4B" w14:textId="7830B33C" w:rsidR="00E00466" w:rsidRDefault="00E00466" w:rsidP="005574AA">
      <w:pPr>
        <w:tabs>
          <w:tab w:val="left" w:pos="1440"/>
        </w:tabs>
        <w:ind w:left="1620" w:hanging="450"/>
      </w:pPr>
      <w:r>
        <w:rPr>
          <w:bCs/>
        </w:rPr>
        <w:t xml:space="preserve">     </w:t>
      </w:r>
      <w:r w:rsidR="001F511F" w:rsidRPr="00AA2D1D">
        <w:rPr>
          <w:bCs/>
        </w:rPr>
        <w:t xml:space="preserve">to a specific project. </w:t>
      </w:r>
      <w:r w:rsidR="001F511F">
        <w:rPr>
          <w:bCs/>
        </w:rPr>
        <w:t xml:space="preserve">For more details, </w:t>
      </w:r>
      <w:r w:rsidR="001F511F" w:rsidRPr="002426FE">
        <w:rPr>
          <w:i/>
        </w:rPr>
        <w:t>see</w:t>
      </w:r>
      <w:r w:rsidR="001F511F" w:rsidRPr="00AA4C7F">
        <w:t xml:space="preserve"> Section </w:t>
      </w:r>
      <w:r w:rsidR="001F511F">
        <w:t>I</w:t>
      </w:r>
      <w:r w:rsidR="001F511F" w:rsidRPr="00AA4C7F">
        <w:t>V.</w:t>
      </w:r>
      <w:r w:rsidR="001F511F">
        <w:t>2</w:t>
      </w:r>
      <w:r w:rsidR="001F511F" w:rsidRPr="00AA4C7F">
        <w:t>.</w:t>
      </w:r>
      <w:r w:rsidR="001F511F">
        <w:t>a</w:t>
      </w:r>
      <w:r w:rsidR="001F511F" w:rsidRPr="00AA4C7F">
        <w:t>.</w:t>
      </w:r>
      <w:r w:rsidR="001F511F">
        <w:t>(</w:t>
      </w:r>
      <w:r w:rsidR="00C05B71">
        <w:t>9</w:t>
      </w:r>
      <w:r w:rsidR="001F511F">
        <w:t>)</w:t>
      </w:r>
      <w:r w:rsidR="001F511F" w:rsidRPr="00AA4C7F">
        <w:t xml:space="preserve"> of this </w:t>
      </w:r>
    </w:p>
    <w:p w14:paraId="65CAE6D6" w14:textId="6335B6D5" w:rsidR="0060451F" w:rsidRPr="0060451F" w:rsidRDefault="00E00466" w:rsidP="0060451F">
      <w:pPr>
        <w:tabs>
          <w:tab w:val="left" w:pos="1440"/>
        </w:tabs>
        <w:ind w:left="1620" w:hanging="450"/>
      </w:pPr>
      <w:r>
        <w:lastRenderedPageBreak/>
        <w:t xml:space="preserve">     </w:t>
      </w:r>
      <w:r w:rsidR="001F511F" w:rsidRPr="00AA4C7F">
        <w:t>NOFO</w:t>
      </w:r>
      <w:r w:rsidR="001F511F">
        <w:t>.</w:t>
      </w:r>
    </w:p>
    <w:p w14:paraId="2BC67CDF" w14:textId="6335B6D5" w:rsidR="001F511F" w:rsidRPr="00B975CE" w:rsidRDefault="001F511F" w:rsidP="001F511F">
      <w:pPr>
        <w:pStyle w:val="Default"/>
        <w:ind w:left="1152"/>
        <w:rPr>
          <w:rFonts w:ascii="Arial" w:hAnsi="Arial" w:cs="Arial"/>
          <w:b/>
          <w:color w:val="auto"/>
        </w:rPr>
      </w:pPr>
    </w:p>
    <w:p w14:paraId="78B14190" w14:textId="03F79C4E" w:rsidR="001F511F" w:rsidRPr="00EE3BD6" w:rsidRDefault="001F511F" w:rsidP="006459E9">
      <w:pPr>
        <w:pStyle w:val="Default"/>
        <w:numPr>
          <w:ilvl w:val="0"/>
          <w:numId w:val="36"/>
        </w:numPr>
        <w:ind w:left="1170"/>
        <w:rPr>
          <w:rFonts w:ascii="Arial" w:hAnsi="Arial" w:cs="Arial"/>
        </w:rPr>
      </w:pPr>
      <w:r w:rsidRPr="00EE3BD6">
        <w:rPr>
          <w:rFonts w:ascii="Arial" w:hAnsi="Arial" w:cs="Arial"/>
          <w:b/>
          <w:color w:val="auto"/>
        </w:rPr>
        <w:t>Indirect Cost Rate Agreement</w:t>
      </w:r>
      <w:r w:rsidRPr="00EE3BD6">
        <w:rPr>
          <w:rFonts w:ascii="Arial" w:hAnsi="Arial" w:cs="Arial"/>
          <w:color w:val="auto"/>
        </w:rPr>
        <w:t xml:space="preserve">.  </w:t>
      </w:r>
      <w:r w:rsidRPr="00EE3BD6">
        <w:rPr>
          <w:rFonts w:ascii="Arial" w:hAnsi="Arial" w:cs="Arial"/>
        </w:rPr>
        <w:t xml:space="preserve">If indirect costs are included in the proposed budget, provide a copy of the approved negotiated agreement if this rate </w:t>
      </w:r>
      <w:r w:rsidRPr="00EE3BD6">
        <w:rPr>
          <w:rFonts w:ascii="Arial" w:hAnsi="Arial" w:cs="Arial"/>
          <w:color w:val="auto"/>
        </w:rPr>
        <w:t>was</w:t>
      </w:r>
      <w:r w:rsidRPr="00EE3BD6">
        <w:rPr>
          <w:rFonts w:ascii="Arial" w:hAnsi="Arial" w:cs="Arial"/>
        </w:rPr>
        <w:t xml:space="preserve"> negotiated with a cognizant Federal audit agency. If the rate was not established by a cognizant Federal audit agency, provide a statement to this effect. If the successful applicant includes indirect costs in the budget and has not established an indirect cost rate with a cognizant Federal audit agency, the applicant will be required to obtain such a rate in accordance with the</w:t>
      </w:r>
      <w:r w:rsidR="00DB2F8B" w:rsidRPr="00EE3BD6">
        <w:rPr>
          <w:rFonts w:ascii="Arial" w:hAnsi="Arial" w:cs="Arial"/>
        </w:rPr>
        <w:t xml:space="preserve"> </w:t>
      </w:r>
      <w:hyperlink r:id="rId77">
        <w:r w:rsidR="00DB2F8B" w:rsidRPr="1EE438E4">
          <w:rPr>
            <w:rStyle w:val="Hyperlink"/>
            <w:rFonts w:ascii="Arial" w:hAnsi="Arial" w:cs="Arial"/>
          </w:rPr>
          <w:t>Department of Commerce Financial Assistance Standard Terms and Conditions</w:t>
        </w:r>
      </w:hyperlink>
      <w:r w:rsidR="00EE3BD6" w:rsidRPr="1EE438E4">
        <w:rPr>
          <w:rStyle w:val="Hyperlink"/>
          <w:rFonts w:ascii="Arial" w:hAnsi="Arial" w:cs="Arial"/>
        </w:rPr>
        <w:t>,</w:t>
      </w:r>
      <w:r w:rsidR="00EE3BD6" w:rsidRPr="1EE438E4">
        <w:rPr>
          <w:rStyle w:val="Hyperlink"/>
          <w:rFonts w:ascii="Arial" w:hAnsi="Arial" w:cs="Arial"/>
          <w:u w:val="none"/>
        </w:rPr>
        <w:t xml:space="preserve"> </w:t>
      </w:r>
      <w:r w:rsidR="00E829A9" w:rsidRPr="1EE438E4">
        <w:rPr>
          <w:rFonts w:ascii="Arial" w:hAnsi="Arial" w:cs="Arial"/>
        </w:rPr>
        <w:t xml:space="preserve">dated </w:t>
      </w:r>
      <w:r w:rsidR="00C550F1" w:rsidRPr="1EE438E4">
        <w:rPr>
          <w:rFonts w:ascii="Arial" w:hAnsi="Arial" w:cs="Arial"/>
        </w:rPr>
        <w:t>November 12, 2020</w:t>
      </w:r>
      <w:r w:rsidR="00E829A9" w:rsidRPr="1EE438E4">
        <w:rPr>
          <w:rFonts w:ascii="Arial" w:hAnsi="Arial" w:cs="Arial"/>
        </w:rPr>
        <w:t>.</w:t>
      </w:r>
    </w:p>
    <w:p w14:paraId="432D2740" w14:textId="77777777" w:rsidR="001F511F" w:rsidRDefault="001F511F" w:rsidP="006459E9">
      <w:pPr>
        <w:pStyle w:val="Default"/>
        <w:ind w:left="1170" w:hanging="360"/>
        <w:rPr>
          <w:rFonts w:ascii="Arial" w:hAnsi="Arial" w:cs="Arial"/>
        </w:rPr>
      </w:pPr>
    </w:p>
    <w:p w14:paraId="533BA8EF" w14:textId="58FDCB00" w:rsidR="001150A5" w:rsidRDefault="001F511F" w:rsidP="006459E9">
      <w:pPr>
        <w:pStyle w:val="Default"/>
        <w:ind w:left="1170"/>
        <w:rPr>
          <w:rFonts w:ascii="Arial" w:hAnsi="Arial" w:cs="Arial"/>
        </w:rPr>
      </w:pPr>
      <w:r w:rsidRPr="00B975CE">
        <w:rPr>
          <w:rFonts w:ascii="Arial" w:hAnsi="Arial" w:cs="Arial"/>
        </w:rPr>
        <w:t>Alternatively, in accordance with 2 C.F.R. § 200.414(f), applicants that</w:t>
      </w:r>
      <w:r w:rsidR="00B24BBB">
        <w:rPr>
          <w:rFonts w:ascii="Arial" w:hAnsi="Arial" w:cs="Arial"/>
        </w:rPr>
        <w:t xml:space="preserve"> do not</w:t>
      </w:r>
      <w:r w:rsidRPr="00B975CE">
        <w:rPr>
          <w:rFonts w:ascii="Arial" w:hAnsi="Arial" w:cs="Arial"/>
        </w:rPr>
        <w:t xml:space="preserve"> have a </w:t>
      </w:r>
      <w:r w:rsidR="00B24BBB">
        <w:rPr>
          <w:rFonts w:ascii="Arial" w:hAnsi="Arial" w:cs="Arial"/>
        </w:rPr>
        <w:t xml:space="preserve">current </w:t>
      </w:r>
      <w:r w:rsidRPr="00B975CE">
        <w:rPr>
          <w:rFonts w:ascii="Arial" w:hAnsi="Arial" w:cs="Arial"/>
        </w:rPr>
        <w:t>negotiated</w:t>
      </w:r>
      <w:r w:rsidR="00B24BBB">
        <w:rPr>
          <w:rFonts w:ascii="Arial" w:hAnsi="Arial" w:cs="Arial"/>
        </w:rPr>
        <w:t xml:space="preserve"> (including provisional)</w:t>
      </w:r>
      <w:r w:rsidRPr="00B975CE">
        <w:rPr>
          <w:rFonts w:ascii="Arial" w:hAnsi="Arial" w:cs="Arial"/>
        </w:rPr>
        <w:t xml:space="preserve"> indirect cost rate </w:t>
      </w:r>
      <w:r w:rsidR="00B24BBB">
        <w:rPr>
          <w:rFonts w:ascii="Arial" w:hAnsi="Arial" w:cs="Arial"/>
        </w:rPr>
        <w:t>except for those</w:t>
      </w:r>
      <w:r w:rsidR="00B24BBB" w:rsidRPr="00B24BBB">
        <w:rPr>
          <w:rFonts w:ascii="Arial" w:hAnsi="Arial" w:cs="Arial"/>
        </w:rPr>
        <w:t xml:space="preserve"> non-Federal entities described in </w:t>
      </w:r>
      <w:hyperlink r:id="rId78" w:history="1">
        <w:r w:rsidR="00B24BBB" w:rsidRPr="00B24BBB">
          <w:rPr>
            <w:rStyle w:val="Hyperlink"/>
            <w:rFonts w:ascii="Arial" w:hAnsi="Arial" w:cs="Arial"/>
          </w:rPr>
          <w:t>appendix VII, paragraph D.1.b.</w:t>
        </w:r>
      </w:hyperlink>
      <w:r w:rsidR="00B24BBB" w:rsidRPr="00B24BBB">
        <w:rPr>
          <w:rFonts w:ascii="Arial" w:hAnsi="Arial" w:cs="Arial"/>
        </w:rPr>
        <w:t xml:space="preserve"> of 2 CFR 200 </w:t>
      </w:r>
      <w:r w:rsidRPr="00B975CE">
        <w:rPr>
          <w:rFonts w:ascii="Arial" w:hAnsi="Arial" w:cs="Arial"/>
        </w:rPr>
        <w:t>may elect to charge a de minimis rate of 10 percent of modified total direct costs (MTDC</w:t>
      </w:r>
      <w:r w:rsidR="00B24BBB">
        <w:rPr>
          <w:rFonts w:ascii="Arial" w:hAnsi="Arial" w:cs="Arial"/>
        </w:rPr>
        <w:t>)</w:t>
      </w:r>
      <w:r w:rsidRPr="00B975CE">
        <w:rPr>
          <w:rFonts w:ascii="Arial" w:hAnsi="Arial" w:cs="Arial"/>
        </w:rPr>
        <w:t>. Applicants proposing a 10 percent de minimis rate pursuant to 2 C.F.R. § 200.414(f) should note this election as part of the budget portion of the application.</w:t>
      </w:r>
      <w:r w:rsidR="001150A5">
        <w:rPr>
          <w:rFonts w:ascii="Arial" w:hAnsi="Arial" w:cs="Arial"/>
        </w:rPr>
        <w:t xml:space="preserve"> </w:t>
      </w:r>
      <w:r w:rsidR="001150A5" w:rsidRPr="00E402AF">
        <w:rPr>
          <w:rFonts w:ascii="Arial" w:hAnsi="Arial" w:cs="Arial"/>
        </w:rPr>
        <w:t xml:space="preserve">Please be aware that </w:t>
      </w:r>
      <w:r w:rsidR="001C35A7" w:rsidRPr="00E402AF">
        <w:rPr>
          <w:rFonts w:ascii="Arial" w:hAnsi="Arial" w:cs="Arial"/>
        </w:rPr>
        <w:t>foreign</w:t>
      </w:r>
      <w:r w:rsidR="001150A5" w:rsidRPr="00E402AF">
        <w:rPr>
          <w:rFonts w:ascii="Arial" w:hAnsi="Arial" w:cs="Arial"/>
        </w:rPr>
        <w:t xml:space="preserve"> applicants will be limited to use of the de minimis rate and will not have the opportunity to negotiate an indirect cost rate with NIST.</w:t>
      </w:r>
    </w:p>
    <w:p w14:paraId="73E391EF" w14:textId="365263CC" w:rsidR="00FF46D3" w:rsidRDefault="00FF46D3" w:rsidP="00FF46D3">
      <w:pPr>
        <w:pStyle w:val="Default"/>
        <w:ind w:left="1296"/>
        <w:rPr>
          <w:rFonts w:ascii="Arial" w:hAnsi="Arial" w:cs="Arial"/>
        </w:rPr>
      </w:pPr>
    </w:p>
    <w:p w14:paraId="67128A2F" w14:textId="6B8BB464" w:rsidR="00222AAF" w:rsidRPr="00BF6122" w:rsidRDefault="006127DC" w:rsidP="006459E9">
      <w:pPr>
        <w:pStyle w:val="Default"/>
        <w:ind w:left="1170" w:hanging="576"/>
        <w:rPr>
          <w:rFonts w:ascii="Arial" w:hAnsi="Arial" w:cs="Arial"/>
        </w:rPr>
      </w:pPr>
      <w:r>
        <w:rPr>
          <w:rFonts w:ascii="Arial" w:hAnsi="Arial" w:cs="Arial"/>
          <w:b/>
        </w:rPr>
        <w:t>(</w:t>
      </w:r>
      <w:r w:rsidR="00222AAF">
        <w:rPr>
          <w:rFonts w:ascii="Arial" w:hAnsi="Arial" w:cs="Arial"/>
          <w:b/>
        </w:rPr>
        <w:t>1</w:t>
      </w:r>
      <w:r w:rsidR="000D0A05">
        <w:rPr>
          <w:rFonts w:ascii="Arial" w:hAnsi="Arial" w:cs="Arial"/>
          <w:b/>
        </w:rPr>
        <w:t>0</w:t>
      </w:r>
      <w:r w:rsidR="00222AAF">
        <w:rPr>
          <w:rFonts w:ascii="Arial" w:hAnsi="Arial" w:cs="Arial"/>
          <w:b/>
        </w:rPr>
        <w:t xml:space="preserve">) </w:t>
      </w:r>
      <w:r w:rsidR="007372CF">
        <w:rPr>
          <w:rFonts w:ascii="Arial" w:hAnsi="Arial" w:cs="Arial"/>
          <w:b/>
        </w:rPr>
        <w:t xml:space="preserve"> </w:t>
      </w:r>
      <w:r w:rsidR="001F511F" w:rsidRPr="00B975CE">
        <w:rPr>
          <w:rFonts w:ascii="Arial" w:hAnsi="Arial" w:cs="Arial"/>
          <w:b/>
        </w:rPr>
        <w:t>Data Management Plan</w:t>
      </w:r>
      <w:r w:rsidR="001F511F" w:rsidRPr="00B975CE">
        <w:rPr>
          <w:rFonts w:ascii="Arial" w:hAnsi="Arial" w:cs="Arial"/>
        </w:rPr>
        <w:t xml:space="preserve">. </w:t>
      </w:r>
      <w:r w:rsidR="00222AAF" w:rsidRPr="00BF6122">
        <w:rPr>
          <w:rFonts w:ascii="Arial" w:hAnsi="Arial" w:cs="Arial"/>
        </w:rPr>
        <w:t>Consistent with NIST Policy 5700.00</w:t>
      </w:r>
      <w:r>
        <w:rPr>
          <w:rStyle w:val="FootnoteReference"/>
          <w:rFonts w:ascii="Arial" w:hAnsi="Arial" w:cs="Arial"/>
        </w:rPr>
        <w:footnoteReference w:id="6"/>
      </w:r>
      <w:r w:rsidR="00222AAF" w:rsidRPr="00BF6122">
        <w:rPr>
          <w:rFonts w:ascii="Arial" w:hAnsi="Arial" w:cs="Arial"/>
        </w:rPr>
        <w:t xml:space="preserve">, </w:t>
      </w:r>
      <w:r w:rsidR="00222AAF" w:rsidRPr="0002353E">
        <w:rPr>
          <w:rFonts w:ascii="Arial" w:hAnsi="Arial" w:cs="Arial"/>
          <w:i/>
          <w:iCs/>
        </w:rPr>
        <w:t>Managing Public Access to Results of Federally Funded Research</w:t>
      </w:r>
      <w:r w:rsidR="00222AAF" w:rsidRPr="00BF6122">
        <w:rPr>
          <w:rFonts w:ascii="Arial" w:hAnsi="Arial" w:cs="Arial"/>
        </w:rPr>
        <w:t>, and NIST Order 5701.00</w:t>
      </w:r>
      <w:r w:rsidR="0002353E">
        <w:rPr>
          <w:rStyle w:val="FootnoteReference"/>
          <w:rFonts w:ascii="Arial" w:hAnsi="Arial" w:cs="Arial"/>
        </w:rPr>
        <w:footnoteReference w:id="7"/>
      </w:r>
      <w:r w:rsidR="00222AAF" w:rsidRPr="00BF6122">
        <w:rPr>
          <w:rFonts w:ascii="Arial" w:hAnsi="Arial" w:cs="Arial"/>
        </w:rPr>
        <w:t xml:space="preserve">, </w:t>
      </w:r>
      <w:r w:rsidR="00222AAF" w:rsidRPr="0002353E">
        <w:rPr>
          <w:rFonts w:ascii="Arial" w:hAnsi="Arial" w:cs="Arial"/>
          <w:i/>
          <w:iCs/>
        </w:rPr>
        <w:t>Managing Public Access to Results of Federally Funded Research</w:t>
      </w:r>
      <w:r w:rsidR="00222AAF" w:rsidRPr="00BF6122">
        <w:rPr>
          <w:rFonts w:ascii="Arial" w:hAnsi="Arial" w:cs="Arial"/>
        </w:rPr>
        <w:t xml:space="preserve">, applicants proposing projects that include the conduct of research must include a Data Management Plan (DMP).  </w:t>
      </w:r>
    </w:p>
    <w:p w14:paraId="78169EE8" w14:textId="77777777" w:rsidR="00222AAF" w:rsidRPr="00BF6122" w:rsidRDefault="00222AAF" w:rsidP="00222AAF">
      <w:pPr>
        <w:pStyle w:val="Default"/>
        <w:rPr>
          <w:rFonts w:ascii="Arial" w:hAnsi="Arial" w:cs="Arial"/>
        </w:rPr>
      </w:pPr>
    </w:p>
    <w:p w14:paraId="16DB22C5" w14:textId="77777777" w:rsidR="00222AAF" w:rsidRPr="00BF6122" w:rsidRDefault="00222AAF" w:rsidP="006459E9">
      <w:pPr>
        <w:ind w:left="1170" w:firstLine="0"/>
      </w:pPr>
      <w:r w:rsidRPr="00AC4019">
        <w:rPr>
          <w:b/>
          <w:bCs/>
        </w:rPr>
        <w:t>All applications for activities that will generate scientific data using NIST funding are required to adhere to a DMP or explain why data sharing and/or preservation are not within the scope of the project</w:t>
      </w:r>
      <w:r w:rsidRPr="00BF6122">
        <w:t xml:space="preserve">. For the purposes of the DMP, NIST adopted the definition of “research data” at 2 C.F.R. § 200.315(e)(3). </w:t>
      </w:r>
    </w:p>
    <w:p w14:paraId="6FD19609" w14:textId="77777777" w:rsidR="00222AAF" w:rsidRPr="00BF6122" w:rsidRDefault="00222AAF" w:rsidP="006459E9">
      <w:pPr>
        <w:ind w:left="1170"/>
      </w:pPr>
    </w:p>
    <w:p w14:paraId="5675D97E" w14:textId="558B92E0" w:rsidR="00222AAF" w:rsidRPr="00BF6122" w:rsidRDefault="00222AAF" w:rsidP="006459E9">
      <w:pPr>
        <w:ind w:left="1170" w:firstLine="0"/>
      </w:pPr>
      <w:r w:rsidRPr="00BF6122">
        <w:t xml:space="preserve">The DMP must include, at a minimum, a summary of proposed activities that are expected to generate data; a summary of the types of data expected to be generated by the identified activities; a plan for storage and maintenance of the data expected to be generated by the identified activities, including after the end of the award’s period of performance; and a plan describing </w:t>
      </w:r>
      <w:r w:rsidRPr="00BF6122">
        <w:lastRenderedPageBreak/>
        <w:t>whether and how data generated by the identified activities will be reviewed and made available to the public</w:t>
      </w:r>
      <w:r w:rsidR="00ED5ED1">
        <w:t>.</w:t>
      </w:r>
    </w:p>
    <w:p w14:paraId="0225AB4B" w14:textId="77777777" w:rsidR="00222AAF" w:rsidRPr="00BF6122" w:rsidRDefault="00222AAF" w:rsidP="006459E9">
      <w:pPr>
        <w:ind w:left="1170"/>
      </w:pPr>
    </w:p>
    <w:p w14:paraId="7A28FAAA" w14:textId="6A36B3C1" w:rsidR="00222AAF" w:rsidRPr="00BF6122" w:rsidRDefault="00222AAF" w:rsidP="006459E9">
      <w:pPr>
        <w:ind w:left="1170" w:firstLine="0"/>
      </w:pPr>
      <w:r w:rsidRPr="00BF6122">
        <w:t>A template for the DMP, an example DMP, and the rubric against which the DMP will be evaluated for sufficiency is available at</w:t>
      </w:r>
      <w:r w:rsidR="004B2F87">
        <w:t>:</w:t>
      </w:r>
      <w:r w:rsidRPr="00BF6122">
        <w:t xml:space="preserve"> </w:t>
      </w:r>
      <w:hyperlink r:id="rId79" w:history="1">
        <w:r w:rsidR="004B2F87">
          <w:rPr>
            <w:rStyle w:val="Hyperlink"/>
          </w:rPr>
          <w:t>Information for Applicants and Awardees</w:t>
        </w:r>
      </w:hyperlink>
      <w:r w:rsidR="0060451F" w:rsidRPr="004E47FC">
        <w:t xml:space="preserve">. </w:t>
      </w:r>
      <w:r w:rsidRPr="00BF6122">
        <w:t>An applicant is not required to use the template as long as the DMP contains the required information.   </w:t>
      </w:r>
    </w:p>
    <w:p w14:paraId="1125423A" w14:textId="77777777" w:rsidR="00222AAF" w:rsidRPr="00BF6122" w:rsidRDefault="00222AAF" w:rsidP="006459E9">
      <w:pPr>
        <w:pStyle w:val="Default"/>
        <w:ind w:left="1170"/>
        <w:rPr>
          <w:rFonts w:ascii="Arial" w:hAnsi="Arial" w:cs="Arial"/>
        </w:rPr>
      </w:pPr>
    </w:p>
    <w:p w14:paraId="5D6A55DA" w14:textId="1B619B64" w:rsidR="00222AAF" w:rsidRPr="00BF6122" w:rsidRDefault="00222AAF" w:rsidP="006459E9">
      <w:pPr>
        <w:pStyle w:val="Default"/>
        <w:ind w:left="1170"/>
        <w:rPr>
          <w:rFonts w:ascii="Arial" w:hAnsi="Arial" w:cs="Arial"/>
        </w:rPr>
      </w:pPr>
      <w:r w:rsidRPr="00BF6122">
        <w:rPr>
          <w:rFonts w:ascii="Arial" w:hAnsi="Arial" w:cs="Arial"/>
        </w:rPr>
        <w:t xml:space="preserve">If an application stands a reasonable chance of being funded and the DMP is determined during the review process to be insufficient, the program office may reach out to the applicant to resolve deficiencies in the DMP. If an award is issued prior to the deficiencies being fully rectified, the award will include a Specific Award Condition (SAC) stating that </w:t>
      </w:r>
      <w:bookmarkStart w:id="22" w:name="_Hlk60774724"/>
      <w:r w:rsidRPr="00BF6122">
        <w:rPr>
          <w:rFonts w:ascii="Arial" w:hAnsi="Arial" w:cs="Arial"/>
        </w:rPr>
        <w:t xml:space="preserve">no research activities shall be </w:t>
      </w:r>
      <w:r w:rsidR="00FC4B2B" w:rsidRPr="00BF6122">
        <w:rPr>
          <w:rFonts w:ascii="Arial" w:hAnsi="Arial" w:cs="Arial"/>
        </w:rPr>
        <w:t>initiated,</w:t>
      </w:r>
      <w:r w:rsidRPr="00BF6122">
        <w:rPr>
          <w:rFonts w:ascii="Arial" w:hAnsi="Arial" w:cs="Arial"/>
        </w:rPr>
        <w:t xml:space="preserve"> or costs incurred for those activities under the award</w:t>
      </w:r>
      <w:bookmarkEnd w:id="22"/>
      <w:r w:rsidRPr="00BF6122">
        <w:rPr>
          <w:rFonts w:ascii="Arial" w:hAnsi="Arial" w:cs="Arial"/>
        </w:rPr>
        <w:t xml:space="preserve"> until the NIST Grants Officer amends the award to indicate the SAC has been satisfied.</w:t>
      </w:r>
    </w:p>
    <w:p w14:paraId="536C8188" w14:textId="77777777" w:rsidR="00222AAF" w:rsidRPr="00BF6122" w:rsidRDefault="00222AAF" w:rsidP="006459E9">
      <w:pPr>
        <w:pStyle w:val="Default"/>
        <w:ind w:left="1170"/>
        <w:rPr>
          <w:rFonts w:ascii="Arial" w:hAnsi="Arial" w:cs="Arial"/>
        </w:rPr>
      </w:pPr>
    </w:p>
    <w:p w14:paraId="1AAF3EB0" w14:textId="13E62911" w:rsidR="001F511F" w:rsidRDefault="00222AAF" w:rsidP="006459E9">
      <w:pPr>
        <w:pStyle w:val="NoSpacing"/>
        <w:tabs>
          <w:tab w:val="left" w:pos="810"/>
        </w:tabs>
        <w:ind w:left="1170"/>
        <w:rPr>
          <w:rFonts w:ascii="Arial" w:hAnsi="Arial" w:cs="Arial"/>
          <w:sz w:val="24"/>
          <w:szCs w:val="24"/>
        </w:rPr>
      </w:pPr>
      <w:r w:rsidRPr="00BF6122">
        <w:rPr>
          <w:rFonts w:ascii="Arial" w:hAnsi="Arial" w:cs="Arial"/>
          <w:sz w:val="24"/>
          <w:szCs w:val="24"/>
        </w:rPr>
        <w:t>Reasonable costs for data preservation and access may be included in the application.</w:t>
      </w:r>
    </w:p>
    <w:p w14:paraId="7FC21ED7" w14:textId="516878CD" w:rsidR="00BF6122" w:rsidRDefault="00BF6122" w:rsidP="00BF6122">
      <w:pPr>
        <w:pStyle w:val="NoSpacing"/>
        <w:tabs>
          <w:tab w:val="left" w:pos="810"/>
        </w:tabs>
        <w:ind w:left="1260"/>
        <w:rPr>
          <w:rFonts w:ascii="Arial" w:hAnsi="Arial" w:cs="Arial"/>
          <w:sz w:val="24"/>
          <w:szCs w:val="24"/>
        </w:rPr>
      </w:pPr>
    </w:p>
    <w:p w14:paraId="57967634" w14:textId="1E7ECB53" w:rsidR="00772E31" w:rsidRDefault="00772E31" w:rsidP="00013CB2">
      <w:pPr>
        <w:pStyle w:val="NoSpacing"/>
        <w:tabs>
          <w:tab w:val="left" w:pos="810"/>
        </w:tabs>
        <w:ind w:left="547" w:firstLine="86"/>
        <w:rPr>
          <w:rFonts w:ascii="Arial" w:hAnsi="Arial" w:cs="Arial"/>
          <w:sz w:val="24"/>
          <w:szCs w:val="24"/>
        </w:rPr>
      </w:pPr>
      <w:r w:rsidRPr="00772E31">
        <w:rPr>
          <w:rFonts w:ascii="Arial" w:hAnsi="Arial"/>
          <w:b/>
          <w:sz w:val="24"/>
        </w:rPr>
        <w:t>(1</w:t>
      </w:r>
      <w:r w:rsidR="00A501C2">
        <w:rPr>
          <w:rFonts w:ascii="Arial" w:hAnsi="Arial"/>
          <w:b/>
          <w:sz w:val="24"/>
        </w:rPr>
        <w:t>1</w:t>
      </w:r>
      <w:r w:rsidRPr="00772E31">
        <w:rPr>
          <w:rFonts w:ascii="Arial" w:hAnsi="Arial"/>
          <w:b/>
          <w:sz w:val="24"/>
        </w:rPr>
        <w:t xml:space="preserve">) </w:t>
      </w:r>
      <w:r w:rsidR="00FE5827">
        <w:rPr>
          <w:rFonts w:ascii="Arial" w:hAnsi="Arial"/>
          <w:b/>
          <w:sz w:val="24"/>
        </w:rPr>
        <w:t xml:space="preserve"> </w:t>
      </w:r>
      <w:r w:rsidR="001F511F" w:rsidRPr="00772E31">
        <w:rPr>
          <w:rFonts w:ascii="Arial" w:hAnsi="Arial"/>
          <w:b/>
          <w:sz w:val="24"/>
        </w:rPr>
        <w:t>Subaward Budget Form</w:t>
      </w:r>
      <w:r w:rsidR="001F511F" w:rsidRPr="00772E31">
        <w:rPr>
          <w:rFonts w:ascii="Arial" w:hAnsi="Arial" w:cs="Arial"/>
          <w:b/>
          <w:bCs/>
          <w:sz w:val="24"/>
          <w:szCs w:val="24"/>
        </w:rPr>
        <w:t>.</w:t>
      </w:r>
      <w:r w:rsidR="001F511F" w:rsidRPr="004006FA">
        <w:rPr>
          <w:rFonts w:ascii="Arial" w:hAnsi="Arial" w:cs="Arial"/>
          <w:b/>
          <w:bCs/>
          <w:sz w:val="24"/>
          <w:szCs w:val="24"/>
        </w:rPr>
        <w:t xml:space="preserve"> </w:t>
      </w:r>
      <w:r w:rsidR="001F511F" w:rsidRPr="004006FA">
        <w:rPr>
          <w:rFonts w:ascii="Arial" w:hAnsi="Arial" w:cs="Arial"/>
          <w:bCs/>
          <w:sz w:val="24"/>
          <w:szCs w:val="24"/>
        </w:rPr>
        <w:t xml:space="preserve">The </w:t>
      </w:r>
      <w:r w:rsidR="001F511F" w:rsidRPr="004006FA">
        <w:rPr>
          <w:rFonts w:ascii="Arial" w:hAnsi="Arial" w:cs="Arial"/>
          <w:sz w:val="24"/>
          <w:szCs w:val="24"/>
        </w:rPr>
        <w:t>Research &amp; Related</w:t>
      </w:r>
      <w:r w:rsidR="001F511F" w:rsidRPr="004006FA">
        <w:rPr>
          <w:rFonts w:ascii="Arial" w:hAnsi="Arial" w:cs="Arial"/>
          <w:bCs/>
          <w:sz w:val="24"/>
          <w:szCs w:val="24"/>
        </w:rPr>
        <w:t xml:space="preserve"> </w:t>
      </w:r>
      <w:r w:rsidR="001F511F" w:rsidRPr="004006FA">
        <w:rPr>
          <w:rFonts w:ascii="Arial" w:hAnsi="Arial" w:cs="Arial"/>
          <w:sz w:val="24"/>
          <w:szCs w:val="24"/>
        </w:rPr>
        <w:t xml:space="preserve">Subaward Budget </w:t>
      </w:r>
    </w:p>
    <w:p w14:paraId="0CE4552C" w14:textId="77777777" w:rsidR="0060451F" w:rsidRDefault="00772E31" w:rsidP="00540247">
      <w:pPr>
        <w:pStyle w:val="NoSpacing"/>
        <w:tabs>
          <w:tab w:val="left" w:pos="810"/>
        </w:tabs>
        <w:ind w:left="1224" w:hanging="504"/>
        <w:rPr>
          <w:rFonts w:ascii="Arial" w:hAnsi="Arial" w:cs="Arial"/>
          <w:sz w:val="24"/>
          <w:szCs w:val="24"/>
        </w:rPr>
      </w:pPr>
      <w:r>
        <w:rPr>
          <w:rFonts w:ascii="Arial" w:hAnsi="Arial" w:cs="Arial"/>
          <w:sz w:val="24"/>
          <w:szCs w:val="24"/>
        </w:rPr>
        <w:t xml:space="preserve">       </w:t>
      </w:r>
      <w:r w:rsidR="001F511F" w:rsidRPr="004006FA">
        <w:rPr>
          <w:rFonts w:ascii="Arial" w:hAnsi="Arial" w:cs="Arial"/>
          <w:sz w:val="24"/>
          <w:szCs w:val="24"/>
        </w:rPr>
        <w:t>Attachment Form is required if sub-recipients and contractors are included in</w:t>
      </w:r>
      <w:r w:rsidR="00FE5827">
        <w:rPr>
          <w:rFonts w:ascii="Arial" w:hAnsi="Arial" w:cs="Arial"/>
          <w:sz w:val="24"/>
          <w:szCs w:val="24"/>
        </w:rPr>
        <w:t xml:space="preserve"> </w:t>
      </w:r>
      <w:r w:rsidR="001F511F" w:rsidRPr="004006FA">
        <w:rPr>
          <w:rFonts w:ascii="Arial" w:hAnsi="Arial" w:cs="Arial"/>
          <w:sz w:val="24"/>
          <w:szCs w:val="24"/>
        </w:rPr>
        <w:t>the application budget</w:t>
      </w:r>
      <w:r w:rsidR="0060451F">
        <w:rPr>
          <w:rFonts w:ascii="Arial" w:hAnsi="Arial" w:cs="Arial"/>
          <w:sz w:val="24"/>
          <w:szCs w:val="24"/>
        </w:rPr>
        <w:t xml:space="preserve">. </w:t>
      </w:r>
    </w:p>
    <w:p w14:paraId="6BBD775D" w14:textId="77777777" w:rsidR="0060451F" w:rsidRDefault="0060451F" w:rsidP="00540247">
      <w:pPr>
        <w:pStyle w:val="NoSpacing"/>
        <w:tabs>
          <w:tab w:val="left" w:pos="810"/>
        </w:tabs>
        <w:ind w:left="1224" w:hanging="504"/>
        <w:rPr>
          <w:rFonts w:ascii="Arial" w:hAnsi="Arial" w:cs="Arial"/>
          <w:sz w:val="24"/>
          <w:szCs w:val="24"/>
        </w:rPr>
      </w:pPr>
    </w:p>
    <w:p w14:paraId="31AC270A" w14:textId="053A2BAE" w:rsidR="001F511F" w:rsidRDefault="0060451F" w:rsidP="00044107">
      <w:pPr>
        <w:pStyle w:val="NoSpacing"/>
        <w:tabs>
          <w:tab w:val="left" w:pos="810"/>
        </w:tabs>
        <w:ind w:left="1170"/>
        <w:rPr>
          <w:rFonts w:ascii="Arial" w:hAnsi="Arial" w:cs="Arial"/>
          <w:sz w:val="24"/>
          <w:szCs w:val="24"/>
        </w:rPr>
      </w:pPr>
      <w:r w:rsidRPr="0060451F">
        <w:rPr>
          <w:rFonts w:ascii="Arial" w:hAnsi="Arial" w:cs="Arial"/>
          <w:sz w:val="24"/>
          <w:szCs w:val="24"/>
        </w:rPr>
        <w:t xml:space="preserve">Instructions for completing subaward budget forms are available by visiting the </w:t>
      </w:r>
      <w:hyperlink r:id="rId80" w:history="1">
        <w:r w:rsidRPr="0060451F">
          <w:rPr>
            <w:rStyle w:val="Hyperlink"/>
            <w:rFonts w:ascii="Arial" w:hAnsi="Arial" w:cs="Arial"/>
            <w:sz w:val="24"/>
            <w:szCs w:val="24"/>
          </w:rPr>
          <w:t>R &amp; R Family section</w:t>
        </w:r>
      </w:hyperlink>
      <w:r w:rsidRPr="0060451F">
        <w:rPr>
          <w:rFonts w:ascii="Arial" w:hAnsi="Arial" w:cs="Arial"/>
          <w:sz w:val="24"/>
          <w:szCs w:val="24"/>
        </w:rPr>
        <w:t xml:space="preserve"> of the Grants.gov Forms Repository and scrolling down to the R &amp; R Subaward Budget Attachment(s) Form and selecting “Instructions.”  </w:t>
      </w:r>
    </w:p>
    <w:p w14:paraId="61B551A4" w14:textId="77777777" w:rsidR="0060451F" w:rsidRDefault="0060451F" w:rsidP="00540247">
      <w:pPr>
        <w:pStyle w:val="NoSpacing"/>
        <w:tabs>
          <w:tab w:val="left" w:pos="810"/>
        </w:tabs>
        <w:ind w:left="1224" w:hanging="504"/>
        <w:rPr>
          <w:rFonts w:ascii="Times New Roman" w:hAnsi="Times New Roman"/>
        </w:rPr>
      </w:pPr>
    </w:p>
    <w:p w14:paraId="52A1E2BC" w14:textId="1AD2397B" w:rsidR="00C7116C" w:rsidRDefault="00CD241B" w:rsidP="00DE1D8A">
      <w:pPr>
        <w:pStyle w:val="NormalWeb"/>
        <w:spacing w:before="0" w:beforeAutospacing="0"/>
        <w:ind w:left="1152" w:hanging="576"/>
        <w:rPr>
          <w:rFonts w:ascii="Times New Roman" w:hAnsi="Times New Roman" w:cs="Times New Roman"/>
        </w:rPr>
      </w:pPr>
      <w:r>
        <w:rPr>
          <w:b/>
        </w:rPr>
        <w:t>(</w:t>
      </w:r>
      <w:r w:rsidR="00132291">
        <w:rPr>
          <w:b/>
        </w:rPr>
        <w:t>1</w:t>
      </w:r>
      <w:r w:rsidR="00A501C2">
        <w:rPr>
          <w:b/>
        </w:rPr>
        <w:t>2</w:t>
      </w:r>
      <w:r>
        <w:rPr>
          <w:b/>
        </w:rPr>
        <w:t xml:space="preserve">) </w:t>
      </w:r>
      <w:r w:rsidR="00132291">
        <w:rPr>
          <w:b/>
        </w:rPr>
        <w:t xml:space="preserve"> </w:t>
      </w:r>
      <w:r w:rsidR="00C7116C" w:rsidRPr="00821A46">
        <w:rPr>
          <w:b/>
        </w:rPr>
        <w:t>Current and Pending Support Form.</w:t>
      </w:r>
      <w:r w:rsidR="00C7116C">
        <w:t xml:space="preserve"> Any application that includes investigators, researchers, and key personnel must identify all sources of current and potential funding, including this proposal. Any current project support (</w:t>
      </w:r>
      <w:r w:rsidR="001C35A7">
        <w:t>e.g.,</w:t>
      </w:r>
      <w:r w:rsidR="00C7116C">
        <w:t xml:space="preserve"> Federal, state, local, </w:t>
      </w:r>
      <w:r w:rsidR="001C35A7">
        <w:t>public,</w:t>
      </w:r>
      <w:r w:rsidR="00C7116C">
        <w:t xml:space="preserve"> or private foundations, etc.) must be listed on this form. The proposed project and all other projects or activities requiring a portion of time of the Principal Investigator (PI), co-PI, and key personnel must be included, even if no salary support is received. The total award amount for the entire award period covered, including indirect costs, must be shown as well as the number of person-months per year to be devoted to the project, regardless of the source of support. Similar information must be provided for all proposals already submitted or that are being submitted concurrently to other potential funders.</w:t>
      </w:r>
    </w:p>
    <w:p w14:paraId="6FBA4A6B" w14:textId="0506AA7A" w:rsidR="677DF2B9" w:rsidRDefault="677DF2B9" w:rsidP="677DF2B9">
      <w:pPr>
        <w:ind w:left="1080" w:hanging="360"/>
      </w:pPr>
    </w:p>
    <w:p w14:paraId="278415F3" w14:textId="0B5CC3CC" w:rsidR="00C7116C" w:rsidRDefault="40A8442E" w:rsidP="00044107">
      <w:pPr>
        <w:ind w:left="1080" w:firstLine="0"/>
      </w:pPr>
      <w:r>
        <w:t xml:space="preserve">Applicants must complete the Current and Pending Support Form, using </w:t>
      </w:r>
      <w:r>
        <w:lastRenderedPageBreak/>
        <w:t xml:space="preserve">multiple forms as necessary to account for all activity for each individual identified in the PI, co-PI and key personnel roles. A separate form should be used for each identified individual. </w:t>
      </w:r>
    </w:p>
    <w:p w14:paraId="114AC1FA" w14:textId="77777777" w:rsidR="00C7116C" w:rsidRDefault="00C7116C" w:rsidP="00FE5827">
      <w:pPr>
        <w:ind w:left="1085" w:hanging="65"/>
        <w:contextualSpacing/>
      </w:pPr>
    </w:p>
    <w:p w14:paraId="7C005E39" w14:textId="4B07F69D" w:rsidR="00C7116C" w:rsidRDefault="00C7116C" w:rsidP="00044107">
      <w:pPr>
        <w:ind w:left="1080" w:firstLine="0"/>
      </w:pPr>
      <w:r>
        <w:t xml:space="preserve">Applicants must download the </w:t>
      </w:r>
      <w:hyperlink r:id="rId81" w:history="1">
        <w:r w:rsidRPr="00720E78">
          <w:rPr>
            <w:rStyle w:val="Hyperlink"/>
            <w:rFonts w:cs="Arial"/>
          </w:rPr>
          <w:t>Current and Pending Support Form</w:t>
        </w:r>
      </w:hyperlink>
      <w:r>
        <w:t xml:space="preserve"> from the NIST website and reference the guidance provided as it contains information to assist with accurately completing the form.</w:t>
      </w:r>
    </w:p>
    <w:p w14:paraId="558E2B71" w14:textId="77777777" w:rsidR="00C7116C" w:rsidRPr="00A52EBE" w:rsidRDefault="00C7116C" w:rsidP="00C35C7B">
      <w:pPr>
        <w:pStyle w:val="NoSpacing"/>
        <w:tabs>
          <w:tab w:val="left" w:pos="810"/>
        </w:tabs>
        <w:ind w:left="1170" w:hanging="450"/>
        <w:rPr>
          <w:rFonts w:ascii="Arial" w:hAnsi="Arial"/>
        </w:rPr>
      </w:pPr>
    </w:p>
    <w:p w14:paraId="42B1C56E" w14:textId="4FFFAAA8" w:rsidR="001F511F" w:rsidRDefault="005B0DD8" w:rsidP="004C3719">
      <w:pPr>
        <w:ind w:left="810" w:hanging="270"/>
        <w:contextualSpacing/>
        <w:rPr>
          <w:b/>
        </w:rPr>
      </w:pPr>
      <w:r>
        <w:rPr>
          <w:b/>
        </w:rPr>
        <w:t xml:space="preserve">b. </w:t>
      </w:r>
      <w:r w:rsidR="001F511F" w:rsidRPr="005B0DD8">
        <w:rPr>
          <w:b/>
        </w:rPr>
        <w:t>Attachment of Required Documents</w:t>
      </w:r>
    </w:p>
    <w:p w14:paraId="1E42E220" w14:textId="77777777" w:rsidR="005B0DD8" w:rsidRPr="005B0DD8" w:rsidRDefault="005B0DD8" w:rsidP="005B0DD8">
      <w:pPr>
        <w:ind w:left="1080" w:hanging="360"/>
        <w:contextualSpacing/>
        <w:rPr>
          <w:b/>
        </w:rPr>
      </w:pPr>
    </w:p>
    <w:p w14:paraId="38EFED05" w14:textId="5576F4CB" w:rsidR="001F511F" w:rsidRDefault="1A5ED7FE" w:rsidP="00044107">
      <w:pPr>
        <w:ind w:left="1080" w:firstLine="0"/>
      </w:pPr>
      <w:r w:rsidRPr="00F54F1C">
        <w:t xml:space="preserve">Items IV.2.a.(1) through IV.2.a.(5) above are part of the standard application package in Grants.gov and can be completed through the download application process. </w:t>
      </w:r>
    </w:p>
    <w:p w14:paraId="4F9A0622" w14:textId="77777777" w:rsidR="004D58B7" w:rsidRDefault="004D58B7" w:rsidP="005B0DD8">
      <w:pPr>
        <w:ind w:firstLine="0"/>
      </w:pPr>
    </w:p>
    <w:p w14:paraId="6764AD69" w14:textId="66FB3A15" w:rsidR="001F511F" w:rsidRPr="00B975CE" w:rsidRDefault="001F511F" w:rsidP="005B0DD8">
      <w:pPr>
        <w:pStyle w:val="Default"/>
        <w:ind w:left="1080"/>
        <w:rPr>
          <w:rFonts w:ascii="Arial" w:hAnsi="Arial" w:cs="Arial"/>
          <w:color w:val="auto"/>
        </w:rPr>
      </w:pPr>
      <w:r w:rsidRPr="00B975CE">
        <w:rPr>
          <w:rFonts w:ascii="Arial" w:hAnsi="Arial" w:cs="Arial"/>
          <w:color w:val="auto"/>
        </w:rPr>
        <w:t>Item IV.2.a.(</w:t>
      </w:r>
      <w:r w:rsidR="00BC7D4B">
        <w:rPr>
          <w:rFonts w:ascii="Arial" w:hAnsi="Arial" w:cs="Arial"/>
          <w:color w:val="auto"/>
        </w:rPr>
        <w:t>5</w:t>
      </w:r>
      <w:r w:rsidRPr="00B975CE">
        <w:rPr>
          <w:rFonts w:ascii="Arial" w:hAnsi="Arial" w:cs="Arial"/>
          <w:color w:val="auto"/>
        </w:rPr>
        <w:t xml:space="preserve">), the </w:t>
      </w:r>
      <w:r w:rsidRPr="00B975CE">
        <w:rPr>
          <w:rFonts w:ascii="Arial" w:hAnsi="Arial" w:cs="Arial"/>
        </w:rPr>
        <w:t xml:space="preserve">SF-LLL, Disclosure of Lobbying Activities form, is an optional application form which is part of the standard application package in Grants.gov.  </w:t>
      </w:r>
      <w:r w:rsidRPr="00B975CE">
        <w:rPr>
          <w:rFonts w:ascii="Arial" w:hAnsi="Arial" w:cs="Arial"/>
          <w:color w:val="auto"/>
        </w:rPr>
        <w:t>If item IV.2.a.(</w:t>
      </w:r>
      <w:r w:rsidR="005D002D">
        <w:rPr>
          <w:rFonts w:ascii="Arial" w:hAnsi="Arial" w:cs="Arial"/>
          <w:color w:val="auto"/>
        </w:rPr>
        <w:t>5</w:t>
      </w:r>
      <w:r w:rsidRPr="00B975CE">
        <w:rPr>
          <w:rFonts w:ascii="Arial" w:hAnsi="Arial" w:cs="Arial"/>
          <w:color w:val="auto"/>
        </w:rPr>
        <w:t xml:space="preserve">), the </w:t>
      </w:r>
      <w:r w:rsidRPr="00B975CE">
        <w:rPr>
          <w:rFonts w:ascii="Arial" w:hAnsi="Arial" w:cs="Arial"/>
        </w:rPr>
        <w:t>SF-LLL, Disclosure of Lobbying Activities form is applicable</w:t>
      </w:r>
      <w:r>
        <w:rPr>
          <w:rFonts w:ascii="Arial" w:hAnsi="Arial" w:cs="Arial"/>
        </w:rPr>
        <w:t xml:space="preserve"> to this proposal</w:t>
      </w:r>
      <w:r w:rsidRPr="00B975CE">
        <w:rPr>
          <w:rFonts w:ascii="Arial" w:hAnsi="Arial" w:cs="Arial"/>
        </w:rPr>
        <w:t xml:space="preserve">, attach it to field 18 of the </w:t>
      </w:r>
      <w:r w:rsidRPr="00B975CE">
        <w:rPr>
          <w:rFonts w:ascii="Arial" w:hAnsi="Arial" w:cs="Arial"/>
          <w:color w:val="auto"/>
        </w:rPr>
        <w:t>SF-424 (R&amp;R), Application for Federal Assistance</w:t>
      </w:r>
      <w:r w:rsidRPr="00B975CE">
        <w:rPr>
          <w:rFonts w:ascii="Arial" w:hAnsi="Arial" w:cs="Arial"/>
        </w:rPr>
        <w:t>.</w:t>
      </w:r>
    </w:p>
    <w:p w14:paraId="1C5D71C2" w14:textId="77777777" w:rsidR="001F511F" w:rsidRDefault="001F511F" w:rsidP="005B0DD8">
      <w:pPr>
        <w:pStyle w:val="Default"/>
        <w:ind w:left="720"/>
        <w:rPr>
          <w:rFonts w:ascii="Arial" w:hAnsi="Arial" w:cs="Arial"/>
          <w:color w:val="auto"/>
        </w:rPr>
      </w:pPr>
    </w:p>
    <w:p w14:paraId="47E1E66F" w14:textId="4EF035BC" w:rsidR="001F511F" w:rsidRDefault="001F511F" w:rsidP="005B0DD8">
      <w:pPr>
        <w:pStyle w:val="Default"/>
        <w:ind w:left="1080"/>
      </w:pPr>
      <w:r w:rsidRPr="00B975CE">
        <w:rPr>
          <w:rFonts w:ascii="Arial" w:hAnsi="Arial" w:cs="Arial"/>
          <w:color w:val="auto"/>
        </w:rPr>
        <w:t>Item IV.2.a.(</w:t>
      </w:r>
      <w:r w:rsidR="00BC7D4B">
        <w:rPr>
          <w:rFonts w:ascii="Arial" w:hAnsi="Arial" w:cs="Arial"/>
          <w:color w:val="auto"/>
        </w:rPr>
        <w:t>6</w:t>
      </w:r>
      <w:r w:rsidRPr="00B975CE">
        <w:rPr>
          <w:rFonts w:ascii="Arial" w:hAnsi="Arial" w:cs="Arial"/>
          <w:color w:val="auto"/>
        </w:rPr>
        <w:t xml:space="preserve">), the Project Narrative, should be attached to field </w:t>
      </w:r>
      <w:r>
        <w:rPr>
          <w:rFonts w:ascii="Arial" w:hAnsi="Arial" w:cs="Arial"/>
          <w:color w:val="auto"/>
        </w:rPr>
        <w:t>8</w:t>
      </w:r>
      <w:r w:rsidRPr="00B975CE">
        <w:rPr>
          <w:rFonts w:ascii="Arial" w:hAnsi="Arial" w:cs="Arial"/>
          <w:color w:val="auto"/>
        </w:rPr>
        <w:t xml:space="preserve"> (Project Narrative) of the Research and Related Other Project Information form by clicking on “Add Attachment”.</w:t>
      </w:r>
    </w:p>
    <w:p w14:paraId="40520AB0" w14:textId="259DC01F" w:rsidR="001F511F" w:rsidRDefault="001F511F" w:rsidP="005B0DD8">
      <w:pPr>
        <w:pStyle w:val="Default"/>
        <w:ind w:left="1080" w:hanging="360"/>
      </w:pPr>
    </w:p>
    <w:p w14:paraId="6CE264BC" w14:textId="704A3BAB" w:rsidR="008D2358" w:rsidRPr="00BA3E0E" w:rsidRDefault="008D2358" w:rsidP="005B0DD8">
      <w:pPr>
        <w:pStyle w:val="Default"/>
        <w:ind w:left="1080"/>
        <w:rPr>
          <w:rFonts w:ascii="Arial" w:hAnsi="Arial" w:cs="Arial"/>
        </w:rPr>
      </w:pPr>
      <w:r w:rsidRPr="00BA3E0E">
        <w:rPr>
          <w:rFonts w:ascii="Arial" w:hAnsi="Arial" w:cs="Arial"/>
        </w:rPr>
        <w:t>Item IV.2.a.(</w:t>
      </w:r>
      <w:r w:rsidR="00BC7D4B">
        <w:rPr>
          <w:rFonts w:ascii="Arial" w:hAnsi="Arial" w:cs="Arial"/>
        </w:rPr>
        <w:t>7</w:t>
      </w:r>
      <w:r w:rsidRPr="00BA3E0E">
        <w:rPr>
          <w:rFonts w:ascii="Arial" w:hAnsi="Arial" w:cs="Arial"/>
        </w:rPr>
        <w:t>)</w:t>
      </w:r>
      <w:r>
        <w:rPr>
          <w:rFonts w:ascii="Arial" w:hAnsi="Arial" w:cs="Arial"/>
        </w:rPr>
        <w:t>, Resume(s) or CV(s), should be attached by clicking on “Add Attachments” found in item 12 (Other Attachments) of the Research and Related Other Project Information form.</w:t>
      </w:r>
    </w:p>
    <w:p w14:paraId="2DFCC448" w14:textId="77777777" w:rsidR="008D2358" w:rsidRDefault="008D2358" w:rsidP="005B0DD8">
      <w:pPr>
        <w:pStyle w:val="Default"/>
        <w:ind w:left="1080" w:hanging="360"/>
      </w:pPr>
    </w:p>
    <w:p w14:paraId="2670DE07" w14:textId="6AE00F2C" w:rsidR="001F511F" w:rsidRPr="00B975CE" w:rsidRDefault="001F511F" w:rsidP="005B0DD8">
      <w:pPr>
        <w:pStyle w:val="Default"/>
        <w:ind w:left="1080"/>
        <w:rPr>
          <w:rFonts w:ascii="Arial" w:hAnsi="Arial" w:cs="Arial"/>
          <w:color w:val="auto"/>
        </w:rPr>
      </w:pPr>
      <w:r w:rsidRPr="00B975CE">
        <w:rPr>
          <w:rFonts w:ascii="Arial" w:hAnsi="Arial" w:cs="Arial"/>
          <w:color w:val="auto"/>
        </w:rPr>
        <w:t>Item IV.2.a.(</w:t>
      </w:r>
      <w:r w:rsidR="00BC7D4B">
        <w:rPr>
          <w:rFonts w:ascii="Arial" w:hAnsi="Arial" w:cs="Arial"/>
          <w:color w:val="auto"/>
        </w:rPr>
        <w:t>8</w:t>
      </w:r>
      <w:r w:rsidRPr="00B975CE">
        <w:rPr>
          <w:rFonts w:ascii="Arial" w:hAnsi="Arial" w:cs="Arial"/>
          <w:color w:val="auto"/>
        </w:rPr>
        <w:t>), the Budget</w:t>
      </w:r>
      <w:r w:rsidRPr="00B975CE">
        <w:rPr>
          <w:rFonts w:ascii="Arial" w:hAnsi="Arial" w:cs="Arial"/>
        </w:rPr>
        <w:t xml:space="preserve"> Narrative and Justification, should be</w:t>
      </w:r>
      <w:r w:rsidRPr="00B975CE">
        <w:rPr>
          <w:rFonts w:ascii="Arial" w:hAnsi="Arial" w:cs="Arial"/>
          <w:b/>
        </w:rPr>
        <w:t xml:space="preserve"> </w:t>
      </w:r>
      <w:r>
        <w:rPr>
          <w:rFonts w:ascii="Arial" w:hAnsi="Arial" w:cs="Arial"/>
          <w:color w:val="auto"/>
        </w:rPr>
        <w:t>attached to field L</w:t>
      </w:r>
      <w:r w:rsidRPr="00B975CE">
        <w:rPr>
          <w:rFonts w:ascii="Arial" w:hAnsi="Arial" w:cs="Arial"/>
          <w:color w:val="auto"/>
        </w:rPr>
        <w:t xml:space="preserve"> (Budget Justification) of the Research and Related Budget (Total Fed + Total Non-Fed) form by clicking on “Add Attachment”.</w:t>
      </w:r>
    </w:p>
    <w:p w14:paraId="53026F16" w14:textId="77777777" w:rsidR="001F511F" w:rsidRDefault="001F511F" w:rsidP="005B0DD8">
      <w:pPr>
        <w:pStyle w:val="Default"/>
        <w:ind w:left="1080" w:hanging="360"/>
      </w:pPr>
    </w:p>
    <w:p w14:paraId="1F6C6FD8" w14:textId="65A00993" w:rsidR="001F511F" w:rsidRPr="00AF680C" w:rsidRDefault="001F511F" w:rsidP="005B0DD8">
      <w:pPr>
        <w:pStyle w:val="Default"/>
        <w:ind w:left="1080"/>
        <w:rPr>
          <w:rFonts w:ascii="Arial" w:hAnsi="Arial" w:cs="Arial"/>
          <w:color w:val="auto"/>
        </w:rPr>
      </w:pPr>
      <w:r w:rsidRPr="00AF680C">
        <w:rPr>
          <w:rFonts w:ascii="Arial" w:hAnsi="Arial" w:cs="Arial"/>
          <w:color w:val="auto"/>
        </w:rPr>
        <w:t>Items IV.2.a.(</w:t>
      </w:r>
      <w:r w:rsidR="00BC7D4B">
        <w:rPr>
          <w:rFonts w:ascii="Arial" w:hAnsi="Arial" w:cs="Arial"/>
          <w:color w:val="auto"/>
        </w:rPr>
        <w:t>9</w:t>
      </w:r>
      <w:r w:rsidRPr="00AF680C">
        <w:rPr>
          <w:rFonts w:ascii="Arial" w:hAnsi="Arial" w:cs="Arial"/>
          <w:color w:val="auto"/>
        </w:rPr>
        <w:t>), the Indirect Cost Rate Agreement</w:t>
      </w:r>
      <w:r w:rsidR="00A63070">
        <w:rPr>
          <w:rFonts w:ascii="Arial" w:hAnsi="Arial" w:cs="Arial"/>
          <w:color w:val="auto"/>
        </w:rPr>
        <w:t>;</w:t>
      </w:r>
      <w:r w:rsidRPr="00AF680C">
        <w:rPr>
          <w:rFonts w:ascii="Arial" w:hAnsi="Arial" w:cs="Arial"/>
          <w:color w:val="auto"/>
        </w:rPr>
        <w:t xml:space="preserve"> IV.2.a.(1</w:t>
      </w:r>
      <w:r w:rsidR="005D002D">
        <w:rPr>
          <w:rFonts w:ascii="Arial" w:hAnsi="Arial" w:cs="Arial"/>
          <w:color w:val="auto"/>
        </w:rPr>
        <w:t>0</w:t>
      </w:r>
      <w:r w:rsidRPr="00AF680C">
        <w:rPr>
          <w:rFonts w:ascii="Arial" w:hAnsi="Arial" w:cs="Arial"/>
          <w:color w:val="auto"/>
        </w:rPr>
        <w:t>), the Data Management Plan</w:t>
      </w:r>
      <w:r w:rsidR="00A63070">
        <w:rPr>
          <w:rFonts w:ascii="Arial" w:hAnsi="Arial" w:cs="Arial"/>
          <w:color w:val="auto"/>
        </w:rPr>
        <w:t xml:space="preserve">; and </w:t>
      </w:r>
      <w:r w:rsidR="00A63070" w:rsidRPr="00AF680C">
        <w:rPr>
          <w:rFonts w:ascii="Arial" w:hAnsi="Arial" w:cs="Arial"/>
          <w:color w:val="auto"/>
        </w:rPr>
        <w:t>IV.2.a.(1</w:t>
      </w:r>
      <w:r w:rsidR="005D002D">
        <w:rPr>
          <w:rFonts w:ascii="Arial" w:hAnsi="Arial" w:cs="Arial"/>
          <w:color w:val="auto"/>
        </w:rPr>
        <w:t>2</w:t>
      </w:r>
      <w:r w:rsidR="00A63070" w:rsidRPr="00AF680C">
        <w:rPr>
          <w:rFonts w:ascii="Arial" w:hAnsi="Arial" w:cs="Arial"/>
          <w:color w:val="auto"/>
        </w:rPr>
        <w:t xml:space="preserve">), the Current and Pending Support </w:t>
      </w:r>
      <w:r w:rsidR="00F43F3C" w:rsidRPr="00AF680C">
        <w:rPr>
          <w:rFonts w:ascii="Arial" w:hAnsi="Arial" w:cs="Arial"/>
          <w:color w:val="auto"/>
        </w:rPr>
        <w:t>Form must</w:t>
      </w:r>
      <w:r w:rsidRPr="00AF680C">
        <w:rPr>
          <w:rFonts w:ascii="Arial" w:hAnsi="Arial" w:cs="Arial"/>
          <w:color w:val="auto"/>
        </w:rPr>
        <w:t xml:space="preserve"> be completed and attached by clicking on “Add Attachments” found in item 12 (Other Attachments) of the Research and Related Other Project Information form.  </w:t>
      </w:r>
    </w:p>
    <w:p w14:paraId="1E0B6492" w14:textId="77777777" w:rsidR="001F511F" w:rsidRPr="00AF680C" w:rsidRDefault="001F511F" w:rsidP="005B0DD8">
      <w:pPr>
        <w:pStyle w:val="Default"/>
        <w:ind w:left="1080" w:hanging="360"/>
        <w:rPr>
          <w:color w:val="auto"/>
        </w:rPr>
      </w:pPr>
    </w:p>
    <w:p w14:paraId="361E0A3C" w14:textId="479C41D1" w:rsidR="001F511F" w:rsidRPr="00AF680C" w:rsidRDefault="1A5ED7FE" w:rsidP="00044107">
      <w:pPr>
        <w:ind w:left="1080" w:firstLine="0"/>
        <w:rPr>
          <w:color w:val="auto"/>
        </w:rPr>
      </w:pPr>
      <w:bookmarkStart w:id="23" w:name="_Hlk516753243"/>
      <w:r w:rsidRPr="00AF680C">
        <w:rPr>
          <w:color w:val="auto"/>
        </w:rPr>
        <w:t>Item IV.2.a.(1</w:t>
      </w:r>
      <w:r w:rsidR="478857F8">
        <w:rPr>
          <w:color w:val="auto"/>
        </w:rPr>
        <w:t>1</w:t>
      </w:r>
      <w:r w:rsidRPr="00AF680C">
        <w:rPr>
          <w:color w:val="auto"/>
        </w:rPr>
        <w:t xml:space="preserve">), the </w:t>
      </w:r>
      <w:r w:rsidRPr="0EFB265E">
        <w:rPr>
          <w:color w:val="auto"/>
        </w:rPr>
        <w:t>Subaward Budget Form(s), i</w:t>
      </w:r>
      <w:r w:rsidR="6CBFCDE0" w:rsidRPr="00AF680C">
        <w:rPr>
          <w:color w:val="auto"/>
        </w:rPr>
        <w:t>f applicable to the</w:t>
      </w:r>
      <w:r w:rsidR="28450929" w:rsidRPr="00AF680C">
        <w:rPr>
          <w:color w:val="auto"/>
        </w:rPr>
        <w:t xml:space="preserve"> </w:t>
      </w:r>
      <w:r w:rsidRPr="00AF680C">
        <w:rPr>
          <w:color w:val="auto"/>
        </w:rPr>
        <w:t xml:space="preserve">submission, should be attached to the </w:t>
      </w:r>
      <w:r w:rsidRPr="0EFB265E">
        <w:rPr>
          <w:color w:val="auto"/>
        </w:rPr>
        <w:t>Research &amp; Related Subaward Budget (Total Fed + Non-Fed) Attachment(s) Form in the application package.</w:t>
      </w:r>
    </w:p>
    <w:p w14:paraId="2BE19C81" w14:textId="77777777" w:rsidR="00FD4735" w:rsidRPr="00AF680C" w:rsidRDefault="00FD4735" w:rsidP="005B0DD8">
      <w:pPr>
        <w:ind w:left="1080" w:hanging="360"/>
        <w:rPr>
          <w:bCs/>
          <w:color w:val="auto"/>
        </w:rPr>
      </w:pPr>
    </w:p>
    <w:bookmarkEnd w:id="23"/>
    <w:p w14:paraId="397B676E" w14:textId="77777777" w:rsidR="001F511F" w:rsidRPr="00AF680C" w:rsidRDefault="001F511F" w:rsidP="005B0DD8">
      <w:pPr>
        <w:pStyle w:val="Default"/>
        <w:ind w:left="1080"/>
        <w:rPr>
          <w:color w:val="auto"/>
        </w:rPr>
      </w:pPr>
      <w:r w:rsidRPr="00AF680C">
        <w:rPr>
          <w:rFonts w:ascii="Arial" w:hAnsi="Arial" w:cs="Arial"/>
          <w:color w:val="auto"/>
        </w:rPr>
        <w:t xml:space="preserve">Following these directions will create zip files which permit transmittal of the documents electronically via Grants.gov.  </w:t>
      </w:r>
    </w:p>
    <w:p w14:paraId="4E3BB350" w14:textId="77777777" w:rsidR="001F511F" w:rsidRPr="00F54F1C" w:rsidRDefault="001F511F" w:rsidP="005B0DD8">
      <w:pPr>
        <w:pStyle w:val="Default"/>
        <w:ind w:left="1080" w:hanging="360"/>
      </w:pPr>
    </w:p>
    <w:p w14:paraId="635AE16C" w14:textId="7A134DBF" w:rsidR="001F511F" w:rsidRDefault="1A5ED7FE" w:rsidP="00EB587E">
      <w:pPr>
        <w:ind w:left="1080" w:firstLine="0"/>
      </w:pPr>
      <w:r>
        <w:t>Applicants should carefully follow specific Grants.gov</w:t>
      </w:r>
      <w:r w:rsidR="604DC7FA">
        <w:t xml:space="preserve"> instructions </w:t>
      </w:r>
      <w:r w:rsidR="42021BD1">
        <w:t>t</w:t>
      </w:r>
      <w:r>
        <w:t>o ensure the attachments will be accepted by the Grants.gov system. A receipt from Grants.gov indicates only that an application was transferred to a system. It does not provide details concerning whether all attachments (or how many attachments) transferred successfully. Applicants using Grants.gov will receive a series of e-mail messages over a period of up to two business days before learning whether a Federal agency’s electronic system has received its application.</w:t>
      </w:r>
    </w:p>
    <w:p w14:paraId="519A86C1" w14:textId="77777777" w:rsidR="00C2227C" w:rsidRDefault="00C2227C" w:rsidP="005B0DD8">
      <w:pPr>
        <w:ind w:left="1080" w:hanging="360"/>
      </w:pPr>
    </w:p>
    <w:p w14:paraId="3B93AC55" w14:textId="5EC46695" w:rsidR="00C2227C" w:rsidRPr="00A001E8" w:rsidRDefault="00C2227C" w:rsidP="00C2227C">
      <w:pPr>
        <w:ind w:left="1080" w:firstLine="0"/>
        <w:rPr>
          <w:rFonts w:ascii="Times New Roman" w:hAnsi="Times New Roman" w:cs="Times New Roman"/>
        </w:rPr>
      </w:pPr>
      <w:r w:rsidRPr="00A001E8">
        <w:t xml:space="preserve">Applicants are strongly advised to use </w:t>
      </w:r>
      <w:proofErr w:type="spellStart"/>
      <w:r w:rsidRPr="00A001E8">
        <w:t>Grants.gov’s</w:t>
      </w:r>
      <w:proofErr w:type="spellEnd"/>
      <w:r w:rsidRPr="00A001E8">
        <w:t xml:space="preserve"> “Download Submitted Forms and Applications” option</w:t>
      </w:r>
      <w:r>
        <w:t xml:space="preserve"> </w:t>
      </w:r>
      <w:r w:rsidRPr="00BD4A2C">
        <w:t xml:space="preserve">found at </w:t>
      </w:r>
      <w:r w:rsidR="00C072F6" w:rsidRPr="00BD4A2C">
        <w:t>“</w:t>
      </w:r>
      <w:hyperlink r:id="rId82" w:history="1">
        <w:r w:rsidR="00C072F6" w:rsidRPr="00E960CE">
          <w:rPr>
            <w:rStyle w:val="Hyperlink"/>
          </w:rPr>
          <w:t>Download Submitted Forms and Applications</w:t>
        </w:r>
      </w:hyperlink>
      <w:r w:rsidR="00C072F6" w:rsidRPr="00BD4A2C">
        <w:t>”</w:t>
      </w:r>
      <w:r w:rsidRPr="00A001E8">
        <w:t xml:space="preserve"> to check that their application’s required attachments were contained in their submission.  </w:t>
      </w:r>
    </w:p>
    <w:p w14:paraId="2B471AE3" w14:textId="77777777" w:rsidR="00C2227C" w:rsidRPr="00A001E8" w:rsidRDefault="00C2227C" w:rsidP="00C2227C">
      <w:pPr>
        <w:ind w:left="1800"/>
        <w:rPr>
          <w:rFonts w:ascii="Times New Roman" w:hAnsi="Times New Roman" w:cs="Times New Roman"/>
        </w:rPr>
      </w:pPr>
    </w:p>
    <w:p w14:paraId="61DF406B" w14:textId="77777777" w:rsidR="00C2227C" w:rsidRPr="004E45F1" w:rsidRDefault="00C2227C" w:rsidP="00C2227C">
      <w:pPr>
        <w:ind w:left="1080" w:firstLine="0"/>
      </w:pPr>
      <w:r w:rsidRPr="00A001E8">
        <w:t xml:space="preserve">After submitting the application, </w:t>
      </w:r>
      <w:r>
        <w:t xml:space="preserve">check the status of your application here: </w:t>
      </w:r>
      <w:hyperlink r:id="rId83" w:anchor="t=Applicants%2FCheckApplicationStatus%2FCheckApplicationStatus.htm" w:history="1">
        <w:r w:rsidRPr="00E91678">
          <w:rPr>
            <w:rStyle w:val="Hyperlink"/>
          </w:rPr>
          <w:t>CHECK APPLICATION STATUS</w:t>
        </w:r>
      </w:hyperlink>
      <w:r>
        <w:t xml:space="preserve">. </w:t>
      </w:r>
      <w:r w:rsidRPr="00A001E8">
        <w:t>If any, or all, of the required attachments are absent from the submission, follow the attachment directions found above, resubmit the application, and check again for the presen</w:t>
      </w:r>
      <w:r>
        <w:t>ce of the required attachments.</w:t>
      </w:r>
      <w:r>
        <w:br/>
      </w:r>
    </w:p>
    <w:p w14:paraId="4CB72D6D" w14:textId="77777777" w:rsidR="00C2227C" w:rsidRPr="00A001E8" w:rsidRDefault="00C2227C" w:rsidP="00C2227C">
      <w:pPr>
        <w:ind w:left="1080" w:firstLine="0"/>
        <w:rPr>
          <w:rFonts w:ascii="Times New Roman" w:hAnsi="Times New Roman" w:cs="Times New Roman"/>
        </w:rPr>
      </w:pPr>
      <w:r w:rsidRPr="00A001E8">
        <w:t xml:space="preserve">If the directions found </w:t>
      </w:r>
      <w:r>
        <w:t xml:space="preserve">on the </w:t>
      </w:r>
      <w:hyperlink r:id="rId84" w:anchor="t=GetStarted%2FGetStarted.htm" w:history="1">
        <w:r w:rsidRPr="00B3089D">
          <w:rPr>
            <w:rStyle w:val="Hyperlink"/>
          </w:rPr>
          <w:t>Grants.gov Online Help</w:t>
        </w:r>
      </w:hyperlink>
      <w:r>
        <w:t xml:space="preserve"> page</w:t>
      </w:r>
      <w:r w:rsidRPr="00A001E8">
        <w:t xml:space="preserve"> are not effective, please contact the Grants.gov Help Desk immediately. If calling from within the United States or from a U.S. territory, please call 800-518-4726. If calling from a place outside the United States or a U.S. territory, please call 606-545-5035. E-mails should be addressed to </w:t>
      </w:r>
      <w:hyperlink r:id="rId85" w:history="1">
        <w:r w:rsidRPr="000933BE">
          <w:rPr>
            <w:rFonts w:eastAsiaTheme="majorEastAsia"/>
            <w:u w:val="single"/>
          </w:rPr>
          <w:t>support@grants.gov</w:t>
        </w:r>
      </w:hyperlink>
      <w:r>
        <w:rPr>
          <w:rFonts w:eastAsiaTheme="majorEastAsia"/>
        </w:rPr>
        <w:t xml:space="preserve">. </w:t>
      </w:r>
      <w:r w:rsidRPr="00A001E8">
        <w:t>Assistance from the Grants.gov Help Desk will be available around the clock every day, with the exception of Federal holidays. Help Desk service will resume at 7:00 a.m. Eastern Time the day after Federal holidays.</w:t>
      </w:r>
      <w:r w:rsidRPr="00A001E8">
        <w:rPr>
          <w:color w:val="C00000"/>
        </w:rPr>
        <w:t> </w:t>
      </w:r>
    </w:p>
    <w:p w14:paraId="2A567F4C" w14:textId="77777777" w:rsidR="00C2227C" w:rsidRPr="00A001E8" w:rsidRDefault="00C2227C" w:rsidP="00C2227C">
      <w:pPr>
        <w:ind w:left="1800"/>
        <w:rPr>
          <w:rFonts w:ascii="Times New Roman" w:hAnsi="Times New Roman" w:cs="Times New Roman"/>
        </w:rPr>
      </w:pPr>
    </w:p>
    <w:p w14:paraId="2CC86B33" w14:textId="3572E316" w:rsidR="001F511F" w:rsidRPr="002732C0" w:rsidRDefault="298D7BD0" w:rsidP="00C2227C">
      <w:pPr>
        <w:ind w:left="1080" w:firstLine="0"/>
      </w:pPr>
      <w:r w:rsidRPr="00EB587E">
        <w:t>Applicants</w:t>
      </w:r>
      <w:r w:rsidRPr="0EA31A3C">
        <w:rPr>
          <w:i/>
          <w:iCs/>
        </w:rPr>
        <w:t xml:space="preserve"> can track their submission in the Grants.gov system by following the procedures at the </w:t>
      </w:r>
      <w:hyperlink r:id="rId86">
        <w:r w:rsidRPr="0EA31A3C">
          <w:rPr>
            <w:rStyle w:val="Hyperlink"/>
            <w:i/>
            <w:iCs/>
          </w:rPr>
          <w:t>Grants.gov Track My Application</w:t>
        </w:r>
      </w:hyperlink>
      <w:r w:rsidRPr="0EA31A3C">
        <w:rPr>
          <w:i/>
          <w:iCs/>
        </w:rPr>
        <w:t xml:space="preserve"> page. It can take up to two business days for an application to fully move through the Grants.gov system to NIST</w:t>
      </w:r>
      <w:r w:rsidR="00A058BB">
        <w:rPr>
          <w:i/>
          <w:iCs/>
        </w:rPr>
        <w:t>.</w:t>
      </w:r>
    </w:p>
    <w:p w14:paraId="5EEAC7CB" w14:textId="77777777" w:rsidR="00BE6794" w:rsidRPr="00BE6794" w:rsidRDefault="00BE6794" w:rsidP="005B0DD8">
      <w:pPr>
        <w:pStyle w:val="Default"/>
        <w:ind w:left="1080" w:hanging="360"/>
        <w:rPr>
          <w:rFonts w:ascii="Arial" w:hAnsi="Arial"/>
          <w:b/>
          <w:color w:val="auto"/>
        </w:rPr>
      </w:pPr>
    </w:p>
    <w:p w14:paraId="4CC4F85B" w14:textId="28350093" w:rsidR="001F511F" w:rsidRDefault="001F511F" w:rsidP="005B0DD8">
      <w:pPr>
        <w:pStyle w:val="Default"/>
        <w:ind w:left="1080"/>
        <w:rPr>
          <w:rFonts w:ascii="Arial" w:hAnsi="Arial" w:cs="Arial"/>
          <w:i/>
        </w:rPr>
      </w:pPr>
      <w:r w:rsidRPr="005C366C">
        <w:rPr>
          <w:rFonts w:ascii="Arial" w:hAnsi="Arial" w:cs="Arial"/>
          <w:i/>
        </w:rPr>
        <w:t>NIST uses the Tracking Numbers assigned by Grants.gov</w:t>
      </w:r>
      <w:r w:rsidR="00893873">
        <w:rPr>
          <w:rFonts w:ascii="Arial" w:hAnsi="Arial" w:cs="Arial"/>
          <w:i/>
        </w:rPr>
        <w:t xml:space="preserve"> </w:t>
      </w:r>
      <w:r w:rsidRPr="005C366C">
        <w:rPr>
          <w:rFonts w:ascii="Arial" w:hAnsi="Arial" w:cs="Arial"/>
          <w:i/>
        </w:rPr>
        <w:t>and does no</w:t>
      </w:r>
      <w:r w:rsidRPr="00DE2BEE">
        <w:rPr>
          <w:rFonts w:ascii="Arial" w:hAnsi="Arial" w:cs="Arial"/>
          <w:i/>
        </w:rPr>
        <w:t>t issue Agency Tracking Numbers</w:t>
      </w:r>
      <w:r w:rsidR="0057529C">
        <w:rPr>
          <w:rFonts w:ascii="Arial" w:hAnsi="Arial" w:cs="Arial"/>
          <w:i/>
        </w:rPr>
        <w:t>.</w:t>
      </w:r>
    </w:p>
    <w:p w14:paraId="2ADE3065" w14:textId="77777777" w:rsidR="00DE2BEE" w:rsidRPr="006019C1" w:rsidRDefault="00DE2BEE" w:rsidP="00A52EBE">
      <w:pPr>
        <w:pStyle w:val="Default"/>
        <w:ind w:left="1152"/>
        <w:rPr>
          <w:rFonts w:ascii="Arial" w:hAnsi="Arial"/>
          <w:i/>
        </w:rPr>
      </w:pPr>
    </w:p>
    <w:p w14:paraId="373D5D1B" w14:textId="3CBCCA8C" w:rsidR="001050C5" w:rsidRPr="00485CC6" w:rsidRDefault="005B0DD8" w:rsidP="004C3719">
      <w:pPr>
        <w:ind w:left="810" w:hanging="270"/>
        <w:contextualSpacing/>
        <w:rPr>
          <w:b/>
        </w:rPr>
      </w:pPr>
      <w:r>
        <w:rPr>
          <w:b/>
        </w:rPr>
        <w:t xml:space="preserve">c. </w:t>
      </w:r>
      <w:r w:rsidR="001050C5" w:rsidRPr="005B0DD8">
        <w:rPr>
          <w:b/>
        </w:rPr>
        <w:t>Application Format</w:t>
      </w:r>
    </w:p>
    <w:p w14:paraId="48299698" w14:textId="77777777" w:rsidR="001050C5" w:rsidRPr="001834E5" w:rsidRDefault="001050C5" w:rsidP="001050C5">
      <w:pPr>
        <w:rPr>
          <w:b/>
        </w:rPr>
      </w:pPr>
    </w:p>
    <w:p w14:paraId="6790C3C1" w14:textId="4498D0B6" w:rsidR="001050C5" w:rsidRPr="001834E5" w:rsidRDefault="001050C5" w:rsidP="00924911">
      <w:pPr>
        <w:pStyle w:val="ListParagraph"/>
        <w:numPr>
          <w:ilvl w:val="2"/>
          <w:numId w:val="71"/>
        </w:numPr>
        <w:ind w:left="1440"/>
        <w:rPr>
          <w:rFonts w:ascii="Arial" w:hAnsi="Arial" w:cs="Arial"/>
        </w:rPr>
      </w:pPr>
      <w:r w:rsidRPr="001834E5">
        <w:rPr>
          <w:rFonts w:ascii="Arial" w:hAnsi="Arial" w:cs="Arial"/>
          <w:b/>
        </w:rPr>
        <w:t>E-mail and facsimile (fax) submissions.</w:t>
      </w:r>
      <w:r w:rsidRPr="001834E5">
        <w:rPr>
          <w:rFonts w:ascii="Arial" w:hAnsi="Arial" w:cs="Arial"/>
        </w:rPr>
        <w:t xml:space="preserve"> Will not be accepted.</w:t>
      </w:r>
    </w:p>
    <w:p w14:paraId="647DF645" w14:textId="77777777" w:rsidR="001050C5" w:rsidRPr="001834E5" w:rsidRDefault="001050C5" w:rsidP="002A3A86">
      <w:pPr>
        <w:pStyle w:val="ListParagraph"/>
        <w:ind w:left="1440"/>
        <w:rPr>
          <w:rFonts w:ascii="Arial" w:hAnsi="Arial" w:cs="Arial"/>
        </w:rPr>
      </w:pPr>
    </w:p>
    <w:p w14:paraId="5ACEA7B7" w14:textId="17DECFC4" w:rsidR="001050C5" w:rsidRPr="001834E5" w:rsidRDefault="001050C5" w:rsidP="00924911">
      <w:pPr>
        <w:pStyle w:val="ListParagraph"/>
        <w:numPr>
          <w:ilvl w:val="2"/>
          <w:numId w:val="71"/>
        </w:numPr>
        <w:ind w:left="1440"/>
        <w:rPr>
          <w:rFonts w:ascii="Arial" w:hAnsi="Arial" w:cs="Arial"/>
        </w:rPr>
      </w:pPr>
      <w:r w:rsidRPr="001834E5">
        <w:rPr>
          <w:rFonts w:ascii="Arial" w:hAnsi="Arial" w:cs="Arial"/>
          <w:b/>
        </w:rPr>
        <w:t>Figures,</w:t>
      </w:r>
      <w:r w:rsidR="001834E5">
        <w:rPr>
          <w:rFonts w:ascii="Arial" w:hAnsi="Arial" w:cs="Arial"/>
          <w:b/>
        </w:rPr>
        <w:t xml:space="preserve"> </w:t>
      </w:r>
      <w:r w:rsidRPr="001834E5">
        <w:rPr>
          <w:rFonts w:ascii="Arial" w:hAnsi="Arial" w:cs="Arial"/>
          <w:b/>
        </w:rPr>
        <w:t xml:space="preserve">Graphs, Images, and Pictures.  </w:t>
      </w:r>
      <w:r w:rsidRPr="001834E5">
        <w:rPr>
          <w:rFonts w:ascii="Arial" w:hAnsi="Arial" w:cs="Arial"/>
        </w:rPr>
        <w:t>Should be of a size that is easily readable or viewable and may be landscape orientation.</w:t>
      </w:r>
    </w:p>
    <w:p w14:paraId="7BA45939" w14:textId="77777777" w:rsidR="001050C5" w:rsidRPr="001834E5" w:rsidRDefault="001050C5" w:rsidP="009E7675">
      <w:pPr>
        <w:pStyle w:val="ListParagraph"/>
        <w:ind w:left="1440" w:hanging="360"/>
        <w:rPr>
          <w:rFonts w:ascii="Arial" w:hAnsi="Arial" w:cs="Arial"/>
        </w:rPr>
      </w:pPr>
    </w:p>
    <w:p w14:paraId="6C98E6B4" w14:textId="3C4A3B1B" w:rsidR="001050C5" w:rsidRPr="001834E5" w:rsidRDefault="001050C5" w:rsidP="00924911">
      <w:pPr>
        <w:pStyle w:val="ListParagraph"/>
        <w:numPr>
          <w:ilvl w:val="2"/>
          <w:numId w:val="71"/>
        </w:numPr>
        <w:ind w:left="1440"/>
        <w:rPr>
          <w:rFonts w:ascii="Arial" w:hAnsi="Arial" w:cs="Arial"/>
        </w:rPr>
      </w:pPr>
      <w:r w:rsidRPr="001834E5">
        <w:rPr>
          <w:rFonts w:ascii="Arial" w:hAnsi="Arial" w:cs="Arial"/>
          <w:b/>
        </w:rPr>
        <w:t xml:space="preserve">Font. </w:t>
      </w:r>
      <w:r w:rsidRPr="001834E5">
        <w:rPr>
          <w:rFonts w:ascii="Arial" w:hAnsi="Arial" w:cs="Arial"/>
        </w:rPr>
        <w:t>Easy to read font (10-point minimum). Smaller type may be used in figures</w:t>
      </w:r>
      <w:r w:rsidR="00BC630B">
        <w:rPr>
          <w:rFonts w:ascii="Arial" w:hAnsi="Arial" w:cs="Arial"/>
        </w:rPr>
        <w:t>, margins,</w:t>
      </w:r>
      <w:r w:rsidRPr="001834E5">
        <w:rPr>
          <w:rFonts w:ascii="Arial" w:hAnsi="Arial" w:cs="Arial"/>
        </w:rPr>
        <w:t xml:space="preserve"> and tables but must be clearly legible.</w:t>
      </w:r>
      <w:bookmarkStart w:id="24" w:name="_Hlk513044102"/>
      <w:r w:rsidR="00BC630B">
        <w:rPr>
          <w:rFonts w:ascii="Arial" w:hAnsi="Arial" w:cs="Arial"/>
        </w:rPr>
        <w:t xml:space="preserve"> </w:t>
      </w:r>
    </w:p>
    <w:p w14:paraId="4770E36B" w14:textId="77777777" w:rsidR="001050C5" w:rsidRPr="001834E5" w:rsidRDefault="001050C5" w:rsidP="009E7675">
      <w:pPr>
        <w:pStyle w:val="ListParagraph"/>
        <w:ind w:left="1440" w:hanging="360"/>
        <w:rPr>
          <w:rFonts w:ascii="Arial" w:hAnsi="Arial" w:cs="Arial"/>
        </w:rPr>
      </w:pPr>
    </w:p>
    <w:p w14:paraId="2731C747" w14:textId="1ADCDC15" w:rsidR="001050C5" w:rsidRPr="001834E5" w:rsidRDefault="001050C5" w:rsidP="00924911">
      <w:pPr>
        <w:pStyle w:val="ListParagraph"/>
        <w:numPr>
          <w:ilvl w:val="2"/>
          <w:numId w:val="71"/>
        </w:numPr>
        <w:ind w:left="1440"/>
        <w:rPr>
          <w:rFonts w:ascii="Arial" w:hAnsi="Arial" w:cs="Arial"/>
        </w:rPr>
      </w:pPr>
      <w:r w:rsidRPr="001834E5">
        <w:rPr>
          <w:rFonts w:ascii="Arial" w:hAnsi="Arial" w:cs="Arial"/>
          <w:b/>
        </w:rPr>
        <w:t xml:space="preserve">Page Limit. </w:t>
      </w:r>
      <w:bookmarkStart w:id="25" w:name="_Hlk513040382"/>
      <w:r w:rsidRPr="001834E5">
        <w:rPr>
          <w:rFonts w:ascii="Arial" w:hAnsi="Arial" w:cs="Arial"/>
        </w:rPr>
        <w:t xml:space="preserve">The </w:t>
      </w:r>
      <w:r w:rsidR="00861305">
        <w:rPr>
          <w:rFonts w:ascii="Arial" w:hAnsi="Arial" w:cs="Arial"/>
        </w:rPr>
        <w:t>Project Narrative</w:t>
      </w:r>
      <w:r w:rsidRPr="001834E5">
        <w:rPr>
          <w:rFonts w:ascii="Arial" w:hAnsi="Arial" w:cs="Arial"/>
        </w:rPr>
        <w:t xml:space="preserve"> for Applications is limited to twenty-five (25) pages:</w:t>
      </w:r>
      <w:r w:rsidRPr="001834E5">
        <w:rPr>
          <w:rFonts w:ascii="Arial" w:hAnsi="Arial" w:cs="Arial"/>
          <w:b/>
        </w:rPr>
        <w:t xml:space="preserve"> </w:t>
      </w:r>
    </w:p>
    <w:p w14:paraId="7EF9CDDA" w14:textId="77777777" w:rsidR="001050C5" w:rsidRPr="001834E5" w:rsidRDefault="001050C5" w:rsidP="009E7675">
      <w:pPr>
        <w:pStyle w:val="ListParagraph"/>
        <w:ind w:left="1440" w:hanging="360"/>
        <w:rPr>
          <w:rFonts w:ascii="Arial" w:hAnsi="Arial" w:cs="Arial"/>
        </w:rPr>
      </w:pPr>
    </w:p>
    <w:p w14:paraId="68B2A047" w14:textId="38BB179D" w:rsidR="001050C5" w:rsidRPr="001834E5" w:rsidRDefault="001050C5" w:rsidP="009E7675">
      <w:pPr>
        <w:pStyle w:val="ListParagraph"/>
        <w:ind w:left="1440"/>
        <w:rPr>
          <w:rFonts w:ascii="Arial" w:hAnsi="Arial" w:cs="Arial"/>
        </w:rPr>
      </w:pPr>
      <w:r w:rsidRPr="001834E5">
        <w:rPr>
          <w:rFonts w:ascii="Arial" w:hAnsi="Arial" w:cs="Arial"/>
          <w:b/>
        </w:rPr>
        <w:t xml:space="preserve">Page limit includes: </w:t>
      </w:r>
      <w:r w:rsidRPr="001834E5">
        <w:rPr>
          <w:rFonts w:ascii="Arial" w:hAnsi="Arial" w:cs="Arial"/>
        </w:rPr>
        <w:t>Cover Page,</w:t>
      </w:r>
      <w:r w:rsidRPr="001834E5">
        <w:rPr>
          <w:rFonts w:ascii="Arial" w:hAnsi="Arial" w:cs="Arial"/>
          <w:b/>
        </w:rPr>
        <w:t xml:space="preserve"> </w:t>
      </w:r>
      <w:r w:rsidRPr="001834E5">
        <w:rPr>
          <w:rFonts w:ascii="Arial" w:hAnsi="Arial" w:cs="Arial"/>
        </w:rPr>
        <w:t xml:space="preserve">Table of contents (if included), </w:t>
      </w:r>
      <w:r w:rsidR="00861305">
        <w:rPr>
          <w:rFonts w:ascii="Arial" w:hAnsi="Arial" w:cs="Arial"/>
        </w:rPr>
        <w:t>Project Narrative</w:t>
      </w:r>
      <w:r w:rsidRPr="001834E5">
        <w:rPr>
          <w:rFonts w:ascii="Arial" w:hAnsi="Arial" w:cs="Arial"/>
        </w:rPr>
        <w:t xml:space="preserve"> with all required information, including figures, graphs, tables, images, and pictures.  </w:t>
      </w:r>
    </w:p>
    <w:p w14:paraId="0DB5580E" w14:textId="77777777" w:rsidR="001050C5" w:rsidRPr="001834E5" w:rsidRDefault="001050C5" w:rsidP="009E7675">
      <w:pPr>
        <w:pStyle w:val="ListParagraph"/>
        <w:ind w:left="1440" w:hanging="360"/>
        <w:rPr>
          <w:rFonts w:ascii="Arial" w:hAnsi="Arial" w:cs="Arial"/>
        </w:rPr>
      </w:pPr>
    </w:p>
    <w:p w14:paraId="690D42CC" w14:textId="0341CE25" w:rsidR="001050C5" w:rsidRPr="001834E5" w:rsidRDefault="001050C5" w:rsidP="009E7675">
      <w:pPr>
        <w:pStyle w:val="ListParagraph"/>
        <w:ind w:left="1440"/>
        <w:rPr>
          <w:rFonts w:ascii="Arial" w:hAnsi="Arial" w:cs="Arial"/>
        </w:rPr>
      </w:pPr>
      <w:r w:rsidRPr="001834E5">
        <w:rPr>
          <w:rFonts w:ascii="Arial" w:hAnsi="Arial" w:cs="Arial"/>
          <w:b/>
        </w:rPr>
        <w:t>P</w:t>
      </w:r>
      <w:bookmarkEnd w:id="24"/>
      <w:bookmarkEnd w:id="25"/>
      <w:r w:rsidRPr="001834E5">
        <w:rPr>
          <w:rFonts w:ascii="Arial" w:hAnsi="Arial" w:cs="Arial"/>
          <w:b/>
        </w:rPr>
        <w:t xml:space="preserve">age limit excludes: </w:t>
      </w:r>
      <w:r w:rsidRPr="001834E5">
        <w:rPr>
          <w:rFonts w:ascii="Arial" w:hAnsi="Arial" w:cs="Arial"/>
        </w:rPr>
        <w:t>SF-424</w:t>
      </w:r>
      <w:r w:rsidR="00DE2762">
        <w:rPr>
          <w:rFonts w:ascii="Arial" w:hAnsi="Arial" w:cs="Arial"/>
        </w:rPr>
        <w:t xml:space="preserve"> (</w:t>
      </w:r>
      <w:r w:rsidR="00574370">
        <w:rPr>
          <w:rFonts w:ascii="Arial" w:hAnsi="Arial" w:cs="Arial"/>
        </w:rPr>
        <w:t>R&amp;R</w:t>
      </w:r>
      <w:r w:rsidR="00DE2762">
        <w:rPr>
          <w:rFonts w:ascii="Arial" w:hAnsi="Arial" w:cs="Arial"/>
        </w:rPr>
        <w:t>)</w:t>
      </w:r>
      <w:r w:rsidRPr="001834E5">
        <w:rPr>
          <w:rFonts w:ascii="Arial" w:hAnsi="Arial" w:cs="Arial"/>
        </w:rPr>
        <w:t xml:space="preserve"> Application for Federal Assistance; SF-LLL Disclosure of Lobbying Activities; CD-511 Certification Regarding Lobbying; </w:t>
      </w:r>
      <w:r w:rsidR="00763EB7">
        <w:rPr>
          <w:rFonts w:ascii="Arial" w:hAnsi="Arial" w:cs="Arial"/>
        </w:rPr>
        <w:t xml:space="preserve">Resume(s) or CV(s); </w:t>
      </w:r>
      <w:r w:rsidRPr="001834E5">
        <w:rPr>
          <w:rFonts w:ascii="Arial" w:hAnsi="Arial" w:cs="Arial"/>
        </w:rPr>
        <w:t>Budget Narrative; Indirect Cost Rate Agreement; Data Management Plan</w:t>
      </w:r>
      <w:r w:rsidR="00F94E02">
        <w:rPr>
          <w:rFonts w:ascii="Arial" w:hAnsi="Arial" w:cs="Arial"/>
        </w:rPr>
        <w:t>; and Current and Pending Support Form</w:t>
      </w:r>
      <w:r w:rsidR="00AB4B1E">
        <w:rPr>
          <w:rFonts w:ascii="Arial" w:hAnsi="Arial" w:cs="Arial"/>
        </w:rPr>
        <w:t>.</w:t>
      </w:r>
    </w:p>
    <w:p w14:paraId="35921CB3" w14:textId="77777777" w:rsidR="001050C5" w:rsidRPr="001834E5" w:rsidRDefault="001050C5" w:rsidP="009E7675">
      <w:pPr>
        <w:pStyle w:val="ListParagraph"/>
        <w:ind w:left="1440" w:hanging="360"/>
        <w:rPr>
          <w:rFonts w:ascii="Arial" w:hAnsi="Arial" w:cs="Arial"/>
        </w:rPr>
      </w:pPr>
    </w:p>
    <w:p w14:paraId="5DA89D9A" w14:textId="6B0F5FFB" w:rsidR="001050C5" w:rsidRPr="001834E5" w:rsidRDefault="001050C5" w:rsidP="00924911">
      <w:pPr>
        <w:pStyle w:val="ListParagraph"/>
        <w:numPr>
          <w:ilvl w:val="2"/>
          <w:numId w:val="71"/>
        </w:numPr>
        <w:ind w:left="1440"/>
        <w:rPr>
          <w:rFonts w:ascii="Arial" w:hAnsi="Arial" w:cs="Arial"/>
        </w:rPr>
      </w:pPr>
      <w:r w:rsidRPr="001834E5">
        <w:rPr>
          <w:rFonts w:ascii="Arial" w:hAnsi="Arial" w:cs="Arial"/>
          <w:b/>
        </w:rPr>
        <w:t>Page layout.</w:t>
      </w:r>
      <w:r w:rsidRPr="001834E5">
        <w:rPr>
          <w:rFonts w:ascii="Arial" w:hAnsi="Arial" w:cs="Arial"/>
        </w:rPr>
        <w:t xml:space="preserve"> The </w:t>
      </w:r>
      <w:r w:rsidR="00861305">
        <w:rPr>
          <w:rFonts w:ascii="Arial" w:hAnsi="Arial" w:cs="Arial"/>
        </w:rPr>
        <w:t>Project Narrative</w:t>
      </w:r>
      <w:r w:rsidRPr="001834E5">
        <w:rPr>
          <w:rFonts w:ascii="Arial" w:hAnsi="Arial" w:cs="Arial"/>
        </w:rPr>
        <w:t xml:space="preserve"> must be in portrait orientation.</w:t>
      </w:r>
    </w:p>
    <w:p w14:paraId="030B055A" w14:textId="77777777" w:rsidR="001050C5" w:rsidRPr="001834E5" w:rsidRDefault="001050C5" w:rsidP="009E7675">
      <w:pPr>
        <w:pStyle w:val="ListParagraph"/>
        <w:ind w:left="1440" w:hanging="360"/>
        <w:rPr>
          <w:rFonts w:ascii="Arial" w:hAnsi="Arial" w:cs="Arial"/>
        </w:rPr>
      </w:pPr>
    </w:p>
    <w:p w14:paraId="79ABB566" w14:textId="615D2AA4" w:rsidR="001050C5" w:rsidRPr="001834E5" w:rsidRDefault="001050C5" w:rsidP="00924911">
      <w:pPr>
        <w:pStyle w:val="ListParagraph"/>
        <w:numPr>
          <w:ilvl w:val="2"/>
          <w:numId w:val="71"/>
        </w:numPr>
        <w:ind w:left="1440"/>
        <w:rPr>
          <w:rFonts w:ascii="Arial" w:hAnsi="Arial" w:cs="Arial"/>
        </w:rPr>
      </w:pPr>
      <w:r w:rsidRPr="001834E5">
        <w:rPr>
          <w:rFonts w:ascii="Arial" w:hAnsi="Arial" w:cs="Arial"/>
          <w:b/>
        </w:rPr>
        <w:t>Page size.</w:t>
      </w:r>
      <w:r w:rsidRPr="001834E5">
        <w:rPr>
          <w:rFonts w:ascii="Arial" w:hAnsi="Arial" w:cs="Arial"/>
        </w:rPr>
        <w:t xml:space="preserve"> 21.6 centimeters by 27.9 centimeters (8 ½ inches by 11 inches).</w:t>
      </w:r>
    </w:p>
    <w:p w14:paraId="7DECD6B5" w14:textId="77777777" w:rsidR="001050C5" w:rsidRPr="001834E5" w:rsidRDefault="001050C5" w:rsidP="009E7675">
      <w:pPr>
        <w:pStyle w:val="ListParagraph"/>
        <w:ind w:left="1440" w:hanging="360"/>
        <w:rPr>
          <w:rFonts w:ascii="Arial" w:hAnsi="Arial" w:cs="Arial"/>
        </w:rPr>
      </w:pPr>
    </w:p>
    <w:p w14:paraId="7B32DF59" w14:textId="54A2BD07" w:rsidR="001050C5" w:rsidRPr="001834E5" w:rsidRDefault="001050C5" w:rsidP="00924911">
      <w:pPr>
        <w:pStyle w:val="ListParagraph"/>
        <w:numPr>
          <w:ilvl w:val="2"/>
          <w:numId w:val="71"/>
        </w:numPr>
        <w:ind w:left="1440"/>
        <w:rPr>
          <w:rFonts w:ascii="Arial" w:hAnsi="Arial" w:cs="Arial"/>
        </w:rPr>
      </w:pPr>
      <w:r w:rsidRPr="001834E5">
        <w:rPr>
          <w:rFonts w:ascii="Arial" w:hAnsi="Arial" w:cs="Arial"/>
          <w:b/>
        </w:rPr>
        <w:t>Page numbering.</w:t>
      </w:r>
      <w:r w:rsidRPr="001834E5">
        <w:rPr>
          <w:rFonts w:ascii="Arial" w:hAnsi="Arial" w:cs="Arial"/>
        </w:rPr>
        <w:t xml:space="preserve"> Number pages sequentially.</w:t>
      </w:r>
    </w:p>
    <w:p w14:paraId="600EDF90" w14:textId="77777777" w:rsidR="001050C5" w:rsidRPr="001834E5" w:rsidRDefault="001050C5" w:rsidP="009E7675">
      <w:pPr>
        <w:pStyle w:val="ListParagraph"/>
        <w:ind w:left="1440" w:hanging="360"/>
        <w:rPr>
          <w:rFonts w:ascii="Arial" w:hAnsi="Arial" w:cs="Arial"/>
        </w:rPr>
      </w:pPr>
    </w:p>
    <w:p w14:paraId="5D0A9209" w14:textId="1091CE1A" w:rsidR="001050C5" w:rsidRPr="001834E5" w:rsidRDefault="0B929FA8" w:rsidP="009E7675">
      <w:pPr>
        <w:ind w:left="1440" w:hanging="360"/>
      </w:pPr>
      <w:r w:rsidRPr="0EA31A3C">
        <w:rPr>
          <w:b/>
          <w:bCs/>
        </w:rPr>
        <w:t>(</w:t>
      </w:r>
      <w:r w:rsidR="0E230349" w:rsidRPr="0EA31A3C">
        <w:rPr>
          <w:b/>
          <w:bCs/>
        </w:rPr>
        <w:t>8</w:t>
      </w:r>
      <w:r w:rsidRPr="0EA31A3C">
        <w:rPr>
          <w:b/>
          <w:bCs/>
        </w:rPr>
        <w:t xml:space="preserve">) </w:t>
      </w:r>
      <w:r w:rsidR="5568D902" w:rsidRPr="0EA31A3C">
        <w:rPr>
          <w:b/>
          <w:bCs/>
        </w:rPr>
        <w:t xml:space="preserve">Application </w:t>
      </w:r>
      <w:r w:rsidR="7440415D" w:rsidRPr="0EA31A3C">
        <w:rPr>
          <w:b/>
          <w:bCs/>
        </w:rPr>
        <w:t>L</w:t>
      </w:r>
      <w:r w:rsidR="5568D902" w:rsidRPr="0EA31A3C">
        <w:rPr>
          <w:b/>
          <w:bCs/>
        </w:rPr>
        <w:t>anguage.</w:t>
      </w:r>
      <w:r w:rsidR="5568D902">
        <w:t xml:space="preserve"> All </w:t>
      </w:r>
      <w:r w:rsidR="729B3798">
        <w:t xml:space="preserve">documents must be in English, including but not limited to the initial </w:t>
      </w:r>
      <w:r w:rsidR="5568D902">
        <w:t xml:space="preserve">application, </w:t>
      </w:r>
      <w:r w:rsidR="30B772ED">
        <w:t>any</w:t>
      </w:r>
      <w:r w:rsidR="729B3798">
        <w:t xml:space="preserve"> additional documents submitted in response to a NIST request, all reports, and any correspondence with NIST. </w:t>
      </w:r>
    </w:p>
    <w:p w14:paraId="4687271D" w14:textId="34DB4370" w:rsidR="008F19A7" w:rsidRPr="004C29AE" w:rsidRDefault="008F19A7" w:rsidP="001050C5">
      <w:pPr>
        <w:pStyle w:val="NoSpacing"/>
        <w:rPr>
          <w:bCs/>
        </w:rPr>
      </w:pPr>
    </w:p>
    <w:p w14:paraId="0BD5B7B0" w14:textId="12AE1ACC" w:rsidR="009E7675" w:rsidRPr="009E7675" w:rsidRDefault="008F19A7" w:rsidP="004C3719">
      <w:pPr>
        <w:pStyle w:val="Default"/>
        <w:numPr>
          <w:ilvl w:val="0"/>
          <w:numId w:val="83"/>
        </w:numPr>
        <w:ind w:left="810" w:hanging="270"/>
        <w:rPr>
          <w:rFonts w:ascii="Arial" w:hAnsi="Arial" w:cs="Arial"/>
          <w:color w:val="auto"/>
        </w:rPr>
      </w:pPr>
      <w:r w:rsidRPr="004C29AE">
        <w:rPr>
          <w:rFonts w:ascii="Arial" w:hAnsi="Arial" w:cs="Arial"/>
          <w:b/>
        </w:rPr>
        <w:t>Application Replacement Pages.</w:t>
      </w:r>
      <w:r w:rsidRPr="004C29AE">
        <w:rPr>
          <w:rFonts w:ascii="Arial" w:hAnsi="Arial" w:cs="Arial"/>
        </w:rPr>
        <w:t xml:space="preserve"> </w:t>
      </w:r>
    </w:p>
    <w:p w14:paraId="3C46CF7D" w14:textId="77777777" w:rsidR="009E7675" w:rsidRPr="009E7675" w:rsidRDefault="009E7675" w:rsidP="009E7675">
      <w:pPr>
        <w:pStyle w:val="Default"/>
        <w:ind w:left="1080"/>
        <w:rPr>
          <w:rFonts w:ascii="Arial" w:hAnsi="Arial" w:cs="Arial"/>
          <w:color w:val="auto"/>
        </w:rPr>
      </w:pPr>
    </w:p>
    <w:p w14:paraId="49F44F10" w14:textId="6794C47D" w:rsidR="008F19A7" w:rsidRPr="004C29AE" w:rsidRDefault="008F19A7" w:rsidP="009E7675">
      <w:pPr>
        <w:pStyle w:val="Default"/>
        <w:ind w:left="1080"/>
        <w:rPr>
          <w:rFonts w:ascii="Arial" w:hAnsi="Arial" w:cs="Arial"/>
          <w:color w:val="auto"/>
        </w:rPr>
      </w:pPr>
      <w:r w:rsidRPr="004C29AE">
        <w:rPr>
          <w:rFonts w:ascii="Arial" w:hAnsi="Arial" w:cs="Arial"/>
        </w:rPr>
        <w:t>Applicants may not submit replacement pages and/or missing documents once an application has been submitted.  Any revisions must be made by submission of a new application that must be received by NIST by the submission deadline.</w:t>
      </w:r>
    </w:p>
    <w:p w14:paraId="3C89F640" w14:textId="77777777" w:rsidR="008F19A7" w:rsidRPr="004C29AE" w:rsidRDefault="008F19A7" w:rsidP="005D6683">
      <w:pPr>
        <w:pStyle w:val="Default"/>
        <w:ind w:left="1944" w:hanging="360"/>
        <w:rPr>
          <w:rFonts w:ascii="Arial" w:hAnsi="Arial" w:cs="Arial"/>
          <w:color w:val="auto"/>
        </w:rPr>
      </w:pPr>
    </w:p>
    <w:p w14:paraId="60854E38" w14:textId="2463C834" w:rsidR="009E7675" w:rsidRPr="009E7675" w:rsidRDefault="008F19A7" w:rsidP="00607313">
      <w:pPr>
        <w:pStyle w:val="Default"/>
        <w:numPr>
          <w:ilvl w:val="0"/>
          <w:numId w:val="83"/>
        </w:numPr>
        <w:ind w:left="810" w:hanging="270"/>
        <w:rPr>
          <w:rFonts w:ascii="Arial" w:hAnsi="Arial" w:cs="Arial"/>
          <w:color w:val="auto"/>
        </w:rPr>
      </w:pPr>
      <w:r w:rsidRPr="004C29AE">
        <w:rPr>
          <w:rFonts w:ascii="Arial" w:hAnsi="Arial" w:cs="Arial"/>
          <w:b/>
          <w:bCs/>
          <w:position w:val="-1"/>
        </w:rPr>
        <w:t>P</w:t>
      </w:r>
      <w:r w:rsidRPr="004C29AE">
        <w:rPr>
          <w:rFonts w:ascii="Arial" w:hAnsi="Arial" w:cs="Arial"/>
          <w:b/>
          <w:bCs/>
          <w:spacing w:val="-2"/>
          <w:position w:val="-1"/>
        </w:rPr>
        <w:t>re</w:t>
      </w:r>
      <w:r w:rsidRPr="004C29AE">
        <w:rPr>
          <w:rFonts w:ascii="Arial" w:hAnsi="Arial" w:cs="Arial"/>
          <w:b/>
          <w:bCs/>
          <w:position w:val="-1"/>
        </w:rPr>
        <w:t>-Application</w:t>
      </w:r>
      <w:r w:rsidRPr="004C29AE">
        <w:rPr>
          <w:rFonts w:ascii="Arial" w:hAnsi="Arial" w:cs="Arial"/>
          <w:b/>
          <w:bCs/>
          <w:spacing w:val="-2"/>
          <w:position w:val="-1"/>
        </w:rPr>
        <w:t>s</w:t>
      </w:r>
      <w:r w:rsidRPr="004C29AE">
        <w:rPr>
          <w:rFonts w:ascii="Arial" w:hAnsi="Arial" w:cs="Arial"/>
          <w:b/>
          <w:bCs/>
          <w:position w:val="-1"/>
        </w:rPr>
        <w:t xml:space="preserve">. </w:t>
      </w:r>
    </w:p>
    <w:p w14:paraId="230449F6" w14:textId="77777777" w:rsidR="009E7675" w:rsidRPr="009E7675" w:rsidRDefault="009E7675" w:rsidP="009E7675">
      <w:pPr>
        <w:pStyle w:val="Default"/>
        <w:ind w:left="1080"/>
        <w:rPr>
          <w:rFonts w:ascii="Arial" w:hAnsi="Arial" w:cs="Arial"/>
          <w:color w:val="auto"/>
        </w:rPr>
      </w:pPr>
    </w:p>
    <w:p w14:paraId="13B8BC23" w14:textId="0AB1C2A8" w:rsidR="008F19A7" w:rsidRPr="004C29AE" w:rsidRDefault="008F19A7" w:rsidP="009E7675">
      <w:pPr>
        <w:pStyle w:val="Default"/>
        <w:ind w:left="1080"/>
        <w:rPr>
          <w:rFonts w:ascii="Arial" w:hAnsi="Arial" w:cs="Arial"/>
          <w:color w:val="auto"/>
        </w:rPr>
      </w:pPr>
      <w:r w:rsidRPr="004C29AE">
        <w:rPr>
          <w:rFonts w:ascii="Arial" w:hAnsi="Arial" w:cs="Arial"/>
          <w:spacing w:val="-2"/>
          <w:position w:val="-1"/>
        </w:rPr>
        <w:t>N</w:t>
      </w:r>
      <w:r w:rsidRPr="004C29AE">
        <w:rPr>
          <w:rFonts w:ascii="Arial" w:hAnsi="Arial" w:cs="Arial"/>
          <w:spacing w:val="2"/>
          <w:position w:val="-1"/>
        </w:rPr>
        <w:t>I</w:t>
      </w:r>
      <w:r w:rsidRPr="004C29AE">
        <w:rPr>
          <w:rFonts w:ascii="Arial" w:hAnsi="Arial" w:cs="Arial"/>
          <w:spacing w:val="-5"/>
          <w:position w:val="-1"/>
        </w:rPr>
        <w:t>S</w:t>
      </w:r>
      <w:r w:rsidRPr="004C29AE">
        <w:rPr>
          <w:rFonts w:ascii="Arial" w:hAnsi="Arial" w:cs="Arial"/>
          <w:position w:val="-1"/>
        </w:rPr>
        <w:t>T</w:t>
      </w:r>
      <w:r w:rsidRPr="004C29AE">
        <w:rPr>
          <w:rFonts w:ascii="Arial" w:hAnsi="Arial" w:cs="Arial"/>
          <w:spacing w:val="-1"/>
          <w:position w:val="-1"/>
        </w:rPr>
        <w:t xml:space="preserve"> </w:t>
      </w:r>
      <w:r w:rsidRPr="004C29AE">
        <w:rPr>
          <w:rFonts w:ascii="Arial" w:hAnsi="Arial" w:cs="Arial"/>
          <w:spacing w:val="3"/>
          <w:position w:val="-1"/>
        </w:rPr>
        <w:t>i</w:t>
      </w:r>
      <w:r w:rsidRPr="004C29AE">
        <w:rPr>
          <w:rFonts w:ascii="Arial" w:hAnsi="Arial" w:cs="Arial"/>
          <w:position w:val="-1"/>
        </w:rPr>
        <w:t>s</w:t>
      </w:r>
      <w:r w:rsidRPr="004C29AE">
        <w:rPr>
          <w:rFonts w:ascii="Arial" w:hAnsi="Arial" w:cs="Arial"/>
          <w:spacing w:val="-3"/>
          <w:position w:val="-1"/>
        </w:rPr>
        <w:t xml:space="preserve"> </w:t>
      </w:r>
      <w:r w:rsidRPr="004C29AE">
        <w:rPr>
          <w:rFonts w:ascii="Arial" w:hAnsi="Arial" w:cs="Arial"/>
          <w:spacing w:val="-2"/>
          <w:position w:val="-1"/>
        </w:rPr>
        <w:t>no</w:t>
      </w:r>
      <w:r w:rsidRPr="004C29AE">
        <w:rPr>
          <w:rFonts w:ascii="Arial" w:hAnsi="Arial" w:cs="Arial"/>
          <w:position w:val="-1"/>
        </w:rPr>
        <w:t>t</w:t>
      </w:r>
      <w:r w:rsidRPr="004C29AE">
        <w:rPr>
          <w:rFonts w:ascii="Arial" w:hAnsi="Arial" w:cs="Arial"/>
          <w:spacing w:val="4"/>
          <w:position w:val="-1"/>
        </w:rPr>
        <w:t xml:space="preserve"> </w:t>
      </w:r>
      <w:r w:rsidRPr="004C29AE">
        <w:rPr>
          <w:rFonts w:ascii="Arial" w:hAnsi="Arial" w:cs="Arial"/>
          <w:spacing w:val="-2"/>
          <w:position w:val="-1"/>
        </w:rPr>
        <w:t>a</w:t>
      </w:r>
      <w:r w:rsidRPr="004C29AE">
        <w:rPr>
          <w:rFonts w:ascii="Arial" w:hAnsi="Arial" w:cs="Arial"/>
          <w:position w:val="-1"/>
        </w:rPr>
        <w:t>cc</w:t>
      </w:r>
      <w:r w:rsidRPr="004C29AE">
        <w:rPr>
          <w:rFonts w:ascii="Arial" w:hAnsi="Arial" w:cs="Arial"/>
          <w:spacing w:val="-2"/>
          <w:position w:val="-1"/>
        </w:rPr>
        <w:t>ep</w:t>
      </w:r>
      <w:r w:rsidRPr="004C29AE">
        <w:rPr>
          <w:rFonts w:ascii="Arial" w:hAnsi="Arial" w:cs="Arial"/>
          <w:spacing w:val="-3"/>
          <w:position w:val="-1"/>
        </w:rPr>
        <w:t>t</w:t>
      </w:r>
      <w:r w:rsidRPr="004C29AE">
        <w:rPr>
          <w:rFonts w:ascii="Arial" w:hAnsi="Arial" w:cs="Arial"/>
          <w:spacing w:val="3"/>
          <w:position w:val="-1"/>
        </w:rPr>
        <w:t>i</w:t>
      </w:r>
      <w:r w:rsidRPr="004C29AE">
        <w:rPr>
          <w:rFonts w:ascii="Arial" w:hAnsi="Arial" w:cs="Arial"/>
          <w:spacing w:val="-2"/>
          <w:position w:val="-1"/>
        </w:rPr>
        <w:t>n</w:t>
      </w:r>
      <w:r w:rsidRPr="004C29AE">
        <w:rPr>
          <w:rFonts w:ascii="Arial" w:hAnsi="Arial" w:cs="Arial"/>
          <w:position w:val="-1"/>
        </w:rPr>
        <w:t xml:space="preserve">g </w:t>
      </w:r>
      <w:r w:rsidRPr="004C29AE">
        <w:rPr>
          <w:rFonts w:ascii="Arial" w:hAnsi="Arial" w:cs="Arial"/>
          <w:spacing w:val="-2"/>
          <w:position w:val="-1"/>
        </w:rPr>
        <w:t>p</w:t>
      </w:r>
      <w:r w:rsidRPr="004C29AE">
        <w:rPr>
          <w:rFonts w:ascii="Arial" w:hAnsi="Arial" w:cs="Arial"/>
          <w:position w:val="-1"/>
        </w:rPr>
        <w:t>r</w:t>
      </w:r>
      <w:r w:rsidRPr="004C29AE">
        <w:rPr>
          <w:rFonts w:ascii="Arial" w:hAnsi="Arial" w:cs="Arial"/>
          <w:spacing w:val="-2"/>
          <w:position w:val="-1"/>
        </w:rPr>
        <w:t>e</w:t>
      </w:r>
      <w:r w:rsidRPr="004C29AE">
        <w:rPr>
          <w:rFonts w:ascii="Arial" w:hAnsi="Arial" w:cs="Arial"/>
          <w:position w:val="-1"/>
        </w:rPr>
        <w:t>-</w:t>
      </w:r>
      <w:r w:rsidRPr="004C29AE">
        <w:rPr>
          <w:rFonts w:ascii="Arial" w:hAnsi="Arial" w:cs="Arial"/>
          <w:spacing w:val="-2"/>
          <w:position w:val="-1"/>
        </w:rPr>
        <w:t>application</w:t>
      </w:r>
      <w:r w:rsidRPr="004C29AE">
        <w:rPr>
          <w:rFonts w:ascii="Arial" w:hAnsi="Arial" w:cs="Arial"/>
          <w:position w:val="-1"/>
        </w:rPr>
        <w:t>s</w:t>
      </w:r>
      <w:r w:rsidRPr="004C29AE">
        <w:rPr>
          <w:rFonts w:ascii="Arial" w:hAnsi="Arial" w:cs="Arial"/>
          <w:spacing w:val="-3"/>
          <w:position w:val="-1"/>
        </w:rPr>
        <w:t xml:space="preserve"> </w:t>
      </w:r>
      <w:r w:rsidRPr="004C29AE">
        <w:rPr>
          <w:rFonts w:ascii="Arial" w:hAnsi="Arial" w:cs="Arial"/>
          <w:spacing w:val="-2"/>
          <w:position w:val="-1"/>
        </w:rPr>
        <w:t>o</w:t>
      </w:r>
      <w:r w:rsidRPr="004C29AE">
        <w:rPr>
          <w:rFonts w:ascii="Arial" w:hAnsi="Arial" w:cs="Arial"/>
          <w:position w:val="-1"/>
        </w:rPr>
        <w:t>r</w:t>
      </w:r>
      <w:r w:rsidRPr="004C29AE">
        <w:rPr>
          <w:rFonts w:ascii="Arial" w:hAnsi="Arial" w:cs="Arial"/>
          <w:spacing w:val="2"/>
          <w:position w:val="-1"/>
        </w:rPr>
        <w:t xml:space="preserve"> </w:t>
      </w:r>
      <w:r w:rsidRPr="004C29AE">
        <w:rPr>
          <w:rFonts w:ascii="Arial" w:hAnsi="Arial" w:cs="Arial"/>
          <w:spacing w:val="-6"/>
          <w:position w:val="-1"/>
        </w:rPr>
        <w:t>w</w:t>
      </w:r>
      <w:r w:rsidRPr="004C29AE">
        <w:rPr>
          <w:rFonts w:ascii="Arial" w:hAnsi="Arial" w:cs="Arial"/>
          <w:spacing w:val="-2"/>
          <w:position w:val="-1"/>
        </w:rPr>
        <w:t>h</w:t>
      </w:r>
      <w:r w:rsidRPr="004C29AE">
        <w:rPr>
          <w:rFonts w:ascii="Arial" w:hAnsi="Arial" w:cs="Arial"/>
          <w:spacing w:val="3"/>
          <w:position w:val="-1"/>
        </w:rPr>
        <w:t>i</w:t>
      </w:r>
      <w:r w:rsidRPr="004C29AE">
        <w:rPr>
          <w:rFonts w:ascii="Arial" w:hAnsi="Arial" w:cs="Arial"/>
          <w:spacing w:val="2"/>
          <w:position w:val="-1"/>
        </w:rPr>
        <w:t>t</w:t>
      </w:r>
      <w:r w:rsidRPr="004C29AE">
        <w:rPr>
          <w:rFonts w:ascii="Arial" w:hAnsi="Arial" w:cs="Arial"/>
          <w:position w:val="-1"/>
        </w:rPr>
        <w:t xml:space="preserve">e </w:t>
      </w:r>
      <w:r w:rsidRPr="004C29AE">
        <w:rPr>
          <w:rFonts w:ascii="Arial" w:hAnsi="Arial" w:cs="Arial"/>
          <w:spacing w:val="-2"/>
          <w:position w:val="-1"/>
        </w:rPr>
        <w:t>pape</w:t>
      </w:r>
      <w:r w:rsidRPr="004C29AE">
        <w:rPr>
          <w:rFonts w:ascii="Arial" w:hAnsi="Arial" w:cs="Arial"/>
          <w:position w:val="-1"/>
        </w:rPr>
        <w:t>rs</w:t>
      </w:r>
      <w:r w:rsidRPr="004C29AE">
        <w:rPr>
          <w:rFonts w:ascii="Arial" w:hAnsi="Arial" w:cs="Arial"/>
          <w:spacing w:val="-3"/>
          <w:position w:val="-1"/>
        </w:rPr>
        <w:t xml:space="preserve"> </w:t>
      </w:r>
      <w:r w:rsidRPr="004C29AE">
        <w:rPr>
          <w:rFonts w:ascii="Arial" w:hAnsi="Arial" w:cs="Arial"/>
          <w:spacing w:val="-2"/>
          <w:position w:val="-1"/>
        </w:rPr>
        <w:t>unde</w:t>
      </w:r>
      <w:r w:rsidRPr="004C29AE">
        <w:rPr>
          <w:rFonts w:ascii="Arial" w:hAnsi="Arial" w:cs="Arial"/>
          <w:position w:val="-1"/>
        </w:rPr>
        <w:t>r</w:t>
      </w:r>
      <w:r w:rsidRPr="004C29AE">
        <w:rPr>
          <w:rFonts w:ascii="Arial" w:hAnsi="Arial" w:cs="Arial"/>
          <w:spacing w:val="2"/>
          <w:position w:val="-1"/>
        </w:rPr>
        <w:t xml:space="preserve"> t</w:t>
      </w:r>
      <w:r w:rsidRPr="004C29AE">
        <w:rPr>
          <w:rFonts w:ascii="Arial" w:hAnsi="Arial" w:cs="Arial"/>
          <w:spacing w:val="-2"/>
          <w:position w:val="-1"/>
        </w:rPr>
        <w:t>h</w:t>
      </w:r>
      <w:r w:rsidRPr="004C29AE">
        <w:rPr>
          <w:rFonts w:ascii="Arial" w:hAnsi="Arial" w:cs="Arial"/>
          <w:spacing w:val="3"/>
          <w:position w:val="-1"/>
        </w:rPr>
        <w:t>i</w:t>
      </w:r>
      <w:r w:rsidRPr="004C29AE">
        <w:rPr>
          <w:rFonts w:ascii="Arial" w:hAnsi="Arial" w:cs="Arial"/>
          <w:position w:val="-1"/>
        </w:rPr>
        <w:t>s</w:t>
      </w:r>
      <w:r w:rsidRPr="004C29AE">
        <w:rPr>
          <w:rFonts w:ascii="Arial" w:hAnsi="Arial" w:cs="Arial"/>
          <w:spacing w:val="-3"/>
          <w:position w:val="-1"/>
        </w:rPr>
        <w:t xml:space="preserve"> </w:t>
      </w:r>
      <w:r w:rsidR="00734B59" w:rsidRPr="004C29AE">
        <w:rPr>
          <w:rFonts w:ascii="Arial" w:hAnsi="Arial" w:cs="Arial"/>
          <w:spacing w:val="2"/>
          <w:position w:val="-1"/>
        </w:rPr>
        <w:t>NOFO</w:t>
      </w:r>
      <w:r w:rsidRPr="004C29AE">
        <w:rPr>
          <w:rFonts w:ascii="Arial" w:hAnsi="Arial" w:cs="Arial"/>
          <w:position w:val="-1"/>
        </w:rPr>
        <w:t>.</w:t>
      </w:r>
    </w:p>
    <w:p w14:paraId="311637BF" w14:textId="77777777" w:rsidR="008F19A7" w:rsidRPr="004C29AE" w:rsidRDefault="008F19A7" w:rsidP="009E7675">
      <w:pPr>
        <w:pStyle w:val="Default"/>
        <w:ind w:left="1080" w:hanging="360"/>
        <w:rPr>
          <w:rFonts w:ascii="Arial" w:hAnsi="Arial" w:cs="Arial"/>
          <w:color w:val="auto"/>
        </w:rPr>
      </w:pPr>
    </w:p>
    <w:p w14:paraId="1EF2C91F" w14:textId="19F563B7" w:rsidR="008F19A7" w:rsidRPr="004C29AE" w:rsidRDefault="008F19A7" w:rsidP="00485CC6">
      <w:pPr>
        <w:pStyle w:val="MediumGrid21"/>
        <w:numPr>
          <w:ilvl w:val="0"/>
          <w:numId w:val="90"/>
        </w:numPr>
        <w:ind w:left="810"/>
        <w:rPr>
          <w:rFonts w:ascii="Arial" w:hAnsi="Arial" w:cs="Arial"/>
          <w:sz w:val="24"/>
          <w:szCs w:val="24"/>
        </w:rPr>
      </w:pPr>
      <w:r w:rsidRPr="00624D78">
        <w:rPr>
          <w:rFonts w:ascii="Arial" w:hAnsi="Arial" w:cs="Arial"/>
          <w:b/>
          <w:sz w:val="24"/>
          <w:szCs w:val="24"/>
        </w:rPr>
        <w:t xml:space="preserve">Unique </w:t>
      </w:r>
      <w:r w:rsidRPr="004C29AE">
        <w:rPr>
          <w:rFonts w:ascii="Arial" w:hAnsi="Arial" w:cs="Arial"/>
          <w:b/>
          <w:sz w:val="24"/>
          <w:szCs w:val="24"/>
        </w:rPr>
        <w:t xml:space="preserve">Entity Identifier and System for Award Management (SAM).  </w:t>
      </w:r>
      <w:r w:rsidRPr="004C29AE">
        <w:rPr>
          <w:rFonts w:ascii="Arial" w:hAnsi="Arial" w:cs="Arial"/>
          <w:sz w:val="24"/>
          <w:szCs w:val="24"/>
        </w:rPr>
        <w:t xml:space="preserve">Pursuant to 2 C.F.R. part 25, applicants and recipients  are required to: (i) be registered in SAM before submitting its application; (ii) provide a valid unique entity identifier in its application; and (iii) continue to maintain an active SAM </w:t>
      </w:r>
      <w:r w:rsidRPr="004C29AE">
        <w:rPr>
          <w:rFonts w:ascii="Arial" w:hAnsi="Arial" w:cs="Arial"/>
          <w:sz w:val="24"/>
          <w:szCs w:val="24"/>
        </w:rPr>
        <w:lastRenderedPageBreak/>
        <w:t xml:space="preserve">registration with current information at all times during which it has an active Federal award or an application or plan under consideration by a Federal awarding agency, unless otherwise excepted from these requirements pursuant to 2 C.F.R. § 25.110. NIST will not make a Federal award to an applicant until the applicant has complied with all applicable unique entity identifier and SAM requirements and, if an applicant has not fully complied with the requirements by the time that NIST is ready to make a Federal award pursuant to this </w:t>
      </w:r>
      <w:r w:rsidR="00734B59" w:rsidRPr="004C29AE">
        <w:rPr>
          <w:rFonts w:ascii="Arial" w:hAnsi="Arial" w:cs="Arial"/>
          <w:sz w:val="24"/>
          <w:szCs w:val="24"/>
        </w:rPr>
        <w:t>NOFO</w:t>
      </w:r>
      <w:r w:rsidRPr="004C29AE">
        <w:rPr>
          <w:rFonts w:ascii="Arial" w:hAnsi="Arial" w:cs="Arial"/>
          <w:sz w:val="24"/>
          <w:szCs w:val="24"/>
        </w:rPr>
        <w:t>, NIST may determine that the applicant is not qualified to receive a Federal award and use that determination as a basis for making a Federal award to another applicant.</w:t>
      </w:r>
    </w:p>
    <w:p w14:paraId="631A71F7" w14:textId="77777777" w:rsidR="008F19A7" w:rsidRPr="004C29AE" w:rsidRDefault="008F19A7" w:rsidP="008F19A7">
      <w:pPr>
        <w:pStyle w:val="Default"/>
        <w:ind w:left="360"/>
        <w:rPr>
          <w:rFonts w:ascii="Arial" w:hAnsi="Arial" w:cs="Arial"/>
          <w:color w:val="auto"/>
        </w:rPr>
      </w:pPr>
    </w:p>
    <w:p w14:paraId="39E9C271" w14:textId="67437817" w:rsidR="002249AB" w:rsidRPr="002249AB" w:rsidRDefault="004959DA">
      <w:pPr>
        <w:pStyle w:val="Default"/>
        <w:numPr>
          <w:ilvl w:val="0"/>
          <w:numId w:val="90"/>
        </w:numPr>
        <w:rPr>
          <w:rFonts w:ascii="Arial" w:eastAsia="Calibri" w:hAnsi="Arial" w:cs="Arial"/>
          <w:bCs/>
          <w:iCs/>
        </w:rPr>
      </w:pPr>
      <w:r w:rsidRPr="002249AB">
        <w:rPr>
          <w:rFonts w:ascii="Arial" w:hAnsi="Arial" w:cs="Arial"/>
          <w:b/>
          <w:bCs/>
        </w:rPr>
        <w:t>Submission Dates and Times</w:t>
      </w:r>
      <w:r w:rsidR="001F5CFB" w:rsidRPr="002249AB">
        <w:rPr>
          <w:rFonts w:ascii="Arial" w:hAnsi="Arial" w:cs="Arial"/>
          <w:b/>
          <w:bCs/>
          <w:iCs/>
        </w:rPr>
        <w:t xml:space="preserve">. </w:t>
      </w:r>
      <w:r w:rsidR="002249AB" w:rsidRPr="002249AB">
        <w:rPr>
          <w:rFonts w:ascii="Arial" w:eastAsia="Calibri" w:hAnsi="Arial" w:cs="Arial"/>
          <w:bCs/>
          <w:iCs/>
        </w:rPr>
        <w:t>All NIST MSE Research Grant Program</w:t>
      </w:r>
      <w:r w:rsidR="004E384C">
        <w:rPr>
          <w:rFonts w:ascii="Arial" w:eastAsia="Calibri" w:hAnsi="Arial" w:cs="Arial"/>
          <w:bCs/>
          <w:iCs/>
        </w:rPr>
        <w:t xml:space="preserve"> a</w:t>
      </w:r>
      <w:r w:rsidR="002249AB" w:rsidRPr="002249AB">
        <w:rPr>
          <w:rFonts w:ascii="Arial" w:eastAsia="Calibri" w:hAnsi="Arial" w:cs="Arial"/>
          <w:bCs/>
          <w:iCs/>
        </w:rPr>
        <w:t xml:space="preserve">pplications will be considered on a continuing/rolling basis as they are received. </w:t>
      </w:r>
    </w:p>
    <w:p w14:paraId="57D53F71" w14:textId="77777777" w:rsidR="002249AB" w:rsidRPr="002249AB" w:rsidRDefault="002249AB" w:rsidP="002249AB">
      <w:pPr>
        <w:pStyle w:val="ListParagraph"/>
        <w:rPr>
          <w:rFonts w:ascii="Arial" w:eastAsia="Calibri" w:hAnsi="Arial" w:cs="Arial"/>
          <w:bCs/>
          <w:iCs/>
        </w:rPr>
      </w:pPr>
    </w:p>
    <w:p w14:paraId="7D38171F" w14:textId="5FA27600" w:rsidR="0006693F" w:rsidRDefault="002249AB" w:rsidP="002249AB">
      <w:pPr>
        <w:pStyle w:val="ListParagraph"/>
        <w:rPr>
          <w:rFonts w:ascii="Arial" w:eastAsia="Calibri" w:hAnsi="Arial" w:cs="Arial"/>
          <w:bCs/>
          <w:iCs/>
        </w:rPr>
      </w:pPr>
      <w:r w:rsidRPr="002249AB">
        <w:rPr>
          <w:rFonts w:ascii="Arial" w:eastAsia="Calibri" w:hAnsi="Arial" w:cs="Arial"/>
          <w:bCs/>
          <w:iCs/>
        </w:rPr>
        <w:t xml:space="preserve">To be considered for funding in the current fiscal year, applications must be received by 5:00 p.m. Eastern Time on May 1st. Applications received after this deadline may be processed and considered for funding in current fiscal year or in the next fiscal year, subject to the availability of funds.  </w:t>
      </w:r>
    </w:p>
    <w:p w14:paraId="10FF8387" w14:textId="77777777" w:rsidR="004E384C" w:rsidRDefault="004E384C" w:rsidP="002249AB">
      <w:pPr>
        <w:pStyle w:val="ListParagraph"/>
        <w:rPr>
          <w:rFonts w:ascii="Arial" w:eastAsia="Calibri" w:hAnsi="Arial" w:cs="Arial"/>
          <w:bCs/>
          <w:iCs/>
        </w:rPr>
      </w:pPr>
    </w:p>
    <w:p w14:paraId="705506A0" w14:textId="149B6AFC" w:rsidR="00060761" w:rsidRPr="004C29AE" w:rsidRDefault="002C31F2" w:rsidP="0006693F">
      <w:pPr>
        <w:pStyle w:val="Default"/>
        <w:ind w:left="720"/>
        <w:rPr>
          <w:rFonts w:ascii="Arial" w:eastAsia="Calibri" w:hAnsi="Arial" w:cs="Arial"/>
          <w:b/>
          <w:color w:val="auto"/>
        </w:rPr>
      </w:pPr>
      <w:r w:rsidRPr="23CE21E3">
        <w:rPr>
          <w:rFonts w:ascii="Arial" w:eastAsia="Calibri" w:hAnsi="Arial" w:cs="Arial"/>
          <w:color w:val="auto"/>
        </w:rPr>
        <w:t>When developing your submission timeline, please keep in mind that (1) all applicants are required to have current registration</w:t>
      </w:r>
      <w:r w:rsidR="002914D7" w:rsidRPr="23CE21E3">
        <w:rPr>
          <w:rFonts w:ascii="Arial" w:eastAsia="Calibri" w:hAnsi="Arial" w:cs="Arial"/>
          <w:color w:val="auto"/>
        </w:rPr>
        <w:t>s</w:t>
      </w:r>
      <w:r w:rsidRPr="23CE21E3">
        <w:rPr>
          <w:rFonts w:ascii="Arial" w:eastAsia="Calibri" w:hAnsi="Arial" w:cs="Arial"/>
          <w:color w:val="auto"/>
        </w:rPr>
        <w:t xml:space="preserve"> in the System for Award Management (SAM.gov)</w:t>
      </w:r>
      <w:r w:rsidR="002914D7" w:rsidRPr="23CE21E3">
        <w:rPr>
          <w:rFonts w:ascii="Arial" w:eastAsia="Calibri" w:hAnsi="Arial" w:cs="Arial"/>
          <w:color w:val="auto"/>
        </w:rPr>
        <w:t xml:space="preserve"> and Grants.gov</w:t>
      </w:r>
      <w:r w:rsidRPr="23CE21E3">
        <w:rPr>
          <w:rFonts w:ascii="Arial" w:eastAsia="Calibri" w:hAnsi="Arial" w:cs="Arial"/>
          <w:color w:val="auto"/>
        </w:rPr>
        <w:t>; (2) the free annual registration process in the electronic System for Award Management (SAM.gov) (</w:t>
      </w:r>
      <w:r w:rsidRPr="23CE21E3">
        <w:rPr>
          <w:rFonts w:ascii="Arial" w:eastAsia="Calibri" w:hAnsi="Arial" w:cs="Arial"/>
          <w:i/>
          <w:iCs/>
          <w:color w:val="auto"/>
        </w:rPr>
        <w:t>see</w:t>
      </w:r>
      <w:r w:rsidRPr="23CE21E3">
        <w:rPr>
          <w:rFonts w:ascii="Arial" w:eastAsia="Calibri" w:hAnsi="Arial" w:cs="Arial"/>
          <w:color w:val="auto"/>
        </w:rPr>
        <w:t xml:space="preserve"> Sections IV.3. and IV.7.a.(</w:t>
      </w:r>
      <w:r w:rsidR="00801D11" w:rsidRPr="23CE21E3">
        <w:rPr>
          <w:rFonts w:ascii="Arial" w:eastAsia="Calibri" w:hAnsi="Arial" w:cs="Arial"/>
          <w:color w:val="auto"/>
        </w:rPr>
        <w:t>1</w:t>
      </w:r>
      <w:r w:rsidRPr="23CE21E3">
        <w:rPr>
          <w:rFonts w:ascii="Arial" w:eastAsia="Calibri" w:hAnsi="Arial" w:cs="Arial"/>
          <w:color w:val="auto"/>
        </w:rPr>
        <w:t>).</w:t>
      </w:r>
      <w:r w:rsidR="00CD677D" w:rsidRPr="23CE21E3">
        <w:rPr>
          <w:rFonts w:ascii="Arial" w:eastAsia="Calibri" w:hAnsi="Arial" w:cs="Arial"/>
          <w:color w:val="auto"/>
        </w:rPr>
        <w:t>(</w:t>
      </w:r>
      <w:r w:rsidRPr="23CE21E3">
        <w:rPr>
          <w:rFonts w:ascii="Arial" w:eastAsia="Calibri" w:hAnsi="Arial" w:cs="Arial"/>
          <w:color w:val="auto"/>
        </w:rPr>
        <w:t>b</w:t>
      </w:r>
      <w:r w:rsidR="00CD677D" w:rsidRPr="23CE21E3">
        <w:rPr>
          <w:rFonts w:ascii="Arial" w:eastAsia="Calibri" w:hAnsi="Arial" w:cs="Arial"/>
          <w:color w:val="auto"/>
        </w:rPr>
        <w:t>)</w:t>
      </w:r>
      <w:r w:rsidRPr="23CE21E3">
        <w:rPr>
          <w:rFonts w:ascii="Arial" w:eastAsia="Calibri" w:hAnsi="Arial" w:cs="Arial"/>
          <w:color w:val="auto"/>
        </w:rPr>
        <w:t xml:space="preserve">. of this NOFO) </w:t>
      </w:r>
      <w:r w:rsidR="00214D76" w:rsidRPr="23CE21E3">
        <w:rPr>
          <w:rFonts w:ascii="Arial" w:eastAsia="Calibri" w:hAnsi="Arial" w:cs="Arial"/>
          <w:color w:val="auto"/>
        </w:rPr>
        <w:t xml:space="preserve">generally </w:t>
      </w:r>
      <w:r w:rsidRPr="23CE21E3">
        <w:rPr>
          <w:rFonts w:ascii="Arial" w:eastAsia="Calibri" w:hAnsi="Arial" w:cs="Arial"/>
          <w:color w:val="auto"/>
        </w:rPr>
        <w:t xml:space="preserve">takes between three and five business days </w:t>
      </w:r>
      <w:r w:rsidR="00214D76" w:rsidRPr="23CE21E3">
        <w:rPr>
          <w:rFonts w:ascii="Arial" w:eastAsia="Calibri" w:hAnsi="Arial" w:cs="Arial"/>
          <w:color w:val="auto"/>
        </w:rPr>
        <w:t xml:space="preserve">but can </w:t>
      </w:r>
      <w:r w:rsidRPr="23CE21E3">
        <w:rPr>
          <w:rFonts w:ascii="Arial" w:eastAsia="Calibri" w:hAnsi="Arial" w:cs="Arial"/>
          <w:color w:val="auto"/>
        </w:rPr>
        <w:t xml:space="preserve">take </w:t>
      </w:r>
      <w:r w:rsidR="00214D76" w:rsidRPr="23CE21E3">
        <w:rPr>
          <w:rFonts w:ascii="Arial" w:eastAsia="Calibri" w:hAnsi="Arial" w:cs="Arial"/>
          <w:color w:val="auto"/>
        </w:rPr>
        <w:t>more than three</w:t>
      </w:r>
      <w:r w:rsidRPr="23CE21E3">
        <w:rPr>
          <w:rFonts w:ascii="Arial" w:eastAsia="Calibri" w:hAnsi="Arial" w:cs="Arial"/>
          <w:color w:val="auto"/>
        </w:rPr>
        <w:t xml:space="preserve"> weeks; and (</w:t>
      </w:r>
      <w:r w:rsidR="002914D7" w:rsidRPr="23CE21E3">
        <w:rPr>
          <w:rFonts w:ascii="Arial" w:eastAsia="Calibri" w:hAnsi="Arial" w:cs="Arial"/>
          <w:color w:val="auto"/>
        </w:rPr>
        <w:t>3</w:t>
      </w:r>
      <w:r w:rsidRPr="23CE21E3">
        <w:rPr>
          <w:rFonts w:ascii="Arial" w:eastAsia="Calibri" w:hAnsi="Arial" w:cs="Arial"/>
          <w:color w:val="auto"/>
        </w:rPr>
        <w:t>) applicants</w:t>
      </w:r>
      <w:r w:rsidR="00923417" w:rsidRPr="23CE21E3">
        <w:rPr>
          <w:rFonts w:ascii="Arial" w:eastAsia="Calibri" w:hAnsi="Arial" w:cs="Arial"/>
          <w:color w:val="auto"/>
        </w:rPr>
        <w:t xml:space="preserve"> </w:t>
      </w:r>
      <w:r w:rsidRPr="23CE21E3">
        <w:rPr>
          <w:rFonts w:ascii="Arial" w:eastAsia="Calibri" w:hAnsi="Arial" w:cs="Arial"/>
          <w:color w:val="auto"/>
        </w:rPr>
        <w:t>will receive email notifications over a period of up to two business days as the application moves through intermediate systems before the applicant learns via a validation or rejection notification whether NIST has received the application. (</w:t>
      </w:r>
      <w:r w:rsidRPr="23CE21E3">
        <w:rPr>
          <w:rFonts w:ascii="Arial" w:eastAsia="Calibri" w:hAnsi="Arial" w:cs="Arial"/>
          <w:i/>
          <w:iCs/>
          <w:color w:val="auto"/>
        </w:rPr>
        <w:t>See</w:t>
      </w:r>
      <w:r w:rsidRPr="23CE21E3">
        <w:rPr>
          <w:rFonts w:ascii="Arial" w:eastAsia="Calibri" w:hAnsi="Arial" w:cs="Arial"/>
          <w:color w:val="auto"/>
        </w:rPr>
        <w:t xml:space="preserve"> </w:t>
      </w:r>
      <w:hyperlink r:id="rId87" w:history="1">
        <w:r w:rsidRPr="23CE21E3">
          <w:rPr>
            <w:rStyle w:val="Hyperlink"/>
            <w:rFonts w:ascii="Arial" w:eastAsia="Calibri" w:hAnsi="Arial" w:cs="Arial"/>
          </w:rPr>
          <w:t>http://www.grants.gov</w:t>
        </w:r>
      </w:hyperlink>
      <w:r w:rsidRPr="23CE21E3">
        <w:rPr>
          <w:rFonts w:ascii="Arial" w:eastAsia="Calibri" w:hAnsi="Arial" w:cs="Arial"/>
          <w:color w:val="auto"/>
        </w:rPr>
        <w:t xml:space="preserve"> for full information on application and notification through Grants.gov.). Please note that a federal assistance award cannot be issued if the designated recipient’s registration in </w:t>
      </w:r>
      <w:hyperlink r:id="rId88" w:history="1">
        <w:r w:rsidR="00F969C3" w:rsidRPr="23CE21E3">
          <w:rPr>
            <w:rStyle w:val="Hyperlink"/>
            <w:rFonts w:ascii="Arial" w:eastAsiaTheme="majorEastAsia" w:hAnsi="Arial" w:cs="Arial"/>
            <w:shd w:val="clear" w:color="auto" w:fill="FFFFFF"/>
          </w:rPr>
          <w:t>SAM.gov</w:t>
        </w:r>
      </w:hyperlink>
      <w:r w:rsidR="00F969C3" w:rsidRPr="23CE21E3">
        <w:rPr>
          <w:rStyle w:val="Hyperlink"/>
          <w:rFonts w:ascii="Arial" w:eastAsiaTheme="majorEastAsia" w:hAnsi="Arial" w:cs="Arial"/>
          <w:shd w:val="clear" w:color="auto" w:fill="FFFFFF"/>
        </w:rPr>
        <w:t xml:space="preserve"> </w:t>
      </w:r>
      <w:r w:rsidRPr="23CE21E3">
        <w:rPr>
          <w:rFonts w:ascii="Arial" w:eastAsia="Calibri" w:hAnsi="Arial" w:cs="Arial"/>
          <w:color w:val="auto"/>
        </w:rPr>
        <w:t>is not current at the time of the award.</w:t>
      </w:r>
    </w:p>
    <w:p w14:paraId="68FBEBB0" w14:textId="3DF68C1C" w:rsidR="005B67C3" w:rsidRPr="004C29AE" w:rsidRDefault="005B67C3" w:rsidP="00445E94">
      <w:pPr>
        <w:pStyle w:val="Default"/>
        <w:rPr>
          <w:rFonts w:ascii="Arial" w:hAnsi="Arial" w:cs="Arial"/>
          <w:color w:val="auto"/>
        </w:rPr>
      </w:pPr>
    </w:p>
    <w:p w14:paraId="163D4096" w14:textId="3A37A6CF" w:rsidR="00A840CC" w:rsidRPr="004C29AE" w:rsidRDefault="00977A07" w:rsidP="00EC007B">
      <w:pPr>
        <w:pStyle w:val="MediumGrid21"/>
        <w:ind w:left="720"/>
        <w:rPr>
          <w:rFonts w:ascii="Arial" w:hAnsi="Arial" w:cs="Arial"/>
          <w:bCs/>
          <w:sz w:val="24"/>
          <w:szCs w:val="24"/>
        </w:rPr>
      </w:pPr>
      <w:r w:rsidRPr="004C29AE">
        <w:rPr>
          <w:rFonts w:ascii="Arial" w:hAnsi="Arial" w:cs="Arial"/>
          <w:bCs/>
          <w:sz w:val="24"/>
          <w:szCs w:val="24"/>
        </w:rPr>
        <w:t>Applicants</w:t>
      </w:r>
      <w:r w:rsidR="00923417">
        <w:rPr>
          <w:rFonts w:ascii="Arial" w:hAnsi="Arial" w:cs="Arial"/>
          <w:bCs/>
          <w:sz w:val="24"/>
          <w:szCs w:val="24"/>
        </w:rPr>
        <w:t xml:space="preserve"> </w:t>
      </w:r>
      <w:r w:rsidR="00A840CC" w:rsidRPr="004C29AE">
        <w:rPr>
          <w:rFonts w:ascii="Arial" w:hAnsi="Arial" w:cs="Arial"/>
          <w:bCs/>
          <w:sz w:val="24"/>
          <w:szCs w:val="24"/>
        </w:rPr>
        <w:t xml:space="preserve">will find instructions on registering with SAM.gov as part of the Grants.gov process at: </w:t>
      </w:r>
      <w:hyperlink r:id="rId89">
        <w:r w:rsidR="1EA227ED" w:rsidRPr="677DF2B9">
          <w:rPr>
            <w:rStyle w:val="Hyperlink"/>
            <w:rFonts w:ascii="Arial" w:hAnsi="Arial" w:cs="Arial"/>
            <w:sz w:val="24"/>
            <w:szCs w:val="24"/>
          </w:rPr>
          <w:t>http://www.grants.gov/web/grants/applicants/organization-registration.html</w:t>
        </w:r>
      </w:hyperlink>
      <w:r w:rsidR="1EA227ED" w:rsidRPr="677DF2B9">
        <w:rPr>
          <w:rFonts w:ascii="Arial" w:hAnsi="Arial" w:cs="Arial"/>
          <w:sz w:val="24"/>
          <w:szCs w:val="24"/>
        </w:rPr>
        <w:t>.</w:t>
      </w:r>
      <w:r w:rsidR="00A840CC" w:rsidRPr="004C29AE">
        <w:rPr>
          <w:rFonts w:ascii="Arial" w:hAnsi="Arial" w:cs="Arial"/>
          <w:bCs/>
          <w:sz w:val="24"/>
          <w:szCs w:val="24"/>
        </w:rPr>
        <w:t xml:space="preserve"> </w:t>
      </w:r>
      <w:r w:rsidR="00200D9B" w:rsidRPr="00200D9B">
        <w:rPr>
          <w:rFonts w:ascii="Arial" w:hAnsi="Arial" w:cs="Arial"/>
          <w:bCs/>
          <w:sz w:val="24"/>
          <w:szCs w:val="24"/>
        </w:rPr>
        <w:t xml:space="preserve">Please note that after February 10, 2023, new international entities registering in SAM.gov will not need an NCAGE code prior to registration if they are only pursuing financial assistance opportunities with NIST. For more information, please visit </w:t>
      </w:r>
      <w:hyperlink r:id="rId90">
        <w:r w:rsidR="2E604460" w:rsidRPr="677DF2B9">
          <w:rPr>
            <w:rStyle w:val="Hyperlink"/>
            <w:rFonts w:ascii="Arial" w:hAnsi="Arial" w:cs="Arial"/>
            <w:sz w:val="24"/>
            <w:szCs w:val="24"/>
          </w:rPr>
          <w:t>FSD.gov</w:t>
        </w:r>
      </w:hyperlink>
      <w:r w:rsidR="2E604460" w:rsidRPr="677DF2B9">
        <w:rPr>
          <w:rFonts w:ascii="Arial" w:hAnsi="Arial" w:cs="Arial"/>
          <w:sz w:val="24"/>
          <w:szCs w:val="24"/>
        </w:rPr>
        <w:t xml:space="preserve">.   </w:t>
      </w:r>
    </w:p>
    <w:p w14:paraId="4BF70FF1" w14:textId="77777777" w:rsidR="00F129C6" w:rsidRPr="00EC007B" w:rsidRDefault="00F129C6" w:rsidP="00EC007B">
      <w:pPr>
        <w:pStyle w:val="NoSpacing"/>
        <w:tabs>
          <w:tab w:val="left" w:pos="900"/>
        </w:tabs>
        <w:ind w:left="360"/>
        <w:rPr>
          <w:rFonts w:ascii="Arial" w:hAnsi="Arial" w:cs="Arial"/>
          <w:sz w:val="24"/>
          <w:szCs w:val="24"/>
          <w:highlight w:val="yellow"/>
        </w:rPr>
      </w:pPr>
      <w:bookmarkStart w:id="26" w:name="_Hlk513038371"/>
      <w:bookmarkStart w:id="27" w:name="_Hlk513037951"/>
    </w:p>
    <w:p w14:paraId="606AF2E9" w14:textId="1015762B" w:rsidR="00C4736C" w:rsidRPr="004C29AE" w:rsidRDefault="008238A3" w:rsidP="00EC007B">
      <w:pPr>
        <w:pStyle w:val="NoSpacing"/>
        <w:tabs>
          <w:tab w:val="left" w:pos="900"/>
        </w:tabs>
        <w:ind w:left="720"/>
        <w:rPr>
          <w:rFonts w:ascii="Arial" w:hAnsi="Arial" w:cs="Arial"/>
          <w:sz w:val="24"/>
          <w:szCs w:val="24"/>
        </w:rPr>
      </w:pPr>
      <w:r w:rsidRPr="00301AC9">
        <w:rPr>
          <w:rFonts w:ascii="Arial" w:hAnsi="Arial" w:cs="Arial"/>
          <w:sz w:val="24"/>
          <w:szCs w:val="24"/>
        </w:rPr>
        <w:t>All</w:t>
      </w:r>
      <w:r w:rsidR="001919BC" w:rsidRPr="00301AC9">
        <w:rPr>
          <w:rFonts w:ascii="Arial" w:hAnsi="Arial" w:cs="Arial"/>
          <w:sz w:val="24"/>
          <w:szCs w:val="24"/>
        </w:rPr>
        <w:t xml:space="preserve"> </w:t>
      </w:r>
      <w:r w:rsidR="00581FB1" w:rsidRPr="00301AC9">
        <w:rPr>
          <w:rFonts w:ascii="Arial" w:hAnsi="Arial" w:cs="Arial"/>
          <w:sz w:val="24"/>
          <w:szCs w:val="24"/>
        </w:rPr>
        <w:t>application</w:t>
      </w:r>
      <w:r w:rsidR="001919BC" w:rsidRPr="00301AC9">
        <w:rPr>
          <w:rFonts w:ascii="Arial" w:hAnsi="Arial" w:cs="Arial"/>
          <w:sz w:val="24"/>
          <w:szCs w:val="24"/>
        </w:rPr>
        <w:t>s</w:t>
      </w:r>
      <w:r w:rsidR="00F37D2E" w:rsidRPr="00301AC9">
        <w:rPr>
          <w:rFonts w:ascii="Arial" w:hAnsi="Arial" w:cs="Arial"/>
          <w:sz w:val="24"/>
          <w:szCs w:val="24"/>
        </w:rPr>
        <w:t xml:space="preserve"> submitted to the </w:t>
      </w:r>
      <w:r w:rsidR="00FF3CE6" w:rsidRPr="00301AC9">
        <w:rPr>
          <w:rFonts w:ascii="Arial" w:hAnsi="Arial" w:cs="Arial"/>
          <w:sz w:val="24"/>
          <w:szCs w:val="24"/>
        </w:rPr>
        <w:t>20</w:t>
      </w:r>
      <w:r w:rsidR="00E829A9">
        <w:rPr>
          <w:rFonts w:ascii="Arial" w:hAnsi="Arial" w:cs="Arial"/>
          <w:sz w:val="24"/>
          <w:szCs w:val="24"/>
        </w:rPr>
        <w:t>2</w:t>
      </w:r>
      <w:r w:rsidR="00D25B84">
        <w:rPr>
          <w:rFonts w:ascii="Arial" w:hAnsi="Arial" w:cs="Arial"/>
          <w:sz w:val="24"/>
          <w:szCs w:val="24"/>
        </w:rPr>
        <w:t>4</w:t>
      </w:r>
      <w:r w:rsidR="00B403A9" w:rsidRPr="00301AC9">
        <w:rPr>
          <w:rFonts w:ascii="Arial" w:hAnsi="Arial" w:cs="Arial"/>
          <w:sz w:val="24"/>
          <w:szCs w:val="24"/>
        </w:rPr>
        <w:t>-</w:t>
      </w:r>
      <w:r w:rsidR="00B403A9" w:rsidRPr="004C29AE">
        <w:rPr>
          <w:rFonts w:ascii="Arial" w:hAnsi="Arial" w:cs="Arial"/>
          <w:sz w:val="24"/>
          <w:szCs w:val="24"/>
        </w:rPr>
        <w:t>NIST-</w:t>
      </w:r>
      <w:r w:rsidR="00F37D2E" w:rsidRPr="004C29AE">
        <w:rPr>
          <w:rFonts w:ascii="Arial" w:hAnsi="Arial" w:cs="Arial"/>
          <w:sz w:val="24"/>
          <w:szCs w:val="24"/>
        </w:rPr>
        <w:t>MSE</w:t>
      </w:r>
      <w:r w:rsidR="00B403A9" w:rsidRPr="004C29AE">
        <w:rPr>
          <w:rFonts w:ascii="Arial" w:hAnsi="Arial" w:cs="Arial"/>
          <w:sz w:val="24"/>
          <w:szCs w:val="24"/>
        </w:rPr>
        <w:t>-</w:t>
      </w:r>
      <w:r w:rsidR="007F371F">
        <w:rPr>
          <w:rFonts w:ascii="Arial" w:hAnsi="Arial" w:cs="Arial"/>
          <w:sz w:val="24"/>
          <w:szCs w:val="24"/>
        </w:rPr>
        <w:t>01</w:t>
      </w:r>
      <w:r w:rsidR="007C29E2" w:rsidRPr="004C29AE">
        <w:rPr>
          <w:rFonts w:ascii="Arial" w:hAnsi="Arial" w:cs="Arial"/>
          <w:sz w:val="24"/>
          <w:szCs w:val="24"/>
        </w:rPr>
        <w:t xml:space="preserve"> </w:t>
      </w:r>
      <w:r w:rsidR="00F37D2E" w:rsidRPr="004C29AE">
        <w:rPr>
          <w:rFonts w:ascii="Arial" w:hAnsi="Arial" w:cs="Arial"/>
          <w:sz w:val="24"/>
          <w:szCs w:val="24"/>
        </w:rPr>
        <w:t xml:space="preserve">Research Grant </w:t>
      </w:r>
      <w:r w:rsidR="00976F7C">
        <w:rPr>
          <w:rFonts w:ascii="Arial" w:hAnsi="Arial" w:cs="Arial"/>
          <w:sz w:val="24"/>
          <w:szCs w:val="24"/>
        </w:rPr>
        <w:t>P</w:t>
      </w:r>
      <w:r w:rsidR="00F37D2E" w:rsidRPr="004C29AE">
        <w:rPr>
          <w:rFonts w:ascii="Arial" w:hAnsi="Arial" w:cs="Arial"/>
          <w:sz w:val="24"/>
          <w:szCs w:val="24"/>
        </w:rPr>
        <w:t>rograms</w:t>
      </w:r>
      <w:r w:rsidR="002914D7">
        <w:rPr>
          <w:rFonts w:ascii="Arial" w:hAnsi="Arial" w:cs="Arial"/>
          <w:sz w:val="24"/>
          <w:szCs w:val="24"/>
        </w:rPr>
        <w:t xml:space="preserve"> NOFO</w:t>
      </w:r>
      <w:r w:rsidR="001919BC" w:rsidRPr="004C29AE">
        <w:rPr>
          <w:rFonts w:ascii="Arial" w:hAnsi="Arial" w:cs="Arial"/>
          <w:sz w:val="24"/>
          <w:szCs w:val="24"/>
        </w:rPr>
        <w:t xml:space="preserve">, must be received prior to the posting of the </w:t>
      </w:r>
      <w:r w:rsidR="00B403A9" w:rsidRPr="004C29AE">
        <w:rPr>
          <w:rFonts w:ascii="Arial" w:hAnsi="Arial" w:cs="Arial"/>
          <w:sz w:val="24"/>
          <w:szCs w:val="24"/>
        </w:rPr>
        <w:t>next</w:t>
      </w:r>
      <w:r w:rsidR="00BB3791" w:rsidRPr="004C29AE">
        <w:rPr>
          <w:rFonts w:ascii="Arial" w:hAnsi="Arial" w:cs="Arial"/>
          <w:sz w:val="24"/>
          <w:szCs w:val="24"/>
        </w:rPr>
        <w:t xml:space="preserve"> </w:t>
      </w:r>
      <w:r w:rsidR="00947EAE" w:rsidRPr="004C29AE">
        <w:rPr>
          <w:rFonts w:ascii="Arial" w:hAnsi="Arial" w:cs="Arial"/>
          <w:sz w:val="24"/>
          <w:szCs w:val="24"/>
        </w:rPr>
        <w:t xml:space="preserve">NIST MSE Research Grant Programs </w:t>
      </w:r>
      <w:r w:rsidR="00734B59" w:rsidRPr="004C29AE">
        <w:rPr>
          <w:rFonts w:ascii="Arial" w:hAnsi="Arial" w:cs="Arial"/>
          <w:sz w:val="24"/>
          <w:szCs w:val="24"/>
        </w:rPr>
        <w:t>NOFO</w:t>
      </w:r>
      <w:r w:rsidR="001919BC" w:rsidRPr="004C29AE">
        <w:rPr>
          <w:rFonts w:ascii="Arial" w:hAnsi="Arial" w:cs="Arial"/>
          <w:sz w:val="24"/>
          <w:szCs w:val="24"/>
        </w:rPr>
        <w:t xml:space="preserve"> on Grants.gov in order to be processed under this </w:t>
      </w:r>
      <w:r w:rsidR="00734B59" w:rsidRPr="004C29AE">
        <w:rPr>
          <w:rFonts w:ascii="Arial" w:hAnsi="Arial" w:cs="Arial"/>
          <w:sz w:val="24"/>
          <w:szCs w:val="24"/>
        </w:rPr>
        <w:t>NOFO</w:t>
      </w:r>
      <w:r w:rsidR="001919BC" w:rsidRPr="004C29AE">
        <w:rPr>
          <w:rFonts w:ascii="Arial" w:hAnsi="Arial" w:cs="Arial"/>
          <w:sz w:val="24"/>
          <w:szCs w:val="24"/>
        </w:rPr>
        <w:t>.</w:t>
      </w:r>
      <w:r w:rsidR="00C4736C" w:rsidRPr="004C29AE">
        <w:rPr>
          <w:rFonts w:ascii="Arial" w:hAnsi="Arial" w:cs="Arial"/>
          <w:sz w:val="24"/>
          <w:szCs w:val="24"/>
        </w:rPr>
        <w:t xml:space="preserve">  </w:t>
      </w:r>
    </w:p>
    <w:bookmarkEnd w:id="26"/>
    <w:bookmarkEnd w:id="27"/>
    <w:p w14:paraId="73D51E49" w14:textId="234667E2" w:rsidR="004959DA" w:rsidRPr="004C29AE" w:rsidRDefault="004959DA" w:rsidP="00821ED7">
      <w:pPr>
        <w:pStyle w:val="Default"/>
        <w:rPr>
          <w:rFonts w:ascii="Arial" w:hAnsi="Arial" w:cs="Arial"/>
          <w:color w:val="auto"/>
        </w:rPr>
      </w:pPr>
    </w:p>
    <w:p w14:paraId="51F7DD77" w14:textId="023E45E4" w:rsidR="00060761" w:rsidRPr="004C29AE" w:rsidRDefault="00060761" w:rsidP="00924911">
      <w:pPr>
        <w:pStyle w:val="Default"/>
        <w:numPr>
          <w:ilvl w:val="0"/>
          <w:numId w:val="90"/>
        </w:numPr>
        <w:rPr>
          <w:rFonts w:ascii="Arial" w:hAnsi="Arial" w:cs="Arial"/>
          <w:color w:val="auto"/>
        </w:rPr>
      </w:pPr>
      <w:r w:rsidRPr="4F3B6E26">
        <w:rPr>
          <w:rFonts w:ascii="Arial" w:hAnsi="Arial" w:cs="Arial"/>
          <w:b/>
          <w:bCs/>
          <w:color w:val="auto"/>
        </w:rPr>
        <w:t>Intergovernmental Review</w:t>
      </w:r>
      <w:r w:rsidR="003B5430" w:rsidRPr="4F3B6E26">
        <w:rPr>
          <w:rFonts w:ascii="Arial" w:hAnsi="Arial" w:cs="Arial"/>
          <w:color w:val="auto"/>
        </w:rPr>
        <w:t>.</w:t>
      </w:r>
      <w:r w:rsidR="00C44E43" w:rsidRPr="4F3B6E26">
        <w:rPr>
          <w:rFonts w:ascii="Arial" w:hAnsi="Arial" w:cs="Arial"/>
          <w:color w:val="auto"/>
        </w:rPr>
        <w:t xml:space="preserve"> </w:t>
      </w:r>
      <w:r w:rsidR="00581FB1" w:rsidRPr="4F3B6E26">
        <w:rPr>
          <w:rFonts w:ascii="Arial" w:hAnsi="Arial" w:cs="Arial"/>
          <w:color w:val="auto"/>
        </w:rPr>
        <w:t>Application</w:t>
      </w:r>
      <w:r w:rsidR="00FB0539" w:rsidRPr="4F3B6E26">
        <w:rPr>
          <w:rFonts w:ascii="Arial" w:hAnsi="Arial" w:cs="Arial"/>
          <w:color w:val="auto"/>
        </w:rPr>
        <w:t>s</w:t>
      </w:r>
      <w:r w:rsidRPr="4F3B6E26">
        <w:rPr>
          <w:rFonts w:ascii="Arial" w:hAnsi="Arial" w:cs="Arial"/>
          <w:color w:val="auto"/>
        </w:rPr>
        <w:t xml:space="preserve"> under </w:t>
      </w:r>
      <w:r w:rsidR="002504F6" w:rsidRPr="4F3B6E26">
        <w:rPr>
          <w:rFonts w:ascii="Arial" w:hAnsi="Arial" w:cs="Arial"/>
          <w:color w:val="auto"/>
        </w:rPr>
        <w:t>all</w:t>
      </w:r>
      <w:r w:rsidRPr="4F3B6E26">
        <w:rPr>
          <w:rFonts w:ascii="Arial" w:hAnsi="Arial" w:cs="Arial"/>
          <w:color w:val="auto"/>
        </w:rPr>
        <w:t xml:space="preserve"> </w:t>
      </w:r>
      <w:r w:rsidR="00FE0547" w:rsidRPr="4F3B6E26">
        <w:rPr>
          <w:rFonts w:ascii="Arial" w:hAnsi="Arial" w:cs="Arial"/>
          <w:color w:val="auto"/>
        </w:rPr>
        <w:t>p</w:t>
      </w:r>
      <w:r w:rsidRPr="4F3B6E26">
        <w:rPr>
          <w:rFonts w:ascii="Arial" w:hAnsi="Arial" w:cs="Arial"/>
          <w:color w:val="auto"/>
        </w:rPr>
        <w:t>rogram</w:t>
      </w:r>
      <w:r w:rsidR="00FB0539" w:rsidRPr="4F3B6E26">
        <w:rPr>
          <w:rFonts w:ascii="Arial" w:hAnsi="Arial" w:cs="Arial"/>
          <w:color w:val="auto"/>
        </w:rPr>
        <w:t>s</w:t>
      </w:r>
      <w:r w:rsidRPr="4F3B6E26">
        <w:rPr>
          <w:rFonts w:ascii="Arial" w:hAnsi="Arial" w:cs="Arial"/>
          <w:color w:val="auto"/>
        </w:rPr>
        <w:t xml:space="preserve"> </w:t>
      </w:r>
      <w:r w:rsidR="002504F6" w:rsidRPr="4F3B6E26">
        <w:rPr>
          <w:rFonts w:ascii="Arial" w:hAnsi="Arial" w:cs="Arial"/>
          <w:color w:val="auto"/>
        </w:rPr>
        <w:t xml:space="preserve">in this </w:t>
      </w:r>
      <w:r w:rsidR="00734B59" w:rsidRPr="4F3B6E26">
        <w:rPr>
          <w:rFonts w:ascii="Arial" w:hAnsi="Arial" w:cs="Arial"/>
          <w:color w:val="auto"/>
        </w:rPr>
        <w:t>NOFO</w:t>
      </w:r>
      <w:r w:rsidR="002504F6" w:rsidRPr="4F3B6E26">
        <w:rPr>
          <w:rFonts w:ascii="Arial" w:hAnsi="Arial" w:cs="Arial"/>
          <w:color w:val="auto"/>
        </w:rPr>
        <w:t xml:space="preserve"> </w:t>
      </w:r>
      <w:r w:rsidRPr="4F3B6E26">
        <w:rPr>
          <w:rFonts w:ascii="Arial" w:hAnsi="Arial" w:cs="Arial"/>
          <w:color w:val="auto"/>
        </w:rPr>
        <w:t>are not subject to Executive Order 12372</w:t>
      </w:r>
      <w:r w:rsidR="00732B7C" w:rsidRPr="4F3B6E26">
        <w:rPr>
          <w:rFonts w:ascii="Arial" w:hAnsi="Arial" w:cs="Arial"/>
          <w:color w:val="auto"/>
        </w:rPr>
        <w:t>.</w:t>
      </w:r>
    </w:p>
    <w:p w14:paraId="2CF7FD51" w14:textId="77777777" w:rsidR="00060761" w:rsidRPr="004C29AE" w:rsidRDefault="00060761" w:rsidP="00445E94">
      <w:pPr>
        <w:pStyle w:val="Default"/>
        <w:rPr>
          <w:rFonts w:ascii="Arial" w:hAnsi="Arial" w:cs="Arial"/>
          <w:color w:val="auto"/>
        </w:rPr>
      </w:pPr>
    </w:p>
    <w:p w14:paraId="40BDD329" w14:textId="2A0BEA23" w:rsidR="00BC22DF" w:rsidRPr="004C29AE" w:rsidRDefault="00060761" w:rsidP="00924911">
      <w:pPr>
        <w:pStyle w:val="Default"/>
        <w:numPr>
          <w:ilvl w:val="0"/>
          <w:numId w:val="90"/>
        </w:numPr>
        <w:rPr>
          <w:rFonts w:ascii="Arial" w:hAnsi="Arial" w:cs="Arial"/>
          <w:color w:val="auto"/>
        </w:rPr>
      </w:pPr>
      <w:r w:rsidRPr="4F3B6E26">
        <w:rPr>
          <w:rFonts w:ascii="Arial" w:hAnsi="Arial" w:cs="Arial"/>
          <w:b/>
          <w:bCs/>
          <w:color w:val="auto"/>
        </w:rPr>
        <w:t>Funding Restrictions</w:t>
      </w:r>
      <w:r w:rsidR="003B5430" w:rsidRPr="4F3B6E26">
        <w:rPr>
          <w:rFonts w:ascii="Arial" w:hAnsi="Arial" w:cs="Arial"/>
          <w:b/>
          <w:bCs/>
          <w:color w:val="auto"/>
        </w:rPr>
        <w:t>.</w:t>
      </w:r>
      <w:r w:rsidR="00BE78F3" w:rsidRPr="4F3B6E26">
        <w:rPr>
          <w:rFonts w:ascii="Arial" w:hAnsi="Arial" w:cs="Arial"/>
          <w:color w:val="auto"/>
        </w:rPr>
        <w:t xml:space="preserve"> </w:t>
      </w:r>
      <w:r w:rsidR="00581FB1" w:rsidRPr="4F3B6E26">
        <w:rPr>
          <w:rFonts w:ascii="Arial" w:hAnsi="Arial" w:cs="Arial"/>
          <w:color w:val="auto"/>
        </w:rPr>
        <w:t>Application</w:t>
      </w:r>
      <w:r w:rsidR="005753D3" w:rsidRPr="4F3B6E26">
        <w:rPr>
          <w:rFonts w:ascii="Arial" w:hAnsi="Arial" w:cs="Arial"/>
          <w:color w:val="auto"/>
        </w:rPr>
        <w:t xml:space="preserve">s </w:t>
      </w:r>
      <w:r w:rsidR="00F66614" w:rsidRPr="4F3B6E26">
        <w:rPr>
          <w:rFonts w:ascii="Arial" w:hAnsi="Arial" w:cs="Arial"/>
          <w:color w:val="auto"/>
        </w:rPr>
        <w:t>for</w:t>
      </w:r>
      <w:r w:rsidR="005753D3" w:rsidRPr="4F3B6E26">
        <w:rPr>
          <w:rFonts w:ascii="Arial" w:hAnsi="Arial" w:cs="Arial"/>
          <w:color w:val="auto"/>
        </w:rPr>
        <w:t xml:space="preserve"> product development and</w:t>
      </w:r>
      <w:r w:rsidR="00F66614" w:rsidRPr="4F3B6E26">
        <w:rPr>
          <w:rFonts w:ascii="Arial" w:hAnsi="Arial" w:cs="Arial"/>
          <w:color w:val="auto"/>
        </w:rPr>
        <w:t>/or</w:t>
      </w:r>
      <w:r w:rsidR="005753D3" w:rsidRPr="4F3B6E26">
        <w:rPr>
          <w:rFonts w:ascii="Arial" w:hAnsi="Arial" w:cs="Arial"/>
          <w:color w:val="auto"/>
        </w:rPr>
        <w:t xml:space="preserve"> commercialization are not considered responsive to this </w:t>
      </w:r>
      <w:r w:rsidR="00734B59" w:rsidRPr="4F3B6E26">
        <w:rPr>
          <w:rFonts w:ascii="Arial" w:hAnsi="Arial" w:cs="Arial"/>
          <w:color w:val="auto"/>
        </w:rPr>
        <w:t>NOFO</w:t>
      </w:r>
      <w:r w:rsidR="005753D3" w:rsidRPr="4F3B6E26">
        <w:rPr>
          <w:rFonts w:ascii="Arial" w:hAnsi="Arial" w:cs="Arial"/>
          <w:color w:val="auto"/>
        </w:rPr>
        <w:t>.</w:t>
      </w:r>
    </w:p>
    <w:p w14:paraId="4D5A915A" w14:textId="77777777" w:rsidR="00BC22DF" w:rsidRPr="004C29AE" w:rsidRDefault="00BC22DF" w:rsidP="00BC22DF">
      <w:pPr>
        <w:pStyle w:val="Default"/>
        <w:ind w:left="360"/>
        <w:rPr>
          <w:rFonts w:ascii="Arial" w:hAnsi="Arial" w:cs="Arial"/>
          <w:color w:val="auto"/>
        </w:rPr>
      </w:pPr>
    </w:p>
    <w:p w14:paraId="26871226" w14:textId="1F3936AC" w:rsidR="004A1D7C" w:rsidRPr="004C29AE" w:rsidRDefault="00060761" w:rsidP="00924911">
      <w:pPr>
        <w:pStyle w:val="Default"/>
        <w:numPr>
          <w:ilvl w:val="0"/>
          <w:numId w:val="90"/>
        </w:numPr>
        <w:rPr>
          <w:rFonts w:ascii="Arial" w:hAnsi="Arial" w:cs="Arial"/>
          <w:color w:val="auto"/>
        </w:rPr>
      </w:pPr>
      <w:r w:rsidRPr="4F3B6E26">
        <w:rPr>
          <w:rFonts w:ascii="Arial" w:hAnsi="Arial" w:cs="Arial"/>
          <w:b/>
          <w:bCs/>
        </w:rPr>
        <w:t>Other Submission Requirements</w:t>
      </w:r>
      <w:r w:rsidR="00E44D25" w:rsidRPr="4F3B6E26">
        <w:rPr>
          <w:rFonts w:ascii="Arial" w:hAnsi="Arial" w:cs="Arial"/>
          <w:b/>
          <w:bCs/>
        </w:rPr>
        <w:t xml:space="preserve"> for all programs listed in this </w:t>
      </w:r>
      <w:r w:rsidR="00734B59" w:rsidRPr="4F3B6E26">
        <w:rPr>
          <w:rFonts w:ascii="Arial" w:hAnsi="Arial" w:cs="Arial"/>
          <w:b/>
          <w:bCs/>
        </w:rPr>
        <w:t>NOFO</w:t>
      </w:r>
      <w:r w:rsidR="00B75B1E" w:rsidRPr="4F3B6E26">
        <w:rPr>
          <w:rFonts w:ascii="Arial" w:hAnsi="Arial" w:cs="Arial"/>
          <w:b/>
          <w:bCs/>
        </w:rPr>
        <w:t>.</w:t>
      </w:r>
    </w:p>
    <w:p w14:paraId="26CFF73A" w14:textId="77777777" w:rsidR="004A1D7C" w:rsidRPr="004C29AE" w:rsidRDefault="004A1D7C" w:rsidP="004A1D7C">
      <w:pPr>
        <w:pStyle w:val="NoSpacing"/>
        <w:rPr>
          <w:rFonts w:ascii="Arial" w:hAnsi="Arial" w:cs="Arial"/>
          <w:sz w:val="24"/>
          <w:szCs w:val="24"/>
        </w:rPr>
      </w:pPr>
    </w:p>
    <w:p w14:paraId="134C211F" w14:textId="52558306" w:rsidR="004A1D7C" w:rsidRPr="004C29AE" w:rsidRDefault="00581FB1" w:rsidP="00924911">
      <w:pPr>
        <w:pStyle w:val="NoSpacing"/>
        <w:numPr>
          <w:ilvl w:val="0"/>
          <w:numId w:val="40"/>
        </w:numPr>
        <w:ind w:left="1080"/>
        <w:rPr>
          <w:rFonts w:ascii="Arial" w:hAnsi="Arial" w:cs="Arial"/>
          <w:sz w:val="24"/>
          <w:szCs w:val="24"/>
        </w:rPr>
      </w:pPr>
      <w:r w:rsidRPr="004C29AE">
        <w:rPr>
          <w:rFonts w:ascii="Arial" w:hAnsi="Arial" w:cs="Arial"/>
          <w:b/>
          <w:sz w:val="24"/>
          <w:szCs w:val="24"/>
        </w:rPr>
        <w:t>Application</w:t>
      </w:r>
      <w:r w:rsidR="004A1D7C" w:rsidRPr="004C29AE">
        <w:rPr>
          <w:rFonts w:ascii="Arial" w:hAnsi="Arial" w:cs="Arial"/>
          <w:b/>
          <w:sz w:val="24"/>
          <w:szCs w:val="24"/>
        </w:rPr>
        <w:t xml:space="preserve">s </w:t>
      </w:r>
      <w:r w:rsidR="00F63B8E">
        <w:rPr>
          <w:rFonts w:ascii="Arial" w:hAnsi="Arial" w:cs="Arial"/>
          <w:b/>
          <w:sz w:val="24"/>
          <w:szCs w:val="24"/>
        </w:rPr>
        <w:t xml:space="preserve">must be </w:t>
      </w:r>
      <w:r w:rsidR="004A1D7C" w:rsidRPr="004C29AE">
        <w:rPr>
          <w:rFonts w:ascii="Arial" w:hAnsi="Arial" w:cs="Arial"/>
          <w:b/>
          <w:sz w:val="24"/>
          <w:szCs w:val="24"/>
        </w:rPr>
        <w:t>submitted electronically</w:t>
      </w:r>
      <w:r w:rsidR="00687B09">
        <w:rPr>
          <w:rFonts w:ascii="Arial" w:hAnsi="Arial" w:cs="Arial"/>
          <w:b/>
          <w:sz w:val="24"/>
          <w:szCs w:val="24"/>
        </w:rPr>
        <w:t>; paper applications will not be accepted.</w:t>
      </w:r>
      <w:r w:rsidR="00793328" w:rsidRPr="004C29AE">
        <w:rPr>
          <w:rFonts w:ascii="Arial" w:hAnsi="Arial" w:cs="Arial"/>
          <w:b/>
          <w:sz w:val="24"/>
          <w:szCs w:val="24"/>
        </w:rPr>
        <w:t xml:space="preserve"> </w:t>
      </w:r>
    </w:p>
    <w:p w14:paraId="35296B7D" w14:textId="32D7D982" w:rsidR="00793328" w:rsidRPr="004C29AE" w:rsidRDefault="00793328" w:rsidP="00793328">
      <w:pPr>
        <w:pStyle w:val="NoSpacing"/>
        <w:ind w:left="360"/>
        <w:rPr>
          <w:rFonts w:ascii="Arial" w:hAnsi="Arial" w:cs="Arial"/>
          <w:b/>
          <w:sz w:val="24"/>
          <w:szCs w:val="24"/>
        </w:rPr>
      </w:pPr>
    </w:p>
    <w:p w14:paraId="64DD0EBE" w14:textId="4A5574F2" w:rsidR="00D06794" w:rsidRPr="00EC007B" w:rsidRDefault="008B6FF9" w:rsidP="00924911">
      <w:pPr>
        <w:pStyle w:val="Default"/>
        <w:numPr>
          <w:ilvl w:val="0"/>
          <w:numId w:val="41"/>
        </w:numPr>
        <w:ind w:left="1440"/>
        <w:rPr>
          <w:rFonts w:ascii="Arial" w:hAnsi="Arial" w:cs="Arial"/>
          <w:color w:val="auto"/>
        </w:rPr>
      </w:pPr>
      <w:r w:rsidRPr="00EC007B">
        <w:rPr>
          <w:rFonts w:ascii="Arial" w:hAnsi="Arial" w:cs="Arial"/>
          <w:color w:val="auto"/>
        </w:rPr>
        <w:t xml:space="preserve"> </w:t>
      </w:r>
      <w:r w:rsidR="00C43C8C" w:rsidRPr="00EC007B">
        <w:rPr>
          <w:rFonts w:ascii="Arial" w:hAnsi="Arial" w:cs="Arial"/>
          <w:color w:val="auto"/>
        </w:rPr>
        <w:t>Applications must be</w:t>
      </w:r>
      <w:r w:rsidR="00DF0C93">
        <w:rPr>
          <w:rFonts w:ascii="Arial" w:hAnsi="Arial" w:cs="Arial"/>
          <w:color w:val="auto"/>
        </w:rPr>
        <w:t xml:space="preserve"> </w:t>
      </w:r>
      <w:r w:rsidR="002914D7">
        <w:rPr>
          <w:rFonts w:ascii="Arial" w:hAnsi="Arial" w:cs="Arial"/>
          <w:color w:val="auto"/>
        </w:rPr>
        <w:t xml:space="preserve">submitted </w:t>
      </w:r>
      <w:r w:rsidR="004A1D7C" w:rsidRPr="00EC007B">
        <w:rPr>
          <w:rFonts w:ascii="Arial" w:hAnsi="Arial" w:cs="Arial"/>
          <w:color w:val="auto"/>
        </w:rPr>
        <w:t>at</w:t>
      </w:r>
      <w:r w:rsidR="00821ED7" w:rsidRPr="00EC007B">
        <w:rPr>
          <w:rFonts w:ascii="Arial" w:hAnsi="Arial" w:cs="Arial"/>
          <w:color w:val="auto"/>
        </w:rPr>
        <w:t xml:space="preserve"> </w:t>
      </w:r>
      <w:hyperlink r:id="rId91" w:history="1">
        <w:r w:rsidR="00821ED7" w:rsidRPr="00EC007B">
          <w:rPr>
            <w:rStyle w:val="Hyperlink"/>
            <w:rFonts w:ascii="Arial" w:hAnsi="Arial" w:cs="Arial"/>
          </w:rPr>
          <w:t>www.grants.gov</w:t>
        </w:r>
      </w:hyperlink>
      <w:r w:rsidR="004A1D7C" w:rsidRPr="00EC007B">
        <w:rPr>
          <w:rFonts w:ascii="Arial" w:hAnsi="Arial" w:cs="Arial"/>
        </w:rPr>
        <w:t xml:space="preserve">, under announcement </w:t>
      </w:r>
      <w:r w:rsidR="00E76E84" w:rsidRPr="00EC007B">
        <w:rPr>
          <w:rFonts w:ascii="Arial" w:hAnsi="Arial" w:cs="Arial"/>
        </w:rPr>
        <w:t>20</w:t>
      </w:r>
      <w:r w:rsidR="00E829A9">
        <w:rPr>
          <w:rFonts w:ascii="Arial" w:hAnsi="Arial" w:cs="Arial"/>
        </w:rPr>
        <w:t>2</w:t>
      </w:r>
      <w:r w:rsidR="00D25B84">
        <w:rPr>
          <w:rFonts w:ascii="Arial" w:hAnsi="Arial" w:cs="Arial"/>
        </w:rPr>
        <w:t>4</w:t>
      </w:r>
      <w:r w:rsidR="00E76E84" w:rsidRPr="00EC007B">
        <w:rPr>
          <w:rFonts w:ascii="Arial" w:hAnsi="Arial" w:cs="Arial"/>
        </w:rPr>
        <w:t>-NIST-MSE-</w:t>
      </w:r>
      <w:r w:rsidR="0080756A">
        <w:rPr>
          <w:rFonts w:ascii="Arial" w:hAnsi="Arial" w:cs="Arial"/>
        </w:rPr>
        <w:t>01</w:t>
      </w:r>
      <w:r w:rsidR="007C29E2">
        <w:rPr>
          <w:rFonts w:ascii="Arial" w:hAnsi="Arial" w:cs="Arial"/>
        </w:rPr>
        <w:t>.</w:t>
      </w:r>
      <w:r w:rsidR="004A1D7C" w:rsidRPr="00EC007B">
        <w:rPr>
          <w:rFonts w:ascii="Arial" w:hAnsi="Arial" w:cs="Arial"/>
          <w:color w:val="auto"/>
        </w:rPr>
        <w:t xml:space="preserve"> </w:t>
      </w:r>
    </w:p>
    <w:p w14:paraId="0F8B8226" w14:textId="77777777" w:rsidR="00F81B6E" w:rsidRPr="004C29AE" w:rsidRDefault="00F81B6E" w:rsidP="00D06794">
      <w:pPr>
        <w:pStyle w:val="Default"/>
        <w:ind w:left="720"/>
        <w:rPr>
          <w:rFonts w:ascii="Arial" w:hAnsi="Arial" w:cs="Arial"/>
          <w:b/>
        </w:rPr>
      </w:pPr>
    </w:p>
    <w:p w14:paraId="2B56E881" w14:textId="45BADE68" w:rsidR="004A1D7C" w:rsidRPr="004C29AE" w:rsidRDefault="50936681" w:rsidP="00924911">
      <w:pPr>
        <w:pStyle w:val="NoSpacing"/>
        <w:numPr>
          <w:ilvl w:val="0"/>
          <w:numId w:val="48"/>
        </w:numPr>
        <w:ind w:left="1800"/>
        <w:rPr>
          <w:rFonts w:ascii="Arial" w:hAnsi="Arial" w:cs="Arial"/>
          <w:sz w:val="24"/>
          <w:szCs w:val="24"/>
        </w:rPr>
      </w:pPr>
      <w:r w:rsidRPr="0EA31A3C">
        <w:rPr>
          <w:rFonts w:ascii="Arial" w:hAnsi="Arial" w:cs="Arial"/>
          <w:sz w:val="24"/>
          <w:szCs w:val="24"/>
        </w:rPr>
        <w:t>Applicants</w:t>
      </w:r>
      <w:r w:rsidR="243904CE" w:rsidRPr="0EA31A3C">
        <w:rPr>
          <w:rFonts w:ascii="Arial" w:hAnsi="Arial" w:cs="Arial"/>
          <w:sz w:val="24"/>
          <w:szCs w:val="24"/>
        </w:rPr>
        <w:t xml:space="preserve"> </w:t>
      </w:r>
      <w:r w:rsidR="520208A4" w:rsidRPr="0EA31A3C">
        <w:rPr>
          <w:rFonts w:ascii="Arial" w:hAnsi="Arial" w:cs="Arial"/>
          <w:sz w:val="24"/>
          <w:szCs w:val="24"/>
        </w:rPr>
        <w:t>should carefully follow specific Grants.gov instructions to ensure the attachments will be accepted by the Grants.gov system. A receipt from Grants.gov indicating a</w:t>
      </w:r>
      <w:r w:rsidR="757DE8A9" w:rsidRPr="0EA31A3C">
        <w:rPr>
          <w:rFonts w:ascii="Arial" w:hAnsi="Arial" w:cs="Arial"/>
          <w:sz w:val="24"/>
          <w:szCs w:val="24"/>
        </w:rPr>
        <w:t>n</w:t>
      </w:r>
      <w:r w:rsidR="520208A4" w:rsidRPr="0EA31A3C">
        <w:rPr>
          <w:rFonts w:ascii="Arial" w:hAnsi="Arial" w:cs="Arial"/>
          <w:sz w:val="24"/>
          <w:szCs w:val="24"/>
        </w:rPr>
        <w:t xml:space="preserve"> </w:t>
      </w:r>
      <w:r w:rsidR="757DE8A9" w:rsidRPr="0EA31A3C">
        <w:rPr>
          <w:rFonts w:ascii="Arial" w:hAnsi="Arial" w:cs="Arial"/>
          <w:sz w:val="24"/>
          <w:szCs w:val="24"/>
        </w:rPr>
        <w:t>application</w:t>
      </w:r>
      <w:r w:rsidR="520208A4" w:rsidRPr="0EA31A3C">
        <w:rPr>
          <w:rFonts w:ascii="Arial" w:hAnsi="Arial" w:cs="Arial"/>
          <w:sz w:val="24"/>
          <w:szCs w:val="24"/>
        </w:rPr>
        <w:t xml:space="preserve"> is </w:t>
      </w:r>
      <w:r w:rsidR="520208A4" w:rsidRPr="002E6890">
        <w:rPr>
          <w:rFonts w:ascii="Arial" w:hAnsi="Arial" w:cs="Arial"/>
          <w:sz w:val="24"/>
          <w:szCs w:val="24"/>
        </w:rPr>
        <w:t>received does not provide information about whether attachments have been received</w:t>
      </w:r>
      <w:r w:rsidR="520208A4" w:rsidRPr="0EA31A3C">
        <w:rPr>
          <w:rFonts w:ascii="Arial" w:hAnsi="Arial" w:cs="Arial"/>
          <w:sz w:val="24"/>
          <w:szCs w:val="24"/>
        </w:rPr>
        <w:t xml:space="preserve">. For further information or questions regarding applying electronically for the </w:t>
      </w:r>
      <w:r w:rsidR="74E59220" w:rsidRPr="0EA31A3C">
        <w:rPr>
          <w:rFonts w:ascii="Arial" w:hAnsi="Arial" w:cs="Arial"/>
          <w:sz w:val="24"/>
          <w:szCs w:val="24"/>
        </w:rPr>
        <w:t>20</w:t>
      </w:r>
      <w:r w:rsidR="075A570E" w:rsidRPr="0EA31A3C">
        <w:rPr>
          <w:rFonts w:ascii="Arial" w:hAnsi="Arial" w:cs="Arial"/>
          <w:sz w:val="24"/>
          <w:szCs w:val="24"/>
        </w:rPr>
        <w:t>2</w:t>
      </w:r>
      <w:r w:rsidR="00D25B84">
        <w:rPr>
          <w:rFonts w:ascii="Arial" w:hAnsi="Arial" w:cs="Arial"/>
          <w:sz w:val="24"/>
          <w:szCs w:val="24"/>
        </w:rPr>
        <w:t>4</w:t>
      </w:r>
      <w:r w:rsidR="7DAAD579" w:rsidRPr="0EA31A3C">
        <w:rPr>
          <w:rFonts w:ascii="Arial" w:hAnsi="Arial" w:cs="Arial"/>
          <w:sz w:val="24"/>
          <w:szCs w:val="24"/>
        </w:rPr>
        <w:t>-NIST-MSE-</w:t>
      </w:r>
      <w:r w:rsidR="61C60764" w:rsidRPr="0EA31A3C">
        <w:rPr>
          <w:rFonts w:ascii="Arial" w:hAnsi="Arial" w:cs="Arial"/>
          <w:sz w:val="24"/>
          <w:szCs w:val="24"/>
        </w:rPr>
        <w:t>01</w:t>
      </w:r>
      <w:r w:rsidR="6DC73211" w:rsidRPr="0EA31A3C">
        <w:rPr>
          <w:rFonts w:ascii="Arial" w:hAnsi="Arial" w:cs="Arial"/>
          <w:sz w:val="24"/>
          <w:szCs w:val="24"/>
        </w:rPr>
        <w:t xml:space="preserve"> </w:t>
      </w:r>
      <w:r w:rsidR="520208A4" w:rsidRPr="0EA31A3C">
        <w:rPr>
          <w:rFonts w:ascii="Arial" w:hAnsi="Arial" w:cs="Arial"/>
          <w:sz w:val="24"/>
          <w:szCs w:val="24"/>
        </w:rPr>
        <w:t xml:space="preserve">announcement, contact </w:t>
      </w:r>
      <w:r w:rsidR="62DB95D8" w:rsidRPr="0EA31A3C">
        <w:rPr>
          <w:rFonts w:ascii="Arial" w:hAnsi="Arial" w:cs="Arial"/>
          <w:sz w:val="24"/>
          <w:szCs w:val="24"/>
        </w:rPr>
        <w:t>the Grants.gov Help Desk at 800-518-4726.</w:t>
      </w:r>
    </w:p>
    <w:p w14:paraId="5F6E8CD1" w14:textId="77777777" w:rsidR="004A1D7C" w:rsidRPr="004C29AE" w:rsidRDefault="004A1D7C" w:rsidP="004A1D7C">
      <w:pPr>
        <w:pStyle w:val="NoSpacing"/>
        <w:ind w:left="360"/>
        <w:rPr>
          <w:rFonts w:ascii="Arial" w:hAnsi="Arial" w:cs="Arial"/>
          <w:sz w:val="24"/>
          <w:szCs w:val="24"/>
        </w:rPr>
      </w:pPr>
    </w:p>
    <w:p w14:paraId="2F1D0EA9" w14:textId="6EDB9E7C" w:rsidR="004A1D7C" w:rsidRPr="004C29AE" w:rsidRDefault="004A1D7C" w:rsidP="00924911">
      <w:pPr>
        <w:pStyle w:val="NoSpacing"/>
        <w:numPr>
          <w:ilvl w:val="0"/>
          <w:numId w:val="40"/>
        </w:numPr>
        <w:ind w:left="1080"/>
        <w:rPr>
          <w:rFonts w:ascii="Arial" w:hAnsi="Arial" w:cs="Arial"/>
          <w:b/>
          <w:sz w:val="24"/>
          <w:szCs w:val="24"/>
        </w:rPr>
      </w:pPr>
      <w:r w:rsidRPr="004C29AE">
        <w:rPr>
          <w:rFonts w:ascii="Arial" w:hAnsi="Arial" w:cs="Arial"/>
          <w:b/>
          <w:sz w:val="24"/>
          <w:szCs w:val="24"/>
        </w:rPr>
        <w:t>Amendments.</w:t>
      </w:r>
      <w:r w:rsidRPr="00231C5D">
        <w:rPr>
          <w:rFonts w:ascii="Arial" w:hAnsi="Arial"/>
          <w:b/>
          <w:sz w:val="24"/>
        </w:rPr>
        <w:t xml:space="preserve"> </w:t>
      </w:r>
      <w:r w:rsidRPr="004C29AE">
        <w:rPr>
          <w:rFonts w:ascii="Arial" w:hAnsi="Arial" w:cs="Arial"/>
          <w:sz w:val="24"/>
          <w:szCs w:val="24"/>
        </w:rPr>
        <w:t xml:space="preserve">Any amendments to this </w:t>
      </w:r>
      <w:r w:rsidR="00734B59" w:rsidRPr="004C29AE">
        <w:rPr>
          <w:rFonts w:ascii="Arial" w:hAnsi="Arial" w:cs="Arial"/>
          <w:sz w:val="24"/>
          <w:szCs w:val="24"/>
        </w:rPr>
        <w:t>NOFO</w:t>
      </w:r>
      <w:r w:rsidRPr="004C29AE">
        <w:rPr>
          <w:rFonts w:ascii="Arial" w:hAnsi="Arial" w:cs="Arial"/>
          <w:sz w:val="24"/>
          <w:szCs w:val="24"/>
        </w:rPr>
        <w:t xml:space="preserve"> will be announced through Grants.gov. </w:t>
      </w:r>
      <w:r w:rsidR="002E2564" w:rsidRPr="004C29AE">
        <w:rPr>
          <w:rFonts w:ascii="Arial" w:hAnsi="Arial" w:cs="Arial"/>
          <w:sz w:val="24"/>
          <w:szCs w:val="24"/>
        </w:rPr>
        <w:t xml:space="preserve">Applicants may sign up for Grants.gov </w:t>
      </w:r>
      <w:r w:rsidR="00734B59" w:rsidRPr="004C29AE">
        <w:rPr>
          <w:rFonts w:ascii="Arial" w:hAnsi="Arial" w:cs="Arial"/>
          <w:sz w:val="24"/>
          <w:szCs w:val="24"/>
        </w:rPr>
        <w:t>NOFO</w:t>
      </w:r>
      <w:r w:rsidR="002E2564" w:rsidRPr="004C29AE">
        <w:rPr>
          <w:rFonts w:ascii="Arial" w:hAnsi="Arial" w:cs="Arial"/>
          <w:sz w:val="24"/>
          <w:szCs w:val="24"/>
        </w:rPr>
        <w:t xml:space="preserve"> amendments or may request copies from </w:t>
      </w:r>
      <w:r w:rsidRPr="004C29AE">
        <w:rPr>
          <w:rFonts w:ascii="Arial" w:hAnsi="Arial" w:cs="Arial"/>
          <w:sz w:val="24"/>
          <w:szCs w:val="24"/>
        </w:rPr>
        <w:t xml:space="preserve">the </w:t>
      </w:r>
      <w:r w:rsidR="00646FB2" w:rsidRPr="004C29AE">
        <w:rPr>
          <w:rFonts w:ascii="Arial" w:hAnsi="Arial" w:cs="Arial"/>
          <w:sz w:val="24"/>
          <w:szCs w:val="24"/>
        </w:rPr>
        <w:t>programmatic and technical questions</w:t>
      </w:r>
      <w:r w:rsidRPr="004C29AE">
        <w:rPr>
          <w:rFonts w:ascii="Arial" w:hAnsi="Arial" w:cs="Arial"/>
          <w:sz w:val="24"/>
          <w:szCs w:val="24"/>
        </w:rPr>
        <w:t xml:space="preserve"> contact</w:t>
      </w:r>
      <w:r w:rsidR="00646FB2" w:rsidRPr="004C29AE">
        <w:rPr>
          <w:rFonts w:ascii="Arial" w:hAnsi="Arial" w:cs="Arial"/>
          <w:sz w:val="24"/>
          <w:szCs w:val="24"/>
        </w:rPr>
        <w:t xml:space="preserve"> for the appropriate program</w:t>
      </w:r>
      <w:r w:rsidRPr="004C29AE">
        <w:rPr>
          <w:rFonts w:ascii="Arial" w:hAnsi="Arial" w:cs="Arial"/>
          <w:sz w:val="24"/>
          <w:szCs w:val="24"/>
        </w:rPr>
        <w:t xml:space="preserve"> (</w:t>
      </w:r>
      <w:r w:rsidRPr="004C29AE">
        <w:rPr>
          <w:rFonts w:ascii="Arial" w:hAnsi="Arial" w:cs="Arial"/>
          <w:i/>
          <w:sz w:val="24"/>
          <w:szCs w:val="24"/>
        </w:rPr>
        <w:t>see</w:t>
      </w:r>
      <w:r w:rsidRPr="004C29AE">
        <w:rPr>
          <w:rFonts w:ascii="Arial" w:hAnsi="Arial" w:cs="Arial"/>
          <w:sz w:val="24"/>
          <w:szCs w:val="24"/>
        </w:rPr>
        <w:t xml:space="preserve"> Section VII. of this </w:t>
      </w:r>
      <w:r w:rsidR="00734B59" w:rsidRPr="004C29AE">
        <w:rPr>
          <w:rFonts w:ascii="Arial" w:hAnsi="Arial" w:cs="Arial"/>
          <w:sz w:val="24"/>
          <w:szCs w:val="24"/>
        </w:rPr>
        <w:t>NOFO</w:t>
      </w:r>
      <w:r w:rsidRPr="004C29AE">
        <w:rPr>
          <w:rFonts w:ascii="Arial" w:hAnsi="Arial" w:cs="Arial"/>
          <w:sz w:val="24"/>
          <w:szCs w:val="24"/>
        </w:rPr>
        <w:t>).</w:t>
      </w:r>
    </w:p>
    <w:p w14:paraId="02E567B6" w14:textId="77777777" w:rsidR="00447718" w:rsidRPr="004C29AE" w:rsidRDefault="00447718" w:rsidP="004A1D7C">
      <w:pPr>
        <w:pStyle w:val="Default"/>
        <w:tabs>
          <w:tab w:val="left" w:pos="360"/>
        </w:tabs>
        <w:rPr>
          <w:rFonts w:ascii="Arial" w:hAnsi="Arial" w:cs="Arial"/>
          <w:color w:val="auto"/>
        </w:rPr>
      </w:pPr>
    </w:p>
    <w:p w14:paraId="35C85515" w14:textId="77777777" w:rsidR="00060761" w:rsidRPr="004C29AE" w:rsidRDefault="00060761" w:rsidP="00924911">
      <w:pPr>
        <w:pStyle w:val="Default"/>
        <w:numPr>
          <w:ilvl w:val="0"/>
          <w:numId w:val="93"/>
        </w:numPr>
        <w:tabs>
          <w:tab w:val="left" w:pos="360"/>
        </w:tabs>
        <w:outlineLvl w:val="0"/>
        <w:rPr>
          <w:rFonts w:ascii="Arial" w:hAnsi="Arial" w:cs="Arial"/>
          <w:color w:val="auto"/>
        </w:rPr>
      </w:pPr>
      <w:bookmarkStart w:id="28" w:name="_Toc506820790"/>
      <w:r w:rsidRPr="004C29AE">
        <w:rPr>
          <w:rFonts w:ascii="Arial" w:hAnsi="Arial" w:cs="Arial"/>
          <w:b/>
          <w:color w:val="auto"/>
          <w:u w:val="single"/>
        </w:rPr>
        <w:t>Application Review Information</w:t>
      </w:r>
      <w:bookmarkEnd w:id="28"/>
    </w:p>
    <w:p w14:paraId="6174E7A9" w14:textId="77777777" w:rsidR="00060761" w:rsidRPr="004C29AE" w:rsidRDefault="00060761" w:rsidP="00445E94">
      <w:pPr>
        <w:pStyle w:val="Default"/>
        <w:rPr>
          <w:rFonts w:ascii="Arial" w:hAnsi="Arial" w:cs="Arial"/>
          <w:color w:val="auto"/>
        </w:rPr>
      </w:pPr>
    </w:p>
    <w:p w14:paraId="5CE837DA" w14:textId="77777777" w:rsidR="00173EBB" w:rsidRPr="004C29AE" w:rsidRDefault="00AD7727" w:rsidP="00924911">
      <w:pPr>
        <w:pStyle w:val="Default"/>
        <w:numPr>
          <w:ilvl w:val="0"/>
          <w:numId w:val="57"/>
        </w:numPr>
        <w:rPr>
          <w:rFonts w:ascii="Arial" w:hAnsi="Arial" w:cs="Arial"/>
          <w:color w:val="auto"/>
        </w:rPr>
      </w:pPr>
      <w:r w:rsidRPr="004C29AE">
        <w:rPr>
          <w:rFonts w:ascii="Arial" w:hAnsi="Arial" w:cs="Arial"/>
          <w:b/>
          <w:bCs/>
          <w:color w:val="auto"/>
        </w:rPr>
        <w:t xml:space="preserve">Evaluation </w:t>
      </w:r>
      <w:r w:rsidR="00060761" w:rsidRPr="004C29AE">
        <w:rPr>
          <w:rFonts w:ascii="Arial" w:hAnsi="Arial" w:cs="Arial"/>
          <w:b/>
          <w:bCs/>
          <w:color w:val="auto"/>
        </w:rPr>
        <w:t>Criteria</w:t>
      </w:r>
    </w:p>
    <w:p w14:paraId="53B390E4" w14:textId="77777777" w:rsidR="001D1FAE" w:rsidRPr="004C29AE" w:rsidRDefault="001D1FAE" w:rsidP="001D1FAE">
      <w:pPr>
        <w:pStyle w:val="Default"/>
        <w:ind w:left="360"/>
        <w:rPr>
          <w:rFonts w:ascii="Arial" w:hAnsi="Arial" w:cs="Arial"/>
          <w:color w:val="auto"/>
        </w:rPr>
      </w:pPr>
    </w:p>
    <w:p w14:paraId="658630E0" w14:textId="77777777" w:rsidR="000C24EF" w:rsidRPr="004C29AE" w:rsidRDefault="000C24EF" w:rsidP="00924911">
      <w:pPr>
        <w:pStyle w:val="Default"/>
        <w:numPr>
          <w:ilvl w:val="1"/>
          <w:numId w:val="49"/>
        </w:numPr>
        <w:ind w:left="1080"/>
        <w:rPr>
          <w:rFonts w:ascii="Arial" w:hAnsi="Arial" w:cs="Arial"/>
          <w:color w:val="auto"/>
        </w:rPr>
      </w:pPr>
      <w:r w:rsidRPr="004C29AE">
        <w:rPr>
          <w:rFonts w:ascii="Arial" w:hAnsi="Arial" w:cs="Arial"/>
          <w:b/>
          <w:bCs/>
          <w:iCs/>
          <w:color w:val="auto"/>
        </w:rPr>
        <w:t xml:space="preserve">Associate Director for Innovation and Industry Services (ADIIS) Grant Program.  </w:t>
      </w:r>
      <w:r w:rsidRPr="004C29AE">
        <w:rPr>
          <w:rFonts w:ascii="Arial" w:hAnsi="Arial" w:cs="Arial"/>
          <w:iCs/>
          <w:color w:val="auto"/>
        </w:rPr>
        <w:t>The evaluation criteria that will be used in evaluating applications considered by the ADIIS Grant Program and assigned weights are as follows:</w:t>
      </w:r>
      <w:r w:rsidRPr="004C29AE">
        <w:rPr>
          <w:rFonts w:ascii="Arial" w:hAnsi="Arial" w:cs="Arial"/>
          <w:color w:val="auto"/>
        </w:rPr>
        <w:t xml:space="preserve"> </w:t>
      </w:r>
    </w:p>
    <w:p w14:paraId="680DE507" w14:textId="77777777" w:rsidR="008C7BD0" w:rsidRPr="004C29AE" w:rsidRDefault="008C7BD0" w:rsidP="0048516F">
      <w:pPr>
        <w:pStyle w:val="Default"/>
        <w:ind w:left="360"/>
        <w:rPr>
          <w:rFonts w:ascii="Arial" w:hAnsi="Arial" w:cs="Arial"/>
          <w:color w:val="auto"/>
        </w:rPr>
      </w:pPr>
    </w:p>
    <w:p w14:paraId="5E4339AB" w14:textId="77777777" w:rsidR="00624D78" w:rsidRDefault="00ED66C3" w:rsidP="00624D78">
      <w:pPr>
        <w:pStyle w:val="Default"/>
        <w:ind w:left="1440"/>
        <w:rPr>
          <w:rFonts w:ascii="Arial" w:hAnsi="Arial" w:cs="Arial"/>
          <w:color w:val="auto"/>
        </w:rPr>
      </w:pPr>
      <w:bookmarkStart w:id="29" w:name="_Hlk532824472"/>
      <w:r>
        <w:rPr>
          <w:rFonts w:ascii="Arial" w:hAnsi="Arial" w:cs="Arial"/>
          <w:b/>
          <w:color w:val="auto"/>
        </w:rPr>
        <w:t xml:space="preserve">(1) </w:t>
      </w:r>
      <w:r w:rsidR="0048516F" w:rsidRPr="004C29AE">
        <w:rPr>
          <w:rFonts w:ascii="Arial" w:hAnsi="Arial" w:cs="Arial"/>
          <w:b/>
          <w:color w:val="auto"/>
        </w:rPr>
        <w:t>Rationality.</w:t>
      </w:r>
      <w:r w:rsidR="0048516F" w:rsidRPr="004C29AE">
        <w:rPr>
          <w:rFonts w:ascii="Arial" w:hAnsi="Arial" w:cs="Arial"/>
          <w:color w:val="auto"/>
        </w:rPr>
        <w:t xml:space="preserve"> The rationality, innovation and creativity of the </w:t>
      </w:r>
    </w:p>
    <w:p w14:paraId="6004C8CB" w14:textId="44542405" w:rsidR="00624D78" w:rsidRDefault="00624D78" w:rsidP="00624D78">
      <w:pPr>
        <w:pStyle w:val="Default"/>
        <w:ind w:left="1440"/>
        <w:rPr>
          <w:rFonts w:ascii="Arial" w:hAnsi="Arial" w:cs="Arial"/>
          <w:color w:val="auto"/>
        </w:rPr>
      </w:pPr>
      <w:r>
        <w:rPr>
          <w:rFonts w:ascii="Arial" w:hAnsi="Arial" w:cs="Arial"/>
          <w:color w:val="auto"/>
        </w:rPr>
        <w:t xml:space="preserve">      </w:t>
      </w:r>
      <w:r w:rsidR="0048516F" w:rsidRPr="004C29AE">
        <w:rPr>
          <w:rFonts w:ascii="Arial" w:hAnsi="Arial" w:cs="Arial"/>
          <w:color w:val="auto"/>
        </w:rPr>
        <w:t>application</w:t>
      </w:r>
      <w:r>
        <w:rPr>
          <w:rFonts w:ascii="Arial" w:hAnsi="Arial" w:cs="Arial"/>
          <w:color w:val="auto"/>
        </w:rPr>
        <w:t xml:space="preserve"> </w:t>
      </w:r>
      <w:r w:rsidR="0048516F" w:rsidRPr="004C29AE">
        <w:rPr>
          <w:rFonts w:ascii="Arial" w:hAnsi="Arial" w:cs="Arial"/>
          <w:color w:val="auto"/>
        </w:rPr>
        <w:t xml:space="preserve">and the fit of the proposed work to the objectives of the </w:t>
      </w:r>
    </w:p>
    <w:p w14:paraId="6CF42A7C" w14:textId="76C39B1C" w:rsidR="0012609F" w:rsidRDefault="7440415D" w:rsidP="00624D78">
      <w:pPr>
        <w:pStyle w:val="Default"/>
        <w:ind w:left="1440"/>
        <w:rPr>
          <w:rFonts w:ascii="Arial" w:hAnsi="Arial" w:cs="Arial"/>
          <w:color w:val="auto"/>
        </w:rPr>
      </w:pPr>
      <w:r w:rsidRPr="0EFB265E">
        <w:rPr>
          <w:rFonts w:ascii="Arial" w:hAnsi="Arial" w:cs="Arial"/>
          <w:color w:val="auto"/>
        </w:rPr>
        <w:t xml:space="preserve">      </w:t>
      </w:r>
      <w:r w:rsidR="034440D5" w:rsidRPr="0EFB265E">
        <w:rPr>
          <w:rFonts w:ascii="Arial" w:hAnsi="Arial" w:cs="Arial"/>
          <w:color w:val="auto"/>
        </w:rPr>
        <w:t>ADIIS Grant Program (</w:t>
      </w:r>
      <w:r w:rsidR="034440D5" w:rsidRPr="0EFB265E">
        <w:rPr>
          <w:rFonts w:ascii="Arial" w:hAnsi="Arial" w:cs="Arial"/>
          <w:i/>
          <w:iCs/>
          <w:color w:val="auto"/>
        </w:rPr>
        <w:t>see</w:t>
      </w:r>
      <w:r w:rsidR="034440D5" w:rsidRPr="0EFB265E">
        <w:rPr>
          <w:rFonts w:ascii="Arial" w:hAnsi="Arial" w:cs="Arial"/>
          <w:color w:val="auto"/>
        </w:rPr>
        <w:t xml:space="preserve"> Section </w:t>
      </w:r>
      <w:r w:rsidR="6A96D651" w:rsidRPr="0EFB265E">
        <w:rPr>
          <w:rFonts w:ascii="Arial" w:hAnsi="Arial" w:cs="Arial"/>
          <w:color w:val="auto"/>
        </w:rPr>
        <w:t>I</w:t>
      </w:r>
      <w:r w:rsidR="034440D5" w:rsidRPr="0EFB265E">
        <w:rPr>
          <w:rFonts w:ascii="Arial" w:hAnsi="Arial" w:cs="Arial"/>
          <w:color w:val="auto"/>
        </w:rPr>
        <w:t>.1. of this NOFO).</w:t>
      </w:r>
      <w:r w:rsidR="5DD6A70E" w:rsidRPr="0EFB265E">
        <w:rPr>
          <w:rFonts w:ascii="Arial" w:hAnsi="Arial" w:cs="Arial"/>
          <w:color w:val="auto"/>
        </w:rPr>
        <w:t xml:space="preserve"> </w:t>
      </w:r>
      <w:r w:rsidR="70D1BD6B" w:rsidRPr="0EFB265E">
        <w:rPr>
          <w:rFonts w:ascii="Arial" w:hAnsi="Arial" w:cs="Arial"/>
          <w:b/>
          <w:bCs/>
          <w:color w:val="auto"/>
        </w:rPr>
        <w:t>(0</w:t>
      </w:r>
      <w:r w:rsidR="2C6F1B45" w:rsidRPr="0EFB265E">
        <w:rPr>
          <w:rFonts w:ascii="Arial" w:hAnsi="Arial" w:cs="Arial"/>
          <w:b/>
          <w:bCs/>
          <w:color w:val="auto"/>
        </w:rPr>
        <w:t xml:space="preserve"> </w:t>
      </w:r>
      <w:r w:rsidR="63039C23" w:rsidRPr="0EFB265E">
        <w:rPr>
          <w:rFonts w:ascii="Arial" w:hAnsi="Arial" w:cs="Arial"/>
          <w:b/>
          <w:bCs/>
          <w:color w:val="auto"/>
        </w:rPr>
        <w:t xml:space="preserve">– </w:t>
      </w:r>
      <w:r w:rsidR="70D1BD6B" w:rsidRPr="0EFB265E">
        <w:rPr>
          <w:rFonts w:ascii="Arial" w:hAnsi="Arial" w:cs="Arial"/>
          <w:b/>
          <w:bCs/>
          <w:color w:val="auto"/>
        </w:rPr>
        <w:t>3</w:t>
      </w:r>
      <w:r w:rsidR="75B3F848" w:rsidRPr="0EFB265E">
        <w:rPr>
          <w:rFonts w:ascii="Arial" w:hAnsi="Arial" w:cs="Arial"/>
          <w:b/>
          <w:bCs/>
          <w:color w:val="auto"/>
        </w:rPr>
        <w:t>0</w:t>
      </w:r>
      <w:r w:rsidR="70D1BD6B" w:rsidRPr="0EFB265E">
        <w:rPr>
          <w:rFonts w:ascii="Arial" w:hAnsi="Arial" w:cs="Arial"/>
          <w:b/>
          <w:bCs/>
          <w:color w:val="auto"/>
        </w:rPr>
        <w:t xml:space="preserve"> points)</w:t>
      </w:r>
    </w:p>
    <w:p w14:paraId="035E7760" w14:textId="77777777" w:rsidR="00C64CAB" w:rsidRPr="004C29AE" w:rsidRDefault="00C64CAB" w:rsidP="00034852">
      <w:pPr>
        <w:pStyle w:val="Default"/>
        <w:ind w:left="1080"/>
        <w:rPr>
          <w:rFonts w:ascii="Arial" w:hAnsi="Arial" w:cs="Arial"/>
          <w:color w:val="auto"/>
        </w:rPr>
      </w:pPr>
    </w:p>
    <w:p w14:paraId="2753B86F" w14:textId="3044D021" w:rsidR="00D713CE" w:rsidRDefault="034440D5" w:rsidP="00924911">
      <w:pPr>
        <w:pStyle w:val="Default"/>
        <w:numPr>
          <w:ilvl w:val="0"/>
          <w:numId w:val="41"/>
        </w:numPr>
        <w:shd w:val="clear" w:color="auto" w:fill="FFFFFF" w:themeFill="background1"/>
        <w:ind w:left="1800"/>
        <w:rPr>
          <w:rFonts w:ascii="Arial" w:hAnsi="Arial" w:cs="Arial"/>
          <w:color w:val="auto"/>
        </w:rPr>
      </w:pPr>
      <w:r w:rsidRPr="0EFB265E">
        <w:rPr>
          <w:rFonts w:ascii="Arial" w:hAnsi="Arial" w:cs="Arial"/>
          <w:b/>
          <w:bCs/>
          <w:color w:val="auto"/>
        </w:rPr>
        <w:t>Technical Merit of Contribution.</w:t>
      </w:r>
      <w:r w:rsidRPr="0EFB265E">
        <w:rPr>
          <w:rFonts w:ascii="Arial" w:hAnsi="Arial" w:cs="Arial"/>
          <w:color w:val="auto"/>
        </w:rPr>
        <w:t xml:space="preserve"> The potential effectiveness of the proposed activity, and the likelihood and potential impact of the applicant's approach to strengthen and enhance the mission of the ADIIS Grant Program.</w:t>
      </w:r>
      <w:r w:rsidR="5DD6A70E" w:rsidRPr="0EFB265E">
        <w:rPr>
          <w:rFonts w:ascii="Arial" w:hAnsi="Arial" w:cs="Arial"/>
          <w:color w:val="auto"/>
        </w:rPr>
        <w:t xml:space="preserve"> </w:t>
      </w:r>
      <w:r w:rsidRPr="0EFB265E">
        <w:rPr>
          <w:rFonts w:ascii="Arial" w:hAnsi="Arial" w:cs="Arial"/>
          <w:color w:val="auto"/>
        </w:rPr>
        <w:t xml:space="preserve"> </w:t>
      </w:r>
      <w:r w:rsidR="70D1BD6B" w:rsidRPr="0EFB265E">
        <w:rPr>
          <w:rFonts w:ascii="Arial" w:hAnsi="Arial" w:cs="Arial"/>
          <w:b/>
          <w:bCs/>
          <w:color w:val="auto"/>
        </w:rPr>
        <w:t>(0</w:t>
      </w:r>
      <w:r w:rsidR="2C6F1B45" w:rsidRPr="0EFB265E">
        <w:rPr>
          <w:rFonts w:ascii="Arial" w:hAnsi="Arial" w:cs="Arial"/>
          <w:b/>
          <w:bCs/>
          <w:color w:val="auto"/>
        </w:rPr>
        <w:t xml:space="preserve"> </w:t>
      </w:r>
      <w:r w:rsidR="091E66DB" w:rsidRPr="0EFB265E">
        <w:rPr>
          <w:rFonts w:ascii="Arial" w:hAnsi="Arial" w:cs="Arial"/>
          <w:b/>
          <w:bCs/>
          <w:color w:val="auto"/>
        </w:rPr>
        <w:t xml:space="preserve">– </w:t>
      </w:r>
      <w:r w:rsidR="70D1BD6B" w:rsidRPr="0EFB265E">
        <w:rPr>
          <w:rFonts w:ascii="Arial" w:hAnsi="Arial" w:cs="Arial"/>
          <w:b/>
          <w:bCs/>
          <w:color w:val="auto"/>
        </w:rPr>
        <w:t>30 points)</w:t>
      </w:r>
    </w:p>
    <w:p w14:paraId="709D40A6" w14:textId="59943F78" w:rsidR="003B598F" w:rsidRDefault="00E30B07" w:rsidP="00D713CE">
      <w:pPr>
        <w:pStyle w:val="Default"/>
        <w:shd w:val="clear" w:color="auto" w:fill="FFFFFF"/>
        <w:ind w:left="1800"/>
        <w:rPr>
          <w:rFonts w:ascii="Arial" w:hAnsi="Arial" w:cs="Arial"/>
          <w:color w:val="auto"/>
        </w:rPr>
      </w:pPr>
      <w:r>
        <w:rPr>
          <w:rFonts w:ascii="Arial" w:hAnsi="Arial" w:cs="Arial"/>
          <w:color w:val="auto"/>
        </w:rPr>
        <w:lastRenderedPageBreak/>
        <w:t xml:space="preserve"> </w:t>
      </w:r>
      <w:bookmarkEnd w:id="29"/>
    </w:p>
    <w:p w14:paraId="5B416851" w14:textId="4C1A4475" w:rsidR="003B598F" w:rsidRPr="00D713CE" w:rsidRDefault="7CE61D9A" w:rsidP="00924911">
      <w:pPr>
        <w:pStyle w:val="Default"/>
        <w:numPr>
          <w:ilvl w:val="0"/>
          <w:numId w:val="41"/>
        </w:numPr>
        <w:shd w:val="clear" w:color="auto" w:fill="FFFFFF"/>
        <w:ind w:left="1800"/>
        <w:rPr>
          <w:rFonts w:ascii="Arial" w:hAnsi="Arial" w:cs="Arial"/>
          <w:color w:val="auto"/>
        </w:rPr>
      </w:pPr>
      <w:r w:rsidRPr="0EFB265E">
        <w:rPr>
          <w:rFonts w:ascii="Arial" w:hAnsi="Arial" w:cs="Arial"/>
          <w:b/>
          <w:bCs/>
          <w:color w:val="auto"/>
        </w:rPr>
        <w:t>S</w:t>
      </w:r>
      <w:r w:rsidR="532F7A74" w:rsidRPr="0EFB265E">
        <w:rPr>
          <w:rFonts w:ascii="Arial" w:hAnsi="Arial" w:cs="Arial"/>
          <w:b/>
          <w:bCs/>
          <w:color w:val="auto"/>
        </w:rPr>
        <w:t>taff and Institution Capability to Perform the Work.</w:t>
      </w:r>
      <w:r w:rsidR="532F7A74" w:rsidRPr="0EFB265E">
        <w:rPr>
          <w:rFonts w:ascii="Arial" w:hAnsi="Arial" w:cs="Arial"/>
          <w:color w:val="auto"/>
        </w:rPr>
        <w:t xml:space="preserve">  The quality of the facilities and experience of the staff to assess the likelihood of achieving the objective of the application.  </w:t>
      </w:r>
      <w:r w:rsidR="532F7A74" w:rsidRPr="0EFB265E">
        <w:rPr>
          <w:rFonts w:ascii="Arial" w:hAnsi="Arial" w:cs="Arial"/>
          <w:b/>
          <w:bCs/>
          <w:color w:val="auto"/>
        </w:rPr>
        <w:t>(0 – 2</w:t>
      </w:r>
      <w:r w:rsidR="75B3F848" w:rsidRPr="0EFB265E">
        <w:rPr>
          <w:rFonts w:ascii="Arial" w:hAnsi="Arial" w:cs="Arial"/>
          <w:b/>
          <w:bCs/>
          <w:color w:val="auto"/>
        </w:rPr>
        <w:t>5</w:t>
      </w:r>
      <w:r w:rsidR="532F7A74" w:rsidRPr="0EFB265E">
        <w:rPr>
          <w:rFonts w:ascii="Arial" w:hAnsi="Arial" w:cs="Arial"/>
          <w:b/>
          <w:bCs/>
          <w:color w:val="auto"/>
        </w:rPr>
        <w:t xml:space="preserve"> points)</w:t>
      </w:r>
      <w:r w:rsidR="532F7A74" w:rsidRPr="0EFB265E">
        <w:rPr>
          <w:rFonts w:ascii="Arial" w:hAnsi="Arial" w:cs="Arial"/>
          <w:color w:val="auto"/>
        </w:rPr>
        <w:t xml:space="preserve"> </w:t>
      </w:r>
    </w:p>
    <w:p w14:paraId="774BD0E0" w14:textId="77777777" w:rsidR="003B598F" w:rsidRPr="005D1EF5" w:rsidRDefault="003B598F" w:rsidP="00D713CE">
      <w:pPr>
        <w:pStyle w:val="Default"/>
        <w:shd w:val="clear" w:color="auto" w:fill="FFFFFF"/>
        <w:ind w:left="2880"/>
        <w:rPr>
          <w:rFonts w:ascii="Arial" w:hAnsi="Arial" w:cs="Arial"/>
          <w:color w:val="auto"/>
        </w:rPr>
      </w:pPr>
    </w:p>
    <w:p w14:paraId="20523FDD" w14:textId="2CD5852F" w:rsidR="00060861" w:rsidRDefault="532F7A74" w:rsidP="00924911">
      <w:pPr>
        <w:pStyle w:val="Default"/>
        <w:numPr>
          <w:ilvl w:val="0"/>
          <w:numId w:val="41"/>
        </w:numPr>
        <w:shd w:val="clear" w:color="auto" w:fill="FFFFFF"/>
        <w:ind w:left="1800"/>
        <w:rPr>
          <w:rFonts w:ascii="Arial" w:hAnsi="Arial" w:cs="Arial"/>
          <w:color w:val="auto"/>
        </w:rPr>
      </w:pPr>
      <w:r w:rsidRPr="0EFB265E">
        <w:rPr>
          <w:rFonts w:ascii="Arial" w:hAnsi="Arial" w:cs="Arial"/>
          <w:b/>
          <w:bCs/>
          <w:color w:val="auto"/>
        </w:rPr>
        <w:t>Match of Budget to Proposed Work.</w:t>
      </w:r>
      <w:r w:rsidRPr="0EFB265E">
        <w:rPr>
          <w:rFonts w:ascii="Arial" w:hAnsi="Arial" w:cs="Arial"/>
          <w:color w:val="auto"/>
        </w:rPr>
        <w:t xml:space="preserve">  Assessment of the budget against the proposed work to ascertain the reasonableness of the request.  </w:t>
      </w:r>
      <w:r w:rsidRPr="0EFB265E">
        <w:rPr>
          <w:rFonts w:ascii="Arial" w:hAnsi="Arial" w:cs="Arial"/>
          <w:b/>
          <w:bCs/>
          <w:color w:val="auto"/>
        </w:rPr>
        <w:t xml:space="preserve">(0 – </w:t>
      </w:r>
      <w:r w:rsidR="75B3F848" w:rsidRPr="0EFB265E">
        <w:rPr>
          <w:rFonts w:ascii="Arial" w:hAnsi="Arial" w:cs="Arial"/>
          <w:b/>
          <w:bCs/>
          <w:color w:val="auto"/>
        </w:rPr>
        <w:t>15</w:t>
      </w:r>
      <w:r w:rsidRPr="0EFB265E">
        <w:rPr>
          <w:rFonts w:ascii="Arial" w:hAnsi="Arial" w:cs="Arial"/>
          <w:b/>
          <w:bCs/>
          <w:color w:val="auto"/>
        </w:rPr>
        <w:t xml:space="preserve"> points)</w:t>
      </w:r>
      <w:r w:rsidRPr="0EFB265E">
        <w:rPr>
          <w:rFonts w:ascii="Arial" w:hAnsi="Arial" w:cs="Arial"/>
          <w:color w:val="auto"/>
        </w:rPr>
        <w:t xml:space="preserve"> </w:t>
      </w:r>
    </w:p>
    <w:p w14:paraId="16633252" w14:textId="77777777" w:rsidR="00687B09" w:rsidRPr="00B739BE" w:rsidRDefault="00687B09" w:rsidP="00687B09">
      <w:pPr>
        <w:pStyle w:val="Default"/>
        <w:shd w:val="clear" w:color="auto" w:fill="FFFFFF"/>
        <w:ind w:left="1800"/>
        <w:rPr>
          <w:rFonts w:ascii="Arial" w:hAnsi="Arial" w:cs="Arial"/>
          <w:color w:val="auto"/>
        </w:rPr>
      </w:pPr>
    </w:p>
    <w:p w14:paraId="264DD8F0" w14:textId="15D5EDD8" w:rsidR="008A1345" w:rsidRDefault="008A1345" w:rsidP="00924911">
      <w:pPr>
        <w:pStyle w:val="Default"/>
        <w:numPr>
          <w:ilvl w:val="0"/>
          <w:numId w:val="91"/>
        </w:numPr>
        <w:rPr>
          <w:rFonts w:ascii="Arial" w:hAnsi="Arial" w:cs="Arial"/>
          <w:color w:val="auto"/>
        </w:rPr>
      </w:pPr>
      <w:r w:rsidRPr="00624D78">
        <w:rPr>
          <w:rFonts w:ascii="Arial" w:hAnsi="Arial" w:cs="Arial"/>
          <w:b/>
          <w:color w:val="auto"/>
        </w:rPr>
        <w:t xml:space="preserve">Associate Director for </w:t>
      </w:r>
      <w:r w:rsidR="0097740E" w:rsidRPr="00624D78">
        <w:rPr>
          <w:rFonts w:ascii="Arial" w:hAnsi="Arial" w:cs="Arial"/>
          <w:b/>
          <w:color w:val="auto"/>
        </w:rPr>
        <w:t xml:space="preserve">Laboratory Programs (ADLP) </w:t>
      </w:r>
      <w:r w:rsidRPr="00624D78">
        <w:rPr>
          <w:rFonts w:ascii="Arial" w:hAnsi="Arial" w:cs="Arial"/>
          <w:b/>
          <w:color w:val="auto"/>
        </w:rPr>
        <w:t>Grant Program.</w:t>
      </w:r>
      <w:r>
        <w:rPr>
          <w:rFonts w:ascii="Arial" w:hAnsi="Arial" w:cs="Arial"/>
          <w:color w:val="auto"/>
        </w:rPr>
        <w:t xml:space="preserve"> </w:t>
      </w:r>
      <w:r w:rsidRPr="008A1345">
        <w:rPr>
          <w:rFonts w:ascii="Arial" w:hAnsi="Arial" w:cs="Arial"/>
          <w:color w:val="auto"/>
        </w:rPr>
        <w:t>The evaluation criteria that will be used in evaluating applications considered by the AD</w:t>
      </w:r>
      <w:r w:rsidR="0097740E">
        <w:rPr>
          <w:rFonts w:ascii="Arial" w:hAnsi="Arial" w:cs="Arial"/>
          <w:color w:val="auto"/>
        </w:rPr>
        <w:t>LP</w:t>
      </w:r>
      <w:r w:rsidRPr="008A1345">
        <w:rPr>
          <w:rFonts w:ascii="Arial" w:hAnsi="Arial" w:cs="Arial"/>
          <w:color w:val="auto"/>
        </w:rPr>
        <w:t xml:space="preserve"> Grant Program and assigned weights are as follows:</w:t>
      </w:r>
    </w:p>
    <w:p w14:paraId="4471F4B3" w14:textId="77777777" w:rsidR="008A1345" w:rsidRDefault="008A1345" w:rsidP="008A1345">
      <w:pPr>
        <w:pStyle w:val="Default"/>
        <w:ind w:left="1080"/>
        <w:rPr>
          <w:rFonts w:ascii="Arial" w:hAnsi="Arial" w:cs="Arial"/>
          <w:color w:val="auto"/>
        </w:rPr>
      </w:pPr>
    </w:p>
    <w:p w14:paraId="1611009A" w14:textId="6D801CA1" w:rsidR="008A1345" w:rsidRPr="0097740E" w:rsidRDefault="008A1345" w:rsidP="00924911">
      <w:pPr>
        <w:pStyle w:val="Default"/>
        <w:numPr>
          <w:ilvl w:val="3"/>
          <w:numId w:val="91"/>
        </w:numPr>
        <w:ind w:left="1800"/>
        <w:rPr>
          <w:rFonts w:ascii="Arial" w:hAnsi="Arial" w:cs="Arial"/>
          <w:color w:val="auto"/>
        </w:rPr>
      </w:pPr>
      <w:r w:rsidRPr="00450D62">
        <w:rPr>
          <w:rFonts w:ascii="Arial" w:hAnsi="Arial" w:cs="Arial"/>
          <w:b/>
          <w:color w:val="auto"/>
        </w:rPr>
        <w:t>Rationality.</w:t>
      </w:r>
      <w:r>
        <w:rPr>
          <w:rFonts w:ascii="Arial" w:hAnsi="Arial" w:cs="Arial"/>
          <w:color w:val="auto"/>
        </w:rPr>
        <w:t xml:space="preserve"> </w:t>
      </w:r>
      <w:r w:rsidRPr="008A1345">
        <w:rPr>
          <w:rFonts w:ascii="Arial" w:hAnsi="Arial" w:cs="Arial"/>
          <w:color w:val="auto"/>
        </w:rPr>
        <w:t>The rationality, innovation and creativity of the application and the fit of the proposed work to the objectives of the AD</w:t>
      </w:r>
      <w:r w:rsidR="0097740E">
        <w:rPr>
          <w:rFonts w:ascii="Arial" w:hAnsi="Arial" w:cs="Arial"/>
          <w:color w:val="auto"/>
        </w:rPr>
        <w:t>LP</w:t>
      </w:r>
      <w:r w:rsidRPr="008A1345">
        <w:rPr>
          <w:rFonts w:ascii="Arial" w:hAnsi="Arial" w:cs="Arial"/>
          <w:color w:val="auto"/>
        </w:rPr>
        <w:t xml:space="preserve"> Grant Program (see Section </w:t>
      </w:r>
      <w:r w:rsidR="009506F4">
        <w:rPr>
          <w:rFonts w:ascii="Arial" w:hAnsi="Arial" w:cs="Arial"/>
          <w:color w:val="auto"/>
        </w:rPr>
        <w:t>I</w:t>
      </w:r>
      <w:r w:rsidRPr="008A1345">
        <w:rPr>
          <w:rFonts w:ascii="Arial" w:hAnsi="Arial" w:cs="Arial"/>
          <w:color w:val="auto"/>
        </w:rPr>
        <w:t>.</w:t>
      </w:r>
      <w:r w:rsidR="005B3757">
        <w:rPr>
          <w:rFonts w:ascii="Arial" w:hAnsi="Arial" w:cs="Arial"/>
          <w:color w:val="auto"/>
        </w:rPr>
        <w:t>2</w:t>
      </w:r>
      <w:r w:rsidRPr="008A1345">
        <w:rPr>
          <w:rFonts w:ascii="Arial" w:hAnsi="Arial" w:cs="Arial"/>
          <w:color w:val="auto"/>
        </w:rPr>
        <w:t xml:space="preserve">. of this NOFO).  </w:t>
      </w:r>
      <w:r w:rsidRPr="008A1345">
        <w:rPr>
          <w:rFonts w:ascii="Arial" w:hAnsi="Arial" w:cs="Arial"/>
          <w:b/>
          <w:color w:val="auto"/>
        </w:rPr>
        <w:t>(0 – 3</w:t>
      </w:r>
      <w:r w:rsidR="00D5261F">
        <w:rPr>
          <w:rFonts w:ascii="Arial" w:hAnsi="Arial" w:cs="Arial"/>
          <w:b/>
          <w:color w:val="auto"/>
        </w:rPr>
        <w:t>5</w:t>
      </w:r>
      <w:r w:rsidRPr="008A1345">
        <w:rPr>
          <w:rFonts w:ascii="Arial" w:hAnsi="Arial" w:cs="Arial"/>
          <w:b/>
          <w:color w:val="auto"/>
        </w:rPr>
        <w:t xml:space="preserve"> points)</w:t>
      </w:r>
    </w:p>
    <w:p w14:paraId="14A6B03A" w14:textId="77777777" w:rsidR="0097740E" w:rsidRDefault="0097740E" w:rsidP="0097740E">
      <w:pPr>
        <w:pStyle w:val="Default"/>
        <w:ind w:left="1800"/>
        <w:rPr>
          <w:rFonts w:ascii="Arial" w:hAnsi="Arial" w:cs="Arial"/>
          <w:color w:val="auto"/>
        </w:rPr>
      </w:pPr>
    </w:p>
    <w:p w14:paraId="7892F4E1" w14:textId="73CA726A" w:rsidR="008A1345" w:rsidRPr="0097740E" w:rsidRDefault="008A1345" w:rsidP="00924911">
      <w:pPr>
        <w:pStyle w:val="Default"/>
        <w:numPr>
          <w:ilvl w:val="3"/>
          <w:numId w:val="91"/>
        </w:numPr>
        <w:ind w:left="1800"/>
        <w:rPr>
          <w:rFonts w:ascii="Arial" w:hAnsi="Arial" w:cs="Arial"/>
          <w:color w:val="auto"/>
        </w:rPr>
      </w:pPr>
      <w:r w:rsidRPr="00450D62">
        <w:rPr>
          <w:rFonts w:ascii="Arial" w:hAnsi="Arial" w:cs="Arial"/>
          <w:b/>
          <w:color w:val="auto"/>
        </w:rPr>
        <w:t>Technical Merit of Contribution.</w:t>
      </w:r>
      <w:r w:rsidRPr="008A1345">
        <w:t xml:space="preserve"> </w:t>
      </w:r>
      <w:r w:rsidRPr="008A1345">
        <w:rPr>
          <w:rFonts w:ascii="Arial" w:hAnsi="Arial" w:cs="Arial"/>
          <w:color w:val="auto"/>
        </w:rPr>
        <w:t>The potential effectiveness of the proposed activity, and the likelihood and potential impact of the applicant's approach to strengthen and enhance the mission of the AD</w:t>
      </w:r>
      <w:r w:rsidR="0097740E">
        <w:rPr>
          <w:rFonts w:ascii="Arial" w:hAnsi="Arial" w:cs="Arial"/>
          <w:color w:val="auto"/>
        </w:rPr>
        <w:t>LP</w:t>
      </w:r>
      <w:r w:rsidRPr="008A1345">
        <w:rPr>
          <w:rFonts w:ascii="Arial" w:hAnsi="Arial" w:cs="Arial"/>
          <w:color w:val="auto"/>
        </w:rPr>
        <w:t xml:space="preserve"> Grant Program.  </w:t>
      </w:r>
      <w:r w:rsidRPr="008A1345">
        <w:rPr>
          <w:rFonts w:ascii="Arial" w:hAnsi="Arial" w:cs="Arial"/>
          <w:b/>
          <w:color w:val="auto"/>
        </w:rPr>
        <w:t xml:space="preserve">(0 – </w:t>
      </w:r>
      <w:r w:rsidR="00D5261F">
        <w:rPr>
          <w:rFonts w:ascii="Arial" w:hAnsi="Arial" w:cs="Arial"/>
          <w:b/>
          <w:color w:val="auto"/>
        </w:rPr>
        <w:t>25</w:t>
      </w:r>
      <w:r w:rsidRPr="008A1345">
        <w:rPr>
          <w:rFonts w:ascii="Arial" w:hAnsi="Arial" w:cs="Arial"/>
          <w:b/>
          <w:color w:val="auto"/>
        </w:rPr>
        <w:t xml:space="preserve"> points)</w:t>
      </w:r>
    </w:p>
    <w:p w14:paraId="57AFEE36" w14:textId="77777777" w:rsidR="0097740E" w:rsidRDefault="0097740E" w:rsidP="0097740E">
      <w:pPr>
        <w:pStyle w:val="Default"/>
        <w:ind w:left="1800"/>
        <w:rPr>
          <w:rFonts w:ascii="Arial" w:hAnsi="Arial" w:cs="Arial"/>
          <w:color w:val="auto"/>
        </w:rPr>
      </w:pPr>
    </w:p>
    <w:p w14:paraId="191D4D6A" w14:textId="5258FC57" w:rsidR="008A1345" w:rsidRPr="0097740E" w:rsidRDefault="008A1345" w:rsidP="00924911">
      <w:pPr>
        <w:pStyle w:val="Default"/>
        <w:numPr>
          <w:ilvl w:val="3"/>
          <w:numId w:val="91"/>
        </w:numPr>
        <w:ind w:left="1800"/>
        <w:rPr>
          <w:rFonts w:ascii="Arial" w:hAnsi="Arial" w:cs="Arial"/>
          <w:color w:val="auto"/>
        </w:rPr>
      </w:pPr>
      <w:r w:rsidRPr="00450D62">
        <w:rPr>
          <w:rFonts w:ascii="Arial" w:hAnsi="Arial" w:cs="Arial"/>
          <w:b/>
          <w:color w:val="auto"/>
        </w:rPr>
        <w:t>Staff and Institutional Capability to Perform the Work.</w:t>
      </w:r>
      <w:r>
        <w:rPr>
          <w:rFonts w:ascii="Arial" w:hAnsi="Arial" w:cs="Arial"/>
          <w:color w:val="auto"/>
        </w:rPr>
        <w:t xml:space="preserve"> </w:t>
      </w:r>
      <w:r w:rsidRPr="008A1345">
        <w:rPr>
          <w:rFonts w:ascii="Arial" w:hAnsi="Arial" w:cs="Arial"/>
          <w:color w:val="auto"/>
        </w:rPr>
        <w:t xml:space="preserve">The quality of facilities and experience of the staff to assess the likelihood of achieving the objective of the proposed work.  </w:t>
      </w:r>
      <w:r w:rsidRPr="008A1345">
        <w:rPr>
          <w:rFonts w:ascii="Arial" w:hAnsi="Arial" w:cs="Arial"/>
          <w:b/>
          <w:color w:val="auto"/>
        </w:rPr>
        <w:t>(0 – 2</w:t>
      </w:r>
      <w:r w:rsidR="00D5261F">
        <w:rPr>
          <w:rFonts w:ascii="Arial" w:hAnsi="Arial" w:cs="Arial"/>
          <w:b/>
          <w:color w:val="auto"/>
        </w:rPr>
        <w:t>0</w:t>
      </w:r>
      <w:r w:rsidRPr="008A1345">
        <w:rPr>
          <w:rFonts w:ascii="Arial" w:hAnsi="Arial" w:cs="Arial"/>
          <w:b/>
          <w:color w:val="auto"/>
        </w:rPr>
        <w:t xml:space="preserve"> points)</w:t>
      </w:r>
    </w:p>
    <w:p w14:paraId="3157BE13" w14:textId="77777777" w:rsidR="0097740E" w:rsidRDefault="0097740E" w:rsidP="0097740E">
      <w:pPr>
        <w:pStyle w:val="Default"/>
        <w:ind w:left="1800"/>
        <w:rPr>
          <w:rFonts w:ascii="Arial" w:hAnsi="Arial" w:cs="Arial"/>
          <w:color w:val="auto"/>
        </w:rPr>
      </w:pPr>
    </w:p>
    <w:p w14:paraId="17272F3C" w14:textId="3DC1BBC3" w:rsidR="008A1345" w:rsidRDefault="008A1345" w:rsidP="00924911">
      <w:pPr>
        <w:pStyle w:val="Default"/>
        <w:numPr>
          <w:ilvl w:val="3"/>
          <w:numId w:val="91"/>
        </w:numPr>
        <w:ind w:left="1800"/>
        <w:rPr>
          <w:rFonts w:ascii="Arial" w:hAnsi="Arial" w:cs="Arial"/>
          <w:color w:val="auto"/>
        </w:rPr>
      </w:pPr>
      <w:r w:rsidRPr="00450D62">
        <w:rPr>
          <w:rFonts w:ascii="Arial" w:hAnsi="Arial" w:cs="Arial"/>
          <w:b/>
          <w:color w:val="auto"/>
        </w:rPr>
        <w:t>Match of Budget to Proposed Work.</w:t>
      </w:r>
      <w:r w:rsidRPr="008A1345">
        <w:t xml:space="preserve"> </w:t>
      </w:r>
      <w:r w:rsidRPr="008A1345">
        <w:rPr>
          <w:rFonts w:ascii="Arial" w:hAnsi="Arial" w:cs="Arial"/>
          <w:color w:val="auto"/>
        </w:rPr>
        <w:t xml:space="preserve">Assessment of the budget compared to the proposed work to ascertain the reasonableness of the request.  </w:t>
      </w:r>
      <w:r w:rsidRPr="008A1345">
        <w:rPr>
          <w:rFonts w:ascii="Arial" w:hAnsi="Arial" w:cs="Arial"/>
          <w:b/>
          <w:color w:val="auto"/>
        </w:rPr>
        <w:t xml:space="preserve">(0 – </w:t>
      </w:r>
      <w:r w:rsidR="00D5261F">
        <w:rPr>
          <w:rFonts w:ascii="Arial" w:hAnsi="Arial" w:cs="Arial"/>
          <w:b/>
          <w:color w:val="auto"/>
        </w:rPr>
        <w:t>20</w:t>
      </w:r>
      <w:r w:rsidRPr="008A1345">
        <w:rPr>
          <w:rFonts w:ascii="Arial" w:hAnsi="Arial" w:cs="Arial"/>
          <w:b/>
          <w:color w:val="auto"/>
        </w:rPr>
        <w:t xml:space="preserve"> points)</w:t>
      </w:r>
      <w:r>
        <w:rPr>
          <w:rFonts w:ascii="Arial" w:hAnsi="Arial" w:cs="Arial"/>
          <w:color w:val="auto"/>
        </w:rPr>
        <w:t xml:space="preserve"> </w:t>
      </w:r>
    </w:p>
    <w:p w14:paraId="7F989D3D" w14:textId="77777777" w:rsidR="008A1345" w:rsidRPr="008A1345" w:rsidRDefault="008A1345" w:rsidP="008A1345">
      <w:pPr>
        <w:pStyle w:val="Default"/>
        <w:ind w:left="1080"/>
        <w:rPr>
          <w:rFonts w:ascii="Arial" w:hAnsi="Arial" w:cs="Arial"/>
          <w:color w:val="auto"/>
        </w:rPr>
      </w:pPr>
    </w:p>
    <w:p w14:paraId="732EAD11" w14:textId="6FB611B5" w:rsidR="00927E2F" w:rsidRDefault="00927E2F" w:rsidP="00927E2F">
      <w:pPr>
        <w:pStyle w:val="Default"/>
        <w:numPr>
          <w:ilvl w:val="0"/>
          <w:numId w:val="91"/>
        </w:numPr>
        <w:rPr>
          <w:rFonts w:ascii="Arial" w:hAnsi="Arial" w:cs="Arial"/>
          <w:color w:val="auto"/>
        </w:rPr>
      </w:pPr>
      <w:r w:rsidRPr="6C23EB48">
        <w:rPr>
          <w:rFonts w:ascii="Arial" w:hAnsi="Arial" w:cs="Arial"/>
          <w:b/>
          <w:bCs/>
          <w:color w:val="auto"/>
        </w:rPr>
        <w:t xml:space="preserve">CHIPS Research &amp; Development </w:t>
      </w:r>
      <w:r w:rsidR="7EBD9AEC" w:rsidRPr="45D5B35C">
        <w:rPr>
          <w:rFonts w:ascii="Arial" w:hAnsi="Arial" w:cs="Arial"/>
          <w:b/>
          <w:bCs/>
          <w:color w:val="auto"/>
        </w:rPr>
        <w:t>Office</w:t>
      </w:r>
      <w:r w:rsidR="0DF37CC3" w:rsidRPr="22839D55">
        <w:rPr>
          <w:rFonts w:ascii="Arial" w:hAnsi="Arial" w:cs="Arial"/>
          <w:b/>
          <w:bCs/>
          <w:color w:val="auto"/>
        </w:rPr>
        <w:t xml:space="preserve"> </w:t>
      </w:r>
      <w:r w:rsidRPr="6C23EB48">
        <w:rPr>
          <w:rFonts w:ascii="Arial" w:hAnsi="Arial" w:cs="Arial"/>
          <w:b/>
          <w:bCs/>
          <w:color w:val="auto"/>
        </w:rPr>
        <w:t>(</w:t>
      </w:r>
      <w:r w:rsidR="0DF37CC3" w:rsidRPr="39F40EC2">
        <w:rPr>
          <w:rFonts w:ascii="Arial" w:hAnsi="Arial" w:cs="Arial"/>
          <w:b/>
          <w:bCs/>
          <w:color w:val="auto"/>
        </w:rPr>
        <w:t>CRD</w:t>
      </w:r>
      <w:r w:rsidR="1A42EE71" w:rsidRPr="39F40EC2">
        <w:rPr>
          <w:rFonts w:ascii="Arial" w:hAnsi="Arial" w:cs="Arial"/>
          <w:b/>
          <w:bCs/>
          <w:color w:val="auto"/>
        </w:rPr>
        <w:t>O</w:t>
      </w:r>
      <w:r w:rsidRPr="6C23EB48">
        <w:rPr>
          <w:rFonts w:ascii="Arial" w:hAnsi="Arial" w:cs="Arial"/>
          <w:b/>
          <w:bCs/>
          <w:color w:val="auto"/>
        </w:rPr>
        <w:t>) Grant Program.</w:t>
      </w:r>
      <w:r w:rsidRPr="6C23EB48">
        <w:rPr>
          <w:rFonts w:ascii="Arial" w:hAnsi="Arial" w:cs="Arial"/>
          <w:color w:val="auto"/>
        </w:rPr>
        <w:t xml:space="preserve"> The evaluation criteria that will be used in evaluating applications considered by the CRD</w:t>
      </w:r>
      <w:r w:rsidR="00BF4B78">
        <w:rPr>
          <w:rFonts w:ascii="Arial" w:hAnsi="Arial" w:cs="Arial"/>
          <w:color w:val="auto"/>
        </w:rPr>
        <w:t>O</w:t>
      </w:r>
      <w:r w:rsidRPr="6C23EB48">
        <w:rPr>
          <w:rFonts w:ascii="Arial" w:hAnsi="Arial" w:cs="Arial"/>
          <w:color w:val="auto"/>
        </w:rPr>
        <w:t xml:space="preserve"> Grant Program and assigned weights are as follows:</w:t>
      </w:r>
    </w:p>
    <w:p w14:paraId="60B24B00" w14:textId="77777777" w:rsidR="00927E2F" w:rsidRDefault="00927E2F" w:rsidP="00927E2F">
      <w:pPr>
        <w:pStyle w:val="Default"/>
        <w:ind w:left="1080"/>
        <w:rPr>
          <w:rFonts w:ascii="Arial" w:hAnsi="Arial" w:cs="Arial"/>
          <w:color w:val="auto"/>
        </w:rPr>
      </w:pPr>
    </w:p>
    <w:p w14:paraId="32F43982" w14:textId="5E5777BE" w:rsidR="00927E2F" w:rsidRPr="00A058BB" w:rsidRDefault="00927E2F" w:rsidP="00927E2F">
      <w:pPr>
        <w:pStyle w:val="Default"/>
        <w:numPr>
          <w:ilvl w:val="3"/>
          <w:numId w:val="91"/>
        </w:numPr>
        <w:ind w:left="1800"/>
        <w:rPr>
          <w:rFonts w:ascii="Arial" w:hAnsi="Arial" w:cs="Arial"/>
          <w:color w:val="auto"/>
        </w:rPr>
      </w:pPr>
      <w:r w:rsidRPr="00A058BB">
        <w:rPr>
          <w:rFonts w:ascii="Arial" w:hAnsi="Arial" w:cs="Arial"/>
          <w:b/>
          <w:color w:val="auto"/>
        </w:rPr>
        <w:t>Rationality.</w:t>
      </w:r>
      <w:r w:rsidRPr="00A058BB">
        <w:rPr>
          <w:rFonts w:ascii="Arial" w:hAnsi="Arial" w:cs="Arial"/>
          <w:color w:val="auto"/>
        </w:rPr>
        <w:t xml:space="preserve"> The rationality, innovation and creativity of the application and the fit of the proposed work to the objectives of the </w:t>
      </w:r>
      <w:r w:rsidR="7B5626E9" w:rsidRPr="00A058BB">
        <w:rPr>
          <w:rFonts w:ascii="Arial" w:hAnsi="Arial" w:cs="Arial"/>
          <w:color w:val="auto"/>
        </w:rPr>
        <w:t>CRDO</w:t>
      </w:r>
      <w:r w:rsidRPr="00A058BB">
        <w:rPr>
          <w:rFonts w:ascii="Arial" w:hAnsi="Arial" w:cs="Arial"/>
          <w:color w:val="auto"/>
        </w:rPr>
        <w:t xml:space="preserve"> Grant Program (see Section I.</w:t>
      </w:r>
      <w:r w:rsidR="00BF4B78">
        <w:rPr>
          <w:rFonts w:ascii="Arial" w:hAnsi="Arial" w:cs="Arial"/>
          <w:color w:val="auto"/>
        </w:rPr>
        <w:t>3</w:t>
      </w:r>
      <w:r w:rsidRPr="00A058BB">
        <w:rPr>
          <w:rFonts w:ascii="Arial" w:hAnsi="Arial" w:cs="Arial"/>
          <w:color w:val="auto"/>
        </w:rPr>
        <w:t xml:space="preserve">. of this NOFO).  </w:t>
      </w:r>
      <w:r w:rsidRPr="00A058BB">
        <w:rPr>
          <w:rFonts w:ascii="Arial" w:hAnsi="Arial" w:cs="Arial"/>
          <w:b/>
          <w:color w:val="auto"/>
        </w:rPr>
        <w:t>(0 – 35 points)</w:t>
      </w:r>
    </w:p>
    <w:p w14:paraId="5E4F0964" w14:textId="77777777" w:rsidR="00927E2F" w:rsidRPr="00A058BB" w:rsidRDefault="00927E2F" w:rsidP="00927E2F">
      <w:pPr>
        <w:pStyle w:val="Default"/>
        <w:ind w:left="1800"/>
        <w:rPr>
          <w:rFonts w:ascii="Arial" w:hAnsi="Arial" w:cs="Arial"/>
          <w:color w:val="auto"/>
        </w:rPr>
      </w:pPr>
    </w:p>
    <w:p w14:paraId="19282104" w14:textId="1462676E" w:rsidR="00927E2F" w:rsidRPr="00A058BB" w:rsidRDefault="00927E2F" w:rsidP="00927E2F">
      <w:pPr>
        <w:pStyle w:val="Default"/>
        <w:numPr>
          <w:ilvl w:val="3"/>
          <w:numId w:val="91"/>
        </w:numPr>
        <w:ind w:left="1800"/>
        <w:rPr>
          <w:rFonts w:ascii="Arial" w:hAnsi="Arial" w:cs="Arial"/>
          <w:color w:val="auto"/>
        </w:rPr>
      </w:pPr>
      <w:r w:rsidRPr="00A058BB">
        <w:rPr>
          <w:rFonts w:ascii="Arial" w:hAnsi="Arial" w:cs="Arial"/>
          <w:b/>
          <w:color w:val="auto"/>
        </w:rPr>
        <w:t>Technical Merit of Contribution.</w:t>
      </w:r>
      <w:r w:rsidRPr="00A058BB">
        <w:rPr>
          <w:color w:val="auto"/>
        </w:rPr>
        <w:t xml:space="preserve"> </w:t>
      </w:r>
      <w:r w:rsidRPr="00A058BB">
        <w:rPr>
          <w:rFonts w:ascii="Arial" w:hAnsi="Arial" w:cs="Arial"/>
          <w:color w:val="auto"/>
        </w:rPr>
        <w:t xml:space="preserve">The potential effectiveness of the proposed activity, and the likelihood and potential impact of the applicant's approach to strengthen and enhance the mission of the </w:t>
      </w:r>
      <w:r w:rsidR="4506B9AD" w:rsidRPr="00A058BB">
        <w:rPr>
          <w:rFonts w:ascii="Arial" w:hAnsi="Arial" w:cs="Arial"/>
          <w:color w:val="auto"/>
        </w:rPr>
        <w:t>CRDO</w:t>
      </w:r>
      <w:r w:rsidRPr="00A058BB">
        <w:rPr>
          <w:rFonts w:ascii="Arial" w:hAnsi="Arial" w:cs="Arial"/>
          <w:color w:val="auto"/>
        </w:rPr>
        <w:t xml:space="preserve"> Grant Program.  </w:t>
      </w:r>
      <w:r w:rsidRPr="00A058BB">
        <w:rPr>
          <w:rFonts w:ascii="Arial" w:hAnsi="Arial" w:cs="Arial"/>
          <w:b/>
          <w:color w:val="auto"/>
        </w:rPr>
        <w:t>(0 – 25 points)</w:t>
      </w:r>
    </w:p>
    <w:p w14:paraId="33874835" w14:textId="77777777" w:rsidR="00927E2F" w:rsidRPr="00A058BB" w:rsidRDefault="00927E2F" w:rsidP="00927E2F">
      <w:pPr>
        <w:pStyle w:val="Default"/>
        <w:ind w:left="1800"/>
        <w:rPr>
          <w:rFonts w:ascii="Arial" w:hAnsi="Arial" w:cs="Arial"/>
          <w:color w:val="auto"/>
        </w:rPr>
      </w:pPr>
    </w:p>
    <w:p w14:paraId="67E9E41B" w14:textId="77777777" w:rsidR="00927E2F" w:rsidRPr="00A058BB" w:rsidRDefault="00927E2F" w:rsidP="00927E2F">
      <w:pPr>
        <w:pStyle w:val="Default"/>
        <w:numPr>
          <w:ilvl w:val="3"/>
          <w:numId w:val="91"/>
        </w:numPr>
        <w:ind w:left="1800"/>
        <w:rPr>
          <w:rFonts w:ascii="Arial" w:hAnsi="Arial" w:cs="Arial"/>
          <w:color w:val="auto"/>
        </w:rPr>
      </w:pPr>
      <w:r w:rsidRPr="00A058BB">
        <w:rPr>
          <w:rFonts w:ascii="Arial" w:hAnsi="Arial" w:cs="Arial"/>
          <w:b/>
          <w:color w:val="auto"/>
        </w:rPr>
        <w:t>Staff and Institutional Capability to Perform the Work.</w:t>
      </w:r>
      <w:r w:rsidRPr="00A058BB">
        <w:rPr>
          <w:rFonts w:ascii="Arial" w:hAnsi="Arial" w:cs="Arial"/>
          <w:color w:val="auto"/>
        </w:rPr>
        <w:t xml:space="preserve"> The quality </w:t>
      </w:r>
      <w:r w:rsidRPr="00A058BB">
        <w:rPr>
          <w:rFonts w:ascii="Arial" w:hAnsi="Arial" w:cs="Arial"/>
          <w:color w:val="auto"/>
        </w:rPr>
        <w:lastRenderedPageBreak/>
        <w:t xml:space="preserve">of facilities and experience of the staff to assess the likelihood of achieving the objective of the proposed work.  </w:t>
      </w:r>
      <w:r w:rsidRPr="00A058BB">
        <w:rPr>
          <w:rFonts w:ascii="Arial" w:hAnsi="Arial" w:cs="Arial"/>
          <w:b/>
          <w:color w:val="auto"/>
        </w:rPr>
        <w:t>(0 – 20 points)</w:t>
      </w:r>
    </w:p>
    <w:p w14:paraId="12E0CB42" w14:textId="77777777" w:rsidR="00927E2F" w:rsidRPr="00A058BB" w:rsidRDefault="00927E2F" w:rsidP="00927E2F">
      <w:pPr>
        <w:pStyle w:val="Default"/>
        <w:ind w:left="1800"/>
        <w:rPr>
          <w:rFonts w:ascii="Arial" w:hAnsi="Arial" w:cs="Arial"/>
          <w:color w:val="auto"/>
        </w:rPr>
      </w:pPr>
    </w:p>
    <w:p w14:paraId="54E26896" w14:textId="77777777" w:rsidR="00927E2F" w:rsidRPr="00A058BB" w:rsidRDefault="00927E2F" w:rsidP="00927E2F">
      <w:pPr>
        <w:pStyle w:val="Default"/>
        <w:numPr>
          <w:ilvl w:val="3"/>
          <w:numId w:val="91"/>
        </w:numPr>
        <w:ind w:left="1800"/>
        <w:rPr>
          <w:rFonts w:ascii="Arial" w:hAnsi="Arial" w:cs="Arial"/>
          <w:color w:val="auto"/>
        </w:rPr>
      </w:pPr>
      <w:r w:rsidRPr="00A058BB">
        <w:rPr>
          <w:rFonts w:ascii="Arial" w:hAnsi="Arial" w:cs="Arial"/>
          <w:b/>
          <w:color w:val="auto"/>
        </w:rPr>
        <w:t>Match of Budget to Proposed Work.</w:t>
      </w:r>
      <w:r w:rsidRPr="00A058BB">
        <w:rPr>
          <w:color w:val="auto"/>
        </w:rPr>
        <w:t xml:space="preserve"> </w:t>
      </w:r>
      <w:r w:rsidRPr="00A058BB">
        <w:rPr>
          <w:rFonts w:ascii="Arial" w:hAnsi="Arial" w:cs="Arial"/>
          <w:color w:val="auto"/>
        </w:rPr>
        <w:t xml:space="preserve">Assessment of the budget compared to the proposed work to ascertain the reasonableness of the request.  </w:t>
      </w:r>
      <w:r w:rsidRPr="00A058BB">
        <w:rPr>
          <w:rFonts w:ascii="Arial" w:hAnsi="Arial" w:cs="Arial"/>
          <w:b/>
          <w:color w:val="auto"/>
        </w:rPr>
        <w:t>(0 – 20 points)</w:t>
      </w:r>
      <w:r w:rsidRPr="00A058BB">
        <w:rPr>
          <w:rFonts w:ascii="Arial" w:hAnsi="Arial" w:cs="Arial"/>
          <w:color w:val="auto"/>
        </w:rPr>
        <w:t xml:space="preserve"> </w:t>
      </w:r>
    </w:p>
    <w:p w14:paraId="1BD2082F" w14:textId="77777777" w:rsidR="00927E2F" w:rsidRPr="00A058BB" w:rsidRDefault="00927E2F" w:rsidP="00927E2F">
      <w:pPr>
        <w:pStyle w:val="Default"/>
        <w:ind w:left="1080"/>
        <w:rPr>
          <w:rFonts w:ascii="Arial" w:hAnsi="Arial" w:cs="Arial"/>
          <w:color w:val="auto"/>
        </w:rPr>
      </w:pPr>
    </w:p>
    <w:p w14:paraId="4BA73EF1" w14:textId="1BF4DD14" w:rsidR="00B11E51" w:rsidRPr="00A058BB" w:rsidRDefault="000B3AA8" w:rsidP="00924911">
      <w:pPr>
        <w:pStyle w:val="Default"/>
        <w:numPr>
          <w:ilvl w:val="0"/>
          <w:numId w:val="91"/>
        </w:numPr>
        <w:rPr>
          <w:rFonts w:ascii="Arial" w:hAnsi="Arial" w:cs="Arial"/>
          <w:color w:val="auto"/>
        </w:rPr>
      </w:pPr>
      <w:r w:rsidRPr="00A058BB">
        <w:rPr>
          <w:rFonts w:ascii="Arial" w:hAnsi="Arial" w:cs="Arial"/>
          <w:b/>
          <w:color w:val="auto"/>
        </w:rPr>
        <w:t>Communications Technology Laboratory (CTL) Grant Program.</w:t>
      </w:r>
      <w:r w:rsidRPr="00A058BB">
        <w:rPr>
          <w:rFonts w:ascii="Arial" w:hAnsi="Arial" w:cs="Arial"/>
          <w:color w:val="auto"/>
        </w:rPr>
        <w:t xml:space="preserve"> </w:t>
      </w:r>
      <w:r w:rsidR="00B11E51" w:rsidRPr="00A058BB">
        <w:rPr>
          <w:rFonts w:ascii="Arial" w:hAnsi="Arial" w:cs="Arial"/>
          <w:color w:val="auto"/>
        </w:rPr>
        <w:t xml:space="preserve">The evaluation criteria that will be used in evaluating applications considered by the CTL Grant Program </w:t>
      </w:r>
      <w:r w:rsidR="00E709AD" w:rsidRPr="00A058BB">
        <w:rPr>
          <w:rFonts w:ascii="Arial" w:hAnsi="Arial" w:cs="Arial"/>
          <w:color w:val="auto"/>
        </w:rPr>
        <w:t xml:space="preserve">and assigned weights </w:t>
      </w:r>
      <w:r w:rsidR="00B11E51" w:rsidRPr="00A058BB">
        <w:rPr>
          <w:rFonts w:ascii="Arial" w:hAnsi="Arial" w:cs="Arial"/>
          <w:color w:val="auto"/>
        </w:rPr>
        <w:t>are as follows:</w:t>
      </w:r>
    </w:p>
    <w:p w14:paraId="6A268B06" w14:textId="77777777" w:rsidR="00B11E51" w:rsidRPr="00A058BB" w:rsidRDefault="00B11E51" w:rsidP="00F545E6">
      <w:pPr>
        <w:pStyle w:val="Default"/>
        <w:ind w:left="720"/>
        <w:rPr>
          <w:rFonts w:ascii="Arial" w:hAnsi="Arial" w:cs="Arial"/>
          <w:color w:val="auto"/>
        </w:rPr>
      </w:pPr>
      <w:r w:rsidRPr="00A058BB">
        <w:rPr>
          <w:rFonts w:ascii="Arial" w:hAnsi="Arial" w:cs="Arial"/>
          <w:color w:val="auto"/>
        </w:rPr>
        <w:t xml:space="preserve"> </w:t>
      </w:r>
    </w:p>
    <w:p w14:paraId="473C6553" w14:textId="1E269771" w:rsidR="00060861" w:rsidRPr="004C29AE" w:rsidRDefault="7477D749" w:rsidP="00924911">
      <w:pPr>
        <w:pStyle w:val="Default"/>
        <w:numPr>
          <w:ilvl w:val="0"/>
          <w:numId w:val="62"/>
        </w:numPr>
        <w:ind w:left="1800"/>
        <w:rPr>
          <w:rFonts w:ascii="Arial" w:hAnsi="Arial" w:cs="Arial"/>
          <w:color w:val="auto"/>
        </w:rPr>
      </w:pPr>
      <w:r w:rsidRPr="00A058BB">
        <w:rPr>
          <w:rFonts w:ascii="Arial" w:hAnsi="Arial" w:cs="Arial"/>
          <w:b/>
          <w:bCs/>
          <w:color w:val="auto"/>
        </w:rPr>
        <w:t>Rationality.</w:t>
      </w:r>
      <w:r w:rsidRPr="00A058BB">
        <w:rPr>
          <w:rFonts w:ascii="Arial" w:hAnsi="Arial" w:cs="Arial"/>
          <w:color w:val="auto"/>
        </w:rPr>
        <w:t xml:space="preserve"> </w:t>
      </w:r>
      <w:r w:rsidR="3046FFDB" w:rsidRPr="00A058BB">
        <w:rPr>
          <w:rFonts w:ascii="Arial" w:hAnsi="Arial" w:cs="Arial"/>
          <w:color w:val="auto"/>
        </w:rPr>
        <w:t xml:space="preserve">The coherence of the applicant’s approach </w:t>
      </w:r>
      <w:r w:rsidR="3046FFDB" w:rsidRPr="0EFB265E">
        <w:rPr>
          <w:rFonts w:ascii="Arial" w:hAnsi="Arial" w:cs="Arial"/>
        </w:rPr>
        <w:t>and the extent to which the application effectively addresses scientific and technical issues that are relevant to CTL programs.</w:t>
      </w:r>
      <w:r w:rsidR="6F5FC4D6" w:rsidRPr="0EFB265E">
        <w:rPr>
          <w:rFonts w:ascii="Arial" w:hAnsi="Arial" w:cs="Arial"/>
        </w:rPr>
        <w:t xml:space="preserve"> </w:t>
      </w:r>
      <w:r w:rsidR="6F5FC4D6" w:rsidRPr="0EFB265E">
        <w:rPr>
          <w:rFonts w:ascii="Arial" w:hAnsi="Arial"/>
        </w:rPr>
        <w:t>(</w:t>
      </w:r>
      <w:r w:rsidR="6F5FC4D6" w:rsidRPr="0EFB265E">
        <w:rPr>
          <w:rFonts w:ascii="Arial" w:hAnsi="Arial"/>
          <w:i/>
          <w:iCs/>
        </w:rPr>
        <w:t xml:space="preserve">see </w:t>
      </w:r>
      <w:r w:rsidR="6F5FC4D6" w:rsidRPr="0EFB265E">
        <w:rPr>
          <w:rFonts w:ascii="Arial" w:hAnsi="Arial"/>
        </w:rPr>
        <w:t>Section I.</w:t>
      </w:r>
      <w:r w:rsidR="062204B9" w:rsidRPr="41E8A288">
        <w:rPr>
          <w:rFonts w:ascii="Arial" w:hAnsi="Arial"/>
        </w:rPr>
        <w:t>4</w:t>
      </w:r>
      <w:r w:rsidR="6F5FC4D6" w:rsidRPr="0EFB265E">
        <w:rPr>
          <w:rFonts w:ascii="Arial" w:hAnsi="Arial"/>
        </w:rPr>
        <w:t xml:space="preserve">. of this NOFO). </w:t>
      </w:r>
      <w:r w:rsidR="461579AE" w:rsidRPr="0EFB265E">
        <w:rPr>
          <w:rFonts w:ascii="Arial" w:hAnsi="Arial"/>
        </w:rPr>
        <w:t xml:space="preserve"> </w:t>
      </w:r>
      <w:r w:rsidR="6F5FC4D6" w:rsidRPr="0EFB265E">
        <w:rPr>
          <w:rFonts w:ascii="Arial" w:hAnsi="Arial" w:cs="Arial"/>
          <w:b/>
          <w:bCs/>
        </w:rPr>
        <w:t>(0</w:t>
      </w:r>
      <w:r w:rsidR="4E1057A7" w:rsidRPr="0EFB265E">
        <w:rPr>
          <w:rFonts w:ascii="Arial" w:hAnsi="Arial" w:cs="Arial"/>
          <w:b/>
          <w:bCs/>
        </w:rPr>
        <w:t xml:space="preserve"> </w:t>
      </w:r>
      <w:r w:rsidR="27A5C457" w:rsidRPr="0EFB265E">
        <w:rPr>
          <w:rFonts w:ascii="Arial" w:hAnsi="Arial" w:cs="Arial"/>
          <w:b/>
          <w:bCs/>
          <w:color w:val="auto"/>
        </w:rPr>
        <w:t>–</w:t>
      </w:r>
      <w:r w:rsidR="27A5C457" w:rsidRPr="0EFB265E">
        <w:rPr>
          <w:rFonts w:ascii="Arial" w:hAnsi="Arial" w:cs="Arial"/>
          <w:b/>
          <w:bCs/>
        </w:rPr>
        <w:t xml:space="preserve"> </w:t>
      </w:r>
      <w:r w:rsidR="3046FFDB" w:rsidRPr="0EFB265E">
        <w:rPr>
          <w:rFonts w:ascii="Arial" w:hAnsi="Arial" w:cs="Arial"/>
          <w:b/>
          <w:bCs/>
        </w:rPr>
        <w:t>2</w:t>
      </w:r>
      <w:r w:rsidR="6F5FC4D6" w:rsidRPr="0EFB265E">
        <w:rPr>
          <w:rFonts w:ascii="Arial" w:hAnsi="Arial" w:cs="Arial"/>
          <w:b/>
          <w:bCs/>
        </w:rPr>
        <w:t xml:space="preserve">5 points) </w:t>
      </w:r>
    </w:p>
    <w:p w14:paraId="63B05F76" w14:textId="77777777" w:rsidR="00B11E51" w:rsidRPr="004C29AE" w:rsidRDefault="00B11E51" w:rsidP="00F545E6">
      <w:pPr>
        <w:pStyle w:val="Default"/>
        <w:ind w:left="360"/>
        <w:rPr>
          <w:rFonts w:ascii="Arial" w:hAnsi="Arial" w:cs="Arial"/>
          <w:color w:val="auto"/>
        </w:rPr>
      </w:pPr>
    </w:p>
    <w:p w14:paraId="1BE989F9" w14:textId="348A72C6" w:rsidR="00060861" w:rsidRPr="004C29AE" w:rsidRDefault="3046FFDB" w:rsidP="00924911">
      <w:pPr>
        <w:pStyle w:val="Default"/>
        <w:numPr>
          <w:ilvl w:val="0"/>
          <w:numId w:val="62"/>
        </w:numPr>
        <w:ind w:left="1800"/>
        <w:rPr>
          <w:rFonts w:ascii="Arial" w:hAnsi="Arial" w:cs="Arial"/>
          <w:b/>
          <w:bCs/>
        </w:rPr>
      </w:pPr>
      <w:r w:rsidRPr="0EFB265E">
        <w:rPr>
          <w:rFonts w:ascii="Arial" w:hAnsi="Arial" w:cs="Arial"/>
          <w:b/>
          <w:bCs/>
          <w:color w:val="auto"/>
        </w:rPr>
        <w:t xml:space="preserve">Qualifications of Technical Personnel.  </w:t>
      </w:r>
      <w:r w:rsidRPr="0EFB265E">
        <w:rPr>
          <w:rFonts w:ascii="Arial" w:hAnsi="Arial" w:cs="Arial"/>
          <w:color w:val="auto"/>
        </w:rPr>
        <w:t>The professional accomplishments, skills, and training of the proposed personnel to perform the work proposed in the application.</w:t>
      </w:r>
      <w:r w:rsidRPr="0EFB265E">
        <w:rPr>
          <w:rFonts w:ascii="Arial" w:hAnsi="Arial" w:cs="Arial"/>
          <w:b/>
          <w:bCs/>
          <w:color w:val="auto"/>
        </w:rPr>
        <w:t xml:space="preserve">  (0 – 25 points) </w:t>
      </w:r>
      <w:r w:rsidR="6F5FC4D6" w:rsidRPr="0EFB265E">
        <w:rPr>
          <w:rFonts w:ascii="Arial" w:hAnsi="Arial" w:cs="Arial"/>
          <w:b/>
          <w:bCs/>
        </w:rPr>
        <w:t xml:space="preserve"> </w:t>
      </w:r>
    </w:p>
    <w:p w14:paraId="695EE0E8" w14:textId="77777777" w:rsidR="00060861" w:rsidRPr="00231C5D" w:rsidRDefault="00060861" w:rsidP="00F545E6">
      <w:pPr>
        <w:pStyle w:val="Default"/>
        <w:ind w:left="360"/>
        <w:rPr>
          <w:rFonts w:ascii="Arial" w:hAnsi="Arial"/>
          <w:b/>
        </w:rPr>
      </w:pPr>
    </w:p>
    <w:p w14:paraId="77E7211C" w14:textId="03043177" w:rsidR="00060861" w:rsidRPr="004C29AE" w:rsidRDefault="3046FFDB" w:rsidP="00924911">
      <w:pPr>
        <w:pStyle w:val="Default"/>
        <w:numPr>
          <w:ilvl w:val="0"/>
          <w:numId w:val="62"/>
        </w:numPr>
        <w:ind w:left="1800"/>
        <w:rPr>
          <w:rFonts w:ascii="Arial" w:hAnsi="Arial" w:cs="Arial"/>
          <w:b/>
          <w:bCs/>
        </w:rPr>
      </w:pPr>
      <w:r w:rsidRPr="0EFB265E">
        <w:rPr>
          <w:rFonts w:ascii="Arial" w:hAnsi="Arial"/>
          <w:b/>
          <w:bCs/>
        </w:rPr>
        <w:t>Resources</w:t>
      </w:r>
      <w:r w:rsidR="75E9FCB2" w:rsidRPr="0EFB265E">
        <w:rPr>
          <w:rFonts w:ascii="Arial" w:hAnsi="Arial"/>
          <w:b/>
          <w:bCs/>
        </w:rPr>
        <w:t xml:space="preserve"> </w:t>
      </w:r>
      <w:r w:rsidR="2CA3C7BF" w:rsidRPr="6158FD02">
        <w:rPr>
          <w:rFonts w:ascii="Arial" w:hAnsi="Arial"/>
          <w:b/>
          <w:bCs/>
        </w:rPr>
        <w:t>A</w:t>
      </w:r>
      <w:r w:rsidR="75E9FCB2" w:rsidRPr="0EFB265E">
        <w:rPr>
          <w:rFonts w:ascii="Arial" w:hAnsi="Arial"/>
          <w:b/>
          <w:bCs/>
        </w:rPr>
        <w:t>vailability</w:t>
      </w:r>
      <w:r w:rsidRPr="0EFB265E">
        <w:rPr>
          <w:rFonts w:ascii="Arial" w:hAnsi="Arial"/>
          <w:b/>
          <w:bCs/>
        </w:rPr>
        <w:t xml:space="preserve">. </w:t>
      </w:r>
      <w:r w:rsidRPr="0EFB265E">
        <w:rPr>
          <w:rFonts w:ascii="Arial" w:hAnsi="Arial"/>
        </w:rPr>
        <w:t>The extent to which the applicant has access to the necessary facilities and overall support to accomplish project objectives, and assessment of the budget against the proposed work to ascertain the reasonableness of the request.</w:t>
      </w:r>
      <w:r w:rsidRPr="0EFB265E">
        <w:rPr>
          <w:rFonts w:ascii="Arial" w:hAnsi="Arial"/>
          <w:b/>
          <w:bCs/>
        </w:rPr>
        <w:t xml:space="preserve">  (0 – 25 points)</w:t>
      </w:r>
      <w:r w:rsidR="6F5FC4D6" w:rsidRPr="0EFB265E">
        <w:rPr>
          <w:rFonts w:ascii="Arial" w:hAnsi="Arial" w:cs="Arial"/>
          <w:b/>
          <w:bCs/>
        </w:rPr>
        <w:t xml:space="preserve"> </w:t>
      </w:r>
    </w:p>
    <w:p w14:paraId="43ABDF84" w14:textId="4557BDDA" w:rsidR="0EFB265E" w:rsidRDefault="0EFB265E" w:rsidP="002E6890">
      <w:pPr>
        <w:pStyle w:val="Default"/>
        <w:rPr>
          <w:rFonts w:ascii="Arial" w:hAnsi="Arial" w:cs="Arial"/>
          <w:b/>
          <w:bCs/>
        </w:rPr>
      </w:pPr>
    </w:p>
    <w:p w14:paraId="37DD0CED" w14:textId="7F22A523" w:rsidR="2F78F687" w:rsidRDefault="2F78F687" w:rsidP="00924911">
      <w:pPr>
        <w:pStyle w:val="Default"/>
        <w:numPr>
          <w:ilvl w:val="0"/>
          <w:numId w:val="62"/>
        </w:numPr>
        <w:ind w:left="1800"/>
        <w:rPr>
          <w:rFonts w:ascii="Arial" w:hAnsi="Arial" w:cs="Arial"/>
          <w:b/>
          <w:bCs/>
        </w:rPr>
      </w:pPr>
      <w:r w:rsidRPr="0EFB265E">
        <w:rPr>
          <w:rFonts w:ascii="Arial" w:hAnsi="Arial" w:cs="Arial"/>
          <w:b/>
          <w:bCs/>
        </w:rPr>
        <w:t xml:space="preserve">Technical Merit of Contribution.  </w:t>
      </w:r>
      <w:r w:rsidRPr="0EFB265E">
        <w:rPr>
          <w:rFonts w:ascii="Arial" w:hAnsi="Arial" w:cs="Arial"/>
        </w:rPr>
        <w:t>The potential technical effectiveness of the proposed work and the value it would contribute to the field of measurement science and engineering, especially as it pertains to reference methods, reference materials and reference data in communications technology.</w:t>
      </w:r>
      <w:r w:rsidRPr="0EFB265E">
        <w:rPr>
          <w:rFonts w:ascii="Arial" w:hAnsi="Arial" w:cs="Arial"/>
          <w:b/>
          <w:bCs/>
        </w:rPr>
        <w:t xml:space="preserve">  (0 – 25 points)  </w:t>
      </w:r>
    </w:p>
    <w:p w14:paraId="21694FC6" w14:textId="77777777" w:rsidR="00060861" w:rsidRPr="002E6890" w:rsidRDefault="00060861" w:rsidP="0054297B">
      <w:pPr>
        <w:pStyle w:val="Default"/>
        <w:ind w:left="1080"/>
        <w:rPr>
          <w:rFonts w:ascii="Arial" w:hAnsi="Arial" w:cs="Arial"/>
          <w:b/>
          <w:bCs/>
          <w:color w:val="auto"/>
        </w:rPr>
      </w:pPr>
    </w:p>
    <w:p w14:paraId="004B1C7F" w14:textId="25CF08AF" w:rsidR="00FC5541" w:rsidRPr="004C29AE" w:rsidRDefault="00C44E43" w:rsidP="00924911">
      <w:pPr>
        <w:pStyle w:val="Default"/>
        <w:numPr>
          <w:ilvl w:val="0"/>
          <w:numId w:val="91"/>
        </w:numPr>
        <w:rPr>
          <w:rFonts w:ascii="Arial" w:hAnsi="Arial" w:cs="Arial"/>
          <w:color w:val="auto"/>
        </w:rPr>
      </w:pPr>
      <w:r w:rsidRPr="004C29AE">
        <w:rPr>
          <w:rFonts w:ascii="Arial" w:hAnsi="Arial" w:cs="Arial"/>
          <w:b/>
          <w:bCs/>
          <w:iCs/>
          <w:color w:val="auto"/>
        </w:rPr>
        <w:t>Engineering Laboratory (EL) Grant Program.</w:t>
      </w:r>
      <w:r w:rsidR="003A4D86" w:rsidRPr="004C29AE">
        <w:rPr>
          <w:rFonts w:ascii="Arial" w:hAnsi="Arial" w:cs="Arial"/>
          <w:b/>
          <w:bCs/>
          <w:iCs/>
          <w:color w:val="auto"/>
        </w:rPr>
        <w:t xml:space="preserve"> </w:t>
      </w:r>
      <w:r w:rsidR="00F953F7">
        <w:rPr>
          <w:rFonts w:ascii="Arial" w:hAnsi="Arial" w:cs="Arial"/>
          <w:bCs/>
          <w:iCs/>
          <w:color w:val="auto"/>
        </w:rPr>
        <w:t xml:space="preserve">The evaluation criteria that will be used in evaluating applications considered by the </w:t>
      </w:r>
      <w:r w:rsidR="00CF4FAA" w:rsidRPr="004C29AE">
        <w:rPr>
          <w:rFonts w:ascii="Arial" w:hAnsi="Arial" w:cs="Arial"/>
          <w:iCs/>
          <w:color w:val="auto"/>
        </w:rPr>
        <w:t xml:space="preserve">EL Grant Program </w:t>
      </w:r>
      <w:r w:rsidRPr="004C29AE">
        <w:rPr>
          <w:rFonts w:ascii="Arial" w:hAnsi="Arial" w:cs="Arial"/>
          <w:iCs/>
          <w:color w:val="auto"/>
        </w:rPr>
        <w:t>and assigned weights are as follows:</w:t>
      </w:r>
      <w:r w:rsidRPr="004C29AE">
        <w:rPr>
          <w:rFonts w:ascii="Arial" w:hAnsi="Arial" w:cs="Arial"/>
          <w:color w:val="auto"/>
        </w:rPr>
        <w:t xml:space="preserve"> </w:t>
      </w:r>
    </w:p>
    <w:p w14:paraId="5C90D375" w14:textId="77777777" w:rsidR="00C44E43" w:rsidRPr="004C29AE" w:rsidRDefault="00C44E43" w:rsidP="00C44E43">
      <w:pPr>
        <w:pStyle w:val="Default"/>
        <w:rPr>
          <w:rFonts w:ascii="Arial" w:hAnsi="Arial" w:cs="Arial"/>
          <w:color w:val="auto"/>
        </w:rPr>
      </w:pPr>
    </w:p>
    <w:p w14:paraId="5F9C51D7" w14:textId="77777777" w:rsidR="00A473E9" w:rsidRDefault="00C44E43" w:rsidP="00924911">
      <w:pPr>
        <w:pStyle w:val="Default"/>
        <w:numPr>
          <w:ilvl w:val="0"/>
          <w:numId w:val="47"/>
        </w:numPr>
        <w:shd w:val="clear" w:color="auto" w:fill="FFFFFF"/>
        <w:ind w:left="1800"/>
        <w:rPr>
          <w:rFonts w:ascii="Arial" w:hAnsi="Arial" w:cs="Arial"/>
          <w:color w:val="auto"/>
        </w:rPr>
      </w:pPr>
      <w:r w:rsidRPr="004C29AE">
        <w:rPr>
          <w:rFonts w:ascii="Arial" w:hAnsi="Arial" w:cs="Arial"/>
          <w:b/>
          <w:color w:val="auto"/>
        </w:rPr>
        <w:t>Technical Quality of the Research.</w:t>
      </w:r>
      <w:r w:rsidRPr="004C29AE">
        <w:rPr>
          <w:rFonts w:ascii="Arial" w:hAnsi="Arial" w:cs="Arial"/>
          <w:color w:val="auto"/>
        </w:rPr>
        <w:t xml:space="preserve"> The clarity, rationality, organization, innovation and imagination of the </w:t>
      </w:r>
      <w:r w:rsidR="00581FB1" w:rsidRPr="000A6621">
        <w:rPr>
          <w:rFonts w:ascii="Arial" w:hAnsi="Arial"/>
          <w:color w:val="auto"/>
        </w:rPr>
        <w:t>application</w:t>
      </w:r>
      <w:r w:rsidR="00E30B07" w:rsidRPr="000A6621">
        <w:rPr>
          <w:rFonts w:ascii="Arial" w:hAnsi="Arial"/>
          <w:color w:val="auto"/>
        </w:rPr>
        <w:t>.</w:t>
      </w:r>
      <w:r w:rsidRPr="004C29AE">
        <w:rPr>
          <w:rFonts w:ascii="Arial" w:hAnsi="Arial" w:cs="Arial"/>
          <w:color w:val="auto"/>
        </w:rPr>
        <w:t xml:space="preserve">  </w:t>
      </w:r>
    </w:p>
    <w:p w14:paraId="3B0D067F" w14:textId="11575D20" w:rsidR="00C44E43" w:rsidRPr="004C29AE" w:rsidRDefault="00C44E43" w:rsidP="00A473E9">
      <w:pPr>
        <w:pStyle w:val="Default"/>
        <w:shd w:val="clear" w:color="auto" w:fill="FFFFFF"/>
        <w:ind w:left="1800"/>
        <w:rPr>
          <w:rFonts w:ascii="Arial" w:hAnsi="Arial" w:cs="Arial"/>
          <w:color w:val="auto"/>
        </w:rPr>
      </w:pPr>
      <w:r w:rsidRPr="004C29AE">
        <w:rPr>
          <w:rFonts w:ascii="Arial" w:hAnsi="Arial" w:cs="Arial"/>
          <w:b/>
          <w:color w:val="auto"/>
        </w:rPr>
        <w:t>(0 – 35 points)</w:t>
      </w:r>
      <w:r w:rsidRPr="004C29AE">
        <w:rPr>
          <w:rFonts w:ascii="Arial" w:hAnsi="Arial" w:cs="Arial"/>
          <w:color w:val="auto"/>
        </w:rPr>
        <w:t xml:space="preserve">     </w:t>
      </w:r>
    </w:p>
    <w:p w14:paraId="7DBF19F0" w14:textId="77777777" w:rsidR="00C44E43" w:rsidRPr="004C29AE" w:rsidRDefault="00C44E43" w:rsidP="00F545E6">
      <w:pPr>
        <w:pStyle w:val="Default"/>
        <w:shd w:val="clear" w:color="auto" w:fill="FFFFFF"/>
        <w:ind w:left="1080"/>
        <w:rPr>
          <w:rFonts w:ascii="Arial" w:hAnsi="Arial" w:cs="Arial"/>
          <w:color w:val="auto"/>
        </w:rPr>
      </w:pPr>
    </w:p>
    <w:p w14:paraId="27530A4B" w14:textId="5C99A89D" w:rsidR="00C44E43" w:rsidRPr="004C29AE" w:rsidRDefault="00C44E43" w:rsidP="00924911">
      <w:pPr>
        <w:pStyle w:val="Default"/>
        <w:numPr>
          <w:ilvl w:val="0"/>
          <w:numId w:val="47"/>
        </w:numPr>
        <w:shd w:val="clear" w:color="auto" w:fill="FFFFFF"/>
        <w:ind w:left="1800"/>
        <w:rPr>
          <w:rFonts w:ascii="Arial" w:hAnsi="Arial" w:cs="Arial"/>
          <w:color w:val="auto"/>
        </w:rPr>
      </w:pPr>
      <w:r w:rsidRPr="004C29AE">
        <w:rPr>
          <w:rFonts w:ascii="Arial" w:hAnsi="Arial" w:cs="Arial"/>
          <w:b/>
          <w:color w:val="auto"/>
        </w:rPr>
        <w:t>Potential Impact of the Results.</w:t>
      </w:r>
      <w:r w:rsidRPr="004C29AE">
        <w:rPr>
          <w:rFonts w:ascii="Arial" w:hAnsi="Arial" w:cs="Arial"/>
          <w:color w:val="auto"/>
        </w:rPr>
        <w:t> The potential impact and the likelihood of</w:t>
      </w:r>
      <w:r w:rsidR="00200A4E" w:rsidRPr="004C29AE">
        <w:rPr>
          <w:rFonts w:ascii="Arial" w:hAnsi="Arial" w:cs="Arial"/>
          <w:color w:val="auto"/>
        </w:rPr>
        <w:t xml:space="preserve"> </w:t>
      </w:r>
      <w:r w:rsidR="00A11FF6" w:rsidRPr="004C29AE">
        <w:rPr>
          <w:rFonts w:ascii="Arial" w:hAnsi="Arial" w:cs="Arial"/>
          <w:color w:val="auto"/>
        </w:rPr>
        <w:t>achieving</w:t>
      </w:r>
      <w:r w:rsidR="00200A4E" w:rsidRPr="004C29AE">
        <w:rPr>
          <w:rFonts w:ascii="Arial" w:hAnsi="Arial" w:cs="Arial"/>
          <w:color w:val="auto"/>
        </w:rPr>
        <w:t xml:space="preserve"> </w:t>
      </w:r>
      <w:r w:rsidRPr="004C29AE">
        <w:rPr>
          <w:rFonts w:ascii="Arial" w:hAnsi="Arial" w:cs="Arial"/>
          <w:color w:val="auto"/>
        </w:rPr>
        <w:t>technical application of the results</w:t>
      </w:r>
      <w:r w:rsidR="00BB2271" w:rsidRPr="004C29AE">
        <w:rPr>
          <w:rFonts w:ascii="Arial" w:hAnsi="Arial" w:cs="Arial"/>
          <w:color w:val="auto"/>
        </w:rPr>
        <w:t>, and the degree of alignment with NIST’s EL programs (</w:t>
      </w:r>
      <w:r w:rsidR="00BB2271" w:rsidRPr="004C29AE">
        <w:rPr>
          <w:rFonts w:ascii="Arial" w:hAnsi="Arial" w:cs="Arial"/>
          <w:i/>
          <w:color w:val="auto"/>
        </w:rPr>
        <w:t>see</w:t>
      </w:r>
      <w:r w:rsidR="00BB2271" w:rsidRPr="004C29AE">
        <w:rPr>
          <w:rFonts w:ascii="Arial" w:hAnsi="Arial" w:cs="Arial"/>
          <w:color w:val="auto"/>
        </w:rPr>
        <w:t xml:space="preserve"> Section I.</w:t>
      </w:r>
      <w:r w:rsidR="00BF4B78">
        <w:rPr>
          <w:rFonts w:ascii="Arial" w:hAnsi="Arial" w:cs="Arial"/>
          <w:color w:val="auto"/>
        </w:rPr>
        <w:t>5</w:t>
      </w:r>
      <w:r w:rsidR="00BB2271" w:rsidRPr="004C29AE">
        <w:rPr>
          <w:rFonts w:ascii="Arial" w:hAnsi="Arial" w:cs="Arial"/>
          <w:color w:val="auto"/>
        </w:rPr>
        <w:t xml:space="preserve">. of this </w:t>
      </w:r>
      <w:r w:rsidR="00734B59" w:rsidRPr="004C29AE">
        <w:rPr>
          <w:rFonts w:ascii="Arial" w:hAnsi="Arial" w:cs="Arial"/>
          <w:color w:val="auto"/>
        </w:rPr>
        <w:t>NOFO</w:t>
      </w:r>
      <w:r w:rsidR="00BB2271" w:rsidRPr="004C29AE">
        <w:rPr>
          <w:rFonts w:ascii="Arial" w:hAnsi="Arial" w:cs="Arial"/>
          <w:color w:val="auto"/>
        </w:rPr>
        <w:t>)</w:t>
      </w:r>
      <w:r w:rsidRPr="004C29AE">
        <w:rPr>
          <w:rFonts w:ascii="Arial" w:hAnsi="Arial" w:cs="Arial"/>
          <w:color w:val="auto"/>
        </w:rPr>
        <w:t xml:space="preserve">.  </w:t>
      </w:r>
      <w:r w:rsidRPr="004C29AE">
        <w:rPr>
          <w:rFonts w:ascii="Arial" w:hAnsi="Arial" w:cs="Arial"/>
          <w:b/>
          <w:color w:val="auto"/>
        </w:rPr>
        <w:t>(0 – 35 points)</w:t>
      </w:r>
      <w:r w:rsidRPr="004C29AE">
        <w:rPr>
          <w:rFonts w:ascii="Arial" w:hAnsi="Arial" w:cs="Arial"/>
          <w:color w:val="auto"/>
        </w:rPr>
        <w:t xml:space="preserve"> </w:t>
      </w:r>
    </w:p>
    <w:p w14:paraId="37BEADB2" w14:textId="77777777" w:rsidR="00C44E43" w:rsidRPr="004C29AE" w:rsidRDefault="00C44E43" w:rsidP="00F545E6">
      <w:pPr>
        <w:pStyle w:val="Default"/>
        <w:shd w:val="clear" w:color="auto" w:fill="FFFFFF"/>
        <w:ind w:left="1080"/>
        <w:rPr>
          <w:rFonts w:ascii="Arial" w:hAnsi="Arial" w:cs="Arial"/>
          <w:color w:val="auto"/>
        </w:rPr>
      </w:pPr>
    </w:p>
    <w:p w14:paraId="1C99D8AB" w14:textId="77777777" w:rsidR="00A473E9" w:rsidRDefault="00C44E43" w:rsidP="00924911">
      <w:pPr>
        <w:pStyle w:val="Default"/>
        <w:numPr>
          <w:ilvl w:val="0"/>
          <w:numId w:val="47"/>
        </w:numPr>
        <w:shd w:val="clear" w:color="auto" w:fill="FFFFFF"/>
        <w:ind w:left="1800"/>
        <w:rPr>
          <w:rFonts w:ascii="Arial" w:hAnsi="Arial" w:cs="Arial"/>
          <w:color w:val="auto"/>
        </w:rPr>
      </w:pPr>
      <w:r w:rsidRPr="004C29AE">
        <w:rPr>
          <w:rFonts w:ascii="Arial" w:hAnsi="Arial" w:cs="Arial"/>
          <w:b/>
          <w:color w:val="auto"/>
        </w:rPr>
        <w:lastRenderedPageBreak/>
        <w:t>Staff and Institution Capability to Perform the Work.</w:t>
      </w:r>
      <w:r w:rsidRPr="004C29AE">
        <w:rPr>
          <w:rFonts w:ascii="Arial" w:hAnsi="Arial" w:cs="Arial"/>
          <w:color w:val="auto"/>
        </w:rPr>
        <w:t xml:space="preserve"> The quality of the facilities and experience of the staff to assess </w:t>
      </w:r>
      <w:r w:rsidR="00A11FF6" w:rsidRPr="004C29AE">
        <w:rPr>
          <w:rFonts w:ascii="Arial" w:hAnsi="Arial" w:cs="Arial"/>
          <w:color w:val="auto"/>
        </w:rPr>
        <w:t>and overcome barriers to successfully achieve</w:t>
      </w:r>
      <w:r w:rsidRPr="004C29AE">
        <w:rPr>
          <w:rFonts w:ascii="Arial" w:hAnsi="Arial" w:cs="Arial"/>
          <w:color w:val="auto"/>
        </w:rPr>
        <w:t xml:space="preserve"> the objective of the </w:t>
      </w:r>
      <w:r w:rsidR="00581FB1" w:rsidRPr="004C29AE">
        <w:rPr>
          <w:rFonts w:ascii="Arial" w:hAnsi="Arial" w:cs="Arial"/>
          <w:color w:val="auto"/>
        </w:rPr>
        <w:t>application</w:t>
      </w:r>
      <w:r w:rsidRPr="004C29AE">
        <w:rPr>
          <w:rFonts w:ascii="Arial" w:hAnsi="Arial" w:cs="Arial"/>
          <w:color w:val="auto"/>
        </w:rPr>
        <w:t xml:space="preserve">.  </w:t>
      </w:r>
    </w:p>
    <w:p w14:paraId="291A6653" w14:textId="4C816F5B" w:rsidR="00C44E43" w:rsidRPr="004C29AE" w:rsidRDefault="00C44E43" w:rsidP="00C140E9">
      <w:pPr>
        <w:pStyle w:val="Default"/>
        <w:shd w:val="clear" w:color="auto" w:fill="FFFFFF"/>
        <w:ind w:left="1080" w:firstLine="720"/>
        <w:rPr>
          <w:rFonts w:ascii="Arial" w:hAnsi="Arial" w:cs="Arial"/>
          <w:color w:val="auto"/>
        </w:rPr>
      </w:pPr>
      <w:r w:rsidRPr="004C29AE">
        <w:rPr>
          <w:rFonts w:ascii="Arial" w:hAnsi="Arial" w:cs="Arial"/>
          <w:b/>
          <w:color w:val="auto"/>
        </w:rPr>
        <w:t>(0 – 15 points)</w:t>
      </w:r>
      <w:r w:rsidRPr="004C29AE">
        <w:rPr>
          <w:rFonts w:ascii="Arial" w:hAnsi="Arial" w:cs="Arial"/>
          <w:color w:val="auto"/>
        </w:rPr>
        <w:t xml:space="preserve"> </w:t>
      </w:r>
    </w:p>
    <w:p w14:paraId="74D43DC3" w14:textId="77777777" w:rsidR="00C44E43" w:rsidRPr="004C29AE" w:rsidRDefault="00C44E43" w:rsidP="00F545E6">
      <w:pPr>
        <w:pStyle w:val="Default"/>
        <w:shd w:val="clear" w:color="auto" w:fill="FFFFFF"/>
        <w:ind w:left="1080"/>
        <w:rPr>
          <w:rFonts w:ascii="Arial" w:hAnsi="Arial" w:cs="Arial"/>
          <w:color w:val="auto"/>
        </w:rPr>
      </w:pPr>
    </w:p>
    <w:p w14:paraId="0D526A36" w14:textId="5AE37428" w:rsidR="00C44E43" w:rsidRPr="004C29AE" w:rsidRDefault="00C44E43" w:rsidP="00924911">
      <w:pPr>
        <w:pStyle w:val="Default"/>
        <w:numPr>
          <w:ilvl w:val="0"/>
          <w:numId w:val="47"/>
        </w:numPr>
        <w:shd w:val="clear" w:color="auto" w:fill="FFFFFF"/>
        <w:ind w:left="1800"/>
        <w:rPr>
          <w:rFonts w:ascii="Arial" w:hAnsi="Arial" w:cs="Arial"/>
          <w:color w:val="auto"/>
        </w:rPr>
      </w:pPr>
      <w:r w:rsidRPr="004C29AE">
        <w:rPr>
          <w:rFonts w:ascii="Arial" w:hAnsi="Arial" w:cs="Arial"/>
          <w:b/>
          <w:color w:val="auto"/>
        </w:rPr>
        <w:t>Match of Budget to Proposed Work.</w:t>
      </w:r>
      <w:r w:rsidRPr="004C29AE">
        <w:rPr>
          <w:rFonts w:ascii="Arial" w:hAnsi="Arial" w:cs="Arial"/>
          <w:color w:val="auto"/>
        </w:rPr>
        <w:t xml:space="preserve"> Assessment of the budget </w:t>
      </w:r>
      <w:r w:rsidR="00A11FF6" w:rsidRPr="004C29AE">
        <w:rPr>
          <w:rFonts w:ascii="Arial" w:hAnsi="Arial" w:cs="Arial"/>
          <w:color w:val="auto"/>
        </w:rPr>
        <w:t>compared to</w:t>
      </w:r>
      <w:r w:rsidR="00E65715" w:rsidRPr="004C29AE">
        <w:rPr>
          <w:rFonts w:ascii="Arial" w:hAnsi="Arial" w:cs="Arial"/>
          <w:color w:val="auto"/>
        </w:rPr>
        <w:t xml:space="preserve"> </w:t>
      </w:r>
      <w:r w:rsidRPr="004C29AE">
        <w:rPr>
          <w:rFonts w:ascii="Arial" w:hAnsi="Arial" w:cs="Arial"/>
          <w:color w:val="auto"/>
        </w:rPr>
        <w:t xml:space="preserve">the proposed work to ascertain the reasonableness of the request.  </w:t>
      </w:r>
      <w:r w:rsidRPr="004C29AE">
        <w:rPr>
          <w:rFonts w:ascii="Arial" w:hAnsi="Arial" w:cs="Arial"/>
          <w:b/>
          <w:color w:val="auto"/>
        </w:rPr>
        <w:t>(0 – 15 points)</w:t>
      </w:r>
      <w:r w:rsidRPr="004C29AE">
        <w:rPr>
          <w:rFonts w:ascii="Arial" w:hAnsi="Arial" w:cs="Arial"/>
          <w:color w:val="auto"/>
        </w:rPr>
        <w:t xml:space="preserve"> </w:t>
      </w:r>
    </w:p>
    <w:p w14:paraId="2DC16393" w14:textId="77777777" w:rsidR="001D1FAE" w:rsidRPr="004C29AE" w:rsidRDefault="001D1FAE" w:rsidP="00231C5D">
      <w:pPr>
        <w:pStyle w:val="ListParagraph"/>
        <w:rPr>
          <w:rFonts w:ascii="Arial" w:hAnsi="Arial" w:cs="Arial"/>
        </w:rPr>
      </w:pPr>
    </w:p>
    <w:p w14:paraId="6F15BC97" w14:textId="6E7585F8" w:rsidR="006A4C37" w:rsidRPr="004C29AE" w:rsidRDefault="006A4C37" w:rsidP="00924911">
      <w:pPr>
        <w:pStyle w:val="Default"/>
        <w:numPr>
          <w:ilvl w:val="0"/>
          <w:numId w:val="91"/>
        </w:numPr>
        <w:rPr>
          <w:rFonts w:ascii="Arial" w:hAnsi="Arial" w:cs="Arial"/>
          <w:color w:val="auto"/>
        </w:rPr>
      </w:pPr>
      <w:r w:rsidRPr="004C29AE">
        <w:rPr>
          <w:rFonts w:ascii="Arial" w:hAnsi="Arial" w:cs="Arial"/>
          <w:b/>
          <w:bCs/>
        </w:rPr>
        <w:t xml:space="preserve">Fire Research (FR) Grant Program. </w:t>
      </w:r>
      <w:r w:rsidRPr="004C29AE">
        <w:rPr>
          <w:rFonts w:ascii="Arial" w:hAnsi="Arial" w:cs="Arial"/>
        </w:rPr>
        <w:t xml:space="preserve">The evaluation criteria that will be used in evaluating </w:t>
      </w:r>
      <w:r w:rsidR="00581FB1" w:rsidRPr="004C29AE">
        <w:rPr>
          <w:rFonts w:ascii="Arial" w:hAnsi="Arial" w:cs="Arial"/>
        </w:rPr>
        <w:t>application</w:t>
      </w:r>
      <w:r w:rsidRPr="004C29AE">
        <w:rPr>
          <w:rFonts w:ascii="Arial" w:hAnsi="Arial" w:cs="Arial"/>
        </w:rPr>
        <w:t xml:space="preserve">s </w:t>
      </w:r>
      <w:r w:rsidR="00E709AD" w:rsidRPr="004C29AE">
        <w:rPr>
          <w:rFonts w:ascii="Arial" w:hAnsi="Arial" w:cs="Arial"/>
        </w:rPr>
        <w:t xml:space="preserve">considered by the FR Grant Program </w:t>
      </w:r>
      <w:r w:rsidRPr="004C29AE">
        <w:rPr>
          <w:rFonts w:ascii="Arial" w:hAnsi="Arial" w:cs="Arial"/>
        </w:rPr>
        <w:t xml:space="preserve">and assigned weights are as follows: </w:t>
      </w:r>
    </w:p>
    <w:p w14:paraId="2FF0E3EB" w14:textId="77777777" w:rsidR="006A4C37" w:rsidRPr="00231C5D" w:rsidRDefault="006A4C37" w:rsidP="00231C5D"/>
    <w:p w14:paraId="3FEE977F" w14:textId="77777777" w:rsidR="00C140E9" w:rsidRPr="00C140E9" w:rsidRDefault="02DF8F50" w:rsidP="00924911">
      <w:pPr>
        <w:pStyle w:val="ListParagraph"/>
        <w:numPr>
          <w:ilvl w:val="0"/>
          <w:numId w:val="53"/>
        </w:numPr>
        <w:ind w:left="1728"/>
        <w:rPr>
          <w:rFonts w:ascii="Arial" w:hAnsi="Arial" w:cs="Arial"/>
          <w:color w:val="000000"/>
        </w:rPr>
      </w:pPr>
      <w:r w:rsidRPr="0EFB265E">
        <w:rPr>
          <w:rFonts w:ascii="Arial" w:hAnsi="Arial" w:cs="Arial"/>
          <w:b/>
          <w:bCs/>
          <w:color w:val="000000" w:themeColor="text1"/>
        </w:rPr>
        <w:t xml:space="preserve">Technical Quality of the Research. </w:t>
      </w:r>
      <w:r w:rsidRPr="0EFB265E">
        <w:rPr>
          <w:rFonts w:ascii="Arial" w:hAnsi="Arial" w:cs="Arial"/>
          <w:color w:val="000000" w:themeColor="text1"/>
        </w:rPr>
        <w:t>The clarity, rationality, organization</w:t>
      </w:r>
      <w:r w:rsidR="1B029A1B" w:rsidRPr="0EFB265E">
        <w:rPr>
          <w:rFonts w:ascii="Arial" w:hAnsi="Arial" w:cs="Arial"/>
          <w:color w:val="000000" w:themeColor="text1"/>
        </w:rPr>
        <w:t>,</w:t>
      </w:r>
      <w:r w:rsidRPr="0EFB265E">
        <w:rPr>
          <w:rFonts w:ascii="Arial" w:hAnsi="Arial" w:cs="Arial"/>
          <w:color w:val="000000" w:themeColor="text1"/>
        </w:rPr>
        <w:t xml:space="preserve"> innovation</w:t>
      </w:r>
      <w:r w:rsidR="1B029A1B" w:rsidRPr="0EFB265E">
        <w:rPr>
          <w:rFonts w:ascii="Arial" w:hAnsi="Arial" w:cs="Arial"/>
          <w:color w:val="000000" w:themeColor="text1"/>
        </w:rPr>
        <w:t>, and imagination</w:t>
      </w:r>
      <w:r w:rsidRPr="0EFB265E">
        <w:rPr>
          <w:rFonts w:ascii="Arial" w:hAnsi="Arial" w:cs="Arial"/>
          <w:color w:val="000000" w:themeColor="text1"/>
        </w:rPr>
        <w:t xml:space="preserve"> of the proposed work.  </w:t>
      </w:r>
    </w:p>
    <w:p w14:paraId="476479F9" w14:textId="1FBA0F6D" w:rsidR="006A4C37" w:rsidRPr="004C29AE" w:rsidRDefault="02DF8F50" w:rsidP="00044107">
      <w:pPr>
        <w:pStyle w:val="ListParagraph"/>
        <w:ind w:left="1728" w:hanging="18"/>
        <w:rPr>
          <w:rFonts w:ascii="Arial" w:hAnsi="Arial" w:cs="Arial"/>
          <w:color w:val="000000"/>
        </w:rPr>
      </w:pPr>
      <w:r w:rsidRPr="0EFB265E">
        <w:rPr>
          <w:rFonts w:ascii="Arial" w:hAnsi="Arial" w:cs="Arial"/>
          <w:b/>
          <w:bCs/>
          <w:color w:val="000000" w:themeColor="text1"/>
        </w:rPr>
        <w:t xml:space="preserve">(0 </w:t>
      </w:r>
      <w:r w:rsidR="5431AD07" w:rsidRPr="0EFB265E">
        <w:rPr>
          <w:rFonts w:ascii="Arial" w:hAnsi="Arial" w:cs="Arial"/>
          <w:b/>
          <w:bCs/>
        </w:rPr>
        <w:t>–</w:t>
      </w:r>
      <w:r w:rsidRPr="0EFB265E">
        <w:rPr>
          <w:rFonts w:ascii="Arial" w:hAnsi="Arial" w:cs="Arial"/>
          <w:b/>
          <w:bCs/>
          <w:color w:val="000000" w:themeColor="text1"/>
        </w:rPr>
        <w:t xml:space="preserve"> </w:t>
      </w:r>
      <w:r w:rsidR="1B029A1B" w:rsidRPr="0EFB265E">
        <w:rPr>
          <w:rFonts w:ascii="Arial" w:hAnsi="Arial" w:cs="Arial"/>
          <w:b/>
          <w:bCs/>
          <w:color w:val="000000" w:themeColor="text1"/>
        </w:rPr>
        <w:t xml:space="preserve">35 </w:t>
      </w:r>
      <w:r w:rsidRPr="0EFB265E">
        <w:rPr>
          <w:rFonts w:ascii="Arial" w:hAnsi="Arial" w:cs="Arial"/>
          <w:b/>
          <w:bCs/>
          <w:color w:val="000000" w:themeColor="text1"/>
        </w:rPr>
        <w:t xml:space="preserve">points) </w:t>
      </w:r>
    </w:p>
    <w:p w14:paraId="74A829DC" w14:textId="77777777" w:rsidR="006A4C37" w:rsidRPr="00231C5D" w:rsidRDefault="006A4C37" w:rsidP="00E8292C">
      <w:pPr>
        <w:ind w:left="1728"/>
      </w:pPr>
    </w:p>
    <w:p w14:paraId="725AC60B" w14:textId="0DE6686E" w:rsidR="006A4C37" w:rsidRPr="004C29AE" w:rsidRDefault="02DF8F50" w:rsidP="00924911">
      <w:pPr>
        <w:pStyle w:val="ListParagraph"/>
        <w:numPr>
          <w:ilvl w:val="0"/>
          <w:numId w:val="53"/>
        </w:numPr>
        <w:ind w:left="1728"/>
        <w:rPr>
          <w:rFonts w:ascii="Arial" w:hAnsi="Arial" w:cs="Arial"/>
          <w:color w:val="000000"/>
        </w:rPr>
      </w:pPr>
      <w:r w:rsidRPr="0EFB265E">
        <w:rPr>
          <w:rFonts w:ascii="Arial" w:hAnsi="Arial" w:cs="Arial"/>
          <w:b/>
          <w:bCs/>
          <w:color w:val="000000" w:themeColor="text1"/>
        </w:rPr>
        <w:t xml:space="preserve">Potential Impact of the Results. </w:t>
      </w:r>
      <w:r w:rsidR="1B029A1B" w:rsidRPr="0EFB265E">
        <w:rPr>
          <w:rFonts w:ascii="Arial" w:hAnsi="Arial" w:cs="Arial"/>
          <w:color w:val="000000" w:themeColor="text1"/>
        </w:rPr>
        <w:t xml:space="preserve">The potential impact and the likelihood of the technical application of the results and the degree of alignment with NIST EL’s Fire Research Program </w:t>
      </w:r>
      <w:r w:rsidR="6A332966" w:rsidRPr="0EFB265E">
        <w:rPr>
          <w:rFonts w:ascii="Arial" w:hAnsi="Arial"/>
          <w:color w:val="000000" w:themeColor="text1"/>
        </w:rPr>
        <w:t>(</w:t>
      </w:r>
      <w:r w:rsidR="6A332966" w:rsidRPr="0EFB265E">
        <w:rPr>
          <w:rFonts w:ascii="Arial" w:hAnsi="Arial"/>
          <w:i/>
          <w:iCs/>
          <w:color w:val="000000" w:themeColor="text1"/>
        </w:rPr>
        <w:t>see</w:t>
      </w:r>
      <w:r w:rsidR="6A332966" w:rsidRPr="0EFB265E">
        <w:rPr>
          <w:rFonts w:ascii="Arial" w:hAnsi="Arial"/>
          <w:color w:val="000000" w:themeColor="text1"/>
        </w:rPr>
        <w:t xml:space="preserve"> Section I.</w:t>
      </w:r>
      <w:r w:rsidR="00BF4B78">
        <w:rPr>
          <w:rFonts w:ascii="Arial" w:hAnsi="Arial"/>
          <w:color w:val="000000" w:themeColor="text1"/>
        </w:rPr>
        <w:t>6</w:t>
      </w:r>
      <w:r w:rsidR="3A530720" w:rsidRPr="0EFB265E">
        <w:rPr>
          <w:rFonts w:ascii="Arial" w:hAnsi="Arial"/>
          <w:color w:val="000000" w:themeColor="text1"/>
        </w:rPr>
        <w:t>.</w:t>
      </w:r>
      <w:r w:rsidR="6A332966" w:rsidRPr="0EFB265E">
        <w:rPr>
          <w:rFonts w:ascii="Arial" w:hAnsi="Arial"/>
          <w:color w:val="000000" w:themeColor="text1"/>
        </w:rPr>
        <w:t xml:space="preserve"> of this </w:t>
      </w:r>
      <w:r w:rsidR="0FA88328" w:rsidRPr="0EFB265E">
        <w:rPr>
          <w:rFonts w:ascii="Arial" w:hAnsi="Arial"/>
          <w:color w:val="000000" w:themeColor="text1"/>
        </w:rPr>
        <w:t>NOFO</w:t>
      </w:r>
      <w:r w:rsidR="6A332966" w:rsidRPr="0EFB265E">
        <w:rPr>
          <w:rFonts w:ascii="Arial" w:hAnsi="Arial"/>
          <w:color w:val="000000" w:themeColor="text1"/>
        </w:rPr>
        <w:t>)</w:t>
      </w:r>
      <w:r w:rsidRPr="0EFB265E">
        <w:rPr>
          <w:rFonts w:ascii="Arial" w:hAnsi="Arial"/>
          <w:color w:val="000000" w:themeColor="text1"/>
        </w:rPr>
        <w:t>.</w:t>
      </w:r>
      <w:r w:rsidRPr="0EFB265E">
        <w:rPr>
          <w:rFonts w:ascii="Arial" w:hAnsi="Arial" w:cs="Arial"/>
          <w:color w:val="000000" w:themeColor="text1"/>
        </w:rPr>
        <w:t xml:space="preserve">  </w:t>
      </w:r>
      <w:r w:rsidRPr="0EFB265E">
        <w:rPr>
          <w:rFonts w:ascii="Arial" w:hAnsi="Arial" w:cs="Arial"/>
          <w:b/>
          <w:bCs/>
          <w:color w:val="000000" w:themeColor="text1"/>
        </w:rPr>
        <w:t xml:space="preserve">(0 </w:t>
      </w:r>
      <w:r w:rsidR="220E721D" w:rsidRPr="0EFB265E">
        <w:rPr>
          <w:rFonts w:ascii="Arial" w:hAnsi="Arial" w:cs="Arial"/>
          <w:b/>
          <w:bCs/>
        </w:rPr>
        <w:t>–</w:t>
      </w:r>
      <w:r w:rsidRPr="0EFB265E">
        <w:rPr>
          <w:rFonts w:ascii="Arial" w:hAnsi="Arial" w:cs="Arial"/>
          <w:b/>
          <w:bCs/>
          <w:color w:val="000000" w:themeColor="text1"/>
        </w:rPr>
        <w:t xml:space="preserve"> </w:t>
      </w:r>
      <w:r w:rsidR="1B029A1B" w:rsidRPr="0EFB265E">
        <w:rPr>
          <w:rFonts w:ascii="Arial" w:hAnsi="Arial" w:cs="Arial"/>
          <w:b/>
          <w:bCs/>
          <w:color w:val="000000" w:themeColor="text1"/>
        </w:rPr>
        <w:t>35</w:t>
      </w:r>
      <w:r w:rsidRPr="0EFB265E">
        <w:rPr>
          <w:rFonts w:ascii="Arial" w:hAnsi="Arial" w:cs="Arial"/>
          <w:b/>
          <w:bCs/>
          <w:color w:val="000000" w:themeColor="text1"/>
        </w:rPr>
        <w:t xml:space="preserve"> points) </w:t>
      </w:r>
    </w:p>
    <w:p w14:paraId="1F6C8E35" w14:textId="77777777" w:rsidR="006A4C37" w:rsidRPr="00231C5D" w:rsidRDefault="006A4C37" w:rsidP="00E8292C">
      <w:pPr>
        <w:ind w:left="1728"/>
      </w:pPr>
    </w:p>
    <w:p w14:paraId="73F0BACD" w14:textId="315DCEB4" w:rsidR="00C140E9" w:rsidRPr="00C140E9" w:rsidRDefault="02DF8F50" w:rsidP="00C140E9">
      <w:pPr>
        <w:pStyle w:val="ListParagraph"/>
        <w:numPr>
          <w:ilvl w:val="0"/>
          <w:numId w:val="53"/>
        </w:numPr>
        <w:ind w:left="1728"/>
        <w:rPr>
          <w:rFonts w:ascii="Arial" w:hAnsi="Arial" w:cs="Arial"/>
          <w:color w:val="000000"/>
        </w:rPr>
      </w:pPr>
      <w:r w:rsidRPr="0EFB265E">
        <w:rPr>
          <w:rFonts w:ascii="Arial" w:hAnsi="Arial" w:cs="Arial"/>
          <w:b/>
          <w:bCs/>
          <w:color w:val="000000" w:themeColor="text1"/>
        </w:rPr>
        <w:t xml:space="preserve">Staff and Institution Capability to Perform the Work. </w:t>
      </w:r>
      <w:r w:rsidR="1B029A1B" w:rsidRPr="0EFB265E">
        <w:rPr>
          <w:rFonts w:ascii="Arial" w:hAnsi="Arial" w:cs="Arial"/>
          <w:color w:val="000000" w:themeColor="text1"/>
        </w:rPr>
        <w:t>The quality of the facilities and experience of the staff to assess and overcome barriers to successfully achieve the objective of the application</w:t>
      </w:r>
      <w:r w:rsidRPr="0EFB265E">
        <w:rPr>
          <w:rFonts w:ascii="Arial" w:hAnsi="Arial" w:cs="Arial"/>
          <w:color w:val="000000" w:themeColor="text1"/>
        </w:rPr>
        <w:t xml:space="preserve">. </w:t>
      </w:r>
      <w:r w:rsidR="461579AE" w:rsidRPr="0EFB265E">
        <w:rPr>
          <w:rFonts w:ascii="Arial" w:hAnsi="Arial" w:cs="Arial"/>
          <w:color w:val="000000" w:themeColor="text1"/>
        </w:rPr>
        <w:t xml:space="preserve"> </w:t>
      </w:r>
    </w:p>
    <w:p w14:paraId="2298449F" w14:textId="05973ABB" w:rsidR="006A4C37" w:rsidRPr="00C140E9" w:rsidRDefault="00DE71A5" w:rsidP="00C160E7">
      <w:pPr>
        <w:ind w:left="1728" w:firstLine="0"/>
      </w:pPr>
      <w:r>
        <w:rPr>
          <w:b/>
          <w:bCs/>
          <w:color w:val="000000" w:themeColor="text1"/>
        </w:rPr>
        <w:t>(</w:t>
      </w:r>
      <w:r w:rsidR="02DF8F50" w:rsidRPr="00C140E9">
        <w:rPr>
          <w:b/>
          <w:bCs/>
          <w:color w:val="000000" w:themeColor="text1"/>
        </w:rPr>
        <w:t xml:space="preserve">0 </w:t>
      </w:r>
      <w:r w:rsidR="001C35A7" w:rsidRPr="00C140E9">
        <w:rPr>
          <w:b/>
          <w:bCs/>
        </w:rPr>
        <w:t>–</w:t>
      </w:r>
      <w:r w:rsidR="001C35A7" w:rsidRPr="00C140E9">
        <w:rPr>
          <w:b/>
          <w:bCs/>
          <w:color w:val="000000" w:themeColor="text1"/>
        </w:rPr>
        <w:t xml:space="preserve"> 15</w:t>
      </w:r>
      <w:r w:rsidR="02DF8F50" w:rsidRPr="00C140E9">
        <w:rPr>
          <w:b/>
          <w:bCs/>
          <w:color w:val="000000" w:themeColor="text1"/>
        </w:rPr>
        <w:t xml:space="preserve"> points) </w:t>
      </w:r>
    </w:p>
    <w:p w14:paraId="468D5889" w14:textId="77777777" w:rsidR="006A4C37" w:rsidRPr="00231C5D" w:rsidRDefault="006A4C37" w:rsidP="00E8292C">
      <w:pPr>
        <w:ind w:left="1728"/>
      </w:pPr>
    </w:p>
    <w:p w14:paraId="378A5244" w14:textId="31FAE5B2" w:rsidR="006A4C37" w:rsidRPr="004C29AE" w:rsidRDefault="02DF8F50" w:rsidP="00924911">
      <w:pPr>
        <w:pStyle w:val="ListParagraph"/>
        <w:numPr>
          <w:ilvl w:val="0"/>
          <w:numId w:val="53"/>
        </w:numPr>
        <w:ind w:left="1728"/>
        <w:rPr>
          <w:rFonts w:ascii="Arial" w:hAnsi="Arial" w:cs="Arial"/>
          <w:color w:val="000000"/>
        </w:rPr>
      </w:pPr>
      <w:r w:rsidRPr="0EFB265E">
        <w:rPr>
          <w:rFonts w:ascii="Arial" w:hAnsi="Arial" w:cs="Arial"/>
          <w:b/>
          <w:bCs/>
          <w:color w:val="000000" w:themeColor="text1"/>
        </w:rPr>
        <w:t xml:space="preserve">Match of Budget to Proposed Work. </w:t>
      </w:r>
      <w:r w:rsidRPr="0EFB265E">
        <w:rPr>
          <w:rFonts w:ascii="Arial" w:hAnsi="Arial" w:cs="Arial"/>
          <w:color w:val="000000" w:themeColor="text1"/>
        </w:rPr>
        <w:t xml:space="preserve">Assessment of the budget </w:t>
      </w:r>
      <w:r w:rsidR="1B029A1B" w:rsidRPr="0EFB265E">
        <w:rPr>
          <w:rFonts w:ascii="Arial" w:hAnsi="Arial" w:cs="Arial"/>
          <w:color w:val="000000" w:themeColor="text1"/>
        </w:rPr>
        <w:t>compared to the</w:t>
      </w:r>
      <w:r w:rsidRPr="0EFB265E">
        <w:rPr>
          <w:rFonts w:ascii="Arial" w:hAnsi="Arial" w:cs="Arial"/>
          <w:color w:val="000000" w:themeColor="text1"/>
        </w:rPr>
        <w:t xml:space="preserve"> proposed work to ascertain the reasonableness of the request.  </w:t>
      </w:r>
      <w:r w:rsidRPr="0EFB265E">
        <w:rPr>
          <w:rFonts w:ascii="Arial" w:hAnsi="Arial" w:cs="Arial"/>
          <w:b/>
          <w:bCs/>
          <w:color w:val="000000" w:themeColor="text1"/>
        </w:rPr>
        <w:t xml:space="preserve">(0 </w:t>
      </w:r>
      <w:r w:rsidR="3BB1D1FC" w:rsidRPr="0EFB265E">
        <w:rPr>
          <w:rFonts w:ascii="Arial" w:hAnsi="Arial" w:cs="Arial"/>
          <w:b/>
          <w:bCs/>
        </w:rPr>
        <w:t>–</w:t>
      </w:r>
      <w:r w:rsidRPr="0EFB265E">
        <w:rPr>
          <w:rFonts w:ascii="Arial" w:hAnsi="Arial" w:cs="Arial"/>
          <w:b/>
          <w:bCs/>
          <w:color w:val="000000" w:themeColor="text1"/>
        </w:rPr>
        <w:t xml:space="preserve"> </w:t>
      </w:r>
      <w:r w:rsidR="1B029A1B" w:rsidRPr="0EFB265E">
        <w:rPr>
          <w:rFonts w:ascii="Arial" w:hAnsi="Arial" w:cs="Arial"/>
          <w:b/>
          <w:bCs/>
          <w:color w:val="000000" w:themeColor="text1"/>
        </w:rPr>
        <w:t>15</w:t>
      </w:r>
      <w:r w:rsidRPr="0EFB265E">
        <w:rPr>
          <w:rFonts w:ascii="Arial" w:hAnsi="Arial" w:cs="Arial"/>
          <w:b/>
          <w:bCs/>
          <w:color w:val="000000" w:themeColor="text1"/>
        </w:rPr>
        <w:t xml:space="preserve"> points) </w:t>
      </w:r>
    </w:p>
    <w:p w14:paraId="5082D404" w14:textId="77777777" w:rsidR="001D1FAE" w:rsidRPr="004C29AE" w:rsidRDefault="001D1FAE" w:rsidP="001D1FAE">
      <w:pPr>
        <w:pStyle w:val="Default"/>
        <w:ind w:left="360"/>
        <w:rPr>
          <w:rFonts w:ascii="Arial" w:hAnsi="Arial" w:cs="Arial"/>
          <w:b/>
          <w:bCs/>
          <w:iCs/>
          <w:color w:val="auto"/>
        </w:rPr>
      </w:pPr>
    </w:p>
    <w:p w14:paraId="0ECAC3EF" w14:textId="7DD27312" w:rsidR="00CB58B7" w:rsidRDefault="00060761" w:rsidP="00924911">
      <w:pPr>
        <w:pStyle w:val="Default"/>
        <w:numPr>
          <w:ilvl w:val="0"/>
          <w:numId w:val="91"/>
        </w:numPr>
        <w:rPr>
          <w:rFonts w:ascii="Arial" w:hAnsi="Arial" w:cs="Arial"/>
          <w:color w:val="auto"/>
        </w:rPr>
      </w:pPr>
      <w:r w:rsidRPr="004C29AE">
        <w:rPr>
          <w:rFonts w:ascii="Arial" w:hAnsi="Arial" w:cs="Arial"/>
          <w:b/>
          <w:bCs/>
          <w:iCs/>
          <w:color w:val="auto"/>
        </w:rPr>
        <w:t xml:space="preserve">Information Technology Laboratory </w:t>
      </w:r>
      <w:r w:rsidR="00B04A4D" w:rsidRPr="004C29AE">
        <w:rPr>
          <w:rFonts w:ascii="Arial" w:hAnsi="Arial" w:cs="Arial"/>
          <w:b/>
          <w:bCs/>
          <w:iCs/>
          <w:color w:val="auto"/>
        </w:rPr>
        <w:t xml:space="preserve">(ITL) </w:t>
      </w:r>
      <w:r w:rsidRPr="004C29AE">
        <w:rPr>
          <w:rFonts w:ascii="Arial" w:hAnsi="Arial" w:cs="Arial"/>
          <w:b/>
          <w:bCs/>
          <w:iCs/>
          <w:color w:val="auto"/>
        </w:rPr>
        <w:t>Grant</w:t>
      </w:r>
      <w:r w:rsidR="00D1542B" w:rsidRPr="004C29AE">
        <w:rPr>
          <w:rFonts w:ascii="Arial" w:hAnsi="Arial" w:cs="Arial"/>
          <w:b/>
          <w:bCs/>
          <w:iCs/>
          <w:color w:val="auto"/>
        </w:rPr>
        <w:t xml:space="preserve"> </w:t>
      </w:r>
      <w:r w:rsidRPr="004C29AE">
        <w:rPr>
          <w:rFonts w:ascii="Arial" w:hAnsi="Arial" w:cs="Arial"/>
          <w:b/>
          <w:bCs/>
          <w:iCs/>
          <w:color w:val="auto"/>
        </w:rPr>
        <w:t>Program</w:t>
      </w:r>
      <w:r w:rsidR="00053B53" w:rsidRPr="004C29AE">
        <w:rPr>
          <w:rFonts w:ascii="Arial" w:hAnsi="Arial" w:cs="Arial"/>
          <w:b/>
          <w:bCs/>
          <w:iCs/>
          <w:color w:val="auto"/>
        </w:rPr>
        <w:t xml:space="preserve">. </w:t>
      </w:r>
      <w:r w:rsidR="00B04A4D" w:rsidRPr="004C29AE">
        <w:rPr>
          <w:rFonts w:ascii="Arial" w:hAnsi="Arial" w:cs="Arial"/>
          <w:color w:val="auto"/>
        </w:rPr>
        <w:t>T</w:t>
      </w:r>
      <w:r w:rsidRPr="004C29AE">
        <w:rPr>
          <w:rFonts w:ascii="Arial" w:hAnsi="Arial" w:cs="Arial"/>
          <w:color w:val="auto"/>
        </w:rPr>
        <w:t xml:space="preserve">he evaluation criteria </w:t>
      </w:r>
      <w:r w:rsidR="00B04A4D" w:rsidRPr="004C29AE">
        <w:rPr>
          <w:rFonts w:ascii="Arial" w:hAnsi="Arial" w:cs="Arial"/>
          <w:color w:val="auto"/>
        </w:rPr>
        <w:t xml:space="preserve">that </w:t>
      </w:r>
      <w:r w:rsidRPr="004C29AE">
        <w:rPr>
          <w:rFonts w:ascii="Arial" w:hAnsi="Arial" w:cs="Arial"/>
          <w:color w:val="auto"/>
        </w:rPr>
        <w:t xml:space="preserve">will </w:t>
      </w:r>
      <w:r w:rsidR="005A4ACF" w:rsidRPr="004C29AE">
        <w:rPr>
          <w:rFonts w:ascii="Arial" w:hAnsi="Arial" w:cs="Arial"/>
          <w:color w:val="auto"/>
        </w:rPr>
        <w:t xml:space="preserve">be </w:t>
      </w:r>
      <w:r w:rsidRPr="004C29AE">
        <w:rPr>
          <w:rFonts w:ascii="Arial" w:hAnsi="Arial" w:cs="Arial"/>
          <w:color w:val="auto"/>
        </w:rPr>
        <w:t>use</w:t>
      </w:r>
      <w:r w:rsidR="00B04A4D" w:rsidRPr="004C29AE">
        <w:rPr>
          <w:rFonts w:ascii="Arial" w:hAnsi="Arial" w:cs="Arial"/>
          <w:color w:val="auto"/>
        </w:rPr>
        <w:t>d</w:t>
      </w:r>
      <w:r w:rsidRPr="004C29AE">
        <w:rPr>
          <w:rFonts w:ascii="Arial" w:hAnsi="Arial" w:cs="Arial"/>
          <w:color w:val="auto"/>
        </w:rPr>
        <w:t xml:space="preserve"> in evaluating</w:t>
      </w:r>
      <w:r w:rsidR="004F2BB6" w:rsidRPr="004C29AE">
        <w:rPr>
          <w:rFonts w:ascii="Arial" w:hAnsi="Arial" w:cs="Arial"/>
          <w:color w:val="auto"/>
        </w:rPr>
        <w:t xml:space="preserve"> </w:t>
      </w:r>
      <w:r w:rsidR="00581FB1" w:rsidRPr="004C29AE">
        <w:rPr>
          <w:rFonts w:ascii="Arial" w:hAnsi="Arial" w:cs="Arial"/>
          <w:color w:val="auto"/>
        </w:rPr>
        <w:t>application</w:t>
      </w:r>
      <w:r w:rsidR="004F2BB6" w:rsidRPr="004C29AE">
        <w:rPr>
          <w:rFonts w:ascii="Arial" w:hAnsi="Arial" w:cs="Arial"/>
          <w:color w:val="auto"/>
        </w:rPr>
        <w:t xml:space="preserve">s </w:t>
      </w:r>
      <w:r w:rsidR="00FD5DE8" w:rsidRPr="004C29AE">
        <w:rPr>
          <w:rFonts w:ascii="Arial" w:hAnsi="Arial" w:cs="Arial"/>
          <w:color w:val="auto"/>
        </w:rPr>
        <w:t>considered by</w:t>
      </w:r>
      <w:r w:rsidR="00CF4FAA" w:rsidRPr="004C29AE">
        <w:rPr>
          <w:rFonts w:ascii="Arial" w:hAnsi="Arial" w:cs="Arial"/>
          <w:color w:val="auto"/>
        </w:rPr>
        <w:t xml:space="preserve"> the ITL Grant Program </w:t>
      </w:r>
      <w:r w:rsidR="007C61E0" w:rsidRPr="004C29AE">
        <w:rPr>
          <w:rFonts w:ascii="Arial" w:hAnsi="Arial" w:cs="Arial"/>
          <w:color w:val="auto"/>
        </w:rPr>
        <w:t xml:space="preserve">and assigned weights </w:t>
      </w:r>
      <w:r w:rsidR="00CB58B7" w:rsidRPr="004C29AE">
        <w:rPr>
          <w:rFonts w:ascii="Arial" w:hAnsi="Arial" w:cs="Arial"/>
          <w:color w:val="auto"/>
        </w:rPr>
        <w:t xml:space="preserve">are as follows, for a total maximum of 30 points: </w:t>
      </w:r>
    </w:p>
    <w:p w14:paraId="5379854E" w14:textId="77777777" w:rsidR="00EB3F72" w:rsidRPr="004C29AE" w:rsidRDefault="00EB3F72" w:rsidP="00EB3F72">
      <w:pPr>
        <w:pStyle w:val="Default"/>
        <w:ind w:left="1080"/>
        <w:rPr>
          <w:rFonts w:ascii="Arial" w:hAnsi="Arial" w:cs="Arial"/>
          <w:color w:val="auto"/>
        </w:rPr>
      </w:pPr>
    </w:p>
    <w:p w14:paraId="6BA7FC56" w14:textId="0F75C6B7" w:rsidR="00E63B75" w:rsidRPr="00E63B75" w:rsidRDefault="2E153641" w:rsidP="00924911">
      <w:pPr>
        <w:widowControl/>
        <w:numPr>
          <w:ilvl w:val="0"/>
          <w:numId w:val="38"/>
        </w:numPr>
        <w:tabs>
          <w:tab w:val="clear" w:pos="360"/>
        </w:tabs>
        <w:autoSpaceDE/>
        <w:autoSpaceDN/>
        <w:adjustRightInd/>
        <w:ind w:left="1440"/>
        <w:rPr>
          <w:color w:val="auto"/>
        </w:rPr>
      </w:pPr>
      <w:r w:rsidRPr="0EFB265E">
        <w:rPr>
          <w:b/>
          <w:bCs/>
          <w:color w:val="auto"/>
        </w:rPr>
        <w:t>Technical Quality and Intellectual Merit.</w:t>
      </w:r>
      <w:r w:rsidRPr="0EFB265E">
        <w:rPr>
          <w:color w:val="auto"/>
        </w:rPr>
        <w:t xml:space="preserve">  The extent to which the proposed activities are innovative, original, or potentially transformative; whether the research plan is well-reasoned, well-organized and based on a sound rationale; </w:t>
      </w:r>
      <w:r w:rsidR="4A04474A" w:rsidRPr="0EFB265E">
        <w:rPr>
          <w:color w:val="auto"/>
        </w:rPr>
        <w:t xml:space="preserve">and </w:t>
      </w:r>
      <w:r w:rsidRPr="0EFB265E">
        <w:rPr>
          <w:color w:val="auto"/>
        </w:rPr>
        <w:t xml:space="preserve">whether the plan incorporates a reasonable mechanism to assess success.  </w:t>
      </w:r>
      <w:r w:rsidRPr="0EFB265E">
        <w:rPr>
          <w:b/>
          <w:bCs/>
          <w:color w:val="auto"/>
        </w:rPr>
        <w:t>(0</w:t>
      </w:r>
      <w:r w:rsidR="6CCBD3D5" w:rsidRPr="0EFB265E">
        <w:rPr>
          <w:b/>
          <w:bCs/>
          <w:color w:val="auto"/>
        </w:rPr>
        <w:t xml:space="preserve"> </w:t>
      </w:r>
      <w:r w:rsidR="27C08BCA" w:rsidRPr="0EFB265E">
        <w:rPr>
          <w:b/>
          <w:bCs/>
          <w:color w:val="auto"/>
        </w:rPr>
        <w:t xml:space="preserve">– </w:t>
      </w:r>
      <w:r w:rsidRPr="0EFB265E">
        <w:rPr>
          <w:b/>
          <w:bCs/>
          <w:color w:val="auto"/>
        </w:rPr>
        <w:t>10 points)</w:t>
      </w:r>
    </w:p>
    <w:p w14:paraId="2688500D" w14:textId="77777777" w:rsidR="00E63B75" w:rsidRPr="00E63B75" w:rsidRDefault="00E63B75" w:rsidP="00E63B75">
      <w:pPr>
        <w:tabs>
          <w:tab w:val="clear" w:pos="360"/>
        </w:tabs>
        <w:ind w:left="1440" w:firstLine="0"/>
        <w:outlineLvl w:val="9"/>
        <w:rPr>
          <w:color w:val="auto"/>
        </w:rPr>
      </w:pPr>
    </w:p>
    <w:p w14:paraId="5673D046" w14:textId="5B40EBD2" w:rsidR="00E63B75" w:rsidRPr="00E63B75" w:rsidRDefault="2E153641" w:rsidP="00924911">
      <w:pPr>
        <w:widowControl/>
        <w:numPr>
          <w:ilvl w:val="0"/>
          <w:numId w:val="38"/>
        </w:numPr>
        <w:tabs>
          <w:tab w:val="clear" w:pos="360"/>
        </w:tabs>
        <w:autoSpaceDE/>
        <w:autoSpaceDN/>
        <w:adjustRightInd/>
        <w:ind w:left="1440"/>
        <w:rPr>
          <w:color w:val="auto"/>
        </w:rPr>
      </w:pPr>
      <w:r w:rsidRPr="0EFB265E">
        <w:rPr>
          <w:b/>
          <w:bCs/>
          <w:color w:val="auto"/>
        </w:rPr>
        <w:t>Potential Impact of the Results.</w:t>
      </w:r>
      <w:r w:rsidRPr="0EFB265E">
        <w:rPr>
          <w:color w:val="auto"/>
        </w:rPr>
        <w:t xml:space="preserve">  The probability of achieving technical application of the results and the likelihood for the project to exert a </w:t>
      </w:r>
      <w:r w:rsidRPr="0EFB265E">
        <w:rPr>
          <w:color w:val="auto"/>
        </w:rPr>
        <w:lastRenderedPageBreak/>
        <w:t xml:space="preserve">sustained, powerful influence on the research field(s) involved.  The </w:t>
      </w:r>
      <w:r w:rsidR="3969C004" w:rsidRPr="0EFB265E">
        <w:rPr>
          <w:color w:val="auto"/>
        </w:rPr>
        <w:t xml:space="preserve">extent to which the applicants approach aligns </w:t>
      </w:r>
      <w:r w:rsidR="637405E7" w:rsidRPr="0EFB265E">
        <w:rPr>
          <w:color w:val="auto"/>
        </w:rPr>
        <w:t>with</w:t>
      </w:r>
      <w:r w:rsidR="3969C004" w:rsidRPr="0EFB265E">
        <w:rPr>
          <w:color w:val="7030A0"/>
        </w:rPr>
        <w:t xml:space="preserve"> </w:t>
      </w:r>
      <w:r w:rsidRPr="0EFB265E">
        <w:rPr>
          <w:color w:val="auto"/>
        </w:rPr>
        <w:t>ITL's programs and mission</w:t>
      </w:r>
      <w:r w:rsidR="5602A875" w:rsidRPr="0EFB265E">
        <w:rPr>
          <w:color w:val="auto"/>
        </w:rPr>
        <w:t xml:space="preserve"> (See Section I.</w:t>
      </w:r>
      <w:r w:rsidR="00AD4AFE">
        <w:rPr>
          <w:color w:val="auto"/>
        </w:rPr>
        <w:t>7</w:t>
      </w:r>
      <w:r w:rsidR="5602A875" w:rsidRPr="0EFB265E">
        <w:rPr>
          <w:color w:val="auto"/>
        </w:rPr>
        <w:t>. of this NOFO).</w:t>
      </w:r>
      <w:r w:rsidRPr="0EFB265E">
        <w:rPr>
          <w:color w:val="auto"/>
        </w:rPr>
        <w:t xml:space="preserve">  </w:t>
      </w:r>
      <w:r w:rsidRPr="0EFB265E">
        <w:rPr>
          <w:b/>
          <w:bCs/>
          <w:color w:val="auto"/>
        </w:rPr>
        <w:t>(0</w:t>
      </w:r>
      <w:r w:rsidR="6CCBD3D5" w:rsidRPr="0EFB265E">
        <w:rPr>
          <w:b/>
          <w:bCs/>
          <w:color w:val="auto"/>
        </w:rPr>
        <w:t xml:space="preserve"> </w:t>
      </w:r>
      <w:r w:rsidR="1C4321AC" w:rsidRPr="0EFB265E">
        <w:rPr>
          <w:b/>
          <w:bCs/>
          <w:color w:val="auto"/>
        </w:rPr>
        <w:t>–</w:t>
      </w:r>
      <w:r w:rsidR="6CCBD3D5" w:rsidRPr="0EFB265E">
        <w:rPr>
          <w:b/>
          <w:bCs/>
          <w:color w:val="auto"/>
        </w:rPr>
        <w:t xml:space="preserve"> </w:t>
      </w:r>
      <w:r w:rsidRPr="0EFB265E">
        <w:rPr>
          <w:b/>
          <w:bCs/>
          <w:color w:val="auto"/>
        </w:rPr>
        <w:t>10 points)</w:t>
      </w:r>
    </w:p>
    <w:p w14:paraId="3409E732" w14:textId="77777777" w:rsidR="00E63B75" w:rsidRPr="00E63B75" w:rsidRDefault="00E63B75" w:rsidP="00E63B75">
      <w:pPr>
        <w:tabs>
          <w:tab w:val="clear" w:pos="360"/>
        </w:tabs>
        <w:ind w:left="1440" w:firstLine="0"/>
        <w:outlineLvl w:val="9"/>
        <w:rPr>
          <w:color w:val="auto"/>
        </w:rPr>
      </w:pPr>
    </w:p>
    <w:p w14:paraId="7AF733DD" w14:textId="215D68BC" w:rsidR="00E63B75" w:rsidRPr="00E63B75" w:rsidRDefault="2E153641" w:rsidP="00924911">
      <w:pPr>
        <w:widowControl/>
        <w:numPr>
          <w:ilvl w:val="0"/>
          <w:numId w:val="38"/>
        </w:numPr>
        <w:tabs>
          <w:tab w:val="clear" w:pos="360"/>
        </w:tabs>
        <w:autoSpaceDE/>
        <w:autoSpaceDN/>
        <w:adjustRightInd/>
        <w:ind w:left="1440"/>
        <w:rPr>
          <w:color w:val="auto"/>
        </w:rPr>
      </w:pPr>
      <w:r w:rsidRPr="0EFB265E">
        <w:rPr>
          <w:b/>
          <w:bCs/>
          <w:color w:val="auto"/>
        </w:rPr>
        <w:t>Capability to Perform the Work.</w:t>
      </w:r>
      <w:r w:rsidRPr="0EFB265E">
        <w:rPr>
          <w:color w:val="auto"/>
        </w:rPr>
        <w:t xml:space="preserve">  The extent to which the applicant organization, any proposed partner organizations, and key personnel, have the qualifications (e.g., training, experience, accomplishments) and resources (e.g., facilities, equipment) needed to support the proposed project and successfully achieve the stated objectives.  </w:t>
      </w:r>
      <w:r w:rsidRPr="0EFB265E">
        <w:rPr>
          <w:b/>
          <w:bCs/>
          <w:color w:val="auto"/>
        </w:rPr>
        <w:t>(0</w:t>
      </w:r>
      <w:r w:rsidR="6CCBD3D5" w:rsidRPr="0EFB265E">
        <w:rPr>
          <w:b/>
          <w:bCs/>
          <w:color w:val="auto"/>
        </w:rPr>
        <w:t xml:space="preserve"> </w:t>
      </w:r>
      <w:r w:rsidR="3FC69C0C" w:rsidRPr="0EFB265E">
        <w:rPr>
          <w:b/>
          <w:bCs/>
          <w:color w:val="auto"/>
        </w:rPr>
        <w:t>–</w:t>
      </w:r>
      <w:r w:rsidR="6CCBD3D5" w:rsidRPr="0EFB265E">
        <w:rPr>
          <w:b/>
          <w:bCs/>
          <w:color w:val="auto"/>
        </w:rPr>
        <w:t xml:space="preserve"> </w:t>
      </w:r>
      <w:r w:rsidRPr="0EFB265E">
        <w:rPr>
          <w:b/>
          <w:bCs/>
          <w:color w:val="auto"/>
        </w:rPr>
        <w:t>5 points)</w:t>
      </w:r>
    </w:p>
    <w:p w14:paraId="788DA928" w14:textId="77777777" w:rsidR="00E63B75" w:rsidRPr="00E63B75" w:rsidRDefault="00E63B75" w:rsidP="00E63B75">
      <w:pPr>
        <w:tabs>
          <w:tab w:val="clear" w:pos="360"/>
        </w:tabs>
        <w:ind w:left="1440" w:firstLine="0"/>
        <w:outlineLvl w:val="9"/>
        <w:rPr>
          <w:color w:val="auto"/>
        </w:rPr>
      </w:pPr>
    </w:p>
    <w:p w14:paraId="6D9F57BE" w14:textId="626598AF" w:rsidR="00E63B75" w:rsidRPr="00E63B75" w:rsidRDefault="2E153641" w:rsidP="00924911">
      <w:pPr>
        <w:widowControl/>
        <w:numPr>
          <w:ilvl w:val="0"/>
          <w:numId w:val="38"/>
        </w:numPr>
        <w:tabs>
          <w:tab w:val="clear" w:pos="360"/>
        </w:tabs>
        <w:autoSpaceDE/>
        <w:autoSpaceDN/>
        <w:adjustRightInd/>
        <w:ind w:left="1440"/>
        <w:rPr>
          <w:color w:val="auto"/>
        </w:rPr>
      </w:pPr>
      <w:r w:rsidRPr="0EFB265E">
        <w:rPr>
          <w:b/>
          <w:bCs/>
          <w:color w:val="auto"/>
        </w:rPr>
        <w:t>Match of Budget to Proposed Work.</w:t>
      </w:r>
      <w:r w:rsidRPr="0EFB265E">
        <w:rPr>
          <w:color w:val="auto"/>
        </w:rPr>
        <w:t xml:space="preserve">  Assessment of the budget compared to the proposed work to ascertain the reasonableness of the request.  </w:t>
      </w:r>
      <w:r w:rsidRPr="0EFB265E">
        <w:rPr>
          <w:b/>
          <w:bCs/>
          <w:color w:val="auto"/>
        </w:rPr>
        <w:t>(0</w:t>
      </w:r>
      <w:r w:rsidR="6CCBD3D5" w:rsidRPr="0EFB265E">
        <w:rPr>
          <w:b/>
          <w:bCs/>
          <w:color w:val="auto"/>
        </w:rPr>
        <w:t xml:space="preserve"> </w:t>
      </w:r>
      <w:r w:rsidR="6200576A" w:rsidRPr="0EFB265E">
        <w:rPr>
          <w:b/>
          <w:bCs/>
          <w:color w:val="auto"/>
        </w:rPr>
        <w:t>–</w:t>
      </w:r>
      <w:r w:rsidR="6CCBD3D5" w:rsidRPr="0EFB265E">
        <w:rPr>
          <w:b/>
          <w:bCs/>
          <w:color w:val="auto"/>
        </w:rPr>
        <w:t xml:space="preserve"> </w:t>
      </w:r>
      <w:r w:rsidRPr="0EFB265E">
        <w:rPr>
          <w:b/>
          <w:bCs/>
          <w:color w:val="auto"/>
        </w:rPr>
        <w:t>5</w:t>
      </w:r>
      <w:r w:rsidRPr="0EFB265E">
        <w:rPr>
          <w:color w:val="auto"/>
        </w:rPr>
        <w:t xml:space="preserve"> </w:t>
      </w:r>
      <w:r w:rsidRPr="0EFB265E">
        <w:rPr>
          <w:b/>
          <w:bCs/>
          <w:color w:val="auto"/>
        </w:rPr>
        <w:t>points)</w:t>
      </w:r>
    </w:p>
    <w:p w14:paraId="7110EA70" w14:textId="77777777" w:rsidR="00E63B75" w:rsidRDefault="00E63B75" w:rsidP="0054297B"/>
    <w:p w14:paraId="6A4027C6" w14:textId="017AFFC4" w:rsidR="00E709AD" w:rsidRPr="004C29AE" w:rsidRDefault="00E709AD" w:rsidP="00B4760C">
      <w:pPr>
        <w:pStyle w:val="Default"/>
        <w:numPr>
          <w:ilvl w:val="0"/>
          <w:numId w:val="104"/>
        </w:numPr>
        <w:tabs>
          <w:tab w:val="left" w:pos="810"/>
        </w:tabs>
        <w:ind w:left="1080"/>
        <w:rPr>
          <w:rFonts w:ascii="Arial" w:hAnsi="Arial" w:cs="Arial"/>
          <w:b/>
          <w:color w:val="auto"/>
        </w:rPr>
      </w:pPr>
      <w:r w:rsidRPr="004C29AE">
        <w:rPr>
          <w:rFonts w:ascii="Arial" w:hAnsi="Arial" w:cs="Arial"/>
          <w:b/>
          <w:color w:val="auto"/>
        </w:rPr>
        <w:t xml:space="preserve">International and Academic Affairs Office (IAAO) Grant Program. </w:t>
      </w:r>
      <w:r w:rsidRPr="004C29AE">
        <w:rPr>
          <w:rFonts w:ascii="Arial" w:hAnsi="Arial" w:cs="Arial"/>
          <w:color w:val="auto"/>
        </w:rPr>
        <w:t>The evaluation criteria that will be used in evaluating applications considered by the IAAO Grant Program are as follows:</w:t>
      </w:r>
    </w:p>
    <w:p w14:paraId="3A42C8E5" w14:textId="77777777" w:rsidR="00E709AD" w:rsidRPr="004C29AE" w:rsidRDefault="00E709AD" w:rsidP="00E709AD">
      <w:pPr>
        <w:pStyle w:val="Default"/>
        <w:ind w:left="360"/>
        <w:rPr>
          <w:rFonts w:ascii="Arial" w:hAnsi="Arial" w:cs="Arial"/>
          <w:color w:val="auto"/>
        </w:rPr>
      </w:pPr>
      <w:r w:rsidRPr="004C29AE">
        <w:rPr>
          <w:rFonts w:ascii="Arial" w:hAnsi="Arial" w:cs="Arial"/>
          <w:color w:val="auto"/>
        </w:rPr>
        <w:t xml:space="preserve"> </w:t>
      </w:r>
    </w:p>
    <w:p w14:paraId="2F21DD99" w14:textId="64A3C967" w:rsidR="00E709AD" w:rsidRPr="004C29AE" w:rsidRDefault="00E709AD" w:rsidP="00924911">
      <w:pPr>
        <w:pStyle w:val="Default"/>
        <w:numPr>
          <w:ilvl w:val="0"/>
          <w:numId w:val="69"/>
        </w:numPr>
        <w:ind w:left="1440"/>
        <w:rPr>
          <w:rFonts w:ascii="Arial" w:hAnsi="Arial" w:cs="Arial"/>
          <w:color w:val="auto"/>
        </w:rPr>
      </w:pPr>
      <w:r w:rsidRPr="004C29AE">
        <w:rPr>
          <w:rFonts w:ascii="Arial" w:hAnsi="Arial" w:cs="Arial"/>
          <w:b/>
          <w:color w:val="auto"/>
        </w:rPr>
        <w:t>Rationality.</w:t>
      </w:r>
      <w:r w:rsidRPr="004C29AE">
        <w:rPr>
          <w:rFonts w:ascii="Arial" w:hAnsi="Arial" w:cs="Arial"/>
          <w:color w:val="auto"/>
        </w:rPr>
        <w:t xml:space="preserve"> </w:t>
      </w:r>
      <w:r w:rsidR="00AD1087">
        <w:rPr>
          <w:rFonts w:ascii="Arial" w:hAnsi="Arial" w:cs="Arial"/>
          <w:color w:val="auto"/>
        </w:rPr>
        <w:t>T</w:t>
      </w:r>
      <w:r w:rsidRPr="004C29AE">
        <w:rPr>
          <w:rFonts w:ascii="Arial" w:hAnsi="Arial" w:cs="Arial"/>
          <w:color w:val="auto"/>
        </w:rPr>
        <w:t xml:space="preserve">he </w:t>
      </w:r>
      <w:r w:rsidR="00F21D35" w:rsidRPr="004C29AE">
        <w:rPr>
          <w:rFonts w:ascii="Arial" w:hAnsi="Arial" w:cs="Arial"/>
          <w:color w:val="auto"/>
        </w:rPr>
        <w:t xml:space="preserve">rationality, innovation and </w:t>
      </w:r>
      <w:r w:rsidR="007B5CA6" w:rsidRPr="004C29AE">
        <w:rPr>
          <w:rFonts w:ascii="Arial" w:hAnsi="Arial" w:cs="Arial"/>
          <w:color w:val="auto"/>
        </w:rPr>
        <w:t xml:space="preserve">creativity </w:t>
      </w:r>
      <w:r w:rsidR="00F21D35" w:rsidRPr="004C29AE">
        <w:rPr>
          <w:rFonts w:ascii="Arial" w:hAnsi="Arial" w:cs="Arial"/>
          <w:color w:val="auto"/>
        </w:rPr>
        <w:t>of the application and the fit</w:t>
      </w:r>
      <w:r w:rsidR="00035DBE" w:rsidRPr="004C29AE">
        <w:rPr>
          <w:rFonts w:ascii="Arial" w:hAnsi="Arial" w:cs="Arial"/>
          <w:color w:val="auto"/>
        </w:rPr>
        <w:t xml:space="preserve"> of the proposed work</w:t>
      </w:r>
      <w:r w:rsidR="00F21D35" w:rsidRPr="004C29AE">
        <w:rPr>
          <w:rFonts w:ascii="Arial" w:hAnsi="Arial" w:cs="Arial"/>
          <w:color w:val="auto"/>
        </w:rPr>
        <w:t xml:space="preserve"> </w:t>
      </w:r>
      <w:r w:rsidRPr="004C29AE">
        <w:rPr>
          <w:rFonts w:ascii="Arial" w:hAnsi="Arial" w:cs="Arial"/>
          <w:color w:val="auto"/>
        </w:rPr>
        <w:t xml:space="preserve">to </w:t>
      </w:r>
      <w:r w:rsidR="00035DBE" w:rsidRPr="004C29AE">
        <w:rPr>
          <w:rFonts w:ascii="Arial" w:hAnsi="Arial" w:cs="Arial"/>
          <w:color w:val="auto"/>
        </w:rPr>
        <w:t xml:space="preserve">the objectives of </w:t>
      </w:r>
      <w:r w:rsidR="009B01FD" w:rsidRPr="004C29AE">
        <w:rPr>
          <w:rFonts w:ascii="Arial" w:hAnsi="Arial" w:cs="Arial"/>
          <w:color w:val="auto"/>
        </w:rPr>
        <w:t>the IAAO Grant Program</w:t>
      </w:r>
      <w:r w:rsidRPr="004C29AE">
        <w:rPr>
          <w:rFonts w:ascii="Arial" w:hAnsi="Arial" w:cs="Arial"/>
          <w:color w:val="auto"/>
        </w:rPr>
        <w:t xml:space="preserve"> </w:t>
      </w:r>
      <w:r w:rsidRPr="00F750E3">
        <w:rPr>
          <w:rFonts w:ascii="Arial" w:hAnsi="Arial"/>
          <w:color w:val="auto"/>
        </w:rPr>
        <w:t>(</w:t>
      </w:r>
      <w:r w:rsidRPr="00F750E3">
        <w:rPr>
          <w:rFonts w:ascii="Arial" w:hAnsi="Arial"/>
          <w:i/>
          <w:color w:val="auto"/>
        </w:rPr>
        <w:t>see</w:t>
      </w:r>
      <w:r w:rsidRPr="00F750E3">
        <w:rPr>
          <w:rFonts w:ascii="Arial" w:hAnsi="Arial"/>
          <w:color w:val="auto"/>
        </w:rPr>
        <w:t xml:space="preserve"> Section I.</w:t>
      </w:r>
      <w:r w:rsidR="00AD4AFE">
        <w:rPr>
          <w:rFonts w:ascii="Arial" w:hAnsi="Arial"/>
          <w:color w:val="auto"/>
        </w:rPr>
        <w:t>8</w:t>
      </w:r>
      <w:r w:rsidRPr="00F750E3">
        <w:rPr>
          <w:rFonts w:ascii="Arial" w:hAnsi="Arial"/>
          <w:color w:val="auto"/>
        </w:rPr>
        <w:t xml:space="preserve">. of this </w:t>
      </w:r>
      <w:r w:rsidR="00734B59" w:rsidRPr="00F750E3">
        <w:rPr>
          <w:rFonts w:ascii="Arial" w:hAnsi="Arial"/>
          <w:color w:val="auto"/>
        </w:rPr>
        <w:t>NOFO</w:t>
      </w:r>
      <w:r w:rsidRPr="00F750E3">
        <w:rPr>
          <w:rFonts w:ascii="Arial" w:hAnsi="Arial"/>
          <w:color w:val="auto"/>
        </w:rPr>
        <w:t>).</w:t>
      </w:r>
    </w:p>
    <w:p w14:paraId="413EF958" w14:textId="77777777" w:rsidR="00E709AD" w:rsidRPr="004C29AE" w:rsidRDefault="00E709AD" w:rsidP="00E709AD">
      <w:pPr>
        <w:pStyle w:val="Default"/>
        <w:ind w:left="720"/>
        <w:rPr>
          <w:rFonts w:ascii="Arial" w:hAnsi="Arial" w:cs="Arial"/>
          <w:color w:val="auto"/>
        </w:rPr>
      </w:pPr>
    </w:p>
    <w:p w14:paraId="27F078BE" w14:textId="5FB3E072" w:rsidR="00E709AD" w:rsidRPr="004C29AE" w:rsidRDefault="00E709AD" w:rsidP="00924911">
      <w:pPr>
        <w:pStyle w:val="Default"/>
        <w:numPr>
          <w:ilvl w:val="0"/>
          <w:numId w:val="69"/>
        </w:numPr>
        <w:ind w:left="1440"/>
        <w:rPr>
          <w:rFonts w:ascii="Arial" w:hAnsi="Arial" w:cs="Arial"/>
          <w:color w:val="auto"/>
        </w:rPr>
      </w:pPr>
      <w:r w:rsidRPr="004C29AE">
        <w:rPr>
          <w:rFonts w:ascii="Arial" w:hAnsi="Arial" w:cs="Arial"/>
          <w:b/>
          <w:color w:val="auto"/>
        </w:rPr>
        <w:t>Technical Merit of Contribution.</w:t>
      </w:r>
      <w:r w:rsidRPr="004C29AE">
        <w:rPr>
          <w:rFonts w:ascii="Arial" w:hAnsi="Arial" w:cs="Arial"/>
          <w:color w:val="auto"/>
        </w:rPr>
        <w:t xml:space="preserve"> </w:t>
      </w:r>
      <w:r w:rsidR="0083005D" w:rsidRPr="004C29AE">
        <w:rPr>
          <w:rFonts w:ascii="Arial" w:hAnsi="Arial" w:cs="Arial"/>
          <w:color w:val="auto"/>
        </w:rPr>
        <w:t>The potential effectiveness of the proposed activity, its value to global metrology and quality infrastructure, and the likelihood and potential impact of the applicant's technical application of the proposed activity.</w:t>
      </w:r>
    </w:p>
    <w:p w14:paraId="4F54C759" w14:textId="77777777" w:rsidR="00821ED7" w:rsidRPr="004C29AE" w:rsidRDefault="00821ED7" w:rsidP="00821ED7">
      <w:pPr>
        <w:pStyle w:val="Default"/>
        <w:rPr>
          <w:rFonts w:ascii="Arial" w:hAnsi="Arial" w:cs="Arial"/>
          <w:color w:val="auto"/>
        </w:rPr>
      </w:pPr>
    </w:p>
    <w:p w14:paraId="02706F43" w14:textId="2683553D" w:rsidR="00E709AD" w:rsidRPr="004C29AE" w:rsidRDefault="00B32C70" w:rsidP="00924911">
      <w:pPr>
        <w:pStyle w:val="Default"/>
        <w:numPr>
          <w:ilvl w:val="0"/>
          <w:numId w:val="69"/>
        </w:numPr>
        <w:ind w:left="1440"/>
        <w:rPr>
          <w:rFonts w:ascii="Arial" w:hAnsi="Arial" w:cs="Arial"/>
          <w:color w:val="auto"/>
        </w:rPr>
      </w:pPr>
      <w:r w:rsidRPr="004C29AE">
        <w:rPr>
          <w:rFonts w:ascii="Arial" w:hAnsi="Arial" w:cs="Arial"/>
          <w:b/>
          <w:color w:val="auto"/>
        </w:rPr>
        <w:t>Staff</w:t>
      </w:r>
      <w:r w:rsidR="00AD1087">
        <w:rPr>
          <w:rFonts w:ascii="Arial" w:hAnsi="Arial" w:cs="Arial"/>
          <w:b/>
          <w:color w:val="auto"/>
        </w:rPr>
        <w:t xml:space="preserve"> and Institutional Capability.</w:t>
      </w:r>
      <w:r w:rsidRPr="00231C5D">
        <w:rPr>
          <w:rFonts w:ascii="Arial" w:hAnsi="Arial"/>
          <w:b/>
          <w:color w:val="auto"/>
        </w:rPr>
        <w:t xml:space="preserve"> </w:t>
      </w:r>
      <w:r w:rsidRPr="004C29AE">
        <w:rPr>
          <w:rFonts w:ascii="Arial" w:hAnsi="Arial" w:cs="Arial"/>
          <w:color w:val="auto"/>
        </w:rPr>
        <w:t>The quality of facilities and experience of the staff to</w:t>
      </w:r>
      <w:r w:rsidR="00035DBE" w:rsidRPr="004C29AE">
        <w:rPr>
          <w:rFonts w:ascii="Arial" w:hAnsi="Arial" w:cs="Arial"/>
          <w:color w:val="auto"/>
        </w:rPr>
        <w:t xml:space="preserve"> assess the likelihood of</w:t>
      </w:r>
      <w:r w:rsidRPr="004C29AE">
        <w:rPr>
          <w:rFonts w:ascii="Arial" w:hAnsi="Arial" w:cs="Arial"/>
          <w:color w:val="auto"/>
        </w:rPr>
        <w:t xml:space="preserve"> achiev</w:t>
      </w:r>
      <w:r w:rsidR="00035DBE" w:rsidRPr="004C29AE">
        <w:rPr>
          <w:rFonts w:ascii="Arial" w:hAnsi="Arial" w:cs="Arial"/>
          <w:color w:val="auto"/>
        </w:rPr>
        <w:t>ing</w:t>
      </w:r>
      <w:r w:rsidRPr="004C29AE">
        <w:rPr>
          <w:rFonts w:ascii="Arial" w:hAnsi="Arial" w:cs="Arial"/>
          <w:color w:val="auto"/>
        </w:rPr>
        <w:t xml:space="preserve"> the objective of the proposed work.  </w:t>
      </w:r>
    </w:p>
    <w:p w14:paraId="2E690D38" w14:textId="77777777" w:rsidR="00E709AD" w:rsidRPr="004C29AE" w:rsidRDefault="00E709AD" w:rsidP="00E709AD">
      <w:pPr>
        <w:pStyle w:val="Default"/>
        <w:ind w:left="720"/>
        <w:rPr>
          <w:rFonts w:ascii="Arial" w:hAnsi="Arial" w:cs="Arial"/>
          <w:color w:val="auto"/>
        </w:rPr>
      </w:pPr>
    </w:p>
    <w:p w14:paraId="0F2CF9D0" w14:textId="4B604CAC" w:rsidR="00E709AD" w:rsidRPr="004C29AE" w:rsidRDefault="00B32C70" w:rsidP="00924911">
      <w:pPr>
        <w:pStyle w:val="Default"/>
        <w:numPr>
          <w:ilvl w:val="0"/>
          <w:numId w:val="69"/>
        </w:numPr>
        <w:ind w:left="1440"/>
        <w:rPr>
          <w:rFonts w:ascii="Arial" w:hAnsi="Arial" w:cs="Arial"/>
          <w:color w:val="auto"/>
        </w:rPr>
      </w:pPr>
      <w:r w:rsidRPr="004C29AE">
        <w:rPr>
          <w:rFonts w:ascii="Arial" w:hAnsi="Arial" w:cs="Arial"/>
          <w:b/>
          <w:color w:val="auto"/>
        </w:rPr>
        <w:t>Match of Budget to Proposed Work</w:t>
      </w:r>
      <w:r w:rsidR="00E709AD" w:rsidRPr="004C29AE">
        <w:rPr>
          <w:rFonts w:ascii="Arial" w:hAnsi="Arial" w:cs="Arial"/>
          <w:b/>
          <w:color w:val="auto"/>
        </w:rPr>
        <w:t>.</w:t>
      </w:r>
      <w:r w:rsidR="00E709AD" w:rsidRPr="004C29AE">
        <w:rPr>
          <w:rFonts w:ascii="Arial" w:hAnsi="Arial" w:cs="Arial"/>
          <w:color w:val="auto"/>
        </w:rPr>
        <w:t xml:space="preserve"> </w:t>
      </w:r>
      <w:r w:rsidRPr="004C29AE">
        <w:rPr>
          <w:rFonts w:ascii="Arial" w:hAnsi="Arial" w:cs="Arial"/>
          <w:color w:val="auto"/>
        </w:rPr>
        <w:t>Assessment of the budget compared to the proposed work to ascertain the reasonableness of the request</w:t>
      </w:r>
      <w:r w:rsidR="00E709AD" w:rsidRPr="004C29AE">
        <w:rPr>
          <w:rFonts w:ascii="Arial" w:hAnsi="Arial" w:cs="Arial"/>
          <w:color w:val="auto"/>
        </w:rPr>
        <w:t>.</w:t>
      </w:r>
    </w:p>
    <w:p w14:paraId="4B784A39" w14:textId="77777777" w:rsidR="00E709AD" w:rsidRPr="004C29AE" w:rsidRDefault="00E709AD" w:rsidP="00E709AD">
      <w:pPr>
        <w:pStyle w:val="Default"/>
        <w:ind w:left="720"/>
        <w:rPr>
          <w:rFonts w:ascii="Arial" w:hAnsi="Arial" w:cs="Arial"/>
          <w:color w:val="auto"/>
        </w:rPr>
      </w:pPr>
    </w:p>
    <w:p w14:paraId="60C4463F" w14:textId="77777777" w:rsidR="00E709AD" w:rsidRPr="004C29AE" w:rsidRDefault="00E709AD" w:rsidP="00231C5D">
      <w:pPr>
        <w:pStyle w:val="Default"/>
        <w:ind w:left="720" w:firstLine="720"/>
        <w:rPr>
          <w:rFonts w:ascii="Arial" w:hAnsi="Arial" w:cs="Arial"/>
          <w:color w:val="auto"/>
        </w:rPr>
      </w:pPr>
      <w:r w:rsidRPr="004C29AE">
        <w:rPr>
          <w:rFonts w:ascii="Arial" w:hAnsi="Arial" w:cs="Arial"/>
          <w:color w:val="auto"/>
        </w:rPr>
        <w:t>Each of these factors will be given equal weight in the evaluation process.</w:t>
      </w:r>
    </w:p>
    <w:p w14:paraId="64C7BB0C" w14:textId="77777777" w:rsidR="00E709AD" w:rsidRPr="004C29AE" w:rsidRDefault="00E709AD" w:rsidP="00231C5D">
      <w:pPr>
        <w:pStyle w:val="Default"/>
        <w:ind w:left="1080"/>
        <w:rPr>
          <w:rFonts w:ascii="Arial" w:hAnsi="Arial" w:cs="Arial"/>
          <w:b/>
          <w:color w:val="auto"/>
        </w:rPr>
      </w:pPr>
    </w:p>
    <w:p w14:paraId="2ACA6DD8" w14:textId="0D0A6DAC" w:rsidR="001D1FAE" w:rsidRPr="004C29AE" w:rsidRDefault="006166A4" w:rsidP="00B4760C">
      <w:pPr>
        <w:pStyle w:val="Default"/>
        <w:numPr>
          <w:ilvl w:val="0"/>
          <w:numId w:val="104"/>
        </w:numPr>
        <w:ind w:left="1080"/>
        <w:rPr>
          <w:rFonts w:ascii="Arial" w:hAnsi="Arial" w:cs="Arial"/>
          <w:color w:val="auto"/>
        </w:rPr>
      </w:pPr>
      <w:r w:rsidRPr="004C29AE">
        <w:rPr>
          <w:rFonts w:ascii="Arial" w:hAnsi="Arial" w:cs="Arial"/>
          <w:b/>
          <w:bCs/>
          <w:iCs/>
          <w:color w:val="auto"/>
        </w:rPr>
        <w:t>Material Measurement Laboratory (MML) Grant Program</w:t>
      </w:r>
      <w:r w:rsidR="003B6854" w:rsidRPr="004C29AE">
        <w:rPr>
          <w:rFonts w:ascii="Arial" w:hAnsi="Arial" w:cs="Arial"/>
          <w:b/>
          <w:bCs/>
          <w:iCs/>
          <w:color w:val="auto"/>
        </w:rPr>
        <w:t xml:space="preserve">. </w:t>
      </w:r>
      <w:r w:rsidR="003B6854" w:rsidRPr="004C29AE">
        <w:rPr>
          <w:rFonts w:ascii="Arial" w:hAnsi="Arial" w:cs="Arial"/>
          <w:color w:val="auto"/>
        </w:rPr>
        <w:t>T</w:t>
      </w:r>
      <w:r w:rsidR="00BE78F3" w:rsidRPr="004C29AE">
        <w:rPr>
          <w:rFonts w:ascii="Arial" w:hAnsi="Arial" w:cs="Arial"/>
          <w:color w:val="auto"/>
        </w:rPr>
        <w:t xml:space="preserve">he evaluation criteria </w:t>
      </w:r>
      <w:r w:rsidR="003B6854" w:rsidRPr="004C29AE">
        <w:rPr>
          <w:rFonts w:ascii="Arial" w:hAnsi="Arial" w:cs="Arial"/>
          <w:color w:val="auto"/>
        </w:rPr>
        <w:t xml:space="preserve">that </w:t>
      </w:r>
      <w:r w:rsidR="00BE78F3" w:rsidRPr="004C29AE">
        <w:rPr>
          <w:rFonts w:ascii="Arial" w:hAnsi="Arial" w:cs="Arial"/>
          <w:color w:val="auto"/>
        </w:rPr>
        <w:t xml:space="preserve">will </w:t>
      </w:r>
      <w:r w:rsidR="003B6854" w:rsidRPr="004C29AE">
        <w:rPr>
          <w:rFonts w:ascii="Arial" w:hAnsi="Arial" w:cs="Arial"/>
          <w:color w:val="auto"/>
        </w:rPr>
        <w:t xml:space="preserve">be </w:t>
      </w:r>
      <w:r w:rsidR="00BE78F3" w:rsidRPr="004C29AE">
        <w:rPr>
          <w:rFonts w:ascii="Arial" w:hAnsi="Arial" w:cs="Arial"/>
          <w:color w:val="auto"/>
        </w:rPr>
        <w:t>use</w:t>
      </w:r>
      <w:r w:rsidR="003B6854" w:rsidRPr="004C29AE">
        <w:rPr>
          <w:rFonts w:ascii="Arial" w:hAnsi="Arial" w:cs="Arial"/>
          <w:color w:val="auto"/>
        </w:rPr>
        <w:t>d</w:t>
      </w:r>
      <w:r w:rsidR="00BE78F3" w:rsidRPr="004C29AE">
        <w:rPr>
          <w:rFonts w:ascii="Arial" w:hAnsi="Arial" w:cs="Arial"/>
          <w:color w:val="auto"/>
        </w:rPr>
        <w:t xml:space="preserve"> in evaluating </w:t>
      </w:r>
      <w:r w:rsidR="00581FB1" w:rsidRPr="004C29AE">
        <w:rPr>
          <w:rFonts w:ascii="Arial" w:hAnsi="Arial" w:cs="Arial"/>
          <w:color w:val="auto"/>
        </w:rPr>
        <w:t>application</w:t>
      </w:r>
      <w:r w:rsidR="00BE78F3" w:rsidRPr="004C29AE">
        <w:rPr>
          <w:rFonts w:ascii="Arial" w:hAnsi="Arial" w:cs="Arial"/>
          <w:color w:val="auto"/>
        </w:rPr>
        <w:t xml:space="preserve">s </w:t>
      </w:r>
      <w:r w:rsidR="00FD5DE8" w:rsidRPr="004C29AE">
        <w:rPr>
          <w:rFonts w:ascii="Arial" w:hAnsi="Arial" w:cs="Arial"/>
          <w:color w:val="auto"/>
        </w:rPr>
        <w:t>considered by</w:t>
      </w:r>
      <w:r w:rsidR="003D67AF" w:rsidRPr="004C29AE">
        <w:rPr>
          <w:rFonts w:ascii="Arial" w:hAnsi="Arial" w:cs="Arial"/>
          <w:color w:val="auto"/>
        </w:rPr>
        <w:t xml:space="preserve"> the MML Grant Program </w:t>
      </w:r>
      <w:r w:rsidR="00BE78F3" w:rsidRPr="004C29AE">
        <w:rPr>
          <w:rFonts w:ascii="Arial" w:hAnsi="Arial" w:cs="Arial"/>
          <w:color w:val="auto"/>
        </w:rPr>
        <w:t>are as follows:</w:t>
      </w:r>
    </w:p>
    <w:p w14:paraId="32E4CA57" w14:textId="77777777" w:rsidR="00BE78F3" w:rsidRPr="004C29AE" w:rsidRDefault="001D1FAE" w:rsidP="001D1FAE">
      <w:pPr>
        <w:pStyle w:val="Default"/>
        <w:ind w:left="360"/>
        <w:rPr>
          <w:rFonts w:ascii="Arial" w:hAnsi="Arial" w:cs="Arial"/>
          <w:color w:val="auto"/>
        </w:rPr>
      </w:pPr>
      <w:r w:rsidRPr="004C29AE">
        <w:rPr>
          <w:rFonts w:ascii="Arial" w:hAnsi="Arial" w:cs="Arial"/>
          <w:color w:val="auto"/>
        </w:rPr>
        <w:t xml:space="preserve"> </w:t>
      </w:r>
    </w:p>
    <w:p w14:paraId="2807A7B0" w14:textId="7A7266C1" w:rsidR="0089369A" w:rsidRDefault="00BE78F3" w:rsidP="00924911">
      <w:pPr>
        <w:pStyle w:val="Default"/>
        <w:numPr>
          <w:ilvl w:val="0"/>
          <w:numId w:val="37"/>
        </w:numPr>
        <w:ind w:left="1440"/>
        <w:rPr>
          <w:rFonts w:ascii="Arial" w:hAnsi="Arial" w:cs="Arial"/>
          <w:color w:val="auto"/>
        </w:rPr>
      </w:pPr>
      <w:r w:rsidRPr="004C29AE">
        <w:rPr>
          <w:rFonts w:ascii="Arial" w:hAnsi="Arial" w:cs="Arial"/>
          <w:b/>
          <w:color w:val="auto"/>
        </w:rPr>
        <w:t>Rationality.</w:t>
      </w:r>
      <w:r w:rsidRPr="004C29AE">
        <w:rPr>
          <w:rFonts w:ascii="Arial" w:hAnsi="Arial" w:cs="Arial"/>
          <w:color w:val="auto"/>
        </w:rPr>
        <w:t xml:space="preserve"> </w:t>
      </w:r>
      <w:r w:rsidR="004C1F2D" w:rsidRPr="004C29AE">
        <w:rPr>
          <w:rFonts w:ascii="Arial" w:hAnsi="Arial" w:cs="Arial"/>
          <w:color w:val="auto"/>
        </w:rPr>
        <w:t>T</w:t>
      </w:r>
      <w:r w:rsidRPr="004C29AE">
        <w:rPr>
          <w:rFonts w:ascii="Arial" w:hAnsi="Arial" w:cs="Arial"/>
          <w:color w:val="auto"/>
        </w:rPr>
        <w:t xml:space="preserve">he coherence of the </w:t>
      </w:r>
      <w:r w:rsidR="00635D30" w:rsidRPr="004C29AE">
        <w:rPr>
          <w:rFonts w:ascii="Arial" w:hAnsi="Arial" w:cs="Arial"/>
          <w:color w:val="auto"/>
        </w:rPr>
        <w:t>applicant</w:t>
      </w:r>
      <w:r w:rsidRPr="004C29AE">
        <w:rPr>
          <w:rFonts w:ascii="Arial" w:hAnsi="Arial" w:cs="Arial"/>
          <w:color w:val="auto"/>
        </w:rPr>
        <w:t xml:space="preserve">’s approach and the extent to which the </w:t>
      </w:r>
      <w:r w:rsidR="00581FB1" w:rsidRPr="004C29AE">
        <w:rPr>
          <w:rFonts w:ascii="Arial" w:hAnsi="Arial" w:cs="Arial"/>
          <w:color w:val="auto"/>
        </w:rPr>
        <w:t>application</w:t>
      </w:r>
      <w:r w:rsidRPr="004C29AE">
        <w:rPr>
          <w:rFonts w:ascii="Arial" w:hAnsi="Arial" w:cs="Arial"/>
          <w:color w:val="auto"/>
        </w:rPr>
        <w:t xml:space="preserve"> effectively addresses scientific and technical issues</w:t>
      </w:r>
      <w:r w:rsidR="004C1F2D" w:rsidRPr="004C29AE">
        <w:rPr>
          <w:rFonts w:ascii="Arial" w:hAnsi="Arial" w:cs="Arial"/>
          <w:color w:val="auto"/>
        </w:rPr>
        <w:t xml:space="preserve"> that are relevant to MML programs</w:t>
      </w:r>
      <w:r w:rsidR="009825E5" w:rsidRPr="004C29AE">
        <w:rPr>
          <w:rFonts w:ascii="Arial" w:hAnsi="Arial" w:cs="Arial"/>
          <w:color w:val="auto"/>
        </w:rPr>
        <w:t xml:space="preserve"> (</w:t>
      </w:r>
      <w:r w:rsidR="009825E5" w:rsidRPr="004C29AE">
        <w:rPr>
          <w:rFonts w:ascii="Arial" w:hAnsi="Arial" w:cs="Arial"/>
          <w:i/>
          <w:color w:val="auto"/>
        </w:rPr>
        <w:t>see</w:t>
      </w:r>
      <w:r w:rsidR="009825E5" w:rsidRPr="004C29AE">
        <w:rPr>
          <w:rFonts w:ascii="Arial" w:hAnsi="Arial" w:cs="Arial"/>
          <w:color w:val="auto"/>
        </w:rPr>
        <w:t xml:space="preserve"> Section I.</w:t>
      </w:r>
      <w:r w:rsidR="00AD4AFE">
        <w:rPr>
          <w:rFonts w:ascii="Arial" w:hAnsi="Arial" w:cs="Arial"/>
          <w:color w:val="auto"/>
        </w:rPr>
        <w:t>9</w:t>
      </w:r>
      <w:r w:rsidR="009825E5" w:rsidRPr="004C29AE">
        <w:rPr>
          <w:rFonts w:ascii="Arial" w:hAnsi="Arial" w:cs="Arial"/>
          <w:color w:val="auto"/>
        </w:rPr>
        <w:t xml:space="preserve">. of this </w:t>
      </w:r>
      <w:r w:rsidR="00734B59" w:rsidRPr="004C29AE">
        <w:rPr>
          <w:rFonts w:ascii="Arial" w:hAnsi="Arial" w:cs="Arial"/>
          <w:color w:val="auto"/>
        </w:rPr>
        <w:t>NOFO</w:t>
      </w:r>
      <w:r w:rsidR="009825E5" w:rsidRPr="004C29AE">
        <w:rPr>
          <w:rFonts w:ascii="Arial" w:hAnsi="Arial" w:cs="Arial"/>
          <w:color w:val="auto"/>
        </w:rPr>
        <w:t>)</w:t>
      </w:r>
      <w:r w:rsidRPr="004C29AE">
        <w:rPr>
          <w:rFonts w:ascii="Arial" w:hAnsi="Arial" w:cs="Arial"/>
          <w:color w:val="auto"/>
        </w:rPr>
        <w:t>.</w:t>
      </w:r>
      <w:r w:rsidR="00651353" w:rsidRPr="004C29AE">
        <w:rPr>
          <w:rFonts w:ascii="Arial" w:hAnsi="Arial" w:cs="Arial"/>
          <w:color w:val="auto"/>
        </w:rPr>
        <w:t xml:space="preserve"> </w:t>
      </w:r>
    </w:p>
    <w:p w14:paraId="0E334167" w14:textId="024B9109" w:rsidR="004F7968" w:rsidRPr="004C29AE" w:rsidRDefault="00651353" w:rsidP="0089369A">
      <w:pPr>
        <w:pStyle w:val="Default"/>
        <w:ind w:left="1440"/>
        <w:rPr>
          <w:rFonts w:ascii="Arial" w:hAnsi="Arial" w:cs="Arial"/>
          <w:color w:val="auto"/>
        </w:rPr>
      </w:pPr>
      <w:r w:rsidRPr="004C29AE">
        <w:rPr>
          <w:rFonts w:ascii="Arial" w:hAnsi="Arial" w:cs="Arial"/>
          <w:b/>
          <w:color w:val="auto"/>
        </w:rPr>
        <w:lastRenderedPageBreak/>
        <w:t>(0 – 25 points)</w:t>
      </w:r>
    </w:p>
    <w:p w14:paraId="5F60BF11" w14:textId="77777777" w:rsidR="004F7968" w:rsidRPr="004C29AE" w:rsidRDefault="004F7968" w:rsidP="00231C5D">
      <w:pPr>
        <w:pStyle w:val="Default"/>
        <w:ind w:left="1440"/>
        <w:rPr>
          <w:rFonts w:ascii="Arial" w:hAnsi="Arial" w:cs="Arial"/>
          <w:color w:val="auto"/>
        </w:rPr>
      </w:pPr>
    </w:p>
    <w:p w14:paraId="1D8EE74A" w14:textId="6D6FDD1E" w:rsidR="004F7968" w:rsidRPr="004C29AE" w:rsidRDefault="00BE78F3" w:rsidP="00924911">
      <w:pPr>
        <w:pStyle w:val="Default"/>
        <w:numPr>
          <w:ilvl w:val="0"/>
          <w:numId w:val="37"/>
        </w:numPr>
        <w:ind w:left="1440"/>
        <w:rPr>
          <w:rFonts w:ascii="Arial" w:hAnsi="Arial" w:cs="Arial"/>
          <w:color w:val="auto"/>
        </w:rPr>
      </w:pPr>
      <w:r w:rsidRPr="004C29AE">
        <w:rPr>
          <w:rFonts w:ascii="Arial" w:hAnsi="Arial" w:cs="Arial"/>
          <w:b/>
          <w:color w:val="auto"/>
        </w:rPr>
        <w:t>Qualifications of Technical Personnel.</w:t>
      </w:r>
      <w:r w:rsidRPr="004C29AE">
        <w:rPr>
          <w:rFonts w:ascii="Arial" w:hAnsi="Arial" w:cs="Arial"/>
          <w:color w:val="auto"/>
        </w:rPr>
        <w:t xml:space="preserve"> </w:t>
      </w:r>
      <w:r w:rsidR="004C1F2D" w:rsidRPr="004C29AE">
        <w:rPr>
          <w:rFonts w:ascii="Arial" w:hAnsi="Arial" w:cs="Arial"/>
          <w:color w:val="auto"/>
        </w:rPr>
        <w:t>T</w:t>
      </w:r>
      <w:r w:rsidRPr="004C29AE">
        <w:rPr>
          <w:rFonts w:ascii="Arial" w:hAnsi="Arial" w:cs="Arial"/>
          <w:color w:val="auto"/>
        </w:rPr>
        <w:t xml:space="preserve">he professional accomplishments, skills, and training of the proposed personnel to perform the work </w:t>
      </w:r>
      <w:r w:rsidR="001968D9" w:rsidRPr="004C29AE">
        <w:rPr>
          <w:rFonts w:ascii="Arial" w:hAnsi="Arial" w:cs="Arial"/>
          <w:color w:val="auto"/>
        </w:rPr>
        <w:t xml:space="preserve">proposed </w:t>
      </w:r>
      <w:r w:rsidRPr="004C29AE">
        <w:rPr>
          <w:rFonts w:ascii="Arial" w:hAnsi="Arial" w:cs="Arial"/>
          <w:color w:val="auto"/>
        </w:rPr>
        <w:t xml:space="preserve">in the </w:t>
      </w:r>
      <w:r w:rsidR="00581FB1" w:rsidRPr="004C29AE">
        <w:rPr>
          <w:rFonts w:ascii="Arial" w:hAnsi="Arial" w:cs="Arial"/>
          <w:color w:val="auto"/>
        </w:rPr>
        <w:t>application</w:t>
      </w:r>
      <w:r w:rsidRPr="004C29AE">
        <w:rPr>
          <w:rFonts w:ascii="Arial" w:hAnsi="Arial" w:cs="Arial"/>
          <w:color w:val="auto"/>
        </w:rPr>
        <w:t>.</w:t>
      </w:r>
      <w:r w:rsidR="00651353" w:rsidRPr="004C29AE">
        <w:rPr>
          <w:rFonts w:ascii="Arial" w:hAnsi="Arial" w:cs="Arial"/>
          <w:color w:val="auto"/>
        </w:rPr>
        <w:t xml:space="preserve"> </w:t>
      </w:r>
      <w:r w:rsidR="00651353" w:rsidRPr="004C29AE">
        <w:rPr>
          <w:rFonts w:ascii="Arial" w:hAnsi="Arial" w:cs="Arial"/>
          <w:b/>
          <w:color w:val="auto"/>
        </w:rPr>
        <w:t>(0 – 25 points)</w:t>
      </w:r>
    </w:p>
    <w:p w14:paraId="0E4BBBE1" w14:textId="77777777" w:rsidR="003B6854" w:rsidRPr="004C29AE" w:rsidRDefault="003B6854" w:rsidP="00231C5D">
      <w:pPr>
        <w:pStyle w:val="Default"/>
        <w:ind w:left="1440"/>
        <w:rPr>
          <w:rFonts w:ascii="Arial" w:hAnsi="Arial" w:cs="Arial"/>
          <w:color w:val="auto"/>
        </w:rPr>
      </w:pPr>
    </w:p>
    <w:p w14:paraId="0A7370D9" w14:textId="6E68E905" w:rsidR="004F7968" w:rsidRPr="004C29AE" w:rsidRDefault="00BE78F3" w:rsidP="00924911">
      <w:pPr>
        <w:pStyle w:val="Default"/>
        <w:numPr>
          <w:ilvl w:val="0"/>
          <w:numId w:val="37"/>
        </w:numPr>
        <w:ind w:left="1440"/>
        <w:rPr>
          <w:rFonts w:ascii="Arial" w:hAnsi="Arial" w:cs="Arial"/>
          <w:color w:val="auto"/>
        </w:rPr>
      </w:pPr>
      <w:r w:rsidRPr="004C29AE">
        <w:rPr>
          <w:rFonts w:ascii="Arial" w:hAnsi="Arial" w:cs="Arial"/>
          <w:b/>
          <w:color w:val="auto"/>
        </w:rPr>
        <w:t>Resources.</w:t>
      </w:r>
      <w:r w:rsidRPr="004C29AE">
        <w:rPr>
          <w:rFonts w:ascii="Arial" w:hAnsi="Arial" w:cs="Arial"/>
          <w:color w:val="auto"/>
        </w:rPr>
        <w:t xml:space="preserve"> </w:t>
      </w:r>
      <w:r w:rsidR="004C1F2D" w:rsidRPr="004C29AE">
        <w:rPr>
          <w:rFonts w:ascii="Arial" w:hAnsi="Arial" w:cs="Arial"/>
          <w:color w:val="auto"/>
        </w:rPr>
        <w:t>T</w:t>
      </w:r>
      <w:r w:rsidRPr="004C29AE">
        <w:rPr>
          <w:rFonts w:ascii="Arial" w:hAnsi="Arial" w:cs="Arial"/>
          <w:color w:val="auto"/>
        </w:rPr>
        <w:t xml:space="preserve">he extent to which the </w:t>
      </w:r>
      <w:r w:rsidR="00635D30" w:rsidRPr="004C29AE">
        <w:rPr>
          <w:rFonts w:ascii="Arial" w:hAnsi="Arial" w:cs="Arial"/>
          <w:color w:val="auto"/>
        </w:rPr>
        <w:t>applicant</w:t>
      </w:r>
      <w:r w:rsidRPr="004C29AE">
        <w:rPr>
          <w:rFonts w:ascii="Arial" w:hAnsi="Arial" w:cs="Arial"/>
          <w:color w:val="auto"/>
        </w:rPr>
        <w:t xml:space="preserve"> has access to the necessary facilities and overall support to accomplish project objectives</w:t>
      </w:r>
      <w:r w:rsidR="00CF010A" w:rsidRPr="004C29AE">
        <w:rPr>
          <w:rFonts w:ascii="Arial" w:hAnsi="Arial" w:cs="Arial"/>
          <w:color w:val="auto"/>
        </w:rPr>
        <w:t>, and assessment of the budget against the proposed work to ascertain the reasonableness of the request</w:t>
      </w:r>
      <w:r w:rsidRPr="004C29AE">
        <w:rPr>
          <w:rFonts w:ascii="Arial" w:hAnsi="Arial" w:cs="Arial"/>
          <w:color w:val="auto"/>
        </w:rPr>
        <w:t>.</w:t>
      </w:r>
      <w:r w:rsidR="00821ED7" w:rsidRPr="004C29AE">
        <w:rPr>
          <w:rFonts w:ascii="Arial" w:hAnsi="Arial" w:cs="Arial"/>
          <w:color w:val="auto"/>
        </w:rPr>
        <w:t xml:space="preserve"> </w:t>
      </w:r>
      <w:r w:rsidR="00651353" w:rsidRPr="004C29AE">
        <w:rPr>
          <w:rFonts w:ascii="Arial" w:hAnsi="Arial" w:cs="Arial"/>
          <w:b/>
          <w:color w:val="auto"/>
        </w:rPr>
        <w:t>(0 – 25 points)</w:t>
      </w:r>
    </w:p>
    <w:p w14:paraId="09BCDA99" w14:textId="77777777" w:rsidR="004C1F2D" w:rsidRPr="004C29AE" w:rsidRDefault="004C1F2D" w:rsidP="00231C5D">
      <w:pPr>
        <w:pStyle w:val="Default"/>
        <w:ind w:left="1440"/>
        <w:rPr>
          <w:rFonts w:ascii="Arial" w:hAnsi="Arial" w:cs="Arial"/>
          <w:color w:val="auto"/>
        </w:rPr>
      </w:pPr>
    </w:p>
    <w:p w14:paraId="10608E6D" w14:textId="711EEE88" w:rsidR="00C4736C" w:rsidRPr="004C29AE" w:rsidRDefault="00BE78F3" w:rsidP="00924911">
      <w:pPr>
        <w:pStyle w:val="Default"/>
        <w:numPr>
          <w:ilvl w:val="0"/>
          <w:numId w:val="37"/>
        </w:numPr>
        <w:ind w:left="1440"/>
        <w:rPr>
          <w:rFonts w:ascii="Arial" w:hAnsi="Arial" w:cs="Arial"/>
          <w:color w:val="auto"/>
        </w:rPr>
      </w:pPr>
      <w:r w:rsidRPr="004C29AE">
        <w:rPr>
          <w:rFonts w:ascii="Arial" w:hAnsi="Arial" w:cs="Arial"/>
          <w:b/>
          <w:color w:val="auto"/>
        </w:rPr>
        <w:t>Technical Merit of Contribution.</w:t>
      </w:r>
      <w:r w:rsidRPr="004C29AE">
        <w:rPr>
          <w:rFonts w:ascii="Arial" w:hAnsi="Arial" w:cs="Arial"/>
          <w:color w:val="auto"/>
        </w:rPr>
        <w:t xml:space="preserve"> </w:t>
      </w:r>
      <w:r w:rsidR="004C1F2D" w:rsidRPr="004C29AE">
        <w:rPr>
          <w:rFonts w:ascii="Arial" w:hAnsi="Arial" w:cs="Arial"/>
          <w:color w:val="auto"/>
        </w:rPr>
        <w:t>T</w:t>
      </w:r>
      <w:r w:rsidRPr="004C29AE">
        <w:rPr>
          <w:rFonts w:ascii="Arial" w:hAnsi="Arial" w:cs="Arial"/>
          <w:color w:val="auto"/>
        </w:rPr>
        <w:t xml:space="preserve">he potential technical effectiveness of the </w:t>
      </w:r>
      <w:r w:rsidR="000D024B" w:rsidRPr="004C29AE">
        <w:rPr>
          <w:rFonts w:ascii="Arial" w:hAnsi="Arial" w:cs="Arial"/>
          <w:color w:val="auto"/>
        </w:rPr>
        <w:t>proposed work</w:t>
      </w:r>
      <w:r w:rsidRPr="004C29AE">
        <w:rPr>
          <w:rFonts w:ascii="Arial" w:hAnsi="Arial" w:cs="Arial"/>
          <w:color w:val="auto"/>
        </w:rPr>
        <w:t xml:space="preserve"> and the value it would contribute to the field of</w:t>
      </w:r>
      <w:r w:rsidR="00D931EF" w:rsidRPr="004C29AE">
        <w:rPr>
          <w:rFonts w:ascii="Arial" w:hAnsi="Arial" w:cs="Arial"/>
          <w:color w:val="auto"/>
        </w:rPr>
        <w:t xml:space="preserve"> measurement science and engineering, especially as it pertains to reference methods, reference materials and reference data in Material Measurements.</w:t>
      </w:r>
      <w:r w:rsidR="00C4736C" w:rsidRPr="004C29AE">
        <w:rPr>
          <w:rFonts w:ascii="Arial" w:hAnsi="Arial" w:cs="Arial"/>
          <w:color w:val="auto"/>
        </w:rPr>
        <w:t xml:space="preserve"> </w:t>
      </w:r>
      <w:r w:rsidR="00C4736C" w:rsidRPr="004C29AE">
        <w:rPr>
          <w:rFonts w:ascii="Arial" w:hAnsi="Arial" w:cs="Arial"/>
          <w:b/>
          <w:color w:val="auto"/>
        </w:rPr>
        <w:t>(0 – 25 points)</w:t>
      </w:r>
    </w:p>
    <w:p w14:paraId="7C4493E8" w14:textId="25BB1FFE" w:rsidR="00BE78F3" w:rsidRPr="004C29AE" w:rsidRDefault="00BE78F3" w:rsidP="00C4736C">
      <w:pPr>
        <w:pStyle w:val="Default"/>
        <w:rPr>
          <w:rFonts w:ascii="Arial" w:hAnsi="Arial" w:cs="Arial"/>
          <w:color w:val="auto"/>
        </w:rPr>
      </w:pPr>
    </w:p>
    <w:p w14:paraId="6DCF70EA" w14:textId="77777777" w:rsidR="00143609" w:rsidRPr="004C29AE" w:rsidRDefault="00143609" w:rsidP="00B4760C">
      <w:pPr>
        <w:pStyle w:val="Default"/>
        <w:numPr>
          <w:ilvl w:val="0"/>
          <w:numId w:val="104"/>
        </w:numPr>
        <w:tabs>
          <w:tab w:val="left" w:pos="270"/>
        </w:tabs>
        <w:ind w:left="1080"/>
        <w:rPr>
          <w:rFonts w:ascii="Arial" w:hAnsi="Arial" w:cs="Arial"/>
          <w:color w:val="auto"/>
        </w:rPr>
      </w:pPr>
      <w:r w:rsidRPr="004C29AE">
        <w:rPr>
          <w:rFonts w:ascii="Arial" w:hAnsi="Arial" w:cs="Arial"/>
          <w:b/>
          <w:bCs/>
          <w:iCs/>
          <w:color w:val="auto"/>
        </w:rPr>
        <w:t xml:space="preserve">NIST Center for Neutron Research (NCNR) Grant Program. </w:t>
      </w:r>
      <w:r w:rsidRPr="004C29AE">
        <w:rPr>
          <w:rFonts w:ascii="Arial" w:hAnsi="Arial" w:cs="Arial"/>
          <w:color w:val="auto"/>
        </w:rPr>
        <w:t>The</w:t>
      </w:r>
      <w:r w:rsidRPr="004C29AE">
        <w:rPr>
          <w:rFonts w:ascii="Arial" w:hAnsi="Arial" w:cs="Arial"/>
          <w:i/>
          <w:iCs/>
          <w:color w:val="auto"/>
        </w:rPr>
        <w:t xml:space="preserve"> </w:t>
      </w:r>
      <w:r w:rsidRPr="004C29AE">
        <w:rPr>
          <w:rFonts w:ascii="Arial" w:hAnsi="Arial" w:cs="Arial"/>
          <w:color w:val="auto"/>
        </w:rPr>
        <w:t>evaluation criteria that will be used in evaluating applications considered by the NCNR Grant Program and assigned weights are as follows:</w:t>
      </w:r>
    </w:p>
    <w:p w14:paraId="4A2BBD04" w14:textId="77777777" w:rsidR="00143609" w:rsidRPr="004C29AE" w:rsidRDefault="00143609" w:rsidP="00143609">
      <w:pPr>
        <w:pStyle w:val="Default"/>
        <w:rPr>
          <w:rFonts w:ascii="Arial" w:hAnsi="Arial" w:cs="Arial"/>
          <w:color w:val="auto"/>
        </w:rPr>
      </w:pPr>
      <w:r w:rsidRPr="004C29AE">
        <w:rPr>
          <w:rFonts w:ascii="Arial" w:hAnsi="Arial" w:cs="Arial"/>
          <w:color w:val="auto"/>
        </w:rPr>
        <w:t xml:space="preserve"> </w:t>
      </w:r>
    </w:p>
    <w:p w14:paraId="0AFF0D9C" w14:textId="11DD015D" w:rsidR="00143609" w:rsidRPr="00755026" w:rsidRDefault="4EDCA465" w:rsidP="00924911">
      <w:pPr>
        <w:pStyle w:val="Default"/>
        <w:numPr>
          <w:ilvl w:val="0"/>
          <w:numId w:val="77"/>
        </w:numPr>
        <w:ind w:left="1620"/>
        <w:rPr>
          <w:rFonts w:ascii="Arial" w:hAnsi="Arial" w:cs="Arial"/>
          <w:color w:val="auto"/>
        </w:rPr>
      </w:pPr>
      <w:r w:rsidRPr="0EFB265E">
        <w:rPr>
          <w:rFonts w:ascii="Arial" w:hAnsi="Arial" w:cs="Arial"/>
          <w:b/>
          <w:bCs/>
          <w:color w:val="auto"/>
        </w:rPr>
        <w:t>Rationality.</w:t>
      </w:r>
      <w:r w:rsidRPr="0EFB265E">
        <w:rPr>
          <w:rFonts w:ascii="Arial" w:hAnsi="Arial" w:cs="Arial"/>
          <w:color w:val="auto"/>
        </w:rPr>
        <w:t xml:space="preserve"> The innovation, rationality, and coherence of the applicant’s approach and the extent to which the application effectively addresses important scientific and technical issues using neutron methods and/or the development of innovative devices for neutron research (</w:t>
      </w:r>
      <w:r w:rsidRPr="0EFB265E">
        <w:rPr>
          <w:rFonts w:ascii="Arial" w:hAnsi="Arial" w:cs="Arial"/>
          <w:i/>
          <w:iCs/>
          <w:color w:val="auto"/>
        </w:rPr>
        <w:t>see</w:t>
      </w:r>
      <w:r w:rsidRPr="0EFB265E">
        <w:rPr>
          <w:rFonts w:ascii="Arial" w:hAnsi="Arial" w:cs="Arial"/>
          <w:color w:val="auto"/>
        </w:rPr>
        <w:t xml:space="preserve"> Section I.</w:t>
      </w:r>
      <w:r w:rsidR="00AD4AFE">
        <w:rPr>
          <w:rFonts w:ascii="Arial" w:hAnsi="Arial" w:cs="Arial"/>
          <w:color w:val="auto"/>
        </w:rPr>
        <w:t>10</w:t>
      </w:r>
      <w:r w:rsidRPr="0EFB265E">
        <w:rPr>
          <w:rFonts w:ascii="Arial" w:hAnsi="Arial" w:cs="Arial"/>
          <w:color w:val="auto"/>
        </w:rPr>
        <w:t xml:space="preserve"> of this NOFO). </w:t>
      </w:r>
      <w:r w:rsidRPr="0EFB265E">
        <w:rPr>
          <w:rFonts w:ascii="Arial" w:hAnsi="Arial" w:cs="Arial"/>
          <w:b/>
          <w:bCs/>
          <w:color w:val="auto"/>
        </w:rPr>
        <w:t xml:space="preserve">(0 </w:t>
      </w:r>
      <w:r w:rsidR="2740EE72" w:rsidRPr="0EFB265E">
        <w:rPr>
          <w:rFonts w:ascii="Arial" w:hAnsi="Arial" w:cs="Arial"/>
          <w:b/>
          <w:bCs/>
          <w:color w:val="auto"/>
        </w:rPr>
        <w:t>–</w:t>
      </w:r>
      <w:r w:rsidRPr="0EFB265E">
        <w:rPr>
          <w:rFonts w:ascii="Arial" w:hAnsi="Arial" w:cs="Arial"/>
          <w:b/>
          <w:bCs/>
          <w:color w:val="auto"/>
        </w:rPr>
        <w:t xml:space="preserve"> 35 points)</w:t>
      </w:r>
    </w:p>
    <w:p w14:paraId="75B9D443" w14:textId="77777777" w:rsidR="00143609" w:rsidRDefault="00143609" w:rsidP="00143609">
      <w:pPr>
        <w:pStyle w:val="Default"/>
        <w:rPr>
          <w:rFonts w:ascii="Arial" w:hAnsi="Arial" w:cs="Arial"/>
          <w:b/>
          <w:color w:val="auto"/>
        </w:rPr>
      </w:pPr>
    </w:p>
    <w:p w14:paraId="75111030" w14:textId="43D09353" w:rsidR="00143609" w:rsidRPr="00D12205" w:rsidRDefault="4EDCA465" w:rsidP="00924911">
      <w:pPr>
        <w:pStyle w:val="Default"/>
        <w:numPr>
          <w:ilvl w:val="0"/>
          <w:numId w:val="77"/>
        </w:numPr>
        <w:ind w:left="1620"/>
        <w:rPr>
          <w:rFonts w:ascii="Arial" w:hAnsi="Arial" w:cs="Arial"/>
          <w:color w:val="auto"/>
        </w:rPr>
      </w:pPr>
      <w:r w:rsidRPr="0EFB265E">
        <w:rPr>
          <w:rFonts w:ascii="Arial" w:hAnsi="Arial" w:cs="Arial"/>
          <w:b/>
          <w:bCs/>
        </w:rPr>
        <w:t xml:space="preserve">Technical Merit of Contribution. </w:t>
      </w:r>
      <w:r w:rsidRPr="0EFB265E">
        <w:rPr>
          <w:rFonts w:ascii="Arial" w:hAnsi="Arial" w:cs="Arial"/>
        </w:rPr>
        <w:t xml:space="preserve">The potential technical effectiveness of the proposed work and the value it would contribute to neutron research. </w:t>
      </w:r>
      <w:r w:rsidRPr="0EFB265E">
        <w:rPr>
          <w:rFonts w:ascii="Arial" w:hAnsi="Arial" w:cs="Arial"/>
          <w:b/>
          <w:bCs/>
        </w:rPr>
        <w:t xml:space="preserve">(0 </w:t>
      </w:r>
      <w:r w:rsidR="4114F670" w:rsidRPr="0EFB265E">
        <w:rPr>
          <w:rFonts w:ascii="Arial" w:hAnsi="Arial" w:cs="Arial"/>
          <w:b/>
          <w:bCs/>
          <w:color w:val="auto"/>
        </w:rPr>
        <w:t>–</w:t>
      </w:r>
      <w:r w:rsidR="4114F670" w:rsidRPr="0EFB265E">
        <w:rPr>
          <w:rFonts w:ascii="Arial" w:hAnsi="Arial" w:cs="Arial"/>
          <w:b/>
          <w:bCs/>
        </w:rPr>
        <w:t xml:space="preserve"> </w:t>
      </w:r>
      <w:r w:rsidRPr="0EFB265E">
        <w:rPr>
          <w:rFonts w:ascii="Arial" w:hAnsi="Arial" w:cs="Arial"/>
          <w:b/>
          <w:bCs/>
        </w:rPr>
        <w:t xml:space="preserve">25 points) </w:t>
      </w:r>
    </w:p>
    <w:p w14:paraId="2AA6F966" w14:textId="77777777" w:rsidR="00143609" w:rsidRPr="00D12205" w:rsidRDefault="00143609" w:rsidP="00143609">
      <w:pPr>
        <w:pStyle w:val="Default"/>
        <w:ind w:left="1440"/>
        <w:rPr>
          <w:rFonts w:ascii="Arial" w:hAnsi="Arial" w:cs="Arial"/>
          <w:color w:val="auto"/>
        </w:rPr>
      </w:pPr>
    </w:p>
    <w:p w14:paraId="62BA908D" w14:textId="17270A93" w:rsidR="00143609" w:rsidRPr="00D12205" w:rsidRDefault="4EDCA465" w:rsidP="00924911">
      <w:pPr>
        <w:pStyle w:val="Default"/>
        <w:numPr>
          <w:ilvl w:val="0"/>
          <w:numId w:val="77"/>
        </w:numPr>
        <w:ind w:left="1620"/>
        <w:rPr>
          <w:rFonts w:ascii="Arial" w:hAnsi="Arial" w:cs="Arial"/>
          <w:b/>
          <w:bCs/>
        </w:rPr>
      </w:pPr>
      <w:r w:rsidRPr="0EFB265E">
        <w:rPr>
          <w:rFonts w:ascii="Arial" w:hAnsi="Arial" w:cs="Arial"/>
          <w:b/>
          <w:bCs/>
          <w:color w:val="auto"/>
        </w:rPr>
        <w:t>Staff and Institutional Capability to Perform the Work.</w:t>
      </w:r>
      <w:r w:rsidRPr="0EFB265E">
        <w:rPr>
          <w:rFonts w:ascii="Arial" w:hAnsi="Arial" w:cs="Arial"/>
        </w:rPr>
        <w:t xml:space="preserve"> </w:t>
      </w:r>
      <w:r w:rsidRPr="0EFB265E">
        <w:rPr>
          <w:rFonts w:ascii="Arial" w:hAnsi="Arial" w:cs="Arial"/>
          <w:color w:val="auto"/>
        </w:rPr>
        <w:t xml:space="preserve">The extent to which the applicant organization and key personnel have the skills, qualifications (e.g., training, experience, professional accomplishments) and resources (e.g., facilities, equipment) needed to support the proposed project, perform the work proposed in the application and accomplish the stated project objectives. </w:t>
      </w:r>
      <w:r w:rsidRPr="0EFB265E">
        <w:rPr>
          <w:rFonts w:ascii="Arial" w:hAnsi="Arial" w:cs="Arial"/>
          <w:b/>
          <w:bCs/>
        </w:rPr>
        <w:t xml:space="preserve">(0 </w:t>
      </w:r>
      <w:r w:rsidR="2C8C3B5B" w:rsidRPr="0EFB265E">
        <w:rPr>
          <w:rFonts w:ascii="Arial" w:hAnsi="Arial" w:cs="Arial"/>
          <w:b/>
          <w:bCs/>
          <w:color w:val="auto"/>
        </w:rPr>
        <w:t>–</w:t>
      </w:r>
      <w:r w:rsidRPr="0EFB265E">
        <w:rPr>
          <w:rFonts w:ascii="Arial" w:hAnsi="Arial" w:cs="Arial"/>
          <w:b/>
          <w:bCs/>
        </w:rPr>
        <w:t xml:space="preserve"> 25 points) </w:t>
      </w:r>
    </w:p>
    <w:p w14:paraId="2A484A8A" w14:textId="77777777" w:rsidR="00143609" w:rsidRPr="004C29AE" w:rsidRDefault="00143609" w:rsidP="00143609">
      <w:pPr>
        <w:pStyle w:val="Default"/>
        <w:rPr>
          <w:rFonts w:ascii="Arial" w:hAnsi="Arial" w:cs="Arial"/>
          <w:b/>
          <w:bCs/>
        </w:rPr>
      </w:pPr>
    </w:p>
    <w:p w14:paraId="5DB5B653" w14:textId="55042259" w:rsidR="00053B53" w:rsidRPr="004C29AE" w:rsidRDefault="4EDCA465" w:rsidP="00924911">
      <w:pPr>
        <w:pStyle w:val="Default"/>
        <w:numPr>
          <w:ilvl w:val="0"/>
          <w:numId w:val="77"/>
        </w:numPr>
        <w:tabs>
          <w:tab w:val="left" w:pos="1260"/>
        </w:tabs>
        <w:ind w:left="1627"/>
        <w:rPr>
          <w:rFonts w:ascii="Arial" w:hAnsi="Arial" w:cs="Arial"/>
          <w:color w:val="auto"/>
        </w:rPr>
      </w:pPr>
      <w:r w:rsidRPr="0EFB265E">
        <w:rPr>
          <w:rFonts w:ascii="Arial" w:hAnsi="Arial" w:cs="Arial"/>
          <w:b/>
          <w:bCs/>
        </w:rPr>
        <w:t>Match of Budget to Proposed Work.</w:t>
      </w:r>
      <w:r w:rsidRPr="0EFB265E">
        <w:rPr>
          <w:rFonts w:ascii="Arial" w:hAnsi="Arial" w:cs="Arial"/>
          <w:b/>
          <w:bCs/>
          <w:color w:val="auto"/>
        </w:rPr>
        <w:t xml:space="preserve"> </w:t>
      </w:r>
      <w:r w:rsidRPr="0EFB265E">
        <w:rPr>
          <w:rFonts w:ascii="Arial" w:hAnsi="Arial" w:cs="Arial"/>
        </w:rPr>
        <w:t>Assessment of the budget against the proposed work to ascertain the reasonableness of the request.</w:t>
      </w:r>
      <w:r w:rsidRPr="0EFB265E">
        <w:rPr>
          <w:rFonts w:ascii="Arial" w:hAnsi="Arial"/>
        </w:rPr>
        <w:t xml:space="preserve"> </w:t>
      </w:r>
      <w:r w:rsidRPr="0EFB265E">
        <w:rPr>
          <w:rFonts w:ascii="Arial" w:hAnsi="Arial"/>
          <w:b/>
          <w:bCs/>
        </w:rPr>
        <w:t xml:space="preserve">(0 </w:t>
      </w:r>
      <w:r w:rsidR="2FC3C41E" w:rsidRPr="0EFB265E">
        <w:rPr>
          <w:rFonts w:ascii="Arial" w:hAnsi="Arial" w:cs="Arial"/>
          <w:b/>
          <w:bCs/>
          <w:color w:val="auto"/>
        </w:rPr>
        <w:t>–</w:t>
      </w:r>
      <w:r w:rsidR="2FC3C41E" w:rsidRPr="0EFB265E">
        <w:rPr>
          <w:rFonts w:ascii="Arial" w:hAnsi="Arial"/>
          <w:b/>
          <w:bCs/>
        </w:rPr>
        <w:t xml:space="preserve"> </w:t>
      </w:r>
      <w:r w:rsidRPr="0EFB265E">
        <w:rPr>
          <w:rFonts w:ascii="Arial" w:hAnsi="Arial"/>
          <w:b/>
          <w:bCs/>
        </w:rPr>
        <w:t>15 points</w:t>
      </w:r>
      <w:r w:rsidRPr="0EFB265E">
        <w:rPr>
          <w:rFonts w:ascii="Arial" w:hAnsi="Arial" w:cs="Arial"/>
          <w:b/>
          <w:bCs/>
        </w:rPr>
        <w:t xml:space="preserve">) </w:t>
      </w:r>
      <w:r w:rsidR="23B6A1F3" w:rsidRPr="0EFB265E">
        <w:rPr>
          <w:rFonts w:ascii="Arial" w:hAnsi="Arial" w:cs="Arial"/>
          <w:b/>
          <w:bCs/>
        </w:rPr>
        <w:t xml:space="preserve"> </w:t>
      </w:r>
    </w:p>
    <w:p w14:paraId="1F2068E5" w14:textId="77777777" w:rsidR="00053B53" w:rsidRPr="004C29AE" w:rsidRDefault="00053B53" w:rsidP="00231C5D">
      <w:pPr>
        <w:pStyle w:val="Default"/>
        <w:rPr>
          <w:rFonts w:ascii="Arial" w:hAnsi="Arial" w:cs="Arial"/>
          <w:color w:val="auto"/>
        </w:rPr>
      </w:pPr>
    </w:p>
    <w:p w14:paraId="4D74535F" w14:textId="397CA71D" w:rsidR="00060861" w:rsidRPr="004C29AE" w:rsidRDefault="00060861" w:rsidP="00B4760C">
      <w:pPr>
        <w:pStyle w:val="Default"/>
        <w:numPr>
          <w:ilvl w:val="0"/>
          <w:numId w:val="104"/>
        </w:numPr>
        <w:ind w:left="1080"/>
        <w:rPr>
          <w:rFonts w:ascii="Arial" w:hAnsi="Arial" w:cs="Arial"/>
          <w:color w:val="auto"/>
        </w:rPr>
      </w:pPr>
      <w:r w:rsidRPr="004C29AE">
        <w:rPr>
          <w:rFonts w:ascii="Arial" w:hAnsi="Arial" w:cs="Arial"/>
          <w:b/>
          <w:bCs/>
          <w:iCs/>
          <w:color w:val="auto"/>
        </w:rPr>
        <w:t>Physical Measurement Laboratory (PML</w:t>
      </w:r>
      <w:r w:rsidR="003E029A" w:rsidRPr="004C29AE">
        <w:rPr>
          <w:rFonts w:ascii="Arial" w:hAnsi="Arial" w:cs="Arial"/>
          <w:b/>
        </w:rPr>
        <w:t>) Grant Program</w:t>
      </w:r>
      <w:r w:rsidR="00053B53" w:rsidRPr="004C29AE">
        <w:rPr>
          <w:rFonts w:ascii="Arial" w:hAnsi="Arial" w:cs="Arial"/>
          <w:b/>
        </w:rPr>
        <w:t xml:space="preserve">.  </w:t>
      </w:r>
    </w:p>
    <w:p w14:paraId="02AF2F45" w14:textId="77777777" w:rsidR="00060861" w:rsidRPr="004C29AE" w:rsidRDefault="00060861" w:rsidP="00060861">
      <w:pPr>
        <w:pStyle w:val="Default"/>
        <w:ind w:left="360" w:hanging="360"/>
        <w:rPr>
          <w:rFonts w:ascii="Arial" w:hAnsi="Arial" w:cs="Arial"/>
          <w:b/>
          <w:bCs/>
          <w:iCs/>
          <w:color w:val="auto"/>
        </w:rPr>
      </w:pPr>
    </w:p>
    <w:p w14:paraId="08FB75FF" w14:textId="6B3064AD" w:rsidR="003E029A" w:rsidRPr="004C29AE" w:rsidRDefault="00E01ACB" w:rsidP="00924911">
      <w:pPr>
        <w:pStyle w:val="Default"/>
        <w:numPr>
          <w:ilvl w:val="0"/>
          <w:numId w:val="80"/>
        </w:numPr>
        <w:ind w:left="1627"/>
        <w:rPr>
          <w:rFonts w:ascii="Arial" w:hAnsi="Arial" w:cs="Arial"/>
          <w:color w:val="auto"/>
        </w:rPr>
      </w:pPr>
      <w:r w:rsidRPr="0EA31A3C">
        <w:rPr>
          <w:rFonts w:ascii="Arial" w:hAnsi="Arial" w:cs="Arial"/>
        </w:rPr>
        <w:lastRenderedPageBreak/>
        <w:t>T</w:t>
      </w:r>
      <w:r w:rsidR="003E029A" w:rsidRPr="0EA31A3C">
        <w:rPr>
          <w:rFonts w:ascii="Arial" w:hAnsi="Arial" w:cs="Arial"/>
        </w:rPr>
        <w:t xml:space="preserve">he evaluation criteria </w:t>
      </w:r>
      <w:r w:rsidRPr="0EA31A3C">
        <w:rPr>
          <w:rFonts w:ascii="Arial" w:hAnsi="Arial" w:cs="Arial"/>
        </w:rPr>
        <w:t xml:space="preserve">that will be used </w:t>
      </w:r>
      <w:r w:rsidR="003E029A" w:rsidRPr="0EA31A3C">
        <w:rPr>
          <w:rFonts w:ascii="Arial" w:hAnsi="Arial" w:cs="Arial"/>
        </w:rPr>
        <w:t xml:space="preserve">in evaluating </w:t>
      </w:r>
      <w:r w:rsidR="00581FB1" w:rsidRPr="0EA31A3C">
        <w:rPr>
          <w:rFonts w:ascii="Arial" w:hAnsi="Arial" w:cs="Arial"/>
        </w:rPr>
        <w:t>application</w:t>
      </w:r>
      <w:r w:rsidR="003E029A" w:rsidRPr="0EA31A3C">
        <w:rPr>
          <w:rFonts w:ascii="Arial" w:hAnsi="Arial" w:cs="Arial"/>
        </w:rPr>
        <w:t>s</w:t>
      </w:r>
      <w:r w:rsidRPr="0EA31A3C">
        <w:rPr>
          <w:rFonts w:ascii="Arial" w:hAnsi="Arial" w:cs="Arial"/>
        </w:rPr>
        <w:t xml:space="preserve"> </w:t>
      </w:r>
      <w:r w:rsidR="000B1C9A" w:rsidRPr="0EA31A3C">
        <w:rPr>
          <w:rFonts w:ascii="Arial" w:hAnsi="Arial" w:cs="Arial"/>
        </w:rPr>
        <w:t xml:space="preserve">considered by the </w:t>
      </w:r>
      <w:r w:rsidR="00060861" w:rsidRPr="002E6890">
        <w:rPr>
          <w:rFonts w:ascii="Arial" w:hAnsi="Arial" w:cs="Arial"/>
          <w:b/>
          <w:bCs/>
          <w:color w:val="auto"/>
        </w:rPr>
        <w:t>PML</w:t>
      </w:r>
      <w:r w:rsidR="000B1C9A" w:rsidRPr="002E6890">
        <w:rPr>
          <w:rFonts w:ascii="Arial" w:hAnsi="Arial" w:cs="Arial"/>
          <w:b/>
          <w:bCs/>
        </w:rPr>
        <w:t xml:space="preserve"> Grant Program</w:t>
      </w:r>
      <w:r w:rsidR="00060861" w:rsidRPr="002E6890">
        <w:rPr>
          <w:rFonts w:ascii="Arial" w:hAnsi="Arial" w:cs="Arial"/>
          <w:b/>
          <w:bCs/>
          <w:color w:val="auto"/>
        </w:rPr>
        <w:t>, except for applications to the Office of Weights and Measures</w:t>
      </w:r>
      <w:r w:rsidR="00060861" w:rsidRPr="0EA31A3C">
        <w:rPr>
          <w:rFonts w:ascii="Arial" w:hAnsi="Arial" w:cs="Arial"/>
          <w:color w:val="auto"/>
        </w:rPr>
        <w:t xml:space="preserve"> (</w:t>
      </w:r>
      <w:r w:rsidR="00060861" w:rsidRPr="0EA31A3C">
        <w:rPr>
          <w:rFonts w:ascii="Arial" w:hAnsi="Arial" w:cs="Arial"/>
          <w:i/>
          <w:iCs/>
          <w:color w:val="auto"/>
        </w:rPr>
        <w:t>see</w:t>
      </w:r>
      <w:r w:rsidR="00060861" w:rsidRPr="0EA31A3C">
        <w:rPr>
          <w:rFonts w:ascii="Arial" w:hAnsi="Arial" w:cs="Arial"/>
          <w:color w:val="auto"/>
        </w:rPr>
        <w:t xml:space="preserve"> Section V.1.</w:t>
      </w:r>
      <w:r w:rsidR="00DD0563" w:rsidRPr="0EA31A3C">
        <w:rPr>
          <w:rFonts w:ascii="Arial" w:hAnsi="Arial" w:cs="Arial"/>
          <w:color w:val="auto"/>
        </w:rPr>
        <w:t>j</w:t>
      </w:r>
      <w:r w:rsidR="00060861" w:rsidRPr="0EA31A3C">
        <w:rPr>
          <w:rFonts w:ascii="Arial" w:hAnsi="Arial" w:cs="Arial"/>
          <w:color w:val="auto"/>
        </w:rPr>
        <w:t>.(2) of this NOFO)</w:t>
      </w:r>
      <w:r w:rsidR="000B1C9A" w:rsidRPr="0EA31A3C">
        <w:rPr>
          <w:rFonts w:ascii="Arial" w:hAnsi="Arial" w:cs="Arial"/>
        </w:rPr>
        <w:t xml:space="preserve"> </w:t>
      </w:r>
      <w:r w:rsidRPr="0EA31A3C">
        <w:rPr>
          <w:rFonts w:ascii="Arial" w:hAnsi="Arial" w:cs="Arial"/>
        </w:rPr>
        <w:t>are as follows</w:t>
      </w:r>
      <w:r w:rsidR="003E029A" w:rsidRPr="0EA31A3C">
        <w:rPr>
          <w:rFonts w:ascii="Arial" w:hAnsi="Arial" w:cs="Arial"/>
        </w:rPr>
        <w:t>:</w:t>
      </w:r>
    </w:p>
    <w:p w14:paraId="31EA7F7E" w14:textId="77777777" w:rsidR="003E029A" w:rsidRPr="004C29AE" w:rsidRDefault="003E029A" w:rsidP="00231C5D">
      <w:pPr>
        <w:pStyle w:val="Default"/>
        <w:ind w:left="360"/>
        <w:rPr>
          <w:rFonts w:ascii="Arial" w:hAnsi="Arial" w:cs="Arial"/>
        </w:rPr>
      </w:pPr>
    </w:p>
    <w:p w14:paraId="0C29E609" w14:textId="141C4423" w:rsidR="00053B53" w:rsidRPr="004C29AE" w:rsidRDefault="003E029A" w:rsidP="00924911">
      <w:pPr>
        <w:pStyle w:val="Default"/>
        <w:numPr>
          <w:ilvl w:val="0"/>
          <w:numId w:val="87"/>
        </w:numPr>
        <w:ind w:left="1800"/>
        <w:rPr>
          <w:rFonts w:ascii="Arial" w:hAnsi="Arial" w:cs="Arial"/>
        </w:rPr>
      </w:pPr>
      <w:r w:rsidRPr="004C29AE">
        <w:rPr>
          <w:rFonts w:ascii="Arial" w:hAnsi="Arial" w:cs="Arial"/>
          <w:b/>
        </w:rPr>
        <w:t>Rationality.</w:t>
      </w:r>
      <w:r w:rsidRPr="004C29AE">
        <w:rPr>
          <w:rFonts w:ascii="Arial" w:hAnsi="Arial" w:cs="Arial"/>
        </w:rPr>
        <w:t xml:space="preserve"> </w:t>
      </w:r>
      <w:r w:rsidR="00E01ACB" w:rsidRPr="004C29AE">
        <w:rPr>
          <w:rFonts w:ascii="Arial" w:hAnsi="Arial" w:cs="Arial"/>
        </w:rPr>
        <w:t>T</w:t>
      </w:r>
      <w:r w:rsidRPr="004C29AE">
        <w:rPr>
          <w:rFonts w:ascii="Arial" w:hAnsi="Arial" w:cs="Arial"/>
        </w:rPr>
        <w:t xml:space="preserve">he coherence of the </w:t>
      </w:r>
      <w:r w:rsidR="00635D30" w:rsidRPr="004C29AE">
        <w:rPr>
          <w:rFonts w:ascii="Arial" w:hAnsi="Arial" w:cs="Arial"/>
        </w:rPr>
        <w:t>applicant</w:t>
      </w:r>
      <w:r w:rsidRPr="004C29AE">
        <w:rPr>
          <w:rFonts w:ascii="Arial" w:hAnsi="Arial" w:cs="Arial"/>
        </w:rPr>
        <w:t xml:space="preserve">’s approach and the extent to which the </w:t>
      </w:r>
      <w:r w:rsidR="00581FB1" w:rsidRPr="004C29AE">
        <w:rPr>
          <w:rFonts w:ascii="Arial" w:hAnsi="Arial" w:cs="Arial"/>
        </w:rPr>
        <w:t>application</w:t>
      </w:r>
      <w:r w:rsidRPr="004C29AE">
        <w:rPr>
          <w:rFonts w:ascii="Arial" w:hAnsi="Arial" w:cs="Arial"/>
        </w:rPr>
        <w:t xml:space="preserve"> effectively addresses scientific and technical issues</w:t>
      </w:r>
      <w:r w:rsidR="00E01ACB" w:rsidRPr="004C29AE">
        <w:rPr>
          <w:rFonts w:ascii="Arial" w:hAnsi="Arial" w:cs="Arial"/>
        </w:rPr>
        <w:t xml:space="preserve"> </w:t>
      </w:r>
      <w:r w:rsidR="00060861" w:rsidRPr="004C29AE">
        <w:rPr>
          <w:rFonts w:ascii="Arial" w:hAnsi="Arial" w:cs="Arial"/>
          <w:color w:val="auto"/>
        </w:rPr>
        <w:t xml:space="preserve">that are </w:t>
      </w:r>
      <w:r w:rsidR="00E01ACB" w:rsidRPr="004C29AE">
        <w:rPr>
          <w:rFonts w:ascii="Arial" w:hAnsi="Arial" w:cs="Arial"/>
        </w:rPr>
        <w:t xml:space="preserve">relevant to </w:t>
      </w:r>
      <w:r w:rsidR="00060861" w:rsidRPr="004C29AE">
        <w:rPr>
          <w:rFonts w:ascii="Arial" w:hAnsi="Arial" w:cs="Arial"/>
          <w:color w:val="auto"/>
        </w:rPr>
        <w:t>PML programs</w:t>
      </w:r>
      <w:r w:rsidR="009825E5" w:rsidRPr="004C29AE">
        <w:rPr>
          <w:rFonts w:ascii="Arial" w:hAnsi="Arial" w:cs="Arial"/>
        </w:rPr>
        <w:t xml:space="preserve"> (</w:t>
      </w:r>
      <w:r w:rsidR="009825E5" w:rsidRPr="004C29AE">
        <w:rPr>
          <w:rFonts w:ascii="Arial" w:hAnsi="Arial" w:cs="Arial"/>
          <w:i/>
        </w:rPr>
        <w:t>see</w:t>
      </w:r>
      <w:r w:rsidR="009825E5" w:rsidRPr="004C29AE">
        <w:rPr>
          <w:rFonts w:ascii="Arial" w:hAnsi="Arial" w:cs="Arial"/>
        </w:rPr>
        <w:t xml:space="preserve"> </w:t>
      </w:r>
      <w:r w:rsidR="00060861" w:rsidRPr="004C29AE">
        <w:rPr>
          <w:rFonts w:ascii="Arial" w:hAnsi="Arial" w:cs="Arial"/>
          <w:color w:val="auto"/>
        </w:rPr>
        <w:t>Sections</w:t>
      </w:r>
      <w:r w:rsidR="009825E5" w:rsidRPr="004C29AE">
        <w:rPr>
          <w:rFonts w:ascii="Arial" w:hAnsi="Arial" w:cs="Arial"/>
        </w:rPr>
        <w:t xml:space="preserve"> I.</w:t>
      </w:r>
      <w:r w:rsidR="00DB7CAF" w:rsidRPr="004C29AE">
        <w:rPr>
          <w:rFonts w:ascii="Arial" w:hAnsi="Arial" w:cs="Arial"/>
          <w:color w:val="auto"/>
        </w:rPr>
        <w:t>1</w:t>
      </w:r>
      <w:r w:rsidR="00AD4AFE">
        <w:rPr>
          <w:rFonts w:ascii="Arial" w:hAnsi="Arial" w:cs="Arial"/>
          <w:color w:val="auto"/>
        </w:rPr>
        <w:t>1</w:t>
      </w:r>
      <w:r w:rsidR="00060861" w:rsidRPr="004C29AE">
        <w:rPr>
          <w:rFonts w:ascii="Arial" w:hAnsi="Arial" w:cs="Arial"/>
          <w:color w:val="auto"/>
        </w:rPr>
        <w:t>.a. and I.</w:t>
      </w:r>
      <w:r w:rsidR="00DB7CAF" w:rsidRPr="004C29AE">
        <w:rPr>
          <w:rFonts w:ascii="Arial" w:hAnsi="Arial" w:cs="Arial"/>
          <w:color w:val="auto"/>
        </w:rPr>
        <w:t>1</w:t>
      </w:r>
      <w:r w:rsidR="00AD4AFE">
        <w:rPr>
          <w:rFonts w:ascii="Arial" w:hAnsi="Arial" w:cs="Arial"/>
          <w:color w:val="auto"/>
        </w:rPr>
        <w:t>1</w:t>
      </w:r>
      <w:r w:rsidR="00060861" w:rsidRPr="004C29AE">
        <w:rPr>
          <w:rFonts w:ascii="Arial" w:hAnsi="Arial" w:cs="Arial"/>
          <w:color w:val="auto"/>
        </w:rPr>
        <w:t>.c. through I.</w:t>
      </w:r>
      <w:r w:rsidR="00DB7CAF" w:rsidRPr="004C29AE">
        <w:rPr>
          <w:rFonts w:ascii="Arial" w:hAnsi="Arial" w:cs="Arial"/>
          <w:color w:val="auto"/>
        </w:rPr>
        <w:t>1</w:t>
      </w:r>
      <w:r w:rsidR="00AD4AFE">
        <w:rPr>
          <w:rFonts w:ascii="Arial" w:hAnsi="Arial" w:cs="Arial"/>
          <w:color w:val="auto"/>
        </w:rPr>
        <w:t>1</w:t>
      </w:r>
      <w:r w:rsidR="00060861" w:rsidRPr="004C29AE">
        <w:rPr>
          <w:rFonts w:ascii="Arial" w:hAnsi="Arial" w:cs="Arial"/>
          <w:color w:val="auto"/>
        </w:rPr>
        <w:t>.</w:t>
      </w:r>
      <w:r w:rsidR="00906538">
        <w:rPr>
          <w:rFonts w:ascii="Arial" w:hAnsi="Arial" w:cs="Arial"/>
          <w:color w:val="auto"/>
        </w:rPr>
        <w:t>k</w:t>
      </w:r>
      <w:r w:rsidR="00060861" w:rsidRPr="004C29AE">
        <w:rPr>
          <w:rFonts w:ascii="Arial" w:hAnsi="Arial" w:cs="Arial"/>
          <w:color w:val="auto"/>
        </w:rPr>
        <w:t>.</w:t>
      </w:r>
      <w:r w:rsidR="009825E5" w:rsidRPr="004C29AE">
        <w:rPr>
          <w:rFonts w:ascii="Arial" w:hAnsi="Arial" w:cs="Arial"/>
        </w:rPr>
        <w:t xml:space="preserve"> of this </w:t>
      </w:r>
      <w:r w:rsidR="00734B59" w:rsidRPr="004C29AE">
        <w:rPr>
          <w:rFonts w:ascii="Arial" w:hAnsi="Arial" w:cs="Arial"/>
        </w:rPr>
        <w:t>NOFO</w:t>
      </w:r>
      <w:r w:rsidR="009825E5" w:rsidRPr="004C29AE">
        <w:rPr>
          <w:rFonts w:ascii="Arial" w:hAnsi="Arial" w:cs="Arial"/>
        </w:rPr>
        <w:t>)</w:t>
      </w:r>
      <w:r w:rsidRPr="004C29AE">
        <w:rPr>
          <w:rFonts w:ascii="Arial" w:hAnsi="Arial" w:cs="Arial"/>
        </w:rPr>
        <w:t>.</w:t>
      </w:r>
    </w:p>
    <w:p w14:paraId="3E6A91E7" w14:textId="77777777" w:rsidR="00053B53" w:rsidRPr="004C29AE" w:rsidRDefault="00053B53" w:rsidP="00F750E3">
      <w:pPr>
        <w:pStyle w:val="Default"/>
        <w:ind w:left="2880"/>
        <w:rPr>
          <w:rFonts w:ascii="Arial" w:hAnsi="Arial" w:cs="Arial"/>
        </w:rPr>
      </w:pPr>
    </w:p>
    <w:p w14:paraId="196C3252" w14:textId="2BC59785" w:rsidR="00053B53" w:rsidRPr="004C29AE" w:rsidRDefault="003E029A" w:rsidP="00924911">
      <w:pPr>
        <w:pStyle w:val="Default"/>
        <w:numPr>
          <w:ilvl w:val="0"/>
          <w:numId w:val="87"/>
        </w:numPr>
        <w:ind w:left="1800"/>
        <w:rPr>
          <w:rFonts w:ascii="Arial" w:hAnsi="Arial" w:cs="Arial"/>
        </w:rPr>
      </w:pPr>
      <w:r w:rsidRPr="004C29AE">
        <w:rPr>
          <w:rFonts w:ascii="Arial" w:hAnsi="Arial" w:cs="Arial"/>
          <w:b/>
        </w:rPr>
        <w:t>Qualifications of Technical Personnel.</w:t>
      </w:r>
      <w:r w:rsidRPr="004C29AE">
        <w:rPr>
          <w:rFonts w:ascii="Arial" w:hAnsi="Arial" w:cs="Arial"/>
        </w:rPr>
        <w:t xml:space="preserve"> </w:t>
      </w:r>
      <w:r w:rsidR="00E01ACB" w:rsidRPr="004C29AE">
        <w:rPr>
          <w:rFonts w:ascii="Arial" w:hAnsi="Arial" w:cs="Arial"/>
        </w:rPr>
        <w:t>T</w:t>
      </w:r>
      <w:r w:rsidRPr="004C29AE">
        <w:rPr>
          <w:rFonts w:ascii="Arial" w:hAnsi="Arial" w:cs="Arial"/>
        </w:rPr>
        <w:t xml:space="preserve">he professional accomplishments, skills, and training of the proposed personnel to perform the work </w:t>
      </w:r>
      <w:r w:rsidR="001968D9" w:rsidRPr="004C29AE">
        <w:rPr>
          <w:rFonts w:ascii="Arial" w:hAnsi="Arial" w:cs="Arial"/>
        </w:rPr>
        <w:t xml:space="preserve">proposed </w:t>
      </w:r>
      <w:r w:rsidRPr="004C29AE">
        <w:rPr>
          <w:rFonts w:ascii="Arial" w:hAnsi="Arial" w:cs="Arial"/>
        </w:rPr>
        <w:t>in th</w:t>
      </w:r>
      <w:r w:rsidR="00E01ACB" w:rsidRPr="004C29AE">
        <w:rPr>
          <w:rFonts w:ascii="Arial" w:hAnsi="Arial" w:cs="Arial"/>
        </w:rPr>
        <w:t xml:space="preserve">e </w:t>
      </w:r>
      <w:r w:rsidR="00581FB1" w:rsidRPr="004C29AE">
        <w:rPr>
          <w:rFonts w:ascii="Arial" w:hAnsi="Arial" w:cs="Arial"/>
        </w:rPr>
        <w:t>application</w:t>
      </w:r>
      <w:r w:rsidRPr="004C29AE">
        <w:rPr>
          <w:rFonts w:ascii="Arial" w:hAnsi="Arial" w:cs="Arial"/>
        </w:rPr>
        <w:t>.</w:t>
      </w:r>
    </w:p>
    <w:p w14:paraId="66D340BD" w14:textId="77777777" w:rsidR="00053B53" w:rsidRPr="004C29AE" w:rsidRDefault="00053B53" w:rsidP="00002A02">
      <w:pPr>
        <w:pStyle w:val="Default"/>
        <w:ind w:left="720"/>
        <w:rPr>
          <w:rFonts w:ascii="Arial" w:hAnsi="Arial" w:cs="Arial"/>
        </w:rPr>
      </w:pPr>
    </w:p>
    <w:p w14:paraId="51678167" w14:textId="5652A481" w:rsidR="00053B53" w:rsidRPr="004C29AE" w:rsidRDefault="003E029A" w:rsidP="00924911">
      <w:pPr>
        <w:pStyle w:val="Default"/>
        <w:numPr>
          <w:ilvl w:val="0"/>
          <w:numId w:val="87"/>
        </w:numPr>
        <w:ind w:left="1800"/>
        <w:rPr>
          <w:rFonts w:ascii="Arial" w:hAnsi="Arial" w:cs="Arial"/>
        </w:rPr>
      </w:pPr>
      <w:r w:rsidRPr="004C29AE">
        <w:rPr>
          <w:rFonts w:ascii="Arial" w:hAnsi="Arial" w:cs="Arial"/>
          <w:b/>
        </w:rPr>
        <w:t>Resources.</w:t>
      </w:r>
      <w:r w:rsidRPr="004C29AE">
        <w:rPr>
          <w:rFonts w:ascii="Arial" w:hAnsi="Arial" w:cs="Arial"/>
        </w:rPr>
        <w:t xml:space="preserve"> </w:t>
      </w:r>
      <w:r w:rsidR="008267FB" w:rsidRPr="004C29AE">
        <w:rPr>
          <w:rFonts w:ascii="Arial" w:hAnsi="Arial" w:cs="Arial"/>
        </w:rPr>
        <w:t>T</w:t>
      </w:r>
      <w:r w:rsidRPr="004C29AE">
        <w:rPr>
          <w:rFonts w:ascii="Arial" w:hAnsi="Arial" w:cs="Arial"/>
        </w:rPr>
        <w:t xml:space="preserve">he extent to which the </w:t>
      </w:r>
      <w:r w:rsidR="00635D30" w:rsidRPr="004C29AE">
        <w:rPr>
          <w:rFonts w:ascii="Arial" w:hAnsi="Arial" w:cs="Arial"/>
        </w:rPr>
        <w:t>applicant</w:t>
      </w:r>
      <w:r w:rsidRPr="004C29AE">
        <w:rPr>
          <w:rFonts w:ascii="Arial" w:hAnsi="Arial" w:cs="Arial"/>
        </w:rPr>
        <w:t xml:space="preserve"> has access to the necessary facilities and overall support to accomplish project objectives</w:t>
      </w:r>
      <w:r w:rsidR="00CF010A" w:rsidRPr="004C29AE">
        <w:rPr>
          <w:rFonts w:ascii="Arial" w:hAnsi="Arial" w:cs="Arial"/>
        </w:rPr>
        <w:t>, and assessment of the budget against the proposed work to ascertain the reasonableness of the request</w:t>
      </w:r>
      <w:r w:rsidRPr="004C29AE">
        <w:rPr>
          <w:rFonts w:ascii="Arial" w:hAnsi="Arial" w:cs="Arial"/>
        </w:rPr>
        <w:t>.</w:t>
      </w:r>
    </w:p>
    <w:p w14:paraId="0ADC3818" w14:textId="77777777" w:rsidR="00053B53" w:rsidRPr="004C29AE" w:rsidRDefault="00053B53" w:rsidP="00002A02">
      <w:pPr>
        <w:pStyle w:val="Default"/>
        <w:ind w:left="720"/>
        <w:rPr>
          <w:rFonts w:ascii="Arial" w:hAnsi="Arial" w:cs="Arial"/>
        </w:rPr>
      </w:pPr>
    </w:p>
    <w:p w14:paraId="3D60A4DF" w14:textId="2A974F08" w:rsidR="003E029A" w:rsidRPr="004C29AE" w:rsidRDefault="003E029A" w:rsidP="00924911">
      <w:pPr>
        <w:pStyle w:val="Default"/>
        <w:numPr>
          <w:ilvl w:val="0"/>
          <w:numId w:val="87"/>
        </w:numPr>
        <w:ind w:left="1800"/>
        <w:rPr>
          <w:rFonts w:ascii="Arial" w:hAnsi="Arial" w:cs="Arial"/>
        </w:rPr>
      </w:pPr>
      <w:r w:rsidRPr="004C29AE">
        <w:rPr>
          <w:rFonts w:ascii="Arial" w:hAnsi="Arial" w:cs="Arial"/>
          <w:b/>
        </w:rPr>
        <w:t>Technical Merit of Contribution.</w:t>
      </w:r>
      <w:r w:rsidRPr="004C29AE">
        <w:rPr>
          <w:rFonts w:ascii="Arial" w:hAnsi="Arial" w:cs="Arial"/>
        </w:rPr>
        <w:t xml:space="preserve"> </w:t>
      </w:r>
      <w:r w:rsidR="008267FB" w:rsidRPr="004C29AE">
        <w:rPr>
          <w:rFonts w:ascii="Arial" w:hAnsi="Arial" w:cs="Arial"/>
        </w:rPr>
        <w:t>T</w:t>
      </w:r>
      <w:r w:rsidRPr="004C29AE">
        <w:rPr>
          <w:rFonts w:ascii="Arial" w:hAnsi="Arial" w:cs="Arial"/>
        </w:rPr>
        <w:t xml:space="preserve">he potential technical effectiveness of the </w:t>
      </w:r>
      <w:r w:rsidR="008267FB" w:rsidRPr="004C29AE">
        <w:rPr>
          <w:rFonts w:ascii="Arial" w:hAnsi="Arial" w:cs="Arial"/>
        </w:rPr>
        <w:t>proposed work</w:t>
      </w:r>
      <w:r w:rsidRPr="004C29AE">
        <w:rPr>
          <w:rFonts w:ascii="Arial" w:hAnsi="Arial" w:cs="Arial"/>
        </w:rPr>
        <w:t xml:space="preserve"> and the value it would contribute to the field of </w:t>
      </w:r>
      <w:r w:rsidR="00060861" w:rsidRPr="004C29AE">
        <w:rPr>
          <w:rFonts w:ascii="Arial" w:hAnsi="Arial" w:cs="Arial"/>
          <w:color w:val="auto"/>
        </w:rPr>
        <w:t>measurement science.  Applications must be relevant to current PML research programs and have a relation to the objectives of ongoing PML programs and activities.</w:t>
      </w:r>
      <w:r w:rsidR="00060861" w:rsidRPr="004C29AE">
        <w:rPr>
          <w:rFonts w:ascii="Arial" w:hAnsi="Arial" w:cs="Arial"/>
          <w:color w:val="auto"/>
        </w:rPr>
        <w:br/>
      </w:r>
    </w:p>
    <w:p w14:paraId="3BB61B26" w14:textId="0552D0B9" w:rsidR="002423D7" w:rsidRDefault="008267FB" w:rsidP="002911A3">
      <w:pPr>
        <w:pStyle w:val="Default"/>
        <w:ind w:left="1800"/>
        <w:rPr>
          <w:rFonts w:ascii="Arial" w:hAnsi="Arial" w:cs="Arial"/>
          <w:color w:val="auto"/>
        </w:rPr>
      </w:pPr>
      <w:r w:rsidRPr="004C29AE">
        <w:rPr>
          <w:rFonts w:ascii="Arial" w:hAnsi="Arial" w:cs="Arial"/>
        </w:rPr>
        <w:t>Each of these</w:t>
      </w:r>
      <w:r w:rsidR="002019E5" w:rsidRPr="004C29AE">
        <w:rPr>
          <w:rFonts w:ascii="Arial" w:hAnsi="Arial" w:cs="Arial"/>
        </w:rPr>
        <w:t xml:space="preserve"> factors will be </w:t>
      </w:r>
      <w:r w:rsidRPr="004C29AE">
        <w:rPr>
          <w:rFonts w:ascii="Arial" w:hAnsi="Arial" w:cs="Arial"/>
        </w:rPr>
        <w:t xml:space="preserve">given equal </w:t>
      </w:r>
      <w:r w:rsidR="002019E5" w:rsidRPr="004C29AE">
        <w:rPr>
          <w:rFonts w:ascii="Arial" w:hAnsi="Arial" w:cs="Arial"/>
        </w:rPr>
        <w:t>weight</w:t>
      </w:r>
      <w:r w:rsidR="00AF2537" w:rsidRPr="004C29AE">
        <w:rPr>
          <w:rFonts w:ascii="Arial" w:hAnsi="Arial" w:cs="Arial"/>
        </w:rPr>
        <w:t xml:space="preserve"> in the evaluation process</w:t>
      </w:r>
      <w:r w:rsidR="002019E5" w:rsidRPr="004C29AE">
        <w:rPr>
          <w:rFonts w:ascii="Arial" w:hAnsi="Arial" w:cs="Arial"/>
        </w:rPr>
        <w:t>.</w:t>
      </w:r>
      <w:r w:rsidR="00060861" w:rsidRPr="004C29AE">
        <w:rPr>
          <w:rFonts w:ascii="Arial" w:hAnsi="Arial" w:cs="Arial"/>
          <w:color w:val="auto"/>
        </w:rPr>
        <w:t xml:space="preserve"> </w:t>
      </w:r>
    </w:p>
    <w:p w14:paraId="551E0F1D" w14:textId="54443FFF" w:rsidR="00C93724" w:rsidRDefault="00C93724" w:rsidP="00231C5D">
      <w:pPr>
        <w:pStyle w:val="Default"/>
        <w:ind w:left="270" w:firstLine="810"/>
        <w:rPr>
          <w:rFonts w:ascii="Arial" w:hAnsi="Arial" w:cs="Arial"/>
          <w:color w:val="auto"/>
        </w:rPr>
      </w:pPr>
    </w:p>
    <w:p w14:paraId="03F97D96" w14:textId="4543C4CF" w:rsidR="00C93724" w:rsidRPr="00002A02" w:rsidRDefault="00C93724" w:rsidP="00924911">
      <w:pPr>
        <w:pStyle w:val="Default"/>
        <w:numPr>
          <w:ilvl w:val="0"/>
          <w:numId w:val="88"/>
        </w:numPr>
        <w:rPr>
          <w:rFonts w:ascii="Arial" w:hAnsi="Arial"/>
          <w:color w:val="auto"/>
        </w:rPr>
      </w:pPr>
      <w:r w:rsidRPr="00002A02">
        <w:rPr>
          <w:rFonts w:ascii="Arial" w:hAnsi="Arial"/>
          <w:color w:val="auto"/>
        </w:rPr>
        <w:t xml:space="preserve">The evaluation criteria that will be used in evaluating applications considered by the </w:t>
      </w:r>
      <w:r w:rsidRPr="00002A02">
        <w:rPr>
          <w:rFonts w:ascii="Arial" w:hAnsi="Arial"/>
          <w:b/>
          <w:color w:val="auto"/>
        </w:rPr>
        <w:t>Office of Weights and Measures</w:t>
      </w:r>
      <w:r w:rsidRPr="00002A02">
        <w:rPr>
          <w:rFonts w:ascii="Arial" w:hAnsi="Arial"/>
          <w:color w:val="auto"/>
        </w:rPr>
        <w:t xml:space="preserve"> and assigned weights are as follows:</w:t>
      </w:r>
    </w:p>
    <w:p w14:paraId="15539A6B" w14:textId="77777777" w:rsidR="00C93724" w:rsidRPr="00002A02" w:rsidRDefault="00C93724" w:rsidP="00C93724">
      <w:pPr>
        <w:pStyle w:val="Default"/>
        <w:ind w:left="720"/>
        <w:rPr>
          <w:rFonts w:ascii="Arial" w:hAnsi="Arial"/>
          <w:color w:val="auto"/>
        </w:rPr>
      </w:pPr>
    </w:p>
    <w:p w14:paraId="4357CACF" w14:textId="1B6EA6B8" w:rsidR="00C93724" w:rsidRPr="00941761" w:rsidRDefault="00C93724" w:rsidP="00924911">
      <w:pPr>
        <w:pStyle w:val="Default"/>
        <w:numPr>
          <w:ilvl w:val="0"/>
          <w:numId w:val="89"/>
        </w:numPr>
        <w:rPr>
          <w:rFonts w:ascii="Arial" w:hAnsi="Arial"/>
          <w:color w:val="auto"/>
        </w:rPr>
      </w:pPr>
      <w:r w:rsidRPr="00002A02">
        <w:rPr>
          <w:rFonts w:ascii="Arial" w:hAnsi="Arial"/>
          <w:b/>
          <w:color w:val="auto"/>
        </w:rPr>
        <w:t>Technical Quality of the Research.</w:t>
      </w:r>
      <w:r w:rsidRPr="00002A02">
        <w:rPr>
          <w:rFonts w:ascii="Arial" w:hAnsi="Arial"/>
          <w:color w:val="auto"/>
        </w:rPr>
        <w:t xml:space="preserve">  The rationality, innovation and imagination of the application and the </w:t>
      </w:r>
      <w:r w:rsidR="00EF1A21" w:rsidRPr="00002A02">
        <w:rPr>
          <w:rFonts w:ascii="Arial" w:hAnsi="Arial"/>
          <w:color w:val="auto"/>
        </w:rPr>
        <w:t>alignment with</w:t>
      </w:r>
      <w:r w:rsidRPr="00002A02">
        <w:rPr>
          <w:rFonts w:ascii="Arial" w:hAnsi="Arial"/>
          <w:color w:val="auto"/>
        </w:rPr>
        <w:t xml:space="preserve"> NIST’s documentary standards and legal metrology programs (</w:t>
      </w:r>
      <w:r w:rsidRPr="00002A02">
        <w:rPr>
          <w:rFonts w:ascii="Arial" w:hAnsi="Arial"/>
          <w:i/>
          <w:color w:val="auto"/>
        </w:rPr>
        <w:t>see</w:t>
      </w:r>
      <w:r w:rsidRPr="00002A02">
        <w:rPr>
          <w:rFonts w:ascii="Arial" w:hAnsi="Arial"/>
          <w:color w:val="auto"/>
        </w:rPr>
        <w:t xml:space="preserve"> Section I.</w:t>
      </w:r>
      <w:r w:rsidR="009E5265" w:rsidRPr="00A52EBE">
        <w:rPr>
          <w:rFonts w:ascii="Arial" w:hAnsi="Arial"/>
          <w:color w:val="auto"/>
        </w:rPr>
        <w:t>1</w:t>
      </w:r>
      <w:r w:rsidR="00AD4AFE">
        <w:rPr>
          <w:rFonts w:ascii="Arial" w:hAnsi="Arial"/>
          <w:color w:val="auto"/>
        </w:rPr>
        <w:t>1</w:t>
      </w:r>
      <w:r w:rsidRPr="00941761">
        <w:rPr>
          <w:rFonts w:ascii="Arial" w:hAnsi="Arial"/>
          <w:color w:val="auto"/>
        </w:rPr>
        <w:t xml:space="preserve">.b. of this NOFO).  </w:t>
      </w:r>
      <w:r w:rsidRPr="00941761">
        <w:rPr>
          <w:rFonts w:ascii="Arial" w:hAnsi="Arial"/>
          <w:b/>
          <w:color w:val="auto"/>
        </w:rPr>
        <w:t>(0 – 35 points)</w:t>
      </w:r>
    </w:p>
    <w:p w14:paraId="1A0C50E3" w14:textId="77777777" w:rsidR="00C93724" w:rsidRPr="00941761" w:rsidRDefault="00C93724" w:rsidP="00B5137E">
      <w:pPr>
        <w:pStyle w:val="Default"/>
        <w:ind w:left="2160"/>
        <w:rPr>
          <w:rFonts w:ascii="Arial" w:hAnsi="Arial"/>
          <w:color w:val="auto"/>
        </w:rPr>
      </w:pPr>
    </w:p>
    <w:p w14:paraId="6587E2FD" w14:textId="0758141C" w:rsidR="00C93724" w:rsidRPr="00941761" w:rsidRDefault="00C93724" w:rsidP="00924911">
      <w:pPr>
        <w:pStyle w:val="Default"/>
        <w:numPr>
          <w:ilvl w:val="0"/>
          <w:numId w:val="89"/>
        </w:numPr>
        <w:rPr>
          <w:rFonts w:ascii="Arial" w:hAnsi="Arial"/>
          <w:color w:val="auto"/>
        </w:rPr>
      </w:pPr>
      <w:r w:rsidRPr="00941761">
        <w:rPr>
          <w:rFonts w:ascii="Arial" w:hAnsi="Arial"/>
          <w:b/>
          <w:color w:val="auto"/>
        </w:rPr>
        <w:t>Potential Impact of the Results.</w:t>
      </w:r>
      <w:r w:rsidRPr="00941761">
        <w:rPr>
          <w:rFonts w:ascii="Arial" w:hAnsi="Arial"/>
          <w:color w:val="auto"/>
        </w:rPr>
        <w:t xml:space="preserve">  The potential impact and the technical application of the results to documentary standards and legal metrology communities.  </w:t>
      </w:r>
      <w:r w:rsidRPr="00941761">
        <w:rPr>
          <w:rFonts w:ascii="Arial" w:hAnsi="Arial"/>
          <w:b/>
          <w:color w:val="auto"/>
        </w:rPr>
        <w:t>(0 – 25 points)</w:t>
      </w:r>
    </w:p>
    <w:p w14:paraId="291BEB8A" w14:textId="77777777" w:rsidR="00C93724" w:rsidRPr="00941761" w:rsidRDefault="00C93724" w:rsidP="00B5137E">
      <w:pPr>
        <w:pStyle w:val="Default"/>
        <w:ind w:left="2160"/>
        <w:rPr>
          <w:rFonts w:ascii="Arial" w:hAnsi="Arial"/>
          <w:color w:val="auto"/>
        </w:rPr>
      </w:pPr>
    </w:p>
    <w:p w14:paraId="2F27C8A1" w14:textId="4932DF1B" w:rsidR="00C93724" w:rsidRPr="00941761" w:rsidRDefault="00C93724" w:rsidP="00924911">
      <w:pPr>
        <w:pStyle w:val="Default"/>
        <w:numPr>
          <w:ilvl w:val="0"/>
          <w:numId w:val="89"/>
        </w:numPr>
        <w:rPr>
          <w:rFonts w:ascii="Arial" w:hAnsi="Arial"/>
          <w:color w:val="auto"/>
        </w:rPr>
      </w:pPr>
      <w:r w:rsidRPr="00941761">
        <w:rPr>
          <w:rFonts w:ascii="Arial" w:hAnsi="Arial"/>
          <w:b/>
          <w:color w:val="auto"/>
        </w:rPr>
        <w:t>Staff and Institution Capability to Perform the Work.</w:t>
      </w:r>
      <w:r w:rsidRPr="00941761">
        <w:rPr>
          <w:rFonts w:ascii="Arial" w:hAnsi="Arial"/>
          <w:color w:val="auto"/>
        </w:rPr>
        <w:t xml:space="preserve">  The quality of the facilities and experience of the staff to assess the likelihood of achieving the objective of the application</w:t>
      </w:r>
      <w:r w:rsidRPr="00941761">
        <w:rPr>
          <w:rFonts w:ascii="Arial" w:hAnsi="Arial"/>
          <w:b/>
          <w:color w:val="auto"/>
        </w:rPr>
        <w:t xml:space="preserve">. </w:t>
      </w:r>
      <w:r w:rsidR="000460EC">
        <w:rPr>
          <w:rFonts w:ascii="Arial" w:hAnsi="Arial"/>
          <w:b/>
          <w:color w:val="auto"/>
        </w:rPr>
        <w:t xml:space="preserve"> </w:t>
      </w:r>
      <w:r w:rsidRPr="00941761">
        <w:rPr>
          <w:rFonts w:ascii="Arial" w:hAnsi="Arial"/>
          <w:b/>
          <w:color w:val="auto"/>
        </w:rPr>
        <w:t>(0 – 20 points)</w:t>
      </w:r>
    </w:p>
    <w:p w14:paraId="24488482" w14:textId="77777777" w:rsidR="00C93724" w:rsidRPr="00152085" w:rsidRDefault="00C93724" w:rsidP="00B5137E">
      <w:pPr>
        <w:pStyle w:val="Default"/>
        <w:ind w:left="2160"/>
        <w:rPr>
          <w:rFonts w:ascii="Arial" w:hAnsi="Arial" w:cs="Arial"/>
          <w:color w:val="auto"/>
        </w:rPr>
      </w:pPr>
    </w:p>
    <w:p w14:paraId="5958096E" w14:textId="42D4BAB6" w:rsidR="00C93724" w:rsidRPr="00941761" w:rsidRDefault="00C93724" w:rsidP="00924911">
      <w:pPr>
        <w:pStyle w:val="Default"/>
        <w:numPr>
          <w:ilvl w:val="0"/>
          <w:numId w:val="89"/>
        </w:numPr>
        <w:rPr>
          <w:rFonts w:ascii="Arial" w:hAnsi="Arial"/>
          <w:color w:val="auto"/>
        </w:rPr>
      </w:pPr>
      <w:r w:rsidRPr="00941761">
        <w:rPr>
          <w:rFonts w:ascii="Arial" w:hAnsi="Arial"/>
          <w:b/>
          <w:color w:val="auto"/>
        </w:rPr>
        <w:t>Match of Budget to Proposed Work.</w:t>
      </w:r>
      <w:r w:rsidRPr="00941761">
        <w:rPr>
          <w:rFonts w:ascii="Arial" w:hAnsi="Arial"/>
          <w:color w:val="auto"/>
        </w:rPr>
        <w:t xml:space="preserve">  Assessment of the budget against the proposed work to ascertain the reasonableness of the request.  </w:t>
      </w:r>
      <w:r w:rsidRPr="00941761">
        <w:rPr>
          <w:rFonts w:ascii="Arial" w:hAnsi="Arial"/>
          <w:b/>
          <w:color w:val="auto"/>
        </w:rPr>
        <w:t>(0 – 20 points</w:t>
      </w:r>
      <w:r w:rsidR="00B5137E" w:rsidRPr="00941761">
        <w:rPr>
          <w:rFonts w:ascii="Arial" w:hAnsi="Arial"/>
          <w:b/>
          <w:color w:val="auto"/>
        </w:rPr>
        <w:t>)</w:t>
      </w:r>
    </w:p>
    <w:p w14:paraId="543C5267" w14:textId="77777777" w:rsidR="002423D7" w:rsidRPr="004C29AE" w:rsidRDefault="002423D7" w:rsidP="00231C5D">
      <w:pPr>
        <w:pStyle w:val="Default"/>
        <w:ind w:firstLine="810"/>
        <w:rPr>
          <w:rFonts w:ascii="Arial" w:hAnsi="Arial" w:cs="Arial"/>
        </w:rPr>
      </w:pPr>
    </w:p>
    <w:p w14:paraId="29320BD7" w14:textId="322B104E" w:rsidR="008C7BD0" w:rsidRPr="004C29AE" w:rsidRDefault="00293966" w:rsidP="00B4760C">
      <w:pPr>
        <w:pStyle w:val="Default"/>
        <w:numPr>
          <w:ilvl w:val="0"/>
          <w:numId w:val="104"/>
        </w:numPr>
        <w:ind w:left="1080"/>
        <w:rPr>
          <w:rFonts w:ascii="Arial" w:hAnsi="Arial" w:cs="Arial"/>
          <w:color w:val="auto"/>
        </w:rPr>
      </w:pPr>
      <w:r w:rsidRPr="004C29AE">
        <w:rPr>
          <w:rFonts w:ascii="Arial" w:hAnsi="Arial" w:cs="Arial"/>
          <w:b/>
          <w:bCs/>
          <w:iCs/>
          <w:color w:val="auto"/>
        </w:rPr>
        <w:t>Special Programs</w:t>
      </w:r>
      <w:r w:rsidR="008C7BD0" w:rsidRPr="004C29AE">
        <w:rPr>
          <w:rFonts w:ascii="Arial" w:hAnsi="Arial" w:cs="Arial"/>
          <w:b/>
          <w:bCs/>
          <w:iCs/>
          <w:color w:val="auto"/>
        </w:rPr>
        <w:t xml:space="preserve"> </w:t>
      </w:r>
      <w:r w:rsidR="0067145C" w:rsidRPr="004C29AE">
        <w:rPr>
          <w:rFonts w:ascii="Arial" w:hAnsi="Arial" w:cs="Arial"/>
          <w:b/>
          <w:bCs/>
          <w:iCs/>
          <w:color w:val="auto"/>
        </w:rPr>
        <w:t xml:space="preserve">Office </w:t>
      </w:r>
      <w:r w:rsidR="009374CB" w:rsidRPr="004C29AE">
        <w:rPr>
          <w:rFonts w:ascii="Arial" w:hAnsi="Arial" w:cs="Arial"/>
          <w:b/>
          <w:bCs/>
          <w:iCs/>
          <w:color w:val="auto"/>
        </w:rPr>
        <w:t>(S</w:t>
      </w:r>
      <w:r w:rsidRPr="004C29AE">
        <w:rPr>
          <w:rFonts w:ascii="Arial" w:hAnsi="Arial" w:cs="Arial"/>
          <w:b/>
          <w:bCs/>
          <w:iCs/>
          <w:color w:val="auto"/>
        </w:rPr>
        <w:t>P</w:t>
      </w:r>
      <w:r w:rsidR="0067145C" w:rsidRPr="004C29AE">
        <w:rPr>
          <w:rFonts w:ascii="Arial" w:hAnsi="Arial" w:cs="Arial"/>
          <w:b/>
          <w:bCs/>
          <w:iCs/>
          <w:color w:val="auto"/>
        </w:rPr>
        <w:t>O</w:t>
      </w:r>
      <w:r w:rsidR="009374CB" w:rsidRPr="004C29AE">
        <w:rPr>
          <w:rFonts w:ascii="Arial" w:hAnsi="Arial" w:cs="Arial"/>
          <w:b/>
          <w:bCs/>
          <w:iCs/>
          <w:color w:val="auto"/>
        </w:rPr>
        <w:t xml:space="preserve">) </w:t>
      </w:r>
      <w:r w:rsidR="008C7BD0" w:rsidRPr="004C29AE">
        <w:rPr>
          <w:rFonts w:ascii="Arial" w:hAnsi="Arial" w:cs="Arial"/>
          <w:b/>
          <w:bCs/>
          <w:iCs/>
          <w:color w:val="auto"/>
        </w:rPr>
        <w:t>Grant Program</w:t>
      </w:r>
      <w:r w:rsidR="0060356F" w:rsidRPr="004C29AE">
        <w:rPr>
          <w:rFonts w:ascii="Arial" w:hAnsi="Arial" w:cs="Arial"/>
          <w:b/>
          <w:bCs/>
          <w:iCs/>
          <w:color w:val="auto"/>
        </w:rPr>
        <w:t xml:space="preserve">. </w:t>
      </w:r>
      <w:r w:rsidR="009374CB" w:rsidRPr="004C29AE">
        <w:rPr>
          <w:rFonts w:ascii="Arial" w:hAnsi="Arial" w:cs="Arial"/>
          <w:color w:val="auto"/>
        </w:rPr>
        <w:t>T</w:t>
      </w:r>
      <w:r w:rsidR="008C7BD0" w:rsidRPr="004C29AE">
        <w:rPr>
          <w:rFonts w:ascii="Arial" w:hAnsi="Arial" w:cs="Arial"/>
          <w:color w:val="auto"/>
        </w:rPr>
        <w:t xml:space="preserve">he evaluation criteria </w:t>
      </w:r>
      <w:r w:rsidR="009374CB" w:rsidRPr="004C29AE">
        <w:rPr>
          <w:rFonts w:ascii="Arial" w:hAnsi="Arial" w:cs="Arial"/>
          <w:color w:val="auto"/>
        </w:rPr>
        <w:t>that</w:t>
      </w:r>
      <w:r w:rsidR="008C7BD0" w:rsidRPr="004C29AE">
        <w:rPr>
          <w:rFonts w:ascii="Arial" w:hAnsi="Arial" w:cs="Arial"/>
          <w:color w:val="auto"/>
        </w:rPr>
        <w:t xml:space="preserve"> will </w:t>
      </w:r>
      <w:r w:rsidR="009374CB" w:rsidRPr="004C29AE">
        <w:rPr>
          <w:rFonts w:ascii="Arial" w:hAnsi="Arial" w:cs="Arial"/>
          <w:color w:val="auto"/>
        </w:rPr>
        <w:t xml:space="preserve">be </w:t>
      </w:r>
      <w:r w:rsidR="008C7BD0" w:rsidRPr="004C29AE">
        <w:rPr>
          <w:rFonts w:ascii="Arial" w:hAnsi="Arial" w:cs="Arial"/>
          <w:color w:val="auto"/>
        </w:rPr>
        <w:t>use</w:t>
      </w:r>
      <w:r w:rsidR="009374CB" w:rsidRPr="004C29AE">
        <w:rPr>
          <w:rFonts w:ascii="Arial" w:hAnsi="Arial" w:cs="Arial"/>
          <w:color w:val="auto"/>
        </w:rPr>
        <w:t>d</w:t>
      </w:r>
      <w:r w:rsidR="008C7BD0" w:rsidRPr="004C29AE">
        <w:rPr>
          <w:rFonts w:ascii="Arial" w:hAnsi="Arial" w:cs="Arial"/>
          <w:color w:val="auto"/>
        </w:rPr>
        <w:t xml:space="preserve"> in evaluating </w:t>
      </w:r>
      <w:r w:rsidR="00581FB1" w:rsidRPr="004C29AE">
        <w:rPr>
          <w:rFonts w:ascii="Arial" w:hAnsi="Arial" w:cs="Arial"/>
          <w:color w:val="auto"/>
        </w:rPr>
        <w:t>application</w:t>
      </w:r>
      <w:r w:rsidR="008C7BD0" w:rsidRPr="004C29AE">
        <w:rPr>
          <w:rFonts w:ascii="Arial" w:hAnsi="Arial" w:cs="Arial"/>
          <w:color w:val="auto"/>
        </w:rPr>
        <w:t xml:space="preserve">s </w:t>
      </w:r>
      <w:r w:rsidR="001968D9" w:rsidRPr="004C29AE">
        <w:rPr>
          <w:rFonts w:ascii="Arial" w:hAnsi="Arial" w:cs="Arial"/>
          <w:color w:val="auto"/>
        </w:rPr>
        <w:t>considered by the SP</w:t>
      </w:r>
      <w:r w:rsidR="0067145C" w:rsidRPr="004C29AE">
        <w:rPr>
          <w:rFonts w:ascii="Arial" w:hAnsi="Arial" w:cs="Arial"/>
          <w:color w:val="auto"/>
        </w:rPr>
        <w:t>O</w:t>
      </w:r>
      <w:r w:rsidR="001968D9" w:rsidRPr="004C29AE">
        <w:rPr>
          <w:rFonts w:ascii="Arial" w:hAnsi="Arial" w:cs="Arial"/>
          <w:color w:val="auto"/>
        </w:rPr>
        <w:t xml:space="preserve"> Grant Program </w:t>
      </w:r>
      <w:r w:rsidR="008C7BD0" w:rsidRPr="004C29AE">
        <w:rPr>
          <w:rFonts w:ascii="Arial" w:hAnsi="Arial" w:cs="Arial"/>
          <w:color w:val="auto"/>
        </w:rPr>
        <w:t xml:space="preserve">are as follows: </w:t>
      </w:r>
    </w:p>
    <w:p w14:paraId="7FFD0973" w14:textId="77777777" w:rsidR="008C7BD0" w:rsidRPr="004C29AE" w:rsidRDefault="008C7BD0" w:rsidP="00445E94">
      <w:pPr>
        <w:pStyle w:val="Default"/>
        <w:rPr>
          <w:rFonts w:ascii="Arial" w:hAnsi="Arial" w:cs="Arial"/>
          <w:color w:val="auto"/>
        </w:rPr>
      </w:pPr>
    </w:p>
    <w:p w14:paraId="29607285" w14:textId="7EFE9690" w:rsidR="00432E06" w:rsidRPr="004C29AE" w:rsidRDefault="00432E06" w:rsidP="00924911">
      <w:pPr>
        <w:pStyle w:val="Default"/>
        <w:numPr>
          <w:ilvl w:val="0"/>
          <w:numId w:val="39"/>
        </w:numPr>
        <w:ind w:left="1440"/>
        <w:rPr>
          <w:rFonts w:ascii="Arial" w:hAnsi="Arial" w:cs="Arial"/>
          <w:color w:val="auto"/>
        </w:rPr>
      </w:pPr>
      <w:r w:rsidRPr="004C29AE">
        <w:rPr>
          <w:rFonts w:ascii="Arial" w:hAnsi="Arial" w:cs="Arial"/>
          <w:b/>
          <w:color w:val="auto"/>
        </w:rPr>
        <w:t xml:space="preserve">Rationality. </w:t>
      </w:r>
      <w:r w:rsidRPr="004C29AE">
        <w:rPr>
          <w:rFonts w:ascii="Arial" w:hAnsi="Arial" w:cs="Arial"/>
          <w:color w:val="auto"/>
        </w:rPr>
        <w:t xml:space="preserve">The logic and soundness of the </w:t>
      </w:r>
      <w:r w:rsidR="00635D30" w:rsidRPr="004C29AE">
        <w:rPr>
          <w:rFonts w:ascii="Arial" w:hAnsi="Arial" w:cs="Arial"/>
          <w:color w:val="auto"/>
        </w:rPr>
        <w:t>applicant</w:t>
      </w:r>
      <w:r w:rsidRPr="004C29AE">
        <w:rPr>
          <w:rFonts w:ascii="Arial" w:hAnsi="Arial" w:cs="Arial"/>
          <w:color w:val="auto"/>
        </w:rPr>
        <w:t>’s approach and the extent to which the successful completion of the proposed work addresses scientific and technical issues relevant to S</w:t>
      </w:r>
      <w:r w:rsidR="00293966" w:rsidRPr="004C29AE">
        <w:rPr>
          <w:rFonts w:ascii="Arial" w:hAnsi="Arial" w:cs="Arial"/>
          <w:color w:val="auto"/>
        </w:rPr>
        <w:t>P</w:t>
      </w:r>
      <w:r w:rsidR="0067145C" w:rsidRPr="004C29AE">
        <w:rPr>
          <w:rFonts w:ascii="Arial" w:hAnsi="Arial" w:cs="Arial"/>
          <w:color w:val="auto"/>
        </w:rPr>
        <w:t>O</w:t>
      </w:r>
      <w:r w:rsidR="00293966" w:rsidRPr="004C29AE">
        <w:rPr>
          <w:rFonts w:ascii="Arial" w:hAnsi="Arial" w:cs="Arial"/>
          <w:color w:val="auto"/>
        </w:rPr>
        <w:t xml:space="preserve"> programs</w:t>
      </w:r>
      <w:r w:rsidR="00BF184C" w:rsidRPr="004C29AE">
        <w:rPr>
          <w:rFonts w:ascii="Arial" w:hAnsi="Arial" w:cs="Arial"/>
          <w:color w:val="auto"/>
        </w:rPr>
        <w:t xml:space="preserve"> (</w:t>
      </w:r>
      <w:r w:rsidR="00BF184C" w:rsidRPr="004C29AE">
        <w:rPr>
          <w:rFonts w:ascii="Arial" w:hAnsi="Arial" w:cs="Arial"/>
          <w:i/>
          <w:color w:val="auto"/>
        </w:rPr>
        <w:t>see</w:t>
      </w:r>
      <w:r w:rsidR="00BF184C" w:rsidRPr="004C29AE">
        <w:rPr>
          <w:rFonts w:ascii="Arial" w:hAnsi="Arial" w:cs="Arial"/>
          <w:color w:val="auto"/>
        </w:rPr>
        <w:t xml:space="preserve"> Section I.</w:t>
      </w:r>
      <w:r w:rsidR="005B3757">
        <w:rPr>
          <w:rFonts w:ascii="Arial" w:hAnsi="Arial" w:cs="Arial"/>
          <w:color w:val="auto"/>
        </w:rPr>
        <w:t>1</w:t>
      </w:r>
      <w:r w:rsidR="00AD4AFE">
        <w:rPr>
          <w:rFonts w:ascii="Arial" w:hAnsi="Arial" w:cs="Arial"/>
          <w:color w:val="auto"/>
        </w:rPr>
        <w:t>2</w:t>
      </w:r>
      <w:r w:rsidR="00BF184C" w:rsidRPr="004C29AE">
        <w:rPr>
          <w:rFonts w:ascii="Arial" w:hAnsi="Arial" w:cs="Arial"/>
          <w:color w:val="auto"/>
        </w:rPr>
        <w:t xml:space="preserve">. of this </w:t>
      </w:r>
      <w:r w:rsidR="00734B59" w:rsidRPr="004C29AE">
        <w:rPr>
          <w:rFonts w:ascii="Arial" w:hAnsi="Arial" w:cs="Arial"/>
          <w:color w:val="auto"/>
        </w:rPr>
        <w:t>NOFO</w:t>
      </w:r>
      <w:r w:rsidR="00BF184C" w:rsidRPr="004C29AE">
        <w:rPr>
          <w:rFonts w:ascii="Arial" w:hAnsi="Arial" w:cs="Arial"/>
          <w:color w:val="auto"/>
        </w:rPr>
        <w:t>)</w:t>
      </w:r>
      <w:r w:rsidRPr="004C29AE">
        <w:rPr>
          <w:rFonts w:ascii="Arial" w:hAnsi="Arial" w:cs="Arial"/>
          <w:color w:val="auto"/>
        </w:rPr>
        <w:t>.</w:t>
      </w:r>
    </w:p>
    <w:p w14:paraId="741627F6" w14:textId="77777777" w:rsidR="0060356F" w:rsidRPr="004C29AE" w:rsidRDefault="0060356F" w:rsidP="0060356F">
      <w:pPr>
        <w:pStyle w:val="Default"/>
        <w:ind w:left="720"/>
        <w:rPr>
          <w:rFonts w:ascii="Arial" w:hAnsi="Arial" w:cs="Arial"/>
          <w:color w:val="auto"/>
        </w:rPr>
      </w:pPr>
    </w:p>
    <w:p w14:paraId="11080BCB" w14:textId="219F68BB" w:rsidR="005732A2" w:rsidRPr="004C29AE" w:rsidRDefault="005732A2" w:rsidP="00924911">
      <w:pPr>
        <w:pStyle w:val="ListParagraph"/>
        <w:numPr>
          <w:ilvl w:val="0"/>
          <w:numId w:val="39"/>
        </w:numPr>
        <w:ind w:left="1440"/>
        <w:rPr>
          <w:rFonts w:ascii="Arial" w:hAnsi="Arial" w:cs="Arial"/>
        </w:rPr>
      </w:pPr>
      <w:r w:rsidRPr="004C29AE">
        <w:rPr>
          <w:rFonts w:ascii="Arial" w:hAnsi="Arial" w:cs="Arial"/>
          <w:b/>
        </w:rPr>
        <w:t>Technical Merit of Contribution.</w:t>
      </w:r>
      <w:r w:rsidRPr="004C29AE">
        <w:rPr>
          <w:rFonts w:ascii="Arial" w:hAnsi="Arial" w:cs="Arial"/>
        </w:rPr>
        <w:t xml:space="preserve"> The potential technical effectiveness of the proposed work and the value it would contribute to </w:t>
      </w:r>
      <w:r w:rsidR="00E44D25" w:rsidRPr="004C29AE">
        <w:rPr>
          <w:rFonts w:ascii="Arial" w:hAnsi="Arial" w:cs="Arial"/>
        </w:rPr>
        <w:t>the fields of science relevant to</w:t>
      </w:r>
      <w:r w:rsidRPr="004C29AE">
        <w:rPr>
          <w:rFonts w:ascii="Arial" w:hAnsi="Arial" w:cs="Arial"/>
        </w:rPr>
        <w:t xml:space="preserve"> </w:t>
      </w:r>
      <w:r w:rsidR="00F501E8" w:rsidRPr="00941761">
        <w:rPr>
          <w:rFonts w:ascii="Arial" w:hAnsi="Arial"/>
        </w:rPr>
        <w:t>the</w:t>
      </w:r>
      <w:r w:rsidR="00F501E8">
        <w:rPr>
          <w:rFonts w:ascii="Arial" w:hAnsi="Arial" w:cs="Arial"/>
        </w:rPr>
        <w:t xml:space="preserve"> </w:t>
      </w:r>
      <w:r w:rsidRPr="004C29AE">
        <w:rPr>
          <w:rFonts w:ascii="Arial" w:hAnsi="Arial" w:cs="Arial"/>
        </w:rPr>
        <w:t>SP</w:t>
      </w:r>
      <w:r w:rsidR="00BF184C" w:rsidRPr="004C29AE">
        <w:rPr>
          <w:rFonts w:ascii="Arial" w:hAnsi="Arial" w:cs="Arial"/>
        </w:rPr>
        <w:t>O</w:t>
      </w:r>
      <w:r w:rsidR="00E44675" w:rsidRPr="004C29AE">
        <w:rPr>
          <w:rFonts w:ascii="Arial" w:hAnsi="Arial" w:cs="Arial"/>
        </w:rPr>
        <w:t>.</w:t>
      </w:r>
    </w:p>
    <w:p w14:paraId="7CB9354C" w14:textId="77777777" w:rsidR="0060356F" w:rsidRPr="004C29AE" w:rsidRDefault="0060356F" w:rsidP="0060356F">
      <w:pPr>
        <w:pStyle w:val="Default"/>
        <w:ind w:left="720"/>
        <w:rPr>
          <w:rFonts w:ascii="Arial" w:hAnsi="Arial" w:cs="Arial"/>
          <w:color w:val="auto"/>
        </w:rPr>
      </w:pPr>
    </w:p>
    <w:p w14:paraId="683E9A8B" w14:textId="38C967C9" w:rsidR="0060356F" w:rsidRPr="004C29AE" w:rsidRDefault="008C7BD0" w:rsidP="00924911">
      <w:pPr>
        <w:pStyle w:val="Default"/>
        <w:numPr>
          <w:ilvl w:val="0"/>
          <w:numId w:val="39"/>
        </w:numPr>
        <w:ind w:left="1440"/>
        <w:rPr>
          <w:rFonts w:ascii="Arial" w:hAnsi="Arial" w:cs="Arial"/>
          <w:color w:val="auto"/>
        </w:rPr>
      </w:pPr>
      <w:r w:rsidRPr="004C29AE">
        <w:rPr>
          <w:rFonts w:ascii="Arial" w:hAnsi="Arial" w:cs="Arial"/>
          <w:b/>
          <w:color w:val="auto"/>
        </w:rPr>
        <w:t>Qualifications of Technical Personnel.</w:t>
      </w:r>
      <w:r w:rsidRPr="004C29AE">
        <w:rPr>
          <w:rFonts w:ascii="Arial" w:hAnsi="Arial" w:cs="Arial"/>
          <w:color w:val="auto"/>
        </w:rPr>
        <w:t xml:space="preserve"> </w:t>
      </w:r>
      <w:r w:rsidR="009374CB" w:rsidRPr="004C29AE">
        <w:rPr>
          <w:rFonts w:ascii="Arial" w:hAnsi="Arial" w:cs="Arial"/>
          <w:color w:val="auto"/>
        </w:rPr>
        <w:t>T</w:t>
      </w:r>
      <w:r w:rsidRPr="004C29AE">
        <w:rPr>
          <w:rFonts w:ascii="Arial" w:hAnsi="Arial" w:cs="Arial"/>
          <w:color w:val="auto"/>
        </w:rPr>
        <w:t xml:space="preserve">he professional accomplishments, skills, and training of the proposed personnel to perform the work </w:t>
      </w:r>
      <w:r w:rsidR="001968D9" w:rsidRPr="004C29AE">
        <w:rPr>
          <w:rFonts w:ascii="Arial" w:hAnsi="Arial" w:cs="Arial"/>
          <w:color w:val="auto"/>
        </w:rPr>
        <w:t xml:space="preserve">proposed </w:t>
      </w:r>
      <w:r w:rsidRPr="004C29AE">
        <w:rPr>
          <w:rFonts w:ascii="Arial" w:hAnsi="Arial" w:cs="Arial"/>
          <w:color w:val="auto"/>
        </w:rPr>
        <w:t xml:space="preserve">in the </w:t>
      </w:r>
      <w:r w:rsidR="00581FB1" w:rsidRPr="004C29AE">
        <w:rPr>
          <w:rFonts w:ascii="Arial" w:hAnsi="Arial" w:cs="Arial"/>
          <w:color w:val="auto"/>
        </w:rPr>
        <w:t>application</w:t>
      </w:r>
      <w:r w:rsidRPr="004C29AE">
        <w:rPr>
          <w:rFonts w:ascii="Arial" w:hAnsi="Arial" w:cs="Arial"/>
          <w:color w:val="auto"/>
        </w:rPr>
        <w:t>.</w:t>
      </w:r>
    </w:p>
    <w:p w14:paraId="44BBC31A" w14:textId="77777777" w:rsidR="0060356F" w:rsidRPr="004C29AE" w:rsidRDefault="0060356F" w:rsidP="0060356F">
      <w:pPr>
        <w:pStyle w:val="Default"/>
        <w:ind w:left="720"/>
        <w:rPr>
          <w:rFonts w:ascii="Arial" w:hAnsi="Arial" w:cs="Arial"/>
          <w:color w:val="auto"/>
        </w:rPr>
      </w:pPr>
    </w:p>
    <w:p w14:paraId="723898E7" w14:textId="35B84381" w:rsidR="00432E06" w:rsidRPr="004C29AE" w:rsidRDefault="00432E06" w:rsidP="00924911">
      <w:pPr>
        <w:pStyle w:val="Default"/>
        <w:numPr>
          <w:ilvl w:val="0"/>
          <w:numId w:val="39"/>
        </w:numPr>
        <w:ind w:left="1440"/>
        <w:rPr>
          <w:rFonts w:ascii="Arial" w:hAnsi="Arial" w:cs="Arial"/>
          <w:color w:val="auto"/>
        </w:rPr>
      </w:pPr>
      <w:r w:rsidRPr="004C29AE">
        <w:rPr>
          <w:rFonts w:ascii="Arial" w:hAnsi="Arial" w:cs="Arial"/>
          <w:b/>
          <w:color w:val="auto"/>
        </w:rPr>
        <w:t xml:space="preserve">Resources. </w:t>
      </w:r>
      <w:r w:rsidRPr="004C29AE">
        <w:rPr>
          <w:rFonts w:ascii="Arial" w:hAnsi="Arial" w:cs="Arial"/>
          <w:color w:val="auto"/>
        </w:rPr>
        <w:t xml:space="preserve">The extent to which the </w:t>
      </w:r>
      <w:r w:rsidR="00635D30" w:rsidRPr="004C29AE">
        <w:rPr>
          <w:rFonts w:ascii="Arial" w:hAnsi="Arial" w:cs="Arial"/>
          <w:color w:val="auto"/>
        </w:rPr>
        <w:t>applicant</w:t>
      </w:r>
      <w:r w:rsidRPr="004C29AE">
        <w:rPr>
          <w:rFonts w:ascii="Arial" w:hAnsi="Arial" w:cs="Arial"/>
          <w:color w:val="auto"/>
        </w:rPr>
        <w:t xml:space="preserve"> has access to the necessary equipment and facilities and overall support to accomplish project objectives</w:t>
      </w:r>
      <w:r w:rsidR="00CF010A" w:rsidRPr="004C29AE">
        <w:rPr>
          <w:rFonts w:ascii="Arial" w:hAnsi="Arial" w:cs="Arial"/>
          <w:color w:val="auto"/>
        </w:rPr>
        <w:t>, and assessment of the budget against the proposed work to ascertain the reasonableness of the request</w:t>
      </w:r>
      <w:r w:rsidRPr="004C29AE">
        <w:rPr>
          <w:rFonts w:ascii="Arial" w:hAnsi="Arial" w:cs="Arial"/>
          <w:color w:val="auto"/>
        </w:rPr>
        <w:t>.</w:t>
      </w:r>
    </w:p>
    <w:p w14:paraId="004EDBAB" w14:textId="77777777" w:rsidR="00432E06" w:rsidRPr="004C29AE" w:rsidRDefault="00432E06" w:rsidP="00432E06">
      <w:pPr>
        <w:pStyle w:val="Default"/>
        <w:rPr>
          <w:rFonts w:ascii="Arial" w:hAnsi="Arial" w:cs="Arial"/>
          <w:color w:val="auto"/>
        </w:rPr>
      </w:pPr>
      <w:r w:rsidRPr="004C29AE">
        <w:rPr>
          <w:rFonts w:ascii="Arial" w:hAnsi="Arial" w:cs="Arial"/>
          <w:color w:val="auto"/>
        </w:rPr>
        <w:t xml:space="preserve"> </w:t>
      </w:r>
    </w:p>
    <w:p w14:paraId="6C4DEB70" w14:textId="0C9FAC6C" w:rsidR="00734D00" w:rsidRPr="004C29AE" w:rsidRDefault="00EC7510" w:rsidP="00231C5D">
      <w:pPr>
        <w:pStyle w:val="Default"/>
        <w:ind w:firstLine="720"/>
        <w:rPr>
          <w:rFonts w:ascii="Arial" w:hAnsi="Arial" w:cs="Arial"/>
          <w:color w:val="auto"/>
        </w:rPr>
      </w:pPr>
      <w:r w:rsidRPr="004C29AE">
        <w:rPr>
          <w:rFonts w:ascii="Arial" w:hAnsi="Arial" w:cs="Arial"/>
          <w:color w:val="auto"/>
        </w:rPr>
        <w:tab/>
      </w:r>
      <w:r w:rsidR="008C7BD0" w:rsidRPr="004C29AE">
        <w:rPr>
          <w:rFonts w:ascii="Arial" w:hAnsi="Arial" w:cs="Arial"/>
          <w:color w:val="auto"/>
        </w:rPr>
        <w:t>Each of these factors will be given equal weight in the evaluation process.</w:t>
      </w:r>
    </w:p>
    <w:p w14:paraId="044E0A00" w14:textId="77777777" w:rsidR="00734D00" w:rsidRPr="004C29AE" w:rsidRDefault="00734D00" w:rsidP="00445E94">
      <w:pPr>
        <w:pStyle w:val="Default"/>
        <w:ind w:firstLine="390"/>
        <w:rPr>
          <w:rFonts w:ascii="Arial" w:hAnsi="Arial" w:cs="Arial"/>
          <w:color w:val="auto"/>
        </w:rPr>
      </w:pPr>
    </w:p>
    <w:p w14:paraId="40E2497D" w14:textId="68EA2E8F" w:rsidR="00447718" w:rsidRPr="004C29AE" w:rsidRDefault="001D1FAE" w:rsidP="00B4760C">
      <w:pPr>
        <w:pStyle w:val="Default"/>
        <w:numPr>
          <w:ilvl w:val="0"/>
          <w:numId w:val="104"/>
        </w:numPr>
        <w:ind w:left="1080"/>
        <w:rPr>
          <w:rFonts w:ascii="Arial" w:hAnsi="Arial" w:cs="Arial"/>
          <w:color w:val="auto"/>
        </w:rPr>
      </w:pPr>
      <w:r w:rsidRPr="004C29AE">
        <w:rPr>
          <w:rFonts w:ascii="Arial" w:hAnsi="Arial" w:cs="Arial"/>
          <w:b/>
          <w:color w:val="auto"/>
        </w:rPr>
        <w:t>Standards Coordination Office (SCO) Grant Program</w:t>
      </w:r>
      <w:r w:rsidRPr="004C29AE">
        <w:rPr>
          <w:rFonts w:ascii="Arial" w:hAnsi="Arial" w:cs="Arial"/>
          <w:color w:val="auto"/>
        </w:rPr>
        <w:t xml:space="preserve">. </w:t>
      </w:r>
      <w:r w:rsidR="00E22BBE">
        <w:rPr>
          <w:rFonts w:ascii="Arial" w:hAnsi="Arial" w:cs="Arial"/>
          <w:color w:val="auto"/>
        </w:rPr>
        <w:t>T</w:t>
      </w:r>
      <w:r w:rsidR="00447718" w:rsidRPr="004C29AE">
        <w:rPr>
          <w:rFonts w:ascii="Arial" w:hAnsi="Arial" w:cs="Arial"/>
          <w:color w:val="auto"/>
        </w:rPr>
        <w:t xml:space="preserve">he evaluation criteria that will be used in evaluating applications considered by the SCO Grant Program </w:t>
      </w:r>
      <w:r w:rsidR="00E709AD" w:rsidRPr="004C29AE">
        <w:rPr>
          <w:rFonts w:ascii="Arial" w:hAnsi="Arial" w:cs="Arial"/>
          <w:color w:val="auto"/>
        </w:rPr>
        <w:t xml:space="preserve">and assigned weights </w:t>
      </w:r>
      <w:r w:rsidR="00447718" w:rsidRPr="004C29AE">
        <w:rPr>
          <w:rFonts w:ascii="Arial" w:hAnsi="Arial" w:cs="Arial"/>
          <w:color w:val="auto"/>
        </w:rPr>
        <w:t xml:space="preserve">are as follows: </w:t>
      </w:r>
    </w:p>
    <w:p w14:paraId="442A0FAF" w14:textId="77777777" w:rsidR="00447718" w:rsidRPr="004C29AE" w:rsidRDefault="00447718" w:rsidP="00447718">
      <w:pPr>
        <w:pStyle w:val="Default"/>
        <w:rPr>
          <w:rFonts w:ascii="Arial" w:hAnsi="Arial" w:cs="Arial"/>
          <w:color w:val="auto"/>
        </w:rPr>
      </w:pPr>
    </w:p>
    <w:p w14:paraId="1CA88D29" w14:textId="07E31B96" w:rsidR="00447718" w:rsidRPr="004C29AE" w:rsidRDefault="7150AE50" w:rsidP="00924911">
      <w:pPr>
        <w:pStyle w:val="Default"/>
        <w:numPr>
          <w:ilvl w:val="0"/>
          <w:numId w:val="60"/>
        </w:numPr>
        <w:ind w:left="1440"/>
        <w:rPr>
          <w:rFonts w:ascii="Arial" w:hAnsi="Arial" w:cs="Arial"/>
          <w:color w:val="auto"/>
        </w:rPr>
      </w:pPr>
      <w:r w:rsidRPr="74B71E95">
        <w:rPr>
          <w:rFonts w:ascii="Arial" w:hAnsi="Arial" w:cs="Arial"/>
          <w:b/>
          <w:bCs/>
          <w:color w:val="auto"/>
        </w:rPr>
        <w:t>Rationality.</w:t>
      </w:r>
      <w:r w:rsidRPr="74B71E95">
        <w:rPr>
          <w:rFonts w:ascii="Arial" w:hAnsi="Arial" w:cs="Arial"/>
          <w:color w:val="auto"/>
        </w:rPr>
        <w:t xml:space="preserve"> The coherence of the applicant’s approach and the </w:t>
      </w:r>
      <w:r w:rsidR="58734FFE" w:rsidRPr="74B71E95">
        <w:rPr>
          <w:rFonts w:ascii="Arial" w:hAnsi="Arial" w:cs="Arial"/>
          <w:color w:val="auto"/>
        </w:rPr>
        <w:t xml:space="preserve">fit of the proposed work to the </w:t>
      </w:r>
      <w:r w:rsidR="387E8772" w:rsidRPr="74B71E95">
        <w:rPr>
          <w:rFonts w:ascii="Arial" w:hAnsi="Arial" w:cs="Arial"/>
          <w:color w:val="auto"/>
        </w:rPr>
        <w:t xml:space="preserve">objectives of </w:t>
      </w:r>
      <w:r w:rsidR="58734FFE" w:rsidRPr="74B71E95">
        <w:rPr>
          <w:rFonts w:ascii="Arial" w:hAnsi="Arial" w:cs="Arial"/>
          <w:color w:val="auto"/>
        </w:rPr>
        <w:t xml:space="preserve">the SCO Grant Program </w:t>
      </w:r>
      <w:r w:rsidR="1F334A80" w:rsidRPr="74B71E95">
        <w:rPr>
          <w:rFonts w:ascii="Arial" w:hAnsi="Arial" w:cs="Arial"/>
          <w:color w:val="auto"/>
        </w:rPr>
        <w:t>(</w:t>
      </w:r>
      <w:r w:rsidR="1F334A80" w:rsidRPr="74B71E95">
        <w:rPr>
          <w:rFonts w:ascii="Arial" w:hAnsi="Arial" w:cs="Arial"/>
          <w:i/>
          <w:iCs/>
          <w:color w:val="auto"/>
        </w:rPr>
        <w:t>see</w:t>
      </w:r>
      <w:r w:rsidR="1F334A80" w:rsidRPr="74B71E95">
        <w:rPr>
          <w:rFonts w:ascii="Arial" w:hAnsi="Arial" w:cs="Arial"/>
          <w:color w:val="auto"/>
        </w:rPr>
        <w:t xml:space="preserve"> Section I.</w:t>
      </w:r>
      <w:r w:rsidR="4519F39F" w:rsidRPr="74B71E95">
        <w:rPr>
          <w:rFonts w:ascii="Arial" w:hAnsi="Arial" w:cs="Arial"/>
          <w:color w:val="auto"/>
        </w:rPr>
        <w:t>1</w:t>
      </w:r>
      <w:r w:rsidR="00AD4AFE">
        <w:rPr>
          <w:rFonts w:ascii="Arial" w:hAnsi="Arial" w:cs="Arial"/>
          <w:color w:val="auto"/>
        </w:rPr>
        <w:t>3</w:t>
      </w:r>
      <w:r w:rsidR="6DFB4CBF" w:rsidRPr="74B71E95">
        <w:rPr>
          <w:rFonts w:ascii="Arial" w:hAnsi="Arial"/>
          <w:color w:val="auto"/>
        </w:rPr>
        <w:t>.</w:t>
      </w:r>
      <w:r w:rsidR="1F334A80" w:rsidRPr="74B71E95">
        <w:rPr>
          <w:rFonts w:ascii="Arial" w:hAnsi="Arial" w:cs="Arial"/>
          <w:color w:val="auto"/>
        </w:rPr>
        <w:t xml:space="preserve">of this </w:t>
      </w:r>
      <w:r w:rsidR="6289AAD4" w:rsidRPr="74B71E95">
        <w:rPr>
          <w:rFonts w:ascii="Arial" w:hAnsi="Arial" w:cs="Arial"/>
          <w:color w:val="auto"/>
        </w:rPr>
        <w:t>NOFO</w:t>
      </w:r>
      <w:r w:rsidR="1F334A80" w:rsidRPr="74B71E95">
        <w:rPr>
          <w:rFonts w:ascii="Arial" w:hAnsi="Arial" w:cs="Arial"/>
          <w:color w:val="auto"/>
        </w:rPr>
        <w:t>)</w:t>
      </w:r>
      <w:r w:rsidR="67A77900" w:rsidRPr="74B71E95">
        <w:rPr>
          <w:rFonts w:ascii="Arial" w:hAnsi="Arial" w:cs="Arial"/>
          <w:color w:val="auto"/>
        </w:rPr>
        <w:t xml:space="preserve">.  </w:t>
      </w:r>
      <w:r w:rsidR="67A77900" w:rsidRPr="74B71E95">
        <w:rPr>
          <w:rFonts w:ascii="Arial" w:hAnsi="Arial" w:cs="Arial"/>
          <w:b/>
          <w:bCs/>
          <w:color w:val="auto"/>
        </w:rPr>
        <w:t>(0 – 30 points)</w:t>
      </w:r>
    </w:p>
    <w:p w14:paraId="093C168B" w14:textId="77777777" w:rsidR="00447718" w:rsidRPr="004C29AE" w:rsidRDefault="00447718" w:rsidP="00447718">
      <w:pPr>
        <w:pStyle w:val="Default"/>
        <w:ind w:left="720"/>
        <w:rPr>
          <w:rFonts w:ascii="Arial" w:hAnsi="Arial" w:cs="Arial"/>
          <w:color w:val="auto"/>
        </w:rPr>
      </w:pPr>
    </w:p>
    <w:p w14:paraId="61399242" w14:textId="7189770A" w:rsidR="00447718" w:rsidRPr="004C29AE" w:rsidRDefault="7150AE50" w:rsidP="00924911">
      <w:pPr>
        <w:pStyle w:val="Default"/>
        <w:numPr>
          <w:ilvl w:val="0"/>
          <w:numId w:val="60"/>
        </w:numPr>
        <w:ind w:left="1440"/>
        <w:rPr>
          <w:rFonts w:ascii="Arial" w:hAnsi="Arial" w:cs="Arial"/>
          <w:color w:val="auto"/>
        </w:rPr>
      </w:pPr>
      <w:r w:rsidRPr="74B71E95">
        <w:rPr>
          <w:rFonts w:ascii="Arial" w:hAnsi="Arial" w:cs="Arial"/>
          <w:b/>
          <w:bCs/>
          <w:color w:val="auto"/>
        </w:rPr>
        <w:t>Technical Merit of Contribution.</w:t>
      </w:r>
      <w:r w:rsidRPr="74B71E95">
        <w:rPr>
          <w:rFonts w:ascii="Arial" w:hAnsi="Arial" w:cs="Arial"/>
          <w:color w:val="auto"/>
        </w:rPr>
        <w:t xml:space="preserve"> The potential technical effectiveness of the proposed work and the value it would contribute to the field of </w:t>
      </w:r>
      <w:r w:rsidR="2EEF1FA3" w:rsidRPr="74B71E95">
        <w:rPr>
          <w:rFonts w:ascii="Arial" w:hAnsi="Arial" w:cs="Arial"/>
          <w:color w:val="auto"/>
        </w:rPr>
        <w:t xml:space="preserve">documentary standards and </w:t>
      </w:r>
      <w:r w:rsidR="67A77900" w:rsidRPr="74B71E95">
        <w:rPr>
          <w:rFonts w:ascii="Arial" w:hAnsi="Arial" w:cs="Arial"/>
          <w:color w:val="auto"/>
        </w:rPr>
        <w:t>standardization</w:t>
      </w:r>
      <w:r w:rsidRPr="74B71E95">
        <w:rPr>
          <w:rFonts w:ascii="Arial" w:hAnsi="Arial" w:cs="Arial"/>
          <w:color w:val="auto"/>
        </w:rPr>
        <w:t>.</w:t>
      </w:r>
      <w:r w:rsidR="67A77900" w:rsidRPr="74B71E95">
        <w:rPr>
          <w:rFonts w:ascii="Arial" w:hAnsi="Arial" w:cs="Arial"/>
          <w:color w:val="auto"/>
        </w:rPr>
        <w:t xml:space="preserve">  </w:t>
      </w:r>
      <w:r w:rsidR="67A77900" w:rsidRPr="74B71E95">
        <w:rPr>
          <w:rFonts w:ascii="Arial" w:hAnsi="Arial" w:cs="Arial"/>
          <w:b/>
          <w:bCs/>
          <w:color w:val="auto"/>
        </w:rPr>
        <w:t>(0 – 30 points)</w:t>
      </w:r>
    </w:p>
    <w:p w14:paraId="78ACDDEB" w14:textId="77777777" w:rsidR="00447718" w:rsidRPr="004C29AE" w:rsidRDefault="00447718" w:rsidP="00447718">
      <w:pPr>
        <w:pStyle w:val="Default"/>
        <w:ind w:left="720"/>
        <w:rPr>
          <w:rFonts w:ascii="Arial" w:hAnsi="Arial" w:cs="Arial"/>
          <w:color w:val="auto"/>
        </w:rPr>
      </w:pPr>
    </w:p>
    <w:p w14:paraId="1ACA6873" w14:textId="1B50EA39" w:rsidR="00447718" w:rsidRPr="004C29AE" w:rsidRDefault="4900F88E" w:rsidP="00924911">
      <w:pPr>
        <w:pStyle w:val="Default"/>
        <w:numPr>
          <w:ilvl w:val="0"/>
          <w:numId w:val="60"/>
        </w:numPr>
        <w:ind w:left="1440"/>
        <w:rPr>
          <w:rFonts w:ascii="Arial" w:hAnsi="Arial" w:cs="Arial"/>
          <w:b/>
          <w:bCs/>
          <w:color w:val="auto"/>
        </w:rPr>
      </w:pPr>
      <w:r w:rsidRPr="002E6890">
        <w:rPr>
          <w:rFonts w:ascii="Arial" w:hAnsi="Arial" w:cs="Arial"/>
          <w:b/>
          <w:bCs/>
          <w:color w:val="auto"/>
        </w:rPr>
        <w:t xml:space="preserve">Key Technical Personnel </w:t>
      </w:r>
      <w:r w:rsidR="6BCBB458" w:rsidRPr="74B71E95">
        <w:rPr>
          <w:rFonts w:ascii="Arial" w:hAnsi="Arial" w:cs="Arial"/>
          <w:b/>
          <w:bCs/>
          <w:color w:val="auto"/>
        </w:rPr>
        <w:t>and Institutional Capability to Perform the Work.</w:t>
      </w:r>
      <w:r w:rsidR="6BCBB458" w:rsidRPr="74B71E95">
        <w:rPr>
          <w:rFonts w:ascii="Arial" w:hAnsi="Arial" w:cs="Arial"/>
        </w:rPr>
        <w:t xml:space="preserve"> </w:t>
      </w:r>
      <w:r w:rsidR="6BCBB458" w:rsidRPr="74B71E95">
        <w:rPr>
          <w:rFonts w:ascii="Arial" w:hAnsi="Arial" w:cs="Arial"/>
          <w:color w:val="auto"/>
        </w:rPr>
        <w:t xml:space="preserve">The extent to which the key technical personnel have the </w:t>
      </w:r>
      <w:r w:rsidR="587621D9" w:rsidRPr="74B71E95">
        <w:rPr>
          <w:rFonts w:ascii="Arial" w:hAnsi="Arial" w:cs="Arial"/>
          <w:color w:val="auto"/>
        </w:rPr>
        <w:t xml:space="preserve">relevant </w:t>
      </w:r>
      <w:r w:rsidR="6BCBB458" w:rsidRPr="74B71E95">
        <w:rPr>
          <w:rFonts w:ascii="Arial" w:hAnsi="Arial" w:cs="Arial"/>
          <w:color w:val="auto"/>
        </w:rPr>
        <w:t>qualifications</w:t>
      </w:r>
      <w:r w:rsidR="37392908" w:rsidRPr="74B71E95">
        <w:rPr>
          <w:rFonts w:ascii="Arial" w:hAnsi="Arial" w:cs="Arial"/>
          <w:color w:val="auto"/>
        </w:rPr>
        <w:t xml:space="preserve">, </w:t>
      </w:r>
      <w:r w:rsidR="1CF66291" w:rsidRPr="74B71E95">
        <w:rPr>
          <w:rFonts w:ascii="Arial" w:hAnsi="Arial" w:cs="Arial"/>
          <w:color w:val="auto"/>
        </w:rPr>
        <w:t>experience</w:t>
      </w:r>
      <w:r w:rsidR="25438835" w:rsidRPr="74B71E95">
        <w:rPr>
          <w:rFonts w:ascii="Arial" w:hAnsi="Arial" w:cs="Arial"/>
          <w:color w:val="auto"/>
        </w:rPr>
        <w:t>,</w:t>
      </w:r>
      <w:r w:rsidR="1CF66291" w:rsidRPr="74B71E95">
        <w:rPr>
          <w:rFonts w:ascii="Arial" w:hAnsi="Arial" w:cs="Arial"/>
          <w:color w:val="auto"/>
        </w:rPr>
        <w:t xml:space="preserve"> </w:t>
      </w:r>
      <w:r w:rsidR="6BCBB458" w:rsidRPr="74B71E95">
        <w:rPr>
          <w:rFonts w:ascii="Arial" w:hAnsi="Arial" w:cs="Arial"/>
          <w:color w:val="auto"/>
        </w:rPr>
        <w:t xml:space="preserve">and </w:t>
      </w:r>
      <w:r w:rsidR="78099984" w:rsidRPr="74B71E95">
        <w:rPr>
          <w:rFonts w:ascii="Arial" w:hAnsi="Arial" w:cs="Arial"/>
          <w:color w:val="auto"/>
        </w:rPr>
        <w:t>i</w:t>
      </w:r>
      <w:r w:rsidR="653C45E5" w:rsidRPr="74B71E95">
        <w:rPr>
          <w:rFonts w:ascii="Arial" w:hAnsi="Arial" w:cs="Arial"/>
          <w:color w:val="auto"/>
        </w:rPr>
        <w:t xml:space="preserve">nstitutional </w:t>
      </w:r>
      <w:r w:rsidR="08B6C24B" w:rsidRPr="74B71E95">
        <w:rPr>
          <w:rFonts w:ascii="Arial" w:hAnsi="Arial" w:cs="Arial"/>
          <w:color w:val="auto"/>
        </w:rPr>
        <w:t xml:space="preserve">support and </w:t>
      </w:r>
      <w:r w:rsidR="6BCBB458" w:rsidRPr="74B71E95">
        <w:rPr>
          <w:rFonts w:ascii="Arial" w:hAnsi="Arial" w:cs="Arial"/>
          <w:color w:val="auto"/>
        </w:rPr>
        <w:t xml:space="preserve">resources </w:t>
      </w:r>
      <w:r w:rsidR="766670E7" w:rsidRPr="74B71E95">
        <w:rPr>
          <w:rFonts w:ascii="Arial" w:hAnsi="Arial" w:cs="Arial"/>
          <w:color w:val="auto"/>
        </w:rPr>
        <w:lastRenderedPageBreak/>
        <w:t>n</w:t>
      </w:r>
      <w:r w:rsidR="6BCBB458" w:rsidRPr="74B71E95">
        <w:rPr>
          <w:rFonts w:ascii="Arial" w:hAnsi="Arial" w:cs="Arial"/>
          <w:color w:val="auto"/>
        </w:rPr>
        <w:t>e</w:t>
      </w:r>
      <w:r w:rsidR="7EFADA3A" w:rsidRPr="74B71E95">
        <w:rPr>
          <w:rFonts w:ascii="Arial" w:hAnsi="Arial" w:cs="Arial"/>
          <w:color w:val="auto"/>
        </w:rPr>
        <w:t xml:space="preserve">cessary to </w:t>
      </w:r>
      <w:r w:rsidR="3156C4C6" w:rsidRPr="74B71E95">
        <w:rPr>
          <w:rFonts w:ascii="Arial" w:hAnsi="Arial" w:cs="Arial"/>
          <w:color w:val="auto"/>
        </w:rPr>
        <w:t>accomplish t</w:t>
      </w:r>
      <w:r w:rsidR="7EFADA3A" w:rsidRPr="74B71E95">
        <w:rPr>
          <w:rFonts w:ascii="Arial" w:hAnsi="Arial" w:cs="Arial"/>
          <w:color w:val="auto"/>
        </w:rPr>
        <w:t xml:space="preserve">he </w:t>
      </w:r>
      <w:r w:rsidR="6BCBB458" w:rsidRPr="74B71E95">
        <w:rPr>
          <w:rFonts w:ascii="Arial" w:hAnsi="Arial" w:cs="Arial"/>
          <w:color w:val="auto"/>
        </w:rPr>
        <w:t>proposed project</w:t>
      </w:r>
      <w:r w:rsidR="5FC8AA4D" w:rsidRPr="74B71E95">
        <w:rPr>
          <w:rFonts w:ascii="Arial" w:hAnsi="Arial" w:cs="Arial"/>
          <w:color w:val="auto"/>
        </w:rPr>
        <w:t xml:space="preserve">’s </w:t>
      </w:r>
      <w:r w:rsidR="37BD5B2A" w:rsidRPr="74B71E95">
        <w:rPr>
          <w:rFonts w:ascii="Arial" w:hAnsi="Arial" w:cs="Arial"/>
          <w:color w:val="auto"/>
        </w:rPr>
        <w:t>goals,</w:t>
      </w:r>
      <w:r w:rsidR="10492588" w:rsidRPr="74B71E95">
        <w:rPr>
          <w:rFonts w:ascii="Arial" w:hAnsi="Arial" w:cs="Arial"/>
          <w:color w:val="auto"/>
        </w:rPr>
        <w:t xml:space="preserve"> </w:t>
      </w:r>
      <w:r w:rsidR="37BD5B2A" w:rsidRPr="74B71E95">
        <w:rPr>
          <w:rFonts w:ascii="Arial" w:hAnsi="Arial" w:cs="Arial"/>
          <w:color w:val="auto"/>
        </w:rPr>
        <w:t xml:space="preserve">objectives and </w:t>
      </w:r>
      <w:r w:rsidR="5FC8AA4D" w:rsidRPr="74B71E95">
        <w:rPr>
          <w:rFonts w:ascii="Arial" w:hAnsi="Arial" w:cs="Arial"/>
          <w:color w:val="auto"/>
        </w:rPr>
        <w:t>work plan</w:t>
      </w:r>
      <w:r w:rsidR="6BCBB458" w:rsidRPr="74B71E95">
        <w:rPr>
          <w:rFonts w:ascii="Arial" w:hAnsi="Arial" w:cs="Arial"/>
          <w:color w:val="auto"/>
        </w:rPr>
        <w:t>.</w:t>
      </w:r>
      <w:r w:rsidR="67A77900" w:rsidRPr="74B71E95">
        <w:rPr>
          <w:rFonts w:ascii="Arial" w:hAnsi="Arial" w:cs="Arial"/>
          <w:color w:val="auto"/>
        </w:rPr>
        <w:t xml:space="preserve">  </w:t>
      </w:r>
      <w:r w:rsidR="67A77900" w:rsidRPr="74B71E95">
        <w:rPr>
          <w:rFonts w:ascii="Arial" w:hAnsi="Arial" w:cs="Arial"/>
          <w:b/>
          <w:bCs/>
          <w:color w:val="auto"/>
        </w:rPr>
        <w:t>(0 – 2</w:t>
      </w:r>
      <w:r w:rsidR="792862EF" w:rsidRPr="74B71E95">
        <w:rPr>
          <w:rFonts w:ascii="Arial" w:hAnsi="Arial" w:cs="Arial"/>
          <w:b/>
          <w:bCs/>
          <w:color w:val="auto"/>
        </w:rPr>
        <w:t>5</w:t>
      </w:r>
      <w:r w:rsidR="67A77900" w:rsidRPr="74B71E95">
        <w:rPr>
          <w:rFonts w:ascii="Arial" w:hAnsi="Arial" w:cs="Arial"/>
          <w:b/>
          <w:bCs/>
          <w:color w:val="auto"/>
        </w:rPr>
        <w:t xml:space="preserve"> points)</w:t>
      </w:r>
    </w:p>
    <w:p w14:paraId="6215C2CA" w14:textId="77777777" w:rsidR="00447718" w:rsidRPr="004C29AE" w:rsidRDefault="00447718" w:rsidP="00447718">
      <w:pPr>
        <w:pStyle w:val="Default"/>
        <w:ind w:left="720"/>
        <w:rPr>
          <w:rFonts w:ascii="Arial" w:hAnsi="Arial" w:cs="Arial"/>
          <w:color w:val="auto"/>
        </w:rPr>
      </w:pPr>
    </w:p>
    <w:p w14:paraId="77DEB65E" w14:textId="0A363D57" w:rsidR="00447718" w:rsidRPr="004C29AE" w:rsidRDefault="67A77900" w:rsidP="00924911">
      <w:pPr>
        <w:pStyle w:val="Default"/>
        <w:numPr>
          <w:ilvl w:val="0"/>
          <w:numId w:val="60"/>
        </w:numPr>
        <w:ind w:left="1440"/>
        <w:rPr>
          <w:rFonts w:ascii="Arial" w:hAnsi="Arial" w:cs="Arial"/>
          <w:color w:val="auto"/>
        </w:rPr>
      </w:pPr>
      <w:r w:rsidRPr="74B71E95">
        <w:rPr>
          <w:rFonts w:ascii="Arial" w:hAnsi="Arial" w:cs="Arial"/>
          <w:b/>
          <w:bCs/>
          <w:color w:val="auto"/>
        </w:rPr>
        <w:t xml:space="preserve">Use of Funds and Cost-effectiveness. </w:t>
      </w:r>
      <w:r w:rsidRPr="74B71E95">
        <w:rPr>
          <w:rFonts w:ascii="Arial" w:hAnsi="Arial" w:cs="Arial"/>
          <w:color w:val="auto"/>
        </w:rPr>
        <w:t>An assessment of the budget against the proposed activities will be conducted to determine the reasonableness of the request</w:t>
      </w:r>
      <w:r w:rsidR="7150AE50" w:rsidRPr="74B71E95">
        <w:rPr>
          <w:rFonts w:ascii="Arial" w:hAnsi="Arial" w:cs="Arial"/>
          <w:color w:val="auto"/>
        </w:rPr>
        <w:t>.</w:t>
      </w:r>
      <w:r w:rsidRPr="74B71E95">
        <w:rPr>
          <w:rFonts w:ascii="Arial" w:hAnsi="Arial" w:cs="Arial"/>
          <w:color w:val="auto"/>
        </w:rPr>
        <w:t xml:space="preserve">  </w:t>
      </w:r>
      <w:r w:rsidRPr="74B71E95">
        <w:rPr>
          <w:rFonts w:ascii="Arial" w:hAnsi="Arial" w:cs="Arial"/>
          <w:b/>
          <w:bCs/>
          <w:color w:val="auto"/>
        </w:rPr>
        <w:t xml:space="preserve">(0 – </w:t>
      </w:r>
      <w:r w:rsidR="6D387F92" w:rsidRPr="74B71E95">
        <w:rPr>
          <w:rFonts w:ascii="Arial" w:hAnsi="Arial" w:cs="Arial"/>
          <w:b/>
          <w:bCs/>
          <w:color w:val="auto"/>
        </w:rPr>
        <w:t>15</w:t>
      </w:r>
      <w:r w:rsidRPr="74B71E95">
        <w:rPr>
          <w:rFonts w:ascii="Arial" w:hAnsi="Arial" w:cs="Arial"/>
          <w:b/>
          <w:bCs/>
          <w:color w:val="auto"/>
        </w:rPr>
        <w:t xml:space="preserve"> points)</w:t>
      </w:r>
    </w:p>
    <w:p w14:paraId="1B903793" w14:textId="79A3EB64" w:rsidR="00B306B5" w:rsidRDefault="00B306B5" w:rsidP="00231C5D">
      <w:pPr>
        <w:pStyle w:val="Default"/>
        <w:rPr>
          <w:rFonts w:ascii="Arial" w:hAnsi="Arial" w:cs="Arial"/>
          <w:color w:val="auto"/>
        </w:rPr>
      </w:pPr>
    </w:p>
    <w:p w14:paraId="171B7893" w14:textId="7FD3C98A" w:rsidR="007C0EE8" w:rsidRPr="004C29AE" w:rsidRDefault="003B5430" w:rsidP="00924911">
      <w:pPr>
        <w:pStyle w:val="Default"/>
        <w:numPr>
          <w:ilvl w:val="0"/>
          <w:numId w:val="57"/>
        </w:numPr>
        <w:rPr>
          <w:rFonts w:ascii="Arial" w:hAnsi="Arial" w:cs="Arial"/>
          <w:color w:val="auto"/>
        </w:rPr>
      </w:pPr>
      <w:r w:rsidRPr="004C29AE">
        <w:rPr>
          <w:rFonts w:ascii="Arial" w:hAnsi="Arial" w:cs="Arial"/>
          <w:b/>
          <w:bCs/>
          <w:color w:val="auto"/>
        </w:rPr>
        <w:t>Review and Selection Process</w:t>
      </w:r>
    </w:p>
    <w:p w14:paraId="3F5132F7" w14:textId="0ADDEC80" w:rsidR="002179F6" w:rsidRPr="004C29AE" w:rsidRDefault="002179F6" w:rsidP="002179F6">
      <w:pPr>
        <w:pStyle w:val="Default"/>
        <w:ind w:left="360"/>
        <w:rPr>
          <w:rFonts w:ascii="Arial" w:hAnsi="Arial" w:cs="Arial"/>
          <w:b/>
          <w:bCs/>
          <w:color w:val="auto"/>
        </w:rPr>
      </w:pPr>
    </w:p>
    <w:p w14:paraId="7EC69D13" w14:textId="78EDFC44" w:rsidR="002179F6" w:rsidRPr="004C29AE" w:rsidRDefault="002179F6" w:rsidP="00044107">
      <w:pPr>
        <w:pStyle w:val="Default"/>
        <w:ind w:left="720"/>
        <w:rPr>
          <w:rFonts w:ascii="Arial" w:hAnsi="Arial" w:cs="Arial"/>
          <w:color w:val="auto"/>
        </w:rPr>
      </w:pPr>
      <w:r w:rsidRPr="004C29AE">
        <w:rPr>
          <w:rFonts w:ascii="Arial" w:hAnsi="Arial" w:cs="Arial"/>
          <w:bCs/>
        </w:rPr>
        <w:t xml:space="preserve">Proposals, reports, documents and other information related to applications submitted to NIST and/or relating to financial assistance awards issued by NIST will be reviewed and considered by Federal employees, Federal agents and contractors, and/or by non-Federal personnel who have entered into </w:t>
      </w:r>
      <w:r w:rsidR="00450D62">
        <w:rPr>
          <w:rFonts w:ascii="Arial" w:hAnsi="Arial" w:cs="Arial"/>
          <w:bCs/>
        </w:rPr>
        <w:t>confidentiality and conflict of interest</w:t>
      </w:r>
      <w:r w:rsidR="00450D62" w:rsidRPr="004C29AE">
        <w:rPr>
          <w:rFonts w:ascii="Arial" w:hAnsi="Arial" w:cs="Arial"/>
          <w:bCs/>
        </w:rPr>
        <w:t xml:space="preserve"> </w:t>
      </w:r>
      <w:r w:rsidRPr="004C29AE">
        <w:rPr>
          <w:rFonts w:ascii="Arial" w:hAnsi="Arial" w:cs="Arial"/>
          <w:bCs/>
        </w:rPr>
        <w:t>agreements covering such information, when applicable</w:t>
      </w:r>
      <w:r w:rsidR="009E6271" w:rsidRPr="004C29AE">
        <w:rPr>
          <w:rFonts w:ascii="Arial" w:hAnsi="Arial" w:cs="Arial"/>
          <w:bCs/>
        </w:rPr>
        <w:t>.</w:t>
      </w:r>
    </w:p>
    <w:p w14:paraId="13ED6743" w14:textId="77777777" w:rsidR="003B5430" w:rsidRPr="004C29AE" w:rsidRDefault="003B5430" w:rsidP="003B5430">
      <w:pPr>
        <w:pStyle w:val="Default"/>
        <w:tabs>
          <w:tab w:val="left" w:pos="360"/>
        </w:tabs>
        <w:rPr>
          <w:rFonts w:ascii="Arial" w:hAnsi="Arial" w:cs="Arial"/>
          <w:color w:val="auto"/>
        </w:rPr>
      </w:pPr>
    </w:p>
    <w:p w14:paraId="2DDA6C4E" w14:textId="6DA1B9BF" w:rsidR="00C4736C" w:rsidRPr="004C29AE" w:rsidRDefault="001B3155" w:rsidP="00924911">
      <w:pPr>
        <w:pStyle w:val="Default"/>
        <w:numPr>
          <w:ilvl w:val="0"/>
          <w:numId w:val="50"/>
        </w:numPr>
        <w:ind w:left="1080"/>
        <w:rPr>
          <w:rFonts w:ascii="Arial" w:hAnsi="Arial" w:cs="Arial"/>
        </w:rPr>
      </w:pPr>
      <w:r w:rsidRPr="004C29AE">
        <w:rPr>
          <w:rFonts w:ascii="Arial" w:hAnsi="Arial" w:cs="Arial"/>
          <w:b/>
          <w:bCs/>
          <w:color w:val="auto"/>
        </w:rPr>
        <w:t xml:space="preserve">Initial Screening of all NIST MSE Research Grant Program </w:t>
      </w:r>
      <w:r w:rsidR="00581FB1" w:rsidRPr="004C29AE">
        <w:rPr>
          <w:rFonts w:ascii="Arial" w:hAnsi="Arial" w:cs="Arial"/>
          <w:b/>
          <w:bCs/>
          <w:color w:val="auto"/>
        </w:rPr>
        <w:t>Application</w:t>
      </w:r>
      <w:r w:rsidRPr="004C29AE">
        <w:rPr>
          <w:rFonts w:ascii="Arial" w:hAnsi="Arial" w:cs="Arial"/>
          <w:b/>
          <w:bCs/>
          <w:color w:val="auto"/>
        </w:rPr>
        <w:t>s.</w:t>
      </w:r>
      <w:r w:rsidR="003A4D86" w:rsidRPr="004C29AE">
        <w:rPr>
          <w:rFonts w:ascii="Arial" w:hAnsi="Arial" w:cs="Arial"/>
          <w:b/>
          <w:bCs/>
          <w:color w:val="auto"/>
        </w:rPr>
        <w:t xml:space="preserve">  </w:t>
      </w:r>
      <w:r w:rsidRPr="004C29AE">
        <w:rPr>
          <w:rFonts w:ascii="Arial" w:hAnsi="Arial" w:cs="Arial"/>
          <w:color w:val="auto"/>
        </w:rPr>
        <w:t xml:space="preserve"> All </w:t>
      </w:r>
      <w:r w:rsidR="00581FB1" w:rsidRPr="004C29AE">
        <w:rPr>
          <w:rFonts w:ascii="Arial" w:hAnsi="Arial" w:cs="Arial"/>
          <w:color w:val="auto"/>
        </w:rPr>
        <w:t>application</w:t>
      </w:r>
      <w:r w:rsidRPr="004C29AE">
        <w:rPr>
          <w:rFonts w:ascii="Arial" w:hAnsi="Arial" w:cs="Arial"/>
          <w:color w:val="auto"/>
        </w:rPr>
        <w:t xml:space="preserve">s received in response to this </w:t>
      </w:r>
      <w:r w:rsidR="00734B59" w:rsidRPr="004C29AE">
        <w:rPr>
          <w:rFonts w:ascii="Arial" w:hAnsi="Arial" w:cs="Arial"/>
          <w:color w:val="auto"/>
        </w:rPr>
        <w:t>NOFO</w:t>
      </w:r>
      <w:r w:rsidRPr="004C29AE">
        <w:rPr>
          <w:rFonts w:ascii="Arial" w:hAnsi="Arial" w:cs="Arial"/>
          <w:color w:val="auto"/>
        </w:rPr>
        <w:t xml:space="preserve"> </w:t>
      </w:r>
      <w:r w:rsidRPr="004C29AE">
        <w:rPr>
          <w:rFonts w:ascii="Arial" w:hAnsi="Arial" w:cs="Arial"/>
          <w:bCs/>
          <w:iCs/>
          <w:color w:val="auto"/>
        </w:rPr>
        <w:t xml:space="preserve">will be assigned to the program </w:t>
      </w:r>
      <w:r w:rsidR="00766AB7" w:rsidRPr="004C29AE">
        <w:rPr>
          <w:rFonts w:ascii="Arial" w:hAnsi="Arial" w:cs="Arial"/>
          <w:bCs/>
          <w:iCs/>
          <w:color w:val="auto"/>
        </w:rPr>
        <w:t>designated on the</w:t>
      </w:r>
      <w:r w:rsidR="004213BF" w:rsidRPr="004C29AE">
        <w:rPr>
          <w:rFonts w:ascii="Arial" w:hAnsi="Arial" w:cs="Arial"/>
          <w:bCs/>
          <w:iCs/>
          <w:color w:val="auto"/>
        </w:rPr>
        <w:t xml:space="preserve"> cover </w:t>
      </w:r>
      <w:r w:rsidR="00766AB7" w:rsidRPr="004C29AE">
        <w:rPr>
          <w:rFonts w:ascii="Arial" w:hAnsi="Arial" w:cs="Arial"/>
          <w:bCs/>
          <w:iCs/>
          <w:color w:val="auto"/>
        </w:rPr>
        <w:t xml:space="preserve">page of the </w:t>
      </w:r>
      <w:r w:rsidR="00861305">
        <w:rPr>
          <w:rFonts w:ascii="Arial" w:hAnsi="Arial" w:cs="Arial"/>
          <w:bCs/>
          <w:iCs/>
          <w:color w:val="auto"/>
        </w:rPr>
        <w:t>Project Narrative</w:t>
      </w:r>
      <w:r w:rsidR="00766AB7" w:rsidRPr="004C29AE">
        <w:rPr>
          <w:rFonts w:ascii="Arial" w:hAnsi="Arial" w:cs="Arial"/>
          <w:bCs/>
          <w:iCs/>
          <w:color w:val="auto"/>
        </w:rPr>
        <w:t xml:space="preserve"> </w:t>
      </w:r>
      <w:r w:rsidRPr="004C29AE">
        <w:rPr>
          <w:rFonts w:ascii="Arial" w:hAnsi="Arial" w:cs="Arial"/>
          <w:bCs/>
          <w:iCs/>
          <w:color w:val="auto"/>
        </w:rPr>
        <w:t>and reviewed as received on a rolling basis</w:t>
      </w:r>
      <w:r w:rsidRPr="004C29AE">
        <w:rPr>
          <w:rFonts w:ascii="Arial" w:hAnsi="Arial" w:cs="Arial"/>
          <w:color w:val="auto"/>
        </w:rPr>
        <w:t xml:space="preserve"> to determine whether they are eligible, complete, and responsive to this </w:t>
      </w:r>
      <w:r w:rsidR="00734B59" w:rsidRPr="004C29AE">
        <w:rPr>
          <w:rFonts w:ascii="Arial" w:hAnsi="Arial" w:cs="Arial"/>
          <w:color w:val="auto"/>
        </w:rPr>
        <w:t>NOFO</w:t>
      </w:r>
      <w:r w:rsidR="00E44675" w:rsidRPr="004C29AE">
        <w:rPr>
          <w:rFonts w:ascii="Arial" w:hAnsi="Arial" w:cs="Arial"/>
          <w:color w:val="auto"/>
        </w:rPr>
        <w:t xml:space="preserve"> and</w:t>
      </w:r>
      <w:r w:rsidRPr="004C29AE">
        <w:rPr>
          <w:rFonts w:ascii="Arial" w:hAnsi="Arial" w:cs="Arial"/>
          <w:color w:val="auto"/>
        </w:rPr>
        <w:t xml:space="preserve"> </w:t>
      </w:r>
      <w:r w:rsidR="00C4736C" w:rsidRPr="004C29AE">
        <w:rPr>
          <w:rFonts w:ascii="Arial" w:hAnsi="Arial" w:cs="Arial"/>
          <w:color w:val="auto"/>
        </w:rPr>
        <w:t>aligned with</w:t>
      </w:r>
      <w:r w:rsidRPr="004C29AE">
        <w:rPr>
          <w:rFonts w:ascii="Arial" w:hAnsi="Arial" w:cs="Arial"/>
          <w:color w:val="auto"/>
        </w:rPr>
        <w:t xml:space="preserve"> the </w:t>
      </w:r>
      <w:r w:rsidR="00C4736C" w:rsidRPr="004C29AE">
        <w:rPr>
          <w:rFonts w:ascii="Arial" w:hAnsi="Arial" w:cs="Arial"/>
          <w:color w:val="auto"/>
        </w:rPr>
        <w:t>respective</w:t>
      </w:r>
      <w:r w:rsidRPr="004C29AE">
        <w:rPr>
          <w:rFonts w:ascii="Arial" w:hAnsi="Arial" w:cs="Arial"/>
          <w:color w:val="auto"/>
        </w:rPr>
        <w:t xml:space="preserve"> program objectives and research grant areas as described in the Program Description (</w:t>
      </w:r>
      <w:r w:rsidRPr="004C29AE">
        <w:rPr>
          <w:rFonts w:ascii="Arial" w:hAnsi="Arial" w:cs="Arial"/>
          <w:i/>
          <w:color w:val="auto"/>
        </w:rPr>
        <w:t>see</w:t>
      </w:r>
      <w:r w:rsidRPr="004C29AE">
        <w:rPr>
          <w:rFonts w:ascii="Arial" w:hAnsi="Arial" w:cs="Arial"/>
          <w:color w:val="auto"/>
        </w:rPr>
        <w:t xml:space="preserve"> Section I</w:t>
      </w:r>
      <w:r w:rsidR="007A6AC3" w:rsidRPr="004C29AE">
        <w:rPr>
          <w:rFonts w:ascii="Arial" w:hAnsi="Arial" w:cs="Arial"/>
          <w:color w:val="auto"/>
        </w:rPr>
        <w:t>.</w:t>
      </w:r>
      <w:r w:rsidRPr="004C29AE">
        <w:rPr>
          <w:rFonts w:ascii="Arial" w:hAnsi="Arial" w:cs="Arial"/>
          <w:color w:val="auto"/>
        </w:rPr>
        <w:t xml:space="preserve"> of this </w:t>
      </w:r>
      <w:r w:rsidR="00734B59" w:rsidRPr="004C29AE">
        <w:rPr>
          <w:rFonts w:ascii="Arial" w:hAnsi="Arial" w:cs="Arial"/>
          <w:color w:val="auto"/>
        </w:rPr>
        <w:t>NOFO</w:t>
      </w:r>
      <w:r w:rsidRPr="004C29AE">
        <w:rPr>
          <w:rFonts w:ascii="Arial" w:hAnsi="Arial" w:cs="Arial"/>
          <w:color w:val="auto"/>
        </w:rPr>
        <w:t xml:space="preserve">). </w:t>
      </w:r>
      <w:r w:rsidR="00C4736C" w:rsidRPr="004C29AE">
        <w:rPr>
          <w:rFonts w:ascii="Arial" w:hAnsi="Arial" w:cs="Arial"/>
          <w:color w:val="auto"/>
        </w:rPr>
        <w:t xml:space="preserve"> </w:t>
      </w:r>
    </w:p>
    <w:p w14:paraId="170A3ECC" w14:textId="77777777" w:rsidR="001B093F" w:rsidRPr="004C29AE" w:rsidRDefault="001B093F" w:rsidP="001B093F">
      <w:pPr>
        <w:pStyle w:val="Default"/>
        <w:ind w:left="360"/>
        <w:rPr>
          <w:rFonts w:ascii="Arial" w:hAnsi="Arial" w:cs="Arial"/>
        </w:rPr>
      </w:pPr>
    </w:p>
    <w:p w14:paraId="3ACF9DEB" w14:textId="0C5532E9" w:rsidR="007B3A29" w:rsidRPr="004C29AE" w:rsidRDefault="00581FB1" w:rsidP="00231C5D">
      <w:pPr>
        <w:pStyle w:val="Default"/>
        <w:ind w:left="1080"/>
        <w:rPr>
          <w:rFonts w:ascii="Arial" w:hAnsi="Arial" w:cs="Arial"/>
          <w:color w:val="auto"/>
        </w:rPr>
      </w:pPr>
      <w:r w:rsidRPr="004C29AE">
        <w:rPr>
          <w:rFonts w:ascii="Arial" w:hAnsi="Arial" w:cs="Arial"/>
          <w:color w:val="auto"/>
        </w:rPr>
        <w:t>Application</w:t>
      </w:r>
      <w:r w:rsidR="001B3155" w:rsidRPr="004C29AE">
        <w:rPr>
          <w:rFonts w:ascii="Arial" w:hAnsi="Arial" w:cs="Arial"/>
          <w:color w:val="auto"/>
        </w:rPr>
        <w:t>s determined to be ineligible, incomplete, and/or non-responsive based on th</w:t>
      </w:r>
      <w:r w:rsidR="00DF0C76" w:rsidRPr="004C29AE">
        <w:rPr>
          <w:rFonts w:ascii="Arial" w:hAnsi="Arial" w:cs="Arial"/>
          <w:color w:val="auto"/>
        </w:rPr>
        <w:t>e initial screening</w:t>
      </w:r>
      <w:r w:rsidR="001B3155" w:rsidRPr="004C29AE">
        <w:rPr>
          <w:rFonts w:ascii="Arial" w:hAnsi="Arial" w:cs="Arial"/>
          <w:color w:val="auto"/>
        </w:rPr>
        <w:t xml:space="preserve"> </w:t>
      </w:r>
      <w:r w:rsidR="007B3A29" w:rsidRPr="004C29AE">
        <w:rPr>
          <w:rFonts w:ascii="Arial" w:hAnsi="Arial" w:cs="Arial"/>
          <w:color w:val="auto"/>
        </w:rPr>
        <w:t xml:space="preserve">will </w:t>
      </w:r>
      <w:r w:rsidR="001B3155" w:rsidRPr="004C29AE">
        <w:rPr>
          <w:rFonts w:ascii="Arial" w:hAnsi="Arial" w:cs="Arial"/>
          <w:color w:val="auto"/>
        </w:rPr>
        <w:t xml:space="preserve">be eliminated from further review.  </w:t>
      </w:r>
      <w:r w:rsidR="007958A9" w:rsidRPr="004C29AE">
        <w:rPr>
          <w:rFonts w:ascii="Arial" w:hAnsi="Arial" w:cs="Arial"/>
          <w:color w:val="auto"/>
        </w:rPr>
        <w:t>However, NIST, in its sole discretion, may continue the review process for an application that is missing non-substantive information that can easily be rectified or cured</w:t>
      </w:r>
      <w:r w:rsidR="0046417D">
        <w:rPr>
          <w:rFonts w:ascii="Arial" w:hAnsi="Arial" w:cs="Arial"/>
          <w:color w:val="auto"/>
        </w:rPr>
        <w:t xml:space="preserve"> during the review process</w:t>
      </w:r>
      <w:r w:rsidR="007958A9" w:rsidRPr="004C29AE">
        <w:rPr>
          <w:rFonts w:ascii="Arial" w:hAnsi="Arial" w:cs="Arial"/>
          <w:color w:val="auto"/>
        </w:rPr>
        <w:t xml:space="preserve">.  </w:t>
      </w:r>
    </w:p>
    <w:p w14:paraId="4846F955" w14:textId="3141EA55" w:rsidR="007B3A29" w:rsidRPr="004C29AE" w:rsidRDefault="007B3A29" w:rsidP="007B3A29">
      <w:pPr>
        <w:pStyle w:val="Default"/>
        <w:ind w:left="360"/>
        <w:rPr>
          <w:rStyle w:val="CommentReference"/>
          <w:rFonts w:ascii="Arial" w:hAnsi="Arial" w:cs="Arial"/>
          <w:sz w:val="24"/>
          <w:szCs w:val="24"/>
        </w:rPr>
      </w:pPr>
    </w:p>
    <w:p w14:paraId="7B8401EE" w14:textId="7830BF2E" w:rsidR="00A43E32" w:rsidRPr="004C29AE" w:rsidRDefault="00A43E32" w:rsidP="00924911">
      <w:pPr>
        <w:pStyle w:val="Default"/>
        <w:numPr>
          <w:ilvl w:val="0"/>
          <w:numId w:val="50"/>
        </w:numPr>
        <w:ind w:left="1080"/>
        <w:rPr>
          <w:rFonts w:ascii="Arial" w:hAnsi="Arial" w:cs="Arial"/>
          <w:color w:val="auto"/>
        </w:rPr>
      </w:pPr>
      <w:bookmarkStart w:id="30" w:name="_Hlk506458624"/>
      <w:r w:rsidRPr="004C29AE">
        <w:rPr>
          <w:rFonts w:ascii="Arial" w:hAnsi="Arial" w:cs="Arial"/>
          <w:b/>
          <w:bCs/>
          <w:iCs/>
          <w:color w:val="auto"/>
        </w:rPr>
        <w:t xml:space="preserve">Full Review of Eligible, Complete, and Responsive </w:t>
      </w:r>
      <w:r w:rsidR="00581FB1" w:rsidRPr="004C29AE">
        <w:rPr>
          <w:rFonts w:ascii="Arial" w:hAnsi="Arial" w:cs="Arial"/>
          <w:b/>
          <w:bCs/>
          <w:iCs/>
          <w:color w:val="auto"/>
        </w:rPr>
        <w:t>Application</w:t>
      </w:r>
      <w:r w:rsidRPr="004C29AE">
        <w:rPr>
          <w:rFonts w:ascii="Arial" w:hAnsi="Arial" w:cs="Arial"/>
          <w:b/>
          <w:bCs/>
          <w:iCs/>
          <w:color w:val="auto"/>
        </w:rPr>
        <w:t>s</w:t>
      </w:r>
      <w:r w:rsidR="009F6132" w:rsidRPr="004C29AE">
        <w:rPr>
          <w:rFonts w:ascii="Arial" w:hAnsi="Arial" w:cs="Arial"/>
          <w:b/>
          <w:bCs/>
          <w:iCs/>
          <w:color w:val="auto"/>
        </w:rPr>
        <w:t xml:space="preserve"> for all NIST MSE Research Grant </w:t>
      </w:r>
      <w:r w:rsidR="00581FB1" w:rsidRPr="004C29AE">
        <w:rPr>
          <w:rFonts w:ascii="Arial" w:hAnsi="Arial" w:cs="Arial"/>
          <w:b/>
          <w:bCs/>
          <w:iCs/>
          <w:color w:val="auto"/>
        </w:rPr>
        <w:t>Application</w:t>
      </w:r>
      <w:r w:rsidR="009F6132" w:rsidRPr="004C29AE">
        <w:rPr>
          <w:rFonts w:ascii="Arial" w:hAnsi="Arial" w:cs="Arial"/>
          <w:b/>
          <w:bCs/>
          <w:iCs/>
          <w:color w:val="auto"/>
        </w:rPr>
        <w:t>s</w:t>
      </w:r>
      <w:r w:rsidRPr="004C29AE">
        <w:rPr>
          <w:rFonts w:ascii="Arial" w:hAnsi="Arial" w:cs="Arial"/>
          <w:b/>
          <w:bCs/>
          <w:iCs/>
          <w:color w:val="auto"/>
        </w:rPr>
        <w:t xml:space="preserve">. </w:t>
      </w:r>
      <w:bookmarkEnd w:id="30"/>
      <w:r w:rsidR="007B3A29" w:rsidRPr="004C29AE">
        <w:rPr>
          <w:rFonts w:ascii="Arial" w:hAnsi="Arial" w:cs="Arial"/>
          <w:bCs/>
          <w:iCs/>
          <w:color w:val="auto"/>
        </w:rPr>
        <w:t xml:space="preserve">All </w:t>
      </w:r>
      <w:r w:rsidR="00581FB1" w:rsidRPr="004C29AE">
        <w:rPr>
          <w:rFonts w:ascii="Arial" w:hAnsi="Arial" w:cs="Arial"/>
          <w:bCs/>
          <w:iCs/>
          <w:color w:val="auto"/>
        </w:rPr>
        <w:t>application</w:t>
      </w:r>
      <w:r w:rsidR="00114945" w:rsidRPr="004C29AE">
        <w:rPr>
          <w:rFonts w:ascii="Arial" w:hAnsi="Arial" w:cs="Arial"/>
          <w:bCs/>
          <w:iCs/>
          <w:color w:val="auto"/>
        </w:rPr>
        <w:t>s</w:t>
      </w:r>
      <w:r w:rsidRPr="004C29AE">
        <w:rPr>
          <w:rFonts w:ascii="Arial" w:hAnsi="Arial" w:cs="Arial"/>
          <w:bCs/>
          <w:iCs/>
          <w:color w:val="auto"/>
        </w:rPr>
        <w:t xml:space="preserve"> that are determined to be eligible, complete, and responsive will proceed for full reviews in accordance with the review and selection processes </w:t>
      </w:r>
      <w:r w:rsidR="007B3A29" w:rsidRPr="004C29AE">
        <w:rPr>
          <w:rFonts w:ascii="Arial" w:hAnsi="Arial" w:cs="Arial"/>
          <w:bCs/>
          <w:iCs/>
          <w:color w:val="auto"/>
        </w:rPr>
        <w:t xml:space="preserve">set forth </w:t>
      </w:r>
      <w:r w:rsidRPr="004C29AE">
        <w:rPr>
          <w:rFonts w:ascii="Arial" w:hAnsi="Arial" w:cs="Arial"/>
          <w:bCs/>
          <w:iCs/>
          <w:color w:val="auto"/>
        </w:rPr>
        <w:t>below for each of the respective programs</w:t>
      </w:r>
      <w:r w:rsidR="001B3155" w:rsidRPr="004C29AE">
        <w:rPr>
          <w:rFonts w:ascii="Arial" w:hAnsi="Arial" w:cs="Arial"/>
          <w:bCs/>
          <w:iCs/>
          <w:color w:val="auto"/>
        </w:rPr>
        <w:t>.</w:t>
      </w:r>
    </w:p>
    <w:p w14:paraId="124AFA1B" w14:textId="77777777" w:rsidR="003D1FA6" w:rsidRPr="004C29AE" w:rsidRDefault="003D1FA6" w:rsidP="003D1FA6">
      <w:pPr>
        <w:pStyle w:val="Default"/>
        <w:ind w:left="360"/>
        <w:rPr>
          <w:rFonts w:ascii="Arial" w:hAnsi="Arial" w:cs="Arial"/>
          <w:bCs/>
          <w:iCs/>
          <w:color w:val="auto"/>
        </w:rPr>
      </w:pPr>
    </w:p>
    <w:p w14:paraId="61698DFC" w14:textId="1A77A40F" w:rsidR="003D1FA6" w:rsidRPr="004C29AE" w:rsidRDefault="003D1FA6" w:rsidP="00231C5D">
      <w:pPr>
        <w:pStyle w:val="Default"/>
        <w:ind w:left="1080"/>
        <w:rPr>
          <w:rFonts w:ascii="Arial" w:hAnsi="Arial" w:cs="Arial"/>
          <w:color w:val="auto"/>
        </w:rPr>
      </w:pPr>
      <w:r w:rsidRPr="004C29AE">
        <w:rPr>
          <w:rFonts w:ascii="Arial" w:hAnsi="Arial" w:cs="Arial"/>
          <w:bCs/>
          <w:iCs/>
          <w:color w:val="auto"/>
        </w:rPr>
        <w:t xml:space="preserve">NIST reserves the right to negotiate the budget costs with the applicants that have been selected to receive awards, which may include requesting that the applicant remove certain costs. Additionally, NIST may request that the applicant modify objectives or work plans and provide supplemental information. For international applications, NIST will follow applicable U.S. laws and policies. NIST also reserves the right to reject an application where information is uncovered that raises a reasonable doubt as to the responsibility of the applicant. NIST may select some, all, or none of the </w:t>
      </w:r>
      <w:r w:rsidRPr="004C29AE">
        <w:rPr>
          <w:rFonts w:ascii="Arial" w:hAnsi="Arial" w:cs="Arial"/>
          <w:bCs/>
          <w:iCs/>
          <w:color w:val="auto"/>
        </w:rPr>
        <w:lastRenderedPageBreak/>
        <w:t xml:space="preserve">applications, or part(s) of any particular application. </w:t>
      </w:r>
      <w:r w:rsidR="001E7BF8" w:rsidRPr="004C29AE">
        <w:rPr>
          <w:rFonts w:ascii="Arial" w:hAnsi="Arial" w:cs="Arial"/>
          <w:bCs/>
          <w:iCs/>
          <w:color w:val="auto"/>
        </w:rPr>
        <w:t>In some cases, NIST may ask applicants to consider combining projects.</w:t>
      </w:r>
      <w:r w:rsidR="00230D6F">
        <w:rPr>
          <w:rFonts w:ascii="Arial" w:hAnsi="Arial" w:cs="Arial"/>
          <w:bCs/>
          <w:iCs/>
          <w:color w:val="auto"/>
        </w:rPr>
        <w:t xml:space="preserve"> </w:t>
      </w:r>
      <w:r w:rsidR="001E7BF8" w:rsidRPr="004C29AE">
        <w:rPr>
          <w:rFonts w:ascii="Arial" w:hAnsi="Arial" w:cs="Arial"/>
          <w:color w:val="auto"/>
        </w:rPr>
        <w:t>The</w:t>
      </w:r>
      <w:r w:rsidRPr="004C29AE">
        <w:rPr>
          <w:rFonts w:ascii="Arial" w:hAnsi="Arial" w:cs="Arial"/>
          <w:bCs/>
          <w:iCs/>
          <w:color w:val="auto"/>
        </w:rPr>
        <w:t xml:space="preserve"> final approval of selected applications and issuance of awards will be by the NIST Grants Officer. The award decisions of the NIST Grants Officer are final.</w:t>
      </w:r>
    </w:p>
    <w:p w14:paraId="35FCB058" w14:textId="77777777" w:rsidR="00060761" w:rsidRPr="004C29AE" w:rsidRDefault="00060761" w:rsidP="001107FD">
      <w:pPr>
        <w:pStyle w:val="Default"/>
        <w:rPr>
          <w:rFonts w:ascii="Arial" w:hAnsi="Arial" w:cs="Arial"/>
          <w:color w:val="auto"/>
        </w:rPr>
      </w:pPr>
    </w:p>
    <w:p w14:paraId="4968294A" w14:textId="054CC888" w:rsidR="00C2161E" w:rsidRPr="004C29AE" w:rsidRDefault="00C2161E" w:rsidP="00924911">
      <w:pPr>
        <w:pStyle w:val="Default"/>
        <w:numPr>
          <w:ilvl w:val="0"/>
          <w:numId w:val="46"/>
        </w:numPr>
        <w:ind w:left="1440"/>
        <w:rPr>
          <w:rFonts w:ascii="Arial" w:hAnsi="Arial" w:cs="Arial"/>
          <w:b/>
          <w:color w:val="auto"/>
        </w:rPr>
      </w:pPr>
      <w:r w:rsidRPr="004C29AE">
        <w:rPr>
          <w:rFonts w:ascii="Arial" w:hAnsi="Arial" w:cs="Arial"/>
          <w:b/>
          <w:color w:val="auto"/>
        </w:rPr>
        <w:t>Associate Director for Innovation and Industry Services (</w:t>
      </w:r>
      <w:r w:rsidR="00C15A30" w:rsidRPr="004C29AE">
        <w:rPr>
          <w:rFonts w:ascii="Arial" w:hAnsi="Arial" w:cs="Arial"/>
          <w:b/>
          <w:color w:val="auto"/>
        </w:rPr>
        <w:t xml:space="preserve">ADIIS)  </w:t>
      </w:r>
      <w:r w:rsidRPr="004C29AE">
        <w:rPr>
          <w:rFonts w:ascii="Arial" w:hAnsi="Arial" w:cs="Arial"/>
          <w:b/>
          <w:color w:val="auto"/>
        </w:rPr>
        <w:t>Grant Program</w:t>
      </w:r>
    </w:p>
    <w:p w14:paraId="62B8AB4C" w14:textId="77777777" w:rsidR="00BE59F0" w:rsidRPr="004C29AE" w:rsidRDefault="00BE59F0" w:rsidP="00BE59F0">
      <w:pPr>
        <w:pStyle w:val="Default"/>
        <w:ind w:left="720"/>
        <w:rPr>
          <w:rFonts w:ascii="Arial" w:hAnsi="Arial" w:cs="Arial"/>
          <w:color w:val="auto"/>
        </w:rPr>
      </w:pPr>
    </w:p>
    <w:p w14:paraId="61907745" w14:textId="29AE19E0" w:rsidR="00BE59F0" w:rsidRPr="004C29AE" w:rsidRDefault="00BE59F0" w:rsidP="00231C5D">
      <w:pPr>
        <w:pStyle w:val="Default"/>
        <w:ind w:left="1440"/>
        <w:rPr>
          <w:rFonts w:ascii="Arial" w:hAnsi="Arial" w:cs="Arial"/>
          <w:color w:val="auto"/>
        </w:rPr>
      </w:pPr>
      <w:r w:rsidRPr="004C29AE">
        <w:rPr>
          <w:rFonts w:ascii="Arial" w:hAnsi="Arial" w:cs="Arial"/>
          <w:color w:val="auto"/>
        </w:rPr>
        <w:t xml:space="preserve">At least three (3) objective individuals knowledgeable about the particular scientific area described in the application will review the merits of each application, based on the evaluation criteria </w:t>
      </w:r>
      <w:r w:rsidRPr="00DC3BA3">
        <w:rPr>
          <w:rFonts w:ascii="Arial" w:hAnsi="Arial"/>
          <w:color w:val="auto"/>
        </w:rPr>
        <w:t>(</w:t>
      </w:r>
      <w:r w:rsidRPr="00DC3BA3">
        <w:rPr>
          <w:rFonts w:ascii="Arial" w:hAnsi="Arial"/>
          <w:i/>
          <w:color w:val="auto"/>
        </w:rPr>
        <w:t>see S</w:t>
      </w:r>
      <w:r w:rsidRPr="00DC3BA3">
        <w:rPr>
          <w:rFonts w:ascii="Arial" w:hAnsi="Arial"/>
          <w:color w:val="auto"/>
        </w:rPr>
        <w:t>ection V.1.</w:t>
      </w:r>
      <w:r w:rsidR="002D7FA2" w:rsidRPr="00DC3BA3">
        <w:rPr>
          <w:rFonts w:ascii="Arial" w:hAnsi="Arial"/>
          <w:color w:val="auto"/>
        </w:rPr>
        <w:t>a</w:t>
      </w:r>
      <w:r w:rsidRPr="00DC3BA3">
        <w:rPr>
          <w:rFonts w:ascii="Arial" w:hAnsi="Arial"/>
          <w:color w:val="auto"/>
        </w:rPr>
        <w:t>. of this</w:t>
      </w:r>
      <w:r w:rsidRPr="004C29AE">
        <w:rPr>
          <w:rFonts w:ascii="Arial" w:hAnsi="Arial" w:cs="Arial"/>
          <w:color w:val="auto"/>
        </w:rPr>
        <w:t xml:space="preserve"> NOFO). The reviewers may discuss the applications with each other, but scores will be determined on an individual basis, not as a consensus.</w:t>
      </w:r>
    </w:p>
    <w:p w14:paraId="7E3C8B26" w14:textId="77777777" w:rsidR="00BE59F0" w:rsidRPr="004C29AE" w:rsidRDefault="00BE59F0" w:rsidP="00BE59F0">
      <w:pPr>
        <w:pStyle w:val="Default"/>
        <w:ind w:left="720"/>
        <w:rPr>
          <w:rFonts w:ascii="Arial" w:hAnsi="Arial" w:cs="Arial"/>
          <w:color w:val="auto"/>
        </w:rPr>
      </w:pPr>
    </w:p>
    <w:p w14:paraId="2D61B9E4" w14:textId="309C0B29" w:rsidR="00C2161E" w:rsidRPr="004C29AE" w:rsidRDefault="00BE59F0" w:rsidP="00C2161E">
      <w:pPr>
        <w:pStyle w:val="Default"/>
        <w:ind w:left="1440"/>
        <w:rPr>
          <w:rFonts w:ascii="Arial" w:hAnsi="Arial" w:cs="Arial"/>
          <w:color w:val="auto"/>
        </w:rPr>
      </w:pPr>
      <w:r w:rsidRPr="004C29AE">
        <w:rPr>
          <w:rFonts w:ascii="Arial" w:hAnsi="Arial" w:cs="Arial"/>
          <w:color w:val="auto"/>
        </w:rPr>
        <w:t xml:space="preserve">The Selecting Official, </w:t>
      </w:r>
      <w:r w:rsidR="0057582B">
        <w:rPr>
          <w:rFonts w:ascii="Arial" w:hAnsi="Arial" w:cs="Arial"/>
          <w:color w:val="auto"/>
        </w:rPr>
        <w:t xml:space="preserve">who is </w:t>
      </w:r>
      <w:r w:rsidRPr="004C29AE">
        <w:rPr>
          <w:rFonts w:ascii="Arial" w:hAnsi="Arial" w:cs="Arial"/>
          <w:color w:val="auto"/>
        </w:rPr>
        <w:t>the Associate Director for Innovation and Industry Services, or designee, will make final application selections, taking into consideration the results of the reviewers’ evaluations, relevance to the objectives described in the ADIIS Grant Program Description (</w:t>
      </w:r>
      <w:r w:rsidRPr="004C29AE">
        <w:rPr>
          <w:rFonts w:ascii="Arial" w:hAnsi="Arial" w:cs="Arial"/>
          <w:i/>
          <w:color w:val="auto"/>
        </w:rPr>
        <w:t>see</w:t>
      </w:r>
      <w:r w:rsidRPr="004C29AE">
        <w:rPr>
          <w:rFonts w:ascii="Arial" w:hAnsi="Arial" w:cs="Arial"/>
          <w:color w:val="auto"/>
        </w:rPr>
        <w:t xml:space="preserve"> Section I.1. of this NOFO), and the availability of funds.</w:t>
      </w:r>
    </w:p>
    <w:p w14:paraId="011DE381" w14:textId="77777777" w:rsidR="00C2161E" w:rsidRPr="004C29AE" w:rsidRDefault="00C2161E" w:rsidP="00C2161E">
      <w:pPr>
        <w:pStyle w:val="Default"/>
        <w:ind w:left="1440"/>
        <w:rPr>
          <w:rFonts w:ascii="Arial" w:hAnsi="Arial" w:cs="Arial"/>
          <w:b/>
          <w:color w:val="auto"/>
        </w:rPr>
      </w:pPr>
    </w:p>
    <w:p w14:paraId="73B31F05" w14:textId="77777777" w:rsidR="00E941CA" w:rsidRPr="004C29AE" w:rsidRDefault="00C2161E" w:rsidP="00924911">
      <w:pPr>
        <w:pStyle w:val="Default"/>
        <w:numPr>
          <w:ilvl w:val="0"/>
          <w:numId w:val="46"/>
        </w:numPr>
        <w:ind w:left="1368"/>
        <w:rPr>
          <w:rFonts w:ascii="Arial" w:hAnsi="Arial" w:cs="Arial"/>
          <w:b/>
          <w:color w:val="auto"/>
        </w:rPr>
      </w:pPr>
      <w:bookmarkStart w:id="31" w:name="_Hlk148019427"/>
      <w:r w:rsidRPr="004C29AE">
        <w:rPr>
          <w:rFonts w:ascii="Arial" w:hAnsi="Arial" w:cs="Arial"/>
          <w:b/>
          <w:color w:val="auto"/>
        </w:rPr>
        <w:t>Associate Director for Laboratory Programs</w:t>
      </w:r>
      <w:r w:rsidR="00E941CA" w:rsidRPr="004C29AE">
        <w:rPr>
          <w:rFonts w:ascii="Arial" w:hAnsi="Arial" w:cs="Arial"/>
          <w:b/>
          <w:color w:val="auto"/>
        </w:rPr>
        <w:t xml:space="preserve"> (ADLP) Grant Program</w:t>
      </w:r>
    </w:p>
    <w:p w14:paraId="39BA0A83" w14:textId="77777777" w:rsidR="00E941CA" w:rsidRPr="004C29AE" w:rsidRDefault="00E941CA" w:rsidP="00616E9B">
      <w:pPr>
        <w:pStyle w:val="Default"/>
        <w:ind w:left="720"/>
        <w:rPr>
          <w:rFonts w:ascii="Arial" w:hAnsi="Arial" w:cs="Arial"/>
          <w:color w:val="auto"/>
        </w:rPr>
      </w:pPr>
    </w:p>
    <w:p w14:paraId="31321BA2" w14:textId="589D5133" w:rsidR="00E941CA" w:rsidRPr="004C29AE" w:rsidRDefault="00E941CA" w:rsidP="00231C5D">
      <w:pPr>
        <w:pStyle w:val="Default"/>
        <w:ind w:left="1440"/>
        <w:rPr>
          <w:rFonts w:ascii="Arial" w:hAnsi="Arial" w:cs="Arial"/>
          <w:color w:val="auto"/>
        </w:rPr>
      </w:pPr>
      <w:r w:rsidRPr="004C29AE">
        <w:rPr>
          <w:rFonts w:ascii="Arial" w:hAnsi="Arial" w:cs="Arial"/>
          <w:color w:val="auto"/>
        </w:rPr>
        <w:t xml:space="preserve">At least three (3) objective individuals knowledgeable about the particular scientific area described in the </w:t>
      </w:r>
      <w:r w:rsidR="00581FB1" w:rsidRPr="004C29AE">
        <w:rPr>
          <w:rFonts w:ascii="Arial" w:hAnsi="Arial" w:cs="Arial"/>
          <w:color w:val="auto"/>
        </w:rPr>
        <w:t>application</w:t>
      </w:r>
      <w:r w:rsidRPr="004C29AE">
        <w:rPr>
          <w:rFonts w:ascii="Arial" w:hAnsi="Arial" w:cs="Arial"/>
          <w:color w:val="auto"/>
        </w:rPr>
        <w:t xml:space="preserve"> will </w:t>
      </w:r>
      <w:r w:rsidR="006C5F64" w:rsidRPr="004C29AE">
        <w:rPr>
          <w:rFonts w:ascii="Arial" w:hAnsi="Arial" w:cs="Arial"/>
          <w:color w:val="auto"/>
        </w:rPr>
        <w:t xml:space="preserve">review the merits </w:t>
      </w:r>
      <w:r w:rsidRPr="004C29AE">
        <w:rPr>
          <w:rFonts w:ascii="Arial" w:hAnsi="Arial" w:cs="Arial"/>
          <w:color w:val="auto"/>
        </w:rPr>
        <w:t xml:space="preserve">of each </w:t>
      </w:r>
      <w:r w:rsidR="00581FB1" w:rsidRPr="004C29AE">
        <w:rPr>
          <w:rFonts w:ascii="Arial" w:hAnsi="Arial" w:cs="Arial"/>
          <w:color w:val="auto"/>
        </w:rPr>
        <w:t>application</w:t>
      </w:r>
      <w:r w:rsidRPr="004C29AE">
        <w:rPr>
          <w:rFonts w:ascii="Arial" w:hAnsi="Arial" w:cs="Arial"/>
          <w:color w:val="auto"/>
        </w:rPr>
        <w:t>, based on the evaluation criteria (</w:t>
      </w:r>
      <w:r w:rsidRPr="004C29AE">
        <w:rPr>
          <w:rFonts w:ascii="Arial" w:hAnsi="Arial" w:cs="Arial"/>
          <w:i/>
          <w:color w:val="auto"/>
        </w:rPr>
        <w:t>see S</w:t>
      </w:r>
      <w:r w:rsidRPr="004C29AE">
        <w:rPr>
          <w:rFonts w:ascii="Arial" w:hAnsi="Arial" w:cs="Arial"/>
          <w:color w:val="auto"/>
        </w:rPr>
        <w:t>ection V.1</w:t>
      </w:r>
      <w:r w:rsidR="00812FA5">
        <w:rPr>
          <w:rFonts w:ascii="Arial" w:hAnsi="Arial" w:cs="Arial"/>
          <w:color w:val="auto"/>
        </w:rPr>
        <w:t>.b</w:t>
      </w:r>
      <w:r w:rsidR="007C79FC">
        <w:rPr>
          <w:rFonts w:ascii="Arial" w:hAnsi="Arial" w:cs="Arial"/>
          <w:color w:val="auto"/>
        </w:rPr>
        <w:t>.</w:t>
      </w:r>
      <w:r w:rsidRPr="004C29AE">
        <w:rPr>
          <w:rFonts w:ascii="Arial" w:hAnsi="Arial" w:cs="Arial"/>
          <w:color w:val="auto"/>
        </w:rPr>
        <w:t xml:space="preserve"> of this </w:t>
      </w:r>
      <w:r w:rsidR="00734B59" w:rsidRPr="004C29AE">
        <w:rPr>
          <w:rFonts w:ascii="Arial" w:hAnsi="Arial" w:cs="Arial"/>
          <w:color w:val="auto"/>
        </w:rPr>
        <w:t>NOFO</w:t>
      </w:r>
      <w:r w:rsidRPr="004C29AE">
        <w:rPr>
          <w:rFonts w:ascii="Arial" w:hAnsi="Arial" w:cs="Arial"/>
          <w:color w:val="auto"/>
        </w:rPr>
        <w:t xml:space="preserve">). </w:t>
      </w:r>
      <w:r w:rsidR="006A1BA4" w:rsidRPr="004C29AE">
        <w:rPr>
          <w:rFonts w:ascii="Arial" w:hAnsi="Arial" w:cs="Arial"/>
          <w:color w:val="auto"/>
        </w:rPr>
        <w:t>T</w:t>
      </w:r>
      <w:r w:rsidRPr="004C29AE">
        <w:rPr>
          <w:rFonts w:ascii="Arial" w:hAnsi="Arial" w:cs="Arial"/>
          <w:color w:val="auto"/>
        </w:rPr>
        <w:t xml:space="preserve">he reviewers may discuss the </w:t>
      </w:r>
      <w:r w:rsidR="00581FB1" w:rsidRPr="004C29AE">
        <w:rPr>
          <w:rFonts w:ascii="Arial" w:hAnsi="Arial" w:cs="Arial"/>
          <w:color w:val="auto"/>
        </w:rPr>
        <w:t>application</w:t>
      </w:r>
      <w:r w:rsidRPr="004C29AE">
        <w:rPr>
          <w:rFonts w:ascii="Arial" w:hAnsi="Arial" w:cs="Arial"/>
          <w:color w:val="auto"/>
        </w:rPr>
        <w:t>s with each other, but scores will be determined on an individual basis, not as a consensus.</w:t>
      </w:r>
    </w:p>
    <w:p w14:paraId="6A5AD9BC" w14:textId="77777777" w:rsidR="00E941CA" w:rsidRPr="004C29AE" w:rsidRDefault="00E941CA" w:rsidP="0054297B">
      <w:pPr>
        <w:pStyle w:val="Default"/>
        <w:ind w:left="720"/>
        <w:rPr>
          <w:rFonts w:ascii="Arial" w:hAnsi="Arial" w:cs="Arial"/>
          <w:color w:val="auto"/>
        </w:rPr>
      </w:pPr>
    </w:p>
    <w:p w14:paraId="1D50962F" w14:textId="5EB42AD0" w:rsidR="00C2161E" w:rsidRPr="004C29AE" w:rsidRDefault="00E941CA" w:rsidP="00C2161E">
      <w:pPr>
        <w:pStyle w:val="Default"/>
        <w:ind w:left="1440"/>
        <w:rPr>
          <w:rFonts w:ascii="Arial" w:hAnsi="Arial" w:cs="Arial"/>
          <w:color w:val="auto"/>
        </w:rPr>
      </w:pPr>
      <w:r w:rsidRPr="004C29AE">
        <w:rPr>
          <w:rFonts w:ascii="Arial" w:hAnsi="Arial" w:cs="Arial"/>
          <w:color w:val="auto"/>
        </w:rPr>
        <w:t>The Selecting Official,</w:t>
      </w:r>
      <w:r w:rsidR="003F3440">
        <w:rPr>
          <w:rFonts w:ascii="Arial" w:hAnsi="Arial" w:cs="Arial"/>
          <w:color w:val="auto"/>
        </w:rPr>
        <w:t xml:space="preserve"> who is</w:t>
      </w:r>
      <w:r w:rsidRPr="004C29AE">
        <w:rPr>
          <w:rFonts w:ascii="Arial" w:hAnsi="Arial" w:cs="Arial"/>
          <w:color w:val="auto"/>
        </w:rPr>
        <w:t xml:space="preserve"> the Associate Director for Laboratory Programs, or designee, will make final </w:t>
      </w:r>
      <w:r w:rsidR="00581FB1" w:rsidRPr="004C29AE">
        <w:rPr>
          <w:rFonts w:ascii="Arial" w:hAnsi="Arial" w:cs="Arial"/>
          <w:color w:val="auto"/>
        </w:rPr>
        <w:t>application</w:t>
      </w:r>
      <w:r w:rsidRPr="004C29AE">
        <w:rPr>
          <w:rFonts w:ascii="Arial" w:hAnsi="Arial" w:cs="Arial"/>
          <w:color w:val="auto"/>
        </w:rPr>
        <w:t xml:space="preserve"> selections, taking into consideration the results of the reviewers’ evaluations, relevance to the objectives described in the ADLP Grant Program Description (</w:t>
      </w:r>
      <w:r w:rsidRPr="004C29AE">
        <w:rPr>
          <w:rFonts w:ascii="Arial" w:hAnsi="Arial" w:cs="Arial"/>
          <w:i/>
          <w:color w:val="auto"/>
        </w:rPr>
        <w:t>see</w:t>
      </w:r>
      <w:r w:rsidRPr="004C29AE">
        <w:rPr>
          <w:rFonts w:ascii="Arial" w:hAnsi="Arial" w:cs="Arial"/>
          <w:color w:val="auto"/>
        </w:rPr>
        <w:t xml:space="preserve"> Section I.</w:t>
      </w:r>
      <w:r w:rsidR="002D5315" w:rsidRPr="004C29AE">
        <w:rPr>
          <w:rFonts w:ascii="Arial" w:hAnsi="Arial" w:cs="Arial"/>
          <w:color w:val="auto"/>
        </w:rPr>
        <w:t>2</w:t>
      </w:r>
      <w:r w:rsidRPr="004C29AE">
        <w:rPr>
          <w:rFonts w:ascii="Arial" w:hAnsi="Arial" w:cs="Arial"/>
          <w:color w:val="auto"/>
        </w:rPr>
        <w:t xml:space="preserve">. of this </w:t>
      </w:r>
      <w:r w:rsidR="00734B59" w:rsidRPr="004C29AE">
        <w:rPr>
          <w:rFonts w:ascii="Arial" w:hAnsi="Arial" w:cs="Arial"/>
          <w:color w:val="auto"/>
        </w:rPr>
        <w:t>NOFO</w:t>
      </w:r>
      <w:r w:rsidRPr="004C29AE">
        <w:rPr>
          <w:rFonts w:ascii="Arial" w:hAnsi="Arial" w:cs="Arial"/>
          <w:color w:val="auto"/>
        </w:rPr>
        <w:t>), and the availability of funds</w:t>
      </w:r>
      <w:bookmarkEnd w:id="31"/>
      <w:r w:rsidRPr="004C29AE">
        <w:rPr>
          <w:rFonts w:ascii="Arial" w:hAnsi="Arial" w:cs="Arial"/>
          <w:color w:val="auto"/>
        </w:rPr>
        <w:t>.</w:t>
      </w:r>
    </w:p>
    <w:p w14:paraId="6B745AD5" w14:textId="73517AB2" w:rsidR="00C2161E" w:rsidRPr="00231C5D" w:rsidRDefault="00C2161E" w:rsidP="00231C5D">
      <w:pPr>
        <w:pStyle w:val="Default"/>
        <w:rPr>
          <w:rFonts w:ascii="Arial" w:hAnsi="Arial"/>
          <w:b/>
          <w:color w:val="auto"/>
        </w:rPr>
      </w:pPr>
    </w:p>
    <w:p w14:paraId="418D37F6" w14:textId="3F7E5B8E" w:rsidR="00184D3E" w:rsidRPr="004C29AE" w:rsidRDefault="00184D3E" w:rsidP="00184D3E">
      <w:pPr>
        <w:pStyle w:val="Default"/>
        <w:numPr>
          <w:ilvl w:val="0"/>
          <w:numId w:val="46"/>
        </w:numPr>
        <w:ind w:left="1368"/>
        <w:rPr>
          <w:rFonts w:ascii="Arial" w:hAnsi="Arial" w:cs="Arial"/>
          <w:b/>
          <w:color w:val="auto"/>
        </w:rPr>
      </w:pPr>
      <w:r>
        <w:rPr>
          <w:rFonts w:ascii="Arial" w:hAnsi="Arial" w:cs="Arial"/>
          <w:b/>
          <w:color w:val="auto"/>
        </w:rPr>
        <w:t>CHIPS Research &amp; Development</w:t>
      </w:r>
      <w:r w:rsidRPr="004C29AE">
        <w:rPr>
          <w:rFonts w:ascii="Arial" w:hAnsi="Arial" w:cs="Arial"/>
          <w:b/>
          <w:color w:val="auto"/>
        </w:rPr>
        <w:t xml:space="preserve"> (</w:t>
      </w:r>
      <w:r>
        <w:rPr>
          <w:rFonts w:ascii="Arial" w:hAnsi="Arial" w:cs="Arial"/>
          <w:b/>
          <w:color w:val="auto"/>
        </w:rPr>
        <w:t>CRD</w:t>
      </w:r>
      <w:r w:rsidRPr="004C29AE">
        <w:rPr>
          <w:rFonts w:ascii="Arial" w:hAnsi="Arial" w:cs="Arial"/>
          <w:b/>
          <w:color w:val="auto"/>
        </w:rPr>
        <w:t>) Grant Program</w:t>
      </w:r>
    </w:p>
    <w:p w14:paraId="61A8AC96" w14:textId="77777777" w:rsidR="00184D3E" w:rsidRPr="004C29AE" w:rsidRDefault="00184D3E" w:rsidP="00184D3E">
      <w:pPr>
        <w:pStyle w:val="Default"/>
        <w:ind w:left="720"/>
        <w:rPr>
          <w:rFonts w:ascii="Arial" w:hAnsi="Arial" w:cs="Arial"/>
          <w:color w:val="auto"/>
        </w:rPr>
      </w:pPr>
    </w:p>
    <w:p w14:paraId="1EF1D6A1" w14:textId="36C46A57" w:rsidR="00184D3E" w:rsidRPr="00665DDD" w:rsidRDefault="00184D3E" w:rsidP="00184D3E">
      <w:pPr>
        <w:pStyle w:val="Default"/>
        <w:ind w:left="1440"/>
        <w:rPr>
          <w:rFonts w:ascii="Arial" w:hAnsi="Arial" w:cs="Arial"/>
          <w:color w:val="auto"/>
        </w:rPr>
      </w:pPr>
      <w:r w:rsidRPr="00665DDD">
        <w:rPr>
          <w:rFonts w:ascii="Arial" w:hAnsi="Arial" w:cs="Arial"/>
          <w:color w:val="auto"/>
        </w:rPr>
        <w:t>At least three (3) objective individuals knowledgeable about the particular scientific area described in the application will review the merits of each application, based on the evaluation criteria (</w:t>
      </w:r>
      <w:r w:rsidRPr="00665DDD">
        <w:rPr>
          <w:rFonts w:ascii="Arial" w:hAnsi="Arial" w:cs="Arial"/>
          <w:i/>
          <w:color w:val="auto"/>
        </w:rPr>
        <w:t>see S</w:t>
      </w:r>
      <w:r w:rsidRPr="00665DDD">
        <w:rPr>
          <w:rFonts w:ascii="Arial" w:hAnsi="Arial" w:cs="Arial"/>
          <w:color w:val="auto"/>
        </w:rPr>
        <w:t>ection V.1.c. of this NOFO). The reviewers may discuss the applications with each other, but scores will be determined on an individual basis, not as a consensus.</w:t>
      </w:r>
    </w:p>
    <w:p w14:paraId="3EC393B0" w14:textId="77777777" w:rsidR="00184D3E" w:rsidRPr="00665DDD" w:rsidRDefault="00184D3E" w:rsidP="00184D3E">
      <w:pPr>
        <w:pStyle w:val="Default"/>
        <w:ind w:left="720"/>
        <w:rPr>
          <w:rFonts w:ascii="Arial" w:hAnsi="Arial" w:cs="Arial"/>
          <w:color w:val="auto"/>
        </w:rPr>
      </w:pPr>
    </w:p>
    <w:p w14:paraId="5A2F8978" w14:textId="30B7F330" w:rsidR="00184D3E" w:rsidRPr="00665DDD" w:rsidRDefault="00184D3E" w:rsidP="00184D3E">
      <w:pPr>
        <w:pStyle w:val="Default"/>
        <w:ind w:left="1440"/>
        <w:rPr>
          <w:rFonts w:ascii="Arial" w:hAnsi="Arial" w:cs="Arial"/>
          <w:color w:val="auto"/>
        </w:rPr>
      </w:pPr>
      <w:r w:rsidRPr="6C23EB48">
        <w:rPr>
          <w:rFonts w:ascii="Arial" w:hAnsi="Arial" w:cs="Arial"/>
          <w:color w:val="auto"/>
        </w:rPr>
        <w:t xml:space="preserve">The Selecting Official, who is the </w:t>
      </w:r>
      <w:r w:rsidR="15E74893" w:rsidRPr="2E462640">
        <w:rPr>
          <w:rFonts w:ascii="Arial" w:hAnsi="Arial" w:cs="Arial"/>
          <w:color w:val="auto"/>
        </w:rPr>
        <w:t>CRDO</w:t>
      </w:r>
      <w:r w:rsidR="15E74893" w:rsidRPr="464775F7">
        <w:rPr>
          <w:rFonts w:ascii="Arial" w:hAnsi="Arial" w:cs="Arial"/>
          <w:color w:val="auto"/>
        </w:rPr>
        <w:t xml:space="preserve"> </w:t>
      </w:r>
      <w:r w:rsidR="2C0D5A8A" w:rsidRPr="719A854E">
        <w:rPr>
          <w:rFonts w:ascii="Arial" w:hAnsi="Arial" w:cs="Arial"/>
          <w:color w:val="auto"/>
        </w:rPr>
        <w:t>Director,</w:t>
      </w:r>
      <w:r w:rsidR="2C0D5A8A" w:rsidRPr="2AD89E57">
        <w:rPr>
          <w:rFonts w:ascii="Arial" w:hAnsi="Arial" w:cs="Arial"/>
          <w:color w:val="auto"/>
        </w:rPr>
        <w:t xml:space="preserve"> CRDO </w:t>
      </w:r>
      <w:r w:rsidR="15E74893" w:rsidRPr="719A854E">
        <w:rPr>
          <w:rFonts w:ascii="Arial" w:hAnsi="Arial" w:cs="Arial"/>
          <w:color w:val="auto"/>
        </w:rPr>
        <w:t>Deputy</w:t>
      </w:r>
      <w:r w:rsidR="15E74893" w:rsidRPr="58A79EAE">
        <w:rPr>
          <w:rFonts w:ascii="Arial" w:hAnsi="Arial" w:cs="Arial"/>
          <w:color w:val="auto"/>
        </w:rPr>
        <w:t xml:space="preserve"> </w:t>
      </w:r>
      <w:r w:rsidR="15E74893" w:rsidRPr="4F731580">
        <w:rPr>
          <w:rFonts w:ascii="Arial" w:hAnsi="Arial" w:cs="Arial"/>
          <w:color w:val="auto"/>
        </w:rPr>
        <w:t>Director</w:t>
      </w:r>
      <w:r w:rsidR="15E74893" w:rsidRPr="464775F7">
        <w:rPr>
          <w:rFonts w:ascii="Arial" w:hAnsi="Arial" w:cs="Arial"/>
          <w:color w:val="auto"/>
        </w:rPr>
        <w:t>, or designee, the Executive Officer</w:t>
      </w:r>
      <w:r w:rsidRPr="6C23EB48">
        <w:rPr>
          <w:rFonts w:ascii="Arial" w:hAnsi="Arial" w:cs="Arial"/>
          <w:color w:val="auto"/>
        </w:rPr>
        <w:t xml:space="preserve">, or designee, will make final application </w:t>
      </w:r>
      <w:r w:rsidRPr="6C23EB48">
        <w:rPr>
          <w:rFonts w:ascii="Arial" w:hAnsi="Arial" w:cs="Arial"/>
          <w:color w:val="auto"/>
        </w:rPr>
        <w:lastRenderedPageBreak/>
        <w:t>selections, taking into consideration the results of the reviewers’ evaluations, relevance to the objectives described in the CRD Grant Program Description (</w:t>
      </w:r>
      <w:r w:rsidRPr="6C23EB48">
        <w:rPr>
          <w:rFonts w:ascii="Arial" w:hAnsi="Arial" w:cs="Arial"/>
          <w:i/>
          <w:iCs/>
          <w:color w:val="auto"/>
        </w:rPr>
        <w:t>see</w:t>
      </w:r>
      <w:r w:rsidRPr="6C23EB48">
        <w:rPr>
          <w:rFonts w:ascii="Arial" w:hAnsi="Arial" w:cs="Arial"/>
          <w:color w:val="auto"/>
        </w:rPr>
        <w:t xml:space="preserve"> Section I.</w:t>
      </w:r>
      <w:r w:rsidR="00AD100A" w:rsidRPr="6C23EB48">
        <w:rPr>
          <w:rFonts w:ascii="Arial" w:hAnsi="Arial" w:cs="Arial"/>
          <w:color w:val="auto"/>
        </w:rPr>
        <w:t>3</w:t>
      </w:r>
      <w:r w:rsidRPr="6C23EB48">
        <w:rPr>
          <w:rFonts w:ascii="Arial" w:hAnsi="Arial" w:cs="Arial"/>
          <w:color w:val="auto"/>
        </w:rPr>
        <w:t>. of this NOFO), and the availability of funds</w:t>
      </w:r>
    </w:p>
    <w:p w14:paraId="5499BEF3" w14:textId="77777777" w:rsidR="00184D3E" w:rsidRPr="00184D3E" w:rsidRDefault="00184D3E" w:rsidP="00184D3E">
      <w:pPr>
        <w:pStyle w:val="Default"/>
        <w:ind w:left="1440"/>
        <w:rPr>
          <w:rFonts w:ascii="Arial" w:hAnsi="Arial" w:cs="Arial"/>
          <w:color w:val="auto"/>
        </w:rPr>
      </w:pPr>
    </w:p>
    <w:p w14:paraId="013B6220" w14:textId="52885E62" w:rsidR="00C2161E" w:rsidRPr="004C29AE" w:rsidRDefault="00C2161E" w:rsidP="00924911">
      <w:pPr>
        <w:pStyle w:val="Default"/>
        <w:numPr>
          <w:ilvl w:val="0"/>
          <w:numId w:val="46"/>
        </w:numPr>
        <w:ind w:left="1440"/>
        <w:rPr>
          <w:rFonts w:ascii="Arial" w:hAnsi="Arial" w:cs="Arial"/>
          <w:color w:val="auto"/>
        </w:rPr>
      </w:pPr>
      <w:r w:rsidRPr="004C29AE">
        <w:rPr>
          <w:rFonts w:ascii="Arial" w:hAnsi="Arial" w:cs="Arial"/>
          <w:b/>
          <w:bCs/>
          <w:iCs/>
          <w:color w:val="auto"/>
        </w:rPr>
        <w:t>Communications Technology Laboratory (CTL) Grant Program</w:t>
      </w:r>
    </w:p>
    <w:p w14:paraId="5E301F18" w14:textId="77777777" w:rsidR="00C2161E" w:rsidRPr="004C29AE" w:rsidRDefault="00C2161E" w:rsidP="00C2161E">
      <w:pPr>
        <w:pStyle w:val="Default"/>
        <w:rPr>
          <w:rFonts w:ascii="Arial" w:hAnsi="Arial" w:cs="Arial"/>
          <w:color w:val="auto"/>
        </w:rPr>
      </w:pPr>
    </w:p>
    <w:p w14:paraId="3A5FF0DE" w14:textId="1BF937AE" w:rsidR="00DC411E" w:rsidRPr="00231C5D" w:rsidRDefault="00C2161E" w:rsidP="00231C5D">
      <w:pPr>
        <w:pStyle w:val="Default"/>
        <w:ind w:left="1440"/>
        <w:rPr>
          <w:rFonts w:ascii="Arial" w:hAnsi="Arial"/>
          <w:color w:val="auto"/>
        </w:rPr>
      </w:pPr>
      <w:r w:rsidRPr="004C29AE">
        <w:rPr>
          <w:rFonts w:ascii="Arial" w:hAnsi="Arial" w:cs="Arial"/>
          <w:color w:val="auto"/>
        </w:rPr>
        <w:t>At least three (3) objective individuals knowledgeable about the particular scientific area described in the application will review the merits of each application, based on the evaluation criteria (see Section V.1.</w:t>
      </w:r>
      <w:r w:rsidR="4AF20E83" w:rsidRPr="41E8A288">
        <w:rPr>
          <w:rFonts w:ascii="Arial" w:hAnsi="Arial" w:cs="Arial"/>
          <w:color w:val="auto"/>
        </w:rPr>
        <w:t>d</w:t>
      </w:r>
      <w:r w:rsidR="007C79FC">
        <w:rPr>
          <w:rFonts w:ascii="Arial" w:hAnsi="Arial" w:cs="Arial"/>
          <w:color w:val="auto"/>
        </w:rPr>
        <w:t>.</w:t>
      </w:r>
      <w:r w:rsidRPr="004C29AE">
        <w:rPr>
          <w:rFonts w:ascii="Arial" w:hAnsi="Arial" w:cs="Arial"/>
          <w:color w:val="auto"/>
        </w:rPr>
        <w:t xml:space="preserve"> of this NOFO). </w:t>
      </w:r>
      <w:r w:rsidR="006A1BA4" w:rsidRPr="004C29AE">
        <w:rPr>
          <w:rFonts w:ascii="Arial" w:hAnsi="Arial" w:cs="Arial"/>
          <w:color w:val="auto"/>
        </w:rPr>
        <w:t>T</w:t>
      </w:r>
      <w:r w:rsidR="00F16690" w:rsidRPr="004C29AE">
        <w:rPr>
          <w:rFonts w:ascii="Arial" w:hAnsi="Arial" w:cs="Arial"/>
          <w:color w:val="auto"/>
        </w:rPr>
        <w:t xml:space="preserve">he </w:t>
      </w:r>
      <w:r w:rsidR="00DC411E" w:rsidRPr="004C29AE">
        <w:rPr>
          <w:rFonts w:ascii="Arial" w:hAnsi="Arial" w:cs="Arial"/>
          <w:color w:val="auto"/>
        </w:rPr>
        <w:t xml:space="preserve">reviewers may discuss the </w:t>
      </w:r>
      <w:r w:rsidR="00581FB1" w:rsidRPr="004C29AE">
        <w:rPr>
          <w:rFonts w:ascii="Arial" w:hAnsi="Arial" w:cs="Arial"/>
          <w:color w:val="auto"/>
        </w:rPr>
        <w:t>application</w:t>
      </w:r>
      <w:r w:rsidR="00DC411E" w:rsidRPr="004C29AE">
        <w:rPr>
          <w:rFonts w:ascii="Arial" w:hAnsi="Arial" w:cs="Arial"/>
          <w:color w:val="auto"/>
        </w:rPr>
        <w:t>s with each other, but scores will be determined on an individual basis, not as a consensus.</w:t>
      </w:r>
    </w:p>
    <w:p w14:paraId="7E879700" w14:textId="77777777" w:rsidR="00C2161E" w:rsidRPr="004C29AE" w:rsidRDefault="00C2161E" w:rsidP="001107FD">
      <w:pPr>
        <w:pStyle w:val="Default"/>
        <w:ind w:left="720"/>
        <w:rPr>
          <w:rFonts w:ascii="Arial" w:hAnsi="Arial" w:cs="Arial"/>
          <w:color w:val="auto"/>
        </w:rPr>
      </w:pPr>
    </w:p>
    <w:p w14:paraId="32B8E5B2" w14:textId="42D9CD60" w:rsidR="00C2161E" w:rsidRPr="004C29AE" w:rsidRDefault="00C2161E" w:rsidP="001107FD">
      <w:pPr>
        <w:pStyle w:val="Default"/>
        <w:ind w:left="1440"/>
        <w:rPr>
          <w:rFonts w:ascii="Arial" w:hAnsi="Arial" w:cs="Arial"/>
          <w:color w:val="auto"/>
        </w:rPr>
      </w:pPr>
      <w:r w:rsidRPr="782FC5F7">
        <w:rPr>
          <w:rFonts w:ascii="Arial" w:hAnsi="Arial" w:cs="Arial"/>
          <w:color w:val="auto"/>
        </w:rPr>
        <w:t xml:space="preserve">The Selecting Official, who is the CTL Executive Officer, </w:t>
      </w:r>
      <w:r w:rsidR="52F03B28" w:rsidRPr="782FC5F7">
        <w:rPr>
          <w:rFonts w:ascii="Arial" w:hAnsi="Arial" w:cs="Arial"/>
          <w:color w:val="auto"/>
        </w:rPr>
        <w:t xml:space="preserve">appropriate CTL Division Chief, </w:t>
      </w:r>
      <w:r w:rsidRPr="782FC5F7">
        <w:rPr>
          <w:rFonts w:ascii="Arial" w:hAnsi="Arial" w:cs="Arial"/>
          <w:color w:val="auto"/>
        </w:rPr>
        <w:t>or designee, will make final application selections taking into consideration the results of the reviewers’ evaluations, consultations with the appropriate CTL Division Chief</w:t>
      </w:r>
      <w:r w:rsidR="1777849C" w:rsidRPr="782FC5F7">
        <w:rPr>
          <w:rFonts w:ascii="Arial" w:hAnsi="Arial" w:cs="Arial"/>
          <w:color w:val="auto"/>
        </w:rPr>
        <w:t xml:space="preserve"> or designee</w:t>
      </w:r>
      <w:r w:rsidR="5E9B8F84" w:rsidRPr="782FC5F7">
        <w:rPr>
          <w:rFonts w:ascii="Arial" w:hAnsi="Arial" w:cs="Arial"/>
          <w:color w:val="auto"/>
        </w:rPr>
        <w:t>,</w:t>
      </w:r>
      <w:r w:rsidRPr="782FC5F7">
        <w:rPr>
          <w:rFonts w:ascii="Arial" w:hAnsi="Arial" w:cs="Arial"/>
          <w:color w:val="auto"/>
        </w:rPr>
        <w:t xml:space="preserve"> relevance to the objectives described in the CTL Grant Program Description (see Section I.</w:t>
      </w:r>
      <w:r w:rsidR="64109501" w:rsidRPr="41E8A288">
        <w:rPr>
          <w:rFonts w:ascii="Arial" w:hAnsi="Arial" w:cs="Arial"/>
          <w:color w:val="auto"/>
        </w:rPr>
        <w:t>4</w:t>
      </w:r>
      <w:r w:rsidRPr="782FC5F7">
        <w:rPr>
          <w:rFonts w:ascii="Arial" w:hAnsi="Arial" w:cs="Arial"/>
          <w:color w:val="auto"/>
        </w:rPr>
        <w:t>. of this NOFO), and the availability of funds.</w:t>
      </w:r>
    </w:p>
    <w:p w14:paraId="0871EDE2" w14:textId="57C88869" w:rsidR="00C2161E" w:rsidRPr="004C29AE" w:rsidRDefault="00C2161E" w:rsidP="001107FD">
      <w:pPr>
        <w:pStyle w:val="Default"/>
        <w:tabs>
          <w:tab w:val="left" w:pos="990"/>
        </w:tabs>
        <w:ind w:left="1440"/>
        <w:rPr>
          <w:rFonts w:ascii="Arial" w:hAnsi="Arial" w:cs="Arial"/>
          <w:color w:val="auto"/>
        </w:rPr>
      </w:pPr>
    </w:p>
    <w:p w14:paraId="3A05E893" w14:textId="77777777" w:rsidR="005A7820" w:rsidRPr="004C29AE" w:rsidRDefault="00FF2DD7" w:rsidP="00924911">
      <w:pPr>
        <w:pStyle w:val="Default"/>
        <w:numPr>
          <w:ilvl w:val="0"/>
          <w:numId w:val="46"/>
        </w:numPr>
        <w:tabs>
          <w:tab w:val="left" w:pos="990"/>
        </w:tabs>
        <w:ind w:left="1440"/>
        <w:rPr>
          <w:rFonts w:ascii="Arial" w:hAnsi="Arial" w:cs="Arial"/>
          <w:color w:val="auto"/>
        </w:rPr>
      </w:pPr>
      <w:r w:rsidRPr="004C29AE">
        <w:rPr>
          <w:rFonts w:ascii="Arial" w:hAnsi="Arial" w:cs="Arial"/>
          <w:b/>
          <w:bCs/>
          <w:iCs/>
          <w:color w:val="auto"/>
        </w:rPr>
        <w:t xml:space="preserve">Engineering </w:t>
      </w:r>
      <w:r w:rsidR="00060761" w:rsidRPr="004C29AE">
        <w:rPr>
          <w:rFonts w:ascii="Arial" w:hAnsi="Arial" w:cs="Arial"/>
          <w:b/>
          <w:bCs/>
          <w:iCs/>
          <w:color w:val="auto"/>
        </w:rPr>
        <w:t xml:space="preserve">Laboratory </w:t>
      </w:r>
      <w:r w:rsidR="00071221" w:rsidRPr="004C29AE">
        <w:rPr>
          <w:rFonts w:ascii="Arial" w:hAnsi="Arial" w:cs="Arial"/>
          <w:b/>
          <w:bCs/>
          <w:iCs/>
          <w:color w:val="auto"/>
        </w:rPr>
        <w:t xml:space="preserve">(EL) </w:t>
      </w:r>
      <w:r w:rsidR="00060761" w:rsidRPr="004C29AE">
        <w:rPr>
          <w:rFonts w:ascii="Arial" w:hAnsi="Arial" w:cs="Arial"/>
          <w:b/>
          <w:bCs/>
          <w:iCs/>
          <w:color w:val="auto"/>
        </w:rPr>
        <w:t>Grant Program</w:t>
      </w:r>
    </w:p>
    <w:p w14:paraId="0FB8299F" w14:textId="77777777" w:rsidR="00060761" w:rsidRPr="004C29AE" w:rsidRDefault="00060761" w:rsidP="005A7820">
      <w:pPr>
        <w:pStyle w:val="Default"/>
        <w:tabs>
          <w:tab w:val="left" w:pos="720"/>
        </w:tabs>
        <w:ind w:left="720"/>
        <w:rPr>
          <w:rFonts w:ascii="Arial" w:hAnsi="Arial" w:cs="Arial"/>
          <w:color w:val="auto"/>
        </w:rPr>
      </w:pPr>
      <w:r w:rsidRPr="004C29AE">
        <w:rPr>
          <w:rFonts w:ascii="Arial" w:hAnsi="Arial" w:cs="Arial"/>
          <w:color w:val="auto"/>
        </w:rPr>
        <w:t xml:space="preserve"> </w:t>
      </w:r>
    </w:p>
    <w:p w14:paraId="2721608D" w14:textId="2EA5F3FA" w:rsidR="0031129C" w:rsidRPr="004C29AE" w:rsidRDefault="0031129C" w:rsidP="00231C5D">
      <w:pPr>
        <w:pStyle w:val="Default"/>
        <w:shd w:val="clear" w:color="auto" w:fill="FFFFFF"/>
        <w:ind w:left="1440"/>
        <w:rPr>
          <w:rFonts w:ascii="Arial" w:hAnsi="Arial" w:cs="Arial"/>
          <w:color w:val="auto"/>
        </w:rPr>
      </w:pPr>
      <w:r w:rsidRPr="004C29AE">
        <w:rPr>
          <w:rFonts w:ascii="Arial" w:hAnsi="Arial" w:cs="Arial"/>
          <w:color w:val="auto"/>
        </w:rPr>
        <w:t xml:space="preserve">At least three (3) objective individuals knowledgeable about the particular scientific area described in the </w:t>
      </w:r>
      <w:r w:rsidR="00581FB1" w:rsidRPr="004C29AE">
        <w:rPr>
          <w:rFonts w:ascii="Arial" w:hAnsi="Arial" w:cs="Arial"/>
          <w:color w:val="auto"/>
        </w:rPr>
        <w:t>application</w:t>
      </w:r>
      <w:r w:rsidRPr="004C29AE">
        <w:rPr>
          <w:rFonts w:ascii="Arial" w:hAnsi="Arial" w:cs="Arial"/>
          <w:color w:val="auto"/>
        </w:rPr>
        <w:t xml:space="preserve"> will </w:t>
      </w:r>
      <w:r w:rsidR="006C5F64" w:rsidRPr="004C29AE">
        <w:rPr>
          <w:rFonts w:ascii="Arial" w:hAnsi="Arial" w:cs="Arial"/>
          <w:color w:val="auto"/>
        </w:rPr>
        <w:t xml:space="preserve">review the merits </w:t>
      </w:r>
      <w:r w:rsidRPr="004C29AE">
        <w:rPr>
          <w:rFonts w:ascii="Arial" w:hAnsi="Arial" w:cs="Arial"/>
          <w:color w:val="auto"/>
        </w:rPr>
        <w:t xml:space="preserve">of each </w:t>
      </w:r>
      <w:r w:rsidR="00581FB1" w:rsidRPr="004C29AE">
        <w:rPr>
          <w:rFonts w:ascii="Arial" w:hAnsi="Arial" w:cs="Arial"/>
          <w:color w:val="auto"/>
        </w:rPr>
        <w:t>application</w:t>
      </w:r>
      <w:r w:rsidRPr="004C29AE">
        <w:rPr>
          <w:rFonts w:ascii="Arial" w:hAnsi="Arial" w:cs="Arial"/>
          <w:color w:val="auto"/>
        </w:rPr>
        <w:t>, based on the evaluation criteria (</w:t>
      </w:r>
      <w:r w:rsidRPr="004C29AE">
        <w:rPr>
          <w:rFonts w:ascii="Arial" w:hAnsi="Arial" w:cs="Arial"/>
          <w:i/>
          <w:color w:val="auto"/>
        </w:rPr>
        <w:t>see S</w:t>
      </w:r>
      <w:r w:rsidRPr="004C29AE">
        <w:rPr>
          <w:rFonts w:ascii="Arial" w:hAnsi="Arial" w:cs="Arial"/>
          <w:color w:val="auto"/>
        </w:rPr>
        <w:t>ection V.1.</w:t>
      </w:r>
      <w:r w:rsidR="002A134E">
        <w:rPr>
          <w:rFonts w:ascii="Arial" w:hAnsi="Arial" w:cs="Arial"/>
          <w:color w:val="auto"/>
        </w:rPr>
        <w:t>e</w:t>
      </w:r>
      <w:r w:rsidRPr="004C29AE">
        <w:rPr>
          <w:rFonts w:ascii="Arial" w:hAnsi="Arial" w:cs="Arial"/>
          <w:color w:val="auto"/>
        </w:rPr>
        <w:t xml:space="preserve">. of this </w:t>
      </w:r>
      <w:r w:rsidR="00734B59" w:rsidRPr="004C29AE">
        <w:rPr>
          <w:rFonts w:ascii="Arial" w:hAnsi="Arial" w:cs="Arial"/>
          <w:color w:val="auto"/>
        </w:rPr>
        <w:t>NOFO</w:t>
      </w:r>
      <w:r w:rsidRPr="004C29AE">
        <w:rPr>
          <w:rFonts w:ascii="Arial" w:hAnsi="Arial" w:cs="Arial"/>
          <w:color w:val="auto"/>
        </w:rPr>
        <w:t xml:space="preserve">). </w:t>
      </w:r>
      <w:r w:rsidR="006A1BA4" w:rsidRPr="004C29AE">
        <w:rPr>
          <w:rFonts w:ascii="Arial" w:hAnsi="Arial" w:cs="Arial"/>
          <w:color w:val="auto"/>
        </w:rPr>
        <w:t>T</w:t>
      </w:r>
      <w:r w:rsidRPr="004C29AE">
        <w:rPr>
          <w:rFonts w:ascii="Arial" w:hAnsi="Arial" w:cs="Arial"/>
          <w:color w:val="auto"/>
        </w:rPr>
        <w:t xml:space="preserve">he reviewers may discuss the </w:t>
      </w:r>
      <w:r w:rsidR="00581FB1" w:rsidRPr="004C29AE">
        <w:rPr>
          <w:rFonts w:ascii="Arial" w:hAnsi="Arial" w:cs="Arial"/>
          <w:color w:val="auto"/>
        </w:rPr>
        <w:t>application</w:t>
      </w:r>
      <w:r w:rsidRPr="004C29AE">
        <w:rPr>
          <w:rFonts w:ascii="Arial" w:hAnsi="Arial" w:cs="Arial"/>
          <w:color w:val="auto"/>
        </w:rPr>
        <w:t>s with each other, but scores will be determined on an individual basis, not as a consensus.</w:t>
      </w:r>
    </w:p>
    <w:p w14:paraId="4681C602" w14:textId="77777777" w:rsidR="0031129C" w:rsidRPr="004C29AE" w:rsidRDefault="0031129C" w:rsidP="0031129C">
      <w:pPr>
        <w:pStyle w:val="Default"/>
        <w:ind w:left="720"/>
        <w:rPr>
          <w:rFonts w:ascii="Arial" w:hAnsi="Arial" w:cs="Arial"/>
          <w:color w:val="auto"/>
        </w:rPr>
      </w:pPr>
      <w:r w:rsidRPr="004C29AE">
        <w:rPr>
          <w:rFonts w:ascii="Arial" w:hAnsi="Arial" w:cs="Arial"/>
          <w:color w:val="auto"/>
        </w:rPr>
        <w:t xml:space="preserve">  </w:t>
      </w:r>
    </w:p>
    <w:p w14:paraId="7B960AD2" w14:textId="2F8D9749" w:rsidR="0031129C" w:rsidRPr="004C29AE" w:rsidRDefault="0031129C" w:rsidP="00231C5D">
      <w:pPr>
        <w:pStyle w:val="Default"/>
        <w:ind w:left="1440"/>
        <w:rPr>
          <w:rFonts w:ascii="Arial" w:hAnsi="Arial" w:cs="Arial"/>
          <w:color w:val="auto"/>
        </w:rPr>
      </w:pPr>
      <w:r w:rsidRPr="004C29AE">
        <w:rPr>
          <w:rFonts w:ascii="Arial" w:hAnsi="Arial" w:cs="Arial"/>
          <w:color w:val="auto"/>
        </w:rPr>
        <w:t xml:space="preserve">The Selecting Official, who is the EL Director, </w:t>
      </w:r>
      <w:r w:rsidR="00C7612D" w:rsidRPr="004C29AE">
        <w:rPr>
          <w:rFonts w:ascii="Arial" w:hAnsi="Arial" w:cs="Arial"/>
          <w:color w:val="auto"/>
        </w:rPr>
        <w:t>or designee</w:t>
      </w:r>
      <w:r w:rsidRPr="004C29AE">
        <w:rPr>
          <w:rFonts w:ascii="Arial" w:hAnsi="Arial" w:cs="Arial"/>
          <w:color w:val="auto"/>
        </w:rPr>
        <w:t xml:space="preserve">, will make final </w:t>
      </w:r>
      <w:r w:rsidR="00581FB1" w:rsidRPr="004C29AE">
        <w:rPr>
          <w:rFonts w:ascii="Arial" w:hAnsi="Arial" w:cs="Arial"/>
          <w:color w:val="auto"/>
        </w:rPr>
        <w:t>application</w:t>
      </w:r>
      <w:r w:rsidRPr="004C29AE">
        <w:rPr>
          <w:rFonts w:ascii="Arial" w:hAnsi="Arial" w:cs="Arial"/>
          <w:color w:val="auto"/>
        </w:rPr>
        <w:t xml:space="preserve"> selections</w:t>
      </w:r>
      <w:r w:rsidR="00F81B6E" w:rsidRPr="004C29AE">
        <w:rPr>
          <w:rFonts w:ascii="Arial" w:hAnsi="Arial" w:cs="Arial"/>
          <w:color w:val="auto"/>
        </w:rPr>
        <w:t>, taking into consideration the results of the reviewers’ evaluations, relevance to the objectives described in the EL Grant Program Description (</w:t>
      </w:r>
      <w:r w:rsidR="00F81B6E" w:rsidRPr="004C29AE">
        <w:rPr>
          <w:rFonts w:ascii="Arial" w:hAnsi="Arial" w:cs="Arial"/>
          <w:i/>
          <w:color w:val="auto"/>
        </w:rPr>
        <w:t>see</w:t>
      </w:r>
      <w:r w:rsidR="00F81B6E" w:rsidRPr="004C29AE">
        <w:rPr>
          <w:rFonts w:ascii="Arial" w:hAnsi="Arial" w:cs="Arial"/>
          <w:color w:val="auto"/>
        </w:rPr>
        <w:t xml:space="preserve"> Section I.</w:t>
      </w:r>
      <w:r w:rsidR="000C7986">
        <w:rPr>
          <w:rFonts w:ascii="Arial" w:hAnsi="Arial" w:cs="Arial"/>
          <w:color w:val="auto"/>
        </w:rPr>
        <w:t>5</w:t>
      </w:r>
      <w:r w:rsidR="00F81B6E" w:rsidRPr="004C29AE">
        <w:rPr>
          <w:rFonts w:ascii="Arial" w:hAnsi="Arial" w:cs="Arial"/>
          <w:color w:val="auto"/>
        </w:rPr>
        <w:t xml:space="preserve">. of this </w:t>
      </w:r>
      <w:r w:rsidR="00734B59" w:rsidRPr="004C29AE">
        <w:rPr>
          <w:rFonts w:ascii="Arial" w:hAnsi="Arial" w:cs="Arial"/>
          <w:color w:val="auto"/>
        </w:rPr>
        <w:t>NOFO</w:t>
      </w:r>
      <w:r w:rsidR="00F81B6E" w:rsidRPr="004C29AE">
        <w:rPr>
          <w:rFonts w:ascii="Arial" w:hAnsi="Arial" w:cs="Arial"/>
          <w:color w:val="auto"/>
        </w:rPr>
        <w:t xml:space="preserve">), </w:t>
      </w:r>
      <w:r w:rsidR="007A6AC3" w:rsidRPr="004C29AE">
        <w:rPr>
          <w:rFonts w:ascii="Arial" w:hAnsi="Arial" w:cs="Arial"/>
          <w:color w:val="auto"/>
        </w:rPr>
        <w:t xml:space="preserve">program balance, </w:t>
      </w:r>
      <w:r w:rsidR="00F81B6E" w:rsidRPr="004C29AE">
        <w:rPr>
          <w:rFonts w:ascii="Arial" w:hAnsi="Arial" w:cs="Arial"/>
          <w:color w:val="auto"/>
        </w:rPr>
        <w:t>and the availability of funds.</w:t>
      </w:r>
      <w:r w:rsidRPr="004C29AE">
        <w:rPr>
          <w:rFonts w:ascii="Arial" w:hAnsi="Arial" w:cs="Arial"/>
          <w:color w:val="auto"/>
        </w:rPr>
        <w:t xml:space="preserve">  </w:t>
      </w:r>
    </w:p>
    <w:p w14:paraId="462A2129" w14:textId="77777777" w:rsidR="0031129C" w:rsidRPr="004C29AE" w:rsidRDefault="0031129C" w:rsidP="0031129C">
      <w:pPr>
        <w:pStyle w:val="Default"/>
        <w:shd w:val="clear" w:color="auto" w:fill="FFFFFF"/>
        <w:ind w:left="720"/>
        <w:rPr>
          <w:rFonts w:ascii="Arial" w:hAnsi="Arial" w:cs="Arial"/>
          <w:color w:val="auto"/>
        </w:rPr>
      </w:pPr>
    </w:p>
    <w:p w14:paraId="5946F9EF" w14:textId="77777777" w:rsidR="00743804" w:rsidRPr="004C29AE" w:rsidRDefault="00743804" w:rsidP="00924911">
      <w:pPr>
        <w:pStyle w:val="Default"/>
        <w:numPr>
          <w:ilvl w:val="0"/>
          <w:numId w:val="46"/>
        </w:numPr>
        <w:ind w:left="1440"/>
        <w:rPr>
          <w:rFonts w:ascii="Arial" w:hAnsi="Arial" w:cs="Arial"/>
          <w:color w:val="auto"/>
        </w:rPr>
      </w:pPr>
      <w:r w:rsidRPr="004C29AE">
        <w:rPr>
          <w:rFonts w:ascii="Arial" w:hAnsi="Arial" w:cs="Arial"/>
          <w:b/>
          <w:color w:val="auto"/>
        </w:rPr>
        <w:t>Fire Research (FR) Grant Program</w:t>
      </w:r>
    </w:p>
    <w:p w14:paraId="12EF3013" w14:textId="77777777" w:rsidR="00743804" w:rsidRPr="004C29AE" w:rsidRDefault="00743804" w:rsidP="00743804">
      <w:pPr>
        <w:pStyle w:val="Default"/>
        <w:ind w:left="810"/>
        <w:rPr>
          <w:rFonts w:ascii="Arial" w:hAnsi="Arial" w:cs="Arial"/>
          <w:b/>
          <w:color w:val="auto"/>
        </w:rPr>
      </w:pPr>
    </w:p>
    <w:p w14:paraId="7D14121B" w14:textId="65F1A0B6" w:rsidR="0031129C" w:rsidRPr="004C29AE" w:rsidRDefault="00743804" w:rsidP="00231C5D">
      <w:pPr>
        <w:pStyle w:val="Default"/>
        <w:ind w:left="1440"/>
        <w:rPr>
          <w:rFonts w:ascii="Arial" w:hAnsi="Arial" w:cs="Arial"/>
          <w:b/>
          <w:i/>
          <w:color w:val="auto"/>
        </w:rPr>
      </w:pPr>
      <w:r w:rsidRPr="004C29AE">
        <w:rPr>
          <w:rFonts w:ascii="Arial" w:hAnsi="Arial" w:cs="Arial"/>
          <w:b/>
          <w:i/>
          <w:color w:val="auto"/>
        </w:rPr>
        <w:t xml:space="preserve">Prospective </w:t>
      </w:r>
      <w:r w:rsidR="00635D30" w:rsidRPr="004C29AE">
        <w:rPr>
          <w:rFonts w:ascii="Arial" w:hAnsi="Arial" w:cs="Arial"/>
          <w:b/>
          <w:i/>
          <w:color w:val="auto"/>
        </w:rPr>
        <w:t>applicant</w:t>
      </w:r>
      <w:r w:rsidRPr="004C29AE">
        <w:rPr>
          <w:rFonts w:ascii="Arial" w:hAnsi="Arial" w:cs="Arial"/>
          <w:b/>
          <w:i/>
          <w:color w:val="auto"/>
        </w:rPr>
        <w:t>s are encouraged to contact the group leaders listed in the FR Grant Program Description (see Section I.</w:t>
      </w:r>
      <w:r w:rsidR="00DE660F">
        <w:rPr>
          <w:rFonts w:ascii="Arial" w:hAnsi="Arial" w:cs="Arial"/>
          <w:b/>
          <w:i/>
          <w:color w:val="auto"/>
        </w:rPr>
        <w:t>6</w:t>
      </w:r>
      <w:r w:rsidRPr="004C29AE">
        <w:rPr>
          <w:rFonts w:ascii="Arial" w:hAnsi="Arial" w:cs="Arial"/>
          <w:b/>
          <w:i/>
          <w:color w:val="auto"/>
        </w:rPr>
        <w:t xml:space="preserve">. of this </w:t>
      </w:r>
      <w:r w:rsidR="00734B59" w:rsidRPr="004C29AE">
        <w:rPr>
          <w:rFonts w:ascii="Arial" w:hAnsi="Arial" w:cs="Arial"/>
          <w:b/>
          <w:i/>
          <w:color w:val="auto"/>
        </w:rPr>
        <w:t>NOFO</w:t>
      </w:r>
      <w:r w:rsidRPr="004C29AE">
        <w:rPr>
          <w:rFonts w:ascii="Arial" w:hAnsi="Arial" w:cs="Arial"/>
          <w:b/>
          <w:i/>
          <w:color w:val="auto"/>
        </w:rPr>
        <w:t xml:space="preserve">) to determine the responsiveness of the </w:t>
      </w:r>
      <w:r w:rsidR="00581FB1" w:rsidRPr="004C29AE">
        <w:rPr>
          <w:rFonts w:ascii="Arial" w:hAnsi="Arial" w:cs="Arial"/>
          <w:b/>
          <w:i/>
          <w:color w:val="auto"/>
        </w:rPr>
        <w:t>application</w:t>
      </w:r>
      <w:r w:rsidRPr="004C29AE">
        <w:rPr>
          <w:rFonts w:ascii="Arial" w:hAnsi="Arial" w:cs="Arial"/>
          <w:b/>
          <w:i/>
          <w:color w:val="auto"/>
        </w:rPr>
        <w:t xml:space="preserve"> and compliance with program objectives prior to preparation of a</w:t>
      </w:r>
      <w:r w:rsidR="00581FB1" w:rsidRPr="004C29AE">
        <w:rPr>
          <w:rFonts w:ascii="Arial" w:hAnsi="Arial" w:cs="Arial"/>
          <w:b/>
          <w:i/>
          <w:color w:val="auto"/>
        </w:rPr>
        <w:t>n</w:t>
      </w:r>
      <w:r w:rsidRPr="004C29AE">
        <w:rPr>
          <w:rFonts w:ascii="Arial" w:hAnsi="Arial" w:cs="Arial"/>
          <w:b/>
          <w:i/>
          <w:color w:val="auto"/>
        </w:rPr>
        <w:t xml:space="preserve"> </w:t>
      </w:r>
      <w:r w:rsidR="00581FB1" w:rsidRPr="004C29AE">
        <w:rPr>
          <w:rFonts w:ascii="Arial" w:hAnsi="Arial" w:cs="Arial"/>
          <w:b/>
          <w:i/>
          <w:color w:val="auto"/>
        </w:rPr>
        <w:t>application</w:t>
      </w:r>
      <w:r w:rsidRPr="004C29AE">
        <w:rPr>
          <w:rFonts w:ascii="Arial" w:hAnsi="Arial" w:cs="Arial"/>
          <w:b/>
          <w:i/>
          <w:color w:val="auto"/>
        </w:rPr>
        <w:t xml:space="preserve"> to the FR Grant Program.</w:t>
      </w:r>
    </w:p>
    <w:p w14:paraId="06078169" w14:textId="77777777" w:rsidR="0031129C" w:rsidRPr="004C29AE" w:rsidRDefault="0031129C" w:rsidP="00743804">
      <w:pPr>
        <w:pStyle w:val="Default"/>
        <w:ind w:left="810"/>
        <w:rPr>
          <w:rFonts w:ascii="Arial" w:hAnsi="Arial" w:cs="Arial"/>
          <w:b/>
          <w:color w:val="auto"/>
        </w:rPr>
      </w:pPr>
    </w:p>
    <w:p w14:paraId="7EDAF75D" w14:textId="01AF541E" w:rsidR="00BE723B" w:rsidRPr="004C29AE" w:rsidRDefault="00743804" w:rsidP="00231C5D">
      <w:pPr>
        <w:pStyle w:val="Default"/>
        <w:ind w:left="1440"/>
        <w:rPr>
          <w:rFonts w:ascii="Arial" w:hAnsi="Arial" w:cs="Arial"/>
          <w:color w:val="auto"/>
        </w:rPr>
      </w:pPr>
      <w:r w:rsidRPr="004C29AE">
        <w:rPr>
          <w:rFonts w:ascii="Arial" w:hAnsi="Arial" w:cs="Arial"/>
          <w:color w:val="auto"/>
        </w:rPr>
        <w:t xml:space="preserve">At least three (3) objective individuals knowledgeable about the particular scientific area described in the </w:t>
      </w:r>
      <w:r w:rsidR="00581FB1" w:rsidRPr="004C29AE">
        <w:rPr>
          <w:rFonts w:ascii="Arial" w:hAnsi="Arial" w:cs="Arial"/>
          <w:color w:val="auto"/>
        </w:rPr>
        <w:t>application</w:t>
      </w:r>
      <w:r w:rsidRPr="004C29AE">
        <w:rPr>
          <w:rFonts w:ascii="Arial" w:hAnsi="Arial" w:cs="Arial"/>
          <w:color w:val="auto"/>
        </w:rPr>
        <w:t xml:space="preserve"> will </w:t>
      </w:r>
      <w:r w:rsidR="006C5F64" w:rsidRPr="004C29AE">
        <w:rPr>
          <w:rFonts w:ascii="Arial" w:hAnsi="Arial" w:cs="Arial"/>
          <w:color w:val="auto"/>
        </w:rPr>
        <w:t xml:space="preserve">review the merits </w:t>
      </w:r>
      <w:r w:rsidRPr="004C29AE">
        <w:rPr>
          <w:rFonts w:ascii="Arial" w:hAnsi="Arial" w:cs="Arial"/>
          <w:color w:val="auto"/>
        </w:rPr>
        <w:t xml:space="preserve">of each </w:t>
      </w:r>
      <w:r w:rsidR="00581FB1" w:rsidRPr="004C29AE">
        <w:rPr>
          <w:rFonts w:ascii="Arial" w:hAnsi="Arial" w:cs="Arial"/>
          <w:color w:val="auto"/>
        </w:rPr>
        <w:lastRenderedPageBreak/>
        <w:t>application</w:t>
      </w:r>
      <w:r w:rsidRPr="004C29AE">
        <w:rPr>
          <w:rFonts w:ascii="Arial" w:hAnsi="Arial" w:cs="Arial"/>
          <w:color w:val="auto"/>
        </w:rPr>
        <w:t>, based on the evaluation criteria (</w:t>
      </w:r>
      <w:r w:rsidRPr="004C29AE">
        <w:rPr>
          <w:rFonts w:ascii="Arial" w:hAnsi="Arial" w:cs="Arial"/>
          <w:i/>
          <w:color w:val="auto"/>
        </w:rPr>
        <w:t>see</w:t>
      </w:r>
      <w:r w:rsidRPr="004C29AE">
        <w:rPr>
          <w:rFonts w:ascii="Arial" w:hAnsi="Arial" w:cs="Arial"/>
          <w:color w:val="auto"/>
        </w:rPr>
        <w:t xml:space="preserve"> Section V.1.</w:t>
      </w:r>
      <w:r w:rsidR="00DE660F">
        <w:rPr>
          <w:rFonts w:ascii="Arial" w:hAnsi="Arial" w:cs="Arial"/>
          <w:color w:val="auto"/>
        </w:rPr>
        <w:t>f</w:t>
      </w:r>
      <w:r w:rsidR="002236FD" w:rsidRPr="00DC3BA3">
        <w:rPr>
          <w:rFonts w:ascii="Arial" w:hAnsi="Arial"/>
          <w:color w:val="auto"/>
        </w:rPr>
        <w:t>.</w:t>
      </w:r>
      <w:r w:rsidRPr="004C29AE">
        <w:rPr>
          <w:rFonts w:ascii="Arial" w:hAnsi="Arial" w:cs="Arial"/>
          <w:color w:val="auto"/>
        </w:rPr>
        <w:t xml:space="preserve"> of this </w:t>
      </w:r>
      <w:r w:rsidR="00734B59" w:rsidRPr="004C29AE">
        <w:rPr>
          <w:rFonts w:ascii="Arial" w:hAnsi="Arial" w:cs="Arial"/>
          <w:color w:val="auto"/>
        </w:rPr>
        <w:t>NOFO</w:t>
      </w:r>
      <w:r w:rsidRPr="004C29AE">
        <w:rPr>
          <w:rFonts w:ascii="Arial" w:hAnsi="Arial" w:cs="Arial"/>
          <w:color w:val="auto"/>
        </w:rPr>
        <w:t xml:space="preserve">). </w:t>
      </w:r>
      <w:r w:rsidR="006A1BA4" w:rsidRPr="004C29AE">
        <w:rPr>
          <w:rFonts w:ascii="Arial" w:hAnsi="Arial" w:cs="Arial"/>
          <w:color w:val="auto"/>
        </w:rPr>
        <w:t>T</w:t>
      </w:r>
      <w:r w:rsidRPr="004C29AE">
        <w:rPr>
          <w:rFonts w:ascii="Arial" w:hAnsi="Arial" w:cs="Arial"/>
          <w:color w:val="auto"/>
        </w:rPr>
        <w:t xml:space="preserve">he reviewers may discuss the </w:t>
      </w:r>
      <w:r w:rsidR="00581FB1" w:rsidRPr="004C29AE">
        <w:rPr>
          <w:rFonts w:ascii="Arial" w:hAnsi="Arial" w:cs="Arial"/>
          <w:color w:val="auto"/>
        </w:rPr>
        <w:t>application</w:t>
      </w:r>
      <w:r w:rsidRPr="004C29AE">
        <w:rPr>
          <w:rFonts w:ascii="Arial" w:hAnsi="Arial" w:cs="Arial"/>
          <w:color w:val="auto"/>
        </w:rPr>
        <w:t xml:space="preserve">s with each other, but scores will be determined on an individual basis, not as a consensus. </w:t>
      </w:r>
    </w:p>
    <w:p w14:paraId="08B7B411" w14:textId="77777777" w:rsidR="00674B0B" w:rsidRPr="004C29AE" w:rsidRDefault="00674B0B" w:rsidP="00674B0B">
      <w:pPr>
        <w:pStyle w:val="Default"/>
        <w:ind w:left="810"/>
        <w:rPr>
          <w:rFonts w:ascii="Arial" w:hAnsi="Arial" w:cs="Arial"/>
          <w:i/>
          <w:color w:val="auto"/>
        </w:rPr>
      </w:pPr>
    </w:p>
    <w:p w14:paraId="4FBD1DE6" w14:textId="3E3AA8E3" w:rsidR="00AA475B" w:rsidRPr="004C29AE" w:rsidRDefault="00AA475B" w:rsidP="00231C5D">
      <w:pPr>
        <w:pStyle w:val="Default"/>
        <w:ind w:left="1440"/>
        <w:rPr>
          <w:rFonts w:ascii="Arial" w:hAnsi="Arial" w:cs="Arial"/>
          <w:color w:val="auto"/>
        </w:rPr>
      </w:pPr>
      <w:r w:rsidRPr="004C29AE">
        <w:rPr>
          <w:rFonts w:ascii="Arial" w:hAnsi="Arial" w:cs="Arial"/>
          <w:color w:val="auto"/>
        </w:rPr>
        <w:t xml:space="preserve">The Selecting Official, who is the EL Director, </w:t>
      </w:r>
      <w:r w:rsidR="00C7612D" w:rsidRPr="004C29AE">
        <w:rPr>
          <w:rFonts w:ascii="Arial" w:hAnsi="Arial" w:cs="Arial"/>
          <w:color w:val="auto"/>
        </w:rPr>
        <w:t>or designee</w:t>
      </w:r>
      <w:r w:rsidRPr="004C29AE">
        <w:rPr>
          <w:rFonts w:ascii="Arial" w:hAnsi="Arial" w:cs="Arial"/>
          <w:color w:val="auto"/>
        </w:rPr>
        <w:t>, will make final application selections, taking into consideration the results of the reviewers’ evaluations, relevance to the objectives described in the EL Fire Research Program Description (</w:t>
      </w:r>
      <w:r w:rsidRPr="004C29AE">
        <w:rPr>
          <w:rFonts w:ascii="Arial" w:hAnsi="Arial" w:cs="Arial"/>
          <w:i/>
          <w:color w:val="auto"/>
        </w:rPr>
        <w:t>see</w:t>
      </w:r>
      <w:r w:rsidRPr="004C29AE">
        <w:rPr>
          <w:rFonts w:ascii="Arial" w:hAnsi="Arial" w:cs="Arial"/>
          <w:color w:val="auto"/>
        </w:rPr>
        <w:t xml:space="preserve"> Section I.</w:t>
      </w:r>
      <w:r w:rsidR="000C7986">
        <w:rPr>
          <w:rFonts w:ascii="Arial" w:hAnsi="Arial" w:cs="Arial"/>
          <w:color w:val="auto"/>
        </w:rPr>
        <w:t>6</w:t>
      </w:r>
      <w:r w:rsidRPr="004C29AE">
        <w:rPr>
          <w:rFonts w:ascii="Arial" w:hAnsi="Arial" w:cs="Arial"/>
          <w:color w:val="auto"/>
        </w:rPr>
        <w:t xml:space="preserve">. of this </w:t>
      </w:r>
      <w:r w:rsidR="00734B59" w:rsidRPr="004C29AE">
        <w:rPr>
          <w:rFonts w:ascii="Arial" w:hAnsi="Arial" w:cs="Arial"/>
          <w:color w:val="auto"/>
        </w:rPr>
        <w:t>NOFO</w:t>
      </w:r>
      <w:r w:rsidRPr="004C29AE">
        <w:rPr>
          <w:rFonts w:ascii="Arial" w:hAnsi="Arial" w:cs="Arial"/>
          <w:color w:val="auto"/>
        </w:rPr>
        <w:t xml:space="preserve">), program balance, and the availability of funds.  </w:t>
      </w:r>
    </w:p>
    <w:p w14:paraId="15913078" w14:textId="77777777" w:rsidR="00361C47" w:rsidRPr="004C29AE" w:rsidRDefault="00361C47" w:rsidP="00231C5D">
      <w:pPr>
        <w:pStyle w:val="Default"/>
        <w:ind w:left="1440"/>
        <w:rPr>
          <w:rFonts w:ascii="Arial" w:hAnsi="Arial" w:cs="Arial"/>
          <w:color w:val="auto"/>
        </w:rPr>
      </w:pPr>
    </w:p>
    <w:p w14:paraId="17B58930" w14:textId="77777777" w:rsidR="00060761" w:rsidRPr="004C29AE" w:rsidRDefault="00060761" w:rsidP="00924911">
      <w:pPr>
        <w:pStyle w:val="Default"/>
        <w:numPr>
          <w:ilvl w:val="0"/>
          <w:numId w:val="46"/>
        </w:numPr>
        <w:ind w:left="1440"/>
        <w:rPr>
          <w:rFonts w:ascii="Arial" w:hAnsi="Arial" w:cs="Arial"/>
          <w:color w:val="auto"/>
        </w:rPr>
      </w:pPr>
      <w:r w:rsidRPr="004C29AE">
        <w:rPr>
          <w:rFonts w:ascii="Arial" w:hAnsi="Arial" w:cs="Arial"/>
          <w:b/>
          <w:bCs/>
          <w:iCs/>
          <w:color w:val="auto"/>
        </w:rPr>
        <w:t xml:space="preserve">Information Technology Laboratory </w:t>
      </w:r>
      <w:r w:rsidR="00071221" w:rsidRPr="004C29AE">
        <w:rPr>
          <w:rFonts w:ascii="Arial" w:hAnsi="Arial" w:cs="Arial"/>
          <w:b/>
          <w:bCs/>
          <w:iCs/>
          <w:color w:val="auto"/>
        </w:rPr>
        <w:t xml:space="preserve">(ITL) </w:t>
      </w:r>
      <w:r w:rsidRPr="004C29AE">
        <w:rPr>
          <w:rFonts w:ascii="Arial" w:hAnsi="Arial" w:cs="Arial"/>
          <w:b/>
          <w:bCs/>
          <w:iCs/>
          <w:color w:val="auto"/>
        </w:rPr>
        <w:t>Grant Program</w:t>
      </w:r>
    </w:p>
    <w:p w14:paraId="2A5CAEDC" w14:textId="77777777" w:rsidR="00060761" w:rsidRPr="004C29AE" w:rsidRDefault="00060761" w:rsidP="00445E94">
      <w:pPr>
        <w:pStyle w:val="Default"/>
        <w:rPr>
          <w:rFonts w:ascii="Arial" w:hAnsi="Arial" w:cs="Arial"/>
          <w:color w:val="auto"/>
        </w:rPr>
      </w:pPr>
    </w:p>
    <w:p w14:paraId="40ACFF25" w14:textId="6B6DE9D3" w:rsidR="00C06705" w:rsidRPr="004C29AE" w:rsidRDefault="00C06705" w:rsidP="00231C5D">
      <w:pPr>
        <w:pStyle w:val="Default"/>
        <w:ind w:left="1440"/>
        <w:rPr>
          <w:rFonts w:ascii="Arial" w:hAnsi="Arial" w:cs="Arial"/>
          <w:color w:val="auto"/>
        </w:rPr>
      </w:pPr>
      <w:r w:rsidRPr="004C29AE">
        <w:rPr>
          <w:rFonts w:ascii="Arial" w:hAnsi="Arial" w:cs="Arial"/>
          <w:color w:val="auto"/>
        </w:rPr>
        <w:t xml:space="preserve">At least three (3) objective individuals knowledgeable about the particular scientific area described in the </w:t>
      </w:r>
      <w:r w:rsidR="00581FB1" w:rsidRPr="004C29AE">
        <w:rPr>
          <w:rFonts w:ascii="Arial" w:hAnsi="Arial" w:cs="Arial"/>
          <w:color w:val="auto"/>
        </w:rPr>
        <w:t>application</w:t>
      </w:r>
      <w:r w:rsidRPr="004C29AE">
        <w:rPr>
          <w:rFonts w:ascii="Arial" w:hAnsi="Arial" w:cs="Arial"/>
          <w:color w:val="auto"/>
        </w:rPr>
        <w:t xml:space="preserve"> will review </w:t>
      </w:r>
      <w:r w:rsidR="00386444" w:rsidRPr="004C29AE">
        <w:rPr>
          <w:rFonts w:ascii="Arial" w:hAnsi="Arial" w:cs="Arial"/>
          <w:color w:val="auto"/>
        </w:rPr>
        <w:t xml:space="preserve">the merits </w:t>
      </w:r>
      <w:r w:rsidRPr="004C29AE">
        <w:rPr>
          <w:rFonts w:ascii="Arial" w:hAnsi="Arial" w:cs="Arial"/>
          <w:color w:val="auto"/>
        </w:rPr>
        <w:t xml:space="preserve">of each </w:t>
      </w:r>
      <w:r w:rsidR="00581FB1" w:rsidRPr="004C29AE">
        <w:rPr>
          <w:rFonts w:ascii="Arial" w:hAnsi="Arial" w:cs="Arial"/>
          <w:color w:val="auto"/>
        </w:rPr>
        <w:t>application</w:t>
      </w:r>
      <w:r w:rsidRPr="004C29AE">
        <w:rPr>
          <w:rFonts w:ascii="Arial" w:hAnsi="Arial" w:cs="Arial"/>
          <w:color w:val="auto"/>
        </w:rPr>
        <w:t>, based on the evaluation criteria (</w:t>
      </w:r>
      <w:r w:rsidRPr="004C29AE">
        <w:rPr>
          <w:rFonts w:ascii="Arial" w:hAnsi="Arial" w:cs="Arial"/>
          <w:i/>
          <w:color w:val="auto"/>
        </w:rPr>
        <w:t xml:space="preserve">see </w:t>
      </w:r>
      <w:r w:rsidRPr="004C29AE">
        <w:rPr>
          <w:rFonts w:ascii="Arial" w:hAnsi="Arial" w:cs="Arial"/>
          <w:color w:val="auto"/>
        </w:rPr>
        <w:t>Section V.1.</w:t>
      </w:r>
      <w:r w:rsidR="00E15C42">
        <w:rPr>
          <w:rFonts w:ascii="Arial" w:hAnsi="Arial" w:cs="Arial"/>
          <w:color w:val="auto"/>
        </w:rPr>
        <w:t>g</w:t>
      </w:r>
      <w:r w:rsidR="00812FA5">
        <w:rPr>
          <w:rFonts w:ascii="Arial" w:hAnsi="Arial" w:cs="Arial"/>
          <w:color w:val="auto"/>
        </w:rPr>
        <w:t>.</w:t>
      </w:r>
      <w:r w:rsidRPr="004C29AE">
        <w:rPr>
          <w:rFonts w:ascii="Arial" w:hAnsi="Arial" w:cs="Arial"/>
          <w:color w:val="auto"/>
        </w:rPr>
        <w:t xml:space="preserve"> of this </w:t>
      </w:r>
      <w:r w:rsidR="00734B59" w:rsidRPr="004C29AE">
        <w:rPr>
          <w:rFonts w:ascii="Arial" w:hAnsi="Arial" w:cs="Arial"/>
          <w:color w:val="auto"/>
        </w:rPr>
        <w:t>NOFO</w:t>
      </w:r>
      <w:r w:rsidRPr="004C29AE">
        <w:rPr>
          <w:rFonts w:ascii="Arial" w:hAnsi="Arial" w:cs="Arial"/>
          <w:color w:val="auto"/>
        </w:rPr>
        <w:t xml:space="preserve">). </w:t>
      </w:r>
      <w:r w:rsidR="006A1BA4" w:rsidRPr="004C29AE">
        <w:rPr>
          <w:rFonts w:ascii="Arial" w:hAnsi="Arial" w:cs="Arial"/>
          <w:color w:val="auto"/>
        </w:rPr>
        <w:t>T</w:t>
      </w:r>
      <w:r w:rsidRPr="004C29AE">
        <w:rPr>
          <w:rFonts w:ascii="Arial" w:hAnsi="Arial" w:cs="Arial"/>
          <w:color w:val="auto"/>
        </w:rPr>
        <w:t xml:space="preserve">he reviewers may discuss the </w:t>
      </w:r>
      <w:r w:rsidR="00581FB1" w:rsidRPr="004C29AE">
        <w:rPr>
          <w:rFonts w:ascii="Arial" w:hAnsi="Arial" w:cs="Arial"/>
          <w:color w:val="auto"/>
        </w:rPr>
        <w:t>application</w:t>
      </w:r>
      <w:r w:rsidRPr="004C29AE">
        <w:rPr>
          <w:rFonts w:ascii="Arial" w:hAnsi="Arial" w:cs="Arial"/>
          <w:color w:val="auto"/>
        </w:rPr>
        <w:t>s with each other, but scores will be determined on an individual basis, not as a consensus.</w:t>
      </w:r>
    </w:p>
    <w:p w14:paraId="47C50462" w14:textId="77777777" w:rsidR="00C06705" w:rsidRPr="004C29AE" w:rsidRDefault="00C06705" w:rsidP="00C06705">
      <w:pPr>
        <w:pStyle w:val="Default"/>
        <w:ind w:left="720"/>
        <w:rPr>
          <w:rFonts w:ascii="Arial" w:hAnsi="Arial" w:cs="Arial"/>
          <w:color w:val="auto"/>
        </w:rPr>
      </w:pPr>
    </w:p>
    <w:p w14:paraId="3894FC96" w14:textId="72B040EE" w:rsidR="002104F4" w:rsidRDefault="00C06705" w:rsidP="00231C5D">
      <w:pPr>
        <w:pStyle w:val="Default"/>
        <w:ind w:left="1440"/>
        <w:rPr>
          <w:rFonts w:ascii="Arial" w:hAnsi="Arial" w:cs="Arial"/>
          <w:color w:val="auto"/>
        </w:rPr>
      </w:pPr>
      <w:r w:rsidRPr="06200A37">
        <w:rPr>
          <w:rFonts w:ascii="Arial" w:hAnsi="Arial" w:cs="Arial"/>
          <w:color w:val="auto"/>
        </w:rPr>
        <w:t>The Selecting Official, who is the</w:t>
      </w:r>
      <w:r w:rsidR="000F78DA" w:rsidRPr="06200A37">
        <w:rPr>
          <w:rFonts w:ascii="Arial" w:hAnsi="Arial" w:cs="Arial"/>
          <w:color w:val="auto"/>
        </w:rPr>
        <w:t xml:space="preserve"> ITL Director,</w:t>
      </w:r>
      <w:r w:rsidRPr="06200A37">
        <w:rPr>
          <w:rFonts w:ascii="Arial" w:hAnsi="Arial" w:cs="Arial"/>
          <w:color w:val="auto"/>
        </w:rPr>
        <w:t xml:space="preserve"> appropriate ITL Division Chief</w:t>
      </w:r>
      <w:r w:rsidR="00BD1E3E" w:rsidRPr="06200A37">
        <w:rPr>
          <w:rFonts w:ascii="Arial" w:hAnsi="Arial" w:cs="Arial"/>
          <w:color w:val="auto"/>
        </w:rPr>
        <w:t xml:space="preserve">, </w:t>
      </w:r>
      <w:r w:rsidR="00C7612D" w:rsidRPr="06200A37">
        <w:rPr>
          <w:rFonts w:ascii="Arial" w:hAnsi="Arial" w:cs="Arial"/>
          <w:color w:val="auto"/>
        </w:rPr>
        <w:t>or designee</w:t>
      </w:r>
      <w:r w:rsidR="00E27935" w:rsidRPr="06200A37">
        <w:rPr>
          <w:rFonts w:ascii="Arial" w:hAnsi="Arial" w:cs="Arial"/>
          <w:color w:val="auto"/>
        </w:rPr>
        <w:t>,</w:t>
      </w:r>
      <w:r w:rsidRPr="06200A37">
        <w:rPr>
          <w:rFonts w:ascii="Arial" w:hAnsi="Arial" w:cs="Arial"/>
          <w:color w:val="auto"/>
        </w:rPr>
        <w:t xml:space="preserve"> </w:t>
      </w:r>
      <w:r w:rsidR="39164CB3" w:rsidRPr="06200A37">
        <w:rPr>
          <w:rFonts w:ascii="Arial" w:hAnsi="Arial" w:cs="Arial"/>
          <w:color w:val="auto"/>
        </w:rPr>
        <w:t xml:space="preserve">the Executive Officer, or designee </w:t>
      </w:r>
      <w:r w:rsidRPr="06200A37">
        <w:rPr>
          <w:rFonts w:ascii="Arial" w:hAnsi="Arial" w:cs="Arial"/>
          <w:color w:val="auto"/>
        </w:rPr>
        <w:t xml:space="preserve">will make final </w:t>
      </w:r>
      <w:r w:rsidR="00581FB1" w:rsidRPr="06200A37">
        <w:rPr>
          <w:rFonts w:ascii="Arial" w:hAnsi="Arial" w:cs="Arial"/>
          <w:color w:val="auto"/>
        </w:rPr>
        <w:t>application</w:t>
      </w:r>
      <w:r w:rsidRPr="06200A37">
        <w:rPr>
          <w:rFonts w:ascii="Arial" w:hAnsi="Arial" w:cs="Arial"/>
          <w:color w:val="auto"/>
        </w:rPr>
        <w:t xml:space="preserve"> selections, taking into consideration the results of the reviewers’ evaluations, </w:t>
      </w:r>
      <w:r w:rsidR="00386444" w:rsidRPr="06200A37">
        <w:rPr>
          <w:rFonts w:ascii="Arial" w:hAnsi="Arial" w:cs="Arial"/>
          <w:color w:val="auto"/>
        </w:rPr>
        <w:t xml:space="preserve">consultations with the ITL Director, </w:t>
      </w:r>
      <w:r w:rsidR="004431EC" w:rsidRPr="06200A37">
        <w:rPr>
          <w:rFonts w:ascii="Arial" w:hAnsi="Arial" w:cs="Arial"/>
          <w:color w:val="auto"/>
        </w:rPr>
        <w:t xml:space="preserve">or designee, </w:t>
      </w:r>
      <w:r w:rsidRPr="06200A37">
        <w:rPr>
          <w:rFonts w:ascii="Arial" w:hAnsi="Arial" w:cs="Arial"/>
          <w:color w:val="auto"/>
        </w:rPr>
        <w:t>relevance to the objectives described in the ITL Grant Program Description (</w:t>
      </w:r>
      <w:r w:rsidRPr="06200A37">
        <w:rPr>
          <w:rFonts w:ascii="Arial" w:hAnsi="Arial" w:cs="Arial"/>
          <w:i/>
          <w:iCs/>
          <w:color w:val="auto"/>
        </w:rPr>
        <w:t>see</w:t>
      </w:r>
      <w:r w:rsidRPr="06200A37">
        <w:rPr>
          <w:rFonts w:ascii="Arial" w:hAnsi="Arial" w:cs="Arial"/>
          <w:color w:val="auto"/>
        </w:rPr>
        <w:t xml:space="preserve"> Section I.</w:t>
      </w:r>
      <w:r w:rsidR="00AD4AFE">
        <w:rPr>
          <w:rFonts w:ascii="Arial" w:hAnsi="Arial" w:cs="Arial"/>
          <w:color w:val="auto"/>
        </w:rPr>
        <w:t>7</w:t>
      </w:r>
      <w:r w:rsidRPr="06200A37">
        <w:rPr>
          <w:rFonts w:ascii="Arial" w:hAnsi="Arial" w:cs="Arial"/>
          <w:color w:val="auto"/>
        </w:rPr>
        <w:t xml:space="preserve">. of this </w:t>
      </w:r>
      <w:r w:rsidR="00734B59" w:rsidRPr="06200A37">
        <w:rPr>
          <w:rFonts w:ascii="Arial" w:hAnsi="Arial" w:cs="Arial"/>
          <w:color w:val="auto"/>
        </w:rPr>
        <w:t>NOFO</w:t>
      </w:r>
      <w:r w:rsidRPr="06200A37">
        <w:rPr>
          <w:rFonts w:ascii="Arial" w:hAnsi="Arial" w:cs="Arial"/>
          <w:color w:val="auto"/>
        </w:rPr>
        <w:t>), and the availability of funds</w:t>
      </w:r>
      <w:r w:rsidR="000609B7" w:rsidRPr="06200A37">
        <w:rPr>
          <w:rFonts w:ascii="Arial" w:hAnsi="Arial" w:cs="Arial"/>
          <w:color w:val="auto"/>
        </w:rPr>
        <w:t>.</w:t>
      </w:r>
    </w:p>
    <w:p w14:paraId="1C5CB05D" w14:textId="407375D9" w:rsidR="00CB4213" w:rsidRPr="004C29AE" w:rsidRDefault="00CB4213" w:rsidP="002104F4">
      <w:pPr>
        <w:pStyle w:val="Default"/>
        <w:ind w:left="720"/>
        <w:rPr>
          <w:rFonts w:ascii="Arial" w:hAnsi="Arial" w:cs="Arial"/>
          <w:color w:val="auto"/>
        </w:rPr>
      </w:pPr>
      <w:bookmarkStart w:id="32" w:name="_Hlk506458476"/>
    </w:p>
    <w:p w14:paraId="33565A8A" w14:textId="4B6F4786" w:rsidR="00447718" w:rsidRPr="004C29AE" w:rsidRDefault="00CF715C" w:rsidP="00924911">
      <w:pPr>
        <w:pStyle w:val="Default"/>
        <w:numPr>
          <w:ilvl w:val="0"/>
          <w:numId w:val="46"/>
        </w:numPr>
        <w:tabs>
          <w:tab w:val="left" w:pos="540"/>
        </w:tabs>
        <w:ind w:left="1440"/>
        <w:rPr>
          <w:rFonts w:ascii="Arial" w:hAnsi="Arial" w:cs="Arial"/>
          <w:color w:val="auto"/>
        </w:rPr>
      </w:pPr>
      <w:r w:rsidRPr="004C29AE">
        <w:rPr>
          <w:rFonts w:ascii="Arial" w:hAnsi="Arial" w:cs="Arial"/>
          <w:b/>
          <w:color w:val="auto"/>
        </w:rPr>
        <w:t>International and Academic Affairs Office (IAAO</w:t>
      </w:r>
      <w:r w:rsidR="00447718" w:rsidRPr="004C29AE">
        <w:rPr>
          <w:rFonts w:ascii="Arial" w:hAnsi="Arial" w:cs="Arial"/>
          <w:b/>
          <w:bCs/>
          <w:iCs/>
          <w:color w:val="auto"/>
        </w:rPr>
        <w:t>) Grant Program</w:t>
      </w:r>
    </w:p>
    <w:p w14:paraId="12DC2A2A" w14:textId="77777777" w:rsidR="00447718" w:rsidRPr="004C29AE" w:rsidRDefault="00447718" w:rsidP="00231C5D">
      <w:pPr>
        <w:pStyle w:val="Default"/>
        <w:ind w:left="720"/>
        <w:rPr>
          <w:rFonts w:ascii="Arial" w:hAnsi="Arial" w:cs="Arial"/>
          <w:color w:val="auto"/>
        </w:rPr>
      </w:pPr>
    </w:p>
    <w:p w14:paraId="0DA839E3" w14:textId="6EB7DF46" w:rsidR="002D5315" w:rsidRPr="004C29AE" w:rsidRDefault="00CF715C" w:rsidP="00231C5D">
      <w:pPr>
        <w:pStyle w:val="Default"/>
        <w:ind w:left="1440"/>
        <w:rPr>
          <w:rFonts w:ascii="Arial" w:hAnsi="Arial" w:cs="Arial"/>
          <w:color w:val="auto"/>
        </w:rPr>
      </w:pPr>
      <w:r w:rsidRPr="004C29AE">
        <w:rPr>
          <w:rFonts w:ascii="Arial" w:hAnsi="Arial" w:cs="Arial"/>
          <w:color w:val="auto"/>
        </w:rPr>
        <w:t>At least three (3) objective individuals knowledgeable about the particular area described in the application will review the merits of each application, based on the evaluation criteria (see Section V.1.</w:t>
      </w:r>
      <w:r w:rsidR="00E15C42">
        <w:rPr>
          <w:rFonts w:ascii="Arial" w:hAnsi="Arial" w:cs="Arial"/>
          <w:color w:val="auto"/>
        </w:rPr>
        <w:t>h</w:t>
      </w:r>
      <w:r w:rsidRPr="004C29AE">
        <w:rPr>
          <w:rFonts w:ascii="Arial" w:hAnsi="Arial" w:cs="Arial"/>
          <w:color w:val="auto"/>
        </w:rPr>
        <w:t xml:space="preserve">. of this NOFO). </w:t>
      </w:r>
      <w:r w:rsidR="006A1BA4" w:rsidRPr="004C29AE">
        <w:rPr>
          <w:rFonts w:ascii="Arial" w:hAnsi="Arial" w:cs="Arial"/>
          <w:color w:val="auto"/>
        </w:rPr>
        <w:t>T</w:t>
      </w:r>
      <w:r w:rsidR="002D5315" w:rsidRPr="004C29AE">
        <w:rPr>
          <w:rFonts w:ascii="Arial" w:hAnsi="Arial" w:cs="Arial"/>
          <w:color w:val="auto"/>
        </w:rPr>
        <w:t>he reviewers may discuss the applications with each other, but scores will be determined on an individual basis, not as a consensus.</w:t>
      </w:r>
    </w:p>
    <w:p w14:paraId="09C166A6" w14:textId="77777777" w:rsidR="002D5315" w:rsidRPr="004C29AE" w:rsidRDefault="002D5315" w:rsidP="002D5315">
      <w:pPr>
        <w:pStyle w:val="Default"/>
        <w:ind w:left="720"/>
        <w:rPr>
          <w:rFonts w:ascii="Arial" w:hAnsi="Arial" w:cs="Arial"/>
          <w:color w:val="auto"/>
        </w:rPr>
      </w:pPr>
    </w:p>
    <w:p w14:paraId="1776B368" w14:textId="1EFD612A" w:rsidR="00CF715C" w:rsidRPr="004C29AE" w:rsidRDefault="002D5315" w:rsidP="00CF715C">
      <w:pPr>
        <w:pStyle w:val="Default"/>
        <w:ind w:left="1440"/>
        <w:rPr>
          <w:rFonts w:ascii="Arial" w:hAnsi="Arial" w:cs="Arial"/>
          <w:color w:val="auto"/>
        </w:rPr>
      </w:pPr>
      <w:r w:rsidRPr="004C29AE">
        <w:rPr>
          <w:rFonts w:ascii="Arial" w:hAnsi="Arial" w:cs="Arial"/>
          <w:color w:val="auto"/>
        </w:rPr>
        <w:t>The Selecting Official,</w:t>
      </w:r>
      <w:r w:rsidR="00BC46AC">
        <w:rPr>
          <w:rFonts w:ascii="Arial" w:hAnsi="Arial" w:cs="Arial"/>
          <w:color w:val="auto"/>
        </w:rPr>
        <w:t xml:space="preserve"> who is</w:t>
      </w:r>
      <w:r w:rsidRPr="004C29AE">
        <w:rPr>
          <w:rFonts w:ascii="Arial" w:hAnsi="Arial" w:cs="Arial"/>
          <w:color w:val="auto"/>
        </w:rPr>
        <w:t xml:space="preserve"> the IAAO Director,</w:t>
      </w:r>
      <w:r w:rsidR="00C37350" w:rsidRPr="004C29AE">
        <w:rPr>
          <w:rFonts w:ascii="Arial" w:hAnsi="Arial" w:cs="Arial"/>
          <w:color w:val="auto"/>
        </w:rPr>
        <w:t xml:space="preserve"> or designee,</w:t>
      </w:r>
      <w:r w:rsidRPr="004C29AE">
        <w:rPr>
          <w:rFonts w:ascii="Arial" w:hAnsi="Arial" w:cs="Arial"/>
          <w:color w:val="auto"/>
        </w:rPr>
        <w:t xml:space="preserve"> will make final application selections, taking into consideration the results of the reviewers’ evaluations, relevance to the objectives described in the IAAO Grant Program Description (</w:t>
      </w:r>
      <w:r w:rsidRPr="004C29AE">
        <w:rPr>
          <w:rFonts w:ascii="Arial" w:hAnsi="Arial" w:cs="Arial"/>
          <w:i/>
          <w:color w:val="auto"/>
        </w:rPr>
        <w:t>see</w:t>
      </w:r>
      <w:r w:rsidRPr="004C29AE">
        <w:rPr>
          <w:rFonts w:ascii="Arial" w:hAnsi="Arial" w:cs="Arial"/>
          <w:color w:val="auto"/>
        </w:rPr>
        <w:t xml:space="preserve"> Section I.</w:t>
      </w:r>
      <w:r w:rsidR="00AD4AFE">
        <w:rPr>
          <w:rFonts w:ascii="Arial" w:hAnsi="Arial" w:cs="Arial"/>
          <w:color w:val="auto"/>
        </w:rPr>
        <w:t>8</w:t>
      </w:r>
      <w:r w:rsidRPr="003A0379">
        <w:rPr>
          <w:rFonts w:ascii="Arial" w:hAnsi="Arial" w:cs="Arial"/>
          <w:color w:val="auto"/>
        </w:rPr>
        <w:t>.</w:t>
      </w:r>
      <w:r w:rsidRPr="004C29AE">
        <w:rPr>
          <w:rFonts w:ascii="Arial" w:hAnsi="Arial" w:cs="Arial"/>
          <w:color w:val="auto"/>
        </w:rPr>
        <w:t xml:space="preserve"> of this </w:t>
      </w:r>
      <w:r w:rsidR="00734B59" w:rsidRPr="004C29AE">
        <w:rPr>
          <w:rFonts w:ascii="Arial" w:hAnsi="Arial" w:cs="Arial"/>
          <w:color w:val="auto"/>
        </w:rPr>
        <w:t>NOFO</w:t>
      </w:r>
      <w:r w:rsidRPr="004C29AE">
        <w:rPr>
          <w:rFonts w:ascii="Arial" w:hAnsi="Arial" w:cs="Arial"/>
          <w:color w:val="auto"/>
        </w:rPr>
        <w:t>), and the availability of funds.</w:t>
      </w:r>
    </w:p>
    <w:p w14:paraId="5B8BB616" w14:textId="77777777" w:rsidR="00C938AB" w:rsidRPr="004C29AE" w:rsidRDefault="00C938AB" w:rsidP="00231C5D">
      <w:pPr>
        <w:pStyle w:val="Default"/>
        <w:ind w:left="1440"/>
        <w:rPr>
          <w:rFonts w:ascii="Arial" w:hAnsi="Arial" w:cs="Arial"/>
          <w:color w:val="auto"/>
        </w:rPr>
      </w:pPr>
    </w:p>
    <w:p w14:paraId="19D54449" w14:textId="77777777" w:rsidR="00060761" w:rsidRPr="004C29AE" w:rsidRDefault="00FF2DD7" w:rsidP="00924911">
      <w:pPr>
        <w:pStyle w:val="Default"/>
        <w:numPr>
          <w:ilvl w:val="0"/>
          <w:numId w:val="46"/>
        </w:numPr>
        <w:ind w:left="1440"/>
        <w:rPr>
          <w:rFonts w:ascii="Arial" w:hAnsi="Arial" w:cs="Arial"/>
          <w:color w:val="auto"/>
        </w:rPr>
      </w:pPr>
      <w:r w:rsidRPr="004C29AE">
        <w:rPr>
          <w:rFonts w:ascii="Arial" w:hAnsi="Arial" w:cs="Arial"/>
          <w:b/>
          <w:bCs/>
          <w:iCs/>
          <w:color w:val="auto"/>
        </w:rPr>
        <w:t>Material Measurement</w:t>
      </w:r>
      <w:r w:rsidR="00060761" w:rsidRPr="004C29AE">
        <w:rPr>
          <w:rFonts w:ascii="Arial" w:hAnsi="Arial" w:cs="Arial"/>
          <w:b/>
          <w:bCs/>
          <w:iCs/>
          <w:color w:val="auto"/>
        </w:rPr>
        <w:t xml:space="preserve"> Laboratory </w:t>
      </w:r>
      <w:r w:rsidR="004C2840" w:rsidRPr="004C29AE">
        <w:rPr>
          <w:rFonts w:ascii="Arial" w:hAnsi="Arial" w:cs="Arial"/>
          <w:b/>
          <w:bCs/>
          <w:iCs/>
          <w:color w:val="auto"/>
        </w:rPr>
        <w:t xml:space="preserve">(MML) </w:t>
      </w:r>
      <w:r w:rsidR="00060761" w:rsidRPr="004C29AE">
        <w:rPr>
          <w:rFonts w:ascii="Arial" w:hAnsi="Arial" w:cs="Arial"/>
          <w:b/>
          <w:bCs/>
          <w:iCs/>
          <w:color w:val="auto"/>
        </w:rPr>
        <w:t>Grant Program</w:t>
      </w:r>
    </w:p>
    <w:p w14:paraId="25A95347" w14:textId="77777777" w:rsidR="00C938AB" w:rsidRPr="004C29AE" w:rsidRDefault="00C938AB" w:rsidP="008D597E">
      <w:pPr>
        <w:pStyle w:val="Default"/>
        <w:ind w:left="720"/>
        <w:rPr>
          <w:rFonts w:ascii="Arial" w:hAnsi="Arial" w:cs="Arial"/>
          <w:color w:val="auto"/>
        </w:rPr>
      </w:pPr>
    </w:p>
    <w:p w14:paraId="234A526B" w14:textId="79854EE9" w:rsidR="00447718" w:rsidRPr="004C29AE" w:rsidRDefault="00447718" w:rsidP="00231C5D">
      <w:pPr>
        <w:pStyle w:val="Default"/>
        <w:ind w:left="1440"/>
        <w:rPr>
          <w:rFonts w:ascii="Arial" w:hAnsi="Arial" w:cs="Arial"/>
          <w:color w:val="auto"/>
        </w:rPr>
      </w:pPr>
      <w:r w:rsidRPr="004C29AE">
        <w:rPr>
          <w:rFonts w:ascii="Arial" w:hAnsi="Arial" w:cs="Arial"/>
          <w:color w:val="auto"/>
        </w:rPr>
        <w:t xml:space="preserve">At least three (3) objective individuals knowledgeable about the particular scientific area described in the application will </w:t>
      </w:r>
      <w:r w:rsidR="006C5F64" w:rsidRPr="004C29AE">
        <w:rPr>
          <w:rFonts w:ascii="Arial" w:hAnsi="Arial" w:cs="Arial"/>
          <w:color w:val="auto"/>
        </w:rPr>
        <w:t>review the merits</w:t>
      </w:r>
      <w:r w:rsidRPr="004C29AE">
        <w:rPr>
          <w:rFonts w:ascii="Arial" w:hAnsi="Arial" w:cs="Arial"/>
          <w:color w:val="auto"/>
        </w:rPr>
        <w:t xml:space="preserve"> of each application, based on the evaluation criteria (</w:t>
      </w:r>
      <w:r w:rsidRPr="004C29AE">
        <w:rPr>
          <w:rFonts w:ascii="Arial" w:hAnsi="Arial" w:cs="Arial"/>
          <w:i/>
          <w:color w:val="auto"/>
        </w:rPr>
        <w:t xml:space="preserve">see </w:t>
      </w:r>
      <w:r w:rsidRPr="004C29AE">
        <w:rPr>
          <w:rFonts w:ascii="Arial" w:hAnsi="Arial" w:cs="Arial"/>
          <w:color w:val="auto"/>
        </w:rPr>
        <w:t>Section V.1.</w:t>
      </w:r>
      <w:r w:rsidR="00E15C42">
        <w:rPr>
          <w:rFonts w:ascii="Arial" w:hAnsi="Arial" w:cs="Arial"/>
          <w:color w:val="auto"/>
        </w:rPr>
        <w:t>i</w:t>
      </w:r>
      <w:r w:rsidRPr="004C29AE">
        <w:rPr>
          <w:rFonts w:ascii="Arial" w:hAnsi="Arial" w:cs="Arial"/>
          <w:color w:val="auto"/>
        </w:rPr>
        <w:t xml:space="preserve">. of this </w:t>
      </w:r>
      <w:r w:rsidR="00734B59" w:rsidRPr="004C29AE">
        <w:rPr>
          <w:rFonts w:ascii="Arial" w:hAnsi="Arial" w:cs="Arial"/>
          <w:color w:val="auto"/>
        </w:rPr>
        <w:lastRenderedPageBreak/>
        <w:t>NOFO</w:t>
      </w:r>
      <w:r w:rsidRPr="004C29AE">
        <w:rPr>
          <w:rFonts w:ascii="Arial" w:hAnsi="Arial" w:cs="Arial"/>
          <w:color w:val="auto"/>
        </w:rPr>
        <w:t xml:space="preserve">).  </w:t>
      </w:r>
      <w:r w:rsidR="006A1BA4" w:rsidRPr="004C29AE">
        <w:rPr>
          <w:rFonts w:ascii="Arial" w:hAnsi="Arial" w:cs="Arial"/>
          <w:color w:val="auto"/>
        </w:rPr>
        <w:t>T</w:t>
      </w:r>
      <w:r w:rsidRPr="004C29AE">
        <w:rPr>
          <w:rFonts w:ascii="Arial" w:hAnsi="Arial" w:cs="Arial"/>
          <w:color w:val="auto"/>
        </w:rPr>
        <w:t>he reviewers may discuss the applications with each other, but scores will be determined on an individual basis, not as a consensus.</w:t>
      </w:r>
    </w:p>
    <w:p w14:paraId="75489F72" w14:textId="77777777" w:rsidR="00447718" w:rsidRPr="004C29AE" w:rsidRDefault="00447718" w:rsidP="00447718">
      <w:pPr>
        <w:pStyle w:val="Default"/>
        <w:ind w:left="720"/>
        <w:rPr>
          <w:rFonts w:ascii="Arial" w:hAnsi="Arial" w:cs="Arial"/>
          <w:color w:val="auto"/>
        </w:rPr>
      </w:pPr>
    </w:p>
    <w:p w14:paraId="7E19CAAD" w14:textId="0A314BDD" w:rsidR="00447718" w:rsidRPr="004C29AE" w:rsidRDefault="35E434A1" w:rsidP="00231C5D">
      <w:pPr>
        <w:pStyle w:val="Default"/>
        <w:ind w:left="1440"/>
        <w:rPr>
          <w:rFonts w:ascii="Arial" w:hAnsi="Arial" w:cs="Arial"/>
          <w:color w:val="auto"/>
        </w:rPr>
      </w:pPr>
      <w:r w:rsidRPr="77FCF515">
        <w:rPr>
          <w:rFonts w:ascii="Arial" w:hAnsi="Arial" w:cs="Arial"/>
          <w:color w:val="auto"/>
        </w:rPr>
        <w:t xml:space="preserve">The Selecting Official, who is the </w:t>
      </w:r>
      <w:r w:rsidR="7FBB2BF3" w:rsidRPr="77FCF515">
        <w:rPr>
          <w:rFonts w:ascii="Arial" w:hAnsi="Arial" w:cs="Arial"/>
          <w:color w:val="auto"/>
        </w:rPr>
        <w:t>MML</w:t>
      </w:r>
      <w:r w:rsidRPr="77FCF515">
        <w:rPr>
          <w:rFonts w:ascii="Arial" w:hAnsi="Arial" w:cs="Arial"/>
          <w:color w:val="auto"/>
        </w:rPr>
        <w:t xml:space="preserve"> </w:t>
      </w:r>
      <w:r w:rsidR="3C3B901F" w:rsidRPr="77FCF515">
        <w:rPr>
          <w:rFonts w:ascii="Arial" w:hAnsi="Arial" w:cs="Arial"/>
          <w:color w:val="auto"/>
        </w:rPr>
        <w:t>Executive Officer</w:t>
      </w:r>
      <w:r w:rsidR="388313BB" w:rsidRPr="77FCF515">
        <w:rPr>
          <w:rFonts w:ascii="Arial" w:hAnsi="Arial" w:cs="Arial"/>
          <w:color w:val="auto"/>
        </w:rPr>
        <w:t>,</w:t>
      </w:r>
      <w:r w:rsidR="37121467" w:rsidRPr="77FCF515">
        <w:rPr>
          <w:rFonts w:ascii="Arial" w:hAnsi="Arial" w:cs="Arial"/>
          <w:color w:val="auto"/>
        </w:rPr>
        <w:t xml:space="preserve"> Business Operations Specialist, Senior Management Advisor,</w:t>
      </w:r>
      <w:r w:rsidR="388313BB" w:rsidRPr="77FCF515">
        <w:rPr>
          <w:rFonts w:ascii="Arial" w:hAnsi="Arial" w:cs="Arial"/>
          <w:color w:val="auto"/>
        </w:rPr>
        <w:t xml:space="preserve"> or designee</w:t>
      </w:r>
      <w:r w:rsidR="3C3B901F" w:rsidRPr="77FCF515">
        <w:rPr>
          <w:rFonts w:ascii="Arial" w:hAnsi="Arial" w:cs="Arial"/>
          <w:color w:val="auto"/>
        </w:rPr>
        <w:t xml:space="preserve">, </w:t>
      </w:r>
      <w:r w:rsidRPr="77FCF515">
        <w:rPr>
          <w:rFonts w:ascii="Arial" w:hAnsi="Arial" w:cs="Arial"/>
          <w:color w:val="auto"/>
        </w:rPr>
        <w:t xml:space="preserve">will make final application selections taking into consideration the results of the reviewers’ evaluations, </w:t>
      </w:r>
      <w:r w:rsidR="5BDC43E5" w:rsidRPr="77FCF515">
        <w:rPr>
          <w:rFonts w:ascii="Arial" w:hAnsi="Arial" w:cs="Arial"/>
          <w:color w:val="auto"/>
        </w:rPr>
        <w:t xml:space="preserve">consultations with the appropriate </w:t>
      </w:r>
      <w:r w:rsidR="7FBB2BF3" w:rsidRPr="77FCF515">
        <w:rPr>
          <w:rFonts w:ascii="Arial" w:hAnsi="Arial" w:cs="Arial"/>
          <w:color w:val="auto"/>
        </w:rPr>
        <w:t>MML</w:t>
      </w:r>
      <w:r w:rsidR="5BDC43E5" w:rsidRPr="77FCF515">
        <w:rPr>
          <w:rFonts w:ascii="Arial" w:hAnsi="Arial" w:cs="Arial"/>
          <w:color w:val="auto"/>
        </w:rPr>
        <w:t xml:space="preserve"> Division Chief, </w:t>
      </w:r>
      <w:r w:rsidRPr="77FCF515">
        <w:rPr>
          <w:rFonts w:ascii="Arial" w:hAnsi="Arial" w:cs="Arial"/>
          <w:color w:val="auto"/>
        </w:rPr>
        <w:t xml:space="preserve">relevance to the objectives described in the </w:t>
      </w:r>
      <w:r w:rsidR="7FBB2BF3" w:rsidRPr="77FCF515">
        <w:rPr>
          <w:rFonts w:ascii="Arial" w:hAnsi="Arial" w:cs="Arial"/>
          <w:color w:val="auto"/>
        </w:rPr>
        <w:t>MML</w:t>
      </w:r>
      <w:r w:rsidRPr="77FCF515">
        <w:rPr>
          <w:rFonts w:ascii="Arial" w:hAnsi="Arial" w:cs="Arial"/>
          <w:color w:val="auto"/>
        </w:rPr>
        <w:t xml:space="preserve"> Grant Program Description (</w:t>
      </w:r>
      <w:r w:rsidRPr="77FCF515">
        <w:rPr>
          <w:rFonts w:ascii="Arial" w:hAnsi="Arial" w:cs="Arial"/>
          <w:i/>
          <w:iCs/>
          <w:color w:val="auto"/>
        </w:rPr>
        <w:t>see</w:t>
      </w:r>
      <w:r w:rsidRPr="77FCF515">
        <w:rPr>
          <w:rFonts w:ascii="Arial" w:hAnsi="Arial" w:cs="Arial"/>
          <w:color w:val="auto"/>
        </w:rPr>
        <w:t xml:space="preserve"> Section I.</w:t>
      </w:r>
      <w:r w:rsidR="00AD4AFE">
        <w:rPr>
          <w:rFonts w:ascii="Arial" w:hAnsi="Arial" w:cs="Arial"/>
          <w:color w:val="auto"/>
        </w:rPr>
        <w:t>9</w:t>
      </w:r>
      <w:r w:rsidRPr="77FCF515">
        <w:rPr>
          <w:rFonts w:ascii="Arial" w:hAnsi="Arial" w:cs="Arial"/>
          <w:color w:val="auto"/>
        </w:rPr>
        <w:t xml:space="preserve">. of this </w:t>
      </w:r>
      <w:r w:rsidR="2D24191C" w:rsidRPr="77FCF515">
        <w:rPr>
          <w:rFonts w:ascii="Arial" w:hAnsi="Arial" w:cs="Arial"/>
          <w:color w:val="auto"/>
        </w:rPr>
        <w:t>NOFO</w:t>
      </w:r>
      <w:r w:rsidRPr="77FCF515">
        <w:rPr>
          <w:rFonts w:ascii="Arial" w:hAnsi="Arial" w:cs="Arial"/>
          <w:color w:val="auto"/>
        </w:rPr>
        <w:t xml:space="preserve">), and the availability of funds. </w:t>
      </w:r>
    </w:p>
    <w:bookmarkEnd w:id="32"/>
    <w:p w14:paraId="3E814F33" w14:textId="77777777" w:rsidR="00447718" w:rsidRPr="004C29AE" w:rsidRDefault="00447718" w:rsidP="00231C5D">
      <w:pPr>
        <w:pStyle w:val="Default"/>
        <w:rPr>
          <w:rFonts w:ascii="Arial" w:hAnsi="Arial" w:cs="Arial"/>
          <w:color w:val="auto"/>
        </w:rPr>
      </w:pPr>
    </w:p>
    <w:p w14:paraId="01C83737" w14:textId="77777777" w:rsidR="00060761" w:rsidRPr="004C29AE" w:rsidRDefault="00060761" w:rsidP="00920A83">
      <w:pPr>
        <w:pStyle w:val="Default"/>
        <w:numPr>
          <w:ilvl w:val="0"/>
          <w:numId w:val="46"/>
        </w:numPr>
        <w:ind w:left="1170" w:hanging="270"/>
        <w:rPr>
          <w:rFonts w:ascii="Arial" w:hAnsi="Arial" w:cs="Arial"/>
          <w:color w:val="auto"/>
        </w:rPr>
      </w:pPr>
      <w:r w:rsidRPr="004C29AE">
        <w:rPr>
          <w:rFonts w:ascii="Arial" w:hAnsi="Arial" w:cs="Arial"/>
          <w:b/>
          <w:bCs/>
          <w:iCs/>
          <w:color w:val="auto"/>
        </w:rPr>
        <w:t xml:space="preserve">NIST Center for Neutron Research </w:t>
      </w:r>
      <w:r w:rsidR="00071221" w:rsidRPr="004C29AE">
        <w:rPr>
          <w:rFonts w:ascii="Arial" w:hAnsi="Arial" w:cs="Arial"/>
          <w:b/>
          <w:bCs/>
          <w:iCs/>
          <w:color w:val="auto"/>
        </w:rPr>
        <w:t xml:space="preserve">(NCNR) </w:t>
      </w:r>
      <w:r w:rsidRPr="004C29AE">
        <w:rPr>
          <w:rFonts w:ascii="Arial" w:hAnsi="Arial" w:cs="Arial"/>
          <w:b/>
          <w:bCs/>
          <w:iCs/>
          <w:color w:val="auto"/>
        </w:rPr>
        <w:t>Grant Program</w:t>
      </w:r>
    </w:p>
    <w:p w14:paraId="78FAEABB" w14:textId="77777777" w:rsidR="00060761" w:rsidRPr="004C29AE" w:rsidRDefault="00060761" w:rsidP="00445E94">
      <w:pPr>
        <w:pStyle w:val="Default"/>
        <w:rPr>
          <w:rFonts w:ascii="Arial" w:hAnsi="Arial" w:cs="Arial"/>
          <w:color w:val="auto"/>
        </w:rPr>
      </w:pPr>
      <w:r w:rsidRPr="004C29AE">
        <w:rPr>
          <w:rFonts w:ascii="Arial" w:hAnsi="Arial" w:cs="Arial"/>
          <w:color w:val="auto"/>
        </w:rPr>
        <w:t xml:space="preserve"> </w:t>
      </w:r>
    </w:p>
    <w:p w14:paraId="4D0BF927" w14:textId="7F8B1E32" w:rsidR="00071221" w:rsidRPr="004C29AE" w:rsidRDefault="00071221" w:rsidP="00652711">
      <w:pPr>
        <w:pStyle w:val="Default"/>
        <w:ind w:left="1440"/>
        <w:rPr>
          <w:rFonts w:ascii="Arial" w:hAnsi="Arial" w:cs="Arial"/>
          <w:color w:val="auto"/>
        </w:rPr>
      </w:pPr>
      <w:r w:rsidRPr="004C29AE">
        <w:rPr>
          <w:rFonts w:ascii="Arial" w:hAnsi="Arial" w:cs="Arial"/>
          <w:color w:val="auto"/>
        </w:rPr>
        <w:t>At least three</w:t>
      </w:r>
      <w:r w:rsidR="00910509" w:rsidRPr="004C29AE">
        <w:rPr>
          <w:rFonts w:ascii="Arial" w:hAnsi="Arial" w:cs="Arial"/>
          <w:color w:val="auto"/>
        </w:rPr>
        <w:t xml:space="preserve"> (3) </w:t>
      </w:r>
      <w:r w:rsidRPr="004C29AE">
        <w:rPr>
          <w:rFonts w:ascii="Arial" w:hAnsi="Arial" w:cs="Arial"/>
          <w:color w:val="auto"/>
        </w:rPr>
        <w:t xml:space="preserve">objective individuals knowledgeable about the particular scientific area described in the </w:t>
      </w:r>
      <w:r w:rsidR="00581FB1" w:rsidRPr="004C29AE">
        <w:rPr>
          <w:rFonts w:ascii="Arial" w:hAnsi="Arial" w:cs="Arial"/>
          <w:color w:val="auto"/>
        </w:rPr>
        <w:t>application</w:t>
      </w:r>
      <w:r w:rsidRPr="004C29AE">
        <w:rPr>
          <w:rFonts w:ascii="Arial" w:hAnsi="Arial" w:cs="Arial"/>
          <w:color w:val="auto"/>
        </w:rPr>
        <w:t xml:space="preserve"> will </w:t>
      </w:r>
      <w:r w:rsidR="006C5F64" w:rsidRPr="004C29AE">
        <w:rPr>
          <w:rFonts w:ascii="Arial" w:hAnsi="Arial" w:cs="Arial"/>
          <w:color w:val="auto"/>
        </w:rPr>
        <w:t>review the merits</w:t>
      </w:r>
      <w:r w:rsidRPr="004C29AE">
        <w:rPr>
          <w:rFonts w:ascii="Arial" w:hAnsi="Arial" w:cs="Arial"/>
          <w:color w:val="auto"/>
        </w:rPr>
        <w:t xml:space="preserve"> of each</w:t>
      </w:r>
      <w:r w:rsidR="00DF1E6D">
        <w:rPr>
          <w:rFonts w:ascii="Arial" w:hAnsi="Arial" w:cs="Arial"/>
          <w:color w:val="auto"/>
        </w:rPr>
        <w:t xml:space="preserve"> </w:t>
      </w:r>
      <w:r w:rsidR="00581FB1" w:rsidRPr="004C29AE">
        <w:rPr>
          <w:rFonts w:ascii="Arial" w:hAnsi="Arial" w:cs="Arial"/>
          <w:color w:val="auto"/>
        </w:rPr>
        <w:t>application</w:t>
      </w:r>
      <w:r w:rsidRPr="004C29AE">
        <w:rPr>
          <w:rFonts w:ascii="Arial" w:hAnsi="Arial" w:cs="Arial"/>
          <w:color w:val="auto"/>
        </w:rPr>
        <w:t xml:space="preserve">, based on the evaluation criteria </w:t>
      </w:r>
      <w:r w:rsidR="000770A7" w:rsidRPr="004C29AE">
        <w:rPr>
          <w:rFonts w:ascii="Arial" w:hAnsi="Arial" w:cs="Arial"/>
          <w:color w:val="auto"/>
        </w:rPr>
        <w:t>(</w:t>
      </w:r>
      <w:r w:rsidR="000770A7" w:rsidRPr="004C29AE">
        <w:rPr>
          <w:rFonts w:ascii="Arial" w:hAnsi="Arial" w:cs="Arial"/>
          <w:i/>
          <w:color w:val="auto"/>
        </w:rPr>
        <w:t>see</w:t>
      </w:r>
      <w:r w:rsidRPr="004C29AE">
        <w:rPr>
          <w:rFonts w:ascii="Arial" w:hAnsi="Arial" w:cs="Arial"/>
          <w:color w:val="auto"/>
        </w:rPr>
        <w:t xml:space="preserve"> </w:t>
      </w:r>
      <w:r w:rsidR="000770A7" w:rsidRPr="004C29AE">
        <w:rPr>
          <w:rFonts w:ascii="Arial" w:hAnsi="Arial" w:cs="Arial"/>
          <w:color w:val="auto"/>
        </w:rPr>
        <w:t>S</w:t>
      </w:r>
      <w:r w:rsidRPr="004C29AE">
        <w:rPr>
          <w:rFonts w:ascii="Arial" w:hAnsi="Arial" w:cs="Arial"/>
          <w:color w:val="auto"/>
        </w:rPr>
        <w:t>ection V.1.</w:t>
      </w:r>
      <w:r w:rsidR="00C600FB">
        <w:rPr>
          <w:rFonts w:ascii="Arial" w:hAnsi="Arial" w:cs="Arial"/>
          <w:color w:val="auto"/>
        </w:rPr>
        <w:t>j</w:t>
      </w:r>
      <w:r w:rsidR="00EA2BF9" w:rsidRPr="004C29AE">
        <w:rPr>
          <w:rFonts w:ascii="Arial" w:hAnsi="Arial" w:cs="Arial"/>
          <w:color w:val="auto"/>
        </w:rPr>
        <w:t>.</w:t>
      </w:r>
      <w:r w:rsidRPr="004C29AE">
        <w:rPr>
          <w:rFonts w:ascii="Arial" w:hAnsi="Arial" w:cs="Arial"/>
          <w:color w:val="auto"/>
        </w:rPr>
        <w:t xml:space="preserve"> </w:t>
      </w:r>
      <w:r w:rsidR="00C2628D" w:rsidRPr="004C29AE">
        <w:rPr>
          <w:rFonts w:ascii="Arial" w:hAnsi="Arial" w:cs="Arial"/>
          <w:color w:val="auto"/>
        </w:rPr>
        <w:t>of</w:t>
      </w:r>
      <w:r w:rsidRPr="004C29AE">
        <w:rPr>
          <w:rFonts w:ascii="Arial" w:hAnsi="Arial" w:cs="Arial"/>
          <w:color w:val="auto"/>
        </w:rPr>
        <w:t xml:space="preserve"> this </w:t>
      </w:r>
      <w:r w:rsidR="00734B59" w:rsidRPr="004C29AE">
        <w:rPr>
          <w:rFonts w:ascii="Arial" w:hAnsi="Arial" w:cs="Arial"/>
          <w:color w:val="auto"/>
        </w:rPr>
        <w:t>NOFO</w:t>
      </w:r>
      <w:r w:rsidR="000770A7" w:rsidRPr="004C29AE">
        <w:rPr>
          <w:rFonts w:ascii="Arial" w:hAnsi="Arial" w:cs="Arial"/>
          <w:color w:val="auto"/>
        </w:rPr>
        <w:t>)</w:t>
      </w:r>
      <w:r w:rsidRPr="004C29AE">
        <w:rPr>
          <w:rFonts w:ascii="Arial" w:hAnsi="Arial" w:cs="Arial"/>
          <w:color w:val="auto"/>
        </w:rPr>
        <w:t xml:space="preserve">. </w:t>
      </w:r>
      <w:r w:rsidR="006A1BA4" w:rsidRPr="004C29AE">
        <w:rPr>
          <w:rFonts w:ascii="Arial" w:hAnsi="Arial" w:cs="Arial"/>
          <w:color w:val="auto"/>
        </w:rPr>
        <w:t>T</w:t>
      </w:r>
      <w:r w:rsidR="00060761" w:rsidRPr="004C29AE">
        <w:rPr>
          <w:rFonts w:ascii="Arial" w:hAnsi="Arial" w:cs="Arial"/>
          <w:color w:val="auto"/>
        </w:rPr>
        <w:t xml:space="preserve">he reviewers may discuss the </w:t>
      </w:r>
      <w:r w:rsidR="00581FB1" w:rsidRPr="004C29AE">
        <w:rPr>
          <w:rFonts w:ascii="Arial" w:hAnsi="Arial" w:cs="Arial"/>
          <w:color w:val="auto"/>
        </w:rPr>
        <w:t>application</w:t>
      </w:r>
      <w:r w:rsidR="00060761" w:rsidRPr="004C29AE">
        <w:rPr>
          <w:rFonts w:ascii="Arial" w:hAnsi="Arial" w:cs="Arial"/>
          <w:color w:val="auto"/>
        </w:rPr>
        <w:t>s with each other, but scores will be determined on an individual basis, not as a consensus.</w:t>
      </w:r>
    </w:p>
    <w:p w14:paraId="5F622941" w14:textId="77777777" w:rsidR="00071221" w:rsidRPr="004C29AE" w:rsidRDefault="00071221" w:rsidP="009A61EC">
      <w:pPr>
        <w:pStyle w:val="Default"/>
        <w:ind w:left="720" w:hanging="144"/>
        <w:rPr>
          <w:rFonts w:ascii="Arial" w:hAnsi="Arial" w:cs="Arial"/>
          <w:color w:val="auto"/>
        </w:rPr>
      </w:pPr>
    </w:p>
    <w:p w14:paraId="53D58585" w14:textId="17125A2E" w:rsidR="00B35323" w:rsidRPr="004C29AE" w:rsidRDefault="00071221" w:rsidP="00652711">
      <w:pPr>
        <w:pStyle w:val="Default"/>
        <w:ind w:left="1440"/>
        <w:rPr>
          <w:rFonts w:ascii="Arial" w:hAnsi="Arial" w:cs="Arial"/>
          <w:color w:val="auto"/>
        </w:rPr>
      </w:pPr>
      <w:r w:rsidRPr="004C29AE">
        <w:rPr>
          <w:rFonts w:ascii="Arial" w:hAnsi="Arial" w:cs="Arial"/>
          <w:color w:val="auto"/>
        </w:rPr>
        <w:t>T</w:t>
      </w:r>
      <w:r w:rsidR="00060761" w:rsidRPr="004C29AE">
        <w:rPr>
          <w:rFonts w:ascii="Arial" w:hAnsi="Arial" w:cs="Arial"/>
          <w:color w:val="auto"/>
        </w:rPr>
        <w:t xml:space="preserve">he </w:t>
      </w:r>
      <w:r w:rsidRPr="004C29AE">
        <w:rPr>
          <w:rFonts w:ascii="Arial" w:hAnsi="Arial" w:cs="Arial"/>
          <w:color w:val="auto"/>
        </w:rPr>
        <w:t>Selecting Official, who is the NCNR</w:t>
      </w:r>
      <w:r w:rsidR="00060761" w:rsidRPr="004C29AE">
        <w:rPr>
          <w:rFonts w:ascii="Arial" w:hAnsi="Arial" w:cs="Arial"/>
          <w:color w:val="auto"/>
        </w:rPr>
        <w:t xml:space="preserve"> Director</w:t>
      </w:r>
      <w:r w:rsidRPr="004C29AE">
        <w:rPr>
          <w:rFonts w:ascii="Arial" w:hAnsi="Arial" w:cs="Arial"/>
          <w:color w:val="auto"/>
        </w:rPr>
        <w:t>,</w:t>
      </w:r>
      <w:r w:rsidR="00C37350" w:rsidRPr="004C29AE">
        <w:rPr>
          <w:rFonts w:ascii="Arial" w:hAnsi="Arial" w:cs="Arial"/>
          <w:color w:val="auto"/>
        </w:rPr>
        <w:t xml:space="preserve"> or designee,</w:t>
      </w:r>
      <w:r w:rsidR="00060761" w:rsidRPr="004C29AE">
        <w:rPr>
          <w:rFonts w:ascii="Arial" w:hAnsi="Arial" w:cs="Arial"/>
          <w:color w:val="auto"/>
        </w:rPr>
        <w:t xml:space="preserve"> will make </w:t>
      </w:r>
      <w:r w:rsidRPr="004C29AE">
        <w:rPr>
          <w:rFonts w:ascii="Arial" w:hAnsi="Arial" w:cs="Arial"/>
          <w:color w:val="auto"/>
        </w:rPr>
        <w:t xml:space="preserve">final </w:t>
      </w:r>
      <w:r w:rsidR="00581FB1" w:rsidRPr="004C29AE">
        <w:rPr>
          <w:rFonts w:ascii="Arial" w:hAnsi="Arial" w:cs="Arial"/>
          <w:color w:val="auto"/>
        </w:rPr>
        <w:t>application</w:t>
      </w:r>
      <w:r w:rsidR="00060761" w:rsidRPr="004C29AE">
        <w:rPr>
          <w:rFonts w:ascii="Arial" w:hAnsi="Arial" w:cs="Arial"/>
          <w:color w:val="auto"/>
        </w:rPr>
        <w:t xml:space="preserve"> selections</w:t>
      </w:r>
      <w:r w:rsidR="009A3566" w:rsidRPr="004C29AE">
        <w:rPr>
          <w:rFonts w:ascii="Arial" w:hAnsi="Arial" w:cs="Arial"/>
          <w:color w:val="auto"/>
        </w:rPr>
        <w:t xml:space="preserve">, </w:t>
      </w:r>
      <w:r w:rsidR="00060761" w:rsidRPr="004C29AE">
        <w:rPr>
          <w:rFonts w:ascii="Arial" w:hAnsi="Arial" w:cs="Arial"/>
          <w:color w:val="auto"/>
        </w:rPr>
        <w:t>tak</w:t>
      </w:r>
      <w:r w:rsidR="009A3566" w:rsidRPr="004C29AE">
        <w:rPr>
          <w:rFonts w:ascii="Arial" w:hAnsi="Arial" w:cs="Arial"/>
          <w:color w:val="auto"/>
        </w:rPr>
        <w:t>ing</w:t>
      </w:r>
      <w:r w:rsidR="00060761" w:rsidRPr="004C29AE">
        <w:rPr>
          <w:rFonts w:ascii="Arial" w:hAnsi="Arial" w:cs="Arial"/>
          <w:color w:val="auto"/>
        </w:rPr>
        <w:t xml:space="preserve"> into consideration the results of the reviewers’ evaluations, </w:t>
      </w:r>
      <w:r w:rsidR="000B0023" w:rsidRPr="004C29AE">
        <w:rPr>
          <w:rFonts w:ascii="Arial" w:hAnsi="Arial" w:cs="Arial"/>
          <w:color w:val="auto"/>
        </w:rPr>
        <w:t xml:space="preserve">relevance to the objectives </w:t>
      </w:r>
      <w:r w:rsidR="009A3566" w:rsidRPr="004C29AE">
        <w:rPr>
          <w:rFonts w:ascii="Arial" w:hAnsi="Arial" w:cs="Arial"/>
          <w:color w:val="auto"/>
        </w:rPr>
        <w:t>described</w:t>
      </w:r>
      <w:r w:rsidR="00060761" w:rsidRPr="004C29AE">
        <w:rPr>
          <w:rFonts w:ascii="Arial" w:hAnsi="Arial" w:cs="Arial"/>
          <w:color w:val="auto"/>
        </w:rPr>
        <w:t xml:space="preserve"> </w:t>
      </w:r>
      <w:r w:rsidR="009A3566" w:rsidRPr="004C29AE">
        <w:rPr>
          <w:rFonts w:ascii="Arial" w:hAnsi="Arial" w:cs="Arial"/>
          <w:color w:val="auto"/>
        </w:rPr>
        <w:t xml:space="preserve">in </w:t>
      </w:r>
      <w:r w:rsidR="00060761" w:rsidRPr="004C29AE">
        <w:rPr>
          <w:rFonts w:ascii="Arial" w:hAnsi="Arial" w:cs="Arial"/>
          <w:color w:val="auto"/>
        </w:rPr>
        <w:t xml:space="preserve">the </w:t>
      </w:r>
      <w:r w:rsidR="00060761" w:rsidRPr="004C29AE">
        <w:rPr>
          <w:rFonts w:ascii="Arial" w:hAnsi="Arial" w:cs="Arial"/>
          <w:iCs/>
          <w:color w:val="auto"/>
        </w:rPr>
        <w:t>NCNR Grant Program</w:t>
      </w:r>
      <w:r w:rsidR="00060761" w:rsidRPr="004C29AE">
        <w:rPr>
          <w:rFonts w:ascii="Arial" w:hAnsi="Arial" w:cs="Arial"/>
          <w:color w:val="auto"/>
        </w:rPr>
        <w:t xml:space="preserve"> Description </w:t>
      </w:r>
      <w:r w:rsidR="000770A7" w:rsidRPr="004C29AE">
        <w:rPr>
          <w:rFonts w:ascii="Arial" w:hAnsi="Arial" w:cs="Arial"/>
          <w:color w:val="auto"/>
        </w:rPr>
        <w:t>(</w:t>
      </w:r>
      <w:r w:rsidR="000770A7" w:rsidRPr="004C29AE">
        <w:rPr>
          <w:rFonts w:ascii="Arial" w:hAnsi="Arial" w:cs="Arial"/>
          <w:i/>
          <w:color w:val="auto"/>
        </w:rPr>
        <w:t>see</w:t>
      </w:r>
      <w:r w:rsidR="00A91477" w:rsidRPr="004C29AE">
        <w:rPr>
          <w:rFonts w:ascii="Arial" w:hAnsi="Arial" w:cs="Arial"/>
          <w:color w:val="auto"/>
        </w:rPr>
        <w:t xml:space="preserve"> </w:t>
      </w:r>
      <w:r w:rsidR="000770A7" w:rsidRPr="004C29AE">
        <w:rPr>
          <w:rFonts w:ascii="Arial" w:hAnsi="Arial" w:cs="Arial"/>
          <w:color w:val="auto"/>
        </w:rPr>
        <w:t>S</w:t>
      </w:r>
      <w:r w:rsidR="00060761" w:rsidRPr="004C29AE">
        <w:rPr>
          <w:rFonts w:ascii="Arial" w:hAnsi="Arial" w:cs="Arial"/>
          <w:color w:val="auto"/>
        </w:rPr>
        <w:t>ection</w:t>
      </w:r>
      <w:r w:rsidR="00A91477" w:rsidRPr="004C29AE">
        <w:rPr>
          <w:rFonts w:ascii="Arial" w:hAnsi="Arial" w:cs="Arial"/>
          <w:color w:val="auto"/>
        </w:rPr>
        <w:t xml:space="preserve"> I.</w:t>
      </w:r>
      <w:r w:rsidR="00AD4AFE">
        <w:rPr>
          <w:rFonts w:ascii="Arial" w:hAnsi="Arial" w:cs="Arial"/>
          <w:color w:val="auto"/>
        </w:rPr>
        <w:t>10</w:t>
      </w:r>
      <w:r w:rsidR="00A91477" w:rsidRPr="004C29AE">
        <w:rPr>
          <w:rFonts w:ascii="Arial" w:hAnsi="Arial" w:cs="Arial"/>
          <w:color w:val="auto"/>
        </w:rPr>
        <w:t xml:space="preserve">. of this </w:t>
      </w:r>
      <w:r w:rsidR="00734B59" w:rsidRPr="004C29AE">
        <w:rPr>
          <w:rFonts w:ascii="Arial" w:hAnsi="Arial" w:cs="Arial"/>
          <w:color w:val="auto"/>
        </w:rPr>
        <w:t>NOFO</w:t>
      </w:r>
      <w:r w:rsidR="000770A7" w:rsidRPr="004C29AE">
        <w:rPr>
          <w:rFonts w:ascii="Arial" w:hAnsi="Arial" w:cs="Arial"/>
          <w:color w:val="auto"/>
        </w:rPr>
        <w:t>)</w:t>
      </w:r>
      <w:r w:rsidR="009A3566" w:rsidRPr="004C29AE">
        <w:rPr>
          <w:rFonts w:ascii="Arial" w:hAnsi="Arial" w:cs="Arial"/>
          <w:color w:val="auto"/>
        </w:rPr>
        <w:t>, and the availability of funds</w:t>
      </w:r>
      <w:r w:rsidR="00060761" w:rsidRPr="004C29AE">
        <w:rPr>
          <w:rFonts w:ascii="Arial" w:hAnsi="Arial" w:cs="Arial"/>
          <w:color w:val="auto"/>
        </w:rPr>
        <w:t>.</w:t>
      </w:r>
    </w:p>
    <w:p w14:paraId="4170102A" w14:textId="77777777" w:rsidR="00B35323" w:rsidRPr="004C29AE" w:rsidRDefault="00B35323" w:rsidP="00231C5D">
      <w:pPr>
        <w:pStyle w:val="Default"/>
        <w:ind w:left="1440"/>
        <w:rPr>
          <w:rFonts w:ascii="Arial" w:hAnsi="Arial" w:cs="Arial"/>
          <w:color w:val="auto"/>
        </w:rPr>
      </w:pPr>
    </w:p>
    <w:p w14:paraId="0328F4BA" w14:textId="6910B62F" w:rsidR="003E029A" w:rsidRPr="004C29AE" w:rsidRDefault="0089135A" w:rsidP="00920A83">
      <w:pPr>
        <w:pStyle w:val="Default"/>
        <w:numPr>
          <w:ilvl w:val="0"/>
          <w:numId w:val="46"/>
        </w:numPr>
        <w:ind w:left="1440" w:hanging="540"/>
        <w:rPr>
          <w:rFonts w:ascii="Arial" w:hAnsi="Arial" w:cs="Arial"/>
          <w:b/>
          <w:color w:val="auto"/>
        </w:rPr>
      </w:pPr>
      <w:r>
        <w:rPr>
          <w:rFonts w:ascii="Arial" w:hAnsi="Arial" w:cs="Arial"/>
          <w:b/>
          <w:bCs/>
          <w:iCs/>
          <w:color w:val="auto"/>
        </w:rPr>
        <w:t xml:space="preserve"> </w:t>
      </w:r>
      <w:r w:rsidR="00151A4F">
        <w:rPr>
          <w:rFonts w:ascii="Arial" w:hAnsi="Arial" w:cs="Arial"/>
          <w:b/>
          <w:bCs/>
          <w:iCs/>
          <w:color w:val="auto"/>
        </w:rPr>
        <w:t xml:space="preserve"> </w:t>
      </w:r>
      <w:r w:rsidR="00C2161E" w:rsidRPr="004C29AE">
        <w:rPr>
          <w:rFonts w:ascii="Arial" w:hAnsi="Arial" w:cs="Arial"/>
          <w:b/>
          <w:bCs/>
          <w:iCs/>
          <w:color w:val="auto"/>
        </w:rPr>
        <w:t>Physical Measurement Laboratory (PML</w:t>
      </w:r>
      <w:r w:rsidR="009A3566" w:rsidRPr="004C29AE">
        <w:rPr>
          <w:rFonts w:ascii="Arial" w:hAnsi="Arial" w:cs="Arial"/>
          <w:b/>
          <w:color w:val="auto"/>
        </w:rPr>
        <w:t xml:space="preserve">) </w:t>
      </w:r>
      <w:r w:rsidR="003E029A" w:rsidRPr="004C29AE">
        <w:rPr>
          <w:rFonts w:ascii="Arial" w:hAnsi="Arial" w:cs="Arial"/>
          <w:b/>
          <w:color w:val="auto"/>
        </w:rPr>
        <w:t>Grant Program</w:t>
      </w:r>
    </w:p>
    <w:p w14:paraId="55413266" w14:textId="77777777" w:rsidR="00E941CA" w:rsidRPr="004C29AE" w:rsidRDefault="00E941CA" w:rsidP="00151A4F">
      <w:pPr>
        <w:pStyle w:val="Default"/>
        <w:ind w:left="1584"/>
        <w:rPr>
          <w:rFonts w:ascii="Arial" w:hAnsi="Arial" w:cs="Arial"/>
          <w:color w:val="auto"/>
        </w:rPr>
      </w:pPr>
    </w:p>
    <w:p w14:paraId="4137610D" w14:textId="2A1B5F6C" w:rsidR="003E029A" w:rsidRPr="004C29AE" w:rsidRDefault="009A3566" w:rsidP="00652711">
      <w:pPr>
        <w:pStyle w:val="Default"/>
        <w:tabs>
          <w:tab w:val="left" w:pos="0"/>
        </w:tabs>
        <w:ind w:left="1440"/>
        <w:rPr>
          <w:rFonts w:ascii="Arial" w:hAnsi="Arial" w:cs="Arial"/>
          <w:color w:val="auto"/>
        </w:rPr>
      </w:pPr>
      <w:r w:rsidRPr="004C29AE">
        <w:rPr>
          <w:rFonts w:ascii="Arial" w:hAnsi="Arial" w:cs="Arial"/>
          <w:color w:val="auto"/>
        </w:rPr>
        <w:t>At least three</w:t>
      </w:r>
      <w:r w:rsidR="00910509" w:rsidRPr="004C29AE">
        <w:rPr>
          <w:rFonts w:ascii="Arial" w:hAnsi="Arial" w:cs="Arial"/>
          <w:color w:val="auto"/>
        </w:rPr>
        <w:t xml:space="preserve"> (3)</w:t>
      </w:r>
      <w:r w:rsidRPr="004C29AE">
        <w:rPr>
          <w:rFonts w:ascii="Arial" w:hAnsi="Arial" w:cs="Arial"/>
          <w:color w:val="auto"/>
        </w:rPr>
        <w:t xml:space="preserve"> objective individuals knowledgeable about the particular scientific area described in the </w:t>
      </w:r>
      <w:r w:rsidR="00581FB1" w:rsidRPr="004C29AE">
        <w:rPr>
          <w:rFonts w:ascii="Arial" w:hAnsi="Arial" w:cs="Arial"/>
          <w:color w:val="auto"/>
        </w:rPr>
        <w:t>application</w:t>
      </w:r>
      <w:r w:rsidRPr="004C29AE">
        <w:rPr>
          <w:rFonts w:ascii="Arial" w:hAnsi="Arial" w:cs="Arial"/>
          <w:color w:val="auto"/>
        </w:rPr>
        <w:t xml:space="preserve"> will </w:t>
      </w:r>
      <w:r w:rsidR="006C5F64" w:rsidRPr="004C29AE">
        <w:rPr>
          <w:rFonts w:ascii="Arial" w:hAnsi="Arial" w:cs="Arial"/>
          <w:color w:val="auto"/>
        </w:rPr>
        <w:t xml:space="preserve">review the merits </w:t>
      </w:r>
      <w:r w:rsidRPr="004C29AE">
        <w:rPr>
          <w:rFonts w:ascii="Arial" w:hAnsi="Arial" w:cs="Arial"/>
          <w:color w:val="auto"/>
        </w:rPr>
        <w:t xml:space="preserve">of each </w:t>
      </w:r>
      <w:r w:rsidR="00581FB1" w:rsidRPr="004C29AE">
        <w:rPr>
          <w:rFonts w:ascii="Arial" w:hAnsi="Arial" w:cs="Arial"/>
          <w:color w:val="auto"/>
        </w:rPr>
        <w:t>application</w:t>
      </w:r>
      <w:r w:rsidRPr="004C29AE">
        <w:rPr>
          <w:rFonts w:ascii="Arial" w:hAnsi="Arial" w:cs="Arial"/>
          <w:color w:val="auto"/>
        </w:rPr>
        <w:t xml:space="preserve">, based on the </w:t>
      </w:r>
      <w:r w:rsidR="00C2161E" w:rsidRPr="004C29AE">
        <w:rPr>
          <w:rFonts w:ascii="Arial" w:hAnsi="Arial" w:cs="Arial"/>
          <w:color w:val="auto"/>
        </w:rPr>
        <w:t xml:space="preserve">appropriate </w:t>
      </w:r>
      <w:r w:rsidRPr="004C29AE">
        <w:rPr>
          <w:rFonts w:ascii="Arial" w:hAnsi="Arial" w:cs="Arial"/>
          <w:color w:val="auto"/>
        </w:rPr>
        <w:t xml:space="preserve">evaluation criteria </w:t>
      </w:r>
      <w:r w:rsidR="000770A7" w:rsidRPr="004C29AE">
        <w:rPr>
          <w:rFonts w:ascii="Arial" w:hAnsi="Arial" w:cs="Arial"/>
          <w:color w:val="auto"/>
        </w:rPr>
        <w:t>(</w:t>
      </w:r>
      <w:r w:rsidR="000770A7" w:rsidRPr="004C29AE">
        <w:rPr>
          <w:rFonts w:ascii="Arial" w:hAnsi="Arial" w:cs="Arial"/>
          <w:i/>
          <w:color w:val="auto"/>
        </w:rPr>
        <w:t>see</w:t>
      </w:r>
      <w:r w:rsidRPr="004C29AE">
        <w:rPr>
          <w:rFonts w:ascii="Arial" w:hAnsi="Arial" w:cs="Arial"/>
          <w:color w:val="auto"/>
        </w:rPr>
        <w:t xml:space="preserve"> </w:t>
      </w:r>
      <w:r w:rsidR="00C2161E" w:rsidRPr="004C29AE">
        <w:rPr>
          <w:rFonts w:ascii="Arial" w:hAnsi="Arial" w:cs="Arial"/>
          <w:i/>
          <w:color w:val="auto"/>
        </w:rPr>
        <w:t>S</w:t>
      </w:r>
      <w:r w:rsidR="00C2161E" w:rsidRPr="004C29AE">
        <w:rPr>
          <w:rFonts w:ascii="Arial" w:hAnsi="Arial" w:cs="Arial"/>
          <w:color w:val="auto"/>
        </w:rPr>
        <w:t>ections V.1.</w:t>
      </w:r>
      <w:r w:rsidR="00C600FB">
        <w:rPr>
          <w:rFonts w:ascii="Arial" w:hAnsi="Arial" w:cs="Arial"/>
          <w:color w:val="auto"/>
        </w:rPr>
        <w:t>k</w:t>
      </w:r>
      <w:r w:rsidR="00C2161E" w:rsidRPr="004C29AE">
        <w:rPr>
          <w:rFonts w:ascii="Arial" w:hAnsi="Arial" w:cs="Arial"/>
          <w:color w:val="auto"/>
        </w:rPr>
        <w:t xml:space="preserve">.(1) and </w:t>
      </w:r>
      <w:r w:rsidR="000770A7" w:rsidRPr="004C29AE">
        <w:rPr>
          <w:rFonts w:ascii="Arial" w:hAnsi="Arial" w:cs="Arial"/>
          <w:color w:val="auto"/>
        </w:rPr>
        <w:t>S</w:t>
      </w:r>
      <w:r w:rsidRPr="004C29AE">
        <w:rPr>
          <w:rFonts w:ascii="Arial" w:hAnsi="Arial" w:cs="Arial"/>
          <w:color w:val="auto"/>
        </w:rPr>
        <w:t>ection V.1.</w:t>
      </w:r>
      <w:r w:rsidR="00C600FB">
        <w:rPr>
          <w:rFonts w:ascii="Arial" w:hAnsi="Arial" w:cs="Arial"/>
          <w:color w:val="auto"/>
        </w:rPr>
        <w:t>k</w:t>
      </w:r>
      <w:r w:rsidR="00C2161E" w:rsidRPr="004C29AE">
        <w:rPr>
          <w:rFonts w:ascii="Arial" w:hAnsi="Arial" w:cs="Arial"/>
          <w:color w:val="auto"/>
        </w:rPr>
        <w:t>.(2)</w:t>
      </w:r>
      <w:r w:rsidRPr="004C29AE">
        <w:rPr>
          <w:rFonts w:ascii="Arial" w:hAnsi="Arial" w:cs="Arial"/>
          <w:color w:val="auto"/>
        </w:rPr>
        <w:t xml:space="preserve"> </w:t>
      </w:r>
      <w:r w:rsidR="00C2628D" w:rsidRPr="004C29AE">
        <w:rPr>
          <w:rFonts w:ascii="Arial" w:hAnsi="Arial" w:cs="Arial"/>
          <w:color w:val="auto"/>
        </w:rPr>
        <w:t>of</w:t>
      </w:r>
      <w:r w:rsidRPr="004C29AE">
        <w:rPr>
          <w:rFonts w:ascii="Arial" w:hAnsi="Arial" w:cs="Arial"/>
          <w:color w:val="auto"/>
        </w:rPr>
        <w:t xml:space="preserve"> this </w:t>
      </w:r>
      <w:r w:rsidR="00734B59" w:rsidRPr="004C29AE">
        <w:rPr>
          <w:rFonts w:ascii="Arial" w:hAnsi="Arial" w:cs="Arial"/>
          <w:color w:val="auto"/>
        </w:rPr>
        <w:t>NOFO</w:t>
      </w:r>
      <w:r w:rsidR="000770A7" w:rsidRPr="004C29AE">
        <w:rPr>
          <w:rFonts w:ascii="Arial" w:hAnsi="Arial" w:cs="Arial"/>
          <w:color w:val="auto"/>
        </w:rPr>
        <w:t>)</w:t>
      </w:r>
      <w:r w:rsidRPr="004C29AE">
        <w:rPr>
          <w:rFonts w:ascii="Arial" w:hAnsi="Arial" w:cs="Arial"/>
          <w:color w:val="auto"/>
        </w:rPr>
        <w:t xml:space="preserve">. </w:t>
      </w:r>
      <w:r w:rsidR="006A1BA4" w:rsidRPr="004C29AE">
        <w:rPr>
          <w:rFonts w:ascii="Arial" w:hAnsi="Arial" w:cs="Arial"/>
          <w:color w:val="auto"/>
        </w:rPr>
        <w:t>T</w:t>
      </w:r>
      <w:r w:rsidR="003E029A" w:rsidRPr="004C29AE">
        <w:rPr>
          <w:rFonts w:ascii="Arial" w:hAnsi="Arial" w:cs="Arial"/>
          <w:color w:val="auto"/>
        </w:rPr>
        <w:t xml:space="preserve">he reviewers may discuss the </w:t>
      </w:r>
      <w:r w:rsidR="00C2161E" w:rsidRPr="004C29AE">
        <w:rPr>
          <w:rFonts w:ascii="Arial" w:hAnsi="Arial" w:cs="Arial"/>
          <w:color w:val="auto"/>
        </w:rPr>
        <w:t>applications</w:t>
      </w:r>
      <w:r w:rsidR="003E029A" w:rsidRPr="004C29AE">
        <w:rPr>
          <w:rFonts w:ascii="Arial" w:hAnsi="Arial" w:cs="Arial"/>
          <w:color w:val="auto"/>
        </w:rPr>
        <w:t xml:space="preserve"> with each other, but scores will be determined on an individ</w:t>
      </w:r>
      <w:r w:rsidR="00D53B3B" w:rsidRPr="004C29AE">
        <w:rPr>
          <w:rFonts w:ascii="Arial" w:hAnsi="Arial" w:cs="Arial"/>
          <w:color w:val="auto"/>
        </w:rPr>
        <w:t>ual basis, not as a consensus.</w:t>
      </w:r>
    </w:p>
    <w:p w14:paraId="04931315" w14:textId="77777777" w:rsidR="00D147CA" w:rsidRPr="004C29AE" w:rsidRDefault="00D147CA" w:rsidP="00151A4F">
      <w:pPr>
        <w:pStyle w:val="Default"/>
        <w:tabs>
          <w:tab w:val="left" w:pos="0"/>
        </w:tabs>
        <w:ind w:left="1584"/>
        <w:rPr>
          <w:rFonts w:ascii="Arial" w:hAnsi="Arial" w:cs="Arial"/>
          <w:color w:val="auto"/>
        </w:rPr>
      </w:pPr>
    </w:p>
    <w:p w14:paraId="194FBA90" w14:textId="77286FBF" w:rsidR="00B35323" w:rsidRPr="005D1EF5" w:rsidRDefault="003E029A" w:rsidP="001050DD">
      <w:pPr>
        <w:pStyle w:val="Default"/>
        <w:ind w:left="1440"/>
        <w:rPr>
          <w:rFonts w:ascii="Arial" w:hAnsi="Arial" w:cs="Arial"/>
          <w:color w:val="auto"/>
        </w:rPr>
      </w:pPr>
      <w:r w:rsidRPr="004C29AE">
        <w:rPr>
          <w:rFonts w:ascii="Arial" w:hAnsi="Arial" w:cs="Arial"/>
          <w:color w:val="auto"/>
        </w:rPr>
        <w:t xml:space="preserve">The </w:t>
      </w:r>
      <w:r w:rsidR="009A3566" w:rsidRPr="004C29AE">
        <w:rPr>
          <w:rFonts w:ascii="Arial" w:hAnsi="Arial" w:cs="Arial"/>
          <w:color w:val="auto"/>
        </w:rPr>
        <w:t xml:space="preserve">Selecting Official, who is the </w:t>
      </w:r>
      <w:r w:rsidR="00C2161E" w:rsidRPr="004C29AE">
        <w:rPr>
          <w:rFonts w:ascii="Arial" w:hAnsi="Arial" w:cs="Arial"/>
          <w:color w:val="auto"/>
        </w:rPr>
        <w:t>PML</w:t>
      </w:r>
      <w:r w:rsidRPr="004C29AE">
        <w:rPr>
          <w:rFonts w:ascii="Arial" w:hAnsi="Arial" w:cs="Arial"/>
          <w:color w:val="auto"/>
        </w:rPr>
        <w:t xml:space="preserve"> Director</w:t>
      </w:r>
      <w:r w:rsidR="009A3566" w:rsidRPr="004C29AE">
        <w:rPr>
          <w:rFonts w:ascii="Arial" w:hAnsi="Arial" w:cs="Arial"/>
          <w:color w:val="auto"/>
        </w:rPr>
        <w:t>,</w:t>
      </w:r>
      <w:r w:rsidR="00C37350" w:rsidRPr="004C29AE">
        <w:rPr>
          <w:rFonts w:ascii="Arial" w:hAnsi="Arial" w:cs="Arial"/>
          <w:color w:val="auto"/>
        </w:rPr>
        <w:t xml:space="preserve"> or designee,</w:t>
      </w:r>
      <w:r w:rsidRPr="004C29AE">
        <w:rPr>
          <w:rFonts w:ascii="Arial" w:hAnsi="Arial" w:cs="Arial"/>
          <w:color w:val="auto"/>
        </w:rPr>
        <w:t xml:space="preserve"> will make </w:t>
      </w:r>
      <w:r w:rsidR="009A3566" w:rsidRPr="004C29AE">
        <w:rPr>
          <w:rFonts w:ascii="Arial" w:hAnsi="Arial" w:cs="Arial"/>
          <w:color w:val="auto"/>
        </w:rPr>
        <w:t xml:space="preserve">final </w:t>
      </w:r>
      <w:r w:rsidR="00581FB1" w:rsidRPr="004C29AE">
        <w:rPr>
          <w:rFonts w:ascii="Arial" w:hAnsi="Arial" w:cs="Arial"/>
          <w:color w:val="auto"/>
        </w:rPr>
        <w:t>application</w:t>
      </w:r>
      <w:r w:rsidRPr="004C29AE">
        <w:rPr>
          <w:rFonts w:ascii="Arial" w:hAnsi="Arial" w:cs="Arial"/>
          <w:color w:val="auto"/>
        </w:rPr>
        <w:t xml:space="preserve"> </w:t>
      </w:r>
      <w:r w:rsidR="005A4ACF" w:rsidRPr="004C29AE">
        <w:rPr>
          <w:rFonts w:ascii="Arial" w:hAnsi="Arial" w:cs="Arial"/>
          <w:color w:val="auto"/>
        </w:rPr>
        <w:t>selections, taking</w:t>
      </w:r>
      <w:r w:rsidRPr="004C29AE">
        <w:rPr>
          <w:rFonts w:ascii="Arial" w:hAnsi="Arial" w:cs="Arial"/>
          <w:color w:val="auto"/>
        </w:rPr>
        <w:t xml:space="preserve"> into consideration the results of the reviewers’ evaluations, </w:t>
      </w:r>
      <w:r w:rsidR="000B0023" w:rsidRPr="004C29AE">
        <w:rPr>
          <w:rFonts w:ascii="Arial" w:hAnsi="Arial" w:cs="Arial"/>
          <w:color w:val="auto"/>
        </w:rPr>
        <w:t>relevance to the objectives</w:t>
      </w:r>
      <w:r w:rsidR="00260DE6" w:rsidRPr="004C29AE">
        <w:rPr>
          <w:rFonts w:ascii="Arial" w:hAnsi="Arial" w:cs="Arial"/>
          <w:color w:val="auto"/>
        </w:rPr>
        <w:t xml:space="preserve"> </w:t>
      </w:r>
      <w:r w:rsidR="009A3566" w:rsidRPr="004C29AE">
        <w:rPr>
          <w:rFonts w:ascii="Arial" w:hAnsi="Arial" w:cs="Arial"/>
          <w:color w:val="auto"/>
        </w:rPr>
        <w:t>described in</w:t>
      </w:r>
      <w:r w:rsidRPr="004C29AE">
        <w:rPr>
          <w:rFonts w:ascii="Arial" w:hAnsi="Arial" w:cs="Arial"/>
          <w:color w:val="auto"/>
        </w:rPr>
        <w:t xml:space="preserve"> the </w:t>
      </w:r>
      <w:r w:rsidR="00C2161E" w:rsidRPr="004C29AE">
        <w:rPr>
          <w:rFonts w:ascii="Arial" w:hAnsi="Arial" w:cs="Arial"/>
          <w:color w:val="auto"/>
        </w:rPr>
        <w:t>PML</w:t>
      </w:r>
      <w:r w:rsidRPr="004C29AE">
        <w:rPr>
          <w:rFonts w:ascii="Arial" w:hAnsi="Arial" w:cs="Arial"/>
          <w:iCs/>
          <w:color w:val="auto"/>
        </w:rPr>
        <w:t xml:space="preserve"> Grant Program</w:t>
      </w:r>
      <w:r w:rsidR="00D53B3B" w:rsidRPr="004C29AE">
        <w:rPr>
          <w:rFonts w:ascii="Arial" w:hAnsi="Arial" w:cs="Arial"/>
          <w:color w:val="auto"/>
        </w:rPr>
        <w:t xml:space="preserve"> Description </w:t>
      </w:r>
      <w:r w:rsidR="000770A7" w:rsidRPr="004C29AE">
        <w:rPr>
          <w:rFonts w:ascii="Arial" w:hAnsi="Arial" w:cs="Arial"/>
          <w:color w:val="auto"/>
        </w:rPr>
        <w:t>(</w:t>
      </w:r>
      <w:r w:rsidR="000770A7" w:rsidRPr="004C29AE">
        <w:rPr>
          <w:rFonts w:ascii="Arial" w:hAnsi="Arial" w:cs="Arial"/>
          <w:i/>
          <w:color w:val="auto"/>
        </w:rPr>
        <w:t>see</w:t>
      </w:r>
      <w:r w:rsidR="00A91477" w:rsidRPr="004C29AE">
        <w:rPr>
          <w:rFonts w:ascii="Arial" w:hAnsi="Arial" w:cs="Arial"/>
          <w:color w:val="auto"/>
        </w:rPr>
        <w:t xml:space="preserve"> </w:t>
      </w:r>
      <w:r w:rsidR="000770A7" w:rsidRPr="004C29AE">
        <w:rPr>
          <w:rFonts w:ascii="Arial" w:hAnsi="Arial" w:cs="Arial"/>
          <w:color w:val="auto"/>
        </w:rPr>
        <w:t>S</w:t>
      </w:r>
      <w:r w:rsidR="00D53B3B" w:rsidRPr="004C29AE">
        <w:rPr>
          <w:rFonts w:ascii="Arial" w:hAnsi="Arial" w:cs="Arial"/>
          <w:color w:val="auto"/>
        </w:rPr>
        <w:t>ection</w:t>
      </w:r>
      <w:r w:rsidR="00A91477" w:rsidRPr="004C29AE">
        <w:rPr>
          <w:rFonts w:ascii="Arial" w:hAnsi="Arial" w:cs="Arial"/>
          <w:color w:val="auto"/>
        </w:rPr>
        <w:t xml:space="preserve"> I.</w:t>
      </w:r>
      <w:r w:rsidR="00DB7CAF" w:rsidRPr="004C29AE">
        <w:rPr>
          <w:rFonts w:ascii="Arial" w:hAnsi="Arial" w:cs="Arial"/>
          <w:color w:val="auto"/>
        </w:rPr>
        <w:t>1</w:t>
      </w:r>
      <w:r w:rsidR="00AD4AFE">
        <w:rPr>
          <w:rFonts w:ascii="Arial" w:hAnsi="Arial" w:cs="Arial"/>
          <w:color w:val="auto"/>
        </w:rPr>
        <w:t>11</w:t>
      </w:r>
      <w:r w:rsidR="00A91477" w:rsidRPr="004C29AE">
        <w:rPr>
          <w:rFonts w:ascii="Arial" w:hAnsi="Arial" w:cs="Arial"/>
          <w:color w:val="auto"/>
        </w:rPr>
        <w:t xml:space="preserve">. of this </w:t>
      </w:r>
      <w:r w:rsidR="00734B59" w:rsidRPr="004C29AE">
        <w:rPr>
          <w:rFonts w:ascii="Arial" w:hAnsi="Arial" w:cs="Arial"/>
          <w:color w:val="auto"/>
        </w:rPr>
        <w:t>NOFO</w:t>
      </w:r>
      <w:r w:rsidR="000770A7" w:rsidRPr="004C29AE">
        <w:rPr>
          <w:rFonts w:ascii="Arial" w:hAnsi="Arial" w:cs="Arial"/>
          <w:color w:val="auto"/>
        </w:rPr>
        <w:t>)</w:t>
      </w:r>
      <w:r w:rsidR="00F82B73" w:rsidRPr="004C29AE">
        <w:rPr>
          <w:rFonts w:ascii="Arial" w:hAnsi="Arial" w:cs="Arial"/>
          <w:color w:val="auto"/>
        </w:rPr>
        <w:t>, and the availability of funds</w:t>
      </w:r>
      <w:r w:rsidR="00D53B3B" w:rsidRPr="004C29AE">
        <w:rPr>
          <w:rFonts w:ascii="Arial" w:hAnsi="Arial" w:cs="Arial"/>
          <w:color w:val="auto"/>
        </w:rPr>
        <w:t>.</w:t>
      </w:r>
      <w:r w:rsidR="00F82B73" w:rsidRPr="004C29AE">
        <w:rPr>
          <w:rFonts w:ascii="Arial" w:hAnsi="Arial" w:cs="Arial"/>
          <w:color w:val="auto"/>
        </w:rPr>
        <w:t xml:space="preserve">   </w:t>
      </w:r>
    </w:p>
    <w:p w14:paraId="73454210" w14:textId="77777777" w:rsidR="00677DD5" w:rsidRPr="004C29AE" w:rsidRDefault="00677DD5" w:rsidP="00C660F9">
      <w:pPr>
        <w:pStyle w:val="Default"/>
        <w:ind w:left="720"/>
        <w:rPr>
          <w:rFonts w:ascii="Arial" w:hAnsi="Arial" w:cs="Arial"/>
          <w:color w:val="auto"/>
        </w:rPr>
      </w:pPr>
    </w:p>
    <w:p w14:paraId="1110B52B" w14:textId="47179758" w:rsidR="0031129C" w:rsidRPr="004C29AE" w:rsidRDefault="42574F6E" w:rsidP="00920A83">
      <w:pPr>
        <w:pStyle w:val="Default"/>
        <w:numPr>
          <w:ilvl w:val="0"/>
          <w:numId w:val="46"/>
        </w:numPr>
        <w:ind w:left="1440" w:hanging="540"/>
        <w:rPr>
          <w:rFonts w:ascii="Arial" w:hAnsi="Arial" w:cs="Arial"/>
          <w:color w:val="auto"/>
        </w:rPr>
      </w:pPr>
      <w:r w:rsidRPr="0EFB265E">
        <w:rPr>
          <w:rFonts w:ascii="Arial" w:hAnsi="Arial" w:cs="Arial"/>
          <w:b/>
          <w:bCs/>
          <w:color w:val="auto"/>
        </w:rPr>
        <w:t xml:space="preserve"> </w:t>
      </w:r>
      <w:r w:rsidR="6909A2A6" w:rsidRPr="0EFB265E">
        <w:rPr>
          <w:rFonts w:ascii="Arial" w:hAnsi="Arial" w:cs="Arial"/>
          <w:b/>
          <w:bCs/>
          <w:color w:val="auto"/>
        </w:rPr>
        <w:t xml:space="preserve"> </w:t>
      </w:r>
      <w:r w:rsidR="5B624BD9" w:rsidRPr="0EFB265E">
        <w:rPr>
          <w:rFonts w:ascii="Arial" w:hAnsi="Arial" w:cs="Arial"/>
          <w:b/>
          <w:bCs/>
          <w:color w:val="auto"/>
        </w:rPr>
        <w:t>S</w:t>
      </w:r>
      <w:r w:rsidR="62C5CB4A" w:rsidRPr="0EFB265E">
        <w:rPr>
          <w:rFonts w:ascii="Arial" w:hAnsi="Arial" w:cs="Arial"/>
          <w:b/>
          <w:bCs/>
          <w:color w:val="auto"/>
        </w:rPr>
        <w:t>pecial Programs</w:t>
      </w:r>
      <w:r w:rsidR="7723404D" w:rsidRPr="0EFB265E">
        <w:rPr>
          <w:rFonts w:ascii="Arial" w:hAnsi="Arial" w:cs="Arial"/>
          <w:b/>
          <w:bCs/>
          <w:color w:val="auto"/>
        </w:rPr>
        <w:t xml:space="preserve"> Office</w:t>
      </w:r>
      <w:r w:rsidR="5B624BD9" w:rsidRPr="0EFB265E">
        <w:rPr>
          <w:rFonts w:ascii="Arial" w:hAnsi="Arial" w:cs="Arial"/>
          <w:b/>
          <w:bCs/>
          <w:color w:val="auto"/>
        </w:rPr>
        <w:t xml:space="preserve"> </w:t>
      </w:r>
      <w:r w:rsidR="0FCB7EC5" w:rsidRPr="0EFB265E">
        <w:rPr>
          <w:rFonts w:ascii="Arial" w:hAnsi="Arial" w:cs="Arial"/>
          <w:b/>
          <w:bCs/>
          <w:color w:val="auto"/>
        </w:rPr>
        <w:t>(S</w:t>
      </w:r>
      <w:r w:rsidR="62C5CB4A" w:rsidRPr="0EFB265E">
        <w:rPr>
          <w:rFonts w:ascii="Arial" w:hAnsi="Arial" w:cs="Arial"/>
          <w:b/>
          <w:bCs/>
          <w:color w:val="auto"/>
        </w:rPr>
        <w:t>P</w:t>
      </w:r>
      <w:r w:rsidR="7723404D" w:rsidRPr="0EFB265E">
        <w:rPr>
          <w:rFonts w:ascii="Arial" w:hAnsi="Arial" w:cs="Arial"/>
          <w:b/>
          <w:bCs/>
          <w:color w:val="auto"/>
        </w:rPr>
        <w:t>O</w:t>
      </w:r>
      <w:r w:rsidR="0FCB7EC5" w:rsidRPr="0EFB265E">
        <w:rPr>
          <w:rFonts w:ascii="Arial" w:hAnsi="Arial" w:cs="Arial"/>
          <w:b/>
          <w:bCs/>
          <w:color w:val="auto"/>
        </w:rPr>
        <w:t xml:space="preserve">) </w:t>
      </w:r>
      <w:r w:rsidR="5B624BD9" w:rsidRPr="0EFB265E">
        <w:rPr>
          <w:rFonts w:ascii="Arial" w:hAnsi="Arial" w:cs="Arial"/>
          <w:b/>
          <w:bCs/>
          <w:color w:val="auto"/>
        </w:rPr>
        <w:t>Grant Program</w:t>
      </w:r>
    </w:p>
    <w:p w14:paraId="4902E51F" w14:textId="77777777" w:rsidR="0031129C" w:rsidRPr="004C29AE" w:rsidRDefault="0031129C" w:rsidP="0031129C">
      <w:pPr>
        <w:pStyle w:val="Default"/>
        <w:ind w:left="720"/>
        <w:rPr>
          <w:rFonts w:ascii="Arial" w:hAnsi="Arial" w:cs="Arial"/>
          <w:b/>
          <w:bCs/>
          <w:iCs/>
          <w:color w:val="auto"/>
        </w:rPr>
      </w:pPr>
    </w:p>
    <w:p w14:paraId="0F1CC070" w14:textId="6553F775" w:rsidR="00F37D2E" w:rsidRPr="004C29AE" w:rsidRDefault="00A061DA" w:rsidP="001050DD">
      <w:pPr>
        <w:pStyle w:val="Default"/>
        <w:ind w:left="1530"/>
        <w:rPr>
          <w:rFonts w:ascii="Arial" w:hAnsi="Arial" w:cs="Arial"/>
          <w:b/>
          <w:i/>
          <w:color w:val="auto"/>
        </w:rPr>
      </w:pPr>
      <w:r w:rsidRPr="004C29AE">
        <w:rPr>
          <w:rFonts w:ascii="Arial" w:hAnsi="Arial" w:cs="Arial"/>
          <w:b/>
          <w:i/>
          <w:color w:val="auto"/>
        </w:rPr>
        <w:t xml:space="preserve">Prospective </w:t>
      </w:r>
      <w:r w:rsidR="00635D30" w:rsidRPr="004C29AE">
        <w:rPr>
          <w:rFonts w:ascii="Arial" w:hAnsi="Arial" w:cs="Arial"/>
          <w:b/>
          <w:i/>
          <w:color w:val="auto"/>
        </w:rPr>
        <w:t>applicant</w:t>
      </w:r>
      <w:r w:rsidRPr="004C29AE">
        <w:rPr>
          <w:rFonts w:ascii="Arial" w:hAnsi="Arial" w:cs="Arial"/>
          <w:b/>
          <w:i/>
          <w:color w:val="auto"/>
        </w:rPr>
        <w:t xml:space="preserve">s are encouraged to contact the appropriate </w:t>
      </w:r>
      <w:r w:rsidR="00504FA4">
        <w:rPr>
          <w:rFonts w:ascii="Arial" w:hAnsi="Arial" w:cs="Arial"/>
          <w:b/>
          <w:i/>
          <w:color w:val="auto"/>
        </w:rPr>
        <w:t xml:space="preserve">  </w:t>
      </w:r>
      <w:r w:rsidR="00DE4DAE" w:rsidRPr="004C29AE">
        <w:rPr>
          <w:rFonts w:ascii="Arial" w:hAnsi="Arial" w:cs="Arial"/>
          <w:b/>
          <w:i/>
          <w:color w:val="auto"/>
        </w:rPr>
        <w:t>point of contact listed in the SP</w:t>
      </w:r>
      <w:r w:rsidR="00D33A61" w:rsidRPr="004C29AE">
        <w:rPr>
          <w:rFonts w:ascii="Arial" w:hAnsi="Arial" w:cs="Arial"/>
          <w:b/>
          <w:i/>
          <w:color w:val="auto"/>
        </w:rPr>
        <w:t>O</w:t>
      </w:r>
      <w:r w:rsidR="00DE4DAE" w:rsidRPr="004C29AE">
        <w:rPr>
          <w:rFonts w:ascii="Arial" w:hAnsi="Arial" w:cs="Arial"/>
          <w:b/>
          <w:i/>
          <w:color w:val="auto"/>
        </w:rPr>
        <w:t xml:space="preserve"> Grant Program Description</w:t>
      </w:r>
      <w:r w:rsidRPr="004C29AE">
        <w:rPr>
          <w:rFonts w:ascii="Arial" w:hAnsi="Arial" w:cs="Arial"/>
          <w:b/>
          <w:i/>
          <w:color w:val="auto"/>
        </w:rPr>
        <w:t xml:space="preserve"> </w:t>
      </w:r>
      <w:r w:rsidR="000770A7" w:rsidRPr="004C29AE">
        <w:rPr>
          <w:rFonts w:ascii="Arial" w:hAnsi="Arial" w:cs="Arial"/>
          <w:b/>
          <w:i/>
          <w:color w:val="auto"/>
        </w:rPr>
        <w:t xml:space="preserve">(see </w:t>
      </w:r>
      <w:r w:rsidR="000770A7" w:rsidRPr="004C29AE">
        <w:rPr>
          <w:rFonts w:ascii="Arial" w:hAnsi="Arial" w:cs="Arial"/>
          <w:b/>
          <w:i/>
          <w:color w:val="auto"/>
        </w:rPr>
        <w:lastRenderedPageBreak/>
        <w:t xml:space="preserve">Section </w:t>
      </w:r>
      <w:r w:rsidR="00DE4DAE" w:rsidRPr="004C29AE">
        <w:rPr>
          <w:rFonts w:ascii="Arial" w:hAnsi="Arial" w:cs="Arial"/>
          <w:b/>
          <w:i/>
          <w:color w:val="auto"/>
        </w:rPr>
        <w:t>I.</w:t>
      </w:r>
      <w:r w:rsidR="00076A4E">
        <w:rPr>
          <w:rFonts w:ascii="Arial" w:hAnsi="Arial" w:cs="Arial"/>
          <w:b/>
          <w:i/>
          <w:color w:val="auto"/>
        </w:rPr>
        <w:t>1</w:t>
      </w:r>
      <w:r w:rsidR="00AD4AFE">
        <w:rPr>
          <w:rFonts w:ascii="Arial" w:hAnsi="Arial" w:cs="Arial"/>
          <w:b/>
          <w:i/>
          <w:color w:val="auto"/>
        </w:rPr>
        <w:t>2</w:t>
      </w:r>
      <w:r w:rsidR="000770A7" w:rsidRPr="004C29AE">
        <w:rPr>
          <w:rFonts w:ascii="Arial" w:hAnsi="Arial" w:cs="Arial"/>
          <w:b/>
          <w:i/>
          <w:color w:val="auto"/>
        </w:rPr>
        <w:t xml:space="preserve">. </w:t>
      </w:r>
      <w:r w:rsidRPr="004C29AE">
        <w:rPr>
          <w:rFonts w:ascii="Arial" w:hAnsi="Arial" w:cs="Arial"/>
          <w:b/>
          <w:i/>
          <w:color w:val="auto"/>
        </w:rPr>
        <w:t xml:space="preserve">of this </w:t>
      </w:r>
      <w:r w:rsidR="00734B59" w:rsidRPr="004C29AE">
        <w:rPr>
          <w:rFonts w:ascii="Arial" w:hAnsi="Arial" w:cs="Arial"/>
          <w:b/>
          <w:i/>
          <w:color w:val="auto"/>
        </w:rPr>
        <w:t>NOFO</w:t>
      </w:r>
      <w:r w:rsidR="000770A7" w:rsidRPr="004C29AE">
        <w:rPr>
          <w:rFonts w:ascii="Arial" w:hAnsi="Arial" w:cs="Arial"/>
          <w:b/>
          <w:i/>
          <w:color w:val="auto"/>
        </w:rPr>
        <w:t>)</w:t>
      </w:r>
      <w:r w:rsidRPr="004C29AE">
        <w:rPr>
          <w:rFonts w:ascii="Arial" w:hAnsi="Arial" w:cs="Arial"/>
          <w:b/>
          <w:i/>
          <w:color w:val="auto"/>
        </w:rPr>
        <w:t xml:space="preserve"> </w:t>
      </w:r>
      <w:r w:rsidR="00C12605" w:rsidRPr="004C29AE">
        <w:rPr>
          <w:rFonts w:ascii="Arial" w:hAnsi="Arial" w:cs="Arial"/>
          <w:b/>
          <w:i/>
          <w:color w:val="auto"/>
        </w:rPr>
        <w:t xml:space="preserve">to determine the responsiveness of the </w:t>
      </w:r>
      <w:r w:rsidR="00581FB1" w:rsidRPr="004C29AE">
        <w:rPr>
          <w:rFonts w:ascii="Arial" w:hAnsi="Arial" w:cs="Arial"/>
          <w:b/>
          <w:i/>
          <w:color w:val="auto"/>
        </w:rPr>
        <w:t>application</w:t>
      </w:r>
      <w:r w:rsidR="00C12605" w:rsidRPr="004C29AE">
        <w:rPr>
          <w:rFonts w:ascii="Arial" w:hAnsi="Arial" w:cs="Arial"/>
          <w:b/>
          <w:i/>
          <w:color w:val="auto"/>
        </w:rPr>
        <w:t xml:space="preserve"> and compliance with program objectives prior to preparation of a</w:t>
      </w:r>
      <w:r w:rsidR="00920D1C" w:rsidRPr="004C29AE">
        <w:rPr>
          <w:rFonts w:ascii="Arial" w:hAnsi="Arial" w:cs="Arial"/>
          <w:b/>
          <w:i/>
          <w:color w:val="auto"/>
        </w:rPr>
        <w:t>n</w:t>
      </w:r>
      <w:r w:rsidR="00C12605" w:rsidRPr="004C29AE">
        <w:rPr>
          <w:rFonts w:ascii="Arial" w:hAnsi="Arial" w:cs="Arial"/>
          <w:b/>
          <w:i/>
          <w:color w:val="auto"/>
        </w:rPr>
        <w:t xml:space="preserve"> </w:t>
      </w:r>
      <w:r w:rsidR="00581FB1" w:rsidRPr="004C29AE">
        <w:rPr>
          <w:rFonts w:ascii="Arial" w:hAnsi="Arial" w:cs="Arial"/>
          <w:b/>
          <w:i/>
          <w:color w:val="auto"/>
        </w:rPr>
        <w:t>application</w:t>
      </w:r>
      <w:r w:rsidR="00C12605" w:rsidRPr="004C29AE">
        <w:rPr>
          <w:rFonts w:ascii="Arial" w:hAnsi="Arial" w:cs="Arial"/>
          <w:b/>
          <w:i/>
          <w:color w:val="auto"/>
        </w:rPr>
        <w:t xml:space="preserve"> to the SP</w:t>
      </w:r>
      <w:r w:rsidR="00D33A61" w:rsidRPr="004C29AE">
        <w:rPr>
          <w:rFonts w:ascii="Arial" w:hAnsi="Arial" w:cs="Arial"/>
          <w:b/>
          <w:i/>
          <w:color w:val="auto"/>
        </w:rPr>
        <w:t>O</w:t>
      </w:r>
      <w:r w:rsidR="00C12605" w:rsidRPr="004C29AE">
        <w:rPr>
          <w:rFonts w:ascii="Arial" w:hAnsi="Arial" w:cs="Arial"/>
          <w:b/>
          <w:i/>
          <w:color w:val="auto"/>
        </w:rPr>
        <w:t xml:space="preserve"> Grant Program</w:t>
      </w:r>
      <w:r w:rsidR="00F37D2E" w:rsidRPr="004C29AE">
        <w:rPr>
          <w:rFonts w:ascii="Arial" w:hAnsi="Arial" w:cs="Arial"/>
          <w:b/>
          <w:i/>
          <w:color w:val="auto"/>
        </w:rPr>
        <w:t>.</w:t>
      </w:r>
    </w:p>
    <w:p w14:paraId="5D0F4AEC" w14:textId="77777777" w:rsidR="00F37D2E" w:rsidRPr="004C29AE" w:rsidRDefault="00F37D2E" w:rsidP="00F81B6E">
      <w:pPr>
        <w:pStyle w:val="Default"/>
        <w:ind w:left="720"/>
        <w:rPr>
          <w:rFonts w:ascii="Arial" w:hAnsi="Arial" w:cs="Arial"/>
          <w:color w:val="auto"/>
        </w:rPr>
      </w:pPr>
    </w:p>
    <w:p w14:paraId="2EBA2F74" w14:textId="6149341F" w:rsidR="00616E9B" w:rsidRPr="004C29AE" w:rsidRDefault="00A1135F" w:rsidP="00504FA4">
      <w:pPr>
        <w:pStyle w:val="Default"/>
        <w:ind w:left="1584"/>
        <w:rPr>
          <w:rFonts w:ascii="Arial" w:hAnsi="Arial" w:cs="Arial"/>
          <w:color w:val="auto"/>
        </w:rPr>
      </w:pPr>
      <w:r w:rsidRPr="004C29AE">
        <w:rPr>
          <w:rFonts w:ascii="Arial" w:hAnsi="Arial" w:cs="Arial"/>
          <w:color w:val="auto"/>
        </w:rPr>
        <w:t xml:space="preserve">At least three </w:t>
      </w:r>
      <w:r w:rsidR="00910509" w:rsidRPr="004C29AE">
        <w:rPr>
          <w:rFonts w:ascii="Arial" w:hAnsi="Arial" w:cs="Arial"/>
          <w:color w:val="auto"/>
        </w:rPr>
        <w:t xml:space="preserve">(3) </w:t>
      </w:r>
      <w:r w:rsidRPr="004C29AE">
        <w:rPr>
          <w:rFonts w:ascii="Arial" w:hAnsi="Arial" w:cs="Arial"/>
          <w:color w:val="auto"/>
        </w:rPr>
        <w:t xml:space="preserve">objective individuals knowledgeable about the particular scientific area described in the </w:t>
      </w:r>
      <w:r w:rsidR="00581FB1" w:rsidRPr="004C29AE">
        <w:rPr>
          <w:rFonts w:ascii="Arial" w:hAnsi="Arial" w:cs="Arial"/>
          <w:color w:val="auto"/>
        </w:rPr>
        <w:t>application</w:t>
      </w:r>
      <w:r w:rsidRPr="004C29AE">
        <w:rPr>
          <w:rFonts w:ascii="Arial" w:hAnsi="Arial" w:cs="Arial"/>
          <w:color w:val="auto"/>
        </w:rPr>
        <w:t xml:space="preserve"> will </w:t>
      </w:r>
      <w:r w:rsidR="006C5F64" w:rsidRPr="004C29AE">
        <w:rPr>
          <w:rFonts w:ascii="Arial" w:hAnsi="Arial" w:cs="Arial"/>
          <w:color w:val="auto"/>
        </w:rPr>
        <w:t xml:space="preserve">review the merits </w:t>
      </w:r>
      <w:r w:rsidRPr="004C29AE">
        <w:rPr>
          <w:rFonts w:ascii="Arial" w:hAnsi="Arial" w:cs="Arial"/>
          <w:color w:val="auto"/>
        </w:rPr>
        <w:t xml:space="preserve">of each </w:t>
      </w:r>
      <w:r w:rsidR="00581FB1" w:rsidRPr="004C29AE">
        <w:rPr>
          <w:rFonts w:ascii="Arial" w:hAnsi="Arial" w:cs="Arial"/>
          <w:color w:val="auto"/>
        </w:rPr>
        <w:t>application</w:t>
      </w:r>
      <w:r w:rsidRPr="004C29AE">
        <w:rPr>
          <w:rFonts w:ascii="Arial" w:hAnsi="Arial" w:cs="Arial"/>
          <w:color w:val="auto"/>
        </w:rPr>
        <w:t xml:space="preserve">, based on the evaluation criteria </w:t>
      </w:r>
      <w:r w:rsidR="000770A7" w:rsidRPr="004C29AE">
        <w:rPr>
          <w:rFonts w:ascii="Arial" w:hAnsi="Arial" w:cs="Arial"/>
          <w:color w:val="auto"/>
        </w:rPr>
        <w:t>(</w:t>
      </w:r>
      <w:r w:rsidR="000770A7" w:rsidRPr="004C29AE">
        <w:rPr>
          <w:rFonts w:ascii="Arial" w:hAnsi="Arial" w:cs="Arial"/>
          <w:i/>
          <w:color w:val="auto"/>
        </w:rPr>
        <w:t>see</w:t>
      </w:r>
      <w:r w:rsidRPr="004C29AE">
        <w:rPr>
          <w:rFonts w:ascii="Arial" w:hAnsi="Arial" w:cs="Arial"/>
          <w:color w:val="auto"/>
        </w:rPr>
        <w:t xml:space="preserve"> </w:t>
      </w:r>
      <w:r w:rsidR="000770A7" w:rsidRPr="004C29AE">
        <w:rPr>
          <w:rFonts w:ascii="Arial" w:hAnsi="Arial" w:cs="Arial"/>
          <w:color w:val="auto"/>
        </w:rPr>
        <w:t>S</w:t>
      </w:r>
      <w:r w:rsidRPr="004C29AE">
        <w:rPr>
          <w:rFonts w:ascii="Arial" w:hAnsi="Arial" w:cs="Arial"/>
          <w:color w:val="auto"/>
        </w:rPr>
        <w:t>ection V.1.</w:t>
      </w:r>
      <w:r w:rsidR="00555BD2">
        <w:rPr>
          <w:rFonts w:ascii="Arial" w:hAnsi="Arial" w:cs="Arial"/>
          <w:color w:val="auto"/>
        </w:rPr>
        <w:t>l</w:t>
      </w:r>
      <w:r w:rsidR="00583402" w:rsidRPr="004C29AE">
        <w:rPr>
          <w:rFonts w:ascii="Arial" w:hAnsi="Arial" w:cs="Arial"/>
          <w:color w:val="auto"/>
        </w:rPr>
        <w:t>.</w:t>
      </w:r>
      <w:r w:rsidRPr="004C29AE">
        <w:rPr>
          <w:rFonts w:ascii="Arial" w:hAnsi="Arial" w:cs="Arial"/>
          <w:color w:val="auto"/>
        </w:rPr>
        <w:t xml:space="preserve"> </w:t>
      </w:r>
      <w:r w:rsidR="00C2628D" w:rsidRPr="004C29AE">
        <w:rPr>
          <w:rFonts w:ascii="Arial" w:hAnsi="Arial" w:cs="Arial"/>
          <w:color w:val="auto"/>
        </w:rPr>
        <w:t>of</w:t>
      </w:r>
      <w:r w:rsidRPr="004C29AE">
        <w:rPr>
          <w:rFonts w:ascii="Arial" w:hAnsi="Arial" w:cs="Arial"/>
          <w:color w:val="auto"/>
        </w:rPr>
        <w:t xml:space="preserve"> this </w:t>
      </w:r>
      <w:r w:rsidR="00734B59" w:rsidRPr="004C29AE">
        <w:rPr>
          <w:rFonts w:ascii="Arial" w:hAnsi="Arial" w:cs="Arial"/>
          <w:color w:val="auto"/>
        </w:rPr>
        <w:t>NOFO</w:t>
      </w:r>
      <w:r w:rsidR="000770A7" w:rsidRPr="004C29AE">
        <w:rPr>
          <w:rFonts w:ascii="Arial" w:hAnsi="Arial" w:cs="Arial"/>
          <w:color w:val="auto"/>
        </w:rPr>
        <w:t>)</w:t>
      </w:r>
      <w:r w:rsidRPr="004C29AE">
        <w:rPr>
          <w:rFonts w:ascii="Arial" w:hAnsi="Arial" w:cs="Arial"/>
          <w:color w:val="auto"/>
        </w:rPr>
        <w:t xml:space="preserve">. </w:t>
      </w:r>
      <w:r w:rsidR="006A1BA4" w:rsidRPr="004C29AE">
        <w:rPr>
          <w:rFonts w:ascii="Arial" w:hAnsi="Arial" w:cs="Arial"/>
          <w:color w:val="auto"/>
        </w:rPr>
        <w:t>T</w:t>
      </w:r>
      <w:r w:rsidR="00A061DA" w:rsidRPr="004C29AE">
        <w:rPr>
          <w:rFonts w:ascii="Arial" w:hAnsi="Arial" w:cs="Arial"/>
          <w:color w:val="auto"/>
        </w:rPr>
        <w:t xml:space="preserve">he reviewers may discuss the </w:t>
      </w:r>
      <w:r w:rsidR="00581FB1" w:rsidRPr="004C29AE">
        <w:rPr>
          <w:rFonts w:ascii="Arial" w:hAnsi="Arial" w:cs="Arial"/>
          <w:color w:val="auto"/>
        </w:rPr>
        <w:t>application</w:t>
      </w:r>
      <w:r w:rsidR="00A061DA" w:rsidRPr="004C29AE">
        <w:rPr>
          <w:rFonts w:ascii="Arial" w:hAnsi="Arial" w:cs="Arial"/>
          <w:color w:val="auto"/>
        </w:rPr>
        <w:t>s with each other, but scores will be determined on an individual basis, not as a consensus.</w:t>
      </w:r>
    </w:p>
    <w:p w14:paraId="37BB4850" w14:textId="77777777" w:rsidR="00616E9B" w:rsidRPr="004C29AE" w:rsidRDefault="00616E9B" w:rsidP="00504FA4">
      <w:pPr>
        <w:pStyle w:val="Default"/>
        <w:ind w:left="1584"/>
        <w:rPr>
          <w:rFonts w:ascii="Arial" w:hAnsi="Arial" w:cs="Arial"/>
          <w:color w:val="auto"/>
        </w:rPr>
      </w:pPr>
    </w:p>
    <w:p w14:paraId="5EFF0EAD" w14:textId="50616353" w:rsidR="00E941CA" w:rsidRPr="004C29AE" w:rsidRDefault="00A1135F" w:rsidP="00504FA4">
      <w:pPr>
        <w:pStyle w:val="Default"/>
        <w:ind w:left="1584"/>
        <w:rPr>
          <w:rFonts w:ascii="Arial" w:hAnsi="Arial" w:cs="Arial"/>
          <w:color w:val="auto"/>
        </w:rPr>
      </w:pPr>
      <w:r w:rsidRPr="004C29AE">
        <w:rPr>
          <w:rFonts w:ascii="Arial" w:hAnsi="Arial" w:cs="Arial"/>
          <w:color w:val="auto"/>
        </w:rPr>
        <w:t>T</w:t>
      </w:r>
      <w:r w:rsidR="00A061DA" w:rsidRPr="004C29AE">
        <w:rPr>
          <w:rFonts w:ascii="Arial" w:hAnsi="Arial" w:cs="Arial"/>
          <w:color w:val="auto"/>
        </w:rPr>
        <w:t xml:space="preserve">he </w:t>
      </w:r>
      <w:r w:rsidRPr="004C29AE">
        <w:rPr>
          <w:rFonts w:ascii="Arial" w:hAnsi="Arial" w:cs="Arial"/>
          <w:color w:val="auto"/>
        </w:rPr>
        <w:t>Selecting Official, who is the S</w:t>
      </w:r>
      <w:r w:rsidR="00293966" w:rsidRPr="004C29AE">
        <w:rPr>
          <w:rFonts w:ascii="Arial" w:hAnsi="Arial" w:cs="Arial"/>
          <w:color w:val="auto"/>
        </w:rPr>
        <w:t>P</w:t>
      </w:r>
      <w:r w:rsidR="00D33A61" w:rsidRPr="004C29AE">
        <w:rPr>
          <w:rFonts w:ascii="Arial" w:hAnsi="Arial" w:cs="Arial"/>
          <w:color w:val="auto"/>
        </w:rPr>
        <w:t>O</w:t>
      </w:r>
      <w:r w:rsidRPr="004C29AE">
        <w:rPr>
          <w:rFonts w:ascii="Arial" w:hAnsi="Arial" w:cs="Arial"/>
          <w:color w:val="auto"/>
        </w:rPr>
        <w:t xml:space="preserve"> </w:t>
      </w:r>
      <w:r w:rsidR="00A061DA" w:rsidRPr="004C29AE">
        <w:rPr>
          <w:rFonts w:ascii="Arial" w:hAnsi="Arial" w:cs="Arial"/>
          <w:color w:val="auto"/>
        </w:rPr>
        <w:t>Director</w:t>
      </w:r>
      <w:r w:rsidRPr="004C29AE">
        <w:rPr>
          <w:rFonts w:ascii="Arial" w:hAnsi="Arial" w:cs="Arial"/>
          <w:color w:val="auto"/>
        </w:rPr>
        <w:t>,</w:t>
      </w:r>
      <w:r w:rsidR="00C37350" w:rsidRPr="004C29AE">
        <w:rPr>
          <w:rFonts w:ascii="Arial" w:hAnsi="Arial" w:cs="Arial"/>
          <w:color w:val="auto"/>
        </w:rPr>
        <w:t xml:space="preserve"> or designee,</w:t>
      </w:r>
      <w:r w:rsidR="00A061DA" w:rsidRPr="004C29AE">
        <w:rPr>
          <w:rFonts w:ascii="Arial" w:hAnsi="Arial" w:cs="Arial"/>
          <w:color w:val="auto"/>
        </w:rPr>
        <w:t xml:space="preserve"> will make </w:t>
      </w:r>
      <w:r w:rsidRPr="004C29AE">
        <w:rPr>
          <w:rFonts w:ascii="Arial" w:hAnsi="Arial" w:cs="Arial"/>
          <w:color w:val="auto"/>
        </w:rPr>
        <w:t xml:space="preserve">final </w:t>
      </w:r>
      <w:r w:rsidR="00581FB1" w:rsidRPr="004C29AE">
        <w:rPr>
          <w:rFonts w:ascii="Arial" w:hAnsi="Arial" w:cs="Arial"/>
          <w:color w:val="auto"/>
        </w:rPr>
        <w:t>application</w:t>
      </w:r>
      <w:r w:rsidR="00A061DA" w:rsidRPr="004C29AE">
        <w:rPr>
          <w:rFonts w:ascii="Arial" w:hAnsi="Arial" w:cs="Arial"/>
          <w:color w:val="auto"/>
        </w:rPr>
        <w:t xml:space="preserve"> selections</w:t>
      </w:r>
      <w:r w:rsidRPr="004C29AE">
        <w:rPr>
          <w:rFonts w:ascii="Arial" w:hAnsi="Arial" w:cs="Arial"/>
          <w:color w:val="auto"/>
        </w:rPr>
        <w:t xml:space="preserve">, </w:t>
      </w:r>
      <w:r w:rsidR="00A061DA" w:rsidRPr="004C29AE">
        <w:rPr>
          <w:rFonts w:ascii="Arial" w:hAnsi="Arial" w:cs="Arial"/>
          <w:color w:val="auto"/>
        </w:rPr>
        <w:t>tak</w:t>
      </w:r>
      <w:r w:rsidRPr="004C29AE">
        <w:rPr>
          <w:rFonts w:ascii="Arial" w:hAnsi="Arial" w:cs="Arial"/>
          <w:color w:val="auto"/>
        </w:rPr>
        <w:t>ing</w:t>
      </w:r>
      <w:r w:rsidR="00A061DA" w:rsidRPr="004C29AE">
        <w:rPr>
          <w:rFonts w:ascii="Arial" w:hAnsi="Arial" w:cs="Arial"/>
          <w:color w:val="auto"/>
        </w:rPr>
        <w:t xml:space="preserve"> into consideration the results of the reviewers’ evaluations, relevance to the objectives </w:t>
      </w:r>
      <w:r w:rsidRPr="004C29AE">
        <w:rPr>
          <w:rFonts w:ascii="Arial" w:hAnsi="Arial" w:cs="Arial"/>
          <w:color w:val="auto"/>
        </w:rPr>
        <w:t>described in</w:t>
      </w:r>
      <w:r w:rsidR="00A061DA" w:rsidRPr="004C29AE">
        <w:rPr>
          <w:rFonts w:ascii="Arial" w:hAnsi="Arial" w:cs="Arial"/>
          <w:color w:val="auto"/>
        </w:rPr>
        <w:t xml:space="preserve"> the </w:t>
      </w:r>
      <w:r w:rsidR="00A91477" w:rsidRPr="004C29AE">
        <w:rPr>
          <w:rFonts w:ascii="Arial" w:hAnsi="Arial" w:cs="Arial"/>
          <w:bCs/>
          <w:iCs/>
          <w:color w:val="auto"/>
        </w:rPr>
        <w:t>S</w:t>
      </w:r>
      <w:r w:rsidR="00293966" w:rsidRPr="004C29AE">
        <w:rPr>
          <w:rFonts w:ascii="Arial" w:hAnsi="Arial" w:cs="Arial"/>
          <w:bCs/>
          <w:iCs/>
          <w:color w:val="auto"/>
        </w:rPr>
        <w:t>P</w:t>
      </w:r>
      <w:r w:rsidR="00D33A61" w:rsidRPr="004C29AE">
        <w:rPr>
          <w:rFonts w:ascii="Arial" w:hAnsi="Arial" w:cs="Arial"/>
          <w:bCs/>
          <w:iCs/>
          <w:color w:val="auto"/>
        </w:rPr>
        <w:t>O</w:t>
      </w:r>
      <w:r w:rsidR="00A061DA" w:rsidRPr="004C29AE">
        <w:rPr>
          <w:rFonts w:ascii="Arial" w:hAnsi="Arial" w:cs="Arial"/>
          <w:bCs/>
          <w:iCs/>
          <w:color w:val="auto"/>
        </w:rPr>
        <w:t xml:space="preserve"> Grant Program</w:t>
      </w:r>
      <w:r w:rsidR="00A061DA" w:rsidRPr="004C29AE">
        <w:rPr>
          <w:rFonts w:ascii="Arial" w:hAnsi="Arial" w:cs="Arial"/>
          <w:color w:val="auto"/>
        </w:rPr>
        <w:t xml:space="preserve"> Description </w:t>
      </w:r>
      <w:r w:rsidR="000770A7" w:rsidRPr="004C29AE">
        <w:rPr>
          <w:rFonts w:ascii="Arial" w:hAnsi="Arial" w:cs="Arial"/>
          <w:color w:val="auto"/>
        </w:rPr>
        <w:t>(</w:t>
      </w:r>
      <w:r w:rsidR="000770A7" w:rsidRPr="004C29AE">
        <w:rPr>
          <w:rFonts w:ascii="Arial" w:hAnsi="Arial" w:cs="Arial"/>
          <w:i/>
          <w:color w:val="auto"/>
        </w:rPr>
        <w:t>see</w:t>
      </w:r>
      <w:r w:rsidR="00A91477" w:rsidRPr="004C29AE">
        <w:rPr>
          <w:rFonts w:ascii="Arial" w:hAnsi="Arial" w:cs="Arial"/>
          <w:color w:val="auto"/>
        </w:rPr>
        <w:t xml:space="preserve"> </w:t>
      </w:r>
      <w:r w:rsidR="000770A7" w:rsidRPr="004C29AE">
        <w:rPr>
          <w:rFonts w:ascii="Arial" w:hAnsi="Arial" w:cs="Arial"/>
          <w:color w:val="auto"/>
        </w:rPr>
        <w:t>S</w:t>
      </w:r>
      <w:r w:rsidR="00A061DA" w:rsidRPr="004C29AE">
        <w:rPr>
          <w:rFonts w:ascii="Arial" w:hAnsi="Arial" w:cs="Arial"/>
          <w:color w:val="auto"/>
        </w:rPr>
        <w:t xml:space="preserve">ection </w:t>
      </w:r>
      <w:r w:rsidR="00A91477" w:rsidRPr="004C29AE">
        <w:rPr>
          <w:rFonts w:ascii="Arial" w:hAnsi="Arial" w:cs="Arial"/>
          <w:color w:val="auto"/>
        </w:rPr>
        <w:t>I.</w:t>
      </w:r>
      <w:r w:rsidR="00812FA5">
        <w:rPr>
          <w:rFonts w:ascii="Arial" w:hAnsi="Arial" w:cs="Arial"/>
          <w:color w:val="auto"/>
        </w:rPr>
        <w:t>1</w:t>
      </w:r>
      <w:r w:rsidR="00AD4AFE">
        <w:rPr>
          <w:rFonts w:ascii="Arial" w:hAnsi="Arial" w:cs="Arial"/>
          <w:color w:val="auto"/>
        </w:rPr>
        <w:t>2</w:t>
      </w:r>
      <w:r w:rsidR="00A91477" w:rsidRPr="004C29AE">
        <w:rPr>
          <w:rFonts w:ascii="Arial" w:hAnsi="Arial" w:cs="Arial"/>
          <w:color w:val="auto"/>
        </w:rPr>
        <w:t xml:space="preserve">. of this </w:t>
      </w:r>
      <w:r w:rsidR="00734B59" w:rsidRPr="004C29AE">
        <w:rPr>
          <w:rFonts w:ascii="Arial" w:hAnsi="Arial" w:cs="Arial"/>
          <w:color w:val="auto"/>
        </w:rPr>
        <w:t>NOFO</w:t>
      </w:r>
      <w:r w:rsidR="000770A7" w:rsidRPr="004C29AE">
        <w:rPr>
          <w:rFonts w:ascii="Arial" w:hAnsi="Arial" w:cs="Arial"/>
          <w:color w:val="auto"/>
        </w:rPr>
        <w:t>)</w:t>
      </w:r>
      <w:r w:rsidRPr="004C29AE">
        <w:rPr>
          <w:rFonts w:ascii="Arial" w:hAnsi="Arial" w:cs="Arial"/>
          <w:color w:val="auto"/>
        </w:rPr>
        <w:t>, and the availability of funds</w:t>
      </w:r>
      <w:r w:rsidR="00A061DA" w:rsidRPr="004C29AE">
        <w:rPr>
          <w:rFonts w:ascii="Arial" w:hAnsi="Arial" w:cs="Arial"/>
          <w:color w:val="auto"/>
        </w:rPr>
        <w:t>.</w:t>
      </w:r>
    </w:p>
    <w:p w14:paraId="6CDCB208" w14:textId="77777777" w:rsidR="00677DD5" w:rsidRPr="004C29AE" w:rsidRDefault="00677DD5" w:rsidP="00677DD5">
      <w:pPr>
        <w:pStyle w:val="Default"/>
        <w:ind w:left="720"/>
        <w:rPr>
          <w:rFonts w:ascii="Arial" w:hAnsi="Arial" w:cs="Arial"/>
          <w:color w:val="auto"/>
        </w:rPr>
      </w:pPr>
    </w:p>
    <w:p w14:paraId="79E2FC74" w14:textId="07D2F498" w:rsidR="00447718" w:rsidRPr="004C29AE" w:rsidRDefault="005732E9" w:rsidP="00924911">
      <w:pPr>
        <w:pStyle w:val="Default"/>
        <w:numPr>
          <w:ilvl w:val="0"/>
          <w:numId w:val="46"/>
        </w:numPr>
        <w:ind w:left="1368"/>
        <w:rPr>
          <w:rFonts w:ascii="Arial" w:hAnsi="Arial" w:cs="Arial"/>
          <w:b/>
          <w:bCs/>
          <w:iCs/>
          <w:color w:val="auto"/>
        </w:rPr>
      </w:pPr>
      <w:r w:rsidRPr="004C29AE">
        <w:rPr>
          <w:rFonts w:ascii="Arial" w:hAnsi="Arial" w:cs="Arial"/>
          <w:b/>
          <w:bCs/>
          <w:iCs/>
          <w:color w:val="auto"/>
        </w:rPr>
        <w:t xml:space="preserve"> </w:t>
      </w:r>
      <w:r w:rsidR="00504FA4">
        <w:rPr>
          <w:rFonts w:ascii="Arial" w:hAnsi="Arial" w:cs="Arial"/>
          <w:b/>
          <w:bCs/>
          <w:iCs/>
          <w:color w:val="auto"/>
        </w:rPr>
        <w:t xml:space="preserve"> </w:t>
      </w:r>
      <w:r w:rsidR="001D1FAE" w:rsidRPr="004C29AE">
        <w:rPr>
          <w:rFonts w:ascii="Arial" w:hAnsi="Arial" w:cs="Arial"/>
          <w:b/>
          <w:bCs/>
          <w:iCs/>
          <w:color w:val="auto"/>
        </w:rPr>
        <w:t xml:space="preserve">Standards Coordination Office (SCO) Grant Program  </w:t>
      </w:r>
    </w:p>
    <w:p w14:paraId="13FBE6C7" w14:textId="77777777" w:rsidR="00447718" w:rsidRPr="004C29AE" w:rsidRDefault="00447718" w:rsidP="00447718">
      <w:pPr>
        <w:pStyle w:val="Default"/>
        <w:ind w:left="720"/>
        <w:rPr>
          <w:rFonts w:ascii="Arial" w:hAnsi="Arial" w:cs="Arial"/>
          <w:b/>
          <w:color w:val="auto"/>
        </w:rPr>
      </w:pPr>
    </w:p>
    <w:p w14:paraId="41D124DA" w14:textId="432C4DBB" w:rsidR="00447718" w:rsidRPr="004C29AE" w:rsidRDefault="7150AE50" w:rsidP="00504FA4">
      <w:pPr>
        <w:pStyle w:val="Default"/>
        <w:ind w:left="1584"/>
        <w:rPr>
          <w:rFonts w:ascii="Arial" w:hAnsi="Arial" w:cs="Arial"/>
          <w:color w:val="auto"/>
        </w:rPr>
      </w:pPr>
      <w:r w:rsidRPr="74B71E95">
        <w:rPr>
          <w:rFonts w:ascii="Arial" w:hAnsi="Arial" w:cs="Arial"/>
          <w:color w:val="auto"/>
        </w:rPr>
        <w:t xml:space="preserve">At least three (3) objective individuals knowledgeable about the particular area described in the application will </w:t>
      </w:r>
      <w:r w:rsidR="190FD390" w:rsidRPr="74B71E95">
        <w:rPr>
          <w:rFonts w:ascii="Arial" w:hAnsi="Arial" w:cs="Arial"/>
          <w:color w:val="auto"/>
        </w:rPr>
        <w:t xml:space="preserve">review the merits </w:t>
      </w:r>
      <w:r w:rsidRPr="74B71E95">
        <w:rPr>
          <w:rFonts w:ascii="Arial" w:hAnsi="Arial" w:cs="Arial"/>
          <w:color w:val="auto"/>
        </w:rPr>
        <w:t>of each application, based on the evaluation criteria (</w:t>
      </w:r>
      <w:r w:rsidRPr="74B71E95">
        <w:rPr>
          <w:rFonts w:ascii="Arial" w:hAnsi="Arial" w:cs="Arial"/>
          <w:i/>
          <w:iCs/>
          <w:color w:val="auto"/>
        </w:rPr>
        <w:t>see</w:t>
      </w:r>
      <w:r w:rsidRPr="74B71E95">
        <w:rPr>
          <w:rFonts w:ascii="Arial" w:hAnsi="Arial" w:cs="Arial"/>
          <w:color w:val="auto"/>
        </w:rPr>
        <w:t xml:space="preserve"> Section </w:t>
      </w:r>
      <w:r w:rsidR="7101FC2E" w:rsidRPr="74B71E95">
        <w:rPr>
          <w:rFonts w:ascii="Arial" w:hAnsi="Arial" w:cs="Arial"/>
          <w:color w:val="auto"/>
        </w:rPr>
        <w:t>V.1.</w:t>
      </w:r>
      <w:r w:rsidR="00555BD2">
        <w:rPr>
          <w:rFonts w:ascii="Arial" w:hAnsi="Arial" w:cs="Arial"/>
          <w:color w:val="auto"/>
        </w:rPr>
        <w:t>m</w:t>
      </w:r>
      <w:r w:rsidRPr="74B71E95">
        <w:rPr>
          <w:rFonts w:ascii="Arial" w:hAnsi="Arial" w:cs="Arial"/>
          <w:color w:val="auto"/>
        </w:rPr>
        <w:t xml:space="preserve">. of this </w:t>
      </w:r>
      <w:r w:rsidR="6289AAD4" w:rsidRPr="74B71E95">
        <w:rPr>
          <w:rFonts w:ascii="Arial" w:hAnsi="Arial" w:cs="Arial"/>
          <w:color w:val="auto"/>
        </w:rPr>
        <w:t>NOFO</w:t>
      </w:r>
      <w:r w:rsidRPr="74B71E95">
        <w:rPr>
          <w:rFonts w:ascii="Arial" w:hAnsi="Arial" w:cs="Arial"/>
          <w:color w:val="auto"/>
        </w:rPr>
        <w:t xml:space="preserve">). </w:t>
      </w:r>
      <w:r w:rsidR="79000674" w:rsidRPr="74B71E95">
        <w:rPr>
          <w:rFonts w:ascii="Arial" w:hAnsi="Arial" w:cs="Arial"/>
          <w:color w:val="auto"/>
        </w:rPr>
        <w:t>T</w:t>
      </w:r>
      <w:r w:rsidRPr="74B71E95">
        <w:rPr>
          <w:rFonts w:ascii="Arial" w:hAnsi="Arial" w:cs="Arial"/>
          <w:color w:val="auto"/>
        </w:rPr>
        <w:t>he reviewers may discuss the applications with each other, but scores will be determined on an individual basis, not as a consensus.</w:t>
      </w:r>
      <w:r w:rsidR="310B0D48" w:rsidRPr="74B71E95">
        <w:rPr>
          <w:rFonts w:ascii="Arial" w:hAnsi="Arial" w:cs="Arial"/>
        </w:rPr>
        <w:t xml:space="preserve"> </w:t>
      </w:r>
    </w:p>
    <w:p w14:paraId="0F7FA0C1" w14:textId="77777777" w:rsidR="00447718" w:rsidRPr="004C29AE" w:rsidRDefault="00447718" w:rsidP="00447718">
      <w:pPr>
        <w:pStyle w:val="Default"/>
        <w:ind w:left="720"/>
        <w:rPr>
          <w:rFonts w:ascii="Arial" w:hAnsi="Arial" w:cs="Arial"/>
          <w:color w:val="auto"/>
        </w:rPr>
      </w:pPr>
    </w:p>
    <w:p w14:paraId="2E46D29F" w14:textId="15AECBF6" w:rsidR="00447718" w:rsidRPr="004C29AE" w:rsidRDefault="00447718" w:rsidP="00504FA4">
      <w:pPr>
        <w:pStyle w:val="Default"/>
        <w:ind w:left="1584"/>
        <w:rPr>
          <w:rFonts w:ascii="Arial" w:hAnsi="Arial" w:cs="Arial"/>
          <w:color w:val="auto"/>
        </w:rPr>
      </w:pPr>
      <w:r w:rsidRPr="004C29AE">
        <w:rPr>
          <w:rFonts w:ascii="Arial" w:hAnsi="Arial" w:cs="Arial"/>
          <w:color w:val="auto"/>
        </w:rPr>
        <w:t xml:space="preserve">The Selecting Official, who is the SCO Director, </w:t>
      </w:r>
      <w:r w:rsidR="00C37350" w:rsidRPr="004C29AE">
        <w:rPr>
          <w:rFonts w:ascii="Arial" w:hAnsi="Arial" w:cs="Arial"/>
          <w:color w:val="auto"/>
        </w:rPr>
        <w:t xml:space="preserve">or designee, </w:t>
      </w:r>
      <w:r w:rsidRPr="004C29AE">
        <w:rPr>
          <w:rFonts w:ascii="Arial" w:hAnsi="Arial" w:cs="Arial"/>
          <w:color w:val="auto"/>
        </w:rPr>
        <w:t>will make final application selections, taking into consideration the results of the reviewers’ evaluations, relevance to the objectives described in the SCO Grant Program Description (</w:t>
      </w:r>
      <w:r w:rsidRPr="004C29AE">
        <w:rPr>
          <w:rFonts w:ascii="Arial" w:hAnsi="Arial" w:cs="Arial"/>
          <w:i/>
          <w:color w:val="auto"/>
        </w:rPr>
        <w:t>see</w:t>
      </w:r>
      <w:r w:rsidRPr="004C29AE">
        <w:rPr>
          <w:rFonts w:ascii="Arial" w:hAnsi="Arial" w:cs="Arial"/>
          <w:color w:val="auto"/>
        </w:rPr>
        <w:t xml:space="preserve"> Section I.</w:t>
      </w:r>
      <w:r w:rsidR="00E22BBE">
        <w:rPr>
          <w:rFonts w:ascii="Arial" w:hAnsi="Arial" w:cs="Arial"/>
          <w:color w:val="auto"/>
        </w:rPr>
        <w:t>1</w:t>
      </w:r>
      <w:r w:rsidR="00AD4AFE">
        <w:rPr>
          <w:rFonts w:ascii="Arial" w:hAnsi="Arial" w:cs="Arial"/>
          <w:color w:val="auto"/>
        </w:rPr>
        <w:t>3</w:t>
      </w:r>
      <w:r w:rsidRPr="004C29AE">
        <w:rPr>
          <w:rFonts w:ascii="Arial" w:hAnsi="Arial" w:cs="Arial"/>
          <w:color w:val="auto"/>
        </w:rPr>
        <w:t xml:space="preserve">. of this </w:t>
      </w:r>
      <w:r w:rsidR="00734B59" w:rsidRPr="004C29AE">
        <w:rPr>
          <w:rFonts w:ascii="Arial" w:hAnsi="Arial" w:cs="Arial"/>
          <w:color w:val="auto"/>
        </w:rPr>
        <w:t>NOFO</w:t>
      </w:r>
      <w:r w:rsidRPr="004C29AE">
        <w:rPr>
          <w:rFonts w:ascii="Arial" w:hAnsi="Arial" w:cs="Arial"/>
          <w:color w:val="auto"/>
        </w:rPr>
        <w:t>), and the availability of funds.</w:t>
      </w:r>
    </w:p>
    <w:p w14:paraId="6E0AF4AD" w14:textId="27970773" w:rsidR="00447718" w:rsidRPr="004C29AE" w:rsidRDefault="00447718" w:rsidP="0068078C">
      <w:pPr>
        <w:pStyle w:val="Default"/>
        <w:ind w:left="720"/>
        <w:rPr>
          <w:rFonts w:ascii="Arial" w:hAnsi="Arial" w:cs="Arial"/>
          <w:color w:val="auto"/>
        </w:rPr>
      </w:pPr>
    </w:p>
    <w:p w14:paraId="7773AFAE" w14:textId="3400838F" w:rsidR="00863D16" w:rsidRPr="004C29AE" w:rsidRDefault="003D1FA6" w:rsidP="00924911">
      <w:pPr>
        <w:pStyle w:val="Default"/>
        <w:numPr>
          <w:ilvl w:val="0"/>
          <w:numId w:val="50"/>
        </w:numPr>
        <w:ind w:left="1080"/>
        <w:rPr>
          <w:rFonts w:ascii="Arial" w:hAnsi="Arial" w:cs="Arial"/>
          <w:color w:val="auto"/>
        </w:rPr>
      </w:pPr>
      <w:r w:rsidRPr="004C29AE">
        <w:rPr>
          <w:rFonts w:ascii="Arial" w:hAnsi="Arial" w:cs="Arial"/>
          <w:b/>
        </w:rPr>
        <w:t xml:space="preserve">Federal Awarding Agency Review of Risk Posed by Applicants. </w:t>
      </w:r>
      <w:r w:rsidRPr="004C29AE">
        <w:rPr>
          <w:rFonts w:ascii="Arial" w:hAnsi="Arial" w:cs="Arial"/>
        </w:rPr>
        <w:t xml:space="preserve">After applications are proposed for funding by the Selecting Official the NIST </w:t>
      </w:r>
      <w:r w:rsidR="001D311F" w:rsidRPr="004C29AE">
        <w:rPr>
          <w:rFonts w:ascii="Arial" w:hAnsi="Arial" w:cs="Arial"/>
        </w:rPr>
        <w:t>Grants Management Division</w:t>
      </w:r>
      <w:r w:rsidRPr="004C29AE">
        <w:rPr>
          <w:rFonts w:ascii="Arial" w:hAnsi="Arial" w:cs="Arial"/>
        </w:rPr>
        <w:t xml:space="preserve"> </w:t>
      </w:r>
      <w:r w:rsidR="006C7A54" w:rsidRPr="004C29AE">
        <w:rPr>
          <w:rFonts w:ascii="Arial" w:hAnsi="Arial" w:cs="Arial"/>
        </w:rPr>
        <w:t xml:space="preserve">(GMD) </w:t>
      </w:r>
      <w:r w:rsidR="009E049C" w:rsidRPr="009E049C">
        <w:rPr>
          <w:rFonts w:ascii="Arial" w:hAnsi="Arial" w:cs="Arial"/>
        </w:rPr>
        <w:t>performs pre-award risk assessments</w:t>
      </w:r>
      <w:r w:rsidR="009E049C" w:rsidRPr="002732C0">
        <w:t xml:space="preserve"> </w:t>
      </w:r>
      <w:r w:rsidRPr="004C29AE">
        <w:rPr>
          <w:rFonts w:ascii="Arial" w:hAnsi="Arial" w:cs="Arial"/>
        </w:rPr>
        <w:t>in accordance with 2 C.F.R. § 200.20</w:t>
      </w:r>
      <w:r w:rsidR="00566218">
        <w:rPr>
          <w:rFonts w:ascii="Arial" w:hAnsi="Arial" w:cs="Arial"/>
        </w:rPr>
        <w:t>6</w:t>
      </w:r>
      <w:r w:rsidR="00BB3791" w:rsidRPr="004C29AE">
        <w:rPr>
          <w:rFonts w:ascii="Arial" w:hAnsi="Arial" w:cs="Arial"/>
        </w:rPr>
        <w:t xml:space="preserve">, </w:t>
      </w:r>
      <w:r w:rsidR="00863D16" w:rsidRPr="004C29AE">
        <w:rPr>
          <w:rFonts w:ascii="Arial" w:hAnsi="Arial" w:cs="Arial"/>
        </w:rPr>
        <w:t>which may include a review of the financial stability of an applicant, the quality of the applicant’s management systems, the history of performance, and/or the applicant’s ability to effectively implement statutory, regulatory, or other requirements imposed on non-Federal entities.</w:t>
      </w:r>
    </w:p>
    <w:p w14:paraId="0761F133" w14:textId="77777777" w:rsidR="001B6521" w:rsidRPr="004C29AE" w:rsidRDefault="001B6521" w:rsidP="00FF7CD2">
      <w:pPr>
        <w:pStyle w:val="Default"/>
        <w:ind w:left="2160"/>
        <w:rPr>
          <w:rFonts w:ascii="Arial" w:hAnsi="Arial" w:cs="Arial"/>
        </w:rPr>
      </w:pPr>
    </w:p>
    <w:p w14:paraId="63522A77" w14:textId="4F8D909C" w:rsidR="002423D7" w:rsidRPr="004C29AE" w:rsidRDefault="00863D16" w:rsidP="00FF7CD2">
      <w:pPr>
        <w:pStyle w:val="Default"/>
        <w:ind w:left="1080"/>
        <w:rPr>
          <w:rFonts w:ascii="Arial" w:hAnsi="Arial" w:cs="Arial"/>
          <w:color w:val="auto"/>
        </w:rPr>
      </w:pPr>
      <w:r w:rsidRPr="004C29AE">
        <w:rPr>
          <w:rFonts w:ascii="Arial" w:hAnsi="Arial" w:cs="Arial"/>
        </w:rPr>
        <w:t>In addition, prior to making an award where the total Federal share is expected to exceed the simplified acquisition threshold (currently $</w:t>
      </w:r>
      <w:r w:rsidR="004F4913">
        <w:rPr>
          <w:rFonts w:ascii="Arial" w:hAnsi="Arial" w:cs="Arial"/>
        </w:rPr>
        <w:t>2</w:t>
      </w:r>
      <w:r w:rsidRPr="004C29AE">
        <w:rPr>
          <w:rFonts w:ascii="Arial" w:hAnsi="Arial" w:cs="Arial"/>
        </w:rPr>
        <w:t xml:space="preserve">50,000), NIST GMD will review and consider the publicly available information about that applicant in the Federal Awardee Performance and Integrity Information System (FAPIIS). An applicant may, at its </w:t>
      </w:r>
      <w:r w:rsidR="000E2845">
        <w:rPr>
          <w:rFonts w:ascii="Arial" w:hAnsi="Arial" w:cs="Arial"/>
        </w:rPr>
        <w:t>discretion</w:t>
      </w:r>
      <w:r w:rsidRPr="004C29AE">
        <w:rPr>
          <w:rFonts w:ascii="Arial" w:hAnsi="Arial" w:cs="Arial"/>
        </w:rPr>
        <w:t xml:space="preserve">, review and comment on </w:t>
      </w:r>
      <w:r w:rsidRPr="004C29AE">
        <w:rPr>
          <w:rFonts w:ascii="Arial" w:hAnsi="Arial" w:cs="Arial"/>
        </w:rPr>
        <w:lastRenderedPageBreak/>
        <w:t xml:space="preserve">information about itself previously entered into FAPIIS by a Federal awarding agency. As part of its review of risk posed by applicants, NIST GMD will consider any comments made by the applicant in FAPIIS in making its determination about the applicant’s integrity, business ethics, and record of performance under Federal awards. Upon completion of the pre-award risk assessment, the Grants Officer will make a responsibility determination concerning whether the applicant is qualified to receive the subject award and, if so, whether appropriate </w:t>
      </w:r>
      <w:r w:rsidR="001B6521" w:rsidRPr="004C29AE">
        <w:rPr>
          <w:rFonts w:ascii="Arial" w:hAnsi="Arial" w:cs="Arial"/>
        </w:rPr>
        <w:t>specific</w:t>
      </w:r>
      <w:r w:rsidRPr="004C29AE">
        <w:rPr>
          <w:rFonts w:ascii="Arial" w:hAnsi="Arial" w:cs="Arial"/>
        </w:rPr>
        <w:t xml:space="preserve"> conditions that correspond to the degree of risk posed by the applicant should</w:t>
      </w:r>
      <w:r w:rsidR="001B6521" w:rsidRPr="004C29AE">
        <w:rPr>
          <w:rFonts w:ascii="Arial" w:hAnsi="Arial" w:cs="Arial"/>
        </w:rPr>
        <w:t xml:space="preserve"> </w:t>
      </w:r>
      <w:r w:rsidRPr="004C29AE">
        <w:rPr>
          <w:rFonts w:ascii="Arial" w:hAnsi="Arial" w:cs="Arial"/>
        </w:rPr>
        <w:t>be applied to an award</w:t>
      </w:r>
      <w:r w:rsidR="001B6521" w:rsidRPr="004C29AE">
        <w:rPr>
          <w:rFonts w:ascii="Arial" w:hAnsi="Arial" w:cs="Arial"/>
        </w:rPr>
        <w:t>.</w:t>
      </w:r>
    </w:p>
    <w:p w14:paraId="7D65BEEB" w14:textId="77777777" w:rsidR="001B6521" w:rsidRPr="004C29AE" w:rsidRDefault="001B6521" w:rsidP="001107FD">
      <w:pPr>
        <w:pStyle w:val="Default"/>
        <w:ind w:left="720"/>
        <w:rPr>
          <w:rFonts w:ascii="Arial" w:hAnsi="Arial" w:cs="Arial"/>
          <w:b/>
        </w:rPr>
      </w:pPr>
    </w:p>
    <w:p w14:paraId="6233F0FE" w14:textId="6311F6F4" w:rsidR="00DE4DAE" w:rsidRPr="004C29AE" w:rsidRDefault="00060761" w:rsidP="00924911">
      <w:pPr>
        <w:pStyle w:val="Default"/>
        <w:numPr>
          <w:ilvl w:val="0"/>
          <w:numId w:val="57"/>
        </w:numPr>
        <w:ind w:left="360"/>
        <w:rPr>
          <w:rFonts w:ascii="Arial" w:hAnsi="Arial" w:cs="Arial"/>
          <w:color w:val="auto"/>
        </w:rPr>
      </w:pPr>
      <w:r w:rsidRPr="004C29AE">
        <w:rPr>
          <w:rFonts w:ascii="Arial" w:hAnsi="Arial" w:cs="Arial"/>
          <w:b/>
          <w:bCs/>
          <w:color w:val="auto"/>
        </w:rPr>
        <w:t>Anticipated Announcement and Award Dates</w:t>
      </w:r>
      <w:r w:rsidR="007368DE" w:rsidRPr="004C29AE">
        <w:rPr>
          <w:rFonts w:ascii="Arial" w:hAnsi="Arial" w:cs="Arial"/>
          <w:b/>
          <w:bCs/>
          <w:color w:val="auto"/>
        </w:rPr>
        <w:t>.</w:t>
      </w:r>
      <w:r w:rsidR="003D1FA6" w:rsidRPr="004C29AE">
        <w:rPr>
          <w:rFonts w:ascii="Arial" w:hAnsi="Arial" w:cs="Arial"/>
          <w:b/>
          <w:bCs/>
          <w:color w:val="auto"/>
        </w:rPr>
        <w:t xml:space="preserve"> For a</w:t>
      </w:r>
      <w:r w:rsidR="007255F4" w:rsidRPr="004C29AE">
        <w:rPr>
          <w:rFonts w:ascii="Arial" w:hAnsi="Arial" w:cs="Arial"/>
          <w:b/>
          <w:color w:val="auto"/>
        </w:rPr>
        <w:t>ll NIST MSE</w:t>
      </w:r>
      <w:r w:rsidR="00DE4DAE" w:rsidRPr="004C29AE">
        <w:rPr>
          <w:rFonts w:ascii="Arial" w:hAnsi="Arial" w:cs="Arial"/>
          <w:b/>
          <w:color w:val="auto"/>
        </w:rPr>
        <w:t xml:space="preserve"> </w:t>
      </w:r>
      <w:r w:rsidR="007255F4" w:rsidRPr="004C29AE">
        <w:rPr>
          <w:rFonts w:ascii="Arial" w:hAnsi="Arial" w:cs="Arial"/>
          <w:b/>
          <w:color w:val="auto"/>
        </w:rPr>
        <w:t>Research Grant Programs</w:t>
      </w:r>
      <w:r w:rsidR="003D1FA6" w:rsidRPr="004C29AE">
        <w:rPr>
          <w:rFonts w:ascii="Arial" w:hAnsi="Arial" w:cs="Arial"/>
          <w:b/>
          <w:color w:val="auto"/>
        </w:rPr>
        <w:t xml:space="preserve">, </w:t>
      </w:r>
      <w:r w:rsidR="003D1FA6" w:rsidRPr="004C29AE">
        <w:rPr>
          <w:rFonts w:ascii="Arial" w:hAnsi="Arial" w:cs="Arial"/>
          <w:color w:val="auto"/>
        </w:rPr>
        <w:t>a</w:t>
      </w:r>
      <w:r w:rsidRPr="004C29AE">
        <w:rPr>
          <w:rFonts w:ascii="Arial" w:hAnsi="Arial" w:cs="Arial"/>
          <w:color w:val="auto"/>
        </w:rPr>
        <w:t xml:space="preserve">wards will be made approximately 90 </w:t>
      </w:r>
      <w:r w:rsidR="00A2417E">
        <w:rPr>
          <w:rFonts w:ascii="Arial" w:hAnsi="Arial" w:cs="Arial"/>
          <w:color w:val="auto"/>
        </w:rPr>
        <w:t xml:space="preserve">business </w:t>
      </w:r>
      <w:r w:rsidRPr="004C29AE">
        <w:rPr>
          <w:rFonts w:ascii="Arial" w:hAnsi="Arial" w:cs="Arial"/>
          <w:color w:val="auto"/>
        </w:rPr>
        <w:t xml:space="preserve">days after the end of the review </w:t>
      </w:r>
      <w:r w:rsidR="00CB77AB" w:rsidRPr="004C29AE">
        <w:rPr>
          <w:rFonts w:ascii="Arial" w:hAnsi="Arial" w:cs="Arial"/>
          <w:color w:val="auto"/>
        </w:rPr>
        <w:t>process</w:t>
      </w:r>
      <w:r w:rsidR="00BB4685" w:rsidRPr="004C29AE">
        <w:rPr>
          <w:rFonts w:ascii="Arial" w:hAnsi="Arial" w:cs="Arial"/>
          <w:color w:val="auto"/>
        </w:rPr>
        <w:t xml:space="preserve"> (</w:t>
      </w:r>
      <w:r w:rsidR="00BB4685" w:rsidRPr="004C29AE">
        <w:rPr>
          <w:rFonts w:ascii="Arial" w:hAnsi="Arial" w:cs="Arial"/>
          <w:i/>
          <w:color w:val="auto"/>
        </w:rPr>
        <w:t>see</w:t>
      </w:r>
      <w:r w:rsidR="00BB4685" w:rsidRPr="004C29AE">
        <w:rPr>
          <w:rFonts w:ascii="Arial" w:hAnsi="Arial" w:cs="Arial"/>
          <w:color w:val="auto"/>
        </w:rPr>
        <w:t xml:space="preserve"> Section V.2. of this </w:t>
      </w:r>
      <w:r w:rsidR="00734B59" w:rsidRPr="004C29AE">
        <w:rPr>
          <w:rFonts w:ascii="Arial" w:hAnsi="Arial" w:cs="Arial"/>
          <w:color w:val="auto"/>
        </w:rPr>
        <w:t>NOFO</w:t>
      </w:r>
      <w:r w:rsidR="00BB4685" w:rsidRPr="004C29AE">
        <w:rPr>
          <w:rFonts w:ascii="Arial" w:hAnsi="Arial" w:cs="Arial"/>
          <w:color w:val="auto"/>
        </w:rPr>
        <w:t>)</w:t>
      </w:r>
      <w:r w:rsidRPr="004C29AE">
        <w:rPr>
          <w:rFonts w:ascii="Arial" w:hAnsi="Arial" w:cs="Arial"/>
          <w:color w:val="auto"/>
        </w:rPr>
        <w:t>.</w:t>
      </w:r>
      <w:r w:rsidR="007255F4" w:rsidRPr="004C29AE">
        <w:rPr>
          <w:rFonts w:ascii="Arial" w:hAnsi="Arial" w:cs="Arial"/>
          <w:color w:val="auto"/>
        </w:rPr>
        <w:t xml:space="preserve">  </w:t>
      </w:r>
      <w:r w:rsidRPr="004C29AE">
        <w:rPr>
          <w:rFonts w:ascii="Arial" w:hAnsi="Arial" w:cs="Arial"/>
          <w:color w:val="auto"/>
        </w:rPr>
        <w:t xml:space="preserve">See information in </w:t>
      </w:r>
      <w:r w:rsidR="00FD700A" w:rsidRPr="004C29AE">
        <w:rPr>
          <w:rFonts w:ascii="Arial" w:hAnsi="Arial" w:cs="Arial"/>
          <w:color w:val="auto"/>
        </w:rPr>
        <w:t>Section IV.</w:t>
      </w:r>
      <w:r w:rsidR="003D1FA6" w:rsidRPr="004C29AE">
        <w:rPr>
          <w:rFonts w:ascii="Arial" w:hAnsi="Arial" w:cs="Arial"/>
          <w:color w:val="auto"/>
        </w:rPr>
        <w:t>4</w:t>
      </w:r>
      <w:r w:rsidR="00BB4685" w:rsidRPr="004C29AE">
        <w:rPr>
          <w:rFonts w:ascii="Arial" w:hAnsi="Arial" w:cs="Arial"/>
          <w:color w:val="auto"/>
        </w:rPr>
        <w:t>.</w:t>
      </w:r>
      <w:r w:rsidR="00B9785B" w:rsidRPr="004C29AE">
        <w:rPr>
          <w:rFonts w:ascii="Arial" w:hAnsi="Arial" w:cs="Arial"/>
          <w:color w:val="auto"/>
        </w:rPr>
        <w:t xml:space="preserve"> of this </w:t>
      </w:r>
      <w:r w:rsidR="00734B59" w:rsidRPr="004C29AE">
        <w:rPr>
          <w:rFonts w:ascii="Arial" w:hAnsi="Arial" w:cs="Arial"/>
          <w:color w:val="auto"/>
        </w:rPr>
        <w:t>NOFO</w:t>
      </w:r>
      <w:r w:rsidR="00B9785B" w:rsidRPr="004C29AE">
        <w:rPr>
          <w:rFonts w:ascii="Arial" w:hAnsi="Arial" w:cs="Arial"/>
          <w:color w:val="auto"/>
        </w:rPr>
        <w:t xml:space="preserve"> </w:t>
      </w:r>
      <w:r w:rsidRPr="004C29AE">
        <w:rPr>
          <w:rFonts w:ascii="Arial" w:hAnsi="Arial" w:cs="Arial"/>
          <w:color w:val="auto"/>
        </w:rPr>
        <w:t>regarding awards ma</w:t>
      </w:r>
      <w:r w:rsidR="00D347C2" w:rsidRPr="004C29AE">
        <w:rPr>
          <w:rFonts w:ascii="Arial" w:hAnsi="Arial" w:cs="Arial"/>
          <w:color w:val="auto"/>
        </w:rPr>
        <w:t>de in a subsequent fiscal year.</w:t>
      </w:r>
    </w:p>
    <w:p w14:paraId="7DB13156" w14:textId="77777777" w:rsidR="00DE4DAE" w:rsidRPr="004C29AE" w:rsidRDefault="00DE4DAE" w:rsidP="00DE4DAE">
      <w:pPr>
        <w:pStyle w:val="Default"/>
        <w:tabs>
          <w:tab w:val="left" w:pos="360"/>
        </w:tabs>
        <w:ind w:left="360"/>
        <w:rPr>
          <w:rFonts w:ascii="Arial" w:hAnsi="Arial" w:cs="Arial"/>
          <w:color w:val="auto"/>
        </w:rPr>
      </w:pPr>
    </w:p>
    <w:p w14:paraId="11BEB41E" w14:textId="77777777" w:rsidR="00F43412" w:rsidRPr="004C29AE" w:rsidRDefault="00F43412" w:rsidP="00924911">
      <w:pPr>
        <w:pStyle w:val="Default"/>
        <w:numPr>
          <w:ilvl w:val="0"/>
          <w:numId w:val="57"/>
        </w:numPr>
        <w:ind w:left="360"/>
        <w:rPr>
          <w:rFonts w:ascii="Arial" w:hAnsi="Arial" w:cs="Arial"/>
          <w:color w:val="auto"/>
        </w:rPr>
      </w:pPr>
      <w:r w:rsidRPr="004C29AE">
        <w:rPr>
          <w:rFonts w:ascii="Arial" w:hAnsi="Arial" w:cs="Arial"/>
          <w:b/>
          <w:color w:val="auto"/>
        </w:rPr>
        <w:t>Additional Information</w:t>
      </w:r>
      <w:r w:rsidRPr="004C29AE">
        <w:rPr>
          <w:rFonts w:ascii="Arial" w:hAnsi="Arial" w:cs="Arial"/>
          <w:color w:val="auto"/>
        </w:rPr>
        <w:t xml:space="preserve">  </w:t>
      </w:r>
    </w:p>
    <w:p w14:paraId="5C10B0BF" w14:textId="77777777" w:rsidR="00060761" w:rsidRPr="004C29AE" w:rsidRDefault="00060761" w:rsidP="00445E94">
      <w:pPr>
        <w:pStyle w:val="Default"/>
        <w:rPr>
          <w:rFonts w:ascii="Arial" w:hAnsi="Arial" w:cs="Arial"/>
          <w:color w:val="auto"/>
        </w:rPr>
      </w:pPr>
    </w:p>
    <w:p w14:paraId="07598507" w14:textId="700FE159" w:rsidR="00FB4A17" w:rsidRPr="004C29AE" w:rsidRDefault="00FB4A17" w:rsidP="00924911">
      <w:pPr>
        <w:pStyle w:val="Default"/>
        <w:numPr>
          <w:ilvl w:val="0"/>
          <w:numId w:val="51"/>
        </w:numPr>
        <w:tabs>
          <w:tab w:val="left" w:pos="270"/>
        </w:tabs>
        <w:ind w:left="1080"/>
        <w:rPr>
          <w:rFonts w:ascii="Arial" w:hAnsi="Arial" w:cs="Arial"/>
          <w:color w:val="auto"/>
        </w:rPr>
      </w:pPr>
      <w:r w:rsidRPr="23CE21E3">
        <w:rPr>
          <w:rFonts w:ascii="Arial" w:hAnsi="Arial" w:cs="Arial"/>
          <w:b/>
          <w:bCs/>
          <w:color w:val="auto"/>
        </w:rPr>
        <w:t>Safety.</w:t>
      </w:r>
      <w:r w:rsidRPr="23CE21E3">
        <w:rPr>
          <w:rFonts w:ascii="Arial" w:hAnsi="Arial" w:cs="Arial"/>
          <w:color w:val="auto"/>
        </w:rPr>
        <w:t xml:space="preserve"> Safety is a top priority at NIST. </w:t>
      </w:r>
      <w:r w:rsidR="00DB1313" w:rsidRPr="23CE21E3">
        <w:rPr>
          <w:rFonts w:ascii="Arial" w:hAnsi="Arial" w:cs="Arial"/>
          <w:color w:val="auto"/>
        </w:rPr>
        <w:t xml:space="preserve">Employees </w:t>
      </w:r>
      <w:r w:rsidR="0085230D" w:rsidRPr="23CE21E3">
        <w:rPr>
          <w:rFonts w:ascii="Arial" w:hAnsi="Arial" w:cs="Arial"/>
          <w:color w:val="auto"/>
        </w:rPr>
        <w:t xml:space="preserve">and affiliates </w:t>
      </w:r>
      <w:r w:rsidR="00DB1313" w:rsidRPr="23CE21E3">
        <w:rPr>
          <w:rFonts w:ascii="Arial" w:hAnsi="Arial" w:cs="Arial"/>
          <w:color w:val="auto"/>
        </w:rPr>
        <w:t xml:space="preserve">of award recipients who conduct </w:t>
      </w:r>
      <w:r w:rsidR="0085230D" w:rsidRPr="23CE21E3">
        <w:rPr>
          <w:rFonts w:ascii="Arial" w:hAnsi="Arial" w:cs="Arial"/>
          <w:color w:val="auto"/>
        </w:rPr>
        <w:t xml:space="preserve">project </w:t>
      </w:r>
      <w:r w:rsidR="00DB1313" w:rsidRPr="23CE21E3">
        <w:rPr>
          <w:rFonts w:ascii="Arial" w:hAnsi="Arial" w:cs="Arial"/>
          <w:color w:val="auto"/>
        </w:rPr>
        <w:t xml:space="preserve">work at NIST </w:t>
      </w:r>
      <w:r w:rsidRPr="23CE21E3">
        <w:rPr>
          <w:rFonts w:ascii="Arial" w:hAnsi="Arial" w:cs="Arial"/>
          <w:color w:val="auto"/>
        </w:rPr>
        <w:t xml:space="preserve">will be expected to be safety-conscious, to attend NIST safety training, and to comply with all NIST safety policies and procedures, and with all applicable </w:t>
      </w:r>
      <w:r w:rsidR="00F433DC" w:rsidRPr="23CE21E3">
        <w:rPr>
          <w:rFonts w:ascii="Arial" w:hAnsi="Arial" w:cs="Arial"/>
          <w:color w:val="auto"/>
        </w:rPr>
        <w:t>terms of their guest research agreement.</w:t>
      </w:r>
    </w:p>
    <w:p w14:paraId="105117C4" w14:textId="77777777" w:rsidR="00FB4A17" w:rsidRPr="004C29AE" w:rsidRDefault="00FB4A17" w:rsidP="00FB4A17">
      <w:pPr>
        <w:pStyle w:val="Default"/>
        <w:tabs>
          <w:tab w:val="left" w:pos="360"/>
        </w:tabs>
        <w:ind w:left="360"/>
        <w:rPr>
          <w:rFonts w:ascii="Arial" w:hAnsi="Arial" w:cs="Arial"/>
          <w:color w:val="auto"/>
        </w:rPr>
      </w:pPr>
    </w:p>
    <w:p w14:paraId="0F87D4F6" w14:textId="5FB5FF54" w:rsidR="003D1FA6" w:rsidRPr="00E731EB" w:rsidRDefault="00FB4A17" w:rsidP="00924911">
      <w:pPr>
        <w:pStyle w:val="Default"/>
        <w:numPr>
          <w:ilvl w:val="0"/>
          <w:numId w:val="51"/>
        </w:numPr>
        <w:ind w:left="1080"/>
        <w:rPr>
          <w:rFonts w:ascii="Arial" w:hAnsi="Arial" w:cs="Arial"/>
          <w:b/>
          <w:color w:val="auto"/>
        </w:rPr>
      </w:pPr>
      <w:r w:rsidRPr="00F047AC">
        <w:rPr>
          <w:rFonts w:ascii="Arial" w:hAnsi="Arial" w:cs="Arial"/>
          <w:b/>
          <w:color w:val="auto"/>
        </w:rPr>
        <w:t xml:space="preserve">Notification to Unsuccessful </w:t>
      </w:r>
      <w:r w:rsidR="00635D30" w:rsidRPr="00F047AC">
        <w:rPr>
          <w:rFonts w:ascii="Arial" w:hAnsi="Arial" w:cs="Arial"/>
          <w:b/>
          <w:color w:val="auto"/>
        </w:rPr>
        <w:t>Applicant</w:t>
      </w:r>
      <w:r w:rsidR="006442F5" w:rsidRPr="00F047AC">
        <w:rPr>
          <w:rFonts w:ascii="Arial" w:hAnsi="Arial" w:cs="Arial"/>
          <w:b/>
          <w:color w:val="auto"/>
        </w:rPr>
        <w:t>s</w:t>
      </w:r>
      <w:r w:rsidRPr="00F047AC">
        <w:rPr>
          <w:rFonts w:ascii="Arial" w:hAnsi="Arial" w:cs="Arial"/>
          <w:b/>
          <w:color w:val="auto"/>
        </w:rPr>
        <w:t>.</w:t>
      </w:r>
      <w:r w:rsidRPr="00F047AC">
        <w:rPr>
          <w:rFonts w:ascii="Arial" w:hAnsi="Arial" w:cs="Arial"/>
          <w:color w:val="auto"/>
        </w:rPr>
        <w:t xml:space="preserve"> </w:t>
      </w:r>
      <w:r w:rsidR="00F047AC" w:rsidRPr="00E731EB">
        <w:rPr>
          <w:rFonts w:ascii="Arial" w:hAnsi="Arial" w:cs="Arial"/>
        </w:rPr>
        <w:t>Unsuccessful applicants will be notified by e-mail and will have the opportunity to receive a debriefing after the opportunity is officially closed. Applicants must request within 10 business days of the email notification to receive a debrief from the program office. The program office will then work with the unsuccessful applicant in arranging a date and time of the debrief</w:t>
      </w:r>
      <w:r w:rsidR="00E731EB" w:rsidRPr="00E731EB">
        <w:rPr>
          <w:rFonts w:ascii="Arial" w:hAnsi="Arial" w:cs="Arial"/>
        </w:rPr>
        <w:t>.</w:t>
      </w:r>
    </w:p>
    <w:p w14:paraId="614BFD97" w14:textId="77777777" w:rsidR="00E731EB" w:rsidRPr="00F047AC" w:rsidRDefault="00E731EB" w:rsidP="00E731EB">
      <w:pPr>
        <w:pStyle w:val="Default"/>
        <w:ind w:left="1080"/>
        <w:rPr>
          <w:rFonts w:ascii="Arial" w:hAnsi="Arial" w:cs="Arial"/>
          <w:b/>
          <w:color w:val="auto"/>
        </w:rPr>
      </w:pPr>
    </w:p>
    <w:p w14:paraId="6901AAF2" w14:textId="30D61DA0" w:rsidR="00A12B4F" w:rsidRPr="004D67B6" w:rsidRDefault="00FB4A17" w:rsidP="00924911">
      <w:pPr>
        <w:pStyle w:val="Default"/>
        <w:numPr>
          <w:ilvl w:val="0"/>
          <w:numId w:val="51"/>
        </w:numPr>
        <w:ind w:left="1080"/>
        <w:rPr>
          <w:rFonts w:ascii="Arial" w:hAnsi="Arial" w:cs="Arial"/>
          <w:b/>
          <w:color w:val="auto"/>
        </w:rPr>
      </w:pPr>
      <w:r w:rsidRPr="004C29AE">
        <w:rPr>
          <w:rFonts w:ascii="Arial" w:hAnsi="Arial" w:cs="Arial"/>
          <w:b/>
          <w:color w:val="auto"/>
        </w:rPr>
        <w:t xml:space="preserve">Retention of Unsuccessful </w:t>
      </w:r>
      <w:r w:rsidR="00581FB1" w:rsidRPr="004C29AE">
        <w:rPr>
          <w:rFonts w:ascii="Arial" w:hAnsi="Arial" w:cs="Arial"/>
          <w:b/>
          <w:color w:val="auto"/>
        </w:rPr>
        <w:t>Application</w:t>
      </w:r>
      <w:r w:rsidRPr="004C29AE">
        <w:rPr>
          <w:rFonts w:ascii="Arial" w:hAnsi="Arial" w:cs="Arial"/>
          <w:b/>
          <w:color w:val="auto"/>
        </w:rPr>
        <w:t>s.</w:t>
      </w:r>
      <w:r w:rsidRPr="004C29AE">
        <w:rPr>
          <w:rFonts w:ascii="Arial" w:hAnsi="Arial" w:cs="Arial"/>
          <w:color w:val="auto"/>
        </w:rPr>
        <w:t xml:space="preserve"> </w:t>
      </w:r>
      <w:r w:rsidR="006D2B76">
        <w:rPr>
          <w:rFonts w:ascii="Arial" w:hAnsi="Arial" w:cs="Arial"/>
          <w:color w:val="auto"/>
        </w:rPr>
        <w:t xml:space="preserve">Copies </w:t>
      </w:r>
      <w:r w:rsidR="00A12B4F" w:rsidRPr="004C29AE">
        <w:rPr>
          <w:rFonts w:ascii="Arial" w:hAnsi="Arial" w:cs="Arial"/>
        </w:rPr>
        <w:t>of each</w:t>
      </w:r>
      <w:r w:rsidR="000C3394">
        <w:rPr>
          <w:rFonts w:ascii="Arial" w:hAnsi="Arial" w:cs="Arial"/>
        </w:rPr>
        <w:t xml:space="preserve"> </w:t>
      </w:r>
      <w:r w:rsidR="006D2B76">
        <w:rPr>
          <w:rFonts w:ascii="Arial" w:hAnsi="Arial" w:cs="Arial"/>
        </w:rPr>
        <w:t xml:space="preserve">unsuccessful </w:t>
      </w:r>
      <w:r w:rsidR="00A12B4F" w:rsidRPr="004C29AE">
        <w:rPr>
          <w:rFonts w:ascii="Arial" w:hAnsi="Arial" w:cs="Arial"/>
        </w:rPr>
        <w:t xml:space="preserve">application will be retained </w:t>
      </w:r>
      <w:r w:rsidR="00CD38FE" w:rsidRPr="004C29AE">
        <w:rPr>
          <w:rFonts w:ascii="Arial" w:hAnsi="Arial" w:cs="Arial"/>
        </w:rPr>
        <w:t xml:space="preserve">in accordance with </w:t>
      </w:r>
      <w:r w:rsidR="00DF02BB" w:rsidRPr="004C29AE">
        <w:rPr>
          <w:rFonts w:ascii="Arial" w:hAnsi="Arial" w:cs="Arial"/>
        </w:rPr>
        <w:t xml:space="preserve">the </w:t>
      </w:r>
      <w:hyperlink r:id="rId92" w:history="1">
        <w:r w:rsidR="00DF02BB" w:rsidRPr="00687B09">
          <w:rPr>
            <w:rStyle w:val="Hyperlink"/>
            <w:rFonts w:ascii="Arial" w:hAnsi="Arial" w:cs="Arial"/>
          </w:rPr>
          <w:t>General Record Schedule 1.2/021</w:t>
        </w:r>
      </w:hyperlink>
      <w:r w:rsidR="00CD38FE" w:rsidRPr="004D67B6">
        <w:rPr>
          <w:rFonts w:ascii="Arial" w:hAnsi="Arial" w:cs="Arial"/>
          <w:color w:val="auto"/>
        </w:rPr>
        <w:t>.</w:t>
      </w:r>
    </w:p>
    <w:p w14:paraId="4B41E836" w14:textId="77777777" w:rsidR="00447718" w:rsidRPr="004D67B6" w:rsidRDefault="00447718" w:rsidP="00FB4A17">
      <w:pPr>
        <w:pStyle w:val="Default"/>
        <w:ind w:left="360"/>
        <w:rPr>
          <w:rFonts w:ascii="Arial" w:hAnsi="Arial" w:cs="Arial"/>
          <w:color w:val="auto"/>
        </w:rPr>
      </w:pPr>
    </w:p>
    <w:p w14:paraId="3A764FA3" w14:textId="77777777" w:rsidR="001D1FAE" w:rsidRPr="004C29AE" w:rsidRDefault="00CA057E" w:rsidP="00924911">
      <w:pPr>
        <w:pStyle w:val="Default"/>
        <w:numPr>
          <w:ilvl w:val="0"/>
          <w:numId w:val="93"/>
        </w:numPr>
        <w:tabs>
          <w:tab w:val="left" w:pos="360"/>
        </w:tabs>
        <w:ind w:hanging="450"/>
        <w:outlineLvl w:val="0"/>
        <w:rPr>
          <w:rFonts w:ascii="Arial" w:hAnsi="Arial" w:cs="Arial"/>
          <w:color w:val="auto"/>
        </w:rPr>
      </w:pPr>
      <w:bookmarkStart w:id="33" w:name="_Toc506820791"/>
      <w:r w:rsidRPr="004C29AE">
        <w:rPr>
          <w:rFonts w:ascii="Arial" w:hAnsi="Arial" w:cs="Arial"/>
          <w:b/>
          <w:color w:val="auto"/>
          <w:u w:val="single"/>
        </w:rPr>
        <w:t xml:space="preserve">Federal </w:t>
      </w:r>
      <w:r w:rsidR="00060761" w:rsidRPr="004C29AE">
        <w:rPr>
          <w:rFonts w:ascii="Arial" w:hAnsi="Arial" w:cs="Arial"/>
          <w:b/>
          <w:color w:val="auto"/>
          <w:u w:val="single"/>
        </w:rPr>
        <w:t>Award Administration Information</w:t>
      </w:r>
      <w:bookmarkEnd w:id="33"/>
    </w:p>
    <w:p w14:paraId="67D9F688" w14:textId="77777777" w:rsidR="00060761" w:rsidRPr="004C29AE" w:rsidRDefault="00060761" w:rsidP="00445E94">
      <w:pPr>
        <w:pStyle w:val="Default"/>
        <w:rPr>
          <w:rFonts w:ascii="Arial" w:hAnsi="Arial" w:cs="Arial"/>
          <w:color w:val="auto"/>
        </w:rPr>
      </w:pPr>
    </w:p>
    <w:p w14:paraId="2FD3A2D6" w14:textId="65E0A775" w:rsidR="00CA057E" w:rsidRPr="004C29AE" w:rsidRDefault="00CA057E" w:rsidP="00924911">
      <w:pPr>
        <w:pStyle w:val="Default"/>
        <w:numPr>
          <w:ilvl w:val="0"/>
          <w:numId w:val="61"/>
        </w:numPr>
        <w:tabs>
          <w:tab w:val="left" w:pos="270"/>
        </w:tabs>
        <w:rPr>
          <w:rFonts w:ascii="Arial" w:hAnsi="Arial" w:cs="Arial"/>
          <w:b/>
        </w:rPr>
      </w:pPr>
      <w:r w:rsidRPr="004C29AE">
        <w:rPr>
          <w:rFonts w:ascii="Arial" w:hAnsi="Arial" w:cs="Arial"/>
          <w:b/>
          <w:bCs/>
        </w:rPr>
        <w:t xml:space="preserve">Federal </w:t>
      </w:r>
      <w:r w:rsidR="00447718" w:rsidRPr="004C29AE">
        <w:rPr>
          <w:rFonts w:ascii="Arial" w:hAnsi="Arial" w:cs="Arial"/>
          <w:b/>
          <w:bCs/>
        </w:rPr>
        <w:t>Award Notices.</w:t>
      </w:r>
      <w:r w:rsidR="00447718" w:rsidRPr="004C29AE">
        <w:rPr>
          <w:rFonts w:ascii="Arial" w:hAnsi="Arial" w:cs="Arial"/>
        </w:rPr>
        <w:t xml:space="preserve"> </w:t>
      </w:r>
      <w:r w:rsidRPr="004C29AE">
        <w:rPr>
          <w:rFonts w:ascii="Arial" w:hAnsi="Arial" w:cs="Arial"/>
          <w:color w:val="auto"/>
        </w:rPr>
        <w:t>Successful applicants will receive an award package from the NIST Grants Officer.</w:t>
      </w:r>
      <w:r w:rsidR="005A5876" w:rsidRPr="004C29AE">
        <w:rPr>
          <w:rFonts w:ascii="Arial" w:hAnsi="Arial" w:cs="Arial"/>
          <w:color w:val="auto"/>
        </w:rPr>
        <w:t xml:space="preserve">  </w:t>
      </w:r>
    </w:p>
    <w:p w14:paraId="651AC701" w14:textId="77777777" w:rsidR="00447718" w:rsidRPr="004C29AE" w:rsidRDefault="00447718" w:rsidP="00447718">
      <w:pPr>
        <w:pStyle w:val="Default"/>
        <w:ind w:left="360"/>
        <w:rPr>
          <w:rFonts w:ascii="Arial" w:hAnsi="Arial" w:cs="Arial"/>
          <w:color w:val="auto"/>
        </w:rPr>
      </w:pPr>
    </w:p>
    <w:p w14:paraId="4F515458" w14:textId="77777777" w:rsidR="00CA057E" w:rsidRPr="004C29AE" w:rsidRDefault="00CA057E" w:rsidP="00924911">
      <w:pPr>
        <w:pStyle w:val="Default"/>
        <w:numPr>
          <w:ilvl w:val="0"/>
          <w:numId w:val="61"/>
        </w:numPr>
        <w:tabs>
          <w:tab w:val="left" w:pos="450"/>
        </w:tabs>
        <w:rPr>
          <w:rFonts w:ascii="Arial" w:hAnsi="Arial" w:cs="Arial"/>
          <w:b/>
          <w:color w:val="auto"/>
        </w:rPr>
      </w:pPr>
      <w:r w:rsidRPr="004C29AE">
        <w:rPr>
          <w:rFonts w:ascii="Arial" w:hAnsi="Arial" w:cs="Arial"/>
          <w:b/>
          <w:color w:val="auto"/>
        </w:rPr>
        <w:t>Administrative and National Policy Requirements</w:t>
      </w:r>
    </w:p>
    <w:p w14:paraId="7E1D8BC8" w14:textId="77777777" w:rsidR="00CA057E" w:rsidRPr="004C29AE" w:rsidRDefault="00CA057E" w:rsidP="00CA057E">
      <w:pPr>
        <w:pStyle w:val="Default"/>
        <w:ind w:left="360"/>
        <w:rPr>
          <w:rFonts w:ascii="Arial" w:hAnsi="Arial" w:cs="Arial"/>
          <w:color w:val="auto"/>
        </w:rPr>
      </w:pPr>
    </w:p>
    <w:p w14:paraId="397B733D" w14:textId="77777777" w:rsidR="0061466B" w:rsidRPr="0061466B" w:rsidRDefault="00CA057E" w:rsidP="00924911">
      <w:pPr>
        <w:pStyle w:val="Default"/>
        <w:numPr>
          <w:ilvl w:val="1"/>
          <w:numId w:val="61"/>
        </w:numPr>
        <w:ind w:left="1080"/>
        <w:rPr>
          <w:rFonts w:ascii="Arial" w:hAnsi="Arial" w:cs="Arial"/>
          <w:color w:val="auto"/>
        </w:rPr>
      </w:pPr>
      <w:r w:rsidRPr="004C29AE">
        <w:rPr>
          <w:rFonts w:ascii="Arial" w:hAnsi="Arial" w:cs="Arial"/>
          <w:b/>
        </w:rPr>
        <w:t>Uniform Administrative Requirements, Cost Principles and Audit Requirements</w:t>
      </w:r>
      <w:r w:rsidRPr="004C29AE">
        <w:rPr>
          <w:rFonts w:ascii="Arial" w:hAnsi="Arial" w:cs="Arial"/>
        </w:rPr>
        <w:t xml:space="preserve">. Through </w:t>
      </w:r>
      <w:r w:rsidR="00DE6F88" w:rsidRPr="00B1328C">
        <w:rPr>
          <w:rFonts w:ascii="Arial" w:hAnsi="Arial" w:cs="Arial"/>
        </w:rPr>
        <w:t>2 C.F.R. § 1327.101</w:t>
      </w:r>
      <w:r w:rsidRPr="004C29AE">
        <w:rPr>
          <w:rFonts w:ascii="Arial" w:hAnsi="Arial" w:cs="Arial"/>
        </w:rPr>
        <w:t xml:space="preserve">, the Department of Commerce adopted the Uniform Administrative Requirements, Cost Principles, and Audit </w:t>
      </w:r>
      <w:r w:rsidRPr="004C29AE">
        <w:rPr>
          <w:rFonts w:ascii="Arial" w:hAnsi="Arial" w:cs="Arial"/>
        </w:rPr>
        <w:lastRenderedPageBreak/>
        <w:t xml:space="preserve">Requirements for Federal Awards at </w:t>
      </w:r>
      <w:r w:rsidR="00E918C9" w:rsidRPr="00B1328C">
        <w:rPr>
          <w:rFonts w:ascii="Arial" w:hAnsi="Arial" w:cs="Arial"/>
        </w:rPr>
        <w:t>2 C.F.R. Part 200</w:t>
      </w:r>
      <w:r w:rsidRPr="004C29AE">
        <w:rPr>
          <w:rFonts w:ascii="Arial" w:hAnsi="Arial" w:cs="Arial"/>
        </w:rPr>
        <w:t xml:space="preserve">, which apply to awards made pursuant to this </w:t>
      </w:r>
      <w:r w:rsidR="00734B59" w:rsidRPr="004C29AE">
        <w:rPr>
          <w:rFonts w:ascii="Arial" w:hAnsi="Arial" w:cs="Arial"/>
        </w:rPr>
        <w:t>NOFO</w:t>
      </w:r>
      <w:r w:rsidRPr="004C29AE">
        <w:rPr>
          <w:rFonts w:ascii="Arial" w:hAnsi="Arial" w:cs="Arial"/>
        </w:rPr>
        <w:t>. Refer to</w:t>
      </w:r>
      <w:r w:rsidR="00B1328C" w:rsidRPr="00B1328C">
        <w:rPr>
          <w:rFonts w:ascii="Arial" w:hAnsi="Arial" w:cs="Arial"/>
        </w:rPr>
        <w:t xml:space="preserve"> </w:t>
      </w:r>
      <w:r w:rsidR="00B1328C" w:rsidRPr="004C29AE">
        <w:rPr>
          <w:rFonts w:ascii="Arial" w:hAnsi="Arial" w:cs="Arial"/>
        </w:rPr>
        <w:t xml:space="preserve">t </w:t>
      </w:r>
      <w:hyperlink r:id="rId93" w:history="1">
        <w:r w:rsidR="00B1328C" w:rsidRPr="00E918C9">
          <w:rPr>
            <w:rStyle w:val="Hyperlink"/>
            <w:rFonts w:ascii="Arial" w:hAnsi="Arial" w:cs="Arial"/>
          </w:rPr>
          <w:t>2 C.F.R. Part 200</w:t>
        </w:r>
      </w:hyperlink>
      <w:r w:rsidRPr="004C29AE">
        <w:rPr>
          <w:rFonts w:ascii="Arial" w:hAnsi="Arial" w:cs="Arial"/>
        </w:rPr>
        <w:t xml:space="preserve"> </w:t>
      </w:r>
      <w:r w:rsidR="00B547D2" w:rsidRPr="004C29AE">
        <w:rPr>
          <w:rFonts w:ascii="Arial" w:hAnsi="Arial" w:cs="Arial"/>
        </w:rPr>
        <w:t xml:space="preserve">and </w:t>
      </w:r>
      <w:hyperlink r:id="rId94" w:history="1">
        <w:r w:rsidR="00B1328C" w:rsidRPr="00DE6F88">
          <w:rPr>
            <w:rStyle w:val="Hyperlink"/>
            <w:rFonts w:ascii="Arial" w:hAnsi="Arial" w:cs="Arial"/>
          </w:rPr>
          <w:t>2 C.F.R. § 1327.101</w:t>
        </w:r>
      </w:hyperlink>
      <w:r w:rsidR="00B547D2" w:rsidRPr="004C29AE">
        <w:rPr>
          <w:rStyle w:val="Hyperlink"/>
          <w:rFonts w:ascii="Arial" w:eastAsia="Calibri" w:hAnsi="Arial" w:cs="Arial"/>
          <w:color w:val="auto"/>
          <w:u w:val="none"/>
        </w:rPr>
        <w:t>.</w:t>
      </w:r>
      <w:r w:rsidR="00B547D2" w:rsidRPr="004C29AE">
        <w:rPr>
          <w:rFonts w:ascii="Arial" w:hAnsi="Arial" w:cs="Arial"/>
        </w:rPr>
        <w:t xml:space="preserve"> </w:t>
      </w:r>
    </w:p>
    <w:p w14:paraId="33499BBB" w14:textId="77777777" w:rsidR="0061466B" w:rsidRDefault="0061466B" w:rsidP="0061466B">
      <w:pPr>
        <w:pStyle w:val="Default"/>
        <w:ind w:left="1080"/>
        <w:rPr>
          <w:rFonts w:ascii="Arial" w:hAnsi="Arial" w:cs="Arial"/>
          <w:b/>
        </w:rPr>
      </w:pPr>
    </w:p>
    <w:p w14:paraId="6CEFBB49" w14:textId="77777777" w:rsidR="0061466B" w:rsidRDefault="0061466B" w:rsidP="0061466B">
      <w:pPr>
        <w:ind w:left="1080" w:firstLine="0"/>
        <w:rPr>
          <w:b/>
          <w:bCs/>
        </w:rPr>
      </w:pPr>
      <w:r w:rsidRPr="00EA5B4A">
        <w:rPr>
          <w:b/>
          <w:bCs/>
        </w:rPr>
        <w:t xml:space="preserve">Additional Information: </w:t>
      </w:r>
    </w:p>
    <w:p w14:paraId="4E88735D" w14:textId="630B5396" w:rsidR="00B547D2" w:rsidRPr="00DA3707" w:rsidRDefault="001B4361" w:rsidP="001B4361">
      <w:pPr>
        <w:pStyle w:val="Default"/>
        <w:ind w:left="1080"/>
        <w:rPr>
          <w:rFonts w:ascii="Arial" w:hAnsi="Arial" w:cs="Arial"/>
          <w:color w:val="auto"/>
        </w:rPr>
      </w:pPr>
      <w:r w:rsidRPr="00DA3707">
        <w:rPr>
          <w:rFonts w:ascii="Arial" w:eastAsiaTheme="minorHAnsi" w:hAnsi="Arial" w:cs="Arial"/>
        </w:rPr>
        <w:t xml:space="preserve">On April 22, 2024, the Office of Management and Budget (OMB) published updates to the OMB Guidance for Grants and Agreements located in part 200 of Title 2 of the Code of Federal Regulations (2 CFR part 200), now called the OMB Guidance for Federal Financial Assistance. This updated OMB Guidance for Federal Financial Assistance (2 CFR) is effective for all awards issued by DOC/NIST on or after October 1, 2024. Applicants can find these recent revisions to 2 CFR here: </w:t>
      </w:r>
      <w:r w:rsidRPr="00DA3707">
        <w:rPr>
          <w:rFonts w:ascii="Arial" w:eastAsiaTheme="minorHAnsi" w:hAnsi="Arial" w:cs="Arial"/>
          <w:color w:val="0462C1"/>
        </w:rPr>
        <w:t>https://www.federalregister.gov/documents/2024/04/22/2024-07496/.</w:t>
      </w:r>
      <w:r w:rsidR="00B739BE" w:rsidRPr="00DA3707">
        <w:rPr>
          <w:rFonts w:ascii="Arial" w:hAnsi="Arial" w:cs="Arial"/>
        </w:rPr>
        <w:br/>
      </w:r>
    </w:p>
    <w:p w14:paraId="201E230B" w14:textId="24BC63CC" w:rsidR="00CA057E" w:rsidRPr="004C29AE" w:rsidRDefault="00CA057E" w:rsidP="00924911">
      <w:pPr>
        <w:pStyle w:val="Default"/>
        <w:numPr>
          <w:ilvl w:val="1"/>
          <w:numId w:val="61"/>
        </w:numPr>
        <w:ind w:left="1080"/>
        <w:rPr>
          <w:rStyle w:val="Hyperlink"/>
          <w:rFonts w:ascii="Arial" w:hAnsi="Arial" w:cs="Arial"/>
          <w:color w:val="auto"/>
          <w:u w:val="none"/>
        </w:rPr>
      </w:pPr>
      <w:r w:rsidRPr="004C29AE">
        <w:rPr>
          <w:rFonts w:ascii="Arial" w:hAnsi="Arial" w:cs="Arial"/>
          <w:b/>
        </w:rPr>
        <w:t>Department of Commerce Financial Assistance Standard Terms and Conditions</w:t>
      </w:r>
      <w:r w:rsidRPr="004C29AE">
        <w:rPr>
          <w:rFonts w:ascii="Arial" w:hAnsi="Arial" w:cs="Arial"/>
        </w:rPr>
        <w:t xml:space="preserve">. The Department of Commerce </w:t>
      </w:r>
      <w:r w:rsidR="00CD38FE" w:rsidRPr="004C29AE">
        <w:rPr>
          <w:rFonts w:ascii="Arial" w:hAnsi="Arial" w:cs="Arial"/>
        </w:rPr>
        <w:t xml:space="preserve">will apply the </w:t>
      </w:r>
      <w:r w:rsidRPr="004C29AE">
        <w:rPr>
          <w:rFonts w:ascii="Arial" w:hAnsi="Arial" w:cs="Arial"/>
        </w:rPr>
        <w:t>Financial Assistance Standard Terms and Conditions</w:t>
      </w:r>
      <w:r w:rsidR="00CD38FE" w:rsidRPr="004C29AE">
        <w:rPr>
          <w:rFonts w:ascii="Arial" w:hAnsi="Arial" w:cs="Arial"/>
        </w:rPr>
        <w:t xml:space="preserve"> </w:t>
      </w:r>
      <w:r w:rsidR="006D2B76">
        <w:rPr>
          <w:rFonts w:ascii="Arial" w:hAnsi="Arial" w:cs="Arial"/>
        </w:rPr>
        <w:t xml:space="preserve">in effect on the date of award to any award made under this NOFO. The </w:t>
      </w:r>
      <w:hyperlink r:id="rId95" w:history="1">
        <w:r w:rsidR="006D2B76" w:rsidRPr="006F5DC4">
          <w:rPr>
            <w:rStyle w:val="Hyperlink"/>
            <w:rFonts w:ascii="Arial" w:hAnsi="Arial" w:cs="Arial"/>
          </w:rPr>
          <w:t>current version</w:t>
        </w:r>
      </w:hyperlink>
      <w:r w:rsidR="006F5DC4">
        <w:rPr>
          <w:rFonts w:ascii="Arial" w:hAnsi="Arial" w:cs="Arial"/>
        </w:rPr>
        <w:t xml:space="preserve"> is</w:t>
      </w:r>
      <w:r w:rsidR="00295287">
        <w:rPr>
          <w:rFonts w:ascii="Arial" w:hAnsi="Arial" w:cs="Arial"/>
        </w:rPr>
        <w:t xml:space="preserve"> dated </w:t>
      </w:r>
      <w:r w:rsidR="006F5DC4">
        <w:rPr>
          <w:rFonts w:ascii="Arial" w:hAnsi="Arial" w:cs="Arial"/>
        </w:rPr>
        <w:t>November 12, 2020</w:t>
      </w:r>
      <w:r w:rsidR="00230D6F">
        <w:rPr>
          <w:rStyle w:val="Hyperlink"/>
          <w:rFonts w:ascii="Arial" w:hAnsi="Arial" w:cs="Arial"/>
          <w:color w:val="auto"/>
          <w:u w:val="none"/>
        </w:rPr>
        <w:t xml:space="preserve">. </w:t>
      </w:r>
      <w:r w:rsidR="004B44BE" w:rsidRPr="004C29AE">
        <w:rPr>
          <w:rStyle w:val="Hyperlink"/>
          <w:rFonts w:ascii="Arial" w:hAnsi="Arial" w:cs="Arial"/>
          <w:color w:val="auto"/>
          <w:u w:val="none"/>
        </w:rPr>
        <w:t xml:space="preserve">Refer to Section VII. of this </w:t>
      </w:r>
      <w:r w:rsidR="00734B59" w:rsidRPr="004C29AE">
        <w:rPr>
          <w:rStyle w:val="Hyperlink"/>
          <w:rFonts w:ascii="Arial" w:hAnsi="Arial" w:cs="Arial"/>
          <w:color w:val="auto"/>
          <w:u w:val="none"/>
        </w:rPr>
        <w:t>NOFO</w:t>
      </w:r>
      <w:r w:rsidR="004B44BE" w:rsidRPr="004C29AE">
        <w:rPr>
          <w:rStyle w:val="Hyperlink"/>
          <w:rFonts w:ascii="Arial" w:hAnsi="Arial" w:cs="Arial"/>
          <w:color w:val="auto"/>
          <w:u w:val="none"/>
        </w:rPr>
        <w:t xml:space="preserve">, Federal Awarding Agency Contacts, Grant </w:t>
      </w:r>
      <w:proofErr w:type="gramStart"/>
      <w:r w:rsidR="004B44BE" w:rsidRPr="004C29AE">
        <w:rPr>
          <w:rStyle w:val="Hyperlink"/>
          <w:rFonts w:ascii="Arial" w:hAnsi="Arial" w:cs="Arial"/>
          <w:color w:val="auto"/>
          <w:u w:val="none"/>
        </w:rPr>
        <w:t>Rules</w:t>
      </w:r>
      <w:proofErr w:type="gramEnd"/>
      <w:r w:rsidR="004B44BE" w:rsidRPr="004C29AE">
        <w:rPr>
          <w:rStyle w:val="Hyperlink"/>
          <w:rFonts w:ascii="Arial" w:hAnsi="Arial" w:cs="Arial"/>
          <w:color w:val="auto"/>
          <w:u w:val="none"/>
        </w:rPr>
        <w:t xml:space="preserve"> and Regulations, if you need more information</w:t>
      </w:r>
      <w:r w:rsidR="00CD38FE" w:rsidRPr="004C29AE">
        <w:rPr>
          <w:rStyle w:val="Hyperlink"/>
          <w:rFonts w:ascii="Arial" w:hAnsi="Arial" w:cs="Arial"/>
          <w:color w:val="auto"/>
          <w:u w:val="none"/>
        </w:rPr>
        <w:t>.</w:t>
      </w:r>
    </w:p>
    <w:p w14:paraId="3F33109F" w14:textId="77777777" w:rsidR="00CA057E" w:rsidRPr="004C29AE" w:rsidRDefault="00CA057E" w:rsidP="00CA057E">
      <w:pPr>
        <w:pStyle w:val="Default"/>
        <w:ind w:left="720"/>
        <w:rPr>
          <w:rStyle w:val="Hyperlink"/>
          <w:rFonts w:ascii="Arial" w:hAnsi="Arial" w:cs="Arial"/>
          <w:color w:val="auto"/>
          <w:u w:val="none"/>
        </w:rPr>
      </w:pPr>
    </w:p>
    <w:p w14:paraId="542A3528" w14:textId="760CDD6E" w:rsidR="004B44BE" w:rsidRPr="004C29AE" w:rsidRDefault="00CA057E" w:rsidP="00924911">
      <w:pPr>
        <w:pStyle w:val="Default"/>
        <w:numPr>
          <w:ilvl w:val="1"/>
          <w:numId w:val="61"/>
        </w:numPr>
        <w:tabs>
          <w:tab w:val="left" w:pos="540"/>
        </w:tabs>
        <w:ind w:left="1080"/>
        <w:rPr>
          <w:rFonts w:ascii="Arial" w:hAnsi="Arial" w:cs="Arial"/>
          <w:color w:val="auto"/>
        </w:rPr>
      </w:pPr>
      <w:r w:rsidRPr="004C29AE">
        <w:rPr>
          <w:rFonts w:ascii="Arial" w:hAnsi="Arial" w:cs="Arial"/>
          <w:b/>
          <w:bCs/>
        </w:rPr>
        <w:t>Pre-Award Notification Requirements.</w:t>
      </w:r>
      <w:r w:rsidRPr="004C29AE">
        <w:rPr>
          <w:rFonts w:ascii="Arial" w:hAnsi="Arial" w:cs="Arial"/>
          <w:bCs/>
        </w:rPr>
        <w:t xml:space="preserve"> </w:t>
      </w:r>
      <w:r w:rsidR="004B44BE" w:rsidRPr="004C29AE">
        <w:rPr>
          <w:rFonts w:ascii="Arial" w:hAnsi="Arial" w:cs="Arial"/>
        </w:rPr>
        <w:t xml:space="preserve">The Department of Commerce will apply the Pre-Award Notification Requirements for Grants and Cooperative Agreements </w:t>
      </w:r>
      <w:r w:rsidR="00EB7EFC">
        <w:rPr>
          <w:rFonts w:ascii="Arial" w:hAnsi="Arial" w:cs="Arial"/>
        </w:rPr>
        <w:t xml:space="preserve">in effect on the date of award to any award made under this NOFO. The </w:t>
      </w:r>
      <w:hyperlink r:id="rId96" w:history="1">
        <w:r w:rsidR="00EB7EFC" w:rsidRPr="00B1328C">
          <w:rPr>
            <w:rStyle w:val="Hyperlink"/>
            <w:rFonts w:ascii="Arial" w:hAnsi="Arial" w:cs="Arial"/>
          </w:rPr>
          <w:t>current version</w:t>
        </w:r>
      </w:hyperlink>
      <w:r w:rsidR="00B1328C">
        <w:rPr>
          <w:rFonts w:ascii="Arial" w:hAnsi="Arial" w:cs="Arial"/>
        </w:rPr>
        <w:t xml:space="preserve"> of</w:t>
      </w:r>
      <w:r w:rsidR="00B1328C" w:rsidRPr="00B1328C">
        <w:t xml:space="preserve"> </w:t>
      </w:r>
      <w:r w:rsidR="00B1328C" w:rsidRPr="00B1328C">
        <w:rPr>
          <w:rFonts w:ascii="Arial" w:hAnsi="Arial" w:cs="Arial"/>
        </w:rPr>
        <w:t>79 FR 78390</w:t>
      </w:r>
      <w:r w:rsidR="00B1328C">
        <w:rPr>
          <w:rFonts w:ascii="Arial" w:hAnsi="Arial" w:cs="Arial"/>
        </w:rPr>
        <w:t xml:space="preserve"> is </w:t>
      </w:r>
      <w:r w:rsidR="004B44BE" w:rsidRPr="004C29AE">
        <w:rPr>
          <w:rFonts w:ascii="Arial" w:hAnsi="Arial" w:cs="Arial"/>
        </w:rPr>
        <w:t>dated December 30, 2014</w:t>
      </w:r>
      <w:r w:rsidR="006D2B76">
        <w:rPr>
          <w:rFonts w:ascii="Arial" w:hAnsi="Arial" w:cs="Arial"/>
        </w:rPr>
        <w:t xml:space="preserve">. </w:t>
      </w:r>
      <w:r w:rsidR="004B44BE" w:rsidRPr="004C29AE">
        <w:rPr>
          <w:rFonts w:ascii="Arial" w:hAnsi="Arial" w:cs="Arial"/>
          <w:color w:val="00000A"/>
        </w:rPr>
        <w:t xml:space="preserve">Refer to Section VII. of this </w:t>
      </w:r>
      <w:r w:rsidR="00734B59" w:rsidRPr="004C29AE">
        <w:rPr>
          <w:rFonts w:ascii="Arial" w:hAnsi="Arial" w:cs="Arial"/>
          <w:color w:val="00000A"/>
        </w:rPr>
        <w:t>NOFO</w:t>
      </w:r>
      <w:r w:rsidR="004B44BE" w:rsidRPr="004C29AE">
        <w:rPr>
          <w:rFonts w:ascii="Arial" w:hAnsi="Arial" w:cs="Arial"/>
          <w:color w:val="00000A"/>
        </w:rPr>
        <w:t xml:space="preserve">, Federal Awarding Agency Contacts, Grant </w:t>
      </w:r>
      <w:proofErr w:type="gramStart"/>
      <w:r w:rsidR="004B44BE" w:rsidRPr="004C29AE">
        <w:rPr>
          <w:rFonts w:ascii="Arial" w:hAnsi="Arial" w:cs="Arial"/>
          <w:color w:val="00000A"/>
        </w:rPr>
        <w:t>Rules</w:t>
      </w:r>
      <w:proofErr w:type="gramEnd"/>
      <w:r w:rsidR="004B44BE" w:rsidRPr="004C29AE">
        <w:rPr>
          <w:rFonts w:ascii="Arial" w:hAnsi="Arial" w:cs="Arial"/>
          <w:color w:val="00000A"/>
        </w:rPr>
        <w:t xml:space="preserve"> and Regulations, if you need more information.</w:t>
      </w:r>
    </w:p>
    <w:p w14:paraId="2BE9A4A9" w14:textId="2DE87AEF" w:rsidR="00CA057E" w:rsidRPr="004C29AE" w:rsidRDefault="00B547D2" w:rsidP="004B44BE">
      <w:pPr>
        <w:pStyle w:val="Default"/>
        <w:rPr>
          <w:rStyle w:val="Hyperlink"/>
          <w:rFonts w:ascii="Arial" w:hAnsi="Arial" w:cs="Arial"/>
          <w:color w:val="auto"/>
          <w:u w:val="none"/>
        </w:rPr>
      </w:pPr>
      <w:r w:rsidRPr="004C29AE">
        <w:rPr>
          <w:rStyle w:val="Hyperlink"/>
          <w:rFonts w:ascii="Arial" w:eastAsia="Calibri" w:hAnsi="Arial" w:cs="Arial"/>
        </w:rPr>
        <w:t xml:space="preserve"> </w:t>
      </w:r>
    </w:p>
    <w:p w14:paraId="12D96AE6" w14:textId="392074A1" w:rsidR="00DD3C25" w:rsidRDefault="00CA057E" w:rsidP="00924911">
      <w:pPr>
        <w:pStyle w:val="Default"/>
        <w:numPr>
          <w:ilvl w:val="1"/>
          <w:numId w:val="61"/>
        </w:numPr>
        <w:ind w:left="1080"/>
        <w:contextualSpacing/>
        <w:rPr>
          <w:rFonts w:ascii="Arial" w:hAnsi="Arial" w:cs="Arial"/>
        </w:rPr>
      </w:pPr>
      <w:r w:rsidRPr="6C23EB48">
        <w:rPr>
          <w:rFonts w:ascii="Arial" w:hAnsi="Arial" w:cs="Arial"/>
          <w:b/>
          <w:bCs/>
        </w:rPr>
        <w:t>Funding Availability and Limitation of Liability.</w:t>
      </w:r>
      <w:r w:rsidRPr="6C23EB48">
        <w:rPr>
          <w:rFonts w:ascii="Arial" w:hAnsi="Arial" w:cs="Arial"/>
        </w:rPr>
        <w:t xml:space="preserve"> </w:t>
      </w:r>
      <w:r w:rsidR="00284634" w:rsidRPr="6C23EB48">
        <w:rPr>
          <w:rFonts w:ascii="Arial" w:hAnsi="Arial" w:cs="Arial"/>
        </w:rPr>
        <w:t xml:space="preserve"> Funding for the program listed in this NOFO is contingent upon the availability of appropriations</w:t>
      </w:r>
      <w:r w:rsidR="00B72E1E" w:rsidRPr="6C23EB48">
        <w:rPr>
          <w:rFonts w:ascii="Arial" w:hAnsi="Arial" w:cs="Arial"/>
        </w:rPr>
        <w:t xml:space="preserve">. </w:t>
      </w:r>
      <w:r w:rsidR="7F35D06E" w:rsidRPr="00044107">
        <w:rPr>
          <w:rFonts w:ascii="Arial" w:eastAsia="Arial" w:hAnsi="Arial" w:cs="Arial"/>
          <w:sz w:val="22"/>
          <w:szCs w:val="22"/>
        </w:rPr>
        <w:t>N</w:t>
      </w:r>
      <w:r w:rsidR="7F35D06E" w:rsidRPr="00044107">
        <w:rPr>
          <w:rFonts w:ascii="Arial" w:eastAsia="Arial" w:hAnsi="Arial" w:cs="Arial"/>
        </w:rPr>
        <w:t>IST issues this notice subject to the appropriations made available under the current continuing resolution funding the Department of Commerce: the Further Continuing Appropriations and Other Extension Act, 2024, Pub. L. 118-22 (November 16, 2023). NIST anticipates making awards for the program listed in this notice provided that funding for Fiscal Year 2024 is continued beyond February 2, 2024, the expiration of the current continuing resolution</w:t>
      </w:r>
      <w:r w:rsidR="7F35D06E" w:rsidRPr="00044107">
        <w:rPr>
          <w:rFonts w:ascii="Arial" w:eastAsia="Arial" w:hAnsi="Arial" w:cs="Arial"/>
          <w:sz w:val="22"/>
          <w:szCs w:val="22"/>
        </w:rPr>
        <w:t xml:space="preserve">. </w:t>
      </w:r>
      <w:r w:rsidR="003D4F5F" w:rsidRPr="6C23EB48">
        <w:rPr>
          <w:rFonts w:ascii="Arial" w:hAnsi="Arial" w:cs="Arial"/>
        </w:rPr>
        <w:t>NIST or the Department of Commerce will not</w:t>
      </w:r>
      <w:r w:rsidR="005C3F42" w:rsidRPr="6C23EB48">
        <w:rPr>
          <w:rFonts w:ascii="Arial" w:hAnsi="Arial" w:cs="Arial"/>
        </w:rPr>
        <w:t xml:space="preserve"> be</w:t>
      </w:r>
      <w:r w:rsidR="003D4F5F" w:rsidRPr="6C23EB48">
        <w:rPr>
          <w:rFonts w:ascii="Arial" w:hAnsi="Arial" w:cs="Arial"/>
        </w:rPr>
        <w:t xml:space="preserve"> responsible for application preparation costs, including but not limited to if this program fails to receive funding or is cancelled because of agency priorities. </w:t>
      </w:r>
      <w:r w:rsidR="03661E7B" w:rsidRPr="6C23EB48">
        <w:rPr>
          <w:rFonts w:ascii="Arial" w:hAnsi="Arial" w:cs="Arial"/>
        </w:rPr>
        <w:t>P</w:t>
      </w:r>
      <w:r w:rsidR="3EE308C5" w:rsidRPr="6C23EB48">
        <w:rPr>
          <w:rFonts w:ascii="Arial" w:hAnsi="Arial" w:cs="Arial"/>
        </w:rPr>
        <w:t>ublication</w:t>
      </w:r>
      <w:r w:rsidR="00DD3C25" w:rsidRPr="6C23EB48">
        <w:rPr>
          <w:rFonts w:ascii="Arial" w:hAnsi="Arial" w:cs="Arial"/>
        </w:rPr>
        <w:t xml:space="preserve"> of this NOFO does not oblige NIST or the Department of Commerce to award any specific project or to obligate any available funds.</w:t>
      </w:r>
    </w:p>
    <w:p w14:paraId="32064743" w14:textId="77777777" w:rsidR="00001C8D" w:rsidRDefault="00001C8D" w:rsidP="00001C8D">
      <w:pPr>
        <w:pStyle w:val="ListParagraph"/>
        <w:rPr>
          <w:rFonts w:ascii="Arial" w:hAnsi="Arial" w:cs="Arial"/>
        </w:rPr>
      </w:pPr>
    </w:p>
    <w:p w14:paraId="5BC596D6" w14:textId="38A8BA6F" w:rsidR="00B547D2" w:rsidRPr="004C29AE" w:rsidRDefault="00A27789" w:rsidP="00A27789">
      <w:pPr>
        <w:pStyle w:val="Default"/>
        <w:ind w:left="1080" w:hanging="270"/>
        <w:rPr>
          <w:rFonts w:ascii="Arial" w:hAnsi="Arial" w:cs="Arial"/>
          <w:color w:val="auto"/>
        </w:rPr>
      </w:pPr>
      <w:r>
        <w:rPr>
          <w:rFonts w:ascii="Arial" w:hAnsi="Arial" w:cs="Arial"/>
          <w:b/>
          <w:bCs/>
        </w:rPr>
        <w:t xml:space="preserve">e. </w:t>
      </w:r>
      <w:r w:rsidR="00060761" w:rsidRPr="004C29AE">
        <w:rPr>
          <w:rFonts w:ascii="Arial" w:hAnsi="Arial" w:cs="Arial"/>
          <w:b/>
          <w:bCs/>
        </w:rPr>
        <w:t>Collaborations with NIST Employees</w:t>
      </w:r>
      <w:r w:rsidR="002805F5" w:rsidRPr="004C29AE">
        <w:rPr>
          <w:rFonts w:ascii="Arial" w:hAnsi="Arial" w:cs="Arial"/>
          <w:b/>
          <w:bCs/>
        </w:rPr>
        <w:t>.</w:t>
      </w:r>
      <w:r w:rsidR="00060761" w:rsidRPr="004C29AE">
        <w:rPr>
          <w:rFonts w:ascii="Arial" w:hAnsi="Arial" w:cs="Arial"/>
        </w:rPr>
        <w:t xml:space="preserve"> </w:t>
      </w:r>
      <w:r w:rsidR="00F96257" w:rsidRPr="004C29AE">
        <w:rPr>
          <w:rFonts w:ascii="Arial" w:hAnsi="Arial" w:cs="Arial"/>
        </w:rPr>
        <w:t xml:space="preserve">All </w:t>
      </w:r>
      <w:r w:rsidR="00581FB1" w:rsidRPr="004C29AE">
        <w:rPr>
          <w:rFonts w:ascii="Arial" w:hAnsi="Arial" w:cs="Arial"/>
        </w:rPr>
        <w:t>application</w:t>
      </w:r>
      <w:r w:rsidR="00CD4C6B" w:rsidRPr="004C29AE">
        <w:rPr>
          <w:rFonts w:ascii="Arial" w:hAnsi="Arial" w:cs="Arial"/>
        </w:rPr>
        <w:t>s</w:t>
      </w:r>
      <w:r w:rsidR="00F96257" w:rsidRPr="004C29AE">
        <w:rPr>
          <w:rFonts w:ascii="Arial" w:hAnsi="Arial" w:cs="Arial"/>
        </w:rPr>
        <w:t xml:space="preserve"> should include a description of any work proposed to be performed by an entity other than the </w:t>
      </w:r>
      <w:r w:rsidR="00635D30" w:rsidRPr="004C29AE">
        <w:rPr>
          <w:rFonts w:ascii="Arial" w:hAnsi="Arial" w:cs="Arial"/>
        </w:rPr>
        <w:lastRenderedPageBreak/>
        <w:t>applicant</w:t>
      </w:r>
      <w:r w:rsidR="00F96257" w:rsidRPr="004C29AE">
        <w:rPr>
          <w:rFonts w:ascii="Arial" w:hAnsi="Arial" w:cs="Arial"/>
        </w:rPr>
        <w:t>, and the cost of such work should ordinarily be included in the budget.</w:t>
      </w:r>
      <w:r w:rsidR="00CA057E" w:rsidRPr="004C29AE">
        <w:rPr>
          <w:rFonts w:ascii="Arial" w:hAnsi="Arial" w:cs="Arial"/>
          <w:color w:val="auto"/>
        </w:rPr>
        <w:t xml:space="preserve"> </w:t>
      </w:r>
      <w:r w:rsidR="00060761" w:rsidRPr="004C29AE">
        <w:rPr>
          <w:rFonts w:ascii="Arial" w:hAnsi="Arial" w:cs="Arial"/>
          <w:color w:val="auto"/>
        </w:rPr>
        <w:t>If a</w:t>
      </w:r>
      <w:r w:rsidR="00635D30" w:rsidRPr="004C29AE">
        <w:rPr>
          <w:rFonts w:ascii="Arial" w:hAnsi="Arial" w:cs="Arial"/>
          <w:color w:val="auto"/>
        </w:rPr>
        <w:t>n</w:t>
      </w:r>
      <w:r w:rsidR="00060761" w:rsidRPr="004C29AE">
        <w:rPr>
          <w:rFonts w:ascii="Arial" w:hAnsi="Arial" w:cs="Arial"/>
          <w:color w:val="auto"/>
        </w:rPr>
        <w:t xml:space="preserve"> </w:t>
      </w:r>
      <w:r w:rsidR="00635D30" w:rsidRPr="004C29AE">
        <w:rPr>
          <w:rFonts w:ascii="Arial" w:hAnsi="Arial" w:cs="Arial"/>
          <w:color w:val="auto"/>
        </w:rPr>
        <w:t>applicant</w:t>
      </w:r>
      <w:r w:rsidR="00060761" w:rsidRPr="004C29AE">
        <w:rPr>
          <w:rFonts w:ascii="Arial" w:hAnsi="Arial" w:cs="Arial"/>
          <w:color w:val="auto"/>
        </w:rPr>
        <w:t xml:space="preserve"> proposes collaboration with NIST, the </w:t>
      </w:r>
      <w:r w:rsidR="212CAB0A" w:rsidRPr="677DF2B9">
        <w:rPr>
          <w:rFonts w:ascii="Arial" w:hAnsi="Arial" w:cs="Arial"/>
          <w:color w:val="auto"/>
        </w:rPr>
        <w:t>Project Narrative</w:t>
      </w:r>
      <w:r w:rsidR="00060761" w:rsidRPr="004C29AE">
        <w:rPr>
          <w:rFonts w:ascii="Arial" w:hAnsi="Arial" w:cs="Arial"/>
          <w:color w:val="auto"/>
        </w:rPr>
        <w:t xml:space="preserve"> should include a statement of this intention, a description of the collaboration, and prominently identify the NIST employee(s) involved, if known. Any collaboration by a NIST employee must be approved by appropriate NIST management and is at the sole discretion of NIST. Prior to beginning the merit review process, NIST will verify the approval of the proposed collaboration. Any unapproved collaboration will be stricken from the </w:t>
      </w:r>
      <w:r w:rsidR="00581FB1" w:rsidRPr="004C29AE">
        <w:rPr>
          <w:rFonts w:ascii="Arial" w:hAnsi="Arial" w:cs="Arial"/>
          <w:color w:val="auto"/>
        </w:rPr>
        <w:t>application</w:t>
      </w:r>
      <w:r w:rsidR="00D53B3B" w:rsidRPr="004C29AE">
        <w:rPr>
          <w:rFonts w:ascii="Arial" w:hAnsi="Arial" w:cs="Arial"/>
          <w:color w:val="auto"/>
        </w:rPr>
        <w:t xml:space="preserve"> prior to the merit review.</w:t>
      </w:r>
      <w:r w:rsidR="007958A9" w:rsidRPr="004C29AE">
        <w:rPr>
          <w:rFonts w:ascii="Arial" w:hAnsi="Arial" w:cs="Arial"/>
          <w:color w:val="auto"/>
        </w:rPr>
        <w:t xml:space="preserve"> Any collaboration with an identified NIST employee that is approved by appropriate NIST management will not make an application more or less favorable in the competitive process.</w:t>
      </w:r>
    </w:p>
    <w:p w14:paraId="4638745F" w14:textId="77777777" w:rsidR="00B547D2" w:rsidRPr="004C29AE" w:rsidRDefault="00B547D2" w:rsidP="00B547D2">
      <w:pPr>
        <w:pStyle w:val="Default"/>
        <w:ind w:left="720"/>
        <w:rPr>
          <w:rFonts w:ascii="Arial" w:hAnsi="Arial" w:cs="Arial"/>
          <w:color w:val="auto"/>
        </w:rPr>
      </w:pPr>
    </w:p>
    <w:p w14:paraId="65AD34A6" w14:textId="3C0FAD84" w:rsidR="004B2F87" w:rsidRPr="004B2F87" w:rsidRDefault="00A27789" w:rsidP="004B2F87">
      <w:pPr>
        <w:pStyle w:val="Default"/>
        <w:ind w:left="1080" w:hanging="180"/>
        <w:rPr>
          <w:rFonts w:ascii="Arial" w:hAnsi="Arial" w:cs="Arial"/>
        </w:rPr>
      </w:pPr>
      <w:r>
        <w:rPr>
          <w:rFonts w:ascii="Arial" w:hAnsi="Arial" w:cs="Arial"/>
          <w:b/>
          <w:bCs/>
        </w:rPr>
        <w:t xml:space="preserve">f. </w:t>
      </w:r>
      <w:r w:rsidR="00060761" w:rsidRPr="0085641E">
        <w:rPr>
          <w:rFonts w:ascii="Arial" w:hAnsi="Arial" w:cs="Arial"/>
          <w:b/>
          <w:bCs/>
        </w:rPr>
        <w:t>Use of</w:t>
      </w:r>
      <w:r w:rsidR="004B2F87">
        <w:rPr>
          <w:rFonts w:ascii="Arial" w:hAnsi="Arial" w:cs="Arial"/>
          <w:b/>
          <w:bCs/>
        </w:rPr>
        <w:t xml:space="preserve"> Federal</w:t>
      </w:r>
      <w:r w:rsidR="00060761" w:rsidRPr="0085641E">
        <w:rPr>
          <w:rFonts w:ascii="Arial" w:hAnsi="Arial" w:cs="Arial"/>
          <w:b/>
          <w:bCs/>
        </w:rPr>
        <w:t xml:space="preserve"> </w:t>
      </w:r>
      <w:r w:rsidR="007E3F49" w:rsidRPr="0085641E">
        <w:rPr>
          <w:rFonts w:ascii="Arial" w:hAnsi="Arial" w:cs="Arial"/>
          <w:b/>
        </w:rPr>
        <w:t>Government-Owned</w:t>
      </w:r>
      <w:r w:rsidR="007E3F49" w:rsidRPr="0085641E">
        <w:rPr>
          <w:b/>
        </w:rPr>
        <w:t xml:space="preserve"> </w:t>
      </w:r>
      <w:r w:rsidR="00060761" w:rsidRPr="0085641E">
        <w:rPr>
          <w:rFonts w:ascii="Arial" w:hAnsi="Arial" w:cs="Arial"/>
          <w:b/>
          <w:bCs/>
        </w:rPr>
        <w:t>Intellectual Property</w:t>
      </w:r>
      <w:r w:rsidR="002805F5" w:rsidRPr="0085641E">
        <w:rPr>
          <w:rFonts w:ascii="Arial" w:hAnsi="Arial" w:cs="Arial"/>
          <w:b/>
          <w:bCs/>
        </w:rPr>
        <w:t>.</w:t>
      </w:r>
      <w:r w:rsidR="00060761" w:rsidRPr="0085641E">
        <w:rPr>
          <w:rFonts w:ascii="Arial" w:hAnsi="Arial" w:cs="Arial"/>
        </w:rPr>
        <w:t xml:space="preserve"> </w:t>
      </w:r>
      <w:r w:rsidR="004B2F87" w:rsidRPr="004B2F87">
        <w:rPr>
          <w:rFonts w:ascii="Arial" w:hAnsi="Arial" w:cs="Arial"/>
        </w:rPr>
        <w:t xml:space="preserve">If the applicant anticipates using any Federal Government-owned intellectual property, in the custody of NIST or another Federal agency, to carry out the work proposed, the applicant should clearly identify such intellectual property in the proposal. This information will be used to ensure that no Federal employee involved in the development of the intellectual property will participate in the review process for that competition. In addition, if the applicant intends to use the Federal Government-owned intellectual property, the applicant must comply with all statutes and regulations governing the licensing of Federal government patents and inventions, described in 35 U.S.C. §§ 200-212, 37 C.F.R. Part 401, 2 C.F.R. §200.315, and in Section C.03 of the </w:t>
      </w:r>
      <w:hyperlink r:id="rId97" w:history="1">
        <w:r w:rsidR="004B2F87" w:rsidRPr="004B2F87">
          <w:rPr>
            <w:rStyle w:val="Hyperlink"/>
            <w:rFonts w:ascii="Arial" w:hAnsi="Arial" w:cs="Arial"/>
          </w:rPr>
          <w:t>Department of Commerce Financial Assistance Standard Terms and Conditions</w:t>
        </w:r>
      </w:hyperlink>
      <w:r w:rsidR="004B2F87" w:rsidRPr="004B2F87">
        <w:rPr>
          <w:rFonts w:ascii="Arial" w:hAnsi="Arial" w:cs="Arial"/>
        </w:rPr>
        <w:t xml:space="preserve">, dated November 12, 2020. Questions about these requirements may be directed to the Chief Counsel for NIST, (301) 975-2803, </w:t>
      </w:r>
      <w:hyperlink r:id="rId98" w:history="1">
        <w:r w:rsidR="004B2F87" w:rsidRPr="008177FA">
          <w:rPr>
            <w:rStyle w:val="Hyperlink"/>
            <w:rFonts w:ascii="Arial" w:hAnsi="Arial" w:cs="Arial"/>
          </w:rPr>
          <w:t>nistcounsel@nist.gov</w:t>
        </w:r>
      </w:hyperlink>
      <w:r w:rsidR="004B2F87" w:rsidRPr="004B2F87">
        <w:rPr>
          <w:rFonts w:ascii="Arial" w:hAnsi="Arial" w:cs="Arial"/>
        </w:rPr>
        <w:t xml:space="preserve">. </w:t>
      </w:r>
    </w:p>
    <w:p w14:paraId="40C9A09E" w14:textId="77777777" w:rsidR="004B2F87" w:rsidRPr="004B2F87" w:rsidRDefault="004B2F87" w:rsidP="004B2F87">
      <w:pPr>
        <w:pStyle w:val="Default"/>
        <w:ind w:left="1080" w:hanging="180"/>
        <w:rPr>
          <w:rFonts w:ascii="Arial" w:hAnsi="Arial" w:cs="Arial"/>
        </w:rPr>
      </w:pPr>
    </w:p>
    <w:p w14:paraId="12239ED9" w14:textId="3C051701" w:rsidR="004B2F87" w:rsidRPr="004B2F87" w:rsidRDefault="004B2F87" w:rsidP="004B2F87">
      <w:pPr>
        <w:pStyle w:val="Default"/>
        <w:ind w:left="1080"/>
        <w:rPr>
          <w:rFonts w:ascii="Arial" w:hAnsi="Arial" w:cs="Arial"/>
        </w:rPr>
      </w:pPr>
      <w:r w:rsidRPr="004B2F87">
        <w:rPr>
          <w:rFonts w:ascii="Arial" w:hAnsi="Arial" w:cs="Arial"/>
        </w:rPr>
        <w:t xml:space="preserve">Any use of Federal Government-owned intellectual property by a recipient of an award under this announcement is at the sole discretion of the Federal Government and will need to be negotiated on a case-by-case basis by the recipient and the Federal agency having custody of the intellectual property if a project is deemed meritorious. The applicant should indicate within the </w:t>
      </w:r>
      <w:r w:rsidR="0E0A611C" w:rsidRPr="677DF2B9">
        <w:rPr>
          <w:rFonts w:ascii="Arial" w:hAnsi="Arial" w:cs="Arial"/>
        </w:rPr>
        <w:t>Project Narrative</w:t>
      </w:r>
      <w:r w:rsidRPr="004B2F87">
        <w:rPr>
          <w:rFonts w:ascii="Arial" w:hAnsi="Arial" w:cs="Arial"/>
        </w:rPr>
        <w:t xml:space="preserve"> whether it already has a license to use such intellectual property or whether it intends to seek a license from the applicable Federal agency.</w:t>
      </w:r>
    </w:p>
    <w:p w14:paraId="7B91AF50" w14:textId="77777777" w:rsidR="004B2F87" w:rsidRPr="004B2F87" w:rsidRDefault="004B2F87" w:rsidP="004B2F87">
      <w:pPr>
        <w:pStyle w:val="Default"/>
        <w:ind w:left="1080" w:hanging="180"/>
        <w:rPr>
          <w:rFonts w:ascii="Arial" w:hAnsi="Arial" w:cs="Arial"/>
        </w:rPr>
      </w:pPr>
    </w:p>
    <w:p w14:paraId="1EFF9104" w14:textId="77777777" w:rsidR="004B2F87" w:rsidRPr="004B2F87" w:rsidRDefault="004B2F87" w:rsidP="004B2F87">
      <w:pPr>
        <w:pStyle w:val="Default"/>
        <w:ind w:left="1080"/>
        <w:rPr>
          <w:rFonts w:ascii="Arial" w:hAnsi="Arial" w:cs="Arial"/>
        </w:rPr>
      </w:pPr>
      <w:r w:rsidRPr="004B2F87">
        <w:rPr>
          <w:rFonts w:ascii="Arial" w:hAnsi="Arial" w:cs="Arial"/>
        </w:rPr>
        <w:t xml:space="preserve">If any inventions made in whole or in part by a NIST employee arise in the course of an award made pursuant to this NOFO, the United States Government may retain its ownership rights in any such invention. </w:t>
      </w:r>
    </w:p>
    <w:p w14:paraId="4D6B1128" w14:textId="77777777" w:rsidR="004B2F87" w:rsidRPr="004B2F87" w:rsidRDefault="004B2F87" w:rsidP="004B2F87">
      <w:pPr>
        <w:pStyle w:val="Default"/>
        <w:ind w:left="1080" w:hanging="180"/>
        <w:rPr>
          <w:rFonts w:ascii="Arial" w:hAnsi="Arial" w:cs="Arial"/>
        </w:rPr>
      </w:pPr>
    </w:p>
    <w:p w14:paraId="0D312C5E" w14:textId="6A91CE91" w:rsidR="00060761" w:rsidRPr="004C29AE" w:rsidRDefault="004B2F87" w:rsidP="004B2F87">
      <w:pPr>
        <w:pStyle w:val="Default"/>
        <w:ind w:left="1080"/>
        <w:rPr>
          <w:rFonts w:ascii="Arial" w:hAnsi="Arial" w:cs="Arial"/>
          <w:color w:val="auto"/>
        </w:rPr>
      </w:pPr>
      <w:r w:rsidRPr="004B2F87">
        <w:rPr>
          <w:rFonts w:ascii="Arial" w:hAnsi="Arial" w:cs="Arial"/>
        </w:rPr>
        <w:t>Licensing or other disposition of the Federal Government’s rights in such inventions will be determined solely by the Federal Government, through NIST as custodian of such inventions, and include the possibility of the Federal Government putting the intellectual property into the public domain</w:t>
      </w:r>
      <w:r w:rsidR="00D53B3B" w:rsidRPr="004C29AE">
        <w:rPr>
          <w:rFonts w:ascii="Arial" w:hAnsi="Arial" w:cs="Arial"/>
          <w:color w:val="auto"/>
        </w:rPr>
        <w:t>.</w:t>
      </w:r>
    </w:p>
    <w:p w14:paraId="327FCE3E" w14:textId="77777777" w:rsidR="00CA057E" w:rsidRPr="004C29AE" w:rsidRDefault="00CA057E" w:rsidP="00CA057E">
      <w:pPr>
        <w:pStyle w:val="Default"/>
        <w:ind w:left="720"/>
        <w:rPr>
          <w:rFonts w:ascii="Arial" w:hAnsi="Arial" w:cs="Arial"/>
          <w:color w:val="auto"/>
        </w:rPr>
      </w:pPr>
    </w:p>
    <w:p w14:paraId="6C17EDEC" w14:textId="06B98105" w:rsidR="00CA057E" w:rsidRDefault="00E4670A" w:rsidP="00E4670A">
      <w:pPr>
        <w:pStyle w:val="Default"/>
        <w:ind w:left="1080" w:hanging="274"/>
        <w:rPr>
          <w:rFonts w:ascii="Arial" w:hAnsi="Arial" w:cs="Arial"/>
        </w:rPr>
      </w:pPr>
      <w:r w:rsidRPr="00E4670A">
        <w:rPr>
          <w:rFonts w:ascii="Arial" w:hAnsi="Arial" w:cs="Arial"/>
          <w:b/>
          <w:bCs/>
        </w:rPr>
        <w:t>g.</w:t>
      </w:r>
      <w:r>
        <w:rPr>
          <w:rFonts w:ascii="Arial" w:hAnsi="Arial" w:cs="Arial"/>
          <w:b/>
          <w:bCs/>
        </w:rPr>
        <w:t xml:space="preserve"> </w:t>
      </w:r>
      <w:r w:rsidR="00292E8E" w:rsidRPr="004C29AE">
        <w:rPr>
          <w:rFonts w:ascii="Arial" w:hAnsi="Arial" w:cs="Arial"/>
          <w:b/>
          <w:bCs/>
        </w:rPr>
        <w:t xml:space="preserve">Additional Consideration of </w:t>
      </w:r>
      <w:r w:rsidR="00581FB1" w:rsidRPr="004C29AE">
        <w:rPr>
          <w:rFonts w:ascii="Arial" w:hAnsi="Arial" w:cs="Arial"/>
          <w:b/>
          <w:bCs/>
        </w:rPr>
        <w:t>Application</w:t>
      </w:r>
      <w:r w:rsidR="00292E8E" w:rsidRPr="004C29AE">
        <w:rPr>
          <w:rFonts w:ascii="Arial" w:hAnsi="Arial" w:cs="Arial"/>
          <w:b/>
          <w:bCs/>
        </w:rPr>
        <w:t>s</w:t>
      </w:r>
      <w:r w:rsidR="000745EB" w:rsidRPr="004C29AE">
        <w:rPr>
          <w:rFonts w:ascii="Arial" w:hAnsi="Arial" w:cs="Arial"/>
          <w:b/>
          <w:bCs/>
        </w:rPr>
        <w:t>.</w:t>
      </w:r>
      <w:r w:rsidR="00292E8E" w:rsidRPr="004C29AE">
        <w:rPr>
          <w:rFonts w:ascii="Arial" w:hAnsi="Arial" w:cs="Arial"/>
          <w:b/>
          <w:bCs/>
        </w:rPr>
        <w:t xml:space="preserve"> </w:t>
      </w:r>
      <w:r w:rsidR="00292E8E" w:rsidRPr="004C29AE">
        <w:rPr>
          <w:rFonts w:ascii="Arial" w:hAnsi="Arial" w:cs="Arial"/>
        </w:rPr>
        <w:t>NIST programs are often cross-cutting and multi-disciplinary. If a NIST program official believes a</w:t>
      </w:r>
      <w:r w:rsidR="00581FB1" w:rsidRPr="004C29AE">
        <w:rPr>
          <w:rFonts w:ascii="Arial" w:hAnsi="Arial" w:cs="Arial"/>
        </w:rPr>
        <w:t>n</w:t>
      </w:r>
      <w:r w:rsidR="00292E8E" w:rsidRPr="004C29AE">
        <w:rPr>
          <w:rFonts w:ascii="Arial" w:hAnsi="Arial" w:cs="Arial"/>
        </w:rPr>
        <w:t xml:space="preserve"> </w:t>
      </w:r>
      <w:r w:rsidR="00581FB1" w:rsidRPr="004C29AE">
        <w:rPr>
          <w:rFonts w:ascii="Arial" w:hAnsi="Arial" w:cs="Arial"/>
        </w:rPr>
        <w:t>application</w:t>
      </w:r>
      <w:r w:rsidR="00292E8E" w:rsidRPr="004C29AE">
        <w:rPr>
          <w:rFonts w:ascii="Arial" w:hAnsi="Arial" w:cs="Arial"/>
        </w:rPr>
        <w:t xml:space="preserve"> that is not selected for funding </w:t>
      </w:r>
      <w:r w:rsidR="00D1542B" w:rsidRPr="004C29AE">
        <w:rPr>
          <w:rFonts w:ascii="Arial" w:hAnsi="Arial" w:cs="Arial"/>
        </w:rPr>
        <w:t xml:space="preserve">under </w:t>
      </w:r>
      <w:r w:rsidR="0099294D" w:rsidRPr="004C29AE">
        <w:rPr>
          <w:rFonts w:ascii="Arial" w:hAnsi="Arial" w:cs="Arial"/>
        </w:rPr>
        <w:t xml:space="preserve">a specific </w:t>
      </w:r>
      <w:r w:rsidR="00D1542B" w:rsidRPr="004C29AE">
        <w:rPr>
          <w:rFonts w:ascii="Arial" w:hAnsi="Arial" w:cs="Arial"/>
        </w:rPr>
        <w:t xml:space="preserve">MSE </w:t>
      </w:r>
      <w:r w:rsidR="00391A59" w:rsidRPr="004C29AE">
        <w:rPr>
          <w:rFonts w:ascii="Arial" w:hAnsi="Arial" w:cs="Arial"/>
        </w:rPr>
        <w:t xml:space="preserve">research </w:t>
      </w:r>
      <w:r w:rsidR="00D1542B" w:rsidRPr="004C29AE">
        <w:rPr>
          <w:rFonts w:ascii="Arial" w:hAnsi="Arial" w:cs="Arial"/>
        </w:rPr>
        <w:t xml:space="preserve">grant program </w:t>
      </w:r>
      <w:r w:rsidR="00292E8E" w:rsidRPr="004C29AE">
        <w:rPr>
          <w:rFonts w:ascii="Arial" w:hAnsi="Arial" w:cs="Arial"/>
        </w:rPr>
        <w:t xml:space="preserve">may be of interest to another NIST </w:t>
      </w:r>
      <w:r w:rsidR="0099294D" w:rsidRPr="004C29AE">
        <w:rPr>
          <w:rFonts w:ascii="Arial" w:hAnsi="Arial" w:cs="Arial"/>
        </w:rPr>
        <w:t xml:space="preserve">MSE </w:t>
      </w:r>
      <w:r w:rsidR="00C8721F" w:rsidRPr="004C29AE">
        <w:rPr>
          <w:rFonts w:ascii="Arial" w:hAnsi="Arial" w:cs="Arial"/>
        </w:rPr>
        <w:t xml:space="preserve">research </w:t>
      </w:r>
      <w:r w:rsidR="0099294D" w:rsidRPr="004C29AE">
        <w:rPr>
          <w:rFonts w:ascii="Arial" w:hAnsi="Arial" w:cs="Arial"/>
        </w:rPr>
        <w:t>grant</w:t>
      </w:r>
      <w:r w:rsidR="00BE556A" w:rsidRPr="004C29AE">
        <w:rPr>
          <w:rFonts w:ascii="Arial" w:hAnsi="Arial" w:cs="Arial"/>
        </w:rPr>
        <w:t xml:space="preserve"> </w:t>
      </w:r>
      <w:r w:rsidR="00292E8E" w:rsidRPr="004C29AE">
        <w:rPr>
          <w:rFonts w:ascii="Arial" w:hAnsi="Arial" w:cs="Arial"/>
        </w:rPr>
        <w:t xml:space="preserve">program(s), the official may forward the </w:t>
      </w:r>
      <w:r w:rsidR="00581FB1" w:rsidRPr="004C29AE">
        <w:rPr>
          <w:rFonts w:ascii="Arial" w:hAnsi="Arial" w:cs="Arial"/>
        </w:rPr>
        <w:t>application</w:t>
      </w:r>
      <w:r w:rsidR="00292E8E" w:rsidRPr="004C29AE">
        <w:rPr>
          <w:rFonts w:ascii="Arial" w:hAnsi="Arial" w:cs="Arial"/>
        </w:rPr>
        <w:t xml:space="preserve"> to any other NIST</w:t>
      </w:r>
      <w:r w:rsidR="00BE556A" w:rsidRPr="004C29AE">
        <w:rPr>
          <w:rFonts w:ascii="Arial" w:hAnsi="Arial" w:cs="Arial"/>
        </w:rPr>
        <w:t xml:space="preserve"> MSE </w:t>
      </w:r>
      <w:r w:rsidR="00C8721F" w:rsidRPr="004C29AE">
        <w:rPr>
          <w:rFonts w:ascii="Arial" w:hAnsi="Arial" w:cs="Arial"/>
        </w:rPr>
        <w:t xml:space="preserve">research </w:t>
      </w:r>
      <w:r w:rsidR="00BE556A" w:rsidRPr="004C29AE">
        <w:rPr>
          <w:rFonts w:ascii="Arial" w:hAnsi="Arial" w:cs="Arial"/>
        </w:rPr>
        <w:t xml:space="preserve">grant </w:t>
      </w:r>
      <w:r w:rsidR="00292E8E" w:rsidRPr="004C29AE">
        <w:rPr>
          <w:rFonts w:ascii="Arial" w:hAnsi="Arial" w:cs="Arial"/>
        </w:rPr>
        <w:t xml:space="preserve">program(s) that the program official believes may have an interest in the project, for potential consideration under the other NIST </w:t>
      </w:r>
      <w:r w:rsidR="00BE556A" w:rsidRPr="004C29AE">
        <w:rPr>
          <w:rFonts w:ascii="Arial" w:hAnsi="Arial" w:cs="Arial"/>
        </w:rPr>
        <w:t xml:space="preserve">MSE </w:t>
      </w:r>
      <w:r w:rsidR="00C8721F" w:rsidRPr="004C29AE">
        <w:rPr>
          <w:rFonts w:ascii="Arial" w:hAnsi="Arial" w:cs="Arial"/>
        </w:rPr>
        <w:t xml:space="preserve">research </w:t>
      </w:r>
      <w:r w:rsidR="00BE556A" w:rsidRPr="004C29AE">
        <w:rPr>
          <w:rFonts w:ascii="Arial" w:hAnsi="Arial" w:cs="Arial"/>
        </w:rPr>
        <w:t xml:space="preserve">grant </w:t>
      </w:r>
      <w:r w:rsidR="00292E8E" w:rsidRPr="004C29AE">
        <w:rPr>
          <w:rFonts w:ascii="Arial" w:hAnsi="Arial" w:cs="Arial"/>
        </w:rPr>
        <w:t xml:space="preserve">program(s) procedures. If, upon initial screening, the other NIST </w:t>
      </w:r>
      <w:r w:rsidR="00BE556A" w:rsidRPr="004C29AE">
        <w:rPr>
          <w:rFonts w:ascii="Arial" w:hAnsi="Arial" w:cs="Arial"/>
        </w:rPr>
        <w:t>MSE</w:t>
      </w:r>
      <w:r w:rsidR="00C8721F" w:rsidRPr="004C29AE">
        <w:rPr>
          <w:rFonts w:ascii="Arial" w:hAnsi="Arial" w:cs="Arial"/>
        </w:rPr>
        <w:t xml:space="preserve"> research </w:t>
      </w:r>
      <w:r w:rsidR="00BE556A" w:rsidRPr="004C29AE">
        <w:rPr>
          <w:rFonts w:ascii="Arial" w:hAnsi="Arial" w:cs="Arial"/>
        </w:rPr>
        <w:t xml:space="preserve">grant </w:t>
      </w:r>
      <w:r w:rsidR="00292E8E" w:rsidRPr="004C29AE">
        <w:rPr>
          <w:rFonts w:ascii="Arial" w:hAnsi="Arial" w:cs="Arial"/>
        </w:rPr>
        <w:t xml:space="preserve">program(s) finds the </w:t>
      </w:r>
      <w:r w:rsidR="00581FB1" w:rsidRPr="004C29AE">
        <w:rPr>
          <w:rFonts w:ascii="Arial" w:hAnsi="Arial" w:cs="Arial"/>
        </w:rPr>
        <w:t>application</w:t>
      </w:r>
      <w:r w:rsidR="00292E8E" w:rsidRPr="004C29AE">
        <w:rPr>
          <w:rFonts w:ascii="Arial" w:hAnsi="Arial" w:cs="Arial"/>
        </w:rPr>
        <w:t xml:space="preserve"> may be of programmatic interest, the</w:t>
      </w:r>
      <w:r w:rsidR="00CB0293" w:rsidRPr="004C29AE">
        <w:rPr>
          <w:rFonts w:ascii="Arial" w:hAnsi="Arial" w:cs="Arial"/>
        </w:rPr>
        <w:t xml:space="preserve"> </w:t>
      </w:r>
      <w:r w:rsidR="00581FB1" w:rsidRPr="004C29AE">
        <w:rPr>
          <w:rFonts w:ascii="Arial" w:hAnsi="Arial" w:cs="Arial"/>
        </w:rPr>
        <w:t>application</w:t>
      </w:r>
      <w:r w:rsidR="00292E8E" w:rsidRPr="004C29AE">
        <w:rPr>
          <w:rFonts w:ascii="Arial" w:hAnsi="Arial" w:cs="Arial"/>
        </w:rPr>
        <w:t xml:space="preserve"> will proceed through the review and selection proce</w:t>
      </w:r>
      <w:r w:rsidR="00CB0293" w:rsidRPr="004C29AE">
        <w:rPr>
          <w:rFonts w:ascii="Arial" w:hAnsi="Arial" w:cs="Arial"/>
        </w:rPr>
        <w:t>ss</w:t>
      </w:r>
      <w:r w:rsidR="00292E8E" w:rsidRPr="004C29AE">
        <w:rPr>
          <w:rFonts w:ascii="Arial" w:hAnsi="Arial" w:cs="Arial"/>
        </w:rPr>
        <w:t xml:space="preserve"> </w:t>
      </w:r>
      <w:r w:rsidR="000770A7" w:rsidRPr="004C29AE">
        <w:rPr>
          <w:rFonts w:ascii="Arial" w:hAnsi="Arial" w:cs="Arial"/>
        </w:rPr>
        <w:t>(</w:t>
      </w:r>
      <w:r w:rsidR="000770A7" w:rsidRPr="004C29AE">
        <w:rPr>
          <w:rFonts w:ascii="Arial" w:hAnsi="Arial" w:cs="Arial"/>
          <w:i/>
        </w:rPr>
        <w:t>see</w:t>
      </w:r>
      <w:r w:rsidR="00CB0293" w:rsidRPr="004C29AE">
        <w:rPr>
          <w:rFonts w:ascii="Arial" w:hAnsi="Arial" w:cs="Arial"/>
        </w:rPr>
        <w:t xml:space="preserve"> </w:t>
      </w:r>
      <w:r w:rsidR="000770A7" w:rsidRPr="004C29AE">
        <w:rPr>
          <w:rFonts w:ascii="Arial" w:hAnsi="Arial" w:cs="Arial"/>
        </w:rPr>
        <w:t>S</w:t>
      </w:r>
      <w:r w:rsidR="00CB0293" w:rsidRPr="004C29AE">
        <w:rPr>
          <w:rFonts w:ascii="Arial" w:hAnsi="Arial" w:cs="Arial"/>
        </w:rPr>
        <w:t xml:space="preserve">ection V.2 </w:t>
      </w:r>
      <w:r w:rsidR="000745EB" w:rsidRPr="004C29AE">
        <w:rPr>
          <w:rFonts w:ascii="Arial" w:hAnsi="Arial" w:cs="Arial"/>
        </w:rPr>
        <w:t>of</w:t>
      </w:r>
      <w:r w:rsidR="00292E8E" w:rsidRPr="004C29AE">
        <w:rPr>
          <w:rFonts w:ascii="Arial" w:hAnsi="Arial" w:cs="Arial"/>
        </w:rPr>
        <w:t xml:space="preserve"> this </w:t>
      </w:r>
      <w:r w:rsidR="00734B59" w:rsidRPr="004C29AE">
        <w:rPr>
          <w:rFonts w:ascii="Arial" w:hAnsi="Arial" w:cs="Arial"/>
        </w:rPr>
        <w:t>NOFO</w:t>
      </w:r>
      <w:r w:rsidR="000770A7" w:rsidRPr="004C29AE">
        <w:rPr>
          <w:rFonts w:ascii="Arial" w:hAnsi="Arial" w:cs="Arial"/>
        </w:rPr>
        <w:t>)</w:t>
      </w:r>
      <w:r w:rsidR="00292E8E" w:rsidRPr="004C29AE">
        <w:rPr>
          <w:rFonts w:ascii="Arial" w:hAnsi="Arial" w:cs="Arial"/>
        </w:rPr>
        <w:t xml:space="preserve"> for the</w:t>
      </w:r>
      <w:r w:rsidR="00CB0293" w:rsidRPr="004C29AE">
        <w:rPr>
          <w:rFonts w:ascii="Arial" w:hAnsi="Arial" w:cs="Arial"/>
        </w:rPr>
        <w:t xml:space="preserve"> specific MSE</w:t>
      </w:r>
      <w:r w:rsidR="00292E8E" w:rsidRPr="004C29AE">
        <w:rPr>
          <w:rFonts w:ascii="Arial" w:hAnsi="Arial" w:cs="Arial"/>
        </w:rPr>
        <w:t xml:space="preserve"> </w:t>
      </w:r>
      <w:r w:rsidR="00391A59" w:rsidRPr="004C29AE">
        <w:rPr>
          <w:rFonts w:ascii="Arial" w:hAnsi="Arial" w:cs="Arial"/>
        </w:rPr>
        <w:t xml:space="preserve">research </w:t>
      </w:r>
      <w:r w:rsidR="000745EB" w:rsidRPr="004C29AE">
        <w:rPr>
          <w:rFonts w:ascii="Arial" w:hAnsi="Arial" w:cs="Arial"/>
        </w:rPr>
        <w:t xml:space="preserve">grant </w:t>
      </w:r>
      <w:r w:rsidR="00292E8E" w:rsidRPr="004C29AE">
        <w:rPr>
          <w:rFonts w:ascii="Arial" w:hAnsi="Arial" w:cs="Arial"/>
        </w:rPr>
        <w:t xml:space="preserve">program(s). If not, the </w:t>
      </w:r>
      <w:r w:rsidR="00581FB1" w:rsidRPr="004C29AE">
        <w:rPr>
          <w:rFonts w:ascii="Arial" w:hAnsi="Arial" w:cs="Arial"/>
        </w:rPr>
        <w:t>application</w:t>
      </w:r>
      <w:r w:rsidR="00292E8E" w:rsidRPr="004C29AE">
        <w:rPr>
          <w:rFonts w:ascii="Arial" w:hAnsi="Arial" w:cs="Arial"/>
        </w:rPr>
        <w:t xml:space="preserve"> will be returned to the original program for final processing. </w:t>
      </w:r>
      <w:r w:rsidR="00292E8E" w:rsidRPr="004C29AE">
        <w:rPr>
          <w:rFonts w:ascii="Arial" w:hAnsi="Arial" w:cs="Arial"/>
          <w:b/>
        </w:rPr>
        <w:t xml:space="preserve">Any </w:t>
      </w:r>
      <w:r w:rsidR="00635D30" w:rsidRPr="004C29AE">
        <w:rPr>
          <w:rFonts w:ascii="Arial" w:hAnsi="Arial" w:cs="Arial"/>
          <w:b/>
        </w:rPr>
        <w:t>applicant</w:t>
      </w:r>
      <w:r w:rsidR="00292E8E" w:rsidRPr="004C29AE">
        <w:rPr>
          <w:rFonts w:ascii="Arial" w:hAnsi="Arial" w:cs="Arial"/>
          <w:b/>
        </w:rPr>
        <w:t xml:space="preserve"> that does not wish for its </w:t>
      </w:r>
      <w:r w:rsidR="00581FB1" w:rsidRPr="004C29AE">
        <w:rPr>
          <w:rFonts w:ascii="Arial" w:hAnsi="Arial" w:cs="Arial"/>
          <w:b/>
        </w:rPr>
        <w:t>application</w:t>
      </w:r>
      <w:r w:rsidR="00292E8E" w:rsidRPr="004C29AE">
        <w:rPr>
          <w:rFonts w:ascii="Arial" w:hAnsi="Arial" w:cs="Arial"/>
          <w:b/>
        </w:rPr>
        <w:t xml:space="preserve"> to be considered by other NIST programs should indicate on its </w:t>
      </w:r>
      <w:r w:rsidR="00581FB1" w:rsidRPr="004C29AE">
        <w:rPr>
          <w:rFonts w:ascii="Arial" w:hAnsi="Arial" w:cs="Arial"/>
          <w:b/>
        </w:rPr>
        <w:t>application</w:t>
      </w:r>
      <w:r w:rsidR="00292E8E" w:rsidRPr="004C29AE">
        <w:rPr>
          <w:rFonts w:ascii="Arial" w:hAnsi="Arial" w:cs="Arial"/>
          <w:b/>
        </w:rPr>
        <w:t xml:space="preserve"> that it would like consideration of the project to be limited to the program to which it originally submitted the </w:t>
      </w:r>
      <w:r w:rsidR="00581FB1" w:rsidRPr="004C29AE">
        <w:rPr>
          <w:rFonts w:ascii="Arial" w:hAnsi="Arial" w:cs="Arial"/>
          <w:b/>
        </w:rPr>
        <w:t>application</w:t>
      </w:r>
      <w:r w:rsidR="00292E8E" w:rsidRPr="004C29AE">
        <w:rPr>
          <w:rFonts w:ascii="Arial" w:hAnsi="Arial" w:cs="Arial"/>
          <w:b/>
        </w:rPr>
        <w:t>.</w:t>
      </w:r>
      <w:r w:rsidR="00292E8E" w:rsidRPr="004C29AE">
        <w:rPr>
          <w:rFonts w:ascii="Arial" w:hAnsi="Arial" w:cs="Arial"/>
        </w:rPr>
        <w:t> </w:t>
      </w:r>
      <w:r w:rsidR="00635D30" w:rsidRPr="004C29AE">
        <w:rPr>
          <w:rFonts w:ascii="Arial" w:hAnsi="Arial" w:cs="Arial"/>
        </w:rPr>
        <w:t>Applicant</w:t>
      </w:r>
      <w:r w:rsidR="00292E8E" w:rsidRPr="004C29AE">
        <w:rPr>
          <w:rFonts w:ascii="Arial" w:hAnsi="Arial" w:cs="Arial"/>
        </w:rPr>
        <w:t xml:space="preserve">s will be notified if their </w:t>
      </w:r>
      <w:r w:rsidR="00581FB1" w:rsidRPr="004C29AE">
        <w:rPr>
          <w:rFonts w:ascii="Arial" w:hAnsi="Arial" w:cs="Arial"/>
        </w:rPr>
        <w:t>application</w:t>
      </w:r>
      <w:r w:rsidR="00292E8E" w:rsidRPr="004C29AE">
        <w:rPr>
          <w:rFonts w:ascii="Arial" w:hAnsi="Arial" w:cs="Arial"/>
        </w:rPr>
        <w:t>s have been forwarded to another NIST program(s) for potential consideration.</w:t>
      </w:r>
    </w:p>
    <w:p w14:paraId="0750EA3D" w14:textId="77777777" w:rsidR="00E4670A" w:rsidRPr="004C29AE" w:rsidRDefault="00E4670A" w:rsidP="00E4670A">
      <w:pPr>
        <w:pStyle w:val="Default"/>
        <w:ind w:left="1080" w:hanging="274"/>
        <w:rPr>
          <w:rFonts w:ascii="Arial" w:hAnsi="Arial" w:cs="Arial"/>
          <w:color w:val="auto"/>
        </w:rPr>
      </w:pPr>
    </w:p>
    <w:p w14:paraId="5123EA64" w14:textId="7B05FB81" w:rsidR="0CDDBF35" w:rsidRPr="001B0177" w:rsidRDefault="00A27789" w:rsidP="00E4670A">
      <w:pPr>
        <w:widowControl/>
        <w:tabs>
          <w:tab w:val="clear" w:pos="360"/>
        </w:tabs>
        <w:autoSpaceDE/>
        <w:autoSpaceDN/>
        <w:adjustRightInd/>
        <w:ind w:left="1080" w:hanging="274"/>
        <w:contextualSpacing/>
        <w:rPr>
          <w:sz w:val="22"/>
          <w:szCs w:val="22"/>
        </w:rPr>
      </w:pPr>
      <w:r w:rsidRPr="20863708">
        <w:rPr>
          <w:rFonts w:eastAsia="Arial"/>
          <w:b/>
          <w:bCs/>
        </w:rPr>
        <w:t xml:space="preserve">h. </w:t>
      </w:r>
      <w:r w:rsidR="002D247F" w:rsidRPr="20863708">
        <w:rPr>
          <w:rFonts w:eastAsia="Arial"/>
          <w:b/>
          <w:bCs/>
        </w:rPr>
        <w:t>Research Activities Involving Human Subjects</w:t>
      </w:r>
      <w:r w:rsidR="58D39052" w:rsidRPr="20863708">
        <w:rPr>
          <w:rFonts w:eastAsia="Arial"/>
          <w:b/>
          <w:bCs/>
        </w:rPr>
        <w:t xml:space="preserve"> or Vertebrate Animals</w:t>
      </w:r>
      <w:r w:rsidR="002D247F" w:rsidRPr="20863708">
        <w:rPr>
          <w:rFonts w:eastAsia="Arial"/>
          <w:b/>
          <w:bCs/>
        </w:rPr>
        <w:t xml:space="preserve">.  </w:t>
      </w:r>
    </w:p>
    <w:p w14:paraId="64FCF31D" w14:textId="7A70CE01" w:rsidR="0CDDBF35" w:rsidRDefault="001B0177" w:rsidP="00E4670A">
      <w:pPr>
        <w:ind w:left="1080" w:hanging="274"/>
        <w:rPr>
          <w:rFonts w:eastAsia="Arial"/>
        </w:rPr>
      </w:pPr>
      <w:r>
        <w:tab/>
      </w:r>
      <w:r w:rsidR="280C4417">
        <w:t xml:space="preserve">This section summarizes the requirements for applications that potentially involve research involving human subjects or vertebrate animals. Research potentially involving human subjects may include human subjects, human tissue, data or recordings involving human subjects including software testing. Research potentially involving vertebrate animals may include live vertebrate animals or pre-existing cell lines or tissues from vertebrate animals. Additional information that describes the NIST review process for such applications and provides details regarding the documentation required is available here: </w:t>
      </w:r>
      <w:hyperlink r:id="rId99" w:history="1">
        <w:r w:rsidR="280C4417" w:rsidRPr="22F18C2B">
          <w:rPr>
            <w:rStyle w:val="Hyperlink"/>
          </w:rPr>
          <w:t>https://w3auth.nist.gov/oaam/grants-management-division/nist-nofo-information/nist-notice-funding-opportunity-requirements</w:t>
        </w:r>
      </w:hyperlink>
      <w:r w:rsidR="280C4417">
        <w:t xml:space="preserve">. Both this summary and the additional information provided at the link will be incorporated into any award made under this NOFO. </w:t>
      </w:r>
    </w:p>
    <w:p w14:paraId="3C2F0423" w14:textId="53D1490B" w:rsidR="22F18C2B" w:rsidRDefault="22F18C2B" w:rsidP="00E4670A">
      <w:pPr>
        <w:ind w:left="1080" w:hanging="274"/>
      </w:pPr>
    </w:p>
    <w:p w14:paraId="497329D5" w14:textId="3828C86B" w:rsidR="18CCE230" w:rsidRDefault="00D078EF" w:rsidP="00D078EF">
      <w:pPr>
        <w:ind w:left="1354" w:hanging="274"/>
      </w:pPr>
      <w:r w:rsidRPr="00D078EF">
        <w:t>i.</w:t>
      </w:r>
      <w:r>
        <w:rPr>
          <w:b/>
          <w:bCs/>
        </w:rPr>
        <w:t xml:space="preserve"> </w:t>
      </w:r>
      <w:r w:rsidR="18CCE230" w:rsidRPr="00044107">
        <w:rPr>
          <w:b/>
          <w:bCs/>
        </w:rPr>
        <w:t>Summary</w:t>
      </w:r>
    </w:p>
    <w:p w14:paraId="0A2246E2" w14:textId="6EC21806" w:rsidR="3FFE4E23" w:rsidRDefault="3FFE4E23" w:rsidP="001B0177">
      <w:pPr>
        <w:ind w:left="1080" w:hanging="274"/>
      </w:pPr>
    </w:p>
    <w:p w14:paraId="3D18F74D" w14:textId="02F66589" w:rsidR="280C4417" w:rsidRDefault="00E4670A" w:rsidP="001B0177">
      <w:pPr>
        <w:ind w:left="1080" w:hanging="274"/>
      </w:pPr>
      <w:r>
        <w:rPr>
          <w:b/>
          <w:bCs/>
        </w:rPr>
        <w:tab/>
      </w:r>
      <w:r w:rsidR="280C4417" w:rsidRPr="20863708">
        <w:rPr>
          <w:b/>
          <w:bCs/>
        </w:rPr>
        <w:t xml:space="preserve">Research </w:t>
      </w:r>
      <w:r w:rsidR="00D078EF">
        <w:rPr>
          <w:b/>
          <w:bCs/>
        </w:rPr>
        <w:t>I</w:t>
      </w:r>
      <w:r w:rsidR="280C4417" w:rsidRPr="20863708">
        <w:rPr>
          <w:b/>
          <w:bCs/>
        </w:rPr>
        <w:t>nvolving human subjects</w:t>
      </w:r>
      <w:r w:rsidR="280C4417">
        <w:t xml:space="preserve">. Any application that includes research activities involving human subjects must satisfy the requirements of the Common Rule for the Protection of Human Subjects (“Common Rule”), </w:t>
      </w:r>
      <w:r w:rsidR="280C4417">
        <w:lastRenderedPageBreak/>
        <w:t>codified for the Department of Commerce at 15 C.F.R. Part 27.</w:t>
      </w:r>
      <w:r w:rsidR="280C4417" w:rsidRPr="20863708">
        <w:rPr>
          <w:rStyle w:val="FootnoteReference"/>
        </w:rPr>
        <w:footnoteReference w:id="8"/>
      </w:r>
      <w:r w:rsidR="280C4417">
        <w:t xml:space="preserve"> Research activities involving human subjects that fall within one or more of the classes of vulnerable subjects found in 45 C.F.R. Part 46, Subparts B, C and D must satisfy the requirements of the applicable subpart(s).  In addition, any such application that includes research activities on these subjects must comply with all applicable statutory requirements imposed upon the Department of Health and Human Services (DHHS) and other Federal agencies, all regulations, policies and guidance adopted by DHHS, the Food and Drug Administration (FDA), and other Federal agencies on these topics, and all Executive Orders and Presidential statements of policy on applicable topics.  The website of the Office of Human Research Protection (OHRP) in the DHHS contains the applicable regulatory, policy and guidance and (includes links to FDA, but may not include all applicable FDA regulations and policies. </w:t>
      </w:r>
    </w:p>
    <w:p w14:paraId="1201729C" w14:textId="209FECDD" w:rsidR="3FFE4E23" w:rsidRDefault="3FFE4E23" w:rsidP="3FFE4E23">
      <w:pPr>
        <w:ind w:firstLine="0"/>
      </w:pPr>
    </w:p>
    <w:p w14:paraId="7E4B1390" w14:textId="1D4D2675" w:rsidR="280C4417" w:rsidRDefault="00E4670A" w:rsidP="00E4670A">
      <w:pPr>
        <w:ind w:left="1080" w:hanging="274"/>
      </w:pPr>
      <w:r>
        <w:tab/>
      </w:r>
      <w:r w:rsidR="280C4417" w:rsidRPr="02525AAC">
        <w:t xml:space="preserve">If the application is accepted for [or awarded] funding, organizations that have an Institutional Review Board (IRB) are required to follow the procedures of their organization for approval of exempt and non-exempt research activities that involve human subjects.  The IRB must be currently registered with OHRP that is linked to the engaged organization. Organizations that do not have an IRB must demonstrate the ability to expeditiously contract with a commercial IRB to conduct a review of the proposed activities. Also, all engaged organizations must possess a currently valid </w:t>
      </w:r>
      <w:proofErr w:type="spellStart"/>
      <w:r w:rsidR="280C4417" w:rsidRPr="02525AAC">
        <w:t>Federalwide</w:t>
      </w:r>
      <w:proofErr w:type="spellEnd"/>
      <w:r w:rsidR="280C4417" w:rsidRPr="02525AAC">
        <w:t xml:space="preserve"> Assurance (FWA) on file from OHRP.  The NIST IRB is unable to serve as the IRB for financial assistance recipients.  </w:t>
      </w:r>
    </w:p>
    <w:p w14:paraId="4F4F9898" w14:textId="48B7A323" w:rsidR="3FFE4E23" w:rsidRDefault="3FFE4E23" w:rsidP="00E4670A">
      <w:pPr>
        <w:ind w:left="1080" w:hanging="274"/>
      </w:pPr>
    </w:p>
    <w:p w14:paraId="58CB3D48" w14:textId="098DBB0A" w:rsidR="280C4417" w:rsidRDefault="00E4670A" w:rsidP="00E4670A">
      <w:pPr>
        <w:ind w:left="1080" w:hanging="274"/>
      </w:pPr>
      <w:r>
        <w:rPr>
          <w:b/>
          <w:bCs/>
        </w:rPr>
        <w:tab/>
      </w:r>
      <w:r w:rsidR="280C4417" w:rsidRPr="000F072A">
        <w:rPr>
          <w:b/>
          <w:bCs/>
        </w:rPr>
        <w:t>Research with Vertebrate Animals</w:t>
      </w:r>
      <w:r w:rsidR="280C4417" w:rsidRPr="02525AAC">
        <w:t xml:space="preserve">. Any application that proposes research activities involving live vertebrate animals that are to be cared for, euthanized, or used by award recipients to accomplish research goals, teaching, or testing must meet the requirements of the Animal Welfare Act (AWA) (7 U.S.C. § 2131 et seq.), and the AWA final rules (9 C.F.R. Parts 1, 2, and 3), and if appropriate, the Good Laboratory Practice for Nonclinical Laboratory Studies (21 C.F.R. Part 58).  In addition, such research activities should be in compliance with the “U.S. Government Principles for Utilization and Care of Vertebrate Animals Used in Testing, Research, and Training” (Principles).    </w:t>
      </w:r>
    </w:p>
    <w:p w14:paraId="72A064F1" w14:textId="49E5517F" w:rsidR="3FFE4E23" w:rsidRDefault="3FFE4E23" w:rsidP="3FFE4E23">
      <w:pPr>
        <w:ind w:firstLine="0"/>
      </w:pPr>
    </w:p>
    <w:p w14:paraId="1D7ADF03" w14:textId="77777777" w:rsidR="00D078EF" w:rsidRDefault="415B4D35" w:rsidP="00D078EF">
      <w:pPr>
        <w:ind w:left="1354" w:hanging="274"/>
      </w:pPr>
      <w:r>
        <w:t xml:space="preserve">ii. </w:t>
      </w:r>
      <w:r w:rsidR="280C4417" w:rsidRPr="00044107">
        <w:rPr>
          <w:b/>
          <w:bCs/>
        </w:rPr>
        <w:t>Administrative Review</w:t>
      </w:r>
      <w:r w:rsidR="280C4417">
        <w:t xml:space="preserve">. </w:t>
      </w:r>
    </w:p>
    <w:p w14:paraId="156D6C69" w14:textId="3579D205" w:rsidR="280C4417" w:rsidRDefault="280C4417" w:rsidP="00D078EF">
      <w:pPr>
        <w:ind w:left="1080" w:firstLine="0"/>
      </w:pPr>
      <w:r>
        <w:t xml:space="preserve">The NIST Research Protections Office (RPO) reserves the right to conduct an administrative review of all applications that potentially include research involving human subjects under 15 C.F.R. § 27.112 (Review by Institution).  </w:t>
      </w:r>
      <w:r>
        <w:lastRenderedPageBreak/>
        <w:t xml:space="preserve">Conducting an “administrative review” means that the NIST RPO will review and verify the performing institution’s determinations made under the Common Rule and all documentation that support such determinations.  </w:t>
      </w:r>
    </w:p>
    <w:p w14:paraId="76CECFAA" w14:textId="5ECA84FD" w:rsidR="22F18C2B" w:rsidRDefault="22F18C2B" w:rsidP="00E4670A">
      <w:pPr>
        <w:ind w:left="1080" w:hanging="274"/>
      </w:pPr>
    </w:p>
    <w:p w14:paraId="45EE9258" w14:textId="587BCD5B" w:rsidR="280C4417" w:rsidRDefault="00E4670A" w:rsidP="00E4670A">
      <w:pPr>
        <w:ind w:left="1080" w:hanging="274"/>
      </w:pPr>
      <w:r>
        <w:tab/>
      </w:r>
      <w:r w:rsidR="280C4417" w:rsidRPr="02525AAC">
        <w:t xml:space="preserve">NIST reserves the right to conduct an administrative review of all applications that potentially include research activities that involve vertebrate animals.  Conducting an “administrative review” means that the NIST RPO will review and verify the performing institution’s determinations made under the applicable legal and policy requirements and all documentation that support such determinations.   </w:t>
      </w:r>
    </w:p>
    <w:p w14:paraId="079A82FF" w14:textId="3232C337" w:rsidR="3FFE4E23" w:rsidRDefault="3FFE4E23" w:rsidP="00E4670A">
      <w:pPr>
        <w:ind w:left="1080" w:hanging="274"/>
      </w:pPr>
    </w:p>
    <w:p w14:paraId="588691DB" w14:textId="15BC6429" w:rsidR="280C4417" w:rsidRDefault="27145632" w:rsidP="00D078EF">
      <w:pPr>
        <w:ind w:left="1354" w:hanging="274"/>
        <w:rPr>
          <w:b/>
          <w:bCs/>
        </w:rPr>
      </w:pPr>
      <w:r>
        <w:t xml:space="preserve">iii. </w:t>
      </w:r>
      <w:r w:rsidR="2A4084D7" w:rsidRPr="00044107">
        <w:rPr>
          <w:b/>
          <w:bCs/>
        </w:rPr>
        <w:t xml:space="preserve">Requirements for </w:t>
      </w:r>
      <w:r w:rsidRPr="00044107">
        <w:rPr>
          <w:b/>
          <w:bCs/>
        </w:rPr>
        <w:t>Application</w:t>
      </w:r>
    </w:p>
    <w:p w14:paraId="5218E8F3" w14:textId="6B36AADC" w:rsidR="280C4417" w:rsidRDefault="280C4417" w:rsidP="00E4670A">
      <w:pPr>
        <w:ind w:left="1080" w:hanging="274"/>
      </w:pPr>
    </w:p>
    <w:p w14:paraId="56A0A498" w14:textId="72E50EF5" w:rsidR="280C4417" w:rsidRDefault="00E4670A" w:rsidP="00E4670A">
      <w:pPr>
        <w:ind w:left="1080" w:hanging="274"/>
      </w:pPr>
      <w:r>
        <w:tab/>
      </w:r>
      <w:r w:rsidR="280C4417">
        <w:t xml:space="preserve">All applications involving human subjects or vertebrate animal research must clearly indicate, by separable task, all research activities believed to be human subjects or vertebrate animal research, the expected institution(s) where the research activities may be conducted, and the institution(s) expected to be engaged in the research activities.  Some documents may be requested for a pre-review during the proposal review process; however, the Grants Officer may allow final versions of certain required documents to be produced at an appropriate designated time post-award. If an award is issued, no research activities involving human subjects or vertebrate animals shall be initiated or costs incurred for those activities under the award until the NIST Grants Officer issues written approval. In addition, all re-approvals, amendments, modifications, changes, annual reports and closure will be reviewed by NIST. </w:t>
      </w:r>
    </w:p>
    <w:p w14:paraId="2C8097F7" w14:textId="730A04DF" w:rsidR="280C4417" w:rsidRDefault="280C4417" w:rsidP="00E4670A">
      <w:pPr>
        <w:ind w:left="1080" w:hanging="274"/>
      </w:pPr>
    </w:p>
    <w:p w14:paraId="128FEB3A" w14:textId="3435114A" w:rsidR="280C4417" w:rsidRDefault="00E4670A" w:rsidP="00E4670A">
      <w:pPr>
        <w:ind w:left="1080" w:hanging="274"/>
      </w:pPr>
      <w:r>
        <w:tab/>
      </w:r>
      <w:r w:rsidR="280C4417">
        <w:t>This s</w:t>
      </w:r>
      <w:r w:rsidR="4A470591">
        <w:t>ection</w:t>
      </w:r>
      <w:r w:rsidR="280C4417">
        <w:t xml:space="preserve"> and the information provided here: </w:t>
      </w:r>
      <w:hyperlink r:id="rId100" w:history="1">
        <w:r w:rsidR="280C4417" w:rsidRPr="22F18C2B">
          <w:rPr>
            <w:rStyle w:val="Hyperlink"/>
          </w:rPr>
          <w:t>https://w3auth.nist.gov/oaam/grants-management-division/nist-nofo-information/nist-notice-funding-opportunity-requirements</w:t>
        </w:r>
      </w:hyperlink>
      <w:r w:rsidR="280C4417">
        <w:t xml:space="preserve"> reflect the existing NIST </w:t>
      </w:r>
      <w:r w:rsidR="5F52A4FF">
        <w:t xml:space="preserve">applicable </w:t>
      </w:r>
      <w:r w:rsidR="280C4417">
        <w:t>polic</w:t>
      </w:r>
      <w:r w:rsidR="2450EA8A">
        <w:t>ies</w:t>
      </w:r>
      <w:r w:rsidR="280C4417">
        <w:t xml:space="preserve"> and requirements for Research Involving Human Subjects </w:t>
      </w:r>
      <w:r w:rsidR="0C612813">
        <w:t>and</w:t>
      </w:r>
      <w:r w:rsidR="280C4417">
        <w:t xml:space="preserve"> vertebrate animals.  Should the</w:t>
      </w:r>
      <w:r w:rsidR="4624FF6A">
        <w:t xml:space="preserve"> applicable</w:t>
      </w:r>
      <w:r w:rsidR="280C4417">
        <w:t xml:space="preserve"> policy be revised prior to award, a clause reflecting the </w:t>
      </w:r>
      <w:r w:rsidR="3EA51798">
        <w:t xml:space="preserve">applicable </w:t>
      </w:r>
      <w:r w:rsidR="280C4417">
        <w:t>policy current at time of award may be incorporated into the award. If the</w:t>
      </w:r>
      <w:r w:rsidR="66D3CB81">
        <w:t xml:space="preserve"> applicable</w:t>
      </w:r>
      <w:r w:rsidR="280C4417">
        <w:t xml:space="preserve"> policy is revised after award, a clause reflecting the updated </w:t>
      </w:r>
      <w:r w:rsidR="682F222C">
        <w:t xml:space="preserve">applicable </w:t>
      </w:r>
      <w:r w:rsidR="280C4417">
        <w:t xml:space="preserve">policy may be incorporated into the award. </w:t>
      </w:r>
    </w:p>
    <w:p w14:paraId="4A910B03" w14:textId="2CA9BA7F" w:rsidR="22F18C2B" w:rsidRDefault="22F18C2B" w:rsidP="00E4670A">
      <w:pPr>
        <w:ind w:left="1080" w:hanging="274"/>
      </w:pPr>
    </w:p>
    <w:p w14:paraId="140EC548" w14:textId="3A0385E9" w:rsidR="280C4417" w:rsidRDefault="00E4670A" w:rsidP="00E4670A">
      <w:pPr>
        <w:ind w:left="1080" w:hanging="274"/>
      </w:pPr>
      <w:r>
        <w:tab/>
      </w:r>
      <w:r w:rsidR="280C4417" w:rsidRPr="02525AAC">
        <w:t xml:space="preserve">For more information regarding research projects involving human subjects, contact Anne Andrews, Director, NIST Research Protections Office (e-mail: </w:t>
      </w:r>
      <w:hyperlink r:id="rId101" w:history="1">
        <w:r w:rsidR="280C4417" w:rsidRPr="02525AAC">
          <w:rPr>
            <w:rStyle w:val="Hyperlink"/>
          </w:rPr>
          <w:t>anne.andrews@nist.gov</w:t>
        </w:r>
      </w:hyperlink>
      <w:r w:rsidR="280C4417" w:rsidRPr="02525AAC">
        <w:t>; phone: (301) 975-5445).</w:t>
      </w:r>
    </w:p>
    <w:p w14:paraId="49F09AF4" w14:textId="174421B0" w:rsidR="02525AAC" w:rsidRDefault="02525AAC" w:rsidP="02525AAC">
      <w:pPr>
        <w:pStyle w:val="ListParagraph"/>
        <w:ind w:left="1080"/>
        <w:rPr>
          <w:rFonts w:ascii="Arial" w:eastAsia="Arial" w:hAnsi="Arial" w:cs="Arial"/>
        </w:rPr>
      </w:pPr>
    </w:p>
    <w:p w14:paraId="1B8A0B03" w14:textId="48F3897C" w:rsidR="001A1D21" w:rsidRDefault="001A1D21" w:rsidP="001A1D21">
      <w:pPr>
        <w:pStyle w:val="Default"/>
        <w:ind w:left="360"/>
        <w:rPr>
          <w:rFonts w:ascii="Arial" w:hAnsi="Arial" w:cs="Arial"/>
          <w:color w:val="auto"/>
        </w:rPr>
      </w:pPr>
    </w:p>
    <w:p w14:paraId="626E78A9" w14:textId="58685746" w:rsidR="00447718" w:rsidRPr="00A058BB" w:rsidRDefault="00D078EF" w:rsidP="00D078EF">
      <w:pPr>
        <w:pStyle w:val="Default"/>
        <w:ind w:left="1080" w:hanging="180"/>
        <w:rPr>
          <w:rFonts w:ascii="Arial" w:hAnsi="Arial" w:cs="Arial"/>
          <w:color w:val="auto"/>
        </w:rPr>
      </w:pPr>
      <w:r>
        <w:rPr>
          <w:rFonts w:ascii="Arial" w:hAnsi="Arial" w:cs="Arial"/>
          <w:b/>
          <w:bCs/>
        </w:rPr>
        <w:t xml:space="preserve">i. </w:t>
      </w:r>
      <w:r w:rsidR="00447718" w:rsidRPr="004C29AE">
        <w:rPr>
          <w:rFonts w:ascii="Arial" w:hAnsi="Arial" w:cs="Arial"/>
          <w:b/>
          <w:bCs/>
        </w:rPr>
        <w:t>Collaboration</w:t>
      </w:r>
      <w:r w:rsidR="00A058BB">
        <w:rPr>
          <w:rFonts w:ascii="Arial" w:hAnsi="Arial" w:cs="Arial"/>
          <w:color w:val="auto"/>
        </w:rPr>
        <w:t xml:space="preserve"> </w:t>
      </w:r>
      <w:r w:rsidR="00447718" w:rsidRPr="00A058BB">
        <w:rPr>
          <w:rFonts w:ascii="Arial" w:hAnsi="Arial" w:cs="Arial"/>
          <w:b/>
          <w:bCs/>
        </w:rPr>
        <w:t>Making Use of Federal Facilities.</w:t>
      </w:r>
      <w:r w:rsidR="00447718" w:rsidRPr="00A058BB">
        <w:rPr>
          <w:rFonts w:ascii="Arial" w:hAnsi="Arial" w:cs="Arial"/>
        </w:rPr>
        <w:t xml:space="preserve"> All applications should include a description of any work proposed to be performed using Federal </w:t>
      </w:r>
      <w:r w:rsidR="00447718" w:rsidRPr="00A058BB">
        <w:rPr>
          <w:rFonts w:ascii="Arial" w:hAnsi="Arial" w:cs="Arial"/>
        </w:rPr>
        <w:lastRenderedPageBreak/>
        <w:t xml:space="preserve">facilities.  </w:t>
      </w:r>
    </w:p>
    <w:p w14:paraId="4317C53C" w14:textId="77777777" w:rsidR="00447718" w:rsidRPr="004C29AE" w:rsidRDefault="00447718" w:rsidP="00B739BE">
      <w:pPr>
        <w:pStyle w:val="Default"/>
        <w:ind w:left="630" w:hanging="270"/>
        <w:rPr>
          <w:rFonts w:ascii="Arial" w:hAnsi="Arial" w:cs="Arial"/>
          <w:color w:val="auto"/>
        </w:rPr>
      </w:pPr>
    </w:p>
    <w:p w14:paraId="01F66079" w14:textId="243F5A4C" w:rsidR="001D1FAE" w:rsidRPr="004C29AE" w:rsidRDefault="00447718" w:rsidP="00E3133B">
      <w:pPr>
        <w:pStyle w:val="Default"/>
        <w:ind w:left="1080"/>
        <w:rPr>
          <w:rFonts w:ascii="Arial" w:hAnsi="Arial" w:cs="Arial"/>
          <w:color w:val="auto"/>
        </w:rPr>
      </w:pPr>
      <w:r w:rsidRPr="004C29AE">
        <w:rPr>
          <w:rFonts w:ascii="Arial" w:hAnsi="Arial" w:cs="Arial"/>
          <w:color w:val="auto"/>
        </w:rPr>
        <w:t xml:space="preserve">If an applicant proposes use of NIST facilities, the </w:t>
      </w:r>
      <w:r w:rsidR="03FD1E96" w:rsidRPr="677DF2B9">
        <w:rPr>
          <w:rFonts w:ascii="Arial" w:hAnsi="Arial" w:cs="Arial"/>
          <w:color w:val="auto"/>
        </w:rPr>
        <w:t>Project Narrative</w:t>
      </w:r>
      <w:r w:rsidRPr="004C29AE">
        <w:rPr>
          <w:rFonts w:ascii="Arial" w:hAnsi="Arial" w:cs="Arial"/>
          <w:color w:val="auto"/>
        </w:rPr>
        <w:t xml:space="preserve"> should include a statement of this intention and a description of the facilities.  Any use of NIST facilities must be approved by appropriate NIST management and is at the sole discretion of NIST. Prior to </w:t>
      </w:r>
      <w:r w:rsidR="00386444" w:rsidRPr="004C29AE">
        <w:rPr>
          <w:rFonts w:ascii="Arial" w:hAnsi="Arial" w:cs="Arial"/>
          <w:color w:val="auto"/>
        </w:rPr>
        <w:t>beginning the merit review process</w:t>
      </w:r>
      <w:r w:rsidRPr="004C29AE">
        <w:rPr>
          <w:rFonts w:ascii="Arial" w:hAnsi="Arial" w:cs="Arial"/>
          <w:color w:val="auto"/>
        </w:rPr>
        <w:t xml:space="preserve">, NIST will verify the availability of the facilities and approval of the proposed usage. Any unapproved facility use will be stricken from the application prior to the merit review. Examples of some facilities that may be available for collaborations are listed on the following NIST Web site:  </w:t>
      </w:r>
      <w:hyperlink r:id="rId102">
        <w:r w:rsidR="257D670C" w:rsidRPr="677DF2B9">
          <w:rPr>
            <w:rStyle w:val="Hyperlink"/>
            <w:rFonts w:ascii="Arial" w:hAnsi="Arial" w:cs="Arial"/>
          </w:rPr>
          <w:t>https://www.nist.gov/labs-major-programs/user-facilities</w:t>
        </w:r>
      </w:hyperlink>
      <w:r w:rsidR="5747CDFB" w:rsidRPr="677DF2B9">
        <w:rPr>
          <w:rFonts w:ascii="Arial" w:hAnsi="Arial" w:cs="Arial"/>
          <w:color w:val="auto"/>
        </w:rPr>
        <w:t>.</w:t>
      </w:r>
    </w:p>
    <w:p w14:paraId="63DFB4FB" w14:textId="77777777" w:rsidR="00447718" w:rsidRPr="004C29AE" w:rsidRDefault="00447718" w:rsidP="007C44DA">
      <w:pPr>
        <w:pStyle w:val="Default"/>
        <w:ind w:left="360" w:firstLine="360"/>
        <w:rPr>
          <w:rFonts w:ascii="Arial" w:hAnsi="Arial" w:cs="Arial"/>
          <w:color w:val="auto"/>
        </w:rPr>
      </w:pPr>
    </w:p>
    <w:p w14:paraId="182EF5C7" w14:textId="77777777" w:rsidR="000A0E56" w:rsidRPr="004C29AE" w:rsidRDefault="00060761" w:rsidP="00924911">
      <w:pPr>
        <w:pStyle w:val="Default"/>
        <w:numPr>
          <w:ilvl w:val="0"/>
          <w:numId w:val="61"/>
        </w:numPr>
        <w:ind w:left="360"/>
        <w:rPr>
          <w:rFonts w:ascii="Arial" w:hAnsi="Arial" w:cs="Arial"/>
          <w:color w:val="auto"/>
        </w:rPr>
      </w:pPr>
      <w:r w:rsidRPr="004C29AE">
        <w:rPr>
          <w:rFonts w:ascii="Arial" w:hAnsi="Arial" w:cs="Arial"/>
          <w:b/>
          <w:bCs/>
          <w:color w:val="auto"/>
        </w:rPr>
        <w:t>Reporting</w:t>
      </w:r>
      <w:r w:rsidRPr="004C29AE">
        <w:rPr>
          <w:rFonts w:ascii="Arial" w:hAnsi="Arial" w:cs="Arial"/>
          <w:color w:val="auto"/>
        </w:rPr>
        <w:t xml:space="preserve">  </w:t>
      </w:r>
    </w:p>
    <w:p w14:paraId="5C978FAF" w14:textId="77777777" w:rsidR="00E66C5F" w:rsidRPr="004C29AE" w:rsidRDefault="00E66C5F" w:rsidP="00231C5D">
      <w:pPr>
        <w:pStyle w:val="ListParagraph"/>
        <w:rPr>
          <w:rFonts w:ascii="Arial" w:hAnsi="Arial" w:cs="Arial"/>
        </w:rPr>
      </w:pPr>
    </w:p>
    <w:p w14:paraId="3D7015D9" w14:textId="25899370" w:rsidR="000A0E56" w:rsidRPr="00B56C55" w:rsidRDefault="0078313A" w:rsidP="00924911">
      <w:pPr>
        <w:pStyle w:val="ListParagraph"/>
        <w:numPr>
          <w:ilvl w:val="0"/>
          <w:numId w:val="68"/>
        </w:numPr>
        <w:rPr>
          <w:rFonts w:ascii="Arial" w:hAnsi="Arial" w:cs="Arial"/>
        </w:rPr>
      </w:pPr>
      <w:r w:rsidRPr="00B56C55">
        <w:rPr>
          <w:rFonts w:ascii="Arial" w:hAnsi="Arial" w:cs="Arial"/>
          <w:b/>
        </w:rPr>
        <w:t>Reporting Requirements.</w:t>
      </w:r>
      <w:r w:rsidRPr="00B56C55">
        <w:rPr>
          <w:rFonts w:ascii="Arial" w:hAnsi="Arial" w:cs="Arial"/>
        </w:rPr>
        <w:t xml:space="preserve"> </w:t>
      </w:r>
      <w:r w:rsidR="00E66C5F" w:rsidRPr="00B56C55">
        <w:rPr>
          <w:rFonts w:ascii="Arial" w:hAnsi="Arial" w:cs="Arial"/>
        </w:rPr>
        <w:t xml:space="preserve">The following reporting requirements described in Section A.01 </w:t>
      </w:r>
      <w:r w:rsidR="0033374A" w:rsidRPr="00B56C55">
        <w:rPr>
          <w:rFonts w:ascii="Arial" w:hAnsi="Arial" w:cs="Arial"/>
        </w:rPr>
        <w:t>Reporting Requirements</w:t>
      </w:r>
      <w:r w:rsidR="00E66C5F" w:rsidRPr="00B56C55">
        <w:rPr>
          <w:rFonts w:ascii="Arial" w:hAnsi="Arial" w:cs="Arial"/>
        </w:rPr>
        <w:t xml:space="preserve"> of the</w:t>
      </w:r>
      <w:r w:rsidR="00B56C55" w:rsidRPr="00B56C55">
        <w:rPr>
          <w:rFonts w:ascii="Arial" w:hAnsi="Arial" w:cs="Arial"/>
        </w:rPr>
        <w:t xml:space="preserve"> </w:t>
      </w:r>
      <w:hyperlink r:id="rId103" w:history="1">
        <w:r w:rsidR="00B56C55" w:rsidRPr="00B56C55">
          <w:rPr>
            <w:rStyle w:val="Hyperlink"/>
            <w:rFonts w:ascii="Arial" w:hAnsi="Arial" w:cs="Arial"/>
          </w:rPr>
          <w:t>Department of Commerce Financial Assistance Standard Terms and Conditions</w:t>
        </w:r>
      </w:hyperlink>
      <w:r w:rsidR="00B56C55" w:rsidRPr="00B56C55">
        <w:rPr>
          <w:rStyle w:val="Hyperlink"/>
          <w:rFonts w:ascii="Arial" w:hAnsi="Arial" w:cs="Arial"/>
        </w:rPr>
        <w:t xml:space="preserve"> </w:t>
      </w:r>
      <w:r w:rsidR="00E66C5F" w:rsidRPr="00B56C55">
        <w:rPr>
          <w:rFonts w:ascii="Arial" w:hAnsi="Arial" w:cs="Arial"/>
        </w:rPr>
        <w:t>apply to awards in this program:</w:t>
      </w:r>
    </w:p>
    <w:p w14:paraId="1003078B" w14:textId="77777777" w:rsidR="000A0E56" w:rsidRPr="00231C5D" w:rsidRDefault="000A0E56" w:rsidP="00231C5D"/>
    <w:p w14:paraId="1EE0B943" w14:textId="50955E89" w:rsidR="001E7BF8" w:rsidRDefault="000A0E56" w:rsidP="00924911">
      <w:pPr>
        <w:pStyle w:val="ListParagraph"/>
        <w:numPr>
          <w:ilvl w:val="0"/>
          <w:numId w:val="42"/>
        </w:numPr>
        <w:ind w:left="1440"/>
        <w:rPr>
          <w:rFonts w:ascii="Arial" w:hAnsi="Arial" w:cs="Arial"/>
        </w:rPr>
      </w:pPr>
      <w:r w:rsidRPr="004C29AE">
        <w:rPr>
          <w:rFonts w:ascii="Arial" w:hAnsi="Arial" w:cs="Arial"/>
          <w:b/>
        </w:rPr>
        <w:t>Financial Reports.</w:t>
      </w:r>
      <w:r w:rsidRPr="004C29AE">
        <w:rPr>
          <w:rFonts w:ascii="Arial" w:hAnsi="Arial" w:cs="Arial"/>
        </w:rPr>
        <w:t xml:space="preserve"> </w:t>
      </w:r>
      <w:r w:rsidR="006F4935" w:rsidRPr="004C29AE">
        <w:rPr>
          <w:rFonts w:ascii="Arial" w:hAnsi="Arial" w:cs="Arial"/>
        </w:rPr>
        <w:t>Each a</w:t>
      </w:r>
      <w:r w:rsidRPr="004C29AE">
        <w:rPr>
          <w:rFonts w:ascii="Arial" w:hAnsi="Arial" w:cs="Arial"/>
        </w:rPr>
        <w:t xml:space="preserve">ward recipient will be required to submit an SF-425, Federal Financial Report </w:t>
      </w:r>
      <w:r w:rsidR="008F5853" w:rsidRPr="004C29AE">
        <w:rPr>
          <w:rFonts w:ascii="Arial" w:hAnsi="Arial" w:cs="Arial"/>
        </w:rPr>
        <w:t>on a semi-annual basis</w:t>
      </w:r>
      <w:r w:rsidR="005A4ACF" w:rsidRPr="004C29AE">
        <w:rPr>
          <w:rFonts w:ascii="Arial" w:hAnsi="Arial" w:cs="Arial"/>
        </w:rPr>
        <w:t xml:space="preserve"> </w:t>
      </w:r>
      <w:r w:rsidR="008F5853" w:rsidRPr="004C29AE">
        <w:rPr>
          <w:rFonts w:ascii="Arial" w:hAnsi="Arial" w:cs="Arial"/>
        </w:rPr>
        <w:t xml:space="preserve">for the periods ending March 31 and September 30 of each year. Reports will be due </w:t>
      </w:r>
      <w:r w:rsidRPr="004C29AE">
        <w:rPr>
          <w:rFonts w:ascii="Arial" w:hAnsi="Arial" w:cs="Arial"/>
        </w:rPr>
        <w:t>within 30 days</w:t>
      </w:r>
      <w:r w:rsidR="008F5853" w:rsidRPr="004C29AE">
        <w:rPr>
          <w:rFonts w:ascii="Arial" w:hAnsi="Arial" w:cs="Arial"/>
        </w:rPr>
        <w:t xml:space="preserve"> after the end of the reporting period</w:t>
      </w:r>
      <w:r w:rsidR="001E7BF8" w:rsidRPr="004C29AE">
        <w:rPr>
          <w:rFonts w:ascii="Arial" w:hAnsi="Arial" w:cs="Arial"/>
        </w:rPr>
        <w:t xml:space="preserve">. A final financial report is due within </w:t>
      </w:r>
      <w:r w:rsidR="008E5CE4">
        <w:rPr>
          <w:rFonts w:ascii="Arial" w:hAnsi="Arial" w:cs="Arial"/>
        </w:rPr>
        <w:t>120</w:t>
      </w:r>
      <w:r w:rsidR="008E5CE4" w:rsidRPr="004C29AE">
        <w:rPr>
          <w:rFonts w:ascii="Arial" w:hAnsi="Arial" w:cs="Arial"/>
        </w:rPr>
        <w:t xml:space="preserve"> </w:t>
      </w:r>
      <w:r w:rsidR="001E7BF8" w:rsidRPr="004C29AE">
        <w:rPr>
          <w:rFonts w:ascii="Arial" w:hAnsi="Arial" w:cs="Arial"/>
        </w:rPr>
        <w:t>days after the end of the project period.</w:t>
      </w:r>
    </w:p>
    <w:p w14:paraId="71204FE1" w14:textId="77777777" w:rsidR="00FF230F" w:rsidRDefault="00FF230F" w:rsidP="00FF230F">
      <w:pPr>
        <w:pStyle w:val="ListParagraph"/>
        <w:ind w:left="1440"/>
        <w:rPr>
          <w:rFonts w:ascii="Arial" w:hAnsi="Arial" w:cs="Arial"/>
        </w:rPr>
      </w:pPr>
    </w:p>
    <w:p w14:paraId="6CDC3725" w14:textId="435BB9D1" w:rsidR="00727DE5" w:rsidRDefault="00FF230F" w:rsidP="00924911">
      <w:pPr>
        <w:pStyle w:val="ListParagraph"/>
        <w:numPr>
          <w:ilvl w:val="0"/>
          <w:numId w:val="42"/>
        </w:numPr>
        <w:ind w:left="1440"/>
        <w:rPr>
          <w:rFonts w:ascii="Arial" w:hAnsi="Arial" w:cs="Arial"/>
        </w:rPr>
      </w:pPr>
      <w:r w:rsidRPr="00FF230F">
        <w:rPr>
          <w:rFonts w:ascii="Arial" w:hAnsi="Arial" w:cs="Arial"/>
          <w:b/>
        </w:rPr>
        <w:t>Research Performance Progress Report (RPPRs).</w:t>
      </w:r>
      <w:r w:rsidRPr="00FF230F">
        <w:rPr>
          <w:rFonts w:ascii="Arial" w:hAnsi="Arial" w:cs="Arial"/>
        </w:rPr>
        <w:t xml:space="preserve"> </w:t>
      </w:r>
      <w:r w:rsidR="00AA190C" w:rsidRPr="00FF230F">
        <w:rPr>
          <w:rFonts w:ascii="Arial" w:hAnsi="Arial" w:cs="Arial"/>
        </w:rPr>
        <w:t xml:space="preserve">Each award recipient will be required to submit a </w:t>
      </w:r>
      <w:r w:rsidR="00E9039B" w:rsidRPr="00FF230F">
        <w:rPr>
          <w:rFonts w:ascii="Arial" w:hAnsi="Arial" w:cs="Arial"/>
        </w:rPr>
        <w:t>RPPR</w:t>
      </w:r>
      <w:r w:rsidR="00AA190C" w:rsidRPr="00FF230F">
        <w:rPr>
          <w:rFonts w:ascii="Arial" w:hAnsi="Arial" w:cs="Arial"/>
        </w:rPr>
        <w:t xml:space="preserve"> on a semi-annual basis for the periods ending March 31 and September 30 of each year. </w:t>
      </w:r>
      <w:r w:rsidR="00687B09" w:rsidRPr="00687B09">
        <w:rPr>
          <w:rFonts w:ascii="Arial" w:hAnsi="Arial" w:cs="Arial"/>
        </w:rPr>
        <w:t xml:space="preserve">Reports will be due within 30 days after the end of the reporting period. The RPPR shall conform to the requirements in </w:t>
      </w:r>
      <w:hyperlink r:id="rId104" w:anchor="200.328" w:history="1">
        <w:r w:rsidR="00687B09" w:rsidRPr="00727DE5">
          <w:rPr>
            <w:rStyle w:val="Hyperlink"/>
            <w:rFonts w:ascii="Arial" w:hAnsi="Arial" w:cs="Arial"/>
          </w:rPr>
          <w:t>2 C.F.R. § 200.329</w:t>
        </w:r>
      </w:hyperlink>
      <w:r w:rsidR="00687B09" w:rsidRPr="00687B09">
        <w:rPr>
          <w:rFonts w:ascii="Arial" w:hAnsi="Arial" w:cs="Arial"/>
        </w:rPr>
        <w:t xml:space="preserve"> and </w:t>
      </w:r>
      <w:hyperlink r:id="rId105" w:history="1">
        <w:r w:rsidR="00687B09" w:rsidRPr="00687B09">
          <w:rPr>
            <w:rStyle w:val="Hyperlink"/>
            <w:rFonts w:ascii="Arial" w:hAnsi="Arial" w:cs="Arial"/>
          </w:rPr>
          <w:t>Department of Commerce Financial Assistance Standard Terms and Conditions</w:t>
        </w:r>
      </w:hyperlink>
      <w:r w:rsidR="00687B09" w:rsidRPr="00687B09">
        <w:rPr>
          <w:rFonts w:ascii="Arial" w:hAnsi="Arial" w:cs="Arial"/>
          <w:u w:val="single"/>
        </w:rPr>
        <w:t xml:space="preserve">, </w:t>
      </w:r>
      <w:r w:rsidR="00687B09" w:rsidRPr="00687B09">
        <w:rPr>
          <w:rFonts w:ascii="Arial" w:hAnsi="Arial" w:cs="Arial"/>
        </w:rPr>
        <w:t>Section A.01</w:t>
      </w:r>
      <w:r w:rsidR="00727DE5">
        <w:rPr>
          <w:rFonts w:ascii="Arial" w:hAnsi="Arial" w:cs="Arial"/>
        </w:rPr>
        <w:t>.</w:t>
      </w:r>
    </w:p>
    <w:p w14:paraId="573C7A5B" w14:textId="77777777" w:rsidR="00727DE5" w:rsidRPr="00727DE5" w:rsidRDefault="00727DE5" w:rsidP="00727DE5">
      <w:pPr>
        <w:pStyle w:val="ListParagraph"/>
        <w:rPr>
          <w:rFonts w:ascii="Arial" w:hAnsi="Arial" w:cs="Arial"/>
        </w:rPr>
      </w:pPr>
    </w:p>
    <w:p w14:paraId="28F2BDDE" w14:textId="606DBC43" w:rsidR="00B0012F" w:rsidRPr="00FF230F" w:rsidRDefault="152E2235" w:rsidP="009614F3">
      <w:pPr>
        <w:pStyle w:val="ListParagraph"/>
        <w:ind w:left="1440"/>
        <w:rPr>
          <w:rFonts w:ascii="Arial" w:hAnsi="Arial" w:cs="Arial"/>
        </w:rPr>
      </w:pPr>
      <w:r w:rsidRPr="0EA31A3C">
        <w:rPr>
          <w:rFonts w:ascii="Arial" w:hAnsi="Arial" w:cs="Arial"/>
        </w:rPr>
        <w:t xml:space="preserve">A final RPPR shall be submitted within </w:t>
      </w:r>
      <w:r w:rsidR="5BA972ED" w:rsidRPr="0EA31A3C">
        <w:rPr>
          <w:rFonts w:ascii="Arial" w:hAnsi="Arial" w:cs="Arial"/>
        </w:rPr>
        <w:t xml:space="preserve">120 </w:t>
      </w:r>
      <w:r w:rsidRPr="0EA31A3C">
        <w:rPr>
          <w:rFonts w:ascii="Arial" w:hAnsi="Arial" w:cs="Arial"/>
        </w:rPr>
        <w:t xml:space="preserve">days after the expiration date of the award, and publication citation information as well as links to publicly available data shall be submitted as soon as they become available. </w:t>
      </w:r>
    </w:p>
    <w:p w14:paraId="036AB74F" w14:textId="77777777" w:rsidR="00B0012F" w:rsidRPr="00B0012F" w:rsidRDefault="00B0012F" w:rsidP="00FF230F">
      <w:pPr>
        <w:pStyle w:val="ListParagraph"/>
        <w:ind w:left="1440"/>
        <w:rPr>
          <w:rFonts w:ascii="Arial" w:hAnsi="Arial" w:cs="Arial"/>
        </w:rPr>
      </w:pPr>
    </w:p>
    <w:p w14:paraId="3006F405" w14:textId="2382C71C" w:rsidR="00B0012F" w:rsidRPr="00B0012F" w:rsidRDefault="00B0012F" w:rsidP="00FF230F">
      <w:pPr>
        <w:pStyle w:val="ListParagraph"/>
        <w:ind w:left="1440"/>
        <w:rPr>
          <w:rFonts w:ascii="Arial" w:hAnsi="Arial" w:cs="Arial"/>
        </w:rPr>
      </w:pPr>
      <w:r w:rsidRPr="00B0012F">
        <w:rPr>
          <w:rFonts w:ascii="Arial" w:hAnsi="Arial" w:cs="Arial"/>
        </w:rPr>
        <w:t xml:space="preserve">If a recipient’s Data Management Plan (DMP) has changed since their last submission of a </w:t>
      </w:r>
      <w:r w:rsidR="00900A3F">
        <w:rPr>
          <w:rFonts w:ascii="Arial" w:hAnsi="Arial" w:cs="Arial"/>
        </w:rPr>
        <w:t>RPPR</w:t>
      </w:r>
      <w:r w:rsidRPr="00B0012F">
        <w:rPr>
          <w:rFonts w:ascii="Arial" w:hAnsi="Arial" w:cs="Arial"/>
        </w:rPr>
        <w:t xml:space="preserve">, the recipient must include their revised DMP in the next </w:t>
      </w:r>
      <w:r w:rsidR="005B2EFB">
        <w:rPr>
          <w:rFonts w:ascii="Arial" w:hAnsi="Arial" w:cs="Arial"/>
        </w:rPr>
        <w:t xml:space="preserve">RPPR </w:t>
      </w:r>
      <w:r w:rsidRPr="00B0012F">
        <w:rPr>
          <w:rFonts w:ascii="Arial" w:hAnsi="Arial" w:cs="Arial"/>
        </w:rPr>
        <w:t>following the revision to the DMP. The revised DMP must include all the requirements described in Section IV.2.</w:t>
      </w:r>
      <w:r w:rsidR="00076A4E">
        <w:rPr>
          <w:rFonts w:ascii="Arial" w:hAnsi="Arial" w:cs="Arial"/>
        </w:rPr>
        <w:t>a</w:t>
      </w:r>
      <w:r w:rsidRPr="00B0012F">
        <w:rPr>
          <w:rFonts w:ascii="Arial" w:hAnsi="Arial" w:cs="Arial"/>
        </w:rPr>
        <w:t>.(1</w:t>
      </w:r>
      <w:r w:rsidR="003D5203">
        <w:rPr>
          <w:rFonts w:ascii="Arial" w:hAnsi="Arial" w:cs="Arial"/>
        </w:rPr>
        <w:t>1</w:t>
      </w:r>
      <w:r w:rsidRPr="00B0012F">
        <w:rPr>
          <w:rFonts w:ascii="Arial" w:hAnsi="Arial" w:cs="Arial"/>
        </w:rPr>
        <w:t>) of this NOFO.</w:t>
      </w:r>
    </w:p>
    <w:p w14:paraId="0668A9CD" w14:textId="77777777" w:rsidR="00B0012F" w:rsidRDefault="00B0012F" w:rsidP="00231C5D">
      <w:pPr>
        <w:pStyle w:val="Default"/>
        <w:tabs>
          <w:tab w:val="left" w:pos="1440"/>
        </w:tabs>
        <w:ind w:left="1440" w:hanging="360"/>
        <w:rPr>
          <w:rFonts w:ascii="Arial" w:hAnsi="Arial" w:cs="Arial"/>
          <w:color w:val="auto"/>
        </w:rPr>
      </w:pPr>
    </w:p>
    <w:p w14:paraId="20E132FC" w14:textId="6B1D30F2" w:rsidR="007202F7" w:rsidRPr="00231C5D" w:rsidRDefault="1691F891" w:rsidP="00924911">
      <w:pPr>
        <w:pStyle w:val="PlainText"/>
        <w:numPr>
          <w:ilvl w:val="0"/>
          <w:numId w:val="43"/>
        </w:numPr>
        <w:rPr>
          <w:color w:val="auto"/>
        </w:rPr>
      </w:pPr>
      <w:r w:rsidRPr="0EA31A3C">
        <w:rPr>
          <w:b/>
          <w:bCs/>
          <w:color w:val="auto"/>
        </w:rPr>
        <w:t>Patent and Property Reports.</w:t>
      </w:r>
      <w:r w:rsidRPr="0EA31A3C">
        <w:rPr>
          <w:color w:val="auto"/>
        </w:rPr>
        <w:t xml:space="preserve"> </w:t>
      </w:r>
      <w:r w:rsidR="17910690" w:rsidRPr="0EA31A3C">
        <w:rPr>
          <w:color w:val="auto"/>
        </w:rPr>
        <w:t>In</w:t>
      </w:r>
      <w:r w:rsidR="3D0356B8" w:rsidRPr="0EA31A3C">
        <w:rPr>
          <w:color w:val="auto"/>
        </w:rPr>
        <w:t xml:space="preserve"> accordance with the Uniform Administrative Requirements and other terms and conditions governing </w:t>
      </w:r>
      <w:r w:rsidR="3D0356B8" w:rsidRPr="0EA31A3C">
        <w:rPr>
          <w:color w:val="auto"/>
        </w:rPr>
        <w:lastRenderedPageBreak/>
        <w:t xml:space="preserve">the award, the recipient may </w:t>
      </w:r>
      <w:r w:rsidR="2DB4A0C4" w:rsidRPr="0EA31A3C">
        <w:rPr>
          <w:color w:val="auto"/>
        </w:rPr>
        <w:t xml:space="preserve">need </w:t>
      </w:r>
      <w:r w:rsidR="3D0356B8" w:rsidRPr="0EA31A3C">
        <w:rPr>
          <w:color w:val="auto"/>
        </w:rPr>
        <w:t>to submit property and patent reports.</w:t>
      </w:r>
    </w:p>
    <w:p w14:paraId="3FABB191" w14:textId="77777777" w:rsidR="007202F7" w:rsidRPr="00231C5D" w:rsidRDefault="007202F7" w:rsidP="00231C5D">
      <w:pPr>
        <w:pStyle w:val="PlainText"/>
        <w:rPr>
          <w:color w:val="auto"/>
        </w:rPr>
      </w:pPr>
    </w:p>
    <w:p w14:paraId="1BFD1D31" w14:textId="76BC643D" w:rsidR="007202F7" w:rsidRPr="00231C5D" w:rsidRDefault="007202F7" w:rsidP="00924911">
      <w:pPr>
        <w:pStyle w:val="PlainText"/>
        <w:numPr>
          <w:ilvl w:val="0"/>
          <w:numId w:val="43"/>
        </w:numPr>
        <w:rPr>
          <w:color w:val="auto"/>
        </w:rPr>
      </w:pPr>
      <w:r w:rsidRPr="00231C5D">
        <w:rPr>
          <w:b/>
          <w:color w:val="auto"/>
        </w:rPr>
        <w:t>Recipient Integrity and Performance Matters.</w:t>
      </w:r>
      <w:r w:rsidRPr="00231C5D">
        <w:rPr>
          <w:color w:val="auto"/>
        </w:rPr>
        <w:t xml:space="preserve"> In accordance with section 872 of Public Law 110-417 (as amended; </w:t>
      </w:r>
      <w:r w:rsidRPr="00231C5D">
        <w:rPr>
          <w:i/>
          <w:color w:val="auto"/>
        </w:rPr>
        <w:t>see</w:t>
      </w:r>
      <w:r w:rsidRPr="00231C5D">
        <w:rPr>
          <w:color w:val="auto"/>
        </w:rPr>
        <w:t xml:space="preserve"> 41 U.S.C. 2313), if the total value of a recipient’s currently active grants, cooperative agreements, and procurement contracts from all Federal awarding agencies exceeds $10,000,000 for any period of time during the period of performance of an award made under this </w:t>
      </w:r>
      <w:r w:rsidR="00734B59" w:rsidRPr="00231C5D">
        <w:rPr>
          <w:color w:val="auto"/>
        </w:rPr>
        <w:t>NOFO</w:t>
      </w:r>
      <w:r w:rsidRPr="00231C5D">
        <w:rPr>
          <w:color w:val="auto"/>
        </w:rPr>
        <w:t xml:space="preserve">, then the recipient shall be subject to the requirements specified in </w:t>
      </w:r>
      <w:hyperlink r:id="rId106" w:history="1">
        <w:r w:rsidRPr="000C1D64">
          <w:rPr>
            <w:rStyle w:val="Hyperlink"/>
            <w:rFonts w:cs="Arial"/>
          </w:rPr>
          <w:t>Appendix XII to 2 C.F.R. Part 200</w:t>
        </w:r>
      </w:hyperlink>
      <w:r w:rsidRPr="00231C5D">
        <w:t xml:space="preserve">, </w:t>
      </w:r>
      <w:r w:rsidRPr="00231C5D">
        <w:rPr>
          <w:color w:val="auto"/>
        </w:rPr>
        <w:t>for maintaining the currency of information reported to SAM that is made available in FAPIIS about certain civil, criminal, or administrative proceedings involving the recipient. </w:t>
      </w:r>
    </w:p>
    <w:p w14:paraId="79FEFA26" w14:textId="30DA9B0D" w:rsidR="00447718" w:rsidRPr="00231C5D" w:rsidRDefault="00447718" w:rsidP="00231C5D">
      <w:pPr>
        <w:pStyle w:val="PlainText"/>
        <w:rPr>
          <w:color w:val="auto"/>
        </w:rPr>
      </w:pPr>
    </w:p>
    <w:p w14:paraId="45CF77A5" w14:textId="4C14745E" w:rsidR="007F08D9" w:rsidRPr="00231C5D" w:rsidRDefault="007F08D9" w:rsidP="00924911">
      <w:pPr>
        <w:pStyle w:val="PlainText"/>
        <w:numPr>
          <w:ilvl w:val="0"/>
          <w:numId w:val="44"/>
        </w:numPr>
        <w:rPr>
          <w:color w:val="auto"/>
        </w:rPr>
      </w:pPr>
      <w:r w:rsidRPr="00231C5D">
        <w:rPr>
          <w:b/>
          <w:color w:val="auto"/>
        </w:rPr>
        <w:t xml:space="preserve">Audit Requirements. </w:t>
      </w:r>
      <w:r w:rsidR="008F4FA3" w:rsidRPr="00041DAA">
        <w:rPr>
          <w:color w:val="auto"/>
        </w:rPr>
        <w:t>The Department of Commerce Financial Assistance Standard Terms and Conditions, Section D.01.b., and 2 C.F.R. Part 200 Subpart F, adopted by the Department of Commerce through 2 C.F.R. § 1327.101, require any non-Federal entity (</w:t>
      </w:r>
      <w:r w:rsidR="00B35AC5">
        <w:rPr>
          <w:color w:val="auto"/>
        </w:rPr>
        <w:t>i</w:t>
      </w:r>
      <w:r w:rsidR="008F4FA3" w:rsidRPr="00041DAA">
        <w:rPr>
          <w:color w:val="auto"/>
        </w:rPr>
        <w:t>.</w:t>
      </w:r>
      <w:r w:rsidR="00B35AC5">
        <w:rPr>
          <w:color w:val="auto"/>
        </w:rPr>
        <w:t>e</w:t>
      </w:r>
      <w:r w:rsidR="008F4FA3" w:rsidRPr="00041DAA">
        <w:rPr>
          <w:color w:val="auto"/>
        </w:rPr>
        <w:t xml:space="preserve">., including non-profit institutions of higher education and non-profit organizations) that expends Federal awards of $750,000 or more in the recipient’s fiscal year to conduct a single or program-specific audit in accordance with the requirements set out in the Subpart. </w:t>
      </w:r>
      <w:r w:rsidR="005B2EFB" w:rsidRPr="00807643">
        <w:rPr>
          <w:color w:val="auto"/>
        </w:rPr>
        <w:t>Additionally, unless otherwise specified in the terms and conditions of the award, entities that are not subject to Subpart F of 2 C.F.R. Part 200 (e.g., for-profit commercial entities) that expend $750,000 or more in DOC funds during their fiscal year must submit to the Grants Officer either: (i) a financial related audit of each DOC award or subaward in accordance with Generally Accepted Government Auditing Standards; or (ii) a project specific audit for each award or subaward in accordance with the requirements contained in 2 C.F.R. § 200.507. Applicants are reminded that NIST, the Department of Commerce Office of Inspector General, or another authorized Federal agency may conduct an audit of an award at any time.</w:t>
      </w:r>
    </w:p>
    <w:p w14:paraId="432DC7E3" w14:textId="77777777" w:rsidR="00BC22DF" w:rsidRPr="00231C5D" w:rsidRDefault="00BC22DF" w:rsidP="00231C5D">
      <w:pPr>
        <w:pStyle w:val="PlainText"/>
        <w:rPr>
          <w:color w:val="auto"/>
        </w:rPr>
      </w:pPr>
    </w:p>
    <w:p w14:paraId="4E5A2C3A" w14:textId="107B9CB3" w:rsidR="00BC22DF" w:rsidRPr="00231C5D" w:rsidRDefault="006F4935" w:rsidP="00924911">
      <w:pPr>
        <w:pStyle w:val="PlainText"/>
        <w:numPr>
          <w:ilvl w:val="0"/>
          <w:numId w:val="44"/>
        </w:numPr>
        <w:rPr>
          <w:color w:val="auto"/>
        </w:rPr>
      </w:pPr>
      <w:r w:rsidRPr="00231C5D">
        <w:rPr>
          <w:b/>
          <w:color w:val="auto"/>
        </w:rPr>
        <w:t>Federal Funding Accountability and Transparency Act of 2006.</w:t>
      </w:r>
      <w:r w:rsidRPr="00231C5D">
        <w:rPr>
          <w:color w:val="auto"/>
        </w:rPr>
        <w:t xml:space="preserve"> </w:t>
      </w:r>
      <w:r w:rsidR="00BC22DF" w:rsidRPr="00231C5D">
        <w:rPr>
          <w:color w:val="auto"/>
        </w:rPr>
        <w:t>In accordance with 2 C.F.R. Part 170, all recipients of a Federal award made on or after October 1, 2010, are required to comply with reporting requirements under the Federal Funding Accountability and Transparency Act of 2006 (Pub</w:t>
      </w:r>
      <w:r w:rsidR="00344A55" w:rsidRPr="00231C5D">
        <w:rPr>
          <w:color w:val="auto"/>
        </w:rPr>
        <w:t>lic</w:t>
      </w:r>
      <w:r w:rsidR="00BC22DF" w:rsidRPr="00231C5D">
        <w:rPr>
          <w:color w:val="auto"/>
        </w:rPr>
        <w:t xml:space="preserve"> L</w:t>
      </w:r>
      <w:r w:rsidR="00344A55" w:rsidRPr="00231C5D">
        <w:rPr>
          <w:color w:val="auto"/>
        </w:rPr>
        <w:t>aw</w:t>
      </w:r>
      <w:r w:rsidR="00BC22DF" w:rsidRPr="00231C5D">
        <w:rPr>
          <w:color w:val="auto"/>
        </w:rPr>
        <w:t xml:space="preserve"> No. 109-282). In general, all recipients are responsible for reporting sub-awards of $25,000 or more. In addition, recipients that meet certain criteria are responsible for reporting executive compensation. Applicants must ensure they have the necessary processes and systems in place to comply with the reporting requirements should they receive funding.  </w:t>
      </w:r>
      <w:r w:rsidR="00F433DC" w:rsidRPr="00231C5D">
        <w:rPr>
          <w:color w:val="auto"/>
        </w:rPr>
        <w:t xml:space="preserve">Also see the Federal Register notice published </w:t>
      </w:r>
      <w:hyperlink r:id="rId107" w:history="1">
        <w:r w:rsidR="00F433DC" w:rsidRPr="000C1D64">
          <w:rPr>
            <w:rStyle w:val="Hyperlink"/>
            <w:rFonts w:cs="Arial"/>
          </w:rPr>
          <w:t>September 14, 2010, at 75 FR 55663</w:t>
        </w:r>
      </w:hyperlink>
      <w:r w:rsidR="00F433DC" w:rsidRPr="00231C5D">
        <w:rPr>
          <w:color w:val="auto"/>
        </w:rPr>
        <w:t>.</w:t>
      </w:r>
      <w:r w:rsidR="00B547D2" w:rsidRPr="00231C5D">
        <w:rPr>
          <w:rStyle w:val="Hyperlink"/>
        </w:rPr>
        <w:t xml:space="preserve"> </w:t>
      </w:r>
    </w:p>
    <w:p w14:paraId="6A4BCA91" w14:textId="0314834F" w:rsidR="00611D1D" w:rsidRDefault="00611D1D" w:rsidP="00231C5D">
      <w:pPr>
        <w:pStyle w:val="PlainText"/>
        <w:rPr>
          <w:color w:val="auto"/>
        </w:rPr>
      </w:pPr>
    </w:p>
    <w:p w14:paraId="021F3209" w14:textId="57684CBA" w:rsidR="00060761" w:rsidRPr="004C29AE" w:rsidRDefault="00C5555E" w:rsidP="00924911">
      <w:pPr>
        <w:pStyle w:val="Default"/>
        <w:numPr>
          <w:ilvl w:val="0"/>
          <w:numId w:val="93"/>
        </w:numPr>
        <w:tabs>
          <w:tab w:val="left" w:pos="360"/>
        </w:tabs>
        <w:outlineLvl w:val="0"/>
        <w:rPr>
          <w:rFonts w:ascii="Arial" w:hAnsi="Arial" w:cs="Arial"/>
          <w:color w:val="auto"/>
          <w:u w:val="single"/>
        </w:rPr>
      </w:pPr>
      <w:bookmarkStart w:id="34" w:name="_Toc506820792"/>
      <w:r w:rsidRPr="004C29AE">
        <w:rPr>
          <w:rFonts w:ascii="Arial" w:hAnsi="Arial" w:cs="Arial"/>
          <w:b/>
          <w:color w:val="auto"/>
          <w:u w:val="single"/>
        </w:rPr>
        <w:t xml:space="preserve">Federal Awarding </w:t>
      </w:r>
      <w:r w:rsidR="00060761" w:rsidRPr="004C29AE">
        <w:rPr>
          <w:rFonts w:ascii="Arial" w:hAnsi="Arial" w:cs="Arial"/>
          <w:b/>
          <w:color w:val="auto"/>
          <w:u w:val="single"/>
        </w:rPr>
        <w:t>Agency Contacts</w:t>
      </w:r>
      <w:bookmarkEnd w:id="34"/>
    </w:p>
    <w:p w14:paraId="01CF38C6" w14:textId="77777777" w:rsidR="00060761" w:rsidRPr="004C29AE" w:rsidRDefault="00060761" w:rsidP="00445E94">
      <w:pPr>
        <w:pStyle w:val="Default"/>
        <w:rPr>
          <w:rFonts w:ascii="Arial" w:hAnsi="Arial" w:cs="Arial"/>
          <w:color w:val="auto"/>
        </w:rPr>
      </w:pPr>
    </w:p>
    <w:p w14:paraId="05C1AB93" w14:textId="77777777" w:rsidR="007A327B" w:rsidRPr="00231C5D" w:rsidRDefault="0068540D" w:rsidP="00231C5D">
      <w:r w:rsidRPr="004C29AE">
        <w:lastRenderedPageBreak/>
        <w:tab/>
      </w:r>
      <w:r w:rsidRPr="004C29AE">
        <w:tab/>
      </w:r>
      <w:r w:rsidR="0060244A" w:rsidRPr="00231C5D">
        <w:t>Questions should be directed to the following contact persons:</w:t>
      </w:r>
      <w:r w:rsidR="007A327B" w:rsidRPr="00231C5D">
        <w:t xml:space="preserve"> </w:t>
      </w:r>
    </w:p>
    <w:p w14:paraId="68AB4015" w14:textId="77777777" w:rsidR="00112F7C" w:rsidRPr="00231C5D" w:rsidRDefault="00112F7C" w:rsidP="00231C5D">
      <w:pPr>
        <w:rPr>
          <w:b/>
        </w:rPr>
      </w:pP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9"/>
        <w:gridCol w:w="5687"/>
      </w:tblGrid>
      <w:tr w:rsidR="00231C5D" w:rsidRPr="004C29AE" w14:paraId="1A51FD78" w14:textId="77777777" w:rsidTr="6C23EB48">
        <w:trPr>
          <w:tblHeader/>
        </w:trPr>
        <w:tc>
          <w:tcPr>
            <w:tcW w:w="2949" w:type="dxa"/>
            <w:shd w:val="clear" w:color="auto" w:fill="0000FF"/>
          </w:tcPr>
          <w:p w14:paraId="31EA451D" w14:textId="4D2A7913" w:rsidR="007A327B" w:rsidRPr="00B458A7" w:rsidRDefault="007A327B" w:rsidP="00060EB2">
            <w:pPr>
              <w:rPr>
                <w:b/>
                <w:color w:val="FFFFFF" w:themeColor="background1"/>
              </w:rPr>
            </w:pPr>
            <w:bookmarkStart w:id="35" w:name="_Toc226120979"/>
            <w:r w:rsidRPr="00B458A7">
              <w:rPr>
                <w:b/>
                <w:color w:val="FFFFFF" w:themeColor="background1"/>
              </w:rPr>
              <w:t>Subject Area</w:t>
            </w:r>
            <w:bookmarkEnd w:id="35"/>
          </w:p>
        </w:tc>
        <w:tc>
          <w:tcPr>
            <w:tcW w:w="5687" w:type="dxa"/>
            <w:shd w:val="clear" w:color="auto" w:fill="0000FF"/>
          </w:tcPr>
          <w:p w14:paraId="036A2675" w14:textId="0F8EDB1D" w:rsidR="007A327B" w:rsidRPr="00B458A7" w:rsidRDefault="007A327B" w:rsidP="00060EB2">
            <w:pPr>
              <w:rPr>
                <w:b/>
                <w:color w:val="FFFFFF" w:themeColor="background1"/>
              </w:rPr>
            </w:pPr>
            <w:bookmarkStart w:id="36" w:name="_Toc226120980"/>
            <w:r w:rsidRPr="00B458A7">
              <w:rPr>
                <w:b/>
                <w:color w:val="FFFFFF" w:themeColor="background1"/>
              </w:rPr>
              <w:t xml:space="preserve">Point of </w:t>
            </w:r>
            <w:r w:rsidRPr="00B458A7">
              <w:rPr>
                <w:b/>
                <w:color w:val="FFFFFF" w:themeColor="background1"/>
                <w:highlight w:val="blue"/>
              </w:rPr>
              <w:t>Contact</w:t>
            </w:r>
            <w:bookmarkEnd w:id="36"/>
          </w:p>
        </w:tc>
      </w:tr>
      <w:tr w:rsidR="007A327B" w:rsidRPr="004C29AE" w14:paraId="7009560A" w14:textId="77777777" w:rsidTr="6C23EB48">
        <w:tc>
          <w:tcPr>
            <w:tcW w:w="2949" w:type="dxa"/>
          </w:tcPr>
          <w:p w14:paraId="5675A974" w14:textId="04370793" w:rsidR="007A327B" w:rsidRPr="00231C5D" w:rsidRDefault="2A90647E" w:rsidP="0EFB265E">
            <w:pPr>
              <w:ind w:left="0" w:firstLine="0"/>
            </w:pPr>
            <w:r>
              <w:t>Programmatic and</w:t>
            </w:r>
            <w:r w:rsidR="2A69A157">
              <w:t xml:space="preserve"> </w:t>
            </w:r>
            <w:r w:rsidR="06F3589E">
              <w:t>Technical Q</w:t>
            </w:r>
            <w:r>
              <w:t>uestions</w:t>
            </w:r>
          </w:p>
          <w:p w14:paraId="7AF29E34" w14:textId="77777777" w:rsidR="00EA44C4" w:rsidRPr="00231C5D" w:rsidRDefault="00EA44C4" w:rsidP="007A327B"/>
        </w:tc>
        <w:tc>
          <w:tcPr>
            <w:tcW w:w="5687" w:type="dxa"/>
          </w:tcPr>
          <w:p w14:paraId="070FE266" w14:textId="6C8260B2" w:rsidR="009B2C3B" w:rsidRPr="00483038" w:rsidRDefault="00611240" w:rsidP="009B2C3B">
            <w:pPr>
              <w:rPr>
                <w:rStyle w:val="Hyperlink"/>
                <w:color w:val="auto"/>
                <w:u w:val="none"/>
              </w:rPr>
            </w:pPr>
            <w:r w:rsidRPr="00231C5D">
              <w:rPr>
                <w:rStyle w:val="Hyperlink"/>
                <w:b/>
                <w:color w:val="auto"/>
                <w:u w:val="none"/>
              </w:rPr>
              <w:t>ADIIS:</w:t>
            </w:r>
            <w:r w:rsidRPr="00231C5D">
              <w:rPr>
                <w:rStyle w:val="Hyperlink"/>
                <w:color w:val="auto"/>
                <w:u w:val="none"/>
              </w:rPr>
              <w:t xml:space="preserve">  </w:t>
            </w:r>
            <w:r w:rsidR="00004D28" w:rsidRPr="00231C5D">
              <w:rPr>
                <w:rStyle w:val="Hyperlink"/>
                <w:color w:val="auto"/>
                <w:u w:val="none"/>
              </w:rPr>
              <w:t xml:space="preserve"> </w:t>
            </w:r>
            <w:r w:rsidR="00D2615F" w:rsidRPr="00D2615F">
              <w:rPr>
                <w:rStyle w:val="Hyperlink"/>
                <w:color w:val="auto"/>
                <w:u w:val="none"/>
              </w:rPr>
              <w:t>Bry</w:t>
            </w:r>
            <w:r w:rsidR="00D2615F">
              <w:rPr>
                <w:rStyle w:val="Hyperlink"/>
                <w:color w:val="auto"/>
                <w:u w:val="none"/>
              </w:rPr>
              <w:t>a</w:t>
            </w:r>
            <w:r w:rsidR="00D2615F" w:rsidRPr="00D2615F">
              <w:rPr>
                <w:rStyle w:val="Hyperlink"/>
                <w:color w:val="auto"/>
                <w:u w:val="none"/>
              </w:rPr>
              <w:t>na Head</w:t>
            </w:r>
          </w:p>
          <w:p w14:paraId="076D1AA8" w14:textId="03946D93" w:rsidR="009B2C3B" w:rsidRPr="00483038" w:rsidRDefault="009B2C3B" w:rsidP="009B2C3B">
            <w:pPr>
              <w:rPr>
                <w:rStyle w:val="Hyperlink"/>
                <w:color w:val="auto"/>
                <w:u w:val="none"/>
              </w:rPr>
            </w:pPr>
            <w:r w:rsidRPr="00483038">
              <w:rPr>
                <w:rStyle w:val="Hyperlink"/>
                <w:color w:val="auto"/>
                <w:u w:val="none"/>
              </w:rPr>
              <w:t xml:space="preserve">Phone:  </w:t>
            </w:r>
            <w:r w:rsidR="00483038" w:rsidRPr="00134494">
              <w:rPr>
                <w:rStyle w:val="Hyperlink"/>
                <w:color w:val="auto"/>
                <w:u w:val="none"/>
              </w:rPr>
              <w:t>301-975-</w:t>
            </w:r>
            <w:r w:rsidR="00D2615F" w:rsidRPr="00D2615F">
              <w:rPr>
                <w:rStyle w:val="Hyperlink"/>
                <w:color w:val="auto"/>
                <w:u w:val="none"/>
              </w:rPr>
              <w:t>4885</w:t>
            </w:r>
          </w:p>
          <w:p w14:paraId="7FA449F6" w14:textId="65CFAA2A" w:rsidR="009B2C3B" w:rsidRDefault="009B2C3B" w:rsidP="009B2C3B">
            <w:pPr>
              <w:rPr>
                <w:rStyle w:val="Hyperlink"/>
                <w:color w:val="002EC0"/>
              </w:rPr>
            </w:pPr>
            <w:r w:rsidRPr="00231C5D">
              <w:rPr>
                <w:rStyle w:val="Hyperlink"/>
                <w:color w:val="auto"/>
                <w:u w:val="none"/>
              </w:rPr>
              <w:t xml:space="preserve">E-mail:  </w:t>
            </w:r>
            <w:hyperlink r:id="rId108" w:history="1">
              <w:r w:rsidR="00D2615F" w:rsidRPr="000671A4">
                <w:rPr>
                  <w:rStyle w:val="Hyperlink"/>
                </w:rPr>
                <w:t>bryana.head@nist.gov</w:t>
              </w:r>
            </w:hyperlink>
          </w:p>
          <w:p w14:paraId="21C2A3CC" w14:textId="77777777" w:rsidR="00134494" w:rsidRDefault="00134494" w:rsidP="009B2C3B">
            <w:pPr>
              <w:rPr>
                <w:rStyle w:val="Hyperlink"/>
              </w:rPr>
            </w:pPr>
          </w:p>
          <w:p w14:paraId="0C4FE74D" w14:textId="5C241831" w:rsidR="00986569" w:rsidRPr="00231C5D" w:rsidRDefault="00986569" w:rsidP="00986569">
            <w:r w:rsidRPr="00231C5D">
              <w:rPr>
                <w:b/>
              </w:rPr>
              <w:t>ADLP:</w:t>
            </w:r>
            <w:r w:rsidRPr="00231C5D">
              <w:t xml:space="preserve">  </w:t>
            </w:r>
            <w:r w:rsidR="0015045F">
              <w:t>Stephanie Shaw</w:t>
            </w:r>
          </w:p>
          <w:p w14:paraId="70691BA2" w14:textId="115925C3" w:rsidR="00986569" w:rsidRPr="00231C5D" w:rsidRDefault="00986569" w:rsidP="00986569">
            <w:r w:rsidRPr="00231C5D">
              <w:t>Phone: 301-975-</w:t>
            </w:r>
            <w:r w:rsidR="0015045F">
              <w:t>2667</w:t>
            </w:r>
          </w:p>
          <w:p w14:paraId="0B560B91" w14:textId="57B0FDBB" w:rsidR="00986569" w:rsidRPr="00231C5D" w:rsidRDefault="00986569" w:rsidP="00986569">
            <w:pPr>
              <w:rPr>
                <w:rStyle w:val="Hyperlink"/>
                <w:color w:val="auto"/>
                <w:u w:val="none"/>
              </w:rPr>
            </w:pPr>
            <w:r w:rsidRPr="00231C5D">
              <w:t xml:space="preserve">E-mail: </w:t>
            </w:r>
            <w:hyperlink r:id="rId109" w:history="1">
              <w:r w:rsidR="0015045F" w:rsidRPr="00C47F6F">
                <w:rPr>
                  <w:rStyle w:val="Hyperlink"/>
                </w:rPr>
                <w:t>stephanie.shaw@nist.gov</w:t>
              </w:r>
            </w:hyperlink>
          </w:p>
          <w:p w14:paraId="6D24673A" w14:textId="66B5B964" w:rsidR="00986569" w:rsidRPr="00231C5D" w:rsidRDefault="00986569" w:rsidP="00185333"/>
          <w:p w14:paraId="0F4C02E9" w14:textId="371BFEDF" w:rsidR="00276A43" w:rsidRDefault="16BE346A" w:rsidP="00C654CB">
            <w:pPr>
              <w:spacing w:line="259" w:lineRule="auto"/>
              <w:rPr>
                <w:rStyle w:val="ui-provider"/>
              </w:rPr>
            </w:pPr>
            <w:bookmarkStart w:id="37" w:name="_Hlk506458715"/>
            <w:r w:rsidRPr="45A1C56E">
              <w:rPr>
                <w:b/>
                <w:bCs/>
                <w:color w:val="auto"/>
              </w:rPr>
              <w:t>CRD</w:t>
            </w:r>
            <w:r w:rsidR="7194C786" w:rsidRPr="009A39DB">
              <w:rPr>
                <w:b/>
                <w:bCs/>
                <w:color w:val="auto"/>
              </w:rPr>
              <w:t>O</w:t>
            </w:r>
            <w:r w:rsidR="1E1B3636" w:rsidRPr="009A39DB">
              <w:rPr>
                <w:color w:val="auto"/>
              </w:rPr>
              <w:t xml:space="preserve">:  </w:t>
            </w:r>
            <w:r w:rsidR="009A39DB">
              <w:rPr>
                <w:rStyle w:val="ui-provider"/>
              </w:rPr>
              <w:t>Crystal Murphy</w:t>
            </w:r>
          </w:p>
          <w:p w14:paraId="28E9A039" w14:textId="487AD3EF" w:rsidR="009A39DB" w:rsidRDefault="00C654CB" w:rsidP="009A39DB">
            <w:r w:rsidRPr="00A058BB">
              <w:rPr>
                <w:color w:val="auto"/>
              </w:rPr>
              <w:t xml:space="preserve">Phone:  </w:t>
            </w:r>
            <w:r w:rsidR="009A39DB">
              <w:t xml:space="preserve">202-697-2117 </w:t>
            </w:r>
          </w:p>
          <w:p w14:paraId="20DB82A0" w14:textId="46599256" w:rsidR="009A39DB" w:rsidRDefault="009A39DB" w:rsidP="00C654CB">
            <w:pPr>
              <w:rPr>
                <w:rStyle w:val="ui-provider"/>
              </w:rPr>
            </w:pPr>
          </w:p>
          <w:p w14:paraId="0E5E4400" w14:textId="77777777" w:rsidR="009A39DB" w:rsidRDefault="009A39DB" w:rsidP="009A39DB">
            <w:pPr>
              <w:pStyle w:val="Default"/>
            </w:pPr>
            <w:r>
              <w:t xml:space="preserve">202-697-2117 </w:t>
            </w:r>
          </w:p>
          <w:p w14:paraId="020862DA" w14:textId="6FFB60F4" w:rsidR="00276A43" w:rsidRDefault="456530B8" w:rsidP="00276A43">
            <w:pPr>
              <w:spacing w:line="259" w:lineRule="auto"/>
              <w:rPr>
                <w:rStyle w:val="ui-provider"/>
              </w:rPr>
            </w:pPr>
            <w:r w:rsidRPr="00A058BB">
              <w:rPr>
                <w:color w:val="auto"/>
              </w:rPr>
              <w:t xml:space="preserve">E-mail:  </w:t>
            </w:r>
            <w:r w:rsidR="00E13282">
              <w:rPr>
                <w:rStyle w:val="ui-provider"/>
              </w:rPr>
              <w:t>Crystal.Murphy</w:t>
            </w:r>
            <w:r w:rsidR="00276A43">
              <w:rPr>
                <w:rStyle w:val="ui-provider"/>
              </w:rPr>
              <w:t>@chips.gov</w:t>
            </w:r>
          </w:p>
          <w:p w14:paraId="3968D05C" w14:textId="77777777" w:rsidR="00C654CB" w:rsidRDefault="00C654CB" w:rsidP="00986569">
            <w:pPr>
              <w:rPr>
                <w:b/>
              </w:rPr>
            </w:pPr>
          </w:p>
          <w:p w14:paraId="6EC7872C" w14:textId="11991935" w:rsidR="00986569" w:rsidRPr="008503AB" w:rsidRDefault="00986569" w:rsidP="00986569">
            <w:r w:rsidRPr="008503AB">
              <w:rPr>
                <w:b/>
              </w:rPr>
              <w:t>CTL</w:t>
            </w:r>
            <w:r w:rsidRPr="008503AB">
              <w:t xml:space="preserve">:  </w:t>
            </w:r>
            <w:r w:rsidR="00656558">
              <w:t>Suzanne Griesel</w:t>
            </w:r>
          </w:p>
          <w:p w14:paraId="77999C24" w14:textId="32308EE4" w:rsidR="00986569" w:rsidRPr="008503AB" w:rsidRDefault="618569F1" w:rsidP="00412D95">
            <w:pPr>
              <w:spacing w:line="259" w:lineRule="auto"/>
            </w:pPr>
            <w:r>
              <w:t xml:space="preserve">Phone:  </w:t>
            </w:r>
            <w:r w:rsidR="47916F3B">
              <w:t>301-975-</w:t>
            </w:r>
            <w:r w:rsidR="2F892598">
              <w:t>2350</w:t>
            </w:r>
          </w:p>
          <w:bookmarkEnd w:id="37"/>
          <w:p w14:paraId="18FDE5CE" w14:textId="7433CEFF" w:rsidR="00942627" w:rsidRDefault="00986569" w:rsidP="00986569">
            <w:r w:rsidRPr="008503AB">
              <w:t xml:space="preserve">E-mail:  </w:t>
            </w:r>
            <w:hyperlink r:id="rId110" w:history="1">
              <w:r w:rsidR="00483038" w:rsidRPr="008654B1">
                <w:rPr>
                  <w:rStyle w:val="Hyperlink"/>
                  <w:rFonts w:cs="Arial"/>
                </w:rPr>
                <w:t>suzanne.griesel@nist.gov</w:t>
              </w:r>
            </w:hyperlink>
          </w:p>
          <w:p w14:paraId="6865C072" w14:textId="77777777" w:rsidR="00483038" w:rsidRDefault="00483038" w:rsidP="00986569">
            <w:pPr>
              <w:rPr>
                <w:b/>
              </w:rPr>
            </w:pPr>
          </w:p>
          <w:p w14:paraId="2E0A9001" w14:textId="6B182986" w:rsidR="00986569" w:rsidRPr="00231C5D" w:rsidRDefault="00986569" w:rsidP="00986569">
            <w:r w:rsidRPr="00231C5D">
              <w:rPr>
                <w:b/>
              </w:rPr>
              <w:t>EL</w:t>
            </w:r>
            <w:r w:rsidRPr="00231C5D">
              <w:t xml:space="preserve">:  Millie Glick </w:t>
            </w:r>
          </w:p>
          <w:p w14:paraId="66435406" w14:textId="77777777" w:rsidR="00986569" w:rsidRPr="00231C5D" w:rsidRDefault="00986569" w:rsidP="00986569">
            <w:r w:rsidRPr="00231C5D">
              <w:t>Phone:  301-975-5962</w:t>
            </w:r>
          </w:p>
          <w:p w14:paraId="3FFB45F8" w14:textId="3E93ADCC" w:rsidR="00986569" w:rsidRDefault="00986569" w:rsidP="00986569">
            <w:r w:rsidRPr="00231C5D">
              <w:t xml:space="preserve">E-mail:  </w:t>
            </w:r>
            <w:hyperlink r:id="rId111" w:history="1">
              <w:r w:rsidRPr="00231C5D">
                <w:rPr>
                  <w:rStyle w:val="Hyperlink"/>
                </w:rPr>
                <w:t>millie.glick@nist.gov</w:t>
              </w:r>
            </w:hyperlink>
            <w:r w:rsidRPr="00231C5D">
              <w:t xml:space="preserve"> </w:t>
            </w:r>
          </w:p>
          <w:p w14:paraId="427F3D28" w14:textId="77777777" w:rsidR="0051408B" w:rsidRPr="00231C5D" w:rsidRDefault="0051408B" w:rsidP="00986569"/>
          <w:p w14:paraId="54F32ABA" w14:textId="5C7575D8" w:rsidR="00986569" w:rsidRPr="004C29AE" w:rsidRDefault="00986569" w:rsidP="00986569">
            <w:r w:rsidRPr="004C29AE">
              <w:rPr>
                <w:b/>
              </w:rPr>
              <w:t>FR:</w:t>
            </w:r>
            <w:r w:rsidRPr="004C29AE">
              <w:t xml:space="preserve">  Jiann Yang </w:t>
            </w:r>
          </w:p>
          <w:p w14:paraId="0FBAFD96" w14:textId="0714C0CF" w:rsidR="00986569" w:rsidRPr="004C29AE" w:rsidRDefault="21F6B1FE" w:rsidP="00986569">
            <w:r>
              <w:t>Phone:  301-97</w:t>
            </w:r>
            <w:r w:rsidR="47550C73">
              <w:t>5-</w:t>
            </w:r>
            <w:r w:rsidR="040A1A86">
              <w:t>6662</w:t>
            </w:r>
          </w:p>
          <w:p w14:paraId="139F1912" w14:textId="77777777" w:rsidR="00986569" w:rsidRPr="00231C5D" w:rsidRDefault="00986569" w:rsidP="00986569">
            <w:r w:rsidRPr="004C29AE">
              <w:t xml:space="preserve">E-mail:  </w:t>
            </w:r>
            <w:hyperlink r:id="rId112" w:history="1">
              <w:r w:rsidRPr="004C29AE">
                <w:rPr>
                  <w:rStyle w:val="Hyperlink"/>
                  <w:rFonts w:cs="Arial"/>
                </w:rPr>
                <w:t>jiann.yang@nist.gov</w:t>
              </w:r>
            </w:hyperlink>
            <w:r w:rsidRPr="00231C5D">
              <w:t xml:space="preserve"> </w:t>
            </w:r>
          </w:p>
          <w:p w14:paraId="7FA035AF" w14:textId="5E3C5215" w:rsidR="00986569" w:rsidRPr="00231C5D" w:rsidRDefault="00986569" w:rsidP="00185333"/>
          <w:p w14:paraId="0B49504A" w14:textId="77777777" w:rsidR="00115A95" w:rsidRDefault="00986569" w:rsidP="00115A95">
            <w:pPr>
              <w:rPr>
                <w:color w:val="auto"/>
              </w:rPr>
            </w:pPr>
            <w:r w:rsidRPr="00231C5D">
              <w:rPr>
                <w:b/>
              </w:rPr>
              <w:t>ITL</w:t>
            </w:r>
            <w:r w:rsidRPr="00231C5D">
              <w:t xml:space="preserve">:  </w:t>
            </w:r>
            <w:r w:rsidR="00115A95">
              <w:t>Melissa Banner</w:t>
            </w:r>
          </w:p>
          <w:p w14:paraId="171EB262" w14:textId="3C487A46" w:rsidR="00986569" w:rsidRPr="00231C5D" w:rsidRDefault="00986569" w:rsidP="00986569">
            <w:r w:rsidRPr="00231C5D">
              <w:t>Phone:  301-975-</w:t>
            </w:r>
            <w:r w:rsidR="00115A95">
              <w:t>5245</w:t>
            </w:r>
          </w:p>
          <w:p w14:paraId="0FAE15C6" w14:textId="469969F5" w:rsidR="00986569" w:rsidRDefault="00986569" w:rsidP="00986569">
            <w:r w:rsidRPr="00231C5D">
              <w:t xml:space="preserve">E-mail:  </w:t>
            </w:r>
            <w:hyperlink r:id="rId113" w:history="1">
              <w:r w:rsidR="00F2596F" w:rsidRPr="00621ED3">
                <w:rPr>
                  <w:rStyle w:val="Hyperlink"/>
                  <w:rFonts w:cs="Arial"/>
                </w:rPr>
                <w:t>melissa.banner@nist.gov</w:t>
              </w:r>
            </w:hyperlink>
          </w:p>
          <w:p w14:paraId="4B25C6FF" w14:textId="137068C9" w:rsidR="00986569" w:rsidRPr="00231C5D" w:rsidRDefault="00986569" w:rsidP="00576A03">
            <w:pPr>
              <w:ind w:left="0" w:firstLine="0"/>
            </w:pPr>
          </w:p>
          <w:p w14:paraId="7576E71A" w14:textId="77777777" w:rsidR="00986569" w:rsidRPr="004C29AE" w:rsidRDefault="00986569" w:rsidP="00986569">
            <w:r w:rsidRPr="004C29AE">
              <w:rPr>
                <w:b/>
              </w:rPr>
              <w:t xml:space="preserve">IAAO:  </w:t>
            </w:r>
            <w:r w:rsidRPr="004C29AE">
              <w:t>Claire Saundry</w:t>
            </w:r>
          </w:p>
          <w:p w14:paraId="6D8CBC1D" w14:textId="77777777" w:rsidR="00986569" w:rsidRPr="004C29AE" w:rsidRDefault="00986569" w:rsidP="00986569">
            <w:r w:rsidRPr="004C29AE">
              <w:t>Phone:  301-975-2386</w:t>
            </w:r>
          </w:p>
          <w:p w14:paraId="4B19A57D" w14:textId="77777777" w:rsidR="00986569" w:rsidRPr="004C29AE" w:rsidRDefault="00986569" w:rsidP="00986569">
            <w:pPr>
              <w:rPr>
                <w:b/>
              </w:rPr>
            </w:pPr>
            <w:r w:rsidRPr="004C29AE">
              <w:t xml:space="preserve">E-mail:  </w:t>
            </w:r>
            <w:hyperlink r:id="rId114" w:history="1">
              <w:r w:rsidRPr="004C29AE">
                <w:rPr>
                  <w:rStyle w:val="Hyperlink"/>
                  <w:rFonts w:cs="Arial"/>
                </w:rPr>
                <w:t>claire.saundry@nist.gov</w:t>
              </w:r>
            </w:hyperlink>
            <w:r w:rsidRPr="004C29AE">
              <w:t xml:space="preserve"> </w:t>
            </w:r>
          </w:p>
          <w:p w14:paraId="24CA1BCE" w14:textId="77777777" w:rsidR="00993B95" w:rsidRPr="004C29AE" w:rsidRDefault="00993B95" w:rsidP="00185333"/>
          <w:p w14:paraId="44292A8C" w14:textId="42357F45" w:rsidR="00986569" w:rsidRPr="00231C5D" w:rsidRDefault="4404ADBF" w:rsidP="00986569">
            <w:r w:rsidRPr="256E3D7F">
              <w:rPr>
                <w:b/>
                <w:bCs/>
              </w:rPr>
              <w:t>MML</w:t>
            </w:r>
            <w:r>
              <w:t xml:space="preserve">:  </w:t>
            </w:r>
            <w:r w:rsidR="67871423">
              <w:t>Jody Sandel</w:t>
            </w:r>
          </w:p>
          <w:p w14:paraId="7A520649" w14:textId="19604B24" w:rsidR="00986569" w:rsidRPr="00231C5D" w:rsidRDefault="4404ADBF" w:rsidP="00986569">
            <w:r>
              <w:t>Phone:  303-497-</w:t>
            </w:r>
            <w:r w:rsidR="2091F792">
              <w:t>4695</w:t>
            </w:r>
          </w:p>
          <w:p w14:paraId="37C81F06" w14:textId="1C5250D3" w:rsidR="00986569" w:rsidRPr="00231C5D" w:rsidRDefault="4404ADBF" w:rsidP="00986569">
            <w:r>
              <w:t xml:space="preserve">E-mail:  </w:t>
            </w:r>
            <w:r w:rsidR="5552366A">
              <w:t>jody.sandel@nist.gov</w:t>
            </w:r>
          </w:p>
          <w:p w14:paraId="5F13F650" w14:textId="77777777" w:rsidR="00F2596F" w:rsidRDefault="00F2596F" w:rsidP="00986569">
            <w:pPr>
              <w:rPr>
                <w:b/>
              </w:rPr>
            </w:pPr>
          </w:p>
          <w:p w14:paraId="076B8945" w14:textId="0682B2DA" w:rsidR="00986569" w:rsidRPr="00231C5D" w:rsidRDefault="00986569" w:rsidP="00986569">
            <w:r w:rsidRPr="00231C5D">
              <w:rPr>
                <w:b/>
              </w:rPr>
              <w:t>NCNR</w:t>
            </w:r>
            <w:r w:rsidRPr="00231C5D">
              <w:t xml:space="preserve">:   Dan Neumann </w:t>
            </w:r>
          </w:p>
          <w:p w14:paraId="437DC3A1" w14:textId="77777777" w:rsidR="00986569" w:rsidRPr="00231C5D" w:rsidRDefault="00986569" w:rsidP="00986569">
            <w:r w:rsidRPr="00231C5D">
              <w:t>Phone:  301-975-5252</w:t>
            </w:r>
          </w:p>
          <w:p w14:paraId="4AC6CDBB" w14:textId="77777777" w:rsidR="00986569" w:rsidRPr="00231C5D" w:rsidRDefault="00986569" w:rsidP="00986569">
            <w:r w:rsidRPr="00231C5D">
              <w:t xml:space="preserve">E-mail:  </w:t>
            </w:r>
            <w:hyperlink r:id="rId115" w:history="1">
              <w:r w:rsidRPr="00231C5D">
                <w:rPr>
                  <w:rStyle w:val="Hyperlink"/>
                </w:rPr>
                <w:t>dan.neumann@nist.gov</w:t>
              </w:r>
            </w:hyperlink>
            <w:r w:rsidRPr="00231C5D">
              <w:t xml:space="preserve"> </w:t>
            </w:r>
          </w:p>
          <w:p w14:paraId="0BEF0715" w14:textId="37512340" w:rsidR="00986569" w:rsidRDefault="00986569" w:rsidP="00185333"/>
          <w:p w14:paraId="520EBDE2" w14:textId="522EDA42" w:rsidR="00986569" w:rsidRPr="00231C5D" w:rsidRDefault="00986569" w:rsidP="00986569">
            <w:r w:rsidRPr="00231C5D">
              <w:rPr>
                <w:b/>
              </w:rPr>
              <w:t>PML</w:t>
            </w:r>
            <w:r w:rsidRPr="00231C5D">
              <w:t xml:space="preserve">:  </w:t>
            </w:r>
            <w:r w:rsidR="00E91980">
              <w:t xml:space="preserve"> </w:t>
            </w:r>
            <w:r w:rsidR="00903CC1">
              <w:t>Kum Ham</w:t>
            </w:r>
          </w:p>
          <w:p w14:paraId="1A9768E3" w14:textId="24F7E747" w:rsidR="00986569" w:rsidRPr="00231C5D" w:rsidRDefault="00986569" w:rsidP="00986569">
            <w:r w:rsidRPr="00231C5D">
              <w:t>Phone:  301-975-</w:t>
            </w:r>
            <w:r w:rsidR="00903CC1">
              <w:t>4203</w:t>
            </w:r>
          </w:p>
          <w:p w14:paraId="3D9F8184" w14:textId="0B7B3A53" w:rsidR="00986569" w:rsidRPr="00231C5D" w:rsidRDefault="00986569" w:rsidP="00986569">
            <w:r w:rsidRPr="00231C5D">
              <w:t xml:space="preserve">E-mail:  </w:t>
            </w:r>
            <w:hyperlink r:id="rId116" w:history="1">
              <w:r w:rsidR="000365E4" w:rsidRPr="0082403D">
                <w:rPr>
                  <w:rStyle w:val="Hyperlink"/>
                  <w:rFonts w:cs="Arial"/>
                </w:rPr>
                <w:t>kum.ham@nist.gov</w:t>
              </w:r>
            </w:hyperlink>
            <w:r w:rsidR="000365E4">
              <w:t xml:space="preserve"> </w:t>
            </w:r>
            <w:r w:rsidRPr="00231C5D">
              <w:t xml:space="preserve">  </w:t>
            </w:r>
          </w:p>
          <w:p w14:paraId="502E42E1" w14:textId="77777777" w:rsidR="00986569" w:rsidRPr="00231C5D" w:rsidRDefault="00986569" w:rsidP="00185333"/>
          <w:p w14:paraId="651F5DB0" w14:textId="3E0F19FD" w:rsidR="00986569" w:rsidRPr="004C29AE" w:rsidRDefault="00986569" w:rsidP="00986569">
            <w:pPr>
              <w:pStyle w:val="Default"/>
              <w:rPr>
                <w:rFonts w:ascii="Arial" w:hAnsi="Arial" w:cs="Arial"/>
                <w:color w:val="auto"/>
              </w:rPr>
            </w:pPr>
            <w:r w:rsidRPr="004C29AE">
              <w:rPr>
                <w:rFonts w:ascii="Arial" w:hAnsi="Arial" w:cs="Arial"/>
                <w:b/>
                <w:color w:val="auto"/>
              </w:rPr>
              <w:t xml:space="preserve">SPO:  </w:t>
            </w:r>
            <w:r w:rsidRPr="004C29AE">
              <w:rPr>
                <w:rFonts w:ascii="Arial" w:hAnsi="Arial" w:cs="Arial"/>
                <w:color w:val="auto"/>
              </w:rPr>
              <w:t>Darlene Hamilton</w:t>
            </w:r>
          </w:p>
          <w:p w14:paraId="7F5A131B" w14:textId="77777777" w:rsidR="00986569" w:rsidRPr="004C29AE" w:rsidRDefault="00986569" w:rsidP="00986569">
            <w:pPr>
              <w:pStyle w:val="Default"/>
              <w:rPr>
                <w:rFonts w:ascii="Arial" w:hAnsi="Arial" w:cs="Arial"/>
                <w:color w:val="auto"/>
              </w:rPr>
            </w:pPr>
            <w:r w:rsidRPr="004C29AE">
              <w:rPr>
                <w:rFonts w:ascii="Arial" w:hAnsi="Arial" w:cs="Arial"/>
                <w:color w:val="auto"/>
              </w:rPr>
              <w:t>Phone:  301-975-2227</w:t>
            </w:r>
          </w:p>
          <w:p w14:paraId="3D9C01C6" w14:textId="2AA869F1" w:rsidR="00986569" w:rsidRPr="004C29AE" w:rsidRDefault="00986569" w:rsidP="00986569">
            <w:pPr>
              <w:pStyle w:val="Default"/>
              <w:rPr>
                <w:rFonts w:ascii="Arial" w:hAnsi="Arial" w:cs="Arial"/>
                <w:color w:val="auto"/>
              </w:rPr>
            </w:pPr>
            <w:r w:rsidRPr="004C29AE">
              <w:rPr>
                <w:rFonts w:ascii="Arial" w:hAnsi="Arial" w:cs="Arial"/>
                <w:color w:val="auto"/>
              </w:rPr>
              <w:t xml:space="preserve">E-mail:  </w:t>
            </w:r>
            <w:hyperlink r:id="rId117" w:history="1">
              <w:r w:rsidR="00F5219E" w:rsidRPr="000276E1">
                <w:rPr>
                  <w:rStyle w:val="Hyperlink"/>
                  <w:rFonts w:ascii="Arial" w:hAnsi="Arial" w:cs="Arial"/>
                </w:rPr>
                <w:t>darlene.hamilton@nist.gov</w:t>
              </w:r>
            </w:hyperlink>
            <w:r w:rsidRPr="004C29AE">
              <w:rPr>
                <w:rFonts w:ascii="Arial" w:hAnsi="Arial" w:cs="Arial"/>
                <w:color w:val="auto"/>
              </w:rPr>
              <w:t xml:space="preserve"> </w:t>
            </w:r>
          </w:p>
          <w:p w14:paraId="24FCD249" w14:textId="525755A7" w:rsidR="00986569" w:rsidRDefault="00986569" w:rsidP="00986569"/>
          <w:p w14:paraId="121C0DB1" w14:textId="79B19C0A" w:rsidR="00986569" w:rsidRPr="00231C5D" w:rsidRDefault="1DCC65B2" w:rsidP="00986569">
            <w:r w:rsidRPr="74B71E95">
              <w:rPr>
                <w:b/>
                <w:bCs/>
              </w:rPr>
              <w:t xml:space="preserve">SCO:  </w:t>
            </w:r>
            <w:r w:rsidR="133A10E5">
              <w:t>Mary Jo DiBernardo</w:t>
            </w:r>
          </w:p>
          <w:p w14:paraId="59460A9A" w14:textId="2DBC1DFA" w:rsidR="00986569" w:rsidRPr="00231C5D" w:rsidRDefault="1DCC65B2" w:rsidP="00986569">
            <w:r>
              <w:t>Phone:  301-975-55</w:t>
            </w:r>
            <w:r w:rsidR="3CC7F440">
              <w:t>03</w:t>
            </w:r>
          </w:p>
          <w:p w14:paraId="0AF71A1A" w14:textId="24D6BA7E" w:rsidR="001C6A42" w:rsidRPr="003358F8" w:rsidRDefault="1DCC65B2" w:rsidP="00412D95">
            <w:pPr>
              <w:spacing w:line="259" w:lineRule="auto"/>
            </w:pPr>
            <w:r>
              <w:t xml:space="preserve">E-mail: </w:t>
            </w:r>
            <w:r w:rsidR="15B0CD97">
              <w:t>maryjo.dibernardo@nist.gov</w:t>
            </w:r>
          </w:p>
          <w:p w14:paraId="500878A6" w14:textId="45230FDD" w:rsidR="00986569" w:rsidRPr="00231C5D" w:rsidRDefault="00986569" w:rsidP="003358F8">
            <w:pPr>
              <w:ind w:left="0" w:firstLine="0"/>
            </w:pPr>
          </w:p>
        </w:tc>
      </w:tr>
      <w:tr w:rsidR="009535D3" w:rsidRPr="004C29AE" w14:paraId="0D29581F" w14:textId="77777777" w:rsidTr="6C23EB48">
        <w:tc>
          <w:tcPr>
            <w:tcW w:w="2949" w:type="dxa"/>
          </w:tcPr>
          <w:p w14:paraId="3136A064" w14:textId="387AA286" w:rsidR="009535D3" w:rsidRPr="00231C5D" w:rsidRDefault="06F3589E" w:rsidP="0EFB265E">
            <w:pPr>
              <w:ind w:left="-19" w:firstLine="0"/>
            </w:pPr>
            <w:r>
              <w:lastRenderedPageBreak/>
              <w:t>Technical Assistance with Grants.gov Submissions</w:t>
            </w:r>
          </w:p>
        </w:tc>
        <w:tc>
          <w:tcPr>
            <w:tcW w:w="5687" w:type="dxa"/>
          </w:tcPr>
          <w:p w14:paraId="2A8D4B50" w14:textId="03E71C02" w:rsidR="009535D3" w:rsidRPr="004C29AE" w:rsidRDefault="009535D3" w:rsidP="009535D3">
            <w:pPr>
              <w:pStyle w:val="Default"/>
              <w:rPr>
                <w:rFonts w:ascii="Arial" w:hAnsi="Arial" w:cs="Arial"/>
                <w:color w:val="auto"/>
              </w:rPr>
            </w:pPr>
            <w:r w:rsidRPr="004C29AE">
              <w:rPr>
                <w:rFonts w:ascii="Arial" w:hAnsi="Arial" w:cs="Arial"/>
                <w:color w:val="auto"/>
              </w:rPr>
              <w:t>Grants.gov</w:t>
            </w:r>
          </w:p>
          <w:p w14:paraId="098EFAEE" w14:textId="77777777" w:rsidR="009535D3" w:rsidRPr="004C29AE" w:rsidRDefault="009535D3" w:rsidP="009535D3">
            <w:pPr>
              <w:pStyle w:val="Default"/>
              <w:rPr>
                <w:rFonts w:ascii="Arial" w:hAnsi="Arial" w:cs="Arial"/>
                <w:color w:val="auto"/>
              </w:rPr>
            </w:pPr>
            <w:r w:rsidRPr="004C29AE">
              <w:rPr>
                <w:rFonts w:ascii="Arial" w:hAnsi="Arial" w:cs="Arial"/>
                <w:color w:val="auto"/>
              </w:rPr>
              <w:t>Phone:  800-518-4726</w:t>
            </w:r>
          </w:p>
          <w:p w14:paraId="4D3D3F26" w14:textId="055BED2E" w:rsidR="00065965" w:rsidRDefault="009535D3" w:rsidP="00F913B5">
            <w:pPr>
              <w:pStyle w:val="Default"/>
              <w:rPr>
                <w:rFonts w:ascii="Arial" w:hAnsi="Arial" w:cs="Arial"/>
                <w:color w:val="auto"/>
              </w:rPr>
            </w:pPr>
            <w:r w:rsidRPr="004C29AE">
              <w:rPr>
                <w:rFonts w:ascii="Arial" w:hAnsi="Arial" w:cs="Arial"/>
                <w:color w:val="auto"/>
              </w:rPr>
              <w:t xml:space="preserve">E-mail:  </w:t>
            </w:r>
            <w:hyperlink r:id="rId118" w:history="1">
              <w:r w:rsidR="00866741" w:rsidRPr="004C29AE">
                <w:rPr>
                  <w:rStyle w:val="Hyperlink"/>
                  <w:rFonts w:ascii="Arial" w:hAnsi="Arial" w:cs="Arial"/>
                </w:rPr>
                <w:t>support@grants.gov</w:t>
              </w:r>
            </w:hyperlink>
            <w:r w:rsidR="00866741" w:rsidRPr="004C29AE">
              <w:rPr>
                <w:rFonts w:ascii="Arial" w:hAnsi="Arial" w:cs="Arial"/>
                <w:color w:val="auto"/>
              </w:rPr>
              <w:t xml:space="preserve"> </w:t>
            </w:r>
          </w:p>
          <w:p w14:paraId="41AC619B" w14:textId="77777777" w:rsidR="00D53C71" w:rsidRPr="004C29AE" w:rsidRDefault="00D53C71" w:rsidP="00F913B5">
            <w:pPr>
              <w:pStyle w:val="Default"/>
              <w:rPr>
                <w:rFonts w:ascii="Arial" w:hAnsi="Arial" w:cs="Arial"/>
                <w:color w:val="auto"/>
              </w:rPr>
            </w:pPr>
          </w:p>
        </w:tc>
      </w:tr>
      <w:tr w:rsidR="009535D3" w:rsidRPr="004C29AE" w14:paraId="1C106186" w14:textId="77777777" w:rsidTr="6C23EB48">
        <w:tc>
          <w:tcPr>
            <w:tcW w:w="2949" w:type="dxa"/>
          </w:tcPr>
          <w:p w14:paraId="06264474" w14:textId="7EA30236" w:rsidR="009535D3" w:rsidRPr="00231C5D" w:rsidRDefault="00D53C71" w:rsidP="00231C5D">
            <w:pPr>
              <w:ind w:left="0" w:hanging="19"/>
            </w:pPr>
            <w:r w:rsidRPr="00231C5D">
              <w:t>Grant R</w:t>
            </w:r>
            <w:r w:rsidR="009535D3" w:rsidRPr="00231C5D">
              <w:t xml:space="preserve">ules and </w:t>
            </w:r>
            <w:r w:rsidRPr="00231C5D">
              <w:t>R</w:t>
            </w:r>
            <w:r w:rsidR="009535D3" w:rsidRPr="00231C5D">
              <w:t>egulations</w:t>
            </w:r>
            <w:r w:rsidR="00D40880">
              <w:t xml:space="preserve"> </w:t>
            </w:r>
          </w:p>
        </w:tc>
        <w:tc>
          <w:tcPr>
            <w:tcW w:w="5687" w:type="dxa"/>
          </w:tcPr>
          <w:p w14:paraId="7B596C71" w14:textId="1CF37769" w:rsidR="00A241CB" w:rsidRPr="00231C5D" w:rsidRDefault="00B1328C" w:rsidP="00A241CB">
            <w:r>
              <w:t>Nuria</w:t>
            </w:r>
            <w:r w:rsidR="00A241CB" w:rsidRPr="00231C5D">
              <w:t xml:space="preserve"> </w:t>
            </w:r>
            <w:r>
              <w:t>Martinez</w:t>
            </w:r>
            <w:r w:rsidR="00A241CB" w:rsidRPr="00231C5D">
              <w:t xml:space="preserve"> (</w:t>
            </w:r>
            <w:r w:rsidR="0054412D">
              <w:t>EL, FR,</w:t>
            </w:r>
            <w:r w:rsidR="00FE18DB">
              <w:t xml:space="preserve"> PML, CTL, ITL, NCNR</w:t>
            </w:r>
            <w:r w:rsidR="00A241CB" w:rsidRPr="00231C5D">
              <w:t>)</w:t>
            </w:r>
          </w:p>
          <w:p w14:paraId="30A21A05" w14:textId="578F9848" w:rsidR="00A241CB" w:rsidRPr="00231C5D" w:rsidRDefault="00A241CB" w:rsidP="00A241CB">
            <w:r w:rsidRPr="00231C5D">
              <w:t>Phone:  301-975-</w:t>
            </w:r>
            <w:r w:rsidR="00FE18DB">
              <w:t>621</w:t>
            </w:r>
            <w:r w:rsidR="00DF559B">
              <w:t>5</w:t>
            </w:r>
          </w:p>
          <w:p w14:paraId="55CD0C1B" w14:textId="69C96B25" w:rsidR="00A241CB" w:rsidRDefault="00A241CB" w:rsidP="00A241CB">
            <w:r w:rsidRPr="00231C5D">
              <w:t xml:space="preserve">E-mail:  </w:t>
            </w:r>
            <w:hyperlink r:id="rId119" w:history="1">
              <w:r w:rsidR="00FE18DB" w:rsidRPr="00835C44">
                <w:rPr>
                  <w:rStyle w:val="Hyperlink"/>
                </w:rPr>
                <w:t>nuria.martinez@nist.gov</w:t>
              </w:r>
            </w:hyperlink>
            <w:r w:rsidR="00FE18DB">
              <w:rPr>
                <w:rFonts w:cs="Times New Roman"/>
              </w:rPr>
              <w:t xml:space="preserve"> </w:t>
            </w:r>
            <w:r w:rsidRPr="00231C5D">
              <w:t xml:space="preserve">  </w:t>
            </w:r>
          </w:p>
          <w:p w14:paraId="202D32A1" w14:textId="77777777" w:rsidR="003321FF" w:rsidRPr="00231C5D" w:rsidRDefault="003321FF" w:rsidP="00A241CB"/>
          <w:p w14:paraId="256C3720" w14:textId="4338B8EF" w:rsidR="00A241CB" w:rsidRPr="00231C5D" w:rsidRDefault="00A241CB" w:rsidP="00A241CB">
            <w:r w:rsidRPr="00231C5D">
              <w:t>Dean Iwasaki (</w:t>
            </w:r>
            <w:r w:rsidR="00EF278F">
              <w:t>AD</w:t>
            </w:r>
            <w:r w:rsidR="0054412D">
              <w:t>IIS</w:t>
            </w:r>
            <w:r w:rsidR="00EF278F">
              <w:t>, AD</w:t>
            </w:r>
            <w:r w:rsidR="0054412D">
              <w:t>LP</w:t>
            </w:r>
            <w:r w:rsidR="00EF278F">
              <w:t xml:space="preserve">, </w:t>
            </w:r>
            <w:r w:rsidR="0054412D">
              <w:t xml:space="preserve">IAAO, </w:t>
            </w:r>
            <w:r w:rsidR="00D8634A">
              <w:t>MML</w:t>
            </w:r>
            <w:r w:rsidRPr="00231C5D">
              <w:t>)</w:t>
            </w:r>
          </w:p>
          <w:p w14:paraId="438B9719" w14:textId="77777777" w:rsidR="00A241CB" w:rsidRPr="00231C5D" w:rsidRDefault="00A241CB" w:rsidP="00A241CB">
            <w:r w:rsidRPr="00231C5D">
              <w:t>Phone:  301-975-8449</w:t>
            </w:r>
          </w:p>
          <w:p w14:paraId="2754B0FA" w14:textId="083AFD7A" w:rsidR="00A241CB" w:rsidRPr="00231C5D" w:rsidRDefault="00A241CB" w:rsidP="00A241CB">
            <w:r w:rsidRPr="00231C5D">
              <w:t xml:space="preserve">E-mail:  </w:t>
            </w:r>
            <w:hyperlink r:id="rId120" w:history="1">
              <w:r w:rsidRPr="00231C5D">
                <w:rPr>
                  <w:rStyle w:val="Hyperlink"/>
                </w:rPr>
                <w:t>dean.iwasaki@nist.gov</w:t>
              </w:r>
            </w:hyperlink>
            <w:r w:rsidRPr="00231C5D">
              <w:t xml:space="preserve"> </w:t>
            </w:r>
          </w:p>
          <w:p w14:paraId="2EC4711B" w14:textId="77777777" w:rsidR="00D021C3" w:rsidRDefault="00D021C3" w:rsidP="00552774"/>
          <w:p w14:paraId="7E106C94" w14:textId="77777777" w:rsidR="0070578E" w:rsidRDefault="0070578E" w:rsidP="00552774">
            <w:r>
              <w:t>Michael Teske (MEP, SPO, SCO)</w:t>
            </w:r>
          </w:p>
          <w:p w14:paraId="2EB2C412" w14:textId="77777777" w:rsidR="0070578E" w:rsidRDefault="0070578E" w:rsidP="00552774">
            <w:r>
              <w:t>Phone: 301-975-</w:t>
            </w:r>
            <w:r w:rsidR="00E27B52">
              <w:t>6358</w:t>
            </w:r>
          </w:p>
          <w:p w14:paraId="2E12A353" w14:textId="73849103" w:rsidR="00DF559B" w:rsidRPr="00231C5D" w:rsidRDefault="00DF559B" w:rsidP="00552774">
            <w:r>
              <w:t xml:space="preserve">E-mail: </w:t>
            </w:r>
            <w:hyperlink r:id="rId121" w:history="1">
              <w:r w:rsidR="00070935" w:rsidRPr="0080264F">
                <w:rPr>
                  <w:rStyle w:val="Hyperlink"/>
                  <w:rFonts w:cs="Arial"/>
                </w:rPr>
                <w:t>michael.teske@nist.gov</w:t>
              </w:r>
            </w:hyperlink>
            <w:r w:rsidR="00070935">
              <w:t xml:space="preserve"> </w:t>
            </w:r>
          </w:p>
        </w:tc>
      </w:tr>
    </w:tbl>
    <w:p w14:paraId="36DA9B7B" w14:textId="1AD8A215" w:rsidR="00DF4BAA" w:rsidRPr="004C29AE" w:rsidRDefault="00B739BE" w:rsidP="00DF4BAA">
      <w:pPr>
        <w:pStyle w:val="Default"/>
        <w:tabs>
          <w:tab w:val="left" w:pos="360"/>
        </w:tabs>
        <w:ind w:left="360"/>
        <w:outlineLvl w:val="0"/>
        <w:rPr>
          <w:rFonts w:ascii="Arial" w:hAnsi="Arial" w:cs="Arial"/>
          <w:b/>
          <w:color w:val="auto"/>
          <w:u w:val="single"/>
        </w:rPr>
      </w:pPr>
      <w:r>
        <w:rPr>
          <w:rFonts w:ascii="Arial" w:hAnsi="Arial" w:cs="Arial"/>
          <w:b/>
          <w:color w:val="auto"/>
          <w:u w:val="single"/>
        </w:rPr>
        <w:br/>
      </w:r>
    </w:p>
    <w:p w14:paraId="6E0EA2E2" w14:textId="445C2F2C" w:rsidR="00EE1A55" w:rsidRPr="004C29AE" w:rsidRDefault="00EE1A55" w:rsidP="00924911">
      <w:pPr>
        <w:pStyle w:val="Default"/>
        <w:numPr>
          <w:ilvl w:val="0"/>
          <w:numId w:val="93"/>
        </w:numPr>
        <w:tabs>
          <w:tab w:val="left" w:pos="360"/>
        </w:tabs>
        <w:outlineLvl w:val="0"/>
        <w:rPr>
          <w:rFonts w:ascii="Arial" w:hAnsi="Arial" w:cs="Arial"/>
          <w:b/>
          <w:color w:val="auto"/>
          <w:u w:val="single"/>
        </w:rPr>
      </w:pPr>
      <w:bookmarkStart w:id="38" w:name="_Toc506820793"/>
      <w:r w:rsidRPr="004C29AE">
        <w:rPr>
          <w:rFonts w:ascii="Arial" w:hAnsi="Arial" w:cs="Arial"/>
          <w:b/>
          <w:color w:val="auto"/>
          <w:u w:val="single"/>
        </w:rPr>
        <w:t>Other</w:t>
      </w:r>
      <w:bookmarkEnd w:id="38"/>
      <w:r w:rsidR="00C75D1D">
        <w:rPr>
          <w:rFonts w:ascii="Arial" w:hAnsi="Arial" w:cs="Arial"/>
          <w:b/>
          <w:color w:val="auto"/>
          <w:u w:val="single"/>
        </w:rPr>
        <w:t xml:space="preserve"> Information</w:t>
      </w:r>
    </w:p>
    <w:p w14:paraId="429A965E" w14:textId="77777777" w:rsidR="00EE1A55" w:rsidRPr="004C29AE" w:rsidRDefault="00EE1A55" w:rsidP="00EE1A55">
      <w:pPr>
        <w:pStyle w:val="Default"/>
        <w:tabs>
          <w:tab w:val="left" w:pos="360"/>
        </w:tabs>
        <w:ind w:left="360"/>
        <w:outlineLvl w:val="0"/>
        <w:rPr>
          <w:rFonts w:ascii="Arial" w:hAnsi="Arial" w:cs="Arial"/>
          <w:b/>
          <w:color w:val="auto"/>
          <w:u w:val="single"/>
        </w:rPr>
      </w:pPr>
    </w:p>
    <w:p w14:paraId="587D6FFE" w14:textId="77F2488E" w:rsidR="00EE1A55" w:rsidRPr="004C29AE" w:rsidRDefault="00EE1A55" w:rsidP="00924911">
      <w:pPr>
        <w:pStyle w:val="ListParagraph"/>
        <w:numPr>
          <w:ilvl w:val="0"/>
          <w:numId w:val="72"/>
        </w:numPr>
        <w:rPr>
          <w:rFonts w:ascii="Arial" w:hAnsi="Arial" w:cs="Arial"/>
          <w:b/>
        </w:rPr>
      </w:pPr>
      <w:r w:rsidRPr="004C29AE">
        <w:rPr>
          <w:rFonts w:ascii="Arial" w:hAnsi="Arial" w:cs="Arial"/>
          <w:b/>
        </w:rPr>
        <w:t>P</w:t>
      </w:r>
      <w:r w:rsidR="00C27887" w:rsidRPr="004C29AE">
        <w:rPr>
          <w:rFonts w:ascii="Arial" w:hAnsi="Arial" w:cs="Arial"/>
          <w:b/>
        </w:rPr>
        <w:t>ersonal</w:t>
      </w:r>
      <w:r w:rsidRPr="004C29AE">
        <w:rPr>
          <w:rFonts w:ascii="Arial" w:hAnsi="Arial" w:cs="Arial"/>
          <w:b/>
        </w:rPr>
        <w:t xml:space="preserve"> and </w:t>
      </w:r>
      <w:r w:rsidR="00C27887" w:rsidRPr="004C29AE">
        <w:rPr>
          <w:rFonts w:ascii="Arial" w:hAnsi="Arial" w:cs="Arial"/>
          <w:b/>
        </w:rPr>
        <w:t>Business</w:t>
      </w:r>
      <w:r w:rsidRPr="004C29AE">
        <w:rPr>
          <w:rFonts w:ascii="Arial" w:hAnsi="Arial" w:cs="Arial"/>
          <w:b/>
        </w:rPr>
        <w:t xml:space="preserve"> Information. </w:t>
      </w:r>
      <w:r w:rsidRPr="004C29AE">
        <w:rPr>
          <w:rFonts w:ascii="Arial" w:hAnsi="Arial" w:cs="Arial"/>
        </w:rPr>
        <w:t xml:space="preserve">The applicant acknowledges and understands that information and data contained in applications for financial assistance, as well as information and data contained in financial, performance and other reports submitted by applicants, may be used by the Department of Commerce in conducting reviews and evaluations of its financial assistance programs. For this purpose, applicant information and data may be accessed, reviewed and evaluated by Department of Commerce employees, other Federal employees, </w:t>
      </w:r>
      <w:r w:rsidR="004A1ACF" w:rsidRPr="004C29AE">
        <w:rPr>
          <w:rFonts w:ascii="Arial" w:hAnsi="Arial" w:cs="Arial"/>
        </w:rPr>
        <w:t xml:space="preserve">and also by </w:t>
      </w:r>
      <w:r w:rsidRPr="004C29AE">
        <w:rPr>
          <w:rFonts w:ascii="Arial" w:hAnsi="Arial" w:cs="Arial"/>
        </w:rPr>
        <w:t xml:space="preserve">Federal agents and contractors, and/or by non-Federal personnel, all of whom enter into appropriate </w:t>
      </w:r>
      <w:r w:rsidR="004A1ACF" w:rsidRPr="004C29AE">
        <w:rPr>
          <w:rFonts w:ascii="Arial" w:hAnsi="Arial" w:cs="Arial"/>
        </w:rPr>
        <w:t xml:space="preserve">conflict </w:t>
      </w:r>
      <w:r w:rsidRPr="004C29AE">
        <w:rPr>
          <w:rFonts w:ascii="Arial" w:hAnsi="Arial" w:cs="Arial"/>
        </w:rPr>
        <w:t xml:space="preserve">of interest and </w:t>
      </w:r>
      <w:r w:rsidR="004A1ACF" w:rsidRPr="004C29AE">
        <w:rPr>
          <w:rFonts w:ascii="Arial" w:hAnsi="Arial" w:cs="Arial"/>
        </w:rPr>
        <w:t xml:space="preserve">confidentiality </w:t>
      </w:r>
      <w:r w:rsidRPr="004C29AE">
        <w:rPr>
          <w:rFonts w:ascii="Arial" w:hAnsi="Arial" w:cs="Arial"/>
        </w:rPr>
        <w:t xml:space="preserve">agreements covering the use of such information. As may be provided in the terms and conditions of a specific financial assistance award, </w:t>
      </w:r>
      <w:r w:rsidRPr="004C29AE">
        <w:rPr>
          <w:rFonts w:ascii="Arial" w:hAnsi="Arial" w:cs="Arial"/>
        </w:rPr>
        <w:lastRenderedPageBreak/>
        <w:t>applicants are expected to support program reviews and evaluations by submitting required financial and performance information and data in an accurate and timely manner, and by cooperating with Department of Commerce and external program evaluators. In accordance with 2 C.F.R. § 200.303(e), applicants are reminded that they must take reasonable measures to safeguard protected personally identifiable information and other confidential or sensitive personal or business information created or obtained in connection with a Department of Commerce financial assistance award.</w:t>
      </w:r>
    </w:p>
    <w:p w14:paraId="5F3E50BE" w14:textId="77777777" w:rsidR="00EE1A55" w:rsidRPr="00231C5D" w:rsidRDefault="00EE1A55" w:rsidP="00231C5D"/>
    <w:p w14:paraId="3C927916" w14:textId="4E2EF229" w:rsidR="00A40839" w:rsidRDefault="00EE1A55" w:rsidP="677DF2B9">
      <w:pPr>
        <w:ind w:firstLine="0"/>
      </w:pPr>
      <w:r w:rsidRPr="00231C5D">
        <w:t xml:space="preserve">In addition, Department of Commerce regulations implementing the Freedom of Information Act (FOIA), 5 U.S.C. Sec. 552, are found at 15 C.F.R. Part 4, Public Information. These regulations set forth rules for the Department regarding making requested materials, information, and records publicly available under the FOIA. Applications submitted in response to this </w:t>
      </w:r>
      <w:r w:rsidR="5AEEA052">
        <w:t>Notice of</w:t>
      </w:r>
      <w:r w:rsidR="00CF1750">
        <w:t xml:space="preserve"> Funding </w:t>
      </w:r>
      <w:r w:rsidR="00A058BB">
        <w:t xml:space="preserve">Opportunity </w:t>
      </w:r>
      <w:r w:rsidR="00A058BB" w:rsidRPr="00231C5D">
        <w:t>may</w:t>
      </w:r>
      <w:r w:rsidRPr="00231C5D">
        <w:t xml:space="preserve"> be subject to requests for release under the Act. In the event that an application contains information or data that the applicant deems to be confidential commercial information that should be exempt from disclosure under FOIA, that information should be identified, bracketed, and marked as Privileged, Confidential, Commercial or Financial Information. In accordance with 15 CFR § 4.9, the Department of Commerce will protect from disclosure confidential business information contained in financial assistance applications and other documentation provided by applicants to the extent permitted by law.</w:t>
      </w:r>
    </w:p>
    <w:p w14:paraId="48F8CA1A" w14:textId="77777777" w:rsidR="00EA5B4A" w:rsidRDefault="00EA5B4A" w:rsidP="677DF2B9">
      <w:pPr>
        <w:ind w:firstLine="0"/>
        <w:rPr>
          <w:b/>
          <w:bCs/>
        </w:rPr>
      </w:pPr>
    </w:p>
    <w:p w14:paraId="03C4013D" w14:textId="77777777" w:rsidR="00AB22C1" w:rsidRPr="00EA5B4A" w:rsidRDefault="00AB22C1" w:rsidP="0061466B">
      <w:pPr>
        <w:ind w:firstLine="0"/>
        <w:rPr>
          <w:b/>
          <w:bCs/>
        </w:rPr>
      </w:pPr>
    </w:p>
    <w:sectPr w:rsidR="00AB22C1" w:rsidRPr="00EA5B4A" w:rsidSect="00A21E09">
      <w:headerReference w:type="even" r:id="rId122"/>
      <w:headerReference w:type="default" r:id="rId123"/>
      <w:footerReference w:type="even" r:id="rId124"/>
      <w:footerReference w:type="default" r:id="rId125"/>
      <w:headerReference w:type="first" r:id="rId126"/>
      <w:footerReference w:type="first" r:id="rId127"/>
      <w:pgSz w:w="12240" w:h="15840" w:code="1"/>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E1150" w14:textId="77777777" w:rsidR="00E43660" w:rsidRDefault="00E43660" w:rsidP="00413EA6">
      <w:r>
        <w:separator/>
      </w:r>
    </w:p>
    <w:p w14:paraId="373B3402" w14:textId="77777777" w:rsidR="00E43660" w:rsidRDefault="00E43660" w:rsidP="00413EA6"/>
    <w:p w14:paraId="7546F3A2" w14:textId="77777777" w:rsidR="00E43660" w:rsidRDefault="00E43660"/>
  </w:endnote>
  <w:endnote w:type="continuationSeparator" w:id="0">
    <w:p w14:paraId="446D532E" w14:textId="77777777" w:rsidR="00E43660" w:rsidRDefault="00E43660" w:rsidP="00413EA6">
      <w:r>
        <w:continuationSeparator/>
      </w:r>
    </w:p>
    <w:p w14:paraId="311CDA63" w14:textId="77777777" w:rsidR="00E43660" w:rsidRDefault="00E43660" w:rsidP="00413EA6"/>
    <w:p w14:paraId="3AF2D72A" w14:textId="77777777" w:rsidR="00E43660" w:rsidRDefault="00E43660"/>
  </w:endnote>
  <w:endnote w:type="continuationNotice" w:id="1">
    <w:p w14:paraId="42E03124" w14:textId="77777777" w:rsidR="00E43660" w:rsidRDefault="00E43660" w:rsidP="00413EA6"/>
    <w:p w14:paraId="2DCA17D5" w14:textId="77777777" w:rsidR="00E43660" w:rsidRDefault="00E43660" w:rsidP="00413EA6"/>
    <w:p w14:paraId="3D01137B" w14:textId="77777777" w:rsidR="00E43660" w:rsidRDefault="00E436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Bold">
    <w:altName w:val="Arial"/>
    <w:panose1 w:val="020B07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ova">
    <w:charset w:val="00"/>
    <w:family w:val="swiss"/>
    <w:pitch w:val="variable"/>
    <w:sig w:usb0="0000028F" w:usb1="00000002" w:usb2="00000000"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B40CE" w14:textId="77777777" w:rsidR="007C5C60" w:rsidRDefault="007C5C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3459493"/>
      <w:docPartObj>
        <w:docPartGallery w:val="Page Numbers (Bottom of Page)"/>
        <w:docPartUnique/>
      </w:docPartObj>
    </w:sdtPr>
    <w:sdtEndPr/>
    <w:sdtContent>
      <w:sdt>
        <w:sdtPr>
          <w:id w:val="1728636285"/>
          <w:docPartObj>
            <w:docPartGallery w:val="Page Numbers (Top of Page)"/>
            <w:docPartUnique/>
          </w:docPartObj>
        </w:sdtPr>
        <w:sdtEndPr/>
        <w:sdtContent>
          <w:p w14:paraId="6C5F3678" w14:textId="37823E58" w:rsidR="00672380" w:rsidRPr="006F5D02" w:rsidRDefault="00672380">
            <w:pPr>
              <w:pStyle w:val="Footer"/>
              <w:jc w:val="center"/>
            </w:pPr>
          </w:p>
          <w:sdt>
            <w:sdtPr>
              <w:id w:val="103850719"/>
              <w:docPartObj>
                <w:docPartGallery w:val="Page Numbers (Bottom of Page)"/>
                <w:docPartUnique/>
              </w:docPartObj>
            </w:sdtPr>
            <w:sdtEndPr/>
            <w:sdtContent>
              <w:sdt>
                <w:sdtPr>
                  <w:id w:val="-1410762834"/>
                  <w:docPartObj>
                    <w:docPartGallery w:val="Page Numbers (Top of Page)"/>
                    <w:docPartUnique/>
                  </w:docPartObj>
                </w:sdtPr>
                <w:sdtEndPr/>
                <w:sdtContent>
                  <w:sdt>
                    <w:sdtPr>
                      <w:id w:val="-1971355185"/>
                      <w:docPartObj>
                        <w:docPartGallery w:val="Page Numbers (Bottom of Page)"/>
                        <w:docPartUnique/>
                      </w:docPartObj>
                    </w:sdtPr>
                    <w:sdtEndPr/>
                    <w:sdtContent>
                      <w:sdt>
                        <w:sdtPr>
                          <w:id w:val="899716548"/>
                          <w:docPartObj>
                            <w:docPartGallery w:val="Page Numbers (Top of Page)"/>
                            <w:docPartUnique/>
                          </w:docPartObj>
                        </w:sdtPr>
                        <w:sdtEndPr/>
                        <w:sdtContent>
                          <w:sdt>
                            <w:sdtPr>
                              <w:id w:val="-171114868"/>
                              <w:docPartObj>
                                <w:docPartGallery w:val="Page Numbers (Bottom of Page)"/>
                                <w:docPartUnique/>
                              </w:docPartObj>
                            </w:sdtPr>
                            <w:sdtEndPr/>
                            <w:sdtContent>
                              <w:sdt>
                                <w:sdtPr>
                                  <w:id w:val="-1588152783"/>
                                  <w:docPartObj>
                                    <w:docPartGallery w:val="Page Numbers (Top of Page)"/>
                                    <w:docPartUnique/>
                                  </w:docPartObj>
                                </w:sdtPr>
                                <w:sdtEndPr/>
                                <w:sdtContent>
                                  <w:sdt>
                                    <w:sdtPr>
                                      <w:id w:val="182630973"/>
                                      <w:docPartObj>
                                        <w:docPartGallery w:val="Page Numbers (Bottom of Page)"/>
                                        <w:docPartUnique/>
                                      </w:docPartObj>
                                    </w:sdtPr>
                                    <w:sdtEndPr/>
                                    <w:sdtContent>
                                      <w:sdt>
                                        <w:sdtPr>
                                          <w:id w:val="375510378"/>
                                          <w:docPartObj>
                                            <w:docPartGallery w:val="Page Numbers (Top of Page)"/>
                                            <w:docPartUnique/>
                                          </w:docPartObj>
                                        </w:sdtPr>
                                        <w:sdtEndPr/>
                                        <w:sdtContent>
                                          <w:sdt>
                                            <w:sdtPr>
                                              <w:id w:val="-1380401135"/>
                                              <w:docPartObj>
                                                <w:docPartGallery w:val="Page Numbers (Bottom of Page)"/>
                                                <w:docPartUnique/>
                                              </w:docPartObj>
                                            </w:sdtPr>
                                            <w:sdtEndPr/>
                                            <w:sdtContent>
                                              <w:sdt>
                                                <w:sdtPr>
                                                  <w:id w:val="-1608193423"/>
                                                  <w:docPartObj>
                                                    <w:docPartGallery w:val="Page Numbers (Top of Page)"/>
                                                    <w:docPartUnique/>
                                                  </w:docPartObj>
                                                </w:sdtPr>
                                                <w:sdtEndPr/>
                                                <w:sdtContent>
                                                  <w:sdt>
                                                    <w:sdtPr>
                                                      <w:id w:val="-232550886"/>
                                                      <w:docPartObj>
                                                        <w:docPartGallery w:val="Page Numbers (Bottom of Page)"/>
                                                        <w:docPartUnique/>
                                                      </w:docPartObj>
                                                    </w:sdtPr>
                                                    <w:sdtEndPr/>
                                                    <w:sdtContent>
                                                      <w:sdt>
                                                        <w:sdtPr>
                                                          <w:id w:val="-530657139"/>
                                                          <w:docPartObj>
                                                            <w:docPartGallery w:val="Page Numbers (Top of Page)"/>
                                                            <w:docPartUnique/>
                                                          </w:docPartObj>
                                                        </w:sdtPr>
                                                        <w:sdtEndPr/>
                                                        <w:sdtContent>
                                                          <w:sdt>
                                                            <w:sdtPr>
                                                              <w:id w:val="1254012459"/>
                                                              <w:docPartObj>
                                                                <w:docPartGallery w:val="Page Numbers (Bottom of Page)"/>
                                                                <w:docPartUnique/>
                                                              </w:docPartObj>
                                                            </w:sdtPr>
                                                            <w:sdtEndPr/>
                                                            <w:sdtContent>
                                                              <w:sdt>
                                                                <w:sdtPr>
                                                                  <w:id w:val="-293912005"/>
                                                                  <w:docPartObj>
                                                                    <w:docPartGallery w:val="Page Numbers (Top of Page)"/>
                                                                    <w:docPartUnique/>
                                                                  </w:docPartObj>
                                                                </w:sdtPr>
                                                                <w:sdtEndPr/>
                                                                <w:sdtContent>
                                                                  <w:sdt>
                                                                    <w:sdtPr>
                                                                      <w:id w:val="738678218"/>
                                                                      <w:docPartObj>
                                                                        <w:docPartGallery w:val="Page Numbers (Bottom of Page)"/>
                                                                        <w:docPartUnique/>
                                                                      </w:docPartObj>
                                                                    </w:sdtPr>
                                                                    <w:sdtEndPr/>
                                                                    <w:sdtContent>
                                                                      <w:sdt>
                                                                        <w:sdtPr>
                                                                          <w:id w:val="2110387696"/>
                                                                          <w:docPartObj>
                                                                            <w:docPartGallery w:val="Page Numbers (Top of Page)"/>
                                                                            <w:docPartUnique/>
                                                                          </w:docPartObj>
                                                                        </w:sdtPr>
                                                                        <w:sdtEndPr/>
                                                                        <w:sdtContent>
                                                                          <w:sdt>
                                                                            <w:sdtPr>
                                                                              <w:id w:val="1055130602"/>
                                                                              <w:docPartObj>
                                                                                <w:docPartGallery w:val="Page Numbers (Bottom of Page)"/>
                                                                                <w:docPartUnique/>
                                                                              </w:docPartObj>
                                                                            </w:sdtPr>
                                                                            <w:sdtEndPr/>
                                                                            <w:sdtContent>
                                                                              <w:sdt>
                                                                                <w:sdtPr>
                                                                                  <w:id w:val="-2136096494"/>
                                                                                  <w:docPartObj>
                                                                                    <w:docPartGallery w:val="Page Numbers (Top of Page)"/>
                                                                                    <w:docPartUnique/>
                                                                                  </w:docPartObj>
                                                                                </w:sdtPr>
                                                                                <w:sdtEndPr/>
                                                                                <w:sdtContent>
                                                                                  <w:sdt>
                                                                                    <w:sdtPr>
                                                                                      <w:id w:val="-1777004373"/>
                                                                                      <w:docPartObj>
                                                                                        <w:docPartGallery w:val="Page Numbers (Bottom of Page)"/>
                                                                                        <w:docPartUnique/>
                                                                                      </w:docPartObj>
                                                                                    </w:sdtPr>
                                                                                    <w:sdtEndPr/>
                                                                                    <w:sdtContent>
                                                                                      <w:sdt>
                                                                                        <w:sdtPr>
                                                                                          <w:id w:val="-1224058416"/>
                                                                                          <w:docPartObj>
                                                                                            <w:docPartGallery w:val="Page Numbers (Top of Page)"/>
                                                                                            <w:docPartUnique/>
                                                                                          </w:docPartObj>
                                                                                        </w:sdtPr>
                                                                                        <w:sdtEndPr/>
                                                                                        <w:sdtContent>
                                                                                          <w:p w14:paraId="021D27F0" w14:textId="4004A62B" w:rsidR="00672380" w:rsidRPr="006F5D02" w:rsidRDefault="00672380">
                                                                                            <w:pPr>
                                                                                              <w:pStyle w:val="Footer"/>
                                                                                              <w:jc w:val="center"/>
                                                                                              <w:rPr>
                                                                                                <w:bCs/>
                                                                                              </w:rPr>
                                                                                            </w:pPr>
                                                                                            <w:r w:rsidRPr="006F5D02">
                                                                                              <w:rPr>
                                                                                                <w:bCs/>
                                                                                              </w:rPr>
                                                                                              <w:t xml:space="preserve">Page </w:t>
                                                                                            </w:r>
                                                                                            <w:r w:rsidRPr="006F5D02">
                                                                                              <w:rPr>
                                                                                                <w:bCs/>
                                                                                              </w:rPr>
                                                                                              <w:fldChar w:fldCharType="begin"/>
                                                                                            </w:r>
                                                                                            <w:r w:rsidRPr="006F5D02">
                                                                                              <w:rPr>
                                                                                                <w:bCs/>
                                                                                              </w:rPr>
                                                                                              <w:instrText xml:space="preserve"> PAGE </w:instrText>
                                                                                            </w:r>
                                                                                            <w:r w:rsidRPr="006F5D02">
                                                                                              <w:rPr>
                                                                                                <w:bCs/>
                                                                                              </w:rPr>
                                                                                              <w:fldChar w:fldCharType="separate"/>
                                                                                            </w:r>
                                                                                            <w:r w:rsidRPr="006F5D02">
                                                                                              <w:rPr>
                                                                                                <w:bCs/>
                                                                                              </w:rPr>
                                                                                              <w:t>69</w:t>
                                                                                            </w:r>
                                                                                            <w:r w:rsidRPr="006F5D02">
                                                                                              <w:rPr>
                                                                                                <w:bCs/>
                                                                                              </w:rPr>
                                                                                              <w:fldChar w:fldCharType="end"/>
                                                                                            </w:r>
                                                                                            <w:r w:rsidRPr="006F5D02">
                                                                                              <w:rPr>
                                                                                                <w:bCs/>
                                                                                              </w:rPr>
                                                                                              <w:t xml:space="preserve"> of </w:t>
                                                                                            </w:r>
                                                                                            <w:r w:rsidRPr="006F5D02">
                                                                                              <w:rPr>
                                                                                                <w:bCs/>
                                                                                              </w:rPr>
                                                                                              <w:fldChar w:fldCharType="begin"/>
                                                                                            </w:r>
                                                                                            <w:r w:rsidRPr="006F5D02">
                                                                                              <w:rPr>
                                                                                                <w:bCs/>
                                                                                              </w:rPr>
                                                                                              <w:instrText>NUMPAGES</w:instrText>
                                                                                            </w:r>
                                                                                            <w:r w:rsidRPr="006F5D02">
                                                                                              <w:rPr>
                                                                                                <w:bCs/>
                                                                                              </w:rPr>
                                                                                              <w:fldChar w:fldCharType="separate"/>
                                                                                            </w:r>
                                                                                            <w:r w:rsidRPr="006F5D02">
                                                                                              <w:rPr>
                                                                                                <w:bCs/>
                                                                                              </w:rPr>
                                                                                              <w:t>72</w:t>
                                                                                            </w:r>
                                                                                            <w:r w:rsidRPr="006F5D02">
                                                                                              <w:rPr>
                                                                                                <w:bCs/>
                                                                                              </w:rPr>
                                                                                              <w:fldChar w:fldCharType="end"/>
                                                                                            </w:r>
                                                                                          </w:p>
                                                                                          <w:p w14:paraId="00D52B25" w14:textId="23D93368" w:rsidR="00672380" w:rsidRPr="006F5D02" w:rsidRDefault="00672380">
                                                                                            <w:pPr>
                                                                                              <w:pStyle w:val="Footer"/>
                                                                                              <w:jc w:val="center"/>
                                                                                            </w:pPr>
                                                                                            <w:r w:rsidRPr="006F5D02">
                                                                                              <w:rPr>
                                                                                                <w:bCs/>
                                                                                              </w:rPr>
                                                                                              <w:t>202</w:t>
                                                                                            </w:r>
                                                                                            <w:r w:rsidR="001B2B75">
                                                                                              <w:rPr>
                                                                                                <w:bCs/>
                                                                                              </w:rPr>
                                                                                              <w:t>4</w:t>
                                                                                            </w:r>
                                                                                            <w:r w:rsidRPr="006F5D02">
                                                                                              <w:rPr>
                                                                                                <w:color w:val="auto"/>
                                                                                              </w:rPr>
                                                                                              <w:t>-NIST-MSE-01</w:t>
                                                                                            </w:r>
                                                                                          </w:p>
                                                                                          <w:p w14:paraId="0EA17967" w14:textId="0C4047D0" w:rsidR="00672380" w:rsidRPr="00222E41" w:rsidRDefault="00782482">
                                                                                            <w:pPr>
                                                                                              <w:pStyle w:val="Footer"/>
                                                                                              <w:jc w:val="center"/>
                                                                                            </w:pPr>
                                                                                            <w:r w:rsidRPr="007C5C60">
                                                                                              <w:t>February 22</w:t>
                                                                                            </w:r>
                                                                                            <w:r w:rsidR="00772F2A" w:rsidRPr="007C5C60">
                                                                                              <w:t>, 202</w:t>
                                                                                            </w:r>
                                                                                            <w:r w:rsidR="001B2B75" w:rsidRPr="007C5C60">
                                                                                              <w:t>4</w:t>
                                                                                            </w:r>
                                                                                          </w:p>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p w14:paraId="0DA3BC1A" w14:textId="77777777" w:rsidR="00672380" w:rsidRDefault="00672380" w:rsidP="006807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E3E57" w14:textId="3B5E7DA2" w:rsidR="00672380" w:rsidRDefault="00672380">
    <w:pPr>
      <w:pStyle w:val="Footer"/>
      <w:jc w:val="center"/>
    </w:pPr>
  </w:p>
  <w:p w14:paraId="35BA9EE0" w14:textId="77777777" w:rsidR="00672380" w:rsidRDefault="00672380" w:rsidP="00692B61">
    <w:pPr>
      <w:pStyle w:val="Footer"/>
      <w:jc w:val="center"/>
      <w:rPr>
        <w:color w:val="auto"/>
      </w:rPr>
    </w:pPr>
  </w:p>
  <w:p w14:paraId="157C3DBB" w14:textId="77777777" w:rsidR="00672380" w:rsidRDefault="00672380" w:rsidP="00275D2A">
    <w:pPr>
      <w:pStyle w:val="Footer"/>
      <w:jc w:val="center"/>
      <w:rPr>
        <w:color w:val="auto"/>
      </w:rPr>
    </w:pPr>
  </w:p>
  <w:p w14:paraId="0F946E0B" w14:textId="77777777" w:rsidR="00672380" w:rsidRDefault="00672380" w:rsidP="0068078C">
    <w:pPr>
      <w:pStyle w:val="Footer"/>
      <w:jc w:val="center"/>
      <w:rPr>
        <w:color w:val="auto"/>
      </w:rPr>
    </w:pPr>
  </w:p>
  <w:p w14:paraId="48C96AF4" w14:textId="5EC390BC" w:rsidR="00672380" w:rsidRPr="00231C5D" w:rsidRDefault="00672380" w:rsidP="0068078C">
    <w:pPr>
      <w:pStyle w:val="Footer"/>
      <w:jc w:val="center"/>
    </w:pPr>
    <w:r w:rsidRPr="00231C5D">
      <w:t xml:space="preserve">Page </w:t>
    </w:r>
    <w:r w:rsidRPr="00231C5D">
      <w:rPr>
        <w:color w:val="2B579A"/>
        <w:shd w:val="clear" w:color="auto" w:fill="E6E6E6"/>
      </w:rPr>
      <w:fldChar w:fldCharType="begin"/>
    </w:r>
    <w:r w:rsidRPr="00231C5D">
      <w:instrText xml:space="preserve"> PAGE </w:instrText>
    </w:r>
    <w:r w:rsidRPr="00231C5D">
      <w:rPr>
        <w:color w:val="2B579A"/>
        <w:shd w:val="clear" w:color="auto" w:fill="E6E6E6"/>
      </w:rPr>
      <w:fldChar w:fldCharType="separate"/>
    </w:r>
    <w:r w:rsidRPr="00231C5D">
      <w:t>22</w:t>
    </w:r>
    <w:r w:rsidRPr="00231C5D">
      <w:rPr>
        <w:color w:val="2B579A"/>
        <w:shd w:val="clear" w:color="auto" w:fill="E6E6E6"/>
      </w:rPr>
      <w:fldChar w:fldCharType="end"/>
    </w:r>
    <w:r w:rsidRPr="00231C5D">
      <w:t xml:space="preserve"> of </w:t>
    </w:r>
    <w:r>
      <w:fldChar w:fldCharType="begin"/>
    </w:r>
    <w:r>
      <w:instrText>NUMPAGES</w:instrText>
    </w:r>
    <w:r>
      <w:fldChar w:fldCharType="separate"/>
    </w:r>
    <w:r w:rsidRPr="00231C5D">
      <w:t>72</w:t>
    </w:r>
    <w:r>
      <w:fldChar w:fldCharType="end"/>
    </w:r>
  </w:p>
  <w:p w14:paraId="47ACE431" w14:textId="536DB51D" w:rsidR="00672380" w:rsidRPr="00231C5D" w:rsidRDefault="00672380" w:rsidP="00231C5D">
    <w:pPr>
      <w:pStyle w:val="Footer"/>
    </w:pPr>
    <w:r w:rsidRPr="00231C5D">
      <w:t>NIST Measurement Science and Engineering Research Grant Programs</w:t>
    </w:r>
  </w:p>
  <w:p w14:paraId="4EBB0FD4" w14:textId="77777777" w:rsidR="00672380" w:rsidRPr="00231C5D" w:rsidRDefault="00672380" w:rsidP="00231C5D">
    <w:pPr>
      <w:pStyle w:val="Footer"/>
    </w:pPr>
    <w:r w:rsidRPr="00231C5D">
      <w:t>Notice of Funding Opportunity Amendment 1</w:t>
    </w:r>
  </w:p>
  <w:p w14:paraId="6D78623A" w14:textId="19510273" w:rsidR="00672380" w:rsidRDefault="00672380" w:rsidP="0068078C">
    <w:pPr>
      <w:pStyle w:val="Footer"/>
      <w:jc w:val="center"/>
    </w:pPr>
    <w:r w:rsidRPr="00231C5D">
      <w:t xml:space="preserve">May 15, </w:t>
    </w:r>
    <w:r w:rsidRPr="004A7104">
      <w:t>2017</w:t>
    </w:r>
    <w:r w:rsidRPr="00475E1E">
      <w:rPr>
        <w:color w:val="FF0000"/>
      </w:rPr>
      <w:t>201X</w:t>
    </w:r>
    <w:r w:rsidRPr="004A7104">
      <w:t>2017</w:t>
    </w:r>
    <w:r w:rsidRPr="00475E1E">
      <w:rPr>
        <w:color w:val="FF0000"/>
      </w:rPr>
      <w:t>201X201X201X</w:t>
    </w:r>
    <w:r w:rsidRPr="004A7104">
      <w:t>2017</w:t>
    </w:r>
  </w:p>
  <w:p w14:paraId="1E7A6AB8" w14:textId="77777777" w:rsidR="00672380" w:rsidRDefault="00672380" w:rsidP="00413EA6">
    <w:pPr>
      <w:pStyle w:val="Footer"/>
    </w:pPr>
  </w:p>
  <w:p w14:paraId="5729A473" w14:textId="77777777" w:rsidR="00672380" w:rsidRDefault="00672380" w:rsidP="00413EA6"/>
  <w:p w14:paraId="3E5D3F36" w14:textId="77777777" w:rsidR="00672380" w:rsidRDefault="00672380" w:rsidP="006807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1C860" w14:textId="77777777" w:rsidR="00E43660" w:rsidRDefault="00E43660" w:rsidP="00413EA6">
      <w:r>
        <w:separator/>
      </w:r>
    </w:p>
    <w:p w14:paraId="58F0EEE7" w14:textId="77777777" w:rsidR="00E43660" w:rsidRDefault="00E43660" w:rsidP="00413EA6"/>
    <w:p w14:paraId="2E0A0091" w14:textId="77777777" w:rsidR="00E43660" w:rsidRDefault="00E43660"/>
  </w:footnote>
  <w:footnote w:type="continuationSeparator" w:id="0">
    <w:p w14:paraId="1CF046C1" w14:textId="77777777" w:rsidR="00E43660" w:rsidRDefault="00E43660" w:rsidP="00413EA6">
      <w:r>
        <w:continuationSeparator/>
      </w:r>
    </w:p>
    <w:p w14:paraId="48D71349" w14:textId="77777777" w:rsidR="00E43660" w:rsidRDefault="00E43660" w:rsidP="00413EA6"/>
    <w:p w14:paraId="7E0BA1B2" w14:textId="77777777" w:rsidR="00E43660" w:rsidRDefault="00E43660"/>
  </w:footnote>
  <w:footnote w:type="continuationNotice" w:id="1">
    <w:p w14:paraId="071B470A" w14:textId="77777777" w:rsidR="00E43660" w:rsidRDefault="00E43660" w:rsidP="00413EA6"/>
    <w:p w14:paraId="3C80F7E4" w14:textId="77777777" w:rsidR="00E43660" w:rsidRDefault="00E43660" w:rsidP="00413EA6"/>
    <w:p w14:paraId="3AB2B494" w14:textId="77777777" w:rsidR="00E43660" w:rsidRDefault="00E43660"/>
  </w:footnote>
  <w:footnote w:id="2">
    <w:p w14:paraId="19CAE644" w14:textId="77777777" w:rsidR="00672380" w:rsidRPr="00DD1C54" w:rsidRDefault="00672380" w:rsidP="0009465C">
      <w:pPr>
        <w:pStyle w:val="FootnoteText"/>
        <w:ind w:left="0" w:firstLine="0"/>
        <w:rPr>
          <w:sz w:val="18"/>
        </w:rPr>
      </w:pPr>
      <w:r w:rsidRPr="00DD1C54">
        <w:rPr>
          <w:rStyle w:val="FootnoteReference"/>
          <w:sz w:val="18"/>
        </w:rPr>
        <w:footnoteRef/>
      </w:r>
      <w:r w:rsidRPr="00DD1C54">
        <w:rPr>
          <w:sz w:val="18"/>
        </w:rPr>
        <w:t xml:space="preserve"> The Baldrige Program oversees the nation's only Presidential award for performance excellence while offering a wide array of award-winning products and services, including the world-renowned Baldrige Excellence Framework. See </w:t>
      </w:r>
      <w:hyperlink r:id="rId1" w:history="1">
        <w:r w:rsidRPr="00DD1C54">
          <w:rPr>
            <w:rStyle w:val="Hyperlink"/>
            <w:sz w:val="18"/>
          </w:rPr>
          <w:t>https://www.nist.gov/baldrige</w:t>
        </w:r>
      </w:hyperlink>
      <w:r w:rsidRPr="00DD1C54">
        <w:rPr>
          <w:sz w:val="18"/>
        </w:rPr>
        <w:t xml:space="preserve"> for more information.</w:t>
      </w:r>
    </w:p>
  </w:footnote>
  <w:footnote w:id="3">
    <w:p w14:paraId="17F079D3" w14:textId="77777777" w:rsidR="00672380" w:rsidRPr="00DD1C54" w:rsidRDefault="00672380" w:rsidP="0009465C">
      <w:pPr>
        <w:pStyle w:val="FootnoteText"/>
        <w:ind w:left="0" w:firstLine="0"/>
        <w:rPr>
          <w:sz w:val="18"/>
        </w:rPr>
      </w:pPr>
      <w:r w:rsidRPr="00DD1C54">
        <w:rPr>
          <w:rStyle w:val="FootnoteReference"/>
          <w:sz w:val="18"/>
        </w:rPr>
        <w:footnoteRef/>
      </w:r>
      <w:r w:rsidRPr="00DD1C54">
        <w:rPr>
          <w:sz w:val="18"/>
        </w:rPr>
        <w:t xml:space="preserve"> MEP is a public-private partnership with Centers in all 50 states and Puerto Rico dedicated to serving small and medium-sized manufacturers. See </w:t>
      </w:r>
      <w:hyperlink r:id="rId2" w:history="1">
        <w:r w:rsidRPr="00DD1C54">
          <w:rPr>
            <w:rStyle w:val="Hyperlink"/>
            <w:sz w:val="18"/>
          </w:rPr>
          <w:t>https://www.nist.gov/mep</w:t>
        </w:r>
      </w:hyperlink>
      <w:r w:rsidRPr="00DD1C54">
        <w:rPr>
          <w:sz w:val="18"/>
        </w:rPr>
        <w:t xml:space="preserve"> for more information</w:t>
      </w:r>
      <w:r>
        <w:rPr>
          <w:sz w:val="18"/>
        </w:rPr>
        <w:t>.</w:t>
      </w:r>
    </w:p>
  </w:footnote>
  <w:footnote w:id="4">
    <w:p w14:paraId="7F7E5330" w14:textId="77777777" w:rsidR="00672380" w:rsidRPr="00DD1C54" w:rsidRDefault="00672380" w:rsidP="0009465C">
      <w:pPr>
        <w:pStyle w:val="FootnoteText"/>
        <w:ind w:left="0" w:firstLine="0"/>
        <w:rPr>
          <w:sz w:val="18"/>
        </w:rPr>
      </w:pPr>
      <w:r w:rsidRPr="00DD1C54">
        <w:rPr>
          <w:rStyle w:val="FootnoteReference"/>
          <w:sz w:val="18"/>
        </w:rPr>
        <w:footnoteRef/>
      </w:r>
      <w:r w:rsidRPr="00DD1C54">
        <w:rPr>
          <w:sz w:val="18"/>
        </w:rPr>
        <w:t xml:space="preserve"> The NIST Office of Advanced Manufacturing coordinates the network of Manufacturing USA institutes and leads the interagency Advanced Manufacturing National Program Office. See </w:t>
      </w:r>
      <w:hyperlink r:id="rId3" w:history="1">
        <w:r w:rsidRPr="00DD1C54">
          <w:rPr>
            <w:rStyle w:val="Hyperlink"/>
            <w:sz w:val="18"/>
          </w:rPr>
          <w:t>https://www.nist.gov/oam</w:t>
        </w:r>
      </w:hyperlink>
      <w:r w:rsidRPr="00DD1C54">
        <w:rPr>
          <w:sz w:val="18"/>
        </w:rPr>
        <w:t xml:space="preserve"> for more information.</w:t>
      </w:r>
    </w:p>
  </w:footnote>
  <w:footnote w:id="5">
    <w:p w14:paraId="2C4A59D7" w14:textId="77777777" w:rsidR="00672380" w:rsidRDefault="00672380" w:rsidP="0009465C">
      <w:pPr>
        <w:pStyle w:val="FootnoteText"/>
        <w:ind w:left="0" w:firstLine="0"/>
      </w:pPr>
      <w:r w:rsidRPr="00DD1C54">
        <w:rPr>
          <w:rStyle w:val="FootnoteReference"/>
          <w:sz w:val="18"/>
        </w:rPr>
        <w:footnoteRef/>
      </w:r>
      <w:r w:rsidRPr="00DD1C54">
        <w:rPr>
          <w:sz w:val="18"/>
        </w:rPr>
        <w:t xml:space="preserve"> Programs within the NIST Technology Partnership Office include the NIST Technology Transfer Program, the Lab to Market Initiative, and the Economic Analysis Program. See </w:t>
      </w:r>
      <w:hyperlink r:id="rId4" w:history="1">
        <w:r w:rsidRPr="00DD1C54">
          <w:rPr>
            <w:rStyle w:val="Hyperlink"/>
            <w:sz w:val="18"/>
          </w:rPr>
          <w:t>https://www.nist.gov/tpo</w:t>
        </w:r>
      </w:hyperlink>
      <w:r w:rsidRPr="00DD1C54">
        <w:rPr>
          <w:sz w:val="18"/>
        </w:rPr>
        <w:t xml:space="preserve"> for more information.</w:t>
      </w:r>
    </w:p>
  </w:footnote>
  <w:footnote w:id="6">
    <w:p w14:paraId="720169B8" w14:textId="18820E18" w:rsidR="00672380" w:rsidRPr="0002353E" w:rsidRDefault="00672380" w:rsidP="0002353E">
      <w:pPr>
        <w:pStyle w:val="Default"/>
        <w:rPr>
          <w:rFonts w:ascii="Calibri" w:hAnsi="Calibri" w:cs="Calibri"/>
          <w:sz w:val="18"/>
          <w:szCs w:val="18"/>
        </w:rPr>
      </w:pPr>
      <w:r>
        <w:rPr>
          <w:rStyle w:val="FootnoteReference"/>
        </w:rPr>
        <w:footnoteRef/>
      </w:r>
      <w:r>
        <w:t xml:space="preserve"> </w:t>
      </w:r>
      <w:hyperlink r:id="rId5" w:history="1">
        <w:r w:rsidRPr="004E747C">
          <w:rPr>
            <w:rStyle w:val="Hyperlink"/>
            <w:rFonts w:ascii="Calibri" w:hAnsi="Calibri" w:cs="Calibri"/>
            <w:sz w:val="18"/>
            <w:szCs w:val="18"/>
          </w:rPr>
          <w:t>https://www.nist.gov/system/files/documents/2018/06/19/final_p_5700.pdf</w:t>
        </w:r>
      </w:hyperlink>
      <w:r>
        <w:rPr>
          <w:rFonts w:ascii="Calibri" w:hAnsi="Calibri" w:cs="Calibri"/>
          <w:sz w:val="18"/>
          <w:szCs w:val="18"/>
        </w:rPr>
        <w:t xml:space="preserve">  </w:t>
      </w:r>
    </w:p>
  </w:footnote>
  <w:footnote w:id="7">
    <w:p w14:paraId="1E29C7DF" w14:textId="7DFBC82E" w:rsidR="00672380" w:rsidRDefault="00672380">
      <w:pPr>
        <w:pStyle w:val="FootnoteText"/>
      </w:pPr>
      <w:r>
        <w:rPr>
          <w:rStyle w:val="FootnoteReference"/>
        </w:rPr>
        <w:footnoteRef/>
      </w:r>
      <w:r>
        <w:t xml:space="preserve"> </w:t>
      </w:r>
      <w:hyperlink r:id="rId6" w:history="1">
        <w:r w:rsidRPr="004E747C">
          <w:rPr>
            <w:rStyle w:val="Hyperlink"/>
            <w:rFonts w:ascii="Calibri" w:hAnsi="Calibri" w:cs="Calibri"/>
            <w:sz w:val="18"/>
            <w:szCs w:val="18"/>
          </w:rPr>
          <w:t>https://www.nist.gov/system/files/documents/2019/11/08/final_o_5701_ver_2.pdf</w:t>
        </w:r>
      </w:hyperlink>
      <w:r>
        <w:rPr>
          <w:rFonts w:ascii="Calibri" w:hAnsi="Calibri" w:cs="Calibri"/>
          <w:sz w:val="18"/>
          <w:szCs w:val="18"/>
        </w:rPr>
        <w:t xml:space="preserve"> </w:t>
      </w:r>
    </w:p>
  </w:footnote>
  <w:footnote w:id="8">
    <w:p w14:paraId="00F2BC56" w14:textId="21C6D896" w:rsidR="20863708" w:rsidRDefault="20863708" w:rsidP="00044107">
      <w:pPr>
        <w:pStyle w:val="FootnoteText"/>
        <w:ind w:left="0" w:firstLine="0"/>
      </w:pPr>
      <w:r w:rsidRPr="20863708">
        <w:rPr>
          <w:rStyle w:val="FootnoteReference"/>
          <w:rFonts w:eastAsia="Arial"/>
        </w:rPr>
        <w:footnoteRef/>
      </w:r>
      <w:r w:rsidRPr="00044107">
        <w:rPr>
          <w:rFonts w:eastAsia="Arial"/>
        </w:rPr>
        <w:t xml:space="preserve"> NIST uses the Common Rule definitions for research and human subjects research contained in 15 C.F.R.  27.102.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1B946" w14:textId="77777777" w:rsidR="007C5C60" w:rsidRDefault="007C5C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DCF91" w14:textId="5815BF5D" w:rsidR="00672380" w:rsidRPr="00F41692" w:rsidRDefault="00672380" w:rsidP="00321E98">
    <w:pPr>
      <w:pStyle w:val="Header"/>
      <w:jc w:val="center"/>
      <w:rPr>
        <w:color w:val="aut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5E4F4" w14:textId="77777777" w:rsidR="007C5C60" w:rsidRDefault="007C5C60">
    <w:pPr>
      <w:pStyle w:val="Header"/>
    </w:pPr>
  </w:p>
</w:hdr>
</file>

<file path=word/intelligence2.xml><?xml version="1.0" encoding="utf-8"?>
<int2:intelligence xmlns:int2="http://schemas.microsoft.com/office/intelligence/2020/intelligence" xmlns:oel="http://schemas.microsoft.com/office/2019/extlst">
  <int2:observations>
    <int2:textHash int2:hashCode="vjAE4tpr4cgXFb" int2:id="XM5V6UUy">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00000007"/>
    <w:name w:val="WWNum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B"/>
    <w:multiLevelType w:val="multilevel"/>
    <w:tmpl w:val="0000000B"/>
    <w:name w:val="WW8Num10"/>
    <w:lvl w:ilvl="0">
      <w:start w:val="1"/>
      <w:numFmt w:val="decimal"/>
      <w:lvlText w:val="(%1)"/>
      <w:lvlJc w:val="left"/>
      <w:pPr>
        <w:tabs>
          <w:tab w:val="num" w:pos="0"/>
        </w:tabs>
        <w:ind w:left="720" w:hanging="360"/>
      </w:pPr>
      <w:rPr>
        <w:rFonts w:cs="Arial"/>
        <w:b/>
      </w:rPr>
    </w:lvl>
    <w:lvl w:ilvl="1">
      <w:start w:val="1"/>
      <w:numFmt w:val="lowerLetter"/>
      <w:lvlText w:val="(%2)"/>
      <w:lvlJc w:val="left"/>
      <w:pPr>
        <w:tabs>
          <w:tab w:val="num" w:pos="0"/>
        </w:tabs>
        <w:ind w:left="1440" w:hanging="360"/>
      </w:pPr>
      <w:rPr>
        <w:rFonts w:eastAsia="Calibri" w:cs="Arial"/>
        <w:b w:val="0"/>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14"/>
    <w:multiLevelType w:val="multilevel"/>
    <w:tmpl w:val="00000014"/>
    <w:name w:val="WW8Num19"/>
    <w:lvl w:ilvl="0">
      <w:start w:val="1"/>
      <w:numFmt w:val="lowerRoman"/>
      <w:lvlText w:val="%1."/>
      <w:lvlJc w:val="right"/>
      <w:pPr>
        <w:tabs>
          <w:tab w:val="num" w:pos="0"/>
        </w:tabs>
        <w:ind w:left="2160" w:hanging="360"/>
      </w:pPr>
      <w:rPr>
        <w:rFonts w:cs="Arial"/>
      </w:rPr>
    </w:lvl>
    <w:lvl w:ilvl="1">
      <w:start w:val="1"/>
      <w:numFmt w:val="lowerLetter"/>
      <w:lvlText w:val="%2."/>
      <w:lvlJc w:val="left"/>
      <w:pPr>
        <w:tabs>
          <w:tab w:val="num" w:pos="0"/>
        </w:tabs>
        <w:ind w:left="288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3" w15:restartNumberingAfterBreak="0">
    <w:nsid w:val="00000015"/>
    <w:multiLevelType w:val="multilevel"/>
    <w:tmpl w:val="00000015"/>
    <w:name w:val="WW8Num20"/>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rPr>
        <w:rFonts w:cs="Arial"/>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16"/>
    <w:multiLevelType w:val="multilevel"/>
    <w:tmpl w:val="00000016"/>
    <w:name w:val="WWNum24"/>
    <w:lvl w:ilvl="0">
      <w:start w:val="3"/>
      <w:numFmt w:val="lowerLetter"/>
      <w:lvlText w:val="%1."/>
      <w:lvlJc w:val="left"/>
      <w:pPr>
        <w:tabs>
          <w:tab w:val="num" w:pos="0"/>
        </w:tabs>
        <w:ind w:left="810" w:hanging="360"/>
      </w:pPr>
      <w:rPr>
        <w:rFonts w:cs="Arial"/>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15:restartNumberingAfterBreak="0">
    <w:nsid w:val="00000018"/>
    <w:multiLevelType w:val="multilevel"/>
    <w:tmpl w:val="68283E02"/>
    <w:name w:val="WW8Num23"/>
    <w:lvl w:ilvl="0">
      <w:start w:val="1"/>
      <w:numFmt w:val="decimal"/>
      <w:lvlText w:val="(%1)"/>
      <w:lvlJc w:val="left"/>
      <w:pPr>
        <w:tabs>
          <w:tab w:val="num" w:pos="1080"/>
        </w:tabs>
        <w:ind w:left="1080" w:hanging="360"/>
      </w:pPr>
      <w:rPr>
        <w:rFonts w:eastAsia="Arial" w:cs="Arial"/>
        <w:sz w:val="24"/>
        <w:szCs w:val="24"/>
      </w:rPr>
    </w:lvl>
    <w:lvl w:ilvl="1">
      <w:start w:val="1"/>
      <w:numFmt w:val="lowerLetter"/>
      <w:lvlText w:val="%2."/>
      <w:lvlJc w:val="left"/>
      <w:pPr>
        <w:tabs>
          <w:tab w:val="num" w:pos="1740"/>
        </w:tabs>
        <w:ind w:left="1740" w:hanging="300"/>
      </w:pPr>
      <w:rPr>
        <w:rFonts w:eastAsia="Arial" w:cs="Arial"/>
        <w:sz w:val="20"/>
        <w:szCs w:val="20"/>
      </w:rPr>
    </w:lvl>
    <w:lvl w:ilvl="2">
      <w:start w:val="1"/>
      <w:numFmt w:val="lowerRoman"/>
      <w:lvlText w:val="%3."/>
      <w:lvlJc w:val="left"/>
      <w:pPr>
        <w:tabs>
          <w:tab w:val="num" w:pos="2471"/>
        </w:tabs>
        <w:ind w:left="2471" w:hanging="247"/>
      </w:pPr>
      <w:rPr>
        <w:rFonts w:eastAsia="Arial" w:cs="Arial"/>
        <w:sz w:val="20"/>
        <w:szCs w:val="20"/>
      </w:rPr>
    </w:lvl>
    <w:lvl w:ilvl="3">
      <w:start w:val="1"/>
      <w:numFmt w:val="decimal"/>
      <w:lvlText w:val="%4."/>
      <w:lvlJc w:val="left"/>
      <w:pPr>
        <w:tabs>
          <w:tab w:val="num" w:pos="3180"/>
        </w:tabs>
        <w:ind w:left="3180" w:hanging="300"/>
      </w:pPr>
      <w:rPr>
        <w:rFonts w:eastAsia="Arial" w:cs="Arial"/>
        <w:sz w:val="20"/>
        <w:szCs w:val="20"/>
      </w:rPr>
    </w:lvl>
    <w:lvl w:ilvl="4">
      <w:start w:val="1"/>
      <w:numFmt w:val="lowerLetter"/>
      <w:lvlText w:val="%5."/>
      <w:lvlJc w:val="left"/>
      <w:pPr>
        <w:tabs>
          <w:tab w:val="num" w:pos="3900"/>
        </w:tabs>
        <w:ind w:left="3900" w:hanging="300"/>
      </w:pPr>
      <w:rPr>
        <w:rFonts w:eastAsia="Arial" w:cs="Arial"/>
        <w:sz w:val="20"/>
        <w:szCs w:val="20"/>
      </w:rPr>
    </w:lvl>
    <w:lvl w:ilvl="5">
      <w:start w:val="1"/>
      <w:numFmt w:val="lowerRoman"/>
      <w:lvlText w:val="%6."/>
      <w:lvlJc w:val="left"/>
      <w:pPr>
        <w:tabs>
          <w:tab w:val="num" w:pos="4631"/>
        </w:tabs>
        <w:ind w:left="4631" w:hanging="247"/>
      </w:pPr>
      <w:rPr>
        <w:rFonts w:eastAsia="Arial" w:cs="Arial"/>
        <w:sz w:val="20"/>
        <w:szCs w:val="20"/>
      </w:rPr>
    </w:lvl>
    <w:lvl w:ilvl="6">
      <w:start w:val="1"/>
      <w:numFmt w:val="decimal"/>
      <w:lvlText w:val="%7."/>
      <w:lvlJc w:val="left"/>
      <w:pPr>
        <w:tabs>
          <w:tab w:val="num" w:pos="5340"/>
        </w:tabs>
        <w:ind w:left="5340" w:hanging="300"/>
      </w:pPr>
      <w:rPr>
        <w:rFonts w:eastAsia="Arial" w:cs="Arial"/>
        <w:sz w:val="20"/>
        <w:szCs w:val="20"/>
      </w:rPr>
    </w:lvl>
    <w:lvl w:ilvl="7">
      <w:start w:val="1"/>
      <w:numFmt w:val="lowerLetter"/>
      <w:lvlText w:val="%8."/>
      <w:lvlJc w:val="left"/>
      <w:pPr>
        <w:tabs>
          <w:tab w:val="num" w:pos="6060"/>
        </w:tabs>
        <w:ind w:left="6060" w:hanging="300"/>
      </w:pPr>
      <w:rPr>
        <w:rFonts w:eastAsia="Arial" w:cs="Arial"/>
        <w:sz w:val="20"/>
        <w:szCs w:val="20"/>
      </w:rPr>
    </w:lvl>
    <w:lvl w:ilvl="8">
      <w:start w:val="1"/>
      <w:numFmt w:val="lowerRoman"/>
      <w:lvlText w:val="%9."/>
      <w:lvlJc w:val="left"/>
      <w:pPr>
        <w:tabs>
          <w:tab w:val="num" w:pos="6791"/>
        </w:tabs>
        <w:ind w:left="6791" w:hanging="247"/>
      </w:pPr>
      <w:rPr>
        <w:rFonts w:eastAsia="Arial" w:cs="Arial"/>
        <w:sz w:val="20"/>
        <w:szCs w:val="20"/>
      </w:rPr>
    </w:lvl>
  </w:abstractNum>
  <w:abstractNum w:abstractNumId="6" w15:restartNumberingAfterBreak="0">
    <w:nsid w:val="00000019"/>
    <w:multiLevelType w:val="multilevel"/>
    <w:tmpl w:val="974A88BC"/>
    <w:name w:val="WW8Num24"/>
    <w:lvl w:ilvl="0">
      <w:start w:val="1"/>
      <w:numFmt w:val="decimal"/>
      <w:lvlText w:val="(%1)"/>
      <w:lvlJc w:val="left"/>
      <w:pPr>
        <w:tabs>
          <w:tab w:val="num" w:pos="1080"/>
        </w:tabs>
        <w:ind w:left="1080" w:hanging="360"/>
      </w:pPr>
      <w:rPr>
        <w:rFonts w:eastAsia="Arial" w:cs="Arial"/>
        <w:sz w:val="24"/>
        <w:szCs w:val="24"/>
      </w:rPr>
    </w:lvl>
    <w:lvl w:ilvl="1">
      <w:start w:val="1"/>
      <w:numFmt w:val="lowerLetter"/>
      <w:lvlText w:val="%2."/>
      <w:lvlJc w:val="left"/>
      <w:pPr>
        <w:tabs>
          <w:tab w:val="num" w:pos="1740"/>
        </w:tabs>
        <w:ind w:left="1740" w:hanging="300"/>
      </w:pPr>
      <w:rPr>
        <w:rFonts w:eastAsia="Arial" w:cs="Arial"/>
        <w:sz w:val="20"/>
        <w:szCs w:val="20"/>
      </w:rPr>
    </w:lvl>
    <w:lvl w:ilvl="2">
      <w:start w:val="1"/>
      <w:numFmt w:val="lowerRoman"/>
      <w:lvlText w:val="%3."/>
      <w:lvlJc w:val="left"/>
      <w:pPr>
        <w:tabs>
          <w:tab w:val="num" w:pos="517"/>
        </w:tabs>
        <w:ind w:left="517" w:hanging="247"/>
      </w:pPr>
      <w:rPr>
        <w:rFonts w:eastAsia="Arial" w:cs="Arial"/>
        <w:b/>
        <w:sz w:val="24"/>
        <w:szCs w:val="24"/>
      </w:rPr>
    </w:lvl>
    <w:lvl w:ilvl="3">
      <w:start w:val="1"/>
      <w:numFmt w:val="decimal"/>
      <w:lvlText w:val="%4."/>
      <w:lvlJc w:val="left"/>
      <w:pPr>
        <w:tabs>
          <w:tab w:val="num" w:pos="3180"/>
        </w:tabs>
        <w:ind w:left="3180" w:hanging="300"/>
      </w:pPr>
      <w:rPr>
        <w:rFonts w:eastAsia="Arial" w:cs="Arial"/>
        <w:sz w:val="20"/>
        <w:szCs w:val="20"/>
      </w:rPr>
    </w:lvl>
    <w:lvl w:ilvl="4">
      <w:start w:val="1"/>
      <w:numFmt w:val="lowerLetter"/>
      <w:lvlText w:val="%5."/>
      <w:lvlJc w:val="left"/>
      <w:pPr>
        <w:tabs>
          <w:tab w:val="num" w:pos="3900"/>
        </w:tabs>
        <w:ind w:left="3900" w:hanging="300"/>
      </w:pPr>
      <w:rPr>
        <w:rFonts w:eastAsia="Arial" w:cs="Arial"/>
        <w:sz w:val="20"/>
        <w:szCs w:val="20"/>
      </w:rPr>
    </w:lvl>
    <w:lvl w:ilvl="5">
      <w:start w:val="1"/>
      <w:numFmt w:val="lowerRoman"/>
      <w:lvlText w:val="%6."/>
      <w:lvlJc w:val="left"/>
      <w:pPr>
        <w:tabs>
          <w:tab w:val="num" w:pos="4631"/>
        </w:tabs>
        <w:ind w:left="4631" w:hanging="247"/>
      </w:pPr>
      <w:rPr>
        <w:rFonts w:eastAsia="Arial" w:cs="Arial"/>
        <w:sz w:val="20"/>
        <w:szCs w:val="20"/>
      </w:rPr>
    </w:lvl>
    <w:lvl w:ilvl="6">
      <w:start w:val="1"/>
      <w:numFmt w:val="decimal"/>
      <w:lvlText w:val="%7."/>
      <w:lvlJc w:val="left"/>
      <w:pPr>
        <w:tabs>
          <w:tab w:val="num" w:pos="5340"/>
        </w:tabs>
        <w:ind w:left="5340" w:hanging="300"/>
      </w:pPr>
      <w:rPr>
        <w:rFonts w:eastAsia="Arial" w:cs="Arial"/>
        <w:sz w:val="20"/>
        <w:szCs w:val="20"/>
      </w:rPr>
    </w:lvl>
    <w:lvl w:ilvl="7">
      <w:start w:val="1"/>
      <w:numFmt w:val="lowerLetter"/>
      <w:lvlText w:val="%8."/>
      <w:lvlJc w:val="left"/>
      <w:pPr>
        <w:tabs>
          <w:tab w:val="num" w:pos="6060"/>
        </w:tabs>
        <w:ind w:left="6060" w:hanging="300"/>
      </w:pPr>
      <w:rPr>
        <w:rFonts w:eastAsia="Arial" w:cs="Arial"/>
        <w:sz w:val="20"/>
        <w:szCs w:val="20"/>
      </w:rPr>
    </w:lvl>
    <w:lvl w:ilvl="8">
      <w:start w:val="1"/>
      <w:numFmt w:val="lowerRoman"/>
      <w:lvlText w:val="%9."/>
      <w:lvlJc w:val="left"/>
      <w:pPr>
        <w:tabs>
          <w:tab w:val="num" w:pos="6791"/>
        </w:tabs>
        <w:ind w:left="6791" w:hanging="247"/>
      </w:pPr>
      <w:rPr>
        <w:rFonts w:eastAsia="Arial" w:cs="Arial"/>
        <w:sz w:val="20"/>
        <w:szCs w:val="20"/>
      </w:rPr>
    </w:lvl>
  </w:abstractNum>
  <w:abstractNum w:abstractNumId="7" w15:restartNumberingAfterBreak="0">
    <w:nsid w:val="0000001A"/>
    <w:multiLevelType w:val="multilevel"/>
    <w:tmpl w:val="B686A624"/>
    <w:name w:val="WW8Num25"/>
    <w:lvl w:ilvl="0">
      <w:start w:val="1"/>
      <w:numFmt w:val="decimal"/>
      <w:lvlText w:val="(%1)"/>
      <w:lvlJc w:val="left"/>
      <w:pPr>
        <w:tabs>
          <w:tab w:val="num" w:pos="-1350"/>
        </w:tabs>
        <w:ind w:left="1530" w:hanging="360"/>
      </w:pPr>
      <w:rPr>
        <w:rFonts w:hint="default"/>
        <w:b w:val="0"/>
      </w:rPr>
    </w:lvl>
    <w:lvl w:ilvl="1">
      <w:start w:val="1"/>
      <w:numFmt w:val="lowerLetter"/>
      <w:lvlText w:val="%2."/>
      <w:lvlJc w:val="left"/>
      <w:pPr>
        <w:tabs>
          <w:tab w:val="num" w:pos="0"/>
        </w:tabs>
        <w:ind w:left="3600" w:hanging="360"/>
      </w:pPr>
      <w:rPr>
        <w:rFonts w:hint="default"/>
      </w:rPr>
    </w:lvl>
    <w:lvl w:ilvl="2">
      <w:start w:val="1"/>
      <w:numFmt w:val="lowerRoman"/>
      <w:lvlText w:val="%3."/>
      <w:lvlJc w:val="right"/>
      <w:pPr>
        <w:tabs>
          <w:tab w:val="num" w:pos="0"/>
        </w:tabs>
        <w:ind w:left="4320" w:hanging="180"/>
      </w:pPr>
      <w:rPr>
        <w:rFonts w:hint="default"/>
      </w:rPr>
    </w:lvl>
    <w:lvl w:ilvl="3">
      <w:start w:val="1"/>
      <w:numFmt w:val="decimal"/>
      <w:lvlText w:val="%4."/>
      <w:lvlJc w:val="left"/>
      <w:pPr>
        <w:tabs>
          <w:tab w:val="num" w:pos="0"/>
        </w:tabs>
        <w:ind w:left="5040" w:hanging="360"/>
      </w:pPr>
      <w:rPr>
        <w:rFonts w:hint="default"/>
      </w:rPr>
    </w:lvl>
    <w:lvl w:ilvl="4">
      <w:start w:val="1"/>
      <w:numFmt w:val="lowerLetter"/>
      <w:lvlText w:val="%5."/>
      <w:lvlJc w:val="left"/>
      <w:pPr>
        <w:tabs>
          <w:tab w:val="num" w:pos="0"/>
        </w:tabs>
        <w:ind w:left="5760" w:hanging="360"/>
      </w:pPr>
      <w:rPr>
        <w:rFonts w:hint="default"/>
      </w:rPr>
    </w:lvl>
    <w:lvl w:ilvl="5">
      <w:start w:val="1"/>
      <w:numFmt w:val="lowerRoman"/>
      <w:lvlText w:val="%6."/>
      <w:lvlJc w:val="right"/>
      <w:pPr>
        <w:tabs>
          <w:tab w:val="num" w:pos="0"/>
        </w:tabs>
        <w:ind w:left="6480" w:hanging="180"/>
      </w:pPr>
      <w:rPr>
        <w:rFonts w:hint="default"/>
      </w:rPr>
    </w:lvl>
    <w:lvl w:ilvl="6">
      <w:start w:val="1"/>
      <w:numFmt w:val="decimal"/>
      <w:lvlText w:val="%7."/>
      <w:lvlJc w:val="left"/>
      <w:pPr>
        <w:tabs>
          <w:tab w:val="num" w:pos="0"/>
        </w:tabs>
        <w:ind w:left="7200" w:hanging="360"/>
      </w:pPr>
      <w:rPr>
        <w:rFonts w:hint="default"/>
      </w:rPr>
    </w:lvl>
    <w:lvl w:ilvl="7">
      <w:start w:val="1"/>
      <w:numFmt w:val="lowerLetter"/>
      <w:lvlText w:val="%8."/>
      <w:lvlJc w:val="left"/>
      <w:pPr>
        <w:tabs>
          <w:tab w:val="num" w:pos="0"/>
        </w:tabs>
        <w:ind w:left="7920" w:hanging="360"/>
      </w:pPr>
      <w:rPr>
        <w:rFonts w:hint="default"/>
      </w:rPr>
    </w:lvl>
    <w:lvl w:ilvl="8">
      <w:start w:val="1"/>
      <w:numFmt w:val="lowerRoman"/>
      <w:lvlText w:val="%9."/>
      <w:lvlJc w:val="right"/>
      <w:pPr>
        <w:tabs>
          <w:tab w:val="num" w:pos="0"/>
        </w:tabs>
        <w:ind w:left="8640" w:hanging="180"/>
      </w:pPr>
      <w:rPr>
        <w:rFonts w:hint="default"/>
      </w:rPr>
    </w:lvl>
  </w:abstractNum>
  <w:abstractNum w:abstractNumId="8" w15:restartNumberingAfterBreak="0">
    <w:nsid w:val="0000001B"/>
    <w:multiLevelType w:val="multilevel"/>
    <w:tmpl w:val="0000001B"/>
    <w:name w:val="WW8Num26"/>
    <w:lvl w:ilvl="0">
      <w:start w:val="1"/>
      <w:numFmt w:val="lowerLetter"/>
      <w:lvlText w:val="%1."/>
      <w:lvlJc w:val="left"/>
      <w:pPr>
        <w:tabs>
          <w:tab w:val="num" w:pos="0"/>
        </w:tabs>
        <w:ind w:left="360" w:hanging="360"/>
      </w:pPr>
      <w:rPr>
        <w:rFonts w:cs="Arial"/>
        <w:b/>
        <w:color w:val="00000A"/>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9" w15:restartNumberingAfterBreak="0">
    <w:nsid w:val="0000001C"/>
    <w:multiLevelType w:val="multilevel"/>
    <w:tmpl w:val="B3B48EEA"/>
    <w:name w:val="WW8Num27"/>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rPr>
        <w:sz w:val="22"/>
        <w:szCs w:val="22"/>
      </w:rPr>
    </w:lvl>
    <w:lvl w:ilvl="2">
      <w:start w:val="1"/>
      <w:numFmt w:val="decimal"/>
      <w:lvlText w:val="(%3)"/>
      <w:lvlJc w:val="left"/>
      <w:pPr>
        <w:tabs>
          <w:tab w:val="num" w:pos="1080"/>
        </w:tabs>
        <w:ind w:left="1080" w:hanging="360"/>
      </w:pPr>
      <w:rPr>
        <w:rFonts w:cs="Arial"/>
        <w:i w:val="0"/>
      </w:rPr>
    </w:lvl>
    <w:lvl w:ilvl="3">
      <w:start w:val="1"/>
      <w:numFmt w:val="lowerLetter"/>
      <w:lvlText w:val="%4)"/>
      <w:lvlJc w:val="left"/>
      <w:pPr>
        <w:tabs>
          <w:tab w:val="num" w:pos="1800"/>
        </w:tabs>
        <w:ind w:left="1800" w:hanging="360"/>
      </w:pPr>
    </w:lvl>
    <w:lvl w:ilvl="4">
      <w:start w:val="1"/>
      <w:numFmt w:val="lowerRoman"/>
      <w:lvlText w:val="%5."/>
      <w:lvlJc w:val="left"/>
      <w:pPr>
        <w:tabs>
          <w:tab w:val="num" w:pos="2160"/>
        </w:tabs>
        <w:ind w:left="2160" w:hanging="360"/>
      </w:pPr>
    </w:lvl>
    <w:lvl w:ilvl="5">
      <w:start w:val="1"/>
      <w:numFmt w:val="decimal"/>
      <w:lvlText w:val="(%6)"/>
      <w:lvlJc w:val="right"/>
      <w:pPr>
        <w:tabs>
          <w:tab w:val="num" w:pos="2520"/>
        </w:tabs>
        <w:ind w:left="2520" w:hanging="36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1D"/>
    <w:multiLevelType w:val="multilevel"/>
    <w:tmpl w:val="AB1AB19A"/>
    <w:name w:val="WW8Num24"/>
    <w:lvl w:ilvl="0">
      <w:start w:val="1"/>
      <w:numFmt w:val="decimal"/>
      <w:lvlText w:val="%1)"/>
      <w:lvlJc w:val="left"/>
      <w:pPr>
        <w:tabs>
          <w:tab w:val="num" w:pos="0"/>
        </w:tabs>
        <w:ind w:left="1080" w:hanging="360"/>
      </w:pPr>
      <w:rPr>
        <w:b/>
      </w:rPr>
    </w:lvl>
    <w:lvl w:ilvl="1">
      <w:start w:val="1"/>
      <w:numFmt w:val="lowerLetter"/>
      <w:lvlText w:val="%2."/>
      <w:lvlJc w:val="left"/>
      <w:pPr>
        <w:tabs>
          <w:tab w:val="num" w:pos="0"/>
        </w:tabs>
        <w:ind w:left="1800" w:hanging="360"/>
      </w:pPr>
      <w:rPr>
        <w:rFonts w:cs="Arial"/>
        <w:b/>
      </w:r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1" w15:restartNumberingAfterBreak="0">
    <w:nsid w:val="0000001E"/>
    <w:multiLevelType w:val="multilevel"/>
    <w:tmpl w:val="0000001E"/>
    <w:name w:val="WW8Num29"/>
    <w:lvl w:ilvl="0">
      <w:start w:val="1"/>
      <w:numFmt w:val="bullet"/>
      <w:lvlText w:val=""/>
      <w:lvlJc w:val="left"/>
      <w:pPr>
        <w:tabs>
          <w:tab w:val="num" w:pos="0"/>
        </w:tabs>
        <w:ind w:left="1080" w:hanging="360"/>
      </w:pPr>
      <w:rPr>
        <w:rFonts w:ascii="Symbol" w:hAnsi="Symbol" w:cs="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12" w15:restartNumberingAfterBreak="0">
    <w:nsid w:val="0000001F"/>
    <w:multiLevelType w:val="multilevel"/>
    <w:tmpl w:val="14404F42"/>
    <w:name w:val="WW8Num30"/>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00000020"/>
    <w:multiLevelType w:val="multilevel"/>
    <w:tmpl w:val="79D6A3C4"/>
    <w:name w:val="WW8Num31"/>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4" w15:restartNumberingAfterBreak="0">
    <w:nsid w:val="00000021"/>
    <w:multiLevelType w:val="multilevel"/>
    <w:tmpl w:val="00000021"/>
    <w:name w:val="WW8Num32"/>
    <w:lvl w:ilvl="0">
      <w:start w:val="1"/>
      <w:numFmt w:val="decimal"/>
      <w:lvlText w:val="%1)"/>
      <w:lvlJc w:val="left"/>
      <w:pPr>
        <w:tabs>
          <w:tab w:val="num" w:pos="0"/>
        </w:tabs>
        <w:ind w:left="1080" w:hanging="360"/>
      </w:pPr>
      <w:rPr>
        <w:rFonts w:cs="Arial"/>
        <w:b/>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5" w15:restartNumberingAfterBreak="0">
    <w:nsid w:val="01C05D91"/>
    <w:multiLevelType w:val="multilevel"/>
    <w:tmpl w:val="00F04AB0"/>
    <w:styleLink w:val="List29"/>
    <w:lvl w:ilvl="0">
      <w:start w:val="1"/>
      <w:numFmt w:val="decimal"/>
      <w:lvlText w:val="(%1)"/>
      <w:lvlJc w:val="left"/>
      <w:pPr>
        <w:tabs>
          <w:tab w:val="num" w:pos="1080"/>
        </w:tabs>
        <w:ind w:left="1080" w:hanging="360"/>
      </w:pPr>
      <w:rPr>
        <w:rFonts w:ascii="Arial" w:eastAsia="Arial" w:hAnsi="Arial" w:cs="Arial"/>
        <w:position w:val="0"/>
        <w:sz w:val="20"/>
        <w:szCs w:val="20"/>
      </w:rPr>
    </w:lvl>
    <w:lvl w:ilvl="1">
      <w:start w:val="1"/>
      <w:numFmt w:val="lowerLetter"/>
      <w:lvlText w:val="%2."/>
      <w:lvlJc w:val="left"/>
      <w:pPr>
        <w:tabs>
          <w:tab w:val="num" w:pos="1740"/>
        </w:tabs>
        <w:ind w:left="1740" w:hanging="300"/>
      </w:pPr>
      <w:rPr>
        <w:rFonts w:ascii="Arial" w:eastAsia="Arial" w:hAnsi="Arial" w:cs="Arial"/>
        <w:position w:val="0"/>
        <w:sz w:val="20"/>
        <w:szCs w:val="20"/>
      </w:rPr>
    </w:lvl>
    <w:lvl w:ilvl="2">
      <w:start w:val="1"/>
      <w:numFmt w:val="lowerRoman"/>
      <w:lvlText w:val="%3."/>
      <w:lvlJc w:val="left"/>
      <w:pPr>
        <w:tabs>
          <w:tab w:val="num" w:pos="2471"/>
        </w:tabs>
        <w:ind w:left="2471" w:hanging="247"/>
      </w:pPr>
      <w:rPr>
        <w:rFonts w:ascii="Arial" w:eastAsia="Arial" w:hAnsi="Arial" w:cs="Arial"/>
        <w:position w:val="0"/>
        <w:sz w:val="20"/>
        <w:szCs w:val="20"/>
      </w:rPr>
    </w:lvl>
    <w:lvl w:ilvl="3">
      <w:start w:val="1"/>
      <w:numFmt w:val="decimal"/>
      <w:lvlText w:val="%4."/>
      <w:lvlJc w:val="left"/>
      <w:pPr>
        <w:tabs>
          <w:tab w:val="num" w:pos="3180"/>
        </w:tabs>
        <w:ind w:left="3180" w:hanging="300"/>
      </w:pPr>
      <w:rPr>
        <w:rFonts w:ascii="Arial" w:eastAsia="Arial" w:hAnsi="Arial" w:cs="Arial"/>
        <w:position w:val="0"/>
        <w:sz w:val="20"/>
        <w:szCs w:val="20"/>
      </w:rPr>
    </w:lvl>
    <w:lvl w:ilvl="4">
      <w:start w:val="1"/>
      <w:numFmt w:val="lowerLetter"/>
      <w:lvlText w:val="%5."/>
      <w:lvlJc w:val="left"/>
      <w:pPr>
        <w:tabs>
          <w:tab w:val="num" w:pos="3900"/>
        </w:tabs>
        <w:ind w:left="3900" w:hanging="300"/>
      </w:pPr>
      <w:rPr>
        <w:rFonts w:ascii="Arial" w:eastAsia="Arial" w:hAnsi="Arial" w:cs="Arial"/>
        <w:position w:val="0"/>
        <w:sz w:val="20"/>
        <w:szCs w:val="20"/>
      </w:rPr>
    </w:lvl>
    <w:lvl w:ilvl="5">
      <w:start w:val="1"/>
      <w:numFmt w:val="lowerRoman"/>
      <w:lvlText w:val="%6."/>
      <w:lvlJc w:val="left"/>
      <w:pPr>
        <w:tabs>
          <w:tab w:val="num" w:pos="4631"/>
        </w:tabs>
        <w:ind w:left="4631" w:hanging="247"/>
      </w:pPr>
      <w:rPr>
        <w:rFonts w:ascii="Arial" w:eastAsia="Arial" w:hAnsi="Arial" w:cs="Arial"/>
        <w:position w:val="0"/>
        <w:sz w:val="20"/>
        <w:szCs w:val="20"/>
      </w:rPr>
    </w:lvl>
    <w:lvl w:ilvl="6">
      <w:start w:val="1"/>
      <w:numFmt w:val="decimal"/>
      <w:lvlText w:val="%7."/>
      <w:lvlJc w:val="left"/>
      <w:pPr>
        <w:tabs>
          <w:tab w:val="num" w:pos="5340"/>
        </w:tabs>
        <w:ind w:left="5340" w:hanging="300"/>
      </w:pPr>
      <w:rPr>
        <w:rFonts w:ascii="Arial" w:eastAsia="Arial" w:hAnsi="Arial" w:cs="Arial"/>
        <w:position w:val="0"/>
        <w:sz w:val="20"/>
        <w:szCs w:val="20"/>
      </w:rPr>
    </w:lvl>
    <w:lvl w:ilvl="7">
      <w:start w:val="1"/>
      <w:numFmt w:val="lowerLetter"/>
      <w:lvlText w:val="%8."/>
      <w:lvlJc w:val="left"/>
      <w:pPr>
        <w:tabs>
          <w:tab w:val="num" w:pos="6060"/>
        </w:tabs>
        <w:ind w:left="6060" w:hanging="300"/>
      </w:pPr>
      <w:rPr>
        <w:rFonts w:ascii="Arial" w:eastAsia="Arial" w:hAnsi="Arial" w:cs="Arial"/>
        <w:position w:val="0"/>
        <w:sz w:val="20"/>
        <w:szCs w:val="20"/>
      </w:rPr>
    </w:lvl>
    <w:lvl w:ilvl="8">
      <w:start w:val="1"/>
      <w:numFmt w:val="lowerRoman"/>
      <w:lvlText w:val="%9."/>
      <w:lvlJc w:val="left"/>
      <w:pPr>
        <w:tabs>
          <w:tab w:val="num" w:pos="6791"/>
        </w:tabs>
        <w:ind w:left="6791" w:hanging="247"/>
      </w:pPr>
      <w:rPr>
        <w:rFonts w:ascii="Arial" w:eastAsia="Arial" w:hAnsi="Arial" w:cs="Arial"/>
        <w:position w:val="0"/>
        <w:sz w:val="20"/>
        <w:szCs w:val="20"/>
      </w:rPr>
    </w:lvl>
  </w:abstractNum>
  <w:abstractNum w:abstractNumId="16" w15:restartNumberingAfterBreak="0">
    <w:nsid w:val="0332333E"/>
    <w:multiLevelType w:val="hybridMultilevel"/>
    <w:tmpl w:val="0138FC54"/>
    <w:lvl w:ilvl="0" w:tplc="BA4EDBA4">
      <w:start w:val="2"/>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5887435"/>
    <w:multiLevelType w:val="hybridMultilevel"/>
    <w:tmpl w:val="25E2AF2C"/>
    <w:lvl w:ilvl="0" w:tplc="B7C6BB12">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8" w15:restartNumberingAfterBreak="0">
    <w:nsid w:val="067D20D9"/>
    <w:multiLevelType w:val="hybridMultilevel"/>
    <w:tmpl w:val="70F87BC4"/>
    <w:lvl w:ilvl="0" w:tplc="7020D9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9E68F46"/>
    <w:multiLevelType w:val="hybridMultilevel"/>
    <w:tmpl w:val="D1B48120"/>
    <w:lvl w:ilvl="0" w:tplc="3A8A2652">
      <w:start w:val="1"/>
      <w:numFmt w:val="bullet"/>
      <w:lvlText w:val="·"/>
      <w:lvlJc w:val="left"/>
      <w:pPr>
        <w:ind w:left="720" w:hanging="360"/>
      </w:pPr>
      <w:rPr>
        <w:rFonts w:ascii="Symbol" w:hAnsi="Symbol" w:hint="default"/>
      </w:rPr>
    </w:lvl>
    <w:lvl w:ilvl="1" w:tplc="6B5C1DB8">
      <w:start w:val="1"/>
      <w:numFmt w:val="bullet"/>
      <w:lvlText w:val="o"/>
      <w:lvlJc w:val="left"/>
      <w:pPr>
        <w:ind w:left="1440" w:hanging="360"/>
      </w:pPr>
      <w:rPr>
        <w:rFonts w:ascii="Courier New" w:hAnsi="Courier New" w:hint="default"/>
      </w:rPr>
    </w:lvl>
    <w:lvl w:ilvl="2" w:tplc="641E42C2">
      <w:start w:val="1"/>
      <w:numFmt w:val="bullet"/>
      <w:lvlText w:val=""/>
      <w:lvlJc w:val="left"/>
      <w:pPr>
        <w:ind w:left="2160" w:hanging="360"/>
      </w:pPr>
      <w:rPr>
        <w:rFonts w:ascii="Wingdings" w:hAnsi="Wingdings" w:hint="default"/>
      </w:rPr>
    </w:lvl>
    <w:lvl w:ilvl="3" w:tplc="8780A1C6">
      <w:start w:val="1"/>
      <w:numFmt w:val="bullet"/>
      <w:lvlText w:val=""/>
      <w:lvlJc w:val="left"/>
      <w:pPr>
        <w:ind w:left="2880" w:hanging="360"/>
      </w:pPr>
      <w:rPr>
        <w:rFonts w:ascii="Symbol" w:hAnsi="Symbol" w:hint="default"/>
      </w:rPr>
    </w:lvl>
    <w:lvl w:ilvl="4" w:tplc="98D4AD88">
      <w:start w:val="1"/>
      <w:numFmt w:val="bullet"/>
      <w:lvlText w:val="o"/>
      <w:lvlJc w:val="left"/>
      <w:pPr>
        <w:ind w:left="3600" w:hanging="360"/>
      </w:pPr>
      <w:rPr>
        <w:rFonts w:ascii="Courier New" w:hAnsi="Courier New" w:hint="default"/>
      </w:rPr>
    </w:lvl>
    <w:lvl w:ilvl="5" w:tplc="A5E011FA">
      <w:start w:val="1"/>
      <w:numFmt w:val="bullet"/>
      <w:lvlText w:val=""/>
      <w:lvlJc w:val="left"/>
      <w:pPr>
        <w:ind w:left="4320" w:hanging="360"/>
      </w:pPr>
      <w:rPr>
        <w:rFonts w:ascii="Wingdings" w:hAnsi="Wingdings" w:hint="default"/>
      </w:rPr>
    </w:lvl>
    <w:lvl w:ilvl="6" w:tplc="1940FA32">
      <w:start w:val="1"/>
      <w:numFmt w:val="bullet"/>
      <w:lvlText w:val=""/>
      <w:lvlJc w:val="left"/>
      <w:pPr>
        <w:ind w:left="5040" w:hanging="360"/>
      </w:pPr>
      <w:rPr>
        <w:rFonts w:ascii="Symbol" w:hAnsi="Symbol" w:hint="default"/>
      </w:rPr>
    </w:lvl>
    <w:lvl w:ilvl="7" w:tplc="F24E35AE">
      <w:start w:val="1"/>
      <w:numFmt w:val="bullet"/>
      <w:lvlText w:val="o"/>
      <w:lvlJc w:val="left"/>
      <w:pPr>
        <w:ind w:left="5760" w:hanging="360"/>
      </w:pPr>
      <w:rPr>
        <w:rFonts w:ascii="Courier New" w:hAnsi="Courier New" w:hint="default"/>
      </w:rPr>
    </w:lvl>
    <w:lvl w:ilvl="8" w:tplc="B43A97A6">
      <w:start w:val="1"/>
      <w:numFmt w:val="bullet"/>
      <w:lvlText w:val=""/>
      <w:lvlJc w:val="left"/>
      <w:pPr>
        <w:ind w:left="6480" w:hanging="360"/>
      </w:pPr>
      <w:rPr>
        <w:rFonts w:ascii="Wingdings" w:hAnsi="Wingdings" w:hint="default"/>
      </w:rPr>
    </w:lvl>
  </w:abstractNum>
  <w:abstractNum w:abstractNumId="20" w15:restartNumberingAfterBreak="0">
    <w:nsid w:val="0A051913"/>
    <w:multiLevelType w:val="hybridMultilevel"/>
    <w:tmpl w:val="12129F82"/>
    <w:lvl w:ilvl="0" w:tplc="C43EFB80">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AE1FD95"/>
    <w:multiLevelType w:val="hybridMultilevel"/>
    <w:tmpl w:val="636CA542"/>
    <w:lvl w:ilvl="0" w:tplc="5A98DFF0">
      <w:start w:val="1"/>
      <w:numFmt w:val="bullet"/>
      <w:lvlText w:val="·"/>
      <w:lvlJc w:val="left"/>
      <w:pPr>
        <w:ind w:left="720" w:hanging="360"/>
      </w:pPr>
      <w:rPr>
        <w:rFonts w:ascii="Symbol" w:hAnsi="Symbol" w:hint="default"/>
      </w:rPr>
    </w:lvl>
    <w:lvl w:ilvl="1" w:tplc="8D6836B0">
      <w:start w:val="1"/>
      <w:numFmt w:val="bullet"/>
      <w:lvlText w:val="o"/>
      <w:lvlJc w:val="left"/>
      <w:pPr>
        <w:ind w:left="1440" w:hanging="360"/>
      </w:pPr>
      <w:rPr>
        <w:rFonts w:ascii="Courier New" w:hAnsi="Courier New" w:hint="default"/>
      </w:rPr>
    </w:lvl>
    <w:lvl w:ilvl="2" w:tplc="7F348030">
      <w:start w:val="1"/>
      <w:numFmt w:val="bullet"/>
      <w:lvlText w:val=""/>
      <w:lvlJc w:val="left"/>
      <w:pPr>
        <w:ind w:left="2160" w:hanging="360"/>
      </w:pPr>
      <w:rPr>
        <w:rFonts w:ascii="Wingdings" w:hAnsi="Wingdings" w:hint="default"/>
      </w:rPr>
    </w:lvl>
    <w:lvl w:ilvl="3" w:tplc="29BC8CAC">
      <w:start w:val="1"/>
      <w:numFmt w:val="bullet"/>
      <w:lvlText w:val=""/>
      <w:lvlJc w:val="left"/>
      <w:pPr>
        <w:ind w:left="2880" w:hanging="360"/>
      </w:pPr>
      <w:rPr>
        <w:rFonts w:ascii="Symbol" w:hAnsi="Symbol" w:hint="default"/>
      </w:rPr>
    </w:lvl>
    <w:lvl w:ilvl="4" w:tplc="04685144">
      <w:start w:val="1"/>
      <w:numFmt w:val="bullet"/>
      <w:lvlText w:val="o"/>
      <w:lvlJc w:val="left"/>
      <w:pPr>
        <w:ind w:left="3600" w:hanging="360"/>
      </w:pPr>
      <w:rPr>
        <w:rFonts w:ascii="Courier New" w:hAnsi="Courier New" w:hint="default"/>
      </w:rPr>
    </w:lvl>
    <w:lvl w:ilvl="5" w:tplc="0C80F9F8">
      <w:start w:val="1"/>
      <w:numFmt w:val="bullet"/>
      <w:lvlText w:val=""/>
      <w:lvlJc w:val="left"/>
      <w:pPr>
        <w:ind w:left="4320" w:hanging="360"/>
      </w:pPr>
      <w:rPr>
        <w:rFonts w:ascii="Wingdings" w:hAnsi="Wingdings" w:hint="default"/>
      </w:rPr>
    </w:lvl>
    <w:lvl w:ilvl="6" w:tplc="34422D50">
      <w:start w:val="1"/>
      <w:numFmt w:val="bullet"/>
      <w:lvlText w:val=""/>
      <w:lvlJc w:val="left"/>
      <w:pPr>
        <w:ind w:left="5040" w:hanging="360"/>
      </w:pPr>
      <w:rPr>
        <w:rFonts w:ascii="Symbol" w:hAnsi="Symbol" w:hint="default"/>
      </w:rPr>
    </w:lvl>
    <w:lvl w:ilvl="7" w:tplc="D0667F2C">
      <w:start w:val="1"/>
      <w:numFmt w:val="bullet"/>
      <w:lvlText w:val="o"/>
      <w:lvlJc w:val="left"/>
      <w:pPr>
        <w:ind w:left="5760" w:hanging="360"/>
      </w:pPr>
      <w:rPr>
        <w:rFonts w:ascii="Courier New" w:hAnsi="Courier New" w:hint="default"/>
      </w:rPr>
    </w:lvl>
    <w:lvl w:ilvl="8" w:tplc="21065006">
      <w:start w:val="1"/>
      <w:numFmt w:val="bullet"/>
      <w:lvlText w:val=""/>
      <w:lvlJc w:val="left"/>
      <w:pPr>
        <w:ind w:left="6480" w:hanging="360"/>
      </w:pPr>
      <w:rPr>
        <w:rFonts w:ascii="Wingdings" w:hAnsi="Wingdings" w:hint="default"/>
      </w:rPr>
    </w:lvl>
  </w:abstractNum>
  <w:abstractNum w:abstractNumId="22" w15:restartNumberingAfterBreak="0">
    <w:nsid w:val="0D73175E"/>
    <w:multiLevelType w:val="hybridMultilevel"/>
    <w:tmpl w:val="471A2AEC"/>
    <w:lvl w:ilvl="0" w:tplc="C52EF0BA">
      <w:start w:val="1"/>
      <w:numFmt w:val="lowerLetter"/>
      <w:lvlText w:val="(%1)"/>
      <w:lvlJc w:val="left"/>
      <w:pPr>
        <w:ind w:left="1980" w:hanging="360"/>
      </w:pPr>
      <w:rPr>
        <w:rFonts w:ascii="Arial" w:eastAsia="Times New Roman" w:hAnsi="Arial" w:cs="Arial" w:hint="default"/>
        <w:b/>
      </w:rPr>
    </w:lvl>
    <w:lvl w:ilvl="1" w:tplc="04090019">
      <w:start w:val="1"/>
      <w:numFmt w:val="lowerLetter"/>
      <w:lvlText w:val="%2."/>
      <w:lvlJc w:val="left"/>
      <w:pPr>
        <w:ind w:left="2700" w:hanging="360"/>
      </w:pPr>
    </w:lvl>
    <w:lvl w:ilvl="2" w:tplc="0409001B">
      <w:start w:val="1"/>
      <w:numFmt w:val="lowerRoman"/>
      <w:lvlText w:val="%3."/>
      <w:lvlJc w:val="right"/>
      <w:pPr>
        <w:ind w:left="324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3" w15:restartNumberingAfterBreak="0">
    <w:nsid w:val="0F5A1A4A"/>
    <w:multiLevelType w:val="hybridMultilevel"/>
    <w:tmpl w:val="6290C1A8"/>
    <w:lvl w:ilvl="0" w:tplc="BEE2594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0275DCC"/>
    <w:multiLevelType w:val="hybridMultilevel"/>
    <w:tmpl w:val="45540638"/>
    <w:lvl w:ilvl="0" w:tplc="CCA0C0EA">
      <w:start w:val="1"/>
      <w:numFmt w:val="lowerLetter"/>
      <w:lvlText w:val="%1."/>
      <w:lvlJc w:val="left"/>
      <w:pPr>
        <w:ind w:left="1440" w:hanging="360"/>
      </w:pPr>
      <w:rPr>
        <w:rFonts w:ascii="Arial" w:hAnsi="Arial" w:cs="Arial" w:hint="default"/>
        <w:b/>
        <w:bCs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149B4B56"/>
    <w:multiLevelType w:val="hybridMultilevel"/>
    <w:tmpl w:val="536E0BFC"/>
    <w:lvl w:ilvl="0" w:tplc="320EBEEA">
      <w:start w:val="1"/>
      <w:numFmt w:val="bullet"/>
      <w:lvlText w:val="·"/>
      <w:lvlJc w:val="left"/>
      <w:pPr>
        <w:ind w:left="720" w:hanging="360"/>
      </w:pPr>
      <w:rPr>
        <w:rFonts w:ascii="Symbol" w:hAnsi="Symbol" w:hint="default"/>
      </w:rPr>
    </w:lvl>
    <w:lvl w:ilvl="1" w:tplc="A7AE62F2">
      <w:start w:val="1"/>
      <w:numFmt w:val="bullet"/>
      <w:lvlText w:val="o"/>
      <w:lvlJc w:val="left"/>
      <w:pPr>
        <w:ind w:left="1440" w:hanging="360"/>
      </w:pPr>
      <w:rPr>
        <w:rFonts w:ascii="Courier New" w:hAnsi="Courier New" w:hint="default"/>
      </w:rPr>
    </w:lvl>
    <w:lvl w:ilvl="2" w:tplc="6D084842">
      <w:start w:val="1"/>
      <w:numFmt w:val="bullet"/>
      <w:lvlText w:val=""/>
      <w:lvlJc w:val="left"/>
      <w:pPr>
        <w:ind w:left="2160" w:hanging="360"/>
      </w:pPr>
      <w:rPr>
        <w:rFonts w:ascii="Wingdings" w:hAnsi="Wingdings" w:hint="default"/>
      </w:rPr>
    </w:lvl>
    <w:lvl w:ilvl="3" w:tplc="587869B2">
      <w:start w:val="1"/>
      <w:numFmt w:val="bullet"/>
      <w:lvlText w:val=""/>
      <w:lvlJc w:val="left"/>
      <w:pPr>
        <w:ind w:left="2880" w:hanging="360"/>
      </w:pPr>
      <w:rPr>
        <w:rFonts w:ascii="Symbol" w:hAnsi="Symbol" w:hint="default"/>
      </w:rPr>
    </w:lvl>
    <w:lvl w:ilvl="4" w:tplc="2BDC1F48">
      <w:start w:val="1"/>
      <w:numFmt w:val="bullet"/>
      <w:lvlText w:val="o"/>
      <w:lvlJc w:val="left"/>
      <w:pPr>
        <w:ind w:left="3600" w:hanging="360"/>
      </w:pPr>
      <w:rPr>
        <w:rFonts w:ascii="Courier New" w:hAnsi="Courier New" w:hint="default"/>
      </w:rPr>
    </w:lvl>
    <w:lvl w:ilvl="5" w:tplc="630427E2">
      <w:start w:val="1"/>
      <w:numFmt w:val="bullet"/>
      <w:lvlText w:val=""/>
      <w:lvlJc w:val="left"/>
      <w:pPr>
        <w:ind w:left="4320" w:hanging="360"/>
      </w:pPr>
      <w:rPr>
        <w:rFonts w:ascii="Wingdings" w:hAnsi="Wingdings" w:hint="default"/>
      </w:rPr>
    </w:lvl>
    <w:lvl w:ilvl="6" w:tplc="78EC77C4">
      <w:start w:val="1"/>
      <w:numFmt w:val="bullet"/>
      <w:lvlText w:val=""/>
      <w:lvlJc w:val="left"/>
      <w:pPr>
        <w:ind w:left="5040" w:hanging="360"/>
      </w:pPr>
      <w:rPr>
        <w:rFonts w:ascii="Symbol" w:hAnsi="Symbol" w:hint="default"/>
      </w:rPr>
    </w:lvl>
    <w:lvl w:ilvl="7" w:tplc="F6C22706">
      <w:start w:val="1"/>
      <w:numFmt w:val="bullet"/>
      <w:lvlText w:val="o"/>
      <w:lvlJc w:val="left"/>
      <w:pPr>
        <w:ind w:left="5760" w:hanging="360"/>
      </w:pPr>
      <w:rPr>
        <w:rFonts w:ascii="Courier New" w:hAnsi="Courier New" w:hint="default"/>
      </w:rPr>
    </w:lvl>
    <w:lvl w:ilvl="8" w:tplc="6402FD6C">
      <w:start w:val="1"/>
      <w:numFmt w:val="bullet"/>
      <w:lvlText w:val=""/>
      <w:lvlJc w:val="left"/>
      <w:pPr>
        <w:ind w:left="6480" w:hanging="360"/>
      </w:pPr>
      <w:rPr>
        <w:rFonts w:ascii="Wingdings" w:hAnsi="Wingdings" w:hint="default"/>
      </w:rPr>
    </w:lvl>
  </w:abstractNum>
  <w:abstractNum w:abstractNumId="26" w15:restartNumberingAfterBreak="0">
    <w:nsid w:val="14D285B0"/>
    <w:multiLevelType w:val="hybridMultilevel"/>
    <w:tmpl w:val="FFFFFFFF"/>
    <w:lvl w:ilvl="0" w:tplc="0A9ED40C">
      <w:start w:val="1"/>
      <w:numFmt w:val="bullet"/>
      <w:lvlText w:val=""/>
      <w:lvlJc w:val="left"/>
      <w:pPr>
        <w:ind w:left="908" w:hanging="360"/>
      </w:pPr>
      <w:rPr>
        <w:rFonts w:ascii="Symbol" w:hAnsi="Symbol" w:hint="default"/>
      </w:rPr>
    </w:lvl>
    <w:lvl w:ilvl="1" w:tplc="8EB2BD22">
      <w:start w:val="1"/>
      <w:numFmt w:val="bullet"/>
      <w:lvlText w:val="o"/>
      <w:lvlJc w:val="left"/>
      <w:pPr>
        <w:ind w:left="1440" w:hanging="360"/>
      </w:pPr>
      <w:rPr>
        <w:rFonts w:ascii="Courier New" w:hAnsi="Courier New" w:hint="default"/>
      </w:rPr>
    </w:lvl>
    <w:lvl w:ilvl="2" w:tplc="5AB06A36">
      <w:start w:val="1"/>
      <w:numFmt w:val="bullet"/>
      <w:lvlText w:val=""/>
      <w:lvlJc w:val="left"/>
      <w:pPr>
        <w:ind w:left="2160" w:hanging="360"/>
      </w:pPr>
      <w:rPr>
        <w:rFonts w:ascii="Wingdings" w:hAnsi="Wingdings" w:hint="default"/>
      </w:rPr>
    </w:lvl>
    <w:lvl w:ilvl="3" w:tplc="2626C290">
      <w:start w:val="1"/>
      <w:numFmt w:val="bullet"/>
      <w:lvlText w:val=""/>
      <w:lvlJc w:val="left"/>
      <w:pPr>
        <w:ind w:left="2880" w:hanging="360"/>
      </w:pPr>
      <w:rPr>
        <w:rFonts w:ascii="Symbol" w:hAnsi="Symbol" w:hint="default"/>
      </w:rPr>
    </w:lvl>
    <w:lvl w:ilvl="4" w:tplc="A59A8CAE">
      <w:start w:val="1"/>
      <w:numFmt w:val="bullet"/>
      <w:lvlText w:val="o"/>
      <w:lvlJc w:val="left"/>
      <w:pPr>
        <w:ind w:left="3600" w:hanging="360"/>
      </w:pPr>
      <w:rPr>
        <w:rFonts w:ascii="Courier New" w:hAnsi="Courier New" w:hint="default"/>
      </w:rPr>
    </w:lvl>
    <w:lvl w:ilvl="5" w:tplc="605C2176">
      <w:start w:val="1"/>
      <w:numFmt w:val="bullet"/>
      <w:lvlText w:val=""/>
      <w:lvlJc w:val="left"/>
      <w:pPr>
        <w:ind w:left="4320" w:hanging="360"/>
      </w:pPr>
      <w:rPr>
        <w:rFonts w:ascii="Wingdings" w:hAnsi="Wingdings" w:hint="default"/>
      </w:rPr>
    </w:lvl>
    <w:lvl w:ilvl="6" w:tplc="EFECBEF0">
      <w:start w:val="1"/>
      <w:numFmt w:val="bullet"/>
      <w:lvlText w:val=""/>
      <w:lvlJc w:val="left"/>
      <w:pPr>
        <w:ind w:left="5040" w:hanging="360"/>
      </w:pPr>
      <w:rPr>
        <w:rFonts w:ascii="Symbol" w:hAnsi="Symbol" w:hint="default"/>
      </w:rPr>
    </w:lvl>
    <w:lvl w:ilvl="7" w:tplc="76AADE46">
      <w:start w:val="1"/>
      <w:numFmt w:val="bullet"/>
      <w:lvlText w:val="o"/>
      <w:lvlJc w:val="left"/>
      <w:pPr>
        <w:ind w:left="5760" w:hanging="360"/>
      </w:pPr>
      <w:rPr>
        <w:rFonts w:ascii="Courier New" w:hAnsi="Courier New" w:hint="default"/>
      </w:rPr>
    </w:lvl>
    <w:lvl w:ilvl="8" w:tplc="BED0A43E">
      <w:start w:val="1"/>
      <w:numFmt w:val="bullet"/>
      <w:lvlText w:val=""/>
      <w:lvlJc w:val="left"/>
      <w:pPr>
        <w:ind w:left="6480" w:hanging="360"/>
      </w:pPr>
      <w:rPr>
        <w:rFonts w:ascii="Wingdings" w:hAnsi="Wingdings" w:hint="default"/>
      </w:rPr>
    </w:lvl>
  </w:abstractNum>
  <w:abstractNum w:abstractNumId="27" w15:restartNumberingAfterBreak="0">
    <w:nsid w:val="155D4860"/>
    <w:multiLevelType w:val="hybridMultilevel"/>
    <w:tmpl w:val="6688E716"/>
    <w:lvl w:ilvl="0" w:tplc="F57E98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591D8BE"/>
    <w:multiLevelType w:val="hybridMultilevel"/>
    <w:tmpl w:val="F82E837C"/>
    <w:lvl w:ilvl="0" w:tplc="99F4CD48">
      <w:start w:val="1"/>
      <w:numFmt w:val="lowerLetter"/>
      <w:lvlText w:val="%1."/>
      <w:lvlJc w:val="left"/>
      <w:pPr>
        <w:ind w:left="1080" w:hanging="360"/>
      </w:pPr>
      <w:rPr>
        <w:b/>
        <w:bCs/>
      </w:rPr>
    </w:lvl>
    <w:lvl w:ilvl="1" w:tplc="1CC4E962">
      <w:start w:val="1"/>
      <w:numFmt w:val="decimal"/>
      <w:lvlText w:val="%2."/>
      <w:lvlJc w:val="left"/>
      <w:pPr>
        <w:ind w:left="1800" w:hanging="360"/>
      </w:pPr>
    </w:lvl>
    <w:lvl w:ilvl="2" w:tplc="08E8F8D8">
      <w:start w:val="1"/>
      <w:numFmt w:val="lowerRoman"/>
      <w:lvlText w:val="%3."/>
      <w:lvlJc w:val="right"/>
      <w:pPr>
        <w:ind w:left="2520" w:hanging="180"/>
      </w:pPr>
    </w:lvl>
    <w:lvl w:ilvl="3" w:tplc="1666A32C">
      <w:start w:val="1"/>
      <w:numFmt w:val="decimal"/>
      <w:lvlText w:val="%4."/>
      <w:lvlJc w:val="left"/>
      <w:pPr>
        <w:ind w:left="3240" w:hanging="360"/>
      </w:pPr>
    </w:lvl>
    <w:lvl w:ilvl="4" w:tplc="7C0A2124">
      <w:start w:val="1"/>
      <w:numFmt w:val="lowerLetter"/>
      <w:lvlText w:val="%5."/>
      <w:lvlJc w:val="left"/>
      <w:pPr>
        <w:ind w:left="3960" w:hanging="360"/>
      </w:pPr>
    </w:lvl>
    <w:lvl w:ilvl="5" w:tplc="EB8E59EA">
      <w:start w:val="1"/>
      <w:numFmt w:val="lowerRoman"/>
      <w:lvlText w:val="%6."/>
      <w:lvlJc w:val="right"/>
      <w:pPr>
        <w:ind w:left="4680" w:hanging="180"/>
      </w:pPr>
    </w:lvl>
    <w:lvl w:ilvl="6" w:tplc="0394B8BE">
      <w:start w:val="1"/>
      <w:numFmt w:val="decimal"/>
      <w:lvlText w:val="%7."/>
      <w:lvlJc w:val="left"/>
      <w:pPr>
        <w:ind w:left="5400" w:hanging="360"/>
      </w:pPr>
    </w:lvl>
    <w:lvl w:ilvl="7" w:tplc="DE7E287A">
      <w:start w:val="1"/>
      <w:numFmt w:val="lowerLetter"/>
      <w:lvlText w:val="%8."/>
      <w:lvlJc w:val="left"/>
      <w:pPr>
        <w:ind w:left="6120" w:hanging="360"/>
      </w:pPr>
    </w:lvl>
    <w:lvl w:ilvl="8" w:tplc="1986AAC0">
      <w:start w:val="1"/>
      <w:numFmt w:val="lowerRoman"/>
      <w:lvlText w:val="%9."/>
      <w:lvlJc w:val="right"/>
      <w:pPr>
        <w:ind w:left="6840" w:hanging="180"/>
      </w:pPr>
    </w:lvl>
  </w:abstractNum>
  <w:abstractNum w:abstractNumId="29" w15:restartNumberingAfterBreak="0">
    <w:nsid w:val="17CB73B1"/>
    <w:multiLevelType w:val="hybridMultilevel"/>
    <w:tmpl w:val="9064C95E"/>
    <w:lvl w:ilvl="0" w:tplc="F57E9896">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18AE796B"/>
    <w:multiLevelType w:val="multilevel"/>
    <w:tmpl w:val="E072249E"/>
    <w:styleLink w:val="List32"/>
    <w:lvl w:ilvl="0">
      <w:start w:val="1"/>
      <w:numFmt w:val="decimal"/>
      <w:lvlText w:val="(%1)"/>
      <w:lvlJc w:val="left"/>
      <w:pPr>
        <w:tabs>
          <w:tab w:val="num" w:pos="1080"/>
        </w:tabs>
        <w:ind w:left="1080" w:hanging="360"/>
      </w:pPr>
      <w:rPr>
        <w:rFonts w:ascii="Arial" w:eastAsia="Arial" w:hAnsi="Arial" w:cs="Arial"/>
        <w:position w:val="0"/>
        <w:sz w:val="20"/>
        <w:szCs w:val="20"/>
      </w:rPr>
    </w:lvl>
    <w:lvl w:ilvl="1">
      <w:start w:val="1"/>
      <w:numFmt w:val="lowerLetter"/>
      <w:lvlText w:val="%2."/>
      <w:lvlJc w:val="left"/>
      <w:pPr>
        <w:tabs>
          <w:tab w:val="num" w:pos="1740"/>
        </w:tabs>
        <w:ind w:left="1740" w:hanging="300"/>
      </w:pPr>
      <w:rPr>
        <w:rFonts w:ascii="Arial" w:eastAsia="Arial" w:hAnsi="Arial" w:cs="Arial"/>
        <w:position w:val="0"/>
        <w:sz w:val="20"/>
        <w:szCs w:val="20"/>
      </w:rPr>
    </w:lvl>
    <w:lvl w:ilvl="2">
      <w:start w:val="1"/>
      <w:numFmt w:val="lowerRoman"/>
      <w:lvlText w:val="%3."/>
      <w:lvlJc w:val="left"/>
      <w:pPr>
        <w:tabs>
          <w:tab w:val="num" w:pos="2471"/>
        </w:tabs>
        <w:ind w:left="2471" w:hanging="247"/>
      </w:pPr>
      <w:rPr>
        <w:rFonts w:ascii="Arial" w:eastAsia="Arial" w:hAnsi="Arial" w:cs="Arial"/>
        <w:position w:val="0"/>
        <w:sz w:val="20"/>
        <w:szCs w:val="20"/>
      </w:rPr>
    </w:lvl>
    <w:lvl w:ilvl="3">
      <w:start w:val="1"/>
      <w:numFmt w:val="decimal"/>
      <w:lvlText w:val="%4."/>
      <w:lvlJc w:val="left"/>
      <w:pPr>
        <w:tabs>
          <w:tab w:val="num" w:pos="3180"/>
        </w:tabs>
        <w:ind w:left="3180" w:hanging="300"/>
      </w:pPr>
      <w:rPr>
        <w:rFonts w:ascii="Arial" w:eastAsia="Arial" w:hAnsi="Arial" w:cs="Arial"/>
        <w:position w:val="0"/>
        <w:sz w:val="20"/>
        <w:szCs w:val="20"/>
      </w:rPr>
    </w:lvl>
    <w:lvl w:ilvl="4">
      <w:start w:val="1"/>
      <w:numFmt w:val="lowerLetter"/>
      <w:lvlText w:val="%5."/>
      <w:lvlJc w:val="left"/>
      <w:pPr>
        <w:tabs>
          <w:tab w:val="num" w:pos="3900"/>
        </w:tabs>
        <w:ind w:left="3900" w:hanging="300"/>
      </w:pPr>
      <w:rPr>
        <w:rFonts w:ascii="Arial" w:eastAsia="Arial" w:hAnsi="Arial" w:cs="Arial"/>
        <w:position w:val="0"/>
        <w:sz w:val="20"/>
        <w:szCs w:val="20"/>
      </w:rPr>
    </w:lvl>
    <w:lvl w:ilvl="5">
      <w:start w:val="1"/>
      <w:numFmt w:val="lowerRoman"/>
      <w:lvlText w:val="%6."/>
      <w:lvlJc w:val="left"/>
      <w:pPr>
        <w:tabs>
          <w:tab w:val="num" w:pos="4631"/>
        </w:tabs>
        <w:ind w:left="4631" w:hanging="247"/>
      </w:pPr>
      <w:rPr>
        <w:rFonts w:ascii="Arial" w:eastAsia="Arial" w:hAnsi="Arial" w:cs="Arial"/>
        <w:position w:val="0"/>
        <w:sz w:val="20"/>
        <w:szCs w:val="20"/>
      </w:rPr>
    </w:lvl>
    <w:lvl w:ilvl="6">
      <w:start w:val="1"/>
      <w:numFmt w:val="decimal"/>
      <w:lvlText w:val="%7."/>
      <w:lvlJc w:val="left"/>
      <w:pPr>
        <w:tabs>
          <w:tab w:val="num" w:pos="5340"/>
        </w:tabs>
        <w:ind w:left="5340" w:hanging="300"/>
      </w:pPr>
      <w:rPr>
        <w:rFonts w:ascii="Arial" w:eastAsia="Arial" w:hAnsi="Arial" w:cs="Arial"/>
        <w:position w:val="0"/>
        <w:sz w:val="20"/>
        <w:szCs w:val="20"/>
      </w:rPr>
    </w:lvl>
    <w:lvl w:ilvl="7">
      <w:start w:val="1"/>
      <w:numFmt w:val="lowerLetter"/>
      <w:lvlText w:val="%8."/>
      <w:lvlJc w:val="left"/>
      <w:pPr>
        <w:tabs>
          <w:tab w:val="num" w:pos="6060"/>
        </w:tabs>
        <w:ind w:left="6060" w:hanging="300"/>
      </w:pPr>
      <w:rPr>
        <w:rFonts w:ascii="Arial" w:eastAsia="Arial" w:hAnsi="Arial" w:cs="Arial"/>
        <w:position w:val="0"/>
        <w:sz w:val="20"/>
        <w:szCs w:val="20"/>
      </w:rPr>
    </w:lvl>
    <w:lvl w:ilvl="8">
      <w:start w:val="1"/>
      <w:numFmt w:val="lowerRoman"/>
      <w:lvlText w:val="%9."/>
      <w:lvlJc w:val="left"/>
      <w:pPr>
        <w:tabs>
          <w:tab w:val="num" w:pos="6791"/>
        </w:tabs>
        <w:ind w:left="6791" w:hanging="247"/>
      </w:pPr>
      <w:rPr>
        <w:rFonts w:ascii="Arial" w:eastAsia="Arial" w:hAnsi="Arial" w:cs="Arial"/>
        <w:position w:val="0"/>
        <w:sz w:val="20"/>
        <w:szCs w:val="20"/>
      </w:rPr>
    </w:lvl>
  </w:abstractNum>
  <w:abstractNum w:abstractNumId="31" w15:restartNumberingAfterBreak="0">
    <w:nsid w:val="191D14BF"/>
    <w:multiLevelType w:val="hybridMultilevel"/>
    <w:tmpl w:val="300CA972"/>
    <w:lvl w:ilvl="0" w:tplc="04090019">
      <w:start w:val="1"/>
      <w:numFmt w:val="lowerLetter"/>
      <w:lvlText w:val="%1."/>
      <w:lvlJc w:val="left"/>
      <w:pPr>
        <w:ind w:left="720" w:hanging="360"/>
      </w:pPr>
    </w:lvl>
    <w:lvl w:ilvl="1" w:tplc="9F90C05C">
      <w:start w:val="2"/>
      <w:numFmt w:val="lowerLetter"/>
      <w:lvlText w:val="%2."/>
      <w:lvlJc w:val="left"/>
      <w:pPr>
        <w:ind w:left="1350" w:hanging="360"/>
      </w:pPr>
      <w:rPr>
        <w:rFonts w:hint="default"/>
        <w:b/>
        <w:color w:val="auto"/>
      </w:rPr>
    </w:lvl>
    <w:lvl w:ilvl="2" w:tplc="0409001B">
      <w:start w:val="1"/>
      <w:numFmt w:val="lowerRoman"/>
      <w:lvlText w:val="%3."/>
      <w:lvlJc w:val="right"/>
      <w:pPr>
        <w:ind w:left="2160" w:hanging="180"/>
      </w:pPr>
    </w:lvl>
    <w:lvl w:ilvl="3" w:tplc="A1E0B746">
      <w:start w:val="1"/>
      <w:numFmt w:val="decimal"/>
      <w:lvlText w:val="(%4)"/>
      <w:lvlJc w:val="left"/>
      <w:pPr>
        <w:ind w:left="2880" w:hanging="360"/>
      </w:pPr>
      <w:rPr>
        <w:rFonts w:hint="default"/>
        <w:b/>
      </w:rPr>
    </w:lvl>
    <w:lvl w:ilvl="4" w:tplc="9A32D66C">
      <w:start w:val="4"/>
      <w:numFmt w:val="upperRoman"/>
      <w:lvlText w:val="%5."/>
      <w:lvlJc w:val="left"/>
      <w:pPr>
        <w:ind w:left="3960" w:hanging="72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9E11176"/>
    <w:multiLevelType w:val="hybridMultilevel"/>
    <w:tmpl w:val="27BA8524"/>
    <w:lvl w:ilvl="0" w:tplc="70D62602">
      <w:start w:val="9"/>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A1B1B7F"/>
    <w:multiLevelType w:val="hybridMultilevel"/>
    <w:tmpl w:val="AC4C74E2"/>
    <w:lvl w:ilvl="0" w:tplc="8444870E">
      <w:start w:val="1"/>
      <w:numFmt w:val="lowerLetter"/>
      <w:lvlText w:val="%1."/>
      <w:lvlJc w:val="left"/>
      <w:pPr>
        <w:ind w:left="1080" w:hanging="360"/>
      </w:pPr>
    </w:lvl>
    <w:lvl w:ilvl="1" w:tplc="900A4802">
      <w:start w:val="1"/>
      <w:numFmt w:val="lowerLetter"/>
      <w:lvlText w:val="%2."/>
      <w:lvlJc w:val="left"/>
      <w:pPr>
        <w:ind w:left="1440" w:hanging="360"/>
      </w:pPr>
    </w:lvl>
    <w:lvl w:ilvl="2" w:tplc="F490E810">
      <w:start w:val="1"/>
      <w:numFmt w:val="lowerRoman"/>
      <w:lvlText w:val="%3."/>
      <w:lvlJc w:val="right"/>
      <w:pPr>
        <w:ind w:left="2160" w:hanging="180"/>
      </w:pPr>
    </w:lvl>
    <w:lvl w:ilvl="3" w:tplc="6E925B76">
      <w:start w:val="1"/>
      <w:numFmt w:val="decimal"/>
      <w:lvlText w:val="%4."/>
      <w:lvlJc w:val="left"/>
      <w:pPr>
        <w:ind w:left="2880" w:hanging="360"/>
      </w:pPr>
    </w:lvl>
    <w:lvl w:ilvl="4" w:tplc="119C0472">
      <w:start w:val="1"/>
      <w:numFmt w:val="lowerLetter"/>
      <w:lvlText w:val="%5."/>
      <w:lvlJc w:val="left"/>
      <w:pPr>
        <w:ind w:left="3600" w:hanging="360"/>
      </w:pPr>
    </w:lvl>
    <w:lvl w:ilvl="5" w:tplc="DAE28FB0">
      <w:start w:val="1"/>
      <w:numFmt w:val="lowerRoman"/>
      <w:lvlText w:val="%6."/>
      <w:lvlJc w:val="right"/>
      <w:pPr>
        <w:ind w:left="4320" w:hanging="180"/>
      </w:pPr>
    </w:lvl>
    <w:lvl w:ilvl="6" w:tplc="E308507E">
      <w:start w:val="1"/>
      <w:numFmt w:val="decimal"/>
      <w:lvlText w:val="%7."/>
      <w:lvlJc w:val="left"/>
      <w:pPr>
        <w:ind w:left="5040" w:hanging="360"/>
      </w:pPr>
    </w:lvl>
    <w:lvl w:ilvl="7" w:tplc="7BAC0958">
      <w:start w:val="1"/>
      <w:numFmt w:val="lowerLetter"/>
      <w:lvlText w:val="%8."/>
      <w:lvlJc w:val="left"/>
      <w:pPr>
        <w:ind w:left="5760" w:hanging="360"/>
      </w:pPr>
    </w:lvl>
    <w:lvl w:ilvl="8" w:tplc="F6164A00">
      <w:start w:val="1"/>
      <w:numFmt w:val="lowerRoman"/>
      <w:lvlText w:val="%9."/>
      <w:lvlJc w:val="right"/>
      <w:pPr>
        <w:ind w:left="6480" w:hanging="180"/>
      </w:pPr>
    </w:lvl>
  </w:abstractNum>
  <w:abstractNum w:abstractNumId="34" w15:restartNumberingAfterBreak="0">
    <w:nsid w:val="1A6F5B3E"/>
    <w:multiLevelType w:val="hybridMultilevel"/>
    <w:tmpl w:val="C4BAA58A"/>
    <w:lvl w:ilvl="0" w:tplc="46BAE02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C23132A"/>
    <w:multiLevelType w:val="hybridMultilevel"/>
    <w:tmpl w:val="DB18AA6A"/>
    <w:lvl w:ilvl="0" w:tplc="C52EF0BA">
      <w:start w:val="1"/>
      <w:numFmt w:val="lowerLetter"/>
      <w:lvlText w:val="(%1)"/>
      <w:lvlJc w:val="left"/>
      <w:pPr>
        <w:ind w:left="1440" w:hanging="360"/>
      </w:pPr>
      <w:rPr>
        <w:rFonts w:ascii="Arial" w:eastAsia="Times New Roman" w:hAnsi="Arial" w:cs="Arial"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1F884D48"/>
    <w:multiLevelType w:val="hybridMultilevel"/>
    <w:tmpl w:val="334C5108"/>
    <w:lvl w:ilvl="0" w:tplc="EE6A07F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1FB03D2B"/>
    <w:multiLevelType w:val="hybridMultilevel"/>
    <w:tmpl w:val="7FF8E86A"/>
    <w:lvl w:ilvl="0" w:tplc="A7D8B3CA">
      <w:start w:val="1"/>
      <w:numFmt w:val="bullet"/>
      <w:lvlText w:val="·"/>
      <w:lvlJc w:val="left"/>
      <w:pPr>
        <w:ind w:left="720" w:hanging="360"/>
      </w:pPr>
      <w:rPr>
        <w:rFonts w:ascii="Symbol" w:hAnsi="Symbol" w:hint="default"/>
      </w:rPr>
    </w:lvl>
    <w:lvl w:ilvl="1" w:tplc="F574EF2C">
      <w:start w:val="1"/>
      <w:numFmt w:val="bullet"/>
      <w:lvlText w:val="o"/>
      <w:lvlJc w:val="left"/>
      <w:pPr>
        <w:ind w:left="1440" w:hanging="360"/>
      </w:pPr>
      <w:rPr>
        <w:rFonts w:ascii="Courier New" w:hAnsi="Courier New" w:hint="default"/>
      </w:rPr>
    </w:lvl>
    <w:lvl w:ilvl="2" w:tplc="18968B4C">
      <w:start w:val="1"/>
      <w:numFmt w:val="bullet"/>
      <w:lvlText w:val=""/>
      <w:lvlJc w:val="left"/>
      <w:pPr>
        <w:ind w:left="2160" w:hanging="360"/>
      </w:pPr>
      <w:rPr>
        <w:rFonts w:ascii="Wingdings" w:hAnsi="Wingdings" w:hint="default"/>
      </w:rPr>
    </w:lvl>
    <w:lvl w:ilvl="3" w:tplc="7938F4C0">
      <w:start w:val="1"/>
      <w:numFmt w:val="bullet"/>
      <w:lvlText w:val=""/>
      <w:lvlJc w:val="left"/>
      <w:pPr>
        <w:ind w:left="2880" w:hanging="360"/>
      </w:pPr>
      <w:rPr>
        <w:rFonts w:ascii="Symbol" w:hAnsi="Symbol" w:hint="default"/>
      </w:rPr>
    </w:lvl>
    <w:lvl w:ilvl="4" w:tplc="1210510E">
      <w:start w:val="1"/>
      <w:numFmt w:val="bullet"/>
      <w:lvlText w:val="o"/>
      <w:lvlJc w:val="left"/>
      <w:pPr>
        <w:ind w:left="3600" w:hanging="360"/>
      </w:pPr>
      <w:rPr>
        <w:rFonts w:ascii="Courier New" w:hAnsi="Courier New" w:hint="default"/>
      </w:rPr>
    </w:lvl>
    <w:lvl w:ilvl="5" w:tplc="DE20ED04">
      <w:start w:val="1"/>
      <w:numFmt w:val="bullet"/>
      <w:lvlText w:val=""/>
      <w:lvlJc w:val="left"/>
      <w:pPr>
        <w:ind w:left="4320" w:hanging="360"/>
      </w:pPr>
      <w:rPr>
        <w:rFonts w:ascii="Wingdings" w:hAnsi="Wingdings" w:hint="default"/>
      </w:rPr>
    </w:lvl>
    <w:lvl w:ilvl="6" w:tplc="31DAF068">
      <w:start w:val="1"/>
      <w:numFmt w:val="bullet"/>
      <w:lvlText w:val=""/>
      <w:lvlJc w:val="left"/>
      <w:pPr>
        <w:ind w:left="5040" w:hanging="360"/>
      </w:pPr>
      <w:rPr>
        <w:rFonts w:ascii="Symbol" w:hAnsi="Symbol" w:hint="default"/>
      </w:rPr>
    </w:lvl>
    <w:lvl w:ilvl="7" w:tplc="4F5621BC">
      <w:start w:val="1"/>
      <w:numFmt w:val="bullet"/>
      <w:lvlText w:val="o"/>
      <w:lvlJc w:val="left"/>
      <w:pPr>
        <w:ind w:left="5760" w:hanging="360"/>
      </w:pPr>
      <w:rPr>
        <w:rFonts w:ascii="Courier New" w:hAnsi="Courier New" w:hint="default"/>
      </w:rPr>
    </w:lvl>
    <w:lvl w:ilvl="8" w:tplc="AAF4EB44">
      <w:start w:val="1"/>
      <w:numFmt w:val="bullet"/>
      <w:lvlText w:val=""/>
      <w:lvlJc w:val="left"/>
      <w:pPr>
        <w:ind w:left="6480" w:hanging="360"/>
      </w:pPr>
      <w:rPr>
        <w:rFonts w:ascii="Wingdings" w:hAnsi="Wingdings" w:hint="default"/>
      </w:rPr>
    </w:lvl>
  </w:abstractNum>
  <w:abstractNum w:abstractNumId="38" w15:restartNumberingAfterBreak="0">
    <w:nsid w:val="1FBD856F"/>
    <w:multiLevelType w:val="hybridMultilevel"/>
    <w:tmpl w:val="44A49DF4"/>
    <w:lvl w:ilvl="0" w:tplc="48E85634">
      <w:start w:val="1"/>
      <w:numFmt w:val="bullet"/>
      <w:lvlText w:val="·"/>
      <w:lvlJc w:val="left"/>
      <w:pPr>
        <w:ind w:left="720" w:hanging="360"/>
      </w:pPr>
      <w:rPr>
        <w:rFonts w:ascii="Symbol" w:hAnsi="Symbol" w:hint="default"/>
      </w:rPr>
    </w:lvl>
    <w:lvl w:ilvl="1" w:tplc="8A9C063E">
      <w:start w:val="1"/>
      <w:numFmt w:val="bullet"/>
      <w:lvlText w:val="o"/>
      <w:lvlJc w:val="left"/>
      <w:pPr>
        <w:ind w:left="1440" w:hanging="360"/>
      </w:pPr>
      <w:rPr>
        <w:rFonts w:ascii="Courier New" w:hAnsi="Courier New" w:hint="default"/>
      </w:rPr>
    </w:lvl>
    <w:lvl w:ilvl="2" w:tplc="E5326EA2">
      <w:start w:val="1"/>
      <w:numFmt w:val="bullet"/>
      <w:lvlText w:val=""/>
      <w:lvlJc w:val="left"/>
      <w:pPr>
        <w:ind w:left="2160" w:hanging="360"/>
      </w:pPr>
      <w:rPr>
        <w:rFonts w:ascii="Wingdings" w:hAnsi="Wingdings" w:hint="default"/>
      </w:rPr>
    </w:lvl>
    <w:lvl w:ilvl="3" w:tplc="BB7ABBBC">
      <w:start w:val="1"/>
      <w:numFmt w:val="bullet"/>
      <w:lvlText w:val=""/>
      <w:lvlJc w:val="left"/>
      <w:pPr>
        <w:ind w:left="2880" w:hanging="360"/>
      </w:pPr>
      <w:rPr>
        <w:rFonts w:ascii="Symbol" w:hAnsi="Symbol" w:hint="default"/>
      </w:rPr>
    </w:lvl>
    <w:lvl w:ilvl="4" w:tplc="AC6C5940">
      <w:start w:val="1"/>
      <w:numFmt w:val="bullet"/>
      <w:lvlText w:val="o"/>
      <w:lvlJc w:val="left"/>
      <w:pPr>
        <w:ind w:left="3600" w:hanging="360"/>
      </w:pPr>
      <w:rPr>
        <w:rFonts w:ascii="Courier New" w:hAnsi="Courier New" w:hint="default"/>
      </w:rPr>
    </w:lvl>
    <w:lvl w:ilvl="5" w:tplc="6316C43A">
      <w:start w:val="1"/>
      <w:numFmt w:val="bullet"/>
      <w:lvlText w:val=""/>
      <w:lvlJc w:val="left"/>
      <w:pPr>
        <w:ind w:left="4320" w:hanging="360"/>
      </w:pPr>
      <w:rPr>
        <w:rFonts w:ascii="Wingdings" w:hAnsi="Wingdings" w:hint="default"/>
      </w:rPr>
    </w:lvl>
    <w:lvl w:ilvl="6" w:tplc="94086FE8">
      <w:start w:val="1"/>
      <w:numFmt w:val="bullet"/>
      <w:lvlText w:val=""/>
      <w:lvlJc w:val="left"/>
      <w:pPr>
        <w:ind w:left="5040" w:hanging="360"/>
      </w:pPr>
      <w:rPr>
        <w:rFonts w:ascii="Symbol" w:hAnsi="Symbol" w:hint="default"/>
      </w:rPr>
    </w:lvl>
    <w:lvl w:ilvl="7" w:tplc="970E6DE6">
      <w:start w:val="1"/>
      <w:numFmt w:val="bullet"/>
      <w:lvlText w:val="o"/>
      <w:lvlJc w:val="left"/>
      <w:pPr>
        <w:ind w:left="5760" w:hanging="360"/>
      </w:pPr>
      <w:rPr>
        <w:rFonts w:ascii="Courier New" w:hAnsi="Courier New" w:hint="default"/>
      </w:rPr>
    </w:lvl>
    <w:lvl w:ilvl="8" w:tplc="7CA64E46">
      <w:start w:val="1"/>
      <w:numFmt w:val="bullet"/>
      <w:lvlText w:val=""/>
      <w:lvlJc w:val="left"/>
      <w:pPr>
        <w:ind w:left="6480" w:hanging="360"/>
      </w:pPr>
      <w:rPr>
        <w:rFonts w:ascii="Wingdings" w:hAnsi="Wingdings" w:hint="default"/>
      </w:rPr>
    </w:lvl>
  </w:abstractNum>
  <w:abstractNum w:abstractNumId="39" w15:restartNumberingAfterBreak="0">
    <w:nsid w:val="209B0130"/>
    <w:multiLevelType w:val="hybridMultilevel"/>
    <w:tmpl w:val="D2C68F9C"/>
    <w:lvl w:ilvl="0" w:tplc="F6DA9F0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0F05D3D"/>
    <w:multiLevelType w:val="hybridMultilevel"/>
    <w:tmpl w:val="9064C95E"/>
    <w:lvl w:ilvl="0" w:tplc="F57E9896">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21851881"/>
    <w:multiLevelType w:val="hybridMultilevel"/>
    <w:tmpl w:val="1FE28FE2"/>
    <w:lvl w:ilvl="0" w:tplc="7942580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1F32C3F"/>
    <w:multiLevelType w:val="hybridMultilevel"/>
    <w:tmpl w:val="44B2E0E2"/>
    <w:lvl w:ilvl="0" w:tplc="33ACDDFA">
      <w:start w:val="2"/>
      <w:numFmt w:val="lowerLetter"/>
      <w:lvlText w:val="%1."/>
      <w:lvlJc w:val="left"/>
      <w:pPr>
        <w:ind w:left="108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A4E44060">
      <w:start w:val="1"/>
      <w:numFmt w:val="decimal"/>
      <w:lvlText w:val="(%4)"/>
      <w:lvlJc w:val="left"/>
      <w:pPr>
        <w:ind w:left="2520" w:hanging="360"/>
      </w:pPr>
      <w:rPr>
        <w:rFonts w:hint="default"/>
        <w:b/>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235535D1"/>
    <w:multiLevelType w:val="hybridMultilevel"/>
    <w:tmpl w:val="4E38395E"/>
    <w:lvl w:ilvl="0" w:tplc="192605DA">
      <w:start w:val="1"/>
      <w:numFmt w:val="lowerLetter"/>
      <w:lvlText w:val="%1."/>
      <w:lvlJc w:val="left"/>
      <w:pPr>
        <w:ind w:left="1080" w:hanging="360"/>
      </w:pPr>
      <w:rPr>
        <w:rFonts w:ascii="Arial" w:hAnsi="Arial" w:cs="Arial"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264F1BA1"/>
    <w:multiLevelType w:val="hybridMultilevel"/>
    <w:tmpl w:val="7A082554"/>
    <w:lvl w:ilvl="0" w:tplc="5D88BC88">
      <w:start w:val="1"/>
      <w:numFmt w:val="lowerLetter"/>
      <w:lvlText w:val="%1."/>
      <w:lvlJc w:val="left"/>
      <w:pPr>
        <w:ind w:left="1080" w:hanging="360"/>
      </w:pPr>
    </w:lvl>
    <w:lvl w:ilvl="1" w:tplc="4B36D23A">
      <w:start w:val="1"/>
      <w:numFmt w:val="lowerLetter"/>
      <w:lvlText w:val="%2."/>
      <w:lvlJc w:val="left"/>
      <w:pPr>
        <w:ind w:left="1440" w:hanging="360"/>
      </w:pPr>
    </w:lvl>
    <w:lvl w:ilvl="2" w:tplc="9F70013C">
      <w:start w:val="1"/>
      <w:numFmt w:val="lowerRoman"/>
      <w:lvlText w:val="%3."/>
      <w:lvlJc w:val="right"/>
      <w:pPr>
        <w:ind w:left="2160" w:hanging="180"/>
      </w:pPr>
    </w:lvl>
    <w:lvl w:ilvl="3" w:tplc="B64E7E4A">
      <w:start w:val="1"/>
      <w:numFmt w:val="decimal"/>
      <w:lvlText w:val="%4."/>
      <w:lvlJc w:val="left"/>
      <w:pPr>
        <w:ind w:left="2880" w:hanging="360"/>
      </w:pPr>
    </w:lvl>
    <w:lvl w:ilvl="4" w:tplc="3DA676F0">
      <w:start w:val="1"/>
      <w:numFmt w:val="lowerLetter"/>
      <w:lvlText w:val="%5."/>
      <w:lvlJc w:val="left"/>
      <w:pPr>
        <w:ind w:left="3600" w:hanging="360"/>
      </w:pPr>
    </w:lvl>
    <w:lvl w:ilvl="5" w:tplc="5E009F6A">
      <w:start w:val="1"/>
      <w:numFmt w:val="lowerRoman"/>
      <w:lvlText w:val="%6."/>
      <w:lvlJc w:val="right"/>
      <w:pPr>
        <w:ind w:left="4320" w:hanging="180"/>
      </w:pPr>
    </w:lvl>
    <w:lvl w:ilvl="6" w:tplc="30DA8C56">
      <w:start w:val="1"/>
      <w:numFmt w:val="decimal"/>
      <w:lvlText w:val="%7."/>
      <w:lvlJc w:val="left"/>
      <w:pPr>
        <w:ind w:left="5040" w:hanging="360"/>
      </w:pPr>
    </w:lvl>
    <w:lvl w:ilvl="7" w:tplc="349E0828">
      <w:start w:val="1"/>
      <w:numFmt w:val="lowerLetter"/>
      <w:lvlText w:val="%8."/>
      <w:lvlJc w:val="left"/>
      <w:pPr>
        <w:ind w:left="5760" w:hanging="360"/>
      </w:pPr>
    </w:lvl>
    <w:lvl w:ilvl="8" w:tplc="654CB56A">
      <w:start w:val="1"/>
      <w:numFmt w:val="lowerRoman"/>
      <w:lvlText w:val="%9."/>
      <w:lvlJc w:val="right"/>
      <w:pPr>
        <w:ind w:left="6480" w:hanging="180"/>
      </w:pPr>
    </w:lvl>
  </w:abstractNum>
  <w:abstractNum w:abstractNumId="45" w15:restartNumberingAfterBreak="0">
    <w:nsid w:val="267F10C6"/>
    <w:multiLevelType w:val="hybridMultilevel"/>
    <w:tmpl w:val="5E16E22C"/>
    <w:lvl w:ilvl="0" w:tplc="61A68EE4">
      <w:start w:val="5"/>
      <w:numFmt w:val="upperRoman"/>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6A521DB"/>
    <w:multiLevelType w:val="hybridMultilevel"/>
    <w:tmpl w:val="5DCE3856"/>
    <w:lvl w:ilvl="0" w:tplc="AA262420">
      <w:start w:val="1"/>
      <w:numFmt w:val="decimal"/>
      <w:lvlText w:val="%1."/>
      <w:lvlJc w:val="left"/>
      <w:pPr>
        <w:ind w:left="720" w:hanging="360"/>
      </w:pPr>
    </w:lvl>
    <w:lvl w:ilvl="1" w:tplc="3E1E7344">
      <w:start w:val="2"/>
      <w:numFmt w:val="decimal"/>
      <w:lvlText w:val="%2."/>
      <w:lvlJc w:val="left"/>
      <w:pPr>
        <w:ind w:left="1440" w:hanging="360"/>
      </w:pPr>
    </w:lvl>
    <w:lvl w:ilvl="2" w:tplc="805E36AC">
      <w:start w:val="1"/>
      <w:numFmt w:val="lowerRoman"/>
      <w:lvlText w:val="%3."/>
      <w:lvlJc w:val="right"/>
      <w:pPr>
        <w:ind w:left="2160" w:hanging="180"/>
      </w:pPr>
    </w:lvl>
    <w:lvl w:ilvl="3" w:tplc="D60E94BA">
      <w:start w:val="1"/>
      <w:numFmt w:val="decimal"/>
      <w:lvlText w:val="%4."/>
      <w:lvlJc w:val="left"/>
      <w:pPr>
        <w:ind w:left="2880" w:hanging="360"/>
      </w:pPr>
    </w:lvl>
    <w:lvl w:ilvl="4" w:tplc="1FAC659C">
      <w:start w:val="1"/>
      <w:numFmt w:val="lowerLetter"/>
      <w:lvlText w:val="%5."/>
      <w:lvlJc w:val="left"/>
      <w:pPr>
        <w:ind w:left="3600" w:hanging="360"/>
      </w:pPr>
    </w:lvl>
    <w:lvl w:ilvl="5" w:tplc="9B581042">
      <w:start w:val="1"/>
      <w:numFmt w:val="lowerRoman"/>
      <w:lvlText w:val="%6."/>
      <w:lvlJc w:val="right"/>
      <w:pPr>
        <w:ind w:left="4320" w:hanging="180"/>
      </w:pPr>
    </w:lvl>
    <w:lvl w:ilvl="6" w:tplc="1750AD12">
      <w:start w:val="1"/>
      <w:numFmt w:val="decimal"/>
      <w:lvlText w:val="%7."/>
      <w:lvlJc w:val="left"/>
      <w:pPr>
        <w:ind w:left="5040" w:hanging="360"/>
      </w:pPr>
    </w:lvl>
    <w:lvl w:ilvl="7" w:tplc="1A3855EA">
      <w:start w:val="1"/>
      <w:numFmt w:val="lowerLetter"/>
      <w:lvlText w:val="%8."/>
      <w:lvlJc w:val="left"/>
      <w:pPr>
        <w:ind w:left="5760" w:hanging="360"/>
      </w:pPr>
    </w:lvl>
    <w:lvl w:ilvl="8" w:tplc="7E6EA12E">
      <w:start w:val="1"/>
      <w:numFmt w:val="lowerRoman"/>
      <w:lvlText w:val="%9."/>
      <w:lvlJc w:val="right"/>
      <w:pPr>
        <w:ind w:left="6480" w:hanging="180"/>
      </w:pPr>
    </w:lvl>
  </w:abstractNum>
  <w:abstractNum w:abstractNumId="47" w15:restartNumberingAfterBreak="0">
    <w:nsid w:val="28C1C272"/>
    <w:multiLevelType w:val="hybridMultilevel"/>
    <w:tmpl w:val="EFAAF70E"/>
    <w:lvl w:ilvl="0" w:tplc="8E2CD0B0">
      <w:start w:val="1"/>
      <w:numFmt w:val="bullet"/>
      <w:lvlText w:val="·"/>
      <w:lvlJc w:val="left"/>
      <w:pPr>
        <w:ind w:left="720" w:hanging="360"/>
      </w:pPr>
      <w:rPr>
        <w:rFonts w:ascii="Symbol" w:hAnsi="Symbol" w:hint="default"/>
      </w:rPr>
    </w:lvl>
    <w:lvl w:ilvl="1" w:tplc="827E9C74">
      <w:start w:val="1"/>
      <w:numFmt w:val="bullet"/>
      <w:lvlText w:val="o"/>
      <w:lvlJc w:val="left"/>
      <w:pPr>
        <w:ind w:left="1440" w:hanging="360"/>
      </w:pPr>
      <w:rPr>
        <w:rFonts w:ascii="Courier New" w:hAnsi="Courier New" w:hint="default"/>
      </w:rPr>
    </w:lvl>
    <w:lvl w:ilvl="2" w:tplc="74B0271A">
      <w:start w:val="1"/>
      <w:numFmt w:val="bullet"/>
      <w:lvlText w:val=""/>
      <w:lvlJc w:val="left"/>
      <w:pPr>
        <w:ind w:left="2160" w:hanging="360"/>
      </w:pPr>
      <w:rPr>
        <w:rFonts w:ascii="Wingdings" w:hAnsi="Wingdings" w:hint="default"/>
      </w:rPr>
    </w:lvl>
    <w:lvl w:ilvl="3" w:tplc="9DCE57E0">
      <w:start w:val="1"/>
      <w:numFmt w:val="bullet"/>
      <w:lvlText w:val=""/>
      <w:lvlJc w:val="left"/>
      <w:pPr>
        <w:ind w:left="2880" w:hanging="360"/>
      </w:pPr>
      <w:rPr>
        <w:rFonts w:ascii="Symbol" w:hAnsi="Symbol" w:hint="default"/>
      </w:rPr>
    </w:lvl>
    <w:lvl w:ilvl="4" w:tplc="C5A6FFAC">
      <w:start w:val="1"/>
      <w:numFmt w:val="bullet"/>
      <w:lvlText w:val="o"/>
      <w:lvlJc w:val="left"/>
      <w:pPr>
        <w:ind w:left="3600" w:hanging="360"/>
      </w:pPr>
      <w:rPr>
        <w:rFonts w:ascii="Courier New" w:hAnsi="Courier New" w:hint="default"/>
      </w:rPr>
    </w:lvl>
    <w:lvl w:ilvl="5" w:tplc="FCFE560E">
      <w:start w:val="1"/>
      <w:numFmt w:val="bullet"/>
      <w:lvlText w:val=""/>
      <w:lvlJc w:val="left"/>
      <w:pPr>
        <w:ind w:left="4320" w:hanging="360"/>
      </w:pPr>
      <w:rPr>
        <w:rFonts w:ascii="Wingdings" w:hAnsi="Wingdings" w:hint="default"/>
      </w:rPr>
    </w:lvl>
    <w:lvl w:ilvl="6" w:tplc="C8BA3A28">
      <w:start w:val="1"/>
      <w:numFmt w:val="bullet"/>
      <w:lvlText w:val=""/>
      <w:lvlJc w:val="left"/>
      <w:pPr>
        <w:ind w:left="5040" w:hanging="360"/>
      </w:pPr>
      <w:rPr>
        <w:rFonts w:ascii="Symbol" w:hAnsi="Symbol" w:hint="default"/>
      </w:rPr>
    </w:lvl>
    <w:lvl w:ilvl="7" w:tplc="6D280FC0">
      <w:start w:val="1"/>
      <w:numFmt w:val="bullet"/>
      <w:lvlText w:val="o"/>
      <w:lvlJc w:val="left"/>
      <w:pPr>
        <w:ind w:left="5760" w:hanging="360"/>
      </w:pPr>
      <w:rPr>
        <w:rFonts w:ascii="Courier New" w:hAnsi="Courier New" w:hint="default"/>
      </w:rPr>
    </w:lvl>
    <w:lvl w:ilvl="8" w:tplc="94A2B70E">
      <w:start w:val="1"/>
      <w:numFmt w:val="bullet"/>
      <w:lvlText w:val=""/>
      <w:lvlJc w:val="left"/>
      <w:pPr>
        <w:ind w:left="6480" w:hanging="360"/>
      </w:pPr>
      <w:rPr>
        <w:rFonts w:ascii="Wingdings" w:hAnsi="Wingdings" w:hint="default"/>
      </w:rPr>
    </w:lvl>
  </w:abstractNum>
  <w:abstractNum w:abstractNumId="48" w15:restartNumberingAfterBreak="0">
    <w:nsid w:val="29CEE2A9"/>
    <w:multiLevelType w:val="hybridMultilevel"/>
    <w:tmpl w:val="66CCFECA"/>
    <w:lvl w:ilvl="0" w:tplc="19960D6C">
      <w:start w:val="1"/>
      <w:numFmt w:val="bullet"/>
      <w:lvlText w:val=""/>
      <w:lvlJc w:val="left"/>
      <w:pPr>
        <w:ind w:left="720" w:hanging="360"/>
      </w:pPr>
      <w:rPr>
        <w:rFonts w:ascii="Symbol" w:hAnsi="Symbol" w:hint="default"/>
      </w:rPr>
    </w:lvl>
    <w:lvl w:ilvl="1" w:tplc="2D8A4E1A">
      <w:start w:val="1"/>
      <w:numFmt w:val="bullet"/>
      <w:lvlText w:val="o"/>
      <w:lvlJc w:val="left"/>
      <w:pPr>
        <w:ind w:left="1440" w:hanging="360"/>
      </w:pPr>
      <w:rPr>
        <w:rFonts w:ascii="Courier New" w:hAnsi="Courier New" w:hint="default"/>
      </w:rPr>
    </w:lvl>
    <w:lvl w:ilvl="2" w:tplc="B0901BF2">
      <w:start w:val="1"/>
      <w:numFmt w:val="bullet"/>
      <w:lvlText w:val=""/>
      <w:lvlJc w:val="left"/>
      <w:pPr>
        <w:ind w:left="2160" w:hanging="360"/>
      </w:pPr>
      <w:rPr>
        <w:rFonts w:ascii="Wingdings" w:hAnsi="Wingdings" w:hint="default"/>
      </w:rPr>
    </w:lvl>
    <w:lvl w:ilvl="3" w:tplc="7C125F2E">
      <w:start w:val="1"/>
      <w:numFmt w:val="bullet"/>
      <w:lvlText w:val=""/>
      <w:lvlJc w:val="left"/>
      <w:pPr>
        <w:ind w:left="2880" w:hanging="360"/>
      </w:pPr>
      <w:rPr>
        <w:rFonts w:ascii="Symbol" w:hAnsi="Symbol" w:hint="default"/>
      </w:rPr>
    </w:lvl>
    <w:lvl w:ilvl="4" w:tplc="D46A6848">
      <w:start w:val="1"/>
      <w:numFmt w:val="bullet"/>
      <w:lvlText w:val="o"/>
      <w:lvlJc w:val="left"/>
      <w:pPr>
        <w:ind w:left="3600" w:hanging="360"/>
      </w:pPr>
      <w:rPr>
        <w:rFonts w:ascii="Courier New" w:hAnsi="Courier New" w:hint="default"/>
      </w:rPr>
    </w:lvl>
    <w:lvl w:ilvl="5" w:tplc="F2C638A4">
      <w:start w:val="1"/>
      <w:numFmt w:val="bullet"/>
      <w:lvlText w:val=""/>
      <w:lvlJc w:val="left"/>
      <w:pPr>
        <w:ind w:left="4320" w:hanging="360"/>
      </w:pPr>
      <w:rPr>
        <w:rFonts w:ascii="Wingdings" w:hAnsi="Wingdings" w:hint="default"/>
      </w:rPr>
    </w:lvl>
    <w:lvl w:ilvl="6" w:tplc="55B21C74">
      <w:start w:val="1"/>
      <w:numFmt w:val="bullet"/>
      <w:lvlText w:val=""/>
      <w:lvlJc w:val="left"/>
      <w:pPr>
        <w:ind w:left="5040" w:hanging="360"/>
      </w:pPr>
      <w:rPr>
        <w:rFonts w:ascii="Symbol" w:hAnsi="Symbol" w:hint="default"/>
      </w:rPr>
    </w:lvl>
    <w:lvl w:ilvl="7" w:tplc="0C6E16E4">
      <w:start w:val="1"/>
      <w:numFmt w:val="bullet"/>
      <w:lvlText w:val="o"/>
      <w:lvlJc w:val="left"/>
      <w:pPr>
        <w:ind w:left="5760" w:hanging="360"/>
      </w:pPr>
      <w:rPr>
        <w:rFonts w:ascii="Courier New" w:hAnsi="Courier New" w:hint="default"/>
      </w:rPr>
    </w:lvl>
    <w:lvl w:ilvl="8" w:tplc="A9269548">
      <w:start w:val="1"/>
      <w:numFmt w:val="bullet"/>
      <w:lvlText w:val=""/>
      <w:lvlJc w:val="left"/>
      <w:pPr>
        <w:ind w:left="6480" w:hanging="360"/>
      </w:pPr>
      <w:rPr>
        <w:rFonts w:ascii="Wingdings" w:hAnsi="Wingdings" w:hint="default"/>
      </w:rPr>
    </w:lvl>
  </w:abstractNum>
  <w:abstractNum w:abstractNumId="49" w15:restartNumberingAfterBreak="0">
    <w:nsid w:val="2A75E42E"/>
    <w:multiLevelType w:val="hybridMultilevel"/>
    <w:tmpl w:val="A83A6C52"/>
    <w:lvl w:ilvl="0" w:tplc="21A87B56">
      <w:start w:val="1"/>
      <w:numFmt w:val="lowerLetter"/>
      <w:lvlText w:val="%1."/>
      <w:lvlJc w:val="left"/>
      <w:pPr>
        <w:ind w:left="720" w:hanging="360"/>
      </w:pPr>
    </w:lvl>
    <w:lvl w:ilvl="1" w:tplc="F35EF18C">
      <w:start w:val="1"/>
      <w:numFmt w:val="decimal"/>
      <w:lvlText w:val="%2."/>
      <w:lvlJc w:val="left"/>
      <w:pPr>
        <w:ind w:left="1440" w:hanging="360"/>
      </w:pPr>
    </w:lvl>
    <w:lvl w:ilvl="2" w:tplc="35AA1012">
      <w:start w:val="1"/>
      <w:numFmt w:val="lowerRoman"/>
      <w:lvlText w:val="%3."/>
      <w:lvlJc w:val="right"/>
      <w:pPr>
        <w:ind w:left="2160" w:hanging="180"/>
      </w:pPr>
    </w:lvl>
    <w:lvl w:ilvl="3" w:tplc="0258618C">
      <w:start w:val="1"/>
      <w:numFmt w:val="decimal"/>
      <w:lvlText w:val="%4."/>
      <w:lvlJc w:val="left"/>
      <w:pPr>
        <w:ind w:left="2880" w:hanging="360"/>
      </w:pPr>
    </w:lvl>
    <w:lvl w:ilvl="4" w:tplc="B8C2892C">
      <w:start w:val="1"/>
      <w:numFmt w:val="lowerLetter"/>
      <w:lvlText w:val="%5."/>
      <w:lvlJc w:val="left"/>
      <w:pPr>
        <w:ind w:left="3600" w:hanging="360"/>
      </w:pPr>
    </w:lvl>
    <w:lvl w:ilvl="5" w:tplc="F306F46C">
      <w:start w:val="1"/>
      <w:numFmt w:val="lowerRoman"/>
      <w:lvlText w:val="%6."/>
      <w:lvlJc w:val="right"/>
      <w:pPr>
        <w:ind w:left="4320" w:hanging="180"/>
      </w:pPr>
    </w:lvl>
    <w:lvl w:ilvl="6" w:tplc="56148DE4">
      <w:start w:val="1"/>
      <w:numFmt w:val="decimal"/>
      <w:lvlText w:val="%7."/>
      <w:lvlJc w:val="left"/>
      <w:pPr>
        <w:ind w:left="5040" w:hanging="360"/>
      </w:pPr>
    </w:lvl>
    <w:lvl w:ilvl="7" w:tplc="EB965DFC">
      <w:start w:val="1"/>
      <w:numFmt w:val="lowerLetter"/>
      <w:lvlText w:val="%8."/>
      <w:lvlJc w:val="left"/>
      <w:pPr>
        <w:ind w:left="5760" w:hanging="360"/>
      </w:pPr>
    </w:lvl>
    <w:lvl w:ilvl="8" w:tplc="DF22A4B6">
      <w:start w:val="1"/>
      <w:numFmt w:val="lowerRoman"/>
      <w:lvlText w:val="%9."/>
      <w:lvlJc w:val="right"/>
      <w:pPr>
        <w:ind w:left="6480" w:hanging="180"/>
      </w:pPr>
    </w:lvl>
  </w:abstractNum>
  <w:abstractNum w:abstractNumId="50" w15:restartNumberingAfterBreak="0">
    <w:nsid w:val="2C480BF2"/>
    <w:multiLevelType w:val="hybridMultilevel"/>
    <w:tmpl w:val="CB38BB92"/>
    <w:lvl w:ilvl="0" w:tplc="A4E4406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C8C6725"/>
    <w:multiLevelType w:val="hybridMultilevel"/>
    <w:tmpl w:val="0C903692"/>
    <w:lvl w:ilvl="0" w:tplc="D09EFA9E">
      <w:start w:val="1"/>
      <w:numFmt w:val="bullet"/>
      <w:lvlText w:val="·"/>
      <w:lvlJc w:val="left"/>
      <w:pPr>
        <w:ind w:left="1080" w:hanging="360"/>
      </w:pPr>
      <w:rPr>
        <w:rFonts w:ascii="Symbol" w:hAnsi="Symbol" w:hint="default"/>
      </w:rPr>
    </w:lvl>
    <w:lvl w:ilvl="1" w:tplc="2866459C">
      <w:start w:val="1"/>
      <w:numFmt w:val="bullet"/>
      <w:lvlText w:val="o"/>
      <w:lvlJc w:val="left"/>
      <w:pPr>
        <w:ind w:left="1800" w:hanging="360"/>
      </w:pPr>
      <w:rPr>
        <w:rFonts w:ascii="Courier New" w:hAnsi="Courier New" w:hint="default"/>
      </w:rPr>
    </w:lvl>
    <w:lvl w:ilvl="2" w:tplc="F41A48CE">
      <w:start w:val="1"/>
      <w:numFmt w:val="bullet"/>
      <w:lvlText w:val=""/>
      <w:lvlJc w:val="left"/>
      <w:pPr>
        <w:ind w:left="2520" w:hanging="360"/>
      </w:pPr>
      <w:rPr>
        <w:rFonts w:ascii="Wingdings" w:hAnsi="Wingdings" w:hint="default"/>
      </w:rPr>
    </w:lvl>
    <w:lvl w:ilvl="3" w:tplc="70CA6008">
      <w:start w:val="1"/>
      <w:numFmt w:val="bullet"/>
      <w:lvlText w:val=""/>
      <w:lvlJc w:val="left"/>
      <w:pPr>
        <w:ind w:left="3240" w:hanging="360"/>
      </w:pPr>
      <w:rPr>
        <w:rFonts w:ascii="Symbol" w:hAnsi="Symbol" w:hint="default"/>
      </w:rPr>
    </w:lvl>
    <w:lvl w:ilvl="4" w:tplc="82880352">
      <w:start w:val="1"/>
      <w:numFmt w:val="bullet"/>
      <w:lvlText w:val="o"/>
      <w:lvlJc w:val="left"/>
      <w:pPr>
        <w:ind w:left="3960" w:hanging="360"/>
      </w:pPr>
      <w:rPr>
        <w:rFonts w:ascii="Courier New" w:hAnsi="Courier New" w:hint="default"/>
      </w:rPr>
    </w:lvl>
    <w:lvl w:ilvl="5" w:tplc="BC627A72">
      <w:start w:val="1"/>
      <w:numFmt w:val="bullet"/>
      <w:lvlText w:val=""/>
      <w:lvlJc w:val="left"/>
      <w:pPr>
        <w:ind w:left="4680" w:hanging="360"/>
      </w:pPr>
      <w:rPr>
        <w:rFonts w:ascii="Wingdings" w:hAnsi="Wingdings" w:hint="default"/>
      </w:rPr>
    </w:lvl>
    <w:lvl w:ilvl="6" w:tplc="F7A40BEA">
      <w:start w:val="1"/>
      <w:numFmt w:val="bullet"/>
      <w:lvlText w:val=""/>
      <w:lvlJc w:val="left"/>
      <w:pPr>
        <w:ind w:left="5400" w:hanging="360"/>
      </w:pPr>
      <w:rPr>
        <w:rFonts w:ascii="Symbol" w:hAnsi="Symbol" w:hint="default"/>
      </w:rPr>
    </w:lvl>
    <w:lvl w:ilvl="7" w:tplc="62026A0C">
      <w:start w:val="1"/>
      <w:numFmt w:val="bullet"/>
      <w:lvlText w:val="o"/>
      <w:lvlJc w:val="left"/>
      <w:pPr>
        <w:ind w:left="6120" w:hanging="360"/>
      </w:pPr>
      <w:rPr>
        <w:rFonts w:ascii="Courier New" w:hAnsi="Courier New" w:hint="default"/>
      </w:rPr>
    </w:lvl>
    <w:lvl w:ilvl="8" w:tplc="C5643988">
      <w:start w:val="1"/>
      <w:numFmt w:val="bullet"/>
      <w:lvlText w:val=""/>
      <w:lvlJc w:val="left"/>
      <w:pPr>
        <w:ind w:left="6840" w:hanging="360"/>
      </w:pPr>
      <w:rPr>
        <w:rFonts w:ascii="Wingdings" w:hAnsi="Wingdings" w:hint="default"/>
      </w:rPr>
    </w:lvl>
  </w:abstractNum>
  <w:abstractNum w:abstractNumId="52" w15:restartNumberingAfterBreak="0">
    <w:nsid w:val="2CDD1037"/>
    <w:multiLevelType w:val="hybridMultilevel"/>
    <w:tmpl w:val="CEF05EA0"/>
    <w:lvl w:ilvl="0" w:tplc="8214B3A6">
      <w:start w:val="4"/>
      <w:numFmt w:val="lowerLetter"/>
      <w:lvlText w:val="%1."/>
      <w:lvlJc w:val="left"/>
      <w:pPr>
        <w:ind w:left="720" w:hanging="360"/>
      </w:pPr>
    </w:lvl>
    <w:lvl w:ilvl="1" w:tplc="6F1C1764">
      <w:start w:val="1"/>
      <w:numFmt w:val="lowerLetter"/>
      <w:lvlText w:val="%2."/>
      <w:lvlJc w:val="left"/>
      <w:pPr>
        <w:ind w:left="1440" w:hanging="360"/>
      </w:pPr>
    </w:lvl>
    <w:lvl w:ilvl="2" w:tplc="CD387A66">
      <w:start w:val="1"/>
      <w:numFmt w:val="lowerRoman"/>
      <w:lvlText w:val="%3."/>
      <w:lvlJc w:val="right"/>
      <w:pPr>
        <w:ind w:left="2160" w:hanging="180"/>
      </w:pPr>
    </w:lvl>
    <w:lvl w:ilvl="3" w:tplc="2154048A">
      <w:start w:val="1"/>
      <w:numFmt w:val="decimal"/>
      <w:lvlText w:val="%4."/>
      <w:lvlJc w:val="left"/>
      <w:pPr>
        <w:ind w:left="2880" w:hanging="360"/>
      </w:pPr>
    </w:lvl>
    <w:lvl w:ilvl="4" w:tplc="74E055DE">
      <w:start w:val="1"/>
      <w:numFmt w:val="lowerLetter"/>
      <w:lvlText w:val="%5."/>
      <w:lvlJc w:val="left"/>
      <w:pPr>
        <w:ind w:left="3600" w:hanging="360"/>
      </w:pPr>
    </w:lvl>
    <w:lvl w:ilvl="5" w:tplc="9308418A">
      <w:start w:val="1"/>
      <w:numFmt w:val="lowerRoman"/>
      <w:lvlText w:val="%6."/>
      <w:lvlJc w:val="right"/>
      <w:pPr>
        <w:ind w:left="4320" w:hanging="180"/>
      </w:pPr>
    </w:lvl>
    <w:lvl w:ilvl="6" w:tplc="978EC7AC">
      <w:start w:val="1"/>
      <w:numFmt w:val="decimal"/>
      <w:lvlText w:val="%7."/>
      <w:lvlJc w:val="left"/>
      <w:pPr>
        <w:ind w:left="5040" w:hanging="360"/>
      </w:pPr>
    </w:lvl>
    <w:lvl w:ilvl="7" w:tplc="99DC37D4">
      <w:start w:val="1"/>
      <w:numFmt w:val="lowerLetter"/>
      <w:lvlText w:val="%8."/>
      <w:lvlJc w:val="left"/>
      <w:pPr>
        <w:ind w:left="5760" w:hanging="360"/>
      </w:pPr>
    </w:lvl>
    <w:lvl w:ilvl="8" w:tplc="1514015C">
      <w:start w:val="1"/>
      <w:numFmt w:val="lowerRoman"/>
      <w:lvlText w:val="%9."/>
      <w:lvlJc w:val="right"/>
      <w:pPr>
        <w:ind w:left="6480" w:hanging="180"/>
      </w:pPr>
    </w:lvl>
  </w:abstractNum>
  <w:abstractNum w:abstractNumId="53" w15:restartNumberingAfterBreak="0">
    <w:nsid w:val="2E29199A"/>
    <w:multiLevelType w:val="multilevel"/>
    <w:tmpl w:val="C4A2065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2EF22605"/>
    <w:multiLevelType w:val="hybridMultilevel"/>
    <w:tmpl w:val="8BC0B088"/>
    <w:lvl w:ilvl="0" w:tplc="04090001">
      <w:start w:val="1"/>
      <w:numFmt w:val="bullet"/>
      <w:lvlText w:val=""/>
      <w:lvlJc w:val="left"/>
      <w:pPr>
        <w:ind w:left="908" w:hanging="360"/>
      </w:pPr>
      <w:rPr>
        <w:rFonts w:ascii="Symbol" w:hAnsi="Symbol" w:hint="default"/>
      </w:rPr>
    </w:lvl>
    <w:lvl w:ilvl="1" w:tplc="04090003" w:tentative="1">
      <w:start w:val="1"/>
      <w:numFmt w:val="bullet"/>
      <w:lvlText w:val="o"/>
      <w:lvlJc w:val="left"/>
      <w:pPr>
        <w:ind w:left="1628" w:hanging="360"/>
      </w:pPr>
      <w:rPr>
        <w:rFonts w:ascii="Courier New" w:hAnsi="Courier New" w:cs="Courier New" w:hint="default"/>
      </w:rPr>
    </w:lvl>
    <w:lvl w:ilvl="2" w:tplc="04090005" w:tentative="1">
      <w:start w:val="1"/>
      <w:numFmt w:val="bullet"/>
      <w:lvlText w:val=""/>
      <w:lvlJc w:val="left"/>
      <w:pPr>
        <w:ind w:left="2348" w:hanging="360"/>
      </w:pPr>
      <w:rPr>
        <w:rFonts w:ascii="Wingdings" w:hAnsi="Wingdings" w:hint="default"/>
      </w:rPr>
    </w:lvl>
    <w:lvl w:ilvl="3" w:tplc="04090001" w:tentative="1">
      <w:start w:val="1"/>
      <w:numFmt w:val="bullet"/>
      <w:lvlText w:val=""/>
      <w:lvlJc w:val="left"/>
      <w:pPr>
        <w:ind w:left="3068" w:hanging="360"/>
      </w:pPr>
      <w:rPr>
        <w:rFonts w:ascii="Symbol" w:hAnsi="Symbol" w:hint="default"/>
      </w:rPr>
    </w:lvl>
    <w:lvl w:ilvl="4" w:tplc="04090003" w:tentative="1">
      <w:start w:val="1"/>
      <w:numFmt w:val="bullet"/>
      <w:lvlText w:val="o"/>
      <w:lvlJc w:val="left"/>
      <w:pPr>
        <w:ind w:left="3788" w:hanging="360"/>
      </w:pPr>
      <w:rPr>
        <w:rFonts w:ascii="Courier New" w:hAnsi="Courier New" w:cs="Courier New" w:hint="default"/>
      </w:rPr>
    </w:lvl>
    <w:lvl w:ilvl="5" w:tplc="04090005" w:tentative="1">
      <w:start w:val="1"/>
      <w:numFmt w:val="bullet"/>
      <w:lvlText w:val=""/>
      <w:lvlJc w:val="left"/>
      <w:pPr>
        <w:ind w:left="4508" w:hanging="360"/>
      </w:pPr>
      <w:rPr>
        <w:rFonts w:ascii="Wingdings" w:hAnsi="Wingdings" w:hint="default"/>
      </w:rPr>
    </w:lvl>
    <w:lvl w:ilvl="6" w:tplc="04090001" w:tentative="1">
      <w:start w:val="1"/>
      <w:numFmt w:val="bullet"/>
      <w:lvlText w:val=""/>
      <w:lvlJc w:val="left"/>
      <w:pPr>
        <w:ind w:left="5228" w:hanging="360"/>
      </w:pPr>
      <w:rPr>
        <w:rFonts w:ascii="Symbol" w:hAnsi="Symbol" w:hint="default"/>
      </w:rPr>
    </w:lvl>
    <w:lvl w:ilvl="7" w:tplc="04090003" w:tentative="1">
      <w:start w:val="1"/>
      <w:numFmt w:val="bullet"/>
      <w:lvlText w:val="o"/>
      <w:lvlJc w:val="left"/>
      <w:pPr>
        <w:ind w:left="5948" w:hanging="360"/>
      </w:pPr>
      <w:rPr>
        <w:rFonts w:ascii="Courier New" w:hAnsi="Courier New" w:cs="Courier New" w:hint="default"/>
      </w:rPr>
    </w:lvl>
    <w:lvl w:ilvl="8" w:tplc="04090005" w:tentative="1">
      <w:start w:val="1"/>
      <w:numFmt w:val="bullet"/>
      <w:lvlText w:val=""/>
      <w:lvlJc w:val="left"/>
      <w:pPr>
        <w:ind w:left="6668" w:hanging="360"/>
      </w:pPr>
      <w:rPr>
        <w:rFonts w:ascii="Wingdings" w:hAnsi="Wingdings" w:hint="default"/>
      </w:rPr>
    </w:lvl>
  </w:abstractNum>
  <w:abstractNum w:abstractNumId="55" w15:restartNumberingAfterBreak="0">
    <w:nsid w:val="2F5B5FD2"/>
    <w:multiLevelType w:val="hybridMultilevel"/>
    <w:tmpl w:val="9282E8D6"/>
    <w:lvl w:ilvl="0" w:tplc="78A0262C">
      <w:start w:val="1"/>
      <w:numFmt w:val="decimal"/>
      <w:lvlText w:val="%1)"/>
      <w:lvlJc w:val="left"/>
      <w:pPr>
        <w:ind w:left="1800" w:hanging="360"/>
      </w:pPr>
      <w:rPr>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15:restartNumberingAfterBreak="0">
    <w:nsid w:val="30E6ABF5"/>
    <w:multiLevelType w:val="hybridMultilevel"/>
    <w:tmpl w:val="00BCA1D6"/>
    <w:lvl w:ilvl="0" w:tplc="2BFE0D80">
      <w:start w:val="3"/>
      <w:numFmt w:val="lowerLetter"/>
      <w:lvlText w:val="%1."/>
      <w:lvlJc w:val="left"/>
      <w:pPr>
        <w:ind w:left="720" w:hanging="360"/>
      </w:pPr>
    </w:lvl>
    <w:lvl w:ilvl="1" w:tplc="2828F91C">
      <w:start w:val="1"/>
      <w:numFmt w:val="lowerLetter"/>
      <w:lvlText w:val="%2."/>
      <w:lvlJc w:val="left"/>
      <w:pPr>
        <w:ind w:left="1440" w:hanging="360"/>
      </w:pPr>
    </w:lvl>
    <w:lvl w:ilvl="2" w:tplc="5E5C57B6">
      <w:start w:val="1"/>
      <w:numFmt w:val="lowerRoman"/>
      <w:lvlText w:val="%3."/>
      <w:lvlJc w:val="right"/>
      <w:pPr>
        <w:ind w:left="2160" w:hanging="180"/>
      </w:pPr>
    </w:lvl>
    <w:lvl w:ilvl="3" w:tplc="5976798C">
      <w:start w:val="1"/>
      <w:numFmt w:val="decimal"/>
      <w:lvlText w:val="%4."/>
      <w:lvlJc w:val="left"/>
      <w:pPr>
        <w:ind w:left="2880" w:hanging="360"/>
      </w:pPr>
    </w:lvl>
    <w:lvl w:ilvl="4" w:tplc="537ADA46">
      <w:start w:val="1"/>
      <w:numFmt w:val="lowerLetter"/>
      <w:lvlText w:val="%5."/>
      <w:lvlJc w:val="left"/>
      <w:pPr>
        <w:ind w:left="3600" w:hanging="360"/>
      </w:pPr>
    </w:lvl>
    <w:lvl w:ilvl="5" w:tplc="642074EE">
      <w:start w:val="1"/>
      <w:numFmt w:val="lowerRoman"/>
      <w:lvlText w:val="%6."/>
      <w:lvlJc w:val="right"/>
      <w:pPr>
        <w:ind w:left="4320" w:hanging="180"/>
      </w:pPr>
    </w:lvl>
    <w:lvl w:ilvl="6" w:tplc="2B909838">
      <w:start w:val="1"/>
      <w:numFmt w:val="decimal"/>
      <w:lvlText w:val="%7."/>
      <w:lvlJc w:val="left"/>
      <w:pPr>
        <w:ind w:left="5040" w:hanging="360"/>
      </w:pPr>
    </w:lvl>
    <w:lvl w:ilvl="7" w:tplc="46C4414E">
      <w:start w:val="1"/>
      <w:numFmt w:val="lowerLetter"/>
      <w:lvlText w:val="%8."/>
      <w:lvlJc w:val="left"/>
      <w:pPr>
        <w:ind w:left="5760" w:hanging="360"/>
      </w:pPr>
    </w:lvl>
    <w:lvl w:ilvl="8" w:tplc="BCE29F3C">
      <w:start w:val="1"/>
      <w:numFmt w:val="lowerRoman"/>
      <w:lvlText w:val="%9."/>
      <w:lvlJc w:val="right"/>
      <w:pPr>
        <w:ind w:left="6480" w:hanging="180"/>
      </w:pPr>
    </w:lvl>
  </w:abstractNum>
  <w:abstractNum w:abstractNumId="57" w15:restartNumberingAfterBreak="0">
    <w:nsid w:val="310DFF63"/>
    <w:multiLevelType w:val="hybridMultilevel"/>
    <w:tmpl w:val="79B2447A"/>
    <w:lvl w:ilvl="0" w:tplc="4DBEE374">
      <w:start w:val="2"/>
      <w:numFmt w:val="lowerLetter"/>
      <w:lvlText w:val="%1."/>
      <w:lvlJc w:val="left"/>
      <w:pPr>
        <w:ind w:left="720" w:hanging="360"/>
      </w:pPr>
    </w:lvl>
    <w:lvl w:ilvl="1" w:tplc="6370567A">
      <w:start w:val="1"/>
      <w:numFmt w:val="lowerLetter"/>
      <w:lvlText w:val="%2."/>
      <w:lvlJc w:val="left"/>
      <w:pPr>
        <w:ind w:left="1440" w:hanging="360"/>
      </w:pPr>
    </w:lvl>
    <w:lvl w:ilvl="2" w:tplc="F6D04FFC">
      <w:start w:val="1"/>
      <w:numFmt w:val="lowerRoman"/>
      <w:lvlText w:val="%3."/>
      <w:lvlJc w:val="right"/>
      <w:pPr>
        <w:ind w:left="2160" w:hanging="180"/>
      </w:pPr>
    </w:lvl>
    <w:lvl w:ilvl="3" w:tplc="CB82B21A">
      <w:start w:val="1"/>
      <w:numFmt w:val="decimal"/>
      <w:lvlText w:val="%4."/>
      <w:lvlJc w:val="left"/>
      <w:pPr>
        <w:ind w:left="2880" w:hanging="360"/>
      </w:pPr>
    </w:lvl>
    <w:lvl w:ilvl="4" w:tplc="21BC99A8">
      <w:start w:val="1"/>
      <w:numFmt w:val="lowerLetter"/>
      <w:lvlText w:val="%5."/>
      <w:lvlJc w:val="left"/>
      <w:pPr>
        <w:ind w:left="3600" w:hanging="360"/>
      </w:pPr>
    </w:lvl>
    <w:lvl w:ilvl="5" w:tplc="4942F882">
      <w:start w:val="1"/>
      <w:numFmt w:val="lowerRoman"/>
      <w:lvlText w:val="%6."/>
      <w:lvlJc w:val="right"/>
      <w:pPr>
        <w:ind w:left="4320" w:hanging="180"/>
      </w:pPr>
    </w:lvl>
    <w:lvl w:ilvl="6" w:tplc="1EEA810A">
      <w:start w:val="1"/>
      <w:numFmt w:val="decimal"/>
      <w:lvlText w:val="%7."/>
      <w:lvlJc w:val="left"/>
      <w:pPr>
        <w:ind w:left="5040" w:hanging="360"/>
      </w:pPr>
    </w:lvl>
    <w:lvl w:ilvl="7" w:tplc="01B252DE">
      <w:start w:val="1"/>
      <w:numFmt w:val="lowerLetter"/>
      <w:lvlText w:val="%8."/>
      <w:lvlJc w:val="left"/>
      <w:pPr>
        <w:ind w:left="5760" w:hanging="360"/>
      </w:pPr>
    </w:lvl>
    <w:lvl w:ilvl="8" w:tplc="91340130">
      <w:start w:val="1"/>
      <w:numFmt w:val="lowerRoman"/>
      <w:lvlText w:val="%9."/>
      <w:lvlJc w:val="right"/>
      <w:pPr>
        <w:ind w:left="6480" w:hanging="180"/>
      </w:pPr>
    </w:lvl>
  </w:abstractNum>
  <w:abstractNum w:abstractNumId="58" w15:restartNumberingAfterBreak="0">
    <w:nsid w:val="32536063"/>
    <w:multiLevelType w:val="hybridMultilevel"/>
    <w:tmpl w:val="0C9C26D0"/>
    <w:lvl w:ilvl="0" w:tplc="7430E8DC">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28428B1"/>
    <w:multiLevelType w:val="multilevel"/>
    <w:tmpl w:val="E2FEA4E6"/>
    <w:styleLink w:val="List28"/>
    <w:lvl w:ilvl="0">
      <w:start w:val="1"/>
      <w:numFmt w:val="decimal"/>
      <w:lvlText w:val="(%1)"/>
      <w:lvlJc w:val="left"/>
      <w:pPr>
        <w:tabs>
          <w:tab w:val="num" w:pos="300"/>
        </w:tabs>
        <w:ind w:left="300" w:hanging="300"/>
      </w:pPr>
      <w:rPr>
        <w:rFonts w:ascii="Arial" w:eastAsia="Arial" w:hAnsi="Arial" w:cs="Arial"/>
        <w:position w:val="0"/>
        <w:sz w:val="20"/>
        <w:szCs w:val="20"/>
      </w:rPr>
    </w:lvl>
    <w:lvl w:ilvl="1">
      <w:start w:val="1"/>
      <w:numFmt w:val="decimal"/>
      <w:lvlText w:val="(%2)"/>
      <w:lvlJc w:val="left"/>
      <w:pPr>
        <w:tabs>
          <w:tab w:val="num" w:pos="720"/>
        </w:tabs>
        <w:ind w:left="720" w:hanging="360"/>
      </w:pPr>
      <w:rPr>
        <w:rFonts w:hint="default"/>
        <w:position w:val="0"/>
        <w:sz w:val="20"/>
        <w:szCs w:val="20"/>
      </w:rPr>
    </w:lvl>
    <w:lvl w:ilvl="2">
      <w:start w:val="1"/>
      <w:numFmt w:val="lowerRoman"/>
      <w:lvlText w:val="%3)"/>
      <w:lvlJc w:val="left"/>
      <w:pPr>
        <w:tabs>
          <w:tab w:val="num" w:pos="1020"/>
        </w:tabs>
        <w:ind w:left="1020" w:hanging="300"/>
      </w:pPr>
      <w:rPr>
        <w:rFonts w:ascii="Arial" w:eastAsia="Arial" w:hAnsi="Arial" w:cs="Arial"/>
        <w:position w:val="0"/>
        <w:sz w:val="20"/>
        <w:szCs w:val="20"/>
      </w:rPr>
    </w:lvl>
    <w:lvl w:ilvl="3">
      <w:start w:val="1"/>
      <w:numFmt w:val="decimal"/>
      <w:lvlText w:val="(%4)"/>
      <w:lvlJc w:val="left"/>
      <w:pPr>
        <w:tabs>
          <w:tab w:val="num" w:pos="1380"/>
        </w:tabs>
        <w:ind w:left="1380" w:hanging="300"/>
      </w:pPr>
      <w:rPr>
        <w:rFonts w:ascii="Arial" w:eastAsia="Arial" w:hAnsi="Arial" w:cs="Arial"/>
        <w:position w:val="0"/>
        <w:sz w:val="20"/>
        <w:szCs w:val="20"/>
      </w:rPr>
    </w:lvl>
    <w:lvl w:ilvl="4">
      <w:start w:val="1"/>
      <w:numFmt w:val="lowerLetter"/>
      <w:lvlText w:val="(%5)"/>
      <w:lvlJc w:val="left"/>
      <w:pPr>
        <w:tabs>
          <w:tab w:val="num" w:pos="1740"/>
        </w:tabs>
        <w:ind w:left="1740" w:hanging="300"/>
      </w:pPr>
      <w:rPr>
        <w:rFonts w:ascii="Arial" w:eastAsia="Arial" w:hAnsi="Arial" w:cs="Arial"/>
        <w:position w:val="0"/>
        <w:sz w:val="20"/>
        <w:szCs w:val="20"/>
      </w:rPr>
    </w:lvl>
    <w:lvl w:ilvl="5">
      <w:start w:val="1"/>
      <w:numFmt w:val="lowerRoman"/>
      <w:lvlText w:val="(%6)"/>
      <w:lvlJc w:val="left"/>
      <w:pPr>
        <w:tabs>
          <w:tab w:val="num" w:pos="2100"/>
        </w:tabs>
        <w:ind w:left="2100" w:hanging="300"/>
      </w:pPr>
      <w:rPr>
        <w:rFonts w:ascii="Arial" w:eastAsia="Arial" w:hAnsi="Arial" w:cs="Arial"/>
        <w:position w:val="0"/>
        <w:sz w:val="20"/>
        <w:szCs w:val="20"/>
      </w:rPr>
    </w:lvl>
    <w:lvl w:ilvl="6">
      <w:start w:val="1"/>
      <w:numFmt w:val="decimal"/>
      <w:lvlText w:val="%7."/>
      <w:lvlJc w:val="left"/>
      <w:pPr>
        <w:tabs>
          <w:tab w:val="num" w:pos="2460"/>
        </w:tabs>
        <w:ind w:left="2460" w:hanging="300"/>
      </w:pPr>
      <w:rPr>
        <w:rFonts w:ascii="Arial" w:eastAsia="Arial" w:hAnsi="Arial" w:cs="Arial"/>
        <w:position w:val="0"/>
        <w:sz w:val="20"/>
        <w:szCs w:val="20"/>
      </w:rPr>
    </w:lvl>
    <w:lvl w:ilvl="7">
      <w:start w:val="1"/>
      <w:numFmt w:val="lowerLetter"/>
      <w:lvlText w:val="%8."/>
      <w:lvlJc w:val="left"/>
      <w:pPr>
        <w:tabs>
          <w:tab w:val="num" w:pos="2820"/>
        </w:tabs>
        <w:ind w:left="2820" w:hanging="300"/>
      </w:pPr>
      <w:rPr>
        <w:rFonts w:ascii="Arial" w:eastAsia="Arial" w:hAnsi="Arial" w:cs="Arial"/>
        <w:position w:val="0"/>
        <w:sz w:val="20"/>
        <w:szCs w:val="20"/>
      </w:rPr>
    </w:lvl>
    <w:lvl w:ilvl="8">
      <w:start w:val="1"/>
      <w:numFmt w:val="lowerRoman"/>
      <w:lvlText w:val="%9."/>
      <w:lvlJc w:val="left"/>
      <w:pPr>
        <w:tabs>
          <w:tab w:val="num" w:pos="3180"/>
        </w:tabs>
        <w:ind w:left="3180" w:hanging="300"/>
      </w:pPr>
      <w:rPr>
        <w:rFonts w:ascii="Arial" w:eastAsia="Arial" w:hAnsi="Arial" w:cs="Arial"/>
        <w:position w:val="0"/>
        <w:sz w:val="20"/>
        <w:szCs w:val="20"/>
      </w:rPr>
    </w:lvl>
  </w:abstractNum>
  <w:abstractNum w:abstractNumId="60" w15:restartNumberingAfterBreak="0">
    <w:nsid w:val="32CD4BC7"/>
    <w:multiLevelType w:val="hybridMultilevel"/>
    <w:tmpl w:val="4E94FB3E"/>
    <w:lvl w:ilvl="0" w:tplc="47226BFA">
      <w:start w:val="1"/>
      <w:numFmt w:val="lowerLetter"/>
      <w:lvlText w:val="%1."/>
      <w:lvlJc w:val="left"/>
      <w:pPr>
        <w:ind w:left="1080" w:hanging="360"/>
      </w:pPr>
    </w:lvl>
    <w:lvl w:ilvl="1" w:tplc="E482F324">
      <w:start w:val="1"/>
      <w:numFmt w:val="lowerLetter"/>
      <w:lvlText w:val="%2."/>
      <w:lvlJc w:val="left"/>
      <w:pPr>
        <w:ind w:left="1440" w:hanging="360"/>
      </w:pPr>
    </w:lvl>
    <w:lvl w:ilvl="2" w:tplc="3EBE9078">
      <w:start w:val="1"/>
      <w:numFmt w:val="lowerRoman"/>
      <w:lvlText w:val="%3."/>
      <w:lvlJc w:val="right"/>
      <w:pPr>
        <w:ind w:left="2160" w:hanging="180"/>
      </w:pPr>
    </w:lvl>
    <w:lvl w:ilvl="3" w:tplc="B89A850A">
      <w:start w:val="1"/>
      <w:numFmt w:val="decimal"/>
      <w:lvlText w:val="%4."/>
      <w:lvlJc w:val="left"/>
      <w:pPr>
        <w:ind w:left="2880" w:hanging="360"/>
      </w:pPr>
    </w:lvl>
    <w:lvl w:ilvl="4" w:tplc="50D44D0C">
      <w:start w:val="1"/>
      <w:numFmt w:val="lowerLetter"/>
      <w:lvlText w:val="%5."/>
      <w:lvlJc w:val="left"/>
      <w:pPr>
        <w:ind w:left="3600" w:hanging="360"/>
      </w:pPr>
    </w:lvl>
    <w:lvl w:ilvl="5" w:tplc="1B4E0002">
      <w:start w:val="1"/>
      <w:numFmt w:val="lowerRoman"/>
      <w:lvlText w:val="%6."/>
      <w:lvlJc w:val="right"/>
      <w:pPr>
        <w:ind w:left="4320" w:hanging="180"/>
      </w:pPr>
    </w:lvl>
    <w:lvl w:ilvl="6" w:tplc="8E98F120">
      <w:start w:val="1"/>
      <w:numFmt w:val="decimal"/>
      <w:lvlText w:val="%7."/>
      <w:lvlJc w:val="left"/>
      <w:pPr>
        <w:ind w:left="5040" w:hanging="360"/>
      </w:pPr>
    </w:lvl>
    <w:lvl w:ilvl="7" w:tplc="F0D012E8">
      <w:start w:val="1"/>
      <w:numFmt w:val="lowerLetter"/>
      <w:lvlText w:val="%8."/>
      <w:lvlJc w:val="left"/>
      <w:pPr>
        <w:ind w:left="5760" w:hanging="360"/>
      </w:pPr>
    </w:lvl>
    <w:lvl w:ilvl="8" w:tplc="B13A6AEE">
      <w:start w:val="1"/>
      <w:numFmt w:val="lowerRoman"/>
      <w:lvlText w:val="%9."/>
      <w:lvlJc w:val="right"/>
      <w:pPr>
        <w:ind w:left="6480" w:hanging="180"/>
      </w:pPr>
    </w:lvl>
  </w:abstractNum>
  <w:abstractNum w:abstractNumId="61" w15:restartNumberingAfterBreak="0">
    <w:nsid w:val="337C5190"/>
    <w:multiLevelType w:val="hybridMultilevel"/>
    <w:tmpl w:val="862E15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3DE0962"/>
    <w:multiLevelType w:val="hybridMultilevel"/>
    <w:tmpl w:val="332EC2AA"/>
    <w:lvl w:ilvl="0" w:tplc="B4665B82">
      <w:start w:val="1"/>
      <w:numFmt w:val="decimal"/>
      <w:lvlText w:val="(%1)"/>
      <w:lvlJc w:val="left"/>
      <w:pPr>
        <w:ind w:left="1080" w:hanging="360"/>
      </w:pPr>
      <w:rPr>
        <w:rFonts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34235A1C"/>
    <w:multiLevelType w:val="hybridMultilevel"/>
    <w:tmpl w:val="080624A8"/>
    <w:lvl w:ilvl="0" w:tplc="CE067930">
      <w:start w:val="1"/>
      <w:numFmt w:val="lowerLetter"/>
      <w:lvlText w:val="%1."/>
      <w:lvlJc w:val="left"/>
      <w:pPr>
        <w:ind w:left="720" w:hanging="360"/>
      </w:pPr>
      <w:rPr>
        <w:rFonts w:ascii="Arial" w:hAnsi="Arial" w:cs="Arial" w:hint="default"/>
        <w:b/>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4431F39"/>
    <w:multiLevelType w:val="hybridMultilevel"/>
    <w:tmpl w:val="8D5EC69A"/>
    <w:lvl w:ilvl="0" w:tplc="1396BC4C">
      <w:start w:val="3"/>
      <w:numFmt w:val="decimal"/>
      <w:lvlText w:val="%1."/>
      <w:lvlJc w:val="left"/>
      <w:pPr>
        <w:ind w:left="720" w:hanging="360"/>
      </w:pPr>
      <w:rPr>
        <w:rFonts w:cs="Times New Roman"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4D919AD"/>
    <w:multiLevelType w:val="hybridMultilevel"/>
    <w:tmpl w:val="AB5696FE"/>
    <w:lvl w:ilvl="0" w:tplc="1C86AC38">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358E53CD"/>
    <w:multiLevelType w:val="hybridMultilevel"/>
    <w:tmpl w:val="61162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58E5417"/>
    <w:multiLevelType w:val="hybridMultilevel"/>
    <w:tmpl w:val="8E48C280"/>
    <w:lvl w:ilvl="0" w:tplc="8B54C0FC">
      <w:start w:val="1"/>
      <w:numFmt w:val="decimal"/>
      <w:lvlText w:val="%1."/>
      <w:lvlJc w:val="left"/>
      <w:pPr>
        <w:ind w:left="720" w:hanging="360"/>
      </w:pPr>
      <w:rPr>
        <w:rFonts w:cs="Times New Roman" w:hint="default"/>
        <w:b/>
        <w:i w:val="0"/>
        <w:sz w:val="24"/>
        <w:szCs w:val="24"/>
      </w:rPr>
    </w:lvl>
    <w:lvl w:ilvl="1" w:tplc="04090019">
      <w:start w:val="1"/>
      <w:numFmt w:val="lowerLetter"/>
      <w:lvlText w:val="%2."/>
      <w:lvlJc w:val="left"/>
      <w:pPr>
        <w:ind w:left="1440" w:hanging="360"/>
      </w:pPr>
    </w:lvl>
    <w:lvl w:ilvl="2" w:tplc="04090019">
      <w:start w:val="1"/>
      <w:numFmt w:val="lowerLetter"/>
      <w:lvlText w:val="%3."/>
      <w:lvlJc w:val="left"/>
      <w:pPr>
        <w:ind w:left="2340" w:hanging="360"/>
      </w:pPr>
    </w:lvl>
    <w:lvl w:ilvl="3" w:tplc="D110F97C">
      <w:start w:val="1"/>
      <w:numFmt w:val="lowerLetter"/>
      <w:lvlText w:val="%4."/>
      <w:lvlJc w:val="left"/>
      <w:pPr>
        <w:ind w:left="2880" w:hanging="360"/>
      </w:pPr>
      <w:rPr>
        <w:rFonts w:ascii="Arial" w:eastAsia="Times New Roman" w:hAnsi="Arial" w:cs="Arial"/>
        <w:b w:val="0"/>
        <w:i w:val="0"/>
      </w:rPr>
    </w:lvl>
    <w:lvl w:ilvl="4" w:tplc="04090019">
      <w:start w:val="1"/>
      <w:numFmt w:val="lowerLetter"/>
      <w:lvlText w:val="%5."/>
      <w:lvlJc w:val="left"/>
      <w:pPr>
        <w:ind w:left="3600" w:hanging="360"/>
      </w:pPr>
    </w:lvl>
    <w:lvl w:ilvl="5" w:tplc="6EE82300">
      <w:start w:val="10"/>
      <w:numFmt w:val="decimal"/>
      <w:lvlText w:val="(%6"/>
      <w:lvlJc w:val="left"/>
      <w:pPr>
        <w:ind w:left="4500" w:hanging="360"/>
      </w:pPr>
      <w:rPr>
        <w:rFonts w:hint="default"/>
      </w:rPr>
    </w:lvl>
    <w:lvl w:ilvl="6" w:tplc="21787570">
      <w:start w:val="1"/>
      <w:numFmt w:val="upperLetter"/>
      <w:lvlText w:val="%7."/>
      <w:lvlJc w:val="left"/>
      <w:pPr>
        <w:ind w:left="4410" w:hanging="360"/>
      </w:pPr>
      <w:rPr>
        <w:rFonts w:hint="default"/>
        <w:b/>
        <w:bCs/>
      </w:rPr>
    </w:lvl>
    <w:lvl w:ilvl="7" w:tplc="A8BA964E">
      <w:start w:val="1"/>
      <w:numFmt w:val="upperRoman"/>
      <w:lvlText w:val="%8)"/>
      <w:lvlJc w:val="left"/>
      <w:pPr>
        <w:ind w:left="6120" w:hanging="720"/>
      </w:pPr>
      <w:rPr>
        <w:rFonts w:ascii="Arial" w:hAnsi="Arial" w:cs="Arial" w:hint="default"/>
      </w:rPr>
    </w:lvl>
    <w:lvl w:ilvl="8" w:tplc="0409001B" w:tentative="1">
      <w:start w:val="1"/>
      <w:numFmt w:val="lowerRoman"/>
      <w:lvlText w:val="%9."/>
      <w:lvlJc w:val="right"/>
      <w:pPr>
        <w:ind w:left="6480" w:hanging="180"/>
      </w:pPr>
    </w:lvl>
  </w:abstractNum>
  <w:abstractNum w:abstractNumId="68" w15:restartNumberingAfterBreak="0">
    <w:nsid w:val="396356C5"/>
    <w:multiLevelType w:val="hybridMultilevel"/>
    <w:tmpl w:val="CDD2A8B0"/>
    <w:lvl w:ilvl="0" w:tplc="FE30154A">
      <w:start w:val="1"/>
      <w:numFmt w:val="decimal"/>
      <w:suff w:val="space"/>
      <w:lvlText w:val="(%1)"/>
      <w:lvlJc w:val="left"/>
      <w:pPr>
        <w:ind w:left="117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3AF21633"/>
    <w:multiLevelType w:val="multilevel"/>
    <w:tmpl w:val="E9A04B9A"/>
    <w:lvl w:ilvl="0">
      <w:start w:val="4"/>
      <w:numFmt w:val="lowerLetter"/>
      <w:lvlText w:val="%1."/>
      <w:lvlJc w:val="left"/>
      <w:pPr>
        <w:ind w:left="360" w:hanging="360"/>
      </w:pPr>
      <w:rPr>
        <w:rFonts w:hint="default"/>
        <w:b/>
      </w:rPr>
    </w:lvl>
    <w:lvl w:ilvl="1">
      <w:start w:val="8"/>
      <w:numFmt w:val="decimal"/>
      <w:suff w:val="space"/>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lowerRoman"/>
      <w:suff w:val="space"/>
      <w:lvlText w:val="(%4)"/>
      <w:lvlJc w:val="left"/>
      <w:pPr>
        <w:ind w:left="1440" w:hanging="360"/>
      </w:pPr>
      <w:rPr>
        <w:rFonts w:hint="default"/>
        <w:b w:val="0"/>
      </w:rPr>
    </w:lvl>
    <w:lvl w:ilvl="4">
      <w:start w:val="1"/>
      <w:numFmt w:val="none"/>
      <w:lvlText w:val=""/>
      <w:lvlJc w:val="left"/>
      <w:pPr>
        <w:ind w:left="0" w:firstLine="0"/>
      </w:pPr>
      <w:rPr>
        <w:rFonts w:hint="default"/>
        <w:b/>
      </w:rPr>
    </w:lvl>
    <w:lvl w:ilvl="5">
      <w:start w:val="1"/>
      <w:numFmt w:val="none"/>
      <w:lvlText w:val="%6."/>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9."/>
      <w:lvlJc w:val="left"/>
      <w:pPr>
        <w:ind w:left="0" w:firstLine="0"/>
      </w:pPr>
      <w:rPr>
        <w:rFonts w:hint="default"/>
      </w:rPr>
    </w:lvl>
  </w:abstractNum>
  <w:abstractNum w:abstractNumId="70" w15:restartNumberingAfterBreak="0">
    <w:nsid w:val="3C083C44"/>
    <w:multiLevelType w:val="multilevel"/>
    <w:tmpl w:val="73D05B40"/>
    <w:styleLink w:val="List27"/>
    <w:lvl w:ilvl="0">
      <w:start w:val="3"/>
      <w:numFmt w:val="lowerLetter"/>
      <w:lvlText w:val="%1."/>
      <w:lvlJc w:val="left"/>
      <w:pPr>
        <w:tabs>
          <w:tab w:val="num" w:pos="360"/>
        </w:tabs>
        <w:ind w:left="360" w:hanging="360"/>
      </w:pPr>
      <w:rPr>
        <w:rFonts w:ascii="Arial Bold" w:eastAsia="Arial Bold" w:hAnsi="Arial Bold" w:cs="Arial Bold"/>
        <w:b w:val="0"/>
        <w:bCs w:val="0"/>
        <w:position w:val="0"/>
        <w:sz w:val="20"/>
        <w:szCs w:val="20"/>
        <w:rtl w:val="0"/>
      </w:rPr>
    </w:lvl>
    <w:lvl w:ilvl="1">
      <w:start w:val="1"/>
      <w:numFmt w:val="lowerLetter"/>
      <w:lvlText w:val="%2."/>
      <w:lvlJc w:val="left"/>
      <w:pPr>
        <w:tabs>
          <w:tab w:val="num" w:pos="1380"/>
        </w:tabs>
        <w:ind w:left="1380" w:hanging="300"/>
      </w:pPr>
      <w:rPr>
        <w:rFonts w:ascii="Arial Bold" w:eastAsia="Arial Bold" w:hAnsi="Arial Bold" w:cs="Arial Bold"/>
        <w:b w:val="0"/>
        <w:bCs w:val="0"/>
        <w:position w:val="0"/>
        <w:sz w:val="20"/>
        <w:szCs w:val="20"/>
        <w:rtl w:val="0"/>
      </w:rPr>
    </w:lvl>
    <w:lvl w:ilvl="2">
      <w:start w:val="1"/>
      <w:numFmt w:val="lowerRoman"/>
      <w:lvlText w:val="%3."/>
      <w:lvlJc w:val="left"/>
      <w:pPr>
        <w:tabs>
          <w:tab w:val="num" w:pos="2111"/>
        </w:tabs>
        <w:ind w:left="2111" w:hanging="247"/>
      </w:pPr>
      <w:rPr>
        <w:rFonts w:ascii="Arial Bold" w:eastAsia="Arial Bold" w:hAnsi="Arial Bold" w:cs="Arial Bold"/>
        <w:b w:val="0"/>
        <w:bCs w:val="0"/>
        <w:position w:val="0"/>
        <w:sz w:val="20"/>
        <w:szCs w:val="20"/>
        <w:rtl w:val="0"/>
      </w:rPr>
    </w:lvl>
    <w:lvl w:ilvl="3">
      <w:start w:val="1"/>
      <w:numFmt w:val="decimal"/>
      <w:lvlText w:val="%4."/>
      <w:lvlJc w:val="left"/>
      <w:pPr>
        <w:tabs>
          <w:tab w:val="num" w:pos="2820"/>
        </w:tabs>
        <w:ind w:left="2820" w:hanging="300"/>
      </w:pPr>
      <w:rPr>
        <w:rFonts w:ascii="Arial Bold" w:eastAsia="Arial Bold" w:hAnsi="Arial Bold" w:cs="Arial Bold"/>
        <w:b w:val="0"/>
        <w:bCs w:val="0"/>
        <w:position w:val="0"/>
        <w:sz w:val="20"/>
        <w:szCs w:val="20"/>
        <w:rtl w:val="0"/>
      </w:rPr>
    </w:lvl>
    <w:lvl w:ilvl="4">
      <w:start w:val="1"/>
      <w:numFmt w:val="lowerLetter"/>
      <w:lvlText w:val="%5."/>
      <w:lvlJc w:val="left"/>
      <w:pPr>
        <w:tabs>
          <w:tab w:val="num" w:pos="3540"/>
        </w:tabs>
        <w:ind w:left="3540" w:hanging="300"/>
      </w:pPr>
      <w:rPr>
        <w:rFonts w:ascii="Arial Bold" w:eastAsia="Arial Bold" w:hAnsi="Arial Bold" w:cs="Arial Bold"/>
        <w:b w:val="0"/>
        <w:bCs w:val="0"/>
        <w:position w:val="0"/>
        <w:sz w:val="20"/>
        <w:szCs w:val="20"/>
        <w:rtl w:val="0"/>
      </w:rPr>
    </w:lvl>
    <w:lvl w:ilvl="5">
      <w:start w:val="1"/>
      <w:numFmt w:val="lowerRoman"/>
      <w:lvlText w:val="%6."/>
      <w:lvlJc w:val="left"/>
      <w:pPr>
        <w:tabs>
          <w:tab w:val="num" w:pos="4271"/>
        </w:tabs>
        <w:ind w:left="4271" w:hanging="247"/>
      </w:pPr>
      <w:rPr>
        <w:rFonts w:ascii="Arial Bold" w:eastAsia="Arial Bold" w:hAnsi="Arial Bold" w:cs="Arial Bold"/>
        <w:b w:val="0"/>
        <w:bCs w:val="0"/>
        <w:position w:val="0"/>
        <w:sz w:val="20"/>
        <w:szCs w:val="20"/>
        <w:rtl w:val="0"/>
      </w:rPr>
    </w:lvl>
    <w:lvl w:ilvl="6">
      <w:start w:val="1"/>
      <w:numFmt w:val="decimal"/>
      <w:lvlText w:val="%7."/>
      <w:lvlJc w:val="left"/>
      <w:pPr>
        <w:tabs>
          <w:tab w:val="num" w:pos="4980"/>
        </w:tabs>
        <w:ind w:left="4980" w:hanging="300"/>
      </w:pPr>
      <w:rPr>
        <w:rFonts w:ascii="Arial Bold" w:eastAsia="Arial Bold" w:hAnsi="Arial Bold" w:cs="Arial Bold"/>
        <w:b w:val="0"/>
        <w:bCs w:val="0"/>
        <w:position w:val="0"/>
        <w:sz w:val="20"/>
        <w:szCs w:val="20"/>
        <w:rtl w:val="0"/>
      </w:rPr>
    </w:lvl>
    <w:lvl w:ilvl="7">
      <w:start w:val="1"/>
      <w:numFmt w:val="lowerLetter"/>
      <w:lvlText w:val="%8."/>
      <w:lvlJc w:val="left"/>
      <w:pPr>
        <w:tabs>
          <w:tab w:val="num" w:pos="5700"/>
        </w:tabs>
        <w:ind w:left="5700" w:hanging="300"/>
      </w:pPr>
      <w:rPr>
        <w:rFonts w:ascii="Arial Bold" w:eastAsia="Arial Bold" w:hAnsi="Arial Bold" w:cs="Arial Bold"/>
        <w:b w:val="0"/>
        <w:bCs w:val="0"/>
        <w:position w:val="0"/>
        <w:sz w:val="20"/>
        <w:szCs w:val="20"/>
        <w:rtl w:val="0"/>
      </w:rPr>
    </w:lvl>
    <w:lvl w:ilvl="8">
      <w:start w:val="1"/>
      <w:numFmt w:val="lowerRoman"/>
      <w:lvlText w:val="%9."/>
      <w:lvlJc w:val="left"/>
      <w:pPr>
        <w:tabs>
          <w:tab w:val="num" w:pos="6431"/>
        </w:tabs>
        <w:ind w:left="6431" w:hanging="247"/>
      </w:pPr>
      <w:rPr>
        <w:rFonts w:ascii="Arial Bold" w:eastAsia="Arial Bold" w:hAnsi="Arial Bold" w:cs="Arial Bold"/>
        <w:b w:val="0"/>
        <w:bCs w:val="0"/>
        <w:position w:val="0"/>
        <w:sz w:val="20"/>
        <w:szCs w:val="20"/>
        <w:rtl w:val="0"/>
      </w:rPr>
    </w:lvl>
  </w:abstractNum>
  <w:abstractNum w:abstractNumId="71" w15:restartNumberingAfterBreak="0">
    <w:nsid w:val="3C9C6F2D"/>
    <w:multiLevelType w:val="hybridMultilevel"/>
    <w:tmpl w:val="9FDE9AAC"/>
    <w:name w:val="WW8Num312"/>
    <w:lvl w:ilvl="0" w:tplc="76D08060">
      <w:start w:val="10"/>
      <w:numFmt w:val="low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E65EDE5"/>
    <w:multiLevelType w:val="hybridMultilevel"/>
    <w:tmpl w:val="5FB2C20C"/>
    <w:lvl w:ilvl="0" w:tplc="EC2E54DA">
      <w:start w:val="1"/>
      <w:numFmt w:val="bullet"/>
      <w:lvlText w:val=""/>
      <w:lvlJc w:val="left"/>
      <w:pPr>
        <w:ind w:left="720" w:hanging="360"/>
      </w:pPr>
      <w:rPr>
        <w:rFonts w:ascii="Symbol" w:hAnsi="Symbol" w:hint="default"/>
      </w:rPr>
    </w:lvl>
    <w:lvl w:ilvl="1" w:tplc="98A8D2C6">
      <w:start w:val="1"/>
      <w:numFmt w:val="bullet"/>
      <w:lvlText w:val="o"/>
      <w:lvlJc w:val="left"/>
      <w:pPr>
        <w:ind w:left="1440" w:hanging="360"/>
      </w:pPr>
      <w:rPr>
        <w:rFonts w:ascii="Courier New" w:hAnsi="Courier New" w:hint="default"/>
      </w:rPr>
    </w:lvl>
    <w:lvl w:ilvl="2" w:tplc="72721E3E">
      <w:start w:val="1"/>
      <w:numFmt w:val="bullet"/>
      <w:lvlText w:val=""/>
      <w:lvlJc w:val="left"/>
      <w:pPr>
        <w:ind w:left="2160" w:hanging="360"/>
      </w:pPr>
      <w:rPr>
        <w:rFonts w:ascii="Wingdings" w:hAnsi="Wingdings" w:hint="default"/>
      </w:rPr>
    </w:lvl>
    <w:lvl w:ilvl="3" w:tplc="A8B0DA38">
      <w:start w:val="1"/>
      <w:numFmt w:val="bullet"/>
      <w:lvlText w:val=""/>
      <w:lvlJc w:val="left"/>
      <w:pPr>
        <w:ind w:left="2880" w:hanging="360"/>
      </w:pPr>
      <w:rPr>
        <w:rFonts w:ascii="Symbol" w:hAnsi="Symbol" w:hint="default"/>
      </w:rPr>
    </w:lvl>
    <w:lvl w:ilvl="4" w:tplc="1898FCE2">
      <w:start w:val="1"/>
      <w:numFmt w:val="bullet"/>
      <w:lvlText w:val="o"/>
      <w:lvlJc w:val="left"/>
      <w:pPr>
        <w:ind w:left="3600" w:hanging="360"/>
      </w:pPr>
      <w:rPr>
        <w:rFonts w:ascii="Courier New" w:hAnsi="Courier New" w:hint="default"/>
      </w:rPr>
    </w:lvl>
    <w:lvl w:ilvl="5" w:tplc="FE522FA4">
      <w:start w:val="1"/>
      <w:numFmt w:val="bullet"/>
      <w:lvlText w:val=""/>
      <w:lvlJc w:val="left"/>
      <w:pPr>
        <w:ind w:left="4320" w:hanging="360"/>
      </w:pPr>
      <w:rPr>
        <w:rFonts w:ascii="Wingdings" w:hAnsi="Wingdings" w:hint="default"/>
      </w:rPr>
    </w:lvl>
    <w:lvl w:ilvl="6" w:tplc="1996F904">
      <w:start w:val="1"/>
      <w:numFmt w:val="bullet"/>
      <w:lvlText w:val=""/>
      <w:lvlJc w:val="left"/>
      <w:pPr>
        <w:ind w:left="5040" w:hanging="360"/>
      </w:pPr>
      <w:rPr>
        <w:rFonts w:ascii="Symbol" w:hAnsi="Symbol" w:hint="default"/>
      </w:rPr>
    </w:lvl>
    <w:lvl w:ilvl="7" w:tplc="BF08174E">
      <w:start w:val="1"/>
      <w:numFmt w:val="bullet"/>
      <w:lvlText w:val="o"/>
      <w:lvlJc w:val="left"/>
      <w:pPr>
        <w:ind w:left="5760" w:hanging="360"/>
      </w:pPr>
      <w:rPr>
        <w:rFonts w:ascii="Courier New" w:hAnsi="Courier New" w:hint="default"/>
      </w:rPr>
    </w:lvl>
    <w:lvl w:ilvl="8" w:tplc="53E638BE">
      <w:start w:val="1"/>
      <w:numFmt w:val="bullet"/>
      <w:lvlText w:val=""/>
      <w:lvlJc w:val="left"/>
      <w:pPr>
        <w:ind w:left="6480" w:hanging="360"/>
      </w:pPr>
      <w:rPr>
        <w:rFonts w:ascii="Wingdings" w:hAnsi="Wingdings" w:hint="default"/>
      </w:rPr>
    </w:lvl>
  </w:abstractNum>
  <w:abstractNum w:abstractNumId="73" w15:restartNumberingAfterBreak="0">
    <w:nsid w:val="3FB12555"/>
    <w:multiLevelType w:val="hybridMultilevel"/>
    <w:tmpl w:val="8DC44400"/>
    <w:lvl w:ilvl="0" w:tplc="33328376">
      <w:start w:val="1"/>
      <w:numFmt w:val="decimal"/>
      <w:lvlText w:val="%1."/>
      <w:lvlJc w:val="left"/>
      <w:pPr>
        <w:ind w:left="720" w:hanging="360"/>
      </w:pPr>
      <w:rPr>
        <w:b/>
      </w:rPr>
    </w:lvl>
    <w:lvl w:ilvl="1" w:tplc="FFFFFFFF">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0DAC9F0"/>
    <w:multiLevelType w:val="hybridMultilevel"/>
    <w:tmpl w:val="19E259A0"/>
    <w:lvl w:ilvl="0" w:tplc="DE7A852A">
      <w:start w:val="4"/>
      <w:numFmt w:val="lowerLetter"/>
      <w:lvlText w:val="%1."/>
      <w:lvlJc w:val="left"/>
      <w:pPr>
        <w:ind w:left="720" w:hanging="360"/>
      </w:pPr>
    </w:lvl>
    <w:lvl w:ilvl="1" w:tplc="2BD0385E">
      <w:start w:val="1"/>
      <w:numFmt w:val="lowerLetter"/>
      <w:lvlText w:val="%2."/>
      <w:lvlJc w:val="left"/>
      <w:pPr>
        <w:ind w:left="1440" w:hanging="360"/>
      </w:pPr>
    </w:lvl>
    <w:lvl w:ilvl="2" w:tplc="DAF81190">
      <w:start w:val="1"/>
      <w:numFmt w:val="lowerRoman"/>
      <w:lvlText w:val="%3."/>
      <w:lvlJc w:val="right"/>
      <w:pPr>
        <w:ind w:left="2160" w:hanging="180"/>
      </w:pPr>
    </w:lvl>
    <w:lvl w:ilvl="3" w:tplc="2778A9CE">
      <w:start w:val="1"/>
      <w:numFmt w:val="decimal"/>
      <w:lvlText w:val="%4."/>
      <w:lvlJc w:val="left"/>
      <w:pPr>
        <w:ind w:left="2880" w:hanging="360"/>
      </w:pPr>
    </w:lvl>
    <w:lvl w:ilvl="4" w:tplc="B5DAE0E8">
      <w:start w:val="1"/>
      <w:numFmt w:val="lowerLetter"/>
      <w:lvlText w:val="%5."/>
      <w:lvlJc w:val="left"/>
      <w:pPr>
        <w:ind w:left="3600" w:hanging="360"/>
      </w:pPr>
    </w:lvl>
    <w:lvl w:ilvl="5" w:tplc="E42E4F98">
      <w:start w:val="1"/>
      <w:numFmt w:val="lowerRoman"/>
      <w:lvlText w:val="%6."/>
      <w:lvlJc w:val="right"/>
      <w:pPr>
        <w:ind w:left="4320" w:hanging="180"/>
      </w:pPr>
    </w:lvl>
    <w:lvl w:ilvl="6" w:tplc="C9AE9452">
      <w:start w:val="1"/>
      <w:numFmt w:val="decimal"/>
      <w:lvlText w:val="%7."/>
      <w:lvlJc w:val="left"/>
      <w:pPr>
        <w:ind w:left="5040" w:hanging="360"/>
      </w:pPr>
    </w:lvl>
    <w:lvl w:ilvl="7" w:tplc="B3AC5660">
      <w:start w:val="1"/>
      <w:numFmt w:val="lowerLetter"/>
      <w:lvlText w:val="%8."/>
      <w:lvlJc w:val="left"/>
      <w:pPr>
        <w:ind w:left="5760" w:hanging="360"/>
      </w:pPr>
    </w:lvl>
    <w:lvl w:ilvl="8" w:tplc="20944D7E">
      <w:start w:val="1"/>
      <w:numFmt w:val="lowerRoman"/>
      <w:lvlText w:val="%9."/>
      <w:lvlJc w:val="right"/>
      <w:pPr>
        <w:ind w:left="6480" w:hanging="180"/>
      </w:pPr>
    </w:lvl>
  </w:abstractNum>
  <w:abstractNum w:abstractNumId="75" w15:restartNumberingAfterBreak="0">
    <w:nsid w:val="45260DB3"/>
    <w:multiLevelType w:val="hybridMultilevel"/>
    <w:tmpl w:val="591AA090"/>
    <w:lvl w:ilvl="0" w:tplc="5D04B59C">
      <w:start w:val="8"/>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6735B8F"/>
    <w:multiLevelType w:val="hybridMultilevel"/>
    <w:tmpl w:val="6DD6056A"/>
    <w:lvl w:ilvl="0" w:tplc="02802B8E">
      <w:start w:val="1"/>
      <w:numFmt w:val="lowerLetter"/>
      <w:lvlText w:val="%1."/>
      <w:lvlJc w:val="left"/>
      <w:pPr>
        <w:ind w:left="1440" w:hanging="360"/>
      </w:pPr>
      <w:rPr>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15:restartNumberingAfterBreak="0">
    <w:nsid w:val="46795B8D"/>
    <w:multiLevelType w:val="hybridMultilevel"/>
    <w:tmpl w:val="DFE28BC0"/>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b/>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7323412"/>
    <w:multiLevelType w:val="hybridMultilevel"/>
    <w:tmpl w:val="B1908D94"/>
    <w:lvl w:ilvl="0" w:tplc="0A98E95E">
      <w:start w:val="1"/>
      <w:numFmt w:val="lowerLetter"/>
      <w:lvlText w:val="%1."/>
      <w:lvlJc w:val="left"/>
      <w:pPr>
        <w:ind w:left="1080" w:hanging="360"/>
      </w:pPr>
    </w:lvl>
    <w:lvl w:ilvl="1" w:tplc="61DA8590">
      <w:start w:val="1"/>
      <w:numFmt w:val="lowerLetter"/>
      <w:lvlText w:val="%2."/>
      <w:lvlJc w:val="left"/>
      <w:pPr>
        <w:ind w:left="1440" w:hanging="360"/>
      </w:pPr>
    </w:lvl>
    <w:lvl w:ilvl="2" w:tplc="866093BC">
      <w:start w:val="1"/>
      <w:numFmt w:val="lowerRoman"/>
      <w:lvlText w:val="%3."/>
      <w:lvlJc w:val="right"/>
      <w:pPr>
        <w:ind w:left="2160" w:hanging="180"/>
      </w:pPr>
    </w:lvl>
    <w:lvl w:ilvl="3" w:tplc="0F269F2A">
      <w:start w:val="1"/>
      <w:numFmt w:val="decimal"/>
      <w:lvlText w:val="%4."/>
      <w:lvlJc w:val="left"/>
      <w:pPr>
        <w:ind w:left="2880" w:hanging="360"/>
      </w:pPr>
    </w:lvl>
    <w:lvl w:ilvl="4" w:tplc="7F22AC7E">
      <w:start w:val="1"/>
      <w:numFmt w:val="lowerLetter"/>
      <w:lvlText w:val="%5."/>
      <w:lvlJc w:val="left"/>
      <w:pPr>
        <w:ind w:left="3600" w:hanging="360"/>
      </w:pPr>
    </w:lvl>
    <w:lvl w:ilvl="5" w:tplc="CD2CA53C">
      <w:start w:val="1"/>
      <w:numFmt w:val="lowerRoman"/>
      <w:lvlText w:val="%6."/>
      <w:lvlJc w:val="right"/>
      <w:pPr>
        <w:ind w:left="4320" w:hanging="180"/>
      </w:pPr>
    </w:lvl>
    <w:lvl w:ilvl="6" w:tplc="6B7E47D4">
      <w:start w:val="1"/>
      <w:numFmt w:val="decimal"/>
      <w:lvlText w:val="%7."/>
      <w:lvlJc w:val="left"/>
      <w:pPr>
        <w:ind w:left="5040" w:hanging="360"/>
      </w:pPr>
    </w:lvl>
    <w:lvl w:ilvl="7" w:tplc="DEE6A394">
      <w:start w:val="1"/>
      <w:numFmt w:val="lowerLetter"/>
      <w:lvlText w:val="%8."/>
      <w:lvlJc w:val="left"/>
      <w:pPr>
        <w:ind w:left="5760" w:hanging="360"/>
      </w:pPr>
    </w:lvl>
    <w:lvl w:ilvl="8" w:tplc="011C08DC">
      <w:start w:val="1"/>
      <w:numFmt w:val="lowerRoman"/>
      <w:lvlText w:val="%9."/>
      <w:lvlJc w:val="right"/>
      <w:pPr>
        <w:ind w:left="6480" w:hanging="180"/>
      </w:pPr>
    </w:lvl>
  </w:abstractNum>
  <w:abstractNum w:abstractNumId="79" w15:restartNumberingAfterBreak="0">
    <w:nsid w:val="47BE6BBA"/>
    <w:multiLevelType w:val="hybridMultilevel"/>
    <w:tmpl w:val="1602A8E8"/>
    <w:lvl w:ilvl="0" w:tplc="3612BDCE">
      <w:start w:val="3"/>
      <w:numFmt w:val="lowerLetter"/>
      <w:lvlText w:val="%1."/>
      <w:lvlJc w:val="left"/>
      <w:pPr>
        <w:ind w:left="720" w:hanging="360"/>
      </w:pPr>
    </w:lvl>
    <w:lvl w:ilvl="1" w:tplc="05D03BB8">
      <w:start w:val="1"/>
      <w:numFmt w:val="lowerLetter"/>
      <w:lvlText w:val="%2."/>
      <w:lvlJc w:val="left"/>
      <w:pPr>
        <w:ind w:left="1440" w:hanging="360"/>
      </w:pPr>
    </w:lvl>
    <w:lvl w:ilvl="2" w:tplc="71A670FA">
      <w:start w:val="1"/>
      <w:numFmt w:val="lowerRoman"/>
      <w:lvlText w:val="%3."/>
      <w:lvlJc w:val="right"/>
      <w:pPr>
        <w:ind w:left="2160" w:hanging="180"/>
      </w:pPr>
    </w:lvl>
    <w:lvl w:ilvl="3" w:tplc="AA1EC150">
      <w:start w:val="1"/>
      <w:numFmt w:val="decimal"/>
      <w:lvlText w:val="%4."/>
      <w:lvlJc w:val="left"/>
      <w:pPr>
        <w:ind w:left="2880" w:hanging="360"/>
      </w:pPr>
    </w:lvl>
    <w:lvl w:ilvl="4" w:tplc="C3B81A60">
      <w:start w:val="1"/>
      <w:numFmt w:val="lowerLetter"/>
      <w:lvlText w:val="%5."/>
      <w:lvlJc w:val="left"/>
      <w:pPr>
        <w:ind w:left="3600" w:hanging="360"/>
      </w:pPr>
    </w:lvl>
    <w:lvl w:ilvl="5" w:tplc="342CE126">
      <w:start w:val="1"/>
      <w:numFmt w:val="lowerRoman"/>
      <w:lvlText w:val="%6."/>
      <w:lvlJc w:val="right"/>
      <w:pPr>
        <w:ind w:left="4320" w:hanging="180"/>
      </w:pPr>
    </w:lvl>
    <w:lvl w:ilvl="6" w:tplc="F210E460">
      <w:start w:val="1"/>
      <w:numFmt w:val="decimal"/>
      <w:lvlText w:val="%7."/>
      <w:lvlJc w:val="left"/>
      <w:pPr>
        <w:ind w:left="5040" w:hanging="360"/>
      </w:pPr>
    </w:lvl>
    <w:lvl w:ilvl="7" w:tplc="B48E5444">
      <w:start w:val="1"/>
      <w:numFmt w:val="lowerLetter"/>
      <w:lvlText w:val="%8."/>
      <w:lvlJc w:val="left"/>
      <w:pPr>
        <w:ind w:left="5760" w:hanging="360"/>
      </w:pPr>
    </w:lvl>
    <w:lvl w:ilvl="8" w:tplc="0E985554">
      <w:start w:val="1"/>
      <w:numFmt w:val="lowerRoman"/>
      <w:lvlText w:val="%9."/>
      <w:lvlJc w:val="right"/>
      <w:pPr>
        <w:ind w:left="6480" w:hanging="180"/>
      </w:pPr>
    </w:lvl>
  </w:abstractNum>
  <w:abstractNum w:abstractNumId="80" w15:restartNumberingAfterBreak="0">
    <w:nsid w:val="49C26708"/>
    <w:multiLevelType w:val="hybridMultilevel"/>
    <w:tmpl w:val="FC108422"/>
    <w:lvl w:ilvl="0" w:tplc="8BAE23BE">
      <w:start w:val="1"/>
      <w:numFmt w:val="decimal"/>
      <w:lvlText w:val="(%1)"/>
      <w:lvlJc w:val="left"/>
      <w:pPr>
        <w:ind w:left="1800" w:hanging="360"/>
      </w:pPr>
      <w:rPr>
        <w:rFonts w:ascii="Arial" w:hAnsi="Arial" w:cs="Arial" w:hint="default"/>
        <w:b/>
        <w:bCs/>
        <w:color w:val="auto"/>
        <w:sz w:val="22"/>
        <w:szCs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1" w15:restartNumberingAfterBreak="0">
    <w:nsid w:val="4A1D0B26"/>
    <w:multiLevelType w:val="hybridMultilevel"/>
    <w:tmpl w:val="DC2E6590"/>
    <w:lvl w:ilvl="0" w:tplc="04090001">
      <w:start w:val="1"/>
      <w:numFmt w:val="bullet"/>
      <w:lvlText w:val=""/>
      <w:lvlJc w:val="left"/>
      <w:pPr>
        <w:ind w:left="908" w:hanging="360"/>
      </w:pPr>
      <w:rPr>
        <w:rFonts w:ascii="Symbol" w:hAnsi="Symbol" w:hint="default"/>
      </w:rPr>
    </w:lvl>
    <w:lvl w:ilvl="1" w:tplc="04090003" w:tentative="1">
      <w:start w:val="1"/>
      <w:numFmt w:val="bullet"/>
      <w:lvlText w:val="o"/>
      <w:lvlJc w:val="left"/>
      <w:pPr>
        <w:ind w:left="1628" w:hanging="360"/>
      </w:pPr>
      <w:rPr>
        <w:rFonts w:ascii="Courier New" w:hAnsi="Courier New" w:cs="Courier New" w:hint="default"/>
      </w:rPr>
    </w:lvl>
    <w:lvl w:ilvl="2" w:tplc="04090005" w:tentative="1">
      <w:start w:val="1"/>
      <w:numFmt w:val="bullet"/>
      <w:lvlText w:val=""/>
      <w:lvlJc w:val="left"/>
      <w:pPr>
        <w:ind w:left="2348" w:hanging="360"/>
      </w:pPr>
      <w:rPr>
        <w:rFonts w:ascii="Wingdings" w:hAnsi="Wingdings" w:hint="default"/>
      </w:rPr>
    </w:lvl>
    <w:lvl w:ilvl="3" w:tplc="04090001" w:tentative="1">
      <w:start w:val="1"/>
      <w:numFmt w:val="bullet"/>
      <w:lvlText w:val=""/>
      <w:lvlJc w:val="left"/>
      <w:pPr>
        <w:ind w:left="3068" w:hanging="360"/>
      </w:pPr>
      <w:rPr>
        <w:rFonts w:ascii="Symbol" w:hAnsi="Symbol" w:hint="default"/>
      </w:rPr>
    </w:lvl>
    <w:lvl w:ilvl="4" w:tplc="04090003" w:tentative="1">
      <w:start w:val="1"/>
      <w:numFmt w:val="bullet"/>
      <w:lvlText w:val="o"/>
      <w:lvlJc w:val="left"/>
      <w:pPr>
        <w:ind w:left="3788" w:hanging="360"/>
      </w:pPr>
      <w:rPr>
        <w:rFonts w:ascii="Courier New" w:hAnsi="Courier New" w:cs="Courier New" w:hint="default"/>
      </w:rPr>
    </w:lvl>
    <w:lvl w:ilvl="5" w:tplc="04090005" w:tentative="1">
      <w:start w:val="1"/>
      <w:numFmt w:val="bullet"/>
      <w:lvlText w:val=""/>
      <w:lvlJc w:val="left"/>
      <w:pPr>
        <w:ind w:left="4508" w:hanging="360"/>
      </w:pPr>
      <w:rPr>
        <w:rFonts w:ascii="Wingdings" w:hAnsi="Wingdings" w:hint="default"/>
      </w:rPr>
    </w:lvl>
    <w:lvl w:ilvl="6" w:tplc="04090001" w:tentative="1">
      <w:start w:val="1"/>
      <w:numFmt w:val="bullet"/>
      <w:lvlText w:val=""/>
      <w:lvlJc w:val="left"/>
      <w:pPr>
        <w:ind w:left="5228" w:hanging="360"/>
      </w:pPr>
      <w:rPr>
        <w:rFonts w:ascii="Symbol" w:hAnsi="Symbol" w:hint="default"/>
      </w:rPr>
    </w:lvl>
    <w:lvl w:ilvl="7" w:tplc="04090003" w:tentative="1">
      <w:start w:val="1"/>
      <w:numFmt w:val="bullet"/>
      <w:lvlText w:val="o"/>
      <w:lvlJc w:val="left"/>
      <w:pPr>
        <w:ind w:left="5948" w:hanging="360"/>
      </w:pPr>
      <w:rPr>
        <w:rFonts w:ascii="Courier New" w:hAnsi="Courier New" w:cs="Courier New" w:hint="default"/>
      </w:rPr>
    </w:lvl>
    <w:lvl w:ilvl="8" w:tplc="04090005" w:tentative="1">
      <w:start w:val="1"/>
      <w:numFmt w:val="bullet"/>
      <w:lvlText w:val=""/>
      <w:lvlJc w:val="left"/>
      <w:pPr>
        <w:ind w:left="6668" w:hanging="360"/>
      </w:pPr>
      <w:rPr>
        <w:rFonts w:ascii="Wingdings" w:hAnsi="Wingdings" w:hint="default"/>
      </w:rPr>
    </w:lvl>
  </w:abstractNum>
  <w:abstractNum w:abstractNumId="82" w15:restartNumberingAfterBreak="0">
    <w:nsid w:val="4AEE4069"/>
    <w:multiLevelType w:val="hybridMultilevel"/>
    <w:tmpl w:val="E074418E"/>
    <w:lvl w:ilvl="0" w:tplc="650A894A">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B1B1F43"/>
    <w:multiLevelType w:val="hybridMultilevel"/>
    <w:tmpl w:val="70F87BC4"/>
    <w:lvl w:ilvl="0" w:tplc="7020D9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C8C69FC"/>
    <w:multiLevelType w:val="hybridMultilevel"/>
    <w:tmpl w:val="4F7E13A8"/>
    <w:name w:val="WW8Num243"/>
    <w:lvl w:ilvl="0" w:tplc="B9CA1EA2">
      <w:start w:val="9"/>
      <w:numFmt w:val="lowerLetter"/>
      <w:lvlText w:val="%1."/>
      <w:lvlJc w:val="left"/>
      <w:pPr>
        <w:ind w:left="360" w:hanging="360"/>
      </w:pPr>
      <w:rPr>
        <w:rFonts w:hint="default"/>
        <w:b/>
      </w:rPr>
    </w:lvl>
    <w:lvl w:ilvl="1" w:tplc="04090019" w:tentative="1">
      <w:start w:val="1"/>
      <w:numFmt w:val="lowerLetter"/>
      <w:lvlText w:val="%2."/>
      <w:lvlJc w:val="left"/>
      <w:pPr>
        <w:ind w:left="-504" w:hanging="360"/>
      </w:pPr>
    </w:lvl>
    <w:lvl w:ilvl="2" w:tplc="0409001B" w:tentative="1">
      <w:start w:val="1"/>
      <w:numFmt w:val="lowerRoman"/>
      <w:lvlText w:val="%3."/>
      <w:lvlJc w:val="right"/>
      <w:pPr>
        <w:ind w:left="216" w:hanging="180"/>
      </w:pPr>
    </w:lvl>
    <w:lvl w:ilvl="3" w:tplc="0409000F" w:tentative="1">
      <w:start w:val="1"/>
      <w:numFmt w:val="decimal"/>
      <w:lvlText w:val="%4."/>
      <w:lvlJc w:val="left"/>
      <w:pPr>
        <w:ind w:left="936" w:hanging="360"/>
      </w:pPr>
    </w:lvl>
    <w:lvl w:ilvl="4" w:tplc="04090019" w:tentative="1">
      <w:start w:val="1"/>
      <w:numFmt w:val="lowerLetter"/>
      <w:lvlText w:val="%5."/>
      <w:lvlJc w:val="left"/>
      <w:pPr>
        <w:ind w:left="1656" w:hanging="360"/>
      </w:pPr>
    </w:lvl>
    <w:lvl w:ilvl="5" w:tplc="0409001B" w:tentative="1">
      <w:start w:val="1"/>
      <w:numFmt w:val="lowerRoman"/>
      <w:lvlText w:val="%6."/>
      <w:lvlJc w:val="right"/>
      <w:pPr>
        <w:ind w:left="2376" w:hanging="180"/>
      </w:pPr>
    </w:lvl>
    <w:lvl w:ilvl="6" w:tplc="0409000F" w:tentative="1">
      <w:start w:val="1"/>
      <w:numFmt w:val="decimal"/>
      <w:lvlText w:val="%7."/>
      <w:lvlJc w:val="left"/>
      <w:pPr>
        <w:ind w:left="3096" w:hanging="360"/>
      </w:pPr>
    </w:lvl>
    <w:lvl w:ilvl="7" w:tplc="04090019" w:tentative="1">
      <w:start w:val="1"/>
      <w:numFmt w:val="lowerLetter"/>
      <w:lvlText w:val="%8."/>
      <w:lvlJc w:val="left"/>
      <w:pPr>
        <w:ind w:left="3816" w:hanging="360"/>
      </w:pPr>
    </w:lvl>
    <w:lvl w:ilvl="8" w:tplc="0409001B" w:tentative="1">
      <w:start w:val="1"/>
      <w:numFmt w:val="lowerRoman"/>
      <w:lvlText w:val="%9."/>
      <w:lvlJc w:val="right"/>
      <w:pPr>
        <w:ind w:left="4536" w:hanging="180"/>
      </w:pPr>
    </w:lvl>
  </w:abstractNum>
  <w:abstractNum w:abstractNumId="85" w15:restartNumberingAfterBreak="0">
    <w:nsid w:val="4E991702"/>
    <w:multiLevelType w:val="hybridMultilevel"/>
    <w:tmpl w:val="CD48C276"/>
    <w:lvl w:ilvl="0" w:tplc="04090019">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509F2607"/>
    <w:multiLevelType w:val="hybridMultilevel"/>
    <w:tmpl w:val="70F87BC4"/>
    <w:lvl w:ilvl="0" w:tplc="7020D9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48E21D1"/>
    <w:multiLevelType w:val="hybridMultilevel"/>
    <w:tmpl w:val="B29C8FEC"/>
    <w:lvl w:ilvl="0" w:tplc="FBC6617A">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5CE0C03"/>
    <w:multiLevelType w:val="hybridMultilevel"/>
    <w:tmpl w:val="6688E716"/>
    <w:lvl w:ilvl="0" w:tplc="F57E98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593C1B26"/>
    <w:multiLevelType w:val="hybridMultilevel"/>
    <w:tmpl w:val="B9BE2DD4"/>
    <w:lvl w:ilvl="0" w:tplc="72A0049C">
      <w:start w:val="2"/>
      <w:numFmt w:val="lowerLetter"/>
      <w:lvlText w:val="%1."/>
      <w:lvlJc w:val="left"/>
      <w:pPr>
        <w:ind w:left="720" w:hanging="360"/>
      </w:pPr>
    </w:lvl>
    <w:lvl w:ilvl="1" w:tplc="2452B356">
      <w:start w:val="1"/>
      <w:numFmt w:val="lowerLetter"/>
      <w:lvlText w:val="%2."/>
      <w:lvlJc w:val="left"/>
      <w:pPr>
        <w:ind w:left="1440" w:hanging="360"/>
      </w:pPr>
    </w:lvl>
    <w:lvl w:ilvl="2" w:tplc="5BDA4EE0">
      <w:start w:val="1"/>
      <w:numFmt w:val="lowerRoman"/>
      <w:lvlText w:val="%3."/>
      <w:lvlJc w:val="right"/>
      <w:pPr>
        <w:ind w:left="2160" w:hanging="180"/>
      </w:pPr>
    </w:lvl>
    <w:lvl w:ilvl="3" w:tplc="5D10BDC0">
      <w:start w:val="1"/>
      <w:numFmt w:val="decimal"/>
      <w:lvlText w:val="%4."/>
      <w:lvlJc w:val="left"/>
      <w:pPr>
        <w:ind w:left="2880" w:hanging="360"/>
      </w:pPr>
    </w:lvl>
    <w:lvl w:ilvl="4" w:tplc="2A3824F0">
      <w:start w:val="1"/>
      <w:numFmt w:val="lowerLetter"/>
      <w:lvlText w:val="%5."/>
      <w:lvlJc w:val="left"/>
      <w:pPr>
        <w:ind w:left="3600" w:hanging="360"/>
      </w:pPr>
    </w:lvl>
    <w:lvl w:ilvl="5" w:tplc="55B211E0">
      <w:start w:val="1"/>
      <w:numFmt w:val="lowerRoman"/>
      <w:lvlText w:val="%6."/>
      <w:lvlJc w:val="right"/>
      <w:pPr>
        <w:ind w:left="4320" w:hanging="180"/>
      </w:pPr>
    </w:lvl>
    <w:lvl w:ilvl="6" w:tplc="457CFBEE">
      <w:start w:val="1"/>
      <w:numFmt w:val="decimal"/>
      <w:lvlText w:val="%7."/>
      <w:lvlJc w:val="left"/>
      <w:pPr>
        <w:ind w:left="5040" w:hanging="360"/>
      </w:pPr>
    </w:lvl>
    <w:lvl w:ilvl="7" w:tplc="737A89CA">
      <w:start w:val="1"/>
      <w:numFmt w:val="lowerLetter"/>
      <w:lvlText w:val="%8."/>
      <w:lvlJc w:val="left"/>
      <w:pPr>
        <w:ind w:left="5760" w:hanging="360"/>
      </w:pPr>
    </w:lvl>
    <w:lvl w:ilvl="8" w:tplc="A5D41DD4">
      <w:start w:val="1"/>
      <w:numFmt w:val="lowerRoman"/>
      <w:lvlText w:val="%9."/>
      <w:lvlJc w:val="right"/>
      <w:pPr>
        <w:ind w:left="6480" w:hanging="180"/>
      </w:pPr>
    </w:lvl>
  </w:abstractNum>
  <w:abstractNum w:abstractNumId="90" w15:restartNumberingAfterBreak="0">
    <w:nsid w:val="5A3906C4"/>
    <w:multiLevelType w:val="hybridMultilevel"/>
    <w:tmpl w:val="4A1C9A0C"/>
    <w:lvl w:ilvl="0" w:tplc="343EB46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5B21E6C9"/>
    <w:multiLevelType w:val="hybridMultilevel"/>
    <w:tmpl w:val="95B48168"/>
    <w:lvl w:ilvl="0" w:tplc="FA402B6A">
      <w:start w:val="1"/>
      <w:numFmt w:val="bullet"/>
      <w:lvlText w:val="·"/>
      <w:lvlJc w:val="left"/>
      <w:pPr>
        <w:ind w:left="720" w:hanging="360"/>
      </w:pPr>
      <w:rPr>
        <w:rFonts w:ascii="Symbol" w:hAnsi="Symbol" w:hint="default"/>
      </w:rPr>
    </w:lvl>
    <w:lvl w:ilvl="1" w:tplc="D22214EA">
      <w:start w:val="1"/>
      <w:numFmt w:val="bullet"/>
      <w:lvlText w:val="o"/>
      <w:lvlJc w:val="left"/>
      <w:pPr>
        <w:ind w:left="1440" w:hanging="360"/>
      </w:pPr>
      <w:rPr>
        <w:rFonts w:ascii="Courier New" w:hAnsi="Courier New" w:hint="default"/>
      </w:rPr>
    </w:lvl>
    <w:lvl w:ilvl="2" w:tplc="C928C0B2">
      <w:start w:val="1"/>
      <w:numFmt w:val="bullet"/>
      <w:lvlText w:val=""/>
      <w:lvlJc w:val="left"/>
      <w:pPr>
        <w:ind w:left="2160" w:hanging="360"/>
      </w:pPr>
      <w:rPr>
        <w:rFonts w:ascii="Wingdings" w:hAnsi="Wingdings" w:hint="default"/>
      </w:rPr>
    </w:lvl>
    <w:lvl w:ilvl="3" w:tplc="0056495C">
      <w:start w:val="1"/>
      <w:numFmt w:val="bullet"/>
      <w:lvlText w:val=""/>
      <w:lvlJc w:val="left"/>
      <w:pPr>
        <w:ind w:left="2880" w:hanging="360"/>
      </w:pPr>
      <w:rPr>
        <w:rFonts w:ascii="Symbol" w:hAnsi="Symbol" w:hint="default"/>
      </w:rPr>
    </w:lvl>
    <w:lvl w:ilvl="4" w:tplc="ADB23614">
      <w:start w:val="1"/>
      <w:numFmt w:val="bullet"/>
      <w:lvlText w:val="o"/>
      <w:lvlJc w:val="left"/>
      <w:pPr>
        <w:ind w:left="3600" w:hanging="360"/>
      </w:pPr>
      <w:rPr>
        <w:rFonts w:ascii="Courier New" w:hAnsi="Courier New" w:hint="default"/>
      </w:rPr>
    </w:lvl>
    <w:lvl w:ilvl="5" w:tplc="1A1E4A90">
      <w:start w:val="1"/>
      <w:numFmt w:val="bullet"/>
      <w:lvlText w:val=""/>
      <w:lvlJc w:val="left"/>
      <w:pPr>
        <w:ind w:left="4320" w:hanging="360"/>
      </w:pPr>
      <w:rPr>
        <w:rFonts w:ascii="Wingdings" w:hAnsi="Wingdings" w:hint="default"/>
      </w:rPr>
    </w:lvl>
    <w:lvl w:ilvl="6" w:tplc="F53A6462">
      <w:start w:val="1"/>
      <w:numFmt w:val="bullet"/>
      <w:lvlText w:val=""/>
      <w:lvlJc w:val="left"/>
      <w:pPr>
        <w:ind w:left="5040" w:hanging="360"/>
      </w:pPr>
      <w:rPr>
        <w:rFonts w:ascii="Symbol" w:hAnsi="Symbol" w:hint="default"/>
      </w:rPr>
    </w:lvl>
    <w:lvl w:ilvl="7" w:tplc="89A88EF2">
      <w:start w:val="1"/>
      <w:numFmt w:val="bullet"/>
      <w:lvlText w:val="o"/>
      <w:lvlJc w:val="left"/>
      <w:pPr>
        <w:ind w:left="5760" w:hanging="360"/>
      </w:pPr>
      <w:rPr>
        <w:rFonts w:ascii="Courier New" w:hAnsi="Courier New" w:hint="default"/>
      </w:rPr>
    </w:lvl>
    <w:lvl w:ilvl="8" w:tplc="80522EEC">
      <w:start w:val="1"/>
      <w:numFmt w:val="bullet"/>
      <w:lvlText w:val=""/>
      <w:lvlJc w:val="left"/>
      <w:pPr>
        <w:ind w:left="6480" w:hanging="360"/>
      </w:pPr>
      <w:rPr>
        <w:rFonts w:ascii="Wingdings" w:hAnsi="Wingdings" w:hint="default"/>
      </w:rPr>
    </w:lvl>
  </w:abstractNum>
  <w:abstractNum w:abstractNumId="92" w15:restartNumberingAfterBreak="0">
    <w:nsid w:val="5C4D20FF"/>
    <w:multiLevelType w:val="hybridMultilevel"/>
    <w:tmpl w:val="352885B0"/>
    <w:lvl w:ilvl="0" w:tplc="5426B7B2">
      <w:start w:val="1"/>
      <w:numFmt w:val="bullet"/>
      <w:lvlText w:val="·"/>
      <w:lvlJc w:val="left"/>
      <w:pPr>
        <w:ind w:left="720" w:hanging="360"/>
      </w:pPr>
      <w:rPr>
        <w:rFonts w:ascii="Symbol" w:hAnsi="Symbol" w:hint="default"/>
      </w:rPr>
    </w:lvl>
    <w:lvl w:ilvl="1" w:tplc="ACF4B20A">
      <w:start w:val="1"/>
      <w:numFmt w:val="bullet"/>
      <w:lvlText w:val="o"/>
      <w:lvlJc w:val="left"/>
      <w:pPr>
        <w:ind w:left="1440" w:hanging="360"/>
      </w:pPr>
      <w:rPr>
        <w:rFonts w:ascii="Courier New" w:hAnsi="Courier New" w:hint="default"/>
      </w:rPr>
    </w:lvl>
    <w:lvl w:ilvl="2" w:tplc="D64CD78C">
      <w:start w:val="1"/>
      <w:numFmt w:val="bullet"/>
      <w:lvlText w:val=""/>
      <w:lvlJc w:val="left"/>
      <w:pPr>
        <w:ind w:left="2160" w:hanging="360"/>
      </w:pPr>
      <w:rPr>
        <w:rFonts w:ascii="Wingdings" w:hAnsi="Wingdings" w:hint="default"/>
      </w:rPr>
    </w:lvl>
    <w:lvl w:ilvl="3" w:tplc="918E57A8">
      <w:start w:val="1"/>
      <w:numFmt w:val="bullet"/>
      <w:lvlText w:val=""/>
      <w:lvlJc w:val="left"/>
      <w:pPr>
        <w:ind w:left="2880" w:hanging="360"/>
      </w:pPr>
      <w:rPr>
        <w:rFonts w:ascii="Symbol" w:hAnsi="Symbol" w:hint="default"/>
      </w:rPr>
    </w:lvl>
    <w:lvl w:ilvl="4" w:tplc="45E0323A">
      <w:start w:val="1"/>
      <w:numFmt w:val="bullet"/>
      <w:lvlText w:val="o"/>
      <w:lvlJc w:val="left"/>
      <w:pPr>
        <w:ind w:left="3600" w:hanging="360"/>
      </w:pPr>
      <w:rPr>
        <w:rFonts w:ascii="Courier New" w:hAnsi="Courier New" w:hint="default"/>
      </w:rPr>
    </w:lvl>
    <w:lvl w:ilvl="5" w:tplc="3028C5BE">
      <w:start w:val="1"/>
      <w:numFmt w:val="bullet"/>
      <w:lvlText w:val=""/>
      <w:lvlJc w:val="left"/>
      <w:pPr>
        <w:ind w:left="4320" w:hanging="360"/>
      </w:pPr>
      <w:rPr>
        <w:rFonts w:ascii="Wingdings" w:hAnsi="Wingdings" w:hint="default"/>
      </w:rPr>
    </w:lvl>
    <w:lvl w:ilvl="6" w:tplc="88AA4E8C">
      <w:start w:val="1"/>
      <w:numFmt w:val="bullet"/>
      <w:lvlText w:val=""/>
      <w:lvlJc w:val="left"/>
      <w:pPr>
        <w:ind w:left="5040" w:hanging="360"/>
      </w:pPr>
      <w:rPr>
        <w:rFonts w:ascii="Symbol" w:hAnsi="Symbol" w:hint="default"/>
      </w:rPr>
    </w:lvl>
    <w:lvl w:ilvl="7" w:tplc="B824AFBA">
      <w:start w:val="1"/>
      <w:numFmt w:val="bullet"/>
      <w:lvlText w:val="o"/>
      <w:lvlJc w:val="left"/>
      <w:pPr>
        <w:ind w:left="5760" w:hanging="360"/>
      </w:pPr>
      <w:rPr>
        <w:rFonts w:ascii="Courier New" w:hAnsi="Courier New" w:hint="default"/>
      </w:rPr>
    </w:lvl>
    <w:lvl w:ilvl="8" w:tplc="F440E080">
      <w:start w:val="1"/>
      <w:numFmt w:val="bullet"/>
      <w:lvlText w:val=""/>
      <w:lvlJc w:val="left"/>
      <w:pPr>
        <w:ind w:left="6480" w:hanging="360"/>
      </w:pPr>
      <w:rPr>
        <w:rFonts w:ascii="Wingdings" w:hAnsi="Wingdings" w:hint="default"/>
      </w:rPr>
    </w:lvl>
  </w:abstractNum>
  <w:abstractNum w:abstractNumId="93" w15:restartNumberingAfterBreak="0">
    <w:nsid w:val="5E854E76"/>
    <w:multiLevelType w:val="hybridMultilevel"/>
    <w:tmpl w:val="ECCA8F3A"/>
    <w:lvl w:ilvl="0" w:tplc="DD92D7D6">
      <w:start w:val="1"/>
      <w:numFmt w:val="lowerLetter"/>
      <w:lvlText w:val="(%1)"/>
      <w:lvlJc w:val="left"/>
      <w:pPr>
        <w:ind w:left="1440" w:hanging="360"/>
      </w:pPr>
      <w:rPr>
        <w:rFonts w:hint="default"/>
        <w:b w:val="0"/>
      </w:rPr>
    </w:lvl>
    <w:lvl w:ilvl="1" w:tplc="6AD4C982">
      <w:start w:val="1"/>
      <w:numFmt w:val="lowerLetter"/>
      <w:lvlText w:val="(%2)"/>
      <w:lvlJc w:val="left"/>
      <w:pPr>
        <w:ind w:left="2250" w:hanging="360"/>
      </w:pPr>
      <w:rPr>
        <w:rFonts w:hint="default"/>
        <w:b w:val="0"/>
        <w:sz w:val="24"/>
        <w:szCs w:val="24"/>
      </w:rPr>
    </w:lvl>
    <w:lvl w:ilvl="2" w:tplc="0D8E4DFE">
      <w:start w:val="1"/>
      <w:numFmt w:val="decimal"/>
      <w:lvlText w:val="(%3)"/>
      <w:lvlJc w:val="left"/>
      <w:pPr>
        <w:ind w:left="3060" w:hanging="360"/>
      </w:pPr>
      <w:rPr>
        <w:rFonts w:hint="default"/>
        <w:b/>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15:restartNumberingAfterBreak="0">
    <w:nsid w:val="5E9CFF3C"/>
    <w:multiLevelType w:val="hybridMultilevel"/>
    <w:tmpl w:val="EFEE2488"/>
    <w:lvl w:ilvl="0" w:tplc="F09C469C">
      <w:start w:val="1"/>
      <w:numFmt w:val="bullet"/>
      <w:lvlText w:val="·"/>
      <w:lvlJc w:val="left"/>
      <w:pPr>
        <w:ind w:left="720" w:hanging="360"/>
      </w:pPr>
      <w:rPr>
        <w:rFonts w:ascii="Symbol" w:hAnsi="Symbol" w:hint="default"/>
      </w:rPr>
    </w:lvl>
    <w:lvl w:ilvl="1" w:tplc="1C728A46">
      <w:start w:val="1"/>
      <w:numFmt w:val="bullet"/>
      <w:lvlText w:val="o"/>
      <w:lvlJc w:val="left"/>
      <w:pPr>
        <w:ind w:left="1440" w:hanging="360"/>
      </w:pPr>
      <w:rPr>
        <w:rFonts w:ascii="Courier New" w:hAnsi="Courier New" w:hint="default"/>
      </w:rPr>
    </w:lvl>
    <w:lvl w:ilvl="2" w:tplc="1C7E92A4">
      <w:start w:val="1"/>
      <w:numFmt w:val="bullet"/>
      <w:lvlText w:val=""/>
      <w:lvlJc w:val="left"/>
      <w:pPr>
        <w:ind w:left="2160" w:hanging="360"/>
      </w:pPr>
      <w:rPr>
        <w:rFonts w:ascii="Wingdings" w:hAnsi="Wingdings" w:hint="default"/>
      </w:rPr>
    </w:lvl>
    <w:lvl w:ilvl="3" w:tplc="16D8B852">
      <w:start w:val="1"/>
      <w:numFmt w:val="bullet"/>
      <w:lvlText w:val=""/>
      <w:lvlJc w:val="left"/>
      <w:pPr>
        <w:ind w:left="2880" w:hanging="360"/>
      </w:pPr>
      <w:rPr>
        <w:rFonts w:ascii="Symbol" w:hAnsi="Symbol" w:hint="default"/>
      </w:rPr>
    </w:lvl>
    <w:lvl w:ilvl="4" w:tplc="C1E60B62">
      <w:start w:val="1"/>
      <w:numFmt w:val="bullet"/>
      <w:lvlText w:val="o"/>
      <w:lvlJc w:val="left"/>
      <w:pPr>
        <w:ind w:left="3600" w:hanging="360"/>
      </w:pPr>
      <w:rPr>
        <w:rFonts w:ascii="Courier New" w:hAnsi="Courier New" w:hint="default"/>
      </w:rPr>
    </w:lvl>
    <w:lvl w:ilvl="5" w:tplc="27EE39EC">
      <w:start w:val="1"/>
      <w:numFmt w:val="bullet"/>
      <w:lvlText w:val=""/>
      <w:lvlJc w:val="left"/>
      <w:pPr>
        <w:ind w:left="4320" w:hanging="360"/>
      </w:pPr>
      <w:rPr>
        <w:rFonts w:ascii="Wingdings" w:hAnsi="Wingdings" w:hint="default"/>
      </w:rPr>
    </w:lvl>
    <w:lvl w:ilvl="6" w:tplc="8C5C34B6">
      <w:start w:val="1"/>
      <w:numFmt w:val="bullet"/>
      <w:lvlText w:val=""/>
      <w:lvlJc w:val="left"/>
      <w:pPr>
        <w:ind w:left="5040" w:hanging="360"/>
      </w:pPr>
      <w:rPr>
        <w:rFonts w:ascii="Symbol" w:hAnsi="Symbol" w:hint="default"/>
      </w:rPr>
    </w:lvl>
    <w:lvl w:ilvl="7" w:tplc="B2FC2342">
      <w:start w:val="1"/>
      <w:numFmt w:val="bullet"/>
      <w:lvlText w:val="o"/>
      <w:lvlJc w:val="left"/>
      <w:pPr>
        <w:ind w:left="5760" w:hanging="360"/>
      </w:pPr>
      <w:rPr>
        <w:rFonts w:ascii="Courier New" w:hAnsi="Courier New" w:hint="default"/>
      </w:rPr>
    </w:lvl>
    <w:lvl w:ilvl="8" w:tplc="FB188E70">
      <w:start w:val="1"/>
      <w:numFmt w:val="bullet"/>
      <w:lvlText w:val=""/>
      <w:lvlJc w:val="left"/>
      <w:pPr>
        <w:ind w:left="6480" w:hanging="360"/>
      </w:pPr>
      <w:rPr>
        <w:rFonts w:ascii="Wingdings" w:hAnsi="Wingdings" w:hint="default"/>
      </w:rPr>
    </w:lvl>
  </w:abstractNum>
  <w:abstractNum w:abstractNumId="95" w15:restartNumberingAfterBreak="0">
    <w:nsid w:val="600CA265"/>
    <w:multiLevelType w:val="hybridMultilevel"/>
    <w:tmpl w:val="31840F16"/>
    <w:lvl w:ilvl="0" w:tplc="FD461FD6">
      <w:start w:val="1"/>
      <w:numFmt w:val="decimal"/>
      <w:lvlText w:val="%1."/>
      <w:lvlJc w:val="left"/>
      <w:pPr>
        <w:ind w:left="720" w:hanging="360"/>
      </w:pPr>
    </w:lvl>
    <w:lvl w:ilvl="1" w:tplc="AAD410C2">
      <w:start w:val="2"/>
      <w:numFmt w:val="decimal"/>
      <w:lvlText w:val="%2."/>
      <w:lvlJc w:val="left"/>
      <w:pPr>
        <w:ind w:left="1440" w:hanging="360"/>
      </w:pPr>
    </w:lvl>
    <w:lvl w:ilvl="2" w:tplc="65CA5276">
      <w:start w:val="1"/>
      <w:numFmt w:val="lowerRoman"/>
      <w:lvlText w:val="%3."/>
      <w:lvlJc w:val="right"/>
      <w:pPr>
        <w:ind w:left="2160" w:hanging="180"/>
      </w:pPr>
    </w:lvl>
    <w:lvl w:ilvl="3" w:tplc="FB6E63D2">
      <w:start w:val="1"/>
      <w:numFmt w:val="decimal"/>
      <w:lvlText w:val="%4."/>
      <w:lvlJc w:val="left"/>
      <w:pPr>
        <w:ind w:left="2880" w:hanging="360"/>
      </w:pPr>
    </w:lvl>
    <w:lvl w:ilvl="4" w:tplc="0D5AB214">
      <w:start w:val="1"/>
      <w:numFmt w:val="lowerLetter"/>
      <w:lvlText w:val="%5."/>
      <w:lvlJc w:val="left"/>
      <w:pPr>
        <w:ind w:left="3600" w:hanging="360"/>
      </w:pPr>
    </w:lvl>
    <w:lvl w:ilvl="5" w:tplc="16005700">
      <w:start w:val="1"/>
      <w:numFmt w:val="lowerRoman"/>
      <w:lvlText w:val="%6."/>
      <w:lvlJc w:val="right"/>
      <w:pPr>
        <w:ind w:left="4320" w:hanging="180"/>
      </w:pPr>
    </w:lvl>
    <w:lvl w:ilvl="6" w:tplc="2C96CBF2">
      <w:start w:val="1"/>
      <w:numFmt w:val="decimal"/>
      <w:lvlText w:val="%7."/>
      <w:lvlJc w:val="left"/>
      <w:pPr>
        <w:ind w:left="5040" w:hanging="360"/>
      </w:pPr>
    </w:lvl>
    <w:lvl w:ilvl="7" w:tplc="AC4440DC">
      <w:start w:val="1"/>
      <w:numFmt w:val="lowerLetter"/>
      <w:lvlText w:val="%8."/>
      <w:lvlJc w:val="left"/>
      <w:pPr>
        <w:ind w:left="5760" w:hanging="360"/>
      </w:pPr>
    </w:lvl>
    <w:lvl w:ilvl="8" w:tplc="89F4E044">
      <w:start w:val="1"/>
      <w:numFmt w:val="lowerRoman"/>
      <w:lvlText w:val="%9."/>
      <w:lvlJc w:val="right"/>
      <w:pPr>
        <w:ind w:left="6480" w:hanging="180"/>
      </w:pPr>
    </w:lvl>
  </w:abstractNum>
  <w:abstractNum w:abstractNumId="96" w15:restartNumberingAfterBreak="0">
    <w:nsid w:val="603E739F"/>
    <w:multiLevelType w:val="hybridMultilevel"/>
    <w:tmpl w:val="E828DE2E"/>
    <w:lvl w:ilvl="0" w:tplc="04090019">
      <w:start w:val="1"/>
      <w:numFmt w:val="lowerLetter"/>
      <w:lvlText w:val="%1."/>
      <w:lvlJc w:val="left"/>
      <w:pPr>
        <w:ind w:left="1080" w:hanging="360"/>
      </w:pPr>
    </w:lvl>
    <w:lvl w:ilvl="1" w:tplc="0DFCF3D2">
      <w:start w:val="1"/>
      <w:numFmt w:val="lowerLetter"/>
      <w:lvlText w:val="%2."/>
      <w:lvlJc w:val="left"/>
      <w:pPr>
        <w:ind w:left="1800" w:hanging="360"/>
      </w:pPr>
      <w:rPr>
        <w:rFonts w:hint="default"/>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6127D71D"/>
    <w:multiLevelType w:val="hybridMultilevel"/>
    <w:tmpl w:val="0268B0BC"/>
    <w:lvl w:ilvl="0" w:tplc="96CA456E">
      <w:start w:val="1"/>
      <w:numFmt w:val="bullet"/>
      <w:lvlText w:val="·"/>
      <w:lvlJc w:val="left"/>
      <w:pPr>
        <w:ind w:left="720" w:hanging="360"/>
      </w:pPr>
      <w:rPr>
        <w:rFonts w:ascii="Symbol" w:hAnsi="Symbol" w:hint="default"/>
      </w:rPr>
    </w:lvl>
    <w:lvl w:ilvl="1" w:tplc="1FFA293E">
      <w:start w:val="1"/>
      <w:numFmt w:val="bullet"/>
      <w:lvlText w:val="o"/>
      <w:lvlJc w:val="left"/>
      <w:pPr>
        <w:ind w:left="1440" w:hanging="360"/>
      </w:pPr>
      <w:rPr>
        <w:rFonts w:ascii="Courier New" w:hAnsi="Courier New" w:hint="default"/>
      </w:rPr>
    </w:lvl>
    <w:lvl w:ilvl="2" w:tplc="A3D81542">
      <w:start w:val="1"/>
      <w:numFmt w:val="bullet"/>
      <w:lvlText w:val=""/>
      <w:lvlJc w:val="left"/>
      <w:pPr>
        <w:ind w:left="2160" w:hanging="360"/>
      </w:pPr>
      <w:rPr>
        <w:rFonts w:ascii="Wingdings" w:hAnsi="Wingdings" w:hint="default"/>
      </w:rPr>
    </w:lvl>
    <w:lvl w:ilvl="3" w:tplc="EB4AFDB6">
      <w:start w:val="1"/>
      <w:numFmt w:val="bullet"/>
      <w:lvlText w:val=""/>
      <w:lvlJc w:val="left"/>
      <w:pPr>
        <w:ind w:left="2880" w:hanging="360"/>
      </w:pPr>
      <w:rPr>
        <w:rFonts w:ascii="Symbol" w:hAnsi="Symbol" w:hint="default"/>
      </w:rPr>
    </w:lvl>
    <w:lvl w:ilvl="4" w:tplc="F7867D6C">
      <w:start w:val="1"/>
      <w:numFmt w:val="bullet"/>
      <w:lvlText w:val="o"/>
      <w:lvlJc w:val="left"/>
      <w:pPr>
        <w:ind w:left="3600" w:hanging="360"/>
      </w:pPr>
      <w:rPr>
        <w:rFonts w:ascii="Courier New" w:hAnsi="Courier New" w:hint="default"/>
      </w:rPr>
    </w:lvl>
    <w:lvl w:ilvl="5" w:tplc="2AF6ACB4">
      <w:start w:val="1"/>
      <w:numFmt w:val="bullet"/>
      <w:lvlText w:val=""/>
      <w:lvlJc w:val="left"/>
      <w:pPr>
        <w:ind w:left="4320" w:hanging="360"/>
      </w:pPr>
      <w:rPr>
        <w:rFonts w:ascii="Wingdings" w:hAnsi="Wingdings" w:hint="default"/>
      </w:rPr>
    </w:lvl>
    <w:lvl w:ilvl="6" w:tplc="0B62140A">
      <w:start w:val="1"/>
      <w:numFmt w:val="bullet"/>
      <w:lvlText w:val=""/>
      <w:lvlJc w:val="left"/>
      <w:pPr>
        <w:ind w:left="5040" w:hanging="360"/>
      </w:pPr>
      <w:rPr>
        <w:rFonts w:ascii="Symbol" w:hAnsi="Symbol" w:hint="default"/>
      </w:rPr>
    </w:lvl>
    <w:lvl w:ilvl="7" w:tplc="1AD6DB68">
      <w:start w:val="1"/>
      <w:numFmt w:val="bullet"/>
      <w:lvlText w:val="o"/>
      <w:lvlJc w:val="left"/>
      <w:pPr>
        <w:ind w:left="5760" w:hanging="360"/>
      </w:pPr>
      <w:rPr>
        <w:rFonts w:ascii="Courier New" w:hAnsi="Courier New" w:hint="default"/>
      </w:rPr>
    </w:lvl>
    <w:lvl w:ilvl="8" w:tplc="BFCEF208">
      <w:start w:val="1"/>
      <w:numFmt w:val="bullet"/>
      <w:lvlText w:val=""/>
      <w:lvlJc w:val="left"/>
      <w:pPr>
        <w:ind w:left="6480" w:hanging="360"/>
      </w:pPr>
      <w:rPr>
        <w:rFonts w:ascii="Wingdings" w:hAnsi="Wingdings" w:hint="default"/>
      </w:rPr>
    </w:lvl>
  </w:abstractNum>
  <w:abstractNum w:abstractNumId="98" w15:restartNumberingAfterBreak="0">
    <w:nsid w:val="622858E5"/>
    <w:multiLevelType w:val="hybridMultilevel"/>
    <w:tmpl w:val="05B41676"/>
    <w:lvl w:ilvl="0" w:tplc="4D12217A">
      <w:start w:val="1"/>
      <w:numFmt w:val="decimal"/>
      <w:lvlText w:val="(%1)"/>
      <w:lvlJc w:val="left"/>
      <w:pPr>
        <w:ind w:left="1512" w:hanging="360"/>
      </w:pPr>
      <w:rPr>
        <w:rFonts w:hint="default"/>
        <w:b/>
      </w:rPr>
    </w:lvl>
    <w:lvl w:ilvl="1" w:tplc="507294E0">
      <w:start w:val="1"/>
      <w:numFmt w:val="bullet"/>
      <w:lvlText w:val="•"/>
      <w:lvlJc w:val="left"/>
      <w:pPr>
        <w:ind w:left="2232" w:hanging="360"/>
      </w:pPr>
      <w:rPr>
        <w:rFonts w:ascii="Times New Roman" w:eastAsia="Times New Roman" w:hAnsi="Times New Roman" w:cs="Times New Roman" w:hint="default"/>
      </w:r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99" w15:restartNumberingAfterBreak="0">
    <w:nsid w:val="62A47D62"/>
    <w:multiLevelType w:val="hybridMultilevel"/>
    <w:tmpl w:val="DE1E9DFE"/>
    <w:lvl w:ilvl="0" w:tplc="A998D708">
      <w:start w:val="3"/>
      <w:numFmt w:val="lowerLetter"/>
      <w:lvlText w:val="%1."/>
      <w:lvlJc w:val="left"/>
      <w:pPr>
        <w:ind w:left="1080" w:hanging="360"/>
      </w:pPr>
      <w:rPr>
        <w:rFonts w:ascii="Arial" w:hAnsi="Arial" w:cs="Arial"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6CF708E"/>
    <w:multiLevelType w:val="hybridMultilevel"/>
    <w:tmpl w:val="74CC20F8"/>
    <w:lvl w:ilvl="0" w:tplc="296A0A36">
      <w:start w:val="3"/>
      <w:numFmt w:val="decimal"/>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1" w15:restartNumberingAfterBreak="0">
    <w:nsid w:val="6B270165"/>
    <w:multiLevelType w:val="hybridMultilevel"/>
    <w:tmpl w:val="FE162EFC"/>
    <w:lvl w:ilvl="0" w:tplc="9DBCCE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B41376F"/>
    <w:multiLevelType w:val="hybridMultilevel"/>
    <w:tmpl w:val="5D285E38"/>
    <w:lvl w:ilvl="0" w:tplc="26F86400">
      <w:start w:val="1"/>
      <w:numFmt w:val="bullet"/>
      <w:lvlText w:val="·"/>
      <w:lvlJc w:val="left"/>
      <w:pPr>
        <w:ind w:left="720" w:hanging="360"/>
      </w:pPr>
      <w:rPr>
        <w:rFonts w:ascii="Symbol" w:hAnsi="Symbol" w:hint="default"/>
      </w:rPr>
    </w:lvl>
    <w:lvl w:ilvl="1" w:tplc="E38ABEAA">
      <w:start w:val="1"/>
      <w:numFmt w:val="bullet"/>
      <w:lvlText w:val="o"/>
      <w:lvlJc w:val="left"/>
      <w:pPr>
        <w:ind w:left="1440" w:hanging="360"/>
      </w:pPr>
      <w:rPr>
        <w:rFonts w:ascii="Courier New" w:hAnsi="Courier New" w:hint="default"/>
      </w:rPr>
    </w:lvl>
    <w:lvl w:ilvl="2" w:tplc="FD543340">
      <w:start w:val="1"/>
      <w:numFmt w:val="bullet"/>
      <w:lvlText w:val=""/>
      <w:lvlJc w:val="left"/>
      <w:pPr>
        <w:ind w:left="2160" w:hanging="360"/>
      </w:pPr>
      <w:rPr>
        <w:rFonts w:ascii="Wingdings" w:hAnsi="Wingdings" w:hint="default"/>
      </w:rPr>
    </w:lvl>
    <w:lvl w:ilvl="3" w:tplc="97F8AD3C">
      <w:start w:val="1"/>
      <w:numFmt w:val="bullet"/>
      <w:lvlText w:val=""/>
      <w:lvlJc w:val="left"/>
      <w:pPr>
        <w:ind w:left="2880" w:hanging="360"/>
      </w:pPr>
      <w:rPr>
        <w:rFonts w:ascii="Symbol" w:hAnsi="Symbol" w:hint="default"/>
      </w:rPr>
    </w:lvl>
    <w:lvl w:ilvl="4" w:tplc="846A6854">
      <w:start w:val="1"/>
      <w:numFmt w:val="bullet"/>
      <w:lvlText w:val="o"/>
      <w:lvlJc w:val="left"/>
      <w:pPr>
        <w:ind w:left="3600" w:hanging="360"/>
      </w:pPr>
      <w:rPr>
        <w:rFonts w:ascii="Courier New" w:hAnsi="Courier New" w:hint="default"/>
      </w:rPr>
    </w:lvl>
    <w:lvl w:ilvl="5" w:tplc="E31C2ED6">
      <w:start w:val="1"/>
      <w:numFmt w:val="bullet"/>
      <w:lvlText w:val=""/>
      <w:lvlJc w:val="left"/>
      <w:pPr>
        <w:ind w:left="4320" w:hanging="360"/>
      </w:pPr>
      <w:rPr>
        <w:rFonts w:ascii="Wingdings" w:hAnsi="Wingdings" w:hint="default"/>
      </w:rPr>
    </w:lvl>
    <w:lvl w:ilvl="6" w:tplc="10E0D2D8">
      <w:start w:val="1"/>
      <w:numFmt w:val="bullet"/>
      <w:lvlText w:val=""/>
      <w:lvlJc w:val="left"/>
      <w:pPr>
        <w:ind w:left="5040" w:hanging="360"/>
      </w:pPr>
      <w:rPr>
        <w:rFonts w:ascii="Symbol" w:hAnsi="Symbol" w:hint="default"/>
      </w:rPr>
    </w:lvl>
    <w:lvl w:ilvl="7" w:tplc="650636C0">
      <w:start w:val="1"/>
      <w:numFmt w:val="bullet"/>
      <w:lvlText w:val="o"/>
      <w:lvlJc w:val="left"/>
      <w:pPr>
        <w:ind w:left="5760" w:hanging="360"/>
      </w:pPr>
      <w:rPr>
        <w:rFonts w:ascii="Courier New" w:hAnsi="Courier New" w:hint="default"/>
      </w:rPr>
    </w:lvl>
    <w:lvl w:ilvl="8" w:tplc="C8B670B2">
      <w:start w:val="1"/>
      <w:numFmt w:val="bullet"/>
      <w:lvlText w:val=""/>
      <w:lvlJc w:val="left"/>
      <w:pPr>
        <w:ind w:left="6480" w:hanging="360"/>
      </w:pPr>
      <w:rPr>
        <w:rFonts w:ascii="Wingdings" w:hAnsi="Wingdings" w:hint="default"/>
      </w:rPr>
    </w:lvl>
  </w:abstractNum>
  <w:abstractNum w:abstractNumId="103" w15:restartNumberingAfterBreak="0">
    <w:nsid w:val="6B5E54EA"/>
    <w:multiLevelType w:val="multilevel"/>
    <w:tmpl w:val="5C70CF9C"/>
    <w:styleLink w:val="List311"/>
    <w:lvl w:ilvl="0">
      <w:start w:val="1"/>
      <w:numFmt w:val="decimal"/>
      <w:lvlText w:val="(%1)"/>
      <w:lvlJc w:val="left"/>
      <w:pPr>
        <w:tabs>
          <w:tab w:val="num" w:pos="1080"/>
        </w:tabs>
        <w:ind w:left="1080" w:hanging="360"/>
      </w:pPr>
      <w:rPr>
        <w:rFonts w:ascii="Arial" w:eastAsia="Arial" w:hAnsi="Arial" w:cs="Arial"/>
        <w:position w:val="0"/>
        <w:sz w:val="20"/>
        <w:szCs w:val="20"/>
      </w:rPr>
    </w:lvl>
    <w:lvl w:ilvl="1">
      <w:start w:val="1"/>
      <w:numFmt w:val="lowerLetter"/>
      <w:lvlText w:val="%2."/>
      <w:lvlJc w:val="left"/>
      <w:pPr>
        <w:tabs>
          <w:tab w:val="num" w:pos="1740"/>
        </w:tabs>
        <w:ind w:left="1740" w:hanging="300"/>
      </w:pPr>
      <w:rPr>
        <w:rFonts w:ascii="Arial" w:eastAsia="Arial" w:hAnsi="Arial" w:cs="Arial"/>
        <w:position w:val="0"/>
        <w:sz w:val="20"/>
        <w:szCs w:val="20"/>
      </w:rPr>
    </w:lvl>
    <w:lvl w:ilvl="2">
      <w:start w:val="1"/>
      <w:numFmt w:val="lowerRoman"/>
      <w:lvlText w:val="%3."/>
      <w:lvlJc w:val="left"/>
      <w:pPr>
        <w:tabs>
          <w:tab w:val="num" w:pos="2471"/>
        </w:tabs>
        <w:ind w:left="2471" w:hanging="247"/>
      </w:pPr>
      <w:rPr>
        <w:rFonts w:ascii="Arial" w:eastAsia="Arial" w:hAnsi="Arial" w:cs="Arial"/>
        <w:position w:val="0"/>
        <w:sz w:val="20"/>
        <w:szCs w:val="20"/>
      </w:rPr>
    </w:lvl>
    <w:lvl w:ilvl="3">
      <w:start w:val="1"/>
      <w:numFmt w:val="decimal"/>
      <w:lvlText w:val="%4."/>
      <w:lvlJc w:val="left"/>
      <w:pPr>
        <w:tabs>
          <w:tab w:val="num" w:pos="3180"/>
        </w:tabs>
        <w:ind w:left="3180" w:hanging="300"/>
      </w:pPr>
      <w:rPr>
        <w:rFonts w:ascii="Arial" w:eastAsia="Arial" w:hAnsi="Arial" w:cs="Arial"/>
        <w:position w:val="0"/>
        <w:sz w:val="20"/>
        <w:szCs w:val="20"/>
      </w:rPr>
    </w:lvl>
    <w:lvl w:ilvl="4">
      <w:start w:val="1"/>
      <w:numFmt w:val="lowerLetter"/>
      <w:lvlText w:val="%5."/>
      <w:lvlJc w:val="left"/>
      <w:pPr>
        <w:tabs>
          <w:tab w:val="num" w:pos="3900"/>
        </w:tabs>
        <w:ind w:left="3900" w:hanging="300"/>
      </w:pPr>
      <w:rPr>
        <w:rFonts w:ascii="Arial" w:eastAsia="Arial" w:hAnsi="Arial" w:cs="Arial"/>
        <w:position w:val="0"/>
        <w:sz w:val="20"/>
        <w:szCs w:val="20"/>
      </w:rPr>
    </w:lvl>
    <w:lvl w:ilvl="5">
      <w:start w:val="1"/>
      <w:numFmt w:val="lowerRoman"/>
      <w:lvlText w:val="%6."/>
      <w:lvlJc w:val="left"/>
      <w:pPr>
        <w:tabs>
          <w:tab w:val="num" w:pos="4631"/>
        </w:tabs>
        <w:ind w:left="4631" w:hanging="247"/>
      </w:pPr>
      <w:rPr>
        <w:rFonts w:ascii="Arial" w:eastAsia="Arial" w:hAnsi="Arial" w:cs="Arial"/>
        <w:position w:val="0"/>
        <w:sz w:val="20"/>
        <w:szCs w:val="20"/>
      </w:rPr>
    </w:lvl>
    <w:lvl w:ilvl="6">
      <w:start w:val="1"/>
      <w:numFmt w:val="decimal"/>
      <w:lvlText w:val="%7."/>
      <w:lvlJc w:val="left"/>
      <w:pPr>
        <w:tabs>
          <w:tab w:val="num" w:pos="5340"/>
        </w:tabs>
        <w:ind w:left="5340" w:hanging="300"/>
      </w:pPr>
      <w:rPr>
        <w:rFonts w:ascii="Arial" w:eastAsia="Arial" w:hAnsi="Arial" w:cs="Arial"/>
        <w:position w:val="0"/>
        <w:sz w:val="20"/>
        <w:szCs w:val="20"/>
      </w:rPr>
    </w:lvl>
    <w:lvl w:ilvl="7">
      <w:start w:val="1"/>
      <w:numFmt w:val="lowerLetter"/>
      <w:lvlText w:val="%8."/>
      <w:lvlJc w:val="left"/>
      <w:pPr>
        <w:tabs>
          <w:tab w:val="num" w:pos="6060"/>
        </w:tabs>
        <w:ind w:left="6060" w:hanging="300"/>
      </w:pPr>
      <w:rPr>
        <w:rFonts w:ascii="Arial" w:eastAsia="Arial" w:hAnsi="Arial" w:cs="Arial"/>
        <w:position w:val="0"/>
        <w:sz w:val="20"/>
        <w:szCs w:val="20"/>
      </w:rPr>
    </w:lvl>
    <w:lvl w:ilvl="8">
      <w:start w:val="1"/>
      <w:numFmt w:val="lowerRoman"/>
      <w:lvlText w:val="%9."/>
      <w:lvlJc w:val="left"/>
      <w:pPr>
        <w:tabs>
          <w:tab w:val="num" w:pos="6791"/>
        </w:tabs>
        <w:ind w:left="6791" w:hanging="247"/>
      </w:pPr>
      <w:rPr>
        <w:rFonts w:ascii="Arial" w:eastAsia="Arial" w:hAnsi="Arial" w:cs="Arial"/>
        <w:position w:val="0"/>
        <w:sz w:val="20"/>
        <w:szCs w:val="20"/>
      </w:rPr>
    </w:lvl>
  </w:abstractNum>
  <w:abstractNum w:abstractNumId="104" w15:restartNumberingAfterBreak="0">
    <w:nsid w:val="6BFEDA20"/>
    <w:multiLevelType w:val="hybridMultilevel"/>
    <w:tmpl w:val="9E50FFA0"/>
    <w:lvl w:ilvl="0" w:tplc="54940682">
      <w:start w:val="1"/>
      <w:numFmt w:val="bullet"/>
      <w:lvlText w:val="·"/>
      <w:lvlJc w:val="left"/>
      <w:pPr>
        <w:ind w:left="720" w:hanging="360"/>
      </w:pPr>
      <w:rPr>
        <w:rFonts w:ascii="Symbol" w:hAnsi="Symbol" w:hint="default"/>
      </w:rPr>
    </w:lvl>
    <w:lvl w:ilvl="1" w:tplc="22069D50">
      <w:start w:val="1"/>
      <w:numFmt w:val="bullet"/>
      <w:lvlText w:val="o"/>
      <w:lvlJc w:val="left"/>
      <w:pPr>
        <w:ind w:left="1440" w:hanging="360"/>
      </w:pPr>
      <w:rPr>
        <w:rFonts w:ascii="Courier New" w:hAnsi="Courier New" w:hint="default"/>
      </w:rPr>
    </w:lvl>
    <w:lvl w:ilvl="2" w:tplc="9EF47262">
      <w:start w:val="1"/>
      <w:numFmt w:val="bullet"/>
      <w:lvlText w:val=""/>
      <w:lvlJc w:val="left"/>
      <w:pPr>
        <w:ind w:left="2160" w:hanging="360"/>
      </w:pPr>
      <w:rPr>
        <w:rFonts w:ascii="Wingdings" w:hAnsi="Wingdings" w:hint="default"/>
      </w:rPr>
    </w:lvl>
    <w:lvl w:ilvl="3" w:tplc="7C9C126C">
      <w:start w:val="1"/>
      <w:numFmt w:val="bullet"/>
      <w:lvlText w:val=""/>
      <w:lvlJc w:val="left"/>
      <w:pPr>
        <w:ind w:left="2880" w:hanging="360"/>
      </w:pPr>
      <w:rPr>
        <w:rFonts w:ascii="Symbol" w:hAnsi="Symbol" w:hint="default"/>
      </w:rPr>
    </w:lvl>
    <w:lvl w:ilvl="4" w:tplc="1BD88CCE">
      <w:start w:val="1"/>
      <w:numFmt w:val="bullet"/>
      <w:lvlText w:val="o"/>
      <w:lvlJc w:val="left"/>
      <w:pPr>
        <w:ind w:left="3600" w:hanging="360"/>
      </w:pPr>
      <w:rPr>
        <w:rFonts w:ascii="Courier New" w:hAnsi="Courier New" w:hint="default"/>
      </w:rPr>
    </w:lvl>
    <w:lvl w:ilvl="5" w:tplc="390ABC3E">
      <w:start w:val="1"/>
      <w:numFmt w:val="bullet"/>
      <w:lvlText w:val=""/>
      <w:lvlJc w:val="left"/>
      <w:pPr>
        <w:ind w:left="4320" w:hanging="360"/>
      </w:pPr>
      <w:rPr>
        <w:rFonts w:ascii="Wingdings" w:hAnsi="Wingdings" w:hint="default"/>
      </w:rPr>
    </w:lvl>
    <w:lvl w:ilvl="6" w:tplc="44F28BC2">
      <w:start w:val="1"/>
      <w:numFmt w:val="bullet"/>
      <w:lvlText w:val=""/>
      <w:lvlJc w:val="left"/>
      <w:pPr>
        <w:ind w:left="5040" w:hanging="360"/>
      </w:pPr>
      <w:rPr>
        <w:rFonts w:ascii="Symbol" w:hAnsi="Symbol" w:hint="default"/>
      </w:rPr>
    </w:lvl>
    <w:lvl w:ilvl="7" w:tplc="23A60306">
      <w:start w:val="1"/>
      <w:numFmt w:val="bullet"/>
      <w:lvlText w:val="o"/>
      <w:lvlJc w:val="left"/>
      <w:pPr>
        <w:ind w:left="5760" w:hanging="360"/>
      </w:pPr>
      <w:rPr>
        <w:rFonts w:ascii="Courier New" w:hAnsi="Courier New" w:hint="default"/>
      </w:rPr>
    </w:lvl>
    <w:lvl w:ilvl="8" w:tplc="37426CB8">
      <w:start w:val="1"/>
      <w:numFmt w:val="bullet"/>
      <w:lvlText w:val=""/>
      <w:lvlJc w:val="left"/>
      <w:pPr>
        <w:ind w:left="6480" w:hanging="360"/>
      </w:pPr>
      <w:rPr>
        <w:rFonts w:ascii="Wingdings" w:hAnsi="Wingdings" w:hint="default"/>
      </w:rPr>
    </w:lvl>
  </w:abstractNum>
  <w:abstractNum w:abstractNumId="105" w15:restartNumberingAfterBreak="0">
    <w:nsid w:val="6ED9584D"/>
    <w:multiLevelType w:val="hybridMultilevel"/>
    <w:tmpl w:val="EB466DFE"/>
    <w:lvl w:ilvl="0" w:tplc="0FEE9072">
      <w:start w:val="1"/>
      <w:numFmt w:val="lowerLetter"/>
      <w:lvlText w:val="(%1)"/>
      <w:lvlJc w:val="left"/>
      <w:pPr>
        <w:ind w:left="1440" w:hanging="360"/>
      </w:pPr>
      <w:rPr>
        <w:rFonts w:ascii="Arial" w:eastAsia="Calibri" w:hAnsi="Arial" w:cs="Arial" w:hint="default"/>
        <w:b w:val="0"/>
      </w:rPr>
    </w:lvl>
    <w:lvl w:ilvl="1" w:tplc="13FE7F6A">
      <w:start w:val="1"/>
      <w:numFmt w:val="lowerLetter"/>
      <w:lvlText w:val="%2."/>
      <w:lvlJc w:val="left"/>
      <w:pPr>
        <w:ind w:left="2160" w:hanging="360"/>
      </w:pPr>
      <w:rPr>
        <w:rFonts w:hint="default"/>
        <w:b/>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6" w15:restartNumberingAfterBreak="0">
    <w:nsid w:val="6F89384C"/>
    <w:multiLevelType w:val="hybridMultilevel"/>
    <w:tmpl w:val="926CB7AA"/>
    <w:lvl w:ilvl="0" w:tplc="939646F4">
      <w:start w:val="7"/>
      <w:numFmt w:val="low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100609B"/>
    <w:multiLevelType w:val="hybridMultilevel"/>
    <w:tmpl w:val="D6368046"/>
    <w:lvl w:ilvl="0" w:tplc="14601FFE">
      <w:start w:val="1"/>
      <w:numFmt w:val="decimal"/>
      <w:pStyle w:val="Heading2"/>
      <w:lvlText w:val="%1."/>
      <w:lvlJc w:val="left"/>
      <w:pPr>
        <w:ind w:left="36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2367400"/>
    <w:multiLevelType w:val="hybridMultilevel"/>
    <w:tmpl w:val="D2D4A44E"/>
    <w:lvl w:ilvl="0" w:tplc="BFEAE566">
      <w:start w:val="1"/>
      <w:numFmt w:val="lowerLetter"/>
      <w:lvlText w:val="%1."/>
      <w:lvlJc w:val="left"/>
      <w:pPr>
        <w:ind w:left="1080" w:hanging="360"/>
      </w:pPr>
    </w:lvl>
    <w:lvl w:ilvl="1" w:tplc="40347DE6">
      <w:start w:val="1"/>
      <w:numFmt w:val="lowerLetter"/>
      <w:lvlText w:val="%2."/>
      <w:lvlJc w:val="left"/>
      <w:pPr>
        <w:ind w:left="1440" w:hanging="360"/>
      </w:pPr>
    </w:lvl>
    <w:lvl w:ilvl="2" w:tplc="60D06E8E">
      <w:start w:val="1"/>
      <w:numFmt w:val="lowerRoman"/>
      <w:lvlText w:val="%3."/>
      <w:lvlJc w:val="right"/>
      <w:pPr>
        <w:ind w:left="2160" w:hanging="180"/>
      </w:pPr>
    </w:lvl>
    <w:lvl w:ilvl="3" w:tplc="A036D0D6">
      <w:start w:val="1"/>
      <w:numFmt w:val="decimal"/>
      <w:lvlText w:val="%4."/>
      <w:lvlJc w:val="left"/>
      <w:pPr>
        <w:ind w:left="2880" w:hanging="360"/>
      </w:pPr>
    </w:lvl>
    <w:lvl w:ilvl="4" w:tplc="62C21ED2">
      <w:start w:val="1"/>
      <w:numFmt w:val="lowerLetter"/>
      <w:lvlText w:val="%5."/>
      <w:lvlJc w:val="left"/>
      <w:pPr>
        <w:ind w:left="3600" w:hanging="360"/>
      </w:pPr>
    </w:lvl>
    <w:lvl w:ilvl="5" w:tplc="DE0639B0">
      <w:start w:val="1"/>
      <w:numFmt w:val="lowerRoman"/>
      <w:lvlText w:val="%6."/>
      <w:lvlJc w:val="right"/>
      <w:pPr>
        <w:ind w:left="4320" w:hanging="180"/>
      </w:pPr>
    </w:lvl>
    <w:lvl w:ilvl="6" w:tplc="881866F0">
      <w:start w:val="1"/>
      <w:numFmt w:val="decimal"/>
      <w:lvlText w:val="%7."/>
      <w:lvlJc w:val="left"/>
      <w:pPr>
        <w:ind w:left="5040" w:hanging="360"/>
      </w:pPr>
    </w:lvl>
    <w:lvl w:ilvl="7" w:tplc="7E90F59E">
      <w:start w:val="1"/>
      <w:numFmt w:val="lowerLetter"/>
      <w:lvlText w:val="%8."/>
      <w:lvlJc w:val="left"/>
      <w:pPr>
        <w:ind w:left="5760" w:hanging="360"/>
      </w:pPr>
    </w:lvl>
    <w:lvl w:ilvl="8" w:tplc="5AAE379C">
      <w:start w:val="1"/>
      <w:numFmt w:val="lowerRoman"/>
      <w:lvlText w:val="%9."/>
      <w:lvlJc w:val="right"/>
      <w:pPr>
        <w:ind w:left="6480" w:hanging="180"/>
      </w:pPr>
    </w:lvl>
  </w:abstractNum>
  <w:abstractNum w:abstractNumId="109" w15:restartNumberingAfterBreak="0">
    <w:nsid w:val="7379336A"/>
    <w:multiLevelType w:val="hybridMultilevel"/>
    <w:tmpl w:val="485EC1D0"/>
    <w:lvl w:ilvl="0" w:tplc="43E0676A">
      <w:start w:val="2"/>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0" w15:restartNumberingAfterBreak="0">
    <w:nsid w:val="77054E88"/>
    <w:multiLevelType w:val="hybridMultilevel"/>
    <w:tmpl w:val="F28EC172"/>
    <w:lvl w:ilvl="0" w:tplc="E35005E4">
      <w:start w:val="1"/>
      <w:numFmt w:val="decimal"/>
      <w:lvlText w:val="(%1)"/>
      <w:lvlJc w:val="left"/>
      <w:pPr>
        <w:ind w:left="810" w:hanging="360"/>
      </w:pPr>
      <w:rPr>
        <w:rFonts w:hint="default"/>
        <w:b/>
      </w:rPr>
    </w:lvl>
    <w:lvl w:ilvl="1" w:tplc="A5BC854C">
      <w:start w:val="1"/>
      <w:numFmt w:val="lowerLetter"/>
      <w:lvlText w:val="(%2)"/>
      <w:lvlJc w:val="left"/>
      <w:pPr>
        <w:ind w:left="1530" w:hanging="360"/>
      </w:pPr>
      <w:rPr>
        <w:rFonts w:ascii="Arial" w:eastAsia="Calibri" w:hAnsi="Arial" w:cs="Arial" w:hint="default"/>
        <w:b/>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1" w15:restartNumberingAfterBreak="0">
    <w:nsid w:val="77CE5B4E"/>
    <w:multiLevelType w:val="hybridMultilevel"/>
    <w:tmpl w:val="0AA23E06"/>
    <w:lvl w:ilvl="0" w:tplc="04090019">
      <w:start w:val="1"/>
      <w:numFmt w:val="lowerLetter"/>
      <w:lvlText w:val="%1."/>
      <w:lvlJc w:val="left"/>
      <w:pPr>
        <w:ind w:left="720" w:hanging="360"/>
      </w:pPr>
    </w:lvl>
    <w:lvl w:ilvl="1" w:tplc="FFDAE23A">
      <w:start w:val="1"/>
      <w:numFmt w:val="lowerLetter"/>
      <w:lvlText w:val="%2."/>
      <w:lvlJc w:val="left"/>
      <w:pPr>
        <w:ind w:left="1350" w:hanging="360"/>
      </w:pPr>
      <w:rPr>
        <w:b/>
        <w:color w:val="auto"/>
      </w:rPr>
    </w:lvl>
    <w:lvl w:ilvl="2" w:tplc="0409001B">
      <w:start w:val="1"/>
      <w:numFmt w:val="lowerRoman"/>
      <w:lvlText w:val="%3."/>
      <w:lvlJc w:val="right"/>
      <w:pPr>
        <w:ind w:left="2160" w:hanging="180"/>
      </w:pPr>
    </w:lvl>
    <w:lvl w:ilvl="3" w:tplc="A1E0B746">
      <w:start w:val="1"/>
      <w:numFmt w:val="decimal"/>
      <w:lvlText w:val="(%4)"/>
      <w:lvlJc w:val="left"/>
      <w:pPr>
        <w:ind w:left="2880" w:hanging="360"/>
      </w:pPr>
      <w:rPr>
        <w:rFonts w:hint="default"/>
        <w:b/>
      </w:rPr>
    </w:lvl>
    <w:lvl w:ilvl="4" w:tplc="9A32D66C">
      <w:start w:val="4"/>
      <w:numFmt w:val="upperRoman"/>
      <w:lvlText w:val="%5."/>
      <w:lvlJc w:val="left"/>
      <w:pPr>
        <w:ind w:left="3960" w:hanging="72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8E13412"/>
    <w:multiLevelType w:val="multilevel"/>
    <w:tmpl w:val="E7B6BC64"/>
    <w:styleLink w:val="List30"/>
    <w:lvl w:ilvl="0">
      <w:start w:val="1"/>
      <w:numFmt w:val="decimal"/>
      <w:lvlText w:val="(%1)"/>
      <w:lvlJc w:val="left"/>
      <w:pPr>
        <w:tabs>
          <w:tab w:val="num" w:pos="1080"/>
        </w:tabs>
        <w:ind w:left="1080" w:hanging="360"/>
      </w:pPr>
      <w:rPr>
        <w:rFonts w:ascii="Arial" w:eastAsia="Arial" w:hAnsi="Arial" w:cs="Arial"/>
        <w:position w:val="0"/>
        <w:sz w:val="20"/>
        <w:szCs w:val="20"/>
      </w:rPr>
    </w:lvl>
    <w:lvl w:ilvl="1">
      <w:start w:val="1"/>
      <w:numFmt w:val="lowerLetter"/>
      <w:lvlText w:val="%2."/>
      <w:lvlJc w:val="left"/>
      <w:pPr>
        <w:tabs>
          <w:tab w:val="num" w:pos="1740"/>
        </w:tabs>
        <w:ind w:left="1740" w:hanging="300"/>
      </w:pPr>
      <w:rPr>
        <w:rFonts w:ascii="Arial" w:eastAsia="Arial" w:hAnsi="Arial" w:cs="Arial"/>
        <w:position w:val="0"/>
        <w:sz w:val="20"/>
        <w:szCs w:val="20"/>
      </w:rPr>
    </w:lvl>
    <w:lvl w:ilvl="2">
      <w:start w:val="1"/>
      <w:numFmt w:val="lowerRoman"/>
      <w:lvlText w:val="%3."/>
      <w:lvlJc w:val="left"/>
      <w:pPr>
        <w:tabs>
          <w:tab w:val="num" w:pos="2471"/>
        </w:tabs>
        <w:ind w:left="2471" w:hanging="247"/>
      </w:pPr>
      <w:rPr>
        <w:rFonts w:ascii="Arial" w:eastAsia="Arial" w:hAnsi="Arial" w:cs="Arial"/>
        <w:position w:val="0"/>
        <w:sz w:val="20"/>
        <w:szCs w:val="20"/>
      </w:rPr>
    </w:lvl>
    <w:lvl w:ilvl="3">
      <w:start w:val="1"/>
      <w:numFmt w:val="decimal"/>
      <w:lvlText w:val="%4."/>
      <w:lvlJc w:val="left"/>
      <w:pPr>
        <w:tabs>
          <w:tab w:val="num" w:pos="3180"/>
        </w:tabs>
        <w:ind w:left="3180" w:hanging="300"/>
      </w:pPr>
      <w:rPr>
        <w:rFonts w:ascii="Arial" w:eastAsia="Arial" w:hAnsi="Arial" w:cs="Arial"/>
        <w:position w:val="0"/>
        <w:sz w:val="20"/>
        <w:szCs w:val="20"/>
      </w:rPr>
    </w:lvl>
    <w:lvl w:ilvl="4">
      <w:start w:val="1"/>
      <w:numFmt w:val="lowerLetter"/>
      <w:lvlText w:val="%5."/>
      <w:lvlJc w:val="left"/>
      <w:pPr>
        <w:tabs>
          <w:tab w:val="num" w:pos="3900"/>
        </w:tabs>
        <w:ind w:left="3900" w:hanging="300"/>
      </w:pPr>
      <w:rPr>
        <w:rFonts w:ascii="Arial" w:eastAsia="Arial" w:hAnsi="Arial" w:cs="Arial"/>
        <w:position w:val="0"/>
        <w:sz w:val="20"/>
        <w:szCs w:val="20"/>
      </w:rPr>
    </w:lvl>
    <w:lvl w:ilvl="5">
      <w:start w:val="1"/>
      <w:numFmt w:val="lowerRoman"/>
      <w:lvlText w:val="%6."/>
      <w:lvlJc w:val="left"/>
      <w:pPr>
        <w:tabs>
          <w:tab w:val="num" w:pos="4631"/>
        </w:tabs>
        <w:ind w:left="4631" w:hanging="247"/>
      </w:pPr>
      <w:rPr>
        <w:rFonts w:ascii="Arial" w:eastAsia="Arial" w:hAnsi="Arial" w:cs="Arial"/>
        <w:position w:val="0"/>
        <w:sz w:val="20"/>
        <w:szCs w:val="20"/>
      </w:rPr>
    </w:lvl>
    <w:lvl w:ilvl="6">
      <w:start w:val="1"/>
      <w:numFmt w:val="decimal"/>
      <w:lvlText w:val="%7."/>
      <w:lvlJc w:val="left"/>
      <w:pPr>
        <w:tabs>
          <w:tab w:val="num" w:pos="5340"/>
        </w:tabs>
        <w:ind w:left="5340" w:hanging="300"/>
      </w:pPr>
      <w:rPr>
        <w:rFonts w:ascii="Arial" w:eastAsia="Arial" w:hAnsi="Arial" w:cs="Arial"/>
        <w:position w:val="0"/>
        <w:sz w:val="20"/>
        <w:szCs w:val="20"/>
      </w:rPr>
    </w:lvl>
    <w:lvl w:ilvl="7">
      <w:start w:val="1"/>
      <w:numFmt w:val="lowerLetter"/>
      <w:lvlText w:val="%8."/>
      <w:lvlJc w:val="left"/>
      <w:pPr>
        <w:tabs>
          <w:tab w:val="num" w:pos="6060"/>
        </w:tabs>
        <w:ind w:left="6060" w:hanging="300"/>
      </w:pPr>
      <w:rPr>
        <w:rFonts w:ascii="Arial" w:eastAsia="Arial" w:hAnsi="Arial" w:cs="Arial"/>
        <w:position w:val="0"/>
        <w:sz w:val="20"/>
        <w:szCs w:val="20"/>
      </w:rPr>
    </w:lvl>
    <w:lvl w:ilvl="8">
      <w:start w:val="1"/>
      <w:numFmt w:val="lowerRoman"/>
      <w:lvlText w:val="%9."/>
      <w:lvlJc w:val="left"/>
      <w:pPr>
        <w:tabs>
          <w:tab w:val="num" w:pos="6791"/>
        </w:tabs>
        <w:ind w:left="6791" w:hanging="247"/>
      </w:pPr>
      <w:rPr>
        <w:rFonts w:ascii="Arial" w:eastAsia="Arial" w:hAnsi="Arial" w:cs="Arial"/>
        <w:position w:val="0"/>
        <w:sz w:val="20"/>
        <w:szCs w:val="20"/>
      </w:rPr>
    </w:lvl>
  </w:abstractNum>
  <w:abstractNum w:abstractNumId="113" w15:restartNumberingAfterBreak="0">
    <w:nsid w:val="79EB6F46"/>
    <w:multiLevelType w:val="hybridMultilevel"/>
    <w:tmpl w:val="9C4C9A02"/>
    <w:lvl w:ilvl="0" w:tplc="D506D076">
      <w:start w:val="1"/>
      <w:numFmt w:val="lowerLetter"/>
      <w:lvlText w:val="%1."/>
      <w:lvlJc w:val="left"/>
      <w:pPr>
        <w:ind w:left="720" w:hanging="360"/>
      </w:pPr>
      <w:rPr>
        <w:rFonts w:ascii="Arial" w:hAnsi="Arial" w:cs="Arial" w:hint="default"/>
        <w:b/>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C3C6945"/>
    <w:multiLevelType w:val="hybridMultilevel"/>
    <w:tmpl w:val="ABC2D17E"/>
    <w:name w:val="WW8Num242"/>
    <w:lvl w:ilvl="0" w:tplc="D82E1D06">
      <w:start w:val="9"/>
      <w:numFmt w:val="lowerLetter"/>
      <w:lvlText w:val="%1."/>
      <w:lvlJc w:val="left"/>
      <w:pPr>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7CEE14B0"/>
    <w:multiLevelType w:val="hybridMultilevel"/>
    <w:tmpl w:val="BB3EBFAC"/>
    <w:lvl w:ilvl="0" w:tplc="645A5D48">
      <w:start w:val="2"/>
      <w:numFmt w:val="upperRoman"/>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D707C81"/>
    <w:multiLevelType w:val="hybridMultilevel"/>
    <w:tmpl w:val="7A383F98"/>
    <w:lvl w:ilvl="0" w:tplc="2CEA9AFA">
      <w:start w:val="1"/>
      <w:numFmt w:val="lowerLetter"/>
      <w:lvlText w:val="%1."/>
      <w:lvlJc w:val="left"/>
      <w:pPr>
        <w:ind w:left="25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E7939F0"/>
    <w:multiLevelType w:val="hybridMultilevel"/>
    <w:tmpl w:val="C3EE018E"/>
    <w:lvl w:ilvl="0" w:tplc="3132A582">
      <w:start w:val="4"/>
      <w:numFmt w:val="lowerLetter"/>
      <w:lvlText w:val="%1."/>
      <w:lvlJc w:val="left"/>
      <w:pPr>
        <w:ind w:left="135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7F0F33A8"/>
    <w:multiLevelType w:val="hybridMultilevel"/>
    <w:tmpl w:val="4CCECE58"/>
    <w:lvl w:ilvl="0" w:tplc="A4E44060">
      <w:start w:val="1"/>
      <w:numFmt w:val="decimal"/>
      <w:lvlText w:val="(%1)"/>
      <w:lvlJc w:val="left"/>
      <w:pPr>
        <w:ind w:left="1440" w:hanging="360"/>
      </w:pPr>
      <w:rPr>
        <w:rFonts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9" w15:restartNumberingAfterBreak="0">
    <w:nsid w:val="7F63BAD4"/>
    <w:multiLevelType w:val="hybridMultilevel"/>
    <w:tmpl w:val="B86E05CC"/>
    <w:lvl w:ilvl="0" w:tplc="CAD24E60">
      <w:start w:val="1"/>
      <w:numFmt w:val="bullet"/>
      <w:lvlText w:val="·"/>
      <w:lvlJc w:val="left"/>
      <w:pPr>
        <w:ind w:left="720" w:hanging="360"/>
      </w:pPr>
      <w:rPr>
        <w:rFonts w:ascii="Symbol" w:hAnsi="Symbol" w:hint="default"/>
      </w:rPr>
    </w:lvl>
    <w:lvl w:ilvl="1" w:tplc="33E2C014">
      <w:start w:val="1"/>
      <w:numFmt w:val="bullet"/>
      <w:lvlText w:val="o"/>
      <w:lvlJc w:val="left"/>
      <w:pPr>
        <w:ind w:left="1440" w:hanging="360"/>
      </w:pPr>
      <w:rPr>
        <w:rFonts w:ascii="Courier New" w:hAnsi="Courier New" w:hint="default"/>
      </w:rPr>
    </w:lvl>
    <w:lvl w:ilvl="2" w:tplc="72606AC2">
      <w:start w:val="1"/>
      <w:numFmt w:val="bullet"/>
      <w:lvlText w:val=""/>
      <w:lvlJc w:val="left"/>
      <w:pPr>
        <w:ind w:left="2160" w:hanging="360"/>
      </w:pPr>
      <w:rPr>
        <w:rFonts w:ascii="Wingdings" w:hAnsi="Wingdings" w:hint="default"/>
      </w:rPr>
    </w:lvl>
    <w:lvl w:ilvl="3" w:tplc="F118D872">
      <w:start w:val="1"/>
      <w:numFmt w:val="bullet"/>
      <w:lvlText w:val=""/>
      <w:lvlJc w:val="left"/>
      <w:pPr>
        <w:ind w:left="2880" w:hanging="360"/>
      </w:pPr>
      <w:rPr>
        <w:rFonts w:ascii="Symbol" w:hAnsi="Symbol" w:hint="default"/>
      </w:rPr>
    </w:lvl>
    <w:lvl w:ilvl="4" w:tplc="2582754A">
      <w:start w:val="1"/>
      <w:numFmt w:val="bullet"/>
      <w:lvlText w:val="o"/>
      <w:lvlJc w:val="left"/>
      <w:pPr>
        <w:ind w:left="3600" w:hanging="360"/>
      </w:pPr>
      <w:rPr>
        <w:rFonts w:ascii="Courier New" w:hAnsi="Courier New" w:hint="default"/>
      </w:rPr>
    </w:lvl>
    <w:lvl w:ilvl="5" w:tplc="0E3EC294">
      <w:start w:val="1"/>
      <w:numFmt w:val="bullet"/>
      <w:lvlText w:val=""/>
      <w:lvlJc w:val="left"/>
      <w:pPr>
        <w:ind w:left="4320" w:hanging="360"/>
      </w:pPr>
      <w:rPr>
        <w:rFonts w:ascii="Wingdings" w:hAnsi="Wingdings" w:hint="default"/>
      </w:rPr>
    </w:lvl>
    <w:lvl w:ilvl="6" w:tplc="5F548938">
      <w:start w:val="1"/>
      <w:numFmt w:val="bullet"/>
      <w:lvlText w:val=""/>
      <w:lvlJc w:val="left"/>
      <w:pPr>
        <w:ind w:left="5040" w:hanging="360"/>
      </w:pPr>
      <w:rPr>
        <w:rFonts w:ascii="Symbol" w:hAnsi="Symbol" w:hint="default"/>
      </w:rPr>
    </w:lvl>
    <w:lvl w:ilvl="7" w:tplc="AA227D54">
      <w:start w:val="1"/>
      <w:numFmt w:val="bullet"/>
      <w:lvlText w:val="o"/>
      <w:lvlJc w:val="left"/>
      <w:pPr>
        <w:ind w:left="5760" w:hanging="360"/>
      </w:pPr>
      <w:rPr>
        <w:rFonts w:ascii="Courier New" w:hAnsi="Courier New" w:hint="default"/>
      </w:rPr>
    </w:lvl>
    <w:lvl w:ilvl="8" w:tplc="5DC4BD58">
      <w:start w:val="1"/>
      <w:numFmt w:val="bullet"/>
      <w:lvlText w:val=""/>
      <w:lvlJc w:val="left"/>
      <w:pPr>
        <w:ind w:left="6480" w:hanging="360"/>
      </w:pPr>
      <w:rPr>
        <w:rFonts w:ascii="Wingdings" w:hAnsi="Wingdings" w:hint="default"/>
      </w:rPr>
    </w:lvl>
  </w:abstractNum>
  <w:num w:numId="1" w16cid:durableId="1475174587">
    <w:abstractNumId w:val="48"/>
  </w:num>
  <w:num w:numId="2" w16cid:durableId="147943596">
    <w:abstractNumId w:val="72"/>
  </w:num>
  <w:num w:numId="3" w16cid:durableId="599682103">
    <w:abstractNumId w:val="91"/>
  </w:num>
  <w:num w:numId="4" w16cid:durableId="1868984596">
    <w:abstractNumId w:val="38"/>
  </w:num>
  <w:num w:numId="5" w16cid:durableId="2128889174">
    <w:abstractNumId w:val="119"/>
  </w:num>
  <w:num w:numId="6" w16cid:durableId="1608808554">
    <w:abstractNumId w:val="21"/>
  </w:num>
  <w:num w:numId="7" w16cid:durableId="858617976">
    <w:abstractNumId w:val="37"/>
  </w:num>
  <w:num w:numId="8" w16cid:durableId="70932949">
    <w:abstractNumId w:val="92"/>
  </w:num>
  <w:num w:numId="9" w16cid:durableId="1705516862">
    <w:abstractNumId w:val="94"/>
  </w:num>
  <w:num w:numId="10" w16cid:durableId="834682455">
    <w:abstractNumId w:val="52"/>
  </w:num>
  <w:num w:numId="11" w16cid:durableId="963270174">
    <w:abstractNumId w:val="56"/>
  </w:num>
  <w:num w:numId="12" w16cid:durableId="2110928973">
    <w:abstractNumId w:val="95"/>
  </w:num>
  <w:num w:numId="13" w16cid:durableId="750546281">
    <w:abstractNumId w:val="89"/>
  </w:num>
  <w:num w:numId="14" w16cid:durableId="376005519">
    <w:abstractNumId w:val="49"/>
  </w:num>
  <w:num w:numId="15" w16cid:durableId="1762330641">
    <w:abstractNumId w:val="108"/>
  </w:num>
  <w:num w:numId="16" w16cid:durableId="1575814793">
    <w:abstractNumId w:val="78"/>
  </w:num>
  <w:num w:numId="17" w16cid:durableId="1462502547">
    <w:abstractNumId w:val="60"/>
  </w:num>
  <w:num w:numId="18" w16cid:durableId="1401439420">
    <w:abstractNumId w:val="33"/>
  </w:num>
  <w:num w:numId="19" w16cid:durableId="428041390">
    <w:abstractNumId w:val="44"/>
  </w:num>
  <w:num w:numId="20" w16cid:durableId="214119986">
    <w:abstractNumId w:val="97"/>
  </w:num>
  <w:num w:numId="21" w16cid:durableId="812215795">
    <w:abstractNumId w:val="25"/>
  </w:num>
  <w:num w:numId="22" w16cid:durableId="696005477">
    <w:abstractNumId w:val="47"/>
  </w:num>
  <w:num w:numId="23" w16cid:durableId="120925433">
    <w:abstractNumId w:val="104"/>
  </w:num>
  <w:num w:numId="24" w16cid:durableId="1118262608">
    <w:abstractNumId w:val="102"/>
  </w:num>
  <w:num w:numId="25" w16cid:durableId="1433356601">
    <w:abstractNumId w:val="19"/>
  </w:num>
  <w:num w:numId="26" w16cid:durableId="419377382">
    <w:abstractNumId w:val="51"/>
  </w:num>
  <w:num w:numId="27" w16cid:durableId="920405873">
    <w:abstractNumId w:val="74"/>
  </w:num>
  <w:num w:numId="28" w16cid:durableId="1213351879">
    <w:abstractNumId w:val="79"/>
  </w:num>
  <w:num w:numId="29" w16cid:durableId="1109854121">
    <w:abstractNumId w:val="46"/>
  </w:num>
  <w:num w:numId="30" w16cid:durableId="865676856">
    <w:abstractNumId w:val="57"/>
  </w:num>
  <w:num w:numId="31" w16cid:durableId="207108937">
    <w:abstractNumId w:val="28"/>
  </w:num>
  <w:num w:numId="32" w16cid:durableId="459809038">
    <w:abstractNumId w:val="118"/>
  </w:num>
  <w:num w:numId="33" w16cid:durableId="271743058">
    <w:abstractNumId w:val="81"/>
  </w:num>
  <w:num w:numId="34" w16cid:durableId="818770370">
    <w:abstractNumId w:val="54"/>
  </w:num>
  <w:num w:numId="35" w16cid:durableId="586229229">
    <w:abstractNumId w:val="66"/>
  </w:num>
  <w:num w:numId="36" w16cid:durableId="1331180414">
    <w:abstractNumId w:val="98"/>
  </w:num>
  <w:num w:numId="37" w16cid:durableId="671683865">
    <w:abstractNumId w:val="88"/>
  </w:num>
  <w:num w:numId="38" w16cid:durableId="1174805433">
    <w:abstractNumId w:val="86"/>
  </w:num>
  <w:num w:numId="39" w16cid:durableId="21368874">
    <w:abstractNumId w:val="41"/>
  </w:num>
  <w:num w:numId="40" w16cid:durableId="718864868">
    <w:abstractNumId w:val="87"/>
  </w:num>
  <w:num w:numId="41" w16cid:durableId="1352729317">
    <w:abstractNumId w:val="39"/>
  </w:num>
  <w:num w:numId="42" w16cid:durableId="1250776039">
    <w:abstractNumId w:val="82"/>
  </w:num>
  <w:num w:numId="43" w16cid:durableId="178737554">
    <w:abstractNumId w:val="100"/>
  </w:num>
  <w:num w:numId="44" w16cid:durableId="747192720">
    <w:abstractNumId w:val="16"/>
  </w:num>
  <w:num w:numId="45" w16cid:durableId="928655543">
    <w:abstractNumId w:val="67"/>
  </w:num>
  <w:num w:numId="46" w16cid:durableId="668406535">
    <w:abstractNumId w:val="110"/>
  </w:num>
  <w:num w:numId="47" w16cid:durableId="456803604">
    <w:abstractNumId w:val="23"/>
  </w:num>
  <w:num w:numId="48" w16cid:durableId="1703896685">
    <w:abstractNumId w:val="105"/>
  </w:num>
  <w:num w:numId="49" w16cid:durableId="326829346">
    <w:abstractNumId w:val="96"/>
  </w:num>
  <w:num w:numId="50" w16cid:durableId="835924987">
    <w:abstractNumId w:val="20"/>
  </w:num>
  <w:num w:numId="51" w16cid:durableId="64497501">
    <w:abstractNumId w:val="116"/>
  </w:num>
  <w:num w:numId="52" w16cid:durableId="525600417">
    <w:abstractNumId w:val="62"/>
  </w:num>
  <w:num w:numId="53" w16cid:durableId="1783764231">
    <w:abstractNumId w:val="50"/>
  </w:num>
  <w:num w:numId="54" w16cid:durableId="766735694">
    <w:abstractNumId w:val="107"/>
  </w:num>
  <w:num w:numId="55" w16cid:durableId="1633750150">
    <w:abstractNumId w:val="113"/>
  </w:num>
  <w:num w:numId="56" w16cid:durableId="1677071278">
    <w:abstractNumId w:val="111"/>
  </w:num>
  <w:num w:numId="57" w16cid:durableId="1359431932">
    <w:abstractNumId w:val="90"/>
  </w:num>
  <w:num w:numId="58" w16cid:durableId="1005399104">
    <w:abstractNumId w:val="70"/>
  </w:num>
  <w:num w:numId="59" w16cid:durableId="1964263125">
    <w:abstractNumId w:val="34"/>
  </w:num>
  <w:num w:numId="60" w16cid:durableId="1904021605">
    <w:abstractNumId w:val="83"/>
  </w:num>
  <w:num w:numId="61" w16cid:durableId="556208744">
    <w:abstractNumId w:val="73"/>
  </w:num>
  <w:num w:numId="62" w16cid:durableId="1196775395">
    <w:abstractNumId w:val="27"/>
  </w:num>
  <w:num w:numId="63" w16cid:durableId="996416773">
    <w:abstractNumId w:val="15"/>
  </w:num>
  <w:num w:numId="64" w16cid:durableId="1833327281">
    <w:abstractNumId w:val="30"/>
  </w:num>
  <w:num w:numId="65" w16cid:durableId="1942104392">
    <w:abstractNumId w:val="59"/>
  </w:num>
  <w:num w:numId="66" w16cid:durableId="138037416">
    <w:abstractNumId w:val="103"/>
  </w:num>
  <w:num w:numId="67" w16cid:durableId="195894316">
    <w:abstractNumId w:val="112"/>
  </w:num>
  <w:num w:numId="68" w16cid:durableId="383481971">
    <w:abstractNumId w:val="58"/>
  </w:num>
  <w:num w:numId="69" w16cid:durableId="1951430093">
    <w:abstractNumId w:val="18"/>
  </w:num>
  <w:num w:numId="70" w16cid:durableId="425931571">
    <w:abstractNumId w:val="65"/>
  </w:num>
  <w:num w:numId="71" w16cid:durableId="944464598">
    <w:abstractNumId w:val="93"/>
  </w:num>
  <w:num w:numId="72" w16cid:durableId="1532180039">
    <w:abstractNumId w:val="61"/>
  </w:num>
  <w:num w:numId="73" w16cid:durableId="842161581">
    <w:abstractNumId w:val="43"/>
  </w:num>
  <w:num w:numId="74" w16cid:durableId="1780368638">
    <w:abstractNumId w:val="85"/>
  </w:num>
  <w:num w:numId="75" w16cid:durableId="1139424520">
    <w:abstractNumId w:val="77"/>
  </w:num>
  <w:num w:numId="76" w16cid:durableId="1679381775">
    <w:abstractNumId w:val="76"/>
  </w:num>
  <w:num w:numId="77" w16cid:durableId="602148136">
    <w:abstractNumId w:val="29"/>
  </w:num>
  <w:num w:numId="78" w16cid:durableId="1185480939">
    <w:abstractNumId w:val="68"/>
  </w:num>
  <w:num w:numId="79" w16cid:durableId="52431601">
    <w:abstractNumId w:val="24"/>
  </w:num>
  <w:num w:numId="80" w16cid:durableId="1838301947">
    <w:abstractNumId w:val="40"/>
  </w:num>
  <w:num w:numId="81" w16cid:durableId="532771307">
    <w:abstractNumId w:val="107"/>
    <w:lvlOverride w:ilvl="0">
      <w:startOverride w:val="6"/>
    </w:lvlOverride>
  </w:num>
  <w:num w:numId="82" w16cid:durableId="1864975764">
    <w:abstractNumId w:val="115"/>
  </w:num>
  <w:num w:numId="83" w16cid:durableId="586958642">
    <w:abstractNumId w:val="69"/>
  </w:num>
  <w:num w:numId="84" w16cid:durableId="1228423282">
    <w:abstractNumId w:val="36"/>
  </w:num>
  <w:num w:numId="85" w16cid:durableId="1692411160">
    <w:abstractNumId w:val="106"/>
  </w:num>
  <w:num w:numId="86" w16cid:durableId="508058912">
    <w:abstractNumId w:val="17"/>
  </w:num>
  <w:num w:numId="87" w16cid:durableId="922495780">
    <w:abstractNumId w:val="35"/>
  </w:num>
  <w:num w:numId="88" w16cid:durableId="1764911666">
    <w:abstractNumId w:val="109"/>
  </w:num>
  <w:num w:numId="89" w16cid:durableId="866987568">
    <w:abstractNumId w:val="22"/>
  </w:num>
  <w:num w:numId="90" w16cid:durableId="953439429">
    <w:abstractNumId w:val="64"/>
  </w:num>
  <w:num w:numId="91" w16cid:durableId="1371807543">
    <w:abstractNumId w:val="42"/>
  </w:num>
  <w:num w:numId="92" w16cid:durableId="517238666">
    <w:abstractNumId w:val="71"/>
  </w:num>
  <w:num w:numId="93" w16cid:durableId="1771584527">
    <w:abstractNumId w:val="45"/>
  </w:num>
  <w:num w:numId="94" w16cid:durableId="1238250558">
    <w:abstractNumId w:val="99"/>
  </w:num>
  <w:num w:numId="95" w16cid:durableId="1862893219">
    <w:abstractNumId w:val="101"/>
  </w:num>
  <w:num w:numId="96" w16cid:durableId="1546480272">
    <w:abstractNumId w:val="63"/>
  </w:num>
  <w:num w:numId="97" w16cid:durableId="396559709">
    <w:abstractNumId w:val="31"/>
  </w:num>
  <w:num w:numId="98" w16cid:durableId="982196448">
    <w:abstractNumId w:val="117"/>
  </w:num>
  <w:num w:numId="99" w16cid:durableId="1687513581">
    <w:abstractNumId w:val="32"/>
  </w:num>
  <w:num w:numId="100" w16cid:durableId="1964337543">
    <w:abstractNumId w:val="55"/>
  </w:num>
  <w:num w:numId="101" w16cid:durableId="1787892865">
    <w:abstractNumId w:val="80"/>
  </w:num>
  <w:num w:numId="102" w16cid:durableId="1440833422">
    <w:abstractNumId w:val="53"/>
  </w:num>
  <w:num w:numId="103" w16cid:durableId="2084377128">
    <w:abstractNumId w:val="26"/>
  </w:num>
  <w:num w:numId="104" w16cid:durableId="1718049722">
    <w:abstractNumId w:val="75"/>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readOnly" w:formatting="1" w:enforcement="0"/>
  <w:defaultTabStop w:val="720"/>
  <w:drawingGridHorizontalSpacing w:val="12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210"/>
    <w:rsid w:val="000008E2"/>
    <w:rsid w:val="00000BFA"/>
    <w:rsid w:val="00000DA6"/>
    <w:rsid w:val="00000FEF"/>
    <w:rsid w:val="000015E3"/>
    <w:rsid w:val="00001A09"/>
    <w:rsid w:val="00001C8D"/>
    <w:rsid w:val="000022F4"/>
    <w:rsid w:val="00002A02"/>
    <w:rsid w:val="000030E0"/>
    <w:rsid w:val="0000315F"/>
    <w:rsid w:val="00003BDD"/>
    <w:rsid w:val="00004BD4"/>
    <w:rsid w:val="00004D28"/>
    <w:rsid w:val="00004E99"/>
    <w:rsid w:val="00005327"/>
    <w:rsid w:val="000054D4"/>
    <w:rsid w:val="00005BB7"/>
    <w:rsid w:val="00005E38"/>
    <w:rsid w:val="000061B2"/>
    <w:rsid w:val="000063B4"/>
    <w:rsid w:val="0000646F"/>
    <w:rsid w:val="00006546"/>
    <w:rsid w:val="00006624"/>
    <w:rsid w:val="000067DD"/>
    <w:rsid w:val="00006BD5"/>
    <w:rsid w:val="00006D2F"/>
    <w:rsid w:val="00006E67"/>
    <w:rsid w:val="00006EA1"/>
    <w:rsid w:val="000071FA"/>
    <w:rsid w:val="00007AAC"/>
    <w:rsid w:val="00007BA7"/>
    <w:rsid w:val="0000A6A2"/>
    <w:rsid w:val="000100BA"/>
    <w:rsid w:val="0001022C"/>
    <w:rsid w:val="00010A34"/>
    <w:rsid w:val="00010D2D"/>
    <w:rsid w:val="00010E48"/>
    <w:rsid w:val="0001101F"/>
    <w:rsid w:val="00011BEB"/>
    <w:rsid w:val="00011D6A"/>
    <w:rsid w:val="000121E7"/>
    <w:rsid w:val="00012824"/>
    <w:rsid w:val="00012EB9"/>
    <w:rsid w:val="00012F24"/>
    <w:rsid w:val="00013316"/>
    <w:rsid w:val="000136BA"/>
    <w:rsid w:val="00013713"/>
    <w:rsid w:val="00013AC5"/>
    <w:rsid w:val="00013CB2"/>
    <w:rsid w:val="0001412B"/>
    <w:rsid w:val="0001415A"/>
    <w:rsid w:val="000145B7"/>
    <w:rsid w:val="00014B94"/>
    <w:rsid w:val="00014E3B"/>
    <w:rsid w:val="000153FD"/>
    <w:rsid w:val="00015931"/>
    <w:rsid w:val="00016007"/>
    <w:rsid w:val="000164F5"/>
    <w:rsid w:val="00016A64"/>
    <w:rsid w:val="00016AD3"/>
    <w:rsid w:val="00016B43"/>
    <w:rsid w:val="000170FA"/>
    <w:rsid w:val="00017110"/>
    <w:rsid w:val="00017BE8"/>
    <w:rsid w:val="00017E54"/>
    <w:rsid w:val="000200B0"/>
    <w:rsid w:val="000202B9"/>
    <w:rsid w:val="000204A5"/>
    <w:rsid w:val="00020C22"/>
    <w:rsid w:val="00020C8C"/>
    <w:rsid w:val="00021574"/>
    <w:rsid w:val="00021781"/>
    <w:rsid w:val="00021996"/>
    <w:rsid w:val="00021A51"/>
    <w:rsid w:val="0002285A"/>
    <w:rsid w:val="0002353E"/>
    <w:rsid w:val="0002377C"/>
    <w:rsid w:val="00024651"/>
    <w:rsid w:val="00024B15"/>
    <w:rsid w:val="00025380"/>
    <w:rsid w:val="000257BD"/>
    <w:rsid w:val="00025D32"/>
    <w:rsid w:val="00025DD5"/>
    <w:rsid w:val="00025E47"/>
    <w:rsid w:val="00026368"/>
    <w:rsid w:val="0002661D"/>
    <w:rsid w:val="0002666B"/>
    <w:rsid w:val="00027000"/>
    <w:rsid w:val="000273A4"/>
    <w:rsid w:val="00027CEF"/>
    <w:rsid w:val="00030470"/>
    <w:rsid w:val="000304EC"/>
    <w:rsid w:val="000306A5"/>
    <w:rsid w:val="000310E0"/>
    <w:rsid w:val="00031516"/>
    <w:rsid w:val="00031594"/>
    <w:rsid w:val="000315CB"/>
    <w:rsid w:val="00031A95"/>
    <w:rsid w:val="00031BBA"/>
    <w:rsid w:val="00031C22"/>
    <w:rsid w:val="0003203D"/>
    <w:rsid w:val="0003232B"/>
    <w:rsid w:val="0003233E"/>
    <w:rsid w:val="0003290B"/>
    <w:rsid w:val="00032D50"/>
    <w:rsid w:val="00033274"/>
    <w:rsid w:val="000337E4"/>
    <w:rsid w:val="00033841"/>
    <w:rsid w:val="00033E91"/>
    <w:rsid w:val="000342C4"/>
    <w:rsid w:val="00034673"/>
    <w:rsid w:val="00034852"/>
    <w:rsid w:val="00034F05"/>
    <w:rsid w:val="0003511E"/>
    <w:rsid w:val="00035395"/>
    <w:rsid w:val="00035729"/>
    <w:rsid w:val="00035932"/>
    <w:rsid w:val="0003596D"/>
    <w:rsid w:val="00035DBE"/>
    <w:rsid w:val="00035EEF"/>
    <w:rsid w:val="0003626F"/>
    <w:rsid w:val="00036307"/>
    <w:rsid w:val="000365E4"/>
    <w:rsid w:val="00036835"/>
    <w:rsid w:val="00036D3F"/>
    <w:rsid w:val="0003722C"/>
    <w:rsid w:val="000402F7"/>
    <w:rsid w:val="0004049E"/>
    <w:rsid w:val="00040A5A"/>
    <w:rsid w:val="00040F07"/>
    <w:rsid w:val="0004191A"/>
    <w:rsid w:val="00041DAA"/>
    <w:rsid w:val="0004228F"/>
    <w:rsid w:val="00042693"/>
    <w:rsid w:val="000428BA"/>
    <w:rsid w:val="00042B50"/>
    <w:rsid w:val="00042F4F"/>
    <w:rsid w:val="0004301E"/>
    <w:rsid w:val="000434EF"/>
    <w:rsid w:val="00043623"/>
    <w:rsid w:val="00044057"/>
    <w:rsid w:val="00044107"/>
    <w:rsid w:val="0004432D"/>
    <w:rsid w:val="000444D5"/>
    <w:rsid w:val="00044B7D"/>
    <w:rsid w:val="00044C34"/>
    <w:rsid w:val="00044FE4"/>
    <w:rsid w:val="00045219"/>
    <w:rsid w:val="0004527B"/>
    <w:rsid w:val="0004541A"/>
    <w:rsid w:val="000459BB"/>
    <w:rsid w:val="00045B6A"/>
    <w:rsid w:val="00045B7C"/>
    <w:rsid w:val="00046014"/>
    <w:rsid w:val="000460EC"/>
    <w:rsid w:val="00047383"/>
    <w:rsid w:val="00047A8E"/>
    <w:rsid w:val="000511B4"/>
    <w:rsid w:val="000511DB"/>
    <w:rsid w:val="000512BC"/>
    <w:rsid w:val="00051511"/>
    <w:rsid w:val="0005160A"/>
    <w:rsid w:val="0005163E"/>
    <w:rsid w:val="000516A9"/>
    <w:rsid w:val="00051A54"/>
    <w:rsid w:val="00051B21"/>
    <w:rsid w:val="00051E3B"/>
    <w:rsid w:val="000520A6"/>
    <w:rsid w:val="00052165"/>
    <w:rsid w:val="000522B1"/>
    <w:rsid w:val="000524F2"/>
    <w:rsid w:val="000525C2"/>
    <w:rsid w:val="00052C26"/>
    <w:rsid w:val="00053471"/>
    <w:rsid w:val="00053B53"/>
    <w:rsid w:val="00054195"/>
    <w:rsid w:val="000544B8"/>
    <w:rsid w:val="00054ACD"/>
    <w:rsid w:val="000553C7"/>
    <w:rsid w:val="000555FE"/>
    <w:rsid w:val="00055863"/>
    <w:rsid w:val="000558D1"/>
    <w:rsid w:val="000559D8"/>
    <w:rsid w:val="00055BBD"/>
    <w:rsid w:val="00055CD6"/>
    <w:rsid w:val="00055DEF"/>
    <w:rsid w:val="000563F7"/>
    <w:rsid w:val="00056D99"/>
    <w:rsid w:val="0005736B"/>
    <w:rsid w:val="000575A8"/>
    <w:rsid w:val="00057AD5"/>
    <w:rsid w:val="00057CCA"/>
    <w:rsid w:val="00057EC7"/>
    <w:rsid w:val="00060395"/>
    <w:rsid w:val="000603B5"/>
    <w:rsid w:val="0006054E"/>
    <w:rsid w:val="00060761"/>
    <w:rsid w:val="00060861"/>
    <w:rsid w:val="00060946"/>
    <w:rsid w:val="000609B7"/>
    <w:rsid w:val="00060EB2"/>
    <w:rsid w:val="00061044"/>
    <w:rsid w:val="000610AE"/>
    <w:rsid w:val="000616DC"/>
    <w:rsid w:val="00061CC3"/>
    <w:rsid w:val="0006208F"/>
    <w:rsid w:val="000623F5"/>
    <w:rsid w:val="000627CC"/>
    <w:rsid w:val="000632A3"/>
    <w:rsid w:val="0006350F"/>
    <w:rsid w:val="00063A05"/>
    <w:rsid w:val="00063A4B"/>
    <w:rsid w:val="00063EB8"/>
    <w:rsid w:val="000640E5"/>
    <w:rsid w:val="000642A5"/>
    <w:rsid w:val="000653C9"/>
    <w:rsid w:val="00065815"/>
    <w:rsid w:val="00065965"/>
    <w:rsid w:val="00065A1E"/>
    <w:rsid w:val="00065C9A"/>
    <w:rsid w:val="00065DB7"/>
    <w:rsid w:val="00065FE3"/>
    <w:rsid w:val="00066082"/>
    <w:rsid w:val="0006693F"/>
    <w:rsid w:val="00066951"/>
    <w:rsid w:val="00067129"/>
    <w:rsid w:val="000671ED"/>
    <w:rsid w:val="0006730B"/>
    <w:rsid w:val="0006731B"/>
    <w:rsid w:val="000673C3"/>
    <w:rsid w:val="000678C7"/>
    <w:rsid w:val="00067B9A"/>
    <w:rsid w:val="00067D71"/>
    <w:rsid w:val="00067F72"/>
    <w:rsid w:val="000703E7"/>
    <w:rsid w:val="00070935"/>
    <w:rsid w:val="00070A4D"/>
    <w:rsid w:val="00071138"/>
    <w:rsid w:val="00071221"/>
    <w:rsid w:val="00072491"/>
    <w:rsid w:val="000727F9"/>
    <w:rsid w:val="00072FDA"/>
    <w:rsid w:val="000736D6"/>
    <w:rsid w:val="00073A34"/>
    <w:rsid w:val="000742B5"/>
    <w:rsid w:val="000745EB"/>
    <w:rsid w:val="00074B13"/>
    <w:rsid w:val="00074BD7"/>
    <w:rsid w:val="00074ED7"/>
    <w:rsid w:val="00075D20"/>
    <w:rsid w:val="000763AA"/>
    <w:rsid w:val="00076508"/>
    <w:rsid w:val="00076A4E"/>
    <w:rsid w:val="00076F07"/>
    <w:rsid w:val="00076F1B"/>
    <w:rsid w:val="000770A7"/>
    <w:rsid w:val="00077313"/>
    <w:rsid w:val="00077513"/>
    <w:rsid w:val="000777E6"/>
    <w:rsid w:val="00077CF1"/>
    <w:rsid w:val="0007EACD"/>
    <w:rsid w:val="00080208"/>
    <w:rsid w:val="00080495"/>
    <w:rsid w:val="0008077F"/>
    <w:rsid w:val="00080A98"/>
    <w:rsid w:val="00080C4D"/>
    <w:rsid w:val="000815E0"/>
    <w:rsid w:val="000816B2"/>
    <w:rsid w:val="00081950"/>
    <w:rsid w:val="00081CAC"/>
    <w:rsid w:val="00081D5E"/>
    <w:rsid w:val="0008214D"/>
    <w:rsid w:val="00082444"/>
    <w:rsid w:val="00083DE3"/>
    <w:rsid w:val="00083ECC"/>
    <w:rsid w:val="00084D8A"/>
    <w:rsid w:val="00085CC8"/>
    <w:rsid w:val="00085E42"/>
    <w:rsid w:val="00086121"/>
    <w:rsid w:val="00086A6F"/>
    <w:rsid w:val="00086C13"/>
    <w:rsid w:val="00087274"/>
    <w:rsid w:val="00090629"/>
    <w:rsid w:val="0009070A"/>
    <w:rsid w:val="000919C4"/>
    <w:rsid w:val="00092460"/>
    <w:rsid w:val="00092794"/>
    <w:rsid w:val="00093298"/>
    <w:rsid w:val="000932B4"/>
    <w:rsid w:val="0009385B"/>
    <w:rsid w:val="00093EF3"/>
    <w:rsid w:val="0009465C"/>
    <w:rsid w:val="00094BA7"/>
    <w:rsid w:val="00094E64"/>
    <w:rsid w:val="00095332"/>
    <w:rsid w:val="00095991"/>
    <w:rsid w:val="00096164"/>
    <w:rsid w:val="000964BB"/>
    <w:rsid w:val="00096D1B"/>
    <w:rsid w:val="0009761D"/>
    <w:rsid w:val="000977F6"/>
    <w:rsid w:val="00097A82"/>
    <w:rsid w:val="000A045F"/>
    <w:rsid w:val="000A0963"/>
    <w:rsid w:val="000A0DED"/>
    <w:rsid w:val="000A0E56"/>
    <w:rsid w:val="000A1264"/>
    <w:rsid w:val="000A17CF"/>
    <w:rsid w:val="000A185D"/>
    <w:rsid w:val="000A190A"/>
    <w:rsid w:val="000A1E62"/>
    <w:rsid w:val="000A1FF7"/>
    <w:rsid w:val="000A2CC2"/>
    <w:rsid w:val="000A2D98"/>
    <w:rsid w:val="000A2F13"/>
    <w:rsid w:val="000A3109"/>
    <w:rsid w:val="000A3BCB"/>
    <w:rsid w:val="000A3CC6"/>
    <w:rsid w:val="000A3EB5"/>
    <w:rsid w:val="000A4230"/>
    <w:rsid w:val="000A4570"/>
    <w:rsid w:val="000A4633"/>
    <w:rsid w:val="000A4C6C"/>
    <w:rsid w:val="000A4DD3"/>
    <w:rsid w:val="000A525A"/>
    <w:rsid w:val="000A5507"/>
    <w:rsid w:val="000A57B5"/>
    <w:rsid w:val="000A5D05"/>
    <w:rsid w:val="000A5D3B"/>
    <w:rsid w:val="000A6469"/>
    <w:rsid w:val="000A6621"/>
    <w:rsid w:val="000A786D"/>
    <w:rsid w:val="000A7CDC"/>
    <w:rsid w:val="000B0023"/>
    <w:rsid w:val="000B014C"/>
    <w:rsid w:val="000B07CE"/>
    <w:rsid w:val="000B0A56"/>
    <w:rsid w:val="000B0C2F"/>
    <w:rsid w:val="000B1178"/>
    <w:rsid w:val="000B1701"/>
    <w:rsid w:val="000B1AFB"/>
    <w:rsid w:val="000B1C9A"/>
    <w:rsid w:val="000B2C25"/>
    <w:rsid w:val="000B2FDB"/>
    <w:rsid w:val="000B31E7"/>
    <w:rsid w:val="000B3552"/>
    <w:rsid w:val="000B3AA8"/>
    <w:rsid w:val="000B3C72"/>
    <w:rsid w:val="000B4012"/>
    <w:rsid w:val="000B416B"/>
    <w:rsid w:val="000B46EB"/>
    <w:rsid w:val="000B48D5"/>
    <w:rsid w:val="000B4A4F"/>
    <w:rsid w:val="000B50DA"/>
    <w:rsid w:val="000B5555"/>
    <w:rsid w:val="000B55C3"/>
    <w:rsid w:val="000B58B0"/>
    <w:rsid w:val="000B5A27"/>
    <w:rsid w:val="000B5A89"/>
    <w:rsid w:val="000B5D71"/>
    <w:rsid w:val="000B62E0"/>
    <w:rsid w:val="000B6373"/>
    <w:rsid w:val="000B63AD"/>
    <w:rsid w:val="000B687C"/>
    <w:rsid w:val="000B6F4D"/>
    <w:rsid w:val="000B74D2"/>
    <w:rsid w:val="000B7C97"/>
    <w:rsid w:val="000B7FEC"/>
    <w:rsid w:val="000C019C"/>
    <w:rsid w:val="000C0493"/>
    <w:rsid w:val="000C0A09"/>
    <w:rsid w:val="000C0BCB"/>
    <w:rsid w:val="000C0E9B"/>
    <w:rsid w:val="000C117E"/>
    <w:rsid w:val="000C158F"/>
    <w:rsid w:val="000C1A75"/>
    <w:rsid w:val="000C1C54"/>
    <w:rsid w:val="000C1D64"/>
    <w:rsid w:val="000C1E75"/>
    <w:rsid w:val="000C207D"/>
    <w:rsid w:val="000C24AC"/>
    <w:rsid w:val="000C24EF"/>
    <w:rsid w:val="000C2FCF"/>
    <w:rsid w:val="000C31D6"/>
    <w:rsid w:val="000C321B"/>
    <w:rsid w:val="000C3394"/>
    <w:rsid w:val="000C370E"/>
    <w:rsid w:val="000C3C27"/>
    <w:rsid w:val="000C4233"/>
    <w:rsid w:val="000C4337"/>
    <w:rsid w:val="000C4479"/>
    <w:rsid w:val="000C44EA"/>
    <w:rsid w:val="000C4747"/>
    <w:rsid w:val="000C4A76"/>
    <w:rsid w:val="000C4FBD"/>
    <w:rsid w:val="000C5158"/>
    <w:rsid w:val="000C527B"/>
    <w:rsid w:val="000C54A3"/>
    <w:rsid w:val="000C5526"/>
    <w:rsid w:val="000C559F"/>
    <w:rsid w:val="000C5AAE"/>
    <w:rsid w:val="000C64AD"/>
    <w:rsid w:val="000C6B70"/>
    <w:rsid w:val="000C6E4A"/>
    <w:rsid w:val="000C7052"/>
    <w:rsid w:val="000C77A8"/>
    <w:rsid w:val="000C7986"/>
    <w:rsid w:val="000C7CCB"/>
    <w:rsid w:val="000C7D27"/>
    <w:rsid w:val="000C7F1F"/>
    <w:rsid w:val="000D024B"/>
    <w:rsid w:val="000D02D4"/>
    <w:rsid w:val="000D04C5"/>
    <w:rsid w:val="000D069B"/>
    <w:rsid w:val="000D0936"/>
    <w:rsid w:val="000D0A05"/>
    <w:rsid w:val="000D12AB"/>
    <w:rsid w:val="000D1CE8"/>
    <w:rsid w:val="000D1F4B"/>
    <w:rsid w:val="000D24CD"/>
    <w:rsid w:val="000D2609"/>
    <w:rsid w:val="000D31F9"/>
    <w:rsid w:val="000D334A"/>
    <w:rsid w:val="000D38D9"/>
    <w:rsid w:val="000D3C5D"/>
    <w:rsid w:val="000D4618"/>
    <w:rsid w:val="000D4747"/>
    <w:rsid w:val="000D49B3"/>
    <w:rsid w:val="000D509F"/>
    <w:rsid w:val="000D52CC"/>
    <w:rsid w:val="000D62B0"/>
    <w:rsid w:val="000D637D"/>
    <w:rsid w:val="000D664A"/>
    <w:rsid w:val="000D7127"/>
    <w:rsid w:val="000D76C0"/>
    <w:rsid w:val="000D77D3"/>
    <w:rsid w:val="000D792F"/>
    <w:rsid w:val="000D7CB4"/>
    <w:rsid w:val="000D7CDB"/>
    <w:rsid w:val="000E03EB"/>
    <w:rsid w:val="000E116E"/>
    <w:rsid w:val="000E1643"/>
    <w:rsid w:val="000E1BBE"/>
    <w:rsid w:val="000E1E91"/>
    <w:rsid w:val="000E2295"/>
    <w:rsid w:val="000E22A2"/>
    <w:rsid w:val="000E2686"/>
    <w:rsid w:val="000E2845"/>
    <w:rsid w:val="000E28D3"/>
    <w:rsid w:val="000E2A6F"/>
    <w:rsid w:val="000E34C1"/>
    <w:rsid w:val="000E3624"/>
    <w:rsid w:val="000E38EA"/>
    <w:rsid w:val="000E39A4"/>
    <w:rsid w:val="000E40FD"/>
    <w:rsid w:val="000E45C7"/>
    <w:rsid w:val="000E4649"/>
    <w:rsid w:val="000E48CF"/>
    <w:rsid w:val="000E4AA4"/>
    <w:rsid w:val="000E517D"/>
    <w:rsid w:val="000E5466"/>
    <w:rsid w:val="000E5603"/>
    <w:rsid w:val="000E60D6"/>
    <w:rsid w:val="000E66F4"/>
    <w:rsid w:val="000E6A12"/>
    <w:rsid w:val="000E6E7D"/>
    <w:rsid w:val="000F02EF"/>
    <w:rsid w:val="000F072A"/>
    <w:rsid w:val="000F0D43"/>
    <w:rsid w:val="000F0E6F"/>
    <w:rsid w:val="000F1243"/>
    <w:rsid w:val="000F170A"/>
    <w:rsid w:val="000F1CD5"/>
    <w:rsid w:val="000F1D07"/>
    <w:rsid w:val="000F1FF7"/>
    <w:rsid w:val="000F2586"/>
    <w:rsid w:val="000F264C"/>
    <w:rsid w:val="000F266B"/>
    <w:rsid w:val="000F29C2"/>
    <w:rsid w:val="000F29FB"/>
    <w:rsid w:val="000F2A38"/>
    <w:rsid w:val="000F2A45"/>
    <w:rsid w:val="000F2A66"/>
    <w:rsid w:val="000F2D39"/>
    <w:rsid w:val="000F39FD"/>
    <w:rsid w:val="000F3B4F"/>
    <w:rsid w:val="000F3CD9"/>
    <w:rsid w:val="000F3D46"/>
    <w:rsid w:val="000F3DE2"/>
    <w:rsid w:val="000F4BD7"/>
    <w:rsid w:val="000F4CB5"/>
    <w:rsid w:val="000F4F79"/>
    <w:rsid w:val="000F51FF"/>
    <w:rsid w:val="000F568C"/>
    <w:rsid w:val="000F5814"/>
    <w:rsid w:val="000F5898"/>
    <w:rsid w:val="000F5A04"/>
    <w:rsid w:val="000F5FAF"/>
    <w:rsid w:val="000F60BF"/>
    <w:rsid w:val="000F7554"/>
    <w:rsid w:val="000F764F"/>
    <w:rsid w:val="000F77E8"/>
    <w:rsid w:val="000F78BF"/>
    <w:rsid w:val="000F78DA"/>
    <w:rsid w:val="000F7E22"/>
    <w:rsid w:val="001000A3"/>
    <w:rsid w:val="00100B16"/>
    <w:rsid w:val="00101389"/>
    <w:rsid w:val="0010161B"/>
    <w:rsid w:val="00101BF6"/>
    <w:rsid w:val="0010209E"/>
    <w:rsid w:val="001021AA"/>
    <w:rsid w:val="0010250D"/>
    <w:rsid w:val="00102FF5"/>
    <w:rsid w:val="00103DAD"/>
    <w:rsid w:val="00104748"/>
    <w:rsid w:val="001049BD"/>
    <w:rsid w:val="001050C5"/>
    <w:rsid w:val="001050DD"/>
    <w:rsid w:val="00105531"/>
    <w:rsid w:val="00106062"/>
    <w:rsid w:val="001061D0"/>
    <w:rsid w:val="00106759"/>
    <w:rsid w:val="00106F79"/>
    <w:rsid w:val="0010717E"/>
    <w:rsid w:val="001074E3"/>
    <w:rsid w:val="001075A7"/>
    <w:rsid w:val="0010798D"/>
    <w:rsid w:val="00107A1B"/>
    <w:rsid w:val="00110078"/>
    <w:rsid w:val="00110654"/>
    <w:rsid w:val="001107FD"/>
    <w:rsid w:val="00110A73"/>
    <w:rsid w:val="00110D96"/>
    <w:rsid w:val="001113A8"/>
    <w:rsid w:val="00111988"/>
    <w:rsid w:val="001120E2"/>
    <w:rsid w:val="00112523"/>
    <w:rsid w:val="00112D9F"/>
    <w:rsid w:val="00112F7C"/>
    <w:rsid w:val="0011303A"/>
    <w:rsid w:val="00113226"/>
    <w:rsid w:val="001136AE"/>
    <w:rsid w:val="001139B0"/>
    <w:rsid w:val="001144D5"/>
    <w:rsid w:val="00114573"/>
    <w:rsid w:val="00114945"/>
    <w:rsid w:val="00114DB5"/>
    <w:rsid w:val="00114EBB"/>
    <w:rsid w:val="001150A5"/>
    <w:rsid w:val="00115694"/>
    <w:rsid w:val="001158F7"/>
    <w:rsid w:val="00115A95"/>
    <w:rsid w:val="00115BE3"/>
    <w:rsid w:val="00116367"/>
    <w:rsid w:val="001165B2"/>
    <w:rsid w:val="001165C4"/>
    <w:rsid w:val="00116FF2"/>
    <w:rsid w:val="00117035"/>
    <w:rsid w:val="00117227"/>
    <w:rsid w:val="001176CC"/>
    <w:rsid w:val="00117AEF"/>
    <w:rsid w:val="001206A1"/>
    <w:rsid w:val="001206E2"/>
    <w:rsid w:val="00120D0F"/>
    <w:rsid w:val="00120D43"/>
    <w:rsid w:val="00121486"/>
    <w:rsid w:val="00121708"/>
    <w:rsid w:val="001230FF"/>
    <w:rsid w:val="00123376"/>
    <w:rsid w:val="0012357B"/>
    <w:rsid w:val="00123716"/>
    <w:rsid w:val="00123C32"/>
    <w:rsid w:val="00123E7E"/>
    <w:rsid w:val="0012484B"/>
    <w:rsid w:val="00124C53"/>
    <w:rsid w:val="00124F23"/>
    <w:rsid w:val="00125414"/>
    <w:rsid w:val="00125430"/>
    <w:rsid w:val="001257D5"/>
    <w:rsid w:val="00125D78"/>
    <w:rsid w:val="00125DEB"/>
    <w:rsid w:val="00125F2B"/>
    <w:rsid w:val="00125FFF"/>
    <w:rsid w:val="0012609F"/>
    <w:rsid w:val="001261A1"/>
    <w:rsid w:val="001263CB"/>
    <w:rsid w:val="00126496"/>
    <w:rsid w:val="00126684"/>
    <w:rsid w:val="00126687"/>
    <w:rsid w:val="001268A9"/>
    <w:rsid w:val="00126BE0"/>
    <w:rsid w:val="001270EA"/>
    <w:rsid w:val="00127219"/>
    <w:rsid w:val="001277D9"/>
    <w:rsid w:val="00130197"/>
    <w:rsid w:val="001302A0"/>
    <w:rsid w:val="00130982"/>
    <w:rsid w:val="00130E36"/>
    <w:rsid w:val="00131D63"/>
    <w:rsid w:val="00131F69"/>
    <w:rsid w:val="00132259"/>
    <w:rsid w:val="00132291"/>
    <w:rsid w:val="0013258C"/>
    <w:rsid w:val="00132700"/>
    <w:rsid w:val="00132F25"/>
    <w:rsid w:val="0013302E"/>
    <w:rsid w:val="001337F2"/>
    <w:rsid w:val="00133841"/>
    <w:rsid w:val="00133E82"/>
    <w:rsid w:val="00134050"/>
    <w:rsid w:val="00134191"/>
    <w:rsid w:val="00134494"/>
    <w:rsid w:val="001344D2"/>
    <w:rsid w:val="001348FE"/>
    <w:rsid w:val="001349FE"/>
    <w:rsid w:val="00134DDC"/>
    <w:rsid w:val="00134FED"/>
    <w:rsid w:val="00135928"/>
    <w:rsid w:val="00135A21"/>
    <w:rsid w:val="00135A66"/>
    <w:rsid w:val="00135E9B"/>
    <w:rsid w:val="00136001"/>
    <w:rsid w:val="00136B3B"/>
    <w:rsid w:val="0013746E"/>
    <w:rsid w:val="001379F5"/>
    <w:rsid w:val="00137D76"/>
    <w:rsid w:val="00140312"/>
    <w:rsid w:val="001406A6"/>
    <w:rsid w:val="00140A5C"/>
    <w:rsid w:val="00140CED"/>
    <w:rsid w:val="00141301"/>
    <w:rsid w:val="001416BF"/>
    <w:rsid w:val="00141C5F"/>
    <w:rsid w:val="00141D0B"/>
    <w:rsid w:val="00142305"/>
    <w:rsid w:val="001426A1"/>
    <w:rsid w:val="00142CD7"/>
    <w:rsid w:val="00143609"/>
    <w:rsid w:val="00143664"/>
    <w:rsid w:val="00143FD1"/>
    <w:rsid w:val="00144212"/>
    <w:rsid w:val="00144708"/>
    <w:rsid w:val="00144809"/>
    <w:rsid w:val="00145127"/>
    <w:rsid w:val="00145368"/>
    <w:rsid w:val="0014557E"/>
    <w:rsid w:val="001456A0"/>
    <w:rsid w:val="00145877"/>
    <w:rsid w:val="00145B0E"/>
    <w:rsid w:val="00145BFE"/>
    <w:rsid w:val="0014642C"/>
    <w:rsid w:val="00146D17"/>
    <w:rsid w:val="00146E60"/>
    <w:rsid w:val="00146EC4"/>
    <w:rsid w:val="001471D9"/>
    <w:rsid w:val="00147B27"/>
    <w:rsid w:val="00147B5A"/>
    <w:rsid w:val="00150163"/>
    <w:rsid w:val="0015045F"/>
    <w:rsid w:val="00150766"/>
    <w:rsid w:val="00150C25"/>
    <w:rsid w:val="00151A4F"/>
    <w:rsid w:val="00151BBA"/>
    <w:rsid w:val="00151E7E"/>
    <w:rsid w:val="00152085"/>
    <w:rsid w:val="0015220C"/>
    <w:rsid w:val="0015248A"/>
    <w:rsid w:val="001528E6"/>
    <w:rsid w:val="00152955"/>
    <w:rsid w:val="00153536"/>
    <w:rsid w:val="001535BC"/>
    <w:rsid w:val="001535CC"/>
    <w:rsid w:val="00153930"/>
    <w:rsid w:val="00155B27"/>
    <w:rsid w:val="00155CC6"/>
    <w:rsid w:val="001562AE"/>
    <w:rsid w:val="00156C01"/>
    <w:rsid w:val="00157413"/>
    <w:rsid w:val="001578D0"/>
    <w:rsid w:val="00160E2F"/>
    <w:rsid w:val="00161A48"/>
    <w:rsid w:val="00161A6F"/>
    <w:rsid w:val="001627B1"/>
    <w:rsid w:val="00162906"/>
    <w:rsid w:val="00162BA8"/>
    <w:rsid w:val="001634AD"/>
    <w:rsid w:val="0016391B"/>
    <w:rsid w:val="00163928"/>
    <w:rsid w:val="00164123"/>
    <w:rsid w:val="00164236"/>
    <w:rsid w:val="0016459C"/>
    <w:rsid w:val="001648D1"/>
    <w:rsid w:val="00165051"/>
    <w:rsid w:val="00165E3F"/>
    <w:rsid w:val="00167192"/>
    <w:rsid w:val="001678D3"/>
    <w:rsid w:val="00167AA9"/>
    <w:rsid w:val="00167D2C"/>
    <w:rsid w:val="00167D9E"/>
    <w:rsid w:val="00167F00"/>
    <w:rsid w:val="00170553"/>
    <w:rsid w:val="0017097F"/>
    <w:rsid w:val="00170D94"/>
    <w:rsid w:val="0017171F"/>
    <w:rsid w:val="00171F7E"/>
    <w:rsid w:val="00172185"/>
    <w:rsid w:val="001722BA"/>
    <w:rsid w:val="0017277E"/>
    <w:rsid w:val="00172B44"/>
    <w:rsid w:val="00172BB7"/>
    <w:rsid w:val="00172D2C"/>
    <w:rsid w:val="00173017"/>
    <w:rsid w:val="001733AB"/>
    <w:rsid w:val="00173906"/>
    <w:rsid w:val="00173DF6"/>
    <w:rsid w:val="00173EBB"/>
    <w:rsid w:val="001742A1"/>
    <w:rsid w:val="00174509"/>
    <w:rsid w:val="00174AC8"/>
    <w:rsid w:val="00174AF4"/>
    <w:rsid w:val="00174CB9"/>
    <w:rsid w:val="00174CE5"/>
    <w:rsid w:val="00174E7B"/>
    <w:rsid w:val="00175906"/>
    <w:rsid w:val="001759D0"/>
    <w:rsid w:val="00176189"/>
    <w:rsid w:val="001766EA"/>
    <w:rsid w:val="00176A7C"/>
    <w:rsid w:val="001770F6"/>
    <w:rsid w:val="001771A3"/>
    <w:rsid w:val="00177898"/>
    <w:rsid w:val="00177C3D"/>
    <w:rsid w:val="00177E39"/>
    <w:rsid w:val="00180486"/>
    <w:rsid w:val="0018079A"/>
    <w:rsid w:val="001809FC"/>
    <w:rsid w:val="00180B59"/>
    <w:rsid w:val="00180DB8"/>
    <w:rsid w:val="00180F3C"/>
    <w:rsid w:val="001815A3"/>
    <w:rsid w:val="001815F0"/>
    <w:rsid w:val="001816E6"/>
    <w:rsid w:val="001818AE"/>
    <w:rsid w:val="001824C6"/>
    <w:rsid w:val="001829A9"/>
    <w:rsid w:val="00182C76"/>
    <w:rsid w:val="001834E5"/>
    <w:rsid w:val="00183699"/>
    <w:rsid w:val="00183F4B"/>
    <w:rsid w:val="001843D8"/>
    <w:rsid w:val="001846AD"/>
    <w:rsid w:val="00184AB3"/>
    <w:rsid w:val="00184AFD"/>
    <w:rsid w:val="00184D3E"/>
    <w:rsid w:val="0018521E"/>
    <w:rsid w:val="00185333"/>
    <w:rsid w:val="0018594B"/>
    <w:rsid w:val="00185A01"/>
    <w:rsid w:val="00185C9B"/>
    <w:rsid w:val="00185F4B"/>
    <w:rsid w:val="001869DA"/>
    <w:rsid w:val="00186C16"/>
    <w:rsid w:val="00187035"/>
    <w:rsid w:val="001873F3"/>
    <w:rsid w:val="00187485"/>
    <w:rsid w:val="001877D5"/>
    <w:rsid w:val="00187A0F"/>
    <w:rsid w:val="00187C27"/>
    <w:rsid w:val="00187C71"/>
    <w:rsid w:val="001901CB"/>
    <w:rsid w:val="00190AEB"/>
    <w:rsid w:val="00190B7B"/>
    <w:rsid w:val="00190CEA"/>
    <w:rsid w:val="001911CF"/>
    <w:rsid w:val="001915A4"/>
    <w:rsid w:val="0019178B"/>
    <w:rsid w:val="0019191B"/>
    <w:rsid w:val="001919BC"/>
    <w:rsid w:val="00192450"/>
    <w:rsid w:val="00193528"/>
    <w:rsid w:val="00193853"/>
    <w:rsid w:val="00193A17"/>
    <w:rsid w:val="00194726"/>
    <w:rsid w:val="001950BA"/>
    <w:rsid w:val="00195453"/>
    <w:rsid w:val="00195CC2"/>
    <w:rsid w:val="001963B5"/>
    <w:rsid w:val="001964F4"/>
    <w:rsid w:val="001968D9"/>
    <w:rsid w:val="00196B02"/>
    <w:rsid w:val="00196DB2"/>
    <w:rsid w:val="00197286"/>
    <w:rsid w:val="0019791C"/>
    <w:rsid w:val="00197982"/>
    <w:rsid w:val="00197C89"/>
    <w:rsid w:val="001A005D"/>
    <w:rsid w:val="001A0704"/>
    <w:rsid w:val="001A0B3F"/>
    <w:rsid w:val="001A0C64"/>
    <w:rsid w:val="001A0D3E"/>
    <w:rsid w:val="001A1BA1"/>
    <w:rsid w:val="001A1D21"/>
    <w:rsid w:val="001A1EBA"/>
    <w:rsid w:val="001A22BB"/>
    <w:rsid w:val="001A2718"/>
    <w:rsid w:val="001A3157"/>
    <w:rsid w:val="001A335E"/>
    <w:rsid w:val="001A34DD"/>
    <w:rsid w:val="001A3628"/>
    <w:rsid w:val="001A3A6F"/>
    <w:rsid w:val="001A3A89"/>
    <w:rsid w:val="001A3C7F"/>
    <w:rsid w:val="001A3D3D"/>
    <w:rsid w:val="001A4248"/>
    <w:rsid w:val="001A42BE"/>
    <w:rsid w:val="001A45D3"/>
    <w:rsid w:val="001A4BDC"/>
    <w:rsid w:val="001A50FD"/>
    <w:rsid w:val="001A536C"/>
    <w:rsid w:val="001A5878"/>
    <w:rsid w:val="001A6A27"/>
    <w:rsid w:val="001A74F1"/>
    <w:rsid w:val="001A7508"/>
    <w:rsid w:val="001A768B"/>
    <w:rsid w:val="001A7F6E"/>
    <w:rsid w:val="001B0177"/>
    <w:rsid w:val="001B070E"/>
    <w:rsid w:val="001B093F"/>
    <w:rsid w:val="001B0B66"/>
    <w:rsid w:val="001B0C11"/>
    <w:rsid w:val="001B15D5"/>
    <w:rsid w:val="001B1699"/>
    <w:rsid w:val="001B172F"/>
    <w:rsid w:val="001B1AB2"/>
    <w:rsid w:val="001B20FC"/>
    <w:rsid w:val="001B2922"/>
    <w:rsid w:val="001B2A55"/>
    <w:rsid w:val="001B2AAB"/>
    <w:rsid w:val="001B2B75"/>
    <w:rsid w:val="001B2FE5"/>
    <w:rsid w:val="001B3155"/>
    <w:rsid w:val="001B3260"/>
    <w:rsid w:val="001B334A"/>
    <w:rsid w:val="001B336F"/>
    <w:rsid w:val="001B37EF"/>
    <w:rsid w:val="001B3B8A"/>
    <w:rsid w:val="001B3BB2"/>
    <w:rsid w:val="001B3FF4"/>
    <w:rsid w:val="001B434E"/>
    <w:rsid w:val="001B4361"/>
    <w:rsid w:val="001B446D"/>
    <w:rsid w:val="001B4485"/>
    <w:rsid w:val="001B4971"/>
    <w:rsid w:val="001B56F1"/>
    <w:rsid w:val="001B57A7"/>
    <w:rsid w:val="001B5964"/>
    <w:rsid w:val="001B63CE"/>
    <w:rsid w:val="001B6521"/>
    <w:rsid w:val="001B6585"/>
    <w:rsid w:val="001B7096"/>
    <w:rsid w:val="001B76DF"/>
    <w:rsid w:val="001B78D7"/>
    <w:rsid w:val="001B79B6"/>
    <w:rsid w:val="001B7B0E"/>
    <w:rsid w:val="001B7B7A"/>
    <w:rsid w:val="001C0801"/>
    <w:rsid w:val="001C12F4"/>
    <w:rsid w:val="001C1814"/>
    <w:rsid w:val="001C1B15"/>
    <w:rsid w:val="001C24A8"/>
    <w:rsid w:val="001C2C03"/>
    <w:rsid w:val="001C2F82"/>
    <w:rsid w:val="001C30C0"/>
    <w:rsid w:val="001C3112"/>
    <w:rsid w:val="001C3264"/>
    <w:rsid w:val="001C3448"/>
    <w:rsid w:val="001C35A7"/>
    <w:rsid w:val="001C389B"/>
    <w:rsid w:val="001C3B34"/>
    <w:rsid w:val="001C3FD2"/>
    <w:rsid w:val="001C42DE"/>
    <w:rsid w:val="001C42F2"/>
    <w:rsid w:val="001C4486"/>
    <w:rsid w:val="001C4973"/>
    <w:rsid w:val="001C5006"/>
    <w:rsid w:val="001C5072"/>
    <w:rsid w:val="001C57F3"/>
    <w:rsid w:val="001C60D3"/>
    <w:rsid w:val="001C63BF"/>
    <w:rsid w:val="001C6619"/>
    <w:rsid w:val="001C6766"/>
    <w:rsid w:val="001C6815"/>
    <w:rsid w:val="001C6A42"/>
    <w:rsid w:val="001C6C7F"/>
    <w:rsid w:val="001C6FFE"/>
    <w:rsid w:val="001C7310"/>
    <w:rsid w:val="001C7431"/>
    <w:rsid w:val="001C7930"/>
    <w:rsid w:val="001D0358"/>
    <w:rsid w:val="001D10A6"/>
    <w:rsid w:val="001D1330"/>
    <w:rsid w:val="001D1D0D"/>
    <w:rsid w:val="001D1E22"/>
    <w:rsid w:val="001D1FAE"/>
    <w:rsid w:val="001D2765"/>
    <w:rsid w:val="001D2A2E"/>
    <w:rsid w:val="001D2B61"/>
    <w:rsid w:val="001D2FDB"/>
    <w:rsid w:val="001D2FF7"/>
    <w:rsid w:val="001D311F"/>
    <w:rsid w:val="001D353F"/>
    <w:rsid w:val="001D3578"/>
    <w:rsid w:val="001D394B"/>
    <w:rsid w:val="001D3BC9"/>
    <w:rsid w:val="001D3E77"/>
    <w:rsid w:val="001D4C0D"/>
    <w:rsid w:val="001D50B5"/>
    <w:rsid w:val="001D5948"/>
    <w:rsid w:val="001D68BC"/>
    <w:rsid w:val="001D6AC0"/>
    <w:rsid w:val="001D6CC1"/>
    <w:rsid w:val="001D712E"/>
    <w:rsid w:val="001D7494"/>
    <w:rsid w:val="001D7661"/>
    <w:rsid w:val="001D793C"/>
    <w:rsid w:val="001D79C1"/>
    <w:rsid w:val="001D7C2E"/>
    <w:rsid w:val="001D7CC4"/>
    <w:rsid w:val="001D7DD1"/>
    <w:rsid w:val="001D7E1C"/>
    <w:rsid w:val="001D7E38"/>
    <w:rsid w:val="001E0E28"/>
    <w:rsid w:val="001E0E3D"/>
    <w:rsid w:val="001E0F51"/>
    <w:rsid w:val="001E1208"/>
    <w:rsid w:val="001E12FD"/>
    <w:rsid w:val="001E1414"/>
    <w:rsid w:val="001E1528"/>
    <w:rsid w:val="001E2FEF"/>
    <w:rsid w:val="001E30A3"/>
    <w:rsid w:val="001E3654"/>
    <w:rsid w:val="001E37E3"/>
    <w:rsid w:val="001E3A3A"/>
    <w:rsid w:val="001E3F3E"/>
    <w:rsid w:val="001E3F8C"/>
    <w:rsid w:val="001E3FD3"/>
    <w:rsid w:val="001E419C"/>
    <w:rsid w:val="001E4A18"/>
    <w:rsid w:val="001E4C48"/>
    <w:rsid w:val="001E4CFC"/>
    <w:rsid w:val="001E4DB4"/>
    <w:rsid w:val="001E4FBF"/>
    <w:rsid w:val="001E54F3"/>
    <w:rsid w:val="001E5E65"/>
    <w:rsid w:val="001E6031"/>
    <w:rsid w:val="001E64F0"/>
    <w:rsid w:val="001E6977"/>
    <w:rsid w:val="001E6A82"/>
    <w:rsid w:val="001E72A3"/>
    <w:rsid w:val="001E72F6"/>
    <w:rsid w:val="001E7664"/>
    <w:rsid w:val="001E76CD"/>
    <w:rsid w:val="001E775A"/>
    <w:rsid w:val="001E79B0"/>
    <w:rsid w:val="001E7BF8"/>
    <w:rsid w:val="001F02DD"/>
    <w:rsid w:val="001F0343"/>
    <w:rsid w:val="001F04B8"/>
    <w:rsid w:val="001F0522"/>
    <w:rsid w:val="001F0A74"/>
    <w:rsid w:val="001F0ABF"/>
    <w:rsid w:val="001F0F8B"/>
    <w:rsid w:val="001F1275"/>
    <w:rsid w:val="001F1785"/>
    <w:rsid w:val="001F1AFB"/>
    <w:rsid w:val="001F25EB"/>
    <w:rsid w:val="001F27C4"/>
    <w:rsid w:val="001F2938"/>
    <w:rsid w:val="001F29E3"/>
    <w:rsid w:val="001F2AFC"/>
    <w:rsid w:val="001F3C39"/>
    <w:rsid w:val="001F3D2C"/>
    <w:rsid w:val="001F43E8"/>
    <w:rsid w:val="001F49FC"/>
    <w:rsid w:val="001F4A97"/>
    <w:rsid w:val="001F4C39"/>
    <w:rsid w:val="001F4DB7"/>
    <w:rsid w:val="001F511F"/>
    <w:rsid w:val="001F547F"/>
    <w:rsid w:val="001F57F7"/>
    <w:rsid w:val="001F5C1B"/>
    <w:rsid w:val="001F5CFB"/>
    <w:rsid w:val="001F6340"/>
    <w:rsid w:val="001F6766"/>
    <w:rsid w:val="001F684D"/>
    <w:rsid w:val="001F75EA"/>
    <w:rsid w:val="001F773B"/>
    <w:rsid w:val="001F7A93"/>
    <w:rsid w:val="002000E8"/>
    <w:rsid w:val="0020039D"/>
    <w:rsid w:val="002008C0"/>
    <w:rsid w:val="00200A3C"/>
    <w:rsid w:val="00200A4E"/>
    <w:rsid w:val="00200D9B"/>
    <w:rsid w:val="00200DC5"/>
    <w:rsid w:val="002014B2"/>
    <w:rsid w:val="002019E5"/>
    <w:rsid w:val="00201FF5"/>
    <w:rsid w:val="0020246F"/>
    <w:rsid w:val="00202AB0"/>
    <w:rsid w:val="00202AE5"/>
    <w:rsid w:val="0020307F"/>
    <w:rsid w:val="0020311E"/>
    <w:rsid w:val="00203155"/>
    <w:rsid w:val="0020327F"/>
    <w:rsid w:val="002038E1"/>
    <w:rsid w:val="002038E9"/>
    <w:rsid w:val="002040E3"/>
    <w:rsid w:val="00204834"/>
    <w:rsid w:val="00204855"/>
    <w:rsid w:val="00204D8E"/>
    <w:rsid w:val="00205A88"/>
    <w:rsid w:val="00205AF3"/>
    <w:rsid w:val="00206453"/>
    <w:rsid w:val="002069AA"/>
    <w:rsid w:val="00206A00"/>
    <w:rsid w:val="00206D35"/>
    <w:rsid w:val="00207195"/>
    <w:rsid w:val="00207612"/>
    <w:rsid w:val="002076AF"/>
    <w:rsid w:val="0020775C"/>
    <w:rsid w:val="00207B7E"/>
    <w:rsid w:val="00207E42"/>
    <w:rsid w:val="00207FAD"/>
    <w:rsid w:val="0021014A"/>
    <w:rsid w:val="002101D9"/>
    <w:rsid w:val="002104F4"/>
    <w:rsid w:val="002109C7"/>
    <w:rsid w:val="00210C00"/>
    <w:rsid w:val="00211249"/>
    <w:rsid w:val="00211685"/>
    <w:rsid w:val="0021169E"/>
    <w:rsid w:val="00211C38"/>
    <w:rsid w:val="00211DED"/>
    <w:rsid w:val="002135D0"/>
    <w:rsid w:val="0021369E"/>
    <w:rsid w:val="00213921"/>
    <w:rsid w:val="002146E7"/>
    <w:rsid w:val="00214D76"/>
    <w:rsid w:val="002152A5"/>
    <w:rsid w:val="00215508"/>
    <w:rsid w:val="00215510"/>
    <w:rsid w:val="00215539"/>
    <w:rsid w:val="00215665"/>
    <w:rsid w:val="00215EF3"/>
    <w:rsid w:val="0021637F"/>
    <w:rsid w:val="00216C5B"/>
    <w:rsid w:val="00216D85"/>
    <w:rsid w:val="00216F96"/>
    <w:rsid w:val="00217050"/>
    <w:rsid w:val="0021719A"/>
    <w:rsid w:val="002179F6"/>
    <w:rsid w:val="00217A27"/>
    <w:rsid w:val="0022002F"/>
    <w:rsid w:val="00220098"/>
    <w:rsid w:val="00220556"/>
    <w:rsid w:val="002205D6"/>
    <w:rsid w:val="00220916"/>
    <w:rsid w:val="002210A9"/>
    <w:rsid w:val="00221250"/>
    <w:rsid w:val="002213CC"/>
    <w:rsid w:val="002215CF"/>
    <w:rsid w:val="00221758"/>
    <w:rsid w:val="0022215C"/>
    <w:rsid w:val="00222168"/>
    <w:rsid w:val="002227B5"/>
    <w:rsid w:val="00222AAF"/>
    <w:rsid w:val="00222DFD"/>
    <w:rsid w:val="00222E12"/>
    <w:rsid w:val="00222E41"/>
    <w:rsid w:val="0022321B"/>
    <w:rsid w:val="002236FD"/>
    <w:rsid w:val="00223B14"/>
    <w:rsid w:val="00223B41"/>
    <w:rsid w:val="00224775"/>
    <w:rsid w:val="0022483A"/>
    <w:rsid w:val="002249AB"/>
    <w:rsid w:val="00224DA7"/>
    <w:rsid w:val="00225000"/>
    <w:rsid w:val="00225503"/>
    <w:rsid w:val="00225AAC"/>
    <w:rsid w:val="00225B2C"/>
    <w:rsid w:val="0022651E"/>
    <w:rsid w:val="0022659B"/>
    <w:rsid w:val="00226D69"/>
    <w:rsid w:val="00226E7E"/>
    <w:rsid w:val="0022701D"/>
    <w:rsid w:val="0022714B"/>
    <w:rsid w:val="002275F2"/>
    <w:rsid w:val="00227635"/>
    <w:rsid w:val="00227F25"/>
    <w:rsid w:val="002304C5"/>
    <w:rsid w:val="002309EA"/>
    <w:rsid w:val="00230D6F"/>
    <w:rsid w:val="00231C5D"/>
    <w:rsid w:val="00231D51"/>
    <w:rsid w:val="002328DF"/>
    <w:rsid w:val="00232C31"/>
    <w:rsid w:val="00233216"/>
    <w:rsid w:val="0023333B"/>
    <w:rsid w:val="0023342A"/>
    <w:rsid w:val="00233838"/>
    <w:rsid w:val="00233ED4"/>
    <w:rsid w:val="002342B7"/>
    <w:rsid w:val="00235018"/>
    <w:rsid w:val="00235357"/>
    <w:rsid w:val="00235441"/>
    <w:rsid w:val="002357C9"/>
    <w:rsid w:val="002359BD"/>
    <w:rsid w:val="00235B18"/>
    <w:rsid w:val="00235B1C"/>
    <w:rsid w:val="00235B98"/>
    <w:rsid w:val="00235C37"/>
    <w:rsid w:val="00235E86"/>
    <w:rsid w:val="002367E2"/>
    <w:rsid w:val="00236E1E"/>
    <w:rsid w:val="0023700A"/>
    <w:rsid w:val="00237766"/>
    <w:rsid w:val="00237815"/>
    <w:rsid w:val="00237DE0"/>
    <w:rsid w:val="00237F57"/>
    <w:rsid w:val="002402C1"/>
    <w:rsid w:val="00240619"/>
    <w:rsid w:val="00240811"/>
    <w:rsid w:val="00240B35"/>
    <w:rsid w:val="00240BA5"/>
    <w:rsid w:val="00240BF3"/>
    <w:rsid w:val="00240C15"/>
    <w:rsid w:val="00240C57"/>
    <w:rsid w:val="00241176"/>
    <w:rsid w:val="00241193"/>
    <w:rsid w:val="00241312"/>
    <w:rsid w:val="002413BC"/>
    <w:rsid w:val="0024194B"/>
    <w:rsid w:val="002423D7"/>
    <w:rsid w:val="00242866"/>
    <w:rsid w:val="00242D96"/>
    <w:rsid w:val="002432E8"/>
    <w:rsid w:val="0024369D"/>
    <w:rsid w:val="00243788"/>
    <w:rsid w:val="00243991"/>
    <w:rsid w:val="00243B28"/>
    <w:rsid w:val="00244D23"/>
    <w:rsid w:val="00244E67"/>
    <w:rsid w:val="0024540C"/>
    <w:rsid w:val="00245479"/>
    <w:rsid w:val="0024583C"/>
    <w:rsid w:val="002458B0"/>
    <w:rsid w:val="00245A5B"/>
    <w:rsid w:val="00245C8C"/>
    <w:rsid w:val="00245E83"/>
    <w:rsid w:val="0024618C"/>
    <w:rsid w:val="002464A7"/>
    <w:rsid w:val="00246A99"/>
    <w:rsid w:val="00246CE4"/>
    <w:rsid w:val="0025007D"/>
    <w:rsid w:val="002500B3"/>
    <w:rsid w:val="00250293"/>
    <w:rsid w:val="00250353"/>
    <w:rsid w:val="0025042A"/>
    <w:rsid w:val="002504F6"/>
    <w:rsid w:val="00250A05"/>
    <w:rsid w:val="00250F0A"/>
    <w:rsid w:val="00251081"/>
    <w:rsid w:val="00251389"/>
    <w:rsid w:val="00251A7B"/>
    <w:rsid w:val="00251A82"/>
    <w:rsid w:val="00251D46"/>
    <w:rsid w:val="00251D6E"/>
    <w:rsid w:val="00251F90"/>
    <w:rsid w:val="00252398"/>
    <w:rsid w:val="0025294C"/>
    <w:rsid w:val="00254225"/>
    <w:rsid w:val="00254324"/>
    <w:rsid w:val="0025441D"/>
    <w:rsid w:val="002546CB"/>
    <w:rsid w:val="002549AE"/>
    <w:rsid w:val="00254CA7"/>
    <w:rsid w:val="00254D6F"/>
    <w:rsid w:val="00254DC9"/>
    <w:rsid w:val="00255616"/>
    <w:rsid w:val="00255670"/>
    <w:rsid w:val="00255D6E"/>
    <w:rsid w:val="00256192"/>
    <w:rsid w:val="00256D57"/>
    <w:rsid w:val="00257551"/>
    <w:rsid w:val="00257756"/>
    <w:rsid w:val="00257D58"/>
    <w:rsid w:val="002601FA"/>
    <w:rsid w:val="00260271"/>
    <w:rsid w:val="002606BF"/>
    <w:rsid w:val="00260B5B"/>
    <w:rsid w:val="00260DD6"/>
    <w:rsid w:val="00260DE6"/>
    <w:rsid w:val="00260FD8"/>
    <w:rsid w:val="00261035"/>
    <w:rsid w:val="00261506"/>
    <w:rsid w:val="00261751"/>
    <w:rsid w:val="00261F09"/>
    <w:rsid w:val="00261F55"/>
    <w:rsid w:val="0026241C"/>
    <w:rsid w:val="002627E2"/>
    <w:rsid w:val="00262D34"/>
    <w:rsid w:val="00262D7F"/>
    <w:rsid w:val="00262E06"/>
    <w:rsid w:val="00263665"/>
    <w:rsid w:val="00263B42"/>
    <w:rsid w:val="00263BAE"/>
    <w:rsid w:val="00263EBB"/>
    <w:rsid w:val="00263FA5"/>
    <w:rsid w:val="002642D4"/>
    <w:rsid w:val="002656AA"/>
    <w:rsid w:val="0026572B"/>
    <w:rsid w:val="00265813"/>
    <w:rsid w:val="00265D02"/>
    <w:rsid w:val="00265E5A"/>
    <w:rsid w:val="00266133"/>
    <w:rsid w:val="0026615A"/>
    <w:rsid w:val="00266867"/>
    <w:rsid w:val="002668E8"/>
    <w:rsid w:val="00266AD0"/>
    <w:rsid w:val="00266AEF"/>
    <w:rsid w:val="0026722E"/>
    <w:rsid w:val="0026778F"/>
    <w:rsid w:val="00267B15"/>
    <w:rsid w:val="00267C14"/>
    <w:rsid w:val="00267C67"/>
    <w:rsid w:val="00267E27"/>
    <w:rsid w:val="00267F4A"/>
    <w:rsid w:val="002703D1"/>
    <w:rsid w:val="002704D8"/>
    <w:rsid w:val="00270624"/>
    <w:rsid w:val="00270721"/>
    <w:rsid w:val="0027098E"/>
    <w:rsid w:val="00270B44"/>
    <w:rsid w:val="00270EA9"/>
    <w:rsid w:val="002711D5"/>
    <w:rsid w:val="00271B54"/>
    <w:rsid w:val="00272133"/>
    <w:rsid w:val="00272414"/>
    <w:rsid w:val="00272454"/>
    <w:rsid w:val="0027264D"/>
    <w:rsid w:val="0027265E"/>
    <w:rsid w:val="002727F4"/>
    <w:rsid w:val="002728F6"/>
    <w:rsid w:val="002729BB"/>
    <w:rsid w:val="00273203"/>
    <w:rsid w:val="00273597"/>
    <w:rsid w:val="0027365F"/>
    <w:rsid w:val="002742DE"/>
    <w:rsid w:val="00274614"/>
    <w:rsid w:val="002749FB"/>
    <w:rsid w:val="00274D97"/>
    <w:rsid w:val="0027507F"/>
    <w:rsid w:val="002754B5"/>
    <w:rsid w:val="0027587C"/>
    <w:rsid w:val="00275C1A"/>
    <w:rsid w:val="00275D2A"/>
    <w:rsid w:val="00276166"/>
    <w:rsid w:val="00276A43"/>
    <w:rsid w:val="00276B26"/>
    <w:rsid w:val="00276D26"/>
    <w:rsid w:val="00277A0A"/>
    <w:rsid w:val="00277ABC"/>
    <w:rsid w:val="00277B51"/>
    <w:rsid w:val="002801C2"/>
    <w:rsid w:val="00280224"/>
    <w:rsid w:val="00280330"/>
    <w:rsid w:val="00280420"/>
    <w:rsid w:val="002805F5"/>
    <w:rsid w:val="002806A1"/>
    <w:rsid w:val="0028072E"/>
    <w:rsid w:val="0028088E"/>
    <w:rsid w:val="00280B10"/>
    <w:rsid w:val="002814EB"/>
    <w:rsid w:val="0028191D"/>
    <w:rsid w:val="002820CE"/>
    <w:rsid w:val="0028238D"/>
    <w:rsid w:val="00282B32"/>
    <w:rsid w:val="00282D0E"/>
    <w:rsid w:val="0028362B"/>
    <w:rsid w:val="00283E27"/>
    <w:rsid w:val="00284012"/>
    <w:rsid w:val="00284634"/>
    <w:rsid w:val="002849E2"/>
    <w:rsid w:val="00284DE6"/>
    <w:rsid w:val="00284EEA"/>
    <w:rsid w:val="0028525B"/>
    <w:rsid w:val="002852B8"/>
    <w:rsid w:val="00285A27"/>
    <w:rsid w:val="00285AD7"/>
    <w:rsid w:val="00285DAF"/>
    <w:rsid w:val="00286180"/>
    <w:rsid w:val="002862FD"/>
    <w:rsid w:val="00287722"/>
    <w:rsid w:val="00287EE9"/>
    <w:rsid w:val="0028C6D3"/>
    <w:rsid w:val="002905AF"/>
    <w:rsid w:val="0029069B"/>
    <w:rsid w:val="00290A0A"/>
    <w:rsid w:val="00290D51"/>
    <w:rsid w:val="00290EA4"/>
    <w:rsid w:val="00291145"/>
    <w:rsid w:val="002911A3"/>
    <w:rsid w:val="002912BA"/>
    <w:rsid w:val="002914D7"/>
    <w:rsid w:val="00291B58"/>
    <w:rsid w:val="00291D3E"/>
    <w:rsid w:val="0029231B"/>
    <w:rsid w:val="0029286C"/>
    <w:rsid w:val="002929D7"/>
    <w:rsid w:val="00292D2F"/>
    <w:rsid w:val="00292E8E"/>
    <w:rsid w:val="00292FF9"/>
    <w:rsid w:val="0029374C"/>
    <w:rsid w:val="002937FB"/>
    <w:rsid w:val="00293966"/>
    <w:rsid w:val="00293D03"/>
    <w:rsid w:val="002940B9"/>
    <w:rsid w:val="00294258"/>
    <w:rsid w:val="0029502E"/>
    <w:rsid w:val="00295287"/>
    <w:rsid w:val="00295795"/>
    <w:rsid w:val="00296038"/>
    <w:rsid w:val="00296327"/>
    <w:rsid w:val="002963B2"/>
    <w:rsid w:val="0029651F"/>
    <w:rsid w:val="00296559"/>
    <w:rsid w:val="00296A80"/>
    <w:rsid w:val="00296AF3"/>
    <w:rsid w:val="00296E29"/>
    <w:rsid w:val="002972CC"/>
    <w:rsid w:val="00297DD0"/>
    <w:rsid w:val="002A01B6"/>
    <w:rsid w:val="002A074F"/>
    <w:rsid w:val="002A0795"/>
    <w:rsid w:val="002A1082"/>
    <w:rsid w:val="002A134E"/>
    <w:rsid w:val="002A142C"/>
    <w:rsid w:val="002A1C10"/>
    <w:rsid w:val="002A2B53"/>
    <w:rsid w:val="002A2E61"/>
    <w:rsid w:val="002A2EB2"/>
    <w:rsid w:val="002A3276"/>
    <w:rsid w:val="002A3478"/>
    <w:rsid w:val="002A37B4"/>
    <w:rsid w:val="002A39C2"/>
    <w:rsid w:val="002A3A86"/>
    <w:rsid w:val="002A3C38"/>
    <w:rsid w:val="002A3C45"/>
    <w:rsid w:val="002A3F1F"/>
    <w:rsid w:val="002A471D"/>
    <w:rsid w:val="002A48B4"/>
    <w:rsid w:val="002A50A3"/>
    <w:rsid w:val="002A50E2"/>
    <w:rsid w:val="002A52CB"/>
    <w:rsid w:val="002A64EC"/>
    <w:rsid w:val="002A677E"/>
    <w:rsid w:val="002A7369"/>
    <w:rsid w:val="002A7590"/>
    <w:rsid w:val="002B03FE"/>
    <w:rsid w:val="002B084A"/>
    <w:rsid w:val="002B0B22"/>
    <w:rsid w:val="002B0EA6"/>
    <w:rsid w:val="002B2061"/>
    <w:rsid w:val="002B23D7"/>
    <w:rsid w:val="002B291C"/>
    <w:rsid w:val="002B375F"/>
    <w:rsid w:val="002B385B"/>
    <w:rsid w:val="002B3C38"/>
    <w:rsid w:val="002B3E3A"/>
    <w:rsid w:val="002B4187"/>
    <w:rsid w:val="002B4EEF"/>
    <w:rsid w:val="002B516A"/>
    <w:rsid w:val="002B52CA"/>
    <w:rsid w:val="002B52CE"/>
    <w:rsid w:val="002B5A9E"/>
    <w:rsid w:val="002B67E9"/>
    <w:rsid w:val="002B698A"/>
    <w:rsid w:val="002B6EEB"/>
    <w:rsid w:val="002B7003"/>
    <w:rsid w:val="002B721C"/>
    <w:rsid w:val="002B7A25"/>
    <w:rsid w:val="002C065C"/>
    <w:rsid w:val="002C07F3"/>
    <w:rsid w:val="002C09FC"/>
    <w:rsid w:val="002C1516"/>
    <w:rsid w:val="002C1CB2"/>
    <w:rsid w:val="002C1DD4"/>
    <w:rsid w:val="002C26CB"/>
    <w:rsid w:val="002C2797"/>
    <w:rsid w:val="002C31F2"/>
    <w:rsid w:val="002C327B"/>
    <w:rsid w:val="002C346C"/>
    <w:rsid w:val="002C3908"/>
    <w:rsid w:val="002C3C19"/>
    <w:rsid w:val="002C3E04"/>
    <w:rsid w:val="002C465B"/>
    <w:rsid w:val="002C474C"/>
    <w:rsid w:val="002C4F8F"/>
    <w:rsid w:val="002C52BA"/>
    <w:rsid w:val="002C57F2"/>
    <w:rsid w:val="002C60D1"/>
    <w:rsid w:val="002C6614"/>
    <w:rsid w:val="002C68A4"/>
    <w:rsid w:val="002C7156"/>
    <w:rsid w:val="002C720E"/>
    <w:rsid w:val="002D0103"/>
    <w:rsid w:val="002D019B"/>
    <w:rsid w:val="002D0500"/>
    <w:rsid w:val="002D0E2B"/>
    <w:rsid w:val="002D1206"/>
    <w:rsid w:val="002D1431"/>
    <w:rsid w:val="002D170C"/>
    <w:rsid w:val="002D17C1"/>
    <w:rsid w:val="002D1E36"/>
    <w:rsid w:val="002D20E2"/>
    <w:rsid w:val="002D247F"/>
    <w:rsid w:val="002D256D"/>
    <w:rsid w:val="002D28FE"/>
    <w:rsid w:val="002D2A85"/>
    <w:rsid w:val="002D2CB7"/>
    <w:rsid w:val="002D2E75"/>
    <w:rsid w:val="002D2FDB"/>
    <w:rsid w:val="002D3AFA"/>
    <w:rsid w:val="002D43A8"/>
    <w:rsid w:val="002D4BB5"/>
    <w:rsid w:val="002D4BFD"/>
    <w:rsid w:val="002D4E49"/>
    <w:rsid w:val="002D5315"/>
    <w:rsid w:val="002D5A42"/>
    <w:rsid w:val="002D62FC"/>
    <w:rsid w:val="002D6746"/>
    <w:rsid w:val="002D69D6"/>
    <w:rsid w:val="002D6B2B"/>
    <w:rsid w:val="002D6FC0"/>
    <w:rsid w:val="002D710A"/>
    <w:rsid w:val="002D72FD"/>
    <w:rsid w:val="002D7E93"/>
    <w:rsid w:val="002D7FA2"/>
    <w:rsid w:val="002E0925"/>
    <w:rsid w:val="002E0A97"/>
    <w:rsid w:val="002E0F79"/>
    <w:rsid w:val="002E1269"/>
    <w:rsid w:val="002E1596"/>
    <w:rsid w:val="002E1AFF"/>
    <w:rsid w:val="002E1C0A"/>
    <w:rsid w:val="002E2110"/>
    <w:rsid w:val="002E218B"/>
    <w:rsid w:val="002E2564"/>
    <w:rsid w:val="002E2633"/>
    <w:rsid w:val="002E2878"/>
    <w:rsid w:val="002E2DEF"/>
    <w:rsid w:val="002E2EF9"/>
    <w:rsid w:val="002E392A"/>
    <w:rsid w:val="002E392E"/>
    <w:rsid w:val="002E3F43"/>
    <w:rsid w:val="002E3F44"/>
    <w:rsid w:val="002E4402"/>
    <w:rsid w:val="002E4546"/>
    <w:rsid w:val="002E4762"/>
    <w:rsid w:val="002E4876"/>
    <w:rsid w:val="002E4BE2"/>
    <w:rsid w:val="002E4CAD"/>
    <w:rsid w:val="002E4D62"/>
    <w:rsid w:val="002E5283"/>
    <w:rsid w:val="002E542D"/>
    <w:rsid w:val="002E5C1C"/>
    <w:rsid w:val="002E5D6D"/>
    <w:rsid w:val="002E6890"/>
    <w:rsid w:val="002E6BA0"/>
    <w:rsid w:val="002E6E03"/>
    <w:rsid w:val="002E70AF"/>
    <w:rsid w:val="002E73F5"/>
    <w:rsid w:val="002E756A"/>
    <w:rsid w:val="002E78F7"/>
    <w:rsid w:val="002E7BB2"/>
    <w:rsid w:val="002F034D"/>
    <w:rsid w:val="002F0433"/>
    <w:rsid w:val="002F0525"/>
    <w:rsid w:val="002F0695"/>
    <w:rsid w:val="002F06CB"/>
    <w:rsid w:val="002F0ED3"/>
    <w:rsid w:val="002F0FDD"/>
    <w:rsid w:val="002F12F2"/>
    <w:rsid w:val="002F19BB"/>
    <w:rsid w:val="002F212E"/>
    <w:rsid w:val="002F2562"/>
    <w:rsid w:val="002F2C81"/>
    <w:rsid w:val="002F39C6"/>
    <w:rsid w:val="002F3CAB"/>
    <w:rsid w:val="002F3EEB"/>
    <w:rsid w:val="002F429C"/>
    <w:rsid w:val="002F44F5"/>
    <w:rsid w:val="002F450F"/>
    <w:rsid w:val="002F4AC5"/>
    <w:rsid w:val="002F4B9F"/>
    <w:rsid w:val="002F5163"/>
    <w:rsid w:val="002F636E"/>
    <w:rsid w:val="002F65A1"/>
    <w:rsid w:val="002F69AA"/>
    <w:rsid w:val="002F69CA"/>
    <w:rsid w:val="002F6A42"/>
    <w:rsid w:val="002F6C4C"/>
    <w:rsid w:val="002F73A1"/>
    <w:rsid w:val="002F7786"/>
    <w:rsid w:val="00300BA8"/>
    <w:rsid w:val="00300F91"/>
    <w:rsid w:val="00301031"/>
    <w:rsid w:val="00301119"/>
    <w:rsid w:val="00301AC9"/>
    <w:rsid w:val="00301B29"/>
    <w:rsid w:val="00301F36"/>
    <w:rsid w:val="0030211F"/>
    <w:rsid w:val="00302C77"/>
    <w:rsid w:val="00302E16"/>
    <w:rsid w:val="0030360E"/>
    <w:rsid w:val="00303621"/>
    <w:rsid w:val="0030368E"/>
    <w:rsid w:val="0030375C"/>
    <w:rsid w:val="00303D9A"/>
    <w:rsid w:val="003041D3"/>
    <w:rsid w:val="003041EE"/>
    <w:rsid w:val="003042AE"/>
    <w:rsid w:val="00304C85"/>
    <w:rsid w:val="003052C7"/>
    <w:rsid w:val="003056B9"/>
    <w:rsid w:val="00305755"/>
    <w:rsid w:val="00305940"/>
    <w:rsid w:val="00305F7F"/>
    <w:rsid w:val="00306A9A"/>
    <w:rsid w:val="003073A9"/>
    <w:rsid w:val="0030772A"/>
    <w:rsid w:val="003077AD"/>
    <w:rsid w:val="00307B2B"/>
    <w:rsid w:val="00307F4E"/>
    <w:rsid w:val="003103C5"/>
    <w:rsid w:val="00310C5C"/>
    <w:rsid w:val="0031129C"/>
    <w:rsid w:val="00311B68"/>
    <w:rsid w:val="00311FDC"/>
    <w:rsid w:val="0031200A"/>
    <w:rsid w:val="00312208"/>
    <w:rsid w:val="003124E3"/>
    <w:rsid w:val="00312635"/>
    <w:rsid w:val="00313170"/>
    <w:rsid w:val="003131A4"/>
    <w:rsid w:val="0031320A"/>
    <w:rsid w:val="003135DE"/>
    <w:rsid w:val="0031424B"/>
    <w:rsid w:val="003144AE"/>
    <w:rsid w:val="003144F1"/>
    <w:rsid w:val="00314F2C"/>
    <w:rsid w:val="00314F85"/>
    <w:rsid w:val="003155A4"/>
    <w:rsid w:val="003156EA"/>
    <w:rsid w:val="0031612B"/>
    <w:rsid w:val="00316600"/>
    <w:rsid w:val="00316688"/>
    <w:rsid w:val="003167D7"/>
    <w:rsid w:val="00316A17"/>
    <w:rsid w:val="003171A2"/>
    <w:rsid w:val="00317340"/>
    <w:rsid w:val="00317C2C"/>
    <w:rsid w:val="00317C6F"/>
    <w:rsid w:val="00317DD8"/>
    <w:rsid w:val="0032029F"/>
    <w:rsid w:val="0032040D"/>
    <w:rsid w:val="00320523"/>
    <w:rsid w:val="003207D5"/>
    <w:rsid w:val="00320B2F"/>
    <w:rsid w:val="00320D7D"/>
    <w:rsid w:val="00320E9E"/>
    <w:rsid w:val="00321AEC"/>
    <w:rsid w:val="00321E98"/>
    <w:rsid w:val="00322C32"/>
    <w:rsid w:val="00322F27"/>
    <w:rsid w:val="003237ED"/>
    <w:rsid w:val="00324520"/>
    <w:rsid w:val="00324A95"/>
    <w:rsid w:val="00324E58"/>
    <w:rsid w:val="00325EAE"/>
    <w:rsid w:val="003262E9"/>
    <w:rsid w:val="003265E4"/>
    <w:rsid w:val="003277AE"/>
    <w:rsid w:val="003277D7"/>
    <w:rsid w:val="003302FD"/>
    <w:rsid w:val="00330440"/>
    <w:rsid w:val="00331956"/>
    <w:rsid w:val="00331CDC"/>
    <w:rsid w:val="003321FF"/>
    <w:rsid w:val="0033235B"/>
    <w:rsid w:val="00332CD5"/>
    <w:rsid w:val="00332EA5"/>
    <w:rsid w:val="00333425"/>
    <w:rsid w:val="0033374A"/>
    <w:rsid w:val="003343C4"/>
    <w:rsid w:val="003345EA"/>
    <w:rsid w:val="00334901"/>
    <w:rsid w:val="00334962"/>
    <w:rsid w:val="00334A08"/>
    <w:rsid w:val="00334AA3"/>
    <w:rsid w:val="00334B63"/>
    <w:rsid w:val="00334BFD"/>
    <w:rsid w:val="00335025"/>
    <w:rsid w:val="0033516D"/>
    <w:rsid w:val="00335222"/>
    <w:rsid w:val="003353A9"/>
    <w:rsid w:val="003353AD"/>
    <w:rsid w:val="003358F8"/>
    <w:rsid w:val="00335941"/>
    <w:rsid w:val="00335EEB"/>
    <w:rsid w:val="00336255"/>
    <w:rsid w:val="003365F7"/>
    <w:rsid w:val="00336810"/>
    <w:rsid w:val="00336ECC"/>
    <w:rsid w:val="0033724E"/>
    <w:rsid w:val="003378F6"/>
    <w:rsid w:val="00337B58"/>
    <w:rsid w:val="00337DE7"/>
    <w:rsid w:val="003400F1"/>
    <w:rsid w:val="00340182"/>
    <w:rsid w:val="00340B38"/>
    <w:rsid w:val="00340BFE"/>
    <w:rsid w:val="00341422"/>
    <w:rsid w:val="003415CD"/>
    <w:rsid w:val="00341808"/>
    <w:rsid w:val="00341971"/>
    <w:rsid w:val="0034246D"/>
    <w:rsid w:val="0034264A"/>
    <w:rsid w:val="0034306D"/>
    <w:rsid w:val="003435A5"/>
    <w:rsid w:val="0034414C"/>
    <w:rsid w:val="0034440F"/>
    <w:rsid w:val="00344A55"/>
    <w:rsid w:val="00344ADA"/>
    <w:rsid w:val="00344C58"/>
    <w:rsid w:val="0034538E"/>
    <w:rsid w:val="00345887"/>
    <w:rsid w:val="003459FF"/>
    <w:rsid w:val="00345D1E"/>
    <w:rsid w:val="003463C7"/>
    <w:rsid w:val="0034640B"/>
    <w:rsid w:val="0034651A"/>
    <w:rsid w:val="00346661"/>
    <w:rsid w:val="003474A5"/>
    <w:rsid w:val="003477DD"/>
    <w:rsid w:val="00347E50"/>
    <w:rsid w:val="003504A6"/>
    <w:rsid w:val="00350605"/>
    <w:rsid w:val="0035079E"/>
    <w:rsid w:val="00350C48"/>
    <w:rsid w:val="00351637"/>
    <w:rsid w:val="003518A4"/>
    <w:rsid w:val="00351B83"/>
    <w:rsid w:val="003529EC"/>
    <w:rsid w:val="003538CF"/>
    <w:rsid w:val="00353EBB"/>
    <w:rsid w:val="00353EBD"/>
    <w:rsid w:val="00354133"/>
    <w:rsid w:val="0035420E"/>
    <w:rsid w:val="003542AB"/>
    <w:rsid w:val="00354617"/>
    <w:rsid w:val="00354740"/>
    <w:rsid w:val="00354F40"/>
    <w:rsid w:val="00355913"/>
    <w:rsid w:val="00355A87"/>
    <w:rsid w:val="00355AFB"/>
    <w:rsid w:val="00356416"/>
    <w:rsid w:val="0035688D"/>
    <w:rsid w:val="00357299"/>
    <w:rsid w:val="00357613"/>
    <w:rsid w:val="00357A04"/>
    <w:rsid w:val="00357DDC"/>
    <w:rsid w:val="00357E98"/>
    <w:rsid w:val="00357ED1"/>
    <w:rsid w:val="0035CB16"/>
    <w:rsid w:val="0036010E"/>
    <w:rsid w:val="00360A79"/>
    <w:rsid w:val="003612CD"/>
    <w:rsid w:val="00361578"/>
    <w:rsid w:val="00361701"/>
    <w:rsid w:val="00361BFD"/>
    <w:rsid w:val="00361C47"/>
    <w:rsid w:val="00361D9A"/>
    <w:rsid w:val="00361E96"/>
    <w:rsid w:val="003620F1"/>
    <w:rsid w:val="003622A2"/>
    <w:rsid w:val="0036253E"/>
    <w:rsid w:val="00362764"/>
    <w:rsid w:val="00362868"/>
    <w:rsid w:val="00362D93"/>
    <w:rsid w:val="0036302E"/>
    <w:rsid w:val="0036327B"/>
    <w:rsid w:val="0036362C"/>
    <w:rsid w:val="00363D75"/>
    <w:rsid w:val="0036420D"/>
    <w:rsid w:val="0036459F"/>
    <w:rsid w:val="0036473F"/>
    <w:rsid w:val="00365556"/>
    <w:rsid w:val="00365A73"/>
    <w:rsid w:val="00365A74"/>
    <w:rsid w:val="00365BE4"/>
    <w:rsid w:val="00365C77"/>
    <w:rsid w:val="003660C6"/>
    <w:rsid w:val="00366881"/>
    <w:rsid w:val="00366C7C"/>
    <w:rsid w:val="00366EBD"/>
    <w:rsid w:val="00366EDB"/>
    <w:rsid w:val="00367B2B"/>
    <w:rsid w:val="00367F93"/>
    <w:rsid w:val="00370068"/>
    <w:rsid w:val="00370321"/>
    <w:rsid w:val="00370657"/>
    <w:rsid w:val="00370A68"/>
    <w:rsid w:val="00370DBF"/>
    <w:rsid w:val="0037100C"/>
    <w:rsid w:val="0037125F"/>
    <w:rsid w:val="0037177F"/>
    <w:rsid w:val="00372617"/>
    <w:rsid w:val="00372B36"/>
    <w:rsid w:val="00372B5B"/>
    <w:rsid w:val="0037308F"/>
    <w:rsid w:val="00373361"/>
    <w:rsid w:val="003735D7"/>
    <w:rsid w:val="00373771"/>
    <w:rsid w:val="00374099"/>
    <w:rsid w:val="003741B5"/>
    <w:rsid w:val="00374511"/>
    <w:rsid w:val="00374A4B"/>
    <w:rsid w:val="00375245"/>
    <w:rsid w:val="003766F2"/>
    <w:rsid w:val="003768DE"/>
    <w:rsid w:val="003769EB"/>
    <w:rsid w:val="00376AB3"/>
    <w:rsid w:val="00376AEB"/>
    <w:rsid w:val="00377168"/>
    <w:rsid w:val="00377287"/>
    <w:rsid w:val="00380857"/>
    <w:rsid w:val="003810D1"/>
    <w:rsid w:val="00381204"/>
    <w:rsid w:val="00381A37"/>
    <w:rsid w:val="00382077"/>
    <w:rsid w:val="0038210D"/>
    <w:rsid w:val="00382395"/>
    <w:rsid w:val="00382A89"/>
    <w:rsid w:val="00382B0D"/>
    <w:rsid w:val="00382F53"/>
    <w:rsid w:val="003830BF"/>
    <w:rsid w:val="0038330B"/>
    <w:rsid w:val="003838D3"/>
    <w:rsid w:val="00383A73"/>
    <w:rsid w:val="00383FDD"/>
    <w:rsid w:val="00384AAA"/>
    <w:rsid w:val="00384D89"/>
    <w:rsid w:val="00384E2E"/>
    <w:rsid w:val="00384ECD"/>
    <w:rsid w:val="0038500B"/>
    <w:rsid w:val="0038565E"/>
    <w:rsid w:val="00386218"/>
    <w:rsid w:val="00386444"/>
    <w:rsid w:val="003868B9"/>
    <w:rsid w:val="00386D5C"/>
    <w:rsid w:val="00386D8A"/>
    <w:rsid w:val="003871ED"/>
    <w:rsid w:val="003872CB"/>
    <w:rsid w:val="003876AE"/>
    <w:rsid w:val="0038787D"/>
    <w:rsid w:val="00387E09"/>
    <w:rsid w:val="0039041C"/>
    <w:rsid w:val="00390A3C"/>
    <w:rsid w:val="00390B70"/>
    <w:rsid w:val="00390E4D"/>
    <w:rsid w:val="00390F14"/>
    <w:rsid w:val="00391307"/>
    <w:rsid w:val="00391611"/>
    <w:rsid w:val="00391767"/>
    <w:rsid w:val="00391A59"/>
    <w:rsid w:val="00392386"/>
    <w:rsid w:val="003923D1"/>
    <w:rsid w:val="0039266A"/>
    <w:rsid w:val="00392764"/>
    <w:rsid w:val="003930AB"/>
    <w:rsid w:val="0039343D"/>
    <w:rsid w:val="003945DC"/>
    <w:rsid w:val="00394768"/>
    <w:rsid w:val="00394B69"/>
    <w:rsid w:val="00394E4D"/>
    <w:rsid w:val="00395087"/>
    <w:rsid w:val="003953DF"/>
    <w:rsid w:val="003967D3"/>
    <w:rsid w:val="00396EA0"/>
    <w:rsid w:val="00397984"/>
    <w:rsid w:val="00397C67"/>
    <w:rsid w:val="003A0379"/>
    <w:rsid w:val="003A0DB8"/>
    <w:rsid w:val="003A0E93"/>
    <w:rsid w:val="003A17BF"/>
    <w:rsid w:val="003A181A"/>
    <w:rsid w:val="003A191E"/>
    <w:rsid w:val="003A2462"/>
    <w:rsid w:val="003A2AFC"/>
    <w:rsid w:val="003A3152"/>
    <w:rsid w:val="003A3312"/>
    <w:rsid w:val="003A345F"/>
    <w:rsid w:val="003A35CD"/>
    <w:rsid w:val="003A363A"/>
    <w:rsid w:val="003A3870"/>
    <w:rsid w:val="003A3A86"/>
    <w:rsid w:val="003A4228"/>
    <w:rsid w:val="003A4839"/>
    <w:rsid w:val="003A4B2B"/>
    <w:rsid w:val="003A4B55"/>
    <w:rsid w:val="003A4B6B"/>
    <w:rsid w:val="003A4D86"/>
    <w:rsid w:val="003A5239"/>
    <w:rsid w:val="003A5589"/>
    <w:rsid w:val="003A59C0"/>
    <w:rsid w:val="003A60D2"/>
    <w:rsid w:val="003A62C5"/>
    <w:rsid w:val="003A6DF1"/>
    <w:rsid w:val="003A6E28"/>
    <w:rsid w:val="003A73B4"/>
    <w:rsid w:val="003A75A8"/>
    <w:rsid w:val="003A776A"/>
    <w:rsid w:val="003A7785"/>
    <w:rsid w:val="003B0561"/>
    <w:rsid w:val="003B093C"/>
    <w:rsid w:val="003B0A85"/>
    <w:rsid w:val="003B0C88"/>
    <w:rsid w:val="003B0D87"/>
    <w:rsid w:val="003B1096"/>
    <w:rsid w:val="003B1CE9"/>
    <w:rsid w:val="003B1D48"/>
    <w:rsid w:val="003B206D"/>
    <w:rsid w:val="003B24E7"/>
    <w:rsid w:val="003B2EFA"/>
    <w:rsid w:val="003B31C5"/>
    <w:rsid w:val="003B33DD"/>
    <w:rsid w:val="003B3550"/>
    <w:rsid w:val="003B3CA8"/>
    <w:rsid w:val="003B4671"/>
    <w:rsid w:val="003B482A"/>
    <w:rsid w:val="003B4893"/>
    <w:rsid w:val="003B4FA6"/>
    <w:rsid w:val="003B52C1"/>
    <w:rsid w:val="003B5430"/>
    <w:rsid w:val="003B598F"/>
    <w:rsid w:val="003B5E58"/>
    <w:rsid w:val="003B5F6B"/>
    <w:rsid w:val="003B622F"/>
    <w:rsid w:val="003B62FC"/>
    <w:rsid w:val="003B6854"/>
    <w:rsid w:val="003B71B0"/>
    <w:rsid w:val="003B728A"/>
    <w:rsid w:val="003B7AF9"/>
    <w:rsid w:val="003B7DAF"/>
    <w:rsid w:val="003C04A6"/>
    <w:rsid w:val="003C157A"/>
    <w:rsid w:val="003C307C"/>
    <w:rsid w:val="003C387C"/>
    <w:rsid w:val="003C398D"/>
    <w:rsid w:val="003C3BC8"/>
    <w:rsid w:val="003C3DCB"/>
    <w:rsid w:val="003C3EDE"/>
    <w:rsid w:val="003C4067"/>
    <w:rsid w:val="003C4976"/>
    <w:rsid w:val="003C519C"/>
    <w:rsid w:val="003C54BB"/>
    <w:rsid w:val="003C5690"/>
    <w:rsid w:val="003C5DB3"/>
    <w:rsid w:val="003C6108"/>
    <w:rsid w:val="003C6A93"/>
    <w:rsid w:val="003C6BEA"/>
    <w:rsid w:val="003C74D5"/>
    <w:rsid w:val="003C7767"/>
    <w:rsid w:val="003C78F0"/>
    <w:rsid w:val="003D0109"/>
    <w:rsid w:val="003D0DF3"/>
    <w:rsid w:val="003D0EF1"/>
    <w:rsid w:val="003D132A"/>
    <w:rsid w:val="003D1BB7"/>
    <w:rsid w:val="003D1FA6"/>
    <w:rsid w:val="003D1FD9"/>
    <w:rsid w:val="003D2C93"/>
    <w:rsid w:val="003D2FC7"/>
    <w:rsid w:val="003D338C"/>
    <w:rsid w:val="003D431A"/>
    <w:rsid w:val="003D44FA"/>
    <w:rsid w:val="003D4EFD"/>
    <w:rsid w:val="003D4F5F"/>
    <w:rsid w:val="003D5203"/>
    <w:rsid w:val="003D5633"/>
    <w:rsid w:val="003D5CCE"/>
    <w:rsid w:val="003D60AC"/>
    <w:rsid w:val="003D67AF"/>
    <w:rsid w:val="003D6934"/>
    <w:rsid w:val="003D6C53"/>
    <w:rsid w:val="003D6D23"/>
    <w:rsid w:val="003D76DC"/>
    <w:rsid w:val="003E0020"/>
    <w:rsid w:val="003E00F3"/>
    <w:rsid w:val="003E01AA"/>
    <w:rsid w:val="003E029A"/>
    <w:rsid w:val="003E033B"/>
    <w:rsid w:val="003E05E4"/>
    <w:rsid w:val="003E07D3"/>
    <w:rsid w:val="003E0986"/>
    <w:rsid w:val="003E0995"/>
    <w:rsid w:val="003E0A65"/>
    <w:rsid w:val="003E0D69"/>
    <w:rsid w:val="003E113F"/>
    <w:rsid w:val="003E18F6"/>
    <w:rsid w:val="003E20C4"/>
    <w:rsid w:val="003E22CC"/>
    <w:rsid w:val="003E2445"/>
    <w:rsid w:val="003E2AD2"/>
    <w:rsid w:val="003E3998"/>
    <w:rsid w:val="003E3B3F"/>
    <w:rsid w:val="003E3CAF"/>
    <w:rsid w:val="003E4450"/>
    <w:rsid w:val="003E44AD"/>
    <w:rsid w:val="003E5178"/>
    <w:rsid w:val="003E56C2"/>
    <w:rsid w:val="003E5C74"/>
    <w:rsid w:val="003E60BD"/>
    <w:rsid w:val="003E60F4"/>
    <w:rsid w:val="003E61E4"/>
    <w:rsid w:val="003E69E7"/>
    <w:rsid w:val="003E6DC5"/>
    <w:rsid w:val="003E6FDF"/>
    <w:rsid w:val="003E728C"/>
    <w:rsid w:val="003E7374"/>
    <w:rsid w:val="003E797E"/>
    <w:rsid w:val="003F0C65"/>
    <w:rsid w:val="003F1311"/>
    <w:rsid w:val="003F17B0"/>
    <w:rsid w:val="003F2331"/>
    <w:rsid w:val="003F23CE"/>
    <w:rsid w:val="003F2B66"/>
    <w:rsid w:val="003F2BC9"/>
    <w:rsid w:val="003F2FCF"/>
    <w:rsid w:val="003F3180"/>
    <w:rsid w:val="003F322D"/>
    <w:rsid w:val="003F3440"/>
    <w:rsid w:val="003F37EB"/>
    <w:rsid w:val="003F3E83"/>
    <w:rsid w:val="003F41FC"/>
    <w:rsid w:val="003F493A"/>
    <w:rsid w:val="003F523E"/>
    <w:rsid w:val="003F52A8"/>
    <w:rsid w:val="003F5C8B"/>
    <w:rsid w:val="003F63D9"/>
    <w:rsid w:val="003F6406"/>
    <w:rsid w:val="003F65C7"/>
    <w:rsid w:val="003F6845"/>
    <w:rsid w:val="003F684B"/>
    <w:rsid w:val="003F69B7"/>
    <w:rsid w:val="003F6AE0"/>
    <w:rsid w:val="003F6B9D"/>
    <w:rsid w:val="003F7234"/>
    <w:rsid w:val="003F72DD"/>
    <w:rsid w:val="003F7A4D"/>
    <w:rsid w:val="003F7BB0"/>
    <w:rsid w:val="004000B3"/>
    <w:rsid w:val="004003C9"/>
    <w:rsid w:val="0040052F"/>
    <w:rsid w:val="004006B5"/>
    <w:rsid w:val="00400B89"/>
    <w:rsid w:val="004010B7"/>
    <w:rsid w:val="00401D56"/>
    <w:rsid w:val="004040BB"/>
    <w:rsid w:val="004046C3"/>
    <w:rsid w:val="00404CCF"/>
    <w:rsid w:val="00405271"/>
    <w:rsid w:val="004056F9"/>
    <w:rsid w:val="00406304"/>
    <w:rsid w:val="004064F9"/>
    <w:rsid w:val="00406503"/>
    <w:rsid w:val="004069F5"/>
    <w:rsid w:val="00406A26"/>
    <w:rsid w:val="00406B54"/>
    <w:rsid w:val="00406CF1"/>
    <w:rsid w:val="00406F87"/>
    <w:rsid w:val="00407623"/>
    <w:rsid w:val="00407C11"/>
    <w:rsid w:val="00407D78"/>
    <w:rsid w:val="00407E57"/>
    <w:rsid w:val="00410CC4"/>
    <w:rsid w:val="004110E0"/>
    <w:rsid w:val="004113ED"/>
    <w:rsid w:val="00411794"/>
    <w:rsid w:val="00411A41"/>
    <w:rsid w:val="00411E80"/>
    <w:rsid w:val="004125F3"/>
    <w:rsid w:val="00412C99"/>
    <w:rsid w:val="00412D95"/>
    <w:rsid w:val="00412FE8"/>
    <w:rsid w:val="0041315B"/>
    <w:rsid w:val="00413771"/>
    <w:rsid w:val="00413C85"/>
    <w:rsid w:val="00413EA6"/>
    <w:rsid w:val="00414BF2"/>
    <w:rsid w:val="00414D81"/>
    <w:rsid w:val="00415226"/>
    <w:rsid w:val="0041554E"/>
    <w:rsid w:val="004155FB"/>
    <w:rsid w:val="004159ED"/>
    <w:rsid w:val="00415CD6"/>
    <w:rsid w:val="0041605E"/>
    <w:rsid w:val="004162BF"/>
    <w:rsid w:val="004163F8"/>
    <w:rsid w:val="004165F9"/>
    <w:rsid w:val="00416735"/>
    <w:rsid w:val="00416C68"/>
    <w:rsid w:val="00416E60"/>
    <w:rsid w:val="00417003"/>
    <w:rsid w:val="00417240"/>
    <w:rsid w:val="004172F1"/>
    <w:rsid w:val="00417342"/>
    <w:rsid w:val="00417E69"/>
    <w:rsid w:val="00420097"/>
    <w:rsid w:val="00420102"/>
    <w:rsid w:val="004202C4"/>
    <w:rsid w:val="00420362"/>
    <w:rsid w:val="00420702"/>
    <w:rsid w:val="0042086C"/>
    <w:rsid w:val="00420C29"/>
    <w:rsid w:val="00420E2C"/>
    <w:rsid w:val="004213BF"/>
    <w:rsid w:val="0042145E"/>
    <w:rsid w:val="0042175F"/>
    <w:rsid w:val="00422601"/>
    <w:rsid w:val="00422AC8"/>
    <w:rsid w:val="00423278"/>
    <w:rsid w:val="00423626"/>
    <w:rsid w:val="00423EB5"/>
    <w:rsid w:val="004243E1"/>
    <w:rsid w:val="004244BD"/>
    <w:rsid w:val="00424BF1"/>
    <w:rsid w:val="00424DF0"/>
    <w:rsid w:val="00424EA4"/>
    <w:rsid w:val="00424F61"/>
    <w:rsid w:val="004250E1"/>
    <w:rsid w:val="004256C9"/>
    <w:rsid w:val="00425CAB"/>
    <w:rsid w:val="00425E48"/>
    <w:rsid w:val="00426215"/>
    <w:rsid w:val="004262D3"/>
    <w:rsid w:val="0042665D"/>
    <w:rsid w:val="004266D7"/>
    <w:rsid w:val="0042670D"/>
    <w:rsid w:val="00426962"/>
    <w:rsid w:val="00426A8A"/>
    <w:rsid w:val="00426FB2"/>
    <w:rsid w:val="004270F9"/>
    <w:rsid w:val="0042724A"/>
    <w:rsid w:val="00427AF2"/>
    <w:rsid w:val="00427CE9"/>
    <w:rsid w:val="00427EED"/>
    <w:rsid w:val="004303CA"/>
    <w:rsid w:val="004306D2"/>
    <w:rsid w:val="0043096A"/>
    <w:rsid w:val="00430F3A"/>
    <w:rsid w:val="004317FE"/>
    <w:rsid w:val="00431A0B"/>
    <w:rsid w:val="00431AD4"/>
    <w:rsid w:val="00431DD4"/>
    <w:rsid w:val="0043201A"/>
    <w:rsid w:val="004321BE"/>
    <w:rsid w:val="0043278B"/>
    <w:rsid w:val="00432E06"/>
    <w:rsid w:val="004332DE"/>
    <w:rsid w:val="004332E7"/>
    <w:rsid w:val="004333D9"/>
    <w:rsid w:val="00433BFA"/>
    <w:rsid w:val="00433C6C"/>
    <w:rsid w:val="0043511B"/>
    <w:rsid w:val="004351E0"/>
    <w:rsid w:val="004352DB"/>
    <w:rsid w:val="00435849"/>
    <w:rsid w:val="00435D8B"/>
    <w:rsid w:val="00436981"/>
    <w:rsid w:val="004370B9"/>
    <w:rsid w:val="00437C80"/>
    <w:rsid w:val="0044035D"/>
    <w:rsid w:val="004405BC"/>
    <w:rsid w:val="00440658"/>
    <w:rsid w:val="00440881"/>
    <w:rsid w:val="00441B24"/>
    <w:rsid w:val="00441B5C"/>
    <w:rsid w:val="00441D89"/>
    <w:rsid w:val="00441F25"/>
    <w:rsid w:val="004431EC"/>
    <w:rsid w:val="00443282"/>
    <w:rsid w:val="0044352E"/>
    <w:rsid w:val="004435E9"/>
    <w:rsid w:val="00443FB6"/>
    <w:rsid w:val="0044438B"/>
    <w:rsid w:val="00444A1B"/>
    <w:rsid w:val="00444E15"/>
    <w:rsid w:val="004451DC"/>
    <w:rsid w:val="0044579B"/>
    <w:rsid w:val="00445E94"/>
    <w:rsid w:val="00445EDF"/>
    <w:rsid w:val="00446375"/>
    <w:rsid w:val="0044650F"/>
    <w:rsid w:val="00446841"/>
    <w:rsid w:val="00446940"/>
    <w:rsid w:val="00446A1E"/>
    <w:rsid w:val="00446F8A"/>
    <w:rsid w:val="00447718"/>
    <w:rsid w:val="00447B95"/>
    <w:rsid w:val="00447C99"/>
    <w:rsid w:val="00447CD8"/>
    <w:rsid w:val="00447D48"/>
    <w:rsid w:val="00450291"/>
    <w:rsid w:val="00450BE6"/>
    <w:rsid w:val="00450D62"/>
    <w:rsid w:val="00450DBC"/>
    <w:rsid w:val="00450F45"/>
    <w:rsid w:val="0045123E"/>
    <w:rsid w:val="00451AA0"/>
    <w:rsid w:val="00451CF3"/>
    <w:rsid w:val="00452371"/>
    <w:rsid w:val="0045255A"/>
    <w:rsid w:val="0045269E"/>
    <w:rsid w:val="00453188"/>
    <w:rsid w:val="00453287"/>
    <w:rsid w:val="0045397F"/>
    <w:rsid w:val="00453C7D"/>
    <w:rsid w:val="00453EC6"/>
    <w:rsid w:val="00454242"/>
    <w:rsid w:val="004542B8"/>
    <w:rsid w:val="0045452F"/>
    <w:rsid w:val="004549E9"/>
    <w:rsid w:val="00454D58"/>
    <w:rsid w:val="00455075"/>
    <w:rsid w:val="0045516A"/>
    <w:rsid w:val="00455372"/>
    <w:rsid w:val="004553C1"/>
    <w:rsid w:val="00455586"/>
    <w:rsid w:val="00455B2E"/>
    <w:rsid w:val="004567DD"/>
    <w:rsid w:val="004568B9"/>
    <w:rsid w:val="004568FC"/>
    <w:rsid w:val="00457157"/>
    <w:rsid w:val="0045776C"/>
    <w:rsid w:val="00457973"/>
    <w:rsid w:val="00460242"/>
    <w:rsid w:val="004606EA"/>
    <w:rsid w:val="00460809"/>
    <w:rsid w:val="004608B6"/>
    <w:rsid w:val="00460ED3"/>
    <w:rsid w:val="00461189"/>
    <w:rsid w:val="00461469"/>
    <w:rsid w:val="00461769"/>
    <w:rsid w:val="004621C3"/>
    <w:rsid w:val="004627A6"/>
    <w:rsid w:val="00463469"/>
    <w:rsid w:val="00463551"/>
    <w:rsid w:val="004639AB"/>
    <w:rsid w:val="0046417D"/>
    <w:rsid w:val="004643AC"/>
    <w:rsid w:val="0046470D"/>
    <w:rsid w:val="004649B3"/>
    <w:rsid w:val="00464A2E"/>
    <w:rsid w:val="00464B10"/>
    <w:rsid w:val="00464EC6"/>
    <w:rsid w:val="00465D03"/>
    <w:rsid w:val="00465E26"/>
    <w:rsid w:val="00465E45"/>
    <w:rsid w:val="00466504"/>
    <w:rsid w:val="00466D94"/>
    <w:rsid w:val="00467150"/>
    <w:rsid w:val="004677E9"/>
    <w:rsid w:val="004679EE"/>
    <w:rsid w:val="00470064"/>
    <w:rsid w:val="00471151"/>
    <w:rsid w:val="00471409"/>
    <w:rsid w:val="004721D2"/>
    <w:rsid w:val="00472205"/>
    <w:rsid w:val="0047222E"/>
    <w:rsid w:val="004722F3"/>
    <w:rsid w:val="00472393"/>
    <w:rsid w:val="00472743"/>
    <w:rsid w:val="00472AD4"/>
    <w:rsid w:val="004733C5"/>
    <w:rsid w:val="00473A4F"/>
    <w:rsid w:val="00474B84"/>
    <w:rsid w:val="00474D3F"/>
    <w:rsid w:val="004750E9"/>
    <w:rsid w:val="00475B66"/>
    <w:rsid w:val="00475E1E"/>
    <w:rsid w:val="004766FD"/>
    <w:rsid w:val="004767BC"/>
    <w:rsid w:val="00476B53"/>
    <w:rsid w:val="00476CBB"/>
    <w:rsid w:val="00476FD0"/>
    <w:rsid w:val="004770D3"/>
    <w:rsid w:val="004775ED"/>
    <w:rsid w:val="0047797A"/>
    <w:rsid w:val="0048025D"/>
    <w:rsid w:val="004805CB"/>
    <w:rsid w:val="00480941"/>
    <w:rsid w:val="00480ACB"/>
    <w:rsid w:val="00480BB6"/>
    <w:rsid w:val="00480FED"/>
    <w:rsid w:val="00481139"/>
    <w:rsid w:val="004815D0"/>
    <w:rsid w:val="0048172B"/>
    <w:rsid w:val="00481FD2"/>
    <w:rsid w:val="004825ED"/>
    <w:rsid w:val="004826C9"/>
    <w:rsid w:val="00482968"/>
    <w:rsid w:val="00482FC4"/>
    <w:rsid w:val="00483038"/>
    <w:rsid w:val="004832FD"/>
    <w:rsid w:val="004833C6"/>
    <w:rsid w:val="0048363C"/>
    <w:rsid w:val="00483779"/>
    <w:rsid w:val="00483AE6"/>
    <w:rsid w:val="00483BE6"/>
    <w:rsid w:val="00483DC6"/>
    <w:rsid w:val="00484081"/>
    <w:rsid w:val="00484391"/>
    <w:rsid w:val="00484891"/>
    <w:rsid w:val="00484D41"/>
    <w:rsid w:val="0048516F"/>
    <w:rsid w:val="004852B8"/>
    <w:rsid w:val="00485A4D"/>
    <w:rsid w:val="00485C73"/>
    <w:rsid w:val="00485CC6"/>
    <w:rsid w:val="00486355"/>
    <w:rsid w:val="00486627"/>
    <w:rsid w:val="00486C36"/>
    <w:rsid w:val="00487444"/>
    <w:rsid w:val="00487847"/>
    <w:rsid w:val="00487ABD"/>
    <w:rsid w:val="00487CBB"/>
    <w:rsid w:val="00487D96"/>
    <w:rsid w:val="00487E51"/>
    <w:rsid w:val="00490101"/>
    <w:rsid w:val="00490BA2"/>
    <w:rsid w:val="00491314"/>
    <w:rsid w:val="00491C11"/>
    <w:rsid w:val="00492271"/>
    <w:rsid w:val="004925BF"/>
    <w:rsid w:val="0049293F"/>
    <w:rsid w:val="00493040"/>
    <w:rsid w:val="004934E9"/>
    <w:rsid w:val="004938F4"/>
    <w:rsid w:val="0049391F"/>
    <w:rsid w:val="00493C05"/>
    <w:rsid w:val="004943FB"/>
    <w:rsid w:val="0049466F"/>
    <w:rsid w:val="00495056"/>
    <w:rsid w:val="004950AA"/>
    <w:rsid w:val="0049537F"/>
    <w:rsid w:val="0049551C"/>
    <w:rsid w:val="00495542"/>
    <w:rsid w:val="00495679"/>
    <w:rsid w:val="004959DA"/>
    <w:rsid w:val="00495F0E"/>
    <w:rsid w:val="00496287"/>
    <w:rsid w:val="0049664C"/>
    <w:rsid w:val="0049702F"/>
    <w:rsid w:val="004A011B"/>
    <w:rsid w:val="004A0CC2"/>
    <w:rsid w:val="004A16C3"/>
    <w:rsid w:val="004A1ACF"/>
    <w:rsid w:val="004A1CDB"/>
    <w:rsid w:val="004A1D7C"/>
    <w:rsid w:val="004A1E8C"/>
    <w:rsid w:val="004A23B6"/>
    <w:rsid w:val="004A2916"/>
    <w:rsid w:val="004A2AB5"/>
    <w:rsid w:val="004A4B3E"/>
    <w:rsid w:val="004A4C1C"/>
    <w:rsid w:val="004A589A"/>
    <w:rsid w:val="004A5E41"/>
    <w:rsid w:val="004A5E43"/>
    <w:rsid w:val="004A655F"/>
    <w:rsid w:val="004A6D27"/>
    <w:rsid w:val="004A6D90"/>
    <w:rsid w:val="004A6DA5"/>
    <w:rsid w:val="004A7104"/>
    <w:rsid w:val="004A7B4E"/>
    <w:rsid w:val="004A7DB5"/>
    <w:rsid w:val="004B05F1"/>
    <w:rsid w:val="004B0A47"/>
    <w:rsid w:val="004B104D"/>
    <w:rsid w:val="004B14F8"/>
    <w:rsid w:val="004B15AA"/>
    <w:rsid w:val="004B169F"/>
    <w:rsid w:val="004B233F"/>
    <w:rsid w:val="004B2427"/>
    <w:rsid w:val="004B284C"/>
    <w:rsid w:val="004B2E7F"/>
    <w:rsid w:val="004B2F87"/>
    <w:rsid w:val="004B305D"/>
    <w:rsid w:val="004B35B8"/>
    <w:rsid w:val="004B35CA"/>
    <w:rsid w:val="004B37A3"/>
    <w:rsid w:val="004B3991"/>
    <w:rsid w:val="004B44BE"/>
    <w:rsid w:val="004B485F"/>
    <w:rsid w:val="004B4906"/>
    <w:rsid w:val="004B5059"/>
    <w:rsid w:val="004B5371"/>
    <w:rsid w:val="004B5DDE"/>
    <w:rsid w:val="004B6071"/>
    <w:rsid w:val="004B67B5"/>
    <w:rsid w:val="004B6A71"/>
    <w:rsid w:val="004B70E9"/>
    <w:rsid w:val="004B73B8"/>
    <w:rsid w:val="004B7545"/>
    <w:rsid w:val="004B77B8"/>
    <w:rsid w:val="004B7897"/>
    <w:rsid w:val="004B78FA"/>
    <w:rsid w:val="004B7B61"/>
    <w:rsid w:val="004B7DD9"/>
    <w:rsid w:val="004B7E2C"/>
    <w:rsid w:val="004C02D1"/>
    <w:rsid w:val="004C0561"/>
    <w:rsid w:val="004C09E6"/>
    <w:rsid w:val="004C0E22"/>
    <w:rsid w:val="004C1743"/>
    <w:rsid w:val="004C1806"/>
    <w:rsid w:val="004C1F2D"/>
    <w:rsid w:val="004C209E"/>
    <w:rsid w:val="004C2840"/>
    <w:rsid w:val="004C29AE"/>
    <w:rsid w:val="004C29E0"/>
    <w:rsid w:val="004C2E44"/>
    <w:rsid w:val="004C3719"/>
    <w:rsid w:val="004C38A8"/>
    <w:rsid w:val="004C3F96"/>
    <w:rsid w:val="004C4107"/>
    <w:rsid w:val="004C4254"/>
    <w:rsid w:val="004C4801"/>
    <w:rsid w:val="004C4B6E"/>
    <w:rsid w:val="004C4F14"/>
    <w:rsid w:val="004C531A"/>
    <w:rsid w:val="004C5955"/>
    <w:rsid w:val="004C6110"/>
    <w:rsid w:val="004C6AC1"/>
    <w:rsid w:val="004C6AF0"/>
    <w:rsid w:val="004C6BF9"/>
    <w:rsid w:val="004C6C66"/>
    <w:rsid w:val="004C6D00"/>
    <w:rsid w:val="004C724A"/>
    <w:rsid w:val="004C7D08"/>
    <w:rsid w:val="004D01B2"/>
    <w:rsid w:val="004D07D9"/>
    <w:rsid w:val="004D0B01"/>
    <w:rsid w:val="004D1217"/>
    <w:rsid w:val="004D1613"/>
    <w:rsid w:val="004D164B"/>
    <w:rsid w:val="004D187A"/>
    <w:rsid w:val="004D18A9"/>
    <w:rsid w:val="004D1B31"/>
    <w:rsid w:val="004D1E88"/>
    <w:rsid w:val="004D24BC"/>
    <w:rsid w:val="004D25D4"/>
    <w:rsid w:val="004D26F0"/>
    <w:rsid w:val="004D28E3"/>
    <w:rsid w:val="004D28F9"/>
    <w:rsid w:val="004D3210"/>
    <w:rsid w:val="004D3272"/>
    <w:rsid w:val="004D33B6"/>
    <w:rsid w:val="004D4233"/>
    <w:rsid w:val="004D42F8"/>
    <w:rsid w:val="004D4576"/>
    <w:rsid w:val="004D45DE"/>
    <w:rsid w:val="004D4A0D"/>
    <w:rsid w:val="004D4B9F"/>
    <w:rsid w:val="004D511B"/>
    <w:rsid w:val="004D577C"/>
    <w:rsid w:val="004D57F8"/>
    <w:rsid w:val="004D58B7"/>
    <w:rsid w:val="004D5BC3"/>
    <w:rsid w:val="004D67B6"/>
    <w:rsid w:val="004D6D9F"/>
    <w:rsid w:val="004D7CB2"/>
    <w:rsid w:val="004D7E18"/>
    <w:rsid w:val="004E096A"/>
    <w:rsid w:val="004E0B40"/>
    <w:rsid w:val="004E0C36"/>
    <w:rsid w:val="004E0CB7"/>
    <w:rsid w:val="004E0F58"/>
    <w:rsid w:val="004E10CA"/>
    <w:rsid w:val="004E13BC"/>
    <w:rsid w:val="004E14B8"/>
    <w:rsid w:val="004E1600"/>
    <w:rsid w:val="004E18A7"/>
    <w:rsid w:val="004E1A24"/>
    <w:rsid w:val="004E2200"/>
    <w:rsid w:val="004E3802"/>
    <w:rsid w:val="004E384C"/>
    <w:rsid w:val="004E3A44"/>
    <w:rsid w:val="004E3A7F"/>
    <w:rsid w:val="004E3F42"/>
    <w:rsid w:val="004E3FC6"/>
    <w:rsid w:val="004E467F"/>
    <w:rsid w:val="004E46CF"/>
    <w:rsid w:val="004E5309"/>
    <w:rsid w:val="004E54E8"/>
    <w:rsid w:val="004E580F"/>
    <w:rsid w:val="004E590F"/>
    <w:rsid w:val="004E5A7A"/>
    <w:rsid w:val="004E5B66"/>
    <w:rsid w:val="004E5BF6"/>
    <w:rsid w:val="004E5C53"/>
    <w:rsid w:val="004E6246"/>
    <w:rsid w:val="004E657C"/>
    <w:rsid w:val="004E6590"/>
    <w:rsid w:val="004E68AE"/>
    <w:rsid w:val="004E7815"/>
    <w:rsid w:val="004E7862"/>
    <w:rsid w:val="004E7F39"/>
    <w:rsid w:val="004E7F74"/>
    <w:rsid w:val="004F01FF"/>
    <w:rsid w:val="004F09D7"/>
    <w:rsid w:val="004F0CF1"/>
    <w:rsid w:val="004F183C"/>
    <w:rsid w:val="004F1A77"/>
    <w:rsid w:val="004F2028"/>
    <w:rsid w:val="004F20E1"/>
    <w:rsid w:val="004F224E"/>
    <w:rsid w:val="004F2A0A"/>
    <w:rsid w:val="004F2BB6"/>
    <w:rsid w:val="004F2CF6"/>
    <w:rsid w:val="004F2E9D"/>
    <w:rsid w:val="004F32C7"/>
    <w:rsid w:val="004F3C15"/>
    <w:rsid w:val="004F3D3E"/>
    <w:rsid w:val="004F43DD"/>
    <w:rsid w:val="004F4913"/>
    <w:rsid w:val="004F49D1"/>
    <w:rsid w:val="004F4A19"/>
    <w:rsid w:val="004F4A41"/>
    <w:rsid w:val="004F50A9"/>
    <w:rsid w:val="004F5875"/>
    <w:rsid w:val="004F5A0A"/>
    <w:rsid w:val="004F6BEC"/>
    <w:rsid w:val="004F6E5F"/>
    <w:rsid w:val="004F7154"/>
    <w:rsid w:val="004F7639"/>
    <w:rsid w:val="004F7848"/>
    <w:rsid w:val="004F7968"/>
    <w:rsid w:val="004F79BB"/>
    <w:rsid w:val="004F7CE3"/>
    <w:rsid w:val="004F7D3E"/>
    <w:rsid w:val="00500153"/>
    <w:rsid w:val="0050048F"/>
    <w:rsid w:val="00500CC2"/>
    <w:rsid w:val="005011C5"/>
    <w:rsid w:val="005011ED"/>
    <w:rsid w:val="00501556"/>
    <w:rsid w:val="00501E5C"/>
    <w:rsid w:val="00501F8A"/>
    <w:rsid w:val="005022B8"/>
    <w:rsid w:val="005025DF"/>
    <w:rsid w:val="00502C57"/>
    <w:rsid w:val="00502CF7"/>
    <w:rsid w:val="00502D39"/>
    <w:rsid w:val="005037B8"/>
    <w:rsid w:val="005038D4"/>
    <w:rsid w:val="00503A5F"/>
    <w:rsid w:val="00504CB1"/>
    <w:rsid w:val="00504FA4"/>
    <w:rsid w:val="00505169"/>
    <w:rsid w:val="005057E7"/>
    <w:rsid w:val="00505A04"/>
    <w:rsid w:val="00505A86"/>
    <w:rsid w:val="00505C37"/>
    <w:rsid w:val="00505F68"/>
    <w:rsid w:val="00506837"/>
    <w:rsid w:val="005069DB"/>
    <w:rsid w:val="00506A16"/>
    <w:rsid w:val="00507244"/>
    <w:rsid w:val="0050797F"/>
    <w:rsid w:val="005100BE"/>
    <w:rsid w:val="005104A1"/>
    <w:rsid w:val="00510BFD"/>
    <w:rsid w:val="00510F7F"/>
    <w:rsid w:val="0051102A"/>
    <w:rsid w:val="00511133"/>
    <w:rsid w:val="005112C7"/>
    <w:rsid w:val="00511447"/>
    <w:rsid w:val="00511DBA"/>
    <w:rsid w:val="00512F4A"/>
    <w:rsid w:val="0051334F"/>
    <w:rsid w:val="00513F89"/>
    <w:rsid w:val="0051408B"/>
    <w:rsid w:val="00514A92"/>
    <w:rsid w:val="0051611C"/>
    <w:rsid w:val="0051621D"/>
    <w:rsid w:val="005165CD"/>
    <w:rsid w:val="0051679D"/>
    <w:rsid w:val="0051695C"/>
    <w:rsid w:val="00516EAB"/>
    <w:rsid w:val="00516F3D"/>
    <w:rsid w:val="005173B4"/>
    <w:rsid w:val="00517427"/>
    <w:rsid w:val="0051790D"/>
    <w:rsid w:val="00517CDC"/>
    <w:rsid w:val="00520D5C"/>
    <w:rsid w:val="005210F7"/>
    <w:rsid w:val="00521A3A"/>
    <w:rsid w:val="00521D40"/>
    <w:rsid w:val="00521F31"/>
    <w:rsid w:val="0052206A"/>
    <w:rsid w:val="00522D56"/>
    <w:rsid w:val="005231B6"/>
    <w:rsid w:val="00523424"/>
    <w:rsid w:val="00523544"/>
    <w:rsid w:val="00523703"/>
    <w:rsid w:val="005238C6"/>
    <w:rsid w:val="00523BB8"/>
    <w:rsid w:val="0052403F"/>
    <w:rsid w:val="00524100"/>
    <w:rsid w:val="00524791"/>
    <w:rsid w:val="00524833"/>
    <w:rsid w:val="00524C1F"/>
    <w:rsid w:val="00524C5A"/>
    <w:rsid w:val="00524DC9"/>
    <w:rsid w:val="00525E16"/>
    <w:rsid w:val="00525F88"/>
    <w:rsid w:val="0052622D"/>
    <w:rsid w:val="00526C4B"/>
    <w:rsid w:val="00526C5A"/>
    <w:rsid w:val="005277A4"/>
    <w:rsid w:val="00527825"/>
    <w:rsid w:val="00527E28"/>
    <w:rsid w:val="0053004E"/>
    <w:rsid w:val="005303F8"/>
    <w:rsid w:val="0053055E"/>
    <w:rsid w:val="005306A0"/>
    <w:rsid w:val="00531022"/>
    <w:rsid w:val="00531435"/>
    <w:rsid w:val="0053151B"/>
    <w:rsid w:val="00531DF6"/>
    <w:rsid w:val="00531F5D"/>
    <w:rsid w:val="00532452"/>
    <w:rsid w:val="0053263A"/>
    <w:rsid w:val="00532716"/>
    <w:rsid w:val="00532E36"/>
    <w:rsid w:val="0053321E"/>
    <w:rsid w:val="00533829"/>
    <w:rsid w:val="005339C8"/>
    <w:rsid w:val="00533B8D"/>
    <w:rsid w:val="00533F51"/>
    <w:rsid w:val="00534DA3"/>
    <w:rsid w:val="00535148"/>
    <w:rsid w:val="00535409"/>
    <w:rsid w:val="0053541F"/>
    <w:rsid w:val="00535866"/>
    <w:rsid w:val="00535DF1"/>
    <w:rsid w:val="00535F72"/>
    <w:rsid w:val="0053643F"/>
    <w:rsid w:val="00536582"/>
    <w:rsid w:val="005367AE"/>
    <w:rsid w:val="005369FE"/>
    <w:rsid w:val="00537147"/>
    <w:rsid w:val="00537158"/>
    <w:rsid w:val="00537A89"/>
    <w:rsid w:val="005401C2"/>
    <w:rsid w:val="00540247"/>
    <w:rsid w:val="00540A8D"/>
    <w:rsid w:val="00540D20"/>
    <w:rsid w:val="00541A81"/>
    <w:rsid w:val="005421E1"/>
    <w:rsid w:val="0054265C"/>
    <w:rsid w:val="0054297B"/>
    <w:rsid w:val="00542C2B"/>
    <w:rsid w:val="00542E73"/>
    <w:rsid w:val="00542EF1"/>
    <w:rsid w:val="0054343A"/>
    <w:rsid w:val="0054351B"/>
    <w:rsid w:val="00543608"/>
    <w:rsid w:val="0054412D"/>
    <w:rsid w:val="00544351"/>
    <w:rsid w:val="0054465E"/>
    <w:rsid w:val="005448CA"/>
    <w:rsid w:val="005449B0"/>
    <w:rsid w:val="005449CA"/>
    <w:rsid w:val="00544AAE"/>
    <w:rsid w:val="00544B8B"/>
    <w:rsid w:val="00544CA9"/>
    <w:rsid w:val="00545D0D"/>
    <w:rsid w:val="0054608E"/>
    <w:rsid w:val="00546311"/>
    <w:rsid w:val="00546A85"/>
    <w:rsid w:val="0054788F"/>
    <w:rsid w:val="005478D6"/>
    <w:rsid w:val="005479C5"/>
    <w:rsid w:val="00547E62"/>
    <w:rsid w:val="005513A7"/>
    <w:rsid w:val="00551659"/>
    <w:rsid w:val="00551AFE"/>
    <w:rsid w:val="00551E23"/>
    <w:rsid w:val="00551E72"/>
    <w:rsid w:val="00551E81"/>
    <w:rsid w:val="00552725"/>
    <w:rsid w:val="00552774"/>
    <w:rsid w:val="00552845"/>
    <w:rsid w:val="00552A0A"/>
    <w:rsid w:val="00552DC9"/>
    <w:rsid w:val="005535D9"/>
    <w:rsid w:val="00554AD5"/>
    <w:rsid w:val="00554CAA"/>
    <w:rsid w:val="00555554"/>
    <w:rsid w:val="00555918"/>
    <w:rsid w:val="00555981"/>
    <w:rsid w:val="00555BD2"/>
    <w:rsid w:val="00555CBB"/>
    <w:rsid w:val="005560CA"/>
    <w:rsid w:val="005560EB"/>
    <w:rsid w:val="005566B1"/>
    <w:rsid w:val="0055682A"/>
    <w:rsid w:val="00556A44"/>
    <w:rsid w:val="005574AA"/>
    <w:rsid w:val="00557A9C"/>
    <w:rsid w:val="00560533"/>
    <w:rsid w:val="00560B35"/>
    <w:rsid w:val="00560E23"/>
    <w:rsid w:val="00561327"/>
    <w:rsid w:val="005613B2"/>
    <w:rsid w:val="00561882"/>
    <w:rsid w:val="00561A39"/>
    <w:rsid w:val="00561AF6"/>
    <w:rsid w:val="00561F33"/>
    <w:rsid w:val="005632CA"/>
    <w:rsid w:val="0056330C"/>
    <w:rsid w:val="00563DA7"/>
    <w:rsid w:val="0056424B"/>
    <w:rsid w:val="00564BB6"/>
    <w:rsid w:val="00565204"/>
    <w:rsid w:val="00565488"/>
    <w:rsid w:val="005655E4"/>
    <w:rsid w:val="005657A3"/>
    <w:rsid w:val="0056583F"/>
    <w:rsid w:val="00565AE5"/>
    <w:rsid w:val="00566218"/>
    <w:rsid w:val="00566454"/>
    <w:rsid w:val="00566586"/>
    <w:rsid w:val="00566BF9"/>
    <w:rsid w:val="00566CD1"/>
    <w:rsid w:val="005670F6"/>
    <w:rsid w:val="005674A1"/>
    <w:rsid w:val="00567589"/>
    <w:rsid w:val="0056761F"/>
    <w:rsid w:val="00567861"/>
    <w:rsid w:val="005679CA"/>
    <w:rsid w:val="00567D68"/>
    <w:rsid w:val="00567D9E"/>
    <w:rsid w:val="0057009C"/>
    <w:rsid w:val="00570BE4"/>
    <w:rsid w:val="00570F7B"/>
    <w:rsid w:val="00571267"/>
    <w:rsid w:val="00571720"/>
    <w:rsid w:val="0057173F"/>
    <w:rsid w:val="00571780"/>
    <w:rsid w:val="00571A0A"/>
    <w:rsid w:val="00571DA6"/>
    <w:rsid w:val="0057237B"/>
    <w:rsid w:val="00572AC0"/>
    <w:rsid w:val="00572D2F"/>
    <w:rsid w:val="00572EA9"/>
    <w:rsid w:val="005731B1"/>
    <w:rsid w:val="005732A2"/>
    <w:rsid w:val="005732E9"/>
    <w:rsid w:val="0057334F"/>
    <w:rsid w:val="0057336D"/>
    <w:rsid w:val="005735EB"/>
    <w:rsid w:val="00573670"/>
    <w:rsid w:val="00573CC8"/>
    <w:rsid w:val="00573F07"/>
    <w:rsid w:val="005742CC"/>
    <w:rsid w:val="00574370"/>
    <w:rsid w:val="00574668"/>
    <w:rsid w:val="00574BC4"/>
    <w:rsid w:val="0057516C"/>
    <w:rsid w:val="0057529C"/>
    <w:rsid w:val="005753D3"/>
    <w:rsid w:val="0057582B"/>
    <w:rsid w:val="00575C0F"/>
    <w:rsid w:val="00575E05"/>
    <w:rsid w:val="00575FD6"/>
    <w:rsid w:val="0057604E"/>
    <w:rsid w:val="00576772"/>
    <w:rsid w:val="005769B3"/>
    <w:rsid w:val="00576A03"/>
    <w:rsid w:val="0057733C"/>
    <w:rsid w:val="00577D10"/>
    <w:rsid w:val="00580352"/>
    <w:rsid w:val="005811FE"/>
    <w:rsid w:val="005813C2"/>
    <w:rsid w:val="00581547"/>
    <w:rsid w:val="00581768"/>
    <w:rsid w:val="005818B2"/>
    <w:rsid w:val="00581B89"/>
    <w:rsid w:val="00581EEF"/>
    <w:rsid w:val="00581FB1"/>
    <w:rsid w:val="005820E5"/>
    <w:rsid w:val="0058291F"/>
    <w:rsid w:val="00582C7F"/>
    <w:rsid w:val="00582C87"/>
    <w:rsid w:val="00583402"/>
    <w:rsid w:val="005843FC"/>
    <w:rsid w:val="005845C7"/>
    <w:rsid w:val="0058492B"/>
    <w:rsid w:val="0058492E"/>
    <w:rsid w:val="00584F9F"/>
    <w:rsid w:val="005858AD"/>
    <w:rsid w:val="00585BAA"/>
    <w:rsid w:val="00585CBE"/>
    <w:rsid w:val="00585F6C"/>
    <w:rsid w:val="00585FA5"/>
    <w:rsid w:val="00586B48"/>
    <w:rsid w:val="00587018"/>
    <w:rsid w:val="0058710F"/>
    <w:rsid w:val="00587951"/>
    <w:rsid w:val="00587B94"/>
    <w:rsid w:val="0059043B"/>
    <w:rsid w:val="005907CB"/>
    <w:rsid w:val="00591379"/>
    <w:rsid w:val="0059143E"/>
    <w:rsid w:val="00591EE4"/>
    <w:rsid w:val="00591EF1"/>
    <w:rsid w:val="0059272C"/>
    <w:rsid w:val="00592C3D"/>
    <w:rsid w:val="0059310E"/>
    <w:rsid w:val="005941E5"/>
    <w:rsid w:val="0059431C"/>
    <w:rsid w:val="0059486A"/>
    <w:rsid w:val="00594AC9"/>
    <w:rsid w:val="005952AD"/>
    <w:rsid w:val="00595651"/>
    <w:rsid w:val="0059645A"/>
    <w:rsid w:val="00596522"/>
    <w:rsid w:val="00596C62"/>
    <w:rsid w:val="00597158"/>
    <w:rsid w:val="005978FB"/>
    <w:rsid w:val="00597D4F"/>
    <w:rsid w:val="005A03F4"/>
    <w:rsid w:val="005A0B2E"/>
    <w:rsid w:val="005A0E24"/>
    <w:rsid w:val="005A111A"/>
    <w:rsid w:val="005A1291"/>
    <w:rsid w:val="005A1627"/>
    <w:rsid w:val="005A16BD"/>
    <w:rsid w:val="005A178D"/>
    <w:rsid w:val="005A1E25"/>
    <w:rsid w:val="005A2569"/>
    <w:rsid w:val="005A36D3"/>
    <w:rsid w:val="005A3C30"/>
    <w:rsid w:val="005A428C"/>
    <w:rsid w:val="005A43B4"/>
    <w:rsid w:val="005A4ACF"/>
    <w:rsid w:val="005A4B03"/>
    <w:rsid w:val="005A54D7"/>
    <w:rsid w:val="005A56B9"/>
    <w:rsid w:val="005A57DB"/>
    <w:rsid w:val="005A5876"/>
    <w:rsid w:val="005A5F37"/>
    <w:rsid w:val="005A6125"/>
    <w:rsid w:val="005A6578"/>
    <w:rsid w:val="005A68D6"/>
    <w:rsid w:val="005A6BD6"/>
    <w:rsid w:val="005A6E6B"/>
    <w:rsid w:val="005A713A"/>
    <w:rsid w:val="005A73D4"/>
    <w:rsid w:val="005A77AE"/>
    <w:rsid w:val="005A7820"/>
    <w:rsid w:val="005A78CC"/>
    <w:rsid w:val="005A79A6"/>
    <w:rsid w:val="005A79DB"/>
    <w:rsid w:val="005B0202"/>
    <w:rsid w:val="005B0673"/>
    <w:rsid w:val="005B0DD8"/>
    <w:rsid w:val="005B0EB8"/>
    <w:rsid w:val="005B0FFC"/>
    <w:rsid w:val="005B140F"/>
    <w:rsid w:val="005B1923"/>
    <w:rsid w:val="005B1FBC"/>
    <w:rsid w:val="005B2180"/>
    <w:rsid w:val="005B26C3"/>
    <w:rsid w:val="005B271B"/>
    <w:rsid w:val="005B2EFB"/>
    <w:rsid w:val="005B3137"/>
    <w:rsid w:val="005B3757"/>
    <w:rsid w:val="005B3A9A"/>
    <w:rsid w:val="005B3BE7"/>
    <w:rsid w:val="005B4172"/>
    <w:rsid w:val="005B4204"/>
    <w:rsid w:val="005B4417"/>
    <w:rsid w:val="005B45C1"/>
    <w:rsid w:val="005B463F"/>
    <w:rsid w:val="005B47F6"/>
    <w:rsid w:val="005B47FB"/>
    <w:rsid w:val="005B4816"/>
    <w:rsid w:val="005B4896"/>
    <w:rsid w:val="005B494C"/>
    <w:rsid w:val="005B4F27"/>
    <w:rsid w:val="005B5575"/>
    <w:rsid w:val="005B57F1"/>
    <w:rsid w:val="005B5972"/>
    <w:rsid w:val="005B5D5C"/>
    <w:rsid w:val="005B5F4A"/>
    <w:rsid w:val="005B62D6"/>
    <w:rsid w:val="005B64D2"/>
    <w:rsid w:val="005B67C3"/>
    <w:rsid w:val="005B6857"/>
    <w:rsid w:val="005B6978"/>
    <w:rsid w:val="005B699A"/>
    <w:rsid w:val="005B6A6D"/>
    <w:rsid w:val="005B6BDD"/>
    <w:rsid w:val="005B6DA0"/>
    <w:rsid w:val="005B6FB1"/>
    <w:rsid w:val="005B7502"/>
    <w:rsid w:val="005B7992"/>
    <w:rsid w:val="005B7BC1"/>
    <w:rsid w:val="005C00DF"/>
    <w:rsid w:val="005C02F9"/>
    <w:rsid w:val="005C18E4"/>
    <w:rsid w:val="005C1B06"/>
    <w:rsid w:val="005C1B4B"/>
    <w:rsid w:val="005C1D0A"/>
    <w:rsid w:val="005C267A"/>
    <w:rsid w:val="005C26C2"/>
    <w:rsid w:val="005C2A09"/>
    <w:rsid w:val="005C2B4F"/>
    <w:rsid w:val="005C346F"/>
    <w:rsid w:val="005C3492"/>
    <w:rsid w:val="005C366C"/>
    <w:rsid w:val="005C389B"/>
    <w:rsid w:val="005C3E2A"/>
    <w:rsid w:val="005C3E2E"/>
    <w:rsid w:val="005C3F38"/>
    <w:rsid w:val="005C3F42"/>
    <w:rsid w:val="005C4228"/>
    <w:rsid w:val="005C4529"/>
    <w:rsid w:val="005C466C"/>
    <w:rsid w:val="005C47DD"/>
    <w:rsid w:val="005C4901"/>
    <w:rsid w:val="005C4C73"/>
    <w:rsid w:val="005C4CA3"/>
    <w:rsid w:val="005C4CBC"/>
    <w:rsid w:val="005C50FD"/>
    <w:rsid w:val="005C5667"/>
    <w:rsid w:val="005C5AA5"/>
    <w:rsid w:val="005C67A9"/>
    <w:rsid w:val="005C6CA7"/>
    <w:rsid w:val="005C73AB"/>
    <w:rsid w:val="005D002D"/>
    <w:rsid w:val="005D031C"/>
    <w:rsid w:val="005D0755"/>
    <w:rsid w:val="005D0ABF"/>
    <w:rsid w:val="005D0B98"/>
    <w:rsid w:val="005D11D0"/>
    <w:rsid w:val="005D1601"/>
    <w:rsid w:val="005D189C"/>
    <w:rsid w:val="005D1C20"/>
    <w:rsid w:val="005D1EF5"/>
    <w:rsid w:val="005D1F80"/>
    <w:rsid w:val="005D2379"/>
    <w:rsid w:val="005D2C4C"/>
    <w:rsid w:val="005D3A67"/>
    <w:rsid w:val="005D40FC"/>
    <w:rsid w:val="005D4B49"/>
    <w:rsid w:val="005D4D4F"/>
    <w:rsid w:val="005D5503"/>
    <w:rsid w:val="005D5653"/>
    <w:rsid w:val="005D619E"/>
    <w:rsid w:val="005D63E6"/>
    <w:rsid w:val="005D64BB"/>
    <w:rsid w:val="005D6683"/>
    <w:rsid w:val="005D6938"/>
    <w:rsid w:val="005D6E25"/>
    <w:rsid w:val="005D71EE"/>
    <w:rsid w:val="005D79A0"/>
    <w:rsid w:val="005D7CFD"/>
    <w:rsid w:val="005E035E"/>
    <w:rsid w:val="005E138C"/>
    <w:rsid w:val="005E142E"/>
    <w:rsid w:val="005E1687"/>
    <w:rsid w:val="005E1876"/>
    <w:rsid w:val="005E1F12"/>
    <w:rsid w:val="005E225A"/>
    <w:rsid w:val="005E2B9E"/>
    <w:rsid w:val="005E2C17"/>
    <w:rsid w:val="005E2CDE"/>
    <w:rsid w:val="005E32C0"/>
    <w:rsid w:val="005E395B"/>
    <w:rsid w:val="005E4595"/>
    <w:rsid w:val="005E4871"/>
    <w:rsid w:val="005E4B30"/>
    <w:rsid w:val="005E4BBD"/>
    <w:rsid w:val="005E52FD"/>
    <w:rsid w:val="005E5705"/>
    <w:rsid w:val="005E65C1"/>
    <w:rsid w:val="005E6890"/>
    <w:rsid w:val="005E6DB1"/>
    <w:rsid w:val="005E7F53"/>
    <w:rsid w:val="005E7F58"/>
    <w:rsid w:val="005F0069"/>
    <w:rsid w:val="005F00B9"/>
    <w:rsid w:val="005F0204"/>
    <w:rsid w:val="005F070E"/>
    <w:rsid w:val="005F075D"/>
    <w:rsid w:val="005F0A7F"/>
    <w:rsid w:val="005F1E11"/>
    <w:rsid w:val="005F25AE"/>
    <w:rsid w:val="005F306A"/>
    <w:rsid w:val="005F3228"/>
    <w:rsid w:val="005F3A90"/>
    <w:rsid w:val="005F3ED1"/>
    <w:rsid w:val="005F401A"/>
    <w:rsid w:val="005F4362"/>
    <w:rsid w:val="005F4368"/>
    <w:rsid w:val="005F4990"/>
    <w:rsid w:val="005F5164"/>
    <w:rsid w:val="005F60B5"/>
    <w:rsid w:val="005F6173"/>
    <w:rsid w:val="005F63D0"/>
    <w:rsid w:val="005F6533"/>
    <w:rsid w:val="005F6E59"/>
    <w:rsid w:val="005F7C6C"/>
    <w:rsid w:val="00600E31"/>
    <w:rsid w:val="00600FCA"/>
    <w:rsid w:val="00601610"/>
    <w:rsid w:val="006017CD"/>
    <w:rsid w:val="006017EA"/>
    <w:rsid w:val="006019C1"/>
    <w:rsid w:val="00601DD2"/>
    <w:rsid w:val="0060219C"/>
    <w:rsid w:val="0060244A"/>
    <w:rsid w:val="006029F9"/>
    <w:rsid w:val="00602AE0"/>
    <w:rsid w:val="006030C8"/>
    <w:rsid w:val="0060317D"/>
    <w:rsid w:val="006031D1"/>
    <w:rsid w:val="006032F9"/>
    <w:rsid w:val="0060356F"/>
    <w:rsid w:val="00603A09"/>
    <w:rsid w:val="00603ADB"/>
    <w:rsid w:val="00603BF8"/>
    <w:rsid w:val="00603DE0"/>
    <w:rsid w:val="0060451F"/>
    <w:rsid w:val="006046C9"/>
    <w:rsid w:val="00604732"/>
    <w:rsid w:val="00604922"/>
    <w:rsid w:val="00604A0C"/>
    <w:rsid w:val="00604C77"/>
    <w:rsid w:val="00604E15"/>
    <w:rsid w:val="00605214"/>
    <w:rsid w:val="00605348"/>
    <w:rsid w:val="006055D6"/>
    <w:rsid w:val="00605752"/>
    <w:rsid w:val="00606432"/>
    <w:rsid w:val="0060660E"/>
    <w:rsid w:val="006070BC"/>
    <w:rsid w:val="006072C8"/>
    <w:rsid w:val="00607313"/>
    <w:rsid w:val="0060740D"/>
    <w:rsid w:val="00607A1E"/>
    <w:rsid w:val="00607D74"/>
    <w:rsid w:val="0061031E"/>
    <w:rsid w:val="00610F43"/>
    <w:rsid w:val="00611240"/>
    <w:rsid w:val="00611764"/>
    <w:rsid w:val="00611D1D"/>
    <w:rsid w:val="006127DC"/>
    <w:rsid w:val="00612C4A"/>
    <w:rsid w:val="00612ED6"/>
    <w:rsid w:val="00613217"/>
    <w:rsid w:val="006133F1"/>
    <w:rsid w:val="006134AC"/>
    <w:rsid w:val="00613A20"/>
    <w:rsid w:val="00613AF6"/>
    <w:rsid w:val="00613CA3"/>
    <w:rsid w:val="00613DC5"/>
    <w:rsid w:val="0061462A"/>
    <w:rsid w:val="0061466B"/>
    <w:rsid w:val="00614BE0"/>
    <w:rsid w:val="006151CB"/>
    <w:rsid w:val="0061647B"/>
    <w:rsid w:val="00616634"/>
    <w:rsid w:val="006166A4"/>
    <w:rsid w:val="0061691C"/>
    <w:rsid w:val="00616E6D"/>
    <w:rsid w:val="00616E9B"/>
    <w:rsid w:val="00617362"/>
    <w:rsid w:val="006174E2"/>
    <w:rsid w:val="0061753E"/>
    <w:rsid w:val="00617781"/>
    <w:rsid w:val="0061792C"/>
    <w:rsid w:val="00617A30"/>
    <w:rsid w:val="00617BEE"/>
    <w:rsid w:val="00620243"/>
    <w:rsid w:val="00620F9F"/>
    <w:rsid w:val="0062145C"/>
    <w:rsid w:val="006214F3"/>
    <w:rsid w:val="006219D7"/>
    <w:rsid w:val="00621EF9"/>
    <w:rsid w:val="006222A1"/>
    <w:rsid w:val="006223A8"/>
    <w:rsid w:val="00622B41"/>
    <w:rsid w:val="00622C63"/>
    <w:rsid w:val="006238AF"/>
    <w:rsid w:val="0062495F"/>
    <w:rsid w:val="00624CCD"/>
    <w:rsid w:val="00624D78"/>
    <w:rsid w:val="00624DCE"/>
    <w:rsid w:val="00625B46"/>
    <w:rsid w:val="006260A4"/>
    <w:rsid w:val="0062612A"/>
    <w:rsid w:val="00626318"/>
    <w:rsid w:val="006269AA"/>
    <w:rsid w:val="00626C2D"/>
    <w:rsid w:val="00626C56"/>
    <w:rsid w:val="00626D26"/>
    <w:rsid w:val="00626E4E"/>
    <w:rsid w:val="006274E1"/>
    <w:rsid w:val="00627902"/>
    <w:rsid w:val="00627B5C"/>
    <w:rsid w:val="006320A5"/>
    <w:rsid w:val="00632249"/>
    <w:rsid w:val="006324D9"/>
    <w:rsid w:val="0063269A"/>
    <w:rsid w:val="00632808"/>
    <w:rsid w:val="00632B8B"/>
    <w:rsid w:val="00632BE7"/>
    <w:rsid w:val="00633785"/>
    <w:rsid w:val="00633E99"/>
    <w:rsid w:val="0063404D"/>
    <w:rsid w:val="00634AC2"/>
    <w:rsid w:val="0063543B"/>
    <w:rsid w:val="00635D30"/>
    <w:rsid w:val="00635E09"/>
    <w:rsid w:val="00635F86"/>
    <w:rsid w:val="0063709F"/>
    <w:rsid w:val="0063740F"/>
    <w:rsid w:val="00637491"/>
    <w:rsid w:val="006375EF"/>
    <w:rsid w:val="0064013E"/>
    <w:rsid w:val="00640309"/>
    <w:rsid w:val="006404E7"/>
    <w:rsid w:val="0064053D"/>
    <w:rsid w:val="006407D6"/>
    <w:rsid w:val="00640B17"/>
    <w:rsid w:val="00640D86"/>
    <w:rsid w:val="006415B4"/>
    <w:rsid w:val="00642BBA"/>
    <w:rsid w:val="006442F5"/>
    <w:rsid w:val="00644AE9"/>
    <w:rsid w:val="00644B28"/>
    <w:rsid w:val="00645038"/>
    <w:rsid w:val="0064535F"/>
    <w:rsid w:val="006459E9"/>
    <w:rsid w:val="00645B09"/>
    <w:rsid w:val="00646A47"/>
    <w:rsid w:val="00646FB2"/>
    <w:rsid w:val="00647395"/>
    <w:rsid w:val="0064775E"/>
    <w:rsid w:val="00647AB0"/>
    <w:rsid w:val="006500D7"/>
    <w:rsid w:val="0065045A"/>
    <w:rsid w:val="00651007"/>
    <w:rsid w:val="00651353"/>
    <w:rsid w:val="0065151F"/>
    <w:rsid w:val="0065152E"/>
    <w:rsid w:val="00651F05"/>
    <w:rsid w:val="00651F83"/>
    <w:rsid w:val="00652711"/>
    <w:rsid w:val="00652DAF"/>
    <w:rsid w:val="00653332"/>
    <w:rsid w:val="00653422"/>
    <w:rsid w:val="006535FB"/>
    <w:rsid w:val="00653AF8"/>
    <w:rsid w:val="006541B5"/>
    <w:rsid w:val="006555CB"/>
    <w:rsid w:val="00655D2B"/>
    <w:rsid w:val="00655EA1"/>
    <w:rsid w:val="00655EE5"/>
    <w:rsid w:val="00655F5C"/>
    <w:rsid w:val="00655FD6"/>
    <w:rsid w:val="006560D8"/>
    <w:rsid w:val="00656558"/>
    <w:rsid w:val="006565F9"/>
    <w:rsid w:val="00656D0F"/>
    <w:rsid w:val="006572C8"/>
    <w:rsid w:val="0065783A"/>
    <w:rsid w:val="00657944"/>
    <w:rsid w:val="00657A85"/>
    <w:rsid w:val="00657F28"/>
    <w:rsid w:val="006601F3"/>
    <w:rsid w:val="00660885"/>
    <w:rsid w:val="00660F9A"/>
    <w:rsid w:val="0066114A"/>
    <w:rsid w:val="00661975"/>
    <w:rsid w:val="0066237B"/>
    <w:rsid w:val="006625E9"/>
    <w:rsid w:val="006630C7"/>
    <w:rsid w:val="00663422"/>
    <w:rsid w:val="0066416F"/>
    <w:rsid w:val="00664DAA"/>
    <w:rsid w:val="00664F7D"/>
    <w:rsid w:val="006657B9"/>
    <w:rsid w:val="00665D41"/>
    <w:rsid w:val="00665DDD"/>
    <w:rsid w:val="00665EE1"/>
    <w:rsid w:val="00666172"/>
    <w:rsid w:val="006668F3"/>
    <w:rsid w:val="00667DC6"/>
    <w:rsid w:val="00667F4B"/>
    <w:rsid w:val="006706AE"/>
    <w:rsid w:val="0067098B"/>
    <w:rsid w:val="00671358"/>
    <w:rsid w:val="0067145C"/>
    <w:rsid w:val="00671ECB"/>
    <w:rsid w:val="0067222C"/>
    <w:rsid w:val="0067230E"/>
    <w:rsid w:val="00672380"/>
    <w:rsid w:val="00672668"/>
    <w:rsid w:val="00672DA2"/>
    <w:rsid w:val="00672E4B"/>
    <w:rsid w:val="00673FDA"/>
    <w:rsid w:val="00674026"/>
    <w:rsid w:val="0067406A"/>
    <w:rsid w:val="006742CE"/>
    <w:rsid w:val="006744F3"/>
    <w:rsid w:val="00674AE6"/>
    <w:rsid w:val="00674B0B"/>
    <w:rsid w:val="00674EDA"/>
    <w:rsid w:val="0067572C"/>
    <w:rsid w:val="00675D3A"/>
    <w:rsid w:val="006762F5"/>
    <w:rsid w:val="00676550"/>
    <w:rsid w:val="006770A5"/>
    <w:rsid w:val="00677168"/>
    <w:rsid w:val="00677890"/>
    <w:rsid w:val="00677DD5"/>
    <w:rsid w:val="00677FAC"/>
    <w:rsid w:val="0068078C"/>
    <w:rsid w:val="006807A2"/>
    <w:rsid w:val="00681314"/>
    <w:rsid w:val="0068144B"/>
    <w:rsid w:val="00681F77"/>
    <w:rsid w:val="00682283"/>
    <w:rsid w:val="006824B7"/>
    <w:rsid w:val="00682A0E"/>
    <w:rsid w:val="00682F4F"/>
    <w:rsid w:val="00683373"/>
    <w:rsid w:val="006833BD"/>
    <w:rsid w:val="00683D7B"/>
    <w:rsid w:val="0068467E"/>
    <w:rsid w:val="00684B70"/>
    <w:rsid w:val="00685139"/>
    <w:rsid w:val="0068540D"/>
    <w:rsid w:val="00685A71"/>
    <w:rsid w:val="00685AEE"/>
    <w:rsid w:val="00685B6A"/>
    <w:rsid w:val="00685D3F"/>
    <w:rsid w:val="00686062"/>
    <w:rsid w:val="00686442"/>
    <w:rsid w:val="00686E1B"/>
    <w:rsid w:val="00686F16"/>
    <w:rsid w:val="00687B09"/>
    <w:rsid w:val="00687C2F"/>
    <w:rsid w:val="006902D5"/>
    <w:rsid w:val="00690DF1"/>
    <w:rsid w:val="00690E6E"/>
    <w:rsid w:val="006911F2"/>
    <w:rsid w:val="0069131A"/>
    <w:rsid w:val="006913B9"/>
    <w:rsid w:val="00691DD4"/>
    <w:rsid w:val="00692074"/>
    <w:rsid w:val="00692787"/>
    <w:rsid w:val="00692B61"/>
    <w:rsid w:val="006935F7"/>
    <w:rsid w:val="00693917"/>
    <w:rsid w:val="0069394E"/>
    <w:rsid w:val="00694088"/>
    <w:rsid w:val="00694158"/>
    <w:rsid w:val="0069455E"/>
    <w:rsid w:val="0069482A"/>
    <w:rsid w:val="00694E9F"/>
    <w:rsid w:val="00695018"/>
    <w:rsid w:val="00695833"/>
    <w:rsid w:val="006960DA"/>
    <w:rsid w:val="00696DAB"/>
    <w:rsid w:val="00697477"/>
    <w:rsid w:val="006975BF"/>
    <w:rsid w:val="006977C3"/>
    <w:rsid w:val="00697C53"/>
    <w:rsid w:val="006A0537"/>
    <w:rsid w:val="006A07DB"/>
    <w:rsid w:val="006A0A3C"/>
    <w:rsid w:val="006A0F99"/>
    <w:rsid w:val="006A1130"/>
    <w:rsid w:val="006A1553"/>
    <w:rsid w:val="006A1BA4"/>
    <w:rsid w:val="006A22FD"/>
    <w:rsid w:val="006A26B9"/>
    <w:rsid w:val="006A28C7"/>
    <w:rsid w:val="006A2B60"/>
    <w:rsid w:val="006A2C0D"/>
    <w:rsid w:val="006A2CCD"/>
    <w:rsid w:val="006A3201"/>
    <w:rsid w:val="006A351E"/>
    <w:rsid w:val="006A36EC"/>
    <w:rsid w:val="006A3D66"/>
    <w:rsid w:val="006A4205"/>
    <w:rsid w:val="006A4C37"/>
    <w:rsid w:val="006A529A"/>
    <w:rsid w:val="006A52B3"/>
    <w:rsid w:val="006A532F"/>
    <w:rsid w:val="006A5D6F"/>
    <w:rsid w:val="006A66F1"/>
    <w:rsid w:val="006A6809"/>
    <w:rsid w:val="006A6BB9"/>
    <w:rsid w:val="006A6F1B"/>
    <w:rsid w:val="006A6F82"/>
    <w:rsid w:val="006A74CF"/>
    <w:rsid w:val="006A7F75"/>
    <w:rsid w:val="006B009F"/>
    <w:rsid w:val="006B0D62"/>
    <w:rsid w:val="006B1762"/>
    <w:rsid w:val="006B1B56"/>
    <w:rsid w:val="006B1BA5"/>
    <w:rsid w:val="006B23CE"/>
    <w:rsid w:val="006B2515"/>
    <w:rsid w:val="006B26DA"/>
    <w:rsid w:val="006B2F3A"/>
    <w:rsid w:val="006B3130"/>
    <w:rsid w:val="006B3DF7"/>
    <w:rsid w:val="006B41D8"/>
    <w:rsid w:val="006B4492"/>
    <w:rsid w:val="006B460A"/>
    <w:rsid w:val="006B5365"/>
    <w:rsid w:val="006B57DE"/>
    <w:rsid w:val="006B5827"/>
    <w:rsid w:val="006B5A03"/>
    <w:rsid w:val="006B5DB9"/>
    <w:rsid w:val="006B5ED7"/>
    <w:rsid w:val="006B630E"/>
    <w:rsid w:val="006B6A92"/>
    <w:rsid w:val="006B6CF4"/>
    <w:rsid w:val="006B7203"/>
    <w:rsid w:val="006B73B5"/>
    <w:rsid w:val="006B7624"/>
    <w:rsid w:val="006B7AB1"/>
    <w:rsid w:val="006C025A"/>
    <w:rsid w:val="006C0376"/>
    <w:rsid w:val="006C0BEA"/>
    <w:rsid w:val="006C126A"/>
    <w:rsid w:val="006C1533"/>
    <w:rsid w:val="006C22D8"/>
    <w:rsid w:val="006C2920"/>
    <w:rsid w:val="006C2C45"/>
    <w:rsid w:val="006C2F40"/>
    <w:rsid w:val="006C3658"/>
    <w:rsid w:val="006C3DED"/>
    <w:rsid w:val="006C3F06"/>
    <w:rsid w:val="006C46E5"/>
    <w:rsid w:val="006C4C31"/>
    <w:rsid w:val="006C4C73"/>
    <w:rsid w:val="006C4D89"/>
    <w:rsid w:val="006C53BB"/>
    <w:rsid w:val="006C557A"/>
    <w:rsid w:val="006C572F"/>
    <w:rsid w:val="006C59A6"/>
    <w:rsid w:val="006C5F64"/>
    <w:rsid w:val="006C64DF"/>
    <w:rsid w:val="006C6B1B"/>
    <w:rsid w:val="006C6F06"/>
    <w:rsid w:val="006C6F10"/>
    <w:rsid w:val="006C70AD"/>
    <w:rsid w:val="006C71A9"/>
    <w:rsid w:val="006C726F"/>
    <w:rsid w:val="006C7424"/>
    <w:rsid w:val="006C75E1"/>
    <w:rsid w:val="006C7A54"/>
    <w:rsid w:val="006C7D05"/>
    <w:rsid w:val="006C7DBA"/>
    <w:rsid w:val="006D0005"/>
    <w:rsid w:val="006D04CD"/>
    <w:rsid w:val="006D117C"/>
    <w:rsid w:val="006D16A2"/>
    <w:rsid w:val="006D17CB"/>
    <w:rsid w:val="006D1833"/>
    <w:rsid w:val="006D1945"/>
    <w:rsid w:val="006D1EA1"/>
    <w:rsid w:val="006D1EEF"/>
    <w:rsid w:val="006D2195"/>
    <w:rsid w:val="006D2B76"/>
    <w:rsid w:val="006D2D29"/>
    <w:rsid w:val="006D2D4E"/>
    <w:rsid w:val="006D30E1"/>
    <w:rsid w:val="006D310F"/>
    <w:rsid w:val="006D331A"/>
    <w:rsid w:val="006D344E"/>
    <w:rsid w:val="006D34F2"/>
    <w:rsid w:val="006D38D9"/>
    <w:rsid w:val="006D43AF"/>
    <w:rsid w:val="006D475E"/>
    <w:rsid w:val="006D54E4"/>
    <w:rsid w:val="006D5747"/>
    <w:rsid w:val="006D6023"/>
    <w:rsid w:val="006D6595"/>
    <w:rsid w:val="006D7058"/>
    <w:rsid w:val="006D7258"/>
    <w:rsid w:val="006D75F5"/>
    <w:rsid w:val="006D76E8"/>
    <w:rsid w:val="006D7A19"/>
    <w:rsid w:val="006E00ED"/>
    <w:rsid w:val="006E0368"/>
    <w:rsid w:val="006E03E7"/>
    <w:rsid w:val="006E078A"/>
    <w:rsid w:val="006E0CCF"/>
    <w:rsid w:val="006E0DAD"/>
    <w:rsid w:val="006E1B94"/>
    <w:rsid w:val="006E1EBC"/>
    <w:rsid w:val="006E1EFC"/>
    <w:rsid w:val="006E235E"/>
    <w:rsid w:val="006E2C1F"/>
    <w:rsid w:val="006E30C4"/>
    <w:rsid w:val="006E30F1"/>
    <w:rsid w:val="006E3348"/>
    <w:rsid w:val="006E34F5"/>
    <w:rsid w:val="006E39BC"/>
    <w:rsid w:val="006E3C06"/>
    <w:rsid w:val="006E402F"/>
    <w:rsid w:val="006E43B1"/>
    <w:rsid w:val="006E4B14"/>
    <w:rsid w:val="006E4D2D"/>
    <w:rsid w:val="006E4F02"/>
    <w:rsid w:val="006E4F83"/>
    <w:rsid w:val="006E5AFC"/>
    <w:rsid w:val="006E5D1F"/>
    <w:rsid w:val="006E5D83"/>
    <w:rsid w:val="006E6125"/>
    <w:rsid w:val="006E6234"/>
    <w:rsid w:val="006E62C2"/>
    <w:rsid w:val="006E6AB9"/>
    <w:rsid w:val="006E7424"/>
    <w:rsid w:val="006E7552"/>
    <w:rsid w:val="006E7978"/>
    <w:rsid w:val="006E79B9"/>
    <w:rsid w:val="006E7A55"/>
    <w:rsid w:val="006E7E08"/>
    <w:rsid w:val="006F0716"/>
    <w:rsid w:val="006F0801"/>
    <w:rsid w:val="006F0E53"/>
    <w:rsid w:val="006F0E7D"/>
    <w:rsid w:val="006F1080"/>
    <w:rsid w:val="006F131B"/>
    <w:rsid w:val="006F1DD5"/>
    <w:rsid w:val="006F20E5"/>
    <w:rsid w:val="006F2427"/>
    <w:rsid w:val="006F2A37"/>
    <w:rsid w:val="006F2B6D"/>
    <w:rsid w:val="006F2CA7"/>
    <w:rsid w:val="006F3460"/>
    <w:rsid w:val="006F3800"/>
    <w:rsid w:val="006F3A24"/>
    <w:rsid w:val="006F40C5"/>
    <w:rsid w:val="006F46E3"/>
    <w:rsid w:val="006F4935"/>
    <w:rsid w:val="006F4AC5"/>
    <w:rsid w:val="006F4D09"/>
    <w:rsid w:val="006F4F2F"/>
    <w:rsid w:val="006F578E"/>
    <w:rsid w:val="006F5D02"/>
    <w:rsid w:val="006F5DC4"/>
    <w:rsid w:val="006F5F7F"/>
    <w:rsid w:val="006F6062"/>
    <w:rsid w:val="006F619A"/>
    <w:rsid w:val="006F61B1"/>
    <w:rsid w:val="006F689F"/>
    <w:rsid w:val="006F6B62"/>
    <w:rsid w:val="006F6F99"/>
    <w:rsid w:val="006F7DEA"/>
    <w:rsid w:val="00700031"/>
    <w:rsid w:val="007000CD"/>
    <w:rsid w:val="0070094C"/>
    <w:rsid w:val="00700C94"/>
    <w:rsid w:val="00700D3F"/>
    <w:rsid w:val="0070114E"/>
    <w:rsid w:val="00701305"/>
    <w:rsid w:val="007013ED"/>
    <w:rsid w:val="007015A8"/>
    <w:rsid w:val="00701775"/>
    <w:rsid w:val="00701C2A"/>
    <w:rsid w:val="00702599"/>
    <w:rsid w:val="00702CD0"/>
    <w:rsid w:val="00702DAD"/>
    <w:rsid w:val="007030AF"/>
    <w:rsid w:val="00703187"/>
    <w:rsid w:val="00703934"/>
    <w:rsid w:val="00703EF4"/>
    <w:rsid w:val="007043A4"/>
    <w:rsid w:val="00704746"/>
    <w:rsid w:val="007049CB"/>
    <w:rsid w:val="00704B96"/>
    <w:rsid w:val="00704DB4"/>
    <w:rsid w:val="00704FBE"/>
    <w:rsid w:val="0070578E"/>
    <w:rsid w:val="00705893"/>
    <w:rsid w:val="00705E63"/>
    <w:rsid w:val="007060F1"/>
    <w:rsid w:val="007067D0"/>
    <w:rsid w:val="007067DB"/>
    <w:rsid w:val="00706A0D"/>
    <w:rsid w:val="00706D1F"/>
    <w:rsid w:val="00707181"/>
    <w:rsid w:val="00707221"/>
    <w:rsid w:val="007077C8"/>
    <w:rsid w:val="00707B81"/>
    <w:rsid w:val="00707D9D"/>
    <w:rsid w:val="007105BE"/>
    <w:rsid w:val="00710B38"/>
    <w:rsid w:val="00710C3C"/>
    <w:rsid w:val="00710E7B"/>
    <w:rsid w:val="00710F89"/>
    <w:rsid w:val="00711057"/>
    <w:rsid w:val="00711EAC"/>
    <w:rsid w:val="007128AB"/>
    <w:rsid w:val="00712B20"/>
    <w:rsid w:val="00712EB2"/>
    <w:rsid w:val="00713AA7"/>
    <w:rsid w:val="00713DE6"/>
    <w:rsid w:val="00713FA0"/>
    <w:rsid w:val="00714185"/>
    <w:rsid w:val="00714215"/>
    <w:rsid w:val="007142DC"/>
    <w:rsid w:val="00714682"/>
    <w:rsid w:val="00714B81"/>
    <w:rsid w:val="00714B92"/>
    <w:rsid w:val="00715CD9"/>
    <w:rsid w:val="00716691"/>
    <w:rsid w:val="0071681D"/>
    <w:rsid w:val="00716CDE"/>
    <w:rsid w:val="00716EC6"/>
    <w:rsid w:val="007171ED"/>
    <w:rsid w:val="00717F7B"/>
    <w:rsid w:val="0072018B"/>
    <w:rsid w:val="007202F7"/>
    <w:rsid w:val="00720750"/>
    <w:rsid w:val="00720932"/>
    <w:rsid w:val="00720E78"/>
    <w:rsid w:val="00720E93"/>
    <w:rsid w:val="00721D55"/>
    <w:rsid w:val="00722253"/>
    <w:rsid w:val="00722723"/>
    <w:rsid w:val="00722ACA"/>
    <w:rsid w:val="00723000"/>
    <w:rsid w:val="007235C9"/>
    <w:rsid w:val="00723905"/>
    <w:rsid w:val="00723C14"/>
    <w:rsid w:val="00723C92"/>
    <w:rsid w:val="0072469A"/>
    <w:rsid w:val="007247C2"/>
    <w:rsid w:val="0072484F"/>
    <w:rsid w:val="007255F4"/>
    <w:rsid w:val="00725B36"/>
    <w:rsid w:val="0072635B"/>
    <w:rsid w:val="0072687E"/>
    <w:rsid w:val="00726D86"/>
    <w:rsid w:val="00726E8C"/>
    <w:rsid w:val="00726F0D"/>
    <w:rsid w:val="00727132"/>
    <w:rsid w:val="007276AA"/>
    <w:rsid w:val="00727AA6"/>
    <w:rsid w:val="00727C35"/>
    <w:rsid w:val="00727DE5"/>
    <w:rsid w:val="0073092B"/>
    <w:rsid w:val="00730DB6"/>
    <w:rsid w:val="00730F35"/>
    <w:rsid w:val="00731042"/>
    <w:rsid w:val="0073178F"/>
    <w:rsid w:val="00732919"/>
    <w:rsid w:val="00732A07"/>
    <w:rsid w:val="00732B7C"/>
    <w:rsid w:val="00732C24"/>
    <w:rsid w:val="00732DDE"/>
    <w:rsid w:val="00734295"/>
    <w:rsid w:val="0073458E"/>
    <w:rsid w:val="007346BE"/>
    <w:rsid w:val="007347E1"/>
    <w:rsid w:val="00734989"/>
    <w:rsid w:val="00734B59"/>
    <w:rsid w:val="00734D00"/>
    <w:rsid w:val="0073508C"/>
    <w:rsid w:val="007350A9"/>
    <w:rsid w:val="00735A25"/>
    <w:rsid w:val="00735B92"/>
    <w:rsid w:val="00735F23"/>
    <w:rsid w:val="0073636F"/>
    <w:rsid w:val="007368DE"/>
    <w:rsid w:val="00736A56"/>
    <w:rsid w:val="00736C01"/>
    <w:rsid w:val="007372CF"/>
    <w:rsid w:val="007374D9"/>
    <w:rsid w:val="00740830"/>
    <w:rsid w:val="00740F46"/>
    <w:rsid w:val="00740F9C"/>
    <w:rsid w:val="00741663"/>
    <w:rsid w:val="007425AA"/>
    <w:rsid w:val="007425C8"/>
    <w:rsid w:val="00742B8C"/>
    <w:rsid w:val="00742F6E"/>
    <w:rsid w:val="00742F8B"/>
    <w:rsid w:val="00743104"/>
    <w:rsid w:val="00743276"/>
    <w:rsid w:val="007432C0"/>
    <w:rsid w:val="007433D5"/>
    <w:rsid w:val="00743804"/>
    <w:rsid w:val="00743B20"/>
    <w:rsid w:val="00743B67"/>
    <w:rsid w:val="00745D32"/>
    <w:rsid w:val="0074612D"/>
    <w:rsid w:val="007476F3"/>
    <w:rsid w:val="00747BCE"/>
    <w:rsid w:val="00747C86"/>
    <w:rsid w:val="00747E16"/>
    <w:rsid w:val="00747FEB"/>
    <w:rsid w:val="00750192"/>
    <w:rsid w:val="00750205"/>
    <w:rsid w:val="0075080C"/>
    <w:rsid w:val="00750D33"/>
    <w:rsid w:val="00750D38"/>
    <w:rsid w:val="00750FA0"/>
    <w:rsid w:val="00751019"/>
    <w:rsid w:val="007525E9"/>
    <w:rsid w:val="00752CDD"/>
    <w:rsid w:val="00753783"/>
    <w:rsid w:val="00753FE4"/>
    <w:rsid w:val="00754066"/>
    <w:rsid w:val="007545FB"/>
    <w:rsid w:val="00754BAB"/>
    <w:rsid w:val="00754CE3"/>
    <w:rsid w:val="00754CE5"/>
    <w:rsid w:val="007551DB"/>
    <w:rsid w:val="00755278"/>
    <w:rsid w:val="0075536E"/>
    <w:rsid w:val="00755CA1"/>
    <w:rsid w:val="007560B0"/>
    <w:rsid w:val="00756AF1"/>
    <w:rsid w:val="00756BBA"/>
    <w:rsid w:val="0075715B"/>
    <w:rsid w:val="007572F2"/>
    <w:rsid w:val="00757A43"/>
    <w:rsid w:val="00757B23"/>
    <w:rsid w:val="00757B5A"/>
    <w:rsid w:val="00757BD6"/>
    <w:rsid w:val="00757F37"/>
    <w:rsid w:val="00760165"/>
    <w:rsid w:val="0076026A"/>
    <w:rsid w:val="00760453"/>
    <w:rsid w:val="0076092B"/>
    <w:rsid w:val="0076127F"/>
    <w:rsid w:val="007619D2"/>
    <w:rsid w:val="00761AEB"/>
    <w:rsid w:val="00761CBB"/>
    <w:rsid w:val="00762657"/>
    <w:rsid w:val="00762787"/>
    <w:rsid w:val="00762917"/>
    <w:rsid w:val="00762C2D"/>
    <w:rsid w:val="00762CEA"/>
    <w:rsid w:val="00762D60"/>
    <w:rsid w:val="00763126"/>
    <w:rsid w:val="007634C4"/>
    <w:rsid w:val="00763E1F"/>
    <w:rsid w:val="00763E91"/>
    <w:rsid w:val="00763EB7"/>
    <w:rsid w:val="007649D4"/>
    <w:rsid w:val="00764F2E"/>
    <w:rsid w:val="00765BA9"/>
    <w:rsid w:val="00765E16"/>
    <w:rsid w:val="0076638D"/>
    <w:rsid w:val="007663B2"/>
    <w:rsid w:val="00766860"/>
    <w:rsid w:val="00766AB7"/>
    <w:rsid w:val="00766B4B"/>
    <w:rsid w:val="00766C05"/>
    <w:rsid w:val="0076745E"/>
    <w:rsid w:val="00767D9A"/>
    <w:rsid w:val="00770021"/>
    <w:rsid w:val="00770449"/>
    <w:rsid w:val="00770BE7"/>
    <w:rsid w:val="0077121F"/>
    <w:rsid w:val="00771AB4"/>
    <w:rsid w:val="00771D6D"/>
    <w:rsid w:val="0077207E"/>
    <w:rsid w:val="00772DBA"/>
    <w:rsid w:val="00772E31"/>
    <w:rsid w:val="00772E32"/>
    <w:rsid w:val="00772F2A"/>
    <w:rsid w:val="007736B2"/>
    <w:rsid w:val="00773B39"/>
    <w:rsid w:val="00773C94"/>
    <w:rsid w:val="007746B8"/>
    <w:rsid w:val="0077471F"/>
    <w:rsid w:val="00774AAA"/>
    <w:rsid w:val="00774C13"/>
    <w:rsid w:val="00774EA8"/>
    <w:rsid w:val="00775108"/>
    <w:rsid w:val="00775242"/>
    <w:rsid w:val="00775577"/>
    <w:rsid w:val="007756C3"/>
    <w:rsid w:val="00775C6E"/>
    <w:rsid w:val="007764FD"/>
    <w:rsid w:val="00776A5F"/>
    <w:rsid w:val="00777228"/>
    <w:rsid w:val="00777373"/>
    <w:rsid w:val="00777A8A"/>
    <w:rsid w:val="00777D90"/>
    <w:rsid w:val="00777DA0"/>
    <w:rsid w:val="00780669"/>
    <w:rsid w:val="00780DFB"/>
    <w:rsid w:val="00781129"/>
    <w:rsid w:val="007814C4"/>
    <w:rsid w:val="00781771"/>
    <w:rsid w:val="007819D5"/>
    <w:rsid w:val="00781A4D"/>
    <w:rsid w:val="00781D58"/>
    <w:rsid w:val="00781F57"/>
    <w:rsid w:val="007822AF"/>
    <w:rsid w:val="00782482"/>
    <w:rsid w:val="00782D9A"/>
    <w:rsid w:val="00783016"/>
    <w:rsid w:val="0078313A"/>
    <w:rsid w:val="007839A9"/>
    <w:rsid w:val="00783A78"/>
    <w:rsid w:val="00783BC6"/>
    <w:rsid w:val="0078446E"/>
    <w:rsid w:val="007844C8"/>
    <w:rsid w:val="0078474F"/>
    <w:rsid w:val="0078499F"/>
    <w:rsid w:val="00784C9E"/>
    <w:rsid w:val="007852A9"/>
    <w:rsid w:val="0078536D"/>
    <w:rsid w:val="007855D6"/>
    <w:rsid w:val="00785B2E"/>
    <w:rsid w:val="00785CD1"/>
    <w:rsid w:val="00786316"/>
    <w:rsid w:val="007863C8"/>
    <w:rsid w:val="00786AC4"/>
    <w:rsid w:val="00786C81"/>
    <w:rsid w:val="00787DB7"/>
    <w:rsid w:val="00787ED9"/>
    <w:rsid w:val="00790165"/>
    <w:rsid w:val="007903AA"/>
    <w:rsid w:val="0079055C"/>
    <w:rsid w:val="007905FE"/>
    <w:rsid w:val="0079083D"/>
    <w:rsid w:val="00790D8C"/>
    <w:rsid w:val="0079158B"/>
    <w:rsid w:val="00791704"/>
    <w:rsid w:val="00791837"/>
    <w:rsid w:val="00791C1D"/>
    <w:rsid w:val="00791DFF"/>
    <w:rsid w:val="00792008"/>
    <w:rsid w:val="00792355"/>
    <w:rsid w:val="00792650"/>
    <w:rsid w:val="0079268C"/>
    <w:rsid w:val="00792D31"/>
    <w:rsid w:val="00793328"/>
    <w:rsid w:val="0079335E"/>
    <w:rsid w:val="00793C56"/>
    <w:rsid w:val="00794071"/>
    <w:rsid w:val="0079419B"/>
    <w:rsid w:val="00794280"/>
    <w:rsid w:val="007947B4"/>
    <w:rsid w:val="007949CD"/>
    <w:rsid w:val="0079512B"/>
    <w:rsid w:val="0079525F"/>
    <w:rsid w:val="007958A9"/>
    <w:rsid w:val="00795C81"/>
    <w:rsid w:val="00796C5D"/>
    <w:rsid w:val="0079707D"/>
    <w:rsid w:val="007971F0"/>
    <w:rsid w:val="00797952"/>
    <w:rsid w:val="0079AB07"/>
    <w:rsid w:val="007A0D53"/>
    <w:rsid w:val="007A0E57"/>
    <w:rsid w:val="007A13D2"/>
    <w:rsid w:val="007A1956"/>
    <w:rsid w:val="007A1963"/>
    <w:rsid w:val="007A1AEA"/>
    <w:rsid w:val="007A1C21"/>
    <w:rsid w:val="007A1EE3"/>
    <w:rsid w:val="007A2C0A"/>
    <w:rsid w:val="007A3054"/>
    <w:rsid w:val="007A327B"/>
    <w:rsid w:val="007A3435"/>
    <w:rsid w:val="007A3CBB"/>
    <w:rsid w:val="007A4AF4"/>
    <w:rsid w:val="007A4B50"/>
    <w:rsid w:val="007A4ED1"/>
    <w:rsid w:val="007A4F2E"/>
    <w:rsid w:val="007A5131"/>
    <w:rsid w:val="007A55D1"/>
    <w:rsid w:val="007A5B99"/>
    <w:rsid w:val="007A5FC2"/>
    <w:rsid w:val="007A5FE0"/>
    <w:rsid w:val="007A64CC"/>
    <w:rsid w:val="007A66EB"/>
    <w:rsid w:val="007A6AC3"/>
    <w:rsid w:val="007A6B4B"/>
    <w:rsid w:val="007A6E3F"/>
    <w:rsid w:val="007A718A"/>
    <w:rsid w:val="007A73ED"/>
    <w:rsid w:val="007A7530"/>
    <w:rsid w:val="007A7790"/>
    <w:rsid w:val="007A78E9"/>
    <w:rsid w:val="007A79CC"/>
    <w:rsid w:val="007A7B23"/>
    <w:rsid w:val="007A7DF0"/>
    <w:rsid w:val="007A7F04"/>
    <w:rsid w:val="007B004E"/>
    <w:rsid w:val="007B03CE"/>
    <w:rsid w:val="007B0610"/>
    <w:rsid w:val="007B12B8"/>
    <w:rsid w:val="007B18EA"/>
    <w:rsid w:val="007B1962"/>
    <w:rsid w:val="007B1A98"/>
    <w:rsid w:val="007B1E44"/>
    <w:rsid w:val="007B2195"/>
    <w:rsid w:val="007B2214"/>
    <w:rsid w:val="007B2238"/>
    <w:rsid w:val="007B37DC"/>
    <w:rsid w:val="007B3A29"/>
    <w:rsid w:val="007B3AD7"/>
    <w:rsid w:val="007B3BF7"/>
    <w:rsid w:val="007B3D13"/>
    <w:rsid w:val="007B3DF7"/>
    <w:rsid w:val="007B4210"/>
    <w:rsid w:val="007B467F"/>
    <w:rsid w:val="007B5175"/>
    <w:rsid w:val="007B5AAB"/>
    <w:rsid w:val="007B5CA6"/>
    <w:rsid w:val="007B657A"/>
    <w:rsid w:val="007B6832"/>
    <w:rsid w:val="007B7156"/>
    <w:rsid w:val="007B757F"/>
    <w:rsid w:val="007B7A49"/>
    <w:rsid w:val="007B7FB6"/>
    <w:rsid w:val="007C0048"/>
    <w:rsid w:val="007C07C2"/>
    <w:rsid w:val="007C08CE"/>
    <w:rsid w:val="007C09AF"/>
    <w:rsid w:val="007C0EE8"/>
    <w:rsid w:val="007C1113"/>
    <w:rsid w:val="007C1F07"/>
    <w:rsid w:val="007C2518"/>
    <w:rsid w:val="007C26B6"/>
    <w:rsid w:val="007C2877"/>
    <w:rsid w:val="007C29E2"/>
    <w:rsid w:val="007C3BAA"/>
    <w:rsid w:val="007C3D1A"/>
    <w:rsid w:val="007C3DB8"/>
    <w:rsid w:val="007C4447"/>
    <w:rsid w:val="007C44DA"/>
    <w:rsid w:val="007C4898"/>
    <w:rsid w:val="007C5207"/>
    <w:rsid w:val="007C5525"/>
    <w:rsid w:val="007C5911"/>
    <w:rsid w:val="007C5C60"/>
    <w:rsid w:val="007C5F67"/>
    <w:rsid w:val="007C61E0"/>
    <w:rsid w:val="007C6725"/>
    <w:rsid w:val="007C6840"/>
    <w:rsid w:val="007C7544"/>
    <w:rsid w:val="007C79FC"/>
    <w:rsid w:val="007C7E78"/>
    <w:rsid w:val="007D0115"/>
    <w:rsid w:val="007D156F"/>
    <w:rsid w:val="007D35FA"/>
    <w:rsid w:val="007D3B59"/>
    <w:rsid w:val="007D3D36"/>
    <w:rsid w:val="007D3F25"/>
    <w:rsid w:val="007D4C5E"/>
    <w:rsid w:val="007D4DDB"/>
    <w:rsid w:val="007D5149"/>
    <w:rsid w:val="007D5182"/>
    <w:rsid w:val="007D5EAE"/>
    <w:rsid w:val="007D605A"/>
    <w:rsid w:val="007D6EE4"/>
    <w:rsid w:val="007D735C"/>
    <w:rsid w:val="007E0009"/>
    <w:rsid w:val="007E01B3"/>
    <w:rsid w:val="007E0261"/>
    <w:rsid w:val="007E08F9"/>
    <w:rsid w:val="007E09D2"/>
    <w:rsid w:val="007E0D36"/>
    <w:rsid w:val="007E1427"/>
    <w:rsid w:val="007E1567"/>
    <w:rsid w:val="007E15D4"/>
    <w:rsid w:val="007E214D"/>
    <w:rsid w:val="007E21D1"/>
    <w:rsid w:val="007E3635"/>
    <w:rsid w:val="007E37A6"/>
    <w:rsid w:val="007E3AAB"/>
    <w:rsid w:val="007E3F02"/>
    <w:rsid w:val="007E3F49"/>
    <w:rsid w:val="007E4440"/>
    <w:rsid w:val="007E45BF"/>
    <w:rsid w:val="007E4681"/>
    <w:rsid w:val="007E4839"/>
    <w:rsid w:val="007E51CA"/>
    <w:rsid w:val="007E5A3E"/>
    <w:rsid w:val="007E5D5F"/>
    <w:rsid w:val="007E613B"/>
    <w:rsid w:val="007E62E2"/>
    <w:rsid w:val="007E6683"/>
    <w:rsid w:val="007E6CCE"/>
    <w:rsid w:val="007E6EE7"/>
    <w:rsid w:val="007E786A"/>
    <w:rsid w:val="007E7B8D"/>
    <w:rsid w:val="007F08D9"/>
    <w:rsid w:val="007F0FE9"/>
    <w:rsid w:val="007F11FB"/>
    <w:rsid w:val="007F1397"/>
    <w:rsid w:val="007F152F"/>
    <w:rsid w:val="007F176A"/>
    <w:rsid w:val="007F1879"/>
    <w:rsid w:val="007F1922"/>
    <w:rsid w:val="007F1999"/>
    <w:rsid w:val="007F1D1D"/>
    <w:rsid w:val="007F25A5"/>
    <w:rsid w:val="007F2651"/>
    <w:rsid w:val="007F2F5B"/>
    <w:rsid w:val="007F371F"/>
    <w:rsid w:val="007F3D3D"/>
    <w:rsid w:val="007F44FC"/>
    <w:rsid w:val="007F4DF9"/>
    <w:rsid w:val="007F4F50"/>
    <w:rsid w:val="007F5A9B"/>
    <w:rsid w:val="007F5BB7"/>
    <w:rsid w:val="007F5C54"/>
    <w:rsid w:val="007F5E70"/>
    <w:rsid w:val="007F5F0A"/>
    <w:rsid w:val="007F618D"/>
    <w:rsid w:val="007F64BF"/>
    <w:rsid w:val="007F659B"/>
    <w:rsid w:val="007F6634"/>
    <w:rsid w:val="007F66A8"/>
    <w:rsid w:val="007F6A09"/>
    <w:rsid w:val="007F6BDE"/>
    <w:rsid w:val="007F7091"/>
    <w:rsid w:val="007F72C4"/>
    <w:rsid w:val="007F7D2C"/>
    <w:rsid w:val="008007EA"/>
    <w:rsid w:val="00800D6C"/>
    <w:rsid w:val="00800ED0"/>
    <w:rsid w:val="00800FFE"/>
    <w:rsid w:val="00801151"/>
    <w:rsid w:val="008013DA"/>
    <w:rsid w:val="0080170E"/>
    <w:rsid w:val="00801D11"/>
    <w:rsid w:val="00802632"/>
    <w:rsid w:val="00802780"/>
    <w:rsid w:val="00802CCD"/>
    <w:rsid w:val="008033B7"/>
    <w:rsid w:val="0080358B"/>
    <w:rsid w:val="00803CC4"/>
    <w:rsid w:val="00804073"/>
    <w:rsid w:val="008040D8"/>
    <w:rsid w:val="008042B1"/>
    <w:rsid w:val="008044B3"/>
    <w:rsid w:val="008046CD"/>
    <w:rsid w:val="00804919"/>
    <w:rsid w:val="00804E6C"/>
    <w:rsid w:val="008054D9"/>
    <w:rsid w:val="00805B96"/>
    <w:rsid w:val="00805E37"/>
    <w:rsid w:val="008061F1"/>
    <w:rsid w:val="008068BE"/>
    <w:rsid w:val="008068E4"/>
    <w:rsid w:val="00807411"/>
    <w:rsid w:val="0080749B"/>
    <w:rsid w:val="0080756A"/>
    <w:rsid w:val="00807643"/>
    <w:rsid w:val="00807724"/>
    <w:rsid w:val="0080794B"/>
    <w:rsid w:val="008079F3"/>
    <w:rsid w:val="00807B35"/>
    <w:rsid w:val="00807BD1"/>
    <w:rsid w:val="00807EB0"/>
    <w:rsid w:val="008102B4"/>
    <w:rsid w:val="008108C5"/>
    <w:rsid w:val="008109D0"/>
    <w:rsid w:val="00810D19"/>
    <w:rsid w:val="00810D60"/>
    <w:rsid w:val="008113E6"/>
    <w:rsid w:val="00812243"/>
    <w:rsid w:val="008124D3"/>
    <w:rsid w:val="008129E1"/>
    <w:rsid w:val="00812D24"/>
    <w:rsid w:val="00812FA5"/>
    <w:rsid w:val="00813FAA"/>
    <w:rsid w:val="0081439D"/>
    <w:rsid w:val="00814416"/>
    <w:rsid w:val="008144E8"/>
    <w:rsid w:val="00814710"/>
    <w:rsid w:val="0081473D"/>
    <w:rsid w:val="00814742"/>
    <w:rsid w:val="00814E1B"/>
    <w:rsid w:val="00815058"/>
    <w:rsid w:val="00815432"/>
    <w:rsid w:val="0081547A"/>
    <w:rsid w:val="008155C5"/>
    <w:rsid w:val="0081569B"/>
    <w:rsid w:val="00815A85"/>
    <w:rsid w:val="00815C63"/>
    <w:rsid w:val="00815E6B"/>
    <w:rsid w:val="00816400"/>
    <w:rsid w:val="0081698C"/>
    <w:rsid w:val="00816F91"/>
    <w:rsid w:val="00817327"/>
    <w:rsid w:val="00817521"/>
    <w:rsid w:val="00820C5A"/>
    <w:rsid w:val="0082142F"/>
    <w:rsid w:val="00821A46"/>
    <w:rsid w:val="00821AD4"/>
    <w:rsid w:val="00821ED7"/>
    <w:rsid w:val="00822165"/>
    <w:rsid w:val="0082260B"/>
    <w:rsid w:val="00822E58"/>
    <w:rsid w:val="008238A3"/>
    <w:rsid w:val="00823925"/>
    <w:rsid w:val="00823D2C"/>
    <w:rsid w:val="00823FC1"/>
    <w:rsid w:val="00824136"/>
    <w:rsid w:val="00824699"/>
    <w:rsid w:val="00825A46"/>
    <w:rsid w:val="00825ACA"/>
    <w:rsid w:val="00825F0D"/>
    <w:rsid w:val="00826069"/>
    <w:rsid w:val="00826680"/>
    <w:rsid w:val="008267FB"/>
    <w:rsid w:val="00826968"/>
    <w:rsid w:val="00827B3C"/>
    <w:rsid w:val="00827EAE"/>
    <w:rsid w:val="0083005D"/>
    <w:rsid w:val="008300AA"/>
    <w:rsid w:val="00831100"/>
    <w:rsid w:val="00832BAD"/>
    <w:rsid w:val="00832EE3"/>
    <w:rsid w:val="00833285"/>
    <w:rsid w:val="0083343F"/>
    <w:rsid w:val="008337E4"/>
    <w:rsid w:val="00833D21"/>
    <w:rsid w:val="00833E56"/>
    <w:rsid w:val="00835121"/>
    <w:rsid w:val="008358E9"/>
    <w:rsid w:val="008359AD"/>
    <w:rsid w:val="00835A05"/>
    <w:rsid w:val="00835A69"/>
    <w:rsid w:val="00836285"/>
    <w:rsid w:val="0083655B"/>
    <w:rsid w:val="008367B2"/>
    <w:rsid w:val="00836862"/>
    <w:rsid w:val="00836989"/>
    <w:rsid w:val="00836A8A"/>
    <w:rsid w:val="00837121"/>
    <w:rsid w:val="00837824"/>
    <w:rsid w:val="008378E1"/>
    <w:rsid w:val="008379C5"/>
    <w:rsid w:val="00837EEC"/>
    <w:rsid w:val="00837EED"/>
    <w:rsid w:val="0084105D"/>
    <w:rsid w:val="00841D6A"/>
    <w:rsid w:val="00841F0C"/>
    <w:rsid w:val="0084237B"/>
    <w:rsid w:val="0084243C"/>
    <w:rsid w:val="00842ADF"/>
    <w:rsid w:val="008431C3"/>
    <w:rsid w:val="0084341F"/>
    <w:rsid w:val="008434FB"/>
    <w:rsid w:val="00843691"/>
    <w:rsid w:val="0084391C"/>
    <w:rsid w:val="00843DB1"/>
    <w:rsid w:val="00844544"/>
    <w:rsid w:val="00844821"/>
    <w:rsid w:val="00844848"/>
    <w:rsid w:val="00844D82"/>
    <w:rsid w:val="00844E4B"/>
    <w:rsid w:val="00844E9E"/>
    <w:rsid w:val="008452AA"/>
    <w:rsid w:val="00845BDF"/>
    <w:rsid w:val="008463C1"/>
    <w:rsid w:val="00846792"/>
    <w:rsid w:val="008468FD"/>
    <w:rsid w:val="00846CDA"/>
    <w:rsid w:val="00846FFF"/>
    <w:rsid w:val="008470D4"/>
    <w:rsid w:val="00847214"/>
    <w:rsid w:val="008473F9"/>
    <w:rsid w:val="008478E1"/>
    <w:rsid w:val="00847B68"/>
    <w:rsid w:val="00847DD0"/>
    <w:rsid w:val="00847E30"/>
    <w:rsid w:val="0085035E"/>
    <w:rsid w:val="008503AB"/>
    <w:rsid w:val="0085049E"/>
    <w:rsid w:val="00850672"/>
    <w:rsid w:val="00850BA9"/>
    <w:rsid w:val="00850CB1"/>
    <w:rsid w:val="0085105A"/>
    <w:rsid w:val="008515C6"/>
    <w:rsid w:val="00851837"/>
    <w:rsid w:val="00851869"/>
    <w:rsid w:val="008518D4"/>
    <w:rsid w:val="00851A98"/>
    <w:rsid w:val="00851BBA"/>
    <w:rsid w:val="00851C70"/>
    <w:rsid w:val="00851CC9"/>
    <w:rsid w:val="00851FDA"/>
    <w:rsid w:val="0085230D"/>
    <w:rsid w:val="00852438"/>
    <w:rsid w:val="00852496"/>
    <w:rsid w:val="008524D4"/>
    <w:rsid w:val="00853A0E"/>
    <w:rsid w:val="00853F52"/>
    <w:rsid w:val="00853FA7"/>
    <w:rsid w:val="0085426E"/>
    <w:rsid w:val="00854536"/>
    <w:rsid w:val="00854B54"/>
    <w:rsid w:val="008552C4"/>
    <w:rsid w:val="00855915"/>
    <w:rsid w:val="00855B04"/>
    <w:rsid w:val="00855D77"/>
    <w:rsid w:val="00855E17"/>
    <w:rsid w:val="0085641E"/>
    <w:rsid w:val="00856496"/>
    <w:rsid w:val="0085649F"/>
    <w:rsid w:val="008569FA"/>
    <w:rsid w:val="00856B55"/>
    <w:rsid w:val="00856D83"/>
    <w:rsid w:val="00856E42"/>
    <w:rsid w:val="008571C2"/>
    <w:rsid w:val="008575B4"/>
    <w:rsid w:val="00857B73"/>
    <w:rsid w:val="00857C7D"/>
    <w:rsid w:val="0086007B"/>
    <w:rsid w:val="008606C9"/>
    <w:rsid w:val="00860A5E"/>
    <w:rsid w:val="00860C18"/>
    <w:rsid w:val="00861305"/>
    <w:rsid w:val="00861814"/>
    <w:rsid w:val="00861A2C"/>
    <w:rsid w:val="00861AC2"/>
    <w:rsid w:val="00861D4D"/>
    <w:rsid w:val="00862216"/>
    <w:rsid w:val="00862A6B"/>
    <w:rsid w:val="008631B3"/>
    <w:rsid w:val="008631DF"/>
    <w:rsid w:val="008635DA"/>
    <w:rsid w:val="0086394B"/>
    <w:rsid w:val="00863CBC"/>
    <w:rsid w:val="00863D16"/>
    <w:rsid w:val="00863DEF"/>
    <w:rsid w:val="00864589"/>
    <w:rsid w:val="008645C8"/>
    <w:rsid w:val="00865171"/>
    <w:rsid w:val="008658E8"/>
    <w:rsid w:val="00865FCF"/>
    <w:rsid w:val="00866663"/>
    <w:rsid w:val="00866741"/>
    <w:rsid w:val="0086694C"/>
    <w:rsid w:val="00866F69"/>
    <w:rsid w:val="00866FCD"/>
    <w:rsid w:val="00867225"/>
    <w:rsid w:val="00867D03"/>
    <w:rsid w:val="008702E9"/>
    <w:rsid w:val="00870B8C"/>
    <w:rsid w:val="00870BDB"/>
    <w:rsid w:val="00870EA1"/>
    <w:rsid w:val="00870FFE"/>
    <w:rsid w:val="00871433"/>
    <w:rsid w:val="00871503"/>
    <w:rsid w:val="00871764"/>
    <w:rsid w:val="00871BE3"/>
    <w:rsid w:val="008720E6"/>
    <w:rsid w:val="00872735"/>
    <w:rsid w:val="008727C0"/>
    <w:rsid w:val="00872A71"/>
    <w:rsid w:val="0087319B"/>
    <w:rsid w:val="00873422"/>
    <w:rsid w:val="00873453"/>
    <w:rsid w:val="0087353A"/>
    <w:rsid w:val="00873926"/>
    <w:rsid w:val="0087409D"/>
    <w:rsid w:val="008745C6"/>
    <w:rsid w:val="0087479E"/>
    <w:rsid w:val="00874A48"/>
    <w:rsid w:val="0087535B"/>
    <w:rsid w:val="00875AB2"/>
    <w:rsid w:val="00875C57"/>
    <w:rsid w:val="00875CEC"/>
    <w:rsid w:val="00875F57"/>
    <w:rsid w:val="008760B9"/>
    <w:rsid w:val="008761F7"/>
    <w:rsid w:val="00876761"/>
    <w:rsid w:val="008769DC"/>
    <w:rsid w:val="00876FBB"/>
    <w:rsid w:val="00877635"/>
    <w:rsid w:val="008779D9"/>
    <w:rsid w:val="00877F55"/>
    <w:rsid w:val="008803F4"/>
    <w:rsid w:val="008807EC"/>
    <w:rsid w:val="00880A7C"/>
    <w:rsid w:val="00881135"/>
    <w:rsid w:val="008812BF"/>
    <w:rsid w:val="0088184E"/>
    <w:rsid w:val="00881A01"/>
    <w:rsid w:val="00881B50"/>
    <w:rsid w:val="00881E1B"/>
    <w:rsid w:val="00882273"/>
    <w:rsid w:val="00882300"/>
    <w:rsid w:val="00882C99"/>
    <w:rsid w:val="00883B7C"/>
    <w:rsid w:val="008844F6"/>
    <w:rsid w:val="008847C5"/>
    <w:rsid w:val="008848E9"/>
    <w:rsid w:val="008850A4"/>
    <w:rsid w:val="00885152"/>
    <w:rsid w:val="008854BD"/>
    <w:rsid w:val="00885C65"/>
    <w:rsid w:val="00886146"/>
    <w:rsid w:val="008867E3"/>
    <w:rsid w:val="008867F6"/>
    <w:rsid w:val="0088760D"/>
    <w:rsid w:val="008876E4"/>
    <w:rsid w:val="00887E5E"/>
    <w:rsid w:val="0089032F"/>
    <w:rsid w:val="00890B34"/>
    <w:rsid w:val="00891275"/>
    <w:rsid w:val="00891283"/>
    <w:rsid w:val="008912ED"/>
    <w:rsid w:val="0089135A"/>
    <w:rsid w:val="0089175D"/>
    <w:rsid w:val="00891DAD"/>
    <w:rsid w:val="00892171"/>
    <w:rsid w:val="008921E8"/>
    <w:rsid w:val="008922F2"/>
    <w:rsid w:val="00892364"/>
    <w:rsid w:val="00892429"/>
    <w:rsid w:val="00893658"/>
    <w:rsid w:val="0089369A"/>
    <w:rsid w:val="0089379F"/>
    <w:rsid w:val="00893873"/>
    <w:rsid w:val="00893C07"/>
    <w:rsid w:val="0089423B"/>
    <w:rsid w:val="00894E39"/>
    <w:rsid w:val="00895365"/>
    <w:rsid w:val="00895374"/>
    <w:rsid w:val="008953BB"/>
    <w:rsid w:val="00895773"/>
    <w:rsid w:val="00896299"/>
    <w:rsid w:val="00896F7B"/>
    <w:rsid w:val="00897408"/>
    <w:rsid w:val="0089747A"/>
    <w:rsid w:val="008A023A"/>
    <w:rsid w:val="008A0473"/>
    <w:rsid w:val="008A04B8"/>
    <w:rsid w:val="008A065A"/>
    <w:rsid w:val="008A0FD0"/>
    <w:rsid w:val="008A1308"/>
    <w:rsid w:val="008A1345"/>
    <w:rsid w:val="008A1993"/>
    <w:rsid w:val="008A26C0"/>
    <w:rsid w:val="008A2A2B"/>
    <w:rsid w:val="008A33CE"/>
    <w:rsid w:val="008A34BC"/>
    <w:rsid w:val="008A3AF0"/>
    <w:rsid w:val="008A3DBF"/>
    <w:rsid w:val="008A40D4"/>
    <w:rsid w:val="008A42E0"/>
    <w:rsid w:val="008A49B9"/>
    <w:rsid w:val="008A4CA8"/>
    <w:rsid w:val="008A4F51"/>
    <w:rsid w:val="008A5566"/>
    <w:rsid w:val="008A5712"/>
    <w:rsid w:val="008A6057"/>
    <w:rsid w:val="008A6144"/>
    <w:rsid w:val="008A624B"/>
    <w:rsid w:val="008A64F7"/>
    <w:rsid w:val="008A6532"/>
    <w:rsid w:val="008A6BD4"/>
    <w:rsid w:val="008A79AD"/>
    <w:rsid w:val="008A7BCB"/>
    <w:rsid w:val="008A7F8E"/>
    <w:rsid w:val="008B018B"/>
    <w:rsid w:val="008B1043"/>
    <w:rsid w:val="008B1793"/>
    <w:rsid w:val="008B1C3E"/>
    <w:rsid w:val="008B1F46"/>
    <w:rsid w:val="008B2186"/>
    <w:rsid w:val="008B22F1"/>
    <w:rsid w:val="008B2939"/>
    <w:rsid w:val="008B2BED"/>
    <w:rsid w:val="008B2E45"/>
    <w:rsid w:val="008B3914"/>
    <w:rsid w:val="008B3FEF"/>
    <w:rsid w:val="008B4360"/>
    <w:rsid w:val="008B460E"/>
    <w:rsid w:val="008B47F1"/>
    <w:rsid w:val="008B4B14"/>
    <w:rsid w:val="008B4B5C"/>
    <w:rsid w:val="008B4C04"/>
    <w:rsid w:val="008B5164"/>
    <w:rsid w:val="008B5402"/>
    <w:rsid w:val="008B56C6"/>
    <w:rsid w:val="008B5CBA"/>
    <w:rsid w:val="008B5CDF"/>
    <w:rsid w:val="008B5E4C"/>
    <w:rsid w:val="008B602E"/>
    <w:rsid w:val="008B6FF9"/>
    <w:rsid w:val="008B7077"/>
    <w:rsid w:val="008B733E"/>
    <w:rsid w:val="008B7847"/>
    <w:rsid w:val="008B79E1"/>
    <w:rsid w:val="008C11E2"/>
    <w:rsid w:val="008C1601"/>
    <w:rsid w:val="008C18EA"/>
    <w:rsid w:val="008C2168"/>
    <w:rsid w:val="008C2436"/>
    <w:rsid w:val="008C255F"/>
    <w:rsid w:val="008C2615"/>
    <w:rsid w:val="008C2885"/>
    <w:rsid w:val="008C2FB4"/>
    <w:rsid w:val="008C31CE"/>
    <w:rsid w:val="008C38C2"/>
    <w:rsid w:val="008C3E18"/>
    <w:rsid w:val="008C4842"/>
    <w:rsid w:val="008C4A33"/>
    <w:rsid w:val="008C51C3"/>
    <w:rsid w:val="008C521E"/>
    <w:rsid w:val="008C5BF5"/>
    <w:rsid w:val="008C5C90"/>
    <w:rsid w:val="008C5D9E"/>
    <w:rsid w:val="008C5F71"/>
    <w:rsid w:val="008C6A93"/>
    <w:rsid w:val="008C6B47"/>
    <w:rsid w:val="008C6C52"/>
    <w:rsid w:val="008C7BD0"/>
    <w:rsid w:val="008C7C0C"/>
    <w:rsid w:val="008C7C20"/>
    <w:rsid w:val="008D0A17"/>
    <w:rsid w:val="008D0B0D"/>
    <w:rsid w:val="008D1022"/>
    <w:rsid w:val="008D16A4"/>
    <w:rsid w:val="008D16D7"/>
    <w:rsid w:val="008D1937"/>
    <w:rsid w:val="008D1A5A"/>
    <w:rsid w:val="008D2358"/>
    <w:rsid w:val="008D243B"/>
    <w:rsid w:val="008D2552"/>
    <w:rsid w:val="008D26FB"/>
    <w:rsid w:val="008D2929"/>
    <w:rsid w:val="008D2A67"/>
    <w:rsid w:val="008D30D8"/>
    <w:rsid w:val="008D344D"/>
    <w:rsid w:val="008D379C"/>
    <w:rsid w:val="008D3987"/>
    <w:rsid w:val="008D3A6A"/>
    <w:rsid w:val="008D3C05"/>
    <w:rsid w:val="008D45DB"/>
    <w:rsid w:val="008D4793"/>
    <w:rsid w:val="008D47A4"/>
    <w:rsid w:val="008D4A08"/>
    <w:rsid w:val="008D4A1F"/>
    <w:rsid w:val="008D5364"/>
    <w:rsid w:val="008D55DD"/>
    <w:rsid w:val="008D57AB"/>
    <w:rsid w:val="008D597E"/>
    <w:rsid w:val="008D62FE"/>
    <w:rsid w:val="008D63D9"/>
    <w:rsid w:val="008D728B"/>
    <w:rsid w:val="008D733C"/>
    <w:rsid w:val="008D757E"/>
    <w:rsid w:val="008D7860"/>
    <w:rsid w:val="008E07CF"/>
    <w:rsid w:val="008E07FD"/>
    <w:rsid w:val="008E0E64"/>
    <w:rsid w:val="008E15D5"/>
    <w:rsid w:val="008E1C11"/>
    <w:rsid w:val="008E1E64"/>
    <w:rsid w:val="008E25C2"/>
    <w:rsid w:val="008E2CA9"/>
    <w:rsid w:val="008E3295"/>
    <w:rsid w:val="008E3631"/>
    <w:rsid w:val="008E39DC"/>
    <w:rsid w:val="008E4467"/>
    <w:rsid w:val="008E4B75"/>
    <w:rsid w:val="008E5375"/>
    <w:rsid w:val="008E568B"/>
    <w:rsid w:val="008E5CE4"/>
    <w:rsid w:val="008E6057"/>
    <w:rsid w:val="008E6736"/>
    <w:rsid w:val="008E69E3"/>
    <w:rsid w:val="008E6C6E"/>
    <w:rsid w:val="008E70A5"/>
    <w:rsid w:val="008E726E"/>
    <w:rsid w:val="008E740B"/>
    <w:rsid w:val="008E75FB"/>
    <w:rsid w:val="008E7662"/>
    <w:rsid w:val="008E797D"/>
    <w:rsid w:val="008F0345"/>
    <w:rsid w:val="008F060A"/>
    <w:rsid w:val="008F0822"/>
    <w:rsid w:val="008F08C2"/>
    <w:rsid w:val="008F0B80"/>
    <w:rsid w:val="008F0F68"/>
    <w:rsid w:val="008F1482"/>
    <w:rsid w:val="008F14AA"/>
    <w:rsid w:val="008F14F2"/>
    <w:rsid w:val="008F15D6"/>
    <w:rsid w:val="008F19A7"/>
    <w:rsid w:val="008F1DC9"/>
    <w:rsid w:val="008F2A8B"/>
    <w:rsid w:val="008F2C8E"/>
    <w:rsid w:val="008F44D8"/>
    <w:rsid w:val="008F453C"/>
    <w:rsid w:val="008F45EB"/>
    <w:rsid w:val="008F4A93"/>
    <w:rsid w:val="008F4FA3"/>
    <w:rsid w:val="008F5797"/>
    <w:rsid w:val="008F5853"/>
    <w:rsid w:val="008F5A1B"/>
    <w:rsid w:val="008F5BBC"/>
    <w:rsid w:val="008F5CB8"/>
    <w:rsid w:val="008F5D42"/>
    <w:rsid w:val="008F5F51"/>
    <w:rsid w:val="008F5FC5"/>
    <w:rsid w:val="008F5FCD"/>
    <w:rsid w:val="008F61A1"/>
    <w:rsid w:val="008F6206"/>
    <w:rsid w:val="008F6354"/>
    <w:rsid w:val="008F65B5"/>
    <w:rsid w:val="008F699D"/>
    <w:rsid w:val="008F6D37"/>
    <w:rsid w:val="008F710A"/>
    <w:rsid w:val="008F7519"/>
    <w:rsid w:val="008F7533"/>
    <w:rsid w:val="008F7969"/>
    <w:rsid w:val="008F7DC1"/>
    <w:rsid w:val="009002C4"/>
    <w:rsid w:val="0090030F"/>
    <w:rsid w:val="0090059C"/>
    <w:rsid w:val="009009CC"/>
    <w:rsid w:val="00900A3F"/>
    <w:rsid w:val="00901FEB"/>
    <w:rsid w:val="00902630"/>
    <w:rsid w:val="0090276D"/>
    <w:rsid w:val="0090296D"/>
    <w:rsid w:val="00902BDF"/>
    <w:rsid w:val="00903CAD"/>
    <w:rsid w:val="00903CC1"/>
    <w:rsid w:val="00903F76"/>
    <w:rsid w:val="00904053"/>
    <w:rsid w:val="00904357"/>
    <w:rsid w:val="00904578"/>
    <w:rsid w:val="009047D8"/>
    <w:rsid w:val="00904B42"/>
    <w:rsid w:val="00904BBF"/>
    <w:rsid w:val="00905214"/>
    <w:rsid w:val="00905FA3"/>
    <w:rsid w:val="00906373"/>
    <w:rsid w:val="00906538"/>
    <w:rsid w:val="00907018"/>
    <w:rsid w:val="00907BC9"/>
    <w:rsid w:val="00907D73"/>
    <w:rsid w:val="009100A1"/>
    <w:rsid w:val="0091036B"/>
    <w:rsid w:val="00910509"/>
    <w:rsid w:val="00910622"/>
    <w:rsid w:val="009109CB"/>
    <w:rsid w:val="00910C5F"/>
    <w:rsid w:val="00911475"/>
    <w:rsid w:val="00911969"/>
    <w:rsid w:val="009119DE"/>
    <w:rsid w:val="00911F96"/>
    <w:rsid w:val="009121CA"/>
    <w:rsid w:val="009128A4"/>
    <w:rsid w:val="009129CE"/>
    <w:rsid w:val="00912C26"/>
    <w:rsid w:val="00913401"/>
    <w:rsid w:val="00913592"/>
    <w:rsid w:val="009135A5"/>
    <w:rsid w:val="00913677"/>
    <w:rsid w:val="009139F3"/>
    <w:rsid w:val="00913BEC"/>
    <w:rsid w:val="0091442F"/>
    <w:rsid w:val="00915089"/>
    <w:rsid w:val="00915715"/>
    <w:rsid w:val="00915874"/>
    <w:rsid w:val="009158EE"/>
    <w:rsid w:val="009167A2"/>
    <w:rsid w:val="00916E69"/>
    <w:rsid w:val="0091761D"/>
    <w:rsid w:val="00917DC8"/>
    <w:rsid w:val="00917F1A"/>
    <w:rsid w:val="00920078"/>
    <w:rsid w:val="0092026F"/>
    <w:rsid w:val="009203BF"/>
    <w:rsid w:val="00920A83"/>
    <w:rsid w:val="00920C50"/>
    <w:rsid w:val="00920D1C"/>
    <w:rsid w:val="00921419"/>
    <w:rsid w:val="00921A94"/>
    <w:rsid w:val="00921ACC"/>
    <w:rsid w:val="00921D90"/>
    <w:rsid w:val="00922599"/>
    <w:rsid w:val="00922D14"/>
    <w:rsid w:val="00923417"/>
    <w:rsid w:val="00923757"/>
    <w:rsid w:val="00923BDB"/>
    <w:rsid w:val="00924391"/>
    <w:rsid w:val="009246C1"/>
    <w:rsid w:val="00924911"/>
    <w:rsid w:val="009256C0"/>
    <w:rsid w:val="00925B38"/>
    <w:rsid w:val="009267F2"/>
    <w:rsid w:val="0092682B"/>
    <w:rsid w:val="00926A77"/>
    <w:rsid w:val="0092708F"/>
    <w:rsid w:val="009272A1"/>
    <w:rsid w:val="009278ED"/>
    <w:rsid w:val="009279E8"/>
    <w:rsid w:val="00927E2F"/>
    <w:rsid w:val="00927EE8"/>
    <w:rsid w:val="00930901"/>
    <w:rsid w:val="00930A08"/>
    <w:rsid w:val="00930C03"/>
    <w:rsid w:val="009313BA"/>
    <w:rsid w:val="0093147D"/>
    <w:rsid w:val="009318C0"/>
    <w:rsid w:val="00931922"/>
    <w:rsid w:val="00931D04"/>
    <w:rsid w:val="00931FA2"/>
    <w:rsid w:val="00931FFD"/>
    <w:rsid w:val="0093245A"/>
    <w:rsid w:val="00932D2E"/>
    <w:rsid w:val="00933413"/>
    <w:rsid w:val="00933BBB"/>
    <w:rsid w:val="00934C0F"/>
    <w:rsid w:val="00934E22"/>
    <w:rsid w:val="00935077"/>
    <w:rsid w:val="009350DD"/>
    <w:rsid w:val="00935BF6"/>
    <w:rsid w:val="009361B1"/>
    <w:rsid w:val="00936435"/>
    <w:rsid w:val="00936C42"/>
    <w:rsid w:val="00936E78"/>
    <w:rsid w:val="00937459"/>
    <w:rsid w:val="009374CB"/>
    <w:rsid w:val="00937BC0"/>
    <w:rsid w:val="00937ED9"/>
    <w:rsid w:val="0093C513"/>
    <w:rsid w:val="009400D9"/>
    <w:rsid w:val="0094016C"/>
    <w:rsid w:val="009402C1"/>
    <w:rsid w:val="00940335"/>
    <w:rsid w:val="009405A0"/>
    <w:rsid w:val="00940AEF"/>
    <w:rsid w:val="00940EE3"/>
    <w:rsid w:val="00941406"/>
    <w:rsid w:val="00941737"/>
    <w:rsid w:val="00941761"/>
    <w:rsid w:val="00941C5B"/>
    <w:rsid w:val="00941E20"/>
    <w:rsid w:val="00941EFD"/>
    <w:rsid w:val="0094233A"/>
    <w:rsid w:val="00942627"/>
    <w:rsid w:val="00942E1B"/>
    <w:rsid w:val="00942F0A"/>
    <w:rsid w:val="0094336A"/>
    <w:rsid w:val="00943482"/>
    <w:rsid w:val="0094379A"/>
    <w:rsid w:val="00943B18"/>
    <w:rsid w:val="00943EF6"/>
    <w:rsid w:val="009442B3"/>
    <w:rsid w:val="00944416"/>
    <w:rsid w:val="0094469A"/>
    <w:rsid w:val="009450AA"/>
    <w:rsid w:val="00945445"/>
    <w:rsid w:val="0094553D"/>
    <w:rsid w:val="0094568A"/>
    <w:rsid w:val="00945D03"/>
    <w:rsid w:val="00945F9F"/>
    <w:rsid w:val="009461F9"/>
    <w:rsid w:val="00946B0E"/>
    <w:rsid w:val="00946B19"/>
    <w:rsid w:val="00946EA6"/>
    <w:rsid w:val="00947152"/>
    <w:rsid w:val="00947591"/>
    <w:rsid w:val="00947676"/>
    <w:rsid w:val="00947E15"/>
    <w:rsid w:val="00947EAE"/>
    <w:rsid w:val="00947F9D"/>
    <w:rsid w:val="00950030"/>
    <w:rsid w:val="00950484"/>
    <w:rsid w:val="00950632"/>
    <w:rsid w:val="00950653"/>
    <w:rsid w:val="00950694"/>
    <w:rsid w:val="009506F4"/>
    <w:rsid w:val="00950A34"/>
    <w:rsid w:val="00950E74"/>
    <w:rsid w:val="00951A84"/>
    <w:rsid w:val="00951B10"/>
    <w:rsid w:val="009522A1"/>
    <w:rsid w:val="009535D3"/>
    <w:rsid w:val="00954014"/>
    <w:rsid w:val="00954B4C"/>
    <w:rsid w:val="00955522"/>
    <w:rsid w:val="00955A2A"/>
    <w:rsid w:val="00955F8B"/>
    <w:rsid w:val="009565F0"/>
    <w:rsid w:val="0095673A"/>
    <w:rsid w:val="00956838"/>
    <w:rsid w:val="0095685D"/>
    <w:rsid w:val="009570CC"/>
    <w:rsid w:val="009571D7"/>
    <w:rsid w:val="00957273"/>
    <w:rsid w:val="009578E7"/>
    <w:rsid w:val="00957AFE"/>
    <w:rsid w:val="00957B03"/>
    <w:rsid w:val="00957F80"/>
    <w:rsid w:val="009604D0"/>
    <w:rsid w:val="0096070F"/>
    <w:rsid w:val="00960AB2"/>
    <w:rsid w:val="00960FED"/>
    <w:rsid w:val="00961114"/>
    <w:rsid w:val="009613D0"/>
    <w:rsid w:val="009614F3"/>
    <w:rsid w:val="00961CE1"/>
    <w:rsid w:val="00961F66"/>
    <w:rsid w:val="009621C5"/>
    <w:rsid w:val="00962210"/>
    <w:rsid w:val="009626F3"/>
    <w:rsid w:val="009627C4"/>
    <w:rsid w:val="0096290D"/>
    <w:rsid w:val="00962F48"/>
    <w:rsid w:val="00963118"/>
    <w:rsid w:val="00963683"/>
    <w:rsid w:val="00963917"/>
    <w:rsid w:val="009639B4"/>
    <w:rsid w:val="00963BAA"/>
    <w:rsid w:val="00963CC2"/>
    <w:rsid w:val="009640FE"/>
    <w:rsid w:val="0096454E"/>
    <w:rsid w:val="009651F0"/>
    <w:rsid w:val="00965302"/>
    <w:rsid w:val="009655C6"/>
    <w:rsid w:val="00965682"/>
    <w:rsid w:val="009659B8"/>
    <w:rsid w:val="00965BA0"/>
    <w:rsid w:val="00965BAC"/>
    <w:rsid w:val="00966102"/>
    <w:rsid w:val="0096657C"/>
    <w:rsid w:val="00966D8A"/>
    <w:rsid w:val="00966EA4"/>
    <w:rsid w:val="009701AC"/>
    <w:rsid w:val="009704CC"/>
    <w:rsid w:val="00970B1F"/>
    <w:rsid w:val="00970F83"/>
    <w:rsid w:val="00970FA3"/>
    <w:rsid w:val="00971382"/>
    <w:rsid w:val="009713E1"/>
    <w:rsid w:val="009717AA"/>
    <w:rsid w:val="00971C8F"/>
    <w:rsid w:val="00971FB9"/>
    <w:rsid w:val="00972039"/>
    <w:rsid w:val="00972404"/>
    <w:rsid w:val="00972824"/>
    <w:rsid w:val="009728BF"/>
    <w:rsid w:val="00972C73"/>
    <w:rsid w:val="009734BF"/>
    <w:rsid w:val="0097442F"/>
    <w:rsid w:val="009745E3"/>
    <w:rsid w:val="00974A1A"/>
    <w:rsid w:val="00974AA0"/>
    <w:rsid w:val="009758D1"/>
    <w:rsid w:val="00975C6B"/>
    <w:rsid w:val="00976183"/>
    <w:rsid w:val="009763B8"/>
    <w:rsid w:val="00976DAA"/>
    <w:rsid w:val="00976DE1"/>
    <w:rsid w:val="00976F7C"/>
    <w:rsid w:val="0097724C"/>
    <w:rsid w:val="0097740E"/>
    <w:rsid w:val="00977661"/>
    <w:rsid w:val="0097792B"/>
    <w:rsid w:val="00977A07"/>
    <w:rsid w:val="00977AA1"/>
    <w:rsid w:val="00977E0D"/>
    <w:rsid w:val="0098048A"/>
    <w:rsid w:val="00980849"/>
    <w:rsid w:val="00980E1C"/>
    <w:rsid w:val="009815C0"/>
    <w:rsid w:val="009818DA"/>
    <w:rsid w:val="00981C71"/>
    <w:rsid w:val="00981E6F"/>
    <w:rsid w:val="00981FE6"/>
    <w:rsid w:val="00982151"/>
    <w:rsid w:val="009825E5"/>
    <w:rsid w:val="009825FD"/>
    <w:rsid w:val="0098294C"/>
    <w:rsid w:val="00982FA6"/>
    <w:rsid w:val="00983070"/>
    <w:rsid w:val="009835FE"/>
    <w:rsid w:val="0098366B"/>
    <w:rsid w:val="00984335"/>
    <w:rsid w:val="009846AE"/>
    <w:rsid w:val="00984740"/>
    <w:rsid w:val="00986240"/>
    <w:rsid w:val="0098641F"/>
    <w:rsid w:val="00986569"/>
    <w:rsid w:val="00986E0A"/>
    <w:rsid w:val="009878C2"/>
    <w:rsid w:val="00987A37"/>
    <w:rsid w:val="00987E20"/>
    <w:rsid w:val="00987F70"/>
    <w:rsid w:val="009905B4"/>
    <w:rsid w:val="009905FD"/>
    <w:rsid w:val="00990E42"/>
    <w:rsid w:val="00991A39"/>
    <w:rsid w:val="00991AEA"/>
    <w:rsid w:val="009920BC"/>
    <w:rsid w:val="0099263C"/>
    <w:rsid w:val="009927D6"/>
    <w:rsid w:val="0099294D"/>
    <w:rsid w:val="00993157"/>
    <w:rsid w:val="00993258"/>
    <w:rsid w:val="009935D1"/>
    <w:rsid w:val="0099370C"/>
    <w:rsid w:val="00993B95"/>
    <w:rsid w:val="00993CD9"/>
    <w:rsid w:val="0099441A"/>
    <w:rsid w:val="00994DF5"/>
    <w:rsid w:val="0099505B"/>
    <w:rsid w:val="00995125"/>
    <w:rsid w:val="009955EE"/>
    <w:rsid w:val="009958F5"/>
    <w:rsid w:val="00995EB2"/>
    <w:rsid w:val="00995F68"/>
    <w:rsid w:val="00995F9D"/>
    <w:rsid w:val="00996F3A"/>
    <w:rsid w:val="009972B1"/>
    <w:rsid w:val="00997479"/>
    <w:rsid w:val="00997664"/>
    <w:rsid w:val="009A06B8"/>
    <w:rsid w:val="009A0812"/>
    <w:rsid w:val="009A09D5"/>
    <w:rsid w:val="009A0F48"/>
    <w:rsid w:val="009A1846"/>
    <w:rsid w:val="009A24F7"/>
    <w:rsid w:val="009A2BF6"/>
    <w:rsid w:val="009A2BFF"/>
    <w:rsid w:val="009A2D07"/>
    <w:rsid w:val="009A3566"/>
    <w:rsid w:val="009A39DB"/>
    <w:rsid w:val="009A3FB9"/>
    <w:rsid w:val="009A4053"/>
    <w:rsid w:val="009A4059"/>
    <w:rsid w:val="009A406A"/>
    <w:rsid w:val="009A40C2"/>
    <w:rsid w:val="009A458A"/>
    <w:rsid w:val="009A4605"/>
    <w:rsid w:val="009A493A"/>
    <w:rsid w:val="009A4B10"/>
    <w:rsid w:val="009A4E8D"/>
    <w:rsid w:val="009A4F43"/>
    <w:rsid w:val="009A57E3"/>
    <w:rsid w:val="009A5EE6"/>
    <w:rsid w:val="009A60B3"/>
    <w:rsid w:val="009A61D5"/>
    <w:rsid w:val="009A61EC"/>
    <w:rsid w:val="009A621A"/>
    <w:rsid w:val="009A70C9"/>
    <w:rsid w:val="009A713E"/>
    <w:rsid w:val="009A7D94"/>
    <w:rsid w:val="009A7E68"/>
    <w:rsid w:val="009B008D"/>
    <w:rsid w:val="009B0113"/>
    <w:rsid w:val="009B01FD"/>
    <w:rsid w:val="009B0543"/>
    <w:rsid w:val="009B1053"/>
    <w:rsid w:val="009B10F3"/>
    <w:rsid w:val="009B1112"/>
    <w:rsid w:val="009B1D32"/>
    <w:rsid w:val="009B258E"/>
    <w:rsid w:val="009B2AD0"/>
    <w:rsid w:val="009B2C3B"/>
    <w:rsid w:val="009B31CF"/>
    <w:rsid w:val="009B38C4"/>
    <w:rsid w:val="009B39B7"/>
    <w:rsid w:val="009B3D51"/>
    <w:rsid w:val="009B40A8"/>
    <w:rsid w:val="009B4278"/>
    <w:rsid w:val="009B44C1"/>
    <w:rsid w:val="009B44C2"/>
    <w:rsid w:val="009B4605"/>
    <w:rsid w:val="009B4E0E"/>
    <w:rsid w:val="009B55C9"/>
    <w:rsid w:val="009B57E4"/>
    <w:rsid w:val="009B5E7C"/>
    <w:rsid w:val="009B60EC"/>
    <w:rsid w:val="009B63BF"/>
    <w:rsid w:val="009B6451"/>
    <w:rsid w:val="009B6EB6"/>
    <w:rsid w:val="009B78B2"/>
    <w:rsid w:val="009B7B29"/>
    <w:rsid w:val="009C0264"/>
    <w:rsid w:val="009C0515"/>
    <w:rsid w:val="009C0DA1"/>
    <w:rsid w:val="009C0F00"/>
    <w:rsid w:val="009C15E3"/>
    <w:rsid w:val="009C17DE"/>
    <w:rsid w:val="009C1B79"/>
    <w:rsid w:val="009C1BF3"/>
    <w:rsid w:val="009C2027"/>
    <w:rsid w:val="009C23A4"/>
    <w:rsid w:val="009C26B0"/>
    <w:rsid w:val="009C2823"/>
    <w:rsid w:val="009C2AD4"/>
    <w:rsid w:val="009C35A2"/>
    <w:rsid w:val="009C3C5F"/>
    <w:rsid w:val="009C3EF7"/>
    <w:rsid w:val="009C48AC"/>
    <w:rsid w:val="009C5236"/>
    <w:rsid w:val="009C5288"/>
    <w:rsid w:val="009C5524"/>
    <w:rsid w:val="009C5799"/>
    <w:rsid w:val="009C5F02"/>
    <w:rsid w:val="009C6340"/>
    <w:rsid w:val="009C642F"/>
    <w:rsid w:val="009C68F6"/>
    <w:rsid w:val="009C6955"/>
    <w:rsid w:val="009C69CC"/>
    <w:rsid w:val="009C706E"/>
    <w:rsid w:val="009C7082"/>
    <w:rsid w:val="009C7707"/>
    <w:rsid w:val="009C7D64"/>
    <w:rsid w:val="009C7FAE"/>
    <w:rsid w:val="009D0007"/>
    <w:rsid w:val="009D083B"/>
    <w:rsid w:val="009D12FC"/>
    <w:rsid w:val="009D1321"/>
    <w:rsid w:val="009D1C80"/>
    <w:rsid w:val="009D1DD4"/>
    <w:rsid w:val="009D1F12"/>
    <w:rsid w:val="009D2002"/>
    <w:rsid w:val="009D20FA"/>
    <w:rsid w:val="009D2CF2"/>
    <w:rsid w:val="009D2DF4"/>
    <w:rsid w:val="009D3E7F"/>
    <w:rsid w:val="009D3FC9"/>
    <w:rsid w:val="009D458D"/>
    <w:rsid w:val="009D4988"/>
    <w:rsid w:val="009D545E"/>
    <w:rsid w:val="009D5760"/>
    <w:rsid w:val="009D6416"/>
    <w:rsid w:val="009D64EF"/>
    <w:rsid w:val="009D65A7"/>
    <w:rsid w:val="009D7674"/>
    <w:rsid w:val="009D7678"/>
    <w:rsid w:val="009D7682"/>
    <w:rsid w:val="009D78B7"/>
    <w:rsid w:val="009D7C54"/>
    <w:rsid w:val="009D7C81"/>
    <w:rsid w:val="009D7FC2"/>
    <w:rsid w:val="009D7FF7"/>
    <w:rsid w:val="009E027C"/>
    <w:rsid w:val="009E049C"/>
    <w:rsid w:val="009E0509"/>
    <w:rsid w:val="009E0FBE"/>
    <w:rsid w:val="009E1058"/>
    <w:rsid w:val="009E10F8"/>
    <w:rsid w:val="009E1342"/>
    <w:rsid w:val="009E1437"/>
    <w:rsid w:val="009E19D9"/>
    <w:rsid w:val="009E1ADF"/>
    <w:rsid w:val="009E1E86"/>
    <w:rsid w:val="009E1ECA"/>
    <w:rsid w:val="009E2187"/>
    <w:rsid w:val="009E2AF9"/>
    <w:rsid w:val="009E2DD5"/>
    <w:rsid w:val="009E3083"/>
    <w:rsid w:val="009E3C58"/>
    <w:rsid w:val="009E4072"/>
    <w:rsid w:val="009E5265"/>
    <w:rsid w:val="009E529C"/>
    <w:rsid w:val="009E53CB"/>
    <w:rsid w:val="009E57CE"/>
    <w:rsid w:val="009E57EC"/>
    <w:rsid w:val="009E5DCE"/>
    <w:rsid w:val="009E612B"/>
    <w:rsid w:val="009E6271"/>
    <w:rsid w:val="009E646B"/>
    <w:rsid w:val="009E67A6"/>
    <w:rsid w:val="009E67F7"/>
    <w:rsid w:val="009E69FF"/>
    <w:rsid w:val="009E6A03"/>
    <w:rsid w:val="009E72C8"/>
    <w:rsid w:val="009E72DF"/>
    <w:rsid w:val="009E7675"/>
    <w:rsid w:val="009F0212"/>
    <w:rsid w:val="009F1351"/>
    <w:rsid w:val="009F136D"/>
    <w:rsid w:val="009F1382"/>
    <w:rsid w:val="009F1D9E"/>
    <w:rsid w:val="009F1DC3"/>
    <w:rsid w:val="009F1E1A"/>
    <w:rsid w:val="009F24AC"/>
    <w:rsid w:val="009F27B7"/>
    <w:rsid w:val="009F2C73"/>
    <w:rsid w:val="009F360A"/>
    <w:rsid w:val="009F3690"/>
    <w:rsid w:val="009F3838"/>
    <w:rsid w:val="009F3FA7"/>
    <w:rsid w:val="009F48BD"/>
    <w:rsid w:val="009F494A"/>
    <w:rsid w:val="009F4957"/>
    <w:rsid w:val="009F4E53"/>
    <w:rsid w:val="009F4F5E"/>
    <w:rsid w:val="009F5A3A"/>
    <w:rsid w:val="009F5DF7"/>
    <w:rsid w:val="009F6107"/>
    <w:rsid w:val="009F6132"/>
    <w:rsid w:val="009F624E"/>
    <w:rsid w:val="009F6306"/>
    <w:rsid w:val="009F64D2"/>
    <w:rsid w:val="009F64FB"/>
    <w:rsid w:val="009F75B0"/>
    <w:rsid w:val="009F7B6D"/>
    <w:rsid w:val="009F7C0E"/>
    <w:rsid w:val="009F7D60"/>
    <w:rsid w:val="009F7EEF"/>
    <w:rsid w:val="00A001FF"/>
    <w:rsid w:val="00A006B2"/>
    <w:rsid w:val="00A00BCA"/>
    <w:rsid w:val="00A00F86"/>
    <w:rsid w:val="00A01A3D"/>
    <w:rsid w:val="00A02009"/>
    <w:rsid w:val="00A02A71"/>
    <w:rsid w:val="00A02C3F"/>
    <w:rsid w:val="00A02C52"/>
    <w:rsid w:val="00A039F3"/>
    <w:rsid w:val="00A03F48"/>
    <w:rsid w:val="00A058BB"/>
    <w:rsid w:val="00A05A89"/>
    <w:rsid w:val="00A05D6F"/>
    <w:rsid w:val="00A061DA"/>
    <w:rsid w:val="00A062A6"/>
    <w:rsid w:val="00A064F0"/>
    <w:rsid w:val="00A0655D"/>
    <w:rsid w:val="00A06A75"/>
    <w:rsid w:val="00A06B4B"/>
    <w:rsid w:val="00A06CEC"/>
    <w:rsid w:val="00A06D60"/>
    <w:rsid w:val="00A06FF0"/>
    <w:rsid w:val="00A07204"/>
    <w:rsid w:val="00A074C3"/>
    <w:rsid w:val="00A075DF"/>
    <w:rsid w:val="00A07B6D"/>
    <w:rsid w:val="00A07DD9"/>
    <w:rsid w:val="00A10320"/>
    <w:rsid w:val="00A109D2"/>
    <w:rsid w:val="00A10D0C"/>
    <w:rsid w:val="00A10EFD"/>
    <w:rsid w:val="00A1135F"/>
    <w:rsid w:val="00A115F7"/>
    <w:rsid w:val="00A11B60"/>
    <w:rsid w:val="00A11FF6"/>
    <w:rsid w:val="00A1224E"/>
    <w:rsid w:val="00A12B4F"/>
    <w:rsid w:val="00A1310F"/>
    <w:rsid w:val="00A136D9"/>
    <w:rsid w:val="00A139BA"/>
    <w:rsid w:val="00A13AAD"/>
    <w:rsid w:val="00A13EB4"/>
    <w:rsid w:val="00A15135"/>
    <w:rsid w:val="00A15182"/>
    <w:rsid w:val="00A1540F"/>
    <w:rsid w:val="00A15730"/>
    <w:rsid w:val="00A15754"/>
    <w:rsid w:val="00A159DB"/>
    <w:rsid w:val="00A15B74"/>
    <w:rsid w:val="00A15EF7"/>
    <w:rsid w:val="00A16CE5"/>
    <w:rsid w:val="00A16EEE"/>
    <w:rsid w:val="00A17351"/>
    <w:rsid w:val="00A173A4"/>
    <w:rsid w:val="00A17A4A"/>
    <w:rsid w:val="00A2163F"/>
    <w:rsid w:val="00A21E09"/>
    <w:rsid w:val="00A21E46"/>
    <w:rsid w:val="00A22A7F"/>
    <w:rsid w:val="00A237CE"/>
    <w:rsid w:val="00A238DD"/>
    <w:rsid w:val="00A2417E"/>
    <w:rsid w:val="00A241CB"/>
    <w:rsid w:val="00A246F3"/>
    <w:rsid w:val="00A24952"/>
    <w:rsid w:val="00A24A1F"/>
    <w:rsid w:val="00A24FB4"/>
    <w:rsid w:val="00A251A7"/>
    <w:rsid w:val="00A25890"/>
    <w:rsid w:val="00A25C02"/>
    <w:rsid w:val="00A25C94"/>
    <w:rsid w:val="00A2615D"/>
    <w:rsid w:val="00A2670C"/>
    <w:rsid w:val="00A27490"/>
    <w:rsid w:val="00A27556"/>
    <w:rsid w:val="00A27789"/>
    <w:rsid w:val="00A27C14"/>
    <w:rsid w:val="00A27DBA"/>
    <w:rsid w:val="00A30C8F"/>
    <w:rsid w:val="00A30DFD"/>
    <w:rsid w:val="00A30F36"/>
    <w:rsid w:val="00A3116D"/>
    <w:rsid w:val="00A313BF"/>
    <w:rsid w:val="00A313C1"/>
    <w:rsid w:val="00A315F3"/>
    <w:rsid w:val="00A31F9B"/>
    <w:rsid w:val="00A327E4"/>
    <w:rsid w:val="00A32802"/>
    <w:rsid w:val="00A32A67"/>
    <w:rsid w:val="00A335F4"/>
    <w:rsid w:val="00A338FF"/>
    <w:rsid w:val="00A3420F"/>
    <w:rsid w:val="00A344F0"/>
    <w:rsid w:val="00A34CE9"/>
    <w:rsid w:val="00A34EA5"/>
    <w:rsid w:val="00A3507E"/>
    <w:rsid w:val="00A35499"/>
    <w:rsid w:val="00A355E5"/>
    <w:rsid w:val="00A365D5"/>
    <w:rsid w:val="00A369D3"/>
    <w:rsid w:val="00A36C5C"/>
    <w:rsid w:val="00A36CC2"/>
    <w:rsid w:val="00A37150"/>
    <w:rsid w:val="00A374AC"/>
    <w:rsid w:val="00A37558"/>
    <w:rsid w:val="00A37E73"/>
    <w:rsid w:val="00A37EEC"/>
    <w:rsid w:val="00A40192"/>
    <w:rsid w:val="00A40294"/>
    <w:rsid w:val="00A40839"/>
    <w:rsid w:val="00A40942"/>
    <w:rsid w:val="00A40C2A"/>
    <w:rsid w:val="00A40D18"/>
    <w:rsid w:val="00A40E3A"/>
    <w:rsid w:val="00A410C1"/>
    <w:rsid w:val="00A41626"/>
    <w:rsid w:val="00A41EB5"/>
    <w:rsid w:val="00A421B6"/>
    <w:rsid w:val="00A42210"/>
    <w:rsid w:val="00A438E6"/>
    <w:rsid w:val="00A43E32"/>
    <w:rsid w:val="00A44ABA"/>
    <w:rsid w:val="00A44B4C"/>
    <w:rsid w:val="00A44BD6"/>
    <w:rsid w:val="00A44EA0"/>
    <w:rsid w:val="00A44F1D"/>
    <w:rsid w:val="00A45320"/>
    <w:rsid w:val="00A45600"/>
    <w:rsid w:val="00A45652"/>
    <w:rsid w:val="00A46945"/>
    <w:rsid w:val="00A473E9"/>
    <w:rsid w:val="00A47A58"/>
    <w:rsid w:val="00A47F6C"/>
    <w:rsid w:val="00A47FAC"/>
    <w:rsid w:val="00A50069"/>
    <w:rsid w:val="00A501C2"/>
    <w:rsid w:val="00A5076E"/>
    <w:rsid w:val="00A507C0"/>
    <w:rsid w:val="00A509AC"/>
    <w:rsid w:val="00A50FB3"/>
    <w:rsid w:val="00A517A1"/>
    <w:rsid w:val="00A51AE6"/>
    <w:rsid w:val="00A51BF6"/>
    <w:rsid w:val="00A51DAD"/>
    <w:rsid w:val="00A520B3"/>
    <w:rsid w:val="00A523D0"/>
    <w:rsid w:val="00A52721"/>
    <w:rsid w:val="00A52A8C"/>
    <w:rsid w:val="00A52B2F"/>
    <w:rsid w:val="00A52EBE"/>
    <w:rsid w:val="00A53276"/>
    <w:rsid w:val="00A53614"/>
    <w:rsid w:val="00A53F51"/>
    <w:rsid w:val="00A53FDA"/>
    <w:rsid w:val="00A54273"/>
    <w:rsid w:val="00A543EC"/>
    <w:rsid w:val="00A548F5"/>
    <w:rsid w:val="00A549C1"/>
    <w:rsid w:val="00A54E04"/>
    <w:rsid w:val="00A54FA4"/>
    <w:rsid w:val="00A5541E"/>
    <w:rsid w:val="00A559E4"/>
    <w:rsid w:val="00A55DD1"/>
    <w:rsid w:val="00A560C2"/>
    <w:rsid w:val="00A56759"/>
    <w:rsid w:val="00A567A5"/>
    <w:rsid w:val="00A56D59"/>
    <w:rsid w:val="00A56E51"/>
    <w:rsid w:val="00A57166"/>
    <w:rsid w:val="00A57294"/>
    <w:rsid w:val="00A57647"/>
    <w:rsid w:val="00A5766D"/>
    <w:rsid w:val="00A60271"/>
    <w:rsid w:val="00A60988"/>
    <w:rsid w:val="00A60BEB"/>
    <w:rsid w:val="00A60F01"/>
    <w:rsid w:val="00A6142D"/>
    <w:rsid w:val="00A6186A"/>
    <w:rsid w:val="00A6224F"/>
    <w:rsid w:val="00A62C68"/>
    <w:rsid w:val="00A63070"/>
    <w:rsid w:val="00A636D8"/>
    <w:rsid w:val="00A63A59"/>
    <w:rsid w:val="00A63BE2"/>
    <w:rsid w:val="00A64350"/>
    <w:rsid w:val="00A64358"/>
    <w:rsid w:val="00A646E9"/>
    <w:rsid w:val="00A655A1"/>
    <w:rsid w:val="00A65B70"/>
    <w:rsid w:val="00A65D5D"/>
    <w:rsid w:val="00A65E1F"/>
    <w:rsid w:val="00A65E43"/>
    <w:rsid w:val="00A6619F"/>
    <w:rsid w:val="00A66A78"/>
    <w:rsid w:val="00A66D4B"/>
    <w:rsid w:val="00A66F78"/>
    <w:rsid w:val="00A6781F"/>
    <w:rsid w:val="00A679B8"/>
    <w:rsid w:val="00A70038"/>
    <w:rsid w:val="00A70103"/>
    <w:rsid w:val="00A70793"/>
    <w:rsid w:val="00A70F39"/>
    <w:rsid w:val="00A71103"/>
    <w:rsid w:val="00A711B8"/>
    <w:rsid w:val="00A713DF"/>
    <w:rsid w:val="00A719D0"/>
    <w:rsid w:val="00A71B72"/>
    <w:rsid w:val="00A72293"/>
    <w:rsid w:val="00A72556"/>
    <w:rsid w:val="00A7263C"/>
    <w:rsid w:val="00A73047"/>
    <w:rsid w:val="00A73182"/>
    <w:rsid w:val="00A73B91"/>
    <w:rsid w:val="00A73E86"/>
    <w:rsid w:val="00A74189"/>
    <w:rsid w:val="00A74939"/>
    <w:rsid w:val="00A74FB3"/>
    <w:rsid w:val="00A75AA9"/>
    <w:rsid w:val="00A75F6C"/>
    <w:rsid w:val="00A76246"/>
    <w:rsid w:val="00A764E2"/>
    <w:rsid w:val="00A770C9"/>
    <w:rsid w:val="00A77209"/>
    <w:rsid w:val="00A77432"/>
    <w:rsid w:val="00A7778A"/>
    <w:rsid w:val="00A77ED8"/>
    <w:rsid w:val="00A8030F"/>
    <w:rsid w:val="00A8032F"/>
    <w:rsid w:val="00A805C7"/>
    <w:rsid w:val="00A809E4"/>
    <w:rsid w:val="00A80C98"/>
    <w:rsid w:val="00A81469"/>
    <w:rsid w:val="00A81540"/>
    <w:rsid w:val="00A82568"/>
    <w:rsid w:val="00A825CC"/>
    <w:rsid w:val="00A82A47"/>
    <w:rsid w:val="00A82E79"/>
    <w:rsid w:val="00A833F0"/>
    <w:rsid w:val="00A835FA"/>
    <w:rsid w:val="00A836F2"/>
    <w:rsid w:val="00A83D09"/>
    <w:rsid w:val="00A83DF2"/>
    <w:rsid w:val="00A840CC"/>
    <w:rsid w:val="00A842F5"/>
    <w:rsid w:val="00A848A2"/>
    <w:rsid w:val="00A848C5"/>
    <w:rsid w:val="00A86A0E"/>
    <w:rsid w:val="00A86AA0"/>
    <w:rsid w:val="00A87942"/>
    <w:rsid w:val="00A87952"/>
    <w:rsid w:val="00A87EB8"/>
    <w:rsid w:val="00A90018"/>
    <w:rsid w:val="00A900BF"/>
    <w:rsid w:val="00A900C3"/>
    <w:rsid w:val="00A909F1"/>
    <w:rsid w:val="00A913F9"/>
    <w:rsid w:val="00A91477"/>
    <w:rsid w:val="00A91A67"/>
    <w:rsid w:val="00A92C2B"/>
    <w:rsid w:val="00A92D68"/>
    <w:rsid w:val="00A93C4C"/>
    <w:rsid w:val="00A944B3"/>
    <w:rsid w:val="00A944FF"/>
    <w:rsid w:val="00A946D1"/>
    <w:rsid w:val="00A9471F"/>
    <w:rsid w:val="00A94B91"/>
    <w:rsid w:val="00A9514B"/>
    <w:rsid w:val="00A9563A"/>
    <w:rsid w:val="00A95E43"/>
    <w:rsid w:val="00A95EBD"/>
    <w:rsid w:val="00A9608C"/>
    <w:rsid w:val="00A963A4"/>
    <w:rsid w:val="00A965E2"/>
    <w:rsid w:val="00A96D8F"/>
    <w:rsid w:val="00A96E03"/>
    <w:rsid w:val="00A97029"/>
    <w:rsid w:val="00A972EC"/>
    <w:rsid w:val="00A9734A"/>
    <w:rsid w:val="00A97785"/>
    <w:rsid w:val="00A97E8F"/>
    <w:rsid w:val="00A97F6B"/>
    <w:rsid w:val="00AA00DB"/>
    <w:rsid w:val="00AA0106"/>
    <w:rsid w:val="00AA02F2"/>
    <w:rsid w:val="00AA08A2"/>
    <w:rsid w:val="00AA0983"/>
    <w:rsid w:val="00AA0C5D"/>
    <w:rsid w:val="00AA0FB0"/>
    <w:rsid w:val="00AA12BA"/>
    <w:rsid w:val="00AA14CF"/>
    <w:rsid w:val="00AA190C"/>
    <w:rsid w:val="00AA19D3"/>
    <w:rsid w:val="00AA1C76"/>
    <w:rsid w:val="00AA26F0"/>
    <w:rsid w:val="00AA2FD0"/>
    <w:rsid w:val="00AA31AC"/>
    <w:rsid w:val="00AA32FB"/>
    <w:rsid w:val="00AA34C0"/>
    <w:rsid w:val="00AA366D"/>
    <w:rsid w:val="00AA37B8"/>
    <w:rsid w:val="00AA42F3"/>
    <w:rsid w:val="00AA46D4"/>
    <w:rsid w:val="00AA475B"/>
    <w:rsid w:val="00AA4877"/>
    <w:rsid w:val="00AA4ED5"/>
    <w:rsid w:val="00AA4F95"/>
    <w:rsid w:val="00AA530B"/>
    <w:rsid w:val="00AA5A70"/>
    <w:rsid w:val="00AA5ACC"/>
    <w:rsid w:val="00AA5E76"/>
    <w:rsid w:val="00AA6A58"/>
    <w:rsid w:val="00AA6CE0"/>
    <w:rsid w:val="00AA76CC"/>
    <w:rsid w:val="00AA796B"/>
    <w:rsid w:val="00AA7998"/>
    <w:rsid w:val="00AB01C8"/>
    <w:rsid w:val="00AB0662"/>
    <w:rsid w:val="00AB0958"/>
    <w:rsid w:val="00AB09B4"/>
    <w:rsid w:val="00AB0B48"/>
    <w:rsid w:val="00AB0E53"/>
    <w:rsid w:val="00AB128E"/>
    <w:rsid w:val="00AB22C1"/>
    <w:rsid w:val="00AB245E"/>
    <w:rsid w:val="00AB2596"/>
    <w:rsid w:val="00AB36B9"/>
    <w:rsid w:val="00AB3849"/>
    <w:rsid w:val="00AB39EB"/>
    <w:rsid w:val="00AB3E12"/>
    <w:rsid w:val="00AB3FEB"/>
    <w:rsid w:val="00AB4148"/>
    <w:rsid w:val="00AB46FC"/>
    <w:rsid w:val="00AB4703"/>
    <w:rsid w:val="00AB48E0"/>
    <w:rsid w:val="00AB4B1E"/>
    <w:rsid w:val="00AB53E3"/>
    <w:rsid w:val="00AB5A13"/>
    <w:rsid w:val="00AB5B13"/>
    <w:rsid w:val="00AB6985"/>
    <w:rsid w:val="00AB6C3D"/>
    <w:rsid w:val="00AB6D1F"/>
    <w:rsid w:val="00AB6F7A"/>
    <w:rsid w:val="00AB7487"/>
    <w:rsid w:val="00AB792D"/>
    <w:rsid w:val="00AB7EE4"/>
    <w:rsid w:val="00AC0375"/>
    <w:rsid w:val="00AC0533"/>
    <w:rsid w:val="00AC09D6"/>
    <w:rsid w:val="00AC15DB"/>
    <w:rsid w:val="00AC1ABC"/>
    <w:rsid w:val="00AC1B65"/>
    <w:rsid w:val="00AC23EB"/>
    <w:rsid w:val="00AC24F0"/>
    <w:rsid w:val="00AC2792"/>
    <w:rsid w:val="00AC2AA2"/>
    <w:rsid w:val="00AC2EE3"/>
    <w:rsid w:val="00AC363F"/>
    <w:rsid w:val="00AC37DB"/>
    <w:rsid w:val="00AC3BEB"/>
    <w:rsid w:val="00AC3EA2"/>
    <w:rsid w:val="00AC3EB9"/>
    <w:rsid w:val="00AC3F24"/>
    <w:rsid w:val="00AC4019"/>
    <w:rsid w:val="00AC4518"/>
    <w:rsid w:val="00AC4705"/>
    <w:rsid w:val="00AC4CB2"/>
    <w:rsid w:val="00AC5020"/>
    <w:rsid w:val="00AC5090"/>
    <w:rsid w:val="00AC5618"/>
    <w:rsid w:val="00AC5B0F"/>
    <w:rsid w:val="00AC5C1D"/>
    <w:rsid w:val="00AC6064"/>
    <w:rsid w:val="00AC6520"/>
    <w:rsid w:val="00AC6ADE"/>
    <w:rsid w:val="00AC6CE3"/>
    <w:rsid w:val="00AC7284"/>
    <w:rsid w:val="00AC7A31"/>
    <w:rsid w:val="00AD03FA"/>
    <w:rsid w:val="00AD0635"/>
    <w:rsid w:val="00AD0C45"/>
    <w:rsid w:val="00AD0F95"/>
    <w:rsid w:val="00AD100A"/>
    <w:rsid w:val="00AD1087"/>
    <w:rsid w:val="00AD12F7"/>
    <w:rsid w:val="00AD1859"/>
    <w:rsid w:val="00AD18F2"/>
    <w:rsid w:val="00AD24C4"/>
    <w:rsid w:val="00AD3E02"/>
    <w:rsid w:val="00AD44EE"/>
    <w:rsid w:val="00AD4AFE"/>
    <w:rsid w:val="00AD4B72"/>
    <w:rsid w:val="00AD4EFA"/>
    <w:rsid w:val="00AD564C"/>
    <w:rsid w:val="00AD743C"/>
    <w:rsid w:val="00AD7727"/>
    <w:rsid w:val="00AD7DFF"/>
    <w:rsid w:val="00AD7EFE"/>
    <w:rsid w:val="00AD7FB9"/>
    <w:rsid w:val="00AE06C3"/>
    <w:rsid w:val="00AE0C39"/>
    <w:rsid w:val="00AE0E36"/>
    <w:rsid w:val="00AE17FD"/>
    <w:rsid w:val="00AE1AA8"/>
    <w:rsid w:val="00AE1DC7"/>
    <w:rsid w:val="00AE2B77"/>
    <w:rsid w:val="00AE3086"/>
    <w:rsid w:val="00AE36EF"/>
    <w:rsid w:val="00AE42BB"/>
    <w:rsid w:val="00AE45CA"/>
    <w:rsid w:val="00AE5D8D"/>
    <w:rsid w:val="00AE6227"/>
    <w:rsid w:val="00AE66A4"/>
    <w:rsid w:val="00AE6BB1"/>
    <w:rsid w:val="00AE71F5"/>
    <w:rsid w:val="00AE73BC"/>
    <w:rsid w:val="00AE77FD"/>
    <w:rsid w:val="00AE7967"/>
    <w:rsid w:val="00AE7B0B"/>
    <w:rsid w:val="00AF012D"/>
    <w:rsid w:val="00AF0BCF"/>
    <w:rsid w:val="00AF0C6D"/>
    <w:rsid w:val="00AF0D45"/>
    <w:rsid w:val="00AF0DD4"/>
    <w:rsid w:val="00AF1293"/>
    <w:rsid w:val="00AF17F8"/>
    <w:rsid w:val="00AF1868"/>
    <w:rsid w:val="00AF1E19"/>
    <w:rsid w:val="00AF1FE4"/>
    <w:rsid w:val="00AF1FF5"/>
    <w:rsid w:val="00AF2537"/>
    <w:rsid w:val="00AF270B"/>
    <w:rsid w:val="00AF2796"/>
    <w:rsid w:val="00AF2801"/>
    <w:rsid w:val="00AF2A1F"/>
    <w:rsid w:val="00AF2B70"/>
    <w:rsid w:val="00AF2C48"/>
    <w:rsid w:val="00AF323E"/>
    <w:rsid w:val="00AF3A33"/>
    <w:rsid w:val="00AF3BB2"/>
    <w:rsid w:val="00AF3C8B"/>
    <w:rsid w:val="00AF4278"/>
    <w:rsid w:val="00AF42BE"/>
    <w:rsid w:val="00AF451D"/>
    <w:rsid w:val="00AF5025"/>
    <w:rsid w:val="00AF5194"/>
    <w:rsid w:val="00AF538D"/>
    <w:rsid w:val="00AF5696"/>
    <w:rsid w:val="00AF56A4"/>
    <w:rsid w:val="00AF591E"/>
    <w:rsid w:val="00AF597B"/>
    <w:rsid w:val="00AF5A71"/>
    <w:rsid w:val="00AF5B7B"/>
    <w:rsid w:val="00AF5FE4"/>
    <w:rsid w:val="00AF680C"/>
    <w:rsid w:val="00AF68E3"/>
    <w:rsid w:val="00AF6C36"/>
    <w:rsid w:val="00AF6C53"/>
    <w:rsid w:val="00AF7551"/>
    <w:rsid w:val="00AF79B8"/>
    <w:rsid w:val="00AF7D4F"/>
    <w:rsid w:val="00B0012F"/>
    <w:rsid w:val="00B00596"/>
    <w:rsid w:val="00B00DC4"/>
    <w:rsid w:val="00B0172C"/>
    <w:rsid w:val="00B023EF"/>
    <w:rsid w:val="00B02887"/>
    <w:rsid w:val="00B029C8"/>
    <w:rsid w:val="00B02AEB"/>
    <w:rsid w:val="00B0323D"/>
    <w:rsid w:val="00B03538"/>
    <w:rsid w:val="00B03F4F"/>
    <w:rsid w:val="00B03FD5"/>
    <w:rsid w:val="00B0428F"/>
    <w:rsid w:val="00B045C5"/>
    <w:rsid w:val="00B047CF"/>
    <w:rsid w:val="00B04927"/>
    <w:rsid w:val="00B04A4D"/>
    <w:rsid w:val="00B04CF5"/>
    <w:rsid w:val="00B0504C"/>
    <w:rsid w:val="00B051A6"/>
    <w:rsid w:val="00B05473"/>
    <w:rsid w:val="00B0586A"/>
    <w:rsid w:val="00B05CFD"/>
    <w:rsid w:val="00B05DE9"/>
    <w:rsid w:val="00B05E8A"/>
    <w:rsid w:val="00B06436"/>
    <w:rsid w:val="00B06B79"/>
    <w:rsid w:val="00B06D67"/>
    <w:rsid w:val="00B0774E"/>
    <w:rsid w:val="00B07A5E"/>
    <w:rsid w:val="00B07B01"/>
    <w:rsid w:val="00B100AA"/>
    <w:rsid w:val="00B100E6"/>
    <w:rsid w:val="00B10715"/>
    <w:rsid w:val="00B10A06"/>
    <w:rsid w:val="00B10A83"/>
    <w:rsid w:val="00B10C3B"/>
    <w:rsid w:val="00B110A8"/>
    <w:rsid w:val="00B1136E"/>
    <w:rsid w:val="00B117C5"/>
    <w:rsid w:val="00B11812"/>
    <w:rsid w:val="00B11B05"/>
    <w:rsid w:val="00B11B93"/>
    <w:rsid w:val="00B11E51"/>
    <w:rsid w:val="00B11EFE"/>
    <w:rsid w:val="00B12013"/>
    <w:rsid w:val="00B12302"/>
    <w:rsid w:val="00B123FF"/>
    <w:rsid w:val="00B126A5"/>
    <w:rsid w:val="00B129F7"/>
    <w:rsid w:val="00B1310E"/>
    <w:rsid w:val="00B1328C"/>
    <w:rsid w:val="00B13A0A"/>
    <w:rsid w:val="00B13F54"/>
    <w:rsid w:val="00B145E0"/>
    <w:rsid w:val="00B14B91"/>
    <w:rsid w:val="00B14EC1"/>
    <w:rsid w:val="00B15048"/>
    <w:rsid w:val="00B15230"/>
    <w:rsid w:val="00B1540E"/>
    <w:rsid w:val="00B155D7"/>
    <w:rsid w:val="00B155E7"/>
    <w:rsid w:val="00B156D0"/>
    <w:rsid w:val="00B1636C"/>
    <w:rsid w:val="00B16E7F"/>
    <w:rsid w:val="00B2035F"/>
    <w:rsid w:val="00B20687"/>
    <w:rsid w:val="00B20D0A"/>
    <w:rsid w:val="00B20F5E"/>
    <w:rsid w:val="00B21086"/>
    <w:rsid w:val="00B211C7"/>
    <w:rsid w:val="00B2147D"/>
    <w:rsid w:val="00B218F3"/>
    <w:rsid w:val="00B220CD"/>
    <w:rsid w:val="00B221F2"/>
    <w:rsid w:val="00B232A3"/>
    <w:rsid w:val="00B234F7"/>
    <w:rsid w:val="00B241B2"/>
    <w:rsid w:val="00B24AE7"/>
    <w:rsid w:val="00B24BBB"/>
    <w:rsid w:val="00B24BD8"/>
    <w:rsid w:val="00B251D3"/>
    <w:rsid w:val="00B25347"/>
    <w:rsid w:val="00B25482"/>
    <w:rsid w:val="00B2577A"/>
    <w:rsid w:val="00B25A01"/>
    <w:rsid w:val="00B25A4A"/>
    <w:rsid w:val="00B25C61"/>
    <w:rsid w:val="00B25D0D"/>
    <w:rsid w:val="00B25EFE"/>
    <w:rsid w:val="00B2635A"/>
    <w:rsid w:val="00B263B0"/>
    <w:rsid w:val="00B26CE2"/>
    <w:rsid w:val="00B27525"/>
    <w:rsid w:val="00B27625"/>
    <w:rsid w:val="00B27C7A"/>
    <w:rsid w:val="00B27CCB"/>
    <w:rsid w:val="00B30676"/>
    <w:rsid w:val="00B306B5"/>
    <w:rsid w:val="00B30C1D"/>
    <w:rsid w:val="00B30CEC"/>
    <w:rsid w:val="00B31518"/>
    <w:rsid w:val="00B31742"/>
    <w:rsid w:val="00B31C6A"/>
    <w:rsid w:val="00B31CA0"/>
    <w:rsid w:val="00B31D10"/>
    <w:rsid w:val="00B31E44"/>
    <w:rsid w:val="00B32420"/>
    <w:rsid w:val="00B32C70"/>
    <w:rsid w:val="00B32D7A"/>
    <w:rsid w:val="00B32EF5"/>
    <w:rsid w:val="00B330B9"/>
    <w:rsid w:val="00B33589"/>
    <w:rsid w:val="00B33D99"/>
    <w:rsid w:val="00B33E83"/>
    <w:rsid w:val="00B34606"/>
    <w:rsid w:val="00B34720"/>
    <w:rsid w:val="00B348D0"/>
    <w:rsid w:val="00B35323"/>
    <w:rsid w:val="00B353F8"/>
    <w:rsid w:val="00B35751"/>
    <w:rsid w:val="00B357B9"/>
    <w:rsid w:val="00B35983"/>
    <w:rsid w:val="00B35AC5"/>
    <w:rsid w:val="00B35BA7"/>
    <w:rsid w:val="00B36555"/>
    <w:rsid w:val="00B3658D"/>
    <w:rsid w:val="00B36C13"/>
    <w:rsid w:val="00B36E8E"/>
    <w:rsid w:val="00B3784B"/>
    <w:rsid w:val="00B37C24"/>
    <w:rsid w:val="00B37DCF"/>
    <w:rsid w:val="00B403A9"/>
    <w:rsid w:val="00B40481"/>
    <w:rsid w:val="00B40C63"/>
    <w:rsid w:val="00B40CD6"/>
    <w:rsid w:val="00B40D3B"/>
    <w:rsid w:val="00B41204"/>
    <w:rsid w:val="00B413A7"/>
    <w:rsid w:val="00B419CD"/>
    <w:rsid w:val="00B43170"/>
    <w:rsid w:val="00B43A32"/>
    <w:rsid w:val="00B43FE6"/>
    <w:rsid w:val="00B44435"/>
    <w:rsid w:val="00B445DF"/>
    <w:rsid w:val="00B44A35"/>
    <w:rsid w:val="00B44E28"/>
    <w:rsid w:val="00B4502A"/>
    <w:rsid w:val="00B45395"/>
    <w:rsid w:val="00B458A7"/>
    <w:rsid w:val="00B459B8"/>
    <w:rsid w:val="00B46024"/>
    <w:rsid w:val="00B46319"/>
    <w:rsid w:val="00B464FF"/>
    <w:rsid w:val="00B466E2"/>
    <w:rsid w:val="00B46BAC"/>
    <w:rsid w:val="00B46DF2"/>
    <w:rsid w:val="00B470ED"/>
    <w:rsid w:val="00B4760C"/>
    <w:rsid w:val="00B47762"/>
    <w:rsid w:val="00B4792C"/>
    <w:rsid w:val="00B479CA"/>
    <w:rsid w:val="00B47A2D"/>
    <w:rsid w:val="00B47A39"/>
    <w:rsid w:val="00B47FF7"/>
    <w:rsid w:val="00B50D6B"/>
    <w:rsid w:val="00B5137E"/>
    <w:rsid w:val="00B514CA"/>
    <w:rsid w:val="00B522E8"/>
    <w:rsid w:val="00B52C08"/>
    <w:rsid w:val="00B52C0A"/>
    <w:rsid w:val="00B53049"/>
    <w:rsid w:val="00B530D8"/>
    <w:rsid w:val="00B535C6"/>
    <w:rsid w:val="00B53EBF"/>
    <w:rsid w:val="00B53FBE"/>
    <w:rsid w:val="00B53FCA"/>
    <w:rsid w:val="00B54779"/>
    <w:rsid w:val="00B547D2"/>
    <w:rsid w:val="00B54DBE"/>
    <w:rsid w:val="00B54FE5"/>
    <w:rsid w:val="00B54FF4"/>
    <w:rsid w:val="00B55301"/>
    <w:rsid w:val="00B55FB9"/>
    <w:rsid w:val="00B5614F"/>
    <w:rsid w:val="00B5624E"/>
    <w:rsid w:val="00B56C55"/>
    <w:rsid w:val="00B56EF8"/>
    <w:rsid w:val="00B57909"/>
    <w:rsid w:val="00B57BA8"/>
    <w:rsid w:val="00B57E83"/>
    <w:rsid w:val="00B60213"/>
    <w:rsid w:val="00B6046F"/>
    <w:rsid w:val="00B60DAE"/>
    <w:rsid w:val="00B61AB2"/>
    <w:rsid w:val="00B61D5A"/>
    <w:rsid w:val="00B620A8"/>
    <w:rsid w:val="00B62648"/>
    <w:rsid w:val="00B626F3"/>
    <w:rsid w:val="00B62720"/>
    <w:rsid w:val="00B629B1"/>
    <w:rsid w:val="00B62C3D"/>
    <w:rsid w:val="00B62D5E"/>
    <w:rsid w:val="00B6308B"/>
    <w:rsid w:val="00B63698"/>
    <w:rsid w:val="00B63936"/>
    <w:rsid w:val="00B63B23"/>
    <w:rsid w:val="00B63EEB"/>
    <w:rsid w:val="00B648EA"/>
    <w:rsid w:val="00B64D36"/>
    <w:rsid w:val="00B6558E"/>
    <w:rsid w:val="00B65F9E"/>
    <w:rsid w:val="00B66351"/>
    <w:rsid w:val="00B67250"/>
    <w:rsid w:val="00B675CC"/>
    <w:rsid w:val="00B67B36"/>
    <w:rsid w:val="00B6EE8E"/>
    <w:rsid w:val="00B700AA"/>
    <w:rsid w:val="00B7020E"/>
    <w:rsid w:val="00B7041B"/>
    <w:rsid w:val="00B70740"/>
    <w:rsid w:val="00B710EE"/>
    <w:rsid w:val="00B71190"/>
    <w:rsid w:val="00B713DA"/>
    <w:rsid w:val="00B71CFE"/>
    <w:rsid w:val="00B721BD"/>
    <w:rsid w:val="00B7279E"/>
    <w:rsid w:val="00B72AEB"/>
    <w:rsid w:val="00B72E1E"/>
    <w:rsid w:val="00B730DE"/>
    <w:rsid w:val="00B7325B"/>
    <w:rsid w:val="00B739BE"/>
    <w:rsid w:val="00B73ED1"/>
    <w:rsid w:val="00B74A59"/>
    <w:rsid w:val="00B74DCC"/>
    <w:rsid w:val="00B750C6"/>
    <w:rsid w:val="00B75305"/>
    <w:rsid w:val="00B7547A"/>
    <w:rsid w:val="00B7554B"/>
    <w:rsid w:val="00B75B1E"/>
    <w:rsid w:val="00B75B6D"/>
    <w:rsid w:val="00B75C05"/>
    <w:rsid w:val="00B76053"/>
    <w:rsid w:val="00B76ABB"/>
    <w:rsid w:val="00B76D48"/>
    <w:rsid w:val="00B76EC9"/>
    <w:rsid w:val="00B76F0E"/>
    <w:rsid w:val="00B77B17"/>
    <w:rsid w:val="00B808A1"/>
    <w:rsid w:val="00B8094C"/>
    <w:rsid w:val="00B80A31"/>
    <w:rsid w:val="00B8116F"/>
    <w:rsid w:val="00B815EA"/>
    <w:rsid w:val="00B81982"/>
    <w:rsid w:val="00B81AA0"/>
    <w:rsid w:val="00B82617"/>
    <w:rsid w:val="00B8399C"/>
    <w:rsid w:val="00B83C16"/>
    <w:rsid w:val="00B83D26"/>
    <w:rsid w:val="00B849DA"/>
    <w:rsid w:val="00B84CC8"/>
    <w:rsid w:val="00B84E50"/>
    <w:rsid w:val="00B84E65"/>
    <w:rsid w:val="00B85445"/>
    <w:rsid w:val="00B85689"/>
    <w:rsid w:val="00B85806"/>
    <w:rsid w:val="00B85B8A"/>
    <w:rsid w:val="00B861CC"/>
    <w:rsid w:val="00B863A5"/>
    <w:rsid w:val="00B86906"/>
    <w:rsid w:val="00B86DA4"/>
    <w:rsid w:val="00B86EA2"/>
    <w:rsid w:val="00B872CB"/>
    <w:rsid w:val="00B87600"/>
    <w:rsid w:val="00B876E1"/>
    <w:rsid w:val="00B900E9"/>
    <w:rsid w:val="00B9020C"/>
    <w:rsid w:val="00B904E4"/>
    <w:rsid w:val="00B9057A"/>
    <w:rsid w:val="00B90A55"/>
    <w:rsid w:val="00B90AAD"/>
    <w:rsid w:val="00B91651"/>
    <w:rsid w:val="00B920DA"/>
    <w:rsid w:val="00B92256"/>
    <w:rsid w:val="00B92272"/>
    <w:rsid w:val="00B925AF"/>
    <w:rsid w:val="00B927B8"/>
    <w:rsid w:val="00B92883"/>
    <w:rsid w:val="00B92A30"/>
    <w:rsid w:val="00B92E41"/>
    <w:rsid w:val="00B93A1B"/>
    <w:rsid w:val="00B9457B"/>
    <w:rsid w:val="00B94B18"/>
    <w:rsid w:val="00B94C68"/>
    <w:rsid w:val="00B94E67"/>
    <w:rsid w:val="00B95291"/>
    <w:rsid w:val="00B9612C"/>
    <w:rsid w:val="00B96827"/>
    <w:rsid w:val="00B9785B"/>
    <w:rsid w:val="00B97BD8"/>
    <w:rsid w:val="00B97E97"/>
    <w:rsid w:val="00B97EF0"/>
    <w:rsid w:val="00BA0523"/>
    <w:rsid w:val="00BA065C"/>
    <w:rsid w:val="00BA0711"/>
    <w:rsid w:val="00BA086F"/>
    <w:rsid w:val="00BA087B"/>
    <w:rsid w:val="00BA0977"/>
    <w:rsid w:val="00BA0B8D"/>
    <w:rsid w:val="00BA0BE0"/>
    <w:rsid w:val="00BA0CA2"/>
    <w:rsid w:val="00BA19AC"/>
    <w:rsid w:val="00BA1FBE"/>
    <w:rsid w:val="00BA2176"/>
    <w:rsid w:val="00BA26EA"/>
    <w:rsid w:val="00BA27BD"/>
    <w:rsid w:val="00BA2E4F"/>
    <w:rsid w:val="00BA3489"/>
    <w:rsid w:val="00BA3588"/>
    <w:rsid w:val="00BA3DCF"/>
    <w:rsid w:val="00BA3E6F"/>
    <w:rsid w:val="00BA3ECF"/>
    <w:rsid w:val="00BA4610"/>
    <w:rsid w:val="00BA4B99"/>
    <w:rsid w:val="00BA5278"/>
    <w:rsid w:val="00BA5299"/>
    <w:rsid w:val="00BA5B54"/>
    <w:rsid w:val="00BA60A8"/>
    <w:rsid w:val="00BA69B4"/>
    <w:rsid w:val="00BA6A03"/>
    <w:rsid w:val="00BA6B8F"/>
    <w:rsid w:val="00BA7222"/>
    <w:rsid w:val="00BA7287"/>
    <w:rsid w:val="00BA73A3"/>
    <w:rsid w:val="00BA74B5"/>
    <w:rsid w:val="00BA76F4"/>
    <w:rsid w:val="00BB009A"/>
    <w:rsid w:val="00BB0615"/>
    <w:rsid w:val="00BB102A"/>
    <w:rsid w:val="00BB16FA"/>
    <w:rsid w:val="00BB2271"/>
    <w:rsid w:val="00BB227A"/>
    <w:rsid w:val="00BB2811"/>
    <w:rsid w:val="00BB297E"/>
    <w:rsid w:val="00BB2D8D"/>
    <w:rsid w:val="00BB3791"/>
    <w:rsid w:val="00BB3A8F"/>
    <w:rsid w:val="00BB3BD2"/>
    <w:rsid w:val="00BB3CDA"/>
    <w:rsid w:val="00BB3E0D"/>
    <w:rsid w:val="00BB3FB3"/>
    <w:rsid w:val="00BB41D3"/>
    <w:rsid w:val="00BB426F"/>
    <w:rsid w:val="00BB43C3"/>
    <w:rsid w:val="00BB4685"/>
    <w:rsid w:val="00BB51B4"/>
    <w:rsid w:val="00BB5729"/>
    <w:rsid w:val="00BB60D5"/>
    <w:rsid w:val="00BB61C4"/>
    <w:rsid w:val="00BB6408"/>
    <w:rsid w:val="00BB6A6F"/>
    <w:rsid w:val="00BB6D1F"/>
    <w:rsid w:val="00BB7109"/>
    <w:rsid w:val="00BB7294"/>
    <w:rsid w:val="00BB76D1"/>
    <w:rsid w:val="00BB7819"/>
    <w:rsid w:val="00BC01E6"/>
    <w:rsid w:val="00BC05E1"/>
    <w:rsid w:val="00BC0A32"/>
    <w:rsid w:val="00BC0C3E"/>
    <w:rsid w:val="00BC118F"/>
    <w:rsid w:val="00BC11B1"/>
    <w:rsid w:val="00BC193C"/>
    <w:rsid w:val="00BC1E0E"/>
    <w:rsid w:val="00BC217E"/>
    <w:rsid w:val="00BC21E8"/>
    <w:rsid w:val="00BC22DF"/>
    <w:rsid w:val="00BC24A1"/>
    <w:rsid w:val="00BC26A3"/>
    <w:rsid w:val="00BC2728"/>
    <w:rsid w:val="00BC4166"/>
    <w:rsid w:val="00BC46AC"/>
    <w:rsid w:val="00BC496E"/>
    <w:rsid w:val="00BC5444"/>
    <w:rsid w:val="00BC5E25"/>
    <w:rsid w:val="00BC5EAD"/>
    <w:rsid w:val="00BC630B"/>
    <w:rsid w:val="00BC6623"/>
    <w:rsid w:val="00BC6D14"/>
    <w:rsid w:val="00BC6D1A"/>
    <w:rsid w:val="00BC6E60"/>
    <w:rsid w:val="00BC6E7A"/>
    <w:rsid w:val="00BC778F"/>
    <w:rsid w:val="00BC7847"/>
    <w:rsid w:val="00BC788C"/>
    <w:rsid w:val="00BC7D4B"/>
    <w:rsid w:val="00BD0850"/>
    <w:rsid w:val="00BD08F6"/>
    <w:rsid w:val="00BD0B92"/>
    <w:rsid w:val="00BD0D12"/>
    <w:rsid w:val="00BD0EAD"/>
    <w:rsid w:val="00BD0F81"/>
    <w:rsid w:val="00BD1313"/>
    <w:rsid w:val="00BD1E3E"/>
    <w:rsid w:val="00BD209D"/>
    <w:rsid w:val="00BD27B3"/>
    <w:rsid w:val="00BD2DB9"/>
    <w:rsid w:val="00BD2EF3"/>
    <w:rsid w:val="00BD2F73"/>
    <w:rsid w:val="00BD30B7"/>
    <w:rsid w:val="00BD330B"/>
    <w:rsid w:val="00BD34B7"/>
    <w:rsid w:val="00BD3703"/>
    <w:rsid w:val="00BD45E9"/>
    <w:rsid w:val="00BD4AE5"/>
    <w:rsid w:val="00BD4CF2"/>
    <w:rsid w:val="00BD5670"/>
    <w:rsid w:val="00BD570F"/>
    <w:rsid w:val="00BD5B08"/>
    <w:rsid w:val="00BD5E2D"/>
    <w:rsid w:val="00BD605E"/>
    <w:rsid w:val="00BD61EF"/>
    <w:rsid w:val="00BD6357"/>
    <w:rsid w:val="00BD63D7"/>
    <w:rsid w:val="00BD726C"/>
    <w:rsid w:val="00BD734B"/>
    <w:rsid w:val="00BD79A2"/>
    <w:rsid w:val="00BD7CEF"/>
    <w:rsid w:val="00BD7E77"/>
    <w:rsid w:val="00BE040D"/>
    <w:rsid w:val="00BE04E6"/>
    <w:rsid w:val="00BE05F3"/>
    <w:rsid w:val="00BE0A02"/>
    <w:rsid w:val="00BE0B6A"/>
    <w:rsid w:val="00BE1623"/>
    <w:rsid w:val="00BE2379"/>
    <w:rsid w:val="00BE23DE"/>
    <w:rsid w:val="00BE2690"/>
    <w:rsid w:val="00BE2B51"/>
    <w:rsid w:val="00BE2DE2"/>
    <w:rsid w:val="00BE2EDA"/>
    <w:rsid w:val="00BE3056"/>
    <w:rsid w:val="00BE3424"/>
    <w:rsid w:val="00BE36DB"/>
    <w:rsid w:val="00BE3D3F"/>
    <w:rsid w:val="00BE3F46"/>
    <w:rsid w:val="00BE426E"/>
    <w:rsid w:val="00BE484E"/>
    <w:rsid w:val="00BE49B8"/>
    <w:rsid w:val="00BE4FF8"/>
    <w:rsid w:val="00BE52F6"/>
    <w:rsid w:val="00BE556A"/>
    <w:rsid w:val="00BE5928"/>
    <w:rsid w:val="00BE59F0"/>
    <w:rsid w:val="00BE5B05"/>
    <w:rsid w:val="00BE62EA"/>
    <w:rsid w:val="00BE653E"/>
    <w:rsid w:val="00BE6794"/>
    <w:rsid w:val="00BE6802"/>
    <w:rsid w:val="00BE69AC"/>
    <w:rsid w:val="00BE723B"/>
    <w:rsid w:val="00BE7342"/>
    <w:rsid w:val="00BE78F3"/>
    <w:rsid w:val="00BE7F29"/>
    <w:rsid w:val="00BF0007"/>
    <w:rsid w:val="00BF003F"/>
    <w:rsid w:val="00BF0D9A"/>
    <w:rsid w:val="00BF0E8B"/>
    <w:rsid w:val="00BF0FD8"/>
    <w:rsid w:val="00BF10F0"/>
    <w:rsid w:val="00BF1377"/>
    <w:rsid w:val="00BF13D4"/>
    <w:rsid w:val="00BF1429"/>
    <w:rsid w:val="00BF1749"/>
    <w:rsid w:val="00BF184C"/>
    <w:rsid w:val="00BF199A"/>
    <w:rsid w:val="00BF19B0"/>
    <w:rsid w:val="00BF1EBC"/>
    <w:rsid w:val="00BF1FFE"/>
    <w:rsid w:val="00BF20B0"/>
    <w:rsid w:val="00BF216B"/>
    <w:rsid w:val="00BF24CB"/>
    <w:rsid w:val="00BF304F"/>
    <w:rsid w:val="00BF3266"/>
    <w:rsid w:val="00BF343D"/>
    <w:rsid w:val="00BF3D5A"/>
    <w:rsid w:val="00BF3DAF"/>
    <w:rsid w:val="00BF3DDD"/>
    <w:rsid w:val="00BF3F91"/>
    <w:rsid w:val="00BF3FF3"/>
    <w:rsid w:val="00BF41BA"/>
    <w:rsid w:val="00BF4B78"/>
    <w:rsid w:val="00BF4CC6"/>
    <w:rsid w:val="00BF4EB6"/>
    <w:rsid w:val="00BF58D6"/>
    <w:rsid w:val="00BF5CAE"/>
    <w:rsid w:val="00BF6122"/>
    <w:rsid w:val="00BF66F7"/>
    <w:rsid w:val="00BF6706"/>
    <w:rsid w:val="00BF670C"/>
    <w:rsid w:val="00BF717D"/>
    <w:rsid w:val="00BF71B8"/>
    <w:rsid w:val="00BF73DC"/>
    <w:rsid w:val="00BF76FB"/>
    <w:rsid w:val="00BF77CE"/>
    <w:rsid w:val="00BF7A14"/>
    <w:rsid w:val="00BF7CF4"/>
    <w:rsid w:val="00C00044"/>
    <w:rsid w:val="00C008E0"/>
    <w:rsid w:val="00C00C7D"/>
    <w:rsid w:val="00C00D3F"/>
    <w:rsid w:val="00C01493"/>
    <w:rsid w:val="00C0185A"/>
    <w:rsid w:val="00C01B6D"/>
    <w:rsid w:val="00C02118"/>
    <w:rsid w:val="00C025F7"/>
    <w:rsid w:val="00C0265D"/>
    <w:rsid w:val="00C0284C"/>
    <w:rsid w:val="00C02E65"/>
    <w:rsid w:val="00C0372F"/>
    <w:rsid w:val="00C03E8E"/>
    <w:rsid w:val="00C03FA5"/>
    <w:rsid w:val="00C04523"/>
    <w:rsid w:val="00C053C2"/>
    <w:rsid w:val="00C0587B"/>
    <w:rsid w:val="00C05AE9"/>
    <w:rsid w:val="00C05B71"/>
    <w:rsid w:val="00C05B91"/>
    <w:rsid w:val="00C05C48"/>
    <w:rsid w:val="00C060D7"/>
    <w:rsid w:val="00C06333"/>
    <w:rsid w:val="00C06488"/>
    <w:rsid w:val="00C06705"/>
    <w:rsid w:val="00C06E3E"/>
    <w:rsid w:val="00C072F6"/>
    <w:rsid w:val="00C0777E"/>
    <w:rsid w:val="00C1018B"/>
    <w:rsid w:val="00C10C6E"/>
    <w:rsid w:val="00C10ED2"/>
    <w:rsid w:val="00C115F3"/>
    <w:rsid w:val="00C11627"/>
    <w:rsid w:val="00C11754"/>
    <w:rsid w:val="00C11AAB"/>
    <w:rsid w:val="00C11D79"/>
    <w:rsid w:val="00C121CD"/>
    <w:rsid w:val="00C124A0"/>
    <w:rsid w:val="00C12570"/>
    <w:rsid w:val="00C12605"/>
    <w:rsid w:val="00C12CC5"/>
    <w:rsid w:val="00C131E2"/>
    <w:rsid w:val="00C1330C"/>
    <w:rsid w:val="00C13B88"/>
    <w:rsid w:val="00C13FF0"/>
    <w:rsid w:val="00C140E9"/>
    <w:rsid w:val="00C145F6"/>
    <w:rsid w:val="00C14EA4"/>
    <w:rsid w:val="00C150A6"/>
    <w:rsid w:val="00C15295"/>
    <w:rsid w:val="00C152B8"/>
    <w:rsid w:val="00C15403"/>
    <w:rsid w:val="00C15669"/>
    <w:rsid w:val="00C156F7"/>
    <w:rsid w:val="00C15A30"/>
    <w:rsid w:val="00C160E7"/>
    <w:rsid w:val="00C1638F"/>
    <w:rsid w:val="00C167DD"/>
    <w:rsid w:val="00C168CA"/>
    <w:rsid w:val="00C16E05"/>
    <w:rsid w:val="00C1736E"/>
    <w:rsid w:val="00C1740D"/>
    <w:rsid w:val="00C174FF"/>
    <w:rsid w:val="00C177EE"/>
    <w:rsid w:val="00C17C35"/>
    <w:rsid w:val="00C20085"/>
    <w:rsid w:val="00C20536"/>
    <w:rsid w:val="00C20A84"/>
    <w:rsid w:val="00C21180"/>
    <w:rsid w:val="00C21550"/>
    <w:rsid w:val="00C2161E"/>
    <w:rsid w:val="00C21ACA"/>
    <w:rsid w:val="00C22077"/>
    <w:rsid w:val="00C2227C"/>
    <w:rsid w:val="00C2235B"/>
    <w:rsid w:val="00C22736"/>
    <w:rsid w:val="00C22EBE"/>
    <w:rsid w:val="00C22F9E"/>
    <w:rsid w:val="00C231D5"/>
    <w:rsid w:val="00C23439"/>
    <w:rsid w:val="00C23D28"/>
    <w:rsid w:val="00C23EEE"/>
    <w:rsid w:val="00C24564"/>
    <w:rsid w:val="00C24C99"/>
    <w:rsid w:val="00C2552B"/>
    <w:rsid w:val="00C25781"/>
    <w:rsid w:val="00C257A3"/>
    <w:rsid w:val="00C259C1"/>
    <w:rsid w:val="00C25BB9"/>
    <w:rsid w:val="00C2628D"/>
    <w:rsid w:val="00C2682A"/>
    <w:rsid w:val="00C2691B"/>
    <w:rsid w:val="00C26BF4"/>
    <w:rsid w:val="00C27887"/>
    <w:rsid w:val="00C30593"/>
    <w:rsid w:val="00C30A00"/>
    <w:rsid w:val="00C30BF3"/>
    <w:rsid w:val="00C30CC1"/>
    <w:rsid w:val="00C30DB1"/>
    <w:rsid w:val="00C31A0A"/>
    <w:rsid w:val="00C31B96"/>
    <w:rsid w:val="00C32890"/>
    <w:rsid w:val="00C32971"/>
    <w:rsid w:val="00C32DB2"/>
    <w:rsid w:val="00C32EDB"/>
    <w:rsid w:val="00C33164"/>
    <w:rsid w:val="00C33760"/>
    <w:rsid w:val="00C3376E"/>
    <w:rsid w:val="00C33799"/>
    <w:rsid w:val="00C34327"/>
    <w:rsid w:val="00C3577B"/>
    <w:rsid w:val="00C35C7B"/>
    <w:rsid w:val="00C369AA"/>
    <w:rsid w:val="00C37028"/>
    <w:rsid w:val="00C37350"/>
    <w:rsid w:val="00C37E20"/>
    <w:rsid w:val="00C37EB9"/>
    <w:rsid w:val="00C40DFB"/>
    <w:rsid w:val="00C40E56"/>
    <w:rsid w:val="00C41304"/>
    <w:rsid w:val="00C41510"/>
    <w:rsid w:val="00C41828"/>
    <w:rsid w:val="00C41846"/>
    <w:rsid w:val="00C4215F"/>
    <w:rsid w:val="00C428C6"/>
    <w:rsid w:val="00C432FA"/>
    <w:rsid w:val="00C43C8C"/>
    <w:rsid w:val="00C43CC6"/>
    <w:rsid w:val="00C43D4F"/>
    <w:rsid w:val="00C44393"/>
    <w:rsid w:val="00C4444D"/>
    <w:rsid w:val="00C44692"/>
    <w:rsid w:val="00C44AC5"/>
    <w:rsid w:val="00C44CDE"/>
    <w:rsid w:val="00C44E43"/>
    <w:rsid w:val="00C44FD1"/>
    <w:rsid w:val="00C45764"/>
    <w:rsid w:val="00C4598C"/>
    <w:rsid w:val="00C45C5F"/>
    <w:rsid w:val="00C45CCF"/>
    <w:rsid w:val="00C46155"/>
    <w:rsid w:val="00C472CF"/>
    <w:rsid w:val="00C4736C"/>
    <w:rsid w:val="00C5027D"/>
    <w:rsid w:val="00C50B97"/>
    <w:rsid w:val="00C50C6F"/>
    <w:rsid w:val="00C50C87"/>
    <w:rsid w:val="00C510F2"/>
    <w:rsid w:val="00C51220"/>
    <w:rsid w:val="00C512A2"/>
    <w:rsid w:val="00C514E8"/>
    <w:rsid w:val="00C51532"/>
    <w:rsid w:val="00C52971"/>
    <w:rsid w:val="00C52A81"/>
    <w:rsid w:val="00C52E7B"/>
    <w:rsid w:val="00C53138"/>
    <w:rsid w:val="00C53161"/>
    <w:rsid w:val="00C539C3"/>
    <w:rsid w:val="00C53E1C"/>
    <w:rsid w:val="00C53E86"/>
    <w:rsid w:val="00C54694"/>
    <w:rsid w:val="00C54881"/>
    <w:rsid w:val="00C54B21"/>
    <w:rsid w:val="00C54C5B"/>
    <w:rsid w:val="00C55054"/>
    <w:rsid w:val="00C550F1"/>
    <w:rsid w:val="00C55478"/>
    <w:rsid w:val="00C55528"/>
    <w:rsid w:val="00C5555E"/>
    <w:rsid w:val="00C558EA"/>
    <w:rsid w:val="00C56541"/>
    <w:rsid w:val="00C56686"/>
    <w:rsid w:val="00C570AF"/>
    <w:rsid w:val="00C5743D"/>
    <w:rsid w:val="00C5760F"/>
    <w:rsid w:val="00C57C23"/>
    <w:rsid w:val="00C57F82"/>
    <w:rsid w:val="00C600FB"/>
    <w:rsid w:val="00C60377"/>
    <w:rsid w:val="00C609A7"/>
    <w:rsid w:val="00C60D03"/>
    <w:rsid w:val="00C614A4"/>
    <w:rsid w:val="00C618D5"/>
    <w:rsid w:val="00C61A11"/>
    <w:rsid w:val="00C61D10"/>
    <w:rsid w:val="00C6251C"/>
    <w:rsid w:val="00C62D66"/>
    <w:rsid w:val="00C62FF6"/>
    <w:rsid w:val="00C63302"/>
    <w:rsid w:val="00C6353B"/>
    <w:rsid w:val="00C635A5"/>
    <w:rsid w:val="00C63DB4"/>
    <w:rsid w:val="00C64292"/>
    <w:rsid w:val="00C64328"/>
    <w:rsid w:val="00C644B4"/>
    <w:rsid w:val="00C64536"/>
    <w:rsid w:val="00C64555"/>
    <w:rsid w:val="00C64A13"/>
    <w:rsid w:val="00C64CAB"/>
    <w:rsid w:val="00C65047"/>
    <w:rsid w:val="00C6527F"/>
    <w:rsid w:val="00C654CB"/>
    <w:rsid w:val="00C657F5"/>
    <w:rsid w:val="00C65D04"/>
    <w:rsid w:val="00C660F9"/>
    <w:rsid w:val="00C66BBC"/>
    <w:rsid w:val="00C66D83"/>
    <w:rsid w:val="00C67085"/>
    <w:rsid w:val="00C673C9"/>
    <w:rsid w:val="00C6766B"/>
    <w:rsid w:val="00C67E26"/>
    <w:rsid w:val="00C67F9F"/>
    <w:rsid w:val="00C705AA"/>
    <w:rsid w:val="00C7067F"/>
    <w:rsid w:val="00C70C68"/>
    <w:rsid w:val="00C70DA7"/>
    <w:rsid w:val="00C7116C"/>
    <w:rsid w:val="00C71364"/>
    <w:rsid w:val="00C716D8"/>
    <w:rsid w:val="00C718B0"/>
    <w:rsid w:val="00C7249D"/>
    <w:rsid w:val="00C725D1"/>
    <w:rsid w:val="00C73B12"/>
    <w:rsid w:val="00C73C8A"/>
    <w:rsid w:val="00C74854"/>
    <w:rsid w:val="00C750D5"/>
    <w:rsid w:val="00C75728"/>
    <w:rsid w:val="00C759F8"/>
    <w:rsid w:val="00C75B53"/>
    <w:rsid w:val="00C75CB8"/>
    <w:rsid w:val="00C75D1D"/>
    <w:rsid w:val="00C75D7C"/>
    <w:rsid w:val="00C75ED1"/>
    <w:rsid w:val="00C7612D"/>
    <w:rsid w:val="00C765DF"/>
    <w:rsid w:val="00C76703"/>
    <w:rsid w:val="00C767E7"/>
    <w:rsid w:val="00C76897"/>
    <w:rsid w:val="00C7707D"/>
    <w:rsid w:val="00C77C5A"/>
    <w:rsid w:val="00C77E25"/>
    <w:rsid w:val="00C800B6"/>
    <w:rsid w:val="00C803F0"/>
    <w:rsid w:val="00C80A95"/>
    <w:rsid w:val="00C80ACA"/>
    <w:rsid w:val="00C81083"/>
    <w:rsid w:val="00C813EF"/>
    <w:rsid w:val="00C81E3F"/>
    <w:rsid w:val="00C820BD"/>
    <w:rsid w:val="00C82B3A"/>
    <w:rsid w:val="00C82CBE"/>
    <w:rsid w:val="00C83666"/>
    <w:rsid w:val="00C83BFA"/>
    <w:rsid w:val="00C83C72"/>
    <w:rsid w:val="00C8443A"/>
    <w:rsid w:val="00C84806"/>
    <w:rsid w:val="00C84969"/>
    <w:rsid w:val="00C84BB7"/>
    <w:rsid w:val="00C84CD0"/>
    <w:rsid w:val="00C85535"/>
    <w:rsid w:val="00C8574F"/>
    <w:rsid w:val="00C858AB"/>
    <w:rsid w:val="00C85DFC"/>
    <w:rsid w:val="00C87137"/>
    <w:rsid w:val="00C8721F"/>
    <w:rsid w:val="00C875F0"/>
    <w:rsid w:val="00C87AE3"/>
    <w:rsid w:val="00C9046D"/>
    <w:rsid w:val="00C90715"/>
    <w:rsid w:val="00C9099A"/>
    <w:rsid w:val="00C90C4D"/>
    <w:rsid w:val="00C9164A"/>
    <w:rsid w:val="00C91865"/>
    <w:rsid w:val="00C91BD7"/>
    <w:rsid w:val="00C92433"/>
    <w:rsid w:val="00C92BF2"/>
    <w:rsid w:val="00C92DF4"/>
    <w:rsid w:val="00C93012"/>
    <w:rsid w:val="00C93102"/>
    <w:rsid w:val="00C93589"/>
    <w:rsid w:val="00C93724"/>
    <w:rsid w:val="00C93768"/>
    <w:rsid w:val="00C93818"/>
    <w:rsid w:val="00C938AB"/>
    <w:rsid w:val="00C938F9"/>
    <w:rsid w:val="00C93B06"/>
    <w:rsid w:val="00C940C5"/>
    <w:rsid w:val="00C9423F"/>
    <w:rsid w:val="00C944AE"/>
    <w:rsid w:val="00C94BDD"/>
    <w:rsid w:val="00C94DFB"/>
    <w:rsid w:val="00C951F9"/>
    <w:rsid w:val="00C953CB"/>
    <w:rsid w:val="00C959C6"/>
    <w:rsid w:val="00C96534"/>
    <w:rsid w:val="00C9690F"/>
    <w:rsid w:val="00CA01EE"/>
    <w:rsid w:val="00CA0465"/>
    <w:rsid w:val="00CA057E"/>
    <w:rsid w:val="00CA0DE8"/>
    <w:rsid w:val="00CA10F3"/>
    <w:rsid w:val="00CA174A"/>
    <w:rsid w:val="00CA2137"/>
    <w:rsid w:val="00CA231F"/>
    <w:rsid w:val="00CA28AD"/>
    <w:rsid w:val="00CA2CCB"/>
    <w:rsid w:val="00CA2DD0"/>
    <w:rsid w:val="00CA354D"/>
    <w:rsid w:val="00CA35DB"/>
    <w:rsid w:val="00CA42A5"/>
    <w:rsid w:val="00CA44CE"/>
    <w:rsid w:val="00CA4782"/>
    <w:rsid w:val="00CA52FB"/>
    <w:rsid w:val="00CA54BB"/>
    <w:rsid w:val="00CA5C81"/>
    <w:rsid w:val="00CA60FA"/>
    <w:rsid w:val="00CA66A1"/>
    <w:rsid w:val="00CA764A"/>
    <w:rsid w:val="00CA7929"/>
    <w:rsid w:val="00CB0293"/>
    <w:rsid w:val="00CB0307"/>
    <w:rsid w:val="00CB15C6"/>
    <w:rsid w:val="00CB2463"/>
    <w:rsid w:val="00CB25A7"/>
    <w:rsid w:val="00CB2AFC"/>
    <w:rsid w:val="00CB2E18"/>
    <w:rsid w:val="00CB306A"/>
    <w:rsid w:val="00CB377A"/>
    <w:rsid w:val="00CB3E4C"/>
    <w:rsid w:val="00CB3F6D"/>
    <w:rsid w:val="00CB4025"/>
    <w:rsid w:val="00CB40FE"/>
    <w:rsid w:val="00CB4213"/>
    <w:rsid w:val="00CB454C"/>
    <w:rsid w:val="00CB4F44"/>
    <w:rsid w:val="00CB5691"/>
    <w:rsid w:val="00CB58B7"/>
    <w:rsid w:val="00CB5AC2"/>
    <w:rsid w:val="00CB60AB"/>
    <w:rsid w:val="00CB65C2"/>
    <w:rsid w:val="00CB66A4"/>
    <w:rsid w:val="00CB6A52"/>
    <w:rsid w:val="00CB6B43"/>
    <w:rsid w:val="00CB6C89"/>
    <w:rsid w:val="00CB77AB"/>
    <w:rsid w:val="00CB7932"/>
    <w:rsid w:val="00CB7B2A"/>
    <w:rsid w:val="00CC017F"/>
    <w:rsid w:val="00CC090C"/>
    <w:rsid w:val="00CC0ACB"/>
    <w:rsid w:val="00CC0BB2"/>
    <w:rsid w:val="00CC0DF5"/>
    <w:rsid w:val="00CC1340"/>
    <w:rsid w:val="00CC1430"/>
    <w:rsid w:val="00CC1543"/>
    <w:rsid w:val="00CC16C8"/>
    <w:rsid w:val="00CC1B91"/>
    <w:rsid w:val="00CC1C5A"/>
    <w:rsid w:val="00CC1D6E"/>
    <w:rsid w:val="00CC1DDA"/>
    <w:rsid w:val="00CC2570"/>
    <w:rsid w:val="00CC2701"/>
    <w:rsid w:val="00CC2A13"/>
    <w:rsid w:val="00CC2BFF"/>
    <w:rsid w:val="00CC3018"/>
    <w:rsid w:val="00CC3085"/>
    <w:rsid w:val="00CC33B1"/>
    <w:rsid w:val="00CC3428"/>
    <w:rsid w:val="00CC4343"/>
    <w:rsid w:val="00CC46B1"/>
    <w:rsid w:val="00CC4EF8"/>
    <w:rsid w:val="00CC59B3"/>
    <w:rsid w:val="00CC5A35"/>
    <w:rsid w:val="00CC5D75"/>
    <w:rsid w:val="00CC5E48"/>
    <w:rsid w:val="00CC6DAF"/>
    <w:rsid w:val="00CC72A9"/>
    <w:rsid w:val="00CC786F"/>
    <w:rsid w:val="00CC7B0D"/>
    <w:rsid w:val="00CC7B40"/>
    <w:rsid w:val="00CC7FCE"/>
    <w:rsid w:val="00CD0014"/>
    <w:rsid w:val="00CD001A"/>
    <w:rsid w:val="00CD01DC"/>
    <w:rsid w:val="00CD01E1"/>
    <w:rsid w:val="00CD078D"/>
    <w:rsid w:val="00CD07B8"/>
    <w:rsid w:val="00CD0E15"/>
    <w:rsid w:val="00CD104A"/>
    <w:rsid w:val="00CD1075"/>
    <w:rsid w:val="00CD1C6E"/>
    <w:rsid w:val="00CD1E2C"/>
    <w:rsid w:val="00CD1F9E"/>
    <w:rsid w:val="00CD20A6"/>
    <w:rsid w:val="00CD20E1"/>
    <w:rsid w:val="00CD2367"/>
    <w:rsid w:val="00CD241B"/>
    <w:rsid w:val="00CD24CF"/>
    <w:rsid w:val="00CD27B1"/>
    <w:rsid w:val="00CD2E59"/>
    <w:rsid w:val="00CD3579"/>
    <w:rsid w:val="00CD3611"/>
    <w:rsid w:val="00CD3668"/>
    <w:rsid w:val="00CD36B2"/>
    <w:rsid w:val="00CD389D"/>
    <w:rsid w:val="00CD38FE"/>
    <w:rsid w:val="00CD3A8D"/>
    <w:rsid w:val="00CD3FE1"/>
    <w:rsid w:val="00CD41AE"/>
    <w:rsid w:val="00CD41F8"/>
    <w:rsid w:val="00CD4C6B"/>
    <w:rsid w:val="00CD4F15"/>
    <w:rsid w:val="00CD5272"/>
    <w:rsid w:val="00CD54D3"/>
    <w:rsid w:val="00CD584A"/>
    <w:rsid w:val="00CD6277"/>
    <w:rsid w:val="00CD677D"/>
    <w:rsid w:val="00CD6820"/>
    <w:rsid w:val="00CD6F83"/>
    <w:rsid w:val="00CD7487"/>
    <w:rsid w:val="00CD768C"/>
    <w:rsid w:val="00CD76A2"/>
    <w:rsid w:val="00CD7875"/>
    <w:rsid w:val="00CD7BA7"/>
    <w:rsid w:val="00CE038C"/>
    <w:rsid w:val="00CE0B9E"/>
    <w:rsid w:val="00CE0EF2"/>
    <w:rsid w:val="00CE10B1"/>
    <w:rsid w:val="00CE14F2"/>
    <w:rsid w:val="00CE1727"/>
    <w:rsid w:val="00CE1C52"/>
    <w:rsid w:val="00CE2B49"/>
    <w:rsid w:val="00CE2B68"/>
    <w:rsid w:val="00CE2DCA"/>
    <w:rsid w:val="00CE31AA"/>
    <w:rsid w:val="00CE3945"/>
    <w:rsid w:val="00CE3EA2"/>
    <w:rsid w:val="00CE4124"/>
    <w:rsid w:val="00CE47F8"/>
    <w:rsid w:val="00CE495A"/>
    <w:rsid w:val="00CE510F"/>
    <w:rsid w:val="00CE5823"/>
    <w:rsid w:val="00CE58D9"/>
    <w:rsid w:val="00CE640D"/>
    <w:rsid w:val="00CE642E"/>
    <w:rsid w:val="00CE650D"/>
    <w:rsid w:val="00CE661F"/>
    <w:rsid w:val="00CE77C8"/>
    <w:rsid w:val="00CE78C0"/>
    <w:rsid w:val="00CF010A"/>
    <w:rsid w:val="00CF1750"/>
    <w:rsid w:val="00CF194B"/>
    <w:rsid w:val="00CF2269"/>
    <w:rsid w:val="00CF2EDB"/>
    <w:rsid w:val="00CF37A6"/>
    <w:rsid w:val="00CF399C"/>
    <w:rsid w:val="00CF3AC9"/>
    <w:rsid w:val="00CF4075"/>
    <w:rsid w:val="00CF45B6"/>
    <w:rsid w:val="00CF4773"/>
    <w:rsid w:val="00CF4FAA"/>
    <w:rsid w:val="00CF584A"/>
    <w:rsid w:val="00CF59B0"/>
    <w:rsid w:val="00CF5BB8"/>
    <w:rsid w:val="00CF5E41"/>
    <w:rsid w:val="00CF6CC2"/>
    <w:rsid w:val="00CF6E83"/>
    <w:rsid w:val="00CF715C"/>
    <w:rsid w:val="00CF7293"/>
    <w:rsid w:val="00CF734E"/>
    <w:rsid w:val="00CF754C"/>
    <w:rsid w:val="00CF78BD"/>
    <w:rsid w:val="00CF7CBE"/>
    <w:rsid w:val="00CF7EC6"/>
    <w:rsid w:val="00D00015"/>
    <w:rsid w:val="00D00AFE"/>
    <w:rsid w:val="00D00BBE"/>
    <w:rsid w:val="00D00C40"/>
    <w:rsid w:val="00D010A4"/>
    <w:rsid w:val="00D014FB"/>
    <w:rsid w:val="00D018A4"/>
    <w:rsid w:val="00D019F2"/>
    <w:rsid w:val="00D01C19"/>
    <w:rsid w:val="00D02010"/>
    <w:rsid w:val="00D021C3"/>
    <w:rsid w:val="00D02383"/>
    <w:rsid w:val="00D02C84"/>
    <w:rsid w:val="00D02D92"/>
    <w:rsid w:val="00D02F35"/>
    <w:rsid w:val="00D03143"/>
    <w:rsid w:val="00D03688"/>
    <w:rsid w:val="00D039D6"/>
    <w:rsid w:val="00D03EEA"/>
    <w:rsid w:val="00D04290"/>
    <w:rsid w:val="00D04341"/>
    <w:rsid w:val="00D04767"/>
    <w:rsid w:val="00D050EF"/>
    <w:rsid w:val="00D05705"/>
    <w:rsid w:val="00D05D79"/>
    <w:rsid w:val="00D05DB3"/>
    <w:rsid w:val="00D060A3"/>
    <w:rsid w:val="00D066A3"/>
    <w:rsid w:val="00D06794"/>
    <w:rsid w:val="00D06D69"/>
    <w:rsid w:val="00D078EF"/>
    <w:rsid w:val="00D07F7B"/>
    <w:rsid w:val="00D100CA"/>
    <w:rsid w:val="00D1014D"/>
    <w:rsid w:val="00D10580"/>
    <w:rsid w:val="00D106D7"/>
    <w:rsid w:val="00D10D35"/>
    <w:rsid w:val="00D120CD"/>
    <w:rsid w:val="00D124B9"/>
    <w:rsid w:val="00D129B8"/>
    <w:rsid w:val="00D12BD5"/>
    <w:rsid w:val="00D12C1E"/>
    <w:rsid w:val="00D12DCF"/>
    <w:rsid w:val="00D130AE"/>
    <w:rsid w:val="00D1332E"/>
    <w:rsid w:val="00D1388B"/>
    <w:rsid w:val="00D1391B"/>
    <w:rsid w:val="00D13A89"/>
    <w:rsid w:val="00D13BDC"/>
    <w:rsid w:val="00D13CA2"/>
    <w:rsid w:val="00D13E6D"/>
    <w:rsid w:val="00D13F06"/>
    <w:rsid w:val="00D14093"/>
    <w:rsid w:val="00D1434D"/>
    <w:rsid w:val="00D147CA"/>
    <w:rsid w:val="00D14988"/>
    <w:rsid w:val="00D14CBA"/>
    <w:rsid w:val="00D14E64"/>
    <w:rsid w:val="00D14FDD"/>
    <w:rsid w:val="00D152DC"/>
    <w:rsid w:val="00D153B9"/>
    <w:rsid w:val="00D153CD"/>
    <w:rsid w:val="00D1542B"/>
    <w:rsid w:val="00D15494"/>
    <w:rsid w:val="00D1591E"/>
    <w:rsid w:val="00D15A19"/>
    <w:rsid w:val="00D16600"/>
    <w:rsid w:val="00D16A33"/>
    <w:rsid w:val="00D16B2D"/>
    <w:rsid w:val="00D16B87"/>
    <w:rsid w:val="00D1711E"/>
    <w:rsid w:val="00D177D2"/>
    <w:rsid w:val="00D17832"/>
    <w:rsid w:val="00D1790F"/>
    <w:rsid w:val="00D17962"/>
    <w:rsid w:val="00D17DF6"/>
    <w:rsid w:val="00D17EAA"/>
    <w:rsid w:val="00D20478"/>
    <w:rsid w:val="00D205DD"/>
    <w:rsid w:val="00D20AB8"/>
    <w:rsid w:val="00D20B6C"/>
    <w:rsid w:val="00D20BCA"/>
    <w:rsid w:val="00D20DC1"/>
    <w:rsid w:val="00D20F3B"/>
    <w:rsid w:val="00D2147F"/>
    <w:rsid w:val="00D21B64"/>
    <w:rsid w:val="00D21EDF"/>
    <w:rsid w:val="00D21FAF"/>
    <w:rsid w:val="00D2216B"/>
    <w:rsid w:val="00D225A0"/>
    <w:rsid w:val="00D2273B"/>
    <w:rsid w:val="00D22B9D"/>
    <w:rsid w:val="00D22D6E"/>
    <w:rsid w:val="00D23131"/>
    <w:rsid w:val="00D23BF6"/>
    <w:rsid w:val="00D23D1C"/>
    <w:rsid w:val="00D2403C"/>
    <w:rsid w:val="00D244BD"/>
    <w:rsid w:val="00D24A08"/>
    <w:rsid w:val="00D24F72"/>
    <w:rsid w:val="00D25492"/>
    <w:rsid w:val="00D25574"/>
    <w:rsid w:val="00D258C6"/>
    <w:rsid w:val="00D259F7"/>
    <w:rsid w:val="00D25B84"/>
    <w:rsid w:val="00D25E80"/>
    <w:rsid w:val="00D2615F"/>
    <w:rsid w:val="00D26332"/>
    <w:rsid w:val="00D267A7"/>
    <w:rsid w:val="00D270FA"/>
    <w:rsid w:val="00D27377"/>
    <w:rsid w:val="00D27980"/>
    <w:rsid w:val="00D27AD1"/>
    <w:rsid w:val="00D30061"/>
    <w:rsid w:val="00D309F4"/>
    <w:rsid w:val="00D3174C"/>
    <w:rsid w:val="00D31953"/>
    <w:rsid w:val="00D3239D"/>
    <w:rsid w:val="00D32A07"/>
    <w:rsid w:val="00D32DEF"/>
    <w:rsid w:val="00D32DF3"/>
    <w:rsid w:val="00D336F8"/>
    <w:rsid w:val="00D33A61"/>
    <w:rsid w:val="00D33A8A"/>
    <w:rsid w:val="00D33BC8"/>
    <w:rsid w:val="00D33CAC"/>
    <w:rsid w:val="00D33DB9"/>
    <w:rsid w:val="00D340D3"/>
    <w:rsid w:val="00D347C2"/>
    <w:rsid w:val="00D3494E"/>
    <w:rsid w:val="00D349B4"/>
    <w:rsid w:val="00D34AB4"/>
    <w:rsid w:val="00D34F41"/>
    <w:rsid w:val="00D353E4"/>
    <w:rsid w:val="00D35716"/>
    <w:rsid w:val="00D36232"/>
    <w:rsid w:val="00D371C0"/>
    <w:rsid w:val="00D37367"/>
    <w:rsid w:val="00D3760B"/>
    <w:rsid w:val="00D37873"/>
    <w:rsid w:val="00D379C0"/>
    <w:rsid w:val="00D37F1D"/>
    <w:rsid w:val="00D4050A"/>
    <w:rsid w:val="00D40707"/>
    <w:rsid w:val="00D40780"/>
    <w:rsid w:val="00D40880"/>
    <w:rsid w:val="00D4116D"/>
    <w:rsid w:val="00D4127F"/>
    <w:rsid w:val="00D4172D"/>
    <w:rsid w:val="00D41C13"/>
    <w:rsid w:val="00D41D37"/>
    <w:rsid w:val="00D4243C"/>
    <w:rsid w:val="00D42731"/>
    <w:rsid w:val="00D42936"/>
    <w:rsid w:val="00D42947"/>
    <w:rsid w:val="00D42D19"/>
    <w:rsid w:val="00D42F73"/>
    <w:rsid w:val="00D43093"/>
    <w:rsid w:val="00D43594"/>
    <w:rsid w:val="00D4366E"/>
    <w:rsid w:val="00D43A96"/>
    <w:rsid w:val="00D43EA7"/>
    <w:rsid w:val="00D44162"/>
    <w:rsid w:val="00D4442C"/>
    <w:rsid w:val="00D44CB3"/>
    <w:rsid w:val="00D452FB"/>
    <w:rsid w:val="00D4536E"/>
    <w:rsid w:val="00D45508"/>
    <w:rsid w:val="00D4577D"/>
    <w:rsid w:val="00D466FC"/>
    <w:rsid w:val="00D46D9D"/>
    <w:rsid w:val="00D475AD"/>
    <w:rsid w:val="00D47E8E"/>
    <w:rsid w:val="00D47EDB"/>
    <w:rsid w:val="00D5097F"/>
    <w:rsid w:val="00D50FD3"/>
    <w:rsid w:val="00D51079"/>
    <w:rsid w:val="00D51783"/>
    <w:rsid w:val="00D51B2F"/>
    <w:rsid w:val="00D52521"/>
    <w:rsid w:val="00D5261F"/>
    <w:rsid w:val="00D532DC"/>
    <w:rsid w:val="00D532F9"/>
    <w:rsid w:val="00D5337A"/>
    <w:rsid w:val="00D533F2"/>
    <w:rsid w:val="00D5376E"/>
    <w:rsid w:val="00D53B3B"/>
    <w:rsid w:val="00D53C4B"/>
    <w:rsid w:val="00D53C71"/>
    <w:rsid w:val="00D544DE"/>
    <w:rsid w:val="00D548D1"/>
    <w:rsid w:val="00D54C0F"/>
    <w:rsid w:val="00D55177"/>
    <w:rsid w:val="00D5518B"/>
    <w:rsid w:val="00D55A66"/>
    <w:rsid w:val="00D55EEF"/>
    <w:rsid w:val="00D5614E"/>
    <w:rsid w:val="00D5632C"/>
    <w:rsid w:val="00D571BC"/>
    <w:rsid w:val="00D57325"/>
    <w:rsid w:val="00D57328"/>
    <w:rsid w:val="00D57409"/>
    <w:rsid w:val="00D574F8"/>
    <w:rsid w:val="00D5760A"/>
    <w:rsid w:val="00D57C18"/>
    <w:rsid w:val="00D57ED0"/>
    <w:rsid w:val="00D57F05"/>
    <w:rsid w:val="00D6047F"/>
    <w:rsid w:val="00D6050C"/>
    <w:rsid w:val="00D60BCE"/>
    <w:rsid w:val="00D60F10"/>
    <w:rsid w:val="00D60FE4"/>
    <w:rsid w:val="00D6102C"/>
    <w:rsid w:val="00D611F6"/>
    <w:rsid w:val="00D617A9"/>
    <w:rsid w:val="00D623CE"/>
    <w:rsid w:val="00D624BE"/>
    <w:rsid w:val="00D62726"/>
    <w:rsid w:val="00D62B6D"/>
    <w:rsid w:val="00D631A1"/>
    <w:rsid w:val="00D6348D"/>
    <w:rsid w:val="00D643F5"/>
    <w:rsid w:val="00D64415"/>
    <w:rsid w:val="00D64793"/>
    <w:rsid w:val="00D6549D"/>
    <w:rsid w:val="00D656BE"/>
    <w:rsid w:val="00D658E3"/>
    <w:rsid w:val="00D65B21"/>
    <w:rsid w:val="00D65F8C"/>
    <w:rsid w:val="00D66286"/>
    <w:rsid w:val="00D664E3"/>
    <w:rsid w:val="00D6683D"/>
    <w:rsid w:val="00D6719B"/>
    <w:rsid w:val="00D67341"/>
    <w:rsid w:val="00D67595"/>
    <w:rsid w:val="00D67924"/>
    <w:rsid w:val="00D679E3"/>
    <w:rsid w:val="00D67A9A"/>
    <w:rsid w:val="00D67EE4"/>
    <w:rsid w:val="00D67F3B"/>
    <w:rsid w:val="00D70125"/>
    <w:rsid w:val="00D70796"/>
    <w:rsid w:val="00D71163"/>
    <w:rsid w:val="00D713CE"/>
    <w:rsid w:val="00D71419"/>
    <w:rsid w:val="00D716A0"/>
    <w:rsid w:val="00D71B42"/>
    <w:rsid w:val="00D729B9"/>
    <w:rsid w:val="00D72DDF"/>
    <w:rsid w:val="00D73D03"/>
    <w:rsid w:val="00D74064"/>
    <w:rsid w:val="00D741D6"/>
    <w:rsid w:val="00D7447B"/>
    <w:rsid w:val="00D74F22"/>
    <w:rsid w:val="00D75844"/>
    <w:rsid w:val="00D759AF"/>
    <w:rsid w:val="00D760CB"/>
    <w:rsid w:val="00D76376"/>
    <w:rsid w:val="00D763E4"/>
    <w:rsid w:val="00D764FF"/>
    <w:rsid w:val="00D765BE"/>
    <w:rsid w:val="00D76B60"/>
    <w:rsid w:val="00D76BA7"/>
    <w:rsid w:val="00D76DF4"/>
    <w:rsid w:val="00D77143"/>
    <w:rsid w:val="00D773B8"/>
    <w:rsid w:val="00D8015F"/>
    <w:rsid w:val="00D80160"/>
    <w:rsid w:val="00D815D9"/>
    <w:rsid w:val="00D81C47"/>
    <w:rsid w:val="00D81C76"/>
    <w:rsid w:val="00D82205"/>
    <w:rsid w:val="00D8269A"/>
    <w:rsid w:val="00D82740"/>
    <w:rsid w:val="00D82B18"/>
    <w:rsid w:val="00D82F4C"/>
    <w:rsid w:val="00D830D2"/>
    <w:rsid w:val="00D83B64"/>
    <w:rsid w:val="00D83B6B"/>
    <w:rsid w:val="00D83DC2"/>
    <w:rsid w:val="00D842A4"/>
    <w:rsid w:val="00D847C8"/>
    <w:rsid w:val="00D84B2B"/>
    <w:rsid w:val="00D84E98"/>
    <w:rsid w:val="00D85428"/>
    <w:rsid w:val="00D85D1D"/>
    <w:rsid w:val="00D85DAA"/>
    <w:rsid w:val="00D85DE7"/>
    <w:rsid w:val="00D85E1A"/>
    <w:rsid w:val="00D8604D"/>
    <w:rsid w:val="00D860A5"/>
    <w:rsid w:val="00D86186"/>
    <w:rsid w:val="00D8634A"/>
    <w:rsid w:val="00D8654F"/>
    <w:rsid w:val="00D869CD"/>
    <w:rsid w:val="00D86F66"/>
    <w:rsid w:val="00D876A5"/>
    <w:rsid w:val="00D877E6"/>
    <w:rsid w:val="00D8789F"/>
    <w:rsid w:val="00D879F0"/>
    <w:rsid w:val="00D87E8B"/>
    <w:rsid w:val="00D90501"/>
    <w:rsid w:val="00D9073D"/>
    <w:rsid w:val="00D907B4"/>
    <w:rsid w:val="00D909D3"/>
    <w:rsid w:val="00D90D27"/>
    <w:rsid w:val="00D91805"/>
    <w:rsid w:val="00D919FE"/>
    <w:rsid w:val="00D91AEA"/>
    <w:rsid w:val="00D91FBC"/>
    <w:rsid w:val="00D9217A"/>
    <w:rsid w:val="00D92448"/>
    <w:rsid w:val="00D927A7"/>
    <w:rsid w:val="00D931EF"/>
    <w:rsid w:val="00D93B2E"/>
    <w:rsid w:val="00D93D9F"/>
    <w:rsid w:val="00D94097"/>
    <w:rsid w:val="00D9444D"/>
    <w:rsid w:val="00D94CA4"/>
    <w:rsid w:val="00D94D68"/>
    <w:rsid w:val="00D94E4C"/>
    <w:rsid w:val="00D9530F"/>
    <w:rsid w:val="00D95949"/>
    <w:rsid w:val="00D961B3"/>
    <w:rsid w:val="00D9656C"/>
    <w:rsid w:val="00D967C6"/>
    <w:rsid w:val="00D97297"/>
    <w:rsid w:val="00DA04EA"/>
    <w:rsid w:val="00DA05C6"/>
    <w:rsid w:val="00DA13E8"/>
    <w:rsid w:val="00DA158F"/>
    <w:rsid w:val="00DA1D9C"/>
    <w:rsid w:val="00DA201A"/>
    <w:rsid w:val="00DA297E"/>
    <w:rsid w:val="00DA2C0B"/>
    <w:rsid w:val="00DA2F61"/>
    <w:rsid w:val="00DA3043"/>
    <w:rsid w:val="00DA324A"/>
    <w:rsid w:val="00DA3451"/>
    <w:rsid w:val="00DA3707"/>
    <w:rsid w:val="00DA375B"/>
    <w:rsid w:val="00DA3840"/>
    <w:rsid w:val="00DA38DA"/>
    <w:rsid w:val="00DA4445"/>
    <w:rsid w:val="00DA4477"/>
    <w:rsid w:val="00DA5C54"/>
    <w:rsid w:val="00DA6282"/>
    <w:rsid w:val="00DA6A88"/>
    <w:rsid w:val="00DA6AEE"/>
    <w:rsid w:val="00DA7067"/>
    <w:rsid w:val="00DA722C"/>
    <w:rsid w:val="00DA7709"/>
    <w:rsid w:val="00DA772A"/>
    <w:rsid w:val="00DA7813"/>
    <w:rsid w:val="00DA784B"/>
    <w:rsid w:val="00DB05BB"/>
    <w:rsid w:val="00DB087F"/>
    <w:rsid w:val="00DB0AF3"/>
    <w:rsid w:val="00DB0BBC"/>
    <w:rsid w:val="00DB0F63"/>
    <w:rsid w:val="00DB1313"/>
    <w:rsid w:val="00DB155E"/>
    <w:rsid w:val="00DB184C"/>
    <w:rsid w:val="00DB198A"/>
    <w:rsid w:val="00DB1AEE"/>
    <w:rsid w:val="00DB1C87"/>
    <w:rsid w:val="00DB1DCF"/>
    <w:rsid w:val="00DB269C"/>
    <w:rsid w:val="00DB27A0"/>
    <w:rsid w:val="00DB27EF"/>
    <w:rsid w:val="00DB28B3"/>
    <w:rsid w:val="00DB2CD3"/>
    <w:rsid w:val="00DB2F8B"/>
    <w:rsid w:val="00DB2F97"/>
    <w:rsid w:val="00DB319A"/>
    <w:rsid w:val="00DB33DC"/>
    <w:rsid w:val="00DB378D"/>
    <w:rsid w:val="00DB37D2"/>
    <w:rsid w:val="00DB385C"/>
    <w:rsid w:val="00DB3EA9"/>
    <w:rsid w:val="00DB413D"/>
    <w:rsid w:val="00DB4F1A"/>
    <w:rsid w:val="00DB5393"/>
    <w:rsid w:val="00DB53CF"/>
    <w:rsid w:val="00DB574A"/>
    <w:rsid w:val="00DB5A1F"/>
    <w:rsid w:val="00DB5BC4"/>
    <w:rsid w:val="00DB64D7"/>
    <w:rsid w:val="00DB6FB1"/>
    <w:rsid w:val="00DB7043"/>
    <w:rsid w:val="00DB72D1"/>
    <w:rsid w:val="00DB75B5"/>
    <w:rsid w:val="00DB795A"/>
    <w:rsid w:val="00DB7CAF"/>
    <w:rsid w:val="00DC070A"/>
    <w:rsid w:val="00DC0856"/>
    <w:rsid w:val="00DC0ADD"/>
    <w:rsid w:val="00DC0DB1"/>
    <w:rsid w:val="00DC1D67"/>
    <w:rsid w:val="00DC27FA"/>
    <w:rsid w:val="00DC2B94"/>
    <w:rsid w:val="00DC3150"/>
    <w:rsid w:val="00DC3239"/>
    <w:rsid w:val="00DC36B3"/>
    <w:rsid w:val="00DC39D4"/>
    <w:rsid w:val="00DC3B9F"/>
    <w:rsid w:val="00DC3BA3"/>
    <w:rsid w:val="00DC411E"/>
    <w:rsid w:val="00DC416C"/>
    <w:rsid w:val="00DC42FE"/>
    <w:rsid w:val="00DC443F"/>
    <w:rsid w:val="00DC4CE4"/>
    <w:rsid w:val="00DC4DF9"/>
    <w:rsid w:val="00DC4E40"/>
    <w:rsid w:val="00DC62A0"/>
    <w:rsid w:val="00DC6474"/>
    <w:rsid w:val="00DC6870"/>
    <w:rsid w:val="00DC715E"/>
    <w:rsid w:val="00DC7E85"/>
    <w:rsid w:val="00DD0212"/>
    <w:rsid w:val="00DD03B6"/>
    <w:rsid w:val="00DD0563"/>
    <w:rsid w:val="00DD0710"/>
    <w:rsid w:val="00DD085C"/>
    <w:rsid w:val="00DD08DF"/>
    <w:rsid w:val="00DD0BAD"/>
    <w:rsid w:val="00DD100E"/>
    <w:rsid w:val="00DD10BA"/>
    <w:rsid w:val="00DD1522"/>
    <w:rsid w:val="00DD1858"/>
    <w:rsid w:val="00DD1B97"/>
    <w:rsid w:val="00DD1C54"/>
    <w:rsid w:val="00DD27DD"/>
    <w:rsid w:val="00DD2913"/>
    <w:rsid w:val="00DD3047"/>
    <w:rsid w:val="00DD308C"/>
    <w:rsid w:val="00DD3375"/>
    <w:rsid w:val="00DD3657"/>
    <w:rsid w:val="00DD37D8"/>
    <w:rsid w:val="00DD38BF"/>
    <w:rsid w:val="00DD3B17"/>
    <w:rsid w:val="00DD3C25"/>
    <w:rsid w:val="00DD4C9C"/>
    <w:rsid w:val="00DD4D18"/>
    <w:rsid w:val="00DD4E7F"/>
    <w:rsid w:val="00DD521D"/>
    <w:rsid w:val="00DD5A87"/>
    <w:rsid w:val="00DD61C1"/>
    <w:rsid w:val="00DD62C9"/>
    <w:rsid w:val="00DD6B40"/>
    <w:rsid w:val="00DD6BCF"/>
    <w:rsid w:val="00DD6BE3"/>
    <w:rsid w:val="00DD6D38"/>
    <w:rsid w:val="00DD70CC"/>
    <w:rsid w:val="00DD7818"/>
    <w:rsid w:val="00DE02EE"/>
    <w:rsid w:val="00DE0537"/>
    <w:rsid w:val="00DE0C19"/>
    <w:rsid w:val="00DE1730"/>
    <w:rsid w:val="00DE179B"/>
    <w:rsid w:val="00DE1D8A"/>
    <w:rsid w:val="00DE2762"/>
    <w:rsid w:val="00DE2B56"/>
    <w:rsid w:val="00DE2BEE"/>
    <w:rsid w:val="00DE2FCC"/>
    <w:rsid w:val="00DE3ECA"/>
    <w:rsid w:val="00DE4072"/>
    <w:rsid w:val="00DE4088"/>
    <w:rsid w:val="00DE41A2"/>
    <w:rsid w:val="00DE43DF"/>
    <w:rsid w:val="00DE45F1"/>
    <w:rsid w:val="00DE490E"/>
    <w:rsid w:val="00DE4DAE"/>
    <w:rsid w:val="00DE4F9A"/>
    <w:rsid w:val="00DE56FB"/>
    <w:rsid w:val="00DE660F"/>
    <w:rsid w:val="00DE6B50"/>
    <w:rsid w:val="00DE6F88"/>
    <w:rsid w:val="00DE71A5"/>
    <w:rsid w:val="00DE7822"/>
    <w:rsid w:val="00DE7C31"/>
    <w:rsid w:val="00DF02BB"/>
    <w:rsid w:val="00DF0BBF"/>
    <w:rsid w:val="00DF0C76"/>
    <w:rsid w:val="00DF0C93"/>
    <w:rsid w:val="00DF0DC4"/>
    <w:rsid w:val="00DF0F6C"/>
    <w:rsid w:val="00DF10C6"/>
    <w:rsid w:val="00DF1B50"/>
    <w:rsid w:val="00DF1E2F"/>
    <w:rsid w:val="00DF1E6D"/>
    <w:rsid w:val="00DF2047"/>
    <w:rsid w:val="00DF2470"/>
    <w:rsid w:val="00DF3125"/>
    <w:rsid w:val="00DF31D0"/>
    <w:rsid w:val="00DF33F8"/>
    <w:rsid w:val="00DF3DAB"/>
    <w:rsid w:val="00DF426B"/>
    <w:rsid w:val="00DF4425"/>
    <w:rsid w:val="00DF447B"/>
    <w:rsid w:val="00DF478F"/>
    <w:rsid w:val="00DF4BAA"/>
    <w:rsid w:val="00DF4CBF"/>
    <w:rsid w:val="00DF559B"/>
    <w:rsid w:val="00DF5AFA"/>
    <w:rsid w:val="00DF5BA3"/>
    <w:rsid w:val="00DF5DB3"/>
    <w:rsid w:val="00DF6175"/>
    <w:rsid w:val="00DF643A"/>
    <w:rsid w:val="00DF64AD"/>
    <w:rsid w:val="00DF658D"/>
    <w:rsid w:val="00DF65A6"/>
    <w:rsid w:val="00DF6699"/>
    <w:rsid w:val="00DF6C7E"/>
    <w:rsid w:val="00DF6CD5"/>
    <w:rsid w:val="00DF6F2C"/>
    <w:rsid w:val="00DF797E"/>
    <w:rsid w:val="00DF7CA2"/>
    <w:rsid w:val="00DF7D6E"/>
    <w:rsid w:val="00E0003A"/>
    <w:rsid w:val="00E00466"/>
    <w:rsid w:val="00E00B83"/>
    <w:rsid w:val="00E00C6A"/>
    <w:rsid w:val="00E00D83"/>
    <w:rsid w:val="00E0106C"/>
    <w:rsid w:val="00E01234"/>
    <w:rsid w:val="00E012A9"/>
    <w:rsid w:val="00E01927"/>
    <w:rsid w:val="00E01ACB"/>
    <w:rsid w:val="00E01DB4"/>
    <w:rsid w:val="00E02BDC"/>
    <w:rsid w:val="00E030FB"/>
    <w:rsid w:val="00E0314E"/>
    <w:rsid w:val="00E03567"/>
    <w:rsid w:val="00E036C7"/>
    <w:rsid w:val="00E03AFB"/>
    <w:rsid w:val="00E03BAC"/>
    <w:rsid w:val="00E03D73"/>
    <w:rsid w:val="00E03F7F"/>
    <w:rsid w:val="00E04035"/>
    <w:rsid w:val="00E040FF"/>
    <w:rsid w:val="00E0430E"/>
    <w:rsid w:val="00E04BE6"/>
    <w:rsid w:val="00E05DC7"/>
    <w:rsid w:val="00E05DDD"/>
    <w:rsid w:val="00E05F8F"/>
    <w:rsid w:val="00E05FFF"/>
    <w:rsid w:val="00E060CB"/>
    <w:rsid w:val="00E067B7"/>
    <w:rsid w:val="00E074FB"/>
    <w:rsid w:val="00E07580"/>
    <w:rsid w:val="00E07780"/>
    <w:rsid w:val="00E1011D"/>
    <w:rsid w:val="00E1037A"/>
    <w:rsid w:val="00E11366"/>
    <w:rsid w:val="00E11505"/>
    <w:rsid w:val="00E118EC"/>
    <w:rsid w:val="00E11AF9"/>
    <w:rsid w:val="00E11F1D"/>
    <w:rsid w:val="00E1229F"/>
    <w:rsid w:val="00E12788"/>
    <w:rsid w:val="00E12B9F"/>
    <w:rsid w:val="00E12C93"/>
    <w:rsid w:val="00E13282"/>
    <w:rsid w:val="00E133E0"/>
    <w:rsid w:val="00E13428"/>
    <w:rsid w:val="00E13887"/>
    <w:rsid w:val="00E138A8"/>
    <w:rsid w:val="00E1426D"/>
    <w:rsid w:val="00E1444B"/>
    <w:rsid w:val="00E14512"/>
    <w:rsid w:val="00E1472E"/>
    <w:rsid w:val="00E148ED"/>
    <w:rsid w:val="00E14F7D"/>
    <w:rsid w:val="00E1531D"/>
    <w:rsid w:val="00E1558E"/>
    <w:rsid w:val="00E155B4"/>
    <w:rsid w:val="00E15ABF"/>
    <w:rsid w:val="00E15C1E"/>
    <w:rsid w:val="00E15C42"/>
    <w:rsid w:val="00E15EF6"/>
    <w:rsid w:val="00E1620D"/>
    <w:rsid w:val="00E164DD"/>
    <w:rsid w:val="00E166D4"/>
    <w:rsid w:val="00E16A20"/>
    <w:rsid w:val="00E16CBD"/>
    <w:rsid w:val="00E16F9C"/>
    <w:rsid w:val="00E17009"/>
    <w:rsid w:val="00E1715A"/>
    <w:rsid w:val="00E17A65"/>
    <w:rsid w:val="00E17AAC"/>
    <w:rsid w:val="00E17D81"/>
    <w:rsid w:val="00E2018C"/>
    <w:rsid w:val="00E20FB7"/>
    <w:rsid w:val="00E2100F"/>
    <w:rsid w:val="00E212EE"/>
    <w:rsid w:val="00E214FA"/>
    <w:rsid w:val="00E2161E"/>
    <w:rsid w:val="00E21A2D"/>
    <w:rsid w:val="00E21FE6"/>
    <w:rsid w:val="00E22BBE"/>
    <w:rsid w:val="00E2328F"/>
    <w:rsid w:val="00E234D9"/>
    <w:rsid w:val="00E2364E"/>
    <w:rsid w:val="00E236DC"/>
    <w:rsid w:val="00E2384D"/>
    <w:rsid w:val="00E240FA"/>
    <w:rsid w:val="00E24450"/>
    <w:rsid w:val="00E24474"/>
    <w:rsid w:val="00E2476E"/>
    <w:rsid w:val="00E25121"/>
    <w:rsid w:val="00E25AF1"/>
    <w:rsid w:val="00E25CB7"/>
    <w:rsid w:val="00E25E29"/>
    <w:rsid w:val="00E26603"/>
    <w:rsid w:val="00E26D8F"/>
    <w:rsid w:val="00E26FE3"/>
    <w:rsid w:val="00E270F2"/>
    <w:rsid w:val="00E27291"/>
    <w:rsid w:val="00E272BB"/>
    <w:rsid w:val="00E27373"/>
    <w:rsid w:val="00E2750F"/>
    <w:rsid w:val="00E275EF"/>
    <w:rsid w:val="00E27935"/>
    <w:rsid w:val="00E27B52"/>
    <w:rsid w:val="00E30275"/>
    <w:rsid w:val="00E3082F"/>
    <w:rsid w:val="00E3088C"/>
    <w:rsid w:val="00E30B07"/>
    <w:rsid w:val="00E30DA1"/>
    <w:rsid w:val="00E3133B"/>
    <w:rsid w:val="00E31B85"/>
    <w:rsid w:val="00E31E9E"/>
    <w:rsid w:val="00E32039"/>
    <w:rsid w:val="00E322DD"/>
    <w:rsid w:val="00E325C3"/>
    <w:rsid w:val="00E32BAE"/>
    <w:rsid w:val="00E32CDD"/>
    <w:rsid w:val="00E32DC2"/>
    <w:rsid w:val="00E333DE"/>
    <w:rsid w:val="00E334BE"/>
    <w:rsid w:val="00E33DF3"/>
    <w:rsid w:val="00E33E2F"/>
    <w:rsid w:val="00E34334"/>
    <w:rsid w:val="00E343D4"/>
    <w:rsid w:val="00E344CF"/>
    <w:rsid w:val="00E347B4"/>
    <w:rsid w:val="00E34AE8"/>
    <w:rsid w:val="00E35121"/>
    <w:rsid w:val="00E359DE"/>
    <w:rsid w:val="00E35C97"/>
    <w:rsid w:val="00E35FFB"/>
    <w:rsid w:val="00E368E7"/>
    <w:rsid w:val="00E3690C"/>
    <w:rsid w:val="00E36987"/>
    <w:rsid w:val="00E36D9A"/>
    <w:rsid w:val="00E37229"/>
    <w:rsid w:val="00E3749B"/>
    <w:rsid w:val="00E37A1A"/>
    <w:rsid w:val="00E37C32"/>
    <w:rsid w:val="00E40B6A"/>
    <w:rsid w:val="00E40DE8"/>
    <w:rsid w:val="00E40E8E"/>
    <w:rsid w:val="00E4106A"/>
    <w:rsid w:val="00E41245"/>
    <w:rsid w:val="00E4192F"/>
    <w:rsid w:val="00E4194D"/>
    <w:rsid w:val="00E41F68"/>
    <w:rsid w:val="00E42136"/>
    <w:rsid w:val="00E42B7E"/>
    <w:rsid w:val="00E4316B"/>
    <w:rsid w:val="00E4337D"/>
    <w:rsid w:val="00E435CD"/>
    <w:rsid w:val="00E43660"/>
    <w:rsid w:val="00E43783"/>
    <w:rsid w:val="00E43962"/>
    <w:rsid w:val="00E4397B"/>
    <w:rsid w:val="00E43C1A"/>
    <w:rsid w:val="00E44127"/>
    <w:rsid w:val="00E44675"/>
    <w:rsid w:val="00E44D25"/>
    <w:rsid w:val="00E454DB"/>
    <w:rsid w:val="00E45852"/>
    <w:rsid w:val="00E45F08"/>
    <w:rsid w:val="00E4670A"/>
    <w:rsid w:val="00E46E3C"/>
    <w:rsid w:val="00E4707E"/>
    <w:rsid w:val="00E474B4"/>
    <w:rsid w:val="00E47947"/>
    <w:rsid w:val="00E47A17"/>
    <w:rsid w:val="00E501C0"/>
    <w:rsid w:val="00E506B2"/>
    <w:rsid w:val="00E5080E"/>
    <w:rsid w:val="00E5108D"/>
    <w:rsid w:val="00E51092"/>
    <w:rsid w:val="00E5127B"/>
    <w:rsid w:val="00E514E7"/>
    <w:rsid w:val="00E51814"/>
    <w:rsid w:val="00E51B6F"/>
    <w:rsid w:val="00E51B73"/>
    <w:rsid w:val="00E52073"/>
    <w:rsid w:val="00E524CB"/>
    <w:rsid w:val="00E526C7"/>
    <w:rsid w:val="00E52887"/>
    <w:rsid w:val="00E5336B"/>
    <w:rsid w:val="00E537C3"/>
    <w:rsid w:val="00E53ADB"/>
    <w:rsid w:val="00E540FA"/>
    <w:rsid w:val="00E558F7"/>
    <w:rsid w:val="00E55C65"/>
    <w:rsid w:val="00E55D72"/>
    <w:rsid w:val="00E5696A"/>
    <w:rsid w:val="00E56AB9"/>
    <w:rsid w:val="00E57153"/>
    <w:rsid w:val="00E573FA"/>
    <w:rsid w:val="00E60535"/>
    <w:rsid w:val="00E60D60"/>
    <w:rsid w:val="00E6107B"/>
    <w:rsid w:val="00E61164"/>
    <w:rsid w:val="00E61529"/>
    <w:rsid w:val="00E6163C"/>
    <w:rsid w:val="00E61921"/>
    <w:rsid w:val="00E6232A"/>
    <w:rsid w:val="00E6238C"/>
    <w:rsid w:val="00E62489"/>
    <w:rsid w:val="00E625AE"/>
    <w:rsid w:val="00E625E4"/>
    <w:rsid w:val="00E631C8"/>
    <w:rsid w:val="00E637B9"/>
    <w:rsid w:val="00E63984"/>
    <w:rsid w:val="00E63AF8"/>
    <w:rsid w:val="00E63B75"/>
    <w:rsid w:val="00E63FD9"/>
    <w:rsid w:val="00E642C2"/>
    <w:rsid w:val="00E651F1"/>
    <w:rsid w:val="00E652F4"/>
    <w:rsid w:val="00E65492"/>
    <w:rsid w:val="00E654AE"/>
    <w:rsid w:val="00E654E9"/>
    <w:rsid w:val="00E65715"/>
    <w:rsid w:val="00E6577F"/>
    <w:rsid w:val="00E65ED9"/>
    <w:rsid w:val="00E66229"/>
    <w:rsid w:val="00E66BB3"/>
    <w:rsid w:val="00E66C5F"/>
    <w:rsid w:val="00E66F39"/>
    <w:rsid w:val="00E6762C"/>
    <w:rsid w:val="00E708FE"/>
    <w:rsid w:val="00E7091D"/>
    <w:rsid w:val="00E709AD"/>
    <w:rsid w:val="00E70BDE"/>
    <w:rsid w:val="00E70FD3"/>
    <w:rsid w:val="00E71040"/>
    <w:rsid w:val="00E71D4F"/>
    <w:rsid w:val="00E722BC"/>
    <w:rsid w:val="00E724A9"/>
    <w:rsid w:val="00E7258B"/>
    <w:rsid w:val="00E72EBD"/>
    <w:rsid w:val="00E731EB"/>
    <w:rsid w:val="00E73C81"/>
    <w:rsid w:val="00E73DC4"/>
    <w:rsid w:val="00E73E8A"/>
    <w:rsid w:val="00E74106"/>
    <w:rsid w:val="00E74444"/>
    <w:rsid w:val="00E747EB"/>
    <w:rsid w:val="00E74B45"/>
    <w:rsid w:val="00E753CE"/>
    <w:rsid w:val="00E7568C"/>
    <w:rsid w:val="00E75CEC"/>
    <w:rsid w:val="00E75F85"/>
    <w:rsid w:val="00E7651D"/>
    <w:rsid w:val="00E76DE3"/>
    <w:rsid w:val="00E76E84"/>
    <w:rsid w:val="00E7745E"/>
    <w:rsid w:val="00E77491"/>
    <w:rsid w:val="00E77557"/>
    <w:rsid w:val="00E77900"/>
    <w:rsid w:val="00E808A7"/>
    <w:rsid w:val="00E8195B"/>
    <w:rsid w:val="00E81A13"/>
    <w:rsid w:val="00E81F12"/>
    <w:rsid w:val="00E82237"/>
    <w:rsid w:val="00E8292C"/>
    <w:rsid w:val="00E829A9"/>
    <w:rsid w:val="00E82B97"/>
    <w:rsid w:val="00E82CB6"/>
    <w:rsid w:val="00E83619"/>
    <w:rsid w:val="00E8362E"/>
    <w:rsid w:val="00E83781"/>
    <w:rsid w:val="00E8396D"/>
    <w:rsid w:val="00E83AD5"/>
    <w:rsid w:val="00E83BC6"/>
    <w:rsid w:val="00E83BDE"/>
    <w:rsid w:val="00E83C09"/>
    <w:rsid w:val="00E83CC5"/>
    <w:rsid w:val="00E83E71"/>
    <w:rsid w:val="00E84020"/>
    <w:rsid w:val="00E849F2"/>
    <w:rsid w:val="00E84A45"/>
    <w:rsid w:val="00E84AC6"/>
    <w:rsid w:val="00E850F4"/>
    <w:rsid w:val="00E85170"/>
    <w:rsid w:val="00E85AD4"/>
    <w:rsid w:val="00E86563"/>
    <w:rsid w:val="00E86634"/>
    <w:rsid w:val="00E867F2"/>
    <w:rsid w:val="00E87654"/>
    <w:rsid w:val="00E87991"/>
    <w:rsid w:val="00E879D4"/>
    <w:rsid w:val="00E87CD4"/>
    <w:rsid w:val="00E87FAE"/>
    <w:rsid w:val="00E9037B"/>
    <w:rsid w:val="00E9039B"/>
    <w:rsid w:val="00E9050D"/>
    <w:rsid w:val="00E908BD"/>
    <w:rsid w:val="00E908FD"/>
    <w:rsid w:val="00E9109B"/>
    <w:rsid w:val="00E917B1"/>
    <w:rsid w:val="00E917C3"/>
    <w:rsid w:val="00E918AF"/>
    <w:rsid w:val="00E918C9"/>
    <w:rsid w:val="00E91980"/>
    <w:rsid w:val="00E91C81"/>
    <w:rsid w:val="00E91EFC"/>
    <w:rsid w:val="00E92172"/>
    <w:rsid w:val="00E922FA"/>
    <w:rsid w:val="00E9328C"/>
    <w:rsid w:val="00E93414"/>
    <w:rsid w:val="00E937B7"/>
    <w:rsid w:val="00E938DF"/>
    <w:rsid w:val="00E941CA"/>
    <w:rsid w:val="00E943F6"/>
    <w:rsid w:val="00E94487"/>
    <w:rsid w:val="00E944CD"/>
    <w:rsid w:val="00E9492A"/>
    <w:rsid w:val="00E94AEA"/>
    <w:rsid w:val="00E94BC7"/>
    <w:rsid w:val="00E94D5B"/>
    <w:rsid w:val="00E951FA"/>
    <w:rsid w:val="00E958BE"/>
    <w:rsid w:val="00E95B51"/>
    <w:rsid w:val="00E95BBD"/>
    <w:rsid w:val="00E960DE"/>
    <w:rsid w:val="00E9641F"/>
    <w:rsid w:val="00E9642F"/>
    <w:rsid w:val="00E96494"/>
    <w:rsid w:val="00E96E33"/>
    <w:rsid w:val="00E97423"/>
    <w:rsid w:val="00E97AEC"/>
    <w:rsid w:val="00E97E1B"/>
    <w:rsid w:val="00E97FBF"/>
    <w:rsid w:val="00EA037C"/>
    <w:rsid w:val="00EA0857"/>
    <w:rsid w:val="00EA09BC"/>
    <w:rsid w:val="00EA19BB"/>
    <w:rsid w:val="00EA1A0C"/>
    <w:rsid w:val="00EA1B10"/>
    <w:rsid w:val="00EA1CE7"/>
    <w:rsid w:val="00EA1FDB"/>
    <w:rsid w:val="00EA2286"/>
    <w:rsid w:val="00EA2BF9"/>
    <w:rsid w:val="00EA2D47"/>
    <w:rsid w:val="00EA2E00"/>
    <w:rsid w:val="00EA353C"/>
    <w:rsid w:val="00EA40E6"/>
    <w:rsid w:val="00EA43F1"/>
    <w:rsid w:val="00EA44C4"/>
    <w:rsid w:val="00EA4786"/>
    <w:rsid w:val="00EA47B8"/>
    <w:rsid w:val="00EA4B2D"/>
    <w:rsid w:val="00EA50B9"/>
    <w:rsid w:val="00EA5B4A"/>
    <w:rsid w:val="00EA66AE"/>
    <w:rsid w:val="00EA6783"/>
    <w:rsid w:val="00EA76F2"/>
    <w:rsid w:val="00EB08CE"/>
    <w:rsid w:val="00EB0F15"/>
    <w:rsid w:val="00EB124D"/>
    <w:rsid w:val="00EB1374"/>
    <w:rsid w:val="00EB1691"/>
    <w:rsid w:val="00EB193E"/>
    <w:rsid w:val="00EB199A"/>
    <w:rsid w:val="00EB22A5"/>
    <w:rsid w:val="00EB26F6"/>
    <w:rsid w:val="00EB28E4"/>
    <w:rsid w:val="00EB2A43"/>
    <w:rsid w:val="00EB307D"/>
    <w:rsid w:val="00EB3498"/>
    <w:rsid w:val="00EB352F"/>
    <w:rsid w:val="00EB356D"/>
    <w:rsid w:val="00EB3904"/>
    <w:rsid w:val="00EB3F72"/>
    <w:rsid w:val="00EB42BC"/>
    <w:rsid w:val="00EB473F"/>
    <w:rsid w:val="00EB474B"/>
    <w:rsid w:val="00EB489E"/>
    <w:rsid w:val="00EB4920"/>
    <w:rsid w:val="00EB4CB5"/>
    <w:rsid w:val="00EB5099"/>
    <w:rsid w:val="00EB5146"/>
    <w:rsid w:val="00EB57E4"/>
    <w:rsid w:val="00EB587E"/>
    <w:rsid w:val="00EB6528"/>
    <w:rsid w:val="00EB6901"/>
    <w:rsid w:val="00EB695C"/>
    <w:rsid w:val="00EB75F1"/>
    <w:rsid w:val="00EB78E3"/>
    <w:rsid w:val="00EB7BE8"/>
    <w:rsid w:val="00EB7CC9"/>
    <w:rsid w:val="00EB7EFC"/>
    <w:rsid w:val="00EC007B"/>
    <w:rsid w:val="00EC0A5F"/>
    <w:rsid w:val="00EC0E2E"/>
    <w:rsid w:val="00EC102C"/>
    <w:rsid w:val="00EC118A"/>
    <w:rsid w:val="00EC1728"/>
    <w:rsid w:val="00EC1BD4"/>
    <w:rsid w:val="00EC2082"/>
    <w:rsid w:val="00EC2375"/>
    <w:rsid w:val="00EC23F8"/>
    <w:rsid w:val="00EC33B2"/>
    <w:rsid w:val="00EC33FF"/>
    <w:rsid w:val="00EC3DCD"/>
    <w:rsid w:val="00EC3F0A"/>
    <w:rsid w:val="00EC45A5"/>
    <w:rsid w:val="00EC4797"/>
    <w:rsid w:val="00EC4B1C"/>
    <w:rsid w:val="00EC5509"/>
    <w:rsid w:val="00EC55E6"/>
    <w:rsid w:val="00EC5712"/>
    <w:rsid w:val="00EC5F96"/>
    <w:rsid w:val="00EC612A"/>
    <w:rsid w:val="00EC6299"/>
    <w:rsid w:val="00EC68D1"/>
    <w:rsid w:val="00EC6CF5"/>
    <w:rsid w:val="00EC6EFB"/>
    <w:rsid w:val="00EC6F19"/>
    <w:rsid w:val="00EC6FD6"/>
    <w:rsid w:val="00EC7510"/>
    <w:rsid w:val="00EC75FB"/>
    <w:rsid w:val="00EC7934"/>
    <w:rsid w:val="00EC794F"/>
    <w:rsid w:val="00EC7ACB"/>
    <w:rsid w:val="00ED04B8"/>
    <w:rsid w:val="00ED08E3"/>
    <w:rsid w:val="00ED0B25"/>
    <w:rsid w:val="00ED1579"/>
    <w:rsid w:val="00ED1F22"/>
    <w:rsid w:val="00ED2293"/>
    <w:rsid w:val="00ED276A"/>
    <w:rsid w:val="00ED2CA2"/>
    <w:rsid w:val="00ED311E"/>
    <w:rsid w:val="00ED34A4"/>
    <w:rsid w:val="00ED3899"/>
    <w:rsid w:val="00ED3A09"/>
    <w:rsid w:val="00ED3BCF"/>
    <w:rsid w:val="00ED3CFE"/>
    <w:rsid w:val="00ED4657"/>
    <w:rsid w:val="00ED4724"/>
    <w:rsid w:val="00ED4E20"/>
    <w:rsid w:val="00ED576A"/>
    <w:rsid w:val="00ED5B0B"/>
    <w:rsid w:val="00ED5B5B"/>
    <w:rsid w:val="00ED5C59"/>
    <w:rsid w:val="00ED5C7B"/>
    <w:rsid w:val="00ED5ED1"/>
    <w:rsid w:val="00ED61A7"/>
    <w:rsid w:val="00ED66C3"/>
    <w:rsid w:val="00ED7636"/>
    <w:rsid w:val="00ED7A4A"/>
    <w:rsid w:val="00ED7F0E"/>
    <w:rsid w:val="00EE003D"/>
    <w:rsid w:val="00EE0A9D"/>
    <w:rsid w:val="00EE0B80"/>
    <w:rsid w:val="00EE0B83"/>
    <w:rsid w:val="00EE1393"/>
    <w:rsid w:val="00EE13A6"/>
    <w:rsid w:val="00EE1A55"/>
    <w:rsid w:val="00EE1D2D"/>
    <w:rsid w:val="00EE2919"/>
    <w:rsid w:val="00EE343C"/>
    <w:rsid w:val="00EE3866"/>
    <w:rsid w:val="00EE3BD6"/>
    <w:rsid w:val="00EE4434"/>
    <w:rsid w:val="00EE499C"/>
    <w:rsid w:val="00EE4DCC"/>
    <w:rsid w:val="00EE63E0"/>
    <w:rsid w:val="00EE6597"/>
    <w:rsid w:val="00EE6663"/>
    <w:rsid w:val="00EE694B"/>
    <w:rsid w:val="00EE6B24"/>
    <w:rsid w:val="00EE73D4"/>
    <w:rsid w:val="00EE7770"/>
    <w:rsid w:val="00EE7FA3"/>
    <w:rsid w:val="00EF010E"/>
    <w:rsid w:val="00EF014F"/>
    <w:rsid w:val="00EF0198"/>
    <w:rsid w:val="00EF01E3"/>
    <w:rsid w:val="00EF034F"/>
    <w:rsid w:val="00EF0492"/>
    <w:rsid w:val="00EF0984"/>
    <w:rsid w:val="00EF0A6E"/>
    <w:rsid w:val="00EF1242"/>
    <w:rsid w:val="00EF16B2"/>
    <w:rsid w:val="00EF1A21"/>
    <w:rsid w:val="00EF1A22"/>
    <w:rsid w:val="00EF1D25"/>
    <w:rsid w:val="00EF211D"/>
    <w:rsid w:val="00EF21B5"/>
    <w:rsid w:val="00EF2333"/>
    <w:rsid w:val="00EF2740"/>
    <w:rsid w:val="00EF278F"/>
    <w:rsid w:val="00EF2A40"/>
    <w:rsid w:val="00EF3CDF"/>
    <w:rsid w:val="00EF419E"/>
    <w:rsid w:val="00EF43C0"/>
    <w:rsid w:val="00EF5434"/>
    <w:rsid w:val="00EF5B6E"/>
    <w:rsid w:val="00EF60BD"/>
    <w:rsid w:val="00EF6106"/>
    <w:rsid w:val="00EF6909"/>
    <w:rsid w:val="00EF6CC2"/>
    <w:rsid w:val="00EF7A43"/>
    <w:rsid w:val="00F00485"/>
    <w:rsid w:val="00F004BF"/>
    <w:rsid w:val="00F00A21"/>
    <w:rsid w:val="00F00AD7"/>
    <w:rsid w:val="00F00C5A"/>
    <w:rsid w:val="00F00E68"/>
    <w:rsid w:val="00F00F74"/>
    <w:rsid w:val="00F01B45"/>
    <w:rsid w:val="00F024E6"/>
    <w:rsid w:val="00F0270B"/>
    <w:rsid w:val="00F03328"/>
    <w:rsid w:val="00F035F8"/>
    <w:rsid w:val="00F03779"/>
    <w:rsid w:val="00F03C55"/>
    <w:rsid w:val="00F03EFF"/>
    <w:rsid w:val="00F044EF"/>
    <w:rsid w:val="00F0463E"/>
    <w:rsid w:val="00F047AC"/>
    <w:rsid w:val="00F052A3"/>
    <w:rsid w:val="00F0621D"/>
    <w:rsid w:val="00F0631E"/>
    <w:rsid w:val="00F064B7"/>
    <w:rsid w:val="00F06869"/>
    <w:rsid w:val="00F07367"/>
    <w:rsid w:val="00F07C06"/>
    <w:rsid w:val="00F101BB"/>
    <w:rsid w:val="00F1040B"/>
    <w:rsid w:val="00F10653"/>
    <w:rsid w:val="00F109D9"/>
    <w:rsid w:val="00F10F23"/>
    <w:rsid w:val="00F1107C"/>
    <w:rsid w:val="00F110C8"/>
    <w:rsid w:val="00F11227"/>
    <w:rsid w:val="00F1141A"/>
    <w:rsid w:val="00F11E9A"/>
    <w:rsid w:val="00F1287E"/>
    <w:rsid w:val="00F129C6"/>
    <w:rsid w:val="00F12F61"/>
    <w:rsid w:val="00F13170"/>
    <w:rsid w:val="00F1373B"/>
    <w:rsid w:val="00F138D3"/>
    <w:rsid w:val="00F140EE"/>
    <w:rsid w:val="00F14741"/>
    <w:rsid w:val="00F14B7C"/>
    <w:rsid w:val="00F15BBD"/>
    <w:rsid w:val="00F15F17"/>
    <w:rsid w:val="00F1639F"/>
    <w:rsid w:val="00F16412"/>
    <w:rsid w:val="00F1653C"/>
    <w:rsid w:val="00F16690"/>
    <w:rsid w:val="00F1675F"/>
    <w:rsid w:val="00F167DE"/>
    <w:rsid w:val="00F17074"/>
    <w:rsid w:val="00F17421"/>
    <w:rsid w:val="00F1773F"/>
    <w:rsid w:val="00F17795"/>
    <w:rsid w:val="00F17D5A"/>
    <w:rsid w:val="00F17D8A"/>
    <w:rsid w:val="00F17FB2"/>
    <w:rsid w:val="00F2032C"/>
    <w:rsid w:val="00F20336"/>
    <w:rsid w:val="00F20796"/>
    <w:rsid w:val="00F20970"/>
    <w:rsid w:val="00F211B9"/>
    <w:rsid w:val="00F21575"/>
    <w:rsid w:val="00F21B8D"/>
    <w:rsid w:val="00F21C67"/>
    <w:rsid w:val="00F21D35"/>
    <w:rsid w:val="00F2249B"/>
    <w:rsid w:val="00F2249F"/>
    <w:rsid w:val="00F2274E"/>
    <w:rsid w:val="00F22C42"/>
    <w:rsid w:val="00F247FA"/>
    <w:rsid w:val="00F24F24"/>
    <w:rsid w:val="00F24F47"/>
    <w:rsid w:val="00F251E2"/>
    <w:rsid w:val="00F25543"/>
    <w:rsid w:val="00F25931"/>
    <w:rsid w:val="00F2596F"/>
    <w:rsid w:val="00F25971"/>
    <w:rsid w:val="00F259FC"/>
    <w:rsid w:val="00F25BC9"/>
    <w:rsid w:val="00F25C3B"/>
    <w:rsid w:val="00F25E55"/>
    <w:rsid w:val="00F26159"/>
    <w:rsid w:val="00F2616F"/>
    <w:rsid w:val="00F265BE"/>
    <w:rsid w:val="00F30026"/>
    <w:rsid w:val="00F305E5"/>
    <w:rsid w:val="00F30A37"/>
    <w:rsid w:val="00F30FCD"/>
    <w:rsid w:val="00F311B0"/>
    <w:rsid w:val="00F316E6"/>
    <w:rsid w:val="00F31882"/>
    <w:rsid w:val="00F3205F"/>
    <w:rsid w:val="00F320D8"/>
    <w:rsid w:val="00F3212B"/>
    <w:rsid w:val="00F3225A"/>
    <w:rsid w:val="00F32642"/>
    <w:rsid w:val="00F33184"/>
    <w:rsid w:val="00F33783"/>
    <w:rsid w:val="00F3425F"/>
    <w:rsid w:val="00F34387"/>
    <w:rsid w:val="00F35476"/>
    <w:rsid w:val="00F3588F"/>
    <w:rsid w:val="00F35DE1"/>
    <w:rsid w:val="00F360A7"/>
    <w:rsid w:val="00F366A4"/>
    <w:rsid w:val="00F366D4"/>
    <w:rsid w:val="00F36A90"/>
    <w:rsid w:val="00F36F78"/>
    <w:rsid w:val="00F370BA"/>
    <w:rsid w:val="00F37376"/>
    <w:rsid w:val="00F374F6"/>
    <w:rsid w:val="00F37D2E"/>
    <w:rsid w:val="00F37FFA"/>
    <w:rsid w:val="00F40155"/>
    <w:rsid w:val="00F403D9"/>
    <w:rsid w:val="00F40C9E"/>
    <w:rsid w:val="00F413F7"/>
    <w:rsid w:val="00F41569"/>
    <w:rsid w:val="00F41692"/>
    <w:rsid w:val="00F416C6"/>
    <w:rsid w:val="00F417FB"/>
    <w:rsid w:val="00F419FF"/>
    <w:rsid w:val="00F42019"/>
    <w:rsid w:val="00F42AFE"/>
    <w:rsid w:val="00F42CCA"/>
    <w:rsid w:val="00F43007"/>
    <w:rsid w:val="00F431F0"/>
    <w:rsid w:val="00F4330A"/>
    <w:rsid w:val="00F433DC"/>
    <w:rsid w:val="00F43412"/>
    <w:rsid w:val="00F43A19"/>
    <w:rsid w:val="00F43F3C"/>
    <w:rsid w:val="00F4400F"/>
    <w:rsid w:val="00F44549"/>
    <w:rsid w:val="00F44852"/>
    <w:rsid w:val="00F4494A"/>
    <w:rsid w:val="00F44F0D"/>
    <w:rsid w:val="00F45342"/>
    <w:rsid w:val="00F45530"/>
    <w:rsid w:val="00F456E7"/>
    <w:rsid w:val="00F45A66"/>
    <w:rsid w:val="00F45B26"/>
    <w:rsid w:val="00F45B83"/>
    <w:rsid w:val="00F45CE0"/>
    <w:rsid w:val="00F45E00"/>
    <w:rsid w:val="00F46290"/>
    <w:rsid w:val="00F4671C"/>
    <w:rsid w:val="00F46769"/>
    <w:rsid w:val="00F46949"/>
    <w:rsid w:val="00F46B51"/>
    <w:rsid w:val="00F501E8"/>
    <w:rsid w:val="00F508BA"/>
    <w:rsid w:val="00F50B83"/>
    <w:rsid w:val="00F51037"/>
    <w:rsid w:val="00F512A6"/>
    <w:rsid w:val="00F5155B"/>
    <w:rsid w:val="00F51A54"/>
    <w:rsid w:val="00F51ACD"/>
    <w:rsid w:val="00F51BCA"/>
    <w:rsid w:val="00F51E66"/>
    <w:rsid w:val="00F51FEE"/>
    <w:rsid w:val="00F5219E"/>
    <w:rsid w:val="00F52C21"/>
    <w:rsid w:val="00F52E8E"/>
    <w:rsid w:val="00F52ED7"/>
    <w:rsid w:val="00F53194"/>
    <w:rsid w:val="00F5370B"/>
    <w:rsid w:val="00F5377C"/>
    <w:rsid w:val="00F541F9"/>
    <w:rsid w:val="00F54378"/>
    <w:rsid w:val="00F545CE"/>
    <w:rsid w:val="00F545E6"/>
    <w:rsid w:val="00F54D76"/>
    <w:rsid w:val="00F54F88"/>
    <w:rsid w:val="00F55060"/>
    <w:rsid w:val="00F555D6"/>
    <w:rsid w:val="00F5576F"/>
    <w:rsid w:val="00F56058"/>
    <w:rsid w:val="00F5668C"/>
    <w:rsid w:val="00F56C58"/>
    <w:rsid w:val="00F576D4"/>
    <w:rsid w:val="00F577DF"/>
    <w:rsid w:val="00F578AF"/>
    <w:rsid w:val="00F57974"/>
    <w:rsid w:val="00F57F01"/>
    <w:rsid w:val="00F6039A"/>
    <w:rsid w:val="00F604A9"/>
    <w:rsid w:val="00F6085F"/>
    <w:rsid w:val="00F60EC0"/>
    <w:rsid w:val="00F61911"/>
    <w:rsid w:val="00F6268B"/>
    <w:rsid w:val="00F62760"/>
    <w:rsid w:val="00F63110"/>
    <w:rsid w:val="00F636DC"/>
    <w:rsid w:val="00F637D0"/>
    <w:rsid w:val="00F63972"/>
    <w:rsid w:val="00F63B8E"/>
    <w:rsid w:val="00F648B4"/>
    <w:rsid w:val="00F649D0"/>
    <w:rsid w:val="00F64BE0"/>
    <w:rsid w:val="00F64D21"/>
    <w:rsid w:val="00F64DE0"/>
    <w:rsid w:val="00F651E3"/>
    <w:rsid w:val="00F658F5"/>
    <w:rsid w:val="00F65E5A"/>
    <w:rsid w:val="00F65FAD"/>
    <w:rsid w:val="00F66614"/>
    <w:rsid w:val="00F66975"/>
    <w:rsid w:val="00F66A02"/>
    <w:rsid w:val="00F66DE2"/>
    <w:rsid w:val="00F66E46"/>
    <w:rsid w:val="00F66FC6"/>
    <w:rsid w:val="00F673B7"/>
    <w:rsid w:val="00F677EA"/>
    <w:rsid w:val="00F67952"/>
    <w:rsid w:val="00F7002B"/>
    <w:rsid w:val="00F70CC7"/>
    <w:rsid w:val="00F71DCF"/>
    <w:rsid w:val="00F72951"/>
    <w:rsid w:val="00F72A86"/>
    <w:rsid w:val="00F72C5A"/>
    <w:rsid w:val="00F72F84"/>
    <w:rsid w:val="00F73177"/>
    <w:rsid w:val="00F73286"/>
    <w:rsid w:val="00F73C62"/>
    <w:rsid w:val="00F73FFC"/>
    <w:rsid w:val="00F74352"/>
    <w:rsid w:val="00F745AC"/>
    <w:rsid w:val="00F74741"/>
    <w:rsid w:val="00F750E3"/>
    <w:rsid w:val="00F75D74"/>
    <w:rsid w:val="00F76098"/>
    <w:rsid w:val="00F7645E"/>
    <w:rsid w:val="00F77053"/>
    <w:rsid w:val="00F77587"/>
    <w:rsid w:val="00F7773F"/>
    <w:rsid w:val="00F77C0C"/>
    <w:rsid w:val="00F77E64"/>
    <w:rsid w:val="00F801A7"/>
    <w:rsid w:val="00F8043A"/>
    <w:rsid w:val="00F80A4B"/>
    <w:rsid w:val="00F80DBD"/>
    <w:rsid w:val="00F81030"/>
    <w:rsid w:val="00F81254"/>
    <w:rsid w:val="00F81714"/>
    <w:rsid w:val="00F81995"/>
    <w:rsid w:val="00F81B6E"/>
    <w:rsid w:val="00F81F33"/>
    <w:rsid w:val="00F8226A"/>
    <w:rsid w:val="00F826E4"/>
    <w:rsid w:val="00F829C7"/>
    <w:rsid w:val="00F829FC"/>
    <w:rsid w:val="00F82A87"/>
    <w:rsid w:val="00F82B73"/>
    <w:rsid w:val="00F82C26"/>
    <w:rsid w:val="00F8334E"/>
    <w:rsid w:val="00F8342E"/>
    <w:rsid w:val="00F8355B"/>
    <w:rsid w:val="00F839F2"/>
    <w:rsid w:val="00F83B0E"/>
    <w:rsid w:val="00F83C2C"/>
    <w:rsid w:val="00F8462A"/>
    <w:rsid w:val="00F8477B"/>
    <w:rsid w:val="00F84988"/>
    <w:rsid w:val="00F84D99"/>
    <w:rsid w:val="00F84F10"/>
    <w:rsid w:val="00F84F2F"/>
    <w:rsid w:val="00F85040"/>
    <w:rsid w:val="00F8536C"/>
    <w:rsid w:val="00F85A24"/>
    <w:rsid w:val="00F85AF1"/>
    <w:rsid w:val="00F85E17"/>
    <w:rsid w:val="00F862A5"/>
    <w:rsid w:val="00F867D0"/>
    <w:rsid w:val="00F86C2E"/>
    <w:rsid w:val="00F86F0A"/>
    <w:rsid w:val="00F86F7A"/>
    <w:rsid w:val="00F874DB"/>
    <w:rsid w:val="00F9017C"/>
    <w:rsid w:val="00F90241"/>
    <w:rsid w:val="00F90B5A"/>
    <w:rsid w:val="00F90E4F"/>
    <w:rsid w:val="00F91087"/>
    <w:rsid w:val="00F913B5"/>
    <w:rsid w:val="00F918A3"/>
    <w:rsid w:val="00F91917"/>
    <w:rsid w:val="00F91B94"/>
    <w:rsid w:val="00F91D0E"/>
    <w:rsid w:val="00F9279B"/>
    <w:rsid w:val="00F92853"/>
    <w:rsid w:val="00F92B08"/>
    <w:rsid w:val="00F92C14"/>
    <w:rsid w:val="00F93125"/>
    <w:rsid w:val="00F93303"/>
    <w:rsid w:val="00F93526"/>
    <w:rsid w:val="00F93EF5"/>
    <w:rsid w:val="00F94096"/>
    <w:rsid w:val="00F94576"/>
    <w:rsid w:val="00F94E02"/>
    <w:rsid w:val="00F9500C"/>
    <w:rsid w:val="00F951A9"/>
    <w:rsid w:val="00F953F7"/>
    <w:rsid w:val="00F95B67"/>
    <w:rsid w:val="00F96197"/>
    <w:rsid w:val="00F96257"/>
    <w:rsid w:val="00F969C3"/>
    <w:rsid w:val="00F96AB2"/>
    <w:rsid w:val="00F97375"/>
    <w:rsid w:val="00F979CD"/>
    <w:rsid w:val="00F97CAE"/>
    <w:rsid w:val="00FA003B"/>
    <w:rsid w:val="00FA0612"/>
    <w:rsid w:val="00FA0763"/>
    <w:rsid w:val="00FA0788"/>
    <w:rsid w:val="00FA0CCF"/>
    <w:rsid w:val="00FA1319"/>
    <w:rsid w:val="00FA13B3"/>
    <w:rsid w:val="00FA1CC3"/>
    <w:rsid w:val="00FA2071"/>
    <w:rsid w:val="00FA227A"/>
    <w:rsid w:val="00FA22E6"/>
    <w:rsid w:val="00FA3C1C"/>
    <w:rsid w:val="00FA3C7A"/>
    <w:rsid w:val="00FA4338"/>
    <w:rsid w:val="00FA4418"/>
    <w:rsid w:val="00FA460A"/>
    <w:rsid w:val="00FA4A69"/>
    <w:rsid w:val="00FA55F1"/>
    <w:rsid w:val="00FA5ABB"/>
    <w:rsid w:val="00FA61F1"/>
    <w:rsid w:val="00FA6B0B"/>
    <w:rsid w:val="00FA6F4E"/>
    <w:rsid w:val="00FA736D"/>
    <w:rsid w:val="00FA75D2"/>
    <w:rsid w:val="00FA7CE9"/>
    <w:rsid w:val="00FB0064"/>
    <w:rsid w:val="00FB0539"/>
    <w:rsid w:val="00FB0963"/>
    <w:rsid w:val="00FB0DA7"/>
    <w:rsid w:val="00FB14F9"/>
    <w:rsid w:val="00FB16CB"/>
    <w:rsid w:val="00FB1A4E"/>
    <w:rsid w:val="00FB1DFC"/>
    <w:rsid w:val="00FB2463"/>
    <w:rsid w:val="00FB2ABC"/>
    <w:rsid w:val="00FB2F3E"/>
    <w:rsid w:val="00FB2FEC"/>
    <w:rsid w:val="00FB3347"/>
    <w:rsid w:val="00FB341A"/>
    <w:rsid w:val="00FB42F2"/>
    <w:rsid w:val="00FB42F6"/>
    <w:rsid w:val="00FB46E0"/>
    <w:rsid w:val="00FB4A17"/>
    <w:rsid w:val="00FB4C1B"/>
    <w:rsid w:val="00FB57AB"/>
    <w:rsid w:val="00FB602F"/>
    <w:rsid w:val="00FB7430"/>
    <w:rsid w:val="00FB743E"/>
    <w:rsid w:val="00FB777C"/>
    <w:rsid w:val="00FB7786"/>
    <w:rsid w:val="00FB7D4B"/>
    <w:rsid w:val="00FC006F"/>
    <w:rsid w:val="00FC025A"/>
    <w:rsid w:val="00FC02AA"/>
    <w:rsid w:val="00FC1426"/>
    <w:rsid w:val="00FC173C"/>
    <w:rsid w:val="00FC1877"/>
    <w:rsid w:val="00FC192B"/>
    <w:rsid w:val="00FC210D"/>
    <w:rsid w:val="00FC23CB"/>
    <w:rsid w:val="00FC2E27"/>
    <w:rsid w:val="00FC3144"/>
    <w:rsid w:val="00FC3152"/>
    <w:rsid w:val="00FC3A78"/>
    <w:rsid w:val="00FC3B37"/>
    <w:rsid w:val="00FC3B69"/>
    <w:rsid w:val="00FC3E8E"/>
    <w:rsid w:val="00FC3F11"/>
    <w:rsid w:val="00FC40D0"/>
    <w:rsid w:val="00FC4138"/>
    <w:rsid w:val="00FC4512"/>
    <w:rsid w:val="00FC474C"/>
    <w:rsid w:val="00FC4B2B"/>
    <w:rsid w:val="00FC5541"/>
    <w:rsid w:val="00FC5C84"/>
    <w:rsid w:val="00FC5FEA"/>
    <w:rsid w:val="00FC6002"/>
    <w:rsid w:val="00FC6E2B"/>
    <w:rsid w:val="00FC6E97"/>
    <w:rsid w:val="00FC7533"/>
    <w:rsid w:val="00FC767F"/>
    <w:rsid w:val="00FC78D9"/>
    <w:rsid w:val="00FC7CD8"/>
    <w:rsid w:val="00FD00B2"/>
    <w:rsid w:val="00FD092C"/>
    <w:rsid w:val="00FD0AF0"/>
    <w:rsid w:val="00FD0F1A"/>
    <w:rsid w:val="00FD100C"/>
    <w:rsid w:val="00FD1E15"/>
    <w:rsid w:val="00FD3797"/>
    <w:rsid w:val="00FD3807"/>
    <w:rsid w:val="00FD3A5B"/>
    <w:rsid w:val="00FD3AAE"/>
    <w:rsid w:val="00FD3AD3"/>
    <w:rsid w:val="00FD3F83"/>
    <w:rsid w:val="00FD4025"/>
    <w:rsid w:val="00FD4349"/>
    <w:rsid w:val="00FD4363"/>
    <w:rsid w:val="00FD453E"/>
    <w:rsid w:val="00FD4735"/>
    <w:rsid w:val="00FD4D74"/>
    <w:rsid w:val="00FD4E01"/>
    <w:rsid w:val="00FD5DE8"/>
    <w:rsid w:val="00FD5E71"/>
    <w:rsid w:val="00FD67B1"/>
    <w:rsid w:val="00FD6A5B"/>
    <w:rsid w:val="00FD6ED0"/>
    <w:rsid w:val="00FD700A"/>
    <w:rsid w:val="00FD7089"/>
    <w:rsid w:val="00FD7A6F"/>
    <w:rsid w:val="00FE014A"/>
    <w:rsid w:val="00FE04CA"/>
    <w:rsid w:val="00FE0547"/>
    <w:rsid w:val="00FE0572"/>
    <w:rsid w:val="00FE0DD7"/>
    <w:rsid w:val="00FE0F83"/>
    <w:rsid w:val="00FE1868"/>
    <w:rsid w:val="00FE18DB"/>
    <w:rsid w:val="00FE2074"/>
    <w:rsid w:val="00FE265E"/>
    <w:rsid w:val="00FE28F4"/>
    <w:rsid w:val="00FE2E6F"/>
    <w:rsid w:val="00FE33F7"/>
    <w:rsid w:val="00FE351F"/>
    <w:rsid w:val="00FE4081"/>
    <w:rsid w:val="00FE435A"/>
    <w:rsid w:val="00FE44F3"/>
    <w:rsid w:val="00FE45D4"/>
    <w:rsid w:val="00FE4B60"/>
    <w:rsid w:val="00FE4B84"/>
    <w:rsid w:val="00FE56F8"/>
    <w:rsid w:val="00FE5827"/>
    <w:rsid w:val="00FE5937"/>
    <w:rsid w:val="00FE5C6F"/>
    <w:rsid w:val="00FE5F3A"/>
    <w:rsid w:val="00FE600D"/>
    <w:rsid w:val="00FE6C81"/>
    <w:rsid w:val="00FE6E32"/>
    <w:rsid w:val="00FE73CF"/>
    <w:rsid w:val="00FE7402"/>
    <w:rsid w:val="00FE7806"/>
    <w:rsid w:val="00FE782A"/>
    <w:rsid w:val="00FE7D7C"/>
    <w:rsid w:val="00FF0756"/>
    <w:rsid w:val="00FF103D"/>
    <w:rsid w:val="00FF14F4"/>
    <w:rsid w:val="00FF15CC"/>
    <w:rsid w:val="00FF1ADE"/>
    <w:rsid w:val="00FF1D77"/>
    <w:rsid w:val="00FF2034"/>
    <w:rsid w:val="00FF22BD"/>
    <w:rsid w:val="00FF230F"/>
    <w:rsid w:val="00FF245E"/>
    <w:rsid w:val="00FF27D5"/>
    <w:rsid w:val="00FF282D"/>
    <w:rsid w:val="00FF2DD7"/>
    <w:rsid w:val="00FF2E21"/>
    <w:rsid w:val="00FF35F9"/>
    <w:rsid w:val="00FF372B"/>
    <w:rsid w:val="00FF39C4"/>
    <w:rsid w:val="00FF3CE6"/>
    <w:rsid w:val="00FF3E30"/>
    <w:rsid w:val="00FF420A"/>
    <w:rsid w:val="00FF4431"/>
    <w:rsid w:val="00FF46D3"/>
    <w:rsid w:val="00FF47C8"/>
    <w:rsid w:val="00FF48E6"/>
    <w:rsid w:val="00FF4C91"/>
    <w:rsid w:val="00FF5461"/>
    <w:rsid w:val="00FF55CC"/>
    <w:rsid w:val="00FF57E6"/>
    <w:rsid w:val="00FF6666"/>
    <w:rsid w:val="00FF6955"/>
    <w:rsid w:val="00FF6E9A"/>
    <w:rsid w:val="00FF7067"/>
    <w:rsid w:val="00FF710E"/>
    <w:rsid w:val="00FF7156"/>
    <w:rsid w:val="00FF719E"/>
    <w:rsid w:val="00FF7333"/>
    <w:rsid w:val="00FF73AE"/>
    <w:rsid w:val="00FF7CD2"/>
    <w:rsid w:val="011C89C6"/>
    <w:rsid w:val="0126D4E1"/>
    <w:rsid w:val="0138D298"/>
    <w:rsid w:val="014543FB"/>
    <w:rsid w:val="01565C06"/>
    <w:rsid w:val="0157C190"/>
    <w:rsid w:val="0159BD2E"/>
    <w:rsid w:val="015EA36B"/>
    <w:rsid w:val="01628F66"/>
    <w:rsid w:val="0162DD74"/>
    <w:rsid w:val="016CC035"/>
    <w:rsid w:val="0177F9AB"/>
    <w:rsid w:val="017DC629"/>
    <w:rsid w:val="01BF46A2"/>
    <w:rsid w:val="01D3590B"/>
    <w:rsid w:val="01D626FD"/>
    <w:rsid w:val="01E205B9"/>
    <w:rsid w:val="01E31669"/>
    <w:rsid w:val="01F8992B"/>
    <w:rsid w:val="0200CA62"/>
    <w:rsid w:val="024B35D3"/>
    <w:rsid w:val="02525AAC"/>
    <w:rsid w:val="0255DED0"/>
    <w:rsid w:val="02581F25"/>
    <w:rsid w:val="0259C91D"/>
    <w:rsid w:val="0269E075"/>
    <w:rsid w:val="0288D784"/>
    <w:rsid w:val="02A91E1F"/>
    <w:rsid w:val="02AB6B47"/>
    <w:rsid w:val="02CA9AA8"/>
    <w:rsid w:val="02D0AE50"/>
    <w:rsid w:val="02DF8F50"/>
    <w:rsid w:val="02E9A967"/>
    <w:rsid w:val="02F333DB"/>
    <w:rsid w:val="02F75B1E"/>
    <w:rsid w:val="0309414A"/>
    <w:rsid w:val="0319C791"/>
    <w:rsid w:val="031BB8CC"/>
    <w:rsid w:val="031DCB46"/>
    <w:rsid w:val="032373B3"/>
    <w:rsid w:val="033A50AA"/>
    <w:rsid w:val="034440D5"/>
    <w:rsid w:val="0350132D"/>
    <w:rsid w:val="03661E7B"/>
    <w:rsid w:val="03724E54"/>
    <w:rsid w:val="037D85C2"/>
    <w:rsid w:val="038EE838"/>
    <w:rsid w:val="0390553D"/>
    <w:rsid w:val="0399C3E0"/>
    <w:rsid w:val="039AFC54"/>
    <w:rsid w:val="039B43DA"/>
    <w:rsid w:val="03AA713E"/>
    <w:rsid w:val="03ABE8FD"/>
    <w:rsid w:val="03BAA601"/>
    <w:rsid w:val="03FD1E96"/>
    <w:rsid w:val="040A1A86"/>
    <w:rsid w:val="0414808E"/>
    <w:rsid w:val="0414D549"/>
    <w:rsid w:val="041B0474"/>
    <w:rsid w:val="044180A5"/>
    <w:rsid w:val="044F84F9"/>
    <w:rsid w:val="0450CE5E"/>
    <w:rsid w:val="0451129D"/>
    <w:rsid w:val="0455B16C"/>
    <w:rsid w:val="0475FB44"/>
    <w:rsid w:val="048155D9"/>
    <w:rsid w:val="04B1782F"/>
    <w:rsid w:val="04CF58C2"/>
    <w:rsid w:val="04D50738"/>
    <w:rsid w:val="04E538A3"/>
    <w:rsid w:val="04E814AA"/>
    <w:rsid w:val="04F2F46B"/>
    <w:rsid w:val="04F86F33"/>
    <w:rsid w:val="0512ACD8"/>
    <w:rsid w:val="051FE1D6"/>
    <w:rsid w:val="05263C38"/>
    <w:rsid w:val="052818B5"/>
    <w:rsid w:val="053CC25E"/>
    <w:rsid w:val="05446C6B"/>
    <w:rsid w:val="05485997"/>
    <w:rsid w:val="054A080F"/>
    <w:rsid w:val="055D4248"/>
    <w:rsid w:val="0560D3E8"/>
    <w:rsid w:val="05829326"/>
    <w:rsid w:val="059484C3"/>
    <w:rsid w:val="0594B8C5"/>
    <w:rsid w:val="059C76FB"/>
    <w:rsid w:val="05BBF9FF"/>
    <w:rsid w:val="05C384D3"/>
    <w:rsid w:val="05E888EB"/>
    <w:rsid w:val="05E97395"/>
    <w:rsid w:val="0614F23D"/>
    <w:rsid w:val="06200A37"/>
    <w:rsid w:val="062204B9"/>
    <w:rsid w:val="06233A70"/>
    <w:rsid w:val="06234EDE"/>
    <w:rsid w:val="0624B958"/>
    <w:rsid w:val="062F7E79"/>
    <w:rsid w:val="063DF12F"/>
    <w:rsid w:val="0642D07B"/>
    <w:rsid w:val="0646C276"/>
    <w:rsid w:val="064DFDBC"/>
    <w:rsid w:val="065339A1"/>
    <w:rsid w:val="0653C702"/>
    <w:rsid w:val="065F5EBD"/>
    <w:rsid w:val="06788D97"/>
    <w:rsid w:val="068B06F5"/>
    <w:rsid w:val="068F1AAE"/>
    <w:rsid w:val="0691862A"/>
    <w:rsid w:val="0692F8F9"/>
    <w:rsid w:val="06A11653"/>
    <w:rsid w:val="06A289DA"/>
    <w:rsid w:val="06A6C702"/>
    <w:rsid w:val="06AF3562"/>
    <w:rsid w:val="06B959DF"/>
    <w:rsid w:val="06BB449F"/>
    <w:rsid w:val="06BB8BEF"/>
    <w:rsid w:val="06C099B9"/>
    <w:rsid w:val="06C3665B"/>
    <w:rsid w:val="06C730EE"/>
    <w:rsid w:val="06CB94ED"/>
    <w:rsid w:val="06E38865"/>
    <w:rsid w:val="06EDB362"/>
    <w:rsid w:val="06F3589E"/>
    <w:rsid w:val="0703A291"/>
    <w:rsid w:val="071B4AB9"/>
    <w:rsid w:val="0743A641"/>
    <w:rsid w:val="075A570E"/>
    <w:rsid w:val="07683296"/>
    <w:rsid w:val="077F9CE8"/>
    <w:rsid w:val="0781AB83"/>
    <w:rsid w:val="07DE0287"/>
    <w:rsid w:val="07E12341"/>
    <w:rsid w:val="07F57C1B"/>
    <w:rsid w:val="07F71ECD"/>
    <w:rsid w:val="08092ADF"/>
    <w:rsid w:val="081C4CE4"/>
    <w:rsid w:val="081F4332"/>
    <w:rsid w:val="0825BCB3"/>
    <w:rsid w:val="083B4D2C"/>
    <w:rsid w:val="0850C551"/>
    <w:rsid w:val="085348C1"/>
    <w:rsid w:val="0854F3BC"/>
    <w:rsid w:val="08630DA5"/>
    <w:rsid w:val="0879A78D"/>
    <w:rsid w:val="087B8FE6"/>
    <w:rsid w:val="088508D4"/>
    <w:rsid w:val="0892E83E"/>
    <w:rsid w:val="0899BAB0"/>
    <w:rsid w:val="089B3ABD"/>
    <w:rsid w:val="089BF2CF"/>
    <w:rsid w:val="08B6C24B"/>
    <w:rsid w:val="08BB36A7"/>
    <w:rsid w:val="08C8A946"/>
    <w:rsid w:val="08CE9F87"/>
    <w:rsid w:val="08DF282A"/>
    <w:rsid w:val="08DF9158"/>
    <w:rsid w:val="08E6B665"/>
    <w:rsid w:val="08F5A0FC"/>
    <w:rsid w:val="08F85318"/>
    <w:rsid w:val="0907CFE1"/>
    <w:rsid w:val="0907F46E"/>
    <w:rsid w:val="0914F1A3"/>
    <w:rsid w:val="09194A99"/>
    <w:rsid w:val="091E66DB"/>
    <w:rsid w:val="0929228F"/>
    <w:rsid w:val="0952ED7F"/>
    <w:rsid w:val="09779D37"/>
    <w:rsid w:val="0978CC08"/>
    <w:rsid w:val="0978E3DA"/>
    <w:rsid w:val="098C025F"/>
    <w:rsid w:val="098EB16C"/>
    <w:rsid w:val="09A48857"/>
    <w:rsid w:val="09A5E2C3"/>
    <w:rsid w:val="09B50E46"/>
    <w:rsid w:val="09C942E6"/>
    <w:rsid w:val="09CEED8A"/>
    <w:rsid w:val="09CFA919"/>
    <w:rsid w:val="09D83F5D"/>
    <w:rsid w:val="09DBE75F"/>
    <w:rsid w:val="09E85E43"/>
    <w:rsid w:val="09EE8FA2"/>
    <w:rsid w:val="09F352F9"/>
    <w:rsid w:val="09FCFE06"/>
    <w:rsid w:val="0A03B7E2"/>
    <w:rsid w:val="0A171440"/>
    <w:rsid w:val="0A1803EF"/>
    <w:rsid w:val="0A246DB2"/>
    <w:rsid w:val="0A26F475"/>
    <w:rsid w:val="0A384CF9"/>
    <w:rsid w:val="0A45CE4B"/>
    <w:rsid w:val="0A48D07D"/>
    <w:rsid w:val="0A63746D"/>
    <w:rsid w:val="0A684777"/>
    <w:rsid w:val="0A69106D"/>
    <w:rsid w:val="0A6ECEE3"/>
    <w:rsid w:val="0A7C64AF"/>
    <w:rsid w:val="0A829AF3"/>
    <w:rsid w:val="0A8AC709"/>
    <w:rsid w:val="0A92372A"/>
    <w:rsid w:val="0A9F07C8"/>
    <w:rsid w:val="0AA83F57"/>
    <w:rsid w:val="0AAA8EC3"/>
    <w:rsid w:val="0AB4510D"/>
    <w:rsid w:val="0ACE979B"/>
    <w:rsid w:val="0AD20363"/>
    <w:rsid w:val="0AD232CB"/>
    <w:rsid w:val="0ADB2F43"/>
    <w:rsid w:val="0AE17630"/>
    <w:rsid w:val="0AF0E8EF"/>
    <w:rsid w:val="0AF3C30A"/>
    <w:rsid w:val="0B02CD32"/>
    <w:rsid w:val="0B02E064"/>
    <w:rsid w:val="0B033434"/>
    <w:rsid w:val="0B104207"/>
    <w:rsid w:val="0B1AEC06"/>
    <w:rsid w:val="0B26B05D"/>
    <w:rsid w:val="0B2AB60E"/>
    <w:rsid w:val="0B3267D3"/>
    <w:rsid w:val="0B3BCB49"/>
    <w:rsid w:val="0B3F42A1"/>
    <w:rsid w:val="0B5C2448"/>
    <w:rsid w:val="0B8153C2"/>
    <w:rsid w:val="0B8EC67D"/>
    <w:rsid w:val="0B929FA8"/>
    <w:rsid w:val="0B9545E6"/>
    <w:rsid w:val="0BA5DDB1"/>
    <w:rsid w:val="0BC0F49D"/>
    <w:rsid w:val="0BC64AB1"/>
    <w:rsid w:val="0BF701C6"/>
    <w:rsid w:val="0C0D4A97"/>
    <w:rsid w:val="0C0E61BE"/>
    <w:rsid w:val="0C108DB1"/>
    <w:rsid w:val="0C128031"/>
    <w:rsid w:val="0C196BE0"/>
    <w:rsid w:val="0C25F5F1"/>
    <w:rsid w:val="0C2D83CD"/>
    <w:rsid w:val="0C330F34"/>
    <w:rsid w:val="0C37974C"/>
    <w:rsid w:val="0C522554"/>
    <w:rsid w:val="0C5D4F78"/>
    <w:rsid w:val="0C612813"/>
    <w:rsid w:val="0C61B192"/>
    <w:rsid w:val="0C61F1B8"/>
    <w:rsid w:val="0C7381C9"/>
    <w:rsid w:val="0C7DE7C1"/>
    <w:rsid w:val="0C83F2B5"/>
    <w:rsid w:val="0C89E542"/>
    <w:rsid w:val="0CA1EB37"/>
    <w:rsid w:val="0CB6CDC0"/>
    <w:rsid w:val="0CB90DD2"/>
    <w:rsid w:val="0CC9DF7B"/>
    <w:rsid w:val="0CD49674"/>
    <w:rsid w:val="0CD4BA34"/>
    <w:rsid w:val="0CD551BE"/>
    <w:rsid w:val="0CD8E141"/>
    <w:rsid w:val="0CD8ECD6"/>
    <w:rsid w:val="0CD91BB0"/>
    <w:rsid w:val="0CDDBF35"/>
    <w:rsid w:val="0CEABDDF"/>
    <w:rsid w:val="0CF5DEAA"/>
    <w:rsid w:val="0CFD8A37"/>
    <w:rsid w:val="0D0841E1"/>
    <w:rsid w:val="0D24F110"/>
    <w:rsid w:val="0D28409C"/>
    <w:rsid w:val="0D2983A0"/>
    <w:rsid w:val="0D2DF405"/>
    <w:rsid w:val="0D349EC8"/>
    <w:rsid w:val="0D366DE8"/>
    <w:rsid w:val="0D375F93"/>
    <w:rsid w:val="0D3F768C"/>
    <w:rsid w:val="0D4B367D"/>
    <w:rsid w:val="0D4D185D"/>
    <w:rsid w:val="0D6D5CA3"/>
    <w:rsid w:val="0D722051"/>
    <w:rsid w:val="0D8309C5"/>
    <w:rsid w:val="0D864D90"/>
    <w:rsid w:val="0DA2AF49"/>
    <w:rsid w:val="0DA8B61D"/>
    <w:rsid w:val="0DBF09AA"/>
    <w:rsid w:val="0DC27E3B"/>
    <w:rsid w:val="0DCCDE84"/>
    <w:rsid w:val="0DD8CDA1"/>
    <w:rsid w:val="0DDE9602"/>
    <w:rsid w:val="0DE1E471"/>
    <w:rsid w:val="0DECBBBC"/>
    <w:rsid w:val="0DF37CC3"/>
    <w:rsid w:val="0DF7C0C0"/>
    <w:rsid w:val="0E0A611C"/>
    <w:rsid w:val="0E0FF1CB"/>
    <w:rsid w:val="0E109328"/>
    <w:rsid w:val="0E230349"/>
    <w:rsid w:val="0E3E68FD"/>
    <w:rsid w:val="0E4B0C83"/>
    <w:rsid w:val="0E516C68"/>
    <w:rsid w:val="0E68258D"/>
    <w:rsid w:val="0E71ACE3"/>
    <w:rsid w:val="0E742C93"/>
    <w:rsid w:val="0E975914"/>
    <w:rsid w:val="0E9A5D28"/>
    <w:rsid w:val="0EA31A3C"/>
    <w:rsid w:val="0EAB07C2"/>
    <w:rsid w:val="0EB57907"/>
    <w:rsid w:val="0EBAEFA6"/>
    <w:rsid w:val="0EBE205B"/>
    <w:rsid w:val="0EC5AF8D"/>
    <w:rsid w:val="0ECF2D24"/>
    <w:rsid w:val="0ED49DC6"/>
    <w:rsid w:val="0EED9ABE"/>
    <w:rsid w:val="0EF3A108"/>
    <w:rsid w:val="0EF41C06"/>
    <w:rsid w:val="0EFB265E"/>
    <w:rsid w:val="0F0D41AC"/>
    <w:rsid w:val="0F128E59"/>
    <w:rsid w:val="0F12FBE1"/>
    <w:rsid w:val="0F1D1845"/>
    <w:rsid w:val="0F333B22"/>
    <w:rsid w:val="0F3654C5"/>
    <w:rsid w:val="0F38E094"/>
    <w:rsid w:val="0F6827E2"/>
    <w:rsid w:val="0F6BAFCB"/>
    <w:rsid w:val="0F760EC7"/>
    <w:rsid w:val="0F7B8C2C"/>
    <w:rsid w:val="0F877FF9"/>
    <w:rsid w:val="0F8986D3"/>
    <w:rsid w:val="0F90F401"/>
    <w:rsid w:val="0F941A52"/>
    <w:rsid w:val="0F954919"/>
    <w:rsid w:val="0FA88328"/>
    <w:rsid w:val="0FB1DF65"/>
    <w:rsid w:val="0FB296AD"/>
    <w:rsid w:val="0FB6BCE4"/>
    <w:rsid w:val="0FB83B6A"/>
    <w:rsid w:val="0FCB7EC5"/>
    <w:rsid w:val="0FD1B42E"/>
    <w:rsid w:val="0FD536E1"/>
    <w:rsid w:val="0FDE39C3"/>
    <w:rsid w:val="0FDFEBEC"/>
    <w:rsid w:val="0FEE795D"/>
    <w:rsid w:val="100E0D29"/>
    <w:rsid w:val="10492588"/>
    <w:rsid w:val="106AFD85"/>
    <w:rsid w:val="10780859"/>
    <w:rsid w:val="107E6F88"/>
    <w:rsid w:val="10866406"/>
    <w:rsid w:val="108911DA"/>
    <w:rsid w:val="108EEC29"/>
    <w:rsid w:val="10AC9D2F"/>
    <w:rsid w:val="10CCCCC0"/>
    <w:rsid w:val="10D787EC"/>
    <w:rsid w:val="10E27C01"/>
    <w:rsid w:val="10EF567B"/>
    <w:rsid w:val="10F36E34"/>
    <w:rsid w:val="1108B950"/>
    <w:rsid w:val="113E1E76"/>
    <w:rsid w:val="11449EC2"/>
    <w:rsid w:val="116A0A59"/>
    <w:rsid w:val="11845D97"/>
    <w:rsid w:val="118E84A5"/>
    <w:rsid w:val="11943376"/>
    <w:rsid w:val="119BE3BA"/>
    <w:rsid w:val="11BBAD43"/>
    <w:rsid w:val="11BEB8E5"/>
    <w:rsid w:val="11C4C520"/>
    <w:rsid w:val="11EE22D5"/>
    <w:rsid w:val="12080FEB"/>
    <w:rsid w:val="122FECA1"/>
    <w:rsid w:val="124BB8D4"/>
    <w:rsid w:val="126F4A56"/>
    <w:rsid w:val="127EAE5E"/>
    <w:rsid w:val="128016C1"/>
    <w:rsid w:val="12808993"/>
    <w:rsid w:val="128EA05E"/>
    <w:rsid w:val="128FCA0B"/>
    <w:rsid w:val="12B00502"/>
    <w:rsid w:val="12C3C787"/>
    <w:rsid w:val="12CEB002"/>
    <w:rsid w:val="12CF03B4"/>
    <w:rsid w:val="12D3B205"/>
    <w:rsid w:val="12F8737F"/>
    <w:rsid w:val="130492E7"/>
    <w:rsid w:val="130EF285"/>
    <w:rsid w:val="130FFD43"/>
    <w:rsid w:val="13118B74"/>
    <w:rsid w:val="1313F438"/>
    <w:rsid w:val="1322FF8B"/>
    <w:rsid w:val="133A10E5"/>
    <w:rsid w:val="1344FCE3"/>
    <w:rsid w:val="134569AE"/>
    <w:rsid w:val="13555399"/>
    <w:rsid w:val="136AF3F8"/>
    <w:rsid w:val="137015DB"/>
    <w:rsid w:val="1376EBBD"/>
    <w:rsid w:val="13784EE0"/>
    <w:rsid w:val="1383BFDC"/>
    <w:rsid w:val="13B21161"/>
    <w:rsid w:val="13C72A94"/>
    <w:rsid w:val="13DC8CB8"/>
    <w:rsid w:val="13DEC342"/>
    <w:rsid w:val="13F7FFE0"/>
    <w:rsid w:val="14030669"/>
    <w:rsid w:val="14100DDD"/>
    <w:rsid w:val="1411F0CD"/>
    <w:rsid w:val="141F549E"/>
    <w:rsid w:val="1430813F"/>
    <w:rsid w:val="1436EE89"/>
    <w:rsid w:val="143769A1"/>
    <w:rsid w:val="145BE2CE"/>
    <w:rsid w:val="147035A9"/>
    <w:rsid w:val="148C1CEA"/>
    <w:rsid w:val="149438A5"/>
    <w:rsid w:val="149C0957"/>
    <w:rsid w:val="149FFFBE"/>
    <w:rsid w:val="14B13CCF"/>
    <w:rsid w:val="14CC9F2E"/>
    <w:rsid w:val="14E49DDD"/>
    <w:rsid w:val="14F6CE50"/>
    <w:rsid w:val="14FD06D1"/>
    <w:rsid w:val="15069D48"/>
    <w:rsid w:val="15091115"/>
    <w:rsid w:val="15144490"/>
    <w:rsid w:val="1515D7BE"/>
    <w:rsid w:val="1521B7AB"/>
    <w:rsid w:val="15239E90"/>
    <w:rsid w:val="152E2235"/>
    <w:rsid w:val="15378681"/>
    <w:rsid w:val="1571E574"/>
    <w:rsid w:val="158093EB"/>
    <w:rsid w:val="1587862D"/>
    <w:rsid w:val="15927A71"/>
    <w:rsid w:val="15B0CD97"/>
    <w:rsid w:val="15C10B8A"/>
    <w:rsid w:val="15C9101D"/>
    <w:rsid w:val="15D0DB37"/>
    <w:rsid w:val="15D0F00C"/>
    <w:rsid w:val="15E0A3D3"/>
    <w:rsid w:val="15E1571E"/>
    <w:rsid w:val="15E74893"/>
    <w:rsid w:val="15F53215"/>
    <w:rsid w:val="15FC2C5B"/>
    <w:rsid w:val="1607E21F"/>
    <w:rsid w:val="1618A7BC"/>
    <w:rsid w:val="16216500"/>
    <w:rsid w:val="1622F9DB"/>
    <w:rsid w:val="1624B0B1"/>
    <w:rsid w:val="162DD9E8"/>
    <w:rsid w:val="164A98CB"/>
    <w:rsid w:val="164D0D30"/>
    <w:rsid w:val="165BD6E2"/>
    <w:rsid w:val="165EA0C1"/>
    <w:rsid w:val="16609F87"/>
    <w:rsid w:val="1691F891"/>
    <w:rsid w:val="1692EA3A"/>
    <w:rsid w:val="16933635"/>
    <w:rsid w:val="1693E76A"/>
    <w:rsid w:val="1695437A"/>
    <w:rsid w:val="16A95843"/>
    <w:rsid w:val="16BE346A"/>
    <w:rsid w:val="16BF47D7"/>
    <w:rsid w:val="16CB26CC"/>
    <w:rsid w:val="16D94BE3"/>
    <w:rsid w:val="16E877E0"/>
    <w:rsid w:val="1727251A"/>
    <w:rsid w:val="172A0E4D"/>
    <w:rsid w:val="17508862"/>
    <w:rsid w:val="1754DB8B"/>
    <w:rsid w:val="175DEB1D"/>
    <w:rsid w:val="1777849C"/>
    <w:rsid w:val="17783722"/>
    <w:rsid w:val="177E8A87"/>
    <w:rsid w:val="1788C6B7"/>
    <w:rsid w:val="178C5EFA"/>
    <w:rsid w:val="17910690"/>
    <w:rsid w:val="17A23989"/>
    <w:rsid w:val="17ADEB38"/>
    <w:rsid w:val="17C4E0BC"/>
    <w:rsid w:val="17C6D917"/>
    <w:rsid w:val="17CD4816"/>
    <w:rsid w:val="17CD8419"/>
    <w:rsid w:val="17D10A0D"/>
    <w:rsid w:val="17DA2886"/>
    <w:rsid w:val="17F9FDC4"/>
    <w:rsid w:val="17FA7122"/>
    <w:rsid w:val="18018ED3"/>
    <w:rsid w:val="1809D3E2"/>
    <w:rsid w:val="18174D63"/>
    <w:rsid w:val="18174EB0"/>
    <w:rsid w:val="18179E05"/>
    <w:rsid w:val="1819FE2B"/>
    <w:rsid w:val="182BAB2C"/>
    <w:rsid w:val="183C8F1F"/>
    <w:rsid w:val="183E3E0A"/>
    <w:rsid w:val="1870D55D"/>
    <w:rsid w:val="1893A658"/>
    <w:rsid w:val="1893B0C1"/>
    <w:rsid w:val="18B0A3A1"/>
    <w:rsid w:val="18CBF62E"/>
    <w:rsid w:val="18CCE230"/>
    <w:rsid w:val="18E54CF4"/>
    <w:rsid w:val="1904116C"/>
    <w:rsid w:val="190C7080"/>
    <w:rsid w:val="190D89A7"/>
    <w:rsid w:val="190FD390"/>
    <w:rsid w:val="19118A91"/>
    <w:rsid w:val="19197385"/>
    <w:rsid w:val="191A21B1"/>
    <w:rsid w:val="191A5F11"/>
    <w:rsid w:val="19223541"/>
    <w:rsid w:val="1924ED23"/>
    <w:rsid w:val="192CD114"/>
    <w:rsid w:val="192FE4B9"/>
    <w:rsid w:val="193EC5AE"/>
    <w:rsid w:val="1945F678"/>
    <w:rsid w:val="194AA9E5"/>
    <w:rsid w:val="1972CC33"/>
    <w:rsid w:val="19806A5A"/>
    <w:rsid w:val="19881C7A"/>
    <w:rsid w:val="19A98ED6"/>
    <w:rsid w:val="19B4D3A9"/>
    <w:rsid w:val="19D6B44B"/>
    <w:rsid w:val="19F45B99"/>
    <w:rsid w:val="19F668FD"/>
    <w:rsid w:val="19F9DCB3"/>
    <w:rsid w:val="19FC8A68"/>
    <w:rsid w:val="19FF87B9"/>
    <w:rsid w:val="1A03E0CA"/>
    <w:rsid w:val="1A0E2477"/>
    <w:rsid w:val="1A104BE1"/>
    <w:rsid w:val="1A1740D6"/>
    <w:rsid w:val="1A1773D7"/>
    <w:rsid w:val="1A2DD481"/>
    <w:rsid w:val="1A36449A"/>
    <w:rsid w:val="1A42EE71"/>
    <w:rsid w:val="1A45A250"/>
    <w:rsid w:val="1A4C4486"/>
    <w:rsid w:val="1A5706D5"/>
    <w:rsid w:val="1A593038"/>
    <w:rsid w:val="1A5ED7FE"/>
    <w:rsid w:val="1A79DB4D"/>
    <w:rsid w:val="1A83E1A7"/>
    <w:rsid w:val="1A9C461A"/>
    <w:rsid w:val="1AC137FA"/>
    <w:rsid w:val="1ACC8478"/>
    <w:rsid w:val="1AE67A46"/>
    <w:rsid w:val="1B029A1B"/>
    <w:rsid w:val="1B02E090"/>
    <w:rsid w:val="1B0505AB"/>
    <w:rsid w:val="1B05A2BE"/>
    <w:rsid w:val="1B05DB5B"/>
    <w:rsid w:val="1B28ADA2"/>
    <w:rsid w:val="1B31AC4C"/>
    <w:rsid w:val="1B4C038B"/>
    <w:rsid w:val="1B51A772"/>
    <w:rsid w:val="1B63DD2D"/>
    <w:rsid w:val="1B778040"/>
    <w:rsid w:val="1B969E22"/>
    <w:rsid w:val="1BA8784F"/>
    <w:rsid w:val="1BB8CD36"/>
    <w:rsid w:val="1BD5FBC1"/>
    <w:rsid w:val="1BE68AD4"/>
    <w:rsid w:val="1BF910D5"/>
    <w:rsid w:val="1BFE3EE9"/>
    <w:rsid w:val="1C1C6902"/>
    <w:rsid w:val="1C1D828A"/>
    <w:rsid w:val="1C2E17AB"/>
    <w:rsid w:val="1C4321AC"/>
    <w:rsid w:val="1C4689A6"/>
    <w:rsid w:val="1C50CEBD"/>
    <w:rsid w:val="1C5C37DA"/>
    <w:rsid w:val="1C728050"/>
    <w:rsid w:val="1C78CA3D"/>
    <w:rsid w:val="1C7E5824"/>
    <w:rsid w:val="1C8CEE3B"/>
    <w:rsid w:val="1C90C3D1"/>
    <w:rsid w:val="1C90E77D"/>
    <w:rsid w:val="1C989440"/>
    <w:rsid w:val="1C990022"/>
    <w:rsid w:val="1CB37564"/>
    <w:rsid w:val="1CBAA19B"/>
    <w:rsid w:val="1CBD7BDD"/>
    <w:rsid w:val="1CBEFD3C"/>
    <w:rsid w:val="1CC5E933"/>
    <w:rsid w:val="1CCA4B12"/>
    <w:rsid w:val="1CCE1676"/>
    <w:rsid w:val="1CCEB9E5"/>
    <w:rsid w:val="1CD89EEF"/>
    <w:rsid w:val="1CE9FB52"/>
    <w:rsid w:val="1CF66291"/>
    <w:rsid w:val="1CF7677C"/>
    <w:rsid w:val="1CFBEF70"/>
    <w:rsid w:val="1D070909"/>
    <w:rsid w:val="1D11AF2D"/>
    <w:rsid w:val="1D1E06AF"/>
    <w:rsid w:val="1D44F692"/>
    <w:rsid w:val="1D451C19"/>
    <w:rsid w:val="1D52B018"/>
    <w:rsid w:val="1D706F37"/>
    <w:rsid w:val="1D71B0E2"/>
    <w:rsid w:val="1D7822FF"/>
    <w:rsid w:val="1D908EF0"/>
    <w:rsid w:val="1D9F1E7D"/>
    <w:rsid w:val="1DB3C09F"/>
    <w:rsid w:val="1DB4B076"/>
    <w:rsid w:val="1DBDD303"/>
    <w:rsid w:val="1DC61B7D"/>
    <w:rsid w:val="1DC7A202"/>
    <w:rsid w:val="1DCC65B2"/>
    <w:rsid w:val="1DE2068B"/>
    <w:rsid w:val="1DEF9022"/>
    <w:rsid w:val="1E012DBC"/>
    <w:rsid w:val="1E1B3636"/>
    <w:rsid w:val="1E1E1B08"/>
    <w:rsid w:val="1E2531CC"/>
    <w:rsid w:val="1E262205"/>
    <w:rsid w:val="1E4B794D"/>
    <w:rsid w:val="1E53B71E"/>
    <w:rsid w:val="1E549EDA"/>
    <w:rsid w:val="1E601B0A"/>
    <w:rsid w:val="1E63D2C9"/>
    <w:rsid w:val="1E839A99"/>
    <w:rsid w:val="1E8E2975"/>
    <w:rsid w:val="1E9555F4"/>
    <w:rsid w:val="1E998AFF"/>
    <w:rsid w:val="1EA227ED"/>
    <w:rsid w:val="1EA82C99"/>
    <w:rsid w:val="1ED19933"/>
    <w:rsid w:val="1EE438E4"/>
    <w:rsid w:val="1EED5212"/>
    <w:rsid w:val="1EF03130"/>
    <w:rsid w:val="1EFD4208"/>
    <w:rsid w:val="1F057418"/>
    <w:rsid w:val="1F20EE9A"/>
    <w:rsid w:val="1F249FF2"/>
    <w:rsid w:val="1F2ECD8F"/>
    <w:rsid w:val="1F2F4888"/>
    <w:rsid w:val="1F334A80"/>
    <w:rsid w:val="1F4CB3D8"/>
    <w:rsid w:val="1F65E4ED"/>
    <w:rsid w:val="1F75394B"/>
    <w:rsid w:val="1F7F1A20"/>
    <w:rsid w:val="1F8DB9AA"/>
    <w:rsid w:val="1FA867A2"/>
    <w:rsid w:val="1FB9EB69"/>
    <w:rsid w:val="1FBE251C"/>
    <w:rsid w:val="1FD5559A"/>
    <w:rsid w:val="200A07BE"/>
    <w:rsid w:val="2018DFD4"/>
    <w:rsid w:val="202025D1"/>
    <w:rsid w:val="202522D9"/>
    <w:rsid w:val="202F0EF4"/>
    <w:rsid w:val="203724B9"/>
    <w:rsid w:val="204E5513"/>
    <w:rsid w:val="20581C04"/>
    <w:rsid w:val="2069B89F"/>
    <w:rsid w:val="20764EA2"/>
    <w:rsid w:val="20785D24"/>
    <w:rsid w:val="207AB699"/>
    <w:rsid w:val="2084DAC2"/>
    <w:rsid w:val="20863708"/>
    <w:rsid w:val="2091F792"/>
    <w:rsid w:val="209363B9"/>
    <w:rsid w:val="20A0C3EC"/>
    <w:rsid w:val="20A11EA2"/>
    <w:rsid w:val="20B06E1D"/>
    <w:rsid w:val="20BC59FE"/>
    <w:rsid w:val="20CA6C86"/>
    <w:rsid w:val="20D0E8AC"/>
    <w:rsid w:val="20EB58A8"/>
    <w:rsid w:val="20EB9445"/>
    <w:rsid w:val="20F8BA85"/>
    <w:rsid w:val="21099CEF"/>
    <w:rsid w:val="210A1AAC"/>
    <w:rsid w:val="211DEC7F"/>
    <w:rsid w:val="212CAB0A"/>
    <w:rsid w:val="212F3639"/>
    <w:rsid w:val="212FA8FD"/>
    <w:rsid w:val="214350F7"/>
    <w:rsid w:val="2149BE1F"/>
    <w:rsid w:val="214D5032"/>
    <w:rsid w:val="2170D408"/>
    <w:rsid w:val="21762C5A"/>
    <w:rsid w:val="217B2F28"/>
    <w:rsid w:val="218BBCA4"/>
    <w:rsid w:val="218D1B41"/>
    <w:rsid w:val="2196FBA2"/>
    <w:rsid w:val="21A0C85D"/>
    <w:rsid w:val="21A394FC"/>
    <w:rsid w:val="21A3FB13"/>
    <w:rsid w:val="21B0448B"/>
    <w:rsid w:val="21D513E1"/>
    <w:rsid w:val="21F68A49"/>
    <w:rsid w:val="21F6B1FE"/>
    <w:rsid w:val="21F8CC4E"/>
    <w:rsid w:val="220E721D"/>
    <w:rsid w:val="221B4B5A"/>
    <w:rsid w:val="2234E2CA"/>
    <w:rsid w:val="223F37CD"/>
    <w:rsid w:val="2253BFF7"/>
    <w:rsid w:val="2274AB20"/>
    <w:rsid w:val="227AEAC8"/>
    <w:rsid w:val="227B46FC"/>
    <w:rsid w:val="22839D55"/>
    <w:rsid w:val="2295DCF2"/>
    <w:rsid w:val="229675E4"/>
    <w:rsid w:val="22A4E06C"/>
    <w:rsid w:val="22A8B296"/>
    <w:rsid w:val="22B2A70C"/>
    <w:rsid w:val="22BEFCDF"/>
    <w:rsid w:val="22CA0E6C"/>
    <w:rsid w:val="22CDA47C"/>
    <w:rsid w:val="22CE6DC7"/>
    <w:rsid w:val="22E62305"/>
    <w:rsid w:val="22E92093"/>
    <w:rsid w:val="22E92FC4"/>
    <w:rsid w:val="22F18C2B"/>
    <w:rsid w:val="22F89E2C"/>
    <w:rsid w:val="2304A2D2"/>
    <w:rsid w:val="230EF448"/>
    <w:rsid w:val="2311AD25"/>
    <w:rsid w:val="2315A3F8"/>
    <w:rsid w:val="231858D1"/>
    <w:rsid w:val="232326C1"/>
    <w:rsid w:val="2324CF33"/>
    <w:rsid w:val="232B111C"/>
    <w:rsid w:val="232FF1E4"/>
    <w:rsid w:val="2333206C"/>
    <w:rsid w:val="23499AE9"/>
    <w:rsid w:val="234BD288"/>
    <w:rsid w:val="234C3FEA"/>
    <w:rsid w:val="2366DECC"/>
    <w:rsid w:val="23788475"/>
    <w:rsid w:val="23931A0F"/>
    <w:rsid w:val="23952C55"/>
    <w:rsid w:val="23A669FF"/>
    <w:rsid w:val="23B6A1F3"/>
    <w:rsid w:val="23BDB44A"/>
    <w:rsid w:val="23C42F3D"/>
    <w:rsid w:val="23CACF87"/>
    <w:rsid w:val="23CC9AB7"/>
    <w:rsid w:val="23CE21E3"/>
    <w:rsid w:val="23D0B7BD"/>
    <w:rsid w:val="23D9DF4F"/>
    <w:rsid w:val="23ED44AA"/>
    <w:rsid w:val="23FFFF2F"/>
    <w:rsid w:val="24134A77"/>
    <w:rsid w:val="241802C9"/>
    <w:rsid w:val="242D118F"/>
    <w:rsid w:val="2438DCA4"/>
    <w:rsid w:val="243904CE"/>
    <w:rsid w:val="243F36EC"/>
    <w:rsid w:val="2450EA8A"/>
    <w:rsid w:val="24668E30"/>
    <w:rsid w:val="246749BF"/>
    <w:rsid w:val="24A72BCF"/>
    <w:rsid w:val="24AE167E"/>
    <w:rsid w:val="24AF00ED"/>
    <w:rsid w:val="24AF97C6"/>
    <w:rsid w:val="24B24AE6"/>
    <w:rsid w:val="24B6CB66"/>
    <w:rsid w:val="24BDED6A"/>
    <w:rsid w:val="24BF38D1"/>
    <w:rsid w:val="24C275A5"/>
    <w:rsid w:val="24D492AE"/>
    <w:rsid w:val="24E95104"/>
    <w:rsid w:val="24E98DD0"/>
    <w:rsid w:val="24EF9A18"/>
    <w:rsid w:val="24F1D00B"/>
    <w:rsid w:val="24F5162D"/>
    <w:rsid w:val="24F78B62"/>
    <w:rsid w:val="24FC3206"/>
    <w:rsid w:val="250253AD"/>
    <w:rsid w:val="25063715"/>
    <w:rsid w:val="25104979"/>
    <w:rsid w:val="25178F28"/>
    <w:rsid w:val="25419133"/>
    <w:rsid w:val="25438835"/>
    <w:rsid w:val="254C29D0"/>
    <w:rsid w:val="255D846D"/>
    <w:rsid w:val="255DCA93"/>
    <w:rsid w:val="256E3D7F"/>
    <w:rsid w:val="2570FFB2"/>
    <w:rsid w:val="257925E9"/>
    <w:rsid w:val="257D670C"/>
    <w:rsid w:val="2585B59F"/>
    <w:rsid w:val="2590FB66"/>
    <w:rsid w:val="25B2BDC4"/>
    <w:rsid w:val="25B9DF5E"/>
    <w:rsid w:val="25BE4B6A"/>
    <w:rsid w:val="25BFF1BE"/>
    <w:rsid w:val="25C29CAB"/>
    <w:rsid w:val="25D12835"/>
    <w:rsid w:val="25E98901"/>
    <w:rsid w:val="25F9DC12"/>
    <w:rsid w:val="26025E91"/>
    <w:rsid w:val="260B07A6"/>
    <w:rsid w:val="2612C1E5"/>
    <w:rsid w:val="261AEF0A"/>
    <w:rsid w:val="2624AC7F"/>
    <w:rsid w:val="26275636"/>
    <w:rsid w:val="264CAEEB"/>
    <w:rsid w:val="26736C07"/>
    <w:rsid w:val="268BEF5E"/>
    <w:rsid w:val="2698C0AF"/>
    <w:rsid w:val="26A99F33"/>
    <w:rsid w:val="26CA157F"/>
    <w:rsid w:val="26CBC7A6"/>
    <w:rsid w:val="26DF3B9A"/>
    <w:rsid w:val="270C3975"/>
    <w:rsid w:val="27145632"/>
    <w:rsid w:val="27200F52"/>
    <w:rsid w:val="272A6AE1"/>
    <w:rsid w:val="273534B0"/>
    <w:rsid w:val="273B5F0E"/>
    <w:rsid w:val="2740EE72"/>
    <w:rsid w:val="274883BA"/>
    <w:rsid w:val="274F31FA"/>
    <w:rsid w:val="27515C8A"/>
    <w:rsid w:val="2751BFEF"/>
    <w:rsid w:val="27595922"/>
    <w:rsid w:val="276B7792"/>
    <w:rsid w:val="27837A92"/>
    <w:rsid w:val="27A1AD9B"/>
    <w:rsid w:val="27A5C457"/>
    <w:rsid w:val="27AAE109"/>
    <w:rsid w:val="27B25258"/>
    <w:rsid w:val="27C08BCA"/>
    <w:rsid w:val="27EA47C4"/>
    <w:rsid w:val="27F53598"/>
    <w:rsid w:val="27FF5CC0"/>
    <w:rsid w:val="28031A7D"/>
    <w:rsid w:val="280C4417"/>
    <w:rsid w:val="2817021D"/>
    <w:rsid w:val="28352D03"/>
    <w:rsid w:val="284449C4"/>
    <w:rsid w:val="28450929"/>
    <w:rsid w:val="2854004E"/>
    <w:rsid w:val="28631E91"/>
    <w:rsid w:val="28A21358"/>
    <w:rsid w:val="28AA63F0"/>
    <w:rsid w:val="28BD99DD"/>
    <w:rsid w:val="28CFC867"/>
    <w:rsid w:val="28D10511"/>
    <w:rsid w:val="28D8FBFA"/>
    <w:rsid w:val="28E739EE"/>
    <w:rsid w:val="28EA3EC7"/>
    <w:rsid w:val="28F75A01"/>
    <w:rsid w:val="28FD030E"/>
    <w:rsid w:val="2903C811"/>
    <w:rsid w:val="2908C2D4"/>
    <w:rsid w:val="29129875"/>
    <w:rsid w:val="2919669C"/>
    <w:rsid w:val="2932EC79"/>
    <w:rsid w:val="29513D5E"/>
    <w:rsid w:val="29583213"/>
    <w:rsid w:val="2964A97C"/>
    <w:rsid w:val="296E1A17"/>
    <w:rsid w:val="296E3007"/>
    <w:rsid w:val="297946BE"/>
    <w:rsid w:val="298D7BD0"/>
    <w:rsid w:val="29CA0A40"/>
    <w:rsid w:val="29EA70D5"/>
    <w:rsid w:val="29F82F2D"/>
    <w:rsid w:val="29FEFC4B"/>
    <w:rsid w:val="2A043807"/>
    <w:rsid w:val="2A15AB83"/>
    <w:rsid w:val="2A17B060"/>
    <w:rsid w:val="2A238B8D"/>
    <w:rsid w:val="2A23D137"/>
    <w:rsid w:val="2A307FD2"/>
    <w:rsid w:val="2A4084D7"/>
    <w:rsid w:val="2A521FED"/>
    <w:rsid w:val="2A5D2278"/>
    <w:rsid w:val="2A69A157"/>
    <w:rsid w:val="2A712016"/>
    <w:rsid w:val="2A77DD7F"/>
    <w:rsid w:val="2A865FBD"/>
    <w:rsid w:val="2A90647E"/>
    <w:rsid w:val="2A929823"/>
    <w:rsid w:val="2AB0BAB1"/>
    <w:rsid w:val="2AB5DA43"/>
    <w:rsid w:val="2ABDC021"/>
    <w:rsid w:val="2AC19E17"/>
    <w:rsid w:val="2ACACCCB"/>
    <w:rsid w:val="2AD027B7"/>
    <w:rsid w:val="2AD89E57"/>
    <w:rsid w:val="2AED2D08"/>
    <w:rsid w:val="2AEFF0F1"/>
    <w:rsid w:val="2AF2BE25"/>
    <w:rsid w:val="2AFA0EDB"/>
    <w:rsid w:val="2B00B09E"/>
    <w:rsid w:val="2B01DE95"/>
    <w:rsid w:val="2B2240C8"/>
    <w:rsid w:val="2B22536D"/>
    <w:rsid w:val="2B30AEE9"/>
    <w:rsid w:val="2B3427B1"/>
    <w:rsid w:val="2B3D6CC4"/>
    <w:rsid w:val="2B4161B9"/>
    <w:rsid w:val="2B4AD8E9"/>
    <w:rsid w:val="2B6E3487"/>
    <w:rsid w:val="2B7BA752"/>
    <w:rsid w:val="2BA4A387"/>
    <w:rsid w:val="2BC58BF5"/>
    <w:rsid w:val="2BC93034"/>
    <w:rsid w:val="2BD76203"/>
    <w:rsid w:val="2C06BE8F"/>
    <w:rsid w:val="2C0D5A8A"/>
    <w:rsid w:val="2C6F1B45"/>
    <w:rsid w:val="2C8C3B5B"/>
    <w:rsid w:val="2C9CACEA"/>
    <w:rsid w:val="2CA3C7BF"/>
    <w:rsid w:val="2CA53ED7"/>
    <w:rsid w:val="2CAE2BE8"/>
    <w:rsid w:val="2CB03159"/>
    <w:rsid w:val="2CB0900F"/>
    <w:rsid w:val="2CB75515"/>
    <w:rsid w:val="2CE02AC0"/>
    <w:rsid w:val="2CEDF2A5"/>
    <w:rsid w:val="2D00A985"/>
    <w:rsid w:val="2D035079"/>
    <w:rsid w:val="2D1ED920"/>
    <w:rsid w:val="2D24191C"/>
    <w:rsid w:val="2D3423E8"/>
    <w:rsid w:val="2D3BAE86"/>
    <w:rsid w:val="2D3DFF09"/>
    <w:rsid w:val="2D4FA50D"/>
    <w:rsid w:val="2D532647"/>
    <w:rsid w:val="2D599C0C"/>
    <w:rsid w:val="2D736A55"/>
    <w:rsid w:val="2D739922"/>
    <w:rsid w:val="2D7712E9"/>
    <w:rsid w:val="2D832730"/>
    <w:rsid w:val="2D860AE2"/>
    <w:rsid w:val="2D92DA71"/>
    <w:rsid w:val="2DAEB309"/>
    <w:rsid w:val="2DB4A0C4"/>
    <w:rsid w:val="2DBA40E2"/>
    <w:rsid w:val="2DCBE55C"/>
    <w:rsid w:val="2DF8C3E4"/>
    <w:rsid w:val="2DFF39C2"/>
    <w:rsid w:val="2E153641"/>
    <w:rsid w:val="2E3477FA"/>
    <w:rsid w:val="2E3F9542"/>
    <w:rsid w:val="2E3FF15D"/>
    <w:rsid w:val="2E439BE4"/>
    <w:rsid w:val="2E462640"/>
    <w:rsid w:val="2E4C6992"/>
    <w:rsid w:val="2E604460"/>
    <w:rsid w:val="2E695AAC"/>
    <w:rsid w:val="2E735DDF"/>
    <w:rsid w:val="2E94204B"/>
    <w:rsid w:val="2EA66AA3"/>
    <w:rsid w:val="2EB08B81"/>
    <w:rsid w:val="2EB3D0B0"/>
    <w:rsid w:val="2EBE592D"/>
    <w:rsid w:val="2EBEC453"/>
    <w:rsid w:val="2EE91CA6"/>
    <w:rsid w:val="2EEEABFE"/>
    <w:rsid w:val="2EEF1FA3"/>
    <w:rsid w:val="2EF0AD3D"/>
    <w:rsid w:val="2F045CED"/>
    <w:rsid w:val="2F158755"/>
    <w:rsid w:val="2F4B8167"/>
    <w:rsid w:val="2F78F687"/>
    <w:rsid w:val="2F790FE4"/>
    <w:rsid w:val="2F892598"/>
    <w:rsid w:val="2F997AEF"/>
    <w:rsid w:val="2F9E3DEE"/>
    <w:rsid w:val="2FA11ECC"/>
    <w:rsid w:val="2FA888E1"/>
    <w:rsid w:val="2FAF58F0"/>
    <w:rsid w:val="2FC3C41E"/>
    <w:rsid w:val="2FD4E9FA"/>
    <w:rsid w:val="2FE6E787"/>
    <w:rsid w:val="2FF46CE4"/>
    <w:rsid w:val="3008CDAB"/>
    <w:rsid w:val="302C3977"/>
    <w:rsid w:val="30329830"/>
    <w:rsid w:val="3035AB63"/>
    <w:rsid w:val="3037B3C4"/>
    <w:rsid w:val="3038CB1F"/>
    <w:rsid w:val="3046FFDB"/>
    <w:rsid w:val="30497C69"/>
    <w:rsid w:val="305B93A2"/>
    <w:rsid w:val="30635046"/>
    <w:rsid w:val="3081660C"/>
    <w:rsid w:val="30AE9E7B"/>
    <w:rsid w:val="30B68486"/>
    <w:rsid w:val="30B72B28"/>
    <w:rsid w:val="30B772ED"/>
    <w:rsid w:val="30B93632"/>
    <w:rsid w:val="30BFD952"/>
    <w:rsid w:val="30C70794"/>
    <w:rsid w:val="30CB40FD"/>
    <w:rsid w:val="30CC2DD7"/>
    <w:rsid w:val="30F7C90E"/>
    <w:rsid w:val="31077DA6"/>
    <w:rsid w:val="310B0D48"/>
    <w:rsid w:val="311B79E5"/>
    <w:rsid w:val="312AE5B0"/>
    <w:rsid w:val="31369F8C"/>
    <w:rsid w:val="3156C4C6"/>
    <w:rsid w:val="315F879D"/>
    <w:rsid w:val="317740BA"/>
    <w:rsid w:val="3191166C"/>
    <w:rsid w:val="31A10F41"/>
    <w:rsid w:val="31B6E436"/>
    <w:rsid w:val="31C2D66F"/>
    <w:rsid w:val="31C47FD1"/>
    <w:rsid w:val="31CA56F4"/>
    <w:rsid w:val="31D48E01"/>
    <w:rsid w:val="31D52521"/>
    <w:rsid w:val="31DAB50E"/>
    <w:rsid w:val="31DCAFAC"/>
    <w:rsid w:val="31DCC7C9"/>
    <w:rsid w:val="320D2658"/>
    <w:rsid w:val="3223253E"/>
    <w:rsid w:val="3230C63E"/>
    <w:rsid w:val="324A5CB2"/>
    <w:rsid w:val="328E4C0B"/>
    <w:rsid w:val="32901FFE"/>
    <w:rsid w:val="329D75F1"/>
    <w:rsid w:val="32A06671"/>
    <w:rsid w:val="32A61667"/>
    <w:rsid w:val="32C24B3E"/>
    <w:rsid w:val="32C6853B"/>
    <w:rsid w:val="32D4E74D"/>
    <w:rsid w:val="32FBB5AD"/>
    <w:rsid w:val="3314805B"/>
    <w:rsid w:val="3316CFE3"/>
    <w:rsid w:val="3327E224"/>
    <w:rsid w:val="333CDFA2"/>
    <w:rsid w:val="333E55F7"/>
    <w:rsid w:val="336D4DAA"/>
    <w:rsid w:val="336E22B9"/>
    <w:rsid w:val="3386904D"/>
    <w:rsid w:val="33A899B1"/>
    <w:rsid w:val="33AB1EC8"/>
    <w:rsid w:val="33C16636"/>
    <w:rsid w:val="33C80533"/>
    <w:rsid w:val="33D8035B"/>
    <w:rsid w:val="33DD55D8"/>
    <w:rsid w:val="33DD7B26"/>
    <w:rsid w:val="33E0F3E2"/>
    <w:rsid w:val="3411670A"/>
    <w:rsid w:val="341F7D87"/>
    <w:rsid w:val="3465D28E"/>
    <w:rsid w:val="346AB1D9"/>
    <w:rsid w:val="34855B0F"/>
    <w:rsid w:val="3490AF85"/>
    <w:rsid w:val="3497C6A8"/>
    <w:rsid w:val="34AE962A"/>
    <w:rsid w:val="34B6DF25"/>
    <w:rsid w:val="34E44CBC"/>
    <w:rsid w:val="34E63196"/>
    <w:rsid w:val="34F7F67A"/>
    <w:rsid w:val="34FCB782"/>
    <w:rsid w:val="350962E8"/>
    <w:rsid w:val="351BC809"/>
    <w:rsid w:val="3521EFCE"/>
    <w:rsid w:val="3536FB7D"/>
    <w:rsid w:val="355EEC07"/>
    <w:rsid w:val="359FBF4D"/>
    <w:rsid w:val="35B87774"/>
    <w:rsid w:val="35CB4D83"/>
    <w:rsid w:val="35CEB50D"/>
    <w:rsid w:val="35D2BEB4"/>
    <w:rsid w:val="35E034CC"/>
    <w:rsid w:val="35E434A1"/>
    <w:rsid w:val="35EC5268"/>
    <w:rsid w:val="35EDA7C2"/>
    <w:rsid w:val="360D8293"/>
    <w:rsid w:val="36160E72"/>
    <w:rsid w:val="362BACF3"/>
    <w:rsid w:val="363A3021"/>
    <w:rsid w:val="363D482A"/>
    <w:rsid w:val="3643FCA9"/>
    <w:rsid w:val="36468275"/>
    <w:rsid w:val="364C609E"/>
    <w:rsid w:val="3656E37A"/>
    <w:rsid w:val="365B4AD1"/>
    <w:rsid w:val="3673C047"/>
    <w:rsid w:val="36B9ABE1"/>
    <w:rsid w:val="36BB9D66"/>
    <w:rsid w:val="36C95F82"/>
    <w:rsid w:val="36D3BD3D"/>
    <w:rsid w:val="36D44C97"/>
    <w:rsid w:val="36D894C9"/>
    <w:rsid w:val="36E51DB8"/>
    <w:rsid w:val="37121467"/>
    <w:rsid w:val="3722E361"/>
    <w:rsid w:val="3730EB0B"/>
    <w:rsid w:val="37392908"/>
    <w:rsid w:val="373B8FAE"/>
    <w:rsid w:val="376EBFC8"/>
    <w:rsid w:val="377119FB"/>
    <w:rsid w:val="378C6434"/>
    <w:rsid w:val="3798D150"/>
    <w:rsid w:val="37A2A9C6"/>
    <w:rsid w:val="37A588C6"/>
    <w:rsid w:val="37BC9BEC"/>
    <w:rsid w:val="37BD5B2A"/>
    <w:rsid w:val="37BF52C7"/>
    <w:rsid w:val="37C32976"/>
    <w:rsid w:val="37EB08D8"/>
    <w:rsid w:val="37FC7942"/>
    <w:rsid w:val="380D80F3"/>
    <w:rsid w:val="381C3FF8"/>
    <w:rsid w:val="3825F3A8"/>
    <w:rsid w:val="3827051F"/>
    <w:rsid w:val="382BBE0F"/>
    <w:rsid w:val="384749B0"/>
    <w:rsid w:val="384B254D"/>
    <w:rsid w:val="3853B7AF"/>
    <w:rsid w:val="3861716E"/>
    <w:rsid w:val="3862501D"/>
    <w:rsid w:val="387C481D"/>
    <w:rsid w:val="387E8772"/>
    <w:rsid w:val="388313BB"/>
    <w:rsid w:val="3884F4E6"/>
    <w:rsid w:val="388A0799"/>
    <w:rsid w:val="3895E8A5"/>
    <w:rsid w:val="3899D265"/>
    <w:rsid w:val="38A49F3C"/>
    <w:rsid w:val="38B352C1"/>
    <w:rsid w:val="38BDF16F"/>
    <w:rsid w:val="38D06B07"/>
    <w:rsid w:val="38F36105"/>
    <w:rsid w:val="38F75FCC"/>
    <w:rsid w:val="390A9029"/>
    <w:rsid w:val="39164CB3"/>
    <w:rsid w:val="392E1E59"/>
    <w:rsid w:val="3933A86D"/>
    <w:rsid w:val="394A5950"/>
    <w:rsid w:val="394E03FF"/>
    <w:rsid w:val="395337CD"/>
    <w:rsid w:val="39599CD5"/>
    <w:rsid w:val="395ABCFF"/>
    <w:rsid w:val="3969C004"/>
    <w:rsid w:val="397BAD9C"/>
    <w:rsid w:val="3984F2B8"/>
    <w:rsid w:val="39A2E28D"/>
    <w:rsid w:val="39B07248"/>
    <w:rsid w:val="39BF2385"/>
    <w:rsid w:val="39D48C1C"/>
    <w:rsid w:val="39DAEAAC"/>
    <w:rsid w:val="39F40EC2"/>
    <w:rsid w:val="39F51AD9"/>
    <w:rsid w:val="3A216F8C"/>
    <w:rsid w:val="3A31B4D7"/>
    <w:rsid w:val="3A488E2A"/>
    <w:rsid w:val="3A4F2322"/>
    <w:rsid w:val="3A518C0F"/>
    <w:rsid w:val="3A530720"/>
    <w:rsid w:val="3A606354"/>
    <w:rsid w:val="3A65BAE8"/>
    <w:rsid w:val="3A6917B9"/>
    <w:rsid w:val="3A6D49D1"/>
    <w:rsid w:val="3A6FD363"/>
    <w:rsid w:val="3A850978"/>
    <w:rsid w:val="3A896126"/>
    <w:rsid w:val="3A9349BA"/>
    <w:rsid w:val="3A962D0C"/>
    <w:rsid w:val="3A9CE679"/>
    <w:rsid w:val="3AA85CA2"/>
    <w:rsid w:val="3AC129A4"/>
    <w:rsid w:val="3AC27D6C"/>
    <w:rsid w:val="3AEB6D1F"/>
    <w:rsid w:val="3B022363"/>
    <w:rsid w:val="3B02337C"/>
    <w:rsid w:val="3B08B058"/>
    <w:rsid w:val="3B098725"/>
    <w:rsid w:val="3B0C71FD"/>
    <w:rsid w:val="3B193CE0"/>
    <w:rsid w:val="3B1A2390"/>
    <w:rsid w:val="3B23B78C"/>
    <w:rsid w:val="3B3EB2EE"/>
    <w:rsid w:val="3B474093"/>
    <w:rsid w:val="3B52B447"/>
    <w:rsid w:val="3B5743CE"/>
    <w:rsid w:val="3B680423"/>
    <w:rsid w:val="3B7D3F08"/>
    <w:rsid w:val="3B7D753A"/>
    <w:rsid w:val="3B7F5916"/>
    <w:rsid w:val="3B8F4860"/>
    <w:rsid w:val="3B9A1E7F"/>
    <w:rsid w:val="3BB1D1FC"/>
    <w:rsid w:val="3BB73FF5"/>
    <w:rsid w:val="3BCFF089"/>
    <w:rsid w:val="3BE31C57"/>
    <w:rsid w:val="3BE401AB"/>
    <w:rsid w:val="3BFCA4E2"/>
    <w:rsid w:val="3C0F97AA"/>
    <w:rsid w:val="3C18AE83"/>
    <w:rsid w:val="3C2B01C7"/>
    <w:rsid w:val="3C3B901F"/>
    <w:rsid w:val="3C485AAD"/>
    <w:rsid w:val="3C4F141A"/>
    <w:rsid w:val="3C939B74"/>
    <w:rsid w:val="3C9F85EE"/>
    <w:rsid w:val="3CAC9FD6"/>
    <w:rsid w:val="3CB3F08C"/>
    <w:rsid w:val="3CBA5B8E"/>
    <w:rsid w:val="3CC7F440"/>
    <w:rsid w:val="3CD6D873"/>
    <w:rsid w:val="3CE47CDB"/>
    <w:rsid w:val="3CFB0BB3"/>
    <w:rsid w:val="3CFB3CB6"/>
    <w:rsid w:val="3D023353"/>
    <w:rsid w:val="3D0356B8"/>
    <w:rsid w:val="3D1D773D"/>
    <w:rsid w:val="3D36B767"/>
    <w:rsid w:val="3D388C30"/>
    <w:rsid w:val="3D8E0FB1"/>
    <w:rsid w:val="3D9FC5F9"/>
    <w:rsid w:val="3DB06F3B"/>
    <w:rsid w:val="3DB645EA"/>
    <w:rsid w:val="3DBBCA98"/>
    <w:rsid w:val="3DC5C4D4"/>
    <w:rsid w:val="3E002E73"/>
    <w:rsid w:val="3E1CEFB9"/>
    <w:rsid w:val="3E5EA39E"/>
    <w:rsid w:val="3E84A65F"/>
    <w:rsid w:val="3E883F89"/>
    <w:rsid w:val="3EA51798"/>
    <w:rsid w:val="3EBBC2D0"/>
    <w:rsid w:val="3EBFD08E"/>
    <w:rsid w:val="3EC9C27F"/>
    <w:rsid w:val="3ECCFDA7"/>
    <w:rsid w:val="3ED39A70"/>
    <w:rsid w:val="3ED68A6A"/>
    <w:rsid w:val="3ED6D792"/>
    <w:rsid w:val="3EE308C5"/>
    <w:rsid w:val="3EE3FF0F"/>
    <w:rsid w:val="3EF273B3"/>
    <w:rsid w:val="3EF8C553"/>
    <w:rsid w:val="3F139C80"/>
    <w:rsid w:val="3F1CAFDC"/>
    <w:rsid w:val="3F602171"/>
    <w:rsid w:val="3F67F13A"/>
    <w:rsid w:val="3F7958DA"/>
    <w:rsid w:val="3F7CE3F2"/>
    <w:rsid w:val="3F9F7CD4"/>
    <w:rsid w:val="3FAAA450"/>
    <w:rsid w:val="3FC69C0C"/>
    <w:rsid w:val="3FCA8812"/>
    <w:rsid w:val="3FF38DC9"/>
    <w:rsid w:val="3FFE4E23"/>
    <w:rsid w:val="40071C30"/>
    <w:rsid w:val="40647905"/>
    <w:rsid w:val="40774A3F"/>
    <w:rsid w:val="407768C2"/>
    <w:rsid w:val="408D444C"/>
    <w:rsid w:val="4094A5D9"/>
    <w:rsid w:val="409E0DE3"/>
    <w:rsid w:val="40A8442E"/>
    <w:rsid w:val="40B576FA"/>
    <w:rsid w:val="40B883A1"/>
    <w:rsid w:val="40CA4600"/>
    <w:rsid w:val="40CAACAA"/>
    <w:rsid w:val="40D4B63F"/>
    <w:rsid w:val="40FA2846"/>
    <w:rsid w:val="41073F50"/>
    <w:rsid w:val="410A8D1A"/>
    <w:rsid w:val="41124134"/>
    <w:rsid w:val="4114F670"/>
    <w:rsid w:val="41167AB0"/>
    <w:rsid w:val="411B65E2"/>
    <w:rsid w:val="412CD11F"/>
    <w:rsid w:val="413F7D89"/>
    <w:rsid w:val="415658CB"/>
    <w:rsid w:val="415B4D35"/>
    <w:rsid w:val="4168A6C1"/>
    <w:rsid w:val="416CC67E"/>
    <w:rsid w:val="416E3952"/>
    <w:rsid w:val="417E5D75"/>
    <w:rsid w:val="418761AF"/>
    <w:rsid w:val="41AC05AC"/>
    <w:rsid w:val="41AD6D62"/>
    <w:rsid w:val="41B2A933"/>
    <w:rsid w:val="41B9CA28"/>
    <w:rsid w:val="41C890D9"/>
    <w:rsid w:val="41CEC926"/>
    <w:rsid w:val="41E62C3D"/>
    <w:rsid w:val="41E8A288"/>
    <w:rsid w:val="41EAA782"/>
    <w:rsid w:val="41F60494"/>
    <w:rsid w:val="41F8880F"/>
    <w:rsid w:val="42021BD1"/>
    <w:rsid w:val="4208168C"/>
    <w:rsid w:val="4241A7AD"/>
    <w:rsid w:val="4249F2FE"/>
    <w:rsid w:val="4251C034"/>
    <w:rsid w:val="42574F6E"/>
    <w:rsid w:val="4263FA39"/>
    <w:rsid w:val="4265AF51"/>
    <w:rsid w:val="4265B8FA"/>
    <w:rsid w:val="42680EB1"/>
    <w:rsid w:val="426DC5D6"/>
    <w:rsid w:val="426E9333"/>
    <w:rsid w:val="4289F25B"/>
    <w:rsid w:val="42998B23"/>
    <w:rsid w:val="42A4D130"/>
    <w:rsid w:val="42A62F94"/>
    <w:rsid w:val="42B56260"/>
    <w:rsid w:val="42BF6138"/>
    <w:rsid w:val="42C11BCD"/>
    <w:rsid w:val="42C20EDF"/>
    <w:rsid w:val="42C8D230"/>
    <w:rsid w:val="42CE1C7C"/>
    <w:rsid w:val="430CBE4C"/>
    <w:rsid w:val="4312EE6F"/>
    <w:rsid w:val="433641AC"/>
    <w:rsid w:val="43371BF8"/>
    <w:rsid w:val="433D3136"/>
    <w:rsid w:val="43801C71"/>
    <w:rsid w:val="438BCF5C"/>
    <w:rsid w:val="438C95C5"/>
    <w:rsid w:val="43920505"/>
    <w:rsid w:val="4395D17E"/>
    <w:rsid w:val="439A9AA5"/>
    <w:rsid w:val="439FD446"/>
    <w:rsid w:val="43A0C851"/>
    <w:rsid w:val="43A20AB9"/>
    <w:rsid w:val="43A45061"/>
    <w:rsid w:val="43A71514"/>
    <w:rsid w:val="43D4D8AC"/>
    <w:rsid w:val="43DCEC4E"/>
    <w:rsid w:val="43E895EF"/>
    <w:rsid w:val="43EE2725"/>
    <w:rsid w:val="43F752EC"/>
    <w:rsid w:val="43FD389B"/>
    <w:rsid w:val="4402F3FA"/>
    <w:rsid w:val="440465BD"/>
    <w:rsid w:val="4404ADBF"/>
    <w:rsid w:val="44171426"/>
    <w:rsid w:val="441CAC86"/>
    <w:rsid w:val="44293C19"/>
    <w:rsid w:val="442AD333"/>
    <w:rsid w:val="442D4078"/>
    <w:rsid w:val="44426B85"/>
    <w:rsid w:val="444E1B72"/>
    <w:rsid w:val="445B6405"/>
    <w:rsid w:val="445CBCC7"/>
    <w:rsid w:val="445EEE93"/>
    <w:rsid w:val="4469C8BC"/>
    <w:rsid w:val="4473C586"/>
    <w:rsid w:val="44773023"/>
    <w:rsid w:val="4487A1FF"/>
    <w:rsid w:val="4490AAB5"/>
    <w:rsid w:val="4498820B"/>
    <w:rsid w:val="44A2B16B"/>
    <w:rsid w:val="44D24E7F"/>
    <w:rsid w:val="44D8CA35"/>
    <w:rsid w:val="4506B9AD"/>
    <w:rsid w:val="450C4E42"/>
    <w:rsid w:val="45179A12"/>
    <w:rsid w:val="4519F39F"/>
    <w:rsid w:val="453B6C79"/>
    <w:rsid w:val="45431A31"/>
    <w:rsid w:val="4544F4B1"/>
    <w:rsid w:val="455E77F6"/>
    <w:rsid w:val="456530B8"/>
    <w:rsid w:val="457835F3"/>
    <w:rsid w:val="458265DF"/>
    <w:rsid w:val="45973789"/>
    <w:rsid w:val="45A1C56E"/>
    <w:rsid w:val="45AC8B44"/>
    <w:rsid w:val="45AE4F10"/>
    <w:rsid w:val="45CC0CC5"/>
    <w:rsid w:val="45D5B35C"/>
    <w:rsid w:val="45D60D87"/>
    <w:rsid w:val="45E2EA9A"/>
    <w:rsid w:val="461579AE"/>
    <w:rsid w:val="461DDD4B"/>
    <w:rsid w:val="4624FF6A"/>
    <w:rsid w:val="4643C8FB"/>
    <w:rsid w:val="464775F7"/>
    <w:rsid w:val="466B3125"/>
    <w:rsid w:val="4670DAF9"/>
    <w:rsid w:val="4671C6A8"/>
    <w:rsid w:val="468389B4"/>
    <w:rsid w:val="46884E4D"/>
    <w:rsid w:val="46B481D5"/>
    <w:rsid w:val="46C90EA8"/>
    <w:rsid w:val="46CA25C8"/>
    <w:rsid w:val="46CB457C"/>
    <w:rsid w:val="46D1C130"/>
    <w:rsid w:val="46D265F0"/>
    <w:rsid w:val="46DDE0A3"/>
    <w:rsid w:val="46DFEF21"/>
    <w:rsid w:val="46E3D3E3"/>
    <w:rsid w:val="46EABAAF"/>
    <w:rsid w:val="46F587E6"/>
    <w:rsid w:val="46F8B4AA"/>
    <w:rsid w:val="47078454"/>
    <w:rsid w:val="47153D99"/>
    <w:rsid w:val="47235562"/>
    <w:rsid w:val="4723F234"/>
    <w:rsid w:val="472ED669"/>
    <w:rsid w:val="4739A303"/>
    <w:rsid w:val="47433725"/>
    <w:rsid w:val="474A75BD"/>
    <w:rsid w:val="474CEC5E"/>
    <w:rsid w:val="4754E937"/>
    <w:rsid w:val="47550C73"/>
    <w:rsid w:val="4757C1E0"/>
    <w:rsid w:val="47697B23"/>
    <w:rsid w:val="4772E156"/>
    <w:rsid w:val="477A3C7E"/>
    <w:rsid w:val="47838955"/>
    <w:rsid w:val="478857F8"/>
    <w:rsid w:val="47916F3B"/>
    <w:rsid w:val="479905E9"/>
    <w:rsid w:val="47B2AA22"/>
    <w:rsid w:val="47D0CA56"/>
    <w:rsid w:val="47D84C1A"/>
    <w:rsid w:val="47DC51FC"/>
    <w:rsid w:val="47DDA270"/>
    <w:rsid w:val="47DF995C"/>
    <w:rsid w:val="47F1CA06"/>
    <w:rsid w:val="47F8F53A"/>
    <w:rsid w:val="47FE09B2"/>
    <w:rsid w:val="481ED1AF"/>
    <w:rsid w:val="48267E8C"/>
    <w:rsid w:val="48280BBD"/>
    <w:rsid w:val="482C39B0"/>
    <w:rsid w:val="484DE324"/>
    <w:rsid w:val="484F2811"/>
    <w:rsid w:val="4875BCB8"/>
    <w:rsid w:val="4896903F"/>
    <w:rsid w:val="48AD70FF"/>
    <w:rsid w:val="48C29F2E"/>
    <w:rsid w:val="48D80A93"/>
    <w:rsid w:val="48E84B74"/>
    <w:rsid w:val="48ED088A"/>
    <w:rsid w:val="48FFF52A"/>
    <w:rsid w:val="49003580"/>
    <w:rsid w:val="4900F88E"/>
    <w:rsid w:val="49246EA9"/>
    <w:rsid w:val="492ACD00"/>
    <w:rsid w:val="49312C46"/>
    <w:rsid w:val="49578B20"/>
    <w:rsid w:val="4966AEA0"/>
    <w:rsid w:val="49725719"/>
    <w:rsid w:val="497B69BD"/>
    <w:rsid w:val="498068AB"/>
    <w:rsid w:val="498E21D3"/>
    <w:rsid w:val="498EDCD0"/>
    <w:rsid w:val="49A67A0E"/>
    <w:rsid w:val="49A81D5D"/>
    <w:rsid w:val="49AE6688"/>
    <w:rsid w:val="49B941F3"/>
    <w:rsid w:val="49BD7743"/>
    <w:rsid w:val="49C648C6"/>
    <w:rsid w:val="49CDEF87"/>
    <w:rsid w:val="49E146CC"/>
    <w:rsid w:val="49E24B1F"/>
    <w:rsid w:val="49EAAFE6"/>
    <w:rsid w:val="49FCC775"/>
    <w:rsid w:val="4A04474A"/>
    <w:rsid w:val="4A072B3F"/>
    <w:rsid w:val="4A105BFF"/>
    <w:rsid w:val="4A4106FA"/>
    <w:rsid w:val="4A470591"/>
    <w:rsid w:val="4A47518B"/>
    <w:rsid w:val="4A5CF745"/>
    <w:rsid w:val="4A617C7D"/>
    <w:rsid w:val="4A61FB5D"/>
    <w:rsid w:val="4A640D9A"/>
    <w:rsid w:val="4A66B965"/>
    <w:rsid w:val="4A69954B"/>
    <w:rsid w:val="4A74F289"/>
    <w:rsid w:val="4A77512A"/>
    <w:rsid w:val="4A7E0A52"/>
    <w:rsid w:val="4A833ABD"/>
    <w:rsid w:val="4A86D8EA"/>
    <w:rsid w:val="4A9AAD76"/>
    <w:rsid w:val="4A9E45A4"/>
    <w:rsid w:val="4AA5B304"/>
    <w:rsid w:val="4AA5BC94"/>
    <w:rsid w:val="4AADA060"/>
    <w:rsid w:val="4ABD5CF6"/>
    <w:rsid w:val="4AC3E4FA"/>
    <w:rsid w:val="4AC74404"/>
    <w:rsid w:val="4AD1AD3E"/>
    <w:rsid w:val="4AF20E83"/>
    <w:rsid w:val="4AFB42B7"/>
    <w:rsid w:val="4B236107"/>
    <w:rsid w:val="4B23BAE7"/>
    <w:rsid w:val="4B2B390E"/>
    <w:rsid w:val="4B32B479"/>
    <w:rsid w:val="4B346C0C"/>
    <w:rsid w:val="4B45FC2E"/>
    <w:rsid w:val="4B4D6948"/>
    <w:rsid w:val="4B4FB176"/>
    <w:rsid w:val="4B5F35DF"/>
    <w:rsid w:val="4B63E9B1"/>
    <w:rsid w:val="4B868047"/>
    <w:rsid w:val="4B93F441"/>
    <w:rsid w:val="4BA0A6AC"/>
    <w:rsid w:val="4BAA558B"/>
    <w:rsid w:val="4BBA0BB8"/>
    <w:rsid w:val="4BC1AAA8"/>
    <w:rsid w:val="4BCDFB72"/>
    <w:rsid w:val="4BE97476"/>
    <w:rsid w:val="4C0C5327"/>
    <w:rsid w:val="4C414CCF"/>
    <w:rsid w:val="4C4F5053"/>
    <w:rsid w:val="4C53B9A7"/>
    <w:rsid w:val="4C577D4C"/>
    <w:rsid w:val="4C5FB55B"/>
    <w:rsid w:val="4C673B97"/>
    <w:rsid w:val="4C70D41B"/>
    <w:rsid w:val="4C98577E"/>
    <w:rsid w:val="4C9C9731"/>
    <w:rsid w:val="4C9FD76A"/>
    <w:rsid w:val="4CAD5A41"/>
    <w:rsid w:val="4CB29064"/>
    <w:rsid w:val="4CCF57D9"/>
    <w:rsid w:val="4CDB6159"/>
    <w:rsid w:val="4CDE60DF"/>
    <w:rsid w:val="4CEE5F21"/>
    <w:rsid w:val="4D0CDAA6"/>
    <w:rsid w:val="4D0CFD1C"/>
    <w:rsid w:val="4D1F0D80"/>
    <w:rsid w:val="4D20FB9A"/>
    <w:rsid w:val="4D42A9A2"/>
    <w:rsid w:val="4D54DFD4"/>
    <w:rsid w:val="4D664E5A"/>
    <w:rsid w:val="4D79B27E"/>
    <w:rsid w:val="4D79DE38"/>
    <w:rsid w:val="4D7DF993"/>
    <w:rsid w:val="4D7E7416"/>
    <w:rsid w:val="4D84A07D"/>
    <w:rsid w:val="4D8C399D"/>
    <w:rsid w:val="4DA30D29"/>
    <w:rsid w:val="4DA67FA7"/>
    <w:rsid w:val="4DB4E26D"/>
    <w:rsid w:val="4DE1B9A5"/>
    <w:rsid w:val="4E03C8EE"/>
    <w:rsid w:val="4E1057A7"/>
    <w:rsid w:val="4E125406"/>
    <w:rsid w:val="4E129ECB"/>
    <w:rsid w:val="4E3777C4"/>
    <w:rsid w:val="4E41AF75"/>
    <w:rsid w:val="4E42F398"/>
    <w:rsid w:val="4E5073D2"/>
    <w:rsid w:val="4E56BA08"/>
    <w:rsid w:val="4E570CD0"/>
    <w:rsid w:val="4E60C075"/>
    <w:rsid w:val="4E645EB2"/>
    <w:rsid w:val="4E6836BE"/>
    <w:rsid w:val="4E68EBAC"/>
    <w:rsid w:val="4E7A7B4C"/>
    <w:rsid w:val="4E838C9F"/>
    <w:rsid w:val="4E84D855"/>
    <w:rsid w:val="4E86586F"/>
    <w:rsid w:val="4E8F624E"/>
    <w:rsid w:val="4EA0EB1B"/>
    <w:rsid w:val="4ED013DB"/>
    <w:rsid w:val="4ED29764"/>
    <w:rsid w:val="4ED2F11A"/>
    <w:rsid w:val="4EDCA465"/>
    <w:rsid w:val="4EE74A10"/>
    <w:rsid w:val="4EE8E805"/>
    <w:rsid w:val="4EF29FB3"/>
    <w:rsid w:val="4EF61856"/>
    <w:rsid w:val="4EFFF766"/>
    <w:rsid w:val="4F21AF8D"/>
    <w:rsid w:val="4F3B6E26"/>
    <w:rsid w:val="4F44ED09"/>
    <w:rsid w:val="4F4E7BEC"/>
    <w:rsid w:val="4F6549BC"/>
    <w:rsid w:val="4F6FEBAE"/>
    <w:rsid w:val="4F731580"/>
    <w:rsid w:val="4F761F79"/>
    <w:rsid w:val="4F80B90B"/>
    <w:rsid w:val="4F887D88"/>
    <w:rsid w:val="4FA2D589"/>
    <w:rsid w:val="4FBBD79B"/>
    <w:rsid w:val="4FCCF6A9"/>
    <w:rsid w:val="4FD5AF13"/>
    <w:rsid w:val="4FDE4321"/>
    <w:rsid w:val="4FF833FB"/>
    <w:rsid w:val="50002F13"/>
    <w:rsid w:val="50010F9C"/>
    <w:rsid w:val="5004071F"/>
    <w:rsid w:val="5010BEA8"/>
    <w:rsid w:val="501FA43A"/>
    <w:rsid w:val="50266DFF"/>
    <w:rsid w:val="5034B8A6"/>
    <w:rsid w:val="5036B503"/>
    <w:rsid w:val="5040D14D"/>
    <w:rsid w:val="50457D17"/>
    <w:rsid w:val="505360E9"/>
    <w:rsid w:val="505C521B"/>
    <w:rsid w:val="505DA401"/>
    <w:rsid w:val="50697B3F"/>
    <w:rsid w:val="506DB754"/>
    <w:rsid w:val="507BF92E"/>
    <w:rsid w:val="5088E9FA"/>
    <w:rsid w:val="508E1E3D"/>
    <w:rsid w:val="50936681"/>
    <w:rsid w:val="50A15B9D"/>
    <w:rsid w:val="50A9D785"/>
    <w:rsid w:val="50D1B94D"/>
    <w:rsid w:val="50DA2DAA"/>
    <w:rsid w:val="50E20731"/>
    <w:rsid w:val="50E69F7D"/>
    <w:rsid w:val="50E8E1CE"/>
    <w:rsid w:val="50EAC671"/>
    <w:rsid w:val="50EEFBB1"/>
    <w:rsid w:val="50F723B3"/>
    <w:rsid w:val="5103E022"/>
    <w:rsid w:val="5129697A"/>
    <w:rsid w:val="51367945"/>
    <w:rsid w:val="516569B9"/>
    <w:rsid w:val="51873550"/>
    <w:rsid w:val="518BC4C0"/>
    <w:rsid w:val="5194ED90"/>
    <w:rsid w:val="51957849"/>
    <w:rsid w:val="51ABCDF2"/>
    <w:rsid w:val="51B580A5"/>
    <w:rsid w:val="51BADC2A"/>
    <w:rsid w:val="51C600FA"/>
    <w:rsid w:val="51CD68B4"/>
    <w:rsid w:val="520208A4"/>
    <w:rsid w:val="522B0F70"/>
    <w:rsid w:val="52301329"/>
    <w:rsid w:val="52303424"/>
    <w:rsid w:val="523EA3D3"/>
    <w:rsid w:val="52433146"/>
    <w:rsid w:val="5243338E"/>
    <w:rsid w:val="5250843C"/>
    <w:rsid w:val="5271E228"/>
    <w:rsid w:val="527243AC"/>
    <w:rsid w:val="5283B770"/>
    <w:rsid w:val="5285C279"/>
    <w:rsid w:val="528FBF6C"/>
    <w:rsid w:val="529BA752"/>
    <w:rsid w:val="52A6ADFE"/>
    <w:rsid w:val="52C86EDB"/>
    <w:rsid w:val="52D1D6DA"/>
    <w:rsid w:val="52F03B28"/>
    <w:rsid w:val="52F06F1F"/>
    <w:rsid w:val="52F6C9A6"/>
    <w:rsid w:val="52F936EC"/>
    <w:rsid w:val="52FA953C"/>
    <w:rsid w:val="5313FFD7"/>
    <w:rsid w:val="5316A431"/>
    <w:rsid w:val="53198FAE"/>
    <w:rsid w:val="531D6D1D"/>
    <w:rsid w:val="531D70F2"/>
    <w:rsid w:val="532F7A74"/>
    <w:rsid w:val="534D3BB3"/>
    <w:rsid w:val="534F6DE7"/>
    <w:rsid w:val="5355FCB4"/>
    <w:rsid w:val="536704BF"/>
    <w:rsid w:val="536FC95B"/>
    <w:rsid w:val="537E5FDD"/>
    <w:rsid w:val="538D18F0"/>
    <w:rsid w:val="5399D7CC"/>
    <w:rsid w:val="53BE7229"/>
    <w:rsid w:val="53C11329"/>
    <w:rsid w:val="53FAEE5B"/>
    <w:rsid w:val="5423696A"/>
    <w:rsid w:val="5431AD07"/>
    <w:rsid w:val="54381912"/>
    <w:rsid w:val="5444CA52"/>
    <w:rsid w:val="5448EEE6"/>
    <w:rsid w:val="544BFACE"/>
    <w:rsid w:val="54554B3B"/>
    <w:rsid w:val="54666233"/>
    <w:rsid w:val="54944609"/>
    <w:rsid w:val="5494F7D0"/>
    <w:rsid w:val="5495C174"/>
    <w:rsid w:val="5496A1F9"/>
    <w:rsid w:val="54AF7143"/>
    <w:rsid w:val="54AF990F"/>
    <w:rsid w:val="54C8DEDC"/>
    <w:rsid w:val="54CDBCB9"/>
    <w:rsid w:val="54D134A7"/>
    <w:rsid w:val="54D632FD"/>
    <w:rsid w:val="54FFC5DD"/>
    <w:rsid w:val="5510F857"/>
    <w:rsid w:val="551C745D"/>
    <w:rsid w:val="551E6E8C"/>
    <w:rsid w:val="55501C4C"/>
    <w:rsid w:val="5552366A"/>
    <w:rsid w:val="555B0996"/>
    <w:rsid w:val="555F1C4E"/>
    <w:rsid w:val="55622B8E"/>
    <w:rsid w:val="55647AB5"/>
    <w:rsid w:val="5566DB25"/>
    <w:rsid w:val="5568D902"/>
    <w:rsid w:val="556AAF05"/>
    <w:rsid w:val="556CB150"/>
    <w:rsid w:val="556E9ECC"/>
    <w:rsid w:val="557AD995"/>
    <w:rsid w:val="5588833E"/>
    <w:rsid w:val="558B4050"/>
    <w:rsid w:val="5599D1A0"/>
    <w:rsid w:val="55ACCDED"/>
    <w:rsid w:val="55AD39B8"/>
    <w:rsid w:val="55AF646D"/>
    <w:rsid w:val="55B7B10C"/>
    <w:rsid w:val="55BB5832"/>
    <w:rsid w:val="55C40597"/>
    <w:rsid w:val="55C5210D"/>
    <w:rsid w:val="55C6F5A7"/>
    <w:rsid w:val="55C8B34C"/>
    <w:rsid w:val="55CEC536"/>
    <w:rsid w:val="55CF0B9C"/>
    <w:rsid w:val="55DD1B14"/>
    <w:rsid w:val="55F0F137"/>
    <w:rsid w:val="55F5DFF5"/>
    <w:rsid w:val="55F713AF"/>
    <w:rsid w:val="55FDD4F0"/>
    <w:rsid w:val="5602A875"/>
    <w:rsid w:val="56081AE6"/>
    <w:rsid w:val="560AC4DE"/>
    <w:rsid w:val="561CE3BA"/>
    <w:rsid w:val="5622150D"/>
    <w:rsid w:val="56286954"/>
    <w:rsid w:val="5631CE7B"/>
    <w:rsid w:val="563A9A36"/>
    <w:rsid w:val="563AC9DA"/>
    <w:rsid w:val="564BB28E"/>
    <w:rsid w:val="56538810"/>
    <w:rsid w:val="5666B1E3"/>
    <w:rsid w:val="566C955D"/>
    <w:rsid w:val="566FCB13"/>
    <w:rsid w:val="56784EA9"/>
    <w:rsid w:val="56792615"/>
    <w:rsid w:val="569B0D14"/>
    <w:rsid w:val="56AB358F"/>
    <w:rsid w:val="56BAD209"/>
    <w:rsid w:val="56BB6104"/>
    <w:rsid w:val="56C2BBCC"/>
    <w:rsid w:val="56C39BD9"/>
    <w:rsid w:val="56E2339B"/>
    <w:rsid w:val="56EBD37D"/>
    <w:rsid w:val="56F37E89"/>
    <w:rsid w:val="5701E3DB"/>
    <w:rsid w:val="57030566"/>
    <w:rsid w:val="570F473F"/>
    <w:rsid w:val="5733771A"/>
    <w:rsid w:val="5747CDFB"/>
    <w:rsid w:val="574B9132"/>
    <w:rsid w:val="575951B2"/>
    <w:rsid w:val="576989C4"/>
    <w:rsid w:val="5795A7F3"/>
    <w:rsid w:val="579B546D"/>
    <w:rsid w:val="579D3B7E"/>
    <w:rsid w:val="57A3CD84"/>
    <w:rsid w:val="57B13B17"/>
    <w:rsid w:val="57BC9CF2"/>
    <w:rsid w:val="57BE5668"/>
    <w:rsid w:val="57C27F90"/>
    <w:rsid w:val="57D52360"/>
    <w:rsid w:val="57DE509A"/>
    <w:rsid w:val="57E21FC4"/>
    <w:rsid w:val="57ECE5F1"/>
    <w:rsid w:val="57EF6EF6"/>
    <w:rsid w:val="57FCE936"/>
    <w:rsid w:val="581C8BF5"/>
    <w:rsid w:val="5853D474"/>
    <w:rsid w:val="5861335A"/>
    <w:rsid w:val="586BECC2"/>
    <w:rsid w:val="586CA155"/>
    <w:rsid w:val="58734FFE"/>
    <w:rsid w:val="587621D9"/>
    <w:rsid w:val="5885538A"/>
    <w:rsid w:val="5886D887"/>
    <w:rsid w:val="5891E34C"/>
    <w:rsid w:val="589743C2"/>
    <w:rsid w:val="58A79EAE"/>
    <w:rsid w:val="58B2A324"/>
    <w:rsid w:val="58C89836"/>
    <w:rsid w:val="58CE8C77"/>
    <w:rsid w:val="58D39052"/>
    <w:rsid w:val="58E9A318"/>
    <w:rsid w:val="58F8863C"/>
    <w:rsid w:val="59059EFE"/>
    <w:rsid w:val="5905F9DD"/>
    <w:rsid w:val="590B5764"/>
    <w:rsid w:val="590DF456"/>
    <w:rsid w:val="592507AE"/>
    <w:rsid w:val="594049E1"/>
    <w:rsid w:val="5955E4A8"/>
    <w:rsid w:val="596363DB"/>
    <w:rsid w:val="5965827F"/>
    <w:rsid w:val="597AE336"/>
    <w:rsid w:val="597E5A72"/>
    <w:rsid w:val="59AD0554"/>
    <w:rsid w:val="59B29231"/>
    <w:rsid w:val="59DE3745"/>
    <w:rsid w:val="59DE8EE4"/>
    <w:rsid w:val="59E5F656"/>
    <w:rsid w:val="59FB1030"/>
    <w:rsid w:val="59FF42DB"/>
    <w:rsid w:val="5A02C833"/>
    <w:rsid w:val="5A12B347"/>
    <w:rsid w:val="5A3CE926"/>
    <w:rsid w:val="5A428F31"/>
    <w:rsid w:val="5A4BFDDE"/>
    <w:rsid w:val="5A5E6ED4"/>
    <w:rsid w:val="5A6780F6"/>
    <w:rsid w:val="5A726DCF"/>
    <w:rsid w:val="5A7F0E08"/>
    <w:rsid w:val="5A845720"/>
    <w:rsid w:val="5A8B2E6F"/>
    <w:rsid w:val="5AD3A732"/>
    <w:rsid w:val="5ADB6E46"/>
    <w:rsid w:val="5AE1E329"/>
    <w:rsid w:val="5AEEA052"/>
    <w:rsid w:val="5AEF44CC"/>
    <w:rsid w:val="5AF6EDD2"/>
    <w:rsid w:val="5AFED76B"/>
    <w:rsid w:val="5B020A9D"/>
    <w:rsid w:val="5B0B09D1"/>
    <w:rsid w:val="5B0C9A79"/>
    <w:rsid w:val="5B12EF98"/>
    <w:rsid w:val="5B1A2171"/>
    <w:rsid w:val="5B1F82C2"/>
    <w:rsid w:val="5B1FD979"/>
    <w:rsid w:val="5B4BB71D"/>
    <w:rsid w:val="5B5BA72D"/>
    <w:rsid w:val="5B624BD9"/>
    <w:rsid w:val="5B6279F1"/>
    <w:rsid w:val="5B6F5084"/>
    <w:rsid w:val="5B71982B"/>
    <w:rsid w:val="5B81EC9B"/>
    <w:rsid w:val="5B8B27CC"/>
    <w:rsid w:val="5BA1C3E9"/>
    <w:rsid w:val="5BA33C89"/>
    <w:rsid w:val="5BA972ED"/>
    <w:rsid w:val="5BC878F0"/>
    <w:rsid w:val="5BD0D290"/>
    <w:rsid w:val="5BD554FE"/>
    <w:rsid w:val="5BDC43E5"/>
    <w:rsid w:val="5BE4B4C3"/>
    <w:rsid w:val="5BE4C4BC"/>
    <w:rsid w:val="5BFD6558"/>
    <w:rsid w:val="5C05C01B"/>
    <w:rsid w:val="5C1F1A21"/>
    <w:rsid w:val="5C2E2C81"/>
    <w:rsid w:val="5C37B0E4"/>
    <w:rsid w:val="5C45704E"/>
    <w:rsid w:val="5C4855FF"/>
    <w:rsid w:val="5C648B5B"/>
    <w:rsid w:val="5C66BD94"/>
    <w:rsid w:val="5CBC5F2A"/>
    <w:rsid w:val="5CC589BE"/>
    <w:rsid w:val="5CC961CA"/>
    <w:rsid w:val="5CDE78D2"/>
    <w:rsid w:val="5CE0D62C"/>
    <w:rsid w:val="5CE2BFB5"/>
    <w:rsid w:val="5CE98F6F"/>
    <w:rsid w:val="5CFC3928"/>
    <w:rsid w:val="5D192F84"/>
    <w:rsid w:val="5D1B2B7C"/>
    <w:rsid w:val="5D1FE149"/>
    <w:rsid w:val="5D32E440"/>
    <w:rsid w:val="5D39580B"/>
    <w:rsid w:val="5D3F0CEA"/>
    <w:rsid w:val="5D405712"/>
    <w:rsid w:val="5D4F546D"/>
    <w:rsid w:val="5D68F486"/>
    <w:rsid w:val="5D69913B"/>
    <w:rsid w:val="5D6B5041"/>
    <w:rsid w:val="5DA86351"/>
    <w:rsid w:val="5DB5496A"/>
    <w:rsid w:val="5DC53449"/>
    <w:rsid w:val="5DD6A70E"/>
    <w:rsid w:val="5DDE9721"/>
    <w:rsid w:val="5DE653DC"/>
    <w:rsid w:val="5DE80909"/>
    <w:rsid w:val="5E031F51"/>
    <w:rsid w:val="5E040E47"/>
    <w:rsid w:val="5E068AF0"/>
    <w:rsid w:val="5E077AB3"/>
    <w:rsid w:val="5E0F716B"/>
    <w:rsid w:val="5E134213"/>
    <w:rsid w:val="5E2C082B"/>
    <w:rsid w:val="5E41F0F0"/>
    <w:rsid w:val="5E537C55"/>
    <w:rsid w:val="5E6398A2"/>
    <w:rsid w:val="5E79ECC6"/>
    <w:rsid w:val="5E7B1214"/>
    <w:rsid w:val="5E7EEDF7"/>
    <w:rsid w:val="5E80D92B"/>
    <w:rsid w:val="5E80DA64"/>
    <w:rsid w:val="5E9B8F84"/>
    <w:rsid w:val="5EACCEC4"/>
    <w:rsid w:val="5EB3E5FC"/>
    <w:rsid w:val="5EC58173"/>
    <w:rsid w:val="5F0BD09B"/>
    <w:rsid w:val="5F163DD9"/>
    <w:rsid w:val="5F1C7FA4"/>
    <w:rsid w:val="5F3209E5"/>
    <w:rsid w:val="5F3CE5C9"/>
    <w:rsid w:val="5F412AE3"/>
    <w:rsid w:val="5F48AAEC"/>
    <w:rsid w:val="5F52A4FF"/>
    <w:rsid w:val="5F76DE6C"/>
    <w:rsid w:val="5F7BBD19"/>
    <w:rsid w:val="5F92A933"/>
    <w:rsid w:val="5F933ECB"/>
    <w:rsid w:val="5F9FF049"/>
    <w:rsid w:val="5FA25B51"/>
    <w:rsid w:val="5FA9E775"/>
    <w:rsid w:val="5FB4DFD2"/>
    <w:rsid w:val="5FC8AA4D"/>
    <w:rsid w:val="5FC93687"/>
    <w:rsid w:val="5FC9B9B8"/>
    <w:rsid w:val="5FE27AA7"/>
    <w:rsid w:val="5FE45862"/>
    <w:rsid w:val="5FE74CB8"/>
    <w:rsid w:val="5FEB8299"/>
    <w:rsid w:val="5FF4E7C3"/>
    <w:rsid w:val="60039290"/>
    <w:rsid w:val="6012FE20"/>
    <w:rsid w:val="601F7D5D"/>
    <w:rsid w:val="6024115E"/>
    <w:rsid w:val="604A8C52"/>
    <w:rsid w:val="604DC7FA"/>
    <w:rsid w:val="604F3232"/>
    <w:rsid w:val="60502AAD"/>
    <w:rsid w:val="606CEF5B"/>
    <w:rsid w:val="6075AE9D"/>
    <w:rsid w:val="6076ADAC"/>
    <w:rsid w:val="608F07C5"/>
    <w:rsid w:val="6096145C"/>
    <w:rsid w:val="60A2F517"/>
    <w:rsid w:val="60AA67F8"/>
    <w:rsid w:val="60AC2F8D"/>
    <w:rsid w:val="60BB69E7"/>
    <w:rsid w:val="60C6CA23"/>
    <w:rsid w:val="60D36EB8"/>
    <w:rsid w:val="60EAF222"/>
    <w:rsid w:val="60F82CB3"/>
    <w:rsid w:val="61095F8F"/>
    <w:rsid w:val="610D2EF2"/>
    <w:rsid w:val="613E2BB2"/>
    <w:rsid w:val="614AAFCA"/>
    <w:rsid w:val="614F5DBA"/>
    <w:rsid w:val="6158FD02"/>
    <w:rsid w:val="6163A8ED"/>
    <w:rsid w:val="61759DF0"/>
    <w:rsid w:val="617626B2"/>
    <w:rsid w:val="618140F0"/>
    <w:rsid w:val="61826E7A"/>
    <w:rsid w:val="618569F1"/>
    <w:rsid w:val="61B9F0E7"/>
    <w:rsid w:val="61C60764"/>
    <w:rsid w:val="61C827A1"/>
    <w:rsid w:val="61D5331C"/>
    <w:rsid w:val="61D690EA"/>
    <w:rsid w:val="61DAC902"/>
    <w:rsid w:val="61E7F04A"/>
    <w:rsid w:val="61F49B04"/>
    <w:rsid w:val="61F65E3F"/>
    <w:rsid w:val="6200576A"/>
    <w:rsid w:val="6226FCED"/>
    <w:rsid w:val="622781EB"/>
    <w:rsid w:val="622D7C9C"/>
    <w:rsid w:val="623221D0"/>
    <w:rsid w:val="62398BB2"/>
    <w:rsid w:val="62424504"/>
    <w:rsid w:val="6247FFEE"/>
    <w:rsid w:val="625CD342"/>
    <w:rsid w:val="6289AAD4"/>
    <w:rsid w:val="62936FCA"/>
    <w:rsid w:val="62AB1875"/>
    <w:rsid w:val="62B10564"/>
    <w:rsid w:val="62C5CB4A"/>
    <w:rsid w:val="62D1A264"/>
    <w:rsid w:val="62DB95D8"/>
    <w:rsid w:val="62E09A17"/>
    <w:rsid w:val="62F04D61"/>
    <w:rsid w:val="62F3E0B5"/>
    <w:rsid w:val="62F64D98"/>
    <w:rsid w:val="62F9E5CF"/>
    <w:rsid w:val="62FDB2A0"/>
    <w:rsid w:val="62FF794E"/>
    <w:rsid w:val="63039C23"/>
    <w:rsid w:val="6320BFF5"/>
    <w:rsid w:val="6320D5E1"/>
    <w:rsid w:val="6329E684"/>
    <w:rsid w:val="63353C54"/>
    <w:rsid w:val="634CDFE2"/>
    <w:rsid w:val="635B2766"/>
    <w:rsid w:val="636CD511"/>
    <w:rsid w:val="637405E7"/>
    <w:rsid w:val="637423D3"/>
    <w:rsid w:val="638CCD9D"/>
    <w:rsid w:val="63A5C3DA"/>
    <w:rsid w:val="63AEE1F7"/>
    <w:rsid w:val="63B0F496"/>
    <w:rsid w:val="63B1F881"/>
    <w:rsid w:val="63BD5C6D"/>
    <w:rsid w:val="63E599DC"/>
    <w:rsid w:val="63F555CB"/>
    <w:rsid w:val="63F92C0C"/>
    <w:rsid w:val="64099D93"/>
    <w:rsid w:val="64109501"/>
    <w:rsid w:val="641D879F"/>
    <w:rsid w:val="641E25A2"/>
    <w:rsid w:val="64265FDF"/>
    <w:rsid w:val="6429A728"/>
    <w:rsid w:val="643E9057"/>
    <w:rsid w:val="64512185"/>
    <w:rsid w:val="645FDBA3"/>
    <w:rsid w:val="64637E17"/>
    <w:rsid w:val="6463D3AF"/>
    <w:rsid w:val="647AE17E"/>
    <w:rsid w:val="64887C21"/>
    <w:rsid w:val="64893F45"/>
    <w:rsid w:val="648C514B"/>
    <w:rsid w:val="6498B3AC"/>
    <w:rsid w:val="64A91E33"/>
    <w:rsid w:val="64B87E16"/>
    <w:rsid w:val="64C35CED"/>
    <w:rsid w:val="64C90FA6"/>
    <w:rsid w:val="64D42E21"/>
    <w:rsid w:val="64DFA1B9"/>
    <w:rsid w:val="64ED3BB1"/>
    <w:rsid w:val="650EEFE0"/>
    <w:rsid w:val="65140781"/>
    <w:rsid w:val="6523CD79"/>
    <w:rsid w:val="652F5590"/>
    <w:rsid w:val="653688B6"/>
    <w:rsid w:val="653C45E5"/>
    <w:rsid w:val="6544AD52"/>
    <w:rsid w:val="65517BAE"/>
    <w:rsid w:val="65541880"/>
    <w:rsid w:val="6565F0C4"/>
    <w:rsid w:val="656984BB"/>
    <w:rsid w:val="656D1A86"/>
    <w:rsid w:val="657AB31A"/>
    <w:rsid w:val="65810F94"/>
    <w:rsid w:val="65C16ABB"/>
    <w:rsid w:val="65CA8DBD"/>
    <w:rsid w:val="65D0FF1F"/>
    <w:rsid w:val="65D8F842"/>
    <w:rsid w:val="65E5C216"/>
    <w:rsid w:val="65E6BCA5"/>
    <w:rsid w:val="65F6EF3F"/>
    <w:rsid w:val="6603A124"/>
    <w:rsid w:val="660765AE"/>
    <w:rsid w:val="6616C3B3"/>
    <w:rsid w:val="661E20ED"/>
    <w:rsid w:val="66520F3A"/>
    <w:rsid w:val="665746C7"/>
    <w:rsid w:val="665D6571"/>
    <w:rsid w:val="667B18AB"/>
    <w:rsid w:val="66ADE082"/>
    <w:rsid w:val="66D3CB81"/>
    <w:rsid w:val="66E71504"/>
    <w:rsid w:val="66E87A07"/>
    <w:rsid w:val="66EAEAB6"/>
    <w:rsid w:val="66EF9334"/>
    <w:rsid w:val="67028AA4"/>
    <w:rsid w:val="6706CEFB"/>
    <w:rsid w:val="670C5E59"/>
    <w:rsid w:val="671289A0"/>
    <w:rsid w:val="671971A0"/>
    <w:rsid w:val="6744CD80"/>
    <w:rsid w:val="6757EC3A"/>
    <w:rsid w:val="67603DC5"/>
    <w:rsid w:val="677A6400"/>
    <w:rsid w:val="677DF2B9"/>
    <w:rsid w:val="67827244"/>
    <w:rsid w:val="67871423"/>
    <w:rsid w:val="678E0E7D"/>
    <w:rsid w:val="67910F74"/>
    <w:rsid w:val="67924213"/>
    <w:rsid w:val="679C7C55"/>
    <w:rsid w:val="67A58CD9"/>
    <w:rsid w:val="67A77900"/>
    <w:rsid w:val="67BC49E1"/>
    <w:rsid w:val="67CD3592"/>
    <w:rsid w:val="67DA6A18"/>
    <w:rsid w:val="67E802C3"/>
    <w:rsid w:val="68072793"/>
    <w:rsid w:val="681086E6"/>
    <w:rsid w:val="6811C8E6"/>
    <w:rsid w:val="6814FE3F"/>
    <w:rsid w:val="6829907B"/>
    <w:rsid w:val="682F222C"/>
    <w:rsid w:val="68356E1F"/>
    <w:rsid w:val="683993FA"/>
    <w:rsid w:val="68458A32"/>
    <w:rsid w:val="6847D343"/>
    <w:rsid w:val="685AB4D0"/>
    <w:rsid w:val="685C6B31"/>
    <w:rsid w:val="68631221"/>
    <w:rsid w:val="686823AC"/>
    <w:rsid w:val="688DD22B"/>
    <w:rsid w:val="688FF17F"/>
    <w:rsid w:val="68A95D13"/>
    <w:rsid w:val="68BEFF9F"/>
    <w:rsid w:val="68D8FEC8"/>
    <w:rsid w:val="68F80831"/>
    <w:rsid w:val="6909A2A6"/>
    <w:rsid w:val="690CCBE0"/>
    <w:rsid w:val="693C272F"/>
    <w:rsid w:val="6940904D"/>
    <w:rsid w:val="6945CD33"/>
    <w:rsid w:val="6955C1AF"/>
    <w:rsid w:val="69568013"/>
    <w:rsid w:val="696DA1EF"/>
    <w:rsid w:val="69717A70"/>
    <w:rsid w:val="697F0EE8"/>
    <w:rsid w:val="69D0F2EC"/>
    <w:rsid w:val="69D440A0"/>
    <w:rsid w:val="69D81FF3"/>
    <w:rsid w:val="6A229017"/>
    <w:rsid w:val="6A2D85DD"/>
    <w:rsid w:val="6A332966"/>
    <w:rsid w:val="6A3972C1"/>
    <w:rsid w:val="6A39E976"/>
    <w:rsid w:val="6A4C5C09"/>
    <w:rsid w:val="6A60C91F"/>
    <w:rsid w:val="6A6B4B19"/>
    <w:rsid w:val="6A6F18D2"/>
    <w:rsid w:val="6A7E37DD"/>
    <w:rsid w:val="6A83D2E7"/>
    <w:rsid w:val="6A88412F"/>
    <w:rsid w:val="6A96D651"/>
    <w:rsid w:val="6A9AC3D3"/>
    <w:rsid w:val="6AA49B04"/>
    <w:rsid w:val="6AA61C0F"/>
    <w:rsid w:val="6AA707E7"/>
    <w:rsid w:val="6AAB1499"/>
    <w:rsid w:val="6AADE09C"/>
    <w:rsid w:val="6AC2DF7D"/>
    <w:rsid w:val="6AC3351D"/>
    <w:rsid w:val="6AD8ED7C"/>
    <w:rsid w:val="6ADD1DBD"/>
    <w:rsid w:val="6AE5AB45"/>
    <w:rsid w:val="6AFA4433"/>
    <w:rsid w:val="6B0A2EE1"/>
    <w:rsid w:val="6B1B66DB"/>
    <w:rsid w:val="6B1C03FC"/>
    <w:rsid w:val="6B271194"/>
    <w:rsid w:val="6B2B6501"/>
    <w:rsid w:val="6B36278E"/>
    <w:rsid w:val="6B3BAA6C"/>
    <w:rsid w:val="6B3E2847"/>
    <w:rsid w:val="6B4BA2B9"/>
    <w:rsid w:val="6B50CC0D"/>
    <w:rsid w:val="6B586279"/>
    <w:rsid w:val="6B68B1C7"/>
    <w:rsid w:val="6B6D9B7D"/>
    <w:rsid w:val="6B7D9062"/>
    <w:rsid w:val="6B7F115F"/>
    <w:rsid w:val="6B8BD33B"/>
    <w:rsid w:val="6B96D7FB"/>
    <w:rsid w:val="6B9BD79C"/>
    <w:rsid w:val="6BA18B00"/>
    <w:rsid w:val="6BB5A0CB"/>
    <w:rsid w:val="6BBA6118"/>
    <w:rsid w:val="6BCBB458"/>
    <w:rsid w:val="6BD91318"/>
    <w:rsid w:val="6BDC436C"/>
    <w:rsid w:val="6BE11607"/>
    <w:rsid w:val="6BECBBB2"/>
    <w:rsid w:val="6C026542"/>
    <w:rsid w:val="6C09BEE4"/>
    <w:rsid w:val="6C14A005"/>
    <w:rsid w:val="6C23EB48"/>
    <w:rsid w:val="6C2948EB"/>
    <w:rsid w:val="6C4B4176"/>
    <w:rsid w:val="6C5BFE6E"/>
    <w:rsid w:val="6C5E4ADE"/>
    <w:rsid w:val="6C801B6B"/>
    <w:rsid w:val="6C86D1F0"/>
    <w:rsid w:val="6C8D6271"/>
    <w:rsid w:val="6C927904"/>
    <w:rsid w:val="6CBFCDE0"/>
    <w:rsid w:val="6CCBD3D5"/>
    <w:rsid w:val="6CD0695C"/>
    <w:rsid w:val="6CD3E398"/>
    <w:rsid w:val="6CDD2704"/>
    <w:rsid w:val="6CE6BDAD"/>
    <w:rsid w:val="6CE7731A"/>
    <w:rsid w:val="6D02B5B4"/>
    <w:rsid w:val="6D09AA31"/>
    <w:rsid w:val="6D0FC0B5"/>
    <w:rsid w:val="6D27CCE5"/>
    <w:rsid w:val="6D33F44B"/>
    <w:rsid w:val="6D36CE8E"/>
    <w:rsid w:val="6D387F92"/>
    <w:rsid w:val="6D45109D"/>
    <w:rsid w:val="6D4C0682"/>
    <w:rsid w:val="6D549466"/>
    <w:rsid w:val="6D599F85"/>
    <w:rsid w:val="6D888C13"/>
    <w:rsid w:val="6DA5099C"/>
    <w:rsid w:val="6DB02C61"/>
    <w:rsid w:val="6DBACA0F"/>
    <w:rsid w:val="6DC13169"/>
    <w:rsid w:val="6DC73211"/>
    <w:rsid w:val="6DE678DD"/>
    <w:rsid w:val="6DE7F107"/>
    <w:rsid w:val="6DFB4CBF"/>
    <w:rsid w:val="6DFBCBED"/>
    <w:rsid w:val="6DFFA1D3"/>
    <w:rsid w:val="6E006FD1"/>
    <w:rsid w:val="6E0561FA"/>
    <w:rsid w:val="6E1338F3"/>
    <w:rsid w:val="6E1B6223"/>
    <w:rsid w:val="6E460900"/>
    <w:rsid w:val="6E5B7DB6"/>
    <w:rsid w:val="6E624C8B"/>
    <w:rsid w:val="6E721340"/>
    <w:rsid w:val="6E910FEE"/>
    <w:rsid w:val="6E94F7EE"/>
    <w:rsid w:val="6E96CC29"/>
    <w:rsid w:val="6EA94979"/>
    <w:rsid w:val="6EAC74FC"/>
    <w:rsid w:val="6EAE5506"/>
    <w:rsid w:val="6EB33571"/>
    <w:rsid w:val="6EB5CCFE"/>
    <w:rsid w:val="6EB78293"/>
    <w:rsid w:val="6ECFC4AC"/>
    <w:rsid w:val="6EED805A"/>
    <w:rsid w:val="6EEF0E03"/>
    <w:rsid w:val="6F046B02"/>
    <w:rsid w:val="6F2C9876"/>
    <w:rsid w:val="6F374CE3"/>
    <w:rsid w:val="6F3FFE2F"/>
    <w:rsid w:val="6F49D5C2"/>
    <w:rsid w:val="6F4E7882"/>
    <w:rsid w:val="6F536A26"/>
    <w:rsid w:val="6F5FC4D6"/>
    <w:rsid w:val="6F618EDF"/>
    <w:rsid w:val="6F686F95"/>
    <w:rsid w:val="6F706CBA"/>
    <w:rsid w:val="6F7F79BD"/>
    <w:rsid w:val="6F8F6469"/>
    <w:rsid w:val="6F9015CD"/>
    <w:rsid w:val="6F945EAD"/>
    <w:rsid w:val="6F94B607"/>
    <w:rsid w:val="6F9E5B11"/>
    <w:rsid w:val="6FA311B1"/>
    <w:rsid w:val="6FB2A59A"/>
    <w:rsid w:val="6FB5B969"/>
    <w:rsid w:val="6FC8C7BB"/>
    <w:rsid w:val="6FDBB1BA"/>
    <w:rsid w:val="6FDF731D"/>
    <w:rsid w:val="6FE3B53F"/>
    <w:rsid w:val="6FEA2848"/>
    <w:rsid w:val="7000A6D7"/>
    <w:rsid w:val="705491C3"/>
    <w:rsid w:val="7061EA54"/>
    <w:rsid w:val="70736440"/>
    <w:rsid w:val="7074DFA9"/>
    <w:rsid w:val="7093EDDC"/>
    <w:rsid w:val="70A6046C"/>
    <w:rsid w:val="70A826BD"/>
    <w:rsid w:val="70C868D7"/>
    <w:rsid w:val="70D1BD6B"/>
    <w:rsid w:val="70D2C805"/>
    <w:rsid w:val="70D4573F"/>
    <w:rsid w:val="70F60730"/>
    <w:rsid w:val="7101FC2E"/>
    <w:rsid w:val="713075BF"/>
    <w:rsid w:val="71384611"/>
    <w:rsid w:val="7138B736"/>
    <w:rsid w:val="7139C732"/>
    <w:rsid w:val="7150AE50"/>
    <w:rsid w:val="715B17B8"/>
    <w:rsid w:val="71907806"/>
    <w:rsid w:val="7194C786"/>
    <w:rsid w:val="719A854E"/>
    <w:rsid w:val="719F7EDC"/>
    <w:rsid w:val="719FCC92"/>
    <w:rsid w:val="71A691C5"/>
    <w:rsid w:val="71E2418C"/>
    <w:rsid w:val="71EAE004"/>
    <w:rsid w:val="71EE3D11"/>
    <w:rsid w:val="71F05710"/>
    <w:rsid w:val="7203A3AE"/>
    <w:rsid w:val="72179F97"/>
    <w:rsid w:val="721B7058"/>
    <w:rsid w:val="722BF75D"/>
    <w:rsid w:val="723D9CD0"/>
    <w:rsid w:val="72480DE7"/>
    <w:rsid w:val="7248252A"/>
    <w:rsid w:val="72573A21"/>
    <w:rsid w:val="725E03A9"/>
    <w:rsid w:val="726718A2"/>
    <w:rsid w:val="7279EFF2"/>
    <w:rsid w:val="72867483"/>
    <w:rsid w:val="7290098B"/>
    <w:rsid w:val="7299CF47"/>
    <w:rsid w:val="729A4E74"/>
    <w:rsid w:val="729B3798"/>
    <w:rsid w:val="729CFE21"/>
    <w:rsid w:val="72ABBFB0"/>
    <w:rsid w:val="72BC62CF"/>
    <w:rsid w:val="72CA0729"/>
    <w:rsid w:val="72D236F5"/>
    <w:rsid w:val="72D311CB"/>
    <w:rsid w:val="72D38C42"/>
    <w:rsid w:val="72D5845D"/>
    <w:rsid w:val="72DB6774"/>
    <w:rsid w:val="72E581F9"/>
    <w:rsid w:val="72F8EB91"/>
    <w:rsid w:val="72F93AA2"/>
    <w:rsid w:val="72FCA190"/>
    <w:rsid w:val="7301D5DF"/>
    <w:rsid w:val="730AAEF2"/>
    <w:rsid w:val="731DA823"/>
    <w:rsid w:val="73242713"/>
    <w:rsid w:val="7327F32A"/>
    <w:rsid w:val="733135DA"/>
    <w:rsid w:val="734B0EC5"/>
    <w:rsid w:val="734FC029"/>
    <w:rsid w:val="735379E6"/>
    <w:rsid w:val="7371ADA2"/>
    <w:rsid w:val="73915DBB"/>
    <w:rsid w:val="739593A7"/>
    <w:rsid w:val="73AB09E2"/>
    <w:rsid w:val="73C65517"/>
    <w:rsid w:val="73D30016"/>
    <w:rsid w:val="73DE1CD7"/>
    <w:rsid w:val="73DFE2F1"/>
    <w:rsid w:val="73E0C83C"/>
    <w:rsid w:val="73E993A3"/>
    <w:rsid w:val="73F539DD"/>
    <w:rsid w:val="74177192"/>
    <w:rsid w:val="74313B11"/>
    <w:rsid w:val="7436A7FB"/>
    <w:rsid w:val="743B264A"/>
    <w:rsid w:val="7440415D"/>
    <w:rsid w:val="74563EEE"/>
    <w:rsid w:val="746368A7"/>
    <w:rsid w:val="746B4281"/>
    <w:rsid w:val="746D19F6"/>
    <w:rsid w:val="74772957"/>
    <w:rsid w:val="7477D749"/>
    <w:rsid w:val="748AA9E7"/>
    <w:rsid w:val="748B22F8"/>
    <w:rsid w:val="748E0AEA"/>
    <w:rsid w:val="749D3881"/>
    <w:rsid w:val="749EE10A"/>
    <w:rsid w:val="74A43668"/>
    <w:rsid w:val="74AD6473"/>
    <w:rsid w:val="74B03FAE"/>
    <w:rsid w:val="74B446E8"/>
    <w:rsid w:val="74B71E95"/>
    <w:rsid w:val="74CC6755"/>
    <w:rsid w:val="74E59220"/>
    <w:rsid w:val="74E83B17"/>
    <w:rsid w:val="74F9F242"/>
    <w:rsid w:val="7518A578"/>
    <w:rsid w:val="751C0F35"/>
    <w:rsid w:val="75252122"/>
    <w:rsid w:val="75363AF6"/>
    <w:rsid w:val="753DC872"/>
    <w:rsid w:val="7566D82F"/>
    <w:rsid w:val="757DE8A9"/>
    <w:rsid w:val="7583B943"/>
    <w:rsid w:val="759CD0DF"/>
    <w:rsid w:val="75B3F848"/>
    <w:rsid w:val="75E36072"/>
    <w:rsid w:val="75E9FCB2"/>
    <w:rsid w:val="75EEC35F"/>
    <w:rsid w:val="75EF9091"/>
    <w:rsid w:val="75F3FDAB"/>
    <w:rsid w:val="75FC94D6"/>
    <w:rsid w:val="75FFC7E7"/>
    <w:rsid w:val="761E7F70"/>
    <w:rsid w:val="7638229D"/>
    <w:rsid w:val="764805FE"/>
    <w:rsid w:val="7648820E"/>
    <w:rsid w:val="764A006D"/>
    <w:rsid w:val="7663EA98"/>
    <w:rsid w:val="766595B9"/>
    <w:rsid w:val="766670E7"/>
    <w:rsid w:val="7672F599"/>
    <w:rsid w:val="767A9770"/>
    <w:rsid w:val="767BB774"/>
    <w:rsid w:val="769C9201"/>
    <w:rsid w:val="76BBC621"/>
    <w:rsid w:val="76CA7121"/>
    <w:rsid w:val="76D73887"/>
    <w:rsid w:val="76D77A92"/>
    <w:rsid w:val="76DDAF2A"/>
    <w:rsid w:val="76DF13A3"/>
    <w:rsid w:val="76EDE49F"/>
    <w:rsid w:val="770F209A"/>
    <w:rsid w:val="771C275B"/>
    <w:rsid w:val="7723404D"/>
    <w:rsid w:val="772C3E75"/>
    <w:rsid w:val="778985D6"/>
    <w:rsid w:val="77898CE2"/>
    <w:rsid w:val="77A47BDE"/>
    <w:rsid w:val="77ADF0CD"/>
    <w:rsid w:val="77BCAD04"/>
    <w:rsid w:val="77CC2FC4"/>
    <w:rsid w:val="77F13671"/>
    <w:rsid w:val="77FADE5A"/>
    <w:rsid w:val="77FCF515"/>
    <w:rsid w:val="7803E11D"/>
    <w:rsid w:val="78099984"/>
    <w:rsid w:val="781E1ADA"/>
    <w:rsid w:val="7827F750"/>
    <w:rsid w:val="782A7229"/>
    <w:rsid w:val="782FC5F7"/>
    <w:rsid w:val="784DC54F"/>
    <w:rsid w:val="784FC2E0"/>
    <w:rsid w:val="78541D36"/>
    <w:rsid w:val="7855DD59"/>
    <w:rsid w:val="78617A63"/>
    <w:rsid w:val="786AAA31"/>
    <w:rsid w:val="786E991E"/>
    <w:rsid w:val="788FAD2B"/>
    <w:rsid w:val="789E6A3A"/>
    <w:rsid w:val="78C7A00E"/>
    <w:rsid w:val="78CF4FBB"/>
    <w:rsid w:val="78DC57C2"/>
    <w:rsid w:val="78DD0644"/>
    <w:rsid w:val="78DEA12A"/>
    <w:rsid w:val="78E052A7"/>
    <w:rsid w:val="78E0AE39"/>
    <w:rsid w:val="78FC7EC5"/>
    <w:rsid w:val="79000674"/>
    <w:rsid w:val="7912A8D5"/>
    <w:rsid w:val="79187B0A"/>
    <w:rsid w:val="79258BC0"/>
    <w:rsid w:val="792862EF"/>
    <w:rsid w:val="793AF4CD"/>
    <w:rsid w:val="79519ACE"/>
    <w:rsid w:val="795C305C"/>
    <w:rsid w:val="7966EBF4"/>
    <w:rsid w:val="7969AD34"/>
    <w:rsid w:val="7976C308"/>
    <w:rsid w:val="7979D398"/>
    <w:rsid w:val="798392F5"/>
    <w:rsid w:val="799C48D7"/>
    <w:rsid w:val="799CB3DC"/>
    <w:rsid w:val="79C9A5D8"/>
    <w:rsid w:val="7A03720F"/>
    <w:rsid w:val="7A090FE4"/>
    <w:rsid w:val="7A0BC6E8"/>
    <w:rsid w:val="7A192ED3"/>
    <w:rsid w:val="7A1985C0"/>
    <w:rsid w:val="7A3671FA"/>
    <w:rsid w:val="7A452C1E"/>
    <w:rsid w:val="7A54915A"/>
    <w:rsid w:val="7A649677"/>
    <w:rsid w:val="7A756298"/>
    <w:rsid w:val="7A78D6A5"/>
    <w:rsid w:val="7A7E736E"/>
    <w:rsid w:val="7A8A0806"/>
    <w:rsid w:val="7A9457A5"/>
    <w:rsid w:val="7A96F818"/>
    <w:rsid w:val="7A97C43F"/>
    <w:rsid w:val="7A9B0370"/>
    <w:rsid w:val="7AA0972E"/>
    <w:rsid w:val="7AA48785"/>
    <w:rsid w:val="7AAE2B90"/>
    <w:rsid w:val="7AD69D45"/>
    <w:rsid w:val="7AE656C8"/>
    <w:rsid w:val="7AE7CB53"/>
    <w:rsid w:val="7AE986B1"/>
    <w:rsid w:val="7AEF9345"/>
    <w:rsid w:val="7AFB3436"/>
    <w:rsid w:val="7AFD081D"/>
    <w:rsid w:val="7AFDE4C4"/>
    <w:rsid w:val="7B0BF651"/>
    <w:rsid w:val="7B2DB502"/>
    <w:rsid w:val="7B3C587A"/>
    <w:rsid w:val="7B5626E9"/>
    <w:rsid w:val="7B566226"/>
    <w:rsid w:val="7B6EC881"/>
    <w:rsid w:val="7B8C6625"/>
    <w:rsid w:val="7B939EF2"/>
    <w:rsid w:val="7B980479"/>
    <w:rsid w:val="7BC25C6E"/>
    <w:rsid w:val="7BC510AD"/>
    <w:rsid w:val="7BD4BDD8"/>
    <w:rsid w:val="7BD99AA4"/>
    <w:rsid w:val="7BF000CB"/>
    <w:rsid w:val="7C21039B"/>
    <w:rsid w:val="7C2F32DB"/>
    <w:rsid w:val="7C41CF15"/>
    <w:rsid w:val="7C420B8D"/>
    <w:rsid w:val="7C4ABB9B"/>
    <w:rsid w:val="7C5BBC91"/>
    <w:rsid w:val="7C6E8318"/>
    <w:rsid w:val="7C875AE3"/>
    <w:rsid w:val="7C924B64"/>
    <w:rsid w:val="7CC9418F"/>
    <w:rsid w:val="7CE30188"/>
    <w:rsid w:val="7CE61D9A"/>
    <w:rsid w:val="7CF5E30C"/>
    <w:rsid w:val="7D1365AB"/>
    <w:rsid w:val="7D214D37"/>
    <w:rsid w:val="7D2E70F7"/>
    <w:rsid w:val="7D3280B4"/>
    <w:rsid w:val="7D648ADD"/>
    <w:rsid w:val="7D808CA2"/>
    <w:rsid w:val="7D951336"/>
    <w:rsid w:val="7D9ED3F7"/>
    <w:rsid w:val="7DA6C474"/>
    <w:rsid w:val="7DAAD579"/>
    <w:rsid w:val="7DAE4478"/>
    <w:rsid w:val="7DBA521E"/>
    <w:rsid w:val="7DC41F41"/>
    <w:rsid w:val="7DD20D16"/>
    <w:rsid w:val="7DDB123C"/>
    <w:rsid w:val="7DE47FC9"/>
    <w:rsid w:val="7DE61CC6"/>
    <w:rsid w:val="7DF06712"/>
    <w:rsid w:val="7E0729C2"/>
    <w:rsid w:val="7E07C695"/>
    <w:rsid w:val="7E1359D6"/>
    <w:rsid w:val="7E145CFF"/>
    <w:rsid w:val="7E1B6151"/>
    <w:rsid w:val="7E2002CE"/>
    <w:rsid w:val="7E375BDC"/>
    <w:rsid w:val="7E3A178B"/>
    <w:rsid w:val="7E3C4CBC"/>
    <w:rsid w:val="7E4B3D07"/>
    <w:rsid w:val="7E53A86B"/>
    <w:rsid w:val="7E6E6A1B"/>
    <w:rsid w:val="7E776A39"/>
    <w:rsid w:val="7E832F96"/>
    <w:rsid w:val="7E89A6B9"/>
    <w:rsid w:val="7E975208"/>
    <w:rsid w:val="7EAE54AC"/>
    <w:rsid w:val="7EB0A051"/>
    <w:rsid w:val="7EBBD743"/>
    <w:rsid w:val="7EBD9AEC"/>
    <w:rsid w:val="7ECD5C50"/>
    <w:rsid w:val="7EEEE275"/>
    <w:rsid w:val="7EF571BB"/>
    <w:rsid w:val="7EFADA3A"/>
    <w:rsid w:val="7F0135B5"/>
    <w:rsid w:val="7F1C2F70"/>
    <w:rsid w:val="7F35D06E"/>
    <w:rsid w:val="7F420902"/>
    <w:rsid w:val="7F48F70F"/>
    <w:rsid w:val="7F55639A"/>
    <w:rsid w:val="7F7A1D3D"/>
    <w:rsid w:val="7F7AC57E"/>
    <w:rsid w:val="7FA643BD"/>
    <w:rsid w:val="7FA71449"/>
    <w:rsid w:val="7FBB2BF3"/>
    <w:rsid w:val="7FF53686"/>
    <w:rsid w:val="7FF992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90936"/>
  <w15:docId w15:val="{9A14B0CB-04F6-4D22-A77D-3FC2D2BF0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54CB"/>
    <w:pPr>
      <w:widowControl w:val="0"/>
      <w:tabs>
        <w:tab w:val="left" w:pos="360"/>
      </w:tabs>
      <w:autoSpaceDE w:val="0"/>
      <w:autoSpaceDN w:val="0"/>
      <w:adjustRightInd w:val="0"/>
      <w:ind w:left="720" w:hanging="720"/>
      <w:outlineLvl w:val="0"/>
    </w:pPr>
    <w:rPr>
      <w:rFonts w:ascii="Arial" w:hAnsi="Arial" w:cs="Arial"/>
      <w:color w:val="000000"/>
      <w:sz w:val="24"/>
      <w:szCs w:val="24"/>
    </w:rPr>
  </w:style>
  <w:style w:type="paragraph" w:styleId="Heading1">
    <w:name w:val="heading 1"/>
    <w:basedOn w:val="Normal"/>
    <w:next w:val="Normal"/>
    <w:link w:val="Heading1Char"/>
    <w:uiPriority w:val="9"/>
    <w:qFormat/>
    <w:rsid w:val="00222E41"/>
    <w:pPr>
      <w:keepNext/>
      <w:keepLines/>
      <w:widowControl/>
      <w:tabs>
        <w:tab w:val="clear" w:pos="360"/>
      </w:tabs>
      <w:autoSpaceDE/>
      <w:autoSpaceDN/>
      <w:adjustRightInd/>
      <w:spacing w:before="480" w:line="276" w:lineRule="auto"/>
      <w:ind w:left="0" w:firstLine="0"/>
    </w:pPr>
    <w:rPr>
      <w:rFonts w:asciiTheme="majorHAnsi" w:eastAsiaTheme="majorEastAsia" w:hAnsiTheme="majorHAnsi" w:cstheme="majorBidi"/>
      <w:b/>
      <w:bCs/>
      <w:color w:val="365F91" w:themeColor="accent1" w:themeShade="BF"/>
      <w:sz w:val="28"/>
      <w:szCs w:val="28"/>
    </w:rPr>
  </w:style>
  <w:style w:type="paragraph" w:styleId="Heading2">
    <w:name w:val="heading 2"/>
    <w:basedOn w:val="Default"/>
    <w:link w:val="Heading2Char"/>
    <w:uiPriority w:val="9"/>
    <w:qFormat/>
    <w:rsid w:val="00222E41"/>
    <w:pPr>
      <w:numPr>
        <w:numId w:val="54"/>
      </w:numPr>
      <w:tabs>
        <w:tab w:val="left" w:pos="360"/>
      </w:tabs>
      <w:outlineLvl w:val="1"/>
    </w:pPr>
    <w:rPr>
      <w:rFonts w:ascii="Arial" w:hAnsi="Arial" w:cs="Arial"/>
      <w:b/>
      <w:bCs/>
      <w:iCs/>
      <w:color w:val="auto"/>
    </w:rPr>
  </w:style>
  <w:style w:type="paragraph" w:styleId="Heading3">
    <w:name w:val="heading 3"/>
    <w:basedOn w:val="Normal"/>
    <w:next w:val="Normal"/>
    <w:link w:val="Heading3Char"/>
    <w:unhideWhenUsed/>
    <w:qFormat/>
    <w:rsid w:val="00FD1E15"/>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EA4B2D"/>
    <w:pPr>
      <w:widowControl w:val="0"/>
      <w:autoSpaceDE w:val="0"/>
      <w:autoSpaceDN w:val="0"/>
      <w:adjustRightInd w:val="0"/>
    </w:pPr>
    <w:rPr>
      <w:color w:val="000000"/>
      <w:sz w:val="24"/>
      <w:szCs w:val="24"/>
    </w:rPr>
  </w:style>
  <w:style w:type="character" w:styleId="Hyperlink">
    <w:name w:val="Hyperlink"/>
    <w:basedOn w:val="DefaultParagraphFont"/>
    <w:uiPriority w:val="99"/>
    <w:rsid w:val="00A42210"/>
    <w:rPr>
      <w:rFonts w:cs="Times New Roman"/>
      <w:color w:val="0000FF"/>
      <w:u w:val="single"/>
    </w:rPr>
  </w:style>
  <w:style w:type="paragraph" w:styleId="Footer">
    <w:name w:val="footer"/>
    <w:basedOn w:val="Normal"/>
    <w:link w:val="FooterChar"/>
    <w:uiPriority w:val="99"/>
    <w:rsid w:val="006E7E08"/>
    <w:pPr>
      <w:tabs>
        <w:tab w:val="center" w:pos="4320"/>
        <w:tab w:val="right" w:pos="8640"/>
      </w:tabs>
    </w:pPr>
  </w:style>
  <w:style w:type="character" w:styleId="PageNumber">
    <w:name w:val="page number"/>
    <w:basedOn w:val="DefaultParagraphFont"/>
    <w:rsid w:val="006E7E08"/>
  </w:style>
  <w:style w:type="paragraph" w:styleId="BalloonText">
    <w:name w:val="Balloon Text"/>
    <w:basedOn w:val="Normal"/>
    <w:semiHidden/>
    <w:rsid w:val="006E7E08"/>
    <w:rPr>
      <w:rFonts w:ascii="Tahoma" w:hAnsi="Tahoma" w:cs="Tahoma"/>
      <w:sz w:val="16"/>
      <w:szCs w:val="16"/>
    </w:rPr>
  </w:style>
  <w:style w:type="character" w:styleId="CommentReference">
    <w:name w:val="annotation reference"/>
    <w:basedOn w:val="DefaultParagraphFont"/>
    <w:uiPriority w:val="99"/>
    <w:semiHidden/>
    <w:rsid w:val="006E7E08"/>
    <w:rPr>
      <w:sz w:val="16"/>
      <w:szCs w:val="16"/>
    </w:rPr>
  </w:style>
  <w:style w:type="paragraph" w:styleId="CommentText">
    <w:name w:val="annotation text"/>
    <w:basedOn w:val="Normal"/>
    <w:link w:val="CommentTextChar"/>
    <w:uiPriority w:val="99"/>
    <w:rsid w:val="006E7E08"/>
    <w:rPr>
      <w:sz w:val="20"/>
      <w:szCs w:val="20"/>
    </w:rPr>
  </w:style>
  <w:style w:type="paragraph" w:styleId="CommentSubject">
    <w:name w:val="annotation subject"/>
    <w:basedOn w:val="CommentText"/>
    <w:next w:val="CommentText"/>
    <w:semiHidden/>
    <w:rsid w:val="006E7E08"/>
    <w:rPr>
      <w:b/>
      <w:bCs/>
    </w:rPr>
  </w:style>
  <w:style w:type="paragraph" w:styleId="ListParagraph">
    <w:name w:val="List Paragraph"/>
    <w:basedOn w:val="Normal"/>
    <w:link w:val="ListParagraphChar"/>
    <w:uiPriority w:val="34"/>
    <w:qFormat/>
    <w:rsid w:val="00222E41"/>
    <w:pPr>
      <w:widowControl/>
      <w:tabs>
        <w:tab w:val="clear" w:pos="360"/>
      </w:tabs>
      <w:autoSpaceDE/>
      <w:autoSpaceDN/>
      <w:adjustRightInd/>
      <w:ind w:firstLine="0"/>
      <w:outlineLvl w:val="9"/>
    </w:pPr>
    <w:rPr>
      <w:rFonts w:ascii="Times New Roman" w:hAnsi="Times New Roman" w:cs="Times New Roman"/>
      <w:color w:val="auto"/>
    </w:rPr>
  </w:style>
  <w:style w:type="character" w:styleId="FollowedHyperlink">
    <w:name w:val="FollowedHyperlink"/>
    <w:basedOn w:val="DefaultParagraphFont"/>
    <w:rsid w:val="00940AEF"/>
    <w:rPr>
      <w:color w:val="800080"/>
      <w:u w:val="single"/>
    </w:rPr>
  </w:style>
  <w:style w:type="paragraph" w:customStyle="1" w:styleId="style1">
    <w:name w:val="style1"/>
    <w:basedOn w:val="Normal"/>
    <w:rsid w:val="00222E41"/>
    <w:pPr>
      <w:widowControl/>
      <w:tabs>
        <w:tab w:val="clear" w:pos="360"/>
      </w:tabs>
      <w:autoSpaceDE/>
      <w:autoSpaceDN/>
      <w:adjustRightInd/>
      <w:spacing w:before="100" w:beforeAutospacing="1" w:after="100" w:afterAutospacing="1"/>
      <w:ind w:left="0" w:firstLine="0"/>
      <w:outlineLvl w:val="9"/>
    </w:pPr>
    <w:rPr>
      <w:rFonts w:eastAsia="Calibri"/>
      <w:color w:val="auto"/>
      <w:sz w:val="19"/>
      <w:szCs w:val="19"/>
    </w:rPr>
  </w:style>
  <w:style w:type="character" w:customStyle="1" w:styleId="CommentTextChar">
    <w:name w:val="Comment Text Char"/>
    <w:basedOn w:val="DefaultParagraphFont"/>
    <w:link w:val="CommentText"/>
    <w:uiPriority w:val="99"/>
    <w:rsid w:val="00785CD1"/>
  </w:style>
  <w:style w:type="character" w:styleId="Strong">
    <w:name w:val="Strong"/>
    <w:basedOn w:val="DefaultParagraphFont"/>
    <w:uiPriority w:val="22"/>
    <w:qFormat/>
    <w:rsid w:val="006030C8"/>
    <w:rPr>
      <w:b/>
      <w:bCs/>
    </w:rPr>
  </w:style>
  <w:style w:type="paragraph" w:styleId="NoSpacing">
    <w:name w:val="No Spacing"/>
    <w:uiPriority w:val="1"/>
    <w:qFormat/>
    <w:rsid w:val="002D2CB7"/>
    <w:rPr>
      <w:rFonts w:ascii="Calibri" w:eastAsia="Calibri" w:hAnsi="Calibri"/>
      <w:sz w:val="22"/>
      <w:szCs w:val="22"/>
    </w:rPr>
  </w:style>
  <w:style w:type="paragraph" w:styleId="NormalWeb">
    <w:name w:val="Normal (Web)"/>
    <w:basedOn w:val="Normal"/>
    <w:uiPriority w:val="99"/>
    <w:unhideWhenUsed/>
    <w:rsid w:val="00FE44F3"/>
    <w:pPr>
      <w:spacing w:before="100" w:beforeAutospacing="1" w:after="100" w:afterAutospacing="1"/>
    </w:pPr>
  </w:style>
  <w:style w:type="paragraph" w:styleId="PlainText">
    <w:name w:val="Plain Text"/>
    <w:basedOn w:val="Normal"/>
    <w:link w:val="PlainTextChar"/>
    <w:uiPriority w:val="99"/>
    <w:unhideWhenUsed/>
    <w:rsid w:val="000A0E56"/>
    <w:rPr>
      <w:rFonts w:eastAsia="Calibri"/>
      <w:color w:val="0000FF"/>
    </w:rPr>
  </w:style>
  <w:style w:type="character" w:customStyle="1" w:styleId="PlainTextChar">
    <w:name w:val="Plain Text Char"/>
    <w:basedOn w:val="DefaultParagraphFont"/>
    <w:link w:val="PlainText"/>
    <w:uiPriority w:val="99"/>
    <w:rsid w:val="000A0E56"/>
    <w:rPr>
      <w:rFonts w:eastAsia="Calibri"/>
      <w:color w:val="0000FF"/>
      <w:sz w:val="24"/>
      <w:szCs w:val="24"/>
    </w:rPr>
  </w:style>
  <w:style w:type="character" w:customStyle="1" w:styleId="Heading2Char">
    <w:name w:val="Heading 2 Char"/>
    <w:basedOn w:val="DefaultParagraphFont"/>
    <w:link w:val="Heading2"/>
    <w:uiPriority w:val="9"/>
    <w:rsid w:val="0060244A"/>
    <w:rPr>
      <w:rFonts w:ascii="Arial" w:hAnsi="Arial" w:cs="Arial"/>
      <w:b/>
      <w:bCs/>
      <w:iCs/>
      <w:sz w:val="24"/>
      <w:szCs w:val="24"/>
    </w:rPr>
  </w:style>
  <w:style w:type="paragraph" w:styleId="Header">
    <w:name w:val="header"/>
    <w:basedOn w:val="Normal"/>
    <w:link w:val="HeaderChar"/>
    <w:uiPriority w:val="99"/>
    <w:rsid w:val="00186C16"/>
    <w:pPr>
      <w:tabs>
        <w:tab w:val="center" w:pos="4680"/>
        <w:tab w:val="right" w:pos="9360"/>
      </w:tabs>
    </w:pPr>
  </w:style>
  <w:style w:type="character" w:customStyle="1" w:styleId="HeaderChar">
    <w:name w:val="Header Char"/>
    <w:basedOn w:val="DefaultParagraphFont"/>
    <w:link w:val="Header"/>
    <w:uiPriority w:val="99"/>
    <w:rsid w:val="00186C16"/>
    <w:rPr>
      <w:sz w:val="24"/>
      <w:szCs w:val="24"/>
    </w:rPr>
  </w:style>
  <w:style w:type="character" w:customStyle="1" w:styleId="FooterChar">
    <w:name w:val="Footer Char"/>
    <w:basedOn w:val="DefaultParagraphFont"/>
    <w:link w:val="Footer"/>
    <w:uiPriority w:val="99"/>
    <w:rsid w:val="00B36555"/>
    <w:rPr>
      <w:sz w:val="24"/>
      <w:szCs w:val="24"/>
    </w:rPr>
  </w:style>
  <w:style w:type="character" w:styleId="LineNumber">
    <w:name w:val="line number"/>
    <w:basedOn w:val="DefaultParagraphFont"/>
    <w:rsid w:val="00F3425F"/>
  </w:style>
  <w:style w:type="character" w:customStyle="1" w:styleId="ListParagraphChar">
    <w:name w:val="List Paragraph Char"/>
    <w:basedOn w:val="DefaultParagraphFont"/>
    <w:link w:val="ListParagraph"/>
    <w:uiPriority w:val="34"/>
    <w:locked/>
    <w:rsid w:val="004A1D7C"/>
    <w:rPr>
      <w:sz w:val="24"/>
      <w:szCs w:val="24"/>
    </w:rPr>
  </w:style>
  <w:style w:type="character" w:customStyle="1" w:styleId="Heading1Char">
    <w:name w:val="Heading 1 Char"/>
    <w:basedOn w:val="DefaultParagraphFont"/>
    <w:link w:val="Heading1"/>
    <w:uiPriority w:val="9"/>
    <w:rsid w:val="00D85428"/>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rsid w:val="00251D46"/>
    <w:rPr>
      <w:sz w:val="20"/>
      <w:szCs w:val="20"/>
    </w:rPr>
  </w:style>
  <w:style w:type="character" w:customStyle="1" w:styleId="FootnoteTextChar">
    <w:name w:val="Footnote Text Char"/>
    <w:basedOn w:val="DefaultParagraphFont"/>
    <w:link w:val="FootnoteText"/>
    <w:uiPriority w:val="99"/>
    <w:rsid w:val="00251D46"/>
  </w:style>
  <w:style w:type="character" w:styleId="FootnoteReference">
    <w:name w:val="footnote reference"/>
    <w:basedOn w:val="DefaultParagraphFont"/>
    <w:uiPriority w:val="99"/>
    <w:rsid w:val="00251D46"/>
    <w:rPr>
      <w:vertAlign w:val="superscript"/>
    </w:rPr>
  </w:style>
  <w:style w:type="paragraph" w:styleId="Revision">
    <w:name w:val="Revision"/>
    <w:hidden/>
    <w:uiPriority w:val="99"/>
    <w:semiHidden/>
    <w:rsid w:val="00937BC0"/>
    <w:rPr>
      <w:sz w:val="24"/>
      <w:szCs w:val="24"/>
    </w:rPr>
  </w:style>
  <w:style w:type="paragraph" w:styleId="TOCHeading">
    <w:name w:val="TOC Heading"/>
    <w:basedOn w:val="Heading1"/>
    <w:next w:val="Normal"/>
    <w:uiPriority w:val="39"/>
    <w:unhideWhenUsed/>
    <w:qFormat/>
    <w:rsid w:val="00060EB2"/>
    <w:pPr>
      <w:outlineLvl w:val="9"/>
    </w:pPr>
    <w:rPr>
      <w:lang w:eastAsia="ja-JP"/>
    </w:rPr>
  </w:style>
  <w:style w:type="paragraph" w:styleId="TOC1">
    <w:name w:val="toc 1"/>
    <w:basedOn w:val="Normal"/>
    <w:next w:val="Normal"/>
    <w:autoRedefine/>
    <w:uiPriority w:val="39"/>
    <w:rsid w:val="003735D7"/>
    <w:pPr>
      <w:tabs>
        <w:tab w:val="left" w:pos="440"/>
        <w:tab w:val="right" w:leader="dot" w:pos="9350"/>
      </w:tabs>
      <w:spacing w:after="100"/>
    </w:pPr>
  </w:style>
  <w:style w:type="paragraph" w:styleId="TOC2">
    <w:name w:val="toc 2"/>
    <w:basedOn w:val="Normal"/>
    <w:next w:val="Normal"/>
    <w:autoRedefine/>
    <w:uiPriority w:val="39"/>
    <w:rsid w:val="00060EB2"/>
    <w:pPr>
      <w:spacing w:after="100"/>
      <w:ind w:left="240"/>
    </w:pPr>
  </w:style>
  <w:style w:type="paragraph" w:customStyle="1" w:styleId="default0">
    <w:name w:val="default"/>
    <w:basedOn w:val="Normal"/>
    <w:rsid w:val="002E2564"/>
    <w:rPr>
      <w:rFonts w:eastAsia="Calibri"/>
    </w:rPr>
  </w:style>
  <w:style w:type="character" w:customStyle="1" w:styleId="Hyperlink4">
    <w:name w:val="Hyperlink.4"/>
    <w:basedOn w:val="DefaultParagraphFont"/>
    <w:rsid w:val="001D1FAE"/>
    <w:rPr>
      <w:color w:val="0000FF"/>
      <w:sz w:val="20"/>
      <w:szCs w:val="20"/>
      <w:u w:val="single" w:color="0000FF"/>
    </w:rPr>
  </w:style>
  <w:style w:type="numbering" w:customStyle="1" w:styleId="List27">
    <w:name w:val="List 27"/>
    <w:basedOn w:val="NoList"/>
    <w:rsid w:val="001D1FAE"/>
    <w:pPr>
      <w:numPr>
        <w:numId w:val="58"/>
      </w:numPr>
    </w:pPr>
  </w:style>
  <w:style w:type="paragraph" w:customStyle="1" w:styleId="Body">
    <w:name w:val="Body"/>
    <w:rsid w:val="00447718"/>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character" w:customStyle="1" w:styleId="Hyperlink3">
    <w:name w:val="Hyperlink.3"/>
    <w:basedOn w:val="DefaultParagraphFont"/>
    <w:rsid w:val="00447718"/>
    <w:rPr>
      <w:rFonts w:ascii="Arial" w:eastAsia="Arial" w:hAnsi="Arial" w:cs="Arial"/>
      <w:color w:val="0000FF"/>
      <w:sz w:val="20"/>
      <w:szCs w:val="20"/>
      <w:u w:val="single" w:color="0000FF"/>
    </w:rPr>
  </w:style>
  <w:style w:type="numbering" w:customStyle="1" w:styleId="List28">
    <w:name w:val="List 28"/>
    <w:basedOn w:val="NoList"/>
    <w:rsid w:val="00447718"/>
    <w:pPr>
      <w:numPr>
        <w:numId w:val="65"/>
      </w:numPr>
    </w:pPr>
  </w:style>
  <w:style w:type="numbering" w:customStyle="1" w:styleId="List29">
    <w:name w:val="List 29"/>
    <w:basedOn w:val="NoList"/>
    <w:rsid w:val="00447718"/>
    <w:pPr>
      <w:numPr>
        <w:numId w:val="63"/>
      </w:numPr>
    </w:pPr>
  </w:style>
  <w:style w:type="numbering" w:customStyle="1" w:styleId="List30">
    <w:name w:val="List 30"/>
    <w:basedOn w:val="NoList"/>
    <w:rsid w:val="00447718"/>
    <w:pPr>
      <w:numPr>
        <w:numId w:val="67"/>
      </w:numPr>
    </w:pPr>
  </w:style>
  <w:style w:type="numbering" w:customStyle="1" w:styleId="List311">
    <w:name w:val="List 311"/>
    <w:basedOn w:val="NoList"/>
    <w:rsid w:val="00447718"/>
    <w:pPr>
      <w:numPr>
        <w:numId w:val="66"/>
      </w:numPr>
    </w:pPr>
  </w:style>
  <w:style w:type="numbering" w:customStyle="1" w:styleId="List32">
    <w:name w:val="List 32"/>
    <w:basedOn w:val="NoList"/>
    <w:rsid w:val="00447718"/>
    <w:pPr>
      <w:numPr>
        <w:numId w:val="64"/>
      </w:numPr>
    </w:pPr>
  </w:style>
  <w:style w:type="character" w:customStyle="1" w:styleId="Hyperlink0">
    <w:name w:val="Hyperlink.0"/>
    <w:basedOn w:val="DefaultParagraphFont"/>
    <w:rsid w:val="00AA76CC"/>
    <w:rPr>
      <w:rFonts w:ascii="Arial" w:eastAsia="Arial" w:hAnsi="Arial" w:cs="Arial"/>
      <w:color w:val="0000FF"/>
      <w:u w:val="single" w:color="0000FF"/>
    </w:rPr>
  </w:style>
  <w:style w:type="paragraph" w:customStyle="1" w:styleId="MediumGrid21">
    <w:name w:val="Medium Grid 21"/>
    <w:qFormat/>
    <w:rsid w:val="008F19A7"/>
    <w:rPr>
      <w:rFonts w:ascii="Calibri" w:eastAsia="Calibri" w:hAnsi="Calibri"/>
      <w:sz w:val="22"/>
      <w:szCs w:val="22"/>
    </w:rPr>
  </w:style>
  <w:style w:type="character" w:styleId="PlaceholderText">
    <w:name w:val="Placeholder Text"/>
    <w:basedOn w:val="DefaultParagraphFont"/>
    <w:uiPriority w:val="99"/>
    <w:semiHidden/>
    <w:rsid w:val="0038500B"/>
    <w:rPr>
      <w:color w:val="808080"/>
    </w:rPr>
  </w:style>
  <w:style w:type="character" w:customStyle="1" w:styleId="WW8Num1z0">
    <w:name w:val="WW8Num1z0"/>
    <w:rsid w:val="000B6373"/>
    <w:rPr>
      <w:rFonts w:ascii="Symbol" w:hAnsi="Symbol" w:cs="Symbol"/>
    </w:rPr>
  </w:style>
  <w:style w:type="character" w:customStyle="1" w:styleId="apple-converted-space">
    <w:name w:val="apple-converted-space"/>
    <w:basedOn w:val="DefaultParagraphFont"/>
    <w:rsid w:val="00AB0662"/>
  </w:style>
  <w:style w:type="table" w:styleId="TableGrid">
    <w:name w:val="Table Grid"/>
    <w:basedOn w:val="TableNormal"/>
    <w:uiPriority w:val="59"/>
    <w:rsid w:val="0039266A"/>
    <w:rPr>
      <w:rFonts w:asciiTheme="minorHAnsi" w:eastAsiaTheme="minorEastAs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2">
    <w:name w:val="Medium Grid 22"/>
    <w:uiPriority w:val="1"/>
    <w:qFormat/>
    <w:rsid w:val="00A548F5"/>
    <w:rPr>
      <w:rFonts w:ascii="Calibri" w:eastAsia="Calibri" w:hAnsi="Calibri"/>
      <w:sz w:val="22"/>
      <w:szCs w:val="22"/>
    </w:rPr>
  </w:style>
  <w:style w:type="character" w:styleId="UnresolvedMention">
    <w:name w:val="Unresolved Mention"/>
    <w:basedOn w:val="DefaultParagraphFont"/>
    <w:uiPriority w:val="99"/>
    <w:semiHidden/>
    <w:unhideWhenUsed/>
    <w:rsid w:val="003B206D"/>
    <w:rPr>
      <w:color w:val="808080"/>
      <w:shd w:val="clear" w:color="auto" w:fill="E6E6E6"/>
    </w:rPr>
  </w:style>
  <w:style w:type="character" w:customStyle="1" w:styleId="Heading3Char">
    <w:name w:val="Heading 3 Char"/>
    <w:basedOn w:val="DefaultParagraphFont"/>
    <w:link w:val="Heading3"/>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rPr>
      <w:rFonts w:asciiTheme="majorHAnsi" w:eastAsiaTheme="majorEastAsia" w:hAnsiTheme="majorHAnsi" w:cstheme="majorBidi"/>
      <w:i/>
      <w:iCs/>
      <w:color w:val="365F91" w:themeColor="accent1" w:themeShade="BF"/>
      <w:sz w:val="24"/>
      <w:szCs w:val="24"/>
    </w:rPr>
  </w:style>
  <w:style w:type="paragraph" w:customStyle="1" w:styleId="statutory-body">
    <w:name w:val="statutory-body"/>
    <w:basedOn w:val="Normal"/>
    <w:pPr>
      <w:spacing w:before="100" w:beforeAutospacing="1" w:after="100" w:afterAutospacing="1"/>
    </w:pPr>
  </w:style>
  <w:style w:type="paragraph" w:customStyle="1" w:styleId="statutory-body-1em">
    <w:name w:val="statutory-body-1em"/>
    <w:basedOn w:val="Normal"/>
    <w:pPr>
      <w:spacing w:before="100" w:beforeAutospacing="1" w:after="100" w:afterAutospacing="1"/>
    </w:pPr>
  </w:style>
  <w:style w:type="character" w:customStyle="1" w:styleId="search-custom1">
    <w:name w:val="search-custom1"/>
    <w:basedOn w:val="DefaultParagraphFont"/>
    <w:rsid w:val="007346BE"/>
    <w:rPr>
      <w:color w:val="363636"/>
    </w:rPr>
  </w:style>
  <w:style w:type="character" w:customStyle="1" w:styleId="DefaultChar">
    <w:name w:val="Default Char"/>
    <w:basedOn w:val="DefaultParagraphFont"/>
    <w:link w:val="Default"/>
    <w:rsid w:val="00F03C55"/>
    <w:rPr>
      <w:color w:val="000000"/>
      <w:sz w:val="24"/>
      <w:szCs w:val="24"/>
    </w:rPr>
  </w:style>
  <w:style w:type="paragraph" w:customStyle="1" w:styleId="1Heading">
    <w:name w:val="1Heading"/>
    <w:basedOn w:val="Default"/>
    <w:link w:val="1HeadingChar"/>
    <w:qFormat/>
    <w:rsid w:val="0068078C"/>
    <w:pPr>
      <w:tabs>
        <w:tab w:val="left" w:pos="360"/>
      </w:tabs>
      <w:outlineLvl w:val="0"/>
    </w:pPr>
    <w:rPr>
      <w:rFonts w:ascii="Arial" w:hAnsi="Arial" w:cs="Arial"/>
      <w:b/>
      <w:bCs/>
    </w:rPr>
  </w:style>
  <w:style w:type="paragraph" w:styleId="EndnoteText">
    <w:name w:val="endnote text"/>
    <w:basedOn w:val="Normal"/>
    <w:link w:val="EndnoteTextChar"/>
    <w:semiHidden/>
    <w:unhideWhenUsed/>
    <w:rsid w:val="00C257A3"/>
    <w:rPr>
      <w:sz w:val="20"/>
      <w:szCs w:val="20"/>
    </w:rPr>
  </w:style>
  <w:style w:type="character" w:customStyle="1" w:styleId="EndnoteTextChar">
    <w:name w:val="Endnote Text Char"/>
    <w:basedOn w:val="DefaultParagraphFont"/>
    <w:link w:val="EndnoteText"/>
    <w:semiHidden/>
    <w:rsid w:val="00C257A3"/>
    <w:rPr>
      <w:rFonts w:ascii="Arial" w:hAnsi="Arial" w:cs="Arial"/>
      <w:color w:val="000000"/>
    </w:rPr>
  </w:style>
  <w:style w:type="character" w:customStyle="1" w:styleId="1HeadingChar">
    <w:name w:val="1Heading Char"/>
    <w:basedOn w:val="DefaultChar"/>
    <w:link w:val="1Heading"/>
    <w:rsid w:val="00C257A3"/>
    <w:rPr>
      <w:rFonts w:ascii="Arial" w:hAnsi="Arial" w:cs="Arial"/>
      <w:b/>
      <w:bCs/>
      <w:color w:val="000000"/>
      <w:sz w:val="24"/>
      <w:szCs w:val="24"/>
    </w:rPr>
  </w:style>
  <w:style w:type="character" w:styleId="EndnoteReference">
    <w:name w:val="endnote reference"/>
    <w:basedOn w:val="DefaultParagraphFont"/>
    <w:semiHidden/>
    <w:unhideWhenUsed/>
    <w:rsid w:val="00C257A3"/>
    <w:rPr>
      <w:vertAlign w:val="superscript"/>
    </w:rPr>
  </w:style>
  <w:style w:type="paragraph" w:styleId="TOC3">
    <w:name w:val="toc 3"/>
    <w:basedOn w:val="Normal"/>
    <w:next w:val="Normal"/>
    <w:autoRedefine/>
    <w:uiPriority w:val="39"/>
    <w:unhideWhenUsed/>
    <w:rsid w:val="00C257A3"/>
    <w:pPr>
      <w:widowControl/>
      <w:tabs>
        <w:tab w:val="clear" w:pos="360"/>
      </w:tabs>
      <w:autoSpaceDE/>
      <w:autoSpaceDN/>
      <w:adjustRightInd/>
      <w:spacing w:after="100" w:line="259" w:lineRule="auto"/>
      <w:ind w:left="440" w:firstLine="0"/>
      <w:outlineLvl w:val="9"/>
    </w:pPr>
    <w:rPr>
      <w:rFonts w:asciiTheme="minorHAnsi" w:eastAsiaTheme="minorEastAsia" w:hAnsiTheme="minorHAnsi" w:cstheme="minorBidi"/>
      <w:color w:val="auto"/>
      <w:sz w:val="22"/>
      <w:szCs w:val="22"/>
    </w:rPr>
  </w:style>
  <w:style w:type="paragraph" w:styleId="TOC4">
    <w:name w:val="toc 4"/>
    <w:basedOn w:val="Normal"/>
    <w:next w:val="Normal"/>
    <w:autoRedefine/>
    <w:uiPriority w:val="39"/>
    <w:unhideWhenUsed/>
    <w:rsid w:val="00C257A3"/>
    <w:pPr>
      <w:widowControl/>
      <w:tabs>
        <w:tab w:val="clear" w:pos="360"/>
      </w:tabs>
      <w:autoSpaceDE/>
      <w:autoSpaceDN/>
      <w:adjustRightInd/>
      <w:spacing w:after="100" w:line="259" w:lineRule="auto"/>
      <w:ind w:left="660" w:firstLine="0"/>
      <w:outlineLvl w:val="9"/>
    </w:pPr>
    <w:rPr>
      <w:rFonts w:asciiTheme="minorHAnsi" w:eastAsiaTheme="minorEastAsia" w:hAnsiTheme="minorHAnsi" w:cstheme="minorBidi"/>
      <w:color w:val="auto"/>
      <w:sz w:val="22"/>
      <w:szCs w:val="22"/>
    </w:rPr>
  </w:style>
  <w:style w:type="paragraph" w:styleId="TOC5">
    <w:name w:val="toc 5"/>
    <w:basedOn w:val="Normal"/>
    <w:next w:val="Normal"/>
    <w:autoRedefine/>
    <w:uiPriority w:val="39"/>
    <w:unhideWhenUsed/>
    <w:rsid w:val="00C257A3"/>
    <w:pPr>
      <w:widowControl/>
      <w:tabs>
        <w:tab w:val="clear" w:pos="360"/>
      </w:tabs>
      <w:autoSpaceDE/>
      <w:autoSpaceDN/>
      <w:adjustRightInd/>
      <w:spacing w:after="100" w:line="259" w:lineRule="auto"/>
      <w:ind w:left="880" w:firstLine="0"/>
      <w:outlineLvl w:val="9"/>
    </w:pPr>
    <w:rPr>
      <w:rFonts w:asciiTheme="minorHAnsi" w:eastAsiaTheme="minorEastAsia" w:hAnsiTheme="minorHAnsi" w:cstheme="minorBidi"/>
      <w:color w:val="auto"/>
      <w:sz w:val="22"/>
      <w:szCs w:val="22"/>
    </w:rPr>
  </w:style>
  <w:style w:type="paragraph" w:styleId="TOC6">
    <w:name w:val="toc 6"/>
    <w:basedOn w:val="Normal"/>
    <w:next w:val="Normal"/>
    <w:autoRedefine/>
    <w:uiPriority w:val="39"/>
    <w:unhideWhenUsed/>
    <w:rsid w:val="00C257A3"/>
    <w:pPr>
      <w:widowControl/>
      <w:tabs>
        <w:tab w:val="clear" w:pos="360"/>
      </w:tabs>
      <w:autoSpaceDE/>
      <w:autoSpaceDN/>
      <w:adjustRightInd/>
      <w:spacing w:after="100" w:line="259" w:lineRule="auto"/>
      <w:ind w:left="1100" w:firstLine="0"/>
      <w:outlineLvl w:val="9"/>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C257A3"/>
    <w:pPr>
      <w:widowControl/>
      <w:tabs>
        <w:tab w:val="clear" w:pos="360"/>
      </w:tabs>
      <w:autoSpaceDE/>
      <w:autoSpaceDN/>
      <w:adjustRightInd/>
      <w:spacing w:after="100" w:line="259" w:lineRule="auto"/>
      <w:ind w:left="1320" w:firstLine="0"/>
      <w:outlineLvl w:val="9"/>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C257A3"/>
    <w:pPr>
      <w:widowControl/>
      <w:tabs>
        <w:tab w:val="clear" w:pos="360"/>
      </w:tabs>
      <w:autoSpaceDE/>
      <w:autoSpaceDN/>
      <w:adjustRightInd/>
      <w:spacing w:after="100" w:line="259" w:lineRule="auto"/>
      <w:ind w:left="1540" w:firstLine="0"/>
      <w:outlineLvl w:val="9"/>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C257A3"/>
    <w:pPr>
      <w:widowControl/>
      <w:tabs>
        <w:tab w:val="clear" w:pos="360"/>
      </w:tabs>
      <w:autoSpaceDE/>
      <w:autoSpaceDN/>
      <w:adjustRightInd/>
      <w:spacing w:after="100" w:line="259" w:lineRule="auto"/>
      <w:ind w:left="1760" w:firstLine="0"/>
      <w:outlineLvl w:val="9"/>
    </w:pPr>
    <w:rPr>
      <w:rFonts w:asciiTheme="minorHAnsi" w:eastAsiaTheme="minorEastAsia" w:hAnsiTheme="minorHAnsi" w:cstheme="minorBidi"/>
      <w:color w:val="auto"/>
      <w:sz w:val="22"/>
      <w:szCs w:val="22"/>
    </w:rPr>
  </w:style>
  <w:style w:type="character" w:styleId="Emphasis">
    <w:name w:val="Emphasis"/>
    <w:basedOn w:val="DefaultParagraphFont"/>
    <w:qFormat/>
    <w:rsid w:val="001158F7"/>
    <w:rPr>
      <w:i/>
      <w:iCs/>
    </w:rPr>
  </w:style>
  <w:style w:type="character" w:customStyle="1" w:styleId="ilfuvd">
    <w:name w:val="ilfuvd"/>
    <w:basedOn w:val="DefaultParagraphFont"/>
    <w:rsid w:val="008F7DC1"/>
  </w:style>
  <w:style w:type="character" w:customStyle="1" w:styleId="data">
    <w:name w:val="data"/>
    <w:basedOn w:val="DefaultParagraphFont"/>
    <w:rsid w:val="00121708"/>
  </w:style>
  <w:style w:type="character" w:styleId="Mention">
    <w:name w:val="Mention"/>
    <w:basedOn w:val="DefaultParagraphFont"/>
    <w:uiPriority w:val="99"/>
    <w:unhideWhenUsed/>
    <w:rPr>
      <w:color w:val="2B579A"/>
      <w:shd w:val="clear" w:color="auto" w:fill="E6E6E6"/>
    </w:rPr>
  </w:style>
  <w:style w:type="character" w:customStyle="1" w:styleId="ui-provider">
    <w:name w:val="ui-provider"/>
    <w:basedOn w:val="DefaultParagraphFont"/>
    <w:rsid w:val="00DA04EA"/>
  </w:style>
  <w:style w:type="character" w:customStyle="1" w:styleId="normaltextrun">
    <w:name w:val="normaltextrun"/>
    <w:basedOn w:val="DefaultParagraphFont"/>
    <w:rsid w:val="00F101BB"/>
  </w:style>
  <w:style w:type="character" w:customStyle="1" w:styleId="eop">
    <w:name w:val="eop"/>
    <w:basedOn w:val="DefaultParagraphFont"/>
    <w:rsid w:val="00F101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720"/>
          <w:marRight w:val="720"/>
          <w:marTop w:val="100"/>
          <w:marBottom w:val="100"/>
          <w:divBdr>
            <w:top w:val="none" w:sz="0" w:space="0" w:color="auto"/>
            <w:left w:val="none" w:sz="0" w:space="0" w:color="auto"/>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sChild>
        <w:div w:id="7">
          <w:marLeft w:val="720"/>
          <w:marRight w:val="720"/>
          <w:marTop w:val="100"/>
          <w:marBottom w:val="100"/>
          <w:divBdr>
            <w:top w:val="none" w:sz="0" w:space="0" w:color="auto"/>
            <w:left w:val="none" w:sz="0" w:space="0" w:color="auto"/>
            <w:bottom w:val="none" w:sz="0" w:space="0" w:color="auto"/>
            <w:right w:val="none" w:sz="0" w:space="0" w:color="auto"/>
          </w:divBdr>
          <w:divsChild>
            <w:div w:id="8">
              <w:marLeft w:val="720"/>
              <w:marRight w:val="720"/>
              <w:marTop w:val="100"/>
              <w:marBottom w:val="100"/>
              <w:divBdr>
                <w:top w:val="none" w:sz="0" w:space="0" w:color="auto"/>
                <w:left w:val="none" w:sz="0" w:space="0" w:color="auto"/>
                <w:bottom w:val="none" w:sz="0" w:space="0" w:color="auto"/>
                <w:right w:val="none" w:sz="0" w:space="0" w:color="auto"/>
              </w:divBdr>
              <w:divsChild>
                <w:div w:id="6">
                  <w:marLeft w:val="720"/>
                  <w:marRight w:val="720"/>
                  <w:marTop w:val="100"/>
                  <w:marBottom w:val="100"/>
                  <w:divBdr>
                    <w:top w:val="none" w:sz="0" w:space="0" w:color="auto"/>
                    <w:left w:val="none" w:sz="0" w:space="0" w:color="auto"/>
                    <w:bottom w:val="none" w:sz="0" w:space="0" w:color="auto"/>
                    <w:right w:val="none" w:sz="0" w:space="0" w:color="auto"/>
                  </w:divBdr>
                  <w:divsChild>
                    <w:div w:id="4">
                      <w:marLeft w:val="720"/>
                      <w:marRight w:val="720"/>
                      <w:marTop w:val="100"/>
                      <w:marBottom w:val="100"/>
                      <w:divBdr>
                        <w:top w:val="none" w:sz="0" w:space="0" w:color="auto"/>
                        <w:left w:val="none" w:sz="0" w:space="0" w:color="auto"/>
                        <w:bottom w:val="none" w:sz="0" w:space="0" w:color="auto"/>
                        <w:right w:val="none" w:sz="0" w:space="0" w:color="auto"/>
                      </w:divBdr>
                      <w:divsChild>
                        <w:div w:id="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7486050">
      <w:bodyDiv w:val="1"/>
      <w:marLeft w:val="0"/>
      <w:marRight w:val="0"/>
      <w:marTop w:val="0"/>
      <w:marBottom w:val="0"/>
      <w:divBdr>
        <w:top w:val="none" w:sz="0" w:space="0" w:color="auto"/>
        <w:left w:val="none" w:sz="0" w:space="0" w:color="auto"/>
        <w:bottom w:val="none" w:sz="0" w:space="0" w:color="auto"/>
        <w:right w:val="none" w:sz="0" w:space="0" w:color="auto"/>
      </w:divBdr>
    </w:div>
    <w:div w:id="82071031">
      <w:bodyDiv w:val="1"/>
      <w:marLeft w:val="0"/>
      <w:marRight w:val="0"/>
      <w:marTop w:val="0"/>
      <w:marBottom w:val="0"/>
      <w:divBdr>
        <w:top w:val="none" w:sz="0" w:space="0" w:color="auto"/>
        <w:left w:val="none" w:sz="0" w:space="0" w:color="auto"/>
        <w:bottom w:val="none" w:sz="0" w:space="0" w:color="auto"/>
        <w:right w:val="none" w:sz="0" w:space="0" w:color="auto"/>
      </w:divBdr>
    </w:div>
    <w:div w:id="83379283">
      <w:bodyDiv w:val="1"/>
      <w:marLeft w:val="0"/>
      <w:marRight w:val="0"/>
      <w:marTop w:val="0"/>
      <w:marBottom w:val="0"/>
      <w:divBdr>
        <w:top w:val="none" w:sz="0" w:space="0" w:color="auto"/>
        <w:left w:val="none" w:sz="0" w:space="0" w:color="auto"/>
        <w:bottom w:val="none" w:sz="0" w:space="0" w:color="auto"/>
        <w:right w:val="none" w:sz="0" w:space="0" w:color="auto"/>
      </w:divBdr>
    </w:div>
    <w:div w:id="88936814">
      <w:bodyDiv w:val="1"/>
      <w:marLeft w:val="0"/>
      <w:marRight w:val="0"/>
      <w:marTop w:val="0"/>
      <w:marBottom w:val="0"/>
      <w:divBdr>
        <w:top w:val="none" w:sz="0" w:space="0" w:color="auto"/>
        <w:left w:val="none" w:sz="0" w:space="0" w:color="auto"/>
        <w:bottom w:val="none" w:sz="0" w:space="0" w:color="auto"/>
        <w:right w:val="none" w:sz="0" w:space="0" w:color="auto"/>
      </w:divBdr>
    </w:div>
    <w:div w:id="108625605">
      <w:bodyDiv w:val="1"/>
      <w:marLeft w:val="0"/>
      <w:marRight w:val="0"/>
      <w:marTop w:val="0"/>
      <w:marBottom w:val="0"/>
      <w:divBdr>
        <w:top w:val="none" w:sz="0" w:space="0" w:color="auto"/>
        <w:left w:val="none" w:sz="0" w:space="0" w:color="auto"/>
        <w:bottom w:val="none" w:sz="0" w:space="0" w:color="auto"/>
        <w:right w:val="none" w:sz="0" w:space="0" w:color="auto"/>
      </w:divBdr>
    </w:div>
    <w:div w:id="134641686">
      <w:bodyDiv w:val="1"/>
      <w:marLeft w:val="0"/>
      <w:marRight w:val="0"/>
      <w:marTop w:val="0"/>
      <w:marBottom w:val="0"/>
      <w:divBdr>
        <w:top w:val="none" w:sz="0" w:space="0" w:color="auto"/>
        <w:left w:val="none" w:sz="0" w:space="0" w:color="auto"/>
        <w:bottom w:val="none" w:sz="0" w:space="0" w:color="auto"/>
        <w:right w:val="none" w:sz="0" w:space="0" w:color="auto"/>
      </w:divBdr>
    </w:div>
    <w:div w:id="154536196">
      <w:bodyDiv w:val="1"/>
      <w:marLeft w:val="0"/>
      <w:marRight w:val="0"/>
      <w:marTop w:val="0"/>
      <w:marBottom w:val="0"/>
      <w:divBdr>
        <w:top w:val="none" w:sz="0" w:space="0" w:color="auto"/>
        <w:left w:val="none" w:sz="0" w:space="0" w:color="auto"/>
        <w:bottom w:val="none" w:sz="0" w:space="0" w:color="auto"/>
        <w:right w:val="none" w:sz="0" w:space="0" w:color="auto"/>
      </w:divBdr>
    </w:div>
    <w:div w:id="157965075">
      <w:bodyDiv w:val="1"/>
      <w:marLeft w:val="0"/>
      <w:marRight w:val="0"/>
      <w:marTop w:val="0"/>
      <w:marBottom w:val="0"/>
      <w:divBdr>
        <w:top w:val="none" w:sz="0" w:space="0" w:color="auto"/>
        <w:left w:val="none" w:sz="0" w:space="0" w:color="auto"/>
        <w:bottom w:val="none" w:sz="0" w:space="0" w:color="auto"/>
        <w:right w:val="none" w:sz="0" w:space="0" w:color="auto"/>
      </w:divBdr>
    </w:div>
    <w:div w:id="165483240">
      <w:bodyDiv w:val="1"/>
      <w:marLeft w:val="0"/>
      <w:marRight w:val="0"/>
      <w:marTop w:val="0"/>
      <w:marBottom w:val="0"/>
      <w:divBdr>
        <w:top w:val="none" w:sz="0" w:space="0" w:color="auto"/>
        <w:left w:val="none" w:sz="0" w:space="0" w:color="auto"/>
        <w:bottom w:val="none" w:sz="0" w:space="0" w:color="auto"/>
        <w:right w:val="none" w:sz="0" w:space="0" w:color="auto"/>
      </w:divBdr>
    </w:div>
    <w:div w:id="184445356">
      <w:bodyDiv w:val="1"/>
      <w:marLeft w:val="0"/>
      <w:marRight w:val="0"/>
      <w:marTop w:val="0"/>
      <w:marBottom w:val="0"/>
      <w:divBdr>
        <w:top w:val="none" w:sz="0" w:space="0" w:color="auto"/>
        <w:left w:val="none" w:sz="0" w:space="0" w:color="auto"/>
        <w:bottom w:val="none" w:sz="0" w:space="0" w:color="auto"/>
        <w:right w:val="none" w:sz="0" w:space="0" w:color="auto"/>
      </w:divBdr>
    </w:div>
    <w:div w:id="196937069">
      <w:bodyDiv w:val="1"/>
      <w:marLeft w:val="0"/>
      <w:marRight w:val="0"/>
      <w:marTop w:val="0"/>
      <w:marBottom w:val="0"/>
      <w:divBdr>
        <w:top w:val="none" w:sz="0" w:space="0" w:color="auto"/>
        <w:left w:val="none" w:sz="0" w:space="0" w:color="auto"/>
        <w:bottom w:val="none" w:sz="0" w:space="0" w:color="auto"/>
        <w:right w:val="none" w:sz="0" w:space="0" w:color="auto"/>
      </w:divBdr>
    </w:div>
    <w:div w:id="226110094">
      <w:bodyDiv w:val="1"/>
      <w:marLeft w:val="0"/>
      <w:marRight w:val="0"/>
      <w:marTop w:val="0"/>
      <w:marBottom w:val="0"/>
      <w:divBdr>
        <w:top w:val="none" w:sz="0" w:space="0" w:color="auto"/>
        <w:left w:val="none" w:sz="0" w:space="0" w:color="auto"/>
        <w:bottom w:val="none" w:sz="0" w:space="0" w:color="auto"/>
        <w:right w:val="none" w:sz="0" w:space="0" w:color="auto"/>
      </w:divBdr>
      <w:divsChild>
        <w:div w:id="614799782">
          <w:marLeft w:val="0"/>
          <w:marRight w:val="0"/>
          <w:marTop w:val="0"/>
          <w:marBottom w:val="0"/>
          <w:divBdr>
            <w:top w:val="none" w:sz="0" w:space="0" w:color="auto"/>
            <w:left w:val="none" w:sz="0" w:space="0" w:color="auto"/>
            <w:bottom w:val="none" w:sz="0" w:space="0" w:color="auto"/>
            <w:right w:val="none" w:sz="0" w:space="0" w:color="auto"/>
          </w:divBdr>
        </w:div>
      </w:divsChild>
    </w:div>
    <w:div w:id="291836100">
      <w:bodyDiv w:val="1"/>
      <w:marLeft w:val="0"/>
      <w:marRight w:val="0"/>
      <w:marTop w:val="0"/>
      <w:marBottom w:val="0"/>
      <w:divBdr>
        <w:top w:val="none" w:sz="0" w:space="0" w:color="auto"/>
        <w:left w:val="none" w:sz="0" w:space="0" w:color="auto"/>
        <w:bottom w:val="none" w:sz="0" w:space="0" w:color="auto"/>
        <w:right w:val="none" w:sz="0" w:space="0" w:color="auto"/>
      </w:divBdr>
    </w:div>
    <w:div w:id="303193753">
      <w:bodyDiv w:val="1"/>
      <w:marLeft w:val="0"/>
      <w:marRight w:val="0"/>
      <w:marTop w:val="0"/>
      <w:marBottom w:val="0"/>
      <w:divBdr>
        <w:top w:val="none" w:sz="0" w:space="0" w:color="auto"/>
        <w:left w:val="none" w:sz="0" w:space="0" w:color="auto"/>
        <w:bottom w:val="none" w:sz="0" w:space="0" w:color="auto"/>
        <w:right w:val="none" w:sz="0" w:space="0" w:color="auto"/>
      </w:divBdr>
    </w:div>
    <w:div w:id="303776098">
      <w:bodyDiv w:val="1"/>
      <w:marLeft w:val="0"/>
      <w:marRight w:val="0"/>
      <w:marTop w:val="0"/>
      <w:marBottom w:val="0"/>
      <w:divBdr>
        <w:top w:val="none" w:sz="0" w:space="0" w:color="auto"/>
        <w:left w:val="none" w:sz="0" w:space="0" w:color="auto"/>
        <w:bottom w:val="none" w:sz="0" w:space="0" w:color="auto"/>
        <w:right w:val="none" w:sz="0" w:space="0" w:color="auto"/>
      </w:divBdr>
    </w:div>
    <w:div w:id="323439678">
      <w:bodyDiv w:val="1"/>
      <w:marLeft w:val="0"/>
      <w:marRight w:val="0"/>
      <w:marTop w:val="0"/>
      <w:marBottom w:val="0"/>
      <w:divBdr>
        <w:top w:val="none" w:sz="0" w:space="0" w:color="auto"/>
        <w:left w:val="none" w:sz="0" w:space="0" w:color="auto"/>
        <w:bottom w:val="none" w:sz="0" w:space="0" w:color="auto"/>
        <w:right w:val="none" w:sz="0" w:space="0" w:color="auto"/>
      </w:divBdr>
    </w:div>
    <w:div w:id="373774389">
      <w:bodyDiv w:val="1"/>
      <w:marLeft w:val="0"/>
      <w:marRight w:val="0"/>
      <w:marTop w:val="0"/>
      <w:marBottom w:val="0"/>
      <w:divBdr>
        <w:top w:val="none" w:sz="0" w:space="0" w:color="auto"/>
        <w:left w:val="none" w:sz="0" w:space="0" w:color="auto"/>
        <w:bottom w:val="none" w:sz="0" w:space="0" w:color="auto"/>
        <w:right w:val="none" w:sz="0" w:space="0" w:color="auto"/>
      </w:divBdr>
    </w:div>
    <w:div w:id="399520131">
      <w:bodyDiv w:val="1"/>
      <w:marLeft w:val="0"/>
      <w:marRight w:val="0"/>
      <w:marTop w:val="0"/>
      <w:marBottom w:val="0"/>
      <w:divBdr>
        <w:top w:val="none" w:sz="0" w:space="0" w:color="auto"/>
        <w:left w:val="none" w:sz="0" w:space="0" w:color="auto"/>
        <w:bottom w:val="none" w:sz="0" w:space="0" w:color="auto"/>
        <w:right w:val="none" w:sz="0" w:space="0" w:color="auto"/>
      </w:divBdr>
    </w:div>
    <w:div w:id="409738127">
      <w:bodyDiv w:val="1"/>
      <w:marLeft w:val="0"/>
      <w:marRight w:val="0"/>
      <w:marTop w:val="0"/>
      <w:marBottom w:val="0"/>
      <w:divBdr>
        <w:top w:val="none" w:sz="0" w:space="0" w:color="auto"/>
        <w:left w:val="none" w:sz="0" w:space="0" w:color="auto"/>
        <w:bottom w:val="none" w:sz="0" w:space="0" w:color="auto"/>
        <w:right w:val="none" w:sz="0" w:space="0" w:color="auto"/>
      </w:divBdr>
    </w:div>
    <w:div w:id="418453528">
      <w:bodyDiv w:val="1"/>
      <w:marLeft w:val="0"/>
      <w:marRight w:val="0"/>
      <w:marTop w:val="0"/>
      <w:marBottom w:val="0"/>
      <w:divBdr>
        <w:top w:val="none" w:sz="0" w:space="0" w:color="auto"/>
        <w:left w:val="none" w:sz="0" w:space="0" w:color="auto"/>
        <w:bottom w:val="none" w:sz="0" w:space="0" w:color="auto"/>
        <w:right w:val="none" w:sz="0" w:space="0" w:color="auto"/>
      </w:divBdr>
    </w:div>
    <w:div w:id="429862264">
      <w:bodyDiv w:val="1"/>
      <w:marLeft w:val="0"/>
      <w:marRight w:val="0"/>
      <w:marTop w:val="0"/>
      <w:marBottom w:val="0"/>
      <w:divBdr>
        <w:top w:val="none" w:sz="0" w:space="0" w:color="auto"/>
        <w:left w:val="none" w:sz="0" w:space="0" w:color="auto"/>
        <w:bottom w:val="none" w:sz="0" w:space="0" w:color="auto"/>
        <w:right w:val="none" w:sz="0" w:space="0" w:color="auto"/>
      </w:divBdr>
    </w:div>
    <w:div w:id="445004609">
      <w:bodyDiv w:val="1"/>
      <w:marLeft w:val="0"/>
      <w:marRight w:val="0"/>
      <w:marTop w:val="0"/>
      <w:marBottom w:val="0"/>
      <w:divBdr>
        <w:top w:val="none" w:sz="0" w:space="0" w:color="auto"/>
        <w:left w:val="none" w:sz="0" w:space="0" w:color="auto"/>
        <w:bottom w:val="none" w:sz="0" w:space="0" w:color="auto"/>
        <w:right w:val="none" w:sz="0" w:space="0" w:color="auto"/>
      </w:divBdr>
    </w:div>
    <w:div w:id="460612471">
      <w:bodyDiv w:val="1"/>
      <w:marLeft w:val="0"/>
      <w:marRight w:val="0"/>
      <w:marTop w:val="0"/>
      <w:marBottom w:val="0"/>
      <w:divBdr>
        <w:top w:val="none" w:sz="0" w:space="0" w:color="auto"/>
        <w:left w:val="none" w:sz="0" w:space="0" w:color="auto"/>
        <w:bottom w:val="none" w:sz="0" w:space="0" w:color="auto"/>
        <w:right w:val="none" w:sz="0" w:space="0" w:color="auto"/>
      </w:divBdr>
    </w:div>
    <w:div w:id="465775521">
      <w:bodyDiv w:val="1"/>
      <w:marLeft w:val="0"/>
      <w:marRight w:val="0"/>
      <w:marTop w:val="0"/>
      <w:marBottom w:val="0"/>
      <w:divBdr>
        <w:top w:val="none" w:sz="0" w:space="0" w:color="auto"/>
        <w:left w:val="none" w:sz="0" w:space="0" w:color="auto"/>
        <w:bottom w:val="none" w:sz="0" w:space="0" w:color="auto"/>
        <w:right w:val="none" w:sz="0" w:space="0" w:color="auto"/>
      </w:divBdr>
    </w:div>
    <w:div w:id="467819548">
      <w:bodyDiv w:val="1"/>
      <w:marLeft w:val="0"/>
      <w:marRight w:val="0"/>
      <w:marTop w:val="0"/>
      <w:marBottom w:val="0"/>
      <w:divBdr>
        <w:top w:val="none" w:sz="0" w:space="0" w:color="auto"/>
        <w:left w:val="none" w:sz="0" w:space="0" w:color="auto"/>
        <w:bottom w:val="none" w:sz="0" w:space="0" w:color="auto"/>
        <w:right w:val="none" w:sz="0" w:space="0" w:color="auto"/>
      </w:divBdr>
    </w:div>
    <w:div w:id="478697018">
      <w:bodyDiv w:val="1"/>
      <w:marLeft w:val="0"/>
      <w:marRight w:val="0"/>
      <w:marTop w:val="0"/>
      <w:marBottom w:val="0"/>
      <w:divBdr>
        <w:top w:val="none" w:sz="0" w:space="0" w:color="auto"/>
        <w:left w:val="none" w:sz="0" w:space="0" w:color="auto"/>
        <w:bottom w:val="none" w:sz="0" w:space="0" w:color="auto"/>
        <w:right w:val="none" w:sz="0" w:space="0" w:color="auto"/>
      </w:divBdr>
    </w:div>
    <w:div w:id="480266926">
      <w:bodyDiv w:val="1"/>
      <w:marLeft w:val="0"/>
      <w:marRight w:val="0"/>
      <w:marTop w:val="0"/>
      <w:marBottom w:val="0"/>
      <w:divBdr>
        <w:top w:val="none" w:sz="0" w:space="0" w:color="auto"/>
        <w:left w:val="none" w:sz="0" w:space="0" w:color="auto"/>
        <w:bottom w:val="none" w:sz="0" w:space="0" w:color="auto"/>
        <w:right w:val="none" w:sz="0" w:space="0" w:color="auto"/>
      </w:divBdr>
    </w:div>
    <w:div w:id="483622457">
      <w:bodyDiv w:val="1"/>
      <w:marLeft w:val="0"/>
      <w:marRight w:val="0"/>
      <w:marTop w:val="0"/>
      <w:marBottom w:val="0"/>
      <w:divBdr>
        <w:top w:val="none" w:sz="0" w:space="0" w:color="auto"/>
        <w:left w:val="none" w:sz="0" w:space="0" w:color="auto"/>
        <w:bottom w:val="none" w:sz="0" w:space="0" w:color="auto"/>
        <w:right w:val="none" w:sz="0" w:space="0" w:color="auto"/>
      </w:divBdr>
    </w:div>
    <w:div w:id="515195915">
      <w:bodyDiv w:val="1"/>
      <w:marLeft w:val="0"/>
      <w:marRight w:val="0"/>
      <w:marTop w:val="0"/>
      <w:marBottom w:val="0"/>
      <w:divBdr>
        <w:top w:val="none" w:sz="0" w:space="0" w:color="auto"/>
        <w:left w:val="none" w:sz="0" w:space="0" w:color="auto"/>
        <w:bottom w:val="none" w:sz="0" w:space="0" w:color="auto"/>
        <w:right w:val="none" w:sz="0" w:space="0" w:color="auto"/>
      </w:divBdr>
    </w:div>
    <w:div w:id="531499016">
      <w:bodyDiv w:val="1"/>
      <w:marLeft w:val="0"/>
      <w:marRight w:val="0"/>
      <w:marTop w:val="0"/>
      <w:marBottom w:val="0"/>
      <w:divBdr>
        <w:top w:val="none" w:sz="0" w:space="0" w:color="auto"/>
        <w:left w:val="none" w:sz="0" w:space="0" w:color="auto"/>
        <w:bottom w:val="none" w:sz="0" w:space="0" w:color="auto"/>
        <w:right w:val="none" w:sz="0" w:space="0" w:color="auto"/>
      </w:divBdr>
    </w:div>
    <w:div w:id="573781215">
      <w:bodyDiv w:val="1"/>
      <w:marLeft w:val="0"/>
      <w:marRight w:val="0"/>
      <w:marTop w:val="0"/>
      <w:marBottom w:val="0"/>
      <w:divBdr>
        <w:top w:val="none" w:sz="0" w:space="0" w:color="auto"/>
        <w:left w:val="none" w:sz="0" w:space="0" w:color="auto"/>
        <w:bottom w:val="none" w:sz="0" w:space="0" w:color="auto"/>
        <w:right w:val="none" w:sz="0" w:space="0" w:color="auto"/>
      </w:divBdr>
    </w:div>
    <w:div w:id="585069098">
      <w:bodyDiv w:val="1"/>
      <w:marLeft w:val="0"/>
      <w:marRight w:val="0"/>
      <w:marTop w:val="0"/>
      <w:marBottom w:val="0"/>
      <w:divBdr>
        <w:top w:val="none" w:sz="0" w:space="0" w:color="auto"/>
        <w:left w:val="none" w:sz="0" w:space="0" w:color="auto"/>
        <w:bottom w:val="none" w:sz="0" w:space="0" w:color="auto"/>
        <w:right w:val="none" w:sz="0" w:space="0" w:color="auto"/>
      </w:divBdr>
    </w:div>
    <w:div w:id="611522687">
      <w:bodyDiv w:val="1"/>
      <w:marLeft w:val="0"/>
      <w:marRight w:val="0"/>
      <w:marTop w:val="0"/>
      <w:marBottom w:val="0"/>
      <w:divBdr>
        <w:top w:val="none" w:sz="0" w:space="0" w:color="auto"/>
        <w:left w:val="none" w:sz="0" w:space="0" w:color="auto"/>
        <w:bottom w:val="none" w:sz="0" w:space="0" w:color="auto"/>
        <w:right w:val="none" w:sz="0" w:space="0" w:color="auto"/>
      </w:divBdr>
    </w:div>
    <w:div w:id="652828952">
      <w:bodyDiv w:val="1"/>
      <w:marLeft w:val="0"/>
      <w:marRight w:val="0"/>
      <w:marTop w:val="0"/>
      <w:marBottom w:val="0"/>
      <w:divBdr>
        <w:top w:val="none" w:sz="0" w:space="0" w:color="auto"/>
        <w:left w:val="none" w:sz="0" w:space="0" w:color="auto"/>
        <w:bottom w:val="none" w:sz="0" w:space="0" w:color="auto"/>
        <w:right w:val="none" w:sz="0" w:space="0" w:color="auto"/>
      </w:divBdr>
    </w:div>
    <w:div w:id="675766460">
      <w:bodyDiv w:val="1"/>
      <w:marLeft w:val="0"/>
      <w:marRight w:val="0"/>
      <w:marTop w:val="0"/>
      <w:marBottom w:val="0"/>
      <w:divBdr>
        <w:top w:val="none" w:sz="0" w:space="0" w:color="auto"/>
        <w:left w:val="none" w:sz="0" w:space="0" w:color="auto"/>
        <w:bottom w:val="none" w:sz="0" w:space="0" w:color="auto"/>
        <w:right w:val="none" w:sz="0" w:space="0" w:color="auto"/>
      </w:divBdr>
    </w:div>
    <w:div w:id="704717287">
      <w:bodyDiv w:val="1"/>
      <w:marLeft w:val="0"/>
      <w:marRight w:val="0"/>
      <w:marTop w:val="0"/>
      <w:marBottom w:val="0"/>
      <w:divBdr>
        <w:top w:val="none" w:sz="0" w:space="0" w:color="auto"/>
        <w:left w:val="none" w:sz="0" w:space="0" w:color="auto"/>
        <w:bottom w:val="none" w:sz="0" w:space="0" w:color="auto"/>
        <w:right w:val="none" w:sz="0" w:space="0" w:color="auto"/>
      </w:divBdr>
    </w:div>
    <w:div w:id="705059067">
      <w:bodyDiv w:val="1"/>
      <w:marLeft w:val="0"/>
      <w:marRight w:val="0"/>
      <w:marTop w:val="0"/>
      <w:marBottom w:val="0"/>
      <w:divBdr>
        <w:top w:val="none" w:sz="0" w:space="0" w:color="auto"/>
        <w:left w:val="none" w:sz="0" w:space="0" w:color="auto"/>
        <w:bottom w:val="none" w:sz="0" w:space="0" w:color="auto"/>
        <w:right w:val="none" w:sz="0" w:space="0" w:color="auto"/>
      </w:divBdr>
    </w:div>
    <w:div w:id="757796748">
      <w:bodyDiv w:val="1"/>
      <w:marLeft w:val="0"/>
      <w:marRight w:val="0"/>
      <w:marTop w:val="0"/>
      <w:marBottom w:val="0"/>
      <w:divBdr>
        <w:top w:val="none" w:sz="0" w:space="0" w:color="auto"/>
        <w:left w:val="none" w:sz="0" w:space="0" w:color="auto"/>
        <w:bottom w:val="none" w:sz="0" w:space="0" w:color="auto"/>
        <w:right w:val="none" w:sz="0" w:space="0" w:color="auto"/>
      </w:divBdr>
    </w:div>
    <w:div w:id="805247030">
      <w:bodyDiv w:val="1"/>
      <w:marLeft w:val="0"/>
      <w:marRight w:val="0"/>
      <w:marTop w:val="0"/>
      <w:marBottom w:val="0"/>
      <w:divBdr>
        <w:top w:val="none" w:sz="0" w:space="0" w:color="auto"/>
        <w:left w:val="none" w:sz="0" w:space="0" w:color="auto"/>
        <w:bottom w:val="none" w:sz="0" w:space="0" w:color="auto"/>
        <w:right w:val="none" w:sz="0" w:space="0" w:color="auto"/>
      </w:divBdr>
    </w:div>
    <w:div w:id="818500294">
      <w:bodyDiv w:val="1"/>
      <w:marLeft w:val="0"/>
      <w:marRight w:val="0"/>
      <w:marTop w:val="0"/>
      <w:marBottom w:val="0"/>
      <w:divBdr>
        <w:top w:val="none" w:sz="0" w:space="0" w:color="auto"/>
        <w:left w:val="none" w:sz="0" w:space="0" w:color="auto"/>
        <w:bottom w:val="none" w:sz="0" w:space="0" w:color="auto"/>
        <w:right w:val="none" w:sz="0" w:space="0" w:color="auto"/>
      </w:divBdr>
    </w:div>
    <w:div w:id="850531446">
      <w:bodyDiv w:val="1"/>
      <w:marLeft w:val="0"/>
      <w:marRight w:val="0"/>
      <w:marTop w:val="0"/>
      <w:marBottom w:val="0"/>
      <w:divBdr>
        <w:top w:val="none" w:sz="0" w:space="0" w:color="auto"/>
        <w:left w:val="none" w:sz="0" w:space="0" w:color="auto"/>
        <w:bottom w:val="none" w:sz="0" w:space="0" w:color="auto"/>
        <w:right w:val="none" w:sz="0" w:space="0" w:color="auto"/>
      </w:divBdr>
    </w:div>
    <w:div w:id="885290688">
      <w:bodyDiv w:val="1"/>
      <w:marLeft w:val="0"/>
      <w:marRight w:val="0"/>
      <w:marTop w:val="0"/>
      <w:marBottom w:val="0"/>
      <w:divBdr>
        <w:top w:val="none" w:sz="0" w:space="0" w:color="auto"/>
        <w:left w:val="none" w:sz="0" w:space="0" w:color="auto"/>
        <w:bottom w:val="none" w:sz="0" w:space="0" w:color="auto"/>
        <w:right w:val="none" w:sz="0" w:space="0" w:color="auto"/>
      </w:divBdr>
    </w:div>
    <w:div w:id="898128244">
      <w:bodyDiv w:val="1"/>
      <w:marLeft w:val="0"/>
      <w:marRight w:val="0"/>
      <w:marTop w:val="0"/>
      <w:marBottom w:val="0"/>
      <w:divBdr>
        <w:top w:val="none" w:sz="0" w:space="0" w:color="auto"/>
        <w:left w:val="none" w:sz="0" w:space="0" w:color="auto"/>
        <w:bottom w:val="none" w:sz="0" w:space="0" w:color="auto"/>
        <w:right w:val="none" w:sz="0" w:space="0" w:color="auto"/>
      </w:divBdr>
    </w:div>
    <w:div w:id="921182022">
      <w:bodyDiv w:val="1"/>
      <w:marLeft w:val="0"/>
      <w:marRight w:val="0"/>
      <w:marTop w:val="0"/>
      <w:marBottom w:val="0"/>
      <w:divBdr>
        <w:top w:val="none" w:sz="0" w:space="0" w:color="auto"/>
        <w:left w:val="none" w:sz="0" w:space="0" w:color="auto"/>
        <w:bottom w:val="none" w:sz="0" w:space="0" w:color="auto"/>
        <w:right w:val="none" w:sz="0" w:space="0" w:color="auto"/>
      </w:divBdr>
    </w:div>
    <w:div w:id="929849150">
      <w:bodyDiv w:val="1"/>
      <w:marLeft w:val="0"/>
      <w:marRight w:val="0"/>
      <w:marTop w:val="0"/>
      <w:marBottom w:val="0"/>
      <w:divBdr>
        <w:top w:val="none" w:sz="0" w:space="0" w:color="auto"/>
        <w:left w:val="none" w:sz="0" w:space="0" w:color="auto"/>
        <w:bottom w:val="none" w:sz="0" w:space="0" w:color="auto"/>
        <w:right w:val="none" w:sz="0" w:space="0" w:color="auto"/>
      </w:divBdr>
    </w:div>
    <w:div w:id="933321903">
      <w:bodyDiv w:val="1"/>
      <w:marLeft w:val="0"/>
      <w:marRight w:val="0"/>
      <w:marTop w:val="0"/>
      <w:marBottom w:val="0"/>
      <w:divBdr>
        <w:top w:val="none" w:sz="0" w:space="0" w:color="auto"/>
        <w:left w:val="none" w:sz="0" w:space="0" w:color="auto"/>
        <w:bottom w:val="none" w:sz="0" w:space="0" w:color="auto"/>
        <w:right w:val="none" w:sz="0" w:space="0" w:color="auto"/>
      </w:divBdr>
    </w:div>
    <w:div w:id="1006829815">
      <w:bodyDiv w:val="1"/>
      <w:marLeft w:val="0"/>
      <w:marRight w:val="0"/>
      <w:marTop w:val="0"/>
      <w:marBottom w:val="0"/>
      <w:divBdr>
        <w:top w:val="none" w:sz="0" w:space="0" w:color="auto"/>
        <w:left w:val="none" w:sz="0" w:space="0" w:color="auto"/>
        <w:bottom w:val="none" w:sz="0" w:space="0" w:color="auto"/>
        <w:right w:val="none" w:sz="0" w:space="0" w:color="auto"/>
      </w:divBdr>
    </w:div>
    <w:div w:id="1012293448">
      <w:bodyDiv w:val="1"/>
      <w:marLeft w:val="0"/>
      <w:marRight w:val="0"/>
      <w:marTop w:val="0"/>
      <w:marBottom w:val="0"/>
      <w:divBdr>
        <w:top w:val="none" w:sz="0" w:space="0" w:color="auto"/>
        <w:left w:val="none" w:sz="0" w:space="0" w:color="auto"/>
        <w:bottom w:val="none" w:sz="0" w:space="0" w:color="auto"/>
        <w:right w:val="none" w:sz="0" w:space="0" w:color="auto"/>
      </w:divBdr>
    </w:div>
    <w:div w:id="1012611485">
      <w:bodyDiv w:val="1"/>
      <w:marLeft w:val="0"/>
      <w:marRight w:val="0"/>
      <w:marTop w:val="0"/>
      <w:marBottom w:val="0"/>
      <w:divBdr>
        <w:top w:val="none" w:sz="0" w:space="0" w:color="auto"/>
        <w:left w:val="none" w:sz="0" w:space="0" w:color="auto"/>
        <w:bottom w:val="none" w:sz="0" w:space="0" w:color="auto"/>
        <w:right w:val="none" w:sz="0" w:space="0" w:color="auto"/>
      </w:divBdr>
    </w:div>
    <w:div w:id="1041324633">
      <w:bodyDiv w:val="1"/>
      <w:marLeft w:val="0"/>
      <w:marRight w:val="0"/>
      <w:marTop w:val="0"/>
      <w:marBottom w:val="0"/>
      <w:divBdr>
        <w:top w:val="none" w:sz="0" w:space="0" w:color="auto"/>
        <w:left w:val="none" w:sz="0" w:space="0" w:color="auto"/>
        <w:bottom w:val="none" w:sz="0" w:space="0" w:color="auto"/>
        <w:right w:val="none" w:sz="0" w:space="0" w:color="auto"/>
      </w:divBdr>
    </w:div>
    <w:div w:id="1041831759">
      <w:bodyDiv w:val="1"/>
      <w:marLeft w:val="0"/>
      <w:marRight w:val="0"/>
      <w:marTop w:val="0"/>
      <w:marBottom w:val="0"/>
      <w:divBdr>
        <w:top w:val="none" w:sz="0" w:space="0" w:color="auto"/>
        <w:left w:val="none" w:sz="0" w:space="0" w:color="auto"/>
        <w:bottom w:val="none" w:sz="0" w:space="0" w:color="auto"/>
        <w:right w:val="none" w:sz="0" w:space="0" w:color="auto"/>
      </w:divBdr>
    </w:div>
    <w:div w:id="1073968262">
      <w:bodyDiv w:val="1"/>
      <w:marLeft w:val="0"/>
      <w:marRight w:val="0"/>
      <w:marTop w:val="0"/>
      <w:marBottom w:val="0"/>
      <w:divBdr>
        <w:top w:val="none" w:sz="0" w:space="0" w:color="auto"/>
        <w:left w:val="none" w:sz="0" w:space="0" w:color="auto"/>
        <w:bottom w:val="none" w:sz="0" w:space="0" w:color="auto"/>
        <w:right w:val="none" w:sz="0" w:space="0" w:color="auto"/>
      </w:divBdr>
    </w:div>
    <w:div w:id="1088191970">
      <w:bodyDiv w:val="1"/>
      <w:marLeft w:val="0"/>
      <w:marRight w:val="0"/>
      <w:marTop w:val="0"/>
      <w:marBottom w:val="0"/>
      <w:divBdr>
        <w:top w:val="none" w:sz="0" w:space="0" w:color="auto"/>
        <w:left w:val="none" w:sz="0" w:space="0" w:color="auto"/>
        <w:bottom w:val="none" w:sz="0" w:space="0" w:color="auto"/>
        <w:right w:val="none" w:sz="0" w:space="0" w:color="auto"/>
      </w:divBdr>
    </w:div>
    <w:div w:id="1097485947">
      <w:bodyDiv w:val="1"/>
      <w:marLeft w:val="0"/>
      <w:marRight w:val="0"/>
      <w:marTop w:val="0"/>
      <w:marBottom w:val="0"/>
      <w:divBdr>
        <w:top w:val="none" w:sz="0" w:space="0" w:color="auto"/>
        <w:left w:val="none" w:sz="0" w:space="0" w:color="auto"/>
        <w:bottom w:val="none" w:sz="0" w:space="0" w:color="auto"/>
        <w:right w:val="none" w:sz="0" w:space="0" w:color="auto"/>
      </w:divBdr>
    </w:div>
    <w:div w:id="1113404219">
      <w:bodyDiv w:val="1"/>
      <w:marLeft w:val="0"/>
      <w:marRight w:val="0"/>
      <w:marTop w:val="0"/>
      <w:marBottom w:val="0"/>
      <w:divBdr>
        <w:top w:val="none" w:sz="0" w:space="0" w:color="auto"/>
        <w:left w:val="none" w:sz="0" w:space="0" w:color="auto"/>
        <w:bottom w:val="none" w:sz="0" w:space="0" w:color="auto"/>
        <w:right w:val="none" w:sz="0" w:space="0" w:color="auto"/>
      </w:divBdr>
    </w:div>
    <w:div w:id="1126194092">
      <w:bodyDiv w:val="1"/>
      <w:marLeft w:val="0"/>
      <w:marRight w:val="0"/>
      <w:marTop w:val="0"/>
      <w:marBottom w:val="0"/>
      <w:divBdr>
        <w:top w:val="none" w:sz="0" w:space="0" w:color="auto"/>
        <w:left w:val="none" w:sz="0" w:space="0" w:color="auto"/>
        <w:bottom w:val="none" w:sz="0" w:space="0" w:color="auto"/>
        <w:right w:val="none" w:sz="0" w:space="0" w:color="auto"/>
      </w:divBdr>
    </w:div>
    <w:div w:id="1149205895">
      <w:bodyDiv w:val="1"/>
      <w:marLeft w:val="0"/>
      <w:marRight w:val="0"/>
      <w:marTop w:val="0"/>
      <w:marBottom w:val="0"/>
      <w:divBdr>
        <w:top w:val="none" w:sz="0" w:space="0" w:color="auto"/>
        <w:left w:val="none" w:sz="0" w:space="0" w:color="auto"/>
        <w:bottom w:val="none" w:sz="0" w:space="0" w:color="auto"/>
        <w:right w:val="none" w:sz="0" w:space="0" w:color="auto"/>
      </w:divBdr>
    </w:div>
    <w:div w:id="1149981577">
      <w:bodyDiv w:val="1"/>
      <w:marLeft w:val="0"/>
      <w:marRight w:val="0"/>
      <w:marTop w:val="0"/>
      <w:marBottom w:val="0"/>
      <w:divBdr>
        <w:top w:val="none" w:sz="0" w:space="0" w:color="auto"/>
        <w:left w:val="none" w:sz="0" w:space="0" w:color="auto"/>
        <w:bottom w:val="none" w:sz="0" w:space="0" w:color="auto"/>
        <w:right w:val="none" w:sz="0" w:space="0" w:color="auto"/>
      </w:divBdr>
    </w:div>
    <w:div w:id="1171288629">
      <w:bodyDiv w:val="1"/>
      <w:marLeft w:val="0"/>
      <w:marRight w:val="0"/>
      <w:marTop w:val="0"/>
      <w:marBottom w:val="0"/>
      <w:divBdr>
        <w:top w:val="none" w:sz="0" w:space="0" w:color="auto"/>
        <w:left w:val="none" w:sz="0" w:space="0" w:color="auto"/>
        <w:bottom w:val="none" w:sz="0" w:space="0" w:color="auto"/>
        <w:right w:val="none" w:sz="0" w:space="0" w:color="auto"/>
      </w:divBdr>
    </w:div>
    <w:div w:id="1189181041">
      <w:bodyDiv w:val="1"/>
      <w:marLeft w:val="0"/>
      <w:marRight w:val="0"/>
      <w:marTop w:val="0"/>
      <w:marBottom w:val="0"/>
      <w:divBdr>
        <w:top w:val="none" w:sz="0" w:space="0" w:color="auto"/>
        <w:left w:val="none" w:sz="0" w:space="0" w:color="auto"/>
        <w:bottom w:val="none" w:sz="0" w:space="0" w:color="auto"/>
        <w:right w:val="none" w:sz="0" w:space="0" w:color="auto"/>
      </w:divBdr>
    </w:div>
    <w:div w:id="1205405136">
      <w:bodyDiv w:val="1"/>
      <w:marLeft w:val="0"/>
      <w:marRight w:val="0"/>
      <w:marTop w:val="0"/>
      <w:marBottom w:val="0"/>
      <w:divBdr>
        <w:top w:val="none" w:sz="0" w:space="0" w:color="auto"/>
        <w:left w:val="none" w:sz="0" w:space="0" w:color="auto"/>
        <w:bottom w:val="none" w:sz="0" w:space="0" w:color="auto"/>
        <w:right w:val="none" w:sz="0" w:space="0" w:color="auto"/>
      </w:divBdr>
    </w:div>
    <w:div w:id="1252473144">
      <w:bodyDiv w:val="1"/>
      <w:marLeft w:val="0"/>
      <w:marRight w:val="0"/>
      <w:marTop w:val="0"/>
      <w:marBottom w:val="0"/>
      <w:divBdr>
        <w:top w:val="none" w:sz="0" w:space="0" w:color="auto"/>
        <w:left w:val="none" w:sz="0" w:space="0" w:color="auto"/>
        <w:bottom w:val="none" w:sz="0" w:space="0" w:color="auto"/>
        <w:right w:val="none" w:sz="0" w:space="0" w:color="auto"/>
      </w:divBdr>
    </w:div>
    <w:div w:id="1259171372">
      <w:bodyDiv w:val="1"/>
      <w:marLeft w:val="0"/>
      <w:marRight w:val="0"/>
      <w:marTop w:val="0"/>
      <w:marBottom w:val="0"/>
      <w:divBdr>
        <w:top w:val="none" w:sz="0" w:space="0" w:color="auto"/>
        <w:left w:val="none" w:sz="0" w:space="0" w:color="auto"/>
        <w:bottom w:val="none" w:sz="0" w:space="0" w:color="auto"/>
        <w:right w:val="none" w:sz="0" w:space="0" w:color="auto"/>
      </w:divBdr>
    </w:div>
    <w:div w:id="1307512070">
      <w:bodyDiv w:val="1"/>
      <w:marLeft w:val="0"/>
      <w:marRight w:val="0"/>
      <w:marTop w:val="0"/>
      <w:marBottom w:val="0"/>
      <w:divBdr>
        <w:top w:val="none" w:sz="0" w:space="0" w:color="auto"/>
        <w:left w:val="none" w:sz="0" w:space="0" w:color="auto"/>
        <w:bottom w:val="none" w:sz="0" w:space="0" w:color="auto"/>
        <w:right w:val="none" w:sz="0" w:space="0" w:color="auto"/>
      </w:divBdr>
    </w:div>
    <w:div w:id="1332877101">
      <w:bodyDiv w:val="1"/>
      <w:marLeft w:val="0"/>
      <w:marRight w:val="0"/>
      <w:marTop w:val="0"/>
      <w:marBottom w:val="0"/>
      <w:divBdr>
        <w:top w:val="none" w:sz="0" w:space="0" w:color="auto"/>
        <w:left w:val="none" w:sz="0" w:space="0" w:color="auto"/>
        <w:bottom w:val="none" w:sz="0" w:space="0" w:color="auto"/>
        <w:right w:val="none" w:sz="0" w:space="0" w:color="auto"/>
      </w:divBdr>
    </w:div>
    <w:div w:id="1391537730">
      <w:bodyDiv w:val="1"/>
      <w:marLeft w:val="0"/>
      <w:marRight w:val="0"/>
      <w:marTop w:val="0"/>
      <w:marBottom w:val="0"/>
      <w:divBdr>
        <w:top w:val="none" w:sz="0" w:space="0" w:color="auto"/>
        <w:left w:val="none" w:sz="0" w:space="0" w:color="auto"/>
        <w:bottom w:val="none" w:sz="0" w:space="0" w:color="auto"/>
        <w:right w:val="none" w:sz="0" w:space="0" w:color="auto"/>
      </w:divBdr>
    </w:div>
    <w:div w:id="1427270592">
      <w:bodyDiv w:val="1"/>
      <w:marLeft w:val="0"/>
      <w:marRight w:val="0"/>
      <w:marTop w:val="0"/>
      <w:marBottom w:val="0"/>
      <w:divBdr>
        <w:top w:val="none" w:sz="0" w:space="0" w:color="auto"/>
        <w:left w:val="none" w:sz="0" w:space="0" w:color="auto"/>
        <w:bottom w:val="none" w:sz="0" w:space="0" w:color="auto"/>
        <w:right w:val="none" w:sz="0" w:space="0" w:color="auto"/>
      </w:divBdr>
    </w:div>
    <w:div w:id="1443568752">
      <w:bodyDiv w:val="1"/>
      <w:marLeft w:val="0"/>
      <w:marRight w:val="0"/>
      <w:marTop w:val="0"/>
      <w:marBottom w:val="0"/>
      <w:divBdr>
        <w:top w:val="none" w:sz="0" w:space="0" w:color="auto"/>
        <w:left w:val="none" w:sz="0" w:space="0" w:color="auto"/>
        <w:bottom w:val="none" w:sz="0" w:space="0" w:color="auto"/>
        <w:right w:val="none" w:sz="0" w:space="0" w:color="auto"/>
      </w:divBdr>
    </w:div>
    <w:div w:id="1452868992">
      <w:bodyDiv w:val="1"/>
      <w:marLeft w:val="0"/>
      <w:marRight w:val="0"/>
      <w:marTop w:val="0"/>
      <w:marBottom w:val="0"/>
      <w:divBdr>
        <w:top w:val="none" w:sz="0" w:space="0" w:color="auto"/>
        <w:left w:val="none" w:sz="0" w:space="0" w:color="auto"/>
        <w:bottom w:val="none" w:sz="0" w:space="0" w:color="auto"/>
        <w:right w:val="none" w:sz="0" w:space="0" w:color="auto"/>
      </w:divBdr>
    </w:div>
    <w:div w:id="1473716949">
      <w:bodyDiv w:val="1"/>
      <w:marLeft w:val="0"/>
      <w:marRight w:val="0"/>
      <w:marTop w:val="0"/>
      <w:marBottom w:val="0"/>
      <w:divBdr>
        <w:top w:val="none" w:sz="0" w:space="0" w:color="auto"/>
        <w:left w:val="none" w:sz="0" w:space="0" w:color="auto"/>
        <w:bottom w:val="none" w:sz="0" w:space="0" w:color="auto"/>
        <w:right w:val="none" w:sz="0" w:space="0" w:color="auto"/>
      </w:divBdr>
    </w:div>
    <w:div w:id="1479804675">
      <w:bodyDiv w:val="1"/>
      <w:marLeft w:val="0"/>
      <w:marRight w:val="0"/>
      <w:marTop w:val="0"/>
      <w:marBottom w:val="0"/>
      <w:divBdr>
        <w:top w:val="none" w:sz="0" w:space="0" w:color="auto"/>
        <w:left w:val="none" w:sz="0" w:space="0" w:color="auto"/>
        <w:bottom w:val="none" w:sz="0" w:space="0" w:color="auto"/>
        <w:right w:val="none" w:sz="0" w:space="0" w:color="auto"/>
      </w:divBdr>
    </w:div>
    <w:div w:id="1506287979">
      <w:bodyDiv w:val="1"/>
      <w:marLeft w:val="0"/>
      <w:marRight w:val="0"/>
      <w:marTop w:val="0"/>
      <w:marBottom w:val="0"/>
      <w:divBdr>
        <w:top w:val="none" w:sz="0" w:space="0" w:color="auto"/>
        <w:left w:val="none" w:sz="0" w:space="0" w:color="auto"/>
        <w:bottom w:val="none" w:sz="0" w:space="0" w:color="auto"/>
        <w:right w:val="none" w:sz="0" w:space="0" w:color="auto"/>
      </w:divBdr>
    </w:div>
    <w:div w:id="1528908442">
      <w:bodyDiv w:val="1"/>
      <w:marLeft w:val="0"/>
      <w:marRight w:val="0"/>
      <w:marTop w:val="0"/>
      <w:marBottom w:val="0"/>
      <w:divBdr>
        <w:top w:val="none" w:sz="0" w:space="0" w:color="auto"/>
        <w:left w:val="none" w:sz="0" w:space="0" w:color="auto"/>
        <w:bottom w:val="none" w:sz="0" w:space="0" w:color="auto"/>
        <w:right w:val="none" w:sz="0" w:space="0" w:color="auto"/>
      </w:divBdr>
    </w:div>
    <w:div w:id="1634368372">
      <w:bodyDiv w:val="1"/>
      <w:marLeft w:val="0"/>
      <w:marRight w:val="0"/>
      <w:marTop w:val="0"/>
      <w:marBottom w:val="0"/>
      <w:divBdr>
        <w:top w:val="none" w:sz="0" w:space="0" w:color="auto"/>
        <w:left w:val="none" w:sz="0" w:space="0" w:color="auto"/>
        <w:bottom w:val="none" w:sz="0" w:space="0" w:color="auto"/>
        <w:right w:val="none" w:sz="0" w:space="0" w:color="auto"/>
      </w:divBdr>
    </w:div>
    <w:div w:id="1642803486">
      <w:bodyDiv w:val="1"/>
      <w:marLeft w:val="0"/>
      <w:marRight w:val="0"/>
      <w:marTop w:val="0"/>
      <w:marBottom w:val="0"/>
      <w:divBdr>
        <w:top w:val="none" w:sz="0" w:space="0" w:color="auto"/>
        <w:left w:val="none" w:sz="0" w:space="0" w:color="auto"/>
        <w:bottom w:val="none" w:sz="0" w:space="0" w:color="auto"/>
        <w:right w:val="none" w:sz="0" w:space="0" w:color="auto"/>
      </w:divBdr>
    </w:div>
    <w:div w:id="1700010029">
      <w:bodyDiv w:val="1"/>
      <w:marLeft w:val="0"/>
      <w:marRight w:val="0"/>
      <w:marTop w:val="0"/>
      <w:marBottom w:val="0"/>
      <w:divBdr>
        <w:top w:val="none" w:sz="0" w:space="0" w:color="auto"/>
        <w:left w:val="none" w:sz="0" w:space="0" w:color="auto"/>
        <w:bottom w:val="none" w:sz="0" w:space="0" w:color="auto"/>
        <w:right w:val="none" w:sz="0" w:space="0" w:color="auto"/>
      </w:divBdr>
    </w:div>
    <w:div w:id="1738938973">
      <w:bodyDiv w:val="1"/>
      <w:marLeft w:val="0"/>
      <w:marRight w:val="0"/>
      <w:marTop w:val="0"/>
      <w:marBottom w:val="0"/>
      <w:divBdr>
        <w:top w:val="none" w:sz="0" w:space="0" w:color="auto"/>
        <w:left w:val="none" w:sz="0" w:space="0" w:color="auto"/>
        <w:bottom w:val="none" w:sz="0" w:space="0" w:color="auto"/>
        <w:right w:val="none" w:sz="0" w:space="0" w:color="auto"/>
      </w:divBdr>
    </w:div>
    <w:div w:id="1761636607">
      <w:bodyDiv w:val="1"/>
      <w:marLeft w:val="0"/>
      <w:marRight w:val="0"/>
      <w:marTop w:val="0"/>
      <w:marBottom w:val="0"/>
      <w:divBdr>
        <w:top w:val="none" w:sz="0" w:space="0" w:color="auto"/>
        <w:left w:val="none" w:sz="0" w:space="0" w:color="auto"/>
        <w:bottom w:val="none" w:sz="0" w:space="0" w:color="auto"/>
        <w:right w:val="none" w:sz="0" w:space="0" w:color="auto"/>
      </w:divBdr>
    </w:div>
    <w:div w:id="1764493509">
      <w:bodyDiv w:val="1"/>
      <w:marLeft w:val="0"/>
      <w:marRight w:val="0"/>
      <w:marTop w:val="0"/>
      <w:marBottom w:val="0"/>
      <w:divBdr>
        <w:top w:val="none" w:sz="0" w:space="0" w:color="auto"/>
        <w:left w:val="none" w:sz="0" w:space="0" w:color="auto"/>
        <w:bottom w:val="none" w:sz="0" w:space="0" w:color="auto"/>
        <w:right w:val="none" w:sz="0" w:space="0" w:color="auto"/>
      </w:divBdr>
    </w:div>
    <w:div w:id="1782412982">
      <w:bodyDiv w:val="1"/>
      <w:marLeft w:val="0"/>
      <w:marRight w:val="0"/>
      <w:marTop w:val="0"/>
      <w:marBottom w:val="0"/>
      <w:divBdr>
        <w:top w:val="none" w:sz="0" w:space="0" w:color="auto"/>
        <w:left w:val="none" w:sz="0" w:space="0" w:color="auto"/>
        <w:bottom w:val="none" w:sz="0" w:space="0" w:color="auto"/>
        <w:right w:val="none" w:sz="0" w:space="0" w:color="auto"/>
      </w:divBdr>
    </w:div>
    <w:div w:id="1791506882">
      <w:bodyDiv w:val="1"/>
      <w:marLeft w:val="0"/>
      <w:marRight w:val="0"/>
      <w:marTop w:val="0"/>
      <w:marBottom w:val="0"/>
      <w:divBdr>
        <w:top w:val="none" w:sz="0" w:space="0" w:color="auto"/>
        <w:left w:val="none" w:sz="0" w:space="0" w:color="auto"/>
        <w:bottom w:val="none" w:sz="0" w:space="0" w:color="auto"/>
        <w:right w:val="none" w:sz="0" w:space="0" w:color="auto"/>
      </w:divBdr>
    </w:div>
    <w:div w:id="1862743826">
      <w:bodyDiv w:val="1"/>
      <w:marLeft w:val="0"/>
      <w:marRight w:val="0"/>
      <w:marTop w:val="0"/>
      <w:marBottom w:val="0"/>
      <w:divBdr>
        <w:top w:val="none" w:sz="0" w:space="0" w:color="auto"/>
        <w:left w:val="none" w:sz="0" w:space="0" w:color="auto"/>
        <w:bottom w:val="none" w:sz="0" w:space="0" w:color="auto"/>
        <w:right w:val="none" w:sz="0" w:space="0" w:color="auto"/>
      </w:divBdr>
    </w:div>
    <w:div w:id="1935361237">
      <w:bodyDiv w:val="1"/>
      <w:marLeft w:val="0"/>
      <w:marRight w:val="0"/>
      <w:marTop w:val="0"/>
      <w:marBottom w:val="0"/>
      <w:divBdr>
        <w:top w:val="none" w:sz="0" w:space="0" w:color="auto"/>
        <w:left w:val="none" w:sz="0" w:space="0" w:color="auto"/>
        <w:bottom w:val="none" w:sz="0" w:space="0" w:color="auto"/>
        <w:right w:val="none" w:sz="0" w:space="0" w:color="auto"/>
      </w:divBdr>
    </w:div>
    <w:div w:id="1961262801">
      <w:bodyDiv w:val="1"/>
      <w:marLeft w:val="0"/>
      <w:marRight w:val="0"/>
      <w:marTop w:val="0"/>
      <w:marBottom w:val="0"/>
      <w:divBdr>
        <w:top w:val="none" w:sz="0" w:space="0" w:color="auto"/>
        <w:left w:val="none" w:sz="0" w:space="0" w:color="auto"/>
        <w:bottom w:val="none" w:sz="0" w:space="0" w:color="auto"/>
        <w:right w:val="none" w:sz="0" w:space="0" w:color="auto"/>
      </w:divBdr>
    </w:div>
    <w:div w:id="1984893265">
      <w:bodyDiv w:val="1"/>
      <w:marLeft w:val="0"/>
      <w:marRight w:val="0"/>
      <w:marTop w:val="0"/>
      <w:marBottom w:val="0"/>
      <w:divBdr>
        <w:top w:val="none" w:sz="0" w:space="0" w:color="auto"/>
        <w:left w:val="none" w:sz="0" w:space="0" w:color="auto"/>
        <w:bottom w:val="none" w:sz="0" w:space="0" w:color="auto"/>
        <w:right w:val="none" w:sz="0" w:space="0" w:color="auto"/>
      </w:divBdr>
    </w:div>
    <w:div w:id="2043046116">
      <w:bodyDiv w:val="1"/>
      <w:marLeft w:val="0"/>
      <w:marRight w:val="0"/>
      <w:marTop w:val="0"/>
      <w:marBottom w:val="0"/>
      <w:divBdr>
        <w:top w:val="none" w:sz="0" w:space="0" w:color="auto"/>
        <w:left w:val="none" w:sz="0" w:space="0" w:color="auto"/>
        <w:bottom w:val="none" w:sz="0" w:space="0" w:color="auto"/>
        <w:right w:val="none" w:sz="0" w:space="0" w:color="auto"/>
      </w:divBdr>
    </w:div>
    <w:div w:id="2057392171">
      <w:bodyDiv w:val="1"/>
      <w:marLeft w:val="0"/>
      <w:marRight w:val="0"/>
      <w:marTop w:val="0"/>
      <w:marBottom w:val="0"/>
      <w:divBdr>
        <w:top w:val="none" w:sz="0" w:space="0" w:color="auto"/>
        <w:left w:val="none" w:sz="0" w:space="0" w:color="auto"/>
        <w:bottom w:val="none" w:sz="0" w:space="0" w:color="auto"/>
        <w:right w:val="none" w:sz="0" w:space="0" w:color="auto"/>
      </w:divBdr>
    </w:div>
    <w:div w:id="2074966300">
      <w:bodyDiv w:val="1"/>
      <w:marLeft w:val="0"/>
      <w:marRight w:val="0"/>
      <w:marTop w:val="0"/>
      <w:marBottom w:val="0"/>
      <w:divBdr>
        <w:top w:val="none" w:sz="0" w:space="0" w:color="auto"/>
        <w:left w:val="none" w:sz="0" w:space="0" w:color="auto"/>
        <w:bottom w:val="none" w:sz="0" w:space="0" w:color="auto"/>
        <w:right w:val="none" w:sz="0" w:space="0" w:color="auto"/>
      </w:divBdr>
    </w:div>
    <w:div w:id="2104645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david.butry@nist.gov" TargetMode="External"/><Relationship Id="rId117" Type="http://schemas.openxmlformats.org/officeDocument/2006/relationships/hyperlink" Target="mailto:darlene.hamilton@nist.gov" TargetMode="External"/><Relationship Id="rId21" Type="http://schemas.openxmlformats.org/officeDocument/2006/relationships/hyperlink" Target="mailto:millie.glick@nist.gov" TargetMode="External"/><Relationship Id="rId42" Type="http://schemas.openxmlformats.org/officeDocument/2006/relationships/hyperlink" Target="mailto:sheng.lin-gibson@nist.gov" TargetMode="External"/><Relationship Id="rId47" Type="http://schemas.openxmlformats.org/officeDocument/2006/relationships/hyperlink" Target="mailto:dan.neumann@nist.gov" TargetMode="External"/><Relationship Id="rId63" Type="http://schemas.openxmlformats.org/officeDocument/2006/relationships/hyperlink" Target="mailto:james.whetstone@nist.gov" TargetMode="External"/><Relationship Id="rId68" Type="http://schemas.openxmlformats.org/officeDocument/2006/relationships/hyperlink" Target="https://www.nist.gov/spo/open-data-program" TargetMode="External"/><Relationship Id="rId84" Type="http://schemas.openxmlformats.org/officeDocument/2006/relationships/hyperlink" Target="https://www.grants.gov/help/html/help/index.htm" TargetMode="External"/><Relationship Id="rId89" Type="http://schemas.openxmlformats.org/officeDocument/2006/relationships/hyperlink" Target="http://www.grants.gov/web/grants/applicants/organization-registration.html" TargetMode="External"/><Relationship Id="rId112" Type="http://schemas.openxmlformats.org/officeDocument/2006/relationships/hyperlink" Target="mailto:jiann.yang@nist.gov" TargetMode="External"/><Relationship Id="rId16" Type="http://schemas.openxmlformats.org/officeDocument/2006/relationships/hyperlink" Target="https://doi.org/10.6028/NIST.CHIPS.1000" TargetMode="External"/><Relationship Id="rId107" Type="http://schemas.openxmlformats.org/officeDocument/2006/relationships/hyperlink" Target="http://go.usa.gov/hKnQ" TargetMode="External"/><Relationship Id="rId11" Type="http://schemas.openxmlformats.org/officeDocument/2006/relationships/hyperlink" Target="https://www.nist.gov/mep/nist-mep-competitive-awards-program-cap" TargetMode="External"/><Relationship Id="rId32" Type="http://schemas.openxmlformats.org/officeDocument/2006/relationships/hyperlink" Target="http://www.nist.gov/manuscript-publication-search.cfm?pub_id=909653" TargetMode="External"/><Relationship Id="rId37" Type="http://schemas.openxmlformats.org/officeDocument/2006/relationships/hyperlink" Target="mailto:csaundry@nist.gov" TargetMode="External"/><Relationship Id="rId53" Type="http://schemas.openxmlformats.org/officeDocument/2006/relationships/hyperlink" Target="mailto:david.gundlach@nist.gov" TargetMode="External"/><Relationship Id="rId58" Type="http://schemas.openxmlformats.org/officeDocument/2006/relationships/hyperlink" Target="mailto:thomas.perkinsandrew.wilson@nist.gov" TargetMode="External"/><Relationship Id="rId74" Type="http://schemas.openxmlformats.org/officeDocument/2006/relationships/hyperlink" Target="https://www.nist.gov/oaam/grants-management-division/sf-424-research-related-rr-application-package-guidance" TargetMode="External"/><Relationship Id="rId79" Type="http://schemas.openxmlformats.org/officeDocument/2006/relationships/hyperlink" Target="https://www.nist.gov/open/information-awardees" TargetMode="External"/><Relationship Id="rId102" Type="http://schemas.openxmlformats.org/officeDocument/2006/relationships/hyperlink" Target="https://www.nist.gov/labs-major-programs/user-facilities" TargetMode="External"/><Relationship Id="rId123" Type="http://schemas.openxmlformats.org/officeDocument/2006/relationships/header" Target="header2.xml"/><Relationship Id="rId128" Type="http://schemas.openxmlformats.org/officeDocument/2006/relationships/fontTable" Target="fontTable.xml"/><Relationship Id="rId5" Type="http://schemas.openxmlformats.org/officeDocument/2006/relationships/numbering" Target="numbering.xml"/><Relationship Id="rId90" Type="http://schemas.openxmlformats.org/officeDocument/2006/relationships/hyperlink" Target="http://www.FSD.gov" TargetMode="External"/><Relationship Id="rId95" Type="http://schemas.openxmlformats.org/officeDocument/2006/relationships/hyperlink" Target="https://www.commerce.gov/sites/default/files/2020-11/DOC%20Standard%20Terms%20and%20Conditions%20-%2012%20November%202020%20PDF_0.pdf" TargetMode="External"/><Relationship Id="rId19" Type="http://schemas.openxmlformats.org/officeDocument/2006/relationships/hyperlink" Target="mailto:ctlboc@nist.gov" TargetMode="External"/><Relationship Id="rId14" Type="http://schemas.openxmlformats.org/officeDocument/2006/relationships/hyperlink" Target="http://www.nist.gov/director/adlp.cfm" TargetMode="External"/><Relationship Id="rId22" Type="http://schemas.openxmlformats.org/officeDocument/2006/relationships/hyperlink" Target="mailto:david.butry@nist.gov" TargetMode="External"/><Relationship Id="rId27" Type="http://schemas.openxmlformats.org/officeDocument/2006/relationships/hyperlink" Target="file:///C:/Users/gamber/Downloads/www.nist.gov/el/sid" TargetMode="External"/><Relationship Id="rId30" Type="http://schemas.openxmlformats.org/officeDocument/2006/relationships/hyperlink" Target="mailto:albert.wavering@nist.gov" TargetMode="External"/><Relationship Id="rId35" Type="http://schemas.openxmlformats.org/officeDocument/2006/relationships/hyperlink" Target="mailto:melissa.banner@nist.gov" TargetMode="External"/><Relationship Id="rId43" Type="http://schemas.openxmlformats.org/officeDocument/2006/relationships/hyperlink" Target="mailto:michael.tarlov@nist.gov" TargetMode="External"/><Relationship Id="rId48" Type="http://schemas.openxmlformats.org/officeDocument/2006/relationships/hyperlink" Target="http://www.nist.gov/pml" TargetMode="External"/><Relationship Id="rId56" Type="http://schemas.openxmlformats.org/officeDocument/2006/relationships/hyperlink" Target="mailto:kristan.corwin@nist.gov" TargetMode="External"/><Relationship Id="rId64" Type="http://schemas.openxmlformats.org/officeDocument/2006/relationships/hyperlink" Target="https://www.nist.gov/spo/forensic-science-program" TargetMode="External"/><Relationship Id="rId69" Type="http://schemas.openxmlformats.org/officeDocument/2006/relationships/hyperlink" Target="mailto:katherine.sharpless@nist.gov" TargetMode="External"/><Relationship Id="rId77" Type="http://schemas.openxmlformats.org/officeDocument/2006/relationships/hyperlink" Target="https://www.commerce.gov/sites/default/files/2020-11/DOC%20Standard%20Terms%20and%20Conditions%20-%2012%20November%202020%20PDF_0.pdf" TargetMode="External"/><Relationship Id="rId100" Type="http://schemas.openxmlformats.org/officeDocument/2006/relationships/hyperlink" Target="https://w3auth.nist.gov/oaam/grants-management-division/nist-nofo-information/nist-notice-funding-opportunity-requirements" TargetMode="External"/><Relationship Id="rId105" Type="http://schemas.openxmlformats.org/officeDocument/2006/relationships/hyperlink" Target="https://www.commerce.gov/sites/default/files/2020-11/DOC%20Standard%20Terms%20and%20Conditions%20-%2012%20November%202020%20PDF_0.pdf" TargetMode="External"/><Relationship Id="rId113" Type="http://schemas.openxmlformats.org/officeDocument/2006/relationships/hyperlink" Target="mailto:melissa.banner@nist.gov" TargetMode="External"/><Relationship Id="rId118" Type="http://schemas.openxmlformats.org/officeDocument/2006/relationships/hyperlink" Target="mailto:support@grants.gov" TargetMode="External"/><Relationship Id="rId126"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hyperlink" Target="mailto:douglas.olson@nist.gov" TargetMode="External"/><Relationship Id="rId72" Type="http://schemas.openxmlformats.org/officeDocument/2006/relationships/hyperlink" Target="https://gcc02.safelinks.protection.outlook.com/?url=https%3A%2F%2Fwww.grants.gov%2Fforms%2Fforms-repository%2Fr-r-family&amp;data=05%7C02%7Cmisty.roosa%40nist.gov%7C2fb3a80fa4424503992d08dc6f8433e9%7C2ab5d82fd8fa4797a93e054655c61dec%7C0%7C0%7C638507860802136667%7CUnknown%7CTWFpbGZsb3d8eyJWIjoiMC4wLjAwMDAiLCJQIjoiV2luMzIiLCJBTiI6Ik1haWwiLCJXVCI6Mn0%3D%7C0%7C%7C%7C&amp;sdata=BuBytCMl9ovXFGVZ2ZLVhOEWn14i6%2FgSSooenJfEhU0%3D&amp;reserved=0" TargetMode="External"/><Relationship Id="rId80" Type="http://schemas.openxmlformats.org/officeDocument/2006/relationships/hyperlink" Target="https://www.grants.gov/forms/r-r-family.html" TargetMode="External"/><Relationship Id="rId85" Type="http://schemas.openxmlformats.org/officeDocument/2006/relationships/hyperlink" Target="mailto:support@grants.gov" TargetMode="External"/><Relationship Id="rId93" Type="http://schemas.openxmlformats.org/officeDocument/2006/relationships/hyperlink" Target="http://go.usa.gov/SBYh" TargetMode="External"/><Relationship Id="rId98" Type="http://schemas.openxmlformats.org/officeDocument/2006/relationships/hyperlink" Target="mailto:nistcounsel@nist.gov" TargetMode="External"/><Relationship Id="rId121" Type="http://schemas.openxmlformats.org/officeDocument/2006/relationships/hyperlink" Target="mailto:michael.teske@nist.gov" TargetMode="External"/><Relationship Id="rId3" Type="http://schemas.openxmlformats.org/officeDocument/2006/relationships/customXml" Target="../customXml/item3.xml"/><Relationship Id="rId12" Type="http://schemas.openxmlformats.org/officeDocument/2006/relationships/hyperlink" Target="https://www.nist.gov/tpo/small-business-innovation-research-program" TargetMode="External"/><Relationship Id="rId17" Type="http://schemas.openxmlformats.org/officeDocument/2006/relationships/hyperlink" Target="http://www.nist.gov/ctl" TargetMode="External"/><Relationship Id="rId25" Type="http://schemas.openxmlformats.org/officeDocument/2006/relationships/hyperlink" Target="file:///C:/Users/gamber/AppData/Local/Microsoft/Windows/INetCache/Content.Outlook/FGM1I6ED/william.healy@nist.gov" TargetMode="External"/><Relationship Id="rId33" Type="http://schemas.openxmlformats.org/officeDocument/2006/relationships/hyperlink" Target="mailto:jiann.yang@nist.gov" TargetMode="External"/><Relationship Id="rId38" Type="http://schemas.openxmlformats.org/officeDocument/2006/relationships/hyperlink" Target="mailto:william.clark@nist.gov" TargetMode="External"/><Relationship Id="rId46" Type="http://schemas.openxmlformats.org/officeDocument/2006/relationships/hyperlink" Target="http://www.nist.gov/ncnr" TargetMode="External"/><Relationship Id="rId59" Type="http://schemas.openxmlformats.org/officeDocument/2006/relationships/hyperlink" Target="https://www.nist.gov/special-programs-office-spo" TargetMode="External"/><Relationship Id="rId67" Type="http://schemas.openxmlformats.org/officeDocument/2006/relationships/hyperlink" Target="mailto:john.jones@nist.gov" TargetMode="External"/><Relationship Id="rId103" Type="http://schemas.openxmlformats.org/officeDocument/2006/relationships/hyperlink" Target="https://www.commerce.gov/sites/default/files/2020-11/DOC%20Standard%20Terms%20and%20Conditions%20-%2012%20November%202020%20PDF_0.pdf" TargetMode="External"/><Relationship Id="rId108" Type="http://schemas.openxmlformats.org/officeDocument/2006/relationships/hyperlink" Target="mailto:bryana.head@nist.gov" TargetMode="External"/><Relationship Id="rId116" Type="http://schemas.openxmlformats.org/officeDocument/2006/relationships/hyperlink" Target="mailto:kum.ham@nist.gov" TargetMode="External"/><Relationship Id="rId124" Type="http://schemas.openxmlformats.org/officeDocument/2006/relationships/footer" Target="footer1.xml"/><Relationship Id="rId129" Type="http://schemas.openxmlformats.org/officeDocument/2006/relationships/theme" Target="theme/theme1.xml"/><Relationship Id="rId20" Type="http://schemas.openxmlformats.org/officeDocument/2006/relationships/hyperlink" Target="http://www.nist.gov/el" TargetMode="External"/><Relationship Id="rId41" Type="http://schemas.openxmlformats.org/officeDocument/2006/relationships/hyperlink" Target="mailto:dave.holbrook@nist.gov" TargetMode="External"/><Relationship Id="rId54" Type="http://schemas.openxmlformats.org/officeDocument/2006/relationships/hyperlink" Target="mailto:gerald.fitzpatrick@nist.gov" TargetMode="External"/><Relationship Id="rId62" Type="http://schemas.openxmlformats.org/officeDocument/2006/relationships/hyperlink" Target="https://www.nist.gov/spo/greenhouse-gas-measurements-program" TargetMode="External"/><Relationship Id="rId70" Type="http://schemas.openxmlformats.org/officeDocument/2006/relationships/hyperlink" Target="mailto:maryjo.dibernardo@nist.gov" TargetMode="External"/><Relationship Id="rId75" Type="http://schemas.openxmlformats.org/officeDocument/2006/relationships/hyperlink" Target="https://gcc02.safelinks.protection.outlook.com/?url=https%3A%2F%2Fwww.grants.gov%2Fforms%2Fforms-repository%2Fr-r-family&amp;data=05%7C02%7Cmisty.roosa%40nist.gov%7C2fb3a80fa4424503992d08dc6f8433e9%7C2ab5d82fd8fa4797a93e054655c61dec%7C0%7C0%7C638507860802136667%7CUnknown%7CTWFpbGZsb3d8eyJWIjoiMC4wLjAwMDAiLCJQIjoiV2luMzIiLCJBTiI6Ik1haWwiLCJXVCI6Mn0%3D%7C0%7C%7C%7C&amp;sdata=BuBytCMl9ovXFGVZ2ZLVhOEWn14i6%2FgSSooenJfEhU0%3D&amp;reserved=0" TargetMode="External"/><Relationship Id="rId83" Type="http://schemas.openxmlformats.org/officeDocument/2006/relationships/hyperlink" Target="https://www.grants.gov/help/html/help/index.htm" TargetMode="External"/><Relationship Id="rId88" Type="http://schemas.openxmlformats.org/officeDocument/2006/relationships/hyperlink" Target="http://www.SAM.gov" TargetMode="External"/><Relationship Id="rId91" Type="http://schemas.openxmlformats.org/officeDocument/2006/relationships/hyperlink" Target="http://www.grants.gov" TargetMode="External"/><Relationship Id="rId96" Type="http://schemas.openxmlformats.org/officeDocument/2006/relationships/hyperlink" Target="http://go.usa.gov/hKkR" TargetMode="External"/><Relationship Id="rId111" Type="http://schemas.openxmlformats.org/officeDocument/2006/relationships/hyperlink" Target="mailto:millie.glick@nist.gov"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nist.gov/chips/research-and-development-programs" TargetMode="External"/><Relationship Id="rId23" Type="http://schemas.openxmlformats.org/officeDocument/2006/relationships/hyperlink" Target="mailto:therese.mcallister@nist.gov" TargetMode="External"/><Relationship Id="rId28" Type="http://schemas.openxmlformats.org/officeDocument/2006/relationships/hyperlink" Target="mailto:katherine.morris@nist.gov" TargetMode="External"/><Relationship Id="rId36" Type="http://schemas.openxmlformats.org/officeDocument/2006/relationships/hyperlink" Target="http://www.nist.gov/iaao" TargetMode="External"/><Relationship Id="rId49" Type="http://schemas.openxmlformats.org/officeDocument/2006/relationships/hyperlink" Target="mailto:kum.ham@nist.gov" TargetMode="External"/><Relationship Id="rId57" Type="http://schemas.openxmlformats.org/officeDocument/2006/relationships/hyperlink" Target="mailto:elizabeth.donley@nist.gov" TargetMode="External"/><Relationship Id="rId106" Type="http://schemas.openxmlformats.org/officeDocument/2006/relationships/hyperlink" Target="http://go.usa.gov/cTBwC" TargetMode="External"/><Relationship Id="rId114" Type="http://schemas.openxmlformats.org/officeDocument/2006/relationships/hyperlink" Target="mailto:claire.saundry@nist.gov" TargetMode="External"/><Relationship Id="rId119" Type="http://schemas.openxmlformats.org/officeDocument/2006/relationships/hyperlink" Target="mailto:nuria.martinez@nist.gov" TargetMode="External"/><Relationship Id="rId127" Type="http://schemas.openxmlformats.org/officeDocument/2006/relationships/footer" Target="footer3.xml"/><Relationship Id="rId10" Type="http://schemas.openxmlformats.org/officeDocument/2006/relationships/endnotes" Target="endnotes.xml"/><Relationship Id="rId31" Type="http://schemas.openxmlformats.org/officeDocument/2006/relationships/hyperlink" Target="http://www.nist.gov/el/fire_research/index.cfm" TargetMode="External"/><Relationship Id="rId44" Type="http://schemas.openxmlformats.org/officeDocument/2006/relationships/hyperlink" Target="mailto:carlos.gonzalez@nist.gov" TargetMode="External"/><Relationship Id="rId52" Type="http://schemas.openxmlformats.org/officeDocument/2006/relationships/hyperlink" Target="mailto:james.liddle@nist.gov" TargetMode="External"/><Relationship Id="rId60" Type="http://schemas.openxmlformats.org/officeDocument/2006/relationships/hyperlink" Target="mailto:darlene.hamilton@nist.gov" TargetMode="External"/><Relationship Id="rId65" Type="http://schemas.openxmlformats.org/officeDocument/2006/relationships/hyperlink" Target="mailto:robert.ramotowski@nist.gov" TargetMode="External"/><Relationship Id="rId73" Type="http://schemas.openxmlformats.org/officeDocument/2006/relationships/hyperlink" Target="https://www.grants.gov/forms/r-r-family.html" TargetMode="External"/><Relationship Id="rId78" Type="http://schemas.openxmlformats.org/officeDocument/2006/relationships/hyperlink" Target="https://www.ecfr.gov/cgi-bin/text-idx?SID=dd7e460e397e25e8c7f2d685f71d953c&amp;mc=true&amp;node=ap2.1.200_1521.vii&amp;rgn=div9" TargetMode="External"/><Relationship Id="rId81" Type="http://schemas.openxmlformats.org/officeDocument/2006/relationships/hyperlink" Target="https://www.nist.gov/oaam/grants-management-division/current-and-pending-support" TargetMode="External"/><Relationship Id="rId86" Type="http://schemas.openxmlformats.org/officeDocument/2006/relationships/hyperlink" Target="https://www.grants.gov/web/grants/applicants/track-my-application.html" TargetMode="External"/><Relationship Id="rId94" Type="http://schemas.openxmlformats.org/officeDocument/2006/relationships/hyperlink" Target="http://go.usa.gov/SBg4" TargetMode="External"/><Relationship Id="rId99" Type="http://schemas.openxmlformats.org/officeDocument/2006/relationships/hyperlink" Target="https://w3auth.nist.gov/oaam/grants-management-division/nist-nofo-information/nist-notice-funding-opportunity-requirements" TargetMode="External"/><Relationship Id="rId101" Type="http://schemas.openxmlformats.org/officeDocument/2006/relationships/hyperlink" Target="mailto:anne.andrews@nist.gov" TargetMode="External"/><Relationship Id="rId122" Type="http://schemas.openxmlformats.org/officeDocument/2006/relationships/header" Target="header1.xml"/><Relationship Id="rId130"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nist.gov/adiis" TargetMode="External"/><Relationship Id="rId18" Type="http://schemas.openxmlformats.org/officeDocument/2006/relationships/hyperlink" Target="mailto:suzanne.griesel@nist.gov" TargetMode="External"/><Relationship Id="rId39" Type="http://schemas.openxmlformats.org/officeDocument/2006/relationships/hyperlink" Target="mailto:robert.hanisch@nist.gov" TargetMode="External"/><Relationship Id="rId109" Type="http://schemas.openxmlformats.org/officeDocument/2006/relationships/hyperlink" Target="mailto:stephanie.shaw@nist.gov" TargetMode="External"/><Relationship Id="rId34" Type="http://schemas.openxmlformats.org/officeDocument/2006/relationships/hyperlink" Target="http://www.nist.gov/itl" TargetMode="External"/><Relationship Id="rId50" Type="http://schemas.openxmlformats.org/officeDocument/2006/relationships/hyperlink" Target="mailto:julia.kuchilla@nist.gov" TargetMode="External"/><Relationship Id="rId55" Type="http://schemas.openxmlformats.org/officeDocument/2006/relationships/hyperlink" Target="https://login.cbs.nist.gov/reports/rwservlet/getjobid323917?server=RptSvr_cbsapp2_pfr_inst2&amp;mimetype=application/vnd.ms-excel&amp;title=temp.xlsx?web=1" TargetMode="External"/><Relationship Id="rId76" Type="http://schemas.openxmlformats.org/officeDocument/2006/relationships/hyperlink" Target="http://go.usa.gov/SBYh" TargetMode="External"/><Relationship Id="rId97" Type="http://schemas.openxmlformats.org/officeDocument/2006/relationships/hyperlink" Target="https://www.commerce.gov/sites/default/files/2020-11/DOC%20Standard%20Terms%20and%20Conditions%20-%2012%20November%202020%20PDF_0.pdf" TargetMode="External"/><Relationship Id="rId104" Type="http://schemas.openxmlformats.org/officeDocument/2006/relationships/hyperlink" Target="https://www.ecfr.gov/current/title-2/subtitle-A/chapter-II/part-200/subpart-D" TargetMode="External"/><Relationship Id="rId120" Type="http://schemas.openxmlformats.org/officeDocument/2006/relationships/hyperlink" Target="mailto:dean.iwasaki@nist.gov" TargetMode="External"/><Relationship Id="rId125" Type="http://schemas.openxmlformats.org/officeDocument/2006/relationships/footer" Target="footer2.xml"/><Relationship Id="rId7" Type="http://schemas.openxmlformats.org/officeDocument/2006/relationships/settings" Target="settings.xml"/><Relationship Id="rId71" Type="http://schemas.openxmlformats.org/officeDocument/2006/relationships/hyperlink" Target="http://www.grants.gov" TargetMode="External"/><Relationship Id="rId92" Type="http://schemas.openxmlformats.org/officeDocument/2006/relationships/hyperlink" Target="https://www.archives.gov/files/records-mgmt/grs/grs01-2.pdf" TargetMode="External"/><Relationship Id="rId2" Type="http://schemas.openxmlformats.org/officeDocument/2006/relationships/customXml" Target="../customXml/item2.xml"/><Relationship Id="rId29" Type="http://schemas.openxmlformats.org/officeDocument/2006/relationships/hyperlink" Target="http://www.nist.gov/el/isd" TargetMode="External"/><Relationship Id="rId24" Type="http://schemas.openxmlformats.org/officeDocument/2006/relationships/hyperlink" Target="mailto:william.healy@nist.gov" TargetMode="External"/><Relationship Id="rId40" Type="http://schemas.openxmlformats.org/officeDocument/2006/relationships/hyperlink" Target="mailto:mark.vanlandingham@nist.gov" TargetMode="External"/><Relationship Id="rId45" Type="http://schemas.openxmlformats.org/officeDocument/2006/relationships/hyperlink" Target="mailto:john.perkins@nist.gov" TargetMode="External"/><Relationship Id="rId66" Type="http://schemas.openxmlformats.org/officeDocument/2006/relationships/hyperlink" Target="https://www.nist.gov/spo/forensic-science-standards-program" TargetMode="External"/><Relationship Id="rId87" Type="http://schemas.openxmlformats.org/officeDocument/2006/relationships/hyperlink" Target="http://www.grants.gov" TargetMode="External"/><Relationship Id="rId110" Type="http://schemas.openxmlformats.org/officeDocument/2006/relationships/hyperlink" Target="mailto:suzanne.griesel@nist.gov" TargetMode="External"/><Relationship Id="rId115" Type="http://schemas.openxmlformats.org/officeDocument/2006/relationships/hyperlink" Target="mailto:dan.neumann@nist.gov" TargetMode="External"/><Relationship Id="rId131" Type="http://schemas.microsoft.com/office/2020/10/relationships/intelligence" Target="intelligence2.xml"/><Relationship Id="rId61" Type="http://schemas.openxmlformats.org/officeDocument/2006/relationships/hyperlink" Target="mailto:darlene.hamilton@nist.gov" TargetMode="External"/><Relationship Id="rId82" Type="http://schemas.openxmlformats.org/officeDocument/2006/relationships/hyperlink" Target="https://www.grants.gov/help/html/help/Applicants/CheckApplicationStatus/DownloadSubmittedFormsAndApplications.ht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nist.gov/oam" TargetMode="External"/><Relationship Id="rId2" Type="http://schemas.openxmlformats.org/officeDocument/2006/relationships/hyperlink" Target="https://www.nist.gov/mep" TargetMode="External"/><Relationship Id="rId1" Type="http://schemas.openxmlformats.org/officeDocument/2006/relationships/hyperlink" Target="https://www.nist.gov/baldrige" TargetMode="External"/><Relationship Id="rId6" Type="http://schemas.openxmlformats.org/officeDocument/2006/relationships/hyperlink" Target="https://www.nist.gov/system/files/documents/2019/11/08/final_o_5701_ver_2.pdf" TargetMode="External"/><Relationship Id="rId5" Type="http://schemas.openxmlformats.org/officeDocument/2006/relationships/hyperlink" Target="https://www.nist.gov/system/files/documents/2018/06/19/final_p_5700.pdf" TargetMode="External"/><Relationship Id="rId4" Type="http://schemas.openxmlformats.org/officeDocument/2006/relationships/hyperlink" Target="https://www.nist.gov/tpo" TargetMode="External"/></Relationships>
</file>

<file path=word/documenttasks/documenttasks1.xml><?xml version="1.0" encoding="utf-8"?>
<t:Tasks xmlns:t="http://schemas.microsoft.com/office/tasks/2019/documenttasks" xmlns:oel="http://schemas.microsoft.com/office/2019/extlst">
  <t:Task id="{531A39C2-3C7D-4AB5-AE82-2A0AF6AF9D66}">
    <t:Anchor>
      <t:Comment id="1983568674"/>
    </t:Anchor>
    <t:History>
      <t:Event id="{13C2F1B2-B884-4382-B5FB-0286AAD92282}" time="2023-10-31T15:56:03.936Z">
        <t:Attribution userId="S::mglick@nist.gov::593ae93c-8aa6-4805-9c7f-ef33e2e042de" userProvider="AD" userName="Glick, Millie (Fed)"/>
        <t:Anchor>
          <t:Comment id="1983568674"/>
        </t:Anchor>
        <t:Create/>
      </t:Event>
      <t:Event id="{F6616677-799B-4431-A3CC-883D0E21C22C}" time="2023-10-31T15:56:03.936Z">
        <t:Attribution userId="S::mglick@nist.gov::593ae93c-8aa6-4805-9c7f-ef33e2e042de" userProvider="AD" userName="Glick, Millie (Fed)"/>
        <t:Anchor>
          <t:Comment id="1983568674"/>
        </t:Anchor>
        <t:Assign userId="S::gamber@NIST.GOV::14948627-22d0-4455-82df-cc21a855d940" userProvider="AD" userName="Roosa, Misty L. (Fed)"/>
      </t:Event>
      <t:Event id="{8A347503-10E5-4FDB-BB0E-E1EC10847475}" time="2023-10-31T15:56:03.936Z">
        <t:Attribution userId="S::mglick@nist.gov::593ae93c-8aa6-4805-9c7f-ef33e2e042de" userProvider="AD" userName="Glick, Millie (Fed)"/>
        <t:Anchor>
          <t:Comment id="1983568674"/>
        </t:Anchor>
        <t:SetTitle title="@Roosa, Misty L. (Fed) We might have a slight change for SID but the Chief is in DC and unable to confirm. Will do so if necessary in round 2"/>
      </t:Event>
      <t:Event id="{4B727EFE-F2EC-4367-BA3F-5B5C13542936}" time="2023-11-17T15:21:03.704Z">
        <t:Attribution userId="S::gamber@nist.gov::14948627-22d0-4455-82df-cc21a855d940" userProvider="AD" userName="Roosa, Misty L. (Fed)"/>
        <t:Progress percentComplete="100"/>
      </t:Event>
    </t:History>
  </t:Task>
  <t:Task id="{C324E1EA-1FCF-441A-8D0F-7D3AE1A18F69}">
    <t:Anchor>
      <t:Comment id="1761420203"/>
    </t:Anchor>
    <t:History>
      <t:Event id="{D041CA04-A78C-4148-BE78-52CB1317B8C1}" time="2023-11-22T16:23:48.617Z">
        <t:Attribution userId="S::gamber@nist.gov::14948627-22d0-4455-82df-cc21a855d940" userProvider="AD" userName="Roosa, Misty L. (Fed)"/>
        <t:Anchor>
          <t:Comment id="1118231788"/>
        </t:Anchor>
        <t:Create/>
      </t:Event>
      <t:Event id="{9CC088FA-9F75-4BE8-B552-51C3B04147D8}" time="2023-11-22T16:23:48.617Z">
        <t:Attribution userId="S::gamber@nist.gov::14948627-22d0-4455-82df-cc21a855d940" userProvider="AD" userName="Roosa, Misty L. (Fed)"/>
        <t:Anchor>
          <t:Comment id="1118231788"/>
        </t:Anchor>
        <t:Assign userId="S::lab2@NIST.GOV::0614dd9e-c445-47e9-bb79-852a62529ac7" userProvider="AD" userName="Baxter, Laura A. (Fed)"/>
      </t:Event>
      <t:Event id="{E052F730-1728-4467-8602-1F39305E8245}" time="2023-11-22T16:23:48.617Z">
        <t:Attribution userId="S::gamber@nist.gov::14948627-22d0-4455-82df-cc21a855d940" userProvider="AD" userName="Roosa, Misty L. (Fed)"/>
        <t:Anchor>
          <t:Comment id="1118231788"/>
        </t:Anchor>
        <t:SetTitle title="@Baxter, Laura A. (Fed)"/>
      </t:Event>
      <t:Event id="{58FD57DC-9E90-4D30-A45F-4C8A5760A0C8}" time="2023-12-07T13:58:53.215Z">
        <t:Attribution userId="S::gamber@nist.gov::14948627-22d0-4455-82df-cc21a855d940" userProvider="AD" userName="Roosa, Misty L. (Fed)"/>
        <t:Progress percentComplete="100"/>
      </t:Event>
    </t:History>
  </t:Task>
  <t:Task id="{32C72711-FA5A-4A5B-949C-1CA47E898653}">
    <t:Anchor>
      <t:Comment id="1646577942"/>
    </t:Anchor>
    <t:History>
      <t:Event id="{A7F46C6A-57A5-41A6-8F99-D0B44B960C99}" time="2023-02-09T18:22:40.694Z">
        <t:Attribution userId="S::mglick@nist.gov::593ae93c-8aa6-4805-9c7f-ef33e2e042de" userProvider="AD" userName="Glick, Millie (Fed)"/>
        <t:Anchor>
          <t:Comment id="1646577942"/>
        </t:Anchor>
        <t:Create/>
      </t:Event>
      <t:Event id="{1D46A35B-9FB3-4CCF-B490-0FCC81BFBBBD}" time="2023-02-09T18:22:40.694Z">
        <t:Attribution userId="S::mglick@nist.gov::593ae93c-8aa6-4805-9c7f-ef33e2e042de" userProvider="AD" userName="Glick, Millie (Fed)"/>
        <t:Anchor>
          <t:Comment id="1646577942"/>
        </t:Anchor>
        <t:Assign userId="S::mcallis@nist.gov::a80b7ffe-e54b-43d4-a479-e7d3d88687d7" userProvider="AD" userName="McAllister, Therese P. (Fed)"/>
      </t:Event>
      <t:Event id="{EB97795E-3DAE-44E6-A33A-E7967345BB39}" time="2023-02-09T18:22:40.694Z">
        <t:Attribution userId="S::mglick@nist.gov::593ae93c-8aa6-4805-9c7f-ef33e2e042de" userProvider="AD" userName="Glick, Millie (Fed)"/>
        <t:Anchor>
          <t:Comment id="1646577942"/>
        </t:Anchor>
        <t:SetTitle title="@McAllister, Therese P. (Fed) Terri, should we add you or leave Jason?"/>
      </t:Event>
      <t:Event id="{CDEC97FB-549B-4072-865E-79C6E023E624}" time="2023-02-13T14:11:40.926Z">
        <t:Attribution userId="S::mglick@nist.gov::593ae93c-8aa6-4805-9c7f-ef33e2e042de" userProvider="AD" userName="Glick, Millie (Fed)"/>
        <t:Progress percentComplete="100"/>
      </t:Event>
    </t:History>
  </t:Task>
  <t:Task id="{D7234CD0-7457-4C86-B68A-2CAE6347C4E3}">
    <t:Anchor>
      <t:Comment id="233399391"/>
    </t:Anchor>
    <t:History>
      <t:Event id="{905F4100-0891-48E4-B949-20F80F6D5A04}" time="2023-02-09T18:24:15.11Z">
        <t:Attribution userId="S::mglick@nist.gov::593ae93c-8aa6-4805-9c7f-ef33e2e042de" userProvider="AD" userName="Glick, Millie (Fed)"/>
        <t:Anchor>
          <t:Comment id="233399391"/>
        </t:Anchor>
        <t:Create/>
      </t:Event>
      <t:Event id="{C0E1A5B6-3793-42D8-AEBD-AD3ECDFA2461}" time="2023-02-09T18:24:15.11Z">
        <t:Attribution userId="S::mglick@nist.gov::593ae93c-8aa6-4805-9c7f-ef33e2e042de" userProvider="AD" userName="Glick, Millie (Fed)"/>
        <t:Anchor>
          <t:Comment id="233399391"/>
        </t:Anchor>
        <t:Assign userId="S::frechett@nist.gov::9810cf60-c9dd-4543-ae3e-ef66972ee294" userProvider="AD" userName="Frechette, Simon P. (Fed)"/>
      </t:Event>
      <t:Event id="{5611B946-7A85-4D3F-BAF1-EF1459C2A698}" time="2023-02-09T18:24:15.11Z">
        <t:Attribution userId="S::mglick@nist.gov::593ae93c-8aa6-4805-9c7f-ef33e2e042de" userProvider="AD" userName="Glick, Millie (Fed)"/>
        <t:Anchor>
          <t:Comment id="233399391"/>
        </t:Anchor>
        <t:SetTitle title="@Frechette, Simon P. (Fed) should we have someone else listed here?"/>
      </t:Event>
      <t:Event id="{2FED5CA9-7398-4B42-A722-0C595647A692}" time="2023-02-13T16:03:39.512Z">
        <t:Attribution userId="S::mglick@nist.gov::593ae93c-8aa6-4805-9c7f-ef33e2e042de" userProvider="AD" userName="Glick, Millie (Fed)"/>
        <t:Progress percentComplete="100"/>
      </t:Event>
    </t:History>
  </t:Task>
  <t:Task id="{0E2EF486-011F-4C42-AE9F-CD535D4AFA31}">
    <t:Anchor>
      <t:Comment id="296709346"/>
    </t:Anchor>
    <t:History>
      <t:Event id="{4FCA1059-6B41-4F12-9466-BFABDA470103}" time="2023-02-09T18:23:40.903Z">
        <t:Attribution userId="S::mglick@nist.gov::593ae93c-8aa6-4805-9c7f-ef33e2e042de" userProvider="AD" userName="Glick, Millie (Fed)"/>
        <t:Anchor>
          <t:Comment id="296709346"/>
        </t:Anchor>
        <t:Create/>
      </t:Event>
      <t:Event id="{BB0ED95F-ED92-4AAC-B09E-0AE0F68078A4}" time="2023-02-09T18:23:40.903Z">
        <t:Attribution userId="S::mglick@nist.gov::593ae93c-8aa6-4805-9c7f-ef33e2e042de" userProvider="AD" userName="Glick, Millie (Fed)"/>
        <t:Anchor>
          <t:Comment id="296709346"/>
        </t:Anchor>
        <t:Assign userId="S::healy@nist.gov::e52e4e72-d616-4c10-a82c-cd1c4b881208" userProvider="AD" userName="Healy, William M. Dr. (Fed)"/>
      </t:Event>
      <t:Event id="{0A4DDB65-7BBA-4743-96ED-A6F9C8CF23CF}" time="2023-02-09T18:23:40.903Z">
        <t:Attribution userId="S::mglick@nist.gov::593ae93c-8aa6-4805-9c7f-ef33e2e042de" userProvider="AD" userName="Glick, Millie (Fed)"/>
        <t:Anchor>
          <t:Comment id="296709346"/>
        </t:Anchor>
        <t:SetTitle title="@Healy, William M. Dr. (Fed) who should this be now?"/>
      </t:Event>
      <t:Event id="{D37BD208-67CF-4317-994A-53F7D748BE6D}" time="2023-02-13T14:09:23.561Z">
        <t:Attribution userId="S::mglick@nist.gov::593ae93c-8aa6-4805-9c7f-ef33e2e042de" userProvider="AD" userName="Glick, Millie (Fed)"/>
        <t:Progress percentComplete="100"/>
      </t:Event>
    </t:History>
  </t:Task>
  <t:Task id="{E4BFB744-000D-49A1-A195-EDE4451CBDD0}">
    <t:Anchor>
      <t:Comment id="687137685"/>
    </t:Anchor>
    <t:History>
      <t:Event id="{79B0CDC1-74FC-4050-852F-6386033F7F7B}" time="2023-11-22T16:13:05.034Z">
        <t:Attribution userId="S::gamber@nist.gov::14948627-22d0-4455-82df-cc21a855d940" userProvider="AD" userName="Roosa, Misty L. (Fed)"/>
        <t:Anchor>
          <t:Comment id="6740534"/>
        </t:Anchor>
        <t:Create/>
      </t:Event>
      <t:Event id="{770BEB55-BF14-4F73-A22A-25A448F512C6}" time="2023-11-22T16:13:05.034Z">
        <t:Attribution userId="S::gamber@nist.gov::14948627-22d0-4455-82df-cc21a855d940" userProvider="AD" userName="Roosa, Misty L. (Fed)"/>
        <t:Anchor>
          <t:Comment id="6740534"/>
        </t:Anchor>
        <t:Assign userId="S::cam20@NIST.GOV::e70b1130-9149-4bfb-bbe1-914beeab69ea" userProvider="AD" userName="Murphy, Crystal A. (Fed)"/>
      </t:Event>
      <t:Event id="{042DF13B-555A-4A03-9D40-8367406B28CE}" time="2023-11-22T16:13:05.034Z">
        <t:Attribution userId="S::gamber@nist.gov::14948627-22d0-4455-82df-cc21a855d940" userProvider="AD" userName="Roosa, Misty L. (Fed)"/>
        <t:Anchor>
          <t:Comment id="6740534"/>
        </t:Anchor>
        <t:SetTitle title="@Murphy, Crystal A. (Fed) - Have you made your updates? Please let myself and @Baxter, Laura A. (Fed) know once you have so that Laura can review."/>
      </t:Event>
      <t:Event id="{77A10325-EBB6-4F90-88B7-B66D3B72DE60}" time="2023-12-07T13:55:47.203Z">
        <t:Attribution userId="S::gamber@nist.gov::14948627-22d0-4455-82df-cc21a855d940" userProvider="AD" userName="Roosa, Misty L. (Fed)"/>
        <t:Progress percentComplete="100"/>
      </t:Event>
    </t:History>
  </t:Task>
  <t:Task id="{1AC337EF-0B26-483A-8202-4E1B87CA16D1}">
    <t:Anchor>
      <t:Comment id="1905224777"/>
    </t:Anchor>
    <t:History>
      <t:Event id="{6E5806B9-317D-4AE7-902F-BA0AA1D3E0C6}" time="2023-11-22T16:15:15.879Z">
        <t:Attribution userId="S::gamber@nist.gov::14948627-22d0-4455-82df-cc21a855d940" userProvider="AD" userName="Roosa, Misty L. (Fed)"/>
        <t:Anchor>
          <t:Comment id="655389330"/>
        </t:Anchor>
        <t:Create/>
      </t:Event>
      <t:Event id="{B0FA18A2-2CEA-4DEF-8935-85672A003D1E}" time="2023-11-22T16:15:15.879Z">
        <t:Attribution userId="S::gamber@nist.gov::14948627-22d0-4455-82df-cc21a855d940" userProvider="AD" userName="Roosa, Misty L. (Fed)"/>
        <t:Anchor>
          <t:Comment id="655389330"/>
        </t:Anchor>
        <t:Assign userId="S::lab2@NIST.GOV::0614dd9e-c445-47e9-bb79-852a62529ac7" userProvider="AD" userName="Baxter, Laura A. (Fed)"/>
      </t:Event>
      <t:Event id="{B27799B3-272B-4B7E-83E5-6BBBCD43A0D0}" time="2023-11-22T16:15:15.879Z">
        <t:Attribution userId="S::gamber@nist.gov::14948627-22d0-4455-82df-cc21a855d940" userProvider="AD" userName="Roosa, Misty L. (Fed)"/>
        <t:Anchor>
          <t:Comment id="655389330"/>
        </t:Anchor>
        <t:SetTitle title="@Baxter, Laura A. (Fed) ITL has confirmed updates are complete"/>
      </t:Event>
      <t:Event id="{43EAF657-14BC-4CDB-906E-6B95375C0EA1}" time="2023-12-07T13:56:42.133Z">
        <t:Attribution userId="S::gamber@nist.gov::14948627-22d0-4455-82df-cc21a855d940" userProvider="AD" userName="Roosa, Misty L. (Fed)"/>
        <t:Progress percentComplete="100"/>
      </t:Event>
      <t:Event id="{90D2B1D7-2AF3-493C-A2D3-567BECF93E97}" time="2023-12-07T13:56:56.863Z">
        <t:Attribution userId="S::gamber@nist.gov::14948627-22d0-4455-82df-cc21a855d940" userProvider="AD" userName="Roosa, Misty L. (Fed)"/>
        <t:Progress percentComplete="0"/>
      </t:Event>
      <t:Event id="{6BEE75B9-4F13-42DB-98A0-503729F8485A}" time="2023-12-12T14:50:07.962Z">
        <t:Attribution userId="S::gamber@nist.gov::14948627-22d0-4455-82df-cc21a855d940" userProvider="AD" userName="Roosa, Misty L. (Fed)"/>
        <t:Progress percentComplete="100"/>
      </t:Event>
    </t:History>
  </t:Task>
  <t:Task id="{21923C12-586C-4A6C-A494-79483879982A}">
    <t:Anchor>
      <t:Comment id="1718746094"/>
    </t:Anchor>
    <t:History>
      <t:Event id="{7F1907BC-9506-4E9B-9C88-4432DC1A41B2}" time="2023-02-13T16:07:22.234Z">
        <t:Attribution userId="S::mglick@nist.gov::593ae93c-8aa6-4805-9c7f-ef33e2e042de" userProvider="AD" userName="Glick, Millie (Fed)"/>
        <t:Anchor>
          <t:Comment id="1718746094"/>
        </t:Anchor>
        <t:Create/>
      </t:Event>
      <t:Event id="{5B604A4B-A16B-4CBB-A5BB-12A1DA045642}" time="2023-02-13T16:07:22.234Z">
        <t:Attribution userId="S::mglick@nist.gov::593ae93c-8aa6-4805-9c7f-ef33e2e042de" userProvider="AD" userName="Glick, Millie (Fed)"/>
        <t:Anchor>
          <t:Comment id="1718746094"/>
        </t:Anchor>
        <t:Assign userId="S::gamber@NIST.GOV::14948627-22d0-4455-82df-cc21a855d940" userProvider="AD" userName="Roosa, Misty L. (Fed)"/>
      </t:Event>
      <t:Event id="{0580D7B3-D656-49D7-B379-E779BA1E9EEF}" time="2023-02-13T16:07:22.234Z">
        <t:Attribution userId="S::mglick@nist.gov::593ae93c-8aa6-4805-9c7f-ef33e2e042de" userProvider="AD" userName="Glick, Millie (Fed)"/>
        <t:Anchor>
          <t:Comment id="1718746094"/>
        </t:Anchor>
        <t:SetTitle title="@Roosa, Misty L. (Fed) I can't get the formatting to work the way I want it to...help!"/>
      </t:Event>
    </t:History>
  </t:Task>
  <t:Task id="{6BE15795-6BE1-4406-80B6-559A1CDBBF0D}">
    <t:Anchor>
      <t:Comment id="688001711"/>
    </t:Anchor>
    <t:History>
      <t:Event id="{5031F6B0-4EB9-465E-872F-516AD146CD83}" time="2023-11-22T16:22:07.108Z">
        <t:Attribution userId="S::gamber@nist.gov::14948627-22d0-4455-82df-cc21a855d940" userProvider="AD" userName="Roosa, Misty L. (Fed)"/>
        <t:Anchor>
          <t:Comment id="586008152"/>
        </t:Anchor>
        <t:Create/>
      </t:Event>
      <t:Event id="{99719451-7B62-4A06-B177-0B11D14A101E}" time="2023-11-22T16:22:07.108Z">
        <t:Attribution userId="S::gamber@nist.gov::14948627-22d0-4455-82df-cc21a855d940" userProvider="AD" userName="Roosa, Misty L. (Fed)"/>
        <t:Anchor>
          <t:Comment id="586008152"/>
        </t:Anchor>
        <t:Assign userId="S::cam20@NIST.GOV::e70b1130-9149-4bfb-bbe1-914beeab69ea" userProvider="AD" userName="Murphy, Crystal A. (Fed)"/>
      </t:Event>
      <t:Event id="{602ACB5A-8781-4BB0-828C-52CF5EF09D27}" time="2023-11-22T16:22:07.108Z">
        <t:Attribution userId="S::gamber@nist.gov::14948627-22d0-4455-82df-cc21a855d940" userProvider="AD" userName="Roosa, Misty L. (Fed)"/>
        <t:Anchor>
          <t:Comment id="586008152"/>
        </t:Anchor>
        <t:SetTitle title="@Murphy, Crystal A. (Fed)"/>
      </t:Event>
      <t:Event id="{13E882E9-5992-489C-8021-1F5B195194D9}" time="2023-12-07T13:57:39.594Z">
        <t:Attribution userId="S::gamber@nist.gov::14948627-22d0-4455-82df-cc21a855d940" userProvider="AD" userName="Roosa, Misty L. (Fed)"/>
        <t:Progress percentComplete="100"/>
      </t:Event>
    </t:History>
  </t:Task>
  <t:Task id="{7B20025B-8742-4DA9-BF49-5D4BDEABFA2C}">
    <t:Anchor>
      <t:Comment id="731663665"/>
    </t:Anchor>
    <t:History>
      <t:Event id="{1327A520-85C7-44BF-8A41-FA010E1552CA}" time="2023-11-15T17:04:45.908Z">
        <t:Attribution userId="S::mglick@nist.gov::593ae93c-8aa6-4805-9c7f-ef33e2e042de" userProvider="AD" userName="Glick, Millie (Fed)"/>
        <t:Anchor>
          <t:Comment id="731663665"/>
        </t:Anchor>
        <t:Create/>
      </t:Event>
      <t:Event id="{14958832-3A71-46EE-B144-79E390E58583}" time="2023-11-15T17:04:45.908Z">
        <t:Attribution userId="S::mglick@nist.gov::593ae93c-8aa6-4805-9c7f-ef33e2e042de" userProvider="AD" userName="Glick, Millie (Fed)"/>
        <t:Anchor>
          <t:Comment id="731663665"/>
        </t:Anchor>
        <t:Assign userId="S::gamber@NIST.GOV::14948627-22d0-4455-82df-cc21a855d940" userProvider="AD" userName="Roosa, Misty L. (Fed)"/>
      </t:Event>
      <t:Event id="{674FDB14-2586-472F-BB84-D6EBC460A8A4}" time="2023-11-15T17:04:45.908Z">
        <t:Attribution userId="S::mglick@nist.gov::593ae93c-8aa6-4805-9c7f-ef33e2e042de" userProvider="AD" userName="Glick, Millie (Fed)"/>
        <t:Anchor>
          <t:Comment id="731663665"/>
        </t:Anchor>
        <t:SetTitle title="@Roosa, Misty L. (Fed) @Castillo, Gilbert (Fed) Can we change the date so that the program offices have some additional wiggle room for processing these. Everyone waits until the 11th hour to submit applications."/>
      </t:Event>
      <t:Event id="{044531FD-0800-407C-962C-8351002F5D1A}" time="2023-11-17T15:25:19.2Z">
        <t:Attribution userId="S::gamber@nist.gov::14948627-22d0-4455-82df-cc21a855d940" userProvider="AD" userName="Roosa, Misty L. (Fed)"/>
        <t:Progress percentComplete="100"/>
      </t:Event>
    </t:History>
  </t:Task>
  <t:Task id="{7EED7D3C-A43C-4003-B4EF-79E429B8D111}">
    <t:Anchor>
      <t:Comment id="688001860"/>
    </t:Anchor>
    <t:History>
      <t:Event id="{F82C200E-5F1D-45E3-9241-12372E0D69AD}" time="2023-11-22T16:22:47.302Z">
        <t:Attribution userId="S::gamber@nist.gov::14948627-22d0-4455-82df-cc21a855d940" userProvider="AD" userName="Roosa, Misty L. (Fed)"/>
        <t:Anchor>
          <t:Comment id="1841700449"/>
        </t:Anchor>
        <t:Create/>
      </t:Event>
      <t:Event id="{60635201-700A-4426-9CE7-D39F1A1FC98F}" time="2023-11-22T16:22:47.302Z">
        <t:Attribution userId="S::gamber@nist.gov::14948627-22d0-4455-82df-cc21a855d940" userProvider="AD" userName="Roosa, Misty L. (Fed)"/>
        <t:Anchor>
          <t:Comment id="1841700449"/>
        </t:Anchor>
        <t:Assign userId="S::cam20@NIST.GOV::e70b1130-9149-4bfb-bbe1-914beeab69ea" userProvider="AD" userName="Murphy, Crystal A. (Fed)"/>
      </t:Event>
      <t:Event id="{F8EDD09A-5AF2-47EE-B26F-FEEC51DE7DA5}" time="2023-11-22T16:22:47.302Z">
        <t:Attribution userId="S::gamber@nist.gov::14948627-22d0-4455-82df-cc21a855d940" userProvider="AD" userName="Roosa, Misty L. (Fed)"/>
        <t:Anchor>
          <t:Comment id="1841700449"/>
        </t:Anchor>
        <t:SetTitle title="@Murphy, Crystal A. (Fed)"/>
      </t:Event>
      <t:Event id="{40140A75-548A-46B8-AF00-65B5C60CE895}" time="2023-12-07T13:58:21.633Z">
        <t:Attribution userId="S::gamber@nist.gov::14948627-22d0-4455-82df-cc21a855d940" userProvider="AD" userName="Roosa, Misty L. (Fed)"/>
        <t:Progress percentComplete="100"/>
      </t:Event>
    </t:History>
  </t:Task>
  <t:Task id="{AF06C52A-4ED6-4E92-88B9-B413299622BD}">
    <t:Anchor>
      <t:Comment id="906982791"/>
    </t:Anchor>
    <t:History>
      <t:Event id="{4416CBF9-6684-4FD5-937F-875A5B9E819A}" time="2023-11-22T16:23:14.887Z">
        <t:Attribution userId="S::gamber@nist.gov::14948627-22d0-4455-82df-cc21a855d940" userProvider="AD" userName="Roosa, Misty L. (Fed)"/>
        <t:Anchor>
          <t:Comment id="1298037421"/>
        </t:Anchor>
        <t:Create/>
      </t:Event>
      <t:Event id="{300CE0DD-5FDF-46F5-ABFA-2CBD605A6AB2}" time="2023-11-22T16:23:14.887Z">
        <t:Attribution userId="S::gamber@nist.gov::14948627-22d0-4455-82df-cc21a855d940" userProvider="AD" userName="Roosa, Misty L. (Fed)"/>
        <t:Anchor>
          <t:Comment id="1298037421"/>
        </t:Anchor>
        <t:Assign userId="S::cam20@NIST.GOV::e70b1130-9149-4bfb-bbe1-914beeab69ea" userProvider="AD" userName="Murphy, Crystal A. (Fed)"/>
      </t:Event>
      <t:Event id="{90A72240-C73F-4649-8C0A-E1D6C30ECFA3}" time="2023-11-22T16:23:14.887Z">
        <t:Attribution userId="S::gamber@nist.gov::14948627-22d0-4455-82df-cc21a855d940" userProvider="AD" userName="Roosa, Misty L. (Fed)"/>
        <t:Anchor>
          <t:Comment id="1298037421"/>
        </t:Anchor>
        <t:SetTitle title="@Murphy, Crystal A. (Fed)"/>
      </t:Event>
    </t:History>
  </t:Task>
  <t:Task id="{E3F5F78A-CD73-4E4B-ACBE-5080277C9CD3}">
    <t:Anchor>
      <t:Comment id="852709322"/>
    </t:Anchor>
    <t:History>
      <t:Event id="{9CB4DFCF-0A4A-49FA-953F-4F7B1C720703}" time="2023-11-22T16:23:32.896Z">
        <t:Attribution userId="S::gamber@nist.gov::14948627-22d0-4455-82df-cc21a855d940" userProvider="AD" userName="Roosa, Misty L. (Fed)"/>
        <t:Anchor>
          <t:Comment id="761737926"/>
        </t:Anchor>
        <t:Create/>
      </t:Event>
      <t:Event id="{705F077A-DF57-457A-8055-18E116ACA95B}" time="2023-11-22T16:23:32.896Z">
        <t:Attribution userId="S::gamber@nist.gov::14948627-22d0-4455-82df-cc21a855d940" userProvider="AD" userName="Roosa, Misty L. (Fed)"/>
        <t:Anchor>
          <t:Comment id="761737926"/>
        </t:Anchor>
        <t:Assign userId="S::lab2@NIST.GOV::0614dd9e-c445-47e9-bb79-852a62529ac7" userProvider="AD" userName="Baxter, Laura A. (Fed)"/>
      </t:Event>
      <t:Event id="{26627A27-B6E6-4804-8260-029431F0BDE1}" time="2023-11-22T16:23:32.896Z">
        <t:Attribution userId="S::gamber@nist.gov::14948627-22d0-4455-82df-cc21a855d940" userProvider="AD" userName="Roosa, Misty L. (Fed)"/>
        <t:Anchor>
          <t:Comment id="761737926"/>
        </t:Anchor>
        <t:SetTitle title="@Baxter, Laura A. (Fed)"/>
      </t:Event>
    </t:History>
  </t:Task>
  <t:Task id="{6E5A2E7A-A1D6-4773-B3CC-B0ADA4BBCB0F}">
    <t:Anchor>
      <t:Comment id="688002058"/>
    </t:Anchor>
    <t:History>
      <t:Event id="{CD40B6EE-8EA9-4D62-9156-555AFB216C62}" time="2023-11-22T16:24:24.778Z">
        <t:Attribution userId="S::gamber@nist.gov::14948627-22d0-4455-82df-cc21a855d940" userProvider="AD" userName="Roosa, Misty L. (Fed)"/>
        <t:Anchor>
          <t:Comment id="1593033662"/>
        </t:Anchor>
        <t:Create/>
      </t:Event>
      <t:Event id="{46A53B18-AC3E-48BA-9A1F-50FA8B442173}" time="2023-11-22T16:24:24.778Z">
        <t:Attribution userId="S::gamber@nist.gov::14948627-22d0-4455-82df-cc21a855d940" userProvider="AD" userName="Roosa, Misty L. (Fed)"/>
        <t:Anchor>
          <t:Comment id="1593033662"/>
        </t:Anchor>
        <t:Assign userId="S::cam20@NIST.GOV::e70b1130-9149-4bfb-bbe1-914beeab69ea" userProvider="AD" userName="Murphy, Crystal A. (Fed)"/>
      </t:Event>
      <t:Event id="{BAA24480-2FA8-41FD-94BB-A19CD565FBFE}" time="2023-11-22T16:24:24.778Z">
        <t:Attribution userId="S::gamber@nist.gov::14948627-22d0-4455-82df-cc21a855d940" userProvider="AD" userName="Roosa, Misty L. (Fed)"/>
        <t:Anchor>
          <t:Comment id="1593033662"/>
        </t:Anchor>
        <t:SetTitle title="@Murphy, Crystal A. (Fed)"/>
      </t:Event>
      <t:Event id="{18869010-4B23-4578-BBBA-56EA6C9B2D89}" time="2023-12-07T13:59:14.442Z">
        <t:Attribution userId="S::gamber@nist.gov::14948627-22d0-4455-82df-cc21a855d940" userProvider="AD" userName="Roosa, Misty L. (Fed)"/>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SharedWithUsers xmlns="79f008ad-571a-4fed-abab-5d2f80d4940f">
      <UserInfo>
        <DisplayName>Sullivan, Suzanne M. (Fed)</DisplayName>
        <AccountId>68</AccountId>
        <AccountType/>
      </UserInfo>
      <UserInfo>
        <DisplayName>Sharp, Edward F. (Fed)</DisplayName>
        <AccountId>52</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D2361FB0D53CF42A99550DD40F70CC5" ma:contentTypeVersion="5" ma:contentTypeDescription="Create a new document." ma:contentTypeScope="" ma:versionID="b512280ea44a837788408f02076ec345">
  <xsd:schema xmlns:xsd="http://www.w3.org/2001/XMLSchema" xmlns:xs="http://www.w3.org/2001/XMLSchema" xmlns:p="http://schemas.microsoft.com/office/2006/metadata/properties" xmlns:ns2="dabfc6ff-bcf9-4283-b61d-36191acc67c4" xmlns:ns3="79f008ad-571a-4fed-abab-5d2f80d4940f" targetNamespace="http://schemas.microsoft.com/office/2006/metadata/properties" ma:root="true" ma:fieldsID="2f1b03c2ac568b31ac6d51230aa93491" ns2:_="" ns3:_="">
    <xsd:import namespace="dabfc6ff-bcf9-4283-b61d-36191acc67c4"/>
    <xsd:import namespace="79f008ad-571a-4fed-abab-5d2f80d4940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bfc6ff-bcf9-4283-b61d-36191acc67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f008ad-571a-4fed-abab-5d2f80d4940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E559DD-EB6D-4A60-A894-CAE598B4D0EB}">
  <ds:schemaRefs>
    <ds:schemaRef ds:uri="http://schemas.microsoft.com/sharepoint/v3/contenttype/forms"/>
  </ds:schemaRefs>
</ds:datastoreItem>
</file>

<file path=customXml/itemProps2.xml><?xml version="1.0" encoding="utf-8"?>
<ds:datastoreItem xmlns:ds="http://schemas.openxmlformats.org/officeDocument/2006/customXml" ds:itemID="{34B1324D-5A9A-4FC7-ABF5-035275522425}">
  <ds:schemaRefs>
    <ds:schemaRef ds:uri="http://schemas.microsoft.com/office/2006/metadata/properties"/>
    <ds:schemaRef ds:uri="79f008ad-571a-4fed-abab-5d2f80d4940f"/>
  </ds:schemaRefs>
</ds:datastoreItem>
</file>

<file path=customXml/itemProps3.xml><?xml version="1.0" encoding="utf-8"?>
<ds:datastoreItem xmlns:ds="http://schemas.openxmlformats.org/officeDocument/2006/customXml" ds:itemID="{96A6A747-26D4-476C-9016-44EB3C377946}">
  <ds:schemaRefs>
    <ds:schemaRef ds:uri="http://schemas.openxmlformats.org/officeDocument/2006/bibliography"/>
  </ds:schemaRefs>
</ds:datastoreItem>
</file>

<file path=customXml/itemProps4.xml><?xml version="1.0" encoding="utf-8"?>
<ds:datastoreItem xmlns:ds="http://schemas.openxmlformats.org/officeDocument/2006/customXml" ds:itemID="{503B7614-BE4B-4AEE-BE30-99877A5CDC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bfc6ff-bcf9-4283-b61d-36191acc67c4"/>
    <ds:schemaRef ds:uri="79f008ad-571a-4fed-abab-5d2f80d494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69</Pages>
  <Words>23589</Words>
  <Characters>150145</Characters>
  <Application>Microsoft Office Word</Application>
  <DocSecurity>4</DocSecurity>
  <Lines>1251</Lines>
  <Paragraphs>346</Paragraphs>
  <ScaleCrop>false</ScaleCrop>
  <HeadingPairs>
    <vt:vector size="2" baseType="variant">
      <vt:variant>
        <vt:lpstr>Title</vt:lpstr>
      </vt:variant>
      <vt:variant>
        <vt:i4>1</vt:i4>
      </vt:variant>
    </vt:vector>
  </HeadingPairs>
  <TitlesOfParts>
    <vt:vector size="1" baseType="lpstr">
      <vt:lpstr>Federal Funding Opportunity</vt:lpstr>
    </vt:vector>
  </TitlesOfParts>
  <Company>NIST</Company>
  <LinksUpToDate>false</LinksUpToDate>
  <CharactersWithSpaces>173388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Funding Opportunity</dc:title>
  <dc:subject/>
  <dc:creator>user</dc:creator>
  <cp:keywords/>
  <cp:lastModifiedBy>Misty Roosa</cp:lastModifiedBy>
  <cp:revision>2</cp:revision>
  <cp:lastPrinted>2024-02-20T14:33:00Z</cp:lastPrinted>
  <dcterms:created xsi:type="dcterms:W3CDTF">2024-07-09T01:23:00Z</dcterms:created>
  <dcterms:modified xsi:type="dcterms:W3CDTF">2024-07-09T01:23:00Z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0x010100AD2361FB0D53CF42A99550DD40F70CC5</vt:lpwstr>
  </property>
  <property fmtid="{D5CDD505-2E9C-101B-9397-08002B2CF9AE}" pid="3" name="_DocHome">
    <vt:i4>929578236</vt:i4>
  </property>
  <property fmtid="{D5CDD505-2E9C-101B-9397-08002B2CF9AE}" pid="4" name="MediaServiceImageTags">
    <vt:lpwstr/>
  </property>
</Properties>
</file>