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1CCAD5" w14:textId="77777777" w:rsidR="00F10C8C" w:rsidRPr="00F10C8C" w:rsidRDefault="00F10C8C" w:rsidP="00F10C8C">
      <w:pPr>
        <w:spacing w:after="0" w:line="240" w:lineRule="auto"/>
        <w:jc w:val="center"/>
        <w:rPr>
          <w:rFonts w:eastAsia="Times New Roman"/>
          <w:color w:val="auto"/>
          <w:sz w:val="24"/>
          <w:szCs w:val="24"/>
        </w:rPr>
      </w:pPr>
      <w:r w:rsidRPr="00F10C8C">
        <w:rPr>
          <w:rFonts w:eastAsia="Times New Roman"/>
          <w:b/>
          <w:color w:val="auto"/>
          <w:sz w:val="24"/>
          <w:szCs w:val="24"/>
        </w:rPr>
        <w:t xml:space="preserve">United States Department of State </w:t>
      </w:r>
    </w:p>
    <w:p w14:paraId="559E3BF9" w14:textId="77777777" w:rsidR="00F10C8C" w:rsidRPr="00F10C8C" w:rsidRDefault="00F10C8C" w:rsidP="00F10C8C">
      <w:pPr>
        <w:spacing w:after="0" w:line="240" w:lineRule="auto"/>
        <w:jc w:val="center"/>
        <w:rPr>
          <w:rFonts w:eastAsia="Times New Roman"/>
          <w:color w:val="auto"/>
          <w:sz w:val="24"/>
          <w:szCs w:val="24"/>
        </w:rPr>
      </w:pPr>
      <w:r w:rsidRPr="00F10C8C">
        <w:rPr>
          <w:rFonts w:eastAsia="Times New Roman"/>
          <w:b/>
          <w:color w:val="auto"/>
          <w:sz w:val="24"/>
          <w:szCs w:val="24"/>
        </w:rPr>
        <w:t>Bureau of Democracy, Human Rights and Labor (DRL)</w:t>
      </w:r>
    </w:p>
    <w:p w14:paraId="326F9D32" w14:textId="77777777" w:rsidR="00F10C8C" w:rsidRPr="00F10C8C" w:rsidRDefault="00F10C8C" w:rsidP="00F10C8C">
      <w:pPr>
        <w:spacing w:after="0" w:line="240" w:lineRule="auto"/>
        <w:jc w:val="center"/>
        <w:rPr>
          <w:rFonts w:eastAsia="Times New Roman" w:cs="Times New Roman"/>
          <w:color w:val="auto"/>
          <w:sz w:val="24"/>
          <w:szCs w:val="24"/>
        </w:rPr>
      </w:pPr>
      <w:r w:rsidRPr="00F10C8C">
        <w:rPr>
          <w:rFonts w:eastAsia="Times New Roman" w:cs="Times New Roman"/>
          <w:b/>
          <w:bCs/>
          <w:color w:val="auto"/>
          <w:sz w:val="24"/>
          <w:szCs w:val="24"/>
        </w:rPr>
        <w:t xml:space="preserve">Notice of Funding Opportunity (NOFO):  </w:t>
      </w:r>
      <w:bookmarkStart w:id="0" w:name="_Hlk160184841"/>
      <w:r w:rsidRPr="00F10C8C">
        <w:rPr>
          <w:rFonts w:eastAsia="Times New Roman" w:cs="Times New Roman"/>
          <w:color w:val="auto"/>
          <w:sz w:val="24"/>
          <w:szCs w:val="24"/>
        </w:rPr>
        <w:t>DRL Burma Human Rights Documentation Project</w:t>
      </w:r>
      <w:bookmarkEnd w:id="0"/>
    </w:p>
    <w:p w14:paraId="7EEE438E" w14:textId="77777777" w:rsidR="00F10C8C" w:rsidRPr="00F10C8C" w:rsidRDefault="00F10C8C" w:rsidP="00F10C8C">
      <w:pPr>
        <w:spacing w:after="0" w:line="240" w:lineRule="auto"/>
        <w:jc w:val="center"/>
        <w:rPr>
          <w:rFonts w:eastAsia="Times New Roman"/>
          <w:color w:val="auto"/>
          <w:sz w:val="24"/>
          <w:szCs w:val="24"/>
        </w:rPr>
      </w:pPr>
    </w:p>
    <w:p w14:paraId="15A287DD" w14:textId="7BF88EF3" w:rsidR="00F10C8C" w:rsidRPr="00F10C8C" w:rsidRDefault="00F10C8C" w:rsidP="00F10C8C">
      <w:pPr>
        <w:spacing w:after="0" w:line="240" w:lineRule="auto"/>
        <w:jc w:val="center"/>
        <w:rPr>
          <w:rFonts w:eastAsia="Times New Roman" w:cs="Times New Roman"/>
          <w:color w:val="auto"/>
          <w:sz w:val="24"/>
          <w:szCs w:val="24"/>
        </w:rPr>
      </w:pPr>
      <w:r w:rsidRPr="00F10C8C">
        <w:rPr>
          <w:rFonts w:eastAsia="Times New Roman" w:cs="Times New Roman"/>
          <w:color w:val="auto"/>
          <w:sz w:val="24"/>
          <w:szCs w:val="24"/>
        </w:rPr>
        <w:t xml:space="preserve">This is the announcement of funding opportunity number </w:t>
      </w:r>
      <w:proofErr w:type="gramStart"/>
      <w:r w:rsidR="00C33F78">
        <w:rPr>
          <w:rFonts w:eastAsia="Times New Roman" w:cs="Times New Roman"/>
          <w:b/>
          <w:bCs/>
          <w:color w:val="auto"/>
          <w:sz w:val="24"/>
          <w:szCs w:val="24"/>
        </w:rPr>
        <w:t>SFOP0010286</w:t>
      </w:r>
      <w:proofErr w:type="gramEnd"/>
    </w:p>
    <w:p w14:paraId="1742E4B5" w14:textId="77777777" w:rsidR="00F10C8C" w:rsidRPr="00F10C8C" w:rsidRDefault="00F10C8C" w:rsidP="00F10C8C">
      <w:pPr>
        <w:spacing w:after="0" w:line="240" w:lineRule="auto"/>
        <w:jc w:val="center"/>
        <w:rPr>
          <w:rFonts w:eastAsia="Times New Roman"/>
          <w:color w:val="auto"/>
          <w:sz w:val="24"/>
          <w:szCs w:val="24"/>
        </w:rPr>
      </w:pPr>
    </w:p>
    <w:p w14:paraId="7C4CA8CD" w14:textId="77777777" w:rsidR="00F10C8C" w:rsidRPr="00F10C8C" w:rsidRDefault="00F10C8C" w:rsidP="00F10C8C">
      <w:pPr>
        <w:spacing w:after="0" w:line="240" w:lineRule="auto"/>
        <w:rPr>
          <w:rFonts w:eastAsia="Times New Roman"/>
          <w:color w:val="auto"/>
          <w:sz w:val="24"/>
          <w:szCs w:val="24"/>
        </w:rPr>
      </w:pPr>
      <w:r w:rsidRPr="00F10C8C">
        <w:rPr>
          <w:rFonts w:eastAsia="Times New Roman"/>
          <w:b/>
          <w:color w:val="auto"/>
          <w:sz w:val="24"/>
          <w:szCs w:val="24"/>
        </w:rPr>
        <w:t>Catalog of Federal Domestic Assistance Number:</w:t>
      </w:r>
      <w:r w:rsidRPr="00F10C8C">
        <w:rPr>
          <w:rFonts w:eastAsia="Times New Roman"/>
          <w:color w:val="auto"/>
          <w:sz w:val="24"/>
          <w:szCs w:val="24"/>
        </w:rPr>
        <w:t xml:space="preserve">  19.345</w:t>
      </w:r>
    </w:p>
    <w:p w14:paraId="23F4B164" w14:textId="77777777" w:rsidR="00F10C8C" w:rsidRPr="00F10C8C" w:rsidRDefault="00F10C8C" w:rsidP="00F10C8C">
      <w:pPr>
        <w:spacing w:after="0" w:line="240" w:lineRule="auto"/>
        <w:rPr>
          <w:rFonts w:eastAsia="Times New Roman"/>
          <w:color w:val="auto"/>
          <w:sz w:val="24"/>
          <w:szCs w:val="24"/>
        </w:rPr>
      </w:pPr>
    </w:p>
    <w:p w14:paraId="7D4618F9" w14:textId="77777777" w:rsidR="00F10C8C" w:rsidRPr="00F10C8C" w:rsidRDefault="00F10C8C" w:rsidP="00F10C8C">
      <w:pPr>
        <w:spacing w:after="0" w:line="240" w:lineRule="auto"/>
        <w:rPr>
          <w:rFonts w:eastAsia="Times New Roman"/>
          <w:color w:val="auto"/>
          <w:sz w:val="24"/>
          <w:szCs w:val="24"/>
        </w:rPr>
      </w:pPr>
      <w:r w:rsidRPr="00F10C8C">
        <w:rPr>
          <w:rFonts w:eastAsia="Times New Roman"/>
          <w:b/>
          <w:color w:val="auto"/>
          <w:sz w:val="24"/>
          <w:szCs w:val="24"/>
        </w:rPr>
        <w:t>Type of Solicitation:</w:t>
      </w:r>
      <w:r w:rsidRPr="00F10C8C">
        <w:rPr>
          <w:rFonts w:eastAsia="Times New Roman"/>
          <w:color w:val="auto"/>
          <w:sz w:val="24"/>
          <w:szCs w:val="24"/>
        </w:rPr>
        <w:t xml:space="preserve">  Open Competition</w:t>
      </w:r>
    </w:p>
    <w:p w14:paraId="05390BE3" w14:textId="77777777" w:rsidR="00F10C8C" w:rsidRPr="00F10C8C" w:rsidRDefault="00F10C8C" w:rsidP="00F10C8C">
      <w:pPr>
        <w:spacing w:after="0" w:line="240" w:lineRule="auto"/>
        <w:rPr>
          <w:rFonts w:eastAsia="Times New Roman"/>
          <w:b/>
          <w:color w:val="auto"/>
          <w:sz w:val="24"/>
          <w:szCs w:val="24"/>
        </w:rPr>
      </w:pPr>
    </w:p>
    <w:p w14:paraId="7889A7A7" w14:textId="311C2B20" w:rsidR="00F10C8C" w:rsidRPr="00F10C8C" w:rsidRDefault="00F10C8C" w:rsidP="00F10C8C">
      <w:pPr>
        <w:spacing w:after="0" w:line="240" w:lineRule="auto"/>
        <w:rPr>
          <w:rFonts w:eastAsia="Times New Roman"/>
          <w:color w:val="auto"/>
          <w:sz w:val="24"/>
          <w:szCs w:val="24"/>
        </w:rPr>
      </w:pPr>
      <w:r w:rsidRPr="00F10C8C">
        <w:rPr>
          <w:rFonts w:eastAsia="Times New Roman"/>
          <w:b/>
          <w:color w:val="auto"/>
          <w:sz w:val="24"/>
          <w:szCs w:val="24"/>
        </w:rPr>
        <w:t xml:space="preserve">Application Deadline: </w:t>
      </w:r>
      <w:r w:rsidRPr="00F10C8C">
        <w:rPr>
          <w:rFonts w:eastAsia="Times New Roman"/>
          <w:color w:val="auto"/>
          <w:sz w:val="24"/>
          <w:szCs w:val="24"/>
        </w:rPr>
        <w:t xml:space="preserve"> 11:59 PM EST on </w:t>
      </w:r>
      <w:r w:rsidR="00585D7E">
        <w:rPr>
          <w:rFonts w:eastAsia="Times New Roman"/>
          <w:color w:val="auto"/>
          <w:sz w:val="24"/>
          <w:szCs w:val="24"/>
        </w:rPr>
        <w:t>6</w:t>
      </w:r>
      <w:r w:rsidRPr="00F10C8C">
        <w:rPr>
          <w:rFonts w:eastAsia="Times New Roman"/>
          <w:color w:val="auto"/>
          <w:sz w:val="24"/>
          <w:szCs w:val="24"/>
        </w:rPr>
        <w:t xml:space="preserve">, </w:t>
      </w:r>
      <w:proofErr w:type="gramStart"/>
      <w:r w:rsidRPr="00585D7E">
        <w:rPr>
          <w:rFonts w:eastAsia="Times New Roman"/>
          <w:color w:val="auto"/>
          <w:sz w:val="24"/>
          <w:szCs w:val="24"/>
        </w:rPr>
        <w:t>M</w:t>
      </w:r>
      <w:r w:rsidR="00585D7E" w:rsidRPr="00585D7E">
        <w:rPr>
          <w:rFonts w:eastAsia="Times New Roman"/>
          <w:color w:val="auto"/>
          <w:sz w:val="24"/>
          <w:szCs w:val="24"/>
        </w:rPr>
        <w:t>ay</w:t>
      </w:r>
      <w:r w:rsidRPr="00585D7E">
        <w:rPr>
          <w:rFonts w:eastAsia="Times New Roman"/>
          <w:color w:val="auto"/>
          <w:sz w:val="24"/>
          <w:szCs w:val="24"/>
        </w:rPr>
        <w:t>,</w:t>
      </w:r>
      <w:proofErr w:type="gramEnd"/>
      <w:r w:rsidRPr="00585D7E">
        <w:rPr>
          <w:rFonts w:eastAsia="Times New Roman"/>
          <w:color w:val="auto"/>
          <w:sz w:val="24"/>
          <w:szCs w:val="24"/>
        </w:rPr>
        <w:t xml:space="preserve"> </w:t>
      </w:r>
      <w:r w:rsidR="00585D7E" w:rsidRPr="00585D7E">
        <w:rPr>
          <w:rFonts w:eastAsia="Times New Roman"/>
          <w:color w:val="auto"/>
          <w:sz w:val="24"/>
          <w:szCs w:val="24"/>
        </w:rPr>
        <w:t>2024</w:t>
      </w:r>
    </w:p>
    <w:p w14:paraId="53F1A79B" w14:textId="77777777" w:rsidR="00F10C8C" w:rsidRPr="00F10C8C" w:rsidRDefault="00F10C8C" w:rsidP="00F10C8C">
      <w:pPr>
        <w:spacing w:after="0" w:line="240" w:lineRule="auto"/>
        <w:rPr>
          <w:rFonts w:eastAsia="Times New Roman"/>
          <w:color w:val="auto"/>
          <w:sz w:val="24"/>
          <w:szCs w:val="24"/>
        </w:rPr>
      </w:pPr>
    </w:p>
    <w:p w14:paraId="78B7BB8C" w14:textId="77777777" w:rsidR="00F10C8C" w:rsidRPr="00F10C8C" w:rsidRDefault="00F10C8C" w:rsidP="00F10C8C">
      <w:pPr>
        <w:spacing w:after="0" w:line="240" w:lineRule="auto"/>
        <w:rPr>
          <w:rFonts w:eastAsia="Times New Roman" w:cs="Times New Roman"/>
          <w:color w:val="auto"/>
          <w:sz w:val="24"/>
          <w:szCs w:val="24"/>
        </w:rPr>
      </w:pPr>
      <w:bookmarkStart w:id="1" w:name="_Hlk87978837"/>
      <w:r w:rsidRPr="00F10C8C">
        <w:rPr>
          <w:rFonts w:eastAsia="Times New Roman" w:cs="Times New Roman"/>
          <w:b/>
          <w:bCs/>
          <w:color w:val="auto"/>
          <w:sz w:val="24"/>
          <w:szCs w:val="24"/>
        </w:rPr>
        <w:t xml:space="preserve">Total Funding Floor:  </w:t>
      </w:r>
      <w:r w:rsidRPr="00F10C8C">
        <w:rPr>
          <w:rFonts w:eastAsia="Times New Roman" w:cs="Times New Roman"/>
          <w:color w:val="auto"/>
          <w:sz w:val="24"/>
          <w:szCs w:val="24"/>
        </w:rPr>
        <w:t>$750,000</w:t>
      </w:r>
    </w:p>
    <w:p w14:paraId="3BA2ECAF" w14:textId="77777777" w:rsidR="00F10C8C" w:rsidRPr="00F10C8C" w:rsidRDefault="00F10C8C" w:rsidP="00F10C8C">
      <w:pPr>
        <w:spacing w:after="0" w:line="240" w:lineRule="auto"/>
        <w:rPr>
          <w:rFonts w:eastAsia="Times New Roman" w:cs="Times New Roman"/>
          <w:b/>
          <w:bCs/>
          <w:color w:val="auto"/>
          <w:sz w:val="24"/>
          <w:szCs w:val="24"/>
        </w:rPr>
      </w:pPr>
      <w:bookmarkStart w:id="2" w:name="_Hlk87978874"/>
      <w:bookmarkEnd w:id="2"/>
    </w:p>
    <w:bookmarkEnd w:id="1"/>
    <w:p w14:paraId="745ED51B" w14:textId="77777777" w:rsidR="00F10C8C" w:rsidRPr="00F10C8C" w:rsidRDefault="00F10C8C" w:rsidP="00F10C8C">
      <w:pPr>
        <w:spacing w:after="0" w:line="240" w:lineRule="auto"/>
        <w:rPr>
          <w:rFonts w:eastAsia="Times New Roman" w:cs="Times New Roman"/>
          <w:color w:val="auto"/>
          <w:sz w:val="24"/>
          <w:szCs w:val="24"/>
        </w:rPr>
      </w:pPr>
      <w:r w:rsidRPr="00F10C8C">
        <w:rPr>
          <w:rFonts w:eastAsia="Times New Roman" w:cs="Times New Roman"/>
          <w:b/>
          <w:bCs/>
          <w:color w:val="auto"/>
          <w:sz w:val="24"/>
          <w:szCs w:val="24"/>
        </w:rPr>
        <w:t xml:space="preserve">Total Funding Ceiling:  </w:t>
      </w:r>
      <w:r w:rsidRPr="00F10C8C">
        <w:rPr>
          <w:rFonts w:eastAsia="Times New Roman" w:cs="Times New Roman"/>
          <w:color w:val="auto"/>
          <w:sz w:val="24"/>
          <w:szCs w:val="24"/>
        </w:rPr>
        <w:t>$1,500,000</w:t>
      </w:r>
    </w:p>
    <w:p w14:paraId="75225D59" w14:textId="77777777" w:rsidR="00F10C8C" w:rsidRPr="00F10C8C" w:rsidRDefault="00F10C8C" w:rsidP="00F10C8C">
      <w:pPr>
        <w:spacing w:after="0" w:line="240" w:lineRule="auto"/>
        <w:rPr>
          <w:rFonts w:eastAsia="Times New Roman"/>
          <w:b/>
          <w:bCs/>
          <w:color w:val="auto"/>
          <w:sz w:val="24"/>
          <w:szCs w:val="24"/>
        </w:rPr>
      </w:pPr>
    </w:p>
    <w:p w14:paraId="426418F1" w14:textId="77777777" w:rsidR="00F10C8C" w:rsidRPr="00F10C8C" w:rsidRDefault="00F10C8C" w:rsidP="00F10C8C">
      <w:pPr>
        <w:spacing w:after="0" w:line="240" w:lineRule="auto"/>
        <w:rPr>
          <w:rFonts w:eastAsia="Times New Roman" w:cs="Times New Roman"/>
          <w:b/>
          <w:bCs/>
          <w:color w:val="auto"/>
          <w:sz w:val="24"/>
          <w:szCs w:val="24"/>
        </w:rPr>
      </w:pPr>
      <w:r w:rsidRPr="00F10C8C">
        <w:rPr>
          <w:rFonts w:eastAsia="Times New Roman" w:cs="Times New Roman"/>
          <w:b/>
          <w:bCs/>
          <w:color w:val="auto"/>
          <w:sz w:val="24"/>
          <w:szCs w:val="24"/>
        </w:rPr>
        <w:t>Anticipated Number of Awards:  3-4</w:t>
      </w:r>
    </w:p>
    <w:p w14:paraId="151DA7E6" w14:textId="77777777" w:rsidR="00F10C8C" w:rsidRPr="00F10C8C" w:rsidRDefault="00F10C8C" w:rsidP="00F10C8C">
      <w:pPr>
        <w:spacing w:after="0" w:line="240" w:lineRule="auto"/>
        <w:rPr>
          <w:rFonts w:eastAsia="Times New Roman"/>
          <w:color w:val="auto"/>
          <w:sz w:val="24"/>
          <w:szCs w:val="24"/>
        </w:rPr>
      </w:pPr>
    </w:p>
    <w:p w14:paraId="2DBEEDEF" w14:textId="77777777" w:rsidR="00F10C8C" w:rsidRPr="00F10C8C" w:rsidRDefault="00F10C8C" w:rsidP="00F10C8C">
      <w:pPr>
        <w:spacing w:after="0" w:line="240" w:lineRule="auto"/>
        <w:rPr>
          <w:rFonts w:eastAsia="Times New Roman" w:cs="Times New Roman"/>
          <w:color w:val="auto"/>
          <w:sz w:val="24"/>
          <w:szCs w:val="24"/>
        </w:rPr>
      </w:pPr>
      <w:r w:rsidRPr="00F10C8C">
        <w:rPr>
          <w:rFonts w:eastAsia="Times New Roman" w:cs="Times New Roman"/>
          <w:b/>
          <w:bCs/>
          <w:color w:val="auto"/>
          <w:sz w:val="24"/>
          <w:szCs w:val="24"/>
        </w:rPr>
        <w:t>Type of Award:</w:t>
      </w:r>
      <w:r w:rsidRPr="00F10C8C">
        <w:rPr>
          <w:rFonts w:eastAsia="Times New Roman" w:cs="Times New Roman"/>
          <w:color w:val="auto"/>
          <w:sz w:val="24"/>
          <w:szCs w:val="24"/>
        </w:rPr>
        <w:t xml:space="preserve"> Grant or Cooperative Agreement</w:t>
      </w:r>
    </w:p>
    <w:p w14:paraId="10BAB954" w14:textId="77777777" w:rsidR="00F10C8C" w:rsidRPr="00F10C8C" w:rsidRDefault="00F10C8C" w:rsidP="00F10C8C">
      <w:pPr>
        <w:spacing w:after="0" w:line="240" w:lineRule="auto"/>
        <w:rPr>
          <w:rFonts w:eastAsia="Times New Roman"/>
          <w:b/>
          <w:color w:val="auto"/>
          <w:sz w:val="24"/>
          <w:szCs w:val="24"/>
        </w:rPr>
      </w:pPr>
    </w:p>
    <w:p w14:paraId="66647446" w14:textId="77777777" w:rsidR="00F10C8C" w:rsidRPr="00F10C8C" w:rsidRDefault="00F10C8C" w:rsidP="00F10C8C">
      <w:pPr>
        <w:spacing w:after="0" w:line="240" w:lineRule="auto"/>
        <w:rPr>
          <w:rFonts w:eastAsia="Times New Roman" w:cs="Times New Roman"/>
          <w:color w:val="auto"/>
          <w:sz w:val="24"/>
          <w:szCs w:val="24"/>
        </w:rPr>
      </w:pPr>
      <w:r w:rsidRPr="00F10C8C">
        <w:rPr>
          <w:rFonts w:eastAsia="Times New Roman" w:cs="Times New Roman"/>
          <w:b/>
          <w:bCs/>
          <w:color w:val="auto"/>
          <w:sz w:val="24"/>
          <w:szCs w:val="24"/>
        </w:rPr>
        <w:t>Period of Performance:</w:t>
      </w:r>
      <w:r w:rsidRPr="00F10C8C">
        <w:rPr>
          <w:rFonts w:eastAsia="Times New Roman" w:cs="Times New Roman"/>
          <w:color w:val="auto"/>
          <w:sz w:val="24"/>
          <w:szCs w:val="24"/>
        </w:rPr>
        <w:t xml:space="preserve">  12-24 months</w:t>
      </w:r>
    </w:p>
    <w:p w14:paraId="36CD9A71" w14:textId="77777777" w:rsidR="00F10C8C" w:rsidRPr="00F10C8C" w:rsidRDefault="00F10C8C" w:rsidP="00F10C8C">
      <w:pPr>
        <w:spacing w:after="0" w:line="240" w:lineRule="auto"/>
        <w:rPr>
          <w:rFonts w:eastAsia="Times New Roman"/>
          <w:b/>
          <w:color w:val="auto"/>
          <w:sz w:val="24"/>
          <w:szCs w:val="24"/>
        </w:rPr>
      </w:pPr>
    </w:p>
    <w:p w14:paraId="08AAA1F1" w14:textId="77777777" w:rsidR="00F10C8C" w:rsidRPr="00F10C8C" w:rsidRDefault="00F10C8C" w:rsidP="00F10C8C">
      <w:pPr>
        <w:spacing w:after="0" w:line="240" w:lineRule="auto"/>
        <w:rPr>
          <w:rFonts w:eastAsia="Times New Roman" w:cs="Times New Roman"/>
          <w:color w:val="auto"/>
          <w:sz w:val="24"/>
          <w:szCs w:val="24"/>
        </w:rPr>
      </w:pPr>
      <w:r w:rsidRPr="00F10C8C">
        <w:rPr>
          <w:rFonts w:eastAsia="Times New Roman" w:cs="Times New Roman"/>
          <w:b/>
          <w:bCs/>
          <w:color w:val="auto"/>
          <w:sz w:val="24"/>
          <w:szCs w:val="24"/>
        </w:rPr>
        <w:t>Anticipated Time to Award, Pending Availability of Funds:</w:t>
      </w:r>
      <w:r w:rsidRPr="00F10C8C">
        <w:rPr>
          <w:rFonts w:eastAsia="Times New Roman" w:cs="Times New Roman"/>
          <w:color w:val="auto"/>
          <w:sz w:val="24"/>
          <w:szCs w:val="24"/>
        </w:rPr>
        <w:t xml:space="preserve">  5-7 </w:t>
      </w:r>
      <w:proofErr w:type="gramStart"/>
      <w:r w:rsidRPr="00F10C8C">
        <w:rPr>
          <w:rFonts w:eastAsia="Times New Roman" w:cs="Times New Roman"/>
          <w:color w:val="auto"/>
          <w:sz w:val="24"/>
          <w:szCs w:val="24"/>
        </w:rPr>
        <w:t>months</w:t>
      </w:r>
      <w:proofErr w:type="gramEnd"/>
    </w:p>
    <w:p w14:paraId="15135992" w14:textId="77777777" w:rsidR="00F10C8C" w:rsidRPr="00F10C8C" w:rsidRDefault="00F10C8C" w:rsidP="00F10C8C">
      <w:pPr>
        <w:spacing w:after="0" w:line="240" w:lineRule="auto"/>
        <w:rPr>
          <w:rFonts w:eastAsia="Times New Roman" w:cs="Times New Roman"/>
          <w:color w:val="auto"/>
          <w:sz w:val="24"/>
          <w:szCs w:val="24"/>
        </w:rPr>
      </w:pPr>
    </w:p>
    <w:p w14:paraId="225FE04D" w14:textId="77777777" w:rsidR="00F10C8C" w:rsidRPr="00F10C8C" w:rsidRDefault="00F10C8C" w:rsidP="00F10C8C">
      <w:pPr>
        <w:spacing w:after="0" w:line="240" w:lineRule="auto"/>
        <w:rPr>
          <w:rFonts w:eastAsia="Times New Roman"/>
          <w:color w:val="auto"/>
          <w:sz w:val="24"/>
          <w:szCs w:val="24"/>
        </w:rPr>
      </w:pPr>
      <w:r w:rsidRPr="00F10C8C">
        <w:rPr>
          <w:rFonts w:eastAsia="Times New Roman"/>
          <w:b/>
          <w:bCs/>
          <w:smallCaps/>
          <w:color w:val="auto"/>
          <w:sz w:val="24"/>
          <w:szCs w:val="24"/>
        </w:rPr>
        <w:t>A. Project Description</w:t>
      </w:r>
    </w:p>
    <w:p w14:paraId="532CAE88" w14:textId="77777777" w:rsidR="00F10C8C" w:rsidRPr="00F10C8C" w:rsidRDefault="00F10C8C" w:rsidP="00F10C8C">
      <w:pPr>
        <w:spacing w:after="0" w:line="240" w:lineRule="auto"/>
        <w:rPr>
          <w:rFonts w:eastAsia="Times New Roman"/>
          <w:color w:val="auto"/>
          <w:sz w:val="24"/>
          <w:szCs w:val="24"/>
        </w:rPr>
      </w:pPr>
    </w:p>
    <w:p w14:paraId="743078F6" w14:textId="77777777" w:rsidR="00F10C8C" w:rsidRPr="00F10C8C" w:rsidRDefault="00F10C8C" w:rsidP="00F10C8C">
      <w:pPr>
        <w:spacing w:after="0" w:line="240" w:lineRule="auto"/>
        <w:rPr>
          <w:rFonts w:eastAsia="Times New Roman" w:cs="Times New Roman"/>
          <w:color w:val="auto"/>
          <w:sz w:val="24"/>
          <w:szCs w:val="20"/>
        </w:rPr>
      </w:pPr>
      <w:r w:rsidRPr="00F10C8C">
        <w:rPr>
          <w:rFonts w:eastAsia="Times New Roman" w:cs="Times New Roman"/>
          <w:color w:val="auto"/>
          <w:sz w:val="24"/>
          <w:szCs w:val="20"/>
        </w:rPr>
        <w:t>The U.S. Department of State, Bureau of Democracy, Human Rights, and Labor (DRL) announces an open competition for organizations interested in submitting applications for projects that: (1) strengthen civil society efforts to investigate and document human rights violations and abuses committed against ethnic and religious minority communities from Burma, including Rohingya communities; (2) support pro-democracy activists pursuing justice for victims and accountability for those responsible for abuses; and (3) promote non-recurrence of atrocities.</w:t>
      </w:r>
    </w:p>
    <w:p w14:paraId="029D623E" w14:textId="77777777" w:rsidR="00F10C8C" w:rsidRPr="00F10C8C" w:rsidRDefault="00F10C8C" w:rsidP="00F10C8C">
      <w:pPr>
        <w:spacing w:after="0" w:line="240" w:lineRule="auto"/>
        <w:rPr>
          <w:rFonts w:eastAsia="Times New Roman" w:cs="Times New Roman"/>
          <w:color w:val="auto"/>
          <w:sz w:val="24"/>
          <w:szCs w:val="24"/>
        </w:rPr>
      </w:pPr>
    </w:p>
    <w:p w14:paraId="6ACE9526" w14:textId="77777777" w:rsidR="00F10C8C" w:rsidRPr="00F10C8C" w:rsidRDefault="00F10C8C" w:rsidP="00F10C8C">
      <w:pPr>
        <w:spacing w:after="0" w:line="240" w:lineRule="auto"/>
        <w:rPr>
          <w:rFonts w:eastAsia="Times New Roman" w:cs="Times New Roman"/>
          <w:color w:val="auto"/>
          <w:sz w:val="24"/>
          <w:szCs w:val="20"/>
        </w:rPr>
      </w:pPr>
      <w:r w:rsidRPr="00F10C8C">
        <w:rPr>
          <w:rFonts w:eastAsia="Times New Roman" w:cs="Times New Roman"/>
          <w:color w:val="auto"/>
          <w:sz w:val="24"/>
          <w:szCs w:val="20"/>
        </w:rPr>
        <w:t>Competitive projects will build on existing locally led documentation initiatives and networks to credibly and professionally investigate and document gross violations of human rights in accordance with international human rights.  Projects should expand space for diverse actors inside and outside of Burma to work together to participate meaningfully in transitional justice processes at the international and regional levels. Competitive proposals should also demonstrate a clear understanding of the operating environment(s) where activities may be implemented, especially in Burma, Bangladesh, and Thailand, and coordinate with existing U.S. Government or other donor-funded programs working on similar efforts.</w:t>
      </w:r>
    </w:p>
    <w:p w14:paraId="123CCE97" w14:textId="77777777" w:rsidR="00F10C8C" w:rsidRPr="00F10C8C" w:rsidRDefault="00F10C8C" w:rsidP="00F10C8C">
      <w:pPr>
        <w:spacing w:after="0" w:line="240" w:lineRule="auto"/>
        <w:rPr>
          <w:rFonts w:eastAsia="Times New Roman" w:cs="Times New Roman"/>
          <w:color w:val="auto"/>
          <w:sz w:val="24"/>
          <w:szCs w:val="20"/>
        </w:rPr>
      </w:pPr>
    </w:p>
    <w:p w14:paraId="41CE441B" w14:textId="77777777" w:rsidR="00F10C8C" w:rsidRPr="00F10C8C" w:rsidRDefault="00F10C8C" w:rsidP="00F10C8C">
      <w:pPr>
        <w:spacing w:after="0" w:line="240" w:lineRule="auto"/>
        <w:rPr>
          <w:rFonts w:eastAsia="Times New Roman" w:cs="Times New Roman"/>
          <w:color w:val="auto"/>
          <w:sz w:val="24"/>
          <w:szCs w:val="24"/>
        </w:rPr>
      </w:pPr>
      <w:r w:rsidRPr="00F10C8C">
        <w:rPr>
          <w:rFonts w:eastAsia="Times New Roman" w:cs="Times New Roman"/>
          <w:color w:val="auto"/>
          <w:sz w:val="24"/>
          <w:szCs w:val="24"/>
        </w:rPr>
        <w:t>DRL seeks programs that incorporate integrated, locally owned, and victim and survivor-centered approaches to accomplish at least two of the following objectives:</w:t>
      </w:r>
    </w:p>
    <w:p w14:paraId="2117A411" w14:textId="77777777" w:rsidR="00F10C8C" w:rsidRPr="00F10C8C" w:rsidRDefault="00F10C8C" w:rsidP="00F10C8C">
      <w:pPr>
        <w:numPr>
          <w:ilvl w:val="0"/>
          <w:numId w:val="33"/>
        </w:numPr>
        <w:spacing w:after="0" w:line="240" w:lineRule="auto"/>
        <w:contextualSpacing/>
        <w:rPr>
          <w:rFonts w:eastAsia="Times New Roman" w:cs="Times New Roman"/>
          <w:color w:val="auto"/>
          <w:sz w:val="24"/>
          <w:szCs w:val="24"/>
        </w:rPr>
      </w:pPr>
      <w:r w:rsidRPr="00F10C8C">
        <w:rPr>
          <w:rFonts w:eastAsia="Times New Roman" w:cs="Times New Roman"/>
          <w:color w:val="auto"/>
          <w:sz w:val="24"/>
          <w:szCs w:val="24"/>
        </w:rPr>
        <w:lastRenderedPageBreak/>
        <w:t xml:space="preserve">Local civil society members and individual documenters are able to conduct credible, professional, and trauma-informed investigation and documentation of human rights violations and abuses to promote justice for victims, hold perpetrators accountable, and serve as the basis for advocacy to prevent future </w:t>
      </w:r>
      <w:proofErr w:type="gramStart"/>
      <w:r w:rsidRPr="00F10C8C">
        <w:rPr>
          <w:rFonts w:eastAsia="Times New Roman" w:cs="Times New Roman"/>
          <w:color w:val="auto"/>
          <w:sz w:val="24"/>
          <w:szCs w:val="24"/>
        </w:rPr>
        <w:t>atrocities;</w:t>
      </w:r>
      <w:proofErr w:type="gramEnd"/>
    </w:p>
    <w:p w14:paraId="22FDD501" w14:textId="77777777" w:rsidR="00F10C8C" w:rsidRPr="00F10C8C" w:rsidRDefault="00F10C8C" w:rsidP="00F10C8C">
      <w:pPr>
        <w:numPr>
          <w:ilvl w:val="0"/>
          <w:numId w:val="33"/>
        </w:numPr>
        <w:spacing w:after="0" w:line="240" w:lineRule="auto"/>
        <w:contextualSpacing/>
        <w:rPr>
          <w:rFonts w:eastAsia="Times New Roman" w:cs="Times New Roman"/>
          <w:color w:val="auto"/>
          <w:sz w:val="24"/>
          <w:szCs w:val="24"/>
        </w:rPr>
      </w:pPr>
      <w:r w:rsidRPr="00F10C8C">
        <w:rPr>
          <w:rFonts w:eastAsia="Times New Roman" w:cs="Times New Roman"/>
          <w:color w:val="auto"/>
          <w:sz w:val="24"/>
          <w:szCs w:val="24"/>
        </w:rPr>
        <w:t xml:space="preserve">Civil society collaboration and engagement in support of the mandate of the Independent Investigative Mechanism for Myanmar (IIMM) and international and/or domestic accountability processes, including universal jurisdiction cases, is enhanced, such as by developing a common civil society platform and/or by enabling the efficient and effective collection, management, and analysis of documentation through innovative, sustainable tools, and cross-sectoral </w:t>
      </w:r>
      <w:proofErr w:type="gramStart"/>
      <w:r w:rsidRPr="00F10C8C">
        <w:rPr>
          <w:rFonts w:eastAsia="Times New Roman" w:cs="Times New Roman"/>
          <w:color w:val="auto"/>
          <w:sz w:val="24"/>
          <w:szCs w:val="24"/>
        </w:rPr>
        <w:t>collaboration;</w:t>
      </w:r>
      <w:proofErr w:type="gramEnd"/>
      <w:r w:rsidRPr="00F10C8C">
        <w:rPr>
          <w:rFonts w:eastAsia="Times New Roman" w:cs="Times New Roman"/>
          <w:color w:val="auto"/>
          <w:sz w:val="24"/>
          <w:szCs w:val="24"/>
        </w:rPr>
        <w:t xml:space="preserve">  </w:t>
      </w:r>
    </w:p>
    <w:p w14:paraId="7EE13D02" w14:textId="77777777" w:rsidR="00F10C8C" w:rsidRPr="00F10C8C" w:rsidRDefault="00F10C8C" w:rsidP="00F10C8C">
      <w:pPr>
        <w:numPr>
          <w:ilvl w:val="0"/>
          <w:numId w:val="33"/>
        </w:numPr>
        <w:spacing w:after="0" w:line="240" w:lineRule="auto"/>
        <w:contextualSpacing/>
        <w:rPr>
          <w:rFonts w:eastAsia="Times New Roman" w:cs="Times New Roman"/>
          <w:color w:val="auto"/>
          <w:sz w:val="24"/>
          <w:szCs w:val="24"/>
        </w:rPr>
      </w:pPr>
      <w:r w:rsidRPr="00F10C8C">
        <w:rPr>
          <w:rFonts w:eastAsia="Times New Roman" w:cs="Times New Roman"/>
          <w:color w:val="auto"/>
          <w:sz w:val="24"/>
          <w:szCs w:val="24"/>
        </w:rPr>
        <w:t xml:space="preserve">Key stakeholders engaged in Burma's transitional justice process, including civil society, youth, victim and survivor groups, strengthen their understanding of and coordination on concepts related to international justice and accountability processes and mechanisms like the IIMM and effectively develop and deliver a </w:t>
      </w:r>
      <w:proofErr w:type="gramStart"/>
      <w:r w:rsidRPr="00F10C8C">
        <w:rPr>
          <w:rFonts w:eastAsia="Times New Roman" w:cs="Times New Roman"/>
          <w:color w:val="auto"/>
          <w:sz w:val="24"/>
          <w:szCs w:val="24"/>
        </w:rPr>
        <w:t>domestically-led</w:t>
      </w:r>
      <w:proofErr w:type="gramEnd"/>
      <w:r w:rsidRPr="00F10C8C">
        <w:rPr>
          <w:rFonts w:eastAsia="Times New Roman" w:cs="Times New Roman"/>
          <w:color w:val="auto"/>
          <w:sz w:val="24"/>
          <w:szCs w:val="24"/>
        </w:rPr>
        <w:t xml:space="preserve"> justice agenda;</w:t>
      </w:r>
    </w:p>
    <w:p w14:paraId="21EE7807" w14:textId="77777777" w:rsidR="00F10C8C" w:rsidRPr="00F10C8C" w:rsidRDefault="00F10C8C" w:rsidP="00F10C8C">
      <w:pPr>
        <w:numPr>
          <w:ilvl w:val="0"/>
          <w:numId w:val="33"/>
        </w:numPr>
        <w:spacing w:after="0" w:line="240" w:lineRule="auto"/>
        <w:contextualSpacing/>
        <w:rPr>
          <w:rFonts w:eastAsia="Times New Roman" w:cs="Times New Roman"/>
          <w:color w:val="auto"/>
          <w:sz w:val="24"/>
          <w:szCs w:val="24"/>
        </w:rPr>
      </w:pPr>
      <w:r w:rsidRPr="00F10C8C">
        <w:rPr>
          <w:rFonts w:eastAsia="Times New Roman" w:cs="Times New Roman"/>
          <w:color w:val="auto"/>
          <w:sz w:val="24"/>
          <w:szCs w:val="24"/>
        </w:rPr>
        <w:t xml:space="preserve">Civil society preserves, catalogues, and analyzes different types of documentation of past and ongoing human rights violations and abuses in a systematic and secure manner while ensuring that it is useful to current and future transitional justice </w:t>
      </w:r>
      <w:proofErr w:type="gramStart"/>
      <w:r w:rsidRPr="00F10C8C">
        <w:rPr>
          <w:rFonts w:eastAsia="Times New Roman" w:cs="Times New Roman"/>
          <w:color w:val="auto"/>
          <w:sz w:val="24"/>
          <w:szCs w:val="24"/>
        </w:rPr>
        <w:t>processes;</w:t>
      </w:r>
      <w:proofErr w:type="gramEnd"/>
    </w:p>
    <w:p w14:paraId="547F7996" w14:textId="77777777" w:rsidR="00F10C8C" w:rsidRPr="00F10C8C" w:rsidRDefault="00F10C8C" w:rsidP="00F10C8C">
      <w:pPr>
        <w:numPr>
          <w:ilvl w:val="0"/>
          <w:numId w:val="33"/>
        </w:numPr>
        <w:spacing w:after="0" w:line="240" w:lineRule="auto"/>
        <w:contextualSpacing/>
        <w:rPr>
          <w:rFonts w:eastAsia="Times New Roman" w:cs="Times New Roman"/>
          <w:color w:val="auto"/>
          <w:sz w:val="24"/>
          <w:szCs w:val="24"/>
        </w:rPr>
      </w:pPr>
      <w:r w:rsidRPr="00F10C8C">
        <w:rPr>
          <w:rFonts w:eastAsia="Times New Roman" w:cs="Times New Roman"/>
          <w:color w:val="auto"/>
          <w:sz w:val="24"/>
          <w:szCs w:val="24"/>
        </w:rPr>
        <w:t xml:space="preserve">Civil society, human rights defenders, and survivors and their families' resilience is strengthened while seeking to further truth, justice and accountability for past and present human rights violations and abuses, including CRSV, through access to self-sustaining networks of survivors, community-based mental health and psychosocial services, digital and physical safety, and other protective services and </w:t>
      </w:r>
      <w:proofErr w:type="gramStart"/>
      <w:r w:rsidRPr="00F10C8C">
        <w:rPr>
          <w:rFonts w:eastAsia="Times New Roman" w:cs="Times New Roman"/>
          <w:color w:val="auto"/>
          <w:sz w:val="24"/>
          <w:szCs w:val="24"/>
        </w:rPr>
        <w:t>assistance;</w:t>
      </w:r>
      <w:proofErr w:type="gramEnd"/>
    </w:p>
    <w:p w14:paraId="39684F8D" w14:textId="77777777" w:rsidR="00F10C8C" w:rsidRPr="00F10C8C" w:rsidRDefault="00F10C8C" w:rsidP="00F10C8C">
      <w:pPr>
        <w:numPr>
          <w:ilvl w:val="0"/>
          <w:numId w:val="33"/>
        </w:numPr>
        <w:spacing w:after="0" w:line="240" w:lineRule="auto"/>
        <w:contextualSpacing/>
        <w:rPr>
          <w:rFonts w:eastAsia="Times New Roman" w:cs="Times New Roman"/>
          <w:color w:val="auto"/>
          <w:sz w:val="24"/>
          <w:szCs w:val="24"/>
        </w:rPr>
      </w:pPr>
      <w:r w:rsidRPr="00F10C8C">
        <w:rPr>
          <w:rFonts w:eastAsia="Times New Roman" w:cs="Times New Roman"/>
          <w:color w:val="auto"/>
          <w:sz w:val="24"/>
          <w:szCs w:val="24"/>
        </w:rPr>
        <w:t>Local civil society and key stakeholders investigate, search for, and identify the missing and disappeared using multidisciplinary forensic approaches to document and identify victims inclusive of relatives and survivors.</w:t>
      </w:r>
    </w:p>
    <w:p w14:paraId="71C0A8D0" w14:textId="77777777" w:rsidR="00F10C8C" w:rsidRPr="00F10C8C" w:rsidRDefault="00F10C8C" w:rsidP="00F10C8C">
      <w:pPr>
        <w:spacing w:after="0" w:line="240" w:lineRule="auto"/>
        <w:rPr>
          <w:rFonts w:eastAsia="Times New Roman" w:cs="Times New Roman"/>
          <w:color w:val="auto"/>
          <w:sz w:val="24"/>
          <w:szCs w:val="24"/>
        </w:rPr>
      </w:pPr>
    </w:p>
    <w:p w14:paraId="0719368A" w14:textId="77777777" w:rsidR="00F10C8C" w:rsidRPr="00F10C8C" w:rsidRDefault="00F10C8C" w:rsidP="00F10C8C">
      <w:pPr>
        <w:spacing w:after="0" w:line="240" w:lineRule="auto"/>
        <w:rPr>
          <w:rFonts w:eastAsia="Times New Roman" w:cs="Times New Roman"/>
          <w:color w:val="auto"/>
          <w:sz w:val="24"/>
          <w:szCs w:val="24"/>
        </w:rPr>
      </w:pPr>
      <w:r w:rsidRPr="00F10C8C">
        <w:rPr>
          <w:rFonts w:eastAsia="Times New Roman" w:cs="Times New Roman"/>
          <w:color w:val="auto"/>
          <w:sz w:val="24"/>
          <w:szCs w:val="24"/>
        </w:rPr>
        <w:t>Competitive proposals will prioritize partnerships with a variety of Burmese actors in program activities, including ethnic and religious communities, and fostering linkages amongst civil society, advocates, and survivor-centered groups across and outside of Burma.  DRL seeks a project approach that prioritizes opportunities for sub-grants and other methods of support to address needs identified by local civil society stakeholders and ensure local buy-in and ownership.  Accordingly, the project must take an inclusive, victim and survivor-centered approach when designing documentation efforts aimed at encouraging broad community ownership and sustainability.</w:t>
      </w:r>
    </w:p>
    <w:p w14:paraId="53C6C218" w14:textId="7235D1E8" w:rsidR="6C15E1B1" w:rsidRPr="00AD1D9D" w:rsidRDefault="6C15E1B1" w:rsidP="6C15E1B1">
      <w:pPr>
        <w:spacing w:after="0" w:line="240" w:lineRule="auto"/>
        <w:rPr>
          <w:rFonts w:asciiTheme="minorHAnsi" w:hAnsiTheme="minorHAnsi" w:cstheme="minorHAnsi"/>
          <w:sz w:val="24"/>
          <w:szCs w:val="24"/>
        </w:rPr>
      </w:pPr>
    </w:p>
    <w:p w14:paraId="2DBE8776" w14:textId="2595187A" w:rsidR="1648A614" w:rsidRPr="00AD1D9D" w:rsidRDefault="1648A614" w:rsidP="6C15E1B1">
      <w:pPr>
        <w:spacing w:after="0" w:line="240" w:lineRule="auto"/>
        <w:rPr>
          <w:rFonts w:asciiTheme="minorHAnsi" w:hAnsiTheme="minorHAnsi" w:cstheme="minorHAnsi"/>
          <w:sz w:val="24"/>
          <w:szCs w:val="24"/>
        </w:rPr>
      </w:pPr>
      <w:r w:rsidRPr="00AD1D9D">
        <w:rPr>
          <w:rFonts w:asciiTheme="minorHAnsi" w:hAnsiTheme="minorHAnsi" w:cstheme="minorHAnsi"/>
          <w:color w:val="auto"/>
          <w:sz w:val="24"/>
          <w:szCs w:val="24"/>
        </w:rPr>
        <w:t xml:space="preserve">DRL is committed to </w:t>
      </w:r>
      <w:r w:rsidRPr="00AD1D9D">
        <w:rPr>
          <w:rFonts w:asciiTheme="minorHAnsi" w:eastAsia="Times New Roman" w:hAnsiTheme="minorHAnsi" w:cstheme="minorHAnsi"/>
          <w:b/>
          <w:sz w:val="24"/>
          <w:szCs w:val="24"/>
        </w:rPr>
        <w:t>advancing equity and support for underserved and underrepresented communities</w:t>
      </w:r>
      <w:r w:rsidRPr="00AD1D9D">
        <w:rPr>
          <w:rFonts w:asciiTheme="minorHAnsi" w:hAnsiTheme="minorHAnsi" w:cstheme="minorHAnsi"/>
          <w:color w:val="auto"/>
          <w:sz w:val="24"/>
          <w:szCs w:val="24"/>
        </w:rPr>
        <w:t xml:space="preserve">.  </w:t>
      </w:r>
      <w:r w:rsidR="3C94ECE2" w:rsidRPr="00AD1D9D">
        <w:rPr>
          <w:rFonts w:asciiTheme="minorHAnsi" w:eastAsia="Times New Roman" w:hAnsiTheme="minorHAnsi" w:cstheme="minorHAnsi"/>
          <w:sz w:val="24"/>
          <w:szCs w:val="24"/>
        </w:rPr>
        <w:t xml:space="preserve">In accordance with the Executive Order on Advancing Racial Equity and Underserved Communities, </w:t>
      </w:r>
      <w:r w:rsidR="346CFD45" w:rsidRPr="00AD1D9D">
        <w:rPr>
          <w:rFonts w:asciiTheme="minorHAnsi" w:hAnsiTheme="minorHAnsi" w:cstheme="minorHAnsi"/>
          <w:sz w:val="24"/>
          <w:szCs w:val="24"/>
        </w:rPr>
        <w:t>p</w:t>
      </w:r>
      <w:r w:rsidR="546511F6" w:rsidRPr="00AD1D9D">
        <w:rPr>
          <w:rFonts w:asciiTheme="minorHAnsi" w:hAnsiTheme="minorHAnsi" w:cstheme="minorHAnsi"/>
          <w:sz w:val="24"/>
          <w:szCs w:val="24"/>
        </w:rPr>
        <w:t xml:space="preserve">rograms should </w:t>
      </w:r>
      <w:r w:rsidR="2063D767" w:rsidRPr="00AD1D9D">
        <w:rPr>
          <w:rFonts w:asciiTheme="minorHAnsi" w:hAnsiTheme="minorHAnsi" w:cstheme="minorHAnsi"/>
          <w:sz w:val="24"/>
          <w:szCs w:val="24"/>
        </w:rPr>
        <w:t>implement</w:t>
      </w:r>
      <w:r w:rsidR="546511F6"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strategies for integration and inclusion of individuals/organizations/beneficiaries </w:t>
      </w:r>
      <w:r w:rsidR="546511F6" w:rsidRPr="00AD1D9D">
        <w:rPr>
          <w:rFonts w:asciiTheme="minorHAnsi" w:hAnsiTheme="minorHAnsi" w:cstheme="minorHAnsi"/>
          <w:sz w:val="24"/>
          <w:szCs w:val="24"/>
        </w:rPr>
        <w:t xml:space="preserve">that can bring perspectives based on their religion, </w:t>
      </w:r>
      <w:r w:rsidRPr="00AD1D9D">
        <w:rPr>
          <w:rFonts w:asciiTheme="minorHAnsi" w:hAnsiTheme="minorHAnsi" w:cstheme="minorHAnsi"/>
          <w:sz w:val="24"/>
          <w:szCs w:val="24"/>
        </w:rPr>
        <w:t>sex</w:t>
      </w:r>
      <w:r w:rsidR="546511F6" w:rsidRPr="00AD1D9D">
        <w:rPr>
          <w:rFonts w:asciiTheme="minorHAnsi" w:hAnsiTheme="minorHAnsi" w:cstheme="minorHAnsi"/>
          <w:sz w:val="24"/>
          <w:szCs w:val="24"/>
        </w:rPr>
        <w:t>, disability, race, ethnicity, sexual orientation</w:t>
      </w:r>
      <w:r w:rsidRPr="00AD1D9D">
        <w:rPr>
          <w:rFonts w:asciiTheme="minorHAnsi" w:hAnsiTheme="minorHAnsi" w:cstheme="minorHAnsi"/>
          <w:sz w:val="24"/>
          <w:szCs w:val="24"/>
        </w:rPr>
        <w:t>,</w:t>
      </w:r>
      <w:r w:rsidR="546511F6" w:rsidRPr="00AD1D9D">
        <w:rPr>
          <w:rFonts w:asciiTheme="minorHAnsi" w:hAnsiTheme="minorHAnsi" w:cstheme="minorHAnsi"/>
          <w:sz w:val="24"/>
          <w:szCs w:val="24"/>
        </w:rPr>
        <w:t xml:space="preserve"> gender identity</w:t>
      </w:r>
      <w:r w:rsidRPr="00AD1D9D">
        <w:rPr>
          <w:rFonts w:asciiTheme="minorHAnsi" w:hAnsiTheme="minorHAnsi" w:cstheme="minorHAnsi"/>
          <w:sz w:val="24"/>
          <w:szCs w:val="24"/>
        </w:rPr>
        <w:t xml:space="preserve">, gender expression, sex characteristics, national origin, age, genetic information, marital status, parental status, </w:t>
      </w:r>
      <w:r w:rsidRPr="00AD1D9D">
        <w:rPr>
          <w:rFonts w:asciiTheme="minorHAnsi" w:hAnsiTheme="minorHAnsi" w:cstheme="minorHAnsi"/>
          <w:sz w:val="24"/>
          <w:szCs w:val="24"/>
        </w:rPr>
        <w:lastRenderedPageBreak/>
        <w:t>pregnancy, political affiliation, or veteran’s status</w:t>
      </w:r>
      <w:r w:rsidR="546511F6" w:rsidRPr="00AD1D9D">
        <w:rPr>
          <w:rFonts w:asciiTheme="minorHAnsi" w:hAnsiTheme="minorHAnsi" w:cstheme="minorHAnsi"/>
          <w:sz w:val="24"/>
          <w:szCs w:val="24"/>
        </w:rPr>
        <w:t xml:space="preserve">.  Programs should </w:t>
      </w:r>
      <w:r w:rsidR="35173614" w:rsidRPr="00AD1D9D">
        <w:rPr>
          <w:rFonts w:asciiTheme="minorHAnsi" w:hAnsiTheme="minorHAnsi" w:cstheme="minorHAnsi"/>
          <w:sz w:val="24"/>
          <w:szCs w:val="24"/>
        </w:rPr>
        <w:t xml:space="preserve">be </w:t>
      </w:r>
      <w:r w:rsidR="546511F6" w:rsidRPr="00AD1D9D">
        <w:rPr>
          <w:rFonts w:asciiTheme="minorHAnsi" w:hAnsiTheme="minorHAnsi" w:cstheme="minorHAnsi"/>
          <w:sz w:val="24"/>
          <w:szCs w:val="24"/>
        </w:rPr>
        <w:t xml:space="preserve">demand-driven and locally led to the extent possible.  </w:t>
      </w:r>
    </w:p>
    <w:p w14:paraId="3DD784DA" w14:textId="6D25E7EA" w:rsidR="6C15E1B1" w:rsidRPr="00AD1D9D" w:rsidRDefault="6C15E1B1" w:rsidP="6C15E1B1">
      <w:pPr>
        <w:spacing w:after="0" w:line="240" w:lineRule="auto"/>
        <w:rPr>
          <w:rFonts w:asciiTheme="minorHAnsi" w:hAnsiTheme="minorHAnsi" w:cstheme="minorHAnsi"/>
          <w:sz w:val="24"/>
          <w:szCs w:val="24"/>
        </w:rPr>
      </w:pPr>
    </w:p>
    <w:p w14:paraId="106D5DAB" w14:textId="462DC55D" w:rsidR="0035360E" w:rsidRPr="00AD1D9D" w:rsidRDefault="546511F6" w:rsidP="008D3BDB">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w:t>
      </w:r>
      <w:r w:rsidR="35173614" w:rsidRPr="00AD1D9D">
        <w:rPr>
          <w:rFonts w:asciiTheme="minorHAnsi" w:eastAsia="Times New Roman" w:hAnsiTheme="minorHAnsi" w:cstheme="minorHAnsi"/>
          <w:b/>
          <w:sz w:val="24"/>
          <w:szCs w:val="24"/>
        </w:rPr>
        <w:t>requires all programs</w:t>
      </w:r>
      <w:r w:rsidRPr="00AD1D9D">
        <w:rPr>
          <w:rFonts w:asciiTheme="minorHAnsi" w:eastAsia="Times New Roman" w:hAnsiTheme="minorHAnsi" w:cstheme="minorHAnsi"/>
          <w:b/>
          <w:sz w:val="24"/>
          <w:szCs w:val="24"/>
        </w:rPr>
        <w:t xml:space="preserve"> to be non-discriminatory</w:t>
      </w:r>
      <w:r w:rsidRPr="00AD1D9D">
        <w:rPr>
          <w:rFonts w:asciiTheme="minorHAnsi" w:hAnsiTheme="minorHAnsi" w:cstheme="minorHAnsi"/>
          <w:color w:val="auto"/>
          <w:sz w:val="24"/>
          <w:szCs w:val="24"/>
        </w:rPr>
        <w:t xml:space="preserve"> and expects implementers to include strategies for </w:t>
      </w:r>
      <w:r w:rsidR="1648A614" w:rsidRPr="00AD1D9D">
        <w:rPr>
          <w:rFonts w:asciiTheme="minorHAnsi" w:hAnsiTheme="minorHAnsi" w:cstheme="minorHAnsi"/>
          <w:color w:val="auto"/>
          <w:sz w:val="24"/>
          <w:szCs w:val="24"/>
        </w:rPr>
        <w:t xml:space="preserve">nondiscrimination </w:t>
      </w:r>
      <w:r w:rsidRPr="00AD1D9D">
        <w:rPr>
          <w:rFonts w:asciiTheme="minorHAnsi" w:hAnsiTheme="minorHAnsi" w:cstheme="minorHAnsi"/>
          <w:color w:val="auto"/>
          <w:sz w:val="24"/>
          <w:szCs w:val="24"/>
        </w:rPr>
        <w:t>of individuals/organizations</w:t>
      </w:r>
      <w:r w:rsidR="1648A614" w:rsidRPr="00AD1D9D">
        <w:rPr>
          <w:rFonts w:asciiTheme="minorHAnsi" w:hAnsiTheme="minorHAnsi" w:cstheme="minorHAnsi"/>
          <w:color w:val="auto"/>
          <w:sz w:val="24"/>
          <w:szCs w:val="24"/>
        </w:rPr>
        <w:t>/beneficiaries</w:t>
      </w:r>
      <w:r w:rsidRPr="00AD1D9D">
        <w:rPr>
          <w:rFonts w:asciiTheme="minorHAnsi" w:hAnsiTheme="minorHAnsi" w:cstheme="minorHAnsi"/>
          <w:color w:val="auto"/>
          <w:sz w:val="24"/>
          <w:szCs w:val="24"/>
        </w:rPr>
        <w:t xml:space="preserve"> </w:t>
      </w:r>
      <w:r w:rsidR="1648A614" w:rsidRPr="00AD1D9D">
        <w:rPr>
          <w:rFonts w:asciiTheme="minorHAnsi" w:hAnsiTheme="minorHAnsi" w:cstheme="minorHAnsi"/>
          <w:color w:val="auto"/>
          <w:sz w:val="24"/>
          <w:szCs w:val="24"/>
        </w:rPr>
        <w:t>based on race, color, religion, sex, gender identity, gender expression, sex characteristics, sexual orientation, pregnancy, national origin, disability, age, genetic information, marital status, parental status, political affiliation, or veteran’s status</w:t>
      </w:r>
      <w:r w:rsidRPr="00AD1D9D">
        <w:rPr>
          <w:rFonts w:asciiTheme="minorHAnsi" w:hAnsiTheme="minorHAnsi" w:cstheme="minorHAnsi"/>
          <w:color w:val="auto"/>
          <w:sz w:val="24"/>
          <w:szCs w:val="24"/>
        </w:rPr>
        <w:t>. </w:t>
      </w:r>
    </w:p>
    <w:p w14:paraId="1F4B3F3B" w14:textId="794F3CCF" w:rsidR="0035360E" w:rsidRPr="00AD1D9D" w:rsidRDefault="0035360E" w:rsidP="00332CDC">
      <w:pPr>
        <w:pStyle w:val="NormalWeb"/>
        <w:shd w:val="clear" w:color="auto" w:fill="FFFFFF" w:themeFill="background1"/>
        <w:spacing w:before="0" w:beforeAutospacing="0" w:after="0" w:afterAutospacing="0"/>
        <w:ind w:firstLine="0"/>
        <w:rPr>
          <w:rFonts w:asciiTheme="minorHAnsi" w:hAnsiTheme="minorHAnsi" w:cstheme="minorHAnsi"/>
        </w:rPr>
      </w:pPr>
    </w:p>
    <w:p w14:paraId="2DA419DE" w14:textId="5F550529" w:rsidR="0035360E" w:rsidRPr="00AD1D9D" w:rsidRDefault="348D2FAA" w:rsidP="00332CDC">
      <w:pPr>
        <w:pStyle w:val="NormalWeb"/>
        <w:shd w:val="clear" w:color="auto" w:fill="FFFFFF" w:themeFill="background1"/>
        <w:spacing w:before="0" w:beforeAutospacing="0" w:after="0" w:afterAutospacing="0"/>
        <w:ind w:firstLine="0"/>
        <w:rPr>
          <w:rFonts w:asciiTheme="minorHAnsi" w:hAnsiTheme="minorHAnsi" w:cstheme="minorHAnsi"/>
        </w:rPr>
      </w:pPr>
      <w:r w:rsidRPr="00AD1D9D">
        <w:rPr>
          <w:rFonts w:asciiTheme="minorHAnsi" w:hAnsiTheme="minorHAnsi" w:cstheme="minorHAnsi"/>
        </w:rPr>
        <w:t xml:space="preserve">Competitive proposals may also include a summary budget and budget narrative for </w:t>
      </w:r>
      <w:r w:rsidR="00F10C8C">
        <w:rPr>
          <w:rFonts w:asciiTheme="minorHAnsi" w:hAnsiTheme="minorHAnsi" w:cstheme="minorHAnsi"/>
        </w:rPr>
        <w:t>12</w:t>
      </w:r>
      <w:r w:rsidRPr="00AD1D9D">
        <w:rPr>
          <w:rFonts w:asciiTheme="minorHAnsi" w:hAnsiTheme="minorHAnsi" w:cstheme="minorHAnsi"/>
        </w:rPr>
        <w:t xml:space="preserve"> additional months following the proposed period of performance, indicated above.  This information should indicate what objective(s) and/or activities could be accomplished with additional time and/or funds beyond the proposed period of performance.</w:t>
      </w:r>
      <w:r w:rsidR="0035360E" w:rsidRPr="00AD1D9D">
        <w:rPr>
          <w:rFonts w:asciiTheme="minorHAnsi" w:hAnsiTheme="minorHAnsi" w:cstheme="minorHAnsi"/>
        </w:rPr>
        <w:br/>
      </w:r>
    </w:p>
    <w:p w14:paraId="10808C9C" w14:textId="77777777" w:rsidR="00AA3639" w:rsidRPr="00AD1D9D" w:rsidRDefault="00AA3639" w:rsidP="00137D7C">
      <w:pPr>
        <w:pStyle w:val="NormalWeb"/>
        <w:shd w:val="clear" w:color="auto" w:fill="FFFFFF"/>
        <w:spacing w:before="0" w:beforeAutospacing="0" w:after="0" w:afterAutospacing="0"/>
        <w:ind w:firstLine="0"/>
        <w:rPr>
          <w:rFonts w:asciiTheme="minorHAnsi" w:hAnsiTheme="minorHAnsi" w:cstheme="minorHAnsi"/>
        </w:rPr>
      </w:pPr>
      <w:r w:rsidRPr="00AD1D9D">
        <w:rPr>
          <w:rFonts w:asciiTheme="minorHAnsi" w:hAnsiTheme="minorHAnsi" w:cstheme="minorHAnsi"/>
        </w:rPr>
        <w:t xml:space="preserve">Where appropriate, competitive proposals may include: </w:t>
      </w:r>
    </w:p>
    <w:p w14:paraId="2E9F07AD" w14:textId="797895A7" w:rsidR="00AA3639" w:rsidRPr="00AD1D9D" w:rsidRDefault="00AA3639" w:rsidP="00473E00">
      <w:pPr>
        <w:pStyle w:val="NormalWeb"/>
        <w:numPr>
          <w:ilvl w:val="0"/>
          <w:numId w:val="26"/>
        </w:numPr>
        <w:shd w:val="clear" w:color="auto" w:fill="FFFFFF"/>
        <w:spacing w:before="0" w:beforeAutospacing="0" w:after="0" w:afterAutospacing="0"/>
        <w:rPr>
          <w:rFonts w:asciiTheme="minorHAnsi" w:hAnsiTheme="minorHAnsi" w:cstheme="minorHAnsi"/>
        </w:rPr>
      </w:pPr>
      <w:r w:rsidRPr="00AD1D9D">
        <w:rPr>
          <w:rFonts w:asciiTheme="minorHAnsi" w:hAnsiTheme="minorHAnsi" w:cstheme="minorHAnsi"/>
        </w:rPr>
        <w:t xml:space="preserve">Opportunities for beneficiaries to apply their new knowledge and skills in practical </w:t>
      </w:r>
      <w:proofErr w:type="gramStart"/>
      <w:r w:rsidRPr="00AD1D9D">
        <w:rPr>
          <w:rFonts w:asciiTheme="minorHAnsi" w:hAnsiTheme="minorHAnsi" w:cstheme="minorHAnsi"/>
        </w:rPr>
        <w:t>efforts</w:t>
      </w:r>
      <w:r w:rsidR="00137D7C" w:rsidRPr="00AD1D9D">
        <w:rPr>
          <w:rFonts w:asciiTheme="minorHAnsi" w:hAnsiTheme="minorHAnsi" w:cstheme="minorHAnsi"/>
        </w:rPr>
        <w:t>;</w:t>
      </w:r>
      <w:proofErr w:type="gramEnd"/>
    </w:p>
    <w:p w14:paraId="25F64ADF" w14:textId="75501228" w:rsidR="00AA3639" w:rsidRPr="00AD1D9D"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rPr>
      </w:pPr>
      <w:r w:rsidRPr="00AD1D9D">
        <w:rPr>
          <w:rFonts w:asciiTheme="minorHAnsi" w:hAnsiTheme="minorHAnsi" w:cstheme="minorHAnsi"/>
        </w:rPr>
        <w:t xml:space="preserve">Solicitation of feedback and suggestions from beneficiaries when developing activities in order to strengthen the sustainability of programs and participant ownership of project </w:t>
      </w:r>
      <w:proofErr w:type="gramStart"/>
      <w:r w:rsidRPr="00AD1D9D">
        <w:rPr>
          <w:rFonts w:asciiTheme="minorHAnsi" w:hAnsiTheme="minorHAnsi" w:cstheme="minorHAnsi"/>
        </w:rPr>
        <w:t>outcomes</w:t>
      </w:r>
      <w:r w:rsidR="35173614" w:rsidRPr="00AD1D9D">
        <w:rPr>
          <w:rFonts w:asciiTheme="minorHAnsi" w:hAnsiTheme="minorHAnsi" w:cstheme="minorHAnsi"/>
        </w:rPr>
        <w:t>;</w:t>
      </w:r>
      <w:proofErr w:type="gramEnd"/>
    </w:p>
    <w:p w14:paraId="74A30A60" w14:textId="710708B8" w:rsidR="00AA3639" w:rsidRPr="00AD1D9D"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rPr>
      </w:pPr>
      <w:r w:rsidRPr="00AD1D9D">
        <w:rPr>
          <w:rFonts w:asciiTheme="minorHAnsi" w:hAnsiTheme="minorHAnsi" w:cstheme="minorHAnsi"/>
        </w:rPr>
        <w:t>Input from participants on sustainability plans and systematic review of the plans throughout the life of the project</w:t>
      </w:r>
      <w:r w:rsidR="35173614" w:rsidRPr="00AD1D9D">
        <w:rPr>
          <w:rFonts w:asciiTheme="minorHAnsi" w:hAnsiTheme="minorHAnsi" w:cstheme="minorHAnsi"/>
        </w:rPr>
        <w:t>,</w:t>
      </w:r>
      <w:r w:rsidRPr="00AD1D9D">
        <w:rPr>
          <w:rFonts w:asciiTheme="minorHAnsi" w:hAnsiTheme="minorHAnsi" w:cstheme="minorHAnsi"/>
        </w:rPr>
        <w:t xml:space="preserve"> with adjustments made as </w:t>
      </w:r>
      <w:proofErr w:type="gramStart"/>
      <w:r w:rsidRPr="00AD1D9D">
        <w:rPr>
          <w:rFonts w:asciiTheme="minorHAnsi" w:hAnsiTheme="minorHAnsi" w:cstheme="minorHAnsi"/>
        </w:rPr>
        <w:t>necessary</w:t>
      </w:r>
      <w:r w:rsidR="35173614" w:rsidRPr="00AD1D9D">
        <w:rPr>
          <w:rFonts w:asciiTheme="minorHAnsi" w:hAnsiTheme="minorHAnsi" w:cstheme="minorHAnsi"/>
        </w:rPr>
        <w:t>;</w:t>
      </w:r>
      <w:proofErr w:type="gramEnd"/>
    </w:p>
    <w:p w14:paraId="6BBDD1BC" w14:textId="6C79EBE3" w:rsidR="00AA3639" w:rsidRPr="00AD1D9D"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rPr>
      </w:pPr>
      <w:r w:rsidRPr="00AD1D9D">
        <w:rPr>
          <w:rFonts w:asciiTheme="minorHAnsi" w:hAnsiTheme="minorHAnsi" w:cstheme="minorHAnsi"/>
        </w:rPr>
        <w:t xml:space="preserve">Joint identification and definition of key concepts with relevant stakeholders and stakeholder input into project </w:t>
      </w:r>
      <w:proofErr w:type="gramStart"/>
      <w:r w:rsidRPr="00AD1D9D">
        <w:rPr>
          <w:rFonts w:asciiTheme="minorHAnsi" w:hAnsiTheme="minorHAnsi" w:cstheme="minorHAnsi"/>
        </w:rPr>
        <w:t>activities</w:t>
      </w:r>
      <w:r w:rsidR="35173614" w:rsidRPr="00AD1D9D">
        <w:rPr>
          <w:rFonts w:asciiTheme="minorHAnsi" w:hAnsiTheme="minorHAnsi" w:cstheme="minorHAnsi"/>
        </w:rPr>
        <w:t>;</w:t>
      </w:r>
      <w:proofErr w:type="gramEnd"/>
    </w:p>
    <w:p w14:paraId="6C24008C" w14:textId="28156DF1" w:rsidR="00AA3639" w:rsidRPr="00AD1D9D" w:rsidRDefault="00AA3639" w:rsidP="00473E00">
      <w:pPr>
        <w:pStyle w:val="NormalWeb"/>
        <w:numPr>
          <w:ilvl w:val="0"/>
          <w:numId w:val="26"/>
        </w:numPr>
        <w:shd w:val="clear" w:color="auto" w:fill="FFFFFF"/>
        <w:spacing w:before="0" w:beforeAutospacing="0" w:after="0" w:afterAutospacing="0"/>
        <w:rPr>
          <w:rFonts w:asciiTheme="minorHAnsi" w:hAnsiTheme="minorHAnsi" w:cstheme="minorHAnsi"/>
        </w:rPr>
      </w:pPr>
      <w:r w:rsidRPr="00AD1D9D">
        <w:rPr>
          <w:rFonts w:asciiTheme="minorHAnsi" w:hAnsiTheme="minorHAnsi" w:cstheme="minorHAnsi"/>
        </w:rPr>
        <w:t>Systematic follow</w:t>
      </w:r>
      <w:r w:rsidR="00DE6F37">
        <w:rPr>
          <w:rFonts w:asciiTheme="minorHAnsi" w:hAnsiTheme="minorHAnsi" w:cstheme="minorHAnsi"/>
        </w:rPr>
        <w:t>-</w:t>
      </w:r>
      <w:r w:rsidRPr="00AD1D9D">
        <w:rPr>
          <w:rFonts w:asciiTheme="minorHAnsi" w:hAnsiTheme="minorHAnsi" w:cstheme="minorHAnsi"/>
        </w:rPr>
        <w:t>up with beneficiaries at specific intervals after the completion of activities to track how beneficiaries are retaining new knowledge as well as applying their new skills.</w:t>
      </w:r>
    </w:p>
    <w:p w14:paraId="3C35E063" w14:textId="77777777" w:rsidR="00D002E3" w:rsidRPr="00AD1D9D" w:rsidRDefault="00D002E3" w:rsidP="00473E00">
      <w:pPr>
        <w:spacing w:after="0" w:line="240" w:lineRule="auto"/>
        <w:rPr>
          <w:rFonts w:asciiTheme="minorHAnsi" w:hAnsiTheme="minorHAnsi" w:cstheme="minorHAnsi"/>
          <w:sz w:val="24"/>
          <w:szCs w:val="24"/>
        </w:rPr>
      </w:pPr>
    </w:p>
    <w:p w14:paraId="79EE1499" w14:textId="0AB0536E" w:rsidR="00102A2C" w:rsidRPr="00AD1D9D" w:rsidRDefault="00102A2C" w:rsidP="003A3E08">
      <w:pPr>
        <w:spacing w:line="240" w:lineRule="auto"/>
        <w:rPr>
          <w:rFonts w:asciiTheme="minorHAnsi" w:hAnsiTheme="minorHAnsi" w:cstheme="minorHAnsi"/>
          <w:color w:val="auto"/>
          <w:sz w:val="24"/>
          <w:szCs w:val="24"/>
        </w:rPr>
      </w:pPr>
      <w:r w:rsidRPr="00AD1D9D">
        <w:rPr>
          <w:rFonts w:asciiTheme="minorHAnsi" w:hAnsiTheme="minorHAnsi" w:cstheme="minorHAnsi"/>
          <w:sz w:val="24"/>
          <w:szCs w:val="24"/>
        </w:rPr>
        <w:t xml:space="preserve">Activities that are </w:t>
      </w:r>
      <w:r w:rsidRPr="00AD1D9D">
        <w:rPr>
          <w:rFonts w:asciiTheme="minorHAnsi" w:hAnsiTheme="minorHAnsi" w:cstheme="minorHAnsi"/>
          <w:b/>
          <w:sz w:val="24"/>
          <w:szCs w:val="24"/>
        </w:rPr>
        <w:t>not</w:t>
      </w:r>
      <w:r w:rsidRPr="00AD1D9D">
        <w:rPr>
          <w:rFonts w:asciiTheme="minorHAnsi" w:hAnsiTheme="minorHAnsi" w:cstheme="minorHAnsi"/>
          <w:sz w:val="24"/>
          <w:szCs w:val="24"/>
        </w:rPr>
        <w:t xml:space="preserve"> typically </w:t>
      </w:r>
      <w:r w:rsidR="009B305D" w:rsidRPr="00AD1D9D">
        <w:rPr>
          <w:rFonts w:asciiTheme="minorHAnsi" w:hAnsiTheme="minorHAnsi" w:cstheme="minorHAnsi"/>
          <w:sz w:val="24"/>
          <w:szCs w:val="24"/>
        </w:rPr>
        <w:t xml:space="preserve">allowed </w:t>
      </w:r>
      <w:r w:rsidRPr="00AD1D9D">
        <w:rPr>
          <w:rFonts w:asciiTheme="minorHAnsi" w:hAnsiTheme="minorHAnsi" w:cstheme="minorHAnsi"/>
          <w:sz w:val="24"/>
          <w:szCs w:val="24"/>
        </w:rPr>
        <w:t xml:space="preserve">include, but are not limited </w:t>
      </w:r>
      <w:r w:rsidR="00E25DBC" w:rsidRPr="00AD1D9D">
        <w:rPr>
          <w:rFonts w:asciiTheme="minorHAnsi" w:hAnsiTheme="minorHAnsi" w:cstheme="minorHAnsi"/>
          <w:sz w:val="24"/>
          <w:szCs w:val="24"/>
        </w:rPr>
        <w:t>to:</w:t>
      </w:r>
      <w:r w:rsidRPr="00AD1D9D">
        <w:rPr>
          <w:rFonts w:asciiTheme="minorHAnsi" w:hAnsiTheme="minorHAnsi" w:cstheme="minorHAnsi"/>
          <w:sz w:val="24"/>
          <w:szCs w:val="24"/>
        </w:rPr>
        <w:t xml:space="preserve"> </w:t>
      </w:r>
    </w:p>
    <w:p w14:paraId="3D991B3B" w14:textId="77777777" w:rsidR="00290D8C" w:rsidRPr="00AD1D9D" w:rsidRDefault="002607E8" w:rsidP="00137D7C">
      <w:pPr>
        <w:widowControl w:val="0"/>
        <w:numPr>
          <w:ilvl w:val="0"/>
          <w:numId w:val="2"/>
        </w:numPr>
        <w:tabs>
          <w:tab w:val="left" w:pos="36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 provision of humanitarian </w:t>
      </w:r>
      <w:proofErr w:type="gramStart"/>
      <w:r w:rsidRPr="00AD1D9D">
        <w:rPr>
          <w:rFonts w:asciiTheme="minorHAnsi" w:eastAsia="Times New Roman" w:hAnsiTheme="minorHAnsi" w:cstheme="minorHAnsi"/>
          <w:sz w:val="24"/>
          <w:szCs w:val="24"/>
        </w:rPr>
        <w:t>assistance;</w:t>
      </w:r>
      <w:proofErr w:type="gramEnd"/>
    </w:p>
    <w:p w14:paraId="35B684C5" w14:textId="77777777" w:rsidR="00290D8C" w:rsidRPr="00AD1D9D" w:rsidRDefault="002607E8" w:rsidP="00473E00">
      <w:pPr>
        <w:widowControl w:val="0"/>
        <w:numPr>
          <w:ilvl w:val="0"/>
          <w:numId w:val="2"/>
        </w:numPr>
        <w:tabs>
          <w:tab w:val="left" w:pos="36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English language </w:t>
      </w:r>
      <w:proofErr w:type="gramStart"/>
      <w:r w:rsidRPr="00AD1D9D">
        <w:rPr>
          <w:rFonts w:asciiTheme="minorHAnsi" w:eastAsia="Times New Roman" w:hAnsiTheme="minorHAnsi" w:cstheme="minorHAnsi"/>
          <w:sz w:val="24"/>
          <w:szCs w:val="24"/>
        </w:rPr>
        <w:t>instruction;</w:t>
      </w:r>
      <w:proofErr w:type="gramEnd"/>
    </w:p>
    <w:p w14:paraId="36104758" w14:textId="77777777" w:rsidR="00290D8C" w:rsidRPr="00AD1D9D"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Development of high-tech computer or communications software and/or </w:t>
      </w:r>
      <w:proofErr w:type="gramStart"/>
      <w:r w:rsidRPr="00AD1D9D">
        <w:rPr>
          <w:rFonts w:asciiTheme="minorHAnsi" w:eastAsia="Times New Roman" w:hAnsiTheme="minorHAnsi" w:cstheme="minorHAnsi"/>
          <w:sz w:val="24"/>
          <w:szCs w:val="24"/>
        </w:rPr>
        <w:t>hardware;</w:t>
      </w:r>
      <w:proofErr w:type="gramEnd"/>
      <w:r w:rsidRPr="00AD1D9D">
        <w:rPr>
          <w:rFonts w:asciiTheme="minorHAnsi" w:eastAsia="Times New Roman" w:hAnsiTheme="minorHAnsi" w:cstheme="minorHAnsi"/>
          <w:sz w:val="24"/>
          <w:szCs w:val="24"/>
        </w:rPr>
        <w:t xml:space="preserve"> </w:t>
      </w:r>
    </w:p>
    <w:p w14:paraId="298DC347" w14:textId="77777777" w:rsidR="00290D8C" w:rsidRPr="00AD1D9D"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Purely academic exchanges or </w:t>
      </w:r>
      <w:proofErr w:type="gramStart"/>
      <w:r w:rsidRPr="00AD1D9D">
        <w:rPr>
          <w:rFonts w:asciiTheme="minorHAnsi" w:eastAsia="Times New Roman" w:hAnsiTheme="minorHAnsi" w:cstheme="minorHAnsi"/>
          <w:sz w:val="24"/>
          <w:szCs w:val="24"/>
        </w:rPr>
        <w:t>fellowships;</w:t>
      </w:r>
      <w:proofErr w:type="gramEnd"/>
      <w:r w:rsidRPr="00AD1D9D">
        <w:rPr>
          <w:rFonts w:asciiTheme="minorHAnsi" w:eastAsia="Times New Roman" w:hAnsiTheme="minorHAnsi" w:cstheme="minorHAnsi"/>
          <w:sz w:val="24"/>
          <w:szCs w:val="24"/>
        </w:rPr>
        <w:t xml:space="preserve"> </w:t>
      </w:r>
    </w:p>
    <w:p w14:paraId="3E893922" w14:textId="77777777" w:rsidR="00290D8C" w:rsidRPr="00AD1D9D"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External exchanges or fellowships lasting longer than six </w:t>
      </w:r>
      <w:proofErr w:type="gramStart"/>
      <w:r w:rsidRPr="00AD1D9D">
        <w:rPr>
          <w:rFonts w:asciiTheme="minorHAnsi" w:eastAsia="Times New Roman" w:hAnsiTheme="minorHAnsi" w:cstheme="minorHAnsi"/>
          <w:sz w:val="24"/>
          <w:szCs w:val="24"/>
        </w:rPr>
        <w:t>months;</w:t>
      </w:r>
      <w:proofErr w:type="gramEnd"/>
      <w:r w:rsidRPr="00AD1D9D">
        <w:rPr>
          <w:rFonts w:asciiTheme="minorHAnsi" w:eastAsia="Times New Roman" w:hAnsiTheme="minorHAnsi" w:cstheme="minorHAnsi"/>
          <w:sz w:val="24"/>
          <w:szCs w:val="24"/>
        </w:rPr>
        <w:t xml:space="preserve"> </w:t>
      </w:r>
    </w:p>
    <w:p w14:paraId="3161ABFD" w14:textId="77777777" w:rsidR="00290D8C" w:rsidRPr="00AD1D9D" w:rsidRDefault="002607E8"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Off-shore activities that are not clearly linked to in-country initiatives and impact or</w:t>
      </w:r>
      <w:r w:rsidR="00F84887" w:rsidRPr="00AD1D9D">
        <w:rPr>
          <w:rFonts w:asciiTheme="minorHAnsi" w:eastAsia="Times New Roman" w:hAnsiTheme="minorHAnsi" w:cstheme="minorHAnsi"/>
          <w:sz w:val="24"/>
          <w:szCs w:val="24"/>
        </w:rPr>
        <w:t xml:space="preserve"> are not necessary </w:t>
      </w:r>
      <w:r w:rsidR="002F1FEE" w:rsidRPr="00AD1D9D">
        <w:rPr>
          <w:rFonts w:asciiTheme="minorHAnsi" w:eastAsia="Times New Roman" w:hAnsiTheme="minorHAnsi" w:cstheme="minorHAnsi"/>
          <w:sz w:val="24"/>
          <w:szCs w:val="24"/>
        </w:rPr>
        <w:t xml:space="preserve">per </w:t>
      </w:r>
      <w:r w:rsidR="00F84887" w:rsidRPr="00AD1D9D">
        <w:rPr>
          <w:rFonts w:asciiTheme="minorHAnsi" w:eastAsia="Times New Roman" w:hAnsiTheme="minorHAnsi" w:cstheme="minorHAnsi"/>
          <w:sz w:val="24"/>
          <w:szCs w:val="24"/>
        </w:rPr>
        <w:t xml:space="preserve">security </w:t>
      </w:r>
      <w:proofErr w:type="gramStart"/>
      <w:r w:rsidR="009662F2" w:rsidRPr="00AD1D9D">
        <w:rPr>
          <w:rFonts w:asciiTheme="minorHAnsi" w:eastAsia="Times New Roman" w:hAnsiTheme="minorHAnsi" w:cstheme="minorHAnsi"/>
          <w:sz w:val="24"/>
          <w:szCs w:val="24"/>
        </w:rPr>
        <w:t>concerns;</w:t>
      </w:r>
      <w:proofErr w:type="gramEnd"/>
    </w:p>
    <w:p w14:paraId="0B0FCC33" w14:textId="41A257DF" w:rsidR="00290D8C" w:rsidRPr="00AD1D9D" w:rsidRDefault="596EF974"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Theoretical explorations of human rights or democracy issues, including projects aimed primarily at research and evaluation that do not incorporate training or capacity-building for local civil </w:t>
      </w:r>
      <w:proofErr w:type="gramStart"/>
      <w:r w:rsidRPr="00AD1D9D">
        <w:rPr>
          <w:rFonts w:asciiTheme="minorHAnsi" w:eastAsia="Times New Roman" w:hAnsiTheme="minorHAnsi" w:cstheme="minorHAnsi"/>
          <w:sz w:val="24"/>
          <w:szCs w:val="24"/>
        </w:rPr>
        <w:t>society;</w:t>
      </w:r>
      <w:proofErr w:type="gramEnd"/>
      <w:r w:rsidRPr="00AD1D9D">
        <w:rPr>
          <w:rFonts w:asciiTheme="minorHAnsi" w:eastAsia="Times New Roman" w:hAnsiTheme="minorHAnsi" w:cstheme="minorHAnsi"/>
          <w:sz w:val="24"/>
          <w:szCs w:val="24"/>
        </w:rPr>
        <w:t xml:space="preserve"> </w:t>
      </w:r>
    </w:p>
    <w:p w14:paraId="78197859" w14:textId="77777777" w:rsidR="00290D8C" w:rsidRPr="00AD1D9D"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Micro-loans or similar small business development </w:t>
      </w:r>
      <w:proofErr w:type="gramStart"/>
      <w:r w:rsidRPr="00AD1D9D">
        <w:rPr>
          <w:rFonts w:asciiTheme="minorHAnsi" w:eastAsia="Times New Roman" w:hAnsiTheme="minorHAnsi" w:cstheme="minorHAnsi"/>
          <w:sz w:val="24"/>
          <w:szCs w:val="24"/>
        </w:rPr>
        <w:t>initiatives;</w:t>
      </w:r>
      <w:proofErr w:type="gramEnd"/>
    </w:p>
    <w:p w14:paraId="042AD48A" w14:textId="77777777" w:rsidR="00B27A20" w:rsidRPr="00AD1D9D" w:rsidRDefault="002607E8"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Initiatives directed towards a diaspora community rather than current residents of targeted countries.</w:t>
      </w:r>
    </w:p>
    <w:p w14:paraId="7A285C50" w14:textId="2B4FFFC5" w:rsidR="00B27A20" w:rsidRPr="00AD1D9D" w:rsidRDefault="00B27A20" w:rsidP="00473E00">
      <w:pPr>
        <w:widowControl w:val="0"/>
        <w:tabs>
          <w:tab w:val="left" w:pos="360"/>
        </w:tabs>
        <w:spacing w:after="0" w:line="240" w:lineRule="auto"/>
        <w:rPr>
          <w:rFonts w:asciiTheme="minorHAnsi" w:eastAsia="Times New Roman" w:hAnsiTheme="minorHAnsi" w:cstheme="minorHAnsi"/>
          <w:sz w:val="24"/>
          <w:szCs w:val="24"/>
        </w:rPr>
      </w:pPr>
    </w:p>
    <w:p w14:paraId="3713F046" w14:textId="5C09D1F4" w:rsidR="00AD1B75" w:rsidRPr="00AD1D9D" w:rsidRDefault="00AD1B75" w:rsidP="00473E00">
      <w:pPr>
        <w:widowControl w:val="0"/>
        <w:tabs>
          <w:tab w:val="left" w:pos="360"/>
        </w:tabs>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This notice is subject to availability of funding.</w:t>
      </w:r>
    </w:p>
    <w:p w14:paraId="796A7361" w14:textId="607BA33F" w:rsidR="004021B5" w:rsidRPr="00AD1D9D" w:rsidRDefault="004021B5" w:rsidP="00473E00">
      <w:pPr>
        <w:spacing w:after="0" w:line="240" w:lineRule="auto"/>
        <w:rPr>
          <w:rFonts w:asciiTheme="minorHAnsi" w:hAnsiTheme="minorHAnsi" w:cstheme="minorHAnsi"/>
          <w:sz w:val="24"/>
          <w:szCs w:val="24"/>
        </w:rPr>
      </w:pPr>
    </w:p>
    <w:p w14:paraId="02328A7F" w14:textId="77777777" w:rsidR="00AD1B75" w:rsidRPr="00AD1D9D" w:rsidRDefault="00AD1B75" w:rsidP="00473E00">
      <w:pPr>
        <w:spacing w:after="0" w:line="240" w:lineRule="auto"/>
        <w:rPr>
          <w:rFonts w:asciiTheme="minorHAnsi" w:hAnsiTheme="minorHAnsi" w:cstheme="minorHAnsi"/>
          <w:sz w:val="24"/>
          <w:szCs w:val="24"/>
        </w:rPr>
      </w:pPr>
    </w:p>
    <w:p w14:paraId="03D93612" w14:textId="77777777" w:rsidR="00290D8C" w:rsidRPr="00AD1D9D" w:rsidRDefault="002607E8" w:rsidP="00473E00">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 xml:space="preserve">B. Federal Award Information </w:t>
      </w:r>
    </w:p>
    <w:p w14:paraId="3EFBFE52" w14:textId="77777777" w:rsidR="00290D8C" w:rsidRPr="00AD1D9D" w:rsidRDefault="00290D8C" w:rsidP="00473E00">
      <w:pPr>
        <w:spacing w:after="0" w:line="240" w:lineRule="auto"/>
        <w:rPr>
          <w:rFonts w:asciiTheme="minorHAnsi" w:hAnsiTheme="minorHAnsi" w:cstheme="minorHAnsi"/>
          <w:sz w:val="24"/>
          <w:szCs w:val="24"/>
        </w:rPr>
      </w:pPr>
    </w:p>
    <w:p w14:paraId="645868F4" w14:textId="5B98DF01" w:rsidR="00290D8C" w:rsidRPr="00AD1D9D" w:rsidRDefault="3540E24E" w:rsidP="00473E00">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Primary organizations </w:t>
      </w:r>
      <w:r w:rsidR="395045A7" w:rsidRPr="00AD1D9D">
        <w:rPr>
          <w:rFonts w:asciiTheme="minorHAnsi" w:eastAsia="Times New Roman" w:hAnsiTheme="minorHAnsi" w:cstheme="minorHAnsi"/>
          <w:sz w:val="24"/>
          <w:szCs w:val="24"/>
        </w:rPr>
        <w:t xml:space="preserve">can submit </w:t>
      </w:r>
      <w:r w:rsidR="00F10C8C">
        <w:rPr>
          <w:rFonts w:asciiTheme="minorHAnsi" w:eastAsia="Times New Roman" w:hAnsiTheme="minorHAnsi" w:cstheme="minorHAnsi"/>
          <w:sz w:val="24"/>
          <w:szCs w:val="24"/>
        </w:rPr>
        <w:t>1</w:t>
      </w:r>
      <w:r w:rsidR="395045A7" w:rsidRPr="00AD1D9D">
        <w:rPr>
          <w:rFonts w:asciiTheme="minorHAnsi" w:eastAsia="Times New Roman" w:hAnsiTheme="minorHAnsi" w:cstheme="minorHAnsi"/>
          <w:sz w:val="24"/>
          <w:szCs w:val="24"/>
        </w:rPr>
        <w:t xml:space="preserve"> application in response to the </w:t>
      </w:r>
      <w:r w:rsidRPr="00AD1D9D">
        <w:rPr>
          <w:rFonts w:asciiTheme="minorHAnsi" w:eastAsia="Times New Roman" w:hAnsiTheme="minorHAnsi" w:cstheme="minorHAnsi"/>
          <w:sz w:val="24"/>
          <w:szCs w:val="24"/>
        </w:rPr>
        <w:t xml:space="preserve">NOFO. </w:t>
      </w:r>
    </w:p>
    <w:p w14:paraId="2EBF3853" w14:textId="77777777" w:rsidR="00290D8C" w:rsidRPr="00AD1D9D" w:rsidRDefault="00290D8C" w:rsidP="00473E00">
      <w:pPr>
        <w:spacing w:after="0" w:line="240" w:lineRule="auto"/>
        <w:rPr>
          <w:rFonts w:asciiTheme="minorHAnsi" w:hAnsiTheme="minorHAnsi" w:cstheme="minorHAnsi"/>
          <w:sz w:val="24"/>
          <w:szCs w:val="24"/>
        </w:rPr>
      </w:pPr>
    </w:p>
    <w:p w14:paraId="78E0A044" w14:textId="36DEDC51" w:rsidR="00290D8C" w:rsidRPr="00AD1D9D" w:rsidRDefault="002607E8" w:rsidP="00473E00">
      <w:pPr>
        <w:spacing w:after="0" w:line="240" w:lineRule="auto"/>
        <w:ind w:right="47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 U.S. </w:t>
      </w:r>
      <w:r w:rsidR="00137D7C" w:rsidRPr="00AD1D9D">
        <w:rPr>
          <w:rFonts w:asciiTheme="minorHAnsi" w:eastAsia="Times New Roman" w:hAnsiTheme="minorHAnsi" w:cstheme="minorHAnsi"/>
          <w:sz w:val="24"/>
          <w:szCs w:val="24"/>
        </w:rPr>
        <w:t xml:space="preserve">government </w:t>
      </w:r>
      <w:r w:rsidRPr="00AD1D9D">
        <w:rPr>
          <w:rFonts w:asciiTheme="minorHAnsi" w:eastAsia="Times New Roman" w:hAnsiTheme="minorHAnsi" w:cstheme="minorHAnsi"/>
          <w:sz w:val="24"/>
          <w:szCs w:val="24"/>
        </w:rPr>
        <w:t>may</w:t>
      </w:r>
      <w:proofErr w:type="gramStart"/>
      <w:r w:rsidR="001E471D"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 (</w:t>
      </w:r>
      <w:proofErr w:type="gramEnd"/>
      <w:r w:rsidRPr="00AD1D9D">
        <w:rPr>
          <w:rFonts w:asciiTheme="minorHAnsi" w:eastAsia="Times New Roman" w:hAnsiTheme="minorHAnsi" w:cstheme="minorHAnsi"/>
          <w:sz w:val="24"/>
          <w:szCs w:val="24"/>
        </w:rPr>
        <w:t>a) reject any or all applications, (b) accept other than the lowest cost application, (c) accept mor</w:t>
      </w:r>
      <w:r w:rsidR="00F63493" w:rsidRPr="00AD1D9D">
        <w:rPr>
          <w:rFonts w:asciiTheme="minorHAnsi" w:eastAsia="Times New Roman" w:hAnsiTheme="minorHAnsi" w:cstheme="minorHAnsi"/>
          <w:sz w:val="24"/>
          <w:szCs w:val="24"/>
        </w:rPr>
        <w:t>e than one application, and (d)</w:t>
      </w:r>
      <w:r w:rsidR="00555A5D" w:rsidRPr="00AD1D9D">
        <w:rPr>
          <w:rFonts w:asciiTheme="minorHAnsi" w:eastAsia="Times New Roman" w:hAnsiTheme="minorHAnsi" w:cstheme="minorHAnsi"/>
          <w:sz w:val="24"/>
          <w:szCs w:val="24"/>
        </w:rPr>
        <w:t xml:space="preserve"> waive</w:t>
      </w:r>
      <w:r w:rsidR="00A91B48"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irregularities in applications received.</w:t>
      </w:r>
    </w:p>
    <w:p w14:paraId="5C7141EB" w14:textId="77777777" w:rsidR="00066461" w:rsidRPr="00AD1D9D" w:rsidRDefault="00066461" w:rsidP="00473E00">
      <w:pPr>
        <w:spacing w:after="0" w:line="240" w:lineRule="auto"/>
        <w:ind w:right="470"/>
        <w:rPr>
          <w:rFonts w:asciiTheme="minorHAnsi" w:eastAsia="Times New Roman" w:hAnsiTheme="minorHAnsi" w:cstheme="minorHAnsi"/>
          <w:sz w:val="24"/>
          <w:szCs w:val="24"/>
        </w:rPr>
      </w:pPr>
    </w:p>
    <w:p w14:paraId="7FFABFE4" w14:textId="711AD6FA" w:rsidR="00290D8C" w:rsidRPr="00AD1D9D" w:rsidRDefault="596EF974" w:rsidP="00473E00">
      <w:pPr>
        <w:spacing w:after="0" w:line="240" w:lineRule="auto"/>
        <w:ind w:right="405"/>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The U.S. </w:t>
      </w:r>
      <w:r w:rsidR="125E7F0C"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 xml:space="preserve">overnment may make award(s) </w:t>
      </w:r>
      <w:proofErr w:type="gramStart"/>
      <w:r w:rsidRPr="00AD1D9D">
        <w:rPr>
          <w:rFonts w:asciiTheme="minorHAnsi" w:eastAsia="Times New Roman" w:hAnsiTheme="minorHAnsi" w:cstheme="minorHAnsi"/>
          <w:sz w:val="24"/>
          <w:szCs w:val="24"/>
        </w:rPr>
        <w:t>on the basis of</w:t>
      </w:r>
      <w:proofErr w:type="gramEnd"/>
      <w:r w:rsidRPr="00AD1D9D">
        <w:rPr>
          <w:rFonts w:asciiTheme="minorHAnsi" w:eastAsia="Times New Roman" w:hAnsiTheme="minorHAnsi" w:cstheme="minorHAnsi"/>
          <w:sz w:val="24"/>
          <w:szCs w:val="24"/>
        </w:rPr>
        <w:t xml:space="preserve"> initial applications received, without discussions or negotiations.  Therefore, each initial application should contain the applicant's best terms from a cost and technical standpoint</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U.S. </w:t>
      </w:r>
      <w:r w:rsidR="125E7F0C"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 xml:space="preserve">overnment reserves the right (though it is under </w:t>
      </w:r>
      <w:r w:rsidR="455EEF4F" w:rsidRPr="00AD1D9D">
        <w:rPr>
          <w:rFonts w:asciiTheme="minorHAnsi" w:eastAsia="Times New Roman" w:hAnsiTheme="minorHAnsi" w:cstheme="minorHAnsi"/>
          <w:sz w:val="24"/>
          <w:szCs w:val="24"/>
        </w:rPr>
        <w:t xml:space="preserve">no </w:t>
      </w:r>
      <w:r w:rsidRPr="00AD1D9D">
        <w:rPr>
          <w:rFonts w:asciiTheme="minorHAnsi" w:eastAsia="Times New Roman" w:hAnsiTheme="minorHAnsi" w:cstheme="minorHAnsi"/>
          <w:sz w:val="24"/>
          <w:szCs w:val="24"/>
        </w:rPr>
        <w:t xml:space="preserve">obligation to do so), however, to </w:t>
      </w:r>
      <w:proofErr w:type="gramStart"/>
      <w:r w:rsidRPr="00AD1D9D">
        <w:rPr>
          <w:rFonts w:asciiTheme="minorHAnsi" w:eastAsia="Times New Roman" w:hAnsiTheme="minorHAnsi" w:cstheme="minorHAnsi"/>
          <w:sz w:val="24"/>
          <w:szCs w:val="24"/>
        </w:rPr>
        <w:t>enter into</w:t>
      </w:r>
      <w:proofErr w:type="gramEnd"/>
      <w:r w:rsidRPr="00AD1D9D">
        <w:rPr>
          <w:rFonts w:asciiTheme="minorHAnsi" w:eastAsia="Times New Roman" w:hAnsiTheme="minorHAnsi" w:cstheme="minorHAnsi"/>
          <w:sz w:val="24"/>
          <w:szCs w:val="24"/>
        </w:rPr>
        <w:t xml:space="preserve"> discussions with one or more applicants in order to obtain clarifications, additional detail, or to suggest refinements in the project description, budget, or other aspects of an application.</w:t>
      </w:r>
    </w:p>
    <w:p w14:paraId="51A080C4" w14:textId="77777777" w:rsidR="00290D8C" w:rsidRPr="00AD1D9D" w:rsidRDefault="00290D8C" w:rsidP="00473E00">
      <w:pPr>
        <w:spacing w:after="0" w:line="240" w:lineRule="auto"/>
        <w:rPr>
          <w:rFonts w:asciiTheme="minorHAnsi" w:hAnsiTheme="minorHAnsi" w:cstheme="minorHAnsi"/>
          <w:sz w:val="24"/>
          <w:szCs w:val="24"/>
        </w:rPr>
      </w:pPr>
    </w:p>
    <w:p w14:paraId="1578D19F" w14:textId="425F896D" w:rsidR="00290D8C" w:rsidRPr="00AD1D9D" w:rsidRDefault="596EF974" w:rsidP="00473E00">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DRL anticipates awarding either a grant or cooperative agreement depending on the needs and risk factors of the program</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The final determination</w:t>
      </w:r>
      <w:r w:rsidR="1CDC29BF" w:rsidRPr="00AD1D9D">
        <w:rPr>
          <w:rFonts w:asciiTheme="minorHAnsi" w:eastAsia="Times New Roman" w:hAnsiTheme="minorHAnsi" w:cstheme="minorHAnsi"/>
          <w:sz w:val="24"/>
          <w:szCs w:val="24"/>
        </w:rPr>
        <w:t xml:space="preserve"> on </w:t>
      </w:r>
      <w:r w:rsidR="455EEF4F" w:rsidRPr="00AD1D9D">
        <w:rPr>
          <w:rFonts w:asciiTheme="minorHAnsi" w:eastAsia="Times New Roman" w:hAnsiTheme="minorHAnsi" w:cstheme="minorHAnsi"/>
          <w:sz w:val="24"/>
          <w:szCs w:val="24"/>
        </w:rPr>
        <w:t xml:space="preserve">award </w:t>
      </w:r>
      <w:r w:rsidR="1CDC29BF" w:rsidRPr="00AD1D9D">
        <w:rPr>
          <w:rFonts w:asciiTheme="minorHAnsi" w:eastAsia="Times New Roman" w:hAnsiTheme="minorHAnsi" w:cstheme="minorHAnsi"/>
          <w:sz w:val="24"/>
          <w:szCs w:val="24"/>
        </w:rPr>
        <w:t xml:space="preserve">mechanism </w:t>
      </w:r>
      <w:r w:rsidRPr="00AD1D9D">
        <w:rPr>
          <w:rFonts w:asciiTheme="minorHAnsi" w:eastAsia="Times New Roman" w:hAnsiTheme="minorHAnsi" w:cstheme="minorHAnsi"/>
          <w:sz w:val="24"/>
          <w:szCs w:val="24"/>
        </w:rPr>
        <w:t>will be</w:t>
      </w:r>
      <w:r w:rsidR="3B6BB122" w:rsidRPr="00AD1D9D">
        <w:rPr>
          <w:rFonts w:asciiTheme="minorHAnsi" w:eastAsia="Times New Roman" w:hAnsiTheme="minorHAnsi" w:cstheme="minorHAnsi"/>
          <w:sz w:val="24"/>
          <w:szCs w:val="24"/>
        </w:rPr>
        <w:t xml:space="preserve"> made by the Grants Officer</w:t>
      </w:r>
      <w:r w:rsidR="088F202E" w:rsidRPr="00AD1D9D">
        <w:rPr>
          <w:rFonts w:asciiTheme="minorHAnsi" w:eastAsia="Times New Roman" w:hAnsiTheme="minorHAnsi" w:cstheme="minorHAnsi"/>
          <w:sz w:val="24"/>
          <w:szCs w:val="24"/>
        </w:rPr>
        <w:t xml:space="preserve">.  </w:t>
      </w:r>
      <w:r w:rsidR="7281EB1A" w:rsidRPr="00AD1D9D">
        <w:rPr>
          <w:rFonts w:asciiTheme="minorHAnsi" w:eastAsia="Times New Roman" w:hAnsiTheme="minorHAnsi" w:cstheme="minorHAnsi"/>
          <w:sz w:val="24"/>
          <w:szCs w:val="24"/>
        </w:rPr>
        <w:t xml:space="preserve">The distinction between grants and cooperative agreements revolves around the existence of “substantial involvement.”  Cooperative agreements require greater Federal </w:t>
      </w:r>
      <w:r w:rsidR="125E7F0C" w:rsidRPr="00AD1D9D">
        <w:rPr>
          <w:rFonts w:asciiTheme="minorHAnsi" w:eastAsia="Times New Roman" w:hAnsiTheme="minorHAnsi" w:cstheme="minorHAnsi"/>
          <w:sz w:val="24"/>
          <w:szCs w:val="24"/>
        </w:rPr>
        <w:t>g</w:t>
      </w:r>
      <w:r w:rsidR="7281EB1A" w:rsidRPr="00AD1D9D">
        <w:rPr>
          <w:rFonts w:asciiTheme="minorHAnsi" w:eastAsia="Times New Roman" w:hAnsiTheme="minorHAnsi" w:cstheme="minorHAnsi"/>
          <w:sz w:val="24"/>
          <w:szCs w:val="24"/>
        </w:rPr>
        <w:t xml:space="preserve">overnment participation in the project.  </w:t>
      </w:r>
      <w:r w:rsidRPr="00AD1D9D">
        <w:rPr>
          <w:rFonts w:asciiTheme="minorHAnsi" w:eastAsia="Times New Roman" w:hAnsiTheme="minorHAnsi" w:cstheme="minorHAnsi"/>
          <w:sz w:val="24"/>
          <w:szCs w:val="24"/>
        </w:rPr>
        <w:t>If a coo</w:t>
      </w:r>
      <w:r w:rsidR="3BCD8755" w:rsidRPr="00AD1D9D">
        <w:rPr>
          <w:rFonts w:asciiTheme="minorHAnsi" w:eastAsia="Times New Roman" w:hAnsiTheme="minorHAnsi" w:cstheme="minorHAnsi"/>
          <w:sz w:val="24"/>
          <w:szCs w:val="24"/>
        </w:rPr>
        <w:t xml:space="preserve">perative agreement is awarded, </w:t>
      </w:r>
      <w:r w:rsidRPr="00AD1D9D">
        <w:rPr>
          <w:rFonts w:asciiTheme="minorHAnsi" w:eastAsia="Times New Roman" w:hAnsiTheme="minorHAnsi" w:cstheme="minorHAnsi"/>
          <w:sz w:val="24"/>
          <w:szCs w:val="24"/>
        </w:rPr>
        <w:t xml:space="preserve">DRL </w:t>
      </w:r>
      <w:r w:rsidR="45651D5A" w:rsidRPr="00AD1D9D">
        <w:rPr>
          <w:rFonts w:asciiTheme="minorHAnsi" w:eastAsia="Times New Roman" w:hAnsiTheme="minorHAnsi" w:cstheme="minorHAnsi"/>
          <w:sz w:val="24"/>
          <w:szCs w:val="24"/>
        </w:rPr>
        <w:t>will</w:t>
      </w:r>
      <w:r w:rsidRPr="00AD1D9D">
        <w:rPr>
          <w:rFonts w:asciiTheme="minorHAnsi" w:eastAsia="Times New Roman" w:hAnsiTheme="minorHAnsi" w:cstheme="minorHAnsi"/>
          <w:sz w:val="24"/>
          <w:szCs w:val="24"/>
        </w:rPr>
        <w:t xml:space="preserve"> </w:t>
      </w:r>
      <w:r w:rsidR="7281EB1A" w:rsidRPr="00AD1D9D">
        <w:rPr>
          <w:rFonts w:asciiTheme="minorHAnsi" w:eastAsia="Times New Roman" w:hAnsiTheme="minorHAnsi" w:cstheme="minorHAnsi"/>
          <w:sz w:val="24"/>
          <w:szCs w:val="24"/>
        </w:rPr>
        <w:t>undertake reasonable and programmatically necessary substantial involvement</w:t>
      </w:r>
      <w:r w:rsidRPr="00AD1D9D">
        <w:rPr>
          <w:rFonts w:asciiTheme="minorHAnsi" w:eastAsia="Times New Roman" w:hAnsiTheme="minorHAnsi" w:cstheme="minorHAnsi"/>
          <w:sz w:val="24"/>
          <w:szCs w:val="24"/>
        </w:rPr>
        <w:t>.  Examples of substantial involvement can include</w:t>
      </w:r>
      <w:r w:rsidR="45651D5A" w:rsidRPr="00AD1D9D">
        <w:rPr>
          <w:rFonts w:asciiTheme="minorHAnsi" w:eastAsia="Times New Roman" w:hAnsiTheme="minorHAnsi" w:cstheme="minorHAnsi"/>
          <w:sz w:val="24"/>
          <w:szCs w:val="24"/>
        </w:rPr>
        <w:t>, but</w:t>
      </w:r>
      <w:r w:rsidR="46A6B49D" w:rsidRPr="00AD1D9D">
        <w:rPr>
          <w:rFonts w:asciiTheme="minorHAnsi" w:eastAsia="Times New Roman" w:hAnsiTheme="minorHAnsi" w:cstheme="minorHAnsi"/>
          <w:sz w:val="24"/>
          <w:szCs w:val="24"/>
        </w:rPr>
        <w:t xml:space="preserve"> are</w:t>
      </w:r>
      <w:r w:rsidR="45651D5A" w:rsidRPr="00AD1D9D">
        <w:rPr>
          <w:rFonts w:asciiTheme="minorHAnsi" w:eastAsia="Times New Roman" w:hAnsiTheme="minorHAnsi" w:cstheme="minorHAnsi"/>
          <w:sz w:val="24"/>
          <w:szCs w:val="24"/>
        </w:rPr>
        <w:t xml:space="preserve"> not limited to</w:t>
      </w:r>
      <w:r w:rsidRPr="00AD1D9D">
        <w:rPr>
          <w:rFonts w:asciiTheme="minorHAnsi" w:eastAsia="Times New Roman" w:hAnsiTheme="minorHAnsi" w:cstheme="minorHAnsi"/>
          <w:sz w:val="24"/>
          <w:szCs w:val="24"/>
        </w:rPr>
        <w:t xml:space="preserve">:  </w:t>
      </w:r>
    </w:p>
    <w:p w14:paraId="570E823F" w14:textId="77777777" w:rsidR="00290D8C" w:rsidRPr="00AD1D9D" w:rsidRDefault="00290D8C" w:rsidP="00473E00">
      <w:pPr>
        <w:spacing w:after="0" w:line="240" w:lineRule="auto"/>
        <w:rPr>
          <w:rFonts w:asciiTheme="minorHAnsi" w:hAnsiTheme="minorHAnsi" w:cstheme="minorHAnsi"/>
          <w:sz w:val="24"/>
          <w:szCs w:val="24"/>
        </w:rPr>
      </w:pPr>
    </w:p>
    <w:p w14:paraId="62A7A1A5" w14:textId="0DE6774A" w:rsidR="00290D8C"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Active participation or collaboration with the recipient in the implementation of the </w:t>
      </w:r>
      <w:proofErr w:type="gramStart"/>
      <w:r w:rsidRPr="00AD1D9D">
        <w:rPr>
          <w:rFonts w:asciiTheme="minorHAnsi" w:eastAsia="Times New Roman" w:hAnsiTheme="minorHAnsi" w:cstheme="minorHAnsi"/>
          <w:sz w:val="24"/>
          <w:szCs w:val="24"/>
        </w:rPr>
        <w:t>award</w:t>
      </w:r>
      <w:r w:rsidR="009C4539" w:rsidRPr="00AD1D9D">
        <w:rPr>
          <w:rFonts w:asciiTheme="minorHAnsi" w:eastAsia="Times New Roman" w:hAnsiTheme="minorHAnsi" w:cstheme="minorHAnsi"/>
          <w:sz w:val="24"/>
          <w:szCs w:val="24"/>
        </w:rPr>
        <w:t>;</w:t>
      </w:r>
      <w:proofErr w:type="gramEnd"/>
    </w:p>
    <w:p w14:paraId="53F13352" w14:textId="5D7B08F4"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Review and approval of one stage of work before another can </w:t>
      </w:r>
      <w:proofErr w:type="gramStart"/>
      <w:r w:rsidRPr="00AD1D9D">
        <w:rPr>
          <w:rFonts w:asciiTheme="minorHAnsi" w:eastAsia="Times New Roman" w:hAnsiTheme="minorHAnsi" w:cstheme="minorHAnsi"/>
          <w:sz w:val="24"/>
          <w:szCs w:val="24"/>
        </w:rPr>
        <w:t>begin</w:t>
      </w:r>
      <w:r w:rsidR="009C4539" w:rsidRPr="00AD1D9D">
        <w:rPr>
          <w:rFonts w:asciiTheme="minorHAnsi" w:eastAsia="Times New Roman" w:hAnsiTheme="minorHAnsi" w:cstheme="minorHAnsi"/>
          <w:sz w:val="24"/>
          <w:szCs w:val="24"/>
        </w:rPr>
        <w:t>;</w:t>
      </w:r>
      <w:proofErr w:type="gramEnd"/>
      <w:r w:rsidRPr="00AD1D9D">
        <w:rPr>
          <w:rFonts w:asciiTheme="minorHAnsi" w:eastAsia="Times New Roman" w:hAnsiTheme="minorHAnsi" w:cstheme="minorHAnsi"/>
          <w:sz w:val="24"/>
          <w:szCs w:val="24"/>
        </w:rPr>
        <w:t xml:space="preserve"> </w:t>
      </w:r>
    </w:p>
    <w:p w14:paraId="674ABEB5" w14:textId="541365E3"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Review and app</w:t>
      </w:r>
      <w:r w:rsidR="002E5AD5" w:rsidRPr="00AD1D9D">
        <w:rPr>
          <w:rFonts w:asciiTheme="minorHAnsi" w:eastAsia="Times New Roman" w:hAnsiTheme="minorHAnsi" w:cstheme="minorHAnsi"/>
          <w:sz w:val="24"/>
          <w:szCs w:val="24"/>
        </w:rPr>
        <w:t>r</w:t>
      </w:r>
      <w:r w:rsidRPr="00AD1D9D">
        <w:rPr>
          <w:rFonts w:asciiTheme="minorHAnsi" w:eastAsia="Times New Roman" w:hAnsiTheme="minorHAnsi" w:cstheme="minorHAnsi"/>
          <w:sz w:val="24"/>
          <w:szCs w:val="24"/>
        </w:rPr>
        <w:t>oval of substantive provisions of proposed sub</w:t>
      </w:r>
      <w:r w:rsidR="009C453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awards or contracts</w:t>
      </w:r>
      <w:r w:rsidR="005308E7" w:rsidRPr="00AD1D9D">
        <w:rPr>
          <w:rFonts w:asciiTheme="minorHAnsi" w:eastAsia="Times New Roman" w:hAnsiTheme="minorHAnsi" w:cstheme="minorHAnsi"/>
          <w:sz w:val="24"/>
          <w:szCs w:val="24"/>
        </w:rPr>
        <w:t xml:space="preserve"> beyond existing Federal </w:t>
      </w:r>
      <w:proofErr w:type="gramStart"/>
      <w:r w:rsidR="005308E7" w:rsidRPr="00AD1D9D">
        <w:rPr>
          <w:rFonts w:asciiTheme="minorHAnsi" w:eastAsia="Times New Roman" w:hAnsiTheme="minorHAnsi" w:cstheme="minorHAnsi"/>
          <w:sz w:val="24"/>
          <w:szCs w:val="24"/>
        </w:rPr>
        <w:t>policy</w:t>
      </w:r>
      <w:r w:rsidR="009C4539" w:rsidRPr="00AD1D9D">
        <w:rPr>
          <w:rFonts w:asciiTheme="minorHAnsi" w:eastAsia="Times New Roman" w:hAnsiTheme="minorHAnsi" w:cstheme="minorHAnsi"/>
          <w:sz w:val="24"/>
          <w:szCs w:val="24"/>
        </w:rPr>
        <w:t>;</w:t>
      </w:r>
      <w:proofErr w:type="gramEnd"/>
      <w:r w:rsidRPr="00AD1D9D">
        <w:rPr>
          <w:rFonts w:asciiTheme="minorHAnsi" w:eastAsia="Times New Roman" w:hAnsiTheme="minorHAnsi" w:cstheme="minorHAnsi"/>
          <w:sz w:val="24"/>
          <w:szCs w:val="24"/>
        </w:rPr>
        <w:t xml:space="preserve"> </w:t>
      </w:r>
    </w:p>
    <w:p w14:paraId="39831180" w14:textId="12B69200"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Approval of the recipient’s plan of work prior to the award. </w:t>
      </w:r>
    </w:p>
    <w:p w14:paraId="2BF1DA08" w14:textId="77777777" w:rsidR="00290D8C" w:rsidRPr="00AD1D9D" w:rsidRDefault="00290D8C" w:rsidP="00473E00">
      <w:pPr>
        <w:spacing w:after="0" w:line="240" w:lineRule="auto"/>
        <w:rPr>
          <w:rFonts w:asciiTheme="minorHAnsi" w:hAnsiTheme="minorHAnsi" w:cstheme="minorHAnsi"/>
          <w:sz w:val="24"/>
          <w:szCs w:val="24"/>
        </w:rPr>
      </w:pPr>
    </w:p>
    <w:p w14:paraId="784632FA" w14:textId="77777777" w:rsidR="00290D8C" w:rsidRPr="00AD1D9D" w:rsidRDefault="002607E8" w:rsidP="00473E00">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The authority for this funding opportunity is found in the Foreign Assistance Act of 1961, as amended (FAA).</w:t>
      </w:r>
    </w:p>
    <w:p w14:paraId="381EAB5D" w14:textId="77777777" w:rsidR="005E4AB4" w:rsidRPr="00AD1D9D" w:rsidRDefault="005E4AB4" w:rsidP="00473E00">
      <w:pPr>
        <w:spacing w:after="0" w:line="240" w:lineRule="auto"/>
        <w:rPr>
          <w:rFonts w:asciiTheme="minorHAnsi" w:eastAsia="Times New Roman" w:hAnsiTheme="minorHAnsi" w:cstheme="minorHAnsi"/>
          <w:sz w:val="24"/>
          <w:szCs w:val="24"/>
        </w:rPr>
      </w:pPr>
    </w:p>
    <w:p w14:paraId="089ADA03" w14:textId="34885840" w:rsidR="00B27A20" w:rsidRPr="00AD1D9D" w:rsidRDefault="26FBC762" w:rsidP="00332CDC">
      <w:pPr>
        <w:pStyle w:val="ListParagraph"/>
        <w:spacing w:after="0" w:line="240" w:lineRule="auto"/>
        <w:ind w:left="0"/>
        <w:rPr>
          <w:rFonts w:asciiTheme="minorHAnsi" w:hAnsiTheme="minorHAnsi" w:cstheme="minorHAnsi"/>
          <w:sz w:val="24"/>
          <w:szCs w:val="24"/>
        </w:rPr>
      </w:pPr>
      <w:r w:rsidRPr="00AD1D9D">
        <w:rPr>
          <w:rFonts w:asciiTheme="minorHAnsi" w:hAnsiTheme="minorHAnsi" w:cstheme="minorHAnsi"/>
          <w:sz w:val="24"/>
          <w:szCs w:val="24"/>
        </w:rPr>
        <w:t xml:space="preserve">To maximize the impact and sustainability of the award(s) that result from this NOFO, DRL retains the right to execute non-competitive continuation amendment(s).  The total duration of any award, including potential non-competitive continuation amendments, shall not exceed </w:t>
      </w:r>
      <w:r w:rsidR="677EB13C" w:rsidRPr="00AD1D9D">
        <w:rPr>
          <w:rFonts w:asciiTheme="minorHAnsi" w:hAnsiTheme="minorHAnsi" w:cstheme="minorHAnsi"/>
          <w:sz w:val="24"/>
          <w:szCs w:val="24"/>
        </w:rPr>
        <w:t xml:space="preserve">54 </w:t>
      </w:r>
      <w:r w:rsidRPr="00AD1D9D">
        <w:rPr>
          <w:rFonts w:asciiTheme="minorHAnsi" w:hAnsiTheme="minorHAnsi" w:cstheme="minorHAnsi"/>
          <w:sz w:val="24"/>
          <w:szCs w:val="24"/>
        </w:rPr>
        <w:t>months</w:t>
      </w:r>
      <w:r w:rsidR="2FC72C9B" w:rsidRPr="00AD1D9D">
        <w:rPr>
          <w:rFonts w:asciiTheme="minorHAnsi" w:hAnsiTheme="minorHAnsi" w:cstheme="minorHAnsi"/>
          <w:sz w:val="24"/>
          <w:szCs w:val="24"/>
        </w:rPr>
        <w:t>,</w:t>
      </w:r>
      <w:r w:rsidRPr="00AD1D9D">
        <w:rPr>
          <w:rFonts w:asciiTheme="minorHAnsi" w:hAnsiTheme="minorHAnsi" w:cstheme="minorHAnsi"/>
          <w:sz w:val="24"/>
          <w:szCs w:val="24"/>
        </w:rPr>
        <w:t xml:space="preserve"> or </w:t>
      </w:r>
      <w:r w:rsidR="677EB13C" w:rsidRPr="00AD1D9D">
        <w:rPr>
          <w:rFonts w:asciiTheme="minorHAnsi" w:hAnsiTheme="minorHAnsi" w:cstheme="minorHAnsi"/>
          <w:sz w:val="24"/>
          <w:szCs w:val="24"/>
        </w:rPr>
        <w:t>four and a half</w:t>
      </w:r>
      <w:r w:rsidRPr="00AD1D9D">
        <w:rPr>
          <w:rFonts w:asciiTheme="minorHAnsi" w:hAnsiTheme="minorHAnsi" w:cstheme="minorHAnsi"/>
          <w:sz w:val="24"/>
          <w:szCs w:val="24"/>
        </w:rPr>
        <w:t xml:space="preserve"> years.  Any non-competitive continuation is contingent on performance and </w:t>
      </w:r>
      <w:r w:rsidRPr="00AD1D9D">
        <w:rPr>
          <w:rFonts w:asciiTheme="minorHAnsi" w:hAnsiTheme="minorHAnsi" w:cstheme="minorHAnsi"/>
          <w:b/>
          <w:bCs/>
          <w:sz w:val="24"/>
          <w:szCs w:val="24"/>
        </w:rPr>
        <w:t xml:space="preserve">pending availability of funds.  </w:t>
      </w:r>
      <w:r w:rsidRPr="00AD1D9D">
        <w:rPr>
          <w:rFonts w:asciiTheme="minorHAnsi" w:hAnsiTheme="minorHAnsi" w:cstheme="minorHAnsi"/>
          <w:sz w:val="24"/>
          <w:szCs w:val="24"/>
        </w:rPr>
        <w:t xml:space="preserve">A non-competitive continuation is not </w:t>
      </w:r>
      <w:r w:rsidR="677EB13C" w:rsidRPr="00AD1D9D">
        <w:rPr>
          <w:rFonts w:asciiTheme="minorHAnsi" w:hAnsiTheme="minorHAnsi" w:cstheme="minorHAnsi"/>
          <w:sz w:val="24"/>
          <w:szCs w:val="24"/>
        </w:rPr>
        <w:t>guaranteed,</w:t>
      </w:r>
      <w:r w:rsidRPr="00AD1D9D">
        <w:rPr>
          <w:rFonts w:asciiTheme="minorHAnsi" w:hAnsiTheme="minorHAnsi" w:cstheme="minorHAnsi"/>
          <w:sz w:val="24"/>
          <w:szCs w:val="24"/>
        </w:rPr>
        <w:t xml:space="preserve"> and the Department of State reserves the right to exercise or not to exercise this option.  </w:t>
      </w:r>
    </w:p>
    <w:p w14:paraId="37AA5100" w14:textId="1E5BF496" w:rsidR="009B305D" w:rsidRPr="00AD1D9D" w:rsidRDefault="009B305D">
      <w:pPr>
        <w:spacing w:after="0" w:line="240" w:lineRule="auto"/>
        <w:rPr>
          <w:rFonts w:asciiTheme="minorHAnsi" w:hAnsiTheme="minorHAnsi" w:cstheme="minorHAnsi"/>
          <w:sz w:val="24"/>
          <w:szCs w:val="24"/>
        </w:rPr>
      </w:pPr>
    </w:p>
    <w:p w14:paraId="48C2DDBB" w14:textId="77777777" w:rsidR="00E0037D" w:rsidRPr="00AD1D9D" w:rsidRDefault="00E0037D">
      <w:pPr>
        <w:spacing w:after="0" w:line="240" w:lineRule="auto"/>
        <w:rPr>
          <w:rFonts w:asciiTheme="minorHAnsi" w:hAnsiTheme="minorHAnsi" w:cstheme="minorHAnsi"/>
          <w:sz w:val="24"/>
          <w:szCs w:val="24"/>
        </w:rPr>
      </w:pPr>
    </w:p>
    <w:p w14:paraId="1BF23169"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C. Eligibility Information</w:t>
      </w:r>
    </w:p>
    <w:p w14:paraId="355E5CC4" w14:textId="77777777" w:rsidR="00290D8C" w:rsidRPr="00AD1D9D" w:rsidRDefault="00290D8C">
      <w:pPr>
        <w:spacing w:after="0" w:line="240" w:lineRule="auto"/>
        <w:rPr>
          <w:rFonts w:asciiTheme="minorHAnsi" w:hAnsiTheme="minorHAnsi" w:cstheme="minorHAnsi"/>
          <w:sz w:val="24"/>
          <w:szCs w:val="24"/>
        </w:rPr>
      </w:pPr>
    </w:p>
    <w:p w14:paraId="001999F5" w14:textId="4DBCC882"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mallCaps/>
          <w:sz w:val="24"/>
          <w:szCs w:val="24"/>
          <w:u w:val="single"/>
        </w:rPr>
        <w:t>For application information, please see the proposal submission instructions</w:t>
      </w:r>
      <w:r w:rsidR="2F66BA56" w:rsidRPr="00AD1D9D">
        <w:rPr>
          <w:rFonts w:asciiTheme="minorHAnsi" w:eastAsia="Times New Roman" w:hAnsiTheme="minorHAnsi" w:cstheme="minorHAnsi"/>
          <w:b/>
          <w:bCs/>
          <w:smallCaps/>
          <w:sz w:val="24"/>
          <w:szCs w:val="24"/>
          <w:u w:val="single"/>
        </w:rPr>
        <w:t xml:space="preserve"> (PSI)</w:t>
      </w:r>
      <w:r w:rsidR="3B04FC7E" w:rsidRPr="00AD1D9D">
        <w:rPr>
          <w:rFonts w:asciiTheme="minorHAnsi" w:eastAsia="Times New Roman" w:hAnsiTheme="minorHAnsi" w:cstheme="minorHAnsi"/>
          <w:b/>
          <w:bCs/>
          <w:smallCaps/>
          <w:sz w:val="24"/>
          <w:szCs w:val="24"/>
          <w:u w:val="single"/>
        </w:rPr>
        <w:t xml:space="preserve">, updated </w:t>
      </w:r>
      <w:r w:rsidR="00C166EB" w:rsidRPr="00AD1D9D">
        <w:rPr>
          <w:rFonts w:asciiTheme="minorHAnsi" w:eastAsia="Times New Roman" w:hAnsiTheme="minorHAnsi" w:cstheme="minorHAnsi"/>
          <w:b/>
          <w:smallCaps/>
          <w:sz w:val="24"/>
          <w:szCs w:val="24"/>
          <w:u w:val="single"/>
        </w:rPr>
        <w:t>December</w:t>
      </w:r>
      <w:r w:rsidR="0F49C337" w:rsidRPr="00AD1D9D">
        <w:rPr>
          <w:rFonts w:asciiTheme="minorHAnsi" w:eastAsia="Times New Roman" w:hAnsiTheme="minorHAnsi" w:cstheme="minorHAnsi"/>
          <w:b/>
          <w:bCs/>
          <w:smallCaps/>
          <w:sz w:val="24"/>
          <w:szCs w:val="24"/>
          <w:u w:val="single"/>
        </w:rPr>
        <w:t xml:space="preserve"> 202</w:t>
      </w:r>
      <w:r w:rsidR="006471B6">
        <w:rPr>
          <w:rFonts w:asciiTheme="minorHAnsi" w:eastAsia="Times New Roman" w:hAnsiTheme="minorHAnsi" w:cstheme="minorHAnsi"/>
          <w:b/>
          <w:bCs/>
          <w:smallCaps/>
          <w:sz w:val="24"/>
          <w:szCs w:val="24"/>
          <w:u w:val="single"/>
        </w:rPr>
        <w:t>3</w:t>
      </w:r>
      <w:r w:rsidRPr="00AD1D9D">
        <w:rPr>
          <w:rFonts w:asciiTheme="minorHAnsi" w:eastAsia="Times New Roman" w:hAnsiTheme="minorHAnsi" w:cstheme="minorHAnsi"/>
          <w:b/>
          <w:bCs/>
          <w:smallCaps/>
          <w:sz w:val="24"/>
          <w:szCs w:val="24"/>
          <w:u w:val="single"/>
        </w:rPr>
        <w:t xml:space="preserve"> on our website.</w:t>
      </w:r>
    </w:p>
    <w:p w14:paraId="7133FBCE" w14:textId="77777777" w:rsidR="00290D8C" w:rsidRPr="00AD1D9D" w:rsidRDefault="00290D8C">
      <w:pPr>
        <w:spacing w:after="0" w:line="240" w:lineRule="auto"/>
        <w:rPr>
          <w:rFonts w:asciiTheme="minorHAnsi" w:hAnsiTheme="minorHAnsi" w:cstheme="minorHAnsi"/>
          <w:sz w:val="24"/>
          <w:szCs w:val="24"/>
        </w:rPr>
      </w:pPr>
    </w:p>
    <w:p w14:paraId="725009B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C.1 Eligible Applicants</w:t>
      </w:r>
    </w:p>
    <w:p w14:paraId="0390BC85" w14:textId="77777777" w:rsidR="00290D8C" w:rsidRPr="00AD1D9D" w:rsidRDefault="00290D8C">
      <w:pPr>
        <w:spacing w:after="0" w:line="240" w:lineRule="auto"/>
        <w:rPr>
          <w:rFonts w:asciiTheme="minorHAnsi" w:hAnsiTheme="minorHAnsi" w:cstheme="minorHAnsi"/>
          <w:sz w:val="24"/>
          <w:szCs w:val="24"/>
        </w:rPr>
      </w:pPr>
    </w:p>
    <w:p w14:paraId="629CFF79" w14:textId="195CF627" w:rsidR="00290D8C" w:rsidRPr="00AD1D9D" w:rsidRDefault="596EF974"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DRL welcomes applications from U.S.-based and foreign-based non-profit organizations/nongovernment</w:t>
      </w:r>
      <w:r w:rsidR="54E0CD5E" w:rsidRPr="00AD1D9D">
        <w:rPr>
          <w:rFonts w:asciiTheme="minorHAnsi" w:eastAsia="Times New Roman" w:hAnsiTheme="minorHAnsi" w:cstheme="minorHAnsi"/>
          <w:sz w:val="24"/>
          <w:szCs w:val="24"/>
        </w:rPr>
        <w:t>al</w:t>
      </w:r>
      <w:r w:rsidRPr="00AD1D9D">
        <w:rPr>
          <w:rFonts w:asciiTheme="minorHAnsi" w:eastAsia="Times New Roman" w:hAnsiTheme="minorHAnsi" w:cstheme="minorHAnsi"/>
          <w:sz w:val="24"/>
          <w:szCs w:val="24"/>
        </w:rPr>
        <w:t xml:space="preserve"> organizations (NGO) and public international organizations; private, public, or state institutions of higher education; and for-profit organizations or businesses.</w:t>
      </w:r>
      <w:r w:rsidRPr="00AD1D9D">
        <w:rPr>
          <w:rFonts w:asciiTheme="minorHAnsi" w:eastAsia="Arial" w:hAnsiTheme="minorHAnsi" w:cstheme="minorHAnsi"/>
          <w:sz w:val="24"/>
          <w:szCs w:val="24"/>
        </w:rPr>
        <w:t xml:space="preserve">  </w:t>
      </w:r>
      <w:r w:rsidRPr="00AD1D9D">
        <w:rPr>
          <w:rFonts w:asciiTheme="minorHAnsi" w:eastAsia="Times New Roman" w:hAnsiTheme="minorHAnsi" w:cstheme="minorHAnsi"/>
          <w:sz w:val="24"/>
          <w:szCs w:val="24"/>
        </w:rPr>
        <w:t xml:space="preserve">DRL’s preference is to </w:t>
      </w:r>
      <w:r w:rsidRPr="00AD1D9D">
        <w:rPr>
          <w:rFonts w:asciiTheme="minorHAnsi" w:eastAsia="Times New Roman" w:hAnsiTheme="minorHAnsi" w:cstheme="minorHAnsi"/>
          <w:color w:val="auto"/>
          <w:sz w:val="24"/>
          <w:szCs w:val="24"/>
        </w:rPr>
        <w:t>work with</w:t>
      </w:r>
      <w:r w:rsidR="00E0037D" w:rsidRPr="00AD1D9D">
        <w:rPr>
          <w:rFonts w:asciiTheme="minorHAnsi" w:eastAsia="Times New Roman" w:hAnsiTheme="minorHAnsi" w:cstheme="minorHAnsi"/>
          <w:color w:val="auto"/>
          <w:sz w:val="24"/>
          <w:szCs w:val="24"/>
        </w:rPr>
        <w:t xml:space="preserve"> </w:t>
      </w:r>
      <w:r w:rsidR="00E0037D" w:rsidRPr="00AD1D9D">
        <w:rPr>
          <w:rFonts w:asciiTheme="minorHAnsi" w:eastAsia="Times New Roman" w:hAnsiTheme="minorHAnsi" w:cstheme="minorHAnsi"/>
          <w:b/>
          <w:bCs/>
          <w:color w:val="auto"/>
          <w:sz w:val="24"/>
          <w:szCs w:val="24"/>
        </w:rPr>
        <w:t>non-profit entities</w:t>
      </w:r>
      <w:r w:rsidRPr="00AD1D9D">
        <w:rPr>
          <w:rFonts w:asciiTheme="minorHAnsi" w:eastAsia="Times New Roman" w:hAnsiTheme="minorHAnsi" w:cstheme="minorHAnsi"/>
          <w:color w:val="auto"/>
          <w:sz w:val="24"/>
          <w:szCs w:val="24"/>
        </w:rPr>
        <w:t xml:space="preserve">; however, there may </w:t>
      </w:r>
      <w:r w:rsidR="3620D5E9" w:rsidRPr="00AD1D9D">
        <w:rPr>
          <w:rFonts w:asciiTheme="minorHAnsi" w:eastAsia="Times New Roman" w:hAnsiTheme="minorHAnsi" w:cstheme="minorHAnsi"/>
          <w:color w:val="auto"/>
          <w:sz w:val="24"/>
          <w:szCs w:val="24"/>
        </w:rPr>
        <w:t xml:space="preserve">be some </w:t>
      </w:r>
      <w:r w:rsidRPr="00AD1D9D">
        <w:rPr>
          <w:rFonts w:asciiTheme="minorHAnsi" w:eastAsia="Times New Roman" w:hAnsiTheme="minorHAnsi" w:cstheme="minorHAnsi"/>
          <w:color w:val="auto"/>
          <w:sz w:val="24"/>
          <w:szCs w:val="24"/>
        </w:rPr>
        <w:t xml:space="preserve">occasions when a for-profit entity is best suited.  </w:t>
      </w:r>
    </w:p>
    <w:p w14:paraId="3C01B7E6" w14:textId="77777777" w:rsidR="00290D8C" w:rsidRPr="00AD1D9D" w:rsidRDefault="00290D8C" w:rsidP="003D5CC5">
      <w:pPr>
        <w:spacing w:after="0" w:line="240" w:lineRule="auto"/>
        <w:rPr>
          <w:rFonts w:asciiTheme="minorHAnsi" w:hAnsiTheme="minorHAnsi" w:cstheme="minorHAnsi"/>
          <w:sz w:val="24"/>
          <w:szCs w:val="24"/>
        </w:rPr>
      </w:pPr>
    </w:p>
    <w:p w14:paraId="28F8BE75" w14:textId="77777777" w:rsidR="00290D8C" w:rsidRPr="00AD1D9D" w:rsidRDefault="007510CE"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Applications submitted by for-profit entities</w:t>
      </w:r>
      <w:r w:rsidR="002607E8" w:rsidRPr="00AD1D9D">
        <w:rPr>
          <w:rFonts w:asciiTheme="minorHAnsi" w:eastAsia="Times New Roman" w:hAnsiTheme="minorHAnsi" w:cstheme="minorHAnsi"/>
          <w:sz w:val="24"/>
          <w:szCs w:val="24"/>
        </w:rPr>
        <w:t xml:space="preserve"> may be subject to additional review following the panel selection process</w:t>
      </w:r>
      <w:r w:rsidR="00D7136E" w:rsidRPr="00AD1D9D">
        <w:rPr>
          <w:rFonts w:asciiTheme="minorHAnsi" w:eastAsia="Times New Roman" w:hAnsiTheme="minorHAnsi" w:cstheme="minorHAnsi"/>
          <w:sz w:val="24"/>
          <w:szCs w:val="24"/>
        </w:rPr>
        <w:t xml:space="preserve">.  </w:t>
      </w:r>
      <w:r w:rsidR="00AA5FDE" w:rsidRPr="00AD1D9D">
        <w:rPr>
          <w:rFonts w:asciiTheme="minorHAnsi" w:eastAsia="Times New Roman" w:hAnsiTheme="minorHAnsi" w:cstheme="minorHAnsi"/>
          <w:sz w:val="24"/>
          <w:szCs w:val="24"/>
        </w:rPr>
        <w:t>Additionally,</w:t>
      </w:r>
      <w:r w:rsidR="002607E8" w:rsidRPr="00AD1D9D">
        <w:rPr>
          <w:rFonts w:asciiTheme="minorHAnsi" w:eastAsia="Times New Roman" w:hAnsiTheme="minorHAnsi" w:cstheme="minorHAnsi"/>
          <w:sz w:val="24"/>
          <w:szCs w:val="24"/>
        </w:rPr>
        <w:t xml:space="preserve"> the Department of State prohibits profit to for-profit or commercial organizations</w:t>
      </w:r>
      <w:r w:rsidRPr="00AD1D9D">
        <w:rPr>
          <w:rFonts w:asciiTheme="minorHAnsi" w:eastAsia="Times New Roman" w:hAnsiTheme="minorHAnsi" w:cstheme="minorHAnsi"/>
          <w:sz w:val="24"/>
          <w:szCs w:val="24"/>
        </w:rPr>
        <w:t xml:space="preserve"> under its assistance awards</w:t>
      </w:r>
      <w:r w:rsidR="002607E8" w:rsidRPr="00AD1D9D">
        <w:rPr>
          <w:rFonts w:asciiTheme="minorHAnsi" w:eastAsia="Times New Roman" w:hAnsiTheme="minorHAnsi" w:cstheme="minorHAnsi"/>
          <w:sz w:val="24"/>
          <w:szCs w:val="24"/>
        </w:rPr>
        <w:t xml:space="preserve">.  Profit is defined as any amount </w:t>
      </w:r>
      <w:proofErr w:type="gramStart"/>
      <w:r w:rsidR="002607E8" w:rsidRPr="00AD1D9D">
        <w:rPr>
          <w:rFonts w:asciiTheme="minorHAnsi" w:eastAsia="Times New Roman" w:hAnsiTheme="minorHAnsi" w:cstheme="minorHAnsi"/>
          <w:sz w:val="24"/>
          <w:szCs w:val="24"/>
        </w:rPr>
        <w:t>in excess of</w:t>
      </w:r>
      <w:proofErr w:type="gramEnd"/>
      <w:r w:rsidR="002607E8" w:rsidRPr="00AD1D9D">
        <w:rPr>
          <w:rFonts w:asciiTheme="minorHAnsi" w:eastAsia="Times New Roman" w:hAnsiTheme="minorHAnsi" w:cstheme="minorHAnsi"/>
          <w:sz w:val="24"/>
          <w:szCs w:val="24"/>
        </w:rPr>
        <w:t xml:space="preserve">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w:t>
      </w:r>
      <w:r w:rsidR="003A7D3D" w:rsidRPr="00AD1D9D">
        <w:rPr>
          <w:rFonts w:asciiTheme="minorHAnsi" w:eastAsia="Times New Roman" w:hAnsiTheme="minorHAnsi" w:cstheme="minorHAnsi"/>
          <w:sz w:val="24"/>
          <w:szCs w:val="24"/>
        </w:rPr>
        <w:t>.</w:t>
      </w:r>
    </w:p>
    <w:p w14:paraId="69AF686A" w14:textId="77777777" w:rsidR="00290D8C" w:rsidRPr="00AD1D9D" w:rsidRDefault="00290D8C" w:rsidP="003D5CC5">
      <w:pPr>
        <w:spacing w:after="0" w:line="240" w:lineRule="auto"/>
        <w:rPr>
          <w:rFonts w:asciiTheme="minorHAnsi" w:hAnsiTheme="minorHAnsi" w:cstheme="minorHAnsi"/>
          <w:sz w:val="24"/>
          <w:szCs w:val="24"/>
        </w:rPr>
      </w:pPr>
    </w:p>
    <w:p w14:paraId="0945A984" w14:textId="2200BD7D" w:rsidR="0030529F" w:rsidRPr="00AD1D9D" w:rsidRDefault="74040B25" w:rsidP="003D5CC5">
      <w:pPr>
        <w:pStyle w:val="NoSpacing"/>
        <w:rPr>
          <w:rFonts w:asciiTheme="minorHAnsi" w:hAnsiTheme="minorHAnsi" w:cstheme="minorHAnsi"/>
          <w:sz w:val="24"/>
          <w:szCs w:val="24"/>
        </w:rPr>
      </w:pPr>
      <w:r w:rsidRPr="00AD1D9D">
        <w:rPr>
          <w:rFonts w:asciiTheme="minorHAnsi" w:hAnsiTheme="minorHAnsi" w:cstheme="minorHAnsi"/>
          <w:sz w:val="24"/>
          <w:szCs w:val="24"/>
        </w:rPr>
        <w:t>Please see 2 CFR 200.307 for regulations regarding program income.</w:t>
      </w:r>
    </w:p>
    <w:p w14:paraId="5084DBDC" w14:textId="77777777" w:rsidR="004E119D" w:rsidRPr="00AD1D9D" w:rsidRDefault="004E119D" w:rsidP="003D5CC5">
      <w:pPr>
        <w:spacing w:after="0" w:line="240" w:lineRule="auto"/>
        <w:rPr>
          <w:rFonts w:asciiTheme="minorHAnsi" w:eastAsia="Times New Roman" w:hAnsiTheme="minorHAnsi" w:cstheme="minorHAnsi"/>
          <w:b/>
          <w:i/>
          <w:sz w:val="24"/>
          <w:szCs w:val="24"/>
        </w:rPr>
      </w:pPr>
    </w:p>
    <w:p w14:paraId="13F35586" w14:textId="77777777"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C.2 Cost Sharing or Matching</w:t>
      </w:r>
    </w:p>
    <w:p w14:paraId="7924BDE8" w14:textId="77777777" w:rsidR="00290D8C" w:rsidRPr="00AD1D9D" w:rsidRDefault="00290D8C" w:rsidP="003D5CC5">
      <w:pPr>
        <w:spacing w:after="0" w:line="240" w:lineRule="auto"/>
        <w:rPr>
          <w:rFonts w:asciiTheme="minorHAnsi" w:hAnsiTheme="minorHAnsi" w:cstheme="minorHAnsi"/>
          <w:sz w:val="24"/>
          <w:szCs w:val="24"/>
        </w:rPr>
      </w:pPr>
    </w:p>
    <w:p w14:paraId="11967162" w14:textId="56EAFB9F"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Providing cost sharing, matching, or cost participation is not an eligibility</w:t>
      </w:r>
      <w:r w:rsidR="007510CE" w:rsidRPr="00AD1D9D">
        <w:rPr>
          <w:rFonts w:asciiTheme="minorHAnsi" w:eastAsia="Times New Roman" w:hAnsiTheme="minorHAnsi" w:cstheme="minorHAnsi"/>
          <w:sz w:val="24"/>
          <w:szCs w:val="24"/>
        </w:rPr>
        <w:t xml:space="preserve"> factor</w:t>
      </w:r>
      <w:r w:rsidR="00DF4C00" w:rsidRPr="00AD1D9D">
        <w:rPr>
          <w:rFonts w:asciiTheme="minorHAnsi" w:eastAsia="Times New Roman" w:hAnsiTheme="minorHAnsi" w:cstheme="minorHAnsi"/>
          <w:sz w:val="24"/>
          <w:szCs w:val="24"/>
        </w:rPr>
        <w:t xml:space="preserve"> or requirement</w:t>
      </w:r>
      <w:r w:rsidRPr="00AD1D9D">
        <w:rPr>
          <w:rFonts w:asciiTheme="minorHAnsi" w:eastAsia="Times New Roman" w:hAnsiTheme="minorHAnsi" w:cstheme="minorHAnsi"/>
          <w:sz w:val="24"/>
          <w:szCs w:val="24"/>
        </w:rPr>
        <w:t xml:space="preserve"> for this </w:t>
      </w:r>
      <w:r w:rsidR="00141D59" w:rsidRPr="00AD1D9D">
        <w:rPr>
          <w:rFonts w:asciiTheme="minorHAnsi" w:eastAsia="Times New Roman" w:hAnsiTheme="minorHAnsi" w:cstheme="minorHAnsi"/>
          <w:sz w:val="24"/>
          <w:szCs w:val="24"/>
        </w:rPr>
        <w:t>NOFO and</w:t>
      </w:r>
      <w:r w:rsidR="002E5AD5" w:rsidRPr="00AD1D9D">
        <w:rPr>
          <w:rFonts w:asciiTheme="minorHAnsi" w:eastAsia="Times New Roman" w:hAnsiTheme="minorHAnsi" w:cstheme="minorHAnsi"/>
          <w:sz w:val="24"/>
          <w:szCs w:val="24"/>
        </w:rPr>
        <w:t xml:space="preserve"> providing cost share will not result in a more favorable competitive ranking</w:t>
      </w:r>
      <w:r w:rsidRPr="00AD1D9D">
        <w:rPr>
          <w:rFonts w:asciiTheme="minorHAnsi" w:eastAsia="Times New Roman" w:hAnsiTheme="minorHAnsi" w:cstheme="minorHAnsi"/>
          <w:sz w:val="24"/>
          <w:szCs w:val="24"/>
        </w:rPr>
        <w:t xml:space="preserve">. </w:t>
      </w:r>
      <w:r w:rsidR="002512C0">
        <w:rPr>
          <w:rFonts w:asciiTheme="minorHAnsi" w:eastAsia="Times New Roman" w:hAnsiTheme="minorHAnsi" w:cstheme="minorHAnsi"/>
          <w:sz w:val="24"/>
          <w:szCs w:val="24"/>
        </w:rPr>
        <w:t xml:space="preserve"> </w:t>
      </w:r>
      <w:r w:rsidR="002512C0" w:rsidRPr="00F67A28">
        <w:rPr>
          <w:rFonts w:asciiTheme="minorHAnsi" w:eastAsia="Times New Roman" w:hAnsiTheme="minorHAnsi" w:cstheme="minorHAnsi"/>
          <w:sz w:val="24"/>
          <w:szCs w:val="24"/>
        </w:rPr>
        <w:t xml:space="preserve">Per 2 CFR 200.306, </w:t>
      </w:r>
      <w:r w:rsidR="002512C0">
        <w:rPr>
          <w:rFonts w:asciiTheme="minorHAnsi" w:eastAsia="Times New Roman" w:hAnsiTheme="minorHAnsi" w:cstheme="minorHAnsi"/>
          <w:sz w:val="24"/>
          <w:szCs w:val="24"/>
        </w:rPr>
        <w:t xml:space="preserve">budget line </w:t>
      </w:r>
      <w:r w:rsidR="002512C0" w:rsidRPr="00F67A28">
        <w:rPr>
          <w:rFonts w:asciiTheme="minorHAnsi" w:eastAsia="Times New Roman" w:hAnsiTheme="minorHAnsi" w:cstheme="minorHAnsi"/>
          <w:sz w:val="24"/>
          <w:szCs w:val="24"/>
        </w:rPr>
        <w:t>items that are proposed for cost share must be allowable per 2 CFR 200, Subpart E—Cost Principles.</w:t>
      </w:r>
    </w:p>
    <w:p w14:paraId="53887911" w14:textId="77777777" w:rsidR="00290D8C" w:rsidRPr="00AD1D9D" w:rsidRDefault="00290D8C" w:rsidP="003D5CC5">
      <w:pPr>
        <w:spacing w:after="0" w:line="240" w:lineRule="auto"/>
        <w:rPr>
          <w:rFonts w:asciiTheme="minorHAnsi" w:hAnsiTheme="minorHAnsi" w:cstheme="minorHAnsi"/>
          <w:sz w:val="24"/>
          <w:szCs w:val="24"/>
        </w:rPr>
      </w:pPr>
    </w:p>
    <w:p w14:paraId="3599716B" w14:textId="77777777"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C.3 Other</w:t>
      </w:r>
    </w:p>
    <w:p w14:paraId="5AA0F375" w14:textId="77777777" w:rsidR="00290D8C" w:rsidRPr="00AD1D9D" w:rsidRDefault="00290D8C" w:rsidP="003D5CC5">
      <w:pPr>
        <w:spacing w:after="0" w:line="240" w:lineRule="auto"/>
        <w:rPr>
          <w:rFonts w:asciiTheme="minorHAnsi" w:hAnsiTheme="minorHAnsi" w:cstheme="minorHAnsi"/>
          <w:sz w:val="24"/>
          <w:szCs w:val="24"/>
        </w:rPr>
      </w:pPr>
    </w:p>
    <w:p w14:paraId="6BA8A452" w14:textId="7AE200FB" w:rsidR="00290D8C" w:rsidRPr="00AD1D9D" w:rsidRDefault="596EF974"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Applicants </w:t>
      </w:r>
      <w:r w:rsidR="0BFE2E98" w:rsidRPr="00AD1D9D">
        <w:rPr>
          <w:rFonts w:asciiTheme="minorHAnsi" w:eastAsia="Times New Roman" w:hAnsiTheme="minorHAnsi" w:cstheme="minorHAnsi"/>
          <w:sz w:val="24"/>
          <w:szCs w:val="24"/>
        </w:rPr>
        <w:t>should</w:t>
      </w:r>
      <w:r w:rsidRPr="00AD1D9D">
        <w:rPr>
          <w:rFonts w:asciiTheme="minorHAnsi" w:eastAsia="Times New Roman" w:hAnsiTheme="minorHAnsi" w:cstheme="minorHAnsi"/>
          <w:sz w:val="24"/>
          <w:szCs w:val="24"/>
        </w:rPr>
        <w:t xml:space="preserve"> have existing, or the capacity to develop, active partnerships with thematic or in-country partners, entities</w:t>
      </w:r>
      <w:r w:rsidR="69F6B6A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and relevant stakeholders, including </w:t>
      </w:r>
      <w:r w:rsidR="1D06C1CE" w:rsidRPr="00AD1D9D">
        <w:rPr>
          <w:rFonts w:asciiTheme="minorHAnsi" w:eastAsia="Times New Roman" w:hAnsiTheme="minorHAnsi" w:cstheme="minorHAnsi"/>
          <w:sz w:val="24"/>
          <w:szCs w:val="24"/>
        </w:rPr>
        <w:t xml:space="preserve">private sector partners </w:t>
      </w:r>
      <w:r w:rsidRPr="00AD1D9D">
        <w:rPr>
          <w:rFonts w:asciiTheme="minorHAnsi" w:eastAsia="Times New Roman" w:hAnsiTheme="minorHAnsi" w:cstheme="minorHAnsi"/>
          <w:sz w:val="24"/>
          <w:szCs w:val="24"/>
        </w:rPr>
        <w:t xml:space="preserve">and NGOs, and have </w:t>
      </w:r>
      <w:r w:rsidRPr="00AD1D9D">
        <w:rPr>
          <w:rFonts w:asciiTheme="minorHAnsi" w:eastAsia="Times New Roman" w:hAnsiTheme="minorHAnsi" w:cstheme="minorHAnsi"/>
          <w:b/>
          <w:bCs/>
          <w:sz w:val="24"/>
          <w:szCs w:val="24"/>
        </w:rPr>
        <w:t>demonstrable experience</w:t>
      </w:r>
      <w:r w:rsidRPr="00AD1D9D">
        <w:rPr>
          <w:rFonts w:asciiTheme="minorHAnsi" w:eastAsia="Times New Roman" w:hAnsiTheme="minorHAnsi" w:cstheme="minorHAnsi"/>
          <w:sz w:val="24"/>
          <w:szCs w:val="24"/>
        </w:rPr>
        <w:t xml:space="preserve"> in administering successful and preferably similar projects.  DRL encourages applications from foreign-based NGOs headquartered in the geographic regions/countries relevant to this NOFO.  </w:t>
      </w:r>
      <w:r w:rsidR="50CF1FDD" w:rsidRPr="00AD1D9D">
        <w:rPr>
          <w:rFonts w:asciiTheme="minorHAnsi" w:eastAsia="Times New Roman" w:hAnsiTheme="minorHAnsi" w:cstheme="minorHAnsi"/>
          <w:sz w:val="24"/>
          <w:szCs w:val="24"/>
        </w:rPr>
        <w:t xml:space="preserve">Applicants may </w:t>
      </w:r>
      <w:r w:rsidR="50CF1FDD" w:rsidRPr="00AD1D9D">
        <w:rPr>
          <w:rFonts w:asciiTheme="minorHAnsi" w:eastAsia="Times New Roman" w:hAnsiTheme="minorHAnsi" w:cstheme="minorHAnsi"/>
          <w:b/>
          <w:bCs/>
          <w:sz w:val="24"/>
          <w:szCs w:val="24"/>
        </w:rPr>
        <w:t>form consortia</w:t>
      </w:r>
      <w:r w:rsidR="50CF1FDD" w:rsidRPr="00AD1D9D">
        <w:rPr>
          <w:rFonts w:asciiTheme="minorHAnsi" w:eastAsia="Times New Roman" w:hAnsiTheme="minorHAnsi" w:cstheme="minorHAnsi"/>
          <w:sz w:val="24"/>
          <w:szCs w:val="24"/>
        </w:rPr>
        <w:t xml:space="preserve"> </w:t>
      </w:r>
      <w:proofErr w:type="gramStart"/>
      <w:r w:rsidR="50CF1FDD" w:rsidRPr="00AD1D9D">
        <w:rPr>
          <w:rFonts w:asciiTheme="minorHAnsi" w:eastAsia="Times New Roman" w:hAnsiTheme="minorHAnsi" w:cstheme="minorHAnsi"/>
          <w:sz w:val="24"/>
          <w:szCs w:val="24"/>
        </w:rPr>
        <w:t>in order to</w:t>
      </w:r>
      <w:proofErr w:type="gramEnd"/>
      <w:r w:rsidR="50CF1FDD" w:rsidRPr="00AD1D9D">
        <w:rPr>
          <w:rFonts w:asciiTheme="minorHAnsi" w:eastAsia="Times New Roman" w:hAnsiTheme="minorHAnsi" w:cstheme="minorHAnsi"/>
          <w:sz w:val="24"/>
          <w:szCs w:val="24"/>
        </w:rPr>
        <w:t xml:space="preserve"> bring together organizations with varied expertise to propose a comprehensive program in one proposal.  </w:t>
      </w:r>
      <w:r w:rsidRPr="00AD1D9D">
        <w:rPr>
          <w:rFonts w:asciiTheme="minorHAnsi" w:eastAsia="Times New Roman" w:hAnsiTheme="minorHAnsi" w:cstheme="minorHAnsi"/>
          <w:sz w:val="24"/>
          <w:szCs w:val="24"/>
        </w:rPr>
        <w:t xml:space="preserve">However, one organization should be designated </w:t>
      </w:r>
      <w:r w:rsidR="69F6B6A9" w:rsidRPr="00AD1D9D">
        <w:rPr>
          <w:rFonts w:asciiTheme="minorHAnsi" w:eastAsia="Times New Roman" w:hAnsiTheme="minorHAnsi" w:cstheme="minorHAnsi"/>
          <w:sz w:val="24"/>
          <w:szCs w:val="24"/>
        </w:rPr>
        <w:t xml:space="preserve">in the proposal </w:t>
      </w:r>
      <w:r w:rsidRPr="00AD1D9D">
        <w:rPr>
          <w:rFonts w:asciiTheme="minorHAnsi" w:eastAsia="Times New Roman" w:hAnsiTheme="minorHAnsi" w:cstheme="minorHAnsi"/>
          <w:sz w:val="24"/>
          <w:szCs w:val="24"/>
        </w:rPr>
        <w:t>as the lead applicant</w:t>
      </w:r>
      <w:r w:rsidR="69F6B6A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with the other members </w:t>
      </w:r>
      <w:r w:rsidR="69F6B6A9" w:rsidRPr="00AD1D9D">
        <w:rPr>
          <w:rFonts w:asciiTheme="minorHAnsi" w:eastAsia="Times New Roman" w:hAnsiTheme="minorHAnsi" w:cstheme="minorHAnsi"/>
          <w:sz w:val="24"/>
          <w:szCs w:val="24"/>
        </w:rPr>
        <w:t xml:space="preserve">designated </w:t>
      </w:r>
      <w:r w:rsidRPr="00AD1D9D">
        <w:rPr>
          <w:rFonts w:asciiTheme="minorHAnsi" w:eastAsia="Times New Roman" w:hAnsiTheme="minorHAnsi" w:cstheme="minorHAnsi"/>
          <w:sz w:val="24"/>
          <w:szCs w:val="24"/>
        </w:rPr>
        <w:t xml:space="preserve">as sub-award partners.  DRL reserves the right to request additional background information on applicants that do not have previous experience </w:t>
      </w:r>
      <w:r w:rsidRPr="00AD1D9D">
        <w:rPr>
          <w:rFonts w:asciiTheme="minorHAnsi" w:eastAsia="Times New Roman" w:hAnsiTheme="minorHAnsi" w:cstheme="minorHAnsi"/>
          <w:sz w:val="24"/>
          <w:szCs w:val="24"/>
        </w:rPr>
        <w:lastRenderedPageBreak/>
        <w:t>administering federal grant awards, and these applicants may be subject to limited funding on a pilot basis.</w:t>
      </w:r>
    </w:p>
    <w:p w14:paraId="3FB4CF4E" w14:textId="77777777" w:rsidR="00290D8C" w:rsidRPr="00AD1D9D" w:rsidRDefault="00290D8C">
      <w:pPr>
        <w:spacing w:after="0" w:line="240" w:lineRule="auto"/>
        <w:rPr>
          <w:rFonts w:asciiTheme="minorHAnsi" w:hAnsiTheme="minorHAnsi" w:cstheme="minorHAnsi"/>
          <w:sz w:val="24"/>
          <w:szCs w:val="24"/>
        </w:rPr>
      </w:pPr>
    </w:p>
    <w:p w14:paraId="1681C45F" w14:textId="5800E7CD"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is committed to an </w:t>
      </w:r>
      <w:r w:rsidRPr="00AD1D9D">
        <w:rPr>
          <w:rFonts w:asciiTheme="minorHAnsi" w:eastAsia="Times New Roman" w:hAnsiTheme="minorHAnsi" w:cstheme="minorHAnsi"/>
          <w:b/>
          <w:bCs/>
          <w:sz w:val="24"/>
          <w:szCs w:val="24"/>
        </w:rPr>
        <w:t>anti-discrimination</w:t>
      </w:r>
      <w:r w:rsidRPr="00AD1D9D">
        <w:rPr>
          <w:rFonts w:asciiTheme="minorHAnsi" w:eastAsia="Times New Roman" w:hAnsiTheme="minorHAnsi" w:cstheme="minorHAnsi"/>
          <w:sz w:val="24"/>
          <w:szCs w:val="24"/>
        </w:rPr>
        <w:t xml:space="preserve"> policy in </w:t>
      </w:r>
      <w:proofErr w:type="gramStart"/>
      <w:r w:rsidRPr="00AD1D9D">
        <w:rPr>
          <w:rFonts w:asciiTheme="minorHAnsi" w:eastAsia="Times New Roman" w:hAnsiTheme="minorHAnsi" w:cstheme="minorHAnsi"/>
          <w:sz w:val="24"/>
          <w:szCs w:val="24"/>
        </w:rPr>
        <w:t>all of</w:t>
      </w:r>
      <w:proofErr w:type="gramEnd"/>
      <w:r w:rsidRPr="00AD1D9D">
        <w:rPr>
          <w:rFonts w:asciiTheme="minorHAnsi" w:eastAsia="Times New Roman" w:hAnsiTheme="minorHAnsi" w:cstheme="minorHAnsi"/>
          <w:sz w:val="24"/>
          <w:szCs w:val="24"/>
        </w:rPr>
        <w:t xml:space="preserve"> its </w:t>
      </w:r>
      <w:r w:rsidR="79251645" w:rsidRPr="00AD1D9D">
        <w:rPr>
          <w:rFonts w:asciiTheme="minorHAnsi" w:eastAsia="Times New Roman" w:hAnsiTheme="minorHAnsi" w:cstheme="minorHAnsi"/>
          <w:sz w:val="24"/>
          <w:szCs w:val="24"/>
        </w:rPr>
        <w:t>program</w:t>
      </w:r>
      <w:r w:rsidRPr="00AD1D9D">
        <w:rPr>
          <w:rFonts w:asciiTheme="minorHAnsi" w:eastAsia="Times New Roman" w:hAnsiTheme="minorHAnsi" w:cstheme="minorHAnsi"/>
          <w:sz w:val="24"/>
          <w:szCs w:val="24"/>
        </w:rPr>
        <w:t>s and activities.  DRL welcome</w:t>
      </w:r>
      <w:r w:rsidR="2D01E641" w:rsidRPr="00AD1D9D">
        <w:rPr>
          <w:rFonts w:asciiTheme="minorHAnsi" w:eastAsia="Times New Roman" w:hAnsiTheme="minorHAnsi" w:cstheme="minorHAnsi"/>
          <w:sz w:val="24"/>
          <w:szCs w:val="24"/>
        </w:rPr>
        <w:t xml:space="preserve">s applications irrespective of </w:t>
      </w:r>
      <w:r w:rsidRPr="00AD1D9D">
        <w:rPr>
          <w:rFonts w:asciiTheme="minorHAnsi" w:eastAsia="Times New Roman" w:hAnsiTheme="minorHAnsi" w:cstheme="minorHAnsi"/>
          <w:sz w:val="24"/>
          <w:szCs w:val="24"/>
        </w:rPr>
        <w:t xml:space="preserve">race, ethnicity, color, creed, national origin, gender, sexual orientation, gender identity, disability, or other status.  </w:t>
      </w:r>
      <w:r w:rsidR="1648A614" w:rsidRPr="00AD1D9D">
        <w:rPr>
          <w:rFonts w:asciiTheme="minorHAnsi" w:eastAsia="Times New Roman" w:hAnsiTheme="minorHAnsi" w:cstheme="minorHAnsi"/>
          <w:sz w:val="24"/>
          <w:szCs w:val="24"/>
        </w:rPr>
        <w:t>DRL seeks applications that demonstrate that the recipient does not discriminate against any beneficiaries in implementation of a potential award, such as, but not limited to, by withholding, adversely impacting, or denying equitable access to the benefits provided through this award </w:t>
      </w:r>
      <w:proofErr w:type="gramStart"/>
      <w:r w:rsidR="1648A614" w:rsidRPr="00AD1D9D">
        <w:rPr>
          <w:rFonts w:asciiTheme="minorHAnsi" w:eastAsia="Times New Roman" w:hAnsiTheme="minorHAnsi" w:cstheme="minorHAnsi"/>
          <w:sz w:val="24"/>
          <w:szCs w:val="24"/>
        </w:rPr>
        <w:t>on the basis of</w:t>
      </w:r>
      <w:proofErr w:type="gramEnd"/>
      <w:r w:rsidR="1648A614" w:rsidRPr="00AD1D9D">
        <w:rPr>
          <w:rFonts w:asciiTheme="minorHAnsi" w:eastAsia="Times New Roman" w:hAnsiTheme="minorHAnsi" w:cstheme="minorHAnsi"/>
          <w:sz w:val="24"/>
          <w:szCs w:val="24"/>
        </w:rPr>
        <w:t xml:space="preserve"> any factor not expressly stated in the award.  This includes, for example, race, color, religion, sex (including gender identity, gender expression, sex characteristics, sexual orientation, and pregnancy), national origin, disability, age, genetic information, marital status, parental status, political affiliation, or veteran’s status.  The recipient should insert this provision, including this paragraph, in all sub-grants and contracts under </w:t>
      </w:r>
      <w:r w:rsidR="24E1C9CA" w:rsidRPr="00AD1D9D">
        <w:rPr>
          <w:rFonts w:asciiTheme="minorHAnsi" w:eastAsia="Times New Roman" w:hAnsiTheme="minorHAnsi" w:cstheme="minorHAnsi"/>
          <w:sz w:val="24"/>
          <w:szCs w:val="24"/>
        </w:rPr>
        <w:t>a potential</w:t>
      </w:r>
      <w:r w:rsidR="1648A614" w:rsidRPr="00AD1D9D">
        <w:rPr>
          <w:rFonts w:asciiTheme="minorHAnsi" w:eastAsia="Times New Roman" w:hAnsiTheme="minorHAnsi" w:cstheme="minorHAnsi"/>
          <w:sz w:val="24"/>
          <w:szCs w:val="24"/>
        </w:rPr>
        <w:t xml:space="preserve"> award.</w:t>
      </w:r>
    </w:p>
    <w:p w14:paraId="0B572C9C" w14:textId="77777777" w:rsidR="00290D8C" w:rsidRPr="00AD1D9D" w:rsidRDefault="00290D8C">
      <w:pPr>
        <w:spacing w:after="0" w:line="240" w:lineRule="auto"/>
        <w:rPr>
          <w:rFonts w:asciiTheme="minorHAnsi" w:hAnsiTheme="minorHAnsi" w:cstheme="minorHAnsi"/>
          <w:sz w:val="24"/>
          <w:szCs w:val="24"/>
        </w:rPr>
      </w:pPr>
    </w:p>
    <w:p w14:paraId="2A5703B6" w14:textId="643D0F0D" w:rsidR="00290D8C" w:rsidRPr="00AD1D9D"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Any applicant listed on the Excluded Parties List System in the </w:t>
      </w:r>
      <w:hyperlink r:id="rId8" w:history="1">
        <w:r w:rsidR="00BF2C1A" w:rsidRPr="00AD1D9D">
          <w:rPr>
            <w:rStyle w:val="Hyperlink"/>
            <w:rFonts w:asciiTheme="minorHAnsi" w:eastAsia="Times New Roman" w:hAnsiTheme="minorHAnsi" w:cstheme="minorHAnsi"/>
            <w:sz w:val="24"/>
            <w:szCs w:val="24"/>
          </w:rPr>
          <w:t>System for Award Management (SAM.gov)</w:t>
        </w:r>
      </w:hyperlink>
      <w:r w:rsidR="00AD1B75"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(www.sam.gov) </w:t>
      </w:r>
      <w:r w:rsidR="004924EC" w:rsidRPr="00AD1D9D">
        <w:rPr>
          <w:rFonts w:asciiTheme="minorHAnsi" w:eastAsia="Times New Roman" w:hAnsiTheme="minorHAnsi" w:cstheme="minorHAnsi"/>
          <w:sz w:val="24"/>
          <w:szCs w:val="24"/>
        </w:rPr>
        <w:t xml:space="preserve">and/or has a current debt to the </w:t>
      </w:r>
      <w:r w:rsidR="003D5CC5" w:rsidRPr="00AD1D9D">
        <w:rPr>
          <w:rFonts w:asciiTheme="minorHAnsi" w:eastAsia="Times New Roman" w:hAnsiTheme="minorHAnsi" w:cstheme="minorHAnsi"/>
          <w:sz w:val="24"/>
          <w:szCs w:val="24"/>
        </w:rPr>
        <w:t>U.S. government</w:t>
      </w:r>
      <w:r w:rsidR="004924EC"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is not eligible to apply for an assistance award in accordance with the OMB guidelines at 2 CFR 180 that implement Executive Orders 12549 (3 CFR,1986 Comp., p. 189) and 12689 (3 CFR,1989 Comp., p. 235), “Debarment and Suspension.”  Additionally</w:t>
      </w:r>
      <w:r w:rsidR="001B7BFA"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no entity</w:t>
      </w:r>
      <w:r w:rsidR="006D12DB" w:rsidRPr="00AD1D9D">
        <w:rPr>
          <w:rFonts w:asciiTheme="minorHAnsi" w:eastAsia="Times New Roman" w:hAnsiTheme="minorHAnsi" w:cstheme="minorHAnsi"/>
          <w:sz w:val="24"/>
          <w:szCs w:val="24"/>
        </w:rPr>
        <w:t xml:space="preserve"> or person</w:t>
      </w:r>
      <w:r w:rsidRPr="00AD1D9D">
        <w:rPr>
          <w:rFonts w:asciiTheme="minorHAnsi" w:eastAsia="Times New Roman" w:hAnsiTheme="minorHAnsi" w:cstheme="minorHAnsi"/>
          <w:sz w:val="24"/>
          <w:szCs w:val="24"/>
        </w:rPr>
        <w:t xml:space="preserve"> listed on the Excluded Parties List System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can participate in any activities under an award.  All applicants are strongly encouraged to review the Excluded Parties List System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to ensure that no ineligible entity</w:t>
      </w:r>
      <w:r w:rsidR="006D12DB" w:rsidRPr="00AD1D9D">
        <w:rPr>
          <w:rFonts w:asciiTheme="minorHAnsi" w:eastAsia="Times New Roman" w:hAnsiTheme="minorHAnsi" w:cstheme="minorHAnsi"/>
          <w:sz w:val="24"/>
          <w:szCs w:val="24"/>
        </w:rPr>
        <w:t xml:space="preserve"> or person</w:t>
      </w:r>
      <w:r w:rsidRPr="00AD1D9D">
        <w:rPr>
          <w:rFonts w:asciiTheme="minorHAnsi" w:eastAsia="Times New Roman" w:hAnsiTheme="minorHAnsi" w:cstheme="minorHAnsi"/>
          <w:sz w:val="24"/>
          <w:szCs w:val="24"/>
        </w:rPr>
        <w:t xml:space="preserve"> is included</w:t>
      </w:r>
      <w:r w:rsidR="00390FAF" w:rsidRPr="00AD1D9D">
        <w:rPr>
          <w:rFonts w:asciiTheme="minorHAnsi" w:eastAsia="Times New Roman" w:hAnsiTheme="minorHAnsi" w:cstheme="minorHAnsi"/>
          <w:sz w:val="24"/>
          <w:szCs w:val="24"/>
        </w:rPr>
        <w:t xml:space="preserve"> in their application</w:t>
      </w:r>
      <w:r w:rsidRPr="00AD1D9D">
        <w:rPr>
          <w:rFonts w:asciiTheme="minorHAnsi" w:eastAsia="Times New Roman" w:hAnsiTheme="minorHAnsi" w:cstheme="minorHAnsi"/>
          <w:sz w:val="24"/>
          <w:szCs w:val="24"/>
        </w:rPr>
        <w:t>.</w:t>
      </w:r>
    </w:p>
    <w:p w14:paraId="301A2B60" w14:textId="77777777" w:rsidR="00F933DA" w:rsidRPr="00AD1D9D" w:rsidRDefault="00F933DA">
      <w:pPr>
        <w:spacing w:after="0" w:line="240" w:lineRule="auto"/>
        <w:rPr>
          <w:rFonts w:asciiTheme="minorHAnsi" w:hAnsiTheme="minorHAnsi" w:cstheme="minorHAnsi"/>
          <w:sz w:val="24"/>
          <w:szCs w:val="24"/>
        </w:rPr>
      </w:pPr>
    </w:p>
    <w:p w14:paraId="673628F1" w14:textId="77777777" w:rsidR="00290D8C" w:rsidRPr="00AD1D9D" w:rsidRDefault="00290D8C">
      <w:pPr>
        <w:spacing w:after="0" w:line="240" w:lineRule="auto"/>
        <w:rPr>
          <w:rFonts w:asciiTheme="minorHAnsi" w:hAnsiTheme="minorHAnsi" w:cstheme="minorHAnsi"/>
          <w:sz w:val="24"/>
          <w:szCs w:val="24"/>
        </w:rPr>
      </w:pPr>
    </w:p>
    <w:p w14:paraId="23CD9EDD" w14:textId="77777777" w:rsidR="00290D8C" w:rsidRPr="00AD1D9D" w:rsidRDefault="002607E8">
      <w:pPr>
        <w:spacing w:after="0" w:line="240" w:lineRule="auto"/>
        <w:rPr>
          <w:rFonts w:asciiTheme="minorHAnsi" w:eastAsia="Times New Roman" w:hAnsiTheme="minorHAnsi" w:cstheme="minorHAnsi"/>
          <w:b/>
          <w:smallCaps/>
          <w:sz w:val="24"/>
          <w:szCs w:val="24"/>
        </w:rPr>
      </w:pPr>
      <w:r w:rsidRPr="00AD1D9D">
        <w:rPr>
          <w:rFonts w:asciiTheme="minorHAnsi" w:eastAsia="Times New Roman" w:hAnsiTheme="minorHAnsi" w:cstheme="minorHAnsi"/>
          <w:b/>
          <w:smallCaps/>
          <w:sz w:val="24"/>
          <w:szCs w:val="24"/>
        </w:rPr>
        <w:t>D. Application and Submission Information</w:t>
      </w:r>
    </w:p>
    <w:p w14:paraId="22543AAF" w14:textId="77777777" w:rsidR="00863457" w:rsidRPr="00AD1D9D" w:rsidRDefault="00863457">
      <w:pPr>
        <w:spacing w:after="0" w:line="240" w:lineRule="auto"/>
        <w:rPr>
          <w:rFonts w:asciiTheme="minorHAnsi" w:hAnsiTheme="minorHAnsi" w:cstheme="minorHAnsi"/>
          <w:sz w:val="24"/>
          <w:szCs w:val="24"/>
        </w:rPr>
      </w:pPr>
    </w:p>
    <w:p w14:paraId="145C2079"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mallCaps/>
          <w:sz w:val="24"/>
          <w:szCs w:val="24"/>
        </w:rPr>
        <w:t xml:space="preserve">D.1 </w:t>
      </w:r>
      <w:r w:rsidRPr="00AD1D9D">
        <w:rPr>
          <w:rFonts w:asciiTheme="minorHAnsi" w:eastAsia="Times New Roman" w:hAnsiTheme="minorHAnsi" w:cstheme="minorHAnsi"/>
          <w:b/>
          <w:i/>
          <w:sz w:val="24"/>
          <w:szCs w:val="24"/>
        </w:rPr>
        <w:t>Address to Request Application Package</w:t>
      </w:r>
    </w:p>
    <w:p w14:paraId="2D566DB7" w14:textId="77777777" w:rsidR="00290D8C" w:rsidRPr="00AD1D9D" w:rsidRDefault="00290D8C">
      <w:pPr>
        <w:spacing w:after="0" w:line="240" w:lineRule="auto"/>
        <w:rPr>
          <w:rFonts w:asciiTheme="minorHAnsi" w:hAnsiTheme="minorHAnsi" w:cstheme="minorHAnsi"/>
          <w:sz w:val="24"/>
          <w:szCs w:val="24"/>
        </w:rPr>
      </w:pPr>
    </w:p>
    <w:p w14:paraId="67BBE251" w14:textId="1C646E12" w:rsidR="00B54475" w:rsidRPr="00AD1D9D"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Applicants can find application forms, kits, or other materials needed to apply on </w:t>
      </w:r>
      <w:hyperlink r:id="rId9" w:history="1">
        <w:r w:rsidR="00E503EB" w:rsidRPr="00AD1D9D">
          <w:rPr>
            <w:rStyle w:val="Hyperlink"/>
            <w:rFonts w:asciiTheme="minorHAnsi" w:eastAsia="Times New Roman" w:hAnsiTheme="minorHAnsi" w:cstheme="minorHAnsi"/>
            <w:sz w:val="24"/>
            <w:szCs w:val="24"/>
          </w:rPr>
          <w:t>www.grants.gov</w:t>
        </w:r>
      </w:hyperlink>
      <w:r w:rsidR="00E503EB" w:rsidRPr="00AD1D9D">
        <w:rPr>
          <w:rFonts w:asciiTheme="minorHAnsi" w:eastAsia="Times New Roman" w:hAnsiTheme="minorHAnsi" w:cstheme="minorHAnsi"/>
          <w:color w:val="0000FF"/>
          <w:sz w:val="24"/>
          <w:szCs w:val="24"/>
        </w:rPr>
        <w:t xml:space="preserve"> </w:t>
      </w:r>
      <w:r w:rsidRPr="00AD1D9D">
        <w:rPr>
          <w:rFonts w:asciiTheme="minorHAnsi" w:eastAsia="Times New Roman" w:hAnsiTheme="minorHAnsi" w:cstheme="minorHAnsi"/>
          <w:sz w:val="24"/>
          <w:szCs w:val="24"/>
        </w:rPr>
        <w:t xml:space="preserve">and </w:t>
      </w:r>
      <w:hyperlink r:id="rId10" w:history="1">
        <w:r w:rsidR="00D60138" w:rsidRPr="00AD1D9D">
          <w:rPr>
            <w:rStyle w:val="Hyperlink"/>
            <w:rFonts w:asciiTheme="minorHAnsi" w:eastAsia="Times New Roman" w:hAnsiTheme="minorHAnsi" w:cstheme="minorHAnsi"/>
            <w:color w:val="auto"/>
            <w:sz w:val="24"/>
            <w:szCs w:val="24"/>
            <w:u w:val="none"/>
          </w:rPr>
          <w:t>SAM</w:t>
        </w:r>
      </w:hyperlink>
      <w:r w:rsidR="00D60138" w:rsidRPr="00AD1D9D">
        <w:rPr>
          <w:rFonts w:asciiTheme="minorHAnsi" w:eastAsia="Times New Roman" w:hAnsiTheme="minorHAnsi" w:cstheme="minorHAnsi"/>
          <w:sz w:val="24"/>
          <w:szCs w:val="24"/>
        </w:rPr>
        <w:t xml:space="preserve">S </w:t>
      </w:r>
      <w:r w:rsidR="00D60138" w:rsidRPr="00AD1D9D">
        <w:rPr>
          <w:rFonts w:asciiTheme="minorHAnsi" w:eastAsia="Times New Roman" w:hAnsiTheme="minorHAnsi" w:cstheme="minorHAnsi"/>
          <w:color w:val="auto"/>
          <w:sz w:val="24"/>
          <w:szCs w:val="24"/>
        </w:rPr>
        <w:t>Domestic</w:t>
      </w:r>
      <w:r w:rsidR="00D60138" w:rsidRPr="00AD1D9D">
        <w:rPr>
          <w:rFonts w:asciiTheme="minorHAnsi" w:eastAsia="Times New Roman" w:hAnsiTheme="minorHAnsi" w:cstheme="minorHAnsi"/>
          <w:b/>
          <w:color w:val="auto"/>
          <w:sz w:val="24"/>
          <w:szCs w:val="24"/>
        </w:rPr>
        <w:t xml:space="preserve"> </w:t>
      </w:r>
      <w:r w:rsidR="00D60138" w:rsidRPr="00AD1D9D">
        <w:rPr>
          <w:rFonts w:asciiTheme="minorHAnsi" w:eastAsia="Times New Roman" w:hAnsiTheme="minorHAnsi" w:cstheme="minorHAnsi"/>
          <w:color w:val="0000FF"/>
          <w:sz w:val="24"/>
          <w:szCs w:val="24"/>
          <w:u w:val="single"/>
        </w:rPr>
        <w:t>(</w:t>
      </w:r>
      <w:hyperlink r:id="rId11" w:history="1">
        <w:r w:rsidR="00712F61" w:rsidRPr="00AD1D9D">
          <w:rPr>
            <w:rStyle w:val="Hyperlink"/>
            <w:rFonts w:asciiTheme="minorHAnsi" w:hAnsiTheme="minorHAnsi" w:cstheme="minorHAnsi"/>
            <w:sz w:val="24"/>
            <w:szCs w:val="24"/>
          </w:rPr>
          <w:t>https://mygrants.servicenowservices.com</w:t>
        </w:r>
      </w:hyperlink>
      <w:r w:rsidR="00D60138" w:rsidRPr="00AD1D9D">
        <w:rPr>
          <w:rFonts w:asciiTheme="minorHAnsi" w:hAnsiTheme="minorHAnsi" w:cstheme="minorHAnsi"/>
          <w:sz w:val="24"/>
          <w:szCs w:val="24"/>
        </w:rPr>
        <w:t>)</w:t>
      </w:r>
      <w:r w:rsidR="00B13476" w:rsidRPr="00AD1D9D">
        <w:rPr>
          <w:rFonts w:asciiTheme="minorHAnsi" w:hAnsiTheme="minorHAnsi" w:cstheme="minorHAnsi"/>
          <w:sz w:val="24"/>
          <w:szCs w:val="24"/>
        </w:rPr>
        <w:t xml:space="preserve"> </w:t>
      </w:r>
      <w:r w:rsidRPr="00AD1D9D">
        <w:rPr>
          <w:rFonts w:asciiTheme="minorHAnsi" w:eastAsia="Times New Roman" w:hAnsiTheme="minorHAnsi" w:cstheme="minorHAnsi"/>
          <w:sz w:val="24"/>
          <w:szCs w:val="24"/>
        </w:rPr>
        <w:t>under the announcement</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sz w:val="24"/>
          <w:szCs w:val="24"/>
        </w:rPr>
        <w:t>title “</w:t>
      </w:r>
      <w:r w:rsidR="00F10C8C" w:rsidRPr="00F10C8C">
        <w:rPr>
          <w:rFonts w:asciiTheme="minorHAnsi" w:eastAsia="Times New Roman" w:hAnsiTheme="minorHAnsi" w:cstheme="minorHAnsi"/>
          <w:sz w:val="24"/>
          <w:szCs w:val="24"/>
        </w:rPr>
        <w:t>DRL Burma Human Rights Documentation Project</w:t>
      </w:r>
      <w:r w:rsidR="00F933DA" w:rsidRPr="00F10C8C">
        <w:rPr>
          <w:rFonts w:asciiTheme="minorHAnsi" w:eastAsia="Times New Roman" w:hAnsiTheme="minorHAnsi" w:cstheme="minorHAnsi"/>
          <w:sz w:val="24"/>
          <w:szCs w:val="24"/>
        </w:rPr>
        <w:t>,</w:t>
      </w:r>
      <w:r w:rsidR="00CE5219" w:rsidRPr="00F10C8C">
        <w:rPr>
          <w:rFonts w:asciiTheme="minorHAnsi" w:eastAsia="Times New Roman" w:hAnsiTheme="minorHAnsi" w:cstheme="minorHAnsi"/>
          <w:sz w:val="24"/>
          <w:szCs w:val="24"/>
        </w:rPr>
        <w:t>”</w:t>
      </w:r>
      <w:r w:rsidR="00CE5219" w:rsidRPr="00AD1D9D">
        <w:rPr>
          <w:rFonts w:asciiTheme="minorHAnsi" w:eastAsia="Times New Roman" w:hAnsiTheme="minorHAnsi" w:cstheme="minorHAnsi"/>
          <w:sz w:val="24"/>
          <w:szCs w:val="24"/>
        </w:rPr>
        <w:t xml:space="preserve"> funding</w:t>
      </w:r>
      <w:r w:rsidRPr="00AD1D9D">
        <w:rPr>
          <w:rFonts w:asciiTheme="minorHAnsi" w:eastAsia="Times New Roman" w:hAnsiTheme="minorHAnsi" w:cstheme="minorHAnsi"/>
          <w:sz w:val="24"/>
          <w:szCs w:val="24"/>
        </w:rPr>
        <w:t xml:space="preserve"> opportunity number </w:t>
      </w:r>
      <w:r w:rsidR="00F933DA" w:rsidRPr="00AD1D9D">
        <w:rPr>
          <w:rFonts w:asciiTheme="minorHAnsi" w:eastAsia="Times New Roman" w:hAnsiTheme="minorHAnsi" w:cstheme="minorHAnsi"/>
          <w:sz w:val="24"/>
          <w:szCs w:val="24"/>
        </w:rPr>
        <w:t>“</w:t>
      </w:r>
      <w:r w:rsidR="00C33F78">
        <w:rPr>
          <w:rFonts w:asciiTheme="minorHAnsi" w:eastAsia="Times New Roman" w:hAnsiTheme="minorHAnsi" w:cstheme="minorHAnsi"/>
          <w:sz w:val="24"/>
          <w:szCs w:val="24"/>
        </w:rPr>
        <w:t>SFOP0010286</w:t>
      </w:r>
      <w:r w:rsidRPr="00AD1D9D">
        <w:rPr>
          <w:rFonts w:asciiTheme="minorHAnsi" w:eastAsia="Times New Roman" w:hAnsiTheme="minorHAnsi" w:cstheme="minorHAnsi"/>
          <w:sz w:val="24"/>
          <w:szCs w:val="24"/>
        </w:rPr>
        <w:t>.</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Please contact the DRL point of contact listed in </w:t>
      </w:r>
      <w:r w:rsidR="001B7BFA"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G if requesting reasonable accommodations for persons with disabilities or for security reasons.  Please note</w:t>
      </w:r>
      <w:r w:rsidR="001B7BFA" w:rsidRPr="00AD1D9D">
        <w:rPr>
          <w:rFonts w:asciiTheme="minorHAnsi" w:eastAsia="Times New Roman" w:hAnsiTheme="minorHAnsi" w:cstheme="minorHAnsi"/>
          <w:sz w:val="24"/>
          <w:szCs w:val="24"/>
        </w:rPr>
        <w:t xml:space="preserve"> that</w:t>
      </w:r>
      <w:r w:rsidRPr="00AD1D9D">
        <w:rPr>
          <w:rFonts w:asciiTheme="minorHAnsi" w:eastAsia="Times New Roman" w:hAnsiTheme="minorHAnsi" w:cstheme="minorHAnsi"/>
          <w:sz w:val="24"/>
          <w:szCs w:val="24"/>
        </w:rPr>
        <w:t xml:space="preserve"> reasonable accommodations do not include deadline extensions.</w:t>
      </w:r>
      <w:r w:rsidR="00AA5FDE" w:rsidRPr="00AD1D9D">
        <w:rPr>
          <w:rFonts w:asciiTheme="minorHAnsi" w:eastAsia="Times New Roman" w:hAnsiTheme="minorHAnsi" w:cstheme="minorHAnsi"/>
          <w:sz w:val="24"/>
          <w:szCs w:val="24"/>
        </w:rPr>
        <w:t xml:space="preserve">  </w:t>
      </w:r>
    </w:p>
    <w:p w14:paraId="2DE6194A" w14:textId="77777777" w:rsidR="00290D8C" w:rsidRPr="00AD1D9D" w:rsidRDefault="00290D8C">
      <w:pPr>
        <w:spacing w:after="0" w:line="240" w:lineRule="auto"/>
        <w:rPr>
          <w:rFonts w:asciiTheme="minorHAnsi" w:hAnsiTheme="minorHAnsi" w:cstheme="minorHAnsi"/>
          <w:sz w:val="24"/>
          <w:szCs w:val="24"/>
        </w:rPr>
      </w:pPr>
    </w:p>
    <w:p w14:paraId="6F64F9E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D.2</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b/>
          <w:i/>
          <w:sz w:val="24"/>
          <w:szCs w:val="24"/>
        </w:rPr>
        <w:t>Content and Form of Application Submission</w:t>
      </w:r>
    </w:p>
    <w:p w14:paraId="0FD33051" w14:textId="77777777" w:rsidR="00290D8C" w:rsidRPr="00AD1D9D" w:rsidRDefault="00290D8C">
      <w:pPr>
        <w:spacing w:after="0" w:line="240" w:lineRule="auto"/>
        <w:rPr>
          <w:rFonts w:asciiTheme="minorHAnsi" w:hAnsiTheme="minorHAnsi" w:cstheme="minorHAnsi"/>
          <w:sz w:val="24"/>
          <w:szCs w:val="24"/>
        </w:rPr>
      </w:pPr>
    </w:p>
    <w:p w14:paraId="33F14567"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For all application documents, please ensure:</w:t>
      </w:r>
    </w:p>
    <w:p w14:paraId="4A00602D" w14:textId="77777777" w:rsidR="00290D8C" w:rsidRPr="00AD1D9D" w:rsidRDefault="00290D8C">
      <w:pPr>
        <w:spacing w:after="0" w:line="240" w:lineRule="auto"/>
        <w:ind w:left="720"/>
        <w:rPr>
          <w:rFonts w:asciiTheme="minorHAnsi" w:hAnsiTheme="minorHAnsi" w:cstheme="minorHAnsi"/>
          <w:sz w:val="24"/>
          <w:szCs w:val="24"/>
        </w:rPr>
      </w:pPr>
    </w:p>
    <w:p w14:paraId="0B767D6F" w14:textId="28941485"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All documents are in </w:t>
      </w:r>
      <w:proofErr w:type="gramStart"/>
      <w:r w:rsidRPr="00AD1D9D">
        <w:rPr>
          <w:rFonts w:asciiTheme="minorHAnsi" w:eastAsia="Times New Roman" w:hAnsiTheme="minorHAnsi" w:cstheme="minorHAnsi"/>
          <w:sz w:val="24"/>
          <w:szCs w:val="24"/>
        </w:rPr>
        <w:t>English</w:t>
      </w:r>
      <w:proofErr w:type="gramEnd"/>
      <w:r w:rsidRPr="00AD1D9D">
        <w:rPr>
          <w:rFonts w:asciiTheme="minorHAnsi" w:eastAsia="Times New Roman" w:hAnsiTheme="minorHAnsi" w:cstheme="minorHAnsi"/>
          <w:sz w:val="24"/>
          <w:szCs w:val="24"/>
        </w:rPr>
        <w:t xml:space="preserve"> and all costs are in U.S. </w:t>
      </w:r>
      <w:r w:rsidR="00E503EB" w:rsidRPr="00AD1D9D">
        <w:rPr>
          <w:rFonts w:asciiTheme="minorHAnsi" w:eastAsia="Times New Roman" w:hAnsiTheme="minorHAnsi" w:cstheme="minorHAnsi"/>
          <w:sz w:val="24"/>
          <w:szCs w:val="24"/>
        </w:rPr>
        <w:t>D</w:t>
      </w:r>
      <w:r w:rsidRPr="00AD1D9D">
        <w:rPr>
          <w:rFonts w:asciiTheme="minorHAnsi" w:eastAsia="Times New Roman" w:hAnsiTheme="minorHAnsi" w:cstheme="minorHAnsi"/>
          <w:sz w:val="24"/>
          <w:szCs w:val="24"/>
        </w:rPr>
        <w:t>ollars.  If an original document within the application is in another language, an English translation must be provided (please note the Department of State, as indicated in 2 CFR 200.111, requires that English is the official language of all award documents</w:t>
      </w:r>
      <w:r w:rsidR="00E503EB"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If any document </w:t>
      </w:r>
      <w:r w:rsidR="007510CE" w:rsidRPr="00AD1D9D">
        <w:rPr>
          <w:rFonts w:asciiTheme="minorHAnsi" w:eastAsia="Times New Roman" w:hAnsiTheme="minorHAnsi" w:cstheme="minorHAnsi"/>
          <w:sz w:val="24"/>
          <w:szCs w:val="24"/>
        </w:rPr>
        <w:t xml:space="preserve">is </w:t>
      </w:r>
      <w:r w:rsidRPr="00AD1D9D">
        <w:rPr>
          <w:rFonts w:asciiTheme="minorHAnsi" w:eastAsia="Times New Roman" w:hAnsiTheme="minorHAnsi" w:cstheme="minorHAnsi"/>
          <w:sz w:val="24"/>
          <w:szCs w:val="24"/>
        </w:rPr>
        <w:t xml:space="preserve">provided in </w:t>
      </w:r>
      <w:r w:rsidRPr="00AD1D9D">
        <w:rPr>
          <w:rFonts w:asciiTheme="minorHAnsi" w:eastAsia="Times New Roman" w:hAnsiTheme="minorHAnsi" w:cstheme="minorHAnsi"/>
          <w:sz w:val="24"/>
          <w:szCs w:val="24"/>
        </w:rPr>
        <w:lastRenderedPageBreak/>
        <w:t xml:space="preserve">both English and a foreign language, the English language version is the controlling </w:t>
      </w:r>
      <w:proofErr w:type="gramStart"/>
      <w:r w:rsidRPr="00AD1D9D">
        <w:rPr>
          <w:rFonts w:asciiTheme="minorHAnsi" w:eastAsia="Times New Roman" w:hAnsiTheme="minorHAnsi" w:cstheme="minorHAnsi"/>
          <w:sz w:val="24"/>
          <w:szCs w:val="24"/>
        </w:rPr>
        <w:t>version;</w:t>
      </w:r>
      <w:proofErr w:type="gramEnd"/>
    </w:p>
    <w:p w14:paraId="5BB6D20E" w14:textId="77777777"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All pages are numbered, including budgets and </w:t>
      </w:r>
      <w:proofErr w:type="gramStart"/>
      <w:r w:rsidRPr="00AD1D9D">
        <w:rPr>
          <w:rFonts w:asciiTheme="minorHAnsi" w:eastAsia="Times New Roman" w:hAnsiTheme="minorHAnsi" w:cstheme="minorHAnsi"/>
          <w:sz w:val="24"/>
          <w:szCs w:val="24"/>
        </w:rPr>
        <w:t>attachments;</w:t>
      </w:r>
      <w:proofErr w:type="gramEnd"/>
    </w:p>
    <w:p w14:paraId="0FA54EE9" w14:textId="77777777"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All documents are formatted to 8 ½ x 11 paper; and,</w:t>
      </w:r>
    </w:p>
    <w:p w14:paraId="53D102BB" w14:textId="5E66F1A9" w:rsidR="00290D8C" w:rsidRPr="00AD1D9D" w:rsidRDefault="596EF974"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All documents are single-spaced, 12</w:t>
      </w:r>
      <w:r w:rsidR="1A902F3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point Times New Roman font, with 1-inch margins</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Captions and footnotes may be </w:t>
      </w:r>
      <w:r w:rsidR="3A49C749" w:rsidRPr="00AD1D9D">
        <w:rPr>
          <w:rFonts w:asciiTheme="minorHAnsi" w:eastAsia="Times New Roman" w:hAnsiTheme="minorHAnsi" w:cstheme="minorHAnsi"/>
          <w:sz w:val="24"/>
          <w:szCs w:val="24"/>
        </w:rPr>
        <w:t>10-point</w:t>
      </w:r>
      <w:r w:rsidRPr="00AD1D9D">
        <w:rPr>
          <w:rFonts w:asciiTheme="minorHAnsi" w:eastAsia="Times New Roman" w:hAnsiTheme="minorHAnsi" w:cstheme="minorHAnsi"/>
          <w:sz w:val="24"/>
          <w:szCs w:val="24"/>
        </w:rPr>
        <w:t xml:space="preserve"> Times New Roman font.  Font sizes in charts and tables, including the budget, can be reformatted to fit within </w:t>
      </w:r>
      <w:r w:rsidR="202A60F0" w:rsidRPr="00AD1D9D">
        <w:rPr>
          <w:rFonts w:asciiTheme="minorHAnsi" w:eastAsia="Times New Roman" w:hAnsiTheme="minorHAnsi" w:cstheme="minorHAnsi"/>
          <w:sz w:val="24"/>
          <w:szCs w:val="24"/>
        </w:rPr>
        <w:t>one</w:t>
      </w:r>
      <w:r w:rsidRPr="00AD1D9D">
        <w:rPr>
          <w:rFonts w:asciiTheme="minorHAnsi" w:eastAsia="Times New Roman" w:hAnsiTheme="minorHAnsi" w:cstheme="minorHAnsi"/>
          <w:sz w:val="24"/>
          <w:szCs w:val="24"/>
        </w:rPr>
        <w:t xml:space="preserve"> page width.</w:t>
      </w:r>
    </w:p>
    <w:p w14:paraId="1462A1B8" w14:textId="77777777" w:rsidR="00290D8C" w:rsidRPr="00AD1D9D" w:rsidRDefault="00290D8C">
      <w:pPr>
        <w:spacing w:after="0" w:line="240" w:lineRule="auto"/>
        <w:rPr>
          <w:rFonts w:asciiTheme="minorHAnsi" w:hAnsiTheme="minorHAnsi" w:cstheme="minorHAnsi"/>
          <w:sz w:val="24"/>
          <w:szCs w:val="24"/>
        </w:rPr>
      </w:pPr>
    </w:p>
    <w:p w14:paraId="26E2C4E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D.2.1 Application Requirements</w:t>
      </w:r>
    </w:p>
    <w:p w14:paraId="64A84FBE" w14:textId="77777777" w:rsidR="00290D8C" w:rsidRPr="00AD1D9D" w:rsidRDefault="00290D8C">
      <w:pPr>
        <w:spacing w:after="0" w:line="240" w:lineRule="auto"/>
        <w:rPr>
          <w:rFonts w:asciiTheme="minorHAnsi" w:hAnsiTheme="minorHAnsi" w:cstheme="minorHAnsi"/>
          <w:sz w:val="24"/>
          <w:szCs w:val="24"/>
        </w:rPr>
      </w:pPr>
    </w:p>
    <w:p w14:paraId="280821F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Complete applications </w:t>
      </w:r>
      <w:r w:rsidRPr="00AD1D9D">
        <w:rPr>
          <w:rFonts w:asciiTheme="minorHAnsi" w:eastAsia="Times New Roman" w:hAnsiTheme="minorHAnsi" w:cstheme="minorHAnsi"/>
          <w:sz w:val="24"/>
          <w:szCs w:val="24"/>
          <w:u w:val="single"/>
        </w:rPr>
        <w:t>must</w:t>
      </w:r>
      <w:r w:rsidRPr="00AD1D9D">
        <w:rPr>
          <w:rFonts w:asciiTheme="minorHAnsi" w:eastAsia="Times New Roman" w:hAnsiTheme="minorHAnsi" w:cstheme="minorHAnsi"/>
          <w:sz w:val="24"/>
          <w:szCs w:val="24"/>
        </w:rPr>
        <w:t xml:space="preserve"> include the following:</w:t>
      </w:r>
    </w:p>
    <w:p w14:paraId="5B0BB07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 </w:t>
      </w:r>
    </w:p>
    <w:p w14:paraId="6A7D6D64" w14:textId="77777777"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Completed and signed </w:t>
      </w:r>
      <w:r w:rsidRPr="00AD1D9D">
        <w:rPr>
          <w:rFonts w:asciiTheme="minorHAnsi" w:eastAsia="Times New Roman" w:hAnsiTheme="minorHAnsi" w:cstheme="minorHAnsi"/>
          <w:b/>
          <w:sz w:val="24"/>
          <w:szCs w:val="24"/>
        </w:rPr>
        <w:t>SF-424</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b/>
          <w:sz w:val="24"/>
          <w:szCs w:val="24"/>
        </w:rPr>
        <w:t xml:space="preserve"> SF-424A</w:t>
      </w:r>
      <w:r w:rsidRPr="00AD1D9D">
        <w:rPr>
          <w:rFonts w:asciiTheme="minorHAnsi" w:eastAsia="Times New Roman" w:hAnsiTheme="minorHAnsi" w:cstheme="minorHAnsi"/>
          <w:sz w:val="24"/>
          <w:szCs w:val="24"/>
        </w:rPr>
        <w:t xml:space="preserve">, and </w:t>
      </w:r>
      <w:r w:rsidRPr="00AD1D9D">
        <w:rPr>
          <w:rFonts w:asciiTheme="minorHAnsi" w:eastAsia="Times New Roman" w:hAnsiTheme="minorHAnsi" w:cstheme="minorHAnsi"/>
          <w:b/>
          <w:sz w:val="24"/>
          <w:szCs w:val="24"/>
        </w:rPr>
        <w:t>SF-424B</w:t>
      </w:r>
      <w:r w:rsidRPr="00AD1D9D">
        <w:rPr>
          <w:rFonts w:asciiTheme="minorHAnsi" w:eastAsia="Times New Roman" w:hAnsiTheme="minorHAnsi" w:cstheme="minorHAnsi"/>
          <w:sz w:val="24"/>
          <w:szCs w:val="24"/>
        </w:rPr>
        <w:t xml:space="preserve"> forms. </w:t>
      </w:r>
      <w:r w:rsidR="002F1FE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Please see SF-424 </w:t>
      </w:r>
      <w:r w:rsidR="00706C29" w:rsidRPr="00AD1D9D">
        <w:rPr>
          <w:rFonts w:asciiTheme="minorHAnsi" w:eastAsia="Times New Roman" w:hAnsiTheme="minorHAnsi" w:cstheme="minorHAnsi"/>
          <w:sz w:val="24"/>
          <w:szCs w:val="24"/>
        </w:rPr>
        <w:t>instructions</w:t>
      </w:r>
      <w:r w:rsidRPr="00AD1D9D">
        <w:rPr>
          <w:rFonts w:asciiTheme="minorHAnsi" w:eastAsia="Times New Roman" w:hAnsiTheme="minorHAnsi" w:cstheme="minorHAnsi"/>
          <w:sz w:val="24"/>
          <w:szCs w:val="24"/>
        </w:rPr>
        <w:t xml:space="preserve"> in Section 2B</w:t>
      </w:r>
      <w:r w:rsidR="00706C29" w:rsidRPr="00AD1D9D">
        <w:rPr>
          <w:rFonts w:asciiTheme="minorHAnsi" w:eastAsia="Times New Roman" w:hAnsiTheme="minorHAnsi" w:cstheme="minorHAnsi"/>
          <w:sz w:val="24"/>
          <w:szCs w:val="24"/>
        </w:rPr>
        <w:t xml:space="preserve"> of the PSI</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br/>
      </w:r>
    </w:p>
    <w:p w14:paraId="68DA7CF4" w14:textId="7352A676" w:rsidR="00CF1A66" w:rsidRPr="00AD1D9D" w:rsidRDefault="00E503EB"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Organizations that engage in lobbying the U.S. government</w:t>
      </w:r>
      <w:r w:rsidR="00141D5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including Congress, or pay for another entity to lobby on their behalf, are also required to complete the </w:t>
      </w:r>
      <w:r w:rsidRPr="00AD1D9D">
        <w:rPr>
          <w:rFonts w:asciiTheme="minorHAnsi" w:eastAsia="Times New Roman" w:hAnsiTheme="minorHAnsi" w:cstheme="minorHAnsi"/>
          <w:b/>
          <w:sz w:val="24"/>
          <w:szCs w:val="24"/>
        </w:rPr>
        <w:t>SF-LLL</w:t>
      </w:r>
      <w:r w:rsidRPr="00AD1D9D">
        <w:rPr>
          <w:rFonts w:asciiTheme="minorHAnsi" w:eastAsia="Times New Roman" w:hAnsiTheme="minorHAnsi" w:cstheme="minorHAnsi"/>
          <w:sz w:val="24"/>
          <w:szCs w:val="24"/>
        </w:rPr>
        <w:t xml:space="preserve"> “Disclosure of Lobbying Activities” form (</w:t>
      </w:r>
      <w:r w:rsidRPr="00AD1D9D">
        <w:rPr>
          <w:rFonts w:asciiTheme="minorHAnsi" w:eastAsia="Times New Roman" w:hAnsiTheme="minorHAnsi" w:cstheme="minorHAnsi"/>
          <w:b/>
          <w:sz w:val="24"/>
          <w:szCs w:val="24"/>
        </w:rPr>
        <w:t>only if applicable</w:t>
      </w:r>
      <w:r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Please see SF-LLL guidance in Section 2B</w:t>
      </w:r>
      <w:r w:rsidR="00706C29" w:rsidRPr="00AD1D9D">
        <w:rPr>
          <w:rFonts w:asciiTheme="minorHAnsi" w:eastAsia="Times New Roman" w:hAnsiTheme="minorHAnsi" w:cstheme="minorHAnsi"/>
          <w:sz w:val="24"/>
          <w:szCs w:val="24"/>
        </w:rPr>
        <w:t xml:space="preserve"> of the PSI</w:t>
      </w:r>
      <w:r w:rsidR="00CF1A66" w:rsidRPr="00AD1D9D">
        <w:rPr>
          <w:rFonts w:asciiTheme="minorHAnsi" w:eastAsia="Times New Roman" w:hAnsiTheme="minorHAnsi" w:cstheme="minorHAnsi"/>
          <w:sz w:val="24"/>
          <w:szCs w:val="24"/>
        </w:rPr>
        <w:t xml:space="preserve">. </w:t>
      </w:r>
      <w:r w:rsidR="00CF1A66" w:rsidRPr="00AD1D9D">
        <w:rPr>
          <w:rFonts w:asciiTheme="minorHAnsi" w:eastAsia="Times New Roman" w:hAnsiTheme="minorHAnsi" w:cstheme="minorHAnsi"/>
          <w:sz w:val="24"/>
          <w:szCs w:val="24"/>
        </w:rPr>
        <w:br/>
      </w:r>
    </w:p>
    <w:p w14:paraId="20F87E80" w14:textId="667EA604"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Cover Page</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w:t>
      </w:r>
      <w:r w:rsidR="00B07E0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page, preferably as a Word Document) that includes a table with the organization name, project title, target country/countries, project synopsis, and name and contact information for the application’s main point of contact.  Please see </w:t>
      </w:r>
      <w:r w:rsidR="00D50238" w:rsidRPr="00AD1D9D">
        <w:rPr>
          <w:rFonts w:asciiTheme="minorHAnsi" w:eastAsia="Times New Roman" w:hAnsiTheme="minorHAnsi" w:cstheme="minorHAnsi"/>
          <w:i/>
          <w:sz w:val="24"/>
          <w:szCs w:val="24"/>
        </w:rPr>
        <w:t>Cover Page</w:t>
      </w:r>
      <w:r w:rsidR="00D50238" w:rsidRPr="00AD1D9D">
        <w:rPr>
          <w:rFonts w:asciiTheme="minorHAnsi" w:eastAsia="Times New Roman" w:hAnsiTheme="minorHAnsi" w:cstheme="minorHAnsi"/>
          <w:sz w:val="24"/>
          <w:szCs w:val="24"/>
        </w:rPr>
        <w:t xml:space="preserve"> </w:t>
      </w:r>
      <w:r w:rsidR="00B07E00" w:rsidRPr="00AD1D9D">
        <w:rPr>
          <w:rFonts w:asciiTheme="minorHAnsi" w:eastAsia="Times New Roman" w:hAnsiTheme="minorHAnsi" w:cstheme="minorHAnsi"/>
          <w:sz w:val="24"/>
          <w:szCs w:val="24"/>
        </w:rPr>
        <w:t xml:space="preserve">Section </w:t>
      </w:r>
      <w:r w:rsidR="00706C29" w:rsidRPr="00AD1D9D">
        <w:rPr>
          <w:rFonts w:asciiTheme="minorHAnsi" w:eastAsia="Times New Roman" w:hAnsiTheme="minorHAnsi" w:cstheme="minorHAnsi"/>
          <w:sz w:val="24"/>
          <w:szCs w:val="24"/>
        </w:rPr>
        <w:t>2C of the PSI</w:t>
      </w:r>
      <w:r w:rsidRPr="00AD1D9D">
        <w:rPr>
          <w:rFonts w:asciiTheme="minorHAnsi" w:eastAsia="Times New Roman" w:hAnsiTheme="minorHAnsi" w:cstheme="minorHAnsi"/>
          <w:sz w:val="24"/>
          <w:szCs w:val="24"/>
        </w:rPr>
        <w:t xml:space="preserve"> for a template and more details. </w:t>
      </w:r>
      <w:r w:rsidRPr="00AD1D9D">
        <w:rPr>
          <w:rFonts w:asciiTheme="minorHAnsi" w:eastAsia="Times New Roman" w:hAnsiTheme="minorHAnsi" w:cstheme="minorHAnsi"/>
          <w:sz w:val="24"/>
          <w:szCs w:val="24"/>
        </w:rPr>
        <w:br/>
      </w:r>
    </w:p>
    <w:p w14:paraId="1FE44226" w14:textId="77777777" w:rsidR="00CA7DF2"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Executive Summary</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(1)</w:t>
      </w:r>
      <w:r w:rsidR="00B07E00" w:rsidRPr="00AD1D9D" w:rsidDel="00B07E00">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 preferably as a Word Document) that outlines project goals, objectives, activities, etc.</w:t>
      </w:r>
    </w:p>
    <w:p w14:paraId="7819B084" w14:textId="69C1B9FA" w:rsidR="00CF1A66" w:rsidRPr="00AD1D9D" w:rsidRDefault="00CA7DF2" w:rsidP="00141D59">
      <w:pPr>
        <w:pStyle w:val="ListParagraph"/>
        <w:numPr>
          <w:ilvl w:val="0"/>
          <w:numId w:val="23"/>
        </w:numPr>
        <w:spacing w:after="0" w:line="240" w:lineRule="auto"/>
        <w:rPr>
          <w:rFonts w:asciiTheme="minorHAnsi" w:eastAsia="Times New Roman" w:hAnsiTheme="minorHAnsi" w:cstheme="minorHAnsi"/>
          <w:color w:val="auto"/>
          <w:sz w:val="24"/>
          <w:szCs w:val="24"/>
        </w:rPr>
      </w:pPr>
      <w:r w:rsidRPr="00AD1D9D">
        <w:rPr>
          <w:rFonts w:asciiTheme="minorHAnsi" w:hAnsiTheme="minorHAnsi" w:cstheme="minorHAnsi"/>
          <w:b/>
          <w:bCs/>
          <w:sz w:val="24"/>
          <w:szCs w:val="24"/>
        </w:rPr>
        <w:t xml:space="preserve">The </w:t>
      </w:r>
      <w:r w:rsidRPr="00AD1D9D">
        <w:rPr>
          <w:rFonts w:asciiTheme="minorHAnsi" w:eastAsia="Times New Roman" w:hAnsiTheme="minorHAnsi" w:cstheme="minorHAnsi"/>
          <w:b/>
          <w:sz w:val="24"/>
          <w:szCs w:val="24"/>
        </w:rPr>
        <w:t>Executive Summary</w:t>
      </w:r>
      <w:r w:rsidRPr="00AD1D9D">
        <w:rPr>
          <w:rFonts w:asciiTheme="minorHAnsi" w:hAnsiTheme="minorHAnsi" w:cstheme="minorHAnsi"/>
          <w:b/>
          <w:bCs/>
          <w:sz w:val="24"/>
          <w:szCs w:val="24"/>
        </w:rPr>
        <w:t xml:space="preserve"> should include a brief section that explicitly states</w:t>
      </w:r>
      <w:proofErr w:type="gramStart"/>
      <w:r w:rsidR="00E503EB" w:rsidRPr="00AD1D9D">
        <w:rPr>
          <w:rFonts w:asciiTheme="minorHAnsi" w:hAnsiTheme="minorHAnsi" w:cstheme="minorHAnsi"/>
          <w:b/>
          <w:bCs/>
          <w:sz w:val="24"/>
          <w:szCs w:val="24"/>
        </w:rPr>
        <w:t xml:space="preserve">: </w:t>
      </w:r>
      <w:r w:rsidRPr="00AD1D9D">
        <w:rPr>
          <w:rFonts w:asciiTheme="minorHAnsi" w:hAnsiTheme="minorHAnsi" w:cstheme="minorHAnsi"/>
          <w:b/>
          <w:bCs/>
          <w:sz w:val="24"/>
          <w:szCs w:val="24"/>
        </w:rPr>
        <w:t xml:space="preserve"> (</w:t>
      </w:r>
      <w:proofErr w:type="gramEnd"/>
      <w:r w:rsidRPr="00AD1D9D">
        <w:rPr>
          <w:rFonts w:asciiTheme="minorHAnsi" w:hAnsiTheme="minorHAnsi" w:cstheme="minorHAnsi"/>
          <w:b/>
          <w:bCs/>
          <w:sz w:val="24"/>
          <w:szCs w:val="24"/>
        </w:rPr>
        <w:t>1) the problem statement addressed by the project, (2) research-based evidence justifying the unique project approach, and (3) quantifiable project outcomes and impacts.</w:t>
      </w:r>
      <w:r w:rsidR="00141D59" w:rsidRPr="00AD1D9D">
        <w:rPr>
          <w:rFonts w:asciiTheme="minorHAnsi" w:hAnsiTheme="minorHAnsi" w:cstheme="minorHAnsi"/>
          <w:b/>
          <w:bCs/>
          <w:sz w:val="24"/>
          <w:szCs w:val="24"/>
        </w:rPr>
        <w:br/>
      </w:r>
    </w:p>
    <w:p w14:paraId="0C95A4C1" w14:textId="4261680A"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Table of Contents</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(1)</w:t>
      </w:r>
      <w:r w:rsidR="00B07E00" w:rsidRPr="00AD1D9D" w:rsidDel="00B07E00">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page, preferably as a Word Document) listing all documents and attachments with page numbers. </w:t>
      </w:r>
      <w:r w:rsidRPr="00AD1D9D">
        <w:rPr>
          <w:rFonts w:asciiTheme="minorHAnsi" w:eastAsia="Times New Roman" w:hAnsiTheme="minorHAnsi" w:cstheme="minorHAnsi"/>
          <w:sz w:val="24"/>
          <w:szCs w:val="24"/>
        </w:rPr>
        <w:br/>
      </w:r>
    </w:p>
    <w:p w14:paraId="63DE29B2" w14:textId="0E25E4EE" w:rsidR="00B12CD2" w:rsidRPr="00AD1D9D" w:rsidRDefault="00CF1A66" w:rsidP="00141D59">
      <w:pPr>
        <w:pStyle w:val="ListParagraph"/>
        <w:numPr>
          <w:ilvl w:val="0"/>
          <w:numId w:val="17"/>
        </w:numPr>
        <w:spacing w:after="0" w:line="240" w:lineRule="auto"/>
        <w:rPr>
          <w:rFonts w:asciiTheme="minorHAnsi" w:eastAsia="Times New Roman" w:hAnsiTheme="minorHAnsi" w:cstheme="minorHAnsi"/>
          <w:color w:val="FF0000"/>
          <w:sz w:val="24"/>
          <w:szCs w:val="24"/>
        </w:rPr>
      </w:pPr>
      <w:r w:rsidRPr="00AD1D9D">
        <w:rPr>
          <w:rFonts w:asciiTheme="minorHAnsi" w:eastAsia="Times New Roman" w:hAnsiTheme="minorHAnsi" w:cstheme="minorHAnsi"/>
          <w:b/>
          <w:sz w:val="24"/>
          <w:szCs w:val="24"/>
        </w:rPr>
        <w:t>Proposal Narrative</w:t>
      </w:r>
      <w:r w:rsidRPr="00AD1D9D">
        <w:rPr>
          <w:rFonts w:asciiTheme="minorHAnsi" w:eastAsia="Times New Roman" w:hAnsiTheme="minorHAnsi" w:cstheme="minorHAnsi"/>
          <w:sz w:val="24"/>
          <w:szCs w:val="24"/>
        </w:rPr>
        <w:t xml:space="preserve"> (not to exceed ten </w:t>
      </w:r>
      <w:r w:rsidR="00EF6BF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10</w:t>
      </w:r>
      <w:r w:rsidR="00EF6BF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pages, preferably as a Word Document).  Please note the </w:t>
      </w:r>
      <w:r w:rsidR="00E25DBC" w:rsidRPr="00AD1D9D">
        <w:rPr>
          <w:rFonts w:asciiTheme="minorHAnsi" w:eastAsia="Times New Roman" w:hAnsiTheme="minorHAnsi" w:cstheme="minorHAnsi"/>
          <w:sz w:val="24"/>
          <w:szCs w:val="24"/>
        </w:rPr>
        <w:t>ten-page</w:t>
      </w:r>
      <w:r w:rsidRPr="00AD1D9D">
        <w:rPr>
          <w:rFonts w:asciiTheme="minorHAnsi" w:eastAsia="Times New Roman" w:hAnsiTheme="minorHAnsi" w:cstheme="minorHAnsi"/>
          <w:sz w:val="24"/>
          <w:szCs w:val="24"/>
        </w:rPr>
        <w:t xml:space="preserve"> limit </w:t>
      </w:r>
      <w:r w:rsidRPr="00AD1D9D">
        <w:rPr>
          <w:rFonts w:asciiTheme="minorHAnsi" w:eastAsia="Times New Roman" w:hAnsiTheme="minorHAnsi" w:cstheme="minorHAnsi"/>
          <w:b/>
          <w:sz w:val="24"/>
          <w:szCs w:val="24"/>
        </w:rPr>
        <w:t>does not include</w:t>
      </w:r>
      <w:r w:rsidRPr="00AD1D9D">
        <w:rPr>
          <w:rFonts w:asciiTheme="minorHAnsi" w:eastAsia="Times New Roman" w:hAnsiTheme="minorHAnsi" w:cstheme="minorHAnsi"/>
          <w:sz w:val="24"/>
          <w:szCs w:val="24"/>
        </w:rPr>
        <w:t xml:space="preserve"> the Cover Page, Executive Summary, Table of Contents, Attachments, Detailed Budget, Budget Narrative, Audit, or NICRA.  Applicants are encouraged to combine multiple documents in</w:t>
      </w:r>
      <w:r w:rsidR="00E503EB" w:rsidRPr="00AD1D9D">
        <w:rPr>
          <w:rFonts w:asciiTheme="minorHAnsi" w:eastAsia="Times New Roman" w:hAnsiTheme="minorHAnsi" w:cstheme="minorHAnsi"/>
          <w:sz w:val="24"/>
          <w:szCs w:val="24"/>
        </w:rPr>
        <w:t>to</w:t>
      </w:r>
      <w:r w:rsidRPr="00AD1D9D">
        <w:rPr>
          <w:rFonts w:asciiTheme="minorHAnsi" w:eastAsia="Times New Roman" w:hAnsiTheme="minorHAnsi" w:cstheme="minorHAnsi"/>
          <w:sz w:val="24"/>
          <w:szCs w:val="24"/>
        </w:rPr>
        <w:t xml:space="preserve"> a single Word Document or PDF (</w:t>
      </w:r>
      <w:r w:rsidR="002512C0" w:rsidRPr="00AD1D9D">
        <w:rPr>
          <w:rFonts w:asciiTheme="minorHAnsi" w:eastAsia="Times New Roman" w:hAnsiTheme="minorHAnsi" w:cstheme="minorHAnsi"/>
          <w:sz w:val="24"/>
          <w:szCs w:val="24"/>
        </w:rPr>
        <w:t>i.e.,</w:t>
      </w:r>
      <w:r w:rsidRPr="00AD1D9D">
        <w:rPr>
          <w:rFonts w:asciiTheme="minorHAnsi" w:eastAsia="Times New Roman" w:hAnsiTheme="minorHAnsi" w:cstheme="minorHAnsi"/>
          <w:sz w:val="24"/>
          <w:szCs w:val="24"/>
        </w:rPr>
        <w:t xml:space="preserve"> Cover Page, Table of Contents, Executive Summary, and Proposal Narrative in one file).  Please see </w:t>
      </w:r>
      <w:r w:rsidRPr="00AD1D9D">
        <w:rPr>
          <w:rFonts w:asciiTheme="minorHAnsi" w:eastAsia="Times New Roman" w:hAnsiTheme="minorHAnsi" w:cstheme="minorHAnsi"/>
          <w:i/>
          <w:sz w:val="24"/>
          <w:szCs w:val="24"/>
        </w:rPr>
        <w:t xml:space="preserve">Proposal Narrative Guidelines </w:t>
      </w:r>
      <w:r w:rsidRPr="00AD1D9D">
        <w:rPr>
          <w:rFonts w:asciiTheme="minorHAnsi" w:eastAsia="Times New Roman" w:hAnsiTheme="minorHAnsi" w:cstheme="minorHAnsi"/>
          <w:sz w:val="24"/>
          <w:szCs w:val="24"/>
        </w:rPr>
        <w:t xml:space="preserve">in </w:t>
      </w:r>
      <w:r w:rsidR="002F1FEE" w:rsidRPr="00AD1D9D">
        <w:rPr>
          <w:rFonts w:asciiTheme="minorHAnsi" w:eastAsia="Times New Roman" w:hAnsiTheme="minorHAnsi" w:cstheme="minorHAnsi"/>
          <w:sz w:val="24"/>
          <w:szCs w:val="24"/>
        </w:rPr>
        <w:t>S</w:t>
      </w:r>
      <w:r w:rsidR="00706C29" w:rsidRPr="00AD1D9D">
        <w:rPr>
          <w:rFonts w:asciiTheme="minorHAnsi" w:eastAsia="Times New Roman" w:hAnsiTheme="minorHAnsi" w:cstheme="minorHAnsi"/>
          <w:sz w:val="24"/>
          <w:szCs w:val="24"/>
        </w:rPr>
        <w:t xml:space="preserve">ection </w:t>
      </w:r>
      <w:r w:rsidR="003D7204" w:rsidRPr="00AD1D9D">
        <w:rPr>
          <w:rFonts w:asciiTheme="minorHAnsi" w:eastAsia="Times New Roman" w:hAnsiTheme="minorHAnsi" w:cstheme="minorHAnsi"/>
          <w:sz w:val="24"/>
          <w:szCs w:val="24"/>
        </w:rPr>
        <w:t xml:space="preserve">2F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for more details.</w:t>
      </w:r>
      <w:r w:rsidR="00046B0B" w:rsidRPr="00AD1D9D">
        <w:rPr>
          <w:rFonts w:asciiTheme="minorHAnsi" w:eastAsia="Times New Roman" w:hAnsiTheme="minorHAnsi" w:cstheme="minorHAnsi"/>
          <w:color w:val="FF0000"/>
          <w:sz w:val="24"/>
          <w:szCs w:val="24"/>
        </w:rPr>
        <w:t xml:space="preserve"> </w:t>
      </w:r>
    </w:p>
    <w:p w14:paraId="5CF28A99" w14:textId="48089578" w:rsidR="00CF1A66" w:rsidRPr="00AD1D9D" w:rsidRDefault="00D50238" w:rsidP="00141D59">
      <w:pPr>
        <w:pStyle w:val="ListParagraph"/>
        <w:numPr>
          <w:ilvl w:val="0"/>
          <w:numId w:val="23"/>
        </w:num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The</w:t>
      </w:r>
      <w:r w:rsidR="00B12CD2" w:rsidRPr="00AD1D9D">
        <w:rPr>
          <w:rFonts w:asciiTheme="minorHAnsi" w:eastAsia="Times New Roman" w:hAnsiTheme="minorHAnsi" w:cstheme="minorHAnsi"/>
          <w:color w:val="auto"/>
          <w:sz w:val="24"/>
          <w:szCs w:val="24"/>
        </w:rPr>
        <w:t xml:space="preserve"> </w:t>
      </w:r>
      <w:bookmarkStart w:id="3" w:name="_Hlk29828933"/>
      <w:r w:rsidR="00A35321" w:rsidRPr="00AD1D9D">
        <w:rPr>
          <w:rFonts w:asciiTheme="minorHAnsi" w:eastAsia="Times New Roman" w:hAnsiTheme="minorHAnsi" w:cstheme="minorHAnsi"/>
          <w:color w:val="auto"/>
          <w:sz w:val="24"/>
          <w:szCs w:val="24"/>
        </w:rPr>
        <w:t>Proposal N</w:t>
      </w:r>
      <w:r w:rsidR="00B12CD2" w:rsidRPr="00AD1D9D">
        <w:rPr>
          <w:rFonts w:asciiTheme="minorHAnsi" w:eastAsia="Times New Roman" w:hAnsiTheme="minorHAnsi" w:cstheme="minorHAnsi"/>
          <w:color w:val="auto"/>
          <w:sz w:val="24"/>
          <w:szCs w:val="24"/>
        </w:rPr>
        <w:t xml:space="preserve">arrative </w:t>
      </w:r>
      <w:bookmarkEnd w:id="3"/>
      <w:r w:rsidRPr="00AD1D9D">
        <w:rPr>
          <w:rFonts w:asciiTheme="minorHAnsi" w:eastAsia="Times New Roman" w:hAnsiTheme="minorHAnsi" w:cstheme="minorHAnsi"/>
          <w:color w:val="auto"/>
          <w:sz w:val="24"/>
          <w:szCs w:val="24"/>
        </w:rPr>
        <w:t>should demonstrate</w:t>
      </w:r>
      <w:r w:rsidR="00B12CD2" w:rsidRPr="00AD1D9D">
        <w:rPr>
          <w:rFonts w:asciiTheme="minorHAnsi" w:eastAsia="Times New Roman" w:hAnsiTheme="minorHAnsi" w:cstheme="minorHAnsi"/>
          <w:color w:val="auto"/>
          <w:sz w:val="24"/>
          <w:szCs w:val="24"/>
        </w:rPr>
        <w:t xml:space="preserve"> the </w:t>
      </w:r>
      <w:r w:rsidR="00E503EB" w:rsidRPr="00AD1D9D">
        <w:rPr>
          <w:rFonts w:asciiTheme="minorHAnsi" w:eastAsia="Times New Roman" w:hAnsiTheme="minorHAnsi" w:cstheme="minorHAnsi"/>
          <w:color w:val="auto"/>
          <w:sz w:val="24"/>
          <w:szCs w:val="24"/>
        </w:rPr>
        <w:t>a</w:t>
      </w:r>
      <w:r w:rsidR="00B12CD2" w:rsidRPr="00AD1D9D">
        <w:rPr>
          <w:rFonts w:asciiTheme="minorHAnsi" w:eastAsia="Times New Roman" w:hAnsiTheme="minorHAnsi" w:cstheme="minorHAnsi"/>
          <w:color w:val="auto"/>
          <w:sz w:val="24"/>
          <w:szCs w:val="24"/>
        </w:rPr>
        <w:t xml:space="preserve">pplicant’s commitment to </w:t>
      </w:r>
      <w:r w:rsidR="00F64A8A" w:rsidRPr="00AD1D9D">
        <w:rPr>
          <w:rFonts w:asciiTheme="minorHAnsi" w:eastAsia="Times New Roman" w:hAnsiTheme="minorHAnsi" w:cstheme="minorHAnsi"/>
          <w:color w:val="auto"/>
          <w:sz w:val="24"/>
          <w:szCs w:val="24"/>
        </w:rPr>
        <w:t>ensuring the participation of all people</w:t>
      </w:r>
      <w:r w:rsidR="00B12CD2" w:rsidRPr="00AD1D9D">
        <w:rPr>
          <w:rFonts w:asciiTheme="minorHAnsi" w:eastAsia="Times New Roman" w:hAnsiTheme="minorHAnsi" w:cstheme="minorHAnsi"/>
          <w:color w:val="auto"/>
          <w:sz w:val="24"/>
          <w:szCs w:val="24"/>
        </w:rPr>
        <w:t xml:space="preserve"> as a strategy for implementation</w:t>
      </w:r>
      <w:r w:rsidR="004F69EC" w:rsidRPr="00AD1D9D">
        <w:rPr>
          <w:rFonts w:asciiTheme="minorHAnsi" w:eastAsia="Times New Roman" w:hAnsiTheme="minorHAnsi" w:cstheme="minorHAnsi"/>
          <w:color w:val="auto"/>
          <w:sz w:val="24"/>
          <w:szCs w:val="24"/>
        </w:rPr>
        <w:t xml:space="preserve">.  </w:t>
      </w:r>
      <w:r w:rsidR="00B12CD2" w:rsidRPr="00AD1D9D">
        <w:rPr>
          <w:rFonts w:asciiTheme="minorHAnsi" w:eastAsia="Times New Roman" w:hAnsiTheme="minorHAnsi" w:cstheme="minorHAnsi"/>
          <w:color w:val="auto"/>
          <w:sz w:val="24"/>
          <w:szCs w:val="24"/>
        </w:rPr>
        <w:t xml:space="preserve">Please </w:t>
      </w:r>
      <w:r w:rsidR="00B12CD2" w:rsidRPr="00AD1D9D">
        <w:rPr>
          <w:rFonts w:asciiTheme="minorHAnsi" w:eastAsia="Times New Roman" w:hAnsiTheme="minorHAnsi" w:cstheme="minorHAnsi"/>
          <w:color w:val="auto"/>
          <w:sz w:val="24"/>
          <w:szCs w:val="24"/>
        </w:rPr>
        <w:lastRenderedPageBreak/>
        <w:t>integrate inclusion strategies in all sections of the Proposal Narrative</w:t>
      </w:r>
      <w:r w:rsidR="00A35321" w:rsidRPr="00AD1D9D">
        <w:rPr>
          <w:rFonts w:asciiTheme="minorHAnsi" w:eastAsia="Times New Roman" w:hAnsiTheme="minorHAnsi" w:cstheme="minorHAnsi"/>
          <w:color w:val="auto"/>
          <w:sz w:val="24"/>
          <w:szCs w:val="24"/>
        </w:rPr>
        <w:t xml:space="preserve"> to enhance programmatic impact</w:t>
      </w:r>
      <w:r w:rsidR="00B12CD2" w:rsidRPr="00AD1D9D">
        <w:rPr>
          <w:rFonts w:asciiTheme="minorHAnsi" w:eastAsia="Times New Roman" w:hAnsiTheme="minorHAnsi" w:cstheme="minorHAnsi"/>
          <w:color w:val="auto"/>
          <w:sz w:val="24"/>
          <w:szCs w:val="24"/>
        </w:rPr>
        <w:t xml:space="preserve">. </w:t>
      </w:r>
      <w:r w:rsidR="00141D59" w:rsidRPr="00AD1D9D">
        <w:rPr>
          <w:rFonts w:asciiTheme="minorHAnsi" w:eastAsia="Times New Roman" w:hAnsiTheme="minorHAnsi" w:cstheme="minorHAnsi"/>
          <w:color w:val="auto"/>
          <w:sz w:val="24"/>
          <w:szCs w:val="24"/>
        </w:rPr>
        <w:br/>
      </w:r>
    </w:p>
    <w:p w14:paraId="5FBBEFDD" w14:textId="2F1D0168" w:rsidR="006709B1"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Budget</w:t>
      </w:r>
      <w:r w:rsidRPr="00AD1D9D">
        <w:rPr>
          <w:rFonts w:asciiTheme="minorHAnsi" w:eastAsia="Times New Roman" w:hAnsiTheme="minorHAnsi" w:cstheme="minorHAnsi"/>
          <w:sz w:val="24"/>
          <w:szCs w:val="24"/>
        </w:rPr>
        <w:t xml:space="preserve"> (preferably as an Excel workbook) that includes three </w:t>
      </w:r>
      <w:r w:rsidR="00D50238" w:rsidRPr="00AD1D9D">
        <w:rPr>
          <w:rFonts w:asciiTheme="minorHAnsi" w:eastAsia="Times New Roman" w:hAnsiTheme="minorHAnsi" w:cstheme="minorHAnsi"/>
          <w:sz w:val="24"/>
          <w:szCs w:val="24"/>
        </w:rPr>
        <w:t xml:space="preserve">(3) </w:t>
      </w:r>
      <w:r w:rsidRPr="00AD1D9D">
        <w:rPr>
          <w:rFonts w:asciiTheme="minorHAnsi" w:eastAsia="Times New Roman" w:hAnsiTheme="minorHAnsi" w:cstheme="minorHAnsi"/>
          <w:sz w:val="24"/>
          <w:szCs w:val="24"/>
        </w:rPr>
        <w:t xml:space="preserve">columns containing the request to DRL, any cost sharing contribution, and the total budget.  A summary budget should also be included using the OMB-approved budget categories (see SF-424A as a sample) in a separate tab.  Costs must be in U.S. </w:t>
      </w:r>
      <w:r w:rsidR="00E503EB" w:rsidRPr="00AD1D9D">
        <w:rPr>
          <w:rFonts w:asciiTheme="minorHAnsi" w:eastAsia="Times New Roman" w:hAnsiTheme="minorHAnsi" w:cstheme="minorHAnsi"/>
          <w:sz w:val="24"/>
          <w:szCs w:val="24"/>
        </w:rPr>
        <w:t>D</w:t>
      </w:r>
      <w:r w:rsidRPr="00AD1D9D">
        <w:rPr>
          <w:rFonts w:asciiTheme="minorHAnsi" w:eastAsia="Times New Roman" w:hAnsiTheme="minorHAnsi" w:cstheme="minorHAnsi"/>
          <w:sz w:val="24"/>
          <w:szCs w:val="24"/>
        </w:rPr>
        <w:t>ollars.  Detailed line-item budgets for sub</w:t>
      </w:r>
      <w:r w:rsidR="00E503EB"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grantees should be included as additional tabs within the Excel workbook (if available at the time of submission).  </w:t>
      </w:r>
    </w:p>
    <w:p w14:paraId="71C51D7A" w14:textId="3208CBC1" w:rsidR="00384747" w:rsidRPr="00AD1D9D" w:rsidRDefault="00384747" w:rsidP="00384747">
      <w:pPr>
        <w:pStyle w:val="NoSpacing"/>
        <w:rPr>
          <w:rFonts w:asciiTheme="minorHAnsi" w:eastAsia="Times New Roman" w:hAnsiTheme="minorHAnsi" w:cstheme="minorHAnsi"/>
          <w:sz w:val="24"/>
          <w:szCs w:val="24"/>
        </w:rPr>
      </w:pPr>
    </w:p>
    <w:p w14:paraId="1B4922F8" w14:textId="4CB618EA" w:rsidR="00384747" w:rsidRPr="00AD1D9D" w:rsidRDefault="0855E965" w:rsidP="008D3BDB">
      <w:pPr>
        <w:pStyle w:val="NoSpacing"/>
        <w:ind w:left="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Please see </w:t>
      </w:r>
      <w:r w:rsidRPr="00AD1D9D">
        <w:rPr>
          <w:rFonts w:asciiTheme="minorHAnsi" w:eastAsia="Times New Roman" w:hAnsiTheme="minorHAnsi" w:cstheme="minorHAnsi"/>
          <w:i/>
          <w:iCs/>
          <w:sz w:val="24"/>
          <w:szCs w:val="24"/>
        </w:rPr>
        <w:t>Budget Guidelines</w:t>
      </w:r>
      <w:r w:rsidRPr="00AD1D9D">
        <w:rPr>
          <w:rFonts w:asciiTheme="minorHAnsi" w:eastAsia="Times New Roman" w:hAnsiTheme="minorHAnsi" w:cstheme="minorHAnsi"/>
          <w:sz w:val="24"/>
          <w:szCs w:val="24"/>
        </w:rPr>
        <w:t xml:space="preserve"> Section 2G of the PSI for more information.</w:t>
      </w:r>
    </w:p>
    <w:p w14:paraId="47EDDAC9" w14:textId="28B79457" w:rsidR="006709B1" w:rsidRPr="00AD1D9D" w:rsidRDefault="00794073" w:rsidP="00141D59">
      <w:pPr>
        <w:pStyle w:val="NoSpacing"/>
        <w:numPr>
          <w:ilvl w:val="1"/>
          <w:numId w:val="17"/>
        </w:numPr>
        <w:rPr>
          <w:rFonts w:asciiTheme="minorHAnsi" w:eastAsia="Times New Roman" w:hAnsiTheme="minorHAnsi" w:cstheme="minorHAnsi"/>
          <w:color w:val="auto"/>
          <w:sz w:val="24"/>
          <w:szCs w:val="24"/>
        </w:rPr>
      </w:pPr>
      <w:r w:rsidRPr="00AD1D9D">
        <w:rPr>
          <w:rFonts w:asciiTheme="minorHAnsi" w:hAnsiTheme="minorHAnsi" w:cstheme="minorHAnsi"/>
          <w:color w:val="auto"/>
          <w:sz w:val="24"/>
          <w:szCs w:val="24"/>
        </w:rPr>
        <w:t>The</w:t>
      </w:r>
      <w:r w:rsidR="003B035C" w:rsidRPr="00AD1D9D">
        <w:rPr>
          <w:rFonts w:asciiTheme="minorHAnsi" w:hAnsiTheme="minorHAnsi" w:cstheme="minorHAnsi"/>
          <w:color w:val="auto"/>
          <w:sz w:val="24"/>
          <w:szCs w:val="24"/>
        </w:rPr>
        <w:t xml:space="preserve"> programming approach </w:t>
      </w:r>
      <w:r w:rsidRPr="00AD1D9D">
        <w:rPr>
          <w:rFonts w:asciiTheme="minorHAnsi" w:hAnsiTheme="minorHAnsi" w:cstheme="minorHAnsi"/>
          <w:color w:val="auto"/>
          <w:sz w:val="24"/>
          <w:szCs w:val="24"/>
        </w:rPr>
        <w:t xml:space="preserve">should be </w:t>
      </w:r>
      <w:r w:rsidR="003B035C" w:rsidRPr="00AD1D9D">
        <w:rPr>
          <w:rFonts w:asciiTheme="minorHAnsi" w:hAnsiTheme="minorHAnsi" w:cstheme="minorHAnsi"/>
          <w:color w:val="auto"/>
          <w:sz w:val="24"/>
          <w:szCs w:val="24"/>
        </w:rPr>
        <w:t>dedicated to strengthening inclusive societies as a necessary pillar of strong democracies. </w:t>
      </w:r>
      <w:r w:rsidR="002F1FEE" w:rsidRPr="00AD1D9D">
        <w:rPr>
          <w:rFonts w:asciiTheme="minorHAnsi" w:hAnsiTheme="minorHAnsi" w:cstheme="minorHAnsi"/>
          <w:color w:val="auto"/>
          <w:sz w:val="24"/>
          <w:szCs w:val="24"/>
        </w:rPr>
        <w:t xml:space="preserve"> </w:t>
      </w:r>
      <w:r w:rsidR="003B035C" w:rsidRPr="00AD1D9D">
        <w:rPr>
          <w:rFonts w:asciiTheme="minorHAnsi" w:hAnsiTheme="minorHAnsi" w:cstheme="minorHAnsi"/>
          <w:color w:val="auto"/>
          <w:sz w:val="24"/>
          <w:szCs w:val="24"/>
        </w:rPr>
        <w:t>Please include cost</w:t>
      </w:r>
      <w:r w:rsidR="002F1FEE" w:rsidRPr="00AD1D9D">
        <w:rPr>
          <w:rFonts w:asciiTheme="minorHAnsi" w:hAnsiTheme="minorHAnsi" w:cstheme="minorHAnsi"/>
          <w:color w:val="auto"/>
          <w:sz w:val="24"/>
          <w:szCs w:val="24"/>
        </w:rPr>
        <w:t>s</w:t>
      </w:r>
      <w:r w:rsidR="003B035C" w:rsidRPr="00AD1D9D">
        <w:rPr>
          <w:rFonts w:asciiTheme="minorHAnsi" w:hAnsiTheme="minorHAnsi" w:cstheme="minorHAnsi"/>
          <w:color w:val="auto"/>
          <w:sz w:val="24"/>
          <w:szCs w:val="24"/>
        </w:rPr>
        <w:t xml:space="preserve"> associated with this commitment in the </w:t>
      </w:r>
      <w:r w:rsidR="00E503EB" w:rsidRPr="00AD1D9D">
        <w:rPr>
          <w:rFonts w:asciiTheme="minorHAnsi" w:hAnsiTheme="minorHAnsi" w:cstheme="minorHAnsi"/>
          <w:color w:val="auto"/>
          <w:sz w:val="24"/>
          <w:szCs w:val="24"/>
        </w:rPr>
        <w:t>B</w:t>
      </w:r>
      <w:r w:rsidR="003B035C" w:rsidRPr="00AD1D9D">
        <w:rPr>
          <w:rFonts w:asciiTheme="minorHAnsi" w:hAnsiTheme="minorHAnsi" w:cstheme="minorHAnsi"/>
          <w:color w:val="auto"/>
          <w:sz w:val="24"/>
          <w:szCs w:val="24"/>
        </w:rPr>
        <w:t xml:space="preserve">udget and </w:t>
      </w:r>
      <w:r w:rsidR="00E503EB" w:rsidRPr="00AD1D9D">
        <w:rPr>
          <w:rFonts w:asciiTheme="minorHAnsi" w:hAnsiTheme="minorHAnsi" w:cstheme="minorHAnsi"/>
          <w:color w:val="auto"/>
          <w:sz w:val="24"/>
          <w:szCs w:val="24"/>
        </w:rPr>
        <w:t>B</w:t>
      </w:r>
      <w:r w:rsidR="003B035C" w:rsidRPr="00AD1D9D">
        <w:rPr>
          <w:rFonts w:asciiTheme="minorHAnsi" w:hAnsiTheme="minorHAnsi" w:cstheme="minorHAnsi"/>
          <w:color w:val="auto"/>
          <w:sz w:val="24"/>
          <w:szCs w:val="24"/>
        </w:rPr>
        <w:t xml:space="preserve">udget </w:t>
      </w:r>
      <w:r w:rsidR="00E503EB" w:rsidRPr="00AD1D9D">
        <w:rPr>
          <w:rFonts w:asciiTheme="minorHAnsi" w:hAnsiTheme="minorHAnsi" w:cstheme="minorHAnsi"/>
          <w:color w:val="auto"/>
          <w:sz w:val="24"/>
          <w:szCs w:val="24"/>
        </w:rPr>
        <w:t>N</w:t>
      </w:r>
      <w:r w:rsidR="003B035C" w:rsidRPr="00AD1D9D">
        <w:rPr>
          <w:rFonts w:asciiTheme="minorHAnsi" w:hAnsiTheme="minorHAnsi" w:cstheme="minorHAnsi"/>
          <w:color w:val="auto"/>
          <w:sz w:val="24"/>
          <w:szCs w:val="24"/>
        </w:rPr>
        <w:t>arrative.</w:t>
      </w:r>
    </w:p>
    <w:p w14:paraId="77957CB5" w14:textId="2DE1F070" w:rsidR="0035360E" w:rsidRPr="00AD1D9D" w:rsidRDefault="348D2FAA" w:rsidP="00141D59">
      <w:pPr>
        <w:pStyle w:val="NoSpacing"/>
        <w:numPr>
          <w:ilvl w:val="1"/>
          <w:numId w:val="17"/>
        </w:numPr>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Competitive proposals may include a summary budget for </w:t>
      </w:r>
      <w:r w:rsidR="00F10C8C">
        <w:rPr>
          <w:rFonts w:asciiTheme="minorHAnsi" w:eastAsia="Times New Roman" w:hAnsiTheme="minorHAnsi" w:cstheme="minorHAnsi"/>
          <w:color w:val="auto"/>
          <w:sz w:val="24"/>
          <w:szCs w:val="24"/>
        </w:rPr>
        <w:t xml:space="preserve">12 </w:t>
      </w:r>
      <w:r w:rsidRPr="00AD1D9D">
        <w:rPr>
          <w:rFonts w:asciiTheme="minorHAnsi" w:eastAsia="Times New Roman" w:hAnsiTheme="minorHAnsi" w:cstheme="minorHAnsi"/>
          <w:color w:val="auto"/>
          <w:sz w:val="24"/>
          <w:szCs w:val="24"/>
        </w:rPr>
        <w:t>additional months following the proposed period of performance.</w:t>
      </w:r>
    </w:p>
    <w:p w14:paraId="0AEF2145" w14:textId="77777777" w:rsidR="006448FC" w:rsidRPr="00AD1D9D" w:rsidRDefault="006448FC" w:rsidP="00141D59">
      <w:pPr>
        <w:pStyle w:val="NoSpacing"/>
        <w:rPr>
          <w:rFonts w:asciiTheme="minorHAnsi" w:eastAsia="Times New Roman" w:hAnsiTheme="minorHAnsi" w:cstheme="minorHAnsi"/>
          <w:sz w:val="24"/>
          <w:szCs w:val="24"/>
        </w:rPr>
      </w:pPr>
    </w:p>
    <w:p w14:paraId="1DDC1AEC" w14:textId="0A4A740F" w:rsidR="0035360E"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Budget Narrative</w:t>
      </w:r>
      <w:r w:rsidRPr="00AD1D9D">
        <w:rPr>
          <w:rFonts w:asciiTheme="minorHAnsi" w:eastAsia="Times New Roman" w:hAnsiTheme="minorHAnsi" w:cstheme="minorHAnsi"/>
          <w:sz w:val="24"/>
          <w:szCs w:val="24"/>
        </w:rPr>
        <w:t xml:space="preserve"> (preferably as a Word Document) that includes substantive explanations and justifications for each </w:t>
      </w:r>
      <w:r w:rsidR="00794073" w:rsidRPr="00AD1D9D">
        <w:rPr>
          <w:rFonts w:asciiTheme="minorHAnsi" w:eastAsia="Times New Roman" w:hAnsiTheme="minorHAnsi" w:cstheme="minorHAnsi"/>
          <w:sz w:val="24"/>
          <w:szCs w:val="24"/>
        </w:rPr>
        <w:t>line item</w:t>
      </w:r>
      <w:r w:rsidRPr="00AD1D9D">
        <w:rPr>
          <w:rFonts w:asciiTheme="minorHAnsi" w:eastAsia="Times New Roman" w:hAnsiTheme="minorHAnsi" w:cstheme="minorHAnsi"/>
          <w:sz w:val="24"/>
          <w:szCs w:val="24"/>
        </w:rPr>
        <w:t xml:space="preserve"> in the detailed budget spreadsheet, as well as the source and a description of all cost-share offered.  Please see </w:t>
      </w:r>
      <w:r w:rsidRPr="00AD1D9D">
        <w:rPr>
          <w:rFonts w:asciiTheme="minorHAnsi" w:eastAsia="Times New Roman" w:hAnsiTheme="minorHAnsi" w:cstheme="minorHAnsi"/>
          <w:i/>
          <w:sz w:val="24"/>
          <w:szCs w:val="24"/>
        </w:rPr>
        <w:t>Budget Guidelines</w:t>
      </w:r>
      <w:r w:rsidRPr="00AD1D9D">
        <w:rPr>
          <w:rFonts w:asciiTheme="minorHAnsi" w:eastAsia="Times New Roman" w:hAnsiTheme="minorHAnsi" w:cstheme="minorHAnsi"/>
          <w:b/>
          <w:sz w:val="24"/>
          <w:szCs w:val="24"/>
        </w:rPr>
        <w:t xml:space="preserve"> </w:t>
      </w:r>
      <w:r w:rsidR="002F1FEE"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G</w:t>
      </w:r>
      <w:r w:rsidRPr="00AD1D9D">
        <w:rPr>
          <w:rFonts w:asciiTheme="minorHAnsi" w:eastAsia="Times New Roman" w:hAnsiTheme="minorHAnsi" w:cstheme="minorHAnsi"/>
          <w:b/>
          <w:sz w:val="24"/>
          <w:szCs w:val="24"/>
        </w:rPr>
        <w:t xml:space="preserve">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for more information.</w:t>
      </w:r>
    </w:p>
    <w:p w14:paraId="12DC1C27" w14:textId="2A8F6525" w:rsidR="00CF1A66" w:rsidRPr="00AD1D9D" w:rsidRDefault="348D2FAA" w:rsidP="00141D59">
      <w:pPr>
        <w:pStyle w:val="NoSpacing"/>
        <w:numPr>
          <w:ilvl w:val="1"/>
          <w:numId w:val="17"/>
        </w:numPr>
        <w:rPr>
          <w:rFonts w:asciiTheme="minorHAnsi" w:eastAsia="Times New Roman" w:hAnsiTheme="minorHAnsi" w:cstheme="minorHAnsi"/>
          <w:sz w:val="24"/>
          <w:szCs w:val="24"/>
        </w:rPr>
      </w:pPr>
      <w:r w:rsidRPr="00AD1D9D">
        <w:rPr>
          <w:rFonts w:asciiTheme="minorHAnsi" w:eastAsia="Times New Roman" w:hAnsiTheme="minorHAnsi" w:cstheme="minorHAnsi"/>
          <w:color w:val="auto"/>
          <w:sz w:val="24"/>
          <w:szCs w:val="24"/>
        </w:rPr>
        <w:t xml:space="preserve">Competitive proposals may include a summary budget narrative for </w:t>
      </w:r>
      <w:r w:rsidR="00F10C8C">
        <w:rPr>
          <w:rFonts w:asciiTheme="minorHAnsi" w:eastAsia="Times New Roman" w:hAnsiTheme="minorHAnsi" w:cstheme="minorHAnsi"/>
          <w:color w:val="auto"/>
          <w:sz w:val="24"/>
          <w:szCs w:val="24"/>
        </w:rPr>
        <w:t xml:space="preserve">12 </w:t>
      </w:r>
      <w:r w:rsidRPr="00AD1D9D">
        <w:rPr>
          <w:rFonts w:asciiTheme="minorHAnsi" w:eastAsia="Times New Roman" w:hAnsiTheme="minorHAnsi" w:cstheme="minorHAnsi"/>
          <w:color w:val="auto"/>
          <w:sz w:val="24"/>
          <w:szCs w:val="24"/>
        </w:rPr>
        <w:t>additional months following the proposed period of performance.</w:t>
      </w:r>
      <w:r w:rsidR="0035360E" w:rsidRPr="00AD1D9D">
        <w:rPr>
          <w:rFonts w:asciiTheme="minorHAnsi" w:hAnsiTheme="minorHAnsi" w:cstheme="minorHAnsi"/>
          <w:sz w:val="24"/>
          <w:szCs w:val="24"/>
        </w:rPr>
        <w:br/>
      </w:r>
    </w:p>
    <w:p w14:paraId="2130AD9B" w14:textId="25C29337" w:rsidR="00CF1A66" w:rsidRPr="00AD1D9D" w:rsidRDefault="00C8397E"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 </w:t>
      </w:r>
      <w:r w:rsidR="00CF1A66" w:rsidRPr="00AD1D9D">
        <w:rPr>
          <w:rFonts w:asciiTheme="minorHAnsi" w:eastAsia="Times New Roman" w:hAnsiTheme="minorHAnsi" w:cstheme="minorHAnsi"/>
          <w:sz w:val="24"/>
          <w:szCs w:val="24"/>
        </w:rPr>
        <w:t xml:space="preserve">organization’s most recent </w:t>
      </w:r>
      <w:r w:rsidR="00CF1A66" w:rsidRPr="00AD1D9D">
        <w:rPr>
          <w:rFonts w:asciiTheme="minorHAnsi" w:eastAsia="Times New Roman" w:hAnsiTheme="minorHAnsi" w:cstheme="minorHAnsi"/>
          <w:b/>
          <w:sz w:val="24"/>
          <w:szCs w:val="24"/>
        </w:rPr>
        <w:t>audit</w:t>
      </w:r>
      <w:r w:rsidR="00CF1A66" w:rsidRPr="00AD1D9D">
        <w:rPr>
          <w:rFonts w:asciiTheme="minorHAnsi" w:eastAsia="Times New Roman" w:hAnsiTheme="minorHAnsi" w:cstheme="minorHAnsi"/>
          <w:sz w:val="24"/>
          <w:szCs w:val="24"/>
        </w:rPr>
        <w:t>, if applicable.  This should be a single audit</w:t>
      </w:r>
      <w:r w:rsidR="002F1FEE"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program-specific audit</w:t>
      </w:r>
      <w:r w:rsidR="002F1FEE"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or other audit in accordance with Generally Accepted Government Auditing Standards (GAGAS).  Please see </w:t>
      </w:r>
      <w:r w:rsidR="00CF1A66" w:rsidRPr="00AD1D9D">
        <w:rPr>
          <w:rFonts w:asciiTheme="minorHAnsi" w:eastAsia="Times New Roman" w:hAnsiTheme="minorHAnsi" w:cstheme="minorHAnsi"/>
          <w:i/>
          <w:sz w:val="24"/>
          <w:szCs w:val="24"/>
        </w:rPr>
        <w:t>Audit</w:t>
      </w:r>
      <w:r w:rsidR="00CF1A66" w:rsidRPr="00AD1D9D">
        <w:rPr>
          <w:rFonts w:asciiTheme="minorHAnsi" w:eastAsia="Times New Roman" w:hAnsiTheme="minorHAnsi" w:cstheme="minorHAnsi"/>
          <w:sz w:val="24"/>
          <w:szCs w:val="24"/>
        </w:rPr>
        <w:t xml:space="preserve"> </w:t>
      </w:r>
      <w:r w:rsidR="002F1FEE" w:rsidRPr="00AD1D9D">
        <w:rPr>
          <w:rFonts w:asciiTheme="minorHAnsi" w:eastAsia="Times New Roman" w:hAnsiTheme="minorHAnsi" w:cstheme="minorHAnsi"/>
          <w:sz w:val="24"/>
          <w:szCs w:val="24"/>
        </w:rPr>
        <w:t>S</w:t>
      </w:r>
      <w:r w:rsidR="00CF1A66"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H</w:t>
      </w:r>
      <w:r w:rsidR="00706C29" w:rsidRPr="00AD1D9D">
        <w:rPr>
          <w:rFonts w:asciiTheme="minorHAnsi" w:eastAsia="Times New Roman" w:hAnsiTheme="minorHAnsi" w:cstheme="minorHAnsi"/>
          <w:sz w:val="24"/>
          <w:szCs w:val="24"/>
        </w:rPr>
        <w:t xml:space="preserve"> of the PSI</w:t>
      </w:r>
      <w:r w:rsidR="00CF1A66" w:rsidRPr="00AD1D9D">
        <w:rPr>
          <w:rFonts w:asciiTheme="minorHAnsi" w:eastAsia="Times New Roman" w:hAnsiTheme="minorHAnsi" w:cstheme="minorHAnsi"/>
          <w:sz w:val="24"/>
          <w:szCs w:val="24"/>
        </w:rPr>
        <w:t xml:space="preserve"> for more information.</w:t>
      </w:r>
      <w:r w:rsidR="00CF1A66" w:rsidRPr="00AD1D9D">
        <w:rPr>
          <w:rFonts w:asciiTheme="minorHAnsi" w:eastAsia="Times New Roman" w:hAnsiTheme="minorHAnsi" w:cstheme="minorHAnsi"/>
          <w:sz w:val="24"/>
          <w:szCs w:val="24"/>
        </w:rPr>
        <w:br/>
      </w:r>
    </w:p>
    <w:p w14:paraId="6380D7F1" w14:textId="07BCD23C"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Logic Model</w:t>
      </w:r>
      <w:r w:rsidRPr="00AD1D9D">
        <w:rPr>
          <w:rFonts w:asciiTheme="minorHAnsi" w:eastAsia="Times New Roman" w:hAnsiTheme="minorHAnsi" w:cstheme="minorHAnsi"/>
          <w:sz w:val="24"/>
          <w:szCs w:val="24"/>
        </w:rPr>
        <w:t xml:space="preserve"> (preferably as a Word Document).  Please see </w:t>
      </w:r>
      <w:r w:rsidRPr="00AD1D9D">
        <w:rPr>
          <w:rFonts w:asciiTheme="minorHAnsi" w:eastAsia="Times New Roman" w:hAnsiTheme="minorHAnsi" w:cstheme="minorHAnsi"/>
          <w:i/>
          <w:sz w:val="24"/>
          <w:szCs w:val="24"/>
        </w:rPr>
        <w:t>Logic Model</w:t>
      </w:r>
      <w:r w:rsidRPr="00AD1D9D">
        <w:rPr>
          <w:rFonts w:asciiTheme="minorHAnsi" w:eastAsia="Times New Roman" w:hAnsiTheme="minorHAnsi" w:cstheme="minorHAnsi"/>
          <w:sz w:val="24"/>
          <w:szCs w:val="24"/>
        </w:rPr>
        <w:t xml:space="preserve"> </w:t>
      </w:r>
      <w:r w:rsidR="002F1FEE" w:rsidRPr="00AD1D9D">
        <w:rPr>
          <w:rFonts w:asciiTheme="minorHAnsi" w:eastAsia="Times New Roman" w:hAnsiTheme="minorHAnsi" w:cstheme="minorHAnsi"/>
          <w:sz w:val="24"/>
          <w:szCs w:val="24"/>
        </w:rPr>
        <w:t>S</w:t>
      </w:r>
      <w:r w:rsidR="00706C29"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I</w:t>
      </w:r>
      <w:r w:rsidR="00706C29" w:rsidRPr="00AD1D9D">
        <w:rPr>
          <w:rFonts w:asciiTheme="minorHAnsi" w:eastAsia="Times New Roman" w:hAnsiTheme="minorHAnsi" w:cstheme="minorHAnsi"/>
          <w:sz w:val="24"/>
          <w:szCs w:val="24"/>
        </w:rPr>
        <w:t xml:space="preserve"> of the PSI</w:t>
      </w:r>
      <w:r w:rsidRPr="00AD1D9D">
        <w:rPr>
          <w:rFonts w:asciiTheme="minorHAnsi" w:eastAsia="Times New Roman" w:hAnsiTheme="minorHAnsi" w:cstheme="minorHAnsi"/>
          <w:sz w:val="24"/>
          <w:szCs w:val="24"/>
        </w:rPr>
        <w:t xml:space="preserve"> for more information.</w:t>
      </w:r>
      <w:r w:rsidRPr="00AD1D9D">
        <w:rPr>
          <w:rFonts w:asciiTheme="minorHAnsi" w:eastAsia="Times New Roman" w:hAnsiTheme="minorHAnsi" w:cstheme="minorHAnsi"/>
          <w:sz w:val="24"/>
          <w:szCs w:val="24"/>
        </w:rPr>
        <w:br/>
      </w:r>
    </w:p>
    <w:p w14:paraId="60E92113" w14:textId="50E5D0FB" w:rsidR="00EE4891" w:rsidRPr="00AD1D9D" w:rsidRDefault="00CF1A66" w:rsidP="00141D59">
      <w:pPr>
        <w:pStyle w:val="NoSpacing"/>
        <w:numPr>
          <w:ilvl w:val="0"/>
          <w:numId w:val="17"/>
        </w:numPr>
        <w:rPr>
          <w:rFonts w:asciiTheme="minorHAnsi" w:eastAsia="Times New Roman" w:hAnsiTheme="minorHAnsi" w:cstheme="minorHAnsi"/>
          <w:color w:val="FF0000"/>
          <w:sz w:val="24"/>
          <w:szCs w:val="24"/>
        </w:rPr>
      </w:pPr>
      <w:r w:rsidRPr="00AD1D9D">
        <w:rPr>
          <w:rFonts w:asciiTheme="minorHAnsi" w:eastAsia="Times New Roman" w:hAnsiTheme="minorHAnsi" w:cstheme="minorHAnsi"/>
          <w:b/>
          <w:bCs/>
          <w:sz w:val="24"/>
          <w:szCs w:val="24"/>
        </w:rPr>
        <w:t>Monitoring and Evaluation Narrative</w:t>
      </w:r>
      <w:r w:rsidRPr="00AD1D9D">
        <w:rPr>
          <w:rFonts w:asciiTheme="minorHAnsi" w:eastAsia="Times New Roman" w:hAnsiTheme="minorHAnsi" w:cstheme="minorHAnsi"/>
          <w:sz w:val="24"/>
          <w:szCs w:val="24"/>
        </w:rPr>
        <w:t xml:space="preserve"> (not to exceed four </w:t>
      </w:r>
      <w:r w:rsidR="00787314"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4</w:t>
      </w:r>
      <w:r w:rsidR="00787314"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pages, preferably as a Word Document).  Please see </w:t>
      </w:r>
      <w:r w:rsidRPr="00AD1D9D">
        <w:rPr>
          <w:rFonts w:asciiTheme="minorHAnsi" w:eastAsia="Times New Roman" w:hAnsiTheme="minorHAnsi" w:cstheme="minorHAnsi"/>
          <w:i/>
          <w:iCs/>
          <w:sz w:val="24"/>
          <w:szCs w:val="24"/>
        </w:rPr>
        <w:t>Monitoring and Evaluation Narrative</w:t>
      </w:r>
      <w:r w:rsidRPr="00AD1D9D">
        <w:rPr>
          <w:rFonts w:asciiTheme="minorHAnsi" w:eastAsia="Times New Roman" w:hAnsiTheme="minorHAnsi" w:cstheme="minorHAnsi"/>
          <w:sz w:val="24"/>
          <w:szCs w:val="24"/>
        </w:rPr>
        <w:t xml:space="preserve"> </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J</w:t>
      </w:r>
      <w:r w:rsidRPr="00AD1D9D">
        <w:rPr>
          <w:rFonts w:asciiTheme="minorHAnsi" w:eastAsia="Times New Roman" w:hAnsiTheme="minorHAnsi" w:cstheme="minorHAnsi"/>
          <w:sz w:val="24"/>
          <w:szCs w:val="24"/>
        </w:rPr>
        <w:t xml:space="preserve"> </w:t>
      </w:r>
      <w:r w:rsidR="00706C29" w:rsidRPr="00AD1D9D">
        <w:rPr>
          <w:rFonts w:asciiTheme="minorHAnsi" w:eastAsia="Times New Roman" w:hAnsiTheme="minorHAnsi" w:cstheme="minorHAnsi"/>
          <w:sz w:val="24"/>
          <w:szCs w:val="24"/>
        </w:rPr>
        <w:t xml:space="preserve">of the PSI </w:t>
      </w:r>
      <w:r w:rsidRPr="00AD1D9D">
        <w:rPr>
          <w:rFonts w:asciiTheme="minorHAnsi" w:eastAsia="Times New Roman" w:hAnsiTheme="minorHAnsi" w:cstheme="minorHAnsi"/>
          <w:sz w:val="24"/>
          <w:szCs w:val="24"/>
        </w:rPr>
        <w:t>for more information.</w:t>
      </w:r>
      <w:r w:rsidR="00046B0B" w:rsidRPr="00AD1D9D">
        <w:rPr>
          <w:rFonts w:asciiTheme="minorHAnsi" w:eastAsia="Times New Roman" w:hAnsiTheme="minorHAnsi" w:cstheme="minorHAnsi"/>
          <w:sz w:val="24"/>
          <w:szCs w:val="24"/>
        </w:rPr>
        <w:t xml:space="preserve"> </w:t>
      </w:r>
    </w:p>
    <w:p w14:paraId="19ECE3F6" w14:textId="6FC4FB32" w:rsidR="00046B0B" w:rsidRPr="00AD1D9D" w:rsidRDefault="76004AE3" w:rsidP="003209CF">
      <w:pPr>
        <w:pStyle w:val="ListParagraph"/>
        <w:numPr>
          <w:ilvl w:val="0"/>
          <w:numId w:val="24"/>
        </w:num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As stated within the DRL Guide to Program Monitoring and Evaluation (p. 6): DRL strongly encourages applicants to consider whether their monitoring and evaluation systems are utilizing human rights-based approaches, applying a gender and equity lens, </w:t>
      </w:r>
      <w:r w:rsidR="31F884DE" w:rsidRPr="00AD1D9D">
        <w:rPr>
          <w:rFonts w:asciiTheme="minorHAnsi" w:eastAsia="Times New Roman" w:hAnsiTheme="minorHAnsi" w:cstheme="minorHAnsi"/>
          <w:sz w:val="24"/>
          <w:szCs w:val="24"/>
        </w:rPr>
        <w:t>and/</w:t>
      </w:r>
      <w:r w:rsidRPr="00AD1D9D">
        <w:rPr>
          <w:rFonts w:asciiTheme="minorHAnsi" w:eastAsia="Times New Roman" w:hAnsiTheme="minorHAnsi" w:cstheme="minorHAnsi"/>
          <w:sz w:val="24"/>
          <w:szCs w:val="24"/>
        </w:rPr>
        <w:t xml:space="preserve">or include the participation of sub-grantees and project participants.  Within the Monitoring and Evaluation Narrative, applicants should demonstrate their commitment to inclusive strategies and consider whether evaluation design, data collection, analysis, </w:t>
      </w:r>
      <w:proofErr w:type="gramStart"/>
      <w:r w:rsidRPr="00AD1D9D">
        <w:rPr>
          <w:rFonts w:asciiTheme="minorHAnsi" w:eastAsia="Times New Roman" w:hAnsiTheme="minorHAnsi" w:cstheme="minorHAnsi"/>
          <w:sz w:val="24"/>
          <w:szCs w:val="24"/>
        </w:rPr>
        <w:t>reporting</w:t>
      </w:r>
      <w:proofErr w:type="gramEnd"/>
      <w:r w:rsidRPr="00AD1D9D">
        <w:rPr>
          <w:rFonts w:asciiTheme="minorHAnsi" w:eastAsia="Times New Roman" w:hAnsiTheme="minorHAnsi" w:cstheme="minorHAnsi"/>
          <w:sz w:val="24"/>
          <w:szCs w:val="24"/>
        </w:rPr>
        <w:t xml:space="preserve"> and learning are conducted in an ethical and responsible way with all project participants (e.g. direct beneficiaries, sub-grantees).  Applicants should still make adequate </w:t>
      </w:r>
      <w:r w:rsidRPr="00AD1D9D">
        <w:rPr>
          <w:rFonts w:asciiTheme="minorHAnsi" w:eastAsia="Times New Roman" w:hAnsiTheme="minorHAnsi" w:cstheme="minorHAnsi"/>
          <w:sz w:val="24"/>
          <w:szCs w:val="24"/>
        </w:rPr>
        <w:lastRenderedPageBreak/>
        <w:t xml:space="preserve">provisions to protect the privacy of human subjects when collecting data from individuals. </w:t>
      </w:r>
      <w:r w:rsidR="7FC2CD79"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For instance, when collecting data from project participants, consider whether your organization will have the necessary informed consent forms, confidentiality agreements, and data security protocols.</w:t>
      </w:r>
      <w:r w:rsidR="003209CF" w:rsidRPr="00AD1D9D">
        <w:rPr>
          <w:rFonts w:asciiTheme="minorHAnsi" w:eastAsia="Times New Roman" w:hAnsiTheme="minorHAnsi" w:cstheme="minorHAnsi"/>
          <w:sz w:val="24"/>
          <w:szCs w:val="24"/>
        </w:rPr>
        <w:t xml:space="preserve">  Applicants should be aware that, should an application move forward for funding consideration, DRL will request a detailed Monitoring and Evaluation Plan for further review</w:t>
      </w:r>
      <w:r w:rsidR="00CD2EC0" w:rsidRPr="00AD1D9D">
        <w:rPr>
          <w:rFonts w:asciiTheme="minorHAnsi" w:eastAsia="Times New Roman" w:hAnsiTheme="minorHAnsi" w:cstheme="minorHAnsi"/>
          <w:sz w:val="24"/>
          <w:szCs w:val="24"/>
        </w:rPr>
        <w:t xml:space="preserve"> and approval</w:t>
      </w:r>
      <w:r w:rsidR="003209CF" w:rsidRPr="00AD1D9D">
        <w:rPr>
          <w:rFonts w:asciiTheme="minorHAnsi" w:eastAsia="Times New Roman" w:hAnsiTheme="minorHAnsi" w:cstheme="minorHAnsi"/>
          <w:sz w:val="24"/>
          <w:szCs w:val="24"/>
        </w:rPr>
        <w:t xml:space="preserve">.  </w:t>
      </w:r>
      <w:r w:rsidR="00CF1A66" w:rsidRPr="00AD1D9D">
        <w:rPr>
          <w:rFonts w:asciiTheme="minorHAnsi" w:hAnsiTheme="minorHAnsi" w:cstheme="minorHAnsi"/>
          <w:sz w:val="24"/>
          <w:szCs w:val="24"/>
        </w:rPr>
        <w:br/>
      </w:r>
    </w:p>
    <w:p w14:paraId="2FF21F4C" w14:textId="34967501"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Risk Analysis</w:t>
      </w:r>
      <w:r w:rsidRPr="00AD1D9D">
        <w:rPr>
          <w:rFonts w:asciiTheme="minorHAnsi" w:eastAsia="Times New Roman" w:hAnsiTheme="minorHAnsi" w:cstheme="minorHAnsi"/>
          <w:sz w:val="24"/>
          <w:szCs w:val="24"/>
        </w:rPr>
        <w:t xml:space="preserve"> (preferably as a Word Document).  Please see </w:t>
      </w:r>
      <w:r w:rsidRPr="00AD1D9D">
        <w:rPr>
          <w:rFonts w:asciiTheme="minorHAnsi" w:eastAsia="Times New Roman" w:hAnsiTheme="minorHAnsi" w:cstheme="minorHAnsi"/>
          <w:i/>
          <w:sz w:val="24"/>
          <w:szCs w:val="24"/>
        </w:rPr>
        <w:t>Risk Analysis</w:t>
      </w:r>
      <w:r w:rsidRPr="00AD1D9D">
        <w:rPr>
          <w:rFonts w:asciiTheme="minorHAnsi" w:eastAsia="Times New Roman" w:hAnsiTheme="minorHAnsi" w:cstheme="minorHAnsi"/>
          <w:sz w:val="24"/>
          <w:szCs w:val="24"/>
        </w:rPr>
        <w:t xml:space="preserve"> </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K</w:t>
      </w:r>
      <w:r w:rsidRPr="00AD1D9D">
        <w:rPr>
          <w:rFonts w:asciiTheme="minorHAnsi" w:eastAsia="Times New Roman" w:hAnsiTheme="minorHAnsi" w:cstheme="minorHAnsi"/>
          <w:sz w:val="24"/>
          <w:szCs w:val="24"/>
        </w:rPr>
        <w:t xml:space="preserve">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w:t>
      </w:r>
      <w:r w:rsidR="00C54FAC" w:rsidRPr="00AD1D9D">
        <w:rPr>
          <w:rFonts w:asciiTheme="minorHAnsi" w:eastAsia="Times New Roman" w:hAnsiTheme="minorHAnsi" w:cstheme="minorHAnsi"/>
          <w:sz w:val="24"/>
          <w:szCs w:val="24"/>
        </w:rPr>
        <w:t>for more information on this requirement, including Do No Harm principles and Preventing Sexual Exploitation and Abuse (PSEA) policies/plans</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br/>
      </w:r>
    </w:p>
    <w:p w14:paraId="76A772A9" w14:textId="2B408201"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Key Personnel</w:t>
      </w:r>
      <w:r w:rsidRPr="00AD1D9D">
        <w:rPr>
          <w:rFonts w:asciiTheme="minorHAnsi" w:eastAsia="Times New Roman" w:hAnsiTheme="minorHAnsi" w:cstheme="minorHAnsi"/>
          <w:sz w:val="24"/>
          <w:szCs w:val="24"/>
        </w:rPr>
        <w:t xml:space="preserve"> (not to exceed two </w:t>
      </w:r>
      <w:r w:rsidR="00787314"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2</w:t>
      </w:r>
      <w:r w:rsidR="00787314"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 preferably as a Word Document).  Please include short bios that highlight relevant professional experience.  Given the limited space, CVs are not recommended for submission.</w:t>
      </w:r>
      <w:r w:rsidRPr="00AD1D9D">
        <w:rPr>
          <w:rFonts w:asciiTheme="minorHAnsi" w:eastAsia="Times New Roman" w:hAnsiTheme="minorHAnsi" w:cstheme="minorHAnsi"/>
          <w:sz w:val="24"/>
          <w:szCs w:val="24"/>
        </w:rPr>
        <w:br/>
      </w:r>
    </w:p>
    <w:p w14:paraId="10E6A540" w14:textId="5603BE87" w:rsidR="00CF1A66" w:rsidRPr="00AD1D9D" w:rsidRDefault="454C6A19" w:rsidP="00141D59">
      <w:pPr>
        <w:pStyle w:val="NoSpacing"/>
        <w:numPr>
          <w:ilvl w:val="0"/>
          <w:numId w:val="17"/>
        </w:numPr>
        <w:rPr>
          <w:rFonts w:asciiTheme="minorHAnsi" w:eastAsia="Times New Roman" w:hAnsiTheme="minorHAnsi" w:cstheme="minorHAnsi"/>
          <w:color w:val="252525"/>
          <w:sz w:val="24"/>
          <w:szCs w:val="24"/>
        </w:rPr>
      </w:pPr>
      <w:r w:rsidRPr="00AD1D9D">
        <w:rPr>
          <w:rFonts w:asciiTheme="minorHAnsi" w:eastAsia="Times New Roman" w:hAnsiTheme="minorHAnsi" w:cstheme="minorHAnsi"/>
          <w:b/>
          <w:bCs/>
          <w:sz w:val="24"/>
          <w:szCs w:val="24"/>
        </w:rPr>
        <w:t>Timeline</w:t>
      </w:r>
      <w:r w:rsidRPr="00AD1D9D">
        <w:rPr>
          <w:rFonts w:asciiTheme="minorHAnsi" w:eastAsia="Times New Roman" w:hAnsiTheme="minorHAnsi" w:cstheme="minorHAnsi"/>
          <w:sz w:val="24"/>
          <w:szCs w:val="24"/>
        </w:rPr>
        <w:t xml:space="preserve"> (not to exceed one </w:t>
      </w:r>
      <w:r w:rsidR="30B20F17"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w:t>
      </w:r>
      <w:r w:rsidR="30B20F17"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 preferably as a Word</w:t>
      </w:r>
      <w:r w:rsidR="1073C3BD" w:rsidRPr="00AD1D9D">
        <w:rPr>
          <w:rFonts w:asciiTheme="minorHAnsi" w:eastAsia="Times New Roman" w:hAnsiTheme="minorHAnsi" w:cstheme="minorHAnsi"/>
          <w:sz w:val="24"/>
          <w:szCs w:val="24"/>
        </w:rPr>
        <w:t xml:space="preserve"> Document</w:t>
      </w:r>
      <w:r w:rsidRPr="00AD1D9D">
        <w:rPr>
          <w:rFonts w:asciiTheme="minorHAnsi" w:eastAsia="Times New Roman" w:hAnsiTheme="minorHAnsi" w:cstheme="minorHAnsi"/>
          <w:sz w:val="24"/>
          <w:szCs w:val="24"/>
        </w:rPr>
        <w:t xml:space="preserve"> or Excel </w:t>
      </w:r>
      <w:r w:rsidR="1073C3BD" w:rsidRPr="00AD1D9D">
        <w:rPr>
          <w:rFonts w:asciiTheme="minorHAnsi" w:eastAsia="Times New Roman" w:hAnsiTheme="minorHAnsi" w:cstheme="minorHAnsi"/>
          <w:sz w:val="24"/>
          <w:szCs w:val="24"/>
        </w:rPr>
        <w:t>Sheet</w:t>
      </w:r>
      <w:r w:rsidRPr="00AD1D9D">
        <w:rPr>
          <w:rFonts w:asciiTheme="minorHAnsi" w:eastAsia="Times New Roman" w:hAnsiTheme="minorHAnsi" w:cstheme="minorHAnsi"/>
          <w:sz w:val="24"/>
          <w:szCs w:val="24"/>
        </w:rPr>
        <w:t>).  The timeline of the overall proposal should include activities, evaluation efforts, and program closeout.</w:t>
      </w:r>
      <w:r w:rsidR="00CF1A66" w:rsidRPr="00AD1D9D">
        <w:rPr>
          <w:rFonts w:asciiTheme="minorHAnsi" w:hAnsiTheme="minorHAnsi" w:cstheme="minorHAnsi"/>
          <w:sz w:val="24"/>
          <w:szCs w:val="24"/>
        </w:rPr>
        <w:br/>
      </w:r>
    </w:p>
    <w:p w14:paraId="7C2234E9" w14:textId="3EDC85CA" w:rsidR="000B7387" w:rsidRPr="00F10C8C" w:rsidRDefault="7F8BCAB6" w:rsidP="00141D59">
      <w:pPr>
        <w:pStyle w:val="NoSpacing"/>
        <w:numPr>
          <w:ilvl w:val="0"/>
          <w:numId w:val="17"/>
        </w:numPr>
        <w:rPr>
          <w:rFonts w:asciiTheme="minorHAnsi" w:eastAsia="Times New Roman" w:hAnsiTheme="minorHAnsi" w:cstheme="minorHAnsi"/>
          <w:color w:val="252525"/>
          <w:sz w:val="24"/>
          <w:szCs w:val="24"/>
        </w:rPr>
      </w:pPr>
      <w:r w:rsidRPr="00AD1D9D">
        <w:rPr>
          <w:rFonts w:asciiTheme="minorHAnsi" w:eastAsia="Times New Roman" w:hAnsiTheme="minorHAnsi" w:cstheme="minorHAnsi"/>
          <w:b/>
          <w:bCs/>
          <w:color w:val="252525"/>
          <w:sz w:val="24"/>
          <w:szCs w:val="24"/>
        </w:rPr>
        <w:t xml:space="preserve">Gender </w:t>
      </w:r>
      <w:r w:rsidR="1648A614" w:rsidRPr="00AD1D9D">
        <w:rPr>
          <w:rFonts w:asciiTheme="minorHAnsi" w:eastAsia="Times New Roman" w:hAnsiTheme="minorHAnsi" w:cstheme="minorHAnsi"/>
          <w:b/>
          <w:bCs/>
          <w:color w:val="252525"/>
          <w:sz w:val="24"/>
          <w:szCs w:val="24"/>
        </w:rPr>
        <w:t xml:space="preserve">and Inclusion </w:t>
      </w:r>
      <w:r w:rsidRPr="00AD1D9D">
        <w:rPr>
          <w:rFonts w:asciiTheme="minorHAnsi" w:eastAsia="Times New Roman" w:hAnsiTheme="minorHAnsi" w:cstheme="minorHAnsi"/>
          <w:b/>
          <w:bCs/>
          <w:color w:val="252525"/>
          <w:sz w:val="24"/>
          <w:szCs w:val="24"/>
        </w:rPr>
        <w:t>Analysis</w:t>
      </w:r>
      <w:r w:rsidRPr="00AD1D9D">
        <w:rPr>
          <w:rFonts w:asciiTheme="minorHAnsi" w:eastAsia="Times New Roman" w:hAnsiTheme="minorHAnsi" w:cstheme="minorHAnsi"/>
          <w:color w:val="252525"/>
          <w:sz w:val="24"/>
          <w:szCs w:val="24"/>
        </w:rPr>
        <w:t xml:space="preserve"> (not to exceed three (3) pages, preferably as a Word Document) that provides a concise analysis of relevant gender norms, </w:t>
      </w:r>
      <w:bookmarkStart w:id="4" w:name="_Hlk87981153"/>
      <w:r w:rsidR="1648A614" w:rsidRPr="00AD1D9D">
        <w:rPr>
          <w:rFonts w:asciiTheme="minorHAnsi" w:eastAsia="Times New Roman" w:hAnsiTheme="minorHAnsi" w:cstheme="minorHAnsi"/>
          <w:color w:val="252525"/>
          <w:sz w:val="24"/>
          <w:szCs w:val="24"/>
        </w:rPr>
        <w:t xml:space="preserve">equity and equality for underserved communities and marginalized populations, </w:t>
      </w:r>
      <w:bookmarkEnd w:id="4"/>
      <w:r w:rsidRPr="00AD1D9D">
        <w:rPr>
          <w:rFonts w:asciiTheme="minorHAnsi" w:eastAsia="Times New Roman" w:hAnsiTheme="minorHAnsi" w:cstheme="minorHAnsi"/>
          <w:color w:val="252525"/>
          <w:sz w:val="24"/>
          <w:szCs w:val="24"/>
        </w:rPr>
        <w:t>power relations, and conflict dynamics in target countries</w:t>
      </w:r>
      <w:r w:rsidR="00B75E79" w:rsidRPr="00AD1D9D">
        <w:rPr>
          <w:rFonts w:asciiTheme="minorHAnsi" w:eastAsia="Times New Roman" w:hAnsiTheme="minorHAnsi" w:cstheme="minorHAnsi"/>
          <w:color w:val="252525"/>
          <w:sz w:val="24"/>
          <w:szCs w:val="24"/>
        </w:rPr>
        <w:t xml:space="preserve">. </w:t>
      </w:r>
      <w:r w:rsidRPr="00AD1D9D">
        <w:rPr>
          <w:rFonts w:asciiTheme="minorHAnsi" w:eastAsia="Times New Roman" w:hAnsiTheme="minorHAnsi" w:cstheme="minorHAnsi"/>
          <w:color w:val="252525"/>
          <w:sz w:val="24"/>
          <w:szCs w:val="24"/>
        </w:rPr>
        <w:t xml:space="preserve"> Potential domains of analysis include institutional practices and barriers, cultural norms, gender roles, access to and control over assets and resources, and patterns of </w:t>
      </w:r>
      <w:r w:rsidR="51A2FFA4" w:rsidRPr="00AD1D9D">
        <w:rPr>
          <w:rFonts w:asciiTheme="minorHAnsi" w:eastAsia="Times New Roman" w:hAnsiTheme="minorHAnsi" w:cstheme="minorHAnsi"/>
          <w:color w:val="252525"/>
          <w:sz w:val="24"/>
          <w:szCs w:val="24"/>
        </w:rPr>
        <w:t xml:space="preserve">power and </w:t>
      </w:r>
      <w:r w:rsidRPr="00AD1D9D">
        <w:rPr>
          <w:rFonts w:asciiTheme="minorHAnsi" w:eastAsia="Times New Roman" w:hAnsiTheme="minorHAnsi" w:cstheme="minorHAnsi"/>
          <w:color w:val="252525"/>
          <w:sz w:val="24"/>
          <w:szCs w:val="24"/>
        </w:rPr>
        <w:t xml:space="preserve">decision-making.  Applicants should briefly explain how they have integrated findings from their analysis into project design and/or other proposal documents, including a plan for </w:t>
      </w:r>
      <w:r w:rsidRPr="00AD1D9D">
        <w:rPr>
          <w:rFonts w:asciiTheme="minorHAnsi" w:eastAsia="Times New Roman" w:hAnsiTheme="minorHAnsi" w:cstheme="minorHAnsi"/>
          <w:sz w:val="24"/>
          <w:szCs w:val="24"/>
        </w:rPr>
        <w:t xml:space="preserve">regularly reviewing and updating the gender </w:t>
      </w:r>
      <w:bookmarkStart w:id="5" w:name="_Hlk87981167"/>
      <w:r w:rsidR="1648A614" w:rsidRPr="00AD1D9D">
        <w:rPr>
          <w:rFonts w:asciiTheme="minorHAnsi" w:eastAsia="Times New Roman" w:hAnsiTheme="minorHAnsi" w:cstheme="minorHAnsi"/>
          <w:sz w:val="24"/>
          <w:szCs w:val="24"/>
        </w:rPr>
        <w:t xml:space="preserve">and inclusion </w:t>
      </w:r>
      <w:bookmarkEnd w:id="5"/>
      <w:r w:rsidRPr="00AD1D9D">
        <w:rPr>
          <w:rFonts w:asciiTheme="minorHAnsi" w:eastAsia="Times New Roman" w:hAnsiTheme="minorHAnsi" w:cstheme="minorHAnsi"/>
          <w:sz w:val="24"/>
          <w:szCs w:val="24"/>
        </w:rPr>
        <w:t xml:space="preserve">analysis with local partners/beneficiaries, and making </w:t>
      </w:r>
      <w:r w:rsidRPr="00F10C8C">
        <w:rPr>
          <w:rFonts w:asciiTheme="minorHAnsi" w:eastAsia="Times New Roman" w:hAnsiTheme="minorHAnsi" w:cstheme="minorHAnsi"/>
          <w:sz w:val="24"/>
          <w:szCs w:val="24"/>
        </w:rPr>
        <w:t>any necessary adjustments to pro</w:t>
      </w:r>
      <w:r w:rsidR="242D5CA8" w:rsidRPr="00F10C8C">
        <w:rPr>
          <w:rFonts w:asciiTheme="minorHAnsi" w:eastAsia="Times New Roman" w:hAnsiTheme="minorHAnsi" w:cstheme="minorHAnsi"/>
          <w:sz w:val="24"/>
          <w:szCs w:val="24"/>
        </w:rPr>
        <w:t>ject</w:t>
      </w:r>
      <w:r w:rsidRPr="00F10C8C">
        <w:rPr>
          <w:rFonts w:asciiTheme="minorHAnsi" w:eastAsia="Times New Roman" w:hAnsiTheme="minorHAnsi" w:cstheme="minorHAnsi"/>
          <w:sz w:val="24"/>
          <w:szCs w:val="24"/>
        </w:rPr>
        <w:t xml:space="preserve"> implementation</w:t>
      </w:r>
      <w:r w:rsidRPr="00F10C8C">
        <w:rPr>
          <w:rFonts w:asciiTheme="minorHAnsi" w:eastAsia="Times New Roman" w:hAnsiTheme="minorHAnsi" w:cstheme="minorHAnsi"/>
          <w:color w:val="252525"/>
          <w:sz w:val="24"/>
          <w:szCs w:val="24"/>
        </w:rPr>
        <w:t xml:space="preserve">.  A set of guiding questions can be found in Section </w:t>
      </w:r>
      <w:r w:rsidR="065C7963" w:rsidRPr="00F10C8C">
        <w:rPr>
          <w:rFonts w:asciiTheme="minorHAnsi" w:eastAsia="Times New Roman" w:hAnsiTheme="minorHAnsi" w:cstheme="minorHAnsi"/>
          <w:color w:val="252525"/>
          <w:sz w:val="24"/>
          <w:szCs w:val="24"/>
        </w:rPr>
        <w:t>2</w:t>
      </w:r>
      <w:r w:rsidRPr="00F10C8C">
        <w:rPr>
          <w:rFonts w:asciiTheme="minorHAnsi" w:eastAsia="Times New Roman" w:hAnsiTheme="minorHAnsi" w:cstheme="minorHAnsi"/>
          <w:color w:val="252525"/>
          <w:sz w:val="24"/>
          <w:szCs w:val="24"/>
        </w:rPr>
        <w:t>L of the PSI.</w:t>
      </w:r>
    </w:p>
    <w:p w14:paraId="7B5E326E" w14:textId="77777777" w:rsidR="006448FC" w:rsidRPr="00F10C8C" w:rsidRDefault="006448FC" w:rsidP="00141D59">
      <w:pPr>
        <w:pStyle w:val="NoSpacing"/>
        <w:ind w:left="720"/>
        <w:rPr>
          <w:rFonts w:asciiTheme="minorHAnsi" w:eastAsia="Times New Roman" w:hAnsiTheme="minorHAnsi" w:cstheme="minorHAnsi"/>
          <w:color w:val="252525"/>
          <w:sz w:val="24"/>
          <w:szCs w:val="24"/>
        </w:rPr>
      </w:pPr>
    </w:p>
    <w:p w14:paraId="67C1B047" w14:textId="13406B3B" w:rsidR="006448FC" w:rsidRPr="00F10C8C" w:rsidRDefault="45651D5A" w:rsidP="00141D59">
      <w:pPr>
        <w:pStyle w:val="NoSpacing"/>
        <w:numPr>
          <w:ilvl w:val="0"/>
          <w:numId w:val="17"/>
        </w:numPr>
        <w:rPr>
          <w:rFonts w:asciiTheme="minorHAnsi" w:eastAsia="Times New Roman" w:hAnsiTheme="minorHAnsi" w:cstheme="minorHAnsi"/>
          <w:color w:val="252525"/>
          <w:sz w:val="24"/>
          <w:szCs w:val="24"/>
        </w:rPr>
      </w:pPr>
      <w:r w:rsidRPr="00F10C8C">
        <w:rPr>
          <w:rFonts w:asciiTheme="minorHAnsi" w:eastAsia="Times New Roman" w:hAnsiTheme="minorHAnsi" w:cstheme="minorHAnsi"/>
          <w:b/>
          <w:bCs/>
          <w:sz w:val="24"/>
          <w:szCs w:val="24"/>
        </w:rPr>
        <w:t>Security Plan</w:t>
      </w:r>
      <w:r w:rsidR="2D01E641" w:rsidRPr="00F10C8C">
        <w:rPr>
          <w:rFonts w:asciiTheme="minorHAnsi" w:eastAsia="Times New Roman" w:hAnsiTheme="minorHAnsi" w:cstheme="minorHAnsi"/>
          <w:b/>
          <w:bCs/>
          <w:sz w:val="24"/>
          <w:szCs w:val="24"/>
        </w:rPr>
        <w:t xml:space="preserve"> </w:t>
      </w:r>
      <w:r w:rsidR="147B753D" w:rsidRPr="00F10C8C">
        <w:rPr>
          <w:rFonts w:asciiTheme="minorHAnsi" w:eastAsia="Times New Roman" w:hAnsiTheme="minorHAnsi" w:cstheme="minorHAnsi"/>
          <w:sz w:val="24"/>
          <w:szCs w:val="24"/>
        </w:rPr>
        <w:t xml:space="preserve">addressing any issues involving in-person events and recruitment for said events, </w:t>
      </w:r>
      <w:r w:rsidR="1073C3BD" w:rsidRPr="00F10C8C">
        <w:rPr>
          <w:rFonts w:asciiTheme="minorHAnsi" w:eastAsia="Times New Roman" w:hAnsiTheme="minorHAnsi" w:cstheme="minorHAnsi"/>
          <w:sz w:val="24"/>
          <w:szCs w:val="24"/>
        </w:rPr>
        <w:t xml:space="preserve">and </w:t>
      </w:r>
      <w:r w:rsidR="147B753D" w:rsidRPr="00F10C8C">
        <w:rPr>
          <w:rFonts w:asciiTheme="minorHAnsi" w:eastAsia="Times New Roman" w:hAnsiTheme="minorHAnsi" w:cstheme="minorHAnsi"/>
          <w:sz w:val="24"/>
          <w:szCs w:val="24"/>
        </w:rPr>
        <w:t>safety for any online programs or communications, including independent IT security audits (to include a vulnerability assessment) of any proposed web application or platform</w:t>
      </w:r>
      <w:r w:rsidR="493E62AA" w:rsidRPr="00F10C8C">
        <w:rPr>
          <w:rFonts w:asciiTheme="minorHAnsi" w:eastAsia="Times New Roman" w:hAnsiTheme="minorHAnsi" w:cstheme="minorHAnsi"/>
          <w:color w:val="auto"/>
          <w:sz w:val="24"/>
          <w:szCs w:val="24"/>
        </w:rPr>
        <w:t xml:space="preserve">.  </w:t>
      </w:r>
      <w:r w:rsidR="6FB218B9" w:rsidRPr="00F10C8C">
        <w:rPr>
          <w:rFonts w:asciiTheme="minorHAnsi" w:eastAsia="Times New Roman" w:hAnsiTheme="minorHAnsi" w:cstheme="minorHAnsi"/>
          <w:color w:val="auto"/>
          <w:sz w:val="24"/>
          <w:szCs w:val="24"/>
        </w:rPr>
        <w:t>Organization’s</w:t>
      </w:r>
      <w:r w:rsidR="52F3EBEB" w:rsidRPr="00F10C8C">
        <w:rPr>
          <w:rFonts w:asciiTheme="minorHAnsi" w:eastAsia="Times New Roman" w:hAnsiTheme="minorHAnsi" w:cstheme="minorHAnsi"/>
          <w:color w:val="auto"/>
          <w:sz w:val="24"/>
          <w:szCs w:val="24"/>
        </w:rPr>
        <w:t xml:space="preserve"> </w:t>
      </w:r>
      <w:r w:rsidR="34D767E9" w:rsidRPr="00F10C8C">
        <w:rPr>
          <w:rFonts w:asciiTheme="minorHAnsi" w:eastAsia="Times New Roman" w:hAnsiTheme="minorHAnsi" w:cstheme="minorHAnsi"/>
          <w:color w:val="auto"/>
          <w:sz w:val="24"/>
          <w:szCs w:val="24"/>
        </w:rPr>
        <w:t>S</w:t>
      </w:r>
      <w:r w:rsidR="52F3EBEB" w:rsidRPr="00F10C8C">
        <w:rPr>
          <w:rFonts w:asciiTheme="minorHAnsi" w:eastAsia="Times New Roman" w:hAnsiTheme="minorHAnsi" w:cstheme="minorHAnsi"/>
          <w:color w:val="auto"/>
          <w:sz w:val="24"/>
          <w:szCs w:val="24"/>
        </w:rPr>
        <w:t xml:space="preserve">ecurity </w:t>
      </w:r>
      <w:r w:rsidR="34D767E9" w:rsidRPr="00F10C8C">
        <w:rPr>
          <w:rFonts w:asciiTheme="minorHAnsi" w:eastAsia="Times New Roman" w:hAnsiTheme="minorHAnsi" w:cstheme="minorHAnsi"/>
          <w:color w:val="auto"/>
          <w:sz w:val="24"/>
          <w:szCs w:val="24"/>
        </w:rPr>
        <w:t>P</w:t>
      </w:r>
      <w:r w:rsidR="52F3EBEB" w:rsidRPr="00F10C8C">
        <w:rPr>
          <w:rFonts w:asciiTheme="minorHAnsi" w:eastAsia="Times New Roman" w:hAnsiTheme="minorHAnsi" w:cstheme="minorHAnsi"/>
          <w:color w:val="auto"/>
          <w:sz w:val="24"/>
          <w:szCs w:val="24"/>
        </w:rPr>
        <w:t>lan should demonstrate consideration of the risks identified in the submitted risk assessment</w:t>
      </w:r>
      <w:r w:rsidR="6FB218B9" w:rsidRPr="00F10C8C">
        <w:rPr>
          <w:rFonts w:asciiTheme="minorHAnsi" w:eastAsia="Times New Roman" w:hAnsiTheme="minorHAnsi" w:cstheme="minorHAnsi"/>
          <w:color w:val="auto"/>
          <w:sz w:val="24"/>
          <w:szCs w:val="24"/>
        </w:rPr>
        <w:t xml:space="preserve">.  Costs may also be identified within the budget and budget </w:t>
      </w:r>
      <w:r w:rsidR="52F3EBEB" w:rsidRPr="00F10C8C">
        <w:rPr>
          <w:rFonts w:asciiTheme="minorHAnsi" w:eastAsia="Times New Roman" w:hAnsiTheme="minorHAnsi" w:cstheme="minorHAnsi"/>
          <w:color w:val="auto"/>
          <w:sz w:val="24"/>
          <w:szCs w:val="24"/>
        </w:rPr>
        <w:t>narrative</w:t>
      </w:r>
      <w:r w:rsidR="6FB218B9" w:rsidRPr="00F10C8C">
        <w:rPr>
          <w:rFonts w:asciiTheme="minorHAnsi" w:eastAsia="Times New Roman" w:hAnsiTheme="minorHAnsi" w:cstheme="minorHAnsi"/>
          <w:color w:val="auto"/>
          <w:sz w:val="24"/>
          <w:szCs w:val="24"/>
        </w:rPr>
        <w:t xml:space="preserve">.  </w:t>
      </w:r>
      <w:r w:rsidR="1073C3BD" w:rsidRPr="00F10C8C">
        <w:rPr>
          <w:rFonts w:asciiTheme="minorHAnsi" w:eastAsia="Times New Roman" w:hAnsiTheme="minorHAnsi" w:cstheme="minorHAnsi"/>
          <w:sz w:val="24"/>
          <w:szCs w:val="24"/>
        </w:rPr>
        <w:t>Applicants</w:t>
      </w:r>
      <w:r w:rsidR="147B753D" w:rsidRPr="00F10C8C">
        <w:rPr>
          <w:rFonts w:asciiTheme="minorHAnsi" w:eastAsia="Times New Roman" w:hAnsiTheme="minorHAnsi" w:cstheme="minorHAnsi"/>
          <w:sz w:val="24"/>
          <w:szCs w:val="24"/>
        </w:rPr>
        <w:t xml:space="preserve"> are </w:t>
      </w:r>
      <w:r w:rsidR="1073C3BD" w:rsidRPr="00F10C8C">
        <w:rPr>
          <w:rFonts w:asciiTheme="minorHAnsi" w:eastAsia="Times New Roman" w:hAnsiTheme="minorHAnsi" w:cstheme="minorHAnsi"/>
          <w:sz w:val="24"/>
          <w:szCs w:val="24"/>
        </w:rPr>
        <w:t xml:space="preserve">also </w:t>
      </w:r>
      <w:r w:rsidR="147B753D" w:rsidRPr="00F10C8C">
        <w:rPr>
          <w:rFonts w:asciiTheme="minorHAnsi" w:eastAsia="Times New Roman" w:hAnsiTheme="minorHAnsi" w:cstheme="minorHAnsi"/>
          <w:sz w:val="24"/>
          <w:szCs w:val="24"/>
        </w:rPr>
        <w:t>encouraged to include contingency plans for in-person or online activities.</w:t>
      </w:r>
    </w:p>
    <w:p w14:paraId="0C9479A0" w14:textId="77777777" w:rsidR="006448FC" w:rsidRPr="00F10C8C" w:rsidRDefault="006448FC" w:rsidP="00141D59">
      <w:pPr>
        <w:pStyle w:val="ListParagraph"/>
        <w:spacing w:after="0" w:line="240" w:lineRule="auto"/>
        <w:rPr>
          <w:rFonts w:asciiTheme="minorHAnsi" w:eastAsia="Times New Roman" w:hAnsiTheme="minorHAnsi" w:cstheme="minorHAnsi"/>
          <w:color w:val="252525"/>
          <w:sz w:val="24"/>
          <w:szCs w:val="24"/>
        </w:rPr>
      </w:pPr>
    </w:p>
    <w:p w14:paraId="370A9CD5" w14:textId="2681FC46" w:rsidR="006448FC" w:rsidRPr="00F10C8C" w:rsidRDefault="147B753D" w:rsidP="00141D59">
      <w:pPr>
        <w:pStyle w:val="ListParagraph"/>
        <w:numPr>
          <w:ilvl w:val="0"/>
          <w:numId w:val="17"/>
        </w:numPr>
        <w:spacing w:after="0" w:line="240" w:lineRule="auto"/>
        <w:rPr>
          <w:rFonts w:asciiTheme="minorHAnsi" w:eastAsia="Times New Roman" w:hAnsiTheme="minorHAnsi" w:cstheme="minorHAnsi"/>
          <w:sz w:val="24"/>
          <w:szCs w:val="24"/>
        </w:rPr>
      </w:pPr>
      <w:r w:rsidRPr="00F10C8C">
        <w:rPr>
          <w:rFonts w:asciiTheme="minorHAnsi" w:hAnsiTheme="minorHAnsi" w:cstheme="minorHAnsi"/>
          <w:b/>
          <w:bCs/>
          <w:sz w:val="24"/>
          <w:szCs w:val="24"/>
        </w:rPr>
        <w:t>Contingency Plan</w:t>
      </w:r>
      <w:r w:rsidRPr="00F10C8C">
        <w:rPr>
          <w:rFonts w:asciiTheme="minorHAnsi" w:eastAsia="Times New Roman" w:hAnsiTheme="minorHAnsi" w:cstheme="minorHAnsi"/>
          <w:sz w:val="24"/>
          <w:szCs w:val="24"/>
        </w:rPr>
        <w:t xml:space="preserve"> </w:t>
      </w:r>
      <w:r w:rsidR="1073C3BD" w:rsidRPr="00F10C8C">
        <w:rPr>
          <w:rFonts w:asciiTheme="minorHAnsi" w:eastAsia="Times New Roman" w:hAnsiTheme="minorHAnsi" w:cstheme="minorHAnsi"/>
          <w:sz w:val="24"/>
          <w:szCs w:val="24"/>
        </w:rPr>
        <w:t>f</w:t>
      </w:r>
      <w:r w:rsidRPr="00F10C8C">
        <w:rPr>
          <w:rFonts w:asciiTheme="minorHAnsi" w:hAnsiTheme="minorHAnsi" w:cstheme="minorHAnsi"/>
          <w:sz w:val="24"/>
          <w:szCs w:val="24"/>
        </w:rPr>
        <w:t xml:space="preserve">or proposed activities should the originally planned activities not be able to be implemented. </w:t>
      </w:r>
      <w:r w:rsidR="1073C3BD" w:rsidRPr="00F10C8C">
        <w:rPr>
          <w:rFonts w:asciiTheme="minorHAnsi" w:hAnsiTheme="minorHAnsi" w:cstheme="minorHAnsi"/>
          <w:sz w:val="24"/>
          <w:szCs w:val="24"/>
        </w:rPr>
        <w:t xml:space="preserve"> </w:t>
      </w:r>
      <w:r w:rsidR="1073C3BD" w:rsidRPr="00F10C8C">
        <w:rPr>
          <w:rFonts w:asciiTheme="minorHAnsi" w:hAnsiTheme="minorHAnsi" w:cstheme="minorHAnsi"/>
          <w:color w:val="auto"/>
          <w:sz w:val="24"/>
          <w:szCs w:val="24"/>
        </w:rPr>
        <w:t xml:space="preserve">The </w:t>
      </w:r>
      <w:r w:rsidR="677EB13C" w:rsidRPr="00F10C8C">
        <w:rPr>
          <w:rFonts w:asciiTheme="minorHAnsi" w:hAnsiTheme="minorHAnsi" w:cstheme="minorHAnsi"/>
          <w:color w:val="auto"/>
          <w:sz w:val="24"/>
          <w:szCs w:val="24"/>
        </w:rPr>
        <w:t>C</w:t>
      </w:r>
      <w:r w:rsidR="1073C3BD" w:rsidRPr="00F10C8C">
        <w:rPr>
          <w:rFonts w:asciiTheme="minorHAnsi" w:hAnsiTheme="minorHAnsi" w:cstheme="minorHAnsi"/>
          <w:color w:val="auto"/>
          <w:sz w:val="24"/>
          <w:szCs w:val="24"/>
        </w:rPr>
        <w:t xml:space="preserve">ontingency </w:t>
      </w:r>
      <w:r w:rsidR="677EB13C" w:rsidRPr="00F10C8C">
        <w:rPr>
          <w:rFonts w:asciiTheme="minorHAnsi" w:hAnsiTheme="minorHAnsi" w:cstheme="minorHAnsi"/>
          <w:color w:val="auto"/>
          <w:sz w:val="24"/>
          <w:szCs w:val="24"/>
        </w:rPr>
        <w:t>P</w:t>
      </w:r>
      <w:r w:rsidR="1073C3BD" w:rsidRPr="00F10C8C">
        <w:rPr>
          <w:rFonts w:asciiTheme="minorHAnsi" w:hAnsiTheme="minorHAnsi" w:cstheme="minorHAnsi"/>
          <w:color w:val="auto"/>
          <w:sz w:val="24"/>
          <w:szCs w:val="24"/>
        </w:rPr>
        <w:t xml:space="preserve">lan should be submitted </w:t>
      </w:r>
      <w:r w:rsidRPr="00F10C8C">
        <w:rPr>
          <w:rFonts w:asciiTheme="minorHAnsi" w:hAnsiTheme="minorHAnsi" w:cstheme="minorHAnsi"/>
          <w:color w:val="auto"/>
          <w:sz w:val="24"/>
          <w:szCs w:val="24"/>
        </w:rPr>
        <w:t>as an additional annex.</w:t>
      </w:r>
      <w:r w:rsidR="493E62AA" w:rsidRPr="00F10C8C">
        <w:rPr>
          <w:rFonts w:asciiTheme="minorHAnsi" w:hAnsiTheme="minorHAnsi" w:cstheme="minorHAnsi"/>
          <w:color w:val="auto"/>
          <w:sz w:val="24"/>
          <w:szCs w:val="24"/>
        </w:rPr>
        <w:t xml:space="preserve"> </w:t>
      </w:r>
      <w:r w:rsidR="4E1EBFDD" w:rsidRPr="00F10C8C">
        <w:rPr>
          <w:rFonts w:asciiTheme="minorHAnsi" w:hAnsiTheme="minorHAnsi" w:cstheme="minorHAnsi"/>
          <w:color w:val="auto"/>
          <w:sz w:val="24"/>
          <w:szCs w:val="24"/>
        </w:rPr>
        <w:t xml:space="preserve"> </w:t>
      </w:r>
      <w:r w:rsidR="4E1EBFDD" w:rsidRPr="00F10C8C">
        <w:rPr>
          <w:rFonts w:asciiTheme="minorHAnsi" w:eastAsia="Times New Roman" w:hAnsiTheme="minorHAnsi" w:cstheme="minorHAnsi"/>
          <w:color w:val="auto"/>
          <w:sz w:val="24"/>
          <w:szCs w:val="24"/>
        </w:rPr>
        <w:t xml:space="preserve">Applicants should demonstrate consideration of the risks identified in the submitted risk assessment and include specific alternative activities or locations as part </w:t>
      </w:r>
      <w:r w:rsidR="4E1EBFDD" w:rsidRPr="00F10C8C">
        <w:rPr>
          <w:rFonts w:asciiTheme="minorHAnsi" w:eastAsia="Times New Roman" w:hAnsiTheme="minorHAnsi" w:cstheme="minorHAnsi"/>
          <w:color w:val="auto"/>
          <w:sz w:val="24"/>
          <w:szCs w:val="24"/>
        </w:rPr>
        <w:lastRenderedPageBreak/>
        <w:t xml:space="preserve">of the </w:t>
      </w:r>
      <w:r w:rsidR="677EB13C" w:rsidRPr="00F10C8C">
        <w:rPr>
          <w:rFonts w:asciiTheme="minorHAnsi" w:eastAsia="Times New Roman" w:hAnsiTheme="minorHAnsi" w:cstheme="minorHAnsi"/>
          <w:color w:val="auto"/>
          <w:sz w:val="24"/>
          <w:szCs w:val="24"/>
        </w:rPr>
        <w:t>C</w:t>
      </w:r>
      <w:r w:rsidR="4E1EBFDD" w:rsidRPr="00F10C8C">
        <w:rPr>
          <w:rFonts w:asciiTheme="minorHAnsi" w:eastAsia="Times New Roman" w:hAnsiTheme="minorHAnsi" w:cstheme="minorHAnsi"/>
          <w:color w:val="auto"/>
          <w:sz w:val="24"/>
          <w:szCs w:val="24"/>
        </w:rPr>
        <w:t xml:space="preserve">ontingency </w:t>
      </w:r>
      <w:r w:rsidR="677EB13C" w:rsidRPr="00F10C8C">
        <w:rPr>
          <w:rFonts w:asciiTheme="minorHAnsi" w:eastAsia="Times New Roman" w:hAnsiTheme="minorHAnsi" w:cstheme="minorHAnsi"/>
          <w:color w:val="auto"/>
          <w:sz w:val="24"/>
          <w:szCs w:val="24"/>
        </w:rPr>
        <w:t>P</w:t>
      </w:r>
      <w:r w:rsidR="4E1EBFDD" w:rsidRPr="00F10C8C">
        <w:rPr>
          <w:rFonts w:asciiTheme="minorHAnsi" w:eastAsia="Times New Roman" w:hAnsiTheme="minorHAnsi" w:cstheme="minorHAnsi"/>
          <w:color w:val="auto"/>
          <w:sz w:val="24"/>
          <w:szCs w:val="24"/>
        </w:rPr>
        <w:t xml:space="preserve">lan.  </w:t>
      </w:r>
      <w:r w:rsidR="7537E465" w:rsidRPr="00F10C8C">
        <w:rPr>
          <w:rFonts w:asciiTheme="minorHAnsi" w:eastAsia="Times New Roman" w:hAnsiTheme="minorHAnsi" w:cstheme="minorHAnsi"/>
          <w:color w:val="auto"/>
          <w:sz w:val="24"/>
          <w:szCs w:val="24"/>
        </w:rPr>
        <w:t>Any proposed “plan” must comply with 2CFR200.433 – Contingency provisions.</w:t>
      </w:r>
      <w:r w:rsidR="2A7772C3" w:rsidRPr="00F10C8C">
        <w:rPr>
          <w:rFonts w:asciiTheme="minorHAnsi" w:eastAsia="Times New Roman" w:hAnsiTheme="minorHAnsi" w:cstheme="minorHAnsi"/>
          <w:color w:val="auto"/>
          <w:sz w:val="24"/>
          <w:szCs w:val="24"/>
        </w:rPr>
        <w:t xml:space="preserve"> </w:t>
      </w:r>
      <w:r w:rsidR="7537E465" w:rsidRPr="00F10C8C">
        <w:rPr>
          <w:rFonts w:asciiTheme="minorHAnsi" w:eastAsia="Times New Roman" w:hAnsiTheme="minorHAnsi" w:cstheme="minorHAnsi"/>
          <w:color w:val="auto"/>
          <w:sz w:val="24"/>
          <w:szCs w:val="24"/>
        </w:rPr>
        <w:t xml:space="preserve"> Plans must not include </w:t>
      </w:r>
      <w:proofErr w:type="spellStart"/>
      <w:r w:rsidR="7537E465" w:rsidRPr="00F10C8C">
        <w:rPr>
          <w:rFonts w:asciiTheme="minorHAnsi" w:eastAsia="Times New Roman" w:hAnsiTheme="minorHAnsi" w:cstheme="minorHAnsi"/>
          <w:color w:val="auto"/>
          <w:sz w:val="24"/>
          <w:szCs w:val="24"/>
        </w:rPr>
        <w:t>unallocable</w:t>
      </w:r>
      <w:proofErr w:type="spellEnd"/>
      <w:r w:rsidR="7537E465" w:rsidRPr="00F10C8C">
        <w:rPr>
          <w:rFonts w:asciiTheme="minorHAnsi" w:eastAsia="Times New Roman" w:hAnsiTheme="minorHAnsi" w:cstheme="minorHAnsi"/>
          <w:color w:val="auto"/>
          <w:sz w:val="24"/>
          <w:szCs w:val="24"/>
        </w:rPr>
        <w:t xml:space="preserve"> or unallowable </w:t>
      </w:r>
      <w:r w:rsidR="677EB13C" w:rsidRPr="00F10C8C">
        <w:rPr>
          <w:rFonts w:asciiTheme="minorHAnsi" w:eastAsia="Times New Roman" w:hAnsiTheme="minorHAnsi" w:cstheme="minorHAnsi"/>
          <w:color w:val="auto"/>
          <w:sz w:val="24"/>
          <w:szCs w:val="24"/>
        </w:rPr>
        <w:t>expenses and</w:t>
      </w:r>
      <w:r w:rsidR="7537E465" w:rsidRPr="00F10C8C">
        <w:rPr>
          <w:rFonts w:asciiTheme="minorHAnsi" w:eastAsia="Times New Roman" w:hAnsiTheme="minorHAnsi" w:cstheme="minorHAnsi"/>
          <w:color w:val="auto"/>
          <w:sz w:val="24"/>
          <w:szCs w:val="24"/>
        </w:rPr>
        <w:t xml:space="preserve"> must not result in a larger Total Award Value than the identified as the “competition ceiling</w:t>
      </w:r>
      <w:r w:rsidR="30B20F17" w:rsidRPr="00F10C8C">
        <w:rPr>
          <w:rFonts w:asciiTheme="minorHAnsi" w:eastAsia="Times New Roman" w:hAnsiTheme="minorHAnsi" w:cstheme="minorHAnsi"/>
          <w:color w:val="auto"/>
          <w:sz w:val="24"/>
          <w:szCs w:val="24"/>
        </w:rPr>
        <w:t>.”</w:t>
      </w:r>
      <w:r w:rsidR="7537E465" w:rsidRPr="00F10C8C">
        <w:rPr>
          <w:rFonts w:asciiTheme="minorHAnsi" w:eastAsia="Times New Roman" w:hAnsiTheme="minorHAnsi" w:cstheme="minorHAnsi"/>
          <w:color w:val="auto"/>
          <w:sz w:val="24"/>
          <w:szCs w:val="24"/>
        </w:rPr>
        <w:t xml:space="preserve">  DRL requires prior approval by the Grants Officer of the “plan” before any activities can take place, or costs can be incurred against the “plan</w:t>
      </w:r>
      <w:r w:rsidR="30B20F17" w:rsidRPr="00F10C8C">
        <w:rPr>
          <w:rFonts w:asciiTheme="minorHAnsi" w:eastAsia="Times New Roman" w:hAnsiTheme="minorHAnsi" w:cstheme="minorHAnsi"/>
          <w:color w:val="auto"/>
          <w:sz w:val="24"/>
          <w:szCs w:val="24"/>
        </w:rPr>
        <w:t>.”</w:t>
      </w:r>
    </w:p>
    <w:p w14:paraId="2D2F6994" w14:textId="77777777" w:rsidR="006448FC" w:rsidRPr="00F10C8C" w:rsidRDefault="006448FC" w:rsidP="00141D59">
      <w:pPr>
        <w:pStyle w:val="ListParagraph"/>
        <w:spacing w:after="0" w:line="240" w:lineRule="auto"/>
        <w:ind w:left="1440"/>
        <w:rPr>
          <w:rFonts w:asciiTheme="minorHAnsi" w:eastAsia="Times New Roman" w:hAnsiTheme="minorHAnsi" w:cstheme="minorHAnsi"/>
          <w:sz w:val="24"/>
          <w:szCs w:val="24"/>
        </w:rPr>
      </w:pPr>
    </w:p>
    <w:p w14:paraId="0EF21036" w14:textId="29BFAE96" w:rsidR="006448FC" w:rsidRPr="00F10C8C" w:rsidRDefault="0CCDC047" w:rsidP="00141D59">
      <w:pPr>
        <w:pStyle w:val="ListParagraph"/>
        <w:numPr>
          <w:ilvl w:val="0"/>
          <w:numId w:val="17"/>
        </w:numPr>
        <w:spacing w:after="0" w:line="240" w:lineRule="auto"/>
        <w:rPr>
          <w:rFonts w:asciiTheme="minorHAnsi" w:eastAsia="Times New Roman" w:hAnsiTheme="minorHAnsi" w:cstheme="minorHAnsi"/>
          <w:color w:val="auto"/>
          <w:sz w:val="24"/>
          <w:szCs w:val="24"/>
        </w:rPr>
      </w:pPr>
      <w:r w:rsidRPr="00F10C8C">
        <w:rPr>
          <w:rFonts w:asciiTheme="minorHAnsi" w:hAnsiTheme="minorHAnsi" w:cstheme="minorHAnsi"/>
          <w:b/>
          <w:bCs/>
          <w:sz w:val="24"/>
          <w:szCs w:val="24"/>
        </w:rPr>
        <w:t>Lessons L</w:t>
      </w:r>
      <w:r w:rsidR="147B753D" w:rsidRPr="00F10C8C">
        <w:rPr>
          <w:rFonts w:asciiTheme="minorHAnsi" w:hAnsiTheme="minorHAnsi" w:cstheme="minorHAnsi"/>
          <w:b/>
          <w:bCs/>
          <w:sz w:val="24"/>
          <w:szCs w:val="24"/>
        </w:rPr>
        <w:t>earned</w:t>
      </w:r>
      <w:r w:rsidRPr="00F10C8C">
        <w:rPr>
          <w:rFonts w:asciiTheme="minorHAnsi" w:hAnsiTheme="minorHAnsi" w:cstheme="minorHAnsi"/>
          <w:b/>
          <w:bCs/>
          <w:sz w:val="24"/>
          <w:szCs w:val="24"/>
        </w:rPr>
        <w:t xml:space="preserve"> </w:t>
      </w:r>
      <w:r w:rsidRPr="00F10C8C">
        <w:rPr>
          <w:rFonts w:asciiTheme="minorHAnsi" w:eastAsia="Times New Roman" w:hAnsiTheme="minorHAnsi" w:cstheme="minorHAnsi"/>
          <w:sz w:val="24"/>
          <w:szCs w:val="24"/>
        </w:rPr>
        <w:t xml:space="preserve">(not to exceed one </w:t>
      </w:r>
      <w:r w:rsidR="30B20F17" w:rsidRPr="00F10C8C">
        <w:rPr>
          <w:rFonts w:asciiTheme="minorHAnsi" w:eastAsia="Times New Roman" w:hAnsiTheme="minorHAnsi" w:cstheme="minorHAnsi"/>
          <w:sz w:val="24"/>
          <w:szCs w:val="24"/>
        </w:rPr>
        <w:t>(</w:t>
      </w:r>
      <w:r w:rsidRPr="00F10C8C">
        <w:rPr>
          <w:rFonts w:asciiTheme="minorHAnsi" w:eastAsia="Times New Roman" w:hAnsiTheme="minorHAnsi" w:cstheme="minorHAnsi"/>
          <w:sz w:val="24"/>
          <w:szCs w:val="24"/>
        </w:rPr>
        <w:t>1</w:t>
      </w:r>
      <w:r w:rsidR="30B20F17" w:rsidRPr="00F10C8C">
        <w:rPr>
          <w:rFonts w:asciiTheme="minorHAnsi" w:eastAsia="Times New Roman" w:hAnsiTheme="minorHAnsi" w:cstheme="minorHAnsi"/>
          <w:sz w:val="24"/>
          <w:szCs w:val="24"/>
        </w:rPr>
        <w:t>)</w:t>
      </w:r>
      <w:r w:rsidRPr="00F10C8C">
        <w:rPr>
          <w:rFonts w:asciiTheme="minorHAnsi" w:eastAsia="Times New Roman" w:hAnsiTheme="minorHAnsi" w:cstheme="minorHAnsi"/>
          <w:sz w:val="24"/>
          <w:szCs w:val="24"/>
        </w:rPr>
        <w:t xml:space="preserve"> page, preferably as a Word Document)</w:t>
      </w:r>
      <w:r w:rsidR="147B753D" w:rsidRPr="00F10C8C">
        <w:rPr>
          <w:rFonts w:asciiTheme="minorHAnsi" w:hAnsiTheme="minorHAnsi" w:cstheme="minorHAnsi"/>
          <w:sz w:val="24"/>
          <w:szCs w:val="24"/>
        </w:rPr>
        <w:t xml:space="preserve"> from past programs</w:t>
      </w:r>
      <w:r w:rsidR="286ECEAD" w:rsidRPr="00F10C8C">
        <w:rPr>
          <w:rFonts w:asciiTheme="minorHAnsi" w:hAnsiTheme="minorHAnsi" w:cstheme="minorHAnsi"/>
          <w:sz w:val="24"/>
          <w:szCs w:val="24"/>
        </w:rPr>
        <w:t xml:space="preserve"> (insert country or theme)</w:t>
      </w:r>
      <w:r w:rsidR="147B753D" w:rsidRPr="00F10C8C">
        <w:rPr>
          <w:rFonts w:asciiTheme="minorHAnsi" w:hAnsiTheme="minorHAnsi" w:cstheme="minorHAnsi"/>
          <w:sz w:val="24"/>
          <w:szCs w:val="24"/>
        </w:rPr>
        <w:t xml:space="preserve"> that demonstrate how the implementer has safely operated and responded to</w:t>
      </w:r>
      <w:r w:rsidR="79681004" w:rsidRPr="00F10C8C">
        <w:rPr>
          <w:rFonts w:asciiTheme="minorHAnsi" w:hAnsiTheme="minorHAnsi" w:cstheme="minorHAnsi"/>
          <w:sz w:val="24"/>
          <w:szCs w:val="24"/>
        </w:rPr>
        <w:t xml:space="preserve"> programmatic</w:t>
      </w:r>
      <w:r w:rsidR="147B753D" w:rsidRPr="00F10C8C">
        <w:rPr>
          <w:rFonts w:asciiTheme="minorHAnsi" w:hAnsiTheme="minorHAnsi" w:cstheme="minorHAnsi"/>
          <w:sz w:val="24"/>
          <w:szCs w:val="24"/>
        </w:rPr>
        <w:t xml:space="preserve"> challenges, learning from both successes and failures, in the operating environment.  </w:t>
      </w:r>
      <w:r w:rsidR="147B753D" w:rsidRPr="00F10C8C">
        <w:rPr>
          <w:rFonts w:asciiTheme="minorHAnsi" w:hAnsiTheme="minorHAnsi" w:cstheme="minorHAnsi"/>
          <w:color w:val="auto"/>
          <w:sz w:val="24"/>
          <w:szCs w:val="24"/>
        </w:rPr>
        <w:t xml:space="preserve">To be incorporated into the </w:t>
      </w:r>
      <w:r w:rsidR="1073C3BD" w:rsidRPr="00F10C8C">
        <w:rPr>
          <w:rFonts w:asciiTheme="minorHAnsi" w:hAnsiTheme="minorHAnsi" w:cstheme="minorHAnsi"/>
          <w:color w:val="auto"/>
          <w:sz w:val="24"/>
          <w:szCs w:val="24"/>
        </w:rPr>
        <w:t xml:space="preserve">ten </w:t>
      </w:r>
      <w:r w:rsidR="30B20F17" w:rsidRPr="00F10C8C">
        <w:rPr>
          <w:rFonts w:asciiTheme="minorHAnsi" w:hAnsiTheme="minorHAnsi" w:cstheme="minorHAnsi"/>
          <w:color w:val="auto"/>
          <w:sz w:val="24"/>
          <w:szCs w:val="24"/>
        </w:rPr>
        <w:t>(</w:t>
      </w:r>
      <w:r w:rsidR="147B753D" w:rsidRPr="00F10C8C">
        <w:rPr>
          <w:rFonts w:asciiTheme="minorHAnsi" w:hAnsiTheme="minorHAnsi" w:cstheme="minorHAnsi"/>
          <w:color w:val="auto"/>
          <w:sz w:val="24"/>
          <w:szCs w:val="24"/>
        </w:rPr>
        <w:t>10</w:t>
      </w:r>
      <w:r w:rsidR="30B20F17" w:rsidRPr="00F10C8C">
        <w:rPr>
          <w:rFonts w:asciiTheme="minorHAnsi" w:hAnsiTheme="minorHAnsi" w:cstheme="minorHAnsi"/>
          <w:color w:val="auto"/>
          <w:sz w:val="24"/>
          <w:szCs w:val="24"/>
        </w:rPr>
        <w:t xml:space="preserve">) </w:t>
      </w:r>
      <w:r w:rsidR="147B753D" w:rsidRPr="00F10C8C">
        <w:rPr>
          <w:rFonts w:asciiTheme="minorHAnsi" w:hAnsiTheme="minorHAnsi" w:cstheme="minorHAnsi"/>
          <w:color w:val="auto"/>
          <w:sz w:val="24"/>
          <w:szCs w:val="24"/>
        </w:rPr>
        <w:t>pages allowed for “Proposal Narrative</w:t>
      </w:r>
      <w:r w:rsidR="1073C3BD" w:rsidRPr="00F10C8C">
        <w:rPr>
          <w:rFonts w:asciiTheme="minorHAnsi" w:hAnsiTheme="minorHAnsi" w:cstheme="minorHAnsi"/>
          <w:color w:val="auto"/>
          <w:sz w:val="24"/>
          <w:szCs w:val="24"/>
        </w:rPr>
        <w:t>.”</w:t>
      </w:r>
      <w:r w:rsidR="147B753D" w:rsidRPr="00F10C8C">
        <w:rPr>
          <w:rFonts w:asciiTheme="minorHAnsi" w:hAnsiTheme="minorHAnsi" w:cstheme="minorHAnsi"/>
          <w:color w:val="auto"/>
          <w:sz w:val="24"/>
          <w:szCs w:val="24"/>
        </w:rPr>
        <w:t xml:space="preserve"> </w:t>
      </w:r>
      <w:r w:rsidR="1073C3BD" w:rsidRPr="00F10C8C">
        <w:rPr>
          <w:rFonts w:asciiTheme="minorHAnsi" w:hAnsiTheme="minorHAnsi" w:cstheme="minorHAnsi"/>
          <w:color w:val="auto"/>
          <w:sz w:val="24"/>
          <w:szCs w:val="24"/>
        </w:rPr>
        <w:t xml:space="preserve"> </w:t>
      </w:r>
    </w:p>
    <w:p w14:paraId="776498FE" w14:textId="77777777" w:rsidR="006448FC" w:rsidRPr="00F10C8C" w:rsidRDefault="006448FC" w:rsidP="00141D59">
      <w:pPr>
        <w:pStyle w:val="ListParagraph"/>
        <w:spacing w:after="0" w:line="240" w:lineRule="auto"/>
        <w:rPr>
          <w:rFonts w:asciiTheme="minorHAnsi" w:hAnsiTheme="minorHAnsi" w:cstheme="minorHAnsi"/>
          <w:sz w:val="24"/>
          <w:szCs w:val="24"/>
        </w:rPr>
      </w:pPr>
    </w:p>
    <w:p w14:paraId="694E3D02" w14:textId="04BE9CF7" w:rsidR="006448FC" w:rsidRPr="00F10C8C" w:rsidRDefault="0CCDC047" w:rsidP="00141D59">
      <w:pPr>
        <w:pStyle w:val="ListParagraph"/>
        <w:numPr>
          <w:ilvl w:val="0"/>
          <w:numId w:val="17"/>
        </w:numPr>
        <w:spacing w:after="0" w:line="240" w:lineRule="auto"/>
        <w:rPr>
          <w:rFonts w:asciiTheme="minorHAnsi" w:eastAsia="Times New Roman" w:hAnsiTheme="minorHAnsi" w:cstheme="minorHAnsi"/>
          <w:sz w:val="24"/>
          <w:szCs w:val="24"/>
        </w:rPr>
      </w:pPr>
      <w:r w:rsidRPr="00F10C8C">
        <w:rPr>
          <w:rFonts w:asciiTheme="minorHAnsi" w:hAnsiTheme="minorHAnsi" w:cstheme="minorHAnsi"/>
          <w:b/>
          <w:bCs/>
          <w:sz w:val="24"/>
          <w:szCs w:val="24"/>
        </w:rPr>
        <w:t>Psychosocial Assistance</w:t>
      </w:r>
      <w:r w:rsidR="4D0E7E6D" w:rsidRPr="00F10C8C">
        <w:rPr>
          <w:rFonts w:asciiTheme="minorHAnsi" w:hAnsiTheme="minorHAnsi" w:cstheme="minorHAnsi"/>
          <w:b/>
          <w:bCs/>
          <w:sz w:val="24"/>
          <w:szCs w:val="24"/>
        </w:rPr>
        <w:t xml:space="preserve"> </w:t>
      </w:r>
      <w:r w:rsidR="4D0E7E6D" w:rsidRPr="00F10C8C">
        <w:rPr>
          <w:rFonts w:asciiTheme="minorHAnsi" w:hAnsiTheme="minorHAnsi" w:cstheme="minorHAnsi"/>
          <w:sz w:val="24"/>
          <w:szCs w:val="24"/>
        </w:rPr>
        <w:t xml:space="preserve">(to be </w:t>
      </w:r>
      <w:r w:rsidR="4D0E7E6D" w:rsidRPr="00F10C8C">
        <w:rPr>
          <w:rFonts w:asciiTheme="minorHAnsi" w:hAnsiTheme="minorHAnsi" w:cstheme="minorHAnsi"/>
          <w:color w:val="auto"/>
          <w:sz w:val="24"/>
          <w:szCs w:val="24"/>
        </w:rPr>
        <w:t>incorporated into the ten (10) pages allowed for “Proposal Narrative,” and into “Budget” and “Budget Narrative”)</w:t>
      </w:r>
      <w:r w:rsidR="1073C3BD" w:rsidRPr="00F10C8C">
        <w:rPr>
          <w:rFonts w:asciiTheme="minorHAnsi" w:hAnsiTheme="minorHAnsi" w:cstheme="minorHAnsi"/>
          <w:sz w:val="24"/>
          <w:szCs w:val="24"/>
        </w:rPr>
        <w:t>.</w:t>
      </w:r>
      <w:r w:rsidR="1073C3BD" w:rsidRPr="00F10C8C">
        <w:rPr>
          <w:rFonts w:asciiTheme="minorHAnsi" w:hAnsiTheme="minorHAnsi" w:cstheme="minorHAnsi"/>
          <w:b/>
          <w:bCs/>
          <w:sz w:val="24"/>
          <w:szCs w:val="24"/>
        </w:rPr>
        <w:t xml:space="preserve"> </w:t>
      </w:r>
      <w:r w:rsidRPr="00F10C8C">
        <w:rPr>
          <w:rFonts w:asciiTheme="minorHAnsi" w:hAnsiTheme="minorHAnsi" w:cstheme="minorHAnsi"/>
          <w:sz w:val="24"/>
          <w:szCs w:val="24"/>
        </w:rPr>
        <w:t xml:space="preserve"> </w:t>
      </w:r>
      <w:r w:rsidR="147B753D" w:rsidRPr="00F10C8C">
        <w:rPr>
          <w:rFonts w:asciiTheme="minorHAnsi" w:hAnsiTheme="minorHAnsi" w:cstheme="minorHAnsi"/>
          <w:sz w:val="24"/>
          <w:szCs w:val="24"/>
        </w:rPr>
        <w:t>A section in the proposal</w:t>
      </w:r>
      <w:r w:rsidR="1073C3BD" w:rsidRPr="00F10C8C">
        <w:rPr>
          <w:rFonts w:asciiTheme="minorHAnsi" w:hAnsiTheme="minorHAnsi" w:cstheme="minorHAnsi"/>
          <w:sz w:val="24"/>
          <w:szCs w:val="24"/>
        </w:rPr>
        <w:t>,</w:t>
      </w:r>
      <w:r w:rsidR="05DA27F8" w:rsidRPr="00F10C8C">
        <w:rPr>
          <w:rFonts w:asciiTheme="minorHAnsi" w:hAnsiTheme="minorHAnsi" w:cstheme="minorHAnsi"/>
          <w:sz w:val="24"/>
          <w:szCs w:val="24"/>
        </w:rPr>
        <w:t xml:space="preserve"> </w:t>
      </w:r>
      <w:r w:rsidR="147B753D" w:rsidRPr="00F10C8C">
        <w:rPr>
          <w:rFonts w:asciiTheme="minorHAnsi" w:hAnsiTheme="minorHAnsi" w:cstheme="minorHAnsi"/>
          <w:sz w:val="24"/>
          <w:szCs w:val="24"/>
        </w:rPr>
        <w:t>budget</w:t>
      </w:r>
      <w:r w:rsidR="1073C3BD" w:rsidRPr="00F10C8C">
        <w:rPr>
          <w:rFonts w:asciiTheme="minorHAnsi" w:hAnsiTheme="minorHAnsi" w:cstheme="minorHAnsi"/>
          <w:sz w:val="24"/>
          <w:szCs w:val="24"/>
        </w:rPr>
        <w:t>, and budget narrative</w:t>
      </w:r>
      <w:r w:rsidR="147B753D" w:rsidRPr="00F10C8C">
        <w:rPr>
          <w:rFonts w:asciiTheme="minorHAnsi" w:hAnsiTheme="minorHAnsi" w:cstheme="minorHAnsi"/>
          <w:sz w:val="24"/>
          <w:szCs w:val="24"/>
        </w:rPr>
        <w:t xml:space="preserve"> to reflect appropriate resources and support for the psychosocial health of staff (i.e., activities can range from access to educational materials and training opportunities to counseling services to other </w:t>
      </w:r>
      <w:r w:rsidR="677EB13C" w:rsidRPr="00F10C8C">
        <w:rPr>
          <w:rFonts w:asciiTheme="minorHAnsi" w:hAnsiTheme="minorHAnsi" w:cstheme="minorHAnsi"/>
          <w:sz w:val="24"/>
          <w:szCs w:val="24"/>
        </w:rPr>
        <w:t>contextually relevant</w:t>
      </w:r>
      <w:r w:rsidR="147B753D" w:rsidRPr="00F10C8C">
        <w:rPr>
          <w:rFonts w:asciiTheme="minorHAnsi" w:hAnsiTheme="minorHAnsi" w:cstheme="minorHAnsi"/>
          <w:sz w:val="24"/>
          <w:szCs w:val="24"/>
        </w:rPr>
        <w:t xml:space="preserve"> </w:t>
      </w:r>
      <w:r w:rsidR="147B753D" w:rsidRPr="00F10C8C">
        <w:rPr>
          <w:rFonts w:asciiTheme="minorHAnsi" w:hAnsiTheme="minorHAnsi" w:cstheme="minorHAnsi"/>
          <w:color w:val="auto"/>
          <w:sz w:val="24"/>
          <w:szCs w:val="24"/>
        </w:rPr>
        <w:t xml:space="preserve">support). </w:t>
      </w:r>
      <w:r w:rsidR="1073C3BD" w:rsidRPr="00F10C8C">
        <w:rPr>
          <w:rFonts w:asciiTheme="minorHAnsi" w:hAnsiTheme="minorHAnsi" w:cstheme="minorHAnsi"/>
          <w:color w:val="auto"/>
          <w:sz w:val="24"/>
          <w:szCs w:val="24"/>
        </w:rPr>
        <w:t xml:space="preserve"> </w:t>
      </w:r>
    </w:p>
    <w:p w14:paraId="1206461A" w14:textId="77777777" w:rsidR="00565CE9" w:rsidRPr="00565CE9" w:rsidRDefault="147B753D" w:rsidP="00565CE9">
      <w:pPr>
        <w:pStyle w:val="ListParagraph"/>
        <w:numPr>
          <w:ilvl w:val="1"/>
          <w:numId w:val="19"/>
        </w:numPr>
        <w:spacing w:after="0" w:line="240" w:lineRule="auto"/>
        <w:rPr>
          <w:rFonts w:asciiTheme="minorHAnsi" w:eastAsia="Times New Roman" w:hAnsiTheme="minorHAnsi" w:cstheme="minorHAnsi"/>
          <w:sz w:val="24"/>
          <w:szCs w:val="24"/>
        </w:rPr>
      </w:pPr>
      <w:r w:rsidRPr="00F10C8C">
        <w:rPr>
          <w:rFonts w:asciiTheme="minorHAnsi" w:eastAsia="Times New Roman" w:hAnsiTheme="minorHAnsi" w:cstheme="minorHAnsi"/>
          <w:sz w:val="24"/>
          <w:szCs w:val="24"/>
        </w:rPr>
        <w:t xml:space="preserve">References: </w:t>
      </w:r>
      <w:r w:rsidR="1073C3BD" w:rsidRPr="00F10C8C">
        <w:rPr>
          <w:rFonts w:asciiTheme="minorHAnsi" w:eastAsia="Times New Roman" w:hAnsiTheme="minorHAnsi" w:cstheme="minorHAnsi"/>
          <w:sz w:val="24"/>
          <w:szCs w:val="24"/>
        </w:rPr>
        <w:t xml:space="preserve"> </w:t>
      </w:r>
      <w:r w:rsidRPr="00F10C8C">
        <w:rPr>
          <w:rFonts w:asciiTheme="minorHAnsi" w:hAnsiTheme="minorHAnsi" w:cstheme="minorHAnsi"/>
          <w:sz w:val="24"/>
          <w:szCs w:val="24"/>
        </w:rPr>
        <w:t>For reference to international guidance, please see the following: Core Humanitarian Standard Commitment 8.9 (</w:t>
      </w:r>
      <w:hyperlink r:id="rId12">
        <w:r w:rsidR="30B20F17" w:rsidRPr="00F10C8C">
          <w:rPr>
            <w:rStyle w:val="Hyperlink"/>
            <w:rFonts w:asciiTheme="minorHAnsi" w:hAnsiTheme="minorHAnsi" w:cstheme="minorHAnsi"/>
            <w:sz w:val="24"/>
            <w:szCs w:val="24"/>
          </w:rPr>
          <w:t>https://corehumanitarianstandard.org/files/files/CHS-Guidance-Notes-and-Indicators.pdf</w:t>
        </w:r>
      </w:hyperlink>
      <w:r w:rsidRPr="00F10C8C">
        <w:rPr>
          <w:rFonts w:asciiTheme="minorHAnsi" w:hAnsiTheme="minorHAnsi" w:cstheme="minorHAnsi"/>
          <w:sz w:val="24"/>
          <w:szCs w:val="24"/>
        </w:rPr>
        <w:t>); and IASC Guidelines on Mental Health and Psycho</w:t>
      </w:r>
      <w:r w:rsidR="7E4B4928" w:rsidRPr="00F10C8C">
        <w:rPr>
          <w:rFonts w:asciiTheme="minorHAnsi" w:hAnsiTheme="minorHAnsi" w:cstheme="minorHAnsi"/>
          <w:sz w:val="24"/>
          <w:szCs w:val="24"/>
        </w:rPr>
        <w:t>social Support in Emergency Settings</w:t>
      </w:r>
      <w:r w:rsidRPr="00F10C8C">
        <w:rPr>
          <w:rFonts w:asciiTheme="minorHAnsi" w:hAnsiTheme="minorHAnsi" w:cstheme="minorHAnsi"/>
          <w:sz w:val="24"/>
          <w:szCs w:val="24"/>
        </w:rPr>
        <w:t xml:space="preserve"> Action Sheet 4.4 (</w:t>
      </w:r>
      <w:hyperlink r:id="rId13">
        <w:r w:rsidR="30B20F17" w:rsidRPr="00F10C8C">
          <w:rPr>
            <w:rStyle w:val="Hyperlink"/>
            <w:rFonts w:asciiTheme="minorHAnsi" w:hAnsiTheme="minorHAnsi" w:cstheme="minorHAnsi"/>
            <w:sz w:val="24"/>
            <w:szCs w:val="24"/>
          </w:rPr>
          <w:t>http://www.who.int/mental_health/emergencies/guidelines_iasc_mental_health_psychosocial_june_2007.pdf</w:t>
        </w:r>
      </w:hyperlink>
      <w:r w:rsidR="30B20F17" w:rsidRPr="00F10C8C">
        <w:rPr>
          <w:rFonts w:asciiTheme="minorHAnsi" w:hAnsiTheme="minorHAnsi" w:cstheme="minorHAnsi"/>
          <w:sz w:val="24"/>
          <w:szCs w:val="24"/>
        </w:rPr>
        <w:t>)</w:t>
      </w:r>
      <w:r w:rsidRPr="00F10C8C">
        <w:rPr>
          <w:rFonts w:asciiTheme="minorHAnsi" w:hAnsiTheme="minorHAnsi" w:cstheme="minorHAnsi"/>
          <w:sz w:val="24"/>
          <w:szCs w:val="24"/>
        </w:rPr>
        <w:t>.</w:t>
      </w:r>
    </w:p>
    <w:p w14:paraId="6A56B269" w14:textId="77777777" w:rsidR="00565CE9" w:rsidRPr="00565CE9" w:rsidRDefault="00565CE9" w:rsidP="00565CE9">
      <w:pPr>
        <w:pStyle w:val="ListParagraph"/>
        <w:spacing w:after="0" w:line="240" w:lineRule="auto"/>
        <w:ind w:left="1440"/>
        <w:rPr>
          <w:rFonts w:asciiTheme="minorHAnsi" w:eastAsia="Times New Roman" w:hAnsiTheme="minorHAnsi" w:cstheme="minorHAnsi"/>
          <w:sz w:val="24"/>
          <w:szCs w:val="24"/>
        </w:rPr>
      </w:pPr>
    </w:p>
    <w:p w14:paraId="5CC3FD22" w14:textId="2F065EE5" w:rsidR="006448FC" w:rsidRPr="00565CE9" w:rsidRDefault="4D0E7E6D" w:rsidP="00565CE9">
      <w:pPr>
        <w:pStyle w:val="ListParagraph"/>
        <w:numPr>
          <w:ilvl w:val="0"/>
          <w:numId w:val="17"/>
        </w:numPr>
        <w:spacing w:after="0" w:line="240" w:lineRule="auto"/>
        <w:rPr>
          <w:rFonts w:asciiTheme="minorHAnsi" w:eastAsia="Times New Roman" w:hAnsiTheme="minorHAnsi" w:cstheme="minorHAnsi"/>
          <w:sz w:val="24"/>
          <w:szCs w:val="24"/>
        </w:rPr>
      </w:pPr>
      <w:r w:rsidRPr="00565CE9">
        <w:rPr>
          <w:rFonts w:asciiTheme="minorHAnsi" w:eastAsia="Times New Roman" w:hAnsiTheme="minorHAnsi" w:cstheme="minorHAnsi"/>
          <w:b/>
          <w:bCs/>
          <w:sz w:val="24"/>
          <w:szCs w:val="24"/>
        </w:rPr>
        <w:t>Burma Due Diligence Assessment</w:t>
      </w:r>
      <w:r w:rsidR="31E15225" w:rsidRPr="00565CE9">
        <w:rPr>
          <w:rFonts w:asciiTheme="minorHAnsi" w:eastAsia="Times New Roman" w:hAnsiTheme="minorHAnsi" w:cstheme="minorHAnsi"/>
          <w:sz w:val="24"/>
          <w:szCs w:val="24"/>
        </w:rPr>
        <w:t xml:space="preserve"> </w:t>
      </w:r>
      <w:r w:rsidRPr="00565CE9">
        <w:rPr>
          <w:rFonts w:asciiTheme="minorHAnsi" w:eastAsia="Times New Roman" w:hAnsiTheme="minorHAnsi" w:cstheme="minorHAnsi"/>
          <w:sz w:val="24"/>
          <w:szCs w:val="24"/>
        </w:rPr>
        <w:t>(not to exceed one (1) page, preferably in Microsoft Word) that outlines existing organizational practices for vetting program beneficiaries and capacity to conduct due diligence vetting as outlined in the solicitation.</w:t>
      </w:r>
      <w:r w:rsidRPr="00565CE9">
        <w:rPr>
          <w:rFonts w:asciiTheme="minorHAnsi" w:eastAsia="Times New Roman" w:hAnsiTheme="minorHAnsi" w:cstheme="minorHAnsi"/>
          <w:b/>
          <w:bCs/>
          <w:sz w:val="24"/>
          <w:szCs w:val="24"/>
        </w:rPr>
        <w:t xml:space="preserve"> </w:t>
      </w:r>
      <w:r w:rsidR="0090391C" w:rsidRPr="00565CE9">
        <w:rPr>
          <w:rFonts w:asciiTheme="minorHAnsi" w:hAnsiTheme="minorHAnsi" w:cstheme="minorHAnsi"/>
          <w:sz w:val="24"/>
          <w:szCs w:val="24"/>
        </w:rPr>
        <w:br/>
      </w:r>
    </w:p>
    <w:p w14:paraId="65D2DAE4" w14:textId="32DBD2EB" w:rsidR="00C91895" w:rsidRDefault="00F73C6B" w:rsidP="00F73C6B">
      <w:pPr>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 xml:space="preserve">Applications that do not include the elements listed above will be deemed technically ineligible.  </w:t>
      </w:r>
      <w:r w:rsidR="00C91895" w:rsidRPr="00AD1D9D">
        <w:rPr>
          <w:rFonts w:asciiTheme="minorHAnsi" w:eastAsia="Times New Roman" w:hAnsiTheme="minorHAnsi" w:cstheme="minorHAnsi"/>
          <w:b/>
          <w:sz w:val="24"/>
          <w:szCs w:val="24"/>
        </w:rPr>
        <w:t xml:space="preserve">  </w:t>
      </w:r>
    </w:p>
    <w:p w14:paraId="5D4486C2" w14:textId="77777777" w:rsidR="00F73C6B" w:rsidRPr="00AD1D9D" w:rsidRDefault="00F73C6B" w:rsidP="00F73C6B">
      <w:pPr>
        <w:spacing w:after="0" w:line="240" w:lineRule="auto"/>
        <w:rPr>
          <w:rFonts w:asciiTheme="minorHAnsi" w:eastAsia="Times New Roman" w:hAnsiTheme="minorHAnsi" w:cstheme="minorHAnsi"/>
          <w:b/>
          <w:sz w:val="24"/>
          <w:szCs w:val="24"/>
        </w:rPr>
      </w:pPr>
    </w:p>
    <w:p w14:paraId="652438FD" w14:textId="77777777" w:rsidR="00290D8C" w:rsidRPr="00AD1D9D" w:rsidRDefault="002607E8" w:rsidP="00F73C6B">
      <w:pPr>
        <w:spacing w:after="0" w:line="240" w:lineRule="auto"/>
        <w:rPr>
          <w:rFonts w:asciiTheme="minorHAnsi" w:eastAsia="Times New Roman" w:hAnsiTheme="minorHAnsi" w:cstheme="minorHAnsi"/>
          <w:b/>
          <w:i/>
          <w:sz w:val="24"/>
          <w:szCs w:val="24"/>
        </w:rPr>
      </w:pPr>
      <w:r w:rsidRPr="00AD1D9D">
        <w:rPr>
          <w:rFonts w:asciiTheme="minorHAnsi" w:eastAsia="Times New Roman" w:hAnsiTheme="minorHAnsi" w:cstheme="minorHAnsi"/>
          <w:b/>
          <w:i/>
          <w:sz w:val="24"/>
          <w:szCs w:val="24"/>
        </w:rPr>
        <w:t>D.2.2 Additional Application Documents</w:t>
      </w:r>
    </w:p>
    <w:p w14:paraId="39AB2BC9" w14:textId="77777777" w:rsidR="00863457" w:rsidRPr="00AD1D9D" w:rsidRDefault="00863457" w:rsidP="00F73C6B">
      <w:pPr>
        <w:spacing w:after="0" w:line="240" w:lineRule="auto"/>
        <w:rPr>
          <w:rFonts w:asciiTheme="minorHAnsi" w:hAnsiTheme="minorHAnsi" w:cstheme="minorHAnsi"/>
          <w:sz w:val="24"/>
          <w:szCs w:val="24"/>
        </w:rPr>
      </w:pPr>
    </w:p>
    <w:p w14:paraId="76BB8ABE" w14:textId="77777777" w:rsidR="00EE4C8B" w:rsidRPr="00AD1D9D" w:rsidRDefault="00EE4C8B" w:rsidP="00F73C6B">
      <w:pPr>
        <w:pStyle w:val="No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Strong applications will also contain the following: </w:t>
      </w:r>
    </w:p>
    <w:p w14:paraId="13C69B3B" w14:textId="77777777" w:rsidR="00241E09" w:rsidRPr="00AD1D9D" w:rsidRDefault="00241E09" w:rsidP="00EE4C8B">
      <w:pPr>
        <w:pStyle w:val="NoSpacing"/>
        <w:rPr>
          <w:rFonts w:asciiTheme="minorHAnsi" w:eastAsia="Times New Roman" w:hAnsiTheme="minorHAnsi" w:cstheme="minorHAnsi"/>
          <w:color w:val="auto"/>
          <w:sz w:val="24"/>
          <w:szCs w:val="24"/>
        </w:rPr>
      </w:pPr>
    </w:p>
    <w:p w14:paraId="453DD1D1" w14:textId="1E2E6C2B" w:rsidR="00E03771" w:rsidRPr="00AD1D9D" w:rsidRDefault="00EE4C8B" w:rsidP="00E03771">
      <w:pPr>
        <w:pStyle w:val="ListParagraph"/>
        <w:numPr>
          <w:ilvl w:val="0"/>
          <w:numId w:val="13"/>
        </w:numPr>
        <w:spacing w:after="0" w:line="240" w:lineRule="auto"/>
        <w:rPr>
          <w:rFonts w:asciiTheme="minorHAnsi" w:eastAsia="Times New Roman" w:hAnsiTheme="minorHAnsi" w:cstheme="minorHAnsi"/>
          <w:color w:val="auto"/>
          <w:sz w:val="24"/>
          <w:szCs w:val="24"/>
        </w:rPr>
      </w:pPr>
      <w:r w:rsidRPr="00AD1D9D">
        <w:rPr>
          <w:rFonts w:asciiTheme="minorHAnsi" w:hAnsiTheme="minorHAnsi" w:cstheme="minorHAnsi"/>
          <w:sz w:val="24"/>
          <w:szCs w:val="24"/>
        </w:rPr>
        <w:t>Individual Letters of Support and</w:t>
      </w:r>
      <w:r w:rsidR="00241E09" w:rsidRPr="00AD1D9D">
        <w:rPr>
          <w:rFonts w:asciiTheme="minorHAnsi" w:hAnsiTheme="minorHAnsi" w:cstheme="minorHAnsi"/>
          <w:sz w:val="24"/>
          <w:szCs w:val="24"/>
        </w:rPr>
        <w:t>/or</w:t>
      </w:r>
      <w:r w:rsidRPr="00AD1D9D">
        <w:rPr>
          <w:rFonts w:asciiTheme="minorHAnsi" w:hAnsiTheme="minorHAnsi" w:cstheme="minorHAnsi"/>
          <w:sz w:val="24"/>
          <w:szCs w:val="24"/>
        </w:rPr>
        <w:t xml:space="preserve"> Memorandum of Understanding</w:t>
      </w:r>
      <w:r w:rsidR="003A02AF" w:rsidRPr="00AD1D9D">
        <w:rPr>
          <w:rFonts w:asciiTheme="minorHAnsi" w:hAnsiTheme="minorHAnsi" w:cstheme="minorHAnsi"/>
          <w:sz w:val="24"/>
          <w:szCs w:val="24"/>
        </w:rPr>
        <w:t>.</w:t>
      </w:r>
      <w:r w:rsidRPr="00AD1D9D">
        <w:rPr>
          <w:rFonts w:asciiTheme="minorHAnsi" w:hAnsiTheme="minorHAnsi" w:cstheme="minorHAnsi"/>
          <w:sz w:val="24"/>
          <w:szCs w:val="24"/>
        </w:rPr>
        <w:t xml:space="preserve"> </w:t>
      </w:r>
      <w:r w:rsidR="000B5C07" w:rsidRPr="00AD1D9D">
        <w:rPr>
          <w:rFonts w:asciiTheme="minorHAnsi" w:hAnsiTheme="minorHAnsi" w:cstheme="minorHAnsi"/>
          <w:sz w:val="24"/>
          <w:szCs w:val="24"/>
        </w:rPr>
        <w:t xml:space="preserve"> </w:t>
      </w:r>
      <w:r w:rsidRPr="00AD1D9D">
        <w:rPr>
          <w:rFonts w:asciiTheme="minorHAnsi" w:hAnsiTheme="minorHAnsi" w:cstheme="minorHAnsi"/>
          <w:sz w:val="24"/>
          <w:szCs w:val="24"/>
        </w:rPr>
        <w:t>Letters</w:t>
      </w:r>
      <w:r w:rsidRPr="00AD1D9D">
        <w:rPr>
          <w:rFonts w:asciiTheme="minorHAnsi" w:eastAsia="Times New Roman" w:hAnsiTheme="minorHAnsi" w:cstheme="minorHAnsi"/>
          <w:sz w:val="24"/>
          <w:szCs w:val="24"/>
        </w:rPr>
        <w:t xml:space="preserve"> of support and MOUs must be specific to the project implementation (</w:t>
      </w:r>
      <w:r w:rsidR="00F73C6B" w:rsidRPr="00AD1D9D">
        <w:rPr>
          <w:rFonts w:asciiTheme="minorHAnsi" w:eastAsia="Times New Roman" w:hAnsiTheme="minorHAnsi" w:cstheme="minorHAnsi"/>
          <w:sz w:val="24"/>
          <w:szCs w:val="24"/>
        </w:rPr>
        <w:t>e.g.,</w:t>
      </w:r>
      <w:r w:rsidRPr="00AD1D9D">
        <w:rPr>
          <w:rFonts w:asciiTheme="minorHAnsi" w:eastAsia="Times New Roman" w:hAnsiTheme="minorHAnsi" w:cstheme="minorHAnsi"/>
          <w:sz w:val="24"/>
          <w:szCs w:val="24"/>
        </w:rPr>
        <w:t xml:space="preserve"> from proposed partners or sub-award recipients) and will not count towards the page limit</w:t>
      </w:r>
      <w:r w:rsidRPr="00AD1D9D">
        <w:rPr>
          <w:rFonts w:asciiTheme="minorHAnsi" w:eastAsia="Times New Roman" w:hAnsiTheme="minorHAnsi" w:cstheme="minorHAnsi"/>
          <w:color w:val="auto"/>
          <w:sz w:val="24"/>
          <w:szCs w:val="24"/>
        </w:rPr>
        <w:t>.</w:t>
      </w:r>
    </w:p>
    <w:p w14:paraId="6FA71F48" w14:textId="77777777" w:rsidR="00EE4C8B" w:rsidRPr="00AD1D9D" w:rsidRDefault="00EE4C8B" w:rsidP="00EE4C8B">
      <w:pPr>
        <w:spacing w:after="0" w:line="240" w:lineRule="auto"/>
        <w:rPr>
          <w:rFonts w:asciiTheme="minorHAnsi" w:hAnsiTheme="minorHAnsi" w:cstheme="minorHAnsi"/>
          <w:sz w:val="24"/>
          <w:szCs w:val="24"/>
        </w:rPr>
      </w:pPr>
    </w:p>
    <w:p w14:paraId="7967FD9F" w14:textId="36B758F0"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i/>
          <w:iCs/>
          <w:sz w:val="24"/>
          <w:szCs w:val="24"/>
        </w:rPr>
        <w:t>Please refer to the Proposal Submission Instructions</w:t>
      </w:r>
      <w:r w:rsidR="2F9A9E8D" w:rsidRPr="00AD1D9D">
        <w:rPr>
          <w:rFonts w:asciiTheme="minorHAnsi" w:eastAsia="Times New Roman" w:hAnsiTheme="minorHAnsi" w:cstheme="minorHAnsi"/>
          <w:b/>
          <w:bCs/>
          <w:i/>
          <w:iCs/>
          <w:sz w:val="24"/>
          <w:szCs w:val="24"/>
        </w:rPr>
        <w:t xml:space="preserve"> (PSI)</w:t>
      </w:r>
      <w:r w:rsidR="58E9E38C" w:rsidRPr="00AD1D9D">
        <w:rPr>
          <w:rFonts w:asciiTheme="minorHAnsi" w:eastAsia="Times New Roman" w:hAnsiTheme="minorHAnsi" w:cstheme="minorHAnsi"/>
          <w:b/>
          <w:bCs/>
          <w:i/>
          <w:iCs/>
          <w:sz w:val="24"/>
          <w:szCs w:val="24"/>
        </w:rPr>
        <w:t xml:space="preserve">, updated </w:t>
      </w:r>
      <w:r w:rsidR="00C166EB" w:rsidRPr="00AD1D9D">
        <w:rPr>
          <w:rFonts w:asciiTheme="minorHAnsi" w:eastAsia="Times New Roman" w:hAnsiTheme="minorHAnsi" w:cstheme="minorHAnsi"/>
          <w:b/>
          <w:bCs/>
          <w:i/>
          <w:iCs/>
          <w:sz w:val="24"/>
          <w:szCs w:val="24"/>
        </w:rPr>
        <w:t>December</w:t>
      </w:r>
      <w:r w:rsidR="0314BBD5" w:rsidRPr="00AD1D9D">
        <w:rPr>
          <w:rFonts w:asciiTheme="minorHAnsi" w:eastAsia="Times New Roman" w:hAnsiTheme="minorHAnsi" w:cstheme="minorHAnsi"/>
          <w:b/>
          <w:bCs/>
          <w:i/>
          <w:iCs/>
          <w:sz w:val="24"/>
          <w:szCs w:val="24"/>
        </w:rPr>
        <w:t xml:space="preserve"> 202</w:t>
      </w:r>
      <w:r w:rsidR="00F73C6B">
        <w:rPr>
          <w:rFonts w:asciiTheme="minorHAnsi" w:eastAsia="Times New Roman" w:hAnsiTheme="minorHAnsi" w:cstheme="minorHAnsi"/>
          <w:b/>
          <w:bCs/>
          <w:i/>
          <w:iCs/>
          <w:sz w:val="24"/>
          <w:szCs w:val="24"/>
        </w:rPr>
        <w:t>3</w:t>
      </w:r>
      <w:r w:rsidR="58E9E38C" w:rsidRPr="00AD1D9D">
        <w:rPr>
          <w:rFonts w:asciiTheme="minorHAnsi" w:eastAsia="Times New Roman" w:hAnsiTheme="minorHAnsi" w:cstheme="minorHAnsi"/>
          <w:b/>
          <w:bCs/>
          <w:i/>
          <w:iCs/>
          <w:sz w:val="24"/>
          <w:szCs w:val="24"/>
        </w:rPr>
        <w:t>,</w:t>
      </w:r>
      <w:r w:rsidRPr="00AD1D9D">
        <w:rPr>
          <w:rFonts w:asciiTheme="minorHAnsi" w:eastAsia="Times New Roman" w:hAnsiTheme="minorHAnsi" w:cstheme="minorHAnsi"/>
          <w:b/>
          <w:bCs/>
          <w:i/>
          <w:iCs/>
          <w:sz w:val="24"/>
          <w:szCs w:val="24"/>
        </w:rPr>
        <w:t xml:space="preserve"> on DRL’s </w:t>
      </w:r>
      <w:r w:rsidR="526E4A44" w:rsidRPr="00AD1D9D">
        <w:rPr>
          <w:rFonts w:asciiTheme="minorHAnsi" w:eastAsia="Times New Roman" w:hAnsiTheme="minorHAnsi" w:cstheme="minorHAnsi"/>
          <w:b/>
          <w:bCs/>
          <w:i/>
          <w:iCs/>
          <w:sz w:val="24"/>
          <w:szCs w:val="24"/>
        </w:rPr>
        <w:t>website</w:t>
      </w:r>
      <w:r w:rsidRPr="00AD1D9D">
        <w:rPr>
          <w:rFonts w:asciiTheme="minorHAnsi" w:eastAsia="Times New Roman" w:hAnsiTheme="minorHAnsi" w:cstheme="minorHAnsi"/>
          <w:b/>
          <w:bCs/>
          <w:i/>
          <w:iCs/>
          <w:sz w:val="24"/>
          <w:szCs w:val="24"/>
        </w:rPr>
        <w:t xml:space="preserve"> for </w:t>
      </w:r>
      <w:r w:rsidR="1D06C1CE" w:rsidRPr="00AD1D9D">
        <w:rPr>
          <w:rFonts w:asciiTheme="minorHAnsi" w:eastAsia="Times New Roman" w:hAnsiTheme="minorHAnsi" w:cstheme="minorHAnsi"/>
          <w:b/>
          <w:bCs/>
          <w:i/>
          <w:iCs/>
          <w:sz w:val="24"/>
          <w:szCs w:val="24"/>
        </w:rPr>
        <w:t xml:space="preserve">detailed </w:t>
      </w:r>
      <w:r w:rsidRPr="00AD1D9D">
        <w:rPr>
          <w:rFonts w:asciiTheme="minorHAnsi" w:eastAsia="Times New Roman" w:hAnsiTheme="minorHAnsi" w:cstheme="minorHAnsi"/>
          <w:b/>
          <w:bCs/>
          <w:i/>
          <w:iCs/>
          <w:sz w:val="24"/>
          <w:szCs w:val="24"/>
        </w:rPr>
        <w:t>guidance on the documents above</w:t>
      </w:r>
      <w:r w:rsidR="515AE429" w:rsidRPr="00AD1D9D">
        <w:rPr>
          <w:rFonts w:asciiTheme="minorHAnsi" w:eastAsia="Times New Roman" w:hAnsiTheme="minorHAnsi" w:cstheme="minorHAnsi"/>
          <w:b/>
          <w:bCs/>
          <w:i/>
          <w:iCs/>
          <w:sz w:val="24"/>
          <w:szCs w:val="24"/>
        </w:rPr>
        <w:t>:</w:t>
      </w:r>
      <w:r w:rsidR="32E57315" w:rsidRPr="00AD1D9D">
        <w:rPr>
          <w:rFonts w:asciiTheme="minorHAnsi" w:eastAsia="Times New Roman" w:hAnsiTheme="minorHAnsi" w:cstheme="minorHAnsi"/>
          <w:b/>
          <w:bCs/>
          <w:i/>
          <w:iCs/>
          <w:sz w:val="24"/>
          <w:szCs w:val="24"/>
        </w:rPr>
        <w:t xml:space="preserve">  </w:t>
      </w:r>
      <w:hyperlink r:id="rId14">
        <w:r w:rsidR="32E57315" w:rsidRPr="00AD1D9D">
          <w:rPr>
            <w:rStyle w:val="Hyperlink"/>
            <w:rFonts w:asciiTheme="minorHAnsi" w:eastAsia="Times New Roman" w:hAnsiTheme="minorHAnsi" w:cstheme="minorHAnsi"/>
            <w:b/>
            <w:bCs/>
            <w:i/>
            <w:iCs/>
            <w:sz w:val="24"/>
            <w:szCs w:val="24"/>
          </w:rPr>
          <w:t>https://www.state.gov/bureau-of-democracy-human-rights-and-labor/programs-and-grants/</w:t>
        </w:r>
      </w:hyperlink>
      <w:r w:rsidR="1E64EF54" w:rsidRPr="00AD1D9D">
        <w:rPr>
          <w:rFonts w:asciiTheme="minorHAnsi" w:eastAsia="Times New Roman" w:hAnsiTheme="minorHAnsi" w:cstheme="minorHAnsi"/>
          <w:b/>
          <w:bCs/>
          <w:i/>
          <w:iCs/>
          <w:sz w:val="24"/>
          <w:szCs w:val="24"/>
        </w:rPr>
        <w:t>.</w:t>
      </w:r>
      <w:r w:rsidR="21B2CB3D" w:rsidRPr="00AD1D9D">
        <w:rPr>
          <w:rFonts w:asciiTheme="minorHAnsi" w:eastAsia="Times New Roman" w:hAnsiTheme="minorHAnsi" w:cstheme="minorHAnsi"/>
          <w:b/>
          <w:bCs/>
          <w:i/>
          <w:iCs/>
          <w:color w:val="auto"/>
          <w:sz w:val="24"/>
          <w:szCs w:val="24"/>
        </w:rPr>
        <w:t xml:space="preserve"> </w:t>
      </w:r>
      <w:r w:rsidR="1073C3BD" w:rsidRPr="00AD1D9D">
        <w:rPr>
          <w:rFonts w:asciiTheme="minorHAnsi" w:eastAsia="Times New Roman" w:hAnsiTheme="minorHAnsi" w:cstheme="minorHAnsi"/>
          <w:b/>
          <w:bCs/>
          <w:i/>
          <w:iCs/>
          <w:color w:val="auto"/>
          <w:sz w:val="24"/>
          <w:szCs w:val="24"/>
        </w:rPr>
        <w:t xml:space="preserve"> </w:t>
      </w:r>
      <w:r w:rsidRPr="00AD1D9D">
        <w:rPr>
          <w:rFonts w:asciiTheme="minorHAnsi" w:eastAsia="Times New Roman" w:hAnsiTheme="minorHAnsi" w:cstheme="minorHAnsi"/>
          <w:b/>
          <w:bCs/>
          <w:i/>
          <w:iCs/>
          <w:sz w:val="24"/>
          <w:szCs w:val="24"/>
        </w:rPr>
        <w:t xml:space="preserve">For an application checklist and </w:t>
      </w:r>
      <w:r w:rsidR="42A8710F" w:rsidRPr="00AD1D9D">
        <w:rPr>
          <w:rFonts w:asciiTheme="minorHAnsi" w:eastAsia="Times New Roman" w:hAnsiTheme="minorHAnsi" w:cstheme="minorHAnsi"/>
          <w:b/>
          <w:bCs/>
          <w:i/>
          <w:iCs/>
          <w:sz w:val="24"/>
          <w:szCs w:val="24"/>
        </w:rPr>
        <w:lastRenderedPageBreak/>
        <w:t>sample template</w:t>
      </w:r>
      <w:r w:rsidR="18633719" w:rsidRPr="00AD1D9D">
        <w:rPr>
          <w:rFonts w:asciiTheme="minorHAnsi" w:eastAsia="Times New Roman" w:hAnsiTheme="minorHAnsi" w:cstheme="minorHAnsi"/>
          <w:b/>
          <w:bCs/>
          <w:i/>
          <w:iCs/>
          <w:sz w:val="24"/>
          <w:szCs w:val="24"/>
        </w:rPr>
        <w:t>s</w:t>
      </w:r>
      <w:r w:rsidRPr="00AD1D9D">
        <w:rPr>
          <w:rFonts w:asciiTheme="minorHAnsi" w:eastAsia="Times New Roman" w:hAnsiTheme="minorHAnsi" w:cstheme="minorHAnsi"/>
          <w:b/>
          <w:bCs/>
          <w:i/>
          <w:iCs/>
          <w:sz w:val="24"/>
          <w:szCs w:val="24"/>
        </w:rPr>
        <w:t xml:space="preserve"> please see the Resources page on DRL’s website:</w:t>
      </w:r>
      <w:r w:rsidR="32E57315" w:rsidRPr="00AD1D9D">
        <w:rPr>
          <w:rFonts w:asciiTheme="minorHAnsi" w:hAnsiTheme="minorHAnsi" w:cstheme="minorHAnsi"/>
          <w:b/>
          <w:bCs/>
          <w:i/>
          <w:iCs/>
          <w:sz w:val="24"/>
          <w:szCs w:val="24"/>
        </w:rPr>
        <w:t xml:space="preserve">  </w:t>
      </w:r>
      <w:hyperlink r:id="rId15">
        <w:r w:rsidR="32E57315" w:rsidRPr="00AD1D9D">
          <w:rPr>
            <w:rStyle w:val="Hyperlink"/>
            <w:rFonts w:asciiTheme="minorHAnsi" w:hAnsiTheme="minorHAnsi" w:cstheme="minorHAnsi"/>
            <w:b/>
            <w:bCs/>
            <w:i/>
            <w:iCs/>
            <w:sz w:val="24"/>
            <w:szCs w:val="24"/>
          </w:rPr>
          <w:t>https://www.state.gov/resources-for-programs-and-grants/</w:t>
        </w:r>
      </w:hyperlink>
      <w:r w:rsidR="088F202E" w:rsidRPr="00AD1D9D">
        <w:rPr>
          <w:rFonts w:asciiTheme="minorHAnsi" w:eastAsia="Times New Roman" w:hAnsiTheme="minorHAnsi" w:cstheme="minorHAnsi"/>
          <w:b/>
          <w:bCs/>
          <w:i/>
          <w:iCs/>
          <w:color w:val="252525"/>
          <w:sz w:val="24"/>
          <w:szCs w:val="24"/>
        </w:rPr>
        <w:t xml:space="preserve">.  </w:t>
      </w:r>
      <w:r w:rsidRPr="00AD1D9D">
        <w:rPr>
          <w:rFonts w:asciiTheme="minorHAnsi" w:eastAsia="Times New Roman" w:hAnsiTheme="minorHAnsi" w:cstheme="minorHAnsi"/>
          <w:b/>
          <w:bCs/>
          <w:i/>
          <w:iCs/>
          <w:sz w:val="24"/>
          <w:szCs w:val="24"/>
        </w:rPr>
        <w:t>The sample templates provided on the DRL website are suggested, but not mandatory.</w:t>
      </w:r>
    </w:p>
    <w:p w14:paraId="2579AF54" w14:textId="77777777" w:rsidR="00290D8C" w:rsidRPr="00AD1D9D" w:rsidRDefault="00290D8C">
      <w:pPr>
        <w:spacing w:after="0" w:line="240" w:lineRule="auto"/>
        <w:rPr>
          <w:rFonts w:asciiTheme="minorHAnsi" w:hAnsiTheme="minorHAnsi" w:cstheme="minorHAnsi"/>
          <w:sz w:val="24"/>
          <w:szCs w:val="24"/>
        </w:rPr>
      </w:pPr>
    </w:p>
    <w:p w14:paraId="4847F904" w14:textId="2428192B"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reserves the right to request additional documents not included in this NOFO.  Additionally, to ensure that all applications receive a balanced evaluation, the </w:t>
      </w:r>
      <w:r w:rsidR="002B0090" w:rsidRPr="00AD1D9D">
        <w:rPr>
          <w:rFonts w:asciiTheme="minorHAnsi" w:eastAsia="Times New Roman" w:hAnsiTheme="minorHAnsi" w:cstheme="minorHAnsi"/>
          <w:sz w:val="24"/>
          <w:szCs w:val="24"/>
        </w:rPr>
        <w:t>DRL</w:t>
      </w:r>
      <w:r w:rsidR="00EC03CF" w:rsidRPr="00AD1D9D">
        <w:rPr>
          <w:rFonts w:asciiTheme="minorHAnsi" w:eastAsia="Times New Roman" w:hAnsiTheme="minorHAnsi" w:cstheme="minorHAnsi"/>
          <w:sz w:val="24"/>
          <w:szCs w:val="24"/>
        </w:rPr>
        <w:t xml:space="preserve"> </w:t>
      </w:r>
      <w:r w:rsidR="008C33C8" w:rsidRPr="00AD1D9D">
        <w:rPr>
          <w:rFonts w:asciiTheme="minorHAnsi" w:eastAsia="Times New Roman" w:hAnsiTheme="minorHAnsi" w:cstheme="minorHAnsi"/>
          <w:sz w:val="24"/>
          <w:szCs w:val="24"/>
        </w:rPr>
        <w:t>review p</w:t>
      </w:r>
      <w:r w:rsidRPr="00AD1D9D">
        <w:rPr>
          <w:rFonts w:asciiTheme="minorHAnsi" w:eastAsia="Times New Roman" w:hAnsiTheme="minorHAnsi" w:cstheme="minorHAnsi"/>
          <w:sz w:val="24"/>
          <w:szCs w:val="24"/>
        </w:rPr>
        <w:t xml:space="preserve">anel will review from the first page of each section up to the page limit and no further.  </w:t>
      </w:r>
    </w:p>
    <w:p w14:paraId="0C28DD95" w14:textId="77777777" w:rsidR="00AF2C7E" w:rsidRPr="00AD1D9D" w:rsidRDefault="00AF2C7E">
      <w:pPr>
        <w:spacing w:after="0" w:line="240" w:lineRule="auto"/>
        <w:rPr>
          <w:rFonts w:asciiTheme="minorHAnsi" w:hAnsiTheme="minorHAnsi" w:cstheme="minorHAnsi"/>
          <w:sz w:val="24"/>
          <w:szCs w:val="24"/>
        </w:rPr>
      </w:pPr>
    </w:p>
    <w:p w14:paraId="16C9496A" w14:textId="50AF95FC"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Note:  If ultimately provided with a notification of</w:t>
      </w:r>
      <w:r w:rsidR="21C4EAD3" w:rsidRPr="00AD1D9D">
        <w:rPr>
          <w:rFonts w:asciiTheme="minorHAnsi" w:eastAsia="Times New Roman" w:hAnsiTheme="minorHAnsi" w:cstheme="minorHAnsi"/>
          <w:sz w:val="24"/>
          <w:szCs w:val="24"/>
        </w:rPr>
        <w:t xml:space="preserve"> non-binding</w:t>
      </w:r>
      <w:r w:rsidRPr="00AD1D9D">
        <w:rPr>
          <w:rFonts w:asciiTheme="minorHAnsi" w:eastAsia="Times New Roman" w:hAnsiTheme="minorHAnsi" w:cstheme="minorHAnsi"/>
          <w:sz w:val="24"/>
          <w:szCs w:val="24"/>
        </w:rPr>
        <w:t xml:space="preserve"> intent to make a </w:t>
      </w:r>
      <w:r w:rsidR="0204A0B5"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ederal award, applicants typically have two to three weeks to provide additional information and documents requested in the notification of intent.  The deadlines may vary in each notification of intent and applicants must adhere to the stated deadline in the notification of intent.</w:t>
      </w:r>
    </w:p>
    <w:p w14:paraId="4312286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i/>
          <w:sz w:val="24"/>
          <w:szCs w:val="24"/>
        </w:rPr>
        <w:t xml:space="preserve"> </w:t>
      </w:r>
    </w:p>
    <w:p w14:paraId="2AA49012" w14:textId="77777777" w:rsidR="00744B12" w:rsidRPr="00AD1D9D" w:rsidRDefault="002B0090">
      <w:pPr>
        <w:spacing w:after="0" w:line="240" w:lineRule="auto"/>
        <w:rPr>
          <w:rFonts w:asciiTheme="minorHAnsi" w:eastAsia="Times New Roman" w:hAnsiTheme="minorHAnsi" w:cstheme="minorHAnsi"/>
          <w:i/>
          <w:sz w:val="24"/>
          <w:szCs w:val="24"/>
        </w:rPr>
      </w:pPr>
      <w:r w:rsidRPr="00AD1D9D">
        <w:rPr>
          <w:rFonts w:asciiTheme="minorHAnsi" w:eastAsia="Times New Roman" w:hAnsiTheme="minorHAnsi" w:cstheme="minorHAnsi"/>
          <w:b/>
          <w:i/>
          <w:sz w:val="24"/>
          <w:szCs w:val="24"/>
        </w:rPr>
        <w:t xml:space="preserve">D.2.3 </w:t>
      </w:r>
      <w:r w:rsidR="008F6EA0" w:rsidRPr="00AD1D9D">
        <w:rPr>
          <w:rFonts w:asciiTheme="minorHAnsi" w:eastAsia="Times New Roman" w:hAnsiTheme="minorHAnsi" w:cstheme="minorHAnsi"/>
          <w:b/>
          <w:i/>
          <w:sz w:val="24"/>
          <w:szCs w:val="24"/>
        </w:rPr>
        <w:t>Additional Information Requested</w:t>
      </w:r>
      <w:r w:rsidR="0090239E" w:rsidRPr="00AD1D9D">
        <w:rPr>
          <w:rFonts w:asciiTheme="minorHAnsi" w:eastAsia="Times New Roman" w:hAnsiTheme="minorHAnsi" w:cstheme="minorHAnsi"/>
          <w:b/>
          <w:i/>
          <w:sz w:val="24"/>
          <w:szCs w:val="24"/>
        </w:rPr>
        <w:t xml:space="preserve"> </w:t>
      </w:r>
      <w:proofErr w:type="gramStart"/>
      <w:r w:rsidR="0090239E" w:rsidRPr="00AD1D9D">
        <w:rPr>
          <w:rFonts w:asciiTheme="minorHAnsi" w:eastAsia="Times New Roman" w:hAnsiTheme="minorHAnsi" w:cstheme="minorHAnsi"/>
          <w:b/>
          <w:i/>
          <w:sz w:val="24"/>
          <w:szCs w:val="24"/>
        </w:rPr>
        <w:t>For</w:t>
      </w:r>
      <w:proofErr w:type="gramEnd"/>
      <w:r w:rsidR="0090239E" w:rsidRPr="00AD1D9D">
        <w:rPr>
          <w:rFonts w:asciiTheme="minorHAnsi" w:eastAsia="Times New Roman" w:hAnsiTheme="minorHAnsi" w:cstheme="minorHAnsi"/>
          <w:b/>
          <w:i/>
          <w:sz w:val="24"/>
          <w:szCs w:val="24"/>
        </w:rPr>
        <w:t xml:space="preserve"> Those Receiving Notification of Intent</w:t>
      </w:r>
    </w:p>
    <w:p w14:paraId="0637D32A" w14:textId="77777777" w:rsidR="00744B12" w:rsidRPr="00AD1D9D" w:rsidRDefault="00744B12">
      <w:pPr>
        <w:spacing w:after="0" w:line="240" w:lineRule="auto"/>
        <w:rPr>
          <w:rFonts w:asciiTheme="minorHAnsi" w:eastAsia="Times New Roman" w:hAnsiTheme="minorHAnsi" w:cstheme="minorHAnsi"/>
          <w:sz w:val="24"/>
          <w:szCs w:val="24"/>
        </w:rPr>
      </w:pPr>
    </w:p>
    <w:p w14:paraId="26ACB6D2" w14:textId="49B3C0A3" w:rsidR="00290D8C" w:rsidRPr="00AD1D9D" w:rsidRDefault="0A1DCC11">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S</w:t>
      </w:r>
      <w:r w:rsidR="596EF974" w:rsidRPr="00AD1D9D">
        <w:rPr>
          <w:rFonts w:asciiTheme="minorHAnsi" w:eastAsia="Times New Roman" w:hAnsiTheme="minorHAnsi" w:cstheme="minorHAnsi"/>
          <w:sz w:val="24"/>
          <w:szCs w:val="24"/>
        </w:rPr>
        <w:t>uccessful applicants must submit</w:t>
      </w:r>
      <w:r w:rsidR="2F9A9E8D" w:rsidRPr="00AD1D9D">
        <w:rPr>
          <w:rFonts w:asciiTheme="minorHAnsi" w:eastAsia="Times New Roman" w:hAnsiTheme="minorHAnsi" w:cstheme="minorHAnsi"/>
          <w:sz w:val="24"/>
          <w:szCs w:val="24"/>
        </w:rPr>
        <w:t>,</w:t>
      </w:r>
      <w:r w:rsidR="596EF974" w:rsidRPr="00AD1D9D">
        <w:rPr>
          <w:rFonts w:asciiTheme="minorHAnsi" w:eastAsia="Times New Roman" w:hAnsiTheme="minorHAnsi" w:cstheme="minorHAnsi"/>
          <w:sz w:val="24"/>
          <w:szCs w:val="24"/>
        </w:rPr>
        <w:t xml:space="preserve"> after notification of intent to make a </w:t>
      </w:r>
      <w:r w:rsidR="69B7D959" w:rsidRPr="00AD1D9D">
        <w:rPr>
          <w:rFonts w:asciiTheme="minorHAnsi" w:eastAsia="Times New Roman" w:hAnsiTheme="minorHAnsi" w:cstheme="minorHAnsi"/>
          <w:sz w:val="24"/>
          <w:szCs w:val="24"/>
        </w:rPr>
        <w:t>f</w:t>
      </w:r>
      <w:r w:rsidR="596EF974" w:rsidRPr="00AD1D9D">
        <w:rPr>
          <w:rFonts w:asciiTheme="minorHAnsi" w:eastAsia="Times New Roman" w:hAnsiTheme="minorHAnsi" w:cstheme="minorHAnsi"/>
          <w:sz w:val="24"/>
          <w:szCs w:val="24"/>
        </w:rPr>
        <w:t xml:space="preserve">ederal award, but prior to issuance of a </w:t>
      </w:r>
      <w:r w:rsidR="2684C937" w:rsidRPr="00AD1D9D">
        <w:rPr>
          <w:rFonts w:asciiTheme="minorHAnsi" w:eastAsia="Times New Roman" w:hAnsiTheme="minorHAnsi" w:cstheme="minorHAnsi"/>
          <w:sz w:val="24"/>
          <w:szCs w:val="24"/>
        </w:rPr>
        <w:t>f</w:t>
      </w:r>
      <w:r w:rsidR="596EF974" w:rsidRPr="00AD1D9D">
        <w:rPr>
          <w:rFonts w:asciiTheme="minorHAnsi" w:eastAsia="Times New Roman" w:hAnsiTheme="minorHAnsi" w:cstheme="minorHAnsi"/>
          <w:sz w:val="24"/>
          <w:szCs w:val="24"/>
        </w:rPr>
        <w:t>ederal award:</w:t>
      </w:r>
    </w:p>
    <w:p w14:paraId="4AEE517B"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 </w:t>
      </w:r>
    </w:p>
    <w:p w14:paraId="55BE13E1"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Written responses and revised application documents addressing conditions and recommendations from the DRL review </w:t>
      </w:r>
      <w:proofErr w:type="gramStart"/>
      <w:r w:rsidRPr="00AD1D9D">
        <w:rPr>
          <w:rFonts w:asciiTheme="minorHAnsi" w:eastAsia="Times New Roman" w:hAnsiTheme="minorHAnsi" w:cstheme="minorHAnsi"/>
          <w:sz w:val="24"/>
          <w:szCs w:val="24"/>
        </w:rPr>
        <w:t>panel;</w:t>
      </w:r>
      <w:proofErr w:type="gramEnd"/>
    </w:p>
    <w:p w14:paraId="780D75CD"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 copy of the applicant’s latest NICRA as a PDF file, if the applicant has a NICRA and includes NICRA charges in the </w:t>
      </w:r>
      <w:proofErr w:type="gramStart"/>
      <w:r w:rsidRPr="00AD1D9D">
        <w:rPr>
          <w:rFonts w:asciiTheme="minorHAnsi" w:eastAsia="Times New Roman" w:hAnsiTheme="minorHAnsi" w:cstheme="minorHAnsi"/>
          <w:sz w:val="24"/>
          <w:szCs w:val="24"/>
        </w:rPr>
        <w:t>budget;</w:t>
      </w:r>
      <w:proofErr w:type="gramEnd"/>
    </w:p>
    <w:p w14:paraId="376D3C39"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 completed copy of the Department’s Financial Management Survey, if receiving DRL funding for the first </w:t>
      </w:r>
      <w:proofErr w:type="gramStart"/>
      <w:r w:rsidRPr="00AD1D9D">
        <w:rPr>
          <w:rFonts w:asciiTheme="minorHAnsi" w:eastAsia="Times New Roman" w:hAnsiTheme="minorHAnsi" w:cstheme="minorHAnsi"/>
          <w:sz w:val="24"/>
          <w:szCs w:val="24"/>
        </w:rPr>
        <w:t>time;</w:t>
      </w:r>
      <w:proofErr w:type="gramEnd"/>
    </w:p>
    <w:p w14:paraId="74AC2F32"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Submission of required documents to register in the Payment Management System managed by the Department of Health and Human Services, if receiving DRL funding for the first time (unless an exemption is provided</w:t>
      </w:r>
      <w:proofErr w:type="gramStart"/>
      <w:r w:rsidRPr="00AD1D9D">
        <w:rPr>
          <w:rFonts w:asciiTheme="minorHAnsi" w:eastAsia="Times New Roman" w:hAnsiTheme="minorHAnsi" w:cstheme="minorHAnsi"/>
          <w:sz w:val="24"/>
          <w:szCs w:val="24"/>
        </w:rPr>
        <w:t>);</w:t>
      </w:r>
      <w:proofErr w:type="gramEnd"/>
    </w:p>
    <w:p w14:paraId="0C9B7EDD" w14:textId="6E6A14A2" w:rsidR="008C33C8" w:rsidRPr="00AD1D9D" w:rsidRDefault="2F9A9E8D"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Other requested information or documents included in the notification of intent to make a </w:t>
      </w:r>
      <w:r w:rsidR="7F151D83"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 or subsequent communications prior to issuance of a </w:t>
      </w:r>
      <w:r w:rsidR="7B8A6ADA"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w:t>
      </w:r>
      <w:proofErr w:type="gramStart"/>
      <w:r w:rsidRPr="00AD1D9D">
        <w:rPr>
          <w:rFonts w:asciiTheme="minorHAnsi" w:eastAsia="Times New Roman" w:hAnsiTheme="minorHAnsi" w:cstheme="minorHAnsi"/>
          <w:sz w:val="24"/>
          <w:szCs w:val="24"/>
        </w:rPr>
        <w:t>award;</w:t>
      </w:r>
      <w:proofErr w:type="gramEnd"/>
    </w:p>
    <w:p w14:paraId="427F1AD2" w14:textId="26647839" w:rsidR="00290D8C" w:rsidRPr="00AD1D9D" w:rsidRDefault="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Applicants who submit their applications through Grants.gov will be required to create a SAMS Domestic account </w:t>
      </w:r>
      <w:proofErr w:type="gramStart"/>
      <w:r w:rsidRPr="00AD1D9D">
        <w:rPr>
          <w:rFonts w:asciiTheme="minorHAnsi" w:eastAsia="Times New Roman" w:hAnsiTheme="minorHAnsi" w:cstheme="minorHAnsi"/>
          <w:sz w:val="24"/>
          <w:szCs w:val="24"/>
        </w:rPr>
        <w:t>in order to</w:t>
      </w:r>
      <w:proofErr w:type="gramEnd"/>
      <w:r w:rsidRPr="00AD1D9D">
        <w:rPr>
          <w:rFonts w:asciiTheme="minorHAnsi" w:eastAsia="Times New Roman" w:hAnsiTheme="minorHAnsi" w:cstheme="minorHAnsi"/>
          <w:sz w:val="24"/>
          <w:szCs w:val="24"/>
        </w:rPr>
        <w:t xml:space="preserve"> accept the final award.  Accounts must be logged into to every 60 days </w:t>
      </w:r>
      <w:proofErr w:type="gramStart"/>
      <w:r w:rsidRPr="00AD1D9D">
        <w:rPr>
          <w:rFonts w:asciiTheme="minorHAnsi" w:eastAsia="Times New Roman" w:hAnsiTheme="minorHAnsi" w:cstheme="minorHAnsi"/>
          <w:sz w:val="24"/>
          <w:szCs w:val="24"/>
        </w:rPr>
        <w:t>in order to</w:t>
      </w:r>
      <w:proofErr w:type="gramEnd"/>
      <w:r w:rsidRPr="00AD1D9D">
        <w:rPr>
          <w:rFonts w:asciiTheme="minorHAnsi" w:eastAsia="Times New Roman" w:hAnsiTheme="minorHAnsi" w:cstheme="minorHAnsi"/>
          <w:sz w:val="24"/>
          <w:szCs w:val="24"/>
        </w:rPr>
        <w:t xml:space="preserve"> maintain an active account.</w:t>
      </w:r>
    </w:p>
    <w:p w14:paraId="2134CC4C" w14:textId="77777777" w:rsidR="00290D8C" w:rsidRPr="00AD1D9D" w:rsidRDefault="00290D8C">
      <w:pPr>
        <w:spacing w:after="0" w:line="240" w:lineRule="auto"/>
        <w:rPr>
          <w:rFonts w:asciiTheme="minorHAnsi" w:hAnsiTheme="minorHAnsi" w:cstheme="minorHAnsi"/>
          <w:sz w:val="24"/>
          <w:szCs w:val="24"/>
        </w:rPr>
      </w:pPr>
    </w:p>
    <w:p w14:paraId="018E499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D.3 Unique Entity Identifier and System for Award Management (SAM)</w:t>
      </w:r>
    </w:p>
    <w:p w14:paraId="4AA8FDDE" w14:textId="77777777" w:rsidR="00290D8C" w:rsidRPr="00AD1D9D" w:rsidRDefault="00290D8C">
      <w:pPr>
        <w:spacing w:after="0" w:line="240" w:lineRule="auto"/>
        <w:rPr>
          <w:rFonts w:asciiTheme="minorHAnsi" w:hAnsiTheme="minorHAnsi" w:cstheme="minorHAnsi"/>
          <w:color w:val="auto"/>
          <w:sz w:val="24"/>
          <w:szCs w:val="24"/>
        </w:rPr>
      </w:pPr>
    </w:p>
    <w:p w14:paraId="22C31281" w14:textId="02DFF483" w:rsidR="00EB1882" w:rsidRPr="00AD1D9D" w:rsidRDefault="596EF974">
      <w:p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All </w:t>
      </w:r>
      <w:r w:rsidR="454C6A19" w:rsidRPr="00AD1D9D">
        <w:rPr>
          <w:rFonts w:asciiTheme="minorHAnsi" w:eastAsia="Times New Roman" w:hAnsiTheme="minorHAnsi" w:cstheme="minorHAnsi"/>
          <w:color w:val="auto"/>
          <w:sz w:val="24"/>
          <w:szCs w:val="24"/>
        </w:rPr>
        <w:t xml:space="preserve">prime </w:t>
      </w:r>
      <w:r w:rsidRPr="00AD1D9D">
        <w:rPr>
          <w:rFonts w:asciiTheme="minorHAnsi" w:eastAsia="Times New Roman" w:hAnsiTheme="minorHAnsi" w:cstheme="minorHAnsi"/>
          <w:color w:val="auto"/>
          <w:sz w:val="24"/>
          <w:szCs w:val="24"/>
        </w:rPr>
        <w:t>organizations, whether based in the United States or in another country, must have a Unique Entity Identifier (UEI) and an active registration with the SAM</w:t>
      </w:r>
      <w:r w:rsidR="46A6B49D" w:rsidRPr="00AD1D9D">
        <w:rPr>
          <w:rFonts w:asciiTheme="minorHAnsi" w:eastAsia="Times New Roman" w:hAnsiTheme="minorHAnsi" w:cstheme="minorHAnsi"/>
          <w:color w:val="auto"/>
          <w:sz w:val="24"/>
          <w:szCs w:val="24"/>
        </w:rPr>
        <w:t>.gov</w:t>
      </w:r>
      <w:r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b/>
          <w:bCs/>
          <w:color w:val="auto"/>
          <w:sz w:val="24"/>
          <w:szCs w:val="24"/>
        </w:rPr>
        <w:t xml:space="preserve">before </w:t>
      </w:r>
      <w:proofErr w:type="gramStart"/>
      <w:r w:rsidRPr="00AD1D9D">
        <w:rPr>
          <w:rFonts w:asciiTheme="minorHAnsi" w:eastAsia="Times New Roman" w:hAnsiTheme="minorHAnsi" w:cstheme="minorHAnsi"/>
          <w:b/>
          <w:bCs/>
          <w:color w:val="auto"/>
          <w:sz w:val="24"/>
          <w:szCs w:val="24"/>
        </w:rPr>
        <w:t>submitting an application</w:t>
      </w:r>
      <w:proofErr w:type="gramEnd"/>
      <w:r w:rsidRPr="00AD1D9D">
        <w:rPr>
          <w:rFonts w:asciiTheme="minorHAnsi" w:eastAsia="Times New Roman" w:hAnsiTheme="minorHAnsi" w:cstheme="minorHAnsi"/>
          <w:color w:val="auto"/>
          <w:sz w:val="24"/>
          <w:szCs w:val="24"/>
        </w:rPr>
        <w:t xml:space="preserve">.  DRL may </w:t>
      </w:r>
      <w:r w:rsidRPr="00AD1D9D">
        <w:rPr>
          <w:rFonts w:asciiTheme="minorHAnsi" w:eastAsia="Times New Roman" w:hAnsiTheme="minorHAnsi" w:cstheme="minorHAnsi"/>
          <w:b/>
          <w:bCs/>
          <w:color w:val="auto"/>
          <w:sz w:val="24"/>
          <w:szCs w:val="24"/>
          <w:u w:val="single"/>
        </w:rPr>
        <w:t>not</w:t>
      </w:r>
      <w:r w:rsidRPr="00AD1D9D">
        <w:rPr>
          <w:rFonts w:asciiTheme="minorHAnsi" w:eastAsia="Times New Roman" w:hAnsiTheme="minorHAnsi" w:cstheme="minorHAnsi"/>
          <w:color w:val="auto"/>
          <w:sz w:val="24"/>
          <w:szCs w:val="24"/>
        </w:rPr>
        <w:t xml:space="preserve"> review applications from or make awards to applicants that have not completed all applicable UEI and SAM</w:t>
      </w:r>
      <w:r w:rsidR="46A6B49D" w:rsidRPr="00AD1D9D">
        <w:rPr>
          <w:rFonts w:asciiTheme="minorHAnsi" w:eastAsia="Times New Roman" w:hAnsiTheme="minorHAnsi" w:cstheme="minorHAnsi"/>
          <w:color w:val="auto"/>
          <w:sz w:val="24"/>
          <w:szCs w:val="24"/>
        </w:rPr>
        <w:t>.gov</w:t>
      </w:r>
      <w:r w:rsidRPr="00AD1D9D">
        <w:rPr>
          <w:rFonts w:asciiTheme="minorHAnsi" w:eastAsia="Times New Roman" w:hAnsiTheme="minorHAnsi" w:cstheme="minorHAnsi"/>
          <w:color w:val="auto"/>
          <w:sz w:val="24"/>
          <w:szCs w:val="24"/>
        </w:rPr>
        <w:t xml:space="preserve"> requirements.  A UEI is one of the data elements mandated by Public Law 109-282, the Federal Funding Accountability and Transparency Act (FFATA), for all Federal awards.</w:t>
      </w:r>
      <w:r w:rsidR="276FFCAB" w:rsidRPr="00AD1D9D">
        <w:rPr>
          <w:rFonts w:asciiTheme="minorHAnsi" w:eastAsia="Times New Roman" w:hAnsiTheme="minorHAnsi" w:cstheme="minorHAnsi"/>
          <w:color w:val="auto"/>
          <w:sz w:val="24"/>
          <w:szCs w:val="24"/>
        </w:rPr>
        <w:t xml:space="preserve">  </w:t>
      </w:r>
    </w:p>
    <w:p w14:paraId="7BAE00DD" w14:textId="0BE9ADC0" w:rsidR="6C15E1B1" w:rsidRPr="00AD1D9D" w:rsidRDefault="6C15E1B1" w:rsidP="6C15E1B1">
      <w:pPr>
        <w:spacing w:after="0" w:line="240" w:lineRule="auto"/>
        <w:rPr>
          <w:rFonts w:asciiTheme="minorHAnsi" w:eastAsia="Times New Roman" w:hAnsiTheme="minorHAnsi" w:cstheme="minorHAnsi"/>
          <w:color w:val="auto"/>
          <w:sz w:val="24"/>
          <w:szCs w:val="24"/>
        </w:rPr>
      </w:pPr>
    </w:p>
    <w:p w14:paraId="17E28A62" w14:textId="0123C152" w:rsidR="43515494" w:rsidRPr="00AD1D9D" w:rsidRDefault="43515494" w:rsidP="6C15E1B1">
      <w:pPr>
        <w:spacing w:after="0" w:line="240" w:lineRule="auto"/>
        <w:rPr>
          <w:rFonts w:asciiTheme="minorHAnsi" w:eastAsia="Times New Roman" w:hAnsiTheme="minorHAnsi" w:cstheme="minorHAnsi"/>
          <w:b/>
          <w:bCs/>
          <w:i/>
          <w:iCs/>
          <w:color w:val="auto"/>
          <w:sz w:val="24"/>
          <w:szCs w:val="24"/>
        </w:rPr>
      </w:pPr>
      <w:r w:rsidRPr="00AD1D9D">
        <w:rPr>
          <w:rFonts w:asciiTheme="minorHAnsi" w:eastAsia="Times New Roman" w:hAnsiTheme="minorHAnsi" w:cstheme="minorHAnsi"/>
          <w:b/>
          <w:bCs/>
          <w:i/>
          <w:iCs/>
          <w:color w:val="auto"/>
          <w:sz w:val="24"/>
          <w:szCs w:val="24"/>
        </w:rPr>
        <w:lastRenderedPageBreak/>
        <w:t xml:space="preserve">Note:  As of April 2022, a </w:t>
      </w:r>
      <w:proofErr w:type="gramStart"/>
      <w:r w:rsidRPr="00AD1D9D">
        <w:rPr>
          <w:rFonts w:asciiTheme="minorHAnsi" w:eastAsia="Times New Roman" w:hAnsiTheme="minorHAnsi" w:cstheme="minorHAnsi"/>
          <w:b/>
          <w:bCs/>
          <w:i/>
          <w:iCs/>
          <w:color w:val="auto"/>
          <w:sz w:val="24"/>
          <w:szCs w:val="24"/>
        </w:rPr>
        <w:t>DUNS</w:t>
      </w:r>
      <w:proofErr w:type="gramEnd"/>
      <w:r w:rsidRPr="00AD1D9D">
        <w:rPr>
          <w:rFonts w:asciiTheme="minorHAnsi" w:eastAsia="Times New Roman" w:hAnsiTheme="minorHAnsi" w:cstheme="minorHAnsi"/>
          <w:b/>
          <w:bCs/>
          <w:i/>
          <w:iCs/>
          <w:color w:val="auto"/>
          <w:sz w:val="24"/>
          <w:szCs w:val="24"/>
        </w:rPr>
        <w:t xml:space="preserve"> number is no longer required for federal assistance applications.</w:t>
      </w:r>
    </w:p>
    <w:p w14:paraId="20E99235" w14:textId="77777777" w:rsidR="00EB1882" w:rsidRPr="00AD1D9D" w:rsidRDefault="00EB1882">
      <w:pPr>
        <w:spacing w:after="0" w:line="240" w:lineRule="auto"/>
        <w:rPr>
          <w:rFonts w:asciiTheme="minorHAnsi" w:eastAsia="Times New Roman" w:hAnsiTheme="minorHAnsi" w:cstheme="minorHAnsi"/>
          <w:color w:val="auto"/>
          <w:sz w:val="24"/>
          <w:szCs w:val="24"/>
        </w:rPr>
      </w:pPr>
    </w:p>
    <w:p w14:paraId="501FFE59" w14:textId="2D0EA3AA" w:rsidR="00290D8C" w:rsidRPr="00AD1D9D" w:rsidRDefault="276FFCAB" w:rsidP="6C15E1B1">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sz w:val="24"/>
          <w:szCs w:val="24"/>
        </w:rPr>
        <w:t>The 2 CFR 200 requires that sub</w:t>
      </w:r>
      <w:r w:rsidR="290A40F3"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grantees obtain a UEI number.  </w:t>
      </w:r>
      <w:r w:rsidRPr="00AD1D9D">
        <w:rPr>
          <w:rFonts w:asciiTheme="minorHAnsi" w:hAnsiTheme="minorHAnsi" w:cstheme="minorHAnsi"/>
          <w:sz w:val="24"/>
          <w:szCs w:val="24"/>
        </w:rPr>
        <w:t>Please note the UEI for sub</w:t>
      </w:r>
      <w:r w:rsidR="290A40F3" w:rsidRPr="00AD1D9D">
        <w:rPr>
          <w:rFonts w:asciiTheme="minorHAnsi" w:hAnsiTheme="minorHAnsi" w:cstheme="minorHAnsi"/>
          <w:sz w:val="24"/>
          <w:szCs w:val="24"/>
        </w:rPr>
        <w:t>-</w:t>
      </w:r>
      <w:r w:rsidRPr="00AD1D9D">
        <w:rPr>
          <w:rFonts w:asciiTheme="minorHAnsi" w:hAnsiTheme="minorHAnsi" w:cstheme="minorHAnsi"/>
          <w:sz w:val="24"/>
          <w:szCs w:val="24"/>
        </w:rPr>
        <w:t xml:space="preserve">grantees is not required at the time of </w:t>
      </w:r>
      <w:r w:rsidR="677EB13C" w:rsidRPr="00AD1D9D">
        <w:rPr>
          <w:rFonts w:asciiTheme="minorHAnsi" w:hAnsiTheme="minorHAnsi" w:cstheme="minorHAnsi"/>
          <w:sz w:val="24"/>
          <w:szCs w:val="24"/>
        </w:rPr>
        <w:t>application but</w:t>
      </w:r>
      <w:r w:rsidRPr="00AD1D9D">
        <w:rPr>
          <w:rFonts w:asciiTheme="minorHAnsi" w:hAnsiTheme="minorHAnsi" w:cstheme="minorHAnsi"/>
          <w:sz w:val="24"/>
          <w:szCs w:val="24"/>
        </w:rPr>
        <w:t xml:space="preserve"> will be required before the award is processed and/or directed to a sub</w:t>
      </w:r>
      <w:r w:rsidR="290A40F3" w:rsidRPr="00AD1D9D">
        <w:rPr>
          <w:rFonts w:asciiTheme="minorHAnsi" w:hAnsiTheme="minorHAnsi" w:cstheme="minorHAnsi"/>
          <w:sz w:val="24"/>
          <w:szCs w:val="24"/>
        </w:rPr>
        <w:t>-</w:t>
      </w:r>
      <w:r w:rsidRPr="00AD1D9D">
        <w:rPr>
          <w:rFonts w:asciiTheme="minorHAnsi" w:hAnsiTheme="minorHAnsi" w:cstheme="minorHAnsi"/>
          <w:sz w:val="24"/>
          <w:szCs w:val="24"/>
        </w:rPr>
        <w:t>grantee.</w:t>
      </w:r>
      <w:r w:rsidR="596EF974" w:rsidRPr="00AD1D9D">
        <w:rPr>
          <w:rFonts w:asciiTheme="minorHAnsi" w:hAnsiTheme="minorHAnsi" w:cstheme="minorHAnsi"/>
          <w:color w:val="auto"/>
          <w:sz w:val="24"/>
          <w:szCs w:val="24"/>
          <w:shd w:val="clear" w:color="auto" w:fill="E6E6E6"/>
        </w:rPr>
        <w:t xml:space="preserve"> </w:t>
      </w:r>
    </w:p>
    <w:p w14:paraId="766D7352"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color w:val="252525"/>
          <w:sz w:val="24"/>
          <w:szCs w:val="24"/>
        </w:rPr>
        <w:t xml:space="preserve"> </w:t>
      </w:r>
    </w:p>
    <w:p w14:paraId="5FEE0C92" w14:textId="4FF9660D"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bCs/>
          <w:i/>
          <w:iCs/>
          <w:color w:val="auto"/>
          <w:sz w:val="24"/>
          <w:szCs w:val="24"/>
        </w:rPr>
        <w:t xml:space="preserve">Note: </w:t>
      </w:r>
      <w:r w:rsidR="01496E00" w:rsidRPr="00AD1D9D">
        <w:rPr>
          <w:rFonts w:asciiTheme="minorHAnsi" w:eastAsia="Times New Roman" w:hAnsiTheme="minorHAnsi" w:cstheme="minorHAnsi"/>
          <w:b/>
          <w:bCs/>
          <w:i/>
          <w:iCs/>
          <w:color w:val="auto"/>
          <w:sz w:val="24"/>
          <w:szCs w:val="24"/>
        </w:rPr>
        <w:t xml:space="preserve"> </w:t>
      </w:r>
      <w:r w:rsidRPr="00AD1D9D">
        <w:rPr>
          <w:rFonts w:asciiTheme="minorHAnsi" w:eastAsia="Times New Roman" w:hAnsiTheme="minorHAnsi" w:cstheme="minorHAnsi"/>
          <w:b/>
          <w:bCs/>
          <w:i/>
          <w:iCs/>
          <w:color w:val="auto"/>
          <w:sz w:val="24"/>
          <w:szCs w:val="24"/>
        </w:rPr>
        <w:t xml:space="preserve">The process of obtaining </w:t>
      </w:r>
      <w:r w:rsidR="7CAC5080" w:rsidRPr="00AD1D9D">
        <w:rPr>
          <w:rFonts w:asciiTheme="minorHAnsi" w:eastAsia="Times New Roman" w:hAnsiTheme="minorHAnsi" w:cstheme="minorHAnsi"/>
          <w:b/>
          <w:bCs/>
          <w:i/>
          <w:iCs/>
          <w:color w:val="auto"/>
          <w:sz w:val="24"/>
          <w:szCs w:val="24"/>
        </w:rPr>
        <w:t xml:space="preserve">or renewing </w:t>
      </w:r>
      <w:r w:rsidRPr="00AD1D9D">
        <w:rPr>
          <w:rFonts w:asciiTheme="minorHAnsi" w:eastAsia="Times New Roman" w:hAnsiTheme="minorHAnsi" w:cstheme="minorHAnsi"/>
          <w:b/>
          <w:bCs/>
          <w:i/>
          <w:iCs/>
          <w:color w:val="auto"/>
          <w:sz w:val="24"/>
          <w:szCs w:val="24"/>
        </w:rPr>
        <w:t xml:space="preserve">a SAM.gov registration may take anywhere from 4-8 weeks.  </w:t>
      </w:r>
      <w:r w:rsidRPr="00AD1D9D">
        <w:rPr>
          <w:rFonts w:asciiTheme="minorHAnsi" w:eastAsia="Times New Roman" w:hAnsiTheme="minorHAnsi" w:cstheme="minorHAnsi"/>
          <w:b/>
          <w:bCs/>
          <w:i/>
          <w:iCs/>
          <w:color w:val="auto"/>
          <w:sz w:val="24"/>
          <w:szCs w:val="24"/>
          <w:u w:val="single"/>
        </w:rPr>
        <w:t>Please begin your registration as early as possible</w:t>
      </w:r>
      <w:r w:rsidRPr="00AD1D9D">
        <w:rPr>
          <w:rFonts w:asciiTheme="minorHAnsi" w:eastAsia="Times New Roman" w:hAnsiTheme="minorHAnsi" w:cstheme="minorHAnsi"/>
          <w:b/>
          <w:bCs/>
          <w:i/>
          <w:iCs/>
          <w:color w:val="auto"/>
          <w:sz w:val="24"/>
          <w:szCs w:val="24"/>
        </w:rPr>
        <w:t>.</w:t>
      </w:r>
    </w:p>
    <w:p w14:paraId="4A651993"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color w:val="252525"/>
          <w:sz w:val="24"/>
          <w:szCs w:val="24"/>
        </w:rPr>
        <w:t xml:space="preserve"> </w:t>
      </w:r>
    </w:p>
    <w:p w14:paraId="027FB2FE" w14:textId="77777777" w:rsidR="00DF3600" w:rsidRPr="00DF3600" w:rsidRDefault="00AD3E79" w:rsidP="008F4805">
      <w:pPr>
        <w:numPr>
          <w:ilvl w:val="0"/>
          <w:numId w:val="6"/>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 xml:space="preserve">Organizations </w:t>
      </w:r>
      <w:r w:rsidRPr="00AD1D9D">
        <w:rPr>
          <w:rFonts w:asciiTheme="minorHAnsi" w:eastAsia="Times New Roman" w:hAnsiTheme="minorHAnsi" w:cstheme="minorHAnsi"/>
          <w:b/>
          <w:sz w:val="24"/>
          <w:szCs w:val="24"/>
        </w:rPr>
        <w:t>based in the United States</w:t>
      </w:r>
      <w:r w:rsidRPr="00AD1D9D">
        <w:rPr>
          <w:rFonts w:asciiTheme="minorHAnsi" w:eastAsia="Times New Roman" w:hAnsiTheme="minorHAnsi" w:cstheme="minorHAnsi"/>
          <w:sz w:val="24"/>
          <w:szCs w:val="24"/>
        </w:rPr>
        <w:t xml:space="preserve"> or that pay employees within the United States will need an Employer Identification Number (EIN) from the Internal Revenue Service (IRS) and a UEI number prior to registering in SAM.gov.</w:t>
      </w:r>
      <w:r w:rsidR="002607E8" w:rsidRPr="00AD1D9D">
        <w:rPr>
          <w:rFonts w:asciiTheme="minorHAnsi" w:eastAsia="Times New Roman" w:hAnsiTheme="minorHAnsi" w:cstheme="minorHAnsi"/>
          <w:sz w:val="24"/>
          <w:szCs w:val="24"/>
        </w:rPr>
        <w:t xml:space="preserve"> </w:t>
      </w:r>
      <w:r w:rsidR="008F4805">
        <w:rPr>
          <w:rFonts w:asciiTheme="minorHAnsi" w:eastAsia="Times New Roman" w:hAnsiTheme="minorHAnsi" w:cstheme="minorHAnsi"/>
          <w:sz w:val="24"/>
          <w:szCs w:val="24"/>
        </w:rPr>
        <w:t xml:space="preserve"> </w:t>
      </w:r>
      <w:r w:rsidR="008F4805" w:rsidRPr="008F4805">
        <w:rPr>
          <w:rFonts w:asciiTheme="minorHAnsi" w:eastAsia="Times New Roman" w:hAnsiTheme="minorHAnsi" w:cstheme="minorHAnsi"/>
          <w:b/>
          <w:bCs/>
          <w:sz w:val="24"/>
          <w:szCs w:val="24"/>
        </w:rPr>
        <w:t xml:space="preserve">Please note that as of February 2023, organizations based in the United States that do not intend to apply for U.S. Department of Defense (DoD) awards are no longer required to have a Commercial and Government Entity (CAGE) code to apply for non-DoD foreign assistance funding opportunities.  </w:t>
      </w:r>
    </w:p>
    <w:p w14:paraId="239302C2" w14:textId="229F61ED" w:rsidR="00290D8C" w:rsidRPr="008F4805" w:rsidRDefault="008F4805" w:rsidP="00DF3600">
      <w:pPr>
        <w:numPr>
          <w:ilvl w:val="1"/>
          <w:numId w:val="6"/>
        </w:numPr>
        <w:spacing w:after="0" w:line="240" w:lineRule="auto"/>
        <w:ind w:hanging="360"/>
        <w:contextualSpacing/>
        <w:rPr>
          <w:rFonts w:asciiTheme="minorHAnsi" w:eastAsia="Times New Roman" w:hAnsiTheme="minorHAnsi" w:cstheme="minorHAnsi"/>
          <w:color w:val="252525"/>
          <w:sz w:val="24"/>
          <w:szCs w:val="24"/>
        </w:rPr>
      </w:pPr>
      <w:r w:rsidRPr="008F4805">
        <w:rPr>
          <w:rFonts w:asciiTheme="minorHAnsi" w:eastAsia="Times New Roman" w:hAnsiTheme="minorHAnsi" w:cstheme="minorHAnsi"/>
          <w:sz w:val="24"/>
          <w:szCs w:val="24"/>
        </w:rPr>
        <w:t xml:space="preserve">If an applicant organization is mid-registration and wishes to remove an NCAGE code from their SAM.gov registration, the applicant should </w:t>
      </w:r>
      <w:hyperlink r:id="rId16" w:history="1">
        <w:r w:rsidRPr="008F4805">
          <w:rPr>
            <w:rStyle w:val="Hyperlink"/>
            <w:rFonts w:asciiTheme="minorHAnsi" w:hAnsiTheme="minorHAnsi" w:cstheme="minorHAnsi"/>
            <w:sz w:val="24"/>
            <w:szCs w:val="24"/>
          </w:rPr>
          <w:t xml:space="preserve">submit a help desk ticket </w:t>
        </w:r>
        <w:r w:rsidRPr="008F4805">
          <w:rPr>
            <w:rStyle w:val="Hyperlink"/>
            <w:rFonts w:asciiTheme="minorHAnsi" w:eastAsia="Times New Roman" w:hAnsiTheme="minorHAnsi" w:cstheme="minorHAnsi"/>
            <w:sz w:val="24"/>
            <w:szCs w:val="24"/>
          </w:rPr>
          <w:t>(“incident”)</w:t>
        </w:r>
      </w:hyperlink>
      <w:r w:rsidRPr="008F4805">
        <w:rPr>
          <w:rFonts w:asciiTheme="minorHAnsi" w:eastAsia="Times New Roman" w:hAnsiTheme="minorHAnsi" w:cstheme="minorHAnsi"/>
          <w:sz w:val="24"/>
          <w:szCs w:val="24"/>
        </w:rPr>
        <w:t xml:space="preserve"> with the Federal Service Desk (FSD) online at </w:t>
      </w:r>
      <w:hyperlink r:id="rId17" w:history="1">
        <w:r w:rsidRPr="008F4805">
          <w:rPr>
            <w:rStyle w:val="Hyperlink"/>
            <w:rFonts w:asciiTheme="minorHAnsi" w:hAnsiTheme="minorHAnsi" w:cstheme="minorHAnsi"/>
            <w:sz w:val="24"/>
            <w:szCs w:val="24"/>
          </w:rPr>
          <w:t>www.fsd.gov</w:t>
        </w:r>
      </w:hyperlink>
      <w:r w:rsidRPr="008F4805">
        <w:rPr>
          <w:rFonts w:asciiTheme="minorHAnsi" w:eastAsia="Times New Roman" w:hAnsiTheme="minorHAnsi" w:cstheme="minorHAnsi"/>
          <w:sz w:val="24"/>
          <w:szCs w:val="24"/>
        </w:rPr>
        <w:t xml:space="preserve"> </w:t>
      </w:r>
      <w:r w:rsidR="00DF3600" w:rsidRPr="0D973E97">
        <w:rPr>
          <w:rFonts w:eastAsia="Times New Roman"/>
          <w:sz w:val="24"/>
          <w:szCs w:val="24"/>
        </w:rPr>
        <w:t xml:space="preserve">using the following language: </w:t>
      </w:r>
      <w:r w:rsidR="00DF3600">
        <w:rPr>
          <w:rFonts w:eastAsia="Times New Roman"/>
          <w:sz w:val="24"/>
          <w:szCs w:val="24"/>
        </w:rPr>
        <w:t xml:space="preserve"> </w:t>
      </w:r>
      <w:r w:rsidR="00DF3600" w:rsidRPr="0D973E97">
        <w:rPr>
          <w:rFonts w:eastAsia="Times New Roman"/>
          <w:sz w:val="24"/>
          <w:szCs w:val="24"/>
        </w:rPr>
        <w:t>“</w:t>
      </w:r>
      <w:r w:rsidR="00DF3600" w:rsidRPr="005C01D7">
        <w:rPr>
          <w:rFonts w:eastAsia="Times New Roman"/>
          <w:sz w:val="24"/>
          <w:szCs w:val="24"/>
        </w:rPr>
        <w:t xml:space="preserve">I do not intend to seek financial assistance from the Department of Defense. </w:t>
      </w:r>
      <w:r w:rsidR="00DF3600">
        <w:rPr>
          <w:rFonts w:eastAsia="Times New Roman"/>
          <w:sz w:val="24"/>
          <w:szCs w:val="24"/>
        </w:rPr>
        <w:t xml:space="preserve"> </w:t>
      </w:r>
      <w:r w:rsidR="00DF3600" w:rsidRPr="005C01D7">
        <w:rPr>
          <w:rFonts w:eastAsia="Times New Roman"/>
          <w:sz w:val="24"/>
          <w:szCs w:val="24"/>
        </w:rPr>
        <w:t>I do not wish</w:t>
      </w:r>
      <w:r w:rsidR="00DF3600">
        <w:rPr>
          <w:rFonts w:eastAsia="Times New Roman"/>
          <w:sz w:val="24"/>
          <w:szCs w:val="24"/>
        </w:rPr>
        <w:t xml:space="preserve"> </w:t>
      </w:r>
      <w:r w:rsidR="00DF3600" w:rsidRPr="005C01D7">
        <w:rPr>
          <w:rFonts w:eastAsia="Times New Roman"/>
          <w:sz w:val="24"/>
          <w:szCs w:val="24"/>
        </w:rPr>
        <w:t>to obtain a</w:t>
      </w:r>
      <w:r w:rsidR="00DF3600">
        <w:rPr>
          <w:rFonts w:eastAsia="Times New Roman"/>
          <w:sz w:val="24"/>
          <w:szCs w:val="24"/>
        </w:rPr>
        <w:t xml:space="preserve"> </w:t>
      </w:r>
      <w:r w:rsidR="00DF3600" w:rsidRPr="005C01D7">
        <w:rPr>
          <w:rFonts w:eastAsia="Times New Roman"/>
          <w:sz w:val="24"/>
          <w:szCs w:val="24"/>
        </w:rPr>
        <w:t xml:space="preserve">CAGE code. </w:t>
      </w:r>
      <w:r w:rsidR="00DF3600">
        <w:rPr>
          <w:rFonts w:eastAsia="Times New Roman"/>
          <w:sz w:val="24"/>
          <w:szCs w:val="24"/>
        </w:rPr>
        <w:t xml:space="preserve"> </w:t>
      </w:r>
      <w:r w:rsidR="00DF3600" w:rsidRPr="005C01D7">
        <w:rPr>
          <w:rFonts w:eastAsia="Times New Roman"/>
          <w:sz w:val="24"/>
          <w:szCs w:val="24"/>
        </w:rPr>
        <w:t>I understand that I will need to submit my registration</w:t>
      </w:r>
      <w:r w:rsidR="00DF3600">
        <w:rPr>
          <w:rFonts w:eastAsia="Times New Roman"/>
          <w:sz w:val="24"/>
          <w:szCs w:val="24"/>
        </w:rPr>
        <w:t xml:space="preserve"> </w:t>
      </w:r>
      <w:r w:rsidR="00DF3600" w:rsidRPr="005C01D7">
        <w:rPr>
          <w:rFonts w:eastAsia="Times New Roman"/>
          <w:sz w:val="24"/>
          <w:szCs w:val="24"/>
        </w:rPr>
        <w:t xml:space="preserve">after this incident is resolved </w:t>
      </w:r>
      <w:proofErr w:type="gramStart"/>
      <w:r w:rsidR="00DF3600" w:rsidRPr="005C01D7">
        <w:rPr>
          <w:rFonts w:eastAsia="Times New Roman"/>
          <w:sz w:val="24"/>
          <w:szCs w:val="24"/>
        </w:rPr>
        <w:t>in order to</w:t>
      </w:r>
      <w:proofErr w:type="gramEnd"/>
      <w:r w:rsidR="00DF3600" w:rsidRPr="005C01D7">
        <w:rPr>
          <w:rFonts w:eastAsia="Times New Roman"/>
          <w:sz w:val="24"/>
          <w:szCs w:val="24"/>
        </w:rPr>
        <w:t xml:space="preserve"> have my registration activated.”</w:t>
      </w:r>
    </w:p>
    <w:p w14:paraId="59DD8499" w14:textId="77777777" w:rsidR="00290D8C" w:rsidRPr="00AD1D9D" w:rsidRDefault="00290D8C">
      <w:pPr>
        <w:spacing w:after="0" w:line="240" w:lineRule="auto"/>
        <w:rPr>
          <w:rFonts w:asciiTheme="minorHAnsi" w:hAnsiTheme="minorHAnsi" w:cstheme="minorHAnsi"/>
          <w:sz w:val="24"/>
          <w:szCs w:val="24"/>
        </w:rPr>
      </w:pPr>
    </w:p>
    <w:p w14:paraId="06F2947F" w14:textId="79FEDE3F" w:rsidR="00DF3600" w:rsidRPr="00DF3600" w:rsidRDefault="00AD3E79" w:rsidP="00DF3600">
      <w:pPr>
        <w:numPr>
          <w:ilvl w:val="0"/>
          <w:numId w:val="6"/>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 xml:space="preserve">Organizations </w:t>
      </w:r>
      <w:r w:rsidRPr="00AD1D9D">
        <w:rPr>
          <w:rFonts w:asciiTheme="minorHAnsi" w:eastAsia="Times New Roman" w:hAnsiTheme="minorHAnsi" w:cstheme="minorHAnsi"/>
          <w:b/>
          <w:sz w:val="24"/>
          <w:szCs w:val="24"/>
        </w:rPr>
        <w:t>based outside of the United States</w:t>
      </w:r>
      <w:r w:rsidRPr="00AD1D9D">
        <w:rPr>
          <w:rFonts w:asciiTheme="minorHAnsi" w:eastAsia="Times New Roman" w:hAnsiTheme="minorHAnsi" w:cstheme="minorHAnsi"/>
          <w:sz w:val="24"/>
          <w:szCs w:val="24"/>
        </w:rPr>
        <w:t xml:space="preserve"> and that do not pay employees within the United States do not need an EIN from the </w:t>
      </w:r>
      <w:proofErr w:type="gramStart"/>
      <w:r w:rsidRPr="00AD1D9D">
        <w:rPr>
          <w:rFonts w:asciiTheme="minorHAnsi" w:eastAsia="Times New Roman" w:hAnsiTheme="minorHAnsi" w:cstheme="minorHAnsi"/>
          <w:sz w:val="24"/>
          <w:szCs w:val="24"/>
        </w:rPr>
        <w:t>IRS, but</w:t>
      </w:r>
      <w:proofErr w:type="gramEnd"/>
      <w:r w:rsidRPr="00AD1D9D">
        <w:rPr>
          <w:rFonts w:asciiTheme="minorHAnsi" w:eastAsia="Times New Roman" w:hAnsiTheme="minorHAnsi" w:cstheme="minorHAnsi"/>
          <w:sz w:val="24"/>
          <w:szCs w:val="24"/>
        </w:rPr>
        <w:t xml:space="preserve"> do need a UEI number prior to registering in SAM.gov.</w:t>
      </w:r>
      <w:r w:rsidR="002607E8" w:rsidRPr="00AD1D9D">
        <w:rPr>
          <w:rFonts w:asciiTheme="minorHAnsi" w:eastAsia="Times New Roman" w:hAnsiTheme="minorHAnsi" w:cstheme="minorHAnsi"/>
          <w:sz w:val="24"/>
          <w:szCs w:val="24"/>
        </w:rPr>
        <w:t xml:space="preserve"> </w:t>
      </w:r>
      <w:r w:rsidR="00F5127E" w:rsidRPr="00AD1D9D">
        <w:rPr>
          <w:rFonts w:asciiTheme="minorHAnsi" w:eastAsia="Times New Roman" w:hAnsiTheme="minorHAnsi" w:cstheme="minorHAnsi"/>
          <w:sz w:val="24"/>
          <w:szCs w:val="24"/>
        </w:rPr>
        <w:t xml:space="preserve"> </w:t>
      </w:r>
      <w:r w:rsidR="00F5127E" w:rsidRPr="00AD1D9D">
        <w:rPr>
          <w:rFonts w:asciiTheme="minorHAnsi" w:eastAsia="Times New Roman" w:hAnsiTheme="minorHAnsi" w:cstheme="minorHAnsi"/>
          <w:b/>
          <w:bCs/>
          <w:sz w:val="24"/>
          <w:szCs w:val="24"/>
        </w:rPr>
        <w:t xml:space="preserve">Please note that as of </w:t>
      </w:r>
      <w:r w:rsidR="0026455F" w:rsidRPr="00AD1D9D">
        <w:rPr>
          <w:rFonts w:asciiTheme="minorHAnsi" w:eastAsia="Times New Roman" w:hAnsiTheme="minorHAnsi" w:cstheme="minorHAnsi"/>
          <w:b/>
          <w:bCs/>
          <w:sz w:val="24"/>
          <w:szCs w:val="24"/>
        </w:rPr>
        <w:t>December</w:t>
      </w:r>
      <w:r w:rsidR="00051130" w:rsidRPr="00AD1D9D">
        <w:rPr>
          <w:rFonts w:asciiTheme="minorHAnsi" w:eastAsia="Times New Roman" w:hAnsiTheme="minorHAnsi" w:cstheme="minorHAnsi"/>
          <w:b/>
          <w:bCs/>
          <w:sz w:val="24"/>
          <w:szCs w:val="24"/>
        </w:rPr>
        <w:t xml:space="preserve"> </w:t>
      </w:r>
      <w:r w:rsidR="00F5127E" w:rsidRPr="00AD1D9D">
        <w:rPr>
          <w:rFonts w:asciiTheme="minorHAnsi" w:eastAsia="Times New Roman" w:hAnsiTheme="minorHAnsi" w:cstheme="minorHAnsi"/>
          <w:b/>
          <w:bCs/>
          <w:sz w:val="24"/>
          <w:szCs w:val="24"/>
        </w:rPr>
        <w:t xml:space="preserve">2022, organizations based outside of the United States that do not intend to </w:t>
      </w:r>
      <w:r w:rsidR="00075490" w:rsidRPr="00AD1D9D">
        <w:rPr>
          <w:rFonts w:asciiTheme="minorHAnsi" w:eastAsia="Times New Roman" w:hAnsiTheme="minorHAnsi" w:cstheme="minorHAnsi"/>
          <w:b/>
          <w:bCs/>
          <w:sz w:val="24"/>
          <w:szCs w:val="24"/>
        </w:rPr>
        <w:t>apply</w:t>
      </w:r>
      <w:r w:rsidR="00F5127E" w:rsidRPr="00AD1D9D">
        <w:rPr>
          <w:rFonts w:asciiTheme="minorHAnsi" w:eastAsia="Times New Roman" w:hAnsiTheme="minorHAnsi" w:cstheme="minorHAnsi"/>
          <w:b/>
          <w:bCs/>
          <w:sz w:val="24"/>
          <w:szCs w:val="24"/>
        </w:rPr>
        <w:t xml:space="preserve"> for U.S. Department of Defense (DoD) </w:t>
      </w:r>
      <w:r w:rsidR="00075490" w:rsidRPr="00AD1D9D">
        <w:rPr>
          <w:rFonts w:asciiTheme="minorHAnsi" w:eastAsia="Times New Roman" w:hAnsiTheme="minorHAnsi" w:cstheme="minorHAnsi"/>
          <w:b/>
          <w:bCs/>
          <w:sz w:val="24"/>
          <w:szCs w:val="24"/>
        </w:rPr>
        <w:t>awards</w:t>
      </w:r>
      <w:r w:rsidR="00F5127E" w:rsidRPr="00AD1D9D">
        <w:rPr>
          <w:rFonts w:asciiTheme="minorHAnsi" w:eastAsia="Times New Roman" w:hAnsiTheme="minorHAnsi" w:cstheme="minorHAnsi"/>
          <w:b/>
          <w:bCs/>
          <w:sz w:val="24"/>
          <w:szCs w:val="24"/>
        </w:rPr>
        <w:t xml:space="preserve"> are no longer required to have a NATO CAGE (NCAGE) code to apply for </w:t>
      </w:r>
      <w:r w:rsidR="00075490" w:rsidRPr="00AD1D9D">
        <w:rPr>
          <w:rFonts w:asciiTheme="minorHAnsi" w:eastAsia="Times New Roman" w:hAnsiTheme="minorHAnsi" w:cstheme="minorHAnsi"/>
          <w:b/>
          <w:bCs/>
          <w:sz w:val="24"/>
          <w:szCs w:val="24"/>
        </w:rPr>
        <w:t xml:space="preserve">non-DoD </w:t>
      </w:r>
      <w:r w:rsidR="00F5127E" w:rsidRPr="00AD1D9D">
        <w:rPr>
          <w:rFonts w:asciiTheme="minorHAnsi" w:eastAsia="Times New Roman" w:hAnsiTheme="minorHAnsi" w:cstheme="minorHAnsi"/>
          <w:b/>
          <w:bCs/>
          <w:sz w:val="24"/>
          <w:szCs w:val="24"/>
        </w:rPr>
        <w:t xml:space="preserve">foreign assistance funding opportunities.  </w:t>
      </w:r>
    </w:p>
    <w:p w14:paraId="2234BD4C" w14:textId="71A74C6E" w:rsidR="00290D8C" w:rsidRPr="00DF3600" w:rsidRDefault="00F5127E" w:rsidP="00DF3600">
      <w:pPr>
        <w:numPr>
          <w:ilvl w:val="1"/>
          <w:numId w:val="6"/>
        </w:numPr>
        <w:spacing w:after="0" w:line="240" w:lineRule="auto"/>
        <w:ind w:hanging="360"/>
        <w:contextualSpacing/>
        <w:rPr>
          <w:rFonts w:asciiTheme="minorHAnsi" w:eastAsia="Times New Roman" w:hAnsiTheme="minorHAnsi" w:cstheme="minorHAnsi"/>
          <w:color w:val="252525"/>
          <w:sz w:val="24"/>
          <w:szCs w:val="24"/>
        </w:rPr>
      </w:pPr>
      <w:r w:rsidRPr="00DF3600">
        <w:rPr>
          <w:rFonts w:asciiTheme="minorHAnsi" w:eastAsia="Times New Roman" w:hAnsiTheme="minorHAnsi" w:cstheme="minorHAnsi"/>
          <w:sz w:val="24"/>
          <w:szCs w:val="24"/>
        </w:rPr>
        <w:t xml:space="preserve">If an applicant organization is mid-registration and wishes to remove an NCAGE code from their </w:t>
      </w:r>
      <w:r w:rsidR="00051130" w:rsidRPr="00DF3600">
        <w:rPr>
          <w:rFonts w:asciiTheme="minorHAnsi" w:eastAsia="Times New Roman" w:hAnsiTheme="minorHAnsi" w:cstheme="minorHAnsi"/>
          <w:sz w:val="24"/>
          <w:szCs w:val="24"/>
        </w:rPr>
        <w:t>SAM</w:t>
      </w:r>
      <w:r w:rsidR="00075490" w:rsidRPr="00DF3600">
        <w:rPr>
          <w:rFonts w:asciiTheme="minorHAnsi" w:eastAsia="Times New Roman" w:hAnsiTheme="minorHAnsi" w:cstheme="minorHAnsi"/>
          <w:sz w:val="24"/>
          <w:szCs w:val="24"/>
        </w:rPr>
        <w:t>.gov registration</w:t>
      </w:r>
      <w:r w:rsidRPr="00DF3600">
        <w:rPr>
          <w:rFonts w:asciiTheme="minorHAnsi" w:eastAsia="Times New Roman" w:hAnsiTheme="minorHAnsi" w:cstheme="minorHAnsi"/>
          <w:sz w:val="24"/>
          <w:szCs w:val="24"/>
        </w:rPr>
        <w:t>,</w:t>
      </w:r>
      <w:r w:rsidR="00532DBC" w:rsidRPr="00DF3600">
        <w:rPr>
          <w:rFonts w:asciiTheme="minorHAnsi" w:eastAsia="Times New Roman" w:hAnsiTheme="minorHAnsi" w:cstheme="minorHAnsi"/>
          <w:sz w:val="24"/>
          <w:szCs w:val="24"/>
        </w:rPr>
        <w:t xml:space="preserve"> the applicant </w:t>
      </w:r>
      <w:r w:rsidR="00075490" w:rsidRPr="00DF3600">
        <w:rPr>
          <w:rFonts w:asciiTheme="minorHAnsi" w:eastAsia="Times New Roman" w:hAnsiTheme="minorHAnsi" w:cstheme="minorHAnsi"/>
          <w:sz w:val="24"/>
          <w:szCs w:val="24"/>
        </w:rPr>
        <w:t>should</w:t>
      </w:r>
      <w:r w:rsidRPr="00DF3600">
        <w:rPr>
          <w:rFonts w:asciiTheme="minorHAnsi" w:eastAsia="Times New Roman" w:hAnsiTheme="minorHAnsi" w:cstheme="minorHAnsi"/>
          <w:sz w:val="24"/>
          <w:szCs w:val="24"/>
        </w:rPr>
        <w:t xml:space="preserve"> </w:t>
      </w:r>
      <w:hyperlink r:id="rId18" w:history="1">
        <w:r w:rsidR="00532DBC" w:rsidRPr="00DF3600">
          <w:rPr>
            <w:rStyle w:val="Hyperlink"/>
            <w:rFonts w:asciiTheme="minorHAnsi" w:hAnsiTheme="minorHAnsi" w:cstheme="minorHAnsi"/>
            <w:sz w:val="24"/>
            <w:szCs w:val="24"/>
          </w:rPr>
          <w:t>submit a</w:t>
        </w:r>
        <w:r w:rsidRPr="00DF3600">
          <w:rPr>
            <w:rStyle w:val="Hyperlink"/>
            <w:rFonts w:asciiTheme="minorHAnsi" w:hAnsiTheme="minorHAnsi" w:cstheme="minorHAnsi"/>
            <w:sz w:val="24"/>
            <w:szCs w:val="24"/>
          </w:rPr>
          <w:t xml:space="preserve"> help desk ticket </w:t>
        </w:r>
        <w:r w:rsidR="00075490" w:rsidRPr="00DF3600">
          <w:rPr>
            <w:rStyle w:val="Hyperlink"/>
            <w:rFonts w:asciiTheme="minorHAnsi" w:eastAsia="Times New Roman" w:hAnsiTheme="minorHAnsi" w:cstheme="minorHAnsi"/>
            <w:sz w:val="24"/>
            <w:szCs w:val="24"/>
          </w:rPr>
          <w:t>(“incident”)</w:t>
        </w:r>
      </w:hyperlink>
      <w:r w:rsidR="00075490" w:rsidRPr="00DF3600">
        <w:rPr>
          <w:rFonts w:asciiTheme="minorHAnsi" w:eastAsia="Times New Roman" w:hAnsiTheme="minorHAnsi" w:cstheme="minorHAnsi"/>
          <w:sz w:val="24"/>
          <w:szCs w:val="24"/>
        </w:rPr>
        <w:t xml:space="preserve"> </w:t>
      </w:r>
      <w:r w:rsidRPr="00DF3600">
        <w:rPr>
          <w:rFonts w:asciiTheme="minorHAnsi" w:eastAsia="Times New Roman" w:hAnsiTheme="minorHAnsi" w:cstheme="minorHAnsi"/>
          <w:sz w:val="24"/>
          <w:szCs w:val="24"/>
        </w:rPr>
        <w:t>with the Federal Service Desk (FSD</w:t>
      </w:r>
      <w:r w:rsidR="00532DBC" w:rsidRPr="00DF3600">
        <w:rPr>
          <w:rFonts w:asciiTheme="minorHAnsi" w:eastAsia="Times New Roman" w:hAnsiTheme="minorHAnsi" w:cstheme="minorHAnsi"/>
          <w:sz w:val="24"/>
          <w:szCs w:val="24"/>
        </w:rPr>
        <w:t xml:space="preserve">) online at </w:t>
      </w:r>
      <w:hyperlink r:id="rId19" w:history="1">
        <w:r w:rsidR="00075490" w:rsidRPr="00DF3600">
          <w:rPr>
            <w:rStyle w:val="Hyperlink"/>
            <w:rFonts w:asciiTheme="minorHAnsi" w:hAnsiTheme="minorHAnsi" w:cstheme="minorHAnsi"/>
            <w:sz w:val="24"/>
            <w:szCs w:val="24"/>
          </w:rPr>
          <w:t>www.fsd.gov</w:t>
        </w:r>
      </w:hyperlink>
      <w:r w:rsidR="00075490" w:rsidRPr="00DF3600">
        <w:rPr>
          <w:rFonts w:asciiTheme="minorHAnsi" w:eastAsia="Times New Roman" w:hAnsiTheme="minorHAnsi" w:cstheme="minorHAnsi"/>
          <w:sz w:val="24"/>
          <w:szCs w:val="24"/>
        </w:rPr>
        <w:t xml:space="preserve"> </w:t>
      </w:r>
      <w:r w:rsidR="00DF3600" w:rsidRPr="0D973E97">
        <w:rPr>
          <w:rFonts w:eastAsia="Times New Roman"/>
          <w:sz w:val="24"/>
          <w:szCs w:val="24"/>
        </w:rPr>
        <w:t xml:space="preserve">using the following language: </w:t>
      </w:r>
      <w:r w:rsidR="00DF3600">
        <w:rPr>
          <w:rFonts w:eastAsia="Times New Roman"/>
          <w:sz w:val="24"/>
          <w:szCs w:val="24"/>
        </w:rPr>
        <w:t xml:space="preserve"> </w:t>
      </w:r>
      <w:r w:rsidR="00DF3600" w:rsidRPr="0D973E97">
        <w:rPr>
          <w:rFonts w:eastAsia="Times New Roman"/>
          <w:sz w:val="24"/>
          <w:szCs w:val="24"/>
        </w:rPr>
        <w:t>“</w:t>
      </w:r>
      <w:r w:rsidR="00DF3600" w:rsidRPr="005C01D7">
        <w:rPr>
          <w:rFonts w:eastAsia="Times New Roman"/>
          <w:sz w:val="24"/>
          <w:szCs w:val="24"/>
        </w:rPr>
        <w:t xml:space="preserve">I do not intend to seek financial assistance from the Department of Defense. </w:t>
      </w:r>
      <w:r w:rsidR="00DF3600">
        <w:rPr>
          <w:rFonts w:eastAsia="Times New Roman"/>
          <w:sz w:val="24"/>
          <w:szCs w:val="24"/>
        </w:rPr>
        <w:t xml:space="preserve"> </w:t>
      </w:r>
      <w:r w:rsidR="00DF3600" w:rsidRPr="005C01D7">
        <w:rPr>
          <w:rFonts w:eastAsia="Times New Roman"/>
          <w:sz w:val="24"/>
          <w:szCs w:val="24"/>
        </w:rPr>
        <w:t>I do not wish</w:t>
      </w:r>
      <w:r w:rsidR="00DF3600">
        <w:rPr>
          <w:rFonts w:eastAsia="Times New Roman"/>
          <w:sz w:val="24"/>
          <w:szCs w:val="24"/>
        </w:rPr>
        <w:t xml:space="preserve"> </w:t>
      </w:r>
      <w:r w:rsidR="00DF3600" w:rsidRPr="005C01D7">
        <w:rPr>
          <w:rFonts w:eastAsia="Times New Roman"/>
          <w:sz w:val="24"/>
          <w:szCs w:val="24"/>
        </w:rPr>
        <w:t>to obtain a</w:t>
      </w:r>
      <w:r w:rsidR="00DF3600">
        <w:rPr>
          <w:rFonts w:eastAsia="Times New Roman"/>
          <w:sz w:val="24"/>
          <w:szCs w:val="24"/>
        </w:rPr>
        <w:t xml:space="preserve">n </w:t>
      </w:r>
      <w:r w:rsidR="00DF3600" w:rsidRPr="005C01D7">
        <w:rPr>
          <w:rFonts w:eastAsia="Times New Roman"/>
          <w:sz w:val="24"/>
          <w:szCs w:val="24"/>
        </w:rPr>
        <w:t xml:space="preserve">NCAGE code. </w:t>
      </w:r>
      <w:r w:rsidR="00DF3600">
        <w:rPr>
          <w:rFonts w:eastAsia="Times New Roman"/>
          <w:sz w:val="24"/>
          <w:szCs w:val="24"/>
        </w:rPr>
        <w:t xml:space="preserve"> </w:t>
      </w:r>
      <w:r w:rsidR="00DF3600" w:rsidRPr="005C01D7">
        <w:rPr>
          <w:rFonts w:eastAsia="Times New Roman"/>
          <w:sz w:val="24"/>
          <w:szCs w:val="24"/>
        </w:rPr>
        <w:t>I understand that I will need to submit my registration</w:t>
      </w:r>
      <w:r w:rsidR="00DF3600">
        <w:rPr>
          <w:rFonts w:eastAsia="Times New Roman"/>
          <w:sz w:val="24"/>
          <w:szCs w:val="24"/>
        </w:rPr>
        <w:t xml:space="preserve"> </w:t>
      </w:r>
      <w:r w:rsidR="00DF3600" w:rsidRPr="005C01D7">
        <w:rPr>
          <w:rFonts w:eastAsia="Times New Roman"/>
          <w:sz w:val="24"/>
          <w:szCs w:val="24"/>
        </w:rPr>
        <w:t xml:space="preserve">after this incident is resolved </w:t>
      </w:r>
      <w:proofErr w:type="gramStart"/>
      <w:r w:rsidR="00DF3600" w:rsidRPr="005C01D7">
        <w:rPr>
          <w:rFonts w:eastAsia="Times New Roman"/>
          <w:sz w:val="24"/>
          <w:szCs w:val="24"/>
        </w:rPr>
        <w:t>in order to</w:t>
      </w:r>
      <w:proofErr w:type="gramEnd"/>
      <w:r w:rsidR="00DF3600" w:rsidRPr="005C01D7">
        <w:rPr>
          <w:rFonts w:eastAsia="Times New Roman"/>
          <w:sz w:val="24"/>
          <w:szCs w:val="24"/>
        </w:rPr>
        <w:t xml:space="preserve"> have my registration activated.”</w:t>
      </w:r>
    </w:p>
    <w:p w14:paraId="5C4ECCAC" w14:textId="77777777" w:rsidR="00290D8C" w:rsidRPr="00AD1D9D" w:rsidRDefault="00290D8C">
      <w:pPr>
        <w:spacing w:after="0" w:line="240" w:lineRule="auto"/>
        <w:rPr>
          <w:rFonts w:asciiTheme="minorHAnsi" w:hAnsiTheme="minorHAnsi" w:cstheme="minorHAnsi"/>
          <w:sz w:val="24"/>
          <w:szCs w:val="24"/>
        </w:rPr>
      </w:pPr>
    </w:p>
    <w:p w14:paraId="305DAE0E" w14:textId="2760AF9F" w:rsidR="00382192" w:rsidRPr="00AD1D9D" w:rsidRDefault="00382192" w:rsidP="00382192">
      <w:pPr>
        <w:pStyle w:val="paragraph"/>
        <w:spacing w:before="0" w:beforeAutospacing="0" w:after="0" w:afterAutospacing="0"/>
        <w:textAlignment w:val="baseline"/>
        <w:rPr>
          <w:rFonts w:asciiTheme="minorHAnsi" w:hAnsiTheme="minorHAnsi" w:cstheme="minorHAnsi"/>
          <w:b/>
          <w:bCs/>
          <w:color w:val="000000"/>
        </w:rPr>
      </w:pPr>
      <w:r w:rsidRPr="00AD1D9D">
        <w:rPr>
          <w:rStyle w:val="normaltextrun"/>
          <w:rFonts w:asciiTheme="minorHAnsi" w:hAnsiTheme="minorHAnsi" w:cstheme="minorHAnsi"/>
          <w:b/>
          <w:bCs/>
          <w:color w:val="000000"/>
          <w:u w:val="single"/>
        </w:rPr>
        <w:t>Organizations based outside of the United States and that DO NOT plan to do business with the DoD should follow the below instructions:</w:t>
      </w:r>
      <w:r w:rsidRPr="00AD1D9D">
        <w:rPr>
          <w:rStyle w:val="eop"/>
          <w:rFonts w:asciiTheme="minorHAnsi" w:hAnsiTheme="minorHAnsi" w:cstheme="minorHAnsi"/>
          <w:b/>
          <w:bCs/>
          <w:color w:val="000000"/>
        </w:rPr>
        <w:t> </w:t>
      </w:r>
    </w:p>
    <w:p w14:paraId="43DCE12A" w14:textId="77777777"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color w:val="000000"/>
        </w:rPr>
      </w:pPr>
    </w:p>
    <w:p w14:paraId="14EB0DE1" w14:textId="0404D238" w:rsidR="00382192" w:rsidRPr="00AD1D9D" w:rsidRDefault="00382192" w:rsidP="00382192">
      <w:pPr>
        <w:pStyle w:val="paragraph"/>
        <w:spacing w:before="0" w:beforeAutospacing="0" w:after="0" w:afterAutospacing="0"/>
        <w:textAlignment w:val="baseline"/>
        <w:rPr>
          <w:rStyle w:val="eop"/>
          <w:rFonts w:asciiTheme="minorHAnsi" w:hAnsiTheme="minorHAnsi" w:cstheme="minorHAnsi"/>
          <w:color w:val="000000"/>
        </w:rPr>
      </w:pPr>
      <w:r w:rsidRPr="00AD1D9D">
        <w:rPr>
          <w:rStyle w:val="normaltextrun"/>
          <w:rFonts w:asciiTheme="minorHAnsi" w:hAnsiTheme="minorHAnsi" w:cstheme="minorHAnsi"/>
          <w:color w:val="000000"/>
        </w:rPr>
        <w:t>Step 1:  Proceed to SAM.gov to obtain a UEI and complete the SAM.gov registration process.  SAM.gov registration must be renewed annually.</w:t>
      </w:r>
      <w:r w:rsidRPr="00AD1D9D">
        <w:rPr>
          <w:rStyle w:val="eop"/>
          <w:rFonts w:asciiTheme="minorHAnsi" w:hAnsiTheme="minorHAnsi" w:cstheme="minorHAnsi"/>
          <w:color w:val="000000"/>
        </w:rPr>
        <w:t> </w:t>
      </w:r>
    </w:p>
    <w:p w14:paraId="467C39CF" w14:textId="26C28727" w:rsidR="00382192" w:rsidRPr="00AD1D9D" w:rsidRDefault="00382192" w:rsidP="00382192">
      <w:pPr>
        <w:pStyle w:val="paragraph"/>
        <w:spacing w:before="0" w:beforeAutospacing="0" w:after="0" w:afterAutospacing="0"/>
        <w:textAlignment w:val="baseline"/>
        <w:rPr>
          <w:rStyle w:val="eop"/>
          <w:rFonts w:asciiTheme="minorHAnsi" w:hAnsiTheme="minorHAnsi" w:cstheme="minorHAnsi"/>
          <w:color w:val="000000"/>
        </w:rPr>
      </w:pPr>
    </w:p>
    <w:p w14:paraId="21C87645" w14:textId="52D64FC4"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AD1D9D">
        <w:rPr>
          <w:rStyle w:val="normaltextrun"/>
          <w:rFonts w:asciiTheme="minorHAnsi" w:hAnsiTheme="minorHAnsi" w:cstheme="minorHAnsi"/>
          <w:b/>
          <w:bCs/>
          <w:color w:val="000000"/>
          <w:u w:val="single"/>
        </w:rPr>
        <w:t>Organizations based outside of the United States and that DO plan to do business with the DoD should follow the below instructions:</w:t>
      </w:r>
    </w:p>
    <w:p w14:paraId="6DB2ABD6" w14:textId="77777777"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b/>
          <w:bCs/>
          <w:color w:val="000000"/>
          <w:u w:val="single"/>
        </w:rPr>
      </w:pPr>
    </w:p>
    <w:p w14:paraId="609A0CEB" w14:textId="5E184389"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Step 1:  Apply for an NCAGE code by following the instructions on the NSPA NATO website linked below: </w:t>
      </w:r>
      <w:r w:rsidRPr="00AD1D9D">
        <w:rPr>
          <w:rStyle w:val="eop"/>
          <w:rFonts w:asciiTheme="minorHAnsi" w:hAnsiTheme="minorHAnsi" w:cstheme="minorHAnsi"/>
          <w:color w:val="000000"/>
        </w:rPr>
        <w:t> </w:t>
      </w:r>
    </w:p>
    <w:p w14:paraId="10EE7D66"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84D665B" w14:textId="77777777"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NCAGE Homepage:</w:t>
      </w:r>
      <w:r w:rsidRPr="00AD1D9D">
        <w:rPr>
          <w:rStyle w:val="eop"/>
          <w:rFonts w:asciiTheme="minorHAnsi" w:hAnsiTheme="minorHAnsi" w:cstheme="minorHAnsi"/>
          <w:color w:val="000000"/>
        </w:rPr>
        <w:t> </w:t>
      </w:r>
    </w:p>
    <w:p w14:paraId="3C5C82A8" w14:textId="77777777" w:rsidR="00382192" w:rsidRPr="00AD1D9D" w:rsidRDefault="00C33F78" w:rsidP="00382192">
      <w:pPr>
        <w:pStyle w:val="paragraph"/>
        <w:spacing w:before="0" w:beforeAutospacing="0" w:after="0" w:afterAutospacing="0"/>
        <w:ind w:left="720"/>
        <w:textAlignment w:val="baseline"/>
        <w:rPr>
          <w:rFonts w:asciiTheme="minorHAnsi" w:hAnsiTheme="minorHAnsi" w:cstheme="minorHAnsi"/>
          <w:color w:val="000000"/>
        </w:rPr>
      </w:pPr>
      <w:hyperlink r:id="rId20" w:tgtFrame="_blank" w:history="1">
        <w:r w:rsidR="00382192" w:rsidRPr="00AD1D9D">
          <w:rPr>
            <w:rStyle w:val="normaltextrun"/>
            <w:rFonts w:asciiTheme="minorHAnsi" w:hAnsiTheme="minorHAnsi" w:cstheme="minorHAnsi"/>
            <w:color w:val="0000FF"/>
            <w:u w:val="single"/>
          </w:rPr>
          <w:t>https://eportal.nspa.nato.int/AC135Public/sc/CageList.aspx</w:t>
        </w:r>
      </w:hyperlink>
      <w:r w:rsidR="00382192" w:rsidRPr="00AD1D9D">
        <w:rPr>
          <w:rStyle w:val="normaltextrun"/>
          <w:rFonts w:asciiTheme="minorHAnsi" w:hAnsiTheme="minorHAnsi" w:cstheme="minorHAnsi"/>
          <w:color w:val="000000"/>
        </w:rPr>
        <w:t>  </w:t>
      </w:r>
      <w:r w:rsidR="00382192" w:rsidRPr="00AD1D9D">
        <w:rPr>
          <w:rStyle w:val="eop"/>
          <w:rFonts w:asciiTheme="minorHAnsi" w:hAnsiTheme="minorHAnsi" w:cstheme="minorHAnsi"/>
          <w:color w:val="000000"/>
        </w:rPr>
        <w:t> </w:t>
      </w:r>
    </w:p>
    <w:p w14:paraId="119BFE62" w14:textId="77777777" w:rsidR="00382192" w:rsidRPr="00AD1D9D" w:rsidRDefault="00382192" w:rsidP="00382192">
      <w:pPr>
        <w:pStyle w:val="paragraph"/>
        <w:spacing w:before="0" w:beforeAutospacing="0" w:after="0" w:afterAutospacing="0"/>
        <w:ind w:left="720"/>
        <w:textAlignment w:val="baseline"/>
        <w:rPr>
          <w:rStyle w:val="normaltextrun"/>
          <w:rFonts w:asciiTheme="minorHAnsi" w:hAnsiTheme="minorHAnsi" w:cstheme="minorHAnsi"/>
          <w:color w:val="000000"/>
        </w:rPr>
      </w:pPr>
    </w:p>
    <w:p w14:paraId="440D3974" w14:textId="77159257"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NCAGE Code Request Tool (NCRT): </w:t>
      </w:r>
      <w:r w:rsidRPr="00AD1D9D">
        <w:rPr>
          <w:rStyle w:val="eop"/>
          <w:rFonts w:asciiTheme="minorHAnsi" w:hAnsiTheme="minorHAnsi" w:cstheme="minorHAnsi"/>
          <w:color w:val="000000"/>
        </w:rPr>
        <w:t> </w:t>
      </w:r>
    </w:p>
    <w:p w14:paraId="4A61E97D" w14:textId="77777777" w:rsidR="00382192" w:rsidRPr="00AD1D9D" w:rsidRDefault="00C33F78" w:rsidP="00382192">
      <w:pPr>
        <w:pStyle w:val="paragraph"/>
        <w:spacing w:before="0" w:beforeAutospacing="0" w:after="0" w:afterAutospacing="0"/>
        <w:ind w:left="720"/>
        <w:textAlignment w:val="baseline"/>
        <w:rPr>
          <w:rFonts w:asciiTheme="minorHAnsi" w:hAnsiTheme="minorHAnsi" w:cstheme="minorHAnsi"/>
          <w:color w:val="000000"/>
        </w:rPr>
      </w:pPr>
      <w:hyperlink r:id="rId21" w:tgtFrame="_blank" w:history="1">
        <w:r w:rsidR="00382192" w:rsidRPr="00AD1D9D">
          <w:rPr>
            <w:rStyle w:val="normaltextrun"/>
            <w:rFonts w:asciiTheme="minorHAnsi" w:hAnsiTheme="minorHAnsi" w:cstheme="minorHAnsi"/>
            <w:color w:val="0000FF"/>
            <w:u w:val="single"/>
          </w:rPr>
          <w:t>https://eportal.nspa.nato.int/Codification/CageTool/home</w:t>
        </w:r>
      </w:hyperlink>
      <w:r w:rsidR="00382192" w:rsidRPr="00AD1D9D">
        <w:rPr>
          <w:rStyle w:val="normaltextrun"/>
          <w:rFonts w:asciiTheme="minorHAnsi" w:hAnsiTheme="minorHAnsi" w:cstheme="minorHAnsi"/>
          <w:color w:val="000000"/>
        </w:rPr>
        <w:t>  </w:t>
      </w:r>
      <w:r w:rsidR="00382192" w:rsidRPr="00AD1D9D">
        <w:rPr>
          <w:rStyle w:val="eop"/>
          <w:rFonts w:asciiTheme="minorHAnsi" w:hAnsiTheme="minorHAnsi" w:cstheme="minorHAnsi"/>
          <w:color w:val="000000"/>
        </w:rPr>
        <w:t> </w:t>
      </w:r>
    </w:p>
    <w:p w14:paraId="29472BCA"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A67B3E2" w14:textId="0ABE6BE6"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For NCAGE help from within the United States, call +1 (888) 227-2423. </w:t>
      </w:r>
      <w:r w:rsidRPr="00AD1D9D">
        <w:rPr>
          <w:rStyle w:val="eop"/>
          <w:rFonts w:asciiTheme="minorHAnsi" w:hAnsiTheme="minorHAnsi" w:cstheme="minorHAnsi"/>
          <w:color w:val="000000"/>
        </w:rPr>
        <w:t> </w:t>
      </w:r>
    </w:p>
    <w:p w14:paraId="676CB439" w14:textId="639641C9"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For NCAGE help from outside the United States, call +1 (269) 961-7766. </w:t>
      </w:r>
      <w:r w:rsidRPr="00AD1D9D">
        <w:rPr>
          <w:rStyle w:val="eop"/>
          <w:rFonts w:asciiTheme="minorHAnsi" w:hAnsiTheme="minorHAnsi" w:cstheme="minorHAnsi"/>
          <w:color w:val="000000"/>
        </w:rPr>
        <w:t> </w:t>
      </w:r>
    </w:p>
    <w:p w14:paraId="504AE7B7" w14:textId="0E683F5D"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proofErr w:type="gramStart"/>
      <w:r w:rsidRPr="00AD1D9D">
        <w:rPr>
          <w:rStyle w:val="normaltextrun"/>
          <w:rFonts w:asciiTheme="minorHAnsi" w:hAnsiTheme="minorHAnsi" w:cstheme="minorHAnsi"/>
          <w:color w:val="000000"/>
        </w:rPr>
        <w:t>Or,</w:t>
      </w:r>
      <w:proofErr w:type="gramEnd"/>
      <w:r w:rsidRPr="00AD1D9D">
        <w:rPr>
          <w:rStyle w:val="normaltextrun"/>
          <w:rFonts w:asciiTheme="minorHAnsi" w:hAnsiTheme="minorHAnsi" w:cstheme="minorHAnsi"/>
          <w:color w:val="000000"/>
        </w:rPr>
        <w:t xml:space="preserve"> email </w:t>
      </w:r>
      <w:hyperlink r:id="rId22" w:history="1">
        <w:r w:rsidR="00BE578F" w:rsidRPr="00AD1D9D">
          <w:rPr>
            <w:rStyle w:val="Hyperlink"/>
            <w:rFonts w:asciiTheme="minorHAnsi" w:hAnsiTheme="minorHAnsi" w:cstheme="minorHAnsi"/>
          </w:rPr>
          <w:t>NCAGE@dlis.dla.mil</w:t>
        </w:r>
      </w:hyperlink>
      <w:r w:rsidR="00BE578F" w:rsidRPr="00AD1D9D">
        <w:rPr>
          <w:rStyle w:val="normaltextrun"/>
          <w:rFonts w:asciiTheme="minorHAnsi" w:hAnsiTheme="minorHAnsi" w:cstheme="minorHAnsi"/>
          <w:color w:val="000000"/>
        </w:rPr>
        <w:t xml:space="preserve"> </w:t>
      </w:r>
      <w:r w:rsidRPr="00AD1D9D">
        <w:rPr>
          <w:rStyle w:val="normaltextrun"/>
          <w:rFonts w:asciiTheme="minorHAnsi" w:hAnsiTheme="minorHAnsi" w:cstheme="minorHAnsi"/>
          <w:color w:val="000000"/>
        </w:rPr>
        <w:t>for any problems in applying for an NCAGE code. </w:t>
      </w:r>
      <w:r w:rsidRPr="00AD1D9D">
        <w:rPr>
          <w:rStyle w:val="eop"/>
          <w:rFonts w:asciiTheme="minorHAnsi" w:hAnsiTheme="minorHAnsi" w:cstheme="minorHAnsi"/>
          <w:color w:val="000000"/>
        </w:rPr>
        <w:t> </w:t>
      </w:r>
    </w:p>
    <w:p w14:paraId="64A83EBB"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57B7150" w14:textId="6D777CD4"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Step 2:  After receiving an NCAGE code, proceed to SAM.gov to obtain a UEI and complete the SAM.gov registration process.  SAM.gov registration must be renewed annually.</w:t>
      </w:r>
      <w:r w:rsidRPr="00AD1D9D">
        <w:rPr>
          <w:rStyle w:val="eop"/>
          <w:rFonts w:asciiTheme="minorHAnsi" w:hAnsiTheme="minorHAnsi" w:cstheme="minorHAnsi"/>
          <w:color w:val="000000"/>
        </w:rPr>
        <w:t> </w:t>
      </w:r>
    </w:p>
    <w:p w14:paraId="18802C75" w14:textId="195A4472"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p>
    <w:p w14:paraId="560EC7F0" w14:textId="66FFC363"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z w:val="24"/>
          <w:szCs w:val="24"/>
        </w:rPr>
        <w:t xml:space="preserve">All </w:t>
      </w:r>
      <w:r w:rsidR="00CF1A66" w:rsidRPr="00AD1D9D">
        <w:rPr>
          <w:rFonts w:asciiTheme="minorHAnsi" w:eastAsia="Times New Roman" w:hAnsiTheme="minorHAnsi" w:cstheme="minorHAnsi"/>
          <w:b/>
          <w:bCs/>
          <w:sz w:val="24"/>
          <w:szCs w:val="24"/>
        </w:rPr>
        <w:t xml:space="preserve">prime </w:t>
      </w:r>
      <w:r w:rsidRPr="00AD1D9D">
        <w:rPr>
          <w:rFonts w:asciiTheme="minorHAnsi" w:eastAsia="Times New Roman" w:hAnsiTheme="minorHAnsi" w:cstheme="minorHAnsi"/>
          <w:b/>
          <w:bCs/>
          <w:sz w:val="24"/>
          <w:szCs w:val="24"/>
        </w:rPr>
        <w:t>organizations</w:t>
      </w:r>
      <w:r w:rsidRPr="00AD1D9D">
        <w:rPr>
          <w:rFonts w:asciiTheme="minorHAnsi" w:eastAsia="Times New Roman" w:hAnsiTheme="minorHAnsi" w:cstheme="minorHAnsi"/>
          <w:sz w:val="24"/>
          <w:szCs w:val="24"/>
        </w:rPr>
        <w:t xml:space="preserve"> must also continue to </w:t>
      </w:r>
      <w:proofErr w:type="gramStart"/>
      <w:r w:rsidRPr="00AD1D9D">
        <w:rPr>
          <w:rFonts w:asciiTheme="minorHAnsi" w:eastAsia="Times New Roman" w:hAnsiTheme="minorHAnsi" w:cstheme="minorHAnsi"/>
          <w:sz w:val="24"/>
          <w:szCs w:val="24"/>
        </w:rPr>
        <w:t>maintain active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with current information at all times</w:t>
      </w:r>
      <w:proofErr w:type="gramEnd"/>
      <w:r w:rsidRPr="00AD1D9D">
        <w:rPr>
          <w:rFonts w:asciiTheme="minorHAnsi" w:eastAsia="Times New Roman" w:hAnsiTheme="minorHAnsi" w:cstheme="minorHAnsi"/>
          <w:sz w:val="24"/>
          <w:szCs w:val="24"/>
        </w:rPr>
        <w:t xml:space="preserve"> during which they have an active Federal award or application under consideration by a </w:t>
      </w:r>
      <w:r w:rsidR="004870AB" w:rsidRPr="00AD1D9D">
        <w:rPr>
          <w:rFonts w:asciiTheme="minorHAnsi" w:eastAsia="Times New Roman" w:hAnsiTheme="minorHAnsi" w:cstheme="minorHAnsi"/>
          <w:sz w:val="24"/>
          <w:szCs w:val="24"/>
        </w:rPr>
        <w:t>federal</w:t>
      </w:r>
      <w:r w:rsidRPr="00AD1D9D">
        <w:rPr>
          <w:rFonts w:asciiTheme="minorHAnsi" w:eastAsia="Times New Roman" w:hAnsiTheme="minorHAnsi" w:cstheme="minorHAnsi"/>
          <w:sz w:val="24"/>
          <w:szCs w:val="24"/>
        </w:rPr>
        <w:t xml:space="preserve"> award agency</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requires all entities to renew their registration once a year </w:t>
      </w:r>
      <w:proofErr w:type="gramStart"/>
      <w:r w:rsidRPr="00AD1D9D">
        <w:rPr>
          <w:rFonts w:asciiTheme="minorHAnsi" w:eastAsia="Times New Roman" w:hAnsiTheme="minorHAnsi" w:cstheme="minorHAnsi"/>
          <w:sz w:val="24"/>
          <w:szCs w:val="24"/>
        </w:rPr>
        <w:t>in order to</w:t>
      </w:r>
      <w:proofErr w:type="gramEnd"/>
      <w:r w:rsidRPr="00AD1D9D">
        <w:rPr>
          <w:rFonts w:asciiTheme="minorHAnsi" w:eastAsia="Times New Roman" w:hAnsiTheme="minorHAnsi" w:cstheme="minorHAnsi"/>
          <w:sz w:val="24"/>
          <w:szCs w:val="24"/>
        </w:rPr>
        <w:t xml:space="preserve"> maintain an active registration status in SAM</w:t>
      </w:r>
      <w:r w:rsidR="004870AB"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It is the responsibility of the applicant to ensure it has an active registration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and to maintain that active registration</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If an applicant has not fully complied with the requirements </w:t>
      </w:r>
      <w:r w:rsidR="001210B9" w:rsidRPr="00AD1D9D">
        <w:rPr>
          <w:rFonts w:asciiTheme="minorHAnsi" w:eastAsia="Times New Roman" w:hAnsiTheme="minorHAnsi" w:cstheme="minorHAnsi"/>
          <w:sz w:val="24"/>
          <w:szCs w:val="24"/>
        </w:rPr>
        <w:t>at the time of application</w:t>
      </w:r>
      <w:r w:rsidR="00D7136E"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the applicant may be deemed </w:t>
      </w:r>
      <w:r w:rsidR="002C5E91" w:rsidRPr="00AD1D9D">
        <w:rPr>
          <w:rFonts w:asciiTheme="minorHAnsi" w:eastAsia="Times New Roman" w:hAnsiTheme="minorHAnsi" w:cstheme="minorHAnsi"/>
          <w:sz w:val="24"/>
          <w:szCs w:val="24"/>
        </w:rPr>
        <w:t>technically ineligible</w:t>
      </w:r>
      <w:r w:rsidRPr="00AD1D9D">
        <w:rPr>
          <w:rFonts w:asciiTheme="minorHAnsi" w:eastAsia="Times New Roman" w:hAnsiTheme="minorHAnsi" w:cstheme="minorHAnsi"/>
          <w:sz w:val="24"/>
          <w:szCs w:val="24"/>
        </w:rPr>
        <w:t xml:space="preserve"> to receive an award and use that determination as a basis for making an award to another applicant.</w:t>
      </w:r>
    </w:p>
    <w:p w14:paraId="101919C8" w14:textId="77777777" w:rsidR="00863457" w:rsidRPr="00AD1D9D" w:rsidRDefault="00863457">
      <w:pPr>
        <w:spacing w:after="0" w:line="240" w:lineRule="auto"/>
        <w:rPr>
          <w:rFonts w:asciiTheme="minorHAnsi" w:hAnsiTheme="minorHAnsi" w:cstheme="minorHAnsi"/>
          <w:sz w:val="24"/>
          <w:szCs w:val="24"/>
        </w:rPr>
      </w:pPr>
    </w:p>
    <w:p w14:paraId="2DFECE19" w14:textId="59F6CAC1" w:rsidR="00290D8C" w:rsidRPr="00AD1D9D" w:rsidRDefault="596EF974">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Please refer to 2 CFR 25.200 for additional information</w:t>
      </w:r>
      <w:r w:rsidR="06BA2016" w:rsidRPr="00AD1D9D">
        <w:rPr>
          <w:rFonts w:asciiTheme="minorHAnsi" w:eastAsia="Times New Roman" w:hAnsiTheme="minorHAnsi" w:cstheme="minorHAnsi"/>
          <w:sz w:val="24"/>
          <w:szCs w:val="24"/>
        </w:rPr>
        <w:t>.</w:t>
      </w:r>
    </w:p>
    <w:p w14:paraId="233550A7" w14:textId="77777777" w:rsidR="00BD4D16" w:rsidRPr="00AD1D9D" w:rsidRDefault="00BD4D16">
      <w:pPr>
        <w:spacing w:after="0" w:line="240" w:lineRule="auto"/>
        <w:rPr>
          <w:rFonts w:asciiTheme="minorHAnsi" w:eastAsia="Times New Roman" w:hAnsiTheme="minorHAnsi" w:cstheme="minorHAnsi"/>
          <w:sz w:val="24"/>
          <w:szCs w:val="24"/>
        </w:rPr>
      </w:pPr>
    </w:p>
    <w:p w14:paraId="4F63D9A7" w14:textId="34432F2C" w:rsidR="002078EA" w:rsidRPr="00AD1D9D" w:rsidRDefault="3C55D74B" w:rsidP="002078EA">
      <w:pPr>
        <w:pStyle w:val="NoSpacing"/>
        <w:rPr>
          <w:rFonts w:asciiTheme="minorHAnsi" w:eastAsia="Times New Roman" w:hAnsiTheme="minorHAnsi" w:cstheme="minorHAnsi"/>
          <w:color w:val="auto"/>
          <w:sz w:val="24"/>
          <w:szCs w:val="24"/>
        </w:rPr>
      </w:pPr>
      <w:r w:rsidRPr="00AD1D9D">
        <w:rPr>
          <w:rFonts w:asciiTheme="minorHAnsi" w:hAnsiTheme="minorHAnsi" w:cstheme="minorHAnsi"/>
          <w:b/>
          <w:bCs/>
          <w:color w:val="auto"/>
          <w:sz w:val="24"/>
          <w:szCs w:val="24"/>
        </w:rPr>
        <w:t xml:space="preserve">Note: </w:t>
      </w:r>
      <w:r w:rsidR="01496E00" w:rsidRPr="00AD1D9D">
        <w:rPr>
          <w:rFonts w:asciiTheme="minorHAnsi" w:hAnsiTheme="minorHAnsi" w:cstheme="minorHAnsi"/>
          <w:b/>
          <w:bCs/>
          <w:color w:val="auto"/>
          <w:sz w:val="24"/>
          <w:szCs w:val="24"/>
        </w:rPr>
        <w:t xml:space="preserve"> </w:t>
      </w:r>
      <w:r w:rsidRPr="00AD1D9D">
        <w:rPr>
          <w:rFonts w:asciiTheme="minorHAnsi" w:hAnsiTheme="minorHAnsi" w:cstheme="minorHAnsi"/>
          <w:b/>
          <w:bCs/>
          <w:color w:val="auto"/>
          <w:sz w:val="24"/>
          <w:szCs w:val="24"/>
        </w:rPr>
        <w:t xml:space="preserve">SAM.gov is not the same as SAMS Domestic. </w:t>
      </w:r>
      <w:r w:rsidR="01496E00" w:rsidRPr="00AD1D9D">
        <w:rPr>
          <w:rFonts w:asciiTheme="minorHAnsi" w:hAnsiTheme="minorHAnsi" w:cstheme="minorHAnsi"/>
          <w:b/>
          <w:bCs/>
          <w:color w:val="auto"/>
          <w:sz w:val="24"/>
          <w:szCs w:val="24"/>
        </w:rPr>
        <w:t xml:space="preserve"> </w:t>
      </w:r>
      <w:r w:rsidRPr="00AD1D9D">
        <w:rPr>
          <w:rFonts w:asciiTheme="minorHAnsi" w:hAnsiTheme="minorHAnsi" w:cstheme="minorHAnsi"/>
          <w:b/>
          <w:bCs/>
          <w:color w:val="auto"/>
          <w:sz w:val="24"/>
          <w:szCs w:val="24"/>
        </w:rPr>
        <w:t xml:space="preserve">It is free </w:t>
      </w:r>
      <w:r w:rsidR="25E54B48" w:rsidRPr="00AD1D9D">
        <w:rPr>
          <w:rFonts w:asciiTheme="minorHAnsi" w:hAnsiTheme="minorHAnsi" w:cstheme="minorHAnsi"/>
          <w:b/>
          <w:bCs/>
          <w:color w:val="auto"/>
          <w:sz w:val="24"/>
          <w:szCs w:val="24"/>
        </w:rPr>
        <w:t xml:space="preserve">of charge </w:t>
      </w:r>
      <w:r w:rsidRPr="00AD1D9D">
        <w:rPr>
          <w:rFonts w:asciiTheme="minorHAnsi" w:hAnsiTheme="minorHAnsi" w:cstheme="minorHAnsi"/>
          <w:b/>
          <w:bCs/>
          <w:color w:val="auto"/>
          <w:sz w:val="24"/>
          <w:szCs w:val="24"/>
        </w:rPr>
        <w:t>to register in</w:t>
      </w:r>
      <w:r w:rsidRPr="00AD1D9D">
        <w:rPr>
          <w:rFonts w:asciiTheme="minorHAnsi" w:eastAsia="Times New Roman" w:hAnsiTheme="minorHAnsi" w:cstheme="minorHAnsi"/>
          <w:b/>
          <w:bCs/>
          <w:color w:val="auto"/>
          <w:sz w:val="24"/>
          <w:szCs w:val="24"/>
        </w:rPr>
        <w:t xml:space="preserve"> both systems</w:t>
      </w:r>
      <w:r w:rsidRPr="00AD1D9D">
        <w:rPr>
          <w:rFonts w:asciiTheme="minorHAnsi" w:hAnsiTheme="minorHAnsi" w:cstheme="minorHAnsi"/>
          <w:b/>
          <w:bCs/>
          <w:color w:val="auto"/>
          <w:sz w:val="24"/>
          <w:szCs w:val="24"/>
        </w:rPr>
        <w:t xml:space="preserve">, but the </w:t>
      </w:r>
      <w:r w:rsidRPr="00AD1D9D">
        <w:rPr>
          <w:rFonts w:asciiTheme="minorHAnsi" w:eastAsia="Times New Roman" w:hAnsiTheme="minorHAnsi" w:cstheme="minorHAnsi"/>
          <w:b/>
          <w:bCs/>
          <w:color w:val="auto"/>
          <w:sz w:val="24"/>
          <w:szCs w:val="24"/>
        </w:rPr>
        <w:t>registration processes are different</w:t>
      </w:r>
      <w:r w:rsidRPr="00AD1D9D">
        <w:rPr>
          <w:rFonts w:asciiTheme="minorHAnsi" w:eastAsia="Times New Roman" w:hAnsiTheme="minorHAnsi" w:cstheme="minorHAnsi"/>
          <w:color w:val="auto"/>
          <w:sz w:val="24"/>
          <w:szCs w:val="24"/>
        </w:rPr>
        <w:t xml:space="preserve">.  </w:t>
      </w:r>
    </w:p>
    <w:p w14:paraId="44A1C458" w14:textId="77777777" w:rsidR="00290D8C" w:rsidRPr="00AD1D9D" w:rsidRDefault="00290D8C">
      <w:pPr>
        <w:spacing w:after="0" w:line="240" w:lineRule="auto"/>
        <w:rPr>
          <w:rFonts w:asciiTheme="minorHAnsi" w:hAnsiTheme="minorHAnsi" w:cstheme="minorHAnsi"/>
          <w:sz w:val="24"/>
          <w:szCs w:val="24"/>
        </w:rPr>
      </w:pPr>
    </w:p>
    <w:p w14:paraId="0CF6344C" w14:textId="383A2647" w:rsidR="004A6DDA" w:rsidRPr="00AD1D9D" w:rsidRDefault="42CAA979" w:rsidP="6C15E1B1">
      <w:pPr>
        <w:spacing w:after="0" w:line="240" w:lineRule="auto"/>
        <w:rPr>
          <w:rFonts w:asciiTheme="minorHAnsi" w:hAnsiTheme="minorHAnsi" w:cstheme="minorHAnsi"/>
          <w:b/>
          <w:bCs/>
          <w:i/>
          <w:iCs/>
          <w:sz w:val="24"/>
          <w:szCs w:val="24"/>
        </w:rPr>
      </w:pPr>
      <w:r w:rsidRPr="00AD1D9D">
        <w:rPr>
          <w:rFonts w:asciiTheme="minorHAnsi" w:hAnsiTheme="minorHAnsi" w:cstheme="minorHAnsi"/>
          <w:b/>
          <w:bCs/>
          <w:i/>
          <w:iCs/>
          <w:sz w:val="24"/>
          <w:szCs w:val="24"/>
        </w:rPr>
        <w:t xml:space="preserve">Information is included on the </w:t>
      </w:r>
      <w:r w:rsidR="10D769CB" w:rsidRPr="00AD1D9D">
        <w:rPr>
          <w:rFonts w:asciiTheme="minorHAnsi" w:hAnsiTheme="minorHAnsi" w:cstheme="minorHAnsi"/>
          <w:b/>
          <w:bCs/>
          <w:i/>
          <w:iCs/>
          <w:sz w:val="24"/>
          <w:szCs w:val="24"/>
        </w:rPr>
        <w:t>SAM.gov website to help international registrations, including “Quick Start Guide for International Registrations” and “Helpful Hints</w:t>
      </w:r>
      <w:r w:rsidR="01496E00" w:rsidRPr="00AD1D9D">
        <w:rPr>
          <w:rFonts w:asciiTheme="minorHAnsi" w:hAnsiTheme="minorHAnsi" w:cstheme="minorHAnsi"/>
          <w:b/>
          <w:bCs/>
          <w:i/>
          <w:iCs/>
          <w:sz w:val="24"/>
          <w:szCs w:val="24"/>
        </w:rPr>
        <w:t>.”</w:t>
      </w:r>
      <w:r w:rsidR="10D769CB" w:rsidRPr="00AD1D9D">
        <w:rPr>
          <w:rFonts w:asciiTheme="minorHAnsi" w:hAnsiTheme="minorHAnsi" w:cstheme="minorHAnsi"/>
          <w:b/>
          <w:bCs/>
          <w:i/>
          <w:iCs/>
          <w:sz w:val="24"/>
          <w:szCs w:val="24"/>
        </w:rPr>
        <w:t xml:space="preserve">  Navigate to </w:t>
      </w:r>
      <w:r w:rsidRPr="00AD1D9D">
        <w:rPr>
          <w:rFonts w:asciiTheme="minorHAnsi" w:hAnsiTheme="minorHAnsi" w:cstheme="minorHAnsi"/>
          <w:b/>
          <w:bCs/>
          <w:i/>
          <w:iCs/>
          <w:sz w:val="24"/>
          <w:szCs w:val="24"/>
        </w:rPr>
        <w:t>www.</w:t>
      </w:r>
      <w:r w:rsidR="10D769CB" w:rsidRPr="00AD1D9D">
        <w:rPr>
          <w:rFonts w:asciiTheme="minorHAnsi" w:hAnsiTheme="minorHAnsi" w:cstheme="minorHAnsi"/>
          <w:b/>
          <w:bCs/>
          <w:i/>
          <w:iCs/>
          <w:sz w:val="24"/>
          <w:szCs w:val="24"/>
        </w:rPr>
        <w:t xml:space="preserve">SAM.gov, click </w:t>
      </w:r>
      <w:r w:rsidRPr="00AD1D9D">
        <w:rPr>
          <w:rFonts w:asciiTheme="minorHAnsi" w:hAnsiTheme="minorHAnsi" w:cstheme="minorHAnsi"/>
          <w:b/>
          <w:bCs/>
          <w:i/>
          <w:iCs/>
          <w:sz w:val="24"/>
          <w:szCs w:val="24"/>
        </w:rPr>
        <w:t xml:space="preserve">“HELP” </w:t>
      </w:r>
      <w:r w:rsidR="10D769CB" w:rsidRPr="00AD1D9D">
        <w:rPr>
          <w:rFonts w:asciiTheme="minorHAnsi" w:hAnsiTheme="minorHAnsi" w:cstheme="minorHAnsi"/>
          <w:b/>
          <w:bCs/>
          <w:i/>
          <w:iCs/>
          <w:sz w:val="24"/>
          <w:szCs w:val="24"/>
        </w:rPr>
        <w:t>in the top navigation bar, then click</w:t>
      </w:r>
      <w:r w:rsidR="006F142A" w:rsidRPr="00AD1D9D">
        <w:rPr>
          <w:rFonts w:asciiTheme="minorHAnsi" w:hAnsiTheme="minorHAnsi" w:cstheme="minorHAnsi"/>
          <w:b/>
          <w:bCs/>
          <w:i/>
          <w:iCs/>
          <w:sz w:val="24"/>
          <w:szCs w:val="24"/>
        </w:rPr>
        <w:t xml:space="preserve"> “Explore” and</w:t>
      </w:r>
      <w:r w:rsidR="10D769CB" w:rsidRPr="00AD1D9D">
        <w:rPr>
          <w:rFonts w:asciiTheme="minorHAnsi" w:hAnsiTheme="minorHAnsi" w:cstheme="minorHAnsi"/>
          <w:b/>
          <w:bCs/>
          <w:i/>
          <w:iCs/>
          <w:sz w:val="24"/>
          <w:szCs w:val="24"/>
        </w:rPr>
        <w:t xml:space="preserve"> </w:t>
      </w:r>
      <w:r w:rsidRPr="00AD1D9D">
        <w:rPr>
          <w:rFonts w:asciiTheme="minorHAnsi" w:hAnsiTheme="minorHAnsi" w:cstheme="minorHAnsi"/>
          <w:b/>
          <w:bCs/>
          <w:i/>
          <w:iCs/>
          <w:sz w:val="24"/>
          <w:szCs w:val="24"/>
        </w:rPr>
        <w:t>“</w:t>
      </w:r>
      <w:r w:rsidR="590847B2" w:rsidRPr="00AD1D9D">
        <w:rPr>
          <w:rFonts w:asciiTheme="minorHAnsi" w:hAnsiTheme="minorHAnsi" w:cstheme="minorHAnsi"/>
          <w:b/>
          <w:bCs/>
          <w:i/>
          <w:iCs/>
          <w:sz w:val="24"/>
          <w:szCs w:val="24"/>
        </w:rPr>
        <w:t>New to SAM.gov?</w:t>
      </w:r>
      <w:r w:rsidRPr="00AD1D9D">
        <w:rPr>
          <w:rFonts w:asciiTheme="minorHAnsi" w:hAnsiTheme="minorHAnsi" w:cstheme="minorHAnsi"/>
          <w:b/>
          <w:bCs/>
          <w:i/>
          <w:iCs/>
          <w:sz w:val="24"/>
          <w:szCs w:val="24"/>
        </w:rPr>
        <w:t>”</w:t>
      </w:r>
      <w:r w:rsidR="006F142A" w:rsidRPr="00AD1D9D">
        <w:rPr>
          <w:rFonts w:asciiTheme="minorHAnsi" w:hAnsiTheme="minorHAnsi" w:cstheme="minorHAnsi"/>
          <w:b/>
          <w:bCs/>
          <w:i/>
          <w:iCs/>
          <w:sz w:val="24"/>
          <w:szCs w:val="24"/>
        </w:rPr>
        <w:t xml:space="preserve"> for general information</w:t>
      </w:r>
      <w:r w:rsidR="10D769CB" w:rsidRPr="00AD1D9D">
        <w:rPr>
          <w:rFonts w:asciiTheme="minorHAnsi" w:hAnsiTheme="minorHAnsi" w:cstheme="minorHAnsi"/>
          <w:b/>
          <w:bCs/>
          <w:i/>
          <w:iCs/>
          <w:sz w:val="24"/>
          <w:szCs w:val="24"/>
        </w:rPr>
        <w:t>.</w:t>
      </w:r>
      <w:r w:rsidR="640D4460" w:rsidRPr="00AD1D9D">
        <w:rPr>
          <w:rFonts w:asciiTheme="minorHAnsi" w:hAnsiTheme="minorHAnsi" w:cstheme="minorHAnsi"/>
          <w:b/>
          <w:bCs/>
          <w:i/>
          <w:iCs/>
          <w:sz w:val="24"/>
          <w:szCs w:val="24"/>
        </w:rPr>
        <w:t xml:space="preserve">  Please note, guidance on SAM.gov and the guidance on GSA’s website about </w:t>
      </w:r>
      <w:r w:rsidR="63AE8C27" w:rsidRPr="00AD1D9D">
        <w:rPr>
          <w:rFonts w:asciiTheme="minorHAnsi" w:hAnsiTheme="minorHAnsi" w:cstheme="minorHAnsi"/>
          <w:b/>
          <w:bCs/>
          <w:i/>
          <w:iCs/>
          <w:sz w:val="24"/>
          <w:szCs w:val="24"/>
        </w:rPr>
        <w:t xml:space="preserve">requirement for registering in </w:t>
      </w:r>
      <w:r w:rsidR="640D4460" w:rsidRPr="00AD1D9D">
        <w:rPr>
          <w:rFonts w:asciiTheme="minorHAnsi" w:hAnsiTheme="minorHAnsi" w:cstheme="minorHAnsi"/>
          <w:b/>
          <w:bCs/>
          <w:i/>
          <w:iCs/>
          <w:sz w:val="24"/>
          <w:szCs w:val="24"/>
        </w:rPr>
        <w:t>SAM.gov is subject to change</w:t>
      </w:r>
      <w:r w:rsidR="0026455F" w:rsidRPr="00AD1D9D">
        <w:rPr>
          <w:rFonts w:asciiTheme="minorHAnsi" w:hAnsiTheme="minorHAnsi" w:cstheme="minorHAnsi"/>
          <w:b/>
          <w:bCs/>
          <w:i/>
          <w:iCs/>
          <w:sz w:val="24"/>
          <w:szCs w:val="24"/>
        </w:rPr>
        <w:t xml:space="preserve"> and is currently being updated</w:t>
      </w:r>
      <w:r w:rsidR="640D4460" w:rsidRPr="00AD1D9D">
        <w:rPr>
          <w:rFonts w:asciiTheme="minorHAnsi" w:hAnsiTheme="minorHAnsi" w:cstheme="minorHAnsi"/>
          <w:b/>
          <w:bCs/>
          <w:i/>
          <w:iCs/>
          <w:sz w:val="24"/>
          <w:szCs w:val="24"/>
        </w:rPr>
        <w:t>.  Applicants should review the website for the most up-to-date guidance.</w:t>
      </w:r>
    </w:p>
    <w:p w14:paraId="29DB457D" w14:textId="5C05A220" w:rsidR="0026455F" w:rsidRPr="00AD1D9D" w:rsidRDefault="0026455F" w:rsidP="6C15E1B1">
      <w:pPr>
        <w:spacing w:after="0" w:line="240" w:lineRule="auto"/>
        <w:rPr>
          <w:rFonts w:asciiTheme="minorHAnsi" w:hAnsiTheme="minorHAnsi" w:cstheme="minorHAnsi"/>
          <w:b/>
          <w:bCs/>
          <w:i/>
          <w:iCs/>
          <w:sz w:val="24"/>
          <w:szCs w:val="24"/>
        </w:rPr>
      </w:pPr>
    </w:p>
    <w:p w14:paraId="5F299E08" w14:textId="039C1121" w:rsidR="0026455F" w:rsidRPr="00AD1D9D" w:rsidRDefault="00F73C6B" w:rsidP="6C15E1B1">
      <w:pPr>
        <w:spacing w:after="0" w:line="240" w:lineRule="auto"/>
        <w:rPr>
          <w:rFonts w:asciiTheme="minorHAnsi" w:hAnsiTheme="minorHAnsi" w:cstheme="minorHAnsi"/>
          <w:sz w:val="24"/>
          <w:szCs w:val="24"/>
        </w:rPr>
      </w:pPr>
      <w:r w:rsidRPr="00AD1D9D">
        <w:rPr>
          <w:rFonts w:asciiTheme="minorHAnsi" w:hAnsiTheme="minorHAnsi" w:cstheme="minorHAnsi"/>
          <w:sz w:val="24"/>
          <w:szCs w:val="24"/>
        </w:rPr>
        <w:t>The attached “</w:t>
      </w:r>
      <w:r w:rsidR="007366AC" w:rsidRPr="007366AC">
        <w:rPr>
          <w:rFonts w:asciiTheme="minorHAnsi" w:hAnsiTheme="minorHAnsi" w:cstheme="minorHAnsi"/>
          <w:sz w:val="24"/>
          <w:szCs w:val="24"/>
        </w:rPr>
        <w:t>AQM Guidance for NCAGE-SAM.gov for Foreign Applicants Feb</w:t>
      </w:r>
      <w:r w:rsidR="00532CA2">
        <w:rPr>
          <w:rFonts w:asciiTheme="minorHAnsi" w:hAnsiTheme="minorHAnsi" w:cstheme="minorHAnsi"/>
          <w:sz w:val="24"/>
          <w:szCs w:val="24"/>
        </w:rPr>
        <w:t>.</w:t>
      </w:r>
      <w:r w:rsidR="007366AC" w:rsidRPr="007366AC">
        <w:rPr>
          <w:rFonts w:asciiTheme="minorHAnsi" w:hAnsiTheme="minorHAnsi" w:cstheme="minorHAnsi"/>
          <w:sz w:val="24"/>
          <w:szCs w:val="24"/>
        </w:rPr>
        <w:t xml:space="preserve"> 2023</w:t>
      </w:r>
      <w:r w:rsidRPr="00AD1D9D">
        <w:rPr>
          <w:rFonts w:asciiTheme="minorHAnsi" w:hAnsiTheme="minorHAnsi" w:cstheme="minorHAnsi"/>
          <w:sz w:val="24"/>
          <w:szCs w:val="24"/>
        </w:rPr>
        <w:t xml:space="preserve">” is a compilation of resources gathered by the </w:t>
      </w:r>
      <w:r w:rsidRPr="00AD1D9D">
        <w:rPr>
          <w:rFonts w:asciiTheme="minorHAnsi" w:eastAsia="Times New Roman" w:hAnsiTheme="minorHAnsi" w:cstheme="minorHAnsi"/>
          <w:color w:val="auto"/>
          <w:sz w:val="24"/>
          <w:szCs w:val="24"/>
        </w:rPr>
        <w:t xml:space="preserve">Department’s Office of Acquisitions Management </w:t>
      </w:r>
      <w:r w:rsidRPr="00AD1D9D">
        <w:rPr>
          <w:rFonts w:asciiTheme="minorHAnsi" w:eastAsia="Times New Roman" w:hAnsiTheme="minorHAnsi" w:cstheme="minorHAnsi"/>
          <w:color w:val="auto"/>
          <w:sz w:val="24"/>
          <w:szCs w:val="24"/>
        </w:rPr>
        <w:lastRenderedPageBreak/>
        <w:t>(AQM)</w:t>
      </w:r>
      <w:r w:rsidRPr="00AD1D9D">
        <w:rPr>
          <w:rFonts w:asciiTheme="minorHAnsi" w:hAnsiTheme="minorHAnsi" w:cstheme="minorHAnsi"/>
          <w:sz w:val="24"/>
          <w:szCs w:val="24"/>
        </w:rPr>
        <w:t xml:space="preserve">.  Any content shown from SAM.gov is not owned by the Department of State.  This guidance and instruction are to the best of our knowledge based at the time of posting this solicitation.  </w:t>
      </w:r>
      <w:r w:rsidRPr="00AD1D9D">
        <w:rPr>
          <w:rFonts w:asciiTheme="minorHAnsi" w:hAnsiTheme="minorHAnsi" w:cstheme="minorHAnsi"/>
          <w:b/>
          <w:bCs/>
          <w:sz w:val="24"/>
          <w:szCs w:val="24"/>
        </w:rPr>
        <w:t>Where guidance in these attachments differs from the SAM.gov website, SAM.gov prevails and the applicant is encouraged to seek and document responses provided by the SAM.gov help desk.</w:t>
      </w:r>
    </w:p>
    <w:p w14:paraId="5C40F04B" w14:textId="77777777" w:rsidR="004A6DDA" w:rsidRPr="00AD1D9D" w:rsidRDefault="004A6DDA">
      <w:pPr>
        <w:spacing w:after="0" w:line="240" w:lineRule="auto"/>
        <w:rPr>
          <w:rFonts w:asciiTheme="minorHAnsi" w:hAnsiTheme="minorHAnsi" w:cstheme="minorHAnsi"/>
          <w:b/>
          <w:i/>
          <w:sz w:val="24"/>
          <w:szCs w:val="24"/>
        </w:rPr>
      </w:pPr>
    </w:p>
    <w:p w14:paraId="424F5F4A" w14:textId="77777777" w:rsidR="002B0090" w:rsidRPr="00AD1D9D" w:rsidRDefault="002B0090">
      <w:pPr>
        <w:spacing w:after="0" w:line="240" w:lineRule="auto"/>
        <w:rPr>
          <w:rFonts w:asciiTheme="minorHAnsi" w:hAnsiTheme="minorHAnsi" w:cstheme="minorHAnsi"/>
          <w:b/>
          <w:i/>
          <w:sz w:val="24"/>
          <w:szCs w:val="24"/>
        </w:rPr>
      </w:pPr>
      <w:r w:rsidRPr="00AD1D9D">
        <w:rPr>
          <w:rFonts w:asciiTheme="minorHAnsi" w:hAnsiTheme="minorHAnsi" w:cstheme="minorHAnsi"/>
          <w:b/>
          <w:i/>
          <w:sz w:val="24"/>
          <w:szCs w:val="24"/>
        </w:rPr>
        <w:t>D.3.1 Exemptions</w:t>
      </w:r>
    </w:p>
    <w:p w14:paraId="7A075EE3" w14:textId="77777777" w:rsidR="00863457" w:rsidRPr="00AD1D9D" w:rsidRDefault="00863457">
      <w:pPr>
        <w:spacing w:after="0" w:line="240" w:lineRule="auto"/>
        <w:rPr>
          <w:rFonts w:asciiTheme="minorHAnsi" w:hAnsiTheme="minorHAnsi" w:cstheme="minorHAnsi"/>
          <w:b/>
          <w:i/>
          <w:sz w:val="24"/>
          <w:szCs w:val="24"/>
        </w:rPr>
      </w:pPr>
    </w:p>
    <w:p w14:paraId="07D035D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An exemption from these requirements may be permitted on a case-by-case basis if:</w:t>
      </w:r>
    </w:p>
    <w:p w14:paraId="59AE008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 </w:t>
      </w:r>
    </w:p>
    <w:p w14:paraId="0356EDD9" w14:textId="4364FFCA" w:rsidR="00290D8C" w:rsidRPr="00AD1D9D" w:rsidRDefault="00B64551">
      <w:pPr>
        <w:numPr>
          <w:ilvl w:val="0"/>
          <w:numId w:val="7"/>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A</w:t>
      </w:r>
      <w:r w:rsidR="002607E8" w:rsidRPr="00AD1D9D">
        <w:rPr>
          <w:rFonts w:asciiTheme="minorHAnsi" w:eastAsia="Times New Roman" w:hAnsiTheme="minorHAnsi" w:cstheme="minorHAnsi"/>
          <w:sz w:val="24"/>
          <w:szCs w:val="24"/>
        </w:rPr>
        <w:t>n applicant’s identity must be protected due to potential endangerment of their mission, their organization’s status, their employees, or individuals being served by the applicant.</w:t>
      </w:r>
      <w:r w:rsidR="002607E8" w:rsidRPr="00AD1D9D">
        <w:rPr>
          <w:rFonts w:asciiTheme="minorHAnsi" w:eastAsia="Times New Roman" w:hAnsiTheme="minorHAnsi" w:cstheme="minorHAnsi"/>
          <w:b/>
          <w:sz w:val="24"/>
          <w:szCs w:val="24"/>
        </w:rPr>
        <w:t xml:space="preserve"> </w:t>
      </w:r>
    </w:p>
    <w:p w14:paraId="14B5D34F" w14:textId="48BF8C9B" w:rsidR="00867FBD" w:rsidRPr="00AD1D9D" w:rsidRDefault="00867FBD">
      <w:pPr>
        <w:numPr>
          <w:ilvl w:val="0"/>
          <w:numId w:val="7"/>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For an applicant, if the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awarding agency </w:t>
      </w:r>
      <w:proofErr w:type="gramStart"/>
      <w:r w:rsidRPr="00AD1D9D">
        <w:rPr>
          <w:rFonts w:asciiTheme="minorHAnsi" w:eastAsia="Times New Roman" w:hAnsiTheme="minorHAnsi" w:cstheme="minorHAnsi"/>
          <w:sz w:val="24"/>
          <w:szCs w:val="24"/>
        </w:rPr>
        <w:t>makes a determination</w:t>
      </w:r>
      <w:proofErr w:type="gramEnd"/>
      <w:r w:rsidRPr="00AD1D9D">
        <w:rPr>
          <w:rFonts w:asciiTheme="minorHAnsi" w:eastAsia="Times New Roman" w:hAnsiTheme="minorHAnsi" w:cstheme="minorHAnsi"/>
          <w:sz w:val="24"/>
          <w:szCs w:val="24"/>
        </w:rPr>
        <w:t xml:space="preserve"> that there are exigent circumstances that prohibit the applicant from receiving a </w:t>
      </w:r>
      <w:r w:rsidR="003A0A16" w:rsidRPr="00AD1D9D">
        <w:rPr>
          <w:rFonts w:asciiTheme="minorHAnsi" w:eastAsia="Times New Roman" w:hAnsiTheme="minorHAnsi" w:cstheme="minorHAnsi"/>
          <w:sz w:val="24"/>
          <w:szCs w:val="24"/>
        </w:rPr>
        <w:t>UEI</w:t>
      </w:r>
      <w:r w:rsidRPr="00AD1D9D">
        <w:rPr>
          <w:rFonts w:asciiTheme="minorHAnsi" w:eastAsia="Times New Roman" w:hAnsiTheme="minorHAnsi" w:cstheme="minorHAnsi"/>
          <w:sz w:val="24"/>
          <w:szCs w:val="24"/>
        </w:rPr>
        <w:t xml:space="preserve"> and completing SAM</w:t>
      </w:r>
      <w:r w:rsidR="003A0A16"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prior to receiving a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 </w:t>
      </w:r>
      <w:r w:rsidR="003A0A16"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In these instances,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awarding agencies must require the recipient to obtain a </w:t>
      </w:r>
      <w:r w:rsidR="003A0A16" w:rsidRPr="00AD1D9D">
        <w:rPr>
          <w:rFonts w:asciiTheme="minorHAnsi" w:eastAsia="Times New Roman" w:hAnsiTheme="minorHAnsi" w:cstheme="minorHAnsi"/>
          <w:sz w:val="24"/>
          <w:szCs w:val="24"/>
        </w:rPr>
        <w:t>UEI</w:t>
      </w:r>
      <w:r w:rsidRPr="00AD1D9D">
        <w:rPr>
          <w:rFonts w:asciiTheme="minorHAnsi" w:eastAsia="Times New Roman" w:hAnsiTheme="minorHAnsi" w:cstheme="minorHAnsi"/>
          <w:sz w:val="24"/>
          <w:szCs w:val="24"/>
        </w:rPr>
        <w:t xml:space="preserve"> and complete SAM</w:t>
      </w:r>
      <w:r w:rsidR="003A0A16"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within 30 days of the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ederal award date.</w:t>
      </w:r>
    </w:p>
    <w:p w14:paraId="38EF5727" w14:textId="77777777" w:rsidR="00290D8C" w:rsidRPr="00AD1D9D" w:rsidRDefault="00290D8C">
      <w:pPr>
        <w:spacing w:after="0" w:line="240" w:lineRule="auto"/>
        <w:rPr>
          <w:rFonts w:asciiTheme="minorHAnsi" w:hAnsiTheme="minorHAnsi" w:cstheme="minorHAnsi"/>
          <w:sz w:val="24"/>
          <w:szCs w:val="24"/>
        </w:rPr>
      </w:pPr>
    </w:p>
    <w:p w14:paraId="50EF4B48" w14:textId="52452FFE" w:rsidR="00CF1A66" w:rsidRPr="00AD1D9D" w:rsidRDefault="00CF1A66" w:rsidP="00CF1A66">
      <w:pPr>
        <w:autoSpaceDE w:val="0"/>
        <w:autoSpaceDN w:val="0"/>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Organizations requesting exemption from UEI or SAM.gov requirements must email the point of contact listed in the NOFO at least </w:t>
      </w:r>
      <w:r w:rsidRPr="00AD1D9D">
        <w:rPr>
          <w:rFonts w:asciiTheme="minorHAnsi" w:eastAsia="Times New Roman" w:hAnsiTheme="minorHAnsi" w:cstheme="minorHAnsi"/>
          <w:b/>
          <w:color w:val="auto"/>
          <w:sz w:val="24"/>
          <w:szCs w:val="24"/>
        </w:rPr>
        <w:t>two weeks prior to the deadline in the NOFO providing a justification of their request</w:t>
      </w:r>
      <w:r w:rsidRPr="00AD1D9D">
        <w:rPr>
          <w:rFonts w:asciiTheme="minorHAnsi" w:eastAsia="Times New Roman" w:hAnsiTheme="minorHAnsi" w:cstheme="minorHAnsi"/>
          <w:color w:val="auto"/>
          <w:sz w:val="24"/>
          <w:szCs w:val="24"/>
        </w:rPr>
        <w:t>.  Approval for a SAM.gov exemption must come from the warranted Grant</w:t>
      </w:r>
      <w:r w:rsidR="003343E3" w:rsidRPr="00AD1D9D">
        <w:rPr>
          <w:rFonts w:asciiTheme="minorHAnsi" w:eastAsia="Times New Roman" w:hAnsiTheme="minorHAnsi" w:cstheme="minorHAnsi"/>
          <w:color w:val="auto"/>
          <w:sz w:val="24"/>
          <w:szCs w:val="24"/>
        </w:rPr>
        <w:t>s</w:t>
      </w:r>
      <w:r w:rsidRPr="00AD1D9D">
        <w:rPr>
          <w:rFonts w:asciiTheme="minorHAnsi" w:eastAsia="Times New Roman" w:hAnsiTheme="minorHAnsi" w:cstheme="minorHAnsi"/>
          <w:color w:val="auto"/>
          <w:sz w:val="24"/>
          <w:szCs w:val="24"/>
        </w:rPr>
        <w:t xml:space="preserve"> Officer before the application can be deemed eligible for review. </w:t>
      </w:r>
    </w:p>
    <w:p w14:paraId="0727FA60" w14:textId="77777777" w:rsidR="00290D8C" w:rsidRPr="00AD1D9D" w:rsidRDefault="00290D8C">
      <w:pPr>
        <w:spacing w:after="0" w:line="240" w:lineRule="auto"/>
        <w:rPr>
          <w:rFonts w:asciiTheme="minorHAnsi" w:hAnsiTheme="minorHAnsi" w:cstheme="minorHAnsi"/>
          <w:sz w:val="24"/>
          <w:szCs w:val="24"/>
        </w:rPr>
      </w:pPr>
    </w:p>
    <w:p w14:paraId="6A8874BE" w14:textId="6ADF3DE6" w:rsidR="001002FC" w:rsidRPr="00AD1D9D" w:rsidRDefault="74BED243" w:rsidP="00532DBC">
      <w:pPr>
        <w:pStyle w:val="NoSpacing"/>
        <w:rPr>
          <w:rFonts w:asciiTheme="minorHAnsi" w:eastAsia="Times New Roman" w:hAnsiTheme="minorHAnsi" w:cstheme="minorHAnsi"/>
          <w:b/>
          <w:bCs/>
          <w:i/>
          <w:iCs/>
          <w:sz w:val="24"/>
          <w:szCs w:val="24"/>
        </w:rPr>
      </w:pPr>
      <w:r w:rsidRPr="00AD1D9D">
        <w:rPr>
          <w:rFonts w:asciiTheme="minorHAnsi" w:eastAsia="Times New Roman" w:hAnsiTheme="minorHAnsi" w:cstheme="minorHAnsi"/>
          <w:i/>
          <w:iCs/>
          <w:sz w:val="24"/>
          <w:szCs w:val="24"/>
        </w:rPr>
        <w:t xml:space="preserve">Note:  </w:t>
      </w:r>
      <w:r w:rsidR="00532DBC" w:rsidRPr="00AD1D9D">
        <w:rPr>
          <w:rFonts w:asciiTheme="minorHAnsi" w:eastAsia="Times New Roman" w:hAnsiTheme="minorHAnsi" w:cstheme="minorHAnsi"/>
          <w:i/>
          <w:iCs/>
          <w:sz w:val="24"/>
          <w:szCs w:val="24"/>
        </w:rPr>
        <w:t xml:space="preserve">As of December 2022, organizations </w:t>
      </w:r>
      <w:r w:rsidR="00532DBC" w:rsidRPr="006744B8">
        <w:rPr>
          <w:rFonts w:asciiTheme="minorHAnsi" w:eastAsia="Times New Roman" w:hAnsiTheme="minorHAnsi" w:cstheme="minorHAnsi"/>
          <w:b/>
          <w:bCs/>
          <w:i/>
          <w:iCs/>
          <w:sz w:val="24"/>
          <w:szCs w:val="24"/>
        </w:rPr>
        <w:t>based outside of the United States</w:t>
      </w:r>
      <w:r w:rsidR="00532DBC" w:rsidRPr="00AD1D9D">
        <w:rPr>
          <w:rFonts w:asciiTheme="minorHAnsi" w:eastAsia="Times New Roman" w:hAnsiTheme="minorHAnsi" w:cstheme="minorHAnsi"/>
          <w:i/>
          <w:iCs/>
          <w:sz w:val="24"/>
          <w:szCs w:val="24"/>
        </w:rPr>
        <w:t xml:space="preserve"> that do not intend to </w:t>
      </w:r>
      <w:r w:rsidR="006F142A" w:rsidRPr="00AD1D9D">
        <w:rPr>
          <w:rFonts w:asciiTheme="minorHAnsi" w:eastAsia="Times New Roman" w:hAnsiTheme="minorHAnsi" w:cstheme="minorHAnsi"/>
          <w:i/>
          <w:iCs/>
          <w:sz w:val="24"/>
          <w:szCs w:val="24"/>
        </w:rPr>
        <w:t>apply</w:t>
      </w:r>
      <w:r w:rsidR="00532DBC" w:rsidRPr="00AD1D9D">
        <w:rPr>
          <w:rFonts w:asciiTheme="minorHAnsi" w:eastAsia="Times New Roman" w:hAnsiTheme="minorHAnsi" w:cstheme="minorHAnsi"/>
          <w:i/>
          <w:iCs/>
          <w:sz w:val="24"/>
          <w:szCs w:val="24"/>
        </w:rPr>
        <w:t xml:space="preserve"> for U.S. Department of Defense (DoD) </w:t>
      </w:r>
      <w:r w:rsidR="006F142A" w:rsidRPr="00AD1D9D">
        <w:rPr>
          <w:rFonts w:asciiTheme="minorHAnsi" w:eastAsia="Times New Roman" w:hAnsiTheme="minorHAnsi" w:cstheme="minorHAnsi"/>
          <w:i/>
          <w:iCs/>
          <w:sz w:val="24"/>
          <w:szCs w:val="24"/>
        </w:rPr>
        <w:t>awards</w:t>
      </w:r>
      <w:r w:rsidR="00532DBC" w:rsidRPr="00AD1D9D">
        <w:rPr>
          <w:rFonts w:asciiTheme="minorHAnsi" w:eastAsia="Times New Roman" w:hAnsiTheme="minorHAnsi" w:cstheme="minorHAnsi"/>
          <w:i/>
          <w:iCs/>
          <w:sz w:val="24"/>
          <w:szCs w:val="24"/>
        </w:rPr>
        <w:t xml:space="preserve"> are no longer required to have a NATO CAGE (NCAGE) code to apply for </w:t>
      </w:r>
      <w:r w:rsidR="006F142A" w:rsidRPr="00AD1D9D">
        <w:rPr>
          <w:rFonts w:asciiTheme="minorHAnsi" w:eastAsia="Times New Roman" w:hAnsiTheme="minorHAnsi" w:cstheme="minorHAnsi"/>
          <w:i/>
          <w:iCs/>
          <w:sz w:val="24"/>
          <w:szCs w:val="24"/>
        </w:rPr>
        <w:t xml:space="preserve">non-DoD </w:t>
      </w:r>
      <w:r w:rsidR="00532DBC" w:rsidRPr="00AD1D9D">
        <w:rPr>
          <w:rFonts w:asciiTheme="minorHAnsi" w:eastAsia="Times New Roman" w:hAnsiTheme="minorHAnsi" w:cstheme="minorHAnsi"/>
          <w:i/>
          <w:iCs/>
          <w:sz w:val="24"/>
          <w:szCs w:val="24"/>
        </w:rPr>
        <w:t>foreign assistance funding opportunities.</w:t>
      </w:r>
      <w:bookmarkStart w:id="6" w:name="h.j3cqnkumzr3g"/>
      <w:bookmarkEnd w:id="6"/>
      <w:r w:rsidR="006744B8">
        <w:rPr>
          <w:rFonts w:asciiTheme="minorHAnsi" w:eastAsia="Times New Roman" w:hAnsiTheme="minorHAnsi" w:cstheme="minorHAnsi"/>
          <w:i/>
          <w:iCs/>
          <w:sz w:val="24"/>
          <w:szCs w:val="24"/>
        </w:rPr>
        <w:t xml:space="preserve">  As of February 2023, </w:t>
      </w:r>
      <w:r w:rsidR="006744B8" w:rsidRPr="00AD1D9D">
        <w:rPr>
          <w:rFonts w:asciiTheme="minorHAnsi" w:eastAsia="Times New Roman" w:hAnsiTheme="minorHAnsi" w:cstheme="minorHAnsi"/>
          <w:i/>
          <w:iCs/>
          <w:sz w:val="24"/>
          <w:szCs w:val="24"/>
        </w:rPr>
        <w:t xml:space="preserve">organizations </w:t>
      </w:r>
      <w:r w:rsidR="006744B8" w:rsidRPr="006744B8">
        <w:rPr>
          <w:rFonts w:asciiTheme="minorHAnsi" w:eastAsia="Times New Roman" w:hAnsiTheme="minorHAnsi" w:cstheme="minorHAnsi"/>
          <w:b/>
          <w:bCs/>
          <w:i/>
          <w:iCs/>
          <w:sz w:val="24"/>
          <w:szCs w:val="24"/>
        </w:rPr>
        <w:t xml:space="preserve">based </w:t>
      </w:r>
      <w:r w:rsidR="006744B8">
        <w:rPr>
          <w:rFonts w:asciiTheme="minorHAnsi" w:eastAsia="Times New Roman" w:hAnsiTheme="minorHAnsi" w:cstheme="minorHAnsi"/>
          <w:b/>
          <w:bCs/>
          <w:i/>
          <w:iCs/>
          <w:sz w:val="24"/>
          <w:szCs w:val="24"/>
        </w:rPr>
        <w:t>in</w:t>
      </w:r>
      <w:r w:rsidR="006744B8" w:rsidRPr="006744B8">
        <w:rPr>
          <w:rFonts w:asciiTheme="minorHAnsi" w:eastAsia="Times New Roman" w:hAnsiTheme="minorHAnsi" w:cstheme="minorHAnsi"/>
          <w:b/>
          <w:bCs/>
          <w:i/>
          <w:iCs/>
          <w:sz w:val="24"/>
          <w:szCs w:val="24"/>
        </w:rPr>
        <w:t xml:space="preserve"> the United States</w:t>
      </w:r>
      <w:r w:rsidR="006744B8" w:rsidRPr="00AD1D9D">
        <w:rPr>
          <w:rFonts w:asciiTheme="minorHAnsi" w:eastAsia="Times New Roman" w:hAnsiTheme="minorHAnsi" w:cstheme="minorHAnsi"/>
          <w:i/>
          <w:iCs/>
          <w:sz w:val="24"/>
          <w:szCs w:val="24"/>
        </w:rPr>
        <w:t xml:space="preserve"> that do not intend to apply for U.S. DoD awards are no longer required to have </w:t>
      </w:r>
      <w:r w:rsidR="006744B8">
        <w:rPr>
          <w:rFonts w:asciiTheme="minorHAnsi" w:eastAsia="Times New Roman" w:hAnsiTheme="minorHAnsi" w:cstheme="minorHAnsi"/>
          <w:i/>
          <w:iCs/>
          <w:sz w:val="24"/>
          <w:szCs w:val="24"/>
        </w:rPr>
        <w:t xml:space="preserve">a </w:t>
      </w:r>
      <w:r w:rsidR="006744B8" w:rsidRPr="006744B8">
        <w:rPr>
          <w:rFonts w:asciiTheme="minorHAnsi" w:eastAsia="Times New Roman" w:hAnsiTheme="minorHAnsi" w:cstheme="minorHAnsi"/>
          <w:i/>
          <w:iCs/>
          <w:sz w:val="24"/>
          <w:szCs w:val="24"/>
        </w:rPr>
        <w:t>Commercial and Government Entity (CAGE) code</w:t>
      </w:r>
      <w:r w:rsidR="006744B8" w:rsidRPr="00AD1D9D">
        <w:rPr>
          <w:rFonts w:asciiTheme="minorHAnsi" w:eastAsia="Times New Roman" w:hAnsiTheme="minorHAnsi" w:cstheme="minorHAnsi"/>
          <w:i/>
          <w:iCs/>
          <w:sz w:val="24"/>
          <w:szCs w:val="24"/>
        </w:rPr>
        <w:t xml:space="preserve"> to apply for non-DoD foreign assistance funding opportunities.</w:t>
      </w:r>
    </w:p>
    <w:p w14:paraId="1F05F327" w14:textId="14A0695D" w:rsidR="0004508F" w:rsidRPr="00AD1D9D" w:rsidRDefault="0004508F">
      <w:pPr>
        <w:spacing w:after="0" w:line="240" w:lineRule="auto"/>
        <w:rPr>
          <w:rFonts w:asciiTheme="minorHAnsi" w:hAnsiTheme="minorHAnsi" w:cstheme="minorHAnsi"/>
          <w:sz w:val="24"/>
          <w:szCs w:val="24"/>
        </w:rPr>
      </w:pPr>
    </w:p>
    <w:p w14:paraId="5F9FB502"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 xml:space="preserve">D.4 Submission Dates and Times  </w:t>
      </w:r>
    </w:p>
    <w:p w14:paraId="0CEFE9E4" w14:textId="77777777" w:rsidR="00290D8C" w:rsidRPr="00AD1D9D" w:rsidRDefault="00290D8C">
      <w:pPr>
        <w:spacing w:after="0" w:line="240" w:lineRule="auto"/>
        <w:rPr>
          <w:rFonts w:asciiTheme="minorHAnsi" w:hAnsiTheme="minorHAnsi" w:cstheme="minorHAnsi"/>
          <w:sz w:val="24"/>
          <w:szCs w:val="24"/>
        </w:rPr>
      </w:pPr>
    </w:p>
    <w:p w14:paraId="6AEC9356" w14:textId="3A5E3CB0"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z w:val="24"/>
          <w:szCs w:val="24"/>
        </w:rPr>
        <w:t>Applications are due no later than</w:t>
      </w:r>
      <w:r w:rsidR="7DDD3CDE" w:rsidRPr="00AD1D9D">
        <w:rPr>
          <w:rFonts w:asciiTheme="minorHAnsi" w:eastAsia="Times New Roman" w:hAnsiTheme="minorHAnsi" w:cstheme="minorHAnsi"/>
          <w:b/>
          <w:bCs/>
          <w:sz w:val="24"/>
          <w:szCs w:val="24"/>
        </w:rPr>
        <w:t xml:space="preserve"> </w:t>
      </w:r>
      <w:r w:rsidR="7DDD3CDE" w:rsidRPr="00AD1D9D">
        <w:rPr>
          <w:rFonts w:asciiTheme="minorHAnsi" w:eastAsia="Times New Roman" w:hAnsiTheme="minorHAnsi" w:cstheme="minorHAnsi"/>
          <w:b/>
          <w:bCs/>
          <w:sz w:val="24"/>
          <w:szCs w:val="24"/>
          <w:u w:val="single"/>
        </w:rPr>
        <w:t>11:59</w:t>
      </w:r>
      <w:r w:rsidR="2D5C040B" w:rsidRPr="00AD1D9D">
        <w:rPr>
          <w:rFonts w:asciiTheme="minorHAnsi" w:eastAsia="Times New Roman" w:hAnsiTheme="minorHAnsi" w:cstheme="minorHAnsi"/>
          <w:b/>
          <w:bCs/>
          <w:sz w:val="24"/>
          <w:szCs w:val="24"/>
          <w:u w:val="single"/>
        </w:rPr>
        <w:t xml:space="preserve"> </w:t>
      </w:r>
      <w:r w:rsidR="6C62868C" w:rsidRPr="00AD1D9D">
        <w:rPr>
          <w:rFonts w:asciiTheme="minorHAnsi" w:eastAsia="Times New Roman" w:hAnsiTheme="minorHAnsi" w:cstheme="minorHAnsi"/>
          <w:b/>
          <w:bCs/>
          <w:sz w:val="24"/>
          <w:szCs w:val="24"/>
          <w:u w:val="single"/>
        </w:rPr>
        <w:t>PM</w:t>
      </w:r>
      <w:r w:rsidR="2D9D5342"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b/>
          <w:bCs/>
          <w:sz w:val="24"/>
          <w:szCs w:val="24"/>
        </w:rPr>
        <w:t xml:space="preserve">Eastern </w:t>
      </w:r>
      <w:r w:rsidR="6C62868C" w:rsidRPr="00AD1D9D">
        <w:rPr>
          <w:rFonts w:asciiTheme="minorHAnsi" w:eastAsia="Times New Roman" w:hAnsiTheme="minorHAnsi" w:cstheme="minorHAnsi"/>
          <w:b/>
          <w:bCs/>
          <w:sz w:val="24"/>
          <w:szCs w:val="24"/>
        </w:rPr>
        <w:t xml:space="preserve">Standard </w:t>
      </w:r>
      <w:r w:rsidRPr="00AD1D9D">
        <w:rPr>
          <w:rFonts w:asciiTheme="minorHAnsi" w:eastAsia="Times New Roman" w:hAnsiTheme="minorHAnsi" w:cstheme="minorHAnsi"/>
          <w:b/>
          <w:bCs/>
          <w:sz w:val="24"/>
          <w:szCs w:val="24"/>
        </w:rPr>
        <w:t>Time (E</w:t>
      </w:r>
      <w:r w:rsidR="6C62868C" w:rsidRPr="00AD1D9D">
        <w:rPr>
          <w:rFonts w:asciiTheme="minorHAnsi" w:eastAsia="Times New Roman" w:hAnsiTheme="minorHAnsi" w:cstheme="minorHAnsi"/>
          <w:b/>
          <w:bCs/>
          <w:sz w:val="24"/>
          <w:szCs w:val="24"/>
        </w:rPr>
        <w:t>S</w:t>
      </w:r>
      <w:r w:rsidRPr="00AD1D9D">
        <w:rPr>
          <w:rFonts w:asciiTheme="minorHAnsi" w:eastAsia="Times New Roman" w:hAnsiTheme="minorHAnsi" w:cstheme="minorHAnsi"/>
          <w:b/>
          <w:bCs/>
          <w:sz w:val="24"/>
          <w:szCs w:val="24"/>
        </w:rPr>
        <w:t xml:space="preserve">T), on </w:t>
      </w:r>
      <w:r w:rsidR="00565CE9">
        <w:rPr>
          <w:rFonts w:asciiTheme="minorHAnsi" w:eastAsia="Times New Roman" w:hAnsiTheme="minorHAnsi" w:cstheme="minorHAnsi"/>
          <w:b/>
          <w:bCs/>
          <w:sz w:val="24"/>
          <w:szCs w:val="24"/>
        </w:rPr>
        <w:t>6</w:t>
      </w:r>
      <w:r w:rsidRPr="00AD1D9D">
        <w:rPr>
          <w:rFonts w:asciiTheme="minorHAnsi" w:eastAsia="Times New Roman" w:hAnsiTheme="minorHAnsi" w:cstheme="minorHAnsi"/>
          <w:b/>
          <w:bCs/>
          <w:sz w:val="24"/>
          <w:szCs w:val="24"/>
        </w:rPr>
        <w:t>,</w:t>
      </w:r>
      <w:r w:rsidRPr="00AD1D9D">
        <w:rPr>
          <w:rFonts w:asciiTheme="minorHAnsi" w:hAnsiTheme="minorHAnsi" w:cstheme="minorHAnsi"/>
          <w:b/>
          <w:color w:val="2B579A"/>
          <w:sz w:val="24"/>
          <w:szCs w:val="24"/>
          <w:shd w:val="clear" w:color="auto" w:fill="E6E6E6"/>
        </w:rPr>
        <w:t xml:space="preserve"> </w:t>
      </w:r>
      <w:r w:rsidR="6C62868C" w:rsidRPr="00565CE9">
        <w:rPr>
          <w:rFonts w:asciiTheme="minorHAnsi" w:eastAsia="Times New Roman" w:hAnsiTheme="minorHAnsi" w:cstheme="minorHAnsi"/>
          <w:b/>
          <w:bCs/>
          <w:sz w:val="24"/>
          <w:szCs w:val="24"/>
        </w:rPr>
        <w:t>M</w:t>
      </w:r>
      <w:r w:rsidR="00565CE9" w:rsidRPr="00565CE9">
        <w:rPr>
          <w:rFonts w:asciiTheme="minorHAnsi" w:eastAsia="Times New Roman" w:hAnsiTheme="minorHAnsi" w:cstheme="minorHAnsi"/>
          <w:b/>
          <w:bCs/>
          <w:sz w:val="24"/>
          <w:szCs w:val="24"/>
        </w:rPr>
        <w:t>ay</w:t>
      </w:r>
      <w:r w:rsidRPr="00565CE9">
        <w:rPr>
          <w:rFonts w:asciiTheme="minorHAnsi" w:eastAsia="Times New Roman" w:hAnsiTheme="minorHAnsi" w:cstheme="minorHAnsi"/>
          <w:b/>
          <w:bCs/>
          <w:sz w:val="24"/>
          <w:szCs w:val="24"/>
        </w:rPr>
        <w:t>, 20</w:t>
      </w:r>
      <w:r w:rsidR="00565CE9" w:rsidRPr="00565CE9">
        <w:rPr>
          <w:rFonts w:asciiTheme="minorHAnsi" w:eastAsia="Times New Roman" w:hAnsiTheme="minorHAnsi" w:cstheme="minorHAnsi"/>
          <w:b/>
          <w:bCs/>
          <w:sz w:val="24"/>
          <w:szCs w:val="24"/>
        </w:rPr>
        <w:t>24</w:t>
      </w:r>
      <w:r w:rsidRPr="00565CE9">
        <w:rPr>
          <w:rFonts w:asciiTheme="minorHAnsi" w:eastAsia="Times New Roman" w:hAnsiTheme="minorHAnsi" w:cstheme="minorHAnsi"/>
          <w:b/>
          <w:bCs/>
          <w:sz w:val="24"/>
          <w:szCs w:val="24"/>
        </w:rPr>
        <w:t xml:space="preserve"> on</w:t>
      </w:r>
      <w:r w:rsidR="6C62868C" w:rsidRPr="00AD1D9D">
        <w:rPr>
          <w:rFonts w:asciiTheme="minorHAnsi" w:eastAsia="Times New Roman" w:hAnsiTheme="minorHAnsi" w:cstheme="minorHAnsi"/>
          <w:b/>
          <w:bCs/>
          <w:sz w:val="24"/>
          <w:szCs w:val="24"/>
        </w:rPr>
        <w:t xml:space="preserve"> </w:t>
      </w:r>
      <w:hyperlink r:id="rId23">
        <w:r w:rsidR="6C62868C" w:rsidRPr="00AD1D9D">
          <w:rPr>
            <w:rStyle w:val="Hyperlink"/>
            <w:rFonts w:asciiTheme="minorHAnsi" w:eastAsia="Times New Roman" w:hAnsiTheme="minorHAnsi" w:cstheme="minorHAnsi"/>
            <w:b/>
            <w:bCs/>
            <w:sz w:val="24"/>
            <w:szCs w:val="24"/>
          </w:rPr>
          <w:t>https://www.grants.gov/</w:t>
        </w:r>
      </w:hyperlink>
      <w:r w:rsidR="6C62868C"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b/>
          <w:bCs/>
          <w:sz w:val="24"/>
          <w:szCs w:val="24"/>
        </w:rPr>
        <w:t xml:space="preserve">or </w:t>
      </w:r>
      <w:hyperlink r:id="rId24">
        <w:r w:rsidR="3E057978" w:rsidRPr="00AD1D9D">
          <w:rPr>
            <w:rStyle w:val="Hyperlink"/>
            <w:rFonts w:asciiTheme="minorHAnsi" w:eastAsia="Times New Roman" w:hAnsiTheme="minorHAnsi" w:cstheme="minorHAnsi"/>
            <w:b/>
            <w:bCs/>
            <w:color w:val="auto"/>
            <w:sz w:val="24"/>
            <w:szCs w:val="24"/>
            <w:u w:val="none"/>
          </w:rPr>
          <w:t>SAM</w:t>
        </w:r>
      </w:hyperlink>
      <w:r w:rsidR="3E057978" w:rsidRPr="00AD1D9D">
        <w:rPr>
          <w:rFonts w:asciiTheme="minorHAnsi" w:eastAsia="Times New Roman" w:hAnsiTheme="minorHAnsi" w:cstheme="minorHAnsi"/>
          <w:b/>
          <w:bCs/>
          <w:sz w:val="24"/>
          <w:szCs w:val="24"/>
        </w:rPr>
        <w:t xml:space="preserve">S </w:t>
      </w:r>
      <w:r w:rsidR="3E057978" w:rsidRPr="00AD1D9D">
        <w:rPr>
          <w:rFonts w:asciiTheme="minorHAnsi" w:eastAsia="Times New Roman" w:hAnsiTheme="minorHAnsi" w:cstheme="minorHAnsi"/>
          <w:b/>
          <w:bCs/>
          <w:color w:val="auto"/>
          <w:sz w:val="24"/>
          <w:szCs w:val="24"/>
        </w:rPr>
        <w:t xml:space="preserve">Domestic </w:t>
      </w:r>
      <w:r w:rsidR="3E057978" w:rsidRPr="00AD1D9D">
        <w:rPr>
          <w:rFonts w:asciiTheme="minorHAnsi" w:eastAsia="Times New Roman" w:hAnsiTheme="minorHAnsi" w:cstheme="minorHAnsi"/>
          <w:color w:val="0000FF"/>
          <w:sz w:val="24"/>
          <w:szCs w:val="24"/>
          <w:u w:val="single"/>
        </w:rPr>
        <w:t>(</w:t>
      </w:r>
      <w:hyperlink r:id="rId25">
        <w:r w:rsidR="2E30E68D" w:rsidRPr="00AD1D9D">
          <w:rPr>
            <w:rStyle w:val="Hyperlink"/>
            <w:rFonts w:asciiTheme="minorHAnsi" w:hAnsiTheme="minorHAnsi" w:cstheme="minorHAnsi"/>
            <w:sz w:val="24"/>
            <w:szCs w:val="24"/>
          </w:rPr>
          <w:t>https://mygrants.servicenowservices.com</w:t>
        </w:r>
      </w:hyperlink>
      <w:r w:rsidR="3E057978" w:rsidRPr="00AD1D9D">
        <w:rPr>
          <w:rFonts w:asciiTheme="minorHAnsi" w:hAnsiTheme="minorHAnsi" w:cstheme="minorHAnsi"/>
          <w:sz w:val="24"/>
          <w:szCs w:val="24"/>
        </w:rPr>
        <w:t>)</w:t>
      </w:r>
      <w:r w:rsidR="01496E00" w:rsidRPr="00AD1D9D">
        <w:rPr>
          <w:rFonts w:asciiTheme="minorHAnsi" w:hAnsiTheme="minorHAnsi" w:cstheme="minorHAnsi"/>
          <w:sz w:val="24"/>
          <w:szCs w:val="24"/>
        </w:rPr>
        <w:t xml:space="preserve"> </w:t>
      </w:r>
      <w:r w:rsidRPr="00AD1D9D">
        <w:rPr>
          <w:rFonts w:asciiTheme="minorHAnsi" w:eastAsia="Times New Roman" w:hAnsiTheme="minorHAnsi" w:cstheme="minorHAnsi"/>
          <w:b/>
          <w:bCs/>
          <w:sz w:val="24"/>
          <w:szCs w:val="24"/>
        </w:rPr>
        <w:t xml:space="preserve">under the announcement title </w:t>
      </w:r>
      <w:r w:rsidR="6C62868C" w:rsidRPr="00AD1D9D">
        <w:rPr>
          <w:rFonts w:asciiTheme="minorHAnsi" w:eastAsia="Times New Roman" w:hAnsiTheme="minorHAnsi" w:cstheme="minorHAnsi"/>
          <w:b/>
          <w:bCs/>
          <w:sz w:val="24"/>
          <w:szCs w:val="24"/>
        </w:rPr>
        <w:t>“</w:t>
      </w:r>
      <w:r w:rsidR="00F10C8C" w:rsidRPr="00F10C8C">
        <w:rPr>
          <w:rFonts w:asciiTheme="minorHAnsi" w:eastAsia="Times New Roman" w:hAnsiTheme="minorHAnsi" w:cstheme="minorHAnsi"/>
          <w:b/>
          <w:bCs/>
          <w:sz w:val="24"/>
          <w:szCs w:val="24"/>
        </w:rPr>
        <w:t>DRL Burma Human Rights Documentation Project</w:t>
      </w:r>
      <w:r w:rsidR="6C62868C" w:rsidRPr="00F10C8C">
        <w:rPr>
          <w:rFonts w:asciiTheme="minorHAnsi" w:eastAsia="Times New Roman" w:hAnsiTheme="minorHAnsi" w:cstheme="minorHAnsi"/>
          <w:b/>
          <w:bCs/>
          <w:sz w:val="24"/>
          <w:szCs w:val="24"/>
        </w:rPr>
        <w:t>,” funding</w:t>
      </w:r>
      <w:r w:rsidR="6C62868C" w:rsidRPr="00AD1D9D">
        <w:rPr>
          <w:rFonts w:asciiTheme="minorHAnsi" w:eastAsia="Times New Roman" w:hAnsiTheme="minorHAnsi" w:cstheme="minorHAnsi"/>
          <w:b/>
          <w:bCs/>
          <w:sz w:val="24"/>
          <w:szCs w:val="24"/>
        </w:rPr>
        <w:t xml:space="preserve"> opportunity number “</w:t>
      </w:r>
      <w:r w:rsidR="00C33F78">
        <w:rPr>
          <w:rFonts w:asciiTheme="minorHAnsi" w:eastAsia="Times New Roman" w:hAnsiTheme="minorHAnsi" w:cstheme="minorHAnsi"/>
          <w:b/>
          <w:bCs/>
          <w:sz w:val="24"/>
          <w:szCs w:val="24"/>
        </w:rPr>
        <w:t>SFOP0010286</w:t>
      </w:r>
      <w:r w:rsidR="6C62868C"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sz w:val="24"/>
          <w:szCs w:val="24"/>
        </w:rPr>
        <w:t xml:space="preserve"> </w:t>
      </w:r>
    </w:p>
    <w:p w14:paraId="10DD3D56" w14:textId="77777777" w:rsidR="00C1352F" w:rsidRPr="00AD1D9D" w:rsidRDefault="00C1352F">
      <w:pPr>
        <w:spacing w:after="0" w:line="240" w:lineRule="auto"/>
        <w:rPr>
          <w:rFonts w:asciiTheme="minorHAnsi" w:hAnsiTheme="minorHAnsi" w:cstheme="minorHAnsi"/>
          <w:sz w:val="24"/>
          <w:szCs w:val="24"/>
        </w:rPr>
      </w:pPr>
    </w:p>
    <w:p w14:paraId="1286BFB9" w14:textId="5AA55643" w:rsidR="00290D8C" w:rsidRPr="00AD1D9D" w:rsidRDefault="009758B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Grants.gov and SAMS Domestic automatically log the date and time an application submission is made, and the Department of State will use this information to determine whether an application has been submitted on time.  Late applications are neither reviewed nor considered.  Known system errors caused by Grants.gov</w:t>
      </w:r>
      <w:r w:rsidRPr="00AD1D9D" w:rsidDel="0004508F">
        <w:rPr>
          <w:rFonts w:asciiTheme="minorHAnsi" w:eastAsia="Times New Roman" w:hAnsiTheme="minorHAnsi" w:cstheme="minorHAnsi"/>
          <w:color w:val="0000FF"/>
          <w:sz w:val="24"/>
          <w:szCs w:val="24"/>
        </w:rPr>
        <w:t xml:space="preserve"> </w:t>
      </w:r>
      <w:r w:rsidRPr="00AD1D9D">
        <w:rPr>
          <w:rFonts w:asciiTheme="minorHAnsi" w:eastAsia="Times New Roman" w:hAnsiTheme="minorHAnsi" w:cstheme="minorHAnsi"/>
          <w:sz w:val="24"/>
          <w:szCs w:val="24"/>
        </w:rPr>
        <w:t xml:space="preserve">or SAMS </w:t>
      </w:r>
      <w:r w:rsidRPr="00AD1D9D">
        <w:rPr>
          <w:rFonts w:asciiTheme="minorHAnsi" w:eastAsia="Times New Roman" w:hAnsiTheme="minorHAnsi" w:cstheme="minorHAnsi"/>
          <w:color w:val="auto"/>
          <w:sz w:val="24"/>
          <w:szCs w:val="24"/>
        </w:rPr>
        <w:t>Domestic</w:t>
      </w:r>
      <w:r w:rsidRPr="00AD1D9D">
        <w:rPr>
          <w:rFonts w:asciiTheme="minorHAnsi" w:eastAsia="Times New Roman" w:hAnsiTheme="minorHAnsi" w:cstheme="minorHAnsi"/>
          <w:b/>
          <w:color w:val="auto"/>
          <w:sz w:val="24"/>
          <w:szCs w:val="24"/>
        </w:rPr>
        <w:t xml:space="preserve"> </w:t>
      </w:r>
      <w:r w:rsidRPr="00AD1D9D">
        <w:rPr>
          <w:rFonts w:asciiTheme="minorHAnsi" w:eastAsia="Times New Roman" w:hAnsiTheme="minorHAnsi" w:cstheme="minorHAnsi"/>
          <w:color w:val="0000FF"/>
          <w:sz w:val="24"/>
          <w:szCs w:val="24"/>
          <w:u w:val="single"/>
        </w:rPr>
        <w:t>(</w:t>
      </w:r>
      <w:hyperlink r:id="rId26" w:history="1">
        <w:r w:rsidRPr="00AD1D9D">
          <w:rPr>
            <w:rStyle w:val="Hyperlink"/>
            <w:rFonts w:asciiTheme="minorHAnsi" w:hAnsiTheme="minorHAnsi" w:cstheme="minorHAnsi"/>
            <w:sz w:val="24"/>
            <w:szCs w:val="24"/>
          </w:rPr>
          <w:t>https://mygrants.service-now.com</w:t>
        </w:r>
      </w:hyperlink>
      <w:r w:rsidRPr="00AD1D9D">
        <w:rPr>
          <w:rFonts w:asciiTheme="minorHAnsi" w:hAnsiTheme="minorHAnsi" w:cstheme="minorHAnsi"/>
          <w:sz w:val="24"/>
          <w:szCs w:val="24"/>
        </w:rPr>
        <w:t xml:space="preserve">) </w:t>
      </w:r>
      <w:r w:rsidRPr="00AD1D9D">
        <w:rPr>
          <w:rFonts w:asciiTheme="minorHAnsi" w:eastAsia="Times New Roman" w:hAnsiTheme="minorHAnsi" w:cstheme="minorHAnsi"/>
          <w:sz w:val="24"/>
          <w:szCs w:val="24"/>
        </w:rPr>
        <w:t xml:space="preserve">that are outside of the applicant’s control will be reviewed </w:t>
      </w:r>
      <w:r w:rsidRPr="00AD1D9D">
        <w:rPr>
          <w:rFonts w:asciiTheme="minorHAnsi" w:eastAsia="Times New Roman" w:hAnsiTheme="minorHAnsi" w:cstheme="minorHAnsi"/>
          <w:sz w:val="24"/>
          <w:szCs w:val="24"/>
        </w:rPr>
        <w:lastRenderedPageBreak/>
        <w:t>on a case by case basis.</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sz w:val="24"/>
          <w:szCs w:val="24"/>
        </w:rPr>
        <w:t>Applicants should not expect a notification upon DRL receiving their application.</w:t>
      </w:r>
      <w:r w:rsidR="002607E8" w:rsidRPr="00AD1D9D">
        <w:rPr>
          <w:rFonts w:asciiTheme="minorHAnsi" w:eastAsia="Times New Roman" w:hAnsiTheme="minorHAnsi" w:cstheme="minorHAnsi"/>
          <w:sz w:val="24"/>
          <w:szCs w:val="24"/>
        </w:rPr>
        <w:t xml:space="preserve"> </w:t>
      </w:r>
    </w:p>
    <w:p w14:paraId="5675C784" w14:textId="77777777" w:rsidR="00290D8C" w:rsidRPr="00AD1D9D" w:rsidRDefault="00290D8C">
      <w:pPr>
        <w:spacing w:after="0" w:line="240" w:lineRule="auto"/>
        <w:rPr>
          <w:rFonts w:asciiTheme="minorHAnsi" w:hAnsiTheme="minorHAnsi" w:cstheme="minorHAnsi"/>
          <w:sz w:val="24"/>
          <w:szCs w:val="24"/>
        </w:rPr>
      </w:pPr>
    </w:p>
    <w:p w14:paraId="7F73EC57" w14:textId="77777777" w:rsidR="00290D8C" w:rsidRPr="00AD1D9D" w:rsidRDefault="002607E8" w:rsidP="57E3E8A8">
      <w:pPr>
        <w:spacing w:after="0" w:line="240" w:lineRule="auto"/>
        <w:rPr>
          <w:rFonts w:asciiTheme="minorHAnsi" w:hAnsiTheme="minorHAnsi" w:cstheme="minorHAnsi"/>
          <w:b/>
          <w:i/>
          <w:sz w:val="24"/>
          <w:szCs w:val="24"/>
        </w:rPr>
      </w:pPr>
      <w:r w:rsidRPr="00AD1D9D">
        <w:rPr>
          <w:rFonts w:asciiTheme="minorHAnsi" w:eastAsia="Times New Roman" w:hAnsiTheme="minorHAnsi" w:cstheme="minorHAnsi"/>
          <w:b/>
          <w:bCs/>
          <w:i/>
          <w:iCs/>
          <w:sz w:val="24"/>
          <w:szCs w:val="24"/>
        </w:rPr>
        <w:t>D.5 Funding Restrictions</w:t>
      </w:r>
    </w:p>
    <w:p w14:paraId="1D3EBA32" w14:textId="77777777" w:rsidR="00290D8C" w:rsidRPr="00AD1D9D" w:rsidRDefault="00290D8C">
      <w:pPr>
        <w:spacing w:after="0" w:line="240" w:lineRule="auto"/>
        <w:rPr>
          <w:rFonts w:asciiTheme="minorHAnsi" w:hAnsiTheme="minorHAnsi" w:cstheme="minorHAnsi"/>
          <w:sz w:val="24"/>
          <w:szCs w:val="24"/>
        </w:rPr>
      </w:pPr>
    </w:p>
    <w:p w14:paraId="48F014E0" w14:textId="4595CB26" w:rsidR="00DA183D" w:rsidRPr="00AD1D9D" w:rsidRDefault="00DA183D">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Prior to issuing a federal award with a total amount of federal share greater than $250,000, the Department of State is required to review and consider any information about the applicant that is found in the designated integrity and performance system accessible through SAM.gov (41 USC §2313).  An applicant, at its option, may review information in the designated integrity and performance systems accessible through SAM.gov and comment on any information about itself that a federal awarding agency previously entered and is currently in the designated integrity and performance system accessible through SAM.gov.  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200.206.</w:t>
      </w:r>
    </w:p>
    <w:p w14:paraId="4D1D8DE7" w14:textId="77777777" w:rsidR="00DA183D" w:rsidRPr="00AD1D9D" w:rsidRDefault="00DA183D">
      <w:pPr>
        <w:spacing w:after="0" w:line="240" w:lineRule="auto"/>
        <w:rPr>
          <w:rFonts w:asciiTheme="minorHAnsi" w:eastAsia="Times New Roman" w:hAnsiTheme="minorHAnsi" w:cstheme="minorHAnsi"/>
          <w:sz w:val="24"/>
          <w:szCs w:val="24"/>
        </w:rPr>
      </w:pPr>
    </w:p>
    <w:p w14:paraId="0A79DBEC" w14:textId="3D5DA8B2"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will not consider applications that reflect any type of support for any member, affiliate, or representative of a designated terrorist organization. </w:t>
      </w:r>
      <w:r w:rsidR="4400F3CC" w:rsidRPr="00AD1D9D">
        <w:rPr>
          <w:rFonts w:asciiTheme="minorHAnsi" w:eastAsia="Times New Roman" w:hAnsiTheme="minorHAnsi" w:cstheme="minorHAnsi"/>
          <w:sz w:val="24"/>
          <w:szCs w:val="24"/>
        </w:rPr>
        <w:t xml:space="preserve"> </w:t>
      </w:r>
      <w:r w:rsidR="0B800B0C" w:rsidRPr="00AD1D9D">
        <w:rPr>
          <w:rFonts w:asciiTheme="minorHAnsi" w:eastAsia="Times New Roman" w:hAnsiTheme="minorHAnsi" w:cstheme="minorHAnsi"/>
          <w:sz w:val="24"/>
          <w:szCs w:val="24"/>
        </w:rPr>
        <w:t>Please refer</w:t>
      </w:r>
      <w:r w:rsidR="03F2A98C" w:rsidRPr="00AD1D9D">
        <w:rPr>
          <w:rFonts w:asciiTheme="minorHAnsi" w:eastAsia="Times New Roman" w:hAnsiTheme="minorHAnsi" w:cstheme="minorHAnsi"/>
          <w:sz w:val="24"/>
          <w:szCs w:val="24"/>
        </w:rPr>
        <w:t xml:space="preserve"> the link for Foreign Terrorist Organizations: </w:t>
      </w:r>
      <w:r w:rsidR="6C62868C" w:rsidRPr="00AD1D9D">
        <w:rPr>
          <w:rFonts w:asciiTheme="minorHAnsi" w:eastAsia="Times New Roman" w:hAnsiTheme="minorHAnsi" w:cstheme="minorHAnsi"/>
          <w:sz w:val="24"/>
          <w:szCs w:val="24"/>
        </w:rPr>
        <w:t xml:space="preserve"> </w:t>
      </w:r>
      <w:hyperlink r:id="rId27">
        <w:r w:rsidR="6C62868C" w:rsidRPr="00AD1D9D">
          <w:rPr>
            <w:rStyle w:val="Hyperlink"/>
            <w:rFonts w:asciiTheme="minorHAnsi" w:eastAsia="Times New Roman" w:hAnsiTheme="minorHAnsi" w:cstheme="minorHAnsi"/>
            <w:sz w:val="24"/>
            <w:szCs w:val="24"/>
          </w:rPr>
          <w:t>https://www.state.gov/foreign-terrorist-organizations/</w:t>
        </w:r>
      </w:hyperlink>
      <w:r w:rsidR="6C62868C" w:rsidRPr="00AD1D9D">
        <w:rPr>
          <w:rFonts w:asciiTheme="minorHAnsi" w:eastAsia="Times New Roman" w:hAnsiTheme="minorHAnsi" w:cstheme="minorHAnsi"/>
          <w:sz w:val="24"/>
          <w:szCs w:val="24"/>
        </w:rPr>
        <w:t xml:space="preserve"> </w:t>
      </w:r>
    </w:p>
    <w:p w14:paraId="7FF69258"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Project activities</w:t>
      </w:r>
      <w:r w:rsidR="0035592D" w:rsidRPr="00AD1D9D">
        <w:rPr>
          <w:rFonts w:asciiTheme="minorHAnsi" w:eastAsia="Times New Roman" w:hAnsiTheme="minorHAnsi" w:cstheme="minorHAnsi"/>
          <w:sz w:val="24"/>
          <w:szCs w:val="24"/>
        </w:rPr>
        <w:t xml:space="preserve"> whose direct beneficiaries are</w:t>
      </w:r>
      <w:r w:rsidRPr="00AD1D9D">
        <w:rPr>
          <w:rFonts w:asciiTheme="minorHAnsi" w:eastAsia="Times New Roman" w:hAnsiTheme="minorHAnsi" w:cstheme="minorHAnsi"/>
          <w:sz w:val="24"/>
          <w:szCs w:val="24"/>
        </w:rPr>
        <w:t xml:space="preserve"> foreign militaries or paramilitary groups or individuals will not be considered for DRL funding given purpose limitations on funding. </w:t>
      </w:r>
    </w:p>
    <w:p w14:paraId="31594137" w14:textId="77777777" w:rsidR="00290D8C" w:rsidRPr="00AD1D9D" w:rsidRDefault="00290D8C" w:rsidP="0004508F">
      <w:pPr>
        <w:spacing w:after="0" w:line="240" w:lineRule="auto"/>
        <w:rPr>
          <w:rFonts w:asciiTheme="minorHAnsi" w:hAnsiTheme="minorHAnsi" w:cstheme="minorHAnsi"/>
          <w:sz w:val="24"/>
          <w:szCs w:val="24"/>
        </w:rPr>
      </w:pPr>
    </w:p>
    <w:p w14:paraId="21432B94" w14:textId="0E834F5D" w:rsidR="007D2A4C" w:rsidRPr="00AD1D9D" w:rsidRDefault="007D2A4C" w:rsidP="0004508F">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In accordance with Department of State policy for terrorism, applicants are advised that successful passing of vetting to evaluate the risk that funds may benefit </w:t>
      </w:r>
      <w:proofErr w:type="gramStart"/>
      <w:r w:rsidRPr="00AD1D9D">
        <w:rPr>
          <w:rFonts w:asciiTheme="minorHAnsi" w:eastAsia="Times New Roman" w:hAnsiTheme="minorHAnsi" w:cstheme="minorHAnsi"/>
          <w:sz w:val="24"/>
          <w:szCs w:val="24"/>
        </w:rPr>
        <w:t>terrorists</w:t>
      </w:r>
      <w:proofErr w:type="gramEnd"/>
      <w:r w:rsidRPr="00AD1D9D">
        <w:rPr>
          <w:rFonts w:asciiTheme="minorHAnsi" w:eastAsia="Times New Roman" w:hAnsiTheme="minorHAnsi" w:cstheme="minorHAnsi"/>
          <w:sz w:val="24"/>
          <w:szCs w:val="24"/>
        </w:rPr>
        <w:t xml:space="preserve"> or their supporters is a condition of award.  If chosen for an award, applicants will be asked to submit information required by DS Form 4184, Risk Analysis Information (attached to this solicitation) about their company and its principal personnel.  Vetting information is also required for all sub-award performance on assistance awards identified by the Department of State as presenting a risk of terrorist financing.  Vetting information may also be requested for project beneficiaries and participants.  Failure to submit information when requested, or failure to pass vetting, may be grounds for rejecting your proposal prior to award</w:t>
      </w:r>
      <w:r w:rsidR="00B712E0" w:rsidRPr="00AD1D9D">
        <w:rPr>
          <w:rFonts w:asciiTheme="minorHAnsi" w:eastAsia="Times New Roman" w:hAnsiTheme="minorHAnsi" w:cstheme="minorHAnsi"/>
          <w:sz w:val="24"/>
          <w:szCs w:val="24"/>
        </w:rPr>
        <w:t>.</w:t>
      </w:r>
    </w:p>
    <w:p w14:paraId="28ED9B69" w14:textId="589F8C36" w:rsidR="00681E2C" w:rsidRPr="00AD1D9D" w:rsidRDefault="00681E2C">
      <w:pPr>
        <w:spacing w:after="0" w:line="240" w:lineRule="auto"/>
        <w:rPr>
          <w:rFonts w:asciiTheme="minorHAnsi" w:eastAsia="Times New Roman" w:hAnsiTheme="minorHAnsi" w:cstheme="minorHAnsi"/>
          <w:sz w:val="24"/>
          <w:szCs w:val="24"/>
        </w:rPr>
      </w:pPr>
    </w:p>
    <w:p w14:paraId="3E6FE582" w14:textId="59A7CB5E" w:rsidR="001B436C" w:rsidRPr="00AD1D9D" w:rsidRDefault="00E37084" w:rsidP="00A87EF2">
      <w:pPr>
        <w:spacing w:after="0" w:line="240" w:lineRule="auto"/>
        <w:rPr>
          <w:rFonts w:asciiTheme="minorHAnsi" w:eastAsia="Times New Roman" w:hAnsiTheme="minorHAnsi" w:cstheme="minorHAnsi"/>
          <w:sz w:val="24"/>
          <w:szCs w:val="24"/>
        </w:rPr>
      </w:pPr>
      <w:r w:rsidRPr="00AD1D9D">
        <w:rPr>
          <w:rFonts w:asciiTheme="minorHAnsi" w:hAnsiTheme="minorHAnsi" w:cstheme="minorHAnsi"/>
          <w:sz w:val="24"/>
          <w:szCs w:val="24"/>
        </w:rPr>
        <w:t>The Leahy Law prohibits Department foreign assistance funds from supporting foreign security force units if the Secretary of State has credible information that the unit has committed a gross violation of human rights</w:t>
      </w:r>
      <w:r w:rsidR="00D7136E" w:rsidRPr="00AD1D9D">
        <w:rPr>
          <w:rFonts w:asciiTheme="minorHAnsi" w:hAnsiTheme="minorHAnsi" w:cstheme="minorHAnsi"/>
          <w:sz w:val="24"/>
          <w:szCs w:val="24"/>
        </w:rPr>
        <w:t xml:space="preserve">. </w:t>
      </w:r>
      <w:r w:rsidR="00AF5780" w:rsidRPr="00AD1D9D">
        <w:rPr>
          <w:rFonts w:asciiTheme="minorHAnsi" w:hAnsiTheme="minorHAnsi" w:cstheme="minorHAnsi"/>
          <w:sz w:val="24"/>
          <w:szCs w:val="24"/>
        </w:rPr>
        <w:t xml:space="preserve"> Per </w:t>
      </w:r>
      <w:hyperlink r:id="rId28" w:history="1">
        <w:r w:rsidR="00AF5780" w:rsidRPr="00AD1D9D">
          <w:rPr>
            <w:rStyle w:val="Hyperlink"/>
            <w:rFonts w:asciiTheme="minorHAnsi" w:hAnsiTheme="minorHAnsi" w:cstheme="minorHAnsi"/>
            <w:sz w:val="24"/>
            <w:szCs w:val="24"/>
          </w:rPr>
          <w:t>22 USC §2378d(a) (2017)</w:t>
        </w:r>
      </w:hyperlink>
      <w:r w:rsidR="00AF5780" w:rsidRPr="00AD1D9D">
        <w:rPr>
          <w:rFonts w:asciiTheme="minorHAnsi" w:hAnsiTheme="minorHAnsi" w:cstheme="minorHAnsi"/>
          <w:sz w:val="24"/>
          <w:szCs w:val="24"/>
        </w:rPr>
        <w:t>, “No a</w:t>
      </w:r>
      <w:r w:rsidRPr="00AD1D9D">
        <w:rPr>
          <w:rFonts w:asciiTheme="minorHAnsi" w:hAnsiTheme="minorHAnsi" w:cstheme="minorHAnsi"/>
          <w:sz w:val="24"/>
          <w:szCs w:val="24"/>
        </w:rPr>
        <w:t xml:space="preserve">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w:t>
      </w:r>
      <w:r w:rsidR="00020597" w:rsidRPr="00AD1D9D">
        <w:rPr>
          <w:rFonts w:asciiTheme="minorHAnsi" w:hAnsiTheme="minorHAnsi" w:cstheme="minorHAnsi"/>
          <w:sz w:val="24"/>
          <w:szCs w:val="24"/>
        </w:rPr>
        <w:t xml:space="preserve"> </w:t>
      </w:r>
      <w:r w:rsidR="002607E8" w:rsidRPr="00AD1D9D">
        <w:rPr>
          <w:rFonts w:asciiTheme="minorHAnsi" w:eastAsia="Times New Roman" w:hAnsiTheme="minorHAnsi" w:cstheme="minorHAnsi"/>
          <w:sz w:val="24"/>
          <w:szCs w:val="24"/>
        </w:rPr>
        <w:t>Restrictions may apply to any proposed assistance to police or other law enforcement.  Among these, pursuant to section 620M of the Foreign Assistance Act of 1961, as amended</w:t>
      </w:r>
      <w:r w:rsidRPr="00AD1D9D">
        <w:rPr>
          <w:rFonts w:asciiTheme="minorHAnsi" w:eastAsia="Times New Roman" w:hAnsiTheme="minorHAnsi" w:cstheme="minorHAnsi"/>
          <w:sz w:val="24"/>
          <w:szCs w:val="24"/>
        </w:rPr>
        <w:t xml:space="preserve"> </w:t>
      </w:r>
      <w:r w:rsidR="002607E8" w:rsidRPr="00AD1D9D">
        <w:rPr>
          <w:rFonts w:asciiTheme="minorHAnsi" w:eastAsia="Times New Roman" w:hAnsiTheme="minorHAnsi" w:cstheme="minorHAnsi"/>
          <w:sz w:val="24"/>
          <w:szCs w:val="24"/>
        </w:rPr>
        <w:t xml:space="preserve">(FAA),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w:t>
      </w:r>
      <w:r w:rsidR="002607E8" w:rsidRPr="00AD1D9D">
        <w:rPr>
          <w:rFonts w:asciiTheme="minorHAnsi" w:eastAsia="Times New Roman" w:hAnsiTheme="minorHAnsi" w:cstheme="minorHAnsi"/>
          <w:sz w:val="24"/>
          <w:szCs w:val="24"/>
        </w:rPr>
        <w:lastRenderedPageBreak/>
        <w:t>also known as the Leahy law, project beneficiaries or participants from a foreign government’s security forces may need to be vetted by the Department before the provision of any assistance.</w:t>
      </w:r>
      <w:r w:rsidR="00A87EF2" w:rsidRPr="00AD1D9D">
        <w:rPr>
          <w:rFonts w:asciiTheme="minorHAnsi" w:eastAsia="Times New Roman" w:hAnsiTheme="minorHAnsi" w:cstheme="minorHAnsi"/>
          <w:sz w:val="24"/>
          <w:szCs w:val="24"/>
        </w:rPr>
        <w:t xml:space="preserve"> </w:t>
      </w:r>
      <w:r w:rsidR="00020597" w:rsidRPr="00AD1D9D">
        <w:rPr>
          <w:rFonts w:asciiTheme="minorHAnsi" w:eastAsia="Times New Roman" w:hAnsiTheme="minorHAnsi" w:cstheme="minorHAnsi"/>
          <w:sz w:val="24"/>
          <w:szCs w:val="24"/>
        </w:rPr>
        <w:t xml:space="preserve"> </w:t>
      </w:r>
      <w:r w:rsidR="00581E19" w:rsidRPr="00AD1D9D">
        <w:rPr>
          <w:rFonts w:asciiTheme="minorHAnsi" w:hAnsiTheme="minorHAnsi" w:cstheme="minorHAnsi"/>
          <w:sz w:val="24"/>
          <w:szCs w:val="24"/>
        </w:rPr>
        <w:t xml:space="preserve">If a proposed grant or cooperative agreement will </w:t>
      </w:r>
      <w:proofErr w:type="gramStart"/>
      <w:r w:rsidR="00581E19" w:rsidRPr="00AD1D9D">
        <w:rPr>
          <w:rFonts w:asciiTheme="minorHAnsi" w:hAnsiTheme="minorHAnsi" w:cstheme="minorHAnsi"/>
          <w:sz w:val="24"/>
          <w:szCs w:val="24"/>
        </w:rPr>
        <w:t>provide assistance to</w:t>
      </w:r>
      <w:proofErr w:type="gramEnd"/>
      <w:r w:rsidR="00581E19" w:rsidRPr="00AD1D9D">
        <w:rPr>
          <w:rFonts w:asciiTheme="minorHAnsi" w:hAnsiTheme="minorHAnsi" w:cstheme="minorHAnsi"/>
          <w:sz w:val="24"/>
          <w:szCs w:val="24"/>
        </w:rPr>
        <w:t xml:space="preserve"> foreign security forces or personnel, compliance with the Leahy Law is required</w:t>
      </w:r>
      <w:r w:rsidR="00D7136E" w:rsidRPr="00AD1D9D">
        <w:rPr>
          <w:rFonts w:asciiTheme="minorHAnsi" w:hAnsiTheme="minorHAnsi" w:cstheme="minorHAnsi"/>
          <w:sz w:val="24"/>
          <w:szCs w:val="24"/>
        </w:rPr>
        <w:t>.</w:t>
      </w:r>
      <w:r w:rsidR="00D7136E" w:rsidRPr="00AD1D9D">
        <w:rPr>
          <w:rFonts w:asciiTheme="minorHAnsi" w:eastAsia="Times New Roman" w:hAnsiTheme="minorHAnsi" w:cstheme="minorHAnsi"/>
          <w:sz w:val="24"/>
          <w:szCs w:val="24"/>
        </w:rPr>
        <w:t xml:space="preserve"> </w:t>
      </w:r>
    </w:p>
    <w:p w14:paraId="65C48850" w14:textId="77777777" w:rsidR="001B436C" w:rsidRPr="00AD1D9D" w:rsidRDefault="001B436C" w:rsidP="00A87EF2">
      <w:pPr>
        <w:spacing w:after="0" w:line="240" w:lineRule="auto"/>
        <w:rPr>
          <w:rFonts w:asciiTheme="minorHAnsi" w:eastAsia="Times New Roman" w:hAnsiTheme="minorHAnsi" w:cstheme="minorHAnsi"/>
          <w:sz w:val="24"/>
          <w:szCs w:val="24"/>
        </w:rPr>
      </w:pPr>
    </w:p>
    <w:p w14:paraId="3B3254E2" w14:textId="220167CD" w:rsidR="0037796D" w:rsidRPr="00AD1D9D" w:rsidRDefault="005E7040" w:rsidP="0037796D">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U.S. foreign assistance for Burma or Burmese beneficiaries is subject to restrictions.  This includes restrictions, pursuant to section 7043(a)(3) of the Department of State, Foreign Operations, and Related Programs Appropriations Act, 202</w:t>
      </w:r>
      <w:r>
        <w:rPr>
          <w:rFonts w:asciiTheme="minorHAnsi" w:eastAsia="Times New Roman" w:hAnsiTheme="minorHAnsi" w:cstheme="minorHAnsi"/>
          <w:sz w:val="24"/>
          <w:szCs w:val="24"/>
        </w:rPr>
        <w:t>3</w:t>
      </w:r>
      <w:r w:rsidRPr="00AD1D9D">
        <w:rPr>
          <w:rFonts w:asciiTheme="minorHAnsi" w:eastAsia="Times New Roman" w:hAnsiTheme="minorHAnsi" w:cstheme="minorHAnsi"/>
          <w:sz w:val="24"/>
          <w:szCs w:val="24"/>
        </w:rPr>
        <w:t xml:space="preserve"> (</w:t>
      </w:r>
      <w:r w:rsidRPr="006D6BF5">
        <w:rPr>
          <w:rFonts w:asciiTheme="minorHAnsi" w:eastAsia="Times New Roman" w:hAnsiTheme="minorHAnsi" w:cstheme="minorHAnsi"/>
          <w:sz w:val="24"/>
          <w:szCs w:val="24"/>
        </w:rPr>
        <w:t>Div. K, P.L. 117-</w:t>
      </w:r>
      <w:proofErr w:type="gramStart"/>
      <w:r w:rsidRPr="006D6BF5">
        <w:rPr>
          <w:rFonts w:asciiTheme="minorHAnsi" w:eastAsia="Times New Roman" w:hAnsiTheme="minorHAnsi" w:cstheme="minorHAnsi"/>
          <w:sz w:val="24"/>
          <w:szCs w:val="24"/>
        </w:rPr>
        <w:t>328</w:t>
      </w:r>
      <w:r w:rsidRPr="00AD1D9D">
        <w:rPr>
          <w:rFonts w:asciiTheme="minorHAnsi" w:eastAsia="Times New Roman" w:hAnsiTheme="minorHAnsi" w:cstheme="minorHAnsi"/>
          <w:sz w:val="24"/>
          <w:szCs w:val="24"/>
        </w:rPr>
        <w:t>)(</w:t>
      </w:r>
      <w:proofErr w:type="gramEnd"/>
      <w:r w:rsidRPr="00AD1D9D">
        <w:rPr>
          <w:rFonts w:asciiTheme="minorHAnsi" w:eastAsia="Times New Roman" w:hAnsiTheme="minorHAnsi" w:cstheme="minorHAnsi"/>
          <w:sz w:val="24"/>
          <w:szCs w:val="24"/>
        </w:rPr>
        <w:t>SFOAA), on funds appropriated under title III of the act for assistance for Burma.  Section 7043(a)(3) provides that “</w:t>
      </w:r>
      <w:r>
        <w:rPr>
          <w:rFonts w:asciiTheme="minorHAnsi" w:eastAsia="Times New Roman" w:hAnsiTheme="minorHAnsi" w:cstheme="minorHAnsi"/>
          <w:sz w:val="24"/>
          <w:szCs w:val="24"/>
        </w:rPr>
        <w:t>n</w:t>
      </w:r>
      <w:r w:rsidRPr="006D6BF5">
        <w:rPr>
          <w:rFonts w:asciiTheme="minorHAnsi" w:eastAsia="Times New Roman" w:hAnsiTheme="minorHAnsi" w:cstheme="minorHAnsi"/>
          <w:sz w:val="24"/>
          <w:szCs w:val="24"/>
        </w:rPr>
        <w:t>one of the funds appropriated by this Act that are made available for assistance for Burma may be made available to the State Administration Council or any organization or entity controlled by, or an affiliate of, the armed forces of Burma, or to any individual or organization that has committed a gross violation of human rights or advocates violence against ethnic or religious groups or individuals in Burma, as determined by the Secretary of State</w:t>
      </w:r>
      <w:r w:rsidRPr="00AD1D9D">
        <w:rPr>
          <w:rFonts w:asciiTheme="minorHAnsi" w:eastAsia="Times New Roman" w:hAnsiTheme="minorHAnsi" w:cstheme="minorHAnsi"/>
          <w:sz w:val="24"/>
          <w:szCs w:val="24"/>
        </w:rPr>
        <w:t>.”  In addition, funds cannot be made available to any individual or organization that has committed serious human rights abuse.</w:t>
      </w:r>
      <w:r w:rsidR="0DB8A2C3" w:rsidRPr="00AD1D9D">
        <w:rPr>
          <w:rFonts w:asciiTheme="minorHAnsi" w:eastAsia="Times New Roman" w:hAnsiTheme="minorHAnsi" w:cstheme="minorHAnsi"/>
          <w:sz w:val="24"/>
          <w:szCs w:val="24"/>
        </w:rPr>
        <w:t xml:space="preserve"> </w:t>
      </w:r>
    </w:p>
    <w:p w14:paraId="14EF4742" w14:textId="77777777" w:rsidR="0037796D" w:rsidRPr="00AD1D9D" w:rsidRDefault="0037796D" w:rsidP="0037796D">
      <w:pPr>
        <w:spacing w:after="0" w:line="240" w:lineRule="auto"/>
        <w:rPr>
          <w:rFonts w:asciiTheme="minorHAnsi" w:eastAsia="Times New Roman" w:hAnsiTheme="minorHAnsi" w:cstheme="minorHAnsi"/>
          <w:sz w:val="24"/>
          <w:szCs w:val="24"/>
        </w:rPr>
      </w:pPr>
    </w:p>
    <w:p w14:paraId="712FD6A5" w14:textId="2111FEA4" w:rsidR="00A87EF2" w:rsidRPr="00AD1D9D" w:rsidRDefault="0037796D" w:rsidP="00DF521F">
      <w:pPr>
        <w:pStyle w:val="Default"/>
        <w:rPr>
          <w:rFonts w:asciiTheme="minorHAnsi" w:eastAsia="Times New Roman" w:hAnsiTheme="minorHAnsi" w:cstheme="minorHAnsi"/>
        </w:rPr>
      </w:pPr>
      <w:r w:rsidRPr="00AD1D9D">
        <w:rPr>
          <w:rFonts w:asciiTheme="minorHAnsi" w:eastAsia="Times New Roman" w:hAnsiTheme="minorHAnsi" w:cstheme="minorHAnsi"/>
        </w:rPr>
        <w:t xml:space="preserve">Organizations should be cognizant of these restrictions when developing project proposals as these restrictions will require appropriate due diligence of program beneficiaries and collaboration with DRL to ensure compliance with these restrictions.  Program beneficiaries subject to due diligence vetting will include any individuals or entities that are beneficiaries of foreign assistance funding or support.  Due diligence vetting will include a review of </w:t>
      </w:r>
      <w:r w:rsidR="002A01B1" w:rsidRPr="00AD1D9D">
        <w:rPr>
          <w:rFonts w:asciiTheme="minorHAnsi" w:eastAsia="Times New Roman" w:hAnsiTheme="minorHAnsi" w:cstheme="minorHAnsi"/>
        </w:rPr>
        <w:t>open-source</w:t>
      </w:r>
      <w:r w:rsidRPr="00AD1D9D">
        <w:rPr>
          <w:rFonts w:asciiTheme="minorHAnsi" w:eastAsia="Times New Roman" w:hAnsiTheme="minorHAnsi" w:cstheme="minorHAnsi"/>
        </w:rPr>
        <w:t xml:space="preserve"> materials.</w:t>
      </w:r>
    </w:p>
    <w:p w14:paraId="6835748A" w14:textId="77777777" w:rsidR="00506676" w:rsidRPr="00AD1D9D" w:rsidRDefault="00506676" w:rsidP="00506676">
      <w:pPr>
        <w:spacing w:after="0" w:line="240" w:lineRule="auto"/>
        <w:rPr>
          <w:rFonts w:asciiTheme="minorHAnsi" w:eastAsia="Times New Roman" w:hAnsiTheme="minorHAnsi" w:cstheme="minorHAnsi"/>
          <w:sz w:val="24"/>
          <w:szCs w:val="24"/>
        </w:rPr>
      </w:pPr>
    </w:p>
    <w:p w14:paraId="65C4AF7E" w14:textId="6F1FF8AF" w:rsidR="00290D8C" w:rsidRPr="00AD1D9D" w:rsidRDefault="002607E8">
      <w:pPr>
        <w:spacing w:after="0" w:line="240" w:lineRule="auto"/>
        <w:rPr>
          <w:rStyle w:val="Hyperlink"/>
          <w:rFonts w:asciiTheme="minorHAnsi" w:eastAsia="Times New Roman" w:hAnsiTheme="minorHAnsi" w:cstheme="minorHAnsi"/>
          <w:b/>
          <w:i/>
          <w:sz w:val="24"/>
          <w:szCs w:val="24"/>
        </w:rPr>
      </w:pPr>
      <w:r w:rsidRPr="00AD1D9D">
        <w:rPr>
          <w:rFonts w:asciiTheme="minorHAnsi" w:eastAsia="Times New Roman" w:hAnsiTheme="minorHAnsi" w:cstheme="minorHAnsi"/>
          <w:sz w:val="24"/>
          <w:szCs w:val="24"/>
        </w:rPr>
        <w:t xml:space="preserve">Federal awards generally will not allow reimbursement of pre-award costs; however, the </w:t>
      </w:r>
      <w:r w:rsidR="006A24B5"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 xml:space="preserve">rants </w:t>
      </w:r>
      <w:r w:rsidR="006A24B5" w:rsidRPr="00AD1D9D">
        <w:rPr>
          <w:rFonts w:asciiTheme="minorHAnsi" w:eastAsia="Times New Roman" w:hAnsiTheme="minorHAnsi" w:cstheme="minorHAnsi"/>
          <w:sz w:val="24"/>
          <w:szCs w:val="24"/>
        </w:rPr>
        <w:t>O</w:t>
      </w:r>
      <w:r w:rsidRPr="00AD1D9D">
        <w:rPr>
          <w:rFonts w:asciiTheme="minorHAnsi" w:eastAsia="Times New Roman" w:hAnsiTheme="minorHAnsi" w:cstheme="minorHAnsi"/>
          <w:sz w:val="24"/>
          <w:szCs w:val="24"/>
        </w:rPr>
        <w:t>fficer may approve pre-award costs on a case</w:t>
      </w:r>
      <w:r w:rsidR="006A24B5"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by</w:t>
      </w:r>
      <w:r w:rsidR="006A24B5"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case basis.  Generally, construction costs are not allowed under DRL awards.  For additional information, please see</w:t>
      </w:r>
      <w:r w:rsidR="00D40823" w:rsidRPr="00AD1D9D">
        <w:rPr>
          <w:rFonts w:asciiTheme="minorHAnsi" w:eastAsia="Times New Roman" w:hAnsiTheme="minorHAnsi" w:cstheme="minorHAnsi"/>
          <w:sz w:val="24"/>
          <w:szCs w:val="24"/>
        </w:rPr>
        <w:t xml:space="preserve"> the </w:t>
      </w:r>
      <w:r w:rsidR="00627FD1" w:rsidRPr="00AD1D9D">
        <w:rPr>
          <w:rFonts w:asciiTheme="minorHAnsi" w:eastAsia="Times New Roman" w:hAnsiTheme="minorHAnsi" w:cstheme="minorHAnsi"/>
          <w:sz w:val="24"/>
          <w:szCs w:val="24"/>
        </w:rPr>
        <w:t>DRL</w:t>
      </w:r>
      <w:r w:rsidRPr="00AD1D9D">
        <w:rPr>
          <w:rFonts w:asciiTheme="minorHAnsi" w:eastAsia="Times New Roman" w:hAnsiTheme="minorHAnsi" w:cstheme="minorHAnsi"/>
          <w:sz w:val="24"/>
          <w:szCs w:val="24"/>
        </w:rPr>
        <w:t xml:space="preserve"> </w:t>
      </w:r>
      <w:r w:rsidR="00F521FD" w:rsidRPr="00AD1D9D">
        <w:rPr>
          <w:rFonts w:asciiTheme="minorHAnsi" w:eastAsia="Times New Roman" w:hAnsiTheme="minorHAnsi" w:cstheme="minorHAnsi"/>
          <w:sz w:val="24"/>
          <w:szCs w:val="24"/>
        </w:rPr>
        <w:t xml:space="preserve">Proposal Submission Instructions </w:t>
      </w:r>
      <w:r w:rsidR="00017D05" w:rsidRPr="00AD1D9D">
        <w:rPr>
          <w:rFonts w:asciiTheme="minorHAnsi" w:eastAsia="Times New Roman" w:hAnsiTheme="minorHAnsi" w:cstheme="minorHAnsi"/>
          <w:sz w:val="24"/>
          <w:szCs w:val="24"/>
        </w:rPr>
        <w:t xml:space="preserve">(PSI) </w:t>
      </w:r>
      <w:r w:rsidR="00F521FD" w:rsidRPr="00AD1D9D">
        <w:rPr>
          <w:rFonts w:asciiTheme="minorHAnsi" w:eastAsia="Times New Roman" w:hAnsiTheme="minorHAnsi" w:cstheme="minorHAnsi"/>
          <w:sz w:val="24"/>
          <w:szCs w:val="24"/>
        </w:rPr>
        <w:t>for Applications</w:t>
      </w:r>
      <w:r w:rsidR="00403091" w:rsidRPr="00AD1D9D">
        <w:rPr>
          <w:rFonts w:asciiTheme="minorHAnsi" w:eastAsia="Times New Roman" w:hAnsiTheme="minorHAnsi" w:cstheme="minorHAnsi"/>
          <w:sz w:val="24"/>
          <w:szCs w:val="24"/>
        </w:rPr>
        <w:t>:</w:t>
      </w:r>
      <w:r w:rsidR="00017D05" w:rsidRPr="00AD1D9D">
        <w:rPr>
          <w:rFonts w:asciiTheme="minorHAnsi" w:eastAsia="Times New Roman" w:hAnsiTheme="minorHAnsi" w:cstheme="minorHAnsi"/>
          <w:sz w:val="24"/>
          <w:szCs w:val="24"/>
        </w:rPr>
        <w:t xml:space="preserve"> </w:t>
      </w:r>
      <w:r w:rsidR="00403091" w:rsidRPr="00AD1D9D">
        <w:rPr>
          <w:rFonts w:asciiTheme="minorHAnsi" w:hAnsiTheme="minorHAnsi" w:cstheme="minorHAnsi"/>
          <w:sz w:val="24"/>
          <w:szCs w:val="24"/>
        </w:rPr>
        <w:t xml:space="preserve"> </w:t>
      </w:r>
      <w:hyperlink r:id="rId29" w:history="1">
        <w:r w:rsidR="00CE6942" w:rsidRPr="00AD1D9D">
          <w:rPr>
            <w:rStyle w:val="Hyperlink"/>
            <w:rFonts w:asciiTheme="minorHAnsi" w:hAnsiTheme="minorHAnsi" w:cstheme="minorHAnsi"/>
            <w:sz w:val="24"/>
            <w:szCs w:val="24"/>
          </w:rPr>
          <w:t>https://www.state.gov/bureau-of-democracy-human-rights-and-labor/programs-and-grants/</w:t>
        </w:r>
      </w:hyperlink>
      <w:r w:rsidR="004159D6" w:rsidRPr="00AD1D9D">
        <w:rPr>
          <w:rStyle w:val="Hyperlink"/>
          <w:rFonts w:asciiTheme="minorHAnsi" w:eastAsia="Times New Roman" w:hAnsiTheme="minorHAnsi" w:cstheme="minorHAnsi"/>
          <w:i/>
          <w:color w:val="auto"/>
          <w:sz w:val="24"/>
          <w:szCs w:val="24"/>
          <w:u w:val="none"/>
        </w:rPr>
        <w:t>.</w:t>
      </w:r>
    </w:p>
    <w:p w14:paraId="458D5B0D" w14:textId="77777777" w:rsidR="009D32F0" w:rsidRPr="00AD1D9D" w:rsidRDefault="009D32F0">
      <w:pPr>
        <w:spacing w:after="0" w:line="240" w:lineRule="auto"/>
        <w:rPr>
          <w:rStyle w:val="Hyperlink"/>
          <w:rFonts w:asciiTheme="minorHAnsi" w:eastAsia="Times New Roman" w:hAnsiTheme="minorHAnsi" w:cstheme="minorHAnsi"/>
          <w:b/>
          <w:i/>
          <w:sz w:val="24"/>
          <w:szCs w:val="24"/>
        </w:rPr>
      </w:pPr>
    </w:p>
    <w:p w14:paraId="5AEAD93D"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D.6 Application Submission</w:t>
      </w:r>
    </w:p>
    <w:p w14:paraId="7E9CD8FD" w14:textId="77777777" w:rsidR="00290D8C" w:rsidRPr="00AD1D9D" w:rsidRDefault="00290D8C">
      <w:pPr>
        <w:spacing w:after="0" w:line="240" w:lineRule="auto"/>
        <w:rPr>
          <w:rFonts w:asciiTheme="minorHAnsi" w:hAnsiTheme="minorHAnsi" w:cstheme="minorHAnsi"/>
          <w:sz w:val="24"/>
          <w:szCs w:val="24"/>
        </w:rPr>
      </w:pPr>
    </w:p>
    <w:p w14:paraId="623D6E53" w14:textId="0CF84A59"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All application submissions must be made electronically via </w:t>
      </w:r>
      <w:hyperlink r:id="rId30" w:history="1">
        <w:r w:rsidRPr="00AD1D9D">
          <w:rPr>
            <w:rStyle w:val="Hyperlink"/>
            <w:rFonts w:asciiTheme="minorHAnsi" w:eastAsia="Times New Roman" w:hAnsiTheme="minorHAnsi" w:cstheme="minorHAnsi"/>
            <w:sz w:val="24"/>
            <w:szCs w:val="24"/>
          </w:rPr>
          <w:t>www.grants.gov</w:t>
        </w:r>
      </w:hyperlink>
      <w:r w:rsidR="004E3E0C" w:rsidRPr="00AD1D9D">
        <w:rPr>
          <w:rFonts w:asciiTheme="minorHAnsi" w:eastAsia="Times New Roman" w:hAnsiTheme="minorHAnsi" w:cstheme="minorHAnsi"/>
          <w:sz w:val="24"/>
          <w:szCs w:val="24"/>
        </w:rPr>
        <w:t xml:space="preserve"> or</w:t>
      </w:r>
      <w:r w:rsidR="004E3E0C" w:rsidRPr="00AD1D9D">
        <w:rPr>
          <w:rFonts w:asciiTheme="minorHAnsi" w:eastAsia="Times New Roman" w:hAnsiTheme="minorHAnsi" w:cstheme="minorHAnsi"/>
          <w:color w:val="0000FF"/>
          <w:sz w:val="24"/>
          <w:szCs w:val="24"/>
        </w:rPr>
        <w:t xml:space="preserve"> </w:t>
      </w:r>
      <w:hyperlink r:id="rId31" w:history="1">
        <w:r w:rsidR="008C07BD" w:rsidRPr="00AD1D9D">
          <w:rPr>
            <w:rStyle w:val="Hyperlink"/>
            <w:rFonts w:asciiTheme="minorHAnsi" w:eastAsia="Times New Roman" w:hAnsiTheme="minorHAnsi" w:cstheme="minorHAnsi"/>
            <w:color w:val="auto"/>
            <w:sz w:val="24"/>
            <w:szCs w:val="24"/>
            <w:u w:val="none"/>
          </w:rPr>
          <w:t>SAM</w:t>
        </w:r>
      </w:hyperlink>
      <w:r w:rsidR="008C07BD" w:rsidRPr="00AD1D9D">
        <w:rPr>
          <w:rFonts w:asciiTheme="minorHAnsi" w:eastAsia="Times New Roman" w:hAnsiTheme="minorHAnsi" w:cstheme="minorHAnsi"/>
          <w:sz w:val="24"/>
          <w:szCs w:val="24"/>
        </w:rPr>
        <w:t xml:space="preserve">S </w:t>
      </w:r>
      <w:r w:rsidR="008C07BD" w:rsidRPr="00AD1D9D">
        <w:rPr>
          <w:rFonts w:asciiTheme="minorHAnsi" w:eastAsia="Times New Roman" w:hAnsiTheme="minorHAnsi" w:cstheme="minorHAnsi"/>
          <w:color w:val="auto"/>
          <w:sz w:val="24"/>
          <w:szCs w:val="24"/>
        </w:rPr>
        <w:t>Domestic</w:t>
      </w:r>
      <w:r w:rsidR="008C07BD" w:rsidRPr="00AD1D9D">
        <w:rPr>
          <w:rFonts w:asciiTheme="minorHAnsi" w:eastAsia="Times New Roman" w:hAnsiTheme="minorHAnsi" w:cstheme="minorHAnsi"/>
          <w:b/>
          <w:color w:val="auto"/>
          <w:sz w:val="24"/>
          <w:szCs w:val="24"/>
        </w:rPr>
        <w:t xml:space="preserve"> </w:t>
      </w:r>
      <w:r w:rsidR="008C07BD" w:rsidRPr="00AD1D9D">
        <w:rPr>
          <w:rFonts w:asciiTheme="minorHAnsi" w:eastAsia="Times New Roman" w:hAnsiTheme="minorHAnsi" w:cstheme="minorHAnsi"/>
          <w:color w:val="0000FF"/>
          <w:sz w:val="24"/>
          <w:szCs w:val="24"/>
          <w:u w:val="single"/>
        </w:rPr>
        <w:t>(</w:t>
      </w:r>
      <w:hyperlink r:id="rId32" w:history="1">
        <w:r w:rsidR="00712F61" w:rsidRPr="00AD1D9D">
          <w:rPr>
            <w:rStyle w:val="Hyperlink"/>
            <w:rFonts w:asciiTheme="minorHAnsi" w:hAnsiTheme="minorHAnsi" w:cstheme="minorHAnsi"/>
            <w:sz w:val="24"/>
            <w:szCs w:val="24"/>
          </w:rPr>
          <w:t>https://mygrants.servicenowservices.com</w:t>
        </w:r>
      </w:hyperlink>
      <w:r w:rsidR="008C07BD" w:rsidRPr="00AD1D9D">
        <w:rPr>
          <w:rFonts w:asciiTheme="minorHAnsi" w:hAnsiTheme="minorHAnsi" w:cstheme="minorHAnsi"/>
          <w:sz w:val="24"/>
          <w:szCs w:val="24"/>
        </w:rPr>
        <w:t>)</w:t>
      </w:r>
      <w:r w:rsidRPr="00AD1D9D">
        <w:rPr>
          <w:rFonts w:asciiTheme="minorHAnsi" w:eastAsia="Times New Roman" w:hAnsiTheme="minorHAnsi" w:cstheme="minorHAnsi"/>
          <w:sz w:val="24"/>
          <w:szCs w:val="24"/>
        </w:rPr>
        <w:t>.  Both systems require registration by the applying organization.  Please note</w:t>
      </w:r>
      <w:r w:rsidR="000B7B18" w:rsidRPr="00AD1D9D">
        <w:rPr>
          <w:rFonts w:asciiTheme="minorHAnsi" w:eastAsia="Times New Roman" w:hAnsiTheme="minorHAnsi" w:cstheme="minorHAnsi"/>
          <w:sz w:val="24"/>
          <w:szCs w:val="24"/>
        </w:rPr>
        <w:t xml:space="preserve"> that</w:t>
      </w:r>
      <w:r w:rsidR="00020597"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Grants.gov registration process can take </w:t>
      </w:r>
      <w:r w:rsidR="009C52FE" w:rsidRPr="00AD1D9D">
        <w:rPr>
          <w:rFonts w:asciiTheme="minorHAnsi" w:eastAsia="Times New Roman" w:hAnsiTheme="minorHAnsi" w:cstheme="minorHAnsi"/>
          <w:sz w:val="24"/>
          <w:szCs w:val="24"/>
        </w:rPr>
        <w:t xml:space="preserve">ten </w:t>
      </w:r>
      <w:r w:rsidR="000B7B1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10</w:t>
      </w:r>
      <w:r w:rsidR="000B7B1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business days or longer, even if all registration steps are completed in a timely manner.  </w:t>
      </w:r>
    </w:p>
    <w:p w14:paraId="69BE4F46" w14:textId="77777777" w:rsidR="004E3E0C" w:rsidRPr="00AD1D9D" w:rsidRDefault="004E3E0C">
      <w:pPr>
        <w:spacing w:after="0" w:line="240" w:lineRule="auto"/>
        <w:rPr>
          <w:rFonts w:asciiTheme="minorHAnsi" w:hAnsiTheme="minorHAnsi" w:cstheme="minorHAnsi"/>
          <w:sz w:val="24"/>
          <w:szCs w:val="24"/>
        </w:rPr>
      </w:pPr>
    </w:p>
    <w:p w14:paraId="44F42A90" w14:textId="5C077E21"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sz w:val="24"/>
          <w:szCs w:val="24"/>
        </w:rPr>
        <w:t xml:space="preserve">It is the responsibility of the applicant to ensure that it has an active registration in </w:t>
      </w:r>
      <w:r w:rsidR="51F81359"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or Grants.gov</w:t>
      </w:r>
      <w:r w:rsidR="088F202E" w:rsidRPr="00AD1D9D">
        <w:rPr>
          <w:rFonts w:asciiTheme="minorHAnsi" w:eastAsia="Times New Roman" w:hAnsiTheme="minorHAnsi" w:cstheme="minorHAnsi"/>
          <w:sz w:val="24"/>
          <w:szCs w:val="24"/>
        </w:rPr>
        <w:t xml:space="preserve">.  </w:t>
      </w:r>
      <w:r w:rsidR="09BD29D9" w:rsidRPr="00AD1D9D">
        <w:rPr>
          <w:rFonts w:asciiTheme="minorHAnsi" w:eastAsia="Times New Roman" w:hAnsiTheme="minorHAnsi" w:cstheme="minorHAnsi"/>
          <w:sz w:val="24"/>
          <w:szCs w:val="24"/>
        </w:rPr>
        <w:t xml:space="preserve">Applicants are required to document that the application has been </w:t>
      </w:r>
      <w:r w:rsidR="09BD29D9" w:rsidRPr="00AD1D9D">
        <w:rPr>
          <w:rFonts w:asciiTheme="minorHAnsi" w:eastAsia="Times New Roman" w:hAnsiTheme="minorHAnsi" w:cstheme="minorHAnsi"/>
          <w:color w:val="auto"/>
          <w:sz w:val="24"/>
          <w:szCs w:val="24"/>
        </w:rPr>
        <w:t>received</w:t>
      </w:r>
      <w:r w:rsidRPr="00AD1D9D">
        <w:rPr>
          <w:rFonts w:asciiTheme="minorHAnsi" w:eastAsia="Times New Roman" w:hAnsiTheme="minorHAnsi" w:cstheme="minorHAnsi"/>
          <w:color w:val="auto"/>
          <w:sz w:val="24"/>
          <w:szCs w:val="24"/>
        </w:rPr>
        <w:t xml:space="preserve"> by </w:t>
      </w:r>
      <w:r w:rsidR="51F81359"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or Grants.gov in its entirety</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DRL bears no responsibility for </w:t>
      </w:r>
      <w:r w:rsidR="5CCFE704" w:rsidRPr="00AD1D9D">
        <w:rPr>
          <w:rFonts w:asciiTheme="minorHAnsi" w:eastAsia="Times New Roman" w:hAnsiTheme="minorHAnsi" w:cstheme="minorHAnsi"/>
          <w:color w:val="auto"/>
          <w:sz w:val="24"/>
          <w:szCs w:val="24"/>
        </w:rPr>
        <w:t xml:space="preserve">disqualification that result from </w:t>
      </w:r>
      <w:r w:rsidRPr="00AD1D9D">
        <w:rPr>
          <w:rFonts w:asciiTheme="minorHAnsi" w:eastAsia="Times New Roman" w:hAnsiTheme="minorHAnsi" w:cstheme="minorHAnsi"/>
          <w:color w:val="auto"/>
          <w:sz w:val="24"/>
          <w:szCs w:val="24"/>
        </w:rPr>
        <w:t>applicants not being registered before the due date</w:t>
      </w:r>
      <w:r w:rsidR="5CCFE704" w:rsidRPr="00AD1D9D">
        <w:rPr>
          <w:rFonts w:asciiTheme="minorHAnsi" w:eastAsia="Times New Roman" w:hAnsiTheme="minorHAnsi" w:cstheme="minorHAnsi"/>
          <w:color w:val="auto"/>
          <w:sz w:val="24"/>
          <w:szCs w:val="24"/>
        </w:rPr>
        <w:t xml:space="preserve">, for system </w:t>
      </w:r>
      <w:r w:rsidRPr="00AD1D9D">
        <w:rPr>
          <w:rFonts w:asciiTheme="minorHAnsi" w:eastAsia="Times New Roman" w:hAnsiTheme="minorHAnsi" w:cstheme="minorHAnsi"/>
          <w:color w:val="auto"/>
          <w:sz w:val="24"/>
          <w:szCs w:val="24"/>
        </w:rPr>
        <w:t>errors</w:t>
      </w:r>
      <w:r w:rsidR="5CCFE704" w:rsidRPr="00AD1D9D">
        <w:rPr>
          <w:rFonts w:asciiTheme="minorHAnsi" w:eastAsia="Times New Roman" w:hAnsiTheme="minorHAnsi" w:cstheme="minorHAnsi"/>
          <w:color w:val="auto"/>
          <w:sz w:val="24"/>
          <w:szCs w:val="24"/>
        </w:rPr>
        <w:t xml:space="preserve"> in either </w:t>
      </w:r>
      <w:r w:rsidR="51F81359" w:rsidRPr="00AD1D9D">
        <w:rPr>
          <w:rFonts w:asciiTheme="minorHAnsi" w:eastAsia="Times New Roman" w:hAnsiTheme="minorHAnsi" w:cstheme="minorHAnsi"/>
          <w:color w:val="auto"/>
          <w:sz w:val="24"/>
          <w:szCs w:val="24"/>
        </w:rPr>
        <w:t xml:space="preserve">SAMS Domestic </w:t>
      </w:r>
      <w:r w:rsidR="5CCFE704" w:rsidRPr="00AD1D9D">
        <w:rPr>
          <w:rFonts w:asciiTheme="minorHAnsi" w:eastAsia="Times New Roman" w:hAnsiTheme="minorHAnsi" w:cstheme="minorHAnsi"/>
          <w:color w:val="auto"/>
          <w:sz w:val="24"/>
          <w:szCs w:val="24"/>
        </w:rPr>
        <w:t>or Grants.gov, or other errors in the application process</w:t>
      </w:r>
      <w:r w:rsidRPr="00AD1D9D">
        <w:rPr>
          <w:rFonts w:asciiTheme="minorHAnsi" w:eastAsia="Times New Roman" w:hAnsiTheme="minorHAnsi" w:cstheme="minorHAnsi"/>
          <w:color w:val="auto"/>
          <w:sz w:val="24"/>
          <w:szCs w:val="24"/>
        </w:rPr>
        <w:t xml:space="preserve">. </w:t>
      </w:r>
      <w:r w:rsidR="57C1C1E7" w:rsidRPr="00AD1D9D">
        <w:rPr>
          <w:rFonts w:asciiTheme="minorHAnsi" w:eastAsia="Times New Roman" w:hAnsiTheme="minorHAnsi" w:cstheme="minorHAnsi"/>
          <w:color w:val="auto"/>
          <w:sz w:val="24"/>
          <w:szCs w:val="24"/>
        </w:rPr>
        <w:t xml:space="preserve"> Additionally</w:t>
      </w:r>
      <w:r w:rsidR="5AC6E4ED" w:rsidRPr="00AD1D9D">
        <w:rPr>
          <w:rFonts w:asciiTheme="minorHAnsi" w:eastAsia="Times New Roman" w:hAnsiTheme="minorHAnsi" w:cstheme="minorHAnsi"/>
          <w:color w:val="auto"/>
          <w:sz w:val="24"/>
          <w:szCs w:val="24"/>
        </w:rPr>
        <w:t>,</w:t>
      </w:r>
      <w:r w:rsidR="57C1C1E7" w:rsidRPr="00AD1D9D">
        <w:rPr>
          <w:rFonts w:asciiTheme="minorHAnsi" w:eastAsia="Times New Roman" w:hAnsiTheme="minorHAnsi" w:cstheme="minorHAnsi"/>
          <w:color w:val="auto"/>
          <w:sz w:val="24"/>
          <w:szCs w:val="24"/>
        </w:rPr>
        <w:t xml:space="preserve"> </w:t>
      </w:r>
      <w:r w:rsidR="5AC6E4ED" w:rsidRPr="00AD1D9D">
        <w:rPr>
          <w:rFonts w:asciiTheme="minorHAnsi" w:eastAsia="Times New Roman" w:hAnsiTheme="minorHAnsi" w:cstheme="minorHAnsi"/>
          <w:color w:val="auto"/>
          <w:sz w:val="24"/>
          <w:szCs w:val="24"/>
        </w:rPr>
        <w:t xml:space="preserve">applicants </w:t>
      </w:r>
      <w:r w:rsidR="00332CDC" w:rsidRPr="00AD1D9D">
        <w:rPr>
          <w:rFonts w:asciiTheme="minorHAnsi" w:eastAsia="Times New Roman" w:hAnsiTheme="minorHAnsi" w:cstheme="minorHAnsi"/>
          <w:b/>
          <w:bCs/>
          <w:color w:val="auto"/>
          <w:sz w:val="24"/>
          <w:szCs w:val="24"/>
          <w:u w:val="single"/>
        </w:rPr>
        <w:t>must</w:t>
      </w:r>
      <w:r w:rsidR="00332CDC" w:rsidRPr="00AD1D9D">
        <w:rPr>
          <w:rFonts w:asciiTheme="minorHAnsi" w:eastAsia="Times New Roman" w:hAnsiTheme="minorHAnsi" w:cstheme="minorHAnsi"/>
          <w:color w:val="auto"/>
          <w:sz w:val="24"/>
          <w:szCs w:val="24"/>
        </w:rPr>
        <w:t xml:space="preserve"> </w:t>
      </w:r>
      <w:r w:rsidR="57C1C1E7" w:rsidRPr="00AD1D9D">
        <w:rPr>
          <w:rFonts w:asciiTheme="minorHAnsi" w:eastAsia="Times New Roman" w:hAnsiTheme="minorHAnsi" w:cstheme="minorHAnsi"/>
          <w:color w:val="auto"/>
          <w:sz w:val="24"/>
          <w:szCs w:val="24"/>
        </w:rPr>
        <w:t>save a screen shot of the checklist showing all documents submitted in case any document fails to upload successfully.</w:t>
      </w:r>
    </w:p>
    <w:p w14:paraId="6611B2FF" w14:textId="77777777" w:rsidR="00290D8C" w:rsidRPr="00AD1D9D" w:rsidRDefault="00290D8C">
      <w:pPr>
        <w:spacing w:after="0" w:line="240" w:lineRule="auto"/>
        <w:rPr>
          <w:rFonts w:asciiTheme="minorHAnsi" w:hAnsiTheme="minorHAnsi" w:cstheme="minorHAnsi"/>
          <w:color w:val="auto"/>
          <w:sz w:val="24"/>
          <w:szCs w:val="24"/>
        </w:rPr>
      </w:pPr>
    </w:p>
    <w:p w14:paraId="500CD4ED" w14:textId="17DCB1BE"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Faxed, couriered, or emailed documents will</w:t>
      </w:r>
      <w:r w:rsidR="00332CDC" w:rsidRPr="00AD1D9D">
        <w:rPr>
          <w:rFonts w:asciiTheme="minorHAnsi" w:eastAsia="Times New Roman" w:hAnsiTheme="minorHAnsi" w:cstheme="minorHAnsi"/>
          <w:color w:val="auto"/>
          <w:sz w:val="24"/>
          <w:szCs w:val="24"/>
        </w:rPr>
        <w:t xml:space="preserve"> </w:t>
      </w:r>
      <w:r w:rsidR="00332CDC" w:rsidRPr="00AD1D9D">
        <w:rPr>
          <w:rFonts w:asciiTheme="minorHAnsi" w:eastAsia="Times New Roman" w:hAnsiTheme="minorHAnsi" w:cstheme="minorHAnsi"/>
          <w:b/>
          <w:bCs/>
          <w:color w:val="auto"/>
          <w:sz w:val="24"/>
          <w:szCs w:val="24"/>
          <w:u w:val="single"/>
        </w:rPr>
        <w:t>not</w:t>
      </w:r>
      <w:r w:rsidR="00332CDC"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be accepted.  Reasonable accommodations may, in appropriate circumstances, be provided to applicants with disabilities or for security reasons</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Applicants must follow all formatting instructions in the applicable </w:t>
      </w:r>
      <w:r w:rsidR="753B5764"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and these instructions.</w:t>
      </w:r>
    </w:p>
    <w:p w14:paraId="17515E58" w14:textId="77777777" w:rsidR="00290D8C" w:rsidRPr="00AD1D9D" w:rsidRDefault="00290D8C">
      <w:pPr>
        <w:spacing w:after="0" w:line="240" w:lineRule="auto"/>
        <w:rPr>
          <w:rFonts w:asciiTheme="minorHAnsi" w:hAnsiTheme="minorHAnsi" w:cstheme="minorHAnsi"/>
          <w:color w:val="auto"/>
          <w:sz w:val="24"/>
          <w:szCs w:val="24"/>
        </w:rPr>
      </w:pPr>
    </w:p>
    <w:p w14:paraId="20249145" w14:textId="3C35DDDA" w:rsidR="00290D8C" w:rsidRPr="00AD1D9D" w:rsidRDefault="596EF974" w:rsidP="00B358B2">
      <w:p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encourages organizations to </w:t>
      </w:r>
      <w:r w:rsidRPr="00AD1D9D">
        <w:rPr>
          <w:rFonts w:asciiTheme="minorHAnsi" w:eastAsia="Times New Roman" w:hAnsiTheme="minorHAnsi" w:cstheme="minorHAnsi"/>
          <w:b/>
          <w:bCs/>
          <w:color w:val="auto"/>
          <w:sz w:val="24"/>
          <w:szCs w:val="24"/>
          <w:u w:val="single"/>
        </w:rPr>
        <w:t>submit applications during normal business hours</w:t>
      </w:r>
      <w:r w:rsidRPr="00AD1D9D">
        <w:rPr>
          <w:rFonts w:asciiTheme="minorHAnsi" w:eastAsia="Times New Roman" w:hAnsiTheme="minorHAnsi" w:cstheme="minorHAnsi"/>
          <w:color w:val="auto"/>
          <w:sz w:val="24"/>
          <w:szCs w:val="24"/>
        </w:rPr>
        <w:t xml:space="preserve"> (Monday – Friday, 9:00</w:t>
      </w:r>
      <w:r w:rsidR="46BEE489"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AM</w:t>
      </w:r>
      <w:r w:rsidR="5AC6E4ED"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5:</w:t>
      </w:r>
      <w:r w:rsidR="01496E00" w:rsidRPr="00AD1D9D">
        <w:rPr>
          <w:rFonts w:asciiTheme="minorHAnsi" w:eastAsia="Times New Roman" w:hAnsiTheme="minorHAnsi" w:cstheme="minorHAnsi"/>
          <w:color w:val="auto"/>
          <w:sz w:val="24"/>
          <w:szCs w:val="24"/>
        </w:rPr>
        <w:t>00</w:t>
      </w:r>
      <w:r w:rsidR="46BEE489" w:rsidRPr="00AD1D9D">
        <w:rPr>
          <w:rFonts w:asciiTheme="minorHAnsi" w:eastAsia="Times New Roman" w:hAnsiTheme="minorHAnsi" w:cstheme="minorHAnsi"/>
          <w:color w:val="auto"/>
          <w:sz w:val="24"/>
          <w:szCs w:val="24"/>
        </w:rPr>
        <w:t xml:space="preserve"> </w:t>
      </w:r>
      <w:r w:rsidR="5124DC44" w:rsidRPr="00AD1D9D">
        <w:rPr>
          <w:rFonts w:asciiTheme="minorHAnsi" w:eastAsia="Times New Roman" w:hAnsiTheme="minorHAnsi" w:cstheme="minorHAnsi"/>
          <w:color w:val="auto"/>
          <w:sz w:val="24"/>
          <w:szCs w:val="24"/>
        </w:rPr>
        <w:t>PM</w:t>
      </w:r>
      <w:r w:rsidR="01496E00" w:rsidRPr="00AD1D9D">
        <w:rPr>
          <w:rFonts w:asciiTheme="minorHAnsi" w:eastAsia="Times New Roman" w:hAnsiTheme="minorHAnsi" w:cstheme="minorHAnsi"/>
          <w:color w:val="auto"/>
          <w:sz w:val="24"/>
          <w:szCs w:val="24"/>
        </w:rPr>
        <w:t xml:space="preserve"> Eastern Standard Time (EST)</w:t>
      </w:r>
      <w:r w:rsidRPr="00AD1D9D">
        <w:rPr>
          <w:rFonts w:asciiTheme="minorHAnsi" w:eastAsia="Times New Roman" w:hAnsiTheme="minorHAnsi" w:cstheme="minorHAnsi"/>
          <w:color w:val="auto"/>
          <w:sz w:val="24"/>
          <w:szCs w:val="24"/>
        </w:rPr>
        <w:t>)</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If an applicant experiences technical difficulties and has contacted the appropriate help</w:t>
      </w:r>
      <w:r w:rsidR="2B7598E1"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desk but is not receiving timely assistance (</w:t>
      </w:r>
      <w:r w:rsidR="005E7040" w:rsidRPr="00AD1D9D">
        <w:rPr>
          <w:rFonts w:asciiTheme="minorHAnsi" w:eastAsia="Times New Roman" w:hAnsiTheme="minorHAnsi" w:cstheme="minorHAnsi"/>
          <w:color w:val="auto"/>
          <w:sz w:val="24"/>
          <w:szCs w:val="24"/>
        </w:rPr>
        <w:t>e.g.,</w:t>
      </w:r>
      <w:r w:rsidRPr="00AD1D9D">
        <w:rPr>
          <w:rFonts w:asciiTheme="minorHAnsi" w:eastAsia="Times New Roman" w:hAnsiTheme="minorHAnsi" w:cstheme="minorHAnsi"/>
          <w:color w:val="auto"/>
          <w:sz w:val="24"/>
          <w:szCs w:val="24"/>
        </w:rPr>
        <w:t xml:space="preserve"> if you have not received a response within 48 hours of contacting the help</w:t>
      </w:r>
      <w:r w:rsidR="3E26A0D1"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desk), you may contact the DRL point of contact listed in the NOFO in </w:t>
      </w:r>
      <w:r w:rsidR="01496E00" w:rsidRPr="00AD1D9D">
        <w:rPr>
          <w:rFonts w:asciiTheme="minorHAnsi" w:eastAsia="Times New Roman" w:hAnsiTheme="minorHAnsi" w:cstheme="minorHAnsi"/>
          <w:color w:val="auto"/>
          <w:sz w:val="24"/>
          <w:szCs w:val="24"/>
        </w:rPr>
        <w:t>S</w:t>
      </w:r>
      <w:r w:rsidRPr="00AD1D9D">
        <w:rPr>
          <w:rFonts w:asciiTheme="minorHAnsi" w:eastAsia="Times New Roman" w:hAnsiTheme="minorHAnsi" w:cstheme="minorHAnsi"/>
          <w:color w:val="auto"/>
          <w:sz w:val="24"/>
          <w:szCs w:val="24"/>
        </w:rPr>
        <w:t>ection G.  The point of contact may assist in contacting the appropriate help</w:t>
      </w:r>
      <w:r w:rsidR="2BD5A049"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desk</w:t>
      </w:r>
      <w:r w:rsidR="5DB16BA6" w:rsidRPr="00AD1D9D">
        <w:rPr>
          <w:rFonts w:asciiTheme="minorHAnsi" w:eastAsia="Times New Roman" w:hAnsiTheme="minorHAnsi" w:cstheme="minorHAnsi"/>
          <w:color w:val="auto"/>
          <w:sz w:val="24"/>
          <w:szCs w:val="24"/>
        </w:rPr>
        <w:t xml:space="preserve">.  </w:t>
      </w:r>
    </w:p>
    <w:p w14:paraId="560A4A82" w14:textId="052557AF" w:rsidR="00332CDC" w:rsidRPr="00AD1D9D" w:rsidRDefault="00332CDC" w:rsidP="00B358B2">
      <w:pPr>
        <w:spacing w:after="0" w:line="240" w:lineRule="auto"/>
        <w:rPr>
          <w:rFonts w:asciiTheme="minorHAnsi" w:eastAsia="Times New Roman" w:hAnsiTheme="minorHAnsi" w:cstheme="minorHAnsi"/>
          <w:color w:val="auto"/>
          <w:sz w:val="24"/>
          <w:szCs w:val="24"/>
        </w:rPr>
      </w:pPr>
    </w:p>
    <w:p w14:paraId="04A1885B" w14:textId="179C6BEB" w:rsidR="00332CDC" w:rsidRPr="00AD1D9D" w:rsidRDefault="00332CDC" w:rsidP="00B358B2">
      <w:pPr>
        <w:spacing w:after="0" w:line="240" w:lineRule="auto"/>
        <w:rPr>
          <w:rFonts w:asciiTheme="minorHAnsi" w:eastAsia="Times New Roman" w:hAnsiTheme="minorHAnsi" w:cstheme="minorHAnsi"/>
          <w:color w:val="252525"/>
          <w:sz w:val="24"/>
          <w:szCs w:val="24"/>
        </w:rPr>
      </w:pPr>
      <w:r w:rsidRPr="00AD1D9D">
        <w:rPr>
          <w:rFonts w:asciiTheme="minorHAnsi" w:eastAsia="Times New Roman" w:hAnsiTheme="minorHAnsi" w:cstheme="minorHAnsi"/>
          <w:color w:val="252525"/>
          <w:sz w:val="24"/>
          <w:szCs w:val="24"/>
        </w:rPr>
        <w:t>The Grants Officer will determine technical eligibility of all applications.</w:t>
      </w:r>
    </w:p>
    <w:p w14:paraId="431B500B" w14:textId="621A437C" w:rsidR="00F25CA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 </w:t>
      </w:r>
    </w:p>
    <w:p w14:paraId="21B88BD0" w14:textId="777871FC" w:rsidR="00467BB2" w:rsidRPr="00AD1D9D" w:rsidRDefault="0090300E">
      <w:pPr>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SAM</w:t>
      </w:r>
      <w:r w:rsidR="00F918D9" w:rsidRPr="00AD1D9D">
        <w:rPr>
          <w:rFonts w:asciiTheme="minorHAnsi" w:eastAsia="Times New Roman" w:hAnsiTheme="minorHAnsi" w:cstheme="minorHAnsi"/>
          <w:b/>
          <w:sz w:val="24"/>
          <w:szCs w:val="24"/>
        </w:rPr>
        <w:t>S</w:t>
      </w:r>
      <w:r w:rsidRPr="00AD1D9D">
        <w:rPr>
          <w:rFonts w:asciiTheme="minorHAnsi" w:eastAsia="Times New Roman" w:hAnsiTheme="minorHAnsi" w:cstheme="minorHAnsi"/>
          <w:b/>
          <w:sz w:val="24"/>
          <w:szCs w:val="24"/>
        </w:rPr>
        <w:t xml:space="preserve"> Domestic</w:t>
      </w:r>
      <w:r w:rsidR="002607E8" w:rsidRPr="00AD1D9D">
        <w:rPr>
          <w:rFonts w:asciiTheme="minorHAnsi" w:eastAsia="Times New Roman" w:hAnsiTheme="minorHAnsi" w:cstheme="minorHAnsi"/>
          <w:b/>
          <w:sz w:val="24"/>
          <w:szCs w:val="24"/>
        </w:rPr>
        <w:t xml:space="preserve"> Applications</w:t>
      </w:r>
      <w:r w:rsidR="00032C17" w:rsidRPr="00AD1D9D">
        <w:rPr>
          <w:rFonts w:asciiTheme="minorHAnsi" w:eastAsia="Times New Roman" w:hAnsiTheme="minorHAnsi" w:cstheme="minorHAnsi"/>
          <w:b/>
          <w:sz w:val="24"/>
          <w:szCs w:val="24"/>
        </w:rPr>
        <w:t>:</w:t>
      </w:r>
    </w:p>
    <w:p w14:paraId="3FD864EF" w14:textId="7FF395F9" w:rsidR="00290D8C"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Applicants using </w:t>
      </w:r>
      <w:r w:rsidR="0090300E"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for the first time should complete their “New Organi</w:t>
      </w:r>
      <w:r w:rsidR="000A1394" w:rsidRPr="00AD1D9D">
        <w:rPr>
          <w:rFonts w:asciiTheme="minorHAnsi" w:eastAsia="Times New Roman" w:hAnsiTheme="minorHAnsi" w:cstheme="minorHAnsi"/>
          <w:sz w:val="24"/>
          <w:szCs w:val="24"/>
        </w:rPr>
        <w:t>zation Registration.”</w:t>
      </w:r>
      <w:r w:rsidRPr="00AD1D9D">
        <w:rPr>
          <w:rFonts w:asciiTheme="minorHAnsi" w:eastAsia="Times New Roman" w:hAnsiTheme="minorHAnsi" w:cstheme="minorHAnsi"/>
          <w:sz w:val="24"/>
          <w:szCs w:val="24"/>
        </w:rPr>
        <w:t xml:space="preserve">  To register with </w:t>
      </w:r>
      <w:r w:rsidR="0090300E" w:rsidRPr="00AD1D9D">
        <w:rPr>
          <w:rFonts w:asciiTheme="minorHAnsi" w:eastAsia="Times New Roman" w:hAnsiTheme="minorHAnsi" w:cstheme="minorHAnsi"/>
          <w:sz w:val="24"/>
          <w:szCs w:val="24"/>
        </w:rPr>
        <w:t>SAM</w:t>
      </w:r>
      <w:r w:rsidR="00F918D9" w:rsidRPr="00AD1D9D">
        <w:rPr>
          <w:rFonts w:asciiTheme="minorHAnsi" w:eastAsia="Times New Roman" w:hAnsiTheme="minorHAnsi" w:cstheme="minorHAnsi"/>
          <w:sz w:val="24"/>
          <w:szCs w:val="24"/>
        </w:rPr>
        <w:t>S</w:t>
      </w:r>
      <w:r w:rsidR="0090300E" w:rsidRPr="00AD1D9D">
        <w:rPr>
          <w:rFonts w:asciiTheme="minorHAnsi" w:eastAsia="Times New Roman" w:hAnsiTheme="minorHAnsi" w:cstheme="minorHAnsi"/>
          <w:sz w:val="24"/>
          <w:szCs w:val="24"/>
        </w:rPr>
        <w:t xml:space="preserve"> Domestic</w:t>
      </w:r>
      <w:r w:rsidRPr="00AD1D9D">
        <w:rPr>
          <w:rFonts w:asciiTheme="minorHAnsi" w:eastAsia="Times New Roman" w:hAnsiTheme="minorHAnsi" w:cstheme="minorHAnsi"/>
          <w:sz w:val="24"/>
          <w:szCs w:val="24"/>
        </w:rPr>
        <w:t xml:space="preserve">, click “Login to </w:t>
      </w:r>
      <w:hyperlink r:id="rId33" w:history="1">
        <w:r w:rsidR="00712F61" w:rsidRPr="00AD1D9D">
          <w:rPr>
            <w:rStyle w:val="Hyperlink"/>
            <w:rFonts w:asciiTheme="minorHAnsi" w:hAnsiTheme="minorHAnsi" w:cstheme="minorHAnsi"/>
            <w:sz w:val="24"/>
            <w:szCs w:val="24"/>
          </w:rPr>
          <w:t>https://mygrants.servicenowservices.com</w:t>
        </w:r>
      </w:hyperlink>
      <w:r w:rsidRPr="00AD1D9D">
        <w:rPr>
          <w:rFonts w:asciiTheme="minorHAnsi" w:eastAsia="Times New Roman" w:hAnsiTheme="minorHAnsi" w:cstheme="minorHAnsi"/>
          <w:sz w:val="24"/>
          <w:szCs w:val="24"/>
        </w:rPr>
        <w:t>” and follow the “</w:t>
      </w:r>
      <w:r w:rsidR="0090300E" w:rsidRPr="00AD1D9D">
        <w:rPr>
          <w:rFonts w:asciiTheme="minorHAnsi" w:eastAsia="Times New Roman" w:hAnsiTheme="minorHAnsi" w:cstheme="minorHAnsi"/>
          <w:sz w:val="24"/>
          <w:szCs w:val="24"/>
        </w:rPr>
        <w:t xml:space="preserve">create an account” link. </w:t>
      </w:r>
    </w:p>
    <w:p w14:paraId="694CD6D1" w14:textId="77777777" w:rsidR="005E7040" w:rsidRDefault="005E7040">
      <w:pPr>
        <w:spacing w:after="0" w:line="240" w:lineRule="auto"/>
        <w:rPr>
          <w:rFonts w:asciiTheme="minorHAnsi" w:eastAsia="Times New Roman" w:hAnsiTheme="minorHAnsi" w:cstheme="minorHAnsi"/>
          <w:sz w:val="24"/>
          <w:szCs w:val="24"/>
        </w:rPr>
      </w:pPr>
    </w:p>
    <w:p w14:paraId="1E25851F" w14:textId="41961C35" w:rsidR="005E7040" w:rsidRPr="005E7040" w:rsidRDefault="005E7040">
      <w:pPr>
        <w:spacing w:after="0" w:line="240" w:lineRule="auto"/>
        <w:rPr>
          <w:rFonts w:asciiTheme="minorHAnsi" w:hAnsiTheme="minorHAnsi" w:cstheme="minorHAnsi"/>
          <w:b/>
          <w:bCs/>
          <w:sz w:val="24"/>
          <w:szCs w:val="24"/>
        </w:rPr>
      </w:pPr>
      <w:r w:rsidRPr="006D6BF5">
        <w:rPr>
          <w:rFonts w:asciiTheme="minorHAnsi" w:hAnsiTheme="minorHAnsi" w:cstheme="minorHAnsi"/>
          <w:b/>
          <w:bCs/>
          <w:sz w:val="24"/>
          <w:szCs w:val="24"/>
        </w:rPr>
        <w:t>Please note that establishing an account in SAMS Domestic may require the use of smartphone for multi-factor authentication (MFA).  If an applicant does not have accessibility to a smartphone during the time of creating an account, please contact the ILMS help desk and request instructions on MFA for Windows PC.</w:t>
      </w:r>
    </w:p>
    <w:p w14:paraId="6BA4EB68" w14:textId="77777777" w:rsidR="00290D8C" w:rsidRPr="00AD1D9D" w:rsidRDefault="00290D8C">
      <w:pPr>
        <w:spacing w:after="0" w:line="240" w:lineRule="auto"/>
        <w:rPr>
          <w:rFonts w:asciiTheme="minorHAnsi" w:hAnsiTheme="minorHAnsi" w:cstheme="minorHAnsi"/>
          <w:sz w:val="24"/>
          <w:szCs w:val="24"/>
        </w:rPr>
      </w:pPr>
    </w:p>
    <w:p w14:paraId="30E7D2AB" w14:textId="77777777" w:rsidR="00290D8C" w:rsidRPr="00AD1D9D" w:rsidRDefault="000726DA">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Organizations</w:t>
      </w:r>
      <w:r w:rsidR="000966EC" w:rsidRPr="00AD1D9D">
        <w:rPr>
          <w:rFonts w:asciiTheme="minorHAnsi" w:eastAsia="Times New Roman" w:hAnsiTheme="minorHAnsi" w:cstheme="minorHAnsi"/>
          <w:sz w:val="24"/>
          <w:szCs w:val="24"/>
        </w:rPr>
        <w:t xml:space="preserve"> </w:t>
      </w:r>
      <w:r w:rsidR="000966EC" w:rsidRPr="00AD1D9D">
        <w:rPr>
          <w:rFonts w:asciiTheme="minorHAnsi" w:eastAsia="Times New Roman" w:hAnsiTheme="minorHAnsi" w:cstheme="minorHAnsi"/>
          <w:b/>
          <w:sz w:val="24"/>
          <w:szCs w:val="24"/>
          <w:u w:val="single"/>
        </w:rPr>
        <w:t>must</w:t>
      </w:r>
      <w:r w:rsidR="00B05C08" w:rsidRPr="00AD1D9D">
        <w:rPr>
          <w:rFonts w:asciiTheme="minorHAnsi" w:eastAsia="Times New Roman" w:hAnsiTheme="minorHAnsi" w:cstheme="minorHAnsi"/>
          <w:sz w:val="24"/>
          <w:szCs w:val="24"/>
        </w:rPr>
        <w:t xml:space="preserve"> remember to</w:t>
      </w:r>
      <w:r w:rsidR="00B05C08"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save a</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screen shot of the checklist showing all documents submitted in case any document fails to upload successfully.</w:t>
      </w:r>
    </w:p>
    <w:p w14:paraId="4889B486" w14:textId="77777777" w:rsidR="00290D8C" w:rsidRPr="00AD1D9D" w:rsidRDefault="00290D8C">
      <w:pPr>
        <w:spacing w:after="0" w:line="240" w:lineRule="auto"/>
        <w:rPr>
          <w:rFonts w:asciiTheme="minorHAnsi" w:hAnsiTheme="minorHAnsi" w:cstheme="minorHAnsi"/>
          <w:sz w:val="24"/>
          <w:szCs w:val="24"/>
        </w:rPr>
      </w:pPr>
    </w:p>
    <w:p w14:paraId="65DF60AE" w14:textId="117B9B15" w:rsidR="00290D8C" w:rsidRPr="00AD1D9D" w:rsidRDefault="4FD3E89C" w:rsidP="6C15E1B1">
      <w:pPr>
        <w:spacing w:line="240" w:lineRule="auto"/>
        <w:rPr>
          <w:rFonts w:asciiTheme="minorHAnsi" w:hAnsiTheme="minorHAnsi" w:cstheme="minorHAnsi"/>
          <w:color w:val="1F497D"/>
          <w:sz w:val="24"/>
          <w:szCs w:val="24"/>
        </w:rPr>
      </w:pPr>
      <w:r w:rsidRPr="00AD1D9D">
        <w:rPr>
          <w:rFonts w:asciiTheme="minorHAnsi" w:eastAsia="Times New Roman" w:hAnsiTheme="minorHAnsi" w:cstheme="minorHAnsi"/>
          <w:b/>
          <w:bCs/>
          <w:sz w:val="24"/>
          <w:szCs w:val="24"/>
        </w:rPr>
        <w:t>SAMS Domestic</w:t>
      </w:r>
      <w:r w:rsidR="596EF974" w:rsidRPr="00AD1D9D">
        <w:rPr>
          <w:rFonts w:asciiTheme="minorHAnsi" w:eastAsia="Times New Roman" w:hAnsiTheme="minorHAnsi" w:cstheme="minorHAnsi"/>
          <w:b/>
          <w:bCs/>
          <w:sz w:val="24"/>
          <w:szCs w:val="24"/>
        </w:rPr>
        <w:t xml:space="preserve"> Help Desk</w:t>
      </w:r>
      <w:r w:rsidR="088F202E" w:rsidRPr="00AD1D9D">
        <w:rPr>
          <w:rFonts w:asciiTheme="minorHAnsi" w:eastAsia="Times New Roman" w:hAnsiTheme="minorHAnsi" w:cstheme="minorHAnsi"/>
          <w:b/>
          <w:bCs/>
          <w:sz w:val="24"/>
          <w:szCs w:val="24"/>
        </w:rPr>
        <w:t xml:space="preserve">:  </w:t>
      </w:r>
      <w:r w:rsidR="0090300E" w:rsidRPr="00AD1D9D">
        <w:rPr>
          <w:rFonts w:asciiTheme="minorHAnsi" w:hAnsiTheme="minorHAnsi" w:cstheme="minorHAnsi"/>
          <w:sz w:val="24"/>
          <w:szCs w:val="24"/>
        </w:rPr>
        <w:br/>
      </w:r>
      <w:r w:rsidRPr="00AD1D9D">
        <w:rPr>
          <w:rFonts w:asciiTheme="minorHAnsi" w:hAnsiTheme="minorHAnsi" w:cstheme="minorHAnsi"/>
          <w:sz w:val="24"/>
          <w:szCs w:val="24"/>
        </w:rPr>
        <w:t xml:space="preserve">For assistance with SAMS Domestic accounts and technical issues related to the system, please contact the ILMS help desk by phone at </w:t>
      </w:r>
      <w:r w:rsidR="4112B6E4" w:rsidRPr="00AD1D9D">
        <w:rPr>
          <w:rFonts w:asciiTheme="minorHAnsi" w:hAnsiTheme="minorHAnsi" w:cstheme="minorHAnsi"/>
          <w:sz w:val="24"/>
          <w:szCs w:val="24"/>
        </w:rPr>
        <w:t>+1 (</w:t>
      </w:r>
      <w:r w:rsidRPr="00AD1D9D">
        <w:rPr>
          <w:rFonts w:asciiTheme="minorHAnsi" w:hAnsiTheme="minorHAnsi" w:cstheme="minorHAnsi"/>
          <w:sz w:val="24"/>
          <w:szCs w:val="24"/>
        </w:rPr>
        <w:t>888</w:t>
      </w:r>
      <w:r w:rsidR="4112B6E4"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313-4567 (toll charges </w:t>
      </w:r>
      <w:r w:rsidR="4112B6E4" w:rsidRPr="00AD1D9D">
        <w:rPr>
          <w:rFonts w:asciiTheme="minorHAnsi" w:hAnsiTheme="minorHAnsi" w:cstheme="minorHAnsi"/>
          <w:sz w:val="24"/>
          <w:szCs w:val="24"/>
        </w:rPr>
        <w:t xml:space="preserve">apply </w:t>
      </w:r>
      <w:r w:rsidRPr="00AD1D9D">
        <w:rPr>
          <w:rFonts w:asciiTheme="minorHAnsi" w:hAnsiTheme="minorHAnsi" w:cstheme="minorHAnsi"/>
          <w:sz w:val="24"/>
          <w:szCs w:val="24"/>
        </w:rPr>
        <w:t>for international callers) or through the Self Service online portal that can be accessed from</w:t>
      </w:r>
      <w:r w:rsidR="093BEDEA" w:rsidRPr="00AD1D9D">
        <w:rPr>
          <w:rFonts w:asciiTheme="minorHAnsi" w:hAnsiTheme="minorHAnsi" w:cstheme="minorHAnsi"/>
          <w:sz w:val="24"/>
          <w:szCs w:val="24"/>
        </w:rPr>
        <w:t xml:space="preserve"> </w:t>
      </w:r>
      <w:hyperlink r:id="rId34" w:history="1">
        <w:r w:rsidR="093BEDEA" w:rsidRPr="00AD1D9D">
          <w:rPr>
            <w:rFonts w:asciiTheme="minorHAnsi" w:hAnsiTheme="minorHAnsi" w:cstheme="minorHAnsi"/>
            <w:sz w:val="24"/>
            <w:szCs w:val="24"/>
          </w:rPr>
          <w:t>https://mygrants.servicenowservices.com</w:t>
        </w:r>
      </w:hyperlink>
      <w:r w:rsidRPr="00AD1D9D">
        <w:rPr>
          <w:rFonts w:asciiTheme="minorHAnsi" w:hAnsiTheme="minorHAnsi" w:cstheme="minorHAnsi"/>
          <w:sz w:val="24"/>
          <w:szCs w:val="24"/>
        </w:rPr>
        <w:t xml:space="preserve"> </w:t>
      </w:r>
      <w:r w:rsidR="44AB4778" w:rsidRPr="00AD1D9D">
        <w:rPr>
          <w:rFonts w:asciiTheme="minorHAnsi" w:hAnsiTheme="minorHAnsi" w:cstheme="minorHAnsi"/>
          <w:sz w:val="24"/>
          <w:szCs w:val="24"/>
        </w:rPr>
        <w:t xml:space="preserve">. </w:t>
      </w:r>
      <w:r w:rsidR="01496E00"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Customer </w:t>
      </w:r>
      <w:r w:rsidR="4112B6E4" w:rsidRPr="00AD1D9D">
        <w:rPr>
          <w:rFonts w:asciiTheme="minorHAnsi" w:hAnsiTheme="minorHAnsi" w:cstheme="minorHAnsi"/>
          <w:sz w:val="24"/>
          <w:szCs w:val="24"/>
        </w:rPr>
        <w:t xml:space="preserve">support </w:t>
      </w:r>
      <w:r w:rsidRPr="00AD1D9D">
        <w:rPr>
          <w:rFonts w:asciiTheme="minorHAnsi" w:hAnsiTheme="minorHAnsi" w:cstheme="minorHAnsi"/>
          <w:sz w:val="24"/>
          <w:szCs w:val="24"/>
        </w:rPr>
        <w:t>is available 24/7.</w:t>
      </w:r>
    </w:p>
    <w:p w14:paraId="458CD18C" w14:textId="27969B68" w:rsidR="00290D8C" w:rsidRPr="00AD1D9D" w:rsidRDefault="002607E8">
      <w:pPr>
        <w:spacing w:after="0" w:line="240" w:lineRule="auto"/>
        <w:rPr>
          <w:rFonts w:asciiTheme="minorHAnsi" w:hAnsiTheme="minorHAnsi" w:cstheme="minorHAnsi"/>
          <w:sz w:val="24"/>
          <w:szCs w:val="24"/>
        </w:rPr>
      </w:pPr>
      <w:bookmarkStart w:id="7" w:name="h.30j0zll" w:colFirst="0" w:colLast="0"/>
      <w:bookmarkEnd w:id="7"/>
      <w:r w:rsidRPr="00AD1D9D">
        <w:rPr>
          <w:rFonts w:asciiTheme="minorHAnsi" w:eastAsia="Times New Roman" w:hAnsiTheme="minorHAnsi" w:cstheme="minorHAnsi"/>
          <w:b/>
          <w:sz w:val="24"/>
          <w:szCs w:val="24"/>
        </w:rPr>
        <w:t>Grants.gov Applications</w:t>
      </w:r>
      <w:r w:rsidR="003F35B9" w:rsidRPr="00AD1D9D">
        <w:rPr>
          <w:rFonts w:asciiTheme="minorHAnsi" w:eastAsia="Times New Roman" w:hAnsiTheme="minorHAnsi" w:cstheme="minorHAnsi"/>
          <w:b/>
          <w:sz w:val="24"/>
          <w:szCs w:val="24"/>
        </w:rPr>
        <w:t>:</w:t>
      </w:r>
      <w:r w:rsidRPr="00AD1D9D">
        <w:rPr>
          <w:rFonts w:asciiTheme="minorHAnsi" w:eastAsia="Times New Roman" w:hAnsiTheme="minorHAnsi" w:cstheme="minorHAnsi"/>
          <w:sz w:val="24"/>
          <w:szCs w:val="24"/>
        </w:rPr>
        <w:br/>
        <w:t xml:space="preserve">Applicants who do not submit applications via </w:t>
      </w:r>
      <w:r w:rsidR="00FA0714"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may submit via </w:t>
      </w:r>
      <w:hyperlink r:id="rId35" w:history="1">
        <w:r w:rsidRPr="00AD1D9D">
          <w:rPr>
            <w:rStyle w:val="Hyperlink"/>
            <w:rFonts w:asciiTheme="minorHAnsi" w:eastAsia="Times New Roman" w:hAnsiTheme="minorHAnsi" w:cstheme="minorHAnsi"/>
            <w:sz w:val="24"/>
            <w:szCs w:val="24"/>
          </w:rPr>
          <w:t>www.grants.gov</w:t>
        </w:r>
      </w:hyperlink>
      <w:r w:rsidRPr="00AD1D9D">
        <w:rPr>
          <w:rFonts w:asciiTheme="minorHAnsi" w:eastAsia="Times New Roman" w:hAnsiTheme="minorHAnsi" w:cstheme="minorHAnsi"/>
          <w:sz w:val="24"/>
          <w:szCs w:val="24"/>
        </w:rPr>
        <w:t xml:space="preserve">.  </w:t>
      </w:r>
    </w:p>
    <w:p w14:paraId="464FB5A3" w14:textId="77777777" w:rsidR="00290D8C" w:rsidRPr="00AD1D9D" w:rsidRDefault="00290D8C">
      <w:pPr>
        <w:spacing w:after="0" w:line="240" w:lineRule="auto"/>
        <w:rPr>
          <w:rFonts w:asciiTheme="minorHAnsi" w:hAnsiTheme="minorHAnsi" w:cstheme="minorHAnsi"/>
          <w:sz w:val="24"/>
          <w:szCs w:val="24"/>
        </w:rPr>
      </w:pPr>
    </w:p>
    <w:p w14:paraId="7AF7F684" w14:textId="4DFBF00E"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Please be advised that completing all the necessary registration steps for obtaining a username and password from Grants.gov </w:t>
      </w:r>
      <w:r w:rsidRPr="00AD1D9D">
        <w:rPr>
          <w:rFonts w:asciiTheme="minorHAnsi" w:eastAsia="Times New Roman" w:hAnsiTheme="minorHAnsi" w:cstheme="minorHAnsi"/>
          <w:b/>
          <w:sz w:val="24"/>
          <w:szCs w:val="24"/>
        </w:rPr>
        <w:t xml:space="preserve">can take </w:t>
      </w:r>
      <w:r w:rsidR="000B7B18" w:rsidRPr="00AD1D9D">
        <w:rPr>
          <w:rFonts w:asciiTheme="minorHAnsi" w:eastAsia="Times New Roman" w:hAnsiTheme="minorHAnsi" w:cstheme="minorHAnsi"/>
          <w:b/>
          <w:sz w:val="24"/>
          <w:szCs w:val="24"/>
        </w:rPr>
        <w:t>ten (10) business days or longer</w:t>
      </w:r>
      <w:r w:rsidRPr="00AD1D9D">
        <w:rPr>
          <w:rFonts w:asciiTheme="minorHAnsi" w:eastAsia="Times New Roman" w:hAnsiTheme="minorHAnsi" w:cstheme="minorHAnsi"/>
          <w:b/>
          <w:sz w:val="24"/>
          <w:szCs w:val="24"/>
        </w:rPr>
        <w:t>.</w:t>
      </w:r>
    </w:p>
    <w:p w14:paraId="15B93106" w14:textId="77777777" w:rsidR="00290D8C" w:rsidRPr="00AD1D9D" w:rsidRDefault="00290D8C">
      <w:pPr>
        <w:spacing w:after="0" w:line="240" w:lineRule="auto"/>
        <w:rPr>
          <w:rFonts w:asciiTheme="minorHAnsi" w:hAnsiTheme="minorHAnsi" w:cstheme="minorHAnsi"/>
          <w:sz w:val="24"/>
          <w:szCs w:val="24"/>
        </w:rPr>
      </w:pPr>
    </w:p>
    <w:p w14:paraId="7C9A6B73" w14:textId="72B1EDF5" w:rsidR="000966EC" w:rsidRPr="00AD1D9D" w:rsidRDefault="002607E8" w:rsidP="000966EC">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w:t>
      </w:r>
      <w:r w:rsidR="005E071E" w:rsidRPr="00AD1D9D">
        <w:rPr>
          <w:rFonts w:asciiTheme="minorHAnsi" w:eastAsia="Times New Roman" w:hAnsiTheme="minorHAnsi" w:cstheme="minorHAnsi"/>
          <w:sz w:val="24"/>
          <w:szCs w:val="24"/>
        </w:rPr>
        <w:t>n take up to two business days</w:t>
      </w:r>
      <w:r w:rsidR="00D7136E" w:rsidRPr="00AD1D9D">
        <w:rPr>
          <w:rFonts w:asciiTheme="minorHAnsi" w:eastAsia="Times New Roman" w:hAnsiTheme="minorHAnsi" w:cstheme="minorHAnsi"/>
          <w:sz w:val="24"/>
          <w:szCs w:val="24"/>
        </w:rPr>
        <w:t xml:space="preserve">.  </w:t>
      </w:r>
      <w:r w:rsidR="001B0877" w:rsidRPr="00AD1D9D">
        <w:rPr>
          <w:rFonts w:asciiTheme="minorHAnsi" w:eastAsia="Times New Roman" w:hAnsiTheme="minorHAnsi" w:cstheme="minorHAnsi"/>
          <w:sz w:val="24"/>
          <w:szCs w:val="24"/>
        </w:rPr>
        <w:t>Additionally,</w:t>
      </w:r>
      <w:r w:rsidR="000966EC" w:rsidRPr="00AD1D9D">
        <w:rPr>
          <w:rFonts w:asciiTheme="minorHAnsi" w:eastAsia="Times New Roman" w:hAnsiTheme="minorHAnsi" w:cstheme="minorHAnsi"/>
          <w:sz w:val="24"/>
          <w:szCs w:val="24"/>
        </w:rPr>
        <w:t xml:space="preserve"> </w:t>
      </w:r>
      <w:r w:rsidR="006968C1" w:rsidRPr="00AD1D9D">
        <w:rPr>
          <w:rFonts w:asciiTheme="minorHAnsi" w:eastAsia="Times New Roman" w:hAnsiTheme="minorHAnsi" w:cstheme="minorHAnsi"/>
          <w:sz w:val="24"/>
          <w:szCs w:val="24"/>
        </w:rPr>
        <w:lastRenderedPageBreak/>
        <w:t xml:space="preserve">organizations </w:t>
      </w:r>
      <w:r w:rsidR="000966EC" w:rsidRPr="00AD1D9D">
        <w:rPr>
          <w:rFonts w:asciiTheme="minorHAnsi" w:eastAsia="Times New Roman" w:hAnsiTheme="minorHAnsi" w:cstheme="minorHAnsi"/>
          <w:b/>
          <w:sz w:val="24"/>
          <w:szCs w:val="24"/>
          <w:u w:val="single"/>
        </w:rPr>
        <w:t>must</w:t>
      </w:r>
      <w:r w:rsidR="003D5515" w:rsidRPr="00AD1D9D">
        <w:rPr>
          <w:rFonts w:asciiTheme="minorHAnsi" w:eastAsia="Times New Roman" w:hAnsiTheme="minorHAnsi" w:cstheme="minorHAnsi"/>
          <w:b/>
          <w:sz w:val="24"/>
          <w:szCs w:val="24"/>
        </w:rPr>
        <w:t xml:space="preserve"> </w:t>
      </w:r>
      <w:r w:rsidR="003D5515" w:rsidRPr="00AD1D9D">
        <w:rPr>
          <w:rFonts w:asciiTheme="minorHAnsi" w:eastAsia="Times New Roman" w:hAnsiTheme="minorHAnsi" w:cstheme="minorHAnsi"/>
          <w:sz w:val="24"/>
          <w:szCs w:val="24"/>
        </w:rPr>
        <w:t>remember to</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save a</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screenshot of the checklist showing all documents submitted in case any document fails to upload successfully.</w:t>
      </w:r>
    </w:p>
    <w:p w14:paraId="4B19046D" w14:textId="77777777" w:rsidR="00290D8C" w:rsidRPr="00AD1D9D" w:rsidRDefault="00290D8C">
      <w:pPr>
        <w:spacing w:after="0" w:line="240" w:lineRule="auto"/>
        <w:rPr>
          <w:rFonts w:asciiTheme="minorHAnsi" w:hAnsiTheme="minorHAnsi" w:cstheme="minorHAnsi"/>
          <w:sz w:val="24"/>
          <w:szCs w:val="24"/>
        </w:rPr>
      </w:pPr>
    </w:p>
    <w:p w14:paraId="19CBA7EF" w14:textId="77777777" w:rsidR="00290D8C" w:rsidRPr="00AD1D9D" w:rsidRDefault="002607E8">
      <w:pPr>
        <w:spacing w:after="0" w:line="240" w:lineRule="auto"/>
        <w:rPr>
          <w:rFonts w:asciiTheme="minorHAnsi" w:hAnsiTheme="minorHAnsi" w:cstheme="minorHAnsi"/>
          <w:b/>
          <w:sz w:val="24"/>
          <w:szCs w:val="24"/>
        </w:rPr>
      </w:pPr>
      <w:r w:rsidRPr="00AD1D9D">
        <w:rPr>
          <w:rFonts w:asciiTheme="minorHAnsi" w:eastAsia="Times New Roman" w:hAnsiTheme="minorHAnsi" w:cstheme="minorHAnsi"/>
          <w:b/>
          <w:sz w:val="24"/>
          <w:szCs w:val="24"/>
        </w:rPr>
        <w:t xml:space="preserve">Grants.gov Helpdesk: </w:t>
      </w:r>
    </w:p>
    <w:p w14:paraId="34F6499A" w14:textId="75163EA6" w:rsidR="00EF2EA8" w:rsidRPr="00AD1D9D" w:rsidRDefault="002607E8" w:rsidP="00001461">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assistance with Grants.gov, please call the Contact Center at </w:t>
      </w:r>
      <w:r w:rsidR="002A431F" w:rsidRPr="00AD1D9D">
        <w:rPr>
          <w:rFonts w:asciiTheme="minorHAnsi" w:eastAsia="Times New Roman" w:hAnsiTheme="minorHAnsi" w:cstheme="minorHAnsi"/>
          <w:sz w:val="24"/>
          <w:szCs w:val="24"/>
        </w:rPr>
        <w:t>+1 (</w:t>
      </w:r>
      <w:r w:rsidRPr="00AD1D9D">
        <w:rPr>
          <w:rFonts w:asciiTheme="minorHAnsi" w:eastAsia="Times New Roman" w:hAnsiTheme="minorHAnsi" w:cstheme="minorHAnsi"/>
          <w:sz w:val="24"/>
          <w:szCs w:val="24"/>
        </w:rPr>
        <w:t>800</w:t>
      </w:r>
      <w:r w:rsidR="002A431F"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518-4726 or email </w:t>
      </w:r>
      <w:hyperlink r:id="rId36" w:history="1">
        <w:r w:rsidR="00CA6F5A" w:rsidRPr="00AD1D9D">
          <w:rPr>
            <w:rStyle w:val="Hyperlink"/>
            <w:rFonts w:asciiTheme="minorHAnsi" w:hAnsiTheme="minorHAnsi" w:cstheme="minorHAnsi"/>
            <w:sz w:val="24"/>
            <w:szCs w:val="24"/>
          </w:rPr>
          <w:t>support@grants.gov</w:t>
        </w:r>
      </w:hyperlink>
      <w:r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sz w:val="24"/>
          <w:szCs w:val="24"/>
        </w:rPr>
        <w:t xml:space="preserve">  The Contact Center is available 24 hours a day, seven days a week, except federal holidays.</w:t>
      </w:r>
      <w:r w:rsidR="00020597" w:rsidRPr="00AD1D9D">
        <w:rPr>
          <w:rFonts w:asciiTheme="minorHAnsi" w:hAnsiTheme="minorHAnsi" w:cstheme="minorHAnsi"/>
          <w:sz w:val="24"/>
          <w:szCs w:val="24"/>
        </w:rPr>
        <w:br/>
      </w:r>
      <w:r w:rsidR="00020597" w:rsidRPr="00AD1D9D">
        <w:rPr>
          <w:rFonts w:asciiTheme="minorHAnsi" w:hAnsiTheme="minorHAnsi" w:cstheme="minorHAnsi"/>
          <w:sz w:val="24"/>
          <w:szCs w:val="24"/>
        </w:rPr>
        <w:br/>
      </w:r>
      <w:r w:rsidR="00EF2EA8" w:rsidRPr="00AD1D9D">
        <w:rPr>
          <w:rFonts w:asciiTheme="minorHAnsi" w:hAnsiTheme="minorHAnsi" w:cstheme="minorHAnsi"/>
          <w:sz w:val="24"/>
          <w:szCs w:val="24"/>
        </w:rPr>
        <w:t>See</w:t>
      </w:r>
      <w:r w:rsidR="00001461" w:rsidRPr="00AD1D9D">
        <w:rPr>
          <w:rFonts w:asciiTheme="minorHAnsi" w:hAnsiTheme="minorHAnsi" w:cstheme="minorHAnsi"/>
          <w:sz w:val="24"/>
          <w:szCs w:val="24"/>
        </w:rPr>
        <w:t xml:space="preserve"> </w:t>
      </w:r>
      <w:hyperlink r:id="rId37" w:history="1">
        <w:r w:rsidR="00001461" w:rsidRPr="00AD1D9D">
          <w:rPr>
            <w:rStyle w:val="Hyperlink"/>
            <w:rFonts w:asciiTheme="minorHAnsi" w:hAnsiTheme="minorHAnsi" w:cstheme="minorHAnsi"/>
            <w:sz w:val="24"/>
            <w:szCs w:val="24"/>
          </w:rPr>
          <w:t>https://www.opm.gov/policy-data-oversight/pay-leave/federal-holidays/</w:t>
        </w:r>
      </w:hyperlink>
      <w:r w:rsidR="00001461" w:rsidRPr="00AD1D9D">
        <w:rPr>
          <w:rFonts w:asciiTheme="minorHAnsi" w:hAnsiTheme="minorHAnsi" w:cstheme="minorHAnsi"/>
          <w:sz w:val="24"/>
          <w:szCs w:val="24"/>
        </w:rPr>
        <w:t xml:space="preserve"> </w:t>
      </w:r>
      <w:r w:rsidR="00EF2EA8" w:rsidRPr="00AD1D9D">
        <w:rPr>
          <w:rFonts w:asciiTheme="minorHAnsi" w:hAnsiTheme="minorHAnsi" w:cstheme="minorHAnsi"/>
          <w:sz w:val="24"/>
          <w:szCs w:val="24"/>
        </w:rPr>
        <w:t>for a list of federal holidays.</w:t>
      </w:r>
    </w:p>
    <w:p w14:paraId="67726140" w14:textId="77777777" w:rsidR="00290D8C" w:rsidRPr="00AD1D9D" w:rsidRDefault="00290D8C">
      <w:pPr>
        <w:spacing w:after="0" w:line="240" w:lineRule="auto"/>
        <w:rPr>
          <w:rFonts w:asciiTheme="minorHAnsi" w:hAnsiTheme="minorHAnsi" w:cstheme="minorHAnsi"/>
          <w:color w:val="auto"/>
          <w:sz w:val="24"/>
          <w:szCs w:val="24"/>
        </w:rPr>
      </w:pPr>
    </w:p>
    <w:p w14:paraId="47FB15EE" w14:textId="541EB13B" w:rsidR="6C15E1B1" w:rsidRPr="00AD1D9D" w:rsidRDefault="6C15E1B1" w:rsidP="6C15E1B1">
      <w:pPr>
        <w:spacing w:after="0" w:line="240" w:lineRule="auto"/>
        <w:rPr>
          <w:rFonts w:asciiTheme="minorHAnsi" w:hAnsiTheme="minorHAnsi" w:cstheme="minorHAnsi"/>
          <w:color w:val="auto"/>
          <w:sz w:val="24"/>
          <w:szCs w:val="24"/>
        </w:rPr>
      </w:pPr>
    </w:p>
    <w:p w14:paraId="2A09B8F5"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smallCaps/>
          <w:color w:val="auto"/>
          <w:sz w:val="24"/>
          <w:szCs w:val="24"/>
        </w:rPr>
        <w:t>E. Application Review Information</w:t>
      </w:r>
    </w:p>
    <w:p w14:paraId="52094746" w14:textId="77777777" w:rsidR="00290D8C" w:rsidRPr="00AD1D9D" w:rsidRDefault="00290D8C">
      <w:pPr>
        <w:spacing w:after="0" w:line="240" w:lineRule="auto"/>
        <w:rPr>
          <w:rFonts w:asciiTheme="minorHAnsi" w:hAnsiTheme="minorHAnsi" w:cstheme="minorHAnsi"/>
          <w:color w:val="auto"/>
          <w:sz w:val="24"/>
          <w:szCs w:val="24"/>
        </w:rPr>
      </w:pPr>
    </w:p>
    <w:p w14:paraId="49003214" w14:textId="77777777" w:rsidR="00397E5E" w:rsidRPr="00AD1D9D" w:rsidRDefault="002607E8" w:rsidP="005E071E">
      <w:pPr>
        <w:pStyle w:val="NoSpacing"/>
        <w:rPr>
          <w:rFonts w:asciiTheme="minorHAnsi" w:hAnsiTheme="minorHAnsi" w:cstheme="minorHAnsi"/>
          <w:b/>
          <w:color w:val="auto"/>
          <w:sz w:val="24"/>
          <w:szCs w:val="24"/>
          <w:u w:val="single"/>
        </w:rPr>
      </w:pPr>
      <w:r w:rsidRPr="00AD1D9D">
        <w:rPr>
          <w:rFonts w:asciiTheme="minorHAnsi" w:eastAsia="Times New Roman" w:hAnsiTheme="minorHAnsi" w:cstheme="minorHAnsi"/>
          <w:b/>
          <w:i/>
          <w:color w:val="auto"/>
          <w:sz w:val="24"/>
          <w:szCs w:val="24"/>
        </w:rPr>
        <w:t>E.1</w:t>
      </w:r>
      <w:r w:rsidR="0035592D" w:rsidRPr="00AD1D9D">
        <w:rPr>
          <w:rFonts w:asciiTheme="minorHAnsi" w:eastAsia="Times New Roman" w:hAnsiTheme="minorHAnsi" w:cstheme="minorHAnsi"/>
          <w:b/>
          <w:i/>
          <w:color w:val="auto"/>
          <w:sz w:val="24"/>
          <w:szCs w:val="24"/>
        </w:rPr>
        <w:t xml:space="preserve"> </w:t>
      </w:r>
      <w:r w:rsidR="00397E5E" w:rsidRPr="00AD1D9D">
        <w:rPr>
          <w:rFonts w:asciiTheme="minorHAnsi" w:eastAsia="Times New Roman" w:hAnsiTheme="minorHAnsi" w:cstheme="minorHAnsi"/>
          <w:b/>
          <w:i/>
          <w:color w:val="auto"/>
          <w:sz w:val="24"/>
          <w:szCs w:val="24"/>
        </w:rPr>
        <w:t>Proposal Review Criteria</w:t>
      </w:r>
    </w:p>
    <w:p w14:paraId="278E0774" w14:textId="77777777" w:rsidR="00290D8C" w:rsidRPr="00AD1D9D" w:rsidRDefault="00290D8C">
      <w:pPr>
        <w:spacing w:after="0" w:line="240" w:lineRule="auto"/>
        <w:rPr>
          <w:rFonts w:asciiTheme="minorHAnsi" w:hAnsiTheme="minorHAnsi" w:cstheme="minorHAnsi"/>
          <w:color w:val="auto"/>
          <w:sz w:val="24"/>
          <w:szCs w:val="24"/>
        </w:rPr>
      </w:pPr>
      <w:bookmarkStart w:id="8" w:name="h.1fob9te" w:colFirst="0" w:colLast="0"/>
      <w:bookmarkEnd w:id="8"/>
    </w:p>
    <w:p w14:paraId="0EC0ACFC" w14:textId="17037525"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The </w:t>
      </w:r>
      <w:r w:rsidR="00AD248C" w:rsidRPr="00AD1D9D">
        <w:rPr>
          <w:rFonts w:asciiTheme="minorHAnsi" w:hAnsiTheme="minorHAnsi" w:cstheme="minorHAnsi"/>
          <w:color w:val="auto"/>
          <w:sz w:val="24"/>
          <w:szCs w:val="24"/>
        </w:rPr>
        <w:t xml:space="preserve">DRL </w:t>
      </w:r>
      <w:r w:rsidR="00A45AE2" w:rsidRPr="00AD1D9D">
        <w:rPr>
          <w:rFonts w:asciiTheme="minorHAnsi" w:hAnsiTheme="minorHAnsi" w:cstheme="minorHAnsi"/>
          <w:color w:val="auto"/>
          <w:sz w:val="24"/>
          <w:szCs w:val="24"/>
        </w:rPr>
        <w:t>r</w:t>
      </w:r>
      <w:r w:rsidR="00AD248C" w:rsidRPr="00AD1D9D">
        <w:rPr>
          <w:rFonts w:asciiTheme="minorHAnsi" w:hAnsiTheme="minorHAnsi" w:cstheme="minorHAnsi"/>
          <w:color w:val="auto"/>
          <w:sz w:val="24"/>
          <w:szCs w:val="24"/>
        </w:rPr>
        <w:t xml:space="preserve">eview </w:t>
      </w:r>
      <w:r w:rsidR="00A45AE2" w:rsidRPr="00AD1D9D">
        <w:rPr>
          <w:rFonts w:asciiTheme="minorHAnsi" w:hAnsiTheme="minorHAnsi" w:cstheme="minorHAnsi"/>
          <w:color w:val="auto"/>
          <w:sz w:val="24"/>
          <w:szCs w:val="24"/>
        </w:rPr>
        <w:t>p</w:t>
      </w:r>
      <w:r w:rsidRPr="00AD1D9D">
        <w:rPr>
          <w:rFonts w:asciiTheme="minorHAnsi" w:hAnsiTheme="minorHAnsi" w:cstheme="minorHAnsi"/>
          <w:color w:val="auto"/>
          <w:sz w:val="24"/>
          <w:szCs w:val="24"/>
        </w:rPr>
        <w:t>anel will evaluate each application individually against the following criteria, listed below in order of importance, and not against competing applications</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Please use the below criteria as a reference</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but </w:t>
      </w:r>
      <w:r w:rsidRPr="00AD1D9D">
        <w:rPr>
          <w:rFonts w:asciiTheme="minorHAnsi" w:hAnsiTheme="minorHAnsi" w:cstheme="minorHAnsi"/>
          <w:b/>
          <w:color w:val="auto"/>
          <w:sz w:val="24"/>
          <w:szCs w:val="24"/>
        </w:rPr>
        <w:t>do not structure your application according to the sub-sections</w:t>
      </w:r>
      <w:r w:rsidRPr="00AD1D9D">
        <w:rPr>
          <w:rFonts w:asciiTheme="minorHAnsi" w:hAnsiTheme="minorHAnsi" w:cstheme="minorHAnsi"/>
          <w:color w:val="auto"/>
          <w:sz w:val="24"/>
          <w:szCs w:val="24"/>
        </w:rPr>
        <w:t>.</w:t>
      </w:r>
    </w:p>
    <w:p w14:paraId="10B8E9BC" w14:textId="77777777" w:rsidR="0068622D" w:rsidRPr="00AD1D9D" w:rsidRDefault="0068622D" w:rsidP="00863457">
      <w:pPr>
        <w:pStyle w:val="NoSpacing"/>
        <w:rPr>
          <w:rFonts w:asciiTheme="minorHAnsi" w:hAnsiTheme="minorHAnsi" w:cstheme="minorHAnsi"/>
          <w:color w:val="auto"/>
          <w:sz w:val="24"/>
          <w:szCs w:val="24"/>
          <w:u w:val="single"/>
        </w:rPr>
      </w:pPr>
    </w:p>
    <w:p w14:paraId="20EB8EE4"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Quality of Project Idea</w:t>
      </w:r>
    </w:p>
    <w:p w14:paraId="07D58025" w14:textId="77777777" w:rsidR="00290D8C" w:rsidRPr="00AD1D9D" w:rsidRDefault="005E071E"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Applications should be responsive to the program framework and policy objectives identified in the </w:t>
      </w:r>
      <w:r w:rsidR="00BA748E" w:rsidRPr="00AD1D9D">
        <w:rPr>
          <w:rFonts w:asciiTheme="minorHAnsi" w:hAnsiTheme="minorHAnsi" w:cstheme="minorHAnsi"/>
          <w:color w:val="auto"/>
          <w:sz w:val="24"/>
          <w:szCs w:val="24"/>
        </w:rPr>
        <w:t>NOFO</w:t>
      </w:r>
      <w:r w:rsidRPr="00AD1D9D">
        <w:rPr>
          <w:rFonts w:asciiTheme="minorHAnsi" w:hAnsiTheme="minorHAnsi" w:cstheme="minorHAnsi"/>
          <w:color w:val="auto"/>
          <w:sz w:val="24"/>
          <w:szCs w:val="24"/>
        </w:rPr>
        <w:t>, appropriate in the country/regional context, and should exhibit originality, substance, precision, and relevance to DRL’s mission of promoting human rights and democracy.  Projects should have the potential to have an immediate impact leading to long-term</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sustainable </w:t>
      </w:r>
      <w:r w:rsidR="00D7136E" w:rsidRPr="00AD1D9D">
        <w:rPr>
          <w:rFonts w:asciiTheme="minorHAnsi" w:hAnsiTheme="minorHAnsi" w:cstheme="minorHAnsi"/>
          <w:color w:val="auto"/>
          <w:sz w:val="24"/>
          <w:szCs w:val="24"/>
        </w:rPr>
        <w:t>reforms</w:t>
      </w:r>
      <w:r w:rsidR="00AD248C"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DRL prefers new approaches that do not duplicate efforts by other entities.  This does not exclude from consideration projects that improve upon or expand existing successful projects in a new and complementary way.  In countries where similar activities are already taking place, an explanation should be provided as to how new activities will not duplicate or merely add to existing activities and how these efforts will be coordinated.  Proposals that promote creative approaches to recognized ongoing challenges are highly encouraged</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DRL prioritizes project proposals with inclusive approaches for advancing these rights.  </w:t>
      </w:r>
    </w:p>
    <w:p w14:paraId="24A1D194" w14:textId="77777777" w:rsidR="00290D8C" w:rsidRPr="00AD1D9D" w:rsidRDefault="00290D8C" w:rsidP="00863457">
      <w:pPr>
        <w:pStyle w:val="NoSpacing"/>
        <w:rPr>
          <w:rFonts w:asciiTheme="minorHAnsi" w:hAnsiTheme="minorHAnsi" w:cstheme="minorHAnsi"/>
          <w:color w:val="auto"/>
          <w:sz w:val="24"/>
          <w:szCs w:val="24"/>
        </w:rPr>
      </w:pPr>
    </w:p>
    <w:p w14:paraId="6EF1CED7"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Project Planning/Ability to Achieve Objectives </w:t>
      </w:r>
    </w:p>
    <w:p w14:paraId="4D98F129" w14:textId="3D13F171"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A strong application will include a clear articulation of how the proposed project activities contribute to the overall project objectives, and each activity will be clearly developed and detailed.  A comprehensive monthly work plan should demonstrate substantive undertakings and the logistical capacity of the organization.  Objectives should be ambitious</w:t>
      </w:r>
      <w:r w:rsidR="00AD248C"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yet measurable, results-</w:t>
      </w:r>
      <w:proofErr w:type="gramStart"/>
      <w:r w:rsidRPr="00AD1D9D">
        <w:rPr>
          <w:rFonts w:asciiTheme="minorHAnsi" w:hAnsiTheme="minorHAnsi" w:cstheme="minorHAnsi"/>
          <w:color w:val="auto"/>
          <w:sz w:val="24"/>
          <w:szCs w:val="24"/>
        </w:rPr>
        <w:t>focused</w:t>
      </w:r>
      <w:proofErr w:type="gramEnd"/>
      <w:r w:rsidRPr="00AD1D9D">
        <w:rPr>
          <w:rFonts w:asciiTheme="minorHAnsi" w:hAnsiTheme="minorHAnsi" w:cstheme="minorHAnsi"/>
          <w:color w:val="auto"/>
          <w:sz w:val="24"/>
          <w:szCs w:val="24"/>
        </w:rPr>
        <w:t xml:space="preserve"> and achievable in a reasonable timeframe.  A complete application must include a </w:t>
      </w:r>
      <w:r w:rsidR="00A45AE2" w:rsidRPr="00AD1D9D">
        <w:rPr>
          <w:rFonts w:asciiTheme="minorHAnsi" w:hAnsiTheme="minorHAnsi" w:cstheme="minorHAnsi"/>
          <w:color w:val="auto"/>
          <w:sz w:val="24"/>
          <w:szCs w:val="24"/>
        </w:rPr>
        <w:t>L</w:t>
      </w:r>
      <w:r w:rsidRPr="00AD1D9D">
        <w:rPr>
          <w:rFonts w:asciiTheme="minorHAnsi" w:hAnsiTheme="minorHAnsi" w:cstheme="minorHAnsi"/>
          <w:color w:val="auto"/>
          <w:sz w:val="24"/>
          <w:szCs w:val="24"/>
        </w:rPr>
        <w:t xml:space="preserve">ogic </w:t>
      </w:r>
      <w:r w:rsidR="00A45AE2" w:rsidRPr="00AD1D9D">
        <w:rPr>
          <w:rFonts w:asciiTheme="minorHAnsi" w:hAnsiTheme="minorHAnsi" w:cstheme="minorHAnsi"/>
          <w:color w:val="auto"/>
          <w:sz w:val="24"/>
          <w:szCs w:val="24"/>
        </w:rPr>
        <w:t>M</w:t>
      </w:r>
      <w:r w:rsidRPr="00AD1D9D">
        <w:rPr>
          <w:rFonts w:asciiTheme="minorHAnsi" w:hAnsiTheme="minorHAnsi" w:cstheme="minorHAnsi"/>
          <w:color w:val="auto"/>
          <w:sz w:val="24"/>
          <w:szCs w:val="24"/>
        </w:rPr>
        <w:t xml:space="preserve">odel to demonstrate how the project activities will have an impact on its proposed objectives.  The </w:t>
      </w:r>
      <w:r w:rsidR="00A45AE2" w:rsidRPr="00AD1D9D">
        <w:rPr>
          <w:rFonts w:asciiTheme="minorHAnsi" w:hAnsiTheme="minorHAnsi" w:cstheme="minorHAnsi"/>
          <w:color w:val="auto"/>
          <w:sz w:val="24"/>
          <w:szCs w:val="24"/>
        </w:rPr>
        <w:t>L</w:t>
      </w:r>
      <w:r w:rsidRPr="00AD1D9D">
        <w:rPr>
          <w:rFonts w:asciiTheme="minorHAnsi" w:hAnsiTheme="minorHAnsi" w:cstheme="minorHAnsi"/>
          <w:color w:val="auto"/>
          <w:sz w:val="24"/>
          <w:szCs w:val="24"/>
        </w:rPr>
        <w:t xml:space="preserve">ogic </w:t>
      </w:r>
      <w:r w:rsidR="00A45AE2" w:rsidRPr="00AD1D9D">
        <w:rPr>
          <w:rFonts w:asciiTheme="minorHAnsi" w:hAnsiTheme="minorHAnsi" w:cstheme="minorHAnsi"/>
          <w:color w:val="auto"/>
          <w:sz w:val="24"/>
          <w:szCs w:val="24"/>
        </w:rPr>
        <w:t>M</w:t>
      </w:r>
      <w:r w:rsidRPr="00AD1D9D">
        <w:rPr>
          <w:rFonts w:asciiTheme="minorHAnsi" w:hAnsiTheme="minorHAnsi" w:cstheme="minorHAnsi"/>
          <w:color w:val="auto"/>
          <w:sz w:val="24"/>
          <w:szCs w:val="24"/>
        </w:rPr>
        <w:t>odel should match the objectives, outcomes, key activities</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lastRenderedPageBreak/>
        <w:t xml:space="preserve">and outputs described in the narrative.  Applications should address how the project will engage relevant stakeholders and should identify local partners as appropriate.  </w:t>
      </w:r>
    </w:p>
    <w:p w14:paraId="7F6890D3" w14:textId="77777777" w:rsidR="00290D8C" w:rsidRPr="00AD1D9D" w:rsidRDefault="00290D8C" w:rsidP="00863457">
      <w:pPr>
        <w:pStyle w:val="NoSpacing"/>
        <w:rPr>
          <w:rFonts w:asciiTheme="minorHAnsi" w:hAnsiTheme="minorHAnsi" w:cstheme="minorHAnsi"/>
          <w:color w:val="auto"/>
          <w:sz w:val="24"/>
          <w:szCs w:val="24"/>
        </w:rPr>
      </w:pPr>
    </w:p>
    <w:p w14:paraId="6988F42C"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If local partners have been identified, DRL strongly encourages applicants to submit letters of support from proposed in-country partners.  Additionally, applicants should describe the division of labor among the direct applicant and any local partners.  If applicable, applications should identify target </w:t>
      </w:r>
      <w:r w:rsidR="00AD248C" w:rsidRPr="00AD1D9D">
        <w:rPr>
          <w:rFonts w:asciiTheme="minorHAnsi" w:hAnsiTheme="minorHAnsi" w:cstheme="minorHAnsi"/>
          <w:color w:val="auto"/>
          <w:sz w:val="24"/>
          <w:szCs w:val="24"/>
        </w:rPr>
        <w:t xml:space="preserve">geographic </w:t>
      </w:r>
      <w:r w:rsidRPr="00AD1D9D">
        <w:rPr>
          <w:rFonts w:asciiTheme="minorHAnsi" w:hAnsiTheme="minorHAnsi" w:cstheme="minorHAnsi"/>
          <w:color w:val="auto"/>
          <w:sz w:val="24"/>
          <w:szCs w:val="24"/>
        </w:rPr>
        <w:t xml:space="preserve">areas for activities, target participant groups or selection criteria for participants, and the specific roles of sub-awardees, among other pertinent details. </w:t>
      </w:r>
    </w:p>
    <w:p w14:paraId="460C3033" w14:textId="77777777" w:rsidR="00290D8C" w:rsidRPr="00AD1D9D" w:rsidRDefault="00290D8C" w:rsidP="00863457">
      <w:pPr>
        <w:pStyle w:val="NoSpacing"/>
        <w:rPr>
          <w:rFonts w:asciiTheme="minorHAnsi" w:hAnsiTheme="minorHAnsi" w:cstheme="minorHAnsi"/>
          <w:color w:val="auto"/>
          <w:sz w:val="24"/>
          <w:szCs w:val="24"/>
        </w:rPr>
      </w:pPr>
    </w:p>
    <w:p w14:paraId="5CA1E3CD" w14:textId="2AFC8C1F" w:rsidR="00290D8C" w:rsidRPr="00AD1D9D" w:rsidRDefault="596EF974"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DRL recognizes that all programs have some level of risk due to internal/external variables that have the potential to adversely affect a program.  Risk management should address how the pro</w:t>
      </w:r>
      <w:r w:rsidR="64C960DC" w:rsidRPr="00AD1D9D">
        <w:rPr>
          <w:rFonts w:asciiTheme="minorHAnsi" w:hAnsiTheme="minorHAnsi" w:cstheme="minorHAnsi"/>
          <w:color w:val="auto"/>
          <w:sz w:val="24"/>
          <w:szCs w:val="24"/>
        </w:rPr>
        <w:t>ject</w:t>
      </w:r>
      <w:r w:rsidRPr="00AD1D9D">
        <w:rPr>
          <w:rFonts w:asciiTheme="minorHAnsi" w:hAnsiTheme="minorHAnsi" w:cstheme="minorHAnsi"/>
          <w:color w:val="auto"/>
          <w:sz w:val="24"/>
          <w:szCs w:val="24"/>
        </w:rPr>
        <w:t xml:space="preserve"> design incorporates the identification, assessment, and management of key risk factors.  DRL will review the </w:t>
      </w:r>
      <w:r w:rsidR="49F19F76" w:rsidRPr="00AD1D9D">
        <w:rPr>
          <w:rFonts w:asciiTheme="minorHAnsi" w:hAnsiTheme="minorHAnsi" w:cstheme="minorHAnsi"/>
          <w:color w:val="auto"/>
          <w:sz w:val="24"/>
          <w:szCs w:val="24"/>
        </w:rPr>
        <w:t>R</w:t>
      </w:r>
      <w:r w:rsidRPr="00AD1D9D">
        <w:rPr>
          <w:rFonts w:asciiTheme="minorHAnsi" w:hAnsiTheme="minorHAnsi" w:cstheme="minorHAnsi"/>
          <w:color w:val="auto"/>
          <w:sz w:val="24"/>
          <w:szCs w:val="24"/>
        </w:rPr>
        <w:t xml:space="preserve">isk </w:t>
      </w:r>
      <w:r w:rsidR="49F19F76" w:rsidRPr="00AD1D9D">
        <w:rPr>
          <w:rFonts w:asciiTheme="minorHAnsi" w:hAnsiTheme="minorHAnsi" w:cstheme="minorHAnsi"/>
          <w:color w:val="auto"/>
          <w:sz w:val="24"/>
          <w:szCs w:val="24"/>
        </w:rPr>
        <w:t>A</w:t>
      </w:r>
      <w:r w:rsidRPr="00AD1D9D">
        <w:rPr>
          <w:rFonts w:asciiTheme="minorHAnsi" w:hAnsiTheme="minorHAnsi" w:cstheme="minorHAnsi"/>
          <w:color w:val="auto"/>
          <w:sz w:val="24"/>
          <w:szCs w:val="24"/>
        </w:rPr>
        <w:t>nalysis based on the organization’s ability to identify risks that could have an impact on the overall program as well as how the organization will manage these risks.</w:t>
      </w:r>
    </w:p>
    <w:p w14:paraId="49AD100E" w14:textId="77777777" w:rsidR="00843769" w:rsidRPr="00AD1D9D" w:rsidRDefault="00843769" w:rsidP="00863457">
      <w:pPr>
        <w:pStyle w:val="NoSpacing"/>
        <w:rPr>
          <w:rFonts w:asciiTheme="minorHAnsi" w:hAnsiTheme="minorHAnsi" w:cstheme="minorHAnsi"/>
          <w:color w:val="auto"/>
          <w:sz w:val="24"/>
          <w:szCs w:val="24"/>
        </w:rPr>
      </w:pPr>
    </w:p>
    <w:p w14:paraId="0B991C6A"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Institution’s Record and Capacity </w:t>
      </w:r>
    </w:p>
    <w:p w14:paraId="0BE3D039"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DRL will consider the past performance of prior recipients and the demonstrated potential of new applicants.  Applications should demonstrate an institutional record of successful democracy and human rights programs, including responsible fiscal management and full compliance with all reporting requirements for past grants.  Proposed personnel and institutional resources should be adequate and appropriate to achieve the project's objectives.</w:t>
      </w:r>
      <w:r w:rsidR="0035592D" w:rsidRPr="00AD1D9D">
        <w:rPr>
          <w:rFonts w:asciiTheme="minorHAnsi" w:hAnsiTheme="minorHAnsi" w:cstheme="minorHAnsi"/>
          <w:color w:val="auto"/>
          <w:sz w:val="24"/>
          <w:szCs w:val="24"/>
        </w:rPr>
        <w:t xml:space="preserve">  Projects should have potential for continued funding beyond DRL resources.</w:t>
      </w:r>
      <w:r w:rsidR="00577658" w:rsidRPr="00AD1D9D">
        <w:rPr>
          <w:rFonts w:asciiTheme="minorHAnsi" w:hAnsiTheme="minorHAnsi" w:cstheme="minorHAnsi"/>
          <w:color w:val="auto"/>
          <w:sz w:val="24"/>
          <w:szCs w:val="24"/>
        </w:rPr>
        <w:t xml:space="preserve"> </w:t>
      </w:r>
    </w:p>
    <w:p w14:paraId="3DB7D9A6" w14:textId="77777777" w:rsidR="00290D8C" w:rsidRPr="00AD1D9D" w:rsidRDefault="00290D8C" w:rsidP="00863457">
      <w:pPr>
        <w:pStyle w:val="NoSpacing"/>
        <w:rPr>
          <w:rFonts w:asciiTheme="minorHAnsi" w:hAnsiTheme="minorHAnsi" w:cstheme="minorHAnsi"/>
          <w:color w:val="auto"/>
          <w:sz w:val="24"/>
          <w:szCs w:val="24"/>
        </w:rPr>
      </w:pPr>
    </w:p>
    <w:p w14:paraId="51257EF5" w14:textId="77777777" w:rsidR="002052A7" w:rsidRPr="00AD1D9D" w:rsidRDefault="002052A7" w:rsidP="002052A7">
      <w:pPr>
        <w:pStyle w:val="NoSpacing"/>
        <w:rPr>
          <w:rFonts w:asciiTheme="minorHAnsi" w:hAnsiTheme="minorHAnsi" w:cstheme="minorHAnsi"/>
          <w:color w:val="auto"/>
          <w:sz w:val="24"/>
          <w:szCs w:val="24"/>
          <w:u w:val="single"/>
        </w:rPr>
      </w:pPr>
      <w:r w:rsidRPr="00AD1D9D">
        <w:rPr>
          <w:rFonts w:asciiTheme="minorHAnsi" w:hAnsiTheme="minorHAnsi" w:cstheme="minorHAnsi"/>
          <w:color w:val="auto"/>
          <w:sz w:val="24"/>
          <w:szCs w:val="24"/>
          <w:u w:val="single"/>
        </w:rPr>
        <w:t>Addressing Barriers to Equal Participation</w:t>
      </w:r>
    </w:p>
    <w:p w14:paraId="26846C0D" w14:textId="54E129EC" w:rsidR="002052A7" w:rsidRPr="00AD1D9D" w:rsidRDefault="7F88DF47" w:rsidP="00DF521F">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strives to ensure its projects advance the rights and uphold the dignity of all persons.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As the U</w:t>
      </w:r>
      <w:r w:rsidR="0C408F32"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S</w:t>
      </w:r>
      <w:r w:rsidR="0C408F32" w:rsidRPr="00AD1D9D">
        <w:rPr>
          <w:rFonts w:asciiTheme="minorHAnsi" w:hAnsiTheme="minorHAnsi" w:cstheme="minorHAnsi"/>
          <w:color w:val="auto"/>
          <w:sz w:val="24"/>
          <w:szCs w:val="24"/>
        </w:rPr>
        <w:t>. government</w:t>
      </w:r>
      <w:r w:rsidRPr="00AD1D9D">
        <w:rPr>
          <w:rFonts w:asciiTheme="minorHAnsi" w:hAnsiTheme="minorHAnsi" w:cstheme="minorHAnsi"/>
          <w:color w:val="auto"/>
          <w:sz w:val="24"/>
          <w:szCs w:val="24"/>
        </w:rPr>
        <w:t xml:space="preserve">’s lead bureau dedicated to promoting democratic governance, DRL requests a programming approach dedicated to strengthening inclusive societies as a necessary pillar of strong democracies.  </w:t>
      </w:r>
      <w:bookmarkStart w:id="9" w:name="_Hlk87981201"/>
      <w:r w:rsidR="1648A614" w:rsidRPr="00AD1D9D">
        <w:rPr>
          <w:rFonts w:asciiTheme="minorHAnsi" w:hAnsiTheme="minorHAnsi" w:cstheme="minorHAnsi"/>
          <w:color w:val="auto"/>
          <w:sz w:val="24"/>
          <w:szCs w:val="24"/>
        </w:rPr>
        <w:t>Discrimination, violence, inequity, and inequality</w:t>
      </w:r>
      <w:bookmarkEnd w:id="9"/>
      <w:r w:rsidRPr="00AD1D9D">
        <w:rPr>
          <w:rFonts w:asciiTheme="minorHAnsi" w:hAnsiTheme="minorHAnsi" w:cstheme="minorHAnsi"/>
          <w:color w:val="auto"/>
          <w:sz w:val="24"/>
          <w:szCs w:val="24"/>
        </w:rPr>
        <w:t xml:space="preserve"> targeting any members of society undermines collective security and threatens democracy.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DRL prioritizes inclusive and integrated program models that assess and address the barriers to access for individuals and groups based on their </w:t>
      </w:r>
      <w:bookmarkStart w:id="10" w:name="_Hlk87981224"/>
      <w:r w:rsidR="3C5BD54E" w:rsidRPr="00AD1D9D">
        <w:rPr>
          <w:rFonts w:asciiTheme="minorHAnsi" w:hAnsiTheme="minorHAnsi" w:cstheme="minorHAnsi"/>
          <w:color w:val="auto"/>
          <w:sz w:val="24"/>
          <w:szCs w:val="24"/>
        </w:rPr>
        <w:t>race, ethnicity, religion, income, geography, gender identity, sexual orientation, or disability.  The proposal should also demonstrate how the pro</w:t>
      </w:r>
      <w:r w:rsidR="3A2242AA" w:rsidRPr="00AD1D9D">
        <w:rPr>
          <w:rFonts w:asciiTheme="minorHAnsi" w:hAnsiTheme="minorHAnsi" w:cstheme="minorHAnsi"/>
          <w:color w:val="auto"/>
          <w:sz w:val="24"/>
          <w:szCs w:val="24"/>
        </w:rPr>
        <w:t>ject</w:t>
      </w:r>
      <w:r w:rsidR="3C5BD54E" w:rsidRPr="00AD1D9D">
        <w:rPr>
          <w:rFonts w:asciiTheme="minorHAnsi" w:hAnsiTheme="minorHAnsi" w:cstheme="minorHAnsi"/>
          <w:color w:val="auto"/>
          <w:sz w:val="24"/>
          <w:szCs w:val="24"/>
        </w:rPr>
        <w:t xml:space="preserve"> will further engagement in underserved communities and with individuals from underserved communities. </w:t>
      </w:r>
      <w:bookmarkEnd w:id="10"/>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Applicants should describe how programming </w:t>
      </w:r>
      <w:r w:rsidR="5177CA41" w:rsidRPr="00AD1D9D">
        <w:rPr>
          <w:rFonts w:asciiTheme="minorHAnsi" w:hAnsiTheme="minorHAnsi" w:cstheme="minorHAnsi"/>
          <w:color w:val="auto"/>
          <w:sz w:val="24"/>
          <w:szCs w:val="24"/>
        </w:rPr>
        <w:t xml:space="preserve">will impact </w:t>
      </w:r>
      <w:proofErr w:type="gramStart"/>
      <w:r w:rsidRPr="00AD1D9D">
        <w:rPr>
          <w:rFonts w:asciiTheme="minorHAnsi" w:hAnsiTheme="minorHAnsi" w:cstheme="minorHAnsi"/>
          <w:color w:val="auto"/>
          <w:sz w:val="24"/>
          <w:szCs w:val="24"/>
        </w:rPr>
        <w:t>all of</w:t>
      </w:r>
      <w:proofErr w:type="gramEnd"/>
      <w:r w:rsidRPr="00AD1D9D">
        <w:rPr>
          <w:rFonts w:asciiTheme="minorHAnsi" w:hAnsiTheme="minorHAnsi" w:cstheme="minorHAnsi"/>
          <w:color w:val="auto"/>
          <w:sz w:val="24"/>
          <w:szCs w:val="24"/>
        </w:rPr>
        <w:t xml:space="preserve"> its beneficiaries, including support </w:t>
      </w:r>
      <w:bookmarkStart w:id="11" w:name="_Hlk87981246"/>
      <w:r w:rsidR="3C5BD54E" w:rsidRPr="00AD1D9D">
        <w:rPr>
          <w:rFonts w:asciiTheme="minorHAnsi" w:hAnsiTheme="minorHAnsi" w:cstheme="minorHAnsi"/>
          <w:color w:val="auto"/>
          <w:sz w:val="24"/>
          <w:szCs w:val="24"/>
        </w:rPr>
        <w:t>for underserved and underrepresented communities</w:t>
      </w:r>
      <w:bookmarkEnd w:id="11"/>
      <w:r w:rsidRPr="00AD1D9D">
        <w:rPr>
          <w:rFonts w:asciiTheme="minorHAnsi" w:hAnsiTheme="minorHAnsi" w:cstheme="minorHAnsi"/>
          <w:color w:val="auto"/>
          <w:sz w:val="24"/>
          <w:szCs w:val="24"/>
        </w:rPr>
        <w:t>.  This approach should be an integral part of both the concept and explicit design</w:t>
      </w:r>
      <w:r w:rsidR="5177CA41" w:rsidRPr="00AD1D9D">
        <w:rPr>
          <w:rFonts w:asciiTheme="minorHAnsi" w:hAnsiTheme="minorHAnsi" w:cstheme="minorHAnsi"/>
          <w:color w:val="auto"/>
          <w:sz w:val="24"/>
          <w:szCs w:val="24"/>
        </w:rPr>
        <w:t>, and implementation</w:t>
      </w:r>
      <w:r w:rsidRPr="00AD1D9D">
        <w:rPr>
          <w:rFonts w:asciiTheme="minorHAnsi" w:hAnsiTheme="minorHAnsi" w:cstheme="minorHAnsi"/>
          <w:color w:val="auto"/>
          <w:sz w:val="24"/>
          <w:szCs w:val="24"/>
        </w:rPr>
        <w:t xml:space="preserve"> of all proposed project activities, objectives, and monitoring.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Strong proposals will provide specific analysis, measures, and corresponding targets as appropriate.  Stakeholders shall identify the difference between opportunities and barriers to access</w:t>
      </w:r>
      <w:r w:rsidR="5177CA41"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and design pro</w:t>
      </w:r>
      <w:r w:rsidR="3D84F162" w:rsidRPr="00AD1D9D">
        <w:rPr>
          <w:rFonts w:asciiTheme="minorHAnsi" w:hAnsiTheme="minorHAnsi" w:cstheme="minorHAnsi"/>
          <w:color w:val="auto"/>
          <w:sz w:val="24"/>
          <w:szCs w:val="24"/>
        </w:rPr>
        <w:t>jects</w:t>
      </w:r>
      <w:r w:rsidRPr="00AD1D9D">
        <w:rPr>
          <w:rFonts w:asciiTheme="minorHAnsi" w:hAnsiTheme="minorHAnsi" w:cstheme="minorHAnsi"/>
          <w:color w:val="auto"/>
          <w:sz w:val="24"/>
          <w:szCs w:val="24"/>
        </w:rPr>
        <w:t xml:space="preserve"> </w:t>
      </w:r>
      <w:r w:rsidR="5177CA41" w:rsidRPr="00AD1D9D">
        <w:rPr>
          <w:rFonts w:asciiTheme="minorHAnsi" w:hAnsiTheme="minorHAnsi" w:cstheme="minorHAnsi"/>
          <w:color w:val="auto"/>
          <w:sz w:val="24"/>
          <w:szCs w:val="24"/>
        </w:rPr>
        <w:t>accordingly to</w:t>
      </w:r>
      <w:r w:rsidRPr="00AD1D9D">
        <w:rPr>
          <w:rFonts w:asciiTheme="minorHAnsi" w:hAnsiTheme="minorHAnsi" w:cstheme="minorHAnsi"/>
          <w:color w:val="auto"/>
          <w:sz w:val="24"/>
          <w:szCs w:val="24"/>
        </w:rPr>
        <w:t xml:space="preserve"> not perpetuate these inequalities</w:t>
      </w:r>
      <w:r w:rsidR="0C408F32"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but rather enhance programmatic impact by including all people in society. </w:t>
      </w:r>
      <w:r w:rsidR="5177CA41"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The goal of this approach is to bring communities and those in power together in support of </w:t>
      </w:r>
      <w:r w:rsidR="5177CA41" w:rsidRPr="00AD1D9D">
        <w:rPr>
          <w:rFonts w:asciiTheme="minorHAnsi" w:hAnsiTheme="minorHAnsi" w:cstheme="minorHAnsi"/>
          <w:color w:val="auto"/>
          <w:sz w:val="24"/>
          <w:szCs w:val="24"/>
        </w:rPr>
        <w:t xml:space="preserve">more </w:t>
      </w:r>
      <w:r w:rsidRPr="00AD1D9D">
        <w:rPr>
          <w:rFonts w:asciiTheme="minorHAnsi" w:hAnsiTheme="minorHAnsi" w:cstheme="minorHAnsi"/>
          <w:color w:val="auto"/>
          <w:sz w:val="24"/>
          <w:szCs w:val="24"/>
        </w:rPr>
        <w:t>stable and secure societies.</w:t>
      </w:r>
    </w:p>
    <w:p w14:paraId="4131E98B" w14:textId="77777777" w:rsidR="00E1217F" w:rsidRPr="00AD1D9D" w:rsidRDefault="00E1217F" w:rsidP="00863457">
      <w:pPr>
        <w:pStyle w:val="NoSpacing"/>
        <w:rPr>
          <w:rFonts w:asciiTheme="minorHAnsi" w:hAnsiTheme="minorHAnsi" w:cstheme="minorHAnsi"/>
          <w:color w:val="auto"/>
          <w:sz w:val="24"/>
          <w:szCs w:val="24"/>
        </w:rPr>
      </w:pPr>
    </w:p>
    <w:p w14:paraId="32D94387" w14:textId="77777777" w:rsidR="00290D8C" w:rsidRPr="00AD1D9D" w:rsidRDefault="002607E8" w:rsidP="00863457">
      <w:pPr>
        <w:pStyle w:val="NoSpacing"/>
        <w:rPr>
          <w:rFonts w:asciiTheme="minorHAnsi" w:hAnsiTheme="minorHAnsi" w:cstheme="minorHAnsi"/>
          <w:color w:val="auto"/>
          <w:sz w:val="24"/>
          <w:szCs w:val="24"/>
          <w:u w:val="single"/>
        </w:rPr>
      </w:pPr>
      <w:r w:rsidRPr="00AD1D9D">
        <w:rPr>
          <w:rFonts w:asciiTheme="minorHAnsi" w:hAnsiTheme="minorHAnsi" w:cstheme="minorHAnsi"/>
          <w:color w:val="auto"/>
          <w:sz w:val="24"/>
          <w:szCs w:val="24"/>
          <w:u w:val="single"/>
        </w:rPr>
        <w:t>Cost Effectiveness</w:t>
      </w:r>
    </w:p>
    <w:p w14:paraId="54005733" w14:textId="77777777" w:rsidR="00290D8C" w:rsidRPr="00AD1D9D" w:rsidRDefault="002607E8" w:rsidP="00863457">
      <w:pPr>
        <w:pStyle w:val="NoSpacing"/>
        <w:rPr>
          <w:rFonts w:asciiTheme="minorHAnsi" w:hAnsiTheme="minorHAnsi" w:cstheme="minorHAnsi"/>
          <w:color w:val="auto"/>
          <w:sz w:val="24"/>
          <w:szCs w:val="24"/>
        </w:rPr>
      </w:pPr>
      <w:bookmarkStart w:id="12" w:name="h.wxagwv88ai7a" w:colFirst="0" w:colLast="0"/>
      <w:bookmarkEnd w:id="12"/>
      <w:r w:rsidRPr="00AD1D9D">
        <w:rPr>
          <w:rFonts w:asciiTheme="minorHAnsi" w:hAnsiTheme="minorHAnsi" w:cstheme="minorHAnsi"/>
          <w:color w:val="auto"/>
          <w:sz w:val="24"/>
          <w:szCs w:val="24"/>
        </w:rPr>
        <w:lastRenderedPageBreak/>
        <w:t>DRL strongly encourages applicants to clearly demonstrate project cost-effectiveness in their application, including examples of leveraging institutional and other resources.  However, cost-</w:t>
      </w:r>
      <w:proofErr w:type="gramStart"/>
      <w:r w:rsidRPr="00AD1D9D">
        <w:rPr>
          <w:rFonts w:asciiTheme="minorHAnsi" w:hAnsiTheme="minorHAnsi" w:cstheme="minorHAnsi"/>
          <w:color w:val="auto"/>
          <w:sz w:val="24"/>
          <w:szCs w:val="24"/>
        </w:rPr>
        <w:t>sharing</w:t>
      </w:r>
      <w:proofErr w:type="gramEnd"/>
      <w:r w:rsidRPr="00AD1D9D">
        <w:rPr>
          <w:rFonts w:asciiTheme="minorHAnsi" w:hAnsiTheme="minorHAnsi" w:cstheme="minorHAnsi"/>
          <w:color w:val="auto"/>
          <w:sz w:val="24"/>
          <w:szCs w:val="24"/>
        </w:rPr>
        <w:t xml:space="preserve"> or other examples of leveraging o</w:t>
      </w:r>
      <w:r w:rsidR="00FA642D" w:rsidRPr="00AD1D9D">
        <w:rPr>
          <w:rFonts w:asciiTheme="minorHAnsi" w:hAnsiTheme="minorHAnsi" w:cstheme="minorHAnsi"/>
          <w:color w:val="auto"/>
          <w:sz w:val="24"/>
          <w:szCs w:val="24"/>
        </w:rPr>
        <w:t>ther resources are not required.  Inclusion of cost-sharing</w:t>
      </w:r>
      <w:r w:rsidRPr="00AD1D9D">
        <w:rPr>
          <w:rFonts w:asciiTheme="minorHAnsi" w:hAnsiTheme="minorHAnsi" w:cstheme="minorHAnsi"/>
          <w:color w:val="auto"/>
          <w:sz w:val="24"/>
          <w:szCs w:val="24"/>
        </w:rPr>
        <w:t xml:space="preserve"> in the budget does not result in additional points awarded during the review process.  Budgets should have low and/or reasonable overhead and administration costs, and applicants should provide clear explanations and justifications for these costs in relation to the work involved</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All budget items should be clearly explained and justified to demonstrate necessity, appropriateness, and connection to the project objectives.</w:t>
      </w:r>
    </w:p>
    <w:p w14:paraId="2C1E3278"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 </w:t>
      </w:r>
    </w:p>
    <w:p w14:paraId="1D82F180" w14:textId="63F2B42E"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i/>
          <w:color w:val="auto"/>
          <w:sz w:val="24"/>
          <w:szCs w:val="24"/>
        </w:rPr>
        <w:t>Please note:</w:t>
      </w:r>
      <w:r w:rsidR="00B230F5" w:rsidRPr="00AD1D9D">
        <w:rPr>
          <w:rFonts w:asciiTheme="minorHAnsi" w:hAnsiTheme="minorHAnsi" w:cstheme="minorHAnsi"/>
          <w:i/>
          <w:color w:val="auto"/>
          <w:sz w:val="24"/>
          <w:szCs w:val="24"/>
        </w:rPr>
        <w:t xml:space="preserve"> </w:t>
      </w:r>
      <w:r w:rsidRPr="00AD1D9D">
        <w:rPr>
          <w:rFonts w:asciiTheme="minorHAnsi" w:hAnsiTheme="minorHAnsi" w:cstheme="minorHAnsi"/>
          <w:i/>
          <w:color w:val="auto"/>
          <w:sz w:val="24"/>
          <w:szCs w:val="24"/>
        </w:rPr>
        <w:t xml:space="preserve"> If cost</w:t>
      </w:r>
      <w:r w:rsidR="00466F5C" w:rsidRPr="00AD1D9D">
        <w:rPr>
          <w:rFonts w:asciiTheme="minorHAnsi" w:hAnsiTheme="minorHAnsi" w:cstheme="minorHAnsi"/>
          <w:i/>
          <w:color w:val="auto"/>
          <w:sz w:val="24"/>
          <w:szCs w:val="24"/>
        </w:rPr>
        <w:t xml:space="preserve"> </w:t>
      </w:r>
      <w:r w:rsidRPr="00AD1D9D">
        <w:rPr>
          <w:rFonts w:asciiTheme="minorHAnsi" w:hAnsiTheme="minorHAnsi" w:cstheme="minorHAnsi"/>
          <w:i/>
          <w:color w:val="auto"/>
          <w:sz w:val="24"/>
          <w:szCs w:val="24"/>
        </w:rPr>
        <w:t>share is included in the budget, the recipient must maintain written records to support all allowable costs that are claimed as its contribution to cos</w:t>
      </w:r>
      <w:r w:rsidR="00466F5C" w:rsidRPr="00AD1D9D">
        <w:rPr>
          <w:rFonts w:asciiTheme="minorHAnsi" w:hAnsiTheme="minorHAnsi" w:cstheme="minorHAnsi"/>
          <w:i/>
          <w:color w:val="auto"/>
          <w:sz w:val="24"/>
          <w:szCs w:val="24"/>
        </w:rPr>
        <w:t xml:space="preserve">t </w:t>
      </w:r>
      <w:r w:rsidRPr="00AD1D9D">
        <w:rPr>
          <w:rFonts w:asciiTheme="minorHAnsi" w:hAnsiTheme="minorHAnsi" w:cstheme="minorHAnsi"/>
          <w:i/>
          <w:color w:val="auto"/>
          <w:sz w:val="24"/>
          <w:szCs w:val="24"/>
        </w:rPr>
        <w:t>share, as well as costs to be paid by the Federal government.  Such records are subject to audit.  In the event the recipient does not meet the minimum amount of cost-sharing as stipulated in the recipient’s budget, DRL’s contribution may be reduced in proportion to the recipient’s contribution.</w:t>
      </w:r>
    </w:p>
    <w:p w14:paraId="43776F0D" w14:textId="77777777" w:rsidR="00290D8C" w:rsidRPr="00AD1D9D" w:rsidRDefault="00290D8C" w:rsidP="00863457">
      <w:pPr>
        <w:pStyle w:val="NoSpacing"/>
        <w:rPr>
          <w:rFonts w:asciiTheme="minorHAnsi" w:hAnsiTheme="minorHAnsi" w:cstheme="minorHAnsi"/>
          <w:color w:val="auto"/>
          <w:sz w:val="24"/>
          <w:szCs w:val="24"/>
        </w:rPr>
      </w:pPr>
      <w:bookmarkStart w:id="13" w:name="h.3znysh7" w:colFirst="0" w:colLast="0"/>
      <w:bookmarkEnd w:id="13"/>
    </w:p>
    <w:p w14:paraId="57EC1E5D"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Multiplier Effect/Sustainability </w:t>
      </w:r>
    </w:p>
    <w:p w14:paraId="1855AB0E" w14:textId="77777777" w:rsidR="0033230B"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Applications should clearly delineate how elements of the project will have a multiplier effect and be sustainable beyond the life of the grant.  A good multiplier effect will have an impact beyond the direct beneficiaries of the grant (e.g. participants trained under a grant go on to train</w:t>
      </w:r>
      <w:r w:rsidR="00863457"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other people; workshop participants use skills from a workshop to enhance a national level election that affects the entire populace).  A strong sustainability plan may include demonstrating continuing impact beyond the life of a project or garnering other donor support after DRL funding ceases.</w:t>
      </w:r>
      <w:r w:rsidR="00D92953" w:rsidRPr="00AD1D9D">
        <w:rPr>
          <w:rFonts w:asciiTheme="minorHAnsi" w:hAnsiTheme="minorHAnsi" w:cstheme="minorHAnsi"/>
          <w:color w:val="auto"/>
          <w:sz w:val="24"/>
          <w:szCs w:val="24"/>
        </w:rPr>
        <w:t xml:space="preserve"> </w:t>
      </w:r>
      <w:bookmarkStart w:id="14" w:name="h.2et92p0" w:colFirst="0" w:colLast="0"/>
      <w:bookmarkEnd w:id="14"/>
    </w:p>
    <w:p w14:paraId="299006B0" w14:textId="77777777" w:rsidR="0033230B" w:rsidRPr="00AD1D9D" w:rsidRDefault="0033230B" w:rsidP="00863457">
      <w:pPr>
        <w:pStyle w:val="NoSpacing"/>
        <w:rPr>
          <w:rFonts w:asciiTheme="minorHAnsi" w:hAnsiTheme="minorHAnsi" w:cstheme="minorHAnsi"/>
          <w:sz w:val="24"/>
          <w:szCs w:val="24"/>
          <w:u w:val="single"/>
        </w:rPr>
      </w:pPr>
    </w:p>
    <w:p w14:paraId="155D562C"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Project Monitoring and Evaluation </w:t>
      </w:r>
    </w:p>
    <w:p w14:paraId="285ED0F1" w14:textId="76566E66" w:rsidR="000F045A" w:rsidRPr="00AD1D9D" w:rsidRDefault="000F045A"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Complete applications will include a detailed M&amp;E Narrative, which detail how the project’s progress will be monitored and evaluated.  Incorporating well-designed monitoring and evaluation processes into a project is an efficient method for documenting the change (intended and unintended) that a project seeks.  Applications should demonstrate the capacity to provide objectives with measurable outputs and outcomes.</w:t>
      </w:r>
    </w:p>
    <w:p w14:paraId="588285BD" w14:textId="77777777" w:rsidR="000F045A" w:rsidRPr="00AD1D9D" w:rsidRDefault="000F045A" w:rsidP="000F045A">
      <w:pPr>
        <w:pStyle w:val="NoSpacing"/>
        <w:rPr>
          <w:rFonts w:asciiTheme="minorHAnsi" w:hAnsiTheme="minorHAnsi" w:cstheme="minorHAnsi"/>
          <w:color w:val="auto"/>
          <w:sz w:val="24"/>
          <w:szCs w:val="24"/>
        </w:rPr>
      </w:pPr>
    </w:p>
    <w:p w14:paraId="22519BD9" w14:textId="25D384B1" w:rsidR="000F045A" w:rsidRPr="00AD1D9D" w:rsidRDefault="000F045A"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The quality of the M&amp;E sections will be judged on the narrative explaining how both monitoring and evaluation will be carried out and who will be responsible for those related activities.  The M&amp;E Narrative should explain how evaluation</w:t>
      </w:r>
      <w:r w:rsidR="00CD2EC0" w:rsidRPr="00AD1D9D">
        <w:rPr>
          <w:rFonts w:asciiTheme="minorHAnsi" w:hAnsiTheme="minorHAnsi" w:cstheme="minorHAnsi"/>
          <w:color w:val="auto"/>
          <w:sz w:val="24"/>
          <w:szCs w:val="24"/>
        </w:rPr>
        <w:t>(s), internal or external,</w:t>
      </w:r>
      <w:r w:rsidRPr="00AD1D9D">
        <w:rPr>
          <w:rFonts w:asciiTheme="minorHAnsi" w:hAnsiTheme="minorHAnsi" w:cstheme="minorHAnsi"/>
          <w:color w:val="auto"/>
          <w:sz w:val="24"/>
          <w:szCs w:val="24"/>
        </w:rPr>
        <w:t xml:space="preserve"> will be incorporated into the project implementation plan or how the project will be systematically assessed in the absence of one.  Please see the section on </w:t>
      </w:r>
      <w:r w:rsidRPr="00AD1D9D">
        <w:rPr>
          <w:rFonts w:asciiTheme="minorHAnsi" w:hAnsiTheme="minorHAnsi" w:cstheme="minorHAnsi"/>
          <w:i/>
          <w:color w:val="auto"/>
          <w:sz w:val="24"/>
          <w:szCs w:val="24"/>
        </w:rPr>
        <w:t xml:space="preserve">Monitoring and Evaluation </w:t>
      </w:r>
      <w:r w:rsidR="00CD2EC0" w:rsidRPr="00AD1D9D">
        <w:rPr>
          <w:rFonts w:asciiTheme="minorHAnsi" w:hAnsiTheme="minorHAnsi" w:cstheme="minorHAnsi"/>
          <w:i/>
          <w:color w:val="auto"/>
          <w:sz w:val="24"/>
          <w:szCs w:val="24"/>
        </w:rPr>
        <w:t>Narrative</w:t>
      </w:r>
      <w:r w:rsidRPr="00AD1D9D">
        <w:rPr>
          <w:rFonts w:asciiTheme="minorHAnsi" w:hAnsiTheme="minorHAnsi" w:cstheme="minorHAnsi"/>
          <w:color w:val="auto"/>
          <w:sz w:val="24"/>
          <w:szCs w:val="24"/>
        </w:rPr>
        <w:t xml:space="preserve"> in the Proposal Submission Instructions (PSI) for more information on what is required in the narrative.  </w:t>
      </w:r>
    </w:p>
    <w:p w14:paraId="3E9630C6" w14:textId="22D9F7CB" w:rsidR="00CD2EC0" w:rsidRPr="00AD1D9D" w:rsidRDefault="00CD2EC0" w:rsidP="000F045A">
      <w:pPr>
        <w:pStyle w:val="NoSpacing"/>
        <w:rPr>
          <w:rFonts w:asciiTheme="minorHAnsi" w:hAnsiTheme="minorHAnsi" w:cstheme="minorHAnsi"/>
          <w:color w:val="auto"/>
          <w:sz w:val="24"/>
          <w:szCs w:val="24"/>
        </w:rPr>
      </w:pPr>
    </w:p>
    <w:p w14:paraId="1F03F4C0" w14:textId="64E74007" w:rsidR="00CD2EC0" w:rsidRPr="00AD1D9D" w:rsidRDefault="00CD2EC0"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Note: Applicants are no longer required to submit a detailed Monitoring and Evaluation Plan in their proposals.  </w:t>
      </w:r>
      <w:r w:rsidRPr="00AD1D9D">
        <w:rPr>
          <w:rFonts w:asciiTheme="minorHAnsi" w:eastAsia="Times New Roman" w:hAnsiTheme="minorHAnsi" w:cstheme="minorHAnsi"/>
          <w:sz w:val="24"/>
          <w:szCs w:val="24"/>
        </w:rPr>
        <w:t>However, applicants should be aware that, should an application move forward for funding consideration, DRL will request a detailed Monitoring and Evaluation Plan for further review and approval.</w:t>
      </w:r>
    </w:p>
    <w:p w14:paraId="2FD494CC" w14:textId="77777777" w:rsidR="000F045A" w:rsidRPr="00AD1D9D" w:rsidRDefault="000F045A" w:rsidP="000F045A">
      <w:pPr>
        <w:pStyle w:val="NoSpacing"/>
        <w:rPr>
          <w:rFonts w:asciiTheme="minorHAnsi" w:hAnsiTheme="minorHAnsi" w:cstheme="minorHAnsi"/>
          <w:color w:val="auto"/>
          <w:sz w:val="24"/>
          <w:szCs w:val="24"/>
        </w:rPr>
      </w:pPr>
    </w:p>
    <w:p w14:paraId="576DC138" w14:textId="1C2327F5" w:rsidR="00290D8C" w:rsidRPr="00AD1D9D" w:rsidRDefault="000F045A"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lastRenderedPageBreak/>
        <w:t xml:space="preserve">The output and outcome-based performance indicators should not only be separated by project objectives but also should match the objectives, outcomes, and outputs detailed in the Logic Model and Proposal Narrative.  Performance indicators should be clearly defined (i.e., explained how the indicators will be measured and reported) either within the table or with a separate Performance Indicator Reference Sheet (PIRS).  For each performance indicator, the table should also include baselines and quarterly and cumulative targets, data collection tools, data sources, types of data disaggregation, and frequency of monitoring and evaluation.  There should also be metrics to capture how project activities target those who face discrimination due to their religion, gender, disabilities, ethnicity or sexual orientation and gender identity, where applicable.  </w:t>
      </w:r>
      <w:r w:rsidR="002607E8" w:rsidRPr="00AD1D9D">
        <w:rPr>
          <w:rFonts w:asciiTheme="minorHAnsi" w:hAnsiTheme="minorHAnsi" w:cstheme="minorHAnsi"/>
          <w:color w:val="auto"/>
          <w:sz w:val="24"/>
          <w:szCs w:val="24"/>
        </w:rPr>
        <w:t xml:space="preserve">Please see the section on </w:t>
      </w:r>
      <w:r w:rsidR="002607E8" w:rsidRPr="00AD1D9D">
        <w:rPr>
          <w:rFonts w:asciiTheme="minorHAnsi" w:hAnsiTheme="minorHAnsi" w:cstheme="minorHAnsi"/>
          <w:i/>
          <w:color w:val="auto"/>
          <w:sz w:val="24"/>
          <w:szCs w:val="24"/>
        </w:rPr>
        <w:t>Monitoring and Evaluation Plan</w:t>
      </w:r>
      <w:r w:rsidR="002607E8" w:rsidRPr="00AD1D9D">
        <w:rPr>
          <w:rFonts w:asciiTheme="minorHAnsi" w:hAnsiTheme="minorHAnsi" w:cstheme="minorHAnsi"/>
          <w:color w:val="auto"/>
          <w:sz w:val="24"/>
          <w:szCs w:val="24"/>
        </w:rPr>
        <w:t xml:space="preserve"> </w:t>
      </w:r>
      <w:r w:rsidR="00437570" w:rsidRPr="00AD1D9D">
        <w:rPr>
          <w:rFonts w:asciiTheme="minorHAnsi" w:hAnsiTheme="minorHAnsi" w:cstheme="minorHAnsi"/>
          <w:color w:val="auto"/>
          <w:sz w:val="24"/>
          <w:szCs w:val="24"/>
        </w:rPr>
        <w:t>in the Proposal Submission Instructions (PSI</w:t>
      </w:r>
      <w:r w:rsidR="00E3109E" w:rsidRPr="00AD1D9D">
        <w:rPr>
          <w:rFonts w:asciiTheme="minorHAnsi" w:hAnsiTheme="minorHAnsi" w:cstheme="minorHAnsi"/>
          <w:color w:val="auto"/>
          <w:sz w:val="24"/>
          <w:szCs w:val="24"/>
        </w:rPr>
        <w:t>) for</w:t>
      </w:r>
      <w:r w:rsidR="002607E8" w:rsidRPr="00AD1D9D">
        <w:rPr>
          <w:rFonts w:asciiTheme="minorHAnsi" w:hAnsiTheme="minorHAnsi" w:cstheme="minorHAnsi"/>
          <w:color w:val="auto"/>
          <w:sz w:val="24"/>
          <w:szCs w:val="24"/>
        </w:rPr>
        <w:t xml:space="preserve"> more information on what is required in the plan. </w:t>
      </w:r>
    </w:p>
    <w:p w14:paraId="289A7662" w14:textId="77777777" w:rsidR="00290D8C" w:rsidRPr="00AD1D9D" w:rsidRDefault="00B230F5">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br/>
      </w:r>
      <w:r w:rsidR="002607E8" w:rsidRPr="00AD1D9D">
        <w:rPr>
          <w:rFonts w:asciiTheme="minorHAnsi" w:eastAsia="Times New Roman" w:hAnsiTheme="minorHAnsi" w:cstheme="minorHAnsi"/>
          <w:b/>
          <w:i/>
          <w:color w:val="auto"/>
          <w:sz w:val="24"/>
          <w:szCs w:val="24"/>
        </w:rPr>
        <w:t>E.2 Review and Selection Process</w:t>
      </w:r>
    </w:p>
    <w:p w14:paraId="48BC5CCD" w14:textId="77777777" w:rsidR="00290D8C" w:rsidRPr="00AD1D9D" w:rsidRDefault="00290D8C">
      <w:pPr>
        <w:spacing w:after="0" w:line="240" w:lineRule="auto"/>
        <w:rPr>
          <w:rFonts w:asciiTheme="minorHAnsi" w:hAnsiTheme="minorHAnsi" w:cstheme="minorHAnsi"/>
          <w:color w:val="auto"/>
          <w:sz w:val="24"/>
          <w:szCs w:val="24"/>
        </w:rPr>
      </w:pPr>
    </w:p>
    <w:p w14:paraId="7D40FE15" w14:textId="19F242F9"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strives to ensure that each application receives a balanced evaluation by a 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  AQM will determine technical eligibility for all applications.  All technically eligible applications for a given </w:t>
      </w:r>
      <w:r w:rsidR="00BA748E"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are reviewed against the same seven criteria, which include quality of project idea, project planning/ability to achieve objectives, institutional record and capacity, inclusive programming, cost effectiveness, multiplier effect/sustainability, and project monitoring and evaluation.</w:t>
      </w:r>
    </w:p>
    <w:p w14:paraId="4160751F" w14:textId="77777777" w:rsidR="00290D8C" w:rsidRPr="00AD1D9D" w:rsidRDefault="00290D8C">
      <w:pPr>
        <w:spacing w:after="0" w:line="240" w:lineRule="auto"/>
        <w:rPr>
          <w:rFonts w:asciiTheme="minorHAnsi" w:hAnsiTheme="minorHAnsi" w:cstheme="minorHAnsi"/>
          <w:color w:val="auto"/>
          <w:sz w:val="24"/>
          <w:szCs w:val="24"/>
        </w:rPr>
      </w:pPr>
    </w:p>
    <w:p w14:paraId="2C7A0C17" w14:textId="27B8E1D3"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Additionally, the </w:t>
      </w:r>
      <w:r w:rsidR="00D32995" w:rsidRPr="00AD1D9D">
        <w:rPr>
          <w:rFonts w:asciiTheme="minorHAnsi" w:eastAsia="Times New Roman" w:hAnsiTheme="minorHAnsi" w:cstheme="minorHAnsi"/>
          <w:color w:val="auto"/>
          <w:sz w:val="24"/>
          <w:szCs w:val="24"/>
        </w:rPr>
        <w:t xml:space="preserve">DRL </w:t>
      </w:r>
      <w:r w:rsidR="003D715A" w:rsidRPr="00AD1D9D">
        <w:rPr>
          <w:rFonts w:asciiTheme="minorHAnsi" w:eastAsia="Times New Roman" w:hAnsiTheme="minorHAnsi" w:cstheme="minorHAnsi"/>
          <w:color w:val="auto"/>
          <w:sz w:val="24"/>
          <w:szCs w:val="24"/>
        </w:rPr>
        <w:t>r</w:t>
      </w:r>
      <w:r w:rsidR="00D32995"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 will evaluate how the application addresses the </w:t>
      </w:r>
      <w:r w:rsidR="00BA748E"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 xml:space="preserve">request, U.S. foreign policy goals, and the priority needs of DRL overall.  DRL may also take into consideration the balance of the current portfolio of active projects, including geographic or thematic diversity, if needed. </w:t>
      </w:r>
    </w:p>
    <w:p w14:paraId="612EA26C" w14:textId="77777777" w:rsidR="00290D8C" w:rsidRPr="00AD1D9D" w:rsidRDefault="00290D8C">
      <w:pPr>
        <w:spacing w:after="0" w:line="240" w:lineRule="auto"/>
        <w:rPr>
          <w:rFonts w:asciiTheme="minorHAnsi" w:hAnsiTheme="minorHAnsi" w:cstheme="minorHAnsi"/>
          <w:color w:val="auto"/>
          <w:sz w:val="24"/>
          <w:szCs w:val="24"/>
        </w:rPr>
      </w:pPr>
    </w:p>
    <w:p w14:paraId="551A01CB" w14:textId="3D239968"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In most cases, the 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anel includes representatives from DRL, the appropriate Department of State regional bureau (to include feedback from U.S. embassies), and U.S. Agency for International Development (USAID) (to include feedback from USAID missions).  In some cases, additional panelists may participate, including from other Department of State bureaus or offices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U.S. </w:t>
      </w:r>
      <w:r w:rsidR="00265AFB"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overnment departments, agencies, or boards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representatives from partner governments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or representatives from entities that are in a public-private partnership with DRL.  At the end of the panel’s discussion about an application, the </w:t>
      </w:r>
      <w:r w:rsidR="003D715A"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votes on </w:t>
      </w:r>
      <w:r w:rsidR="003D715A" w:rsidRPr="00AD1D9D">
        <w:rPr>
          <w:rFonts w:asciiTheme="minorHAnsi" w:eastAsia="Times New Roman" w:hAnsiTheme="minorHAnsi" w:cstheme="minorHAnsi"/>
          <w:color w:val="auto"/>
          <w:sz w:val="24"/>
          <w:szCs w:val="24"/>
        </w:rPr>
        <w:t xml:space="preserve">whether to recommend </w:t>
      </w:r>
      <w:r w:rsidRPr="00AD1D9D">
        <w:rPr>
          <w:rFonts w:asciiTheme="minorHAnsi" w:eastAsia="Times New Roman" w:hAnsiTheme="minorHAnsi" w:cstheme="minorHAnsi"/>
          <w:color w:val="auto"/>
          <w:sz w:val="24"/>
          <w:szCs w:val="24"/>
        </w:rPr>
        <w:t xml:space="preserve">the application for approval by the DRL Assistant Secretary.  If more applications are recommended for approval than DRL can </w:t>
      </w:r>
      <w:r w:rsidR="003D715A" w:rsidRPr="00AD1D9D">
        <w:rPr>
          <w:rFonts w:asciiTheme="minorHAnsi" w:eastAsia="Times New Roman" w:hAnsiTheme="minorHAnsi" w:cstheme="minorHAnsi"/>
          <w:color w:val="auto"/>
          <w:sz w:val="24"/>
          <w:szCs w:val="24"/>
        </w:rPr>
        <w:t xml:space="preserve">ultimately </w:t>
      </w:r>
      <w:r w:rsidRPr="00AD1D9D">
        <w:rPr>
          <w:rFonts w:asciiTheme="minorHAnsi" w:eastAsia="Times New Roman" w:hAnsiTheme="minorHAnsi" w:cstheme="minorHAnsi"/>
          <w:color w:val="auto"/>
          <w:sz w:val="24"/>
          <w:szCs w:val="24"/>
        </w:rPr>
        <w:t xml:space="preserve">fund, the </w:t>
      </w:r>
      <w:r w:rsidR="003D715A"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will rank the recommended applications in priority order for consideration by the DRL Assistant Secretary.  The Grants Officer Representative (GOR) for the eventual award does not vote on the panel.  All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anelists must sign non-disclosure agreements and conflicts of interest agreements.</w:t>
      </w:r>
    </w:p>
    <w:p w14:paraId="61C3AC8D" w14:textId="77777777" w:rsidR="00290D8C" w:rsidRPr="00AD1D9D" w:rsidRDefault="00290D8C">
      <w:pPr>
        <w:spacing w:after="0" w:line="240" w:lineRule="auto"/>
        <w:rPr>
          <w:rFonts w:asciiTheme="minorHAnsi" w:hAnsiTheme="minorHAnsi" w:cstheme="minorHAnsi"/>
          <w:color w:val="auto"/>
          <w:sz w:val="24"/>
          <w:szCs w:val="24"/>
        </w:rPr>
      </w:pPr>
    </w:p>
    <w:p w14:paraId="07D5B26A" w14:textId="6F56D311" w:rsidR="002A431F"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anels may provide conditions and recommendations on applications to enhance the proposed project, which must be addressed by the applicant before further consideration of the award.  To ensure effective use of DRL funds, conditions or recommendations may include requests to increase, decrease, clarify, and/or justify costs and project activities. </w:t>
      </w:r>
    </w:p>
    <w:p w14:paraId="0DF6F61C" w14:textId="4922719C" w:rsidR="00290D8C" w:rsidRPr="00AD1D9D" w:rsidRDefault="00290D8C">
      <w:pPr>
        <w:spacing w:after="0" w:line="240" w:lineRule="auto"/>
        <w:rPr>
          <w:rFonts w:asciiTheme="minorHAnsi" w:hAnsiTheme="minorHAnsi" w:cstheme="minorHAnsi"/>
          <w:color w:val="auto"/>
          <w:sz w:val="24"/>
          <w:szCs w:val="24"/>
        </w:rPr>
      </w:pPr>
    </w:p>
    <w:p w14:paraId="496D4D81" w14:textId="77777777" w:rsidR="00E0037D" w:rsidRPr="00AD1D9D" w:rsidRDefault="00E0037D">
      <w:pPr>
        <w:spacing w:after="0" w:line="240" w:lineRule="auto"/>
        <w:rPr>
          <w:rFonts w:asciiTheme="minorHAnsi" w:hAnsiTheme="minorHAnsi" w:cstheme="minorHAnsi"/>
          <w:color w:val="auto"/>
          <w:sz w:val="24"/>
          <w:szCs w:val="24"/>
        </w:rPr>
      </w:pPr>
    </w:p>
    <w:p w14:paraId="564C437F"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smallCaps/>
          <w:color w:val="auto"/>
          <w:sz w:val="24"/>
          <w:szCs w:val="24"/>
        </w:rPr>
        <w:t>F. Federal Award Administration Information</w:t>
      </w:r>
    </w:p>
    <w:p w14:paraId="46C6493C" w14:textId="77777777" w:rsidR="00290D8C" w:rsidRPr="00AD1D9D" w:rsidRDefault="00290D8C">
      <w:pPr>
        <w:spacing w:after="0" w:line="240" w:lineRule="auto"/>
        <w:rPr>
          <w:rFonts w:asciiTheme="minorHAnsi" w:hAnsiTheme="minorHAnsi" w:cstheme="minorHAnsi"/>
          <w:color w:val="auto"/>
          <w:sz w:val="24"/>
          <w:szCs w:val="24"/>
        </w:rPr>
      </w:pPr>
    </w:p>
    <w:p w14:paraId="3FF4646E"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t>F.1 Federal Award Notices</w:t>
      </w:r>
    </w:p>
    <w:p w14:paraId="1DBD9D70" w14:textId="77777777" w:rsidR="00290D8C" w:rsidRPr="00AD1D9D" w:rsidRDefault="00290D8C">
      <w:pPr>
        <w:spacing w:after="0" w:line="240" w:lineRule="auto"/>
        <w:rPr>
          <w:rFonts w:asciiTheme="minorHAnsi" w:hAnsiTheme="minorHAnsi" w:cstheme="minorHAnsi"/>
          <w:color w:val="auto"/>
          <w:sz w:val="24"/>
          <w:szCs w:val="24"/>
        </w:rPr>
      </w:pPr>
    </w:p>
    <w:p w14:paraId="0E4DA47D" w14:textId="70EC23CA"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DRL will provide a separate notification to applicants on the result of their applications</w:t>
      </w:r>
      <w:r w:rsidR="00D7136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Successful applicants will receive a letter electronically via email requesting that the applicant respond to </w:t>
      </w:r>
      <w:r w:rsidR="006968C1"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conditions and recommendations.  This notification is not an authorization to begin activities and does not constitute formal approval or a funding commitment. </w:t>
      </w:r>
    </w:p>
    <w:p w14:paraId="53ABF7DF" w14:textId="77777777" w:rsidR="00290D8C" w:rsidRPr="00AD1D9D" w:rsidRDefault="00290D8C">
      <w:pPr>
        <w:spacing w:after="0" w:line="240" w:lineRule="auto"/>
        <w:rPr>
          <w:rFonts w:asciiTheme="minorHAnsi" w:hAnsiTheme="minorHAnsi" w:cstheme="minorHAnsi"/>
          <w:color w:val="auto"/>
          <w:sz w:val="24"/>
          <w:szCs w:val="24"/>
        </w:rPr>
      </w:pPr>
    </w:p>
    <w:p w14:paraId="0C169C56" w14:textId="77777777" w:rsidR="00A808AD" w:rsidRDefault="00A808AD" w:rsidP="00A808AD">
      <w:p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Final approval is contingent on the applicant successfully responding to the review panel’s conditions and recommendations; being registered in required systems, including the</w:t>
      </w:r>
      <w:r>
        <w:rPr>
          <w:rFonts w:asciiTheme="minorHAnsi" w:eastAsia="Times New Roman" w:hAnsiTheme="minorHAnsi" w:cstheme="minorHAnsi"/>
          <w:color w:val="auto"/>
          <w:sz w:val="24"/>
          <w:szCs w:val="24"/>
        </w:rPr>
        <w:t xml:space="preserve"> </w:t>
      </w:r>
      <w:r w:rsidRPr="00E8074C">
        <w:rPr>
          <w:rFonts w:asciiTheme="minorHAnsi" w:hAnsiTheme="minorHAnsi" w:cstheme="minorHAnsi"/>
          <w:color w:val="auto"/>
          <w:sz w:val="24"/>
          <w:szCs w:val="24"/>
        </w:rPr>
        <w:t>U.S. Department of Health and Human Services (HHS) Payment Management System (PMS)</w:t>
      </w:r>
      <w:r w:rsidRPr="00AD1D9D">
        <w:rPr>
          <w:rFonts w:asciiTheme="minorHAnsi" w:eastAsia="Times New Roman" w:hAnsiTheme="minorHAnsi" w:cstheme="minorHAnsi"/>
          <w:color w:val="auto"/>
          <w:sz w:val="24"/>
          <w:szCs w:val="24"/>
        </w:rPr>
        <w:t xml:space="preserve">, unless an exemption is provided; and completing and providing any additional documentation requested by DRL or AQM.  Final approval is also contingent on Congressional Notification requirements being met and final review and approval by the Department’s warranted Grants Officer.  </w:t>
      </w:r>
    </w:p>
    <w:p w14:paraId="5A7854A0" w14:textId="77777777" w:rsidR="00A808AD" w:rsidRDefault="00A808AD" w:rsidP="00A808AD">
      <w:pPr>
        <w:spacing w:after="0" w:line="240" w:lineRule="auto"/>
        <w:rPr>
          <w:rFonts w:asciiTheme="minorHAnsi" w:eastAsia="Times New Roman" w:hAnsiTheme="minorHAnsi" w:cstheme="minorHAnsi"/>
          <w:color w:val="auto"/>
          <w:sz w:val="24"/>
          <w:szCs w:val="24"/>
        </w:rPr>
      </w:pPr>
    </w:p>
    <w:p w14:paraId="55535F9B" w14:textId="77777777" w:rsidR="00A808AD" w:rsidRDefault="00A808AD" w:rsidP="00A808AD">
      <w:pPr>
        <w:spacing w:after="0" w:line="240" w:lineRule="auto"/>
        <w:rPr>
          <w:rFonts w:asciiTheme="minorHAnsi" w:hAnsiTheme="minorHAnsi" w:cstheme="minorHAnsi"/>
          <w:color w:val="auto"/>
          <w:sz w:val="24"/>
          <w:szCs w:val="24"/>
        </w:rPr>
      </w:pPr>
      <w:r>
        <w:rPr>
          <w:rFonts w:asciiTheme="minorHAnsi" w:hAnsiTheme="minorHAnsi" w:cstheme="minorHAnsi"/>
          <w:color w:val="auto"/>
          <w:sz w:val="24"/>
          <w:szCs w:val="24"/>
        </w:rPr>
        <w:t>If awarded, p</w:t>
      </w:r>
      <w:r w:rsidRPr="00E8074C">
        <w:rPr>
          <w:rFonts w:asciiTheme="minorHAnsi" w:hAnsiTheme="minorHAnsi" w:cstheme="minorHAnsi"/>
          <w:color w:val="auto"/>
          <w:sz w:val="24"/>
          <w:szCs w:val="24"/>
        </w:rPr>
        <w:t>ayments under this award will be made through PMS or by completing form SF-270</w:t>
      </w:r>
      <w:r>
        <w:rPr>
          <w:rFonts w:asciiTheme="minorHAnsi" w:hAnsiTheme="minorHAnsi" w:cstheme="minorHAnsi"/>
          <w:color w:val="auto"/>
          <w:sz w:val="24"/>
          <w:szCs w:val="24"/>
        </w:rPr>
        <w:t xml:space="preserve">, </w:t>
      </w:r>
      <w:r w:rsidRPr="00E8074C">
        <w:rPr>
          <w:rFonts w:asciiTheme="minorHAnsi" w:hAnsiTheme="minorHAnsi" w:cstheme="minorHAnsi"/>
          <w:color w:val="auto"/>
          <w:sz w:val="24"/>
          <w:szCs w:val="24"/>
        </w:rPr>
        <w:t xml:space="preserve">Request for Advance or Reimbursement. </w:t>
      </w:r>
      <w:r>
        <w:rPr>
          <w:rFonts w:asciiTheme="minorHAnsi" w:hAnsiTheme="minorHAnsi" w:cstheme="minorHAnsi"/>
          <w:color w:val="auto"/>
          <w:sz w:val="24"/>
          <w:szCs w:val="24"/>
        </w:rPr>
        <w:t xml:space="preserve"> </w:t>
      </w:r>
      <w:r w:rsidRPr="00E8074C">
        <w:rPr>
          <w:rFonts w:asciiTheme="minorHAnsi" w:hAnsiTheme="minorHAnsi" w:cstheme="minorHAnsi"/>
          <w:color w:val="auto"/>
          <w:sz w:val="24"/>
          <w:szCs w:val="24"/>
        </w:rPr>
        <w:t xml:space="preserve">Final determination will be made in conjunction with the Grants Officer. </w:t>
      </w:r>
      <w:r>
        <w:rPr>
          <w:rFonts w:asciiTheme="minorHAnsi" w:hAnsiTheme="minorHAnsi" w:cstheme="minorHAnsi"/>
          <w:color w:val="auto"/>
          <w:sz w:val="24"/>
          <w:szCs w:val="24"/>
        </w:rPr>
        <w:t xml:space="preserve"> </w:t>
      </w:r>
      <w:r w:rsidRPr="00E8074C">
        <w:rPr>
          <w:rFonts w:asciiTheme="minorHAnsi" w:hAnsiTheme="minorHAnsi" w:cstheme="minorHAnsi"/>
          <w:color w:val="auto"/>
          <w:sz w:val="24"/>
          <w:szCs w:val="24"/>
        </w:rPr>
        <w:t xml:space="preserve">Unless otherwise stipulated, the </w:t>
      </w:r>
      <w:r>
        <w:rPr>
          <w:rFonts w:asciiTheme="minorHAnsi" w:hAnsiTheme="minorHAnsi" w:cstheme="minorHAnsi"/>
          <w:color w:val="auto"/>
          <w:sz w:val="24"/>
          <w:szCs w:val="24"/>
        </w:rPr>
        <w:t>r</w:t>
      </w:r>
      <w:r w:rsidRPr="00E8074C">
        <w:rPr>
          <w:rFonts w:asciiTheme="minorHAnsi" w:hAnsiTheme="minorHAnsi" w:cstheme="minorHAnsi"/>
          <w:color w:val="auto"/>
          <w:sz w:val="24"/>
          <w:szCs w:val="24"/>
        </w:rPr>
        <w:t xml:space="preserve">ecipient may request payments on a reimbursement or advance basis. </w:t>
      </w:r>
      <w:r>
        <w:rPr>
          <w:rFonts w:asciiTheme="minorHAnsi" w:hAnsiTheme="minorHAnsi" w:cstheme="minorHAnsi"/>
          <w:color w:val="auto"/>
          <w:sz w:val="24"/>
          <w:szCs w:val="24"/>
        </w:rPr>
        <w:t xml:space="preserve"> </w:t>
      </w:r>
    </w:p>
    <w:p w14:paraId="7A87A335" w14:textId="77777777" w:rsidR="00A808AD" w:rsidRDefault="00A808AD" w:rsidP="00A808AD">
      <w:pPr>
        <w:spacing w:after="0" w:line="240" w:lineRule="auto"/>
        <w:rPr>
          <w:rFonts w:asciiTheme="minorHAnsi" w:hAnsiTheme="minorHAnsi" w:cstheme="minorHAnsi"/>
          <w:color w:val="auto"/>
          <w:sz w:val="24"/>
          <w:szCs w:val="24"/>
        </w:rPr>
      </w:pPr>
    </w:p>
    <w:p w14:paraId="73A42D6A" w14:textId="77777777" w:rsidR="00A808AD" w:rsidRDefault="00A808AD" w:rsidP="00A808AD">
      <w:pPr>
        <w:pStyle w:val="ListParagraph"/>
        <w:numPr>
          <w:ilvl w:val="0"/>
          <w:numId w:val="13"/>
        </w:numPr>
        <w:spacing w:after="0" w:line="240" w:lineRule="auto"/>
        <w:rPr>
          <w:rFonts w:asciiTheme="minorHAnsi" w:hAnsiTheme="minorHAnsi" w:cstheme="minorHAnsi"/>
          <w:color w:val="auto"/>
          <w:sz w:val="24"/>
          <w:szCs w:val="24"/>
        </w:rPr>
      </w:pPr>
      <w:r w:rsidRPr="00E8074C">
        <w:rPr>
          <w:rFonts w:asciiTheme="minorHAnsi" w:hAnsiTheme="minorHAnsi" w:cstheme="minorHAnsi"/>
          <w:color w:val="auto"/>
          <w:sz w:val="24"/>
          <w:szCs w:val="24"/>
        </w:rPr>
        <w:t xml:space="preserve">Instructions for requesting payments via PMS are available at:  </w:t>
      </w:r>
      <w:hyperlink r:id="rId38" w:history="1">
        <w:r w:rsidRPr="00E8074C">
          <w:rPr>
            <w:rStyle w:val="Hyperlink"/>
            <w:rFonts w:asciiTheme="minorHAnsi" w:hAnsiTheme="minorHAnsi" w:cstheme="minorHAnsi"/>
            <w:sz w:val="24"/>
            <w:szCs w:val="24"/>
          </w:rPr>
          <w:t>https://pms.psc.gov/</w:t>
        </w:r>
      </w:hyperlink>
      <w:r w:rsidRPr="00E8074C">
        <w:rPr>
          <w:rFonts w:asciiTheme="minorHAnsi" w:hAnsiTheme="minorHAnsi" w:cstheme="minorHAnsi"/>
          <w:color w:val="auto"/>
          <w:sz w:val="24"/>
          <w:szCs w:val="24"/>
        </w:rPr>
        <w:t xml:space="preserve">. </w:t>
      </w:r>
    </w:p>
    <w:p w14:paraId="07510327" w14:textId="3477D146" w:rsidR="00290D8C" w:rsidRPr="00A808AD" w:rsidRDefault="00A808AD" w:rsidP="00A808AD">
      <w:pPr>
        <w:pStyle w:val="ListParagraph"/>
        <w:numPr>
          <w:ilvl w:val="0"/>
          <w:numId w:val="13"/>
        </w:numPr>
        <w:spacing w:after="0" w:line="240" w:lineRule="auto"/>
        <w:rPr>
          <w:rFonts w:asciiTheme="minorHAnsi" w:hAnsiTheme="minorHAnsi" w:cstheme="minorHAnsi"/>
          <w:color w:val="auto"/>
          <w:sz w:val="24"/>
          <w:szCs w:val="24"/>
        </w:rPr>
      </w:pPr>
      <w:r w:rsidRPr="00A808AD">
        <w:rPr>
          <w:rFonts w:asciiTheme="minorHAnsi" w:hAnsiTheme="minorHAnsi" w:cstheme="minorHAnsi"/>
          <w:color w:val="auto"/>
          <w:sz w:val="24"/>
          <w:szCs w:val="24"/>
        </w:rPr>
        <w:t xml:space="preserve">Instructions for requesting payments via SF-270 are available at: </w:t>
      </w:r>
      <w:hyperlink r:id="rId39" w:history="1">
        <w:r w:rsidRPr="00A808AD">
          <w:rPr>
            <w:rStyle w:val="Hyperlink"/>
            <w:rFonts w:asciiTheme="minorHAnsi" w:hAnsiTheme="minorHAnsi" w:cstheme="minorHAnsi"/>
            <w:sz w:val="24"/>
            <w:szCs w:val="24"/>
          </w:rPr>
          <w:t>https://apply07.grants.gov/apply/forms/sample/SF270-V1.0.pdf</w:t>
        </w:r>
      </w:hyperlink>
      <w:r w:rsidRPr="00A808AD">
        <w:rPr>
          <w:rFonts w:asciiTheme="minorHAnsi" w:hAnsiTheme="minorHAnsi" w:cstheme="minorHAnsi"/>
          <w:color w:val="auto"/>
          <w:sz w:val="24"/>
          <w:szCs w:val="24"/>
        </w:rPr>
        <w:t>.</w:t>
      </w:r>
      <w:r w:rsidR="002607E8" w:rsidRPr="00A808AD">
        <w:rPr>
          <w:rFonts w:asciiTheme="minorHAnsi" w:eastAsia="Times New Roman" w:hAnsiTheme="minorHAnsi" w:cstheme="minorHAnsi"/>
          <w:color w:val="auto"/>
          <w:sz w:val="24"/>
          <w:szCs w:val="24"/>
        </w:rPr>
        <w:t xml:space="preserve">  </w:t>
      </w:r>
    </w:p>
    <w:p w14:paraId="49F29A2D" w14:textId="77777777" w:rsidR="00290D8C" w:rsidRPr="00AD1D9D" w:rsidRDefault="00290D8C">
      <w:pPr>
        <w:spacing w:after="0" w:line="240" w:lineRule="auto"/>
        <w:rPr>
          <w:rFonts w:asciiTheme="minorHAnsi" w:hAnsiTheme="minorHAnsi" w:cstheme="minorHAnsi"/>
          <w:color w:val="auto"/>
          <w:sz w:val="24"/>
          <w:szCs w:val="24"/>
        </w:rPr>
      </w:pPr>
    </w:p>
    <w:p w14:paraId="59822D24" w14:textId="1DCF5423" w:rsidR="000C7DD2" w:rsidRDefault="000C7DD2">
      <w:pPr>
        <w:spacing w:after="0" w:line="240" w:lineRule="auto"/>
        <w:rPr>
          <w:rFonts w:asciiTheme="minorHAnsi" w:eastAsia="Times New Roman" w:hAnsiTheme="minorHAnsi" w:cstheme="minorHAnsi"/>
          <w:color w:val="auto"/>
          <w:sz w:val="24"/>
          <w:szCs w:val="24"/>
        </w:rPr>
      </w:pPr>
      <w:r w:rsidRPr="00344862">
        <w:rPr>
          <w:rFonts w:asciiTheme="minorHAnsi" w:eastAsia="Times New Roman" w:hAnsiTheme="minorHAnsi" w:cstheme="minorHAnsi"/>
          <w:color w:val="auto"/>
          <w:sz w:val="24"/>
          <w:szCs w:val="24"/>
        </w:rPr>
        <w:t xml:space="preserve">Advance payments must be limited to the minimum amounts needed and be timed to be in accordance with the actual, immediate cash requirements of the </w:t>
      </w:r>
      <w:r>
        <w:rPr>
          <w:rFonts w:asciiTheme="minorHAnsi" w:eastAsia="Times New Roman" w:hAnsiTheme="minorHAnsi" w:cstheme="minorHAnsi"/>
          <w:color w:val="auto"/>
          <w:sz w:val="24"/>
          <w:szCs w:val="24"/>
        </w:rPr>
        <w:t>r</w:t>
      </w:r>
      <w:r w:rsidRPr="00344862">
        <w:rPr>
          <w:rFonts w:asciiTheme="minorHAnsi" w:eastAsia="Times New Roman" w:hAnsiTheme="minorHAnsi" w:cstheme="minorHAnsi"/>
          <w:color w:val="auto"/>
          <w:sz w:val="24"/>
          <w:szCs w:val="24"/>
        </w:rPr>
        <w:t xml:space="preserve">ecipient in carrying out the purpose of this award. </w:t>
      </w:r>
      <w:r>
        <w:rPr>
          <w:rFonts w:asciiTheme="minorHAnsi" w:eastAsia="Times New Roman" w:hAnsiTheme="minorHAnsi" w:cstheme="minorHAnsi"/>
          <w:color w:val="auto"/>
          <w:sz w:val="24"/>
          <w:szCs w:val="24"/>
        </w:rPr>
        <w:t xml:space="preserve"> </w:t>
      </w:r>
      <w:r w:rsidRPr="00344862">
        <w:rPr>
          <w:rFonts w:asciiTheme="minorHAnsi" w:eastAsia="Times New Roman" w:hAnsiTheme="minorHAnsi" w:cstheme="minorHAnsi"/>
          <w:color w:val="auto"/>
          <w:sz w:val="24"/>
          <w:szCs w:val="24"/>
        </w:rPr>
        <w:t xml:space="preserve">The timing and amount of advance payments must be as close as is administratively feasible to the actual disbursements by the </w:t>
      </w:r>
      <w:r>
        <w:rPr>
          <w:rFonts w:asciiTheme="minorHAnsi" w:eastAsia="Times New Roman" w:hAnsiTheme="minorHAnsi" w:cstheme="minorHAnsi"/>
          <w:color w:val="auto"/>
          <w:sz w:val="24"/>
          <w:szCs w:val="24"/>
        </w:rPr>
        <w:t>r</w:t>
      </w:r>
      <w:r w:rsidRPr="00344862">
        <w:rPr>
          <w:rFonts w:asciiTheme="minorHAnsi" w:eastAsia="Times New Roman" w:hAnsiTheme="minorHAnsi" w:cstheme="minorHAnsi"/>
          <w:color w:val="auto"/>
          <w:sz w:val="24"/>
          <w:szCs w:val="24"/>
        </w:rPr>
        <w:t>ecipient for direct program or project costs and the proportionate share of any allowable indirect costs.</w:t>
      </w:r>
    </w:p>
    <w:p w14:paraId="1CEE52F9" w14:textId="77777777" w:rsidR="000C7DD2" w:rsidRDefault="000C7DD2">
      <w:pPr>
        <w:spacing w:after="0" w:line="240" w:lineRule="auto"/>
        <w:rPr>
          <w:rFonts w:asciiTheme="minorHAnsi" w:eastAsia="Times New Roman" w:hAnsiTheme="minorHAnsi" w:cstheme="minorHAnsi"/>
          <w:color w:val="auto"/>
          <w:sz w:val="24"/>
          <w:szCs w:val="24"/>
        </w:rPr>
      </w:pPr>
    </w:p>
    <w:p w14:paraId="7B119439" w14:textId="720AA1CE"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The notice of Federal award signed by the Department’s warranted </w:t>
      </w:r>
      <w:r w:rsidR="00D32995"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 xml:space="preserve">rants </w:t>
      </w:r>
      <w:r w:rsidR="00D32995" w:rsidRPr="00AD1D9D">
        <w:rPr>
          <w:rFonts w:asciiTheme="minorHAnsi" w:eastAsia="Times New Roman" w:hAnsiTheme="minorHAnsi" w:cstheme="minorHAnsi"/>
          <w:color w:val="auto"/>
          <w:sz w:val="24"/>
          <w:szCs w:val="24"/>
        </w:rPr>
        <w:t>O</w:t>
      </w:r>
      <w:r w:rsidRPr="00AD1D9D">
        <w:rPr>
          <w:rFonts w:asciiTheme="minorHAnsi" w:eastAsia="Times New Roman" w:hAnsiTheme="minorHAnsi" w:cstheme="minorHAnsi"/>
          <w:color w:val="auto"/>
          <w:sz w:val="24"/>
          <w:szCs w:val="24"/>
        </w:rPr>
        <w:t xml:space="preserve">fficers is the sole authorizing document.  If awarded, the notice of Federal award will be provided to the applicant’s designated Authorizing Official via </w:t>
      </w:r>
      <w:r w:rsidR="00FA0714" w:rsidRPr="00AD1D9D">
        <w:rPr>
          <w:rFonts w:asciiTheme="minorHAnsi" w:eastAsia="Times New Roman" w:hAnsiTheme="minorHAnsi" w:cstheme="minorHAnsi"/>
          <w:color w:val="auto"/>
          <w:sz w:val="24"/>
          <w:szCs w:val="24"/>
        </w:rPr>
        <w:t>SAM</w:t>
      </w:r>
      <w:r w:rsidR="000C6A96" w:rsidRPr="00AD1D9D">
        <w:rPr>
          <w:rFonts w:asciiTheme="minorHAnsi" w:eastAsia="Times New Roman" w:hAnsiTheme="minorHAnsi" w:cstheme="minorHAnsi"/>
          <w:color w:val="auto"/>
          <w:sz w:val="24"/>
          <w:szCs w:val="24"/>
        </w:rPr>
        <w:t>S</w:t>
      </w:r>
      <w:r w:rsidR="00FA0714" w:rsidRPr="00AD1D9D">
        <w:rPr>
          <w:rFonts w:asciiTheme="minorHAnsi" w:eastAsia="Times New Roman" w:hAnsiTheme="minorHAnsi" w:cstheme="minorHAnsi"/>
          <w:color w:val="auto"/>
          <w:sz w:val="24"/>
          <w:szCs w:val="24"/>
        </w:rPr>
        <w:t xml:space="preserve"> Domestic </w:t>
      </w:r>
      <w:r w:rsidRPr="00AD1D9D">
        <w:rPr>
          <w:rFonts w:asciiTheme="minorHAnsi" w:eastAsia="Times New Roman" w:hAnsiTheme="minorHAnsi" w:cstheme="minorHAnsi"/>
          <w:color w:val="auto"/>
          <w:sz w:val="24"/>
          <w:szCs w:val="24"/>
        </w:rPr>
        <w:t xml:space="preserve">to be electronically </w:t>
      </w:r>
      <w:proofErr w:type="gramStart"/>
      <w:r w:rsidRPr="00AD1D9D">
        <w:rPr>
          <w:rFonts w:asciiTheme="minorHAnsi" w:eastAsia="Times New Roman" w:hAnsiTheme="minorHAnsi" w:cstheme="minorHAnsi"/>
          <w:color w:val="auto"/>
          <w:sz w:val="24"/>
          <w:szCs w:val="24"/>
        </w:rPr>
        <w:t>counter-signed</w:t>
      </w:r>
      <w:proofErr w:type="gramEnd"/>
      <w:r w:rsidRPr="00AD1D9D">
        <w:rPr>
          <w:rFonts w:asciiTheme="minorHAnsi" w:eastAsia="Times New Roman" w:hAnsiTheme="minorHAnsi" w:cstheme="minorHAnsi"/>
          <w:color w:val="auto"/>
          <w:sz w:val="24"/>
          <w:szCs w:val="24"/>
        </w:rPr>
        <w:t xml:space="preserve"> in the system.</w:t>
      </w:r>
    </w:p>
    <w:p w14:paraId="6C7053C7" w14:textId="77777777" w:rsidR="00290D8C" w:rsidRPr="00AD1D9D" w:rsidRDefault="00290D8C">
      <w:pPr>
        <w:spacing w:after="0" w:line="240" w:lineRule="auto"/>
        <w:rPr>
          <w:rFonts w:asciiTheme="minorHAnsi" w:hAnsiTheme="minorHAnsi" w:cstheme="minorHAnsi"/>
          <w:color w:val="auto"/>
          <w:sz w:val="24"/>
          <w:szCs w:val="24"/>
        </w:rPr>
      </w:pPr>
    </w:p>
    <w:p w14:paraId="2C4AE9E9" w14:textId="033E1EFE" w:rsidR="00AE506E" w:rsidRPr="00AD1D9D" w:rsidRDefault="00AE506E" w:rsidP="00DF259E">
      <w:pPr>
        <w:spacing w:after="0" w:line="240" w:lineRule="auto"/>
        <w:rPr>
          <w:rFonts w:asciiTheme="minorHAnsi" w:hAnsiTheme="minorHAnsi" w:cstheme="minorHAnsi"/>
          <w:b/>
          <w:bCs/>
          <w:i/>
          <w:iCs/>
          <w:color w:val="auto"/>
          <w:sz w:val="24"/>
          <w:szCs w:val="24"/>
        </w:rPr>
      </w:pPr>
      <w:r w:rsidRPr="00AD1D9D">
        <w:rPr>
          <w:rFonts w:asciiTheme="minorHAnsi" w:hAnsiTheme="minorHAnsi" w:cstheme="minorHAnsi"/>
          <w:b/>
          <w:bCs/>
          <w:i/>
          <w:iCs/>
          <w:sz w:val="24"/>
          <w:szCs w:val="24"/>
        </w:rPr>
        <w:t xml:space="preserve">F.2 Administrative and </w:t>
      </w:r>
      <w:r w:rsidRPr="00AD1D9D">
        <w:rPr>
          <w:rFonts w:asciiTheme="minorHAnsi" w:hAnsiTheme="minorHAnsi" w:cstheme="minorHAnsi"/>
          <w:b/>
          <w:bCs/>
          <w:i/>
          <w:iCs/>
          <w:color w:val="auto"/>
          <w:sz w:val="24"/>
          <w:szCs w:val="24"/>
        </w:rPr>
        <w:t>National Policy and Legal Requirements</w:t>
      </w:r>
    </w:p>
    <w:p w14:paraId="0137B571" w14:textId="77777777" w:rsidR="00DF259E" w:rsidRPr="00AD1D9D" w:rsidRDefault="00DF259E" w:rsidP="00DF259E">
      <w:pPr>
        <w:spacing w:after="0" w:line="240" w:lineRule="auto"/>
        <w:rPr>
          <w:rFonts w:asciiTheme="minorHAnsi" w:hAnsiTheme="minorHAnsi" w:cstheme="minorHAnsi"/>
          <w:sz w:val="24"/>
          <w:szCs w:val="24"/>
        </w:rPr>
      </w:pPr>
    </w:p>
    <w:p w14:paraId="50FC69C8" w14:textId="597715E0" w:rsidR="00AE506E"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w:t>
      </w:r>
      <w:r w:rsidR="00DC6FF0" w:rsidRPr="00AD1D9D">
        <w:rPr>
          <w:rFonts w:asciiTheme="minorHAnsi" w:hAnsiTheme="minorHAnsi" w:cstheme="minorHAnsi"/>
          <w:color w:val="auto"/>
          <w:sz w:val="24"/>
          <w:szCs w:val="24"/>
        </w:rPr>
        <w:t xml:space="preserve">requires all recipients of foreign assistance funding to </w:t>
      </w:r>
      <w:r w:rsidRPr="00AD1D9D">
        <w:rPr>
          <w:rFonts w:asciiTheme="minorHAnsi" w:hAnsiTheme="minorHAnsi" w:cstheme="minorHAnsi"/>
          <w:color w:val="auto"/>
          <w:sz w:val="24"/>
          <w:szCs w:val="24"/>
        </w:rPr>
        <w:t>compl</w:t>
      </w:r>
      <w:r w:rsidR="00DC6FF0" w:rsidRPr="00AD1D9D">
        <w:rPr>
          <w:rFonts w:asciiTheme="minorHAnsi" w:hAnsiTheme="minorHAnsi" w:cstheme="minorHAnsi"/>
          <w:color w:val="auto"/>
          <w:sz w:val="24"/>
          <w:szCs w:val="24"/>
        </w:rPr>
        <w:t>y</w:t>
      </w:r>
      <w:r w:rsidRPr="00AD1D9D">
        <w:rPr>
          <w:rFonts w:asciiTheme="minorHAnsi" w:hAnsiTheme="minorHAnsi" w:cstheme="minorHAnsi"/>
          <w:color w:val="auto"/>
          <w:sz w:val="24"/>
          <w:szCs w:val="24"/>
        </w:rPr>
        <w:t xml:space="preserve"> with </w:t>
      </w:r>
      <w:r w:rsidR="00DC6FF0" w:rsidRPr="00AD1D9D">
        <w:rPr>
          <w:rFonts w:asciiTheme="minorHAnsi" w:hAnsiTheme="minorHAnsi" w:cstheme="minorHAnsi"/>
          <w:color w:val="auto"/>
          <w:sz w:val="24"/>
          <w:szCs w:val="24"/>
        </w:rPr>
        <w:t>all</w:t>
      </w:r>
      <w:r w:rsidRPr="00AD1D9D">
        <w:rPr>
          <w:rFonts w:asciiTheme="minorHAnsi" w:hAnsiTheme="minorHAnsi" w:cstheme="minorHAnsi"/>
          <w:color w:val="auto"/>
          <w:sz w:val="24"/>
          <w:szCs w:val="24"/>
        </w:rPr>
        <w:t xml:space="preserve"> applicable Department and Federal laws and regulations, including but not limited to the following:</w:t>
      </w:r>
      <w:r w:rsidR="006968C1" w:rsidRPr="00AD1D9D">
        <w:rPr>
          <w:rFonts w:asciiTheme="minorHAnsi" w:hAnsiTheme="minorHAnsi" w:cstheme="minorHAnsi"/>
          <w:color w:val="auto"/>
          <w:sz w:val="24"/>
          <w:szCs w:val="24"/>
        </w:rPr>
        <w:t xml:space="preserve"> </w:t>
      </w:r>
    </w:p>
    <w:p w14:paraId="48BB2681" w14:textId="3FDAD2DA" w:rsidR="006968C1"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lastRenderedPageBreak/>
        <w:t>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Award.  The Department’s Standard Terms and Conditions can be viewed at</w:t>
      </w:r>
      <w:r w:rsidR="006968C1" w:rsidRPr="00AD1D9D">
        <w:rPr>
          <w:rFonts w:asciiTheme="minorHAnsi" w:hAnsiTheme="minorHAnsi" w:cstheme="minorHAnsi"/>
          <w:sz w:val="24"/>
          <w:szCs w:val="24"/>
        </w:rPr>
        <w:t xml:space="preserve"> </w:t>
      </w:r>
      <w:hyperlink r:id="rId40" w:history="1">
        <w:r w:rsidR="006968C1" w:rsidRPr="00AD1D9D">
          <w:rPr>
            <w:rStyle w:val="Hyperlink"/>
            <w:rFonts w:asciiTheme="minorHAnsi" w:eastAsia="Times New Roman" w:hAnsiTheme="minorHAnsi" w:cstheme="minorHAnsi"/>
            <w:sz w:val="24"/>
            <w:szCs w:val="24"/>
          </w:rPr>
          <w:t>https://www.state.gov/about-us-office-of-the-procurement-executive/</w:t>
        </w:r>
      </w:hyperlink>
      <w:r w:rsidRPr="00AD1D9D">
        <w:rPr>
          <w:rFonts w:asciiTheme="minorHAnsi" w:hAnsiTheme="minorHAnsi" w:cstheme="minorHAnsi"/>
          <w:sz w:val="24"/>
          <w:szCs w:val="24"/>
        </w:rPr>
        <w:t>.</w:t>
      </w:r>
      <w:r w:rsidR="006968C1" w:rsidRPr="00AD1D9D">
        <w:rPr>
          <w:rFonts w:asciiTheme="minorHAnsi" w:hAnsiTheme="minorHAnsi" w:cstheme="minorHAnsi"/>
          <w:sz w:val="24"/>
          <w:szCs w:val="24"/>
        </w:rPr>
        <w:t xml:space="preserve">  </w:t>
      </w:r>
    </w:p>
    <w:p w14:paraId="3EA60619" w14:textId="77777777" w:rsidR="006968C1" w:rsidRPr="00AD1D9D" w:rsidRDefault="006968C1" w:rsidP="00DF259E">
      <w:pPr>
        <w:spacing w:after="0" w:line="240" w:lineRule="auto"/>
        <w:rPr>
          <w:rFonts w:asciiTheme="minorHAnsi" w:hAnsiTheme="minorHAnsi" w:cstheme="minorHAnsi"/>
          <w:color w:val="auto"/>
          <w:sz w:val="24"/>
          <w:szCs w:val="24"/>
        </w:rPr>
      </w:pPr>
    </w:p>
    <w:p w14:paraId="1E8192CC" w14:textId="7396126D" w:rsidR="0057151D" w:rsidRPr="00AD1D9D" w:rsidRDefault="793F161D" w:rsidP="00DF259E">
      <w:pPr>
        <w:spacing w:after="0" w:line="240" w:lineRule="auto"/>
        <w:rPr>
          <w:rStyle w:val="Hyperlink"/>
          <w:rFonts w:asciiTheme="minorHAnsi" w:hAnsiTheme="minorHAnsi" w:cstheme="minorHAnsi"/>
          <w:sz w:val="24"/>
          <w:szCs w:val="24"/>
          <w:u w:val="none"/>
        </w:rPr>
      </w:pPr>
      <w:r w:rsidRPr="00AD1D9D">
        <w:rPr>
          <w:rFonts w:asciiTheme="minorHAnsi" w:hAnsiTheme="minorHAnsi" w:cstheme="minorHAnsi"/>
          <w:color w:val="auto"/>
          <w:sz w:val="24"/>
          <w:szCs w:val="24"/>
        </w:rPr>
        <w:t>Additionally, DRL supports implementation of the</w:t>
      </w:r>
      <w:r w:rsidR="00E0037D" w:rsidRPr="00AD1D9D">
        <w:rPr>
          <w:rFonts w:asciiTheme="minorHAnsi" w:hAnsiTheme="minorHAnsi" w:cstheme="minorHAnsi"/>
          <w:color w:val="auto"/>
          <w:sz w:val="24"/>
          <w:szCs w:val="24"/>
        </w:rPr>
        <w:t xml:space="preserve"> </w:t>
      </w:r>
      <w:r w:rsidR="00E0037D" w:rsidRPr="00AD1D9D">
        <w:rPr>
          <w:rFonts w:asciiTheme="minorHAnsi" w:hAnsiTheme="minorHAnsi" w:cstheme="minorHAnsi"/>
          <w:b/>
          <w:bCs/>
          <w:color w:val="auto"/>
          <w:sz w:val="24"/>
          <w:szCs w:val="24"/>
        </w:rPr>
        <w:t>National Strategy on Gender Equity and Equality</w:t>
      </w:r>
      <w:r w:rsidR="6A89E464" w:rsidRPr="00AD1D9D">
        <w:rPr>
          <w:rFonts w:asciiTheme="minorHAnsi" w:hAnsiTheme="minorHAnsi" w:cstheme="minorHAnsi"/>
          <w:color w:val="auto"/>
          <w:sz w:val="24"/>
          <w:szCs w:val="24"/>
        </w:rPr>
        <w:t>; the</w:t>
      </w:r>
      <w:r w:rsidRPr="00AD1D9D">
        <w:rPr>
          <w:rFonts w:asciiTheme="minorHAnsi" w:hAnsiTheme="minorHAnsi" w:cstheme="minorHAnsi"/>
          <w:color w:val="auto"/>
          <w:sz w:val="24"/>
          <w:szCs w:val="24"/>
        </w:rPr>
        <w:t xml:space="preserve"> </w:t>
      </w:r>
      <w:r w:rsidRPr="00AD1D9D">
        <w:rPr>
          <w:rFonts w:asciiTheme="minorHAnsi" w:hAnsiTheme="minorHAnsi" w:cstheme="minorHAnsi"/>
          <w:b/>
          <w:bCs/>
          <w:color w:val="auto"/>
          <w:sz w:val="24"/>
          <w:szCs w:val="24"/>
        </w:rPr>
        <w:t>Women Peace and Security</w:t>
      </w:r>
      <w:r w:rsidR="49DC56FD" w:rsidRPr="00AD1D9D">
        <w:rPr>
          <w:rFonts w:asciiTheme="minorHAnsi" w:hAnsiTheme="minorHAnsi" w:cstheme="minorHAnsi"/>
          <w:b/>
          <w:bCs/>
          <w:color w:val="auto"/>
          <w:sz w:val="24"/>
          <w:szCs w:val="24"/>
        </w:rPr>
        <w:t xml:space="preserve"> (WPS)</w:t>
      </w:r>
      <w:r w:rsidRPr="00AD1D9D">
        <w:rPr>
          <w:rFonts w:asciiTheme="minorHAnsi" w:hAnsiTheme="minorHAnsi" w:cstheme="minorHAnsi"/>
          <w:b/>
          <w:bCs/>
          <w:color w:val="auto"/>
          <w:sz w:val="24"/>
          <w:szCs w:val="24"/>
        </w:rPr>
        <w:t xml:space="preserve"> Act of 2017</w:t>
      </w:r>
      <w:r w:rsidRPr="00AD1D9D">
        <w:rPr>
          <w:rFonts w:asciiTheme="minorHAnsi" w:hAnsiTheme="minorHAnsi" w:cstheme="minorHAnsi"/>
          <w:color w:val="auto"/>
          <w:sz w:val="24"/>
          <w:szCs w:val="24"/>
        </w:rPr>
        <w:t>, which highlights the U.S. commitment to the meaningful participation of women in conflict prevention, management, and resolution</w:t>
      </w:r>
      <w:r w:rsidR="50C2E178" w:rsidRPr="00AD1D9D">
        <w:rPr>
          <w:rFonts w:asciiTheme="minorHAnsi" w:hAnsiTheme="minorHAnsi" w:cstheme="minorHAnsi"/>
          <w:color w:val="auto"/>
          <w:sz w:val="24"/>
          <w:szCs w:val="24"/>
        </w:rPr>
        <w:t xml:space="preserve">; and the </w:t>
      </w:r>
      <w:r w:rsidR="1345C270" w:rsidRPr="00AD1D9D">
        <w:rPr>
          <w:rFonts w:asciiTheme="minorHAnsi" w:hAnsiTheme="minorHAnsi" w:cstheme="minorHAnsi"/>
          <w:color w:val="auto"/>
          <w:sz w:val="24"/>
          <w:szCs w:val="24"/>
        </w:rPr>
        <w:t>Department of State WPS Implementation Plan.</w:t>
      </w:r>
      <w:r w:rsidRPr="00AD1D9D">
        <w:rPr>
          <w:rFonts w:asciiTheme="minorHAnsi" w:hAnsiTheme="minorHAnsi" w:cstheme="minorHAnsi"/>
          <w:color w:val="auto"/>
          <w:sz w:val="24"/>
          <w:szCs w:val="24"/>
        </w:rPr>
        <w:t xml:space="preserve">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For additional information, please refer to the </w:t>
      </w:r>
      <w:r w:rsidR="52096B01" w:rsidRPr="00AD1D9D">
        <w:rPr>
          <w:rFonts w:asciiTheme="minorHAnsi" w:hAnsiTheme="minorHAnsi" w:cstheme="minorHAnsi"/>
          <w:color w:val="auto"/>
          <w:sz w:val="24"/>
          <w:szCs w:val="24"/>
        </w:rPr>
        <w:t xml:space="preserve">following </w:t>
      </w:r>
      <w:r w:rsidRPr="00AD1D9D">
        <w:rPr>
          <w:rFonts w:asciiTheme="minorHAnsi" w:hAnsiTheme="minorHAnsi" w:cstheme="minorHAnsi"/>
          <w:color w:val="auto"/>
          <w:sz w:val="24"/>
          <w:szCs w:val="24"/>
        </w:rPr>
        <w:t xml:space="preserve">link: </w:t>
      </w:r>
      <w:hyperlink r:id="rId41">
        <w:r w:rsidRPr="00AD1D9D">
          <w:rPr>
            <w:rStyle w:val="Hyperlink"/>
            <w:rFonts w:asciiTheme="minorHAnsi" w:hAnsiTheme="minorHAnsi" w:cstheme="minorHAnsi"/>
            <w:sz w:val="24"/>
            <w:szCs w:val="24"/>
          </w:rPr>
          <w:t>https://www.congress.gov/bill/115th-congress/senate-bill/1141</w:t>
        </w:r>
      </w:hyperlink>
      <w:r w:rsidR="52096B01" w:rsidRPr="00AD1D9D">
        <w:rPr>
          <w:rStyle w:val="Hyperlink"/>
          <w:rFonts w:asciiTheme="minorHAnsi" w:hAnsiTheme="minorHAnsi" w:cstheme="minorHAnsi"/>
          <w:color w:val="auto"/>
          <w:sz w:val="24"/>
          <w:szCs w:val="24"/>
          <w:u w:val="none"/>
        </w:rPr>
        <w:t>.</w:t>
      </w:r>
    </w:p>
    <w:p w14:paraId="584CCBA6" w14:textId="77777777" w:rsidR="00DF259E" w:rsidRPr="00AD1D9D" w:rsidRDefault="00DF259E" w:rsidP="00DF259E">
      <w:pPr>
        <w:spacing w:after="0" w:line="240" w:lineRule="auto"/>
        <w:rPr>
          <w:rStyle w:val="Hyperlink"/>
          <w:rFonts w:asciiTheme="minorHAnsi" w:hAnsiTheme="minorHAnsi" w:cstheme="minorHAnsi"/>
          <w:sz w:val="24"/>
          <w:szCs w:val="24"/>
        </w:rPr>
      </w:pPr>
    </w:p>
    <w:p w14:paraId="13B92989" w14:textId="17FB45C6" w:rsidR="00CA6F5A" w:rsidRPr="00AD1D9D" w:rsidRDefault="4112B6E4"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Due to the determination made under the </w:t>
      </w:r>
      <w:r w:rsidRPr="00AD1D9D">
        <w:rPr>
          <w:rFonts w:asciiTheme="minorHAnsi" w:hAnsiTheme="minorHAnsi" w:cstheme="minorHAnsi"/>
          <w:b/>
          <w:bCs/>
          <w:color w:val="auto"/>
          <w:sz w:val="24"/>
          <w:szCs w:val="24"/>
        </w:rPr>
        <w:t xml:space="preserve">Trafficking Victims Protection Act (TVPA) </w:t>
      </w:r>
      <w:r w:rsidRPr="00AD1D9D">
        <w:rPr>
          <w:rFonts w:asciiTheme="minorHAnsi" w:hAnsiTheme="minorHAnsi" w:cstheme="minorHAnsi"/>
          <w:color w:val="auto"/>
          <w:sz w:val="24"/>
          <w:szCs w:val="24"/>
        </w:rPr>
        <w:t xml:space="preserve">for </w:t>
      </w:r>
      <w:r w:rsidR="4E3DC804" w:rsidRPr="00AD1D9D">
        <w:rPr>
          <w:rFonts w:asciiTheme="minorHAnsi" w:hAnsiTheme="minorHAnsi" w:cstheme="minorHAnsi"/>
          <w:color w:val="auto"/>
          <w:sz w:val="24"/>
          <w:szCs w:val="24"/>
        </w:rPr>
        <w:t>funds obligated during FY 202</w:t>
      </w:r>
      <w:r w:rsidR="00E61876">
        <w:rPr>
          <w:rFonts w:asciiTheme="minorHAnsi" w:hAnsiTheme="minorHAnsi" w:cstheme="minorHAnsi"/>
          <w:color w:val="auto"/>
          <w:sz w:val="24"/>
          <w:szCs w:val="24"/>
        </w:rPr>
        <w:t>4</w:t>
      </w:r>
      <w:r w:rsidRPr="00AD1D9D">
        <w:rPr>
          <w:rFonts w:asciiTheme="minorHAnsi" w:hAnsiTheme="minorHAnsi" w:cstheme="minorHAnsi"/>
          <w:color w:val="auto"/>
          <w:sz w:val="24"/>
          <w:szCs w:val="24"/>
        </w:rPr>
        <w:t xml:space="preserve">,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1674F226" w14:textId="77777777" w:rsidR="00CA6F5A" w:rsidRPr="00AD1D9D" w:rsidRDefault="00CA6F5A" w:rsidP="00DF259E">
      <w:pPr>
        <w:spacing w:after="0" w:line="240" w:lineRule="auto"/>
        <w:rPr>
          <w:rFonts w:asciiTheme="minorHAnsi" w:hAnsiTheme="minorHAnsi" w:cstheme="minorHAnsi"/>
          <w:color w:val="auto"/>
          <w:sz w:val="24"/>
          <w:szCs w:val="24"/>
        </w:rPr>
      </w:pPr>
    </w:p>
    <w:p w14:paraId="29875286" w14:textId="77777777" w:rsidR="00CA6F5A" w:rsidRPr="00AD1D9D" w:rsidRDefault="00CA6F5A" w:rsidP="00CA6F5A">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Assistance to the government includes:</w:t>
      </w:r>
    </w:p>
    <w:p w14:paraId="47759D52" w14:textId="77777777" w:rsidR="00CA6F5A" w:rsidRPr="00AD1D9D" w:rsidRDefault="00CA6F5A" w:rsidP="00CA6F5A">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All branches of government (executive, legislative, judicial) at all levels (national, regional, local</w:t>
      </w:r>
      <w:proofErr w:type="gramStart"/>
      <w:r w:rsidRPr="00AD1D9D">
        <w:rPr>
          <w:rFonts w:asciiTheme="minorHAnsi" w:hAnsiTheme="minorHAnsi" w:cstheme="minorHAnsi"/>
          <w:color w:val="auto"/>
          <w:sz w:val="24"/>
          <w:szCs w:val="24"/>
        </w:rPr>
        <w:t>);</w:t>
      </w:r>
      <w:proofErr w:type="gramEnd"/>
    </w:p>
    <w:p w14:paraId="04C8D371" w14:textId="77777777" w:rsidR="00CA6F5A" w:rsidRPr="00AD1D9D" w:rsidRDefault="00CA6F5A" w:rsidP="003A3E08">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Public schools, universities, hospitals, and state-owned enterprises, as well as government </w:t>
      </w:r>
      <w:proofErr w:type="gramStart"/>
      <w:r w:rsidRPr="00AD1D9D">
        <w:rPr>
          <w:rFonts w:asciiTheme="minorHAnsi" w:hAnsiTheme="minorHAnsi" w:cstheme="minorHAnsi"/>
          <w:color w:val="auto"/>
          <w:sz w:val="24"/>
          <w:szCs w:val="24"/>
        </w:rPr>
        <w:t>employees;</w:t>
      </w:r>
      <w:proofErr w:type="gramEnd"/>
    </w:p>
    <w:p w14:paraId="6BE96BE8" w14:textId="2F216F7D" w:rsidR="0057151D" w:rsidRPr="00AD1D9D" w:rsidRDefault="00CA6F5A" w:rsidP="003A3E08">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Cash, training, equipment, services, or other assistance provided directly to the government, assistance provided to an NGO or other implementer for the benefit of the government, and assistance to government employees.</w:t>
      </w:r>
    </w:p>
    <w:p w14:paraId="028B8256" w14:textId="77777777" w:rsidR="00DF259E" w:rsidRPr="00AD1D9D" w:rsidRDefault="00DF259E" w:rsidP="00DF259E">
      <w:pPr>
        <w:spacing w:after="0" w:line="240" w:lineRule="auto"/>
        <w:rPr>
          <w:rFonts w:asciiTheme="minorHAnsi" w:hAnsiTheme="minorHAnsi" w:cstheme="minorHAnsi"/>
          <w:color w:val="auto"/>
          <w:sz w:val="24"/>
          <w:szCs w:val="24"/>
          <w:highlight w:val="green"/>
        </w:rPr>
      </w:pPr>
    </w:p>
    <w:p w14:paraId="683340ED" w14:textId="77777777" w:rsidR="00E61876" w:rsidRPr="00A72DE8" w:rsidRDefault="00E61876" w:rsidP="00E61876">
      <w:pPr>
        <w:spacing w:after="0" w:line="240" w:lineRule="auto"/>
        <w:rPr>
          <w:rFonts w:asciiTheme="minorHAnsi" w:hAnsiTheme="minorHAnsi" w:cstheme="minorHAnsi"/>
          <w:b/>
          <w:bCs/>
          <w:color w:val="auto"/>
          <w:sz w:val="24"/>
          <w:szCs w:val="24"/>
        </w:rPr>
      </w:pPr>
      <w:r w:rsidRPr="00A72DE8">
        <w:rPr>
          <w:rFonts w:asciiTheme="minorHAnsi" w:hAnsiTheme="minorHAnsi" w:cstheme="minorHAnsi"/>
          <w:b/>
          <w:bCs/>
          <w:color w:val="auto"/>
          <w:sz w:val="24"/>
          <w:szCs w:val="24"/>
          <w:u w:val="single"/>
        </w:rPr>
        <w:t>Subject to TVPA for funds obligated during FY 2024:</w:t>
      </w:r>
    </w:p>
    <w:p w14:paraId="114EB6BE" w14:textId="77777777" w:rsidR="00E61876" w:rsidRPr="00A72DE8" w:rsidRDefault="00E61876" w:rsidP="00E61876">
      <w:pPr>
        <w:spacing w:after="0" w:line="240" w:lineRule="auto"/>
        <w:rPr>
          <w:rFonts w:asciiTheme="minorHAnsi" w:hAnsiTheme="minorHAnsi" w:cstheme="minorHAnsi"/>
          <w:color w:val="auto"/>
          <w:sz w:val="24"/>
          <w:szCs w:val="24"/>
        </w:rPr>
      </w:pPr>
      <w:r w:rsidRPr="00A72DE8">
        <w:rPr>
          <w:rFonts w:asciiTheme="minorHAnsi" w:hAnsiTheme="minorHAnsi" w:cstheme="minorHAnsi"/>
          <w:b/>
          <w:bCs/>
          <w:color w:val="auto"/>
          <w:sz w:val="24"/>
          <w:szCs w:val="24"/>
        </w:rPr>
        <w:t>AF:</w:t>
      </w:r>
      <w:r w:rsidRPr="00A72DE8">
        <w:rPr>
          <w:rFonts w:asciiTheme="minorHAnsi" w:hAnsiTheme="minorHAnsi" w:cstheme="minorHAnsi"/>
          <w:color w:val="auto"/>
          <w:sz w:val="24"/>
          <w:szCs w:val="24"/>
        </w:rPr>
        <w:t xml:space="preserve">  Chad, Equatorial Guinea, Eritrea, Guinea-Bissau, South Sudan</w:t>
      </w:r>
    </w:p>
    <w:p w14:paraId="13C5470E" w14:textId="77777777" w:rsidR="00E61876" w:rsidRPr="00A72DE8" w:rsidRDefault="00E61876" w:rsidP="00E61876">
      <w:pPr>
        <w:spacing w:after="0" w:line="240" w:lineRule="auto"/>
        <w:rPr>
          <w:rFonts w:asciiTheme="minorHAnsi" w:hAnsiTheme="minorHAnsi" w:cstheme="minorHAnsi"/>
          <w:color w:val="auto"/>
          <w:sz w:val="24"/>
          <w:szCs w:val="24"/>
        </w:rPr>
      </w:pPr>
      <w:r w:rsidRPr="00A72DE8">
        <w:rPr>
          <w:rFonts w:asciiTheme="minorHAnsi" w:hAnsiTheme="minorHAnsi" w:cstheme="minorHAnsi"/>
          <w:b/>
          <w:bCs/>
          <w:color w:val="auto"/>
          <w:sz w:val="24"/>
          <w:szCs w:val="24"/>
        </w:rPr>
        <w:t xml:space="preserve">EAP:  </w:t>
      </w:r>
      <w:r w:rsidRPr="00A72DE8">
        <w:rPr>
          <w:rFonts w:asciiTheme="minorHAnsi" w:hAnsiTheme="minorHAnsi" w:cstheme="minorHAnsi"/>
          <w:color w:val="auto"/>
          <w:sz w:val="24"/>
          <w:szCs w:val="24"/>
        </w:rPr>
        <w:t>Burma, China (PRC), Macau, North Korea</w:t>
      </w:r>
    </w:p>
    <w:p w14:paraId="1243A820" w14:textId="77777777" w:rsidR="00E61876" w:rsidRPr="00A72DE8" w:rsidRDefault="00E61876" w:rsidP="00E61876">
      <w:pPr>
        <w:spacing w:after="0" w:line="240" w:lineRule="auto"/>
        <w:rPr>
          <w:rFonts w:asciiTheme="minorHAnsi" w:hAnsiTheme="minorHAnsi" w:cstheme="minorHAnsi"/>
          <w:color w:val="auto"/>
          <w:sz w:val="24"/>
          <w:szCs w:val="24"/>
        </w:rPr>
      </w:pPr>
      <w:r w:rsidRPr="00A72DE8">
        <w:rPr>
          <w:rFonts w:asciiTheme="minorHAnsi" w:hAnsiTheme="minorHAnsi" w:cstheme="minorHAnsi"/>
          <w:b/>
          <w:bCs/>
          <w:color w:val="auto"/>
          <w:sz w:val="24"/>
          <w:szCs w:val="24"/>
        </w:rPr>
        <w:t xml:space="preserve">EUR:  </w:t>
      </w:r>
      <w:r w:rsidRPr="00A72DE8">
        <w:rPr>
          <w:rFonts w:asciiTheme="minorHAnsi" w:hAnsiTheme="minorHAnsi" w:cstheme="minorHAnsi"/>
          <w:color w:val="auto"/>
          <w:sz w:val="24"/>
          <w:szCs w:val="24"/>
        </w:rPr>
        <w:t xml:space="preserve">Belarus, Russia </w:t>
      </w:r>
    </w:p>
    <w:p w14:paraId="48958467" w14:textId="77777777" w:rsidR="00E61876" w:rsidRPr="00A72DE8" w:rsidRDefault="00E61876" w:rsidP="00E61876">
      <w:pPr>
        <w:spacing w:after="0" w:line="240" w:lineRule="auto"/>
        <w:rPr>
          <w:rFonts w:asciiTheme="minorHAnsi" w:hAnsiTheme="minorHAnsi" w:cstheme="minorHAnsi"/>
          <w:color w:val="auto"/>
          <w:sz w:val="24"/>
          <w:szCs w:val="24"/>
        </w:rPr>
      </w:pPr>
      <w:r w:rsidRPr="00A72DE8">
        <w:rPr>
          <w:rFonts w:asciiTheme="minorHAnsi" w:hAnsiTheme="minorHAnsi" w:cstheme="minorHAnsi"/>
          <w:b/>
          <w:bCs/>
          <w:color w:val="auto"/>
          <w:sz w:val="24"/>
          <w:szCs w:val="24"/>
        </w:rPr>
        <w:t xml:space="preserve">NEA:  </w:t>
      </w:r>
      <w:r w:rsidRPr="00A72DE8">
        <w:rPr>
          <w:rFonts w:asciiTheme="minorHAnsi" w:hAnsiTheme="minorHAnsi" w:cstheme="minorHAnsi"/>
          <w:color w:val="auto"/>
          <w:sz w:val="24"/>
          <w:szCs w:val="24"/>
        </w:rPr>
        <w:t>Iran, Syria</w:t>
      </w:r>
    </w:p>
    <w:p w14:paraId="2B0546C6" w14:textId="77777777" w:rsidR="00E61876" w:rsidRPr="00A72DE8" w:rsidRDefault="00E61876" w:rsidP="00E61876">
      <w:pPr>
        <w:spacing w:after="0" w:line="240" w:lineRule="auto"/>
        <w:rPr>
          <w:rFonts w:asciiTheme="minorHAnsi" w:hAnsiTheme="minorHAnsi" w:cstheme="minorHAnsi"/>
          <w:color w:val="auto"/>
          <w:sz w:val="24"/>
          <w:szCs w:val="24"/>
        </w:rPr>
      </w:pPr>
      <w:r w:rsidRPr="00A72DE8">
        <w:rPr>
          <w:rFonts w:asciiTheme="minorHAnsi" w:hAnsiTheme="minorHAnsi" w:cstheme="minorHAnsi"/>
          <w:b/>
          <w:bCs/>
          <w:color w:val="auto"/>
          <w:sz w:val="24"/>
          <w:szCs w:val="24"/>
        </w:rPr>
        <w:t>SCA:</w:t>
      </w:r>
      <w:r w:rsidRPr="00A72DE8">
        <w:rPr>
          <w:rFonts w:asciiTheme="minorHAnsi" w:hAnsiTheme="minorHAnsi" w:cstheme="minorHAnsi"/>
          <w:color w:val="auto"/>
          <w:sz w:val="24"/>
          <w:szCs w:val="24"/>
        </w:rPr>
        <w:t xml:space="preserve">  Afghanistan</w:t>
      </w:r>
    </w:p>
    <w:p w14:paraId="0478EE3A" w14:textId="77777777" w:rsidR="00E61876" w:rsidRPr="00A72DE8" w:rsidRDefault="00E61876" w:rsidP="00E61876">
      <w:pPr>
        <w:spacing w:after="0" w:line="240" w:lineRule="auto"/>
        <w:rPr>
          <w:rFonts w:asciiTheme="minorHAnsi" w:hAnsiTheme="minorHAnsi" w:cstheme="minorHAnsi"/>
          <w:color w:val="auto"/>
          <w:sz w:val="24"/>
          <w:szCs w:val="24"/>
        </w:rPr>
      </w:pPr>
      <w:r w:rsidRPr="00A72DE8">
        <w:rPr>
          <w:rFonts w:asciiTheme="minorHAnsi" w:hAnsiTheme="minorHAnsi" w:cstheme="minorHAnsi"/>
          <w:b/>
          <w:bCs/>
          <w:color w:val="auto"/>
          <w:sz w:val="24"/>
          <w:szCs w:val="24"/>
        </w:rPr>
        <w:t xml:space="preserve">WHA:  </w:t>
      </w:r>
      <w:r w:rsidRPr="00A72DE8">
        <w:rPr>
          <w:rFonts w:asciiTheme="minorHAnsi" w:hAnsiTheme="minorHAnsi" w:cstheme="minorHAnsi"/>
          <w:color w:val="auto"/>
          <w:sz w:val="24"/>
          <w:szCs w:val="24"/>
        </w:rPr>
        <w:t>Cuba, Curacao, Nicaragua, Sint Maarten</w:t>
      </w:r>
    </w:p>
    <w:p w14:paraId="63B57B37" w14:textId="77777777" w:rsidR="0057151D" w:rsidRPr="00AD1D9D" w:rsidRDefault="0057151D" w:rsidP="00DF259E">
      <w:pPr>
        <w:spacing w:after="0" w:line="240" w:lineRule="auto"/>
        <w:rPr>
          <w:rFonts w:asciiTheme="minorHAnsi" w:hAnsiTheme="minorHAnsi" w:cstheme="minorHAnsi"/>
          <w:color w:val="auto"/>
          <w:sz w:val="24"/>
          <w:szCs w:val="24"/>
        </w:rPr>
      </w:pPr>
    </w:p>
    <w:p w14:paraId="4444CB9D" w14:textId="77777777" w:rsidR="000D26B1"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Additional requirements may be included depending on the content of the program</w:t>
      </w:r>
      <w:r w:rsidRPr="00AD1D9D">
        <w:rPr>
          <w:rFonts w:asciiTheme="minorHAnsi" w:hAnsiTheme="minorHAnsi" w:cstheme="minorHAnsi"/>
          <w:color w:val="FF0000"/>
          <w:sz w:val="24"/>
          <w:szCs w:val="24"/>
        </w:rPr>
        <w:t>.</w:t>
      </w:r>
    </w:p>
    <w:p w14:paraId="1E442FB0" w14:textId="77777777" w:rsidR="007B3A35" w:rsidRPr="00AD1D9D" w:rsidRDefault="007B3A35">
      <w:pPr>
        <w:spacing w:after="0" w:line="240" w:lineRule="auto"/>
        <w:rPr>
          <w:rFonts w:asciiTheme="minorHAnsi" w:eastAsia="Times New Roman" w:hAnsiTheme="minorHAnsi" w:cstheme="minorHAnsi"/>
          <w:b/>
          <w:i/>
          <w:color w:val="auto"/>
          <w:sz w:val="24"/>
          <w:szCs w:val="24"/>
        </w:rPr>
      </w:pPr>
    </w:p>
    <w:p w14:paraId="38E62AC3"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t>F.3 Reporting</w:t>
      </w:r>
    </w:p>
    <w:p w14:paraId="71033AAD" w14:textId="33B0CC4B" w:rsidR="00290D8C" w:rsidRPr="00AD1D9D" w:rsidRDefault="596EF974" w:rsidP="00C166EB">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lastRenderedPageBreak/>
        <w:t xml:space="preserve">Applicants should be aware </w:t>
      </w:r>
      <w:r w:rsidR="6E9CA57E" w:rsidRPr="00AD1D9D">
        <w:rPr>
          <w:rFonts w:asciiTheme="minorHAnsi" w:eastAsia="Times New Roman" w:hAnsiTheme="minorHAnsi" w:cstheme="minorHAnsi"/>
          <w:color w:val="auto"/>
          <w:sz w:val="24"/>
          <w:szCs w:val="24"/>
        </w:rPr>
        <w:t>of the post-award reporting requirements for federal assistance awards as reflected in 2 CFR 200 Appendix XII - Award Term and Condition for Recipient Integrity and Performance Matters.</w:t>
      </w:r>
      <w:hyperlink r:id="rId42" w:anchor="ap2.1.200_1521.xii" w:history="1"/>
      <w:r w:rsidR="3648BCD3" w:rsidRPr="00AD1D9D">
        <w:rPr>
          <w:rFonts w:asciiTheme="minorHAnsi" w:eastAsia="Times New Roman" w:hAnsiTheme="minorHAnsi" w:cstheme="minorHAnsi"/>
          <w:color w:val="auto"/>
          <w:sz w:val="24"/>
          <w:szCs w:val="24"/>
          <w:shd w:val="clear" w:color="auto" w:fill="E6E6E6"/>
        </w:rPr>
        <w:t xml:space="preserve"> </w:t>
      </w:r>
      <w:r w:rsidR="23D1E3C6"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DRL awards require that all reports (financial and progress) are uploaded to the </w:t>
      </w:r>
      <w:r w:rsidR="61A1C2E2" w:rsidRPr="00AD1D9D">
        <w:rPr>
          <w:rFonts w:asciiTheme="minorHAnsi" w:eastAsia="Times New Roman" w:hAnsiTheme="minorHAnsi" w:cstheme="minorHAnsi"/>
          <w:color w:val="auto"/>
          <w:sz w:val="24"/>
          <w:szCs w:val="24"/>
        </w:rPr>
        <w:t xml:space="preserve">federal </w:t>
      </w:r>
      <w:r w:rsidR="4E162183"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on a quarterly basis.  The Federal Financial Report (FFR or SF-425) is the required form for </w:t>
      </w:r>
      <w:r w:rsidRPr="00602B31">
        <w:rPr>
          <w:rFonts w:asciiTheme="minorHAnsi" w:eastAsia="Times New Roman" w:hAnsiTheme="minorHAnsi" w:cstheme="minorHAnsi"/>
          <w:b/>
          <w:bCs/>
          <w:color w:val="auto"/>
          <w:sz w:val="24"/>
          <w:szCs w:val="24"/>
        </w:rPr>
        <w:t>financial reports</w:t>
      </w:r>
      <w:r w:rsidRPr="00AD1D9D">
        <w:rPr>
          <w:rFonts w:asciiTheme="minorHAnsi" w:eastAsia="Times New Roman" w:hAnsiTheme="minorHAnsi" w:cstheme="minorHAnsi"/>
          <w:color w:val="auto"/>
          <w:sz w:val="24"/>
          <w:szCs w:val="24"/>
        </w:rPr>
        <w:t xml:space="preserve"> and must be submitted in PMS</w:t>
      </w:r>
      <w:r w:rsidR="0C408F32"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w:t>
      </w:r>
      <w:r w:rsidR="261B7AF7" w:rsidRPr="00AD1D9D">
        <w:rPr>
          <w:rFonts w:asciiTheme="minorHAnsi" w:eastAsia="Times New Roman" w:hAnsiTheme="minorHAnsi" w:cstheme="minorHAnsi"/>
          <w:color w:val="auto"/>
          <w:sz w:val="24"/>
          <w:szCs w:val="24"/>
        </w:rPr>
        <w:t>and</w:t>
      </w:r>
      <w:r w:rsidR="21C4EAD3" w:rsidRPr="00AD1D9D">
        <w:rPr>
          <w:rFonts w:asciiTheme="minorHAnsi" w:eastAsia="Times New Roman" w:hAnsiTheme="minorHAnsi" w:cstheme="minorHAnsi"/>
          <w:color w:val="auto"/>
          <w:sz w:val="24"/>
          <w:szCs w:val="24"/>
        </w:rPr>
        <w:t xml:space="preserve"> a copy </w:t>
      </w:r>
      <w:r w:rsidR="52951F1D" w:rsidRPr="00AD1D9D">
        <w:rPr>
          <w:rFonts w:asciiTheme="minorHAnsi" w:eastAsia="Times New Roman" w:hAnsiTheme="minorHAnsi" w:cstheme="minorHAnsi"/>
          <w:color w:val="auto"/>
          <w:sz w:val="24"/>
          <w:szCs w:val="24"/>
        </w:rPr>
        <w:t>of the report submitted in</w:t>
      </w:r>
      <w:r w:rsidR="21C4EAD3" w:rsidRPr="00AD1D9D">
        <w:rPr>
          <w:rFonts w:asciiTheme="minorHAnsi" w:eastAsia="Times New Roman" w:hAnsiTheme="minorHAnsi" w:cstheme="minorHAnsi"/>
          <w:color w:val="auto"/>
          <w:sz w:val="24"/>
          <w:szCs w:val="24"/>
        </w:rPr>
        <w:t xml:space="preserve"> PMS</w:t>
      </w:r>
      <w:r w:rsidRPr="00AD1D9D">
        <w:rPr>
          <w:rFonts w:asciiTheme="minorHAnsi" w:eastAsia="Times New Roman" w:hAnsiTheme="minorHAnsi" w:cstheme="minorHAnsi"/>
          <w:color w:val="auto"/>
          <w:sz w:val="24"/>
          <w:szCs w:val="24"/>
        </w:rPr>
        <w:t xml:space="preserve"> then uploaded to the </w:t>
      </w:r>
      <w:r w:rsidR="77272F27"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w:t>
      </w:r>
      <w:r w:rsidR="66DE6EB8"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rogress reports uploaded to the </w:t>
      </w:r>
      <w:r w:rsidR="6CE09D33"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must</w:t>
      </w:r>
      <w:r w:rsidR="02BB4DAC" w:rsidRPr="00AD1D9D">
        <w:rPr>
          <w:rFonts w:asciiTheme="minorHAnsi" w:eastAsia="Times New Roman" w:hAnsiTheme="minorHAnsi" w:cstheme="minorHAnsi"/>
          <w:color w:val="auto"/>
          <w:sz w:val="24"/>
          <w:szCs w:val="24"/>
        </w:rPr>
        <w:t xml:space="preserve"> include</w:t>
      </w:r>
      <w:r w:rsidRPr="00AD1D9D">
        <w:rPr>
          <w:rFonts w:asciiTheme="minorHAnsi" w:eastAsia="Times New Roman" w:hAnsiTheme="minorHAnsi" w:cstheme="minorHAnsi"/>
          <w:color w:val="auto"/>
          <w:sz w:val="24"/>
          <w:szCs w:val="24"/>
        </w:rPr>
        <w:t xml:space="preserve"> a narrative as described below </w:t>
      </w:r>
      <w:r w:rsidR="332148C1" w:rsidRPr="00AD1D9D">
        <w:rPr>
          <w:rFonts w:asciiTheme="minorHAnsi" w:eastAsia="Times New Roman" w:hAnsiTheme="minorHAnsi" w:cstheme="minorHAnsi"/>
          <w:color w:val="auto"/>
          <w:sz w:val="24"/>
          <w:szCs w:val="24"/>
        </w:rPr>
        <w:t>as well as</w:t>
      </w:r>
      <w:r w:rsidRPr="00AD1D9D">
        <w:rPr>
          <w:rFonts w:asciiTheme="minorHAnsi" w:eastAsia="Times New Roman" w:hAnsiTheme="minorHAnsi" w:cstheme="minorHAnsi"/>
          <w:color w:val="auto"/>
          <w:sz w:val="24"/>
          <w:szCs w:val="24"/>
        </w:rPr>
        <w:t xml:space="preserve"> </w:t>
      </w:r>
      <w:r w:rsidR="3C21E9C5" w:rsidRPr="00AD1D9D">
        <w:rPr>
          <w:rFonts w:asciiTheme="minorHAnsi" w:eastAsia="Times New Roman" w:hAnsiTheme="minorHAnsi" w:cstheme="minorHAnsi"/>
          <w:color w:val="auto"/>
          <w:sz w:val="24"/>
          <w:szCs w:val="24"/>
        </w:rPr>
        <w:t>Program</w:t>
      </w:r>
      <w:r w:rsidRPr="00AD1D9D">
        <w:rPr>
          <w:rFonts w:asciiTheme="minorHAnsi" w:eastAsia="Times New Roman" w:hAnsiTheme="minorHAnsi" w:cstheme="minorHAnsi"/>
          <w:color w:val="auto"/>
          <w:sz w:val="24"/>
          <w:szCs w:val="24"/>
        </w:rPr>
        <w:t xml:space="preserve"> Indicators (or other mutually agreed upon format approved by the </w:t>
      </w:r>
      <w:r w:rsidR="15173E59"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 xml:space="preserve">rants </w:t>
      </w:r>
      <w:r w:rsidR="15173E59" w:rsidRPr="00AD1D9D">
        <w:rPr>
          <w:rFonts w:asciiTheme="minorHAnsi" w:eastAsia="Times New Roman" w:hAnsiTheme="minorHAnsi" w:cstheme="minorHAnsi"/>
          <w:color w:val="auto"/>
          <w:sz w:val="24"/>
          <w:szCs w:val="24"/>
        </w:rPr>
        <w:t>O</w:t>
      </w:r>
      <w:r w:rsidRPr="00AD1D9D">
        <w:rPr>
          <w:rFonts w:asciiTheme="minorHAnsi" w:eastAsia="Times New Roman" w:hAnsiTheme="minorHAnsi" w:cstheme="minorHAnsi"/>
          <w:color w:val="auto"/>
          <w:sz w:val="24"/>
          <w:szCs w:val="24"/>
        </w:rPr>
        <w:t>fficer)</w:t>
      </w:r>
      <w:r w:rsidR="14A3C824" w:rsidRPr="00AD1D9D">
        <w:rPr>
          <w:rFonts w:asciiTheme="minorHAnsi" w:eastAsia="Times New Roman" w:hAnsiTheme="minorHAnsi" w:cstheme="minorHAnsi"/>
          <w:color w:val="auto"/>
          <w:sz w:val="24"/>
          <w:szCs w:val="24"/>
        </w:rPr>
        <w:t>,</w:t>
      </w:r>
      <w:r w:rsidR="728580C3" w:rsidRPr="00AD1D9D">
        <w:rPr>
          <w:rFonts w:asciiTheme="minorHAnsi" w:eastAsia="Times New Roman" w:hAnsiTheme="minorHAnsi" w:cstheme="minorHAnsi"/>
          <w:color w:val="auto"/>
          <w:sz w:val="24"/>
          <w:szCs w:val="24"/>
        </w:rPr>
        <w:t xml:space="preserve"> including</w:t>
      </w:r>
      <w:r w:rsidRPr="00AD1D9D">
        <w:rPr>
          <w:rFonts w:asciiTheme="minorHAnsi" w:eastAsia="Times New Roman" w:hAnsiTheme="minorHAnsi" w:cstheme="minorHAnsi"/>
          <w:color w:val="auto"/>
          <w:sz w:val="24"/>
          <w:szCs w:val="24"/>
        </w:rPr>
        <w:t xml:space="preserve"> </w:t>
      </w:r>
      <w:r w:rsidR="00396DB5" w:rsidRPr="00AD1D9D">
        <w:rPr>
          <w:rFonts w:asciiTheme="minorHAnsi" w:eastAsia="Times New Roman" w:hAnsiTheme="minorHAnsi" w:cstheme="minorHAnsi"/>
          <w:color w:val="auto"/>
          <w:sz w:val="24"/>
          <w:szCs w:val="24"/>
        </w:rPr>
        <w:t>standard (</w:t>
      </w:r>
      <w:r w:rsidRPr="00AD1D9D">
        <w:rPr>
          <w:rFonts w:asciiTheme="minorHAnsi" w:eastAsia="Times New Roman" w:hAnsiTheme="minorHAnsi" w:cstheme="minorHAnsi"/>
          <w:color w:val="auto"/>
          <w:sz w:val="24"/>
          <w:szCs w:val="24"/>
        </w:rPr>
        <w:t>F</w:t>
      </w:r>
      <w:r w:rsidR="00396DB5" w:rsidRPr="00AD1D9D">
        <w:rPr>
          <w:rFonts w:asciiTheme="minorHAnsi" w:eastAsia="Times New Roman" w:hAnsiTheme="minorHAnsi" w:cstheme="minorHAnsi"/>
          <w:color w:val="auto"/>
          <w:sz w:val="24"/>
          <w:szCs w:val="24"/>
        </w:rPr>
        <w:t>) f</w:t>
      </w:r>
      <w:r w:rsidRPr="00AD1D9D">
        <w:rPr>
          <w:rFonts w:asciiTheme="minorHAnsi" w:eastAsia="Times New Roman" w:hAnsiTheme="minorHAnsi" w:cstheme="minorHAnsi"/>
          <w:color w:val="auto"/>
          <w:sz w:val="24"/>
          <w:szCs w:val="24"/>
        </w:rPr>
        <w:t>ramework indicators</w:t>
      </w:r>
      <w:r w:rsidR="00396DB5" w:rsidRPr="00AD1D9D">
        <w:rPr>
          <w:rFonts w:asciiTheme="minorHAnsi" w:eastAsia="Times New Roman" w:hAnsiTheme="minorHAnsi" w:cstheme="minorHAnsi"/>
          <w:color w:val="auto"/>
          <w:sz w:val="24"/>
          <w:szCs w:val="24"/>
        </w:rPr>
        <w:t xml:space="preserve"> and DRL framework indicators</w:t>
      </w:r>
      <w:r w:rsidRPr="00AD1D9D">
        <w:rPr>
          <w:rFonts w:asciiTheme="minorHAnsi" w:eastAsia="Times New Roman" w:hAnsiTheme="minorHAnsi" w:cstheme="minorHAnsi"/>
          <w:color w:val="auto"/>
          <w:sz w:val="24"/>
          <w:szCs w:val="24"/>
        </w:rPr>
        <w:t>.</w:t>
      </w:r>
      <w:r w:rsidR="3349E7EC" w:rsidRPr="00AD1D9D">
        <w:rPr>
          <w:rFonts w:asciiTheme="minorHAnsi" w:eastAsia="Times New Roman" w:hAnsiTheme="minorHAnsi" w:cstheme="minorHAnsi"/>
          <w:color w:val="auto"/>
          <w:sz w:val="24"/>
          <w:szCs w:val="24"/>
        </w:rPr>
        <w:t xml:space="preserve"> </w:t>
      </w:r>
      <w:r w:rsidR="37C0649A" w:rsidRPr="00AD1D9D">
        <w:rPr>
          <w:rFonts w:asciiTheme="minorHAnsi" w:eastAsia="Times New Roman" w:hAnsiTheme="minorHAnsi" w:cstheme="minorHAnsi"/>
          <w:color w:val="auto"/>
          <w:sz w:val="24"/>
          <w:szCs w:val="24"/>
        </w:rPr>
        <w:t xml:space="preserve"> </w:t>
      </w:r>
      <w:r w:rsidR="4F2435BD" w:rsidRPr="00AD1D9D">
        <w:rPr>
          <w:rFonts w:asciiTheme="minorHAnsi" w:eastAsia="Times New Roman" w:hAnsiTheme="minorHAnsi" w:cstheme="minorHAnsi"/>
          <w:color w:val="auto"/>
          <w:sz w:val="24"/>
          <w:szCs w:val="24"/>
        </w:rPr>
        <w:t>F</w:t>
      </w:r>
      <w:r w:rsidR="00396DB5" w:rsidRPr="00AD1D9D">
        <w:rPr>
          <w:rFonts w:asciiTheme="minorHAnsi" w:eastAsia="Times New Roman" w:hAnsiTheme="minorHAnsi" w:cstheme="minorHAnsi"/>
          <w:color w:val="auto"/>
          <w:sz w:val="24"/>
          <w:szCs w:val="24"/>
        </w:rPr>
        <w:t xml:space="preserve"> and DRL f</w:t>
      </w:r>
      <w:r w:rsidR="4F2435BD" w:rsidRPr="00AD1D9D">
        <w:rPr>
          <w:rFonts w:asciiTheme="minorHAnsi" w:eastAsia="Times New Roman" w:hAnsiTheme="minorHAnsi" w:cstheme="minorHAnsi"/>
          <w:color w:val="auto"/>
          <w:sz w:val="24"/>
          <w:szCs w:val="24"/>
        </w:rPr>
        <w:t>ramework indicators will be review</w:t>
      </w:r>
      <w:r w:rsidR="02BB4DAC" w:rsidRPr="00AD1D9D">
        <w:rPr>
          <w:rFonts w:asciiTheme="minorHAnsi" w:eastAsia="Times New Roman" w:hAnsiTheme="minorHAnsi" w:cstheme="minorHAnsi"/>
          <w:color w:val="auto"/>
          <w:sz w:val="24"/>
          <w:szCs w:val="24"/>
        </w:rPr>
        <w:t>ed</w:t>
      </w:r>
      <w:r w:rsidR="4F2435BD" w:rsidRPr="00AD1D9D">
        <w:rPr>
          <w:rFonts w:asciiTheme="minorHAnsi" w:eastAsia="Times New Roman" w:hAnsiTheme="minorHAnsi" w:cstheme="minorHAnsi"/>
          <w:color w:val="auto"/>
          <w:sz w:val="24"/>
          <w:szCs w:val="24"/>
        </w:rPr>
        <w:t xml:space="preserve"> and negotiated during the final stages of issuing an award</w:t>
      </w:r>
      <w:r w:rsidR="3C40D881" w:rsidRPr="00AD1D9D">
        <w:rPr>
          <w:rFonts w:asciiTheme="minorHAnsi" w:eastAsia="Times New Roman" w:hAnsiTheme="minorHAnsi" w:cstheme="minorHAnsi"/>
          <w:color w:val="auto"/>
          <w:sz w:val="24"/>
          <w:szCs w:val="24"/>
        </w:rPr>
        <w:t xml:space="preserve"> on a pro</w:t>
      </w:r>
      <w:r w:rsidR="6F5F726F" w:rsidRPr="00AD1D9D">
        <w:rPr>
          <w:rFonts w:asciiTheme="minorHAnsi" w:eastAsia="Times New Roman" w:hAnsiTheme="minorHAnsi" w:cstheme="minorHAnsi"/>
          <w:color w:val="auto"/>
          <w:sz w:val="24"/>
          <w:szCs w:val="24"/>
        </w:rPr>
        <w:t>ject</w:t>
      </w:r>
      <w:r w:rsidR="3C40D881" w:rsidRPr="00AD1D9D">
        <w:rPr>
          <w:rFonts w:asciiTheme="minorHAnsi" w:eastAsia="Times New Roman" w:hAnsiTheme="minorHAnsi" w:cstheme="minorHAnsi"/>
          <w:color w:val="auto"/>
          <w:sz w:val="24"/>
          <w:szCs w:val="24"/>
        </w:rPr>
        <w:t>-by-pro</w:t>
      </w:r>
      <w:r w:rsidR="58B8FD3B" w:rsidRPr="00AD1D9D">
        <w:rPr>
          <w:rFonts w:asciiTheme="minorHAnsi" w:eastAsia="Times New Roman" w:hAnsiTheme="minorHAnsi" w:cstheme="minorHAnsi"/>
          <w:color w:val="auto"/>
          <w:sz w:val="24"/>
          <w:szCs w:val="24"/>
        </w:rPr>
        <w:t>ject</w:t>
      </w:r>
      <w:r w:rsidR="3C40D881" w:rsidRPr="00AD1D9D">
        <w:rPr>
          <w:rFonts w:asciiTheme="minorHAnsi" w:eastAsia="Times New Roman" w:hAnsiTheme="minorHAnsi" w:cstheme="minorHAnsi"/>
          <w:color w:val="auto"/>
          <w:sz w:val="24"/>
          <w:szCs w:val="24"/>
        </w:rPr>
        <w:t xml:space="preserve"> basis</w:t>
      </w:r>
      <w:r w:rsidR="4F2435BD" w:rsidRPr="00AD1D9D">
        <w:rPr>
          <w:rFonts w:asciiTheme="minorHAnsi" w:eastAsia="Times New Roman" w:hAnsiTheme="minorHAnsi" w:cstheme="minorHAnsi"/>
          <w:color w:val="auto"/>
          <w:sz w:val="24"/>
          <w:szCs w:val="24"/>
        </w:rPr>
        <w:t>.</w:t>
      </w:r>
    </w:p>
    <w:p w14:paraId="23EEF5C3" w14:textId="77777777" w:rsidR="00290D8C" w:rsidRPr="00AD1D9D" w:rsidRDefault="00290D8C" w:rsidP="6C15E1B1">
      <w:pPr>
        <w:spacing w:after="0" w:line="240" w:lineRule="auto"/>
        <w:rPr>
          <w:rFonts w:asciiTheme="minorHAnsi" w:hAnsiTheme="minorHAnsi" w:cstheme="minorHAnsi"/>
          <w:color w:val="auto"/>
          <w:sz w:val="24"/>
          <w:szCs w:val="24"/>
        </w:rPr>
      </w:pPr>
    </w:p>
    <w:p w14:paraId="2156F782" w14:textId="4BE6207B" w:rsidR="00290D8C" w:rsidRPr="00AD1D9D" w:rsidRDefault="596EF974" w:rsidP="6C15E1B1">
      <w:pPr>
        <w:spacing w:after="0" w:line="240" w:lineRule="auto"/>
        <w:rPr>
          <w:rFonts w:asciiTheme="minorHAnsi" w:hAnsiTheme="minorHAnsi" w:cstheme="minorHAnsi"/>
          <w:color w:val="auto"/>
          <w:sz w:val="24"/>
          <w:szCs w:val="24"/>
        </w:rPr>
      </w:pPr>
      <w:r w:rsidRPr="00602B31">
        <w:rPr>
          <w:rFonts w:asciiTheme="minorHAnsi" w:eastAsia="Times New Roman" w:hAnsiTheme="minorHAnsi" w:cstheme="minorHAnsi"/>
          <w:b/>
          <w:bCs/>
          <w:color w:val="auto"/>
          <w:sz w:val="24"/>
          <w:szCs w:val="24"/>
        </w:rPr>
        <w:t>Narrative progress reports</w:t>
      </w:r>
      <w:r w:rsidRPr="00AD1D9D">
        <w:rPr>
          <w:rFonts w:asciiTheme="minorHAnsi" w:eastAsia="Times New Roman" w:hAnsiTheme="minorHAnsi" w:cstheme="minorHAnsi"/>
          <w:color w:val="auto"/>
          <w:sz w:val="24"/>
          <w:szCs w:val="24"/>
        </w:rPr>
        <w:t xml:space="preserve"> should reflect the focus on measuring the project’s </w:t>
      </w:r>
      <w:r w:rsidR="00396DB5" w:rsidRPr="00AD1D9D">
        <w:rPr>
          <w:rFonts w:asciiTheme="minorHAnsi" w:eastAsia="Times New Roman" w:hAnsiTheme="minorHAnsi" w:cstheme="minorHAnsi"/>
          <w:color w:val="auto"/>
          <w:sz w:val="24"/>
          <w:szCs w:val="24"/>
        </w:rPr>
        <w:t>progress</w:t>
      </w:r>
      <w:r w:rsidRPr="00AD1D9D">
        <w:rPr>
          <w:rFonts w:asciiTheme="minorHAnsi" w:eastAsia="Times New Roman" w:hAnsiTheme="minorHAnsi" w:cstheme="minorHAnsi"/>
          <w:color w:val="auto"/>
          <w:sz w:val="24"/>
          <w:szCs w:val="24"/>
        </w:rPr>
        <w:t xml:space="preserve"> on the overarching objectives and should be compiled according to the objectives, outcomes, and outputs as outlined in the award’s Scope of Work (SOW) and in the Monitoring </w:t>
      </w:r>
      <w:r w:rsidR="0C408F32" w:rsidRPr="00AD1D9D">
        <w:rPr>
          <w:rFonts w:asciiTheme="minorHAnsi" w:eastAsia="Times New Roman" w:hAnsiTheme="minorHAnsi" w:cstheme="minorHAnsi"/>
          <w:color w:val="auto"/>
          <w:sz w:val="24"/>
          <w:szCs w:val="24"/>
        </w:rPr>
        <w:t xml:space="preserve">&amp; </w:t>
      </w:r>
      <w:r w:rsidRPr="00AD1D9D">
        <w:rPr>
          <w:rFonts w:asciiTheme="minorHAnsi" w:eastAsia="Times New Roman" w:hAnsiTheme="minorHAnsi" w:cstheme="minorHAnsi"/>
          <w:color w:val="auto"/>
          <w:sz w:val="24"/>
          <w:szCs w:val="24"/>
        </w:rPr>
        <w:t>Evaluation</w:t>
      </w:r>
      <w:r w:rsidR="15173E59" w:rsidRPr="00AD1D9D">
        <w:rPr>
          <w:rFonts w:asciiTheme="minorHAnsi" w:eastAsia="Times New Roman" w:hAnsiTheme="minorHAnsi" w:cstheme="minorHAnsi"/>
          <w:color w:val="auto"/>
          <w:sz w:val="24"/>
          <w:szCs w:val="24"/>
        </w:rPr>
        <w:t xml:space="preserve"> Narrative</w:t>
      </w:r>
      <w:r w:rsidRPr="00AD1D9D">
        <w:rPr>
          <w:rFonts w:asciiTheme="minorHAnsi" w:eastAsia="Times New Roman" w:hAnsiTheme="minorHAnsi" w:cstheme="minorHAnsi"/>
          <w:color w:val="auto"/>
          <w:sz w:val="24"/>
          <w:szCs w:val="24"/>
        </w:rPr>
        <w:t xml:space="preserve">.  An assessment of the overall project’s </w:t>
      </w:r>
      <w:r w:rsidR="00396DB5" w:rsidRPr="00AD1D9D">
        <w:rPr>
          <w:rFonts w:asciiTheme="minorHAnsi" w:eastAsia="Times New Roman" w:hAnsiTheme="minorHAnsi" w:cstheme="minorHAnsi"/>
          <w:color w:val="auto"/>
          <w:sz w:val="24"/>
          <w:szCs w:val="24"/>
        </w:rPr>
        <w:t>achievements</w:t>
      </w:r>
      <w:r w:rsidRPr="00AD1D9D">
        <w:rPr>
          <w:rFonts w:asciiTheme="minorHAnsi" w:eastAsia="Times New Roman" w:hAnsiTheme="minorHAnsi" w:cstheme="minorHAnsi"/>
          <w:color w:val="auto"/>
          <w:sz w:val="24"/>
          <w:szCs w:val="24"/>
        </w:rPr>
        <w:t xml:space="preserve"> should be included in each progress report.  Where relevant, progress reports should include the following sections: </w:t>
      </w:r>
    </w:p>
    <w:p w14:paraId="2061FC83" w14:textId="77777777" w:rsidR="00290D8C" w:rsidRPr="00AD1D9D" w:rsidRDefault="00290D8C">
      <w:pPr>
        <w:spacing w:after="0" w:line="240" w:lineRule="auto"/>
        <w:rPr>
          <w:rFonts w:asciiTheme="minorHAnsi" w:hAnsiTheme="minorHAnsi" w:cstheme="minorHAnsi"/>
          <w:color w:val="auto"/>
          <w:sz w:val="24"/>
          <w:szCs w:val="24"/>
        </w:rPr>
      </w:pPr>
    </w:p>
    <w:p w14:paraId="6A20EF99"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Relevant contextual information (limited</w:t>
      </w:r>
      <w:proofErr w:type="gramStart"/>
      <w:r w:rsidRPr="00AD1D9D">
        <w:rPr>
          <w:rFonts w:asciiTheme="minorHAnsi" w:eastAsia="Times New Roman" w:hAnsiTheme="minorHAnsi" w:cstheme="minorHAnsi"/>
          <w:color w:val="auto"/>
          <w:sz w:val="24"/>
          <w:szCs w:val="24"/>
        </w:rPr>
        <w:t>);</w:t>
      </w:r>
      <w:proofErr w:type="gramEnd"/>
    </w:p>
    <w:p w14:paraId="0C94C1C3" w14:textId="2E82F0E3"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Explanation and evaluation of significant activities of the reporting period and how the activities reflect progress toward achieving objectives, including meeting benchmarks/targets as set in the </w:t>
      </w:r>
      <w:r w:rsidR="00396DB5" w:rsidRPr="00AD1D9D">
        <w:rPr>
          <w:rFonts w:asciiTheme="minorHAnsi" w:eastAsia="Times New Roman" w:hAnsiTheme="minorHAnsi" w:cstheme="minorHAnsi"/>
          <w:color w:val="auto"/>
          <w:sz w:val="24"/>
          <w:szCs w:val="24"/>
        </w:rPr>
        <w:t xml:space="preserve">approved </w:t>
      </w:r>
      <w:r w:rsidRPr="00AD1D9D">
        <w:rPr>
          <w:rFonts w:asciiTheme="minorHAnsi" w:eastAsia="Times New Roman" w:hAnsiTheme="minorHAnsi" w:cstheme="minorHAnsi"/>
          <w:color w:val="auto"/>
          <w:sz w:val="24"/>
          <w:szCs w:val="24"/>
        </w:rPr>
        <w:t xml:space="preserve">M&amp;E </w:t>
      </w:r>
      <w:r w:rsidR="00E574B8"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lan.  In addition, attach the M&amp;E </w:t>
      </w:r>
      <w:r w:rsidR="00B230F5"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lan, comparing the target and actual numbers for the </w:t>
      </w:r>
      <w:proofErr w:type="gramStart"/>
      <w:r w:rsidRPr="00AD1D9D">
        <w:rPr>
          <w:rFonts w:asciiTheme="minorHAnsi" w:eastAsia="Times New Roman" w:hAnsiTheme="minorHAnsi" w:cstheme="minorHAnsi"/>
          <w:color w:val="auto"/>
          <w:sz w:val="24"/>
          <w:szCs w:val="24"/>
        </w:rPr>
        <w:t>indicators;</w:t>
      </w:r>
      <w:proofErr w:type="gramEnd"/>
    </w:p>
    <w:p w14:paraId="41DA0F03" w14:textId="5DC65422"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Any </w:t>
      </w:r>
      <w:r w:rsidR="37B3BED7" w:rsidRPr="00AD1D9D">
        <w:rPr>
          <w:rFonts w:asciiTheme="minorHAnsi" w:eastAsia="Times New Roman" w:hAnsiTheme="minorHAnsi" w:cstheme="minorHAnsi"/>
          <w:color w:val="auto"/>
          <w:sz w:val="24"/>
          <w:szCs w:val="24"/>
        </w:rPr>
        <w:t>qualitative</w:t>
      </w:r>
      <w:r w:rsidRPr="00AD1D9D">
        <w:rPr>
          <w:rFonts w:asciiTheme="minorHAnsi" w:eastAsia="Times New Roman" w:hAnsiTheme="minorHAnsi" w:cstheme="minorHAnsi"/>
          <w:color w:val="auto"/>
          <w:sz w:val="24"/>
          <w:szCs w:val="24"/>
        </w:rPr>
        <w:t xml:space="preserve"> impact or success stories from the project, when </w:t>
      </w:r>
      <w:proofErr w:type="gramStart"/>
      <w:r w:rsidRPr="00AD1D9D">
        <w:rPr>
          <w:rFonts w:asciiTheme="minorHAnsi" w:eastAsia="Times New Roman" w:hAnsiTheme="minorHAnsi" w:cstheme="minorHAnsi"/>
          <w:color w:val="auto"/>
          <w:sz w:val="24"/>
          <w:szCs w:val="24"/>
        </w:rPr>
        <w:t>possible;</w:t>
      </w:r>
      <w:proofErr w:type="gramEnd"/>
      <w:r w:rsidRPr="00AD1D9D">
        <w:rPr>
          <w:rFonts w:asciiTheme="minorHAnsi" w:eastAsia="Times New Roman" w:hAnsiTheme="minorHAnsi" w:cstheme="minorHAnsi"/>
          <w:color w:val="auto"/>
          <w:sz w:val="24"/>
          <w:szCs w:val="24"/>
        </w:rPr>
        <w:t xml:space="preserve"> </w:t>
      </w:r>
    </w:p>
    <w:p w14:paraId="657EB044" w14:textId="4E016932"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Copy of </w:t>
      </w:r>
      <w:r w:rsidR="00396DB5" w:rsidRPr="00AD1D9D">
        <w:rPr>
          <w:rFonts w:asciiTheme="minorHAnsi" w:eastAsia="Times New Roman" w:hAnsiTheme="minorHAnsi" w:cstheme="minorHAnsi"/>
          <w:color w:val="auto"/>
          <w:sz w:val="24"/>
          <w:szCs w:val="24"/>
        </w:rPr>
        <w:t xml:space="preserve">baseline, </w:t>
      </w:r>
      <w:r w:rsidRPr="00AD1D9D">
        <w:rPr>
          <w:rFonts w:asciiTheme="minorHAnsi" w:eastAsia="Times New Roman" w:hAnsiTheme="minorHAnsi" w:cstheme="minorHAnsi"/>
          <w:color w:val="auto"/>
          <w:sz w:val="24"/>
          <w:szCs w:val="24"/>
        </w:rPr>
        <w:t>mid-term</w:t>
      </w:r>
      <w:r w:rsidR="00396DB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and/or final evaluation report(s) conducted by an external evaluator; if </w:t>
      </w:r>
      <w:proofErr w:type="gramStart"/>
      <w:r w:rsidRPr="00AD1D9D">
        <w:rPr>
          <w:rFonts w:asciiTheme="minorHAnsi" w:eastAsia="Times New Roman" w:hAnsiTheme="minorHAnsi" w:cstheme="minorHAnsi"/>
          <w:color w:val="auto"/>
          <w:sz w:val="24"/>
          <w:szCs w:val="24"/>
        </w:rPr>
        <w:t>applicable;</w:t>
      </w:r>
      <w:proofErr w:type="gramEnd"/>
    </w:p>
    <w:p w14:paraId="483D1A29" w14:textId="2704E2A0"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Relevant supporting documentation or products related to the project activities (such as articles, meeting lists and agendas, participant surveys, photos, manuals, etc.) as separate </w:t>
      </w:r>
      <w:proofErr w:type="gramStart"/>
      <w:r w:rsidRPr="00AD1D9D">
        <w:rPr>
          <w:rFonts w:asciiTheme="minorHAnsi" w:eastAsia="Times New Roman" w:hAnsiTheme="minorHAnsi" w:cstheme="minorHAnsi"/>
          <w:color w:val="auto"/>
          <w:sz w:val="24"/>
          <w:szCs w:val="24"/>
        </w:rPr>
        <w:t>attachments;</w:t>
      </w:r>
      <w:proofErr w:type="gramEnd"/>
    </w:p>
    <w:p w14:paraId="6B218197" w14:textId="5D0AC440"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Description of how the </w:t>
      </w:r>
      <w:r w:rsidR="00E574B8"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ecipient is pursuing sustainability, including looking for sources of follow-on </w:t>
      </w:r>
      <w:proofErr w:type="gramStart"/>
      <w:r w:rsidRPr="00AD1D9D">
        <w:rPr>
          <w:rFonts w:asciiTheme="minorHAnsi" w:eastAsia="Times New Roman" w:hAnsiTheme="minorHAnsi" w:cstheme="minorHAnsi"/>
          <w:color w:val="auto"/>
          <w:sz w:val="24"/>
          <w:szCs w:val="24"/>
        </w:rPr>
        <w:t>funding;</w:t>
      </w:r>
      <w:proofErr w:type="gramEnd"/>
    </w:p>
    <w:p w14:paraId="7F7570DE" w14:textId="4242212C"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Any problems/challenges in implementing the project and a corrective action plan with an updated timeline of </w:t>
      </w:r>
      <w:proofErr w:type="gramStart"/>
      <w:r w:rsidRPr="00AD1D9D">
        <w:rPr>
          <w:rFonts w:asciiTheme="minorHAnsi" w:eastAsia="Times New Roman" w:hAnsiTheme="minorHAnsi" w:cstheme="minorHAnsi"/>
          <w:color w:val="auto"/>
          <w:sz w:val="24"/>
          <w:szCs w:val="24"/>
        </w:rPr>
        <w:t>activities;</w:t>
      </w:r>
      <w:proofErr w:type="gramEnd"/>
      <w:r w:rsidRPr="00AD1D9D">
        <w:rPr>
          <w:rFonts w:asciiTheme="minorHAnsi" w:eastAsia="Times New Roman" w:hAnsiTheme="minorHAnsi" w:cstheme="minorHAnsi"/>
          <w:color w:val="auto"/>
          <w:sz w:val="24"/>
          <w:szCs w:val="24"/>
        </w:rPr>
        <w:t xml:space="preserve"> </w:t>
      </w:r>
    </w:p>
    <w:p w14:paraId="5777EDF5"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Reasons why established goals were not </w:t>
      </w:r>
      <w:proofErr w:type="gramStart"/>
      <w:r w:rsidRPr="00AD1D9D">
        <w:rPr>
          <w:rFonts w:asciiTheme="minorHAnsi" w:eastAsia="Times New Roman" w:hAnsiTheme="minorHAnsi" w:cstheme="minorHAnsi"/>
          <w:color w:val="auto"/>
          <w:sz w:val="24"/>
          <w:szCs w:val="24"/>
        </w:rPr>
        <w:t>met;</w:t>
      </w:r>
      <w:proofErr w:type="gramEnd"/>
      <w:r w:rsidRPr="00AD1D9D">
        <w:rPr>
          <w:rFonts w:asciiTheme="minorHAnsi" w:eastAsia="Times New Roman" w:hAnsiTheme="minorHAnsi" w:cstheme="minorHAnsi"/>
          <w:color w:val="auto"/>
          <w:sz w:val="24"/>
          <w:szCs w:val="24"/>
        </w:rPr>
        <w:t xml:space="preserve"> </w:t>
      </w:r>
    </w:p>
    <w:p w14:paraId="63207C8A" w14:textId="2ED46CF2" w:rsidR="00E574B8" w:rsidRPr="00AD1D9D" w:rsidRDefault="1BBD3020" w:rsidP="0055170D">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Data for the required F</w:t>
      </w:r>
      <w:r w:rsidR="00DE79D0" w:rsidRPr="00AD1D9D">
        <w:rPr>
          <w:rFonts w:asciiTheme="minorHAnsi" w:eastAsia="Times New Roman" w:hAnsiTheme="minorHAnsi" w:cstheme="minorHAnsi"/>
          <w:color w:val="auto"/>
          <w:sz w:val="24"/>
          <w:szCs w:val="24"/>
        </w:rPr>
        <w:t xml:space="preserve"> and/or DRL f</w:t>
      </w:r>
      <w:r w:rsidRPr="00AD1D9D">
        <w:rPr>
          <w:rFonts w:asciiTheme="minorHAnsi" w:eastAsia="Times New Roman" w:hAnsiTheme="minorHAnsi" w:cstheme="minorHAnsi"/>
          <w:color w:val="auto"/>
          <w:sz w:val="24"/>
          <w:szCs w:val="24"/>
        </w:rPr>
        <w:t xml:space="preserve">ramework indicator(s) for the quarter as well as aggregate data by fiscal </w:t>
      </w:r>
      <w:proofErr w:type="gramStart"/>
      <w:r w:rsidRPr="00AD1D9D">
        <w:rPr>
          <w:rFonts w:asciiTheme="minorHAnsi" w:eastAsia="Times New Roman" w:hAnsiTheme="minorHAnsi" w:cstheme="minorHAnsi"/>
          <w:color w:val="auto"/>
          <w:sz w:val="24"/>
          <w:szCs w:val="24"/>
        </w:rPr>
        <w:t>year</w:t>
      </w:r>
      <w:r w:rsidR="0C891CE9" w:rsidRPr="00AD1D9D">
        <w:rPr>
          <w:rFonts w:asciiTheme="minorHAnsi" w:eastAsia="Times New Roman" w:hAnsiTheme="minorHAnsi" w:cstheme="minorHAnsi"/>
          <w:color w:val="auto"/>
          <w:sz w:val="24"/>
          <w:szCs w:val="24"/>
        </w:rPr>
        <w:t>;</w:t>
      </w:r>
      <w:proofErr w:type="gramEnd"/>
      <w:r w:rsidRPr="00AD1D9D">
        <w:rPr>
          <w:rFonts w:asciiTheme="minorHAnsi" w:eastAsia="Times New Roman" w:hAnsiTheme="minorHAnsi" w:cstheme="minorHAnsi"/>
          <w:color w:val="auto"/>
          <w:sz w:val="24"/>
          <w:szCs w:val="24"/>
        </w:rPr>
        <w:t xml:space="preserve">  </w:t>
      </w:r>
    </w:p>
    <w:p w14:paraId="2EF0ACD7" w14:textId="0704EDB9" w:rsidR="00290D8C" w:rsidRPr="00AD1D9D" w:rsidRDefault="0067186E" w:rsidP="0055170D">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Program Indicators or other mutually agreed upon format approved by the Grants </w:t>
      </w:r>
      <w:proofErr w:type="gramStart"/>
      <w:r w:rsidRPr="00AD1D9D">
        <w:rPr>
          <w:rFonts w:asciiTheme="minorHAnsi" w:eastAsia="Times New Roman" w:hAnsiTheme="minorHAnsi" w:cstheme="minorHAnsi"/>
          <w:color w:val="auto"/>
          <w:sz w:val="24"/>
          <w:szCs w:val="24"/>
        </w:rPr>
        <w:t>Officer</w:t>
      </w:r>
      <w:r w:rsidR="00B230F5" w:rsidRPr="00AD1D9D">
        <w:rPr>
          <w:rFonts w:asciiTheme="minorHAnsi" w:eastAsia="Times New Roman" w:hAnsiTheme="minorHAnsi" w:cstheme="minorHAnsi"/>
          <w:color w:val="auto"/>
          <w:sz w:val="24"/>
          <w:szCs w:val="24"/>
        </w:rPr>
        <w:t>;</w:t>
      </w:r>
      <w:proofErr w:type="gramEnd"/>
      <w:r w:rsidRPr="00AD1D9D">
        <w:rPr>
          <w:rFonts w:asciiTheme="minorHAnsi" w:eastAsia="Times New Roman" w:hAnsiTheme="minorHAnsi" w:cstheme="minorHAnsi"/>
          <w:color w:val="auto"/>
          <w:sz w:val="24"/>
          <w:szCs w:val="24"/>
        </w:rPr>
        <w:t xml:space="preserve">  </w:t>
      </w:r>
      <w:r w:rsidR="002607E8" w:rsidRPr="00AD1D9D">
        <w:rPr>
          <w:rFonts w:asciiTheme="minorHAnsi" w:eastAsia="Times New Roman" w:hAnsiTheme="minorHAnsi" w:cstheme="minorHAnsi"/>
          <w:color w:val="auto"/>
          <w:sz w:val="24"/>
          <w:szCs w:val="24"/>
        </w:rPr>
        <w:t xml:space="preserve"> </w:t>
      </w:r>
    </w:p>
    <w:p w14:paraId="62238FF7"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Proposed activities for the next quarter;</w:t>
      </w:r>
      <w:r w:rsidR="00B230F5" w:rsidRPr="00AD1D9D">
        <w:rPr>
          <w:rFonts w:asciiTheme="minorHAnsi" w:eastAsia="Times New Roman" w:hAnsiTheme="minorHAnsi" w:cstheme="minorHAnsi"/>
          <w:color w:val="auto"/>
          <w:sz w:val="24"/>
          <w:szCs w:val="24"/>
        </w:rPr>
        <w:t xml:space="preserve"> and</w:t>
      </w:r>
      <w:r w:rsidR="00C84A07" w:rsidRPr="00AD1D9D">
        <w:rPr>
          <w:rFonts w:asciiTheme="minorHAnsi" w:eastAsia="Times New Roman" w:hAnsiTheme="minorHAnsi" w:cstheme="minorHAnsi"/>
          <w:color w:val="auto"/>
          <w:sz w:val="24"/>
          <w:szCs w:val="24"/>
        </w:rPr>
        <w:t>,</w:t>
      </w:r>
    </w:p>
    <w:p w14:paraId="0956EB19" w14:textId="77777777" w:rsidR="00863457" w:rsidRPr="00AD1D9D" w:rsidRDefault="002607E8" w:rsidP="00863457">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Additional pertinent information, including analysis and explanation of cost overruns or high unit costs, if applicable.</w:t>
      </w:r>
    </w:p>
    <w:p w14:paraId="0A2B80FC" w14:textId="77777777" w:rsidR="00E0037D" w:rsidRPr="00AD1D9D" w:rsidRDefault="00E0037D" w:rsidP="00863457">
      <w:pPr>
        <w:spacing w:after="0" w:line="240" w:lineRule="auto"/>
        <w:contextualSpacing/>
        <w:rPr>
          <w:rFonts w:asciiTheme="minorHAnsi" w:eastAsia="Times New Roman" w:hAnsiTheme="minorHAnsi" w:cstheme="minorHAnsi"/>
          <w:b/>
          <w:color w:val="000000" w:themeColor="text1"/>
          <w:sz w:val="24"/>
          <w:szCs w:val="24"/>
        </w:rPr>
      </w:pPr>
    </w:p>
    <w:p w14:paraId="73EF34EC" w14:textId="014333EB" w:rsidR="00433DBF" w:rsidRPr="00AD1D9D" w:rsidRDefault="00433DBF" w:rsidP="00863457">
      <w:pPr>
        <w:spacing w:after="0" w:line="240" w:lineRule="auto"/>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b/>
          <w:color w:val="000000" w:themeColor="text1"/>
          <w:sz w:val="24"/>
          <w:szCs w:val="24"/>
        </w:rPr>
        <w:t>Foreign Assistance Data Review:</w:t>
      </w:r>
      <w:r w:rsidRPr="00AD1D9D">
        <w:rPr>
          <w:rFonts w:asciiTheme="minorHAnsi" w:eastAsia="Times New Roman" w:hAnsiTheme="minorHAnsi" w:cstheme="minorHAnsi"/>
          <w:color w:val="000000" w:themeColor="text1"/>
          <w:sz w:val="24"/>
          <w:szCs w:val="24"/>
        </w:rPr>
        <w:t xml:space="preserve">  As required by Congress, the Department of State must make progress in its efforts to improve tracking and reporting of foreign assistance data through the </w:t>
      </w:r>
      <w:r w:rsidRPr="00AD1D9D">
        <w:rPr>
          <w:rFonts w:asciiTheme="minorHAnsi" w:eastAsia="Times New Roman" w:hAnsiTheme="minorHAnsi" w:cstheme="minorHAnsi"/>
          <w:color w:val="000000" w:themeColor="text1"/>
          <w:sz w:val="24"/>
          <w:szCs w:val="24"/>
        </w:rPr>
        <w:lastRenderedPageBreak/>
        <w:t>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15D98A2" w14:textId="77777777" w:rsidR="00433DBF" w:rsidRPr="00AD1D9D" w:rsidRDefault="00433DBF" w:rsidP="00863457">
      <w:pPr>
        <w:spacing w:after="0" w:line="240" w:lineRule="auto"/>
        <w:contextualSpacing/>
        <w:rPr>
          <w:rFonts w:asciiTheme="minorHAnsi" w:eastAsia="Times New Roman" w:hAnsiTheme="minorHAnsi" w:cstheme="minorHAnsi"/>
          <w:color w:val="auto"/>
          <w:sz w:val="24"/>
          <w:szCs w:val="24"/>
        </w:rPr>
      </w:pPr>
    </w:p>
    <w:p w14:paraId="374686CD" w14:textId="308425ED" w:rsidR="00863457" w:rsidRPr="00AD1D9D" w:rsidRDefault="002607E8" w:rsidP="00863457">
      <w:pPr>
        <w:spacing w:after="0" w:line="240" w:lineRule="auto"/>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 final narrative and financial report must also be submitted within </w:t>
      </w:r>
      <w:r w:rsidR="00AE3985" w:rsidRPr="00AD1D9D">
        <w:rPr>
          <w:rFonts w:asciiTheme="minorHAnsi" w:eastAsia="Times New Roman" w:hAnsiTheme="minorHAnsi" w:cstheme="minorHAnsi"/>
          <w:color w:val="auto"/>
          <w:sz w:val="24"/>
          <w:szCs w:val="24"/>
        </w:rPr>
        <w:t>120</w:t>
      </w:r>
      <w:r w:rsidRPr="00AD1D9D">
        <w:rPr>
          <w:rFonts w:asciiTheme="minorHAnsi" w:eastAsia="Times New Roman" w:hAnsiTheme="minorHAnsi" w:cstheme="minorHAnsi"/>
          <w:color w:val="auto"/>
          <w:sz w:val="24"/>
          <w:szCs w:val="24"/>
        </w:rPr>
        <w:t xml:space="preserve"> days after the expiration of the award.</w:t>
      </w:r>
    </w:p>
    <w:p w14:paraId="27AE463C" w14:textId="77777777" w:rsidR="00863457" w:rsidRPr="00AD1D9D" w:rsidRDefault="00863457" w:rsidP="00863457">
      <w:pPr>
        <w:spacing w:after="0" w:line="240" w:lineRule="auto"/>
        <w:contextualSpacing/>
        <w:rPr>
          <w:rFonts w:asciiTheme="minorHAnsi" w:eastAsia="Times New Roman" w:hAnsiTheme="minorHAnsi" w:cstheme="minorHAnsi"/>
          <w:color w:val="auto"/>
          <w:sz w:val="24"/>
          <w:szCs w:val="24"/>
        </w:rPr>
      </w:pPr>
    </w:p>
    <w:p w14:paraId="054FBD2F" w14:textId="3DFBC28A" w:rsidR="00290D8C" w:rsidRPr="00AD1D9D" w:rsidRDefault="002607E8" w:rsidP="00536C8F">
      <w:pPr>
        <w:spacing w:after="0" w:line="240" w:lineRule="auto"/>
        <w:contextualSpacing/>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Please note:</w:t>
      </w:r>
      <w:r w:rsidR="007B3A35" w:rsidRPr="00AD1D9D">
        <w:rPr>
          <w:rFonts w:asciiTheme="minorHAnsi" w:eastAsia="Times New Roman" w:hAnsiTheme="minorHAnsi" w:cstheme="minorHAnsi"/>
          <w:color w:val="auto"/>
          <w:sz w:val="24"/>
          <w:szCs w:val="24"/>
        </w:rPr>
        <w:t xml:space="preserve"> </w:t>
      </w:r>
      <w:r w:rsidR="006632F3" w:rsidRPr="00AD1D9D">
        <w:rPr>
          <w:rFonts w:asciiTheme="minorHAnsi" w:eastAsia="Times New Roman" w:hAnsiTheme="minorHAnsi" w:cstheme="minorHAnsi"/>
          <w:color w:val="auto"/>
          <w:sz w:val="24"/>
          <w:szCs w:val="24"/>
        </w:rPr>
        <w:t xml:space="preserve"> </w:t>
      </w:r>
      <w:r w:rsidR="00D32995" w:rsidRPr="00AD1D9D">
        <w:rPr>
          <w:rFonts w:asciiTheme="minorHAnsi" w:eastAsia="Times New Roman" w:hAnsiTheme="minorHAnsi" w:cstheme="minorHAnsi"/>
          <w:color w:val="auto"/>
          <w:sz w:val="24"/>
          <w:szCs w:val="24"/>
        </w:rPr>
        <w:t>D</w:t>
      </w:r>
      <w:r w:rsidRPr="00AD1D9D">
        <w:rPr>
          <w:rFonts w:asciiTheme="minorHAnsi" w:eastAsia="Times New Roman" w:hAnsiTheme="minorHAnsi" w:cstheme="minorHAnsi"/>
          <w:color w:val="auto"/>
          <w:sz w:val="24"/>
          <w:szCs w:val="24"/>
        </w:rPr>
        <w:t xml:space="preserve">elays in reporting may result in delays of payment approvals and failure to provide required reports may jeopardize the recipient's’ ability to receive future U.S. </w:t>
      </w:r>
      <w:r w:rsidR="00265AFB"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overnment funds.</w:t>
      </w:r>
      <w:r w:rsidR="00433DBF"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DRL reserves the right to request any additional programmatic and/or financial project information during the award period.</w:t>
      </w:r>
    </w:p>
    <w:p w14:paraId="5F197629" w14:textId="77777777" w:rsidR="00290D8C" w:rsidRPr="00AD1D9D" w:rsidRDefault="00290D8C">
      <w:pPr>
        <w:spacing w:after="0" w:line="240" w:lineRule="auto"/>
        <w:rPr>
          <w:rFonts w:asciiTheme="minorHAnsi" w:hAnsiTheme="minorHAnsi" w:cstheme="minorHAnsi"/>
          <w:sz w:val="24"/>
          <w:szCs w:val="24"/>
        </w:rPr>
      </w:pPr>
    </w:p>
    <w:p w14:paraId="1674BEAC" w14:textId="77777777" w:rsidR="00E0037D" w:rsidRPr="00AD1D9D" w:rsidRDefault="00E0037D">
      <w:pPr>
        <w:spacing w:after="0" w:line="240" w:lineRule="auto"/>
        <w:rPr>
          <w:rFonts w:asciiTheme="minorHAnsi" w:eastAsia="Times New Roman" w:hAnsiTheme="minorHAnsi" w:cstheme="minorHAnsi"/>
          <w:b/>
          <w:smallCaps/>
          <w:sz w:val="24"/>
          <w:szCs w:val="24"/>
        </w:rPr>
      </w:pPr>
    </w:p>
    <w:p w14:paraId="6ED6E4AC" w14:textId="42000962"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 xml:space="preserve">G.  Contact Information </w:t>
      </w:r>
    </w:p>
    <w:p w14:paraId="450F9C43" w14:textId="77777777" w:rsidR="00290D8C" w:rsidRPr="00AD1D9D" w:rsidRDefault="00290D8C" w:rsidP="00DA36CE">
      <w:pPr>
        <w:pStyle w:val="NoSpacing"/>
        <w:rPr>
          <w:rFonts w:asciiTheme="minorHAnsi" w:hAnsiTheme="minorHAnsi" w:cstheme="minorHAnsi"/>
          <w:sz w:val="24"/>
          <w:szCs w:val="24"/>
        </w:rPr>
      </w:pPr>
    </w:p>
    <w:p w14:paraId="02EA80E6" w14:textId="43BC6D8F" w:rsidR="00754E7B" w:rsidRPr="00AD1D9D" w:rsidRDefault="596EF974"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technical submission questions related to this </w:t>
      </w:r>
      <w:r w:rsidR="68DBACDD" w:rsidRPr="00AD1D9D">
        <w:rPr>
          <w:rFonts w:asciiTheme="minorHAnsi" w:eastAsia="Times New Roman" w:hAnsiTheme="minorHAnsi" w:cstheme="minorHAnsi"/>
          <w:sz w:val="24"/>
          <w:szCs w:val="24"/>
        </w:rPr>
        <w:t>NOFO</w:t>
      </w:r>
      <w:r w:rsidRPr="00AD1D9D">
        <w:rPr>
          <w:rFonts w:asciiTheme="minorHAnsi" w:eastAsia="Times New Roman" w:hAnsiTheme="minorHAnsi" w:cstheme="minorHAnsi"/>
          <w:sz w:val="24"/>
          <w:szCs w:val="24"/>
        </w:rPr>
        <w:t>, please contact</w:t>
      </w:r>
      <w:r w:rsidRPr="00AD1D9D">
        <w:rPr>
          <w:rFonts w:asciiTheme="minorHAnsi" w:eastAsia="Times New Roman" w:hAnsiTheme="minorHAnsi" w:cstheme="minorHAnsi"/>
          <w:b/>
          <w:bCs/>
          <w:sz w:val="24"/>
          <w:szCs w:val="24"/>
        </w:rPr>
        <w:t xml:space="preserve"> </w:t>
      </w:r>
      <w:hyperlink r:id="rId43" w:history="1">
        <w:r w:rsidR="001F6855" w:rsidRPr="007E1A25">
          <w:rPr>
            <w:rStyle w:val="Hyperlink"/>
            <w:rFonts w:asciiTheme="minorHAnsi" w:eastAsia="Times New Roman" w:hAnsiTheme="minorHAnsi" w:cstheme="minorHAnsi"/>
            <w:sz w:val="24"/>
            <w:szCs w:val="24"/>
          </w:rPr>
          <w:t>DRL-TJ@state.gov</w:t>
        </w:r>
      </w:hyperlink>
      <w:r w:rsidRPr="00AD1D9D">
        <w:rPr>
          <w:rFonts w:asciiTheme="minorHAnsi" w:eastAsia="Times New Roman" w:hAnsiTheme="minorHAnsi" w:cstheme="minorHAnsi"/>
          <w:sz w:val="24"/>
          <w:szCs w:val="24"/>
        </w:rPr>
        <w:t>.</w:t>
      </w:r>
    </w:p>
    <w:p w14:paraId="795FA0C3" w14:textId="77777777" w:rsidR="00754E7B" w:rsidRPr="00AD1D9D" w:rsidRDefault="00754E7B" w:rsidP="00DA36CE">
      <w:pPr>
        <w:pStyle w:val="NoSpacing"/>
        <w:rPr>
          <w:rFonts w:asciiTheme="minorHAnsi" w:hAnsiTheme="minorHAnsi" w:cstheme="minorHAnsi"/>
          <w:sz w:val="24"/>
          <w:szCs w:val="24"/>
        </w:rPr>
      </w:pPr>
    </w:p>
    <w:p w14:paraId="64A7554C" w14:textId="08DAA114" w:rsidR="00B17B75" w:rsidRPr="00AD1D9D" w:rsidRDefault="00B17B75"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For assistance with SAMS Domestic accounts and technical issues related to the system, please contact the ILMS help desk by phone at </w:t>
      </w:r>
      <w:r w:rsidR="002F3763" w:rsidRPr="00AD1D9D">
        <w:rPr>
          <w:rFonts w:asciiTheme="minorHAnsi" w:hAnsiTheme="minorHAnsi" w:cstheme="minorHAnsi"/>
          <w:sz w:val="24"/>
          <w:szCs w:val="24"/>
        </w:rPr>
        <w:t>+1 (888) 313-4567 (toll charges apply for international callers)</w:t>
      </w:r>
      <w:r w:rsidRPr="00AD1D9D">
        <w:rPr>
          <w:rFonts w:asciiTheme="minorHAnsi" w:hAnsiTheme="minorHAnsi" w:cstheme="minorHAnsi"/>
          <w:sz w:val="24"/>
          <w:szCs w:val="24"/>
        </w:rPr>
        <w:t xml:space="preserve"> or through the Self Service online portal that can be accessed from </w:t>
      </w:r>
      <w:hyperlink r:id="rId44" w:history="1">
        <w:r w:rsidR="00023C27" w:rsidRPr="00AD1D9D">
          <w:rPr>
            <w:rStyle w:val="Hyperlink"/>
            <w:rFonts w:asciiTheme="minorHAnsi" w:hAnsiTheme="minorHAnsi" w:cstheme="minorHAnsi"/>
            <w:sz w:val="24"/>
            <w:szCs w:val="24"/>
          </w:rPr>
          <w:t>https://afsitsm.service-now.com/ilms/home</w:t>
        </w:r>
      </w:hyperlink>
      <w:r w:rsidR="00023C27" w:rsidRPr="00AD1D9D">
        <w:rPr>
          <w:rFonts w:asciiTheme="minorHAnsi" w:hAnsiTheme="minorHAnsi" w:cstheme="minorHAnsi"/>
          <w:sz w:val="24"/>
          <w:szCs w:val="24"/>
        </w:rPr>
        <w:t>.</w:t>
      </w:r>
      <w:r w:rsidRPr="00AD1D9D">
        <w:rPr>
          <w:rFonts w:asciiTheme="minorHAnsi" w:hAnsiTheme="minorHAnsi" w:cstheme="minorHAnsi"/>
          <w:sz w:val="24"/>
          <w:szCs w:val="24"/>
        </w:rPr>
        <w:t xml:space="preserve"> </w:t>
      </w:r>
      <w:r w:rsidR="00B230F5"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Customer </w:t>
      </w:r>
      <w:r w:rsidR="002F3763" w:rsidRPr="00AD1D9D">
        <w:rPr>
          <w:rFonts w:asciiTheme="minorHAnsi" w:hAnsiTheme="minorHAnsi" w:cstheme="minorHAnsi"/>
          <w:sz w:val="24"/>
          <w:szCs w:val="24"/>
        </w:rPr>
        <w:t xml:space="preserve">support </w:t>
      </w:r>
      <w:r w:rsidRPr="00AD1D9D">
        <w:rPr>
          <w:rFonts w:asciiTheme="minorHAnsi" w:hAnsiTheme="minorHAnsi" w:cstheme="minorHAnsi"/>
          <w:sz w:val="24"/>
          <w:szCs w:val="24"/>
        </w:rPr>
        <w:t>is available 24/7.</w:t>
      </w:r>
    </w:p>
    <w:p w14:paraId="02802A24" w14:textId="77777777" w:rsidR="00DA36CE" w:rsidRPr="00AD1D9D" w:rsidRDefault="00DA36CE" w:rsidP="00DA36CE">
      <w:pPr>
        <w:pStyle w:val="NoSpacing"/>
        <w:rPr>
          <w:rFonts w:asciiTheme="minorHAnsi" w:hAnsiTheme="minorHAnsi" w:cstheme="minorHAnsi"/>
          <w:sz w:val="24"/>
          <w:szCs w:val="24"/>
        </w:rPr>
      </w:pPr>
    </w:p>
    <w:p w14:paraId="09DD5F47" w14:textId="77777777" w:rsidR="00290D8C" w:rsidRPr="00AD1D9D" w:rsidRDefault="00174421"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Please note</w:t>
      </w:r>
      <w:r w:rsidR="00B230F5" w:rsidRPr="00AD1D9D">
        <w:rPr>
          <w:rFonts w:asciiTheme="minorHAnsi" w:hAnsiTheme="minorHAnsi" w:cstheme="minorHAnsi"/>
          <w:sz w:val="24"/>
          <w:szCs w:val="24"/>
        </w:rPr>
        <w:t xml:space="preserve"> that</w:t>
      </w:r>
      <w:r w:rsidRPr="00AD1D9D">
        <w:rPr>
          <w:rFonts w:asciiTheme="minorHAnsi" w:hAnsiTheme="minorHAnsi" w:cstheme="minorHAnsi"/>
          <w:sz w:val="24"/>
          <w:szCs w:val="24"/>
        </w:rPr>
        <w:t xml:space="preserve"> establishing</w:t>
      </w:r>
      <w:r w:rsidR="00760AB9" w:rsidRPr="00AD1D9D">
        <w:rPr>
          <w:rFonts w:asciiTheme="minorHAnsi" w:hAnsiTheme="minorHAnsi" w:cstheme="minorHAnsi"/>
          <w:sz w:val="24"/>
          <w:szCs w:val="24"/>
        </w:rPr>
        <w:t xml:space="preserve"> an</w:t>
      </w:r>
      <w:r w:rsidRPr="00AD1D9D">
        <w:rPr>
          <w:rFonts w:asciiTheme="minorHAnsi" w:hAnsiTheme="minorHAnsi" w:cstheme="minorHAnsi"/>
          <w:sz w:val="24"/>
          <w:szCs w:val="24"/>
        </w:rPr>
        <w:t xml:space="preserve"> account in SAMS Domestic may require the use of smartphone for multi-factor authentication (MFA).  If an applicant does not have accessibility to a smartphone during the time of creating an account, please contact the helpdesk and request</w:t>
      </w:r>
      <w:r w:rsidR="00706C29" w:rsidRPr="00AD1D9D">
        <w:rPr>
          <w:rFonts w:asciiTheme="minorHAnsi" w:hAnsiTheme="minorHAnsi" w:cstheme="minorHAnsi"/>
          <w:sz w:val="24"/>
          <w:szCs w:val="24"/>
        </w:rPr>
        <w:t xml:space="preserve"> </w:t>
      </w:r>
      <w:r w:rsidRPr="00AD1D9D">
        <w:rPr>
          <w:rFonts w:asciiTheme="minorHAnsi" w:hAnsiTheme="minorHAnsi" w:cstheme="minorHAnsi"/>
          <w:sz w:val="24"/>
          <w:szCs w:val="24"/>
        </w:rPr>
        <w:t>instructions</w:t>
      </w:r>
      <w:r w:rsidR="00760AB9" w:rsidRPr="00AD1D9D">
        <w:rPr>
          <w:rFonts w:asciiTheme="minorHAnsi" w:hAnsiTheme="minorHAnsi" w:cstheme="minorHAnsi"/>
          <w:sz w:val="24"/>
          <w:szCs w:val="24"/>
        </w:rPr>
        <w:t xml:space="preserve"> on</w:t>
      </w:r>
      <w:r w:rsidRPr="00AD1D9D">
        <w:rPr>
          <w:rFonts w:asciiTheme="minorHAnsi" w:hAnsiTheme="minorHAnsi" w:cstheme="minorHAnsi"/>
          <w:sz w:val="24"/>
          <w:szCs w:val="24"/>
        </w:rPr>
        <w:t xml:space="preserve"> </w:t>
      </w:r>
      <w:r w:rsidR="00760AB9" w:rsidRPr="00AD1D9D">
        <w:rPr>
          <w:rFonts w:asciiTheme="minorHAnsi" w:hAnsiTheme="minorHAnsi" w:cstheme="minorHAnsi"/>
          <w:sz w:val="24"/>
          <w:szCs w:val="24"/>
        </w:rPr>
        <w:t>MFA for W</w:t>
      </w:r>
      <w:r w:rsidRPr="00AD1D9D">
        <w:rPr>
          <w:rFonts w:asciiTheme="minorHAnsi" w:hAnsiTheme="minorHAnsi" w:cstheme="minorHAnsi"/>
          <w:sz w:val="24"/>
          <w:szCs w:val="24"/>
        </w:rPr>
        <w:t>indow</w:t>
      </w:r>
      <w:r w:rsidR="00760AB9" w:rsidRPr="00AD1D9D">
        <w:rPr>
          <w:rFonts w:asciiTheme="minorHAnsi" w:hAnsiTheme="minorHAnsi" w:cstheme="minorHAnsi"/>
          <w:sz w:val="24"/>
          <w:szCs w:val="24"/>
        </w:rPr>
        <w:t>s</w:t>
      </w:r>
      <w:r w:rsidRPr="00AD1D9D">
        <w:rPr>
          <w:rFonts w:asciiTheme="minorHAnsi" w:hAnsiTheme="minorHAnsi" w:cstheme="minorHAnsi"/>
          <w:sz w:val="24"/>
          <w:szCs w:val="24"/>
        </w:rPr>
        <w:t xml:space="preserve"> PC. </w:t>
      </w:r>
    </w:p>
    <w:p w14:paraId="0C9CE31E" w14:textId="77777777" w:rsidR="00DA36CE" w:rsidRPr="00AD1D9D" w:rsidRDefault="00DA36CE" w:rsidP="00DA36CE">
      <w:pPr>
        <w:pStyle w:val="NoSpacing"/>
        <w:rPr>
          <w:rFonts w:asciiTheme="minorHAnsi" w:hAnsiTheme="minorHAnsi" w:cstheme="minorHAnsi"/>
          <w:sz w:val="24"/>
          <w:szCs w:val="24"/>
        </w:rPr>
      </w:pPr>
    </w:p>
    <w:p w14:paraId="79C1A278" w14:textId="466234E9" w:rsidR="00290D8C" w:rsidRPr="00AD1D9D" w:rsidRDefault="002607E8"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assistance with Grants.gov accounts and technical issues related to using the system, please call the Contact Center at </w:t>
      </w:r>
      <w:r w:rsidR="002F3763" w:rsidRPr="00AD1D9D">
        <w:rPr>
          <w:rFonts w:asciiTheme="minorHAnsi" w:eastAsia="Times New Roman" w:hAnsiTheme="minorHAnsi" w:cstheme="minorHAnsi"/>
          <w:sz w:val="24"/>
          <w:szCs w:val="24"/>
        </w:rPr>
        <w:t>+1 (800) 518-4726</w:t>
      </w:r>
      <w:r w:rsidRPr="00AD1D9D">
        <w:rPr>
          <w:rFonts w:asciiTheme="minorHAnsi" w:eastAsia="Times New Roman" w:hAnsiTheme="minorHAnsi" w:cstheme="minorHAnsi"/>
          <w:sz w:val="24"/>
          <w:szCs w:val="24"/>
        </w:rPr>
        <w:t xml:space="preserve"> or email </w:t>
      </w:r>
      <w:hyperlink r:id="rId45" w:history="1">
        <w:r w:rsidR="002F3763" w:rsidRPr="00AD1D9D">
          <w:rPr>
            <w:rStyle w:val="Hyperlink"/>
            <w:rFonts w:asciiTheme="minorHAnsi" w:eastAsia="Times New Roman" w:hAnsiTheme="minorHAnsi" w:cstheme="minorHAnsi"/>
            <w:sz w:val="24"/>
            <w:szCs w:val="24"/>
          </w:rPr>
          <w:t>support@grants.gov</w:t>
        </w:r>
      </w:hyperlink>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Contact Center is available 24 hours a day, seven days a week, except federal holidays. </w:t>
      </w:r>
    </w:p>
    <w:p w14:paraId="1482C977" w14:textId="77777777" w:rsidR="00290D8C" w:rsidRPr="00AD1D9D" w:rsidRDefault="00290D8C" w:rsidP="00DA36CE">
      <w:pPr>
        <w:pStyle w:val="NoSpacing"/>
        <w:rPr>
          <w:rFonts w:asciiTheme="minorHAnsi" w:hAnsiTheme="minorHAnsi" w:cstheme="minorHAnsi"/>
          <w:sz w:val="24"/>
          <w:szCs w:val="24"/>
        </w:rPr>
      </w:pPr>
    </w:p>
    <w:p w14:paraId="78778E27" w14:textId="77777777" w:rsidR="00290D8C" w:rsidRPr="00AD1D9D" w:rsidRDefault="002607E8" w:rsidP="00DA36CE">
      <w:pPr>
        <w:pStyle w:val="NoSpacing"/>
        <w:rPr>
          <w:rFonts w:asciiTheme="minorHAnsi" w:hAnsiTheme="minorHAnsi" w:cstheme="minorHAnsi"/>
          <w:sz w:val="24"/>
          <w:szCs w:val="24"/>
        </w:rPr>
      </w:pPr>
      <w:bookmarkStart w:id="15" w:name="_Hlk86777127"/>
      <w:r w:rsidRPr="00AD1D9D">
        <w:rPr>
          <w:rFonts w:asciiTheme="minorHAnsi" w:eastAsia="Times New Roman" w:hAnsiTheme="minorHAnsi" w:cstheme="minorHAnsi"/>
          <w:sz w:val="24"/>
          <w:szCs w:val="24"/>
        </w:rPr>
        <w:t>For a list of federal holidays visit:</w:t>
      </w:r>
    </w:p>
    <w:p w14:paraId="0802EC56" w14:textId="27C4AF22" w:rsidR="00290D8C" w:rsidRPr="00AD1D9D" w:rsidRDefault="00C33F78" w:rsidP="00DA36CE">
      <w:pPr>
        <w:pStyle w:val="NoSpacing"/>
        <w:rPr>
          <w:rFonts w:asciiTheme="minorHAnsi" w:hAnsiTheme="minorHAnsi" w:cstheme="minorHAnsi"/>
          <w:sz w:val="24"/>
          <w:szCs w:val="24"/>
        </w:rPr>
      </w:pPr>
      <w:hyperlink r:id="rId46" w:history="1">
        <w:r w:rsidR="00E63800" w:rsidRPr="00AD1D9D">
          <w:rPr>
            <w:rStyle w:val="Hyperlink"/>
            <w:rFonts w:asciiTheme="minorHAnsi" w:hAnsiTheme="minorHAnsi" w:cstheme="minorHAnsi"/>
            <w:sz w:val="24"/>
            <w:szCs w:val="24"/>
          </w:rPr>
          <w:t>https://www.opm.gov/policy-data-oversight/pay-leave/federal-holidays/</w:t>
        </w:r>
      </w:hyperlink>
    </w:p>
    <w:bookmarkEnd w:id="15"/>
    <w:p w14:paraId="6037BA0B" w14:textId="77777777" w:rsidR="00E63800" w:rsidRPr="00AD1D9D" w:rsidRDefault="00E63800" w:rsidP="00DA36CE">
      <w:pPr>
        <w:pStyle w:val="NoSpacing"/>
        <w:rPr>
          <w:rFonts w:asciiTheme="minorHAnsi" w:hAnsiTheme="minorHAnsi" w:cstheme="minorHAnsi"/>
          <w:sz w:val="24"/>
          <w:szCs w:val="24"/>
        </w:rPr>
      </w:pPr>
    </w:p>
    <w:p w14:paraId="73314959" w14:textId="5A4BCA8A" w:rsidR="00290D8C" w:rsidRPr="00AD1D9D" w:rsidRDefault="00112414"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Except for</w:t>
      </w:r>
      <w:r w:rsidR="002607E8" w:rsidRPr="00AD1D9D">
        <w:rPr>
          <w:rFonts w:asciiTheme="minorHAnsi" w:eastAsia="Times New Roman" w:hAnsiTheme="minorHAnsi" w:cstheme="minorHAnsi"/>
          <w:sz w:val="24"/>
          <w:szCs w:val="24"/>
        </w:rPr>
        <w:t xml:space="preserve"> technical submission questions, during the </w:t>
      </w:r>
      <w:r w:rsidR="00BA748E" w:rsidRPr="00AD1D9D">
        <w:rPr>
          <w:rFonts w:asciiTheme="minorHAnsi" w:eastAsia="Times New Roman" w:hAnsiTheme="minorHAnsi" w:cstheme="minorHAnsi"/>
          <w:sz w:val="24"/>
          <w:szCs w:val="24"/>
        </w:rPr>
        <w:t xml:space="preserve">NOFO </w:t>
      </w:r>
      <w:r w:rsidR="002607E8" w:rsidRPr="00AD1D9D">
        <w:rPr>
          <w:rFonts w:asciiTheme="minorHAnsi" w:eastAsia="Times New Roman" w:hAnsiTheme="minorHAnsi" w:cstheme="minorHAnsi"/>
          <w:sz w:val="24"/>
          <w:szCs w:val="24"/>
        </w:rPr>
        <w:t>period U.S. Department of State staff in Washington and overseas shall not discuss this competition with applicants until the entire proposal review process has been completed and rejection and approval letters have been transmitted.</w:t>
      </w:r>
    </w:p>
    <w:p w14:paraId="44D7DEAE" w14:textId="77777777" w:rsidR="00290D8C" w:rsidRPr="00AD1D9D" w:rsidRDefault="00290D8C">
      <w:pPr>
        <w:spacing w:after="0" w:line="240" w:lineRule="auto"/>
        <w:rPr>
          <w:rFonts w:asciiTheme="minorHAnsi" w:hAnsiTheme="minorHAnsi" w:cstheme="minorHAnsi"/>
          <w:sz w:val="24"/>
          <w:szCs w:val="24"/>
        </w:rPr>
      </w:pPr>
    </w:p>
    <w:p w14:paraId="425E6E8C" w14:textId="77777777" w:rsidR="00E0037D" w:rsidRPr="00AD1D9D" w:rsidRDefault="00E0037D">
      <w:pPr>
        <w:spacing w:after="0" w:line="240" w:lineRule="auto"/>
        <w:rPr>
          <w:rFonts w:asciiTheme="minorHAnsi" w:eastAsia="Times New Roman" w:hAnsiTheme="minorHAnsi" w:cstheme="minorHAnsi"/>
          <w:b/>
          <w:smallCaps/>
          <w:sz w:val="24"/>
          <w:szCs w:val="24"/>
        </w:rPr>
      </w:pPr>
    </w:p>
    <w:p w14:paraId="2886A316" w14:textId="17C381FC"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 xml:space="preserve">H.  Other Information </w:t>
      </w:r>
    </w:p>
    <w:p w14:paraId="502B4FB8" w14:textId="77777777" w:rsidR="00290D8C" w:rsidRPr="00AD1D9D" w:rsidRDefault="00290D8C">
      <w:pPr>
        <w:spacing w:after="0" w:line="240" w:lineRule="auto"/>
        <w:rPr>
          <w:rFonts w:asciiTheme="minorHAnsi" w:hAnsiTheme="minorHAnsi" w:cstheme="minorHAnsi"/>
          <w:sz w:val="24"/>
          <w:szCs w:val="24"/>
        </w:rPr>
      </w:pPr>
    </w:p>
    <w:p w14:paraId="289E1FAF" w14:textId="77777777"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Applicants should be aware that DRL understands that some information contained in applications may be considered sensitive or proprietary and will make appropriate efforts to protect such information.  However, applicants are advised that DRL cannot guarantee that such information will not be disclosed, including pursuant to the Freedom of Information Act (FOIA) or other similar statutes. </w:t>
      </w:r>
    </w:p>
    <w:p w14:paraId="55324E3F" w14:textId="77777777" w:rsidR="00290D8C" w:rsidRPr="00AD1D9D" w:rsidRDefault="00290D8C" w:rsidP="00DA36CE">
      <w:pPr>
        <w:pStyle w:val="NoSpacing"/>
        <w:rPr>
          <w:rFonts w:asciiTheme="minorHAnsi" w:hAnsiTheme="minorHAnsi" w:cstheme="minorHAnsi"/>
          <w:sz w:val="24"/>
          <w:szCs w:val="24"/>
        </w:rPr>
      </w:pPr>
    </w:p>
    <w:p w14:paraId="05F0A048" w14:textId="00FEC41A"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The i</w:t>
      </w:r>
      <w:r w:rsidR="008D27FB" w:rsidRPr="00AD1D9D">
        <w:rPr>
          <w:rFonts w:asciiTheme="minorHAnsi" w:hAnsiTheme="minorHAnsi" w:cstheme="minorHAnsi"/>
          <w:sz w:val="24"/>
          <w:szCs w:val="24"/>
        </w:rPr>
        <w:t>nformation in this NOFO and</w:t>
      </w:r>
      <w:r w:rsidR="00F521FD" w:rsidRPr="00AD1D9D">
        <w:rPr>
          <w:rFonts w:asciiTheme="minorHAnsi" w:hAnsiTheme="minorHAnsi" w:cstheme="minorHAnsi"/>
          <w:sz w:val="24"/>
          <w:szCs w:val="24"/>
        </w:rPr>
        <w:t xml:space="preserve"> </w:t>
      </w:r>
      <w:r w:rsidR="008D27FB" w:rsidRPr="00AD1D9D">
        <w:rPr>
          <w:rFonts w:asciiTheme="minorHAnsi" w:hAnsiTheme="minorHAnsi" w:cstheme="minorHAnsi"/>
          <w:sz w:val="24"/>
          <w:szCs w:val="24"/>
        </w:rPr>
        <w:t>“</w:t>
      </w:r>
      <w:r w:rsidR="00627FD1" w:rsidRPr="00AD1D9D">
        <w:rPr>
          <w:rFonts w:asciiTheme="minorHAnsi" w:hAnsiTheme="minorHAnsi" w:cstheme="minorHAnsi"/>
          <w:sz w:val="24"/>
          <w:szCs w:val="24"/>
        </w:rPr>
        <w:t>Proposal</w:t>
      </w:r>
      <w:r w:rsidR="00F521FD" w:rsidRPr="00AD1D9D">
        <w:rPr>
          <w:rFonts w:asciiTheme="minorHAnsi" w:hAnsiTheme="minorHAnsi" w:cstheme="minorHAnsi"/>
          <w:sz w:val="24"/>
          <w:szCs w:val="24"/>
        </w:rPr>
        <w:t xml:space="preserve"> Submission Instructions for Applications</w:t>
      </w:r>
      <w:r w:rsidR="008D27FB" w:rsidRPr="00AD1D9D">
        <w:rPr>
          <w:rFonts w:asciiTheme="minorHAnsi" w:hAnsiTheme="minorHAnsi" w:cstheme="minorHAnsi"/>
          <w:sz w:val="24"/>
          <w:szCs w:val="24"/>
        </w:rPr>
        <w:t>”</w:t>
      </w:r>
      <w:r w:rsidRPr="00AD1D9D">
        <w:rPr>
          <w:rFonts w:asciiTheme="minorHAnsi" w:hAnsiTheme="minorHAnsi" w:cstheme="minorHAnsi"/>
          <w:sz w:val="24"/>
          <w:szCs w:val="24"/>
        </w:rPr>
        <w:t xml:space="preserve"> is binding and may not be modified by any DRL representative.  Explanatory information provided by DRL that contradicts this language will not be binding.  Issuance of the NOFO and negotiation of applications does not constitute an award commitment on the part of the U.S. </w:t>
      </w:r>
      <w:r w:rsidR="00265AFB" w:rsidRPr="00AD1D9D">
        <w:rPr>
          <w:rFonts w:asciiTheme="minorHAnsi" w:hAnsiTheme="minorHAnsi" w:cstheme="minorHAnsi"/>
          <w:sz w:val="24"/>
          <w:szCs w:val="24"/>
        </w:rPr>
        <w:t>g</w:t>
      </w:r>
      <w:r w:rsidRPr="00AD1D9D">
        <w:rPr>
          <w:rFonts w:asciiTheme="minorHAnsi" w:hAnsiTheme="minorHAnsi" w:cstheme="minorHAnsi"/>
          <w:sz w:val="24"/>
          <w:szCs w:val="24"/>
        </w:rPr>
        <w:t>overnment.  DRL reserves the right to reduce, revise, or increase proposal budgets.</w:t>
      </w:r>
    </w:p>
    <w:p w14:paraId="7B419204" w14:textId="77777777" w:rsidR="00863457" w:rsidRPr="00AD1D9D" w:rsidRDefault="00863457" w:rsidP="00DA36CE">
      <w:pPr>
        <w:pStyle w:val="NoSpacing"/>
        <w:rPr>
          <w:rFonts w:asciiTheme="minorHAnsi" w:hAnsiTheme="minorHAnsi" w:cstheme="minorHAnsi"/>
          <w:sz w:val="24"/>
          <w:szCs w:val="24"/>
        </w:rPr>
      </w:pPr>
    </w:p>
    <w:p w14:paraId="1D8B9592" w14:textId="63EF6698"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This NOFO will appear on </w:t>
      </w:r>
      <w:hyperlink r:id="rId47" w:history="1">
        <w:r w:rsidRPr="00AD1D9D">
          <w:rPr>
            <w:rStyle w:val="Hyperlink"/>
            <w:rFonts w:asciiTheme="minorHAnsi" w:hAnsiTheme="minorHAnsi" w:cstheme="minorHAnsi"/>
            <w:sz w:val="24"/>
            <w:szCs w:val="24"/>
          </w:rPr>
          <w:t>www.grants.gov</w:t>
        </w:r>
      </w:hyperlink>
      <w:r w:rsidRPr="00AD1D9D">
        <w:rPr>
          <w:rFonts w:asciiTheme="minorHAnsi" w:hAnsiTheme="minorHAnsi" w:cstheme="minorHAnsi"/>
          <w:sz w:val="24"/>
          <w:szCs w:val="24"/>
        </w:rPr>
        <w:t xml:space="preserve">, </w:t>
      </w:r>
      <w:hyperlink r:id="rId48" w:history="1">
        <w:r w:rsidR="00FA0714" w:rsidRPr="00AD1D9D">
          <w:rPr>
            <w:rStyle w:val="Hyperlink"/>
            <w:rFonts w:asciiTheme="minorHAnsi" w:eastAsia="Times New Roman" w:hAnsiTheme="minorHAnsi" w:cstheme="minorHAnsi"/>
            <w:sz w:val="24"/>
            <w:szCs w:val="24"/>
          </w:rPr>
          <w:t>SAM</w:t>
        </w:r>
        <w:r w:rsidR="000C6A96" w:rsidRPr="00AD1D9D">
          <w:rPr>
            <w:rStyle w:val="Hyperlink"/>
            <w:rFonts w:asciiTheme="minorHAnsi" w:hAnsiTheme="minorHAnsi" w:cstheme="minorHAnsi"/>
            <w:sz w:val="24"/>
            <w:szCs w:val="24"/>
          </w:rPr>
          <w:t>S</w:t>
        </w:r>
        <w:r w:rsidR="00FA0714" w:rsidRPr="00AD1D9D">
          <w:rPr>
            <w:rStyle w:val="Hyperlink"/>
            <w:rFonts w:asciiTheme="minorHAnsi" w:hAnsiTheme="minorHAnsi" w:cstheme="minorHAnsi"/>
            <w:sz w:val="24"/>
            <w:szCs w:val="24"/>
          </w:rPr>
          <w:t xml:space="preserve"> Domestic</w:t>
        </w:r>
      </w:hyperlink>
      <w:r w:rsidR="00B230F5" w:rsidRPr="00AD1D9D">
        <w:rPr>
          <w:rFonts w:asciiTheme="minorHAnsi" w:eastAsia="Times New Roman" w:hAnsiTheme="minorHAnsi" w:cstheme="minorHAnsi"/>
          <w:color w:val="0000FF"/>
          <w:sz w:val="24"/>
          <w:szCs w:val="24"/>
        </w:rPr>
        <w:t>,</w:t>
      </w:r>
      <w:r w:rsidR="00271007" w:rsidRPr="00AD1D9D">
        <w:rPr>
          <w:rFonts w:asciiTheme="minorHAnsi" w:hAnsiTheme="minorHAnsi" w:cstheme="minorHAnsi"/>
          <w:color w:val="0000FF"/>
          <w:sz w:val="24"/>
          <w:szCs w:val="24"/>
        </w:rPr>
        <w:t xml:space="preserve"> </w:t>
      </w:r>
      <w:r w:rsidRPr="00AD1D9D">
        <w:rPr>
          <w:rFonts w:asciiTheme="minorHAnsi" w:hAnsiTheme="minorHAnsi" w:cstheme="minorHAnsi"/>
          <w:sz w:val="24"/>
          <w:szCs w:val="24"/>
        </w:rPr>
        <w:t xml:space="preserve">and DRL’s </w:t>
      </w:r>
      <w:r w:rsidR="00484E46" w:rsidRPr="00AD1D9D">
        <w:rPr>
          <w:rFonts w:asciiTheme="minorHAnsi" w:hAnsiTheme="minorHAnsi" w:cstheme="minorHAnsi"/>
          <w:sz w:val="24"/>
          <w:szCs w:val="24"/>
        </w:rPr>
        <w:t xml:space="preserve">website </w:t>
      </w:r>
      <w:hyperlink r:id="rId49" w:history="1">
        <w:r w:rsidR="00484E46" w:rsidRPr="00AD1D9D">
          <w:rPr>
            <w:rStyle w:val="Hyperlink"/>
            <w:rFonts w:asciiTheme="minorHAnsi" w:hAnsiTheme="minorHAnsi" w:cstheme="minorHAnsi"/>
            <w:sz w:val="24"/>
            <w:szCs w:val="24"/>
          </w:rPr>
          <w:t>https://www.state.gov/bureau-of-democracy-human-rights-and-labor/programs-and-grants/</w:t>
        </w:r>
      </w:hyperlink>
      <w:r w:rsidRPr="00AD1D9D">
        <w:rPr>
          <w:rFonts w:asciiTheme="minorHAnsi" w:hAnsiTheme="minorHAnsi" w:cstheme="minorHAnsi"/>
          <w:sz w:val="24"/>
          <w:szCs w:val="24"/>
        </w:rPr>
        <w:t xml:space="preserve">.  </w:t>
      </w:r>
    </w:p>
    <w:p w14:paraId="0EF5CE18" w14:textId="77777777" w:rsidR="00290D8C" w:rsidRPr="00AD1D9D" w:rsidRDefault="00290D8C" w:rsidP="00DA36CE">
      <w:pPr>
        <w:pStyle w:val="NoSpacing"/>
        <w:rPr>
          <w:rFonts w:asciiTheme="minorHAnsi" w:hAnsiTheme="minorHAnsi" w:cstheme="minorHAnsi"/>
          <w:sz w:val="24"/>
          <w:szCs w:val="24"/>
        </w:rPr>
      </w:pPr>
    </w:p>
    <w:p w14:paraId="06F03036" w14:textId="77777777"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u w:val="single"/>
        </w:rPr>
        <w:t xml:space="preserve">Background Information on DRL and </w:t>
      </w:r>
      <w:r w:rsidR="00B230F5" w:rsidRPr="00AD1D9D">
        <w:rPr>
          <w:rFonts w:asciiTheme="minorHAnsi" w:hAnsiTheme="minorHAnsi" w:cstheme="minorHAnsi"/>
          <w:sz w:val="24"/>
          <w:szCs w:val="24"/>
          <w:u w:val="single"/>
        </w:rPr>
        <w:t>G</w:t>
      </w:r>
      <w:r w:rsidRPr="00AD1D9D">
        <w:rPr>
          <w:rFonts w:asciiTheme="minorHAnsi" w:hAnsiTheme="minorHAnsi" w:cstheme="minorHAnsi"/>
          <w:sz w:val="24"/>
          <w:szCs w:val="24"/>
          <w:u w:val="single"/>
        </w:rPr>
        <w:t xml:space="preserve">eneral DRL </w:t>
      </w:r>
      <w:r w:rsidR="00B230F5" w:rsidRPr="00AD1D9D">
        <w:rPr>
          <w:rFonts w:asciiTheme="minorHAnsi" w:hAnsiTheme="minorHAnsi" w:cstheme="minorHAnsi"/>
          <w:sz w:val="24"/>
          <w:szCs w:val="24"/>
          <w:u w:val="single"/>
        </w:rPr>
        <w:t>F</w:t>
      </w:r>
      <w:r w:rsidRPr="00AD1D9D">
        <w:rPr>
          <w:rFonts w:asciiTheme="minorHAnsi" w:hAnsiTheme="minorHAnsi" w:cstheme="minorHAnsi"/>
          <w:sz w:val="24"/>
          <w:szCs w:val="24"/>
          <w:u w:val="single"/>
        </w:rPr>
        <w:t>unding</w:t>
      </w:r>
    </w:p>
    <w:p w14:paraId="477631A7" w14:textId="3BC3CE12" w:rsidR="00290D8C" w:rsidRPr="00AD1D9D" w:rsidRDefault="596EF974" w:rsidP="00DA36CE">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w:t>
      </w:r>
      <w:r w:rsidR="38E312B4" w:rsidRPr="00AD1D9D">
        <w:rPr>
          <w:rFonts w:asciiTheme="minorHAnsi" w:hAnsiTheme="minorHAnsi" w:cstheme="minorHAnsi"/>
          <w:color w:val="auto"/>
          <w:sz w:val="24"/>
          <w:szCs w:val="24"/>
        </w:rPr>
        <w:t>has the mission of p</w:t>
      </w:r>
      <w:r w:rsidRPr="00AD1D9D">
        <w:rPr>
          <w:rFonts w:asciiTheme="minorHAnsi" w:hAnsiTheme="minorHAnsi" w:cstheme="minorHAnsi"/>
          <w:color w:val="auto"/>
          <w:sz w:val="24"/>
          <w:szCs w:val="24"/>
        </w:rPr>
        <w:t xml:space="preserve">romoting democracy and protecting human rights </w:t>
      </w:r>
      <w:r w:rsidR="426703A5" w:rsidRPr="00AD1D9D">
        <w:rPr>
          <w:rFonts w:asciiTheme="minorHAnsi" w:hAnsiTheme="minorHAnsi" w:cstheme="minorHAnsi"/>
          <w:color w:val="auto"/>
          <w:sz w:val="24"/>
          <w:szCs w:val="24"/>
        </w:rPr>
        <w:t xml:space="preserve">and fundamental freedoms </w:t>
      </w:r>
      <w:r w:rsidRPr="00AD1D9D">
        <w:rPr>
          <w:rFonts w:asciiTheme="minorHAnsi" w:hAnsiTheme="minorHAnsi" w:cstheme="minorHAnsi"/>
          <w:color w:val="auto"/>
          <w:sz w:val="24"/>
          <w:szCs w:val="24"/>
        </w:rPr>
        <w:t xml:space="preserve">globally.  DRL supports projects </w:t>
      </w:r>
      <w:r w:rsidR="09B356CE" w:rsidRPr="00AD1D9D">
        <w:rPr>
          <w:rFonts w:asciiTheme="minorHAnsi" w:eastAsia="Times New Roman" w:hAnsiTheme="minorHAnsi" w:cstheme="minorHAnsi"/>
          <w:color w:val="auto"/>
          <w:sz w:val="24"/>
          <w:szCs w:val="24"/>
        </w:rPr>
        <w:t xml:space="preserve">designed through an evidence-based framework </w:t>
      </w:r>
      <w:r w:rsidR="09B356CE" w:rsidRPr="00AD1D9D">
        <w:rPr>
          <w:rFonts w:asciiTheme="minorHAnsi" w:hAnsiTheme="minorHAnsi" w:cstheme="minorHAnsi"/>
          <w:color w:val="auto"/>
          <w:sz w:val="24"/>
          <w:szCs w:val="24"/>
        </w:rPr>
        <w:t xml:space="preserve">that </w:t>
      </w:r>
      <w:r w:rsidR="09B356CE" w:rsidRPr="00AD1D9D">
        <w:rPr>
          <w:rFonts w:asciiTheme="minorHAnsi" w:eastAsia="Times New Roman" w:hAnsiTheme="minorHAnsi" w:cstheme="minorHAnsi"/>
          <w:color w:val="auto"/>
          <w:sz w:val="24"/>
          <w:szCs w:val="24"/>
        </w:rPr>
        <w:t>empower local civil society partners to promote and defend democracy globally, including efforts to counter authoritarianism</w:t>
      </w:r>
      <w:r w:rsidR="09B356CE" w:rsidRPr="00AD1D9D">
        <w:rPr>
          <w:rFonts w:asciiTheme="minorHAnsi" w:hAnsiTheme="minorHAnsi" w:cstheme="minorHAnsi"/>
          <w:color w:val="auto"/>
          <w:sz w:val="24"/>
          <w:szCs w:val="24"/>
        </w:rPr>
        <w:t xml:space="preserve">, promote human rights, and </w:t>
      </w:r>
      <w:r w:rsidR="09B356CE" w:rsidRPr="00AD1D9D">
        <w:rPr>
          <w:rFonts w:asciiTheme="minorHAnsi" w:eastAsia="Times New Roman" w:hAnsiTheme="minorHAnsi" w:cstheme="minorHAnsi"/>
          <w:color w:val="auto"/>
          <w:sz w:val="24"/>
          <w:szCs w:val="24"/>
        </w:rPr>
        <w:t>meaningfully address diversity, equity, and inclusion as a core element of good governance</w:t>
      </w:r>
      <w:r w:rsidRPr="00AD1D9D">
        <w:rPr>
          <w:rFonts w:asciiTheme="minorHAnsi" w:hAnsiTheme="minorHAnsi" w:cstheme="minorHAnsi"/>
          <w:color w:val="auto"/>
          <w:sz w:val="24"/>
          <w:szCs w:val="24"/>
        </w:rPr>
        <w:t xml:space="preserve">.  DRL typically focuses its work </w:t>
      </w:r>
      <w:proofErr w:type="gramStart"/>
      <w:r w:rsidRPr="00AD1D9D">
        <w:rPr>
          <w:rFonts w:asciiTheme="minorHAnsi" w:hAnsiTheme="minorHAnsi" w:cstheme="minorHAnsi"/>
          <w:color w:val="auto"/>
          <w:sz w:val="24"/>
          <w:szCs w:val="24"/>
        </w:rPr>
        <w:t>in</w:t>
      </w:r>
      <w:proofErr w:type="gramEnd"/>
      <w:r w:rsidRPr="00AD1D9D">
        <w:rPr>
          <w:rFonts w:asciiTheme="minorHAnsi" w:hAnsiTheme="minorHAnsi" w:cstheme="minorHAnsi"/>
          <w:color w:val="auto"/>
          <w:sz w:val="24"/>
          <w:szCs w:val="24"/>
        </w:rPr>
        <w:t xml:space="preserve"> countries </w:t>
      </w:r>
      <w:r w:rsidR="50860F4B" w:rsidRPr="00AD1D9D">
        <w:rPr>
          <w:rFonts w:asciiTheme="minorHAnsi" w:hAnsiTheme="minorHAnsi" w:cstheme="minorHAnsi"/>
          <w:color w:val="auto"/>
          <w:sz w:val="24"/>
          <w:szCs w:val="24"/>
        </w:rPr>
        <w:t>facing</w:t>
      </w:r>
      <w:r w:rsidRPr="00AD1D9D">
        <w:rPr>
          <w:rFonts w:asciiTheme="minorHAnsi" w:hAnsiTheme="minorHAnsi" w:cstheme="minorHAnsi"/>
          <w:color w:val="auto"/>
          <w:sz w:val="24"/>
          <w:szCs w:val="24"/>
        </w:rPr>
        <w:t xml:space="preserve"> human rights violations</w:t>
      </w:r>
      <w:r w:rsidR="1CDA1500" w:rsidRPr="00AD1D9D">
        <w:rPr>
          <w:rFonts w:asciiTheme="minorHAnsi" w:hAnsiTheme="minorHAnsi" w:cstheme="minorHAnsi"/>
          <w:color w:val="auto"/>
          <w:sz w:val="24"/>
          <w:szCs w:val="24"/>
        </w:rPr>
        <w:t xml:space="preserve"> and abuses</w:t>
      </w:r>
      <w:r w:rsidRPr="00AD1D9D">
        <w:rPr>
          <w:rFonts w:asciiTheme="minorHAnsi" w:hAnsiTheme="minorHAnsi" w:cstheme="minorHAnsi"/>
          <w:color w:val="auto"/>
          <w:sz w:val="24"/>
          <w:szCs w:val="24"/>
        </w:rPr>
        <w:t xml:space="preserve">, where democracy and human rights </w:t>
      </w:r>
      <w:r w:rsidR="4EBAEDE5" w:rsidRPr="00AD1D9D">
        <w:rPr>
          <w:rFonts w:asciiTheme="minorHAnsi" w:hAnsiTheme="minorHAnsi" w:cstheme="minorHAnsi"/>
          <w:color w:val="auto"/>
          <w:sz w:val="24"/>
          <w:szCs w:val="24"/>
        </w:rPr>
        <w:t>defenders</w:t>
      </w:r>
      <w:r w:rsidRPr="00AD1D9D">
        <w:rPr>
          <w:rFonts w:asciiTheme="minorHAnsi" w:hAnsiTheme="minorHAnsi" w:cstheme="minorHAnsi"/>
          <w:color w:val="auto"/>
          <w:sz w:val="24"/>
          <w:szCs w:val="24"/>
        </w:rPr>
        <w:t xml:space="preserve"> are under </w:t>
      </w:r>
      <w:r w:rsidR="088F202E" w:rsidRPr="00AD1D9D">
        <w:rPr>
          <w:rFonts w:asciiTheme="minorHAnsi" w:hAnsiTheme="minorHAnsi" w:cstheme="minorHAnsi"/>
          <w:color w:val="auto"/>
          <w:sz w:val="24"/>
          <w:szCs w:val="24"/>
        </w:rPr>
        <w:t>pressure</w:t>
      </w:r>
      <w:r w:rsidR="26D01EF9"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and where </w:t>
      </w:r>
      <w:r w:rsidR="656ED42E" w:rsidRPr="00AD1D9D">
        <w:rPr>
          <w:rFonts w:asciiTheme="minorHAnsi" w:hAnsiTheme="minorHAnsi" w:cstheme="minorHAnsi"/>
          <w:color w:val="auto"/>
          <w:sz w:val="24"/>
          <w:szCs w:val="24"/>
        </w:rPr>
        <w:t>governance infrastructure is</w:t>
      </w:r>
      <w:r w:rsidRPr="00AD1D9D">
        <w:rPr>
          <w:rFonts w:asciiTheme="minorHAnsi" w:hAnsiTheme="minorHAnsi" w:cstheme="minorHAnsi"/>
          <w:color w:val="auto"/>
          <w:sz w:val="24"/>
          <w:szCs w:val="24"/>
        </w:rPr>
        <w:t xml:space="preserve"> undemocratic</w:t>
      </w:r>
      <w:r w:rsidR="0523BE94"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in transition</w:t>
      </w:r>
      <w:r w:rsidR="2263B2F1" w:rsidRPr="00AD1D9D">
        <w:rPr>
          <w:rFonts w:asciiTheme="minorHAnsi" w:hAnsiTheme="minorHAnsi" w:cstheme="minorHAnsi"/>
          <w:color w:val="auto"/>
          <w:sz w:val="24"/>
          <w:szCs w:val="24"/>
        </w:rPr>
        <w:t>, or at risk of backsliding</w:t>
      </w:r>
      <w:r w:rsidRPr="00AD1D9D">
        <w:rPr>
          <w:rFonts w:asciiTheme="minorHAnsi" w:hAnsiTheme="minorHAnsi" w:cstheme="minorHAnsi"/>
          <w:color w:val="auto"/>
          <w:sz w:val="24"/>
          <w:szCs w:val="24"/>
        </w:rPr>
        <w:t xml:space="preserve">.  </w:t>
      </w:r>
    </w:p>
    <w:p w14:paraId="1C5BA9B0" w14:textId="77777777" w:rsidR="00290D8C" w:rsidRPr="00AD1D9D" w:rsidRDefault="00290D8C" w:rsidP="00DA36CE">
      <w:pPr>
        <w:pStyle w:val="NoSpacing"/>
        <w:rPr>
          <w:rFonts w:asciiTheme="minorHAnsi" w:hAnsiTheme="minorHAnsi" w:cstheme="minorHAnsi"/>
          <w:sz w:val="24"/>
          <w:szCs w:val="24"/>
        </w:rPr>
      </w:pPr>
    </w:p>
    <w:p w14:paraId="03898C7F" w14:textId="3481DC75" w:rsidR="00290D8C" w:rsidRPr="00AD1D9D" w:rsidRDefault="002607E8" w:rsidP="00DA36CE">
      <w:pPr>
        <w:pStyle w:val="NoSpacing"/>
        <w:rPr>
          <w:rFonts w:asciiTheme="minorHAnsi" w:hAnsiTheme="minorHAnsi" w:cstheme="minorHAnsi"/>
          <w:sz w:val="24"/>
          <w:szCs w:val="24"/>
        </w:rPr>
      </w:pPr>
      <w:bookmarkStart w:id="16" w:name="h.3dy6vkm" w:colFirst="0" w:colLast="0"/>
      <w:bookmarkEnd w:id="16"/>
      <w:r w:rsidRPr="00AD1D9D">
        <w:rPr>
          <w:rFonts w:asciiTheme="minorHAnsi" w:hAnsiTheme="minorHAnsi" w:cstheme="minorHAnsi"/>
          <w:sz w:val="24"/>
          <w:szCs w:val="24"/>
        </w:rPr>
        <w:t>Additional background information on DRL and its efforts can be found on</w:t>
      </w:r>
      <w:r w:rsidR="00484E46" w:rsidRPr="00AD1D9D">
        <w:rPr>
          <w:rFonts w:asciiTheme="minorHAnsi" w:hAnsiTheme="minorHAnsi" w:cstheme="minorHAnsi"/>
          <w:sz w:val="24"/>
          <w:szCs w:val="24"/>
        </w:rPr>
        <w:t xml:space="preserve"> </w:t>
      </w:r>
      <w:hyperlink r:id="rId50" w:history="1">
        <w:r w:rsidR="00484E46" w:rsidRPr="00AD1D9D">
          <w:rPr>
            <w:rStyle w:val="Hyperlink"/>
            <w:rFonts w:asciiTheme="minorHAnsi" w:hAnsiTheme="minorHAnsi" w:cstheme="minorHAnsi"/>
            <w:sz w:val="24"/>
            <w:szCs w:val="24"/>
          </w:rPr>
          <w:t>https://www.state.gov/bureaus-offices/under-secretary-for-civilian-security-democracy-and-human-rights/bureau-of-democracy-human-rights-and-labor/</w:t>
        </w:r>
      </w:hyperlink>
      <w:r w:rsidR="00484E46" w:rsidRPr="00AD1D9D">
        <w:rPr>
          <w:rFonts w:asciiTheme="minorHAnsi" w:hAnsiTheme="minorHAnsi" w:cstheme="minorHAnsi"/>
          <w:sz w:val="24"/>
          <w:szCs w:val="24"/>
        </w:rPr>
        <w:t>.</w:t>
      </w:r>
    </w:p>
    <w:sectPr w:rsidR="00290D8C" w:rsidRPr="00AD1D9D" w:rsidSect="00C622A6">
      <w:headerReference w:type="default" r:id="rId5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F072" w14:textId="77777777" w:rsidR="00422CA8" w:rsidRDefault="00422CA8">
      <w:pPr>
        <w:spacing w:after="0" w:line="240" w:lineRule="auto"/>
      </w:pPr>
      <w:r>
        <w:separator/>
      </w:r>
    </w:p>
  </w:endnote>
  <w:endnote w:type="continuationSeparator" w:id="0">
    <w:p w14:paraId="0188149E" w14:textId="77777777" w:rsidR="00422CA8" w:rsidRDefault="00422CA8">
      <w:pPr>
        <w:spacing w:after="0" w:line="240" w:lineRule="auto"/>
      </w:pPr>
      <w:r>
        <w:continuationSeparator/>
      </w:r>
    </w:p>
  </w:endnote>
  <w:endnote w:type="continuationNotice" w:id="1">
    <w:p w14:paraId="73CDFC38" w14:textId="77777777" w:rsidR="00422CA8" w:rsidRDefault="0042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FCAD" w14:textId="77777777" w:rsidR="00422CA8" w:rsidRDefault="00422CA8">
      <w:pPr>
        <w:spacing w:after="0" w:line="240" w:lineRule="auto"/>
      </w:pPr>
      <w:r>
        <w:separator/>
      </w:r>
    </w:p>
  </w:footnote>
  <w:footnote w:type="continuationSeparator" w:id="0">
    <w:p w14:paraId="1F80F98B" w14:textId="77777777" w:rsidR="00422CA8" w:rsidRDefault="00422CA8">
      <w:pPr>
        <w:spacing w:after="0" w:line="240" w:lineRule="auto"/>
      </w:pPr>
      <w:r>
        <w:continuationSeparator/>
      </w:r>
    </w:p>
  </w:footnote>
  <w:footnote w:type="continuationNotice" w:id="1">
    <w:p w14:paraId="2D0F5C49" w14:textId="77777777" w:rsidR="00422CA8" w:rsidRDefault="00422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E1E" w14:textId="3647F716" w:rsidR="0090391C" w:rsidRPr="00F10C8C" w:rsidRDefault="0090391C" w:rsidP="00863457">
    <w:pPr>
      <w:pStyle w:val="Header"/>
      <w:tabs>
        <w:tab w:val="left" w:pos="5130"/>
      </w:tabs>
      <w:rPr>
        <w:sz w:val="24"/>
      </w:rPr>
    </w:pPr>
    <w:r>
      <w:rPr>
        <w:rFonts w:ascii="Times New Roman" w:hAnsi="Times New Roman" w:cs="Times New Roman"/>
        <w:sz w:val="24"/>
      </w:rPr>
      <w:tab/>
    </w:r>
    <w:r w:rsidR="00B4427F" w:rsidRPr="00F10C8C">
      <w:rPr>
        <w:sz w:val="24"/>
      </w:rPr>
      <w:fldChar w:fldCharType="begin"/>
    </w:r>
    <w:r w:rsidR="00B4427F" w:rsidRPr="00F10C8C">
      <w:rPr>
        <w:sz w:val="24"/>
      </w:rPr>
      <w:instrText xml:space="preserve"> PAGE   \* MERGEFORMAT </w:instrText>
    </w:r>
    <w:r w:rsidR="00B4427F" w:rsidRPr="00F10C8C">
      <w:rPr>
        <w:sz w:val="24"/>
      </w:rPr>
      <w:fldChar w:fldCharType="separate"/>
    </w:r>
    <w:r w:rsidR="00B4427F" w:rsidRPr="00F10C8C">
      <w:rPr>
        <w:noProof/>
        <w:sz w:val="24"/>
      </w:rPr>
      <w:t>1</w:t>
    </w:r>
    <w:r w:rsidR="00B4427F" w:rsidRPr="00F10C8C">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6E66B90"/>
    <w:multiLevelType w:val="hybridMultilevel"/>
    <w:tmpl w:val="7D6CFD50"/>
    <w:lvl w:ilvl="0" w:tplc="711C9EDC">
      <w:start w:val="1"/>
      <w:numFmt w:val="bullet"/>
      <w:lvlText w:val=""/>
      <w:lvlJc w:val="left"/>
      <w:pPr>
        <w:ind w:left="720" w:hanging="360"/>
      </w:pPr>
      <w:rPr>
        <w:rFonts w:ascii="Symbol" w:hAnsi="Symbol" w:hint="default"/>
      </w:rPr>
    </w:lvl>
    <w:lvl w:ilvl="1" w:tplc="D1CAEEC0">
      <w:start w:val="1"/>
      <w:numFmt w:val="bullet"/>
      <w:lvlText w:val="o"/>
      <w:lvlJc w:val="left"/>
      <w:pPr>
        <w:ind w:left="1440" w:hanging="360"/>
      </w:pPr>
      <w:rPr>
        <w:rFonts w:ascii="Courier New" w:hAnsi="Courier New" w:hint="default"/>
      </w:rPr>
    </w:lvl>
    <w:lvl w:ilvl="2" w:tplc="E4CC27F4">
      <w:start w:val="1"/>
      <w:numFmt w:val="bullet"/>
      <w:lvlText w:val=""/>
      <w:lvlJc w:val="left"/>
      <w:pPr>
        <w:ind w:left="2160" w:hanging="360"/>
      </w:pPr>
      <w:rPr>
        <w:rFonts w:ascii="Wingdings" w:hAnsi="Wingdings" w:hint="default"/>
      </w:rPr>
    </w:lvl>
    <w:lvl w:ilvl="3" w:tplc="06DA499A">
      <w:start w:val="1"/>
      <w:numFmt w:val="bullet"/>
      <w:lvlText w:val=""/>
      <w:lvlJc w:val="left"/>
      <w:pPr>
        <w:ind w:left="2880" w:hanging="360"/>
      </w:pPr>
      <w:rPr>
        <w:rFonts w:ascii="Symbol" w:hAnsi="Symbol" w:hint="default"/>
      </w:rPr>
    </w:lvl>
    <w:lvl w:ilvl="4" w:tplc="01D2578A">
      <w:start w:val="1"/>
      <w:numFmt w:val="bullet"/>
      <w:lvlText w:val="o"/>
      <w:lvlJc w:val="left"/>
      <w:pPr>
        <w:ind w:left="3600" w:hanging="360"/>
      </w:pPr>
      <w:rPr>
        <w:rFonts w:ascii="Courier New" w:hAnsi="Courier New" w:hint="default"/>
      </w:rPr>
    </w:lvl>
    <w:lvl w:ilvl="5" w:tplc="9E6632AC">
      <w:start w:val="1"/>
      <w:numFmt w:val="bullet"/>
      <w:lvlText w:val=""/>
      <w:lvlJc w:val="left"/>
      <w:pPr>
        <w:ind w:left="4320" w:hanging="360"/>
      </w:pPr>
      <w:rPr>
        <w:rFonts w:ascii="Wingdings" w:hAnsi="Wingdings" w:hint="default"/>
      </w:rPr>
    </w:lvl>
    <w:lvl w:ilvl="6" w:tplc="46B4EA5E">
      <w:start w:val="1"/>
      <w:numFmt w:val="bullet"/>
      <w:lvlText w:val=""/>
      <w:lvlJc w:val="left"/>
      <w:pPr>
        <w:ind w:left="5040" w:hanging="360"/>
      </w:pPr>
      <w:rPr>
        <w:rFonts w:ascii="Symbol" w:hAnsi="Symbol" w:hint="default"/>
      </w:rPr>
    </w:lvl>
    <w:lvl w:ilvl="7" w:tplc="A9AC9C10">
      <w:start w:val="1"/>
      <w:numFmt w:val="bullet"/>
      <w:lvlText w:val="o"/>
      <w:lvlJc w:val="left"/>
      <w:pPr>
        <w:ind w:left="5760" w:hanging="360"/>
      </w:pPr>
      <w:rPr>
        <w:rFonts w:ascii="Courier New" w:hAnsi="Courier New" w:hint="default"/>
      </w:rPr>
    </w:lvl>
    <w:lvl w:ilvl="8" w:tplc="AD9EF608">
      <w:start w:val="1"/>
      <w:numFmt w:val="bullet"/>
      <w:lvlText w:val=""/>
      <w:lvlJc w:val="left"/>
      <w:pPr>
        <w:ind w:left="6480" w:hanging="360"/>
      </w:pPr>
      <w:rPr>
        <w:rFonts w:ascii="Wingdings" w:hAnsi="Wingdings" w:hint="default"/>
      </w:rPr>
    </w:lvl>
  </w:abstractNum>
  <w:abstractNum w:abstractNumId="2" w15:restartNumberingAfterBreak="0">
    <w:nsid w:val="073E79E0"/>
    <w:multiLevelType w:val="hybridMultilevel"/>
    <w:tmpl w:val="0DF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24371"/>
    <w:multiLevelType w:val="hybridMultilevel"/>
    <w:tmpl w:val="224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B4669"/>
    <w:multiLevelType w:val="hybridMultilevel"/>
    <w:tmpl w:val="F782F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F960F3C"/>
    <w:multiLevelType w:val="hybridMultilevel"/>
    <w:tmpl w:val="665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8700E"/>
    <w:multiLevelType w:val="hybridMultilevel"/>
    <w:tmpl w:val="2B6C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8135D"/>
    <w:multiLevelType w:val="hybridMultilevel"/>
    <w:tmpl w:val="ECF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C4947"/>
    <w:multiLevelType w:val="hybridMultilevel"/>
    <w:tmpl w:val="CC3A6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D24692"/>
    <w:multiLevelType w:val="hybridMultilevel"/>
    <w:tmpl w:val="32BCDA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A60ECC"/>
    <w:multiLevelType w:val="multilevel"/>
    <w:tmpl w:val="C54CAF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228A3FBD"/>
    <w:multiLevelType w:val="multilevel"/>
    <w:tmpl w:val="E4A086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F957CD"/>
    <w:multiLevelType w:val="hybridMultilevel"/>
    <w:tmpl w:val="318C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25D30"/>
    <w:multiLevelType w:val="multilevel"/>
    <w:tmpl w:val="AEC68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5" w15:restartNumberingAfterBreak="0">
    <w:nsid w:val="34E209E2"/>
    <w:multiLevelType w:val="hybridMultilevel"/>
    <w:tmpl w:val="3B988D26"/>
    <w:lvl w:ilvl="0" w:tplc="669CC46A">
      <w:start w:val="1"/>
      <w:numFmt w:val="decimal"/>
      <w:lvlText w:val="%1)"/>
      <w:lvlJc w:val="left"/>
      <w:pPr>
        <w:ind w:left="720" w:hanging="360"/>
      </w:pPr>
      <w:rPr>
        <w:rFonts w:hint="default"/>
        <w:b w:val="0"/>
      </w:rPr>
    </w:lvl>
    <w:lvl w:ilvl="1" w:tplc="C248CE90">
      <w:start w:val="1"/>
      <w:numFmt w:val="decimal"/>
      <w:lvlText w:val="%2."/>
      <w:lvlJc w:val="left"/>
      <w:pPr>
        <w:ind w:left="1440" w:hanging="360"/>
      </w:pPr>
      <w:rPr>
        <w:rFonts w:eastAsia="Times New Roman"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1B5F"/>
    <w:multiLevelType w:val="hybridMultilevel"/>
    <w:tmpl w:val="72E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42591"/>
    <w:multiLevelType w:val="hybridMultilevel"/>
    <w:tmpl w:val="EA6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1870F9F"/>
    <w:multiLevelType w:val="hybridMultilevel"/>
    <w:tmpl w:val="85E62F54"/>
    <w:lvl w:ilvl="0" w:tplc="F2C05782">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39F37BF"/>
    <w:multiLevelType w:val="multilevel"/>
    <w:tmpl w:val="A27013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560F48CB"/>
    <w:multiLevelType w:val="hybridMultilevel"/>
    <w:tmpl w:val="8EDE7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8D2663"/>
    <w:multiLevelType w:val="hybridMultilevel"/>
    <w:tmpl w:val="134A40B4"/>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E1DF5"/>
    <w:multiLevelType w:val="multilevel"/>
    <w:tmpl w:val="F476FA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6AB73F2F"/>
    <w:multiLevelType w:val="hybridMultilevel"/>
    <w:tmpl w:val="1B76DAFC"/>
    <w:lvl w:ilvl="0" w:tplc="BBD8F0C6">
      <w:start w:val="1"/>
      <w:numFmt w:val="upperLetter"/>
      <w:lvlText w:val="%1."/>
      <w:lvlJc w:val="left"/>
      <w:pPr>
        <w:ind w:left="720" w:hanging="360"/>
      </w:pPr>
      <w:rPr>
        <w:b/>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D4E1E"/>
    <w:multiLevelType w:val="multilevel"/>
    <w:tmpl w:val="15A24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784414E3"/>
    <w:multiLevelType w:val="multilevel"/>
    <w:tmpl w:val="A6BE3FD2"/>
    <w:lvl w:ilvl="0">
      <w:start w:val="1"/>
      <w:numFmt w:val="bullet"/>
      <w:lvlText w:val=""/>
      <w:lvlJc w:val="left"/>
      <w:pPr>
        <w:ind w:left="1440" w:firstLine="1080"/>
      </w:pPr>
      <w:rPr>
        <w:rFonts w:ascii="Symbol" w:hAnsi="Symbol" w:hint="default"/>
      </w:r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8" w15:restartNumberingAfterBreak="0">
    <w:nsid w:val="79F500EB"/>
    <w:multiLevelType w:val="hybridMultilevel"/>
    <w:tmpl w:val="38206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9219C7"/>
    <w:multiLevelType w:val="multilevel"/>
    <w:tmpl w:val="23B4F5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527180491">
    <w:abstractNumId w:val="11"/>
  </w:num>
  <w:num w:numId="2" w16cid:durableId="264268942">
    <w:abstractNumId w:val="27"/>
  </w:num>
  <w:num w:numId="3" w16cid:durableId="1772164814">
    <w:abstractNumId w:val="5"/>
  </w:num>
  <w:num w:numId="4" w16cid:durableId="1631324051">
    <w:abstractNumId w:val="21"/>
  </w:num>
  <w:num w:numId="5" w16cid:durableId="1692490519">
    <w:abstractNumId w:val="12"/>
  </w:num>
  <w:num w:numId="6" w16cid:durableId="626548985">
    <w:abstractNumId w:val="18"/>
  </w:num>
  <w:num w:numId="7" w16cid:durableId="1734505128">
    <w:abstractNumId w:val="26"/>
  </w:num>
  <w:num w:numId="8" w16cid:durableId="1341197175">
    <w:abstractNumId w:val="14"/>
  </w:num>
  <w:num w:numId="9" w16cid:durableId="2010909139">
    <w:abstractNumId w:val="0"/>
  </w:num>
  <w:num w:numId="10" w16cid:durableId="424224806">
    <w:abstractNumId w:val="29"/>
  </w:num>
  <w:num w:numId="11" w16cid:durableId="1964732263">
    <w:abstractNumId w:val="9"/>
  </w:num>
  <w:num w:numId="12" w16cid:durableId="923345220">
    <w:abstractNumId w:val="25"/>
  </w:num>
  <w:num w:numId="13" w16cid:durableId="143477873">
    <w:abstractNumId w:val="17"/>
  </w:num>
  <w:num w:numId="14" w16cid:durableId="2107269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086902">
    <w:abstractNumId w:val="15"/>
  </w:num>
  <w:num w:numId="16" w16cid:durableId="1174421290">
    <w:abstractNumId w:val="16"/>
  </w:num>
  <w:num w:numId="17" w16cid:durableId="1519275909">
    <w:abstractNumId w:val="19"/>
  </w:num>
  <w:num w:numId="18" w16cid:durableId="661353126">
    <w:abstractNumId w:val="10"/>
  </w:num>
  <w:num w:numId="19" w16cid:durableId="1799297248">
    <w:abstractNumId w:val="8"/>
  </w:num>
  <w:num w:numId="20" w16cid:durableId="611666218">
    <w:abstractNumId w:val="23"/>
  </w:num>
  <w:num w:numId="21" w16cid:durableId="1298072033">
    <w:abstractNumId w:val="13"/>
  </w:num>
  <w:num w:numId="22" w16cid:durableId="1985037717">
    <w:abstractNumId w:val="3"/>
  </w:num>
  <w:num w:numId="23" w16cid:durableId="508645959">
    <w:abstractNumId w:val="28"/>
  </w:num>
  <w:num w:numId="24" w16cid:durableId="710500864">
    <w:abstractNumId w:val="22"/>
  </w:num>
  <w:num w:numId="25" w16cid:durableId="1758943261">
    <w:abstractNumId w:val="4"/>
  </w:num>
  <w:num w:numId="26" w16cid:durableId="1643465901">
    <w:abstractNumId w:val="13"/>
  </w:num>
  <w:num w:numId="27" w16cid:durableId="925454646">
    <w:abstractNumId w:val="6"/>
  </w:num>
  <w:num w:numId="28" w16cid:durableId="1444616659">
    <w:abstractNumId w:val="7"/>
  </w:num>
  <w:num w:numId="29" w16cid:durableId="51468799">
    <w:abstractNumId w:val="24"/>
  </w:num>
  <w:num w:numId="30" w16cid:durableId="68314481">
    <w:abstractNumId w:val="20"/>
  </w:num>
  <w:num w:numId="31" w16cid:durableId="1423142258">
    <w:abstractNumId w:val="30"/>
  </w:num>
  <w:num w:numId="32" w16cid:durableId="1226181100">
    <w:abstractNumId w:val="2"/>
  </w:num>
  <w:num w:numId="33" w16cid:durableId="63795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9"/>
    <w:rsid w:val="0000020A"/>
    <w:rsid w:val="00000E50"/>
    <w:rsid w:val="00001461"/>
    <w:rsid w:val="00003ADF"/>
    <w:rsid w:val="00013CAF"/>
    <w:rsid w:val="00017D05"/>
    <w:rsid w:val="00020597"/>
    <w:rsid w:val="00023C27"/>
    <w:rsid w:val="00025032"/>
    <w:rsid w:val="00030686"/>
    <w:rsid w:val="00032600"/>
    <w:rsid w:val="00032C17"/>
    <w:rsid w:val="00032ECE"/>
    <w:rsid w:val="00042AD8"/>
    <w:rsid w:val="00044342"/>
    <w:rsid w:val="0004508F"/>
    <w:rsid w:val="00046B0B"/>
    <w:rsid w:val="000478C4"/>
    <w:rsid w:val="00051130"/>
    <w:rsid w:val="0005734D"/>
    <w:rsid w:val="00066461"/>
    <w:rsid w:val="00066FE3"/>
    <w:rsid w:val="000726DA"/>
    <w:rsid w:val="00075490"/>
    <w:rsid w:val="000830E9"/>
    <w:rsid w:val="000833FF"/>
    <w:rsid w:val="00086F57"/>
    <w:rsid w:val="00090C30"/>
    <w:rsid w:val="00091EED"/>
    <w:rsid w:val="00095F36"/>
    <w:rsid w:val="000966EC"/>
    <w:rsid w:val="000A1394"/>
    <w:rsid w:val="000A2F2E"/>
    <w:rsid w:val="000A592E"/>
    <w:rsid w:val="000A7586"/>
    <w:rsid w:val="000B16EC"/>
    <w:rsid w:val="000B4325"/>
    <w:rsid w:val="000B5C07"/>
    <w:rsid w:val="000B7387"/>
    <w:rsid w:val="000B7B18"/>
    <w:rsid w:val="000C12FA"/>
    <w:rsid w:val="000C538D"/>
    <w:rsid w:val="000C5C9F"/>
    <w:rsid w:val="000C6A96"/>
    <w:rsid w:val="000C7DD2"/>
    <w:rsid w:val="000D26B1"/>
    <w:rsid w:val="000D2D82"/>
    <w:rsid w:val="000D4C68"/>
    <w:rsid w:val="000D6E90"/>
    <w:rsid w:val="000E0224"/>
    <w:rsid w:val="000E171B"/>
    <w:rsid w:val="000E5218"/>
    <w:rsid w:val="000E5B9F"/>
    <w:rsid w:val="000F045A"/>
    <w:rsid w:val="000F2A55"/>
    <w:rsid w:val="001002FC"/>
    <w:rsid w:val="00102A2C"/>
    <w:rsid w:val="00112414"/>
    <w:rsid w:val="001125BF"/>
    <w:rsid w:val="001137DB"/>
    <w:rsid w:val="00114C38"/>
    <w:rsid w:val="00115681"/>
    <w:rsid w:val="00121037"/>
    <w:rsid w:val="001210B9"/>
    <w:rsid w:val="00122A1E"/>
    <w:rsid w:val="001233B3"/>
    <w:rsid w:val="00137D7C"/>
    <w:rsid w:val="00141D59"/>
    <w:rsid w:val="00174421"/>
    <w:rsid w:val="0017703A"/>
    <w:rsid w:val="00190B19"/>
    <w:rsid w:val="00194E41"/>
    <w:rsid w:val="001974EB"/>
    <w:rsid w:val="001A38F4"/>
    <w:rsid w:val="001A5645"/>
    <w:rsid w:val="001B0877"/>
    <w:rsid w:val="001B2EAC"/>
    <w:rsid w:val="001B36CD"/>
    <w:rsid w:val="001B436C"/>
    <w:rsid w:val="001B509C"/>
    <w:rsid w:val="001B7BFA"/>
    <w:rsid w:val="001D1E2D"/>
    <w:rsid w:val="001E1561"/>
    <w:rsid w:val="001E471D"/>
    <w:rsid w:val="001F1B10"/>
    <w:rsid w:val="001F6855"/>
    <w:rsid w:val="00200BA4"/>
    <w:rsid w:val="002052A7"/>
    <w:rsid w:val="002078EA"/>
    <w:rsid w:val="002310F7"/>
    <w:rsid w:val="002349F8"/>
    <w:rsid w:val="00235399"/>
    <w:rsid w:val="00235EC7"/>
    <w:rsid w:val="00237E13"/>
    <w:rsid w:val="00240221"/>
    <w:rsid w:val="00241E09"/>
    <w:rsid w:val="002512C0"/>
    <w:rsid w:val="00252E66"/>
    <w:rsid w:val="00254F5A"/>
    <w:rsid w:val="00255B2D"/>
    <w:rsid w:val="00256B19"/>
    <w:rsid w:val="002607E8"/>
    <w:rsid w:val="0026400A"/>
    <w:rsid w:val="002640C3"/>
    <w:rsid w:val="0026455F"/>
    <w:rsid w:val="00265AFB"/>
    <w:rsid w:val="00271007"/>
    <w:rsid w:val="002761E1"/>
    <w:rsid w:val="00276CE3"/>
    <w:rsid w:val="00281AD3"/>
    <w:rsid w:val="00283B32"/>
    <w:rsid w:val="00290D8C"/>
    <w:rsid w:val="00297431"/>
    <w:rsid w:val="002A01B1"/>
    <w:rsid w:val="002A1D54"/>
    <w:rsid w:val="002A39F0"/>
    <w:rsid w:val="002A431F"/>
    <w:rsid w:val="002A6828"/>
    <w:rsid w:val="002A6DEF"/>
    <w:rsid w:val="002B0090"/>
    <w:rsid w:val="002B5CFF"/>
    <w:rsid w:val="002B7CFF"/>
    <w:rsid w:val="002C2DB8"/>
    <w:rsid w:val="002C5E91"/>
    <w:rsid w:val="002D2CAA"/>
    <w:rsid w:val="002D5B78"/>
    <w:rsid w:val="002E034F"/>
    <w:rsid w:val="002E2C79"/>
    <w:rsid w:val="002E49BA"/>
    <w:rsid w:val="002E593D"/>
    <w:rsid w:val="002E5AD5"/>
    <w:rsid w:val="002E719A"/>
    <w:rsid w:val="002F16BB"/>
    <w:rsid w:val="002F1FEE"/>
    <w:rsid w:val="002F31C0"/>
    <w:rsid w:val="002F33BE"/>
    <w:rsid w:val="002F3763"/>
    <w:rsid w:val="002F4E41"/>
    <w:rsid w:val="0030529F"/>
    <w:rsid w:val="00305CF1"/>
    <w:rsid w:val="00306168"/>
    <w:rsid w:val="00307030"/>
    <w:rsid w:val="003209CF"/>
    <w:rsid w:val="003221AC"/>
    <w:rsid w:val="00324EB8"/>
    <w:rsid w:val="0032561A"/>
    <w:rsid w:val="0033230B"/>
    <w:rsid w:val="00332CDC"/>
    <w:rsid w:val="003343E3"/>
    <w:rsid w:val="0034020B"/>
    <w:rsid w:val="00341D53"/>
    <w:rsid w:val="00344EA4"/>
    <w:rsid w:val="00352492"/>
    <w:rsid w:val="0035360E"/>
    <w:rsid w:val="0035592D"/>
    <w:rsid w:val="003670DE"/>
    <w:rsid w:val="003708BF"/>
    <w:rsid w:val="0037796D"/>
    <w:rsid w:val="003779CC"/>
    <w:rsid w:val="00382192"/>
    <w:rsid w:val="00384747"/>
    <w:rsid w:val="00386360"/>
    <w:rsid w:val="00390FAF"/>
    <w:rsid w:val="00394A4C"/>
    <w:rsid w:val="00394EED"/>
    <w:rsid w:val="00396DB5"/>
    <w:rsid w:val="00397E5E"/>
    <w:rsid w:val="003A02AF"/>
    <w:rsid w:val="003A0A16"/>
    <w:rsid w:val="003A3E08"/>
    <w:rsid w:val="003A7D3D"/>
    <w:rsid w:val="003B035C"/>
    <w:rsid w:val="003B10C9"/>
    <w:rsid w:val="003B5053"/>
    <w:rsid w:val="003D308B"/>
    <w:rsid w:val="003D35A8"/>
    <w:rsid w:val="003D5515"/>
    <w:rsid w:val="003D5CC5"/>
    <w:rsid w:val="003D6776"/>
    <w:rsid w:val="003D715A"/>
    <w:rsid w:val="003D7204"/>
    <w:rsid w:val="003E11B6"/>
    <w:rsid w:val="003E2D0A"/>
    <w:rsid w:val="003E3968"/>
    <w:rsid w:val="003F1A06"/>
    <w:rsid w:val="003F35B9"/>
    <w:rsid w:val="00401EC8"/>
    <w:rsid w:val="004021B5"/>
    <w:rsid w:val="00402FCC"/>
    <w:rsid w:val="00403091"/>
    <w:rsid w:val="00404CA8"/>
    <w:rsid w:val="004065D9"/>
    <w:rsid w:val="00411CEA"/>
    <w:rsid w:val="004159D6"/>
    <w:rsid w:val="00422CA8"/>
    <w:rsid w:val="00433DBF"/>
    <w:rsid w:val="00437570"/>
    <w:rsid w:val="00443D30"/>
    <w:rsid w:val="0045100E"/>
    <w:rsid w:val="00451C84"/>
    <w:rsid w:val="0046461F"/>
    <w:rsid w:val="00466F5C"/>
    <w:rsid w:val="004676B5"/>
    <w:rsid w:val="00467BB2"/>
    <w:rsid w:val="00473E00"/>
    <w:rsid w:val="00484E46"/>
    <w:rsid w:val="004870AB"/>
    <w:rsid w:val="004924EC"/>
    <w:rsid w:val="004A1131"/>
    <w:rsid w:val="004A63F2"/>
    <w:rsid w:val="004A6DDA"/>
    <w:rsid w:val="004B3855"/>
    <w:rsid w:val="004B58E5"/>
    <w:rsid w:val="004B7857"/>
    <w:rsid w:val="004B7D70"/>
    <w:rsid w:val="004C264A"/>
    <w:rsid w:val="004D01E8"/>
    <w:rsid w:val="004E119D"/>
    <w:rsid w:val="004E3CAA"/>
    <w:rsid w:val="004E3E0C"/>
    <w:rsid w:val="004F18AD"/>
    <w:rsid w:val="004F69EC"/>
    <w:rsid w:val="00506676"/>
    <w:rsid w:val="005219E9"/>
    <w:rsid w:val="00522115"/>
    <w:rsid w:val="005308E7"/>
    <w:rsid w:val="00531794"/>
    <w:rsid w:val="005328BF"/>
    <w:rsid w:val="00532CA2"/>
    <w:rsid w:val="00532DBC"/>
    <w:rsid w:val="00533153"/>
    <w:rsid w:val="00536C8F"/>
    <w:rsid w:val="00537B00"/>
    <w:rsid w:val="0054447B"/>
    <w:rsid w:val="0055170D"/>
    <w:rsid w:val="00555A5D"/>
    <w:rsid w:val="00565521"/>
    <w:rsid w:val="00565CE9"/>
    <w:rsid w:val="0057151D"/>
    <w:rsid w:val="00571ADB"/>
    <w:rsid w:val="00577658"/>
    <w:rsid w:val="00581E19"/>
    <w:rsid w:val="00585D7E"/>
    <w:rsid w:val="005A2652"/>
    <w:rsid w:val="005B1B41"/>
    <w:rsid w:val="005B25A6"/>
    <w:rsid w:val="005C2EFC"/>
    <w:rsid w:val="005C6B3B"/>
    <w:rsid w:val="005C785C"/>
    <w:rsid w:val="005D065D"/>
    <w:rsid w:val="005D0A7F"/>
    <w:rsid w:val="005D206C"/>
    <w:rsid w:val="005E071E"/>
    <w:rsid w:val="005E2A6F"/>
    <w:rsid w:val="005E4AB4"/>
    <w:rsid w:val="005E5104"/>
    <w:rsid w:val="005E5C5D"/>
    <w:rsid w:val="005E7040"/>
    <w:rsid w:val="005F447C"/>
    <w:rsid w:val="00602B31"/>
    <w:rsid w:val="00612DEB"/>
    <w:rsid w:val="00624215"/>
    <w:rsid w:val="0062465D"/>
    <w:rsid w:val="00627FD1"/>
    <w:rsid w:val="006361DF"/>
    <w:rsid w:val="00636EDB"/>
    <w:rsid w:val="006448FC"/>
    <w:rsid w:val="006471B6"/>
    <w:rsid w:val="006607EC"/>
    <w:rsid w:val="00661BA3"/>
    <w:rsid w:val="006632F3"/>
    <w:rsid w:val="00666B72"/>
    <w:rsid w:val="006709B1"/>
    <w:rsid w:val="0067186E"/>
    <w:rsid w:val="006744B8"/>
    <w:rsid w:val="00675EE2"/>
    <w:rsid w:val="006764AF"/>
    <w:rsid w:val="00681E2C"/>
    <w:rsid w:val="0068622D"/>
    <w:rsid w:val="00694536"/>
    <w:rsid w:val="006968C1"/>
    <w:rsid w:val="006A24B5"/>
    <w:rsid w:val="006A7817"/>
    <w:rsid w:val="006C04C7"/>
    <w:rsid w:val="006C4F3B"/>
    <w:rsid w:val="006C6732"/>
    <w:rsid w:val="006C7134"/>
    <w:rsid w:val="006D12DB"/>
    <w:rsid w:val="006D3246"/>
    <w:rsid w:val="006D41DD"/>
    <w:rsid w:val="006F142A"/>
    <w:rsid w:val="007023A8"/>
    <w:rsid w:val="00706B04"/>
    <w:rsid w:val="00706C29"/>
    <w:rsid w:val="00710D2F"/>
    <w:rsid w:val="00712F61"/>
    <w:rsid w:val="00714064"/>
    <w:rsid w:val="0071577A"/>
    <w:rsid w:val="00732629"/>
    <w:rsid w:val="00732C31"/>
    <w:rsid w:val="0073441D"/>
    <w:rsid w:val="007366AC"/>
    <w:rsid w:val="007422E4"/>
    <w:rsid w:val="00744B12"/>
    <w:rsid w:val="007476F8"/>
    <w:rsid w:val="007510CE"/>
    <w:rsid w:val="00754E7B"/>
    <w:rsid w:val="00755065"/>
    <w:rsid w:val="00755BE2"/>
    <w:rsid w:val="00760AB9"/>
    <w:rsid w:val="007617EF"/>
    <w:rsid w:val="00774BD8"/>
    <w:rsid w:val="0078635C"/>
    <w:rsid w:val="00787314"/>
    <w:rsid w:val="00793922"/>
    <w:rsid w:val="00794073"/>
    <w:rsid w:val="00794982"/>
    <w:rsid w:val="007A38CE"/>
    <w:rsid w:val="007B2C89"/>
    <w:rsid w:val="007B3A35"/>
    <w:rsid w:val="007C6BC0"/>
    <w:rsid w:val="007D0163"/>
    <w:rsid w:val="007D2A4C"/>
    <w:rsid w:val="007D435F"/>
    <w:rsid w:val="007D658D"/>
    <w:rsid w:val="007D6F18"/>
    <w:rsid w:val="007E106C"/>
    <w:rsid w:val="007E33F8"/>
    <w:rsid w:val="007E3836"/>
    <w:rsid w:val="007E454F"/>
    <w:rsid w:val="007E68A4"/>
    <w:rsid w:val="007F0A30"/>
    <w:rsid w:val="007F1096"/>
    <w:rsid w:val="00826024"/>
    <w:rsid w:val="008337E3"/>
    <w:rsid w:val="00843562"/>
    <w:rsid w:val="00843769"/>
    <w:rsid w:val="008443C5"/>
    <w:rsid w:val="008540A9"/>
    <w:rsid w:val="00854241"/>
    <w:rsid w:val="00854673"/>
    <w:rsid w:val="00856B38"/>
    <w:rsid w:val="00863457"/>
    <w:rsid w:val="00867FBD"/>
    <w:rsid w:val="00872EE7"/>
    <w:rsid w:val="008746B1"/>
    <w:rsid w:val="008A6F52"/>
    <w:rsid w:val="008B34EF"/>
    <w:rsid w:val="008C07BD"/>
    <w:rsid w:val="008C33C8"/>
    <w:rsid w:val="008C7855"/>
    <w:rsid w:val="008D27FB"/>
    <w:rsid w:val="008D3495"/>
    <w:rsid w:val="008D3BDB"/>
    <w:rsid w:val="008E5ECA"/>
    <w:rsid w:val="008E6561"/>
    <w:rsid w:val="008F4805"/>
    <w:rsid w:val="008F5E64"/>
    <w:rsid w:val="008F6EA0"/>
    <w:rsid w:val="00901D07"/>
    <w:rsid w:val="0090239E"/>
    <w:rsid w:val="0090300E"/>
    <w:rsid w:val="0090391C"/>
    <w:rsid w:val="009075A1"/>
    <w:rsid w:val="00910E80"/>
    <w:rsid w:val="00915367"/>
    <w:rsid w:val="00927718"/>
    <w:rsid w:val="009309CC"/>
    <w:rsid w:val="0094187B"/>
    <w:rsid w:val="0094606D"/>
    <w:rsid w:val="00952B94"/>
    <w:rsid w:val="009577BB"/>
    <w:rsid w:val="00957C34"/>
    <w:rsid w:val="009630E9"/>
    <w:rsid w:val="00965DCE"/>
    <w:rsid w:val="009662F2"/>
    <w:rsid w:val="00971169"/>
    <w:rsid w:val="009758B8"/>
    <w:rsid w:val="009765F1"/>
    <w:rsid w:val="0098423F"/>
    <w:rsid w:val="0098622E"/>
    <w:rsid w:val="009959D7"/>
    <w:rsid w:val="00996D5A"/>
    <w:rsid w:val="009A1358"/>
    <w:rsid w:val="009A3438"/>
    <w:rsid w:val="009A5B75"/>
    <w:rsid w:val="009B2E88"/>
    <w:rsid w:val="009B305D"/>
    <w:rsid w:val="009B62E4"/>
    <w:rsid w:val="009C4539"/>
    <w:rsid w:val="009C52FE"/>
    <w:rsid w:val="009D14D4"/>
    <w:rsid w:val="009D32F0"/>
    <w:rsid w:val="009D3D79"/>
    <w:rsid w:val="009E1B32"/>
    <w:rsid w:val="009F0E82"/>
    <w:rsid w:val="009F1B0C"/>
    <w:rsid w:val="00A135A3"/>
    <w:rsid w:val="00A202A1"/>
    <w:rsid w:val="00A204ED"/>
    <w:rsid w:val="00A35321"/>
    <w:rsid w:val="00A41648"/>
    <w:rsid w:val="00A45AE2"/>
    <w:rsid w:val="00A47AAD"/>
    <w:rsid w:val="00A54D33"/>
    <w:rsid w:val="00A77AC7"/>
    <w:rsid w:val="00A808AD"/>
    <w:rsid w:val="00A83970"/>
    <w:rsid w:val="00A860F4"/>
    <w:rsid w:val="00A87EF2"/>
    <w:rsid w:val="00A91B48"/>
    <w:rsid w:val="00A926CD"/>
    <w:rsid w:val="00A935C5"/>
    <w:rsid w:val="00AA3639"/>
    <w:rsid w:val="00AA446A"/>
    <w:rsid w:val="00AA5036"/>
    <w:rsid w:val="00AA5FDE"/>
    <w:rsid w:val="00AA661A"/>
    <w:rsid w:val="00AB2A7F"/>
    <w:rsid w:val="00AC4A76"/>
    <w:rsid w:val="00AD044C"/>
    <w:rsid w:val="00AD1B75"/>
    <w:rsid w:val="00AD1D9D"/>
    <w:rsid w:val="00AD248C"/>
    <w:rsid w:val="00AD3E79"/>
    <w:rsid w:val="00AE2C4F"/>
    <w:rsid w:val="00AE3985"/>
    <w:rsid w:val="00AE4CDC"/>
    <w:rsid w:val="00AE506E"/>
    <w:rsid w:val="00AF2C7E"/>
    <w:rsid w:val="00AF5711"/>
    <w:rsid w:val="00AF5780"/>
    <w:rsid w:val="00B05C08"/>
    <w:rsid w:val="00B066FA"/>
    <w:rsid w:val="00B07E00"/>
    <w:rsid w:val="00B12CD2"/>
    <w:rsid w:val="00B13476"/>
    <w:rsid w:val="00B13AAB"/>
    <w:rsid w:val="00B14209"/>
    <w:rsid w:val="00B17B75"/>
    <w:rsid w:val="00B212A9"/>
    <w:rsid w:val="00B22B32"/>
    <w:rsid w:val="00B230F5"/>
    <w:rsid w:val="00B27A20"/>
    <w:rsid w:val="00B358B2"/>
    <w:rsid w:val="00B4427F"/>
    <w:rsid w:val="00B50116"/>
    <w:rsid w:val="00B52585"/>
    <w:rsid w:val="00B52C91"/>
    <w:rsid w:val="00B53BCE"/>
    <w:rsid w:val="00B54475"/>
    <w:rsid w:val="00B62E7B"/>
    <w:rsid w:val="00B64551"/>
    <w:rsid w:val="00B70A15"/>
    <w:rsid w:val="00B7128F"/>
    <w:rsid w:val="00B712E0"/>
    <w:rsid w:val="00B747CE"/>
    <w:rsid w:val="00B75E79"/>
    <w:rsid w:val="00B82D17"/>
    <w:rsid w:val="00B83A2C"/>
    <w:rsid w:val="00B83ADB"/>
    <w:rsid w:val="00B9087F"/>
    <w:rsid w:val="00B96440"/>
    <w:rsid w:val="00B97FA9"/>
    <w:rsid w:val="00BA748E"/>
    <w:rsid w:val="00BB3E76"/>
    <w:rsid w:val="00BC1D42"/>
    <w:rsid w:val="00BD4D16"/>
    <w:rsid w:val="00BD5CBF"/>
    <w:rsid w:val="00BE578F"/>
    <w:rsid w:val="00BE7586"/>
    <w:rsid w:val="00BF2C1A"/>
    <w:rsid w:val="00C1352F"/>
    <w:rsid w:val="00C15E12"/>
    <w:rsid w:val="00C166EB"/>
    <w:rsid w:val="00C26CCC"/>
    <w:rsid w:val="00C33F78"/>
    <w:rsid w:val="00C36AC4"/>
    <w:rsid w:val="00C54FAC"/>
    <w:rsid w:val="00C622A6"/>
    <w:rsid w:val="00C649FD"/>
    <w:rsid w:val="00C66659"/>
    <w:rsid w:val="00C7789E"/>
    <w:rsid w:val="00C831F1"/>
    <w:rsid w:val="00C8397E"/>
    <w:rsid w:val="00C84A07"/>
    <w:rsid w:val="00C91895"/>
    <w:rsid w:val="00C92592"/>
    <w:rsid w:val="00C92E25"/>
    <w:rsid w:val="00C94108"/>
    <w:rsid w:val="00CA2CDD"/>
    <w:rsid w:val="00CA4358"/>
    <w:rsid w:val="00CA6F5A"/>
    <w:rsid w:val="00CA7DF2"/>
    <w:rsid w:val="00CB05C5"/>
    <w:rsid w:val="00CB4AAA"/>
    <w:rsid w:val="00CC13CD"/>
    <w:rsid w:val="00CD0240"/>
    <w:rsid w:val="00CD1CA1"/>
    <w:rsid w:val="00CD2EC0"/>
    <w:rsid w:val="00CD632A"/>
    <w:rsid w:val="00CE33F8"/>
    <w:rsid w:val="00CE5219"/>
    <w:rsid w:val="00CE6942"/>
    <w:rsid w:val="00CF1A66"/>
    <w:rsid w:val="00CF230D"/>
    <w:rsid w:val="00CF4811"/>
    <w:rsid w:val="00CF639E"/>
    <w:rsid w:val="00CF6F08"/>
    <w:rsid w:val="00D002E3"/>
    <w:rsid w:val="00D04754"/>
    <w:rsid w:val="00D24014"/>
    <w:rsid w:val="00D31C7C"/>
    <w:rsid w:val="00D32995"/>
    <w:rsid w:val="00D35A04"/>
    <w:rsid w:val="00D40823"/>
    <w:rsid w:val="00D42785"/>
    <w:rsid w:val="00D42988"/>
    <w:rsid w:val="00D43BE9"/>
    <w:rsid w:val="00D47D44"/>
    <w:rsid w:val="00D50238"/>
    <w:rsid w:val="00D50720"/>
    <w:rsid w:val="00D50E16"/>
    <w:rsid w:val="00D60138"/>
    <w:rsid w:val="00D7136E"/>
    <w:rsid w:val="00D76C67"/>
    <w:rsid w:val="00D811A8"/>
    <w:rsid w:val="00D83829"/>
    <w:rsid w:val="00D906AF"/>
    <w:rsid w:val="00D92953"/>
    <w:rsid w:val="00D94EB7"/>
    <w:rsid w:val="00D9639A"/>
    <w:rsid w:val="00DA183D"/>
    <w:rsid w:val="00DA36CE"/>
    <w:rsid w:val="00DA3D73"/>
    <w:rsid w:val="00DB00C4"/>
    <w:rsid w:val="00DC6FF0"/>
    <w:rsid w:val="00DC78EE"/>
    <w:rsid w:val="00DD59E3"/>
    <w:rsid w:val="00DD72F9"/>
    <w:rsid w:val="00DE5B4D"/>
    <w:rsid w:val="00DE5DA5"/>
    <w:rsid w:val="00DE6F37"/>
    <w:rsid w:val="00DE79D0"/>
    <w:rsid w:val="00DE7F64"/>
    <w:rsid w:val="00DF121A"/>
    <w:rsid w:val="00DF259E"/>
    <w:rsid w:val="00DF261E"/>
    <w:rsid w:val="00DF3600"/>
    <w:rsid w:val="00DF4C00"/>
    <w:rsid w:val="00DF521F"/>
    <w:rsid w:val="00E0037D"/>
    <w:rsid w:val="00E03771"/>
    <w:rsid w:val="00E068D5"/>
    <w:rsid w:val="00E07381"/>
    <w:rsid w:val="00E07E1F"/>
    <w:rsid w:val="00E1217F"/>
    <w:rsid w:val="00E2005B"/>
    <w:rsid w:val="00E20266"/>
    <w:rsid w:val="00E209C2"/>
    <w:rsid w:val="00E22158"/>
    <w:rsid w:val="00E25DBC"/>
    <w:rsid w:val="00E3109E"/>
    <w:rsid w:val="00E37084"/>
    <w:rsid w:val="00E4121B"/>
    <w:rsid w:val="00E503EB"/>
    <w:rsid w:val="00E538E8"/>
    <w:rsid w:val="00E5506B"/>
    <w:rsid w:val="00E56BDC"/>
    <w:rsid w:val="00E574B8"/>
    <w:rsid w:val="00E61876"/>
    <w:rsid w:val="00E63800"/>
    <w:rsid w:val="00E65488"/>
    <w:rsid w:val="00E73150"/>
    <w:rsid w:val="00E7715B"/>
    <w:rsid w:val="00E83F3F"/>
    <w:rsid w:val="00E870FE"/>
    <w:rsid w:val="00E87DAA"/>
    <w:rsid w:val="00E92FE2"/>
    <w:rsid w:val="00E95758"/>
    <w:rsid w:val="00EA4042"/>
    <w:rsid w:val="00EB170A"/>
    <w:rsid w:val="00EB1882"/>
    <w:rsid w:val="00EC03CF"/>
    <w:rsid w:val="00EC069C"/>
    <w:rsid w:val="00EC1DE8"/>
    <w:rsid w:val="00EC3DE8"/>
    <w:rsid w:val="00ED47F2"/>
    <w:rsid w:val="00EE3E67"/>
    <w:rsid w:val="00EE4891"/>
    <w:rsid w:val="00EE4C8B"/>
    <w:rsid w:val="00EF115A"/>
    <w:rsid w:val="00EF25C1"/>
    <w:rsid w:val="00EF2EA8"/>
    <w:rsid w:val="00EF6BF0"/>
    <w:rsid w:val="00F01207"/>
    <w:rsid w:val="00F10C8C"/>
    <w:rsid w:val="00F234F3"/>
    <w:rsid w:val="00F25CAC"/>
    <w:rsid w:val="00F32C2C"/>
    <w:rsid w:val="00F35CC9"/>
    <w:rsid w:val="00F41810"/>
    <w:rsid w:val="00F42ECA"/>
    <w:rsid w:val="00F46EBF"/>
    <w:rsid w:val="00F5127E"/>
    <w:rsid w:val="00F521FD"/>
    <w:rsid w:val="00F52971"/>
    <w:rsid w:val="00F53F38"/>
    <w:rsid w:val="00F5519A"/>
    <w:rsid w:val="00F57043"/>
    <w:rsid w:val="00F61771"/>
    <w:rsid w:val="00F63493"/>
    <w:rsid w:val="00F64A8A"/>
    <w:rsid w:val="00F64EB0"/>
    <w:rsid w:val="00F67056"/>
    <w:rsid w:val="00F73C6B"/>
    <w:rsid w:val="00F77180"/>
    <w:rsid w:val="00F8269E"/>
    <w:rsid w:val="00F84887"/>
    <w:rsid w:val="00F9126D"/>
    <w:rsid w:val="00F918D9"/>
    <w:rsid w:val="00F933DA"/>
    <w:rsid w:val="00F93B5D"/>
    <w:rsid w:val="00FA0714"/>
    <w:rsid w:val="00FA3B63"/>
    <w:rsid w:val="00FA642D"/>
    <w:rsid w:val="00FA76C6"/>
    <w:rsid w:val="00FC7C0A"/>
    <w:rsid w:val="00FD24FD"/>
    <w:rsid w:val="00FE5E86"/>
    <w:rsid w:val="00FE74BC"/>
    <w:rsid w:val="00FF1D7D"/>
    <w:rsid w:val="01496E00"/>
    <w:rsid w:val="0204A0B5"/>
    <w:rsid w:val="027BC16D"/>
    <w:rsid w:val="02BB4DAC"/>
    <w:rsid w:val="0314BBD5"/>
    <w:rsid w:val="0347637E"/>
    <w:rsid w:val="03F2A98C"/>
    <w:rsid w:val="0483DC06"/>
    <w:rsid w:val="050BEA00"/>
    <w:rsid w:val="0523BE94"/>
    <w:rsid w:val="0585CE4D"/>
    <w:rsid w:val="05DA27F8"/>
    <w:rsid w:val="06465219"/>
    <w:rsid w:val="065C7963"/>
    <w:rsid w:val="06626CB4"/>
    <w:rsid w:val="0695F19B"/>
    <w:rsid w:val="06BA2016"/>
    <w:rsid w:val="06FD6058"/>
    <w:rsid w:val="071267A8"/>
    <w:rsid w:val="0760156B"/>
    <w:rsid w:val="07D36AA2"/>
    <w:rsid w:val="08469959"/>
    <w:rsid w:val="084D37E7"/>
    <w:rsid w:val="0855E965"/>
    <w:rsid w:val="088F202E"/>
    <w:rsid w:val="08C5ED92"/>
    <w:rsid w:val="0921365B"/>
    <w:rsid w:val="092FC922"/>
    <w:rsid w:val="093BEDEA"/>
    <w:rsid w:val="09B356CE"/>
    <w:rsid w:val="09BD29D9"/>
    <w:rsid w:val="0A1DCC11"/>
    <w:rsid w:val="0A5A8A1A"/>
    <w:rsid w:val="0ABA049D"/>
    <w:rsid w:val="0B26D633"/>
    <w:rsid w:val="0B800B0C"/>
    <w:rsid w:val="0BFE2E98"/>
    <w:rsid w:val="0C2DDBF4"/>
    <w:rsid w:val="0C408F32"/>
    <w:rsid w:val="0C5FAA87"/>
    <w:rsid w:val="0C891CE9"/>
    <w:rsid w:val="0CA58597"/>
    <w:rsid w:val="0CCDC047"/>
    <w:rsid w:val="0CD1AE38"/>
    <w:rsid w:val="0DB8A2C3"/>
    <w:rsid w:val="0F49C337"/>
    <w:rsid w:val="0F85E249"/>
    <w:rsid w:val="10094EFA"/>
    <w:rsid w:val="10113C80"/>
    <w:rsid w:val="1073C3BD"/>
    <w:rsid w:val="10D769CB"/>
    <w:rsid w:val="123A42B0"/>
    <w:rsid w:val="125E7F0C"/>
    <w:rsid w:val="1345C270"/>
    <w:rsid w:val="1348DD42"/>
    <w:rsid w:val="147B753D"/>
    <w:rsid w:val="14A3C824"/>
    <w:rsid w:val="15173E59"/>
    <w:rsid w:val="152575F5"/>
    <w:rsid w:val="15487C5D"/>
    <w:rsid w:val="155B746F"/>
    <w:rsid w:val="15D08310"/>
    <w:rsid w:val="15E295F2"/>
    <w:rsid w:val="1648A614"/>
    <w:rsid w:val="17B74700"/>
    <w:rsid w:val="18633719"/>
    <w:rsid w:val="1902E3EB"/>
    <w:rsid w:val="1985CF07"/>
    <w:rsid w:val="199AA089"/>
    <w:rsid w:val="1A066F09"/>
    <w:rsid w:val="1A902F38"/>
    <w:rsid w:val="1BBD3020"/>
    <w:rsid w:val="1C7080BC"/>
    <w:rsid w:val="1C77F78D"/>
    <w:rsid w:val="1C8755D1"/>
    <w:rsid w:val="1CDA1500"/>
    <w:rsid w:val="1CDC29BF"/>
    <w:rsid w:val="1D06C1CE"/>
    <w:rsid w:val="1D3C18DC"/>
    <w:rsid w:val="1D87015E"/>
    <w:rsid w:val="1DD71809"/>
    <w:rsid w:val="1E121C4A"/>
    <w:rsid w:val="1E64EF54"/>
    <w:rsid w:val="1EA693DE"/>
    <w:rsid w:val="1EB738FC"/>
    <w:rsid w:val="1FDD5D76"/>
    <w:rsid w:val="202A60F0"/>
    <w:rsid w:val="2063D767"/>
    <w:rsid w:val="210EB8CB"/>
    <w:rsid w:val="21B2CB3D"/>
    <w:rsid w:val="21C4EAD3"/>
    <w:rsid w:val="2263B2F1"/>
    <w:rsid w:val="226B0B48"/>
    <w:rsid w:val="236CD0D1"/>
    <w:rsid w:val="23CB3630"/>
    <w:rsid w:val="23D1E3C6"/>
    <w:rsid w:val="2400E4A6"/>
    <w:rsid w:val="242D5CA8"/>
    <w:rsid w:val="24E1C9CA"/>
    <w:rsid w:val="25ABDA68"/>
    <w:rsid w:val="25E54B48"/>
    <w:rsid w:val="261B7AF7"/>
    <w:rsid w:val="2654B567"/>
    <w:rsid w:val="2684C937"/>
    <w:rsid w:val="26898741"/>
    <w:rsid w:val="26D01EF9"/>
    <w:rsid w:val="26FBC762"/>
    <w:rsid w:val="276FFCAB"/>
    <w:rsid w:val="285AC58F"/>
    <w:rsid w:val="286ECEAD"/>
    <w:rsid w:val="287BD4AF"/>
    <w:rsid w:val="290A40F3"/>
    <w:rsid w:val="29B621E5"/>
    <w:rsid w:val="2A7772C3"/>
    <w:rsid w:val="2AA35D70"/>
    <w:rsid w:val="2B7598E1"/>
    <w:rsid w:val="2BBBAAB5"/>
    <w:rsid w:val="2BD5A049"/>
    <w:rsid w:val="2C4A886E"/>
    <w:rsid w:val="2CA97FD6"/>
    <w:rsid w:val="2CE463D2"/>
    <w:rsid w:val="2D01E641"/>
    <w:rsid w:val="2D5C040B"/>
    <w:rsid w:val="2D9D5342"/>
    <w:rsid w:val="2DAFC1C0"/>
    <w:rsid w:val="2E30E68D"/>
    <w:rsid w:val="2F66BA56"/>
    <w:rsid w:val="2F9A9E8D"/>
    <w:rsid w:val="2FC72C9B"/>
    <w:rsid w:val="30079800"/>
    <w:rsid w:val="30B20F17"/>
    <w:rsid w:val="312F0118"/>
    <w:rsid w:val="3136E188"/>
    <w:rsid w:val="317312FA"/>
    <w:rsid w:val="31A80B6D"/>
    <w:rsid w:val="31E15225"/>
    <w:rsid w:val="31F884DE"/>
    <w:rsid w:val="32C6FAE2"/>
    <w:rsid w:val="32D2C734"/>
    <w:rsid w:val="32E57315"/>
    <w:rsid w:val="332148C1"/>
    <w:rsid w:val="3340DBDE"/>
    <w:rsid w:val="3349E7EC"/>
    <w:rsid w:val="3399D63C"/>
    <w:rsid w:val="33C0DD41"/>
    <w:rsid w:val="33D080A0"/>
    <w:rsid w:val="3424ECF9"/>
    <w:rsid w:val="346CFD45"/>
    <w:rsid w:val="348C15B2"/>
    <w:rsid w:val="348D2FAA"/>
    <w:rsid w:val="34D767E9"/>
    <w:rsid w:val="35173614"/>
    <w:rsid w:val="3540E24E"/>
    <w:rsid w:val="3578CBAF"/>
    <w:rsid w:val="35BA941E"/>
    <w:rsid w:val="36082759"/>
    <w:rsid w:val="361CC4CF"/>
    <w:rsid w:val="3620D5E9"/>
    <w:rsid w:val="3648BCD3"/>
    <w:rsid w:val="36F016E2"/>
    <w:rsid w:val="37B3BED7"/>
    <w:rsid w:val="37C0649A"/>
    <w:rsid w:val="37D91657"/>
    <w:rsid w:val="382E9240"/>
    <w:rsid w:val="38E312B4"/>
    <w:rsid w:val="38F85E1C"/>
    <w:rsid w:val="395045A7"/>
    <w:rsid w:val="39790B70"/>
    <w:rsid w:val="39CB147A"/>
    <w:rsid w:val="3A2242AA"/>
    <w:rsid w:val="3A25A0D2"/>
    <w:rsid w:val="3A49C749"/>
    <w:rsid w:val="3B04FC7E"/>
    <w:rsid w:val="3B14DBD1"/>
    <w:rsid w:val="3B6BB122"/>
    <w:rsid w:val="3B980E56"/>
    <w:rsid w:val="3BCD8755"/>
    <w:rsid w:val="3BE66058"/>
    <w:rsid w:val="3BFBE8B7"/>
    <w:rsid w:val="3C21E9C5"/>
    <w:rsid w:val="3C2EA8B0"/>
    <w:rsid w:val="3C40D881"/>
    <w:rsid w:val="3C41A8F4"/>
    <w:rsid w:val="3C55D74B"/>
    <w:rsid w:val="3C5728D6"/>
    <w:rsid w:val="3C5BD54E"/>
    <w:rsid w:val="3C94ECE2"/>
    <w:rsid w:val="3CEC1832"/>
    <w:rsid w:val="3D84F162"/>
    <w:rsid w:val="3D96CBB3"/>
    <w:rsid w:val="3E057978"/>
    <w:rsid w:val="3E13393E"/>
    <w:rsid w:val="3E26A0D1"/>
    <w:rsid w:val="3E57013D"/>
    <w:rsid w:val="3EAE7723"/>
    <w:rsid w:val="3F0F0562"/>
    <w:rsid w:val="3F31F203"/>
    <w:rsid w:val="3FE2F475"/>
    <w:rsid w:val="40AAEC1A"/>
    <w:rsid w:val="41098667"/>
    <w:rsid w:val="4112B6E4"/>
    <w:rsid w:val="41C82A85"/>
    <w:rsid w:val="42309B08"/>
    <w:rsid w:val="426703A5"/>
    <w:rsid w:val="42A8710F"/>
    <w:rsid w:val="42B54C29"/>
    <w:rsid w:val="42CAA979"/>
    <w:rsid w:val="43108E23"/>
    <w:rsid w:val="43515494"/>
    <w:rsid w:val="43BBF4F5"/>
    <w:rsid w:val="4400F3CC"/>
    <w:rsid w:val="44015F96"/>
    <w:rsid w:val="44827AC2"/>
    <w:rsid w:val="44AB4778"/>
    <w:rsid w:val="44D0A9D2"/>
    <w:rsid w:val="44EABA06"/>
    <w:rsid w:val="454C6A19"/>
    <w:rsid w:val="455EEF4F"/>
    <w:rsid w:val="456292C3"/>
    <w:rsid w:val="45651D5A"/>
    <w:rsid w:val="45A5FCC3"/>
    <w:rsid w:val="45CC0C93"/>
    <w:rsid w:val="46A6B49D"/>
    <w:rsid w:val="46AE7BF2"/>
    <w:rsid w:val="46BEE489"/>
    <w:rsid w:val="48197EF0"/>
    <w:rsid w:val="48261BA8"/>
    <w:rsid w:val="48A2BF2B"/>
    <w:rsid w:val="493E62AA"/>
    <w:rsid w:val="49491C5C"/>
    <w:rsid w:val="4967E962"/>
    <w:rsid w:val="49D066E1"/>
    <w:rsid w:val="49DC56FD"/>
    <w:rsid w:val="49F19F76"/>
    <w:rsid w:val="4B1C5BE8"/>
    <w:rsid w:val="4C430612"/>
    <w:rsid w:val="4C5A2E8E"/>
    <w:rsid w:val="4D0E7E6D"/>
    <w:rsid w:val="4D7FD7AE"/>
    <w:rsid w:val="4DACBAD7"/>
    <w:rsid w:val="4E162183"/>
    <w:rsid w:val="4E1EBFDD"/>
    <w:rsid w:val="4E3DC804"/>
    <w:rsid w:val="4E76A6CB"/>
    <w:rsid w:val="4EBAEDE5"/>
    <w:rsid w:val="4F0E5834"/>
    <w:rsid w:val="4F2435BD"/>
    <w:rsid w:val="4FD3E89C"/>
    <w:rsid w:val="4FF814A0"/>
    <w:rsid w:val="501E653F"/>
    <w:rsid w:val="50860F4B"/>
    <w:rsid w:val="509C58D0"/>
    <w:rsid w:val="50B64798"/>
    <w:rsid w:val="50C2E178"/>
    <w:rsid w:val="50CF1FDD"/>
    <w:rsid w:val="5124DC44"/>
    <w:rsid w:val="515AE429"/>
    <w:rsid w:val="5177CA41"/>
    <w:rsid w:val="51A2FFA4"/>
    <w:rsid w:val="51F81359"/>
    <w:rsid w:val="52096B01"/>
    <w:rsid w:val="526E4A44"/>
    <w:rsid w:val="527C213A"/>
    <w:rsid w:val="52951F1D"/>
    <w:rsid w:val="52F3EBEB"/>
    <w:rsid w:val="52F5AB2E"/>
    <w:rsid w:val="52FD9AA3"/>
    <w:rsid w:val="535EE88B"/>
    <w:rsid w:val="5360A4E1"/>
    <w:rsid w:val="53D768C1"/>
    <w:rsid w:val="53F0911E"/>
    <w:rsid w:val="546511F6"/>
    <w:rsid w:val="548763B5"/>
    <w:rsid w:val="54D3B99F"/>
    <w:rsid w:val="54E0CD5E"/>
    <w:rsid w:val="55FD5A41"/>
    <w:rsid w:val="574EE1A0"/>
    <w:rsid w:val="57AB88AE"/>
    <w:rsid w:val="57C1C1E7"/>
    <w:rsid w:val="57D34B5C"/>
    <w:rsid w:val="57E3E8A8"/>
    <w:rsid w:val="58797BAC"/>
    <w:rsid w:val="58B8FD3B"/>
    <w:rsid w:val="58E9E38C"/>
    <w:rsid w:val="590847B2"/>
    <w:rsid w:val="596EF974"/>
    <w:rsid w:val="5A4C46B7"/>
    <w:rsid w:val="5AC6E4ED"/>
    <w:rsid w:val="5BE27AA6"/>
    <w:rsid w:val="5C51687F"/>
    <w:rsid w:val="5C90E203"/>
    <w:rsid w:val="5CCFE704"/>
    <w:rsid w:val="5CF6A298"/>
    <w:rsid w:val="5DB16BA6"/>
    <w:rsid w:val="5E234DED"/>
    <w:rsid w:val="5F34103D"/>
    <w:rsid w:val="5F3753E6"/>
    <w:rsid w:val="5F5703F8"/>
    <w:rsid w:val="5F797ED4"/>
    <w:rsid w:val="5FCA165C"/>
    <w:rsid w:val="608CA15A"/>
    <w:rsid w:val="60A63C20"/>
    <w:rsid w:val="60DEAD8E"/>
    <w:rsid w:val="6165E6BD"/>
    <w:rsid w:val="618B86C3"/>
    <w:rsid w:val="61A1C2E2"/>
    <w:rsid w:val="61B50B71"/>
    <w:rsid w:val="61E4577B"/>
    <w:rsid w:val="62073595"/>
    <w:rsid w:val="637FBCD2"/>
    <w:rsid w:val="638CFD59"/>
    <w:rsid w:val="63A8AC50"/>
    <w:rsid w:val="63AE8C27"/>
    <w:rsid w:val="63FF8A08"/>
    <w:rsid w:val="640D4460"/>
    <w:rsid w:val="643A00C6"/>
    <w:rsid w:val="64C960DC"/>
    <w:rsid w:val="654F8FE1"/>
    <w:rsid w:val="656ED42E"/>
    <w:rsid w:val="66DE6EB8"/>
    <w:rsid w:val="673D61A1"/>
    <w:rsid w:val="6770E2D2"/>
    <w:rsid w:val="677B21AA"/>
    <w:rsid w:val="677EB13C"/>
    <w:rsid w:val="67BBFFE4"/>
    <w:rsid w:val="67F78A0E"/>
    <w:rsid w:val="68DBACDD"/>
    <w:rsid w:val="690738BD"/>
    <w:rsid w:val="690DED5C"/>
    <w:rsid w:val="693EC737"/>
    <w:rsid w:val="69B7D959"/>
    <w:rsid w:val="69F6B6A9"/>
    <w:rsid w:val="6A482409"/>
    <w:rsid w:val="6A89E464"/>
    <w:rsid w:val="6AA1F9FE"/>
    <w:rsid w:val="6ACFB407"/>
    <w:rsid w:val="6ADEF6A0"/>
    <w:rsid w:val="6AEEA878"/>
    <w:rsid w:val="6BD13350"/>
    <w:rsid w:val="6C15E1B1"/>
    <w:rsid w:val="6C62868C"/>
    <w:rsid w:val="6CE09D33"/>
    <w:rsid w:val="6E0A9CBA"/>
    <w:rsid w:val="6E9CA57E"/>
    <w:rsid w:val="6F1B952C"/>
    <w:rsid w:val="6F2D34AA"/>
    <w:rsid w:val="6F5F726F"/>
    <w:rsid w:val="6FB218B9"/>
    <w:rsid w:val="7147E992"/>
    <w:rsid w:val="7196F287"/>
    <w:rsid w:val="71F22976"/>
    <w:rsid w:val="72551186"/>
    <w:rsid w:val="7281EB1A"/>
    <w:rsid w:val="728580C3"/>
    <w:rsid w:val="728F4F0A"/>
    <w:rsid w:val="72A2764D"/>
    <w:rsid w:val="72C8A9FF"/>
    <w:rsid w:val="74040B25"/>
    <w:rsid w:val="74BED243"/>
    <w:rsid w:val="7537E465"/>
    <w:rsid w:val="753B5764"/>
    <w:rsid w:val="76004AE3"/>
    <w:rsid w:val="76B2BC91"/>
    <w:rsid w:val="77272F27"/>
    <w:rsid w:val="7827E92A"/>
    <w:rsid w:val="79251645"/>
    <w:rsid w:val="793F161D"/>
    <w:rsid w:val="79681004"/>
    <w:rsid w:val="79723F95"/>
    <w:rsid w:val="79895283"/>
    <w:rsid w:val="799D1208"/>
    <w:rsid w:val="7B4D8DDA"/>
    <w:rsid w:val="7B69A892"/>
    <w:rsid w:val="7B8A6ADA"/>
    <w:rsid w:val="7C288607"/>
    <w:rsid w:val="7CAC5080"/>
    <w:rsid w:val="7DDD3CDE"/>
    <w:rsid w:val="7DF1445F"/>
    <w:rsid w:val="7E4B4928"/>
    <w:rsid w:val="7ECE3A90"/>
    <w:rsid w:val="7F151D83"/>
    <w:rsid w:val="7F6ECE62"/>
    <w:rsid w:val="7F750A40"/>
    <w:rsid w:val="7F88DF47"/>
    <w:rsid w:val="7F8BCAB6"/>
    <w:rsid w:val="7FC2CD79"/>
    <w:rsid w:val="7FC88B8D"/>
    <w:rsid w:val="7FDA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C2AB66CD-CCAE-4387-9F08-BBEB1BAA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basedOn w:val="DefaultParagraphFont"/>
    <w:link w:val="ListParagraph"/>
    <w:uiPriority w:val="34"/>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38219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82192"/>
  </w:style>
  <w:style w:type="character" w:customStyle="1" w:styleId="eop">
    <w:name w:val="eop"/>
    <w:basedOn w:val="DefaultParagraphFont"/>
    <w:rsid w:val="00382192"/>
  </w:style>
  <w:style w:type="character" w:customStyle="1" w:styleId="advancedproofingissue">
    <w:name w:val="advancedproofingissue"/>
    <w:basedOn w:val="DefaultParagraphFont"/>
    <w:rsid w:val="00382192"/>
  </w:style>
  <w:style w:type="character" w:customStyle="1" w:styleId="contextualspellingandgrammarerror">
    <w:name w:val="contextualspellingandgrammarerror"/>
    <w:basedOn w:val="DefaultParagraphFont"/>
    <w:rsid w:val="0038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ho.int/mental_health/emergencies/guidelines_iasc_mental_health_psychosocial_june_2007.pdf" TargetMode="External"/><Relationship Id="rId18" Type="http://schemas.openxmlformats.org/officeDocument/2006/relationships/hyperlink" Target="https://www.fsd.gov/gsafsd_sp?id=gsafsd_kb_articles&amp;sys_id=c81018e71b1601d0937fa64ce54bcb57" TargetMode="External"/><Relationship Id="rId26" Type="http://schemas.openxmlformats.org/officeDocument/2006/relationships/hyperlink" Target="https://mygrants.service-now.com/grants/portal_login.do" TargetMode="External"/><Relationship Id="rId39" Type="http://schemas.openxmlformats.org/officeDocument/2006/relationships/hyperlink" Target="https://apply07.grants.gov/apply/forms/sample/SF270-V1.0.pdf" TargetMode="External"/><Relationship Id="rId3" Type="http://schemas.openxmlformats.org/officeDocument/2006/relationships/styles" Target="styles.xml"/><Relationship Id="rId21" Type="http://schemas.openxmlformats.org/officeDocument/2006/relationships/hyperlink" Target="https://eportal.nspa.nato.int/Codification/CageTool/home" TargetMode="External"/><Relationship Id="rId34" Type="http://schemas.openxmlformats.org/officeDocument/2006/relationships/hyperlink" Target="https://mygrants.service-now.com" TargetMode="External"/><Relationship Id="rId42" Type="http://schemas.openxmlformats.org/officeDocument/2006/relationships/hyperlink" Target="https://www.ecfr.gov/cgi-bin/retrieveECFR?gp=&amp;SID=027fb85899500d580fc71df69d11573a&amp;mc=true&amp;n=pt2.1.200&amp;r=PART&amp;ty=HTML%20-%20ap2.1.200_1521.i" TargetMode="External"/><Relationship Id="rId47" Type="http://schemas.openxmlformats.org/officeDocument/2006/relationships/hyperlink" Target="file:///C:\Users\OKellyCA\AppData\Local\Microsoft\Windows\INetCache\Content.Outlook\ZN6WSCL2\www.grants.gov" TargetMode="External"/><Relationship Id="rId50" Type="http://schemas.openxmlformats.org/officeDocument/2006/relationships/hyperlink" Target="https://www.state.gov/bureaus-offices/under-secretary-for-civilian-security-democracy-and-human-rights/bureau-of-democracy-human-rights-and-labor/" TargetMode="External"/><Relationship Id="rId7" Type="http://schemas.openxmlformats.org/officeDocument/2006/relationships/endnotes" Target="endnotes.xml"/><Relationship Id="rId12" Type="http://schemas.openxmlformats.org/officeDocument/2006/relationships/hyperlink" Target="http://redirect.state.sbu/?url=http://www.corehumanitarianstandard.org/files/files/CHS-Guidance-Notes-and-Indicators.pdf" TargetMode="External"/><Relationship Id="rId17" Type="http://schemas.openxmlformats.org/officeDocument/2006/relationships/hyperlink" Target="http://www.fsd.gov" TargetMode="External"/><Relationship Id="rId25" Type="http://schemas.openxmlformats.org/officeDocument/2006/relationships/hyperlink" Target="https://mygrants.service-now.com/grants/portal_login.do" TargetMode="External"/><Relationship Id="rId33" Type="http://schemas.openxmlformats.org/officeDocument/2006/relationships/hyperlink" Target="https://mygrants.service-now.com" TargetMode="External"/><Relationship Id="rId38" Type="http://schemas.openxmlformats.org/officeDocument/2006/relationships/hyperlink" Target="https://pms.psc.gov/" TargetMode="External"/><Relationship Id="rId46" Type="http://schemas.openxmlformats.org/officeDocument/2006/relationships/hyperlink" Target="https://www.opm.gov/policy-data-oversight/pay-leave/federal-holidays/" TargetMode="External"/><Relationship Id="rId2" Type="http://schemas.openxmlformats.org/officeDocument/2006/relationships/numbering" Target="numbering.xml"/><Relationship Id="rId16" Type="http://schemas.openxmlformats.org/officeDocument/2006/relationships/hyperlink" Target="https://www.fsd.gov/gsafsd_sp?id=gsafsd_kb_articles&amp;sys_id=c81018e71b1601d0937fa64ce54bcb57" TargetMode="External"/><Relationship Id="rId20" Type="http://schemas.openxmlformats.org/officeDocument/2006/relationships/hyperlink" Target="https://eportal.nspa.nato.int/AC135Public/scage/CageList.aspx" TargetMode="External"/><Relationship Id="rId29" Type="http://schemas.openxmlformats.org/officeDocument/2006/relationships/hyperlink" Target="https://www.state.gov/bureau-of-democracy-human-rights-and-labor/programs-and-grants/" TargetMode="External"/><Relationship Id="rId41" Type="http://schemas.openxmlformats.org/officeDocument/2006/relationships/hyperlink" Target="https://www.congress.gov/bill/115th-congress/senate-bill/1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grants.service-now.com/grants/portal_login.do" TargetMode="External"/><Relationship Id="rId24"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32" Type="http://schemas.openxmlformats.org/officeDocument/2006/relationships/hyperlink" Target="https://mygrants.service-now.com/grants/portal_login.do" TargetMode="External"/><Relationship Id="rId37" Type="http://schemas.openxmlformats.org/officeDocument/2006/relationships/hyperlink" Target="https://www.opm.gov/policy-data-oversight/pay-leave/federal-holidays/" TargetMode="External"/><Relationship Id="rId40" Type="http://schemas.openxmlformats.org/officeDocument/2006/relationships/hyperlink" Target="https://www.state.gov/about-us-office-of-the-procurement-executive/" TargetMode="External"/><Relationship Id="rId45" Type="http://schemas.openxmlformats.org/officeDocument/2006/relationships/hyperlink" Target="mailto:support@grants.go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te.gov/resources-for-programs-and-grants/" TargetMode="External"/><Relationship Id="rId23" Type="http://schemas.openxmlformats.org/officeDocument/2006/relationships/hyperlink" Target="https://www.grants.gov/" TargetMode="External"/><Relationship Id="rId28" Type="http://schemas.openxmlformats.org/officeDocument/2006/relationships/hyperlink" Target="https://www.govinfo.gov/content/pkg/USCODE-2017-title22/html/USCODE-2017-title22-chap32-subchapIII-partI-sec2378d.htm" TargetMode="External"/><Relationship Id="rId36" Type="http://schemas.openxmlformats.org/officeDocument/2006/relationships/hyperlink" Target="mailto:support@grants.gov" TargetMode="External"/><Relationship Id="rId49" Type="http://schemas.openxmlformats.org/officeDocument/2006/relationships/hyperlink" Target="https://www.state.gov/bureau-of-democracy-human-rights-and-labor/programs-and-grants/" TargetMode="External"/><Relationship Id="rId10"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19" Type="http://schemas.openxmlformats.org/officeDocument/2006/relationships/hyperlink" Target="http://www.fsd.gov" TargetMode="External"/><Relationship Id="rId31"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44" Type="http://schemas.openxmlformats.org/officeDocument/2006/relationships/hyperlink" Target="https://afsitsm.service-now.com/ilms/hom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www.state.gov/bureau-of-democracy-human-rights-and-labor/programs-and-grants/" TargetMode="External"/><Relationship Id="rId22" Type="http://schemas.openxmlformats.org/officeDocument/2006/relationships/hyperlink" Target="mailto:NCAGE@dlis.dla.mil" TargetMode="External"/><Relationship Id="rId27" Type="http://schemas.openxmlformats.org/officeDocument/2006/relationships/hyperlink" Target="https://www.state.gov/foreign-terrorist-organizations/" TargetMode="External"/><Relationship Id="rId30" Type="http://schemas.openxmlformats.org/officeDocument/2006/relationships/hyperlink" Target="file:///C:\Users\OKellyCA\AppData\Local\Microsoft\Windows\INetCache\Content.Outlook\ZN6WSCL2\www.grants.gov" TargetMode="External"/><Relationship Id="rId35" Type="http://schemas.openxmlformats.org/officeDocument/2006/relationships/hyperlink" Target="file:///C:\Users\OKellyCA\AppData\Local\Microsoft\Windows\INetCache\Content.Outlook\ZN6WSCL2\www.grants.gov" TargetMode="External"/><Relationship Id="rId43" Type="http://schemas.openxmlformats.org/officeDocument/2006/relationships/hyperlink" Target="mailto:DRL-TJ@state.gov" TargetMode="External"/><Relationship Id="rId48" Type="http://schemas.openxmlformats.org/officeDocument/2006/relationships/hyperlink" Target="https://mygrants.servicenowservices.com" TargetMode="External"/><Relationship Id="rId8" Type="http://schemas.openxmlformats.org/officeDocument/2006/relationships/hyperlink" Target="https://sam.gov"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11216</Words>
  <Characters>63936</Characters>
  <Application>Microsoft Office Word</Application>
  <DocSecurity>4</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Arroyo, Christine E</cp:lastModifiedBy>
  <cp:revision>2</cp:revision>
  <cp:lastPrinted>2024-03-01T18:23:00Z</cp:lastPrinted>
  <dcterms:created xsi:type="dcterms:W3CDTF">2024-03-04T15:26:00Z</dcterms:created>
  <dcterms:modified xsi:type="dcterms:W3CDTF">2024-03-04T15:26:00Z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ies>
</file>