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318229" w14:textId="629B818C" w:rsidR="00290D8C" w:rsidRPr="00243811" w:rsidRDefault="00B53BCE">
      <w:pPr>
        <w:spacing w:after="0" w:line="240" w:lineRule="auto"/>
        <w:jc w:val="center"/>
        <w:rPr>
          <w:sz w:val="28"/>
          <w:szCs w:val="28"/>
        </w:rPr>
      </w:pPr>
      <w:r w:rsidRPr="00243811">
        <w:rPr>
          <w:rFonts w:eastAsia="Times New Roman"/>
          <w:b/>
          <w:bCs/>
          <w:sz w:val="28"/>
          <w:szCs w:val="28"/>
        </w:rPr>
        <w:t>United State</w:t>
      </w:r>
      <w:r w:rsidR="00BC1D42" w:rsidRPr="00243811">
        <w:rPr>
          <w:rFonts w:eastAsia="Times New Roman"/>
          <w:b/>
          <w:bCs/>
          <w:sz w:val="28"/>
          <w:szCs w:val="28"/>
        </w:rPr>
        <w:t>s</w:t>
      </w:r>
      <w:r w:rsidRPr="00243811">
        <w:rPr>
          <w:rFonts w:eastAsia="Times New Roman"/>
          <w:b/>
          <w:bCs/>
          <w:sz w:val="28"/>
          <w:szCs w:val="28"/>
        </w:rPr>
        <w:t xml:space="preserve"> </w:t>
      </w:r>
      <w:r w:rsidR="002607E8" w:rsidRPr="00243811">
        <w:rPr>
          <w:rFonts w:eastAsia="Times New Roman"/>
          <w:b/>
          <w:bCs/>
          <w:sz w:val="28"/>
          <w:szCs w:val="28"/>
        </w:rPr>
        <w:t xml:space="preserve">Department of State </w:t>
      </w:r>
    </w:p>
    <w:p w14:paraId="685B4325" w14:textId="29011B65" w:rsidR="00290D8C" w:rsidRPr="00243811" w:rsidRDefault="002607E8">
      <w:pPr>
        <w:spacing w:after="0" w:line="240" w:lineRule="auto"/>
        <w:jc w:val="center"/>
        <w:rPr>
          <w:sz w:val="28"/>
          <w:szCs w:val="28"/>
        </w:rPr>
      </w:pPr>
      <w:r w:rsidRPr="00243811">
        <w:rPr>
          <w:rFonts w:eastAsia="Times New Roman"/>
          <w:b/>
          <w:sz w:val="28"/>
          <w:szCs w:val="28"/>
        </w:rPr>
        <w:t xml:space="preserve">Bureau of </w:t>
      </w:r>
      <w:r w:rsidR="00E7479D" w:rsidRPr="00243811">
        <w:rPr>
          <w:rFonts w:eastAsia="Times New Roman"/>
          <w:b/>
          <w:sz w:val="28"/>
          <w:szCs w:val="28"/>
        </w:rPr>
        <w:t>Educational and Cultural Affairs</w:t>
      </w:r>
    </w:p>
    <w:p w14:paraId="7ED66348" w14:textId="2550715D" w:rsidR="00290D8C" w:rsidRPr="00243811" w:rsidRDefault="002607E8">
      <w:pPr>
        <w:spacing w:after="0" w:line="240" w:lineRule="auto"/>
        <w:jc w:val="center"/>
        <w:rPr>
          <w:sz w:val="28"/>
          <w:szCs w:val="28"/>
        </w:rPr>
      </w:pPr>
      <w:r w:rsidRPr="00243811">
        <w:rPr>
          <w:rFonts w:eastAsia="Times New Roman"/>
          <w:b/>
          <w:sz w:val="28"/>
          <w:szCs w:val="28"/>
        </w:rPr>
        <w:t>Notice of Funding Opportunity (NOFO):</w:t>
      </w:r>
      <w:r w:rsidR="0062465D" w:rsidRPr="00243811">
        <w:rPr>
          <w:rFonts w:eastAsia="Times New Roman"/>
          <w:sz w:val="28"/>
          <w:szCs w:val="28"/>
        </w:rPr>
        <w:t xml:space="preserve"> </w:t>
      </w:r>
      <w:r w:rsidR="00AA718A" w:rsidRPr="00243811">
        <w:rPr>
          <w:rFonts w:eastAsia="Times New Roman"/>
          <w:sz w:val="28"/>
          <w:szCs w:val="28"/>
        </w:rPr>
        <w:t xml:space="preserve">Official U.S. Presentation at the </w:t>
      </w:r>
      <w:bookmarkStart w:id="0" w:name="_Hlk91160354"/>
      <w:r w:rsidR="009E26EC" w:rsidRPr="00243811">
        <w:rPr>
          <w:sz w:val="28"/>
          <w:szCs w:val="28"/>
        </w:rPr>
        <w:t>19th International Architecture Biennale</w:t>
      </w:r>
      <w:bookmarkEnd w:id="0"/>
      <w:r w:rsidR="009E26EC" w:rsidRPr="00243811">
        <w:rPr>
          <w:sz w:val="28"/>
          <w:szCs w:val="28"/>
        </w:rPr>
        <w:t xml:space="preserve">, in Venice, Italy, May through </w:t>
      </w:r>
      <w:proofErr w:type="gramStart"/>
      <w:r w:rsidR="009E26EC" w:rsidRPr="00243811">
        <w:rPr>
          <w:sz w:val="28"/>
          <w:szCs w:val="28"/>
        </w:rPr>
        <w:t>November,</w:t>
      </w:r>
      <w:proofErr w:type="gramEnd"/>
      <w:r w:rsidR="009E26EC" w:rsidRPr="00243811">
        <w:rPr>
          <w:sz w:val="28"/>
          <w:szCs w:val="28"/>
        </w:rPr>
        <w:t xml:space="preserve"> 2025</w:t>
      </w:r>
    </w:p>
    <w:p w14:paraId="2CCF4255" w14:textId="77777777" w:rsidR="009E26EC" w:rsidRPr="00243811" w:rsidRDefault="009E26EC">
      <w:pPr>
        <w:spacing w:after="0" w:line="240" w:lineRule="auto"/>
        <w:jc w:val="center"/>
        <w:rPr>
          <w:sz w:val="28"/>
          <w:szCs w:val="28"/>
        </w:rPr>
      </w:pPr>
    </w:p>
    <w:p w14:paraId="01ABC376" w14:textId="1299EFF0" w:rsidR="00290D8C" w:rsidRPr="00243811" w:rsidRDefault="46B34ECB" w:rsidP="675AC8AA">
      <w:pPr>
        <w:spacing w:after="0" w:line="240" w:lineRule="auto"/>
        <w:jc w:val="center"/>
        <w:rPr>
          <w:rFonts w:eastAsia="Times New Roman"/>
          <w:sz w:val="28"/>
          <w:szCs w:val="28"/>
          <w:highlight w:val="yellow"/>
        </w:rPr>
      </w:pPr>
      <w:r w:rsidRPr="00243811">
        <w:rPr>
          <w:rFonts w:eastAsia="Times New Roman"/>
          <w:sz w:val="28"/>
          <w:szCs w:val="28"/>
        </w:rPr>
        <w:t>This is the announcement of fu</w:t>
      </w:r>
      <w:r w:rsidR="0F22467E" w:rsidRPr="00243811">
        <w:rPr>
          <w:rFonts w:eastAsia="Times New Roman"/>
          <w:sz w:val="28"/>
          <w:szCs w:val="28"/>
        </w:rPr>
        <w:t>n</w:t>
      </w:r>
      <w:r w:rsidR="44066866" w:rsidRPr="00243811">
        <w:rPr>
          <w:rFonts w:eastAsia="Times New Roman"/>
          <w:sz w:val="28"/>
          <w:szCs w:val="28"/>
        </w:rPr>
        <w:t>ding opportunity</w:t>
      </w:r>
      <w:r w:rsidR="6387BA7D" w:rsidRPr="00243811">
        <w:rPr>
          <w:rFonts w:eastAsia="Times New Roman"/>
          <w:sz w:val="28"/>
          <w:szCs w:val="28"/>
        </w:rPr>
        <w:t xml:space="preserve"> number</w:t>
      </w:r>
      <w:r w:rsidR="44066866" w:rsidRPr="00243811">
        <w:rPr>
          <w:rFonts w:eastAsia="Times New Roman"/>
          <w:sz w:val="28"/>
          <w:szCs w:val="28"/>
        </w:rPr>
        <w:t xml:space="preserve"> </w:t>
      </w:r>
      <w:proofErr w:type="gramStart"/>
      <w:r w:rsidR="006130E3" w:rsidRPr="006130E3">
        <w:rPr>
          <w:rFonts w:eastAsia="Times New Roman"/>
          <w:sz w:val="28"/>
          <w:szCs w:val="28"/>
        </w:rPr>
        <w:t>SFOP0010130</w:t>
      </w:r>
      <w:proofErr w:type="gramEnd"/>
    </w:p>
    <w:p w14:paraId="3576348C" w14:textId="77777777" w:rsidR="00290D8C" w:rsidRPr="00243811" w:rsidRDefault="00290D8C">
      <w:pPr>
        <w:spacing w:after="0" w:line="240" w:lineRule="auto"/>
        <w:jc w:val="center"/>
        <w:rPr>
          <w:sz w:val="28"/>
          <w:szCs w:val="28"/>
        </w:rPr>
      </w:pPr>
    </w:p>
    <w:p w14:paraId="12CABEEC" w14:textId="19535B5B" w:rsidR="00290D8C" w:rsidRPr="00243811" w:rsidRDefault="002607E8">
      <w:pPr>
        <w:spacing w:after="0" w:line="240" w:lineRule="auto"/>
        <w:rPr>
          <w:sz w:val="28"/>
          <w:szCs w:val="28"/>
        </w:rPr>
      </w:pPr>
      <w:r w:rsidRPr="00243811">
        <w:rPr>
          <w:rFonts w:eastAsia="Times New Roman"/>
          <w:b/>
          <w:sz w:val="28"/>
          <w:szCs w:val="28"/>
        </w:rPr>
        <w:t>Catalog of Federal Domestic Assistance Number:</w:t>
      </w:r>
      <w:r w:rsidRPr="00243811">
        <w:rPr>
          <w:rFonts w:eastAsia="Times New Roman"/>
          <w:sz w:val="28"/>
          <w:szCs w:val="28"/>
        </w:rPr>
        <w:t xml:space="preserve"> </w:t>
      </w:r>
      <w:r w:rsidR="0062465D" w:rsidRPr="00243811">
        <w:rPr>
          <w:rFonts w:eastAsia="Times New Roman"/>
          <w:sz w:val="28"/>
          <w:szCs w:val="28"/>
        </w:rPr>
        <w:t xml:space="preserve"> </w:t>
      </w:r>
      <w:r w:rsidRPr="00243811">
        <w:rPr>
          <w:rFonts w:eastAsia="Times New Roman"/>
          <w:sz w:val="28"/>
          <w:szCs w:val="28"/>
        </w:rPr>
        <w:t>19.</w:t>
      </w:r>
      <w:r w:rsidR="00AA718A" w:rsidRPr="00243811">
        <w:rPr>
          <w:rFonts w:eastAsia="Times New Roman"/>
          <w:sz w:val="28"/>
          <w:szCs w:val="28"/>
        </w:rPr>
        <w:t>415</w:t>
      </w:r>
    </w:p>
    <w:p w14:paraId="070B28F9" w14:textId="77777777" w:rsidR="00290D8C" w:rsidRPr="00243811" w:rsidRDefault="00290D8C">
      <w:pPr>
        <w:spacing w:after="0" w:line="240" w:lineRule="auto"/>
        <w:rPr>
          <w:sz w:val="28"/>
          <w:szCs w:val="28"/>
        </w:rPr>
      </w:pPr>
    </w:p>
    <w:p w14:paraId="522F85A3" w14:textId="15349351" w:rsidR="003221AC" w:rsidRPr="00243811" w:rsidRDefault="003221AC" w:rsidP="003221AC">
      <w:pPr>
        <w:spacing w:after="0" w:line="240" w:lineRule="auto"/>
        <w:rPr>
          <w:rFonts w:eastAsia="Times New Roman"/>
          <w:sz w:val="28"/>
          <w:szCs w:val="28"/>
        </w:rPr>
      </w:pPr>
      <w:r w:rsidRPr="00243811">
        <w:rPr>
          <w:rFonts w:eastAsia="Times New Roman"/>
          <w:b/>
          <w:sz w:val="28"/>
          <w:szCs w:val="28"/>
        </w:rPr>
        <w:t>Type of Solicitation:</w:t>
      </w:r>
      <w:r w:rsidRPr="00243811">
        <w:rPr>
          <w:rFonts w:eastAsia="Times New Roman"/>
          <w:sz w:val="28"/>
          <w:szCs w:val="28"/>
        </w:rPr>
        <w:t xml:space="preserve"> </w:t>
      </w:r>
      <w:r w:rsidR="000D2D82" w:rsidRPr="00243811">
        <w:rPr>
          <w:rFonts w:eastAsia="Times New Roman"/>
          <w:sz w:val="28"/>
          <w:szCs w:val="28"/>
        </w:rPr>
        <w:t xml:space="preserve"> Open Competition</w:t>
      </w:r>
    </w:p>
    <w:p w14:paraId="0426AC5D" w14:textId="77777777" w:rsidR="003221AC" w:rsidRPr="00243811" w:rsidRDefault="003221AC">
      <w:pPr>
        <w:spacing w:after="0" w:line="240" w:lineRule="auto"/>
        <w:rPr>
          <w:rFonts w:eastAsia="Times New Roman"/>
          <w:b/>
          <w:sz w:val="28"/>
          <w:szCs w:val="28"/>
        </w:rPr>
      </w:pPr>
    </w:p>
    <w:p w14:paraId="0B605E3D" w14:textId="0BE7492D" w:rsidR="009B305D" w:rsidRPr="00243811" w:rsidRDefault="002607E8">
      <w:pPr>
        <w:spacing w:after="0" w:line="240" w:lineRule="auto"/>
        <w:rPr>
          <w:rFonts w:eastAsia="Times New Roman"/>
          <w:sz w:val="28"/>
          <w:szCs w:val="28"/>
        </w:rPr>
      </w:pPr>
      <w:r w:rsidRPr="00243811">
        <w:rPr>
          <w:rFonts w:eastAsia="Times New Roman"/>
          <w:b/>
          <w:bCs/>
          <w:sz w:val="28"/>
          <w:szCs w:val="28"/>
        </w:rPr>
        <w:t>Application Deadline:</w:t>
      </w:r>
      <w:r w:rsidR="0062465D" w:rsidRPr="00243811">
        <w:rPr>
          <w:rFonts w:eastAsia="Times New Roman"/>
          <w:b/>
          <w:bCs/>
          <w:sz w:val="28"/>
          <w:szCs w:val="28"/>
        </w:rPr>
        <w:t xml:space="preserve"> </w:t>
      </w:r>
      <w:r w:rsidRPr="00243811">
        <w:rPr>
          <w:rFonts w:eastAsia="Times New Roman"/>
          <w:sz w:val="28"/>
          <w:szCs w:val="28"/>
        </w:rPr>
        <w:t xml:space="preserve"> </w:t>
      </w:r>
      <w:r w:rsidR="0062465D" w:rsidRPr="00243811">
        <w:rPr>
          <w:rFonts w:eastAsia="Times New Roman"/>
          <w:sz w:val="28"/>
          <w:szCs w:val="28"/>
        </w:rPr>
        <w:t>11:59 PM E</w:t>
      </w:r>
      <w:r w:rsidR="0004508F" w:rsidRPr="00243811">
        <w:rPr>
          <w:rFonts w:eastAsia="Times New Roman"/>
          <w:sz w:val="28"/>
          <w:szCs w:val="28"/>
        </w:rPr>
        <w:t>S</w:t>
      </w:r>
      <w:r w:rsidR="0062465D" w:rsidRPr="00243811">
        <w:rPr>
          <w:rFonts w:eastAsia="Times New Roman"/>
          <w:sz w:val="28"/>
          <w:szCs w:val="28"/>
        </w:rPr>
        <w:t xml:space="preserve">T on </w:t>
      </w:r>
      <w:bookmarkStart w:id="1" w:name="_Hlk157441805"/>
      <w:r w:rsidR="009B15AF">
        <w:rPr>
          <w:rFonts w:eastAsia="Times New Roman"/>
          <w:sz w:val="28"/>
          <w:szCs w:val="28"/>
        </w:rPr>
        <w:t>April 1, 2024</w:t>
      </w:r>
      <w:bookmarkEnd w:id="1"/>
    </w:p>
    <w:p w14:paraId="3FE3C5E5" w14:textId="77777777" w:rsidR="009E26EC" w:rsidRPr="00243811" w:rsidRDefault="009E26EC">
      <w:pPr>
        <w:spacing w:after="0" w:line="240" w:lineRule="auto"/>
        <w:rPr>
          <w:rFonts w:eastAsia="Times New Roman"/>
          <w:sz w:val="28"/>
          <w:szCs w:val="28"/>
        </w:rPr>
      </w:pPr>
    </w:p>
    <w:p w14:paraId="0B0C0AD4" w14:textId="0439CC9F" w:rsidR="009B305D" w:rsidRPr="00243811" w:rsidRDefault="009A3438">
      <w:pPr>
        <w:spacing w:after="0" w:line="240" w:lineRule="auto"/>
        <w:rPr>
          <w:rFonts w:eastAsia="Times New Roman"/>
          <w:sz w:val="28"/>
          <w:szCs w:val="28"/>
        </w:rPr>
      </w:pPr>
      <w:bookmarkStart w:id="2" w:name="_Hlk87978837"/>
      <w:r w:rsidRPr="00243811">
        <w:rPr>
          <w:rFonts w:eastAsia="Times New Roman"/>
          <w:b/>
          <w:sz w:val="28"/>
          <w:szCs w:val="28"/>
        </w:rPr>
        <w:t xml:space="preserve">Total </w:t>
      </w:r>
      <w:r w:rsidR="009B305D" w:rsidRPr="00243811">
        <w:rPr>
          <w:rFonts w:eastAsia="Times New Roman"/>
          <w:b/>
          <w:sz w:val="28"/>
          <w:szCs w:val="28"/>
        </w:rPr>
        <w:t>Funding Floor</w:t>
      </w:r>
      <w:r w:rsidR="003221AC" w:rsidRPr="00243811">
        <w:rPr>
          <w:rFonts w:eastAsia="Times New Roman"/>
          <w:b/>
          <w:sz w:val="28"/>
          <w:szCs w:val="28"/>
        </w:rPr>
        <w:t xml:space="preserve">:  </w:t>
      </w:r>
      <w:r w:rsidR="0062465D" w:rsidRPr="00243811">
        <w:rPr>
          <w:rFonts w:eastAsia="Times New Roman"/>
          <w:sz w:val="28"/>
          <w:szCs w:val="28"/>
        </w:rPr>
        <w:t>$</w:t>
      </w:r>
      <w:r w:rsidR="00230BCC" w:rsidRPr="00243811">
        <w:rPr>
          <w:rFonts w:eastAsia="Times New Roman"/>
          <w:sz w:val="28"/>
          <w:szCs w:val="28"/>
        </w:rPr>
        <w:t>375,000</w:t>
      </w:r>
    </w:p>
    <w:p w14:paraId="68081120" w14:textId="77777777" w:rsidR="009B305D" w:rsidRPr="00243811" w:rsidRDefault="009B305D">
      <w:pPr>
        <w:spacing w:after="0" w:line="240" w:lineRule="auto"/>
        <w:rPr>
          <w:rFonts w:eastAsia="Times New Roman"/>
          <w:b/>
          <w:sz w:val="28"/>
          <w:szCs w:val="28"/>
        </w:rPr>
      </w:pPr>
    </w:p>
    <w:p w14:paraId="1885D59D" w14:textId="6736A7BC" w:rsidR="009B305D" w:rsidRPr="00243811" w:rsidRDefault="009A3438">
      <w:pPr>
        <w:spacing w:after="0" w:line="240" w:lineRule="auto"/>
        <w:rPr>
          <w:rFonts w:eastAsia="Times New Roman"/>
          <w:sz w:val="28"/>
          <w:szCs w:val="28"/>
        </w:rPr>
      </w:pPr>
      <w:r w:rsidRPr="00243811">
        <w:rPr>
          <w:rFonts w:eastAsia="Times New Roman"/>
          <w:b/>
          <w:sz w:val="28"/>
          <w:szCs w:val="28"/>
        </w:rPr>
        <w:t xml:space="preserve">Total </w:t>
      </w:r>
      <w:r w:rsidR="009B305D" w:rsidRPr="00243811">
        <w:rPr>
          <w:rFonts w:eastAsia="Times New Roman"/>
          <w:b/>
          <w:sz w:val="28"/>
          <w:szCs w:val="28"/>
        </w:rPr>
        <w:t>Funding Ceiling</w:t>
      </w:r>
      <w:r w:rsidR="0062465D" w:rsidRPr="00243811">
        <w:rPr>
          <w:rFonts w:eastAsia="Times New Roman"/>
          <w:b/>
          <w:sz w:val="28"/>
          <w:szCs w:val="28"/>
        </w:rPr>
        <w:t xml:space="preserve">:  </w:t>
      </w:r>
      <w:r w:rsidR="0062465D" w:rsidRPr="00243811">
        <w:rPr>
          <w:rFonts w:eastAsia="Times New Roman"/>
          <w:sz w:val="28"/>
          <w:szCs w:val="28"/>
        </w:rPr>
        <w:t>$</w:t>
      </w:r>
      <w:r w:rsidR="00230BCC" w:rsidRPr="00243811">
        <w:rPr>
          <w:rFonts w:eastAsia="Times New Roman"/>
          <w:sz w:val="28"/>
          <w:szCs w:val="28"/>
        </w:rPr>
        <w:t>375,000</w:t>
      </w:r>
    </w:p>
    <w:bookmarkEnd w:id="2"/>
    <w:p w14:paraId="6160AB78" w14:textId="77777777" w:rsidR="00901D07" w:rsidRPr="00243811" w:rsidRDefault="00901D07">
      <w:pPr>
        <w:spacing w:after="0" w:line="240" w:lineRule="auto"/>
        <w:rPr>
          <w:rFonts w:eastAsia="Times New Roman"/>
          <w:b/>
          <w:sz w:val="28"/>
          <w:szCs w:val="28"/>
        </w:rPr>
      </w:pPr>
    </w:p>
    <w:p w14:paraId="549F06B7" w14:textId="2771B72E" w:rsidR="009B305D" w:rsidRPr="00243811" w:rsidRDefault="00901D07">
      <w:pPr>
        <w:spacing w:after="0" w:line="240" w:lineRule="auto"/>
        <w:rPr>
          <w:rFonts w:eastAsia="Times New Roman"/>
          <w:b/>
          <w:sz w:val="28"/>
          <w:szCs w:val="28"/>
        </w:rPr>
      </w:pPr>
      <w:r w:rsidRPr="00243811">
        <w:rPr>
          <w:rFonts w:eastAsia="Times New Roman"/>
          <w:b/>
          <w:sz w:val="28"/>
          <w:szCs w:val="28"/>
        </w:rPr>
        <w:t>Anticipated Number of Awards:</w:t>
      </w:r>
      <w:r w:rsidR="005A2652" w:rsidRPr="00243811">
        <w:rPr>
          <w:rFonts w:eastAsia="Times New Roman"/>
          <w:b/>
          <w:sz w:val="28"/>
          <w:szCs w:val="28"/>
        </w:rPr>
        <w:t xml:space="preserve"> </w:t>
      </w:r>
      <w:r w:rsidRPr="00243811">
        <w:rPr>
          <w:rFonts w:eastAsia="Times New Roman"/>
          <w:b/>
          <w:sz w:val="28"/>
          <w:szCs w:val="28"/>
        </w:rPr>
        <w:t xml:space="preserve"> </w:t>
      </w:r>
      <w:r w:rsidR="00C41DB5" w:rsidRPr="00243811">
        <w:rPr>
          <w:rFonts w:eastAsia="Times New Roman"/>
          <w:sz w:val="28"/>
          <w:szCs w:val="28"/>
        </w:rPr>
        <w:t>1</w:t>
      </w:r>
    </w:p>
    <w:p w14:paraId="73D17870" w14:textId="77777777" w:rsidR="003221AC" w:rsidRPr="00243811" w:rsidRDefault="003221AC" w:rsidP="003221AC">
      <w:pPr>
        <w:spacing w:after="0" w:line="240" w:lineRule="auto"/>
        <w:rPr>
          <w:sz w:val="28"/>
          <w:szCs w:val="28"/>
        </w:rPr>
      </w:pPr>
    </w:p>
    <w:p w14:paraId="46065859" w14:textId="2F3AF668" w:rsidR="003221AC" w:rsidRPr="00243811" w:rsidRDefault="003221AC" w:rsidP="003221AC">
      <w:pPr>
        <w:spacing w:after="0" w:line="240" w:lineRule="auto"/>
        <w:rPr>
          <w:sz w:val="28"/>
          <w:szCs w:val="28"/>
        </w:rPr>
      </w:pPr>
      <w:r w:rsidRPr="00243811">
        <w:rPr>
          <w:b/>
          <w:sz w:val="28"/>
          <w:szCs w:val="28"/>
        </w:rPr>
        <w:t>Type of Award:</w:t>
      </w:r>
      <w:r w:rsidRPr="00243811">
        <w:rPr>
          <w:sz w:val="28"/>
          <w:szCs w:val="28"/>
        </w:rPr>
        <w:t xml:space="preserve"> </w:t>
      </w:r>
      <w:r w:rsidR="00230BCC" w:rsidRPr="00243811">
        <w:rPr>
          <w:sz w:val="28"/>
          <w:szCs w:val="28"/>
        </w:rPr>
        <w:t>Grant</w:t>
      </w:r>
    </w:p>
    <w:p w14:paraId="7C782B51" w14:textId="77777777" w:rsidR="002B7CFF" w:rsidRPr="00243811" w:rsidRDefault="002B7CFF">
      <w:pPr>
        <w:spacing w:after="0" w:line="240" w:lineRule="auto"/>
        <w:rPr>
          <w:rFonts w:eastAsia="Times New Roman"/>
          <w:b/>
          <w:sz w:val="28"/>
          <w:szCs w:val="28"/>
        </w:rPr>
      </w:pPr>
    </w:p>
    <w:p w14:paraId="3235F2D4" w14:textId="67F6EEF8" w:rsidR="00EC3DE8" w:rsidRPr="00243811" w:rsidRDefault="009B305D" w:rsidP="00EC3DE8">
      <w:pPr>
        <w:spacing w:after="0" w:line="240" w:lineRule="auto"/>
        <w:rPr>
          <w:rFonts w:eastAsia="Times New Roman"/>
          <w:sz w:val="28"/>
          <w:szCs w:val="28"/>
        </w:rPr>
      </w:pPr>
      <w:r w:rsidRPr="00243811">
        <w:rPr>
          <w:rFonts w:eastAsia="Times New Roman"/>
          <w:b/>
          <w:sz w:val="28"/>
          <w:szCs w:val="28"/>
        </w:rPr>
        <w:t>Period of Performance:</w:t>
      </w:r>
      <w:r w:rsidR="002640C3" w:rsidRPr="00243811">
        <w:rPr>
          <w:rFonts w:eastAsia="Times New Roman"/>
          <w:sz w:val="28"/>
          <w:szCs w:val="28"/>
        </w:rPr>
        <w:t xml:space="preserve"> </w:t>
      </w:r>
      <w:r w:rsidR="005A2652" w:rsidRPr="00243811">
        <w:rPr>
          <w:rFonts w:eastAsia="Times New Roman"/>
          <w:sz w:val="28"/>
          <w:szCs w:val="28"/>
        </w:rPr>
        <w:t xml:space="preserve"> </w:t>
      </w:r>
      <w:r w:rsidR="005C1A2A" w:rsidRPr="00243811">
        <w:rPr>
          <w:rFonts w:eastAsia="Times New Roman"/>
          <w:sz w:val="28"/>
          <w:szCs w:val="28"/>
        </w:rPr>
        <w:t>18</w:t>
      </w:r>
      <w:r w:rsidR="00C41DB5" w:rsidRPr="00243811">
        <w:rPr>
          <w:rFonts w:eastAsia="Times New Roman"/>
          <w:sz w:val="28"/>
          <w:szCs w:val="28"/>
        </w:rPr>
        <w:t xml:space="preserve"> month</w:t>
      </w:r>
      <w:r w:rsidR="005C1A2A" w:rsidRPr="00243811">
        <w:rPr>
          <w:rFonts w:eastAsia="Times New Roman"/>
          <w:sz w:val="28"/>
          <w:szCs w:val="28"/>
        </w:rPr>
        <w:t>s</w:t>
      </w:r>
    </w:p>
    <w:p w14:paraId="073A90A4" w14:textId="77777777" w:rsidR="00CD410B" w:rsidRPr="00243811" w:rsidRDefault="00CD410B" w:rsidP="00EC3DE8">
      <w:pPr>
        <w:spacing w:after="0" w:line="240" w:lineRule="auto"/>
        <w:rPr>
          <w:rFonts w:eastAsia="Times New Roman"/>
          <w:b/>
          <w:sz w:val="28"/>
          <w:szCs w:val="28"/>
        </w:rPr>
      </w:pPr>
    </w:p>
    <w:p w14:paraId="5AB18CF9" w14:textId="1CF3000B" w:rsidR="00EC3DE8" w:rsidRPr="00243811" w:rsidRDefault="00EC3DE8" w:rsidP="2900D48A">
      <w:pPr>
        <w:spacing w:after="0" w:line="240" w:lineRule="auto"/>
        <w:rPr>
          <w:rFonts w:eastAsia="Times New Roman"/>
          <w:b/>
          <w:bCs/>
          <w:sz w:val="28"/>
          <w:szCs w:val="28"/>
        </w:rPr>
      </w:pPr>
      <w:r w:rsidRPr="00243811">
        <w:rPr>
          <w:rFonts w:eastAsia="Times New Roman"/>
          <w:b/>
          <w:bCs/>
          <w:sz w:val="28"/>
          <w:szCs w:val="28"/>
        </w:rPr>
        <w:t xml:space="preserve">Anticipated </w:t>
      </w:r>
      <w:r w:rsidR="00443D30" w:rsidRPr="00243811">
        <w:rPr>
          <w:rFonts w:eastAsia="Times New Roman"/>
          <w:b/>
          <w:bCs/>
          <w:sz w:val="28"/>
          <w:szCs w:val="28"/>
        </w:rPr>
        <w:t>Time to Award</w:t>
      </w:r>
      <w:r w:rsidR="097BC599" w:rsidRPr="00243811">
        <w:rPr>
          <w:rFonts w:eastAsia="Times New Roman"/>
          <w:b/>
          <w:bCs/>
          <w:sz w:val="28"/>
          <w:szCs w:val="28"/>
        </w:rPr>
        <w:t>:</w:t>
      </w:r>
      <w:r w:rsidR="00443D30" w:rsidRPr="00243811">
        <w:rPr>
          <w:rFonts w:eastAsia="Times New Roman"/>
          <w:sz w:val="28"/>
          <w:szCs w:val="28"/>
        </w:rPr>
        <w:t xml:space="preserve"> </w:t>
      </w:r>
      <w:r w:rsidR="005A2652" w:rsidRPr="00243811">
        <w:rPr>
          <w:rFonts w:eastAsia="Times New Roman"/>
          <w:sz w:val="28"/>
          <w:szCs w:val="28"/>
        </w:rPr>
        <w:t xml:space="preserve"> </w:t>
      </w:r>
      <w:r w:rsidR="002B644E">
        <w:rPr>
          <w:rFonts w:eastAsia="Times New Roman"/>
          <w:sz w:val="28"/>
          <w:szCs w:val="28"/>
        </w:rPr>
        <w:t>May</w:t>
      </w:r>
      <w:r w:rsidR="00657260">
        <w:rPr>
          <w:rFonts w:eastAsia="Times New Roman"/>
          <w:sz w:val="28"/>
          <w:szCs w:val="28"/>
        </w:rPr>
        <w:t xml:space="preserve"> 1,</w:t>
      </w:r>
      <w:r w:rsidR="00193525" w:rsidRPr="00243811">
        <w:rPr>
          <w:rFonts w:eastAsia="Times New Roman"/>
          <w:sz w:val="28"/>
          <w:szCs w:val="28"/>
        </w:rPr>
        <w:t xml:space="preserve"> 202</w:t>
      </w:r>
      <w:r w:rsidR="009E26EC" w:rsidRPr="00243811">
        <w:rPr>
          <w:rFonts w:eastAsia="Times New Roman"/>
          <w:sz w:val="28"/>
          <w:szCs w:val="28"/>
        </w:rPr>
        <w:t>4</w:t>
      </w:r>
    </w:p>
    <w:p w14:paraId="687A241E" w14:textId="77777777" w:rsidR="00290D8C" w:rsidRPr="00243811" w:rsidRDefault="00290D8C">
      <w:pPr>
        <w:spacing w:after="0" w:line="240" w:lineRule="auto"/>
        <w:rPr>
          <w:sz w:val="28"/>
          <w:szCs w:val="28"/>
        </w:rPr>
      </w:pPr>
    </w:p>
    <w:p w14:paraId="14763B08" w14:textId="77777777" w:rsidR="00290D8C" w:rsidRPr="00243811" w:rsidRDefault="002607E8">
      <w:pPr>
        <w:spacing w:after="0" w:line="240" w:lineRule="auto"/>
        <w:rPr>
          <w:sz w:val="28"/>
          <w:szCs w:val="28"/>
        </w:rPr>
      </w:pPr>
      <w:r w:rsidRPr="00243811">
        <w:rPr>
          <w:rFonts w:eastAsia="Times New Roman"/>
          <w:b/>
          <w:smallCaps/>
          <w:sz w:val="28"/>
          <w:szCs w:val="28"/>
        </w:rPr>
        <w:t>A. Project Description</w:t>
      </w:r>
    </w:p>
    <w:p w14:paraId="16C36BCA" w14:textId="77777777" w:rsidR="00290D8C" w:rsidRPr="00243811" w:rsidRDefault="00290D8C" w:rsidP="1D065A88">
      <w:pPr>
        <w:spacing w:after="0" w:line="240" w:lineRule="auto"/>
        <w:rPr>
          <w:rFonts w:eastAsia="Times New Roman"/>
          <w:b/>
          <w:bCs/>
          <w:i/>
          <w:iCs/>
          <w:sz w:val="28"/>
          <w:szCs w:val="28"/>
        </w:rPr>
      </w:pPr>
    </w:p>
    <w:p w14:paraId="5FF0424F" w14:textId="4D8EDA43" w:rsidR="67EC5917" w:rsidRPr="00243811" w:rsidRDefault="67EC5917" w:rsidP="1D065A88">
      <w:pPr>
        <w:spacing w:after="0" w:line="240" w:lineRule="auto"/>
        <w:rPr>
          <w:rFonts w:eastAsia="Times New Roman"/>
          <w:b/>
          <w:bCs/>
          <w:i/>
          <w:iCs/>
          <w:sz w:val="28"/>
          <w:szCs w:val="28"/>
        </w:rPr>
      </w:pPr>
      <w:r w:rsidRPr="00243811">
        <w:rPr>
          <w:rFonts w:eastAsia="Times New Roman"/>
          <w:b/>
          <w:bCs/>
          <w:i/>
          <w:iCs/>
          <w:sz w:val="28"/>
          <w:szCs w:val="28"/>
        </w:rPr>
        <w:t>A.1</w:t>
      </w:r>
      <w:r w:rsidR="003832EF" w:rsidRPr="00243811">
        <w:rPr>
          <w:rFonts w:eastAsia="Times New Roman"/>
          <w:b/>
          <w:bCs/>
          <w:i/>
          <w:iCs/>
          <w:sz w:val="28"/>
          <w:szCs w:val="28"/>
        </w:rPr>
        <w:t>.</w:t>
      </w:r>
      <w:r w:rsidRPr="00243811">
        <w:rPr>
          <w:rFonts w:eastAsia="Times New Roman"/>
          <w:b/>
          <w:bCs/>
          <w:i/>
          <w:iCs/>
          <w:sz w:val="28"/>
          <w:szCs w:val="28"/>
        </w:rPr>
        <w:t xml:space="preserve"> </w:t>
      </w:r>
      <w:r w:rsidR="008F1ECF">
        <w:rPr>
          <w:rFonts w:eastAsia="Times New Roman"/>
          <w:b/>
          <w:bCs/>
          <w:i/>
          <w:iCs/>
          <w:sz w:val="28"/>
          <w:szCs w:val="28"/>
        </w:rPr>
        <w:t>Background</w:t>
      </w:r>
    </w:p>
    <w:p w14:paraId="4A49CE5A" w14:textId="0C3BB7AF" w:rsidR="1D065A88" w:rsidRPr="00243811" w:rsidRDefault="1D065A88" w:rsidP="1D065A88">
      <w:pPr>
        <w:spacing w:after="0" w:line="240" w:lineRule="auto"/>
        <w:rPr>
          <w:rFonts w:eastAsia="Times New Roman"/>
          <w:b/>
          <w:bCs/>
          <w:i/>
          <w:iCs/>
          <w:sz w:val="28"/>
          <w:szCs w:val="28"/>
        </w:rPr>
      </w:pPr>
    </w:p>
    <w:p w14:paraId="57C7F521" w14:textId="74381F23" w:rsidR="00907D22" w:rsidRPr="00243811" w:rsidRDefault="681732EF" w:rsidP="3CF9DD5F">
      <w:pPr>
        <w:spacing w:after="0" w:line="240" w:lineRule="auto"/>
        <w:rPr>
          <w:rFonts w:eastAsia="Times New Roman"/>
          <w:sz w:val="28"/>
          <w:szCs w:val="28"/>
        </w:rPr>
      </w:pPr>
      <w:r w:rsidRPr="00243811">
        <w:rPr>
          <w:rFonts w:eastAsia="Times New Roman"/>
          <w:sz w:val="28"/>
          <w:szCs w:val="28"/>
        </w:rPr>
        <w:t xml:space="preserve">The Department of State’s Cultural Programs Division (ECA/PE/C/CU) in the </w:t>
      </w:r>
      <w:r w:rsidR="243E7E88" w:rsidRPr="00243811">
        <w:rPr>
          <w:rFonts w:eastAsia="Times New Roman"/>
          <w:sz w:val="28"/>
          <w:szCs w:val="28"/>
        </w:rPr>
        <w:t xml:space="preserve">Bureau </w:t>
      </w:r>
      <w:r w:rsidRPr="00243811">
        <w:rPr>
          <w:rFonts w:eastAsia="Times New Roman"/>
          <w:sz w:val="28"/>
          <w:szCs w:val="28"/>
        </w:rPr>
        <w:t xml:space="preserve">of Educational and Cultural Affairs </w:t>
      </w:r>
      <w:r w:rsidR="5BE442C6" w:rsidRPr="00243811">
        <w:rPr>
          <w:rFonts w:eastAsia="Times New Roman"/>
          <w:sz w:val="28"/>
          <w:szCs w:val="28"/>
        </w:rPr>
        <w:t xml:space="preserve">(ECA) </w:t>
      </w:r>
      <w:r w:rsidRPr="00243811">
        <w:rPr>
          <w:rFonts w:eastAsia="Times New Roman"/>
          <w:sz w:val="28"/>
          <w:szCs w:val="28"/>
        </w:rPr>
        <w:t xml:space="preserve">is pleased to announce an open competition for a grant to help </w:t>
      </w:r>
      <w:r w:rsidR="00657260">
        <w:rPr>
          <w:rFonts w:eastAsia="Times New Roman"/>
          <w:sz w:val="28"/>
          <w:szCs w:val="28"/>
        </w:rPr>
        <w:t xml:space="preserve">the </w:t>
      </w:r>
      <w:r w:rsidRPr="00243811">
        <w:rPr>
          <w:rFonts w:eastAsia="Times New Roman"/>
          <w:sz w:val="28"/>
          <w:szCs w:val="28"/>
        </w:rPr>
        <w:t xml:space="preserve">implementation of the official U.S. presentation at the </w:t>
      </w:r>
      <w:r w:rsidR="1D55C5EC" w:rsidRPr="00243811">
        <w:rPr>
          <w:sz w:val="28"/>
          <w:szCs w:val="28"/>
        </w:rPr>
        <w:t xml:space="preserve">19th International Architecture Biennale, in Venice, Italy, </w:t>
      </w:r>
      <w:r w:rsidR="0A348511" w:rsidRPr="00243811">
        <w:rPr>
          <w:sz w:val="28"/>
          <w:szCs w:val="28"/>
        </w:rPr>
        <w:t xml:space="preserve">from </w:t>
      </w:r>
      <w:r w:rsidR="1D55C5EC" w:rsidRPr="00243811">
        <w:rPr>
          <w:sz w:val="28"/>
          <w:szCs w:val="28"/>
        </w:rPr>
        <w:t xml:space="preserve">May through </w:t>
      </w:r>
      <w:proofErr w:type="gramStart"/>
      <w:r w:rsidR="1D55C5EC" w:rsidRPr="00243811">
        <w:rPr>
          <w:sz w:val="28"/>
          <w:szCs w:val="28"/>
        </w:rPr>
        <w:t>November,</w:t>
      </w:r>
      <w:proofErr w:type="gramEnd"/>
      <w:r w:rsidR="1D55C5EC" w:rsidRPr="00243811">
        <w:rPr>
          <w:sz w:val="28"/>
          <w:szCs w:val="28"/>
        </w:rPr>
        <w:t xml:space="preserve"> 2025</w:t>
      </w:r>
      <w:r w:rsidRPr="00243811">
        <w:rPr>
          <w:rFonts w:eastAsia="Times New Roman"/>
          <w:sz w:val="28"/>
          <w:szCs w:val="28"/>
        </w:rPr>
        <w:t xml:space="preserve">. </w:t>
      </w:r>
    </w:p>
    <w:p w14:paraId="746D7923" w14:textId="7A52CAC9" w:rsidR="00B00EA8" w:rsidRPr="00243811" w:rsidRDefault="00B00EA8" w:rsidP="00907D22">
      <w:pPr>
        <w:spacing w:after="0" w:line="240" w:lineRule="auto"/>
        <w:rPr>
          <w:rFonts w:eastAsia="Times New Roman"/>
          <w:sz w:val="28"/>
          <w:szCs w:val="28"/>
        </w:rPr>
      </w:pPr>
    </w:p>
    <w:p w14:paraId="160BF4DD" w14:textId="2F4C1B4E" w:rsidR="00B00EA8" w:rsidRPr="00243811" w:rsidRDefault="00B00EA8" w:rsidP="00B00EA8">
      <w:pPr>
        <w:widowControl w:val="0"/>
        <w:tabs>
          <w:tab w:val="left" w:pos="360"/>
        </w:tabs>
        <w:spacing w:after="0" w:line="240" w:lineRule="auto"/>
        <w:rPr>
          <w:rFonts w:eastAsia="Times New Roman"/>
          <w:sz w:val="28"/>
          <w:szCs w:val="28"/>
        </w:rPr>
      </w:pPr>
      <w:r w:rsidRPr="00243811">
        <w:rPr>
          <w:rFonts w:eastAsia="Times New Roman"/>
          <w:sz w:val="28"/>
          <w:szCs w:val="28"/>
        </w:rPr>
        <w:t xml:space="preserve">The </w:t>
      </w:r>
      <w:r w:rsidR="009E26EC" w:rsidRPr="00243811">
        <w:rPr>
          <w:sz w:val="28"/>
          <w:szCs w:val="28"/>
        </w:rPr>
        <w:t>19th International Architecture Biennale</w:t>
      </w:r>
      <w:r w:rsidRPr="00243811">
        <w:rPr>
          <w:rFonts w:eastAsia="Times New Roman"/>
          <w:sz w:val="28"/>
          <w:szCs w:val="28"/>
        </w:rPr>
        <w:t xml:space="preserve"> is a bi-annual </w:t>
      </w:r>
      <w:r w:rsidR="009E26EC" w:rsidRPr="00243811">
        <w:rPr>
          <w:rFonts w:eastAsia="Times New Roman"/>
          <w:sz w:val="28"/>
          <w:szCs w:val="28"/>
        </w:rPr>
        <w:t>architecture</w:t>
      </w:r>
      <w:r w:rsidRPr="00243811">
        <w:rPr>
          <w:rFonts w:eastAsia="Times New Roman"/>
          <w:sz w:val="28"/>
          <w:szCs w:val="28"/>
        </w:rPr>
        <w:t xml:space="preserve"> festival </w:t>
      </w:r>
      <w:r w:rsidRPr="00243811">
        <w:rPr>
          <w:rFonts w:eastAsia="Times New Roman"/>
          <w:sz w:val="28"/>
          <w:szCs w:val="28"/>
        </w:rPr>
        <w:lastRenderedPageBreak/>
        <w:t xml:space="preserve">organized by La Biennale di Venezia, </w:t>
      </w:r>
      <w:proofErr w:type="spellStart"/>
      <w:r w:rsidRPr="00243811">
        <w:rPr>
          <w:rFonts w:eastAsia="Times New Roman"/>
          <w:sz w:val="28"/>
          <w:szCs w:val="28"/>
        </w:rPr>
        <w:t>Società</w:t>
      </w:r>
      <w:proofErr w:type="spellEnd"/>
      <w:r w:rsidRPr="00243811">
        <w:rPr>
          <w:rFonts w:eastAsia="Times New Roman"/>
          <w:sz w:val="28"/>
          <w:szCs w:val="28"/>
        </w:rPr>
        <w:t xml:space="preserve"> di Cultura, formed for the express purpose of planning and implementing all Venetian biennial exhibitions including those for visual arts, </w:t>
      </w:r>
      <w:proofErr w:type="gramStart"/>
      <w:r w:rsidRPr="00243811">
        <w:rPr>
          <w:rFonts w:eastAsia="Times New Roman"/>
          <w:sz w:val="28"/>
          <w:szCs w:val="28"/>
        </w:rPr>
        <w:t>architecture</w:t>
      </w:r>
      <w:proofErr w:type="gramEnd"/>
      <w:r w:rsidRPr="00243811">
        <w:rPr>
          <w:rFonts w:eastAsia="Times New Roman"/>
          <w:sz w:val="28"/>
          <w:szCs w:val="28"/>
        </w:rPr>
        <w:t xml:space="preserve"> and film.  Typically, at least 85 countries including the United States, participate in the Venice </w:t>
      </w:r>
      <w:r w:rsidR="009E26EC" w:rsidRPr="00243811">
        <w:rPr>
          <w:rFonts w:eastAsia="Times New Roman"/>
          <w:sz w:val="28"/>
          <w:szCs w:val="28"/>
        </w:rPr>
        <w:t>Architecture</w:t>
      </w:r>
      <w:r w:rsidRPr="00243811">
        <w:rPr>
          <w:rFonts w:eastAsia="Times New Roman"/>
          <w:sz w:val="28"/>
          <w:szCs w:val="28"/>
        </w:rPr>
        <w:t xml:space="preserve"> Biennale.    </w:t>
      </w:r>
    </w:p>
    <w:p w14:paraId="2D13E601" w14:textId="77777777" w:rsidR="00907D22" w:rsidRPr="00243811" w:rsidRDefault="00907D22" w:rsidP="00907D22">
      <w:pPr>
        <w:spacing w:after="0" w:line="240" w:lineRule="auto"/>
        <w:rPr>
          <w:rFonts w:eastAsia="Times New Roman"/>
          <w:sz w:val="28"/>
          <w:szCs w:val="28"/>
        </w:rPr>
      </w:pPr>
    </w:p>
    <w:p w14:paraId="467B1FF2" w14:textId="74F27748" w:rsidR="00907D22" w:rsidRPr="00243811" w:rsidRDefault="00907D22" w:rsidP="00907D22">
      <w:pPr>
        <w:spacing w:after="0" w:line="240" w:lineRule="auto"/>
        <w:rPr>
          <w:rFonts w:eastAsia="Times New Roman"/>
          <w:sz w:val="28"/>
          <w:szCs w:val="28"/>
        </w:rPr>
      </w:pPr>
      <w:r w:rsidRPr="00243811">
        <w:rPr>
          <w:rFonts w:eastAsia="Times New Roman"/>
          <w:sz w:val="28"/>
          <w:szCs w:val="28"/>
        </w:rPr>
        <w:t xml:space="preserve">The Biennale is one of the most prestigious international exhibitions of </w:t>
      </w:r>
      <w:r w:rsidR="009E26EC" w:rsidRPr="00243811">
        <w:rPr>
          <w:rFonts w:eastAsia="Times New Roman"/>
          <w:sz w:val="28"/>
          <w:szCs w:val="28"/>
        </w:rPr>
        <w:t>architecture</w:t>
      </w:r>
      <w:r w:rsidRPr="00243811">
        <w:rPr>
          <w:rFonts w:eastAsia="Times New Roman"/>
          <w:sz w:val="28"/>
          <w:szCs w:val="28"/>
        </w:rPr>
        <w:t xml:space="preserve">, showcasing leading contemporary </w:t>
      </w:r>
      <w:r w:rsidR="009E26EC" w:rsidRPr="00243811">
        <w:rPr>
          <w:rFonts w:eastAsia="Times New Roman"/>
          <w:sz w:val="28"/>
          <w:szCs w:val="28"/>
        </w:rPr>
        <w:t xml:space="preserve">architecture </w:t>
      </w:r>
      <w:r w:rsidRPr="00243811">
        <w:rPr>
          <w:rFonts w:eastAsia="Times New Roman"/>
          <w:sz w:val="28"/>
          <w:szCs w:val="28"/>
        </w:rPr>
        <w:t xml:space="preserve">from around the world. The Biennale is a unique opportunity to reach non-traditional and underserved audiences (e.g., youth, urban communities, and people with disabilities), and the U.S. Department of State has special interest in engaging these audiences through outreach activities associated with the exhibition.  </w:t>
      </w:r>
    </w:p>
    <w:p w14:paraId="7C855FA0" w14:textId="77777777" w:rsidR="00907D22" w:rsidRPr="00243811" w:rsidRDefault="00907D22" w:rsidP="00907D22">
      <w:pPr>
        <w:spacing w:after="0" w:line="240" w:lineRule="auto"/>
        <w:rPr>
          <w:rFonts w:eastAsia="Times New Roman"/>
          <w:sz w:val="28"/>
          <w:szCs w:val="28"/>
        </w:rPr>
      </w:pPr>
    </w:p>
    <w:p w14:paraId="11FF5931" w14:textId="1690FC35" w:rsidR="00EE2B6D" w:rsidRPr="00243811" w:rsidRDefault="00907D22" w:rsidP="1D065A88">
      <w:pPr>
        <w:spacing w:after="0" w:line="240" w:lineRule="auto"/>
        <w:rPr>
          <w:rFonts w:eastAsia="Times New Roman"/>
          <w:sz w:val="28"/>
          <w:szCs w:val="28"/>
        </w:rPr>
      </w:pPr>
      <w:r w:rsidRPr="00243811">
        <w:rPr>
          <w:rFonts w:eastAsia="Times New Roman"/>
          <w:sz w:val="28"/>
          <w:szCs w:val="28"/>
        </w:rPr>
        <w:t xml:space="preserve">The U.S. exhibit will be installed at the U.S. Pavilion, owned by the Solomon R. Guggenheim </w:t>
      </w:r>
      <w:proofErr w:type="gramStart"/>
      <w:r w:rsidRPr="00243811">
        <w:rPr>
          <w:rFonts w:eastAsia="Times New Roman"/>
          <w:sz w:val="28"/>
          <w:szCs w:val="28"/>
        </w:rPr>
        <w:t>Foundation</w:t>
      </w:r>
      <w:proofErr w:type="gramEnd"/>
      <w:r w:rsidRPr="00243811">
        <w:rPr>
          <w:rFonts w:eastAsia="Times New Roman"/>
          <w:sz w:val="28"/>
          <w:szCs w:val="28"/>
        </w:rPr>
        <w:t xml:space="preserve"> and operated by the Peggy Guggenheim Collection in Venice.  The U.S. Pavilion at the Biennale is a high-profile platform for illustrating the innovation, ingenuity, high artistic merit, and diversity of the American </w:t>
      </w:r>
      <w:r w:rsidR="009E26EC" w:rsidRPr="00243811">
        <w:rPr>
          <w:rFonts w:eastAsia="Times New Roman"/>
          <w:sz w:val="28"/>
          <w:szCs w:val="28"/>
        </w:rPr>
        <w:t xml:space="preserve">architecture </w:t>
      </w:r>
      <w:r w:rsidRPr="00243811">
        <w:rPr>
          <w:rFonts w:eastAsia="Times New Roman"/>
          <w:sz w:val="28"/>
          <w:szCs w:val="28"/>
        </w:rPr>
        <w:t xml:space="preserve">community. </w:t>
      </w:r>
    </w:p>
    <w:p w14:paraId="254B83CE" w14:textId="77777777" w:rsidR="00EE2B6D" w:rsidRDefault="00EE2B6D" w:rsidP="1D065A88">
      <w:pPr>
        <w:spacing w:after="0" w:line="240" w:lineRule="auto"/>
        <w:rPr>
          <w:rFonts w:eastAsia="Times New Roman"/>
          <w:sz w:val="28"/>
          <w:szCs w:val="28"/>
        </w:rPr>
      </w:pPr>
    </w:p>
    <w:p w14:paraId="04343077" w14:textId="66BC0776" w:rsidR="00F30BA4" w:rsidRPr="00243811" w:rsidRDefault="00F30BA4" w:rsidP="00F30BA4">
      <w:pPr>
        <w:spacing w:line="240" w:lineRule="auto"/>
        <w:rPr>
          <w:sz w:val="28"/>
          <w:szCs w:val="28"/>
        </w:rPr>
      </w:pPr>
      <w:r w:rsidRPr="00243811">
        <w:rPr>
          <w:rFonts w:eastAsia="Times New Roman"/>
          <w:sz w:val="28"/>
          <w:szCs w:val="28"/>
        </w:rPr>
        <w:t xml:space="preserve">A specific theme is expected to be announced by the Biennale commissioners in mid-2024. Please check the websites at La Biennale di Venezia </w:t>
      </w:r>
      <w:r w:rsidRPr="00243811">
        <w:rPr>
          <w:sz w:val="28"/>
          <w:szCs w:val="28"/>
        </w:rPr>
        <w:t>regularly for Biennale theme information and other updates: La Biennale di Venezia website: (</w:t>
      </w:r>
      <w:hyperlink r:id="rId11" w:history="1">
        <w:r w:rsidRPr="00243811">
          <w:rPr>
            <w:rStyle w:val="Hyperlink"/>
            <w:sz w:val="28"/>
            <w:szCs w:val="28"/>
          </w:rPr>
          <w:t>https://www.labiennale.org/it</w:t>
        </w:r>
      </w:hyperlink>
      <w:r w:rsidRPr="00243811">
        <w:rPr>
          <w:sz w:val="28"/>
          <w:szCs w:val="28"/>
        </w:rPr>
        <w:t>)</w:t>
      </w:r>
      <w:r>
        <w:rPr>
          <w:sz w:val="28"/>
          <w:szCs w:val="28"/>
        </w:rPr>
        <w:t xml:space="preserve">. </w:t>
      </w:r>
      <w:r w:rsidRPr="00243811">
        <w:rPr>
          <w:sz w:val="28"/>
          <w:szCs w:val="28"/>
        </w:rPr>
        <w:t>Proposals focused on topical and current issues in contemporary architecture will likely be responsive to the overarching Biennale theme.</w:t>
      </w:r>
      <w:r w:rsidRPr="00243811">
        <w:rPr>
          <w:rFonts w:eastAsia="Times New Roman"/>
          <w:sz w:val="28"/>
          <w:szCs w:val="28"/>
        </w:rPr>
        <w:t xml:space="preserve"> </w:t>
      </w:r>
    </w:p>
    <w:p w14:paraId="3F033BFB" w14:textId="6AA05E38" w:rsidR="5C476301" w:rsidRPr="00243811" w:rsidRDefault="5C476301" w:rsidP="1D065A88">
      <w:pPr>
        <w:spacing w:after="0" w:line="240" w:lineRule="auto"/>
        <w:rPr>
          <w:rFonts w:eastAsia="Times New Roman"/>
          <w:i/>
          <w:iCs/>
          <w:sz w:val="28"/>
          <w:szCs w:val="28"/>
        </w:rPr>
      </w:pPr>
      <w:r w:rsidRPr="00243811">
        <w:rPr>
          <w:rFonts w:eastAsia="Times New Roman"/>
          <w:b/>
          <w:bCs/>
          <w:i/>
          <w:iCs/>
          <w:sz w:val="28"/>
          <w:szCs w:val="28"/>
        </w:rPr>
        <w:t>A</w:t>
      </w:r>
      <w:r w:rsidRPr="00243811">
        <w:rPr>
          <w:rFonts w:eastAsia="Times New Roman"/>
          <w:i/>
          <w:iCs/>
          <w:sz w:val="28"/>
          <w:szCs w:val="28"/>
        </w:rPr>
        <w:t>.</w:t>
      </w:r>
      <w:r w:rsidRPr="00243811">
        <w:rPr>
          <w:rFonts w:eastAsia="Times New Roman"/>
          <w:b/>
          <w:bCs/>
          <w:i/>
          <w:iCs/>
          <w:sz w:val="28"/>
          <w:szCs w:val="28"/>
        </w:rPr>
        <w:t>2. Program Goal</w:t>
      </w:r>
    </w:p>
    <w:p w14:paraId="4639EAD8" w14:textId="3E2DAB20" w:rsidR="1D065A88" w:rsidRPr="00243811" w:rsidRDefault="1D065A88" w:rsidP="1D065A88">
      <w:pPr>
        <w:spacing w:after="0" w:line="240" w:lineRule="auto"/>
        <w:rPr>
          <w:rFonts w:eastAsia="Times New Roman"/>
          <w:b/>
          <w:bCs/>
          <w:i/>
          <w:iCs/>
          <w:sz w:val="28"/>
          <w:szCs w:val="28"/>
        </w:rPr>
      </w:pPr>
    </w:p>
    <w:p w14:paraId="100B5DC2" w14:textId="446842EC" w:rsidR="008F1ECF" w:rsidRPr="00A32BDA" w:rsidRDefault="00217D85" w:rsidP="00A32BDA">
      <w:pPr>
        <w:spacing w:after="0" w:line="240" w:lineRule="auto"/>
        <w:rPr>
          <w:rFonts w:eastAsia="Times New Roman"/>
          <w:sz w:val="28"/>
          <w:szCs w:val="28"/>
        </w:rPr>
      </w:pPr>
      <w:r>
        <w:rPr>
          <w:rFonts w:eastAsia="Times New Roman"/>
          <w:sz w:val="28"/>
          <w:szCs w:val="28"/>
        </w:rPr>
        <w:t xml:space="preserve">Expose foreign audiences to </w:t>
      </w:r>
      <w:r w:rsidR="008F1ECF" w:rsidRPr="00A32BDA">
        <w:rPr>
          <w:rFonts w:eastAsia="Times New Roman"/>
          <w:sz w:val="28"/>
          <w:szCs w:val="28"/>
        </w:rPr>
        <w:t xml:space="preserve">innovative and compelling </w:t>
      </w:r>
      <w:r w:rsidR="008F1ECF" w:rsidRPr="00A32BDA">
        <w:rPr>
          <w:sz w:val="28"/>
          <w:szCs w:val="28"/>
        </w:rPr>
        <w:t xml:space="preserve">architecture and design </w:t>
      </w:r>
      <w:r>
        <w:rPr>
          <w:sz w:val="28"/>
          <w:szCs w:val="28"/>
        </w:rPr>
        <w:t xml:space="preserve">that </w:t>
      </w:r>
      <w:r>
        <w:rPr>
          <w:rFonts w:eastAsia="Times New Roman"/>
          <w:sz w:val="28"/>
          <w:szCs w:val="28"/>
        </w:rPr>
        <w:t>r</w:t>
      </w:r>
      <w:r w:rsidR="008F1ECF" w:rsidRPr="00A32BDA">
        <w:rPr>
          <w:rFonts w:eastAsia="Times New Roman"/>
          <w:sz w:val="28"/>
          <w:szCs w:val="28"/>
        </w:rPr>
        <w:t>eflect U.S. foreign policy goals such as democracy diversity and inclusivity, the environment, health and food security, human rights, self-determination, resiliency, and tackling shared global challenges</w:t>
      </w:r>
      <w:r w:rsidRPr="00A32BDA">
        <w:rPr>
          <w:rFonts w:eastAsia="Times New Roman"/>
          <w:sz w:val="28"/>
          <w:szCs w:val="28"/>
        </w:rPr>
        <w:t xml:space="preserve"> within the American architectural community</w:t>
      </w:r>
      <w:r>
        <w:rPr>
          <w:rFonts w:eastAsia="Times New Roman"/>
          <w:sz w:val="28"/>
          <w:szCs w:val="28"/>
        </w:rPr>
        <w:t>.</w:t>
      </w:r>
    </w:p>
    <w:p w14:paraId="6933BE23" w14:textId="2487A9EC" w:rsidR="46A78FBE" w:rsidRPr="00243811" w:rsidRDefault="46A78FBE" w:rsidP="46A78FBE">
      <w:pPr>
        <w:spacing w:after="0" w:line="240" w:lineRule="auto"/>
        <w:rPr>
          <w:rFonts w:eastAsia="Times New Roman"/>
          <w:sz w:val="28"/>
          <w:szCs w:val="28"/>
        </w:rPr>
      </w:pPr>
    </w:p>
    <w:p w14:paraId="54B36D69" w14:textId="4E86B1C2" w:rsidR="00290D8C" w:rsidRPr="00243811" w:rsidRDefault="6FEB783B" w:rsidP="1D065A88">
      <w:pPr>
        <w:spacing w:after="0" w:line="240" w:lineRule="auto"/>
        <w:rPr>
          <w:rFonts w:eastAsia="Times New Roman"/>
          <w:b/>
          <w:bCs/>
          <w:i/>
          <w:iCs/>
          <w:sz w:val="28"/>
          <w:szCs w:val="28"/>
        </w:rPr>
      </w:pPr>
      <w:r w:rsidRPr="00243811">
        <w:rPr>
          <w:rFonts w:eastAsia="Times New Roman"/>
          <w:b/>
          <w:bCs/>
          <w:i/>
          <w:iCs/>
          <w:sz w:val="28"/>
          <w:szCs w:val="28"/>
        </w:rPr>
        <w:t>A.3</w:t>
      </w:r>
      <w:r w:rsidR="003832EF" w:rsidRPr="00243811">
        <w:rPr>
          <w:rFonts w:eastAsia="Times New Roman"/>
          <w:b/>
          <w:bCs/>
          <w:i/>
          <w:iCs/>
          <w:sz w:val="28"/>
          <w:szCs w:val="28"/>
        </w:rPr>
        <w:t>.</w:t>
      </w:r>
      <w:r w:rsidRPr="00243811">
        <w:rPr>
          <w:rFonts w:eastAsia="Times New Roman"/>
          <w:b/>
          <w:bCs/>
          <w:i/>
          <w:iCs/>
          <w:sz w:val="28"/>
          <w:szCs w:val="28"/>
        </w:rPr>
        <w:t xml:space="preserve"> Activities</w:t>
      </w:r>
    </w:p>
    <w:p w14:paraId="1842FD0A" w14:textId="26604A4A" w:rsidR="00290D8C" w:rsidRPr="00243811" w:rsidRDefault="00290D8C" w:rsidP="00473E00">
      <w:pPr>
        <w:spacing w:after="0" w:line="240" w:lineRule="auto"/>
        <w:rPr>
          <w:color w:val="auto"/>
          <w:sz w:val="28"/>
          <w:szCs w:val="28"/>
        </w:rPr>
      </w:pPr>
    </w:p>
    <w:p w14:paraId="5C89150E" w14:textId="6EDC3F6F" w:rsidR="00946DA2" w:rsidRPr="00243811" w:rsidRDefault="00217D85" w:rsidP="00946DA2">
      <w:pPr>
        <w:pStyle w:val="ListParagraph"/>
        <w:numPr>
          <w:ilvl w:val="0"/>
          <w:numId w:val="60"/>
        </w:numPr>
        <w:spacing w:after="0" w:line="240" w:lineRule="auto"/>
        <w:rPr>
          <w:rFonts w:eastAsia="Times New Roman"/>
          <w:sz w:val="28"/>
          <w:szCs w:val="28"/>
        </w:rPr>
      </w:pPr>
      <w:r>
        <w:rPr>
          <w:rFonts w:eastAsia="Times New Roman"/>
          <w:sz w:val="28"/>
          <w:szCs w:val="28"/>
        </w:rPr>
        <w:t>Conduct a</w:t>
      </w:r>
      <w:r w:rsidR="00B26D3D" w:rsidRPr="00243811">
        <w:rPr>
          <w:rFonts w:eastAsia="Times New Roman"/>
          <w:sz w:val="28"/>
          <w:szCs w:val="28"/>
        </w:rPr>
        <w:t xml:space="preserve"> three-day Preview/Inauguration (the Vernissage) of the Biennale will be conducted prior to the official opening of the exhibition. The applicant will be responsible for coordinating and funding events and </w:t>
      </w:r>
      <w:r w:rsidR="00B26D3D" w:rsidRPr="00243811">
        <w:rPr>
          <w:rFonts w:eastAsia="Times New Roman"/>
          <w:sz w:val="28"/>
          <w:szCs w:val="28"/>
        </w:rPr>
        <w:lastRenderedPageBreak/>
        <w:t>activities associated with the Vernissage, the exhibition, and collateral educational and public outreach events in</w:t>
      </w:r>
      <w:r w:rsidR="00D01373" w:rsidRPr="00243811">
        <w:rPr>
          <w:rFonts w:eastAsia="Times New Roman"/>
          <w:sz w:val="28"/>
          <w:szCs w:val="28"/>
        </w:rPr>
        <w:t>/</w:t>
      </w:r>
      <w:r w:rsidR="626C5EF4" w:rsidRPr="00243811">
        <w:rPr>
          <w:rFonts w:eastAsia="Times New Roman"/>
          <w:sz w:val="28"/>
          <w:szCs w:val="28"/>
        </w:rPr>
        <w:t>around Venice</w:t>
      </w:r>
      <w:r w:rsidR="00B26D3D" w:rsidRPr="00243811">
        <w:rPr>
          <w:rFonts w:eastAsia="Times New Roman"/>
          <w:sz w:val="28"/>
          <w:szCs w:val="28"/>
        </w:rPr>
        <w:t xml:space="preserve"> during the Biennale. </w:t>
      </w:r>
    </w:p>
    <w:p w14:paraId="05CF015B" w14:textId="2986E0DB" w:rsidR="008F1ECF" w:rsidRDefault="00946DA2" w:rsidP="00946DA2">
      <w:pPr>
        <w:pStyle w:val="ListParagraph"/>
        <w:numPr>
          <w:ilvl w:val="0"/>
          <w:numId w:val="60"/>
        </w:numPr>
        <w:spacing w:after="0" w:line="240" w:lineRule="auto"/>
        <w:rPr>
          <w:rFonts w:eastAsia="Times New Roman"/>
          <w:sz w:val="28"/>
          <w:szCs w:val="28"/>
        </w:rPr>
      </w:pPr>
      <w:r w:rsidRPr="00243811">
        <w:rPr>
          <w:rFonts w:eastAsia="Times New Roman"/>
          <w:sz w:val="28"/>
          <w:szCs w:val="28"/>
        </w:rPr>
        <w:t>Coordinat</w:t>
      </w:r>
      <w:r w:rsidR="00217D85">
        <w:rPr>
          <w:rFonts w:eastAsia="Times New Roman"/>
          <w:sz w:val="28"/>
          <w:szCs w:val="28"/>
        </w:rPr>
        <w:t>e</w:t>
      </w:r>
      <w:r w:rsidRPr="00243811">
        <w:rPr>
          <w:rFonts w:eastAsia="Times New Roman"/>
          <w:sz w:val="28"/>
          <w:szCs w:val="28"/>
        </w:rPr>
        <w:t xml:space="preserve"> with the Peggy Guggenheim Foundation</w:t>
      </w:r>
      <w:r w:rsidR="008F1ECF">
        <w:rPr>
          <w:rFonts w:eastAsia="Times New Roman"/>
          <w:sz w:val="28"/>
          <w:szCs w:val="28"/>
        </w:rPr>
        <w:t>.</w:t>
      </w:r>
      <w:r w:rsidRPr="00243811">
        <w:rPr>
          <w:rFonts w:eastAsia="Times New Roman"/>
          <w:sz w:val="28"/>
          <w:szCs w:val="28"/>
        </w:rPr>
        <w:t xml:space="preserve"> </w:t>
      </w:r>
    </w:p>
    <w:p w14:paraId="6EE43088" w14:textId="5D55C823" w:rsidR="00865F17" w:rsidRDefault="00865F17" w:rsidP="00946DA2">
      <w:pPr>
        <w:pStyle w:val="ListParagraph"/>
        <w:numPr>
          <w:ilvl w:val="0"/>
          <w:numId w:val="60"/>
        </w:numPr>
        <w:spacing w:after="0" w:line="240" w:lineRule="auto"/>
        <w:rPr>
          <w:rFonts w:eastAsia="Times New Roman"/>
          <w:sz w:val="28"/>
          <w:szCs w:val="28"/>
        </w:rPr>
      </w:pPr>
      <w:r>
        <w:rPr>
          <w:rFonts w:eastAsia="Times New Roman"/>
          <w:sz w:val="28"/>
          <w:szCs w:val="28"/>
        </w:rPr>
        <w:t xml:space="preserve">Develop robust </w:t>
      </w:r>
      <w:r w:rsidRPr="00243811">
        <w:rPr>
          <w:rFonts w:eastAsia="Times New Roman"/>
          <w:sz w:val="28"/>
          <w:szCs w:val="28"/>
        </w:rPr>
        <w:t xml:space="preserve">exhibition-related educational and outreach activities to engage </w:t>
      </w:r>
      <w:r>
        <w:rPr>
          <w:rFonts w:eastAsia="Times New Roman"/>
          <w:sz w:val="28"/>
          <w:szCs w:val="28"/>
        </w:rPr>
        <w:t>foreign audiences</w:t>
      </w:r>
      <w:r w:rsidRPr="00243811">
        <w:rPr>
          <w:rFonts w:eastAsia="Times New Roman"/>
          <w:sz w:val="28"/>
          <w:szCs w:val="28"/>
        </w:rPr>
        <w:t xml:space="preserve">, especially diverse audiences (e.g., youth, women, and underserved communities), to broaden the exposure of the exhibition. </w:t>
      </w:r>
      <w:r w:rsidR="00E87AF1">
        <w:rPr>
          <w:rFonts w:eastAsia="Times New Roman"/>
          <w:sz w:val="28"/>
          <w:szCs w:val="28"/>
        </w:rPr>
        <w:t>I</w:t>
      </w:r>
      <w:r w:rsidR="00E87AF1" w:rsidRPr="00243811">
        <w:rPr>
          <w:rFonts w:eastAsia="Times New Roman"/>
          <w:sz w:val="28"/>
          <w:szCs w:val="28"/>
          <w:lang w:val=""/>
        </w:rPr>
        <w:t xml:space="preserve">nnovative virtual </w:t>
      </w:r>
      <w:r w:rsidR="00E87AF1" w:rsidRPr="00243811">
        <w:rPr>
          <w:rFonts w:eastAsia="Times New Roman"/>
          <w:sz w:val="28"/>
          <w:szCs w:val="28"/>
        </w:rPr>
        <w:t xml:space="preserve">programming and technologies </w:t>
      </w:r>
      <w:r w:rsidR="00E87AF1">
        <w:rPr>
          <w:rFonts w:eastAsia="Times New Roman"/>
          <w:sz w:val="28"/>
          <w:szCs w:val="28"/>
        </w:rPr>
        <w:t xml:space="preserve">should be utilized </w:t>
      </w:r>
      <w:r w:rsidR="00E87AF1" w:rsidRPr="00243811">
        <w:rPr>
          <w:rFonts w:eastAsia="Times New Roman"/>
          <w:sz w:val="28"/>
          <w:szCs w:val="28"/>
        </w:rPr>
        <w:t xml:space="preserve">to </w:t>
      </w:r>
      <w:r w:rsidR="00E87AF1" w:rsidRPr="00243811">
        <w:rPr>
          <w:rFonts w:eastAsia="Times New Roman"/>
          <w:sz w:val="28"/>
          <w:szCs w:val="28"/>
          <w:lang w:val=""/>
        </w:rPr>
        <w:t>complement</w:t>
      </w:r>
      <w:r w:rsidR="00E87AF1" w:rsidRPr="00243811">
        <w:rPr>
          <w:rFonts w:eastAsia="Times New Roman"/>
          <w:sz w:val="28"/>
          <w:szCs w:val="28"/>
        </w:rPr>
        <w:t xml:space="preserve"> </w:t>
      </w:r>
      <w:r w:rsidR="00E87AF1" w:rsidRPr="00243811">
        <w:rPr>
          <w:rFonts w:eastAsia="Times New Roman"/>
          <w:sz w:val="28"/>
          <w:szCs w:val="28"/>
          <w:lang w:val=""/>
        </w:rPr>
        <w:t xml:space="preserve">in-person </w:t>
      </w:r>
      <w:r w:rsidR="00E87AF1" w:rsidRPr="00243811">
        <w:rPr>
          <w:rFonts w:eastAsia="Times New Roman"/>
          <w:sz w:val="28"/>
          <w:szCs w:val="28"/>
        </w:rPr>
        <w:t>p</w:t>
      </w:r>
      <w:r w:rsidR="00E87AF1" w:rsidRPr="00243811">
        <w:rPr>
          <w:rFonts w:eastAsia="Times New Roman"/>
          <w:color w:val="000000" w:themeColor="text1"/>
          <w:sz w:val="28"/>
          <w:szCs w:val="28"/>
        </w:rPr>
        <w:t>rogramming</w:t>
      </w:r>
      <w:r w:rsidR="00E87AF1">
        <w:rPr>
          <w:rFonts w:eastAsia="Times New Roman"/>
          <w:sz w:val="28"/>
          <w:szCs w:val="28"/>
        </w:rPr>
        <w:t>.</w:t>
      </w:r>
    </w:p>
    <w:p w14:paraId="562667C2" w14:textId="40D22743" w:rsidR="008F1ECF" w:rsidRPr="00243811" w:rsidRDefault="008F1ECF" w:rsidP="008F1ECF">
      <w:pPr>
        <w:pStyle w:val="ListParagraph"/>
        <w:widowControl w:val="0"/>
        <w:numPr>
          <w:ilvl w:val="0"/>
          <w:numId w:val="60"/>
        </w:numPr>
        <w:tabs>
          <w:tab w:val="left" w:pos="360"/>
        </w:tabs>
        <w:spacing w:after="0" w:line="240" w:lineRule="auto"/>
        <w:rPr>
          <w:rFonts w:eastAsia="Times New Roman"/>
          <w:sz w:val="28"/>
          <w:szCs w:val="28"/>
        </w:rPr>
      </w:pPr>
      <w:r w:rsidRPr="00243811">
        <w:rPr>
          <w:rFonts w:eastAsia="Times New Roman"/>
          <w:sz w:val="28"/>
          <w:szCs w:val="28"/>
        </w:rPr>
        <w:t>De</w:t>
      </w:r>
      <w:r>
        <w:rPr>
          <w:rFonts w:eastAsia="Times New Roman"/>
          <w:sz w:val="28"/>
          <w:szCs w:val="28"/>
        </w:rPr>
        <w:t>velop</w:t>
      </w:r>
      <w:r w:rsidRPr="00243811">
        <w:rPr>
          <w:rFonts w:eastAsia="Times New Roman"/>
          <w:sz w:val="28"/>
          <w:szCs w:val="28"/>
        </w:rPr>
        <w:t xml:space="preserve"> robust </w:t>
      </w:r>
      <w:r w:rsidR="00E87AF1">
        <w:rPr>
          <w:rFonts w:eastAsia="Times New Roman"/>
          <w:sz w:val="28"/>
          <w:szCs w:val="28"/>
        </w:rPr>
        <w:t>media campaign to</w:t>
      </w:r>
      <w:r>
        <w:rPr>
          <w:rFonts w:eastAsia="Times New Roman"/>
          <w:sz w:val="28"/>
          <w:szCs w:val="28"/>
        </w:rPr>
        <w:t xml:space="preserve"> </w:t>
      </w:r>
      <w:r w:rsidRPr="00243811">
        <w:rPr>
          <w:rFonts w:eastAsia="Times New Roman"/>
          <w:sz w:val="28"/>
          <w:szCs w:val="28"/>
        </w:rPr>
        <w:t>broaden the exposure of the exhibition with U.S. audiences.</w:t>
      </w:r>
    </w:p>
    <w:p w14:paraId="74B7E11F" w14:textId="77777777" w:rsidR="00B26D3D" w:rsidRPr="00243811" w:rsidRDefault="00B26D3D" w:rsidP="00A32BDA">
      <w:pPr>
        <w:pStyle w:val="ListParagraph"/>
        <w:spacing w:after="0" w:line="240" w:lineRule="auto"/>
        <w:rPr>
          <w:color w:val="auto"/>
          <w:sz w:val="28"/>
          <w:szCs w:val="28"/>
        </w:rPr>
      </w:pPr>
    </w:p>
    <w:p w14:paraId="5CFB7A03" w14:textId="205E4AA0" w:rsidR="570E3A1B" w:rsidRPr="00243811" w:rsidRDefault="570E3A1B" w:rsidP="1D065A88">
      <w:pPr>
        <w:spacing w:after="0" w:line="240" w:lineRule="auto"/>
        <w:rPr>
          <w:rFonts w:eastAsia="Times New Roman"/>
          <w:color w:val="auto"/>
          <w:sz w:val="28"/>
          <w:szCs w:val="28"/>
        </w:rPr>
      </w:pPr>
      <w:r w:rsidRPr="00243811">
        <w:rPr>
          <w:rFonts w:eastAsia="Times New Roman"/>
          <w:b/>
          <w:bCs/>
          <w:i/>
          <w:iCs/>
          <w:color w:val="auto"/>
          <w:sz w:val="28"/>
          <w:szCs w:val="28"/>
        </w:rPr>
        <w:t>A.4</w:t>
      </w:r>
      <w:r w:rsidR="003832EF" w:rsidRPr="00243811">
        <w:rPr>
          <w:rFonts w:eastAsia="Times New Roman"/>
          <w:b/>
          <w:bCs/>
          <w:i/>
          <w:iCs/>
          <w:color w:val="auto"/>
          <w:sz w:val="28"/>
          <w:szCs w:val="28"/>
        </w:rPr>
        <w:t>.</w:t>
      </w:r>
      <w:r w:rsidRPr="00243811">
        <w:rPr>
          <w:rFonts w:eastAsia="Times New Roman"/>
          <w:b/>
          <w:bCs/>
          <w:i/>
          <w:iCs/>
          <w:color w:val="auto"/>
          <w:sz w:val="28"/>
          <w:szCs w:val="28"/>
        </w:rPr>
        <w:t xml:space="preserve"> </w:t>
      </w:r>
      <w:r w:rsidR="1C1A930F" w:rsidRPr="00243811">
        <w:rPr>
          <w:rFonts w:eastAsia="Times New Roman"/>
          <w:b/>
          <w:bCs/>
          <w:i/>
          <w:iCs/>
          <w:color w:val="auto"/>
          <w:sz w:val="28"/>
          <w:szCs w:val="28"/>
        </w:rPr>
        <w:t>Expected Outcomes</w:t>
      </w:r>
    </w:p>
    <w:p w14:paraId="2E343068" w14:textId="77777777" w:rsidR="003832EF" w:rsidRPr="00243811" w:rsidRDefault="003832EF" w:rsidP="1D065A88">
      <w:pPr>
        <w:spacing w:after="0" w:line="240" w:lineRule="auto"/>
        <w:rPr>
          <w:rFonts w:eastAsia="Times New Roman"/>
          <w:color w:val="auto"/>
          <w:sz w:val="28"/>
          <w:szCs w:val="28"/>
        </w:rPr>
      </w:pPr>
    </w:p>
    <w:p w14:paraId="7F540883" w14:textId="27DF49F8" w:rsidR="47D34F12" w:rsidRPr="00243811" w:rsidRDefault="47D34F12" w:rsidP="46A78FBE">
      <w:pPr>
        <w:spacing w:after="0" w:line="240" w:lineRule="auto"/>
        <w:rPr>
          <w:sz w:val="28"/>
          <w:szCs w:val="28"/>
        </w:rPr>
      </w:pPr>
      <w:r w:rsidRPr="00243811">
        <w:rPr>
          <w:sz w:val="28"/>
          <w:szCs w:val="28"/>
        </w:rPr>
        <w:t xml:space="preserve">All </w:t>
      </w:r>
      <w:r w:rsidR="4A6AF052" w:rsidRPr="00243811">
        <w:rPr>
          <w:sz w:val="28"/>
          <w:szCs w:val="28"/>
        </w:rPr>
        <w:t>pr</w:t>
      </w:r>
      <w:r w:rsidR="5A3B134E" w:rsidRPr="00243811">
        <w:rPr>
          <w:sz w:val="28"/>
          <w:szCs w:val="28"/>
        </w:rPr>
        <w:t>ojects</w:t>
      </w:r>
      <w:r w:rsidR="47FB2DD5" w:rsidRPr="00243811">
        <w:rPr>
          <w:sz w:val="28"/>
          <w:szCs w:val="28"/>
        </w:rPr>
        <w:t xml:space="preserve"> should aim </w:t>
      </w:r>
      <w:r w:rsidR="431CFACD" w:rsidRPr="00243811">
        <w:rPr>
          <w:sz w:val="28"/>
          <w:szCs w:val="28"/>
        </w:rPr>
        <w:t xml:space="preserve">to advance international understanding of American </w:t>
      </w:r>
      <w:r w:rsidR="009E26EC" w:rsidRPr="00243811">
        <w:rPr>
          <w:rFonts w:eastAsia="Times New Roman"/>
          <w:sz w:val="28"/>
          <w:szCs w:val="28"/>
        </w:rPr>
        <w:t>architecture</w:t>
      </w:r>
      <w:r w:rsidR="431CFACD" w:rsidRPr="00243811">
        <w:rPr>
          <w:sz w:val="28"/>
          <w:szCs w:val="28"/>
        </w:rPr>
        <w:t xml:space="preserve">, ideals, and values as well as demonstrate how </w:t>
      </w:r>
      <w:r w:rsidR="00FA6472" w:rsidRPr="00243811">
        <w:rPr>
          <w:sz w:val="28"/>
          <w:szCs w:val="28"/>
        </w:rPr>
        <w:t>architecture</w:t>
      </w:r>
      <w:r w:rsidR="431CFACD" w:rsidRPr="00243811">
        <w:rPr>
          <w:sz w:val="28"/>
          <w:szCs w:val="28"/>
        </w:rPr>
        <w:t xml:space="preserve"> can effectively address issues, such as </w:t>
      </w:r>
      <w:r w:rsidR="002B3422" w:rsidRPr="004C7BA3">
        <w:rPr>
          <w:rFonts w:eastAsia="Times New Roman"/>
          <w:sz w:val="28"/>
          <w:szCs w:val="28"/>
        </w:rPr>
        <w:t>democracy diversity and inclusivity, the environment, health and food security, human rights, self-determination, resiliency, and tackling shared global challenges</w:t>
      </w:r>
      <w:r w:rsidR="002B3422" w:rsidRPr="00243811" w:rsidDel="002B3422">
        <w:rPr>
          <w:sz w:val="28"/>
          <w:szCs w:val="28"/>
        </w:rPr>
        <w:t xml:space="preserve"> </w:t>
      </w:r>
    </w:p>
    <w:p w14:paraId="1B94A55A" w14:textId="0552967D" w:rsidR="46A78FBE" w:rsidRPr="00243811" w:rsidRDefault="46A78FBE" w:rsidP="46A78FBE">
      <w:pPr>
        <w:spacing w:after="0" w:line="240" w:lineRule="auto"/>
        <w:rPr>
          <w:rFonts w:eastAsia="Times New Roman"/>
          <w:color w:val="202124"/>
          <w:sz w:val="28"/>
          <w:szCs w:val="28"/>
        </w:rPr>
      </w:pPr>
    </w:p>
    <w:p w14:paraId="0E4AA578" w14:textId="389136C8" w:rsidR="76047AF8" w:rsidRPr="00243811" w:rsidRDefault="76047AF8" w:rsidP="1D065A88">
      <w:pPr>
        <w:widowControl w:val="0"/>
        <w:tabs>
          <w:tab w:val="left" w:pos="360"/>
        </w:tabs>
        <w:spacing w:after="0" w:line="240" w:lineRule="auto"/>
        <w:rPr>
          <w:rFonts w:eastAsia="Times New Roman"/>
          <w:b/>
          <w:bCs/>
          <w:i/>
          <w:iCs/>
          <w:sz w:val="28"/>
          <w:szCs w:val="28"/>
        </w:rPr>
      </w:pPr>
      <w:r w:rsidRPr="00243811">
        <w:rPr>
          <w:rFonts w:eastAsia="Times New Roman"/>
          <w:b/>
          <w:bCs/>
          <w:i/>
          <w:iCs/>
          <w:sz w:val="28"/>
          <w:szCs w:val="28"/>
        </w:rPr>
        <w:t>A.</w:t>
      </w:r>
      <w:r w:rsidR="002B3422">
        <w:rPr>
          <w:rFonts w:eastAsia="Times New Roman"/>
          <w:b/>
          <w:bCs/>
          <w:i/>
          <w:iCs/>
          <w:sz w:val="28"/>
          <w:szCs w:val="28"/>
        </w:rPr>
        <w:t>5</w:t>
      </w:r>
      <w:r w:rsidRPr="00243811">
        <w:rPr>
          <w:rFonts w:eastAsia="Times New Roman"/>
          <w:b/>
          <w:bCs/>
          <w:i/>
          <w:iCs/>
          <w:sz w:val="28"/>
          <w:szCs w:val="28"/>
        </w:rPr>
        <w:t>. Key Considerations</w:t>
      </w:r>
    </w:p>
    <w:p w14:paraId="1E175C23" w14:textId="15B20E96" w:rsidR="1D065A88" w:rsidRDefault="1D065A88" w:rsidP="1D065A88">
      <w:pPr>
        <w:widowControl w:val="0"/>
        <w:tabs>
          <w:tab w:val="left" w:pos="360"/>
        </w:tabs>
        <w:spacing w:after="0" w:line="240" w:lineRule="auto"/>
        <w:rPr>
          <w:rFonts w:eastAsia="Times New Roman"/>
          <w:b/>
          <w:bCs/>
          <w:i/>
          <w:iCs/>
          <w:sz w:val="28"/>
          <w:szCs w:val="28"/>
        </w:rPr>
      </w:pPr>
    </w:p>
    <w:p w14:paraId="38C2F2A2" w14:textId="40DFE9AA" w:rsidR="00A61BB1" w:rsidRPr="00243811" w:rsidRDefault="00B00EA8" w:rsidP="00A61BB1">
      <w:pPr>
        <w:widowControl w:val="0"/>
        <w:tabs>
          <w:tab w:val="left" w:pos="360"/>
        </w:tabs>
        <w:spacing w:after="0" w:line="240" w:lineRule="auto"/>
        <w:rPr>
          <w:rFonts w:eastAsia="Times New Roman"/>
          <w:sz w:val="28"/>
          <w:szCs w:val="28"/>
        </w:rPr>
      </w:pPr>
      <w:r w:rsidRPr="00243811">
        <w:rPr>
          <w:rFonts w:eastAsia="Times New Roman"/>
          <w:sz w:val="28"/>
          <w:szCs w:val="28"/>
        </w:rPr>
        <w:t xml:space="preserve">Pending availability of funds, the Department of State will make up to $375,000 available for this program. Of this amount, $125,000 must be provided to the Peggy Guggenheim Collection in Venice to provide the staffing, maintenance, and operations of the U.S. Pavilion during exhibit installation, display, and removal (approximately 7 months).  The remaining $250,000 should be allocated for exhibition development, preparation, production, installation, dismantling, and return or onward shipping as well as travel for curators and other key participants.  </w:t>
      </w:r>
    </w:p>
    <w:p w14:paraId="2292C533" w14:textId="77777777" w:rsidR="00B00EA8" w:rsidRPr="00243811" w:rsidRDefault="00B00EA8" w:rsidP="00A61BB1">
      <w:pPr>
        <w:widowControl w:val="0"/>
        <w:tabs>
          <w:tab w:val="left" w:pos="360"/>
        </w:tabs>
        <w:spacing w:after="0" w:line="240" w:lineRule="auto"/>
        <w:rPr>
          <w:rFonts w:eastAsia="Times New Roman"/>
          <w:sz w:val="28"/>
          <w:szCs w:val="28"/>
        </w:rPr>
      </w:pPr>
    </w:p>
    <w:p w14:paraId="29E2F02B" w14:textId="2543514D" w:rsidR="00A61BB1" w:rsidRPr="00243811" w:rsidRDefault="00A61BB1" w:rsidP="00A61BB1">
      <w:pPr>
        <w:widowControl w:val="0"/>
        <w:tabs>
          <w:tab w:val="left" w:pos="360"/>
        </w:tabs>
        <w:spacing w:after="0" w:line="240" w:lineRule="auto"/>
        <w:rPr>
          <w:rFonts w:eastAsia="Times New Roman"/>
          <w:sz w:val="28"/>
          <w:szCs w:val="28"/>
        </w:rPr>
      </w:pPr>
      <w:r w:rsidRPr="00243811">
        <w:rPr>
          <w:rFonts w:eastAsia="Times New Roman"/>
          <w:sz w:val="28"/>
          <w:szCs w:val="28"/>
        </w:rPr>
        <w:t xml:space="preserve">The U.S. Pavilion is owned by the Solomon R. Guggenheim Foundation and managed by the Peggy Guggenheim Collection in Venice.  The building, designed in 1929 by the American architects Delano and Aldrich for Grand Central Galleries in New York, is neo-classical in style.  The director and key staff of the Peggy Guggenheim Collection work closely with the Department of State and our grantee exhibition curators to install and maintain all official U.S. exhibitions </w:t>
      </w:r>
      <w:r w:rsidRPr="00243811">
        <w:rPr>
          <w:rFonts w:eastAsia="Times New Roman"/>
          <w:sz w:val="28"/>
          <w:szCs w:val="28"/>
        </w:rPr>
        <w:lastRenderedPageBreak/>
        <w:t xml:space="preserve">presented in the Pavilion. </w:t>
      </w:r>
    </w:p>
    <w:p w14:paraId="022467C2" w14:textId="77777777" w:rsidR="00A61BB1" w:rsidRPr="00243811" w:rsidRDefault="00A61BB1" w:rsidP="00A61BB1">
      <w:pPr>
        <w:widowControl w:val="0"/>
        <w:tabs>
          <w:tab w:val="left" w:pos="360"/>
        </w:tabs>
        <w:spacing w:after="0" w:line="240" w:lineRule="auto"/>
        <w:rPr>
          <w:rFonts w:eastAsia="Times New Roman"/>
          <w:sz w:val="28"/>
          <w:szCs w:val="28"/>
        </w:rPr>
      </w:pPr>
    </w:p>
    <w:p w14:paraId="49AD318D" w14:textId="77777777" w:rsidR="00A61BB1" w:rsidRPr="00243811" w:rsidRDefault="00A61BB1" w:rsidP="00A61BB1">
      <w:pPr>
        <w:widowControl w:val="0"/>
        <w:tabs>
          <w:tab w:val="left" w:pos="360"/>
        </w:tabs>
        <w:spacing w:after="0" w:line="240" w:lineRule="auto"/>
        <w:rPr>
          <w:rFonts w:eastAsia="Times New Roman"/>
          <w:sz w:val="28"/>
          <w:szCs w:val="28"/>
        </w:rPr>
      </w:pPr>
      <w:r w:rsidRPr="00243811">
        <w:rPr>
          <w:rFonts w:eastAsia="Times New Roman"/>
          <w:sz w:val="28"/>
          <w:szCs w:val="28"/>
        </w:rPr>
        <w:t>Past exhibitions can be viewed on the Peggy Guggenheim Collection website at:</w:t>
      </w:r>
    </w:p>
    <w:p w14:paraId="39D526F4" w14:textId="1B1873BF" w:rsidR="00946DA2" w:rsidRPr="00243811" w:rsidRDefault="009B15AF" w:rsidP="31892B4F">
      <w:pPr>
        <w:widowControl w:val="0"/>
        <w:tabs>
          <w:tab w:val="left" w:pos="360"/>
        </w:tabs>
        <w:spacing w:after="0" w:line="240" w:lineRule="auto"/>
        <w:rPr>
          <w:rFonts w:eastAsia="Times New Roman"/>
          <w:b/>
          <w:bCs/>
          <w:sz w:val="28"/>
          <w:szCs w:val="28"/>
        </w:rPr>
      </w:pPr>
      <w:hyperlink r:id="rId12" w:history="1">
        <w:r w:rsidR="0AD337B3" w:rsidRPr="00243811">
          <w:rPr>
            <w:rStyle w:val="Hyperlink"/>
            <w:rFonts w:eastAsia="Times New Roman"/>
            <w:sz w:val="28"/>
            <w:szCs w:val="28"/>
          </w:rPr>
          <w:t>https://www.guggenheim-venice.it/en/art/us-pavilion/</w:t>
        </w:r>
      </w:hyperlink>
    </w:p>
    <w:p w14:paraId="3713F046" w14:textId="2175A8B0" w:rsidR="00AD1B75" w:rsidRDefault="7D77487C" w:rsidP="31892B4F">
      <w:pPr>
        <w:widowControl w:val="0"/>
        <w:tabs>
          <w:tab w:val="left" w:pos="360"/>
        </w:tabs>
        <w:spacing w:after="0" w:line="240" w:lineRule="auto"/>
        <w:rPr>
          <w:rFonts w:eastAsia="Times New Roman"/>
          <w:b/>
          <w:bCs/>
          <w:sz w:val="28"/>
          <w:szCs w:val="28"/>
        </w:rPr>
      </w:pPr>
      <w:r w:rsidRPr="00243811">
        <w:rPr>
          <w:rFonts w:eastAsia="Times New Roman"/>
          <w:b/>
          <w:bCs/>
          <w:sz w:val="28"/>
          <w:szCs w:val="28"/>
        </w:rPr>
        <w:t>This notice is subject to availability of funding.</w:t>
      </w:r>
    </w:p>
    <w:p w14:paraId="796A7361" w14:textId="607BA33F" w:rsidR="004021B5" w:rsidRPr="00243811" w:rsidRDefault="004021B5" w:rsidP="00473E00">
      <w:pPr>
        <w:spacing w:after="0" w:line="240" w:lineRule="auto"/>
        <w:rPr>
          <w:sz w:val="28"/>
          <w:szCs w:val="28"/>
        </w:rPr>
      </w:pPr>
    </w:p>
    <w:p w14:paraId="03D93612" w14:textId="0DC55893" w:rsidR="00290D8C" w:rsidRPr="00243811" w:rsidRDefault="108632D7" w:rsidP="31892B4F">
      <w:pPr>
        <w:spacing w:after="0" w:line="240" w:lineRule="auto"/>
        <w:rPr>
          <w:rFonts w:eastAsia="Times New Roman"/>
          <w:b/>
          <w:bCs/>
          <w:smallCaps/>
          <w:sz w:val="28"/>
          <w:szCs w:val="28"/>
        </w:rPr>
      </w:pPr>
      <w:r w:rsidRPr="00243811">
        <w:rPr>
          <w:rFonts w:eastAsia="Times New Roman"/>
          <w:b/>
          <w:bCs/>
          <w:smallCaps/>
          <w:sz w:val="28"/>
          <w:szCs w:val="28"/>
        </w:rPr>
        <w:t xml:space="preserve">B. Federal Award Information </w:t>
      </w:r>
    </w:p>
    <w:p w14:paraId="3EFBFE52" w14:textId="77777777" w:rsidR="00290D8C" w:rsidRPr="00243811" w:rsidRDefault="00290D8C" w:rsidP="00473E00">
      <w:pPr>
        <w:spacing w:after="0" w:line="240" w:lineRule="auto"/>
        <w:rPr>
          <w:sz w:val="28"/>
          <w:szCs w:val="28"/>
        </w:rPr>
      </w:pPr>
    </w:p>
    <w:p w14:paraId="645868F4" w14:textId="4886E3EE" w:rsidR="00290D8C" w:rsidRPr="00243811" w:rsidRDefault="005D0A7F" w:rsidP="2900D48A">
      <w:pPr>
        <w:spacing w:after="0" w:line="240" w:lineRule="auto"/>
        <w:rPr>
          <w:rFonts w:eastAsia="Times New Roman"/>
          <w:sz w:val="28"/>
          <w:szCs w:val="28"/>
        </w:rPr>
      </w:pPr>
      <w:r w:rsidRPr="00243811">
        <w:rPr>
          <w:rFonts w:eastAsia="Times New Roman"/>
          <w:sz w:val="28"/>
          <w:szCs w:val="28"/>
        </w:rPr>
        <w:t xml:space="preserve">Primary organizations </w:t>
      </w:r>
      <w:r w:rsidR="00401EC8" w:rsidRPr="00243811">
        <w:rPr>
          <w:rFonts w:eastAsia="Times New Roman"/>
          <w:sz w:val="28"/>
          <w:szCs w:val="28"/>
        </w:rPr>
        <w:t xml:space="preserve">can submit </w:t>
      </w:r>
      <w:r w:rsidR="004018BE" w:rsidRPr="00243811">
        <w:rPr>
          <w:rFonts w:eastAsia="Times New Roman"/>
          <w:sz w:val="28"/>
          <w:szCs w:val="28"/>
        </w:rPr>
        <w:t xml:space="preserve">1 </w:t>
      </w:r>
      <w:r w:rsidR="003D0E78" w:rsidRPr="00243811">
        <w:rPr>
          <w:rFonts w:eastAsia="Times New Roman"/>
          <w:sz w:val="28"/>
          <w:szCs w:val="28"/>
        </w:rPr>
        <w:t>application in</w:t>
      </w:r>
      <w:r w:rsidR="00401EC8" w:rsidRPr="00243811">
        <w:rPr>
          <w:rFonts w:eastAsia="Times New Roman"/>
          <w:sz w:val="28"/>
          <w:szCs w:val="28"/>
        </w:rPr>
        <w:t xml:space="preserve"> response to the </w:t>
      </w:r>
      <w:r w:rsidRPr="00243811">
        <w:rPr>
          <w:rFonts w:eastAsia="Times New Roman"/>
          <w:sz w:val="28"/>
          <w:szCs w:val="28"/>
        </w:rPr>
        <w:t xml:space="preserve">NOFO. </w:t>
      </w:r>
    </w:p>
    <w:p w14:paraId="2EBF3853" w14:textId="77777777" w:rsidR="00290D8C" w:rsidRPr="00243811" w:rsidRDefault="00290D8C" w:rsidP="00473E00">
      <w:pPr>
        <w:spacing w:after="0" w:line="240" w:lineRule="auto"/>
        <w:rPr>
          <w:sz w:val="28"/>
          <w:szCs w:val="28"/>
        </w:rPr>
      </w:pPr>
    </w:p>
    <w:p w14:paraId="78E0A044" w14:textId="0AE2D97D" w:rsidR="00290D8C" w:rsidRPr="00243811" w:rsidRDefault="44066866" w:rsidP="00473E00">
      <w:pPr>
        <w:spacing w:after="0" w:line="240" w:lineRule="auto"/>
        <w:ind w:right="470"/>
        <w:rPr>
          <w:rFonts w:eastAsia="Times New Roman"/>
          <w:sz w:val="28"/>
          <w:szCs w:val="28"/>
        </w:rPr>
      </w:pPr>
      <w:r w:rsidRPr="00243811">
        <w:rPr>
          <w:rFonts w:eastAsia="Times New Roman"/>
          <w:sz w:val="28"/>
          <w:szCs w:val="28"/>
        </w:rPr>
        <w:t xml:space="preserve">The U.S. </w:t>
      </w:r>
      <w:r w:rsidR="59F444EF" w:rsidRPr="00243811">
        <w:rPr>
          <w:rFonts w:eastAsia="Times New Roman"/>
          <w:sz w:val="28"/>
          <w:szCs w:val="28"/>
        </w:rPr>
        <w:t xml:space="preserve">government </w:t>
      </w:r>
      <w:r w:rsidRPr="00243811">
        <w:rPr>
          <w:rFonts w:eastAsia="Times New Roman"/>
          <w:sz w:val="28"/>
          <w:szCs w:val="28"/>
        </w:rPr>
        <w:t>may</w:t>
      </w:r>
      <w:r w:rsidR="1CBC565F" w:rsidRPr="00243811">
        <w:rPr>
          <w:rFonts w:eastAsia="Times New Roman"/>
          <w:sz w:val="28"/>
          <w:szCs w:val="28"/>
        </w:rPr>
        <w:t>:</w:t>
      </w:r>
      <w:r w:rsidRPr="00243811">
        <w:rPr>
          <w:rFonts w:eastAsia="Times New Roman"/>
          <w:sz w:val="28"/>
          <w:szCs w:val="28"/>
        </w:rPr>
        <w:t xml:space="preserve"> (a) reject any or all applications, (b) accept other than the lowest cost application, (c) accept mor</w:t>
      </w:r>
      <w:r w:rsidR="6A7FDBDB" w:rsidRPr="00243811">
        <w:rPr>
          <w:rFonts w:eastAsia="Times New Roman"/>
          <w:sz w:val="28"/>
          <w:szCs w:val="28"/>
        </w:rPr>
        <w:t>e than one application, and (d)</w:t>
      </w:r>
      <w:r w:rsidR="70081620" w:rsidRPr="00243811">
        <w:rPr>
          <w:rFonts w:eastAsia="Times New Roman"/>
          <w:sz w:val="28"/>
          <w:szCs w:val="28"/>
        </w:rPr>
        <w:t xml:space="preserve"> waive</w:t>
      </w:r>
      <w:r w:rsidR="1D4209D5" w:rsidRPr="00243811">
        <w:rPr>
          <w:rFonts w:eastAsia="Times New Roman"/>
          <w:sz w:val="28"/>
          <w:szCs w:val="28"/>
        </w:rPr>
        <w:t xml:space="preserve"> </w:t>
      </w:r>
      <w:r w:rsidRPr="00243811">
        <w:rPr>
          <w:rFonts w:eastAsia="Times New Roman"/>
          <w:sz w:val="28"/>
          <w:szCs w:val="28"/>
        </w:rPr>
        <w:t>irregularities in applications received.</w:t>
      </w:r>
    </w:p>
    <w:p w14:paraId="5C7141EB" w14:textId="77777777" w:rsidR="00066461" w:rsidRPr="00243811" w:rsidRDefault="00066461" w:rsidP="00473E00">
      <w:pPr>
        <w:spacing w:after="0" w:line="240" w:lineRule="auto"/>
        <w:ind w:right="470"/>
        <w:rPr>
          <w:rFonts w:eastAsia="Times New Roman"/>
          <w:sz w:val="28"/>
          <w:szCs w:val="28"/>
        </w:rPr>
      </w:pPr>
    </w:p>
    <w:p w14:paraId="7FFABFE4" w14:textId="0604293A" w:rsidR="00290D8C" w:rsidRPr="00243811" w:rsidRDefault="002607E8" w:rsidP="00473E00">
      <w:pPr>
        <w:spacing w:after="0" w:line="240" w:lineRule="auto"/>
        <w:ind w:right="405"/>
        <w:rPr>
          <w:sz w:val="28"/>
          <w:szCs w:val="28"/>
        </w:rPr>
      </w:pPr>
      <w:r w:rsidRPr="00243811">
        <w:rPr>
          <w:rFonts w:eastAsia="Times New Roman"/>
          <w:sz w:val="28"/>
          <w:szCs w:val="28"/>
        </w:rPr>
        <w:t xml:space="preserve">The U.S. </w:t>
      </w:r>
      <w:r w:rsidR="00265AFB" w:rsidRPr="00243811">
        <w:rPr>
          <w:rFonts w:eastAsia="Times New Roman"/>
          <w:sz w:val="28"/>
          <w:szCs w:val="28"/>
        </w:rPr>
        <w:t>g</w:t>
      </w:r>
      <w:r w:rsidRPr="00243811">
        <w:rPr>
          <w:rFonts w:eastAsia="Times New Roman"/>
          <w:sz w:val="28"/>
          <w:szCs w:val="28"/>
        </w:rPr>
        <w:t xml:space="preserve">overnment may make award(s) </w:t>
      </w:r>
      <w:r w:rsidR="007A63FE" w:rsidRPr="00243811">
        <w:rPr>
          <w:rFonts w:eastAsia="Times New Roman"/>
          <w:sz w:val="28"/>
          <w:szCs w:val="28"/>
        </w:rPr>
        <w:t>based on</w:t>
      </w:r>
      <w:r w:rsidRPr="00243811">
        <w:rPr>
          <w:rFonts w:eastAsia="Times New Roman"/>
          <w:sz w:val="28"/>
          <w:szCs w:val="28"/>
        </w:rPr>
        <w:t xml:space="preserve"> initial applications received, without discussions or negotiations.  Therefore, each initial application should contain the applicant's best terms from a cost and technical standpoint</w:t>
      </w:r>
      <w:r w:rsidR="00D7136E" w:rsidRPr="00243811">
        <w:rPr>
          <w:rFonts w:eastAsia="Times New Roman"/>
          <w:sz w:val="28"/>
          <w:szCs w:val="28"/>
        </w:rPr>
        <w:t xml:space="preserve">.  </w:t>
      </w:r>
      <w:r w:rsidRPr="00243811">
        <w:rPr>
          <w:rFonts w:eastAsia="Times New Roman"/>
          <w:sz w:val="28"/>
          <w:szCs w:val="28"/>
        </w:rPr>
        <w:t xml:space="preserve">The U.S. </w:t>
      </w:r>
      <w:r w:rsidR="00265AFB" w:rsidRPr="00243811">
        <w:rPr>
          <w:rFonts w:eastAsia="Times New Roman"/>
          <w:sz w:val="28"/>
          <w:szCs w:val="28"/>
        </w:rPr>
        <w:t>g</w:t>
      </w:r>
      <w:r w:rsidRPr="00243811">
        <w:rPr>
          <w:rFonts w:eastAsia="Times New Roman"/>
          <w:sz w:val="28"/>
          <w:szCs w:val="28"/>
        </w:rPr>
        <w:t xml:space="preserve">overnment reserves the right (though it is under </w:t>
      </w:r>
      <w:r w:rsidR="00B212A9" w:rsidRPr="00243811">
        <w:rPr>
          <w:rFonts w:eastAsia="Times New Roman"/>
          <w:sz w:val="28"/>
          <w:szCs w:val="28"/>
        </w:rPr>
        <w:t xml:space="preserve">no </w:t>
      </w:r>
      <w:r w:rsidRPr="00243811">
        <w:rPr>
          <w:rFonts w:eastAsia="Times New Roman"/>
          <w:sz w:val="28"/>
          <w:szCs w:val="28"/>
        </w:rPr>
        <w:t xml:space="preserve">obligation to do so), however, to </w:t>
      </w:r>
      <w:r w:rsidR="007A63FE" w:rsidRPr="00243811">
        <w:rPr>
          <w:rFonts w:eastAsia="Times New Roman"/>
          <w:sz w:val="28"/>
          <w:szCs w:val="28"/>
        </w:rPr>
        <w:t>enter</w:t>
      </w:r>
      <w:r w:rsidRPr="00243811">
        <w:rPr>
          <w:rFonts w:eastAsia="Times New Roman"/>
          <w:sz w:val="28"/>
          <w:szCs w:val="28"/>
        </w:rPr>
        <w:t xml:space="preserve"> discussions with one or more applicants </w:t>
      </w:r>
      <w:proofErr w:type="gramStart"/>
      <w:r w:rsidRPr="00243811">
        <w:rPr>
          <w:rFonts w:eastAsia="Times New Roman"/>
          <w:sz w:val="28"/>
          <w:szCs w:val="28"/>
        </w:rPr>
        <w:t>in order to</w:t>
      </w:r>
      <w:proofErr w:type="gramEnd"/>
      <w:r w:rsidRPr="00243811">
        <w:rPr>
          <w:rFonts w:eastAsia="Times New Roman"/>
          <w:sz w:val="28"/>
          <w:szCs w:val="28"/>
        </w:rPr>
        <w:t xml:space="preserve"> obtain clarifications, additional detail, or to suggest refinements in the project description, budget, or other aspects of an application.</w:t>
      </w:r>
    </w:p>
    <w:p w14:paraId="51A080C4" w14:textId="77777777" w:rsidR="00290D8C" w:rsidRPr="00243811" w:rsidRDefault="00290D8C" w:rsidP="00473E00">
      <w:pPr>
        <w:spacing w:after="0" w:line="240" w:lineRule="auto"/>
        <w:rPr>
          <w:sz w:val="28"/>
          <w:szCs w:val="28"/>
        </w:rPr>
      </w:pPr>
    </w:p>
    <w:p w14:paraId="381EAB5D" w14:textId="5D74D8B2" w:rsidR="005E4AB4" w:rsidRPr="00243811" w:rsidRDefault="002607E8" w:rsidP="00473E00">
      <w:pPr>
        <w:spacing w:after="0" w:line="240" w:lineRule="auto"/>
        <w:rPr>
          <w:rFonts w:eastAsia="Times New Roman"/>
          <w:sz w:val="28"/>
          <w:szCs w:val="28"/>
        </w:rPr>
      </w:pPr>
      <w:r w:rsidRPr="00243811">
        <w:rPr>
          <w:rFonts w:eastAsia="Times New Roman"/>
          <w:sz w:val="28"/>
          <w:szCs w:val="28"/>
        </w:rPr>
        <w:t>The authority for this funding opportunity is found in the Foreign Assistance Act of 1961, as amended (FAA).</w:t>
      </w:r>
    </w:p>
    <w:p w14:paraId="37AA5100" w14:textId="77777777" w:rsidR="009B305D" w:rsidRPr="00243811" w:rsidRDefault="009B305D">
      <w:pPr>
        <w:spacing w:after="0" w:line="240" w:lineRule="auto"/>
        <w:rPr>
          <w:sz w:val="28"/>
          <w:szCs w:val="28"/>
        </w:rPr>
      </w:pPr>
    </w:p>
    <w:p w14:paraId="1BF23169" w14:textId="77777777" w:rsidR="00290D8C" w:rsidRPr="00243811" w:rsidRDefault="002607E8">
      <w:pPr>
        <w:spacing w:after="0" w:line="240" w:lineRule="auto"/>
        <w:rPr>
          <w:sz w:val="28"/>
          <w:szCs w:val="28"/>
        </w:rPr>
      </w:pPr>
      <w:r w:rsidRPr="00243811">
        <w:rPr>
          <w:rFonts w:eastAsia="Times New Roman"/>
          <w:b/>
          <w:smallCaps/>
          <w:sz w:val="28"/>
          <w:szCs w:val="28"/>
        </w:rPr>
        <w:t>C. Eligibility Information</w:t>
      </w:r>
    </w:p>
    <w:p w14:paraId="355E5CC4" w14:textId="77777777" w:rsidR="00290D8C" w:rsidRPr="00243811" w:rsidRDefault="00290D8C">
      <w:pPr>
        <w:spacing w:after="0" w:line="240" w:lineRule="auto"/>
        <w:rPr>
          <w:sz w:val="28"/>
          <w:szCs w:val="28"/>
        </w:rPr>
      </w:pPr>
    </w:p>
    <w:p w14:paraId="725009B1" w14:textId="2A18E737" w:rsidR="00290D8C" w:rsidRPr="00243811" w:rsidRDefault="002607E8">
      <w:pPr>
        <w:spacing w:after="0" w:line="240" w:lineRule="auto"/>
        <w:rPr>
          <w:sz w:val="28"/>
          <w:szCs w:val="28"/>
        </w:rPr>
      </w:pPr>
      <w:r w:rsidRPr="00243811">
        <w:rPr>
          <w:rFonts w:eastAsia="Times New Roman"/>
          <w:b/>
          <w:i/>
          <w:sz w:val="28"/>
          <w:szCs w:val="28"/>
        </w:rPr>
        <w:t>C.1</w:t>
      </w:r>
      <w:r w:rsidR="003832EF" w:rsidRPr="00243811">
        <w:rPr>
          <w:rFonts w:eastAsia="Times New Roman"/>
          <w:b/>
          <w:i/>
          <w:sz w:val="28"/>
          <w:szCs w:val="28"/>
        </w:rPr>
        <w:t>.</w:t>
      </w:r>
      <w:r w:rsidRPr="00243811">
        <w:rPr>
          <w:rFonts w:eastAsia="Times New Roman"/>
          <w:b/>
          <w:i/>
          <w:sz w:val="28"/>
          <w:szCs w:val="28"/>
        </w:rPr>
        <w:t xml:space="preserve"> Eligible Applicants</w:t>
      </w:r>
    </w:p>
    <w:p w14:paraId="0390BC85" w14:textId="77777777" w:rsidR="00290D8C" w:rsidRPr="00243811" w:rsidRDefault="00290D8C">
      <w:pPr>
        <w:spacing w:after="0" w:line="240" w:lineRule="auto"/>
        <w:rPr>
          <w:sz w:val="28"/>
          <w:szCs w:val="28"/>
        </w:rPr>
      </w:pPr>
    </w:p>
    <w:p w14:paraId="0596F9A8" w14:textId="77777777" w:rsidR="00657260" w:rsidRDefault="00634F3E" w:rsidP="003D5CC5">
      <w:pPr>
        <w:spacing w:after="0" w:line="240" w:lineRule="auto"/>
        <w:rPr>
          <w:rFonts w:eastAsia="Times New Roman"/>
          <w:sz w:val="28"/>
          <w:szCs w:val="28"/>
        </w:rPr>
      </w:pPr>
      <w:r w:rsidRPr="00243811">
        <w:rPr>
          <w:rFonts w:eastAsia="Times New Roman"/>
          <w:sz w:val="28"/>
          <w:szCs w:val="28"/>
        </w:rPr>
        <w:t xml:space="preserve">Eligibility is limited to not-for-profit </w:t>
      </w:r>
      <w:r w:rsidR="009E26EC" w:rsidRPr="00243811">
        <w:rPr>
          <w:rFonts w:eastAsia="Times New Roman"/>
          <w:sz w:val="28"/>
          <w:szCs w:val="28"/>
        </w:rPr>
        <w:t>architectural</w:t>
      </w:r>
      <w:r w:rsidRPr="00243811">
        <w:rPr>
          <w:rFonts w:eastAsia="Times New Roman"/>
          <w:sz w:val="28"/>
          <w:szCs w:val="28"/>
        </w:rPr>
        <w:t xml:space="preserve">, </w:t>
      </w:r>
      <w:r w:rsidR="00BB4AC0" w:rsidRPr="00243811">
        <w:rPr>
          <w:rFonts w:eastAsia="Times New Roman"/>
          <w:sz w:val="28"/>
          <w:szCs w:val="28"/>
        </w:rPr>
        <w:t xml:space="preserve">design, </w:t>
      </w:r>
      <w:r w:rsidR="007A63FE" w:rsidRPr="00243811">
        <w:rPr>
          <w:rFonts w:eastAsia="Times New Roman"/>
          <w:sz w:val="28"/>
          <w:szCs w:val="28"/>
        </w:rPr>
        <w:t>educational,</w:t>
      </w:r>
      <w:r w:rsidRPr="00243811">
        <w:rPr>
          <w:rFonts w:eastAsia="Times New Roman"/>
          <w:sz w:val="28"/>
          <w:szCs w:val="28"/>
        </w:rPr>
        <w:t xml:space="preserve"> and cultural organizations subject to Section 501(c) (3) of the U.S. tax code and public or private educational institutions.  </w:t>
      </w:r>
    </w:p>
    <w:p w14:paraId="702CCBCB" w14:textId="77777777" w:rsidR="00657260" w:rsidRDefault="00657260" w:rsidP="003D5CC5">
      <w:pPr>
        <w:spacing w:after="0" w:line="240" w:lineRule="auto"/>
        <w:rPr>
          <w:rFonts w:eastAsia="Times New Roman"/>
          <w:sz w:val="28"/>
          <w:szCs w:val="28"/>
        </w:rPr>
      </w:pPr>
    </w:p>
    <w:p w14:paraId="3C01B7E6" w14:textId="66AA1E58" w:rsidR="00290D8C" w:rsidRPr="00243811" w:rsidRDefault="00634F3E" w:rsidP="003D5CC5">
      <w:pPr>
        <w:spacing w:after="0" w:line="240" w:lineRule="auto"/>
        <w:rPr>
          <w:rFonts w:eastAsia="Times New Roman"/>
          <w:sz w:val="28"/>
          <w:szCs w:val="28"/>
        </w:rPr>
      </w:pPr>
      <w:r w:rsidRPr="00243811">
        <w:rPr>
          <w:rFonts w:eastAsia="Times New Roman"/>
          <w:sz w:val="28"/>
          <w:szCs w:val="28"/>
        </w:rPr>
        <w:t xml:space="preserve">Direct funding for non-U.S. entities or individual curators is not available under this announcement to coordinate the Official U.S. Presentation at the </w:t>
      </w:r>
      <w:r w:rsidR="009E26EC" w:rsidRPr="00243811">
        <w:rPr>
          <w:sz w:val="28"/>
          <w:szCs w:val="28"/>
        </w:rPr>
        <w:t>19th International Architecture Biennale</w:t>
      </w:r>
      <w:r w:rsidRPr="00243811">
        <w:rPr>
          <w:rFonts w:eastAsia="Times New Roman"/>
          <w:sz w:val="28"/>
          <w:szCs w:val="28"/>
        </w:rPr>
        <w:t xml:space="preserve">.  Curators must be U.S. citizens or have </w:t>
      </w:r>
      <w:r w:rsidRPr="00243811">
        <w:rPr>
          <w:rFonts w:eastAsia="Times New Roman"/>
          <w:sz w:val="28"/>
          <w:szCs w:val="28"/>
        </w:rPr>
        <w:lastRenderedPageBreak/>
        <w:t xml:space="preserve">permanent resident status in the U.S. </w:t>
      </w:r>
      <w:r w:rsidR="00BB4AC0" w:rsidRPr="00243811">
        <w:rPr>
          <w:rFonts w:eastAsia="Times New Roman"/>
          <w:sz w:val="28"/>
          <w:szCs w:val="28"/>
        </w:rPr>
        <w:t>A</w:t>
      </w:r>
      <w:r w:rsidR="005A2774" w:rsidRPr="00243811">
        <w:rPr>
          <w:rFonts w:eastAsia="Times New Roman"/>
          <w:sz w:val="28"/>
          <w:szCs w:val="28"/>
        </w:rPr>
        <w:t>rchitects</w:t>
      </w:r>
      <w:r w:rsidRPr="00243811">
        <w:rPr>
          <w:rFonts w:eastAsia="Times New Roman"/>
          <w:sz w:val="28"/>
          <w:szCs w:val="28"/>
        </w:rPr>
        <w:t xml:space="preserve"> whose work is proposed for representation at the Biennale must be U.S. Citizens.</w:t>
      </w:r>
    </w:p>
    <w:p w14:paraId="455E650D" w14:textId="77777777" w:rsidR="00634F3E" w:rsidRPr="00243811" w:rsidRDefault="00634F3E" w:rsidP="003D5CC5">
      <w:pPr>
        <w:spacing w:after="0" w:line="240" w:lineRule="auto"/>
        <w:rPr>
          <w:sz w:val="28"/>
          <w:szCs w:val="28"/>
        </w:rPr>
      </w:pPr>
    </w:p>
    <w:p w14:paraId="0945A984" w14:textId="77777777" w:rsidR="0030529F" w:rsidRPr="00243811" w:rsidRDefault="0030529F" w:rsidP="003D5CC5">
      <w:pPr>
        <w:pStyle w:val="NoSpacing"/>
        <w:rPr>
          <w:sz w:val="28"/>
          <w:szCs w:val="28"/>
        </w:rPr>
      </w:pPr>
      <w:r w:rsidRPr="00243811">
        <w:rPr>
          <w:sz w:val="28"/>
          <w:szCs w:val="28"/>
        </w:rPr>
        <w:t>Please see 2 CFR 200.307 for regulations regarding program income.</w:t>
      </w:r>
    </w:p>
    <w:p w14:paraId="5084DBDC" w14:textId="77777777" w:rsidR="004E119D" w:rsidRPr="00243811" w:rsidRDefault="004E119D" w:rsidP="003D5CC5">
      <w:pPr>
        <w:spacing w:after="0" w:line="240" w:lineRule="auto"/>
        <w:rPr>
          <w:rFonts w:eastAsia="Times New Roman"/>
          <w:b/>
          <w:i/>
          <w:sz w:val="28"/>
          <w:szCs w:val="28"/>
        </w:rPr>
      </w:pPr>
    </w:p>
    <w:p w14:paraId="13F35586" w14:textId="186B0106" w:rsidR="00290D8C" w:rsidRPr="00243811" w:rsidRDefault="002607E8" w:rsidP="003D5CC5">
      <w:pPr>
        <w:spacing w:after="0" w:line="240" w:lineRule="auto"/>
        <w:rPr>
          <w:sz w:val="28"/>
          <w:szCs w:val="28"/>
        </w:rPr>
      </w:pPr>
      <w:r w:rsidRPr="00243811">
        <w:rPr>
          <w:rFonts w:eastAsia="Times New Roman"/>
          <w:b/>
          <w:i/>
          <w:sz w:val="28"/>
          <w:szCs w:val="28"/>
        </w:rPr>
        <w:t>C.2</w:t>
      </w:r>
      <w:r w:rsidR="003832EF" w:rsidRPr="00243811">
        <w:rPr>
          <w:rFonts w:eastAsia="Times New Roman"/>
          <w:b/>
          <w:i/>
          <w:sz w:val="28"/>
          <w:szCs w:val="28"/>
        </w:rPr>
        <w:t>.</w:t>
      </w:r>
      <w:r w:rsidRPr="00243811">
        <w:rPr>
          <w:rFonts w:eastAsia="Times New Roman"/>
          <w:b/>
          <w:i/>
          <w:sz w:val="28"/>
          <w:szCs w:val="28"/>
        </w:rPr>
        <w:t xml:space="preserve"> Cost Sharing or Matching</w:t>
      </w:r>
    </w:p>
    <w:p w14:paraId="53887911" w14:textId="0197260E" w:rsidR="00290D8C" w:rsidRPr="00243811" w:rsidRDefault="00290D8C" w:rsidP="003D5CC5">
      <w:pPr>
        <w:spacing w:after="0" w:line="240" w:lineRule="auto"/>
        <w:rPr>
          <w:sz w:val="28"/>
          <w:szCs w:val="28"/>
        </w:rPr>
      </w:pPr>
    </w:p>
    <w:p w14:paraId="03009524" w14:textId="77777777" w:rsidR="00DB01B9" w:rsidRPr="00243811" w:rsidRDefault="00492CCF" w:rsidP="6367BAA5">
      <w:pPr>
        <w:spacing w:after="0" w:line="240" w:lineRule="auto"/>
        <w:rPr>
          <w:rFonts w:eastAsia="Times New Roman"/>
          <w:sz w:val="28"/>
          <w:szCs w:val="28"/>
        </w:rPr>
      </w:pPr>
      <w:r w:rsidRPr="00243811">
        <w:rPr>
          <w:rFonts w:eastAsia="Times New Roman"/>
          <w:sz w:val="28"/>
          <w:szCs w:val="28"/>
        </w:rPr>
        <w:t>Providing cost sharing, matching, or cost participation is an eligibility factor or requirement for this NOFO</w:t>
      </w:r>
      <w:r w:rsidR="00176808" w:rsidRPr="00243811">
        <w:rPr>
          <w:rFonts w:eastAsia="Times New Roman"/>
          <w:sz w:val="28"/>
          <w:szCs w:val="28"/>
        </w:rPr>
        <w:t xml:space="preserve">. </w:t>
      </w:r>
      <w:r w:rsidR="6D60E1BB" w:rsidRPr="00243811">
        <w:rPr>
          <w:rFonts w:eastAsia="Times New Roman"/>
          <w:sz w:val="28"/>
          <w:szCs w:val="28"/>
        </w:rPr>
        <w:t>Per 2 CFR §200.306, items that are proposed for cost share must be allowable per 2 CFR §200, Subpart E—Costs Principles</w:t>
      </w:r>
      <w:r w:rsidR="6D60E1BB" w:rsidRPr="00243811">
        <w:rPr>
          <w:rFonts w:eastAsia="Times New Roman"/>
          <w:color w:val="2B579A"/>
          <w:sz w:val="28"/>
          <w:szCs w:val="28"/>
          <w:shd w:val="clear" w:color="auto" w:fill="E6E6E6"/>
        </w:rPr>
        <w:t xml:space="preserve"> </w:t>
      </w:r>
    </w:p>
    <w:p w14:paraId="1ACBD641" w14:textId="77777777" w:rsidR="00DB01B9" w:rsidRPr="00243811" w:rsidRDefault="00DB01B9" w:rsidP="6367BAA5">
      <w:pPr>
        <w:spacing w:after="0" w:line="240" w:lineRule="auto"/>
        <w:rPr>
          <w:rFonts w:eastAsia="Times New Roman"/>
          <w:sz w:val="28"/>
          <w:szCs w:val="28"/>
        </w:rPr>
      </w:pPr>
    </w:p>
    <w:p w14:paraId="42A425DF" w14:textId="354094F1" w:rsidR="00492CCF" w:rsidRPr="00243811" w:rsidRDefault="00DB01B9" w:rsidP="6367BAA5">
      <w:pPr>
        <w:spacing w:after="0" w:line="240" w:lineRule="auto"/>
        <w:rPr>
          <w:rFonts w:eastAsia="Times New Roman"/>
          <w:sz w:val="28"/>
          <w:szCs w:val="28"/>
        </w:rPr>
      </w:pPr>
      <w:proofErr w:type="gramStart"/>
      <w:r w:rsidRPr="00243811">
        <w:rPr>
          <w:rFonts w:eastAsia="Times New Roman"/>
          <w:sz w:val="28"/>
          <w:szCs w:val="28"/>
        </w:rPr>
        <w:t>Past experience</w:t>
      </w:r>
      <w:proofErr w:type="gramEnd"/>
      <w:r w:rsidRPr="00243811">
        <w:rPr>
          <w:rFonts w:eastAsia="Times New Roman"/>
          <w:sz w:val="28"/>
          <w:szCs w:val="28"/>
        </w:rPr>
        <w:t xml:space="preserve"> has shown that the overall cost of mounting an exhibition of this scale is considerably higher than actual U.S. Government funding that can be provided.  The applicant will need to contribute cost-sharing from their own organizational resources or other donors </w:t>
      </w:r>
      <w:proofErr w:type="gramStart"/>
      <w:r w:rsidRPr="00243811">
        <w:rPr>
          <w:rFonts w:eastAsia="Times New Roman"/>
          <w:sz w:val="28"/>
          <w:szCs w:val="28"/>
        </w:rPr>
        <w:t>in order to</w:t>
      </w:r>
      <w:proofErr w:type="gramEnd"/>
      <w:r w:rsidRPr="00243811">
        <w:rPr>
          <w:rFonts w:eastAsia="Times New Roman"/>
          <w:sz w:val="28"/>
          <w:szCs w:val="28"/>
        </w:rPr>
        <w:t xml:space="preserve"> complete and maintain the exhibition and provide the required outreach and educational programming.</w:t>
      </w:r>
      <w:r w:rsidR="007D49D0" w:rsidRPr="00243811">
        <w:rPr>
          <w:rFonts w:eastAsia="Times New Roman"/>
          <w:sz w:val="28"/>
          <w:szCs w:val="28"/>
        </w:rPr>
        <w:t xml:space="preserve"> </w:t>
      </w:r>
    </w:p>
    <w:p w14:paraId="1E9BA3EE" w14:textId="77777777" w:rsidR="00492CCF" w:rsidRPr="00243811" w:rsidRDefault="00492CCF" w:rsidP="003D5CC5">
      <w:pPr>
        <w:spacing w:after="0" w:line="240" w:lineRule="auto"/>
        <w:rPr>
          <w:sz w:val="28"/>
          <w:szCs w:val="28"/>
        </w:rPr>
      </w:pPr>
    </w:p>
    <w:p w14:paraId="3599716B" w14:textId="5C130710" w:rsidR="00290D8C" w:rsidRPr="00243811" w:rsidRDefault="002607E8" w:rsidP="003D5CC5">
      <w:pPr>
        <w:spacing w:after="0" w:line="240" w:lineRule="auto"/>
        <w:rPr>
          <w:sz w:val="28"/>
          <w:szCs w:val="28"/>
        </w:rPr>
      </w:pPr>
      <w:r w:rsidRPr="00243811">
        <w:rPr>
          <w:rFonts w:eastAsia="Times New Roman"/>
          <w:b/>
          <w:i/>
          <w:sz w:val="28"/>
          <w:szCs w:val="28"/>
        </w:rPr>
        <w:t>C.3</w:t>
      </w:r>
      <w:r w:rsidR="003832EF" w:rsidRPr="00243811">
        <w:rPr>
          <w:rFonts w:eastAsia="Times New Roman"/>
          <w:b/>
          <w:i/>
          <w:sz w:val="28"/>
          <w:szCs w:val="28"/>
        </w:rPr>
        <w:t>.</w:t>
      </w:r>
      <w:r w:rsidRPr="00243811">
        <w:rPr>
          <w:rFonts w:eastAsia="Times New Roman"/>
          <w:b/>
          <w:i/>
          <w:sz w:val="28"/>
          <w:szCs w:val="28"/>
        </w:rPr>
        <w:t xml:space="preserve"> Other</w:t>
      </w:r>
    </w:p>
    <w:p w14:paraId="5AA0F375" w14:textId="77777777" w:rsidR="00290D8C" w:rsidRPr="00243811" w:rsidRDefault="00290D8C" w:rsidP="003D5CC5">
      <w:pPr>
        <w:spacing w:after="0" w:line="240" w:lineRule="auto"/>
        <w:rPr>
          <w:sz w:val="28"/>
          <w:szCs w:val="28"/>
        </w:rPr>
      </w:pPr>
    </w:p>
    <w:p w14:paraId="2A5703B6" w14:textId="643D0F0D" w:rsidR="00290D8C" w:rsidRPr="00243811" w:rsidRDefault="002607E8">
      <w:pPr>
        <w:spacing w:after="0" w:line="240" w:lineRule="auto"/>
        <w:rPr>
          <w:rFonts w:eastAsia="Times New Roman"/>
          <w:sz w:val="28"/>
          <w:szCs w:val="28"/>
        </w:rPr>
      </w:pPr>
      <w:r w:rsidRPr="00243811">
        <w:rPr>
          <w:rFonts w:eastAsia="Times New Roman"/>
          <w:sz w:val="28"/>
          <w:szCs w:val="28"/>
        </w:rPr>
        <w:t xml:space="preserve">Any applicant listed on the Excluded Parties List System in the </w:t>
      </w:r>
      <w:hyperlink r:id="rId13" w:history="1">
        <w:r w:rsidR="00BF2C1A" w:rsidRPr="00243811">
          <w:rPr>
            <w:rStyle w:val="Hyperlink"/>
            <w:rFonts w:eastAsia="Times New Roman"/>
            <w:sz w:val="28"/>
            <w:szCs w:val="28"/>
          </w:rPr>
          <w:t>System for Award Management (SAM.gov)</w:t>
        </w:r>
      </w:hyperlink>
      <w:r w:rsidR="00AD1B75" w:rsidRPr="00243811">
        <w:rPr>
          <w:rFonts w:eastAsia="Times New Roman"/>
          <w:sz w:val="28"/>
          <w:szCs w:val="28"/>
        </w:rPr>
        <w:t xml:space="preserve"> </w:t>
      </w:r>
      <w:r w:rsidRPr="00243811">
        <w:rPr>
          <w:rFonts w:eastAsia="Times New Roman"/>
          <w:sz w:val="28"/>
          <w:szCs w:val="28"/>
        </w:rPr>
        <w:t xml:space="preserve">(www.sam.gov) </w:t>
      </w:r>
      <w:r w:rsidR="004924EC" w:rsidRPr="00243811">
        <w:rPr>
          <w:rFonts w:eastAsia="Times New Roman"/>
          <w:sz w:val="28"/>
          <w:szCs w:val="28"/>
        </w:rPr>
        <w:t xml:space="preserve">and/or has a current debt to the </w:t>
      </w:r>
      <w:r w:rsidR="003D5CC5" w:rsidRPr="00243811">
        <w:rPr>
          <w:rFonts w:eastAsia="Times New Roman"/>
          <w:sz w:val="28"/>
          <w:szCs w:val="28"/>
        </w:rPr>
        <w:t>U.S. government</w:t>
      </w:r>
      <w:r w:rsidR="004924EC" w:rsidRPr="00243811">
        <w:rPr>
          <w:rFonts w:eastAsia="Times New Roman"/>
          <w:sz w:val="28"/>
          <w:szCs w:val="28"/>
        </w:rPr>
        <w:t xml:space="preserve"> </w:t>
      </w:r>
      <w:r w:rsidRPr="00243811">
        <w:rPr>
          <w:rFonts w:eastAsia="Times New Roman"/>
          <w:sz w:val="28"/>
          <w:szCs w:val="28"/>
        </w:rPr>
        <w:t>is not eligible to apply for an assistance award in accordance with the OMB guidelines at 2 CFR 180 that implement Executive Orders 12549 (3 CFR,1986 Comp., p. 189) and 12689 (3 CFR,1989 Comp., p. 235), “Debarment and Suspension.”  Additionally</w:t>
      </w:r>
      <w:r w:rsidR="001B7BFA" w:rsidRPr="00243811">
        <w:rPr>
          <w:rFonts w:eastAsia="Times New Roman"/>
          <w:sz w:val="28"/>
          <w:szCs w:val="28"/>
        </w:rPr>
        <w:t>,</w:t>
      </w:r>
      <w:r w:rsidRPr="00243811">
        <w:rPr>
          <w:rFonts w:eastAsia="Times New Roman"/>
          <w:sz w:val="28"/>
          <w:szCs w:val="28"/>
        </w:rPr>
        <w:t xml:space="preserve"> no entity</w:t>
      </w:r>
      <w:r w:rsidR="006D12DB" w:rsidRPr="00243811">
        <w:rPr>
          <w:rFonts w:eastAsia="Times New Roman"/>
          <w:sz w:val="28"/>
          <w:szCs w:val="28"/>
        </w:rPr>
        <w:t xml:space="preserve"> or person</w:t>
      </w:r>
      <w:r w:rsidRPr="00243811">
        <w:rPr>
          <w:rFonts w:eastAsia="Times New Roman"/>
          <w:sz w:val="28"/>
          <w:szCs w:val="28"/>
        </w:rPr>
        <w:t xml:space="preserve"> listed on the Excluded Parties List System in SAM</w:t>
      </w:r>
      <w:r w:rsidR="007510CE" w:rsidRPr="00243811">
        <w:rPr>
          <w:rFonts w:eastAsia="Times New Roman"/>
          <w:sz w:val="28"/>
          <w:szCs w:val="28"/>
        </w:rPr>
        <w:t>.gov</w:t>
      </w:r>
      <w:r w:rsidRPr="00243811">
        <w:rPr>
          <w:rFonts w:eastAsia="Times New Roman"/>
          <w:sz w:val="28"/>
          <w:szCs w:val="28"/>
        </w:rPr>
        <w:t xml:space="preserve"> can participate in any activities under an award.  All applicants are strongly encouraged to review the Excluded Parties List System in SAM</w:t>
      </w:r>
      <w:r w:rsidR="007510CE" w:rsidRPr="00243811">
        <w:rPr>
          <w:rFonts w:eastAsia="Times New Roman"/>
          <w:sz w:val="28"/>
          <w:szCs w:val="28"/>
        </w:rPr>
        <w:t>.gov</w:t>
      </w:r>
      <w:r w:rsidRPr="00243811">
        <w:rPr>
          <w:rFonts w:eastAsia="Times New Roman"/>
          <w:sz w:val="28"/>
          <w:szCs w:val="28"/>
        </w:rPr>
        <w:t xml:space="preserve"> to ensure that no ineligible entity</w:t>
      </w:r>
      <w:r w:rsidR="006D12DB" w:rsidRPr="00243811">
        <w:rPr>
          <w:rFonts w:eastAsia="Times New Roman"/>
          <w:sz w:val="28"/>
          <w:szCs w:val="28"/>
        </w:rPr>
        <w:t xml:space="preserve"> or person</w:t>
      </w:r>
      <w:r w:rsidRPr="00243811">
        <w:rPr>
          <w:rFonts w:eastAsia="Times New Roman"/>
          <w:sz w:val="28"/>
          <w:szCs w:val="28"/>
        </w:rPr>
        <w:t xml:space="preserve"> is included</w:t>
      </w:r>
      <w:r w:rsidR="00390FAF" w:rsidRPr="00243811">
        <w:rPr>
          <w:rFonts w:eastAsia="Times New Roman"/>
          <w:sz w:val="28"/>
          <w:szCs w:val="28"/>
        </w:rPr>
        <w:t xml:space="preserve"> in their application</w:t>
      </w:r>
      <w:r w:rsidRPr="00243811">
        <w:rPr>
          <w:rFonts w:eastAsia="Times New Roman"/>
          <w:sz w:val="28"/>
          <w:szCs w:val="28"/>
        </w:rPr>
        <w:t>.</w:t>
      </w:r>
    </w:p>
    <w:p w14:paraId="301A2B60" w14:textId="77777777" w:rsidR="00F933DA" w:rsidRPr="00243811" w:rsidRDefault="00F933DA">
      <w:pPr>
        <w:spacing w:after="0" w:line="240" w:lineRule="auto"/>
        <w:rPr>
          <w:sz w:val="28"/>
          <w:szCs w:val="28"/>
        </w:rPr>
      </w:pPr>
    </w:p>
    <w:p w14:paraId="23CD9EDD" w14:textId="77777777" w:rsidR="00290D8C" w:rsidRPr="00243811" w:rsidRDefault="002607E8">
      <w:pPr>
        <w:spacing w:after="0" w:line="240" w:lineRule="auto"/>
        <w:rPr>
          <w:rFonts w:eastAsia="Times New Roman"/>
          <w:b/>
          <w:smallCaps/>
          <w:sz w:val="28"/>
          <w:szCs w:val="28"/>
        </w:rPr>
      </w:pPr>
      <w:r w:rsidRPr="00243811">
        <w:rPr>
          <w:rFonts w:eastAsia="Times New Roman"/>
          <w:b/>
          <w:smallCaps/>
          <w:sz w:val="28"/>
          <w:szCs w:val="28"/>
        </w:rPr>
        <w:t>D. Application and Submission Information</w:t>
      </w:r>
    </w:p>
    <w:p w14:paraId="22543AAF" w14:textId="77777777" w:rsidR="00863457" w:rsidRPr="00243811" w:rsidRDefault="00863457">
      <w:pPr>
        <w:spacing w:after="0" w:line="240" w:lineRule="auto"/>
        <w:rPr>
          <w:sz w:val="28"/>
          <w:szCs w:val="28"/>
        </w:rPr>
      </w:pPr>
    </w:p>
    <w:p w14:paraId="145C2079" w14:textId="4666D4D6" w:rsidR="00290D8C" w:rsidRPr="00243811" w:rsidRDefault="002607E8">
      <w:pPr>
        <w:spacing w:after="0" w:line="240" w:lineRule="auto"/>
        <w:rPr>
          <w:sz w:val="28"/>
          <w:szCs w:val="28"/>
        </w:rPr>
      </w:pPr>
      <w:r w:rsidRPr="00243811">
        <w:rPr>
          <w:rFonts w:eastAsia="Times New Roman"/>
          <w:b/>
          <w:i/>
          <w:smallCaps/>
          <w:sz w:val="28"/>
          <w:szCs w:val="28"/>
        </w:rPr>
        <w:t>D.1</w:t>
      </w:r>
      <w:r w:rsidR="003832EF" w:rsidRPr="00243811">
        <w:rPr>
          <w:rFonts w:eastAsia="Times New Roman"/>
          <w:b/>
          <w:i/>
          <w:smallCaps/>
          <w:sz w:val="28"/>
          <w:szCs w:val="28"/>
        </w:rPr>
        <w:t>.</w:t>
      </w:r>
      <w:r w:rsidRPr="00243811">
        <w:rPr>
          <w:rFonts w:eastAsia="Times New Roman"/>
          <w:b/>
          <w:i/>
          <w:smallCaps/>
          <w:sz w:val="28"/>
          <w:szCs w:val="28"/>
        </w:rPr>
        <w:t xml:space="preserve"> </w:t>
      </w:r>
      <w:r w:rsidRPr="00243811">
        <w:rPr>
          <w:rFonts w:eastAsia="Times New Roman"/>
          <w:b/>
          <w:i/>
          <w:sz w:val="28"/>
          <w:szCs w:val="28"/>
        </w:rPr>
        <w:t>Address to Request Application Package</w:t>
      </w:r>
    </w:p>
    <w:p w14:paraId="2D566DB7" w14:textId="77777777" w:rsidR="00290D8C" w:rsidRPr="00243811" w:rsidRDefault="00290D8C">
      <w:pPr>
        <w:spacing w:after="0" w:line="240" w:lineRule="auto"/>
        <w:rPr>
          <w:sz w:val="28"/>
          <w:szCs w:val="28"/>
        </w:rPr>
      </w:pPr>
    </w:p>
    <w:p w14:paraId="67BBE251" w14:textId="0A5A083B" w:rsidR="00B54475" w:rsidRPr="00243811" w:rsidRDefault="76F69F1B" w:rsidP="4EDE1750">
      <w:pPr>
        <w:spacing w:after="0" w:line="240" w:lineRule="auto"/>
        <w:rPr>
          <w:rFonts w:eastAsia="Times New Roman"/>
          <w:sz w:val="28"/>
          <w:szCs w:val="28"/>
        </w:rPr>
      </w:pPr>
      <w:r w:rsidRPr="00243811">
        <w:rPr>
          <w:rFonts w:eastAsia="Times New Roman"/>
          <w:sz w:val="28"/>
          <w:szCs w:val="28"/>
        </w:rPr>
        <w:t xml:space="preserve">Applicants can find application forms, kits, or other materials needed to apply on </w:t>
      </w:r>
      <w:hyperlink r:id="rId14">
        <w:r w:rsidR="2A6881B8" w:rsidRPr="00243811">
          <w:rPr>
            <w:rStyle w:val="Hyperlink"/>
            <w:rFonts w:eastAsia="Times New Roman"/>
            <w:sz w:val="28"/>
            <w:szCs w:val="28"/>
          </w:rPr>
          <w:t>www.grants.gov</w:t>
        </w:r>
      </w:hyperlink>
      <w:r w:rsidR="2A6881B8" w:rsidRPr="00243811">
        <w:rPr>
          <w:rFonts w:eastAsia="Times New Roman"/>
          <w:color w:val="0000FF"/>
          <w:sz w:val="28"/>
          <w:szCs w:val="28"/>
        </w:rPr>
        <w:t xml:space="preserve"> </w:t>
      </w:r>
      <w:r w:rsidRPr="00243811">
        <w:rPr>
          <w:rFonts w:eastAsia="Times New Roman"/>
          <w:sz w:val="28"/>
          <w:szCs w:val="28"/>
        </w:rPr>
        <w:t>under the announcement</w:t>
      </w:r>
      <w:r w:rsidRPr="00243811">
        <w:rPr>
          <w:rFonts w:eastAsia="Times New Roman"/>
          <w:b/>
          <w:bCs/>
          <w:sz w:val="28"/>
          <w:szCs w:val="28"/>
        </w:rPr>
        <w:t xml:space="preserve"> </w:t>
      </w:r>
      <w:r w:rsidRPr="00243811">
        <w:rPr>
          <w:rFonts w:eastAsia="Times New Roman"/>
          <w:sz w:val="28"/>
          <w:szCs w:val="28"/>
        </w:rPr>
        <w:t>title “</w:t>
      </w:r>
      <w:r w:rsidR="32B5A655" w:rsidRPr="00243811">
        <w:rPr>
          <w:rFonts w:eastAsia="Times New Roman"/>
          <w:sz w:val="28"/>
          <w:szCs w:val="28"/>
        </w:rPr>
        <w:t xml:space="preserve">Official U.S. Presentation at the </w:t>
      </w:r>
      <w:r w:rsidR="1D55C5EC" w:rsidRPr="00243811">
        <w:rPr>
          <w:sz w:val="28"/>
          <w:szCs w:val="28"/>
        </w:rPr>
        <w:t>19th International Architecture Biennale</w:t>
      </w:r>
      <w:r w:rsidR="3FFFE6EF" w:rsidRPr="00243811">
        <w:rPr>
          <w:rFonts w:eastAsia="Times New Roman"/>
          <w:sz w:val="28"/>
          <w:szCs w:val="28"/>
        </w:rPr>
        <w:t>,</w:t>
      </w:r>
      <w:r w:rsidR="7AE1C878" w:rsidRPr="00243811">
        <w:rPr>
          <w:rFonts w:eastAsia="Times New Roman"/>
          <w:sz w:val="28"/>
          <w:szCs w:val="28"/>
        </w:rPr>
        <w:t>” funding</w:t>
      </w:r>
      <w:r w:rsidRPr="00243811">
        <w:rPr>
          <w:rFonts w:eastAsia="Times New Roman"/>
          <w:sz w:val="28"/>
          <w:szCs w:val="28"/>
        </w:rPr>
        <w:t xml:space="preserve"> opportunity number </w:t>
      </w:r>
      <w:r w:rsidR="3FFFE6EF" w:rsidRPr="00243811">
        <w:rPr>
          <w:rFonts w:eastAsia="Times New Roman"/>
          <w:sz w:val="28"/>
          <w:szCs w:val="28"/>
        </w:rPr>
        <w:t>“</w:t>
      </w:r>
      <w:r w:rsidR="006130E3" w:rsidRPr="006130E3">
        <w:rPr>
          <w:rFonts w:eastAsia="Times New Roman"/>
          <w:sz w:val="28"/>
          <w:szCs w:val="28"/>
        </w:rPr>
        <w:t>SFOP0010130</w:t>
      </w:r>
      <w:r w:rsidRPr="00243811">
        <w:rPr>
          <w:rFonts w:eastAsia="Times New Roman"/>
          <w:sz w:val="28"/>
          <w:szCs w:val="28"/>
        </w:rPr>
        <w:t>.</w:t>
      </w:r>
      <w:r w:rsidR="16239257" w:rsidRPr="00243811">
        <w:rPr>
          <w:rFonts w:eastAsia="Times New Roman"/>
          <w:sz w:val="28"/>
          <w:szCs w:val="28"/>
        </w:rPr>
        <w:t xml:space="preserve">”  </w:t>
      </w:r>
      <w:r w:rsidRPr="00243811">
        <w:rPr>
          <w:rFonts w:eastAsia="Times New Roman"/>
          <w:sz w:val="28"/>
          <w:szCs w:val="28"/>
        </w:rPr>
        <w:t xml:space="preserve">Please contact the </w:t>
      </w:r>
      <w:r w:rsidR="3876E949" w:rsidRPr="00243811">
        <w:rPr>
          <w:rFonts w:eastAsia="Times New Roman"/>
          <w:sz w:val="28"/>
          <w:szCs w:val="28"/>
        </w:rPr>
        <w:t>ECA</w:t>
      </w:r>
      <w:r w:rsidRPr="00243811">
        <w:rPr>
          <w:rFonts w:eastAsia="Times New Roman"/>
          <w:sz w:val="28"/>
          <w:szCs w:val="28"/>
        </w:rPr>
        <w:t xml:space="preserve"> point of contact listed in </w:t>
      </w:r>
      <w:r w:rsidR="1D9B187F" w:rsidRPr="00243811">
        <w:rPr>
          <w:rFonts w:eastAsia="Times New Roman"/>
          <w:sz w:val="28"/>
          <w:szCs w:val="28"/>
        </w:rPr>
        <w:t>S</w:t>
      </w:r>
      <w:r w:rsidRPr="00243811">
        <w:rPr>
          <w:rFonts w:eastAsia="Times New Roman"/>
          <w:sz w:val="28"/>
          <w:szCs w:val="28"/>
        </w:rPr>
        <w:t xml:space="preserve">ection G if </w:t>
      </w:r>
      <w:r w:rsidRPr="00243811">
        <w:rPr>
          <w:rFonts w:eastAsia="Times New Roman"/>
          <w:sz w:val="28"/>
          <w:szCs w:val="28"/>
        </w:rPr>
        <w:lastRenderedPageBreak/>
        <w:t>requesting reasonable accommodations for persons with disabilities or for security reasons.  Please note</w:t>
      </w:r>
      <w:r w:rsidR="1D9B187F" w:rsidRPr="00243811">
        <w:rPr>
          <w:rFonts w:eastAsia="Times New Roman"/>
          <w:sz w:val="28"/>
          <w:szCs w:val="28"/>
        </w:rPr>
        <w:t xml:space="preserve"> that</w:t>
      </w:r>
      <w:r w:rsidRPr="00243811">
        <w:rPr>
          <w:rFonts w:eastAsia="Times New Roman"/>
          <w:sz w:val="28"/>
          <w:szCs w:val="28"/>
        </w:rPr>
        <w:t xml:space="preserve"> reasonable accommodations do not include deadline extensions.</w:t>
      </w:r>
      <w:r w:rsidR="3C6F7AF4" w:rsidRPr="00243811">
        <w:rPr>
          <w:rFonts w:eastAsia="Times New Roman"/>
          <w:sz w:val="28"/>
          <w:szCs w:val="28"/>
        </w:rPr>
        <w:t xml:space="preserve">  </w:t>
      </w:r>
    </w:p>
    <w:p w14:paraId="2DE6194A" w14:textId="77777777" w:rsidR="00290D8C" w:rsidRPr="00243811" w:rsidRDefault="00290D8C">
      <w:pPr>
        <w:spacing w:after="0" w:line="240" w:lineRule="auto"/>
        <w:rPr>
          <w:sz w:val="28"/>
          <w:szCs w:val="28"/>
        </w:rPr>
      </w:pPr>
    </w:p>
    <w:p w14:paraId="6F64F9E1" w14:textId="6102E061" w:rsidR="00290D8C" w:rsidRPr="00243811" w:rsidRDefault="002607E8">
      <w:pPr>
        <w:spacing w:after="0" w:line="240" w:lineRule="auto"/>
        <w:rPr>
          <w:sz w:val="28"/>
          <w:szCs w:val="28"/>
        </w:rPr>
      </w:pPr>
      <w:r w:rsidRPr="00243811">
        <w:rPr>
          <w:rFonts w:eastAsia="Times New Roman"/>
          <w:b/>
          <w:i/>
          <w:sz w:val="28"/>
          <w:szCs w:val="28"/>
        </w:rPr>
        <w:t>D.2</w:t>
      </w:r>
      <w:r w:rsidR="003832EF" w:rsidRPr="00243811">
        <w:rPr>
          <w:rFonts w:eastAsia="Times New Roman"/>
          <w:b/>
          <w:i/>
          <w:sz w:val="28"/>
          <w:szCs w:val="28"/>
        </w:rPr>
        <w:t>.</w:t>
      </w:r>
      <w:r w:rsidRPr="00243811">
        <w:rPr>
          <w:rFonts w:eastAsia="Times New Roman"/>
          <w:b/>
          <w:sz w:val="28"/>
          <w:szCs w:val="28"/>
        </w:rPr>
        <w:t xml:space="preserve"> </w:t>
      </w:r>
      <w:r w:rsidRPr="00243811">
        <w:rPr>
          <w:rFonts w:eastAsia="Times New Roman"/>
          <w:b/>
          <w:i/>
          <w:sz w:val="28"/>
          <w:szCs w:val="28"/>
        </w:rPr>
        <w:t>Content and Form of Application Submission</w:t>
      </w:r>
    </w:p>
    <w:p w14:paraId="0FD33051" w14:textId="77777777" w:rsidR="00290D8C" w:rsidRPr="00243811" w:rsidRDefault="00290D8C">
      <w:pPr>
        <w:spacing w:after="0" w:line="240" w:lineRule="auto"/>
        <w:rPr>
          <w:sz w:val="28"/>
          <w:szCs w:val="28"/>
        </w:rPr>
      </w:pPr>
    </w:p>
    <w:p w14:paraId="33F14567" w14:textId="77777777" w:rsidR="00290D8C" w:rsidRPr="00243811" w:rsidRDefault="002607E8">
      <w:pPr>
        <w:spacing w:after="0" w:line="240" w:lineRule="auto"/>
        <w:rPr>
          <w:sz w:val="28"/>
          <w:szCs w:val="28"/>
        </w:rPr>
      </w:pPr>
      <w:r w:rsidRPr="00243811">
        <w:rPr>
          <w:rFonts w:eastAsia="Times New Roman"/>
          <w:sz w:val="28"/>
          <w:szCs w:val="28"/>
        </w:rPr>
        <w:t>For all application documents, please ensure:</w:t>
      </w:r>
    </w:p>
    <w:p w14:paraId="4A00602D" w14:textId="77777777" w:rsidR="00290D8C" w:rsidRPr="00243811" w:rsidRDefault="00290D8C">
      <w:pPr>
        <w:spacing w:after="0" w:line="240" w:lineRule="auto"/>
        <w:ind w:left="720"/>
        <w:rPr>
          <w:sz w:val="28"/>
          <w:szCs w:val="28"/>
        </w:rPr>
      </w:pPr>
    </w:p>
    <w:p w14:paraId="0B767D6F" w14:textId="28941485" w:rsidR="00290D8C" w:rsidRPr="00243811" w:rsidRDefault="002607E8" w:rsidP="00D906AF">
      <w:pPr>
        <w:numPr>
          <w:ilvl w:val="0"/>
          <w:numId w:val="37"/>
        </w:numPr>
        <w:spacing w:after="0" w:line="240" w:lineRule="auto"/>
        <w:ind w:hanging="360"/>
        <w:contextualSpacing/>
        <w:rPr>
          <w:rFonts w:eastAsia="Times New Roman"/>
          <w:sz w:val="28"/>
          <w:szCs w:val="28"/>
        </w:rPr>
      </w:pPr>
      <w:r w:rsidRPr="00243811">
        <w:rPr>
          <w:rFonts w:eastAsia="Times New Roman"/>
          <w:sz w:val="28"/>
          <w:szCs w:val="28"/>
        </w:rPr>
        <w:t xml:space="preserve">All documents are in </w:t>
      </w:r>
      <w:proofErr w:type="gramStart"/>
      <w:r w:rsidRPr="00243811">
        <w:rPr>
          <w:rFonts w:eastAsia="Times New Roman"/>
          <w:sz w:val="28"/>
          <w:szCs w:val="28"/>
        </w:rPr>
        <w:t>English</w:t>
      </w:r>
      <w:proofErr w:type="gramEnd"/>
      <w:r w:rsidRPr="00243811">
        <w:rPr>
          <w:rFonts w:eastAsia="Times New Roman"/>
          <w:sz w:val="28"/>
          <w:szCs w:val="28"/>
        </w:rPr>
        <w:t xml:space="preserve"> and all costs are in U.S. </w:t>
      </w:r>
      <w:r w:rsidR="00E503EB" w:rsidRPr="00243811">
        <w:rPr>
          <w:rFonts w:eastAsia="Times New Roman"/>
          <w:sz w:val="28"/>
          <w:szCs w:val="28"/>
        </w:rPr>
        <w:t>D</w:t>
      </w:r>
      <w:r w:rsidRPr="00243811">
        <w:rPr>
          <w:rFonts w:eastAsia="Times New Roman"/>
          <w:sz w:val="28"/>
          <w:szCs w:val="28"/>
        </w:rPr>
        <w:t>ollars.  If an original document within the application is in another language, an English translation must be provided (please note the Department of State, as indicated in 2 CFR 200.111, requires that English is the official language of all award documents</w:t>
      </w:r>
      <w:r w:rsidR="00E503EB" w:rsidRPr="00243811">
        <w:rPr>
          <w:rFonts w:eastAsia="Times New Roman"/>
          <w:sz w:val="28"/>
          <w:szCs w:val="28"/>
        </w:rPr>
        <w:t>)</w:t>
      </w:r>
      <w:r w:rsidRPr="00243811">
        <w:rPr>
          <w:rFonts w:eastAsia="Times New Roman"/>
          <w:sz w:val="28"/>
          <w:szCs w:val="28"/>
        </w:rPr>
        <w:t xml:space="preserve">.  If any document </w:t>
      </w:r>
      <w:r w:rsidR="007510CE" w:rsidRPr="00243811">
        <w:rPr>
          <w:rFonts w:eastAsia="Times New Roman"/>
          <w:sz w:val="28"/>
          <w:szCs w:val="28"/>
        </w:rPr>
        <w:t xml:space="preserve">is </w:t>
      </w:r>
      <w:r w:rsidRPr="00243811">
        <w:rPr>
          <w:rFonts w:eastAsia="Times New Roman"/>
          <w:sz w:val="28"/>
          <w:szCs w:val="28"/>
        </w:rPr>
        <w:t xml:space="preserve">provided in both English and a foreign language, the English language version is the controlling </w:t>
      </w:r>
      <w:proofErr w:type="gramStart"/>
      <w:r w:rsidRPr="00243811">
        <w:rPr>
          <w:rFonts w:eastAsia="Times New Roman"/>
          <w:sz w:val="28"/>
          <w:szCs w:val="28"/>
        </w:rPr>
        <w:t>version;</w:t>
      </w:r>
      <w:proofErr w:type="gramEnd"/>
    </w:p>
    <w:p w14:paraId="5BB6D20E" w14:textId="77777777" w:rsidR="00290D8C" w:rsidRPr="00243811" w:rsidRDefault="002607E8" w:rsidP="00D906AF">
      <w:pPr>
        <w:numPr>
          <w:ilvl w:val="0"/>
          <w:numId w:val="37"/>
        </w:numPr>
        <w:spacing w:after="0" w:line="240" w:lineRule="auto"/>
        <w:ind w:hanging="360"/>
        <w:contextualSpacing/>
        <w:rPr>
          <w:rFonts w:eastAsia="Times New Roman"/>
          <w:sz w:val="28"/>
          <w:szCs w:val="28"/>
        </w:rPr>
      </w:pPr>
      <w:r w:rsidRPr="00243811">
        <w:rPr>
          <w:rFonts w:eastAsia="Times New Roman"/>
          <w:sz w:val="28"/>
          <w:szCs w:val="28"/>
        </w:rPr>
        <w:t xml:space="preserve">All pages are numbered, including budgets and </w:t>
      </w:r>
      <w:proofErr w:type="gramStart"/>
      <w:r w:rsidRPr="00243811">
        <w:rPr>
          <w:rFonts w:eastAsia="Times New Roman"/>
          <w:sz w:val="28"/>
          <w:szCs w:val="28"/>
        </w:rPr>
        <w:t>attachments;</w:t>
      </w:r>
      <w:proofErr w:type="gramEnd"/>
    </w:p>
    <w:p w14:paraId="0FA54EE9" w14:textId="77777777" w:rsidR="00290D8C" w:rsidRPr="00243811" w:rsidRDefault="002607E8" w:rsidP="00D906AF">
      <w:pPr>
        <w:numPr>
          <w:ilvl w:val="0"/>
          <w:numId w:val="37"/>
        </w:numPr>
        <w:spacing w:after="0" w:line="240" w:lineRule="auto"/>
        <w:ind w:hanging="360"/>
        <w:contextualSpacing/>
        <w:rPr>
          <w:rFonts w:eastAsia="Times New Roman"/>
          <w:sz w:val="28"/>
          <w:szCs w:val="28"/>
        </w:rPr>
      </w:pPr>
      <w:r w:rsidRPr="00243811">
        <w:rPr>
          <w:rFonts w:eastAsia="Times New Roman"/>
          <w:sz w:val="28"/>
          <w:szCs w:val="28"/>
        </w:rPr>
        <w:t>All documents are formatted to 8 ½ x 11 paper; and,</w:t>
      </w:r>
    </w:p>
    <w:p w14:paraId="53D102BB" w14:textId="002888EB" w:rsidR="00290D8C" w:rsidRPr="00243811" w:rsidRDefault="44066866" w:rsidP="00D906AF">
      <w:pPr>
        <w:numPr>
          <w:ilvl w:val="0"/>
          <w:numId w:val="37"/>
        </w:numPr>
        <w:spacing w:after="0" w:line="240" w:lineRule="auto"/>
        <w:ind w:hanging="360"/>
        <w:contextualSpacing/>
        <w:rPr>
          <w:rFonts w:eastAsia="Times New Roman"/>
          <w:sz w:val="28"/>
          <w:szCs w:val="28"/>
        </w:rPr>
      </w:pPr>
      <w:r w:rsidRPr="00243811">
        <w:rPr>
          <w:rFonts w:eastAsia="Times New Roman"/>
          <w:sz w:val="28"/>
          <w:szCs w:val="28"/>
        </w:rPr>
        <w:t>All documents are single-spaced, 1</w:t>
      </w:r>
      <w:r w:rsidR="008F1ECF">
        <w:rPr>
          <w:rFonts w:eastAsia="Times New Roman"/>
          <w:sz w:val="28"/>
          <w:szCs w:val="28"/>
        </w:rPr>
        <w:t>4</w:t>
      </w:r>
      <w:r w:rsidR="7BC56EF3" w:rsidRPr="00243811">
        <w:rPr>
          <w:rFonts w:eastAsia="Times New Roman"/>
          <w:sz w:val="28"/>
          <w:szCs w:val="28"/>
        </w:rPr>
        <w:t>-</w:t>
      </w:r>
      <w:r w:rsidRPr="00243811">
        <w:rPr>
          <w:rFonts w:eastAsia="Times New Roman"/>
          <w:sz w:val="28"/>
          <w:szCs w:val="28"/>
        </w:rPr>
        <w:t xml:space="preserve">point </w:t>
      </w:r>
      <w:r w:rsidR="008F1ECF">
        <w:rPr>
          <w:rFonts w:eastAsia="Times New Roman"/>
          <w:sz w:val="28"/>
          <w:szCs w:val="28"/>
        </w:rPr>
        <w:t>Calibri</w:t>
      </w:r>
      <w:r w:rsidRPr="00243811">
        <w:rPr>
          <w:rFonts w:eastAsia="Times New Roman"/>
          <w:sz w:val="28"/>
          <w:szCs w:val="28"/>
        </w:rPr>
        <w:t xml:space="preserve"> font, with 1-inch margins</w:t>
      </w:r>
      <w:r w:rsidR="46BBDAB6" w:rsidRPr="00243811">
        <w:rPr>
          <w:rFonts w:eastAsia="Times New Roman"/>
          <w:sz w:val="28"/>
          <w:szCs w:val="28"/>
        </w:rPr>
        <w:t xml:space="preserve">.  </w:t>
      </w:r>
      <w:r w:rsidRPr="00243811">
        <w:rPr>
          <w:rFonts w:eastAsia="Times New Roman"/>
          <w:sz w:val="28"/>
          <w:szCs w:val="28"/>
        </w:rPr>
        <w:t xml:space="preserve">Captions and footnotes may be </w:t>
      </w:r>
      <w:r w:rsidR="3486ECD2" w:rsidRPr="00243811">
        <w:rPr>
          <w:rFonts w:eastAsia="Times New Roman"/>
          <w:sz w:val="28"/>
          <w:szCs w:val="28"/>
        </w:rPr>
        <w:t>10-point</w:t>
      </w:r>
      <w:r w:rsidRPr="00243811">
        <w:rPr>
          <w:rFonts w:eastAsia="Times New Roman"/>
          <w:sz w:val="28"/>
          <w:szCs w:val="28"/>
        </w:rPr>
        <w:t xml:space="preserve"> Times New Roman font.  Font sizes in charts and tables, including the budget, can be reformatted to fit within 1 page width.</w:t>
      </w:r>
    </w:p>
    <w:p w14:paraId="1462A1B8" w14:textId="77777777" w:rsidR="00290D8C" w:rsidRPr="00243811" w:rsidRDefault="00290D8C">
      <w:pPr>
        <w:spacing w:after="0" w:line="240" w:lineRule="auto"/>
        <w:rPr>
          <w:sz w:val="28"/>
          <w:szCs w:val="28"/>
        </w:rPr>
      </w:pPr>
    </w:p>
    <w:p w14:paraId="26E2C4E5" w14:textId="71FFE949" w:rsidR="00290D8C" w:rsidRPr="00243811" w:rsidRDefault="002607E8">
      <w:pPr>
        <w:spacing w:after="0" w:line="240" w:lineRule="auto"/>
        <w:rPr>
          <w:sz w:val="28"/>
          <w:szCs w:val="28"/>
        </w:rPr>
      </w:pPr>
      <w:r w:rsidRPr="00243811">
        <w:rPr>
          <w:rFonts w:eastAsia="Times New Roman"/>
          <w:b/>
          <w:i/>
          <w:sz w:val="28"/>
          <w:szCs w:val="28"/>
        </w:rPr>
        <w:t>D.2.1</w:t>
      </w:r>
      <w:r w:rsidR="003832EF" w:rsidRPr="00243811">
        <w:rPr>
          <w:rFonts w:eastAsia="Times New Roman"/>
          <w:b/>
          <w:i/>
          <w:sz w:val="28"/>
          <w:szCs w:val="28"/>
        </w:rPr>
        <w:t>.</w:t>
      </w:r>
      <w:r w:rsidRPr="00243811">
        <w:rPr>
          <w:rFonts w:eastAsia="Times New Roman"/>
          <w:b/>
          <w:i/>
          <w:sz w:val="28"/>
          <w:szCs w:val="28"/>
        </w:rPr>
        <w:t xml:space="preserve"> Application Requirements</w:t>
      </w:r>
    </w:p>
    <w:p w14:paraId="64A84FBE" w14:textId="77777777" w:rsidR="00290D8C" w:rsidRPr="00243811" w:rsidRDefault="00290D8C">
      <w:pPr>
        <w:spacing w:after="0" w:line="240" w:lineRule="auto"/>
        <w:rPr>
          <w:sz w:val="28"/>
          <w:szCs w:val="28"/>
        </w:rPr>
      </w:pPr>
    </w:p>
    <w:p w14:paraId="280821F6" w14:textId="77777777" w:rsidR="00290D8C" w:rsidRPr="00243811" w:rsidRDefault="002607E8">
      <w:pPr>
        <w:spacing w:after="0" w:line="240" w:lineRule="auto"/>
        <w:rPr>
          <w:sz w:val="28"/>
          <w:szCs w:val="28"/>
        </w:rPr>
      </w:pPr>
      <w:r w:rsidRPr="00243811">
        <w:rPr>
          <w:rFonts w:eastAsia="Times New Roman"/>
          <w:sz w:val="28"/>
          <w:szCs w:val="28"/>
        </w:rPr>
        <w:t xml:space="preserve">Complete applications </w:t>
      </w:r>
      <w:r w:rsidRPr="00243811">
        <w:rPr>
          <w:rFonts w:eastAsia="Times New Roman"/>
          <w:sz w:val="28"/>
          <w:szCs w:val="28"/>
          <w:u w:val="single"/>
        </w:rPr>
        <w:t>must</w:t>
      </w:r>
      <w:r w:rsidRPr="00243811">
        <w:rPr>
          <w:rFonts w:eastAsia="Times New Roman"/>
          <w:sz w:val="28"/>
          <w:szCs w:val="28"/>
        </w:rPr>
        <w:t xml:space="preserve"> include the following:</w:t>
      </w:r>
    </w:p>
    <w:p w14:paraId="5B0BB075" w14:textId="77777777" w:rsidR="00290D8C" w:rsidRPr="00243811" w:rsidRDefault="002607E8">
      <w:pPr>
        <w:spacing w:after="0" w:line="240" w:lineRule="auto"/>
        <w:rPr>
          <w:sz w:val="28"/>
          <w:szCs w:val="28"/>
        </w:rPr>
      </w:pPr>
      <w:r w:rsidRPr="00243811">
        <w:rPr>
          <w:rFonts w:eastAsia="Times New Roman"/>
          <w:sz w:val="28"/>
          <w:szCs w:val="28"/>
        </w:rPr>
        <w:t xml:space="preserve"> </w:t>
      </w:r>
    </w:p>
    <w:p w14:paraId="6A7D6D64" w14:textId="295BDA93" w:rsidR="00CF1A66" w:rsidRPr="00243811" w:rsidRDefault="00CF1A66" w:rsidP="00141D59">
      <w:pPr>
        <w:pStyle w:val="NoSpacing"/>
        <w:numPr>
          <w:ilvl w:val="0"/>
          <w:numId w:val="23"/>
        </w:numPr>
        <w:rPr>
          <w:rFonts w:eastAsia="Times New Roman"/>
          <w:sz w:val="28"/>
          <w:szCs w:val="28"/>
        </w:rPr>
      </w:pPr>
      <w:r w:rsidRPr="00243811">
        <w:rPr>
          <w:rFonts w:eastAsia="Times New Roman"/>
          <w:sz w:val="28"/>
          <w:szCs w:val="28"/>
        </w:rPr>
        <w:t xml:space="preserve">Completed and signed </w:t>
      </w:r>
      <w:r w:rsidRPr="00243811">
        <w:rPr>
          <w:rFonts w:eastAsia="Times New Roman"/>
          <w:b/>
          <w:bCs/>
          <w:sz w:val="28"/>
          <w:szCs w:val="28"/>
        </w:rPr>
        <w:t>SF-424</w:t>
      </w:r>
      <w:r w:rsidRPr="00243811">
        <w:rPr>
          <w:rFonts w:eastAsia="Times New Roman"/>
          <w:sz w:val="28"/>
          <w:szCs w:val="28"/>
        </w:rPr>
        <w:t>,</w:t>
      </w:r>
      <w:r w:rsidRPr="00243811">
        <w:rPr>
          <w:rFonts w:eastAsia="Times New Roman"/>
          <w:b/>
          <w:bCs/>
          <w:sz w:val="28"/>
          <w:szCs w:val="28"/>
        </w:rPr>
        <w:t xml:space="preserve"> SF-424A</w:t>
      </w:r>
      <w:r w:rsidRPr="00243811">
        <w:rPr>
          <w:rFonts w:eastAsia="Times New Roman"/>
          <w:sz w:val="28"/>
          <w:szCs w:val="28"/>
        </w:rPr>
        <w:t xml:space="preserve">, and </w:t>
      </w:r>
      <w:r w:rsidRPr="00243811">
        <w:rPr>
          <w:rFonts w:eastAsia="Times New Roman"/>
          <w:b/>
          <w:bCs/>
          <w:sz w:val="28"/>
          <w:szCs w:val="28"/>
        </w:rPr>
        <w:t>SF-424B</w:t>
      </w:r>
      <w:r w:rsidRPr="00243811">
        <w:rPr>
          <w:rFonts w:eastAsia="Times New Roman"/>
          <w:sz w:val="28"/>
          <w:szCs w:val="28"/>
        </w:rPr>
        <w:t xml:space="preserve"> forms.</w:t>
      </w:r>
      <w:r w:rsidRPr="00243811">
        <w:rPr>
          <w:sz w:val="28"/>
          <w:szCs w:val="28"/>
        </w:rPr>
        <w:br/>
      </w:r>
    </w:p>
    <w:p w14:paraId="68DA7CF4" w14:textId="12518E67" w:rsidR="00CF1A66" w:rsidRPr="00243811" w:rsidRDefault="00E503EB" w:rsidP="00141D59">
      <w:pPr>
        <w:pStyle w:val="NoSpacing"/>
        <w:numPr>
          <w:ilvl w:val="0"/>
          <w:numId w:val="23"/>
        </w:numPr>
        <w:rPr>
          <w:rFonts w:eastAsia="Times New Roman"/>
          <w:sz w:val="28"/>
          <w:szCs w:val="28"/>
        </w:rPr>
      </w:pPr>
      <w:r w:rsidRPr="00243811">
        <w:rPr>
          <w:rFonts w:eastAsia="Times New Roman"/>
          <w:sz w:val="28"/>
          <w:szCs w:val="28"/>
        </w:rPr>
        <w:t>Organizations that engage in lobbying the U.S. government</w:t>
      </w:r>
      <w:r w:rsidR="00141D59" w:rsidRPr="00243811">
        <w:rPr>
          <w:rFonts w:eastAsia="Times New Roman"/>
          <w:sz w:val="28"/>
          <w:szCs w:val="28"/>
        </w:rPr>
        <w:t>,</w:t>
      </w:r>
      <w:r w:rsidRPr="00243811">
        <w:rPr>
          <w:rFonts w:eastAsia="Times New Roman"/>
          <w:sz w:val="28"/>
          <w:szCs w:val="28"/>
        </w:rPr>
        <w:t xml:space="preserve"> including Congress, or pay for another entity to lobby on their behalf, are also required to complete the </w:t>
      </w:r>
      <w:r w:rsidRPr="00243811">
        <w:rPr>
          <w:rFonts w:eastAsia="Times New Roman"/>
          <w:b/>
          <w:bCs/>
          <w:sz w:val="28"/>
          <w:szCs w:val="28"/>
        </w:rPr>
        <w:t>SF-LLL</w:t>
      </w:r>
      <w:r w:rsidRPr="00243811">
        <w:rPr>
          <w:rFonts w:eastAsia="Times New Roman"/>
          <w:sz w:val="28"/>
          <w:szCs w:val="28"/>
        </w:rPr>
        <w:t xml:space="preserve"> “Disclosure of Lobbying Activities” form (</w:t>
      </w:r>
      <w:r w:rsidRPr="00243811">
        <w:rPr>
          <w:rFonts w:eastAsia="Times New Roman"/>
          <w:b/>
          <w:bCs/>
          <w:sz w:val="28"/>
          <w:szCs w:val="28"/>
        </w:rPr>
        <w:t>only if applicable</w:t>
      </w:r>
      <w:r w:rsidRPr="00243811">
        <w:rPr>
          <w:rFonts w:eastAsia="Times New Roman"/>
          <w:sz w:val="28"/>
          <w:szCs w:val="28"/>
        </w:rPr>
        <w:t>)</w:t>
      </w:r>
      <w:r w:rsidR="00CF1A66" w:rsidRPr="00243811">
        <w:rPr>
          <w:rFonts w:eastAsia="Times New Roman"/>
          <w:sz w:val="28"/>
          <w:szCs w:val="28"/>
        </w:rPr>
        <w:t xml:space="preserve">. </w:t>
      </w:r>
      <w:r w:rsidRPr="00243811">
        <w:rPr>
          <w:sz w:val="28"/>
          <w:szCs w:val="28"/>
        </w:rPr>
        <w:br/>
      </w:r>
    </w:p>
    <w:p w14:paraId="7819B084" w14:textId="182A052E" w:rsidR="00CF1A66" w:rsidRPr="00243811" w:rsidRDefault="38DB941D" w:rsidP="005F3963">
      <w:pPr>
        <w:pStyle w:val="NoSpacing"/>
        <w:numPr>
          <w:ilvl w:val="0"/>
          <w:numId w:val="23"/>
        </w:numPr>
        <w:rPr>
          <w:rFonts w:eastAsia="Times New Roman"/>
          <w:sz w:val="28"/>
          <w:szCs w:val="28"/>
        </w:rPr>
      </w:pPr>
      <w:r w:rsidRPr="00243811">
        <w:rPr>
          <w:rFonts w:eastAsia="Times New Roman"/>
          <w:b/>
          <w:bCs/>
          <w:sz w:val="28"/>
          <w:szCs w:val="28"/>
        </w:rPr>
        <w:t>Cover Page</w:t>
      </w:r>
      <w:r w:rsidR="6AE95BC5" w:rsidRPr="00243811">
        <w:rPr>
          <w:rFonts w:eastAsia="Times New Roman"/>
          <w:b/>
          <w:bCs/>
          <w:sz w:val="28"/>
          <w:szCs w:val="28"/>
        </w:rPr>
        <w:t>/Executive Summary</w:t>
      </w:r>
      <w:r w:rsidRPr="00243811">
        <w:rPr>
          <w:rFonts w:eastAsia="Times New Roman"/>
          <w:sz w:val="28"/>
          <w:szCs w:val="28"/>
        </w:rPr>
        <w:t xml:space="preserve"> (not to exceed one </w:t>
      </w:r>
      <w:r w:rsidR="39C4A67D" w:rsidRPr="00243811">
        <w:rPr>
          <w:rFonts w:eastAsia="Times New Roman"/>
          <w:sz w:val="28"/>
          <w:szCs w:val="28"/>
        </w:rPr>
        <w:t>(</w:t>
      </w:r>
      <w:r w:rsidR="4F723587" w:rsidRPr="00243811">
        <w:rPr>
          <w:rFonts w:eastAsia="Times New Roman"/>
          <w:sz w:val="28"/>
          <w:szCs w:val="28"/>
        </w:rPr>
        <w:t>1</w:t>
      </w:r>
      <w:r w:rsidR="39C4A67D" w:rsidRPr="00243811">
        <w:rPr>
          <w:rFonts w:eastAsia="Times New Roman"/>
          <w:sz w:val="28"/>
          <w:szCs w:val="28"/>
        </w:rPr>
        <w:t>)</w:t>
      </w:r>
      <w:r w:rsidRPr="00243811">
        <w:rPr>
          <w:rFonts w:eastAsia="Times New Roman"/>
          <w:sz w:val="28"/>
          <w:szCs w:val="28"/>
        </w:rPr>
        <w:t xml:space="preserve"> page, preferably as a Word Document) that includes a table with the organization name, project title, target country/countries, and name and contact information for the application’s main point of contact</w:t>
      </w:r>
      <w:r w:rsidR="00585A62" w:rsidRPr="00243811">
        <w:rPr>
          <w:rFonts w:eastAsia="Times New Roman"/>
          <w:sz w:val="28"/>
          <w:szCs w:val="28"/>
        </w:rPr>
        <w:t>, name of the curator</w:t>
      </w:r>
      <w:r w:rsidR="6AE95BC5" w:rsidRPr="00243811">
        <w:rPr>
          <w:rFonts w:eastAsia="Times New Roman"/>
          <w:sz w:val="28"/>
          <w:szCs w:val="28"/>
        </w:rPr>
        <w:t xml:space="preserve"> and brief section that clearly outlines the (1) </w:t>
      </w:r>
      <w:r w:rsidR="00462F8F" w:rsidRPr="00243811">
        <w:rPr>
          <w:rFonts w:eastAsia="Times New Roman"/>
          <w:sz w:val="28"/>
          <w:szCs w:val="28"/>
        </w:rPr>
        <w:t xml:space="preserve">summary of </w:t>
      </w:r>
      <w:r w:rsidR="6AE95BC5" w:rsidRPr="00243811">
        <w:rPr>
          <w:rFonts w:eastAsia="Times New Roman"/>
          <w:sz w:val="28"/>
          <w:szCs w:val="28"/>
        </w:rPr>
        <w:t xml:space="preserve">the project (2) quantifiable </w:t>
      </w:r>
      <w:r w:rsidR="6AE95BC5" w:rsidRPr="00243811">
        <w:rPr>
          <w:rFonts w:eastAsia="Times New Roman"/>
          <w:sz w:val="28"/>
          <w:szCs w:val="28"/>
        </w:rPr>
        <w:lastRenderedPageBreak/>
        <w:t>project outcomes and impacts.</w:t>
      </w:r>
      <w:r w:rsidR="00CF1A66" w:rsidRPr="00243811">
        <w:rPr>
          <w:sz w:val="28"/>
          <w:szCs w:val="28"/>
        </w:rPr>
        <w:br/>
      </w:r>
    </w:p>
    <w:p w14:paraId="63DE29B2" w14:textId="3384B9CA" w:rsidR="00B12CD2" w:rsidRPr="00243811" w:rsidRDefault="38DB941D" w:rsidP="00141D59">
      <w:pPr>
        <w:pStyle w:val="ListParagraph"/>
        <w:numPr>
          <w:ilvl w:val="0"/>
          <w:numId w:val="23"/>
        </w:numPr>
        <w:spacing w:after="0" w:line="240" w:lineRule="auto"/>
        <w:rPr>
          <w:rFonts w:eastAsia="Times New Roman"/>
          <w:sz w:val="28"/>
          <w:szCs w:val="28"/>
        </w:rPr>
      </w:pPr>
      <w:r w:rsidRPr="00243811">
        <w:rPr>
          <w:rFonts w:eastAsia="Times New Roman"/>
          <w:b/>
          <w:bCs/>
          <w:sz w:val="28"/>
          <w:szCs w:val="28"/>
        </w:rPr>
        <w:t>Proposal Narrative</w:t>
      </w:r>
      <w:r w:rsidRPr="00243811">
        <w:rPr>
          <w:rFonts w:eastAsia="Times New Roman"/>
          <w:sz w:val="28"/>
          <w:szCs w:val="28"/>
        </w:rPr>
        <w:t xml:space="preserve"> (not to exceed ten </w:t>
      </w:r>
      <w:r w:rsidR="3DAB1A1E" w:rsidRPr="00243811">
        <w:rPr>
          <w:rFonts w:eastAsia="Times New Roman"/>
          <w:sz w:val="28"/>
          <w:szCs w:val="28"/>
        </w:rPr>
        <w:t>(</w:t>
      </w:r>
      <w:r w:rsidRPr="00243811">
        <w:rPr>
          <w:rFonts w:eastAsia="Times New Roman"/>
          <w:sz w:val="28"/>
          <w:szCs w:val="28"/>
        </w:rPr>
        <w:t>10</w:t>
      </w:r>
      <w:r w:rsidR="3DAB1A1E" w:rsidRPr="00243811">
        <w:rPr>
          <w:rFonts w:eastAsia="Times New Roman"/>
          <w:sz w:val="28"/>
          <w:szCs w:val="28"/>
        </w:rPr>
        <w:t>)</w:t>
      </w:r>
      <w:r w:rsidRPr="00243811">
        <w:rPr>
          <w:rFonts w:eastAsia="Times New Roman"/>
          <w:sz w:val="28"/>
          <w:szCs w:val="28"/>
        </w:rPr>
        <w:t xml:space="preserve"> pages, preferably as a Word Document).  Please note the </w:t>
      </w:r>
      <w:r w:rsidR="38EDCA65" w:rsidRPr="00243811">
        <w:rPr>
          <w:rFonts w:eastAsia="Times New Roman"/>
          <w:sz w:val="28"/>
          <w:szCs w:val="28"/>
        </w:rPr>
        <w:t>ten-page</w:t>
      </w:r>
      <w:r w:rsidRPr="00243811">
        <w:rPr>
          <w:rFonts w:eastAsia="Times New Roman"/>
          <w:sz w:val="28"/>
          <w:szCs w:val="28"/>
        </w:rPr>
        <w:t xml:space="preserve"> limit </w:t>
      </w:r>
      <w:r w:rsidRPr="00243811">
        <w:rPr>
          <w:rFonts w:eastAsia="Times New Roman"/>
          <w:b/>
          <w:bCs/>
          <w:sz w:val="28"/>
          <w:szCs w:val="28"/>
        </w:rPr>
        <w:t>does not include</w:t>
      </w:r>
      <w:r w:rsidRPr="00243811">
        <w:rPr>
          <w:rFonts w:eastAsia="Times New Roman"/>
          <w:sz w:val="28"/>
          <w:szCs w:val="28"/>
        </w:rPr>
        <w:t xml:space="preserve"> the Cover Page</w:t>
      </w:r>
      <w:r w:rsidR="437FA8C9" w:rsidRPr="00243811">
        <w:rPr>
          <w:rFonts w:eastAsia="Times New Roman"/>
          <w:sz w:val="28"/>
          <w:szCs w:val="28"/>
        </w:rPr>
        <w:t>/</w:t>
      </w:r>
      <w:r w:rsidRPr="00243811">
        <w:rPr>
          <w:rFonts w:eastAsia="Times New Roman"/>
          <w:sz w:val="28"/>
          <w:szCs w:val="28"/>
        </w:rPr>
        <w:t>Executive Summary, Attachments, Detailed Budget, Budget Narrative, Audit, or NICRA.  Applicants are encouraged to combine multiple documents in</w:t>
      </w:r>
      <w:r w:rsidR="5093229E" w:rsidRPr="00243811">
        <w:rPr>
          <w:rFonts w:eastAsia="Times New Roman"/>
          <w:sz w:val="28"/>
          <w:szCs w:val="28"/>
        </w:rPr>
        <w:t>to</w:t>
      </w:r>
      <w:r w:rsidRPr="00243811">
        <w:rPr>
          <w:rFonts w:eastAsia="Times New Roman"/>
          <w:sz w:val="28"/>
          <w:szCs w:val="28"/>
        </w:rPr>
        <w:t xml:space="preserve"> a single Word Document or PDF (i.e. Cover Page</w:t>
      </w:r>
      <w:r w:rsidR="002B3422">
        <w:rPr>
          <w:rFonts w:eastAsia="Times New Roman"/>
          <w:sz w:val="28"/>
          <w:szCs w:val="28"/>
        </w:rPr>
        <w:t>/</w:t>
      </w:r>
      <w:r w:rsidRPr="00243811">
        <w:rPr>
          <w:rFonts w:eastAsia="Times New Roman"/>
          <w:sz w:val="28"/>
          <w:szCs w:val="28"/>
        </w:rPr>
        <w:t xml:space="preserve"> Executive Summary and Proposal Narrative in one file). </w:t>
      </w:r>
      <w:r w:rsidR="3C7972DC" w:rsidRPr="00243811">
        <w:rPr>
          <w:rFonts w:eastAsia="Times New Roman"/>
          <w:sz w:val="28"/>
          <w:szCs w:val="28"/>
        </w:rPr>
        <w:t>The Narrative must include the following:</w:t>
      </w:r>
    </w:p>
    <w:p w14:paraId="3EBD76B9" w14:textId="7CB1C200" w:rsidR="00E8381A" w:rsidRPr="00243811" w:rsidRDefault="00E8381A" w:rsidP="00E8381A">
      <w:pPr>
        <w:pStyle w:val="ListParagraph"/>
        <w:numPr>
          <w:ilvl w:val="0"/>
          <w:numId w:val="43"/>
        </w:numPr>
        <w:shd w:val="clear" w:color="auto" w:fill="FFFFFF"/>
        <w:spacing w:after="0" w:line="240" w:lineRule="auto"/>
        <w:ind w:left="1440"/>
        <w:textAlignment w:val="baseline"/>
        <w:rPr>
          <w:rFonts w:eastAsia="Times New Roman"/>
          <w:sz w:val="28"/>
          <w:szCs w:val="28"/>
        </w:rPr>
      </w:pPr>
      <w:r w:rsidRPr="00243811">
        <w:rPr>
          <w:rFonts w:eastAsia="Times New Roman"/>
          <w:b/>
          <w:bCs/>
          <w:sz w:val="28"/>
          <w:szCs w:val="28"/>
          <w:bdr w:val="none" w:sz="0" w:space="0" w:color="auto" w:frame="1"/>
        </w:rPr>
        <w:t>Introduction to the Organization</w:t>
      </w:r>
      <w:r w:rsidR="001E758A" w:rsidRPr="00243811">
        <w:rPr>
          <w:rFonts w:eastAsia="Times New Roman"/>
          <w:b/>
          <w:bCs/>
          <w:sz w:val="28"/>
          <w:szCs w:val="28"/>
          <w:bdr w:val="none" w:sz="0" w:space="0" w:color="auto" w:frame="1"/>
        </w:rPr>
        <w:t>(s)</w:t>
      </w:r>
      <w:r w:rsidR="00204339" w:rsidRPr="00243811">
        <w:rPr>
          <w:rFonts w:eastAsia="Times New Roman"/>
          <w:b/>
          <w:bCs/>
          <w:sz w:val="28"/>
          <w:szCs w:val="28"/>
          <w:bdr w:val="none" w:sz="0" w:space="0" w:color="auto" w:frame="1"/>
        </w:rPr>
        <w:t xml:space="preserve"> and </w:t>
      </w:r>
      <w:r w:rsidR="005A2774" w:rsidRPr="00243811">
        <w:rPr>
          <w:rFonts w:eastAsia="Times New Roman"/>
          <w:b/>
          <w:bCs/>
          <w:sz w:val="28"/>
          <w:szCs w:val="28"/>
          <w:bdr w:val="none" w:sz="0" w:space="0" w:color="auto" w:frame="1"/>
        </w:rPr>
        <w:t>Architect</w:t>
      </w:r>
      <w:r w:rsidR="001E758A" w:rsidRPr="00243811">
        <w:rPr>
          <w:rFonts w:eastAsia="Times New Roman"/>
          <w:b/>
          <w:bCs/>
          <w:sz w:val="28"/>
          <w:szCs w:val="28"/>
          <w:bdr w:val="none" w:sz="0" w:space="0" w:color="auto" w:frame="1"/>
        </w:rPr>
        <w:t>(s)</w:t>
      </w:r>
      <w:r w:rsidRPr="00243811">
        <w:rPr>
          <w:rFonts w:eastAsia="Times New Roman"/>
          <w:sz w:val="28"/>
          <w:szCs w:val="28"/>
        </w:rPr>
        <w:t xml:space="preserve">: A description of past and present operations, showing ability to carry out the project, including information on </w:t>
      </w:r>
      <w:r w:rsidR="002B3422" w:rsidRPr="00A32BDA">
        <w:rPr>
          <w:rFonts w:eastAsia="Times New Roman"/>
          <w:sz w:val="28"/>
          <w:szCs w:val="28"/>
          <w:u w:val="single"/>
        </w:rPr>
        <w:t>recent</w:t>
      </w:r>
      <w:r w:rsidR="002B3422" w:rsidRPr="00243811">
        <w:rPr>
          <w:rFonts w:eastAsia="Times New Roman"/>
          <w:sz w:val="28"/>
          <w:szCs w:val="28"/>
        </w:rPr>
        <w:t xml:space="preserve"> </w:t>
      </w:r>
      <w:r w:rsidRPr="00243811">
        <w:rPr>
          <w:rFonts w:eastAsia="Times New Roman"/>
          <w:sz w:val="28"/>
          <w:szCs w:val="28"/>
        </w:rPr>
        <w:t>relevant or similar type projects</w:t>
      </w:r>
      <w:r w:rsidR="00865F17">
        <w:rPr>
          <w:rFonts w:eastAsia="Times New Roman"/>
          <w:sz w:val="28"/>
          <w:szCs w:val="28"/>
        </w:rPr>
        <w:t>.</w:t>
      </w:r>
      <w:r w:rsidRPr="00243811">
        <w:rPr>
          <w:rFonts w:eastAsia="Times New Roman"/>
          <w:sz w:val="28"/>
          <w:szCs w:val="28"/>
        </w:rPr>
        <w:t xml:space="preserve"> </w:t>
      </w:r>
    </w:p>
    <w:p w14:paraId="0C20BC7C" w14:textId="21BEB447" w:rsidR="00320899" w:rsidRPr="00243811" w:rsidRDefault="00320899" w:rsidP="00B86554">
      <w:pPr>
        <w:pStyle w:val="ListParagraph"/>
        <w:numPr>
          <w:ilvl w:val="0"/>
          <w:numId w:val="43"/>
        </w:numPr>
        <w:ind w:left="1440"/>
        <w:rPr>
          <w:rFonts w:eastAsia="Times New Roman"/>
          <w:sz w:val="28"/>
          <w:szCs w:val="28"/>
        </w:rPr>
      </w:pPr>
      <w:r w:rsidRPr="00243811">
        <w:rPr>
          <w:rFonts w:eastAsia="Times New Roman"/>
          <w:b/>
          <w:bCs/>
          <w:sz w:val="28"/>
          <w:szCs w:val="28"/>
        </w:rPr>
        <w:t>Foreign Policy Statement:</w:t>
      </w:r>
      <w:r w:rsidRPr="00243811">
        <w:rPr>
          <w:rFonts w:eastAsia="Times New Roman"/>
          <w:sz w:val="28"/>
          <w:szCs w:val="28"/>
        </w:rPr>
        <w:t xml:space="preserve"> A discussion of why the proposed </w:t>
      </w:r>
      <w:r w:rsidR="005A2774" w:rsidRPr="00243811">
        <w:rPr>
          <w:rFonts w:eastAsia="Times New Roman"/>
          <w:sz w:val="28"/>
          <w:szCs w:val="28"/>
        </w:rPr>
        <w:t>architect</w:t>
      </w:r>
      <w:r w:rsidRPr="00243811">
        <w:rPr>
          <w:rFonts w:eastAsia="Times New Roman"/>
          <w:sz w:val="28"/>
          <w:szCs w:val="28"/>
        </w:rPr>
        <w:t xml:space="preserve"> and exhibition should represent the U.S. at this </w:t>
      </w:r>
      <w:proofErr w:type="gramStart"/>
      <w:r w:rsidRPr="00243811">
        <w:rPr>
          <w:rFonts w:eastAsia="Times New Roman"/>
          <w:sz w:val="28"/>
          <w:szCs w:val="28"/>
        </w:rPr>
        <w:t>particular event</w:t>
      </w:r>
      <w:proofErr w:type="gramEnd"/>
      <w:r w:rsidRPr="00243811">
        <w:rPr>
          <w:rFonts w:eastAsia="Times New Roman"/>
          <w:sz w:val="28"/>
          <w:szCs w:val="28"/>
        </w:rPr>
        <w:t xml:space="preserve"> at this time. Describe how the </w:t>
      </w:r>
      <w:r w:rsidR="005A2774" w:rsidRPr="00243811">
        <w:rPr>
          <w:rFonts w:eastAsia="Times New Roman"/>
          <w:sz w:val="28"/>
          <w:szCs w:val="28"/>
        </w:rPr>
        <w:t>architect</w:t>
      </w:r>
      <w:r w:rsidRPr="00243811">
        <w:rPr>
          <w:rFonts w:eastAsia="Times New Roman"/>
          <w:sz w:val="28"/>
          <w:szCs w:val="28"/>
        </w:rPr>
        <w:t xml:space="preserve"> and the exhibition will showcase any of the following foreign policy goals</w:t>
      </w:r>
      <w:r w:rsidR="442E5A96" w:rsidRPr="00243811">
        <w:rPr>
          <w:rFonts w:eastAsia="Times New Roman"/>
          <w:sz w:val="28"/>
          <w:szCs w:val="28"/>
        </w:rPr>
        <w:t xml:space="preserve">: </w:t>
      </w:r>
      <w:r w:rsidR="0516E607" w:rsidRPr="00243811">
        <w:rPr>
          <w:rFonts w:eastAsia="Times New Roman"/>
          <w:sz w:val="28"/>
          <w:szCs w:val="28"/>
        </w:rPr>
        <w:t xml:space="preserve">democracy, </w:t>
      </w:r>
      <w:r w:rsidR="442E5A96" w:rsidRPr="00243811">
        <w:rPr>
          <w:rFonts w:eastAsia="Times New Roman"/>
          <w:sz w:val="28"/>
          <w:szCs w:val="28"/>
        </w:rPr>
        <w:t>diversity and inclusivity, the environment, health and food security, human rights, self-determination</w:t>
      </w:r>
      <w:r w:rsidR="0BDEC351" w:rsidRPr="00243811">
        <w:rPr>
          <w:rFonts w:eastAsia="Times New Roman"/>
          <w:sz w:val="28"/>
          <w:szCs w:val="28"/>
        </w:rPr>
        <w:t xml:space="preserve">, resiliency, </w:t>
      </w:r>
      <w:r w:rsidR="442E5A96" w:rsidRPr="00243811">
        <w:rPr>
          <w:rFonts w:eastAsia="Times New Roman"/>
          <w:sz w:val="28"/>
          <w:szCs w:val="28"/>
        </w:rPr>
        <w:t xml:space="preserve">and tackling shared </w:t>
      </w:r>
      <w:r w:rsidR="6C844003" w:rsidRPr="00243811">
        <w:rPr>
          <w:rFonts w:eastAsia="Times New Roman"/>
          <w:sz w:val="28"/>
          <w:szCs w:val="28"/>
        </w:rPr>
        <w:t xml:space="preserve">global </w:t>
      </w:r>
      <w:r w:rsidR="442E5A96" w:rsidRPr="00243811">
        <w:rPr>
          <w:rFonts w:eastAsia="Times New Roman"/>
          <w:sz w:val="28"/>
          <w:szCs w:val="28"/>
        </w:rPr>
        <w:t>challenges.</w:t>
      </w:r>
    </w:p>
    <w:p w14:paraId="56F3B3AD" w14:textId="7B3C398F" w:rsidR="00E87014" w:rsidRPr="00243811" w:rsidRDefault="00176808" w:rsidP="00176808">
      <w:pPr>
        <w:pStyle w:val="ListParagraph"/>
        <w:numPr>
          <w:ilvl w:val="0"/>
          <w:numId w:val="43"/>
        </w:numPr>
        <w:spacing w:after="0" w:line="240" w:lineRule="auto"/>
        <w:ind w:left="1440"/>
        <w:rPr>
          <w:rFonts w:eastAsia="Times New Roman"/>
          <w:sz w:val="28"/>
          <w:szCs w:val="28"/>
        </w:rPr>
      </w:pPr>
      <w:r w:rsidRPr="00243811">
        <w:rPr>
          <w:rFonts w:eastAsia="Times New Roman"/>
          <w:b/>
          <w:bCs/>
          <w:sz w:val="28"/>
          <w:szCs w:val="28"/>
        </w:rPr>
        <w:t>Program Goal:</w:t>
      </w:r>
      <w:r w:rsidRPr="00243811">
        <w:rPr>
          <w:rFonts w:eastAsia="Times New Roman"/>
          <w:sz w:val="28"/>
          <w:szCs w:val="28"/>
        </w:rPr>
        <w:t xml:space="preserve"> The </w:t>
      </w:r>
      <w:r w:rsidR="00E8381A" w:rsidRPr="00243811">
        <w:rPr>
          <w:rFonts w:eastAsia="Times New Roman"/>
          <w:sz w:val="28"/>
          <w:szCs w:val="28"/>
        </w:rPr>
        <w:t>“</w:t>
      </w:r>
      <w:r w:rsidRPr="00243811">
        <w:rPr>
          <w:rFonts w:eastAsia="Times New Roman"/>
          <w:sz w:val="28"/>
          <w:szCs w:val="28"/>
        </w:rPr>
        <w:t>goal</w:t>
      </w:r>
      <w:r w:rsidR="00E8381A" w:rsidRPr="00243811">
        <w:rPr>
          <w:rFonts w:eastAsia="Times New Roman"/>
          <w:sz w:val="28"/>
          <w:szCs w:val="28"/>
        </w:rPr>
        <w:t>(s)”</w:t>
      </w:r>
      <w:r w:rsidR="00A418D3" w:rsidRPr="00243811">
        <w:rPr>
          <w:rFonts w:eastAsia="Times New Roman"/>
          <w:sz w:val="28"/>
          <w:szCs w:val="28"/>
        </w:rPr>
        <w:t xml:space="preserve"> </w:t>
      </w:r>
      <w:r w:rsidR="00E8381A" w:rsidRPr="00243811">
        <w:rPr>
          <w:rFonts w:eastAsia="Times New Roman"/>
          <w:sz w:val="28"/>
          <w:szCs w:val="28"/>
        </w:rPr>
        <w:t>describe</w:t>
      </w:r>
      <w:r w:rsidR="00A418D3" w:rsidRPr="00243811">
        <w:rPr>
          <w:rFonts w:eastAsia="Times New Roman"/>
          <w:sz w:val="28"/>
          <w:szCs w:val="28"/>
        </w:rPr>
        <w:t xml:space="preserve"> the larger outcome intended</w:t>
      </w:r>
    </w:p>
    <w:p w14:paraId="0F563580" w14:textId="4A6C7EEC" w:rsidR="00A621C0" w:rsidRPr="00243811" w:rsidRDefault="00E87014" w:rsidP="00E87014">
      <w:pPr>
        <w:pStyle w:val="ListParagraph"/>
        <w:numPr>
          <w:ilvl w:val="0"/>
          <w:numId w:val="43"/>
        </w:numPr>
        <w:spacing w:after="0" w:line="240" w:lineRule="auto"/>
        <w:ind w:left="1440"/>
        <w:rPr>
          <w:rFonts w:eastAsia="Times New Roman"/>
          <w:sz w:val="28"/>
          <w:szCs w:val="28"/>
        </w:rPr>
      </w:pPr>
      <w:r w:rsidRPr="00243811">
        <w:rPr>
          <w:rFonts w:eastAsia="Times New Roman"/>
          <w:b/>
          <w:bCs/>
          <w:sz w:val="28"/>
          <w:szCs w:val="28"/>
        </w:rPr>
        <w:t>Program Objective:</w:t>
      </w:r>
      <w:r w:rsidR="00A418D3" w:rsidRPr="00243811">
        <w:rPr>
          <w:rFonts w:eastAsia="Times New Roman"/>
          <w:sz w:val="28"/>
          <w:szCs w:val="28"/>
        </w:rPr>
        <w:t xml:space="preserve"> </w:t>
      </w:r>
      <w:r w:rsidRPr="00243811">
        <w:rPr>
          <w:rFonts w:eastAsia="Times New Roman"/>
          <w:sz w:val="28"/>
          <w:szCs w:val="28"/>
        </w:rPr>
        <w:t>T</w:t>
      </w:r>
      <w:r w:rsidR="00A418D3" w:rsidRPr="00243811">
        <w:rPr>
          <w:rFonts w:eastAsia="Times New Roman"/>
          <w:sz w:val="28"/>
          <w:szCs w:val="28"/>
        </w:rPr>
        <w:t xml:space="preserve">he </w:t>
      </w:r>
      <w:r w:rsidR="00E8381A" w:rsidRPr="00243811">
        <w:rPr>
          <w:rFonts w:eastAsia="Times New Roman"/>
          <w:sz w:val="28"/>
          <w:szCs w:val="28"/>
        </w:rPr>
        <w:t>intermediate accomplishments</w:t>
      </w:r>
      <w:r w:rsidR="00A418D3" w:rsidRPr="00243811">
        <w:rPr>
          <w:rFonts w:eastAsia="Times New Roman"/>
          <w:sz w:val="28"/>
          <w:szCs w:val="28"/>
        </w:rPr>
        <w:t xml:space="preserve"> and measurable </w:t>
      </w:r>
      <w:r w:rsidR="00B337C6" w:rsidRPr="00243811">
        <w:rPr>
          <w:rFonts w:eastAsia="Times New Roman"/>
          <w:sz w:val="28"/>
          <w:szCs w:val="28"/>
        </w:rPr>
        <w:t>targets</w:t>
      </w:r>
      <w:r w:rsidR="00A418D3" w:rsidRPr="00243811">
        <w:rPr>
          <w:rFonts w:eastAsia="Times New Roman"/>
          <w:sz w:val="28"/>
          <w:szCs w:val="28"/>
        </w:rPr>
        <w:t xml:space="preserve"> to achieve a goal</w:t>
      </w:r>
      <w:r w:rsidR="00176808" w:rsidRPr="00243811">
        <w:rPr>
          <w:rFonts w:eastAsia="Times New Roman"/>
          <w:sz w:val="28"/>
          <w:szCs w:val="28"/>
        </w:rPr>
        <w:t xml:space="preserve">. </w:t>
      </w:r>
      <w:r w:rsidR="00A418D3" w:rsidRPr="00243811">
        <w:rPr>
          <w:rFonts w:eastAsia="Times New Roman"/>
          <w:sz w:val="28"/>
          <w:szCs w:val="28"/>
        </w:rPr>
        <w:t>O</w:t>
      </w:r>
      <w:r w:rsidR="00176808" w:rsidRPr="00243811">
        <w:rPr>
          <w:rFonts w:eastAsia="Times New Roman"/>
          <w:sz w:val="28"/>
          <w:szCs w:val="28"/>
        </w:rPr>
        <w:t xml:space="preserve">bjectives of the program should be </w:t>
      </w:r>
      <w:r w:rsidR="00A621C0" w:rsidRPr="00243811">
        <w:rPr>
          <w:rFonts w:eastAsia="Times New Roman"/>
          <w:sz w:val="28"/>
          <w:szCs w:val="28"/>
        </w:rPr>
        <w:t xml:space="preserve">SMART: </w:t>
      </w:r>
    </w:p>
    <w:p w14:paraId="3AA4AACE" w14:textId="77777777" w:rsidR="00A621C0" w:rsidRPr="00243811" w:rsidRDefault="00A621C0" w:rsidP="00A621C0">
      <w:pPr>
        <w:pStyle w:val="ListParagraph"/>
        <w:numPr>
          <w:ilvl w:val="2"/>
          <w:numId w:val="43"/>
        </w:numPr>
        <w:spacing w:after="0" w:line="240" w:lineRule="auto"/>
        <w:rPr>
          <w:rFonts w:eastAsia="Times New Roman"/>
          <w:sz w:val="28"/>
          <w:szCs w:val="28"/>
        </w:rPr>
      </w:pPr>
      <w:r w:rsidRPr="00243811">
        <w:rPr>
          <w:rFonts w:eastAsia="Times New Roman"/>
          <w:b/>
          <w:bCs/>
          <w:sz w:val="28"/>
          <w:szCs w:val="28"/>
        </w:rPr>
        <w:t>S</w:t>
      </w:r>
      <w:r w:rsidRPr="00243811">
        <w:rPr>
          <w:rFonts w:eastAsia="Times New Roman"/>
          <w:sz w:val="28"/>
          <w:szCs w:val="28"/>
        </w:rPr>
        <w:t>pecific: Detailed and specifies what will be achieved</w:t>
      </w:r>
    </w:p>
    <w:p w14:paraId="1D754531" w14:textId="77777777" w:rsidR="00A621C0" w:rsidRPr="00243811" w:rsidRDefault="00A621C0" w:rsidP="00A621C0">
      <w:pPr>
        <w:pStyle w:val="ListParagraph"/>
        <w:numPr>
          <w:ilvl w:val="2"/>
          <w:numId w:val="43"/>
        </w:numPr>
        <w:spacing w:after="0" w:line="240" w:lineRule="auto"/>
        <w:rPr>
          <w:rFonts w:eastAsia="Times New Roman"/>
          <w:sz w:val="28"/>
          <w:szCs w:val="28"/>
        </w:rPr>
      </w:pPr>
      <w:r w:rsidRPr="00243811">
        <w:rPr>
          <w:rFonts w:eastAsia="Times New Roman"/>
          <w:b/>
          <w:bCs/>
          <w:sz w:val="28"/>
          <w:szCs w:val="28"/>
        </w:rPr>
        <w:t>M</w:t>
      </w:r>
      <w:r w:rsidR="00176808" w:rsidRPr="00243811">
        <w:rPr>
          <w:rFonts w:eastAsia="Times New Roman"/>
          <w:sz w:val="28"/>
          <w:szCs w:val="28"/>
        </w:rPr>
        <w:t>easurable</w:t>
      </w:r>
      <w:r w:rsidRPr="00243811">
        <w:rPr>
          <w:rFonts w:eastAsia="Times New Roman"/>
          <w:sz w:val="28"/>
          <w:szCs w:val="28"/>
        </w:rPr>
        <w:t>: have associated metrics or measurements of success</w:t>
      </w:r>
    </w:p>
    <w:p w14:paraId="6EE5A342" w14:textId="77777777" w:rsidR="00A621C0" w:rsidRPr="00243811" w:rsidRDefault="00A621C0" w:rsidP="00A621C0">
      <w:pPr>
        <w:pStyle w:val="ListParagraph"/>
        <w:numPr>
          <w:ilvl w:val="2"/>
          <w:numId w:val="43"/>
        </w:numPr>
        <w:spacing w:after="0" w:line="240" w:lineRule="auto"/>
        <w:rPr>
          <w:rFonts w:eastAsia="Times New Roman"/>
          <w:sz w:val="28"/>
          <w:szCs w:val="28"/>
        </w:rPr>
      </w:pPr>
      <w:r w:rsidRPr="00243811">
        <w:rPr>
          <w:rFonts w:eastAsia="Times New Roman"/>
          <w:b/>
          <w:bCs/>
          <w:color w:val="auto"/>
          <w:sz w:val="28"/>
          <w:szCs w:val="28"/>
        </w:rPr>
        <w:t>A</w:t>
      </w:r>
      <w:r w:rsidRPr="00243811">
        <w:rPr>
          <w:rFonts w:eastAsia="Times New Roman"/>
          <w:sz w:val="28"/>
          <w:szCs w:val="28"/>
        </w:rPr>
        <w:t>ttainable: appropriately challenging</w:t>
      </w:r>
      <w:r w:rsidR="00176808" w:rsidRPr="00243811">
        <w:rPr>
          <w:rFonts w:eastAsia="Times New Roman"/>
          <w:sz w:val="28"/>
          <w:szCs w:val="28"/>
        </w:rPr>
        <w:t xml:space="preserve">, </w:t>
      </w:r>
      <w:r w:rsidRPr="00243811">
        <w:rPr>
          <w:rFonts w:eastAsia="Times New Roman"/>
          <w:sz w:val="28"/>
          <w:szCs w:val="28"/>
        </w:rPr>
        <w:t>objectives can be reasonably attained give the available resources</w:t>
      </w:r>
    </w:p>
    <w:p w14:paraId="673728BB" w14:textId="77777777" w:rsidR="00A621C0" w:rsidRPr="00243811" w:rsidRDefault="00A621C0" w:rsidP="00A621C0">
      <w:pPr>
        <w:pStyle w:val="ListParagraph"/>
        <w:numPr>
          <w:ilvl w:val="2"/>
          <w:numId w:val="43"/>
        </w:numPr>
        <w:spacing w:after="0" w:line="240" w:lineRule="auto"/>
        <w:rPr>
          <w:rFonts w:eastAsia="Times New Roman"/>
          <w:sz w:val="28"/>
          <w:szCs w:val="28"/>
        </w:rPr>
      </w:pPr>
      <w:r w:rsidRPr="00243811">
        <w:rPr>
          <w:rFonts w:eastAsia="Times New Roman"/>
          <w:b/>
          <w:bCs/>
          <w:sz w:val="28"/>
          <w:szCs w:val="28"/>
        </w:rPr>
        <w:t>R</w:t>
      </w:r>
      <w:r w:rsidRPr="00243811">
        <w:rPr>
          <w:rFonts w:eastAsia="Times New Roman"/>
          <w:sz w:val="28"/>
          <w:szCs w:val="28"/>
        </w:rPr>
        <w:t>elevant: align with the policy/program goal and appropriate within the country or beneficiary audience</w:t>
      </w:r>
    </w:p>
    <w:p w14:paraId="5217AF56" w14:textId="4CD616B5" w:rsidR="00176808" w:rsidRPr="00243811" w:rsidRDefault="00A621C0" w:rsidP="00A621C0">
      <w:pPr>
        <w:pStyle w:val="ListParagraph"/>
        <w:numPr>
          <w:ilvl w:val="2"/>
          <w:numId w:val="43"/>
        </w:numPr>
        <w:spacing w:after="0" w:line="240" w:lineRule="auto"/>
        <w:rPr>
          <w:rFonts w:eastAsia="Times New Roman"/>
          <w:sz w:val="28"/>
          <w:szCs w:val="28"/>
        </w:rPr>
      </w:pPr>
      <w:r w:rsidRPr="00243811">
        <w:rPr>
          <w:rFonts w:eastAsia="Times New Roman"/>
          <w:b/>
          <w:bCs/>
          <w:sz w:val="28"/>
          <w:szCs w:val="28"/>
        </w:rPr>
        <w:t>T</w:t>
      </w:r>
      <w:r w:rsidRPr="00243811">
        <w:rPr>
          <w:rFonts w:eastAsia="Times New Roman"/>
          <w:sz w:val="28"/>
          <w:szCs w:val="28"/>
        </w:rPr>
        <w:t xml:space="preserve">ime-Bound: </w:t>
      </w:r>
      <w:r w:rsidR="00176808" w:rsidRPr="00243811">
        <w:rPr>
          <w:rFonts w:eastAsia="Times New Roman"/>
          <w:sz w:val="28"/>
          <w:szCs w:val="28"/>
        </w:rPr>
        <w:t>achievable within the timeframe of the program</w:t>
      </w:r>
    </w:p>
    <w:p w14:paraId="40190B0D" w14:textId="35F8190B" w:rsidR="00176808" w:rsidRPr="00243811" w:rsidRDefault="007D0B47" w:rsidP="15F7D67A">
      <w:pPr>
        <w:pStyle w:val="ListParagraph"/>
        <w:numPr>
          <w:ilvl w:val="0"/>
          <w:numId w:val="43"/>
        </w:numPr>
        <w:spacing w:after="0" w:line="240" w:lineRule="auto"/>
        <w:ind w:left="1440"/>
        <w:rPr>
          <w:sz w:val="28"/>
          <w:szCs w:val="28"/>
        </w:rPr>
      </w:pPr>
      <w:r w:rsidRPr="00243811">
        <w:rPr>
          <w:rFonts w:eastAsia="Times New Roman"/>
          <w:b/>
          <w:bCs/>
          <w:sz w:val="28"/>
          <w:szCs w:val="28"/>
        </w:rPr>
        <w:t xml:space="preserve">Program </w:t>
      </w:r>
      <w:r w:rsidR="00176808" w:rsidRPr="00243811">
        <w:rPr>
          <w:rFonts w:eastAsia="Times New Roman"/>
          <w:b/>
          <w:bCs/>
          <w:sz w:val="28"/>
          <w:szCs w:val="28"/>
        </w:rPr>
        <w:t>Activities:</w:t>
      </w:r>
      <w:r w:rsidR="6980EA17" w:rsidRPr="00243811">
        <w:rPr>
          <w:rFonts w:eastAsia="Times New Roman"/>
          <w:color w:val="000000" w:themeColor="text1"/>
          <w:sz w:val="28"/>
          <w:szCs w:val="28"/>
          <w:lang w:val=""/>
        </w:rPr>
        <w:t xml:space="preserve"> </w:t>
      </w:r>
      <w:r w:rsidR="00E87AF1">
        <w:rPr>
          <w:rStyle w:val="normaltextrun"/>
          <w:sz w:val="28"/>
          <w:szCs w:val="28"/>
          <w:shd w:val="clear" w:color="auto" w:fill="FFFFFF"/>
        </w:rPr>
        <w:t xml:space="preserve">Describe specific actions taken under Objective. All activities should be clearly developed and sufficiently explain the resources and time requirements (inputs) and things done or produced (outputs). Activities should </w:t>
      </w:r>
      <w:proofErr w:type="gramStart"/>
      <w:r w:rsidR="00E87AF1">
        <w:rPr>
          <w:rStyle w:val="normaltextrun"/>
          <w:sz w:val="28"/>
          <w:szCs w:val="28"/>
          <w:shd w:val="clear" w:color="auto" w:fill="FFFFFF"/>
        </w:rPr>
        <w:t>detail:</w:t>
      </w:r>
      <w:proofErr w:type="gramEnd"/>
      <w:r w:rsidR="00E87AF1">
        <w:rPr>
          <w:rStyle w:val="normaltextrun"/>
          <w:sz w:val="28"/>
          <w:szCs w:val="28"/>
          <w:shd w:val="clear" w:color="auto" w:fill="FFFFFF"/>
        </w:rPr>
        <w:t xml:space="preserve"> target areas, participant groups or selection criteria for participants; how relevant </w:t>
      </w:r>
      <w:r w:rsidR="00E87AF1">
        <w:rPr>
          <w:rStyle w:val="normaltextrun"/>
          <w:sz w:val="28"/>
          <w:szCs w:val="28"/>
          <w:shd w:val="clear" w:color="auto" w:fill="FFFFFF"/>
        </w:rPr>
        <w:lastRenderedPageBreak/>
        <w:t>stakeholders will be engaged; actions taken by local partners as appropriate/relevant. </w:t>
      </w:r>
      <w:r w:rsidR="00E87AF1">
        <w:rPr>
          <w:rStyle w:val="eop"/>
          <w:sz w:val="28"/>
          <w:szCs w:val="28"/>
          <w:shd w:val="clear" w:color="auto" w:fill="FFFFFF"/>
        </w:rPr>
        <w:t> </w:t>
      </w:r>
    </w:p>
    <w:p w14:paraId="37EE096B" w14:textId="77777777" w:rsidR="008F4A7C" w:rsidRPr="00243811" w:rsidRDefault="008F4A7C" w:rsidP="15F7D67A">
      <w:pPr>
        <w:numPr>
          <w:ilvl w:val="0"/>
          <w:numId w:val="43"/>
        </w:numPr>
        <w:shd w:val="clear" w:color="auto" w:fill="FFFFFF" w:themeFill="background1"/>
        <w:spacing w:after="0" w:line="240" w:lineRule="auto"/>
        <w:ind w:left="1440"/>
        <w:textAlignment w:val="baseline"/>
        <w:rPr>
          <w:rFonts w:eastAsia="Times New Roman"/>
          <w:sz w:val="28"/>
          <w:szCs w:val="28"/>
        </w:rPr>
      </w:pPr>
      <w:r w:rsidRPr="00243811">
        <w:rPr>
          <w:rFonts w:eastAsia="Times New Roman"/>
          <w:b/>
          <w:bCs/>
          <w:sz w:val="28"/>
          <w:szCs w:val="28"/>
          <w:bdr w:val="none" w:sz="0" w:space="0" w:color="auto" w:frame="1"/>
        </w:rPr>
        <w:t xml:space="preserve">Risk Analysis - </w:t>
      </w:r>
      <w:r w:rsidRPr="00243811">
        <w:rPr>
          <w:rFonts w:eastAsia="Times New Roman"/>
          <w:sz w:val="28"/>
          <w:szCs w:val="28"/>
        </w:rPr>
        <w:t>identify the internal and external risks associated with the proposed project, rate the likelihood of the risks, rate the potential impact of the risks on the project, and identify actions that could help mitigate the risks.</w:t>
      </w:r>
    </w:p>
    <w:p w14:paraId="3BC0F8E9" w14:textId="12BFB624" w:rsidR="008F4A7C" w:rsidRPr="00243811" w:rsidRDefault="008F4A7C" w:rsidP="15F7D67A">
      <w:pPr>
        <w:shd w:val="clear" w:color="auto" w:fill="FFFFFF" w:themeFill="background1"/>
        <w:spacing w:after="0" w:line="240" w:lineRule="auto"/>
        <w:textAlignment w:val="baseline"/>
        <w:rPr>
          <w:rFonts w:eastAsia="Times New Roman"/>
          <w:sz w:val="28"/>
          <w:szCs w:val="28"/>
        </w:rPr>
      </w:pPr>
    </w:p>
    <w:p w14:paraId="136E33D6" w14:textId="51A74F8A" w:rsidR="008F4A7C" w:rsidRPr="00243811" w:rsidRDefault="46E57366" w:rsidP="15F7D67A">
      <w:pPr>
        <w:pStyle w:val="ListParagraph"/>
        <w:numPr>
          <w:ilvl w:val="0"/>
          <w:numId w:val="23"/>
        </w:numPr>
        <w:shd w:val="clear" w:color="auto" w:fill="FFFFFF" w:themeFill="background1"/>
        <w:spacing w:after="0" w:line="240" w:lineRule="auto"/>
        <w:textAlignment w:val="baseline"/>
        <w:rPr>
          <w:rFonts w:eastAsia="Times New Roman"/>
          <w:sz w:val="28"/>
          <w:szCs w:val="28"/>
        </w:rPr>
      </w:pPr>
      <w:r w:rsidRPr="00243811">
        <w:rPr>
          <w:rFonts w:eastAsia="Times New Roman"/>
          <w:b/>
          <w:bCs/>
          <w:sz w:val="28"/>
          <w:szCs w:val="28"/>
        </w:rPr>
        <w:t>Work Sample(s)</w:t>
      </w:r>
      <w:r w:rsidRPr="00243811">
        <w:rPr>
          <w:rFonts w:eastAsia="Times New Roman"/>
          <w:sz w:val="28"/>
          <w:szCs w:val="28"/>
        </w:rPr>
        <w:t xml:space="preserve"> – Submit up to 10 images in a single PDF file, with one image on each page including the following information: architect, medium, date of work/activity, dimensions, description of how the image relates to the project. Image size should be consistent; 800 x 600 pixels are suggested.   These work samples should demonstrate the design excellence and artistic merit of your project. The images you provide should be recent, of high quality, and as relevant to your project as possible. As part of the 10 images, please include a maximum of 3 schematic design images of the U.S. Pavilion exhibition space to demonstrate the installation of the proposed exhibition. Preview your samples before submitting them to ensure that there are no technical problems that might interfere with the panel's review of the work.  The National Endowment for the Arts (NEA) may copy or digitally convert work samples to facilitate panel review.  By submitting a work sample, you are giving NEA permission for reproduction and dissemination for this purpose. </w:t>
      </w:r>
    </w:p>
    <w:p w14:paraId="0B1EA8BF" w14:textId="1AB4E995" w:rsidR="15F7D67A" w:rsidRPr="00243811" w:rsidRDefault="15F7D67A" w:rsidP="15F7D67A">
      <w:pPr>
        <w:pStyle w:val="NoSpacing"/>
        <w:rPr>
          <w:rFonts w:eastAsia="Times New Roman"/>
          <w:sz w:val="28"/>
          <w:szCs w:val="28"/>
        </w:rPr>
      </w:pPr>
    </w:p>
    <w:p w14:paraId="5FBBEFDD" w14:textId="09153296" w:rsidR="006709B1" w:rsidRPr="00243811" w:rsidRDefault="24DFEF06" w:rsidP="00141D59">
      <w:pPr>
        <w:pStyle w:val="NoSpacing"/>
        <w:numPr>
          <w:ilvl w:val="0"/>
          <w:numId w:val="23"/>
        </w:numPr>
        <w:rPr>
          <w:rFonts w:eastAsia="Times New Roman"/>
          <w:sz w:val="28"/>
          <w:szCs w:val="28"/>
        </w:rPr>
      </w:pPr>
      <w:r w:rsidRPr="00243811">
        <w:rPr>
          <w:rFonts w:eastAsia="Times New Roman"/>
          <w:b/>
          <w:bCs/>
          <w:sz w:val="28"/>
          <w:szCs w:val="28"/>
        </w:rPr>
        <w:t>Budget</w:t>
      </w:r>
      <w:r w:rsidRPr="00243811">
        <w:rPr>
          <w:rFonts w:eastAsia="Times New Roman"/>
          <w:sz w:val="28"/>
          <w:szCs w:val="28"/>
        </w:rPr>
        <w:t xml:space="preserve"> (preferably as an Excel workbook) that includes three </w:t>
      </w:r>
      <w:r w:rsidR="571E938D" w:rsidRPr="00243811">
        <w:rPr>
          <w:rFonts w:eastAsia="Times New Roman"/>
          <w:sz w:val="28"/>
          <w:szCs w:val="28"/>
        </w:rPr>
        <w:t xml:space="preserve">(3) </w:t>
      </w:r>
      <w:r w:rsidRPr="00243811">
        <w:rPr>
          <w:rFonts w:eastAsia="Times New Roman"/>
          <w:sz w:val="28"/>
          <w:szCs w:val="28"/>
        </w:rPr>
        <w:t xml:space="preserve">columns containing the request to </w:t>
      </w:r>
      <w:r w:rsidR="00A52534" w:rsidRPr="00243811">
        <w:rPr>
          <w:rFonts w:eastAsia="Times New Roman"/>
          <w:sz w:val="28"/>
          <w:szCs w:val="28"/>
        </w:rPr>
        <w:t>ECA</w:t>
      </w:r>
      <w:r w:rsidRPr="00243811">
        <w:rPr>
          <w:rFonts w:eastAsia="Times New Roman"/>
          <w:sz w:val="28"/>
          <w:szCs w:val="28"/>
        </w:rPr>
        <w:t xml:space="preserve">, any cost sharing contribution, and the total budget.  A summary budget should also be included using the OMB-approved budget categories (see SF-424A as a sample) in a separate tab.  Costs must be in U.S. </w:t>
      </w:r>
      <w:r w:rsidR="75B9C722" w:rsidRPr="00243811">
        <w:rPr>
          <w:rFonts w:eastAsia="Times New Roman"/>
          <w:sz w:val="28"/>
          <w:szCs w:val="28"/>
        </w:rPr>
        <w:t>D</w:t>
      </w:r>
      <w:r w:rsidRPr="00243811">
        <w:rPr>
          <w:rFonts w:eastAsia="Times New Roman"/>
          <w:sz w:val="28"/>
          <w:szCs w:val="28"/>
        </w:rPr>
        <w:t>ollars.  Detailed line-item budgets for sub</w:t>
      </w:r>
      <w:r w:rsidR="75B9C722" w:rsidRPr="00243811">
        <w:rPr>
          <w:rFonts w:eastAsia="Times New Roman"/>
          <w:sz w:val="28"/>
          <w:szCs w:val="28"/>
        </w:rPr>
        <w:t>-</w:t>
      </w:r>
      <w:r w:rsidRPr="00243811">
        <w:rPr>
          <w:rFonts w:eastAsia="Times New Roman"/>
          <w:sz w:val="28"/>
          <w:szCs w:val="28"/>
        </w:rPr>
        <w:t xml:space="preserve">grantees should be included as additional tabs within the Excel workbook (if available at the time of submission).  </w:t>
      </w:r>
      <w:r w:rsidR="019445F4" w:rsidRPr="00243811">
        <w:rPr>
          <w:rFonts w:eastAsia="Times New Roman"/>
          <w:sz w:val="28"/>
          <w:szCs w:val="28"/>
        </w:rPr>
        <w:t xml:space="preserve">Please see attached </w:t>
      </w:r>
      <w:r w:rsidR="005A40D3">
        <w:rPr>
          <w:rStyle w:val="normaltextrun"/>
          <w:i/>
          <w:iCs/>
          <w:sz w:val="28"/>
          <w:szCs w:val="28"/>
          <w:bdr w:val="none" w:sz="0" w:space="0" w:color="auto" w:frame="1"/>
        </w:rPr>
        <w:t>Budget Guidelines-Template for Multi-Year Awards (FY2023)</w:t>
      </w:r>
      <w:r w:rsidR="005A40D3" w:rsidRPr="00243811" w:rsidDel="005A40D3">
        <w:rPr>
          <w:rFonts w:eastAsia="Times New Roman"/>
          <w:i/>
          <w:iCs/>
          <w:sz w:val="28"/>
          <w:szCs w:val="28"/>
        </w:rPr>
        <w:t xml:space="preserve"> </w:t>
      </w:r>
    </w:p>
    <w:p w14:paraId="0AEF2145" w14:textId="77777777" w:rsidR="006448FC" w:rsidRPr="00243811" w:rsidRDefault="006448FC" w:rsidP="00141D59">
      <w:pPr>
        <w:pStyle w:val="NoSpacing"/>
        <w:rPr>
          <w:rFonts w:eastAsia="Times New Roman"/>
          <w:sz w:val="28"/>
          <w:szCs w:val="28"/>
        </w:rPr>
      </w:pPr>
    </w:p>
    <w:p w14:paraId="743FE03E" w14:textId="77E57640" w:rsidR="00CF1A66" w:rsidRPr="00243811" w:rsidRDefault="70128B89" w:rsidP="00141D59">
      <w:pPr>
        <w:pStyle w:val="NoSpacing"/>
        <w:numPr>
          <w:ilvl w:val="0"/>
          <w:numId w:val="23"/>
        </w:numPr>
        <w:rPr>
          <w:rFonts w:eastAsia="Times New Roman"/>
          <w:sz w:val="28"/>
          <w:szCs w:val="28"/>
        </w:rPr>
      </w:pPr>
      <w:r w:rsidRPr="00243811">
        <w:rPr>
          <w:rFonts w:eastAsia="Times New Roman"/>
          <w:b/>
          <w:bCs/>
          <w:sz w:val="28"/>
          <w:szCs w:val="28"/>
        </w:rPr>
        <w:t>Budget Narrative</w:t>
      </w:r>
      <w:r w:rsidRPr="00243811">
        <w:rPr>
          <w:rFonts w:eastAsia="Times New Roman"/>
          <w:sz w:val="28"/>
          <w:szCs w:val="28"/>
        </w:rPr>
        <w:t xml:space="preserve"> (preferably as a Word Document) </w:t>
      </w:r>
      <w:r w:rsidR="6B64EFCA" w:rsidRPr="00243811">
        <w:rPr>
          <w:rFonts w:eastAsia="Times New Roman"/>
          <w:sz w:val="28"/>
          <w:szCs w:val="28"/>
        </w:rPr>
        <w:t>Justify each line-item in the budget and explain how the amounts were derived, consistency with the applicant</w:t>
      </w:r>
      <w:r w:rsidR="39CBAD45" w:rsidRPr="00243811">
        <w:rPr>
          <w:rFonts w:eastAsia="Times New Roman"/>
          <w:sz w:val="28"/>
          <w:szCs w:val="28"/>
        </w:rPr>
        <w:t>’</w:t>
      </w:r>
      <w:r w:rsidR="6B64EFCA" w:rsidRPr="00243811">
        <w:rPr>
          <w:rFonts w:eastAsia="Times New Roman"/>
          <w:sz w:val="28"/>
          <w:szCs w:val="28"/>
        </w:rPr>
        <w:t xml:space="preserve">s documented policies, as well as the source and description of all proposed costs (and cost-share, if applicable). The narrative should complement the budget rather than repeat information provided in the </w:t>
      </w:r>
      <w:r w:rsidR="6B64EFCA" w:rsidRPr="00243811">
        <w:rPr>
          <w:rFonts w:eastAsia="Times New Roman"/>
          <w:sz w:val="28"/>
          <w:szCs w:val="28"/>
        </w:rPr>
        <w:lastRenderedPageBreak/>
        <w:t xml:space="preserve">budget.  For example, the narrative should provide details on the purpose of costs, reasonability of costs, cost price analysis, explain allocations, explain any yearly </w:t>
      </w:r>
      <w:proofErr w:type="gramStart"/>
      <w:r w:rsidR="6B64EFCA" w:rsidRPr="00243811">
        <w:rPr>
          <w:rFonts w:eastAsia="Times New Roman"/>
          <w:sz w:val="28"/>
          <w:szCs w:val="28"/>
        </w:rPr>
        <w:t>variances</w:t>
      </w:r>
      <w:proofErr w:type="gramEnd"/>
      <w:r w:rsidR="6B64EFCA" w:rsidRPr="00243811">
        <w:rPr>
          <w:rFonts w:eastAsia="Times New Roman"/>
          <w:sz w:val="28"/>
          <w:szCs w:val="28"/>
        </w:rPr>
        <w:t xml:space="preserve"> and tie expenses to program activities and/or objectives where appropriate. Sources of all cost-share offered in the application should be identified and explained in the budget narrative. See Tab 1</w:t>
      </w:r>
      <w:r w:rsidR="4AC233FD" w:rsidRPr="00243811">
        <w:rPr>
          <w:rFonts w:eastAsia="Times New Roman"/>
          <w:sz w:val="28"/>
          <w:szCs w:val="28"/>
        </w:rPr>
        <w:t xml:space="preserve"> </w:t>
      </w:r>
      <w:r w:rsidR="005A40D3">
        <w:rPr>
          <w:rStyle w:val="normaltextrun"/>
          <w:i/>
          <w:iCs/>
          <w:sz w:val="28"/>
          <w:szCs w:val="28"/>
          <w:bdr w:val="none" w:sz="0" w:space="0" w:color="auto" w:frame="1"/>
        </w:rPr>
        <w:t>Budget Guidelines-Template for Multi-Year Awards (FY2023)</w:t>
      </w:r>
      <w:r w:rsidR="6B64EFCA" w:rsidRPr="00243811">
        <w:rPr>
          <w:rFonts w:eastAsia="Times New Roman"/>
          <w:sz w:val="28"/>
          <w:szCs w:val="28"/>
        </w:rPr>
        <w:t xml:space="preserve"> for more information.</w:t>
      </w:r>
    </w:p>
    <w:p w14:paraId="6380D7F1" w14:textId="1533FE88" w:rsidR="00CF1A66" w:rsidRPr="00243811" w:rsidRDefault="00CF1A66" w:rsidP="46A78FBE">
      <w:pPr>
        <w:pStyle w:val="NoSpacing"/>
        <w:rPr>
          <w:rFonts w:eastAsia="Times New Roman"/>
          <w:sz w:val="28"/>
          <w:szCs w:val="28"/>
        </w:rPr>
      </w:pPr>
    </w:p>
    <w:p w14:paraId="4CA9FEED" w14:textId="7422ED7B" w:rsidR="00053F9D" w:rsidRPr="00243811" w:rsidRDefault="00053F9D" w:rsidP="2900D48A">
      <w:pPr>
        <w:pStyle w:val="NoSpacing"/>
        <w:numPr>
          <w:ilvl w:val="0"/>
          <w:numId w:val="23"/>
        </w:numPr>
        <w:rPr>
          <w:rFonts w:eastAsia="Times New Roman"/>
          <w:b/>
          <w:bCs/>
          <w:sz w:val="28"/>
          <w:szCs w:val="28"/>
        </w:rPr>
      </w:pPr>
      <w:r w:rsidRPr="00243811">
        <w:rPr>
          <w:rFonts w:eastAsia="Times New Roman"/>
          <w:b/>
          <w:bCs/>
          <w:sz w:val="28"/>
          <w:szCs w:val="28"/>
        </w:rPr>
        <w:t xml:space="preserve">Program Monitoring and Evaluation </w:t>
      </w:r>
      <w:r w:rsidR="1D64279D" w:rsidRPr="00243811">
        <w:rPr>
          <w:rFonts w:eastAsia="Times New Roman"/>
          <w:b/>
          <w:bCs/>
          <w:sz w:val="28"/>
          <w:szCs w:val="28"/>
        </w:rPr>
        <w:t xml:space="preserve">(M&amp;E) </w:t>
      </w:r>
      <w:r w:rsidRPr="00243811">
        <w:rPr>
          <w:rFonts w:eastAsia="Times New Roman"/>
          <w:b/>
          <w:bCs/>
          <w:sz w:val="28"/>
          <w:szCs w:val="28"/>
        </w:rPr>
        <w:t xml:space="preserve">Narrative and Plan: </w:t>
      </w:r>
    </w:p>
    <w:p w14:paraId="30A5970D" w14:textId="5EC8DA22" w:rsidR="00053F9D" w:rsidRPr="00243811" w:rsidRDefault="00053F9D" w:rsidP="00053F9D">
      <w:pPr>
        <w:pStyle w:val="NoSpacing"/>
        <w:numPr>
          <w:ilvl w:val="0"/>
          <w:numId w:val="46"/>
        </w:numPr>
        <w:rPr>
          <w:rFonts w:eastAsia="Times New Roman"/>
          <w:bCs/>
          <w:sz w:val="28"/>
          <w:szCs w:val="28"/>
        </w:rPr>
      </w:pPr>
      <w:r w:rsidRPr="00243811">
        <w:rPr>
          <w:rFonts w:eastAsia="Times New Roman"/>
          <w:bCs/>
          <w:sz w:val="28"/>
          <w:szCs w:val="28"/>
        </w:rPr>
        <w:t xml:space="preserve">An M&amp;E Narrative (maximum one page) outlines how a project’s M&amp;E system will be carried out and by whom.  It details how you will track your project’s performance toward its objectives, over time.  Provide a clear description of the approach and data collection strategies and tools to be employed (e.g., pre- and post-test surveys, interviews, focus groups). The description should include how the applicant will track and document whether activities occurred (outputs) and the results or changes caused by these activities (outcomes). Evaluation activities generally include baseline assessments, </w:t>
      </w:r>
      <w:proofErr w:type="gramStart"/>
      <w:r w:rsidRPr="00243811">
        <w:rPr>
          <w:rFonts w:eastAsia="Times New Roman"/>
          <w:bCs/>
          <w:sz w:val="28"/>
          <w:szCs w:val="28"/>
        </w:rPr>
        <w:t>mid-term</w:t>
      </w:r>
      <w:proofErr w:type="gramEnd"/>
      <w:r w:rsidRPr="00243811">
        <w:rPr>
          <w:rFonts w:eastAsia="Times New Roman"/>
          <w:bCs/>
          <w:sz w:val="28"/>
          <w:szCs w:val="28"/>
        </w:rPr>
        <w:t xml:space="preserve"> and final evaluations.</w:t>
      </w:r>
    </w:p>
    <w:p w14:paraId="5BA0961A" w14:textId="080474C7" w:rsidR="00053F9D" w:rsidRPr="00243811" w:rsidRDefault="00053F9D" w:rsidP="2900D48A">
      <w:pPr>
        <w:pStyle w:val="NoSpacing"/>
        <w:numPr>
          <w:ilvl w:val="0"/>
          <w:numId w:val="46"/>
        </w:numPr>
        <w:rPr>
          <w:rFonts w:eastAsia="Times New Roman"/>
          <w:sz w:val="28"/>
          <w:szCs w:val="28"/>
        </w:rPr>
      </w:pPr>
      <w:r w:rsidRPr="00243811">
        <w:rPr>
          <w:rFonts w:eastAsia="Times New Roman"/>
          <w:sz w:val="28"/>
          <w:szCs w:val="28"/>
        </w:rPr>
        <w:t>The M&amp;E plan should draw on the objectives, activities and expected changes and link those areas to indicators. The M&amp;E plan is generally structured as a table with output- and outcome-based indicators.  It explains how data will be collected (data collection methods) to show that certain changes occurred.  It outlines baselines (where your project is starting) and quarterly targets (what you would like to achieve) for each indicator.</w:t>
      </w:r>
      <w:r w:rsidR="005A40D3">
        <w:rPr>
          <w:rFonts w:eastAsia="Times New Roman"/>
          <w:sz w:val="28"/>
          <w:szCs w:val="28"/>
        </w:rPr>
        <w:t xml:space="preserve"> See </w:t>
      </w:r>
      <w:r w:rsidR="005A40D3">
        <w:rPr>
          <w:rFonts w:eastAsia="Times New Roman"/>
          <w:i/>
          <w:sz w:val="28"/>
          <w:szCs w:val="28"/>
        </w:rPr>
        <w:t>Sample Monitoring Indicator Table</w:t>
      </w:r>
    </w:p>
    <w:p w14:paraId="19ECE3F6" w14:textId="4EC48D8C" w:rsidR="00046B0B" w:rsidRPr="00243811" w:rsidRDefault="00046B0B" w:rsidP="00053F9D">
      <w:pPr>
        <w:pStyle w:val="NoSpacing"/>
        <w:ind w:left="720"/>
        <w:rPr>
          <w:rFonts w:eastAsia="Times New Roman"/>
          <w:sz w:val="28"/>
          <w:szCs w:val="28"/>
        </w:rPr>
      </w:pPr>
    </w:p>
    <w:p w14:paraId="76A772A9" w14:textId="2D87FD0C" w:rsidR="00CF1A66" w:rsidRPr="00243811" w:rsidRDefault="38DB941D" w:rsidP="00141D59">
      <w:pPr>
        <w:pStyle w:val="NoSpacing"/>
        <w:numPr>
          <w:ilvl w:val="0"/>
          <w:numId w:val="23"/>
        </w:numPr>
        <w:rPr>
          <w:rFonts w:eastAsia="Times New Roman"/>
          <w:sz w:val="28"/>
          <w:szCs w:val="28"/>
        </w:rPr>
      </w:pPr>
      <w:r w:rsidRPr="00243811">
        <w:rPr>
          <w:rFonts w:eastAsia="Times New Roman"/>
          <w:b/>
          <w:bCs/>
          <w:sz w:val="28"/>
          <w:szCs w:val="28"/>
        </w:rPr>
        <w:t>Key Personnel</w:t>
      </w:r>
      <w:r w:rsidRPr="00243811">
        <w:rPr>
          <w:rFonts w:eastAsia="Times New Roman"/>
          <w:sz w:val="28"/>
          <w:szCs w:val="28"/>
        </w:rPr>
        <w:t xml:space="preserve"> (not to exceed two </w:t>
      </w:r>
      <w:r w:rsidR="56C89E0F" w:rsidRPr="00243811">
        <w:rPr>
          <w:rFonts w:eastAsia="Times New Roman"/>
          <w:sz w:val="28"/>
          <w:szCs w:val="28"/>
        </w:rPr>
        <w:t>(</w:t>
      </w:r>
      <w:r w:rsidRPr="00243811">
        <w:rPr>
          <w:rFonts w:eastAsia="Times New Roman"/>
          <w:sz w:val="28"/>
          <w:szCs w:val="28"/>
        </w:rPr>
        <w:t>2</w:t>
      </w:r>
      <w:r w:rsidR="56C89E0F" w:rsidRPr="00243811">
        <w:rPr>
          <w:rFonts w:eastAsia="Times New Roman"/>
          <w:sz w:val="28"/>
          <w:szCs w:val="28"/>
        </w:rPr>
        <w:t xml:space="preserve">) </w:t>
      </w:r>
      <w:r w:rsidRPr="00243811">
        <w:rPr>
          <w:rFonts w:eastAsia="Times New Roman"/>
          <w:sz w:val="28"/>
          <w:szCs w:val="28"/>
        </w:rPr>
        <w:t>page</w:t>
      </w:r>
      <w:r w:rsidR="0B649407" w:rsidRPr="00243811">
        <w:rPr>
          <w:rFonts w:eastAsia="Times New Roman"/>
          <w:sz w:val="28"/>
          <w:szCs w:val="28"/>
        </w:rPr>
        <w:t>s</w:t>
      </w:r>
      <w:r w:rsidRPr="00243811">
        <w:rPr>
          <w:rFonts w:eastAsia="Times New Roman"/>
          <w:sz w:val="28"/>
          <w:szCs w:val="28"/>
        </w:rPr>
        <w:t xml:space="preserve">, preferably as a Word Document).  </w:t>
      </w:r>
      <w:r w:rsidR="4465B8E3" w:rsidRPr="00243811">
        <w:rPr>
          <w:rFonts w:eastAsia="Times New Roman"/>
          <w:sz w:val="28"/>
          <w:szCs w:val="28"/>
        </w:rPr>
        <w:t xml:space="preserve">This </w:t>
      </w:r>
      <w:r w:rsidR="267E5E56" w:rsidRPr="00243811">
        <w:rPr>
          <w:rFonts w:eastAsia="Times New Roman"/>
          <w:sz w:val="28"/>
          <w:szCs w:val="28"/>
        </w:rPr>
        <w:t xml:space="preserve">can </w:t>
      </w:r>
      <w:r w:rsidR="5AE53BBC" w:rsidRPr="00243811">
        <w:rPr>
          <w:rFonts w:eastAsia="Times New Roman"/>
          <w:sz w:val="28"/>
          <w:szCs w:val="28"/>
        </w:rPr>
        <w:t>represent</w:t>
      </w:r>
      <w:r w:rsidR="4465B8E3" w:rsidRPr="00243811">
        <w:rPr>
          <w:rFonts w:eastAsia="Times New Roman"/>
          <w:sz w:val="28"/>
          <w:szCs w:val="28"/>
        </w:rPr>
        <w:t xml:space="preserve"> staff within your organization or outside of your organization (subgrantee, consultants, contractors)</w:t>
      </w:r>
      <w:r w:rsidR="52934266" w:rsidRPr="00243811">
        <w:rPr>
          <w:rFonts w:eastAsia="Times New Roman"/>
          <w:sz w:val="28"/>
          <w:szCs w:val="28"/>
        </w:rPr>
        <w:t>, carrying out administrative or technical responsibilities,</w:t>
      </w:r>
      <w:r w:rsidR="4465B8E3" w:rsidRPr="00243811">
        <w:rPr>
          <w:rFonts w:eastAsia="Times New Roman"/>
          <w:sz w:val="28"/>
          <w:szCs w:val="28"/>
        </w:rPr>
        <w:t xml:space="preserve"> who are </w:t>
      </w:r>
      <w:r w:rsidR="5D234C87" w:rsidRPr="00243811">
        <w:rPr>
          <w:rFonts w:eastAsia="Times New Roman"/>
          <w:sz w:val="28"/>
          <w:szCs w:val="28"/>
        </w:rPr>
        <w:t>integral to the success of the program.</w:t>
      </w:r>
      <w:r w:rsidR="02A0D00D" w:rsidRPr="00243811">
        <w:rPr>
          <w:rFonts w:eastAsia="Times New Roman"/>
          <w:sz w:val="28"/>
          <w:szCs w:val="28"/>
        </w:rPr>
        <w:t xml:space="preserve"> </w:t>
      </w:r>
      <w:r w:rsidR="67446CA9" w:rsidRPr="00243811">
        <w:rPr>
          <w:rFonts w:eastAsia="Times New Roman"/>
          <w:sz w:val="28"/>
          <w:szCs w:val="28"/>
        </w:rPr>
        <w:t>I</w:t>
      </w:r>
      <w:r w:rsidRPr="00243811">
        <w:rPr>
          <w:rFonts w:eastAsia="Times New Roman"/>
          <w:sz w:val="28"/>
          <w:szCs w:val="28"/>
        </w:rPr>
        <w:t xml:space="preserve">nclude short bios that highlight relevant professional experience. </w:t>
      </w:r>
      <w:r w:rsidR="67446CA9" w:rsidRPr="00A32BDA">
        <w:rPr>
          <w:rFonts w:eastAsia="Times New Roman"/>
          <w:sz w:val="28"/>
          <w:szCs w:val="28"/>
        </w:rPr>
        <w:t xml:space="preserve">Provides names, titles, </w:t>
      </w:r>
      <w:proofErr w:type="gramStart"/>
      <w:r w:rsidR="67446CA9" w:rsidRPr="00A32BDA">
        <w:rPr>
          <w:rFonts w:eastAsia="Times New Roman"/>
          <w:sz w:val="28"/>
          <w:szCs w:val="28"/>
        </w:rPr>
        <w:t>roles</w:t>
      </w:r>
      <w:proofErr w:type="gramEnd"/>
      <w:r w:rsidR="67446CA9" w:rsidRPr="00A32BDA">
        <w:rPr>
          <w:rFonts w:eastAsia="Times New Roman"/>
          <w:sz w:val="28"/>
          <w:szCs w:val="28"/>
        </w:rPr>
        <w:t xml:space="preserve"> and experience/qualifications of key personnel involved in the program.</w:t>
      </w:r>
      <w:r w:rsidR="67446CA9" w:rsidRPr="00243811">
        <w:rPr>
          <w:rFonts w:eastAsia="Times New Roman"/>
          <w:sz w:val="28"/>
          <w:szCs w:val="28"/>
        </w:rPr>
        <w:t xml:space="preserve"> </w:t>
      </w:r>
      <w:r w:rsidRPr="00243811">
        <w:rPr>
          <w:rFonts w:eastAsia="Times New Roman"/>
          <w:sz w:val="28"/>
          <w:szCs w:val="28"/>
        </w:rPr>
        <w:t>Given the limited space, CVs are not recommended for submission.</w:t>
      </w:r>
      <w:r w:rsidR="5E1F8FC5" w:rsidRPr="00243811">
        <w:rPr>
          <w:rFonts w:eastAsia="Times New Roman"/>
          <w:sz w:val="28"/>
          <w:szCs w:val="28"/>
        </w:rPr>
        <w:t xml:space="preserve"> Limited to 3-5 individuals.</w:t>
      </w:r>
      <w:r w:rsidRPr="00243811">
        <w:rPr>
          <w:sz w:val="28"/>
          <w:szCs w:val="28"/>
        </w:rPr>
        <w:br/>
      </w:r>
    </w:p>
    <w:p w14:paraId="10E6A540" w14:textId="77150BFD" w:rsidR="00CF1A66" w:rsidRPr="00243811" w:rsidRDefault="38DB941D" w:rsidP="00141D59">
      <w:pPr>
        <w:pStyle w:val="NoSpacing"/>
        <w:numPr>
          <w:ilvl w:val="0"/>
          <w:numId w:val="23"/>
        </w:numPr>
        <w:rPr>
          <w:rFonts w:eastAsia="Times New Roman"/>
          <w:color w:val="252525"/>
          <w:sz w:val="28"/>
          <w:szCs w:val="28"/>
        </w:rPr>
      </w:pPr>
      <w:r w:rsidRPr="00243811">
        <w:rPr>
          <w:rFonts w:eastAsia="Times New Roman"/>
          <w:b/>
          <w:bCs/>
          <w:sz w:val="28"/>
          <w:szCs w:val="28"/>
        </w:rPr>
        <w:lastRenderedPageBreak/>
        <w:t>Timeline</w:t>
      </w:r>
      <w:r w:rsidRPr="00243811">
        <w:rPr>
          <w:rFonts w:eastAsia="Times New Roman"/>
          <w:sz w:val="28"/>
          <w:szCs w:val="28"/>
        </w:rPr>
        <w:t xml:space="preserve"> (not to exceed one </w:t>
      </w:r>
      <w:r w:rsidR="56C89E0F" w:rsidRPr="00243811">
        <w:rPr>
          <w:rFonts w:eastAsia="Times New Roman"/>
          <w:sz w:val="28"/>
          <w:szCs w:val="28"/>
        </w:rPr>
        <w:t>(</w:t>
      </w:r>
      <w:r w:rsidRPr="00243811">
        <w:rPr>
          <w:rFonts w:eastAsia="Times New Roman"/>
          <w:sz w:val="28"/>
          <w:szCs w:val="28"/>
        </w:rPr>
        <w:t>1</w:t>
      </w:r>
      <w:r w:rsidR="56C89E0F" w:rsidRPr="00243811">
        <w:rPr>
          <w:rFonts w:eastAsia="Times New Roman"/>
          <w:sz w:val="28"/>
          <w:szCs w:val="28"/>
        </w:rPr>
        <w:t xml:space="preserve">) </w:t>
      </w:r>
      <w:r w:rsidRPr="00243811">
        <w:rPr>
          <w:rFonts w:eastAsia="Times New Roman"/>
          <w:sz w:val="28"/>
          <w:szCs w:val="28"/>
        </w:rPr>
        <w:t>page, preferably as a Word</w:t>
      </w:r>
      <w:r w:rsidR="0B649407" w:rsidRPr="00243811">
        <w:rPr>
          <w:rFonts w:eastAsia="Times New Roman"/>
          <w:sz w:val="28"/>
          <w:szCs w:val="28"/>
        </w:rPr>
        <w:t xml:space="preserve"> Document</w:t>
      </w:r>
      <w:r w:rsidRPr="00243811">
        <w:rPr>
          <w:rFonts w:eastAsia="Times New Roman"/>
          <w:sz w:val="28"/>
          <w:szCs w:val="28"/>
        </w:rPr>
        <w:t xml:space="preserve"> or Excel </w:t>
      </w:r>
      <w:r w:rsidR="0B649407" w:rsidRPr="00243811">
        <w:rPr>
          <w:rFonts w:eastAsia="Times New Roman"/>
          <w:sz w:val="28"/>
          <w:szCs w:val="28"/>
        </w:rPr>
        <w:t>Sheet</w:t>
      </w:r>
      <w:r w:rsidRPr="00243811">
        <w:rPr>
          <w:rFonts w:eastAsia="Times New Roman"/>
          <w:sz w:val="28"/>
          <w:szCs w:val="28"/>
        </w:rPr>
        <w:t xml:space="preserve">).  The timeline of the overall proposal should include activities, evaluation efforts, </w:t>
      </w:r>
      <w:r w:rsidRPr="00243811">
        <w:rPr>
          <w:rFonts w:eastAsia="Times New Roman"/>
          <w:b/>
          <w:bCs/>
          <w:sz w:val="28"/>
          <w:szCs w:val="28"/>
        </w:rPr>
        <w:t>and</w:t>
      </w:r>
      <w:r w:rsidRPr="00243811">
        <w:rPr>
          <w:rFonts w:eastAsia="Times New Roman"/>
          <w:sz w:val="28"/>
          <w:szCs w:val="28"/>
        </w:rPr>
        <w:t xml:space="preserve"> program closeout.</w:t>
      </w:r>
      <w:r w:rsidR="315B7300" w:rsidRPr="00243811">
        <w:rPr>
          <w:rFonts w:eastAsia="Times New Roman"/>
          <w:sz w:val="28"/>
          <w:szCs w:val="28"/>
        </w:rPr>
        <w:t xml:space="preserve"> Sufficient time should be </w:t>
      </w:r>
      <w:r w:rsidR="4518F4DE" w:rsidRPr="00243811">
        <w:rPr>
          <w:rFonts w:eastAsia="Times New Roman"/>
          <w:sz w:val="28"/>
          <w:szCs w:val="28"/>
        </w:rPr>
        <w:t>included</w:t>
      </w:r>
      <w:r w:rsidR="315B7300" w:rsidRPr="00243811">
        <w:rPr>
          <w:rFonts w:eastAsia="Times New Roman"/>
          <w:sz w:val="28"/>
          <w:szCs w:val="28"/>
        </w:rPr>
        <w:t xml:space="preserve"> to </w:t>
      </w:r>
      <w:r w:rsidR="7C520C12" w:rsidRPr="00243811">
        <w:rPr>
          <w:rFonts w:eastAsia="Times New Roman"/>
          <w:sz w:val="28"/>
          <w:szCs w:val="28"/>
        </w:rPr>
        <w:t xml:space="preserve">conduct and </w:t>
      </w:r>
      <w:r w:rsidR="315B7300" w:rsidRPr="00243811">
        <w:rPr>
          <w:rFonts w:eastAsia="Times New Roman"/>
          <w:sz w:val="28"/>
          <w:szCs w:val="28"/>
        </w:rPr>
        <w:t xml:space="preserve">finalize internal/external evaluations and allow any sub-recipients time for final reporting. </w:t>
      </w:r>
      <w:r w:rsidR="005A40D3">
        <w:rPr>
          <w:rFonts w:eastAsia="Times New Roman"/>
          <w:sz w:val="28"/>
          <w:szCs w:val="28"/>
        </w:rPr>
        <w:t xml:space="preserve">See </w:t>
      </w:r>
      <w:r w:rsidR="005A40D3">
        <w:rPr>
          <w:rFonts w:eastAsia="Times New Roman"/>
          <w:i/>
          <w:sz w:val="28"/>
          <w:szCs w:val="28"/>
        </w:rPr>
        <w:t>Sample Timeline</w:t>
      </w:r>
    </w:p>
    <w:p w14:paraId="2FC450B2" w14:textId="77777777" w:rsidR="005F3963" w:rsidRPr="00243811" w:rsidRDefault="005F3963" w:rsidP="005F3963">
      <w:pPr>
        <w:pStyle w:val="NoSpacing"/>
        <w:ind w:left="720"/>
        <w:rPr>
          <w:rFonts w:eastAsia="Times New Roman"/>
          <w:b/>
          <w:sz w:val="28"/>
          <w:szCs w:val="28"/>
          <w:highlight w:val="yellow"/>
        </w:rPr>
      </w:pPr>
    </w:p>
    <w:p w14:paraId="6E45D315" w14:textId="648D6674" w:rsidR="005F3963" w:rsidRPr="00243811" w:rsidRDefault="6AE95BC5" w:rsidP="1D065A88">
      <w:pPr>
        <w:pStyle w:val="NoSpacing"/>
        <w:numPr>
          <w:ilvl w:val="0"/>
          <w:numId w:val="23"/>
        </w:numPr>
        <w:rPr>
          <w:rFonts w:eastAsia="Times New Roman"/>
          <w:b/>
          <w:bCs/>
          <w:sz w:val="28"/>
          <w:szCs w:val="28"/>
        </w:rPr>
      </w:pPr>
      <w:r w:rsidRPr="00243811">
        <w:rPr>
          <w:rFonts w:eastAsia="Times New Roman"/>
          <w:b/>
          <w:bCs/>
          <w:sz w:val="28"/>
          <w:szCs w:val="28"/>
        </w:rPr>
        <w:t>Attachments:</w:t>
      </w:r>
    </w:p>
    <w:p w14:paraId="1922178A" w14:textId="68D23F20" w:rsidR="00865F17" w:rsidRPr="00865F17" w:rsidRDefault="00865F17" w:rsidP="00865F17">
      <w:pPr>
        <w:pStyle w:val="NoSpacing"/>
        <w:numPr>
          <w:ilvl w:val="0"/>
          <w:numId w:val="47"/>
        </w:numPr>
        <w:rPr>
          <w:rFonts w:eastAsia="Times New Roman"/>
          <w:bCs/>
          <w:sz w:val="28"/>
          <w:szCs w:val="28"/>
        </w:rPr>
      </w:pPr>
      <w:r w:rsidRPr="00A32BDA">
        <w:rPr>
          <w:rFonts w:eastAsia="Times New Roman"/>
          <w:sz w:val="28"/>
          <w:szCs w:val="28"/>
        </w:rPr>
        <w:t xml:space="preserve">Comprehensive list of </w:t>
      </w:r>
      <w:r w:rsidRPr="00A32BDA">
        <w:rPr>
          <w:rFonts w:eastAsia="Times New Roman"/>
          <w:b/>
          <w:bCs/>
          <w:sz w:val="28"/>
          <w:szCs w:val="28"/>
          <w:u w:val="single"/>
        </w:rPr>
        <w:t>all</w:t>
      </w:r>
      <w:r w:rsidRPr="00A32BDA">
        <w:rPr>
          <w:rFonts w:eastAsia="Times New Roman"/>
          <w:sz w:val="28"/>
          <w:szCs w:val="28"/>
        </w:rPr>
        <w:t xml:space="preserve"> relevant or </w:t>
      </w:r>
      <w:r>
        <w:rPr>
          <w:rFonts w:eastAsia="Times New Roman"/>
          <w:sz w:val="28"/>
          <w:szCs w:val="28"/>
        </w:rPr>
        <w:t xml:space="preserve">similar type projects </w:t>
      </w:r>
      <w:r w:rsidRPr="00243811">
        <w:rPr>
          <w:rFonts w:eastAsia="Times New Roman"/>
          <w:sz w:val="28"/>
          <w:szCs w:val="28"/>
        </w:rPr>
        <w:t>from previous grants from U.S. Embass</w:t>
      </w:r>
      <w:r>
        <w:rPr>
          <w:rFonts w:eastAsia="Times New Roman"/>
          <w:sz w:val="28"/>
          <w:szCs w:val="28"/>
        </w:rPr>
        <w:t>ies</w:t>
      </w:r>
      <w:r w:rsidRPr="00243811">
        <w:rPr>
          <w:rFonts w:eastAsia="Times New Roman"/>
          <w:sz w:val="28"/>
          <w:szCs w:val="28"/>
        </w:rPr>
        <w:t xml:space="preserve"> and/or U.S. government agencies.</w:t>
      </w:r>
    </w:p>
    <w:p w14:paraId="07BFD1EE" w14:textId="72A75984" w:rsidR="005F3963" w:rsidRPr="00865F17" w:rsidRDefault="005F3963" w:rsidP="00865F17">
      <w:pPr>
        <w:pStyle w:val="NoSpacing"/>
        <w:numPr>
          <w:ilvl w:val="0"/>
          <w:numId w:val="47"/>
        </w:numPr>
        <w:rPr>
          <w:rFonts w:eastAsia="Times New Roman"/>
          <w:bCs/>
          <w:sz w:val="28"/>
          <w:szCs w:val="28"/>
        </w:rPr>
      </w:pPr>
      <w:r w:rsidRPr="00865F17">
        <w:rPr>
          <w:rFonts w:eastAsia="Times New Roman"/>
          <w:sz w:val="28"/>
          <w:szCs w:val="28"/>
        </w:rPr>
        <w:t>Letters of support from program partners describing the roles and responsibilities of each partner, if applicable</w:t>
      </w:r>
      <w:r w:rsidR="005E4F7C" w:rsidRPr="00865F17">
        <w:rPr>
          <w:rFonts w:eastAsia="Times New Roman"/>
          <w:sz w:val="28"/>
          <w:szCs w:val="28"/>
        </w:rPr>
        <w:t>/pre-identified</w:t>
      </w:r>
    </w:p>
    <w:p w14:paraId="4C47A18C" w14:textId="77777777" w:rsidR="005F3963" w:rsidRPr="00243811" w:rsidRDefault="005F3963" w:rsidP="005F3963">
      <w:pPr>
        <w:pStyle w:val="NoSpacing"/>
        <w:numPr>
          <w:ilvl w:val="0"/>
          <w:numId w:val="47"/>
        </w:numPr>
        <w:rPr>
          <w:rFonts w:eastAsia="Times New Roman"/>
          <w:bCs/>
          <w:sz w:val="28"/>
          <w:szCs w:val="28"/>
        </w:rPr>
      </w:pPr>
      <w:r w:rsidRPr="00243811">
        <w:rPr>
          <w:rFonts w:eastAsia="Times New Roman"/>
          <w:sz w:val="28"/>
          <w:szCs w:val="28"/>
        </w:rPr>
        <w:t>Official permission letters, if required for project activities</w:t>
      </w:r>
    </w:p>
    <w:p w14:paraId="5CC3FD22" w14:textId="4163795F" w:rsidR="006448FC" w:rsidRPr="00243811" w:rsidRDefault="006448FC" w:rsidP="005F3963">
      <w:pPr>
        <w:pStyle w:val="NoSpacing"/>
        <w:ind w:left="720"/>
        <w:rPr>
          <w:rFonts w:eastAsia="Times New Roman"/>
          <w:b/>
          <w:sz w:val="28"/>
          <w:szCs w:val="28"/>
          <w:highlight w:val="yellow"/>
        </w:rPr>
      </w:pPr>
    </w:p>
    <w:p w14:paraId="65D2DAE4" w14:textId="5542924C" w:rsidR="00C91895" w:rsidRPr="00243811" w:rsidRDefault="00C91895" w:rsidP="005E4F7C">
      <w:pPr>
        <w:spacing w:after="0" w:line="240" w:lineRule="auto"/>
        <w:rPr>
          <w:rFonts w:eastAsia="Times New Roman"/>
          <w:b/>
          <w:sz w:val="28"/>
          <w:szCs w:val="28"/>
        </w:rPr>
      </w:pPr>
      <w:r w:rsidRPr="00243811">
        <w:rPr>
          <w:rFonts w:eastAsia="Times New Roman"/>
          <w:b/>
          <w:sz w:val="28"/>
          <w:szCs w:val="28"/>
        </w:rPr>
        <w:t xml:space="preserve">Applications that do not include the elements listed above will be deemed technically ineligible.  </w:t>
      </w:r>
      <w:r w:rsidR="005E4F7C" w:rsidRPr="00243811">
        <w:rPr>
          <w:rFonts w:eastAsia="Times New Roman"/>
          <w:b/>
          <w:sz w:val="28"/>
          <w:szCs w:val="28"/>
        </w:rPr>
        <w:t>To ensure that all applications receive a balanced evaluation, the review panel will review from the first page of each section up to the page limit and no further.</w:t>
      </w:r>
    </w:p>
    <w:p w14:paraId="64930827" w14:textId="77777777" w:rsidR="005E4F7C" w:rsidRPr="00243811" w:rsidRDefault="005E4F7C">
      <w:pPr>
        <w:spacing w:after="0" w:line="240" w:lineRule="auto"/>
        <w:rPr>
          <w:rFonts w:eastAsia="Times New Roman"/>
          <w:b/>
          <w:i/>
          <w:sz w:val="28"/>
          <w:szCs w:val="28"/>
        </w:rPr>
      </w:pPr>
    </w:p>
    <w:p w14:paraId="2AA49012" w14:textId="01A583AB" w:rsidR="00744B12" w:rsidRPr="00243811" w:rsidRDefault="002B0090">
      <w:pPr>
        <w:spacing w:after="0" w:line="240" w:lineRule="auto"/>
        <w:rPr>
          <w:rFonts w:eastAsia="Times New Roman"/>
          <w:i/>
          <w:sz w:val="28"/>
          <w:szCs w:val="28"/>
        </w:rPr>
      </w:pPr>
      <w:r w:rsidRPr="00243811">
        <w:rPr>
          <w:rFonts w:eastAsia="Times New Roman"/>
          <w:b/>
          <w:i/>
          <w:sz w:val="28"/>
          <w:szCs w:val="28"/>
        </w:rPr>
        <w:t>D.2.</w:t>
      </w:r>
      <w:r w:rsidR="005E4F7C" w:rsidRPr="00243811">
        <w:rPr>
          <w:rFonts w:eastAsia="Times New Roman"/>
          <w:b/>
          <w:i/>
          <w:sz w:val="28"/>
          <w:szCs w:val="28"/>
        </w:rPr>
        <w:t>2</w:t>
      </w:r>
      <w:r w:rsidR="003832EF" w:rsidRPr="00243811">
        <w:rPr>
          <w:rFonts w:eastAsia="Times New Roman"/>
          <w:b/>
          <w:i/>
          <w:sz w:val="28"/>
          <w:szCs w:val="28"/>
        </w:rPr>
        <w:t>.</w:t>
      </w:r>
      <w:r w:rsidRPr="00243811">
        <w:rPr>
          <w:rFonts w:eastAsia="Times New Roman"/>
          <w:b/>
          <w:i/>
          <w:sz w:val="28"/>
          <w:szCs w:val="28"/>
        </w:rPr>
        <w:t xml:space="preserve"> </w:t>
      </w:r>
      <w:r w:rsidR="008F6EA0" w:rsidRPr="00243811">
        <w:rPr>
          <w:rFonts w:eastAsia="Times New Roman"/>
          <w:b/>
          <w:i/>
          <w:sz w:val="28"/>
          <w:szCs w:val="28"/>
        </w:rPr>
        <w:t>Additional Information Requested</w:t>
      </w:r>
      <w:r w:rsidR="0090239E" w:rsidRPr="00243811">
        <w:rPr>
          <w:rFonts w:eastAsia="Times New Roman"/>
          <w:b/>
          <w:i/>
          <w:sz w:val="28"/>
          <w:szCs w:val="28"/>
        </w:rPr>
        <w:t xml:space="preserve"> </w:t>
      </w:r>
      <w:proofErr w:type="gramStart"/>
      <w:r w:rsidR="0090239E" w:rsidRPr="00243811">
        <w:rPr>
          <w:rFonts w:eastAsia="Times New Roman"/>
          <w:b/>
          <w:i/>
          <w:sz w:val="28"/>
          <w:szCs w:val="28"/>
        </w:rPr>
        <w:t>For</w:t>
      </w:r>
      <w:proofErr w:type="gramEnd"/>
      <w:r w:rsidR="0090239E" w:rsidRPr="00243811">
        <w:rPr>
          <w:rFonts w:eastAsia="Times New Roman"/>
          <w:b/>
          <w:i/>
          <w:sz w:val="28"/>
          <w:szCs w:val="28"/>
        </w:rPr>
        <w:t xml:space="preserve"> Those Receiving Notification of Intent</w:t>
      </w:r>
    </w:p>
    <w:p w14:paraId="0637D32A" w14:textId="77777777" w:rsidR="00744B12" w:rsidRPr="00243811" w:rsidRDefault="00744B12">
      <w:pPr>
        <w:spacing w:after="0" w:line="240" w:lineRule="auto"/>
        <w:rPr>
          <w:rFonts w:eastAsia="Times New Roman"/>
          <w:sz w:val="28"/>
          <w:szCs w:val="28"/>
        </w:rPr>
      </w:pPr>
    </w:p>
    <w:p w14:paraId="26ACB6D2" w14:textId="4D9EC58D" w:rsidR="00290D8C" w:rsidRPr="00243811" w:rsidRDefault="008F6EA0">
      <w:pPr>
        <w:spacing w:after="0" w:line="240" w:lineRule="auto"/>
        <w:rPr>
          <w:sz w:val="28"/>
          <w:szCs w:val="28"/>
        </w:rPr>
      </w:pPr>
      <w:r w:rsidRPr="00243811">
        <w:rPr>
          <w:rFonts w:eastAsia="Times New Roman"/>
          <w:sz w:val="28"/>
          <w:szCs w:val="28"/>
        </w:rPr>
        <w:t>S</w:t>
      </w:r>
      <w:r w:rsidR="002607E8" w:rsidRPr="00243811">
        <w:rPr>
          <w:rFonts w:eastAsia="Times New Roman"/>
          <w:sz w:val="28"/>
          <w:szCs w:val="28"/>
        </w:rPr>
        <w:t>uccessful applicants must submit</w:t>
      </w:r>
      <w:r w:rsidR="008C33C8" w:rsidRPr="00243811">
        <w:rPr>
          <w:rFonts w:eastAsia="Times New Roman"/>
          <w:sz w:val="28"/>
          <w:szCs w:val="28"/>
        </w:rPr>
        <w:t>,</w:t>
      </w:r>
      <w:r w:rsidR="002607E8" w:rsidRPr="00243811">
        <w:rPr>
          <w:rFonts w:eastAsia="Times New Roman"/>
          <w:sz w:val="28"/>
          <w:szCs w:val="28"/>
        </w:rPr>
        <w:t xml:space="preserve"> after notification of intent to make a </w:t>
      </w:r>
      <w:proofErr w:type="gramStart"/>
      <w:r w:rsidR="002607E8" w:rsidRPr="00243811">
        <w:rPr>
          <w:rFonts w:eastAsia="Times New Roman"/>
          <w:sz w:val="28"/>
          <w:szCs w:val="28"/>
        </w:rPr>
        <w:t>Federal</w:t>
      </w:r>
      <w:proofErr w:type="gramEnd"/>
      <w:r w:rsidR="002607E8" w:rsidRPr="00243811">
        <w:rPr>
          <w:rFonts w:eastAsia="Times New Roman"/>
          <w:sz w:val="28"/>
          <w:szCs w:val="28"/>
        </w:rPr>
        <w:t xml:space="preserve"> award, but prior to issuance of a Federal award:</w:t>
      </w:r>
    </w:p>
    <w:p w14:paraId="4AEE517B" w14:textId="77777777" w:rsidR="00290D8C" w:rsidRPr="00243811" w:rsidRDefault="002607E8">
      <w:pPr>
        <w:spacing w:after="0" w:line="240" w:lineRule="auto"/>
        <w:rPr>
          <w:sz w:val="28"/>
          <w:szCs w:val="28"/>
        </w:rPr>
      </w:pPr>
      <w:r w:rsidRPr="00243811">
        <w:rPr>
          <w:rFonts w:eastAsia="Times New Roman"/>
          <w:sz w:val="28"/>
          <w:szCs w:val="28"/>
        </w:rPr>
        <w:t xml:space="preserve"> </w:t>
      </w:r>
    </w:p>
    <w:p w14:paraId="55BE13E1" w14:textId="192C5842" w:rsidR="008C33C8" w:rsidRPr="00243811" w:rsidRDefault="008C33C8" w:rsidP="008C33C8">
      <w:pPr>
        <w:numPr>
          <w:ilvl w:val="0"/>
          <w:numId w:val="9"/>
        </w:numPr>
        <w:spacing w:after="0" w:line="240" w:lineRule="auto"/>
        <w:ind w:hanging="360"/>
        <w:contextualSpacing/>
        <w:rPr>
          <w:rFonts w:eastAsia="Times New Roman"/>
          <w:sz w:val="28"/>
          <w:szCs w:val="28"/>
        </w:rPr>
      </w:pPr>
      <w:r w:rsidRPr="00243811">
        <w:rPr>
          <w:rFonts w:eastAsia="Times New Roman"/>
          <w:sz w:val="28"/>
          <w:szCs w:val="28"/>
        </w:rPr>
        <w:t xml:space="preserve">Written responses and revised application documents addressing conditions and recommendations from the review </w:t>
      </w:r>
      <w:proofErr w:type="gramStart"/>
      <w:r w:rsidRPr="00243811">
        <w:rPr>
          <w:rFonts w:eastAsia="Times New Roman"/>
          <w:sz w:val="28"/>
          <w:szCs w:val="28"/>
        </w:rPr>
        <w:t>panel;</w:t>
      </w:r>
      <w:proofErr w:type="gramEnd"/>
    </w:p>
    <w:p w14:paraId="780D75CD" w14:textId="77777777" w:rsidR="008C33C8" w:rsidRPr="00243811" w:rsidRDefault="008C33C8" w:rsidP="008C33C8">
      <w:pPr>
        <w:numPr>
          <w:ilvl w:val="0"/>
          <w:numId w:val="9"/>
        </w:numPr>
        <w:spacing w:after="0" w:line="240" w:lineRule="auto"/>
        <w:ind w:hanging="360"/>
        <w:contextualSpacing/>
        <w:rPr>
          <w:rFonts w:eastAsia="Times New Roman"/>
          <w:sz w:val="28"/>
          <w:szCs w:val="28"/>
        </w:rPr>
      </w:pPr>
      <w:r w:rsidRPr="00243811">
        <w:rPr>
          <w:rFonts w:eastAsia="Times New Roman"/>
          <w:sz w:val="28"/>
          <w:szCs w:val="28"/>
        </w:rPr>
        <w:t xml:space="preserve">A copy of the applicant’s latest NICRA as a PDF file, if the applicant has a NICRA and includes NICRA charges in the </w:t>
      </w:r>
      <w:proofErr w:type="gramStart"/>
      <w:r w:rsidRPr="00243811">
        <w:rPr>
          <w:rFonts w:eastAsia="Times New Roman"/>
          <w:sz w:val="28"/>
          <w:szCs w:val="28"/>
        </w:rPr>
        <w:t>budget;</w:t>
      </w:r>
      <w:proofErr w:type="gramEnd"/>
    </w:p>
    <w:p w14:paraId="376D3C39" w14:textId="07C5F04C" w:rsidR="008C33C8" w:rsidRPr="00243811" w:rsidRDefault="008C33C8" w:rsidP="008C33C8">
      <w:pPr>
        <w:numPr>
          <w:ilvl w:val="0"/>
          <w:numId w:val="9"/>
        </w:numPr>
        <w:spacing w:after="0" w:line="240" w:lineRule="auto"/>
        <w:ind w:hanging="360"/>
        <w:contextualSpacing/>
        <w:rPr>
          <w:rFonts w:eastAsia="Times New Roman"/>
          <w:sz w:val="28"/>
          <w:szCs w:val="28"/>
        </w:rPr>
      </w:pPr>
      <w:r w:rsidRPr="00243811">
        <w:rPr>
          <w:rFonts w:eastAsia="Times New Roman"/>
          <w:sz w:val="28"/>
          <w:szCs w:val="28"/>
        </w:rPr>
        <w:t xml:space="preserve">A completed copy of the Department’s Financial Management Survey, if receiving </w:t>
      </w:r>
      <w:r w:rsidR="005E4F7C" w:rsidRPr="00243811">
        <w:rPr>
          <w:rFonts w:eastAsia="Times New Roman"/>
          <w:sz w:val="28"/>
          <w:szCs w:val="28"/>
        </w:rPr>
        <w:t>USG</w:t>
      </w:r>
      <w:r w:rsidRPr="00243811">
        <w:rPr>
          <w:rFonts w:eastAsia="Times New Roman"/>
          <w:sz w:val="28"/>
          <w:szCs w:val="28"/>
        </w:rPr>
        <w:t xml:space="preserve"> funding for the first </w:t>
      </w:r>
      <w:proofErr w:type="gramStart"/>
      <w:r w:rsidRPr="00243811">
        <w:rPr>
          <w:rFonts w:eastAsia="Times New Roman"/>
          <w:sz w:val="28"/>
          <w:szCs w:val="28"/>
        </w:rPr>
        <w:t>time;</w:t>
      </w:r>
      <w:proofErr w:type="gramEnd"/>
    </w:p>
    <w:p w14:paraId="74AC2F32" w14:textId="64AD4D61" w:rsidR="008C33C8" w:rsidRPr="00243811" w:rsidRDefault="008C33C8" w:rsidP="008C33C8">
      <w:pPr>
        <w:numPr>
          <w:ilvl w:val="0"/>
          <w:numId w:val="9"/>
        </w:numPr>
        <w:spacing w:after="0" w:line="240" w:lineRule="auto"/>
        <w:ind w:hanging="360"/>
        <w:contextualSpacing/>
        <w:rPr>
          <w:rFonts w:eastAsia="Times New Roman"/>
          <w:sz w:val="28"/>
          <w:szCs w:val="28"/>
        </w:rPr>
      </w:pPr>
      <w:r w:rsidRPr="00243811">
        <w:rPr>
          <w:rFonts w:eastAsia="Times New Roman"/>
          <w:sz w:val="28"/>
          <w:szCs w:val="28"/>
        </w:rPr>
        <w:t xml:space="preserve">Submission of required documents to register in the Payment Management System managed by the Department of Health and Human Services, if receiving </w:t>
      </w:r>
      <w:r w:rsidR="00A52534" w:rsidRPr="00243811">
        <w:rPr>
          <w:rFonts w:eastAsia="Times New Roman"/>
          <w:sz w:val="28"/>
          <w:szCs w:val="28"/>
        </w:rPr>
        <w:t>ECA</w:t>
      </w:r>
      <w:r w:rsidRPr="00243811">
        <w:rPr>
          <w:rFonts w:eastAsia="Times New Roman"/>
          <w:sz w:val="28"/>
          <w:szCs w:val="28"/>
        </w:rPr>
        <w:t xml:space="preserve"> funding for the first time (unless an exemption is provided</w:t>
      </w:r>
      <w:proofErr w:type="gramStart"/>
      <w:r w:rsidRPr="00243811">
        <w:rPr>
          <w:rFonts w:eastAsia="Times New Roman"/>
          <w:sz w:val="28"/>
          <w:szCs w:val="28"/>
        </w:rPr>
        <w:t>);</w:t>
      </w:r>
      <w:proofErr w:type="gramEnd"/>
    </w:p>
    <w:p w14:paraId="0C9B7EDD" w14:textId="77777777" w:rsidR="008C33C8" w:rsidRPr="00243811" w:rsidRDefault="008C33C8" w:rsidP="008C33C8">
      <w:pPr>
        <w:numPr>
          <w:ilvl w:val="0"/>
          <w:numId w:val="9"/>
        </w:numPr>
        <w:spacing w:after="0" w:line="240" w:lineRule="auto"/>
        <w:ind w:hanging="360"/>
        <w:contextualSpacing/>
        <w:rPr>
          <w:rFonts w:eastAsia="Times New Roman"/>
          <w:sz w:val="28"/>
          <w:szCs w:val="28"/>
        </w:rPr>
      </w:pPr>
      <w:r w:rsidRPr="00243811">
        <w:rPr>
          <w:rFonts w:eastAsia="Times New Roman"/>
          <w:sz w:val="28"/>
          <w:szCs w:val="28"/>
        </w:rPr>
        <w:t xml:space="preserve">Other requested information or documents included in the notification of intent to make a </w:t>
      </w:r>
      <w:proofErr w:type="gramStart"/>
      <w:r w:rsidRPr="00243811">
        <w:rPr>
          <w:rFonts w:eastAsia="Times New Roman"/>
          <w:sz w:val="28"/>
          <w:szCs w:val="28"/>
        </w:rPr>
        <w:t>Federal</w:t>
      </w:r>
      <w:proofErr w:type="gramEnd"/>
      <w:r w:rsidRPr="00243811">
        <w:rPr>
          <w:rFonts w:eastAsia="Times New Roman"/>
          <w:sz w:val="28"/>
          <w:szCs w:val="28"/>
        </w:rPr>
        <w:t xml:space="preserve"> award or subsequent communications prior to issuance of a Federal award;</w:t>
      </w:r>
    </w:p>
    <w:p w14:paraId="427F1AD2" w14:textId="4EBFAC12" w:rsidR="00290D8C" w:rsidRPr="00243811" w:rsidRDefault="008C33C8">
      <w:pPr>
        <w:numPr>
          <w:ilvl w:val="0"/>
          <w:numId w:val="9"/>
        </w:numPr>
        <w:spacing w:after="0" w:line="240" w:lineRule="auto"/>
        <w:ind w:hanging="360"/>
        <w:contextualSpacing/>
        <w:rPr>
          <w:rFonts w:eastAsia="Times New Roman"/>
          <w:sz w:val="28"/>
          <w:szCs w:val="28"/>
        </w:rPr>
      </w:pPr>
      <w:r w:rsidRPr="00243811">
        <w:rPr>
          <w:rFonts w:eastAsia="Times New Roman"/>
          <w:sz w:val="28"/>
          <w:szCs w:val="28"/>
        </w:rPr>
        <w:lastRenderedPageBreak/>
        <w:t>Applicants who submit their applications through Grants.gov will be required to create a SAMS Domestic</w:t>
      </w:r>
      <w:r w:rsidR="00F2025B">
        <w:rPr>
          <w:rFonts w:eastAsia="Times New Roman"/>
          <w:sz w:val="28"/>
          <w:szCs w:val="28"/>
        </w:rPr>
        <w:t>/</w:t>
      </w:r>
      <w:proofErr w:type="spellStart"/>
      <w:r w:rsidR="00F2025B">
        <w:rPr>
          <w:rFonts w:eastAsia="Times New Roman"/>
          <w:sz w:val="28"/>
          <w:szCs w:val="28"/>
        </w:rPr>
        <w:t>MyGrants</w:t>
      </w:r>
      <w:proofErr w:type="spellEnd"/>
      <w:r w:rsidRPr="00243811">
        <w:rPr>
          <w:rFonts w:eastAsia="Times New Roman"/>
          <w:sz w:val="28"/>
          <w:szCs w:val="28"/>
        </w:rPr>
        <w:t xml:space="preserve"> </w:t>
      </w:r>
      <w:r w:rsidR="004246AF" w:rsidRPr="00243811">
        <w:rPr>
          <w:rFonts w:eastAsia="Times New Roman"/>
          <w:sz w:val="28"/>
          <w:szCs w:val="28"/>
        </w:rPr>
        <w:t>(</w:t>
      </w:r>
      <w:hyperlink r:id="rId15" w:history="1">
        <w:r w:rsidR="004246AF" w:rsidRPr="00243811">
          <w:rPr>
            <w:rStyle w:val="Hyperlink"/>
            <w:rFonts w:eastAsia="Times New Roman"/>
            <w:sz w:val="28"/>
            <w:szCs w:val="28"/>
          </w:rPr>
          <w:t>https://mygrants.servicenowservices.com</w:t>
        </w:r>
      </w:hyperlink>
      <w:r w:rsidR="004246AF" w:rsidRPr="00243811">
        <w:rPr>
          <w:rFonts w:eastAsia="Times New Roman"/>
          <w:sz w:val="28"/>
          <w:szCs w:val="28"/>
        </w:rPr>
        <w:t xml:space="preserve">) </w:t>
      </w:r>
      <w:r w:rsidRPr="00243811">
        <w:rPr>
          <w:rFonts w:eastAsia="Times New Roman"/>
          <w:sz w:val="28"/>
          <w:szCs w:val="28"/>
        </w:rPr>
        <w:t xml:space="preserve">account </w:t>
      </w:r>
      <w:proofErr w:type="gramStart"/>
      <w:r w:rsidRPr="00243811">
        <w:rPr>
          <w:rFonts w:eastAsia="Times New Roman"/>
          <w:sz w:val="28"/>
          <w:szCs w:val="28"/>
        </w:rPr>
        <w:t>in order to</w:t>
      </w:r>
      <w:proofErr w:type="gramEnd"/>
      <w:r w:rsidRPr="00243811">
        <w:rPr>
          <w:rFonts w:eastAsia="Times New Roman"/>
          <w:sz w:val="28"/>
          <w:szCs w:val="28"/>
        </w:rPr>
        <w:t xml:space="preserve"> accept the final award.  Accounts must be logged into to every 60 days </w:t>
      </w:r>
      <w:proofErr w:type="gramStart"/>
      <w:r w:rsidRPr="00243811">
        <w:rPr>
          <w:rFonts w:eastAsia="Times New Roman"/>
          <w:sz w:val="28"/>
          <w:szCs w:val="28"/>
        </w:rPr>
        <w:t>in order to</w:t>
      </w:r>
      <w:proofErr w:type="gramEnd"/>
      <w:r w:rsidRPr="00243811">
        <w:rPr>
          <w:rFonts w:eastAsia="Times New Roman"/>
          <w:sz w:val="28"/>
          <w:szCs w:val="28"/>
        </w:rPr>
        <w:t xml:space="preserve"> maintain an active account.</w:t>
      </w:r>
    </w:p>
    <w:p w14:paraId="2134CC4C" w14:textId="77777777" w:rsidR="00290D8C" w:rsidRPr="00243811" w:rsidRDefault="00290D8C">
      <w:pPr>
        <w:spacing w:after="0" w:line="240" w:lineRule="auto"/>
        <w:rPr>
          <w:sz w:val="28"/>
          <w:szCs w:val="28"/>
        </w:rPr>
      </w:pPr>
    </w:p>
    <w:p w14:paraId="018E4991" w14:textId="45B8EB32" w:rsidR="00290D8C" w:rsidRPr="00243811" w:rsidRDefault="002607E8">
      <w:pPr>
        <w:spacing w:after="0" w:line="240" w:lineRule="auto"/>
        <w:rPr>
          <w:sz w:val="28"/>
          <w:szCs w:val="28"/>
        </w:rPr>
      </w:pPr>
      <w:r w:rsidRPr="00243811">
        <w:rPr>
          <w:rFonts w:eastAsia="Times New Roman"/>
          <w:b/>
          <w:i/>
          <w:sz w:val="28"/>
          <w:szCs w:val="28"/>
        </w:rPr>
        <w:t>D.3</w:t>
      </w:r>
      <w:r w:rsidR="003832EF" w:rsidRPr="00243811">
        <w:rPr>
          <w:rFonts w:eastAsia="Times New Roman"/>
          <w:b/>
          <w:i/>
          <w:sz w:val="28"/>
          <w:szCs w:val="28"/>
        </w:rPr>
        <w:t>.</w:t>
      </w:r>
      <w:r w:rsidRPr="00243811">
        <w:rPr>
          <w:rFonts w:eastAsia="Times New Roman"/>
          <w:b/>
          <w:i/>
          <w:sz w:val="28"/>
          <w:szCs w:val="28"/>
        </w:rPr>
        <w:t xml:space="preserve"> Unique Entity Identifier and System for Award Management (SAM)</w:t>
      </w:r>
    </w:p>
    <w:p w14:paraId="4AA8FDDE" w14:textId="77777777" w:rsidR="00290D8C" w:rsidRPr="00243811" w:rsidRDefault="00290D8C">
      <w:pPr>
        <w:spacing w:after="0" w:line="240" w:lineRule="auto"/>
        <w:rPr>
          <w:color w:val="auto"/>
          <w:sz w:val="28"/>
          <w:szCs w:val="28"/>
        </w:rPr>
      </w:pPr>
    </w:p>
    <w:p w14:paraId="22C31281" w14:textId="51D176D1" w:rsidR="00EB1882" w:rsidRPr="00243811" w:rsidRDefault="44066866">
      <w:pPr>
        <w:spacing w:after="0" w:line="240" w:lineRule="auto"/>
        <w:rPr>
          <w:rFonts w:eastAsia="Times New Roman"/>
          <w:color w:val="auto"/>
          <w:sz w:val="28"/>
          <w:szCs w:val="28"/>
        </w:rPr>
      </w:pPr>
      <w:r w:rsidRPr="00243811">
        <w:rPr>
          <w:rFonts w:eastAsia="Times New Roman"/>
          <w:color w:val="auto"/>
          <w:sz w:val="28"/>
          <w:szCs w:val="28"/>
        </w:rPr>
        <w:t xml:space="preserve">All </w:t>
      </w:r>
      <w:r w:rsidR="665F3D3D" w:rsidRPr="00243811">
        <w:rPr>
          <w:rFonts w:eastAsia="Times New Roman"/>
          <w:color w:val="auto"/>
          <w:sz w:val="28"/>
          <w:szCs w:val="28"/>
        </w:rPr>
        <w:t xml:space="preserve">prime </w:t>
      </w:r>
      <w:r w:rsidRPr="00243811">
        <w:rPr>
          <w:rFonts w:eastAsia="Times New Roman"/>
          <w:color w:val="auto"/>
          <w:sz w:val="28"/>
          <w:szCs w:val="28"/>
        </w:rPr>
        <w:t>organizations, whether based in the United States or in another country, must have a Unique Entity Identifier (UEI), formerly referred to as DUNS, and an active registration with the SAM</w:t>
      </w:r>
      <w:r w:rsidR="65047AD0" w:rsidRPr="00243811">
        <w:rPr>
          <w:rFonts w:eastAsia="Times New Roman"/>
          <w:color w:val="auto"/>
          <w:sz w:val="28"/>
          <w:szCs w:val="28"/>
        </w:rPr>
        <w:t>.gov</w:t>
      </w:r>
      <w:r w:rsidRPr="00243811">
        <w:rPr>
          <w:rFonts w:eastAsia="Times New Roman"/>
          <w:color w:val="auto"/>
          <w:sz w:val="28"/>
          <w:szCs w:val="28"/>
        </w:rPr>
        <w:t xml:space="preserve"> </w:t>
      </w:r>
      <w:r w:rsidRPr="00243811">
        <w:rPr>
          <w:rFonts w:eastAsia="Times New Roman"/>
          <w:b/>
          <w:bCs/>
          <w:color w:val="auto"/>
          <w:sz w:val="28"/>
          <w:szCs w:val="28"/>
        </w:rPr>
        <w:t xml:space="preserve">before </w:t>
      </w:r>
      <w:proofErr w:type="gramStart"/>
      <w:r w:rsidRPr="00243811">
        <w:rPr>
          <w:rFonts w:eastAsia="Times New Roman"/>
          <w:b/>
          <w:bCs/>
          <w:color w:val="auto"/>
          <w:sz w:val="28"/>
          <w:szCs w:val="28"/>
        </w:rPr>
        <w:t>submitting an application</w:t>
      </w:r>
      <w:proofErr w:type="gramEnd"/>
      <w:r w:rsidRPr="00243811">
        <w:rPr>
          <w:rFonts w:eastAsia="Times New Roman"/>
          <w:color w:val="auto"/>
          <w:sz w:val="28"/>
          <w:szCs w:val="28"/>
        </w:rPr>
        <w:t xml:space="preserve">.  </w:t>
      </w:r>
      <w:r w:rsidR="3876E949" w:rsidRPr="00243811">
        <w:rPr>
          <w:rFonts w:eastAsia="Times New Roman"/>
          <w:color w:val="auto"/>
          <w:sz w:val="28"/>
          <w:szCs w:val="28"/>
        </w:rPr>
        <w:t>ECA</w:t>
      </w:r>
      <w:r w:rsidRPr="00243811">
        <w:rPr>
          <w:rFonts w:eastAsia="Times New Roman"/>
          <w:color w:val="auto"/>
          <w:sz w:val="28"/>
          <w:szCs w:val="28"/>
        </w:rPr>
        <w:t xml:space="preserve"> may </w:t>
      </w:r>
      <w:r w:rsidRPr="00243811">
        <w:rPr>
          <w:rFonts w:eastAsia="Times New Roman"/>
          <w:b/>
          <w:bCs/>
          <w:color w:val="auto"/>
          <w:sz w:val="28"/>
          <w:szCs w:val="28"/>
          <w:u w:val="single"/>
        </w:rPr>
        <w:t>not</w:t>
      </w:r>
      <w:r w:rsidRPr="00243811">
        <w:rPr>
          <w:rFonts w:eastAsia="Times New Roman"/>
          <w:color w:val="auto"/>
          <w:sz w:val="28"/>
          <w:szCs w:val="28"/>
        </w:rPr>
        <w:t xml:space="preserve"> review applications from or make awards to applicants that have not completed all applicable UEI and SAM</w:t>
      </w:r>
      <w:r w:rsidR="65047AD0" w:rsidRPr="00243811">
        <w:rPr>
          <w:rFonts w:eastAsia="Times New Roman"/>
          <w:color w:val="auto"/>
          <w:sz w:val="28"/>
          <w:szCs w:val="28"/>
        </w:rPr>
        <w:t>.gov</w:t>
      </w:r>
      <w:r w:rsidRPr="00243811">
        <w:rPr>
          <w:rFonts w:eastAsia="Times New Roman"/>
          <w:color w:val="auto"/>
          <w:sz w:val="28"/>
          <w:szCs w:val="28"/>
        </w:rPr>
        <w:t xml:space="preserve"> requirements.  A UEI is one of the data elements mandated by Public Law 109-282, the Federal Funding Accountability and Transparency Act (FFATA), for all Federal awards.</w:t>
      </w:r>
      <w:r w:rsidR="394A7467" w:rsidRPr="00243811">
        <w:rPr>
          <w:rFonts w:eastAsia="Times New Roman"/>
          <w:color w:val="auto"/>
          <w:sz w:val="28"/>
          <w:szCs w:val="28"/>
        </w:rPr>
        <w:t xml:space="preserve">  </w:t>
      </w:r>
    </w:p>
    <w:p w14:paraId="20E99235" w14:textId="77777777" w:rsidR="00EB1882" w:rsidRPr="00243811" w:rsidRDefault="00EB1882">
      <w:pPr>
        <w:spacing w:after="0" w:line="240" w:lineRule="auto"/>
        <w:rPr>
          <w:rFonts w:eastAsia="Times New Roman"/>
          <w:color w:val="auto"/>
          <w:sz w:val="28"/>
          <w:szCs w:val="28"/>
        </w:rPr>
      </w:pPr>
    </w:p>
    <w:p w14:paraId="501FFE59" w14:textId="30192302" w:rsidR="00290D8C" w:rsidRPr="00243811" w:rsidRDefault="00EB1882">
      <w:pPr>
        <w:spacing w:after="0" w:line="240" w:lineRule="auto"/>
        <w:rPr>
          <w:color w:val="auto"/>
          <w:sz w:val="28"/>
          <w:szCs w:val="28"/>
        </w:rPr>
      </w:pPr>
      <w:r w:rsidRPr="00243811">
        <w:rPr>
          <w:rFonts w:eastAsia="Times New Roman"/>
          <w:sz w:val="28"/>
          <w:szCs w:val="28"/>
        </w:rPr>
        <w:t>The 2 CFR 200 requires that sub</w:t>
      </w:r>
      <w:r w:rsidR="00CE33F8" w:rsidRPr="00243811">
        <w:rPr>
          <w:rFonts w:eastAsia="Times New Roman"/>
          <w:sz w:val="28"/>
          <w:szCs w:val="28"/>
        </w:rPr>
        <w:t>-</w:t>
      </w:r>
      <w:r w:rsidRPr="00243811">
        <w:rPr>
          <w:rFonts w:eastAsia="Times New Roman"/>
          <w:sz w:val="28"/>
          <w:szCs w:val="28"/>
        </w:rPr>
        <w:t xml:space="preserve">grantees obtain a UEI number.  </w:t>
      </w:r>
      <w:r w:rsidRPr="00243811">
        <w:rPr>
          <w:iCs/>
          <w:sz w:val="28"/>
          <w:szCs w:val="28"/>
        </w:rPr>
        <w:t xml:space="preserve">Please note the </w:t>
      </w:r>
      <w:r w:rsidRPr="00243811">
        <w:rPr>
          <w:bCs/>
          <w:iCs/>
          <w:sz w:val="28"/>
          <w:szCs w:val="28"/>
        </w:rPr>
        <w:t>UEI for sub</w:t>
      </w:r>
      <w:r w:rsidR="00CE33F8" w:rsidRPr="00243811">
        <w:rPr>
          <w:bCs/>
          <w:iCs/>
          <w:sz w:val="28"/>
          <w:szCs w:val="28"/>
        </w:rPr>
        <w:t>-</w:t>
      </w:r>
      <w:r w:rsidRPr="00243811">
        <w:rPr>
          <w:bCs/>
          <w:iCs/>
          <w:sz w:val="28"/>
          <w:szCs w:val="28"/>
        </w:rPr>
        <w:t>grantees</w:t>
      </w:r>
      <w:r w:rsidRPr="00243811">
        <w:rPr>
          <w:iCs/>
          <w:sz w:val="28"/>
          <w:szCs w:val="28"/>
        </w:rPr>
        <w:t xml:space="preserve"> is not required at the time of </w:t>
      </w:r>
      <w:r w:rsidR="00141D59" w:rsidRPr="00243811">
        <w:rPr>
          <w:iCs/>
          <w:sz w:val="28"/>
          <w:szCs w:val="28"/>
        </w:rPr>
        <w:t>application but</w:t>
      </w:r>
      <w:r w:rsidRPr="00243811">
        <w:rPr>
          <w:iCs/>
          <w:sz w:val="28"/>
          <w:szCs w:val="28"/>
        </w:rPr>
        <w:t xml:space="preserve"> will be required before the award is processed and/or directed to a sub</w:t>
      </w:r>
      <w:r w:rsidR="00CE33F8" w:rsidRPr="00243811">
        <w:rPr>
          <w:iCs/>
          <w:sz w:val="28"/>
          <w:szCs w:val="28"/>
        </w:rPr>
        <w:t>-</w:t>
      </w:r>
      <w:r w:rsidRPr="00243811">
        <w:rPr>
          <w:iCs/>
          <w:sz w:val="28"/>
          <w:szCs w:val="28"/>
        </w:rPr>
        <w:t>grantee.</w:t>
      </w:r>
      <w:r w:rsidR="002607E8" w:rsidRPr="00243811">
        <w:rPr>
          <w:rFonts w:eastAsia="Times New Roman"/>
          <w:b/>
          <w:i/>
          <w:color w:val="auto"/>
          <w:sz w:val="28"/>
          <w:szCs w:val="28"/>
        </w:rPr>
        <w:t xml:space="preserve"> </w:t>
      </w:r>
    </w:p>
    <w:p w14:paraId="766D7352" w14:textId="77777777" w:rsidR="00290D8C" w:rsidRPr="00243811" w:rsidRDefault="002607E8">
      <w:pPr>
        <w:spacing w:after="0" w:line="240" w:lineRule="auto"/>
        <w:rPr>
          <w:sz w:val="28"/>
          <w:szCs w:val="28"/>
        </w:rPr>
      </w:pPr>
      <w:r w:rsidRPr="00243811">
        <w:rPr>
          <w:rFonts w:eastAsia="Times New Roman"/>
          <w:b/>
          <w:i/>
          <w:color w:val="252525"/>
          <w:sz w:val="28"/>
          <w:szCs w:val="28"/>
        </w:rPr>
        <w:t xml:space="preserve"> </w:t>
      </w:r>
    </w:p>
    <w:p w14:paraId="5FEE0C92" w14:textId="77777777" w:rsidR="00290D8C" w:rsidRPr="00243811" w:rsidRDefault="002607E8">
      <w:pPr>
        <w:spacing w:after="0" w:line="240" w:lineRule="auto"/>
        <w:rPr>
          <w:color w:val="auto"/>
          <w:sz w:val="28"/>
          <w:szCs w:val="28"/>
        </w:rPr>
      </w:pPr>
      <w:r w:rsidRPr="00243811">
        <w:rPr>
          <w:rFonts w:eastAsia="Times New Roman"/>
          <w:b/>
          <w:i/>
          <w:color w:val="auto"/>
          <w:sz w:val="28"/>
          <w:szCs w:val="28"/>
        </w:rPr>
        <w:t xml:space="preserve">Note: </w:t>
      </w:r>
      <w:r w:rsidR="00020597" w:rsidRPr="00243811">
        <w:rPr>
          <w:rFonts w:eastAsia="Times New Roman"/>
          <w:b/>
          <w:i/>
          <w:color w:val="auto"/>
          <w:sz w:val="28"/>
          <w:szCs w:val="28"/>
        </w:rPr>
        <w:t xml:space="preserve"> </w:t>
      </w:r>
      <w:r w:rsidRPr="00243811">
        <w:rPr>
          <w:rFonts w:eastAsia="Times New Roman"/>
          <w:b/>
          <w:i/>
          <w:color w:val="auto"/>
          <w:sz w:val="28"/>
          <w:szCs w:val="28"/>
        </w:rPr>
        <w:t xml:space="preserve">The process of obtaining a SAM.gov registration may take anywhere from 4-8 weeks.  </w:t>
      </w:r>
      <w:r w:rsidRPr="00243811">
        <w:rPr>
          <w:rFonts w:eastAsia="Times New Roman"/>
          <w:b/>
          <w:i/>
          <w:color w:val="auto"/>
          <w:sz w:val="28"/>
          <w:szCs w:val="28"/>
          <w:u w:val="single"/>
        </w:rPr>
        <w:t>Please begin your registration as early as possible</w:t>
      </w:r>
      <w:r w:rsidRPr="00243811">
        <w:rPr>
          <w:rFonts w:eastAsia="Times New Roman"/>
          <w:b/>
          <w:i/>
          <w:color w:val="auto"/>
          <w:sz w:val="28"/>
          <w:szCs w:val="28"/>
        </w:rPr>
        <w:t>.</w:t>
      </w:r>
    </w:p>
    <w:p w14:paraId="4A651993" w14:textId="77777777" w:rsidR="00290D8C" w:rsidRPr="00243811" w:rsidRDefault="002607E8">
      <w:pPr>
        <w:spacing w:after="0" w:line="240" w:lineRule="auto"/>
        <w:rPr>
          <w:sz w:val="28"/>
          <w:szCs w:val="28"/>
        </w:rPr>
      </w:pPr>
      <w:r w:rsidRPr="00243811">
        <w:rPr>
          <w:rFonts w:eastAsia="Times New Roman"/>
          <w:b/>
          <w:i/>
          <w:color w:val="252525"/>
          <w:sz w:val="28"/>
          <w:szCs w:val="28"/>
        </w:rPr>
        <w:t xml:space="preserve"> </w:t>
      </w:r>
    </w:p>
    <w:p w14:paraId="239302C2" w14:textId="72328A58" w:rsidR="00290D8C" w:rsidRPr="00243811" w:rsidRDefault="3FC328F9">
      <w:pPr>
        <w:numPr>
          <w:ilvl w:val="0"/>
          <w:numId w:val="12"/>
        </w:numPr>
        <w:spacing w:after="0" w:line="240" w:lineRule="auto"/>
        <w:ind w:hanging="360"/>
        <w:contextualSpacing/>
        <w:rPr>
          <w:rFonts w:eastAsia="Times New Roman"/>
          <w:color w:val="252525"/>
          <w:sz w:val="28"/>
          <w:szCs w:val="28"/>
        </w:rPr>
      </w:pPr>
      <w:r w:rsidRPr="00243811">
        <w:rPr>
          <w:rFonts w:eastAsia="Times New Roman"/>
          <w:sz w:val="28"/>
          <w:szCs w:val="28"/>
        </w:rPr>
        <w:t xml:space="preserve">Organizations </w:t>
      </w:r>
      <w:r w:rsidRPr="00243811">
        <w:rPr>
          <w:rFonts w:eastAsia="Times New Roman"/>
          <w:b/>
          <w:bCs/>
          <w:sz w:val="28"/>
          <w:szCs w:val="28"/>
        </w:rPr>
        <w:t>based in the United States</w:t>
      </w:r>
      <w:r w:rsidRPr="00243811">
        <w:rPr>
          <w:rFonts w:eastAsia="Times New Roman"/>
          <w:sz w:val="28"/>
          <w:szCs w:val="28"/>
        </w:rPr>
        <w:t xml:space="preserve"> or that pay employees within the United States will need an Employer Identification Number (EIN) from the Internal Revenue Service (IRS)</w:t>
      </w:r>
      <w:r w:rsidR="0C025A1E" w:rsidRPr="00243811">
        <w:rPr>
          <w:rFonts w:eastAsia="Times New Roman"/>
          <w:sz w:val="28"/>
          <w:szCs w:val="28"/>
        </w:rPr>
        <w:t>.</w:t>
      </w:r>
      <w:r w:rsidRPr="00243811">
        <w:rPr>
          <w:rFonts w:eastAsia="Times New Roman"/>
          <w:sz w:val="28"/>
          <w:szCs w:val="28"/>
        </w:rPr>
        <w:t xml:space="preserve"> </w:t>
      </w:r>
      <w:r w:rsidR="525FF47A" w:rsidRPr="00243811">
        <w:rPr>
          <w:rFonts w:eastAsia="Times New Roman"/>
          <w:sz w:val="28"/>
          <w:szCs w:val="28"/>
        </w:rPr>
        <w:t>A</w:t>
      </w:r>
      <w:r w:rsidRPr="00243811">
        <w:rPr>
          <w:rFonts w:eastAsia="Times New Roman"/>
          <w:sz w:val="28"/>
          <w:szCs w:val="28"/>
        </w:rPr>
        <w:t xml:space="preserve"> Commercial and Government Entity (CAGE) code and a UEI number </w:t>
      </w:r>
      <w:r w:rsidR="41F5C4F1" w:rsidRPr="00243811">
        <w:rPr>
          <w:rFonts w:eastAsia="Times New Roman"/>
          <w:sz w:val="28"/>
          <w:szCs w:val="28"/>
        </w:rPr>
        <w:t xml:space="preserve">are issued through SAM.gov. Once received continue with the remainder of the </w:t>
      </w:r>
      <w:r w:rsidRPr="00243811">
        <w:rPr>
          <w:rFonts w:eastAsia="Times New Roman"/>
          <w:sz w:val="28"/>
          <w:szCs w:val="28"/>
        </w:rPr>
        <w:t>SAM.gov</w:t>
      </w:r>
      <w:r w:rsidR="73FFDD59" w:rsidRPr="00243811">
        <w:rPr>
          <w:rFonts w:eastAsia="Times New Roman"/>
          <w:sz w:val="28"/>
          <w:szCs w:val="28"/>
        </w:rPr>
        <w:t xml:space="preserve"> registration</w:t>
      </w:r>
      <w:r w:rsidRPr="00243811">
        <w:rPr>
          <w:rFonts w:eastAsia="Times New Roman"/>
          <w:sz w:val="28"/>
          <w:szCs w:val="28"/>
        </w:rPr>
        <w:t>.</w:t>
      </w:r>
      <w:r w:rsidR="4C1CDBA4" w:rsidRPr="00243811">
        <w:rPr>
          <w:rFonts w:eastAsia="Times New Roman"/>
          <w:sz w:val="28"/>
          <w:szCs w:val="28"/>
        </w:rPr>
        <w:t xml:space="preserve"> </w:t>
      </w:r>
    </w:p>
    <w:p w14:paraId="59DD8499" w14:textId="77777777" w:rsidR="00290D8C" w:rsidRPr="00243811" w:rsidRDefault="00290D8C">
      <w:pPr>
        <w:spacing w:after="0" w:line="240" w:lineRule="auto"/>
        <w:rPr>
          <w:sz w:val="28"/>
          <w:szCs w:val="28"/>
        </w:rPr>
      </w:pPr>
    </w:p>
    <w:p w14:paraId="10AEBC16" w14:textId="77777777" w:rsidR="005E4F7C" w:rsidRPr="00243811" w:rsidRDefault="005E4F7C" w:rsidP="005E4F7C">
      <w:pPr>
        <w:spacing w:after="0" w:line="240" w:lineRule="auto"/>
        <w:rPr>
          <w:sz w:val="28"/>
          <w:szCs w:val="28"/>
        </w:rPr>
      </w:pPr>
      <w:r w:rsidRPr="00243811">
        <w:rPr>
          <w:rFonts w:eastAsia="Times New Roman"/>
          <w:sz w:val="28"/>
          <w:szCs w:val="28"/>
        </w:rPr>
        <w:t xml:space="preserve">All prime organizations must also continue to maintain active SAM.gov registration with current information at all times during which they have an active Federal award or application under consideration by a </w:t>
      </w:r>
      <w:proofErr w:type="gramStart"/>
      <w:r w:rsidRPr="00243811">
        <w:rPr>
          <w:rFonts w:eastAsia="Times New Roman"/>
          <w:sz w:val="28"/>
          <w:szCs w:val="28"/>
        </w:rPr>
        <w:t>Federal</w:t>
      </w:r>
      <w:proofErr w:type="gramEnd"/>
      <w:r w:rsidRPr="00243811">
        <w:rPr>
          <w:rFonts w:eastAsia="Times New Roman"/>
          <w:sz w:val="28"/>
          <w:szCs w:val="28"/>
        </w:rPr>
        <w:t xml:space="preserve"> award agency.  SAM.gov requires all entities to renew their registration once a year </w:t>
      </w:r>
      <w:proofErr w:type="gramStart"/>
      <w:r w:rsidRPr="00243811">
        <w:rPr>
          <w:rFonts w:eastAsia="Times New Roman"/>
          <w:sz w:val="28"/>
          <w:szCs w:val="28"/>
        </w:rPr>
        <w:t>in order to</w:t>
      </w:r>
      <w:proofErr w:type="gramEnd"/>
      <w:r w:rsidRPr="00243811">
        <w:rPr>
          <w:rFonts w:eastAsia="Times New Roman"/>
          <w:sz w:val="28"/>
          <w:szCs w:val="28"/>
        </w:rPr>
        <w:t xml:space="preserve"> maintain an active registration status in SAM.  It is the responsibility of the applicant to ensure it has an active registration in SAM.gov and to maintain that active registration.  If an applicant has not fully complied with the requirements at the time of application, the applicant may be deemed technically ineligible to </w:t>
      </w:r>
      <w:r w:rsidRPr="00243811">
        <w:rPr>
          <w:rFonts w:eastAsia="Times New Roman"/>
          <w:sz w:val="28"/>
          <w:szCs w:val="28"/>
        </w:rPr>
        <w:lastRenderedPageBreak/>
        <w:t>receive an award and use that determination as a basis for making an award to another applicant.</w:t>
      </w:r>
    </w:p>
    <w:p w14:paraId="233550A7" w14:textId="77777777" w:rsidR="00BD4D16" w:rsidRPr="00243811" w:rsidRDefault="00BD4D16">
      <w:pPr>
        <w:spacing w:after="0" w:line="240" w:lineRule="auto"/>
        <w:rPr>
          <w:rFonts w:eastAsia="Times New Roman"/>
          <w:sz w:val="28"/>
          <w:szCs w:val="28"/>
        </w:rPr>
      </w:pPr>
    </w:p>
    <w:p w14:paraId="424F5F4A" w14:textId="6223C038" w:rsidR="002B0090" w:rsidRPr="00243811" w:rsidRDefault="002B0090">
      <w:pPr>
        <w:spacing w:after="0" w:line="240" w:lineRule="auto"/>
        <w:rPr>
          <w:b/>
          <w:i/>
          <w:sz w:val="28"/>
          <w:szCs w:val="28"/>
        </w:rPr>
      </w:pPr>
      <w:r w:rsidRPr="00243811">
        <w:rPr>
          <w:b/>
          <w:i/>
          <w:sz w:val="28"/>
          <w:szCs w:val="28"/>
        </w:rPr>
        <w:t>D.3.1</w:t>
      </w:r>
      <w:r w:rsidR="003832EF" w:rsidRPr="00243811">
        <w:rPr>
          <w:b/>
          <w:i/>
          <w:sz w:val="28"/>
          <w:szCs w:val="28"/>
        </w:rPr>
        <w:t>.</w:t>
      </w:r>
      <w:r w:rsidRPr="00243811">
        <w:rPr>
          <w:b/>
          <w:i/>
          <w:sz w:val="28"/>
          <w:szCs w:val="28"/>
        </w:rPr>
        <w:t xml:space="preserve"> Exemptions</w:t>
      </w:r>
    </w:p>
    <w:p w14:paraId="7A075EE3" w14:textId="77777777" w:rsidR="00863457" w:rsidRPr="00243811" w:rsidRDefault="00863457">
      <w:pPr>
        <w:spacing w:after="0" w:line="240" w:lineRule="auto"/>
        <w:rPr>
          <w:b/>
          <w:i/>
          <w:sz w:val="28"/>
          <w:szCs w:val="28"/>
        </w:rPr>
      </w:pPr>
    </w:p>
    <w:p w14:paraId="07D035D6" w14:textId="77777777" w:rsidR="00290D8C" w:rsidRPr="00243811" w:rsidRDefault="002607E8">
      <w:pPr>
        <w:spacing w:after="0" w:line="240" w:lineRule="auto"/>
        <w:rPr>
          <w:sz w:val="28"/>
          <w:szCs w:val="28"/>
        </w:rPr>
      </w:pPr>
      <w:r w:rsidRPr="00243811">
        <w:rPr>
          <w:rFonts w:eastAsia="Times New Roman"/>
          <w:sz w:val="28"/>
          <w:szCs w:val="28"/>
        </w:rPr>
        <w:t>An exemption from these requirements may be permitted on a case-by-case basis if:</w:t>
      </w:r>
    </w:p>
    <w:p w14:paraId="59AE0086" w14:textId="77777777" w:rsidR="00290D8C" w:rsidRPr="00243811" w:rsidRDefault="002607E8">
      <w:pPr>
        <w:spacing w:after="0" w:line="240" w:lineRule="auto"/>
        <w:rPr>
          <w:sz w:val="28"/>
          <w:szCs w:val="28"/>
        </w:rPr>
      </w:pPr>
      <w:r w:rsidRPr="00243811">
        <w:rPr>
          <w:rFonts w:eastAsia="Times New Roman"/>
          <w:sz w:val="28"/>
          <w:szCs w:val="28"/>
        </w:rPr>
        <w:t xml:space="preserve"> </w:t>
      </w:r>
    </w:p>
    <w:p w14:paraId="0356EDD9" w14:textId="77777777" w:rsidR="00290D8C" w:rsidRPr="00243811" w:rsidRDefault="00B64551">
      <w:pPr>
        <w:numPr>
          <w:ilvl w:val="0"/>
          <w:numId w:val="13"/>
        </w:numPr>
        <w:spacing w:after="0" w:line="240" w:lineRule="auto"/>
        <w:ind w:hanging="360"/>
        <w:contextualSpacing/>
        <w:rPr>
          <w:rFonts w:eastAsia="Times New Roman"/>
          <w:color w:val="252525"/>
          <w:sz w:val="28"/>
          <w:szCs w:val="28"/>
        </w:rPr>
      </w:pPr>
      <w:r w:rsidRPr="00243811">
        <w:rPr>
          <w:rFonts w:eastAsia="Times New Roman"/>
          <w:sz w:val="28"/>
          <w:szCs w:val="28"/>
        </w:rPr>
        <w:t>A</w:t>
      </w:r>
      <w:r w:rsidR="002607E8" w:rsidRPr="00243811">
        <w:rPr>
          <w:rFonts w:eastAsia="Times New Roman"/>
          <w:sz w:val="28"/>
          <w:szCs w:val="28"/>
        </w:rPr>
        <w:t>n applicant’s identity must be protected due to potential endangerment of their mission, their organization’s status, their employees, or individuals being served by the applicant.</w:t>
      </w:r>
      <w:r w:rsidR="002607E8" w:rsidRPr="00243811">
        <w:rPr>
          <w:rFonts w:eastAsia="Times New Roman"/>
          <w:b/>
          <w:sz w:val="28"/>
          <w:szCs w:val="28"/>
        </w:rPr>
        <w:t xml:space="preserve"> </w:t>
      </w:r>
    </w:p>
    <w:p w14:paraId="38EF5727" w14:textId="77777777" w:rsidR="00290D8C" w:rsidRPr="00243811" w:rsidRDefault="00290D8C">
      <w:pPr>
        <w:spacing w:after="0" w:line="240" w:lineRule="auto"/>
        <w:rPr>
          <w:sz w:val="28"/>
          <w:szCs w:val="28"/>
        </w:rPr>
      </w:pPr>
    </w:p>
    <w:p w14:paraId="50EF4B48" w14:textId="52452FFE" w:rsidR="00CF1A66" w:rsidRPr="00243811" w:rsidRDefault="00CF1A66" w:rsidP="00CF1A66">
      <w:pPr>
        <w:autoSpaceDE w:val="0"/>
        <w:autoSpaceDN w:val="0"/>
        <w:spacing w:after="0" w:line="240" w:lineRule="auto"/>
        <w:rPr>
          <w:rFonts w:eastAsia="Times New Roman"/>
          <w:color w:val="auto"/>
          <w:sz w:val="28"/>
          <w:szCs w:val="28"/>
        </w:rPr>
      </w:pPr>
      <w:r w:rsidRPr="00243811">
        <w:rPr>
          <w:rFonts w:eastAsia="Times New Roman"/>
          <w:color w:val="auto"/>
          <w:sz w:val="28"/>
          <w:szCs w:val="28"/>
        </w:rPr>
        <w:t xml:space="preserve">Organizations requesting exemption from UEI or SAM.gov requirements must email the point of contact listed in the NOFO at least </w:t>
      </w:r>
      <w:r w:rsidRPr="00243811">
        <w:rPr>
          <w:rFonts w:eastAsia="Times New Roman"/>
          <w:b/>
          <w:color w:val="auto"/>
          <w:sz w:val="28"/>
          <w:szCs w:val="28"/>
        </w:rPr>
        <w:t>two weeks prior to the deadline in the NOFO providing a justification of their request</w:t>
      </w:r>
      <w:r w:rsidRPr="00243811">
        <w:rPr>
          <w:rFonts w:eastAsia="Times New Roman"/>
          <w:color w:val="auto"/>
          <w:sz w:val="28"/>
          <w:szCs w:val="28"/>
        </w:rPr>
        <w:t>.  Approval for a SAM.gov exemption must come from the warranted Grant</w:t>
      </w:r>
      <w:r w:rsidR="003343E3" w:rsidRPr="00243811">
        <w:rPr>
          <w:rFonts w:eastAsia="Times New Roman"/>
          <w:color w:val="auto"/>
          <w:sz w:val="28"/>
          <w:szCs w:val="28"/>
        </w:rPr>
        <w:t>s</w:t>
      </w:r>
      <w:r w:rsidRPr="00243811">
        <w:rPr>
          <w:rFonts w:eastAsia="Times New Roman"/>
          <w:color w:val="auto"/>
          <w:sz w:val="28"/>
          <w:szCs w:val="28"/>
        </w:rPr>
        <w:t xml:space="preserve"> Officer before the application can be deemed eligible for review. </w:t>
      </w:r>
    </w:p>
    <w:p w14:paraId="0727FA60" w14:textId="77777777" w:rsidR="00290D8C" w:rsidRPr="00243811" w:rsidRDefault="00290D8C">
      <w:pPr>
        <w:spacing w:after="0" w:line="240" w:lineRule="auto"/>
        <w:rPr>
          <w:sz w:val="28"/>
          <w:szCs w:val="28"/>
        </w:rPr>
      </w:pPr>
    </w:p>
    <w:p w14:paraId="5F9FB502" w14:textId="10920E98" w:rsidR="00290D8C" w:rsidRPr="00243811" w:rsidRDefault="108632D7" w:rsidP="31892B4F">
      <w:pPr>
        <w:spacing w:after="0" w:line="240" w:lineRule="auto"/>
        <w:rPr>
          <w:rFonts w:eastAsia="Times New Roman"/>
          <w:i/>
          <w:iCs/>
          <w:sz w:val="28"/>
          <w:szCs w:val="28"/>
        </w:rPr>
      </w:pPr>
      <w:bookmarkStart w:id="3" w:name="h.j3cqnkumzr3g"/>
      <w:bookmarkEnd w:id="3"/>
      <w:r w:rsidRPr="00243811">
        <w:rPr>
          <w:rFonts w:eastAsia="Times New Roman"/>
          <w:b/>
          <w:bCs/>
          <w:i/>
          <w:iCs/>
          <w:sz w:val="28"/>
          <w:szCs w:val="28"/>
        </w:rPr>
        <w:t>D.4</w:t>
      </w:r>
      <w:r w:rsidR="003832EF" w:rsidRPr="00243811">
        <w:rPr>
          <w:rFonts w:eastAsia="Times New Roman"/>
          <w:b/>
          <w:bCs/>
          <w:i/>
          <w:iCs/>
          <w:sz w:val="28"/>
          <w:szCs w:val="28"/>
        </w:rPr>
        <w:t>.</w:t>
      </w:r>
      <w:r w:rsidRPr="00243811">
        <w:rPr>
          <w:rFonts w:eastAsia="Times New Roman"/>
          <w:b/>
          <w:bCs/>
          <w:i/>
          <w:iCs/>
          <w:sz w:val="28"/>
          <w:szCs w:val="28"/>
        </w:rPr>
        <w:t xml:space="preserve"> Submission Dates and Times  </w:t>
      </w:r>
    </w:p>
    <w:p w14:paraId="6AEC9356" w14:textId="2E3CCD9C" w:rsidR="00290D8C" w:rsidRPr="00243811" w:rsidRDefault="108632D7" w:rsidP="4EDE1750">
      <w:pPr>
        <w:spacing w:after="0" w:line="240" w:lineRule="auto"/>
        <w:rPr>
          <w:sz w:val="28"/>
          <w:szCs w:val="28"/>
        </w:rPr>
      </w:pPr>
      <w:r w:rsidRPr="00243811">
        <w:rPr>
          <w:rFonts w:eastAsia="Times New Roman"/>
          <w:b/>
          <w:bCs/>
          <w:sz w:val="28"/>
          <w:szCs w:val="28"/>
        </w:rPr>
        <w:t>Applications are due no later than</w:t>
      </w:r>
      <w:r w:rsidR="7DAE8536" w:rsidRPr="00243811">
        <w:rPr>
          <w:rFonts w:eastAsia="Times New Roman"/>
          <w:b/>
          <w:bCs/>
          <w:sz w:val="28"/>
          <w:szCs w:val="28"/>
        </w:rPr>
        <w:t xml:space="preserve"> </w:t>
      </w:r>
      <w:r w:rsidR="7DAE8536" w:rsidRPr="00243811">
        <w:rPr>
          <w:rFonts w:eastAsia="Times New Roman"/>
          <w:b/>
          <w:bCs/>
          <w:sz w:val="28"/>
          <w:szCs w:val="28"/>
          <w:u w:val="single"/>
        </w:rPr>
        <w:t>11:59</w:t>
      </w:r>
      <w:r w:rsidR="7EF5D46E" w:rsidRPr="00243811">
        <w:rPr>
          <w:rFonts w:eastAsia="Times New Roman"/>
          <w:b/>
          <w:bCs/>
          <w:sz w:val="28"/>
          <w:szCs w:val="28"/>
          <w:u w:val="single"/>
        </w:rPr>
        <w:t xml:space="preserve"> </w:t>
      </w:r>
      <w:r w:rsidR="42306D76" w:rsidRPr="00243811">
        <w:rPr>
          <w:rFonts w:eastAsia="Times New Roman"/>
          <w:b/>
          <w:bCs/>
          <w:sz w:val="28"/>
          <w:szCs w:val="28"/>
          <w:u w:val="single"/>
        </w:rPr>
        <w:t>PM</w:t>
      </w:r>
      <w:r w:rsidR="2FBE011F" w:rsidRPr="00243811">
        <w:rPr>
          <w:rFonts w:eastAsia="Times New Roman"/>
          <w:b/>
          <w:bCs/>
          <w:sz w:val="28"/>
          <w:szCs w:val="28"/>
        </w:rPr>
        <w:t xml:space="preserve"> </w:t>
      </w:r>
      <w:r w:rsidRPr="00243811">
        <w:rPr>
          <w:rFonts w:eastAsia="Times New Roman"/>
          <w:b/>
          <w:bCs/>
          <w:sz w:val="28"/>
          <w:szCs w:val="28"/>
        </w:rPr>
        <w:t xml:space="preserve">Eastern </w:t>
      </w:r>
      <w:r w:rsidR="42306D76" w:rsidRPr="00243811">
        <w:rPr>
          <w:rFonts w:eastAsia="Times New Roman"/>
          <w:b/>
          <w:bCs/>
          <w:sz w:val="28"/>
          <w:szCs w:val="28"/>
        </w:rPr>
        <w:t xml:space="preserve">Standard </w:t>
      </w:r>
      <w:r w:rsidRPr="00243811">
        <w:rPr>
          <w:rFonts w:eastAsia="Times New Roman"/>
          <w:b/>
          <w:bCs/>
          <w:sz w:val="28"/>
          <w:szCs w:val="28"/>
        </w:rPr>
        <w:t>Time (E</w:t>
      </w:r>
      <w:r w:rsidR="42306D76" w:rsidRPr="00243811">
        <w:rPr>
          <w:rFonts w:eastAsia="Times New Roman"/>
          <w:b/>
          <w:bCs/>
          <w:sz w:val="28"/>
          <w:szCs w:val="28"/>
        </w:rPr>
        <w:t>S</w:t>
      </w:r>
      <w:r w:rsidRPr="00243811">
        <w:rPr>
          <w:rFonts w:eastAsia="Times New Roman"/>
          <w:b/>
          <w:bCs/>
          <w:sz w:val="28"/>
          <w:szCs w:val="28"/>
        </w:rPr>
        <w:t>T), on</w:t>
      </w:r>
      <w:r w:rsidR="19C23FAE" w:rsidRPr="00243811">
        <w:rPr>
          <w:rFonts w:eastAsia="Times New Roman"/>
          <w:b/>
          <w:bCs/>
          <w:sz w:val="28"/>
          <w:szCs w:val="28"/>
        </w:rPr>
        <w:t xml:space="preserve"> </w:t>
      </w:r>
      <w:r w:rsidR="009B15AF" w:rsidRPr="009B15AF">
        <w:rPr>
          <w:rFonts w:eastAsia="Times New Roman"/>
          <w:b/>
          <w:bCs/>
          <w:sz w:val="28"/>
          <w:szCs w:val="28"/>
        </w:rPr>
        <w:t xml:space="preserve">April 1, </w:t>
      </w:r>
      <w:proofErr w:type="gramStart"/>
      <w:r w:rsidR="009B15AF" w:rsidRPr="009B15AF">
        <w:rPr>
          <w:rFonts w:eastAsia="Times New Roman"/>
          <w:b/>
          <w:bCs/>
          <w:sz w:val="28"/>
          <w:szCs w:val="28"/>
        </w:rPr>
        <w:t>2024</w:t>
      </w:r>
      <w:proofErr w:type="gramEnd"/>
      <w:r w:rsidR="009B15AF">
        <w:rPr>
          <w:rFonts w:eastAsia="Times New Roman"/>
          <w:b/>
          <w:bCs/>
          <w:sz w:val="28"/>
          <w:szCs w:val="28"/>
        </w:rPr>
        <w:t xml:space="preserve"> </w:t>
      </w:r>
      <w:r w:rsidRPr="00243811">
        <w:rPr>
          <w:rFonts w:eastAsia="Times New Roman"/>
          <w:b/>
          <w:bCs/>
          <w:sz w:val="28"/>
          <w:szCs w:val="28"/>
        </w:rPr>
        <w:t>on</w:t>
      </w:r>
      <w:r w:rsidR="42306D76" w:rsidRPr="00243811">
        <w:rPr>
          <w:rFonts w:eastAsia="Times New Roman"/>
          <w:b/>
          <w:bCs/>
          <w:sz w:val="28"/>
          <w:szCs w:val="28"/>
        </w:rPr>
        <w:t xml:space="preserve"> </w:t>
      </w:r>
      <w:hyperlink r:id="rId16">
        <w:r w:rsidR="42306D76" w:rsidRPr="00243811">
          <w:rPr>
            <w:rStyle w:val="Hyperlink"/>
            <w:rFonts w:eastAsia="Times New Roman"/>
            <w:b/>
            <w:bCs/>
            <w:sz w:val="28"/>
            <w:szCs w:val="28"/>
          </w:rPr>
          <w:t>https://www.grants.gov/</w:t>
        </w:r>
      </w:hyperlink>
      <w:r w:rsidR="42306D76" w:rsidRPr="00243811">
        <w:rPr>
          <w:rFonts w:eastAsia="Times New Roman"/>
          <w:b/>
          <w:bCs/>
          <w:sz w:val="28"/>
          <w:szCs w:val="28"/>
        </w:rPr>
        <w:t xml:space="preserve"> </w:t>
      </w:r>
      <w:r w:rsidRPr="00243811">
        <w:rPr>
          <w:rFonts w:eastAsia="Times New Roman"/>
          <w:b/>
          <w:bCs/>
          <w:sz w:val="28"/>
          <w:szCs w:val="28"/>
        </w:rPr>
        <w:t xml:space="preserve">under the announcement title </w:t>
      </w:r>
      <w:r w:rsidR="42306D76" w:rsidRPr="00243811">
        <w:rPr>
          <w:rFonts w:eastAsia="Times New Roman"/>
          <w:b/>
          <w:bCs/>
          <w:sz w:val="28"/>
          <w:szCs w:val="28"/>
        </w:rPr>
        <w:t>“</w:t>
      </w:r>
      <w:r w:rsidR="00517D2B" w:rsidRPr="00243811">
        <w:rPr>
          <w:rFonts w:eastAsia="Times New Roman"/>
          <w:sz w:val="28"/>
          <w:szCs w:val="28"/>
        </w:rPr>
        <w:t xml:space="preserve">Official U.S. Presentation at the </w:t>
      </w:r>
      <w:r w:rsidR="009E26EC" w:rsidRPr="00243811">
        <w:rPr>
          <w:sz w:val="28"/>
          <w:szCs w:val="28"/>
        </w:rPr>
        <w:t>19th International Architecture Biennale</w:t>
      </w:r>
      <w:r w:rsidR="42306D76" w:rsidRPr="00243811">
        <w:rPr>
          <w:rFonts w:eastAsia="Times New Roman"/>
          <w:b/>
          <w:bCs/>
          <w:sz w:val="28"/>
          <w:szCs w:val="28"/>
        </w:rPr>
        <w:t>,” funding opportunity number “</w:t>
      </w:r>
      <w:r w:rsidR="006130E3" w:rsidRPr="006130E3">
        <w:rPr>
          <w:rFonts w:eastAsia="Times New Roman"/>
          <w:b/>
          <w:bCs/>
          <w:sz w:val="28"/>
          <w:szCs w:val="28"/>
        </w:rPr>
        <w:t>SFOP0010130</w:t>
      </w:r>
      <w:r w:rsidR="42306D76" w:rsidRPr="00243811">
        <w:rPr>
          <w:rFonts w:eastAsia="Times New Roman"/>
          <w:b/>
          <w:bCs/>
          <w:sz w:val="28"/>
          <w:szCs w:val="28"/>
        </w:rPr>
        <w:t xml:space="preserve">.” </w:t>
      </w:r>
      <w:r w:rsidRPr="00243811">
        <w:rPr>
          <w:rFonts w:eastAsia="Times New Roman"/>
          <w:sz w:val="28"/>
          <w:szCs w:val="28"/>
        </w:rPr>
        <w:t xml:space="preserve"> </w:t>
      </w:r>
    </w:p>
    <w:p w14:paraId="10DD3D56" w14:textId="77777777" w:rsidR="00C1352F" w:rsidRPr="00243811" w:rsidRDefault="00C1352F">
      <w:pPr>
        <w:spacing w:after="0" w:line="240" w:lineRule="auto"/>
        <w:rPr>
          <w:sz w:val="28"/>
          <w:szCs w:val="28"/>
        </w:rPr>
      </w:pPr>
    </w:p>
    <w:p w14:paraId="1286BFB9" w14:textId="2769FF8C" w:rsidR="00290D8C" w:rsidRPr="00243811" w:rsidRDefault="009758B8">
      <w:pPr>
        <w:spacing w:after="0" w:line="240" w:lineRule="auto"/>
        <w:rPr>
          <w:sz w:val="28"/>
          <w:szCs w:val="28"/>
        </w:rPr>
      </w:pPr>
      <w:r w:rsidRPr="00243811">
        <w:rPr>
          <w:rFonts w:eastAsia="Times New Roman"/>
          <w:sz w:val="28"/>
          <w:szCs w:val="28"/>
        </w:rPr>
        <w:t>Grants.gov automatically log</w:t>
      </w:r>
      <w:r w:rsidR="00B9205F" w:rsidRPr="00243811">
        <w:rPr>
          <w:rFonts w:eastAsia="Times New Roman"/>
          <w:sz w:val="28"/>
          <w:szCs w:val="28"/>
        </w:rPr>
        <w:t>s</w:t>
      </w:r>
      <w:r w:rsidRPr="00243811">
        <w:rPr>
          <w:rFonts w:eastAsia="Times New Roman"/>
          <w:sz w:val="28"/>
          <w:szCs w:val="28"/>
        </w:rPr>
        <w:t xml:space="preserve"> the date and time an application submission is made, and the Department of State will use this information to determine whether an application has been submitted on time.  Late applications are neither reviewed nor considered.  Known system errors caused by Grants.gov</w:t>
      </w:r>
      <w:r w:rsidRPr="00243811" w:rsidDel="0004508F">
        <w:rPr>
          <w:rFonts w:eastAsia="Times New Roman"/>
          <w:color w:val="0000FF"/>
          <w:sz w:val="28"/>
          <w:szCs w:val="28"/>
        </w:rPr>
        <w:t xml:space="preserve"> </w:t>
      </w:r>
      <w:r w:rsidRPr="00243811">
        <w:rPr>
          <w:rFonts w:eastAsia="Times New Roman"/>
          <w:sz w:val="28"/>
          <w:szCs w:val="28"/>
        </w:rPr>
        <w:t xml:space="preserve">that are outside of the applicant’s control will be reviewed on a </w:t>
      </w:r>
      <w:r w:rsidR="007A63FE" w:rsidRPr="00243811">
        <w:rPr>
          <w:rFonts w:eastAsia="Times New Roman"/>
          <w:sz w:val="28"/>
          <w:szCs w:val="28"/>
        </w:rPr>
        <w:t>case-by-case</w:t>
      </w:r>
      <w:r w:rsidRPr="00243811">
        <w:rPr>
          <w:rFonts w:eastAsia="Times New Roman"/>
          <w:sz w:val="28"/>
          <w:szCs w:val="28"/>
        </w:rPr>
        <w:t xml:space="preserve"> basis.</w:t>
      </w:r>
      <w:r w:rsidRPr="00243811">
        <w:rPr>
          <w:rFonts w:eastAsia="Times New Roman"/>
          <w:b/>
          <w:sz w:val="28"/>
          <w:szCs w:val="28"/>
        </w:rPr>
        <w:t xml:space="preserve">  </w:t>
      </w:r>
      <w:r w:rsidRPr="00243811">
        <w:rPr>
          <w:rFonts w:eastAsia="Times New Roman"/>
          <w:sz w:val="28"/>
          <w:szCs w:val="28"/>
        </w:rPr>
        <w:t xml:space="preserve">Applicants should not expect a notification upon </w:t>
      </w:r>
      <w:r w:rsidR="00A52534" w:rsidRPr="00243811">
        <w:rPr>
          <w:rFonts w:eastAsia="Times New Roman"/>
          <w:sz w:val="28"/>
          <w:szCs w:val="28"/>
        </w:rPr>
        <w:t>ECA</w:t>
      </w:r>
      <w:r w:rsidRPr="00243811">
        <w:rPr>
          <w:rFonts w:eastAsia="Times New Roman"/>
          <w:sz w:val="28"/>
          <w:szCs w:val="28"/>
        </w:rPr>
        <w:t xml:space="preserve"> receiving their application.</w:t>
      </w:r>
      <w:r w:rsidR="002607E8" w:rsidRPr="00243811">
        <w:rPr>
          <w:rFonts w:eastAsia="Times New Roman"/>
          <w:sz w:val="28"/>
          <w:szCs w:val="28"/>
        </w:rPr>
        <w:t xml:space="preserve"> </w:t>
      </w:r>
    </w:p>
    <w:p w14:paraId="5675C784" w14:textId="77777777" w:rsidR="00290D8C" w:rsidRPr="00243811" w:rsidRDefault="00290D8C">
      <w:pPr>
        <w:spacing w:after="0" w:line="240" w:lineRule="auto"/>
        <w:rPr>
          <w:sz w:val="28"/>
          <w:szCs w:val="28"/>
        </w:rPr>
      </w:pPr>
    </w:p>
    <w:p w14:paraId="7F73EC57" w14:textId="4E46A66C" w:rsidR="00290D8C" w:rsidRPr="00243811" w:rsidRDefault="002607E8">
      <w:pPr>
        <w:spacing w:after="0" w:line="240" w:lineRule="auto"/>
        <w:rPr>
          <w:sz w:val="28"/>
          <w:szCs w:val="28"/>
        </w:rPr>
      </w:pPr>
      <w:r w:rsidRPr="00243811">
        <w:rPr>
          <w:rFonts w:eastAsia="Times New Roman"/>
          <w:b/>
          <w:i/>
          <w:sz w:val="28"/>
          <w:szCs w:val="28"/>
        </w:rPr>
        <w:t>D.5</w:t>
      </w:r>
      <w:r w:rsidR="003832EF" w:rsidRPr="00243811">
        <w:rPr>
          <w:rFonts w:eastAsia="Times New Roman"/>
          <w:b/>
          <w:i/>
          <w:sz w:val="28"/>
          <w:szCs w:val="28"/>
        </w:rPr>
        <w:t>.</w:t>
      </w:r>
      <w:r w:rsidRPr="00243811">
        <w:rPr>
          <w:rFonts w:eastAsia="Times New Roman"/>
          <w:b/>
          <w:i/>
          <w:sz w:val="28"/>
          <w:szCs w:val="28"/>
        </w:rPr>
        <w:t xml:space="preserve"> </w:t>
      </w:r>
      <w:r w:rsidR="00B4358D" w:rsidRPr="00243811">
        <w:rPr>
          <w:rFonts w:eastAsia="Times New Roman"/>
          <w:b/>
          <w:bCs/>
          <w:i/>
          <w:iCs/>
          <w:color w:val="000000" w:themeColor="text1"/>
          <w:sz w:val="28"/>
          <w:szCs w:val="28"/>
        </w:rPr>
        <w:t>Funding Limitations, Restrictions, and other Considerations</w:t>
      </w:r>
    </w:p>
    <w:p w14:paraId="1D3EBA32" w14:textId="77777777" w:rsidR="00290D8C" w:rsidRPr="00243811" w:rsidRDefault="00290D8C">
      <w:pPr>
        <w:spacing w:after="0" w:line="240" w:lineRule="auto"/>
        <w:rPr>
          <w:sz w:val="28"/>
          <w:szCs w:val="28"/>
        </w:rPr>
      </w:pPr>
    </w:p>
    <w:p w14:paraId="0A79DBEC" w14:textId="3704BC9C" w:rsidR="00290D8C" w:rsidRPr="00243811" w:rsidRDefault="00A52534">
      <w:pPr>
        <w:spacing w:after="0" w:line="240" w:lineRule="auto"/>
        <w:rPr>
          <w:sz w:val="28"/>
          <w:szCs w:val="28"/>
        </w:rPr>
      </w:pPr>
      <w:r w:rsidRPr="00243811">
        <w:rPr>
          <w:rFonts w:eastAsia="Times New Roman"/>
          <w:sz w:val="28"/>
          <w:szCs w:val="28"/>
        </w:rPr>
        <w:t>ECA</w:t>
      </w:r>
      <w:r w:rsidR="002607E8" w:rsidRPr="00243811">
        <w:rPr>
          <w:rFonts w:eastAsia="Times New Roman"/>
          <w:sz w:val="28"/>
          <w:szCs w:val="28"/>
        </w:rPr>
        <w:t xml:space="preserve"> will not consider applications that reflect any type of support for any member, affiliate, or representative of a designated terrorist organization. </w:t>
      </w:r>
      <w:r w:rsidR="00C831F1" w:rsidRPr="00243811">
        <w:rPr>
          <w:rFonts w:eastAsia="Times New Roman"/>
          <w:sz w:val="28"/>
          <w:szCs w:val="28"/>
        </w:rPr>
        <w:t>Please refer</w:t>
      </w:r>
      <w:r w:rsidR="00256B19" w:rsidRPr="00243811">
        <w:rPr>
          <w:rFonts w:eastAsia="Times New Roman"/>
          <w:sz w:val="28"/>
          <w:szCs w:val="28"/>
        </w:rPr>
        <w:t xml:space="preserve"> the link for Foreign Terrorist Organizations: </w:t>
      </w:r>
      <w:r w:rsidR="0004508F" w:rsidRPr="00243811">
        <w:rPr>
          <w:rFonts w:eastAsia="Times New Roman"/>
          <w:sz w:val="28"/>
          <w:szCs w:val="28"/>
        </w:rPr>
        <w:t xml:space="preserve"> </w:t>
      </w:r>
      <w:hyperlink r:id="rId17" w:history="1">
        <w:r w:rsidR="0004508F" w:rsidRPr="00243811">
          <w:rPr>
            <w:rStyle w:val="Hyperlink"/>
            <w:rFonts w:eastAsia="Times New Roman"/>
            <w:sz w:val="28"/>
            <w:szCs w:val="28"/>
          </w:rPr>
          <w:t>https://www.state.gov/foreign-terrorist-organizations/</w:t>
        </w:r>
      </w:hyperlink>
      <w:r w:rsidR="0004508F" w:rsidRPr="00243811" w:rsidDel="0004508F">
        <w:rPr>
          <w:rFonts w:eastAsia="Times New Roman"/>
          <w:sz w:val="28"/>
          <w:szCs w:val="28"/>
        </w:rPr>
        <w:t xml:space="preserve"> </w:t>
      </w:r>
    </w:p>
    <w:p w14:paraId="7FF69258" w14:textId="5C9DE811" w:rsidR="00290D8C" w:rsidRPr="00243811" w:rsidRDefault="002607E8">
      <w:pPr>
        <w:spacing w:after="0" w:line="240" w:lineRule="auto"/>
        <w:rPr>
          <w:sz w:val="28"/>
          <w:szCs w:val="28"/>
        </w:rPr>
      </w:pPr>
      <w:r w:rsidRPr="00243811">
        <w:rPr>
          <w:rFonts w:eastAsia="Times New Roman"/>
          <w:sz w:val="28"/>
          <w:szCs w:val="28"/>
        </w:rPr>
        <w:lastRenderedPageBreak/>
        <w:t>Project activities</w:t>
      </w:r>
      <w:r w:rsidR="0035592D" w:rsidRPr="00243811">
        <w:rPr>
          <w:rFonts w:eastAsia="Times New Roman"/>
          <w:sz w:val="28"/>
          <w:szCs w:val="28"/>
        </w:rPr>
        <w:t xml:space="preserve"> whose direct beneficiaries are</w:t>
      </w:r>
      <w:r w:rsidRPr="00243811">
        <w:rPr>
          <w:rFonts w:eastAsia="Times New Roman"/>
          <w:sz w:val="28"/>
          <w:szCs w:val="28"/>
        </w:rPr>
        <w:t xml:space="preserve"> foreign militaries or paramilitary groups or individuals will not be considered for </w:t>
      </w:r>
      <w:r w:rsidR="00A52534" w:rsidRPr="00243811">
        <w:rPr>
          <w:rFonts w:eastAsia="Times New Roman"/>
          <w:sz w:val="28"/>
          <w:szCs w:val="28"/>
        </w:rPr>
        <w:t>ECA</w:t>
      </w:r>
      <w:r w:rsidRPr="00243811">
        <w:rPr>
          <w:rFonts w:eastAsia="Times New Roman"/>
          <w:sz w:val="28"/>
          <w:szCs w:val="28"/>
        </w:rPr>
        <w:t xml:space="preserve"> funding given purpose limitations on funding. </w:t>
      </w:r>
    </w:p>
    <w:p w14:paraId="6835748A" w14:textId="77777777" w:rsidR="00506676" w:rsidRPr="00243811" w:rsidRDefault="00506676" w:rsidP="00506676">
      <w:pPr>
        <w:spacing w:after="0" w:line="240" w:lineRule="auto"/>
        <w:rPr>
          <w:rFonts w:eastAsia="Times New Roman"/>
          <w:sz w:val="28"/>
          <w:szCs w:val="28"/>
        </w:rPr>
      </w:pPr>
    </w:p>
    <w:p w14:paraId="5AEAD93D" w14:textId="076B68D6" w:rsidR="00290D8C" w:rsidRPr="00243811" w:rsidRDefault="002607E8">
      <w:pPr>
        <w:spacing w:after="0" w:line="240" w:lineRule="auto"/>
        <w:rPr>
          <w:sz w:val="28"/>
          <w:szCs w:val="28"/>
        </w:rPr>
      </w:pPr>
      <w:r w:rsidRPr="00243811">
        <w:rPr>
          <w:rFonts w:eastAsia="Times New Roman"/>
          <w:b/>
          <w:i/>
          <w:sz w:val="28"/>
          <w:szCs w:val="28"/>
        </w:rPr>
        <w:t>D.6</w:t>
      </w:r>
      <w:r w:rsidR="003832EF" w:rsidRPr="00243811">
        <w:rPr>
          <w:rFonts w:eastAsia="Times New Roman"/>
          <w:b/>
          <w:i/>
          <w:sz w:val="28"/>
          <w:szCs w:val="28"/>
        </w:rPr>
        <w:t>.</w:t>
      </w:r>
      <w:r w:rsidRPr="00243811">
        <w:rPr>
          <w:rFonts w:eastAsia="Times New Roman"/>
          <w:b/>
          <w:i/>
          <w:sz w:val="28"/>
          <w:szCs w:val="28"/>
        </w:rPr>
        <w:t xml:space="preserve"> </w:t>
      </w:r>
      <w:r w:rsidR="00DE6A79" w:rsidRPr="00243811">
        <w:rPr>
          <w:rFonts w:eastAsia="Times New Roman"/>
          <w:b/>
          <w:bCs/>
          <w:i/>
          <w:iCs/>
          <w:color w:val="000000" w:themeColor="text1"/>
          <w:sz w:val="28"/>
          <w:szCs w:val="28"/>
        </w:rPr>
        <w:t>Other Submission Requirements</w:t>
      </w:r>
    </w:p>
    <w:p w14:paraId="7E9CD8FD" w14:textId="77777777" w:rsidR="00290D8C" w:rsidRPr="00243811" w:rsidRDefault="00290D8C">
      <w:pPr>
        <w:spacing w:after="0" w:line="240" w:lineRule="auto"/>
        <w:rPr>
          <w:sz w:val="28"/>
          <w:szCs w:val="28"/>
        </w:rPr>
      </w:pPr>
    </w:p>
    <w:p w14:paraId="623D6E53" w14:textId="7340A5EB" w:rsidR="00290D8C" w:rsidRPr="00243811" w:rsidRDefault="44066866">
      <w:pPr>
        <w:spacing w:after="0" w:line="240" w:lineRule="auto"/>
        <w:rPr>
          <w:sz w:val="28"/>
          <w:szCs w:val="28"/>
        </w:rPr>
      </w:pPr>
      <w:r w:rsidRPr="00243811">
        <w:rPr>
          <w:rFonts w:eastAsia="Times New Roman"/>
          <w:sz w:val="28"/>
          <w:szCs w:val="28"/>
        </w:rPr>
        <w:t xml:space="preserve">All application submissions must be made electronically via </w:t>
      </w:r>
      <w:hyperlink r:id="rId18" w:history="1">
        <w:r w:rsidR="00F2025B" w:rsidRPr="00F2025B">
          <w:rPr>
            <w:rStyle w:val="Hyperlink"/>
            <w:rFonts w:eastAsia="Times New Roman"/>
            <w:sz w:val="28"/>
            <w:szCs w:val="28"/>
          </w:rPr>
          <w:t>www.grants.gov</w:t>
        </w:r>
      </w:hyperlink>
      <w:r w:rsidR="00F2025B">
        <w:rPr>
          <w:rFonts w:eastAsia="Times New Roman"/>
          <w:sz w:val="28"/>
          <w:szCs w:val="28"/>
        </w:rPr>
        <w:t xml:space="preserve"> which</w:t>
      </w:r>
      <w:r w:rsidRPr="00243811">
        <w:rPr>
          <w:rFonts w:eastAsia="Times New Roman"/>
          <w:sz w:val="28"/>
          <w:szCs w:val="28"/>
        </w:rPr>
        <w:t xml:space="preserve"> require</w:t>
      </w:r>
      <w:r w:rsidR="00F2025B">
        <w:rPr>
          <w:rFonts w:eastAsia="Times New Roman"/>
          <w:sz w:val="28"/>
          <w:szCs w:val="28"/>
        </w:rPr>
        <w:t>s</w:t>
      </w:r>
      <w:r w:rsidRPr="00243811">
        <w:rPr>
          <w:rFonts w:eastAsia="Times New Roman"/>
          <w:sz w:val="28"/>
          <w:szCs w:val="28"/>
        </w:rPr>
        <w:t xml:space="preserve"> registration by the applying organization.  Please note</w:t>
      </w:r>
      <w:r w:rsidR="284403A4" w:rsidRPr="00243811">
        <w:rPr>
          <w:rFonts w:eastAsia="Times New Roman"/>
          <w:sz w:val="28"/>
          <w:szCs w:val="28"/>
        </w:rPr>
        <w:t xml:space="preserve"> that</w:t>
      </w:r>
      <w:r w:rsidR="6F469BCF" w:rsidRPr="00243811">
        <w:rPr>
          <w:rFonts w:eastAsia="Times New Roman"/>
          <w:sz w:val="28"/>
          <w:szCs w:val="28"/>
        </w:rPr>
        <w:t xml:space="preserve"> </w:t>
      </w:r>
      <w:r w:rsidRPr="00243811">
        <w:rPr>
          <w:rFonts w:eastAsia="Times New Roman"/>
          <w:sz w:val="28"/>
          <w:szCs w:val="28"/>
        </w:rPr>
        <w:t xml:space="preserve">the Grants.gov registration process can take </w:t>
      </w:r>
      <w:r w:rsidR="62AA693B" w:rsidRPr="00243811">
        <w:rPr>
          <w:rFonts w:eastAsia="Times New Roman"/>
          <w:sz w:val="28"/>
          <w:szCs w:val="28"/>
        </w:rPr>
        <w:t xml:space="preserve">ten </w:t>
      </w:r>
      <w:r w:rsidR="284403A4" w:rsidRPr="00243811">
        <w:rPr>
          <w:rFonts w:eastAsia="Times New Roman"/>
          <w:sz w:val="28"/>
          <w:szCs w:val="28"/>
        </w:rPr>
        <w:t>(</w:t>
      </w:r>
      <w:r w:rsidRPr="00243811">
        <w:rPr>
          <w:rFonts w:eastAsia="Times New Roman"/>
          <w:sz w:val="28"/>
          <w:szCs w:val="28"/>
        </w:rPr>
        <w:t>10</w:t>
      </w:r>
      <w:r w:rsidR="284403A4" w:rsidRPr="00243811">
        <w:rPr>
          <w:rFonts w:eastAsia="Times New Roman"/>
          <w:sz w:val="28"/>
          <w:szCs w:val="28"/>
        </w:rPr>
        <w:t>)</w:t>
      </w:r>
      <w:r w:rsidRPr="00243811">
        <w:rPr>
          <w:rFonts w:eastAsia="Times New Roman"/>
          <w:sz w:val="28"/>
          <w:szCs w:val="28"/>
        </w:rPr>
        <w:t xml:space="preserve"> business days or longer, even if all registration steps are completed in a timely manner.  </w:t>
      </w:r>
    </w:p>
    <w:p w14:paraId="69BE4F46" w14:textId="77777777" w:rsidR="004E3E0C" w:rsidRPr="00243811" w:rsidRDefault="004E3E0C">
      <w:pPr>
        <w:spacing w:after="0" w:line="240" w:lineRule="auto"/>
        <w:rPr>
          <w:sz w:val="28"/>
          <w:szCs w:val="28"/>
        </w:rPr>
      </w:pPr>
    </w:p>
    <w:p w14:paraId="44F42A90" w14:textId="33D187E0" w:rsidR="00290D8C" w:rsidRPr="00243811" w:rsidRDefault="002607E8">
      <w:pPr>
        <w:spacing w:after="0" w:line="240" w:lineRule="auto"/>
        <w:rPr>
          <w:sz w:val="28"/>
          <w:szCs w:val="28"/>
        </w:rPr>
      </w:pPr>
      <w:r w:rsidRPr="00243811">
        <w:rPr>
          <w:rFonts w:eastAsia="Times New Roman"/>
          <w:sz w:val="28"/>
          <w:szCs w:val="28"/>
        </w:rPr>
        <w:t>It is the responsibility of the applicant to ensure that it has an active registration in Grants.gov</w:t>
      </w:r>
      <w:r w:rsidR="00D7136E" w:rsidRPr="00243811">
        <w:rPr>
          <w:rFonts w:eastAsia="Times New Roman"/>
          <w:sz w:val="28"/>
          <w:szCs w:val="28"/>
        </w:rPr>
        <w:t xml:space="preserve">. </w:t>
      </w:r>
      <w:r w:rsidR="0026400A" w:rsidRPr="00243811">
        <w:rPr>
          <w:rFonts w:eastAsia="Times New Roman"/>
          <w:sz w:val="28"/>
          <w:szCs w:val="28"/>
        </w:rPr>
        <w:t>Applicants are required to document that the application has been received</w:t>
      </w:r>
      <w:r w:rsidRPr="00243811">
        <w:rPr>
          <w:rFonts w:eastAsia="Times New Roman"/>
          <w:sz w:val="28"/>
          <w:szCs w:val="28"/>
        </w:rPr>
        <w:t xml:space="preserve"> by Grants.gov in its entirety</w:t>
      </w:r>
      <w:r w:rsidR="00D7136E" w:rsidRPr="00243811">
        <w:rPr>
          <w:rFonts w:eastAsia="Times New Roman"/>
          <w:sz w:val="28"/>
          <w:szCs w:val="28"/>
        </w:rPr>
        <w:t xml:space="preserve">.  </w:t>
      </w:r>
      <w:r w:rsidR="00A52534" w:rsidRPr="00243811">
        <w:rPr>
          <w:rFonts w:eastAsia="Times New Roman"/>
          <w:sz w:val="28"/>
          <w:szCs w:val="28"/>
        </w:rPr>
        <w:t>ECA</w:t>
      </w:r>
      <w:r w:rsidRPr="00243811">
        <w:rPr>
          <w:rFonts w:eastAsia="Times New Roman"/>
          <w:sz w:val="28"/>
          <w:szCs w:val="28"/>
        </w:rPr>
        <w:t xml:space="preserve"> bears no responsibility for </w:t>
      </w:r>
      <w:r w:rsidR="00AA5FDE" w:rsidRPr="00243811">
        <w:rPr>
          <w:rFonts w:eastAsia="Times New Roman"/>
          <w:sz w:val="28"/>
          <w:szCs w:val="28"/>
        </w:rPr>
        <w:t xml:space="preserve">disqualification that result from </w:t>
      </w:r>
      <w:r w:rsidRPr="00243811">
        <w:rPr>
          <w:rFonts w:eastAsia="Times New Roman"/>
          <w:sz w:val="28"/>
          <w:szCs w:val="28"/>
        </w:rPr>
        <w:t>applicants not being registered before the due date</w:t>
      </w:r>
      <w:r w:rsidR="00AA5FDE" w:rsidRPr="00243811">
        <w:rPr>
          <w:rFonts w:eastAsia="Times New Roman"/>
          <w:sz w:val="28"/>
          <w:szCs w:val="28"/>
        </w:rPr>
        <w:t xml:space="preserve">, for system </w:t>
      </w:r>
      <w:r w:rsidRPr="00243811">
        <w:rPr>
          <w:rFonts w:eastAsia="Times New Roman"/>
          <w:sz w:val="28"/>
          <w:szCs w:val="28"/>
        </w:rPr>
        <w:t>errors</w:t>
      </w:r>
      <w:r w:rsidR="00AA5FDE" w:rsidRPr="00243811">
        <w:rPr>
          <w:rFonts w:eastAsia="Times New Roman"/>
          <w:sz w:val="28"/>
          <w:szCs w:val="28"/>
        </w:rPr>
        <w:t xml:space="preserve"> in Grants.gov, or other errors in the application process</w:t>
      </w:r>
      <w:r w:rsidRPr="00243811">
        <w:rPr>
          <w:rFonts w:eastAsia="Times New Roman"/>
          <w:sz w:val="28"/>
          <w:szCs w:val="28"/>
        </w:rPr>
        <w:t xml:space="preserve">. </w:t>
      </w:r>
      <w:r w:rsidR="0035592D" w:rsidRPr="00243811">
        <w:rPr>
          <w:rFonts w:eastAsia="Times New Roman"/>
          <w:sz w:val="28"/>
          <w:szCs w:val="28"/>
        </w:rPr>
        <w:t xml:space="preserve"> </w:t>
      </w:r>
    </w:p>
    <w:p w14:paraId="6611B2FF" w14:textId="77777777" w:rsidR="00290D8C" w:rsidRPr="00243811" w:rsidRDefault="00290D8C">
      <w:pPr>
        <w:spacing w:after="0" w:line="240" w:lineRule="auto"/>
        <w:rPr>
          <w:sz w:val="28"/>
          <w:szCs w:val="28"/>
        </w:rPr>
      </w:pPr>
    </w:p>
    <w:p w14:paraId="500CD4ED" w14:textId="77777777" w:rsidR="00290D8C" w:rsidRPr="00243811" w:rsidRDefault="002607E8">
      <w:pPr>
        <w:spacing w:after="0" w:line="240" w:lineRule="auto"/>
        <w:rPr>
          <w:sz w:val="28"/>
          <w:szCs w:val="28"/>
        </w:rPr>
      </w:pPr>
      <w:r w:rsidRPr="00243811">
        <w:rPr>
          <w:rFonts w:eastAsia="Times New Roman"/>
          <w:sz w:val="28"/>
          <w:szCs w:val="28"/>
        </w:rPr>
        <w:t xml:space="preserve">Faxed, couriered, or emailed documents will </w:t>
      </w:r>
      <w:r w:rsidRPr="00243811">
        <w:rPr>
          <w:rFonts w:eastAsia="Times New Roman"/>
          <w:sz w:val="28"/>
          <w:szCs w:val="28"/>
          <w:u w:val="single"/>
        </w:rPr>
        <w:t>not</w:t>
      </w:r>
      <w:r w:rsidRPr="00243811">
        <w:rPr>
          <w:rFonts w:eastAsia="Times New Roman"/>
          <w:sz w:val="28"/>
          <w:szCs w:val="28"/>
        </w:rPr>
        <w:t xml:space="preserve"> be accepted.  Reasonable accommodations may, in appropriate circumstances, be provided to applicants with disabilities or for security reasons</w:t>
      </w:r>
      <w:r w:rsidR="00D7136E" w:rsidRPr="00243811">
        <w:rPr>
          <w:rFonts w:eastAsia="Times New Roman"/>
          <w:sz w:val="28"/>
          <w:szCs w:val="28"/>
        </w:rPr>
        <w:t xml:space="preserve">.  </w:t>
      </w:r>
      <w:r w:rsidRPr="00243811">
        <w:rPr>
          <w:rFonts w:eastAsia="Times New Roman"/>
          <w:sz w:val="28"/>
          <w:szCs w:val="28"/>
        </w:rPr>
        <w:t xml:space="preserve">Applicants must follow all formatting instructions in the applicable </w:t>
      </w:r>
      <w:r w:rsidR="00BA748E" w:rsidRPr="00243811">
        <w:rPr>
          <w:rFonts w:eastAsia="Times New Roman"/>
          <w:sz w:val="28"/>
          <w:szCs w:val="28"/>
        </w:rPr>
        <w:t xml:space="preserve">NOFO </w:t>
      </w:r>
      <w:r w:rsidRPr="00243811">
        <w:rPr>
          <w:rFonts w:eastAsia="Times New Roman"/>
          <w:sz w:val="28"/>
          <w:szCs w:val="28"/>
        </w:rPr>
        <w:t>and these instructions.</w:t>
      </w:r>
    </w:p>
    <w:p w14:paraId="17515E58" w14:textId="77777777" w:rsidR="00290D8C" w:rsidRPr="00243811" w:rsidRDefault="00290D8C">
      <w:pPr>
        <w:spacing w:after="0" w:line="240" w:lineRule="auto"/>
        <w:rPr>
          <w:color w:val="auto"/>
          <w:sz w:val="28"/>
          <w:szCs w:val="28"/>
        </w:rPr>
      </w:pPr>
    </w:p>
    <w:p w14:paraId="20249145" w14:textId="7F2EA4B1" w:rsidR="00290D8C" w:rsidRPr="00243811" w:rsidRDefault="00A52534" w:rsidP="00B358B2">
      <w:pPr>
        <w:spacing w:after="0" w:line="240" w:lineRule="auto"/>
        <w:rPr>
          <w:rFonts w:eastAsia="Times New Roman"/>
          <w:color w:val="252525"/>
          <w:sz w:val="28"/>
          <w:szCs w:val="28"/>
        </w:rPr>
      </w:pPr>
      <w:r w:rsidRPr="00243811">
        <w:rPr>
          <w:rFonts w:eastAsia="Times New Roman"/>
          <w:color w:val="auto"/>
          <w:sz w:val="28"/>
          <w:szCs w:val="28"/>
        </w:rPr>
        <w:t>ECA</w:t>
      </w:r>
      <w:r w:rsidR="002607E8" w:rsidRPr="00243811">
        <w:rPr>
          <w:rFonts w:eastAsia="Times New Roman"/>
          <w:color w:val="auto"/>
          <w:sz w:val="28"/>
          <w:szCs w:val="28"/>
        </w:rPr>
        <w:t xml:space="preserve"> encourages organizations to </w:t>
      </w:r>
      <w:r w:rsidR="002607E8" w:rsidRPr="00243811">
        <w:rPr>
          <w:rFonts w:eastAsia="Times New Roman"/>
          <w:b/>
          <w:color w:val="auto"/>
          <w:sz w:val="28"/>
          <w:szCs w:val="28"/>
          <w:u w:val="single"/>
        </w:rPr>
        <w:t>submit applications during normal business hours</w:t>
      </w:r>
      <w:r w:rsidR="002607E8" w:rsidRPr="00243811">
        <w:rPr>
          <w:rFonts w:eastAsia="Times New Roman"/>
          <w:color w:val="auto"/>
          <w:sz w:val="28"/>
          <w:szCs w:val="28"/>
        </w:rPr>
        <w:t xml:space="preserve"> (Monday – Friday, 9:00AM</w:t>
      </w:r>
      <w:r w:rsidR="000B7B18" w:rsidRPr="00243811">
        <w:rPr>
          <w:rFonts w:eastAsia="Times New Roman"/>
          <w:color w:val="auto"/>
          <w:sz w:val="28"/>
          <w:szCs w:val="28"/>
        </w:rPr>
        <w:t>-</w:t>
      </w:r>
      <w:r w:rsidR="002607E8" w:rsidRPr="00243811">
        <w:rPr>
          <w:rFonts w:eastAsia="Times New Roman"/>
          <w:color w:val="auto"/>
          <w:sz w:val="28"/>
          <w:szCs w:val="28"/>
        </w:rPr>
        <w:t>5:</w:t>
      </w:r>
      <w:r w:rsidR="00020597" w:rsidRPr="00243811">
        <w:rPr>
          <w:rFonts w:eastAsia="Times New Roman"/>
          <w:color w:val="auto"/>
          <w:sz w:val="28"/>
          <w:szCs w:val="28"/>
        </w:rPr>
        <w:t>00</w:t>
      </w:r>
      <w:r w:rsidR="003F35B9" w:rsidRPr="00243811">
        <w:rPr>
          <w:rFonts w:eastAsia="Times New Roman"/>
          <w:color w:val="auto"/>
          <w:sz w:val="28"/>
          <w:szCs w:val="28"/>
        </w:rPr>
        <w:t>PM</w:t>
      </w:r>
      <w:r w:rsidR="00020597" w:rsidRPr="00243811">
        <w:rPr>
          <w:rFonts w:eastAsia="Times New Roman"/>
          <w:color w:val="auto"/>
          <w:sz w:val="28"/>
          <w:szCs w:val="28"/>
        </w:rPr>
        <w:t xml:space="preserve"> Eastern Standard Time (EST)</w:t>
      </w:r>
      <w:r w:rsidR="002607E8" w:rsidRPr="00243811">
        <w:rPr>
          <w:rFonts w:eastAsia="Times New Roman"/>
          <w:color w:val="auto"/>
          <w:sz w:val="28"/>
          <w:szCs w:val="28"/>
        </w:rPr>
        <w:t>)</w:t>
      </w:r>
      <w:r w:rsidR="00D7136E" w:rsidRPr="00243811">
        <w:rPr>
          <w:rFonts w:eastAsia="Times New Roman"/>
          <w:color w:val="auto"/>
          <w:sz w:val="28"/>
          <w:szCs w:val="28"/>
        </w:rPr>
        <w:t xml:space="preserve">.  </w:t>
      </w:r>
      <w:r w:rsidR="002607E8" w:rsidRPr="00243811">
        <w:rPr>
          <w:rFonts w:eastAsia="Times New Roman"/>
          <w:color w:val="auto"/>
          <w:sz w:val="28"/>
          <w:szCs w:val="28"/>
        </w:rPr>
        <w:t xml:space="preserve">If an applicant experiences technical difficulties and has contacted the appropriate helpdesk but is not receiving timely assistance (e.g. if you have not received a response within 48 hours of contacting the helpdesk), you may contact the </w:t>
      </w:r>
      <w:r w:rsidRPr="00243811">
        <w:rPr>
          <w:rFonts w:eastAsia="Times New Roman"/>
          <w:color w:val="auto"/>
          <w:sz w:val="28"/>
          <w:szCs w:val="28"/>
        </w:rPr>
        <w:t>ECA</w:t>
      </w:r>
      <w:r w:rsidR="002607E8" w:rsidRPr="00243811">
        <w:rPr>
          <w:rFonts w:eastAsia="Times New Roman"/>
          <w:color w:val="auto"/>
          <w:sz w:val="28"/>
          <w:szCs w:val="28"/>
        </w:rPr>
        <w:t xml:space="preserve"> point of contact listed in the NOFO in </w:t>
      </w:r>
      <w:r w:rsidR="00020597" w:rsidRPr="00243811">
        <w:rPr>
          <w:rFonts w:eastAsia="Times New Roman"/>
          <w:color w:val="auto"/>
          <w:sz w:val="28"/>
          <w:szCs w:val="28"/>
        </w:rPr>
        <w:t>S</w:t>
      </w:r>
      <w:r w:rsidR="002607E8" w:rsidRPr="00243811">
        <w:rPr>
          <w:rFonts w:eastAsia="Times New Roman"/>
          <w:color w:val="auto"/>
          <w:sz w:val="28"/>
          <w:szCs w:val="28"/>
        </w:rPr>
        <w:t>ection G.  The point of contact may assist in contacting the appropriate helpdesk</w:t>
      </w:r>
      <w:r w:rsidR="00B358B2" w:rsidRPr="00243811">
        <w:rPr>
          <w:rFonts w:eastAsia="Times New Roman"/>
          <w:color w:val="auto"/>
          <w:sz w:val="28"/>
          <w:szCs w:val="28"/>
        </w:rPr>
        <w:t xml:space="preserve">.  </w:t>
      </w:r>
    </w:p>
    <w:p w14:paraId="35E5D9C9" w14:textId="77777777" w:rsidR="00290D8C" w:rsidRPr="00243811" w:rsidRDefault="002607E8">
      <w:pPr>
        <w:spacing w:after="0" w:line="240" w:lineRule="auto"/>
        <w:rPr>
          <w:color w:val="auto"/>
          <w:sz w:val="28"/>
          <w:szCs w:val="28"/>
        </w:rPr>
      </w:pPr>
      <w:r w:rsidRPr="00243811">
        <w:rPr>
          <w:rFonts w:eastAsia="Times New Roman"/>
          <w:color w:val="auto"/>
          <w:sz w:val="28"/>
          <w:szCs w:val="28"/>
        </w:rPr>
        <w:t xml:space="preserve"> </w:t>
      </w:r>
    </w:p>
    <w:p w14:paraId="4DE0C611" w14:textId="4767E2E6" w:rsidR="00F25CAC" w:rsidRPr="00243811" w:rsidRDefault="002607E8">
      <w:pPr>
        <w:spacing w:after="0" w:line="240" w:lineRule="auto"/>
        <w:rPr>
          <w:color w:val="auto"/>
          <w:sz w:val="28"/>
          <w:szCs w:val="28"/>
        </w:rPr>
      </w:pPr>
      <w:r w:rsidRPr="00243811">
        <w:rPr>
          <w:rFonts w:eastAsia="Times New Roman"/>
          <w:i/>
          <w:color w:val="auto"/>
          <w:sz w:val="28"/>
          <w:szCs w:val="28"/>
        </w:rPr>
        <w:t xml:space="preserve">Note: </w:t>
      </w:r>
      <w:r w:rsidR="00020597" w:rsidRPr="00243811">
        <w:rPr>
          <w:rFonts w:eastAsia="Times New Roman"/>
          <w:i/>
          <w:color w:val="auto"/>
          <w:sz w:val="28"/>
          <w:szCs w:val="28"/>
        </w:rPr>
        <w:t xml:space="preserve"> </w:t>
      </w:r>
      <w:r w:rsidRPr="00243811">
        <w:rPr>
          <w:rFonts w:eastAsia="Times New Roman"/>
          <w:i/>
          <w:color w:val="auto"/>
          <w:sz w:val="28"/>
          <w:szCs w:val="28"/>
        </w:rPr>
        <w:t xml:space="preserve">The </w:t>
      </w:r>
      <w:r w:rsidR="001210B9" w:rsidRPr="00243811">
        <w:rPr>
          <w:rFonts w:eastAsia="Times New Roman"/>
          <w:i/>
          <w:color w:val="auto"/>
          <w:sz w:val="28"/>
          <w:szCs w:val="28"/>
        </w:rPr>
        <w:t>Grant</w:t>
      </w:r>
      <w:r w:rsidR="003F35B9" w:rsidRPr="00243811">
        <w:rPr>
          <w:rFonts w:eastAsia="Times New Roman"/>
          <w:i/>
          <w:color w:val="auto"/>
          <w:sz w:val="28"/>
          <w:szCs w:val="28"/>
        </w:rPr>
        <w:t>s</w:t>
      </w:r>
      <w:r w:rsidR="001210B9" w:rsidRPr="00243811">
        <w:rPr>
          <w:rFonts w:eastAsia="Times New Roman"/>
          <w:i/>
          <w:color w:val="auto"/>
          <w:sz w:val="28"/>
          <w:szCs w:val="28"/>
        </w:rPr>
        <w:t xml:space="preserve"> Office</w:t>
      </w:r>
      <w:r w:rsidR="003F35B9" w:rsidRPr="00243811">
        <w:rPr>
          <w:rFonts w:eastAsia="Times New Roman"/>
          <w:i/>
          <w:color w:val="auto"/>
          <w:sz w:val="28"/>
          <w:szCs w:val="28"/>
        </w:rPr>
        <w:t>r</w:t>
      </w:r>
      <w:r w:rsidRPr="00243811">
        <w:rPr>
          <w:rFonts w:eastAsia="Times New Roman"/>
          <w:i/>
          <w:color w:val="auto"/>
          <w:sz w:val="28"/>
          <w:szCs w:val="28"/>
        </w:rPr>
        <w:t xml:space="preserve"> will determine technical eligibility of all applications</w:t>
      </w:r>
      <w:r w:rsidR="009D3D79" w:rsidRPr="00243811">
        <w:rPr>
          <w:rFonts w:eastAsia="Times New Roman"/>
          <w:i/>
          <w:color w:val="auto"/>
          <w:sz w:val="28"/>
          <w:szCs w:val="28"/>
        </w:rPr>
        <w:t>.</w:t>
      </w:r>
      <w:bookmarkStart w:id="4" w:name="h.gjdgxs" w:colFirst="0" w:colLast="0"/>
      <w:bookmarkEnd w:id="4"/>
    </w:p>
    <w:p w14:paraId="431B500B" w14:textId="77777777" w:rsidR="00F25CAC" w:rsidRPr="00243811" w:rsidRDefault="00F25CAC">
      <w:pPr>
        <w:spacing w:after="0" w:line="240" w:lineRule="auto"/>
        <w:rPr>
          <w:rFonts w:eastAsia="Times New Roman"/>
          <w:b/>
          <w:sz w:val="28"/>
          <w:szCs w:val="28"/>
        </w:rPr>
      </w:pPr>
    </w:p>
    <w:p w14:paraId="7C9A6B73" w14:textId="72B1EDF5" w:rsidR="000966EC" w:rsidRPr="00243811" w:rsidRDefault="002607E8" w:rsidP="000966EC">
      <w:pPr>
        <w:spacing w:after="0" w:line="240" w:lineRule="auto"/>
        <w:rPr>
          <w:sz w:val="28"/>
          <w:szCs w:val="28"/>
        </w:rPr>
      </w:pPr>
      <w:bookmarkStart w:id="5" w:name="h.30j0zll" w:colFirst="0" w:colLast="0"/>
      <w:bookmarkEnd w:id="5"/>
      <w:r w:rsidRPr="00243811">
        <w:rPr>
          <w:rFonts w:eastAsia="Times New Roman"/>
          <w:sz w:val="28"/>
          <w:szCs w:val="28"/>
        </w:rPr>
        <w:t>Please refer to the Grants.gov website for definitions of various "application statuses" and the difference between a submission receipt and a submission validation.  Applicants will receive a validation e-mail from Grants.gov upon the successful submission of an application.  Validation of an electronic submission via Grants.gov ca</w:t>
      </w:r>
      <w:r w:rsidR="005E071E" w:rsidRPr="00243811">
        <w:rPr>
          <w:rFonts w:eastAsia="Times New Roman"/>
          <w:sz w:val="28"/>
          <w:szCs w:val="28"/>
        </w:rPr>
        <w:t>n take up to two business days</w:t>
      </w:r>
      <w:r w:rsidR="00D7136E" w:rsidRPr="00243811">
        <w:rPr>
          <w:rFonts w:eastAsia="Times New Roman"/>
          <w:sz w:val="28"/>
          <w:szCs w:val="28"/>
        </w:rPr>
        <w:t xml:space="preserve">.  </w:t>
      </w:r>
      <w:r w:rsidR="001B0877" w:rsidRPr="00243811">
        <w:rPr>
          <w:rFonts w:eastAsia="Times New Roman"/>
          <w:sz w:val="28"/>
          <w:szCs w:val="28"/>
        </w:rPr>
        <w:t>Additionally,</w:t>
      </w:r>
      <w:r w:rsidR="000966EC" w:rsidRPr="00243811">
        <w:rPr>
          <w:rFonts w:eastAsia="Times New Roman"/>
          <w:sz w:val="28"/>
          <w:szCs w:val="28"/>
        </w:rPr>
        <w:t xml:space="preserve"> </w:t>
      </w:r>
      <w:r w:rsidR="006968C1" w:rsidRPr="00243811">
        <w:rPr>
          <w:rFonts w:eastAsia="Times New Roman"/>
          <w:sz w:val="28"/>
          <w:szCs w:val="28"/>
        </w:rPr>
        <w:t xml:space="preserve">organizations </w:t>
      </w:r>
      <w:r w:rsidR="000966EC" w:rsidRPr="00243811">
        <w:rPr>
          <w:rFonts w:eastAsia="Times New Roman"/>
          <w:b/>
          <w:sz w:val="28"/>
          <w:szCs w:val="28"/>
          <w:u w:val="single"/>
        </w:rPr>
        <w:t>must</w:t>
      </w:r>
      <w:r w:rsidR="003D5515" w:rsidRPr="00243811">
        <w:rPr>
          <w:rFonts w:eastAsia="Times New Roman"/>
          <w:b/>
          <w:sz w:val="28"/>
          <w:szCs w:val="28"/>
        </w:rPr>
        <w:t xml:space="preserve"> </w:t>
      </w:r>
      <w:r w:rsidR="003D5515" w:rsidRPr="00243811">
        <w:rPr>
          <w:rFonts w:eastAsia="Times New Roman"/>
          <w:sz w:val="28"/>
          <w:szCs w:val="28"/>
        </w:rPr>
        <w:lastRenderedPageBreak/>
        <w:t>remember to</w:t>
      </w:r>
      <w:r w:rsidR="000966EC" w:rsidRPr="00243811">
        <w:rPr>
          <w:rFonts w:eastAsia="Times New Roman"/>
          <w:b/>
          <w:sz w:val="28"/>
          <w:szCs w:val="28"/>
        </w:rPr>
        <w:t xml:space="preserve"> </w:t>
      </w:r>
      <w:r w:rsidR="000966EC" w:rsidRPr="00243811">
        <w:rPr>
          <w:rFonts w:eastAsia="Times New Roman"/>
          <w:sz w:val="28"/>
          <w:szCs w:val="28"/>
        </w:rPr>
        <w:t>save a</w:t>
      </w:r>
      <w:r w:rsidR="000966EC" w:rsidRPr="00243811">
        <w:rPr>
          <w:rFonts w:eastAsia="Times New Roman"/>
          <w:b/>
          <w:sz w:val="28"/>
          <w:szCs w:val="28"/>
        </w:rPr>
        <w:t xml:space="preserve"> </w:t>
      </w:r>
      <w:r w:rsidR="000966EC" w:rsidRPr="00243811">
        <w:rPr>
          <w:rFonts w:eastAsia="Times New Roman"/>
          <w:sz w:val="28"/>
          <w:szCs w:val="28"/>
        </w:rPr>
        <w:t>screenshot of the checklist showing all documents submitted in case any document fails to upload successfully.</w:t>
      </w:r>
    </w:p>
    <w:p w14:paraId="4B19046D" w14:textId="77777777" w:rsidR="00290D8C" w:rsidRPr="00243811" w:rsidRDefault="00290D8C">
      <w:pPr>
        <w:spacing w:after="0" w:line="240" w:lineRule="auto"/>
        <w:rPr>
          <w:sz w:val="28"/>
          <w:szCs w:val="28"/>
        </w:rPr>
      </w:pPr>
    </w:p>
    <w:p w14:paraId="19CBA7EF" w14:textId="77777777" w:rsidR="00290D8C" w:rsidRPr="00243811" w:rsidRDefault="002607E8">
      <w:pPr>
        <w:spacing w:after="0" w:line="240" w:lineRule="auto"/>
        <w:rPr>
          <w:b/>
          <w:sz w:val="28"/>
          <w:szCs w:val="28"/>
        </w:rPr>
      </w:pPr>
      <w:r w:rsidRPr="00243811">
        <w:rPr>
          <w:rFonts w:eastAsia="Times New Roman"/>
          <w:b/>
          <w:sz w:val="28"/>
          <w:szCs w:val="28"/>
        </w:rPr>
        <w:t xml:space="preserve">Grants.gov Helpdesk: </w:t>
      </w:r>
    </w:p>
    <w:p w14:paraId="34F6499A" w14:textId="75163EA6" w:rsidR="00EF2EA8" w:rsidRPr="00243811" w:rsidRDefault="002607E8" w:rsidP="00001461">
      <w:pPr>
        <w:pStyle w:val="NoSpacing"/>
        <w:rPr>
          <w:sz w:val="28"/>
          <w:szCs w:val="28"/>
        </w:rPr>
      </w:pPr>
      <w:r w:rsidRPr="00243811">
        <w:rPr>
          <w:rFonts w:eastAsia="Times New Roman"/>
          <w:sz w:val="28"/>
          <w:szCs w:val="28"/>
        </w:rPr>
        <w:t xml:space="preserve">For assistance with Grants.gov, please call the Contact Center at </w:t>
      </w:r>
      <w:r w:rsidR="002A431F" w:rsidRPr="00243811">
        <w:rPr>
          <w:rFonts w:eastAsia="Times New Roman"/>
          <w:sz w:val="28"/>
          <w:szCs w:val="28"/>
        </w:rPr>
        <w:t>+1 (</w:t>
      </w:r>
      <w:r w:rsidRPr="00243811">
        <w:rPr>
          <w:rFonts w:eastAsia="Times New Roman"/>
          <w:sz w:val="28"/>
          <w:szCs w:val="28"/>
        </w:rPr>
        <w:t>800</w:t>
      </w:r>
      <w:r w:rsidR="002A431F" w:rsidRPr="00243811">
        <w:rPr>
          <w:rFonts w:eastAsia="Times New Roman"/>
          <w:sz w:val="28"/>
          <w:szCs w:val="28"/>
        </w:rPr>
        <w:t xml:space="preserve">) </w:t>
      </w:r>
      <w:r w:rsidRPr="00243811">
        <w:rPr>
          <w:rFonts w:eastAsia="Times New Roman"/>
          <w:sz w:val="28"/>
          <w:szCs w:val="28"/>
        </w:rPr>
        <w:t xml:space="preserve">518-4726 or email </w:t>
      </w:r>
      <w:hyperlink r:id="rId19" w:history="1">
        <w:r w:rsidR="00CA6F5A" w:rsidRPr="00243811">
          <w:rPr>
            <w:rStyle w:val="Hyperlink"/>
            <w:sz w:val="28"/>
            <w:szCs w:val="28"/>
          </w:rPr>
          <w:t>support@grants.gov</w:t>
        </w:r>
      </w:hyperlink>
      <w:r w:rsidRPr="00243811">
        <w:rPr>
          <w:rFonts w:eastAsia="Times New Roman"/>
          <w:color w:val="auto"/>
          <w:sz w:val="28"/>
          <w:szCs w:val="28"/>
        </w:rPr>
        <w:t>.</w:t>
      </w:r>
      <w:r w:rsidRPr="00243811">
        <w:rPr>
          <w:rFonts w:eastAsia="Times New Roman"/>
          <w:sz w:val="28"/>
          <w:szCs w:val="28"/>
        </w:rPr>
        <w:t xml:space="preserve">  The Contact Center is available 24 hours a day, seven days a week, except federal holidays.</w:t>
      </w:r>
      <w:r w:rsidR="00020597" w:rsidRPr="00243811">
        <w:rPr>
          <w:sz w:val="28"/>
          <w:szCs w:val="28"/>
        </w:rPr>
        <w:br/>
      </w:r>
      <w:r w:rsidR="00020597" w:rsidRPr="00243811">
        <w:rPr>
          <w:sz w:val="28"/>
          <w:szCs w:val="28"/>
        </w:rPr>
        <w:br/>
      </w:r>
      <w:r w:rsidR="00EF2EA8" w:rsidRPr="00243811">
        <w:rPr>
          <w:sz w:val="28"/>
          <w:szCs w:val="28"/>
        </w:rPr>
        <w:t>See</w:t>
      </w:r>
      <w:r w:rsidR="00001461" w:rsidRPr="00243811">
        <w:rPr>
          <w:sz w:val="28"/>
          <w:szCs w:val="28"/>
        </w:rPr>
        <w:t xml:space="preserve"> </w:t>
      </w:r>
      <w:hyperlink r:id="rId20" w:history="1">
        <w:r w:rsidR="00001461" w:rsidRPr="00243811">
          <w:rPr>
            <w:rStyle w:val="Hyperlink"/>
            <w:sz w:val="28"/>
            <w:szCs w:val="28"/>
          </w:rPr>
          <w:t>https://www.opm.gov/policy-data-oversight/pay-leave/federal-holidays/</w:t>
        </w:r>
      </w:hyperlink>
      <w:r w:rsidR="00001461" w:rsidRPr="00243811">
        <w:rPr>
          <w:sz w:val="28"/>
          <w:szCs w:val="28"/>
        </w:rPr>
        <w:t xml:space="preserve"> </w:t>
      </w:r>
      <w:r w:rsidR="00EF2EA8" w:rsidRPr="00243811">
        <w:rPr>
          <w:sz w:val="28"/>
          <w:szCs w:val="28"/>
        </w:rPr>
        <w:t>for a list of federal holidays.</w:t>
      </w:r>
    </w:p>
    <w:p w14:paraId="67726140" w14:textId="77777777" w:rsidR="00290D8C" w:rsidRPr="00243811" w:rsidRDefault="00290D8C">
      <w:pPr>
        <w:spacing w:after="0" w:line="240" w:lineRule="auto"/>
        <w:rPr>
          <w:color w:val="auto"/>
          <w:sz w:val="28"/>
          <w:szCs w:val="28"/>
        </w:rPr>
      </w:pPr>
    </w:p>
    <w:p w14:paraId="2A09B8F5" w14:textId="77777777" w:rsidR="00290D8C" w:rsidRPr="00243811" w:rsidRDefault="002607E8">
      <w:pPr>
        <w:spacing w:after="0" w:line="240" w:lineRule="auto"/>
        <w:rPr>
          <w:color w:val="auto"/>
          <w:sz w:val="28"/>
          <w:szCs w:val="28"/>
        </w:rPr>
      </w:pPr>
      <w:r w:rsidRPr="00243811">
        <w:rPr>
          <w:rFonts w:eastAsia="Times New Roman"/>
          <w:b/>
          <w:smallCaps/>
          <w:color w:val="auto"/>
          <w:sz w:val="28"/>
          <w:szCs w:val="28"/>
        </w:rPr>
        <w:t>E. Application Review Information</w:t>
      </w:r>
    </w:p>
    <w:p w14:paraId="52094746" w14:textId="77777777" w:rsidR="00290D8C" w:rsidRPr="00243811" w:rsidRDefault="00290D8C">
      <w:pPr>
        <w:spacing w:after="0" w:line="240" w:lineRule="auto"/>
        <w:rPr>
          <w:color w:val="auto"/>
          <w:sz w:val="28"/>
          <w:szCs w:val="28"/>
        </w:rPr>
      </w:pPr>
    </w:p>
    <w:p w14:paraId="49003214" w14:textId="3EA186ED" w:rsidR="00397E5E" w:rsidRPr="00243811" w:rsidRDefault="002607E8" w:rsidP="005E071E">
      <w:pPr>
        <w:pStyle w:val="NoSpacing"/>
        <w:rPr>
          <w:rFonts w:eastAsia="Times New Roman"/>
          <w:b/>
          <w:i/>
          <w:color w:val="auto"/>
          <w:sz w:val="28"/>
          <w:szCs w:val="28"/>
        </w:rPr>
      </w:pPr>
      <w:r w:rsidRPr="00243811">
        <w:rPr>
          <w:rFonts w:eastAsia="Times New Roman"/>
          <w:b/>
          <w:i/>
          <w:color w:val="auto"/>
          <w:sz w:val="28"/>
          <w:szCs w:val="28"/>
        </w:rPr>
        <w:t>E.1</w:t>
      </w:r>
      <w:r w:rsidR="003832EF" w:rsidRPr="00243811">
        <w:rPr>
          <w:rFonts w:eastAsia="Times New Roman"/>
          <w:b/>
          <w:i/>
          <w:color w:val="auto"/>
          <w:sz w:val="28"/>
          <w:szCs w:val="28"/>
        </w:rPr>
        <w:t>.</w:t>
      </w:r>
      <w:r w:rsidR="0035592D" w:rsidRPr="00243811">
        <w:rPr>
          <w:rFonts w:eastAsia="Times New Roman"/>
          <w:b/>
          <w:i/>
          <w:color w:val="auto"/>
          <w:sz w:val="28"/>
          <w:szCs w:val="28"/>
        </w:rPr>
        <w:t xml:space="preserve"> </w:t>
      </w:r>
      <w:r w:rsidR="00397E5E" w:rsidRPr="00243811">
        <w:rPr>
          <w:rFonts w:eastAsia="Times New Roman"/>
          <w:b/>
          <w:i/>
          <w:color w:val="auto"/>
          <w:sz w:val="28"/>
          <w:szCs w:val="28"/>
        </w:rPr>
        <w:t>Proposal Review Criteria</w:t>
      </w:r>
    </w:p>
    <w:p w14:paraId="194BCDAA" w14:textId="77777777" w:rsidR="00977931" w:rsidRPr="00243811" w:rsidRDefault="00977931" w:rsidP="005E071E">
      <w:pPr>
        <w:pStyle w:val="NoSpacing"/>
        <w:rPr>
          <w:rFonts w:eastAsia="Times New Roman"/>
          <w:b/>
          <w:i/>
          <w:color w:val="auto"/>
          <w:sz w:val="28"/>
          <w:szCs w:val="28"/>
        </w:rPr>
      </w:pPr>
    </w:p>
    <w:p w14:paraId="0EAE52EB" w14:textId="6DBD5CFE" w:rsidR="00B56A3E" w:rsidRPr="00243811" w:rsidRDefault="00B56A3E" w:rsidP="00B56A3E">
      <w:pPr>
        <w:shd w:val="clear" w:color="auto" w:fill="FFFFFF" w:themeFill="background1"/>
        <w:spacing w:after="390" w:line="240" w:lineRule="auto"/>
        <w:textAlignment w:val="baseline"/>
        <w:rPr>
          <w:rFonts w:eastAsia="Times New Roman"/>
          <w:sz w:val="28"/>
          <w:szCs w:val="28"/>
        </w:rPr>
      </w:pPr>
      <w:r w:rsidRPr="00243811">
        <w:rPr>
          <w:rFonts w:eastAsia="Times New Roman"/>
          <w:sz w:val="28"/>
          <w:szCs w:val="28"/>
        </w:rPr>
        <w:t xml:space="preserve">Proposals for the Official U.S. Exhibition at the </w:t>
      </w:r>
      <w:r w:rsidR="00F2025B">
        <w:rPr>
          <w:rFonts w:eastAsia="Times New Roman"/>
          <w:sz w:val="28"/>
          <w:szCs w:val="28"/>
        </w:rPr>
        <w:t>19</w:t>
      </w:r>
      <w:r w:rsidRPr="00243811">
        <w:rPr>
          <w:rFonts w:eastAsia="Times New Roman"/>
          <w:sz w:val="28"/>
          <w:szCs w:val="28"/>
        </w:rPr>
        <w:t xml:space="preserve">th International </w:t>
      </w:r>
      <w:r w:rsidR="00F2025B" w:rsidRPr="00243811">
        <w:rPr>
          <w:rFonts w:eastAsia="Times New Roman"/>
          <w:sz w:val="28"/>
          <w:szCs w:val="28"/>
        </w:rPr>
        <w:t>Ar</w:t>
      </w:r>
      <w:r w:rsidR="00F2025B">
        <w:rPr>
          <w:rFonts w:eastAsia="Times New Roman"/>
          <w:sz w:val="28"/>
          <w:szCs w:val="28"/>
        </w:rPr>
        <w:t>chitecture</w:t>
      </w:r>
      <w:r w:rsidRPr="00243811">
        <w:rPr>
          <w:rFonts w:eastAsia="Times New Roman"/>
          <w:sz w:val="28"/>
          <w:szCs w:val="28"/>
        </w:rPr>
        <w:t xml:space="preserve"> Exhibition will be reviewed by the Federal Advisory Committee on International Exhibitions (FACIE), a committee of leading U.S. curators, experts in American art, a U.S. Department of State representative, convened by the National Endowment for the Arts on behalf of the U.S. Department of State for the purpose of assessing the proposals and making recommendations for exhibitions to represent the U.S. at major international exhibitions.</w:t>
      </w:r>
    </w:p>
    <w:p w14:paraId="50AFC422" w14:textId="14A56ED7" w:rsidR="00B56A3E" w:rsidRPr="00243811" w:rsidRDefault="00B56A3E" w:rsidP="00B56A3E">
      <w:pPr>
        <w:pStyle w:val="NoSpacing"/>
        <w:rPr>
          <w:color w:val="auto"/>
          <w:sz w:val="28"/>
          <w:szCs w:val="28"/>
        </w:rPr>
      </w:pPr>
      <w:r w:rsidRPr="00243811">
        <w:rPr>
          <w:color w:val="auto"/>
          <w:sz w:val="28"/>
          <w:szCs w:val="28"/>
        </w:rPr>
        <w:t xml:space="preserve">Each application will be evaluated individually against the following criteria and not against competing applications.  Please use the below criteria as a reference, but </w:t>
      </w:r>
      <w:r w:rsidRPr="00243811">
        <w:rPr>
          <w:b/>
          <w:bCs/>
          <w:color w:val="auto"/>
          <w:sz w:val="28"/>
          <w:szCs w:val="28"/>
        </w:rPr>
        <w:t>do not structure your application according to the sub-sections</w:t>
      </w:r>
      <w:r w:rsidRPr="00243811">
        <w:rPr>
          <w:rFonts w:eastAsia="Times New Roman"/>
          <w:sz w:val="28"/>
          <w:szCs w:val="28"/>
        </w:rPr>
        <w:t>. These criteria are not rank ordered and carry equal weight in the proposal evaluation:</w:t>
      </w:r>
    </w:p>
    <w:p w14:paraId="02042020" w14:textId="77777777" w:rsidR="00B56A3E" w:rsidRPr="00243811" w:rsidRDefault="00B56A3E" w:rsidP="00B56A3E">
      <w:pPr>
        <w:shd w:val="clear" w:color="auto" w:fill="FFFFFF" w:themeFill="background1"/>
        <w:spacing w:after="0" w:line="240" w:lineRule="auto"/>
        <w:textAlignment w:val="baseline"/>
        <w:rPr>
          <w:rFonts w:eastAsia="Times New Roman"/>
          <w:sz w:val="28"/>
          <w:szCs w:val="28"/>
        </w:rPr>
      </w:pPr>
    </w:p>
    <w:p w14:paraId="735121F2" w14:textId="2999FD9B" w:rsidR="00B56A3E" w:rsidRPr="00243811" w:rsidRDefault="009F69F8" w:rsidP="00B56A3E">
      <w:pPr>
        <w:shd w:val="clear" w:color="auto" w:fill="FFFFFF" w:themeFill="background1"/>
        <w:spacing w:after="0" w:line="240" w:lineRule="auto"/>
        <w:textAlignment w:val="baseline"/>
        <w:rPr>
          <w:rFonts w:eastAsia="Times New Roman"/>
          <w:b/>
          <w:bCs/>
          <w:sz w:val="28"/>
          <w:szCs w:val="28"/>
        </w:rPr>
      </w:pPr>
      <w:r>
        <w:rPr>
          <w:rFonts w:eastAsia="Times New Roman"/>
          <w:b/>
          <w:bCs/>
          <w:sz w:val="28"/>
          <w:szCs w:val="28"/>
        </w:rPr>
        <w:t xml:space="preserve">Showcase </w:t>
      </w:r>
      <w:r w:rsidRPr="009F69F8">
        <w:rPr>
          <w:rFonts w:eastAsia="Times New Roman"/>
          <w:b/>
          <w:bCs/>
          <w:sz w:val="28"/>
          <w:szCs w:val="28"/>
        </w:rPr>
        <w:t xml:space="preserve">entrepreneurial skills and innovation </w:t>
      </w:r>
      <w:r>
        <w:rPr>
          <w:rFonts w:eastAsia="Times New Roman"/>
          <w:b/>
          <w:bCs/>
          <w:sz w:val="28"/>
          <w:szCs w:val="28"/>
        </w:rPr>
        <w:t>that s</w:t>
      </w:r>
      <w:r w:rsidR="00B56A3E" w:rsidRPr="00243811">
        <w:rPr>
          <w:rFonts w:eastAsia="Times New Roman"/>
          <w:b/>
          <w:bCs/>
          <w:sz w:val="28"/>
          <w:szCs w:val="28"/>
        </w:rPr>
        <w:t xml:space="preserve">upport of </w:t>
      </w:r>
      <w:r w:rsidR="00E834BB">
        <w:rPr>
          <w:rFonts w:eastAsia="Times New Roman"/>
          <w:b/>
          <w:bCs/>
          <w:sz w:val="28"/>
          <w:szCs w:val="28"/>
        </w:rPr>
        <w:t xml:space="preserve">advancement of </w:t>
      </w:r>
      <w:r w:rsidR="00B56A3E" w:rsidRPr="00243811">
        <w:rPr>
          <w:rFonts w:eastAsia="Times New Roman"/>
          <w:b/>
          <w:bCs/>
          <w:sz w:val="28"/>
          <w:szCs w:val="28"/>
        </w:rPr>
        <w:t xml:space="preserve">U.S. foreign policy goals, which include (20 points): </w:t>
      </w:r>
    </w:p>
    <w:p w14:paraId="0A903535" w14:textId="13A2F270" w:rsidR="00B56A3E" w:rsidRPr="00243811" w:rsidRDefault="00B56A3E" w:rsidP="00B56A3E">
      <w:pPr>
        <w:pStyle w:val="ListParagraph"/>
        <w:numPr>
          <w:ilvl w:val="0"/>
          <w:numId w:val="57"/>
        </w:numPr>
        <w:shd w:val="clear" w:color="auto" w:fill="FFFFFF" w:themeFill="background1"/>
        <w:spacing w:after="0" w:line="240" w:lineRule="auto"/>
        <w:textAlignment w:val="baseline"/>
        <w:rPr>
          <w:rFonts w:eastAsia="Times New Roman"/>
          <w:sz w:val="28"/>
          <w:szCs w:val="28"/>
        </w:rPr>
      </w:pPr>
      <w:r w:rsidRPr="00243811">
        <w:rPr>
          <w:rFonts w:eastAsia="Times New Roman"/>
          <w:sz w:val="28"/>
          <w:szCs w:val="28"/>
        </w:rPr>
        <w:t>Democracy</w:t>
      </w:r>
    </w:p>
    <w:p w14:paraId="5955F936" w14:textId="77777777" w:rsidR="00B56A3E" w:rsidRPr="00243811" w:rsidRDefault="00B56A3E" w:rsidP="00B56A3E">
      <w:pPr>
        <w:pStyle w:val="ListParagraph"/>
        <w:numPr>
          <w:ilvl w:val="0"/>
          <w:numId w:val="57"/>
        </w:numPr>
        <w:shd w:val="clear" w:color="auto" w:fill="FFFFFF" w:themeFill="background1"/>
        <w:spacing w:after="0" w:line="240" w:lineRule="auto"/>
        <w:textAlignment w:val="baseline"/>
        <w:rPr>
          <w:rFonts w:eastAsia="Times New Roman"/>
          <w:sz w:val="28"/>
          <w:szCs w:val="28"/>
        </w:rPr>
      </w:pPr>
      <w:r w:rsidRPr="00243811">
        <w:rPr>
          <w:rFonts w:eastAsia="Times New Roman"/>
          <w:sz w:val="28"/>
          <w:szCs w:val="28"/>
        </w:rPr>
        <w:t xml:space="preserve">Diversity and inclusivity </w:t>
      </w:r>
    </w:p>
    <w:p w14:paraId="524666FB" w14:textId="77777777" w:rsidR="00B56A3E" w:rsidRPr="00243811" w:rsidRDefault="00B56A3E" w:rsidP="00B56A3E">
      <w:pPr>
        <w:pStyle w:val="ListParagraph"/>
        <w:numPr>
          <w:ilvl w:val="0"/>
          <w:numId w:val="57"/>
        </w:numPr>
        <w:shd w:val="clear" w:color="auto" w:fill="FFFFFF" w:themeFill="background1"/>
        <w:spacing w:after="0" w:line="240" w:lineRule="auto"/>
        <w:textAlignment w:val="baseline"/>
        <w:rPr>
          <w:rFonts w:eastAsia="Times New Roman"/>
          <w:sz w:val="28"/>
          <w:szCs w:val="28"/>
        </w:rPr>
      </w:pPr>
      <w:r w:rsidRPr="00243811">
        <w:rPr>
          <w:rFonts w:eastAsia="Times New Roman"/>
          <w:sz w:val="28"/>
          <w:szCs w:val="28"/>
        </w:rPr>
        <w:t xml:space="preserve">The environment </w:t>
      </w:r>
    </w:p>
    <w:p w14:paraId="71E98745" w14:textId="77777777" w:rsidR="00B56A3E" w:rsidRPr="00243811" w:rsidRDefault="00B56A3E" w:rsidP="00B56A3E">
      <w:pPr>
        <w:pStyle w:val="ListParagraph"/>
        <w:numPr>
          <w:ilvl w:val="0"/>
          <w:numId w:val="57"/>
        </w:numPr>
        <w:shd w:val="clear" w:color="auto" w:fill="FFFFFF" w:themeFill="background1"/>
        <w:spacing w:after="0" w:line="240" w:lineRule="auto"/>
        <w:textAlignment w:val="baseline"/>
        <w:rPr>
          <w:rFonts w:eastAsia="Times New Roman"/>
          <w:sz w:val="28"/>
          <w:szCs w:val="28"/>
        </w:rPr>
      </w:pPr>
      <w:r w:rsidRPr="00243811">
        <w:rPr>
          <w:rFonts w:eastAsia="Times New Roman"/>
          <w:sz w:val="28"/>
          <w:szCs w:val="28"/>
        </w:rPr>
        <w:t>Health and food security</w:t>
      </w:r>
    </w:p>
    <w:p w14:paraId="26F744F9" w14:textId="77777777" w:rsidR="00B56A3E" w:rsidRPr="00243811" w:rsidRDefault="00B56A3E" w:rsidP="00B56A3E">
      <w:pPr>
        <w:pStyle w:val="ListParagraph"/>
        <w:numPr>
          <w:ilvl w:val="0"/>
          <w:numId w:val="57"/>
        </w:numPr>
        <w:shd w:val="clear" w:color="auto" w:fill="FFFFFF" w:themeFill="background1"/>
        <w:spacing w:after="0" w:line="240" w:lineRule="auto"/>
        <w:textAlignment w:val="baseline"/>
        <w:rPr>
          <w:rFonts w:eastAsia="Times New Roman"/>
          <w:sz w:val="28"/>
          <w:szCs w:val="28"/>
        </w:rPr>
      </w:pPr>
      <w:r w:rsidRPr="00243811">
        <w:rPr>
          <w:rFonts w:eastAsia="Times New Roman"/>
          <w:sz w:val="28"/>
          <w:szCs w:val="28"/>
        </w:rPr>
        <w:t>Human rights</w:t>
      </w:r>
    </w:p>
    <w:p w14:paraId="771DD54D" w14:textId="77777777" w:rsidR="00B56A3E" w:rsidRPr="00243811" w:rsidRDefault="00B56A3E" w:rsidP="00B56A3E">
      <w:pPr>
        <w:pStyle w:val="ListParagraph"/>
        <w:numPr>
          <w:ilvl w:val="0"/>
          <w:numId w:val="57"/>
        </w:numPr>
        <w:shd w:val="clear" w:color="auto" w:fill="FFFFFF" w:themeFill="background1"/>
        <w:spacing w:after="0" w:line="240" w:lineRule="auto"/>
        <w:textAlignment w:val="baseline"/>
        <w:rPr>
          <w:rFonts w:eastAsia="Times New Roman"/>
          <w:sz w:val="28"/>
          <w:szCs w:val="28"/>
        </w:rPr>
      </w:pPr>
      <w:r w:rsidRPr="00243811">
        <w:rPr>
          <w:rFonts w:eastAsia="Times New Roman"/>
          <w:sz w:val="28"/>
          <w:szCs w:val="28"/>
        </w:rPr>
        <w:t xml:space="preserve">Self-determination </w:t>
      </w:r>
    </w:p>
    <w:p w14:paraId="4E8CEACD" w14:textId="77777777" w:rsidR="00B56A3E" w:rsidRPr="00243811" w:rsidRDefault="00B56A3E" w:rsidP="00B56A3E">
      <w:pPr>
        <w:pStyle w:val="ListParagraph"/>
        <w:numPr>
          <w:ilvl w:val="0"/>
          <w:numId w:val="57"/>
        </w:numPr>
        <w:shd w:val="clear" w:color="auto" w:fill="FFFFFF" w:themeFill="background1"/>
        <w:spacing w:after="0" w:line="240" w:lineRule="auto"/>
        <w:textAlignment w:val="baseline"/>
        <w:rPr>
          <w:rFonts w:eastAsia="Times New Roman"/>
          <w:sz w:val="28"/>
          <w:szCs w:val="28"/>
        </w:rPr>
      </w:pPr>
      <w:r w:rsidRPr="00243811">
        <w:rPr>
          <w:rFonts w:eastAsia="Times New Roman"/>
          <w:sz w:val="28"/>
          <w:szCs w:val="28"/>
        </w:rPr>
        <w:t>Resiliency</w:t>
      </w:r>
    </w:p>
    <w:p w14:paraId="0F188FD2" w14:textId="77777777" w:rsidR="00B56A3E" w:rsidRPr="00243811" w:rsidRDefault="00B56A3E" w:rsidP="00B56A3E">
      <w:pPr>
        <w:pStyle w:val="ListParagraph"/>
        <w:numPr>
          <w:ilvl w:val="0"/>
          <w:numId w:val="57"/>
        </w:numPr>
        <w:shd w:val="clear" w:color="auto" w:fill="FFFFFF" w:themeFill="background1"/>
        <w:spacing w:after="0" w:line="240" w:lineRule="auto"/>
        <w:textAlignment w:val="baseline"/>
        <w:rPr>
          <w:rFonts w:eastAsia="Times New Roman"/>
          <w:sz w:val="28"/>
          <w:szCs w:val="28"/>
        </w:rPr>
      </w:pPr>
      <w:r w:rsidRPr="00243811">
        <w:rPr>
          <w:rFonts w:eastAsia="Times New Roman"/>
          <w:sz w:val="28"/>
          <w:szCs w:val="28"/>
        </w:rPr>
        <w:lastRenderedPageBreak/>
        <w:t>Tackling shared global challenges.</w:t>
      </w:r>
    </w:p>
    <w:p w14:paraId="3C521A7F" w14:textId="77777777" w:rsidR="00B56A3E" w:rsidRPr="00243811" w:rsidRDefault="00B56A3E" w:rsidP="00B56A3E">
      <w:pPr>
        <w:pStyle w:val="ListParagraph"/>
        <w:shd w:val="clear" w:color="auto" w:fill="FFFFFF" w:themeFill="background1"/>
        <w:spacing w:after="0" w:line="240" w:lineRule="auto"/>
        <w:textAlignment w:val="baseline"/>
        <w:rPr>
          <w:rFonts w:eastAsia="Times New Roman"/>
          <w:sz w:val="28"/>
          <w:szCs w:val="28"/>
        </w:rPr>
      </w:pPr>
    </w:p>
    <w:p w14:paraId="34CF3E3F" w14:textId="77777777" w:rsidR="00B56A3E" w:rsidRPr="00243811" w:rsidRDefault="00B56A3E" w:rsidP="00B56A3E">
      <w:pPr>
        <w:shd w:val="clear" w:color="auto" w:fill="FFFFFF" w:themeFill="background1"/>
        <w:spacing w:after="0" w:line="240" w:lineRule="auto"/>
        <w:textAlignment w:val="baseline"/>
        <w:rPr>
          <w:rFonts w:eastAsia="Times New Roman"/>
          <w:b/>
          <w:bCs/>
          <w:sz w:val="28"/>
          <w:szCs w:val="28"/>
        </w:rPr>
      </w:pPr>
      <w:r w:rsidRPr="00243811">
        <w:rPr>
          <w:rFonts w:eastAsia="Times New Roman"/>
          <w:b/>
          <w:bCs/>
          <w:sz w:val="28"/>
          <w:szCs w:val="28"/>
        </w:rPr>
        <w:t>Artistic excellence, which includes (20 points):</w:t>
      </w:r>
    </w:p>
    <w:p w14:paraId="0D93D500" w14:textId="101470BA" w:rsidR="00B56A3E" w:rsidRPr="00243811" w:rsidRDefault="00B56A3E" w:rsidP="00B56A3E">
      <w:pPr>
        <w:pStyle w:val="ListParagraph"/>
        <w:numPr>
          <w:ilvl w:val="0"/>
          <w:numId w:val="58"/>
        </w:numPr>
        <w:shd w:val="clear" w:color="auto" w:fill="FFFFFF" w:themeFill="background1"/>
        <w:spacing w:after="0" w:line="240" w:lineRule="auto"/>
        <w:textAlignment w:val="baseline"/>
        <w:rPr>
          <w:rFonts w:eastAsia="Times New Roman"/>
          <w:sz w:val="28"/>
          <w:szCs w:val="28"/>
        </w:rPr>
      </w:pPr>
      <w:r w:rsidRPr="00243811">
        <w:rPr>
          <w:rFonts w:eastAsia="Times New Roman"/>
          <w:sz w:val="28"/>
          <w:szCs w:val="28"/>
        </w:rPr>
        <w:t xml:space="preserve">Quality and significance of the </w:t>
      </w:r>
      <w:r w:rsidR="00847E68" w:rsidRPr="00243811">
        <w:rPr>
          <w:rFonts w:eastAsia="Times New Roman"/>
          <w:sz w:val="28"/>
          <w:szCs w:val="28"/>
        </w:rPr>
        <w:t>architect, design</w:t>
      </w:r>
      <w:r w:rsidRPr="00243811">
        <w:rPr>
          <w:rFonts w:eastAsia="Times New Roman"/>
          <w:sz w:val="28"/>
          <w:szCs w:val="28"/>
        </w:rPr>
        <w:t xml:space="preserve">, and theme that the project will involve. </w:t>
      </w:r>
    </w:p>
    <w:p w14:paraId="7B5F19DE" w14:textId="77777777" w:rsidR="00B56A3E" w:rsidRPr="00243811" w:rsidRDefault="00B56A3E" w:rsidP="00B56A3E">
      <w:pPr>
        <w:pStyle w:val="ListParagraph"/>
        <w:numPr>
          <w:ilvl w:val="0"/>
          <w:numId w:val="58"/>
        </w:numPr>
        <w:shd w:val="clear" w:color="auto" w:fill="FFFFFF" w:themeFill="background1"/>
        <w:spacing w:after="0" w:line="240" w:lineRule="auto"/>
        <w:textAlignment w:val="baseline"/>
        <w:rPr>
          <w:rFonts w:eastAsia="Times New Roman"/>
          <w:sz w:val="28"/>
          <w:szCs w:val="28"/>
        </w:rPr>
      </w:pPr>
      <w:r w:rsidRPr="00243811">
        <w:rPr>
          <w:rFonts w:eastAsia="Times New Roman"/>
          <w:sz w:val="28"/>
          <w:szCs w:val="28"/>
        </w:rPr>
        <w:t>Record of professional activity and achievement by individuals/organizations involved.</w:t>
      </w:r>
    </w:p>
    <w:p w14:paraId="0A7054AF" w14:textId="77777777" w:rsidR="00B56A3E" w:rsidRPr="00243811" w:rsidRDefault="00B56A3E" w:rsidP="00B56A3E">
      <w:pPr>
        <w:pStyle w:val="ListParagraph"/>
        <w:numPr>
          <w:ilvl w:val="0"/>
          <w:numId w:val="58"/>
        </w:numPr>
        <w:shd w:val="clear" w:color="auto" w:fill="FFFFFF" w:themeFill="background1"/>
        <w:spacing w:after="0" w:line="240" w:lineRule="auto"/>
        <w:textAlignment w:val="baseline"/>
        <w:rPr>
          <w:rFonts w:eastAsia="Times New Roman"/>
          <w:sz w:val="28"/>
          <w:szCs w:val="28"/>
        </w:rPr>
      </w:pPr>
      <w:r w:rsidRPr="00243811">
        <w:rPr>
          <w:rFonts w:eastAsia="Times New Roman"/>
          <w:sz w:val="28"/>
          <w:szCs w:val="28"/>
        </w:rPr>
        <w:t xml:space="preserve">Ability to monitor and measure the successful implementation of the exhibition and tracking of program indicators.  </w:t>
      </w:r>
    </w:p>
    <w:p w14:paraId="126D7AF2" w14:textId="77777777" w:rsidR="00B56A3E" w:rsidRPr="00243811" w:rsidRDefault="00B56A3E" w:rsidP="00B56A3E">
      <w:pPr>
        <w:pStyle w:val="ListParagraph"/>
        <w:shd w:val="clear" w:color="auto" w:fill="FFFFFF" w:themeFill="background1"/>
        <w:spacing w:after="0" w:line="240" w:lineRule="auto"/>
        <w:textAlignment w:val="baseline"/>
        <w:rPr>
          <w:rFonts w:eastAsia="Times New Roman"/>
          <w:sz w:val="28"/>
          <w:szCs w:val="28"/>
        </w:rPr>
      </w:pPr>
    </w:p>
    <w:p w14:paraId="0D124054" w14:textId="77777777" w:rsidR="00B56A3E" w:rsidRPr="00243811" w:rsidRDefault="00B56A3E" w:rsidP="00B56A3E">
      <w:pPr>
        <w:shd w:val="clear" w:color="auto" w:fill="FFFFFF" w:themeFill="background1"/>
        <w:spacing w:after="0" w:line="240" w:lineRule="auto"/>
        <w:textAlignment w:val="baseline"/>
        <w:rPr>
          <w:rFonts w:eastAsia="Times New Roman"/>
          <w:b/>
          <w:bCs/>
          <w:sz w:val="28"/>
          <w:szCs w:val="28"/>
        </w:rPr>
      </w:pPr>
      <w:r w:rsidRPr="00243811">
        <w:rPr>
          <w:rFonts w:eastAsia="Times New Roman"/>
          <w:b/>
          <w:bCs/>
          <w:sz w:val="28"/>
          <w:szCs w:val="28"/>
        </w:rPr>
        <w:t xml:space="preserve">Artistic merit, which includes (20 points): </w:t>
      </w:r>
    </w:p>
    <w:p w14:paraId="103A82A7" w14:textId="35059242" w:rsidR="00B56A3E" w:rsidRPr="00243811" w:rsidRDefault="00B56A3E" w:rsidP="00B56A3E">
      <w:pPr>
        <w:pStyle w:val="ListParagraph"/>
        <w:numPr>
          <w:ilvl w:val="0"/>
          <w:numId w:val="59"/>
        </w:numPr>
        <w:shd w:val="clear" w:color="auto" w:fill="FFFFFF" w:themeFill="background1"/>
        <w:spacing w:after="0" w:line="240" w:lineRule="auto"/>
        <w:textAlignment w:val="baseline"/>
        <w:rPr>
          <w:rFonts w:eastAsia="Times New Roman"/>
          <w:sz w:val="28"/>
          <w:szCs w:val="28"/>
        </w:rPr>
      </w:pPr>
      <w:r w:rsidRPr="00243811">
        <w:rPr>
          <w:rFonts w:eastAsia="Times New Roman"/>
          <w:sz w:val="28"/>
          <w:szCs w:val="28"/>
        </w:rPr>
        <w:t xml:space="preserve">Extent to which proposal represents the vitality and/or diversity of the contemporary U.S. </w:t>
      </w:r>
      <w:r w:rsidR="00847E68" w:rsidRPr="00243811">
        <w:rPr>
          <w:rFonts w:eastAsia="Times New Roman"/>
          <w:sz w:val="28"/>
          <w:szCs w:val="28"/>
        </w:rPr>
        <w:t>architecture and design</w:t>
      </w:r>
      <w:r w:rsidRPr="00243811">
        <w:rPr>
          <w:rFonts w:eastAsia="Times New Roman"/>
          <w:sz w:val="28"/>
          <w:szCs w:val="28"/>
        </w:rPr>
        <w:t xml:space="preserve"> community.  </w:t>
      </w:r>
    </w:p>
    <w:p w14:paraId="2FB2F39F" w14:textId="6D3B5EF8" w:rsidR="00B56A3E" w:rsidRPr="00243811" w:rsidRDefault="00B56A3E" w:rsidP="00B56A3E">
      <w:pPr>
        <w:pStyle w:val="ListParagraph"/>
        <w:numPr>
          <w:ilvl w:val="0"/>
          <w:numId w:val="59"/>
        </w:numPr>
        <w:shd w:val="clear" w:color="auto" w:fill="FFFFFF" w:themeFill="background1"/>
        <w:spacing w:after="0" w:line="240" w:lineRule="auto"/>
        <w:textAlignment w:val="baseline"/>
        <w:rPr>
          <w:rFonts w:eastAsia="Times New Roman"/>
          <w:sz w:val="28"/>
          <w:szCs w:val="28"/>
        </w:rPr>
      </w:pPr>
      <w:r w:rsidRPr="00243811">
        <w:rPr>
          <w:rFonts w:eastAsia="Times New Roman"/>
          <w:sz w:val="28"/>
          <w:szCs w:val="28"/>
        </w:rPr>
        <w:t xml:space="preserve">Scope of public programming in Venice to engage broad audiences through outreach activities associated with the exhibition.  The Biennale is a unique opportunity to share important developments in the American arts scene with members of the international community and engage diverse audiences (e.g. youth, women, and underserved communities) beyond the exhibition site. </w:t>
      </w:r>
    </w:p>
    <w:p w14:paraId="7F38E204" w14:textId="76491BC5" w:rsidR="00B56A3E" w:rsidRPr="00243811" w:rsidRDefault="00B56A3E" w:rsidP="00B56A3E">
      <w:pPr>
        <w:pStyle w:val="ListParagraph"/>
        <w:numPr>
          <w:ilvl w:val="0"/>
          <w:numId w:val="59"/>
        </w:numPr>
        <w:shd w:val="clear" w:color="auto" w:fill="FFFFFF" w:themeFill="background1"/>
        <w:spacing w:after="0" w:line="240" w:lineRule="auto"/>
        <w:textAlignment w:val="baseline"/>
        <w:rPr>
          <w:rFonts w:eastAsia="Times New Roman"/>
          <w:sz w:val="28"/>
          <w:szCs w:val="28"/>
        </w:rPr>
      </w:pPr>
      <w:r w:rsidRPr="00243811">
        <w:rPr>
          <w:rFonts w:eastAsia="Times New Roman"/>
          <w:sz w:val="28"/>
          <w:szCs w:val="28"/>
        </w:rPr>
        <w:t xml:space="preserve">Suitability of the exhibition for the U.S. Pavilion at the </w:t>
      </w:r>
      <w:r w:rsidR="00DC70B7" w:rsidRPr="00243811">
        <w:rPr>
          <w:rFonts w:eastAsia="Times New Roman"/>
          <w:sz w:val="28"/>
          <w:szCs w:val="28"/>
        </w:rPr>
        <w:t>19</w:t>
      </w:r>
      <w:r w:rsidRPr="00243811">
        <w:rPr>
          <w:rFonts w:eastAsia="Times New Roman"/>
          <w:sz w:val="28"/>
          <w:szCs w:val="28"/>
        </w:rPr>
        <w:t>th International Ar</w:t>
      </w:r>
      <w:r w:rsidR="00DC70B7" w:rsidRPr="00243811">
        <w:rPr>
          <w:rFonts w:eastAsia="Times New Roman"/>
          <w:sz w:val="28"/>
          <w:szCs w:val="28"/>
        </w:rPr>
        <w:t>chitectural</w:t>
      </w:r>
      <w:r w:rsidRPr="00243811">
        <w:rPr>
          <w:rFonts w:eastAsia="Times New Roman"/>
          <w:sz w:val="28"/>
          <w:szCs w:val="28"/>
        </w:rPr>
        <w:t xml:space="preserve"> Exhibition.</w:t>
      </w:r>
    </w:p>
    <w:p w14:paraId="4443A9B1" w14:textId="77777777" w:rsidR="00B56A3E" w:rsidRPr="00243811" w:rsidRDefault="00B56A3E" w:rsidP="00B56A3E">
      <w:pPr>
        <w:pStyle w:val="ListParagraph"/>
        <w:numPr>
          <w:ilvl w:val="0"/>
          <w:numId w:val="59"/>
        </w:numPr>
        <w:shd w:val="clear" w:color="auto" w:fill="FFFFFF" w:themeFill="background1"/>
        <w:spacing w:after="0" w:line="240" w:lineRule="auto"/>
        <w:textAlignment w:val="baseline"/>
        <w:rPr>
          <w:rFonts w:eastAsia="Times New Roman"/>
          <w:sz w:val="28"/>
          <w:szCs w:val="28"/>
        </w:rPr>
      </w:pPr>
      <w:r w:rsidRPr="00243811">
        <w:rPr>
          <w:rFonts w:eastAsia="Times New Roman"/>
          <w:sz w:val="28"/>
          <w:szCs w:val="28"/>
        </w:rPr>
        <w:t>Ability of applicant to carry out the proposed exhibition with a cost-effective budget.</w:t>
      </w:r>
    </w:p>
    <w:p w14:paraId="72D1B70D" w14:textId="77777777" w:rsidR="00B56A3E" w:rsidRPr="00243811" w:rsidRDefault="00B56A3E" w:rsidP="00B56A3E">
      <w:pPr>
        <w:shd w:val="clear" w:color="auto" w:fill="FFFFFF" w:themeFill="background1"/>
        <w:spacing w:after="0" w:line="240" w:lineRule="auto"/>
        <w:textAlignment w:val="baseline"/>
        <w:rPr>
          <w:rFonts w:eastAsia="Times New Roman"/>
          <w:sz w:val="28"/>
          <w:szCs w:val="28"/>
        </w:rPr>
      </w:pPr>
    </w:p>
    <w:p w14:paraId="7268600F" w14:textId="77777777" w:rsidR="00B56A3E" w:rsidRPr="00243811" w:rsidRDefault="00B56A3E" w:rsidP="00B56A3E">
      <w:pPr>
        <w:shd w:val="clear" w:color="auto" w:fill="FFFFFF" w:themeFill="background1"/>
        <w:spacing w:after="0" w:line="240" w:lineRule="auto"/>
        <w:textAlignment w:val="baseline"/>
        <w:rPr>
          <w:rFonts w:eastAsia="Times New Roman"/>
          <w:sz w:val="28"/>
          <w:szCs w:val="28"/>
        </w:rPr>
      </w:pPr>
      <w:r w:rsidRPr="00243811">
        <w:rPr>
          <w:rFonts w:eastAsia="Times New Roman"/>
          <w:b/>
          <w:bCs/>
          <w:sz w:val="28"/>
          <w:szCs w:val="28"/>
        </w:rPr>
        <w:t>Support of Equity and Underserved Communities (20 points):</w:t>
      </w:r>
      <w:r w:rsidRPr="00243811">
        <w:rPr>
          <w:rFonts w:eastAsia="Times New Roman"/>
          <w:sz w:val="28"/>
          <w:szCs w:val="28"/>
        </w:rPr>
        <w:t xml:space="preserve">  Proposals should clearly demonstrate how the program will support and advance equity and engage underserved communities in program administration, design, and implementation.   </w:t>
      </w:r>
    </w:p>
    <w:p w14:paraId="293A26D9" w14:textId="77777777" w:rsidR="00B56A3E" w:rsidRPr="00243811" w:rsidRDefault="00B56A3E" w:rsidP="00B56A3E">
      <w:pPr>
        <w:shd w:val="clear" w:color="auto" w:fill="FFFFFF" w:themeFill="background1"/>
        <w:spacing w:after="0" w:line="240" w:lineRule="auto"/>
        <w:textAlignment w:val="baseline"/>
        <w:rPr>
          <w:rFonts w:eastAsia="Times New Roman"/>
          <w:sz w:val="28"/>
          <w:szCs w:val="28"/>
        </w:rPr>
      </w:pPr>
    </w:p>
    <w:p w14:paraId="36F10F00" w14:textId="77777777" w:rsidR="00B56A3E" w:rsidRPr="00243811" w:rsidRDefault="00B56A3E" w:rsidP="3CF9DD5F">
      <w:pPr>
        <w:shd w:val="clear" w:color="auto" w:fill="FFFFFF" w:themeFill="background1"/>
        <w:spacing w:after="0" w:line="240" w:lineRule="auto"/>
        <w:textAlignment w:val="baseline"/>
        <w:rPr>
          <w:rFonts w:eastAsia="Times New Roman"/>
          <w:b/>
          <w:bCs/>
          <w:i/>
          <w:iCs/>
          <w:color w:val="auto"/>
          <w:sz w:val="28"/>
          <w:szCs w:val="28"/>
        </w:rPr>
      </w:pPr>
      <w:bookmarkStart w:id="6" w:name="h.3znysh7"/>
      <w:bookmarkEnd w:id="6"/>
      <w:r w:rsidRPr="00243811">
        <w:rPr>
          <w:rFonts w:eastAsia="Times New Roman"/>
          <w:b/>
          <w:bCs/>
          <w:i/>
          <w:iCs/>
          <w:color w:val="auto"/>
          <w:sz w:val="28"/>
          <w:szCs w:val="28"/>
        </w:rPr>
        <w:t xml:space="preserve">Cost Share - </w:t>
      </w:r>
      <w:r w:rsidRPr="00243811">
        <w:rPr>
          <w:rFonts w:eastAsia="Times New Roman"/>
          <w:i/>
          <w:iCs/>
          <w:color w:val="auto"/>
          <w:sz w:val="28"/>
          <w:szCs w:val="28"/>
        </w:rPr>
        <w:t>In the event of a tie the application with the greater amount of cost-share will move forward.</w:t>
      </w:r>
    </w:p>
    <w:p w14:paraId="6F48FE0E" w14:textId="2926C352" w:rsidR="008A0C26" w:rsidRPr="00243811" w:rsidRDefault="008A0C26" w:rsidP="3CF9DD5F">
      <w:pPr>
        <w:pStyle w:val="paragraph"/>
        <w:spacing w:before="0" w:beforeAutospacing="0" w:after="0" w:afterAutospacing="0"/>
        <w:rPr>
          <w:rStyle w:val="eop"/>
          <w:rFonts w:ascii="Calibri" w:hAnsi="Calibri" w:cs="Calibri"/>
          <w:sz w:val="28"/>
          <w:szCs w:val="28"/>
        </w:rPr>
      </w:pPr>
    </w:p>
    <w:p w14:paraId="289A7662" w14:textId="50B5F370" w:rsidR="00290D8C" w:rsidRPr="00243811" w:rsidRDefault="002607E8">
      <w:pPr>
        <w:spacing w:after="0" w:line="240" w:lineRule="auto"/>
        <w:rPr>
          <w:color w:val="auto"/>
          <w:sz w:val="28"/>
          <w:szCs w:val="28"/>
        </w:rPr>
      </w:pPr>
      <w:r w:rsidRPr="00243811">
        <w:rPr>
          <w:rFonts w:eastAsia="Times New Roman"/>
          <w:b/>
          <w:i/>
          <w:color w:val="auto"/>
          <w:sz w:val="28"/>
          <w:szCs w:val="28"/>
        </w:rPr>
        <w:t>E.2</w:t>
      </w:r>
      <w:r w:rsidR="003832EF" w:rsidRPr="00243811">
        <w:rPr>
          <w:rFonts w:eastAsia="Times New Roman"/>
          <w:b/>
          <w:i/>
          <w:color w:val="auto"/>
          <w:sz w:val="28"/>
          <w:szCs w:val="28"/>
        </w:rPr>
        <w:t>.</w:t>
      </w:r>
      <w:r w:rsidRPr="00243811">
        <w:rPr>
          <w:rFonts w:eastAsia="Times New Roman"/>
          <w:b/>
          <w:i/>
          <w:color w:val="auto"/>
          <w:sz w:val="28"/>
          <w:szCs w:val="28"/>
        </w:rPr>
        <w:t xml:space="preserve"> Review and Selection Process</w:t>
      </w:r>
    </w:p>
    <w:p w14:paraId="48BC5CCD" w14:textId="77777777" w:rsidR="00290D8C" w:rsidRPr="00243811" w:rsidRDefault="00290D8C">
      <w:pPr>
        <w:spacing w:after="0" w:line="240" w:lineRule="auto"/>
        <w:rPr>
          <w:color w:val="auto"/>
          <w:sz w:val="28"/>
          <w:szCs w:val="28"/>
        </w:rPr>
      </w:pPr>
    </w:p>
    <w:p w14:paraId="4C2D3A5C" w14:textId="77777777" w:rsidR="00881E02" w:rsidRPr="00243811" w:rsidRDefault="00881E02" w:rsidP="00881E02">
      <w:pPr>
        <w:spacing w:after="0" w:line="240" w:lineRule="auto"/>
        <w:rPr>
          <w:rFonts w:eastAsia="Times New Roman"/>
          <w:color w:val="auto"/>
          <w:sz w:val="28"/>
          <w:szCs w:val="28"/>
        </w:rPr>
      </w:pPr>
      <w:r w:rsidRPr="00243811">
        <w:rPr>
          <w:rFonts w:eastAsia="Times New Roman"/>
          <w:color w:val="auto"/>
          <w:sz w:val="28"/>
          <w:szCs w:val="28"/>
        </w:rPr>
        <w:t xml:space="preserve">The Department of State is committed to ensuring a competitive and standardized process for awarding funding. Applications will be screened initially in a Technical Eligibility Review stage to determine whether applicants meet the </w:t>
      </w:r>
      <w:r w:rsidRPr="00243811">
        <w:rPr>
          <w:rFonts w:eastAsia="Times New Roman"/>
          <w:color w:val="auto"/>
          <w:sz w:val="28"/>
          <w:szCs w:val="28"/>
        </w:rPr>
        <w:lastRenderedPageBreak/>
        <w:t xml:space="preserve">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7E24C54B" w14:textId="77777777" w:rsidR="00881E02" w:rsidRPr="00243811" w:rsidRDefault="00881E02" w:rsidP="00881E02">
      <w:pPr>
        <w:spacing w:after="0" w:line="240" w:lineRule="auto"/>
        <w:rPr>
          <w:rFonts w:eastAsia="Times New Roman"/>
          <w:color w:val="auto"/>
          <w:sz w:val="28"/>
          <w:szCs w:val="28"/>
        </w:rPr>
      </w:pPr>
      <w:r w:rsidRPr="00243811">
        <w:rPr>
          <w:rFonts w:eastAsia="Times New Roman"/>
          <w:color w:val="auto"/>
          <w:sz w:val="28"/>
          <w:szCs w:val="28"/>
        </w:rPr>
        <w:t xml:space="preserve"> </w:t>
      </w:r>
    </w:p>
    <w:p w14:paraId="325E78E6" w14:textId="10CF5A3D" w:rsidR="0058212D" w:rsidRPr="00243811" w:rsidRDefault="71470A01" w:rsidP="00881E02">
      <w:pPr>
        <w:spacing w:after="0" w:line="240" w:lineRule="auto"/>
        <w:rPr>
          <w:rFonts w:eastAsia="Times New Roman"/>
          <w:color w:val="auto"/>
          <w:sz w:val="28"/>
          <w:szCs w:val="28"/>
        </w:rPr>
      </w:pPr>
      <w:r w:rsidRPr="00243811">
        <w:rPr>
          <w:rFonts w:eastAsia="Times New Roman"/>
          <w:color w:val="auto"/>
          <w:sz w:val="28"/>
          <w:szCs w:val="28"/>
        </w:rPr>
        <w:t>All applications that are deem</w:t>
      </w:r>
      <w:r w:rsidR="39B4696E" w:rsidRPr="00243811">
        <w:rPr>
          <w:rFonts w:eastAsia="Times New Roman"/>
          <w:color w:val="auto"/>
          <w:sz w:val="28"/>
          <w:szCs w:val="28"/>
        </w:rPr>
        <w:t>ed eligible</w:t>
      </w:r>
      <w:r w:rsidRPr="00243811">
        <w:rPr>
          <w:rFonts w:eastAsia="Times New Roman"/>
          <w:color w:val="auto"/>
          <w:sz w:val="28"/>
          <w:szCs w:val="28"/>
        </w:rPr>
        <w:t xml:space="preserve"> will proceed to the Merit Review Panel consisting of U.S. government subject matter and/or country-specific experts and will be rated on a 100-point scale. </w:t>
      </w:r>
      <w:r w:rsidR="00A52534" w:rsidRPr="00243811">
        <w:rPr>
          <w:rFonts w:eastAsia="Times New Roman"/>
          <w:color w:val="auto"/>
          <w:sz w:val="28"/>
          <w:szCs w:val="28"/>
        </w:rPr>
        <w:t>ECA</w:t>
      </w:r>
      <w:r w:rsidR="1A54821A" w:rsidRPr="00243811">
        <w:rPr>
          <w:rFonts w:eastAsia="Times New Roman"/>
          <w:color w:val="auto"/>
          <w:sz w:val="28"/>
          <w:szCs w:val="28"/>
        </w:rPr>
        <w:t xml:space="preserve"> reserves the right to request the assistance of non-US government Subject Matter Experts (SMEs), if appropriate to the solicitation.</w:t>
      </w:r>
      <w:r w:rsidRPr="00243811">
        <w:rPr>
          <w:rFonts w:eastAsia="Times New Roman"/>
          <w:color w:val="auto"/>
          <w:sz w:val="28"/>
          <w:szCs w:val="28"/>
        </w:rPr>
        <w:t xml:space="preserve"> Point values for individual elements of the application are presented in </w:t>
      </w:r>
      <w:r w:rsidR="02CE2A57" w:rsidRPr="00243811">
        <w:rPr>
          <w:rFonts w:eastAsia="Times New Roman"/>
          <w:color w:val="auto"/>
          <w:sz w:val="28"/>
          <w:szCs w:val="28"/>
        </w:rPr>
        <w:t>E.1, of this part</w:t>
      </w:r>
      <w:r w:rsidRPr="00243811">
        <w:rPr>
          <w:rFonts w:eastAsia="Times New Roman"/>
          <w:color w:val="auto"/>
          <w:sz w:val="28"/>
          <w:szCs w:val="28"/>
        </w:rPr>
        <w:t>.  Panel Reviewers’ ratings, and any resulting recommendations, are advisory.</w:t>
      </w:r>
      <w:r w:rsidR="1A54821A" w:rsidRPr="00243811">
        <w:rPr>
          <w:rFonts w:eastAsia="Times New Roman"/>
          <w:color w:val="auto"/>
          <w:sz w:val="28"/>
          <w:szCs w:val="28"/>
        </w:rPr>
        <w:t xml:space="preserve"> Panel Reviewers may provide conditions and recommendations on applications to enhance the proposed project, which must be addressed by the applicant before further consideration of the award. </w:t>
      </w:r>
    </w:p>
    <w:p w14:paraId="548C740F" w14:textId="77777777" w:rsidR="0058212D" w:rsidRPr="00243811" w:rsidRDefault="0058212D" w:rsidP="00881E02">
      <w:pPr>
        <w:spacing w:after="0" w:line="240" w:lineRule="auto"/>
        <w:rPr>
          <w:rFonts w:eastAsia="Times New Roman"/>
          <w:color w:val="auto"/>
          <w:sz w:val="28"/>
          <w:szCs w:val="28"/>
        </w:rPr>
      </w:pPr>
    </w:p>
    <w:p w14:paraId="0DF6F61C" w14:textId="6BE9DF7B" w:rsidR="00290D8C" w:rsidRPr="00243811" w:rsidRDefault="0058212D" w:rsidP="00881E02">
      <w:pPr>
        <w:spacing w:after="0" w:line="240" w:lineRule="auto"/>
        <w:rPr>
          <w:color w:val="auto"/>
          <w:sz w:val="28"/>
          <w:szCs w:val="28"/>
        </w:rPr>
      </w:pPr>
      <w:r w:rsidRPr="00243811">
        <w:rPr>
          <w:rFonts w:eastAsia="Times New Roman"/>
          <w:color w:val="auto"/>
          <w:sz w:val="28"/>
          <w:szCs w:val="28"/>
        </w:rPr>
        <w:t>Final selection authority reside</w:t>
      </w:r>
      <w:r w:rsidR="6B1E2442" w:rsidRPr="00243811">
        <w:rPr>
          <w:rFonts w:eastAsia="Times New Roman"/>
          <w:color w:val="auto"/>
          <w:sz w:val="28"/>
          <w:szCs w:val="28"/>
        </w:rPr>
        <w:t>s</w:t>
      </w:r>
      <w:r w:rsidRPr="00243811">
        <w:rPr>
          <w:rFonts w:eastAsia="Times New Roman"/>
          <w:color w:val="auto"/>
          <w:sz w:val="28"/>
          <w:szCs w:val="28"/>
        </w:rPr>
        <w:t xml:space="preserve"> with </w:t>
      </w:r>
      <w:r w:rsidR="00A52534" w:rsidRPr="00243811">
        <w:rPr>
          <w:rFonts w:eastAsia="Times New Roman"/>
          <w:color w:val="auto"/>
          <w:sz w:val="28"/>
          <w:szCs w:val="28"/>
        </w:rPr>
        <w:t>ECA</w:t>
      </w:r>
      <w:r w:rsidRPr="00243811">
        <w:rPr>
          <w:rFonts w:eastAsia="Times New Roman"/>
          <w:color w:val="auto"/>
          <w:sz w:val="28"/>
          <w:szCs w:val="28"/>
        </w:rPr>
        <w:t>’s senior official.</w:t>
      </w:r>
      <w:r w:rsidR="00881E02" w:rsidRPr="00243811">
        <w:rPr>
          <w:rFonts w:eastAsia="Times New Roman"/>
          <w:color w:val="auto"/>
          <w:sz w:val="28"/>
          <w:szCs w:val="28"/>
        </w:rPr>
        <w:t xml:space="preserve"> Final award decisions will be influenced by whether the application meets the Department of State’s programmatic goals and objectives, how it supports the Department’s overarching foreign policy priorities, and the geographic distribution of the top-ranking applications.</w:t>
      </w:r>
    </w:p>
    <w:p w14:paraId="24FC41CB" w14:textId="1F39BADF" w:rsidR="6367BAA5" w:rsidRPr="00243811" w:rsidRDefault="6367BAA5" w:rsidP="6367BAA5">
      <w:pPr>
        <w:spacing w:after="0" w:line="240" w:lineRule="auto"/>
        <w:rPr>
          <w:rFonts w:eastAsia="Times New Roman"/>
          <w:color w:val="auto"/>
          <w:sz w:val="28"/>
          <w:szCs w:val="28"/>
        </w:rPr>
      </w:pPr>
    </w:p>
    <w:p w14:paraId="6D15D755" w14:textId="0D9C0708" w:rsidR="03CA35E6" w:rsidRPr="00243811" w:rsidRDefault="03CA35E6" w:rsidP="6367BAA5">
      <w:pPr>
        <w:spacing w:after="0" w:line="240" w:lineRule="auto"/>
        <w:rPr>
          <w:rFonts w:eastAsia="Times New Roman"/>
          <w:sz w:val="28"/>
          <w:szCs w:val="28"/>
        </w:rPr>
      </w:pPr>
      <w:r w:rsidRPr="00243811">
        <w:rPr>
          <w:rFonts w:eastAsia="Times New Roman"/>
          <w:b/>
          <w:bCs/>
          <w:i/>
          <w:iCs/>
          <w:color w:val="auto"/>
          <w:sz w:val="28"/>
          <w:szCs w:val="28"/>
        </w:rPr>
        <w:t>E.3</w:t>
      </w:r>
      <w:r w:rsidR="003832EF" w:rsidRPr="00243811">
        <w:rPr>
          <w:rFonts w:eastAsia="Times New Roman"/>
          <w:b/>
          <w:bCs/>
          <w:i/>
          <w:iCs/>
          <w:color w:val="auto"/>
          <w:sz w:val="28"/>
          <w:szCs w:val="28"/>
        </w:rPr>
        <w:t>.</w:t>
      </w:r>
      <w:r w:rsidRPr="00243811">
        <w:rPr>
          <w:rFonts w:eastAsia="Times New Roman"/>
          <w:b/>
          <w:bCs/>
          <w:i/>
          <w:iCs/>
          <w:color w:val="auto"/>
          <w:sz w:val="28"/>
          <w:szCs w:val="28"/>
        </w:rPr>
        <w:t xml:space="preserve"> Federal Awardee Performance &amp; Integrity Information Syste</w:t>
      </w:r>
      <w:r w:rsidR="48517F59" w:rsidRPr="00243811">
        <w:rPr>
          <w:rFonts w:eastAsia="Times New Roman"/>
          <w:b/>
          <w:bCs/>
          <w:i/>
          <w:iCs/>
          <w:color w:val="auto"/>
          <w:sz w:val="28"/>
          <w:szCs w:val="28"/>
        </w:rPr>
        <w:t>m</w:t>
      </w:r>
    </w:p>
    <w:p w14:paraId="3C14599A" w14:textId="24B43AE9" w:rsidR="6367BAA5" w:rsidRPr="00243811" w:rsidRDefault="6367BAA5" w:rsidP="6367BAA5">
      <w:pPr>
        <w:spacing w:after="0" w:line="240" w:lineRule="auto"/>
        <w:rPr>
          <w:rFonts w:eastAsia="Times New Roman"/>
          <w:sz w:val="28"/>
          <w:szCs w:val="28"/>
        </w:rPr>
      </w:pPr>
    </w:p>
    <w:p w14:paraId="3C495DC6" w14:textId="4F6C1B9B" w:rsidR="6B12363E" w:rsidRPr="00243811" w:rsidRDefault="6B12363E" w:rsidP="6367BAA5">
      <w:pPr>
        <w:spacing w:after="0" w:line="240" w:lineRule="auto"/>
        <w:rPr>
          <w:rFonts w:eastAsia="Times New Roman"/>
          <w:sz w:val="28"/>
          <w:szCs w:val="28"/>
        </w:rPr>
      </w:pPr>
      <w:r w:rsidRPr="00243811">
        <w:rPr>
          <w:rFonts w:eastAsia="Times New Roman"/>
          <w:sz w:val="28"/>
          <w:szCs w:val="28"/>
        </w:rPr>
        <w:t xml:space="preserve">The Department of State, prior to making a federal award with a total amount of federal share greater than the simplified acquisition threshold, is required to review and consider any information about the applicant that is in the designated integrity and performance system accessible through SAM (currently FAPIIS) (see 41 U.S.C. 2313).  The applicant, at its option, may review information in the designated integrity and performance systems accessible through SAM and comment on any information about itself that a </w:t>
      </w:r>
      <w:proofErr w:type="gramStart"/>
      <w:r w:rsidRPr="00243811">
        <w:rPr>
          <w:rFonts w:eastAsia="Times New Roman"/>
          <w:sz w:val="28"/>
          <w:szCs w:val="28"/>
        </w:rPr>
        <w:t>Federal</w:t>
      </w:r>
      <w:proofErr w:type="gramEnd"/>
      <w:r w:rsidRPr="00243811">
        <w:rPr>
          <w:rFonts w:eastAsia="Times New Roman"/>
          <w:sz w:val="28"/>
          <w:szCs w:val="28"/>
        </w:rPr>
        <w:t xml:space="preserve"> awarding agency previously entered and is currently in the designated integrity and performance system accessible through SAM.  The Department of State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§200.205 Federal awarding agency review of risk posed by applicants.</w:t>
      </w:r>
    </w:p>
    <w:p w14:paraId="5296A7E4" w14:textId="6733F200" w:rsidR="6367BAA5" w:rsidRPr="00243811" w:rsidRDefault="6367BAA5" w:rsidP="6367BAA5">
      <w:pPr>
        <w:spacing w:after="0" w:line="240" w:lineRule="auto"/>
        <w:rPr>
          <w:rFonts w:eastAsia="Times New Roman"/>
          <w:sz w:val="28"/>
          <w:szCs w:val="28"/>
        </w:rPr>
      </w:pPr>
    </w:p>
    <w:p w14:paraId="26216CE2" w14:textId="0C438C83" w:rsidR="6B12363E" w:rsidRPr="00243811" w:rsidRDefault="6B12363E" w:rsidP="6367BAA5">
      <w:pPr>
        <w:rPr>
          <w:rFonts w:eastAsia="Times New Roman"/>
          <w:sz w:val="28"/>
          <w:szCs w:val="28"/>
        </w:rPr>
      </w:pPr>
      <w:r w:rsidRPr="00243811">
        <w:rPr>
          <w:rFonts w:eastAsia="Times New Roman"/>
          <w:sz w:val="28"/>
          <w:szCs w:val="28"/>
        </w:rPr>
        <w:t>Applicant organizations must demonstrate adherence to equal opportunity employment practices and commitment to non-discrimination with respect to beneficiaries.  Non-discrimination includes equal treatment without regard to race, religion, ethnicity, gender, and political affiliation.</w:t>
      </w:r>
    </w:p>
    <w:p w14:paraId="70150647" w14:textId="56341AB3" w:rsidR="6B12363E" w:rsidRPr="00243811" w:rsidRDefault="6B12363E" w:rsidP="6367BAA5">
      <w:pPr>
        <w:rPr>
          <w:rFonts w:eastAsia="Times New Roman"/>
          <w:color w:val="000000" w:themeColor="text1"/>
          <w:sz w:val="28"/>
          <w:szCs w:val="28"/>
        </w:rPr>
      </w:pPr>
      <w:r w:rsidRPr="00243811">
        <w:rPr>
          <w:rFonts w:eastAsia="Times New Roman"/>
          <w:color w:val="000000" w:themeColor="text1"/>
          <w:sz w:val="28"/>
          <w:szCs w:val="28"/>
        </w:rPr>
        <w:t xml:space="preserve">Applicants are reminded that U.S. Executive Orders and U.S. law prohibits transactions with or support to individuals or organizations associated with terrorism. </w:t>
      </w:r>
    </w:p>
    <w:p w14:paraId="7F92FEC7" w14:textId="543F3689" w:rsidR="6B12363E" w:rsidRPr="00243811" w:rsidRDefault="6B12363E" w:rsidP="6367BAA5">
      <w:pPr>
        <w:pStyle w:val="ListParagraph"/>
        <w:numPr>
          <w:ilvl w:val="0"/>
          <w:numId w:val="6"/>
        </w:numPr>
        <w:rPr>
          <w:rFonts w:eastAsia="Times New Roman"/>
          <w:color w:val="000000" w:themeColor="text1"/>
          <w:sz w:val="28"/>
          <w:szCs w:val="28"/>
        </w:rPr>
      </w:pPr>
      <w:r w:rsidRPr="00243811">
        <w:rPr>
          <w:rFonts w:eastAsia="Times New Roman"/>
          <w:color w:val="000000" w:themeColor="text1"/>
          <w:sz w:val="28"/>
          <w:szCs w:val="28"/>
        </w:rPr>
        <w:t xml:space="preserve">Proposals that reflect any type of support for any member, affiliate, or representative or a designate to terrorist organization or narcotics trafficker, including elected members of government, will NOT be considered.  This provision must be included in any sub‐awards/sub-contracts issued under this award. </w:t>
      </w:r>
    </w:p>
    <w:p w14:paraId="5E3E203B" w14:textId="61F4B993" w:rsidR="6B12363E" w:rsidRPr="00243811" w:rsidRDefault="6B12363E" w:rsidP="6367BAA5">
      <w:pPr>
        <w:pStyle w:val="ListParagraph"/>
        <w:numPr>
          <w:ilvl w:val="0"/>
          <w:numId w:val="6"/>
        </w:numPr>
        <w:rPr>
          <w:rFonts w:eastAsia="Times New Roman"/>
          <w:color w:val="000000" w:themeColor="text1"/>
          <w:sz w:val="28"/>
          <w:szCs w:val="28"/>
        </w:rPr>
      </w:pPr>
      <w:r w:rsidRPr="00243811">
        <w:rPr>
          <w:rFonts w:eastAsia="Times New Roman"/>
          <w:color w:val="000000" w:themeColor="text1"/>
          <w:sz w:val="28"/>
          <w:szCs w:val="28"/>
        </w:rPr>
        <w:t xml:space="preserve">U.S. Applicant organizations must demonstrate adherence to equal opportunity employment practices and commitment to non-discrimination with respect to beneficiaries. Non-discrimination includes equal treatment without regard to race, religion, ethnicity, gender, and political affiliation.   </w:t>
      </w:r>
    </w:p>
    <w:p w14:paraId="4E476CF9" w14:textId="76A94C9B" w:rsidR="209A4F6F" w:rsidRPr="00243811" w:rsidRDefault="209A4F6F" w:rsidP="6367BAA5">
      <w:pPr>
        <w:pStyle w:val="ListParagraph"/>
        <w:numPr>
          <w:ilvl w:val="0"/>
          <w:numId w:val="6"/>
        </w:numPr>
        <w:rPr>
          <w:color w:val="000000" w:themeColor="text1"/>
          <w:sz w:val="28"/>
          <w:szCs w:val="28"/>
        </w:rPr>
      </w:pPr>
      <w:r w:rsidRPr="00243811">
        <w:rPr>
          <w:rFonts w:eastAsia="Times New Roman"/>
          <w:color w:val="000000" w:themeColor="text1"/>
          <w:sz w:val="28"/>
          <w:szCs w:val="28"/>
        </w:rPr>
        <w:t>A</w:t>
      </w:r>
      <w:r w:rsidR="6B12363E" w:rsidRPr="00243811">
        <w:rPr>
          <w:rFonts w:eastAsia="Times New Roman"/>
          <w:color w:val="000000" w:themeColor="text1"/>
          <w:sz w:val="28"/>
          <w:szCs w:val="28"/>
        </w:rPr>
        <w:t>pplicants under DOS-funded projects are responsible for complying with all applicable tax treaties and federal, state, and local laws on tax withholding and reporting for project participants.</w:t>
      </w:r>
    </w:p>
    <w:p w14:paraId="564C437F" w14:textId="43D6CCD8" w:rsidR="00290D8C" w:rsidRPr="00243811" w:rsidRDefault="002607E8">
      <w:pPr>
        <w:spacing w:after="0" w:line="240" w:lineRule="auto"/>
        <w:rPr>
          <w:color w:val="auto"/>
          <w:sz w:val="28"/>
          <w:szCs w:val="28"/>
        </w:rPr>
      </w:pPr>
      <w:r w:rsidRPr="00243811">
        <w:rPr>
          <w:rFonts w:eastAsia="Times New Roman"/>
          <w:b/>
          <w:smallCaps/>
          <w:color w:val="auto"/>
          <w:sz w:val="28"/>
          <w:szCs w:val="28"/>
        </w:rPr>
        <w:t>F. Federal Award Administration Information</w:t>
      </w:r>
    </w:p>
    <w:p w14:paraId="46C6493C" w14:textId="77777777" w:rsidR="00290D8C" w:rsidRPr="00243811" w:rsidRDefault="00290D8C">
      <w:pPr>
        <w:spacing w:after="0" w:line="240" w:lineRule="auto"/>
        <w:rPr>
          <w:color w:val="auto"/>
          <w:sz w:val="28"/>
          <w:szCs w:val="28"/>
        </w:rPr>
      </w:pPr>
    </w:p>
    <w:p w14:paraId="3FF4646E" w14:textId="35C66CAA" w:rsidR="00290D8C" w:rsidRPr="00243811" w:rsidRDefault="002607E8">
      <w:pPr>
        <w:spacing w:after="0" w:line="240" w:lineRule="auto"/>
        <w:rPr>
          <w:color w:val="auto"/>
          <w:sz w:val="28"/>
          <w:szCs w:val="28"/>
        </w:rPr>
      </w:pPr>
      <w:r w:rsidRPr="00243811">
        <w:rPr>
          <w:rFonts w:eastAsia="Times New Roman"/>
          <w:b/>
          <w:i/>
          <w:color w:val="auto"/>
          <w:sz w:val="28"/>
          <w:szCs w:val="28"/>
        </w:rPr>
        <w:t>F.1</w:t>
      </w:r>
      <w:r w:rsidR="003832EF" w:rsidRPr="00243811">
        <w:rPr>
          <w:rFonts w:eastAsia="Times New Roman"/>
          <w:b/>
          <w:i/>
          <w:color w:val="auto"/>
          <w:sz w:val="28"/>
          <w:szCs w:val="28"/>
        </w:rPr>
        <w:t>.</w:t>
      </w:r>
      <w:r w:rsidRPr="00243811">
        <w:rPr>
          <w:rFonts w:eastAsia="Times New Roman"/>
          <w:b/>
          <w:i/>
          <w:color w:val="auto"/>
          <w:sz w:val="28"/>
          <w:szCs w:val="28"/>
        </w:rPr>
        <w:t xml:space="preserve"> Federal Award Notices</w:t>
      </w:r>
    </w:p>
    <w:p w14:paraId="1DBD9D70" w14:textId="77777777" w:rsidR="00290D8C" w:rsidRPr="00243811" w:rsidRDefault="00290D8C">
      <w:pPr>
        <w:spacing w:after="0" w:line="240" w:lineRule="auto"/>
        <w:rPr>
          <w:color w:val="auto"/>
          <w:sz w:val="28"/>
          <w:szCs w:val="28"/>
        </w:rPr>
      </w:pPr>
    </w:p>
    <w:p w14:paraId="0E4DA47D" w14:textId="1778C265" w:rsidR="00290D8C" w:rsidRPr="00243811" w:rsidRDefault="00A52534">
      <w:pPr>
        <w:spacing w:after="0" w:line="240" w:lineRule="auto"/>
        <w:rPr>
          <w:color w:val="auto"/>
          <w:sz w:val="28"/>
          <w:szCs w:val="28"/>
        </w:rPr>
      </w:pPr>
      <w:r w:rsidRPr="00243811">
        <w:rPr>
          <w:rFonts w:eastAsia="Times New Roman"/>
          <w:color w:val="auto"/>
          <w:sz w:val="28"/>
          <w:szCs w:val="28"/>
        </w:rPr>
        <w:t>ECA</w:t>
      </w:r>
      <w:r w:rsidR="002607E8" w:rsidRPr="00243811">
        <w:rPr>
          <w:rFonts w:eastAsia="Times New Roman"/>
          <w:color w:val="auto"/>
          <w:sz w:val="28"/>
          <w:szCs w:val="28"/>
        </w:rPr>
        <w:t xml:space="preserve"> will provide a separate notification to applicants on the result of their applications</w:t>
      </w:r>
      <w:r w:rsidR="00D7136E" w:rsidRPr="00243811">
        <w:rPr>
          <w:rFonts w:eastAsia="Times New Roman"/>
          <w:color w:val="auto"/>
          <w:sz w:val="28"/>
          <w:szCs w:val="28"/>
        </w:rPr>
        <w:t xml:space="preserve">.  </w:t>
      </w:r>
      <w:r w:rsidR="002607E8" w:rsidRPr="00243811">
        <w:rPr>
          <w:rFonts w:eastAsia="Times New Roman"/>
          <w:color w:val="auto"/>
          <w:sz w:val="28"/>
          <w:szCs w:val="28"/>
        </w:rPr>
        <w:t xml:space="preserve">Successful applicants will receive a letter electronically via email requesting that the applicant respond to </w:t>
      </w:r>
      <w:r w:rsidR="006968C1" w:rsidRPr="00243811">
        <w:rPr>
          <w:rFonts w:eastAsia="Times New Roman"/>
          <w:color w:val="auto"/>
          <w:sz w:val="28"/>
          <w:szCs w:val="28"/>
        </w:rPr>
        <w:t>review p</w:t>
      </w:r>
      <w:r w:rsidR="002607E8" w:rsidRPr="00243811">
        <w:rPr>
          <w:rFonts w:eastAsia="Times New Roman"/>
          <w:color w:val="auto"/>
          <w:sz w:val="28"/>
          <w:szCs w:val="28"/>
        </w:rPr>
        <w:t xml:space="preserve">anel conditions and recommendations.  This notification is not an authorization to begin activities and does not constitute formal approval or a funding commitment. </w:t>
      </w:r>
    </w:p>
    <w:p w14:paraId="53ABF7DF" w14:textId="77777777" w:rsidR="00290D8C" w:rsidRPr="00243811" w:rsidRDefault="00290D8C">
      <w:pPr>
        <w:spacing w:after="0" w:line="240" w:lineRule="auto"/>
        <w:rPr>
          <w:color w:val="auto"/>
          <w:sz w:val="28"/>
          <w:szCs w:val="28"/>
        </w:rPr>
      </w:pPr>
    </w:p>
    <w:p w14:paraId="07510327" w14:textId="75F3FB1B" w:rsidR="00290D8C" w:rsidRPr="00243811" w:rsidRDefault="002607E8">
      <w:pPr>
        <w:spacing w:after="0" w:line="240" w:lineRule="auto"/>
        <w:rPr>
          <w:color w:val="auto"/>
          <w:sz w:val="28"/>
          <w:szCs w:val="28"/>
        </w:rPr>
      </w:pPr>
      <w:r w:rsidRPr="00243811">
        <w:rPr>
          <w:rFonts w:eastAsia="Times New Roman"/>
          <w:color w:val="auto"/>
          <w:sz w:val="28"/>
          <w:szCs w:val="28"/>
        </w:rPr>
        <w:t xml:space="preserve">Final approval is contingent on the applicant successfully responding to the </w:t>
      </w:r>
      <w:r w:rsidR="006968C1" w:rsidRPr="00243811">
        <w:rPr>
          <w:rFonts w:eastAsia="Times New Roman"/>
          <w:color w:val="auto"/>
          <w:sz w:val="28"/>
          <w:szCs w:val="28"/>
        </w:rPr>
        <w:t>review p</w:t>
      </w:r>
      <w:r w:rsidRPr="00243811">
        <w:rPr>
          <w:rFonts w:eastAsia="Times New Roman"/>
          <w:color w:val="auto"/>
          <w:sz w:val="28"/>
          <w:szCs w:val="28"/>
        </w:rPr>
        <w:t>anel’s conditions and recommendations</w:t>
      </w:r>
      <w:r w:rsidR="006968C1" w:rsidRPr="00243811">
        <w:rPr>
          <w:rFonts w:eastAsia="Times New Roman"/>
          <w:color w:val="auto"/>
          <w:sz w:val="28"/>
          <w:szCs w:val="28"/>
        </w:rPr>
        <w:t>;</w:t>
      </w:r>
      <w:r w:rsidRPr="00243811">
        <w:rPr>
          <w:rFonts w:eastAsia="Times New Roman"/>
          <w:color w:val="auto"/>
          <w:sz w:val="28"/>
          <w:szCs w:val="28"/>
        </w:rPr>
        <w:t xml:space="preserve"> being registered in required systems</w:t>
      </w:r>
      <w:r w:rsidR="006968C1" w:rsidRPr="00243811">
        <w:rPr>
          <w:rFonts w:eastAsia="Times New Roman"/>
          <w:color w:val="auto"/>
          <w:sz w:val="28"/>
          <w:szCs w:val="28"/>
        </w:rPr>
        <w:t>;</w:t>
      </w:r>
      <w:r w:rsidRPr="00243811">
        <w:rPr>
          <w:rFonts w:eastAsia="Times New Roman"/>
          <w:color w:val="auto"/>
          <w:sz w:val="28"/>
          <w:szCs w:val="28"/>
        </w:rPr>
        <w:t xml:space="preserve"> and completing and providing any additional documentation requested </w:t>
      </w:r>
      <w:r w:rsidRPr="00243811">
        <w:rPr>
          <w:rFonts w:eastAsia="Times New Roman"/>
          <w:color w:val="auto"/>
          <w:sz w:val="28"/>
          <w:szCs w:val="28"/>
        </w:rPr>
        <w:lastRenderedPageBreak/>
        <w:t xml:space="preserve">by </w:t>
      </w:r>
      <w:r w:rsidR="00A52534" w:rsidRPr="00243811">
        <w:rPr>
          <w:rFonts w:eastAsia="Times New Roman"/>
          <w:color w:val="auto"/>
          <w:sz w:val="28"/>
          <w:szCs w:val="28"/>
        </w:rPr>
        <w:t>ECA</w:t>
      </w:r>
      <w:r w:rsidRPr="00243811">
        <w:rPr>
          <w:rFonts w:eastAsia="Times New Roman"/>
          <w:color w:val="auto"/>
          <w:sz w:val="28"/>
          <w:szCs w:val="28"/>
        </w:rPr>
        <w:t xml:space="preserve"> or </w:t>
      </w:r>
      <w:r w:rsidR="004F5C31" w:rsidRPr="00243811">
        <w:rPr>
          <w:rFonts w:eastAsia="Times New Roman"/>
          <w:color w:val="auto"/>
          <w:sz w:val="28"/>
          <w:szCs w:val="28"/>
        </w:rPr>
        <w:t>the Grants Officer</w:t>
      </w:r>
      <w:r w:rsidRPr="00243811">
        <w:rPr>
          <w:rFonts w:eastAsia="Times New Roman"/>
          <w:color w:val="auto"/>
          <w:sz w:val="28"/>
          <w:szCs w:val="28"/>
        </w:rPr>
        <w:t xml:space="preserve">.  Final approval is also contingent on Congressional </w:t>
      </w:r>
      <w:r w:rsidR="006968C1" w:rsidRPr="00243811">
        <w:rPr>
          <w:rFonts w:eastAsia="Times New Roman"/>
          <w:color w:val="auto"/>
          <w:sz w:val="28"/>
          <w:szCs w:val="28"/>
        </w:rPr>
        <w:t>N</w:t>
      </w:r>
      <w:r w:rsidRPr="00243811">
        <w:rPr>
          <w:rFonts w:eastAsia="Times New Roman"/>
          <w:color w:val="auto"/>
          <w:sz w:val="28"/>
          <w:szCs w:val="28"/>
        </w:rPr>
        <w:t xml:space="preserve">otification requirements being met and final review and approval by the Department’s warranted </w:t>
      </w:r>
      <w:r w:rsidR="00D32995" w:rsidRPr="00243811">
        <w:rPr>
          <w:rFonts w:eastAsia="Times New Roman"/>
          <w:color w:val="auto"/>
          <w:sz w:val="28"/>
          <w:szCs w:val="28"/>
        </w:rPr>
        <w:t>G</w:t>
      </w:r>
      <w:r w:rsidRPr="00243811">
        <w:rPr>
          <w:rFonts w:eastAsia="Times New Roman"/>
          <w:color w:val="auto"/>
          <w:sz w:val="28"/>
          <w:szCs w:val="28"/>
        </w:rPr>
        <w:t xml:space="preserve">rants </w:t>
      </w:r>
      <w:r w:rsidR="00D32995" w:rsidRPr="00243811">
        <w:rPr>
          <w:rFonts w:eastAsia="Times New Roman"/>
          <w:color w:val="auto"/>
          <w:sz w:val="28"/>
          <w:szCs w:val="28"/>
        </w:rPr>
        <w:t>O</w:t>
      </w:r>
      <w:r w:rsidRPr="00243811">
        <w:rPr>
          <w:rFonts w:eastAsia="Times New Roman"/>
          <w:color w:val="auto"/>
          <w:sz w:val="28"/>
          <w:szCs w:val="28"/>
        </w:rPr>
        <w:t xml:space="preserve">fficer.  </w:t>
      </w:r>
    </w:p>
    <w:p w14:paraId="49F29A2D" w14:textId="77777777" w:rsidR="00290D8C" w:rsidRPr="00243811" w:rsidRDefault="00290D8C">
      <w:pPr>
        <w:spacing w:after="0" w:line="240" w:lineRule="auto"/>
        <w:rPr>
          <w:color w:val="auto"/>
          <w:sz w:val="28"/>
          <w:szCs w:val="28"/>
        </w:rPr>
      </w:pPr>
    </w:p>
    <w:p w14:paraId="7B119439" w14:textId="26061FAB" w:rsidR="00290D8C" w:rsidRPr="00243811" w:rsidRDefault="002607E8">
      <w:pPr>
        <w:spacing w:after="0" w:line="240" w:lineRule="auto"/>
        <w:rPr>
          <w:rFonts w:eastAsia="Times New Roman"/>
          <w:color w:val="auto"/>
          <w:sz w:val="28"/>
          <w:szCs w:val="28"/>
        </w:rPr>
      </w:pPr>
      <w:r w:rsidRPr="00243811">
        <w:rPr>
          <w:rFonts w:eastAsia="Times New Roman"/>
          <w:color w:val="auto"/>
          <w:sz w:val="28"/>
          <w:szCs w:val="28"/>
        </w:rPr>
        <w:t xml:space="preserve">The notice of Federal award signed by the Department’s warranted </w:t>
      </w:r>
      <w:r w:rsidR="00D32995" w:rsidRPr="00243811">
        <w:rPr>
          <w:rFonts w:eastAsia="Times New Roman"/>
          <w:color w:val="auto"/>
          <w:sz w:val="28"/>
          <w:szCs w:val="28"/>
        </w:rPr>
        <w:t>G</w:t>
      </w:r>
      <w:r w:rsidRPr="00243811">
        <w:rPr>
          <w:rFonts w:eastAsia="Times New Roman"/>
          <w:color w:val="auto"/>
          <w:sz w:val="28"/>
          <w:szCs w:val="28"/>
        </w:rPr>
        <w:t xml:space="preserve">rants </w:t>
      </w:r>
      <w:r w:rsidR="00D32995" w:rsidRPr="00243811">
        <w:rPr>
          <w:rFonts w:eastAsia="Times New Roman"/>
          <w:color w:val="auto"/>
          <w:sz w:val="28"/>
          <w:szCs w:val="28"/>
        </w:rPr>
        <w:t>O</w:t>
      </w:r>
      <w:r w:rsidRPr="00243811">
        <w:rPr>
          <w:rFonts w:eastAsia="Times New Roman"/>
          <w:color w:val="auto"/>
          <w:sz w:val="28"/>
          <w:szCs w:val="28"/>
        </w:rPr>
        <w:t xml:space="preserve">fficers is the sole authorizing document.  </w:t>
      </w:r>
      <w:r w:rsidR="00AB3B1E" w:rsidRPr="00243811">
        <w:rPr>
          <w:rFonts w:eastAsia="Times New Roman"/>
          <w:sz w:val="28"/>
          <w:szCs w:val="28"/>
        </w:rPr>
        <w:t xml:space="preserve">The recipient may only start incurring program expenses beginning on the start date shown on the grant award document signed by the Grants Officer. </w:t>
      </w:r>
      <w:r w:rsidRPr="00243811">
        <w:rPr>
          <w:rFonts w:eastAsia="Times New Roman"/>
          <w:color w:val="auto"/>
          <w:sz w:val="28"/>
          <w:szCs w:val="28"/>
        </w:rPr>
        <w:t xml:space="preserve">If awarded, the notice of Federal award will be provided to the applicant’s designated Authorizing Official via </w:t>
      </w:r>
      <w:r w:rsidR="00FA0714" w:rsidRPr="00243811">
        <w:rPr>
          <w:rFonts w:eastAsia="Times New Roman"/>
          <w:color w:val="auto"/>
          <w:sz w:val="28"/>
          <w:szCs w:val="28"/>
        </w:rPr>
        <w:t>SAM</w:t>
      </w:r>
      <w:r w:rsidR="000C6A96" w:rsidRPr="00243811">
        <w:rPr>
          <w:rFonts w:eastAsia="Times New Roman"/>
          <w:color w:val="auto"/>
          <w:sz w:val="28"/>
          <w:szCs w:val="28"/>
        </w:rPr>
        <w:t>S</w:t>
      </w:r>
      <w:r w:rsidR="00FA0714" w:rsidRPr="00243811">
        <w:rPr>
          <w:rFonts w:eastAsia="Times New Roman"/>
          <w:color w:val="auto"/>
          <w:sz w:val="28"/>
          <w:szCs w:val="28"/>
        </w:rPr>
        <w:t xml:space="preserve"> Domestic </w:t>
      </w:r>
      <w:r w:rsidRPr="00243811">
        <w:rPr>
          <w:rFonts w:eastAsia="Times New Roman"/>
          <w:color w:val="auto"/>
          <w:sz w:val="28"/>
          <w:szCs w:val="28"/>
        </w:rPr>
        <w:t xml:space="preserve">to be electronically </w:t>
      </w:r>
      <w:proofErr w:type="gramStart"/>
      <w:r w:rsidRPr="00243811">
        <w:rPr>
          <w:rFonts w:eastAsia="Times New Roman"/>
          <w:color w:val="auto"/>
          <w:sz w:val="28"/>
          <w:szCs w:val="28"/>
        </w:rPr>
        <w:t>counter-signed</w:t>
      </w:r>
      <w:proofErr w:type="gramEnd"/>
      <w:r w:rsidRPr="00243811">
        <w:rPr>
          <w:rFonts w:eastAsia="Times New Roman"/>
          <w:color w:val="auto"/>
          <w:sz w:val="28"/>
          <w:szCs w:val="28"/>
        </w:rPr>
        <w:t xml:space="preserve"> in the system.</w:t>
      </w:r>
    </w:p>
    <w:p w14:paraId="53F9AD13" w14:textId="2C719675" w:rsidR="004F5C31" w:rsidRPr="00243811" w:rsidRDefault="004F5C31">
      <w:pPr>
        <w:spacing w:after="0" w:line="240" w:lineRule="auto"/>
        <w:rPr>
          <w:rFonts w:eastAsia="Times New Roman"/>
          <w:color w:val="auto"/>
          <w:sz w:val="28"/>
          <w:szCs w:val="28"/>
        </w:rPr>
      </w:pPr>
    </w:p>
    <w:p w14:paraId="38291622" w14:textId="6D73B288" w:rsidR="004F5C31" w:rsidRPr="00243811" w:rsidRDefault="004F5C31" w:rsidP="004F5C31">
      <w:pPr>
        <w:spacing w:after="0" w:line="240" w:lineRule="auto"/>
        <w:rPr>
          <w:color w:val="auto"/>
          <w:sz w:val="28"/>
          <w:szCs w:val="28"/>
        </w:rPr>
      </w:pPr>
      <w:r w:rsidRPr="00243811">
        <w:rPr>
          <w:color w:val="auto"/>
          <w:sz w:val="28"/>
          <w:szCs w:val="28"/>
        </w:rPr>
        <w:t xml:space="preserve">Payments under this award will be made through the U.S. Department of Health and Human Services (HHS) Payment Management System (PMS). Unless otherwise stipulated, the Recipient may request payments on a reimbursement or advance basis. Instructions for requesting payments are available at: </w:t>
      </w:r>
      <w:hyperlink r:id="rId21" w:history="1">
        <w:r w:rsidRPr="00243811">
          <w:rPr>
            <w:rStyle w:val="Hyperlink"/>
            <w:sz w:val="28"/>
            <w:szCs w:val="28"/>
          </w:rPr>
          <w:t>https://pms.psc.gov/</w:t>
        </w:r>
      </w:hyperlink>
      <w:r w:rsidRPr="00243811">
        <w:rPr>
          <w:color w:val="auto"/>
          <w:sz w:val="28"/>
          <w:szCs w:val="28"/>
        </w:rPr>
        <w:t>.</w:t>
      </w:r>
    </w:p>
    <w:p w14:paraId="0A950CA0" w14:textId="1311FFB7" w:rsidR="004F5C31" w:rsidRPr="00243811" w:rsidRDefault="004F5C31" w:rsidP="004F5C31">
      <w:pPr>
        <w:spacing w:after="0" w:line="240" w:lineRule="auto"/>
        <w:rPr>
          <w:color w:val="auto"/>
          <w:sz w:val="28"/>
          <w:szCs w:val="28"/>
          <w:highlight w:val="yellow"/>
        </w:rPr>
      </w:pPr>
    </w:p>
    <w:p w14:paraId="6E53A405" w14:textId="77777777" w:rsidR="004F5C31" w:rsidRPr="00243811" w:rsidRDefault="004F5C31" w:rsidP="004F5C31">
      <w:pPr>
        <w:spacing w:after="0" w:line="240" w:lineRule="auto"/>
        <w:rPr>
          <w:color w:val="auto"/>
          <w:sz w:val="28"/>
          <w:szCs w:val="28"/>
        </w:rPr>
      </w:pPr>
      <w:r w:rsidRPr="00243811">
        <w:rPr>
          <w:color w:val="auto"/>
          <w:sz w:val="28"/>
          <w:szCs w:val="28"/>
        </w:rPr>
        <w:t>Advance payments must be limited to the minimum amounts needed and be timed to be in accordance with the actual, immediate cash requirements of the Recipient in carrying out the purpose of this award. The timing and amount of advance payments must be as close as is administratively feasible to the actual disbursements by the Recipient for direct program or project costs and the proportionate share of any allowable indirect costs.</w:t>
      </w:r>
    </w:p>
    <w:p w14:paraId="6C7053C7" w14:textId="77777777" w:rsidR="00290D8C" w:rsidRPr="00243811" w:rsidRDefault="00290D8C">
      <w:pPr>
        <w:spacing w:after="0" w:line="240" w:lineRule="auto"/>
        <w:rPr>
          <w:color w:val="auto"/>
          <w:sz w:val="28"/>
          <w:szCs w:val="28"/>
        </w:rPr>
      </w:pPr>
    </w:p>
    <w:p w14:paraId="2C4AE9E9" w14:textId="1843766C" w:rsidR="00AE506E" w:rsidRPr="00243811" w:rsidRDefault="00AE506E" w:rsidP="00DF259E">
      <w:pPr>
        <w:spacing w:after="0" w:line="240" w:lineRule="auto"/>
        <w:rPr>
          <w:b/>
          <w:bCs/>
          <w:i/>
          <w:iCs/>
          <w:color w:val="auto"/>
          <w:sz w:val="28"/>
          <w:szCs w:val="28"/>
        </w:rPr>
      </w:pPr>
      <w:r w:rsidRPr="00243811">
        <w:rPr>
          <w:b/>
          <w:bCs/>
          <w:i/>
          <w:iCs/>
          <w:sz w:val="28"/>
          <w:szCs w:val="28"/>
        </w:rPr>
        <w:t>F.2</w:t>
      </w:r>
      <w:r w:rsidR="003832EF" w:rsidRPr="00243811">
        <w:rPr>
          <w:b/>
          <w:bCs/>
          <w:i/>
          <w:iCs/>
          <w:sz w:val="28"/>
          <w:szCs w:val="28"/>
        </w:rPr>
        <w:t>.</w:t>
      </w:r>
      <w:r w:rsidRPr="00243811">
        <w:rPr>
          <w:b/>
          <w:bCs/>
          <w:i/>
          <w:iCs/>
          <w:sz w:val="28"/>
          <w:szCs w:val="28"/>
        </w:rPr>
        <w:t xml:space="preserve"> Administrative and </w:t>
      </w:r>
      <w:r w:rsidRPr="00243811">
        <w:rPr>
          <w:b/>
          <w:bCs/>
          <w:i/>
          <w:iCs/>
          <w:color w:val="auto"/>
          <w:sz w:val="28"/>
          <w:szCs w:val="28"/>
        </w:rPr>
        <w:t>National Policy and Legal Requirements</w:t>
      </w:r>
    </w:p>
    <w:p w14:paraId="0137B571" w14:textId="77777777" w:rsidR="00DF259E" w:rsidRPr="00243811" w:rsidRDefault="00DF259E" w:rsidP="00DF259E">
      <w:pPr>
        <w:spacing w:after="0" w:line="240" w:lineRule="auto"/>
        <w:rPr>
          <w:sz w:val="28"/>
          <w:szCs w:val="28"/>
        </w:rPr>
      </w:pPr>
    </w:p>
    <w:p w14:paraId="50FC69C8" w14:textId="11698B30" w:rsidR="00AE506E" w:rsidRPr="00243811" w:rsidRDefault="00A52534" w:rsidP="00DF259E">
      <w:pPr>
        <w:spacing w:after="0" w:line="240" w:lineRule="auto"/>
        <w:rPr>
          <w:color w:val="auto"/>
          <w:sz w:val="28"/>
          <w:szCs w:val="28"/>
        </w:rPr>
      </w:pPr>
      <w:r w:rsidRPr="00243811">
        <w:rPr>
          <w:color w:val="auto"/>
          <w:sz w:val="28"/>
          <w:szCs w:val="28"/>
        </w:rPr>
        <w:t>ECA</w:t>
      </w:r>
      <w:r w:rsidR="00AE506E" w:rsidRPr="00243811">
        <w:rPr>
          <w:color w:val="auto"/>
          <w:sz w:val="28"/>
          <w:szCs w:val="28"/>
        </w:rPr>
        <w:t xml:space="preserve"> </w:t>
      </w:r>
      <w:r w:rsidR="00DC6FF0" w:rsidRPr="00243811">
        <w:rPr>
          <w:color w:val="auto"/>
          <w:sz w:val="28"/>
          <w:szCs w:val="28"/>
        </w:rPr>
        <w:t xml:space="preserve">requires all recipients of foreign assistance funding to </w:t>
      </w:r>
      <w:r w:rsidR="00AE506E" w:rsidRPr="00243811">
        <w:rPr>
          <w:color w:val="auto"/>
          <w:sz w:val="28"/>
          <w:szCs w:val="28"/>
        </w:rPr>
        <w:t>compl</w:t>
      </w:r>
      <w:r w:rsidR="00DC6FF0" w:rsidRPr="00243811">
        <w:rPr>
          <w:color w:val="auto"/>
          <w:sz w:val="28"/>
          <w:szCs w:val="28"/>
        </w:rPr>
        <w:t>y</w:t>
      </w:r>
      <w:r w:rsidR="00AE506E" w:rsidRPr="00243811">
        <w:rPr>
          <w:color w:val="auto"/>
          <w:sz w:val="28"/>
          <w:szCs w:val="28"/>
        </w:rPr>
        <w:t xml:space="preserve"> with </w:t>
      </w:r>
      <w:r w:rsidR="00DC6FF0" w:rsidRPr="00243811">
        <w:rPr>
          <w:color w:val="auto"/>
          <w:sz w:val="28"/>
          <w:szCs w:val="28"/>
        </w:rPr>
        <w:t>all</w:t>
      </w:r>
      <w:r w:rsidR="00AE506E" w:rsidRPr="00243811">
        <w:rPr>
          <w:color w:val="auto"/>
          <w:sz w:val="28"/>
          <w:szCs w:val="28"/>
        </w:rPr>
        <w:t xml:space="preserve"> applicable Department and Federal laws and regulations, including but not limited to the following:</w:t>
      </w:r>
      <w:r w:rsidR="006968C1" w:rsidRPr="00243811">
        <w:rPr>
          <w:color w:val="auto"/>
          <w:sz w:val="28"/>
          <w:szCs w:val="28"/>
        </w:rPr>
        <w:t xml:space="preserve"> </w:t>
      </w:r>
    </w:p>
    <w:p w14:paraId="48BB2681" w14:textId="0CEEF13F" w:rsidR="006968C1" w:rsidRPr="00243811" w:rsidRDefault="00AE506E" w:rsidP="00DF259E">
      <w:pPr>
        <w:spacing w:after="0" w:line="240" w:lineRule="auto"/>
        <w:rPr>
          <w:sz w:val="28"/>
          <w:szCs w:val="28"/>
        </w:rPr>
      </w:pPr>
      <w:r w:rsidRPr="00243811">
        <w:rPr>
          <w:color w:val="auto"/>
          <w:sz w:val="28"/>
          <w:szCs w:val="28"/>
        </w:rPr>
        <w:t xml:space="preserve">The Uniform Administrative Requirements, Cost Principles and Audit Requirements for Federal Awards set forth in 2 CFR Chapter 200 (Sub-Chapters A through F) shall apply to all non-Federal entities, except for assistance awards to Individuals and Foreign Public Entities.  Sub-Chapters A through E shall apply to all foreign organizations, and Sub-Chapters A through D shall apply to all U.S. and foreign for-profit entities. The applicant/recipient of the award and any sub-recipient under the award must comply with all applicable terms and conditions, in addition to the assurance and certifications made part of the Notice of </w:t>
      </w:r>
      <w:r w:rsidRPr="00243811">
        <w:rPr>
          <w:color w:val="auto"/>
          <w:sz w:val="28"/>
          <w:szCs w:val="28"/>
        </w:rPr>
        <w:lastRenderedPageBreak/>
        <w:t>Award.  The Department’s Standard Terms and Conditions can be viewed at</w:t>
      </w:r>
      <w:r w:rsidR="006968C1" w:rsidRPr="00243811">
        <w:rPr>
          <w:sz w:val="28"/>
          <w:szCs w:val="28"/>
        </w:rPr>
        <w:t xml:space="preserve"> </w:t>
      </w:r>
      <w:hyperlink r:id="rId22" w:history="1">
        <w:r w:rsidR="006968C1" w:rsidRPr="00243811">
          <w:rPr>
            <w:rStyle w:val="Hyperlink"/>
            <w:rFonts w:eastAsia="Times New Roman"/>
            <w:sz w:val="28"/>
            <w:szCs w:val="28"/>
          </w:rPr>
          <w:t>https://www.state.gov/about-us-office-of-the-procurement-executive/</w:t>
        </w:r>
      </w:hyperlink>
      <w:r w:rsidRPr="00243811">
        <w:rPr>
          <w:sz w:val="28"/>
          <w:szCs w:val="28"/>
        </w:rPr>
        <w:t>.</w:t>
      </w:r>
      <w:r w:rsidR="006968C1" w:rsidRPr="00243811">
        <w:rPr>
          <w:sz w:val="28"/>
          <w:szCs w:val="28"/>
        </w:rPr>
        <w:t xml:space="preserve">  </w:t>
      </w:r>
    </w:p>
    <w:p w14:paraId="45A9AAD8" w14:textId="190BF9B6" w:rsidR="0066323B" w:rsidRPr="00243811" w:rsidRDefault="0066323B" w:rsidP="00DF259E">
      <w:pPr>
        <w:spacing w:after="0" w:line="240" w:lineRule="auto"/>
        <w:rPr>
          <w:sz w:val="28"/>
          <w:szCs w:val="28"/>
        </w:rPr>
      </w:pPr>
    </w:p>
    <w:p w14:paraId="092D971E" w14:textId="1930D111" w:rsidR="0066323B" w:rsidRPr="00243811" w:rsidRDefault="0066323B" w:rsidP="0066323B">
      <w:pPr>
        <w:shd w:val="clear" w:color="auto" w:fill="FFFFFF"/>
        <w:spacing w:after="0" w:line="240" w:lineRule="auto"/>
        <w:textAlignment w:val="baseline"/>
        <w:rPr>
          <w:rFonts w:eastAsia="Times New Roman"/>
          <w:sz w:val="28"/>
          <w:szCs w:val="28"/>
        </w:rPr>
      </w:pPr>
      <w:r w:rsidRPr="00243811">
        <w:rPr>
          <w:rFonts w:eastAsia="Times New Roman"/>
          <w:sz w:val="28"/>
          <w:szCs w:val="28"/>
        </w:rPr>
        <w:t xml:space="preserve">Before </w:t>
      </w:r>
      <w:proofErr w:type="gramStart"/>
      <w:r w:rsidRPr="00243811">
        <w:rPr>
          <w:rFonts w:eastAsia="Times New Roman"/>
          <w:sz w:val="28"/>
          <w:szCs w:val="28"/>
        </w:rPr>
        <w:t>submitting an application</w:t>
      </w:r>
      <w:proofErr w:type="gramEnd"/>
      <w:r w:rsidRPr="00243811">
        <w:rPr>
          <w:rFonts w:eastAsia="Times New Roman"/>
          <w:sz w:val="28"/>
          <w:szCs w:val="28"/>
        </w:rPr>
        <w:t>, applicants should review all the terms and conditions and required certifications which will apply to this award, to ensure that they will be able to comply.</w:t>
      </w:r>
      <w:r w:rsidR="005D67AB" w:rsidRPr="00243811">
        <w:rPr>
          <w:rFonts w:eastAsia="Times New Roman"/>
          <w:sz w:val="28"/>
          <w:szCs w:val="28"/>
        </w:rPr>
        <w:t xml:space="preserve"> T</w:t>
      </w:r>
      <w:r w:rsidRPr="00243811">
        <w:rPr>
          <w:rFonts w:eastAsia="Times New Roman"/>
          <w:sz w:val="28"/>
          <w:szCs w:val="28"/>
        </w:rPr>
        <w:t>hese include:</w:t>
      </w:r>
    </w:p>
    <w:p w14:paraId="350B06C8" w14:textId="77777777" w:rsidR="0066323B" w:rsidRPr="00243811" w:rsidRDefault="0066323B" w:rsidP="0066323B">
      <w:pPr>
        <w:shd w:val="clear" w:color="auto" w:fill="FFFFFF"/>
        <w:spacing w:after="0" w:line="240" w:lineRule="auto"/>
        <w:textAlignment w:val="baseline"/>
        <w:rPr>
          <w:rFonts w:eastAsia="Times New Roman"/>
          <w:sz w:val="28"/>
          <w:szCs w:val="28"/>
          <w:u w:val="single"/>
        </w:rPr>
      </w:pPr>
    </w:p>
    <w:p w14:paraId="030FF8EE" w14:textId="77777777" w:rsidR="0066323B" w:rsidRPr="00243811" w:rsidRDefault="009B15AF" w:rsidP="0066323B">
      <w:pPr>
        <w:pStyle w:val="ListParagraph"/>
        <w:numPr>
          <w:ilvl w:val="0"/>
          <w:numId w:val="54"/>
        </w:numPr>
        <w:shd w:val="clear" w:color="auto" w:fill="FFFFFF"/>
        <w:spacing w:after="0" w:line="240" w:lineRule="auto"/>
        <w:contextualSpacing w:val="0"/>
        <w:textAlignment w:val="baseline"/>
        <w:rPr>
          <w:rFonts w:eastAsia="Times New Roman"/>
          <w:sz w:val="28"/>
          <w:szCs w:val="28"/>
          <w:u w:val="single"/>
        </w:rPr>
      </w:pPr>
      <w:hyperlink r:id="rId23" w:history="1">
        <w:r w:rsidR="0066323B" w:rsidRPr="00243811">
          <w:rPr>
            <w:rStyle w:val="Hyperlink"/>
            <w:rFonts w:eastAsia="Times New Roman"/>
            <w:sz w:val="28"/>
            <w:szCs w:val="28"/>
          </w:rPr>
          <w:t>2 CFR 25 - UNIVERSAL IDENTIFIER AND SYSTEM FOR AWARD MANAGEMENT</w:t>
        </w:r>
      </w:hyperlink>
    </w:p>
    <w:p w14:paraId="16CD86E0" w14:textId="77777777" w:rsidR="0066323B" w:rsidRPr="00243811" w:rsidRDefault="009B15AF" w:rsidP="0066323B">
      <w:pPr>
        <w:pStyle w:val="ListParagraph"/>
        <w:numPr>
          <w:ilvl w:val="0"/>
          <w:numId w:val="54"/>
        </w:numPr>
        <w:shd w:val="clear" w:color="auto" w:fill="FFFFFF"/>
        <w:spacing w:after="0" w:line="240" w:lineRule="auto"/>
        <w:contextualSpacing w:val="0"/>
        <w:textAlignment w:val="baseline"/>
        <w:rPr>
          <w:rFonts w:eastAsia="Times New Roman"/>
          <w:sz w:val="28"/>
          <w:szCs w:val="28"/>
          <w:u w:val="single"/>
        </w:rPr>
      </w:pPr>
      <w:hyperlink r:id="rId24" w:history="1">
        <w:r w:rsidR="0066323B" w:rsidRPr="00243811">
          <w:rPr>
            <w:rStyle w:val="Hyperlink"/>
            <w:rFonts w:eastAsia="Times New Roman"/>
            <w:sz w:val="28"/>
            <w:szCs w:val="28"/>
          </w:rPr>
          <w:t>2 CFR 170 - REPORTING SUBAWARD AND EXECUTIVE COMPENSATION INFORMATION</w:t>
        </w:r>
      </w:hyperlink>
    </w:p>
    <w:p w14:paraId="65BBECA2" w14:textId="77777777" w:rsidR="0066323B" w:rsidRPr="00243811" w:rsidRDefault="009B15AF" w:rsidP="0066323B">
      <w:pPr>
        <w:pStyle w:val="ListParagraph"/>
        <w:numPr>
          <w:ilvl w:val="0"/>
          <w:numId w:val="54"/>
        </w:numPr>
        <w:shd w:val="clear" w:color="auto" w:fill="FFFFFF"/>
        <w:spacing w:after="0" w:line="240" w:lineRule="auto"/>
        <w:contextualSpacing w:val="0"/>
        <w:textAlignment w:val="baseline"/>
        <w:rPr>
          <w:rFonts w:eastAsia="Times New Roman"/>
          <w:sz w:val="28"/>
          <w:szCs w:val="28"/>
          <w:u w:val="single"/>
        </w:rPr>
      </w:pPr>
      <w:hyperlink r:id="rId25" w:history="1">
        <w:r w:rsidR="0066323B" w:rsidRPr="00243811">
          <w:rPr>
            <w:rStyle w:val="Hyperlink"/>
            <w:rFonts w:eastAsia="Times New Roman"/>
            <w:sz w:val="28"/>
            <w:szCs w:val="28"/>
          </w:rPr>
          <w:t>2 CFR 175 - AWARD TERM FOR TRAFFICKING IN PERSONS</w:t>
        </w:r>
      </w:hyperlink>
    </w:p>
    <w:p w14:paraId="7571E89A" w14:textId="77777777" w:rsidR="0066323B" w:rsidRPr="00243811" w:rsidRDefault="009B15AF" w:rsidP="0066323B">
      <w:pPr>
        <w:pStyle w:val="ListParagraph"/>
        <w:numPr>
          <w:ilvl w:val="0"/>
          <w:numId w:val="54"/>
        </w:numPr>
        <w:shd w:val="clear" w:color="auto" w:fill="FFFFFF"/>
        <w:spacing w:after="0" w:line="240" w:lineRule="auto"/>
        <w:contextualSpacing w:val="0"/>
        <w:textAlignment w:val="baseline"/>
        <w:rPr>
          <w:rFonts w:eastAsia="Times New Roman"/>
          <w:sz w:val="28"/>
          <w:szCs w:val="28"/>
          <w:u w:val="single"/>
        </w:rPr>
      </w:pPr>
      <w:hyperlink r:id="rId26" w:history="1">
        <w:r w:rsidR="0066323B" w:rsidRPr="00243811">
          <w:rPr>
            <w:rStyle w:val="Hyperlink"/>
            <w:rFonts w:eastAsia="Times New Roman"/>
            <w:sz w:val="28"/>
            <w:szCs w:val="28"/>
          </w:rPr>
          <w:t>2 CFR 182 - GOVERNMENTWIDE REQUIREMENTS FOR DRUG-FREE WORKPLACE (FINANCIAL ASSISTANCE)</w:t>
        </w:r>
      </w:hyperlink>
    </w:p>
    <w:p w14:paraId="2DF54F69" w14:textId="77777777" w:rsidR="0066323B" w:rsidRPr="00243811" w:rsidRDefault="009B15AF" w:rsidP="0066323B">
      <w:pPr>
        <w:pStyle w:val="ListParagraph"/>
        <w:numPr>
          <w:ilvl w:val="0"/>
          <w:numId w:val="54"/>
        </w:numPr>
        <w:shd w:val="clear" w:color="auto" w:fill="FFFFFF"/>
        <w:spacing w:after="0" w:line="240" w:lineRule="auto"/>
        <w:contextualSpacing w:val="0"/>
        <w:textAlignment w:val="baseline"/>
        <w:rPr>
          <w:rFonts w:eastAsia="Times New Roman"/>
          <w:sz w:val="28"/>
          <w:szCs w:val="28"/>
          <w:u w:val="single"/>
        </w:rPr>
      </w:pPr>
      <w:hyperlink r:id="rId27" w:history="1">
        <w:r w:rsidR="0066323B" w:rsidRPr="00243811">
          <w:rPr>
            <w:rStyle w:val="Hyperlink"/>
            <w:rFonts w:eastAsia="Times New Roman"/>
            <w:sz w:val="28"/>
            <w:szCs w:val="28"/>
          </w:rPr>
          <w:t>2 CFR 183 - NEVER CONTRACT WITH THE ENEMY</w:t>
        </w:r>
      </w:hyperlink>
    </w:p>
    <w:p w14:paraId="541C832B" w14:textId="77CD7B21" w:rsidR="0066323B" w:rsidRPr="00243811" w:rsidRDefault="009B15AF" w:rsidP="005D67AB">
      <w:pPr>
        <w:pStyle w:val="ListParagraph"/>
        <w:numPr>
          <w:ilvl w:val="0"/>
          <w:numId w:val="54"/>
        </w:numPr>
        <w:shd w:val="clear" w:color="auto" w:fill="FFFFFF"/>
        <w:spacing w:after="0" w:line="240" w:lineRule="auto"/>
        <w:contextualSpacing w:val="0"/>
        <w:textAlignment w:val="baseline"/>
        <w:rPr>
          <w:rStyle w:val="Hyperlink"/>
          <w:rFonts w:eastAsia="Times New Roman"/>
          <w:color w:val="000000"/>
          <w:sz w:val="28"/>
          <w:szCs w:val="28"/>
        </w:rPr>
      </w:pPr>
      <w:hyperlink r:id="rId28" w:history="1">
        <w:r w:rsidR="0066323B" w:rsidRPr="00243811">
          <w:rPr>
            <w:rStyle w:val="Hyperlink"/>
            <w:rFonts w:eastAsia="Times New Roman"/>
            <w:sz w:val="28"/>
            <w:szCs w:val="28"/>
          </w:rPr>
          <w:t>2 CFR 600 – DEPARTMENT OF STATE REQUIREMENTS</w:t>
        </w:r>
      </w:hyperlink>
    </w:p>
    <w:p w14:paraId="3F3F542C" w14:textId="77777777" w:rsidR="0066323B" w:rsidRPr="00243811" w:rsidRDefault="0066323B" w:rsidP="005D67AB">
      <w:pPr>
        <w:pStyle w:val="ListParagraph"/>
        <w:shd w:val="clear" w:color="auto" w:fill="FFFFFF"/>
        <w:spacing w:after="0" w:line="240" w:lineRule="auto"/>
        <w:contextualSpacing w:val="0"/>
        <w:textAlignment w:val="baseline"/>
        <w:rPr>
          <w:rFonts w:eastAsia="Times New Roman"/>
          <w:sz w:val="28"/>
          <w:szCs w:val="28"/>
          <w:u w:val="single"/>
        </w:rPr>
      </w:pPr>
    </w:p>
    <w:p w14:paraId="64E0DFC3" w14:textId="2CC70EB8" w:rsidR="0066323B" w:rsidRPr="00243811" w:rsidRDefault="0066323B" w:rsidP="0066323B">
      <w:pPr>
        <w:spacing w:line="240" w:lineRule="atLeast"/>
        <w:rPr>
          <w:sz w:val="28"/>
          <w:szCs w:val="28"/>
        </w:rPr>
      </w:pPr>
      <w:r w:rsidRPr="00243811">
        <w:rPr>
          <w:color w:val="000000" w:themeColor="text1"/>
          <w:sz w:val="28"/>
          <w:szCs w:val="28"/>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p>
    <w:p w14:paraId="21F51F32" w14:textId="5CB4CB0B" w:rsidR="0066323B" w:rsidRPr="00243811" w:rsidRDefault="009B15AF" w:rsidP="0066323B">
      <w:pPr>
        <w:numPr>
          <w:ilvl w:val="0"/>
          <w:numId w:val="55"/>
        </w:numPr>
        <w:spacing w:after="0" w:line="240" w:lineRule="atLeast"/>
        <w:rPr>
          <w:sz w:val="28"/>
          <w:szCs w:val="28"/>
        </w:rPr>
      </w:pPr>
      <w:hyperlink r:id="rId29">
        <w:r w:rsidR="082B605A" w:rsidRPr="00243811">
          <w:rPr>
            <w:rStyle w:val="Hyperlink"/>
            <w:sz w:val="28"/>
            <w:szCs w:val="28"/>
          </w:rPr>
          <w:t>Guidance for Grants and Agreements in Title 2 of the Code of Federal Regulations</w:t>
        </w:r>
      </w:hyperlink>
      <w:hyperlink r:id="rId30" w:history="1"/>
      <w:r w:rsidR="004ACB2D" w:rsidRPr="00243811">
        <w:rPr>
          <w:sz w:val="28"/>
          <w:szCs w:val="28"/>
        </w:rPr>
        <w:t xml:space="preserve"> (2 CFR), particularly on:</w:t>
      </w:r>
    </w:p>
    <w:p w14:paraId="53BA9575" w14:textId="77777777" w:rsidR="0066323B" w:rsidRPr="00243811" w:rsidRDefault="0066323B" w:rsidP="0066323B">
      <w:pPr>
        <w:numPr>
          <w:ilvl w:val="1"/>
          <w:numId w:val="55"/>
        </w:numPr>
        <w:spacing w:after="0" w:line="240" w:lineRule="atLeast"/>
        <w:rPr>
          <w:sz w:val="28"/>
          <w:szCs w:val="28"/>
        </w:rPr>
      </w:pPr>
      <w:r w:rsidRPr="00243811">
        <w:rPr>
          <w:sz w:val="28"/>
          <w:szCs w:val="28"/>
        </w:rPr>
        <w:t>Selecting recipients most likely to be successful in delivering results based on the program objectives through an objective process of evaluating Federal award applications (2 CFR part 200.205),</w:t>
      </w:r>
    </w:p>
    <w:p w14:paraId="3804909B" w14:textId="77777777" w:rsidR="0066323B" w:rsidRPr="00243811" w:rsidRDefault="0066323B" w:rsidP="0066323B">
      <w:pPr>
        <w:numPr>
          <w:ilvl w:val="1"/>
          <w:numId w:val="55"/>
        </w:numPr>
        <w:spacing w:after="0" w:line="240" w:lineRule="atLeast"/>
        <w:rPr>
          <w:sz w:val="28"/>
          <w:szCs w:val="28"/>
        </w:rPr>
      </w:pPr>
      <w:r w:rsidRPr="00243811">
        <w:rPr>
          <w:sz w:val="28"/>
          <w:szCs w:val="28"/>
        </w:rPr>
        <w:t>Prohibiting the purchase of certain telecommunication and video surveillance services or equipment in alignment with section 889 of the National Defense Authorization Act of 2019 (Pub. L. No. 115—232) (2 CFR part 200.216),</w:t>
      </w:r>
    </w:p>
    <w:p w14:paraId="222C61C1" w14:textId="77777777" w:rsidR="0066323B" w:rsidRPr="00243811" w:rsidRDefault="0066323B" w:rsidP="0066323B">
      <w:pPr>
        <w:numPr>
          <w:ilvl w:val="1"/>
          <w:numId w:val="55"/>
        </w:numPr>
        <w:spacing w:after="0" w:line="240" w:lineRule="atLeast"/>
        <w:rPr>
          <w:sz w:val="28"/>
          <w:szCs w:val="28"/>
        </w:rPr>
      </w:pPr>
      <w:r w:rsidRPr="00243811">
        <w:rPr>
          <w:sz w:val="28"/>
          <w:szCs w:val="28"/>
        </w:rPr>
        <w:t xml:space="preserve">Promoting the freedom of speech and religious liberty in alignment with </w:t>
      </w:r>
      <w:r w:rsidRPr="00243811">
        <w:rPr>
          <w:i/>
          <w:sz w:val="28"/>
          <w:szCs w:val="28"/>
        </w:rPr>
        <w:t xml:space="preserve">Promoting Free Speech and Religious Liberty </w:t>
      </w:r>
      <w:r w:rsidRPr="00243811">
        <w:rPr>
          <w:sz w:val="28"/>
          <w:szCs w:val="28"/>
        </w:rPr>
        <w:t xml:space="preserve">(E.O. 13798) and </w:t>
      </w:r>
      <w:r w:rsidRPr="00243811">
        <w:rPr>
          <w:i/>
          <w:sz w:val="28"/>
          <w:szCs w:val="28"/>
        </w:rPr>
        <w:t>Improving Free Inquiry, Transparency, and Accountability at Colleges and Universities</w:t>
      </w:r>
      <w:r w:rsidRPr="00243811">
        <w:rPr>
          <w:sz w:val="28"/>
          <w:szCs w:val="28"/>
        </w:rPr>
        <w:t xml:space="preserve"> (E.O. 13864) (§§ 200.300, 200.303, 200.339, and 200.341), </w:t>
      </w:r>
    </w:p>
    <w:p w14:paraId="1BAEDB9E" w14:textId="77777777" w:rsidR="0066323B" w:rsidRPr="00243811" w:rsidRDefault="0066323B" w:rsidP="0066323B">
      <w:pPr>
        <w:numPr>
          <w:ilvl w:val="1"/>
          <w:numId w:val="55"/>
        </w:numPr>
        <w:spacing w:after="0" w:line="240" w:lineRule="atLeast"/>
        <w:rPr>
          <w:sz w:val="28"/>
          <w:szCs w:val="28"/>
        </w:rPr>
      </w:pPr>
      <w:r w:rsidRPr="00243811">
        <w:rPr>
          <w:sz w:val="28"/>
          <w:szCs w:val="28"/>
        </w:rPr>
        <w:lastRenderedPageBreak/>
        <w:t>Providing a preference, to the extent permitted by law, to maximize use of goods, products, and materials produced in the United States (2 CFR part 200.322), and</w:t>
      </w:r>
    </w:p>
    <w:p w14:paraId="1E2C0036" w14:textId="77777777" w:rsidR="0066323B" w:rsidRPr="00243811" w:rsidRDefault="0066323B" w:rsidP="0066323B">
      <w:pPr>
        <w:numPr>
          <w:ilvl w:val="1"/>
          <w:numId w:val="55"/>
        </w:numPr>
        <w:spacing w:after="0" w:line="240" w:lineRule="atLeast"/>
        <w:rPr>
          <w:sz w:val="28"/>
          <w:szCs w:val="28"/>
        </w:rPr>
      </w:pPr>
      <w:r w:rsidRPr="00243811">
        <w:rPr>
          <w:sz w:val="28"/>
          <w:szCs w:val="28"/>
        </w:rPr>
        <w:t xml:space="preserve">Terminating agreements in whole or in part to the greatest extent authorized by </w:t>
      </w:r>
      <w:proofErr w:type="gramStart"/>
      <w:r w:rsidRPr="00243811">
        <w:rPr>
          <w:sz w:val="28"/>
          <w:szCs w:val="28"/>
        </w:rPr>
        <w:t>law, if</w:t>
      </w:r>
      <w:proofErr w:type="gramEnd"/>
      <w:r w:rsidRPr="00243811">
        <w:rPr>
          <w:sz w:val="28"/>
          <w:szCs w:val="28"/>
        </w:rPr>
        <w:t xml:space="preserve"> an award no longer effectuates the program goals or agency priorities (2 CFR part 200.340).</w:t>
      </w:r>
    </w:p>
    <w:p w14:paraId="1910D9DB" w14:textId="77777777" w:rsidR="0066323B" w:rsidRPr="00243811" w:rsidRDefault="0066323B" w:rsidP="0066323B">
      <w:pPr>
        <w:spacing w:after="0" w:line="240" w:lineRule="atLeast"/>
        <w:ind w:left="1440"/>
        <w:rPr>
          <w:sz w:val="28"/>
          <w:szCs w:val="28"/>
        </w:rPr>
      </w:pPr>
    </w:p>
    <w:p w14:paraId="36826FEA" w14:textId="3C5C55EF" w:rsidR="0066323B" w:rsidRPr="00243811" w:rsidRDefault="0066323B" w:rsidP="0066323B">
      <w:pPr>
        <w:shd w:val="clear" w:color="auto" w:fill="FFFFFF"/>
        <w:spacing w:after="0" w:line="240" w:lineRule="auto"/>
        <w:textAlignment w:val="baseline"/>
        <w:rPr>
          <w:rFonts w:eastAsia="Times New Roman"/>
          <w:sz w:val="28"/>
          <w:szCs w:val="28"/>
        </w:rPr>
      </w:pPr>
      <w:r w:rsidRPr="00243811">
        <w:rPr>
          <w:rFonts w:eastAsia="Times New Roman"/>
          <w:sz w:val="28"/>
          <w:szCs w:val="28"/>
        </w:rPr>
        <w:t xml:space="preserve">In accordance with the </w:t>
      </w:r>
      <w:hyperlink r:id="rId31" w:history="1">
        <w:r w:rsidRPr="00243811">
          <w:rPr>
            <w:rStyle w:val="Hyperlink"/>
            <w:rFonts w:eastAsia="Times New Roman"/>
            <w:sz w:val="28"/>
            <w:szCs w:val="28"/>
          </w:rPr>
          <w:t>Executive Order on Advancing Racial Equity and Underserved Communities</w:t>
        </w:r>
      </w:hyperlink>
      <w:r w:rsidRPr="00243811">
        <w:rPr>
          <w:rFonts w:eastAsia="Times New Roman"/>
          <w:sz w:val="28"/>
          <w:szCs w:val="28"/>
        </w:rPr>
        <w:t>, proposals should demonstrate how the program advances equity with respect to race, ethnicity, religion, income, geography, gender identity, sexual orientation, and disability. The proposal should also demonstrate how the program will further engagement in underserved communities and with individuals from underserved communities. Proposals should demonstrate how addressing racial equity and underserved communities will enhance the program’s goals and objectives, as well as the experience of participants.</w:t>
      </w:r>
    </w:p>
    <w:p w14:paraId="450C372E" w14:textId="77777777" w:rsidR="0066323B" w:rsidRPr="00243811" w:rsidRDefault="0066323B" w:rsidP="0066323B">
      <w:pPr>
        <w:shd w:val="clear" w:color="auto" w:fill="FFFFFF"/>
        <w:spacing w:after="0" w:line="240" w:lineRule="auto"/>
        <w:textAlignment w:val="baseline"/>
        <w:rPr>
          <w:rFonts w:eastAsia="Times New Roman"/>
          <w:sz w:val="28"/>
          <w:szCs w:val="28"/>
        </w:rPr>
      </w:pPr>
    </w:p>
    <w:p w14:paraId="00ADAB05" w14:textId="77777777" w:rsidR="0066323B" w:rsidRPr="00243811" w:rsidRDefault="0066323B" w:rsidP="0066323B">
      <w:pPr>
        <w:shd w:val="clear" w:color="auto" w:fill="FFFFFF"/>
        <w:spacing w:after="0" w:line="240" w:lineRule="auto"/>
        <w:textAlignment w:val="baseline"/>
        <w:rPr>
          <w:rFonts w:eastAsia="Times New Roman"/>
          <w:sz w:val="28"/>
          <w:szCs w:val="28"/>
        </w:rPr>
      </w:pPr>
      <w:r w:rsidRPr="00243811">
        <w:rPr>
          <w:rFonts w:eastAsia="Times New Roman"/>
          <w:sz w:val="28"/>
          <w:szCs w:val="28"/>
        </w:rPr>
        <w:t xml:space="preserve">The support of underserved communities will be part of the review criteria for this opportunity. Therefore, proposals should clearly demonstrate how the program will support and advance equity and engage underserved communities in program administration, design, and implementation. </w:t>
      </w:r>
    </w:p>
    <w:p w14:paraId="7B777B67" w14:textId="77777777" w:rsidR="0066323B" w:rsidRPr="00243811" w:rsidRDefault="0066323B" w:rsidP="00DF259E">
      <w:pPr>
        <w:spacing w:after="0" w:line="240" w:lineRule="auto"/>
        <w:rPr>
          <w:color w:val="auto"/>
          <w:sz w:val="28"/>
          <w:szCs w:val="28"/>
          <w:highlight w:val="yellow"/>
        </w:rPr>
      </w:pPr>
    </w:p>
    <w:p w14:paraId="4444CB9D" w14:textId="77777777" w:rsidR="000D26B1" w:rsidRPr="00243811" w:rsidRDefault="00AE506E" w:rsidP="00DF259E">
      <w:pPr>
        <w:spacing w:after="0" w:line="240" w:lineRule="auto"/>
        <w:rPr>
          <w:color w:val="auto"/>
          <w:sz w:val="28"/>
          <w:szCs w:val="28"/>
        </w:rPr>
      </w:pPr>
      <w:r w:rsidRPr="00243811">
        <w:rPr>
          <w:color w:val="auto"/>
          <w:sz w:val="28"/>
          <w:szCs w:val="28"/>
        </w:rPr>
        <w:t>Additional requirements may be included depending on the content of the program</w:t>
      </w:r>
      <w:r w:rsidRPr="00243811">
        <w:rPr>
          <w:color w:val="FF0000"/>
          <w:sz w:val="28"/>
          <w:szCs w:val="28"/>
        </w:rPr>
        <w:t>.</w:t>
      </w:r>
    </w:p>
    <w:p w14:paraId="1E442FB0" w14:textId="77777777" w:rsidR="007B3A35" w:rsidRPr="00243811" w:rsidRDefault="007B3A35">
      <w:pPr>
        <w:spacing w:after="0" w:line="240" w:lineRule="auto"/>
        <w:rPr>
          <w:rFonts w:eastAsia="Times New Roman"/>
          <w:b/>
          <w:i/>
          <w:color w:val="auto"/>
          <w:sz w:val="28"/>
          <w:szCs w:val="28"/>
        </w:rPr>
      </w:pPr>
    </w:p>
    <w:p w14:paraId="38E62AC3" w14:textId="6F22DDB4" w:rsidR="00290D8C" w:rsidRPr="00243811" w:rsidRDefault="002607E8">
      <w:pPr>
        <w:spacing w:after="0" w:line="240" w:lineRule="auto"/>
        <w:rPr>
          <w:rFonts w:eastAsia="Times New Roman"/>
          <w:b/>
          <w:i/>
          <w:color w:val="auto"/>
          <w:sz w:val="28"/>
          <w:szCs w:val="28"/>
        </w:rPr>
      </w:pPr>
      <w:r w:rsidRPr="00243811">
        <w:rPr>
          <w:rFonts w:eastAsia="Times New Roman"/>
          <w:b/>
          <w:i/>
          <w:color w:val="auto"/>
          <w:sz w:val="28"/>
          <w:szCs w:val="28"/>
        </w:rPr>
        <w:t>F.3</w:t>
      </w:r>
      <w:r w:rsidR="003832EF" w:rsidRPr="00243811">
        <w:rPr>
          <w:rFonts w:eastAsia="Times New Roman"/>
          <w:b/>
          <w:i/>
          <w:color w:val="auto"/>
          <w:sz w:val="28"/>
          <w:szCs w:val="28"/>
        </w:rPr>
        <w:t>.</w:t>
      </w:r>
      <w:r w:rsidRPr="00243811">
        <w:rPr>
          <w:rFonts w:eastAsia="Times New Roman"/>
          <w:b/>
          <w:i/>
          <w:color w:val="auto"/>
          <w:sz w:val="28"/>
          <w:szCs w:val="28"/>
        </w:rPr>
        <w:t xml:space="preserve"> Reporting</w:t>
      </w:r>
    </w:p>
    <w:p w14:paraId="6A5DD7F1" w14:textId="77777777" w:rsidR="00887426" w:rsidRPr="00243811" w:rsidRDefault="00887426">
      <w:pPr>
        <w:spacing w:after="0" w:line="240" w:lineRule="auto"/>
        <w:rPr>
          <w:color w:val="auto"/>
          <w:sz w:val="28"/>
          <w:szCs w:val="28"/>
        </w:rPr>
      </w:pPr>
    </w:p>
    <w:p w14:paraId="71033AAD" w14:textId="0D24A838" w:rsidR="00290D8C" w:rsidRPr="00243811" w:rsidRDefault="002607E8">
      <w:pPr>
        <w:spacing w:after="0" w:line="240" w:lineRule="auto"/>
        <w:rPr>
          <w:color w:val="auto"/>
          <w:sz w:val="28"/>
          <w:szCs w:val="28"/>
        </w:rPr>
      </w:pPr>
      <w:r w:rsidRPr="00243811">
        <w:rPr>
          <w:rFonts w:eastAsia="Times New Roman"/>
          <w:color w:val="auto"/>
          <w:sz w:val="28"/>
          <w:szCs w:val="28"/>
        </w:rPr>
        <w:t xml:space="preserve">Applicants should be aware that </w:t>
      </w:r>
      <w:r w:rsidR="00A52534" w:rsidRPr="00243811">
        <w:rPr>
          <w:rFonts w:eastAsia="Times New Roman"/>
          <w:color w:val="auto"/>
          <w:sz w:val="28"/>
          <w:szCs w:val="28"/>
        </w:rPr>
        <w:t>ECA</w:t>
      </w:r>
      <w:r w:rsidRPr="00243811">
        <w:rPr>
          <w:rFonts w:eastAsia="Times New Roman"/>
          <w:color w:val="auto"/>
          <w:sz w:val="28"/>
          <w:szCs w:val="28"/>
        </w:rPr>
        <w:t xml:space="preserve"> awards will require that all reports (financial and progress) are uploaded to the grant file in </w:t>
      </w:r>
      <w:r w:rsidR="00B17B75" w:rsidRPr="00243811">
        <w:rPr>
          <w:rFonts w:eastAsia="Times New Roman"/>
          <w:color w:val="auto"/>
          <w:sz w:val="28"/>
          <w:szCs w:val="28"/>
        </w:rPr>
        <w:t>SAMS Domestic</w:t>
      </w:r>
      <w:r w:rsidRPr="00243811">
        <w:rPr>
          <w:rFonts w:eastAsia="Times New Roman"/>
          <w:color w:val="auto"/>
          <w:sz w:val="28"/>
          <w:szCs w:val="28"/>
        </w:rPr>
        <w:t xml:space="preserve"> on a quarterly basis.  The Federal Financial Report (FFR or SF-425) is the required form for the financial reports and must be submitted in PMS</w:t>
      </w:r>
      <w:r w:rsidR="00B230F5" w:rsidRPr="00243811">
        <w:rPr>
          <w:rFonts w:eastAsia="Times New Roman"/>
          <w:color w:val="auto"/>
          <w:sz w:val="28"/>
          <w:szCs w:val="28"/>
        </w:rPr>
        <w:t>,</w:t>
      </w:r>
      <w:r w:rsidRPr="00243811">
        <w:rPr>
          <w:rFonts w:eastAsia="Times New Roman"/>
          <w:color w:val="auto"/>
          <w:sz w:val="28"/>
          <w:szCs w:val="28"/>
        </w:rPr>
        <w:t xml:space="preserve"> as well as</w:t>
      </w:r>
      <w:r w:rsidR="001210B9" w:rsidRPr="00243811">
        <w:rPr>
          <w:rFonts w:eastAsia="Times New Roman"/>
          <w:color w:val="auto"/>
          <w:sz w:val="28"/>
          <w:szCs w:val="28"/>
        </w:rPr>
        <w:t xml:space="preserve"> a copy from PMS</w:t>
      </w:r>
      <w:r w:rsidRPr="00243811">
        <w:rPr>
          <w:rFonts w:eastAsia="Times New Roman"/>
          <w:color w:val="auto"/>
          <w:sz w:val="28"/>
          <w:szCs w:val="28"/>
        </w:rPr>
        <w:t xml:space="preserve"> then uploaded to the grant file in </w:t>
      </w:r>
      <w:r w:rsidR="00B17B75" w:rsidRPr="00243811">
        <w:rPr>
          <w:rFonts w:eastAsia="Times New Roman"/>
          <w:color w:val="auto"/>
          <w:sz w:val="28"/>
          <w:szCs w:val="28"/>
        </w:rPr>
        <w:t>SAMS Domestic</w:t>
      </w:r>
      <w:r w:rsidRPr="00243811">
        <w:rPr>
          <w:rFonts w:eastAsia="Times New Roman"/>
          <w:color w:val="auto"/>
          <w:sz w:val="28"/>
          <w:szCs w:val="28"/>
        </w:rPr>
        <w:t xml:space="preserve">.  </w:t>
      </w:r>
    </w:p>
    <w:p w14:paraId="23EEF5C3" w14:textId="77777777" w:rsidR="00290D8C" w:rsidRPr="00243811" w:rsidRDefault="00290D8C">
      <w:pPr>
        <w:spacing w:after="0" w:line="240" w:lineRule="auto"/>
        <w:rPr>
          <w:color w:val="auto"/>
          <w:sz w:val="28"/>
          <w:szCs w:val="28"/>
        </w:rPr>
      </w:pPr>
    </w:p>
    <w:p w14:paraId="2156F782" w14:textId="200207E9" w:rsidR="00290D8C" w:rsidRPr="00243811" w:rsidRDefault="79E817C7" w:rsidP="1D065A88">
      <w:pPr>
        <w:spacing w:after="0" w:line="240" w:lineRule="auto"/>
        <w:rPr>
          <w:color w:val="auto"/>
          <w:sz w:val="28"/>
          <w:szCs w:val="28"/>
        </w:rPr>
      </w:pPr>
      <w:r w:rsidRPr="00243811">
        <w:rPr>
          <w:rFonts w:eastAsia="Times New Roman"/>
          <w:color w:val="auto"/>
          <w:sz w:val="28"/>
          <w:szCs w:val="28"/>
        </w:rPr>
        <w:t xml:space="preserve">Narrative progress reports should reflect the focus on measuring the project’s </w:t>
      </w:r>
      <w:r w:rsidR="4B0A3A03" w:rsidRPr="00243811">
        <w:rPr>
          <w:rFonts w:eastAsia="Times New Roman"/>
          <w:color w:val="auto"/>
          <w:sz w:val="28"/>
          <w:szCs w:val="28"/>
        </w:rPr>
        <w:t>progress</w:t>
      </w:r>
      <w:r w:rsidRPr="00243811">
        <w:rPr>
          <w:rFonts w:eastAsia="Times New Roman"/>
          <w:color w:val="auto"/>
          <w:sz w:val="28"/>
          <w:szCs w:val="28"/>
        </w:rPr>
        <w:t xml:space="preserve"> </w:t>
      </w:r>
      <w:r w:rsidR="1183C0F8" w:rsidRPr="00243811">
        <w:rPr>
          <w:rFonts w:eastAsia="Times New Roman"/>
          <w:color w:val="auto"/>
          <w:sz w:val="28"/>
          <w:szCs w:val="28"/>
        </w:rPr>
        <w:t xml:space="preserve">in achieving </w:t>
      </w:r>
      <w:r w:rsidRPr="00243811">
        <w:rPr>
          <w:rFonts w:eastAsia="Times New Roman"/>
          <w:color w:val="auto"/>
          <w:sz w:val="28"/>
          <w:szCs w:val="28"/>
        </w:rPr>
        <w:t xml:space="preserve">the overarching </w:t>
      </w:r>
      <w:r w:rsidR="45935223" w:rsidRPr="00243811">
        <w:rPr>
          <w:rFonts w:eastAsia="Times New Roman"/>
          <w:color w:val="auto"/>
          <w:sz w:val="28"/>
          <w:szCs w:val="28"/>
        </w:rPr>
        <w:t>goal</w:t>
      </w:r>
      <w:r w:rsidRPr="00243811">
        <w:rPr>
          <w:rFonts w:eastAsia="Times New Roman"/>
          <w:color w:val="auto"/>
          <w:sz w:val="28"/>
          <w:szCs w:val="28"/>
        </w:rPr>
        <w:t xml:space="preserve"> and should be compiled according to the objectives, </w:t>
      </w:r>
      <w:r w:rsidR="7A2FC3FB" w:rsidRPr="00243811">
        <w:rPr>
          <w:rFonts w:eastAsia="Times New Roman"/>
          <w:color w:val="auto"/>
          <w:sz w:val="28"/>
          <w:szCs w:val="28"/>
        </w:rPr>
        <w:t>activities</w:t>
      </w:r>
      <w:r w:rsidR="003F83A4" w:rsidRPr="00243811">
        <w:rPr>
          <w:rFonts w:eastAsia="Times New Roman"/>
          <w:color w:val="auto"/>
          <w:sz w:val="28"/>
          <w:szCs w:val="28"/>
        </w:rPr>
        <w:t>,</w:t>
      </w:r>
      <w:r w:rsidR="7A2FC3FB" w:rsidRPr="00243811">
        <w:rPr>
          <w:rFonts w:eastAsia="Times New Roman"/>
          <w:color w:val="auto"/>
          <w:sz w:val="28"/>
          <w:szCs w:val="28"/>
        </w:rPr>
        <w:t xml:space="preserve"> </w:t>
      </w:r>
      <w:r w:rsidRPr="00243811">
        <w:rPr>
          <w:rFonts w:eastAsia="Times New Roman"/>
          <w:color w:val="auto"/>
          <w:sz w:val="28"/>
          <w:szCs w:val="28"/>
        </w:rPr>
        <w:t xml:space="preserve">outcomes, and outputs in the Monitoring </w:t>
      </w:r>
      <w:r w:rsidR="7E3C4D4E" w:rsidRPr="00243811">
        <w:rPr>
          <w:rFonts w:eastAsia="Times New Roman"/>
          <w:color w:val="auto"/>
          <w:sz w:val="28"/>
          <w:szCs w:val="28"/>
        </w:rPr>
        <w:t xml:space="preserve">&amp; </w:t>
      </w:r>
      <w:r w:rsidRPr="00243811">
        <w:rPr>
          <w:rFonts w:eastAsia="Times New Roman"/>
          <w:color w:val="auto"/>
          <w:sz w:val="28"/>
          <w:szCs w:val="28"/>
        </w:rPr>
        <w:t>Evaluation</w:t>
      </w:r>
      <w:r w:rsidR="78793AF1" w:rsidRPr="00243811">
        <w:rPr>
          <w:rFonts w:eastAsia="Times New Roman"/>
          <w:color w:val="auto"/>
          <w:sz w:val="28"/>
          <w:szCs w:val="28"/>
        </w:rPr>
        <w:t xml:space="preserve"> Narrative</w:t>
      </w:r>
      <w:r w:rsidRPr="00243811">
        <w:rPr>
          <w:rFonts w:eastAsia="Times New Roman"/>
          <w:color w:val="auto"/>
          <w:sz w:val="28"/>
          <w:szCs w:val="28"/>
        </w:rPr>
        <w:t xml:space="preserve">. </w:t>
      </w:r>
      <w:r w:rsidR="3091D28A" w:rsidRPr="00243811">
        <w:rPr>
          <w:rFonts w:eastAsia="Times New Roman"/>
          <w:color w:val="auto"/>
          <w:sz w:val="28"/>
          <w:szCs w:val="28"/>
        </w:rPr>
        <w:t>Explain</w:t>
      </w:r>
      <w:r w:rsidR="5721C433" w:rsidRPr="00243811">
        <w:rPr>
          <w:rFonts w:eastAsia="Times New Roman"/>
          <w:color w:val="auto"/>
          <w:sz w:val="28"/>
          <w:szCs w:val="28"/>
        </w:rPr>
        <w:t xml:space="preserve"> and evaluat</w:t>
      </w:r>
      <w:r w:rsidR="35BAEDEA" w:rsidRPr="00243811">
        <w:rPr>
          <w:rFonts w:eastAsia="Times New Roman"/>
          <w:color w:val="auto"/>
          <w:sz w:val="28"/>
          <w:szCs w:val="28"/>
        </w:rPr>
        <w:t>e</w:t>
      </w:r>
      <w:r w:rsidR="5721C433" w:rsidRPr="00243811">
        <w:rPr>
          <w:rFonts w:eastAsia="Times New Roman"/>
          <w:color w:val="auto"/>
          <w:sz w:val="28"/>
          <w:szCs w:val="28"/>
        </w:rPr>
        <w:t xml:space="preserve"> how activities reflect progress toward </w:t>
      </w:r>
      <w:r w:rsidR="43416394" w:rsidRPr="00243811">
        <w:rPr>
          <w:rFonts w:eastAsia="Times New Roman"/>
          <w:color w:val="auto"/>
          <w:sz w:val="28"/>
          <w:szCs w:val="28"/>
        </w:rPr>
        <w:t xml:space="preserve">expected </w:t>
      </w:r>
      <w:r w:rsidR="43416394" w:rsidRPr="00243811">
        <w:rPr>
          <w:rFonts w:eastAsia="Times New Roman"/>
          <w:color w:val="auto"/>
          <w:sz w:val="28"/>
          <w:szCs w:val="28"/>
        </w:rPr>
        <w:lastRenderedPageBreak/>
        <w:t xml:space="preserve">outcome and outcomes towards </w:t>
      </w:r>
      <w:r w:rsidR="5721C433" w:rsidRPr="00243811">
        <w:rPr>
          <w:rFonts w:eastAsia="Times New Roman"/>
          <w:color w:val="auto"/>
          <w:sz w:val="28"/>
          <w:szCs w:val="28"/>
        </w:rPr>
        <w:t>achieving objectives</w:t>
      </w:r>
      <w:r w:rsidR="2B1E36F2" w:rsidRPr="00243811">
        <w:rPr>
          <w:rFonts w:eastAsia="Times New Roman"/>
          <w:color w:val="auto"/>
          <w:sz w:val="28"/>
          <w:szCs w:val="28"/>
        </w:rPr>
        <w:t>. I</w:t>
      </w:r>
      <w:r w:rsidR="5721C433" w:rsidRPr="00243811">
        <w:rPr>
          <w:rFonts w:eastAsia="Times New Roman"/>
          <w:color w:val="auto"/>
          <w:sz w:val="28"/>
          <w:szCs w:val="28"/>
        </w:rPr>
        <w:t>nclud</w:t>
      </w:r>
      <w:r w:rsidR="57AC1AA5" w:rsidRPr="00243811">
        <w:rPr>
          <w:rFonts w:eastAsia="Times New Roman"/>
          <w:color w:val="auto"/>
          <w:sz w:val="28"/>
          <w:szCs w:val="28"/>
        </w:rPr>
        <w:t>e progress towards</w:t>
      </w:r>
      <w:r w:rsidR="5721C433" w:rsidRPr="00243811">
        <w:rPr>
          <w:rFonts w:eastAsia="Times New Roman"/>
          <w:color w:val="auto"/>
          <w:sz w:val="28"/>
          <w:szCs w:val="28"/>
        </w:rPr>
        <w:t xml:space="preserve"> meeting benchmarks/targets as set in the M&amp;E Plan. In addition, attach the M&amp;E Plan, comparing the target and actual numbers for the indicators;</w:t>
      </w:r>
      <w:r w:rsidRPr="00243811">
        <w:rPr>
          <w:rFonts w:eastAsia="Times New Roman"/>
          <w:color w:val="auto"/>
          <w:sz w:val="28"/>
          <w:szCs w:val="28"/>
        </w:rPr>
        <w:t xml:space="preserve"> An assessment of the overall project’s </w:t>
      </w:r>
      <w:r w:rsidR="5FCC7AE4" w:rsidRPr="00243811">
        <w:rPr>
          <w:rFonts w:eastAsia="Times New Roman"/>
          <w:color w:val="auto"/>
          <w:sz w:val="28"/>
          <w:szCs w:val="28"/>
        </w:rPr>
        <w:t>impact</w:t>
      </w:r>
      <w:r w:rsidRPr="00243811">
        <w:rPr>
          <w:rFonts w:eastAsia="Times New Roman"/>
          <w:color w:val="auto"/>
          <w:sz w:val="28"/>
          <w:szCs w:val="28"/>
        </w:rPr>
        <w:t xml:space="preserve"> should be included in each progress report.  Where relevant, progress reports should</w:t>
      </w:r>
      <w:r w:rsidR="4006FBD5" w:rsidRPr="00243811">
        <w:rPr>
          <w:rFonts w:eastAsia="Times New Roman"/>
          <w:color w:val="auto"/>
          <w:sz w:val="28"/>
          <w:szCs w:val="28"/>
        </w:rPr>
        <w:t xml:space="preserve"> also</w:t>
      </w:r>
      <w:r w:rsidRPr="00243811">
        <w:rPr>
          <w:rFonts w:eastAsia="Times New Roman"/>
          <w:color w:val="auto"/>
          <w:sz w:val="28"/>
          <w:szCs w:val="28"/>
        </w:rPr>
        <w:t xml:space="preserve"> include the following: </w:t>
      </w:r>
    </w:p>
    <w:p w14:paraId="2061FC83" w14:textId="77777777" w:rsidR="00290D8C" w:rsidRPr="00243811" w:rsidRDefault="00290D8C">
      <w:pPr>
        <w:spacing w:after="0" w:line="240" w:lineRule="auto"/>
        <w:rPr>
          <w:color w:val="auto"/>
          <w:sz w:val="28"/>
          <w:szCs w:val="28"/>
        </w:rPr>
      </w:pPr>
    </w:p>
    <w:p w14:paraId="6A20EF99" w14:textId="77777777" w:rsidR="00290D8C" w:rsidRPr="00243811" w:rsidRDefault="002607E8">
      <w:pPr>
        <w:numPr>
          <w:ilvl w:val="0"/>
          <w:numId w:val="15"/>
        </w:numPr>
        <w:spacing w:after="0" w:line="240" w:lineRule="auto"/>
        <w:ind w:hanging="360"/>
        <w:contextualSpacing/>
        <w:rPr>
          <w:rFonts w:eastAsia="Times New Roman"/>
          <w:color w:val="auto"/>
          <w:sz w:val="28"/>
          <w:szCs w:val="28"/>
        </w:rPr>
      </w:pPr>
      <w:r w:rsidRPr="00243811">
        <w:rPr>
          <w:rFonts w:eastAsia="Times New Roman"/>
          <w:color w:val="auto"/>
          <w:sz w:val="28"/>
          <w:szCs w:val="28"/>
        </w:rPr>
        <w:t>Relevant contextual information (limited</w:t>
      </w:r>
      <w:proofErr w:type="gramStart"/>
      <w:r w:rsidRPr="00243811">
        <w:rPr>
          <w:rFonts w:eastAsia="Times New Roman"/>
          <w:color w:val="auto"/>
          <w:sz w:val="28"/>
          <w:szCs w:val="28"/>
        </w:rPr>
        <w:t>);</w:t>
      </w:r>
      <w:proofErr w:type="gramEnd"/>
    </w:p>
    <w:p w14:paraId="41DA0F03" w14:textId="77777777" w:rsidR="00290D8C" w:rsidRPr="00243811" w:rsidRDefault="002607E8" w:rsidP="0074535D">
      <w:pPr>
        <w:numPr>
          <w:ilvl w:val="0"/>
          <w:numId w:val="15"/>
        </w:numPr>
        <w:spacing w:after="0" w:line="240" w:lineRule="auto"/>
        <w:ind w:hanging="360"/>
        <w:contextualSpacing/>
        <w:rPr>
          <w:rFonts w:eastAsia="Times New Roman"/>
          <w:color w:val="auto"/>
          <w:sz w:val="28"/>
          <w:szCs w:val="28"/>
        </w:rPr>
      </w:pPr>
      <w:r w:rsidRPr="00243811">
        <w:rPr>
          <w:rFonts w:eastAsia="Times New Roman"/>
          <w:color w:val="auto"/>
          <w:sz w:val="28"/>
          <w:szCs w:val="28"/>
        </w:rPr>
        <w:t xml:space="preserve">Any tangible impact or success stories from the project, when </w:t>
      </w:r>
      <w:proofErr w:type="gramStart"/>
      <w:r w:rsidRPr="00243811">
        <w:rPr>
          <w:rFonts w:eastAsia="Times New Roman"/>
          <w:color w:val="auto"/>
          <w:sz w:val="28"/>
          <w:szCs w:val="28"/>
        </w:rPr>
        <w:t>possible;</w:t>
      </w:r>
      <w:proofErr w:type="gramEnd"/>
      <w:r w:rsidRPr="00243811">
        <w:rPr>
          <w:rFonts w:eastAsia="Times New Roman"/>
          <w:color w:val="auto"/>
          <w:sz w:val="28"/>
          <w:szCs w:val="28"/>
        </w:rPr>
        <w:t xml:space="preserve"> </w:t>
      </w:r>
    </w:p>
    <w:p w14:paraId="657EB044" w14:textId="77777777" w:rsidR="00290D8C" w:rsidRPr="00243811" w:rsidRDefault="002607E8">
      <w:pPr>
        <w:numPr>
          <w:ilvl w:val="0"/>
          <w:numId w:val="15"/>
        </w:numPr>
        <w:spacing w:after="0" w:line="240" w:lineRule="auto"/>
        <w:ind w:hanging="360"/>
        <w:contextualSpacing/>
        <w:rPr>
          <w:rFonts w:eastAsia="Times New Roman"/>
          <w:color w:val="auto"/>
          <w:sz w:val="28"/>
          <w:szCs w:val="28"/>
        </w:rPr>
      </w:pPr>
      <w:r w:rsidRPr="00243811">
        <w:rPr>
          <w:rFonts w:eastAsia="Times New Roman"/>
          <w:color w:val="auto"/>
          <w:sz w:val="28"/>
          <w:szCs w:val="28"/>
        </w:rPr>
        <w:t xml:space="preserve">Copy of mid-term and/or final evaluation report(s) conducted by an external evaluator; if </w:t>
      </w:r>
      <w:proofErr w:type="gramStart"/>
      <w:r w:rsidRPr="00243811">
        <w:rPr>
          <w:rFonts w:eastAsia="Times New Roman"/>
          <w:color w:val="auto"/>
          <w:sz w:val="28"/>
          <w:szCs w:val="28"/>
        </w:rPr>
        <w:t>applicable;</w:t>
      </w:r>
      <w:proofErr w:type="gramEnd"/>
    </w:p>
    <w:p w14:paraId="483D1A29" w14:textId="77777777" w:rsidR="00290D8C" w:rsidRPr="00243811" w:rsidRDefault="002607E8">
      <w:pPr>
        <w:numPr>
          <w:ilvl w:val="0"/>
          <w:numId w:val="15"/>
        </w:numPr>
        <w:spacing w:after="0" w:line="240" w:lineRule="auto"/>
        <w:ind w:hanging="360"/>
        <w:contextualSpacing/>
        <w:rPr>
          <w:rFonts w:eastAsia="Times New Roman"/>
          <w:color w:val="auto"/>
          <w:sz w:val="28"/>
          <w:szCs w:val="28"/>
        </w:rPr>
      </w:pPr>
      <w:r w:rsidRPr="00243811">
        <w:rPr>
          <w:rFonts w:eastAsia="Times New Roman"/>
          <w:color w:val="auto"/>
          <w:sz w:val="28"/>
          <w:szCs w:val="28"/>
        </w:rPr>
        <w:t xml:space="preserve">Relevant supporting documentation or products related to the project activities (such as articles, meeting lists and agendas, participant surveys, photos, manuals, etc.) as separate </w:t>
      </w:r>
      <w:proofErr w:type="gramStart"/>
      <w:r w:rsidRPr="00243811">
        <w:rPr>
          <w:rFonts w:eastAsia="Times New Roman"/>
          <w:color w:val="auto"/>
          <w:sz w:val="28"/>
          <w:szCs w:val="28"/>
        </w:rPr>
        <w:t>attachments;</w:t>
      </w:r>
      <w:proofErr w:type="gramEnd"/>
    </w:p>
    <w:p w14:paraId="6B218197" w14:textId="5D0AC440" w:rsidR="00290D8C" w:rsidRPr="00243811" w:rsidRDefault="002607E8">
      <w:pPr>
        <w:numPr>
          <w:ilvl w:val="0"/>
          <w:numId w:val="15"/>
        </w:numPr>
        <w:spacing w:after="0" w:line="240" w:lineRule="auto"/>
        <w:ind w:hanging="360"/>
        <w:contextualSpacing/>
        <w:rPr>
          <w:rFonts w:eastAsia="Times New Roman"/>
          <w:color w:val="auto"/>
          <w:sz w:val="28"/>
          <w:szCs w:val="28"/>
        </w:rPr>
      </w:pPr>
      <w:r w:rsidRPr="00243811">
        <w:rPr>
          <w:rFonts w:eastAsia="Times New Roman"/>
          <w:color w:val="auto"/>
          <w:sz w:val="28"/>
          <w:szCs w:val="28"/>
        </w:rPr>
        <w:t xml:space="preserve">Description of how the </w:t>
      </w:r>
      <w:r w:rsidR="00E574B8" w:rsidRPr="00243811">
        <w:rPr>
          <w:rFonts w:eastAsia="Times New Roman"/>
          <w:color w:val="auto"/>
          <w:sz w:val="28"/>
          <w:szCs w:val="28"/>
        </w:rPr>
        <w:t>r</w:t>
      </w:r>
      <w:r w:rsidRPr="00243811">
        <w:rPr>
          <w:rFonts w:eastAsia="Times New Roman"/>
          <w:color w:val="auto"/>
          <w:sz w:val="28"/>
          <w:szCs w:val="28"/>
        </w:rPr>
        <w:t xml:space="preserve">ecipient is pursuing sustainability, including looking for sources of follow-on </w:t>
      </w:r>
      <w:proofErr w:type="gramStart"/>
      <w:r w:rsidRPr="00243811">
        <w:rPr>
          <w:rFonts w:eastAsia="Times New Roman"/>
          <w:color w:val="auto"/>
          <w:sz w:val="28"/>
          <w:szCs w:val="28"/>
        </w:rPr>
        <w:t>funding;</w:t>
      </w:r>
      <w:proofErr w:type="gramEnd"/>
    </w:p>
    <w:p w14:paraId="7F7570DE" w14:textId="7116D498" w:rsidR="00290D8C" w:rsidRPr="00243811" w:rsidRDefault="79E817C7">
      <w:pPr>
        <w:numPr>
          <w:ilvl w:val="0"/>
          <w:numId w:val="15"/>
        </w:numPr>
        <w:spacing w:after="0" w:line="240" w:lineRule="auto"/>
        <w:ind w:hanging="360"/>
        <w:contextualSpacing/>
        <w:rPr>
          <w:rFonts w:eastAsia="Times New Roman"/>
          <w:color w:val="auto"/>
          <w:sz w:val="28"/>
          <w:szCs w:val="28"/>
        </w:rPr>
      </w:pPr>
      <w:r w:rsidRPr="00243811">
        <w:rPr>
          <w:rFonts w:eastAsia="Times New Roman"/>
          <w:color w:val="auto"/>
          <w:sz w:val="28"/>
          <w:szCs w:val="28"/>
        </w:rPr>
        <w:t xml:space="preserve">Any problems/challenges in implementing the project and corrective action plan </w:t>
      </w:r>
      <w:r w:rsidR="002607E8" w:rsidRPr="00243811">
        <w:rPr>
          <w:rFonts w:eastAsia="Times New Roman"/>
          <w:color w:val="auto"/>
          <w:sz w:val="28"/>
          <w:szCs w:val="28"/>
        </w:rPr>
        <w:t xml:space="preserve">with an updated timeline of </w:t>
      </w:r>
      <w:proofErr w:type="gramStart"/>
      <w:r w:rsidR="002607E8" w:rsidRPr="00243811">
        <w:rPr>
          <w:rFonts w:eastAsia="Times New Roman"/>
          <w:color w:val="auto"/>
          <w:sz w:val="28"/>
          <w:szCs w:val="28"/>
        </w:rPr>
        <w:t>activities</w:t>
      </w:r>
      <w:r w:rsidRPr="00243811">
        <w:rPr>
          <w:rFonts w:eastAsia="Times New Roman"/>
          <w:color w:val="auto"/>
          <w:sz w:val="28"/>
          <w:szCs w:val="28"/>
        </w:rPr>
        <w:t>;</w:t>
      </w:r>
      <w:proofErr w:type="gramEnd"/>
      <w:r w:rsidRPr="00243811">
        <w:rPr>
          <w:rFonts w:eastAsia="Times New Roman"/>
          <w:color w:val="auto"/>
          <w:sz w:val="28"/>
          <w:szCs w:val="28"/>
        </w:rPr>
        <w:t xml:space="preserve"> </w:t>
      </w:r>
    </w:p>
    <w:p w14:paraId="5777EDF5" w14:textId="1C6E1C7D" w:rsidR="00290D8C" w:rsidRPr="00243811" w:rsidRDefault="79E817C7">
      <w:pPr>
        <w:numPr>
          <w:ilvl w:val="0"/>
          <w:numId w:val="15"/>
        </w:numPr>
        <w:spacing w:after="0" w:line="240" w:lineRule="auto"/>
        <w:ind w:hanging="360"/>
        <w:contextualSpacing/>
        <w:rPr>
          <w:rFonts w:eastAsia="Times New Roman"/>
          <w:color w:val="auto"/>
          <w:sz w:val="28"/>
          <w:szCs w:val="28"/>
        </w:rPr>
      </w:pPr>
      <w:r w:rsidRPr="00243811">
        <w:rPr>
          <w:rFonts w:eastAsia="Times New Roman"/>
          <w:color w:val="auto"/>
          <w:sz w:val="28"/>
          <w:szCs w:val="28"/>
        </w:rPr>
        <w:t xml:space="preserve">Reasons why </w:t>
      </w:r>
      <w:r w:rsidR="48461B34" w:rsidRPr="00243811">
        <w:rPr>
          <w:rFonts w:eastAsia="Times New Roman"/>
          <w:color w:val="auto"/>
          <w:sz w:val="28"/>
          <w:szCs w:val="28"/>
        </w:rPr>
        <w:t>activities have not been conducted or deliverables</w:t>
      </w:r>
      <w:r w:rsidRPr="00243811">
        <w:rPr>
          <w:rFonts w:eastAsia="Times New Roman"/>
          <w:color w:val="auto"/>
          <w:sz w:val="28"/>
          <w:szCs w:val="28"/>
        </w:rPr>
        <w:t xml:space="preserve"> were not met</w:t>
      </w:r>
      <w:r w:rsidR="0A77D9E9" w:rsidRPr="00243811">
        <w:rPr>
          <w:rFonts w:eastAsia="Times New Roman"/>
          <w:color w:val="auto"/>
          <w:sz w:val="28"/>
          <w:szCs w:val="28"/>
        </w:rPr>
        <w:t xml:space="preserve"> in accordance with the </w:t>
      </w:r>
      <w:proofErr w:type="gramStart"/>
      <w:r w:rsidR="0A77D9E9" w:rsidRPr="00243811">
        <w:rPr>
          <w:rFonts w:eastAsia="Times New Roman"/>
          <w:color w:val="auto"/>
          <w:sz w:val="28"/>
          <w:szCs w:val="28"/>
        </w:rPr>
        <w:t>timeline</w:t>
      </w:r>
      <w:r w:rsidRPr="00243811">
        <w:rPr>
          <w:rFonts w:eastAsia="Times New Roman"/>
          <w:color w:val="auto"/>
          <w:sz w:val="28"/>
          <w:szCs w:val="28"/>
        </w:rPr>
        <w:t>;</w:t>
      </w:r>
      <w:proofErr w:type="gramEnd"/>
      <w:r w:rsidRPr="00243811">
        <w:rPr>
          <w:rFonts w:eastAsia="Times New Roman"/>
          <w:color w:val="auto"/>
          <w:sz w:val="28"/>
          <w:szCs w:val="28"/>
        </w:rPr>
        <w:t xml:space="preserve"> </w:t>
      </w:r>
    </w:p>
    <w:p w14:paraId="2EF0ACD7" w14:textId="07C1AEE4" w:rsidR="00290D8C" w:rsidRPr="00243811" w:rsidRDefault="0067186E" w:rsidP="0055170D">
      <w:pPr>
        <w:numPr>
          <w:ilvl w:val="0"/>
          <w:numId w:val="15"/>
        </w:numPr>
        <w:spacing w:after="0" w:line="240" w:lineRule="auto"/>
        <w:ind w:hanging="360"/>
        <w:contextualSpacing/>
        <w:rPr>
          <w:rFonts w:eastAsia="Times New Roman"/>
          <w:color w:val="auto"/>
          <w:sz w:val="28"/>
          <w:szCs w:val="28"/>
        </w:rPr>
      </w:pPr>
      <w:r w:rsidRPr="00243811">
        <w:rPr>
          <w:rFonts w:eastAsia="Times New Roman"/>
          <w:color w:val="auto"/>
          <w:sz w:val="28"/>
          <w:szCs w:val="28"/>
        </w:rPr>
        <w:t xml:space="preserve">Program Indicators or other mutually agreed upon format approved by the Grants </w:t>
      </w:r>
      <w:proofErr w:type="gramStart"/>
      <w:r w:rsidRPr="00243811">
        <w:rPr>
          <w:rFonts w:eastAsia="Times New Roman"/>
          <w:color w:val="auto"/>
          <w:sz w:val="28"/>
          <w:szCs w:val="28"/>
        </w:rPr>
        <w:t>Officer</w:t>
      </w:r>
      <w:r w:rsidR="00B230F5" w:rsidRPr="00243811">
        <w:rPr>
          <w:rFonts w:eastAsia="Times New Roman"/>
          <w:color w:val="auto"/>
          <w:sz w:val="28"/>
          <w:szCs w:val="28"/>
        </w:rPr>
        <w:t>;</w:t>
      </w:r>
      <w:proofErr w:type="gramEnd"/>
      <w:r w:rsidRPr="00243811">
        <w:rPr>
          <w:rFonts w:eastAsia="Times New Roman"/>
          <w:color w:val="auto"/>
          <w:sz w:val="28"/>
          <w:szCs w:val="28"/>
        </w:rPr>
        <w:t xml:space="preserve">  </w:t>
      </w:r>
      <w:r w:rsidR="002607E8" w:rsidRPr="00243811">
        <w:rPr>
          <w:rFonts w:eastAsia="Times New Roman"/>
          <w:color w:val="auto"/>
          <w:sz w:val="28"/>
          <w:szCs w:val="28"/>
        </w:rPr>
        <w:t xml:space="preserve"> </w:t>
      </w:r>
    </w:p>
    <w:p w14:paraId="62238FF7" w14:textId="77777777" w:rsidR="00290D8C" w:rsidRPr="00243811" w:rsidRDefault="002607E8">
      <w:pPr>
        <w:numPr>
          <w:ilvl w:val="0"/>
          <w:numId w:val="15"/>
        </w:numPr>
        <w:spacing w:after="0" w:line="240" w:lineRule="auto"/>
        <w:ind w:hanging="360"/>
        <w:contextualSpacing/>
        <w:rPr>
          <w:rFonts w:eastAsia="Times New Roman"/>
          <w:color w:val="auto"/>
          <w:sz w:val="28"/>
          <w:szCs w:val="28"/>
        </w:rPr>
      </w:pPr>
      <w:r w:rsidRPr="00243811">
        <w:rPr>
          <w:rFonts w:eastAsia="Times New Roman"/>
          <w:color w:val="auto"/>
          <w:sz w:val="28"/>
          <w:szCs w:val="28"/>
        </w:rPr>
        <w:t>Proposed activities for the next quarter;</w:t>
      </w:r>
      <w:r w:rsidR="00B230F5" w:rsidRPr="00243811">
        <w:rPr>
          <w:rFonts w:eastAsia="Times New Roman"/>
          <w:color w:val="auto"/>
          <w:sz w:val="28"/>
          <w:szCs w:val="28"/>
        </w:rPr>
        <w:t xml:space="preserve"> and</w:t>
      </w:r>
      <w:r w:rsidR="00C84A07" w:rsidRPr="00243811">
        <w:rPr>
          <w:rFonts w:eastAsia="Times New Roman"/>
          <w:color w:val="auto"/>
          <w:sz w:val="28"/>
          <w:szCs w:val="28"/>
        </w:rPr>
        <w:t>,</w:t>
      </w:r>
    </w:p>
    <w:p w14:paraId="0956EB19" w14:textId="77777777" w:rsidR="00863457" w:rsidRPr="00243811" w:rsidRDefault="002607E8" w:rsidP="00863457">
      <w:pPr>
        <w:numPr>
          <w:ilvl w:val="0"/>
          <w:numId w:val="15"/>
        </w:numPr>
        <w:spacing w:after="0" w:line="240" w:lineRule="auto"/>
        <w:ind w:hanging="360"/>
        <w:contextualSpacing/>
        <w:rPr>
          <w:rFonts w:eastAsia="Times New Roman"/>
          <w:color w:val="auto"/>
          <w:sz w:val="28"/>
          <w:szCs w:val="28"/>
        </w:rPr>
      </w:pPr>
      <w:r w:rsidRPr="00243811">
        <w:rPr>
          <w:rFonts w:eastAsia="Times New Roman"/>
          <w:color w:val="auto"/>
          <w:sz w:val="28"/>
          <w:szCs w:val="28"/>
        </w:rPr>
        <w:t>Additional pertinent information, including analysis and explanation of cost overruns or high unit costs, if applicable.</w:t>
      </w:r>
    </w:p>
    <w:p w14:paraId="6685D4ED" w14:textId="0B238119" w:rsidR="00863457" w:rsidRPr="00243811" w:rsidRDefault="00863457" w:rsidP="00863457">
      <w:pPr>
        <w:spacing w:after="0" w:line="240" w:lineRule="auto"/>
        <w:ind w:left="720"/>
        <w:contextualSpacing/>
        <w:rPr>
          <w:rFonts w:eastAsia="Times New Roman"/>
          <w:color w:val="auto"/>
          <w:sz w:val="28"/>
          <w:szCs w:val="28"/>
        </w:rPr>
      </w:pPr>
    </w:p>
    <w:p w14:paraId="7961A87D" w14:textId="670F0A18" w:rsidR="00A26A07" w:rsidRPr="00243811" w:rsidRDefault="4D19E52F" w:rsidP="3CF9DD5F">
      <w:pPr>
        <w:shd w:val="clear" w:color="auto" w:fill="FFFFFF" w:themeFill="background1"/>
        <w:spacing w:after="0" w:line="240" w:lineRule="auto"/>
        <w:textAlignment w:val="baseline"/>
        <w:rPr>
          <w:rFonts w:eastAsia="Times New Roman"/>
          <w:color w:val="000000" w:themeColor="text1"/>
          <w:sz w:val="28"/>
          <w:szCs w:val="28"/>
        </w:rPr>
      </w:pPr>
      <w:r w:rsidRPr="00243811">
        <w:rPr>
          <w:rFonts w:eastAsia="Times New Roman"/>
          <w:color w:val="000000" w:themeColor="text1"/>
          <w:sz w:val="28"/>
          <w:szCs w:val="28"/>
        </w:rPr>
        <w:t>Applicants should be aware of the post award reporting requirements reflected in</w:t>
      </w:r>
      <w:r w:rsidR="569FB5D3" w:rsidRPr="00243811">
        <w:rPr>
          <w:rFonts w:eastAsia="Times New Roman"/>
          <w:color w:val="000000" w:themeColor="text1"/>
          <w:sz w:val="28"/>
          <w:szCs w:val="28"/>
        </w:rPr>
        <w:t xml:space="preserve"> </w:t>
      </w:r>
      <w:hyperlink r:id="rId32">
        <w:r w:rsidR="237DDCC0" w:rsidRPr="00243811">
          <w:rPr>
            <w:rStyle w:val="Hyperlink"/>
            <w:rFonts w:eastAsia="Times New Roman"/>
            <w:sz w:val="28"/>
            <w:szCs w:val="28"/>
          </w:rPr>
          <w:t>2 CFR 200 Appendix XII -- Appendix XII —Award Term and Condition for Recipient Integrity and Performance Matters</w:t>
        </w:r>
      </w:hyperlink>
      <w:r w:rsidRPr="00243811">
        <w:rPr>
          <w:rFonts w:eastAsia="Times New Roman"/>
          <w:color w:val="000000" w:themeColor="text1"/>
          <w:sz w:val="28"/>
          <w:szCs w:val="28"/>
        </w:rPr>
        <w:t xml:space="preserve"> </w:t>
      </w:r>
    </w:p>
    <w:p w14:paraId="115D98A2" w14:textId="115CE2F5" w:rsidR="00433DBF" w:rsidRPr="00243811" w:rsidRDefault="00433DBF" w:rsidP="46A78FBE">
      <w:pPr>
        <w:spacing w:after="0" w:line="240" w:lineRule="auto"/>
        <w:contextualSpacing/>
        <w:rPr>
          <w:rFonts w:eastAsia="Times New Roman"/>
          <w:color w:val="auto"/>
          <w:sz w:val="28"/>
          <w:szCs w:val="28"/>
        </w:rPr>
      </w:pPr>
    </w:p>
    <w:p w14:paraId="374686CD" w14:textId="308425ED" w:rsidR="00863457" w:rsidRPr="00243811" w:rsidRDefault="002607E8" w:rsidP="00863457">
      <w:pPr>
        <w:spacing w:after="0" w:line="240" w:lineRule="auto"/>
        <w:contextualSpacing/>
        <w:rPr>
          <w:rFonts w:eastAsia="Times New Roman"/>
          <w:color w:val="auto"/>
          <w:sz w:val="28"/>
          <w:szCs w:val="28"/>
        </w:rPr>
      </w:pPr>
      <w:r w:rsidRPr="00243811">
        <w:rPr>
          <w:rFonts w:eastAsia="Times New Roman"/>
          <w:color w:val="auto"/>
          <w:sz w:val="28"/>
          <w:szCs w:val="28"/>
        </w:rPr>
        <w:t xml:space="preserve">A final narrative and financial report must also be submitted within </w:t>
      </w:r>
      <w:r w:rsidR="00AE3985" w:rsidRPr="00243811">
        <w:rPr>
          <w:rFonts w:eastAsia="Times New Roman"/>
          <w:color w:val="auto"/>
          <w:sz w:val="28"/>
          <w:szCs w:val="28"/>
        </w:rPr>
        <w:t>120</w:t>
      </w:r>
      <w:r w:rsidRPr="00243811">
        <w:rPr>
          <w:rFonts w:eastAsia="Times New Roman"/>
          <w:color w:val="auto"/>
          <w:sz w:val="28"/>
          <w:szCs w:val="28"/>
        </w:rPr>
        <w:t xml:space="preserve"> days after the expiration of the award.</w:t>
      </w:r>
    </w:p>
    <w:p w14:paraId="27AE463C" w14:textId="77777777" w:rsidR="00863457" w:rsidRPr="00243811" w:rsidRDefault="00863457" w:rsidP="00863457">
      <w:pPr>
        <w:spacing w:after="0" w:line="240" w:lineRule="auto"/>
        <w:contextualSpacing/>
        <w:rPr>
          <w:rFonts w:eastAsia="Times New Roman"/>
          <w:color w:val="auto"/>
          <w:sz w:val="28"/>
          <w:szCs w:val="28"/>
        </w:rPr>
      </w:pPr>
    </w:p>
    <w:p w14:paraId="054FBD2F" w14:textId="1DB66D80" w:rsidR="00290D8C" w:rsidRPr="00243811" w:rsidRDefault="002607E8" w:rsidP="00536C8F">
      <w:pPr>
        <w:spacing w:after="0" w:line="240" w:lineRule="auto"/>
        <w:contextualSpacing/>
        <w:rPr>
          <w:color w:val="auto"/>
          <w:sz w:val="28"/>
          <w:szCs w:val="28"/>
        </w:rPr>
      </w:pPr>
      <w:r w:rsidRPr="00243811">
        <w:rPr>
          <w:rFonts w:eastAsia="Times New Roman"/>
          <w:color w:val="auto"/>
          <w:sz w:val="28"/>
          <w:szCs w:val="28"/>
        </w:rPr>
        <w:t>Please note:</w:t>
      </w:r>
      <w:r w:rsidR="007B3A35" w:rsidRPr="00243811">
        <w:rPr>
          <w:rFonts w:eastAsia="Times New Roman"/>
          <w:color w:val="auto"/>
          <w:sz w:val="28"/>
          <w:szCs w:val="28"/>
        </w:rPr>
        <w:t xml:space="preserve"> </w:t>
      </w:r>
      <w:r w:rsidR="006632F3" w:rsidRPr="00243811">
        <w:rPr>
          <w:rFonts w:eastAsia="Times New Roman"/>
          <w:color w:val="auto"/>
          <w:sz w:val="28"/>
          <w:szCs w:val="28"/>
        </w:rPr>
        <w:t xml:space="preserve"> </w:t>
      </w:r>
      <w:r w:rsidR="00D32995" w:rsidRPr="00243811">
        <w:rPr>
          <w:rFonts w:eastAsia="Times New Roman"/>
          <w:color w:val="auto"/>
          <w:sz w:val="28"/>
          <w:szCs w:val="28"/>
        </w:rPr>
        <w:t>D</w:t>
      </w:r>
      <w:r w:rsidRPr="00243811">
        <w:rPr>
          <w:rFonts w:eastAsia="Times New Roman"/>
          <w:color w:val="auto"/>
          <w:sz w:val="28"/>
          <w:szCs w:val="28"/>
        </w:rPr>
        <w:t xml:space="preserve">elays in reporting may result in delays of payment approvals and failure to provide required reports may jeopardize the recipient's’ ability to receive future U.S. </w:t>
      </w:r>
      <w:r w:rsidR="00265AFB" w:rsidRPr="00243811">
        <w:rPr>
          <w:rFonts w:eastAsia="Times New Roman"/>
          <w:color w:val="auto"/>
          <w:sz w:val="28"/>
          <w:szCs w:val="28"/>
        </w:rPr>
        <w:t>g</w:t>
      </w:r>
      <w:r w:rsidRPr="00243811">
        <w:rPr>
          <w:rFonts w:eastAsia="Times New Roman"/>
          <w:color w:val="auto"/>
          <w:sz w:val="28"/>
          <w:szCs w:val="28"/>
        </w:rPr>
        <w:t>overnment funds.</w:t>
      </w:r>
      <w:r w:rsidR="00433DBF" w:rsidRPr="00243811">
        <w:rPr>
          <w:rFonts w:eastAsia="Times New Roman"/>
          <w:color w:val="auto"/>
          <w:sz w:val="28"/>
          <w:szCs w:val="28"/>
        </w:rPr>
        <w:t xml:space="preserve">  </w:t>
      </w:r>
      <w:r w:rsidR="00A52534" w:rsidRPr="00243811">
        <w:rPr>
          <w:rFonts w:eastAsia="Times New Roman"/>
          <w:color w:val="auto"/>
          <w:sz w:val="28"/>
          <w:szCs w:val="28"/>
        </w:rPr>
        <w:t>ECA</w:t>
      </w:r>
      <w:r w:rsidRPr="00243811">
        <w:rPr>
          <w:rFonts w:eastAsia="Times New Roman"/>
          <w:color w:val="auto"/>
          <w:sz w:val="28"/>
          <w:szCs w:val="28"/>
        </w:rPr>
        <w:t xml:space="preserve"> reserves the right to request any additional programmatic and/or financial project information during the award period.</w:t>
      </w:r>
    </w:p>
    <w:p w14:paraId="5F197629" w14:textId="77777777" w:rsidR="00290D8C" w:rsidRPr="00243811" w:rsidRDefault="00290D8C">
      <w:pPr>
        <w:spacing w:after="0" w:line="240" w:lineRule="auto"/>
        <w:rPr>
          <w:sz w:val="28"/>
          <w:szCs w:val="28"/>
        </w:rPr>
      </w:pPr>
    </w:p>
    <w:p w14:paraId="6ED6E4AC" w14:textId="77777777" w:rsidR="00290D8C" w:rsidRPr="00243811" w:rsidRDefault="002607E8">
      <w:pPr>
        <w:spacing w:after="0" w:line="240" w:lineRule="auto"/>
        <w:rPr>
          <w:sz w:val="28"/>
          <w:szCs w:val="28"/>
        </w:rPr>
      </w:pPr>
      <w:r w:rsidRPr="00243811">
        <w:rPr>
          <w:rFonts w:eastAsia="Times New Roman"/>
          <w:b/>
          <w:smallCaps/>
          <w:sz w:val="28"/>
          <w:szCs w:val="28"/>
        </w:rPr>
        <w:t xml:space="preserve">G.  Contact Information </w:t>
      </w:r>
    </w:p>
    <w:p w14:paraId="450F9C43" w14:textId="77777777" w:rsidR="00290D8C" w:rsidRPr="00243811" w:rsidRDefault="00290D8C" w:rsidP="00DA36CE">
      <w:pPr>
        <w:pStyle w:val="NoSpacing"/>
        <w:rPr>
          <w:sz w:val="28"/>
          <w:szCs w:val="28"/>
        </w:rPr>
      </w:pPr>
    </w:p>
    <w:p w14:paraId="795FA0C3" w14:textId="68D2BE46" w:rsidR="00754E7B" w:rsidRPr="00243811" w:rsidRDefault="004246AF" w:rsidP="00DA36CE">
      <w:pPr>
        <w:pStyle w:val="NoSpacing"/>
        <w:rPr>
          <w:rFonts w:eastAsia="Times New Roman"/>
          <w:sz w:val="28"/>
          <w:szCs w:val="28"/>
        </w:rPr>
      </w:pPr>
      <w:r w:rsidRPr="00243811">
        <w:rPr>
          <w:rFonts w:eastAsia="Times New Roman"/>
          <w:sz w:val="28"/>
          <w:szCs w:val="28"/>
        </w:rPr>
        <w:t xml:space="preserve">For questions about this solicitation, or to request technical or programmatic clarification (not concept approval) contact the Cultural Programs Division, Bureau of Educational and Cultural Affairs at: Scott DeJesse at </w:t>
      </w:r>
      <w:hyperlink r:id="rId33" w:history="1">
        <w:r w:rsidR="006130E3" w:rsidRPr="006779B7">
          <w:rPr>
            <w:rStyle w:val="Hyperlink"/>
            <w:rFonts w:eastAsia="Times New Roman"/>
            <w:sz w:val="28"/>
            <w:szCs w:val="28"/>
          </w:rPr>
          <w:t>DeJesseAS@state.gov</w:t>
        </w:r>
      </w:hyperlink>
      <w:r w:rsidR="006130E3">
        <w:rPr>
          <w:rFonts w:eastAsia="Times New Roman"/>
          <w:sz w:val="28"/>
          <w:szCs w:val="28"/>
        </w:rPr>
        <w:t xml:space="preserve"> and </w:t>
      </w:r>
      <w:r w:rsidR="006130E3" w:rsidRPr="006130E3">
        <w:rPr>
          <w:rFonts w:eastAsia="Times New Roman"/>
          <w:sz w:val="28"/>
          <w:szCs w:val="28"/>
        </w:rPr>
        <w:t xml:space="preserve">Guiomar Ochoa </w:t>
      </w:r>
      <w:hyperlink r:id="rId34" w:history="1">
        <w:r w:rsidR="006130E3" w:rsidRPr="006779B7">
          <w:rPr>
            <w:rStyle w:val="Hyperlink"/>
            <w:rFonts w:eastAsia="Times New Roman"/>
            <w:sz w:val="28"/>
            <w:szCs w:val="28"/>
          </w:rPr>
          <w:t>OchoaG@arts.gov</w:t>
        </w:r>
      </w:hyperlink>
      <w:r w:rsidRPr="00243811">
        <w:rPr>
          <w:rFonts w:eastAsia="Times New Roman"/>
          <w:sz w:val="28"/>
          <w:szCs w:val="28"/>
        </w:rPr>
        <w:t>. Concerns and questions that benefit the larger applicant community, as determined by the Grants Officer, shall be posted to grants.gov for review.</w:t>
      </w:r>
    </w:p>
    <w:p w14:paraId="62BA2EF3" w14:textId="77777777" w:rsidR="004246AF" w:rsidRPr="00243811" w:rsidRDefault="004246AF" w:rsidP="00DA36CE">
      <w:pPr>
        <w:pStyle w:val="NoSpacing"/>
        <w:rPr>
          <w:sz w:val="28"/>
          <w:szCs w:val="28"/>
        </w:rPr>
      </w:pPr>
    </w:p>
    <w:p w14:paraId="09DD5F47" w14:textId="7BF2FDB2" w:rsidR="00290D8C" w:rsidRPr="00243811" w:rsidRDefault="00174421" w:rsidP="00DA36CE">
      <w:pPr>
        <w:pStyle w:val="NoSpacing"/>
        <w:rPr>
          <w:sz w:val="28"/>
          <w:szCs w:val="28"/>
        </w:rPr>
      </w:pPr>
      <w:r w:rsidRPr="00243811">
        <w:rPr>
          <w:sz w:val="28"/>
          <w:szCs w:val="28"/>
        </w:rPr>
        <w:t>Please note</w:t>
      </w:r>
      <w:r w:rsidR="00B230F5" w:rsidRPr="00243811">
        <w:rPr>
          <w:sz w:val="28"/>
          <w:szCs w:val="28"/>
        </w:rPr>
        <w:t xml:space="preserve"> that</w:t>
      </w:r>
      <w:r w:rsidRPr="00243811">
        <w:rPr>
          <w:sz w:val="28"/>
          <w:szCs w:val="28"/>
        </w:rPr>
        <w:t xml:space="preserve"> establishing</w:t>
      </w:r>
      <w:r w:rsidR="00760AB9" w:rsidRPr="00243811">
        <w:rPr>
          <w:sz w:val="28"/>
          <w:szCs w:val="28"/>
        </w:rPr>
        <w:t xml:space="preserve"> an</w:t>
      </w:r>
      <w:r w:rsidRPr="00243811">
        <w:rPr>
          <w:sz w:val="28"/>
          <w:szCs w:val="28"/>
        </w:rPr>
        <w:t xml:space="preserve"> account in SAMS Domestic</w:t>
      </w:r>
      <w:r w:rsidR="00855B21">
        <w:rPr>
          <w:sz w:val="28"/>
          <w:szCs w:val="28"/>
        </w:rPr>
        <w:t>/</w:t>
      </w:r>
      <w:proofErr w:type="spellStart"/>
      <w:r w:rsidR="00855B21">
        <w:rPr>
          <w:sz w:val="28"/>
          <w:szCs w:val="28"/>
        </w:rPr>
        <w:t>MyGrants</w:t>
      </w:r>
      <w:proofErr w:type="spellEnd"/>
      <w:r w:rsidRPr="00243811">
        <w:rPr>
          <w:sz w:val="28"/>
          <w:szCs w:val="28"/>
        </w:rPr>
        <w:t xml:space="preserve"> may require the use of smartphone for multi-factor authentication (MFA).  If an applicant does not have accessibility to a smartphone during the time of creating an account, please contact the helpdesk</w:t>
      </w:r>
      <w:r w:rsidR="00195C0C">
        <w:rPr>
          <w:sz w:val="28"/>
          <w:szCs w:val="28"/>
        </w:rPr>
        <w:t>.</w:t>
      </w:r>
    </w:p>
    <w:p w14:paraId="0C9CE31E" w14:textId="77777777" w:rsidR="00DA36CE" w:rsidRPr="00243811" w:rsidRDefault="00DA36CE" w:rsidP="00DA36CE">
      <w:pPr>
        <w:pStyle w:val="NoSpacing"/>
        <w:rPr>
          <w:sz w:val="28"/>
          <w:szCs w:val="28"/>
        </w:rPr>
      </w:pPr>
    </w:p>
    <w:p w14:paraId="79C1A278" w14:textId="466234E9" w:rsidR="00290D8C" w:rsidRPr="00243811" w:rsidRDefault="002607E8" w:rsidP="00DA36CE">
      <w:pPr>
        <w:pStyle w:val="NoSpacing"/>
        <w:rPr>
          <w:sz w:val="28"/>
          <w:szCs w:val="28"/>
        </w:rPr>
      </w:pPr>
      <w:r w:rsidRPr="00243811">
        <w:rPr>
          <w:rFonts w:eastAsia="Times New Roman"/>
          <w:sz w:val="28"/>
          <w:szCs w:val="28"/>
        </w:rPr>
        <w:t xml:space="preserve">For assistance with Grants.gov accounts and technical issues related to using the system, please call the Contact Center at </w:t>
      </w:r>
      <w:r w:rsidR="002F3763" w:rsidRPr="00243811">
        <w:rPr>
          <w:rFonts w:eastAsia="Times New Roman"/>
          <w:sz w:val="28"/>
          <w:szCs w:val="28"/>
        </w:rPr>
        <w:t>+1 (800) 518-4726</w:t>
      </w:r>
      <w:r w:rsidRPr="00243811">
        <w:rPr>
          <w:rFonts w:eastAsia="Times New Roman"/>
          <w:sz w:val="28"/>
          <w:szCs w:val="28"/>
        </w:rPr>
        <w:t xml:space="preserve"> or email </w:t>
      </w:r>
      <w:hyperlink r:id="rId35" w:history="1">
        <w:r w:rsidR="002F3763" w:rsidRPr="00243811">
          <w:rPr>
            <w:rStyle w:val="Hyperlink"/>
            <w:rFonts w:eastAsia="Times New Roman"/>
            <w:sz w:val="28"/>
            <w:szCs w:val="28"/>
          </w:rPr>
          <w:t>support@grants.gov</w:t>
        </w:r>
      </w:hyperlink>
      <w:r w:rsidR="00D7136E" w:rsidRPr="00243811">
        <w:rPr>
          <w:rFonts w:eastAsia="Times New Roman"/>
          <w:sz w:val="28"/>
          <w:szCs w:val="28"/>
        </w:rPr>
        <w:t xml:space="preserve">.  </w:t>
      </w:r>
      <w:r w:rsidRPr="00243811">
        <w:rPr>
          <w:rFonts w:eastAsia="Times New Roman"/>
          <w:sz w:val="28"/>
          <w:szCs w:val="28"/>
        </w:rPr>
        <w:t xml:space="preserve">The Contact Center is available 24 hours a day, seven days a week, except federal holidays. </w:t>
      </w:r>
    </w:p>
    <w:p w14:paraId="1482C977" w14:textId="77777777" w:rsidR="00290D8C" w:rsidRPr="00243811" w:rsidRDefault="00290D8C" w:rsidP="00DA36CE">
      <w:pPr>
        <w:pStyle w:val="NoSpacing"/>
        <w:rPr>
          <w:sz w:val="28"/>
          <w:szCs w:val="28"/>
        </w:rPr>
      </w:pPr>
    </w:p>
    <w:p w14:paraId="78778E27" w14:textId="77777777" w:rsidR="00290D8C" w:rsidRPr="00243811" w:rsidRDefault="002607E8" w:rsidP="00DA36CE">
      <w:pPr>
        <w:pStyle w:val="NoSpacing"/>
        <w:rPr>
          <w:sz w:val="28"/>
          <w:szCs w:val="28"/>
        </w:rPr>
      </w:pPr>
      <w:bookmarkStart w:id="7" w:name="_Hlk86777127"/>
      <w:r w:rsidRPr="00243811">
        <w:rPr>
          <w:rFonts w:eastAsia="Times New Roman"/>
          <w:sz w:val="28"/>
          <w:szCs w:val="28"/>
        </w:rPr>
        <w:t>For a list of federal holidays visit:</w:t>
      </w:r>
    </w:p>
    <w:p w14:paraId="0802EC56" w14:textId="27C4AF22" w:rsidR="00290D8C" w:rsidRPr="00243811" w:rsidRDefault="009B15AF" w:rsidP="00DA36CE">
      <w:pPr>
        <w:pStyle w:val="NoSpacing"/>
        <w:rPr>
          <w:sz w:val="28"/>
          <w:szCs w:val="28"/>
        </w:rPr>
      </w:pPr>
      <w:hyperlink r:id="rId36" w:history="1">
        <w:r w:rsidR="00E63800" w:rsidRPr="00243811">
          <w:rPr>
            <w:rStyle w:val="Hyperlink"/>
            <w:sz w:val="28"/>
            <w:szCs w:val="28"/>
          </w:rPr>
          <w:t>https://www.opm.gov/policy-data-oversight/pay-leave/federal-holidays/</w:t>
        </w:r>
      </w:hyperlink>
    </w:p>
    <w:bookmarkEnd w:id="7"/>
    <w:p w14:paraId="6037BA0B" w14:textId="77777777" w:rsidR="00E63800" w:rsidRPr="00243811" w:rsidRDefault="00E63800" w:rsidP="00DA36CE">
      <w:pPr>
        <w:pStyle w:val="NoSpacing"/>
        <w:rPr>
          <w:sz w:val="28"/>
          <w:szCs w:val="28"/>
        </w:rPr>
      </w:pPr>
    </w:p>
    <w:p w14:paraId="73314959" w14:textId="5A4BCA8A" w:rsidR="00290D8C" w:rsidRPr="00243811" w:rsidRDefault="00112414" w:rsidP="00DA36CE">
      <w:pPr>
        <w:pStyle w:val="NoSpacing"/>
        <w:rPr>
          <w:sz w:val="28"/>
          <w:szCs w:val="28"/>
        </w:rPr>
      </w:pPr>
      <w:r w:rsidRPr="00243811">
        <w:rPr>
          <w:rFonts w:eastAsia="Times New Roman"/>
          <w:sz w:val="28"/>
          <w:szCs w:val="28"/>
        </w:rPr>
        <w:t>Except for</w:t>
      </w:r>
      <w:r w:rsidR="002607E8" w:rsidRPr="00243811">
        <w:rPr>
          <w:rFonts w:eastAsia="Times New Roman"/>
          <w:sz w:val="28"/>
          <w:szCs w:val="28"/>
        </w:rPr>
        <w:t xml:space="preserve"> technical submission questions, during the </w:t>
      </w:r>
      <w:r w:rsidR="00BA748E" w:rsidRPr="00243811">
        <w:rPr>
          <w:rFonts w:eastAsia="Times New Roman"/>
          <w:sz w:val="28"/>
          <w:szCs w:val="28"/>
        </w:rPr>
        <w:t xml:space="preserve">NOFO </w:t>
      </w:r>
      <w:r w:rsidR="002607E8" w:rsidRPr="00243811">
        <w:rPr>
          <w:rFonts w:eastAsia="Times New Roman"/>
          <w:sz w:val="28"/>
          <w:szCs w:val="28"/>
        </w:rPr>
        <w:t>period U.S. Department of State staff in Washington and overseas shall not discuss this competition with applicants until the entire proposal review process has been completed and rejection and approval letters have been transmitted.</w:t>
      </w:r>
    </w:p>
    <w:p w14:paraId="44D7DEAE" w14:textId="77777777" w:rsidR="00290D8C" w:rsidRPr="00243811" w:rsidRDefault="00290D8C">
      <w:pPr>
        <w:spacing w:after="0" w:line="240" w:lineRule="auto"/>
        <w:rPr>
          <w:sz w:val="28"/>
          <w:szCs w:val="28"/>
        </w:rPr>
      </w:pPr>
    </w:p>
    <w:p w14:paraId="2886A316" w14:textId="77777777" w:rsidR="00290D8C" w:rsidRPr="00243811" w:rsidRDefault="002607E8">
      <w:pPr>
        <w:spacing w:after="0" w:line="240" w:lineRule="auto"/>
        <w:rPr>
          <w:sz w:val="28"/>
          <w:szCs w:val="28"/>
        </w:rPr>
      </w:pPr>
      <w:r w:rsidRPr="00243811">
        <w:rPr>
          <w:rFonts w:eastAsia="Times New Roman"/>
          <w:b/>
          <w:smallCaps/>
          <w:sz w:val="28"/>
          <w:szCs w:val="28"/>
        </w:rPr>
        <w:t xml:space="preserve">H.  Other Information </w:t>
      </w:r>
    </w:p>
    <w:p w14:paraId="502B4FB8" w14:textId="77777777" w:rsidR="00290D8C" w:rsidRPr="00243811" w:rsidRDefault="00290D8C">
      <w:pPr>
        <w:spacing w:after="0" w:line="240" w:lineRule="auto"/>
        <w:rPr>
          <w:sz w:val="28"/>
          <w:szCs w:val="28"/>
        </w:rPr>
      </w:pPr>
    </w:p>
    <w:p w14:paraId="289E1FAF" w14:textId="1C3B0610" w:rsidR="00290D8C" w:rsidRPr="00243811" w:rsidRDefault="002607E8" w:rsidP="00DA36CE">
      <w:pPr>
        <w:pStyle w:val="NoSpacing"/>
        <w:rPr>
          <w:sz w:val="28"/>
          <w:szCs w:val="28"/>
        </w:rPr>
      </w:pPr>
      <w:r w:rsidRPr="00243811">
        <w:rPr>
          <w:sz w:val="28"/>
          <w:szCs w:val="28"/>
        </w:rPr>
        <w:t>Applicants should be aware that</w:t>
      </w:r>
      <w:r w:rsidR="000B12BB" w:rsidRPr="00243811">
        <w:rPr>
          <w:sz w:val="28"/>
          <w:szCs w:val="28"/>
        </w:rPr>
        <w:t xml:space="preserve"> </w:t>
      </w:r>
      <w:r w:rsidR="00A52534" w:rsidRPr="00243811">
        <w:rPr>
          <w:sz w:val="28"/>
          <w:szCs w:val="28"/>
        </w:rPr>
        <w:t>ECA</w:t>
      </w:r>
      <w:r w:rsidRPr="00243811">
        <w:rPr>
          <w:sz w:val="28"/>
          <w:szCs w:val="28"/>
        </w:rPr>
        <w:t xml:space="preserve"> understands that some information contained in applications may be considered sensitive or proprietary and will make appropriate efforts to protect such information.  However, applicants are advised that</w:t>
      </w:r>
      <w:r w:rsidR="00A26A07" w:rsidRPr="00243811">
        <w:rPr>
          <w:sz w:val="28"/>
          <w:szCs w:val="28"/>
        </w:rPr>
        <w:t xml:space="preserve"> </w:t>
      </w:r>
      <w:r w:rsidR="00A52534" w:rsidRPr="00243811">
        <w:rPr>
          <w:sz w:val="28"/>
          <w:szCs w:val="28"/>
        </w:rPr>
        <w:t>ECA</w:t>
      </w:r>
      <w:r w:rsidRPr="00243811">
        <w:rPr>
          <w:sz w:val="28"/>
          <w:szCs w:val="28"/>
        </w:rPr>
        <w:t xml:space="preserve"> cannot guarantee that such information will not be disclosed, including pursuant to the Freedom of Information Act (FOIA) or other similar statutes. </w:t>
      </w:r>
    </w:p>
    <w:p w14:paraId="55324E3F" w14:textId="77777777" w:rsidR="00290D8C" w:rsidRPr="00243811" w:rsidRDefault="00290D8C" w:rsidP="00DA36CE">
      <w:pPr>
        <w:pStyle w:val="NoSpacing"/>
        <w:rPr>
          <w:sz w:val="28"/>
          <w:szCs w:val="28"/>
        </w:rPr>
      </w:pPr>
    </w:p>
    <w:p w14:paraId="41055AB6" w14:textId="4AB19F7D" w:rsidR="00AB3B1E" w:rsidRPr="00243811" w:rsidRDefault="002607E8" w:rsidP="6367BAA5">
      <w:pPr>
        <w:shd w:val="clear" w:color="auto" w:fill="FFFFFF" w:themeFill="background1"/>
        <w:spacing w:after="0" w:line="240" w:lineRule="auto"/>
        <w:textAlignment w:val="baseline"/>
        <w:rPr>
          <w:rFonts w:eastAsia="Times New Roman"/>
          <w:sz w:val="28"/>
          <w:szCs w:val="28"/>
        </w:rPr>
      </w:pPr>
      <w:r w:rsidRPr="00243811">
        <w:rPr>
          <w:sz w:val="28"/>
          <w:szCs w:val="28"/>
        </w:rPr>
        <w:lastRenderedPageBreak/>
        <w:t>The i</w:t>
      </w:r>
      <w:r w:rsidR="008D27FB" w:rsidRPr="00243811">
        <w:rPr>
          <w:sz w:val="28"/>
          <w:szCs w:val="28"/>
        </w:rPr>
        <w:t xml:space="preserve">nformation in this NOFO </w:t>
      </w:r>
      <w:r w:rsidRPr="00243811">
        <w:rPr>
          <w:sz w:val="28"/>
          <w:szCs w:val="28"/>
        </w:rPr>
        <w:t xml:space="preserve">is binding and may not be modified by any </w:t>
      </w:r>
      <w:r w:rsidR="00A52534" w:rsidRPr="00243811">
        <w:rPr>
          <w:sz w:val="28"/>
          <w:szCs w:val="28"/>
        </w:rPr>
        <w:t>ECA</w:t>
      </w:r>
      <w:r w:rsidRPr="00243811">
        <w:rPr>
          <w:sz w:val="28"/>
          <w:szCs w:val="28"/>
        </w:rPr>
        <w:t xml:space="preserve"> representative.  Explanatory information provided by </w:t>
      </w:r>
      <w:r w:rsidR="00A52534" w:rsidRPr="00243811">
        <w:rPr>
          <w:sz w:val="28"/>
          <w:szCs w:val="28"/>
        </w:rPr>
        <w:t>ECA</w:t>
      </w:r>
      <w:r w:rsidRPr="00243811">
        <w:rPr>
          <w:sz w:val="28"/>
          <w:szCs w:val="28"/>
        </w:rPr>
        <w:t xml:space="preserve"> that contradicts this language will not be binding.  </w:t>
      </w:r>
      <w:r w:rsidR="00AB3B1E" w:rsidRPr="00243811">
        <w:rPr>
          <w:rFonts w:eastAsia="Times New Roman"/>
          <w:sz w:val="28"/>
          <w:szCs w:val="28"/>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2F0523D" w14:textId="14A837B6" w:rsidR="6367BAA5" w:rsidRPr="00243811" w:rsidRDefault="6367BAA5" w:rsidP="6367BAA5">
      <w:pPr>
        <w:shd w:val="clear" w:color="auto" w:fill="FFFFFF" w:themeFill="background1"/>
        <w:spacing w:after="0" w:line="240" w:lineRule="auto"/>
        <w:rPr>
          <w:rFonts w:eastAsia="Times New Roman"/>
          <w:sz w:val="28"/>
          <w:szCs w:val="28"/>
        </w:rPr>
      </w:pPr>
    </w:p>
    <w:p w14:paraId="79E6179F" w14:textId="55FC447F" w:rsidR="0E47DD92" w:rsidRPr="00243811" w:rsidRDefault="0E47DD92" w:rsidP="6367BAA5">
      <w:pPr>
        <w:shd w:val="clear" w:color="auto" w:fill="FFFFFF" w:themeFill="background1"/>
        <w:spacing w:after="0" w:line="240" w:lineRule="auto"/>
        <w:rPr>
          <w:rFonts w:eastAsia="Times New Roman"/>
          <w:sz w:val="28"/>
          <w:szCs w:val="28"/>
        </w:rPr>
      </w:pPr>
      <w:r w:rsidRPr="00243811">
        <w:rPr>
          <w:rFonts w:eastAsia="Times New Roman"/>
          <w:sz w:val="28"/>
          <w:szCs w:val="28"/>
        </w:rPr>
        <w:t>In accordance with applicable Federal awarding agency policy, applicants must disclose in writing any potential conflict of interest to the Federal awarding agency or pass-through entity.</w:t>
      </w:r>
    </w:p>
    <w:p w14:paraId="0EF5CE18" w14:textId="77777777" w:rsidR="00290D8C" w:rsidRPr="00243811" w:rsidRDefault="00290D8C" w:rsidP="00DA36CE">
      <w:pPr>
        <w:pStyle w:val="NoSpacing"/>
        <w:rPr>
          <w:sz w:val="28"/>
          <w:szCs w:val="28"/>
        </w:rPr>
      </w:pPr>
    </w:p>
    <w:p w14:paraId="03898C7F" w14:textId="1552E9BC" w:rsidR="00290D8C" w:rsidRPr="00243811" w:rsidRDefault="004246AF" w:rsidP="004246AF">
      <w:pPr>
        <w:pStyle w:val="NoSpacing"/>
        <w:rPr>
          <w:sz w:val="28"/>
          <w:szCs w:val="28"/>
        </w:rPr>
      </w:pPr>
      <w:r w:rsidRPr="00243811">
        <w:rPr>
          <w:sz w:val="28"/>
          <w:szCs w:val="28"/>
        </w:rPr>
        <w:t xml:space="preserve">Pursuant to the Bureau’s authorizing legislation, programs must maintain a non-political character and should </w:t>
      </w:r>
      <w:r w:rsidR="00F10807" w:rsidRPr="00243811">
        <w:rPr>
          <w:sz w:val="28"/>
          <w:szCs w:val="28"/>
        </w:rPr>
        <w:t xml:space="preserve">be </w:t>
      </w:r>
      <w:r w:rsidRPr="00243811">
        <w:rPr>
          <w:sz w:val="28"/>
          <w:szCs w:val="28"/>
        </w:rPr>
        <w:t>representative of the diversity of American political, social, and cultural life. “Diversity” should be interpreted in the broadest sense and encompass differences including but not limited to ethnicity, race, gender, religion, geographic location, social-economic status, and disabilities. Applicants are strongly encouraged to adhere to the advancement of this principle both in program administration and in program content. Please refer to the review criteria under the Support for Diversity section for specific suggestions on incorporating diversity into the total proposal. Public Law 104-319 provides that “in carrying out programs of educational and cultural exchange in countries whose people do not fully enjoy freedom and democracy,” the Bureau, “shall take appropriate steps to provide opportunities for participation in such program to human rights and democracy leaders of such countries.” Public Law 106 - 113 requires that the governments of the countries described above do not have inappropriate influence in the selection process. Proposals should reflect advancement of this goal in their program contents, to the full extent deemed feasible.</w:t>
      </w:r>
    </w:p>
    <w:sectPr w:rsidR="00290D8C" w:rsidRPr="00243811" w:rsidSect="00C622A6">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49DA9" w14:textId="77777777" w:rsidR="004953AB" w:rsidRDefault="004953AB">
      <w:pPr>
        <w:spacing w:after="0" w:line="240" w:lineRule="auto"/>
      </w:pPr>
      <w:r>
        <w:separator/>
      </w:r>
    </w:p>
  </w:endnote>
  <w:endnote w:type="continuationSeparator" w:id="0">
    <w:p w14:paraId="6827D23D" w14:textId="77777777" w:rsidR="004953AB" w:rsidRDefault="004953AB">
      <w:pPr>
        <w:spacing w:after="0" w:line="240" w:lineRule="auto"/>
      </w:pPr>
      <w:r>
        <w:continuationSeparator/>
      </w:r>
    </w:p>
  </w:endnote>
  <w:endnote w:type="continuationNotice" w:id="1">
    <w:p w14:paraId="12F1C3D2" w14:textId="77777777" w:rsidR="004953AB" w:rsidRDefault="004953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1CF8" w14:textId="77777777" w:rsidR="00017D34" w:rsidRDefault="00017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81BE" w14:textId="3081E389" w:rsidR="0090391C" w:rsidRDefault="00903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08C7" w14:textId="3E2F1D40" w:rsidR="0090391C" w:rsidRDefault="00903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57E4" w14:textId="77777777" w:rsidR="004953AB" w:rsidRDefault="004953AB">
      <w:pPr>
        <w:spacing w:after="0" w:line="240" w:lineRule="auto"/>
      </w:pPr>
      <w:r>
        <w:separator/>
      </w:r>
    </w:p>
  </w:footnote>
  <w:footnote w:type="continuationSeparator" w:id="0">
    <w:p w14:paraId="697038E0" w14:textId="77777777" w:rsidR="004953AB" w:rsidRDefault="004953AB">
      <w:pPr>
        <w:spacing w:after="0" w:line="240" w:lineRule="auto"/>
      </w:pPr>
      <w:r>
        <w:continuationSeparator/>
      </w:r>
    </w:p>
  </w:footnote>
  <w:footnote w:type="continuationNotice" w:id="1">
    <w:p w14:paraId="4C7E01AA" w14:textId="77777777" w:rsidR="004953AB" w:rsidRDefault="004953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414A" w14:textId="77777777" w:rsidR="00017D34" w:rsidRDefault="00017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E1E" w14:textId="70C3A6F7" w:rsidR="0090391C" w:rsidRPr="00863457" w:rsidRDefault="0090391C" w:rsidP="00863457">
    <w:pPr>
      <w:pStyle w:val="Header"/>
      <w:tabs>
        <w:tab w:val="left" w:pos="5130"/>
      </w:tabs>
      <w:rPr>
        <w:rFonts w:ascii="Times New Roman" w:hAnsi="Times New Roman" w:cs="Times New Roman"/>
        <w:sz w:val="24"/>
      </w:rPr>
    </w:pPr>
    <w:r>
      <w:rPr>
        <w:rFonts w:ascii="Times New Roman" w:hAnsi="Times New Roman" w:cs="Times New Roman"/>
        <w:sz w:val="24"/>
      </w:rPr>
      <w:tab/>
    </w:r>
    <w:sdt>
      <w:sdtPr>
        <w:rPr>
          <w:rFonts w:ascii="Times New Roman" w:hAnsi="Times New Roman" w:cs="Times New Roman"/>
          <w:color w:val="2B579A"/>
          <w:sz w:val="24"/>
          <w:shd w:val="clear" w:color="auto" w:fill="E6E6E6"/>
        </w:rPr>
        <w:id w:val="-2017681805"/>
        <w:docPartObj>
          <w:docPartGallery w:val="Page Numbers (Top of Page)"/>
          <w:docPartUnique/>
        </w:docPartObj>
      </w:sdtPr>
      <w:sdtEndPr>
        <w:rPr>
          <w:noProof/>
        </w:rPr>
      </w:sdtEndPr>
      <w:sdtContent>
        <w:r w:rsidRPr="00863457">
          <w:rPr>
            <w:rFonts w:ascii="Times New Roman" w:hAnsi="Times New Roman" w:cs="Times New Roman"/>
            <w:color w:val="2B579A"/>
            <w:sz w:val="24"/>
            <w:shd w:val="clear" w:color="auto" w:fill="E6E6E6"/>
          </w:rPr>
          <w:fldChar w:fldCharType="begin"/>
        </w:r>
        <w:r w:rsidRPr="00863457">
          <w:rPr>
            <w:rFonts w:ascii="Times New Roman" w:hAnsi="Times New Roman" w:cs="Times New Roman"/>
            <w:sz w:val="24"/>
          </w:rPr>
          <w:instrText xml:space="preserve"> PAGE   \* MERGEFORMAT </w:instrText>
        </w:r>
        <w:r w:rsidRPr="00863457">
          <w:rPr>
            <w:rFonts w:ascii="Times New Roman" w:hAnsi="Times New Roman" w:cs="Times New Roman"/>
            <w:color w:val="2B579A"/>
            <w:sz w:val="24"/>
            <w:shd w:val="clear" w:color="auto" w:fill="E6E6E6"/>
          </w:rPr>
          <w:fldChar w:fldCharType="separate"/>
        </w:r>
        <w:r w:rsidR="00324EB8">
          <w:rPr>
            <w:rFonts w:ascii="Times New Roman" w:hAnsi="Times New Roman" w:cs="Times New Roman"/>
            <w:noProof/>
            <w:sz w:val="24"/>
          </w:rPr>
          <w:t>10</w:t>
        </w:r>
        <w:r w:rsidRPr="00863457">
          <w:rPr>
            <w:rFonts w:ascii="Times New Roman" w:hAnsi="Times New Roman" w:cs="Times New Roman"/>
            <w:noProof/>
            <w:color w:val="2B579A"/>
            <w:sz w:val="24"/>
            <w:shd w:val="clear" w:color="auto" w:fill="E6E6E6"/>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C0E2" w14:textId="77777777" w:rsidR="00017D34" w:rsidRDefault="00017D3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2070"/>
    <w:multiLevelType w:val="hybridMultilevel"/>
    <w:tmpl w:val="EF789666"/>
    <w:lvl w:ilvl="0" w:tplc="5A76E986">
      <w:start w:val="8"/>
      <w:numFmt w:val="lowerLetter"/>
      <w:lvlText w:val="%1."/>
      <w:lvlJc w:val="left"/>
      <w:pPr>
        <w:ind w:left="720" w:hanging="360"/>
      </w:pPr>
    </w:lvl>
    <w:lvl w:ilvl="1" w:tplc="71B49A48">
      <w:start w:val="1"/>
      <w:numFmt w:val="lowerLetter"/>
      <w:lvlText w:val="%2."/>
      <w:lvlJc w:val="left"/>
      <w:pPr>
        <w:ind w:left="1440" w:hanging="360"/>
      </w:pPr>
    </w:lvl>
    <w:lvl w:ilvl="2" w:tplc="61940370">
      <w:start w:val="1"/>
      <w:numFmt w:val="lowerRoman"/>
      <w:lvlText w:val="%3."/>
      <w:lvlJc w:val="right"/>
      <w:pPr>
        <w:ind w:left="2160" w:hanging="180"/>
      </w:pPr>
    </w:lvl>
    <w:lvl w:ilvl="3" w:tplc="1AA444F2">
      <w:start w:val="1"/>
      <w:numFmt w:val="decimal"/>
      <w:lvlText w:val="%4."/>
      <w:lvlJc w:val="left"/>
      <w:pPr>
        <w:ind w:left="2880" w:hanging="360"/>
      </w:pPr>
    </w:lvl>
    <w:lvl w:ilvl="4" w:tplc="62AA8276">
      <w:start w:val="1"/>
      <w:numFmt w:val="lowerLetter"/>
      <w:lvlText w:val="%5."/>
      <w:lvlJc w:val="left"/>
      <w:pPr>
        <w:ind w:left="3600" w:hanging="360"/>
      </w:pPr>
    </w:lvl>
    <w:lvl w:ilvl="5" w:tplc="6B82E60C">
      <w:start w:val="1"/>
      <w:numFmt w:val="lowerRoman"/>
      <w:lvlText w:val="%6."/>
      <w:lvlJc w:val="right"/>
      <w:pPr>
        <w:ind w:left="4320" w:hanging="180"/>
      </w:pPr>
    </w:lvl>
    <w:lvl w:ilvl="6" w:tplc="070C9CC4">
      <w:start w:val="1"/>
      <w:numFmt w:val="decimal"/>
      <w:lvlText w:val="%7."/>
      <w:lvlJc w:val="left"/>
      <w:pPr>
        <w:ind w:left="5040" w:hanging="360"/>
      </w:pPr>
    </w:lvl>
    <w:lvl w:ilvl="7" w:tplc="AB9E754C">
      <w:start w:val="1"/>
      <w:numFmt w:val="lowerLetter"/>
      <w:lvlText w:val="%8."/>
      <w:lvlJc w:val="left"/>
      <w:pPr>
        <w:ind w:left="5760" w:hanging="360"/>
      </w:pPr>
    </w:lvl>
    <w:lvl w:ilvl="8" w:tplc="58F05A0E">
      <w:start w:val="1"/>
      <w:numFmt w:val="lowerRoman"/>
      <w:lvlText w:val="%9."/>
      <w:lvlJc w:val="right"/>
      <w:pPr>
        <w:ind w:left="6480" w:hanging="180"/>
      </w:pPr>
    </w:lvl>
  </w:abstractNum>
  <w:abstractNum w:abstractNumId="1" w15:restartNumberingAfterBreak="0">
    <w:nsid w:val="025C3496"/>
    <w:multiLevelType w:val="multilevel"/>
    <w:tmpl w:val="48CC4C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73E79E0"/>
    <w:multiLevelType w:val="hybridMultilevel"/>
    <w:tmpl w:val="0DF0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24371"/>
    <w:multiLevelType w:val="hybridMultilevel"/>
    <w:tmpl w:val="2244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C7C55"/>
    <w:multiLevelType w:val="hybridMultilevel"/>
    <w:tmpl w:val="FFFFFFFF"/>
    <w:lvl w:ilvl="0" w:tplc="00E21D64">
      <w:start w:val="1"/>
      <w:numFmt w:val="decimal"/>
      <w:lvlText w:val="%1)"/>
      <w:lvlJc w:val="left"/>
      <w:pPr>
        <w:ind w:left="720" w:hanging="360"/>
      </w:pPr>
    </w:lvl>
    <w:lvl w:ilvl="1" w:tplc="CE682B3C">
      <w:start w:val="1"/>
      <w:numFmt w:val="lowerLetter"/>
      <w:lvlText w:val="%2."/>
      <w:lvlJc w:val="left"/>
      <w:pPr>
        <w:ind w:left="1440" w:hanging="360"/>
      </w:pPr>
    </w:lvl>
    <w:lvl w:ilvl="2" w:tplc="02E09478">
      <w:start w:val="1"/>
      <w:numFmt w:val="lowerRoman"/>
      <w:lvlText w:val="%3."/>
      <w:lvlJc w:val="right"/>
      <w:pPr>
        <w:ind w:left="2160" w:hanging="180"/>
      </w:pPr>
    </w:lvl>
    <w:lvl w:ilvl="3" w:tplc="239805B2">
      <w:start w:val="1"/>
      <w:numFmt w:val="decimal"/>
      <w:lvlText w:val="%4."/>
      <w:lvlJc w:val="left"/>
      <w:pPr>
        <w:ind w:left="2880" w:hanging="360"/>
      </w:pPr>
    </w:lvl>
    <w:lvl w:ilvl="4" w:tplc="BBC88E2A">
      <w:start w:val="1"/>
      <w:numFmt w:val="lowerLetter"/>
      <w:lvlText w:val="%5."/>
      <w:lvlJc w:val="left"/>
      <w:pPr>
        <w:ind w:left="3600" w:hanging="360"/>
      </w:pPr>
    </w:lvl>
    <w:lvl w:ilvl="5" w:tplc="57A6CF00">
      <w:start w:val="1"/>
      <w:numFmt w:val="lowerRoman"/>
      <w:lvlText w:val="%6."/>
      <w:lvlJc w:val="right"/>
      <w:pPr>
        <w:ind w:left="4320" w:hanging="180"/>
      </w:pPr>
    </w:lvl>
    <w:lvl w:ilvl="6" w:tplc="EDF0A0C2">
      <w:start w:val="1"/>
      <w:numFmt w:val="decimal"/>
      <w:lvlText w:val="%7."/>
      <w:lvlJc w:val="left"/>
      <w:pPr>
        <w:ind w:left="5040" w:hanging="360"/>
      </w:pPr>
    </w:lvl>
    <w:lvl w:ilvl="7" w:tplc="C6E242B0">
      <w:start w:val="1"/>
      <w:numFmt w:val="lowerLetter"/>
      <w:lvlText w:val="%8."/>
      <w:lvlJc w:val="left"/>
      <w:pPr>
        <w:ind w:left="5760" w:hanging="360"/>
      </w:pPr>
    </w:lvl>
    <w:lvl w:ilvl="8" w:tplc="EA009F92">
      <w:start w:val="1"/>
      <w:numFmt w:val="lowerRoman"/>
      <w:lvlText w:val="%9."/>
      <w:lvlJc w:val="right"/>
      <w:pPr>
        <w:ind w:left="6480" w:hanging="180"/>
      </w:pPr>
    </w:lvl>
  </w:abstractNum>
  <w:abstractNum w:abstractNumId="5" w15:restartNumberingAfterBreak="0">
    <w:nsid w:val="094B4669"/>
    <w:multiLevelType w:val="hybridMultilevel"/>
    <w:tmpl w:val="F782F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783224"/>
    <w:multiLevelType w:val="multilevel"/>
    <w:tmpl w:val="AAB09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F1427A0"/>
    <w:multiLevelType w:val="hybridMultilevel"/>
    <w:tmpl w:val="9548785A"/>
    <w:lvl w:ilvl="0" w:tplc="04090001">
      <w:start w:val="1"/>
      <w:numFmt w:val="bullet"/>
      <w:lvlText w:val=""/>
      <w:lvlJc w:val="left"/>
      <w:pPr>
        <w:ind w:left="720" w:hanging="360"/>
      </w:pPr>
      <w:rPr>
        <w:rFonts w:ascii="Symbol" w:hAnsi="Symbol" w:hint="default"/>
      </w:rPr>
    </w:lvl>
    <w:lvl w:ilvl="1" w:tplc="8CA2A498">
      <w:numFmt w:val="bullet"/>
      <w:lvlText w:val="•"/>
      <w:lvlJc w:val="left"/>
      <w:pPr>
        <w:ind w:left="1800" w:hanging="72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960F3C"/>
    <w:multiLevelType w:val="hybridMultilevel"/>
    <w:tmpl w:val="6650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4E44C3"/>
    <w:multiLevelType w:val="hybridMultilevel"/>
    <w:tmpl w:val="7CBA8E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8700E"/>
    <w:multiLevelType w:val="hybridMultilevel"/>
    <w:tmpl w:val="2B6C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68135D"/>
    <w:multiLevelType w:val="hybridMultilevel"/>
    <w:tmpl w:val="ECF2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AC4947"/>
    <w:multiLevelType w:val="hybridMultilevel"/>
    <w:tmpl w:val="CC3A6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BE78C1"/>
    <w:multiLevelType w:val="hybridMultilevel"/>
    <w:tmpl w:val="95CC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24692"/>
    <w:multiLevelType w:val="hybridMultilevel"/>
    <w:tmpl w:val="32BCDA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71F3FB6"/>
    <w:multiLevelType w:val="hybridMultilevel"/>
    <w:tmpl w:val="3DCABA0E"/>
    <w:lvl w:ilvl="0" w:tplc="5AF6F4FE">
      <w:start w:val="1"/>
      <w:numFmt w:val="bullet"/>
      <w:lvlText w:val=""/>
      <w:lvlJc w:val="left"/>
      <w:pPr>
        <w:tabs>
          <w:tab w:val="num" w:pos="720"/>
        </w:tabs>
        <w:ind w:left="720" w:hanging="360"/>
      </w:pPr>
      <w:rPr>
        <w:rFonts w:ascii="Symbol" w:hAnsi="Symbol" w:hint="default"/>
        <w:sz w:val="20"/>
      </w:rPr>
    </w:lvl>
    <w:lvl w:ilvl="1" w:tplc="4B5A4DFE">
      <w:start w:val="1"/>
      <w:numFmt w:val="bullet"/>
      <w:lvlText w:val=""/>
      <w:lvlJc w:val="left"/>
      <w:pPr>
        <w:tabs>
          <w:tab w:val="num" w:pos="1440"/>
        </w:tabs>
        <w:ind w:left="1440" w:hanging="360"/>
      </w:pPr>
      <w:rPr>
        <w:rFonts w:ascii="Symbol" w:hAnsi="Symbol" w:hint="default"/>
        <w:sz w:val="20"/>
      </w:rPr>
    </w:lvl>
    <w:lvl w:ilvl="2" w:tplc="5CE07E8A" w:tentative="1">
      <w:start w:val="1"/>
      <w:numFmt w:val="bullet"/>
      <w:lvlText w:val=""/>
      <w:lvlJc w:val="left"/>
      <w:pPr>
        <w:tabs>
          <w:tab w:val="num" w:pos="2160"/>
        </w:tabs>
        <w:ind w:left="2160" w:hanging="360"/>
      </w:pPr>
      <w:rPr>
        <w:rFonts w:ascii="Symbol" w:hAnsi="Symbol" w:hint="default"/>
        <w:sz w:val="20"/>
      </w:rPr>
    </w:lvl>
    <w:lvl w:ilvl="3" w:tplc="DF3C9B34" w:tentative="1">
      <w:start w:val="1"/>
      <w:numFmt w:val="bullet"/>
      <w:lvlText w:val=""/>
      <w:lvlJc w:val="left"/>
      <w:pPr>
        <w:tabs>
          <w:tab w:val="num" w:pos="2880"/>
        </w:tabs>
        <w:ind w:left="2880" w:hanging="360"/>
      </w:pPr>
      <w:rPr>
        <w:rFonts w:ascii="Symbol" w:hAnsi="Symbol" w:hint="default"/>
        <w:sz w:val="20"/>
      </w:rPr>
    </w:lvl>
    <w:lvl w:ilvl="4" w:tplc="A2C83E38" w:tentative="1">
      <w:start w:val="1"/>
      <w:numFmt w:val="bullet"/>
      <w:lvlText w:val=""/>
      <w:lvlJc w:val="left"/>
      <w:pPr>
        <w:tabs>
          <w:tab w:val="num" w:pos="3600"/>
        </w:tabs>
        <w:ind w:left="3600" w:hanging="360"/>
      </w:pPr>
      <w:rPr>
        <w:rFonts w:ascii="Symbol" w:hAnsi="Symbol" w:hint="default"/>
        <w:sz w:val="20"/>
      </w:rPr>
    </w:lvl>
    <w:lvl w:ilvl="5" w:tplc="49B4F3AE" w:tentative="1">
      <w:start w:val="1"/>
      <w:numFmt w:val="bullet"/>
      <w:lvlText w:val=""/>
      <w:lvlJc w:val="left"/>
      <w:pPr>
        <w:tabs>
          <w:tab w:val="num" w:pos="4320"/>
        </w:tabs>
        <w:ind w:left="4320" w:hanging="360"/>
      </w:pPr>
      <w:rPr>
        <w:rFonts w:ascii="Symbol" w:hAnsi="Symbol" w:hint="default"/>
        <w:sz w:val="20"/>
      </w:rPr>
    </w:lvl>
    <w:lvl w:ilvl="6" w:tplc="0054D5A8" w:tentative="1">
      <w:start w:val="1"/>
      <w:numFmt w:val="bullet"/>
      <w:lvlText w:val=""/>
      <w:lvlJc w:val="left"/>
      <w:pPr>
        <w:tabs>
          <w:tab w:val="num" w:pos="5040"/>
        </w:tabs>
        <w:ind w:left="5040" w:hanging="360"/>
      </w:pPr>
      <w:rPr>
        <w:rFonts w:ascii="Symbol" w:hAnsi="Symbol" w:hint="default"/>
        <w:sz w:val="20"/>
      </w:rPr>
    </w:lvl>
    <w:lvl w:ilvl="7" w:tplc="17AC6B4C" w:tentative="1">
      <w:start w:val="1"/>
      <w:numFmt w:val="bullet"/>
      <w:lvlText w:val=""/>
      <w:lvlJc w:val="left"/>
      <w:pPr>
        <w:tabs>
          <w:tab w:val="num" w:pos="5760"/>
        </w:tabs>
        <w:ind w:left="5760" w:hanging="360"/>
      </w:pPr>
      <w:rPr>
        <w:rFonts w:ascii="Symbol" w:hAnsi="Symbol" w:hint="default"/>
        <w:sz w:val="20"/>
      </w:rPr>
    </w:lvl>
    <w:lvl w:ilvl="8" w:tplc="DB1C412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60ECC"/>
    <w:multiLevelType w:val="multilevel"/>
    <w:tmpl w:val="C54CAF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9" w15:restartNumberingAfterBreak="0">
    <w:nsid w:val="228A3FBD"/>
    <w:multiLevelType w:val="multilevel"/>
    <w:tmpl w:val="E4A086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6F957CD"/>
    <w:multiLevelType w:val="hybridMultilevel"/>
    <w:tmpl w:val="318C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4A51D1"/>
    <w:multiLevelType w:val="hybridMultilevel"/>
    <w:tmpl w:val="BBE0268C"/>
    <w:lvl w:ilvl="0" w:tplc="FFFFFFFF">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025D30"/>
    <w:multiLevelType w:val="multilevel"/>
    <w:tmpl w:val="AEC680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3" w15:restartNumberingAfterBreak="0">
    <w:nsid w:val="2D932DFA"/>
    <w:multiLevelType w:val="hybridMultilevel"/>
    <w:tmpl w:val="99F49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F197DB2"/>
    <w:multiLevelType w:val="hybridMultilevel"/>
    <w:tmpl w:val="5F001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07356B8"/>
    <w:multiLevelType w:val="hybridMultilevel"/>
    <w:tmpl w:val="20E43A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4E209E2"/>
    <w:multiLevelType w:val="hybridMultilevel"/>
    <w:tmpl w:val="3B988D26"/>
    <w:lvl w:ilvl="0" w:tplc="669CC46A">
      <w:start w:val="1"/>
      <w:numFmt w:val="decimal"/>
      <w:lvlText w:val="%1)"/>
      <w:lvlJc w:val="left"/>
      <w:pPr>
        <w:ind w:left="720" w:hanging="360"/>
      </w:pPr>
      <w:rPr>
        <w:rFonts w:hint="default"/>
        <w:b w:val="0"/>
      </w:rPr>
    </w:lvl>
    <w:lvl w:ilvl="1" w:tplc="C248CE90">
      <w:start w:val="1"/>
      <w:numFmt w:val="decimal"/>
      <w:lvlText w:val="%2."/>
      <w:lvlJc w:val="left"/>
      <w:pPr>
        <w:ind w:left="1440" w:hanging="360"/>
      </w:pPr>
      <w:rPr>
        <w:rFonts w:eastAsia="Times New Roman"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311B5F"/>
    <w:multiLevelType w:val="hybridMultilevel"/>
    <w:tmpl w:val="72E8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A42591"/>
    <w:multiLevelType w:val="hybridMultilevel"/>
    <w:tmpl w:val="EA62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EB00B9"/>
    <w:multiLevelType w:val="multilevel"/>
    <w:tmpl w:val="E5F20B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41870F9F"/>
    <w:multiLevelType w:val="hybridMultilevel"/>
    <w:tmpl w:val="85E62F54"/>
    <w:lvl w:ilvl="0" w:tplc="FFFFFFFF">
      <w:start w:val="1"/>
      <w:numFmt w:val="decimal"/>
      <w:lvlText w:val="%1)"/>
      <w:lvlJc w:val="left"/>
      <w:pPr>
        <w:ind w:left="720" w:hanging="360"/>
      </w:pPr>
      <w:rPr>
        <w:b w:val="0"/>
        <w:color w:val="auto"/>
      </w:rPr>
    </w:lvl>
    <w:lvl w:ilvl="1" w:tplc="04090003">
      <w:start w:val="1"/>
      <w:numFmt w:val="bullet"/>
      <w:lvlText w:val="o"/>
      <w:lvlJc w:val="left"/>
      <w:pPr>
        <w:ind w:left="1440" w:hanging="360"/>
      </w:pPr>
      <w:rPr>
        <w:rFonts w:ascii="Courier New" w:hAnsi="Courier New" w:cs="Courier New"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9B6D1D"/>
    <w:multiLevelType w:val="hybridMultilevel"/>
    <w:tmpl w:val="8A6E40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70E4888"/>
    <w:multiLevelType w:val="hybridMultilevel"/>
    <w:tmpl w:val="AE6CD124"/>
    <w:lvl w:ilvl="0" w:tplc="D78830F0">
      <w:start w:val="1"/>
      <w:numFmt w:val="bullet"/>
      <w:lvlText w:val=""/>
      <w:lvlJc w:val="left"/>
      <w:pPr>
        <w:ind w:left="720" w:hanging="360"/>
      </w:pPr>
      <w:rPr>
        <w:rFonts w:ascii="Symbol" w:hAnsi="Symbol" w:hint="default"/>
      </w:rPr>
    </w:lvl>
    <w:lvl w:ilvl="1" w:tplc="AD588976">
      <w:start w:val="1"/>
      <w:numFmt w:val="bullet"/>
      <w:lvlText w:val="o"/>
      <w:lvlJc w:val="left"/>
      <w:pPr>
        <w:ind w:left="1440" w:hanging="360"/>
      </w:pPr>
      <w:rPr>
        <w:rFonts w:ascii="Courier New" w:hAnsi="Courier New" w:hint="default"/>
      </w:rPr>
    </w:lvl>
    <w:lvl w:ilvl="2" w:tplc="F822DD84">
      <w:start w:val="1"/>
      <w:numFmt w:val="bullet"/>
      <w:lvlText w:val=""/>
      <w:lvlJc w:val="left"/>
      <w:pPr>
        <w:ind w:left="2160" w:hanging="360"/>
      </w:pPr>
      <w:rPr>
        <w:rFonts w:ascii="Wingdings" w:hAnsi="Wingdings" w:hint="default"/>
      </w:rPr>
    </w:lvl>
    <w:lvl w:ilvl="3" w:tplc="9B8A79B6">
      <w:start w:val="1"/>
      <w:numFmt w:val="bullet"/>
      <w:lvlText w:val=""/>
      <w:lvlJc w:val="left"/>
      <w:pPr>
        <w:ind w:left="2880" w:hanging="360"/>
      </w:pPr>
      <w:rPr>
        <w:rFonts w:ascii="Symbol" w:hAnsi="Symbol" w:hint="default"/>
      </w:rPr>
    </w:lvl>
    <w:lvl w:ilvl="4" w:tplc="A058ED8C">
      <w:start w:val="1"/>
      <w:numFmt w:val="bullet"/>
      <w:lvlText w:val="o"/>
      <w:lvlJc w:val="left"/>
      <w:pPr>
        <w:ind w:left="3600" w:hanging="360"/>
      </w:pPr>
      <w:rPr>
        <w:rFonts w:ascii="Courier New" w:hAnsi="Courier New" w:hint="default"/>
      </w:rPr>
    </w:lvl>
    <w:lvl w:ilvl="5" w:tplc="CCDA78D6">
      <w:start w:val="1"/>
      <w:numFmt w:val="bullet"/>
      <w:lvlText w:val=""/>
      <w:lvlJc w:val="left"/>
      <w:pPr>
        <w:ind w:left="4320" w:hanging="360"/>
      </w:pPr>
      <w:rPr>
        <w:rFonts w:ascii="Wingdings" w:hAnsi="Wingdings" w:hint="default"/>
      </w:rPr>
    </w:lvl>
    <w:lvl w:ilvl="6" w:tplc="239A21A0">
      <w:start w:val="1"/>
      <w:numFmt w:val="bullet"/>
      <w:lvlText w:val=""/>
      <w:lvlJc w:val="left"/>
      <w:pPr>
        <w:ind w:left="5040" w:hanging="360"/>
      </w:pPr>
      <w:rPr>
        <w:rFonts w:ascii="Symbol" w:hAnsi="Symbol" w:hint="default"/>
      </w:rPr>
    </w:lvl>
    <w:lvl w:ilvl="7" w:tplc="4F90B256">
      <w:start w:val="1"/>
      <w:numFmt w:val="bullet"/>
      <w:lvlText w:val="o"/>
      <w:lvlJc w:val="left"/>
      <w:pPr>
        <w:ind w:left="5760" w:hanging="360"/>
      </w:pPr>
      <w:rPr>
        <w:rFonts w:ascii="Courier New" w:hAnsi="Courier New" w:hint="default"/>
      </w:rPr>
    </w:lvl>
    <w:lvl w:ilvl="8" w:tplc="3A16E498">
      <w:start w:val="1"/>
      <w:numFmt w:val="bullet"/>
      <w:lvlText w:val=""/>
      <w:lvlJc w:val="left"/>
      <w:pPr>
        <w:ind w:left="6480" w:hanging="360"/>
      </w:pPr>
      <w:rPr>
        <w:rFonts w:ascii="Wingdings" w:hAnsi="Wingdings" w:hint="default"/>
      </w:rPr>
    </w:lvl>
  </w:abstractNum>
  <w:abstractNum w:abstractNumId="34" w15:restartNumberingAfterBreak="0">
    <w:nsid w:val="48A77F07"/>
    <w:multiLevelType w:val="hybridMultilevel"/>
    <w:tmpl w:val="7BD4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9F37BF"/>
    <w:multiLevelType w:val="multilevel"/>
    <w:tmpl w:val="A270139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560F48CB"/>
    <w:multiLevelType w:val="hybridMultilevel"/>
    <w:tmpl w:val="8EDE72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68D2663"/>
    <w:multiLevelType w:val="hybridMultilevel"/>
    <w:tmpl w:val="134A40B4"/>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7433A2"/>
    <w:multiLevelType w:val="hybridMultilevel"/>
    <w:tmpl w:val="099C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7E1DF5"/>
    <w:multiLevelType w:val="multilevel"/>
    <w:tmpl w:val="F476FA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5B8A743F"/>
    <w:multiLevelType w:val="hybridMultilevel"/>
    <w:tmpl w:val="B988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B93F03"/>
    <w:multiLevelType w:val="hybridMultilevel"/>
    <w:tmpl w:val="0F5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90474C"/>
    <w:multiLevelType w:val="hybridMultilevel"/>
    <w:tmpl w:val="5712DC18"/>
    <w:lvl w:ilvl="0" w:tplc="3AF2B342">
      <w:start w:val="7"/>
      <w:numFmt w:val="lowerLetter"/>
      <w:lvlText w:val="%1."/>
      <w:lvlJc w:val="left"/>
      <w:pPr>
        <w:ind w:left="720" w:hanging="360"/>
      </w:pPr>
    </w:lvl>
    <w:lvl w:ilvl="1" w:tplc="96A25E36">
      <w:start w:val="1"/>
      <w:numFmt w:val="lowerLetter"/>
      <w:lvlText w:val="%2."/>
      <w:lvlJc w:val="left"/>
      <w:pPr>
        <w:ind w:left="1440" w:hanging="360"/>
      </w:pPr>
    </w:lvl>
    <w:lvl w:ilvl="2" w:tplc="BCDCC2AA">
      <w:start w:val="1"/>
      <w:numFmt w:val="lowerRoman"/>
      <w:lvlText w:val="%3."/>
      <w:lvlJc w:val="right"/>
      <w:pPr>
        <w:ind w:left="2160" w:hanging="180"/>
      </w:pPr>
    </w:lvl>
    <w:lvl w:ilvl="3" w:tplc="A37EA120">
      <w:start w:val="1"/>
      <w:numFmt w:val="decimal"/>
      <w:lvlText w:val="%4."/>
      <w:lvlJc w:val="left"/>
      <w:pPr>
        <w:ind w:left="2880" w:hanging="360"/>
      </w:pPr>
    </w:lvl>
    <w:lvl w:ilvl="4" w:tplc="C13224CC">
      <w:start w:val="1"/>
      <w:numFmt w:val="lowerLetter"/>
      <w:lvlText w:val="%5."/>
      <w:lvlJc w:val="left"/>
      <w:pPr>
        <w:ind w:left="3600" w:hanging="360"/>
      </w:pPr>
    </w:lvl>
    <w:lvl w:ilvl="5" w:tplc="1CB24DB2">
      <w:start w:val="1"/>
      <w:numFmt w:val="lowerRoman"/>
      <w:lvlText w:val="%6."/>
      <w:lvlJc w:val="right"/>
      <w:pPr>
        <w:ind w:left="4320" w:hanging="180"/>
      </w:pPr>
    </w:lvl>
    <w:lvl w:ilvl="6" w:tplc="FECEDBFE">
      <w:start w:val="1"/>
      <w:numFmt w:val="decimal"/>
      <w:lvlText w:val="%7."/>
      <w:lvlJc w:val="left"/>
      <w:pPr>
        <w:ind w:left="5040" w:hanging="360"/>
      </w:pPr>
    </w:lvl>
    <w:lvl w:ilvl="7" w:tplc="21C2799A">
      <w:start w:val="1"/>
      <w:numFmt w:val="lowerLetter"/>
      <w:lvlText w:val="%8."/>
      <w:lvlJc w:val="left"/>
      <w:pPr>
        <w:ind w:left="5760" w:hanging="360"/>
      </w:pPr>
    </w:lvl>
    <w:lvl w:ilvl="8" w:tplc="A96AE2A8">
      <w:start w:val="1"/>
      <w:numFmt w:val="lowerRoman"/>
      <w:lvlText w:val="%9."/>
      <w:lvlJc w:val="right"/>
      <w:pPr>
        <w:ind w:left="6480" w:hanging="180"/>
      </w:pPr>
    </w:lvl>
  </w:abstractNum>
  <w:abstractNum w:abstractNumId="43" w15:restartNumberingAfterBreak="0">
    <w:nsid w:val="5F1B5B33"/>
    <w:multiLevelType w:val="hybridMultilevel"/>
    <w:tmpl w:val="09AE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BEC923"/>
    <w:multiLevelType w:val="hybridMultilevel"/>
    <w:tmpl w:val="8402E50E"/>
    <w:lvl w:ilvl="0" w:tplc="F7FE7284">
      <w:start w:val="1"/>
      <w:numFmt w:val="bullet"/>
      <w:lvlText w:val="●"/>
      <w:lvlJc w:val="left"/>
      <w:pPr>
        <w:ind w:left="720" w:hanging="360"/>
      </w:pPr>
      <w:rPr>
        <w:rFonts w:ascii="Symbol" w:hAnsi="Symbol" w:hint="default"/>
      </w:rPr>
    </w:lvl>
    <w:lvl w:ilvl="1" w:tplc="9C34EC56">
      <w:start w:val="1"/>
      <w:numFmt w:val="bullet"/>
      <w:lvlText w:val="o"/>
      <w:lvlJc w:val="left"/>
      <w:pPr>
        <w:ind w:left="1440" w:hanging="360"/>
      </w:pPr>
      <w:rPr>
        <w:rFonts w:ascii="Courier New" w:hAnsi="Courier New" w:hint="default"/>
      </w:rPr>
    </w:lvl>
    <w:lvl w:ilvl="2" w:tplc="6890F69A">
      <w:start w:val="1"/>
      <w:numFmt w:val="bullet"/>
      <w:lvlText w:val=""/>
      <w:lvlJc w:val="left"/>
      <w:pPr>
        <w:ind w:left="2160" w:hanging="360"/>
      </w:pPr>
      <w:rPr>
        <w:rFonts w:ascii="Wingdings" w:hAnsi="Wingdings" w:hint="default"/>
      </w:rPr>
    </w:lvl>
    <w:lvl w:ilvl="3" w:tplc="04627638">
      <w:start w:val="1"/>
      <w:numFmt w:val="bullet"/>
      <w:lvlText w:val=""/>
      <w:lvlJc w:val="left"/>
      <w:pPr>
        <w:ind w:left="2880" w:hanging="360"/>
      </w:pPr>
      <w:rPr>
        <w:rFonts w:ascii="Symbol" w:hAnsi="Symbol" w:hint="default"/>
      </w:rPr>
    </w:lvl>
    <w:lvl w:ilvl="4" w:tplc="C9A0A0E8">
      <w:start w:val="1"/>
      <w:numFmt w:val="bullet"/>
      <w:lvlText w:val="o"/>
      <w:lvlJc w:val="left"/>
      <w:pPr>
        <w:ind w:left="3600" w:hanging="360"/>
      </w:pPr>
      <w:rPr>
        <w:rFonts w:ascii="Courier New" w:hAnsi="Courier New" w:hint="default"/>
      </w:rPr>
    </w:lvl>
    <w:lvl w:ilvl="5" w:tplc="94342CDC">
      <w:start w:val="1"/>
      <w:numFmt w:val="bullet"/>
      <w:lvlText w:val=""/>
      <w:lvlJc w:val="left"/>
      <w:pPr>
        <w:ind w:left="4320" w:hanging="360"/>
      </w:pPr>
      <w:rPr>
        <w:rFonts w:ascii="Wingdings" w:hAnsi="Wingdings" w:hint="default"/>
      </w:rPr>
    </w:lvl>
    <w:lvl w:ilvl="6" w:tplc="69CC2290">
      <w:start w:val="1"/>
      <w:numFmt w:val="bullet"/>
      <w:lvlText w:val=""/>
      <w:lvlJc w:val="left"/>
      <w:pPr>
        <w:ind w:left="5040" w:hanging="360"/>
      </w:pPr>
      <w:rPr>
        <w:rFonts w:ascii="Symbol" w:hAnsi="Symbol" w:hint="default"/>
      </w:rPr>
    </w:lvl>
    <w:lvl w:ilvl="7" w:tplc="669CD8AE">
      <w:start w:val="1"/>
      <w:numFmt w:val="bullet"/>
      <w:lvlText w:val="o"/>
      <w:lvlJc w:val="left"/>
      <w:pPr>
        <w:ind w:left="5760" w:hanging="360"/>
      </w:pPr>
      <w:rPr>
        <w:rFonts w:ascii="Courier New" w:hAnsi="Courier New" w:hint="default"/>
      </w:rPr>
    </w:lvl>
    <w:lvl w:ilvl="8" w:tplc="3B0C96C6">
      <w:start w:val="1"/>
      <w:numFmt w:val="bullet"/>
      <w:lvlText w:val=""/>
      <w:lvlJc w:val="left"/>
      <w:pPr>
        <w:ind w:left="6480" w:hanging="360"/>
      </w:pPr>
      <w:rPr>
        <w:rFonts w:ascii="Wingdings" w:hAnsi="Wingdings" w:hint="default"/>
      </w:rPr>
    </w:lvl>
  </w:abstractNum>
  <w:abstractNum w:abstractNumId="45" w15:restartNumberingAfterBreak="0">
    <w:nsid w:val="601A209A"/>
    <w:multiLevelType w:val="hybridMultilevel"/>
    <w:tmpl w:val="DA848F6A"/>
    <w:lvl w:ilvl="0" w:tplc="7C8EE5A6">
      <w:start w:val="1"/>
      <w:numFmt w:val="decimal"/>
      <w:lvlText w:val="%1."/>
      <w:lvlJc w:val="left"/>
      <w:pPr>
        <w:ind w:left="720" w:hanging="360"/>
      </w:pPr>
    </w:lvl>
    <w:lvl w:ilvl="1" w:tplc="AD6C7808">
      <w:start w:val="1"/>
      <w:numFmt w:val="lowerLetter"/>
      <w:lvlText w:val="%2."/>
      <w:lvlJc w:val="left"/>
      <w:pPr>
        <w:ind w:left="1440" w:hanging="360"/>
      </w:pPr>
    </w:lvl>
    <w:lvl w:ilvl="2" w:tplc="28C6B632">
      <w:start w:val="1"/>
      <w:numFmt w:val="lowerRoman"/>
      <w:lvlText w:val="%3."/>
      <w:lvlJc w:val="right"/>
      <w:pPr>
        <w:ind w:left="2160" w:hanging="180"/>
      </w:pPr>
    </w:lvl>
    <w:lvl w:ilvl="3" w:tplc="1BC835D0">
      <w:start w:val="1"/>
      <w:numFmt w:val="decimal"/>
      <w:lvlText w:val="%4."/>
      <w:lvlJc w:val="left"/>
      <w:pPr>
        <w:ind w:left="2880" w:hanging="360"/>
      </w:pPr>
    </w:lvl>
    <w:lvl w:ilvl="4" w:tplc="E4B46BE2">
      <w:start w:val="1"/>
      <w:numFmt w:val="lowerLetter"/>
      <w:lvlText w:val="%5."/>
      <w:lvlJc w:val="left"/>
      <w:pPr>
        <w:ind w:left="3600" w:hanging="360"/>
      </w:pPr>
    </w:lvl>
    <w:lvl w:ilvl="5" w:tplc="570499FE">
      <w:start w:val="1"/>
      <w:numFmt w:val="lowerRoman"/>
      <w:lvlText w:val="%6."/>
      <w:lvlJc w:val="right"/>
      <w:pPr>
        <w:ind w:left="4320" w:hanging="180"/>
      </w:pPr>
    </w:lvl>
    <w:lvl w:ilvl="6" w:tplc="13585F1E">
      <w:start w:val="1"/>
      <w:numFmt w:val="decimal"/>
      <w:lvlText w:val="%7."/>
      <w:lvlJc w:val="left"/>
      <w:pPr>
        <w:ind w:left="5040" w:hanging="360"/>
      </w:pPr>
    </w:lvl>
    <w:lvl w:ilvl="7" w:tplc="58B6AA20">
      <w:start w:val="1"/>
      <w:numFmt w:val="lowerLetter"/>
      <w:lvlText w:val="%8."/>
      <w:lvlJc w:val="left"/>
      <w:pPr>
        <w:ind w:left="5760" w:hanging="360"/>
      </w:pPr>
    </w:lvl>
    <w:lvl w:ilvl="8" w:tplc="42E6F514">
      <w:start w:val="1"/>
      <w:numFmt w:val="lowerRoman"/>
      <w:lvlText w:val="%9."/>
      <w:lvlJc w:val="right"/>
      <w:pPr>
        <w:ind w:left="6480" w:hanging="180"/>
      </w:pPr>
    </w:lvl>
  </w:abstractNum>
  <w:abstractNum w:abstractNumId="46" w15:restartNumberingAfterBreak="0">
    <w:nsid w:val="61BB7C60"/>
    <w:multiLevelType w:val="hybridMultilevel"/>
    <w:tmpl w:val="4D1A3082"/>
    <w:lvl w:ilvl="0" w:tplc="5E00A1F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22278D8"/>
    <w:multiLevelType w:val="hybridMultilevel"/>
    <w:tmpl w:val="DA64D904"/>
    <w:lvl w:ilvl="0" w:tplc="D37E4AC0">
      <w:start w:val="1"/>
      <w:numFmt w:val="upperRoman"/>
      <w:lvlText w:val="%1."/>
      <w:lvlJc w:val="left"/>
      <w:pPr>
        <w:ind w:left="900" w:hanging="360"/>
      </w:pPr>
      <w:rPr>
        <w:rFonts w:hint="default"/>
      </w:rPr>
    </w:lvl>
    <w:lvl w:ilvl="1" w:tplc="04090019">
      <w:start w:val="1"/>
      <w:numFmt w:val="lowerLetter"/>
      <w:lvlText w:val="%2."/>
      <w:lvlJc w:val="left"/>
      <w:pPr>
        <w:ind w:left="1620" w:hanging="360"/>
      </w:pPr>
    </w:lvl>
    <w:lvl w:ilvl="2" w:tplc="F3687778">
      <w:start w:val="1"/>
      <w:numFmt w:val="decimal"/>
      <w:lvlText w:val="%3."/>
      <w:lvlJc w:val="left"/>
      <w:pPr>
        <w:ind w:left="2520" w:hanging="36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27F0039"/>
    <w:multiLevelType w:val="hybridMultilevel"/>
    <w:tmpl w:val="C7C087B8"/>
    <w:lvl w:ilvl="0" w:tplc="E1C03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AB73F2F"/>
    <w:multiLevelType w:val="hybridMultilevel"/>
    <w:tmpl w:val="1B76DAFC"/>
    <w:lvl w:ilvl="0" w:tplc="BBD8F0C6">
      <w:start w:val="1"/>
      <w:numFmt w:val="upperLetter"/>
      <w:lvlText w:val="%1."/>
      <w:lvlJc w:val="left"/>
      <w:pPr>
        <w:ind w:left="720" w:hanging="360"/>
      </w:pPr>
      <w:rPr>
        <w:b/>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2E68D2"/>
    <w:multiLevelType w:val="hybridMultilevel"/>
    <w:tmpl w:val="2D66F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5D77CA2"/>
    <w:multiLevelType w:val="hybridMultilevel"/>
    <w:tmpl w:val="538E0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665607D"/>
    <w:multiLevelType w:val="hybridMultilevel"/>
    <w:tmpl w:val="DF32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2D4E1E"/>
    <w:multiLevelType w:val="multilevel"/>
    <w:tmpl w:val="15A242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15:restartNumberingAfterBreak="0">
    <w:nsid w:val="784414E3"/>
    <w:multiLevelType w:val="multilevel"/>
    <w:tmpl w:val="A6BE3FD2"/>
    <w:lvl w:ilvl="0">
      <w:start w:val="1"/>
      <w:numFmt w:val="bullet"/>
      <w:lvlText w:val=""/>
      <w:lvlJc w:val="left"/>
      <w:pPr>
        <w:ind w:left="1440" w:firstLine="1080"/>
      </w:pPr>
      <w:rPr>
        <w:rFonts w:ascii="Symbol" w:hAnsi="Symbol" w:hint="default"/>
      </w:rPr>
    </w:lvl>
    <w:lvl w:ilvl="1">
      <w:start w:val="1"/>
      <w:numFmt w:val="decimal"/>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55" w15:restartNumberingAfterBreak="0">
    <w:nsid w:val="79F500EB"/>
    <w:multiLevelType w:val="hybridMultilevel"/>
    <w:tmpl w:val="873C83C0"/>
    <w:lvl w:ilvl="0" w:tplc="04090003">
      <w:start w:val="1"/>
      <w:numFmt w:val="bullet"/>
      <w:lvlText w:val="o"/>
      <w:lvlJc w:val="left"/>
      <w:pPr>
        <w:ind w:left="1440" w:hanging="360"/>
      </w:pPr>
      <w:rPr>
        <w:rFonts w:ascii="Courier New" w:hAnsi="Courier Ne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A3F1A06"/>
    <w:multiLevelType w:val="hybridMultilevel"/>
    <w:tmpl w:val="C9B6D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9219C7"/>
    <w:multiLevelType w:val="multilevel"/>
    <w:tmpl w:val="23B4F51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8" w15:restartNumberingAfterBreak="0">
    <w:nsid w:val="7E4024FB"/>
    <w:multiLevelType w:val="multilevel"/>
    <w:tmpl w:val="F162F3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85543168">
    <w:abstractNumId w:val="4"/>
  </w:num>
  <w:num w:numId="2" w16cid:durableId="915438781">
    <w:abstractNumId w:val="0"/>
  </w:num>
  <w:num w:numId="3" w16cid:durableId="1412190646">
    <w:abstractNumId w:val="42"/>
  </w:num>
  <w:num w:numId="4" w16cid:durableId="1978222793">
    <w:abstractNumId w:val="44"/>
  </w:num>
  <w:num w:numId="5" w16cid:durableId="1434782322">
    <w:abstractNumId w:val="45"/>
  </w:num>
  <w:num w:numId="6" w16cid:durableId="375205149">
    <w:abstractNumId w:val="33"/>
  </w:num>
  <w:num w:numId="7" w16cid:durableId="1905993024">
    <w:abstractNumId w:val="18"/>
  </w:num>
  <w:num w:numId="8" w16cid:durableId="1806776591">
    <w:abstractNumId w:val="54"/>
  </w:num>
  <w:num w:numId="9" w16cid:durableId="1779175936">
    <w:abstractNumId w:val="6"/>
  </w:num>
  <w:num w:numId="10" w16cid:durableId="1144782925">
    <w:abstractNumId w:val="35"/>
  </w:num>
  <w:num w:numId="11" w16cid:durableId="70126340">
    <w:abstractNumId w:val="19"/>
  </w:num>
  <w:num w:numId="12" w16cid:durableId="1470784270">
    <w:abstractNumId w:val="30"/>
  </w:num>
  <w:num w:numId="13" w16cid:durableId="2032872994">
    <w:abstractNumId w:val="53"/>
  </w:num>
  <w:num w:numId="14" w16cid:durableId="322272696">
    <w:abstractNumId w:val="22"/>
  </w:num>
  <w:num w:numId="15" w16cid:durableId="1613434571">
    <w:abstractNumId w:val="1"/>
  </w:num>
  <w:num w:numId="16" w16cid:durableId="1813712886">
    <w:abstractNumId w:val="57"/>
  </w:num>
  <w:num w:numId="17" w16cid:durableId="1708407183">
    <w:abstractNumId w:val="13"/>
  </w:num>
  <w:num w:numId="18" w16cid:durableId="1189753707">
    <w:abstractNumId w:val="49"/>
  </w:num>
  <w:num w:numId="19" w16cid:durableId="408111888">
    <w:abstractNumId w:val="29"/>
  </w:num>
  <w:num w:numId="20" w16cid:durableId="384762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1767687">
    <w:abstractNumId w:val="26"/>
  </w:num>
  <w:num w:numId="22" w16cid:durableId="509636549">
    <w:abstractNumId w:val="28"/>
  </w:num>
  <w:num w:numId="23" w16cid:durableId="1011953132">
    <w:abstractNumId w:val="31"/>
  </w:num>
  <w:num w:numId="24" w16cid:durableId="1740205948">
    <w:abstractNumId w:val="15"/>
  </w:num>
  <w:num w:numId="25" w16cid:durableId="1469665686">
    <w:abstractNumId w:val="12"/>
  </w:num>
  <w:num w:numId="26" w16cid:durableId="1239291427">
    <w:abstractNumId w:val="37"/>
  </w:num>
  <w:num w:numId="27" w16cid:durableId="1454522916">
    <w:abstractNumId w:val="20"/>
  </w:num>
  <w:num w:numId="28" w16cid:durableId="1687365663">
    <w:abstractNumId w:val="3"/>
  </w:num>
  <w:num w:numId="29" w16cid:durableId="665134881">
    <w:abstractNumId w:val="55"/>
  </w:num>
  <w:num w:numId="30" w16cid:durableId="433747986">
    <w:abstractNumId w:val="36"/>
  </w:num>
  <w:num w:numId="31" w16cid:durableId="1325628668">
    <w:abstractNumId w:val="5"/>
  </w:num>
  <w:num w:numId="32" w16cid:durableId="36055145">
    <w:abstractNumId w:val="20"/>
  </w:num>
  <w:num w:numId="33" w16cid:durableId="134492655">
    <w:abstractNumId w:val="8"/>
  </w:num>
  <w:num w:numId="34" w16cid:durableId="941500452">
    <w:abstractNumId w:val="11"/>
  </w:num>
  <w:num w:numId="35" w16cid:durableId="842820832">
    <w:abstractNumId w:val="39"/>
  </w:num>
  <w:num w:numId="36" w16cid:durableId="180557903">
    <w:abstractNumId w:val="32"/>
  </w:num>
  <w:num w:numId="37" w16cid:durableId="222184726">
    <w:abstractNumId w:val="58"/>
  </w:num>
  <w:num w:numId="38" w16cid:durableId="575550033">
    <w:abstractNumId w:val="2"/>
  </w:num>
  <w:num w:numId="39" w16cid:durableId="1283072189">
    <w:abstractNumId w:val="43"/>
  </w:num>
  <w:num w:numId="40" w16cid:durableId="353262669">
    <w:abstractNumId w:val="47"/>
  </w:num>
  <w:num w:numId="41" w16cid:durableId="1804957963">
    <w:abstractNumId w:val="46"/>
  </w:num>
  <w:num w:numId="42" w16cid:durableId="1154644095">
    <w:abstractNumId w:val="10"/>
  </w:num>
  <w:num w:numId="43" w16cid:durableId="836502334">
    <w:abstractNumId w:val="56"/>
  </w:num>
  <w:num w:numId="44" w16cid:durableId="535316136">
    <w:abstractNumId w:val="16"/>
  </w:num>
  <w:num w:numId="45" w16cid:durableId="491531845">
    <w:abstractNumId w:val="48"/>
  </w:num>
  <w:num w:numId="46" w16cid:durableId="1919973929">
    <w:abstractNumId w:val="24"/>
  </w:num>
  <w:num w:numId="47" w16cid:durableId="105664990">
    <w:abstractNumId w:val="51"/>
  </w:num>
  <w:num w:numId="48" w16cid:durableId="2145805496">
    <w:abstractNumId w:val="25"/>
  </w:num>
  <w:num w:numId="49" w16cid:durableId="334692861">
    <w:abstractNumId w:val="27"/>
  </w:num>
  <w:num w:numId="50" w16cid:durableId="972252104">
    <w:abstractNumId w:val="50"/>
  </w:num>
  <w:num w:numId="51" w16cid:durableId="441606761">
    <w:abstractNumId w:val="7"/>
  </w:num>
  <w:num w:numId="52" w16cid:durableId="2050911533">
    <w:abstractNumId w:val="23"/>
  </w:num>
  <w:num w:numId="53" w16cid:durableId="955915356">
    <w:abstractNumId w:val="40"/>
  </w:num>
  <w:num w:numId="54" w16cid:durableId="1050805661">
    <w:abstractNumId w:val="17"/>
  </w:num>
  <w:num w:numId="55" w16cid:durableId="574432270">
    <w:abstractNumId w:val="9"/>
  </w:num>
  <w:num w:numId="56" w16cid:durableId="2030446025">
    <w:abstractNumId w:val="34"/>
  </w:num>
  <w:num w:numId="57" w16cid:durableId="1346902366">
    <w:abstractNumId w:val="38"/>
  </w:num>
  <w:num w:numId="58" w16cid:durableId="2096514821">
    <w:abstractNumId w:val="41"/>
  </w:num>
  <w:num w:numId="59" w16cid:durableId="906261758">
    <w:abstractNumId w:val="52"/>
  </w:num>
  <w:num w:numId="60" w16cid:durableId="1016612328">
    <w:abstractNumId w:val="14"/>
  </w:num>
  <w:num w:numId="61" w16cid:durableId="77682284">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39"/>
    <w:rsid w:val="0000020A"/>
    <w:rsid w:val="00000E50"/>
    <w:rsid w:val="00001461"/>
    <w:rsid w:val="00003ADF"/>
    <w:rsid w:val="000133CC"/>
    <w:rsid w:val="00013CAF"/>
    <w:rsid w:val="00017D05"/>
    <w:rsid w:val="00017D34"/>
    <w:rsid w:val="00020597"/>
    <w:rsid w:val="00023C27"/>
    <w:rsid w:val="00025032"/>
    <w:rsid w:val="00030686"/>
    <w:rsid w:val="00032600"/>
    <w:rsid w:val="00032C17"/>
    <w:rsid w:val="00032ECE"/>
    <w:rsid w:val="00036B08"/>
    <w:rsid w:val="00040ABC"/>
    <w:rsid w:val="00042AD8"/>
    <w:rsid w:val="00044342"/>
    <w:rsid w:val="0004508F"/>
    <w:rsid w:val="00046B0B"/>
    <w:rsid w:val="000478C4"/>
    <w:rsid w:val="00053F9D"/>
    <w:rsid w:val="0005734D"/>
    <w:rsid w:val="00066461"/>
    <w:rsid w:val="00066FE3"/>
    <w:rsid w:val="000726DA"/>
    <w:rsid w:val="000830E9"/>
    <w:rsid w:val="000833FF"/>
    <w:rsid w:val="00084D42"/>
    <w:rsid w:val="00085264"/>
    <w:rsid w:val="00086F57"/>
    <w:rsid w:val="00090C30"/>
    <w:rsid w:val="00091EED"/>
    <w:rsid w:val="00095F36"/>
    <w:rsid w:val="000966EC"/>
    <w:rsid w:val="000A1394"/>
    <w:rsid w:val="000A2F2E"/>
    <w:rsid w:val="000A592E"/>
    <w:rsid w:val="000A7586"/>
    <w:rsid w:val="000B12BB"/>
    <w:rsid w:val="000B16EC"/>
    <w:rsid w:val="000B4325"/>
    <w:rsid w:val="000B5C07"/>
    <w:rsid w:val="000B7387"/>
    <w:rsid w:val="000B7B18"/>
    <w:rsid w:val="000C12FA"/>
    <w:rsid w:val="000C44DD"/>
    <w:rsid w:val="000C5C9F"/>
    <w:rsid w:val="000C6A96"/>
    <w:rsid w:val="000D26B1"/>
    <w:rsid w:val="000D2D82"/>
    <w:rsid w:val="000D4C68"/>
    <w:rsid w:val="000D6E90"/>
    <w:rsid w:val="000E0224"/>
    <w:rsid w:val="000E1122"/>
    <w:rsid w:val="000E171B"/>
    <w:rsid w:val="000E5218"/>
    <w:rsid w:val="000E6BCC"/>
    <w:rsid w:val="000F045A"/>
    <w:rsid w:val="000F2A55"/>
    <w:rsid w:val="001002FC"/>
    <w:rsid w:val="00102A2C"/>
    <w:rsid w:val="00102F5F"/>
    <w:rsid w:val="00112414"/>
    <w:rsid w:val="001125BF"/>
    <w:rsid w:val="001137DB"/>
    <w:rsid w:val="00114C38"/>
    <w:rsid w:val="00115681"/>
    <w:rsid w:val="00117027"/>
    <w:rsid w:val="00121037"/>
    <w:rsid w:val="001210B9"/>
    <w:rsid w:val="00122A1E"/>
    <w:rsid w:val="001233B3"/>
    <w:rsid w:val="00137D7C"/>
    <w:rsid w:val="00140538"/>
    <w:rsid w:val="00141D59"/>
    <w:rsid w:val="0015774E"/>
    <w:rsid w:val="00174146"/>
    <w:rsid w:val="00174421"/>
    <w:rsid w:val="00176808"/>
    <w:rsid w:val="0017703A"/>
    <w:rsid w:val="00190B19"/>
    <w:rsid w:val="00193525"/>
    <w:rsid w:val="00194E41"/>
    <w:rsid w:val="00195C0C"/>
    <w:rsid w:val="001974EB"/>
    <w:rsid w:val="001B0877"/>
    <w:rsid w:val="001B2EAC"/>
    <w:rsid w:val="001B36CD"/>
    <w:rsid w:val="001B436C"/>
    <w:rsid w:val="001B509C"/>
    <w:rsid w:val="001B7BFA"/>
    <w:rsid w:val="001C4A96"/>
    <w:rsid w:val="001D1E2D"/>
    <w:rsid w:val="001D46D3"/>
    <w:rsid w:val="001E1561"/>
    <w:rsid w:val="001E471D"/>
    <w:rsid w:val="001E758A"/>
    <w:rsid w:val="00200BA4"/>
    <w:rsid w:val="00204339"/>
    <w:rsid w:val="002052A7"/>
    <w:rsid w:val="002078EA"/>
    <w:rsid w:val="002148BD"/>
    <w:rsid w:val="00217D85"/>
    <w:rsid w:val="00230BCC"/>
    <w:rsid w:val="002310F7"/>
    <w:rsid w:val="002349F8"/>
    <w:rsid w:val="00235399"/>
    <w:rsid w:val="00235EC7"/>
    <w:rsid w:val="00237E13"/>
    <w:rsid w:val="00240221"/>
    <w:rsid w:val="00241E09"/>
    <w:rsid w:val="00243811"/>
    <w:rsid w:val="00252E66"/>
    <w:rsid w:val="00254F5A"/>
    <w:rsid w:val="00255B2D"/>
    <w:rsid w:val="00256B19"/>
    <w:rsid w:val="002607E8"/>
    <w:rsid w:val="0026400A"/>
    <w:rsid w:val="002640C3"/>
    <w:rsid w:val="00265AFB"/>
    <w:rsid w:val="00267441"/>
    <w:rsid w:val="00267C08"/>
    <w:rsid w:val="00271007"/>
    <w:rsid w:val="002761E1"/>
    <w:rsid w:val="00276CE3"/>
    <w:rsid w:val="00283B32"/>
    <w:rsid w:val="00290D8C"/>
    <w:rsid w:val="00297431"/>
    <w:rsid w:val="002A01B1"/>
    <w:rsid w:val="002A1D54"/>
    <w:rsid w:val="002A39F0"/>
    <w:rsid w:val="002A431F"/>
    <w:rsid w:val="002A6828"/>
    <w:rsid w:val="002A6DEF"/>
    <w:rsid w:val="002B0090"/>
    <w:rsid w:val="002B3422"/>
    <w:rsid w:val="002B5CFF"/>
    <w:rsid w:val="002B644E"/>
    <w:rsid w:val="002B6797"/>
    <w:rsid w:val="002B7CFF"/>
    <w:rsid w:val="002C01D9"/>
    <w:rsid w:val="002C2DB8"/>
    <w:rsid w:val="002C5E91"/>
    <w:rsid w:val="002D2CAA"/>
    <w:rsid w:val="002D5B78"/>
    <w:rsid w:val="002E034F"/>
    <w:rsid w:val="002E1093"/>
    <w:rsid w:val="002E2C79"/>
    <w:rsid w:val="002E40AA"/>
    <w:rsid w:val="002E4783"/>
    <w:rsid w:val="002E49BA"/>
    <w:rsid w:val="002E593D"/>
    <w:rsid w:val="002E5AD5"/>
    <w:rsid w:val="002E719A"/>
    <w:rsid w:val="002F16BB"/>
    <w:rsid w:val="002F1FEE"/>
    <w:rsid w:val="002F31C0"/>
    <w:rsid w:val="002F33BE"/>
    <w:rsid w:val="002F3763"/>
    <w:rsid w:val="002F4E41"/>
    <w:rsid w:val="0030529F"/>
    <w:rsid w:val="00305CF1"/>
    <w:rsid w:val="0030629A"/>
    <w:rsid w:val="00307030"/>
    <w:rsid w:val="00320899"/>
    <w:rsid w:val="003221AC"/>
    <w:rsid w:val="00324EB8"/>
    <w:rsid w:val="0032561A"/>
    <w:rsid w:val="0033230B"/>
    <w:rsid w:val="003343E3"/>
    <w:rsid w:val="0034020B"/>
    <w:rsid w:val="00340DFB"/>
    <w:rsid w:val="00341B4F"/>
    <w:rsid w:val="00341D53"/>
    <w:rsid w:val="00344EA4"/>
    <w:rsid w:val="0034711E"/>
    <w:rsid w:val="00352492"/>
    <w:rsid w:val="0035360E"/>
    <w:rsid w:val="0035592D"/>
    <w:rsid w:val="00355E63"/>
    <w:rsid w:val="003701C4"/>
    <w:rsid w:val="0037796D"/>
    <w:rsid w:val="003779CC"/>
    <w:rsid w:val="003819EA"/>
    <w:rsid w:val="003832EF"/>
    <w:rsid w:val="00384747"/>
    <w:rsid w:val="00386360"/>
    <w:rsid w:val="00390FAF"/>
    <w:rsid w:val="00394A4C"/>
    <w:rsid w:val="00394EED"/>
    <w:rsid w:val="00397E5E"/>
    <w:rsid w:val="003A02AF"/>
    <w:rsid w:val="003A3E08"/>
    <w:rsid w:val="003A7D3D"/>
    <w:rsid w:val="003B035C"/>
    <w:rsid w:val="003B0CF3"/>
    <w:rsid w:val="003B10C9"/>
    <w:rsid w:val="003B5053"/>
    <w:rsid w:val="003B56B6"/>
    <w:rsid w:val="003D0E78"/>
    <w:rsid w:val="003D308B"/>
    <w:rsid w:val="003D35A8"/>
    <w:rsid w:val="003D5515"/>
    <w:rsid w:val="003D5CC5"/>
    <w:rsid w:val="003D6776"/>
    <w:rsid w:val="003D715A"/>
    <w:rsid w:val="003D7204"/>
    <w:rsid w:val="003E2D0A"/>
    <w:rsid w:val="003E3968"/>
    <w:rsid w:val="003F1A06"/>
    <w:rsid w:val="003F35B9"/>
    <w:rsid w:val="003F83A4"/>
    <w:rsid w:val="004018BE"/>
    <w:rsid w:val="00401EC8"/>
    <w:rsid w:val="004021B5"/>
    <w:rsid w:val="00402FCC"/>
    <w:rsid w:val="00403091"/>
    <w:rsid w:val="00404CA8"/>
    <w:rsid w:val="004065D9"/>
    <w:rsid w:val="00411CEA"/>
    <w:rsid w:val="004159D6"/>
    <w:rsid w:val="004246AF"/>
    <w:rsid w:val="00433DBF"/>
    <w:rsid w:val="00437570"/>
    <w:rsid w:val="00443D30"/>
    <w:rsid w:val="0045100E"/>
    <w:rsid w:val="00451C84"/>
    <w:rsid w:val="00452B19"/>
    <w:rsid w:val="00462F8F"/>
    <w:rsid w:val="0046461F"/>
    <w:rsid w:val="00466025"/>
    <w:rsid w:val="00466F5C"/>
    <w:rsid w:val="004676B5"/>
    <w:rsid w:val="00467BB2"/>
    <w:rsid w:val="00473E00"/>
    <w:rsid w:val="00482C65"/>
    <w:rsid w:val="00484E46"/>
    <w:rsid w:val="004924EC"/>
    <w:rsid w:val="00492CCF"/>
    <w:rsid w:val="004953AB"/>
    <w:rsid w:val="004A1131"/>
    <w:rsid w:val="004A63F2"/>
    <w:rsid w:val="004A6DDA"/>
    <w:rsid w:val="004ACB2D"/>
    <w:rsid w:val="004B3855"/>
    <w:rsid w:val="004B58E5"/>
    <w:rsid w:val="004B7857"/>
    <w:rsid w:val="004B7AA9"/>
    <w:rsid w:val="004B7D70"/>
    <w:rsid w:val="004C2398"/>
    <w:rsid w:val="004C264A"/>
    <w:rsid w:val="004C40A1"/>
    <w:rsid w:val="004D4C37"/>
    <w:rsid w:val="004D5AC6"/>
    <w:rsid w:val="004E119D"/>
    <w:rsid w:val="004E3CAA"/>
    <w:rsid w:val="004E3E0C"/>
    <w:rsid w:val="004F18AD"/>
    <w:rsid w:val="004F5C31"/>
    <w:rsid w:val="004F69EC"/>
    <w:rsid w:val="00506676"/>
    <w:rsid w:val="00512668"/>
    <w:rsid w:val="00517D2B"/>
    <w:rsid w:val="0051DA08"/>
    <w:rsid w:val="005219E9"/>
    <w:rsid w:val="00522115"/>
    <w:rsid w:val="005308E7"/>
    <w:rsid w:val="00531794"/>
    <w:rsid w:val="005328BF"/>
    <w:rsid w:val="00533153"/>
    <w:rsid w:val="00536C8F"/>
    <w:rsid w:val="00537B00"/>
    <w:rsid w:val="00542B2A"/>
    <w:rsid w:val="0054447B"/>
    <w:rsid w:val="00550D69"/>
    <w:rsid w:val="0055170D"/>
    <w:rsid w:val="00553933"/>
    <w:rsid w:val="00555A5D"/>
    <w:rsid w:val="00565521"/>
    <w:rsid w:val="0057151D"/>
    <w:rsid w:val="00571ADB"/>
    <w:rsid w:val="0057397C"/>
    <w:rsid w:val="00576223"/>
    <w:rsid w:val="00577658"/>
    <w:rsid w:val="00581E19"/>
    <w:rsid w:val="0058212D"/>
    <w:rsid w:val="0058275D"/>
    <w:rsid w:val="00585A62"/>
    <w:rsid w:val="005A2652"/>
    <w:rsid w:val="005A2774"/>
    <w:rsid w:val="005A40D3"/>
    <w:rsid w:val="005A4DDD"/>
    <w:rsid w:val="005B1B41"/>
    <w:rsid w:val="005B25A6"/>
    <w:rsid w:val="005C1A2A"/>
    <w:rsid w:val="005C2EFC"/>
    <w:rsid w:val="005C5EDC"/>
    <w:rsid w:val="005C6B3B"/>
    <w:rsid w:val="005C785C"/>
    <w:rsid w:val="005D065D"/>
    <w:rsid w:val="005D0A7F"/>
    <w:rsid w:val="005D206C"/>
    <w:rsid w:val="005D4DF8"/>
    <w:rsid w:val="005D67AB"/>
    <w:rsid w:val="005E071E"/>
    <w:rsid w:val="005E2A6F"/>
    <w:rsid w:val="005E4AB4"/>
    <w:rsid w:val="005E4F7C"/>
    <w:rsid w:val="005E5104"/>
    <w:rsid w:val="005E5C5D"/>
    <w:rsid w:val="005F25D0"/>
    <w:rsid w:val="005F3963"/>
    <w:rsid w:val="005F447C"/>
    <w:rsid w:val="005F6A5C"/>
    <w:rsid w:val="0060381F"/>
    <w:rsid w:val="0060543C"/>
    <w:rsid w:val="00612DEB"/>
    <w:rsid w:val="006130E3"/>
    <w:rsid w:val="0061757B"/>
    <w:rsid w:val="00624215"/>
    <w:rsid w:val="0062465D"/>
    <w:rsid w:val="00627FD1"/>
    <w:rsid w:val="00634F3E"/>
    <w:rsid w:val="006361DF"/>
    <w:rsid w:val="00636EDB"/>
    <w:rsid w:val="006448FC"/>
    <w:rsid w:val="00647745"/>
    <w:rsid w:val="006520EA"/>
    <w:rsid w:val="00657260"/>
    <w:rsid w:val="006607EC"/>
    <w:rsid w:val="00661BA3"/>
    <w:rsid w:val="0066323B"/>
    <w:rsid w:val="006632F3"/>
    <w:rsid w:val="006709B1"/>
    <w:rsid w:val="0067186E"/>
    <w:rsid w:val="00675EE2"/>
    <w:rsid w:val="006764AF"/>
    <w:rsid w:val="00681E2C"/>
    <w:rsid w:val="0068622D"/>
    <w:rsid w:val="00694536"/>
    <w:rsid w:val="006968C1"/>
    <w:rsid w:val="00697B2D"/>
    <w:rsid w:val="006A24B5"/>
    <w:rsid w:val="006A7817"/>
    <w:rsid w:val="006C04C7"/>
    <w:rsid w:val="006C4F3B"/>
    <w:rsid w:val="006C6732"/>
    <w:rsid w:val="006C7134"/>
    <w:rsid w:val="006D12DB"/>
    <w:rsid w:val="006D3246"/>
    <w:rsid w:val="006D41DD"/>
    <w:rsid w:val="006D53A7"/>
    <w:rsid w:val="007023A8"/>
    <w:rsid w:val="00706B04"/>
    <w:rsid w:val="00706C29"/>
    <w:rsid w:val="00710D2F"/>
    <w:rsid w:val="00712F61"/>
    <w:rsid w:val="00714064"/>
    <w:rsid w:val="0071577A"/>
    <w:rsid w:val="007306A1"/>
    <w:rsid w:val="00732629"/>
    <w:rsid w:val="00732C31"/>
    <w:rsid w:val="00732D07"/>
    <w:rsid w:val="0073441D"/>
    <w:rsid w:val="00741C5B"/>
    <w:rsid w:val="007422E4"/>
    <w:rsid w:val="00744B12"/>
    <w:rsid w:val="0074535D"/>
    <w:rsid w:val="0075038E"/>
    <w:rsid w:val="007510CE"/>
    <w:rsid w:val="00754E7B"/>
    <w:rsid w:val="00755065"/>
    <w:rsid w:val="00755BE2"/>
    <w:rsid w:val="00760AB9"/>
    <w:rsid w:val="007617EF"/>
    <w:rsid w:val="00770C57"/>
    <w:rsid w:val="0077458E"/>
    <w:rsid w:val="00774BD8"/>
    <w:rsid w:val="0078635C"/>
    <w:rsid w:val="00787314"/>
    <w:rsid w:val="00787FAF"/>
    <w:rsid w:val="00794073"/>
    <w:rsid w:val="00794982"/>
    <w:rsid w:val="007A38CE"/>
    <w:rsid w:val="007A63FE"/>
    <w:rsid w:val="007B2C89"/>
    <w:rsid w:val="007B3A35"/>
    <w:rsid w:val="007C6BC0"/>
    <w:rsid w:val="007D0163"/>
    <w:rsid w:val="007D0B47"/>
    <w:rsid w:val="007D2A4C"/>
    <w:rsid w:val="007D3EC4"/>
    <w:rsid w:val="007D435F"/>
    <w:rsid w:val="007D49D0"/>
    <w:rsid w:val="007D658D"/>
    <w:rsid w:val="007D6776"/>
    <w:rsid w:val="007D6F18"/>
    <w:rsid w:val="007E106C"/>
    <w:rsid w:val="007E33F8"/>
    <w:rsid w:val="007E3836"/>
    <w:rsid w:val="007E454F"/>
    <w:rsid w:val="007E5244"/>
    <w:rsid w:val="007E68A4"/>
    <w:rsid w:val="007F0A30"/>
    <w:rsid w:val="007F1096"/>
    <w:rsid w:val="007F1942"/>
    <w:rsid w:val="0082493A"/>
    <w:rsid w:val="008337E3"/>
    <w:rsid w:val="00842EBB"/>
    <w:rsid w:val="00843562"/>
    <w:rsid w:val="00843769"/>
    <w:rsid w:val="008443C5"/>
    <w:rsid w:val="00847E68"/>
    <w:rsid w:val="008540A9"/>
    <w:rsid w:val="00854241"/>
    <w:rsid w:val="00854673"/>
    <w:rsid w:val="00855B21"/>
    <w:rsid w:val="00856B38"/>
    <w:rsid w:val="008604E7"/>
    <w:rsid w:val="00863457"/>
    <w:rsid w:val="00865F17"/>
    <w:rsid w:val="00872181"/>
    <w:rsid w:val="00872EE7"/>
    <w:rsid w:val="008746B1"/>
    <w:rsid w:val="00881E02"/>
    <w:rsid w:val="00887426"/>
    <w:rsid w:val="00897338"/>
    <w:rsid w:val="008A0C26"/>
    <w:rsid w:val="008A6F52"/>
    <w:rsid w:val="008B15F3"/>
    <w:rsid w:val="008B34EF"/>
    <w:rsid w:val="008C07BD"/>
    <w:rsid w:val="008C1A6F"/>
    <w:rsid w:val="008C248E"/>
    <w:rsid w:val="008C33C8"/>
    <w:rsid w:val="008C7855"/>
    <w:rsid w:val="008D27FB"/>
    <w:rsid w:val="008D5E4F"/>
    <w:rsid w:val="008E5ECA"/>
    <w:rsid w:val="008E6561"/>
    <w:rsid w:val="008EEEA0"/>
    <w:rsid w:val="008F0887"/>
    <w:rsid w:val="008F1ECF"/>
    <w:rsid w:val="008F3CDD"/>
    <w:rsid w:val="008F4A7C"/>
    <w:rsid w:val="008F5E64"/>
    <w:rsid w:val="008F6EA0"/>
    <w:rsid w:val="008F7342"/>
    <w:rsid w:val="00901D07"/>
    <w:rsid w:val="0090239E"/>
    <w:rsid w:val="0090300E"/>
    <w:rsid w:val="0090391C"/>
    <w:rsid w:val="009075A1"/>
    <w:rsid w:val="00907D22"/>
    <w:rsid w:val="00910E80"/>
    <w:rsid w:val="00911E18"/>
    <w:rsid w:val="00915367"/>
    <w:rsid w:val="00923EE6"/>
    <w:rsid w:val="00927718"/>
    <w:rsid w:val="00927D31"/>
    <w:rsid w:val="009309CC"/>
    <w:rsid w:val="00937113"/>
    <w:rsid w:val="00940DD7"/>
    <w:rsid w:val="0094187B"/>
    <w:rsid w:val="0094201C"/>
    <w:rsid w:val="0094606D"/>
    <w:rsid w:val="00946DA2"/>
    <w:rsid w:val="00952B94"/>
    <w:rsid w:val="00956436"/>
    <w:rsid w:val="009577BB"/>
    <w:rsid w:val="00957C34"/>
    <w:rsid w:val="009622A4"/>
    <w:rsid w:val="009630E9"/>
    <w:rsid w:val="00965DCE"/>
    <w:rsid w:val="009662F2"/>
    <w:rsid w:val="00971169"/>
    <w:rsid w:val="009758B8"/>
    <w:rsid w:val="009765F1"/>
    <w:rsid w:val="00977931"/>
    <w:rsid w:val="00977B35"/>
    <w:rsid w:val="0098423F"/>
    <w:rsid w:val="009851A6"/>
    <w:rsid w:val="0098622E"/>
    <w:rsid w:val="009946BD"/>
    <w:rsid w:val="009959D7"/>
    <w:rsid w:val="00996D5A"/>
    <w:rsid w:val="009A1358"/>
    <w:rsid w:val="009A3438"/>
    <w:rsid w:val="009A5B75"/>
    <w:rsid w:val="009B15AF"/>
    <w:rsid w:val="009B2E88"/>
    <w:rsid w:val="009B305D"/>
    <w:rsid w:val="009B62E4"/>
    <w:rsid w:val="009C35B9"/>
    <w:rsid w:val="009C4539"/>
    <w:rsid w:val="009C52FE"/>
    <w:rsid w:val="009D14D4"/>
    <w:rsid w:val="009D32F0"/>
    <w:rsid w:val="009D3D79"/>
    <w:rsid w:val="009E1B32"/>
    <w:rsid w:val="009E26EC"/>
    <w:rsid w:val="009E70EB"/>
    <w:rsid w:val="009F0E82"/>
    <w:rsid w:val="009F1B0C"/>
    <w:rsid w:val="009F69F8"/>
    <w:rsid w:val="00A135A3"/>
    <w:rsid w:val="00A17C0D"/>
    <w:rsid w:val="00A202A1"/>
    <w:rsid w:val="00A204ED"/>
    <w:rsid w:val="00A26A07"/>
    <w:rsid w:val="00A32BDA"/>
    <w:rsid w:val="00A35321"/>
    <w:rsid w:val="00A41648"/>
    <w:rsid w:val="00A418D3"/>
    <w:rsid w:val="00A45AE2"/>
    <w:rsid w:val="00A47AAD"/>
    <w:rsid w:val="00A50B61"/>
    <w:rsid w:val="00A52534"/>
    <w:rsid w:val="00A54D33"/>
    <w:rsid w:val="00A61BB1"/>
    <w:rsid w:val="00A621C0"/>
    <w:rsid w:val="00A64237"/>
    <w:rsid w:val="00A77AC7"/>
    <w:rsid w:val="00A81658"/>
    <w:rsid w:val="00A83970"/>
    <w:rsid w:val="00A860F4"/>
    <w:rsid w:val="00A87EF2"/>
    <w:rsid w:val="00A91B48"/>
    <w:rsid w:val="00A926CD"/>
    <w:rsid w:val="00A935C5"/>
    <w:rsid w:val="00AA243F"/>
    <w:rsid w:val="00AA3639"/>
    <w:rsid w:val="00AA446A"/>
    <w:rsid w:val="00AA5036"/>
    <w:rsid w:val="00AA5FDE"/>
    <w:rsid w:val="00AA661A"/>
    <w:rsid w:val="00AA718A"/>
    <w:rsid w:val="00AB2A7F"/>
    <w:rsid w:val="00AB3B1E"/>
    <w:rsid w:val="00AB5440"/>
    <w:rsid w:val="00AB556B"/>
    <w:rsid w:val="00AB72DF"/>
    <w:rsid w:val="00AC4A76"/>
    <w:rsid w:val="00AD044C"/>
    <w:rsid w:val="00AD174A"/>
    <w:rsid w:val="00AD1B75"/>
    <w:rsid w:val="00AD248C"/>
    <w:rsid w:val="00AD3E79"/>
    <w:rsid w:val="00AE2C4F"/>
    <w:rsid w:val="00AE3985"/>
    <w:rsid w:val="00AE4CDC"/>
    <w:rsid w:val="00AE506E"/>
    <w:rsid w:val="00AF005A"/>
    <w:rsid w:val="00AF2C7E"/>
    <w:rsid w:val="00AF5711"/>
    <w:rsid w:val="00AF5780"/>
    <w:rsid w:val="00B00EA8"/>
    <w:rsid w:val="00B04264"/>
    <w:rsid w:val="00B05C08"/>
    <w:rsid w:val="00B066FA"/>
    <w:rsid w:val="00B07E00"/>
    <w:rsid w:val="00B12CD2"/>
    <w:rsid w:val="00B13476"/>
    <w:rsid w:val="00B13AAB"/>
    <w:rsid w:val="00B14209"/>
    <w:rsid w:val="00B17B75"/>
    <w:rsid w:val="00B212A9"/>
    <w:rsid w:val="00B22B32"/>
    <w:rsid w:val="00B230F5"/>
    <w:rsid w:val="00B26832"/>
    <w:rsid w:val="00B26D3D"/>
    <w:rsid w:val="00B27A20"/>
    <w:rsid w:val="00B337C6"/>
    <w:rsid w:val="00B358B2"/>
    <w:rsid w:val="00B400C5"/>
    <w:rsid w:val="00B4358D"/>
    <w:rsid w:val="00B50116"/>
    <w:rsid w:val="00B52585"/>
    <w:rsid w:val="00B52C91"/>
    <w:rsid w:val="00B53BCE"/>
    <w:rsid w:val="00B54475"/>
    <w:rsid w:val="00B56A3E"/>
    <w:rsid w:val="00B62E7B"/>
    <w:rsid w:val="00B64551"/>
    <w:rsid w:val="00B70A15"/>
    <w:rsid w:val="00B7128F"/>
    <w:rsid w:val="00B712E0"/>
    <w:rsid w:val="00B747CE"/>
    <w:rsid w:val="00B75E79"/>
    <w:rsid w:val="00B77C43"/>
    <w:rsid w:val="00B82D17"/>
    <w:rsid w:val="00B83A2C"/>
    <w:rsid w:val="00B83ADB"/>
    <w:rsid w:val="00B86554"/>
    <w:rsid w:val="00B9087F"/>
    <w:rsid w:val="00B9205F"/>
    <w:rsid w:val="00B96440"/>
    <w:rsid w:val="00B97FA9"/>
    <w:rsid w:val="00BA748E"/>
    <w:rsid w:val="00BB3E76"/>
    <w:rsid w:val="00BB4AC0"/>
    <w:rsid w:val="00BB6759"/>
    <w:rsid w:val="00BC1D42"/>
    <w:rsid w:val="00BD4D16"/>
    <w:rsid w:val="00BD5CBF"/>
    <w:rsid w:val="00BE7586"/>
    <w:rsid w:val="00BF2C1A"/>
    <w:rsid w:val="00C022A7"/>
    <w:rsid w:val="00C026C8"/>
    <w:rsid w:val="00C1352F"/>
    <w:rsid w:val="00C15E12"/>
    <w:rsid w:val="00C26CCC"/>
    <w:rsid w:val="00C36AC4"/>
    <w:rsid w:val="00C41DB5"/>
    <w:rsid w:val="00C47C00"/>
    <w:rsid w:val="00C54FAC"/>
    <w:rsid w:val="00C622A6"/>
    <w:rsid w:val="00C649FD"/>
    <w:rsid w:val="00C652A2"/>
    <w:rsid w:val="00C7789E"/>
    <w:rsid w:val="00C831F1"/>
    <w:rsid w:val="00C8397E"/>
    <w:rsid w:val="00C84A07"/>
    <w:rsid w:val="00C91895"/>
    <w:rsid w:val="00C92592"/>
    <w:rsid w:val="00C92E25"/>
    <w:rsid w:val="00C94108"/>
    <w:rsid w:val="00CA2CDD"/>
    <w:rsid w:val="00CA4358"/>
    <w:rsid w:val="00CA67B6"/>
    <w:rsid w:val="00CA6F5A"/>
    <w:rsid w:val="00CA7DF2"/>
    <w:rsid w:val="00CB05C5"/>
    <w:rsid w:val="00CB4AAA"/>
    <w:rsid w:val="00CC13CD"/>
    <w:rsid w:val="00CD0240"/>
    <w:rsid w:val="00CD1827"/>
    <w:rsid w:val="00CD1CA1"/>
    <w:rsid w:val="00CD410B"/>
    <w:rsid w:val="00CD632A"/>
    <w:rsid w:val="00CE0A0D"/>
    <w:rsid w:val="00CE33F8"/>
    <w:rsid w:val="00CE5219"/>
    <w:rsid w:val="00CE6942"/>
    <w:rsid w:val="00CF0EB9"/>
    <w:rsid w:val="00CF1A66"/>
    <w:rsid w:val="00CF230D"/>
    <w:rsid w:val="00CF3FB4"/>
    <w:rsid w:val="00CF4811"/>
    <w:rsid w:val="00CF639E"/>
    <w:rsid w:val="00CF6F08"/>
    <w:rsid w:val="00D002E3"/>
    <w:rsid w:val="00D01373"/>
    <w:rsid w:val="00D04754"/>
    <w:rsid w:val="00D14F33"/>
    <w:rsid w:val="00D15D66"/>
    <w:rsid w:val="00D21AEE"/>
    <w:rsid w:val="00D24014"/>
    <w:rsid w:val="00D2E981"/>
    <w:rsid w:val="00D31C7C"/>
    <w:rsid w:val="00D32995"/>
    <w:rsid w:val="00D35A04"/>
    <w:rsid w:val="00D36D5D"/>
    <w:rsid w:val="00D40823"/>
    <w:rsid w:val="00D414BD"/>
    <w:rsid w:val="00D42785"/>
    <w:rsid w:val="00D42988"/>
    <w:rsid w:val="00D43BE9"/>
    <w:rsid w:val="00D47D44"/>
    <w:rsid w:val="00D50238"/>
    <w:rsid w:val="00D50720"/>
    <w:rsid w:val="00D50E16"/>
    <w:rsid w:val="00D60138"/>
    <w:rsid w:val="00D70090"/>
    <w:rsid w:val="00D7136E"/>
    <w:rsid w:val="00D7179F"/>
    <w:rsid w:val="00D76C67"/>
    <w:rsid w:val="00D811A8"/>
    <w:rsid w:val="00D812E5"/>
    <w:rsid w:val="00D83829"/>
    <w:rsid w:val="00D85B3E"/>
    <w:rsid w:val="00D906AF"/>
    <w:rsid w:val="00D92953"/>
    <w:rsid w:val="00D94EB7"/>
    <w:rsid w:val="00D9639A"/>
    <w:rsid w:val="00DA1C71"/>
    <w:rsid w:val="00DA36CE"/>
    <w:rsid w:val="00DA3D73"/>
    <w:rsid w:val="00DA55B2"/>
    <w:rsid w:val="00DB00C4"/>
    <w:rsid w:val="00DB01B9"/>
    <w:rsid w:val="00DC6FF0"/>
    <w:rsid w:val="00DC70B7"/>
    <w:rsid w:val="00DC78EE"/>
    <w:rsid w:val="00DD59E3"/>
    <w:rsid w:val="00DD72F9"/>
    <w:rsid w:val="00DE5B4D"/>
    <w:rsid w:val="00DE6A79"/>
    <w:rsid w:val="00DE7F64"/>
    <w:rsid w:val="00DF0623"/>
    <w:rsid w:val="00DF121A"/>
    <w:rsid w:val="00DF259E"/>
    <w:rsid w:val="00DF261E"/>
    <w:rsid w:val="00DF4C00"/>
    <w:rsid w:val="00DF521F"/>
    <w:rsid w:val="00E03771"/>
    <w:rsid w:val="00E07381"/>
    <w:rsid w:val="00E07E1F"/>
    <w:rsid w:val="00E1217F"/>
    <w:rsid w:val="00E2005B"/>
    <w:rsid w:val="00E20266"/>
    <w:rsid w:val="00E209C2"/>
    <w:rsid w:val="00E22158"/>
    <w:rsid w:val="00E25DBC"/>
    <w:rsid w:val="00E2619B"/>
    <w:rsid w:val="00E3109E"/>
    <w:rsid w:val="00E37084"/>
    <w:rsid w:val="00E4121B"/>
    <w:rsid w:val="00E429AA"/>
    <w:rsid w:val="00E503EB"/>
    <w:rsid w:val="00E536AD"/>
    <w:rsid w:val="00E538E8"/>
    <w:rsid w:val="00E5506B"/>
    <w:rsid w:val="00E56BDC"/>
    <w:rsid w:val="00E574B8"/>
    <w:rsid w:val="00E63800"/>
    <w:rsid w:val="00E65488"/>
    <w:rsid w:val="00E73150"/>
    <w:rsid w:val="00E7479D"/>
    <w:rsid w:val="00E7715B"/>
    <w:rsid w:val="00E834BB"/>
    <w:rsid w:val="00E8381A"/>
    <w:rsid w:val="00E83F3F"/>
    <w:rsid w:val="00E87014"/>
    <w:rsid w:val="00E870FE"/>
    <w:rsid w:val="00E87AF1"/>
    <w:rsid w:val="00E87DAA"/>
    <w:rsid w:val="00E92FE2"/>
    <w:rsid w:val="00E95758"/>
    <w:rsid w:val="00EA4042"/>
    <w:rsid w:val="00EA7167"/>
    <w:rsid w:val="00EB170A"/>
    <w:rsid w:val="00EB1882"/>
    <w:rsid w:val="00EC03CF"/>
    <w:rsid w:val="00EC069C"/>
    <w:rsid w:val="00EC1DE8"/>
    <w:rsid w:val="00EC3DE8"/>
    <w:rsid w:val="00EC7CD4"/>
    <w:rsid w:val="00ED03B2"/>
    <w:rsid w:val="00ED47F2"/>
    <w:rsid w:val="00EE2B6D"/>
    <w:rsid w:val="00EE3E67"/>
    <w:rsid w:val="00EE4891"/>
    <w:rsid w:val="00EE4C8B"/>
    <w:rsid w:val="00EE565B"/>
    <w:rsid w:val="00EF115A"/>
    <w:rsid w:val="00EF2579"/>
    <w:rsid w:val="00EF25C1"/>
    <w:rsid w:val="00EF2EA8"/>
    <w:rsid w:val="00EF6BF0"/>
    <w:rsid w:val="00F01207"/>
    <w:rsid w:val="00F10807"/>
    <w:rsid w:val="00F13CC6"/>
    <w:rsid w:val="00F2025B"/>
    <w:rsid w:val="00F234F3"/>
    <w:rsid w:val="00F25CAC"/>
    <w:rsid w:val="00F30BA4"/>
    <w:rsid w:val="00F35479"/>
    <w:rsid w:val="00F35CC9"/>
    <w:rsid w:val="00F41810"/>
    <w:rsid w:val="00F42ECA"/>
    <w:rsid w:val="00F521FD"/>
    <w:rsid w:val="00F52971"/>
    <w:rsid w:val="00F53A58"/>
    <w:rsid w:val="00F53F38"/>
    <w:rsid w:val="00F5519A"/>
    <w:rsid w:val="00F57043"/>
    <w:rsid w:val="00F5AE4A"/>
    <w:rsid w:val="00F61771"/>
    <w:rsid w:val="00F63493"/>
    <w:rsid w:val="00F64A8A"/>
    <w:rsid w:val="00F64EB0"/>
    <w:rsid w:val="00F67056"/>
    <w:rsid w:val="00F77180"/>
    <w:rsid w:val="00F8038F"/>
    <w:rsid w:val="00F8269E"/>
    <w:rsid w:val="00F84887"/>
    <w:rsid w:val="00F9034E"/>
    <w:rsid w:val="00F9126D"/>
    <w:rsid w:val="00F918D9"/>
    <w:rsid w:val="00F933DA"/>
    <w:rsid w:val="00F93B5D"/>
    <w:rsid w:val="00FA0714"/>
    <w:rsid w:val="00FA642D"/>
    <w:rsid w:val="00FA6472"/>
    <w:rsid w:val="00FA6593"/>
    <w:rsid w:val="00FA6E06"/>
    <w:rsid w:val="00FA76C6"/>
    <w:rsid w:val="00FC7C0A"/>
    <w:rsid w:val="00FD1FD0"/>
    <w:rsid w:val="00FD24FD"/>
    <w:rsid w:val="00FE5E86"/>
    <w:rsid w:val="00FE74BC"/>
    <w:rsid w:val="00FE75BB"/>
    <w:rsid w:val="00FF1D7D"/>
    <w:rsid w:val="00FF2CF8"/>
    <w:rsid w:val="0137DC82"/>
    <w:rsid w:val="01765CE0"/>
    <w:rsid w:val="019445F4"/>
    <w:rsid w:val="01A5CB23"/>
    <w:rsid w:val="01C11329"/>
    <w:rsid w:val="01DA9133"/>
    <w:rsid w:val="01FEE544"/>
    <w:rsid w:val="02117B63"/>
    <w:rsid w:val="0248923E"/>
    <w:rsid w:val="02614C69"/>
    <w:rsid w:val="02A0D00D"/>
    <w:rsid w:val="02BEAD61"/>
    <w:rsid w:val="02BFBD4C"/>
    <w:rsid w:val="02CE2A57"/>
    <w:rsid w:val="0306109F"/>
    <w:rsid w:val="03B9C651"/>
    <w:rsid w:val="03CA35E6"/>
    <w:rsid w:val="0417172F"/>
    <w:rsid w:val="04475193"/>
    <w:rsid w:val="04559116"/>
    <w:rsid w:val="0465F7E1"/>
    <w:rsid w:val="04945D93"/>
    <w:rsid w:val="04A429E8"/>
    <w:rsid w:val="04F7C59D"/>
    <w:rsid w:val="05058C0A"/>
    <w:rsid w:val="0516E607"/>
    <w:rsid w:val="056F8BBB"/>
    <w:rsid w:val="0598B3ED"/>
    <w:rsid w:val="05A9F027"/>
    <w:rsid w:val="05C39317"/>
    <w:rsid w:val="0668DBA9"/>
    <w:rsid w:val="069A1D97"/>
    <w:rsid w:val="073ED4D8"/>
    <w:rsid w:val="074CCCC6"/>
    <w:rsid w:val="07505505"/>
    <w:rsid w:val="082B605A"/>
    <w:rsid w:val="08395C00"/>
    <w:rsid w:val="08546D96"/>
    <w:rsid w:val="08770BB3"/>
    <w:rsid w:val="09466FB5"/>
    <w:rsid w:val="096A768D"/>
    <w:rsid w:val="097BC599"/>
    <w:rsid w:val="09A50C14"/>
    <w:rsid w:val="09B54EE5"/>
    <w:rsid w:val="09DEA312"/>
    <w:rsid w:val="09FEC57D"/>
    <w:rsid w:val="0A113282"/>
    <w:rsid w:val="0A1EF77F"/>
    <w:rsid w:val="0A2795FF"/>
    <w:rsid w:val="0A348511"/>
    <w:rsid w:val="0A77D9E9"/>
    <w:rsid w:val="0AC81DDE"/>
    <w:rsid w:val="0AD337B3"/>
    <w:rsid w:val="0B2CB282"/>
    <w:rsid w:val="0B51BC19"/>
    <w:rsid w:val="0B649407"/>
    <w:rsid w:val="0B7C5CB6"/>
    <w:rsid w:val="0B8286EB"/>
    <w:rsid w:val="0BDEC351"/>
    <w:rsid w:val="0BFFA1BF"/>
    <w:rsid w:val="0C025A1E"/>
    <w:rsid w:val="0C498ED2"/>
    <w:rsid w:val="0C52288D"/>
    <w:rsid w:val="0CE71BD0"/>
    <w:rsid w:val="0D09E4DE"/>
    <w:rsid w:val="0D214B5A"/>
    <w:rsid w:val="0D63794B"/>
    <w:rsid w:val="0DA7F75B"/>
    <w:rsid w:val="0DC972B1"/>
    <w:rsid w:val="0E1E18EE"/>
    <w:rsid w:val="0E47DD92"/>
    <w:rsid w:val="0E616195"/>
    <w:rsid w:val="0E8C071F"/>
    <w:rsid w:val="0E999C53"/>
    <w:rsid w:val="0EF0364F"/>
    <w:rsid w:val="0EF7926B"/>
    <w:rsid w:val="0F22467E"/>
    <w:rsid w:val="10315E3E"/>
    <w:rsid w:val="1073F668"/>
    <w:rsid w:val="108632D7"/>
    <w:rsid w:val="1096F63C"/>
    <w:rsid w:val="115171A4"/>
    <w:rsid w:val="11708E4E"/>
    <w:rsid w:val="1183C0F8"/>
    <w:rsid w:val="11F0AF05"/>
    <w:rsid w:val="12261E48"/>
    <w:rsid w:val="127135FA"/>
    <w:rsid w:val="12A50086"/>
    <w:rsid w:val="12D09331"/>
    <w:rsid w:val="130C5EAF"/>
    <w:rsid w:val="1360069B"/>
    <w:rsid w:val="136E463E"/>
    <w:rsid w:val="13AB972A"/>
    <w:rsid w:val="1426E93B"/>
    <w:rsid w:val="1433B9E4"/>
    <w:rsid w:val="14C7D623"/>
    <w:rsid w:val="14FA9D5E"/>
    <w:rsid w:val="1551E999"/>
    <w:rsid w:val="1565EA5E"/>
    <w:rsid w:val="15C378BF"/>
    <w:rsid w:val="15D6F205"/>
    <w:rsid w:val="15F7D67A"/>
    <w:rsid w:val="16217125"/>
    <w:rsid w:val="16239257"/>
    <w:rsid w:val="163716EF"/>
    <w:rsid w:val="16D89C61"/>
    <w:rsid w:val="16DEFAAC"/>
    <w:rsid w:val="17365394"/>
    <w:rsid w:val="177FA0FD"/>
    <w:rsid w:val="1783011E"/>
    <w:rsid w:val="1790EEEC"/>
    <w:rsid w:val="17C6F42D"/>
    <w:rsid w:val="17E0F683"/>
    <w:rsid w:val="17E22573"/>
    <w:rsid w:val="1868622A"/>
    <w:rsid w:val="18C7BA38"/>
    <w:rsid w:val="19724495"/>
    <w:rsid w:val="19ACC102"/>
    <w:rsid w:val="19C23FAE"/>
    <w:rsid w:val="1A07FD31"/>
    <w:rsid w:val="1A54821A"/>
    <w:rsid w:val="1AB38606"/>
    <w:rsid w:val="1AC9BB8D"/>
    <w:rsid w:val="1B02D109"/>
    <w:rsid w:val="1B5770FA"/>
    <w:rsid w:val="1B7ADFB1"/>
    <w:rsid w:val="1BB2E7C5"/>
    <w:rsid w:val="1BCF1CA9"/>
    <w:rsid w:val="1BE4BC9B"/>
    <w:rsid w:val="1C1A930F"/>
    <w:rsid w:val="1C4472A6"/>
    <w:rsid w:val="1C82E9A0"/>
    <w:rsid w:val="1CB0D87D"/>
    <w:rsid w:val="1CBC565F"/>
    <w:rsid w:val="1D065A88"/>
    <w:rsid w:val="1D395113"/>
    <w:rsid w:val="1D4209D5"/>
    <w:rsid w:val="1D55C5EC"/>
    <w:rsid w:val="1D64279D"/>
    <w:rsid w:val="1D7ED895"/>
    <w:rsid w:val="1D9AE87D"/>
    <w:rsid w:val="1D9B187F"/>
    <w:rsid w:val="1DD1C7AD"/>
    <w:rsid w:val="1DFDF30C"/>
    <w:rsid w:val="1E44EC6A"/>
    <w:rsid w:val="1E5B8459"/>
    <w:rsid w:val="1E73FD28"/>
    <w:rsid w:val="1E84D8B8"/>
    <w:rsid w:val="1EAD7D06"/>
    <w:rsid w:val="1F19372B"/>
    <w:rsid w:val="1F67A788"/>
    <w:rsid w:val="1F714EAD"/>
    <w:rsid w:val="1F907AC6"/>
    <w:rsid w:val="1F934398"/>
    <w:rsid w:val="1FE45B48"/>
    <w:rsid w:val="204D27A4"/>
    <w:rsid w:val="207FFFF4"/>
    <w:rsid w:val="209A4F6F"/>
    <w:rsid w:val="20A66F99"/>
    <w:rsid w:val="20F19B3B"/>
    <w:rsid w:val="21306F29"/>
    <w:rsid w:val="21CB3F48"/>
    <w:rsid w:val="21CE63A3"/>
    <w:rsid w:val="21E1B931"/>
    <w:rsid w:val="220CC236"/>
    <w:rsid w:val="22CC5940"/>
    <w:rsid w:val="22CCC5D8"/>
    <w:rsid w:val="237DDCC0"/>
    <w:rsid w:val="23A25238"/>
    <w:rsid w:val="23B0801D"/>
    <w:rsid w:val="23FE3AD6"/>
    <w:rsid w:val="24176C1D"/>
    <w:rsid w:val="242504FE"/>
    <w:rsid w:val="243E7E88"/>
    <w:rsid w:val="24648970"/>
    <w:rsid w:val="246BA251"/>
    <w:rsid w:val="24D25A8C"/>
    <w:rsid w:val="24DFEF06"/>
    <w:rsid w:val="24EA0E4D"/>
    <w:rsid w:val="25102CE3"/>
    <w:rsid w:val="25221EA5"/>
    <w:rsid w:val="258E08C4"/>
    <w:rsid w:val="25C004D2"/>
    <w:rsid w:val="260C6E34"/>
    <w:rsid w:val="26323684"/>
    <w:rsid w:val="264D7215"/>
    <w:rsid w:val="267E5E56"/>
    <w:rsid w:val="26C68647"/>
    <w:rsid w:val="26E94F22"/>
    <w:rsid w:val="27440CF6"/>
    <w:rsid w:val="27AA526E"/>
    <w:rsid w:val="27B0FCF0"/>
    <w:rsid w:val="284403A4"/>
    <w:rsid w:val="28667BB4"/>
    <w:rsid w:val="287FA411"/>
    <w:rsid w:val="2883D0EE"/>
    <w:rsid w:val="2900D48A"/>
    <w:rsid w:val="291C0CB3"/>
    <w:rsid w:val="293D0BB7"/>
    <w:rsid w:val="29490391"/>
    <w:rsid w:val="29650836"/>
    <w:rsid w:val="296F49A1"/>
    <w:rsid w:val="296FDD47"/>
    <w:rsid w:val="2987D6F5"/>
    <w:rsid w:val="29D3297D"/>
    <w:rsid w:val="29D3A84B"/>
    <w:rsid w:val="29E4F5EC"/>
    <w:rsid w:val="2A018F54"/>
    <w:rsid w:val="2A14C448"/>
    <w:rsid w:val="2A5BE9D2"/>
    <w:rsid w:val="2A6881B8"/>
    <w:rsid w:val="2A7D239A"/>
    <w:rsid w:val="2ABC5A83"/>
    <w:rsid w:val="2AC7CF0F"/>
    <w:rsid w:val="2AC8CB2E"/>
    <w:rsid w:val="2AE6A0FE"/>
    <w:rsid w:val="2B1E36F2"/>
    <w:rsid w:val="2B287B11"/>
    <w:rsid w:val="2B532436"/>
    <w:rsid w:val="2BD1DCE9"/>
    <w:rsid w:val="2C698461"/>
    <w:rsid w:val="2C9DC172"/>
    <w:rsid w:val="2CE777F8"/>
    <w:rsid w:val="2D3B99CD"/>
    <w:rsid w:val="2D72F7A2"/>
    <w:rsid w:val="2D74822D"/>
    <w:rsid w:val="2D7F079A"/>
    <w:rsid w:val="2DCC4664"/>
    <w:rsid w:val="2E18DB59"/>
    <w:rsid w:val="2E3D5A5E"/>
    <w:rsid w:val="2E9A1495"/>
    <w:rsid w:val="2EA7CB21"/>
    <w:rsid w:val="2EEA6DC4"/>
    <w:rsid w:val="2EF2455E"/>
    <w:rsid w:val="2F1919FF"/>
    <w:rsid w:val="2F3EF959"/>
    <w:rsid w:val="2F422557"/>
    <w:rsid w:val="2F711D90"/>
    <w:rsid w:val="2FA3F706"/>
    <w:rsid w:val="2FBE011F"/>
    <w:rsid w:val="2FDC0E22"/>
    <w:rsid w:val="30020805"/>
    <w:rsid w:val="305C0C9A"/>
    <w:rsid w:val="3091D28A"/>
    <w:rsid w:val="30D2DDC9"/>
    <w:rsid w:val="30E7D5FF"/>
    <w:rsid w:val="30F25FFC"/>
    <w:rsid w:val="315B7300"/>
    <w:rsid w:val="316AEACA"/>
    <w:rsid w:val="31713295"/>
    <w:rsid w:val="31892B4F"/>
    <w:rsid w:val="31A9244F"/>
    <w:rsid w:val="3245CC7E"/>
    <w:rsid w:val="3250BAC1"/>
    <w:rsid w:val="32557328"/>
    <w:rsid w:val="3262EB98"/>
    <w:rsid w:val="326B550D"/>
    <w:rsid w:val="32B5A655"/>
    <w:rsid w:val="32BFF690"/>
    <w:rsid w:val="337DD559"/>
    <w:rsid w:val="338BE0F2"/>
    <w:rsid w:val="33EC2D83"/>
    <w:rsid w:val="343EFE42"/>
    <w:rsid w:val="3479CA35"/>
    <w:rsid w:val="3486ECD2"/>
    <w:rsid w:val="348F6F91"/>
    <w:rsid w:val="34CEE57B"/>
    <w:rsid w:val="3509DB7B"/>
    <w:rsid w:val="35627448"/>
    <w:rsid w:val="3588C6BB"/>
    <w:rsid w:val="35BAEDEA"/>
    <w:rsid w:val="35E03209"/>
    <w:rsid w:val="3687533D"/>
    <w:rsid w:val="36A0CECC"/>
    <w:rsid w:val="36F49EAC"/>
    <w:rsid w:val="3745A238"/>
    <w:rsid w:val="37828E2F"/>
    <w:rsid w:val="37CC3854"/>
    <w:rsid w:val="37EA154A"/>
    <w:rsid w:val="381DE6FB"/>
    <w:rsid w:val="3836F6DC"/>
    <w:rsid w:val="3876E949"/>
    <w:rsid w:val="38DB941D"/>
    <w:rsid w:val="38E17299"/>
    <w:rsid w:val="38E2380E"/>
    <w:rsid w:val="38EDCA65"/>
    <w:rsid w:val="391BB5A1"/>
    <w:rsid w:val="394A7467"/>
    <w:rsid w:val="3959CE19"/>
    <w:rsid w:val="397057AA"/>
    <w:rsid w:val="39AFE096"/>
    <w:rsid w:val="39B4696E"/>
    <w:rsid w:val="39C4A67D"/>
    <w:rsid w:val="39CBAD45"/>
    <w:rsid w:val="3A4E8346"/>
    <w:rsid w:val="3A8019E5"/>
    <w:rsid w:val="3A8CC230"/>
    <w:rsid w:val="3AD3E5A6"/>
    <w:rsid w:val="3AD5B44C"/>
    <w:rsid w:val="3AF59E7A"/>
    <w:rsid w:val="3B71FB41"/>
    <w:rsid w:val="3C2798D4"/>
    <w:rsid w:val="3C4BDDA0"/>
    <w:rsid w:val="3C6F7AF4"/>
    <w:rsid w:val="3C7972DC"/>
    <w:rsid w:val="3C7B4205"/>
    <w:rsid w:val="3C8EDAD6"/>
    <w:rsid w:val="3CC428C6"/>
    <w:rsid w:val="3CF9DD5F"/>
    <w:rsid w:val="3DAB1A1E"/>
    <w:rsid w:val="3DFC8E31"/>
    <w:rsid w:val="3E2AAB37"/>
    <w:rsid w:val="3E6F7050"/>
    <w:rsid w:val="3EB4FE01"/>
    <w:rsid w:val="3ED1D703"/>
    <w:rsid w:val="3F02F94D"/>
    <w:rsid w:val="3F2E6717"/>
    <w:rsid w:val="3F459E52"/>
    <w:rsid w:val="3FB8396D"/>
    <w:rsid w:val="3FC328F9"/>
    <w:rsid w:val="3FE3F124"/>
    <w:rsid w:val="3FFFE6EF"/>
    <w:rsid w:val="4006FBD5"/>
    <w:rsid w:val="40201955"/>
    <w:rsid w:val="4023714A"/>
    <w:rsid w:val="402DAFFF"/>
    <w:rsid w:val="41C38984"/>
    <w:rsid w:val="41F5C4F1"/>
    <w:rsid w:val="42032629"/>
    <w:rsid w:val="42306D76"/>
    <w:rsid w:val="4251BE30"/>
    <w:rsid w:val="42738478"/>
    <w:rsid w:val="42CD2E5C"/>
    <w:rsid w:val="431CFACD"/>
    <w:rsid w:val="43416394"/>
    <w:rsid w:val="437FA8C9"/>
    <w:rsid w:val="43D3A31C"/>
    <w:rsid w:val="43FCA8DC"/>
    <w:rsid w:val="44066866"/>
    <w:rsid w:val="442E5A96"/>
    <w:rsid w:val="443CE517"/>
    <w:rsid w:val="443DC6A8"/>
    <w:rsid w:val="4465B8E3"/>
    <w:rsid w:val="446B435F"/>
    <w:rsid w:val="44846BBC"/>
    <w:rsid w:val="44B76247"/>
    <w:rsid w:val="44F7E3CE"/>
    <w:rsid w:val="4518F4DE"/>
    <w:rsid w:val="4520342C"/>
    <w:rsid w:val="45616DD4"/>
    <w:rsid w:val="45935223"/>
    <w:rsid w:val="45E4A0F6"/>
    <w:rsid w:val="460FD436"/>
    <w:rsid w:val="46203C1D"/>
    <w:rsid w:val="462F0A19"/>
    <w:rsid w:val="468D286A"/>
    <w:rsid w:val="46A78FBE"/>
    <w:rsid w:val="46B34ECB"/>
    <w:rsid w:val="46B63A85"/>
    <w:rsid w:val="46BBDAB6"/>
    <w:rsid w:val="46C4E167"/>
    <w:rsid w:val="46C5CF49"/>
    <w:rsid w:val="46D923E4"/>
    <w:rsid w:val="46E1F85E"/>
    <w:rsid w:val="46E57366"/>
    <w:rsid w:val="47080957"/>
    <w:rsid w:val="4712C6C8"/>
    <w:rsid w:val="47D34F12"/>
    <w:rsid w:val="47EF0309"/>
    <w:rsid w:val="47FB2DD5"/>
    <w:rsid w:val="48217BD1"/>
    <w:rsid w:val="48255039"/>
    <w:rsid w:val="482B2B3A"/>
    <w:rsid w:val="483BC1A3"/>
    <w:rsid w:val="483FB111"/>
    <w:rsid w:val="48461B34"/>
    <w:rsid w:val="48517F59"/>
    <w:rsid w:val="48DC4B47"/>
    <w:rsid w:val="4931D1FA"/>
    <w:rsid w:val="4971AB0D"/>
    <w:rsid w:val="49B0BAA5"/>
    <w:rsid w:val="49B944AA"/>
    <w:rsid w:val="4A16A5CF"/>
    <w:rsid w:val="4A6AF052"/>
    <w:rsid w:val="4AA2C89C"/>
    <w:rsid w:val="4AACBE13"/>
    <w:rsid w:val="4AAD06B0"/>
    <w:rsid w:val="4AC233FD"/>
    <w:rsid w:val="4AC386D3"/>
    <w:rsid w:val="4B0A3A03"/>
    <w:rsid w:val="4B4CF63E"/>
    <w:rsid w:val="4B7539F6"/>
    <w:rsid w:val="4B80BBEA"/>
    <w:rsid w:val="4B83354B"/>
    <w:rsid w:val="4B8A00A2"/>
    <w:rsid w:val="4C1CDBA4"/>
    <w:rsid w:val="4C3C5CAD"/>
    <w:rsid w:val="4D0CA8A6"/>
    <w:rsid w:val="4D0DF213"/>
    <w:rsid w:val="4D19E52F"/>
    <w:rsid w:val="4D4F6F4E"/>
    <w:rsid w:val="4DA5B39F"/>
    <w:rsid w:val="4E041B9E"/>
    <w:rsid w:val="4E0FE659"/>
    <w:rsid w:val="4E1E520F"/>
    <w:rsid w:val="4EA5A21C"/>
    <w:rsid w:val="4EDE1750"/>
    <w:rsid w:val="4EFCB696"/>
    <w:rsid w:val="4F65AE82"/>
    <w:rsid w:val="4F723587"/>
    <w:rsid w:val="4F8077D3"/>
    <w:rsid w:val="4F88EF50"/>
    <w:rsid w:val="502150FA"/>
    <w:rsid w:val="5093229E"/>
    <w:rsid w:val="50BC9241"/>
    <w:rsid w:val="516A1002"/>
    <w:rsid w:val="51A5761E"/>
    <w:rsid w:val="51ECFF7D"/>
    <w:rsid w:val="5201165D"/>
    <w:rsid w:val="520281D1"/>
    <w:rsid w:val="5221B7B4"/>
    <w:rsid w:val="52590EE7"/>
    <w:rsid w:val="525FF47A"/>
    <w:rsid w:val="5268EB81"/>
    <w:rsid w:val="526C895B"/>
    <w:rsid w:val="52934266"/>
    <w:rsid w:val="530B0A3B"/>
    <w:rsid w:val="534487C3"/>
    <w:rsid w:val="5402A946"/>
    <w:rsid w:val="540F2495"/>
    <w:rsid w:val="54152539"/>
    <w:rsid w:val="5430A337"/>
    <w:rsid w:val="54C7AFE3"/>
    <w:rsid w:val="54F085E5"/>
    <w:rsid w:val="5501BCF1"/>
    <w:rsid w:val="5546E31C"/>
    <w:rsid w:val="5575B299"/>
    <w:rsid w:val="55EA1D87"/>
    <w:rsid w:val="569FB5D3"/>
    <w:rsid w:val="56C0F121"/>
    <w:rsid w:val="56C72EFE"/>
    <w:rsid w:val="56C89E0F"/>
    <w:rsid w:val="570E3A1B"/>
    <w:rsid w:val="571E938D"/>
    <w:rsid w:val="5721C433"/>
    <w:rsid w:val="5723565C"/>
    <w:rsid w:val="573FA3D9"/>
    <w:rsid w:val="576843F9"/>
    <w:rsid w:val="5785EDE8"/>
    <w:rsid w:val="578F8669"/>
    <w:rsid w:val="57A2E6FE"/>
    <w:rsid w:val="57AC1AA5"/>
    <w:rsid w:val="57BFB4CC"/>
    <w:rsid w:val="581BEF5D"/>
    <w:rsid w:val="58D84ADF"/>
    <w:rsid w:val="590340D6"/>
    <w:rsid w:val="590E31BC"/>
    <w:rsid w:val="594076BE"/>
    <w:rsid w:val="595CA4B3"/>
    <w:rsid w:val="59F444EF"/>
    <w:rsid w:val="5A0320E8"/>
    <w:rsid w:val="5A3B134E"/>
    <w:rsid w:val="5A489B3F"/>
    <w:rsid w:val="5A9F914A"/>
    <w:rsid w:val="5AA72A66"/>
    <w:rsid w:val="5ABC2E08"/>
    <w:rsid w:val="5ACABCA1"/>
    <w:rsid w:val="5AE53BBC"/>
    <w:rsid w:val="5AFF3884"/>
    <w:rsid w:val="5BDC939E"/>
    <w:rsid w:val="5BE442C6"/>
    <w:rsid w:val="5BE46BA0"/>
    <w:rsid w:val="5C476301"/>
    <w:rsid w:val="5C522E5A"/>
    <w:rsid w:val="5C87A4B6"/>
    <w:rsid w:val="5CAD84C4"/>
    <w:rsid w:val="5CE4AC65"/>
    <w:rsid w:val="5D0BCDA6"/>
    <w:rsid w:val="5D233912"/>
    <w:rsid w:val="5D234C87"/>
    <w:rsid w:val="5D5F38CB"/>
    <w:rsid w:val="5DA6DF03"/>
    <w:rsid w:val="5DC159BC"/>
    <w:rsid w:val="5E1DD76B"/>
    <w:rsid w:val="5E1F8FC5"/>
    <w:rsid w:val="5E551E53"/>
    <w:rsid w:val="5E885075"/>
    <w:rsid w:val="5EA79E07"/>
    <w:rsid w:val="5EAE4082"/>
    <w:rsid w:val="5EB98737"/>
    <w:rsid w:val="5F009F63"/>
    <w:rsid w:val="5F1178E7"/>
    <w:rsid w:val="5F645B54"/>
    <w:rsid w:val="5FC4E33F"/>
    <w:rsid w:val="5FCC7AE4"/>
    <w:rsid w:val="5FE309D3"/>
    <w:rsid w:val="60436E68"/>
    <w:rsid w:val="60BBA5F0"/>
    <w:rsid w:val="610E5CF1"/>
    <w:rsid w:val="615B15D9"/>
    <w:rsid w:val="6185F79E"/>
    <w:rsid w:val="6192062E"/>
    <w:rsid w:val="6194DEDB"/>
    <w:rsid w:val="61F9BA1C"/>
    <w:rsid w:val="620BAD5E"/>
    <w:rsid w:val="624C2D1E"/>
    <w:rsid w:val="626C5EF4"/>
    <w:rsid w:val="6273B1B0"/>
    <w:rsid w:val="62A6C95F"/>
    <w:rsid w:val="62AA693B"/>
    <w:rsid w:val="62CEE9EB"/>
    <w:rsid w:val="62DD8074"/>
    <w:rsid w:val="62F3888B"/>
    <w:rsid w:val="6320528A"/>
    <w:rsid w:val="6367BAA5"/>
    <w:rsid w:val="6387BA7D"/>
    <w:rsid w:val="65047AD0"/>
    <w:rsid w:val="6518D755"/>
    <w:rsid w:val="6535CBDB"/>
    <w:rsid w:val="6551991E"/>
    <w:rsid w:val="6556B88A"/>
    <w:rsid w:val="65933B6C"/>
    <w:rsid w:val="65C1DA01"/>
    <w:rsid w:val="665F3D3D"/>
    <w:rsid w:val="6689CBCB"/>
    <w:rsid w:val="669886CE"/>
    <w:rsid w:val="66D19C3C"/>
    <w:rsid w:val="6735CD5F"/>
    <w:rsid w:val="67446CA9"/>
    <w:rsid w:val="675AC8AA"/>
    <w:rsid w:val="67A70A14"/>
    <w:rsid w:val="67EC5917"/>
    <w:rsid w:val="681732EF"/>
    <w:rsid w:val="681836F6"/>
    <w:rsid w:val="682DBBA8"/>
    <w:rsid w:val="685A5D19"/>
    <w:rsid w:val="68977D00"/>
    <w:rsid w:val="68CE40C5"/>
    <w:rsid w:val="69081F5A"/>
    <w:rsid w:val="692F9F1B"/>
    <w:rsid w:val="6980EA17"/>
    <w:rsid w:val="6981B798"/>
    <w:rsid w:val="69F91E17"/>
    <w:rsid w:val="6A6A1126"/>
    <w:rsid w:val="6A7FDBDB"/>
    <w:rsid w:val="6AE95BC5"/>
    <w:rsid w:val="6B12363E"/>
    <w:rsid w:val="6B1E2442"/>
    <w:rsid w:val="6B64EFCA"/>
    <w:rsid w:val="6C2D85F5"/>
    <w:rsid w:val="6C844003"/>
    <w:rsid w:val="6CF096DE"/>
    <w:rsid w:val="6D1B39C7"/>
    <w:rsid w:val="6D4AA82E"/>
    <w:rsid w:val="6D5D7119"/>
    <w:rsid w:val="6D60E1BB"/>
    <w:rsid w:val="6DC41002"/>
    <w:rsid w:val="6DCEF0F6"/>
    <w:rsid w:val="6E2C6693"/>
    <w:rsid w:val="6E4A0503"/>
    <w:rsid w:val="6E6E501D"/>
    <w:rsid w:val="6E6FAB4D"/>
    <w:rsid w:val="6E783935"/>
    <w:rsid w:val="6E94C1AE"/>
    <w:rsid w:val="6EBE6A42"/>
    <w:rsid w:val="6F079B22"/>
    <w:rsid w:val="6F3B8B28"/>
    <w:rsid w:val="6F469BCF"/>
    <w:rsid w:val="6F53EBE0"/>
    <w:rsid w:val="6F82BF1B"/>
    <w:rsid w:val="6F9C477C"/>
    <w:rsid w:val="6F9F8406"/>
    <w:rsid w:val="6FEB783B"/>
    <w:rsid w:val="6FF0E69C"/>
    <w:rsid w:val="70081620"/>
    <w:rsid w:val="70128B89"/>
    <w:rsid w:val="70572A08"/>
    <w:rsid w:val="707FEC6B"/>
    <w:rsid w:val="708E676E"/>
    <w:rsid w:val="7111E1E9"/>
    <w:rsid w:val="711495AB"/>
    <w:rsid w:val="71158C53"/>
    <w:rsid w:val="7116BD47"/>
    <w:rsid w:val="71470A01"/>
    <w:rsid w:val="7162306A"/>
    <w:rsid w:val="71F36A12"/>
    <w:rsid w:val="723AFAFB"/>
    <w:rsid w:val="72E7934A"/>
    <w:rsid w:val="7306528E"/>
    <w:rsid w:val="7313ECB4"/>
    <w:rsid w:val="7385CBF5"/>
    <w:rsid w:val="73CCBD6E"/>
    <w:rsid w:val="73E699FD"/>
    <w:rsid w:val="73FFDD59"/>
    <w:rsid w:val="742E7D9C"/>
    <w:rsid w:val="74537C85"/>
    <w:rsid w:val="748516AD"/>
    <w:rsid w:val="74AC64C2"/>
    <w:rsid w:val="75B82D32"/>
    <w:rsid w:val="75B9C722"/>
    <w:rsid w:val="75FF5595"/>
    <w:rsid w:val="76047AF8"/>
    <w:rsid w:val="7631BEC8"/>
    <w:rsid w:val="76381CF8"/>
    <w:rsid w:val="76439664"/>
    <w:rsid w:val="764CE3A4"/>
    <w:rsid w:val="765F2D58"/>
    <w:rsid w:val="767178CB"/>
    <w:rsid w:val="76ACA414"/>
    <w:rsid w:val="76B1BFF4"/>
    <w:rsid w:val="76C40DAC"/>
    <w:rsid w:val="76C9C32D"/>
    <w:rsid w:val="76D0C13C"/>
    <w:rsid w:val="76F69F1B"/>
    <w:rsid w:val="76F915A4"/>
    <w:rsid w:val="774D5882"/>
    <w:rsid w:val="779950A9"/>
    <w:rsid w:val="77D05602"/>
    <w:rsid w:val="77E8C5C8"/>
    <w:rsid w:val="780C9006"/>
    <w:rsid w:val="783D13D0"/>
    <w:rsid w:val="78404D99"/>
    <w:rsid w:val="78793AF1"/>
    <w:rsid w:val="78A11DDA"/>
    <w:rsid w:val="78DD589A"/>
    <w:rsid w:val="78F26930"/>
    <w:rsid w:val="7916BDF0"/>
    <w:rsid w:val="79199F06"/>
    <w:rsid w:val="795B7EDF"/>
    <w:rsid w:val="795EE351"/>
    <w:rsid w:val="79E817C7"/>
    <w:rsid w:val="7A2FC3FB"/>
    <w:rsid w:val="7A68E4AF"/>
    <w:rsid w:val="7A74710B"/>
    <w:rsid w:val="7AB97016"/>
    <w:rsid w:val="7AD2C6B8"/>
    <w:rsid w:val="7AE1C878"/>
    <w:rsid w:val="7B49D7BE"/>
    <w:rsid w:val="7BC56EF3"/>
    <w:rsid w:val="7BD6D6F7"/>
    <w:rsid w:val="7BDA7230"/>
    <w:rsid w:val="7BDBB564"/>
    <w:rsid w:val="7C09E80A"/>
    <w:rsid w:val="7C451E1F"/>
    <w:rsid w:val="7C520C12"/>
    <w:rsid w:val="7CC49733"/>
    <w:rsid w:val="7D02FD51"/>
    <w:rsid w:val="7D39DAFF"/>
    <w:rsid w:val="7D75C86C"/>
    <w:rsid w:val="7D77487C"/>
    <w:rsid w:val="7D904ECB"/>
    <w:rsid w:val="7DAE8536"/>
    <w:rsid w:val="7E1D4DE0"/>
    <w:rsid w:val="7E3C4D4E"/>
    <w:rsid w:val="7E40780C"/>
    <w:rsid w:val="7E5298B4"/>
    <w:rsid w:val="7E7F038B"/>
    <w:rsid w:val="7EA29AC3"/>
    <w:rsid w:val="7EC2023C"/>
    <w:rsid w:val="7EF5D46E"/>
    <w:rsid w:val="7F10F17B"/>
    <w:rsid w:val="7F4C9A1E"/>
    <w:rsid w:val="7F78FE69"/>
    <w:rsid w:val="7F97A96E"/>
    <w:rsid w:val="7FA98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5CD9D"/>
  <w15:docId w15:val="{C2AB66CD-CCAE-4387-9F08-BBEB1BAA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0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A7817"/>
    <w:rPr>
      <w:b/>
      <w:bCs/>
    </w:rPr>
  </w:style>
  <w:style w:type="character" w:customStyle="1" w:styleId="CommentSubjectChar">
    <w:name w:val="Comment Subject Char"/>
    <w:basedOn w:val="CommentTextChar"/>
    <w:link w:val="CommentSubject"/>
    <w:uiPriority w:val="99"/>
    <w:semiHidden/>
    <w:rsid w:val="006A7817"/>
    <w:rPr>
      <w:b/>
      <w:bCs/>
      <w:sz w:val="20"/>
      <w:szCs w:val="20"/>
    </w:rPr>
  </w:style>
  <w:style w:type="paragraph" w:styleId="Header">
    <w:name w:val="header"/>
    <w:basedOn w:val="Normal"/>
    <w:link w:val="HeaderChar"/>
    <w:uiPriority w:val="99"/>
    <w:unhideWhenUsed/>
    <w:rsid w:val="00C6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A6"/>
  </w:style>
  <w:style w:type="paragraph" w:styleId="Footer">
    <w:name w:val="footer"/>
    <w:basedOn w:val="Normal"/>
    <w:link w:val="FooterChar"/>
    <w:uiPriority w:val="99"/>
    <w:unhideWhenUsed/>
    <w:rsid w:val="00C6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A6"/>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26400A"/>
    <w:pPr>
      <w:ind w:left="720"/>
      <w:contextualSpacing/>
    </w:pPr>
  </w:style>
  <w:style w:type="paragraph" w:styleId="NoSpacing">
    <w:name w:val="No Spacing"/>
    <w:link w:val="NoSpacingChar"/>
    <w:uiPriority w:val="1"/>
    <w:qFormat/>
    <w:rsid w:val="00397E5E"/>
    <w:pPr>
      <w:spacing w:after="0" w:line="240" w:lineRule="auto"/>
    </w:pPr>
  </w:style>
  <w:style w:type="character" w:styleId="Hyperlink">
    <w:name w:val="Hyperlink"/>
    <w:basedOn w:val="DefaultParagraphFont"/>
    <w:uiPriority w:val="99"/>
    <w:unhideWhenUsed/>
    <w:rsid w:val="005F447C"/>
    <w:rPr>
      <w:color w:val="0000FF" w:themeColor="hyperlink"/>
      <w:u w:val="single"/>
    </w:rPr>
  </w:style>
  <w:style w:type="character" w:styleId="FollowedHyperlink">
    <w:name w:val="FollowedHyperlink"/>
    <w:basedOn w:val="DefaultParagraphFont"/>
    <w:uiPriority w:val="99"/>
    <w:semiHidden/>
    <w:unhideWhenUsed/>
    <w:rsid w:val="005F447C"/>
    <w:rPr>
      <w:color w:val="800080" w:themeColor="followedHyperlink"/>
      <w:u w:val="single"/>
    </w:rPr>
  </w:style>
  <w:style w:type="paragraph" w:customStyle="1" w:styleId="Default">
    <w:name w:val="Default"/>
    <w:rsid w:val="007E33F8"/>
    <w:pPr>
      <w:autoSpaceDE w:val="0"/>
      <w:autoSpaceDN w:val="0"/>
      <w:adjustRightInd w:val="0"/>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locked/>
    <w:rsid w:val="0030529F"/>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locked/>
    <w:rsid w:val="006448FC"/>
  </w:style>
  <w:style w:type="paragraph" w:styleId="FootnoteText">
    <w:name w:val="footnote text"/>
    <w:basedOn w:val="Normal"/>
    <w:link w:val="FootnoteTextChar"/>
    <w:uiPriority w:val="99"/>
    <w:semiHidden/>
    <w:unhideWhenUsed/>
    <w:rsid w:val="006448FC"/>
    <w:pPr>
      <w:spacing w:after="0" w:line="240" w:lineRule="auto"/>
    </w:pPr>
    <w:rPr>
      <w:rFonts w:eastAsiaTheme="minorHAnsi" w:cs="Times New Roman"/>
      <w:color w:val="auto"/>
      <w:sz w:val="20"/>
      <w:szCs w:val="20"/>
    </w:rPr>
  </w:style>
  <w:style w:type="character" w:customStyle="1" w:styleId="FootnoteTextChar">
    <w:name w:val="Footnote Text Char"/>
    <w:basedOn w:val="DefaultParagraphFont"/>
    <w:link w:val="FootnoteText"/>
    <w:uiPriority w:val="99"/>
    <w:semiHidden/>
    <w:rsid w:val="006448FC"/>
    <w:rPr>
      <w:rFonts w:eastAsiaTheme="minorHAnsi" w:cs="Times New Roman"/>
      <w:color w:val="auto"/>
      <w:sz w:val="20"/>
      <w:szCs w:val="20"/>
    </w:rPr>
  </w:style>
  <w:style w:type="character" w:styleId="FootnoteReference">
    <w:name w:val="footnote reference"/>
    <w:basedOn w:val="DefaultParagraphFont"/>
    <w:uiPriority w:val="99"/>
    <w:semiHidden/>
    <w:unhideWhenUsed/>
    <w:rsid w:val="006448FC"/>
    <w:rPr>
      <w:vertAlign w:val="superscript"/>
    </w:rPr>
  </w:style>
  <w:style w:type="paragraph" w:styleId="NormalWeb">
    <w:name w:val="Normal (Web)"/>
    <w:basedOn w:val="Normal"/>
    <w:uiPriority w:val="99"/>
    <w:unhideWhenUsed/>
    <w:rsid w:val="00B27A20"/>
    <w:pPr>
      <w:spacing w:before="100" w:beforeAutospacing="1" w:after="100" w:afterAutospacing="1" w:line="240" w:lineRule="auto"/>
      <w:ind w:firstLine="480"/>
    </w:pPr>
    <w:rPr>
      <w:rFonts w:ascii="Times New Roman" w:eastAsia="Times New Roman" w:hAnsi="Times New Roman" w:cs="Times New Roman"/>
      <w:color w:val="auto"/>
      <w:sz w:val="24"/>
      <w:szCs w:val="24"/>
    </w:rPr>
  </w:style>
  <w:style w:type="paragraph" w:styleId="Revision">
    <w:name w:val="Revision"/>
    <w:hidden/>
    <w:uiPriority w:val="99"/>
    <w:semiHidden/>
    <w:rsid w:val="00473E00"/>
    <w:pPr>
      <w:spacing w:after="0" w:line="240" w:lineRule="auto"/>
    </w:pPr>
  </w:style>
  <w:style w:type="character" w:styleId="UnresolvedMention">
    <w:name w:val="Unresolved Mention"/>
    <w:basedOn w:val="DefaultParagraphFont"/>
    <w:uiPriority w:val="99"/>
    <w:semiHidden/>
    <w:unhideWhenUsed/>
    <w:rsid w:val="00E63800"/>
    <w:rPr>
      <w:color w:val="605E5C"/>
      <w:shd w:val="clear" w:color="auto" w:fill="E1DFDD"/>
    </w:rPr>
  </w:style>
  <w:style w:type="paragraph" w:styleId="BodyText">
    <w:name w:val="Body Text"/>
    <w:basedOn w:val="Normal"/>
    <w:link w:val="BodyTextChar"/>
    <w:rsid w:val="00176808"/>
    <w:pPr>
      <w:spacing w:after="0" w:line="240" w:lineRule="auto"/>
    </w:pPr>
    <w:rPr>
      <w:rFonts w:ascii="Times New Roman" w:eastAsia="Malgun Gothic" w:hAnsi="Times New Roman" w:cs="Times New Roman"/>
      <w:b/>
      <w:bCs/>
      <w:color w:val="auto"/>
      <w:sz w:val="24"/>
      <w:szCs w:val="24"/>
    </w:rPr>
  </w:style>
  <w:style w:type="character" w:customStyle="1" w:styleId="BodyTextChar">
    <w:name w:val="Body Text Char"/>
    <w:basedOn w:val="DefaultParagraphFont"/>
    <w:link w:val="BodyText"/>
    <w:rsid w:val="00176808"/>
    <w:rPr>
      <w:rFonts w:ascii="Times New Roman" w:eastAsia="Malgun Gothic" w:hAnsi="Times New Roman" w:cs="Times New Roman"/>
      <w:b/>
      <w:bCs/>
      <w:color w:val="auto"/>
      <w:sz w:val="24"/>
      <w:szCs w:val="24"/>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97793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77931"/>
  </w:style>
  <w:style w:type="character" w:customStyle="1" w:styleId="eop">
    <w:name w:val="eop"/>
    <w:basedOn w:val="DefaultParagraphFont"/>
    <w:rsid w:val="00977931"/>
  </w:style>
  <w:style w:type="character" w:customStyle="1" w:styleId="contextualspellingandgrammarerror">
    <w:name w:val="contextualspellingandgrammarerror"/>
    <w:basedOn w:val="DefaultParagraphFont"/>
    <w:rsid w:val="0097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713">
      <w:bodyDiv w:val="1"/>
      <w:marLeft w:val="0"/>
      <w:marRight w:val="0"/>
      <w:marTop w:val="0"/>
      <w:marBottom w:val="0"/>
      <w:divBdr>
        <w:top w:val="none" w:sz="0" w:space="0" w:color="auto"/>
        <w:left w:val="none" w:sz="0" w:space="0" w:color="auto"/>
        <w:bottom w:val="none" w:sz="0" w:space="0" w:color="auto"/>
        <w:right w:val="none" w:sz="0" w:space="0" w:color="auto"/>
      </w:divBdr>
    </w:div>
    <w:div w:id="127863310">
      <w:bodyDiv w:val="1"/>
      <w:marLeft w:val="0"/>
      <w:marRight w:val="0"/>
      <w:marTop w:val="0"/>
      <w:marBottom w:val="0"/>
      <w:divBdr>
        <w:top w:val="none" w:sz="0" w:space="0" w:color="auto"/>
        <w:left w:val="none" w:sz="0" w:space="0" w:color="auto"/>
        <w:bottom w:val="none" w:sz="0" w:space="0" w:color="auto"/>
        <w:right w:val="none" w:sz="0" w:space="0" w:color="auto"/>
      </w:divBdr>
    </w:div>
    <w:div w:id="155732679">
      <w:bodyDiv w:val="1"/>
      <w:marLeft w:val="0"/>
      <w:marRight w:val="0"/>
      <w:marTop w:val="0"/>
      <w:marBottom w:val="0"/>
      <w:divBdr>
        <w:top w:val="none" w:sz="0" w:space="0" w:color="auto"/>
        <w:left w:val="none" w:sz="0" w:space="0" w:color="auto"/>
        <w:bottom w:val="none" w:sz="0" w:space="0" w:color="auto"/>
        <w:right w:val="none" w:sz="0" w:space="0" w:color="auto"/>
      </w:divBdr>
    </w:div>
    <w:div w:id="186529264">
      <w:bodyDiv w:val="1"/>
      <w:marLeft w:val="0"/>
      <w:marRight w:val="0"/>
      <w:marTop w:val="0"/>
      <w:marBottom w:val="0"/>
      <w:divBdr>
        <w:top w:val="none" w:sz="0" w:space="0" w:color="auto"/>
        <w:left w:val="none" w:sz="0" w:space="0" w:color="auto"/>
        <w:bottom w:val="none" w:sz="0" w:space="0" w:color="auto"/>
        <w:right w:val="none" w:sz="0" w:space="0" w:color="auto"/>
      </w:divBdr>
    </w:div>
    <w:div w:id="336546280">
      <w:bodyDiv w:val="1"/>
      <w:marLeft w:val="0"/>
      <w:marRight w:val="0"/>
      <w:marTop w:val="0"/>
      <w:marBottom w:val="0"/>
      <w:divBdr>
        <w:top w:val="none" w:sz="0" w:space="0" w:color="auto"/>
        <w:left w:val="none" w:sz="0" w:space="0" w:color="auto"/>
        <w:bottom w:val="none" w:sz="0" w:space="0" w:color="auto"/>
        <w:right w:val="none" w:sz="0" w:space="0" w:color="auto"/>
      </w:divBdr>
    </w:div>
    <w:div w:id="461194459">
      <w:bodyDiv w:val="1"/>
      <w:marLeft w:val="0"/>
      <w:marRight w:val="0"/>
      <w:marTop w:val="0"/>
      <w:marBottom w:val="0"/>
      <w:divBdr>
        <w:top w:val="none" w:sz="0" w:space="0" w:color="auto"/>
        <w:left w:val="none" w:sz="0" w:space="0" w:color="auto"/>
        <w:bottom w:val="none" w:sz="0" w:space="0" w:color="auto"/>
        <w:right w:val="none" w:sz="0" w:space="0" w:color="auto"/>
      </w:divBdr>
    </w:div>
    <w:div w:id="514534311">
      <w:bodyDiv w:val="1"/>
      <w:marLeft w:val="0"/>
      <w:marRight w:val="0"/>
      <w:marTop w:val="0"/>
      <w:marBottom w:val="0"/>
      <w:divBdr>
        <w:top w:val="none" w:sz="0" w:space="0" w:color="auto"/>
        <w:left w:val="none" w:sz="0" w:space="0" w:color="auto"/>
        <w:bottom w:val="none" w:sz="0" w:space="0" w:color="auto"/>
        <w:right w:val="none" w:sz="0" w:space="0" w:color="auto"/>
      </w:divBdr>
    </w:div>
    <w:div w:id="617950564">
      <w:bodyDiv w:val="1"/>
      <w:marLeft w:val="0"/>
      <w:marRight w:val="0"/>
      <w:marTop w:val="0"/>
      <w:marBottom w:val="0"/>
      <w:divBdr>
        <w:top w:val="none" w:sz="0" w:space="0" w:color="auto"/>
        <w:left w:val="none" w:sz="0" w:space="0" w:color="auto"/>
        <w:bottom w:val="none" w:sz="0" w:space="0" w:color="auto"/>
        <w:right w:val="none" w:sz="0" w:space="0" w:color="auto"/>
      </w:divBdr>
    </w:div>
    <w:div w:id="670646732">
      <w:bodyDiv w:val="1"/>
      <w:marLeft w:val="0"/>
      <w:marRight w:val="0"/>
      <w:marTop w:val="0"/>
      <w:marBottom w:val="0"/>
      <w:divBdr>
        <w:top w:val="none" w:sz="0" w:space="0" w:color="auto"/>
        <w:left w:val="none" w:sz="0" w:space="0" w:color="auto"/>
        <w:bottom w:val="none" w:sz="0" w:space="0" w:color="auto"/>
        <w:right w:val="none" w:sz="0" w:space="0" w:color="auto"/>
      </w:divBdr>
    </w:div>
    <w:div w:id="871529339">
      <w:bodyDiv w:val="1"/>
      <w:marLeft w:val="0"/>
      <w:marRight w:val="0"/>
      <w:marTop w:val="0"/>
      <w:marBottom w:val="0"/>
      <w:divBdr>
        <w:top w:val="none" w:sz="0" w:space="0" w:color="auto"/>
        <w:left w:val="none" w:sz="0" w:space="0" w:color="auto"/>
        <w:bottom w:val="none" w:sz="0" w:space="0" w:color="auto"/>
        <w:right w:val="none" w:sz="0" w:space="0" w:color="auto"/>
      </w:divBdr>
    </w:div>
    <w:div w:id="928319394">
      <w:bodyDiv w:val="1"/>
      <w:marLeft w:val="0"/>
      <w:marRight w:val="0"/>
      <w:marTop w:val="0"/>
      <w:marBottom w:val="0"/>
      <w:divBdr>
        <w:top w:val="none" w:sz="0" w:space="0" w:color="auto"/>
        <w:left w:val="none" w:sz="0" w:space="0" w:color="auto"/>
        <w:bottom w:val="none" w:sz="0" w:space="0" w:color="auto"/>
        <w:right w:val="none" w:sz="0" w:space="0" w:color="auto"/>
      </w:divBdr>
    </w:div>
    <w:div w:id="1096707128">
      <w:bodyDiv w:val="1"/>
      <w:marLeft w:val="0"/>
      <w:marRight w:val="0"/>
      <w:marTop w:val="0"/>
      <w:marBottom w:val="0"/>
      <w:divBdr>
        <w:top w:val="none" w:sz="0" w:space="0" w:color="auto"/>
        <w:left w:val="none" w:sz="0" w:space="0" w:color="auto"/>
        <w:bottom w:val="none" w:sz="0" w:space="0" w:color="auto"/>
        <w:right w:val="none" w:sz="0" w:space="0" w:color="auto"/>
      </w:divBdr>
    </w:div>
    <w:div w:id="1107702907">
      <w:bodyDiv w:val="1"/>
      <w:marLeft w:val="0"/>
      <w:marRight w:val="0"/>
      <w:marTop w:val="0"/>
      <w:marBottom w:val="0"/>
      <w:divBdr>
        <w:top w:val="none" w:sz="0" w:space="0" w:color="auto"/>
        <w:left w:val="none" w:sz="0" w:space="0" w:color="auto"/>
        <w:bottom w:val="none" w:sz="0" w:space="0" w:color="auto"/>
        <w:right w:val="none" w:sz="0" w:space="0" w:color="auto"/>
      </w:divBdr>
    </w:div>
    <w:div w:id="1193231902">
      <w:bodyDiv w:val="1"/>
      <w:marLeft w:val="0"/>
      <w:marRight w:val="0"/>
      <w:marTop w:val="0"/>
      <w:marBottom w:val="0"/>
      <w:divBdr>
        <w:top w:val="none" w:sz="0" w:space="0" w:color="auto"/>
        <w:left w:val="none" w:sz="0" w:space="0" w:color="auto"/>
        <w:bottom w:val="none" w:sz="0" w:space="0" w:color="auto"/>
        <w:right w:val="none" w:sz="0" w:space="0" w:color="auto"/>
      </w:divBdr>
    </w:div>
    <w:div w:id="1200777601">
      <w:bodyDiv w:val="1"/>
      <w:marLeft w:val="0"/>
      <w:marRight w:val="0"/>
      <w:marTop w:val="0"/>
      <w:marBottom w:val="0"/>
      <w:divBdr>
        <w:top w:val="none" w:sz="0" w:space="0" w:color="auto"/>
        <w:left w:val="none" w:sz="0" w:space="0" w:color="auto"/>
        <w:bottom w:val="none" w:sz="0" w:space="0" w:color="auto"/>
        <w:right w:val="none" w:sz="0" w:space="0" w:color="auto"/>
      </w:divBdr>
    </w:div>
    <w:div w:id="1269846947">
      <w:bodyDiv w:val="1"/>
      <w:marLeft w:val="0"/>
      <w:marRight w:val="0"/>
      <w:marTop w:val="0"/>
      <w:marBottom w:val="0"/>
      <w:divBdr>
        <w:top w:val="none" w:sz="0" w:space="0" w:color="auto"/>
        <w:left w:val="none" w:sz="0" w:space="0" w:color="auto"/>
        <w:bottom w:val="none" w:sz="0" w:space="0" w:color="auto"/>
        <w:right w:val="none" w:sz="0" w:space="0" w:color="auto"/>
      </w:divBdr>
    </w:div>
    <w:div w:id="1293902879">
      <w:bodyDiv w:val="1"/>
      <w:marLeft w:val="0"/>
      <w:marRight w:val="0"/>
      <w:marTop w:val="0"/>
      <w:marBottom w:val="0"/>
      <w:divBdr>
        <w:top w:val="none" w:sz="0" w:space="0" w:color="auto"/>
        <w:left w:val="none" w:sz="0" w:space="0" w:color="auto"/>
        <w:bottom w:val="none" w:sz="0" w:space="0" w:color="auto"/>
        <w:right w:val="none" w:sz="0" w:space="0" w:color="auto"/>
      </w:divBdr>
    </w:div>
    <w:div w:id="1500074203">
      <w:bodyDiv w:val="1"/>
      <w:marLeft w:val="0"/>
      <w:marRight w:val="0"/>
      <w:marTop w:val="0"/>
      <w:marBottom w:val="0"/>
      <w:divBdr>
        <w:top w:val="none" w:sz="0" w:space="0" w:color="auto"/>
        <w:left w:val="none" w:sz="0" w:space="0" w:color="auto"/>
        <w:bottom w:val="none" w:sz="0" w:space="0" w:color="auto"/>
        <w:right w:val="none" w:sz="0" w:space="0" w:color="auto"/>
      </w:divBdr>
    </w:div>
    <w:div w:id="1585643560">
      <w:bodyDiv w:val="1"/>
      <w:marLeft w:val="0"/>
      <w:marRight w:val="0"/>
      <w:marTop w:val="0"/>
      <w:marBottom w:val="0"/>
      <w:divBdr>
        <w:top w:val="none" w:sz="0" w:space="0" w:color="auto"/>
        <w:left w:val="none" w:sz="0" w:space="0" w:color="auto"/>
        <w:bottom w:val="none" w:sz="0" w:space="0" w:color="auto"/>
        <w:right w:val="none" w:sz="0" w:space="0" w:color="auto"/>
      </w:divBdr>
    </w:div>
    <w:div w:id="1665665572">
      <w:bodyDiv w:val="1"/>
      <w:marLeft w:val="0"/>
      <w:marRight w:val="0"/>
      <w:marTop w:val="0"/>
      <w:marBottom w:val="0"/>
      <w:divBdr>
        <w:top w:val="none" w:sz="0" w:space="0" w:color="auto"/>
        <w:left w:val="none" w:sz="0" w:space="0" w:color="auto"/>
        <w:bottom w:val="none" w:sz="0" w:space="0" w:color="auto"/>
        <w:right w:val="none" w:sz="0" w:space="0" w:color="auto"/>
      </w:divBdr>
    </w:div>
    <w:div w:id="1695687458">
      <w:bodyDiv w:val="1"/>
      <w:marLeft w:val="0"/>
      <w:marRight w:val="0"/>
      <w:marTop w:val="0"/>
      <w:marBottom w:val="0"/>
      <w:divBdr>
        <w:top w:val="none" w:sz="0" w:space="0" w:color="auto"/>
        <w:left w:val="none" w:sz="0" w:space="0" w:color="auto"/>
        <w:bottom w:val="none" w:sz="0" w:space="0" w:color="auto"/>
        <w:right w:val="none" w:sz="0" w:space="0" w:color="auto"/>
      </w:divBdr>
    </w:div>
    <w:div w:id="1697582576">
      <w:bodyDiv w:val="1"/>
      <w:marLeft w:val="0"/>
      <w:marRight w:val="0"/>
      <w:marTop w:val="0"/>
      <w:marBottom w:val="0"/>
      <w:divBdr>
        <w:top w:val="none" w:sz="0" w:space="0" w:color="auto"/>
        <w:left w:val="none" w:sz="0" w:space="0" w:color="auto"/>
        <w:bottom w:val="none" w:sz="0" w:space="0" w:color="auto"/>
        <w:right w:val="none" w:sz="0" w:space="0" w:color="auto"/>
      </w:divBdr>
    </w:div>
    <w:div w:id="1839540545">
      <w:bodyDiv w:val="1"/>
      <w:marLeft w:val="0"/>
      <w:marRight w:val="0"/>
      <w:marTop w:val="0"/>
      <w:marBottom w:val="0"/>
      <w:divBdr>
        <w:top w:val="none" w:sz="0" w:space="0" w:color="auto"/>
        <w:left w:val="none" w:sz="0" w:space="0" w:color="auto"/>
        <w:bottom w:val="none" w:sz="0" w:space="0" w:color="auto"/>
        <w:right w:val="none" w:sz="0" w:space="0" w:color="auto"/>
      </w:divBdr>
    </w:div>
    <w:div w:id="2029136095">
      <w:bodyDiv w:val="1"/>
      <w:marLeft w:val="0"/>
      <w:marRight w:val="0"/>
      <w:marTop w:val="0"/>
      <w:marBottom w:val="0"/>
      <w:divBdr>
        <w:top w:val="none" w:sz="0" w:space="0" w:color="auto"/>
        <w:left w:val="none" w:sz="0" w:space="0" w:color="auto"/>
        <w:bottom w:val="none" w:sz="0" w:space="0" w:color="auto"/>
        <w:right w:val="none" w:sz="0" w:space="0" w:color="auto"/>
      </w:divBdr>
    </w:div>
    <w:div w:id="206571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 TargetMode="External"/><Relationship Id="rId18" Type="http://schemas.openxmlformats.org/officeDocument/2006/relationships/hyperlink" Target="http://www.grants.gov" TargetMode="External"/><Relationship Id="rId26" Type="http://schemas.openxmlformats.org/officeDocument/2006/relationships/hyperlink" Target="https://www.ecfr.gov/cgi-bin/text-idx?SID=81a5f41de81c46a9844617d93a9db081&amp;mc=true&amp;node=pt2.1.182&amp;rgn=div5"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ms.psc.gov/" TargetMode="External"/><Relationship Id="rId34" Type="http://schemas.openxmlformats.org/officeDocument/2006/relationships/hyperlink" Target="mailto:OchoaG@arts.gov"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uggenheim-venice.it/en/art/us-pavilion/" TargetMode="External"/><Relationship Id="rId17" Type="http://schemas.openxmlformats.org/officeDocument/2006/relationships/hyperlink" Target="https://www.state.gov/foreign-terrorist-organizations/" TargetMode="External"/><Relationship Id="rId25" Type="http://schemas.openxmlformats.org/officeDocument/2006/relationships/hyperlink" Target="https://www.ecfr.gov/cgi-bin/text-idx?SID=81a5f41de81c46a9844617d93a9db081&amp;mc=true&amp;node=pt2.1.175&amp;rgn=div5" TargetMode="External"/><Relationship Id="rId33" Type="http://schemas.openxmlformats.org/officeDocument/2006/relationships/hyperlink" Target="mailto:DeJesseAS@state.gov"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rants.gov/" TargetMode="External"/><Relationship Id="rId20" Type="http://schemas.openxmlformats.org/officeDocument/2006/relationships/hyperlink" Target="https://www.opm.gov/policy-data-oversight/pay-leave/federal-holidays/" TargetMode="External"/><Relationship Id="rId29" Type="http://schemas.openxmlformats.org/officeDocument/2006/relationships/hyperlink" Target="https://www.ecfr.gov/current/title-2/subtitle-B/chapter-VI"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biennale.org/it" TargetMode="External"/><Relationship Id="rId24" Type="http://schemas.openxmlformats.org/officeDocument/2006/relationships/hyperlink" Target="https://www.ecfr.gov/cgi-bin/text-idx?SID=81a5f41de81c46a9844617d93a9db081&amp;mc=true&amp;node=pt2.1.170&amp;rgn=div5" TargetMode="External"/><Relationship Id="rId32" Type="http://schemas.openxmlformats.org/officeDocument/2006/relationships/hyperlink" Target="https://www.ecfr.gov/current/title-2/part-200/appendix-Appendix%20XII%20to%20Part%20200" TargetMode="External"/><Relationship Id="rId37" Type="http://schemas.openxmlformats.org/officeDocument/2006/relationships/header" Target="header1.xml"/><Relationship Id="rId40" Type="http://schemas.openxmlformats.org/officeDocument/2006/relationships/footer" Target="footer2.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mygrants.servicenowservices.com" TargetMode="External"/><Relationship Id="rId23" Type="http://schemas.openxmlformats.org/officeDocument/2006/relationships/hyperlink" Target="https://www.ecfr.gov/cgi-bin/text-idx?SID=81a5f41de81c46a9844617d93a9db081&amp;mc=true&amp;node=pt2.1.25&amp;rgn=div5" TargetMode="External"/><Relationship Id="rId28" Type="http://schemas.openxmlformats.org/officeDocument/2006/relationships/hyperlink" Target="https://www.ecfr.gov/cgi-bin/text-idx?SID=81a5f41de81c46a9844617d93a9db081&amp;mc=true&amp;tpl=/ecfrbrowse/Title02/2chapterVI.tpl" TargetMode="External"/><Relationship Id="rId36" Type="http://schemas.openxmlformats.org/officeDocument/2006/relationships/hyperlink" Target="https://www.opm.gov/policy-data-oversight/pay-leave/federal-holidays/" TargetMode="External"/><Relationship Id="rId10" Type="http://schemas.openxmlformats.org/officeDocument/2006/relationships/endnotes" Target="endnotes.xml"/><Relationship Id="rId19" Type="http://schemas.openxmlformats.org/officeDocument/2006/relationships/hyperlink" Target="mailto:support@grants.gov" TargetMode="External"/><Relationship Id="rId31" Type="http://schemas.openxmlformats.org/officeDocument/2006/relationships/hyperlink" Target="https://gcc02.safelinks.protection.outlook.com/?url=https%3A%2F%2Fwww.whitehouse.gov%2Fbriefing-room%2Fpresidential-actions%2F2021%2F01%2F20%2Fexecutive-order-advancing-racial-equity-and-support-for-underserved-communities-through-the-federal-government%2F&amp;data=04%7C01%7CReisigAR%40state.gov%7C0dbdd75a0a664b32ef2508d8fb59f8f5%7C66cf50745afe48d1a691a12b2121f44b%7C0%7C0%7C637535711126807160%7CUnknown%7CTWFpbGZsb3d8eyJWIjoiMC4wLjAwMDAiLCJQIjoiV2luMzIiLCJBTiI6Ik1haWwiLCJXVCI6Mn0%3D%7C1000&amp;sdata=Hk82GX1SCF8LaoHg%2B2vrmdCRK6gGWYwQXU9CB6cLb5E%3D&amp;reserved=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ts.gov" TargetMode="External"/><Relationship Id="rId22" Type="http://schemas.openxmlformats.org/officeDocument/2006/relationships/hyperlink" Target="https://www.state.gov/about-us-office-of-the-procurement-executive/" TargetMode="External"/><Relationship Id="rId27" Type="http://schemas.openxmlformats.org/officeDocument/2006/relationships/hyperlink" Target="https://www.ecfr.gov/cgi-bin/text-idx?SID=81a5f41de81c46a9844617d93a9db081&amp;mc=true&amp;node=pt2.1.183&amp;rgn=div5" TargetMode="External"/><Relationship Id="rId30" Type="http://schemas.openxmlformats.org/officeDocument/2006/relationships/hyperlink" Target="https://www.ecfr.gov/cgi-bin/text-idx?SID=81a5f41de81c46a9844617d93a9db081&amp;mc=true&amp;node=pt2.1.200&amp;rgn=div5" TargetMode="External"/><Relationship Id="rId35" Type="http://schemas.openxmlformats.org/officeDocument/2006/relationships/hyperlink" Target="mailto:support@grants.go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E91F4B2C08442856B8334298F714D" ma:contentTypeVersion="13" ma:contentTypeDescription="Create a new document." ma:contentTypeScope="" ma:versionID="bd167b563b0c2da451b711927f96b7c0">
  <xsd:schema xmlns:xsd="http://www.w3.org/2001/XMLSchema" xmlns:xs="http://www.w3.org/2001/XMLSchema" xmlns:p="http://schemas.microsoft.com/office/2006/metadata/properties" xmlns:ns2="6e891fa2-d103-491a-80f4-4e0f60bfa205" xmlns:ns3="5a08fed1-1e23-46fb-9205-78607001065c" xmlns:ns4="19ed43d4-b9de-491e-b22e-947747d6a979" targetNamespace="http://schemas.microsoft.com/office/2006/metadata/properties" ma:root="true" ma:fieldsID="1e7a4188cd5eab9073fc218b104be9b2" ns2:_="" ns3:_="" ns4:_="">
    <xsd:import namespace="6e891fa2-d103-491a-80f4-4e0f60bfa205"/>
    <xsd:import namespace="5a08fed1-1e23-46fb-9205-78607001065c"/>
    <xsd:import namespace="19ed43d4-b9de-491e-b22e-947747d6a9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1fa2-d103-491a-80f4-4e0f60bfa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8fed1-1e23-46fb-9205-78607001065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b699fd8-1afa-4b1f-a9c2-817ad0830ded}" ma:internalName="TaxCatchAll" ma:showField="CatchAllData" ma:web="5a08fed1-1e23-46fb-9205-7860700106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ed43d4-b9de-491e-b22e-947747d6a9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a08fed1-1e23-46fb-9205-78607001065c" xsi:nil="true"/>
    <lcf76f155ced4ddcb4097134ff3c332f xmlns="6e891fa2-d103-491a-80f4-4e0f60bfa205">
      <Terms xmlns="http://schemas.microsoft.com/office/infopath/2007/PartnerControls"/>
    </lcf76f155ced4ddcb4097134ff3c332f>
    <SharedWithUsers xmlns="19ed43d4-b9de-491e-b22e-947747d6a979">
      <UserInfo>
        <DisplayName>DeJesse, Andrew S</DisplayName>
        <AccountId>11811</AccountId>
        <AccountType/>
      </UserInfo>
      <UserInfo>
        <DisplayName>Staggs, Jill J</DisplayName>
        <AccountId>5697</AccountId>
        <AccountType/>
      </UserInfo>
      <UserInfo>
        <DisplayName>Algeo, Allyson</DisplayName>
        <AccountId>195</AccountId>
        <AccountType/>
      </UserInfo>
    </SharedWithUsers>
  </documentManagement>
</p:properties>
</file>

<file path=customXml/itemProps1.xml><?xml version="1.0" encoding="utf-8"?>
<ds:datastoreItem xmlns:ds="http://schemas.openxmlformats.org/officeDocument/2006/customXml" ds:itemID="{5A714B34-280B-4109-A233-B9D5CFC39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1fa2-d103-491a-80f4-4e0f60bfa205"/>
    <ds:schemaRef ds:uri="5a08fed1-1e23-46fb-9205-78607001065c"/>
    <ds:schemaRef ds:uri="19ed43d4-b9de-491e-b22e-947747d6a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E8BAD-8EC6-404F-927A-D169053ABD66}">
  <ds:schemaRefs>
    <ds:schemaRef ds:uri="http://schemas.microsoft.com/sharepoint/v3/contenttype/forms"/>
  </ds:schemaRefs>
</ds:datastoreItem>
</file>

<file path=customXml/itemProps3.xml><?xml version="1.0" encoding="utf-8"?>
<ds:datastoreItem xmlns:ds="http://schemas.openxmlformats.org/officeDocument/2006/customXml" ds:itemID="{FB7C4646-D0A6-4F9C-B50F-A2165F322ADE}">
  <ds:schemaRefs>
    <ds:schemaRef ds:uri="http://schemas.openxmlformats.org/officeDocument/2006/bibliography"/>
  </ds:schemaRefs>
</ds:datastoreItem>
</file>

<file path=customXml/itemProps4.xml><?xml version="1.0" encoding="utf-8"?>
<ds:datastoreItem xmlns:ds="http://schemas.openxmlformats.org/officeDocument/2006/customXml" ds:itemID="{D25F6573-289C-4DD2-8758-9EB9546A1E2F}">
  <ds:schemaRefs>
    <ds:schemaRef ds:uri="http://schemas.microsoft.com/office/2006/metadata/properties"/>
    <ds:schemaRef ds:uri="http://schemas.microsoft.com/office/infopath/2007/PartnerControls"/>
    <ds:schemaRef ds:uri="5a08fed1-1e23-46fb-9205-78607001065c"/>
    <ds:schemaRef ds:uri="6e891fa2-d103-491a-80f4-4e0f60bfa205"/>
    <ds:schemaRef ds:uri="19ed43d4-b9de-491e-b22e-947747d6a9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7107</Words>
  <Characters>40513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HernandezV2</dc:creator>
  <cp:keywords/>
  <dc:description/>
  <cp:lastModifiedBy>Lofton, Chenique C</cp:lastModifiedBy>
  <cp:revision>2</cp:revision>
  <cp:lastPrinted>2018-11-19T16:01:00Z</cp:lastPrinted>
  <dcterms:created xsi:type="dcterms:W3CDTF">2024-01-29T22:30:00Z</dcterms:created>
  <dcterms:modified xsi:type="dcterms:W3CDTF">2024-01-29T22:30:00Z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2021-09-23T21:19:49Z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00b0cd86-2fc2-4f0d-989a-6cd4ed822206</vt:lpwstr>
  </property>
  <property fmtid="{D5CDD505-2E9C-101B-9397-08002B2CF9AE}" pid="8" name="MSIP_Label_1665d9ee-429a-4d5f-97cc-cfb56e044a6e_ContentBits">
    <vt:lpwstr>0</vt:lpwstr>
  </property>
  <property fmtid="{D5CDD505-2E9C-101B-9397-08002B2CF9AE}" pid="9" name="ContentTypeId">
    <vt:lpwstr>0x010100B38E91F4B2C08442856B8334298F714D</vt:lpwstr>
  </property>
  <property fmtid="{D5CDD505-2E9C-101B-9397-08002B2CF9AE}" pid="10" name="_dlc_DocIdItemGuid">
    <vt:lpwstr>4fc4da1a-2aca-4abd-9927-cbc6d2b8d510</vt:lpwstr>
  </property>
  <property fmtid="{D5CDD505-2E9C-101B-9397-08002B2CF9AE}" pid="11" name="MediaServiceImageTags">
    <vt:lpwstr/>
  </property>
</Properties>
</file>