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511" w:rsidP="5AA0E311" w:rsidRDefault="4D2D1CB7" w14:paraId="6B880290" w14:textId="69356ACE">
      <w:pPr>
        <w:pStyle w:val="Heading1"/>
        <w:jc w:val="center"/>
        <w:rPr>
          <w:rFonts w:ascii="Calibri" w:hAnsi="Calibri" w:eastAsia="Calibri" w:cs="Calibri"/>
          <w:color w:val="000000" w:themeColor="text1"/>
          <w:sz w:val="28"/>
          <w:szCs w:val="28"/>
        </w:rPr>
      </w:pPr>
      <w:r w:rsidRPr="5AA0E311">
        <w:t>U. S</w:t>
      </w:r>
      <w:r w:rsidRPr="5AA0E311" w:rsidR="37282323">
        <w:t>.</w:t>
      </w:r>
      <w:r w:rsidRPr="5AA0E311">
        <w:t xml:space="preserve"> Fish and Wildlife Service</w:t>
      </w:r>
    </w:p>
    <w:p w:rsidR="00803511" w:rsidP="5640768B" w:rsidRDefault="4D2D1CB7" w14:paraId="361D3BD3" w14:textId="7B1C6BD9">
      <w:pPr>
        <w:pStyle w:val="Heading1"/>
        <w:jc w:val="center"/>
        <w:rPr>
          <w:rFonts w:ascii="Calibri" w:hAnsi="Calibri" w:eastAsia="Calibri" w:cs="Calibri"/>
          <w:color w:val="000000" w:themeColor="text1"/>
          <w:sz w:val="28"/>
          <w:szCs w:val="28"/>
        </w:rPr>
      </w:pPr>
      <w:r w:rsidRPr="5640768B">
        <w:t xml:space="preserve">Request for Membership in the Fish and Wildlife Services’ Youth Corps </w:t>
      </w:r>
    </w:p>
    <w:p w:rsidR="00803511" w:rsidP="5C1371EF" w:rsidRDefault="4D2D1CB7" w14:paraId="741800F2" w14:textId="24E84B03">
      <w:pPr>
        <w:jc w:val="center"/>
        <w:rPr>
          <w:rFonts w:ascii="Calibri" w:hAnsi="Calibri" w:eastAsia="Calibri" w:cs="Calibri"/>
          <w:color w:val="000000" w:themeColor="text1"/>
          <w:sz w:val="28"/>
          <w:szCs w:val="28"/>
        </w:rPr>
      </w:pPr>
      <w:r w:rsidRPr="5C1371EF">
        <w:rPr>
          <w:rFonts w:ascii="Calibri" w:hAnsi="Calibri" w:eastAsia="Calibri" w:cs="Calibri"/>
          <w:b/>
          <w:bCs/>
          <w:color w:val="000000" w:themeColor="text1"/>
          <w:sz w:val="28"/>
          <w:szCs w:val="28"/>
        </w:rPr>
        <w:t xml:space="preserve"> </w:t>
      </w:r>
    </w:p>
    <w:p w:rsidR="00803511" w:rsidP="5C1371EF" w:rsidRDefault="4D2D1CB7" w14:paraId="3CA1710B" w14:textId="390FC2A3">
      <w:pPr>
        <w:pStyle w:val="Heading2"/>
        <w:rPr>
          <w:rFonts w:ascii="Calibri" w:hAnsi="Calibri" w:eastAsia="Calibri" w:cs="Calibri"/>
          <w:color w:val="000000" w:themeColor="text1"/>
          <w:sz w:val="24"/>
          <w:szCs w:val="24"/>
        </w:rPr>
      </w:pPr>
      <w:r w:rsidRPr="5C1371EF">
        <w:t>Purpose</w:t>
      </w:r>
    </w:p>
    <w:p w:rsidR="00803511" w:rsidP="5640768B" w:rsidRDefault="4D2D1CB7" w14:paraId="1AB1C26C" w14:textId="7E95AC67">
      <w:pPr>
        <w:rPr>
          <w:rFonts w:ascii="Calibri" w:hAnsi="Calibri" w:eastAsia="Calibri" w:cs="Calibri"/>
          <w:color w:val="000000" w:themeColor="text1"/>
          <w:sz w:val="24"/>
          <w:szCs w:val="24"/>
        </w:rPr>
      </w:pPr>
      <w:r w:rsidRPr="6AEF7870">
        <w:rPr>
          <w:rFonts w:ascii="Calibri" w:hAnsi="Calibri" w:eastAsia="Calibri" w:cs="Calibri"/>
          <w:color w:val="000000" w:themeColor="text1"/>
          <w:sz w:val="24"/>
          <w:szCs w:val="24"/>
        </w:rPr>
        <w:t>The process described in this document is required for organizations, as described below, to become members of the Fish and Wildlife Service’s Youth Corps (FWS</w:t>
      </w:r>
      <w:r w:rsidRPr="6AEF7870" w:rsidR="05BD26F6">
        <w:rPr>
          <w:rFonts w:ascii="Calibri" w:hAnsi="Calibri" w:eastAsia="Calibri" w:cs="Calibri"/>
          <w:color w:val="000000" w:themeColor="text1"/>
          <w:sz w:val="24"/>
          <w:szCs w:val="24"/>
        </w:rPr>
        <w:t xml:space="preserve"> Youth</w:t>
      </w:r>
      <w:r w:rsidRPr="6AEF7870">
        <w:rPr>
          <w:rFonts w:ascii="Calibri" w:hAnsi="Calibri" w:eastAsia="Calibri" w:cs="Calibri"/>
          <w:color w:val="000000" w:themeColor="text1"/>
          <w:sz w:val="24"/>
          <w:szCs w:val="24"/>
        </w:rPr>
        <w:t xml:space="preserve"> Corps). Membership is one prerequisite for organizations partnering with the U.S. Fish &amp; Wildlife Service (FWS) to be able to provide the benefit of non-competitive hiring eligibility through the Public Lands Corps</w:t>
      </w:r>
      <w:r w:rsidRPr="6AEF7870" w:rsidR="51DA692E">
        <w:rPr>
          <w:rFonts w:ascii="Calibri" w:hAnsi="Calibri" w:eastAsia="Calibri" w:cs="Calibri"/>
          <w:color w:val="000000" w:themeColor="text1"/>
          <w:sz w:val="24"/>
          <w:szCs w:val="24"/>
        </w:rPr>
        <w:t xml:space="preserve"> Act</w:t>
      </w:r>
      <w:r w:rsidRPr="6AEF7870">
        <w:rPr>
          <w:rFonts w:ascii="Calibri" w:hAnsi="Calibri" w:eastAsia="Calibri" w:cs="Calibri"/>
          <w:color w:val="000000" w:themeColor="text1"/>
          <w:sz w:val="24"/>
          <w:szCs w:val="24"/>
        </w:rPr>
        <w:t xml:space="preserve"> to </w:t>
      </w:r>
      <w:r w:rsidRPr="6AEF7870" w:rsidR="7DCFBD55">
        <w:rPr>
          <w:rFonts w:ascii="Calibri" w:hAnsi="Calibri" w:eastAsia="Calibri" w:cs="Calibri"/>
          <w:color w:val="000000" w:themeColor="text1"/>
          <w:sz w:val="24"/>
          <w:szCs w:val="24"/>
        </w:rPr>
        <w:t xml:space="preserve">qualified </w:t>
      </w:r>
      <w:r w:rsidRPr="6AEF7870">
        <w:rPr>
          <w:rFonts w:ascii="Calibri" w:hAnsi="Calibri" w:eastAsia="Calibri" w:cs="Calibri"/>
          <w:color w:val="000000" w:themeColor="text1"/>
          <w:sz w:val="24"/>
          <w:szCs w:val="24"/>
        </w:rPr>
        <w:t>youth they employ through this process.</w:t>
      </w:r>
    </w:p>
    <w:p w:rsidR="00803511" w:rsidP="5640768B" w:rsidRDefault="4D2D1CB7" w14:paraId="50409E4B" w14:textId="40C4D398">
      <w:pPr>
        <w:pStyle w:val="Heading2"/>
        <w:rPr>
          <w:rFonts w:ascii="Calibri" w:hAnsi="Calibri" w:eastAsia="Calibri" w:cs="Calibri"/>
          <w:color w:val="000000" w:themeColor="text1"/>
          <w:sz w:val="24"/>
          <w:szCs w:val="24"/>
        </w:rPr>
      </w:pPr>
      <w:r w:rsidRPr="5640768B">
        <w:t xml:space="preserve">The FWS </w:t>
      </w:r>
      <w:r w:rsidRPr="5640768B" w:rsidR="220F7756">
        <w:t xml:space="preserve">Youth </w:t>
      </w:r>
      <w:r w:rsidRPr="5640768B">
        <w:t>Corps</w:t>
      </w:r>
    </w:p>
    <w:p w:rsidR="00803511" w:rsidP="5640768B" w:rsidRDefault="4D2D1CB7" w14:paraId="64853ECB" w14:textId="3B6DA4F4">
      <w:pPr>
        <w:rPr>
          <w:rFonts w:ascii="Calibri" w:hAnsi="Calibri" w:eastAsia="Calibri" w:cs="Calibri"/>
          <w:color w:val="000000" w:themeColor="text1"/>
          <w:sz w:val="24"/>
          <w:szCs w:val="24"/>
        </w:rPr>
      </w:pPr>
      <w:r w:rsidRPr="5640768B">
        <w:rPr>
          <w:rFonts w:ascii="Calibri" w:hAnsi="Calibri" w:eastAsia="Calibri" w:cs="Calibri"/>
          <w:color w:val="000000" w:themeColor="text1"/>
          <w:sz w:val="24"/>
          <w:szCs w:val="24"/>
        </w:rPr>
        <w:t xml:space="preserve">Membership in the FWS </w:t>
      </w:r>
      <w:r w:rsidRPr="5640768B" w:rsidR="70FBABB9">
        <w:rPr>
          <w:rFonts w:ascii="Calibri" w:hAnsi="Calibri" w:eastAsia="Calibri" w:cs="Calibri"/>
          <w:color w:val="000000" w:themeColor="text1"/>
          <w:sz w:val="24"/>
          <w:szCs w:val="24"/>
        </w:rPr>
        <w:t xml:space="preserve">Youth </w:t>
      </w:r>
      <w:r w:rsidRPr="5640768B">
        <w:rPr>
          <w:rFonts w:ascii="Calibri" w:hAnsi="Calibri" w:eastAsia="Calibri" w:cs="Calibri"/>
          <w:color w:val="000000" w:themeColor="text1"/>
          <w:sz w:val="24"/>
          <w:szCs w:val="24"/>
        </w:rPr>
        <w:t xml:space="preserve">Corps is solely for the purpose of partnering with FWS to engage youth in Public Lands Corps (PLC) projects. Membership does not imply or constitute a partnership; it is merely a requirement to engage in such partnerships that confer this benefit upon eligible youth. Requesting membership does not constitute a Request for Proposal (RFP) or a promise to issue an RFP in the future.  This request for membership does not commit the Government to contract for any supply or service whatsoever.  </w:t>
      </w:r>
    </w:p>
    <w:p w:rsidR="00803511" w:rsidP="5640768B" w:rsidRDefault="4D2D1CB7" w14:paraId="3169848F" w14:textId="2D3C8E33">
      <w:pPr>
        <w:rPr>
          <w:rFonts w:ascii="Calibri" w:hAnsi="Calibri" w:eastAsia="Calibri" w:cs="Calibri"/>
          <w:color w:val="000000" w:themeColor="text1"/>
          <w:sz w:val="24"/>
          <w:szCs w:val="24"/>
        </w:rPr>
      </w:pPr>
      <w:r w:rsidRPr="5640768B">
        <w:rPr>
          <w:rFonts w:ascii="Calibri" w:hAnsi="Calibri" w:eastAsia="Calibri" w:cs="Calibri"/>
          <w:color w:val="000000" w:themeColor="text1"/>
          <w:sz w:val="24"/>
          <w:szCs w:val="24"/>
        </w:rPr>
        <w:t xml:space="preserve">Not seeking membership in the FWS </w:t>
      </w:r>
      <w:r w:rsidRPr="5640768B" w:rsidR="748C793B">
        <w:rPr>
          <w:rFonts w:ascii="Calibri" w:hAnsi="Calibri" w:eastAsia="Calibri" w:cs="Calibri"/>
          <w:color w:val="000000" w:themeColor="text1"/>
          <w:sz w:val="24"/>
          <w:szCs w:val="24"/>
        </w:rPr>
        <w:t xml:space="preserve">Youth </w:t>
      </w:r>
      <w:r w:rsidRPr="5640768B">
        <w:rPr>
          <w:rFonts w:ascii="Calibri" w:hAnsi="Calibri" w:eastAsia="Calibri" w:cs="Calibri"/>
          <w:color w:val="000000" w:themeColor="text1"/>
          <w:sz w:val="24"/>
          <w:szCs w:val="24"/>
        </w:rPr>
        <w:t xml:space="preserve">Corps does not preclude participation in any future RFP, if any is issued, or in partnering with FWS for purposes other than engaging youth in PLC projects.  If membership into the FWS </w:t>
      </w:r>
      <w:r w:rsidRPr="5640768B" w:rsidR="1C7BBE14">
        <w:rPr>
          <w:rFonts w:ascii="Calibri" w:hAnsi="Calibri" w:eastAsia="Calibri" w:cs="Calibri"/>
          <w:color w:val="000000" w:themeColor="text1"/>
          <w:sz w:val="24"/>
          <w:szCs w:val="24"/>
        </w:rPr>
        <w:t xml:space="preserve">Youth </w:t>
      </w:r>
      <w:r w:rsidRPr="5640768B">
        <w:rPr>
          <w:rFonts w:ascii="Calibri" w:hAnsi="Calibri" w:eastAsia="Calibri" w:cs="Calibri"/>
          <w:color w:val="000000" w:themeColor="text1"/>
          <w:sz w:val="24"/>
          <w:szCs w:val="24"/>
        </w:rPr>
        <w:t>Corps is granted</w:t>
      </w:r>
      <w:r w:rsidRPr="5640768B" w:rsidR="53BEBA43">
        <w:rPr>
          <w:rFonts w:ascii="Calibri" w:hAnsi="Calibri" w:eastAsia="Calibri" w:cs="Calibri"/>
          <w:color w:val="000000" w:themeColor="text1"/>
          <w:sz w:val="24"/>
          <w:szCs w:val="24"/>
        </w:rPr>
        <w:t>,</w:t>
      </w:r>
      <w:r w:rsidRPr="5640768B">
        <w:rPr>
          <w:rFonts w:ascii="Calibri" w:hAnsi="Calibri" w:eastAsia="Calibri" w:cs="Calibri"/>
          <w:color w:val="000000" w:themeColor="text1"/>
          <w:sz w:val="24"/>
          <w:szCs w:val="24"/>
        </w:rPr>
        <w:t xml:space="preserve"> the Partner Organization’s interns could be eligible under the Public Lands Corps Act</w:t>
      </w:r>
      <w:r w:rsidRPr="5640768B" w:rsidR="261F2C7E">
        <w:rPr>
          <w:rFonts w:ascii="Calibri" w:hAnsi="Calibri" w:eastAsia="Calibri" w:cs="Calibri"/>
          <w:color w:val="000000" w:themeColor="text1"/>
          <w:sz w:val="24"/>
          <w:szCs w:val="24"/>
        </w:rPr>
        <w:t xml:space="preserve"> for</w:t>
      </w:r>
      <w:r w:rsidRPr="5640768B">
        <w:rPr>
          <w:rFonts w:ascii="Calibri" w:hAnsi="Calibri" w:eastAsia="Calibri" w:cs="Calibri"/>
          <w:color w:val="000000" w:themeColor="text1"/>
          <w:sz w:val="24"/>
          <w:szCs w:val="24"/>
        </w:rPr>
        <w:t xml:space="preserve"> non-competitive hiring authority for permanent competitive positions with the U.S. Fish and Wildlife Service, assuming they meet the requirements outlined in the following section.  </w:t>
      </w:r>
    </w:p>
    <w:p w:rsidR="00803511" w:rsidP="5C1371EF" w:rsidRDefault="4D2D1CB7" w14:paraId="4ED149B9" w14:textId="271A8730">
      <w:pPr>
        <w:pStyle w:val="Heading2"/>
        <w:rPr>
          <w:rFonts w:ascii="Calibri" w:hAnsi="Calibri" w:eastAsia="Calibri" w:cs="Calibri"/>
          <w:color w:val="000000" w:themeColor="text1"/>
          <w:sz w:val="24"/>
          <w:szCs w:val="24"/>
        </w:rPr>
      </w:pPr>
      <w:r w:rsidRPr="5C1371EF">
        <w:t xml:space="preserve">The Public Lands Corps (PLC) </w:t>
      </w:r>
    </w:p>
    <w:p w:rsidR="00803511" w:rsidP="47DC2D9A" w:rsidRDefault="4D2D1CB7" w14:paraId="6585FF7D" w14:textId="77FCE017">
      <w:pPr>
        <w:pStyle w:val="Normal"/>
        <w:rPr>
          <w:rFonts w:ascii="Calibri" w:hAnsi="Calibri" w:eastAsia="Calibri" w:cs="Calibri"/>
          <w:color w:val="000000" w:themeColor="text1"/>
          <w:sz w:val="24"/>
          <w:szCs w:val="24"/>
        </w:rPr>
      </w:pPr>
      <w:r w:rsidRPr="47DC2D9A" w:rsidR="4D2D1CB7">
        <w:rPr>
          <w:rFonts w:ascii="Calibri" w:hAnsi="Calibri" w:eastAsia="Calibri" w:cs="Calibri"/>
          <w:color w:val="000000" w:themeColor="text1" w:themeTint="FF" w:themeShade="FF"/>
          <w:sz w:val="24"/>
          <w:szCs w:val="24"/>
        </w:rPr>
        <w:t xml:space="preserve">The U.S. Fish and Wildlife Service (FWS) seeks partners with the ability to hire qualified youth or conservation corps, and with the organizational capacity and unique qualifications necessary to work collaboratively with the FWS to develop projects under the Public Lands Corps Act as authorized by Congress under </w:t>
      </w:r>
      <w:r w:rsidRPr="47DC2D9A" w:rsidR="0D298037">
        <w:rPr>
          <w:rFonts w:ascii="Calibri" w:hAnsi="Calibri" w:eastAsia="Calibri" w:cs="Calibri"/>
          <w:noProof w:val="0"/>
          <w:sz w:val="24"/>
          <w:szCs w:val="24"/>
          <w:lang w:val="en-US"/>
        </w:rPr>
        <w:t>Title 42 USC Sec 12591; Title 16 USC Sec 1721-1726; Public Law 109-154, Public Lands Corps Healthy Forests Restoration Act of 2005 (amends the Public Lands Corps Act of 1993); Public Law 114-289, National Park Service Centennial Act of 2016 (further amends Public Lands Corps Act of 1993); Public Law 116-9, John D. Dingell, Jr. Conservation, Management, Recreation Act of 2019 (further amends Public Land Corps Act of 1993).</w:t>
      </w:r>
      <w:r w:rsidRPr="47DC2D9A" w:rsidR="4D2D1CB7">
        <w:rPr>
          <w:rFonts w:ascii="Calibri" w:hAnsi="Calibri" w:eastAsia="Calibri" w:cs="Calibri"/>
          <w:color w:val="000000" w:themeColor="text1" w:themeTint="FF" w:themeShade="FF"/>
          <w:sz w:val="24"/>
          <w:szCs w:val="24"/>
        </w:rPr>
        <w:t xml:space="preserve">   </w:t>
      </w:r>
    </w:p>
    <w:p w:rsidR="47DC2D9A" w:rsidP="47DC2D9A" w:rsidRDefault="47DC2D9A" w14:paraId="4FBE67D5" w14:textId="02020367">
      <w:pPr>
        <w:pStyle w:val="Normal"/>
        <w:rPr>
          <w:rFonts w:ascii="Calibri" w:hAnsi="Calibri" w:eastAsia="Calibri" w:cs="Calibri"/>
          <w:color w:val="000000" w:themeColor="text1" w:themeTint="FF" w:themeShade="FF"/>
          <w:sz w:val="24"/>
          <w:szCs w:val="24"/>
        </w:rPr>
      </w:pPr>
    </w:p>
    <w:p w:rsidR="47DC2D9A" w:rsidP="47DC2D9A" w:rsidRDefault="47DC2D9A" w14:paraId="18B23806" w14:textId="16F96D74">
      <w:pPr>
        <w:pStyle w:val="Normal"/>
        <w:rPr>
          <w:rFonts w:ascii="Calibri" w:hAnsi="Calibri" w:eastAsia="Calibri" w:cs="Calibri"/>
          <w:color w:val="000000" w:themeColor="text1" w:themeTint="FF" w:themeShade="FF"/>
          <w:sz w:val="24"/>
          <w:szCs w:val="24"/>
        </w:rPr>
      </w:pPr>
    </w:p>
    <w:p w:rsidR="00803511" w:rsidP="5C1371EF" w:rsidRDefault="4D2D1CB7" w14:paraId="5FD8ED6E" w14:textId="19F67E1F">
      <w:pPr>
        <w:ind w:right="621"/>
        <w:rPr>
          <w:rFonts w:ascii="Calibri" w:hAnsi="Calibri" w:eastAsia="Calibri" w:cs="Calibri"/>
          <w:color w:val="000000" w:themeColor="text1"/>
          <w:sz w:val="24"/>
          <w:szCs w:val="24"/>
        </w:rPr>
      </w:pPr>
      <w:r w:rsidRPr="5C1371EF">
        <w:rPr>
          <w:rFonts w:ascii="Calibri" w:hAnsi="Calibri" w:eastAsia="Calibri" w:cs="Calibri"/>
          <w:color w:val="000000" w:themeColor="text1"/>
          <w:sz w:val="24"/>
          <w:szCs w:val="24"/>
        </w:rPr>
        <w:t>The purpose of the PLC is to provide work and educational opportunities for youth in the areas of natural and cultural resource conservation, development, and scientific research. Youth perform work on our nation’s public lands that cannot be carried out by Federal agencies at existing personnel levels.</w:t>
      </w:r>
    </w:p>
    <w:p w:rsidR="00803511" w:rsidP="6AEF7870" w:rsidRDefault="4D2D1CB7" w14:paraId="0342992F" w14:textId="69140DAD">
      <w:pPr>
        <w:rPr>
          <w:rFonts w:ascii="Calibri" w:hAnsi="Calibri" w:eastAsia="Calibri" w:cs="Calibri"/>
          <w:color w:val="000000" w:themeColor="text1"/>
          <w:sz w:val="24"/>
          <w:szCs w:val="24"/>
        </w:rPr>
      </w:pPr>
      <w:r w:rsidRPr="506DB0E6">
        <w:rPr>
          <w:rFonts w:ascii="Calibri" w:hAnsi="Calibri" w:eastAsia="Calibri" w:cs="Calibri"/>
          <w:color w:val="000000" w:themeColor="text1"/>
          <w:sz w:val="24"/>
          <w:szCs w:val="24"/>
        </w:rPr>
        <w:t xml:space="preserve">The PLC allows the Service to </w:t>
      </w:r>
      <w:r w:rsidRPr="506DB0E6" w:rsidR="2F106B54">
        <w:rPr>
          <w:rFonts w:ascii="Calibri" w:hAnsi="Calibri" w:eastAsia="Calibri" w:cs="Calibri"/>
          <w:color w:val="000000" w:themeColor="text1"/>
          <w:sz w:val="24"/>
          <w:szCs w:val="24"/>
        </w:rPr>
        <w:t>enter</w:t>
      </w:r>
      <w:r w:rsidRPr="506DB0E6">
        <w:rPr>
          <w:rFonts w:ascii="Calibri" w:hAnsi="Calibri" w:eastAsia="Calibri" w:cs="Calibri"/>
          <w:color w:val="000000" w:themeColor="text1"/>
          <w:sz w:val="24"/>
          <w:szCs w:val="24"/>
        </w:rPr>
        <w:t xml:space="preserve"> partnerships</w:t>
      </w:r>
      <w:r w:rsidRPr="506DB0E6" w:rsidR="149ECC87">
        <w:rPr>
          <w:rFonts w:ascii="Calibri" w:hAnsi="Calibri" w:eastAsia="Calibri" w:cs="Calibri"/>
          <w:color w:val="000000" w:themeColor="text1"/>
          <w:sz w:val="24"/>
          <w:szCs w:val="24"/>
        </w:rPr>
        <w:t xml:space="preserve"> with organizations to employ youth in PLC projects and internships</w:t>
      </w:r>
      <w:r w:rsidRPr="506DB0E6">
        <w:rPr>
          <w:rFonts w:ascii="Calibri" w:hAnsi="Calibri" w:eastAsia="Calibri" w:cs="Calibri"/>
          <w:color w:val="000000" w:themeColor="text1"/>
          <w:sz w:val="24"/>
          <w:szCs w:val="24"/>
        </w:rPr>
        <w:t xml:space="preserve"> </w:t>
      </w:r>
      <w:r w:rsidRPr="506DB0E6" w:rsidR="7FB607A3">
        <w:rPr>
          <w:rFonts w:ascii="Calibri" w:hAnsi="Calibri" w:eastAsia="Calibri" w:cs="Calibri"/>
          <w:color w:val="000000" w:themeColor="text1"/>
          <w:sz w:val="24"/>
          <w:szCs w:val="24"/>
        </w:rPr>
        <w:t>through two types of agreements: a financial assistance/cooperative agreement or Memorand</w:t>
      </w:r>
      <w:r w:rsidRPr="506DB0E6" w:rsidR="6AEF7870">
        <w:rPr>
          <w:rFonts w:ascii="Calibri" w:hAnsi="Calibri" w:eastAsia="Calibri" w:cs="Calibri"/>
          <w:color w:val="000000" w:themeColor="text1"/>
          <w:sz w:val="24"/>
          <w:szCs w:val="24"/>
        </w:rPr>
        <w:t>um of Understanding</w:t>
      </w:r>
      <w:r w:rsidRPr="506DB0E6">
        <w:rPr>
          <w:rFonts w:ascii="Calibri" w:hAnsi="Calibri" w:eastAsia="Calibri" w:cs="Calibri"/>
          <w:color w:val="000000" w:themeColor="text1"/>
          <w:sz w:val="24"/>
          <w:szCs w:val="24"/>
        </w:rPr>
        <w:t xml:space="preserve">. PLC participants who complete program </w:t>
      </w:r>
      <w:r w:rsidRPr="506DB0E6">
        <w:rPr>
          <w:rFonts w:ascii="Calibri" w:hAnsi="Calibri" w:eastAsia="Calibri" w:cs="Calibri"/>
          <w:color w:val="000000" w:themeColor="text1"/>
          <w:sz w:val="24"/>
          <w:szCs w:val="24"/>
        </w:rPr>
        <w:lastRenderedPageBreak/>
        <w:t>requirements will be eligible for non-competitive appointment to Federal positions for which they qualify.</w:t>
      </w:r>
    </w:p>
    <w:p w:rsidR="00803511" w:rsidP="5C1371EF" w:rsidRDefault="4D2D1CB7" w14:paraId="3FCDA44E" w14:textId="2C51556C">
      <w:pPr>
        <w:pStyle w:val="Heading3"/>
        <w:rPr>
          <w:rFonts w:ascii="Calibri" w:hAnsi="Calibri" w:eastAsia="Calibri" w:cs="Calibri"/>
          <w:color w:val="000000" w:themeColor="text1"/>
        </w:rPr>
      </w:pPr>
      <w:r w:rsidRPr="5C1371EF">
        <w:t>The PLC’s goals are to:</w:t>
      </w:r>
    </w:p>
    <w:p w:rsidR="00803511" w:rsidP="5640768B" w:rsidRDefault="4D2D1CB7" w14:paraId="268363AE" w14:textId="6ED20EBF">
      <w:pPr>
        <w:pStyle w:val="ListParagraph"/>
        <w:numPr>
          <w:ilvl w:val="1"/>
          <w:numId w:val="5"/>
        </w:numPr>
        <w:tabs>
          <w:tab w:val="left" w:pos="1799"/>
          <w:tab w:val="left" w:pos="1800"/>
        </w:tabs>
        <w:rPr>
          <w:rFonts w:eastAsiaTheme="minorEastAsia"/>
          <w:color w:val="000000" w:themeColor="text1"/>
          <w:sz w:val="24"/>
          <w:szCs w:val="24"/>
        </w:rPr>
      </w:pPr>
      <w:r w:rsidRPr="5640768B">
        <w:rPr>
          <w:rFonts w:ascii="Calibri" w:hAnsi="Calibri" w:eastAsia="Calibri" w:cs="Calibri"/>
          <w:color w:val="000000" w:themeColor="text1"/>
          <w:sz w:val="24"/>
          <w:szCs w:val="24"/>
        </w:rPr>
        <w:t>Perform, in a cost-effective manner, appropriate conservation projects on eligible lands where such projects will not be performed by existing government employees.</w:t>
      </w:r>
    </w:p>
    <w:p w:rsidR="00803511" w:rsidP="5640768B" w:rsidRDefault="4D2D1CB7" w14:paraId="5CA35F44" w14:textId="52E92246">
      <w:pPr>
        <w:pStyle w:val="ListParagraph"/>
        <w:numPr>
          <w:ilvl w:val="1"/>
          <w:numId w:val="5"/>
        </w:numPr>
        <w:tabs>
          <w:tab w:val="left" w:pos="1799"/>
          <w:tab w:val="left" w:pos="1800"/>
        </w:tabs>
        <w:rPr>
          <w:rFonts w:eastAsiaTheme="minorEastAsia"/>
          <w:color w:val="000000" w:themeColor="text1"/>
          <w:sz w:val="24"/>
          <w:szCs w:val="24"/>
        </w:rPr>
      </w:pPr>
      <w:r w:rsidRPr="5640768B">
        <w:rPr>
          <w:rFonts w:ascii="Calibri" w:hAnsi="Calibri" w:eastAsia="Calibri" w:cs="Calibri"/>
          <w:color w:val="000000" w:themeColor="text1"/>
          <w:sz w:val="24"/>
          <w:szCs w:val="24"/>
        </w:rPr>
        <w:t>Assist governments and Indian tribes in performing research and public education tasks associated with natural and cultural</w:t>
      </w:r>
      <w:r w:rsidRPr="5640768B" w:rsidR="31A16F4B">
        <w:rPr>
          <w:rFonts w:ascii="Calibri" w:hAnsi="Calibri" w:eastAsia="Calibri" w:cs="Calibri"/>
          <w:color w:val="000000" w:themeColor="text1"/>
          <w:sz w:val="24"/>
          <w:szCs w:val="24"/>
        </w:rPr>
        <w:t xml:space="preserve"> </w:t>
      </w:r>
      <w:r w:rsidRPr="5640768B">
        <w:rPr>
          <w:rFonts w:ascii="Calibri" w:hAnsi="Calibri" w:eastAsia="Calibri" w:cs="Calibri"/>
          <w:color w:val="000000" w:themeColor="text1"/>
          <w:sz w:val="24"/>
          <w:szCs w:val="24"/>
        </w:rPr>
        <w:t>resources on eligible lands.</w:t>
      </w:r>
    </w:p>
    <w:p w:rsidR="00803511" w:rsidP="5640768B" w:rsidRDefault="4D2D1CB7" w14:paraId="12122C8C" w14:textId="2563EAD4">
      <w:pPr>
        <w:pStyle w:val="ListParagraph"/>
        <w:numPr>
          <w:ilvl w:val="1"/>
          <w:numId w:val="5"/>
        </w:numPr>
        <w:tabs>
          <w:tab w:val="left" w:pos="1799"/>
          <w:tab w:val="left" w:pos="1800"/>
        </w:tabs>
        <w:spacing w:before="1"/>
        <w:rPr>
          <w:rFonts w:eastAsiaTheme="minorEastAsia"/>
          <w:color w:val="000000" w:themeColor="text1"/>
          <w:sz w:val="24"/>
          <w:szCs w:val="24"/>
        </w:rPr>
      </w:pPr>
      <w:r w:rsidRPr="5640768B">
        <w:rPr>
          <w:rFonts w:ascii="Calibri" w:hAnsi="Calibri" w:eastAsia="Calibri" w:cs="Calibri"/>
          <w:color w:val="000000" w:themeColor="text1"/>
          <w:sz w:val="24"/>
          <w:szCs w:val="24"/>
        </w:rPr>
        <w:t>Expose young people to public service while furthering their understanding and appreciation of the Nation’s natural and cultural resources.</w:t>
      </w:r>
    </w:p>
    <w:p w:rsidR="00803511" w:rsidP="506DB0E6" w:rsidRDefault="4D2D1CB7" w14:paraId="31FD4C90" w14:textId="232DA1C5">
      <w:pPr>
        <w:pStyle w:val="ListParagraph"/>
        <w:numPr>
          <w:ilvl w:val="1"/>
          <w:numId w:val="5"/>
        </w:numPr>
        <w:tabs>
          <w:tab w:val="left" w:pos="1799"/>
          <w:tab w:val="left" w:pos="1800"/>
        </w:tabs>
        <w:rPr>
          <w:rFonts w:eastAsiaTheme="minorEastAsia"/>
          <w:color w:val="000000" w:themeColor="text1"/>
          <w:sz w:val="24"/>
          <w:szCs w:val="24"/>
        </w:rPr>
      </w:pPr>
      <w:r w:rsidRPr="506DB0E6">
        <w:rPr>
          <w:rFonts w:ascii="Calibri" w:hAnsi="Calibri" w:eastAsia="Calibri" w:cs="Calibri"/>
          <w:color w:val="000000" w:themeColor="text1"/>
          <w:sz w:val="24"/>
          <w:szCs w:val="24"/>
        </w:rPr>
        <w:t>Stimulate interest among the Nation’s youth in the FWS and conservation careers by exposing them to conservation, scientific research, and professionals in the FWS, and offering them non-competitive hiring eligibility for Federal positions for which they qualify upon completion of all program requirements.</w:t>
      </w:r>
    </w:p>
    <w:p w:rsidR="00803511" w:rsidP="5640768B" w:rsidRDefault="4D2D1CB7" w14:paraId="7C047BCD" w14:textId="3B0E100E">
      <w:pPr>
        <w:pStyle w:val="ListParagraph"/>
        <w:numPr>
          <w:ilvl w:val="1"/>
          <w:numId w:val="5"/>
        </w:numPr>
        <w:tabs>
          <w:tab w:val="left" w:pos="1799"/>
          <w:tab w:val="left" w:pos="1800"/>
        </w:tabs>
        <w:rPr>
          <w:rFonts w:eastAsiaTheme="minorEastAsia"/>
          <w:color w:val="000000" w:themeColor="text1"/>
          <w:sz w:val="24"/>
          <w:szCs w:val="24"/>
        </w:rPr>
      </w:pPr>
      <w:r w:rsidRPr="5640768B">
        <w:rPr>
          <w:rFonts w:ascii="Calibri" w:hAnsi="Calibri" w:eastAsia="Calibri" w:cs="Calibri"/>
          <w:color w:val="000000" w:themeColor="text1"/>
          <w:sz w:val="24"/>
          <w:szCs w:val="24"/>
        </w:rPr>
        <w:t>Allow PLC Participants the opportunity to seek forbearance on Stafford loans.</w:t>
      </w:r>
    </w:p>
    <w:p w:rsidR="00803511" w:rsidP="5C1371EF" w:rsidRDefault="4D2D1CB7" w14:paraId="161E344A" w14:textId="662C5638">
      <w:pPr>
        <w:pStyle w:val="Heading3"/>
        <w:rPr>
          <w:rFonts w:ascii="Calibri" w:hAnsi="Calibri" w:eastAsia="Calibri" w:cs="Calibri"/>
          <w:i/>
          <w:iCs/>
          <w:color w:val="000000" w:themeColor="text1"/>
        </w:rPr>
      </w:pPr>
      <w:r w:rsidRPr="5C1371EF">
        <w:t>Eligibility</w:t>
      </w:r>
    </w:p>
    <w:p w:rsidR="00803511" w:rsidP="5C1371EF" w:rsidRDefault="4D2D1CB7" w14:paraId="1F71CE71" w14:textId="607815B8">
      <w:pPr>
        <w:ind w:right="743"/>
        <w:rPr>
          <w:rFonts w:ascii="Calibri" w:hAnsi="Calibri" w:eastAsia="Calibri" w:cs="Calibri"/>
          <w:color w:val="000000" w:themeColor="text1"/>
          <w:sz w:val="24"/>
          <w:szCs w:val="24"/>
        </w:rPr>
      </w:pPr>
      <w:r w:rsidRPr="47DC2D9A" w:rsidR="4D2D1CB7">
        <w:rPr>
          <w:rFonts w:ascii="Calibri" w:hAnsi="Calibri" w:eastAsia="Calibri" w:cs="Calibri"/>
          <w:color w:val="000000" w:themeColor="text1" w:themeTint="FF" w:themeShade="FF"/>
          <w:sz w:val="24"/>
          <w:szCs w:val="24"/>
        </w:rPr>
        <w:t>Department of the Interior (DOI) Personnel Bulletin</w:t>
      </w:r>
      <w:r w:rsidRPr="47DC2D9A" w:rsidR="4D2D1CB7">
        <w:rPr>
          <w:rFonts w:ascii="Calibri" w:hAnsi="Calibri" w:eastAsia="Calibri" w:cs="Calibri"/>
          <w:color w:val="000000" w:themeColor="text1" w:themeTint="FF" w:themeShade="FF"/>
          <w:sz w:val="24"/>
          <w:szCs w:val="24"/>
        </w:rPr>
        <w:t xml:space="preserve"> (PB)</w:t>
      </w:r>
      <w:r w:rsidRPr="47DC2D9A" w:rsidR="3F99097F">
        <w:rPr>
          <w:rFonts w:ascii="Calibri" w:hAnsi="Calibri" w:eastAsia="Calibri" w:cs="Calibri"/>
          <w:color w:val="000000" w:themeColor="text1" w:themeTint="FF" w:themeShade="FF"/>
          <w:sz w:val="24"/>
          <w:szCs w:val="24"/>
        </w:rPr>
        <w:t xml:space="preserve"> </w:t>
      </w:r>
      <w:r w:rsidRPr="47DC2D9A" w:rsidR="7586A060">
        <w:rPr>
          <w:rFonts w:ascii="Calibri" w:hAnsi="Calibri" w:eastAsia="Calibri" w:cs="Calibri"/>
          <w:color w:val="000000" w:themeColor="text1" w:themeTint="FF" w:themeShade="FF"/>
          <w:sz w:val="24"/>
          <w:szCs w:val="24"/>
        </w:rPr>
        <w:t>21-09</w:t>
      </w:r>
      <w:r w:rsidRPr="47DC2D9A" w:rsidR="4D2D1CB7">
        <w:rPr>
          <w:rFonts w:ascii="Calibri" w:hAnsi="Calibri" w:eastAsia="Calibri" w:cs="Calibri"/>
          <w:color w:val="000000" w:themeColor="text1" w:themeTint="FF" w:themeShade="FF"/>
          <w:sz w:val="24"/>
          <w:szCs w:val="24"/>
        </w:rPr>
        <w:t xml:space="preserve"> establish the policy and procedures for administering the PLC within the Department. This policy identifies eligibility requirements for participants and partner </w:t>
      </w:r>
      <w:r w:rsidRPr="47DC2D9A" w:rsidR="7E331374">
        <w:rPr>
          <w:rFonts w:ascii="Calibri" w:hAnsi="Calibri" w:eastAsia="Calibri" w:cs="Calibri"/>
          <w:color w:val="000000" w:themeColor="text1" w:themeTint="FF" w:themeShade="FF"/>
          <w:sz w:val="24"/>
          <w:szCs w:val="24"/>
        </w:rPr>
        <w:t>organizations and</w:t>
      </w:r>
      <w:r w:rsidRPr="47DC2D9A" w:rsidR="4D2D1CB7">
        <w:rPr>
          <w:rFonts w:ascii="Calibri" w:hAnsi="Calibri" w:eastAsia="Calibri" w:cs="Calibri"/>
          <w:color w:val="000000" w:themeColor="text1" w:themeTint="FF" w:themeShade="FF"/>
          <w:sz w:val="24"/>
          <w:szCs w:val="24"/>
        </w:rPr>
        <w:t xml:space="preserve"> outlines the process for granting non-competitive hiring status.</w:t>
      </w:r>
    </w:p>
    <w:p w:rsidR="00803511" w:rsidP="5C1371EF" w:rsidRDefault="4D2D1CB7" w14:paraId="4D1F8CDF" w14:textId="1C458B30">
      <w:pPr>
        <w:ind w:right="743"/>
        <w:rPr>
          <w:rFonts w:ascii="Calibri" w:hAnsi="Calibri" w:eastAsia="Calibri" w:cs="Calibri"/>
          <w:color w:val="000000" w:themeColor="text1"/>
          <w:sz w:val="24"/>
          <w:szCs w:val="24"/>
        </w:rPr>
      </w:pPr>
      <w:r w:rsidRPr="5C1371EF">
        <w:rPr>
          <w:rFonts w:ascii="Calibri" w:hAnsi="Calibri" w:eastAsia="Calibri" w:cs="Calibri"/>
          <w:color w:val="000000" w:themeColor="text1"/>
          <w:sz w:val="24"/>
          <w:szCs w:val="24"/>
        </w:rPr>
        <w:t>Eligible participants must:</w:t>
      </w:r>
    </w:p>
    <w:p w:rsidR="00803511" w:rsidP="5C1371EF" w:rsidRDefault="4D2D1CB7" w14:paraId="0C771244" w14:textId="3F1F55FC">
      <w:pPr>
        <w:pStyle w:val="ListParagraph"/>
        <w:numPr>
          <w:ilvl w:val="0"/>
          <w:numId w:val="4"/>
        </w:numPr>
        <w:ind w:right="743"/>
        <w:rPr>
          <w:rFonts w:eastAsiaTheme="minorEastAsia"/>
          <w:color w:val="000000" w:themeColor="text1"/>
          <w:sz w:val="24"/>
          <w:szCs w:val="24"/>
        </w:rPr>
      </w:pPr>
      <w:r w:rsidRPr="5C1371EF">
        <w:rPr>
          <w:rFonts w:ascii="Calibri" w:hAnsi="Calibri" w:eastAsia="Calibri" w:cs="Calibri"/>
          <w:color w:val="000000" w:themeColor="text1"/>
          <w:sz w:val="24"/>
          <w:szCs w:val="24"/>
        </w:rPr>
        <w:t>Have been between the ages of 16 and 30 years inclusive, at the time the term of service began.  Veterans up to the age of 3</w:t>
      </w:r>
      <w:r w:rsidR="001B0DDC">
        <w:rPr>
          <w:rFonts w:ascii="Calibri" w:hAnsi="Calibri" w:eastAsia="Calibri" w:cs="Calibri"/>
          <w:color w:val="000000" w:themeColor="text1"/>
          <w:sz w:val="24"/>
          <w:szCs w:val="24"/>
        </w:rPr>
        <w:t>5</w:t>
      </w:r>
      <w:r w:rsidRPr="5C1371EF">
        <w:rPr>
          <w:rFonts w:ascii="Calibri" w:hAnsi="Calibri" w:eastAsia="Calibri" w:cs="Calibri"/>
          <w:color w:val="000000" w:themeColor="text1"/>
          <w:sz w:val="24"/>
          <w:szCs w:val="24"/>
        </w:rPr>
        <w:t>.</w:t>
      </w:r>
    </w:p>
    <w:p w:rsidR="00803511" w:rsidP="506DB0E6" w:rsidRDefault="4D2D1CB7" w14:paraId="274463FA" w14:textId="29B3EF03">
      <w:pPr>
        <w:pStyle w:val="ListParagraph"/>
        <w:numPr>
          <w:ilvl w:val="0"/>
          <w:numId w:val="4"/>
        </w:numPr>
        <w:ind w:right="743"/>
        <w:rPr>
          <w:rFonts w:eastAsiaTheme="minorEastAsia"/>
          <w:color w:val="000000" w:themeColor="text1"/>
          <w:sz w:val="24"/>
          <w:szCs w:val="24"/>
        </w:rPr>
      </w:pPr>
      <w:r w:rsidRPr="506DB0E6">
        <w:rPr>
          <w:rFonts w:ascii="Calibri" w:hAnsi="Calibri" w:eastAsia="Calibri" w:cs="Calibri"/>
          <w:color w:val="000000" w:themeColor="text1"/>
          <w:sz w:val="24"/>
          <w:szCs w:val="24"/>
        </w:rPr>
        <w:t xml:space="preserve">Have met eligibility requirements, directly related to the tasks </w:t>
      </w:r>
      <w:r w:rsidRPr="506DB0E6" w:rsidR="373CE971">
        <w:rPr>
          <w:rFonts w:ascii="Calibri" w:hAnsi="Calibri" w:eastAsia="Calibri" w:cs="Calibri"/>
          <w:color w:val="000000" w:themeColor="text1"/>
          <w:sz w:val="24"/>
          <w:szCs w:val="24"/>
        </w:rPr>
        <w:t>to be</w:t>
      </w:r>
      <w:r w:rsidRPr="506DB0E6" w:rsidR="0D7538F1">
        <w:rPr>
          <w:rFonts w:ascii="Calibri" w:hAnsi="Calibri" w:eastAsia="Calibri" w:cs="Calibri"/>
          <w:color w:val="000000" w:themeColor="text1"/>
          <w:sz w:val="24"/>
          <w:szCs w:val="24"/>
        </w:rPr>
        <w:t xml:space="preserve"> </w:t>
      </w:r>
      <w:r w:rsidRPr="506DB0E6">
        <w:rPr>
          <w:rFonts w:ascii="Calibri" w:hAnsi="Calibri" w:eastAsia="Calibri" w:cs="Calibri"/>
          <w:color w:val="000000" w:themeColor="text1"/>
          <w:sz w:val="24"/>
          <w:szCs w:val="24"/>
        </w:rPr>
        <w:t>accomplished, as established by the program.</w:t>
      </w:r>
    </w:p>
    <w:p w:rsidR="00803511" w:rsidP="5C1371EF" w:rsidRDefault="4D2D1CB7" w14:paraId="2000450A" w14:textId="4DF69F59">
      <w:pPr>
        <w:pStyle w:val="ListParagraph"/>
        <w:numPr>
          <w:ilvl w:val="0"/>
          <w:numId w:val="4"/>
        </w:numPr>
        <w:ind w:right="743"/>
        <w:rPr>
          <w:rFonts w:eastAsiaTheme="minorEastAsia"/>
          <w:color w:val="000000" w:themeColor="text1"/>
          <w:sz w:val="24"/>
          <w:szCs w:val="24"/>
        </w:rPr>
      </w:pPr>
      <w:r w:rsidRPr="5C1371EF">
        <w:rPr>
          <w:rFonts w:ascii="Calibri" w:hAnsi="Calibri" w:eastAsia="Calibri" w:cs="Calibri"/>
          <w:color w:val="000000" w:themeColor="text1"/>
          <w:sz w:val="24"/>
          <w:szCs w:val="24"/>
        </w:rPr>
        <w:t>Be a U.S. citizen or legal resident.</w:t>
      </w:r>
    </w:p>
    <w:p w:rsidR="00803511" w:rsidP="506DB0E6" w:rsidRDefault="4D2D1CB7" w14:paraId="3DA0A359" w14:textId="2FAB8D29">
      <w:pPr>
        <w:pStyle w:val="ListParagraph"/>
        <w:numPr>
          <w:ilvl w:val="0"/>
          <w:numId w:val="4"/>
        </w:numPr>
        <w:ind w:right="743"/>
        <w:rPr>
          <w:rFonts w:eastAsiaTheme="minorEastAsia"/>
          <w:color w:val="000000" w:themeColor="text1"/>
          <w:sz w:val="24"/>
          <w:szCs w:val="24"/>
        </w:rPr>
      </w:pPr>
      <w:r w:rsidRPr="506DB0E6">
        <w:rPr>
          <w:rFonts w:ascii="Calibri" w:hAnsi="Calibri" w:eastAsia="Calibri" w:cs="Calibri"/>
          <w:color w:val="000000" w:themeColor="text1"/>
          <w:sz w:val="24"/>
          <w:szCs w:val="24"/>
        </w:rPr>
        <w:t xml:space="preserve">Possess or agreed to pursue a high school diploma or its </w:t>
      </w:r>
      <w:r w:rsidRPr="506DB0E6" w:rsidR="7A5F8485">
        <w:rPr>
          <w:rFonts w:ascii="Calibri" w:hAnsi="Calibri" w:eastAsia="Calibri" w:cs="Calibri"/>
          <w:color w:val="000000" w:themeColor="text1"/>
          <w:sz w:val="24"/>
          <w:szCs w:val="24"/>
        </w:rPr>
        <w:t>equivalent and</w:t>
      </w:r>
      <w:r w:rsidRPr="506DB0E6">
        <w:rPr>
          <w:rFonts w:ascii="Calibri" w:hAnsi="Calibri" w:eastAsia="Calibri" w:cs="Calibri"/>
          <w:color w:val="000000" w:themeColor="text1"/>
          <w:sz w:val="24"/>
          <w:szCs w:val="24"/>
        </w:rPr>
        <w:t xml:space="preserve"> did not drop out of an elementary or secondary school to enroll in the </w:t>
      </w:r>
      <w:r w:rsidRPr="506DB0E6" w:rsidR="001A16CB">
        <w:rPr>
          <w:rFonts w:ascii="Calibri" w:hAnsi="Calibri" w:eastAsia="Calibri" w:cs="Calibri"/>
          <w:color w:val="000000" w:themeColor="text1"/>
          <w:sz w:val="24"/>
          <w:szCs w:val="24"/>
        </w:rPr>
        <w:t>program or</w:t>
      </w:r>
      <w:r w:rsidRPr="506DB0E6">
        <w:rPr>
          <w:rFonts w:ascii="Calibri" w:hAnsi="Calibri" w:eastAsia="Calibri" w:cs="Calibri"/>
          <w:color w:val="000000" w:themeColor="text1"/>
          <w:sz w:val="24"/>
          <w:szCs w:val="24"/>
        </w:rPr>
        <w:t xml:space="preserve"> is enrolled in an institution of higher education on a</w:t>
      </w:r>
      <w:r w:rsidRPr="506DB0E6" w:rsidR="757F7407">
        <w:rPr>
          <w:rFonts w:ascii="Calibri" w:hAnsi="Calibri" w:eastAsia="Calibri" w:cs="Calibri"/>
          <w:color w:val="000000" w:themeColor="text1"/>
          <w:sz w:val="24"/>
          <w:szCs w:val="24"/>
        </w:rPr>
        <w:t>n</w:t>
      </w:r>
      <w:r w:rsidRPr="506DB0E6">
        <w:rPr>
          <w:rFonts w:ascii="Calibri" w:hAnsi="Calibri" w:eastAsia="Calibri" w:cs="Calibri"/>
          <w:color w:val="000000" w:themeColor="text1"/>
          <w:sz w:val="24"/>
          <w:szCs w:val="24"/>
        </w:rPr>
        <w:t xml:space="preserve"> ability to benefit basis and is considered eligible for funds under section 1091 of title 20.</w:t>
      </w:r>
    </w:p>
    <w:p w:rsidR="00803511" w:rsidP="47DC2D9A" w:rsidRDefault="4D2D1CB7" w14:paraId="21D08BF5" w14:textId="4AB42D5B">
      <w:pPr>
        <w:pStyle w:val="ListParagraph"/>
        <w:numPr>
          <w:ilvl w:val="0"/>
          <w:numId w:val="4"/>
        </w:numPr>
        <w:ind w:right="743"/>
        <w:rPr>
          <w:rFonts w:eastAsia="" w:eastAsiaTheme="minorEastAsia"/>
          <w:color w:val="000000" w:themeColor="text1"/>
          <w:sz w:val="24"/>
          <w:szCs w:val="24"/>
        </w:rPr>
      </w:pPr>
      <w:r w:rsidRPr="47DC2D9A" w:rsidR="4D2D1CB7">
        <w:rPr>
          <w:rFonts w:ascii="Calibri" w:hAnsi="Calibri" w:eastAsia="Calibri" w:cs="Calibri"/>
          <w:color w:val="000000" w:themeColor="text1" w:themeTint="FF" w:themeShade="FF"/>
          <w:sz w:val="24"/>
          <w:szCs w:val="24"/>
        </w:rPr>
        <w:t xml:space="preserve">Satisfactorily served 640 hours of service, 120 of which was on </w:t>
      </w:r>
      <w:r w:rsidRPr="47DC2D9A" w:rsidR="32CCB4C6">
        <w:rPr>
          <w:rFonts w:ascii="Calibri" w:hAnsi="Calibri" w:eastAsia="Calibri" w:cs="Calibri"/>
          <w:color w:val="000000" w:themeColor="text1" w:themeTint="FF" w:themeShade="FF"/>
          <w:sz w:val="24"/>
          <w:szCs w:val="24"/>
        </w:rPr>
        <w:t xml:space="preserve">or in support of </w:t>
      </w:r>
      <w:r w:rsidRPr="47DC2D9A" w:rsidR="4D2D1CB7">
        <w:rPr>
          <w:rFonts w:ascii="Calibri" w:hAnsi="Calibri" w:eastAsia="Calibri" w:cs="Calibri"/>
          <w:color w:val="000000" w:themeColor="text1" w:themeTint="FF" w:themeShade="FF"/>
          <w:sz w:val="24"/>
          <w:szCs w:val="24"/>
        </w:rPr>
        <w:t>Federal lands, waters and facilities owned or administered by the United States, or on Indian lands, or Hawaiian homelands.</w:t>
      </w:r>
    </w:p>
    <w:p w:rsidR="00803511" w:rsidP="5C1371EF" w:rsidRDefault="4D2D1CB7" w14:paraId="06B7777D" w14:textId="24795DF7">
      <w:pPr>
        <w:ind w:right="743"/>
        <w:rPr>
          <w:rFonts w:ascii="Calibri" w:hAnsi="Calibri" w:eastAsia="Calibri" w:cs="Calibri"/>
          <w:color w:val="000000" w:themeColor="text1"/>
          <w:sz w:val="24"/>
          <w:szCs w:val="24"/>
        </w:rPr>
      </w:pPr>
      <w:r w:rsidRPr="5C1371EF">
        <w:rPr>
          <w:rFonts w:ascii="Calibri" w:hAnsi="Calibri" w:eastAsia="Calibri" w:cs="Calibri"/>
          <w:color w:val="000000" w:themeColor="text1"/>
          <w:sz w:val="24"/>
          <w:szCs w:val="24"/>
        </w:rPr>
        <w:t>Eligible partner organizations must:</w:t>
      </w:r>
    </w:p>
    <w:p w:rsidR="00803511" w:rsidP="5C1371EF" w:rsidRDefault="4D2D1CB7" w14:paraId="44CCF7AB" w14:textId="3EC9F5EB">
      <w:pPr>
        <w:pStyle w:val="ListParagraph"/>
        <w:numPr>
          <w:ilvl w:val="0"/>
          <w:numId w:val="3"/>
        </w:numPr>
        <w:rPr>
          <w:rFonts w:eastAsiaTheme="minorEastAsia"/>
          <w:color w:val="000000" w:themeColor="text1"/>
          <w:sz w:val="23"/>
          <w:szCs w:val="23"/>
        </w:rPr>
      </w:pPr>
      <w:r w:rsidRPr="5C1371EF">
        <w:rPr>
          <w:rFonts w:ascii="Calibri" w:hAnsi="Calibri" w:eastAsia="Calibri" w:cs="Calibri"/>
          <w:color w:val="000000" w:themeColor="text1"/>
          <w:sz w:val="23"/>
          <w:szCs w:val="23"/>
        </w:rPr>
        <w:t xml:space="preserve">Be a State or local government entity, the governing body of any Indian tribe, a nonprofit organization, or an accredited institution of higher education. </w:t>
      </w:r>
    </w:p>
    <w:p w:rsidR="00803511" w:rsidP="5640768B" w:rsidRDefault="4D2D1CB7" w14:paraId="75CC09B7" w14:textId="353A14DE">
      <w:pPr>
        <w:pStyle w:val="ListParagraph"/>
        <w:numPr>
          <w:ilvl w:val="0"/>
          <w:numId w:val="3"/>
        </w:numPr>
        <w:rPr>
          <w:rFonts w:eastAsiaTheme="minorEastAsia"/>
          <w:color w:val="000000" w:themeColor="text1"/>
          <w:sz w:val="23"/>
          <w:szCs w:val="23"/>
        </w:rPr>
      </w:pPr>
      <w:r w:rsidRPr="5640768B">
        <w:rPr>
          <w:rFonts w:ascii="Calibri" w:hAnsi="Calibri" w:eastAsia="Calibri" w:cs="Calibri"/>
          <w:color w:val="000000" w:themeColor="text1"/>
          <w:sz w:val="23"/>
          <w:szCs w:val="23"/>
        </w:rPr>
        <w:t>Be members of the FWS</w:t>
      </w:r>
      <w:r w:rsidRPr="5640768B" w:rsidR="3A06BD7B">
        <w:rPr>
          <w:rFonts w:ascii="Calibri" w:hAnsi="Calibri" w:eastAsia="Calibri" w:cs="Calibri"/>
          <w:color w:val="000000" w:themeColor="text1"/>
          <w:sz w:val="23"/>
          <w:szCs w:val="23"/>
        </w:rPr>
        <w:t xml:space="preserve"> Youth</w:t>
      </w:r>
      <w:r w:rsidRPr="5640768B">
        <w:rPr>
          <w:rFonts w:ascii="Calibri" w:hAnsi="Calibri" w:eastAsia="Calibri" w:cs="Calibri"/>
          <w:color w:val="000000" w:themeColor="text1"/>
          <w:sz w:val="23"/>
          <w:szCs w:val="23"/>
        </w:rPr>
        <w:t xml:space="preserve"> Corps. </w:t>
      </w:r>
    </w:p>
    <w:p w:rsidR="00803511" w:rsidP="5C1371EF" w:rsidRDefault="4D2D1CB7" w14:paraId="77C44EBE" w14:textId="13D31C56">
      <w:pPr>
        <w:pStyle w:val="ListParagraph"/>
        <w:numPr>
          <w:ilvl w:val="0"/>
          <w:numId w:val="3"/>
        </w:numPr>
        <w:rPr>
          <w:rFonts w:eastAsiaTheme="minorEastAsia"/>
          <w:color w:val="000000" w:themeColor="text1"/>
          <w:sz w:val="23"/>
          <w:szCs w:val="23"/>
        </w:rPr>
      </w:pPr>
      <w:r w:rsidRPr="5C1371EF">
        <w:rPr>
          <w:rFonts w:ascii="Calibri" w:hAnsi="Calibri" w:eastAsia="Calibri" w:cs="Calibri"/>
          <w:color w:val="000000" w:themeColor="text1"/>
          <w:sz w:val="23"/>
          <w:szCs w:val="23"/>
        </w:rPr>
        <w:lastRenderedPageBreak/>
        <w:t xml:space="preserve">Have financial policies and procedures that reflect generally accepted accounting </w:t>
      </w:r>
      <w:proofErr w:type="gramStart"/>
      <w:r w:rsidRPr="5C1371EF">
        <w:rPr>
          <w:rFonts w:ascii="Calibri" w:hAnsi="Calibri" w:eastAsia="Calibri" w:cs="Calibri"/>
          <w:color w:val="000000" w:themeColor="text1"/>
          <w:sz w:val="23"/>
          <w:szCs w:val="23"/>
        </w:rPr>
        <w:t>principles</w:t>
      </w:r>
      <w:proofErr w:type="gramEnd"/>
      <w:r w:rsidRPr="5C1371EF">
        <w:rPr>
          <w:rFonts w:ascii="Calibri" w:hAnsi="Calibri" w:eastAsia="Calibri" w:cs="Calibri"/>
          <w:color w:val="000000" w:themeColor="text1"/>
          <w:sz w:val="23"/>
          <w:szCs w:val="23"/>
        </w:rPr>
        <w:t xml:space="preserve"> </w:t>
      </w:r>
    </w:p>
    <w:p w:rsidR="00803511" w:rsidP="5C1371EF" w:rsidRDefault="4D2D1CB7" w14:paraId="68EE4166" w14:textId="474D1B21">
      <w:pPr>
        <w:pStyle w:val="ListParagraph"/>
        <w:numPr>
          <w:ilvl w:val="0"/>
          <w:numId w:val="3"/>
        </w:numPr>
        <w:rPr>
          <w:rFonts w:eastAsiaTheme="minorEastAsia"/>
          <w:color w:val="000000" w:themeColor="text1"/>
          <w:sz w:val="23"/>
          <w:szCs w:val="23"/>
        </w:rPr>
      </w:pPr>
      <w:r w:rsidRPr="5C1371EF">
        <w:rPr>
          <w:rFonts w:ascii="Calibri" w:hAnsi="Calibri" w:eastAsia="Calibri" w:cs="Calibri"/>
          <w:color w:val="000000" w:themeColor="text1"/>
          <w:sz w:val="23"/>
          <w:szCs w:val="23"/>
        </w:rPr>
        <w:t xml:space="preserve">Have risk management policies that reflect industry standards and are proactive and thorough in mitigating and managing risk to PLC Participants. </w:t>
      </w:r>
    </w:p>
    <w:p w:rsidR="00803511" w:rsidP="47DC2D9A" w:rsidRDefault="4D2D1CB7" w14:paraId="26E3C2BB" w14:textId="16D04682">
      <w:pPr>
        <w:pStyle w:val="ListParagraph"/>
        <w:numPr>
          <w:ilvl w:val="0"/>
          <w:numId w:val="3"/>
        </w:numPr>
        <w:rPr>
          <w:rFonts w:eastAsia="" w:eastAsiaTheme="minorEastAsia"/>
          <w:color w:val="000000" w:themeColor="text1"/>
          <w:sz w:val="23"/>
          <w:szCs w:val="23"/>
        </w:rPr>
      </w:pPr>
      <w:r w:rsidRPr="47DC2D9A" w:rsidR="4D2D1CB7">
        <w:rPr>
          <w:rFonts w:ascii="Calibri" w:hAnsi="Calibri" w:eastAsia="Calibri" w:cs="Calibri"/>
          <w:color w:val="000000" w:themeColor="text1" w:themeTint="FF" w:themeShade="FF"/>
          <w:sz w:val="23"/>
          <w:szCs w:val="23"/>
        </w:rPr>
        <w:t xml:space="preserve">Have a contract or financial assistance agreement </w:t>
      </w:r>
      <w:r w:rsidRPr="47DC2D9A" w:rsidR="7688CA95">
        <w:rPr>
          <w:rFonts w:ascii="Calibri" w:hAnsi="Calibri" w:eastAsia="Calibri" w:cs="Calibri"/>
          <w:color w:val="000000" w:themeColor="text1" w:themeTint="FF" w:themeShade="FF"/>
          <w:sz w:val="23"/>
          <w:szCs w:val="23"/>
        </w:rPr>
        <w:t xml:space="preserve">(or MOU) </w:t>
      </w:r>
      <w:r w:rsidRPr="47DC2D9A" w:rsidR="4D2D1CB7">
        <w:rPr>
          <w:rFonts w:ascii="Calibri" w:hAnsi="Calibri" w:eastAsia="Calibri" w:cs="Calibri"/>
          <w:color w:val="000000" w:themeColor="text1" w:themeTint="FF" w:themeShade="FF"/>
          <w:sz w:val="23"/>
          <w:szCs w:val="23"/>
        </w:rPr>
        <w:t>with the Service that clearly identifies both organization’s roles and responsibilities for implementing the PLC program, or have documentation (</w:t>
      </w:r>
      <w:proofErr w:type="gramStart"/>
      <w:r w:rsidRPr="47DC2D9A" w:rsidR="4D2D1CB7">
        <w:rPr>
          <w:rFonts w:ascii="Calibri" w:hAnsi="Calibri" w:eastAsia="Calibri" w:cs="Calibri"/>
          <w:color w:val="000000" w:themeColor="text1" w:themeTint="FF" w:themeShade="FF"/>
          <w:sz w:val="23"/>
          <w:szCs w:val="23"/>
        </w:rPr>
        <w:t>e.g.</w:t>
      </w:r>
      <w:proofErr w:type="gramEnd"/>
      <w:r w:rsidRPr="47DC2D9A" w:rsidR="4D2D1CB7">
        <w:rPr>
          <w:rFonts w:ascii="Calibri" w:hAnsi="Calibri" w:eastAsia="Calibri" w:cs="Calibri"/>
          <w:color w:val="000000" w:themeColor="text1" w:themeTint="FF" w:themeShade="FF"/>
          <w:sz w:val="23"/>
          <w:szCs w:val="23"/>
        </w:rPr>
        <w:t xml:space="preserve"> organizational charter or similar documentation) that they have performed conservation work on Federal, State, tribal, local or private lands and utilized young people between the ages of 16 and 30 years of age, and Veterans up to age 3</w:t>
      </w:r>
      <w:r w:rsidRPr="47DC2D9A" w:rsidR="29FAF1E8">
        <w:rPr>
          <w:rFonts w:ascii="Calibri" w:hAnsi="Calibri" w:eastAsia="Calibri" w:cs="Calibri"/>
          <w:color w:val="000000" w:themeColor="text1" w:themeTint="FF" w:themeShade="FF"/>
          <w:sz w:val="23"/>
          <w:szCs w:val="23"/>
        </w:rPr>
        <w:t>5</w:t>
      </w:r>
      <w:r w:rsidRPr="47DC2D9A" w:rsidR="4D2D1CB7">
        <w:rPr>
          <w:rFonts w:ascii="Calibri" w:hAnsi="Calibri" w:eastAsia="Calibri" w:cs="Calibri"/>
          <w:color w:val="000000" w:themeColor="text1" w:themeTint="FF" w:themeShade="FF"/>
          <w:sz w:val="23"/>
          <w:szCs w:val="23"/>
        </w:rPr>
        <w:t xml:space="preserve">. </w:t>
      </w:r>
    </w:p>
    <w:p w:rsidR="00803511" w:rsidP="5C1371EF" w:rsidRDefault="4D2D1CB7" w14:paraId="2B9FA892" w14:textId="4BC1D5A4">
      <w:pPr>
        <w:pStyle w:val="ListParagraph"/>
        <w:numPr>
          <w:ilvl w:val="0"/>
          <w:numId w:val="3"/>
        </w:numPr>
        <w:rPr>
          <w:rFonts w:eastAsiaTheme="minorEastAsia"/>
          <w:color w:val="000000" w:themeColor="text1"/>
          <w:sz w:val="23"/>
          <w:szCs w:val="23"/>
        </w:rPr>
      </w:pPr>
      <w:r w:rsidRPr="5C1371EF">
        <w:rPr>
          <w:rFonts w:ascii="Calibri" w:hAnsi="Calibri" w:eastAsia="Calibri" w:cs="Calibri"/>
          <w:color w:val="000000" w:themeColor="text1"/>
          <w:sz w:val="23"/>
          <w:szCs w:val="23"/>
        </w:rPr>
        <w:t>Provide liability insurance.</w:t>
      </w:r>
    </w:p>
    <w:p w:rsidR="00803511" w:rsidP="5C1371EF" w:rsidRDefault="4D2D1CB7" w14:paraId="72D5FDAC" w14:textId="1413AE91">
      <w:pPr>
        <w:pStyle w:val="ListParagraph"/>
        <w:numPr>
          <w:ilvl w:val="0"/>
          <w:numId w:val="3"/>
        </w:numPr>
        <w:rPr>
          <w:rFonts w:eastAsiaTheme="minorEastAsia"/>
          <w:color w:val="000000" w:themeColor="text1"/>
          <w:sz w:val="23"/>
          <w:szCs w:val="23"/>
        </w:rPr>
      </w:pPr>
      <w:r w:rsidRPr="5C1371EF">
        <w:rPr>
          <w:rFonts w:ascii="Calibri" w:hAnsi="Calibri" w:eastAsia="Calibri" w:cs="Calibri"/>
          <w:color w:val="000000" w:themeColor="text1"/>
          <w:sz w:val="23"/>
          <w:szCs w:val="23"/>
        </w:rPr>
        <w:t xml:space="preserve">Contribute a minimum of 25% of the total costs of the project or internship program either as direct funds or qualified in-kind services unless the project is carried out on Indian or Hawaiian homelands. </w:t>
      </w:r>
    </w:p>
    <w:p w:rsidR="00803511" w:rsidP="5C1371EF" w:rsidRDefault="4D2D1CB7" w14:paraId="17BD395F" w14:textId="7EE8297A">
      <w:pPr>
        <w:rPr>
          <w:rFonts w:ascii="Calibri" w:hAnsi="Calibri" w:eastAsia="Calibri" w:cs="Calibri"/>
          <w:color w:val="000000" w:themeColor="text1"/>
          <w:sz w:val="23"/>
          <w:szCs w:val="23"/>
        </w:rPr>
      </w:pPr>
      <w:r w:rsidRPr="5C1371EF">
        <w:rPr>
          <w:rFonts w:ascii="Calibri" w:hAnsi="Calibri" w:eastAsia="Calibri" w:cs="Calibri"/>
          <w:color w:val="000000" w:themeColor="text1"/>
          <w:sz w:val="23"/>
          <w:szCs w:val="23"/>
        </w:rPr>
        <w:t xml:space="preserve">Additionally, these organizations must have an established program that: </w:t>
      </w:r>
    </w:p>
    <w:p w:rsidR="00803511" w:rsidP="5C1371EF" w:rsidRDefault="4D2D1CB7" w14:paraId="4E1A50F6" w14:textId="717E46E2">
      <w:pPr>
        <w:pStyle w:val="ListParagraph"/>
        <w:numPr>
          <w:ilvl w:val="0"/>
          <w:numId w:val="2"/>
        </w:numPr>
        <w:rPr>
          <w:rFonts w:eastAsiaTheme="minorEastAsia"/>
          <w:color w:val="000000" w:themeColor="text1"/>
          <w:sz w:val="23"/>
          <w:szCs w:val="23"/>
        </w:rPr>
      </w:pPr>
      <w:r w:rsidRPr="5C1371EF">
        <w:rPr>
          <w:rFonts w:ascii="Calibri" w:hAnsi="Calibri" w:eastAsia="Calibri" w:cs="Calibri"/>
          <w:color w:val="000000" w:themeColor="text1"/>
          <w:sz w:val="23"/>
          <w:szCs w:val="23"/>
        </w:rPr>
        <w:t xml:space="preserve">Offers meaningful, full-time, productive work for PLC Participants in a natural or cultural resource setting. </w:t>
      </w:r>
    </w:p>
    <w:p w:rsidR="00803511" w:rsidP="5C1371EF" w:rsidRDefault="4D2D1CB7" w14:paraId="2E7F49CD" w14:textId="73AD4F09">
      <w:pPr>
        <w:pStyle w:val="ListParagraph"/>
        <w:numPr>
          <w:ilvl w:val="0"/>
          <w:numId w:val="2"/>
        </w:numPr>
        <w:rPr>
          <w:rFonts w:eastAsiaTheme="minorEastAsia"/>
          <w:color w:val="000000" w:themeColor="text1"/>
          <w:sz w:val="23"/>
          <w:szCs w:val="23"/>
        </w:rPr>
      </w:pPr>
      <w:r w:rsidRPr="5C1371EF">
        <w:rPr>
          <w:rFonts w:ascii="Calibri" w:hAnsi="Calibri" w:eastAsia="Calibri" w:cs="Calibri"/>
          <w:color w:val="000000" w:themeColor="text1"/>
          <w:sz w:val="23"/>
          <w:szCs w:val="23"/>
        </w:rPr>
        <w:t xml:space="preserve">Provides a mix of work experience, basic and life skills, education training, and support services. </w:t>
      </w:r>
    </w:p>
    <w:p w:rsidR="00803511" w:rsidP="5C1371EF" w:rsidRDefault="4D2D1CB7" w14:paraId="2EF905E3" w14:textId="538FB3B2">
      <w:pPr>
        <w:pStyle w:val="ListParagraph"/>
        <w:numPr>
          <w:ilvl w:val="0"/>
          <w:numId w:val="2"/>
        </w:numPr>
        <w:rPr>
          <w:rFonts w:eastAsiaTheme="minorEastAsia"/>
          <w:color w:val="000000" w:themeColor="text1"/>
          <w:sz w:val="23"/>
          <w:szCs w:val="23"/>
        </w:rPr>
      </w:pPr>
      <w:r w:rsidRPr="5C1371EF">
        <w:rPr>
          <w:rFonts w:ascii="Calibri" w:hAnsi="Calibri" w:eastAsia="Calibri" w:cs="Calibri"/>
          <w:color w:val="000000" w:themeColor="text1"/>
          <w:sz w:val="23"/>
          <w:szCs w:val="23"/>
        </w:rPr>
        <w:t xml:space="preserve">Provides PLC Participants with the opportunity to develop citizenship values and skills through service to their community and the United States. </w:t>
      </w:r>
    </w:p>
    <w:p w:rsidR="00803511" w:rsidP="5C1371EF" w:rsidRDefault="4D2D1CB7" w14:paraId="04FF20E2" w14:textId="29E39EB7">
      <w:pPr>
        <w:pStyle w:val="ListParagraph"/>
        <w:numPr>
          <w:ilvl w:val="0"/>
          <w:numId w:val="2"/>
        </w:numPr>
        <w:rPr>
          <w:rFonts w:eastAsiaTheme="minorEastAsia"/>
          <w:color w:val="000000" w:themeColor="text1"/>
          <w:sz w:val="23"/>
          <w:szCs w:val="23"/>
        </w:rPr>
      </w:pPr>
      <w:r w:rsidRPr="5C1371EF">
        <w:rPr>
          <w:rFonts w:ascii="Calibri" w:hAnsi="Calibri" w:eastAsia="Calibri" w:cs="Calibri"/>
          <w:color w:val="000000" w:themeColor="text1"/>
          <w:sz w:val="23"/>
          <w:szCs w:val="23"/>
        </w:rPr>
        <w:t xml:space="preserve">Provides PLC Participants with a living allowance, stipend, or wages. </w:t>
      </w:r>
    </w:p>
    <w:p w:rsidR="5AA0E311" w:rsidP="6AEF7870" w:rsidRDefault="4D2D1CB7" w14:paraId="55E69695" w14:textId="43D86758">
      <w:pPr>
        <w:spacing w:before="10"/>
        <w:ind w:right="743"/>
        <w:rPr>
          <w:rFonts w:ascii="Calibri" w:hAnsi="Calibri" w:eastAsia="Calibri" w:cs="Calibri"/>
          <w:color w:val="000000" w:themeColor="text1"/>
          <w:sz w:val="24"/>
          <w:szCs w:val="24"/>
        </w:rPr>
      </w:pPr>
      <w:r w:rsidRPr="47DC2D9A" w:rsidR="4D2D1CB7">
        <w:rPr>
          <w:rFonts w:ascii="Calibri" w:hAnsi="Calibri" w:eastAsia="Calibri" w:cs="Calibri"/>
          <w:color w:val="000000" w:themeColor="text1" w:themeTint="FF" w:themeShade="FF"/>
          <w:sz w:val="24"/>
          <w:szCs w:val="24"/>
        </w:rPr>
        <w:t>Former Public Land</w:t>
      </w:r>
      <w:r w:rsidRPr="47DC2D9A" w:rsidR="375485F0">
        <w:rPr>
          <w:rFonts w:ascii="Calibri" w:hAnsi="Calibri" w:eastAsia="Calibri" w:cs="Calibri"/>
          <w:color w:val="000000" w:themeColor="text1" w:themeTint="FF" w:themeShade="FF"/>
          <w:sz w:val="24"/>
          <w:szCs w:val="24"/>
        </w:rPr>
        <w:t>s</w:t>
      </w:r>
      <w:r w:rsidRPr="47DC2D9A" w:rsidR="4D2D1CB7">
        <w:rPr>
          <w:rFonts w:ascii="Calibri" w:hAnsi="Calibri" w:eastAsia="Calibri" w:cs="Calibri"/>
          <w:color w:val="000000" w:themeColor="text1" w:themeTint="FF" w:themeShade="FF"/>
          <w:sz w:val="24"/>
          <w:szCs w:val="24"/>
        </w:rPr>
        <w:t xml:space="preserve"> Corps participants may be granted non-competitive hiring status for permanent competitive positions with</w:t>
      </w:r>
      <w:r w:rsidRPr="47DC2D9A" w:rsidR="4BFC645A">
        <w:rPr>
          <w:rFonts w:ascii="Calibri" w:hAnsi="Calibri" w:eastAsia="Calibri" w:cs="Calibri"/>
          <w:color w:val="000000" w:themeColor="text1" w:themeTint="FF" w:themeShade="FF"/>
          <w:sz w:val="24"/>
          <w:szCs w:val="24"/>
        </w:rPr>
        <w:t>in</w:t>
      </w:r>
      <w:r w:rsidRPr="47DC2D9A" w:rsidR="4D2D1CB7">
        <w:rPr>
          <w:rFonts w:ascii="Calibri" w:hAnsi="Calibri" w:eastAsia="Calibri" w:cs="Calibri"/>
          <w:color w:val="000000" w:themeColor="text1" w:themeTint="FF" w:themeShade="FF"/>
          <w:sz w:val="24"/>
          <w:szCs w:val="24"/>
        </w:rPr>
        <w:t xml:space="preserve"> the </w:t>
      </w:r>
      <w:r w:rsidRPr="47DC2D9A" w:rsidR="57497CF3">
        <w:rPr>
          <w:rFonts w:ascii="Calibri" w:hAnsi="Calibri" w:eastAsia="Calibri" w:cs="Calibri"/>
          <w:color w:val="000000" w:themeColor="text1" w:themeTint="FF" w:themeShade="FF"/>
          <w:sz w:val="24"/>
          <w:szCs w:val="24"/>
        </w:rPr>
        <w:t>Department of the Interior</w:t>
      </w:r>
      <w:r w:rsidRPr="47DC2D9A" w:rsidR="4D2D1CB7">
        <w:rPr>
          <w:rFonts w:ascii="Calibri" w:hAnsi="Calibri" w:eastAsia="Calibri" w:cs="Calibri"/>
          <w:color w:val="000000" w:themeColor="text1" w:themeTint="FF" w:themeShade="FF"/>
          <w:sz w:val="24"/>
          <w:szCs w:val="24"/>
        </w:rPr>
        <w:t xml:space="preserve">, provided both they and the partner organization meet the above requirements. Non-competitive hiring status is granted through an approved FWS </w:t>
      </w:r>
      <w:r w:rsidRPr="47DC2D9A" w:rsidR="00423DE1">
        <w:rPr>
          <w:rFonts w:ascii="Calibri" w:hAnsi="Calibri" w:eastAsia="Calibri" w:cs="Calibri"/>
          <w:color w:val="000000" w:themeColor="text1" w:themeTint="FF" w:themeShade="FF"/>
          <w:sz w:val="24"/>
          <w:szCs w:val="24"/>
        </w:rPr>
        <w:t>process and</w:t>
      </w:r>
      <w:r w:rsidRPr="47DC2D9A" w:rsidR="1DD28FAF">
        <w:rPr>
          <w:rFonts w:ascii="Calibri" w:hAnsi="Calibri" w:eastAsia="Calibri" w:cs="Calibri"/>
          <w:color w:val="000000" w:themeColor="text1" w:themeTint="FF" w:themeShade="FF"/>
          <w:sz w:val="24"/>
          <w:szCs w:val="24"/>
        </w:rPr>
        <w:t xml:space="preserve"> allows the recipient to apply</w:t>
      </w:r>
      <w:r w:rsidRPr="47DC2D9A" w:rsidR="2F8F25ED">
        <w:rPr>
          <w:rFonts w:ascii="Calibri" w:hAnsi="Calibri" w:eastAsia="Calibri" w:cs="Calibri"/>
          <w:color w:val="000000" w:themeColor="text1" w:themeTint="FF" w:themeShade="FF"/>
          <w:sz w:val="24"/>
          <w:szCs w:val="24"/>
        </w:rPr>
        <w:t xml:space="preserve"> and compete</w:t>
      </w:r>
      <w:r w:rsidRPr="47DC2D9A" w:rsidR="1DD28FAF">
        <w:rPr>
          <w:rFonts w:ascii="Calibri" w:hAnsi="Calibri" w:eastAsia="Calibri" w:cs="Calibri"/>
          <w:color w:val="000000" w:themeColor="text1" w:themeTint="FF" w:themeShade="FF"/>
          <w:sz w:val="24"/>
          <w:szCs w:val="24"/>
        </w:rPr>
        <w:t xml:space="preserve"> for vacant positions open to those with special hiring authorities or for merit promotion</w:t>
      </w:r>
      <w:r w:rsidRPr="47DC2D9A" w:rsidR="4D2D1CB7">
        <w:rPr>
          <w:rFonts w:ascii="Calibri" w:hAnsi="Calibri" w:eastAsia="Calibri" w:cs="Calibri"/>
          <w:color w:val="000000" w:themeColor="text1" w:themeTint="FF" w:themeShade="FF"/>
          <w:sz w:val="24"/>
          <w:szCs w:val="24"/>
        </w:rPr>
        <w:t xml:space="preserve">. The former PLC participant also must be selected from a non-competitive selection certificate and appointed within two years of the candidate’s completion of PLC service qualifying him/her for the non-competitive hiring authority. </w:t>
      </w:r>
    </w:p>
    <w:p w:rsidR="00803511" w:rsidP="5AA0E311" w:rsidRDefault="4D2D1CB7" w14:paraId="7D01D271" w14:textId="301663C0">
      <w:pPr>
        <w:pStyle w:val="Heading2"/>
        <w:rPr>
          <w:rFonts w:ascii="Calibri" w:hAnsi="Calibri" w:eastAsia="Calibri" w:cs="Calibri"/>
          <w:color w:val="000000" w:themeColor="text1"/>
          <w:sz w:val="24"/>
          <w:szCs w:val="24"/>
        </w:rPr>
      </w:pPr>
      <w:r w:rsidRPr="5AA0E311">
        <w:t>PLC and Workforce Diversity and Inclusion Goals</w:t>
      </w:r>
    </w:p>
    <w:p w:rsidR="00803511" w:rsidP="5C1371EF" w:rsidRDefault="4D2D1CB7" w14:paraId="563B5C86" w14:textId="3345D659">
      <w:pPr>
        <w:ind w:right="926"/>
        <w:rPr>
          <w:rFonts w:ascii="Calibri" w:hAnsi="Calibri" w:eastAsia="Calibri" w:cs="Calibri"/>
          <w:color w:val="000000" w:themeColor="text1"/>
          <w:sz w:val="24"/>
          <w:szCs w:val="24"/>
        </w:rPr>
      </w:pPr>
      <w:r w:rsidRPr="5C1371EF">
        <w:rPr>
          <w:rFonts w:ascii="Calibri" w:hAnsi="Calibri" w:eastAsia="Calibri" w:cs="Calibri"/>
          <w:color w:val="000000" w:themeColor="text1"/>
          <w:sz w:val="24"/>
          <w:szCs w:val="24"/>
        </w:rPr>
        <w:t xml:space="preserve">This special hiring authority provides the FWS with an opportunity to help meet the agency's goal of building a diverse and inclusive workforce. </w:t>
      </w:r>
    </w:p>
    <w:p w:rsidR="00803511" w:rsidP="5C1371EF" w:rsidRDefault="4D2D1CB7" w14:paraId="1330C12A" w14:textId="4831EAE7">
      <w:pPr>
        <w:ind w:right="758"/>
        <w:rPr>
          <w:rFonts w:ascii="Calibri" w:hAnsi="Calibri" w:eastAsia="Calibri" w:cs="Calibri"/>
          <w:color w:val="000000" w:themeColor="text1"/>
          <w:sz w:val="24"/>
          <w:szCs w:val="24"/>
        </w:rPr>
      </w:pPr>
      <w:r w:rsidRPr="5C1371EF">
        <w:rPr>
          <w:rFonts w:ascii="Calibri" w:hAnsi="Calibri" w:eastAsia="Calibri" w:cs="Calibri"/>
          <w:color w:val="000000" w:themeColor="text1"/>
          <w:sz w:val="24"/>
          <w:szCs w:val="24"/>
        </w:rPr>
        <w:t>The FWS is committed to building and retaining a diverse and inclusive workforce that reflects the ethnic, age, socioeconomic and cultural backgrounds and language diversity of contemporary America.</w:t>
      </w:r>
    </w:p>
    <w:p w:rsidR="00803511" w:rsidP="5C1371EF" w:rsidRDefault="4D2D1CB7" w14:paraId="5474B51F" w14:textId="606F983E">
      <w:pPr>
        <w:rPr>
          <w:rFonts w:ascii="Calibri" w:hAnsi="Calibri" w:eastAsia="Calibri" w:cs="Calibri"/>
          <w:color w:val="000000" w:themeColor="text1"/>
          <w:sz w:val="24"/>
          <w:szCs w:val="24"/>
        </w:rPr>
      </w:pPr>
      <w:r w:rsidRPr="5C1371EF">
        <w:rPr>
          <w:rFonts w:ascii="Calibri" w:hAnsi="Calibri" w:eastAsia="Calibri" w:cs="Calibri"/>
          <w:b/>
          <w:bCs/>
          <w:color w:val="000000" w:themeColor="text1"/>
          <w:sz w:val="24"/>
          <w:szCs w:val="24"/>
        </w:rPr>
        <w:t xml:space="preserve">Diversity </w:t>
      </w:r>
      <w:r w:rsidRPr="5C1371EF">
        <w:rPr>
          <w:rFonts w:ascii="Calibri" w:hAnsi="Calibri" w:eastAsia="Calibri" w:cs="Calibri"/>
          <w:color w:val="000000" w:themeColor="text1"/>
          <w:sz w:val="24"/>
          <w:szCs w:val="24"/>
        </w:rPr>
        <w:t>means having many different elements, ideas and qualities.</w:t>
      </w:r>
    </w:p>
    <w:p w:rsidR="00803511" w:rsidP="5C1371EF" w:rsidRDefault="4D2D1CB7" w14:paraId="18AE7B4A" w14:textId="14E6771D">
      <w:pPr>
        <w:ind w:right="653"/>
        <w:rPr>
          <w:rFonts w:ascii="Calibri" w:hAnsi="Calibri" w:eastAsia="Calibri" w:cs="Calibri"/>
          <w:color w:val="000000" w:themeColor="text1"/>
          <w:sz w:val="24"/>
          <w:szCs w:val="24"/>
        </w:rPr>
      </w:pPr>
      <w:r w:rsidRPr="5C1371EF">
        <w:rPr>
          <w:rFonts w:ascii="Calibri" w:hAnsi="Calibri" w:eastAsia="Calibri" w:cs="Calibri"/>
          <w:color w:val="000000" w:themeColor="text1"/>
          <w:sz w:val="24"/>
          <w:szCs w:val="24"/>
        </w:rPr>
        <w:lastRenderedPageBreak/>
        <w:t>We define workforce diversity as the differences that influence personal perspectives of individuals in that workforce – not just those differences based on ethnicity, gender, color, age, race, religion, disability, national origin, and sexual orientation, but also differences in communication style, career path, life experience, educational background, geographic location, income level, marital status, military experience, parental status, and other variables that influence personal perspectives.</w:t>
      </w:r>
    </w:p>
    <w:p w:rsidR="00803511" w:rsidP="5C1371EF" w:rsidRDefault="4D2D1CB7" w14:paraId="54D0FBAF" w14:textId="57322DCC">
      <w:pPr>
        <w:spacing w:before="1"/>
        <w:ind w:right="656"/>
        <w:rPr>
          <w:rFonts w:ascii="Calibri" w:hAnsi="Calibri" w:eastAsia="Calibri" w:cs="Calibri"/>
          <w:color w:val="000000" w:themeColor="text1"/>
          <w:sz w:val="24"/>
          <w:szCs w:val="24"/>
        </w:rPr>
      </w:pPr>
      <w:r w:rsidRPr="5C1371EF">
        <w:rPr>
          <w:rFonts w:ascii="Calibri" w:hAnsi="Calibri" w:eastAsia="Calibri" w:cs="Calibri"/>
          <w:b/>
          <w:bCs/>
          <w:color w:val="000000" w:themeColor="text1"/>
          <w:sz w:val="24"/>
          <w:szCs w:val="24"/>
        </w:rPr>
        <w:t xml:space="preserve">Inclusion </w:t>
      </w:r>
      <w:r w:rsidRPr="5C1371EF">
        <w:rPr>
          <w:rFonts w:ascii="Calibri" w:hAnsi="Calibri" w:eastAsia="Calibri" w:cs="Calibri"/>
          <w:color w:val="000000" w:themeColor="text1"/>
          <w:sz w:val="24"/>
          <w:szCs w:val="24"/>
        </w:rPr>
        <w:t>is about recognizing, respecting, and valuing differences that influence personal perspectives. These unique perspectives make us react differently, solve problems differently, and see different opportunities. Superior organizational performance requires employing people with a diversity of thought.</w:t>
      </w:r>
    </w:p>
    <w:p w:rsidR="00803511" w:rsidP="5C1371EF" w:rsidRDefault="4D2D1CB7" w14:paraId="280201E8" w14:textId="1F068FA3">
      <w:pPr>
        <w:ind w:right="623"/>
        <w:rPr>
          <w:rFonts w:ascii="Calibri" w:hAnsi="Calibri" w:eastAsia="Calibri" w:cs="Calibri"/>
          <w:color w:val="000000" w:themeColor="text1"/>
          <w:sz w:val="24"/>
          <w:szCs w:val="24"/>
        </w:rPr>
      </w:pPr>
      <w:r w:rsidRPr="5C1371EF">
        <w:rPr>
          <w:rFonts w:ascii="Calibri" w:hAnsi="Calibri" w:eastAsia="Calibri" w:cs="Calibri"/>
          <w:b/>
          <w:bCs/>
          <w:color w:val="000000" w:themeColor="text1"/>
          <w:sz w:val="24"/>
          <w:szCs w:val="24"/>
        </w:rPr>
        <w:t xml:space="preserve">Equal employment opportunity: </w:t>
      </w:r>
      <w:r w:rsidRPr="5C1371EF">
        <w:rPr>
          <w:rFonts w:ascii="Calibri" w:hAnsi="Calibri" w:eastAsia="Calibri" w:cs="Calibri"/>
          <w:color w:val="000000" w:themeColor="text1"/>
          <w:sz w:val="24"/>
          <w:szCs w:val="24"/>
        </w:rPr>
        <w:t xml:space="preserve">The Service has an ongoing obligation under equal employment opportunity laws, executive orders, and other standards to prevent discrimination on the bases of race, color, national origin, religion, sex, age, retaliation/reprisal, disability, sexual orientation, parental status, and genetic information; we are also obliged to eliminate barriers that impede free and open competition in the workplace. </w:t>
      </w:r>
    </w:p>
    <w:p w:rsidR="00803511" w:rsidP="5AA0E311" w:rsidRDefault="4D2D1CB7" w14:paraId="1165F51F" w14:textId="0BEA1546">
      <w:pPr>
        <w:ind w:right="623"/>
        <w:rPr>
          <w:rFonts w:ascii="Calibri" w:hAnsi="Calibri" w:eastAsia="Calibri" w:cs="Calibri"/>
          <w:color w:val="000000" w:themeColor="text1"/>
          <w:sz w:val="24"/>
          <w:szCs w:val="24"/>
        </w:rPr>
      </w:pPr>
      <w:r w:rsidRPr="47DC2D9A" w:rsidR="4D2D1CB7">
        <w:rPr>
          <w:rFonts w:ascii="Calibri" w:hAnsi="Calibri" w:eastAsia="Calibri" w:cs="Calibri"/>
          <w:color w:val="000000" w:themeColor="text1" w:themeTint="FF" w:themeShade="FF"/>
          <w:sz w:val="24"/>
          <w:szCs w:val="24"/>
        </w:rPr>
        <w:t xml:space="preserve">We conduct an annual self-assessment to monitor progress and identify areas where barriers may exclude certain groups. In conducting this assessment, we compare our internal participation rates with corresponding rates in the relevant Civilian Labor Force (CLF) as points of reference. Equal employment opportunity is focused on equality and equal </w:t>
      </w:r>
      <w:r w:rsidRPr="47DC2D9A" w:rsidR="59672BE0">
        <w:rPr>
          <w:rFonts w:ascii="Calibri" w:hAnsi="Calibri" w:eastAsia="Calibri" w:cs="Calibri"/>
          <w:color w:val="000000" w:themeColor="text1" w:themeTint="FF" w:themeShade="FF"/>
          <w:sz w:val="24"/>
          <w:szCs w:val="24"/>
        </w:rPr>
        <w:t>access and</w:t>
      </w:r>
      <w:r w:rsidRPr="47DC2D9A" w:rsidR="4D2D1CB7">
        <w:rPr>
          <w:rFonts w:ascii="Calibri" w:hAnsi="Calibri" w:eastAsia="Calibri" w:cs="Calibri"/>
          <w:color w:val="000000" w:themeColor="text1" w:themeTint="FF" w:themeShade="FF"/>
          <w:sz w:val="24"/>
          <w:szCs w:val="24"/>
        </w:rPr>
        <w:t xml:space="preserve"> is primarily concerned with protected classes.  Even with these protections, it is important to treat every individual with respect and to embrace differences in the workplace. In this way, equal employment opportunity is distinct from diversity.</w:t>
      </w:r>
    </w:p>
    <w:p w:rsidR="47DC2D9A" w:rsidP="47DC2D9A" w:rsidRDefault="47DC2D9A" w14:paraId="5F7A512A" w14:textId="5F2EF0C1">
      <w:pPr>
        <w:pStyle w:val="Normal"/>
        <w:ind w:right="623"/>
        <w:rPr>
          <w:rFonts w:ascii="Calibri" w:hAnsi="Calibri" w:eastAsia="Calibri" w:cs="Calibri"/>
          <w:color w:val="000000" w:themeColor="text1" w:themeTint="FF" w:themeShade="FF"/>
          <w:sz w:val="24"/>
          <w:szCs w:val="24"/>
        </w:rPr>
      </w:pPr>
    </w:p>
    <w:p w:rsidR="47DC2D9A" w:rsidP="47DC2D9A" w:rsidRDefault="47DC2D9A" w14:paraId="2A9A70B0" w14:textId="0C5F41DF">
      <w:pPr>
        <w:pStyle w:val="Normal"/>
        <w:ind w:right="623"/>
        <w:rPr>
          <w:rFonts w:ascii="Calibri" w:hAnsi="Calibri" w:eastAsia="Calibri" w:cs="Calibri"/>
          <w:color w:val="000000" w:themeColor="text1" w:themeTint="FF" w:themeShade="FF"/>
          <w:sz w:val="24"/>
          <w:szCs w:val="24"/>
        </w:rPr>
      </w:pPr>
    </w:p>
    <w:p w:rsidR="00803511" w:rsidP="5640768B" w:rsidRDefault="4D2D1CB7" w14:paraId="5C09109A" w14:textId="22662E94">
      <w:pPr>
        <w:pStyle w:val="Heading2"/>
        <w:rPr>
          <w:rFonts w:ascii="Calibri" w:hAnsi="Calibri" w:eastAsia="Calibri" w:cs="Calibri"/>
          <w:b/>
          <w:bCs/>
          <w:color w:val="000000" w:themeColor="text1"/>
          <w:sz w:val="20"/>
          <w:szCs w:val="20"/>
        </w:rPr>
      </w:pPr>
      <w:r w:rsidRPr="5640768B">
        <w:t>How to Request Membership in the FWS</w:t>
      </w:r>
      <w:r w:rsidRPr="5640768B" w:rsidR="33D7E817">
        <w:t xml:space="preserve"> Youth</w:t>
      </w:r>
      <w:r w:rsidRPr="5640768B">
        <w:t xml:space="preserve"> Corps</w:t>
      </w:r>
    </w:p>
    <w:p w:rsidR="00803511" w:rsidP="5640768B" w:rsidRDefault="4D2D1CB7" w14:paraId="05874908" w14:textId="6F38C132">
      <w:pPr>
        <w:jc w:val="both"/>
        <w:rPr>
          <w:rFonts w:ascii="Calibri" w:hAnsi="Calibri" w:eastAsia="Calibri" w:cs="Calibri"/>
          <w:color w:val="000000" w:themeColor="text1"/>
          <w:sz w:val="24"/>
          <w:szCs w:val="24"/>
        </w:rPr>
      </w:pPr>
      <w:r w:rsidRPr="5640768B">
        <w:rPr>
          <w:rFonts w:ascii="Calibri" w:hAnsi="Calibri" w:eastAsia="Calibri" w:cs="Calibri"/>
          <w:color w:val="000000" w:themeColor="text1"/>
          <w:sz w:val="24"/>
          <w:szCs w:val="24"/>
        </w:rPr>
        <w:t>Interested partner organizations may request membership in the FWS</w:t>
      </w:r>
      <w:r w:rsidRPr="5640768B" w:rsidR="4F0F9993">
        <w:rPr>
          <w:rFonts w:ascii="Calibri" w:hAnsi="Calibri" w:eastAsia="Calibri" w:cs="Calibri"/>
          <w:color w:val="000000" w:themeColor="text1"/>
          <w:sz w:val="24"/>
          <w:szCs w:val="24"/>
        </w:rPr>
        <w:t xml:space="preserve"> Youth</w:t>
      </w:r>
      <w:r w:rsidRPr="5640768B">
        <w:rPr>
          <w:rFonts w:ascii="Calibri" w:hAnsi="Calibri" w:eastAsia="Calibri" w:cs="Calibri"/>
          <w:color w:val="000000" w:themeColor="text1"/>
          <w:sz w:val="24"/>
          <w:szCs w:val="24"/>
        </w:rPr>
        <w:t xml:space="preserve"> Corps for the purposes of working with the FWS by submitting a proposal.</w:t>
      </w:r>
    </w:p>
    <w:p w:rsidR="00803511" w:rsidP="6AEF7870" w:rsidRDefault="4D2D1CB7" w14:paraId="5D059941" w14:textId="720215D6">
      <w:pPr>
        <w:jc w:val="both"/>
        <w:rPr>
          <w:rFonts w:ascii="Calibri" w:hAnsi="Calibri" w:eastAsia="Calibri" w:cs="Calibri"/>
          <w:color w:val="000000" w:themeColor="text1"/>
          <w:sz w:val="24"/>
          <w:szCs w:val="24"/>
        </w:rPr>
      </w:pPr>
      <w:r w:rsidRPr="6AEF7870">
        <w:rPr>
          <w:rFonts w:ascii="Calibri" w:hAnsi="Calibri" w:eastAsia="Calibri" w:cs="Calibri"/>
          <w:color w:val="000000" w:themeColor="text1"/>
          <w:sz w:val="24"/>
          <w:szCs w:val="24"/>
        </w:rPr>
        <w:t xml:space="preserve">Proposals should be submitted in a Microsoft Word-compatible format and are accepted throughout the year.  Proposals shall be limited to 10 pages for Section 2 as described </w:t>
      </w:r>
      <w:proofErr w:type="gramStart"/>
      <w:r w:rsidRPr="6AEF7870">
        <w:rPr>
          <w:rFonts w:ascii="Calibri" w:hAnsi="Calibri" w:eastAsia="Calibri" w:cs="Calibri"/>
          <w:color w:val="000000" w:themeColor="text1"/>
          <w:sz w:val="24"/>
          <w:szCs w:val="24"/>
        </w:rPr>
        <w:t>below, and</w:t>
      </w:r>
      <w:proofErr w:type="gramEnd"/>
      <w:r w:rsidRPr="6AEF7870">
        <w:rPr>
          <w:rFonts w:ascii="Calibri" w:hAnsi="Calibri" w:eastAsia="Calibri" w:cs="Calibri"/>
          <w:color w:val="000000" w:themeColor="text1"/>
          <w:sz w:val="24"/>
          <w:szCs w:val="24"/>
        </w:rPr>
        <w:t xml:space="preserve"> submitted via e-mail only to</w:t>
      </w:r>
      <w:r w:rsidRPr="6AEF7870" w:rsidR="70FC4A66">
        <w:rPr>
          <w:rFonts w:ascii="Calibri" w:hAnsi="Calibri" w:eastAsia="Calibri" w:cs="Calibri"/>
          <w:color w:val="000000" w:themeColor="text1"/>
          <w:sz w:val="24"/>
          <w:szCs w:val="24"/>
        </w:rPr>
        <w:t xml:space="preserve"> </w:t>
      </w:r>
      <w:hyperlink w:history="1" r:id="rId10">
        <w:r w:rsidRPr="006458D9" w:rsidR="001A16CB">
          <w:rPr>
            <w:rStyle w:val="Hyperlink"/>
            <w:rFonts w:eastAsiaTheme="minorEastAsia"/>
            <w:sz w:val="24"/>
            <w:szCs w:val="24"/>
          </w:rPr>
          <w:t>brianna_amingwa@fws.gov</w:t>
        </w:r>
      </w:hyperlink>
      <w:r w:rsidRPr="6AEF7870" w:rsidR="43FD8DC9">
        <w:rPr>
          <w:rFonts w:eastAsiaTheme="minorEastAsia"/>
          <w:color w:val="323130"/>
          <w:sz w:val="24"/>
          <w:szCs w:val="24"/>
        </w:rPr>
        <w:t xml:space="preserve">. </w:t>
      </w:r>
      <w:r w:rsidRPr="6AEF7870">
        <w:rPr>
          <w:rFonts w:ascii="Calibri" w:hAnsi="Calibri" w:eastAsia="Calibri" w:cs="Calibri"/>
          <w:color w:val="000000" w:themeColor="text1"/>
          <w:sz w:val="24"/>
          <w:szCs w:val="24"/>
        </w:rPr>
        <w:t>Proprietary information, if any, should be minimized and MUST BE CLEARLY MARKED.  To aid the Government, please segregate proprietary information.  Please be advised that all submissions become Government property and will not be returned.  FWS staff will review requests, and responses will be sent within 30 days of receipt.</w:t>
      </w:r>
    </w:p>
    <w:p w:rsidR="00803511" w:rsidP="5640768B" w:rsidRDefault="4D2D1CB7" w14:paraId="201C57EE" w14:textId="294179B7">
      <w:pPr>
        <w:jc w:val="both"/>
        <w:rPr>
          <w:rFonts w:ascii="Calibri" w:hAnsi="Calibri" w:eastAsia="Calibri" w:cs="Calibri"/>
          <w:color w:val="000000" w:themeColor="text1"/>
          <w:sz w:val="24"/>
          <w:szCs w:val="24"/>
        </w:rPr>
      </w:pPr>
      <w:r w:rsidRPr="6AEF7870">
        <w:rPr>
          <w:rFonts w:ascii="Calibri" w:hAnsi="Calibri" w:eastAsia="Calibri" w:cs="Calibri"/>
          <w:b/>
          <w:bCs/>
          <w:color w:val="000000" w:themeColor="text1"/>
          <w:sz w:val="24"/>
          <w:szCs w:val="24"/>
        </w:rPr>
        <w:t>Section 1</w:t>
      </w:r>
      <w:r w:rsidRPr="6AEF7870">
        <w:rPr>
          <w:rFonts w:ascii="Calibri" w:hAnsi="Calibri" w:eastAsia="Calibri" w:cs="Calibri"/>
          <w:color w:val="000000" w:themeColor="text1"/>
          <w:sz w:val="24"/>
          <w:szCs w:val="24"/>
        </w:rPr>
        <w:t xml:space="preserve"> of the proposal shall provide administrative information and shall include the following as a minimum: Name, mailing address, overnight delivery address (if different from mailing address), phone number, and e-mail of designated point(s) of contact. The number of pages in </w:t>
      </w:r>
      <w:r w:rsidRPr="6AEF7870">
        <w:rPr>
          <w:rFonts w:ascii="Calibri" w:hAnsi="Calibri" w:eastAsia="Calibri" w:cs="Calibri"/>
          <w:color w:val="000000" w:themeColor="text1"/>
          <w:sz w:val="24"/>
          <w:szCs w:val="24"/>
        </w:rPr>
        <w:lastRenderedPageBreak/>
        <w:t>Section 1 of the proposal shall not be included in the 10-page limitation, i.e., the 10-page limitation applies only to Section 2.</w:t>
      </w:r>
    </w:p>
    <w:p w:rsidR="00803511" w:rsidP="5C1371EF" w:rsidRDefault="4D2D1CB7" w14:paraId="638E2EDF" w14:textId="30636EDA">
      <w:pPr>
        <w:jc w:val="both"/>
        <w:rPr>
          <w:rFonts w:ascii="Calibri" w:hAnsi="Calibri" w:eastAsia="Calibri" w:cs="Calibri"/>
          <w:color w:val="000000" w:themeColor="text1"/>
          <w:sz w:val="24"/>
          <w:szCs w:val="24"/>
        </w:rPr>
      </w:pPr>
      <w:r w:rsidRPr="506DB0E6">
        <w:rPr>
          <w:rFonts w:ascii="Calibri" w:hAnsi="Calibri" w:eastAsia="Calibri" w:cs="Calibri"/>
          <w:b/>
          <w:bCs/>
          <w:color w:val="000000" w:themeColor="text1"/>
          <w:sz w:val="24"/>
          <w:szCs w:val="24"/>
        </w:rPr>
        <w:t>Section 2</w:t>
      </w:r>
      <w:r w:rsidRPr="506DB0E6">
        <w:rPr>
          <w:rFonts w:ascii="Calibri" w:hAnsi="Calibri" w:eastAsia="Calibri" w:cs="Calibri"/>
          <w:color w:val="000000" w:themeColor="text1"/>
          <w:sz w:val="24"/>
          <w:szCs w:val="24"/>
        </w:rPr>
        <w:t xml:space="preserve"> of the proposal shall answer the points listed </w:t>
      </w:r>
      <w:r w:rsidRPr="506DB0E6" w:rsidR="2134ECD2">
        <w:rPr>
          <w:rFonts w:ascii="Calibri" w:hAnsi="Calibri" w:eastAsia="Calibri" w:cs="Calibri"/>
          <w:color w:val="000000" w:themeColor="text1"/>
          <w:sz w:val="24"/>
          <w:szCs w:val="24"/>
        </w:rPr>
        <w:t>below and</w:t>
      </w:r>
      <w:r w:rsidRPr="506DB0E6">
        <w:rPr>
          <w:rFonts w:ascii="Calibri" w:hAnsi="Calibri" w:eastAsia="Calibri" w:cs="Calibri"/>
          <w:color w:val="000000" w:themeColor="text1"/>
          <w:sz w:val="24"/>
          <w:szCs w:val="24"/>
        </w:rPr>
        <w:t xml:space="preserve"> shall be limited to 10 pages.</w:t>
      </w:r>
    </w:p>
    <w:p w:rsidR="00803511" w:rsidP="506DB0E6" w:rsidRDefault="4D2D1CB7" w14:paraId="2C076550" w14:textId="0B7EE880">
      <w:pPr>
        <w:pStyle w:val="ListParagraph"/>
        <w:numPr>
          <w:ilvl w:val="0"/>
          <w:numId w:val="1"/>
        </w:numPr>
        <w:rPr>
          <w:rFonts w:eastAsiaTheme="minorEastAsia"/>
          <w:color w:val="000000" w:themeColor="text1"/>
          <w:sz w:val="24"/>
          <w:szCs w:val="24"/>
        </w:rPr>
      </w:pPr>
      <w:r w:rsidRPr="506DB0E6">
        <w:rPr>
          <w:rFonts w:ascii="Calibri" w:hAnsi="Calibri" w:eastAsia="Calibri" w:cs="Calibri"/>
          <w:color w:val="000000" w:themeColor="text1"/>
          <w:sz w:val="24"/>
          <w:szCs w:val="24"/>
        </w:rPr>
        <w:t xml:space="preserve">Provide background information detailing youth or veteran programs relating to conservation that you have operated and </w:t>
      </w:r>
      <w:r w:rsidRPr="506DB0E6" w:rsidR="20C69674">
        <w:rPr>
          <w:rFonts w:ascii="Calibri" w:hAnsi="Calibri" w:eastAsia="Calibri" w:cs="Calibri"/>
          <w:color w:val="000000" w:themeColor="text1"/>
          <w:sz w:val="24"/>
          <w:szCs w:val="24"/>
        </w:rPr>
        <w:t>administered,</w:t>
      </w:r>
      <w:r w:rsidRPr="506DB0E6">
        <w:rPr>
          <w:rFonts w:ascii="Calibri" w:hAnsi="Calibri" w:eastAsia="Calibri" w:cs="Calibri"/>
          <w:color w:val="000000" w:themeColor="text1"/>
          <w:sz w:val="24"/>
          <w:szCs w:val="24"/>
        </w:rPr>
        <w:t xml:space="preserve"> and which would demonstrate organizational capacity to operate under a PLC program.</w:t>
      </w:r>
    </w:p>
    <w:p w:rsidR="00803511" w:rsidP="5C1371EF" w:rsidRDefault="4D2D1CB7" w14:paraId="117DDA96" w14:textId="40C8F318">
      <w:pPr>
        <w:pStyle w:val="ListParagraph"/>
        <w:numPr>
          <w:ilvl w:val="0"/>
          <w:numId w:val="1"/>
        </w:numPr>
        <w:rPr>
          <w:rFonts w:eastAsiaTheme="minorEastAsia"/>
          <w:color w:val="000000" w:themeColor="text1"/>
          <w:sz w:val="24"/>
          <w:szCs w:val="24"/>
        </w:rPr>
      </w:pPr>
      <w:r w:rsidRPr="5C1371EF">
        <w:rPr>
          <w:rFonts w:ascii="Calibri" w:hAnsi="Calibri" w:eastAsia="Calibri" w:cs="Calibri"/>
          <w:color w:val="000000" w:themeColor="text1"/>
          <w:sz w:val="24"/>
          <w:szCs w:val="24"/>
        </w:rPr>
        <w:t>Demonstrate your organization’s ability to develop natural resource conservation projects that can accomplish needed and important work on public lands, while at the same time providing program participants with educational, technical, life and leadership skills.</w:t>
      </w:r>
    </w:p>
    <w:p w:rsidR="00803511" w:rsidP="5640768B" w:rsidRDefault="4D2D1CB7" w14:paraId="5DD478EB" w14:textId="1022725D">
      <w:pPr>
        <w:pStyle w:val="ListParagraph"/>
        <w:numPr>
          <w:ilvl w:val="0"/>
          <w:numId w:val="1"/>
        </w:numPr>
        <w:rPr>
          <w:rFonts w:eastAsiaTheme="minorEastAsia"/>
          <w:color w:val="000000" w:themeColor="text1"/>
          <w:sz w:val="24"/>
          <w:szCs w:val="24"/>
        </w:rPr>
      </w:pPr>
      <w:r w:rsidRPr="5640768B">
        <w:rPr>
          <w:rFonts w:ascii="Calibri" w:hAnsi="Calibri" w:eastAsia="Calibri" w:cs="Calibri"/>
          <w:color w:val="000000" w:themeColor="text1"/>
          <w:sz w:val="24"/>
          <w:szCs w:val="24"/>
        </w:rPr>
        <w:t>Demonstrate that your organization has clearly identified hiring and enrollment standards for youth</w:t>
      </w:r>
      <w:r w:rsidRPr="5640768B" w:rsidR="40A514DF">
        <w:rPr>
          <w:rFonts w:ascii="Calibri" w:hAnsi="Calibri" w:eastAsia="Calibri" w:cs="Calibri"/>
          <w:color w:val="000000" w:themeColor="text1"/>
          <w:sz w:val="24"/>
          <w:szCs w:val="24"/>
        </w:rPr>
        <w:t>.</w:t>
      </w:r>
    </w:p>
    <w:p w:rsidR="00803511" w:rsidP="5C1371EF" w:rsidRDefault="4D2D1CB7" w14:paraId="70E099E3" w14:textId="7E1ED62C">
      <w:pPr>
        <w:pStyle w:val="ListParagraph"/>
        <w:numPr>
          <w:ilvl w:val="0"/>
          <w:numId w:val="1"/>
        </w:numPr>
        <w:rPr>
          <w:rFonts w:eastAsiaTheme="minorEastAsia"/>
          <w:color w:val="000000" w:themeColor="text1"/>
          <w:sz w:val="24"/>
          <w:szCs w:val="24"/>
        </w:rPr>
      </w:pPr>
      <w:r w:rsidRPr="5C1371EF">
        <w:rPr>
          <w:rFonts w:ascii="Calibri" w:hAnsi="Calibri" w:eastAsia="Calibri" w:cs="Calibri"/>
          <w:color w:val="000000" w:themeColor="text1"/>
          <w:sz w:val="24"/>
          <w:szCs w:val="24"/>
        </w:rPr>
        <w:t>Demonstrate your organization’s ability to teach and develop relevant vocations/work skills for program participants that include dependability, punctuality, and problem solving.</w:t>
      </w:r>
    </w:p>
    <w:p w:rsidR="00803511" w:rsidP="5C1371EF" w:rsidRDefault="4D2D1CB7" w14:paraId="77341DE7" w14:textId="1885519F">
      <w:pPr>
        <w:pStyle w:val="ListParagraph"/>
        <w:numPr>
          <w:ilvl w:val="0"/>
          <w:numId w:val="1"/>
        </w:numPr>
        <w:rPr>
          <w:rFonts w:eastAsiaTheme="minorEastAsia"/>
          <w:color w:val="000000" w:themeColor="text1"/>
          <w:sz w:val="24"/>
          <w:szCs w:val="24"/>
        </w:rPr>
      </w:pPr>
      <w:r w:rsidRPr="5C1371EF">
        <w:rPr>
          <w:rFonts w:ascii="Calibri" w:hAnsi="Calibri" w:eastAsia="Calibri" w:cs="Calibri"/>
          <w:color w:val="000000" w:themeColor="text1"/>
          <w:sz w:val="24"/>
          <w:szCs w:val="24"/>
        </w:rPr>
        <w:t>Demonstrate your organization’s ability to develop natural and cultural resource stewardship ethics in the program participants.</w:t>
      </w:r>
    </w:p>
    <w:p w:rsidR="00803511" w:rsidP="5C1371EF" w:rsidRDefault="4D2D1CB7" w14:paraId="41A7ABE7" w14:textId="569DBDCC">
      <w:pPr>
        <w:pStyle w:val="ListParagraph"/>
        <w:numPr>
          <w:ilvl w:val="0"/>
          <w:numId w:val="1"/>
        </w:numPr>
        <w:rPr>
          <w:rFonts w:eastAsiaTheme="minorEastAsia"/>
          <w:color w:val="000000" w:themeColor="text1"/>
          <w:sz w:val="24"/>
          <w:szCs w:val="24"/>
        </w:rPr>
      </w:pPr>
      <w:r w:rsidRPr="5C1371EF">
        <w:rPr>
          <w:rFonts w:ascii="Calibri" w:hAnsi="Calibri" w:eastAsia="Calibri" w:cs="Calibri"/>
          <w:color w:val="000000" w:themeColor="text1"/>
          <w:sz w:val="24"/>
          <w:szCs w:val="24"/>
        </w:rPr>
        <w:t>Demonstrate your organization’s ability to develop strong community engagement skills.  Program participants will create a strong ethic of service to convey to others in their immediate communities.</w:t>
      </w:r>
    </w:p>
    <w:p w:rsidR="00803511" w:rsidP="5C1371EF" w:rsidRDefault="4D2D1CB7" w14:paraId="57D9D9C6" w14:textId="1FE11F02">
      <w:pPr>
        <w:pStyle w:val="ListParagraph"/>
        <w:numPr>
          <w:ilvl w:val="0"/>
          <w:numId w:val="1"/>
        </w:numPr>
        <w:rPr>
          <w:rFonts w:eastAsiaTheme="minorEastAsia"/>
          <w:color w:val="000000" w:themeColor="text1"/>
          <w:sz w:val="24"/>
          <w:szCs w:val="24"/>
        </w:rPr>
      </w:pPr>
      <w:r w:rsidRPr="5C1371EF">
        <w:rPr>
          <w:rFonts w:ascii="Calibri" w:hAnsi="Calibri" w:eastAsia="Calibri" w:cs="Calibri"/>
          <w:color w:val="000000" w:themeColor="text1"/>
          <w:sz w:val="24"/>
          <w:szCs w:val="24"/>
        </w:rPr>
        <w:t>Describe your organization’s recruitment strategies to demonstrate the unique characteristics of your organization.</w:t>
      </w:r>
    </w:p>
    <w:p w:rsidR="00803511" w:rsidP="5C1371EF" w:rsidRDefault="4D2D1CB7" w14:paraId="430DB830" w14:textId="42D0536E">
      <w:pPr>
        <w:pStyle w:val="ListParagraph"/>
        <w:numPr>
          <w:ilvl w:val="0"/>
          <w:numId w:val="1"/>
        </w:numPr>
        <w:rPr>
          <w:rFonts w:eastAsiaTheme="minorEastAsia"/>
          <w:color w:val="000000" w:themeColor="text1"/>
          <w:sz w:val="24"/>
          <w:szCs w:val="24"/>
        </w:rPr>
      </w:pPr>
      <w:r w:rsidRPr="5C1371EF">
        <w:rPr>
          <w:rFonts w:ascii="Calibri" w:hAnsi="Calibri" w:eastAsia="Calibri" w:cs="Calibri"/>
          <w:color w:val="000000" w:themeColor="text1"/>
          <w:sz w:val="24"/>
          <w:szCs w:val="24"/>
        </w:rPr>
        <w:t>Demonstrate your organization’s expert ability and knowledge to engage racially diverse, socially diverse and economically disadvantaged communities in programs and projects that focus on natural and cultural resource stewardship.</w:t>
      </w:r>
    </w:p>
    <w:p w:rsidR="00803511" w:rsidP="5C1371EF" w:rsidRDefault="4D2D1CB7" w14:paraId="65218A87" w14:textId="513A6243">
      <w:pPr>
        <w:pStyle w:val="ListParagraph"/>
        <w:numPr>
          <w:ilvl w:val="0"/>
          <w:numId w:val="1"/>
        </w:numPr>
        <w:rPr>
          <w:rFonts w:eastAsiaTheme="minorEastAsia"/>
          <w:color w:val="000000" w:themeColor="text1"/>
          <w:sz w:val="24"/>
          <w:szCs w:val="24"/>
        </w:rPr>
      </w:pPr>
      <w:r w:rsidRPr="5C1371EF">
        <w:rPr>
          <w:rFonts w:ascii="Calibri" w:hAnsi="Calibri" w:eastAsia="Calibri" w:cs="Calibri"/>
          <w:color w:val="000000" w:themeColor="text1"/>
          <w:sz w:val="24"/>
          <w:szCs w:val="24"/>
        </w:rPr>
        <w:t>Demonstrate your organization’s documented training curriculum for supervisory staff and projects that focus on natural and cultural resource stewardship.</w:t>
      </w:r>
    </w:p>
    <w:p w:rsidR="00803511" w:rsidP="6AEF7870" w:rsidRDefault="4D2D1CB7" w14:paraId="0F978728" w14:textId="6BE67786">
      <w:pPr>
        <w:pStyle w:val="ListParagraph"/>
        <w:numPr>
          <w:ilvl w:val="0"/>
          <w:numId w:val="1"/>
        </w:numPr>
        <w:rPr>
          <w:rFonts w:eastAsiaTheme="minorEastAsia"/>
          <w:color w:val="000000" w:themeColor="text1"/>
          <w:sz w:val="24"/>
          <w:szCs w:val="24"/>
        </w:rPr>
      </w:pPr>
      <w:r w:rsidRPr="6AEF7870">
        <w:rPr>
          <w:rFonts w:ascii="Calibri" w:hAnsi="Calibri" w:eastAsia="Calibri" w:cs="Calibri"/>
          <w:color w:val="000000" w:themeColor="text1"/>
          <w:sz w:val="24"/>
          <w:szCs w:val="24"/>
        </w:rPr>
        <w:t>Describe your organization’s governance and accountability structure, including how your organization utilizes proper financial controls and generally accepted accounting principles.</w:t>
      </w:r>
    </w:p>
    <w:p w:rsidR="00803511" w:rsidP="5640768B" w:rsidRDefault="4D2D1CB7" w14:paraId="5FA972B2" w14:textId="2DCB52C2">
      <w:pPr>
        <w:pStyle w:val="ListParagraph"/>
        <w:numPr>
          <w:ilvl w:val="0"/>
          <w:numId w:val="1"/>
        </w:numPr>
        <w:rPr>
          <w:rFonts w:eastAsiaTheme="minorEastAsia"/>
          <w:color w:val="000000" w:themeColor="text1"/>
          <w:sz w:val="24"/>
          <w:szCs w:val="24"/>
        </w:rPr>
      </w:pPr>
      <w:r w:rsidRPr="5640768B">
        <w:rPr>
          <w:rFonts w:ascii="Calibri" w:hAnsi="Calibri" w:eastAsia="Calibri" w:cs="Calibri"/>
          <w:color w:val="000000" w:themeColor="text1"/>
          <w:sz w:val="24"/>
          <w:szCs w:val="24"/>
        </w:rPr>
        <w:t>Demonstrate that your organization has sufficient staff to develop and operate FWS</w:t>
      </w:r>
      <w:r w:rsidRPr="5640768B" w:rsidR="7535BDF2">
        <w:rPr>
          <w:rFonts w:ascii="Calibri" w:hAnsi="Calibri" w:eastAsia="Calibri" w:cs="Calibri"/>
          <w:color w:val="000000" w:themeColor="text1"/>
          <w:sz w:val="24"/>
          <w:szCs w:val="24"/>
        </w:rPr>
        <w:t xml:space="preserve"> Youth Corps</w:t>
      </w:r>
      <w:r w:rsidRPr="5640768B">
        <w:rPr>
          <w:rFonts w:ascii="Calibri" w:hAnsi="Calibri" w:eastAsia="Calibri" w:cs="Calibri"/>
          <w:color w:val="000000" w:themeColor="text1"/>
          <w:sz w:val="24"/>
          <w:szCs w:val="24"/>
        </w:rPr>
        <w:t xml:space="preserve"> programs and projects.</w:t>
      </w:r>
    </w:p>
    <w:p w:rsidR="00803511" w:rsidP="5C1371EF" w:rsidRDefault="4D2D1CB7" w14:paraId="6E2FAFA1" w14:textId="3B70019C">
      <w:pPr>
        <w:pStyle w:val="ListParagraph"/>
        <w:numPr>
          <w:ilvl w:val="0"/>
          <w:numId w:val="1"/>
        </w:numPr>
        <w:rPr>
          <w:rFonts w:eastAsiaTheme="minorEastAsia"/>
          <w:color w:val="000000" w:themeColor="text1"/>
          <w:sz w:val="24"/>
          <w:szCs w:val="24"/>
        </w:rPr>
      </w:pPr>
      <w:r w:rsidRPr="5C1371EF">
        <w:rPr>
          <w:rFonts w:ascii="Calibri" w:hAnsi="Calibri" w:eastAsia="Calibri" w:cs="Calibri"/>
          <w:color w:val="000000" w:themeColor="text1"/>
          <w:sz w:val="24"/>
          <w:szCs w:val="24"/>
        </w:rPr>
        <w:t>Demonstrate that your organization has clearly written defined risk management policies and procedures.</w:t>
      </w:r>
    </w:p>
    <w:p w:rsidR="00803511" w:rsidP="5C1371EF" w:rsidRDefault="4D2D1CB7" w14:paraId="53DE4C04" w14:textId="6E2A1C6E">
      <w:pPr>
        <w:pStyle w:val="ListParagraph"/>
        <w:numPr>
          <w:ilvl w:val="0"/>
          <w:numId w:val="1"/>
        </w:numPr>
        <w:rPr>
          <w:rFonts w:eastAsiaTheme="minorEastAsia"/>
          <w:color w:val="000000" w:themeColor="text1"/>
          <w:sz w:val="24"/>
          <w:szCs w:val="24"/>
        </w:rPr>
      </w:pPr>
      <w:r w:rsidRPr="5C1371EF">
        <w:rPr>
          <w:rFonts w:ascii="Calibri" w:hAnsi="Calibri" w:eastAsia="Calibri" w:cs="Calibri"/>
          <w:color w:val="000000" w:themeColor="text1"/>
          <w:sz w:val="24"/>
          <w:szCs w:val="24"/>
        </w:rPr>
        <w:t>Provide documentation of current insurance coverage that meets Federal, State, and local laws.</w:t>
      </w:r>
    </w:p>
    <w:p w:rsidR="00803511" w:rsidP="5C1371EF" w:rsidRDefault="4D2D1CB7" w14:paraId="25CA9A8C" w14:textId="5D45A4DE">
      <w:pPr>
        <w:pStyle w:val="ListParagraph"/>
        <w:numPr>
          <w:ilvl w:val="0"/>
          <w:numId w:val="1"/>
        </w:numPr>
        <w:rPr>
          <w:rFonts w:eastAsiaTheme="minorEastAsia"/>
          <w:color w:val="000000" w:themeColor="text1"/>
          <w:sz w:val="24"/>
          <w:szCs w:val="24"/>
        </w:rPr>
      </w:pPr>
      <w:r w:rsidRPr="5C1371EF">
        <w:rPr>
          <w:rFonts w:ascii="Calibri" w:hAnsi="Calibri" w:eastAsia="Calibri" w:cs="Calibri"/>
          <w:color w:val="000000" w:themeColor="text1"/>
          <w:sz w:val="24"/>
          <w:szCs w:val="24"/>
        </w:rPr>
        <w:t xml:space="preserve">Demonstrate that your organization has emergency response, communication and documentation guidelines pertaining to field emergencies, missing persons, natural disasters and severe weather.  </w:t>
      </w:r>
    </w:p>
    <w:p w:rsidR="00803511" w:rsidP="74DEF38C" w:rsidRDefault="4D2D1CB7" w14:paraId="0DDEE806" w14:textId="7088DC40">
      <w:pPr>
        <w:rPr>
          <w:rFonts w:ascii="Calibri" w:hAnsi="Calibri" w:eastAsia="Calibri" w:cs="Calibri"/>
          <w:color w:val="000000" w:themeColor="text1"/>
          <w:sz w:val="24"/>
          <w:szCs w:val="24"/>
        </w:rPr>
      </w:pPr>
      <w:r w:rsidRPr="74DEF38C">
        <w:rPr>
          <w:rFonts w:ascii="Calibri" w:hAnsi="Calibri" w:eastAsia="Calibri" w:cs="Calibri"/>
          <w:color w:val="000000" w:themeColor="text1"/>
          <w:sz w:val="24"/>
          <w:szCs w:val="24"/>
        </w:rPr>
        <w:lastRenderedPageBreak/>
        <w:t>Requestors should also attach a copy of their current Memorandum of Understanding,</w:t>
      </w:r>
      <w:r w:rsidRPr="74DEF38C" w:rsidR="7B84181A">
        <w:rPr>
          <w:rFonts w:ascii="Calibri" w:hAnsi="Calibri" w:eastAsia="Calibri" w:cs="Calibri"/>
          <w:color w:val="000000" w:themeColor="text1"/>
          <w:sz w:val="24"/>
          <w:szCs w:val="24"/>
        </w:rPr>
        <w:t xml:space="preserve"> Financial Assistance Award,</w:t>
      </w:r>
      <w:r w:rsidRPr="74DEF38C">
        <w:rPr>
          <w:rFonts w:ascii="Calibri" w:hAnsi="Calibri" w:eastAsia="Calibri" w:cs="Calibri"/>
          <w:color w:val="000000" w:themeColor="text1"/>
          <w:sz w:val="24"/>
          <w:szCs w:val="24"/>
        </w:rPr>
        <w:t xml:space="preserve"> or other appropriate agreement, between themselves and the FWS site they plan to partner with for the purposes of PLC youth employment.</w:t>
      </w:r>
      <w:r w:rsidRPr="74DEF38C" w:rsidR="08A6FA9A">
        <w:rPr>
          <w:rFonts w:ascii="Calibri" w:hAnsi="Calibri" w:eastAsia="Calibri" w:cs="Calibri"/>
          <w:color w:val="000000" w:themeColor="text1"/>
          <w:sz w:val="24"/>
          <w:szCs w:val="24"/>
        </w:rPr>
        <w:t xml:space="preserve"> If the requestor is in the process of applying for a Financial Assistance Agreement, please indicate the </w:t>
      </w:r>
      <w:r w:rsidRPr="74DEF38C" w:rsidR="17B8209A">
        <w:rPr>
          <w:rFonts w:ascii="Calibri" w:hAnsi="Calibri" w:eastAsia="Calibri" w:cs="Calibri"/>
          <w:color w:val="000000" w:themeColor="text1"/>
          <w:sz w:val="24"/>
          <w:szCs w:val="24"/>
        </w:rPr>
        <w:t>Grant</w:t>
      </w:r>
      <w:r w:rsidR="00364109">
        <w:rPr>
          <w:rFonts w:ascii="Calibri" w:hAnsi="Calibri" w:eastAsia="Calibri" w:cs="Calibri"/>
          <w:color w:val="000000" w:themeColor="text1"/>
          <w:sz w:val="24"/>
          <w:szCs w:val="24"/>
        </w:rPr>
        <w:t xml:space="preserve"> </w:t>
      </w:r>
      <w:r w:rsidRPr="74DEF38C" w:rsidR="17B8209A">
        <w:rPr>
          <w:rFonts w:ascii="Calibri" w:hAnsi="Calibri" w:eastAsia="Calibri" w:cs="Calibri"/>
          <w:color w:val="000000" w:themeColor="text1"/>
          <w:sz w:val="24"/>
          <w:szCs w:val="24"/>
        </w:rPr>
        <w:t>Solutions Application ID in the proposal.</w:t>
      </w:r>
      <w:r w:rsidRPr="74DEF38C">
        <w:rPr>
          <w:rFonts w:ascii="Calibri" w:hAnsi="Calibri" w:eastAsia="Calibri" w:cs="Calibri"/>
          <w:color w:val="000000" w:themeColor="text1"/>
          <w:sz w:val="24"/>
          <w:szCs w:val="24"/>
        </w:rPr>
        <w:t xml:space="preserve"> If no such agreement is in place, contact the person listed below for information on completing an agreement before requesting membership in the FWS</w:t>
      </w:r>
      <w:r w:rsidRPr="74DEF38C" w:rsidR="4F960C08">
        <w:rPr>
          <w:rFonts w:ascii="Calibri" w:hAnsi="Calibri" w:eastAsia="Calibri" w:cs="Calibri"/>
          <w:color w:val="000000" w:themeColor="text1"/>
          <w:sz w:val="24"/>
          <w:szCs w:val="24"/>
        </w:rPr>
        <w:t xml:space="preserve"> Youth</w:t>
      </w:r>
      <w:r w:rsidRPr="74DEF38C">
        <w:rPr>
          <w:rFonts w:ascii="Calibri" w:hAnsi="Calibri" w:eastAsia="Calibri" w:cs="Calibri"/>
          <w:color w:val="000000" w:themeColor="text1"/>
          <w:sz w:val="24"/>
          <w:szCs w:val="24"/>
        </w:rPr>
        <w:t xml:space="preserve"> Corps.</w:t>
      </w:r>
    </w:p>
    <w:p w:rsidR="00803511" w:rsidP="5C1371EF" w:rsidRDefault="4D2D1CB7" w14:paraId="276A2017" w14:textId="00B6E927">
      <w:pPr>
        <w:pStyle w:val="Heading2"/>
        <w:rPr>
          <w:rFonts w:ascii="Calibri" w:hAnsi="Calibri" w:eastAsia="Calibri" w:cs="Calibri"/>
          <w:color w:val="000000" w:themeColor="text1"/>
          <w:sz w:val="24"/>
          <w:szCs w:val="24"/>
        </w:rPr>
      </w:pPr>
      <w:r w:rsidRPr="5C1371EF">
        <w:t>Questions</w:t>
      </w:r>
    </w:p>
    <w:p w:rsidR="00803511" w:rsidP="5640768B" w:rsidRDefault="4D2D1CB7" w14:paraId="2C078E63" w14:textId="396E3DDD">
      <w:pPr>
        <w:tabs>
          <w:tab w:val="left" w:pos="5580"/>
        </w:tabs>
        <w:rPr>
          <w:rFonts w:ascii="Calibri" w:hAnsi="Calibri" w:eastAsia="Calibri" w:cs="Calibri"/>
          <w:color w:val="000000" w:themeColor="text1"/>
          <w:sz w:val="24"/>
          <w:szCs w:val="24"/>
        </w:rPr>
      </w:pPr>
      <w:r w:rsidRPr="506DB0E6">
        <w:rPr>
          <w:rFonts w:ascii="Calibri" w:hAnsi="Calibri" w:eastAsia="Calibri" w:cs="Calibri"/>
          <w:color w:val="000000" w:themeColor="text1"/>
          <w:sz w:val="24"/>
          <w:szCs w:val="24"/>
        </w:rPr>
        <w:t xml:space="preserve">Questions regarding this request for membership </w:t>
      </w:r>
      <w:r w:rsidRPr="506DB0E6" w:rsidR="65506091">
        <w:rPr>
          <w:rFonts w:ascii="Calibri" w:hAnsi="Calibri" w:eastAsia="Calibri" w:cs="Calibri"/>
          <w:color w:val="000000" w:themeColor="text1"/>
          <w:sz w:val="24"/>
          <w:szCs w:val="24"/>
        </w:rPr>
        <w:t xml:space="preserve">may be directed </w:t>
      </w:r>
      <w:r w:rsidRPr="506DB0E6">
        <w:rPr>
          <w:rFonts w:ascii="Calibri" w:hAnsi="Calibri" w:eastAsia="Calibri" w:cs="Calibri"/>
          <w:color w:val="000000" w:themeColor="text1"/>
          <w:sz w:val="24"/>
          <w:szCs w:val="24"/>
        </w:rPr>
        <w:t xml:space="preserve">to </w:t>
      </w:r>
      <w:r w:rsidRPr="506DB0E6" w:rsidR="2D856330">
        <w:rPr>
          <w:rFonts w:ascii="Calibri" w:hAnsi="Calibri" w:eastAsia="Calibri" w:cs="Calibri"/>
          <w:color w:val="000000" w:themeColor="text1"/>
          <w:sz w:val="24"/>
          <w:szCs w:val="24"/>
        </w:rPr>
        <w:t>Brianna Amingwa</w:t>
      </w:r>
      <w:r w:rsidRPr="506DB0E6" w:rsidR="12E44A35">
        <w:rPr>
          <w:rFonts w:ascii="Calibri" w:hAnsi="Calibri" w:eastAsia="Calibri" w:cs="Calibri"/>
          <w:color w:val="000000" w:themeColor="text1"/>
          <w:sz w:val="24"/>
          <w:szCs w:val="24"/>
        </w:rPr>
        <w:t>, National Youth</w:t>
      </w:r>
      <w:r w:rsidRPr="506DB0E6" w:rsidR="2C8DDFA2">
        <w:rPr>
          <w:rFonts w:ascii="Calibri" w:hAnsi="Calibri" w:eastAsia="Calibri" w:cs="Calibri"/>
          <w:color w:val="000000" w:themeColor="text1"/>
          <w:sz w:val="24"/>
          <w:szCs w:val="24"/>
        </w:rPr>
        <w:t xml:space="preserve"> </w:t>
      </w:r>
      <w:r w:rsidRPr="506DB0E6" w:rsidR="327877F6">
        <w:rPr>
          <w:rFonts w:ascii="Calibri" w:hAnsi="Calibri" w:eastAsia="Calibri" w:cs="Calibri"/>
          <w:color w:val="000000" w:themeColor="text1"/>
          <w:sz w:val="24"/>
          <w:szCs w:val="24"/>
        </w:rPr>
        <w:t>Employment and Education</w:t>
      </w:r>
      <w:r w:rsidRPr="506DB0E6" w:rsidR="12E44A35">
        <w:rPr>
          <w:rFonts w:ascii="Calibri" w:hAnsi="Calibri" w:eastAsia="Calibri" w:cs="Calibri"/>
          <w:color w:val="000000" w:themeColor="text1"/>
          <w:sz w:val="24"/>
          <w:szCs w:val="24"/>
        </w:rPr>
        <w:t xml:space="preserve"> Coordinator, N</w:t>
      </w:r>
      <w:r w:rsidRPr="506DB0E6">
        <w:rPr>
          <w:rFonts w:ascii="Calibri" w:hAnsi="Calibri" w:eastAsia="Calibri" w:cs="Calibri"/>
          <w:color w:val="000000" w:themeColor="text1"/>
          <w:sz w:val="24"/>
          <w:szCs w:val="24"/>
        </w:rPr>
        <w:t>ational Wildlife Refuge System</w:t>
      </w:r>
      <w:r w:rsidRPr="506DB0E6" w:rsidR="1CDDB542">
        <w:rPr>
          <w:rFonts w:ascii="Calibri" w:hAnsi="Calibri" w:eastAsia="Calibri" w:cs="Calibri"/>
          <w:color w:val="000000" w:themeColor="text1"/>
          <w:sz w:val="24"/>
          <w:szCs w:val="24"/>
        </w:rPr>
        <w:t xml:space="preserve"> at </w:t>
      </w:r>
      <w:r w:rsidRPr="506DB0E6" w:rsidR="284CE97E">
        <w:rPr>
          <w:rFonts w:ascii="Calibri" w:hAnsi="Calibri" w:eastAsia="Calibri" w:cs="Calibri"/>
          <w:sz w:val="24"/>
          <w:szCs w:val="24"/>
        </w:rPr>
        <w:t>brianna_amingwa</w:t>
      </w:r>
      <w:r w:rsidRPr="506DB0E6" w:rsidR="1CDDB542">
        <w:rPr>
          <w:rFonts w:ascii="Calibri" w:hAnsi="Calibri" w:eastAsia="Calibri" w:cs="Calibri"/>
          <w:sz w:val="24"/>
          <w:szCs w:val="24"/>
        </w:rPr>
        <w:t>@fws.gov</w:t>
      </w:r>
      <w:r w:rsidRPr="506DB0E6" w:rsidR="15F01908">
        <w:rPr>
          <w:rFonts w:ascii="Calibri" w:hAnsi="Calibri" w:eastAsia="Calibri" w:cs="Calibri"/>
          <w:sz w:val="24"/>
          <w:szCs w:val="24"/>
        </w:rPr>
        <w:t>.</w:t>
      </w:r>
      <w:r w:rsidRPr="506DB0E6">
        <w:rPr>
          <w:rFonts w:ascii="Calibri" w:hAnsi="Calibri" w:eastAsia="Calibri" w:cs="Calibri"/>
          <w:color w:val="000000" w:themeColor="text1"/>
          <w:sz w:val="24"/>
          <w:szCs w:val="24"/>
        </w:rPr>
        <w:t xml:space="preserve">  </w:t>
      </w:r>
      <w:r w:rsidRPr="506DB0E6" w:rsidR="4271AE13">
        <w:rPr>
          <w:rFonts w:ascii="Calibri" w:hAnsi="Calibri" w:eastAsia="Calibri" w:cs="Calibri"/>
          <w:color w:val="000000" w:themeColor="text1"/>
          <w:sz w:val="24"/>
          <w:szCs w:val="24"/>
        </w:rPr>
        <w:t>Questions may also be directed to your regional Public Lands Corps Coordinators, listed below.</w:t>
      </w:r>
    </w:p>
    <w:p w:rsidR="1C23BED0" w:rsidP="5640768B" w:rsidRDefault="1C23BED0" w14:paraId="77060B13" w14:textId="133317E6">
      <w:pPr>
        <w:tabs>
          <w:tab w:val="left" w:pos="5580"/>
        </w:tabs>
        <w:rPr>
          <w:rFonts w:ascii="Calibri" w:hAnsi="Calibri" w:eastAsia="Calibri" w:cs="Calibri"/>
          <w:color w:val="000000" w:themeColor="text1"/>
          <w:sz w:val="24"/>
          <w:szCs w:val="24"/>
        </w:rPr>
      </w:pPr>
      <w:r w:rsidRPr="5640768B">
        <w:rPr>
          <w:rFonts w:ascii="Calibri" w:hAnsi="Calibri" w:eastAsia="Calibri" w:cs="Calibri"/>
          <w:color w:val="000000" w:themeColor="text1"/>
          <w:sz w:val="24"/>
          <w:szCs w:val="24"/>
        </w:rPr>
        <w:t>Pacific Northwest and Islands Region (Washington, Oregon, Idaho, Hawaii)</w:t>
      </w:r>
      <w:r w:rsidRPr="5640768B" w:rsidR="4271AE13">
        <w:rPr>
          <w:rFonts w:ascii="Calibri" w:hAnsi="Calibri" w:eastAsia="Calibri" w:cs="Calibri"/>
          <w:color w:val="000000" w:themeColor="text1"/>
          <w:sz w:val="24"/>
          <w:szCs w:val="24"/>
        </w:rPr>
        <w:t xml:space="preserve"> – Chelsea</w:t>
      </w:r>
      <w:r w:rsidRPr="5640768B" w:rsidR="20C1E6C0">
        <w:rPr>
          <w:rFonts w:ascii="Calibri" w:hAnsi="Calibri" w:eastAsia="Calibri" w:cs="Calibri"/>
          <w:color w:val="000000" w:themeColor="text1"/>
          <w:sz w:val="24"/>
          <w:szCs w:val="24"/>
        </w:rPr>
        <w:t xml:space="preserve"> McKinney</w:t>
      </w:r>
      <w:r w:rsidRPr="5640768B" w:rsidR="30874224">
        <w:rPr>
          <w:rFonts w:ascii="Calibri" w:hAnsi="Calibri" w:eastAsia="Calibri" w:cs="Calibri"/>
          <w:color w:val="000000" w:themeColor="text1"/>
          <w:sz w:val="24"/>
          <w:szCs w:val="24"/>
        </w:rPr>
        <w:t>, chelsea_mckinney@fws.gov</w:t>
      </w:r>
    </w:p>
    <w:p w:rsidR="30874224" w:rsidP="506DB0E6" w:rsidRDefault="30874224" w14:paraId="1A428D93" w14:textId="12517133">
      <w:pPr>
        <w:tabs>
          <w:tab w:val="left" w:pos="5580"/>
        </w:tabs>
        <w:rPr>
          <w:rFonts w:ascii="Calibri" w:hAnsi="Calibri" w:eastAsia="Calibri" w:cs="Calibri"/>
          <w:color w:val="000000" w:themeColor="text1"/>
          <w:sz w:val="24"/>
          <w:szCs w:val="24"/>
        </w:rPr>
      </w:pPr>
      <w:r w:rsidRPr="506DB0E6">
        <w:rPr>
          <w:rFonts w:ascii="Calibri" w:hAnsi="Calibri" w:eastAsia="Calibri" w:cs="Calibri"/>
          <w:color w:val="000000" w:themeColor="text1"/>
          <w:sz w:val="24"/>
          <w:szCs w:val="24"/>
        </w:rPr>
        <w:t>Southwest Region (Arizona, New Mexico, Texa</w:t>
      </w:r>
      <w:r w:rsidRPr="506DB0E6" w:rsidR="67888EFF">
        <w:rPr>
          <w:rFonts w:ascii="Calibri" w:hAnsi="Calibri" w:eastAsia="Calibri" w:cs="Calibri"/>
          <w:color w:val="000000" w:themeColor="text1"/>
          <w:sz w:val="24"/>
          <w:szCs w:val="24"/>
        </w:rPr>
        <w:t>s</w:t>
      </w:r>
      <w:r w:rsidRPr="506DB0E6">
        <w:rPr>
          <w:rFonts w:ascii="Calibri" w:hAnsi="Calibri" w:eastAsia="Calibri" w:cs="Calibri"/>
          <w:color w:val="000000" w:themeColor="text1"/>
          <w:sz w:val="24"/>
          <w:szCs w:val="24"/>
        </w:rPr>
        <w:t>, Oklahoma</w:t>
      </w:r>
      <w:r w:rsidRPr="506DB0E6" w:rsidR="7FE2C34B">
        <w:rPr>
          <w:rFonts w:ascii="Calibri" w:hAnsi="Calibri" w:eastAsia="Calibri" w:cs="Calibri"/>
          <w:color w:val="000000" w:themeColor="text1"/>
          <w:sz w:val="24"/>
          <w:szCs w:val="24"/>
        </w:rPr>
        <w:t>)</w:t>
      </w:r>
      <w:r w:rsidRPr="506DB0E6">
        <w:rPr>
          <w:rFonts w:ascii="Calibri" w:hAnsi="Calibri" w:eastAsia="Calibri" w:cs="Calibri"/>
          <w:color w:val="000000" w:themeColor="text1"/>
          <w:sz w:val="24"/>
          <w:szCs w:val="24"/>
        </w:rPr>
        <w:t xml:space="preserve"> </w:t>
      </w:r>
      <w:r w:rsidRPr="506DB0E6" w:rsidR="4271AE13">
        <w:rPr>
          <w:rFonts w:ascii="Calibri" w:hAnsi="Calibri" w:eastAsia="Calibri" w:cs="Calibri"/>
          <w:color w:val="000000" w:themeColor="text1"/>
          <w:sz w:val="24"/>
          <w:szCs w:val="24"/>
        </w:rPr>
        <w:t xml:space="preserve">– </w:t>
      </w:r>
      <w:r w:rsidRPr="506DB0E6" w:rsidR="6BF10530">
        <w:rPr>
          <w:rFonts w:ascii="Calibri" w:hAnsi="Calibri" w:eastAsia="Calibri" w:cs="Calibri"/>
          <w:color w:val="000000" w:themeColor="text1"/>
          <w:sz w:val="24"/>
          <w:szCs w:val="24"/>
        </w:rPr>
        <w:t>Phillip Stephenson, phillip_stephenson@fws.gov</w:t>
      </w:r>
    </w:p>
    <w:p w:rsidR="2933ACDC" w:rsidP="5640768B" w:rsidRDefault="2933ACDC" w14:paraId="73AA8A7A" w14:textId="7467DEC9">
      <w:pPr>
        <w:tabs>
          <w:tab w:val="left" w:pos="5580"/>
        </w:tabs>
        <w:rPr>
          <w:rFonts w:ascii="Calibri" w:hAnsi="Calibri" w:eastAsia="Calibri" w:cs="Calibri"/>
          <w:color w:val="000000" w:themeColor="text1"/>
          <w:sz w:val="24"/>
          <w:szCs w:val="24"/>
        </w:rPr>
      </w:pPr>
      <w:r w:rsidRPr="5640768B">
        <w:rPr>
          <w:rFonts w:ascii="Calibri" w:hAnsi="Calibri" w:eastAsia="Calibri" w:cs="Calibri"/>
          <w:color w:val="000000" w:themeColor="text1"/>
          <w:sz w:val="24"/>
          <w:szCs w:val="24"/>
        </w:rPr>
        <w:t>Great Lakes Region (Minnesota, Iowa, Missouri, Wisconsin, Michigan, Illinois, Indiana, Ohio)</w:t>
      </w:r>
      <w:r w:rsidRPr="5640768B" w:rsidR="4271AE13">
        <w:rPr>
          <w:rFonts w:ascii="Calibri" w:hAnsi="Calibri" w:eastAsia="Calibri" w:cs="Calibri"/>
          <w:color w:val="000000" w:themeColor="text1"/>
          <w:sz w:val="24"/>
          <w:szCs w:val="24"/>
        </w:rPr>
        <w:t xml:space="preserve">– Megan </w:t>
      </w:r>
      <w:proofErr w:type="spellStart"/>
      <w:r w:rsidRPr="5640768B" w:rsidR="4271AE13">
        <w:rPr>
          <w:rFonts w:ascii="Calibri" w:hAnsi="Calibri" w:eastAsia="Calibri" w:cs="Calibri"/>
          <w:color w:val="000000" w:themeColor="text1"/>
          <w:sz w:val="24"/>
          <w:szCs w:val="24"/>
        </w:rPr>
        <w:t>Wandag</w:t>
      </w:r>
      <w:proofErr w:type="spellEnd"/>
      <w:r w:rsidRPr="5640768B" w:rsidR="41ACA6C4">
        <w:rPr>
          <w:rFonts w:ascii="Calibri" w:hAnsi="Calibri" w:eastAsia="Calibri" w:cs="Calibri"/>
          <w:color w:val="000000" w:themeColor="text1"/>
          <w:sz w:val="24"/>
          <w:szCs w:val="24"/>
        </w:rPr>
        <w:t>, megan_wandag@fws.gov</w:t>
      </w:r>
    </w:p>
    <w:p w:rsidR="41ACA6C4" w:rsidP="5640768B" w:rsidRDefault="41ACA6C4" w14:paraId="07B7B59F" w14:textId="65198E6A">
      <w:pPr>
        <w:tabs>
          <w:tab w:val="left" w:pos="5580"/>
        </w:tabs>
        <w:rPr>
          <w:rFonts w:ascii="Calibri" w:hAnsi="Calibri" w:eastAsia="Calibri" w:cs="Calibri"/>
          <w:color w:val="000000" w:themeColor="text1"/>
          <w:sz w:val="24"/>
          <w:szCs w:val="24"/>
        </w:rPr>
      </w:pPr>
      <w:r w:rsidRPr="5640768B">
        <w:rPr>
          <w:rFonts w:ascii="Calibri" w:hAnsi="Calibri" w:eastAsia="Calibri" w:cs="Calibri"/>
          <w:color w:val="000000" w:themeColor="text1"/>
          <w:sz w:val="24"/>
          <w:szCs w:val="24"/>
        </w:rPr>
        <w:t xml:space="preserve">Southeast </w:t>
      </w:r>
      <w:r w:rsidRPr="5640768B" w:rsidR="4271AE13">
        <w:rPr>
          <w:rFonts w:ascii="Calibri" w:hAnsi="Calibri" w:eastAsia="Calibri" w:cs="Calibri"/>
          <w:color w:val="000000" w:themeColor="text1"/>
          <w:sz w:val="24"/>
          <w:szCs w:val="24"/>
        </w:rPr>
        <w:t>Region</w:t>
      </w:r>
      <w:r w:rsidRPr="5640768B" w:rsidR="625A342B">
        <w:rPr>
          <w:rFonts w:ascii="Calibri" w:hAnsi="Calibri" w:eastAsia="Calibri" w:cs="Calibri"/>
          <w:color w:val="000000" w:themeColor="text1"/>
          <w:sz w:val="24"/>
          <w:szCs w:val="24"/>
        </w:rPr>
        <w:t xml:space="preserve"> (Arkansas, Louisiana, Mississippi, Tennessee, Alabama, Georgia, Florida, North Carolina, South Carolina)</w:t>
      </w:r>
      <w:r w:rsidRPr="5640768B" w:rsidR="4271AE13">
        <w:rPr>
          <w:rFonts w:ascii="Calibri" w:hAnsi="Calibri" w:eastAsia="Calibri" w:cs="Calibri"/>
          <w:color w:val="000000" w:themeColor="text1"/>
          <w:sz w:val="24"/>
          <w:szCs w:val="24"/>
        </w:rPr>
        <w:t xml:space="preserve"> – </w:t>
      </w:r>
      <w:r w:rsidR="00364109">
        <w:rPr>
          <w:rFonts w:ascii="Calibri" w:hAnsi="Calibri" w:eastAsia="Calibri" w:cs="Calibri"/>
          <w:color w:val="000000" w:themeColor="text1"/>
          <w:sz w:val="24"/>
          <w:szCs w:val="24"/>
        </w:rPr>
        <w:t xml:space="preserve">Pamala </w:t>
      </w:r>
      <w:proofErr w:type="spellStart"/>
      <w:r w:rsidR="00364109">
        <w:rPr>
          <w:rFonts w:ascii="Calibri" w:hAnsi="Calibri" w:eastAsia="Calibri" w:cs="Calibri"/>
          <w:color w:val="000000" w:themeColor="text1"/>
          <w:sz w:val="24"/>
          <w:szCs w:val="24"/>
        </w:rPr>
        <w:t>Wingrove</w:t>
      </w:r>
      <w:proofErr w:type="spellEnd"/>
      <w:r w:rsidR="00C468D6">
        <w:rPr>
          <w:rFonts w:ascii="Calibri" w:hAnsi="Calibri" w:eastAsia="Calibri" w:cs="Calibri"/>
          <w:color w:val="000000" w:themeColor="text1"/>
          <w:sz w:val="24"/>
          <w:szCs w:val="24"/>
        </w:rPr>
        <w:t xml:space="preserve">, </w:t>
      </w:r>
      <w:r w:rsidR="00647C77">
        <w:rPr>
          <w:rFonts w:ascii="Calibri" w:hAnsi="Calibri" w:eastAsia="Calibri" w:cs="Calibri"/>
          <w:color w:val="000000" w:themeColor="text1"/>
          <w:sz w:val="24"/>
          <w:szCs w:val="24"/>
        </w:rPr>
        <w:t>Pamala_wingrove@fws.gov</w:t>
      </w:r>
    </w:p>
    <w:p w:rsidR="2A1BE55E" w:rsidP="5640768B" w:rsidRDefault="2A1BE55E" w14:paraId="10F044CE" w14:textId="785FBA2F">
      <w:pPr>
        <w:tabs>
          <w:tab w:val="left" w:pos="5580"/>
        </w:tabs>
        <w:rPr>
          <w:rFonts w:ascii="Calibri" w:hAnsi="Calibri" w:eastAsia="Calibri" w:cs="Calibri"/>
          <w:color w:val="000000" w:themeColor="text1"/>
          <w:sz w:val="24"/>
          <w:szCs w:val="24"/>
        </w:rPr>
      </w:pPr>
      <w:r w:rsidRPr="506DB0E6">
        <w:rPr>
          <w:rFonts w:ascii="Calibri" w:hAnsi="Calibri" w:eastAsia="Calibri" w:cs="Calibri"/>
          <w:color w:val="000000" w:themeColor="text1"/>
          <w:sz w:val="24"/>
          <w:szCs w:val="24"/>
        </w:rPr>
        <w:t xml:space="preserve">Northeast </w:t>
      </w:r>
      <w:r w:rsidRPr="506DB0E6" w:rsidR="4271AE13">
        <w:rPr>
          <w:rFonts w:ascii="Calibri" w:hAnsi="Calibri" w:eastAsia="Calibri" w:cs="Calibri"/>
          <w:color w:val="000000" w:themeColor="text1"/>
          <w:sz w:val="24"/>
          <w:szCs w:val="24"/>
        </w:rPr>
        <w:t>Region</w:t>
      </w:r>
      <w:r w:rsidRPr="506DB0E6" w:rsidR="542C0C78">
        <w:rPr>
          <w:rFonts w:ascii="Calibri" w:hAnsi="Calibri" w:eastAsia="Calibri" w:cs="Calibri"/>
          <w:color w:val="000000" w:themeColor="text1"/>
          <w:sz w:val="24"/>
          <w:szCs w:val="24"/>
        </w:rPr>
        <w:t xml:space="preserve"> (Maine, New Hampshire, Vermont, New York, </w:t>
      </w:r>
      <w:r w:rsidRPr="506DB0E6" w:rsidR="6B77002C">
        <w:rPr>
          <w:rFonts w:ascii="Calibri" w:hAnsi="Calibri" w:eastAsia="Calibri" w:cs="Calibri"/>
          <w:color w:val="000000" w:themeColor="text1"/>
          <w:sz w:val="24"/>
          <w:szCs w:val="24"/>
        </w:rPr>
        <w:t>Massachusetts</w:t>
      </w:r>
      <w:r w:rsidRPr="506DB0E6" w:rsidR="542C0C78">
        <w:rPr>
          <w:rFonts w:ascii="Calibri" w:hAnsi="Calibri" w:eastAsia="Calibri" w:cs="Calibri"/>
          <w:color w:val="000000" w:themeColor="text1"/>
          <w:sz w:val="24"/>
          <w:szCs w:val="24"/>
        </w:rPr>
        <w:t>, Connecticut, Rhode Island, Pennsylvania, New Jersey, Delaware, Maryland, Virginia, West Virginia, Kentucky)</w:t>
      </w:r>
      <w:r w:rsidRPr="506DB0E6" w:rsidR="4271AE13">
        <w:rPr>
          <w:rFonts w:ascii="Calibri" w:hAnsi="Calibri" w:eastAsia="Calibri" w:cs="Calibri"/>
          <w:color w:val="000000" w:themeColor="text1"/>
          <w:sz w:val="24"/>
          <w:szCs w:val="24"/>
        </w:rPr>
        <w:t xml:space="preserve"> –</w:t>
      </w:r>
      <w:r w:rsidRPr="506DB0E6" w:rsidR="0E941BE9">
        <w:rPr>
          <w:rFonts w:ascii="Calibri" w:hAnsi="Calibri" w:eastAsia="Calibri" w:cs="Calibri"/>
          <w:color w:val="000000" w:themeColor="text1"/>
          <w:sz w:val="24"/>
          <w:szCs w:val="24"/>
        </w:rPr>
        <w:t xml:space="preserve">Sue </w:t>
      </w:r>
      <w:proofErr w:type="spellStart"/>
      <w:r w:rsidRPr="506DB0E6" w:rsidR="0E941BE9">
        <w:rPr>
          <w:rFonts w:ascii="Calibri" w:hAnsi="Calibri" w:eastAsia="Calibri" w:cs="Calibri"/>
          <w:color w:val="000000" w:themeColor="text1"/>
          <w:sz w:val="24"/>
          <w:szCs w:val="24"/>
        </w:rPr>
        <w:t>Wojtowicz</w:t>
      </w:r>
      <w:proofErr w:type="spellEnd"/>
      <w:r w:rsidRPr="506DB0E6" w:rsidR="0E941BE9">
        <w:rPr>
          <w:rFonts w:ascii="Calibri" w:hAnsi="Calibri" w:eastAsia="Calibri" w:cs="Calibri"/>
          <w:color w:val="000000" w:themeColor="text1"/>
          <w:sz w:val="24"/>
          <w:szCs w:val="24"/>
        </w:rPr>
        <w:t>, susan_wojtowicz@fws.gov</w:t>
      </w:r>
    </w:p>
    <w:p w:rsidR="4F264A89" w:rsidP="5640768B" w:rsidRDefault="4F264A89" w14:paraId="4CED9BFA" w14:textId="67C8B02B">
      <w:pPr>
        <w:tabs>
          <w:tab w:val="left" w:pos="5580"/>
        </w:tabs>
        <w:rPr>
          <w:rFonts w:ascii="Calibri" w:hAnsi="Calibri" w:eastAsia="Calibri" w:cs="Calibri"/>
          <w:color w:val="000000" w:themeColor="text1"/>
          <w:sz w:val="24"/>
          <w:szCs w:val="24"/>
        </w:rPr>
      </w:pPr>
      <w:r w:rsidRPr="5640768B">
        <w:rPr>
          <w:rFonts w:ascii="Calibri" w:hAnsi="Calibri" w:eastAsia="Calibri" w:cs="Calibri"/>
          <w:color w:val="000000" w:themeColor="text1"/>
          <w:sz w:val="24"/>
          <w:szCs w:val="24"/>
        </w:rPr>
        <w:t xml:space="preserve">Mountain Prairie </w:t>
      </w:r>
      <w:r w:rsidRPr="5640768B" w:rsidR="4271AE13">
        <w:rPr>
          <w:rFonts w:ascii="Calibri" w:hAnsi="Calibri" w:eastAsia="Calibri" w:cs="Calibri"/>
          <w:color w:val="000000" w:themeColor="text1"/>
          <w:sz w:val="24"/>
          <w:szCs w:val="24"/>
        </w:rPr>
        <w:t>Region</w:t>
      </w:r>
      <w:r w:rsidRPr="5640768B" w:rsidR="2CA2C4EC">
        <w:rPr>
          <w:rFonts w:ascii="Calibri" w:hAnsi="Calibri" w:eastAsia="Calibri" w:cs="Calibri"/>
          <w:color w:val="000000" w:themeColor="text1"/>
          <w:sz w:val="24"/>
          <w:szCs w:val="24"/>
        </w:rPr>
        <w:t xml:space="preserve"> (Montana, Wyoming, Utah, Colorado, North Dakota, South Dakota, Nebraska, Kansas)</w:t>
      </w:r>
      <w:r w:rsidRPr="5640768B" w:rsidR="4271AE13">
        <w:rPr>
          <w:rFonts w:ascii="Calibri" w:hAnsi="Calibri" w:eastAsia="Calibri" w:cs="Calibri"/>
          <w:color w:val="000000" w:themeColor="text1"/>
          <w:sz w:val="24"/>
          <w:szCs w:val="24"/>
        </w:rPr>
        <w:t xml:space="preserve"> – Sue McDonald</w:t>
      </w:r>
      <w:r w:rsidRPr="5640768B" w:rsidR="4E94D5D6">
        <w:rPr>
          <w:rFonts w:ascii="Calibri" w:hAnsi="Calibri" w:eastAsia="Calibri" w:cs="Calibri"/>
          <w:color w:val="000000" w:themeColor="text1"/>
          <w:sz w:val="24"/>
          <w:szCs w:val="24"/>
        </w:rPr>
        <w:t>, sue_mcdonald@fws.gov</w:t>
      </w:r>
    </w:p>
    <w:p w:rsidR="4E94D5D6" w:rsidP="506DB0E6" w:rsidRDefault="4E94D5D6" w14:paraId="6529B9B0" w14:textId="2AD27655">
      <w:pPr>
        <w:tabs>
          <w:tab w:val="left" w:pos="5580"/>
        </w:tabs>
        <w:rPr>
          <w:rFonts w:ascii="Calibri" w:hAnsi="Calibri" w:eastAsia="Calibri" w:cs="Calibri"/>
          <w:color w:val="000000" w:themeColor="text1"/>
          <w:sz w:val="24"/>
          <w:szCs w:val="24"/>
        </w:rPr>
      </w:pPr>
      <w:r w:rsidRPr="506DB0E6">
        <w:rPr>
          <w:rFonts w:ascii="Calibri" w:hAnsi="Calibri" w:eastAsia="Calibri" w:cs="Calibri"/>
          <w:color w:val="000000" w:themeColor="text1"/>
          <w:sz w:val="24"/>
          <w:szCs w:val="24"/>
        </w:rPr>
        <w:t xml:space="preserve">Alaska </w:t>
      </w:r>
      <w:r w:rsidRPr="506DB0E6" w:rsidR="4271AE13">
        <w:rPr>
          <w:rFonts w:ascii="Calibri" w:hAnsi="Calibri" w:eastAsia="Calibri" w:cs="Calibri"/>
          <w:color w:val="000000" w:themeColor="text1"/>
          <w:sz w:val="24"/>
          <w:szCs w:val="24"/>
        </w:rPr>
        <w:t>Region</w:t>
      </w:r>
      <w:r w:rsidRPr="506DB0E6" w:rsidR="0DEEF8C3">
        <w:rPr>
          <w:rFonts w:ascii="Calibri" w:hAnsi="Calibri" w:eastAsia="Calibri" w:cs="Calibri"/>
          <w:color w:val="000000" w:themeColor="text1"/>
          <w:sz w:val="24"/>
          <w:szCs w:val="24"/>
        </w:rPr>
        <w:t xml:space="preserve"> (Alaska)</w:t>
      </w:r>
      <w:r w:rsidRPr="506DB0E6" w:rsidR="4271AE13">
        <w:rPr>
          <w:rFonts w:ascii="Calibri" w:hAnsi="Calibri" w:eastAsia="Calibri" w:cs="Calibri"/>
          <w:color w:val="000000" w:themeColor="text1"/>
          <w:sz w:val="24"/>
          <w:szCs w:val="24"/>
        </w:rPr>
        <w:t xml:space="preserve"> – Helen </w:t>
      </w:r>
      <w:proofErr w:type="spellStart"/>
      <w:r w:rsidRPr="506DB0E6" w:rsidR="4271AE13">
        <w:rPr>
          <w:rFonts w:ascii="Calibri" w:hAnsi="Calibri" w:eastAsia="Calibri" w:cs="Calibri"/>
          <w:color w:val="000000" w:themeColor="text1"/>
          <w:sz w:val="24"/>
          <w:szCs w:val="24"/>
        </w:rPr>
        <w:t>Strack</w:t>
      </w:r>
      <w:r w:rsidRPr="506DB0E6" w:rsidR="1173F671">
        <w:rPr>
          <w:rFonts w:ascii="Calibri" w:hAnsi="Calibri" w:eastAsia="Calibri" w:cs="Calibri"/>
          <w:color w:val="000000" w:themeColor="text1"/>
          <w:sz w:val="24"/>
          <w:szCs w:val="24"/>
        </w:rPr>
        <w:t>el</w:t>
      </w:r>
      <w:r w:rsidRPr="506DB0E6" w:rsidR="4271AE13">
        <w:rPr>
          <w:rFonts w:ascii="Calibri" w:hAnsi="Calibri" w:eastAsia="Calibri" w:cs="Calibri"/>
          <w:color w:val="000000" w:themeColor="text1"/>
          <w:sz w:val="24"/>
          <w:szCs w:val="24"/>
        </w:rPr>
        <w:t>jahn</w:t>
      </w:r>
      <w:proofErr w:type="spellEnd"/>
      <w:r w:rsidRPr="506DB0E6" w:rsidR="27D0B6F7">
        <w:rPr>
          <w:rFonts w:ascii="Calibri" w:hAnsi="Calibri" w:eastAsia="Calibri" w:cs="Calibri"/>
          <w:color w:val="000000" w:themeColor="text1"/>
          <w:sz w:val="24"/>
          <w:szCs w:val="24"/>
        </w:rPr>
        <w:t xml:space="preserve">, </w:t>
      </w:r>
      <w:r w:rsidRPr="506DB0E6" w:rsidR="5AE0218E">
        <w:rPr>
          <w:rFonts w:ascii="Calibri" w:hAnsi="Calibri" w:eastAsia="Calibri" w:cs="Calibri"/>
          <w:color w:val="000000" w:themeColor="text1"/>
          <w:sz w:val="24"/>
          <w:szCs w:val="24"/>
        </w:rPr>
        <w:t>helen_strackeljahn@fws.gov</w:t>
      </w:r>
    </w:p>
    <w:p w:rsidR="61E43B23" w:rsidP="5640768B" w:rsidRDefault="61E43B23" w14:paraId="37519C70" w14:textId="2B386D84">
      <w:pPr>
        <w:tabs>
          <w:tab w:val="left" w:pos="5580"/>
        </w:tabs>
        <w:rPr>
          <w:rFonts w:ascii="Calibri" w:hAnsi="Calibri" w:eastAsia="Calibri" w:cs="Calibri"/>
          <w:color w:val="000000" w:themeColor="text1"/>
          <w:sz w:val="24"/>
          <w:szCs w:val="24"/>
        </w:rPr>
      </w:pPr>
      <w:r w:rsidRPr="5640768B">
        <w:rPr>
          <w:rFonts w:ascii="Calibri" w:hAnsi="Calibri" w:eastAsia="Calibri" w:cs="Calibri"/>
          <w:color w:val="000000" w:themeColor="text1"/>
          <w:sz w:val="24"/>
          <w:szCs w:val="24"/>
        </w:rPr>
        <w:t>Pacific Southwest</w:t>
      </w:r>
      <w:r w:rsidRPr="5640768B" w:rsidR="27D0B6F7">
        <w:rPr>
          <w:rFonts w:ascii="Calibri" w:hAnsi="Calibri" w:eastAsia="Calibri" w:cs="Calibri"/>
          <w:color w:val="000000" w:themeColor="text1"/>
          <w:sz w:val="24"/>
          <w:szCs w:val="24"/>
        </w:rPr>
        <w:t xml:space="preserve"> </w:t>
      </w:r>
      <w:r w:rsidRPr="5640768B" w:rsidR="4271AE13">
        <w:rPr>
          <w:rFonts w:ascii="Calibri" w:hAnsi="Calibri" w:eastAsia="Calibri" w:cs="Calibri"/>
          <w:color w:val="000000" w:themeColor="text1"/>
          <w:sz w:val="24"/>
          <w:szCs w:val="24"/>
        </w:rPr>
        <w:t>Region</w:t>
      </w:r>
      <w:r w:rsidRPr="5640768B" w:rsidR="73D6B01A">
        <w:rPr>
          <w:rFonts w:ascii="Calibri" w:hAnsi="Calibri" w:eastAsia="Calibri" w:cs="Calibri"/>
          <w:color w:val="000000" w:themeColor="text1"/>
          <w:sz w:val="24"/>
          <w:szCs w:val="24"/>
        </w:rPr>
        <w:t xml:space="preserve"> (California, Nevada)</w:t>
      </w:r>
      <w:r w:rsidRPr="5640768B" w:rsidR="4271AE13">
        <w:rPr>
          <w:rFonts w:ascii="Calibri" w:hAnsi="Calibri" w:eastAsia="Calibri" w:cs="Calibri"/>
          <w:color w:val="000000" w:themeColor="text1"/>
          <w:sz w:val="24"/>
          <w:szCs w:val="24"/>
        </w:rPr>
        <w:t xml:space="preserve"> – </w:t>
      </w:r>
      <w:r w:rsidR="0051601B">
        <w:rPr>
          <w:rFonts w:ascii="Calibri" w:hAnsi="Calibri" w:eastAsia="Calibri" w:cs="Calibri"/>
          <w:color w:val="000000" w:themeColor="text1"/>
          <w:sz w:val="24"/>
          <w:szCs w:val="24"/>
        </w:rPr>
        <w:t>Matthew Na</w:t>
      </w:r>
      <w:r w:rsidR="00700948">
        <w:rPr>
          <w:rFonts w:ascii="Calibri" w:hAnsi="Calibri" w:eastAsia="Calibri" w:cs="Calibri"/>
          <w:color w:val="000000" w:themeColor="text1"/>
          <w:sz w:val="24"/>
          <w:szCs w:val="24"/>
        </w:rPr>
        <w:t>k</w:t>
      </w:r>
      <w:r w:rsidR="0051601B">
        <w:rPr>
          <w:rFonts w:ascii="Calibri" w:hAnsi="Calibri" w:eastAsia="Calibri" w:cs="Calibri"/>
          <w:color w:val="000000" w:themeColor="text1"/>
          <w:sz w:val="24"/>
          <w:szCs w:val="24"/>
        </w:rPr>
        <w:t>a</w:t>
      </w:r>
      <w:r w:rsidR="00700948">
        <w:rPr>
          <w:rFonts w:ascii="Calibri" w:hAnsi="Calibri" w:eastAsia="Calibri" w:cs="Calibri"/>
          <w:color w:val="000000" w:themeColor="text1"/>
          <w:sz w:val="24"/>
          <w:szCs w:val="24"/>
        </w:rPr>
        <w:t>ya</w:t>
      </w:r>
      <w:r w:rsidR="0051601B">
        <w:rPr>
          <w:rFonts w:ascii="Calibri" w:hAnsi="Calibri" w:eastAsia="Calibri" w:cs="Calibri"/>
          <w:color w:val="000000" w:themeColor="text1"/>
          <w:sz w:val="24"/>
          <w:szCs w:val="24"/>
        </w:rPr>
        <w:t>, matthew_na</w:t>
      </w:r>
      <w:r w:rsidR="00700948">
        <w:rPr>
          <w:rFonts w:ascii="Calibri" w:hAnsi="Calibri" w:eastAsia="Calibri" w:cs="Calibri"/>
          <w:color w:val="000000" w:themeColor="text1"/>
          <w:sz w:val="24"/>
          <w:szCs w:val="24"/>
        </w:rPr>
        <w:t>kaya</w:t>
      </w:r>
      <w:r w:rsidR="00346BE3">
        <w:rPr>
          <w:rFonts w:ascii="Calibri" w:hAnsi="Calibri" w:eastAsia="Calibri" w:cs="Calibri"/>
          <w:color w:val="000000" w:themeColor="text1"/>
          <w:sz w:val="24"/>
          <w:szCs w:val="24"/>
        </w:rPr>
        <w:t>@fws.gov</w:t>
      </w:r>
      <w:r w:rsidRPr="5640768B" w:rsidR="4271AE13">
        <w:rPr>
          <w:rFonts w:ascii="Calibri" w:hAnsi="Calibri" w:eastAsia="Calibri" w:cs="Calibri"/>
          <w:color w:val="000000" w:themeColor="text1"/>
          <w:sz w:val="24"/>
          <w:szCs w:val="24"/>
        </w:rPr>
        <w:t xml:space="preserve"> </w:t>
      </w:r>
    </w:p>
    <w:sectPr w:rsidR="61E43B23">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5F3A" w:rsidRDefault="00185F3A" w14:paraId="334B79D1" w14:textId="77777777">
      <w:pPr>
        <w:spacing w:after="0" w:line="240" w:lineRule="auto"/>
      </w:pPr>
      <w:r>
        <w:separator/>
      </w:r>
    </w:p>
  </w:endnote>
  <w:endnote w:type="continuationSeparator" w:id="0">
    <w:p w:rsidR="00185F3A" w:rsidRDefault="00185F3A" w14:paraId="4C62E5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AA0E311" w:rsidTr="5AA0E311" w14:paraId="6CEFF301" w14:textId="77777777">
      <w:tc>
        <w:tcPr>
          <w:tcW w:w="3120" w:type="dxa"/>
        </w:tcPr>
        <w:p w:rsidR="5AA0E311" w:rsidP="5AA0E311" w:rsidRDefault="5AA0E311" w14:paraId="77C89A72" w14:textId="1EEC820C">
          <w:pPr>
            <w:pStyle w:val="Header"/>
            <w:ind w:left="-115"/>
          </w:pPr>
        </w:p>
      </w:tc>
      <w:tc>
        <w:tcPr>
          <w:tcW w:w="3120" w:type="dxa"/>
        </w:tcPr>
        <w:p w:rsidR="5AA0E311" w:rsidP="5AA0E311" w:rsidRDefault="5AA0E311" w14:paraId="43D80FBE" w14:textId="1C4D9EBC">
          <w:pPr>
            <w:pStyle w:val="Header"/>
            <w:jc w:val="center"/>
          </w:pPr>
        </w:p>
      </w:tc>
      <w:tc>
        <w:tcPr>
          <w:tcW w:w="3120" w:type="dxa"/>
        </w:tcPr>
        <w:p w:rsidR="5AA0E311" w:rsidP="5AA0E311" w:rsidRDefault="5AA0E311" w14:paraId="6D36D95B" w14:textId="0ECAC17F">
          <w:pPr>
            <w:pStyle w:val="Header"/>
            <w:ind w:right="-115"/>
            <w:jc w:val="right"/>
          </w:pPr>
        </w:p>
      </w:tc>
    </w:tr>
  </w:tbl>
  <w:p w:rsidR="5AA0E311" w:rsidP="5AA0E311" w:rsidRDefault="5AA0E311" w14:paraId="55E058D8" w14:textId="763E2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5F3A" w:rsidRDefault="00185F3A" w14:paraId="0DDA6836" w14:textId="77777777">
      <w:pPr>
        <w:spacing w:after="0" w:line="240" w:lineRule="auto"/>
      </w:pPr>
      <w:r>
        <w:separator/>
      </w:r>
    </w:p>
  </w:footnote>
  <w:footnote w:type="continuationSeparator" w:id="0">
    <w:p w:rsidR="00185F3A" w:rsidRDefault="00185F3A" w14:paraId="3D2C66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AA0E311" w:rsidTr="5AA0E311" w14:paraId="50E4BE82" w14:textId="77777777">
      <w:tc>
        <w:tcPr>
          <w:tcW w:w="3120" w:type="dxa"/>
        </w:tcPr>
        <w:p w:rsidR="5AA0E311" w:rsidP="5AA0E311" w:rsidRDefault="5AA0E311" w14:paraId="55B6B1A6" w14:textId="194C2639">
          <w:pPr>
            <w:pStyle w:val="Header"/>
            <w:ind w:left="-115"/>
          </w:pPr>
        </w:p>
      </w:tc>
      <w:tc>
        <w:tcPr>
          <w:tcW w:w="3120" w:type="dxa"/>
        </w:tcPr>
        <w:p w:rsidR="5AA0E311" w:rsidP="5AA0E311" w:rsidRDefault="5AA0E311" w14:paraId="592EB821" w14:textId="4EB42E8E">
          <w:pPr>
            <w:pStyle w:val="Header"/>
            <w:jc w:val="center"/>
          </w:pPr>
        </w:p>
      </w:tc>
      <w:tc>
        <w:tcPr>
          <w:tcW w:w="3120" w:type="dxa"/>
        </w:tcPr>
        <w:p w:rsidR="5AA0E311" w:rsidP="5AA0E311" w:rsidRDefault="5AA0E311" w14:paraId="0BF985C5" w14:textId="18E51369">
          <w:pPr>
            <w:pStyle w:val="Header"/>
            <w:ind w:right="-115"/>
            <w:jc w:val="right"/>
          </w:pPr>
        </w:p>
      </w:tc>
    </w:tr>
  </w:tbl>
  <w:p w:rsidR="5AA0E311" w:rsidP="5AA0E311" w:rsidRDefault="5AA0E311" w14:paraId="2BEB0677" w14:textId="4E698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10068"/>
    <w:multiLevelType w:val="hybridMultilevel"/>
    <w:tmpl w:val="A9DA870A"/>
    <w:lvl w:ilvl="0" w:tplc="30B6353E">
      <w:start w:val="1"/>
      <w:numFmt w:val="bullet"/>
      <w:lvlText w:val=""/>
      <w:lvlJc w:val="left"/>
      <w:pPr>
        <w:ind w:left="720" w:hanging="360"/>
      </w:pPr>
      <w:rPr>
        <w:rFonts w:hint="default" w:ascii="Symbol" w:hAnsi="Symbol"/>
      </w:rPr>
    </w:lvl>
    <w:lvl w:ilvl="1" w:tplc="EA381E96">
      <w:start w:val="1"/>
      <w:numFmt w:val="bullet"/>
      <w:lvlText w:val="o"/>
      <w:lvlJc w:val="left"/>
      <w:pPr>
        <w:ind w:left="1440" w:hanging="360"/>
      </w:pPr>
      <w:rPr>
        <w:rFonts w:hint="default" w:ascii="Courier New" w:hAnsi="Courier New"/>
      </w:rPr>
    </w:lvl>
    <w:lvl w:ilvl="2" w:tplc="B652E286">
      <w:start w:val="1"/>
      <w:numFmt w:val="bullet"/>
      <w:lvlText w:val=""/>
      <w:lvlJc w:val="left"/>
      <w:pPr>
        <w:ind w:left="2160" w:hanging="360"/>
      </w:pPr>
      <w:rPr>
        <w:rFonts w:hint="default" w:ascii="Wingdings" w:hAnsi="Wingdings"/>
      </w:rPr>
    </w:lvl>
    <w:lvl w:ilvl="3" w:tplc="C8A63ADE">
      <w:start w:val="1"/>
      <w:numFmt w:val="bullet"/>
      <w:lvlText w:val=""/>
      <w:lvlJc w:val="left"/>
      <w:pPr>
        <w:ind w:left="2880" w:hanging="360"/>
      </w:pPr>
      <w:rPr>
        <w:rFonts w:hint="default" w:ascii="Symbol" w:hAnsi="Symbol"/>
      </w:rPr>
    </w:lvl>
    <w:lvl w:ilvl="4" w:tplc="BFC6AF2C">
      <w:start w:val="1"/>
      <w:numFmt w:val="bullet"/>
      <w:lvlText w:val="o"/>
      <w:lvlJc w:val="left"/>
      <w:pPr>
        <w:ind w:left="3600" w:hanging="360"/>
      </w:pPr>
      <w:rPr>
        <w:rFonts w:hint="default" w:ascii="Courier New" w:hAnsi="Courier New"/>
      </w:rPr>
    </w:lvl>
    <w:lvl w:ilvl="5" w:tplc="B75E0496">
      <w:start w:val="1"/>
      <w:numFmt w:val="bullet"/>
      <w:lvlText w:val=""/>
      <w:lvlJc w:val="left"/>
      <w:pPr>
        <w:ind w:left="4320" w:hanging="360"/>
      </w:pPr>
      <w:rPr>
        <w:rFonts w:hint="default" w:ascii="Wingdings" w:hAnsi="Wingdings"/>
      </w:rPr>
    </w:lvl>
    <w:lvl w:ilvl="6" w:tplc="48520950">
      <w:start w:val="1"/>
      <w:numFmt w:val="bullet"/>
      <w:lvlText w:val=""/>
      <w:lvlJc w:val="left"/>
      <w:pPr>
        <w:ind w:left="5040" w:hanging="360"/>
      </w:pPr>
      <w:rPr>
        <w:rFonts w:hint="default" w:ascii="Symbol" w:hAnsi="Symbol"/>
      </w:rPr>
    </w:lvl>
    <w:lvl w:ilvl="7" w:tplc="90B031F2">
      <w:start w:val="1"/>
      <w:numFmt w:val="bullet"/>
      <w:lvlText w:val="o"/>
      <w:lvlJc w:val="left"/>
      <w:pPr>
        <w:ind w:left="5760" w:hanging="360"/>
      </w:pPr>
      <w:rPr>
        <w:rFonts w:hint="default" w:ascii="Courier New" w:hAnsi="Courier New"/>
      </w:rPr>
    </w:lvl>
    <w:lvl w:ilvl="8" w:tplc="5AA62A44">
      <w:start w:val="1"/>
      <w:numFmt w:val="bullet"/>
      <w:lvlText w:val=""/>
      <w:lvlJc w:val="left"/>
      <w:pPr>
        <w:ind w:left="6480" w:hanging="360"/>
      </w:pPr>
      <w:rPr>
        <w:rFonts w:hint="default" w:ascii="Wingdings" w:hAnsi="Wingdings"/>
      </w:rPr>
    </w:lvl>
  </w:abstractNum>
  <w:abstractNum w:abstractNumId="1" w15:restartNumberingAfterBreak="0">
    <w:nsid w:val="540D2F45"/>
    <w:multiLevelType w:val="hybridMultilevel"/>
    <w:tmpl w:val="548CFDDE"/>
    <w:lvl w:ilvl="0" w:tplc="F7D4062A">
      <w:start w:val="1"/>
      <w:numFmt w:val="bullet"/>
      <w:lvlText w:val=""/>
      <w:lvlJc w:val="left"/>
      <w:pPr>
        <w:ind w:left="720" w:hanging="360"/>
      </w:pPr>
      <w:rPr>
        <w:rFonts w:hint="default" w:ascii="Symbol" w:hAnsi="Symbol"/>
      </w:rPr>
    </w:lvl>
    <w:lvl w:ilvl="1" w:tplc="E2E6337E">
      <w:start w:val="1"/>
      <w:numFmt w:val="bullet"/>
      <w:lvlText w:val="o"/>
      <w:lvlJc w:val="left"/>
      <w:pPr>
        <w:ind w:left="1440" w:hanging="360"/>
      </w:pPr>
      <w:rPr>
        <w:rFonts w:hint="default" w:ascii="Courier New" w:hAnsi="Courier New"/>
      </w:rPr>
    </w:lvl>
    <w:lvl w:ilvl="2" w:tplc="DBEEBF6E">
      <w:start w:val="1"/>
      <w:numFmt w:val="bullet"/>
      <w:lvlText w:val=""/>
      <w:lvlJc w:val="left"/>
      <w:pPr>
        <w:ind w:left="2160" w:hanging="360"/>
      </w:pPr>
      <w:rPr>
        <w:rFonts w:hint="default" w:ascii="Wingdings" w:hAnsi="Wingdings"/>
      </w:rPr>
    </w:lvl>
    <w:lvl w:ilvl="3" w:tplc="817037D4">
      <w:start w:val="1"/>
      <w:numFmt w:val="bullet"/>
      <w:lvlText w:val=""/>
      <w:lvlJc w:val="left"/>
      <w:pPr>
        <w:ind w:left="2880" w:hanging="360"/>
      </w:pPr>
      <w:rPr>
        <w:rFonts w:hint="default" w:ascii="Symbol" w:hAnsi="Symbol"/>
      </w:rPr>
    </w:lvl>
    <w:lvl w:ilvl="4" w:tplc="1F30C664">
      <w:start w:val="1"/>
      <w:numFmt w:val="bullet"/>
      <w:lvlText w:val="o"/>
      <w:lvlJc w:val="left"/>
      <w:pPr>
        <w:ind w:left="3600" w:hanging="360"/>
      </w:pPr>
      <w:rPr>
        <w:rFonts w:hint="default" w:ascii="Courier New" w:hAnsi="Courier New"/>
      </w:rPr>
    </w:lvl>
    <w:lvl w:ilvl="5" w:tplc="7ADE0898">
      <w:start w:val="1"/>
      <w:numFmt w:val="bullet"/>
      <w:lvlText w:val=""/>
      <w:lvlJc w:val="left"/>
      <w:pPr>
        <w:ind w:left="4320" w:hanging="360"/>
      </w:pPr>
      <w:rPr>
        <w:rFonts w:hint="default" w:ascii="Wingdings" w:hAnsi="Wingdings"/>
      </w:rPr>
    </w:lvl>
    <w:lvl w:ilvl="6" w:tplc="16CA9FE8">
      <w:start w:val="1"/>
      <w:numFmt w:val="bullet"/>
      <w:lvlText w:val=""/>
      <w:lvlJc w:val="left"/>
      <w:pPr>
        <w:ind w:left="5040" w:hanging="360"/>
      </w:pPr>
      <w:rPr>
        <w:rFonts w:hint="default" w:ascii="Symbol" w:hAnsi="Symbol"/>
      </w:rPr>
    </w:lvl>
    <w:lvl w:ilvl="7" w:tplc="09CE72C4">
      <w:start w:val="1"/>
      <w:numFmt w:val="bullet"/>
      <w:lvlText w:val="o"/>
      <w:lvlJc w:val="left"/>
      <w:pPr>
        <w:ind w:left="5760" w:hanging="360"/>
      </w:pPr>
      <w:rPr>
        <w:rFonts w:hint="default" w:ascii="Courier New" w:hAnsi="Courier New"/>
      </w:rPr>
    </w:lvl>
    <w:lvl w:ilvl="8" w:tplc="68421500">
      <w:start w:val="1"/>
      <w:numFmt w:val="bullet"/>
      <w:lvlText w:val=""/>
      <w:lvlJc w:val="left"/>
      <w:pPr>
        <w:ind w:left="6480" w:hanging="360"/>
      </w:pPr>
      <w:rPr>
        <w:rFonts w:hint="default" w:ascii="Wingdings" w:hAnsi="Wingdings"/>
      </w:rPr>
    </w:lvl>
  </w:abstractNum>
  <w:abstractNum w:abstractNumId="2" w15:restartNumberingAfterBreak="0">
    <w:nsid w:val="685308D4"/>
    <w:multiLevelType w:val="hybridMultilevel"/>
    <w:tmpl w:val="B14C2BFE"/>
    <w:lvl w:ilvl="0" w:tplc="FEA0CFDA">
      <w:start w:val="1"/>
      <w:numFmt w:val="bullet"/>
      <w:lvlText w:val=""/>
      <w:lvlJc w:val="left"/>
      <w:pPr>
        <w:ind w:left="720" w:hanging="360"/>
      </w:pPr>
      <w:rPr>
        <w:rFonts w:hint="default" w:ascii="Symbol" w:hAnsi="Symbol"/>
      </w:rPr>
    </w:lvl>
    <w:lvl w:ilvl="1" w:tplc="653658D4">
      <w:start w:val="1"/>
      <w:numFmt w:val="bullet"/>
      <w:lvlText w:val="o"/>
      <w:lvlJc w:val="left"/>
      <w:pPr>
        <w:ind w:left="1440" w:hanging="360"/>
      </w:pPr>
      <w:rPr>
        <w:rFonts w:hint="default" w:ascii="Courier New" w:hAnsi="Courier New"/>
      </w:rPr>
    </w:lvl>
    <w:lvl w:ilvl="2" w:tplc="3C2CBDB6">
      <w:start w:val="1"/>
      <w:numFmt w:val="bullet"/>
      <w:lvlText w:val=""/>
      <w:lvlJc w:val="left"/>
      <w:pPr>
        <w:ind w:left="2160" w:hanging="360"/>
      </w:pPr>
      <w:rPr>
        <w:rFonts w:hint="default" w:ascii="Wingdings" w:hAnsi="Wingdings"/>
      </w:rPr>
    </w:lvl>
    <w:lvl w:ilvl="3" w:tplc="875AF6B0">
      <w:start w:val="1"/>
      <w:numFmt w:val="bullet"/>
      <w:lvlText w:val=""/>
      <w:lvlJc w:val="left"/>
      <w:pPr>
        <w:ind w:left="2880" w:hanging="360"/>
      </w:pPr>
      <w:rPr>
        <w:rFonts w:hint="default" w:ascii="Symbol" w:hAnsi="Symbol"/>
      </w:rPr>
    </w:lvl>
    <w:lvl w:ilvl="4" w:tplc="48E01FEC">
      <w:start w:val="1"/>
      <w:numFmt w:val="bullet"/>
      <w:lvlText w:val="o"/>
      <w:lvlJc w:val="left"/>
      <w:pPr>
        <w:ind w:left="3600" w:hanging="360"/>
      </w:pPr>
      <w:rPr>
        <w:rFonts w:hint="default" w:ascii="Courier New" w:hAnsi="Courier New"/>
      </w:rPr>
    </w:lvl>
    <w:lvl w:ilvl="5" w:tplc="0BC86932">
      <w:start w:val="1"/>
      <w:numFmt w:val="bullet"/>
      <w:lvlText w:val=""/>
      <w:lvlJc w:val="left"/>
      <w:pPr>
        <w:ind w:left="4320" w:hanging="360"/>
      </w:pPr>
      <w:rPr>
        <w:rFonts w:hint="default" w:ascii="Wingdings" w:hAnsi="Wingdings"/>
      </w:rPr>
    </w:lvl>
    <w:lvl w:ilvl="6" w:tplc="2C284D76">
      <w:start w:val="1"/>
      <w:numFmt w:val="bullet"/>
      <w:lvlText w:val=""/>
      <w:lvlJc w:val="left"/>
      <w:pPr>
        <w:ind w:left="5040" w:hanging="360"/>
      </w:pPr>
      <w:rPr>
        <w:rFonts w:hint="default" w:ascii="Symbol" w:hAnsi="Symbol"/>
      </w:rPr>
    </w:lvl>
    <w:lvl w:ilvl="7" w:tplc="19BA7EBC">
      <w:start w:val="1"/>
      <w:numFmt w:val="bullet"/>
      <w:lvlText w:val="o"/>
      <w:lvlJc w:val="left"/>
      <w:pPr>
        <w:ind w:left="5760" w:hanging="360"/>
      </w:pPr>
      <w:rPr>
        <w:rFonts w:hint="default" w:ascii="Courier New" w:hAnsi="Courier New"/>
      </w:rPr>
    </w:lvl>
    <w:lvl w:ilvl="8" w:tplc="71F073BE">
      <w:start w:val="1"/>
      <w:numFmt w:val="bullet"/>
      <w:lvlText w:val=""/>
      <w:lvlJc w:val="left"/>
      <w:pPr>
        <w:ind w:left="6480" w:hanging="360"/>
      </w:pPr>
      <w:rPr>
        <w:rFonts w:hint="default" w:ascii="Wingdings" w:hAnsi="Wingdings"/>
      </w:rPr>
    </w:lvl>
  </w:abstractNum>
  <w:abstractNum w:abstractNumId="3" w15:restartNumberingAfterBreak="0">
    <w:nsid w:val="731378C7"/>
    <w:multiLevelType w:val="hybridMultilevel"/>
    <w:tmpl w:val="5C56B15C"/>
    <w:lvl w:ilvl="0" w:tplc="AC1ACDA2">
      <w:start w:val="1"/>
      <w:numFmt w:val="decimal"/>
      <w:lvlText w:val="%1."/>
      <w:lvlJc w:val="left"/>
      <w:pPr>
        <w:ind w:left="720" w:hanging="360"/>
      </w:pPr>
    </w:lvl>
    <w:lvl w:ilvl="1" w:tplc="77F0AB46">
      <w:start w:val="1"/>
      <w:numFmt w:val="decimal"/>
      <w:lvlText w:val="%2."/>
      <w:lvlJc w:val="left"/>
      <w:pPr>
        <w:ind w:left="1440" w:hanging="360"/>
      </w:pPr>
    </w:lvl>
    <w:lvl w:ilvl="2" w:tplc="155827C0">
      <w:start w:val="1"/>
      <w:numFmt w:val="lowerRoman"/>
      <w:lvlText w:val="%3."/>
      <w:lvlJc w:val="right"/>
      <w:pPr>
        <w:ind w:left="2160" w:hanging="180"/>
      </w:pPr>
    </w:lvl>
    <w:lvl w:ilvl="3" w:tplc="63820150">
      <w:start w:val="1"/>
      <w:numFmt w:val="decimal"/>
      <w:lvlText w:val="%4."/>
      <w:lvlJc w:val="left"/>
      <w:pPr>
        <w:ind w:left="2880" w:hanging="360"/>
      </w:pPr>
    </w:lvl>
    <w:lvl w:ilvl="4" w:tplc="ABA8EE1E">
      <w:start w:val="1"/>
      <w:numFmt w:val="lowerLetter"/>
      <w:lvlText w:val="%5."/>
      <w:lvlJc w:val="left"/>
      <w:pPr>
        <w:ind w:left="3600" w:hanging="360"/>
      </w:pPr>
    </w:lvl>
    <w:lvl w:ilvl="5" w:tplc="A0742FC6">
      <w:start w:val="1"/>
      <w:numFmt w:val="lowerRoman"/>
      <w:lvlText w:val="%6."/>
      <w:lvlJc w:val="right"/>
      <w:pPr>
        <w:ind w:left="4320" w:hanging="180"/>
      </w:pPr>
    </w:lvl>
    <w:lvl w:ilvl="6" w:tplc="4666047C">
      <w:start w:val="1"/>
      <w:numFmt w:val="decimal"/>
      <w:lvlText w:val="%7."/>
      <w:lvlJc w:val="left"/>
      <w:pPr>
        <w:ind w:left="5040" w:hanging="360"/>
      </w:pPr>
    </w:lvl>
    <w:lvl w:ilvl="7" w:tplc="7686529A">
      <w:start w:val="1"/>
      <w:numFmt w:val="lowerLetter"/>
      <w:lvlText w:val="%8."/>
      <w:lvlJc w:val="left"/>
      <w:pPr>
        <w:ind w:left="5760" w:hanging="360"/>
      </w:pPr>
    </w:lvl>
    <w:lvl w:ilvl="8" w:tplc="35FA0F68">
      <w:start w:val="1"/>
      <w:numFmt w:val="lowerRoman"/>
      <w:lvlText w:val="%9."/>
      <w:lvlJc w:val="right"/>
      <w:pPr>
        <w:ind w:left="6480" w:hanging="180"/>
      </w:pPr>
    </w:lvl>
  </w:abstractNum>
  <w:abstractNum w:abstractNumId="4" w15:restartNumberingAfterBreak="0">
    <w:nsid w:val="7A30607B"/>
    <w:multiLevelType w:val="hybridMultilevel"/>
    <w:tmpl w:val="13FE5936"/>
    <w:lvl w:ilvl="0" w:tplc="F982845C">
      <w:start w:val="1"/>
      <w:numFmt w:val="bullet"/>
      <w:lvlText w:val=""/>
      <w:lvlJc w:val="left"/>
      <w:pPr>
        <w:ind w:left="720" w:hanging="360"/>
      </w:pPr>
      <w:rPr>
        <w:rFonts w:hint="default" w:ascii="Symbol" w:hAnsi="Symbol"/>
      </w:rPr>
    </w:lvl>
    <w:lvl w:ilvl="1" w:tplc="26969280">
      <w:start w:val="1"/>
      <w:numFmt w:val="bullet"/>
      <w:lvlText w:val="o"/>
      <w:lvlJc w:val="left"/>
      <w:pPr>
        <w:ind w:left="1440" w:hanging="360"/>
      </w:pPr>
      <w:rPr>
        <w:rFonts w:hint="default" w:ascii="Courier New" w:hAnsi="Courier New"/>
      </w:rPr>
    </w:lvl>
    <w:lvl w:ilvl="2" w:tplc="BFE2EFE4">
      <w:start w:val="1"/>
      <w:numFmt w:val="bullet"/>
      <w:lvlText w:val=""/>
      <w:lvlJc w:val="left"/>
      <w:pPr>
        <w:ind w:left="2160" w:hanging="360"/>
      </w:pPr>
      <w:rPr>
        <w:rFonts w:hint="default" w:ascii="Wingdings" w:hAnsi="Wingdings"/>
      </w:rPr>
    </w:lvl>
    <w:lvl w:ilvl="3" w:tplc="9EC21AAC">
      <w:start w:val="1"/>
      <w:numFmt w:val="bullet"/>
      <w:lvlText w:val=""/>
      <w:lvlJc w:val="left"/>
      <w:pPr>
        <w:ind w:left="2880" w:hanging="360"/>
      </w:pPr>
      <w:rPr>
        <w:rFonts w:hint="default" w:ascii="Symbol" w:hAnsi="Symbol"/>
      </w:rPr>
    </w:lvl>
    <w:lvl w:ilvl="4" w:tplc="8EEC77A4">
      <w:start w:val="1"/>
      <w:numFmt w:val="bullet"/>
      <w:lvlText w:val="o"/>
      <w:lvlJc w:val="left"/>
      <w:pPr>
        <w:ind w:left="3600" w:hanging="360"/>
      </w:pPr>
      <w:rPr>
        <w:rFonts w:hint="default" w:ascii="Courier New" w:hAnsi="Courier New"/>
      </w:rPr>
    </w:lvl>
    <w:lvl w:ilvl="5" w:tplc="322A03C2">
      <w:start w:val="1"/>
      <w:numFmt w:val="bullet"/>
      <w:lvlText w:val=""/>
      <w:lvlJc w:val="left"/>
      <w:pPr>
        <w:ind w:left="4320" w:hanging="360"/>
      </w:pPr>
      <w:rPr>
        <w:rFonts w:hint="default" w:ascii="Wingdings" w:hAnsi="Wingdings"/>
      </w:rPr>
    </w:lvl>
    <w:lvl w:ilvl="6" w:tplc="731A3212">
      <w:start w:val="1"/>
      <w:numFmt w:val="bullet"/>
      <w:lvlText w:val=""/>
      <w:lvlJc w:val="left"/>
      <w:pPr>
        <w:ind w:left="5040" w:hanging="360"/>
      </w:pPr>
      <w:rPr>
        <w:rFonts w:hint="default" w:ascii="Symbol" w:hAnsi="Symbol"/>
      </w:rPr>
    </w:lvl>
    <w:lvl w:ilvl="7" w:tplc="47504040">
      <w:start w:val="1"/>
      <w:numFmt w:val="bullet"/>
      <w:lvlText w:val="o"/>
      <w:lvlJc w:val="left"/>
      <w:pPr>
        <w:ind w:left="5760" w:hanging="360"/>
      </w:pPr>
      <w:rPr>
        <w:rFonts w:hint="default" w:ascii="Courier New" w:hAnsi="Courier New"/>
      </w:rPr>
    </w:lvl>
    <w:lvl w:ilvl="8" w:tplc="5770DD0C">
      <w:start w:val="1"/>
      <w:numFmt w:val="bullet"/>
      <w:lvlText w:val=""/>
      <w:lvlJc w:val="left"/>
      <w:pPr>
        <w:ind w:left="6480" w:hanging="360"/>
      </w:pPr>
      <w:rPr>
        <w:rFonts w:hint="default" w:ascii="Wingdings" w:hAnsi="Wingdings"/>
      </w:rPr>
    </w:lvl>
  </w:abstractNum>
  <w:num w:numId="1" w16cid:durableId="1884634769">
    <w:abstractNumId w:val="0"/>
  </w:num>
  <w:num w:numId="2" w16cid:durableId="513031492">
    <w:abstractNumId w:val="4"/>
  </w:num>
  <w:num w:numId="3" w16cid:durableId="1267157781">
    <w:abstractNumId w:val="2"/>
  </w:num>
  <w:num w:numId="4" w16cid:durableId="702511947">
    <w:abstractNumId w:val="1"/>
  </w:num>
  <w:num w:numId="5" w16cid:durableId="1188836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B22820"/>
    <w:rsid w:val="00185F3A"/>
    <w:rsid w:val="001A16CB"/>
    <w:rsid w:val="001B0DDC"/>
    <w:rsid w:val="00346BE3"/>
    <w:rsid w:val="00364109"/>
    <w:rsid w:val="003E0E47"/>
    <w:rsid w:val="00423DE1"/>
    <w:rsid w:val="0051601B"/>
    <w:rsid w:val="005264A3"/>
    <w:rsid w:val="00647C77"/>
    <w:rsid w:val="006A7994"/>
    <w:rsid w:val="00700948"/>
    <w:rsid w:val="007E43EE"/>
    <w:rsid w:val="00803511"/>
    <w:rsid w:val="00A80DD4"/>
    <w:rsid w:val="00C468D6"/>
    <w:rsid w:val="012ACDC6"/>
    <w:rsid w:val="01952B88"/>
    <w:rsid w:val="01D58B40"/>
    <w:rsid w:val="025304B8"/>
    <w:rsid w:val="02A37C84"/>
    <w:rsid w:val="03FAE779"/>
    <w:rsid w:val="057D8F7D"/>
    <w:rsid w:val="0596B7DA"/>
    <w:rsid w:val="05BD26F6"/>
    <w:rsid w:val="07A398BA"/>
    <w:rsid w:val="08A6FA9A"/>
    <w:rsid w:val="0C5DE180"/>
    <w:rsid w:val="0C78CB89"/>
    <w:rsid w:val="0C87070F"/>
    <w:rsid w:val="0D298037"/>
    <w:rsid w:val="0D3E21BD"/>
    <w:rsid w:val="0D7538F1"/>
    <w:rsid w:val="0DEEF8C3"/>
    <w:rsid w:val="0E941BE9"/>
    <w:rsid w:val="10181D3C"/>
    <w:rsid w:val="10457D36"/>
    <w:rsid w:val="1173F671"/>
    <w:rsid w:val="12E44A35"/>
    <w:rsid w:val="130C0D79"/>
    <w:rsid w:val="140C896E"/>
    <w:rsid w:val="145D060F"/>
    <w:rsid w:val="149ECC87"/>
    <w:rsid w:val="14B19B3B"/>
    <w:rsid w:val="15F01908"/>
    <w:rsid w:val="17177EEB"/>
    <w:rsid w:val="17B8209A"/>
    <w:rsid w:val="18F52B6C"/>
    <w:rsid w:val="1B006852"/>
    <w:rsid w:val="1C23BED0"/>
    <w:rsid w:val="1C7BBE14"/>
    <w:rsid w:val="1CDDB542"/>
    <w:rsid w:val="1DD28FAF"/>
    <w:rsid w:val="1F42C0AF"/>
    <w:rsid w:val="20816318"/>
    <w:rsid w:val="208B20A3"/>
    <w:rsid w:val="20C1E6C0"/>
    <w:rsid w:val="20C69674"/>
    <w:rsid w:val="20E810D5"/>
    <w:rsid w:val="2134ECD2"/>
    <w:rsid w:val="2143769D"/>
    <w:rsid w:val="21B70A36"/>
    <w:rsid w:val="220F7756"/>
    <w:rsid w:val="24AF2FEE"/>
    <w:rsid w:val="25BD4910"/>
    <w:rsid w:val="261F2C7E"/>
    <w:rsid w:val="27D0B6F7"/>
    <w:rsid w:val="284CE97E"/>
    <w:rsid w:val="2933ACDC"/>
    <w:rsid w:val="296356D5"/>
    <w:rsid w:val="29FAF1E8"/>
    <w:rsid w:val="2A1BE55E"/>
    <w:rsid w:val="2A55EDC9"/>
    <w:rsid w:val="2A6DAB62"/>
    <w:rsid w:val="2A9E9B0B"/>
    <w:rsid w:val="2BB325E6"/>
    <w:rsid w:val="2C426631"/>
    <w:rsid w:val="2C477537"/>
    <w:rsid w:val="2C8DDFA2"/>
    <w:rsid w:val="2C9D06EC"/>
    <w:rsid w:val="2CA2C4EC"/>
    <w:rsid w:val="2D856330"/>
    <w:rsid w:val="2E2FA8A7"/>
    <w:rsid w:val="2EF4FEDB"/>
    <w:rsid w:val="2F106B54"/>
    <w:rsid w:val="2F8F25ED"/>
    <w:rsid w:val="302AF323"/>
    <w:rsid w:val="30874224"/>
    <w:rsid w:val="30917B1B"/>
    <w:rsid w:val="30FD3AAC"/>
    <w:rsid w:val="319E2361"/>
    <w:rsid w:val="31A16F4B"/>
    <w:rsid w:val="31CF11D4"/>
    <w:rsid w:val="3210A284"/>
    <w:rsid w:val="327877F6"/>
    <w:rsid w:val="32CCB4C6"/>
    <w:rsid w:val="337D2898"/>
    <w:rsid w:val="33D7E817"/>
    <w:rsid w:val="34C7C821"/>
    <w:rsid w:val="34E4D662"/>
    <w:rsid w:val="36CFCB77"/>
    <w:rsid w:val="37282323"/>
    <w:rsid w:val="373CE971"/>
    <w:rsid w:val="375485F0"/>
    <w:rsid w:val="391D8BCA"/>
    <w:rsid w:val="3A06BD7B"/>
    <w:rsid w:val="3ABB7794"/>
    <w:rsid w:val="3BC9EF84"/>
    <w:rsid w:val="3DB7E0C5"/>
    <w:rsid w:val="3F26B27F"/>
    <w:rsid w:val="3F99097F"/>
    <w:rsid w:val="40A514DF"/>
    <w:rsid w:val="4134D9E0"/>
    <w:rsid w:val="41539EB2"/>
    <w:rsid w:val="41ACA6C4"/>
    <w:rsid w:val="4256461D"/>
    <w:rsid w:val="4271AE13"/>
    <w:rsid w:val="4343B184"/>
    <w:rsid w:val="43FD8DC9"/>
    <w:rsid w:val="453B332F"/>
    <w:rsid w:val="47DC2D9A"/>
    <w:rsid w:val="4958DAD3"/>
    <w:rsid w:val="4AC6B193"/>
    <w:rsid w:val="4B2146B0"/>
    <w:rsid w:val="4B783238"/>
    <w:rsid w:val="4BA4A628"/>
    <w:rsid w:val="4BE80FFE"/>
    <w:rsid w:val="4BFC645A"/>
    <w:rsid w:val="4CA0DFB3"/>
    <w:rsid w:val="4CA6B075"/>
    <w:rsid w:val="4D2D1CB7"/>
    <w:rsid w:val="4E3CB014"/>
    <w:rsid w:val="4E94D5D6"/>
    <w:rsid w:val="4EB22820"/>
    <w:rsid w:val="4F0F9993"/>
    <w:rsid w:val="4F264A89"/>
    <w:rsid w:val="4F2B9DFA"/>
    <w:rsid w:val="4F960C08"/>
    <w:rsid w:val="4FC2564D"/>
    <w:rsid w:val="506DB0E6"/>
    <w:rsid w:val="50B77129"/>
    <w:rsid w:val="51267F88"/>
    <w:rsid w:val="5135769D"/>
    <w:rsid w:val="513A239D"/>
    <w:rsid w:val="51DA692E"/>
    <w:rsid w:val="525B2F10"/>
    <w:rsid w:val="526ACDFD"/>
    <w:rsid w:val="52922BFF"/>
    <w:rsid w:val="53BEBA43"/>
    <w:rsid w:val="542C0C78"/>
    <w:rsid w:val="5471C45F"/>
    <w:rsid w:val="5517E0A9"/>
    <w:rsid w:val="5577260A"/>
    <w:rsid w:val="5592CFD2"/>
    <w:rsid w:val="56389B13"/>
    <w:rsid w:val="5640768B"/>
    <w:rsid w:val="57497CF3"/>
    <w:rsid w:val="58C76F22"/>
    <w:rsid w:val="59672BE0"/>
    <w:rsid w:val="598C2A4A"/>
    <w:rsid w:val="5AA0E311"/>
    <w:rsid w:val="5AE0218E"/>
    <w:rsid w:val="5B621394"/>
    <w:rsid w:val="5C1371EF"/>
    <w:rsid w:val="5D91F461"/>
    <w:rsid w:val="5E1DB438"/>
    <w:rsid w:val="5FAE56D8"/>
    <w:rsid w:val="6127467A"/>
    <w:rsid w:val="61E43B23"/>
    <w:rsid w:val="625A342B"/>
    <w:rsid w:val="63BD72D2"/>
    <w:rsid w:val="648B28AF"/>
    <w:rsid w:val="648FD5AF"/>
    <w:rsid w:val="64EAAAC0"/>
    <w:rsid w:val="65506091"/>
    <w:rsid w:val="6584989E"/>
    <w:rsid w:val="65BC9328"/>
    <w:rsid w:val="65DA1226"/>
    <w:rsid w:val="66F2104D"/>
    <w:rsid w:val="67888EFF"/>
    <w:rsid w:val="67AA1D8E"/>
    <w:rsid w:val="6878474D"/>
    <w:rsid w:val="69888550"/>
    <w:rsid w:val="69B37B25"/>
    <w:rsid w:val="6AEF7870"/>
    <w:rsid w:val="6B77002C"/>
    <w:rsid w:val="6BF10530"/>
    <w:rsid w:val="70E83526"/>
    <w:rsid w:val="70FBABB9"/>
    <w:rsid w:val="70FC4A66"/>
    <w:rsid w:val="710A588F"/>
    <w:rsid w:val="711645E5"/>
    <w:rsid w:val="718CB586"/>
    <w:rsid w:val="71DF6936"/>
    <w:rsid w:val="72840587"/>
    <w:rsid w:val="7301A179"/>
    <w:rsid w:val="7392EDFB"/>
    <w:rsid w:val="73D6B01A"/>
    <w:rsid w:val="748C793B"/>
    <w:rsid w:val="74CC6895"/>
    <w:rsid w:val="74DEF38C"/>
    <w:rsid w:val="74F1F445"/>
    <w:rsid w:val="7535BDF2"/>
    <w:rsid w:val="757F7407"/>
    <w:rsid w:val="7586A060"/>
    <w:rsid w:val="75EB78B4"/>
    <w:rsid w:val="7688CA95"/>
    <w:rsid w:val="77620D33"/>
    <w:rsid w:val="78E57D51"/>
    <w:rsid w:val="79C56568"/>
    <w:rsid w:val="7A5F8485"/>
    <w:rsid w:val="7AC1964C"/>
    <w:rsid w:val="7B84181A"/>
    <w:rsid w:val="7B9A2613"/>
    <w:rsid w:val="7C13FA2F"/>
    <w:rsid w:val="7DCFBD55"/>
    <w:rsid w:val="7E331374"/>
    <w:rsid w:val="7F3B9678"/>
    <w:rsid w:val="7F496032"/>
    <w:rsid w:val="7FB607A3"/>
    <w:rsid w:val="7FE2C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2820"/>
  <w15:chartTrackingRefBased/>
  <w15:docId w15:val="{A85770F0-CBF0-4E88-8F27-F54D30CA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23DE1"/>
    <w:rPr>
      <w:b/>
      <w:bCs/>
    </w:rPr>
  </w:style>
  <w:style w:type="character" w:styleId="CommentSubjectChar" w:customStyle="1">
    <w:name w:val="Comment Subject Char"/>
    <w:basedOn w:val="CommentTextChar"/>
    <w:link w:val="CommentSubject"/>
    <w:uiPriority w:val="99"/>
    <w:semiHidden/>
    <w:rsid w:val="00423DE1"/>
    <w:rPr>
      <w:b/>
      <w:bCs/>
      <w:sz w:val="20"/>
      <w:szCs w:val="20"/>
    </w:rPr>
  </w:style>
  <w:style w:type="character" w:styleId="UnresolvedMention">
    <w:name w:val="Unresolved Mention"/>
    <w:basedOn w:val="DefaultParagraphFont"/>
    <w:uiPriority w:val="99"/>
    <w:semiHidden/>
    <w:unhideWhenUsed/>
    <w:rsid w:val="001A1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brianna_amingwa@fws.gov"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842BDC2B41ED4BBCB47CB26C2E8FF3" ma:contentTypeVersion="7" ma:contentTypeDescription="Create a new document." ma:contentTypeScope="" ma:versionID="a6dac390499567a7019b93797be7a747">
  <xsd:schema xmlns:xsd="http://www.w3.org/2001/XMLSchema" xmlns:xs="http://www.w3.org/2001/XMLSchema" xmlns:p="http://schemas.microsoft.com/office/2006/metadata/properties" xmlns:ns2="37cdd6cd-05f5-4dad-ac5e-12019726e81d" xmlns:ns3="2019ac7e-3dc4-40a7-9494-4d6aec80efb7" targetNamespace="http://schemas.microsoft.com/office/2006/metadata/properties" ma:root="true" ma:fieldsID="d7a88d546e167b30f9a0640134254346" ns2:_="" ns3:_="">
    <xsd:import namespace="37cdd6cd-05f5-4dad-ac5e-12019726e81d"/>
    <xsd:import namespace="2019ac7e-3dc4-40a7-9494-4d6aec80e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dd6cd-05f5-4dad-ac5e-12019726e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19ac7e-3dc4-40a7-9494-4d6aec80ef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6BE3C-5C74-42E5-B2EB-8D7B9D2CB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2AFC4F-4B1B-47C7-81D9-AEC6D935EFD3}">
  <ds:schemaRefs>
    <ds:schemaRef ds:uri="http://schemas.microsoft.com/sharepoint/v3/contenttype/forms"/>
  </ds:schemaRefs>
</ds:datastoreItem>
</file>

<file path=customXml/itemProps3.xml><?xml version="1.0" encoding="utf-8"?>
<ds:datastoreItem xmlns:ds="http://schemas.openxmlformats.org/officeDocument/2006/customXml" ds:itemID="{BF4772E6-A86E-48E4-8861-18440D83B9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Wandag, Megan</dc:creator>
  <keywords/>
  <dc:description/>
  <lastModifiedBy>Smith, Shannon</lastModifiedBy>
  <revision>7</revision>
  <dcterms:created xsi:type="dcterms:W3CDTF">2022-04-01T17:02:00.0000000Z</dcterms:created>
  <dcterms:modified xsi:type="dcterms:W3CDTF">2023-10-18T19:48:30.7810829Z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0x01010027842BDC2B41ED4BBCB47CB26C2E8FF3</vt:lpwstr>
  </property>
</Properties>
</file>