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18229" w14:textId="77777777" w:rsidR="00290D8C" w:rsidRPr="00AD1D9D" w:rsidRDefault="00B53BCE">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b/>
          <w:sz w:val="24"/>
          <w:szCs w:val="24"/>
        </w:rPr>
        <w:t>United State</w:t>
      </w:r>
      <w:r w:rsidR="00BC1D42" w:rsidRPr="00AD1D9D">
        <w:rPr>
          <w:rFonts w:asciiTheme="minorHAnsi" w:eastAsia="Times New Roman" w:hAnsiTheme="minorHAnsi" w:cstheme="minorHAnsi"/>
          <w:b/>
          <w:sz w:val="24"/>
          <w:szCs w:val="24"/>
        </w:rPr>
        <w:t>s</w:t>
      </w:r>
      <w:r w:rsidRPr="00AD1D9D">
        <w:rPr>
          <w:rFonts w:asciiTheme="minorHAnsi" w:eastAsia="Times New Roman" w:hAnsiTheme="minorHAnsi" w:cstheme="minorHAnsi"/>
          <w:b/>
          <w:sz w:val="24"/>
          <w:szCs w:val="24"/>
        </w:rPr>
        <w:t xml:space="preserve"> </w:t>
      </w:r>
      <w:r w:rsidR="002607E8" w:rsidRPr="00AD1D9D">
        <w:rPr>
          <w:rFonts w:asciiTheme="minorHAnsi" w:eastAsia="Times New Roman" w:hAnsiTheme="minorHAnsi" w:cstheme="minorHAnsi"/>
          <w:b/>
          <w:sz w:val="24"/>
          <w:szCs w:val="24"/>
        </w:rPr>
        <w:t xml:space="preserve">Department of State </w:t>
      </w:r>
    </w:p>
    <w:p w14:paraId="685B4325" w14:textId="77777777" w:rsidR="00290D8C" w:rsidRPr="00AD1D9D" w:rsidRDefault="002607E8">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b/>
          <w:sz w:val="24"/>
          <w:szCs w:val="24"/>
        </w:rPr>
        <w:t>Bureau of Democracy, Human Rights and Labor (DRL)</w:t>
      </w:r>
    </w:p>
    <w:p w14:paraId="102BE3FF" w14:textId="5C628100" w:rsidR="00290D8C" w:rsidRPr="00AD1D9D" w:rsidRDefault="596EF974">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b/>
          <w:bCs/>
          <w:sz w:val="24"/>
          <w:szCs w:val="24"/>
        </w:rPr>
        <w:t xml:space="preserve">Notice of Funding Opportunity (NOFO): </w:t>
      </w:r>
      <w:r w:rsidR="3D96CBB3" w:rsidRPr="00AD1D9D">
        <w:rPr>
          <w:rFonts w:asciiTheme="minorHAnsi" w:eastAsia="Times New Roman" w:hAnsiTheme="minorHAnsi" w:cstheme="minorHAnsi"/>
          <w:b/>
          <w:bCs/>
          <w:sz w:val="24"/>
          <w:szCs w:val="24"/>
        </w:rPr>
        <w:t xml:space="preserve"> </w:t>
      </w:r>
      <w:bookmarkStart w:id="0" w:name="_Hlk129678399"/>
      <w:r w:rsidR="00D67B72" w:rsidRPr="00D67B72">
        <w:rPr>
          <w:rFonts w:asciiTheme="minorHAnsi" w:eastAsia="Times New Roman" w:hAnsiTheme="minorHAnsi" w:cstheme="minorHAnsi"/>
          <w:sz w:val="24"/>
          <w:szCs w:val="24"/>
        </w:rPr>
        <w:t>DRL Survivor-Centered Conflict-Related Sexual Violence Documentation in Ukraine</w:t>
      </w:r>
      <w:bookmarkEnd w:id="0"/>
    </w:p>
    <w:p w14:paraId="7ED66348" w14:textId="77777777" w:rsidR="00290D8C" w:rsidRPr="00AD1D9D" w:rsidRDefault="00290D8C">
      <w:pPr>
        <w:spacing w:after="0" w:line="240" w:lineRule="auto"/>
        <w:jc w:val="center"/>
        <w:rPr>
          <w:rFonts w:asciiTheme="minorHAnsi" w:hAnsiTheme="minorHAnsi" w:cstheme="minorHAnsi"/>
          <w:sz w:val="24"/>
          <w:szCs w:val="24"/>
        </w:rPr>
      </w:pPr>
    </w:p>
    <w:p w14:paraId="01ABC376" w14:textId="6B840E00" w:rsidR="00290D8C" w:rsidRPr="00AD1D9D" w:rsidRDefault="2AA35D70">
      <w:pPr>
        <w:spacing w:after="0" w:line="240" w:lineRule="auto"/>
        <w:jc w:val="center"/>
        <w:rPr>
          <w:rFonts w:asciiTheme="minorHAnsi" w:hAnsiTheme="minorHAnsi" w:cstheme="minorHAnsi"/>
          <w:sz w:val="24"/>
          <w:szCs w:val="24"/>
        </w:rPr>
      </w:pPr>
      <w:r w:rsidRPr="00AD1D9D">
        <w:rPr>
          <w:rFonts w:asciiTheme="minorHAnsi" w:eastAsia="Times New Roman" w:hAnsiTheme="minorHAnsi" w:cstheme="minorHAnsi"/>
          <w:sz w:val="24"/>
          <w:szCs w:val="24"/>
        </w:rPr>
        <w:t>This is the announcement of fu</w:t>
      </w:r>
      <w:r w:rsidR="7196F287" w:rsidRPr="00AD1D9D">
        <w:rPr>
          <w:rFonts w:asciiTheme="minorHAnsi" w:eastAsia="Times New Roman" w:hAnsiTheme="minorHAnsi" w:cstheme="minorHAnsi"/>
          <w:sz w:val="24"/>
          <w:szCs w:val="24"/>
        </w:rPr>
        <w:t>n</w:t>
      </w:r>
      <w:r w:rsidR="596EF974" w:rsidRPr="00AD1D9D">
        <w:rPr>
          <w:rFonts w:asciiTheme="minorHAnsi" w:eastAsia="Times New Roman" w:hAnsiTheme="minorHAnsi" w:cstheme="minorHAnsi"/>
          <w:sz w:val="24"/>
          <w:szCs w:val="24"/>
        </w:rPr>
        <w:t>ding opportunity</w:t>
      </w:r>
      <w:r w:rsidR="43108E23" w:rsidRPr="00AD1D9D">
        <w:rPr>
          <w:rFonts w:asciiTheme="minorHAnsi" w:eastAsia="Times New Roman" w:hAnsiTheme="minorHAnsi" w:cstheme="minorHAnsi"/>
          <w:sz w:val="24"/>
          <w:szCs w:val="24"/>
        </w:rPr>
        <w:t xml:space="preserve"> number</w:t>
      </w:r>
      <w:r w:rsidR="596EF974" w:rsidRPr="00AD1D9D">
        <w:rPr>
          <w:rFonts w:asciiTheme="minorHAnsi" w:eastAsia="Times New Roman" w:hAnsiTheme="minorHAnsi" w:cstheme="minorHAnsi"/>
          <w:sz w:val="24"/>
          <w:szCs w:val="24"/>
        </w:rPr>
        <w:t xml:space="preserve"> </w:t>
      </w:r>
      <w:r w:rsidR="005A75AB" w:rsidRPr="005A75AB">
        <w:rPr>
          <w:rFonts w:asciiTheme="minorHAnsi" w:eastAsia="Times New Roman" w:hAnsiTheme="minorHAnsi" w:cstheme="minorHAnsi"/>
          <w:sz w:val="24"/>
          <w:szCs w:val="24"/>
        </w:rPr>
        <w:t>SFOP0009516</w:t>
      </w:r>
    </w:p>
    <w:p w14:paraId="3576348C" w14:textId="77777777" w:rsidR="00290D8C" w:rsidRPr="00AD1D9D" w:rsidRDefault="00290D8C">
      <w:pPr>
        <w:spacing w:after="0" w:line="240" w:lineRule="auto"/>
        <w:jc w:val="center"/>
        <w:rPr>
          <w:rFonts w:asciiTheme="minorHAnsi" w:hAnsiTheme="minorHAnsi" w:cstheme="minorHAnsi"/>
          <w:sz w:val="24"/>
          <w:szCs w:val="24"/>
        </w:rPr>
      </w:pPr>
    </w:p>
    <w:p w14:paraId="12CABEEC" w14:textId="16A5CC34"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z w:val="24"/>
          <w:szCs w:val="24"/>
        </w:rPr>
        <w:t>Catalog of Federal Domestic Assistance Number:</w:t>
      </w:r>
      <w:r w:rsidRPr="00AD1D9D">
        <w:rPr>
          <w:rFonts w:asciiTheme="minorHAnsi" w:eastAsia="Times New Roman" w:hAnsiTheme="minorHAnsi" w:cstheme="minorHAnsi"/>
          <w:sz w:val="24"/>
          <w:szCs w:val="24"/>
        </w:rPr>
        <w:t xml:space="preserve"> </w:t>
      </w:r>
      <w:r w:rsidR="0062465D"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19.345</w:t>
      </w:r>
    </w:p>
    <w:p w14:paraId="070B28F9" w14:textId="77777777" w:rsidR="00290D8C" w:rsidRPr="00AD1D9D" w:rsidRDefault="00290D8C">
      <w:pPr>
        <w:spacing w:after="0" w:line="240" w:lineRule="auto"/>
        <w:rPr>
          <w:rFonts w:asciiTheme="minorHAnsi" w:hAnsiTheme="minorHAnsi" w:cstheme="minorHAnsi"/>
          <w:sz w:val="24"/>
          <w:szCs w:val="24"/>
        </w:rPr>
      </w:pPr>
    </w:p>
    <w:p w14:paraId="522F85A3" w14:textId="15349351" w:rsidR="003221AC" w:rsidRPr="00AD1D9D" w:rsidRDefault="003221AC" w:rsidP="003221AC">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Type of Solicitation:</w:t>
      </w:r>
      <w:r w:rsidRPr="00AD1D9D">
        <w:rPr>
          <w:rFonts w:asciiTheme="minorHAnsi" w:eastAsia="Times New Roman" w:hAnsiTheme="minorHAnsi" w:cstheme="minorHAnsi"/>
          <w:sz w:val="24"/>
          <w:szCs w:val="24"/>
        </w:rPr>
        <w:t xml:space="preserve"> </w:t>
      </w:r>
      <w:r w:rsidR="000D2D82" w:rsidRPr="00AD1D9D">
        <w:rPr>
          <w:rFonts w:asciiTheme="minorHAnsi" w:eastAsia="Times New Roman" w:hAnsiTheme="minorHAnsi" w:cstheme="minorHAnsi"/>
          <w:sz w:val="24"/>
          <w:szCs w:val="24"/>
        </w:rPr>
        <w:t xml:space="preserve"> Open Competition</w:t>
      </w:r>
    </w:p>
    <w:p w14:paraId="0426AC5D" w14:textId="77777777" w:rsidR="003221AC" w:rsidRPr="00AD1D9D" w:rsidRDefault="003221AC">
      <w:pPr>
        <w:spacing w:after="0" w:line="240" w:lineRule="auto"/>
        <w:rPr>
          <w:rFonts w:asciiTheme="minorHAnsi" w:eastAsia="Times New Roman" w:hAnsiTheme="minorHAnsi" w:cstheme="minorHAnsi"/>
          <w:b/>
          <w:sz w:val="24"/>
          <w:szCs w:val="24"/>
        </w:rPr>
      </w:pPr>
    </w:p>
    <w:p w14:paraId="5AAF1FB6" w14:textId="690E7111" w:rsidR="003221AC"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Application Deadline:</w:t>
      </w:r>
      <w:r w:rsidR="0062465D"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 xml:space="preserve"> </w:t>
      </w:r>
      <w:r w:rsidR="0062465D" w:rsidRPr="00AD1D9D">
        <w:rPr>
          <w:rFonts w:asciiTheme="minorHAnsi" w:eastAsia="Times New Roman" w:hAnsiTheme="minorHAnsi" w:cstheme="minorHAnsi"/>
          <w:sz w:val="24"/>
          <w:szCs w:val="24"/>
        </w:rPr>
        <w:t>11:59 PM E</w:t>
      </w:r>
      <w:r w:rsidR="0004508F" w:rsidRPr="00AD1D9D">
        <w:rPr>
          <w:rFonts w:asciiTheme="minorHAnsi" w:eastAsia="Times New Roman" w:hAnsiTheme="minorHAnsi" w:cstheme="minorHAnsi"/>
          <w:sz w:val="24"/>
          <w:szCs w:val="24"/>
        </w:rPr>
        <w:t>S</w:t>
      </w:r>
      <w:r w:rsidR="0062465D" w:rsidRPr="00AD1D9D">
        <w:rPr>
          <w:rFonts w:asciiTheme="minorHAnsi" w:eastAsia="Times New Roman" w:hAnsiTheme="minorHAnsi" w:cstheme="minorHAnsi"/>
          <w:sz w:val="24"/>
          <w:szCs w:val="24"/>
        </w:rPr>
        <w:t xml:space="preserve">T on </w:t>
      </w:r>
      <w:r w:rsidR="00303ABC">
        <w:rPr>
          <w:rFonts w:asciiTheme="minorHAnsi" w:eastAsia="Times New Roman" w:hAnsiTheme="minorHAnsi" w:cstheme="minorHAnsi"/>
          <w:sz w:val="24"/>
          <w:szCs w:val="24"/>
        </w:rPr>
        <w:t>Wednesday</w:t>
      </w:r>
      <w:r w:rsidR="0062465D" w:rsidRPr="00AD1D9D">
        <w:rPr>
          <w:rFonts w:asciiTheme="minorHAnsi" w:eastAsia="Times New Roman" w:hAnsiTheme="minorHAnsi" w:cstheme="minorHAnsi"/>
          <w:sz w:val="24"/>
          <w:szCs w:val="24"/>
        </w:rPr>
        <w:t xml:space="preserve">, </w:t>
      </w:r>
      <w:r w:rsidR="00303ABC">
        <w:rPr>
          <w:rFonts w:asciiTheme="minorHAnsi" w:eastAsia="Times New Roman" w:hAnsiTheme="minorHAnsi" w:cstheme="minorHAnsi"/>
          <w:sz w:val="24"/>
          <w:szCs w:val="24"/>
        </w:rPr>
        <w:t>May 17</w:t>
      </w:r>
      <w:r w:rsidR="0062465D" w:rsidRPr="00AD1D9D">
        <w:rPr>
          <w:rFonts w:asciiTheme="minorHAnsi" w:eastAsia="Times New Roman" w:hAnsiTheme="minorHAnsi" w:cstheme="minorHAnsi"/>
          <w:sz w:val="24"/>
          <w:szCs w:val="24"/>
        </w:rPr>
        <w:t xml:space="preserve">, </w:t>
      </w:r>
      <w:r w:rsidR="00303ABC">
        <w:rPr>
          <w:rFonts w:asciiTheme="minorHAnsi" w:eastAsia="Times New Roman" w:hAnsiTheme="minorHAnsi" w:cstheme="minorHAnsi"/>
          <w:sz w:val="24"/>
          <w:szCs w:val="24"/>
        </w:rPr>
        <w:t>2023</w:t>
      </w:r>
    </w:p>
    <w:p w14:paraId="0B605E3D" w14:textId="77777777" w:rsidR="009B305D" w:rsidRPr="00AD1D9D" w:rsidRDefault="009B305D">
      <w:pPr>
        <w:spacing w:after="0" w:line="240" w:lineRule="auto"/>
        <w:rPr>
          <w:rFonts w:asciiTheme="minorHAnsi" w:eastAsia="Times New Roman" w:hAnsiTheme="minorHAnsi" w:cstheme="minorHAnsi"/>
          <w:sz w:val="24"/>
          <w:szCs w:val="24"/>
        </w:rPr>
      </w:pPr>
    </w:p>
    <w:p w14:paraId="0B0C0AD4" w14:textId="37CA82D6" w:rsidR="009B305D" w:rsidRPr="00AD1D9D" w:rsidRDefault="009A3438">
      <w:pPr>
        <w:spacing w:after="0" w:line="240" w:lineRule="auto"/>
        <w:rPr>
          <w:rFonts w:asciiTheme="minorHAnsi" w:eastAsia="Times New Roman" w:hAnsiTheme="minorHAnsi" w:cstheme="minorHAnsi"/>
          <w:sz w:val="24"/>
          <w:szCs w:val="24"/>
        </w:rPr>
      </w:pPr>
      <w:bookmarkStart w:id="1" w:name="_Hlk87978837"/>
      <w:r w:rsidRPr="00AD1D9D">
        <w:rPr>
          <w:rFonts w:asciiTheme="minorHAnsi" w:eastAsia="Times New Roman" w:hAnsiTheme="minorHAnsi" w:cstheme="minorHAnsi"/>
          <w:b/>
          <w:bCs/>
          <w:sz w:val="24"/>
          <w:szCs w:val="24"/>
        </w:rPr>
        <w:t xml:space="preserve">Total </w:t>
      </w:r>
      <w:r w:rsidR="009B305D" w:rsidRPr="00AD1D9D">
        <w:rPr>
          <w:rFonts w:asciiTheme="minorHAnsi" w:eastAsia="Times New Roman" w:hAnsiTheme="minorHAnsi" w:cstheme="minorHAnsi"/>
          <w:b/>
          <w:bCs/>
          <w:sz w:val="24"/>
          <w:szCs w:val="24"/>
        </w:rPr>
        <w:t>Funding Floor</w:t>
      </w:r>
      <w:r w:rsidR="003221AC" w:rsidRPr="00AD1D9D">
        <w:rPr>
          <w:rFonts w:asciiTheme="minorHAnsi" w:eastAsia="Times New Roman" w:hAnsiTheme="minorHAnsi" w:cstheme="minorHAnsi"/>
          <w:b/>
          <w:bCs/>
          <w:sz w:val="24"/>
          <w:szCs w:val="24"/>
        </w:rPr>
        <w:t xml:space="preserve">:  </w:t>
      </w:r>
      <w:r w:rsidR="0062465D" w:rsidRPr="00AD1D9D">
        <w:rPr>
          <w:rFonts w:asciiTheme="minorHAnsi" w:eastAsia="Times New Roman" w:hAnsiTheme="minorHAnsi" w:cstheme="minorHAnsi"/>
          <w:sz w:val="24"/>
          <w:szCs w:val="24"/>
        </w:rPr>
        <w:t>$</w:t>
      </w:r>
      <w:r w:rsidR="00D67B72">
        <w:rPr>
          <w:rFonts w:asciiTheme="minorHAnsi" w:eastAsia="Times New Roman" w:hAnsiTheme="minorHAnsi" w:cstheme="minorHAnsi"/>
          <w:sz w:val="24"/>
          <w:szCs w:val="24"/>
        </w:rPr>
        <w:t>1,481,481</w:t>
      </w:r>
    </w:p>
    <w:p w14:paraId="68081120" w14:textId="77777777" w:rsidR="009B305D" w:rsidRPr="00AD1D9D" w:rsidRDefault="009B305D">
      <w:pPr>
        <w:spacing w:after="0" w:line="240" w:lineRule="auto"/>
        <w:rPr>
          <w:rFonts w:asciiTheme="minorHAnsi" w:eastAsia="Times New Roman" w:hAnsiTheme="minorHAnsi" w:cstheme="minorHAnsi"/>
          <w:b/>
          <w:sz w:val="24"/>
          <w:szCs w:val="24"/>
        </w:rPr>
      </w:pPr>
    </w:p>
    <w:p w14:paraId="1885D59D" w14:textId="00C93D68" w:rsidR="009B305D" w:rsidRPr="00AD1D9D" w:rsidRDefault="009A343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 xml:space="preserve">Total </w:t>
      </w:r>
      <w:r w:rsidR="009B305D" w:rsidRPr="00AD1D9D">
        <w:rPr>
          <w:rFonts w:asciiTheme="minorHAnsi" w:eastAsia="Times New Roman" w:hAnsiTheme="minorHAnsi" w:cstheme="minorHAnsi"/>
          <w:b/>
          <w:sz w:val="24"/>
          <w:szCs w:val="24"/>
        </w:rPr>
        <w:t>Funding Ceiling</w:t>
      </w:r>
      <w:r w:rsidR="0062465D" w:rsidRPr="00AD1D9D">
        <w:rPr>
          <w:rFonts w:asciiTheme="minorHAnsi" w:eastAsia="Times New Roman" w:hAnsiTheme="minorHAnsi" w:cstheme="minorHAnsi"/>
          <w:b/>
          <w:sz w:val="24"/>
          <w:szCs w:val="24"/>
        </w:rPr>
        <w:t xml:space="preserve">:  </w:t>
      </w:r>
      <w:r w:rsidR="0062465D" w:rsidRPr="00AD1D9D">
        <w:rPr>
          <w:rFonts w:asciiTheme="minorHAnsi" w:eastAsia="Times New Roman" w:hAnsiTheme="minorHAnsi" w:cstheme="minorHAnsi"/>
          <w:sz w:val="24"/>
          <w:szCs w:val="24"/>
        </w:rPr>
        <w:t>$</w:t>
      </w:r>
      <w:r w:rsidR="00D67B72">
        <w:rPr>
          <w:rFonts w:asciiTheme="minorHAnsi" w:eastAsia="Times New Roman" w:hAnsiTheme="minorHAnsi" w:cstheme="minorHAnsi"/>
          <w:sz w:val="24"/>
          <w:szCs w:val="24"/>
        </w:rPr>
        <w:t>1,481,481</w:t>
      </w:r>
    </w:p>
    <w:bookmarkEnd w:id="1"/>
    <w:p w14:paraId="6160AB78" w14:textId="77777777" w:rsidR="00901D07" w:rsidRPr="00AD1D9D" w:rsidRDefault="00901D07" w:rsidP="1A066F09">
      <w:pPr>
        <w:spacing w:after="0" w:line="240" w:lineRule="auto"/>
        <w:rPr>
          <w:rFonts w:asciiTheme="minorHAnsi" w:eastAsia="Times New Roman" w:hAnsiTheme="minorHAnsi" w:cstheme="minorHAnsi"/>
          <w:b/>
          <w:bCs/>
          <w:sz w:val="24"/>
          <w:szCs w:val="24"/>
        </w:rPr>
      </w:pPr>
    </w:p>
    <w:p w14:paraId="549F06B7" w14:textId="20F7FD29" w:rsidR="009B305D" w:rsidRPr="00AD1D9D" w:rsidRDefault="00901D07">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Anticipated Number of Awards:</w:t>
      </w:r>
      <w:r w:rsidR="005A2652"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b/>
          <w:sz w:val="24"/>
          <w:szCs w:val="24"/>
        </w:rPr>
        <w:t xml:space="preserve"> </w:t>
      </w:r>
      <w:r w:rsidR="00D67B72">
        <w:rPr>
          <w:rFonts w:asciiTheme="minorHAnsi" w:eastAsia="Times New Roman" w:hAnsiTheme="minorHAnsi" w:cstheme="minorHAnsi"/>
          <w:sz w:val="24"/>
          <w:szCs w:val="24"/>
        </w:rPr>
        <w:t>1-2</w:t>
      </w:r>
    </w:p>
    <w:p w14:paraId="73D17870" w14:textId="77777777" w:rsidR="003221AC" w:rsidRPr="00AD1D9D" w:rsidRDefault="003221AC" w:rsidP="003221AC">
      <w:pPr>
        <w:spacing w:after="0" w:line="240" w:lineRule="auto"/>
        <w:rPr>
          <w:rFonts w:asciiTheme="minorHAnsi" w:hAnsiTheme="minorHAnsi" w:cstheme="minorHAnsi"/>
          <w:sz w:val="24"/>
          <w:szCs w:val="24"/>
        </w:rPr>
      </w:pPr>
    </w:p>
    <w:p w14:paraId="46065859" w14:textId="23443000" w:rsidR="003221AC" w:rsidRPr="00AD1D9D" w:rsidRDefault="41C82A85" w:rsidP="003221AC">
      <w:pPr>
        <w:spacing w:after="0" w:line="240" w:lineRule="auto"/>
        <w:rPr>
          <w:rFonts w:asciiTheme="minorHAnsi" w:hAnsiTheme="minorHAnsi" w:cstheme="minorHAnsi"/>
          <w:sz w:val="24"/>
          <w:szCs w:val="24"/>
        </w:rPr>
      </w:pPr>
      <w:r w:rsidRPr="00AD1D9D">
        <w:rPr>
          <w:rFonts w:asciiTheme="minorHAnsi" w:hAnsiTheme="minorHAnsi" w:cstheme="minorHAnsi"/>
          <w:b/>
          <w:bCs/>
          <w:sz w:val="24"/>
          <w:szCs w:val="24"/>
        </w:rPr>
        <w:t>Type of Award:</w:t>
      </w:r>
      <w:r w:rsidRPr="00AD1D9D">
        <w:rPr>
          <w:rFonts w:asciiTheme="minorHAnsi" w:hAnsiTheme="minorHAnsi" w:cstheme="minorHAnsi"/>
          <w:sz w:val="24"/>
          <w:szCs w:val="24"/>
        </w:rPr>
        <w:t xml:space="preserve"> </w:t>
      </w:r>
      <w:r w:rsidR="00D67B72">
        <w:rPr>
          <w:rFonts w:asciiTheme="minorHAnsi" w:hAnsiTheme="minorHAnsi" w:cstheme="minorHAnsi"/>
          <w:sz w:val="24"/>
          <w:szCs w:val="24"/>
        </w:rPr>
        <w:t>Grant or Cooperative Agreement</w:t>
      </w:r>
    </w:p>
    <w:p w14:paraId="7C782B51" w14:textId="77777777" w:rsidR="002B7CFF" w:rsidRPr="00AD1D9D" w:rsidRDefault="002B7CFF">
      <w:pPr>
        <w:spacing w:after="0" w:line="240" w:lineRule="auto"/>
        <w:rPr>
          <w:rFonts w:asciiTheme="minorHAnsi" w:eastAsia="Times New Roman" w:hAnsiTheme="minorHAnsi" w:cstheme="minorHAnsi"/>
          <w:b/>
          <w:sz w:val="24"/>
          <w:szCs w:val="24"/>
        </w:rPr>
      </w:pPr>
    </w:p>
    <w:p w14:paraId="2922AC3A" w14:textId="13742FAB" w:rsidR="009B305D" w:rsidRPr="00AD1D9D" w:rsidRDefault="009B305D">
      <w:pPr>
        <w:spacing w:after="0" w:line="240" w:lineRule="auto"/>
        <w:rPr>
          <w:rFonts w:asciiTheme="minorHAnsi" w:hAnsiTheme="minorHAnsi" w:cstheme="minorHAnsi"/>
          <w:b/>
          <w:sz w:val="24"/>
          <w:szCs w:val="24"/>
        </w:rPr>
      </w:pPr>
      <w:r w:rsidRPr="00AD1D9D">
        <w:rPr>
          <w:rFonts w:asciiTheme="minorHAnsi" w:eastAsia="Times New Roman" w:hAnsiTheme="minorHAnsi" w:cstheme="minorHAnsi"/>
          <w:b/>
          <w:sz w:val="24"/>
          <w:szCs w:val="24"/>
        </w:rPr>
        <w:t>Period of Performance:</w:t>
      </w:r>
      <w:r w:rsidR="002640C3" w:rsidRPr="00AD1D9D">
        <w:rPr>
          <w:rFonts w:asciiTheme="minorHAnsi" w:eastAsia="Times New Roman" w:hAnsiTheme="minorHAnsi" w:cstheme="minorHAnsi"/>
          <w:sz w:val="24"/>
          <w:szCs w:val="24"/>
        </w:rPr>
        <w:t xml:space="preserve"> </w:t>
      </w:r>
      <w:r w:rsidR="005A2652" w:rsidRPr="00AD1D9D">
        <w:rPr>
          <w:rFonts w:asciiTheme="minorHAnsi" w:eastAsia="Times New Roman" w:hAnsiTheme="minorHAnsi" w:cstheme="minorHAnsi"/>
          <w:sz w:val="24"/>
          <w:szCs w:val="24"/>
        </w:rPr>
        <w:t xml:space="preserve"> </w:t>
      </w:r>
      <w:r w:rsidR="00D67B72">
        <w:rPr>
          <w:rFonts w:asciiTheme="minorHAnsi" w:eastAsia="Times New Roman" w:hAnsiTheme="minorHAnsi" w:cstheme="minorHAnsi"/>
          <w:sz w:val="24"/>
          <w:szCs w:val="24"/>
        </w:rPr>
        <w:t>18-24 months</w:t>
      </w:r>
    </w:p>
    <w:p w14:paraId="3235F2D4" w14:textId="77777777" w:rsidR="00EC3DE8" w:rsidRPr="00AD1D9D" w:rsidRDefault="00EC3DE8" w:rsidP="00EC3DE8">
      <w:pPr>
        <w:spacing w:after="0" w:line="240" w:lineRule="auto"/>
        <w:rPr>
          <w:rFonts w:asciiTheme="minorHAnsi" w:eastAsia="Times New Roman" w:hAnsiTheme="minorHAnsi" w:cstheme="minorHAnsi"/>
          <w:b/>
          <w:sz w:val="24"/>
          <w:szCs w:val="24"/>
        </w:rPr>
      </w:pPr>
    </w:p>
    <w:p w14:paraId="5AB18CF9" w14:textId="7C8D373D" w:rsidR="00EC3DE8" w:rsidRPr="00AD1D9D" w:rsidRDefault="00EC3DE8" w:rsidP="00EC3DE8">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 xml:space="preserve">Anticipated </w:t>
      </w:r>
      <w:r w:rsidR="00443D30" w:rsidRPr="00AD1D9D">
        <w:rPr>
          <w:rFonts w:asciiTheme="minorHAnsi" w:eastAsia="Times New Roman" w:hAnsiTheme="minorHAnsi" w:cstheme="minorHAnsi"/>
          <w:b/>
          <w:sz w:val="24"/>
          <w:szCs w:val="24"/>
        </w:rPr>
        <w:t>Time to Award</w:t>
      </w:r>
      <w:r w:rsidR="005A2652" w:rsidRPr="00AD1D9D">
        <w:rPr>
          <w:rFonts w:asciiTheme="minorHAnsi" w:eastAsia="Times New Roman" w:hAnsiTheme="minorHAnsi" w:cstheme="minorHAnsi"/>
          <w:b/>
          <w:sz w:val="24"/>
          <w:szCs w:val="24"/>
        </w:rPr>
        <w:t>, Pending Availability of Funds</w:t>
      </w:r>
      <w:r w:rsidRPr="00AD1D9D">
        <w:rPr>
          <w:rFonts w:asciiTheme="minorHAnsi" w:eastAsia="Times New Roman" w:hAnsiTheme="minorHAnsi" w:cstheme="minorHAnsi"/>
          <w:b/>
          <w:sz w:val="24"/>
          <w:szCs w:val="24"/>
        </w:rPr>
        <w:t>:</w:t>
      </w:r>
      <w:r w:rsidR="00443D30" w:rsidRPr="00AD1D9D">
        <w:rPr>
          <w:rFonts w:asciiTheme="minorHAnsi" w:eastAsia="Times New Roman" w:hAnsiTheme="minorHAnsi" w:cstheme="minorHAnsi"/>
          <w:sz w:val="24"/>
          <w:szCs w:val="24"/>
        </w:rPr>
        <w:t xml:space="preserve"> </w:t>
      </w:r>
      <w:r w:rsidR="005A2652" w:rsidRPr="00AD1D9D">
        <w:rPr>
          <w:rFonts w:asciiTheme="minorHAnsi" w:eastAsia="Times New Roman" w:hAnsiTheme="minorHAnsi" w:cstheme="minorHAnsi"/>
          <w:sz w:val="24"/>
          <w:szCs w:val="24"/>
        </w:rPr>
        <w:t xml:space="preserve"> </w:t>
      </w:r>
      <w:r w:rsidR="00D67B72">
        <w:rPr>
          <w:rFonts w:asciiTheme="minorHAnsi" w:eastAsia="Times New Roman" w:hAnsiTheme="minorHAnsi" w:cstheme="minorHAnsi"/>
          <w:sz w:val="24"/>
          <w:szCs w:val="24"/>
        </w:rPr>
        <w:t>3-6 months</w:t>
      </w:r>
    </w:p>
    <w:p w14:paraId="687A241E" w14:textId="77777777" w:rsidR="00290D8C" w:rsidRPr="00AD1D9D" w:rsidRDefault="00290D8C">
      <w:pPr>
        <w:spacing w:after="0" w:line="240" w:lineRule="auto"/>
        <w:rPr>
          <w:rFonts w:asciiTheme="minorHAnsi" w:hAnsiTheme="minorHAnsi" w:cstheme="minorHAnsi"/>
          <w:sz w:val="24"/>
          <w:szCs w:val="24"/>
        </w:rPr>
      </w:pPr>
    </w:p>
    <w:p w14:paraId="30C86FD0" w14:textId="77777777" w:rsidR="006607EC" w:rsidRPr="00AD1D9D" w:rsidRDefault="006607EC">
      <w:pPr>
        <w:spacing w:after="0" w:line="240" w:lineRule="auto"/>
        <w:rPr>
          <w:rFonts w:asciiTheme="minorHAnsi" w:eastAsia="Times New Roman" w:hAnsiTheme="minorHAnsi" w:cstheme="minorHAnsi"/>
          <w:b/>
          <w:smallCaps/>
          <w:sz w:val="24"/>
          <w:szCs w:val="24"/>
        </w:rPr>
      </w:pPr>
    </w:p>
    <w:p w14:paraId="14763B08" w14:textId="384A1F40"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mallCaps/>
          <w:sz w:val="24"/>
          <w:szCs w:val="24"/>
        </w:rPr>
        <w:t>A. Project Description</w:t>
      </w:r>
    </w:p>
    <w:p w14:paraId="16C36BCA" w14:textId="3879F7CA" w:rsidR="00290D8C" w:rsidRDefault="00290D8C">
      <w:pPr>
        <w:spacing w:after="0" w:line="240" w:lineRule="auto"/>
        <w:rPr>
          <w:rFonts w:asciiTheme="minorHAnsi" w:hAnsiTheme="minorHAnsi" w:cstheme="minorHAnsi"/>
          <w:sz w:val="24"/>
          <w:szCs w:val="24"/>
        </w:rPr>
      </w:pPr>
    </w:p>
    <w:p w14:paraId="64F4AAB9"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In response to Russia’s unprovoked full-scale invasion of Ukraine and reports of prevalent and devastating conflict-related sexual violence (CRSV)</w:t>
      </w:r>
      <w:r w:rsidRPr="00D67B72">
        <w:rPr>
          <w:rFonts w:asciiTheme="minorHAnsi" w:hAnsiTheme="minorHAnsi" w:cstheme="minorHAnsi"/>
          <w:sz w:val="24"/>
          <w:szCs w:val="24"/>
          <w:vertAlign w:val="superscript"/>
        </w:rPr>
        <w:footnoteReference w:id="2"/>
      </w:r>
      <w:r w:rsidRPr="00D67B72">
        <w:rPr>
          <w:rFonts w:asciiTheme="minorHAnsi" w:hAnsiTheme="minorHAnsi" w:cstheme="minorHAnsi"/>
          <w:sz w:val="24"/>
          <w:szCs w:val="24"/>
        </w:rPr>
        <w:t>, the U.S. Department of State, Bureau of Democracy, Human Rights, and Labor (DRL) announces an open competition to organizations interested in submitting applications for survivor-centered and trauma informed</w:t>
      </w:r>
      <w:r w:rsidRPr="00D67B72">
        <w:rPr>
          <w:rFonts w:asciiTheme="minorHAnsi" w:hAnsiTheme="minorHAnsi" w:cstheme="minorHAnsi"/>
          <w:sz w:val="24"/>
          <w:szCs w:val="24"/>
          <w:vertAlign w:val="superscript"/>
        </w:rPr>
        <w:footnoteReference w:id="3"/>
      </w:r>
      <w:r w:rsidRPr="00D67B72">
        <w:rPr>
          <w:rFonts w:asciiTheme="minorHAnsi" w:hAnsiTheme="minorHAnsi" w:cstheme="minorHAnsi"/>
          <w:sz w:val="24"/>
          <w:szCs w:val="24"/>
        </w:rPr>
        <w:t xml:space="preserve"> projects that </w:t>
      </w:r>
      <w:r w:rsidRPr="00D67B72">
        <w:rPr>
          <w:rFonts w:asciiTheme="minorHAnsi" w:hAnsiTheme="minorHAnsi" w:cstheme="minorHAnsi"/>
          <w:sz w:val="24"/>
          <w:szCs w:val="24"/>
        </w:rPr>
        <w:lastRenderedPageBreak/>
        <w:t>strengthen civil society efforts to investigate and document CRSV crimes and abuses committed against Ukrainian citizens</w:t>
      </w:r>
      <w:r w:rsidRPr="00D67B72">
        <w:rPr>
          <w:rFonts w:asciiTheme="minorHAnsi" w:hAnsiTheme="minorHAnsi" w:cstheme="minorHAnsi"/>
          <w:sz w:val="24"/>
          <w:szCs w:val="24"/>
          <w:vertAlign w:val="superscript"/>
        </w:rPr>
        <w:footnoteReference w:id="4"/>
      </w:r>
      <w:r w:rsidRPr="00D67B72">
        <w:rPr>
          <w:rFonts w:asciiTheme="minorHAnsi" w:hAnsiTheme="minorHAnsi" w:cstheme="minorHAnsi"/>
          <w:sz w:val="24"/>
          <w:szCs w:val="24"/>
        </w:rPr>
        <w:t xml:space="preserve"> since February 2022.  Programming will advance the pursuit of truth and justice for victims and survivors, and accountability for crimes committed in violation of international human rights and humanitarian law. </w:t>
      </w:r>
    </w:p>
    <w:p w14:paraId="19467724" w14:textId="77777777" w:rsidR="00D67B72" w:rsidRPr="00D67B72" w:rsidRDefault="00D67B72" w:rsidP="00D67B72">
      <w:pPr>
        <w:spacing w:after="0" w:line="240" w:lineRule="auto"/>
        <w:rPr>
          <w:rFonts w:asciiTheme="minorHAnsi" w:hAnsiTheme="minorHAnsi" w:cstheme="minorHAnsi"/>
          <w:sz w:val="24"/>
          <w:szCs w:val="24"/>
        </w:rPr>
      </w:pPr>
    </w:p>
    <w:p w14:paraId="3F556430"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 xml:space="preserve">Russia’s ongoing, full-scale brutal war against Ukraine, which began on February 24, 2022, has inflicted grievous and catastrophic harm on civilians, inclusive of horrific CRSV crimes.  Among the numerous atrocities taking place, it is imperative in documenting CRSV crimes to preserve focus on the prioritization of the protection and support of survivors of conflict-related sexual violence and other particularly vulnerable groups, including children.  Ukrainian civil society groups and women and LGBTQI+ leaders are on the frontline of documenting and addressing CRSV, but report being sidelined from decision-making and funding, or receiving funding for narrow purposes and on timelines that do not allow them to support survivors, operate sustainably, or plan strategically.  In addition to sexual violence reported by women and girls and marginalized groups, the issue of male CRSV perpetrated against men and boys, is particularly prevalent (including in Russian operated detention centers) and must be comprehensively addressed.  Finally, staff are experiencing serious impacts to their physical and mental health, including primary and secondary trauma, and need innovative psychosocial support to be able to respond to CRSV.  </w:t>
      </w:r>
    </w:p>
    <w:p w14:paraId="49F1638C" w14:textId="77777777" w:rsidR="00D67B72" w:rsidRPr="00D67B72" w:rsidRDefault="00D67B72" w:rsidP="00D67B72">
      <w:pPr>
        <w:spacing w:after="0" w:line="240" w:lineRule="auto"/>
        <w:rPr>
          <w:rFonts w:asciiTheme="minorHAnsi" w:hAnsiTheme="minorHAnsi" w:cstheme="minorHAnsi"/>
          <w:sz w:val="24"/>
          <w:szCs w:val="24"/>
        </w:rPr>
      </w:pPr>
    </w:p>
    <w:p w14:paraId="4C84D118"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 xml:space="preserve">Attempts to document CRSV within traditional accountability and legal frameworks often fall short of considering the safety, wellbeing, and wishes of the survivors, which should include efforts such as avoiding unnecessary or duplicative interviews, providing mental health and psychosocial services, and adequate follow-on and referrals to support survivors and their service providers.  Furthermore, when not approached from a survivor-centered perspective, CRSV documentation efforts can have harmful unintended consequences (e.g., pressuring and retraumatizing survivors, creating survivor hierarchies, and overshadowing the larger gender-based violence epidemic).  Advancing survivor-centered approaches to justice and accountability, empowering survivor-focused organizations and survivors’ groups to identify ethical ways to publicly report on CRSV to inform accountability efforts is crucial.  Accordingly, </w:t>
      </w:r>
      <w:r w:rsidRPr="00D67B72">
        <w:rPr>
          <w:rFonts w:asciiTheme="minorHAnsi" w:hAnsiTheme="minorHAnsi" w:cstheme="minorHAnsi"/>
          <w:sz w:val="24"/>
          <w:szCs w:val="24"/>
        </w:rPr>
        <w:lastRenderedPageBreak/>
        <w:t xml:space="preserve">competitive proposals will reflect best practices in the documentation of CRSV from resources such as the International Protocol on the Documentation and Investigation of Sexual Violence in Conflict and the Murad Code, a global code of conduct with the key objective of respecting and supporting “survivors’ rights and ensuring that work with survivors to investigate, document, and record their experiences is safer, more ethical, and more effective in upholding their human rights.” </w:t>
      </w:r>
    </w:p>
    <w:p w14:paraId="1E565A64" w14:textId="77777777" w:rsidR="00D67B72" w:rsidRPr="00D67B72" w:rsidRDefault="00D67B72" w:rsidP="00D67B72">
      <w:pPr>
        <w:spacing w:after="0" w:line="240" w:lineRule="auto"/>
        <w:rPr>
          <w:rFonts w:asciiTheme="minorHAnsi" w:hAnsiTheme="minorHAnsi" w:cstheme="minorHAnsi"/>
          <w:sz w:val="24"/>
          <w:szCs w:val="24"/>
        </w:rPr>
      </w:pPr>
    </w:p>
    <w:p w14:paraId="49E89CB2"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 xml:space="preserve">A competitive project will build on existing locally led, survivor-centered documentation initiatives to collect information credibly, ethically, and professionally on CRSV in accordance with international human rights and international best practices.  </w:t>
      </w:r>
      <w:bookmarkStart w:id="2" w:name="_Hlk97715274"/>
      <w:r w:rsidRPr="00D67B72">
        <w:rPr>
          <w:rFonts w:asciiTheme="minorHAnsi" w:hAnsiTheme="minorHAnsi" w:cstheme="minorHAnsi"/>
          <w:sz w:val="24"/>
          <w:szCs w:val="24"/>
        </w:rPr>
        <w:t xml:space="preserve">The project should strengthen survivor-centered approaches to CRSV documentation efforts and existing networks to expand space for diverse Ukrainian civil society and survivors’ groups so that they may work together to develop and drive local, national, and international CRSV justice agendas, defined and determined by survivors.  </w:t>
      </w:r>
      <w:bookmarkEnd w:id="2"/>
      <w:r w:rsidRPr="00D67B72">
        <w:rPr>
          <w:rFonts w:asciiTheme="minorHAnsi" w:hAnsiTheme="minorHAnsi" w:cstheme="minorHAnsi"/>
          <w:sz w:val="24"/>
          <w:szCs w:val="24"/>
        </w:rPr>
        <w:t xml:space="preserve">The project should also focus on supporting sustainable coalitions of survivor-centered civil society and survivors’ groups to collaboratively define and pursue evolving truth, justice and accountability goals and explore and pursue a range of long-term transitional justice needs, including those outside of legal institutions.  Proposals should outline how international standards, including the Murad Code, will be implemented across program activities.  </w:t>
      </w:r>
    </w:p>
    <w:p w14:paraId="7BD03366" w14:textId="77777777" w:rsidR="00D67B72" w:rsidRPr="00D67B72" w:rsidRDefault="00D67B72" w:rsidP="00D67B72">
      <w:pPr>
        <w:spacing w:after="0" w:line="240" w:lineRule="auto"/>
        <w:rPr>
          <w:rFonts w:asciiTheme="minorHAnsi" w:hAnsiTheme="minorHAnsi" w:cstheme="minorHAnsi"/>
          <w:sz w:val="24"/>
          <w:szCs w:val="24"/>
        </w:rPr>
      </w:pPr>
    </w:p>
    <w:p w14:paraId="7D50CEFB"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The project will achieve the following desired objectives and outcomes:</w:t>
      </w:r>
    </w:p>
    <w:p w14:paraId="20216800" w14:textId="77777777" w:rsidR="00D67B72" w:rsidRPr="00D67B72" w:rsidRDefault="00D67B72" w:rsidP="00D67B72">
      <w:pPr>
        <w:numPr>
          <w:ilvl w:val="0"/>
          <w:numId w:val="33"/>
        </w:num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Increased capacity of survivor-centered Ukrainian civil society and survivors’ groups—including women, men and LGBTQI+ led and serving organizations— using the highest applicable criminal process standards, to credibly and professionally document CRSV and prioritize survivors’ agency, dignity, privacy, physical, and emotional safety and active and informed consent, while upholding the wellbeing and wishes of survivors throughout the process</w:t>
      </w:r>
    </w:p>
    <w:p w14:paraId="3C9F825F" w14:textId="77777777" w:rsidR="00D67B72" w:rsidRPr="00D67B72" w:rsidRDefault="00D67B72" w:rsidP="00D67B72">
      <w:pPr>
        <w:numPr>
          <w:ilvl w:val="0"/>
          <w:numId w:val="33"/>
        </w:num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Sustained support for survivors, victim’s families, and civil society staff involved in documentation and advocacy on CRSV, including critical access to direct psychosocial, legal, digital, physical safety and referral mental health services, and addressing survivors’ stigma, shame and fear</w:t>
      </w:r>
      <w:r w:rsidRPr="00D67B72">
        <w:rPr>
          <w:rFonts w:asciiTheme="minorHAnsi" w:hAnsiTheme="minorHAnsi" w:cstheme="minorHAnsi"/>
          <w:sz w:val="24"/>
          <w:szCs w:val="24"/>
          <w:vertAlign w:val="superscript"/>
        </w:rPr>
        <w:footnoteReference w:id="5"/>
      </w:r>
      <w:r w:rsidRPr="00D67B72">
        <w:rPr>
          <w:rFonts w:asciiTheme="minorHAnsi" w:hAnsiTheme="minorHAnsi" w:cstheme="minorHAnsi"/>
          <w:sz w:val="24"/>
          <w:szCs w:val="24"/>
        </w:rPr>
        <w:t xml:space="preserve"> through additional programming, protective services and assistance </w:t>
      </w:r>
    </w:p>
    <w:p w14:paraId="4E593D18" w14:textId="77777777" w:rsidR="00D67B72" w:rsidRPr="00D67B72" w:rsidRDefault="00D67B72" w:rsidP="00D67B72">
      <w:pPr>
        <w:numPr>
          <w:ilvl w:val="0"/>
          <w:numId w:val="33"/>
        </w:num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Empowered and engaged CRSV survivors, survivors’ groups and families of survivors advocate for local, national, and international truth, justice and accountability processes reflective of self-determined justice, healing, and reconciliation needs</w:t>
      </w:r>
    </w:p>
    <w:p w14:paraId="50899F9A" w14:textId="77777777" w:rsidR="00D67B72" w:rsidRPr="00D67B72" w:rsidRDefault="00D67B72" w:rsidP="00D67B72">
      <w:pPr>
        <w:numPr>
          <w:ilvl w:val="0"/>
          <w:numId w:val="33"/>
        </w:num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 xml:space="preserve">Effective engagement by and collaboration among key and diverse stakeholders who have a demonstrated commitment to CRSV documentation utilizing a range of truth, justice, and accountability tools to address past and ongoing CRSV </w:t>
      </w:r>
    </w:p>
    <w:p w14:paraId="4ABCC7A3" w14:textId="77777777" w:rsidR="00D67B72" w:rsidRPr="00D67B72" w:rsidRDefault="00D67B72" w:rsidP="00D67B72">
      <w:pPr>
        <w:numPr>
          <w:ilvl w:val="0"/>
          <w:numId w:val="33"/>
        </w:num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 xml:space="preserve">Increased survivor-centered coordination, information sharing, and support: (1) among civil society and survivors’ groups inside and outside Ukraine; (2) between civil society, </w:t>
      </w:r>
      <w:r w:rsidRPr="00D67B72">
        <w:rPr>
          <w:rFonts w:asciiTheme="minorHAnsi" w:hAnsiTheme="minorHAnsi" w:cstheme="minorHAnsi"/>
          <w:sz w:val="24"/>
          <w:szCs w:val="24"/>
        </w:rPr>
        <w:lastRenderedPageBreak/>
        <w:t>survivors’ groups, the Atrocity Crimes Advisory Group (ACA) and the Government of Ukraine, including the Office of the Prosecutor General of Ukraine (OPG) and law enforcement authorities; and, (3) between civil society, survivors’ groups and United Nations entities such as OHCHR, UNHCR’s Protection Cluster, UNFPA’s GBV Sub-Cluster and other humanitarian service providers.</w:t>
      </w:r>
    </w:p>
    <w:p w14:paraId="4743993F" w14:textId="77777777" w:rsidR="00D67B72" w:rsidRPr="00D67B72" w:rsidRDefault="00D67B72" w:rsidP="00D67B72">
      <w:pPr>
        <w:numPr>
          <w:ilvl w:val="0"/>
          <w:numId w:val="33"/>
        </w:num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Longer-term planning for the safe and ethical preservation and use of collected information for current and future formal and informal truth, justice, and accountability efforts on behalf of and through the integration of CRSV survivors, survivors’ groups, and their families.</w:t>
      </w:r>
    </w:p>
    <w:p w14:paraId="075AE859" w14:textId="77777777" w:rsidR="00D67B72" w:rsidRPr="00D67B72" w:rsidRDefault="00D67B72" w:rsidP="00D67B72">
      <w:pPr>
        <w:spacing w:after="0" w:line="240" w:lineRule="auto"/>
        <w:rPr>
          <w:rFonts w:asciiTheme="minorHAnsi" w:hAnsiTheme="minorHAnsi" w:cstheme="minorHAnsi"/>
          <w:sz w:val="24"/>
          <w:szCs w:val="24"/>
        </w:rPr>
      </w:pPr>
    </w:p>
    <w:p w14:paraId="4590455F"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 xml:space="preserve">DRL is conscious of the volatile security situation in Ukraine.  A proven ability to implement programs in conflict/post-conflict environments and adherence to “do no harm” principles must be demonstrated by the applicant.  Proposals must realistically address the challenges and limitations that the applicant will likely face while implementing this program, both within the current context in Ukraine and relevant neighboring countries and in anticipation of a further evolving landscape. </w:t>
      </w:r>
    </w:p>
    <w:p w14:paraId="4AC21957" w14:textId="77777777" w:rsidR="00D67B72" w:rsidRPr="00D67B72" w:rsidRDefault="00D67B72" w:rsidP="00D67B72">
      <w:pPr>
        <w:spacing w:after="0" w:line="240" w:lineRule="auto"/>
        <w:rPr>
          <w:rFonts w:asciiTheme="minorHAnsi" w:hAnsiTheme="minorHAnsi" w:cstheme="minorHAnsi"/>
          <w:sz w:val="24"/>
          <w:szCs w:val="24"/>
        </w:rPr>
      </w:pPr>
    </w:p>
    <w:p w14:paraId="1352F18E" w14:textId="77777777" w:rsidR="00D67B72" w:rsidRPr="00D67B72" w:rsidRDefault="00D67B72" w:rsidP="00D67B72">
      <w:pPr>
        <w:spacing w:after="0" w:line="240" w:lineRule="auto"/>
        <w:rPr>
          <w:rFonts w:asciiTheme="minorHAnsi" w:hAnsiTheme="minorHAnsi" w:cstheme="minorHAnsi"/>
          <w:sz w:val="24"/>
          <w:szCs w:val="24"/>
        </w:rPr>
      </w:pPr>
      <w:r w:rsidRPr="00D67B72">
        <w:rPr>
          <w:rFonts w:asciiTheme="minorHAnsi" w:hAnsiTheme="minorHAnsi" w:cstheme="minorHAnsi"/>
          <w:sz w:val="24"/>
          <w:szCs w:val="24"/>
        </w:rPr>
        <w:t>Competitive proposals will prioritize partnerships with a variety of Ukrainian actors in program activities and fostering linkages amongst survivor-centered civil society, advocates, and survivors’ groups across and outside of Ukraine.  A competitive project will demonstrate substantial experience with truth, justice and accountability programming and CRSV, as well as an understanding of the CRSV context in Ukraine, including existing U.S. Government and other donor-funded efforts in the same or similar areas.  DRL seeks a project approach that prioritizes opportunities for sub-grants and other methods of support to address needs identified by survivors and local civil society stakeholders and ensure local buy-in and ownership.  Accordingly, the project must take an inclusive, victim and survivor-centered approach when designing documentation efforts aimed at encouraging broad community ownership and sustainability and meeting the truth and justice needs of individual survivors.</w:t>
      </w:r>
    </w:p>
    <w:p w14:paraId="3A23C1F2" w14:textId="77777777" w:rsidR="00D67B72" w:rsidRPr="00AD1D9D" w:rsidRDefault="00D67B72">
      <w:pPr>
        <w:spacing w:after="0" w:line="240" w:lineRule="auto"/>
        <w:rPr>
          <w:rFonts w:asciiTheme="minorHAnsi" w:hAnsiTheme="minorHAnsi" w:cstheme="minorHAnsi"/>
          <w:sz w:val="24"/>
          <w:szCs w:val="24"/>
        </w:rPr>
      </w:pPr>
    </w:p>
    <w:p w14:paraId="38FB184E" w14:textId="380B0201" w:rsidR="3F31F203" w:rsidRPr="00AD1D9D" w:rsidRDefault="3F31F203" w:rsidP="6C15E1B1">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All </w:t>
      </w:r>
      <w:r w:rsidR="35173614" w:rsidRPr="00AD1D9D">
        <w:rPr>
          <w:rFonts w:asciiTheme="minorHAnsi" w:hAnsiTheme="minorHAnsi" w:cstheme="minorHAnsi"/>
          <w:color w:val="auto"/>
          <w:sz w:val="24"/>
          <w:szCs w:val="24"/>
        </w:rPr>
        <w:t>programs</w:t>
      </w:r>
      <w:r w:rsidR="546511F6" w:rsidRPr="00AD1D9D">
        <w:rPr>
          <w:rFonts w:asciiTheme="minorHAnsi" w:hAnsiTheme="minorHAnsi" w:cstheme="minorHAnsi"/>
          <w:color w:val="auto"/>
          <w:sz w:val="24"/>
          <w:szCs w:val="24"/>
        </w:rPr>
        <w:t xml:space="preserve"> should aim to have </w:t>
      </w:r>
      <w:r w:rsidR="546511F6" w:rsidRPr="00AD1D9D">
        <w:rPr>
          <w:rFonts w:asciiTheme="minorHAnsi" w:eastAsia="Times New Roman" w:hAnsiTheme="minorHAnsi" w:cstheme="minorHAnsi"/>
          <w:b/>
          <w:sz w:val="24"/>
          <w:szCs w:val="24"/>
        </w:rPr>
        <w:t>impact that leads to reforms</w:t>
      </w:r>
      <w:r w:rsidR="546511F6" w:rsidRPr="00AD1D9D">
        <w:rPr>
          <w:rFonts w:asciiTheme="minorHAnsi" w:hAnsiTheme="minorHAnsi" w:cstheme="minorHAnsi"/>
          <w:color w:val="auto"/>
          <w:sz w:val="24"/>
          <w:szCs w:val="24"/>
        </w:rPr>
        <w:t xml:space="preserve"> and have the </w:t>
      </w:r>
      <w:r w:rsidR="546511F6" w:rsidRPr="00AD1D9D">
        <w:rPr>
          <w:rFonts w:asciiTheme="minorHAnsi" w:eastAsia="Times New Roman" w:hAnsiTheme="minorHAnsi" w:cstheme="minorHAnsi"/>
          <w:b/>
          <w:sz w:val="24"/>
          <w:szCs w:val="24"/>
        </w:rPr>
        <w:t>potential for sustainability</w:t>
      </w:r>
      <w:r w:rsidR="546511F6" w:rsidRPr="00AD1D9D">
        <w:rPr>
          <w:rFonts w:asciiTheme="minorHAnsi" w:hAnsiTheme="minorHAnsi" w:cstheme="minorHAnsi"/>
          <w:color w:val="auto"/>
          <w:sz w:val="24"/>
          <w:szCs w:val="24"/>
        </w:rPr>
        <w:t xml:space="preserve"> beyond DRL resources.  DRL’s preference is to avoid duplicating past efforts by supporting new and creative approaches.  This does not exclude from consideration projects that improve upon or expand existing successful projects in a new and complementary way.  </w:t>
      </w:r>
    </w:p>
    <w:p w14:paraId="53C6C218" w14:textId="7235D1E8" w:rsidR="6C15E1B1" w:rsidRPr="00AD1D9D" w:rsidRDefault="6C15E1B1" w:rsidP="6C15E1B1">
      <w:pPr>
        <w:spacing w:after="0" w:line="240" w:lineRule="auto"/>
        <w:rPr>
          <w:rFonts w:asciiTheme="minorHAnsi" w:hAnsiTheme="minorHAnsi" w:cstheme="minorHAnsi"/>
          <w:sz w:val="24"/>
          <w:szCs w:val="24"/>
        </w:rPr>
      </w:pPr>
    </w:p>
    <w:p w14:paraId="2DBE8776" w14:textId="2595187A" w:rsidR="1648A614" w:rsidRPr="00AD1D9D" w:rsidRDefault="1648A614" w:rsidP="6C15E1B1">
      <w:pPr>
        <w:spacing w:after="0" w:line="240" w:lineRule="auto"/>
        <w:rPr>
          <w:rFonts w:asciiTheme="minorHAnsi" w:hAnsiTheme="minorHAnsi" w:cstheme="minorHAnsi"/>
          <w:sz w:val="24"/>
          <w:szCs w:val="24"/>
        </w:rPr>
      </w:pPr>
      <w:r w:rsidRPr="00AD1D9D">
        <w:rPr>
          <w:rFonts w:asciiTheme="minorHAnsi" w:hAnsiTheme="minorHAnsi" w:cstheme="minorHAnsi"/>
          <w:color w:val="auto"/>
          <w:sz w:val="24"/>
          <w:szCs w:val="24"/>
        </w:rPr>
        <w:t xml:space="preserve">DRL is committed to </w:t>
      </w:r>
      <w:r w:rsidRPr="00AD1D9D">
        <w:rPr>
          <w:rFonts w:asciiTheme="minorHAnsi" w:eastAsia="Times New Roman" w:hAnsiTheme="minorHAnsi" w:cstheme="minorHAnsi"/>
          <w:b/>
          <w:sz w:val="24"/>
          <w:szCs w:val="24"/>
        </w:rPr>
        <w:t>advancing equity and support for underserved and underrepresented communities</w:t>
      </w:r>
      <w:r w:rsidRPr="00AD1D9D">
        <w:rPr>
          <w:rFonts w:asciiTheme="minorHAnsi" w:hAnsiTheme="minorHAnsi" w:cstheme="minorHAnsi"/>
          <w:color w:val="auto"/>
          <w:sz w:val="24"/>
          <w:szCs w:val="24"/>
        </w:rPr>
        <w:t xml:space="preserve">.  </w:t>
      </w:r>
      <w:r w:rsidR="3C94ECE2" w:rsidRPr="00AD1D9D">
        <w:rPr>
          <w:rFonts w:asciiTheme="minorHAnsi" w:eastAsia="Times New Roman" w:hAnsiTheme="minorHAnsi" w:cstheme="minorHAnsi"/>
          <w:sz w:val="24"/>
          <w:szCs w:val="24"/>
        </w:rPr>
        <w:t xml:space="preserve">In accordance with the Executive Order on Advancing Racial Equity and Underserved Communities, </w:t>
      </w:r>
      <w:r w:rsidR="346CFD45" w:rsidRPr="00AD1D9D">
        <w:rPr>
          <w:rFonts w:asciiTheme="minorHAnsi" w:hAnsiTheme="minorHAnsi" w:cstheme="minorHAnsi"/>
          <w:sz w:val="24"/>
          <w:szCs w:val="24"/>
        </w:rPr>
        <w:t>p</w:t>
      </w:r>
      <w:r w:rsidR="546511F6" w:rsidRPr="00AD1D9D">
        <w:rPr>
          <w:rFonts w:asciiTheme="minorHAnsi" w:hAnsiTheme="minorHAnsi" w:cstheme="minorHAnsi"/>
          <w:sz w:val="24"/>
          <w:szCs w:val="24"/>
        </w:rPr>
        <w:t xml:space="preserve">rograms should </w:t>
      </w:r>
      <w:r w:rsidR="2063D767" w:rsidRPr="00AD1D9D">
        <w:rPr>
          <w:rFonts w:asciiTheme="minorHAnsi" w:hAnsiTheme="minorHAnsi" w:cstheme="minorHAnsi"/>
          <w:sz w:val="24"/>
          <w:szCs w:val="24"/>
        </w:rPr>
        <w:t>implement</w:t>
      </w:r>
      <w:r w:rsidR="546511F6"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strategies for integration and inclusion of individuals/organizations/beneficiaries </w:t>
      </w:r>
      <w:r w:rsidR="546511F6" w:rsidRPr="00AD1D9D">
        <w:rPr>
          <w:rFonts w:asciiTheme="minorHAnsi" w:hAnsiTheme="minorHAnsi" w:cstheme="minorHAnsi"/>
          <w:sz w:val="24"/>
          <w:szCs w:val="24"/>
        </w:rPr>
        <w:t xml:space="preserve">that can bring perspectives based on their religion, </w:t>
      </w:r>
      <w:r w:rsidRPr="00AD1D9D">
        <w:rPr>
          <w:rFonts w:asciiTheme="minorHAnsi" w:hAnsiTheme="minorHAnsi" w:cstheme="minorHAnsi"/>
          <w:sz w:val="24"/>
          <w:szCs w:val="24"/>
        </w:rPr>
        <w:t>sex</w:t>
      </w:r>
      <w:r w:rsidR="546511F6" w:rsidRPr="00AD1D9D">
        <w:rPr>
          <w:rFonts w:asciiTheme="minorHAnsi" w:hAnsiTheme="minorHAnsi" w:cstheme="minorHAnsi"/>
          <w:sz w:val="24"/>
          <w:szCs w:val="24"/>
        </w:rPr>
        <w:t>, disability, race, ethnicity, sexual orientation</w:t>
      </w:r>
      <w:r w:rsidRPr="00AD1D9D">
        <w:rPr>
          <w:rFonts w:asciiTheme="minorHAnsi" w:hAnsiTheme="minorHAnsi" w:cstheme="minorHAnsi"/>
          <w:sz w:val="24"/>
          <w:szCs w:val="24"/>
        </w:rPr>
        <w:t>,</w:t>
      </w:r>
      <w:r w:rsidR="546511F6" w:rsidRPr="00AD1D9D">
        <w:rPr>
          <w:rFonts w:asciiTheme="minorHAnsi" w:hAnsiTheme="minorHAnsi" w:cstheme="minorHAnsi"/>
          <w:sz w:val="24"/>
          <w:szCs w:val="24"/>
        </w:rPr>
        <w:t xml:space="preserve"> gender identity</w:t>
      </w:r>
      <w:r w:rsidRPr="00AD1D9D">
        <w:rPr>
          <w:rFonts w:asciiTheme="minorHAnsi" w:hAnsiTheme="minorHAnsi" w:cstheme="minorHAnsi"/>
          <w:sz w:val="24"/>
          <w:szCs w:val="24"/>
        </w:rPr>
        <w:t>, gender expression, sex characteristics, national origin, age, genetic information, marital status, parental status, pregnancy, political affiliation, or veteran’s status</w:t>
      </w:r>
      <w:r w:rsidR="546511F6" w:rsidRPr="00AD1D9D">
        <w:rPr>
          <w:rFonts w:asciiTheme="minorHAnsi" w:hAnsiTheme="minorHAnsi" w:cstheme="minorHAnsi"/>
          <w:sz w:val="24"/>
          <w:szCs w:val="24"/>
        </w:rPr>
        <w:t xml:space="preserve">.  Programs should </w:t>
      </w:r>
      <w:r w:rsidR="35173614" w:rsidRPr="00AD1D9D">
        <w:rPr>
          <w:rFonts w:asciiTheme="minorHAnsi" w:hAnsiTheme="minorHAnsi" w:cstheme="minorHAnsi"/>
          <w:sz w:val="24"/>
          <w:szCs w:val="24"/>
        </w:rPr>
        <w:t xml:space="preserve">be </w:t>
      </w:r>
      <w:r w:rsidR="546511F6" w:rsidRPr="00AD1D9D">
        <w:rPr>
          <w:rFonts w:asciiTheme="minorHAnsi" w:hAnsiTheme="minorHAnsi" w:cstheme="minorHAnsi"/>
          <w:sz w:val="24"/>
          <w:szCs w:val="24"/>
        </w:rPr>
        <w:t xml:space="preserve">demand-driven and locally led to the extent possible.  </w:t>
      </w:r>
    </w:p>
    <w:p w14:paraId="3DD784DA" w14:textId="6D25E7EA" w:rsidR="6C15E1B1" w:rsidRPr="00AD1D9D" w:rsidRDefault="6C15E1B1" w:rsidP="6C15E1B1">
      <w:pPr>
        <w:spacing w:after="0" w:line="240" w:lineRule="auto"/>
        <w:rPr>
          <w:rFonts w:asciiTheme="minorHAnsi" w:hAnsiTheme="minorHAnsi" w:cstheme="minorHAnsi"/>
          <w:sz w:val="24"/>
          <w:szCs w:val="24"/>
        </w:rPr>
      </w:pPr>
    </w:p>
    <w:p w14:paraId="106D5DAB" w14:textId="462DC55D" w:rsidR="0035360E" w:rsidRPr="00AD1D9D" w:rsidRDefault="546511F6" w:rsidP="008D3BDB">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lastRenderedPageBreak/>
        <w:t xml:space="preserve">DRL </w:t>
      </w:r>
      <w:r w:rsidR="35173614" w:rsidRPr="00AD1D9D">
        <w:rPr>
          <w:rFonts w:asciiTheme="minorHAnsi" w:eastAsia="Times New Roman" w:hAnsiTheme="minorHAnsi" w:cstheme="minorHAnsi"/>
          <w:b/>
          <w:sz w:val="24"/>
          <w:szCs w:val="24"/>
        </w:rPr>
        <w:t>requires all programs</w:t>
      </w:r>
      <w:r w:rsidRPr="00AD1D9D">
        <w:rPr>
          <w:rFonts w:asciiTheme="minorHAnsi" w:eastAsia="Times New Roman" w:hAnsiTheme="minorHAnsi" w:cstheme="minorHAnsi"/>
          <w:b/>
          <w:sz w:val="24"/>
          <w:szCs w:val="24"/>
        </w:rPr>
        <w:t xml:space="preserve"> to be non-discriminatory</w:t>
      </w:r>
      <w:r w:rsidRPr="00AD1D9D">
        <w:rPr>
          <w:rFonts w:asciiTheme="minorHAnsi" w:hAnsiTheme="minorHAnsi" w:cstheme="minorHAnsi"/>
          <w:color w:val="auto"/>
          <w:sz w:val="24"/>
          <w:szCs w:val="24"/>
        </w:rPr>
        <w:t xml:space="preserve"> and expects implementers to include strategies for </w:t>
      </w:r>
      <w:r w:rsidR="1648A614" w:rsidRPr="00AD1D9D">
        <w:rPr>
          <w:rFonts w:asciiTheme="minorHAnsi" w:hAnsiTheme="minorHAnsi" w:cstheme="minorHAnsi"/>
          <w:color w:val="auto"/>
          <w:sz w:val="24"/>
          <w:szCs w:val="24"/>
        </w:rPr>
        <w:t xml:space="preserve">nondiscrimination </w:t>
      </w:r>
      <w:r w:rsidRPr="00AD1D9D">
        <w:rPr>
          <w:rFonts w:asciiTheme="minorHAnsi" w:hAnsiTheme="minorHAnsi" w:cstheme="minorHAnsi"/>
          <w:color w:val="auto"/>
          <w:sz w:val="24"/>
          <w:szCs w:val="24"/>
        </w:rPr>
        <w:t>of individuals/organizations</w:t>
      </w:r>
      <w:r w:rsidR="1648A614" w:rsidRPr="00AD1D9D">
        <w:rPr>
          <w:rFonts w:asciiTheme="minorHAnsi" w:hAnsiTheme="minorHAnsi" w:cstheme="minorHAnsi"/>
          <w:color w:val="auto"/>
          <w:sz w:val="24"/>
          <w:szCs w:val="24"/>
        </w:rPr>
        <w:t>/beneficiaries</w:t>
      </w:r>
      <w:r w:rsidRPr="00AD1D9D">
        <w:rPr>
          <w:rFonts w:asciiTheme="minorHAnsi" w:hAnsiTheme="minorHAnsi" w:cstheme="minorHAnsi"/>
          <w:color w:val="auto"/>
          <w:sz w:val="24"/>
          <w:szCs w:val="24"/>
        </w:rPr>
        <w:t xml:space="preserve"> </w:t>
      </w:r>
      <w:r w:rsidR="1648A614" w:rsidRPr="00AD1D9D">
        <w:rPr>
          <w:rFonts w:asciiTheme="minorHAnsi" w:hAnsiTheme="minorHAnsi" w:cstheme="minorHAnsi"/>
          <w:color w:val="auto"/>
          <w:sz w:val="24"/>
          <w:szCs w:val="24"/>
        </w:rPr>
        <w:t>based on race, color, religion, sex, gender identity, gender expression, sex characteristics, sexual orientation, pregnancy, national origin, disability, age, genetic information, marital status, parental status, political affiliation, or veteran’s status</w:t>
      </w:r>
      <w:r w:rsidRPr="00AD1D9D">
        <w:rPr>
          <w:rFonts w:asciiTheme="minorHAnsi" w:hAnsiTheme="minorHAnsi" w:cstheme="minorHAnsi"/>
          <w:color w:val="auto"/>
          <w:sz w:val="24"/>
          <w:szCs w:val="24"/>
        </w:rPr>
        <w:t>. </w:t>
      </w:r>
    </w:p>
    <w:p w14:paraId="1F4B3F3B" w14:textId="794F3CCF" w:rsidR="0035360E" w:rsidRPr="00AD1D9D" w:rsidRDefault="0035360E" w:rsidP="00332CDC">
      <w:pPr>
        <w:pStyle w:val="NormalWeb"/>
        <w:shd w:val="clear" w:color="auto" w:fill="FFFFFF" w:themeFill="background1"/>
        <w:spacing w:before="0" w:beforeAutospacing="0" w:after="0" w:afterAutospacing="0"/>
        <w:ind w:firstLine="0"/>
        <w:rPr>
          <w:rFonts w:asciiTheme="minorHAnsi" w:hAnsiTheme="minorHAnsi" w:cstheme="minorHAnsi"/>
        </w:rPr>
      </w:pPr>
    </w:p>
    <w:p w14:paraId="2DA419DE" w14:textId="0E9990B3" w:rsidR="0035360E" w:rsidRPr="00AD1D9D" w:rsidRDefault="348D2FAA" w:rsidP="00332CDC">
      <w:pPr>
        <w:pStyle w:val="NormalWeb"/>
        <w:shd w:val="clear" w:color="auto" w:fill="FFFFFF" w:themeFill="background1"/>
        <w:spacing w:before="0" w:beforeAutospacing="0" w:after="0" w:afterAutospacing="0"/>
        <w:ind w:firstLine="0"/>
        <w:rPr>
          <w:rFonts w:asciiTheme="minorHAnsi" w:hAnsiTheme="minorHAnsi" w:cstheme="minorHAnsi"/>
        </w:rPr>
      </w:pPr>
      <w:r w:rsidRPr="00AD1D9D">
        <w:rPr>
          <w:rFonts w:asciiTheme="minorHAnsi" w:hAnsiTheme="minorHAnsi" w:cstheme="minorHAnsi"/>
        </w:rPr>
        <w:t xml:space="preserve">Competitive proposals may also include a summary budget and budget narrative for </w:t>
      </w:r>
      <w:r w:rsidR="00F106F1">
        <w:rPr>
          <w:rFonts w:asciiTheme="minorHAnsi" w:hAnsiTheme="minorHAnsi" w:cstheme="minorHAnsi"/>
        </w:rPr>
        <w:t>12</w:t>
      </w:r>
      <w:r w:rsidRPr="00AD1D9D">
        <w:rPr>
          <w:rFonts w:asciiTheme="minorHAnsi" w:hAnsiTheme="minorHAnsi" w:cstheme="minorHAnsi"/>
        </w:rPr>
        <w:t xml:space="preserve"> additional months following the proposed period of performance, indicated above.  This information should indicate what objective(s) and/or activities could be accomplished with additional time and/or funds beyond the proposed period of performance.</w:t>
      </w:r>
      <w:r w:rsidR="0035360E" w:rsidRPr="00AD1D9D">
        <w:rPr>
          <w:rFonts w:asciiTheme="minorHAnsi" w:hAnsiTheme="minorHAnsi" w:cstheme="minorHAnsi"/>
        </w:rPr>
        <w:br/>
      </w:r>
    </w:p>
    <w:p w14:paraId="10808C9C" w14:textId="77777777" w:rsidR="00AA3639" w:rsidRPr="00AD1D9D" w:rsidRDefault="00AA3639" w:rsidP="00137D7C">
      <w:pPr>
        <w:pStyle w:val="NormalWeb"/>
        <w:shd w:val="clear" w:color="auto" w:fill="FFFFFF"/>
        <w:spacing w:before="0" w:beforeAutospacing="0" w:after="0" w:afterAutospacing="0"/>
        <w:ind w:firstLine="0"/>
        <w:rPr>
          <w:rFonts w:asciiTheme="minorHAnsi" w:hAnsiTheme="minorHAnsi" w:cstheme="minorHAnsi"/>
        </w:rPr>
      </w:pPr>
      <w:r w:rsidRPr="00AD1D9D">
        <w:rPr>
          <w:rFonts w:asciiTheme="minorHAnsi" w:hAnsiTheme="minorHAnsi" w:cstheme="minorHAnsi"/>
        </w:rPr>
        <w:t xml:space="preserve">Where appropriate, competitive proposals may include: </w:t>
      </w:r>
    </w:p>
    <w:p w14:paraId="2E9F07AD" w14:textId="797895A7" w:rsidR="00AA3639" w:rsidRPr="00AD1D9D"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rPr>
      </w:pPr>
      <w:r w:rsidRPr="00AD1D9D">
        <w:rPr>
          <w:rFonts w:asciiTheme="minorHAnsi" w:hAnsiTheme="minorHAnsi" w:cstheme="minorHAnsi"/>
        </w:rPr>
        <w:t>Opportunities for beneficiaries to apply their new knowledge and skills in practical efforts</w:t>
      </w:r>
      <w:r w:rsidR="00137D7C" w:rsidRPr="00AD1D9D">
        <w:rPr>
          <w:rFonts w:asciiTheme="minorHAnsi" w:hAnsiTheme="minorHAnsi" w:cstheme="minorHAnsi"/>
        </w:rPr>
        <w:t>;</w:t>
      </w:r>
    </w:p>
    <w:p w14:paraId="25F64ADF" w14:textId="75501228" w:rsidR="00AA3639" w:rsidRPr="00AD1D9D"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rPr>
      </w:pPr>
      <w:r w:rsidRPr="00AD1D9D">
        <w:rPr>
          <w:rFonts w:asciiTheme="minorHAnsi" w:hAnsiTheme="minorHAnsi" w:cstheme="minorHAnsi"/>
        </w:rPr>
        <w:t>Solicitation of feedback and suggestions from beneficiaries when developing activities in order to strengthen the sustainability of programs and participant ownership of project outcomes</w:t>
      </w:r>
      <w:r w:rsidR="35173614" w:rsidRPr="00AD1D9D">
        <w:rPr>
          <w:rFonts w:asciiTheme="minorHAnsi" w:hAnsiTheme="minorHAnsi" w:cstheme="minorHAnsi"/>
        </w:rPr>
        <w:t>;</w:t>
      </w:r>
    </w:p>
    <w:p w14:paraId="74A30A60" w14:textId="710708B8" w:rsidR="00AA3639" w:rsidRPr="00AD1D9D"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rPr>
      </w:pPr>
      <w:r w:rsidRPr="00AD1D9D">
        <w:rPr>
          <w:rFonts w:asciiTheme="minorHAnsi" w:hAnsiTheme="minorHAnsi" w:cstheme="minorHAnsi"/>
        </w:rPr>
        <w:t>Input from participants on sustainability plans and systematic review of the plans throughout the life of the project</w:t>
      </w:r>
      <w:r w:rsidR="35173614" w:rsidRPr="00AD1D9D">
        <w:rPr>
          <w:rFonts w:asciiTheme="minorHAnsi" w:hAnsiTheme="minorHAnsi" w:cstheme="minorHAnsi"/>
        </w:rPr>
        <w:t>,</w:t>
      </w:r>
      <w:r w:rsidRPr="00AD1D9D">
        <w:rPr>
          <w:rFonts w:asciiTheme="minorHAnsi" w:hAnsiTheme="minorHAnsi" w:cstheme="minorHAnsi"/>
        </w:rPr>
        <w:t xml:space="preserve"> with adjustments made as necessary</w:t>
      </w:r>
      <w:r w:rsidR="35173614" w:rsidRPr="00AD1D9D">
        <w:rPr>
          <w:rFonts w:asciiTheme="minorHAnsi" w:hAnsiTheme="minorHAnsi" w:cstheme="minorHAnsi"/>
        </w:rPr>
        <w:t>;</w:t>
      </w:r>
    </w:p>
    <w:p w14:paraId="2DD1FC03" w14:textId="7C2DFF1B" w:rsidR="00AA3639" w:rsidRPr="00AD1D9D"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rPr>
      </w:pPr>
      <w:r w:rsidRPr="00AD1D9D">
        <w:rPr>
          <w:rFonts w:asciiTheme="minorHAnsi" w:hAnsiTheme="minorHAnsi" w:cstheme="minorHAnsi"/>
        </w:rPr>
        <w:t>Inclusion of vulnerable populations</w:t>
      </w:r>
      <w:r w:rsidR="00137D7C" w:rsidRPr="00AD1D9D">
        <w:rPr>
          <w:rFonts w:asciiTheme="minorHAnsi" w:hAnsiTheme="minorHAnsi" w:cstheme="minorHAnsi"/>
        </w:rPr>
        <w:t>;</w:t>
      </w:r>
      <w:r w:rsidRPr="00AD1D9D">
        <w:rPr>
          <w:rFonts w:asciiTheme="minorHAnsi" w:hAnsiTheme="minorHAnsi" w:cstheme="minorHAnsi"/>
        </w:rPr>
        <w:t xml:space="preserve">  </w:t>
      </w:r>
    </w:p>
    <w:p w14:paraId="6BBDD1BC" w14:textId="6C79EBE3" w:rsidR="00AA3639" w:rsidRPr="00AD1D9D" w:rsidRDefault="546511F6" w:rsidP="00332CDC">
      <w:pPr>
        <w:pStyle w:val="NormalWeb"/>
        <w:numPr>
          <w:ilvl w:val="0"/>
          <w:numId w:val="26"/>
        </w:numPr>
        <w:shd w:val="clear" w:color="auto" w:fill="FFFFFF" w:themeFill="background1"/>
        <w:spacing w:before="0" w:beforeAutospacing="0" w:after="0" w:afterAutospacing="0"/>
        <w:rPr>
          <w:rFonts w:asciiTheme="minorHAnsi" w:hAnsiTheme="minorHAnsi" w:cstheme="minorHAnsi"/>
        </w:rPr>
      </w:pPr>
      <w:r w:rsidRPr="00AD1D9D">
        <w:rPr>
          <w:rFonts w:asciiTheme="minorHAnsi" w:hAnsiTheme="minorHAnsi" w:cstheme="minorHAnsi"/>
        </w:rPr>
        <w:t>Joint identification and definition of key concepts with relevant stakeholders and stakeholder input into project activities</w:t>
      </w:r>
      <w:r w:rsidR="35173614" w:rsidRPr="00AD1D9D">
        <w:rPr>
          <w:rFonts w:asciiTheme="minorHAnsi" w:hAnsiTheme="minorHAnsi" w:cstheme="minorHAnsi"/>
        </w:rPr>
        <w:t>;</w:t>
      </w:r>
    </w:p>
    <w:p w14:paraId="6C24008C" w14:textId="2B75B9B9" w:rsidR="00AA3639" w:rsidRPr="00AD1D9D" w:rsidRDefault="00AA3639" w:rsidP="00473E00">
      <w:pPr>
        <w:pStyle w:val="NormalWeb"/>
        <w:numPr>
          <w:ilvl w:val="0"/>
          <w:numId w:val="26"/>
        </w:numPr>
        <w:shd w:val="clear" w:color="auto" w:fill="FFFFFF"/>
        <w:spacing w:before="0" w:beforeAutospacing="0" w:after="0" w:afterAutospacing="0"/>
        <w:rPr>
          <w:rFonts w:asciiTheme="minorHAnsi" w:hAnsiTheme="minorHAnsi" w:cstheme="minorHAnsi"/>
        </w:rPr>
      </w:pPr>
      <w:r w:rsidRPr="00AD1D9D">
        <w:rPr>
          <w:rFonts w:asciiTheme="minorHAnsi" w:hAnsiTheme="minorHAnsi" w:cstheme="minorHAnsi"/>
        </w:rPr>
        <w:t>Systematic follow up with beneficiaries at specific intervals after the completion of activities to track how beneficiaries are retaining new knowledge as well as applying their new skills.</w:t>
      </w:r>
    </w:p>
    <w:p w14:paraId="3C35E063" w14:textId="77777777" w:rsidR="00D002E3" w:rsidRPr="00AD1D9D" w:rsidRDefault="00D002E3" w:rsidP="00473E00">
      <w:pPr>
        <w:spacing w:after="0" w:line="240" w:lineRule="auto"/>
        <w:rPr>
          <w:rFonts w:asciiTheme="minorHAnsi" w:hAnsiTheme="minorHAnsi" w:cstheme="minorHAnsi"/>
          <w:sz w:val="24"/>
          <w:szCs w:val="24"/>
        </w:rPr>
      </w:pPr>
    </w:p>
    <w:p w14:paraId="79EE1499" w14:textId="0AB0536E" w:rsidR="00102A2C" w:rsidRPr="00AD1D9D" w:rsidRDefault="00102A2C" w:rsidP="003A3E08">
      <w:pPr>
        <w:spacing w:line="240" w:lineRule="auto"/>
        <w:rPr>
          <w:rFonts w:asciiTheme="minorHAnsi" w:hAnsiTheme="minorHAnsi" w:cstheme="minorHAnsi"/>
          <w:color w:val="auto"/>
          <w:sz w:val="24"/>
          <w:szCs w:val="24"/>
        </w:rPr>
      </w:pPr>
      <w:r w:rsidRPr="00AD1D9D">
        <w:rPr>
          <w:rFonts w:asciiTheme="minorHAnsi" w:hAnsiTheme="minorHAnsi" w:cstheme="minorHAnsi"/>
          <w:sz w:val="24"/>
          <w:szCs w:val="24"/>
        </w:rPr>
        <w:t xml:space="preserve">Activities that are </w:t>
      </w:r>
      <w:r w:rsidRPr="00AD1D9D">
        <w:rPr>
          <w:rFonts w:asciiTheme="minorHAnsi" w:hAnsiTheme="minorHAnsi" w:cstheme="minorHAnsi"/>
          <w:b/>
          <w:sz w:val="24"/>
          <w:szCs w:val="24"/>
        </w:rPr>
        <w:t>not</w:t>
      </w:r>
      <w:r w:rsidRPr="00AD1D9D">
        <w:rPr>
          <w:rFonts w:asciiTheme="minorHAnsi" w:hAnsiTheme="minorHAnsi" w:cstheme="minorHAnsi"/>
          <w:sz w:val="24"/>
          <w:szCs w:val="24"/>
        </w:rPr>
        <w:t xml:space="preserve"> typically </w:t>
      </w:r>
      <w:r w:rsidR="009B305D" w:rsidRPr="00AD1D9D">
        <w:rPr>
          <w:rFonts w:asciiTheme="minorHAnsi" w:hAnsiTheme="minorHAnsi" w:cstheme="minorHAnsi"/>
          <w:sz w:val="24"/>
          <w:szCs w:val="24"/>
        </w:rPr>
        <w:t xml:space="preserve">allowed </w:t>
      </w:r>
      <w:r w:rsidRPr="00AD1D9D">
        <w:rPr>
          <w:rFonts w:asciiTheme="minorHAnsi" w:hAnsiTheme="minorHAnsi" w:cstheme="minorHAnsi"/>
          <w:sz w:val="24"/>
          <w:szCs w:val="24"/>
        </w:rPr>
        <w:t xml:space="preserve">include, but are not limited </w:t>
      </w:r>
      <w:r w:rsidR="00E25DBC" w:rsidRPr="00AD1D9D">
        <w:rPr>
          <w:rFonts w:asciiTheme="minorHAnsi" w:hAnsiTheme="minorHAnsi" w:cstheme="minorHAnsi"/>
          <w:sz w:val="24"/>
          <w:szCs w:val="24"/>
        </w:rPr>
        <w:t>to:</w:t>
      </w:r>
      <w:r w:rsidRPr="00AD1D9D">
        <w:rPr>
          <w:rFonts w:asciiTheme="minorHAnsi" w:hAnsiTheme="minorHAnsi" w:cstheme="minorHAnsi"/>
          <w:sz w:val="24"/>
          <w:szCs w:val="24"/>
        </w:rPr>
        <w:t xml:space="preserve"> </w:t>
      </w:r>
    </w:p>
    <w:p w14:paraId="3D991B3B" w14:textId="77777777" w:rsidR="00290D8C" w:rsidRPr="00AD1D9D" w:rsidRDefault="002607E8" w:rsidP="00137D7C">
      <w:pPr>
        <w:widowControl w:val="0"/>
        <w:numPr>
          <w:ilvl w:val="0"/>
          <w:numId w:val="2"/>
        </w:numPr>
        <w:tabs>
          <w:tab w:val="left" w:pos="36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The provision of humanitarian assistance;</w:t>
      </w:r>
    </w:p>
    <w:p w14:paraId="35B684C5" w14:textId="77777777" w:rsidR="00290D8C" w:rsidRPr="00AD1D9D" w:rsidRDefault="002607E8" w:rsidP="00473E00">
      <w:pPr>
        <w:widowControl w:val="0"/>
        <w:numPr>
          <w:ilvl w:val="0"/>
          <w:numId w:val="2"/>
        </w:numPr>
        <w:tabs>
          <w:tab w:val="left" w:pos="36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English language instruction;</w:t>
      </w:r>
    </w:p>
    <w:p w14:paraId="36104758"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Development of high-tech computer or communications software and/or hardware; </w:t>
      </w:r>
    </w:p>
    <w:p w14:paraId="298DC347"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Purely academic exchanges or fellowships; </w:t>
      </w:r>
    </w:p>
    <w:p w14:paraId="3E893922"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External exchanges or fellowships lasting longer than six months; </w:t>
      </w:r>
    </w:p>
    <w:p w14:paraId="3161ABFD" w14:textId="77777777" w:rsidR="00290D8C" w:rsidRPr="00AD1D9D" w:rsidRDefault="002607E8"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Off-shore activities that are not clearly linked to in-country initiatives and impact or</w:t>
      </w:r>
      <w:r w:rsidR="00F84887" w:rsidRPr="00AD1D9D">
        <w:rPr>
          <w:rFonts w:asciiTheme="minorHAnsi" w:eastAsia="Times New Roman" w:hAnsiTheme="minorHAnsi" w:cstheme="minorHAnsi"/>
          <w:sz w:val="24"/>
          <w:szCs w:val="24"/>
        </w:rPr>
        <w:t xml:space="preserve"> are not necessary </w:t>
      </w:r>
      <w:r w:rsidR="002F1FEE" w:rsidRPr="00AD1D9D">
        <w:rPr>
          <w:rFonts w:asciiTheme="minorHAnsi" w:eastAsia="Times New Roman" w:hAnsiTheme="minorHAnsi" w:cstheme="minorHAnsi"/>
          <w:sz w:val="24"/>
          <w:szCs w:val="24"/>
        </w:rPr>
        <w:t xml:space="preserve">per </w:t>
      </w:r>
      <w:r w:rsidR="00F84887" w:rsidRPr="00AD1D9D">
        <w:rPr>
          <w:rFonts w:asciiTheme="minorHAnsi" w:eastAsia="Times New Roman" w:hAnsiTheme="minorHAnsi" w:cstheme="minorHAnsi"/>
          <w:sz w:val="24"/>
          <w:szCs w:val="24"/>
        </w:rPr>
        <w:t xml:space="preserve">security </w:t>
      </w:r>
      <w:r w:rsidR="009662F2" w:rsidRPr="00AD1D9D">
        <w:rPr>
          <w:rFonts w:asciiTheme="minorHAnsi" w:eastAsia="Times New Roman" w:hAnsiTheme="minorHAnsi" w:cstheme="minorHAnsi"/>
          <w:sz w:val="24"/>
          <w:szCs w:val="24"/>
        </w:rPr>
        <w:t>concerns;</w:t>
      </w:r>
    </w:p>
    <w:p w14:paraId="0B0FCC33" w14:textId="41A257DF" w:rsidR="00290D8C" w:rsidRPr="00AD1D9D" w:rsidRDefault="596EF974"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Theoretical explorations of human rights or democracy issues, including projects aimed primarily at research and evaluation that do not incorporate training or capacity-building for local civil society; </w:t>
      </w:r>
    </w:p>
    <w:p w14:paraId="78197859" w14:textId="77777777" w:rsidR="00290D8C" w:rsidRPr="00AD1D9D" w:rsidRDefault="002607E8" w:rsidP="00473E00">
      <w:pPr>
        <w:widowControl w:val="0"/>
        <w:numPr>
          <w:ilvl w:val="0"/>
          <w:numId w:val="2"/>
        </w:numPr>
        <w:tabs>
          <w:tab w:val="left" w:pos="720"/>
        </w:tabs>
        <w:spacing w:after="0" w:line="240" w:lineRule="auto"/>
        <w:ind w:left="1080" w:hanging="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Micro-loans or similar small business development initiatives;</w:t>
      </w:r>
    </w:p>
    <w:p w14:paraId="042AD48A" w14:textId="77777777" w:rsidR="00B27A20" w:rsidRPr="00AD1D9D" w:rsidRDefault="002607E8" w:rsidP="00473E00">
      <w:pPr>
        <w:widowControl w:val="0"/>
        <w:numPr>
          <w:ilvl w:val="0"/>
          <w:numId w:val="2"/>
        </w:numPr>
        <w:tabs>
          <w:tab w:val="left" w:pos="720"/>
        </w:tabs>
        <w:spacing w:after="0" w:line="240" w:lineRule="auto"/>
        <w:ind w:left="720" w:hanging="36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Initiatives directed towards a diaspora community rather than current residents of targeted countries.</w:t>
      </w:r>
    </w:p>
    <w:p w14:paraId="7A285C50" w14:textId="2B4FFFC5" w:rsidR="00B27A20" w:rsidRPr="00AD1D9D" w:rsidRDefault="00B27A20" w:rsidP="00473E00">
      <w:pPr>
        <w:widowControl w:val="0"/>
        <w:tabs>
          <w:tab w:val="left" w:pos="360"/>
        </w:tabs>
        <w:spacing w:after="0" w:line="240" w:lineRule="auto"/>
        <w:rPr>
          <w:rFonts w:asciiTheme="minorHAnsi" w:eastAsia="Times New Roman" w:hAnsiTheme="minorHAnsi" w:cstheme="minorHAnsi"/>
          <w:sz w:val="24"/>
          <w:szCs w:val="24"/>
        </w:rPr>
      </w:pPr>
    </w:p>
    <w:p w14:paraId="3713F046" w14:textId="5C09D1F4" w:rsidR="00AD1B75" w:rsidRPr="00AD1D9D" w:rsidRDefault="00AD1B75" w:rsidP="00473E00">
      <w:pPr>
        <w:widowControl w:val="0"/>
        <w:tabs>
          <w:tab w:val="left" w:pos="360"/>
        </w:tabs>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This notice is subject to availability of funding.</w:t>
      </w:r>
    </w:p>
    <w:p w14:paraId="796A7361" w14:textId="607BA33F" w:rsidR="004021B5" w:rsidRPr="00AD1D9D" w:rsidRDefault="004021B5" w:rsidP="00473E00">
      <w:pPr>
        <w:spacing w:after="0" w:line="240" w:lineRule="auto"/>
        <w:rPr>
          <w:rFonts w:asciiTheme="minorHAnsi" w:hAnsiTheme="minorHAnsi" w:cstheme="minorHAnsi"/>
          <w:sz w:val="24"/>
          <w:szCs w:val="24"/>
        </w:rPr>
      </w:pPr>
    </w:p>
    <w:p w14:paraId="02328A7F" w14:textId="77777777" w:rsidR="00AD1B75" w:rsidRPr="00AD1D9D" w:rsidRDefault="00AD1B75" w:rsidP="00473E00">
      <w:pPr>
        <w:spacing w:after="0" w:line="240" w:lineRule="auto"/>
        <w:rPr>
          <w:rFonts w:asciiTheme="minorHAnsi" w:hAnsiTheme="minorHAnsi" w:cstheme="minorHAnsi"/>
          <w:sz w:val="24"/>
          <w:szCs w:val="24"/>
        </w:rPr>
      </w:pPr>
    </w:p>
    <w:p w14:paraId="03D93612" w14:textId="77777777" w:rsidR="00290D8C" w:rsidRPr="00AD1D9D" w:rsidRDefault="002607E8"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B. Federal Award Information </w:t>
      </w:r>
    </w:p>
    <w:p w14:paraId="3EFBFE52" w14:textId="77777777" w:rsidR="00290D8C" w:rsidRPr="00AD1D9D" w:rsidRDefault="00290D8C" w:rsidP="00473E00">
      <w:pPr>
        <w:spacing w:after="0" w:line="240" w:lineRule="auto"/>
        <w:rPr>
          <w:rFonts w:asciiTheme="minorHAnsi" w:hAnsiTheme="minorHAnsi" w:cstheme="minorHAnsi"/>
          <w:sz w:val="24"/>
          <w:szCs w:val="24"/>
        </w:rPr>
      </w:pPr>
    </w:p>
    <w:p w14:paraId="645868F4" w14:textId="2B3FB741" w:rsidR="00290D8C" w:rsidRPr="00AD1D9D" w:rsidRDefault="3540E24E"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Primary organizations </w:t>
      </w:r>
      <w:r w:rsidR="395045A7" w:rsidRPr="00AD1D9D">
        <w:rPr>
          <w:rFonts w:asciiTheme="minorHAnsi" w:eastAsia="Times New Roman" w:hAnsiTheme="minorHAnsi" w:cstheme="minorHAnsi"/>
          <w:sz w:val="24"/>
          <w:szCs w:val="24"/>
        </w:rPr>
        <w:t xml:space="preserve">can submit </w:t>
      </w:r>
      <w:r w:rsidR="00F106F1">
        <w:rPr>
          <w:rFonts w:asciiTheme="minorHAnsi" w:eastAsia="Times New Roman" w:hAnsiTheme="minorHAnsi" w:cstheme="minorHAnsi"/>
          <w:sz w:val="24"/>
          <w:szCs w:val="24"/>
        </w:rPr>
        <w:t>1</w:t>
      </w:r>
      <w:r w:rsidR="395045A7" w:rsidRPr="00AD1D9D">
        <w:rPr>
          <w:rFonts w:asciiTheme="minorHAnsi" w:eastAsia="Times New Roman" w:hAnsiTheme="minorHAnsi" w:cstheme="minorHAnsi"/>
          <w:sz w:val="24"/>
          <w:szCs w:val="24"/>
        </w:rPr>
        <w:t xml:space="preserve"> application in response to the </w:t>
      </w:r>
      <w:r w:rsidRPr="00AD1D9D">
        <w:rPr>
          <w:rFonts w:asciiTheme="minorHAnsi" w:eastAsia="Times New Roman" w:hAnsiTheme="minorHAnsi" w:cstheme="minorHAnsi"/>
          <w:sz w:val="24"/>
          <w:szCs w:val="24"/>
        </w:rPr>
        <w:t xml:space="preserve">NOFO. </w:t>
      </w:r>
      <w:r w:rsidR="35173614" w:rsidRPr="00AD1D9D">
        <w:rPr>
          <w:rFonts w:asciiTheme="minorHAnsi" w:eastAsia="Times New Roman" w:hAnsiTheme="minorHAnsi" w:cstheme="minorHAnsi"/>
          <w:sz w:val="24"/>
          <w:szCs w:val="24"/>
        </w:rPr>
        <w:t xml:space="preserve"> </w:t>
      </w:r>
    </w:p>
    <w:p w14:paraId="2EBF3853" w14:textId="77777777" w:rsidR="00290D8C" w:rsidRPr="00AD1D9D" w:rsidRDefault="00290D8C" w:rsidP="00473E00">
      <w:pPr>
        <w:spacing w:after="0" w:line="240" w:lineRule="auto"/>
        <w:rPr>
          <w:rFonts w:asciiTheme="minorHAnsi" w:hAnsiTheme="minorHAnsi" w:cstheme="minorHAnsi"/>
          <w:sz w:val="24"/>
          <w:szCs w:val="24"/>
        </w:rPr>
      </w:pPr>
    </w:p>
    <w:p w14:paraId="78E0A044" w14:textId="36DEDC51" w:rsidR="00290D8C" w:rsidRPr="00AD1D9D" w:rsidRDefault="002607E8" w:rsidP="00473E00">
      <w:pPr>
        <w:spacing w:after="0" w:line="240" w:lineRule="auto"/>
        <w:ind w:right="47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U.S. </w:t>
      </w:r>
      <w:r w:rsidR="00137D7C" w:rsidRPr="00AD1D9D">
        <w:rPr>
          <w:rFonts w:asciiTheme="minorHAnsi" w:eastAsia="Times New Roman" w:hAnsiTheme="minorHAnsi" w:cstheme="minorHAnsi"/>
          <w:sz w:val="24"/>
          <w:szCs w:val="24"/>
        </w:rPr>
        <w:t xml:space="preserve">government </w:t>
      </w:r>
      <w:r w:rsidRPr="00AD1D9D">
        <w:rPr>
          <w:rFonts w:asciiTheme="minorHAnsi" w:eastAsia="Times New Roman" w:hAnsiTheme="minorHAnsi" w:cstheme="minorHAnsi"/>
          <w:sz w:val="24"/>
          <w:szCs w:val="24"/>
        </w:rPr>
        <w:t>may</w:t>
      </w:r>
      <w:r w:rsidR="001E471D"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 (a) reject any or all applications, (b) accept other than the lowest cost application, (c) accept mor</w:t>
      </w:r>
      <w:r w:rsidR="00F63493" w:rsidRPr="00AD1D9D">
        <w:rPr>
          <w:rFonts w:asciiTheme="minorHAnsi" w:eastAsia="Times New Roman" w:hAnsiTheme="minorHAnsi" w:cstheme="minorHAnsi"/>
          <w:sz w:val="24"/>
          <w:szCs w:val="24"/>
        </w:rPr>
        <w:t>e than one application, and (d)</w:t>
      </w:r>
      <w:r w:rsidR="00555A5D" w:rsidRPr="00AD1D9D">
        <w:rPr>
          <w:rFonts w:asciiTheme="minorHAnsi" w:eastAsia="Times New Roman" w:hAnsiTheme="minorHAnsi" w:cstheme="minorHAnsi"/>
          <w:sz w:val="24"/>
          <w:szCs w:val="24"/>
        </w:rPr>
        <w:t xml:space="preserve"> waive</w:t>
      </w:r>
      <w:r w:rsidR="00A91B48"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irregularities in applications received.</w:t>
      </w:r>
    </w:p>
    <w:p w14:paraId="5C7141EB" w14:textId="77777777" w:rsidR="00066461" w:rsidRPr="00AD1D9D" w:rsidRDefault="00066461" w:rsidP="00473E00">
      <w:pPr>
        <w:spacing w:after="0" w:line="240" w:lineRule="auto"/>
        <w:ind w:right="470"/>
        <w:rPr>
          <w:rFonts w:asciiTheme="minorHAnsi" w:eastAsia="Times New Roman" w:hAnsiTheme="minorHAnsi" w:cstheme="minorHAnsi"/>
          <w:sz w:val="24"/>
          <w:szCs w:val="24"/>
        </w:rPr>
      </w:pPr>
    </w:p>
    <w:p w14:paraId="7FFABFE4" w14:textId="711AD6FA" w:rsidR="00290D8C" w:rsidRPr="00AD1D9D" w:rsidRDefault="596EF974" w:rsidP="00473E00">
      <w:pPr>
        <w:spacing w:after="0" w:line="240" w:lineRule="auto"/>
        <w:ind w:right="405"/>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The U.S. </w:t>
      </w:r>
      <w:r w:rsidR="125E7F0C"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overnment may make award(s) on the basis of initial applications received, without discussions or negotiations.  Therefore, each initial application should contain the applicant's best terms from a cost and technical standpoint</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U.S. </w:t>
      </w:r>
      <w:r w:rsidR="125E7F0C"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overnment reserves the right (though it is under </w:t>
      </w:r>
      <w:r w:rsidR="455EEF4F" w:rsidRPr="00AD1D9D">
        <w:rPr>
          <w:rFonts w:asciiTheme="minorHAnsi" w:eastAsia="Times New Roman" w:hAnsiTheme="minorHAnsi" w:cstheme="minorHAnsi"/>
          <w:sz w:val="24"/>
          <w:szCs w:val="24"/>
        </w:rPr>
        <w:t xml:space="preserve">no </w:t>
      </w:r>
      <w:r w:rsidRPr="00AD1D9D">
        <w:rPr>
          <w:rFonts w:asciiTheme="minorHAnsi" w:eastAsia="Times New Roman" w:hAnsiTheme="minorHAnsi" w:cstheme="minorHAnsi"/>
          <w:sz w:val="24"/>
          <w:szCs w:val="24"/>
        </w:rPr>
        <w:t>obligation to do so), however, to enter into discussions with one or more applicants in order to obtain clarifications, additional detail, or to suggest refinements in the project description, budget, or other aspects of an application.</w:t>
      </w:r>
    </w:p>
    <w:p w14:paraId="51A080C4" w14:textId="77777777" w:rsidR="00290D8C" w:rsidRPr="00AD1D9D" w:rsidRDefault="00290D8C" w:rsidP="00473E00">
      <w:pPr>
        <w:spacing w:after="0" w:line="240" w:lineRule="auto"/>
        <w:rPr>
          <w:rFonts w:asciiTheme="minorHAnsi" w:hAnsiTheme="minorHAnsi" w:cstheme="minorHAnsi"/>
          <w:sz w:val="24"/>
          <w:szCs w:val="24"/>
        </w:rPr>
      </w:pPr>
    </w:p>
    <w:p w14:paraId="1578D19F" w14:textId="425F896D" w:rsidR="00290D8C" w:rsidRPr="00AD1D9D" w:rsidRDefault="596EF974" w:rsidP="00473E00">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DRL anticipates awarding either a grant or cooperative agreement depending on the needs and risk factors of the program</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The final determination</w:t>
      </w:r>
      <w:r w:rsidR="1CDC29BF" w:rsidRPr="00AD1D9D">
        <w:rPr>
          <w:rFonts w:asciiTheme="minorHAnsi" w:eastAsia="Times New Roman" w:hAnsiTheme="minorHAnsi" w:cstheme="minorHAnsi"/>
          <w:sz w:val="24"/>
          <w:szCs w:val="24"/>
        </w:rPr>
        <w:t xml:space="preserve"> on </w:t>
      </w:r>
      <w:r w:rsidR="455EEF4F" w:rsidRPr="00AD1D9D">
        <w:rPr>
          <w:rFonts w:asciiTheme="minorHAnsi" w:eastAsia="Times New Roman" w:hAnsiTheme="minorHAnsi" w:cstheme="minorHAnsi"/>
          <w:sz w:val="24"/>
          <w:szCs w:val="24"/>
        </w:rPr>
        <w:t xml:space="preserve">award </w:t>
      </w:r>
      <w:r w:rsidR="1CDC29BF" w:rsidRPr="00AD1D9D">
        <w:rPr>
          <w:rFonts w:asciiTheme="minorHAnsi" w:eastAsia="Times New Roman" w:hAnsiTheme="minorHAnsi" w:cstheme="minorHAnsi"/>
          <w:sz w:val="24"/>
          <w:szCs w:val="24"/>
        </w:rPr>
        <w:t xml:space="preserve">mechanism </w:t>
      </w:r>
      <w:r w:rsidRPr="00AD1D9D">
        <w:rPr>
          <w:rFonts w:asciiTheme="minorHAnsi" w:eastAsia="Times New Roman" w:hAnsiTheme="minorHAnsi" w:cstheme="minorHAnsi"/>
          <w:sz w:val="24"/>
          <w:szCs w:val="24"/>
        </w:rPr>
        <w:t>will be</w:t>
      </w:r>
      <w:r w:rsidR="3B6BB122" w:rsidRPr="00AD1D9D">
        <w:rPr>
          <w:rFonts w:asciiTheme="minorHAnsi" w:eastAsia="Times New Roman" w:hAnsiTheme="minorHAnsi" w:cstheme="minorHAnsi"/>
          <w:sz w:val="24"/>
          <w:szCs w:val="24"/>
        </w:rPr>
        <w:t xml:space="preserve"> made by the Grants Officer</w:t>
      </w:r>
      <w:r w:rsidR="088F202E" w:rsidRPr="00AD1D9D">
        <w:rPr>
          <w:rFonts w:asciiTheme="minorHAnsi" w:eastAsia="Times New Roman" w:hAnsiTheme="minorHAnsi" w:cstheme="minorHAnsi"/>
          <w:sz w:val="24"/>
          <w:szCs w:val="24"/>
        </w:rPr>
        <w:t xml:space="preserve">.  </w:t>
      </w:r>
      <w:r w:rsidR="7281EB1A" w:rsidRPr="00AD1D9D">
        <w:rPr>
          <w:rFonts w:asciiTheme="minorHAnsi" w:eastAsia="Times New Roman" w:hAnsiTheme="minorHAnsi" w:cstheme="minorHAnsi"/>
          <w:sz w:val="24"/>
          <w:szCs w:val="24"/>
        </w:rPr>
        <w:t xml:space="preserve">The distinction between grants and cooperative agreements revolves around the existence of “substantial involvement.”  Cooperative agreements require greater Federal </w:t>
      </w:r>
      <w:r w:rsidR="125E7F0C" w:rsidRPr="00AD1D9D">
        <w:rPr>
          <w:rFonts w:asciiTheme="minorHAnsi" w:eastAsia="Times New Roman" w:hAnsiTheme="minorHAnsi" w:cstheme="minorHAnsi"/>
          <w:sz w:val="24"/>
          <w:szCs w:val="24"/>
        </w:rPr>
        <w:t>g</w:t>
      </w:r>
      <w:r w:rsidR="7281EB1A" w:rsidRPr="00AD1D9D">
        <w:rPr>
          <w:rFonts w:asciiTheme="minorHAnsi" w:eastAsia="Times New Roman" w:hAnsiTheme="minorHAnsi" w:cstheme="minorHAnsi"/>
          <w:sz w:val="24"/>
          <w:szCs w:val="24"/>
        </w:rPr>
        <w:t xml:space="preserve">overnment participation in the project.  </w:t>
      </w:r>
      <w:r w:rsidRPr="00AD1D9D">
        <w:rPr>
          <w:rFonts w:asciiTheme="minorHAnsi" w:eastAsia="Times New Roman" w:hAnsiTheme="minorHAnsi" w:cstheme="minorHAnsi"/>
          <w:sz w:val="24"/>
          <w:szCs w:val="24"/>
        </w:rPr>
        <w:t>If a coo</w:t>
      </w:r>
      <w:r w:rsidR="3BCD8755" w:rsidRPr="00AD1D9D">
        <w:rPr>
          <w:rFonts w:asciiTheme="minorHAnsi" w:eastAsia="Times New Roman" w:hAnsiTheme="minorHAnsi" w:cstheme="minorHAnsi"/>
          <w:sz w:val="24"/>
          <w:szCs w:val="24"/>
        </w:rPr>
        <w:t xml:space="preserve">perative agreement is awarded, </w:t>
      </w:r>
      <w:r w:rsidRPr="00AD1D9D">
        <w:rPr>
          <w:rFonts w:asciiTheme="minorHAnsi" w:eastAsia="Times New Roman" w:hAnsiTheme="minorHAnsi" w:cstheme="minorHAnsi"/>
          <w:sz w:val="24"/>
          <w:szCs w:val="24"/>
        </w:rPr>
        <w:t xml:space="preserve">DRL </w:t>
      </w:r>
      <w:r w:rsidR="45651D5A" w:rsidRPr="00AD1D9D">
        <w:rPr>
          <w:rFonts w:asciiTheme="minorHAnsi" w:eastAsia="Times New Roman" w:hAnsiTheme="minorHAnsi" w:cstheme="minorHAnsi"/>
          <w:sz w:val="24"/>
          <w:szCs w:val="24"/>
        </w:rPr>
        <w:t>will</w:t>
      </w:r>
      <w:r w:rsidRPr="00AD1D9D">
        <w:rPr>
          <w:rFonts w:asciiTheme="minorHAnsi" w:eastAsia="Times New Roman" w:hAnsiTheme="minorHAnsi" w:cstheme="minorHAnsi"/>
          <w:sz w:val="24"/>
          <w:szCs w:val="24"/>
        </w:rPr>
        <w:t xml:space="preserve"> </w:t>
      </w:r>
      <w:r w:rsidR="7281EB1A" w:rsidRPr="00AD1D9D">
        <w:rPr>
          <w:rFonts w:asciiTheme="minorHAnsi" w:eastAsia="Times New Roman" w:hAnsiTheme="minorHAnsi" w:cstheme="minorHAnsi"/>
          <w:sz w:val="24"/>
          <w:szCs w:val="24"/>
        </w:rPr>
        <w:t>undertake reasonable and programmatically necessary substantial involvement</w:t>
      </w:r>
      <w:r w:rsidRPr="00AD1D9D">
        <w:rPr>
          <w:rFonts w:asciiTheme="minorHAnsi" w:eastAsia="Times New Roman" w:hAnsiTheme="minorHAnsi" w:cstheme="minorHAnsi"/>
          <w:sz w:val="24"/>
          <w:szCs w:val="24"/>
        </w:rPr>
        <w:t>.  Examples of substantial involvement can include</w:t>
      </w:r>
      <w:r w:rsidR="45651D5A" w:rsidRPr="00AD1D9D">
        <w:rPr>
          <w:rFonts w:asciiTheme="minorHAnsi" w:eastAsia="Times New Roman" w:hAnsiTheme="minorHAnsi" w:cstheme="minorHAnsi"/>
          <w:sz w:val="24"/>
          <w:szCs w:val="24"/>
        </w:rPr>
        <w:t>, but</w:t>
      </w:r>
      <w:r w:rsidR="46A6B49D" w:rsidRPr="00AD1D9D">
        <w:rPr>
          <w:rFonts w:asciiTheme="minorHAnsi" w:eastAsia="Times New Roman" w:hAnsiTheme="minorHAnsi" w:cstheme="minorHAnsi"/>
          <w:sz w:val="24"/>
          <w:szCs w:val="24"/>
        </w:rPr>
        <w:t xml:space="preserve"> are</w:t>
      </w:r>
      <w:r w:rsidR="45651D5A" w:rsidRPr="00AD1D9D">
        <w:rPr>
          <w:rFonts w:asciiTheme="minorHAnsi" w:eastAsia="Times New Roman" w:hAnsiTheme="minorHAnsi" w:cstheme="minorHAnsi"/>
          <w:sz w:val="24"/>
          <w:szCs w:val="24"/>
        </w:rPr>
        <w:t xml:space="preserve"> not limited to</w:t>
      </w:r>
      <w:r w:rsidRPr="00AD1D9D">
        <w:rPr>
          <w:rFonts w:asciiTheme="minorHAnsi" w:eastAsia="Times New Roman" w:hAnsiTheme="minorHAnsi" w:cstheme="minorHAnsi"/>
          <w:sz w:val="24"/>
          <w:szCs w:val="24"/>
        </w:rPr>
        <w:t xml:space="preserve">:  </w:t>
      </w:r>
    </w:p>
    <w:p w14:paraId="570E823F" w14:textId="77777777" w:rsidR="00290D8C" w:rsidRPr="00AD1D9D" w:rsidRDefault="00290D8C" w:rsidP="00473E00">
      <w:pPr>
        <w:spacing w:after="0" w:line="240" w:lineRule="auto"/>
        <w:rPr>
          <w:rFonts w:asciiTheme="minorHAnsi" w:hAnsiTheme="minorHAnsi" w:cstheme="minorHAnsi"/>
          <w:sz w:val="24"/>
          <w:szCs w:val="24"/>
        </w:rPr>
      </w:pPr>
    </w:p>
    <w:p w14:paraId="62A7A1A5" w14:textId="0DE6774A" w:rsidR="00290D8C"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Active participation or collaboration with the recipient in the implementation of the award</w:t>
      </w:r>
      <w:r w:rsidR="009C4539" w:rsidRPr="00AD1D9D">
        <w:rPr>
          <w:rFonts w:asciiTheme="minorHAnsi" w:eastAsia="Times New Roman" w:hAnsiTheme="minorHAnsi" w:cstheme="minorHAnsi"/>
          <w:sz w:val="24"/>
          <w:szCs w:val="24"/>
        </w:rPr>
        <w:t>;</w:t>
      </w:r>
    </w:p>
    <w:p w14:paraId="53F13352" w14:textId="5D7B08F4"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Review and approval of one stage of work before another can begin</w:t>
      </w:r>
      <w:r w:rsidR="009C453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w:t>
      </w:r>
    </w:p>
    <w:p w14:paraId="674ABEB5" w14:textId="541365E3"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Review and app</w:t>
      </w:r>
      <w:r w:rsidR="002E5AD5" w:rsidRPr="00AD1D9D">
        <w:rPr>
          <w:rFonts w:asciiTheme="minorHAnsi" w:eastAsia="Times New Roman" w:hAnsiTheme="minorHAnsi" w:cstheme="minorHAnsi"/>
          <w:sz w:val="24"/>
          <w:szCs w:val="24"/>
        </w:rPr>
        <w:t>r</w:t>
      </w:r>
      <w:r w:rsidRPr="00AD1D9D">
        <w:rPr>
          <w:rFonts w:asciiTheme="minorHAnsi" w:eastAsia="Times New Roman" w:hAnsiTheme="minorHAnsi" w:cstheme="minorHAnsi"/>
          <w:sz w:val="24"/>
          <w:szCs w:val="24"/>
        </w:rPr>
        <w:t>oval of substantive provisions of proposed sub</w:t>
      </w:r>
      <w:r w:rsidR="009C453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awards or contracts</w:t>
      </w:r>
      <w:r w:rsidR="005308E7" w:rsidRPr="00AD1D9D">
        <w:rPr>
          <w:rFonts w:asciiTheme="minorHAnsi" w:eastAsia="Times New Roman" w:hAnsiTheme="minorHAnsi" w:cstheme="minorHAnsi"/>
          <w:sz w:val="24"/>
          <w:szCs w:val="24"/>
        </w:rPr>
        <w:t xml:space="preserve"> beyond existing Federal policy</w:t>
      </w:r>
      <w:r w:rsidR="009C453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w:t>
      </w:r>
    </w:p>
    <w:p w14:paraId="39831180" w14:textId="77777777" w:rsidR="006D41DD" w:rsidRPr="00AD1D9D" w:rsidRDefault="006D41DD" w:rsidP="003A3E08">
      <w:pPr>
        <w:numPr>
          <w:ilvl w:val="0"/>
          <w:numId w:val="29"/>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Approval of the recipient’s budget or plan of work prior to the award. </w:t>
      </w:r>
    </w:p>
    <w:p w14:paraId="2BF1DA08" w14:textId="77777777" w:rsidR="00290D8C" w:rsidRPr="00AD1D9D" w:rsidRDefault="00290D8C" w:rsidP="00473E00">
      <w:pPr>
        <w:spacing w:after="0" w:line="240" w:lineRule="auto"/>
        <w:rPr>
          <w:rFonts w:asciiTheme="minorHAnsi" w:hAnsiTheme="minorHAnsi" w:cstheme="minorHAnsi"/>
          <w:sz w:val="24"/>
          <w:szCs w:val="24"/>
        </w:rPr>
      </w:pPr>
    </w:p>
    <w:p w14:paraId="784632FA" w14:textId="77777777" w:rsidR="00290D8C" w:rsidRPr="00AD1D9D" w:rsidRDefault="002607E8" w:rsidP="00473E00">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The authority for this funding opportunity is found in the Foreign Assistance Act of 1961, as amended (FAA).</w:t>
      </w:r>
    </w:p>
    <w:p w14:paraId="381EAB5D" w14:textId="77777777" w:rsidR="005E4AB4" w:rsidRPr="00AD1D9D" w:rsidRDefault="005E4AB4" w:rsidP="00473E00">
      <w:pPr>
        <w:spacing w:after="0" w:line="240" w:lineRule="auto"/>
        <w:rPr>
          <w:rFonts w:asciiTheme="minorHAnsi" w:eastAsia="Times New Roman" w:hAnsiTheme="minorHAnsi" w:cstheme="minorHAnsi"/>
          <w:sz w:val="24"/>
          <w:szCs w:val="24"/>
        </w:rPr>
      </w:pPr>
    </w:p>
    <w:p w14:paraId="089ADA03" w14:textId="34885840" w:rsidR="00B27A20" w:rsidRPr="00AD1D9D" w:rsidRDefault="26FBC762" w:rsidP="00332CDC">
      <w:pPr>
        <w:pStyle w:val="ListParagraph"/>
        <w:spacing w:after="0" w:line="240" w:lineRule="auto"/>
        <w:ind w:left="0"/>
        <w:rPr>
          <w:rFonts w:asciiTheme="minorHAnsi" w:hAnsiTheme="minorHAnsi" w:cstheme="minorHAnsi"/>
          <w:sz w:val="24"/>
          <w:szCs w:val="24"/>
        </w:rPr>
      </w:pPr>
      <w:r w:rsidRPr="00AD1D9D">
        <w:rPr>
          <w:rFonts w:asciiTheme="minorHAnsi" w:hAnsiTheme="minorHAnsi" w:cstheme="minorHAnsi"/>
          <w:sz w:val="24"/>
          <w:szCs w:val="24"/>
        </w:rPr>
        <w:t xml:space="preserve">To maximize the impact and sustainability of the award(s) that result from this NOFO, DRL retains the right to execute non-competitive continuation amendment(s).  The total duration of any award, including potential non-competitive continuation amendments, shall not exceed </w:t>
      </w:r>
      <w:r w:rsidR="677EB13C" w:rsidRPr="00AD1D9D">
        <w:rPr>
          <w:rFonts w:asciiTheme="minorHAnsi" w:hAnsiTheme="minorHAnsi" w:cstheme="minorHAnsi"/>
          <w:sz w:val="24"/>
          <w:szCs w:val="24"/>
        </w:rPr>
        <w:t xml:space="preserve">54 </w:t>
      </w:r>
      <w:r w:rsidRPr="00AD1D9D">
        <w:rPr>
          <w:rFonts w:asciiTheme="minorHAnsi" w:hAnsiTheme="minorHAnsi" w:cstheme="minorHAnsi"/>
          <w:sz w:val="24"/>
          <w:szCs w:val="24"/>
        </w:rPr>
        <w:t>months</w:t>
      </w:r>
      <w:r w:rsidR="2FC72C9B" w:rsidRPr="00AD1D9D">
        <w:rPr>
          <w:rFonts w:asciiTheme="minorHAnsi" w:hAnsiTheme="minorHAnsi" w:cstheme="minorHAnsi"/>
          <w:sz w:val="24"/>
          <w:szCs w:val="24"/>
        </w:rPr>
        <w:t>,</w:t>
      </w:r>
      <w:r w:rsidRPr="00AD1D9D">
        <w:rPr>
          <w:rFonts w:asciiTheme="minorHAnsi" w:hAnsiTheme="minorHAnsi" w:cstheme="minorHAnsi"/>
          <w:sz w:val="24"/>
          <w:szCs w:val="24"/>
        </w:rPr>
        <w:t xml:space="preserve"> or </w:t>
      </w:r>
      <w:r w:rsidR="677EB13C" w:rsidRPr="00AD1D9D">
        <w:rPr>
          <w:rFonts w:asciiTheme="minorHAnsi" w:hAnsiTheme="minorHAnsi" w:cstheme="minorHAnsi"/>
          <w:sz w:val="24"/>
          <w:szCs w:val="24"/>
        </w:rPr>
        <w:t>four and a half</w:t>
      </w:r>
      <w:r w:rsidRPr="00AD1D9D">
        <w:rPr>
          <w:rFonts w:asciiTheme="minorHAnsi" w:hAnsiTheme="minorHAnsi" w:cstheme="minorHAnsi"/>
          <w:sz w:val="24"/>
          <w:szCs w:val="24"/>
        </w:rPr>
        <w:t xml:space="preserve"> years.  Any non-competitive continuation is contingent on performance and </w:t>
      </w:r>
      <w:r w:rsidRPr="00AD1D9D">
        <w:rPr>
          <w:rFonts w:asciiTheme="minorHAnsi" w:hAnsiTheme="minorHAnsi" w:cstheme="minorHAnsi"/>
          <w:b/>
          <w:bCs/>
          <w:sz w:val="24"/>
          <w:szCs w:val="24"/>
        </w:rPr>
        <w:t xml:space="preserve">pending availability of funds.  </w:t>
      </w:r>
      <w:r w:rsidRPr="00AD1D9D">
        <w:rPr>
          <w:rFonts w:asciiTheme="minorHAnsi" w:hAnsiTheme="minorHAnsi" w:cstheme="minorHAnsi"/>
          <w:sz w:val="24"/>
          <w:szCs w:val="24"/>
        </w:rPr>
        <w:t xml:space="preserve">A non-competitive continuation is not </w:t>
      </w:r>
      <w:r w:rsidR="677EB13C" w:rsidRPr="00AD1D9D">
        <w:rPr>
          <w:rFonts w:asciiTheme="minorHAnsi" w:hAnsiTheme="minorHAnsi" w:cstheme="minorHAnsi"/>
          <w:sz w:val="24"/>
          <w:szCs w:val="24"/>
        </w:rPr>
        <w:t>guaranteed,</w:t>
      </w:r>
      <w:r w:rsidRPr="00AD1D9D">
        <w:rPr>
          <w:rFonts w:asciiTheme="minorHAnsi" w:hAnsiTheme="minorHAnsi" w:cstheme="minorHAnsi"/>
          <w:sz w:val="24"/>
          <w:szCs w:val="24"/>
        </w:rPr>
        <w:t xml:space="preserve"> and the Department of State reserves the right to exercise or not to exercise this option.  </w:t>
      </w:r>
    </w:p>
    <w:p w14:paraId="37AA5100" w14:textId="1E5BF496" w:rsidR="009B305D" w:rsidRPr="00AD1D9D" w:rsidRDefault="009B305D">
      <w:pPr>
        <w:spacing w:after="0" w:line="240" w:lineRule="auto"/>
        <w:rPr>
          <w:rFonts w:asciiTheme="minorHAnsi" w:hAnsiTheme="minorHAnsi" w:cstheme="minorHAnsi"/>
          <w:sz w:val="24"/>
          <w:szCs w:val="24"/>
        </w:rPr>
      </w:pPr>
    </w:p>
    <w:p w14:paraId="48C2DDBB" w14:textId="77777777" w:rsidR="00E0037D" w:rsidRPr="00AD1D9D" w:rsidRDefault="00E0037D">
      <w:pPr>
        <w:spacing w:after="0" w:line="240" w:lineRule="auto"/>
        <w:rPr>
          <w:rFonts w:asciiTheme="minorHAnsi" w:hAnsiTheme="minorHAnsi" w:cstheme="minorHAnsi"/>
          <w:sz w:val="24"/>
          <w:szCs w:val="24"/>
        </w:rPr>
      </w:pPr>
    </w:p>
    <w:p w14:paraId="1BF23169"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lastRenderedPageBreak/>
        <w:t>C. Eligibility Information</w:t>
      </w:r>
    </w:p>
    <w:p w14:paraId="355E5CC4" w14:textId="77777777" w:rsidR="00290D8C" w:rsidRPr="00AD1D9D" w:rsidRDefault="00290D8C">
      <w:pPr>
        <w:spacing w:after="0" w:line="240" w:lineRule="auto"/>
        <w:rPr>
          <w:rFonts w:asciiTheme="minorHAnsi" w:hAnsiTheme="minorHAnsi" w:cstheme="minorHAnsi"/>
          <w:sz w:val="24"/>
          <w:szCs w:val="24"/>
        </w:rPr>
      </w:pPr>
    </w:p>
    <w:p w14:paraId="001999F5" w14:textId="17732403"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mallCaps/>
          <w:sz w:val="24"/>
          <w:szCs w:val="24"/>
          <w:u w:val="single"/>
        </w:rPr>
        <w:t>For application information, please see the proposal submission instructions</w:t>
      </w:r>
      <w:r w:rsidR="2F66BA56" w:rsidRPr="00AD1D9D">
        <w:rPr>
          <w:rFonts w:asciiTheme="minorHAnsi" w:eastAsia="Times New Roman" w:hAnsiTheme="minorHAnsi" w:cstheme="minorHAnsi"/>
          <w:b/>
          <w:bCs/>
          <w:smallCaps/>
          <w:sz w:val="24"/>
          <w:szCs w:val="24"/>
          <w:u w:val="single"/>
        </w:rPr>
        <w:t xml:space="preserve"> (PSI)</w:t>
      </w:r>
      <w:r w:rsidR="3B04FC7E" w:rsidRPr="00AD1D9D">
        <w:rPr>
          <w:rFonts w:asciiTheme="minorHAnsi" w:eastAsia="Times New Roman" w:hAnsiTheme="minorHAnsi" w:cstheme="minorHAnsi"/>
          <w:b/>
          <w:bCs/>
          <w:smallCaps/>
          <w:sz w:val="24"/>
          <w:szCs w:val="24"/>
          <w:u w:val="single"/>
        </w:rPr>
        <w:t xml:space="preserve">, updated </w:t>
      </w:r>
      <w:r w:rsidR="00C166EB" w:rsidRPr="00AD1D9D">
        <w:rPr>
          <w:rFonts w:asciiTheme="minorHAnsi" w:eastAsia="Times New Roman" w:hAnsiTheme="minorHAnsi" w:cstheme="minorHAnsi"/>
          <w:b/>
          <w:smallCaps/>
          <w:sz w:val="24"/>
          <w:szCs w:val="24"/>
          <w:u w:val="single"/>
        </w:rPr>
        <w:t>December</w:t>
      </w:r>
      <w:r w:rsidR="0F49C337" w:rsidRPr="00AD1D9D">
        <w:rPr>
          <w:rFonts w:asciiTheme="minorHAnsi" w:eastAsia="Times New Roman" w:hAnsiTheme="minorHAnsi" w:cstheme="minorHAnsi"/>
          <w:b/>
          <w:bCs/>
          <w:smallCaps/>
          <w:sz w:val="24"/>
          <w:szCs w:val="24"/>
          <w:u w:val="single"/>
        </w:rPr>
        <w:t xml:space="preserve"> 2022</w:t>
      </w:r>
      <w:r w:rsidRPr="00AD1D9D">
        <w:rPr>
          <w:rFonts w:asciiTheme="minorHAnsi" w:eastAsia="Times New Roman" w:hAnsiTheme="minorHAnsi" w:cstheme="minorHAnsi"/>
          <w:b/>
          <w:bCs/>
          <w:smallCaps/>
          <w:sz w:val="24"/>
          <w:szCs w:val="24"/>
          <w:u w:val="single"/>
        </w:rPr>
        <w:t xml:space="preserve"> on our website.</w:t>
      </w:r>
    </w:p>
    <w:p w14:paraId="7133FBCE" w14:textId="77777777" w:rsidR="00290D8C" w:rsidRPr="00AD1D9D" w:rsidRDefault="00290D8C">
      <w:pPr>
        <w:spacing w:after="0" w:line="240" w:lineRule="auto"/>
        <w:rPr>
          <w:rFonts w:asciiTheme="minorHAnsi" w:hAnsiTheme="minorHAnsi" w:cstheme="minorHAnsi"/>
          <w:sz w:val="24"/>
          <w:szCs w:val="24"/>
        </w:rPr>
      </w:pPr>
    </w:p>
    <w:p w14:paraId="725009B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C.1 Eligible Applicants</w:t>
      </w:r>
    </w:p>
    <w:p w14:paraId="0390BC85" w14:textId="77777777" w:rsidR="00290D8C" w:rsidRPr="00AD1D9D" w:rsidRDefault="00290D8C">
      <w:pPr>
        <w:spacing w:after="0" w:line="240" w:lineRule="auto"/>
        <w:rPr>
          <w:rFonts w:asciiTheme="minorHAnsi" w:hAnsiTheme="minorHAnsi" w:cstheme="minorHAnsi"/>
          <w:sz w:val="24"/>
          <w:szCs w:val="24"/>
        </w:rPr>
      </w:pPr>
    </w:p>
    <w:p w14:paraId="629CFF79" w14:textId="195CF627" w:rsidR="00290D8C" w:rsidRPr="00AD1D9D" w:rsidRDefault="596EF974"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DRL welcomes applications from U.S.-based and foreign-based non-profit organizations/nongovernment</w:t>
      </w:r>
      <w:r w:rsidR="54E0CD5E" w:rsidRPr="00AD1D9D">
        <w:rPr>
          <w:rFonts w:asciiTheme="minorHAnsi" w:eastAsia="Times New Roman" w:hAnsiTheme="minorHAnsi" w:cstheme="minorHAnsi"/>
          <w:sz w:val="24"/>
          <w:szCs w:val="24"/>
        </w:rPr>
        <w:t>al</w:t>
      </w:r>
      <w:r w:rsidRPr="00AD1D9D">
        <w:rPr>
          <w:rFonts w:asciiTheme="minorHAnsi" w:eastAsia="Times New Roman" w:hAnsiTheme="minorHAnsi" w:cstheme="minorHAnsi"/>
          <w:sz w:val="24"/>
          <w:szCs w:val="24"/>
        </w:rPr>
        <w:t xml:space="preserve"> organizations (NGO) and public international organizations; private, public, or state institutions of higher education; and for-profit organizations or businesses.</w:t>
      </w:r>
      <w:r w:rsidRPr="00AD1D9D">
        <w:rPr>
          <w:rFonts w:asciiTheme="minorHAnsi" w:eastAsia="Arial" w:hAnsiTheme="minorHAnsi" w:cstheme="minorHAnsi"/>
          <w:sz w:val="24"/>
          <w:szCs w:val="24"/>
        </w:rPr>
        <w:t xml:space="preserve">  </w:t>
      </w:r>
      <w:r w:rsidRPr="00AD1D9D">
        <w:rPr>
          <w:rFonts w:asciiTheme="minorHAnsi" w:eastAsia="Times New Roman" w:hAnsiTheme="minorHAnsi" w:cstheme="minorHAnsi"/>
          <w:sz w:val="24"/>
          <w:szCs w:val="24"/>
        </w:rPr>
        <w:t xml:space="preserve">DRL’s preference is to </w:t>
      </w:r>
      <w:r w:rsidRPr="00AD1D9D">
        <w:rPr>
          <w:rFonts w:asciiTheme="minorHAnsi" w:eastAsia="Times New Roman" w:hAnsiTheme="minorHAnsi" w:cstheme="minorHAnsi"/>
          <w:color w:val="auto"/>
          <w:sz w:val="24"/>
          <w:szCs w:val="24"/>
        </w:rPr>
        <w:t>work with</w:t>
      </w:r>
      <w:r w:rsidR="00E0037D" w:rsidRPr="00AD1D9D">
        <w:rPr>
          <w:rFonts w:asciiTheme="minorHAnsi" w:eastAsia="Times New Roman" w:hAnsiTheme="minorHAnsi" w:cstheme="minorHAnsi"/>
          <w:color w:val="auto"/>
          <w:sz w:val="24"/>
          <w:szCs w:val="24"/>
        </w:rPr>
        <w:t xml:space="preserve"> </w:t>
      </w:r>
      <w:r w:rsidR="00E0037D" w:rsidRPr="00AD1D9D">
        <w:rPr>
          <w:rFonts w:asciiTheme="minorHAnsi" w:eastAsia="Times New Roman" w:hAnsiTheme="minorHAnsi" w:cstheme="minorHAnsi"/>
          <w:b/>
          <w:bCs/>
          <w:color w:val="auto"/>
          <w:sz w:val="24"/>
          <w:szCs w:val="24"/>
        </w:rPr>
        <w:t>non-profit entities</w:t>
      </w:r>
      <w:r w:rsidRPr="00AD1D9D">
        <w:rPr>
          <w:rFonts w:asciiTheme="minorHAnsi" w:eastAsia="Times New Roman" w:hAnsiTheme="minorHAnsi" w:cstheme="minorHAnsi"/>
          <w:color w:val="auto"/>
          <w:sz w:val="24"/>
          <w:szCs w:val="24"/>
        </w:rPr>
        <w:t xml:space="preserve">; however, there may </w:t>
      </w:r>
      <w:r w:rsidR="3620D5E9" w:rsidRPr="00AD1D9D">
        <w:rPr>
          <w:rFonts w:asciiTheme="minorHAnsi" w:eastAsia="Times New Roman" w:hAnsiTheme="minorHAnsi" w:cstheme="minorHAnsi"/>
          <w:color w:val="auto"/>
          <w:sz w:val="24"/>
          <w:szCs w:val="24"/>
        </w:rPr>
        <w:t xml:space="preserve">be some </w:t>
      </w:r>
      <w:r w:rsidRPr="00AD1D9D">
        <w:rPr>
          <w:rFonts w:asciiTheme="minorHAnsi" w:eastAsia="Times New Roman" w:hAnsiTheme="minorHAnsi" w:cstheme="minorHAnsi"/>
          <w:color w:val="auto"/>
          <w:sz w:val="24"/>
          <w:szCs w:val="24"/>
        </w:rPr>
        <w:t xml:space="preserve">occasions when a for-profit entity is best suited.  </w:t>
      </w:r>
    </w:p>
    <w:p w14:paraId="3C01B7E6" w14:textId="77777777" w:rsidR="00290D8C" w:rsidRPr="00AD1D9D" w:rsidRDefault="00290D8C" w:rsidP="003D5CC5">
      <w:pPr>
        <w:spacing w:after="0" w:line="240" w:lineRule="auto"/>
        <w:rPr>
          <w:rFonts w:asciiTheme="minorHAnsi" w:hAnsiTheme="minorHAnsi" w:cstheme="minorHAnsi"/>
          <w:sz w:val="24"/>
          <w:szCs w:val="24"/>
        </w:rPr>
      </w:pPr>
    </w:p>
    <w:p w14:paraId="28F8BE75" w14:textId="77777777" w:rsidR="00290D8C" w:rsidRPr="00AD1D9D" w:rsidRDefault="007510CE"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Applications submitted by for-profit entities</w:t>
      </w:r>
      <w:r w:rsidR="002607E8" w:rsidRPr="00AD1D9D">
        <w:rPr>
          <w:rFonts w:asciiTheme="minorHAnsi" w:eastAsia="Times New Roman" w:hAnsiTheme="minorHAnsi" w:cstheme="minorHAnsi"/>
          <w:sz w:val="24"/>
          <w:szCs w:val="24"/>
        </w:rPr>
        <w:t xml:space="preserve"> may be subject to additional review following the panel selection process</w:t>
      </w:r>
      <w:r w:rsidR="00D7136E" w:rsidRPr="00AD1D9D">
        <w:rPr>
          <w:rFonts w:asciiTheme="minorHAnsi" w:eastAsia="Times New Roman" w:hAnsiTheme="minorHAnsi" w:cstheme="minorHAnsi"/>
          <w:sz w:val="24"/>
          <w:szCs w:val="24"/>
        </w:rPr>
        <w:t xml:space="preserve">.  </w:t>
      </w:r>
      <w:r w:rsidR="00AA5FDE" w:rsidRPr="00AD1D9D">
        <w:rPr>
          <w:rFonts w:asciiTheme="minorHAnsi" w:eastAsia="Times New Roman" w:hAnsiTheme="minorHAnsi" w:cstheme="minorHAnsi"/>
          <w:sz w:val="24"/>
          <w:szCs w:val="24"/>
        </w:rPr>
        <w:t>Additionally,</w:t>
      </w:r>
      <w:r w:rsidR="002607E8" w:rsidRPr="00AD1D9D">
        <w:rPr>
          <w:rFonts w:asciiTheme="minorHAnsi" w:eastAsia="Times New Roman" w:hAnsiTheme="minorHAnsi" w:cstheme="minorHAnsi"/>
          <w:sz w:val="24"/>
          <w:szCs w:val="24"/>
        </w:rPr>
        <w:t xml:space="preserve"> the Department of State prohibits profit to for-profit or commercial organizations</w:t>
      </w:r>
      <w:r w:rsidRPr="00AD1D9D">
        <w:rPr>
          <w:rFonts w:asciiTheme="minorHAnsi" w:eastAsia="Times New Roman" w:hAnsiTheme="minorHAnsi" w:cstheme="minorHAnsi"/>
          <w:sz w:val="24"/>
          <w:szCs w:val="24"/>
        </w:rPr>
        <w:t xml:space="preserve"> under its assistance awards</w:t>
      </w:r>
      <w:r w:rsidR="002607E8" w:rsidRPr="00AD1D9D">
        <w:rPr>
          <w:rFonts w:asciiTheme="minorHAnsi" w:eastAsia="Times New Roman" w:hAnsiTheme="minorHAnsi" w:cstheme="minorHAnsi"/>
          <w:sz w:val="24"/>
          <w:szCs w:val="24"/>
        </w:rPr>
        <w:t>.  Profit is defined as any amount in excess of allowable direct and indirect costs.  The allowability of costs incurred by commercial organizations is determined in accordance with the provisions of the Federal Acquisition Regulation (FAR) at 48 CFR 30, Cost Accounting Standards Administration, and 48 CFR 31 Contract Cost Principles and Procedures</w:t>
      </w:r>
      <w:r w:rsidR="003A7D3D" w:rsidRPr="00AD1D9D">
        <w:rPr>
          <w:rFonts w:asciiTheme="minorHAnsi" w:eastAsia="Times New Roman" w:hAnsiTheme="minorHAnsi" w:cstheme="minorHAnsi"/>
          <w:sz w:val="24"/>
          <w:szCs w:val="24"/>
        </w:rPr>
        <w:t>.</w:t>
      </w:r>
    </w:p>
    <w:p w14:paraId="69AF686A" w14:textId="77777777" w:rsidR="00290D8C" w:rsidRPr="00AD1D9D" w:rsidRDefault="00290D8C" w:rsidP="003D5CC5">
      <w:pPr>
        <w:spacing w:after="0" w:line="240" w:lineRule="auto"/>
        <w:rPr>
          <w:rFonts w:asciiTheme="minorHAnsi" w:hAnsiTheme="minorHAnsi" w:cstheme="minorHAnsi"/>
          <w:sz w:val="24"/>
          <w:szCs w:val="24"/>
        </w:rPr>
      </w:pPr>
    </w:p>
    <w:p w14:paraId="0945A984" w14:textId="2200BD7D" w:rsidR="0030529F" w:rsidRPr="00AD1D9D" w:rsidRDefault="74040B25" w:rsidP="003D5CC5">
      <w:pPr>
        <w:pStyle w:val="NoSpacing"/>
        <w:rPr>
          <w:rFonts w:asciiTheme="minorHAnsi" w:hAnsiTheme="minorHAnsi" w:cstheme="minorHAnsi"/>
          <w:sz w:val="24"/>
          <w:szCs w:val="24"/>
        </w:rPr>
      </w:pPr>
      <w:r w:rsidRPr="00AD1D9D">
        <w:rPr>
          <w:rFonts w:asciiTheme="minorHAnsi" w:hAnsiTheme="minorHAnsi" w:cstheme="minorHAnsi"/>
          <w:sz w:val="24"/>
          <w:szCs w:val="24"/>
        </w:rPr>
        <w:t>Please see 2 CFR 200.307 for regulations regarding program income.</w:t>
      </w:r>
    </w:p>
    <w:p w14:paraId="5084DBDC" w14:textId="77777777" w:rsidR="004E119D" w:rsidRPr="00AD1D9D" w:rsidRDefault="004E119D" w:rsidP="003D5CC5">
      <w:pPr>
        <w:spacing w:after="0" w:line="240" w:lineRule="auto"/>
        <w:rPr>
          <w:rFonts w:asciiTheme="minorHAnsi" w:eastAsia="Times New Roman" w:hAnsiTheme="minorHAnsi" w:cstheme="minorHAnsi"/>
          <w:b/>
          <w:i/>
          <w:sz w:val="24"/>
          <w:szCs w:val="24"/>
        </w:rPr>
      </w:pPr>
    </w:p>
    <w:p w14:paraId="13F35586" w14:textId="77777777"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C.2 Cost Sharing or Matching</w:t>
      </w:r>
    </w:p>
    <w:p w14:paraId="7924BDE8" w14:textId="77777777" w:rsidR="00290D8C" w:rsidRPr="00AD1D9D" w:rsidRDefault="00290D8C" w:rsidP="003D5CC5">
      <w:pPr>
        <w:spacing w:after="0" w:line="240" w:lineRule="auto"/>
        <w:rPr>
          <w:rFonts w:asciiTheme="minorHAnsi" w:hAnsiTheme="minorHAnsi" w:cstheme="minorHAnsi"/>
          <w:sz w:val="24"/>
          <w:szCs w:val="24"/>
        </w:rPr>
      </w:pPr>
    </w:p>
    <w:p w14:paraId="11967162" w14:textId="77B6FFA5"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Providing cost sharing, matching, or cost participation is not an eligibility</w:t>
      </w:r>
      <w:r w:rsidR="007510CE" w:rsidRPr="00AD1D9D">
        <w:rPr>
          <w:rFonts w:asciiTheme="minorHAnsi" w:eastAsia="Times New Roman" w:hAnsiTheme="minorHAnsi" w:cstheme="minorHAnsi"/>
          <w:sz w:val="24"/>
          <w:szCs w:val="24"/>
        </w:rPr>
        <w:t xml:space="preserve"> factor</w:t>
      </w:r>
      <w:r w:rsidR="00DF4C00" w:rsidRPr="00AD1D9D">
        <w:rPr>
          <w:rFonts w:asciiTheme="minorHAnsi" w:eastAsia="Times New Roman" w:hAnsiTheme="minorHAnsi" w:cstheme="minorHAnsi"/>
          <w:sz w:val="24"/>
          <w:szCs w:val="24"/>
        </w:rPr>
        <w:t xml:space="preserve"> or requirement</w:t>
      </w:r>
      <w:r w:rsidRPr="00AD1D9D">
        <w:rPr>
          <w:rFonts w:asciiTheme="minorHAnsi" w:eastAsia="Times New Roman" w:hAnsiTheme="minorHAnsi" w:cstheme="minorHAnsi"/>
          <w:sz w:val="24"/>
          <w:szCs w:val="24"/>
        </w:rPr>
        <w:t xml:space="preserve"> for this </w:t>
      </w:r>
      <w:r w:rsidR="00141D59" w:rsidRPr="00AD1D9D">
        <w:rPr>
          <w:rFonts w:asciiTheme="minorHAnsi" w:eastAsia="Times New Roman" w:hAnsiTheme="minorHAnsi" w:cstheme="minorHAnsi"/>
          <w:sz w:val="24"/>
          <w:szCs w:val="24"/>
        </w:rPr>
        <w:t>NOFO and</w:t>
      </w:r>
      <w:r w:rsidR="002E5AD5" w:rsidRPr="00AD1D9D">
        <w:rPr>
          <w:rFonts w:asciiTheme="minorHAnsi" w:eastAsia="Times New Roman" w:hAnsiTheme="minorHAnsi" w:cstheme="minorHAnsi"/>
          <w:sz w:val="24"/>
          <w:szCs w:val="24"/>
        </w:rPr>
        <w:t xml:space="preserve"> providing cost share will not result in a more favorable competitive ranking</w:t>
      </w:r>
      <w:r w:rsidRPr="00AD1D9D">
        <w:rPr>
          <w:rFonts w:asciiTheme="minorHAnsi" w:eastAsia="Times New Roman" w:hAnsiTheme="minorHAnsi" w:cstheme="minorHAnsi"/>
          <w:sz w:val="24"/>
          <w:szCs w:val="24"/>
        </w:rPr>
        <w:t xml:space="preserve">. </w:t>
      </w:r>
    </w:p>
    <w:p w14:paraId="53887911" w14:textId="77777777" w:rsidR="00290D8C" w:rsidRPr="00AD1D9D" w:rsidRDefault="00290D8C" w:rsidP="003D5CC5">
      <w:pPr>
        <w:spacing w:after="0" w:line="240" w:lineRule="auto"/>
        <w:rPr>
          <w:rFonts w:asciiTheme="minorHAnsi" w:hAnsiTheme="minorHAnsi" w:cstheme="minorHAnsi"/>
          <w:sz w:val="24"/>
          <w:szCs w:val="24"/>
        </w:rPr>
      </w:pPr>
    </w:p>
    <w:p w14:paraId="3599716B" w14:textId="77777777" w:rsidR="00290D8C" w:rsidRPr="00AD1D9D" w:rsidRDefault="002607E8"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C.3 Other</w:t>
      </w:r>
    </w:p>
    <w:p w14:paraId="5AA0F375" w14:textId="77777777" w:rsidR="00290D8C" w:rsidRPr="00AD1D9D" w:rsidRDefault="00290D8C" w:rsidP="003D5CC5">
      <w:pPr>
        <w:spacing w:after="0" w:line="240" w:lineRule="auto"/>
        <w:rPr>
          <w:rFonts w:asciiTheme="minorHAnsi" w:hAnsiTheme="minorHAnsi" w:cstheme="minorHAnsi"/>
          <w:sz w:val="24"/>
          <w:szCs w:val="24"/>
        </w:rPr>
      </w:pPr>
    </w:p>
    <w:p w14:paraId="6BA8A452" w14:textId="7AE200FB" w:rsidR="00290D8C" w:rsidRPr="00AD1D9D" w:rsidRDefault="596EF974" w:rsidP="003D5CC5">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Applicants </w:t>
      </w:r>
      <w:r w:rsidR="0BFE2E98" w:rsidRPr="00AD1D9D">
        <w:rPr>
          <w:rFonts w:asciiTheme="minorHAnsi" w:eastAsia="Times New Roman" w:hAnsiTheme="minorHAnsi" w:cstheme="minorHAnsi"/>
          <w:sz w:val="24"/>
          <w:szCs w:val="24"/>
        </w:rPr>
        <w:t>should</w:t>
      </w:r>
      <w:r w:rsidRPr="00AD1D9D">
        <w:rPr>
          <w:rFonts w:asciiTheme="minorHAnsi" w:eastAsia="Times New Roman" w:hAnsiTheme="minorHAnsi" w:cstheme="minorHAnsi"/>
          <w:sz w:val="24"/>
          <w:szCs w:val="24"/>
        </w:rPr>
        <w:t xml:space="preserve"> have existing, or the capacity to develop, active partnerships with thematic or in-country partners, entities</w:t>
      </w:r>
      <w:r w:rsidR="69F6B6A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and relevant stakeholders, including </w:t>
      </w:r>
      <w:r w:rsidR="1D06C1CE" w:rsidRPr="00AD1D9D">
        <w:rPr>
          <w:rFonts w:asciiTheme="minorHAnsi" w:eastAsia="Times New Roman" w:hAnsiTheme="minorHAnsi" w:cstheme="minorHAnsi"/>
          <w:sz w:val="24"/>
          <w:szCs w:val="24"/>
        </w:rPr>
        <w:t xml:space="preserve">private sector partners </w:t>
      </w:r>
      <w:r w:rsidRPr="00AD1D9D">
        <w:rPr>
          <w:rFonts w:asciiTheme="minorHAnsi" w:eastAsia="Times New Roman" w:hAnsiTheme="minorHAnsi" w:cstheme="minorHAnsi"/>
          <w:sz w:val="24"/>
          <w:szCs w:val="24"/>
        </w:rPr>
        <w:t xml:space="preserve">and NGOs, and have </w:t>
      </w:r>
      <w:r w:rsidRPr="00AD1D9D">
        <w:rPr>
          <w:rFonts w:asciiTheme="minorHAnsi" w:eastAsia="Times New Roman" w:hAnsiTheme="minorHAnsi" w:cstheme="minorHAnsi"/>
          <w:b/>
          <w:bCs/>
          <w:sz w:val="24"/>
          <w:szCs w:val="24"/>
        </w:rPr>
        <w:t>demonstrable experience</w:t>
      </w:r>
      <w:r w:rsidRPr="00AD1D9D">
        <w:rPr>
          <w:rFonts w:asciiTheme="minorHAnsi" w:eastAsia="Times New Roman" w:hAnsiTheme="minorHAnsi" w:cstheme="minorHAnsi"/>
          <w:sz w:val="24"/>
          <w:szCs w:val="24"/>
        </w:rPr>
        <w:t xml:space="preserve"> in administering successful and preferably similar projects.  DRL encourages applications from foreign-based NGOs headquartered in the geographic regions/countries relevant to this NOFO.  </w:t>
      </w:r>
      <w:r w:rsidR="50CF1FDD" w:rsidRPr="00AD1D9D">
        <w:rPr>
          <w:rFonts w:asciiTheme="minorHAnsi" w:eastAsia="Times New Roman" w:hAnsiTheme="minorHAnsi" w:cstheme="minorHAnsi"/>
          <w:sz w:val="24"/>
          <w:szCs w:val="24"/>
        </w:rPr>
        <w:t xml:space="preserve">Applicants may </w:t>
      </w:r>
      <w:r w:rsidR="50CF1FDD" w:rsidRPr="00AD1D9D">
        <w:rPr>
          <w:rFonts w:asciiTheme="minorHAnsi" w:eastAsia="Times New Roman" w:hAnsiTheme="minorHAnsi" w:cstheme="minorHAnsi"/>
          <w:b/>
          <w:bCs/>
          <w:sz w:val="24"/>
          <w:szCs w:val="24"/>
        </w:rPr>
        <w:t>form consortia</w:t>
      </w:r>
      <w:r w:rsidR="50CF1FDD" w:rsidRPr="00AD1D9D">
        <w:rPr>
          <w:rFonts w:asciiTheme="minorHAnsi" w:eastAsia="Times New Roman" w:hAnsiTheme="minorHAnsi" w:cstheme="minorHAnsi"/>
          <w:sz w:val="24"/>
          <w:szCs w:val="24"/>
        </w:rPr>
        <w:t xml:space="preserve"> in order to bring together organizations with varied expertise to propose a comprehensive program in one proposal.  </w:t>
      </w:r>
      <w:r w:rsidRPr="00AD1D9D">
        <w:rPr>
          <w:rFonts w:asciiTheme="minorHAnsi" w:eastAsia="Times New Roman" w:hAnsiTheme="minorHAnsi" w:cstheme="minorHAnsi"/>
          <w:sz w:val="24"/>
          <w:szCs w:val="24"/>
        </w:rPr>
        <w:t xml:space="preserve">However, one organization should be designated </w:t>
      </w:r>
      <w:r w:rsidR="69F6B6A9" w:rsidRPr="00AD1D9D">
        <w:rPr>
          <w:rFonts w:asciiTheme="minorHAnsi" w:eastAsia="Times New Roman" w:hAnsiTheme="minorHAnsi" w:cstheme="minorHAnsi"/>
          <w:sz w:val="24"/>
          <w:szCs w:val="24"/>
        </w:rPr>
        <w:t xml:space="preserve">in the proposal </w:t>
      </w:r>
      <w:r w:rsidRPr="00AD1D9D">
        <w:rPr>
          <w:rFonts w:asciiTheme="minorHAnsi" w:eastAsia="Times New Roman" w:hAnsiTheme="minorHAnsi" w:cstheme="minorHAnsi"/>
          <w:sz w:val="24"/>
          <w:szCs w:val="24"/>
        </w:rPr>
        <w:t>as the lead applicant</w:t>
      </w:r>
      <w:r w:rsidR="69F6B6A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with the other members </w:t>
      </w:r>
      <w:r w:rsidR="69F6B6A9" w:rsidRPr="00AD1D9D">
        <w:rPr>
          <w:rFonts w:asciiTheme="minorHAnsi" w:eastAsia="Times New Roman" w:hAnsiTheme="minorHAnsi" w:cstheme="minorHAnsi"/>
          <w:sz w:val="24"/>
          <w:szCs w:val="24"/>
        </w:rPr>
        <w:t xml:space="preserve">designated </w:t>
      </w:r>
      <w:r w:rsidRPr="00AD1D9D">
        <w:rPr>
          <w:rFonts w:asciiTheme="minorHAnsi" w:eastAsia="Times New Roman" w:hAnsiTheme="minorHAnsi" w:cstheme="minorHAnsi"/>
          <w:sz w:val="24"/>
          <w:szCs w:val="24"/>
        </w:rPr>
        <w:t>as sub-award partners.  DRL reserves the right to request additional background information on applicants that do not have previous experience administering federal grant awards, and these applicants may be subject to limited funding on a pilot basis.</w:t>
      </w:r>
    </w:p>
    <w:p w14:paraId="3FB4CF4E" w14:textId="77777777" w:rsidR="00290D8C" w:rsidRPr="00AD1D9D" w:rsidRDefault="00290D8C">
      <w:pPr>
        <w:spacing w:after="0" w:line="240" w:lineRule="auto"/>
        <w:rPr>
          <w:rFonts w:asciiTheme="minorHAnsi" w:hAnsiTheme="minorHAnsi" w:cstheme="minorHAnsi"/>
          <w:sz w:val="24"/>
          <w:szCs w:val="24"/>
        </w:rPr>
      </w:pPr>
    </w:p>
    <w:p w14:paraId="1681C45F" w14:textId="5800E7CD"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is committed to an </w:t>
      </w:r>
      <w:r w:rsidRPr="00AD1D9D">
        <w:rPr>
          <w:rFonts w:asciiTheme="minorHAnsi" w:eastAsia="Times New Roman" w:hAnsiTheme="minorHAnsi" w:cstheme="minorHAnsi"/>
          <w:b/>
          <w:bCs/>
          <w:sz w:val="24"/>
          <w:szCs w:val="24"/>
        </w:rPr>
        <w:t>anti-discrimination</w:t>
      </w:r>
      <w:r w:rsidRPr="00AD1D9D">
        <w:rPr>
          <w:rFonts w:asciiTheme="minorHAnsi" w:eastAsia="Times New Roman" w:hAnsiTheme="minorHAnsi" w:cstheme="minorHAnsi"/>
          <w:sz w:val="24"/>
          <w:szCs w:val="24"/>
        </w:rPr>
        <w:t xml:space="preserve"> policy in all of its </w:t>
      </w:r>
      <w:r w:rsidR="79251645" w:rsidRPr="00AD1D9D">
        <w:rPr>
          <w:rFonts w:asciiTheme="minorHAnsi" w:eastAsia="Times New Roman" w:hAnsiTheme="minorHAnsi" w:cstheme="minorHAnsi"/>
          <w:sz w:val="24"/>
          <w:szCs w:val="24"/>
        </w:rPr>
        <w:t>program</w:t>
      </w:r>
      <w:r w:rsidRPr="00AD1D9D">
        <w:rPr>
          <w:rFonts w:asciiTheme="minorHAnsi" w:eastAsia="Times New Roman" w:hAnsiTheme="minorHAnsi" w:cstheme="minorHAnsi"/>
          <w:sz w:val="24"/>
          <w:szCs w:val="24"/>
        </w:rPr>
        <w:t>s and activities.  DRL welcome</w:t>
      </w:r>
      <w:r w:rsidR="2D01E641" w:rsidRPr="00AD1D9D">
        <w:rPr>
          <w:rFonts w:asciiTheme="minorHAnsi" w:eastAsia="Times New Roman" w:hAnsiTheme="minorHAnsi" w:cstheme="minorHAnsi"/>
          <w:sz w:val="24"/>
          <w:szCs w:val="24"/>
        </w:rPr>
        <w:t xml:space="preserve">s applications irrespective of </w:t>
      </w:r>
      <w:r w:rsidRPr="00AD1D9D">
        <w:rPr>
          <w:rFonts w:asciiTheme="minorHAnsi" w:eastAsia="Times New Roman" w:hAnsiTheme="minorHAnsi" w:cstheme="minorHAnsi"/>
          <w:sz w:val="24"/>
          <w:szCs w:val="24"/>
        </w:rPr>
        <w:t xml:space="preserve">race, ethnicity, color, creed, national origin, gender, </w:t>
      </w:r>
      <w:r w:rsidRPr="00AD1D9D">
        <w:rPr>
          <w:rFonts w:asciiTheme="minorHAnsi" w:eastAsia="Times New Roman" w:hAnsiTheme="minorHAnsi" w:cstheme="minorHAnsi"/>
          <w:sz w:val="24"/>
          <w:szCs w:val="24"/>
        </w:rPr>
        <w:lastRenderedPageBreak/>
        <w:t xml:space="preserve">sexual orientation, gender identity, disability, or other status.  </w:t>
      </w:r>
      <w:r w:rsidR="1648A614" w:rsidRPr="00AD1D9D">
        <w:rPr>
          <w:rFonts w:asciiTheme="minorHAnsi" w:eastAsia="Times New Roman" w:hAnsiTheme="minorHAnsi" w:cstheme="minorHAnsi"/>
          <w:sz w:val="24"/>
          <w:szCs w:val="24"/>
        </w:rPr>
        <w:t xml:space="preserve">DRL seeks applications that demonstrate that the recipient does not discriminate against any beneficiaries in implementation of a potential award, such as, but not limited to, by withholding, adversely impacting, or denying equitable access to the benefits provided through this award on the basis of any factor not expressly stated in the award.  This includes, for example, race, color, religion, sex (including gender identity, gender expression, sex characteristics, sexual orientation, and pregnancy), national origin, disability, age, genetic information, marital status, parental status, political affiliation, or veteran’s status.  The recipient should insert this provision, including this paragraph, in all sub-grants and contracts under </w:t>
      </w:r>
      <w:r w:rsidR="24E1C9CA" w:rsidRPr="00AD1D9D">
        <w:rPr>
          <w:rFonts w:asciiTheme="minorHAnsi" w:eastAsia="Times New Roman" w:hAnsiTheme="minorHAnsi" w:cstheme="minorHAnsi"/>
          <w:sz w:val="24"/>
          <w:szCs w:val="24"/>
        </w:rPr>
        <w:t>a potential</w:t>
      </w:r>
      <w:r w:rsidR="1648A614" w:rsidRPr="00AD1D9D">
        <w:rPr>
          <w:rFonts w:asciiTheme="minorHAnsi" w:eastAsia="Times New Roman" w:hAnsiTheme="minorHAnsi" w:cstheme="minorHAnsi"/>
          <w:sz w:val="24"/>
          <w:szCs w:val="24"/>
        </w:rPr>
        <w:t xml:space="preserve"> award.</w:t>
      </w:r>
    </w:p>
    <w:p w14:paraId="0B572C9C" w14:textId="77777777" w:rsidR="00290D8C" w:rsidRPr="00AD1D9D" w:rsidRDefault="00290D8C">
      <w:pPr>
        <w:spacing w:after="0" w:line="240" w:lineRule="auto"/>
        <w:rPr>
          <w:rFonts w:asciiTheme="minorHAnsi" w:hAnsiTheme="minorHAnsi" w:cstheme="minorHAnsi"/>
          <w:sz w:val="24"/>
          <w:szCs w:val="24"/>
        </w:rPr>
      </w:pPr>
    </w:p>
    <w:p w14:paraId="2A5703B6" w14:textId="643D0F0D" w:rsidR="00290D8C"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Any applicant listed on the Excluded Parties List System in the </w:t>
      </w:r>
      <w:hyperlink r:id="rId8" w:history="1">
        <w:r w:rsidR="00BF2C1A" w:rsidRPr="00AD1D9D">
          <w:rPr>
            <w:rStyle w:val="Hyperlink"/>
            <w:rFonts w:asciiTheme="minorHAnsi" w:eastAsia="Times New Roman" w:hAnsiTheme="minorHAnsi" w:cstheme="minorHAnsi"/>
            <w:sz w:val="24"/>
            <w:szCs w:val="24"/>
          </w:rPr>
          <w:t>System for Award Management (SAM.gov)</w:t>
        </w:r>
      </w:hyperlink>
      <w:r w:rsidR="00AD1B75"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(www.sam.gov) </w:t>
      </w:r>
      <w:r w:rsidR="004924EC" w:rsidRPr="00AD1D9D">
        <w:rPr>
          <w:rFonts w:asciiTheme="minorHAnsi" w:eastAsia="Times New Roman" w:hAnsiTheme="minorHAnsi" w:cstheme="minorHAnsi"/>
          <w:sz w:val="24"/>
          <w:szCs w:val="24"/>
        </w:rPr>
        <w:t xml:space="preserve">and/or has a current debt to the </w:t>
      </w:r>
      <w:r w:rsidR="003D5CC5" w:rsidRPr="00AD1D9D">
        <w:rPr>
          <w:rFonts w:asciiTheme="minorHAnsi" w:eastAsia="Times New Roman" w:hAnsiTheme="minorHAnsi" w:cstheme="minorHAnsi"/>
          <w:sz w:val="24"/>
          <w:szCs w:val="24"/>
        </w:rPr>
        <w:t>U.S. government</w:t>
      </w:r>
      <w:r w:rsidR="004924EC"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is not eligible to apply for an assistance award in accordance with the OMB guidelines at 2 CFR 180 that implement Executive Orders 12549 (3 CFR,1986 Comp., p. 189) and 12689 (3 CFR,1989 Comp., p. 235), “Debarment and Suspension.”  Additionally</w:t>
      </w:r>
      <w:r w:rsidR="001B7BFA"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no entity</w:t>
      </w:r>
      <w:r w:rsidR="006D12DB" w:rsidRPr="00AD1D9D">
        <w:rPr>
          <w:rFonts w:asciiTheme="minorHAnsi" w:eastAsia="Times New Roman" w:hAnsiTheme="minorHAnsi" w:cstheme="minorHAnsi"/>
          <w:sz w:val="24"/>
          <w:szCs w:val="24"/>
        </w:rPr>
        <w:t xml:space="preserve"> or person</w:t>
      </w:r>
      <w:r w:rsidRPr="00AD1D9D">
        <w:rPr>
          <w:rFonts w:asciiTheme="minorHAnsi" w:eastAsia="Times New Roman" w:hAnsiTheme="minorHAnsi" w:cstheme="minorHAnsi"/>
          <w:sz w:val="24"/>
          <w:szCs w:val="24"/>
        </w:rPr>
        <w:t xml:space="preserve"> listed on the Excluded Parties List System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can participate in any activities under an award.  All applicants are strongly encouraged to review the Excluded Parties List System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to ensure that no ineligible entity</w:t>
      </w:r>
      <w:r w:rsidR="006D12DB" w:rsidRPr="00AD1D9D">
        <w:rPr>
          <w:rFonts w:asciiTheme="minorHAnsi" w:eastAsia="Times New Roman" w:hAnsiTheme="minorHAnsi" w:cstheme="minorHAnsi"/>
          <w:sz w:val="24"/>
          <w:szCs w:val="24"/>
        </w:rPr>
        <w:t xml:space="preserve"> or person</w:t>
      </w:r>
      <w:r w:rsidRPr="00AD1D9D">
        <w:rPr>
          <w:rFonts w:asciiTheme="minorHAnsi" w:eastAsia="Times New Roman" w:hAnsiTheme="minorHAnsi" w:cstheme="minorHAnsi"/>
          <w:sz w:val="24"/>
          <w:szCs w:val="24"/>
        </w:rPr>
        <w:t xml:space="preserve"> is included</w:t>
      </w:r>
      <w:r w:rsidR="00390FAF" w:rsidRPr="00AD1D9D">
        <w:rPr>
          <w:rFonts w:asciiTheme="minorHAnsi" w:eastAsia="Times New Roman" w:hAnsiTheme="minorHAnsi" w:cstheme="minorHAnsi"/>
          <w:sz w:val="24"/>
          <w:szCs w:val="24"/>
        </w:rPr>
        <w:t xml:space="preserve"> in their application</w:t>
      </w:r>
      <w:r w:rsidRPr="00AD1D9D">
        <w:rPr>
          <w:rFonts w:asciiTheme="minorHAnsi" w:eastAsia="Times New Roman" w:hAnsiTheme="minorHAnsi" w:cstheme="minorHAnsi"/>
          <w:sz w:val="24"/>
          <w:szCs w:val="24"/>
        </w:rPr>
        <w:t>.</w:t>
      </w:r>
    </w:p>
    <w:p w14:paraId="301A2B60" w14:textId="77777777" w:rsidR="00F933DA" w:rsidRPr="00AD1D9D" w:rsidRDefault="00F933DA">
      <w:pPr>
        <w:spacing w:after="0" w:line="240" w:lineRule="auto"/>
        <w:rPr>
          <w:rFonts w:asciiTheme="minorHAnsi" w:hAnsiTheme="minorHAnsi" w:cstheme="minorHAnsi"/>
          <w:sz w:val="24"/>
          <w:szCs w:val="24"/>
        </w:rPr>
      </w:pPr>
    </w:p>
    <w:p w14:paraId="673628F1" w14:textId="77777777" w:rsidR="00290D8C" w:rsidRPr="00AD1D9D" w:rsidRDefault="00290D8C">
      <w:pPr>
        <w:spacing w:after="0" w:line="240" w:lineRule="auto"/>
        <w:rPr>
          <w:rFonts w:asciiTheme="minorHAnsi" w:hAnsiTheme="minorHAnsi" w:cstheme="minorHAnsi"/>
          <w:sz w:val="24"/>
          <w:szCs w:val="24"/>
        </w:rPr>
      </w:pPr>
    </w:p>
    <w:p w14:paraId="23CD9EDD" w14:textId="77777777" w:rsidR="00290D8C" w:rsidRPr="00AD1D9D" w:rsidRDefault="002607E8">
      <w:pPr>
        <w:spacing w:after="0" w:line="240" w:lineRule="auto"/>
        <w:rPr>
          <w:rFonts w:asciiTheme="minorHAnsi" w:eastAsia="Times New Roman" w:hAnsiTheme="minorHAnsi" w:cstheme="minorHAnsi"/>
          <w:b/>
          <w:smallCaps/>
          <w:sz w:val="24"/>
          <w:szCs w:val="24"/>
        </w:rPr>
      </w:pPr>
      <w:r w:rsidRPr="00AD1D9D">
        <w:rPr>
          <w:rFonts w:asciiTheme="minorHAnsi" w:eastAsia="Times New Roman" w:hAnsiTheme="minorHAnsi" w:cstheme="minorHAnsi"/>
          <w:b/>
          <w:smallCaps/>
          <w:sz w:val="24"/>
          <w:szCs w:val="24"/>
        </w:rPr>
        <w:t>D. Application and Submission Information</w:t>
      </w:r>
    </w:p>
    <w:p w14:paraId="22543AAF" w14:textId="77777777" w:rsidR="00863457" w:rsidRPr="00AD1D9D" w:rsidRDefault="00863457">
      <w:pPr>
        <w:spacing w:after="0" w:line="240" w:lineRule="auto"/>
        <w:rPr>
          <w:rFonts w:asciiTheme="minorHAnsi" w:hAnsiTheme="minorHAnsi" w:cstheme="minorHAnsi"/>
          <w:sz w:val="24"/>
          <w:szCs w:val="24"/>
        </w:rPr>
      </w:pPr>
    </w:p>
    <w:p w14:paraId="145C2079"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mallCaps/>
          <w:sz w:val="24"/>
          <w:szCs w:val="24"/>
        </w:rPr>
        <w:t xml:space="preserve">D.1 </w:t>
      </w:r>
      <w:r w:rsidRPr="00AD1D9D">
        <w:rPr>
          <w:rFonts w:asciiTheme="minorHAnsi" w:eastAsia="Times New Roman" w:hAnsiTheme="minorHAnsi" w:cstheme="minorHAnsi"/>
          <w:b/>
          <w:i/>
          <w:sz w:val="24"/>
          <w:szCs w:val="24"/>
        </w:rPr>
        <w:t>Address to Request Application Package</w:t>
      </w:r>
    </w:p>
    <w:p w14:paraId="2D566DB7" w14:textId="77777777" w:rsidR="00290D8C" w:rsidRPr="00AD1D9D" w:rsidRDefault="00290D8C">
      <w:pPr>
        <w:spacing w:after="0" w:line="240" w:lineRule="auto"/>
        <w:rPr>
          <w:rFonts w:asciiTheme="minorHAnsi" w:hAnsiTheme="minorHAnsi" w:cstheme="minorHAnsi"/>
          <w:sz w:val="24"/>
          <w:szCs w:val="24"/>
        </w:rPr>
      </w:pPr>
    </w:p>
    <w:p w14:paraId="67BBE251" w14:textId="4D6F5AE4" w:rsidR="00B54475" w:rsidRPr="00AD1D9D" w:rsidRDefault="002607E8">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Applicants can find application forms, kits, or other materials needed to apply on </w:t>
      </w:r>
      <w:hyperlink r:id="rId9" w:history="1">
        <w:r w:rsidR="00E503EB" w:rsidRPr="00AD1D9D">
          <w:rPr>
            <w:rStyle w:val="Hyperlink"/>
            <w:rFonts w:asciiTheme="minorHAnsi" w:eastAsia="Times New Roman" w:hAnsiTheme="minorHAnsi" w:cstheme="minorHAnsi"/>
            <w:sz w:val="24"/>
            <w:szCs w:val="24"/>
          </w:rPr>
          <w:t>www.grants.gov</w:t>
        </w:r>
      </w:hyperlink>
      <w:r w:rsidR="00E503EB" w:rsidRPr="00AD1D9D">
        <w:rPr>
          <w:rFonts w:asciiTheme="minorHAnsi" w:eastAsia="Times New Roman" w:hAnsiTheme="minorHAnsi" w:cstheme="minorHAnsi"/>
          <w:color w:val="0000FF"/>
          <w:sz w:val="24"/>
          <w:szCs w:val="24"/>
        </w:rPr>
        <w:t xml:space="preserve"> </w:t>
      </w:r>
      <w:r w:rsidRPr="00AD1D9D">
        <w:rPr>
          <w:rFonts w:asciiTheme="minorHAnsi" w:eastAsia="Times New Roman" w:hAnsiTheme="minorHAnsi" w:cstheme="minorHAnsi"/>
          <w:sz w:val="24"/>
          <w:szCs w:val="24"/>
        </w:rPr>
        <w:t xml:space="preserve">and </w:t>
      </w:r>
      <w:hyperlink r:id="rId10" w:history="1">
        <w:r w:rsidR="00D60138" w:rsidRPr="00AD1D9D">
          <w:rPr>
            <w:rStyle w:val="Hyperlink"/>
            <w:rFonts w:asciiTheme="minorHAnsi" w:eastAsia="Times New Roman" w:hAnsiTheme="minorHAnsi" w:cstheme="minorHAnsi"/>
            <w:color w:val="auto"/>
            <w:sz w:val="24"/>
            <w:szCs w:val="24"/>
            <w:u w:val="none"/>
          </w:rPr>
          <w:t>SAM</w:t>
        </w:r>
      </w:hyperlink>
      <w:r w:rsidR="00D60138" w:rsidRPr="00AD1D9D">
        <w:rPr>
          <w:rFonts w:asciiTheme="minorHAnsi" w:eastAsia="Times New Roman" w:hAnsiTheme="minorHAnsi" w:cstheme="minorHAnsi"/>
          <w:sz w:val="24"/>
          <w:szCs w:val="24"/>
        </w:rPr>
        <w:t xml:space="preserve">S </w:t>
      </w:r>
      <w:r w:rsidR="00D60138" w:rsidRPr="00AD1D9D">
        <w:rPr>
          <w:rFonts w:asciiTheme="minorHAnsi" w:eastAsia="Times New Roman" w:hAnsiTheme="minorHAnsi" w:cstheme="minorHAnsi"/>
          <w:color w:val="auto"/>
          <w:sz w:val="24"/>
          <w:szCs w:val="24"/>
        </w:rPr>
        <w:t>Domestic</w:t>
      </w:r>
      <w:r w:rsidR="00D60138" w:rsidRPr="00AD1D9D">
        <w:rPr>
          <w:rFonts w:asciiTheme="minorHAnsi" w:eastAsia="Times New Roman" w:hAnsiTheme="minorHAnsi" w:cstheme="minorHAnsi"/>
          <w:b/>
          <w:color w:val="auto"/>
          <w:sz w:val="24"/>
          <w:szCs w:val="24"/>
        </w:rPr>
        <w:t xml:space="preserve"> </w:t>
      </w:r>
      <w:r w:rsidR="00D60138" w:rsidRPr="00AD1D9D">
        <w:rPr>
          <w:rFonts w:asciiTheme="minorHAnsi" w:eastAsia="Times New Roman" w:hAnsiTheme="minorHAnsi" w:cstheme="minorHAnsi"/>
          <w:color w:val="0000FF"/>
          <w:sz w:val="24"/>
          <w:szCs w:val="24"/>
          <w:u w:val="single"/>
        </w:rPr>
        <w:t>(</w:t>
      </w:r>
      <w:hyperlink r:id="rId11" w:history="1">
        <w:r w:rsidR="00712F61" w:rsidRPr="00AD1D9D">
          <w:rPr>
            <w:rStyle w:val="Hyperlink"/>
            <w:rFonts w:asciiTheme="minorHAnsi" w:hAnsiTheme="minorHAnsi" w:cstheme="minorHAnsi"/>
            <w:sz w:val="24"/>
            <w:szCs w:val="24"/>
          </w:rPr>
          <w:t>https://mygrants.servicenowservices.com</w:t>
        </w:r>
      </w:hyperlink>
      <w:r w:rsidR="00D60138" w:rsidRPr="00AD1D9D">
        <w:rPr>
          <w:rFonts w:asciiTheme="minorHAnsi" w:hAnsiTheme="minorHAnsi" w:cstheme="minorHAnsi"/>
          <w:sz w:val="24"/>
          <w:szCs w:val="24"/>
        </w:rPr>
        <w:t>)</w:t>
      </w:r>
      <w:r w:rsidR="00B13476" w:rsidRPr="00AD1D9D">
        <w:rPr>
          <w:rFonts w:asciiTheme="minorHAnsi" w:hAnsiTheme="minorHAnsi" w:cstheme="minorHAnsi"/>
          <w:sz w:val="24"/>
          <w:szCs w:val="24"/>
        </w:rPr>
        <w:t xml:space="preserve"> </w:t>
      </w:r>
      <w:r w:rsidRPr="00AD1D9D">
        <w:rPr>
          <w:rFonts w:asciiTheme="minorHAnsi" w:eastAsia="Times New Roman" w:hAnsiTheme="minorHAnsi" w:cstheme="minorHAnsi"/>
          <w:sz w:val="24"/>
          <w:szCs w:val="24"/>
        </w:rPr>
        <w:t>under the announcement</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title “</w:t>
      </w:r>
      <w:r w:rsidR="00F106F1" w:rsidRPr="00F106F1">
        <w:rPr>
          <w:rFonts w:asciiTheme="minorHAnsi" w:eastAsia="Times New Roman" w:hAnsiTheme="minorHAnsi" w:cstheme="minorHAnsi"/>
          <w:sz w:val="24"/>
          <w:szCs w:val="24"/>
        </w:rPr>
        <w:t>DRL Survivor-Centered Conflict-Related Sexual Violence Documentation in Ukraine</w:t>
      </w:r>
      <w:r w:rsidR="00F933DA" w:rsidRPr="00F106F1">
        <w:rPr>
          <w:rFonts w:asciiTheme="minorHAnsi" w:eastAsia="Times New Roman" w:hAnsiTheme="minorHAnsi" w:cstheme="minorHAnsi"/>
          <w:sz w:val="24"/>
          <w:szCs w:val="24"/>
        </w:rPr>
        <w:t>,</w:t>
      </w:r>
      <w:r w:rsidR="00CE5219" w:rsidRPr="00F106F1">
        <w:rPr>
          <w:rFonts w:asciiTheme="minorHAnsi" w:eastAsia="Times New Roman" w:hAnsiTheme="minorHAnsi" w:cstheme="minorHAnsi"/>
          <w:sz w:val="24"/>
          <w:szCs w:val="24"/>
        </w:rPr>
        <w:t>”</w:t>
      </w:r>
      <w:r w:rsidR="00CE5219" w:rsidRPr="00AD1D9D">
        <w:rPr>
          <w:rFonts w:asciiTheme="minorHAnsi" w:eastAsia="Times New Roman" w:hAnsiTheme="minorHAnsi" w:cstheme="minorHAnsi"/>
          <w:sz w:val="24"/>
          <w:szCs w:val="24"/>
        </w:rPr>
        <w:t xml:space="preserve"> funding</w:t>
      </w:r>
      <w:r w:rsidRPr="00AD1D9D">
        <w:rPr>
          <w:rFonts w:asciiTheme="minorHAnsi" w:eastAsia="Times New Roman" w:hAnsiTheme="minorHAnsi" w:cstheme="minorHAnsi"/>
          <w:sz w:val="24"/>
          <w:szCs w:val="24"/>
        </w:rPr>
        <w:t xml:space="preserve"> opportunity number </w:t>
      </w:r>
      <w:r w:rsidR="00F933DA" w:rsidRPr="00AD1D9D">
        <w:rPr>
          <w:rFonts w:asciiTheme="minorHAnsi" w:eastAsia="Times New Roman" w:hAnsiTheme="minorHAnsi" w:cstheme="minorHAnsi"/>
          <w:sz w:val="24"/>
          <w:szCs w:val="24"/>
        </w:rPr>
        <w:t>“</w:t>
      </w:r>
      <w:r w:rsidR="005A75AB" w:rsidRPr="005A75AB">
        <w:rPr>
          <w:rFonts w:asciiTheme="minorHAnsi" w:eastAsia="Times New Roman" w:hAnsiTheme="minorHAnsi" w:cstheme="minorHAnsi"/>
          <w:sz w:val="24"/>
          <w:szCs w:val="24"/>
        </w:rPr>
        <w:t>SFOP0009516</w:t>
      </w:r>
      <w:r w:rsidRPr="00AD1D9D">
        <w:rPr>
          <w:rFonts w:asciiTheme="minorHAnsi" w:eastAsia="Times New Roman" w:hAnsiTheme="minorHAnsi" w:cstheme="minorHAnsi"/>
          <w:sz w:val="24"/>
          <w:szCs w:val="24"/>
        </w:rPr>
        <w:t>.</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Please contact the DRL point of contact listed in </w:t>
      </w:r>
      <w:r w:rsidR="001B7BFA"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G if requesting reasonable accommodations for persons with disabilities or for security reasons.  Please note</w:t>
      </w:r>
      <w:r w:rsidR="001B7BFA" w:rsidRPr="00AD1D9D">
        <w:rPr>
          <w:rFonts w:asciiTheme="minorHAnsi" w:eastAsia="Times New Roman" w:hAnsiTheme="minorHAnsi" w:cstheme="minorHAnsi"/>
          <w:sz w:val="24"/>
          <w:szCs w:val="24"/>
        </w:rPr>
        <w:t xml:space="preserve"> that</w:t>
      </w:r>
      <w:r w:rsidRPr="00AD1D9D">
        <w:rPr>
          <w:rFonts w:asciiTheme="minorHAnsi" w:eastAsia="Times New Roman" w:hAnsiTheme="minorHAnsi" w:cstheme="minorHAnsi"/>
          <w:sz w:val="24"/>
          <w:szCs w:val="24"/>
        </w:rPr>
        <w:t xml:space="preserve"> reasonable accommodations do not include deadline extensions.</w:t>
      </w:r>
      <w:r w:rsidR="00AA5FDE" w:rsidRPr="00AD1D9D">
        <w:rPr>
          <w:rFonts w:asciiTheme="minorHAnsi" w:eastAsia="Times New Roman" w:hAnsiTheme="minorHAnsi" w:cstheme="minorHAnsi"/>
          <w:sz w:val="24"/>
          <w:szCs w:val="24"/>
        </w:rPr>
        <w:t xml:space="preserve">  </w:t>
      </w:r>
    </w:p>
    <w:p w14:paraId="2DE6194A" w14:textId="77777777" w:rsidR="00290D8C" w:rsidRPr="00AD1D9D" w:rsidRDefault="00290D8C">
      <w:pPr>
        <w:spacing w:after="0" w:line="240" w:lineRule="auto"/>
        <w:rPr>
          <w:rFonts w:asciiTheme="minorHAnsi" w:hAnsiTheme="minorHAnsi" w:cstheme="minorHAnsi"/>
          <w:sz w:val="24"/>
          <w:szCs w:val="24"/>
        </w:rPr>
      </w:pPr>
    </w:p>
    <w:p w14:paraId="6F64F9E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D.2</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b/>
          <w:i/>
          <w:sz w:val="24"/>
          <w:szCs w:val="24"/>
        </w:rPr>
        <w:t>Content and Form of Application Submission</w:t>
      </w:r>
    </w:p>
    <w:p w14:paraId="0FD33051" w14:textId="77777777" w:rsidR="00290D8C" w:rsidRPr="00AD1D9D" w:rsidRDefault="00290D8C">
      <w:pPr>
        <w:spacing w:after="0" w:line="240" w:lineRule="auto"/>
        <w:rPr>
          <w:rFonts w:asciiTheme="minorHAnsi" w:hAnsiTheme="minorHAnsi" w:cstheme="minorHAnsi"/>
          <w:sz w:val="24"/>
          <w:szCs w:val="24"/>
        </w:rPr>
      </w:pPr>
    </w:p>
    <w:p w14:paraId="33F14567"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For all application documents, please ensure:</w:t>
      </w:r>
    </w:p>
    <w:p w14:paraId="4A00602D" w14:textId="77777777" w:rsidR="00290D8C" w:rsidRPr="00AD1D9D" w:rsidRDefault="00290D8C">
      <w:pPr>
        <w:spacing w:after="0" w:line="240" w:lineRule="auto"/>
        <w:ind w:left="720"/>
        <w:rPr>
          <w:rFonts w:asciiTheme="minorHAnsi" w:hAnsiTheme="minorHAnsi" w:cstheme="minorHAnsi"/>
          <w:sz w:val="24"/>
          <w:szCs w:val="24"/>
        </w:rPr>
      </w:pPr>
    </w:p>
    <w:p w14:paraId="0B767D6F" w14:textId="28941485"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All documents are in English and all costs are in U.S. </w:t>
      </w:r>
      <w:r w:rsidR="00E503EB" w:rsidRPr="00AD1D9D">
        <w:rPr>
          <w:rFonts w:asciiTheme="minorHAnsi" w:eastAsia="Times New Roman" w:hAnsiTheme="minorHAnsi" w:cstheme="minorHAnsi"/>
          <w:sz w:val="24"/>
          <w:szCs w:val="24"/>
        </w:rPr>
        <w:t>D</w:t>
      </w:r>
      <w:r w:rsidRPr="00AD1D9D">
        <w:rPr>
          <w:rFonts w:asciiTheme="minorHAnsi" w:eastAsia="Times New Roman" w:hAnsiTheme="minorHAnsi" w:cstheme="minorHAnsi"/>
          <w:sz w:val="24"/>
          <w:szCs w:val="24"/>
        </w:rPr>
        <w:t>ollars.  If an original document within the application is in another language, an English translation must be provided (please note the Department of State, as indicated in 2 CFR 200.111, requires that English is the official language of all award documents</w:t>
      </w:r>
      <w:r w:rsidR="00E503EB"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If any document </w:t>
      </w:r>
      <w:r w:rsidR="007510CE" w:rsidRPr="00AD1D9D">
        <w:rPr>
          <w:rFonts w:asciiTheme="minorHAnsi" w:eastAsia="Times New Roman" w:hAnsiTheme="minorHAnsi" w:cstheme="minorHAnsi"/>
          <w:sz w:val="24"/>
          <w:szCs w:val="24"/>
        </w:rPr>
        <w:t xml:space="preserve">is </w:t>
      </w:r>
      <w:r w:rsidRPr="00AD1D9D">
        <w:rPr>
          <w:rFonts w:asciiTheme="minorHAnsi" w:eastAsia="Times New Roman" w:hAnsiTheme="minorHAnsi" w:cstheme="minorHAnsi"/>
          <w:sz w:val="24"/>
          <w:szCs w:val="24"/>
        </w:rPr>
        <w:t>provided in both English and a foreign language, the English language version is the controlling version;</w:t>
      </w:r>
    </w:p>
    <w:p w14:paraId="5BB6D20E" w14:textId="77777777"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All pages are numbered, including budgets and attachments;</w:t>
      </w:r>
    </w:p>
    <w:p w14:paraId="0FA54EE9" w14:textId="77777777" w:rsidR="00290D8C" w:rsidRPr="00AD1D9D" w:rsidRDefault="002607E8"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All documents are formatted to 8 ½ x 11 paper; and,</w:t>
      </w:r>
    </w:p>
    <w:p w14:paraId="53D102BB" w14:textId="5E66F1A9" w:rsidR="00290D8C" w:rsidRPr="00AD1D9D" w:rsidRDefault="596EF974" w:rsidP="00D906AF">
      <w:pPr>
        <w:numPr>
          <w:ilvl w:val="0"/>
          <w:numId w:val="31"/>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lastRenderedPageBreak/>
        <w:t>All documents are single-spaced, 12</w:t>
      </w:r>
      <w:r w:rsidR="1A902F3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point Times New Roman font, with 1-inch margins</w:t>
      </w:r>
      <w:r w:rsidR="088F202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Captions and footnotes may be </w:t>
      </w:r>
      <w:r w:rsidR="3A49C749" w:rsidRPr="00AD1D9D">
        <w:rPr>
          <w:rFonts w:asciiTheme="minorHAnsi" w:eastAsia="Times New Roman" w:hAnsiTheme="minorHAnsi" w:cstheme="minorHAnsi"/>
          <w:sz w:val="24"/>
          <w:szCs w:val="24"/>
        </w:rPr>
        <w:t>10-point</w:t>
      </w:r>
      <w:r w:rsidRPr="00AD1D9D">
        <w:rPr>
          <w:rFonts w:asciiTheme="minorHAnsi" w:eastAsia="Times New Roman" w:hAnsiTheme="minorHAnsi" w:cstheme="minorHAnsi"/>
          <w:sz w:val="24"/>
          <w:szCs w:val="24"/>
        </w:rPr>
        <w:t xml:space="preserve"> Times New Roman font.  Font sizes in charts and tables, including the budget, can be reformatted to fit within </w:t>
      </w:r>
      <w:r w:rsidR="202A60F0" w:rsidRPr="00AD1D9D">
        <w:rPr>
          <w:rFonts w:asciiTheme="minorHAnsi" w:eastAsia="Times New Roman" w:hAnsiTheme="minorHAnsi" w:cstheme="minorHAnsi"/>
          <w:sz w:val="24"/>
          <w:szCs w:val="24"/>
        </w:rPr>
        <w:t>one</w:t>
      </w:r>
      <w:r w:rsidRPr="00AD1D9D">
        <w:rPr>
          <w:rFonts w:asciiTheme="minorHAnsi" w:eastAsia="Times New Roman" w:hAnsiTheme="minorHAnsi" w:cstheme="minorHAnsi"/>
          <w:sz w:val="24"/>
          <w:szCs w:val="24"/>
        </w:rPr>
        <w:t xml:space="preserve"> page width.</w:t>
      </w:r>
    </w:p>
    <w:p w14:paraId="1462A1B8" w14:textId="77777777" w:rsidR="00290D8C" w:rsidRPr="00AD1D9D" w:rsidRDefault="00290D8C">
      <w:pPr>
        <w:spacing w:after="0" w:line="240" w:lineRule="auto"/>
        <w:rPr>
          <w:rFonts w:asciiTheme="minorHAnsi" w:hAnsiTheme="minorHAnsi" w:cstheme="minorHAnsi"/>
          <w:sz w:val="24"/>
          <w:szCs w:val="24"/>
        </w:rPr>
      </w:pPr>
    </w:p>
    <w:p w14:paraId="26E2C4E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D.2.1 Application Requirements</w:t>
      </w:r>
    </w:p>
    <w:p w14:paraId="64A84FBE" w14:textId="77777777" w:rsidR="00290D8C" w:rsidRPr="00AD1D9D" w:rsidRDefault="00290D8C">
      <w:pPr>
        <w:spacing w:after="0" w:line="240" w:lineRule="auto"/>
        <w:rPr>
          <w:rFonts w:asciiTheme="minorHAnsi" w:hAnsiTheme="minorHAnsi" w:cstheme="minorHAnsi"/>
          <w:sz w:val="24"/>
          <w:szCs w:val="24"/>
        </w:rPr>
      </w:pPr>
    </w:p>
    <w:p w14:paraId="280821F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Complete applications </w:t>
      </w:r>
      <w:r w:rsidRPr="00AD1D9D">
        <w:rPr>
          <w:rFonts w:asciiTheme="minorHAnsi" w:eastAsia="Times New Roman" w:hAnsiTheme="minorHAnsi" w:cstheme="minorHAnsi"/>
          <w:sz w:val="24"/>
          <w:szCs w:val="24"/>
          <w:u w:val="single"/>
        </w:rPr>
        <w:t>must</w:t>
      </w:r>
      <w:r w:rsidRPr="00AD1D9D">
        <w:rPr>
          <w:rFonts w:asciiTheme="minorHAnsi" w:eastAsia="Times New Roman" w:hAnsiTheme="minorHAnsi" w:cstheme="minorHAnsi"/>
          <w:sz w:val="24"/>
          <w:szCs w:val="24"/>
        </w:rPr>
        <w:t xml:space="preserve"> include the following:</w:t>
      </w:r>
    </w:p>
    <w:p w14:paraId="5B0BB07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6A7D6D64" w14:textId="77777777"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Completed and signed </w:t>
      </w:r>
      <w:r w:rsidRPr="00AD1D9D">
        <w:rPr>
          <w:rFonts w:asciiTheme="minorHAnsi" w:eastAsia="Times New Roman" w:hAnsiTheme="minorHAnsi" w:cstheme="minorHAnsi"/>
          <w:b/>
          <w:sz w:val="24"/>
          <w:szCs w:val="24"/>
        </w:rPr>
        <w:t>SF-424</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b/>
          <w:sz w:val="24"/>
          <w:szCs w:val="24"/>
        </w:rPr>
        <w:t xml:space="preserve"> SF-424A</w:t>
      </w:r>
      <w:r w:rsidRPr="00AD1D9D">
        <w:rPr>
          <w:rFonts w:asciiTheme="minorHAnsi" w:eastAsia="Times New Roman" w:hAnsiTheme="minorHAnsi" w:cstheme="minorHAnsi"/>
          <w:sz w:val="24"/>
          <w:szCs w:val="24"/>
        </w:rPr>
        <w:t xml:space="preserve">, and </w:t>
      </w:r>
      <w:r w:rsidRPr="00AD1D9D">
        <w:rPr>
          <w:rFonts w:asciiTheme="minorHAnsi" w:eastAsia="Times New Roman" w:hAnsiTheme="minorHAnsi" w:cstheme="minorHAnsi"/>
          <w:b/>
          <w:sz w:val="24"/>
          <w:szCs w:val="24"/>
        </w:rPr>
        <w:t>SF-424B</w:t>
      </w:r>
      <w:r w:rsidRPr="00AD1D9D">
        <w:rPr>
          <w:rFonts w:asciiTheme="minorHAnsi" w:eastAsia="Times New Roman" w:hAnsiTheme="minorHAnsi" w:cstheme="minorHAnsi"/>
          <w:sz w:val="24"/>
          <w:szCs w:val="24"/>
        </w:rPr>
        <w:t xml:space="preserve"> forms. </w:t>
      </w:r>
      <w:r w:rsidR="002F1FE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Please see SF-424 </w:t>
      </w:r>
      <w:r w:rsidR="00706C29" w:rsidRPr="00AD1D9D">
        <w:rPr>
          <w:rFonts w:asciiTheme="minorHAnsi" w:eastAsia="Times New Roman" w:hAnsiTheme="minorHAnsi" w:cstheme="minorHAnsi"/>
          <w:sz w:val="24"/>
          <w:szCs w:val="24"/>
        </w:rPr>
        <w:t>instructions</w:t>
      </w:r>
      <w:r w:rsidRPr="00AD1D9D">
        <w:rPr>
          <w:rFonts w:asciiTheme="minorHAnsi" w:eastAsia="Times New Roman" w:hAnsiTheme="minorHAnsi" w:cstheme="minorHAnsi"/>
          <w:sz w:val="24"/>
          <w:szCs w:val="24"/>
        </w:rPr>
        <w:t xml:space="preserve"> in Section 2B</w:t>
      </w:r>
      <w:r w:rsidR="00706C29" w:rsidRPr="00AD1D9D">
        <w:rPr>
          <w:rFonts w:asciiTheme="minorHAnsi" w:eastAsia="Times New Roman" w:hAnsiTheme="minorHAnsi" w:cstheme="minorHAnsi"/>
          <w:sz w:val="24"/>
          <w:szCs w:val="24"/>
        </w:rPr>
        <w:t xml:space="preserve"> of the PSI</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br/>
      </w:r>
    </w:p>
    <w:p w14:paraId="68DA7CF4" w14:textId="7352A676" w:rsidR="00CF1A66" w:rsidRPr="00AD1D9D" w:rsidRDefault="00E503EB"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Organizations that engage in lobbying the U.S. government</w:t>
      </w:r>
      <w:r w:rsidR="00141D59"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including Congress, or pay for another entity to lobby on their behalf, are also required to complete the </w:t>
      </w:r>
      <w:r w:rsidRPr="00AD1D9D">
        <w:rPr>
          <w:rFonts w:asciiTheme="minorHAnsi" w:eastAsia="Times New Roman" w:hAnsiTheme="minorHAnsi" w:cstheme="minorHAnsi"/>
          <w:b/>
          <w:sz w:val="24"/>
          <w:szCs w:val="24"/>
        </w:rPr>
        <w:t>SF-LLL</w:t>
      </w:r>
      <w:r w:rsidRPr="00AD1D9D">
        <w:rPr>
          <w:rFonts w:asciiTheme="minorHAnsi" w:eastAsia="Times New Roman" w:hAnsiTheme="minorHAnsi" w:cstheme="minorHAnsi"/>
          <w:sz w:val="24"/>
          <w:szCs w:val="24"/>
        </w:rPr>
        <w:t xml:space="preserve"> “Disclosure of Lobbying Activities” form (</w:t>
      </w:r>
      <w:r w:rsidRPr="00AD1D9D">
        <w:rPr>
          <w:rFonts w:asciiTheme="minorHAnsi" w:eastAsia="Times New Roman" w:hAnsiTheme="minorHAnsi" w:cstheme="minorHAnsi"/>
          <w:b/>
          <w:sz w:val="24"/>
          <w:szCs w:val="24"/>
        </w:rPr>
        <w:t>only if applicable</w:t>
      </w:r>
      <w:r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Please see SF-LLL guidance in Section 2B</w:t>
      </w:r>
      <w:r w:rsidR="00706C29" w:rsidRPr="00AD1D9D">
        <w:rPr>
          <w:rFonts w:asciiTheme="minorHAnsi" w:eastAsia="Times New Roman" w:hAnsiTheme="minorHAnsi" w:cstheme="minorHAnsi"/>
          <w:sz w:val="24"/>
          <w:szCs w:val="24"/>
        </w:rPr>
        <w:t xml:space="preserve"> of the PSI</w:t>
      </w:r>
      <w:r w:rsidR="00CF1A66" w:rsidRPr="00AD1D9D">
        <w:rPr>
          <w:rFonts w:asciiTheme="minorHAnsi" w:eastAsia="Times New Roman" w:hAnsiTheme="minorHAnsi" w:cstheme="minorHAnsi"/>
          <w:sz w:val="24"/>
          <w:szCs w:val="24"/>
        </w:rPr>
        <w:t xml:space="preserve">. </w:t>
      </w:r>
      <w:r w:rsidR="00CF1A66" w:rsidRPr="00AD1D9D">
        <w:rPr>
          <w:rFonts w:asciiTheme="minorHAnsi" w:eastAsia="Times New Roman" w:hAnsiTheme="minorHAnsi" w:cstheme="minorHAnsi"/>
          <w:sz w:val="24"/>
          <w:szCs w:val="24"/>
        </w:rPr>
        <w:br/>
      </w:r>
    </w:p>
    <w:p w14:paraId="20F87E80" w14:textId="667EA604"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Cover Page</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w:t>
      </w:r>
      <w:r w:rsidR="00B07E0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page, preferably as a Word Document) that includes a table with the organization name, project title, target country/countries, project synopsis, and name and contact information for the application’s main point of contact.  Please see </w:t>
      </w:r>
      <w:r w:rsidR="00D50238" w:rsidRPr="00AD1D9D">
        <w:rPr>
          <w:rFonts w:asciiTheme="minorHAnsi" w:eastAsia="Times New Roman" w:hAnsiTheme="minorHAnsi" w:cstheme="minorHAnsi"/>
          <w:i/>
          <w:sz w:val="24"/>
          <w:szCs w:val="24"/>
        </w:rPr>
        <w:t>Cover Page</w:t>
      </w:r>
      <w:r w:rsidR="00D50238" w:rsidRPr="00AD1D9D">
        <w:rPr>
          <w:rFonts w:asciiTheme="minorHAnsi" w:eastAsia="Times New Roman" w:hAnsiTheme="minorHAnsi" w:cstheme="minorHAnsi"/>
          <w:sz w:val="24"/>
          <w:szCs w:val="24"/>
        </w:rPr>
        <w:t xml:space="preserve"> </w:t>
      </w:r>
      <w:r w:rsidR="00B07E00" w:rsidRPr="00AD1D9D">
        <w:rPr>
          <w:rFonts w:asciiTheme="minorHAnsi" w:eastAsia="Times New Roman" w:hAnsiTheme="minorHAnsi" w:cstheme="minorHAnsi"/>
          <w:sz w:val="24"/>
          <w:szCs w:val="24"/>
        </w:rPr>
        <w:t xml:space="preserve">Section </w:t>
      </w:r>
      <w:r w:rsidR="00706C29" w:rsidRPr="00AD1D9D">
        <w:rPr>
          <w:rFonts w:asciiTheme="minorHAnsi" w:eastAsia="Times New Roman" w:hAnsiTheme="minorHAnsi" w:cstheme="minorHAnsi"/>
          <w:sz w:val="24"/>
          <w:szCs w:val="24"/>
        </w:rPr>
        <w:t>2C of the PSI</w:t>
      </w:r>
      <w:r w:rsidRPr="00AD1D9D">
        <w:rPr>
          <w:rFonts w:asciiTheme="minorHAnsi" w:eastAsia="Times New Roman" w:hAnsiTheme="minorHAnsi" w:cstheme="minorHAnsi"/>
          <w:sz w:val="24"/>
          <w:szCs w:val="24"/>
        </w:rPr>
        <w:t xml:space="preserve"> for a template and more details. </w:t>
      </w:r>
      <w:r w:rsidRPr="00AD1D9D">
        <w:rPr>
          <w:rFonts w:asciiTheme="minorHAnsi" w:eastAsia="Times New Roman" w:hAnsiTheme="minorHAnsi" w:cstheme="minorHAnsi"/>
          <w:sz w:val="24"/>
          <w:szCs w:val="24"/>
        </w:rPr>
        <w:br/>
      </w:r>
    </w:p>
    <w:p w14:paraId="1FE44226" w14:textId="77777777" w:rsidR="00CA7DF2"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Executive Summary</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(1)</w:t>
      </w:r>
      <w:r w:rsidR="00B07E00" w:rsidRPr="00AD1D9D" w:rsidDel="00B07E00">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 preferably as a Word Document) that outlines project goals, objectives, activities, etc.</w:t>
      </w:r>
    </w:p>
    <w:p w14:paraId="7819B084" w14:textId="69C1B9FA" w:rsidR="00CF1A66" w:rsidRPr="00AD1D9D" w:rsidRDefault="00CA7DF2" w:rsidP="00141D59">
      <w:pPr>
        <w:pStyle w:val="ListParagraph"/>
        <w:numPr>
          <w:ilvl w:val="0"/>
          <w:numId w:val="23"/>
        </w:numPr>
        <w:spacing w:after="0" w:line="240" w:lineRule="auto"/>
        <w:rPr>
          <w:rFonts w:asciiTheme="minorHAnsi" w:eastAsia="Times New Roman" w:hAnsiTheme="minorHAnsi" w:cstheme="minorHAnsi"/>
          <w:color w:val="auto"/>
          <w:sz w:val="24"/>
          <w:szCs w:val="24"/>
        </w:rPr>
      </w:pPr>
      <w:r w:rsidRPr="00AD1D9D">
        <w:rPr>
          <w:rFonts w:asciiTheme="minorHAnsi" w:hAnsiTheme="minorHAnsi" w:cstheme="minorHAnsi"/>
          <w:b/>
          <w:bCs/>
          <w:sz w:val="24"/>
          <w:szCs w:val="24"/>
        </w:rPr>
        <w:t xml:space="preserve">The </w:t>
      </w:r>
      <w:r w:rsidRPr="00AD1D9D">
        <w:rPr>
          <w:rFonts w:asciiTheme="minorHAnsi" w:eastAsia="Times New Roman" w:hAnsiTheme="minorHAnsi" w:cstheme="minorHAnsi"/>
          <w:b/>
          <w:sz w:val="24"/>
          <w:szCs w:val="24"/>
        </w:rPr>
        <w:t>Executive Summary</w:t>
      </w:r>
      <w:r w:rsidRPr="00AD1D9D">
        <w:rPr>
          <w:rFonts w:asciiTheme="minorHAnsi" w:hAnsiTheme="minorHAnsi" w:cstheme="minorHAnsi"/>
          <w:b/>
          <w:bCs/>
          <w:sz w:val="24"/>
          <w:szCs w:val="24"/>
        </w:rPr>
        <w:t xml:space="preserve"> should include a brief section that explicitly states</w:t>
      </w:r>
      <w:r w:rsidR="00E503EB" w:rsidRPr="00AD1D9D">
        <w:rPr>
          <w:rFonts w:asciiTheme="minorHAnsi" w:hAnsiTheme="minorHAnsi" w:cstheme="minorHAnsi"/>
          <w:b/>
          <w:bCs/>
          <w:sz w:val="24"/>
          <w:szCs w:val="24"/>
        </w:rPr>
        <w:t xml:space="preserve">: </w:t>
      </w:r>
      <w:r w:rsidRPr="00AD1D9D">
        <w:rPr>
          <w:rFonts w:asciiTheme="minorHAnsi" w:hAnsiTheme="minorHAnsi" w:cstheme="minorHAnsi"/>
          <w:b/>
          <w:bCs/>
          <w:sz w:val="24"/>
          <w:szCs w:val="24"/>
        </w:rPr>
        <w:t xml:space="preserve"> (1) the problem statement addressed by the project, (2) research-based evidence justifying the unique project approach, and (3) quantifiable project outcomes and impacts.</w:t>
      </w:r>
      <w:r w:rsidR="00141D59" w:rsidRPr="00AD1D9D">
        <w:rPr>
          <w:rFonts w:asciiTheme="minorHAnsi" w:hAnsiTheme="minorHAnsi" w:cstheme="minorHAnsi"/>
          <w:b/>
          <w:bCs/>
          <w:sz w:val="24"/>
          <w:szCs w:val="24"/>
        </w:rPr>
        <w:br/>
      </w:r>
    </w:p>
    <w:p w14:paraId="0C95A4C1" w14:textId="4261680A"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Table of Contents</w:t>
      </w:r>
      <w:r w:rsidRPr="00AD1D9D">
        <w:rPr>
          <w:rFonts w:asciiTheme="minorHAnsi" w:eastAsia="Times New Roman" w:hAnsiTheme="minorHAnsi" w:cstheme="minorHAnsi"/>
          <w:sz w:val="24"/>
          <w:szCs w:val="24"/>
        </w:rPr>
        <w:t xml:space="preserve"> (not to exceed one </w:t>
      </w:r>
      <w:r w:rsidR="00B07E00" w:rsidRPr="00AD1D9D">
        <w:rPr>
          <w:rFonts w:asciiTheme="minorHAnsi" w:eastAsia="Times New Roman" w:hAnsiTheme="minorHAnsi" w:cstheme="minorHAnsi"/>
          <w:sz w:val="24"/>
          <w:szCs w:val="24"/>
        </w:rPr>
        <w:t>(1)</w:t>
      </w:r>
      <w:r w:rsidR="00B07E00" w:rsidRPr="00AD1D9D" w:rsidDel="00B07E00">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page, preferably as a Word Document) listing all documents and attachments with page numbers. </w:t>
      </w:r>
      <w:r w:rsidRPr="00AD1D9D">
        <w:rPr>
          <w:rFonts w:asciiTheme="minorHAnsi" w:eastAsia="Times New Roman" w:hAnsiTheme="minorHAnsi" w:cstheme="minorHAnsi"/>
          <w:sz w:val="24"/>
          <w:szCs w:val="24"/>
        </w:rPr>
        <w:br/>
      </w:r>
    </w:p>
    <w:p w14:paraId="63DE29B2" w14:textId="1E25F1B2" w:rsidR="00B12CD2" w:rsidRPr="00AD1D9D" w:rsidRDefault="00CF1A66" w:rsidP="00141D59">
      <w:pPr>
        <w:pStyle w:val="ListParagraph"/>
        <w:numPr>
          <w:ilvl w:val="0"/>
          <w:numId w:val="17"/>
        </w:numPr>
        <w:spacing w:after="0" w:line="240" w:lineRule="auto"/>
        <w:rPr>
          <w:rFonts w:asciiTheme="minorHAnsi" w:eastAsia="Times New Roman" w:hAnsiTheme="minorHAnsi" w:cstheme="minorHAnsi"/>
          <w:color w:val="FF0000"/>
          <w:sz w:val="24"/>
          <w:szCs w:val="24"/>
        </w:rPr>
      </w:pPr>
      <w:r w:rsidRPr="00AD1D9D">
        <w:rPr>
          <w:rFonts w:asciiTheme="minorHAnsi" w:eastAsia="Times New Roman" w:hAnsiTheme="minorHAnsi" w:cstheme="minorHAnsi"/>
          <w:b/>
          <w:sz w:val="24"/>
          <w:szCs w:val="24"/>
        </w:rPr>
        <w:t>Proposal Narrative</w:t>
      </w:r>
      <w:r w:rsidRPr="00AD1D9D">
        <w:rPr>
          <w:rFonts w:asciiTheme="minorHAnsi" w:eastAsia="Times New Roman" w:hAnsiTheme="minorHAnsi" w:cstheme="minorHAnsi"/>
          <w:sz w:val="24"/>
          <w:szCs w:val="24"/>
        </w:rPr>
        <w:t xml:space="preserve"> (not to exceed ten </w:t>
      </w:r>
      <w:r w:rsidR="00EF6BF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10</w:t>
      </w:r>
      <w:r w:rsidR="00EF6BF0"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pages, preferably as a Word Document).  Please note the </w:t>
      </w:r>
      <w:r w:rsidR="00E25DBC" w:rsidRPr="00AD1D9D">
        <w:rPr>
          <w:rFonts w:asciiTheme="minorHAnsi" w:eastAsia="Times New Roman" w:hAnsiTheme="minorHAnsi" w:cstheme="minorHAnsi"/>
          <w:sz w:val="24"/>
          <w:szCs w:val="24"/>
        </w:rPr>
        <w:t>ten-page</w:t>
      </w:r>
      <w:r w:rsidRPr="00AD1D9D">
        <w:rPr>
          <w:rFonts w:asciiTheme="minorHAnsi" w:eastAsia="Times New Roman" w:hAnsiTheme="minorHAnsi" w:cstheme="minorHAnsi"/>
          <w:sz w:val="24"/>
          <w:szCs w:val="24"/>
        </w:rPr>
        <w:t xml:space="preserve"> limit </w:t>
      </w:r>
      <w:r w:rsidRPr="00AD1D9D">
        <w:rPr>
          <w:rFonts w:asciiTheme="minorHAnsi" w:eastAsia="Times New Roman" w:hAnsiTheme="minorHAnsi" w:cstheme="minorHAnsi"/>
          <w:b/>
          <w:sz w:val="24"/>
          <w:szCs w:val="24"/>
        </w:rPr>
        <w:t>does not include</w:t>
      </w:r>
      <w:r w:rsidRPr="00AD1D9D">
        <w:rPr>
          <w:rFonts w:asciiTheme="minorHAnsi" w:eastAsia="Times New Roman" w:hAnsiTheme="minorHAnsi" w:cstheme="minorHAnsi"/>
          <w:sz w:val="24"/>
          <w:szCs w:val="24"/>
        </w:rPr>
        <w:t xml:space="preserve"> the Cover Page, Executive Summary, Table of Contents, Attachments, Detailed Budget, Budget Narrative, Audit, or NICRA.  Applicants are encouraged to combine multiple documents in</w:t>
      </w:r>
      <w:r w:rsidR="00E503EB" w:rsidRPr="00AD1D9D">
        <w:rPr>
          <w:rFonts w:asciiTheme="minorHAnsi" w:eastAsia="Times New Roman" w:hAnsiTheme="minorHAnsi" w:cstheme="minorHAnsi"/>
          <w:sz w:val="24"/>
          <w:szCs w:val="24"/>
        </w:rPr>
        <w:t>to</w:t>
      </w:r>
      <w:r w:rsidRPr="00AD1D9D">
        <w:rPr>
          <w:rFonts w:asciiTheme="minorHAnsi" w:eastAsia="Times New Roman" w:hAnsiTheme="minorHAnsi" w:cstheme="minorHAnsi"/>
          <w:sz w:val="24"/>
          <w:szCs w:val="24"/>
        </w:rPr>
        <w:t xml:space="preserve"> a single Word Document or PDF (i.e. Cover Page, Table of Contents, Executive Summary, and Proposal Narrative in one file).  Please see </w:t>
      </w:r>
      <w:r w:rsidRPr="00AD1D9D">
        <w:rPr>
          <w:rFonts w:asciiTheme="minorHAnsi" w:eastAsia="Times New Roman" w:hAnsiTheme="minorHAnsi" w:cstheme="minorHAnsi"/>
          <w:i/>
          <w:sz w:val="24"/>
          <w:szCs w:val="24"/>
        </w:rPr>
        <w:t xml:space="preserve">Proposal Narrative Guidelines </w:t>
      </w:r>
      <w:r w:rsidRPr="00AD1D9D">
        <w:rPr>
          <w:rFonts w:asciiTheme="minorHAnsi" w:eastAsia="Times New Roman" w:hAnsiTheme="minorHAnsi" w:cstheme="minorHAnsi"/>
          <w:sz w:val="24"/>
          <w:szCs w:val="24"/>
        </w:rPr>
        <w:t xml:space="preserve">in </w:t>
      </w:r>
      <w:r w:rsidR="002F1FEE" w:rsidRPr="00AD1D9D">
        <w:rPr>
          <w:rFonts w:asciiTheme="minorHAnsi" w:eastAsia="Times New Roman" w:hAnsiTheme="minorHAnsi" w:cstheme="minorHAnsi"/>
          <w:sz w:val="24"/>
          <w:szCs w:val="24"/>
        </w:rPr>
        <w:t>S</w:t>
      </w:r>
      <w:r w:rsidR="00706C29" w:rsidRPr="00AD1D9D">
        <w:rPr>
          <w:rFonts w:asciiTheme="minorHAnsi" w:eastAsia="Times New Roman" w:hAnsiTheme="minorHAnsi" w:cstheme="minorHAnsi"/>
          <w:sz w:val="24"/>
          <w:szCs w:val="24"/>
        </w:rPr>
        <w:t xml:space="preserve">ection </w:t>
      </w:r>
      <w:r w:rsidR="003D7204" w:rsidRPr="00AD1D9D">
        <w:rPr>
          <w:rFonts w:asciiTheme="minorHAnsi" w:eastAsia="Times New Roman" w:hAnsiTheme="minorHAnsi" w:cstheme="minorHAnsi"/>
          <w:sz w:val="24"/>
          <w:szCs w:val="24"/>
        </w:rPr>
        <w:t xml:space="preserve">2F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for more details.</w:t>
      </w:r>
      <w:r w:rsidR="00046B0B" w:rsidRPr="00AD1D9D">
        <w:rPr>
          <w:rFonts w:asciiTheme="minorHAnsi" w:eastAsia="Times New Roman" w:hAnsiTheme="minorHAnsi" w:cstheme="minorHAnsi"/>
          <w:color w:val="FF0000"/>
          <w:sz w:val="24"/>
          <w:szCs w:val="24"/>
        </w:rPr>
        <w:t xml:space="preserve"> </w:t>
      </w:r>
    </w:p>
    <w:p w14:paraId="5CF28A99" w14:textId="48089578" w:rsidR="00CF1A66" w:rsidRPr="00AD1D9D" w:rsidRDefault="00D50238" w:rsidP="00141D59">
      <w:pPr>
        <w:pStyle w:val="ListParagraph"/>
        <w:numPr>
          <w:ilvl w:val="0"/>
          <w:numId w:val="23"/>
        </w:num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The</w:t>
      </w:r>
      <w:r w:rsidR="00B12CD2" w:rsidRPr="00AD1D9D">
        <w:rPr>
          <w:rFonts w:asciiTheme="minorHAnsi" w:eastAsia="Times New Roman" w:hAnsiTheme="minorHAnsi" w:cstheme="minorHAnsi"/>
          <w:color w:val="auto"/>
          <w:sz w:val="24"/>
          <w:szCs w:val="24"/>
        </w:rPr>
        <w:t xml:space="preserve"> </w:t>
      </w:r>
      <w:bookmarkStart w:id="3" w:name="_Hlk29828933"/>
      <w:r w:rsidR="00A35321" w:rsidRPr="00AD1D9D">
        <w:rPr>
          <w:rFonts w:asciiTheme="minorHAnsi" w:eastAsia="Times New Roman" w:hAnsiTheme="minorHAnsi" w:cstheme="minorHAnsi"/>
          <w:color w:val="auto"/>
          <w:sz w:val="24"/>
          <w:szCs w:val="24"/>
        </w:rPr>
        <w:t>Proposal N</w:t>
      </w:r>
      <w:r w:rsidR="00B12CD2" w:rsidRPr="00AD1D9D">
        <w:rPr>
          <w:rFonts w:asciiTheme="minorHAnsi" w:eastAsia="Times New Roman" w:hAnsiTheme="minorHAnsi" w:cstheme="minorHAnsi"/>
          <w:color w:val="auto"/>
          <w:sz w:val="24"/>
          <w:szCs w:val="24"/>
        </w:rPr>
        <w:t xml:space="preserve">arrative </w:t>
      </w:r>
      <w:bookmarkEnd w:id="3"/>
      <w:r w:rsidRPr="00AD1D9D">
        <w:rPr>
          <w:rFonts w:asciiTheme="minorHAnsi" w:eastAsia="Times New Roman" w:hAnsiTheme="minorHAnsi" w:cstheme="minorHAnsi"/>
          <w:color w:val="auto"/>
          <w:sz w:val="24"/>
          <w:szCs w:val="24"/>
        </w:rPr>
        <w:t>should demonstrate</w:t>
      </w:r>
      <w:r w:rsidR="00B12CD2" w:rsidRPr="00AD1D9D">
        <w:rPr>
          <w:rFonts w:asciiTheme="minorHAnsi" w:eastAsia="Times New Roman" w:hAnsiTheme="minorHAnsi" w:cstheme="minorHAnsi"/>
          <w:color w:val="auto"/>
          <w:sz w:val="24"/>
          <w:szCs w:val="24"/>
        </w:rPr>
        <w:t xml:space="preserve"> the </w:t>
      </w:r>
      <w:r w:rsidR="00E503EB" w:rsidRPr="00AD1D9D">
        <w:rPr>
          <w:rFonts w:asciiTheme="minorHAnsi" w:eastAsia="Times New Roman" w:hAnsiTheme="minorHAnsi" w:cstheme="minorHAnsi"/>
          <w:color w:val="auto"/>
          <w:sz w:val="24"/>
          <w:szCs w:val="24"/>
        </w:rPr>
        <w:t>a</w:t>
      </w:r>
      <w:r w:rsidR="00B12CD2" w:rsidRPr="00AD1D9D">
        <w:rPr>
          <w:rFonts w:asciiTheme="minorHAnsi" w:eastAsia="Times New Roman" w:hAnsiTheme="minorHAnsi" w:cstheme="minorHAnsi"/>
          <w:color w:val="auto"/>
          <w:sz w:val="24"/>
          <w:szCs w:val="24"/>
        </w:rPr>
        <w:t xml:space="preserve">pplicant’s commitment to </w:t>
      </w:r>
      <w:r w:rsidR="00F64A8A" w:rsidRPr="00AD1D9D">
        <w:rPr>
          <w:rFonts w:asciiTheme="minorHAnsi" w:eastAsia="Times New Roman" w:hAnsiTheme="minorHAnsi" w:cstheme="minorHAnsi"/>
          <w:color w:val="auto"/>
          <w:sz w:val="24"/>
          <w:szCs w:val="24"/>
        </w:rPr>
        <w:t>ensuring the participation of all people</w:t>
      </w:r>
      <w:r w:rsidR="00B12CD2" w:rsidRPr="00AD1D9D">
        <w:rPr>
          <w:rFonts w:asciiTheme="minorHAnsi" w:eastAsia="Times New Roman" w:hAnsiTheme="minorHAnsi" w:cstheme="minorHAnsi"/>
          <w:color w:val="auto"/>
          <w:sz w:val="24"/>
          <w:szCs w:val="24"/>
        </w:rPr>
        <w:t xml:space="preserve"> as a strategy for implementation</w:t>
      </w:r>
      <w:r w:rsidR="004F69EC" w:rsidRPr="00AD1D9D">
        <w:rPr>
          <w:rFonts w:asciiTheme="minorHAnsi" w:eastAsia="Times New Roman" w:hAnsiTheme="minorHAnsi" w:cstheme="minorHAnsi"/>
          <w:color w:val="auto"/>
          <w:sz w:val="24"/>
          <w:szCs w:val="24"/>
        </w:rPr>
        <w:t xml:space="preserve">.  </w:t>
      </w:r>
      <w:r w:rsidR="00B12CD2" w:rsidRPr="00AD1D9D">
        <w:rPr>
          <w:rFonts w:asciiTheme="minorHAnsi" w:eastAsia="Times New Roman" w:hAnsiTheme="minorHAnsi" w:cstheme="minorHAnsi"/>
          <w:color w:val="auto"/>
          <w:sz w:val="24"/>
          <w:szCs w:val="24"/>
        </w:rPr>
        <w:t>Please integrate inclusion strategies in all sections of the Proposal Narrative</w:t>
      </w:r>
      <w:r w:rsidR="00A35321" w:rsidRPr="00AD1D9D">
        <w:rPr>
          <w:rFonts w:asciiTheme="minorHAnsi" w:eastAsia="Times New Roman" w:hAnsiTheme="minorHAnsi" w:cstheme="minorHAnsi"/>
          <w:color w:val="auto"/>
          <w:sz w:val="24"/>
          <w:szCs w:val="24"/>
        </w:rPr>
        <w:t xml:space="preserve"> to enhance programmatic impact</w:t>
      </w:r>
      <w:r w:rsidR="00B12CD2" w:rsidRPr="00AD1D9D">
        <w:rPr>
          <w:rFonts w:asciiTheme="minorHAnsi" w:eastAsia="Times New Roman" w:hAnsiTheme="minorHAnsi" w:cstheme="minorHAnsi"/>
          <w:color w:val="auto"/>
          <w:sz w:val="24"/>
          <w:szCs w:val="24"/>
        </w:rPr>
        <w:t xml:space="preserve">. </w:t>
      </w:r>
      <w:r w:rsidR="00141D59" w:rsidRPr="00AD1D9D">
        <w:rPr>
          <w:rFonts w:asciiTheme="minorHAnsi" w:eastAsia="Times New Roman" w:hAnsiTheme="minorHAnsi" w:cstheme="minorHAnsi"/>
          <w:color w:val="auto"/>
          <w:sz w:val="24"/>
          <w:szCs w:val="24"/>
        </w:rPr>
        <w:br/>
      </w:r>
    </w:p>
    <w:p w14:paraId="5FBBEFDD" w14:textId="2F1D0168" w:rsidR="006709B1"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lastRenderedPageBreak/>
        <w:t>Budget</w:t>
      </w:r>
      <w:r w:rsidRPr="00AD1D9D">
        <w:rPr>
          <w:rFonts w:asciiTheme="minorHAnsi" w:eastAsia="Times New Roman" w:hAnsiTheme="minorHAnsi" w:cstheme="minorHAnsi"/>
          <w:sz w:val="24"/>
          <w:szCs w:val="24"/>
        </w:rPr>
        <w:t xml:space="preserve"> (preferably as an Excel workbook) that includes three </w:t>
      </w:r>
      <w:r w:rsidR="00D50238" w:rsidRPr="00AD1D9D">
        <w:rPr>
          <w:rFonts w:asciiTheme="minorHAnsi" w:eastAsia="Times New Roman" w:hAnsiTheme="minorHAnsi" w:cstheme="minorHAnsi"/>
          <w:sz w:val="24"/>
          <w:szCs w:val="24"/>
        </w:rPr>
        <w:t xml:space="preserve">(3) </w:t>
      </w:r>
      <w:r w:rsidRPr="00AD1D9D">
        <w:rPr>
          <w:rFonts w:asciiTheme="minorHAnsi" w:eastAsia="Times New Roman" w:hAnsiTheme="minorHAnsi" w:cstheme="minorHAnsi"/>
          <w:sz w:val="24"/>
          <w:szCs w:val="24"/>
        </w:rPr>
        <w:t xml:space="preserve">columns containing the request to DRL, any cost sharing contribution, and the total budget.  A summary budget should also be included using the OMB-approved budget categories (see SF-424A as a sample) in a separate tab.  Costs must be in U.S. </w:t>
      </w:r>
      <w:r w:rsidR="00E503EB" w:rsidRPr="00AD1D9D">
        <w:rPr>
          <w:rFonts w:asciiTheme="minorHAnsi" w:eastAsia="Times New Roman" w:hAnsiTheme="minorHAnsi" w:cstheme="minorHAnsi"/>
          <w:sz w:val="24"/>
          <w:szCs w:val="24"/>
        </w:rPr>
        <w:t>D</w:t>
      </w:r>
      <w:r w:rsidRPr="00AD1D9D">
        <w:rPr>
          <w:rFonts w:asciiTheme="minorHAnsi" w:eastAsia="Times New Roman" w:hAnsiTheme="minorHAnsi" w:cstheme="minorHAnsi"/>
          <w:sz w:val="24"/>
          <w:szCs w:val="24"/>
        </w:rPr>
        <w:t>ollars.  Detailed line-item budgets for sub</w:t>
      </w:r>
      <w:r w:rsidR="00E503EB"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grantees should be included as additional tabs within the Excel workbook (if available at the time of submission).  </w:t>
      </w:r>
    </w:p>
    <w:p w14:paraId="71C51D7A" w14:textId="3208CBC1" w:rsidR="00384747" w:rsidRPr="00AD1D9D" w:rsidRDefault="00384747" w:rsidP="00384747">
      <w:pPr>
        <w:pStyle w:val="NoSpacing"/>
        <w:rPr>
          <w:rFonts w:asciiTheme="minorHAnsi" w:eastAsia="Times New Roman" w:hAnsiTheme="minorHAnsi" w:cstheme="minorHAnsi"/>
          <w:sz w:val="24"/>
          <w:szCs w:val="24"/>
        </w:rPr>
      </w:pPr>
    </w:p>
    <w:p w14:paraId="1B4922F8" w14:textId="7CA9819E" w:rsidR="00384747" w:rsidRPr="00AD1D9D" w:rsidRDefault="0855E965" w:rsidP="008D3BDB">
      <w:pPr>
        <w:pStyle w:val="NoSpacing"/>
        <w:ind w:left="720"/>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Please see </w:t>
      </w:r>
      <w:r w:rsidRPr="00AD1D9D">
        <w:rPr>
          <w:rFonts w:asciiTheme="minorHAnsi" w:eastAsia="Times New Roman" w:hAnsiTheme="minorHAnsi" w:cstheme="minorHAnsi"/>
          <w:i/>
          <w:iCs/>
          <w:sz w:val="24"/>
          <w:szCs w:val="24"/>
        </w:rPr>
        <w:t>Budget Guidelines</w:t>
      </w:r>
      <w:r w:rsidRPr="00AD1D9D">
        <w:rPr>
          <w:rFonts w:asciiTheme="minorHAnsi" w:eastAsia="Times New Roman" w:hAnsiTheme="minorHAnsi" w:cstheme="minorHAnsi"/>
          <w:sz w:val="24"/>
          <w:szCs w:val="24"/>
        </w:rPr>
        <w:t xml:space="preserve"> Section 2G of the PSI for more information.</w:t>
      </w:r>
    </w:p>
    <w:p w14:paraId="47EDDAC9" w14:textId="28B79457" w:rsidR="006709B1" w:rsidRPr="00AD1D9D" w:rsidRDefault="00794073" w:rsidP="00141D59">
      <w:pPr>
        <w:pStyle w:val="NoSpacing"/>
        <w:numPr>
          <w:ilvl w:val="1"/>
          <w:numId w:val="17"/>
        </w:numPr>
        <w:rPr>
          <w:rFonts w:asciiTheme="minorHAnsi" w:eastAsia="Times New Roman" w:hAnsiTheme="minorHAnsi" w:cstheme="minorHAnsi"/>
          <w:color w:val="auto"/>
          <w:sz w:val="24"/>
          <w:szCs w:val="24"/>
        </w:rPr>
      </w:pPr>
      <w:r w:rsidRPr="00AD1D9D">
        <w:rPr>
          <w:rFonts w:asciiTheme="minorHAnsi" w:hAnsiTheme="minorHAnsi" w:cstheme="minorHAnsi"/>
          <w:color w:val="auto"/>
          <w:sz w:val="24"/>
          <w:szCs w:val="24"/>
        </w:rPr>
        <w:t>The</w:t>
      </w:r>
      <w:r w:rsidR="003B035C" w:rsidRPr="00AD1D9D">
        <w:rPr>
          <w:rFonts w:asciiTheme="minorHAnsi" w:hAnsiTheme="minorHAnsi" w:cstheme="minorHAnsi"/>
          <w:color w:val="auto"/>
          <w:sz w:val="24"/>
          <w:szCs w:val="24"/>
        </w:rPr>
        <w:t xml:space="preserve"> programming approach </w:t>
      </w:r>
      <w:r w:rsidRPr="00AD1D9D">
        <w:rPr>
          <w:rFonts w:asciiTheme="minorHAnsi" w:hAnsiTheme="minorHAnsi" w:cstheme="minorHAnsi"/>
          <w:color w:val="auto"/>
          <w:sz w:val="24"/>
          <w:szCs w:val="24"/>
        </w:rPr>
        <w:t xml:space="preserve">should be </w:t>
      </w:r>
      <w:r w:rsidR="003B035C" w:rsidRPr="00AD1D9D">
        <w:rPr>
          <w:rFonts w:asciiTheme="minorHAnsi" w:hAnsiTheme="minorHAnsi" w:cstheme="minorHAnsi"/>
          <w:color w:val="auto"/>
          <w:sz w:val="24"/>
          <w:szCs w:val="24"/>
        </w:rPr>
        <w:t>dedicated to strengthening inclusive societies as a necessary pillar of strong democracies. </w:t>
      </w:r>
      <w:r w:rsidR="002F1FEE" w:rsidRPr="00AD1D9D">
        <w:rPr>
          <w:rFonts w:asciiTheme="minorHAnsi" w:hAnsiTheme="minorHAnsi" w:cstheme="minorHAnsi"/>
          <w:color w:val="auto"/>
          <w:sz w:val="24"/>
          <w:szCs w:val="24"/>
        </w:rPr>
        <w:t xml:space="preserve"> </w:t>
      </w:r>
      <w:r w:rsidR="003B035C" w:rsidRPr="00AD1D9D">
        <w:rPr>
          <w:rFonts w:asciiTheme="minorHAnsi" w:hAnsiTheme="minorHAnsi" w:cstheme="minorHAnsi"/>
          <w:color w:val="auto"/>
          <w:sz w:val="24"/>
          <w:szCs w:val="24"/>
        </w:rPr>
        <w:t>Please include cost</w:t>
      </w:r>
      <w:r w:rsidR="002F1FEE" w:rsidRPr="00AD1D9D">
        <w:rPr>
          <w:rFonts w:asciiTheme="minorHAnsi" w:hAnsiTheme="minorHAnsi" w:cstheme="minorHAnsi"/>
          <w:color w:val="auto"/>
          <w:sz w:val="24"/>
          <w:szCs w:val="24"/>
        </w:rPr>
        <w:t>s</w:t>
      </w:r>
      <w:r w:rsidR="003B035C" w:rsidRPr="00AD1D9D">
        <w:rPr>
          <w:rFonts w:asciiTheme="minorHAnsi" w:hAnsiTheme="minorHAnsi" w:cstheme="minorHAnsi"/>
          <w:color w:val="auto"/>
          <w:sz w:val="24"/>
          <w:szCs w:val="24"/>
        </w:rPr>
        <w:t xml:space="preserve"> associated with this commitment in the </w:t>
      </w:r>
      <w:r w:rsidR="00E503EB" w:rsidRPr="00AD1D9D">
        <w:rPr>
          <w:rFonts w:asciiTheme="minorHAnsi" w:hAnsiTheme="minorHAnsi" w:cstheme="minorHAnsi"/>
          <w:color w:val="auto"/>
          <w:sz w:val="24"/>
          <w:szCs w:val="24"/>
        </w:rPr>
        <w:t>B</w:t>
      </w:r>
      <w:r w:rsidR="003B035C" w:rsidRPr="00AD1D9D">
        <w:rPr>
          <w:rFonts w:asciiTheme="minorHAnsi" w:hAnsiTheme="minorHAnsi" w:cstheme="minorHAnsi"/>
          <w:color w:val="auto"/>
          <w:sz w:val="24"/>
          <w:szCs w:val="24"/>
        </w:rPr>
        <w:t xml:space="preserve">udget and </w:t>
      </w:r>
      <w:r w:rsidR="00E503EB" w:rsidRPr="00AD1D9D">
        <w:rPr>
          <w:rFonts w:asciiTheme="minorHAnsi" w:hAnsiTheme="minorHAnsi" w:cstheme="minorHAnsi"/>
          <w:color w:val="auto"/>
          <w:sz w:val="24"/>
          <w:szCs w:val="24"/>
        </w:rPr>
        <w:t>B</w:t>
      </w:r>
      <w:r w:rsidR="003B035C" w:rsidRPr="00AD1D9D">
        <w:rPr>
          <w:rFonts w:asciiTheme="minorHAnsi" w:hAnsiTheme="minorHAnsi" w:cstheme="minorHAnsi"/>
          <w:color w:val="auto"/>
          <w:sz w:val="24"/>
          <w:szCs w:val="24"/>
        </w:rPr>
        <w:t xml:space="preserve">udget </w:t>
      </w:r>
      <w:r w:rsidR="00E503EB" w:rsidRPr="00AD1D9D">
        <w:rPr>
          <w:rFonts w:asciiTheme="minorHAnsi" w:hAnsiTheme="minorHAnsi" w:cstheme="minorHAnsi"/>
          <w:color w:val="auto"/>
          <w:sz w:val="24"/>
          <w:szCs w:val="24"/>
        </w:rPr>
        <w:t>N</w:t>
      </w:r>
      <w:r w:rsidR="003B035C" w:rsidRPr="00AD1D9D">
        <w:rPr>
          <w:rFonts w:asciiTheme="minorHAnsi" w:hAnsiTheme="minorHAnsi" w:cstheme="minorHAnsi"/>
          <w:color w:val="auto"/>
          <w:sz w:val="24"/>
          <w:szCs w:val="24"/>
        </w:rPr>
        <w:t>arrative.</w:t>
      </w:r>
    </w:p>
    <w:p w14:paraId="77957CB5" w14:textId="5DE7BA4D" w:rsidR="0035360E" w:rsidRPr="00AD1D9D" w:rsidRDefault="348D2FAA" w:rsidP="00141D59">
      <w:pPr>
        <w:pStyle w:val="NoSpacing"/>
        <w:numPr>
          <w:ilvl w:val="1"/>
          <w:numId w:val="17"/>
        </w:numPr>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Competitive proposals may include a summary budget for </w:t>
      </w:r>
      <w:r w:rsidR="00F106F1">
        <w:rPr>
          <w:rFonts w:asciiTheme="minorHAnsi" w:eastAsia="Times New Roman" w:hAnsiTheme="minorHAnsi" w:cstheme="minorHAnsi"/>
          <w:color w:val="auto"/>
          <w:sz w:val="24"/>
          <w:szCs w:val="24"/>
        </w:rPr>
        <w:t>12</w:t>
      </w:r>
      <w:r w:rsidRPr="00AD1D9D">
        <w:rPr>
          <w:rFonts w:asciiTheme="minorHAnsi" w:eastAsia="Times New Roman" w:hAnsiTheme="minorHAnsi" w:cstheme="minorHAnsi"/>
          <w:color w:val="auto"/>
          <w:sz w:val="24"/>
          <w:szCs w:val="24"/>
        </w:rPr>
        <w:t xml:space="preserve"> additional months following the proposed period of performance.</w:t>
      </w:r>
    </w:p>
    <w:p w14:paraId="0AEF2145" w14:textId="77777777" w:rsidR="006448FC" w:rsidRPr="00AD1D9D" w:rsidRDefault="006448FC" w:rsidP="00141D59">
      <w:pPr>
        <w:pStyle w:val="NoSpacing"/>
        <w:rPr>
          <w:rFonts w:asciiTheme="minorHAnsi" w:eastAsia="Times New Roman" w:hAnsiTheme="minorHAnsi" w:cstheme="minorHAnsi"/>
          <w:sz w:val="24"/>
          <w:szCs w:val="24"/>
        </w:rPr>
      </w:pPr>
    </w:p>
    <w:p w14:paraId="1DDC1AEC" w14:textId="0A4A740F" w:rsidR="0035360E"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Budget Narrative</w:t>
      </w:r>
      <w:r w:rsidRPr="00AD1D9D">
        <w:rPr>
          <w:rFonts w:asciiTheme="minorHAnsi" w:eastAsia="Times New Roman" w:hAnsiTheme="minorHAnsi" w:cstheme="minorHAnsi"/>
          <w:sz w:val="24"/>
          <w:szCs w:val="24"/>
        </w:rPr>
        <w:t xml:space="preserve"> (preferably as a Word Document) that includes substantive explanations and justifications for each </w:t>
      </w:r>
      <w:r w:rsidR="00794073" w:rsidRPr="00AD1D9D">
        <w:rPr>
          <w:rFonts w:asciiTheme="minorHAnsi" w:eastAsia="Times New Roman" w:hAnsiTheme="minorHAnsi" w:cstheme="minorHAnsi"/>
          <w:sz w:val="24"/>
          <w:szCs w:val="24"/>
        </w:rPr>
        <w:t>line item</w:t>
      </w:r>
      <w:r w:rsidRPr="00AD1D9D">
        <w:rPr>
          <w:rFonts w:asciiTheme="minorHAnsi" w:eastAsia="Times New Roman" w:hAnsiTheme="minorHAnsi" w:cstheme="minorHAnsi"/>
          <w:sz w:val="24"/>
          <w:szCs w:val="24"/>
        </w:rPr>
        <w:t xml:space="preserve"> in the detailed budget spreadsheet, as well as the source and a description of all cost-share offered.  Please see </w:t>
      </w:r>
      <w:r w:rsidRPr="00AD1D9D">
        <w:rPr>
          <w:rFonts w:asciiTheme="minorHAnsi" w:eastAsia="Times New Roman" w:hAnsiTheme="minorHAnsi" w:cstheme="minorHAnsi"/>
          <w:i/>
          <w:sz w:val="24"/>
          <w:szCs w:val="24"/>
        </w:rPr>
        <w:t>Budget Guidelines</w:t>
      </w:r>
      <w:r w:rsidRPr="00AD1D9D">
        <w:rPr>
          <w:rFonts w:asciiTheme="minorHAnsi" w:eastAsia="Times New Roman" w:hAnsiTheme="minorHAnsi" w:cstheme="minorHAnsi"/>
          <w:b/>
          <w:sz w:val="24"/>
          <w:szCs w:val="24"/>
        </w:rPr>
        <w:t xml:space="preserve"> </w:t>
      </w:r>
      <w:r w:rsidR="002F1FEE"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G</w:t>
      </w:r>
      <w:r w:rsidRPr="00AD1D9D">
        <w:rPr>
          <w:rFonts w:asciiTheme="minorHAnsi" w:eastAsia="Times New Roman" w:hAnsiTheme="minorHAnsi" w:cstheme="minorHAnsi"/>
          <w:b/>
          <w:sz w:val="24"/>
          <w:szCs w:val="24"/>
        </w:rPr>
        <w:t xml:space="preserve">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for more information.</w:t>
      </w:r>
    </w:p>
    <w:p w14:paraId="12DC1C27" w14:textId="4678D6EF" w:rsidR="00CF1A66" w:rsidRPr="00AD1D9D" w:rsidRDefault="348D2FAA" w:rsidP="00141D59">
      <w:pPr>
        <w:pStyle w:val="NoSpacing"/>
        <w:numPr>
          <w:ilvl w:val="1"/>
          <w:numId w:val="17"/>
        </w:numPr>
        <w:rPr>
          <w:rFonts w:asciiTheme="minorHAnsi" w:eastAsia="Times New Roman" w:hAnsiTheme="minorHAnsi" w:cstheme="minorHAnsi"/>
          <w:sz w:val="24"/>
          <w:szCs w:val="24"/>
        </w:rPr>
      </w:pPr>
      <w:r w:rsidRPr="00AD1D9D">
        <w:rPr>
          <w:rFonts w:asciiTheme="minorHAnsi" w:eastAsia="Times New Roman" w:hAnsiTheme="minorHAnsi" w:cstheme="minorHAnsi"/>
          <w:color w:val="auto"/>
          <w:sz w:val="24"/>
          <w:szCs w:val="24"/>
        </w:rPr>
        <w:t xml:space="preserve">Competitive proposals may include a summary budget narrative for </w:t>
      </w:r>
      <w:r w:rsidR="00F106F1">
        <w:rPr>
          <w:rFonts w:asciiTheme="minorHAnsi" w:eastAsia="Times New Roman" w:hAnsiTheme="minorHAnsi" w:cstheme="minorHAnsi"/>
          <w:color w:val="auto"/>
          <w:sz w:val="24"/>
          <w:szCs w:val="24"/>
        </w:rPr>
        <w:t>12</w:t>
      </w:r>
      <w:r w:rsidRPr="00AD1D9D">
        <w:rPr>
          <w:rFonts w:asciiTheme="minorHAnsi" w:eastAsia="Times New Roman" w:hAnsiTheme="minorHAnsi" w:cstheme="minorHAnsi"/>
          <w:color w:val="auto"/>
          <w:sz w:val="24"/>
          <w:szCs w:val="24"/>
        </w:rPr>
        <w:t xml:space="preserve"> additional months following the proposed period of performance.</w:t>
      </w:r>
      <w:r w:rsidR="0035360E" w:rsidRPr="00AD1D9D">
        <w:rPr>
          <w:rFonts w:asciiTheme="minorHAnsi" w:hAnsiTheme="minorHAnsi" w:cstheme="minorHAnsi"/>
          <w:sz w:val="24"/>
          <w:szCs w:val="24"/>
        </w:rPr>
        <w:br/>
      </w:r>
    </w:p>
    <w:p w14:paraId="2130AD9B" w14:textId="25C29337" w:rsidR="00CF1A66" w:rsidRPr="00AD1D9D" w:rsidRDefault="00C8397E"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The </w:t>
      </w:r>
      <w:r w:rsidR="00CF1A66" w:rsidRPr="00AD1D9D">
        <w:rPr>
          <w:rFonts w:asciiTheme="minorHAnsi" w:eastAsia="Times New Roman" w:hAnsiTheme="minorHAnsi" w:cstheme="minorHAnsi"/>
          <w:sz w:val="24"/>
          <w:szCs w:val="24"/>
        </w:rPr>
        <w:t xml:space="preserve">organization’s most recent </w:t>
      </w:r>
      <w:r w:rsidR="00CF1A66" w:rsidRPr="00AD1D9D">
        <w:rPr>
          <w:rFonts w:asciiTheme="minorHAnsi" w:eastAsia="Times New Roman" w:hAnsiTheme="minorHAnsi" w:cstheme="minorHAnsi"/>
          <w:b/>
          <w:sz w:val="24"/>
          <w:szCs w:val="24"/>
        </w:rPr>
        <w:t>audit</w:t>
      </w:r>
      <w:r w:rsidR="00CF1A66" w:rsidRPr="00AD1D9D">
        <w:rPr>
          <w:rFonts w:asciiTheme="minorHAnsi" w:eastAsia="Times New Roman" w:hAnsiTheme="minorHAnsi" w:cstheme="minorHAnsi"/>
          <w:sz w:val="24"/>
          <w:szCs w:val="24"/>
        </w:rPr>
        <w:t>, if applicable.  This should be a single audit</w:t>
      </w:r>
      <w:r w:rsidR="002F1FEE"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program-specific audit</w:t>
      </w:r>
      <w:r w:rsidR="002F1FEE" w:rsidRPr="00AD1D9D">
        <w:rPr>
          <w:rFonts w:asciiTheme="minorHAnsi" w:eastAsia="Times New Roman" w:hAnsiTheme="minorHAnsi" w:cstheme="minorHAnsi"/>
          <w:sz w:val="24"/>
          <w:szCs w:val="24"/>
        </w:rPr>
        <w:t>,</w:t>
      </w:r>
      <w:r w:rsidR="00CF1A66" w:rsidRPr="00AD1D9D">
        <w:rPr>
          <w:rFonts w:asciiTheme="minorHAnsi" w:eastAsia="Times New Roman" w:hAnsiTheme="minorHAnsi" w:cstheme="minorHAnsi"/>
          <w:sz w:val="24"/>
          <w:szCs w:val="24"/>
        </w:rPr>
        <w:t xml:space="preserve"> or other audit in accordance with Generally Accepted Government Auditing Standards (GAGAS).  Please see </w:t>
      </w:r>
      <w:r w:rsidR="00CF1A66" w:rsidRPr="00AD1D9D">
        <w:rPr>
          <w:rFonts w:asciiTheme="minorHAnsi" w:eastAsia="Times New Roman" w:hAnsiTheme="minorHAnsi" w:cstheme="minorHAnsi"/>
          <w:i/>
          <w:sz w:val="24"/>
          <w:szCs w:val="24"/>
        </w:rPr>
        <w:t>Audit</w:t>
      </w:r>
      <w:r w:rsidR="00CF1A66" w:rsidRPr="00AD1D9D">
        <w:rPr>
          <w:rFonts w:asciiTheme="minorHAnsi" w:eastAsia="Times New Roman" w:hAnsiTheme="minorHAnsi" w:cstheme="minorHAnsi"/>
          <w:sz w:val="24"/>
          <w:szCs w:val="24"/>
        </w:rPr>
        <w:t xml:space="preserve"> </w:t>
      </w:r>
      <w:r w:rsidR="002F1FEE" w:rsidRPr="00AD1D9D">
        <w:rPr>
          <w:rFonts w:asciiTheme="minorHAnsi" w:eastAsia="Times New Roman" w:hAnsiTheme="minorHAnsi" w:cstheme="minorHAnsi"/>
          <w:sz w:val="24"/>
          <w:szCs w:val="24"/>
        </w:rPr>
        <w:t>S</w:t>
      </w:r>
      <w:r w:rsidR="00CF1A66"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H</w:t>
      </w:r>
      <w:r w:rsidR="00706C29" w:rsidRPr="00AD1D9D">
        <w:rPr>
          <w:rFonts w:asciiTheme="minorHAnsi" w:eastAsia="Times New Roman" w:hAnsiTheme="minorHAnsi" w:cstheme="minorHAnsi"/>
          <w:sz w:val="24"/>
          <w:szCs w:val="24"/>
        </w:rPr>
        <w:t xml:space="preserve"> of the PSI</w:t>
      </w:r>
      <w:r w:rsidR="00CF1A66" w:rsidRPr="00AD1D9D">
        <w:rPr>
          <w:rFonts w:asciiTheme="minorHAnsi" w:eastAsia="Times New Roman" w:hAnsiTheme="minorHAnsi" w:cstheme="minorHAnsi"/>
          <w:sz w:val="24"/>
          <w:szCs w:val="24"/>
        </w:rPr>
        <w:t xml:space="preserve"> for more information.</w:t>
      </w:r>
      <w:r w:rsidR="00CF1A66" w:rsidRPr="00AD1D9D">
        <w:rPr>
          <w:rFonts w:asciiTheme="minorHAnsi" w:eastAsia="Times New Roman" w:hAnsiTheme="minorHAnsi" w:cstheme="minorHAnsi"/>
          <w:sz w:val="24"/>
          <w:szCs w:val="24"/>
        </w:rPr>
        <w:br/>
      </w:r>
    </w:p>
    <w:p w14:paraId="6380D7F1" w14:textId="07BCD23C"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Logic Model</w:t>
      </w:r>
      <w:r w:rsidRPr="00AD1D9D">
        <w:rPr>
          <w:rFonts w:asciiTheme="minorHAnsi" w:eastAsia="Times New Roman" w:hAnsiTheme="minorHAnsi" w:cstheme="minorHAnsi"/>
          <w:sz w:val="24"/>
          <w:szCs w:val="24"/>
        </w:rPr>
        <w:t xml:space="preserve"> (preferably as a Word Document).  Please see </w:t>
      </w:r>
      <w:r w:rsidRPr="00AD1D9D">
        <w:rPr>
          <w:rFonts w:asciiTheme="minorHAnsi" w:eastAsia="Times New Roman" w:hAnsiTheme="minorHAnsi" w:cstheme="minorHAnsi"/>
          <w:i/>
          <w:sz w:val="24"/>
          <w:szCs w:val="24"/>
        </w:rPr>
        <w:t>Logic Model</w:t>
      </w:r>
      <w:r w:rsidRPr="00AD1D9D">
        <w:rPr>
          <w:rFonts w:asciiTheme="minorHAnsi" w:eastAsia="Times New Roman" w:hAnsiTheme="minorHAnsi" w:cstheme="minorHAnsi"/>
          <w:sz w:val="24"/>
          <w:szCs w:val="24"/>
        </w:rPr>
        <w:t xml:space="preserve"> </w:t>
      </w:r>
      <w:r w:rsidR="002F1FEE" w:rsidRPr="00AD1D9D">
        <w:rPr>
          <w:rFonts w:asciiTheme="minorHAnsi" w:eastAsia="Times New Roman" w:hAnsiTheme="minorHAnsi" w:cstheme="minorHAnsi"/>
          <w:sz w:val="24"/>
          <w:szCs w:val="24"/>
        </w:rPr>
        <w:t>S</w:t>
      </w:r>
      <w:r w:rsidR="00706C29"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I</w:t>
      </w:r>
      <w:r w:rsidR="00706C29" w:rsidRPr="00AD1D9D">
        <w:rPr>
          <w:rFonts w:asciiTheme="minorHAnsi" w:eastAsia="Times New Roman" w:hAnsiTheme="minorHAnsi" w:cstheme="minorHAnsi"/>
          <w:sz w:val="24"/>
          <w:szCs w:val="24"/>
        </w:rPr>
        <w:t xml:space="preserve"> of the PSI</w:t>
      </w:r>
      <w:r w:rsidRPr="00AD1D9D">
        <w:rPr>
          <w:rFonts w:asciiTheme="minorHAnsi" w:eastAsia="Times New Roman" w:hAnsiTheme="minorHAnsi" w:cstheme="minorHAnsi"/>
          <w:sz w:val="24"/>
          <w:szCs w:val="24"/>
        </w:rPr>
        <w:t xml:space="preserve"> for more information.</w:t>
      </w:r>
      <w:r w:rsidRPr="00AD1D9D">
        <w:rPr>
          <w:rFonts w:asciiTheme="minorHAnsi" w:eastAsia="Times New Roman" w:hAnsiTheme="minorHAnsi" w:cstheme="minorHAnsi"/>
          <w:sz w:val="24"/>
          <w:szCs w:val="24"/>
        </w:rPr>
        <w:br/>
      </w:r>
    </w:p>
    <w:p w14:paraId="60E92113" w14:textId="50E5D0FB" w:rsidR="00EE4891" w:rsidRPr="00AD1D9D" w:rsidRDefault="00CF1A66" w:rsidP="00141D59">
      <w:pPr>
        <w:pStyle w:val="NoSpacing"/>
        <w:numPr>
          <w:ilvl w:val="0"/>
          <w:numId w:val="17"/>
        </w:numPr>
        <w:rPr>
          <w:rFonts w:asciiTheme="minorHAnsi" w:eastAsia="Times New Roman" w:hAnsiTheme="minorHAnsi" w:cstheme="minorHAnsi"/>
          <w:color w:val="FF0000"/>
          <w:sz w:val="24"/>
          <w:szCs w:val="24"/>
        </w:rPr>
      </w:pPr>
      <w:r w:rsidRPr="00AD1D9D">
        <w:rPr>
          <w:rFonts w:asciiTheme="minorHAnsi" w:eastAsia="Times New Roman" w:hAnsiTheme="minorHAnsi" w:cstheme="minorHAnsi"/>
          <w:b/>
          <w:bCs/>
          <w:sz w:val="24"/>
          <w:szCs w:val="24"/>
        </w:rPr>
        <w:t>Monitoring and Evaluation Narrative</w:t>
      </w:r>
      <w:r w:rsidRPr="00AD1D9D">
        <w:rPr>
          <w:rFonts w:asciiTheme="minorHAnsi" w:eastAsia="Times New Roman" w:hAnsiTheme="minorHAnsi" w:cstheme="minorHAnsi"/>
          <w:sz w:val="24"/>
          <w:szCs w:val="24"/>
        </w:rPr>
        <w:t xml:space="preserve"> (not to exceed four </w:t>
      </w:r>
      <w:r w:rsidR="00787314"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4</w:t>
      </w:r>
      <w:r w:rsidR="00787314"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pages, preferably as a Word Document).  Please see </w:t>
      </w:r>
      <w:r w:rsidRPr="00AD1D9D">
        <w:rPr>
          <w:rFonts w:asciiTheme="minorHAnsi" w:eastAsia="Times New Roman" w:hAnsiTheme="minorHAnsi" w:cstheme="minorHAnsi"/>
          <w:i/>
          <w:iCs/>
          <w:sz w:val="24"/>
          <w:szCs w:val="24"/>
        </w:rPr>
        <w:t>Monitoring and Evaluation Narrative</w:t>
      </w:r>
      <w:r w:rsidRPr="00AD1D9D">
        <w:rPr>
          <w:rFonts w:asciiTheme="minorHAnsi" w:eastAsia="Times New Roman" w:hAnsiTheme="minorHAnsi" w:cstheme="minorHAnsi"/>
          <w:sz w:val="24"/>
          <w:szCs w:val="24"/>
        </w:rPr>
        <w:t xml:space="preserve"> </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J</w:t>
      </w:r>
      <w:r w:rsidRPr="00AD1D9D">
        <w:rPr>
          <w:rFonts w:asciiTheme="minorHAnsi" w:eastAsia="Times New Roman" w:hAnsiTheme="minorHAnsi" w:cstheme="minorHAnsi"/>
          <w:sz w:val="24"/>
          <w:szCs w:val="24"/>
        </w:rPr>
        <w:t xml:space="preserve"> </w:t>
      </w:r>
      <w:r w:rsidR="00706C29" w:rsidRPr="00AD1D9D">
        <w:rPr>
          <w:rFonts w:asciiTheme="minorHAnsi" w:eastAsia="Times New Roman" w:hAnsiTheme="minorHAnsi" w:cstheme="minorHAnsi"/>
          <w:sz w:val="24"/>
          <w:szCs w:val="24"/>
        </w:rPr>
        <w:t xml:space="preserve">of the PSI </w:t>
      </w:r>
      <w:r w:rsidRPr="00AD1D9D">
        <w:rPr>
          <w:rFonts w:asciiTheme="minorHAnsi" w:eastAsia="Times New Roman" w:hAnsiTheme="minorHAnsi" w:cstheme="minorHAnsi"/>
          <w:sz w:val="24"/>
          <w:szCs w:val="24"/>
        </w:rPr>
        <w:t>for more information.</w:t>
      </w:r>
      <w:r w:rsidR="00046B0B" w:rsidRPr="00AD1D9D">
        <w:rPr>
          <w:rFonts w:asciiTheme="minorHAnsi" w:eastAsia="Times New Roman" w:hAnsiTheme="minorHAnsi" w:cstheme="minorHAnsi"/>
          <w:sz w:val="24"/>
          <w:szCs w:val="24"/>
        </w:rPr>
        <w:t xml:space="preserve"> </w:t>
      </w:r>
    </w:p>
    <w:p w14:paraId="19ECE3F6" w14:textId="6FC4FB32" w:rsidR="00046B0B" w:rsidRPr="00AD1D9D" w:rsidRDefault="76004AE3" w:rsidP="003209CF">
      <w:pPr>
        <w:pStyle w:val="ListParagraph"/>
        <w:numPr>
          <w:ilvl w:val="0"/>
          <w:numId w:val="24"/>
        </w:num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As stated within the DRL Guide to Program Monitoring and Evaluation (p. 6): DRL strongly encourages applicants to consider whether their monitoring and evaluation systems are utilizing human rights-based approaches, applying a gender and equity lens, </w:t>
      </w:r>
      <w:r w:rsidR="31F884DE" w:rsidRPr="00AD1D9D">
        <w:rPr>
          <w:rFonts w:asciiTheme="minorHAnsi" w:eastAsia="Times New Roman" w:hAnsiTheme="minorHAnsi" w:cstheme="minorHAnsi"/>
          <w:sz w:val="24"/>
          <w:szCs w:val="24"/>
        </w:rPr>
        <w:t>and/</w:t>
      </w:r>
      <w:r w:rsidRPr="00AD1D9D">
        <w:rPr>
          <w:rFonts w:asciiTheme="minorHAnsi" w:eastAsia="Times New Roman" w:hAnsiTheme="minorHAnsi" w:cstheme="minorHAnsi"/>
          <w:sz w:val="24"/>
          <w:szCs w:val="24"/>
        </w:rPr>
        <w:t xml:space="preserve">or include the participation of sub-grantees and project participants.  Within the Monitoring and Evaluation Narrative, applicants should demonstrate their commitment to inclusive strategies and consider whether evaluation design, data collection, analysis, reporting and learning are conducted in an ethical and responsible way with all project participants (e.g. direct beneficiaries, sub-grantees).  Applicants should still make adequate provisions to protect the privacy of human subjects when collecting data from individuals. </w:t>
      </w:r>
      <w:r w:rsidR="7FC2CD79"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For instance, when collecting data from project participants, consider whether your organization will have the necessary informed consent </w:t>
      </w:r>
      <w:r w:rsidRPr="00AD1D9D">
        <w:rPr>
          <w:rFonts w:asciiTheme="minorHAnsi" w:eastAsia="Times New Roman" w:hAnsiTheme="minorHAnsi" w:cstheme="minorHAnsi"/>
          <w:sz w:val="24"/>
          <w:szCs w:val="24"/>
        </w:rPr>
        <w:lastRenderedPageBreak/>
        <w:t>forms, confidentiality agreements, and data security protocols.</w:t>
      </w:r>
      <w:r w:rsidR="003209CF" w:rsidRPr="00AD1D9D">
        <w:rPr>
          <w:rFonts w:asciiTheme="minorHAnsi" w:eastAsia="Times New Roman" w:hAnsiTheme="minorHAnsi" w:cstheme="minorHAnsi"/>
          <w:sz w:val="24"/>
          <w:szCs w:val="24"/>
        </w:rPr>
        <w:t xml:space="preserve">  Applicants should be aware that, should an application move forward for funding consideration, DRL will request a detailed Monitoring and Evaluation Plan for further review</w:t>
      </w:r>
      <w:r w:rsidR="00CD2EC0" w:rsidRPr="00AD1D9D">
        <w:rPr>
          <w:rFonts w:asciiTheme="minorHAnsi" w:eastAsia="Times New Roman" w:hAnsiTheme="minorHAnsi" w:cstheme="minorHAnsi"/>
          <w:sz w:val="24"/>
          <w:szCs w:val="24"/>
        </w:rPr>
        <w:t xml:space="preserve"> and approval</w:t>
      </w:r>
      <w:r w:rsidR="003209CF" w:rsidRPr="00AD1D9D">
        <w:rPr>
          <w:rFonts w:asciiTheme="minorHAnsi" w:eastAsia="Times New Roman" w:hAnsiTheme="minorHAnsi" w:cstheme="minorHAnsi"/>
          <w:sz w:val="24"/>
          <w:szCs w:val="24"/>
        </w:rPr>
        <w:t xml:space="preserve">.  </w:t>
      </w:r>
      <w:r w:rsidR="00CF1A66" w:rsidRPr="00AD1D9D">
        <w:rPr>
          <w:rFonts w:asciiTheme="minorHAnsi" w:hAnsiTheme="minorHAnsi" w:cstheme="minorHAnsi"/>
          <w:sz w:val="24"/>
          <w:szCs w:val="24"/>
        </w:rPr>
        <w:br/>
      </w:r>
    </w:p>
    <w:p w14:paraId="2FF21F4C" w14:textId="34967501"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Risk Analysis</w:t>
      </w:r>
      <w:r w:rsidRPr="00AD1D9D">
        <w:rPr>
          <w:rFonts w:asciiTheme="minorHAnsi" w:eastAsia="Times New Roman" w:hAnsiTheme="minorHAnsi" w:cstheme="minorHAnsi"/>
          <w:sz w:val="24"/>
          <w:szCs w:val="24"/>
        </w:rPr>
        <w:t xml:space="preserve"> (preferably as a Word Document).  Please see </w:t>
      </w:r>
      <w:r w:rsidRPr="00AD1D9D">
        <w:rPr>
          <w:rFonts w:asciiTheme="minorHAnsi" w:eastAsia="Times New Roman" w:hAnsiTheme="minorHAnsi" w:cstheme="minorHAnsi"/>
          <w:i/>
          <w:sz w:val="24"/>
          <w:szCs w:val="24"/>
        </w:rPr>
        <w:t>Risk Analysis</w:t>
      </w:r>
      <w:r w:rsidRPr="00AD1D9D">
        <w:rPr>
          <w:rFonts w:asciiTheme="minorHAnsi" w:eastAsia="Times New Roman" w:hAnsiTheme="minorHAnsi" w:cstheme="minorHAnsi"/>
          <w:sz w:val="24"/>
          <w:szCs w:val="24"/>
        </w:rPr>
        <w:t xml:space="preserve"> </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ection 2</w:t>
      </w:r>
      <w:r w:rsidR="002C5E91" w:rsidRPr="00AD1D9D">
        <w:rPr>
          <w:rFonts w:asciiTheme="minorHAnsi" w:eastAsia="Times New Roman" w:hAnsiTheme="minorHAnsi" w:cstheme="minorHAnsi"/>
          <w:sz w:val="24"/>
          <w:szCs w:val="24"/>
        </w:rPr>
        <w:t>K</w:t>
      </w:r>
      <w:r w:rsidRPr="00AD1D9D">
        <w:rPr>
          <w:rFonts w:asciiTheme="minorHAnsi" w:eastAsia="Times New Roman" w:hAnsiTheme="minorHAnsi" w:cstheme="minorHAnsi"/>
          <w:sz w:val="24"/>
          <w:szCs w:val="24"/>
        </w:rPr>
        <w:t xml:space="preserve"> </w:t>
      </w:r>
      <w:r w:rsidR="00706C29" w:rsidRPr="00AD1D9D">
        <w:rPr>
          <w:rFonts w:asciiTheme="minorHAnsi" w:eastAsia="Times New Roman" w:hAnsiTheme="minorHAnsi" w:cstheme="minorHAnsi"/>
          <w:sz w:val="24"/>
          <w:szCs w:val="24"/>
        </w:rPr>
        <w:t>of the PSI</w:t>
      </w:r>
      <w:r w:rsidRPr="00AD1D9D">
        <w:rPr>
          <w:rFonts w:asciiTheme="minorHAnsi" w:eastAsia="Times New Roman" w:hAnsiTheme="minorHAnsi" w:cstheme="minorHAnsi"/>
          <w:sz w:val="24"/>
          <w:szCs w:val="24"/>
        </w:rPr>
        <w:t xml:space="preserve"> </w:t>
      </w:r>
      <w:r w:rsidR="00C54FAC" w:rsidRPr="00AD1D9D">
        <w:rPr>
          <w:rFonts w:asciiTheme="minorHAnsi" w:eastAsia="Times New Roman" w:hAnsiTheme="minorHAnsi" w:cstheme="minorHAnsi"/>
          <w:sz w:val="24"/>
          <w:szCs w:val="24"/>
        </w:rPr>
        <w:t>for more information on this requirement, including Do No Harm principles and Preventing Sexual Exploitation and Abuse (PSEA) policies/plans</w:t>
      </w:r>
      <w:r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br/>
      </w:r>
    </w:p>
    <w:p w14:paraId="76A772A9" w14:textId="2B408201" w:rsidR="00CF1A66" w:rsidRPr="00AD1D9D" w:rsidRDefault="00CF1A66" w:rsidP="00141D59">
      <w:pPr>
        <w:pStyle w:val="NoSpacing"/>
        <w:numPr>
          <w:ilvl w:val="0"/>
          <w:numId w:val="17"/>
        </w:numPr>
        <w:rPr>
          <w:rFonts w:asciiTheme="minorHAnsi" w:eastAsia="Times New Roman" w:hAnsiTheme="minorHAnsi" w:cstheme="minorHAnsi"/>
          <w:sz w:val="24"/>
          <w:szCs w:val="24"/>
        </w:rPr>
      </w:pPr>
      <w:r w:rsidRPr="00AD1D9D">
        <w:rPr>
          <w:rFonts w:asciiTheme="minorHAnsi" w:eastAsia="Times New Roman" w:hAnsiTheme="minorHAnsi" w:cstheme="minorHAnsi"/>
          <w:b/>
          <w:sz w:val="24"/>
          <w:szCs w:val="24"/>
        </w:rPr>
        <w:t>Key Personnel</w:t>
      </w:r>
      <w:r w:rsidRPr="00AD1D9D">
        <w:rPr>
          <w:rFonts w:asciiTheme="minorHAnsi" w:eastAsia="Times New Roman" w:hAnsiTheme="minorHAnsi" w:cstheme="minorHAnsi"/>
          <w:sz w:val="24"/>
          <w:szCs w:val="24"/>
        </w:rPr>
        <w:t xml:space="preserve"> (not to exceed two </w:t>
      </w:r>
      <w:r w:rsidR="00787314"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2</w:t>
      </w:r>
      <w:r w:rsidR="00787314"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w:t>
      </w:r>
      <w:r w:rsidR="000B5C07" w:rsidRPr="00AD1D9D">
        <w:rPr>
          <w:rFonts w:asciiTheme="minorHAnsi" w:eastAsia="Times New Roman" w:hAnsiTheme="minorHAnsi" w:cstheme="minorHAnsi"/>
          <w:sz w:val="24"/>
          <w:szCs w:val="24"/>
        </w:rPr>
        <w:t>s</w:t>
      </w:r>
      <w:r w:rsidRPr="00AD1D9D">
        <w:rPr>
          <w:rFonts w:asciiTheme="minorHAnsi" w:eastAsia="Times New Roman" w:hAnsiTheme="minorHAnsi" w:cstheme="minorHAnsi"/>
          <w:sz w:val="24"/>
          <w:szCs w:val="24"/>
        </w:rPr>
        <w:t>, preferably as a Word Document).  Please include short bios that highlight relevant professional experience.  Given the limited space, CVs are not recommended for submission.</w:t>
      </w:r>
      <w:r w:rsidRPr="00AD1D9D">
        <w:rPr>
          <w:rFonts w:asciiTheme="minorHAnsi" w:eastAsia="Times New Roman" w:hAnsiTheme="minorHAnsi" w:cstheme="minorHAnsi"/>
          <w:sz w:val="24"/>
          <w:szCs w:val="24"/>
        </w:rPr>
        <w:br/>
      </w:r>
    </w:p>
    <w:p w14:paraId="10E6A540" w14:textId="5603BE87" w:rsidR="00CF1A66" w:rsidRPr="00AD1D9D" w:rsidRDefault="454C6A19" w:rsidP="00141D59">
      <w:pPr>
        <w:pStyle w:val="NoSpacing"/>
        <w:numPr>
          <w:ilvl w:val="0"/>
          <w:numId w:val="17"/>
        </w:numPr>
        <w:rPr>
          <w:rFonts w:asciiTheme="minorHAnsi" w:eastAsia="Times New Roman" w:hAnsiTheme="minorHAnsi" w:cstheme="minorHAnsi"/>
          <w:color w:val="252525"/>
          <w:sz w:val="24"/>
          <w:szCs w:val="24"/>
        </w:rPr>
      </w:pPr>
      <w:r w:rsidRPr="00AD1D9D">
        <w:rPr>
          <w:rFonts w:asciiTheme="minorHAnsi" w:eastAsia="Times New Roman" w:hAnsiTheme="minorHAnsi" w:cstheme="minorHAnsi"/>
          <w:b/>
          <w:bCs/>
          <w:sz w:val="24"/>
          <w:szCs w:val="24"/>
        </w:rPr>
        <w:t>Timeline</w:t>
      </w:r>
      <w:r w:rsidRPr="00AD1D9D">
        <w:rPr>
          <w:rFonts w:asciiTheme="minorHAnsi" w:eastAsia="Times New Roman" w:hAnsiTheme="minorHAnsi" w:cstheme="minorHAnsi"/>
          <w:sz w:val="24"/>
          <w:szCs w:val="24"/>
        </w:rPr>
        <w:t xml:space="preserve"> (not to exceed one </w:t>
      </w:r>
      <w:r w:rsidR="30B20F17"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w:t>
      </w:r>
      <w:r w:rsidR="30B20F17"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page, preferably as a Word</w:t>
      </w:r>
      <w:r w:rsidR="1073C3BD" w:rsidRPr="00AD1D9D">
        <w:rPr>
          <w:rFonts w:asciiTheme="minorHAnsi" w:eastAsia="Times New Roman" w:hAnsiTheme="minorHAnsi" w:cstheme="minorHAnsi"/>
          <w:sz w:val="24"/>
          <w:szCs w:val="24"/>
        </w:rPr>
        <w:t xml:space="preserve"> Document</w:t>
      </w:r>
      <w:r w:rsidRPr="00AD1D9D">
        <w:rPr>
          <w:rFonts w:asciiTheme="minorHAnsi" w:eastAsia="Times New Roman" w:hAnsiTheme="minorHAnsi" w:cstheme="minorHAnsi"/>
          <w:sz w:val="24"/>
          <w:szCs w:val="24"/>
        </w:rPr>
        <w:t xml:space="preserve"> or Excel </w:t>
      </w:r>
      <w:r w:rsidR="1073C3BD" w:rsidRPr="00AD1D9D">
        <w:rPr>
          <w:rFonts w:asciiTheme="minorHAnsi" w:eastAsia="Times New Roman" w:hAnsiTheme="minorHAnsi" w:cstheme="minorHAnsi"/>
          <w:sz w:val="24"/>
          <w:szCs w:val="24"/>
        </w:rPr>
        <w:t>Sheet</w:t>
      </w:r>
      <w:r w:rsidRPr="00AD1D9D">
        <w:rPr>
          <w:rFonts w:asciiTheme="minorHAnsi" w:eastAsia="Times New Roman" w:hAnsiTheme="minorHAnsi" w:cstheme="minorHAnsi"/>
          <w:sz w:val="24"/>
          <w:szCs w:val="24"/>
        </w:rPr>
        <w:t>).  The timeline of the overall proposal should include activities, evaluation efforts, and program closeout.</w:t>
      </w:r>
      <w:r w:rsidR="00CF1A66" w:rsidRPr="00AD1D9D">
        <w:rPr>
          <w:rFonts w:asciiTheme="minorHAnsi" w:hAnsiTheme="minorHAnsi" w:cstheme="minorHAnsi"/>
          <w:sz w:val="24"/>
          <w:szCs w:val="24"/>
        </w:rPr>
        <w:br/>
      </w:r>
    </w:p>
    <w:p w14:paraId="7C2234E9" w14:textId="3EDC85CA" w:rsidR="000B7387" w:rsidRPr="00303ABC" w:rsidRDefault="7F8BCAB6" w:rsidP="00141D59">
      <w:pPr>
        <w:pStyle w:val="NoSpacing"/>
        <w:numPr>
          <w:ilvl w:val="0"/>
          <w:numId w:val="17"/>
        </w:numPr>
        <w:rPr>
          <w:rFonts w:asciiTheme="minorHAnsi" w:eastAsia="Times New Roman" w:hAnsiTheme="minorHAnsi" w:cstheme="minorHAnsi"/>
          <w:color w:val="252525"/>
          <w:sz w:val="24"/>
          <w:szCs w:val="24"/>
        </w:rPr>
      </w:pPr>
      <w:r w:rsidRPr="00AD1D9D">
        <w:rPr>
          <w:rFonts w:asciiTheme="minorHAnsi" w:eastAsia="Times New Roman" w:hAnsiTheme="minorHAnsi" w:cstheme="minorHAnsi"/>
          <w:b/>
          <w:bCs/>
          <w:color w:val="252525"/>
          <w:sz w:val="24"/>
          <w:szCs w:val="24"/>
        </w:rPr>
        <w:t xml:space="preserve">Gender </w:t>
      </w:r>
      <w:r w:rsidR="1648A614" w:rsidRPr="00AD1D9D">
        <w:rPr>
          <w:rFonts w:asciiTheme="minorHAnsi" w:eastAsia="Times New Roman" w:hAnsiTheme="minorHAnsi" w:cstheme="minorHAnsi"/>
          <w:b/>
          <w:bCs/>
          <w:color w:val="252525"/>
          <w:sz w:val="24"/>
          <w:szCs w:val="24"/>
        </w:rPr>
        <w:t xml:space="preserve">and Inclusion </w:t>
      </w:r>
      <w:r w:rsidRPr="00AD1D9D">
        <w:rPr>
          <w:rFonts w:asciiTheme="minorHAnsi" w:eastAsia="Times New Roman" w:hAnsiTheme="minorHAnsi" w:cstheme="minorHAnsi"/>
          <w:b/>
          <w:bCs/>
          <w:color w:val="252525"/>
          <w:sz w:val="24"/>
          <w:szCs w:val="24"/>
        </w:rPr>
        <w:t>Analysis</w:t>
      </w:r>
      <w:r w:rsidRPr="00AD1D9D">
        <w:rPr>
          <w:rFonts w:asciiTheme="minorHAnsi" w:eastAsia="Times New Roman" w:hAnsiTheme="minorHAnsi" w:cstheme="minorHAnsi"/>
          <w:color w:val="252525"/>
          <w:sz w:val="24"/>
          <w:szCs w:val="24"/>
        </w:rPr>
        <w:t xml:space="preserve"> (not to exceed three (3) pages, preferably as a Word Document) that provides a concise analysis of relevant gender norms, </w:t>
      </w:r>
      <w:bookmarkStart w:id="4" w:name="_Hlk87981153"/>
      <w:r w:rsidR="1648A614" w:rsidRPr="00AD1D9D">
        <w:rPr>
          <w:rFonts w:asciiTheme="minorHAnsi" w:eastAsia="Times New Roman" w:hAnsiTheme="minorHAnsi" w:cstheme="minorHAnsi"/>
          <w:color w:val="252525"/>
          <w:sz w:val="24"/>
          <w:szCs w:val="24"/>
        </w:rPr>
        <w:t xml:space="preserve">equity and equality for underserved communities and marginalized populations, </w:t>
      </w:r>
      <w:bookmarkEnd w:id="4"/>
      <w:r w:rsidRPr="00AD1D9D">
        <w:rPr>
          <w:rFonts w:asciiTheme="minorHAnsi" w:eastAsia="Times New Roman" w:hAnsiTheme="minorHAnsi" w:cstheme="minorHAnsi"/>
          <w:color w:val="252525"/>
          <w:sz w:val="24"/>
          <w:szCs w:val="24"/>
        </w:rPr>
        <w:t>power relations, and conflict dynamics in target countries</w:t>
      </w:r>
      <w:r w:rsidR="00B75E79" w:rsidRPr="00AD1D9D">
        <w:rPr>
          <w:rFonts w:asciiTheme="minorHAnsi" w:eastAsia="Times New Roman" w:hAnsiTheme="minorHAnsi" w:cstheme="minorHAnsi"/>
          <w:color w:val="252525"/>
          <w:sz w:val="24"/>
          <w:szCs w:val="24"/>
        </w:rPr>
        <w:t xml:space="preserve">. </w:t>
      </w:r>
      <w:r w:rsidRPr="00AD1D9D">
        <w:rPr>
          <w:rFonts w:asciiTheme="minorHAnsi" w:eastAsia="Times New Roman" w:hAnsiTheme="minorHAnsi" w:cstheme="minorHAnsi"/>
          <w:color w:val="252525"/>
          <w:sz w:val="24"/>
          <w:szCs w:val="24"/>
        </w:rPr>
        <w:t xml:space="preserve"> Potential domains of analysis include institutional practices and barriers, cultural norms, gender roles, access to and control over assets and resources, and patterns of </w:t>
      </w:r>
      <w:r w:rsidR="51A2FFA4" w:rsidRPr="00AD1D9D">
        <w:rPr>
          <w:rFonts w:asciiTheme="minorHAnsi" w:eastAsia="Times New Roman" w:hAnsiTheme="minorHAnsi" w:cstheme="minorHAnsi"/>
          <w:color w:val="252525"/>
          <w:sz w:val="24"/>
          <w:szCs w:val="24"/>
        </w:rPr>
        <w:t xml:space="preserve">power and </w:t>
      </w:r>
      <w:r w:rsidRPr="00AD1D9D">
        <w:rPr>
          <w:rFonts w:asciiTheme="minorHAnsi" w:eastAsia="Times New Roman" w:hAnsiTheme="minorHAnsi" w:cstheme="minorHAnsi"/>
          <w:color w:val="252525"/>
          <w:sz w:val="24"/>
          <w:szCs w:val="24"/>
        </w:rPr>
        <w:t xml:space="preserve">decision-making.  Applicants should briefly explain how they have integrated findings from their analysis into project design and/or other </w:t>
      </w:r>
      <w:r w:rsidRPr="00303ABC">
        <w:rPr>
          <w:rFonts w:asciiTheme="minorHAnsi" w:eastAsia="Times New Roman" w:hAnsiTheme="minorHAnsi" w:cstheme="minorHAnsi"/>
          <w:color w:val="252525"/>
          <w:sz w:val="24"/>
          <w:szCs w:val="24"/>
        </w:rPr>
        <w:t xml:space="preserve">proposal documents, including a plan for </w:t>
      </w:r>
      <w:r w:rsidRPr="00303ABC">
        <w:rPr>
          <w:rFonts w:asciiTheme="minorHAnsi" w:eastAsia="Times New Roman" w:hAnsiTheme="minorHAnsi" w:cstheme="minorHAnsi"/>
          <w:sz w:val="24"/>
          <w:szCs w:val="24"/>
        </w:rPr>
        <w:t xml:space="preserve">regularly reviewing and updating the gender </w:t>
      </w:r>
      <w:bookmarkStart w:id="5" w:name="_Hlk87981167"/>
      <w:r w:rsidR="1648A614" w:rsidRPr="00303ABC">
        <w:rPr>
          <w:rFonts w:asciiTheme="minorHAnsi" w:eastAsia="Times New Roman" w:hAnsiTheme="minorHAnsi" w:cstheme="minorHAnsi"/>
          <w:sz w:val="24"/>
          <w:szCs w:val="24"/>
        </w:rPr>
        <w:t xml:space="preserve">and inclusion </w:t>
      </w:r>
      <w:bookmarkEnd w:id="5"/>
      <w:r w:rsidRPr="00303ABC">
        <w:rPr>
          <w:rFonts w:asciiTheme="minorHAnsi" w:eastAsia="Times New Roman" w:hAnsiTheme="minorHAnsi" w:cstheme="minorHAnsi"/>
          <w:sz w:val="24"/>
          <w:szCs w:val="24"/>
        </w:rPr>
        <w:t>analysis with local partners/beneficiaries, and making any necessary adjustments to pro</w:t>
      </w:r>
      <w:r w:rsidR="242D5CA8" w:rsidRPr="00303ABC">
        <w:rPr>
          <w:rFonts w:asciiTheme="minorHAnsi" w:eastAsia="Times New Roman" w:hAnsiTheme="minorHAnsi" w:cstheme="minorHAnsi"/>
          <w:sz w:val="24"/>
          <w:szCs w:val="24"/>
        </w:rPr>
        <w:t>ject</w:t>
      </w:r>
      <w:r w:rsidRPr="00303ABC">
        <w:rPr>
          <w:rFonts w:asciiTheme="minorHAnsi" w:eastAsia="Times New Roman" w:hAnsiTheme="minorHAnsi" w:cstheme="minorHAnsi"/>
          <w:sz w:val="24"/>
          <w:szCs w:val="24"/>
        </w:rPr>
        <w:t xml:space="preserve"> implementation</w:t>
      </w:r>
      <w:r w:rsidRPr="00303ABC">
        <w:rPr>
          <w:rFonts w:asciiTheme="minorHAnsi" w:eastAsia="Times New Roman" w:hAnsiTheme="minorHAnsi" w:cstheme="minorHAnsi"/>
          <w:color w:val="252525"/>
          <w:sz w:val="24"/>
          <w:szCs w:val="24"/>
        </w:rPr>
        <w:t xml:space="preserve">.  A set of guiding questions can be found in Section </w:t>
      </w:r>
      <w:r w:rsidR="065C7963" w:rsidRPr="00303ABC">
        <w:rPr>
          <w:rFonts w:asciiTheme="minorHAnsi" w:eastAsia="Times New Roman" w:hAnsiTheme="minorHAnsi" w:cstheme="minorHAnsi"/>
          <w:color w:val="252525"/>
          <w:sz w:val="24"/>
          <w:szCs w:val="24"/>
        </w:rPr>
        <w:t>2</w:t>
      </w:r>
      <w:r w:rsidRPr="00303ABC">
        <w:rPr>
          <w:rFonts w:asciiTheme="minorHAnsi" w:eastAsia="Times New Roman" w:hAnsiTheme="minorHAnsi" w:cstheme="minorHAnsi"/>
          <w:color w:val="252525"/>
          <w:sz w:val="24"/>
          <w:szCs w:val="24"/>
        </w:rPr>
        <w:t>L of the PSI.</w:t>
      </w:r>
    </w:p>
    <w:p w14:paraId="7B5E326E" w14:textId="77777777" w:rsidR="006448FC" w:rsidRPr="00303ABC" w:rsidRDefault="006448FC" w:rsidP="00141D59">
      <w:pPr>
        <w:pStyle w:val="NoSpacing"/>
        <w:ind w:left="720"/>
        <w:rPr>
          <w:rFonts w:asciiTheme="minorHAnsi" w:eastAsia="Times New Roman" w:hAnsiTheme="minorHAnsi" w:cstheme="minorHAnsi"/>
          <w:color w:val="252525"/>
          <w:sz w:val="24"/>
          <w:szCs w:val="24"/>
        </w:rPr>
      </w:pPr>
    </w:p>
    <w:p w14:paraId="67C1B047" w14:textId="13406B3B" w:rsidR="006448FC" w:rsidRPr="00303ABC" w:rsidRDefault="45651D5A" w:rsidP="00141D59">
      <w:pPr>
        <w:pStyle w:val="NoSpacing"/>
        <w:numPr>
          <w:ilvl w:val="0"/>
          <w:numId w:val="17"/>
        </w:numPr>
        <w:rPr>
          <w:rFonts w:asciiTheme="minorHAnsi" w:eastAsia="Times New Roman" w:hAnsiTheme="minorHAnsi" w:cstheme="minorHAnsi"/>
          <w:color w:val="252525"/>
          <w:sz w:val="24"/>
          <w:szCs w:val="24"/>
        </w:rPr>
      </w:pPr>
      <w:r w:rsidRPr="00303ABC">
        <w:rPr>
          <w:rFonts w:asciiTheme="minorHAnsi" w:eastAsia="Times New Roman" w:hAnsiTheme="minorHAnsi" w:cstheme="minorHAnsi"/>
          <w:b/>
          <w:bCs/>
          <w:sz w:val="24"/>
          <w:szCs w:val="24"/>
        </w:rPr>
        <w:t>Security Plan</w:t>
      </w:r>
      <w:r w:rsidR="2D01E641" w:rsidRPr="00303ABC">
        <w:rPr>
          <w:rFonts w:asciiTheme="minorHAnsi" w:eastAsia="Times New Roman" w:hAnsiTheme="minorHAnsi" w:cstheme="minorHAnsi"/>
          <w:b/>
          <w:bCs/>
          <w:sz w:val="24"/>
          <w:szCs w:val="24"/>
        </w:rPr>
        <w:t xml:space="preserve"> </w:t>
      </w:r>
      <w:r w:rsidR="147B753D" w:rsidRPr="00303ABC">
        <w:rPr>
          <w:rFonts w:asciiTheme="minorHAnsi" w:eastAsia="Times New Roman" w:hAnsiTheme="minorHAnsi" w:cstheme="minorHAnsi"/>
          <w:sz w:val="24"/>
          <w:szCs w:val="24"/>
        </w:rPr>
        <w:t xml:space="preserve">addressing any issues involving in-person events and recruitment for said events, </w:t>
      </w:r>
      <w:r w:rsidR="1073C3BD" w:rsidRPr="00303ABC">
        <w:rPr>
          <w:rFonts w:asciiTheme="minorHAnsi" w:eastAsia="Times New Roman" w:hAnsiTheme="minorHAnsi" w:cstheme="minorHAnsi"/>
          <w:sz w:val="24"/>
          <w:szCs w:val="24"/>
        </w:rPr>
        <w:t xml:space="preserve">and </w:t>
      </w:r>
      <w:r w:rsidR="147B753D" w:rsidRPr="00303ABC">
        <w:rPr>
          <w:rFonts w:asciiTheme="minorHAnsi" w:eastAsia="Times New Roman" w:hAnsiTheme="minorHAnsi" w:cstheme="minorHAnsi"/>
          <w:sz w:val="24"/>
          <w:szCs w:val="24"/>
        </w:rPr>
        <w:t>safety for any online programs or communications, including independent IT security audits (to include a vulnerability assessment) of any proposed web application or platform</w:t>
      </w:r>
      <w:r w:rsidR="493E62AA" w:rsidRPr="00303ABC">
        <w:rPr>
          <w:rFonts w:asciiTheme="minorHAnsi" w:eastAsia="Times New Roman" w:hAnsiTheme="minorHAnsi" w:cstheme="minorHAnsi"/>
          <w:color w:val="auto"/>
          <w:sz w:val="24"/>
          <w:szCs w:val="24"/>
        </w:rPr>
        <w:t xml:space="preserve">.  </w:t>
      </w:r>
      <w:r w:rsidR="6FB218B9" w:rsidRPr="00303ABC">
        <w:rPr>
          <w:rFonts w:asciiTheme="minorHAnsi" w:eastAsia="Times New Roman" w:hAnsiTheme="minorHAnsi" w:cstheme="minorHAnsi"/>
          <w:color w:val="auto"/>
          <w:sz w:val="24"/>
          <w:szCs w:val="24"/>
        </w:rPr>
        <w:t>Organization’s</w:t>
      </w:r>
      <w:r w:rsidR="52F3EBEB" w:rsidRPr="00303ABC">
        <w:rPr>
          <w:rFonts w:asciiTheme="minorHAnsi" w:eastAsia="Times New Roman" w:hAnsiTheme="minorHAnsi" w:cstheme="minorHAnsi"/>
          <w:color w:val="auto"/>
          <w:sz w:val="24"/>
          <w:szCs w:val="24"/>
        </w:rPr>
        <w:t xml:space="preserve"> </w:t>
      </w:r>
      <w:r w:rsidR="34D767E9" w:rsidRPr="00303ABC">
        <w:rPr>
          <w:rFonts w:asciiTheme="minorHAnsi" w:eastAsia="Times New Roman" w:hAnsiTheme="minorHAnsi" w:cstheme="minorHAnsi"/>
          <w:color w:val="auto"/>
          <w:sz w:val="24"/>
          <w:szCs w:val="24"/>
        </w:rPr>
        <w:t>S</w:t>
      </w:r>
      <w:r w:rsidR="52F3EBEB" w:rsidRPr="00303ABC">
        <w:rPr>
          <w:rFonts w:asciiTheme="minorHAnsi" w:eastAsia="Times New Roman" w:hAnsiTheme="minorHAnsi" w:cstheme="minorHAnsi"/>
          <w:color w:val="auto"/>
          <w:sz w:val="24"/>
          <w:szCs w:val="24"/>
        </w:rPr>
        <w:t xml:space="preserve">ecurity </w:t>
      </w:r>
      <w:r w:rsidR="34D767E9" w:rsidRPr="00303ABC">
        <w:rPr>
          <w:rFonts w:asciiTheme="minorHAnsi" w:eastAsia="Times New Roman" w:hAnsiTheme="minorHAnsi" w:cstheme="minorHAnsi"/>
          <w:color w:val="auto"/>
          <w:sz w:val="24"/>
          <w:szCs w:val="24"/>
        </w:rPr>
        <w:t>P</w:t>
      </w:r>
      <w:r w:rsidR="52F3EBEB" w:rsidRPr="00303ABC">
        <w:rPr>
          <w:rFonts w:asciiTheme="minorHAnsi" w:eastAsia="Times New Roman" w:hAnsiTheme="minorHAnsi" w:cstheme="minorHAnsi"/>
          <w:color w:val="auto"/>
          <w:sz w:val="24"/>
          <w:szCs w:val="24"/>
        </w:rPr>
        <w:t>lan should demonstrate consideration of the risks identified in the submitted risk assessment</w:t>
      </w:r>
      <w:r w:rsidR="6FB218B9" w:rsidRPr="00303ABC">
        <w:rPr>
          <w:rFonts w:asciiTheme="minorHAnsi" w:eastAsia="Times New Roman" w:hAnsiTheme="minorHAnsi" w:cstheme="minorHAnsi"/>
          <w:color w:val="auto"/>
          <w:sz w:val="24"/>
          <w:szCs w:val="24"/>
        </w:rPr>
        <w:t xml:space="preserve">.  Costs may also be identified within the budget and budget </w:t>
      </w:r>
      <w:r w:rsidR="52F3EBEB" w:rsidRPr="00303ABC">
        <w:rPr>
          <w:rFonts w:asciiTheme="minorHAnsi" w:eastAsia="Times New Roman" w:hAnsiTheme="minorHAnsi" w:cstheme="minorHAnsi"/>
          <w:color w:val="auto"/>
          <w:sz w:val="24"/>
          <w:szCs w:val="24"/>
        </w:rPr>
        <w:t>narrative</w:t>
      </w:r>
      <w:r w:rsidR="6FB218B9" w:rsidRPr="00303ABC">
        <w:rPr>
          <w:rFonts w:asciiTheme="minorHAnsi" w:eastAsia="Times New Roman" w:hAnsiTheme="minorHAnsi" w:cstheme="minorHAnsi"/>
          <w:color w:val="auto"/>
          <w:sz w:val="24"/>
          <w:szCs w:val="24"/>
        </w:rPr>
        <w:t xml:space="preserve">.  </w:t>
      </w:r>
      <w:r w:rsidR="1073C3BD" w:rsidRPr="00303ABC">
        <w:rPr>
          <w:rFonts w:asciiTheme="minorHAnsi" w:eastAsia="Times New Roman" w:hAnsiTheme="minorHAnsi" w:cstheme="minorHAnsi"/>
          <w:sz w:val="24"/>
          <w:szCs w:val="24"/>
        </w:rPr>
        <w:t>Applicants</w:t>
      </w:r>
      <w:r w:rsidR="147B753D" w:rsidRPr="00303ABC">
        <w:rPr>
          <w:rFonts w:asciiTheme="minorHAnsi" w:eastAsia="Times New Roman" w:hAnsiTheme="minorHAnsi" w:cstheme="minorHAnsi"/>
          <w:sz w:val="24"/>
          <w:szCs w:val="24"/>
        </w:rPr>
        <w:t xml:space="preserve"> are </w:t>
      </w:r>
      <w:r w:rsidR="1073C3BD" w:rsidRPr="00303ABC">
        <w:rPr>
          <w:rFonts w:asciiTheme="minorHAnsi" w:eastAsia="Times New Roman" w:hAnsiTheme="minorHAnsi" w:cstheme="minorHAnsi"/>
          <w:sz w:val="24"/>
          <w:szCs w:val="24"/>
        </w:rPr>
        <w:t xml:space="preserve">also </w:t>
      </w:r>
      <w:r w:rsidR="147B753D" w:rsidRPr="00303ABC">
        <w:rPr>
          <w:rFonts w:asciiTheme="minorHAnsi" w:eastAsia="Times New Roman" w:hAnsiTheme="minorHAnsi" w:cstheme="minorHAnsi"/>
          <w:sz w:val="24"/>
          <w:szCs w:val="24"/>
        </w:rPr>
        <w:t>encouraged to include contingency plans for in-person or online activities.</w:t>
      </w:r>
    </w:p>
    <w:p w14:paraId="0C9479A0" w14:textId="77777777" w:rsidR="006448FC" w:rsidRPr="00303ABC" w:rsidRDefault="006448FC" w:rsidP="00141D59">
      <w:pPr>
        <w:pStyle w:val="ListParagraph"/>
        <w:spacing w:after="0" w:line="240" w:lineRule="auto"/>
        <w:rPr>
          <w:rFonts w:asciiTheme="minorHAnsi" w:eastAsia="Times New Roman" w:hAnsiTheme="minorHAnsi" w:cstheme="minorHAnsi"/>
          <w:color w:val="252525"/>
          <w:sz w:val="24"/>
          <w:szCs w:val="24"/>
        </w:rPr>
      </w:pPr>
    </w:p>
    <w:p w14:paraId="370A9CD5" w14:textId="2681FC46" w:rsidR="006448FC" w:rsidRPr="00303ABC" w:rsidRDefault="147B753D" w:rsidP="00141D59">
      <w:pPr>
        <w:pStyle w:val="ListParagraph"/>
        <w:numPr>
          <w:ilvl w:val="0"/>
          <w:numId w:val="17"/>
        </w:numPr>
        <w:spacing w:after="0" w:line="240" w:lineRule="auto"/>
        <w:rPr>
          <w:rFonts w:asciiTheme="minorHAnsi" w:eastAsia="Times New Roman" w:hAnsiTheme="minorHAnsi" w:cstheme="minorHAnsi"/>
          <w:sz w:val="24"/>
          <w:szCs w:val="24"/>
        </w:rPr>
      </w:pPr>
      <w:r w:rsidRPr="00303ABC">
        <w:rPr>
          <w:rFonts w:asciiTheme="minorHAnsi" w:hAnsiTheme="minorHAnsi" w:cstheme="minorHAnsi"/>
          <w:b/>
          <w:bCs/>
          <w:sz w:val="24"/>
          <w:szCs w:val="24"/>
        </w:rPr>
        <w:t>Contingency Plan</w:t>
      </w:r>
      <w:r w:rsidRPr="00303ABC">
        <w:rPr>
          <w:rFonts w:asciiTheme="minorHAnsi" w:eastAsia="Times New Roman" w:hAnsiTheme="minorHAnsi" w:cstheme="minorHAnsi"/>
          <w:sz w:val="24"/>
          <w:szCs w:val="24"/>
        </w:rPr>
        <w:t xml:space="preserve"> </w:t>
      </w:r>
      <w:r w:rsidR="1073C3BD" w:rsidRPr="00303ABC">
        <w:rPr>
          <w:rFonts w:asciiTheme="minorHAnsi" w:eastAsia="Times New Roman" w:hAnsiTheme="minorHAnsi" w:cstheme="minorHAnsi"/>
          <w:sz w:val="24"/>
          <w:szCs w:val="24"/>
        </w:rPr>
        <w:t>f</w:t>
      </w:r>
      <w:r w:rsidRPr="00303ABC">
        <w:rPr>
          <w:rFonts w:asciiTheme="minorHAnsi" w:hAnsiTheme="minorHAnsi" w:cstheme="minorHAnsi"/>
          <w:sz w:val="24"/>
          <w:szCs w:val="24"/>
        </w:rPr>
        <w:t xml:space="preserve">or proposed activities should the originally planned activities not be able to be implemented. </w:t>
      </w:r>
      <w:r w:rsidR="1073C3BD" w:rsidRPr="00303ABC">
        <w:rPr>
          <w:rFonts w:asciiTheme="minorHAnsi" w:hAnsiTheme="minorHAnsi" w:cstheme="minorHAnsi"/>
          <w:sz w:val="24"/>
          <w:szCs w:val="24"/>
        </w:rPr>
        <w:t xml:space="preserve"> </w:t>
      </w:r>
      <w:r w:rsidR="1073C3BD" w:rsidRPr="00303ABC">
        <w:rPr>
          <w:rFonts w:asciiTheme="minorHAnsi" w:hAnsiTheme="minorHAnsi" w:cstheme="minorHAnsi"/>
          <w:color w:val="auto"/>
          <w:sz w:val="24"/>
          <w:szCs w:val="24"/>
        </w:rPr>
        <w:t xml:space="preserve">The </w:t>
      </w:r>
      <w:r w:rsidR="677EB13C" w:rsidRPr="00303ABC">
        <w:rPr>
          <w:rFonts w:asciiTheme="minorHAnsi" w:hAnsiTheme="minorHAnsi" w:cstheme="minorHAnsi"/>
          <w:color w:val="auto"/>
          <w:sz w:val="24"/>
          <w:szCs w:val="24"/>
        </w:rPr>
        <w:t>C</w:t>
      </w:r>
      <w:r w:rsidR="1073C3BD" w:rsidRPr="00303ABC">
        <w:rPr>
          <w:rFonts w:asciiTheme="minorHAnsi" w:hAnsiTheme="minorHAnsi" w:cstheme="minorHAnsi"/>
          <w:color w:val="auto"/>
          <w:sz w:val="24"/>
          <w:szCs w:val="24"/>
        </w:rPr>
        <w:t xml:space="preserve">ontingency </w:t>
      </w:r>
      <w:r w:rsidR="677EB13C" w:rsidRPr="00303ABC">
        <w:rPr>
          <w:rFonts w:asciiTheme="minorHAnsi" w:hAnsiTheme="minorHAnsi" w:cstheme="minorHAnsi"/>
          <w:color w:val="auto"/>
          <w:sz w:val="24"/>
          <w:szCs w:val="24"/>
        </w:rPr>
        <w:t>P</w:t>
      </w:r>
      <w:r w:rsidR="1073C3BD" w:rsidRPr="00303ABC">
        <w:rPr>
          <w:rFonts w:asciiTheme="minorHAnsi" w:hAnsiTheme="minorHAnsi" w:cstheme="minorHAnsi"/>
          <w:color w:val="auto"/>
          <w:sz w:val="24"/>
          <w:szCs w:val="24"/>
        </w:rPr>
        <w:t xml:space="preserve">lan should be submitted </w:t>
      </w:r>
      <w:r w:rsidRPr="00303ABC">
        <w:rPr>
          <w:rFonts w:asciiTheme="minorHAnsi" w:hAnsiTheme="minorHAnsi" w:cstheme="minorHAnsi"/>
          <w:color w:val="auto"/>
          <w:sz w:val="24"/>
          <w:szCs w:val="24"/>
        </w:rPr>
        <w:t>as an additional annex.</w:t>
      </w:r>
      <w:r w:rsidR="493E62AA" w:rsidRPr="00303ABC">
        <w:rPr>
          <w:rFonts w:asciiTheme="minorHAnsi" w:hAnsiTheme="minorHAnsi" w:cstheme="minorHAnsi"/>
          <w:color w:val="auto"/>
          <w:sz w:val="24"/>
          <w:szCs w:val="24"/>
        </w:rPr>
        <w:t xml:space="preserve"> </w:t>
      </w:r>
      <w:r w:rsidR="4E1EBFDD" w:rsidRPr="00303ABC">
        <w:rPr>
          <w:rFonts w:asciiTheme="minorHAnsi" w:hAnsiTheme="minorHAnsi" w:cstheme="minorHAnsi"/>
          <w:color w:val="auto"/>
          <w:sz w:val="24"/>
          <w:szCs w:val="24"/>
        </w:rPr>
        <w:t xml:space="preserve"> </w:t>
      </w:r>
      <w:r w:rsidR="4E1EBFDD" w:rsidRPr="00303ABC">
        <w:rPr>
          <w:rFonts w:asciiTheme="minorHAnsi" w:eastAsia="Times New Roman" w:hAnsiTheme="minorHAnsi" w:cstheme="minorHAnsi"/>
          <w:color w:val="auto"/>
          <w:sz w:val="24"/>
          <w:szCs w:val="24"/>
        </w:rPr>
        <w:t xml:space="preserve">Applicants should demonstrate consideration of the risks identified in the submitted risk assessment and include specific alternative activities or locations as part of the </w:t>
      </w:r>
      <w:r w:rsidR="677EB13C" w:rsidRPr="00303ABC">
        <w:rPr>
          <w:rFonts w:asciiTheme="minorHAnsi" w:eastAsia="Times New Roman" w:hAnsiTheme="minorHAnsi" w:cstheme="minorHAnsi"/>
          <w:color w:val="auto"/>
          <w:sz w:val="24"/>
          <w:szCs w:val="24"/>
        </w:rPr>
        <w:t>C</w:t>
      </w:r>
      <w:r w:rsidR="4E1EBFDD" w:rsidRPr="00303ABC">
        <w:rPr>
          <w:rFonts w:asciiTheme="minorHAnsi" w:eastAsia="Times New Roman" w:hAnsiTheme="minorHAnsi" w:cstheme="minorHAnsi"/>
          <w:color w:val="auto"/>
          <w:sz w:val="24"/>
          <w:szCs w:val="24"/>
        </w:rPr>
        <w:t xml:space="preserve">ontingency </w:t>
      </w:r>
      <w:r w:rsidR="677EB13C" w:rsidRPr="00303ABC">
        <w:rPr>
          <w:rFonts w:asciiTheme="minorHAnsi" w:eastAsia="Times New Roman" w:hAnsiTheme="minorHAnsi" w:cstheme="minorHAnsi"/>
          <w:color w:val="auto"/>
          <w:sz w:val="24"/>
          <w:szCs w:val="24"/>
        </w:rPr>
        <w:t>P</w:t>
      </w:r>
      <w:r w:rsidR="4E1EBFDD" w:rsidRPr="00303ABC">
        <w:rPr>
          <w:rFonts w:asciiTheme="minorHAnsi" w:eastAsia="Times New Roman" w:hAnsiTheme="minorHAnsi" w:cstheme="minorHAnsi"/>
          <w:color w:val="auto"/>
          <w:sz w:val="24"/>
          <w:szCs w:val="24"/>
        </w:rPr>
        <w:t xml:space="preserve">lan.  </w:t>
      </w:r>
      <w:r w:rsidR="7537E465" w:rsidRPr="00303ABC">
        <w:rPr>
          <w:rFonts w:asciiTheme="minorHAnsi" w:eastAsia="Times New Roman" w:hAnsiTheme="minorHAnsi" w:cstheme="minorHAnsi"/>
          <w:color w:val="auto"/>
          <w:sz w:val="24"/>
          <w:szCs w:val="24"/>
        </w:rPr>
        <w:t>Any proposed “plan” must comply with 2CFR200.433 – Contingency provisions.</w:t>
      </w:r>
      <w:r w:rsidR="2A7772C3" w:rsidRPr="00303ABC">
        <w:rPr>
          <w:rFonts w:asciiTheme="minorHAnsi" w:eastAsia="Times New Roman" w:hAnsiTheme="minorHAnsi" w:cstheme="minorHAnsi"/>
          <w:color w:val="auto"/>
          <w:sz w:val="24"/>
          <w:szCs w:val="24"/>
        </w:rPr>
        <w:t xml:space="preserve"> </w:t>
      </w:r>
      <w:r w:rsidR="7537E465" w:rsidRPr="00303ABC">
        <w:rPr>
          <w:rFonts w:asciiTheme="minorHAnsi" w:eastAsia="Times New Roman" w:hAnsiTheme="minorHAnsi" w:cstheme="minorHAnsi"/>
          <w:color w:val="auto"/>
          <w:sz w:val="24"/>
          <w:szCs w:val="24"/>
        </w:rPr>
        <w:t xml:space="preserve"> Plans must not include unallocable or unallowable </w:t>
      </w:r>
      <w:r w:rsidR="677EB13C" w:rsidRPr="00303ABC">
        <w:rPr>
          <w:rFonts w:asciiTheme="minorHAnsi" w:eastAsia="Times New Roman" w:hAnsiTheme="minorHAnsi" w:cstheme="minorHAnsi"/>
          <w:color w:val="auto"/>
          <w:sz w:val="24"/>
          <w:szCs w:val="24"/>
        </w:rPr>
        <w:t>expenses and</w:t>
      </w:r>
      <w:r w:rsidR="7537E465" w:rsidRPr="00303ABC">
        <w:rPr>
          <w:rFonts w:asciiTheme="minorHAnsi" w:eastAsia="Times New Roman" w:hAnsiTheme="minorHAnsi" w:cstheme="minorHAnsi"/>
          <w:color w:val="auto"/>
          <w:sz w:val="24"/>
          <w:szCs w:val="24"/>
        </w:rPr>
        <w:t xml:space="preserve"> must not result in a larger Total Award Value than the identified as the </w:t>
      </w:r>
      <w:r w:rsidR="7537E465" w:rsidRPr="00303ABC">
        <w:rPr>
          <w:rFonts w:asciiTheme="minorHAnsi" w:eastAsia="Times New Roman" w:hAnsiTheme="minorHAnsi" w:cstheme="minorHAnsi"/>
          <w:color w:val="auto"/>
          <w:sz w:val="24"/>
          <w:szCs w:val="24"/>
        </w:rPr>
        <w:lastRenderedPageBreak/>
        <w:t>“competition ceiling</w:t>
      </w:r>
      <w:r w:rsidR="30B20F17" w:rsidRPr="00303ABC">
        <w:rPr>
          <w:rFonts w:asciiTheme="minorHAnsi" w:eastAsia="Times New Roman" w:hAnsiTheme="minorHAnsi" w:cstheme="minorHAnsi"/>
          <w:color w:val="auto"/>
          <w:sz w:val="24"/>
          <w:szCs w:val="24"/>
        </w:rPr>
        <w:t>.”</w:t>
      </w:r>
      <w:r w:rsidR="7537E465" w:rsidRPr="00303ABC">
        <w:rPr>
          <w:rFonts w:asciiTheme="minorHAnsi" w:eastAsia="Times New Roman" w:hAnsiTheme="minorHAnsi" w:cstheme="minorHAnsi"/>
          <w:color w:val="auto"/>
          <w:sz w:val="24"/>
          <w:szCs w:val="24"/>
        </w:rPr>
        <w:t xml:space="preserve">  DRL requires prior approval by the Grants Officer of the “plan” before any activities can take place, or costs can be incurred against the “plan</w:t>
      </w:r>
      <w:r w:rsidR="30B20F17" w:rsidRPr="00303ABC">
        <w:rPr>
          <w:rFonts w:asciiTheme="minorHAnsi" w:eastAsia="Times New Roman" w:hAnsiTheme="minorHAnsi" w:cstheme="minorHAnsi"/>
          <w:color w:val="auto"/>
          <w:sz w:val="24"/>
          <w:szCs w:val="24"/>
        </w:rPr>
        <w:t>.”</w:t>
      </w:r>
    </w:p>
    <w:p w14:paraId="2D2F6994" w14:textId="77777777" w:rsidR="006448FC" w:rsidRPr="00303ABC" w:rsidRDefault="006448FC" w:rsidP="00141D59">
      <w:pPr>
        <w:pStyle w:val="ListParagraph"/>
        <w:spacing w:after="0" w:line="240" w:lineRule="auto"/>
        <w:ind w:left="1440"/>
        <w:rPr>
          <w:rFonts w:asciiTheme="minorHAnsi" w:eastAsia="Times New Roman" w:hAnsiTheme="minorHAnsi" w:cstheme="minorHAnsi"/>
          <w:sz w:val="24"/>
          <w:szCs w:val="24"/>
        </w:rPr>
      </w:pPr>
    </w:p>
    <w:p w14:paraId="0EF21036" w14:textId="29BFAE96" w:rsidR="006448FC" w:rsidRPr="00303ABC" w:rsidRDefault="0CCDC047" w:rsidP="00141D59">
      <w:pPr>
        <w:pStyle w:val="ListParagraph"/>
        <w:numPr>
          <w:ilvl w:val="0"/>
          <w:numId w:val="17"/>
        </w:numPr>
        <w:spacing w:after="0" w:line="240" w:lineRule="auto"/>
        <w:rPr>
          <w:rFonts w:asciiTheme="minorHAnsi" w:eastAsia="Times New Roman" w:hAnsiTheme="minorHAnsi" w:cstheme="minorHAnsi"/>
          <w:color w:val="auto"/>
          <w:sz w:val="24"/>
          <w:szCs w:val="24"/>
        </w:rPr>
      </w:pPr>
      <w:r w:rsidRPr="00303ABC">
        <w:rPr>
          <w:rFonts w:asciiTheme="minorHAnsi" w:hAnsiTheme="minorHAnsi" w:cstheme="minorHAnsi"/>
          <w:b/>
          <w:bCs/>
          <w:sz w:val="24"/>
          <w:szCs w:val="24"/>
        </w:rPr>
        <w:t>Lessons L</w:t>
      </w:r>
      <w:r w:rsidR="147B753D" w:rsidRPr="00303ABC">
        <w:rPr>
          <w:rFonts w:asciiTheme="minorHAnsi" w:hAnsiTheme="minorHAnsi" w:cstheme="minorHAnsi"/>
          <w:b/>
          <w:bCs/>
          <w:sz w:val="24"/>
          <w:szCs w:val="24"/>
        </w:rPr>
        <w:t>earned</w:t>
      </w:r>
      <w:r w:rsidRPr="00303ABC">
        <w:rPr>
          <w:rFonts w:asciiTheme="minorHAnsi" w:hAnsiTheme="minorHAnsi" w:cstheme="minorHAnsi"/>
          <w:b/>
          <w:bCs/>
          <w:sz w:val="24"/>
          <w:szCs w:val="24"/>
        </w:rPr>
        <w:t xml:space="preserve"> </w:t>
      </w:r>
      <w:r w:rsidRPr="00303ABC">
        <w:rPr>
          <w:rFonts w:asciiTheme="minorHAnsi" w:eastAsia="Times New Roman" w:hAnsiTheme="minorHAnsi" w:cstheme="minorHAnsi"/>
          <w:sz w:val="24"/>
          <w:szCs w:val="24"/>
        </w:rPr>
        <w:t xml:space="preserve">(not to exceed one </w:t>
      </w:r>
      <w:r w:rsidR="30B20F17" w:rsidRPr="00303ABC">
        <w:rPr>
          <w:rFonts w:asciiTheme="minorHAnsi" w:eastAsia="Times New Roman" w:hAnsiTheme="minorHAnsi" w:cstheme="minorHAnsi"/>
          <w:sz w:val="24"/>
          <w:szCs w:val="24"/>
        </w:rPr>
        <w:t>(</w:t>
      </w:r>
      <w:r w:rsidRPr="00303ABC">
        <w:rPr>
          <w:rFonts w:asciiTheme="minorHAnsi" w:eastAsia="Times New Roman" w:hAnsiTheme="minorHAnsi" w:cstheme="minorHAnsi"/>
          <w:sz w:val="24"/>
          <w:szCs w:val="24"/>
        </w:rPr>
        <w:t>1</w:t>
      </w:r>
      <w:r w:rsidR="30B20F17" w:rsidRPr="00303ABC">
        <w:rPr>
          <w:rFonts w:asciiTheme="minorHAnsi" w:eastAsia="Times New Roman" w:hAnsiTheme="minorHAnsi" w:cstheme="minorHAnsi"/>
          <w:sz w:val="24"/>
          <w:szCs w:val="24"/>
        </w:rPr>
        <w:t>)</w:t>
      </w:r>
      <w:r w:rsidRPr="00303ABC">
        <w:rPr>
          <w:rFonts w:asciiTheme="minorHAnsi" w:eastAsia="Times New Roman" w:hAnsiTheme="minorHAnsi" w:cstheme="minorHAnsi"/>
          <w:sz w:val="24"/>
          <w:szCs w:val="24"/>
        </w:rPr>
        <w:t xml:space="preserve"> page, preferably as a Word Document)</w:t>
      </w:r>
      <w:r w:rsidR="147B753D" w:rsidRPr="00303ABC">
        <w:rPr>
          <w:rFonts w:asciiTheme="minorHAnsi" w:hAnsiTheme="minorHAnsi" w:cstheme="minorHAnsi"/>
          <w:sz w:val="24"/>
          <w:szCs w:val="24"/>
        </w:rPr>
        <w:t xml:space="preserve"> from past programs</w:t>
      </w:r>
      <w:r w:rsidR="286ECEAD" w:rsidRPr="00303ABC">
        <w:rPr>
          <w:rFonts w:asciiTheme="minorHAnsi" w:hAnsiTheme="minorHAnsi" w:cstheme="minorHAnsi"/>
          <w:sz w:val="24"/>
          <w:szCs w:val="24"/>
        </w:rPr>
        <w:t xml:space="preserve"> (insert country or theme)</w:t>
      </w:r>
      <w:r w:rsidR="147B753D" w:rsidRPr="00303ABC">
        <w:rPr>
          <w:rFonts w:asciiTheme="minorHAnsi" w:hAnsiTheme="minorHAnsi" w:cstheme="minorHAnsi"/>
          <w:sz w:val="24"/>
          <w:szCs w:val="24"/>
        </w:rPr>
        <w:t xml:space="preserve"> that demonstrate how the implementer has safely operated and responded to</w:t>
      </w:r>
      <w:r w:rsidR="79681004" w:rsidRPr="00303ABC">
        <w:rPr>
          <w:rFonts w:asciiTheme="minorHAnsi" w:hAnsiTheme="minorHAnsi" w:cstheme="minorHAnsi"/>
          <w:sz w:val="24"/>
          <w:szCs w:val="24"/>
        </w:rPr>
        <w:t xml:space="preserve"> programmatic</w:t>
      </w:r>
      <w:r w:rsidR="147B753D" w:rsidRPr="00303ABC">
        <w:rPr>
          <w:rFonts w:asciiTheme="minorHAnsi" w:hAnsiTheme="minorHAnsi" w:cstheme="minorHAnsi"/>
          <w:sz w:val="24"/>
          <w:szCs w:val="24"/>
        </w:rPr>
        <w:t xml:space="preserve"> challenges, learning from both successes and failures, in the operating environment.  </w:t>
      </w:r>
      <w:r w:rsidR="147B753D" w:rsidRPr="00303ABC">
        <w:rPr>
          <w:rFonts w:asciiTheme="minorHAnsi" w:hAnsiTheme="minorHAnsi" w:cstheme="minorHAnsi"/>
          <w:color w:val="auto"/>
          <w:sz w:val="24"/>
          <w:szCs w:val="24"/>
        </w:rPr>
        <w:t xml:space="preserve">To be incorporated into the </w:t>
      </w:r>
      <w:r w:rsidR="1073C3BD" w:rsidRPr="00303ABC">
        <w:rPr>
          <w:rFonts w:asciiTheme="minorHAnsi" w:hAnsiTheme="minorHAnsi" w:cstheme="minorHAnsi"/>
          <w:color w:val="auto"/>
          <w:sz w:val="24"/>
          <w:szCs w:val="24"/>
        </w:rPr>
        <w:t xml:space="preserve">ten </w:t>
      </w:r>
      <w:r w:rsidR="30B20F17" w:rsidRPr="00303ABC">
        <w:rPr>
          <w:rFonts w:asciiTheme="minorHAnsi" w:hAnsiTheme="minorHAnsi" w:cstheme="minorHAnsi"/>
          <w:color w:val="auto"/>
          <w:sz w:val="24"/>
          <w:szCs w:val="24"/>
        </w:rPr>
        <w:t>(</w:t>
      </w:r>
      <w:r w:rsidR="147B753D" w:rsidRPr="00303ABC">
        <w:rPr>
          <w:rFonts w:asciiTheme="minorHAnsi" w:hAnsiTheme="minorHAnsi" w:cstheme="minorHAnsi"/>
          <w:color w:val="auto"/>
          <w:sz w:val="24"/>
          <w:szCs w:val="24"/>
        </w:rPr>
        <w:t>10</w:t>
      </w:r>
      <w:r w:rsidR="30B20F17" w:rsidRPr="00303ABC">
        <w:rPr>
          <w:rFonts w:asciiTheme="minorHAnsi" w:hAnsiTheme="minorHAnsi" w:cstheme="minorHAnsi"/>
          <w:color w:val="auto"/>
          <w:sz w:val="24"/>
          <w:szCs w:val="24"/>
        </w:rPr>
        <w:t xml:space="preserve">) </w:t>
      </w:r>
      <w:r w:rsidR="147B753D" w:rsidRPr="00303ABC">
        <w:rPr>
          <w:rFonts w:asciiTheme="minorHAnsi" w:hAnsiTheme="minorHAnsi" w:cstheme="minorHAnsi"/>
          <w:color w:val="auto"/>
          <w:sz w:val="24"/>
          <w:szCs w:val="24"/>
        </w:rPr>
        <w:t>pages allowed for “Proposal Narrative</w:t>
      </w:r>
      <w:r w:rsidR="1073C3BD" w:rsidRPr="00303ABC">
        <w:rPr>
          <w:rFonts w:asciiTheme="minorHAnsi" w:hAnsiTheme="minorHAnsi" w:cstheme="minorHAnsi"/>
          <w:color w:val="auto"/>
          <w:sz w:val="24"/>
          <w:szCs w:val="24"/>
        </w:rPr>
        <w:t>.”</w:t>
      </w:r>
      <w:r w:rsidR="147B753D" w:rsidRPr="00303ABC">
        <w:rPr>
          <w:rFonts w:asciiTheme="minorHAnsi" w:hAnsiTheme="minorHAnsi" w:cstheme="minorHAnsi"/>
          <w:color w:val="auto"/>
          <w:sz w:val="24"/>
          <w:szCs w:val="24"/>
        </w:rPr>
        <w:t xml:space="preserve"> </w:t>
      </w:r>
      <w:r w:rsidR="1073C3BD" w:rsidRPr="00303ABC">
        <w:rPr>
          <w:rFonts w:asciiTheme="minorHAnsi" w:hAnsiTheme="minorHAnsi" w:cstheme="minorHAnsi"/>
          <w:color w:val="auto"/>
          <w:sz w:val="24"/>
          <w:szCs w:val="24"/>
        </w:rPr>
        <w:t xml:space="preserve"> </w:t>
      </w:r>
    </w:p>
    <w:p w14:paraId="776498FE" w14:textId="77777777" w:rsidR="006448FC" w:rsidRPr="00303ABC" w:rsidRDefault="006448FC" w:rsidP="00141D59">
      <w:pPr>
        <w:pStyle w:val="ListParagraph"/>
        <w:spacing w:after="0" w:line="240" w:lineRule="auto"/>
        <w:rPr>
          <w:rFonts w:asciiTheme="minorHAnsi" w:hAnsiTheme="minorHAnsi" w:cstheme="minorHAnsi"/>
          <w:sz w:val="24"/>
          <w:szCs w:val="24"/>
        </w:rPr>
      </w:pPr>
    </w:p>
    <w:p w14:paraId="694E3D02" w14:textId="04BE9CF7" w:rsidR="006448FC" w:rsidRPr="00303ABC" w:rsidRDefault="0CCDC047" w:rsidP="00141D59">
      <w:pPr>
        <w:pStyle w:val="ListParagraph"/>
        <w:numPr>
          <w:ilvl w:val="0"/>
          <w:numId w:val="17"/>
        </w:numPr>
        <w:spacing w:after="0" w:line="240" w:lineRule="auto"/>
        <w:rPr>
          <w:rFonts w:asciiTheme="minorHAnsi" w:eastAsia="Times New Roman" w:hAnsiTheme="minorHAnsi" w:cstheme="minorHAnsi"/>
          <w:sz w:val="24"/>
          <w:szCs w:val="24"/>
        </w:rPr>
      </w:pPr>
      <w:r w:rsidRPr="00303ABC">
        <w:rPr>
          <w:rFonts w:asciiTheme="minorHAnsi" w:hAnsiTheme="minorHAnsi" w:cstheme="minorHAnsi"/>
          <w:b/>
          <w:bCs/>
          <w:sz w:val="24"/>
          <w:szCs w:val="24"/>
        </w:rPr>
        <w:t>Psychosocial Assistance</w:t>
      </w:r>
      <w:r w:rsidR="4D0E7E6D" w:rsidRPr="00303ABC">
        <w:rPr>
          <w:rFonts w:asciiTheme="minorHAnsi" w:hAnsiTheme="minorHAnsi" w:cstheme="minorHAnsi"/>
          <w:b/>
          <w:bCs/>
          <w:sz w:val="24"/>
          <w:szCs w:val="24"/>
        </w:rPr>
        <w:t xml:space="preserve"> </w:t>
      </w:r>
      <w:r w:rsidR="4D0E7E6D" w:rsidRPr="00303ABC">
        <w:rPr>
          <w:rFonts w:asciiTheme="minorHAnsi" w:hAnsiTheme="minorHAnsi" w:cstheme="minorHAnsi"/>
          <w:sz w:val="24"/>
          <w:szCs w:val="24"/>
        </w:rPr>
        <w:t xml:space="preserve">(to be </w:t>
      </w:r>
      <w:r w:rsidR="4D0E7E6D" w:rsidRPr="00303ABC">
        <w:rPr>
          <w:rFonts w:asciiTheme="minorHAnsi" w:hAnsiTheme="minorHAnsi" w:cstheme="minorHAnsi"/>
          <w:color w:val="auto"/>
          <w:sz w:val="24"/>
          <w:szCs w:val="24"/>
        </w:rPr>
        <w:t>incorporated into the ten (10) pages allowed for “Proposal Narrative,” and into “Budget” and “Budget Narrative”)</w:t>
      </w:r>
      <w:r w:rsidR="1073C3BD" w:rsidRPr="00303ABC">
        <w:rPr>
          <w:rFonts w:asciiTheme="minorHAnsi" w:hAnsiTheme="minorHAnsi" w:cstheme="minorHAnsi"/>
          <w:sz w:val="24"/>
          <w:szCs w:val="24"/>
        </w:rPr>
        <w:t>.</w:t>
      </w:r>
      <w:r w:rsidR="1073C3BD" w:rsidRPr="00303ABC">
        <w:rPr>
          <w:rFonts w:asciiTheme="minorHAnsi" w:hAnsiTheme="minorHAnsi" w:cstheme="minorHAnsi"/>
          <w:b/>
          <w:bCs/>
          <w:sz w:val="24"/>
          <w:szCs w:val="24"/>
        </w:rPr>
        <w:t xml:space="preserve"> </w:t>
      </w:r>
      <w:r w:rsidRPr="00303ABC">
        <w:rPr>
          <w:rFonts w:asciiTheme="minorHAnsi" w:hAnsiTheme="minorHAnsi" w:cstheme="minorHAnsi"/>
          <w:sz w:val="24"/>
          <w:szCs w:val="24"/>
        </w:rPr>
        <w:t xml:space="preserve"> </w:t>
      </w:r>
      <w:r w:rsidR="147B753D" w:rsidRPr="00303ABC">
        <w:rPr>
          <w:rFonts w:asciiTheme="minorHAnsi" w:hAnsiTheme="minorHAnsi" w:cstheme="minorHAnsi"/>
          <w:sz w:val="24"/>
          <w:szCs w:val="24"/>
        </w:rPr>
        <w:t>A section in the proposal</w:t>
      </w:r>
      <w:r w:rsidR="1073C3BD" w:rsidRPr="00303ABC">
        <w:rPr>
          <w:rFonts w:asciiTheme="minorHAnsi" w:hAnsiTheme="minorHAnsi" w:cstheme="minorHAnsi"/>
          <w:sz w:val="24"/>
          <w:szCs w:val="24"/>
        </w:rPr>
        <w:t>,</w:t>
      </w:r>
      <w:r w:rsidR="05DA27F8" w:rsidRPr="00303ABC">
        <w:rPr>
          <w:rFonts w:asciiTheme="minorHAnsi" w:hAnsiTheme="minorHAnsi" w:cstheme="minorHAnsi"/>
          <w:sz w:val="24"/>
          <w:szCs w:val="24"/>
        </w:rPr>
        <w:t xml:space="preserve"> </w:t>
      </w:r>
      <w:r w:rsidR="147B753D" w:rsidRPr="00303ABC">
        <w:rPr>
          <w:rFonts w:asciiTheme="minorHAnsi" w:hAnsiTheme="minorHAnsi" w:cstheme="minorHAnsi"/>
          <w:sz w:val="24"/>
          <w:szCs w:val="24"/>
        </w:rPr>
        <w:t>budget</w:t>
      </w:r>
      <w:r w:rsidR="1073C3BD" w:rsidRPr="00303ABC">
        <w:rPr>
          <w:rFonts w:asciiTheme="minorHAnsi" w:hAnsiTheme="minorHAnsi" w:cstheme="minorHAnsi"/>
          <w:sz w:val="24"/>
          <w:szCs w:val="24"/>
        </w:rPr>
        <w:t>, and budget narrative</w:t>
      </w:r>
      <w:r w:rsidR="147B753D" w:rsidRPr="00303ABC">
        <w:rPr>
          <w:rFonts w:asciiTheme="minorHAnsi" w:hAnsiTheme="minorHAnsi" w:cstheme="minorHAnsi"/>
          <w:sz w:val="24"/>
          <w:szCs w:val="24"/>
        </w:rPr>
        <w:t xml:space="preserve"> to reflect appropriate resources and support for the psychosocial health of staff (i.e., activities can range from access to educational materials and training opportunities to counseling services to other </w:t>
      </w:r>
      <w:r w:rsidR="677EB13C" w:rsidRPr="00303ABC">
        <w:rPr>
          <w:rFonts w:asciiTheme="minorHAnsi" w:hAnsiTheme="minorHAnsi" w:cstheme="minorHAnsi"/>
          <w:sz w:val="24"/>
          <w:szCs w:val="24"/>
        </w:rPr>
        <w:t>contextually relevant</w:t>
      </w:r>
      <w:r w:rsidR="147B753D" w:rsidRPr="00303ABC">
        <w:rPr>
          <w:rFonts w:asciiTheme="minorHAnsi" w:hAnsiTheme="minorHAnsi" w:cstheme="minorHAnsi"/>
          <w:sz w:val="24"/>
          <w:szCs w:val="24"/>
        </w:rPr>
        <w:t xml:space="preserve"> </w:t>
      </w:r>
      <w:r w:rsidR="147B753D" w:rsidRPr="00303ABC">
        <w:rPr>
          <w:rFonts w:asciiTheme="minorHAnsi" w:hAnsiTheme="minorHAnsi" w:cstheme="minorHAnsi"/>
          <w:color w:val="auto"/>
          <w:sz w:val="24"/>
          <w:szCs w:val="24"/>
        </w:rPr>
        <w:t xml:space="preserve">support). </w:t>
      </w:r>
      <w:r w:rsidR="1073C3BD" w:rsidRPr="00303ABC">
        <w:rPr>
          <w:rFonts w:asciiTheme="minorHAnsi" w:hAnsiTheme="minorHAnsi" w:cstheme="minorHAnsi"/>
          <w:color w:val="auto"/>
          <w:sz w:val="24"/>
          <w:szCs w:val="24"/>
        </w:rPr>
        <w:t xml:space="preserve"> </w:t>
      </w:r>
    </w:p>
    <w:p w14:paraId="5CC3FD22" w14:textId="16345FF0" w:rsidR="006448FC" w:rsidRPr="00303ABC" w:rsidRDefault="147B753D" w:rsidP="00F106F1">
      <w:pPr>
        <w:pStyle w:val="ListParagraph"/>
        <w:numPr>
          <w:ilvl w:val="1"/>
          <w:numId w:val="19"/>
        </w:numPr>
        <w:spacing w:after="0" w:line="240" w:lineRule="auto"/>
        <w:rPr>
          <w:rFonts w:asciiTheme="minorHAnsi" w:eastAsia="Times New Roman" w:hAnsiTheme="minorHAnsi" w:cstheme="minorHAnsi"/>
          <w:sz w:val="24"/>
          <w:szCs w:val="24"/>
        </w:rPr>
      </w:pPr>
      <w:r w:rsidRPr="00303ABC">
        <w:rPr>
          <w:rFonts w:asciiTheme="minorHAnsi" w:eastAsia="Times New Roman" w:hAnsiTheme="minorHAnsi" w:cstheme="minorHAnsi"/>
          <w:sz w:val="24"/>
          <w:szCs w:val="24"/>
        </w:rPr>
        <w:t xml:space="preserve">References: </w:t>
      </w:r>
      <w:r w:rsidR="1073C3BD" w:rsidRPr="00303ABC">
        <w:rPr>
          <w:rFonts w:asciiTheme="minorHAnsi" w:eastAsia="Times New Roman" w:hAnsiTheme="minorHAnsi" w:cstheme="minorHAnsi"/>
          <w:sz w:val="24"/>
          <w:szCs w:val="24"/>
        </w:rPr>
        <w:t xml:space="preserve"> </w:t>
      </w:r>
      <w:r w:rsidRPr="00303ABC">
        <w:rPr>
          <w:rFonts w:asciiTheme="minorHAnsi" w:hAnsiTheme="minorHAnsi" w:cstheme="minorHAnsi"/>
          <w:sz w:val="24"/>
          <w:szCs w:val="24"/>
        </w:rPr>
        <w:t>For reference to international guidance, please see the following: Core Humanitarian Standard Commitment 8.9 (</w:t>
      </w:r>
      <w:hyperlink r:id="rId12">
        <w:r w:rsidR="30B20F17" w:rsidRPr="00303ABC">
          <w:rPr>
            <w:rStyle w:val="Hyperlink"/>
            <w:rFonts w:asciiTheme="minorHAnsi" w:hAnsiTheme="minorHAnsi" w:cstheme="minorHAnsi"/>
            <w:sz w:val="24"/>
            <w:szCs w:val="24"/>
          </w:rPr>
          <w:t>https://corehumanitarianstandard.org/files/files/CHS-Guidance-Notes-and-Indicators.pdf</w:t>
        </w:r>
      </w:hyperlink>
      <w:r w:rsidRPr="00303ABC">
        <w:rPr>
          <w:rFonts w:asciiTheme="minorHAnsi" w:hAnsiTheme="minorHAnsi" w:cstheme="minorHAnsi"/>
          <w:sz w:val="24"/>
          <w:szCs w:val="24"/>
        </w:rPr>
        <w:t>); and IASC Guidelines on Mental Health and Psycho</w:t>
      </w:r>
      <w:r w:rsidR="7E4B4928" w:rsidRPr="00303ABC">
        <w:rPr>
          <w:rFonts w:asciiTheme="minorHAnsi" w:hAnsiTheme="minorHAnsi" w:cstheme="minorHAnsi"/>
          <w:sz w:val="24"/>
          <w:szCs w:val="24"/>
        </w:rPr>
        <w:t>social Support in Emergency Settings</w:t>
      </w:r>
      <w:r w:rsidRPr="00303ABC">
        <w:rPr>
          <w:rFonts w:asciiTheme="minorHAnsi" w:hAnsiTheme="minorHAnsi" w:cstheme="minorHAnsi"/>
          <w:sz w:val="24"/>
          <w:szCs w:val="24"/>
        </w:rPr>
        <w:t xml:space="preserve"> Action Sheet 4.4 (</w:t>
      </w:r>
      <w:hyperlink r:id="rId13">
        <w:r w:rsidR="30B20F17" w:rsidRPr="00303ABC">
          <w:rPr>
            <w:rStyle w:val="Hyperlink"/>
            <w:rFonts w:asciiTheme="minorHAnsi" w:hAnsiTheme="minorHAnsi" w:cstheme="minorHAnsi"/>
            <w:sz w:val="24"/>
            <w:szCs w:val="24"/>
          </w:rPr>
          <w:t>http://www.who.int/mental_health/emergencies/guidelines_iasc_mental_health_psychosocial_june_2007.pdf</w:t>
        </w:r>
      </w:hyperlink>
      <w:r w:rsidR="30B20F17" w:rsidRPr="00303ABC">
        <w:rPr>
          <w:rFonts w:asciiTheme="minorHAnsi" w:hAnsiTheme="minorHAnsi" w:cstheme="minorHAnsi"/>
          <w:sz w:val="24"/>
          <w:szCs w:val="24"/>
        </w:rPr>
        <w:t>)</w:t>
      </w:r>
      <w:r w:rsidRPr="00303ABC">
        <w:rPr>
          <w:rFonts w:asciiTheme="minorHAnsi" w:hAnsiTheme="minorHAnsi" w:cstheme="minorHAnsi"/>
          <w:sz w:val="24"/>
          <w:szCs w:val="24"/>
        </w:rPr>
        <w:t>.</w:t>
      </w:r>
      <w:r w:rsidR="0090391C" w:rsidRPr="00303ABC">
        <w:rPr>
          <w:rFonts w:asciiTheme="minorHAnsi" w:hAnsiTheme="minorHAnsi" w:cstheme="minorHAnsi"/>
          <w:sz w:val="24"/>
          <w:szCs w:val="24"/>
        </w:rPr>
        <w:br/>
      </w:r>
    </w:p>
    <w:p w14:paraId="65D2DAE4" w14:textId="77777777" w:rsidR="00C91895" w:rsidRPr="00AD1D9D" w:rsidRDefault="00C91895" w:rsidP="00C91895">
      <w:pPr>
        <w:rPr>
          <w:rFonts w:asciiTheme="minorHAnsi" w:eastAsia="Times New Roman" w:hAnsiTheme="minorHAnsi" w:cstheme="minorHAnsi"/>
          <w:b/>
          <w:sz w:val="24"/>
          <w:szCs w:val="24"/>
        </w:rPr>
      </w:pPr>
      <w:r w:rsidRPr="00303ABC">
        <w:rPr>
          <w:rFonts w:asciiTheme="minorHAnsi" w:eastAsia="Times New Roman" w:hAnsiTheme="minorHAnsi" w:cstheme="minorHAnsi"/>
          <w:b/>
          <w:sz w:val="24"/>
          <w:szCs w:val="24"/>
        </w:rPr>
        <w:t>Applications that do not include the elements</w:t>
      </w:r>
      <w:r w:rsidRPr="00AD1D9D">
        <w:rPr>
          <w:rFonts w:asciiTheme="minorHAnsi" w:eastAsia="Times New Roman" w:hAnsiTheme="minorHAnsi" w:cstheme="minorHAnsi"/>
          <w:b/>
          <w:sz w:val="24"/>
          <w:szCs w:val="24"/>
        </w:rPr>
        <w:t xml:space="preserve"> listed above will be deemed technically ineligible.  </w:t>
      </w:r>
    </w:p>
    <w:p w14:paraId="652438FD" w14:textId="77777777" w:rsidR="00290D8C" w:rsidRPr="00AD1D9D" w:rsidRDefault="002607E8">
      <w:pPr>
        <w:spacing w:after="0" w:line="240" w:lineRule="auto"/>
        <w:rPr>
          <w:rFonts w:asciiTheme="minorHAnsi" w:eastAsia="Times New Roman" w:hAnsiTheme="minorHAnsi" w:cstheme="minorHAnsi"/>
          <w:b/>
          <w:i/>
          <w:sz w:val="24"/>
          <w:szCs w:val="24"/>
        </w:rPr>
      </w:pPr>
      <w:r w:rsidRPr="00AD1D9D">
        <w:rPr>
          <w:rFonts w:asciiTheme="minorHAnsi" w:eastAsia="Times New Roman" w:hAnsiTheme="minorHAnsi" w:cstheme="minorHAnsi"/>
          <w:b/>
          <w:i/>
          <w:sz w:val="24"/>
          <w:szCs w:val="24"/>
        </w:rPr>
        <w:t>D.2.2 Additional Application Documents</w:t>
      </w:r>
    </w:p>
    <w:p w14:paraId="39AB2BC9" w14:textId="77777777" w:rsidR="00863457" w:rsidRPr="00AD1D9D" w:rsidRDefault="00863457">
      <w:pPr>
        <w:spacing w:after="0" w:line="240" w:lineRule="auto"/>
        <w:rPr>
          <w:rFonts w:asciiTheme="minorHAnsi" w:hAnsiTheme="minorHAnsi" w:cstheme="minorHAnsi"/>
          <w:sz w:val="24"/>
          <w:szCs w:val="24"/>
        </w:rPr>
      </w:pPr>
    </w:p>
    <w:p w14:paraId="76BB8ABE" w14:textId="77777777" w:rsidR="00EE4C8B" w:rsidRPr="00AD1D9D" w:rsidRDefault="00EE4C8B" w:rsidP="00EE4C8B">
      <w:pPr>
        <w:pStyle w:val="No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Strong applications will also contain the following: </w:t>
      </w:r>
    </w:p>
    <w:p w14:paraId="13C69B3B" w14:textId="77777777" w:rsidR="00241E09" w:rsidRPr="00AD1D9D" w:rsidRDefault="00241E09" w:rsidP="00EE4C8B">
      <w:pPr>
        <w:pStyle w:val="NoSpacing"/>
        <w:rPr>
          <w:rFonts w:asciiTheme="minorHAnsi" w:eastAsia="Times New Roman" w:hAnsiTheme="minorHAnsi" w:cstheme="minorHAnsi"/>
          <w:color w:val="auto"/>
          <w:sz w:val="24"/>
          <w:szCs w:val="24"/>
        </w:rPr>
      </w:pPr>
    </w:p>
    <w:p w14:paraId="453DD1D1" w14:textId="77777777" w:rsidR="00E03771" w:rsidRPr="00AD1D9D" w:rsidRDefault="00EE4C8B" w:rsidP="00E03771">
      <w:pPr>
        <w:pStyle w:val="ListParagraph"/>
        <w:numPr>
          <w:ilvl w:val="0"/>
          <w:numId w:val="13"/>
        </w:numPr>
        <w:spacing w:after="0" w:line="240" w:lineRule="auto"/>
        <w:rPr>
          <w:rFonts w:asciiTheme="minorHAnsi" w:eastAsia="Times New Roman" w:hAnsiTheme="minorHAnsi" w:cstheme="minorHAnsi"/>
          <w:color w:val="auto"/>
          <w:sz w:val="24"/>
          <w:szCs w:val="24"/>
        </w:rPr>
      </w:pPr>
      <w:r w:rsidRPr="00AD1D9D">
        <w:rPr>
          <w:rFonts w:asciiTheme="minorHAnsi" w:hAnsiTheme="minorHAnsi" w:cstheme="minorHAnsi"/>
          <w:sz w:val="24"/>
          <w:szCs w:val="24"/>
        </w:rPr>
        <w:t>Individual Letters of Support and</w:t>
      </w:r>
      <w:r w:rsidR="00241E09" w:rsidRPr="00AD1D9D">
        <w:rPr>
          <w:rFonts w:asciiTheme="minorHAnsi" w:hAnsiTheme="minorHAnsi" w:cstheme="minorHAnsi"/>
          <w:sz w:val="24"/>
          <w:szCs w:val="24"/>
        </w:rPr>
        <w:t>/or</w:t>
      </w:r>
      <w:r w:rsidRPr="00AD1D9D">
        <w:rPr>
          <w:rFonts w:asciiTheme="minorHAnsi" w:hAnsiTheme="minorHAnsi" w:cstheme="minorHAnsi"/>
          <w:sz w:val="24"/>
          <w:szCs w:val="24"/>
        </w:rPr>
        <w:t xml:space="preserve"> Memorandum of Understanding</w:t>
      </w:r>
      <w:r w:rsidR="003A02AF" w:rsidRPr="00AD1D9D">
        <w:rPr>
          <w:rFonts w:asciiTheme="minorHAnsi" w:hAnsiTheme="minorHAnsi" w:cstheme="minorHAnsi"/>
          <w:sz w:val="24"/>
          <w:szCs w:val="24"/>
        </w:rPr>
        <w:t>.</w:t>
      </w:r>
      <w:r w:rsidRPr="00AD1D9D">
        <w:rPr>
          <w:rFonts w:asciiTheme="minorHAnsi" w:hAnsiTheme="minorHAnsi" w:cstheme="minorHAnsi"/>
          <w:sz w:val="24"/>
          <w:szCs w:val="24"/>
        </w:rPr>
        <w:t xml:space="preserve"> </w:t>
      </w:r>
      <w:r w:rsidR="000B5C07" w:rsidRPr="00AD1D9D">
        <w:rPr>
          <w:rFonts w:asciiTheme="minorHAnsi" w:hAnsiTheme="minorHAnsi" w:cstheme="minorHAnsi"/>
          <w:sz w:val="24"/>
          <w:szCs w:val="24"/>
        </w:rPr>
        <w:t xml:space="preserve"> </w:t>
      </w:r>
      <w:r w:rsidRPr="00AD1D9D">
        <w:rPr>
          <w:rFonts w:asciiTheme="minorHAnsi" w:hAnsiTheme="minorHAnsi" w:cstheme="minorHAnsi"/>
          <w:sz w:val="24"/>
          <w:szCs w:val="24"/>
        </w:rPr>
        <w:t>Letters</w:t>
      </w:r>
      <w:r w:rsidRPr="00AD1D9D">
        <w:rPr>
          <w:rFonts w:asciiTheme="minorHAnsi" w:eastAsia="Times New Roman" w:hAnsiTheme="minorHAnsi" w:cstheme="minorHAnsi"/>
          <w:sz w:val="24"/>
          <w:szCs w:val="24"/>
        </w:rPr>
        <w:t xml:space="preserve"> of support and MOUs must be specific to the project implementation (e.g. from proposed partners or sub-award recipients) and will not count towards the page limit</w:t>
      </w:r>
      <w:r w:rsidRPr="00AD1D9D">
        <w:rPr>
          <w:rFonts w:asciiTheme="minorHAnsi" w:eastAsia="Times New Roman" w:hAnsiTheme="minorHAnsi" w:cstheme="minorHAnsi"/>
          <w:color w:val="auto"/>
          <w:sz w:val="24"/>
          <w:szCs w:val="24"/>
        </w:rPr>
        <w:t>.</w:t>
      </w:r>
    </w:p>
    <w:p w14:paraId="6FA71F48" w14:textId="77777777" w:rsidR="00EE4C8B" w:rsidRPr="00AD1D9D" w:rsidRDefault="00EE4C8B" w:rsidP="00EE4C8B">
      <w:pPr>
        <w:spacing w:after="0" w:line="240" w:lineRule="auto"/>
        <w:rPr>
          <w:rFonts w:asciiTheme="minorHAnsi" w:hAnsiTheme="minorHAnsi" w:cstheme="minorHAnsi"/>
          <w:sz w:val="24"/>
          <w:szCs w:val="24"/>
        </w:rPr>
      </w:pPr>
    </w:p>
    <w:p w14:paraId="7967FD9F" w14:textId="0E9FAEDD"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i/>
          <w:iCs/>
          <w:sz w:val="24"/>
          <w:szCs w:val="24"/>
        </w:rPr>
        <w:t>Please refer to the Proposal Submission Instructions</w:t>
      </w:r>
      <w:r w:rsidR="2F9A9E8D" w:rsidRPr="00AD1D9D">
        <w:rPr>
          <w:rFonts w:asciiTheme="minorHAnsi" w:eastAsia="Times New Roman" w:hAnsiTheme="minorHAnsi" w:cstheme="minorHAnsi"/>
          <w:b/>
          <w:bCs/>
          <w:i/>
          <w:iCs/>
          <w:sz w:val="24"/>
          <w:szCs w:val="24"/>
        </w:rPr>
        <w:t xml:space="preserve"> (PSI)</w:t>
      </w:r>
      <w:r w:rsidR="58E9E38C" w:rsidRPr="00AD1D9D">
        <w:rPr>
          <w:rFonts w:asciiTheme="minorHAnsi" w:eastAsia="Times New Roman" w:hAnsiTheme="minorHAnsi" w:cstheme="minorHAnsi"/>
          <w:b/>
          <w:bCs/>
          <w:i/>
          <w:iCs/>
          <w:sz w:val="24"/>
          <w:szCs w:val="24"/>
        </w:rPr>
        <w:t xml:space="preserve">, updated </w:t>
      </w:r>
      <w:r w:rsidR="00C166EB" w:rsidRPr="00AD1D9D">
        <w:rPr>
          <w:rFonts w:asciiTheme="minorHAnsi" w:eastAsia="Times New Roman" w:hAnsiTheme="minorHAnsi" w:cstheme="minorHAnsi"/>
          <w:b/>
          <w:bCs/>
          <w:i/>
          <w:iCs/>
          <w:sz w:val="24"/>
          <w:szCs w:val="24"/>
        </w:rPr>
        <w:t>December</w:t>
      </w:r>
      <w:r w:rsidR="0314BBD5" w:rsidRPr="00AD1D9D">
        <w:rPr>
          <w:rFonts w:asciiTheme="minorHAnsi" w:eastAsia="Times New Roman" w:hAnsiTheme="minorHAnsi" w:cstheme="minorHAnsi"/>
          <w:b/>
          <w:bCs/>
          <w:i/>
          <w:iCs/>
          <w:sz w:val="24"/>
          <w:szCs w:val="24"/>
        </w:rPr>
        <w:t xml:space="preserve"> 2022</w:t>
      </w:r>
      <w:r w:rsidR="58E9E38C" w:rsidRPr="00AD1D9D">
        <w:rPr>
          <w:rFonts w:asciiTheme="minorHAnsi" w:eastAsia="Times New Roman" w:hAnsiTheme="minorHAnsi" w:cstheme="minorHAnsi"/>
          <w:b/>
          <w:bCs/>
          <w:i/>
          <w:iCs/>
          <w:sz w:val="24"/>
          <w:szCs w:val="24"/>
        </w:rPr>
        <w:t>,</w:t>
      </w:r>
      <w:r w:rsidRPr="00AD1D9D">
        <w:rPr>
          <w:rFonts w:asciiTheme="minorHAnsi" w:eastAsia="Times New Roman" w:hAnsiTheme="minorHAnsi" w:cstheme="minorHAnsi"/>
          <w:b/>
          <w:bCs/>
          <w:i/>
          <w:iCs/>
          <w:sz w:val="24"/>
          <w:szCs w:val="24"/>
        </w:rPr>
        <w:t xml:space="preserve"> on DRL’s </w:t>
      </w:r>
      <w:r w:rsidR="526E4A44" w:rsidRPr="00AD1D9D">
        <w:rPr>
          <w:rFonts w:asciiTheme="minorHAnsi" w:eastAsia="Times New Roman" w:hAnsiTheme="minorHAnsi" w:cstheme="minorHAnsi"/>
          <w:b/>
          <w:bCs/>
          <w:i/>
          <w:iCs/>
          <w:sz w:val="24"/>
          <w:szCs w:val="24"/>
        </w:rPr>
        <w:t>website</w:t>
      </w:r>
      <w:r w:rsidRPr="00AD1D9D">
        <w:rPr>
          <w:rFonts w:asciiTheme="minorHAnsi" w:eastAsia="Times New Roman" w:hAnsiTheme="minorHAnsi" w:cstheme="minorHAnsi"/>
          <w:b/>
          <w:bCs/>
          <w:i/>
          <w:iCs/>
          <w:sz w:val="24"/>
          <w:szCs w:val="24"/>
        </w:rPr>
        <w:t xml:space="preserve"> for </w:t>
      </w:r>
      <w:r w:rsidR="1D06C1CE" w:rsidRPr="00AD1D9D">
        <w:rPr>
          <w:rFonts w:asciiTheme="minorHAnsi" w:eastAsia="Times New Roman" w:hAnsiTheme="minorHAnsi" w:cstheme="minorHAnsi"/>
          <w:b/>
          <w:bCs/>
          <w:i/>
          <w:iCs/>
          <w:sz w:val="24"/>
          <w:szCs w:val="24"/>
        </w:rPr>
        <w:t xml:space="preserve">detailed </w:t>
      </w:r>
      <w:r w:rsidRPr="00AD1D9D">
        <w:rPr>
          <w:rFonts w:asciiTheme="minorHAnsi" w:eastAsia="Times New Roman" w:hAnsiTheme="minorHAnsi" w:cstheme="minorHAnsi"/>
          <w:b/>
          <w:bCs/>
          <w:i/>
          <w:iCs/>
          <w:sz w:val="24"/>
          <w:szCs w:val="24"/>
        </w:rPr>
        <w:t>guidance on the documents above</w:t>
      </w:r>
      <w:r w:rsidR="515AE429" w:rsidRPr="00AD1D9D">
        <w:rPr>
          <w:rFonts w:asciiTheme="minorHAnsi" w:eastAsia="Times New Roman" w:hAnsiTheme="minorHAnsi" w:cstheme="minorHAnsi"/>
          <w:b/>
          <w:bCs/>
          <w:i/>
          <w:iCs/>
          <w:sz w:val="24"/>
          <w:szCs w:val="24"/>
        </w:rPr>
        <w:t>:</w:t>
      </w:r>
      <w:r w:rsidR="32E57315" w:rsidRPr="00AD1D9D">
        <w:rPr>
          <w:rFonts w:asciiTheme="minorHAnsi" w:eastAsia="Times New Roman" w:hAnsiTheme="minorHAnsi" w:cstheme="minorHAnsi"/>
          <w:b/>
          <w:bCs/>
          <w:i/>
          <w:iCs/>
          <w:sz w:val="24"/>
          <w:szCs w:val="24"/>
        </w:rPr>
        <w:t xml:space="preserve">  </w:t>
      </w:r>
      <w:hyperlink r:id="rId14">
        <w:r w:rsidR="32E57315" w:rsidRPr="00AD1D9D">
          <w:rPr>
            <w:rStyle w:val="Hyperlink"/>
            <w:rFonts w:asciiTheme="minorHAnsi" w:eastAsia="Times New Roman" w:hAnsiTheme="minorHAnsi" w:cstheme="minorHAnsi"/>
            <w:b/>
            <w:bCs/>
            <w:i/>
            <w:iCs/>
            <w:sz w:val="24"/>
            <w:szCs w:val="24"/>
          </w:rPr>
          <w:t>https://www.state.gov/bureau-of-democracy-human-rights-and-labor/programs-and-grants/</w:t>
        </w:r>
      </w:hyperlink>
      <w:r w:rsidR="1E64EF54" w:rsidRPr="00AD1D9D">
        <w:rPr>
          <w:rFonts w:asciiTheme="minorHAnsi" w:eastAsia="Times New Roman" w:hAnsiTheme="minorHAnsi" w:cstheme="minorHAnsi"/>
          <w:b/>
          <w:bCs/>
          <w:i/>
          <w:iCs/>
          <w:sz w:val="24"/>
          <w:szCs w:val="24"/>
        </w:rPr>
        <w:t>.</w:t>
      </w:r>
      <w:r w:rsidR="21B2CB3D" w:rsidRPr="00AD1D9D">
        <w:rPr>
          <w:rFonts w:asciiTheme="minorHAnsi" w:eastAsia="Times New Roman" w:hAnsiTheme="minorHAnsi" w:cstheme="minorHAnsi"/>
          <w:b/>
          <w:bCs/>
          <w:i/>
          <w:iCs/>
          <w:color w:val="auto"/>
          <w:sz w:val="24"/>
          <w:szCs w:val="24"/>
        </w:rPr>
        <w:t xml:space="preserve"> </w:t>
      </w:r>
      <w:r w:rsidR="1073C3BD" w:rsidRPr="00AD1D9D">
        <w:rPr>
          <w:rFonts w:asciiTheme="minorHAnsi" w:eastAsia="Times New Roman" w:hAnsiTheme="minorHAnsi" w:cstheme="minorHAnsi"/>
          <w:b/>
          <w:bCs/>
          <w:i/>
          <w:iCs/>
          <w:color w:val="auto"/>
          <w:sz w:val="24"/>
          <w:szCs w:val="24"/>
        </w:rPr>
        <w:t xml:space="preserve"> </w:t>
      </w:r>
      <w:r w:rsidRPr="00AD1D9D">
        <w:rPr>
          <w:rFonts w:asciiTheme="minorHAnsi" w:eastAsia="Times New Roman" w:hAnsiTheme="minorHAnsi" w:cstheme="minorHAnsi"/>
          <w:b/>
          <w:bCs/>
          <w:i/>
          <w:iCs/>
          <w:sz w:val="24"/>
          <w:szCs w:val="24"/>
        </w:rPr>
        <w:t xml:space="preserve">For an application checklist and </w:t>
      </w:r>
      <w:r w:rsidR="42A8710F" w:rsidRPr="00AD1D9D">
        <w:rPr>
          <w:rFonts w:asciiTheme="minorHAnsi" w:eastAsia="Times New Roman" w:hAnsiTheme="minorHAnsi" w:cstheme="minorHAnsi"/>
          <w:b/>
          <w:bCs/>
          <w:i/>
          <w:iCs/>
          <w:sz w:val="24"/>
          <w:szCs w:val="24"/>
        </w:rPr>
        <w:t>sample template</w:t>
      </w:r>
      <w:r w:rsidR="18633719" w:rsidRPr="00AD1D9D">
        <w:rPr>
          <w:rFonts w:asciiTheme="minorHAnsi" w:eastAsia="Times New Roman" w:hAnsiTheme="minorHAnsi" w:cstheme="minorHAnsi"/>
          <w:b/>
          <w:bCs/>
          <w:i/>
          <w:iCs/>
          <w:sz w:val="24"/>
          <w:szCs w:val="24"/>
        </w:rPr>
        <w:t>s</w:t>
      </w:r>
      <w:r w:rsidRPr="00AD1D9D">
        <w:rPr>
          <w:rFonts w:asciiTheme="minorHAnsi" w:eastAsia="Times New Roman" w:hAnsiTheme="minorHAnsi" w:cstheme="minorHAnsi"/>
          <w:b/>
          <w:bCs/>
          <w:i/>
          <w:iCs/>
          <w:sz w:val="24"/>
          <w:szCs w:val="24"/>
        </w:rPr>
        <w:t xml:space="preserve"> please see the Resources page on DRL’s website:</w:t>
      </w:r>
      <w:r w:rsidR="32E57315" w:rsidRPr="00AD1D9D">
        <w:rPr>
          <w:rFonts w:asciiTheme="minorHAnsi" w:hAnsiTheme="minorHAnsi" w:cstheme="minorHAnsi"/>
          <w:b/>
          <w:bCs/>
          <w:i/>
          <w:iCs/>
          <w:sz w:val="24"/>
          <w:szCs w:val="24"/>
        </w:rPr>
        <w:t xml:space="preserve">  </w:t>
      </w:r>
      <w:hyperlink r:id="rId15">
        <w:r w:rsidR="32E57315" w:rsidRPr="00AD1D9D">
          <w:rPr>
            <w:rStyle w:val="Hyperlink"/>
            <w:rFonts w:asciiTheme="minorHAnsi" w:hAnsiTheme="minorHAnsi" w:cstheme="minorHAnsi"/>
            <w:b/>
            <w:bCs/>
            <w:i/>
            <w:iCs/>
            <w:sz w:val="24"/>
            <w:szCs w:val="24"/>
          </w:rPr>
          <w:t>https://www.state.gov/resources-for-programs-and-grants/</w:t>
        </w:r>
      </w:hyperlink>
      <w:r w:rsidR="088F202E" w:rsidRPr="00AD1D9D">
        <w:rPr>
          <w:rFonts w:asciiTheme="minorHAnsi" w:eastAsia="Times New Roman" w:hAnsiTheme="minorHAnsi" w:cstheme="minorHAnsi"/>
          <w:b/>
          <w:bCs/>
          <w:i/>
          <w:iCs/>
          <w:color w:val="252525"/>
          <w:sz w:val="24"/>
          <w:szCs w:val="24"/>
        </w:rPr>
        <w:t xml:space="preserve">.  </w:t>
      </w:r>
      <w:r w:rsidRPr="00AD1D9D">
        <w:rPr>
          <w:rFonts w:asciiTheme="minorHAnsi" w:eastAsia="Times New Roman" w:hAnsiTheme="minorHAnsi" w:cstheme="minorHAnsi"/>
          <w:b/>
          <w:bCs/>
          <w:i/>
          <w:iCs/>
          <w:sz w:val="24"/>
          <w:szCs w:val="24"/>
        </w:rPr>
        <w:t>The sample templates provided on the DRL website are suggested, but not mandatory.</w:t>
      </w:r>
    </w:p>
    <w:p w14:paraId="2579AF54" w14:textId="77777777" w:rsidR="00290D8C" w:rsidRPr="00AD1D9D" w:rsidRDefault="00290D8C">
      <w:pPr>
        <w:spacing w:after="0" w:line="240" w:lineRule="auto"/>
        <w:rPr>
          <w:rFonts w:asciiTheme="minorHAnsi" w:hAnsiTheme="minorHAnsi" w:cstheme="minorHAnsi"/>
          <w:sz w:val="24"/>
          <w:szCs w:val="24"/>
        </w:rPr>
      </w:pPr>
    </w:p>
    <w:p w14:paraId="4847F904" w14:textId="2428192B"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reserves the right to request additional documents not included in this NOFO.  Additionally, to ensure that all applications receive a balanced evaluation, the </w:t>
      </w:r>
      <w:r w:rsidR="002B0090" w:rsidRPr="00AD1D9D">
        <w:rPr>
          <w:rFonts w:asciiTheme="minorHAnsi" w:eastAsia="Times New Roman" w:hAnsiTheme="minorHAnsi" w:cstheme="minorHAnsi"/>
          <w:sz w:val="24"/>
          <w:szCs w:val="24"/>
        </w:rPr>
        <w:t>DRL</w:t>
      </w:r>
      <w:r w:rsidR="00EC03CF" w:rsidRPr="00AD1D9D">
        <w:rPr>
          <w:rFonts w:asciiTheme="minorHAnsi" w:eastAsia="Times New Roman" w:hAnsiTheme="minorHAnsi" w:cstheme="minorHAnsi"/>
          <w:sz w:val="24"/>
          <w:szCs w:val="24"/>
        </w:rPr>
        <w:t xml:space="preserve"> </w:t>
      </w:r>
      <w:r w:rsidR="008C33C8" w:rsidRPr="00AD1D9D">
        <w:rPr>
          <w:rFonts w:asciiTheme="minorHAnsi" w:eastAsia="Times New Roman" w:hAnsiTheme="minorHAnsi" w:cstheme="minorHAnsi"/>
          <w:sz w:val="24"/>
          <w:szCs w:val="24"/>
        </w:rPr>
        <w:t>review p</w:t>
      </w:r>
      <w:r w:rsidRPr="00AD1D9D">
        <w:rPr>
          <w:rFonts w:asciiTheme="minorHAnsi" w:eastAsia="Times New Roman" w:hAnsiTheme="minorHAnsi" w:cstheme="minorHAnsi"/>
          <w:sz w:val="24"/>
          <w:szCs w:val="24"/>
        </w:rPr>
        <w:t xml:space="preserve">anel will review from the first page of each section up to the page limit and no further.  </w:t>
      </w:r>
    </w:p>
    <w:p w14:paraId="0C28DD95" w14:textId="77777777" w:rsidR="00AF2C7E" w:rsidRPr="00AD1D9D" w:rsidRDefault="00AF2C7E">
      <w:pPr>
        <w:spacing w:after="0" w:line="240" w:lineRule="auto"/>
        <w:rPr>
          <w:rFonts w:asciiTheme="minorHAnsi" w:hAnsiTheme="minorHAnsi" w:cstheme="minorHAnsi"/>
          <w:sz w:val="24"/>
          <w:szCs w:val="24"/>
        </w:rPr>
      </w:pPr>
    </w:p>
    <w:p w14:paraId="16C9496A" w14:textId="50AF95FC"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Note:  If ultimately provided with a notification of</w:t>
      </w:r>
      <w:r w:rsidR="21C4EAD3" w:rsidRPr="00AD1D9D">
        <w:rPr>
          <w:rFonts w:asciiTheme="minorHAnsi" w:eastAsia="Times New Roman" w:hAnsiTheme="minorHAnsi" w:cstheme="minorHAnsi"/>
          <w:sz w:val="24"/>
          <w:szCs w:val="24"/>
        </w:rPr>
        <w:t xml:space="preserve"> non-binding</w:t>
      </w:r>
      <w:r w:rsidRPr="00AD1D9D">
        <w:rPr>
          <w:rFonts w:asciiTheme="minorHAnsi" w:eastAsia="Times New Roman" w:hAnsiTheme="minorHAnsi" w:cstheme="minorHAnsi"/>
          <w:sz w:val="24"/>
          <w:szCs w:val="24"/>
        </w:rPr>
        <w:t xml:space="preserve"> intent to make a </w:t>
      </w:r>
      <w:r w:rsidR="0204A0B5"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 applicants typically have two to three weeks to provide additional information and documents requested in the notification of intent.  The deadlines may vary in each notification of intent and applicants must adhere to the stated deadline in the notification of intent.</w:t>
      </w:r>
    </w:p>
    <w:p w14:paraId="43122865"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i/>
          <w:sz w:val="24"/>
          <w:szCs w:val="24"/>
        </w:rPr>
        <w:t xml:space="preserve"> </w:t>
      </w:r>
    </w:p>
    <w:p w14:paraId="2AA49012" w14:textId="77777777" w:rsidR="00744B12" w:rsidRPr="00AD1D9D" w:rsidRDefault="002B0090">
      <w:pPr>
        <w:spacing w:after="0" w:line="240" w:lineRule="auto"/>
        <w:rPr>
          <w:rFonts w:asciiTheme="minorHAnsi" w:eastAsia="Times New Roman" w:hAnsiTheme="minorHAnsi" w:cstheme="minorHAnsi"/>
          <w:i/>
          <w:sz w:val="24"/>
          <w:szCs w:val="24"/>
        </w:rPr>
      </w:pPr>
      <w:r w:rsidRPr="00AD1D9D">
        <w:rPr>
          <w:rFonts w:asciiTheme="minorHAnsi" w:eastAsia="Times New Roman" w:hAnsiTheme="minorHAnsi" w:cstheme="minorHAnsi"/>
          <w:b/>
          <w:i/>
          <w:sz w:val="24"/>
          <w:szCs w:val="24"/>
        </w:rPr>
        <w:t xml:space="preserve">D.2.3 </w:t>
      </w:r>
      <w:r w:rsidR="008F6EA0" w:rsidRPr="00AD1D9D">
        <w:rPr>
          <w:rFonts w:asciiTheme="minorHAnsi" w:eastAsia="Times New Roman" w:hAnsiTheme="minorHAnsi" w:cstheme="minorHAnsi"/>
          <w:b/>
          <w:i/>
          <w:sz w:val="24"/>
          <w:szCs w:val="24"/>
        </w:rPr>
        <w:t>Additional Information Requested</w:t>
      </w:r>
      <w:r w:rsidR="0090239E" w:rsidRPr="00AD1D9D">
        <w:rPr>
          <w:rFonts w:asciiTheme="minorHAnsi" w:eastAsia="Times New Roman" w:hAnsiTheme="minorHAnsi" w:cstheme="minorHAnsi"/>
          <w:b/>
          <w:i/>
          <w:sz w:val="24"/>
          <w:szCs w:val="24"/>
        </w:rPr>
        <w:t xml:space="preserve"> For Those Receiving Notification of Intent</w:t>
      </w:r>
    </w:p>
    <w:p w14:paraId="0637D32A" w14:textId="77777777" w:rsidR="00744B12" w:rsidRPr="00AD1D9D" w:rsidRDefault="00744B12">
      <w:pPr>
        <w:spacing w:after="0" w:line="240" w:lineRule="auto"/>
        <w:rPr>
          <w:rFonts w:asciiTheme="minorHAnsi" w:eastAsia="Times New Roman" w:hAnsiTheme="minorHAnsi" w:cstheme="minorHAnsi"/>
          <w:sz w:val="24"/>
          <w:szCs w:val="24"/>
        </w:rPr>
      </w:pPr>
    </w:p>
    <w:p w14:paraId="26ACB6D2" w14:textId="49B3C0A3" w:rsidR="00290D8C" w:rsidRPr="00AD1D9D" w:rsidRDefault="0A1DCC11">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S</w:t>
      </w:r>
      <w:r w:rsidR="596EF974" w:rsidRPr="00AD1D9D">
        <w:rPr>
          <w:rFonts w:asciiTheme="minorHAnsi" w:eastAsia="Times New Roman" w:hAnsiTheme="minorHAnsi" w:cstheme="minorHAnsi"/>
          <w:sz w:val="24"/>
          <w:szCs w:val="24"/>
        </w:rPr>
        <w:t>uccessful applicants must submit</w:t>
      </w:r>
      <w:r w:rsidR="2F9A9E8D" w:rsidRPr="00AD1D9D">
        <w:rPr>
          <w:rFonts w:asciiTheme="minorHAnsi" w:eastAsia="Times New Roman" w:hAnsiTheme="minorHAnsi" w:cstheme="minorHAnsi"/>
          <w:sz w:val="24"/>
          <w:szCs w:val="24"/>
        </w:rPr>
        <w:t>,</w:t>
      </w:r>
      <w:r w:rsidR="596EF974" w:rsidRPr="00AD1D9D">
        <w:rPr>
          <w:rFonts w:asciiTheme="minorHAnsi" w:eastAsia="Times New Roman" w:hAnsiTheme="minorHAnsi" w:cstheme="minorHAnsi"/>
          <w:sz w:val="24"/>
          <w:szCs w:val="24"/>
        </w:rPr>
        <w:t xml:space="preserve"> after notification of intent to make a </w:t>
      </w:r>
      <w:r w:rsidR="69B7D959" w:rsidRPr="00AD1D9D">
        <w:rPr>
          <w:rFonts w:asciiTheme="minorHAnsi" w:eastAsia="Times New Roman" w:hAnsiTheme="minorHAnsi" w:cstheme="minorHAnsi"/>
          <w:sz w:val="24"/>
          <w:szCs w:val="24"/>
        </w:rPr>
        <w:t>f</w:t>
      </w:r>
      <w:r w:rsidR="596EF974" w:rsidRPr="00AD1D9D">
        <w:rPr>
          <w:rFonts w:asciiTheme="minorHAnsi" w:eastAsia="Times New Roman" w:hAnsiTheme="minorHAnsi" w:cstheme="minorHAnsi"/>
          <w:sz w:val="24"/>
          <w:szCs w:val="24"/>
        </w:rPr>
        <w:t xml:space="preserve">ederal award, but prior to issuance of a </w:t>
      </w:r>
      <w:r w:rsidR="2684C937" w:rsidRPr="00AD1D9D">
        <w:rPr>
          <w:rFonts w:asciiTheme="minorHAnsi" w:eastAsia="Times New Roman" w:hAnsiTheme="minorHAnsi" w:cstheme="minorHAnsi"/>
          <w:sz w:val="24"/>
          <w:szCs w:val="24"/>
        </w:rPr>
        <w:t>f</w:t>
      </w:r>
      <w:r w:rsidR="596EF974" w:rsidRPr="00AD1D9D">
        <w:rPr>
          <w:rFonts w:asciiTheme="minorHAnsi" w:eastAsia="Times New Roman" w:hAnsiTheme="minorHAnsi" w:cstheme="minorHAnsi"/>
          <w:sz w:val="24"/>
          <w:szCs w:val="24"/>
        </w:rPr>
        <w:t>ederal award:</w:t>
      </w:r>
    </w:p>
    <w:p w14:paraId="4AEE517B"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55BE13E1"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Written responses and revised application documents addressing conditions and recommendations from the DRL review panel;</w:t>
      </w:r>
    </w:p>
    <w:p w14:paraId="780D75CD"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 copy of the applicant’s latest NICRA as a PDF file, if the applicant has a NICRA and includes NICRA charges in the budget;</w:t>
      </w:r>
    </w:p>
    <w:p w14:paraId="376D3C39"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 completed copy of the Department’s Financial Management Survey, if receiving DRL funding for the first time;</w:t>
      </w:r>
    </w:p>
    <w:p w14:paraId="74AC2F32" w14:textId="77777777" w:rsidR="008C33C8" w:rsidRPr="00AD1D9D" w:rsidRDefault="008C33C8"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Submission of required documents to register in the Payment Management System managed by the Department of Health and Human Services, if receiving DRL funding for the first time (unless an exemption is provided);</w:t>
      </w:r>
    </w:p>
    <w:p w14:paraId="0C9B7EDD" w14:textId="6E6A14A2" w:rsidR="008C33C8" w:rsidRPr="00AD1D9D" w:rsidRDefault="2F9A9E8D" w:rsidP="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Other requested information or documents included in the notification of intent to make a </w:t>
      </w:r>
      <w:r w:rsidR="7F151D83"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 or subsequent communications prior to issuance of a </w:t>
      </w:r>
      <w:r w:rsidR="7B8A6ADA"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w:t>
      </w:r>
    </w:p>
    <w:p w14:paraId="427F1AD2" w14:textId="26647839" w:rsidR="00290D8C" w:rsidRPr="00AD1D9D" w:rsidRDefault="008C33C8">
      <w:pPr>
        <w:numPr>
          <w:ilvl w:val="0"/>
          <w:numId w:val="3"/>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Applicants who submit their applications through Grants.gov will be required to create a SAMS Domestic account in order to accept the final award.  Accounts must be logged into to every 60 days in order to maintain an active account.</w:t>
      </w:r>
    </w:p>
    <w:p w14:paraId="2134CC4C" w14:textId="77777777" w:rsidR="00290D8C" w:rsidRPr="00AD1D9D" w:rsidRDefault="00290D8C">
      <w:pPr>
        <w:spacing w:after="0" w:line="240" w:lineRule="auto"/>
        <w:rPr>
          <w:rFonts w:asciiTheme="minorHAnsi" w:hAnsiTheme="minorHAnsi" w:cstheme="minorHAnsi"/>
          <w:sz w:val="24"/>
          <w:szCs w:val="24"/>
        </w:rPr>
      </w:pPr>
    </w:p>
    <w:p w14:paraId="018E4991"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D.3 Unique Entity Identifier and System for Award Management (SAM)</w:t>
      </w:r>
    </w:p>
    <w:p w14:paraId="4AA8FDDE" w14:textId="77777777" w:rsidR="00290D8C" w:rsidRPr="00AD1D9D" w:rsidRDefault="00290D8C">
      <w:pPr>
        <w:spacing w:after="0" w:line="240" w:lineRule="auto"/>
        <w:rPr>
          <w:rFonts w:asciiTheme="minorHAnsi" w:hAnsiTheme="minorHAnsi" w:cstheme="minorHAnsi"/>
          <w:color w:val="auto"/>
          <w:sz w:val="24"/>
          <w:szCs w:val="24"/>
        </w:rPr>
      </w:pPr>
    </w:p>
    <w:p w14:paraId="22C31281" w14:textId="02DFF483" w:rsidR="00EB1882" w:rsidRPr="00AD1D9D" w:rsidRDefault="596EF974">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All </w:t>
      </w:r>
      <w:r w:rsidR="454C6A19" w:rsidRPr="00AD1D9D">
        <w:rPr>
          <w:rFonts w:asciiTheme="minorHAnsi" w:eastAsia="Times New Roman" w:hAnsiTheme="minorHAnsi" w:cstheme="minorHAnsi"/>
          <w:color w:val="auto"/>
          <w:sz w:val="24"/>
          <w:szCs w:val="24"/>
        </w:rPr>
        <w:t xml:space="preserve">prime </w:t>
      </w:r>
      <w:r w:rsidRPr="00AD1D9D">
        <w:rPr>
          <w:rFonts w:asciiTheme="minorHAnsi" w:eastAsia="Times New Roman" w:hAnsiTheme="minorHAnsi" w:cstheme="minorHAnsi"/>
          <w:color w:val="auto"/>
          <w:sz w:val="24"/>
          <w:szCs w:val="24"/>
        </w:rPr>
        <w:t>organizations, whether based in the United States or in another country, must have a Unique Entity Identifier (UEI) and an active registration with the SAM</w:t>
      </w:r>
      <w:r w:rsidR="46A6B49D" w:rsidRPr="00AD1D9D">
        <w:rPr>
          <w:rFonts w:asciiTheme="minorHAnsi" w:eastAsia="Times New Roman" w:hAnsiTheme="minorHAnsi" w:cstheme="minorHAnsi"/>
          <w:color w:val="auto"/>
          <w:sz w:val="24"/>
          <w:szCs w:val="24"/>
        </w:rPr>
        <w:t>.gov</w:t>
      </w:r>
      <w:r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b/>
          <w:bCs/>
          <w:color w:val="auto"/>
          <w:sz w:val="24"/>
          <w:szCs w:val="24"/>
        </w:rPr>
        <w:t>before submitting an application</w:t>
      </w:r>
      <w:r w:rsidRPr="00AD1D9D">
        <w:rPr>
          <w:rFonts w:asciiTheme="minorHAnsi" w:eastAsia="Times New Roman" w:hAnsiTheme="minorHAnsi" w:cstheme="minorHAnsi"/>
          <w:color w:val="auto"/>
          <w:sz w:val="24"/>
          <w:szCs w:val="24"/>
        </w:rPr>
        <w:t xml:space="preserve">.  DRL may </w:t>
      </w:r>
      <w:r w:rsidRPr="00AD1D9D">
        <w:rPr>
          <w:rFonts w:asciiTheme="minorHAnsi" w:eastAsia="Times New Roman" w:hAnsiTheme="minorHAnsi" w:cstheme="minorHAnsi"/>
          <w:b/>
          <w:bCs/>
          <w:color w:val="auto"/>
          <w:sz w:val="24"/>
          <w:szCs w:val="24"/>
          <w:u w:val="single"/>
        </w:rPr>
        <w:t>not</w:t>
      </w:r>
      <w:r w:rsidRPr="00AD1D9D">
        <w:rPr>
          <w:rFonts w:asciiTheme="minorHAnsi" w:eastAsia="Times New Roman" w:hAnsiTheme="minorHAnsi" w:cstheme="minorHAnsi"/>
          <w:color w:val="auto"/>
          <w:sz w:val="24"/>
          <w:szCs w:val="24"/>
        </w:rPr>
        <w:t xml:space="preserve"> review applications from or make awards to applicants that have not completed all applicable UEI and SAM</w:t>
      </w:r>
      <w:r w:rsidR="46A6B49D" w:rsidRPr="00AD1D9D">
        <w:rPr>
          <w:rFonts w:asciiTheme="minorHAnsi" w:eastAsia="Times New Roman" w:hAnsiTheme="minorHAnsi" w:cstheme="minorHAnsi"/>
          <w:color w:val="auto"/>
          <w:sz w:val="24"/>
          <w:szCs w:val="24"/>
        </w:rPr>
        <w:t>.gov</w:t>
      </w:r>
      <w:r w:rsidRPr="00AD1D9D">
        <w:rPr>
          <w:rFonts w:asciiTheme="minorHAnsi" w:eastAsia="Times New Roman" w:hAnsiTheme="minorHAnsi" w:cstheme="minorHAnsi"/>
          <w:color w:val="auto"/>
          <w:sz w:val="24"/>
          <w:szCs w:val="24"/>
        </w:rPr>
        <w:t xml:space="preserve"> requirements.  A UEI is one of the data elements mandated by Public Law 109-282, the Federal Funding Accountability and Transparency Act (FFATA), for all Federal awards.</w:t>
      </w:r>
      <w:r w:rsidR="276FFCAB" w:rsidRPr="00AD1D9D">
        <w:rPr>
          <w:rFonts w:asciiTheme="minorHAnsi" w:eastAsia="Times New Roman" w:hAnsiTheme="minorHAnsi" w:cstheme="minorHAnsi"/>
          <w:color w:val="auto"/>
          <w:sz w:val="24"/>
          <w:szCs w:val="24"/>
        </w:rPr>
        <w:t xml:space="preserve">  </w:t>
      </w:r>
    </w:p>
    <w:p w14:paraId="7BAE00DD" w14:textId="0BE9ADC0" w:rsidR="6C15E1B1" w:rsidRPr="00AD1D9D" w:rsidRDefault="6C15E1B1" w:rsidP="6C15E1B1">
      <w:pPr>
        <w:spacing w:after="0" w:line="240" w:lineRule="auto"/>
        <w:rPr>
          <w:rFonts w:asciiTheme="minorHAnsi" w:eastAsia="Times New Roman" w:hAnsiTheme="minorHAnsi" w:cstheme="minorHAnsi"/>
          <w:color w:val="auto"/>
          <w:sz w:val="24"/>
          <w:szCs w:val="24"/>
        </w:rPr>
      </w:pPr>
    </w:p>
    <w:p w14:paraId="17E28A62" w14:textId="0123C152" w:rsidR="43515494" w:rsidRPr="00AD1D9D" w:rsidRDefault="43515494" w:rsidP="6C15E1B1">
      <w:pPr>
        <w:spacing w:after="0" w:line="240" w:lineRule="auto"/>
        <w:rPr>
          <w:rFonts w:asciiTheme="minorHAnsi" w:eastAsia="Times New Roman" w:hAnsiTheme="minorHAnsi" w:cstheme="minorHAnsi"/>
          <w:b/>
          <w:bCs/>
          <w:i/>
          <w:iCs/>
          <w:color w:val="auto"/>
          <w:sz w:val="24"/>
          <w:szCs w:val="24"/>
        </w:rPr>
      </w:pPr>
      <w:r w:rsidRPr="00AD1D9D">
        <w:rPr>
          <w:rFonts w:asciiTheme="minorHAnsi" w:eastAsia="Times New Roman" w:hAnsiTheme="minorHAnsi" w:cstheme="minorHAnsi"/>
          <w:b/>
          <w:bCs/>
          <w:i/>
          <w:iCs/>
          <w:color w:val="auto"/>
          <w:sz w:val="24"/>
          <w:szCs w:val="24"/>
        </w:rPr>
        <w:t>Note:  As of April 2022, a DUNS number is no longer required for federal assistance applications.</w:t>
      </w:r>
    </w:p>
    <w:p w14:paraId="20E99235" w14:textId="77777777" w:rsidR="00EB1882" w:rsidRPr="00AD1D9D" w:rsidRDefault="00EB1882">
      <w:pPr>
        <w:spacing w:after="0" w:line="240" w:lineRule="auto"/>
        <w:rPr>
          <w:rFonts w:asciiTheme="minorHAnsi" w:eastAsia="Times New Roman" w:hAnsiTheme="minorHAnsi" w:cstheme="minorHAnsi"/>
          <w:color w:val="auto"/>
          <w:sz w:val="24"/>
          <w:szCs w:val="24"/>
        </w:rPr>
      </w:pPr>
    </w:p>
    <w:p w14:paraId="501FFE59" w14:textId="2D0EA3AA" w:rsidR="00290D8C" w:rsidRPr="00AD1D9D" w:rsidRDefault="276FFCAB" w:rsidP="6C15E1B1">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sz w:val="24"/>
          <w:szCs w:val="24"/>
        </w:rPr>
        <w:t>The 2 CFR 200 requires that sub</w:t>
      </w:r>
      <w:r w:rsidR="290A40F3"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grantees obtain a UEI number.  </w:t>
      </w:r>
      <w:r w:rsidRPr="00AD1D9D">
        <w:rPr>
          <w:rFonts w:asciiTheme="minorHAnsi" w:hAnsiTheme="minorHAnsi" w:cstheme="minorHAnsi"/>
          <w:sz w:val="24"/>
          <w:szCs w:val="24"/>
        </w:rPr>
        <w:t>Please note the UEI for sub</w:t>
      </w:r>
      <w:r w:rsidR="290A40F3" w:rsidRPr="00AD1D9D">
        <w:rPr>
          <w:rFonts w:asciiTheme="minorHAnsi" w:hAnsiTheme="minorHAnsi" w:cstheme="minorHAnsi"/>
          <w:sz w:val="24"/>
          <w:szCs w:val="24"/>
        </w:rPr>
        <w:t>-</w:t>
      </w:r>
      <w:r w:rsidRPr="00AD1D9D">
        <w:rPr>
          <w:rFonts w:asciiTheme="minorHAnsi" w:hAnsiTheme="minorHAnsi" w:cstheme="minorHAnsi"/>
          <w:sz w:val="24"/>
          <w:szCs w:val="24"/>
        </w:rPr>
        <w:t xml:space="preserve">grantees is not required at the time of </w:t>
      </w:r>
      <w:r w:rsidR="677EB13C" w:rsidRPr="00AD1D9D">
        <w:rPr>
          <w:rFonts w:asciiTheme="minorHAnsi" w:hAnsiTheme="minorHAnsi" w:cstheme="minorHAnsi"/>
          <w:sz w:val="24"/>
          <w:szCs w:val="24"/>
        </w:rPr>
        <w:t>application but</w:t>
      </w:r>
      <w:r w:rsidRPr="00AD1D9D">
        <w:rPr>
          <w:rFonts w:asciiTheme="minorHAnsi" w:hAnsiTheme="minorHAnsi" w:cstheme="minorHAnsi"/>
          <w:sz w:val="24"/>
          <w:szCs w:val="24"/>
        </w:rPr>
        <w:t xml:space="preserve"> will be required before the award is processed and/or directed to a sub</w:t>
      </w:r>
      <w:r w:rsidR="290A40F3" w:rsidRPr="00AD1D9D">
        <w:rPr>
          <w:rFonts w:asciiTheme="minorHAnsi" w:hAnsiTheme="minorHAnsi" w:cstheme="minorHAnsi"/>
          <w:sz w:val="24"/>
          <w:szCs w:val="24"/>
        </w:rPr>
        <w:t>-</w:t>
      </w:r>
      <w:r w:rsidRPr="00AD1D9D">
        <w:rPr>
          <w:rFonts w:asciiTheme="minorHAnsi" w:hAnsiTheme="minorHAnsi" w:cstheme="minorHAnsi"/>
          <w:sz w:val="24"/>
          <w:szCs w:val="24"/>
        </w:rPr>
        <w:t>grantee.</w:t>
      </w:r>
      <w:r w:rsidR="596EF974" w:rsidRPr="00AD1D9D">
        <w:rPr>
          <w:rFonts w:asciiTheme="minorHAnsi" w:hAnsiTheme="minorHAnsi" w:cstheme="minorHAnsi"/>
          <w:color w:val="auto"/>
          <w:sz w:val="24"/>
          <w:szCs w:val="24"/>
          <w:shd w:val="clear" w:color="auto" w:fill="E6E6E6"/>
        </w:rPr>
        <w:t xml:space="preserve"> </w:t>
      </w:r>
    </w:p>
    <w:p w14:paraId="766D7352"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color w:val="252525"/>
          <w:sz w:val="24"/>
          <w:szCs w:val="24"/>
        </w:rPr>
        <w:t xml:space="preserve"> </w:t>
      </w:r>
    </w:p>
    <w:p w14:paraId="5FEE0C92" w14:textId="4FF9660D"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bCs/>
          <w:i/>
          <w:iCs/>
          <w:color w:val="auto"/>
          <w:sz w:val="24"/>
          <w:szCs w:val="24"/>
        </w:rPr>
        <w:lastRenderedPageBreak/>
        <w:t xml:space="preserve">Note: </w:t>
      </w:r>
      <w:r w:rsidR="01496E00" w:rsidRPr="00AD1D9D">
        <w:rPr>
          <w:rFonts w:asciiTheme="minorHAnsi" w:eastAsia="Times New Roman" w:hAnsiTheme="minorHAnsi" w:cstheme="minorHAnsi"/>
          <w:b/>
          <w:bCs/>
          <w:i/>
          <w:iCs/>
          <w:color w:val="auto"/>
          <w:sz w:val="24"/>
          <w:szCs w:val="24"/>
        </w:rPr>
        <w:t xml:space="preserve"> </w:t>
      </w:r>
      <w:r w:rsidRPr="00AD1D9D">
        <w:rPr>
          <w:rFonts w:asciiTheme="minorHAnsi" w:eastAsia="Times New Roman" w:hAnsiTheme="minorHAnsi" w:cstheme="minorHAnsi"/>
          <w:b/>
          <w:bCs/>
          <w:i/>
          <w:iCs/>
          <w:color w:val="auto"/>
          <w:sz w:val="24"/>
          <w:szCs w:val="24"/>
        </w:rPr>
        <w:t xml:space="preserve">The process of obtaining </w:t>
      </w:r>
      <w:r w:rsidR="7CAC5080" w:rsidRPr="00AD1D9D">
        <w:rPr>
          <w:rFonts w:asciiTheme="minorHAnsi" w:eastAsia="Times New Roman" w:hAnsiTheme="minorHAnsi" w:cstheme="minorHAnsi"/>
          <w:b/>
          <w:bCs/>
          <w:i/>
          <w:iCs/>
          <w:color w:val="auto"/>
          <w:sz w:val="24"/>
          <w:szCs w:val="24"/>
        </w:rPr>
        <w:t xml:space="preserve">or renewing </w:t>
      </w:r>
      <w:r w:rsidRPr="00AD1D9D">
        <w:rPr>
          <w:rFonts w:asciiTheme="minorHAnsi" w:eastAsia="Times New Roman" w:hAnsiTheme="minorHAnsi" w:cstheme="minorHAnsi"/>
          <w:b/>
          <w:bCs/>
          <w:i/>
          <w:iCs/>
          <w:color w:val="auto"/>
          <w:sz w:val="24"/>
          <w:szCs w:val="24"/>
        </w:rPr>
        <w:t xml:space="preserve">a SAM.gov registration may take anywhere from 4-8 weeks.  </w:t>
      </w:r>
      <w:r w:rsidRPr="00AD1D9D">
        <w:rPr>
          <w:rFonts w:asciiTheme="minorHAnsi" w:eastAsia="Times New Roman" w:hAnsiTheme="minorHAnsi" w:cstheme="minorHAnsi"/>
          <w:b/>
          <w:bCs/>
          <w:i/>
          <w:iCs/>
          <w:color w:val="auto"/>
          <w:sz w:val="24"/>
          <w:szCs w:val="24"/>
          <w:u w:val="single"/>
        </w:rPr>
        <w:t>Please begin your registration as early as possible</w:t>
      </w:r>
      <w:r w:rsidRPr="00AD1D9D">
        <w:rPr>
          <w:rFonts w:asciiTheme="minorHAnsi" w:eastAsia="Times New Roman" w:hAnsiTheme="minorHAnsi" w:cstheme="minorHAnsi"/>
          <w:b/>
          <w:bCs/>
          <w:i/>
          <w:iCs/>
          <w:color w:val="auto"/>
          <w:sz w:val="24"/>
          <w:szCs w:val="24"/>
        </w:rPr>
        <w:t>.</w:t>
      </w:r>
    </w:p>
    <w:p w14:paraId="4A651993"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color w:val="252525"/>
          <w:sz w:val="24"/>
          <w:szCs w:val="24"/>
        </w:rPr>
        <w:t xml:space="preserve"> </w:t>
      </w:r>
    </w:p>
    <w:p w14:paraId="027FB2FE" w14:textId="77777777" w:rsidR="00DF3600" w:rsidRPr="00DF3600" w:rsidRDefault="00AD3E79" w:rsidP="008F4805">
      <w:pPr>
        <w:numPr>
          <w:ilvl w:val="0"/>
          <w:numId w:val="6"/>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 xml:space="preserve">Organizations </w:t>
      </w:r>
      <w:r w:rsidRPr="00AD1D9D">
        <w:rPr>
          <w:rFonts w:asciiTheme="minorHAnsi" w:eastAsia="Times New Roman" w:hAnsiTheme="minorHAnsi" w:cstheme="minorHAnsi"/>
          <w:b/>
          <w:sz w:val="24"/>
          <w:szCs w:val="24"/>
        </w:rPr>
        <w:t>based in the United States</w:t>
      </w:r>
      <w:r w:rsidRPr="00AD1D9D">
        <w:rPr>
          <w:rFonts w:asciiTheme="minorHAnsi" w:eastAsia="Times New Roman" w:hAnsiTheme="minorHAnsi" w:cstheme="minorHAnsi"/>
          <w:sz w:val="24"/>
          <w:szCs w:val="24"/>
        </w:rPr>
        <w:t xml:space="preserve"> or that pay employees within the United States will need an Employer Identification Number (EIN) from the Internal Revenue Service (IRS) and a UEI number prior to registering in SAM.gov.</w:t>
      </w:r>
      <w:r w:rsidR="002607E8" w:rsidRPr="00AD1D9D">
        <w:rPr>
          <w:rFonts w:asciiTheme="minorHAnsi" w:eastAsia="Times New Roman" w:hAnsiTheme="minorHAnsi" w:cstheme="minorHAnsi"/>
          <w:sz w:val="24"/>
          <w:szCs w:val="24"/>
        </w:rPr>
        <w:t xml:space="preserve"> </w:t>
      </w:r>
      <w:r w:rsidR="008F4805">
        <w:rPr>
          <w:rFonts w:asciiTheme="minorHAnsi" w:eastAsia="Times New Roman" w:hAnsiTheme="minorHAnsi" w:cstheme="minorHAnsi"/>
          <w:sz w:val="24"/>
          <w:szCs w:val="24"/>
        </w:rPr>
        <w:t xml:space="preserve"> </w:t>
      </w:r>
      <w:r w:rsidR="008F4805" w:rsidRPr="008F4805">
        <w:rPr>
          <w:rFonts w:asciiTheme="minorHAnsi" w:eastAsia="Times New Roman" w:hAnsiTheme="minorHAnsi" w:cstheme="minorHAnsi"/>
          <w:b/>
          <w:bCs/>
          <w:sz w:val="24"/>
          <w:szCs w:val="24"/>
        </w:rPr>
        <w:t xml:space="preserve">Please note that as of February 2023, organizations based in the United States that do not intend to apply for U.S. Department of Defense (DoD) awards are no longer required to have a Commercial and Government Entity (CAGE) code to apply for non-DoD foreign assistance funding opportunities.  </w:t>
      </w:r>
    </w:p>
    <w:p w14:paraId="239302C2" w14:textId="229F61ED" w:rsidR="00290D8C" w:rsidRPr="008F4805" w:rsidRDefault="008F4805" w:rsidP="00DF3600">
      <w:pPr>
        <w:numPr>
          <w:ilvl w:val="1"/>
          <w:numId w:val="6"/>
        </w:numPr>
        <w:spacing w:after="0" w:line="240" w:lineRule="auto"/>
        <w:ind w:hanging="360"/>
        <w:contextualSpacing/>
        <w:rPr>
          <w:rFonts w:asciiTheme="minorHAnsi" w:eastAsia="Times New Roman" w:hAnsiTheme="minorHAnsi" w:cstheme="minorHAnsi"/>
          <w:color w:val="252525"/>
          <w:sz w:val="24"/>
          <w:szCs w:val="24"/>
        </w:rPr>
      </w:pPr>
      <w:r w:rsidRPr="008F4805">
        <w:rPr>
          <w:rFonts w:asciiTheme="minorHAnsi" w:eastAsia="Times New Roman" w:hAnsiTheme="minorHAnsi" w:cstheme="minorHAnsi"/>
          <w:sz w:val="24"/>
          <w:szCs w:val="24"/>
        </w:rPr>
        <w:t xml:space="preserve">If an applicant organization is mid-registration and wishes to remove an NCAGE code from their SAM.gov registration, the applicant should </w:t>
      </w:r>
      <w:hyperlink r:id="rId16" w:history="1">
        <w:r w:rsidRPr="008F4805">
          <w:rPr>
            <w:rStyle w:val="Hyperlink"/>
            <w:rFonts w:asciiTheme="minorHAnsi" w:hAnsiTheme="minorHAnsi" w:cstheme="minorHAnsi"/>
            <w:sz w:val="24"/>
            <w:szCs w:val="24"/>
          </w:rPr>
          <w:t xml:space="preserve">submit a help desk ticket </w:t>
        </w:r>
        <w:r w:rsidRPr="008F4805">
          <w:rPr>
            <w:rStyle w:val="Hyperlink"/>
            <w:rFonts w:asciiTheme="minorHAnsi" w:eastAsia="Times New Roman" w:hAnsiTheme="minorHAnsi" w:cstheme="minorHAnsi"/>
            <w:sz w:val="24"/>
            <w:szCs w:val="24"/>
          </w:rPr>
          <w:t>(“incident”)</w:t>
        </w:r>
      </w:hyperlink>
      <w:r w:rsidRPr="008F4805">
        <w:rPr>
          <w:rFonts w:asciiTheme="minorHAnsi" w:eastAsia="Times New Roman" w:hAnsiTheme="minorHAnsi" w:cstheme="minorHAnsi"/>
          <w:sz w:val="24"/>
          <w:szCs w:val="24"/>
        </w:rPr>
        <w:t xml:space="preserve"> with the Federal Service Desk (FSD) online at </w:t>
      </w:r>
      <w:hyperlink r:id="rId17" w:history="1">
        <w:r w:rsidRPr="008F4805">
          <w:rPr>
            <w:rStyle w:val="Hyperlink"/>
            <w:rFonts w:asciiTheme="minorHAnsi" w:hAnsiTheme="minorHAnsi" w:cstheme="minorHAnsi"/>
            <w:sz w:val="24"/>
            <w:szCs w:val="24"/>
          </w:rPr>
          <w:t>www.fsd.gov</w:t>
        </w:r>
      </w:hyperlink>
      <w:r w:rsidRPr="008F4805">
        <w:rPr>
          <w:rFonts w:asciiTheme="minorHAnsi" w:eastAsia="Times New Roman" w:hAnsiTheme="minorHAnsi" w:cstheme="minorHAnsi"/>
          <w:sz w:val="24"/>
          <w:szCs w:val="24"/>
        </w:rPr>
        <w:t xml:space="preserve"> </w:t>
      </w:r>
      <w:r w:rsidR="00DF3600" w:rsidRPr="0D973E97">
        <w:rPr>
          <w:rFonts w:eastAsia="Times New Roman"/>
          <w:sz w:val="24"/>
          <w:szCs w:val="24"/>
        </w:rPr>
        <w:t xml:space="preserve">using the following language: </w:t>
      </w:r>
      <w:r w:rsidR="00DF3600">
        <w:rPr>
          <w:rFonts w:eastAsia="Times New Roman"/>
          <w:sz w:val="24"/>
          <w:szCs w:val="24"/>
        </w:rPr>
        <w:t xml:space="preserve"> </w:t>
      </w:r>
      <w:r w:rsidR="00DF3600" w:rsidRPr="0D973E97">
        <w:rPr>
          <w:rFonts w:eastAsia="Times New Roman"/>
          <w:sz w:val="24"/>
          <w:szCs w:val="24"/>
        </w:rPr>
        <w:t>“</w:t>
      </w:r>
      <w:r w:rsidR="00DF3600" w:rsidRPr="005C01D7">
        <w:rPr>
          <w:rFonts w:eastAsia="Times New Roman"/>
          <w:sz w:val="24"/>
          <w:szCs w:val="24"/>
        </w:rPr>
        <w:t xml:space="preserve">I do not intend to seek financial assistance from the Department of Defense. </w:t>
      </w:r>
      <w:r w:rsidR="00DF3600">
        <w:rPr>
          <w:rFonts w:eastAsia="Times New Roman"/>
          <w:sz w:val="24"/>
          <w:szCs w:val="24"/>
        </w:rPr>
        <w:t xml:space="preserve"> </w:t>
      </w:r>
      <w:r w:rsidR="00DF3600" w:rsidRPr="005C01D7">
        <w:rPr>
          <w:rFonts w:eastAsia="Times New Roman"/>
          <w:sz w:val="24"/>
          <w:szCs w:val="24"/>
        </w:rPr>
        <w:t>I do not wish</w:t>
      </w:r>
      <w:r w:rsidR="00DF3600">
        <w:rPr>
          <w:rFonts w:eastAsia="Times New Roman"/>
          <w:sz w:val="24"/>
          <w:szCs w:val="24"/>
        </w:rPr>
        <w:t xml:space="preserve"> </w:t>
      </w:r>
      <w:r w:rsidR="00DF3600" w:rsidRPr="005C01D7">
        <w:rPr>
          <w:rFonts w:eastAsia="Times New Roman"/>
          <w:sz w:val="24"/>
          <w:szCs w:val="24"/>
        </w:rPr>
        <w:t>to obtain a</w:t>
      </w:r>
      <w:r w:rsidR="00DF3600">
        <w:rPr>
          <w:rFonts w:eastAsia="Times New Roman"/>
          <w:sz w:val="24"/>
          <w:szCs w:val="24"/>
        </w:rPr>
        <w:t xml:space="preserve"> </w:t>
      </w:r>
      <w:r w:rsidR="00DF3600" w:rsidRPr="005C01D7">
        <w:rPr>
          <w:rFonts w:eastAsia="Times New Roman"/>
          <w:sz w:val="24"/>
          <w:szCs w:val="24"/>
        </w:rPr>
        <w:t xml:space="preserve">CAGE code. </w:t>
      </w:r>
      <w:r w:rsidR="00DF3600">
        <w:rPr>
          <w:rFonts w:eastAsia="Times New Roman"/>
          <w:sz w:val="24"/>
          <w:szCs w:val="24"/>
        </w:rPr>
        <w:t xml:space="preserve"> </w:t>
      </w:r>
      <w:r w:rsidR="00DF3600" w:rsidRPr="005C01D7">
        <w:rPr>
          <w:rFonts w:eastAsia="Times New Roman"/>
          <w:sz w:val="24"/>
          <w:szCs w:val="24"/>
        </w:rPr>
        <w:t>I understand that I will need to submit my registration</w:t>
      </w:r>
      <w:r w:rsidR="00DF3600">
        <w:rPr>
          <w:rFonts w:eastAsia="Times New Roman"/>
          <w:sz w:val="24"/>
          <w:szCs w:val="24"/>
        </w:rPr>
        <w:t xml:space="preserve"> </w:t>
      </w:r>
      <w:r w:rsidR="00DF3600" w:rsidRPr="005C01D7">
        <w:rPr>
          <w:rFonts w:eastAsia="Times New Roman"/>
          <w:sz w:val="24"/>
          <w:szCs w:val="24"/>
        </w:rPr>
        <w:t>after this incident is resolved in order to have my registration activated.”</w:t>
      </w:r>
    </w:p>
    <w:p w14:paraId="59DD8499" w14:textId="77777777" w:rsidR="00290D8C" w:rsidRPr="00AD1D9D" w:rsidRDefault="00290D8C">
      <w:pPr>
        <w:spacing w:after="0" w:line="240" w:lineRule="auto"/>
        <w:rPr>
          <w:rFonts w:asciiTheme="minorHAnsi" w:hAnsiTheme="minorHAnsi" w:cstheme="minorHAnsi"/>
          <w:sz w:val="24"/>
          <w:szCs w:val="24"/>
        </w:rPr>
      </w:pPr>
    </w:p>
    <w:p w14:paraId="06F2947F" w14:textId="79FEDE3F" w:rsidR="00DF3600" w:rsidRPr="00DF3600" w:rsidRDefault="00AD3E79" w:rsidP="00DF3600">
      <w:pPr>
        <w:numPr>
          <w:ilvl w:val="0"/>
          <w:numId w:val="6"/>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 xml:space="preserve">Organizations </w:t>
      </w:r>
      <w:r w:rsidRPr="00AD1D9D">
        <w:rPr>
          <w:rFonts w:asciiTheme="minorHAnsi" w:eastAsia="Times New Roman" w:hAnsiTheme="minorHAnsi" w:cstheme="minorHAnsi"/>
          <w:b/>
          <w:sz w:val="24"/>
          <w:szCs w:val="24"/>
        </w:rPr>
        <w:t>based outside of the United States</w:t>
      </w:r>
      <w:r w:rsidRPr="00AD1D9D">
        <w:rPr>
          <w:rFonts w:asciiTheme="minorHAnsi" w:eastAsia="Times New Roman" w:hAnsiTheme="minorHAnsi" w:cstheme="minorHAnsi"/>
          <w:sz w:val="24"/>
          <w:szCs w:val="24"/>
        </w:rPr>
        <w:t xml:space="preserve"> and that do not pay employees within the United States do not need an EIN from the IRS, but do need a UEI number prior to registering in SAM.gov.</w:t>
      </w:r>
      <w:r w:rsidR="002607E8" w:rsidRPr="00AD1D9D">
        <w:rPr>
          <w:rFonts w:asciiTheme="minorHAnsi" w:eastAsia="Times New Roman" w:hAnsiTheme="minorHAnsi" w:cstheme="minorHAnsi"/>
          <w:sz w:val="24"/>
          <w:szCs w:val="24"/>
        </w:rPr>
        <w:t xml:space="preserve"> </w:t>
      </w:r>
      <w:r w:rsidR="00F5127E" w:rsidRPr="00AD1D9D">
        <w:rPr>
          <w:rFonts w:asciiTheme="minorHAnsi" w:eastAsia="Times New Roman" w:hAnsiTheme="minorHAnsi" w:cstheme="minorHAnsi"/>
          <w:sz w:val="24"/>
          <w:szCs w:val="24"/>
        </w:rPr>
        <w:t xml:space="preserve"> </w:t>
      </w:r>
      <w:r w:rsidR="00F5127E" w:rsidRPr="00AD1D9D">
        <w:rPr>
          <w:rFonts w:asciiTheme="minorHAnsi" w:eastAsia="Times New Roman" w:hAnsiTheme="minorHAnsi" w:cstheme="minorHAnsi"/>
          <w:b/>
          <w:bCs/>
          <w:sz w:val="24"/>
          <w:szCs w:val="24"/>
        </w:rPr>
        <w:t xml:space="preserve">Please note that as of </w:t>
      </w:r>
      <w:r w:rsidR="0026455F" w:rsidRPr="00AD1D9D">
        <w:rPr>
          <w:rFonts w:asciiTheme="minorHAnsi" w:eastAsia="Times New Roman" w:hAnsiTheme="minorHAnsi" w:cstheme="minorHAnsi"/>
          <w:b/>
          <w:bCs/>
          <w:sz w:val="24"/>
          <w:szCs w:val="24"/>
        </w:rPr>
        <w:t>December</w:t>
      </w:r>
      <w:r w:rsidR="00051130" w:rsidRPr="00AD1D9D">
        <w:rPr>
          <w:rFonts w:asciiTheme="minorHAnsi" w:eastAsia="Times New Roman" w:hAnsiTheme="minorHAnsi" w:cstheme="minorHAnsi"/>
          <w:b/>
          <w:bCs/>
          <w:sz w:val="24"/>
          <w:szCs w:val="24"/>
        </w:rPr>
        <w:t xml:space="preserve"> </w:t>
      </w:r>
      <w:r w:rsidR="00F5127E" w:rsidRPr="00AD1D9D">
        <w:rPr>
          <w:rFonts w:asciiTheme="minorHAnsi" w:eastAsia="Times New Roman" w:hAnsiTheme="minorHAnsi" w:cstheme="minorHAnsi"/>
          <w:b/>
          <w:bCs/>
          <w:sz w:val="24"/>
          <w:szCs w:val="24"/>
        </w:rPr>
        <w:t xml:space="preserve">2022, organizations based outside of the United States that do not intend to </w:t>
      </w:r>
      <w:r w:rsidR="00075490" w:rsidRPr="00AD1D9D">
        <w:rPr>
          <w:rFonts w:asciiTheme="minorHAnsi" w:eastAsia="Times New Roman" w:hAnsiTheme="minorHAnsi" w:cstheme="minorHAnsi"/>
          <w:b/>
          <w:bCs/>
          <w:sz w:val="24"/>
          <w:szCs w:val="24"/>
        </w:rPr>
        <w:t>apply</w:t>
      </w:r>
      <w:r w:rsidR="00F5127E" w:rsidRPr="00AD1D9D">
        <w:rPr>
          <w:rFonts w:asciiTheme="minorHAnsi" w:eastAsia="Times New Roman" w:hAnsiTheme="minorHAnsi" w:cstheme="minorHAnsi"/>
          <w:b/>
          <w:bCs/>
          <w:sz w:val="24"/>
          <w:szCs w:val="24"/>
        </w:rPr>
        <w:t xml:space="preserve"> for U.S. Department of Defense (DoD) </w:t>
      </w:r>
      <w:r w:rsidR="00075490" w:rsidRPr="00AD1D9D">
        <w:rPr>
          <w:rFonts w:asciiTheme="minorHAnsi" w:eastAsia="Times New Roman" w:hAnsiTheme="minorHAnsi" w:cstheme="minorHAnsi"/>
          <w:b/>
          <w:bCs/>
          <w:sz w:val="24"/>
          <w:szCs w:val="24"/>
        </w:rPr>
        <w:t>awards</w:t>
      </w:r>
      <w:r w:rsidR="00F5127E" w:rsidRPr="00AD1D9D">
        <w:rPr>
          <w:rFonts w:asciiTheme="minorHAnsi" w:eastAsia="Times New Roman" w:hAnsiTheme="minorHAnsi" w:cstheme="minorHAnsi"/>
          <w:b/>
          <w:bCs/>
          <w:sz w:val="24"/>
          <w:szCs w:val="24"/>
        </w:rPr>
        <w:t xml:space="preserve"> are no longer required to have a NATO CAGE (NCAGE) code to apply for </w:t>
      </w:r>
      <w:r w:rsidR="00075490" w:rsidRPr="00AD1D9D">
        <w:rPr>
          <w:rFonts w:asciiTheme="minorHAnsi" w:eastAsia="Times New Roman" w:hAnsiTheme="minorHAnsi" w:cstheme="minorHAnsi"/>
          <w:b/>
          <w:bCs/>
          <w:sz w:val="24"/>
          <w:szCs w:val="24"/>
        </w:rPr>
        <w:t xml:space="preserve">non-DoD </w:t>
      </w:r>
      <w:r w:rsidR="00F5127E" w:rsidRPr="00AD1D9D">
        <w:rPr>
          <w:rFonts w:asciiTheme="minorHAnsi" w:eastAsia="Times New Roman" w:hAnsiTheme="minorHAnsi" w:cstheme="minorHAnsi"/>
          <w:b/>
          <w:bCs/>
          <w:sz w:val="24"/>
          <w:szCs w:val="24"/>
        </w:rPr>
        <w:t xml:space="preserve">foreign assistance funding opportunities.  </w:t>
      </w:r>
    </w:p>
    <w:p w14:paraId="2234BD4C" w14:textId="71A74C6E" w:rsidR="00290D8C" w:rsidRPr="00DF3600" w:rsidRDefault="00F5127E" w:rsidP="00DF3600">
      <w:pPr>
        <w:numPr>
          <w:ilvl w:val="1"/>
          <w:numId w:val="6"/>
        </w:numPr>
        <w:spacing w:after="0" w:line="240" w:lineRule="auto"/>
        <w:ind w:hanging="360"/>
        <w:contextualSpacing/>
        <w:rPr>
          <w:rFonts w:asciiTheme="minorHAnsi" w:eastAsia="Times New Roman" w:hAnsiTheme="minorHAnsi" w:cstheme="minorHAnsi"/>
          <w:color w:val="252525"/>
          <w:sz w:val="24"/>
          <w:szCs w:val="24"/>
        </w:rPr>
      </w:pPr>
      <w:r w:rsidRPr="00DF3600">
        <w:rPr>
          <w:rFonts w:asciiTheme="minorHAnsi" w:eastAsia="Times New Roman" w:hAnsiTheme="minorHAnsi" w:cstheme="minorHAnsi"/>
          <w:sz w:val="24"/>
          <w:szCs w:val="24"/>
        </w:rPr>
        <w:t xml:space="preserve">If an applicant organization is mid-registration and wishes to remove an NCAGE code from their </w:t>
      </w:r>
      <w:r w:rsidR="00051130" w:rsidRPr="00DF3600">
        <w:rPr>
          <w:rFonts w:asciiTheme="minorHAnsi" w:eastAsia="Times New Roman" w:hAnsiTheme="minorHAnsi" w:cstheme="minorHAnsi"/>
          <w:sz w:val="24"/>
          <w:szCs w:val="24"/>
        </w:rPr>
        <w:t>SAM</w:t>
      </w:r>
      <w:r w:rsidR="00075490" w:rsidRPr="00DF3600">
        <w:rPr>
          <w:rFonts w:asciiTheme="minorHAnsi" w:eastAsia="Times New Roman" w:hAnsiTheme="minorHAnsi" w:cstheme="minorHAnsi"/>
          <w:sz w:val="24"/>
          <w:szCs w:val="24"/>
        </w:rPr>
        <w:t>.gov registration</w:t>
      </w:r>
      <w:r w:rsidRPr="00DF3600">
        <w:rPr>
          <w:rFonts w:asciiTheme="minorHAnsi" w:eastAsia="Times New Roman" w:hAnsiTheme="minorHAnsi" w:cstheme="minorHAnsi"/>
          <w:sz w:val="24"/>
          <w:szCs w:val="24"/>
        </w:rPr>
        <w:t>,</w:t>
      </w:r>
      <w:r w:rsidR="00532DBC" w:rsidRPr="00DF3600">
        <w:rPr>
          <w:rFonts w:asciiTheme="minorHAnsi" w:eastAsia="Times New Roman" w:hAnsiTheme="minorHAnsi" w:cstheme="minorHAnsi"/>
          <w:sz w:val="24"/>
          <w:szCs w:val="24"/>
        </w:rPr>
        <w:t xml:space="preserve"> the applicant </w:t>
      </w:r>
      <w:r w:rsidR="00075490" w:rsidRPr="00DF3600">
        <w:rPr>
          <w:rFonts w:asciiTheme="minorHAnsi" w:eastAsia="Times New Roman" w:hAnsiTheme="minorHAnsi" w:cstheme="minorHAnsi"/>
          <w:sz w:val="24"/>
          <w:szCs w:val="24"/>
        </w:rPr>
        <w:t>should</w:t>
      </w:r>
      <w:r w:rsidRPr="00DF3600">
        <w:rPr>
          <w:rFonts w:asciiTheme="minorHAnsi" w:eastAsia="Times New Roman" w:hAnsiTheme="minorHAnsi" w:cstheme="minorHAnsi"/>
          <w:sz w:val="24"/>
          <w:szCs w:val="24"/>
        </w:rPr>
        <w:t xml:space="preserve"> </w:t>
      </w:r>
      <w:hyperlink r:id="rId18" w:history="1">
        <w:r w:rsidR="00532DBC" w:rsidRPr="00DF3600">
          <w:rPr>
            <w:rStyle w:val="Hyperlink"/>
            <w:rFonts w:asciiTheme="minorHAnsi" w:hAnsiTheme="minorHAnsi" w:cstheme="minorHAnsi"/>
            <w:sz w:val="24"/>
            <w:szCs w:val="24"/>
          </w:rPr>
          <w:t>submit a</w:t>
        </w:r>
        <w:r w:rsidRPr="00DF3600">
          <w:rPr>
            <w:rStyle w:val="Hyperlink"/>
            <w:rFonts w:asciiTheme="minorHAnsi" w:hAnsiTheme="minorHAnsi" w:cstheme="minorHAnsi"/>
            <w:sz w:val="24"/>
            <w:szCs w:val="24"/>
          </w:rPr>
          <w:t xml:space="preserve"> help desk ticket </w:t>
        </w:r>
        <w:r w:rsidR="00075490" w:rsidRPr="00DF3600">
          <w:rPr>
            <w:rStyle w:val="Hyperlink"/>
            <w:rFonts w:asciiTheme="minorHAnsi" w:eastAsia="Times New Roman" w:hAnsiTheme="minorHAnsi" w:cstheme="minorHAnsi"/>
            <w:sz w:val="24"/>
            <w:szCs w:val="24"/>
          </w:rPr>
          <w:t>(“incident”)</w:t>
        </w:r>
      </w:hyperlink>
      <w:r w:rsidR="00075490" w:rsidRPr="00DF3600">
        <w:rPr>
          <w:rFonts w:asciiTheme="minorHAnsi" w:eastAsia="Times New Roman" w:hAnsiTheme="minorHAnsi" w:cstheme="minorHAnsi"/>
          <w:sz w:val="24"/>
          <w:szCs w:val="24"/>
        </w:rPr>
        <w:t xml:space="preserve"> </w:t>
      </w:r>
      <w:r w:rsidRPr="00DF3600">
        <w:rPr>
          <w:rFonts w:asciiTheme="minorHAnsi" w:eastAsia="Times New Roman" w:hAnsiTheme="minorHAnsi" w:cstheme="minorHAnsi"/>
          <w:sz w:val="24"/>
          <w:szCs w:val="24"/>
        </w:rPr>
        <w:t>with the Federal Service Desk (FSD</w:t>
      </w:r>
      <w:r w:rsidR="00532DBC" w:rsidRPr="00DF3600">
        <w:rPr>
          <w:rFonts w:asciiTheme="minorHAnsi" w:eastAsia="Times New Roman" w:hAnsiTheme="minorHAnsi" w:cstheme="minorHAnsi"/>
          <w:sz w:val="24"/>
          <w:szCs w:val="24"/>
        </w:rPr>
        <w:t xml:space="preserve">) online at </w:t>
      </w:r>
      <w:hyperlink r:id="rId19" w:history="1">
        <w:r w:rsidR="00075490" w:rsidRPr="00DF3600">
          <w:rPr>
            <w:rStyle w:val="Hyperlink"/>
            <w:rFonts w:asciiTheme="minorHAnsi" w:hAnsiTheme="minorHAnsi" w:cstheme="minorHAnsi"/>
            <w:sz w:val="24"/>
            <w:szCs w:val="24"/>
          </w:rPr>
          <w:t>www.fsd.gov</w:t>
        </w:r>
      </w:hyperlink>
      <w:r w:rsidR="00075490" w:rsidRPr="00DF3600">
        <w:rPr>
          <w:rFonts w:asciiTheme="minorHAnsi" w:eastAsia="Times New Roman" w:hAnsiTheme="minorHAnsi" w:cstheme="minorHAnsi"/>
          <w:sz w:val="24"/>
          <w:szCs w:val="24"/>
        </w:rPr>
        <w:t xml:space="preserve"> </w:t>
      </w:r>
      <w:r w:rsidR="00DF3600" w:rsidRPr="0D973E97">
        <w:rPr>
          <w:rFonts w:eastAsia="Times New Roman"/>
          <w:sz w:val="24"/>
          <w:szCs w:val="24"/>
        </w:rPr>
        <w:t xml:space="preserve">using the following language: </w:t>
      </w:r>
      <w:r w:rsidR="00DF3600">
        <w:rPr>
          <w:rFonts w:eastAsia="Times New Roman"/>
          <w:sz w:val="24"/>
          <w:szCs w:val="24"/>
        </w:rPr>
        <w:t xml:space="preserve"> </w:t>
      </w:r>
      <w:r w:rsidR="00DF3600" w:rsidRPr="0D973E97">
        <w:rPr>
          <w:rFonts w:eastAsia="Times New Roman"/>
          <w:sz w:val="24"/>
          <w:szCs w:val="24"/>
        </w:rPr>
        <w:t>“</w:t>
      </w:r>
      <w:r w:rsidR="00DF3600" w:rsidRPr="005C01D7">
        <w:rPr>
          <w:rFonts w:eastAsia="Times New Roman"/>
          <w:sz w:val="24"/>
          <w:szCs w:val="24"/>
        </w:rPr>
        <w:t xml:space="preserve">I do not intend to seek financial assistance from the Department of Defense. </w:t>
      </w:r>
      <w:r w:rsidR="00DF3600">
        <w:rPr>
          <w:rFonts w:eastAsia="Times New Roman"/>
          <w:sz w:val="24"/>
          <w:szCs w:val="24"/>
        </w:rPr>
        <w:t xml:space="preserve"> </w:t>
      </w:r>
      <w:r w:rsidR="00DF3600" w:rsidRPr="005C01D7">
        <w:rPr>
          <w:rFonts w:eastAsia="Times New Roman"/>
          <w:sz w:val="24"/>
          <w:szCs w:val="24"/>
        </w:rPr>
        <w:t>I do not wish</w:t>
      </w:r>
      <w:r w:rsidR="00DF3600">
        <w:rPr>
          <w:rFonts w:eastAsia="Times New Roman"/>
          <w:sz w:val="24"/>
          <w:szCs w:val="24"/>
        </w:rPr>
        <w:t xml:space="preserve"> </w:t>
      </w:r>
      <w:r w:rsidR="00DF3600" w:rsidRPr="005C01D7">
        <w:rPr>
          <w:rFonts w:eastAsia="Times New Roman"/>
          <w:sz w:val="24"/>
          <w:szCs w:val="24"/>
        </w:rPr>
        <w:t>to obtain a</w:t>
      </w:r>
      <w:r w:rsidR="00DF3600">
        <w:rPr>
          <w:rFonts w:eastAsia="Times New Roman"/>
          <w:sz w:val="24"/>
          <w:szCs w:val="24"/>
        </w:rPr>
        <w:t xml:space="preserve">n </w:t>
      </w:r>
      <w:r w:rsidR="00DF3600" w:rsidRPr="005C01D7">
        <w:rPr>
          <w:rFonts w:eastAsia="Times New Roman"/>
          <w:sz w:val="24"/>
          <w:szCs w:val="24"/>
        </w:rPr>
        <w:t xml:space="preserve">NCAGE code. </w:t>
      </w:r>
      <w:r w:rsidR="00DF3600">
        <w:rPr>
          <w:rFonts w:eastAsia="Times New Roman"/>
          <w:sz w:val="24"/>
          <w:szCs w:val="24"/>
        </w:rPr>
        <w:t xml:space="preserve"> </w:t>
      </w:r>
      <w:r w:rsidR="00DF3600" w:rsidRPr="005C01D7">
        <w:rPr>
          <w:rFonts w:eastAsia="Times New Roman"/>
          <w:sz w:val="24"/>
          <w:szCs w:val="24"/>
        </w:rPr>
        <w:t>I understand that I will need to submit my registration</w:t>
      </w:r>
      <w:r w:rsidR="00DF3600">
        <w:rPr>
          <w:rFonts w:eastAsia="Times New Roman"/>
          <w:sz w:val="24"/>
          <w:szCs w:val="24"/>
        </w:rPr>
        <w:t xml:space="preserve"> </w:t>
      </w:r>
      <w:r w:rsidR="00DF3600" w:rsidRPr="005C01D7">
        <w:rPr>
          <w:rFonts w:eastAsia="Times New Roman"/>
          <w:sz w:val="24"/>
          <w:szCs w:val="24"/>
        </w:rPr>
        <w:t>after this incident is resolved in order to have my registration activated.”</w:t>
      </w:r>
    </w:p>
    <w:p w14:paraId="5C4ECCAC" w14:textId="77777777" w:rsidR="00290D8C" w:rsidRPr="00AD1D9D" w:rsidRDefault="00290D8C">
      <w:pPr>
        <w:spacing w:after="0" w:line="240" w:lineRule="auto"/>
        <w:rPr>
          <w:rFonts w:asciiTheme="minorHAnsi" w:hAnsiTheme="minorHAnsi" w:cstheme="minorHAnsi"/>
          <w:sz w:val="24"/>
          <w:szCs w:val="24"/>
        </w:rPr>
      </w:pPr>
    </w:p>
    <w:p w14:paraId="305DAE0E" w14:textId="2760AF9F" w:rsidR="00382192" w:rsidRPr="00AD1D9D" w:rsidRDefault="00382192" w:rsidP="00382192">
      <w:pPr>
        <w:pStyle w:val="paragraph"/>
        <w:spacing w:before="0" w:beforeAutospacing="0" w:after="0" w:afterAutospacing="0"/>
        <w:textAlignment w:val="baseline"/>
        <w:rPr>
          <w:rFonts w:asciiTheme="minorHAnsi" w:hAnsiTheme="minorHAnsi" w:cstheme="minorHAnsi"/>
          <w:b/>
          <w:bCs/>
          <w:color w:val="000000"/>
        </w:rPr>
      </w:pPr>
      <w:r w:rsidRPr="00AD1D9D">
        <w:rPr>
          <w:rStyle w:val="normaltextrun"/>
          <w:rFonts w:asciiTheme="minorHAnsi" w:hAnsiTheme="minorHAnsi" w:cstheme="minorHAnsi"/>
          <w:b/>
          <w:bCs/>
          <w:color w:val="000000"/>
          <w:u w:val="single"/>
        </w:rPr>
        <w:t>Organizations based outside of the United States and that DO NOT plan to do business with the DoD should follow the below instructions:</w:t>
      </w:r>
      <w:r w:rsidRPr="00AD1D9D">
        <w:rPr>
          <w:rStyle w:val="eop"/>
          <w:rFonts w:asciiTheme="minorHAnsi" w:hAnsiTheme="minorHAnsi" w:cstheme="minorHAnsi"/>
          <w:b/>
          <w:bCs/>
          <w:color w:val="000000"/>
        </w:rPr>
        <w:t> </w:t>
      </w:r>
    </w:p>
    <w:p w14:paraId="43DCE12A" w14:textId="77777777"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color w:val="000000"/>
        </w:rPr>
      </w:pPr>
    </w:p>
    <w:p w14:paraId="14EB0DE1" w14:textId="0404D238" w:rsidR="00382192" w:rsidRPr="00AD1D9D" w:rsidRDefault="00382192" w:rsidP="00382192">
      <w:pPr>
        <w:pStyle w:val="paragraph"/>
        <w:spacing w:before="0" w:beforeAutospacing="0" w:after="0" w:afterAutospacing="0"/>
        <w:textAlignment w:val="baseline"/>
        <w:rPr>
          <w:rStyle w:val="eop"/>
          <w:rFonts w:asciiTheme="minorHAnsi" w:hAnsiTheme="minorHAnsi" w:cstheme="minorHAnsi"/>
          <w:color w:val="000000"/>
        </w:rPr>
      </w:pPr>
      <w:r w:rsidRPr="00AD1D9D">
        <w:rPr>
          <w:rStyle w:val="normaltextrun"/>
          <w:rFonts w:asciiTheme="minorHAnsi" w:hAnsiTheme="minorHAnsi" w:cstheme="minorHAnsi"/>
          <w:color w:val="000000"/>
        </w:rPr>
        <w:t>Step 1:  Proceed to SAM.gov to obtain a UEI and complete the SAM.gov registration process.  SAM.gov registration must be renewed annually.</w:t>
      </w:r>
      <w:r w:rsidRPr="00AD1D9D">
        <w:rPr>
          <w:rStyle w:val="eop"/>
          <w:rFonts w:asciiTheme="minorHAnsi" w:hAnsiTheme="minorHAnsi" w:cstheme="minorHAnsi"/>
          <w:color w:val="000000"/>
        </w:rPr>
        <w:t> </w:t>
      </w:r>
    </w:p>
    <w:p w14:paraId="467C39CF" w14:textId="26C28727" w:rsidR="00382192" w:rsidRPr="00AD1D9D" w:rsidRDefault="00382192" w:rsidP="00382192">
      <w:pPr>
        <w:pStyle w:val="paragraph"/>
        <w:spacing w:before="0" w:beforeAutospacing="0" w:after="0" w:afterAutospacing="0"/>
        <w:textAlignment w:val="baseline"/>
        <w:rPr>
          <w:rStyle w:val="eop"/>
          <w:rFonts w:asciiTheme="minorHAnsi" w:hAnsiTheme="minorHAnsi" w:cstheme="minorHAnsi"/>
          <w:color w:val="000000"/>
        </w:rPr>
      </w:pPr>
    </w:p>
    <w:p w14:paraId="21C87645" w14:textId="52D64FC4"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u w:val="single"/>
        </w:rPr>
      </w:pPr>
      <w:r w:rsidRPr="00AD1D9D">
        <w:rPr>
          <w:rStyle w:val="normaltextrun"/>
          <w:rFonts w:asciiTheme="minorHAnsi" w:hAnsiTheme="minorHAnsi" w:cstheme="minorHAnsi"/>
          <w:b/>
          <w:bCs/>
          <w:color w:val="000000"/>
          <w:u w:val="single"/>
        </w:rPr>
        <w:t>Organizations based outside of the United States and that DO plan to do business with the DoD should follow the below instructions:</w:t>
      </w:r>
    </w:p>
    <w:p w14:paraId="6DB2ABD6" w14:textId="77777777" w:rsidR="00382192" w:rsidRPr="00AD1D9D" w:rsidRDefault="00382192" w:rsidP="00382192">
      <w:pPr>
        <w:pStyle w:val="paragraph"/>
        <w:spacing w:before="0" w:beforeAutospacing="0" w:after="0" w:afterAutospacing="0"/>
        <w:textAlignment w:val="baseline"/>
        <w:rPr>
          <w:rStyle w:val="normaltextrun"/>
          <w:rFonts w:asciiTheme="minorHAnsi" w:hAnsiTheme="minorHAnsi" w:cstheme="minorHAnsi"/>
          <w:b/>
          <w:bCs/>
          <w:color w:val="000000"/>
          <w:u w:val="single"/>
        </w:rPr>
      </w:pPr>
    </w:p>
    <w:p w14:paraId="609A0CEB" w14:textId="5E184389"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Step 1:  Apply for an NCAGE code by following the instructions on the NSPA NATO website linked below: </w:t>
      </w:r>
      <w:r w:rsidRPr="00AD1D9D">
        <w:rPr>
          <w:rStyle w:val="eop"/>
          <w:rFonts w:asciiTheme="minorHAnsi" w:hAnsiTheme="minorHAnsi" w:cstheme="minorHAnsi"/>
          <w:color w:val="000000"/>
        </w:rPr>
        <w:t> </w:t>
      </w:r>
    </w:p>
    <w:p w14:paraId="10EE7D66"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84D665B" w14:textId="77777777"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lastRenderedPageBreak/>
        <w:t>NCAGE Homepage:</w:t>
      </w:r>
      <w:r w:rsidRPr="00AD1D9D">
        <w:rPr>
          <w:rStyle w:val="eop"/>
          <w:rFonts w:asciiTheme="minorHAnsi" w:hAnsiTheme="minorHAnsi" w:cstheme="minorHAnsi"/>
          <w:color w:val="000000"/>
        </w:rPr>
        <w:t> </w:t>
      </w:r>
    </w:p>
    <w:p w14:paraId="3C5C82A8" w14:textId="77777777" w:rsidR="00382192" w:rsidRPr="00AD1D9D" w:rsidRDefault="005A75AB" w:rsidP="00382192">
      <w:pPr>
        <w:pStyle w:val="paragraph"/>
        <w:spacing w:before="0" w:beforeAutospacing="0" w:after="0" w:afterAutospacing="0"/>
        <w:ind w:left="720"/>
        <w:textAlignment w:val="baseline"/>
        <w:rPr>
          <w:rFonts w:asciiTheme="minorHAnsi" w:hAnsiTheme="minorHAnsi" w:cstheme="minorHAnsi"/>
          <w:color w:val="000000"/>
        </w:rPr>
      </w:pPr>
      <w:hyperlink r:id="rId20" w:tgtFrame="_blank" w:history="1">
        <w:r w:rsidR="00382192" w:rsidRPr="00AD1D9D">
          <w:rPr>
            <w:rStyle w:val="normaltextrun"/>
            <w:rFonts w:asciiTheme="minorHAnsi" w:hAnsiTheme="minorHAnsi" w:cstheme="minorHAnsi"/>
            <w:color w:val="0000FF"/>
            <w:u w:val="single"/>
          </w:rPr>
          <w:t>https://eportal.nspa.nato.int/AC135Public/sc/CageList.aspx</w:t>
        </w:r>
      </w:hyperlink>
      <w:r w:rsidR="00382192" w:rsidRPr="00AD1D9D">
        <w:rPr>
          <w:rStyle w:val="normaltextrun"/>
          <w:rFonts w:asciiTheme="minorHAnsi" w:hAnsiTheme="minorHAnsi" w:cstheme="minorHAnsi"/>
          <w:color w:val="000000"/>
        </w:rPr>
        <w:t>  </w:t>
      </w:r>
      <w:r w:rsidR="00382192" w:rsidRPr="00AD1D9D">
        <w:rPr>
          <w:rStyle w:val="eop"/>
          <w:rFonts w:asciiTheme="minorHAnsi" w:hAnsiTheme="minorHAnsi" w:cstheme="minorHAnsi"/>
          <w:color w:val="000000"/>
        </w:rPr>
        <w:t> </w:t>
      </w:r>
    </w:p>
    <w:p w14:paraId="119BFE62" w14:textId="77777777" w:rsidR="00382192" w:rsidRPr="00AD1D9D" w:rsidRDefault="00382192" w:rsidP="00382192">
      <w:pPr>
        <w:pStyle w:val="paragraph"/>
        <w:spacing w:before="0" w:beforeAutospacing="0" w:after="0" w:afterAutospacing="0"/>
        <w:ind w:left="720"/>
        <w:textAlignment w:val="baseline"/>
        <w:rPr>
          <w:rStyle w:val="normaltextrun"/>
          <w:rFonts w:asciiTheme="minorHAnsi" w:hAnsiTheme="minorHAnsi" w:cstheme="minorHAnsi"/>
          <w:color w:val="000000"/>
        </w:rPr>
      </w:pPr>
    </w:p>
    <w:p w14:paraId="440D3974" w14:textId="77159257"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NCAGE Code Request Tool (NCRT): </w:t>
      </w:r>
      <w:r w:rsidRPr="00AD1D9D">
        <w:rPr>
          <w:rStyle w:val="eop"/>
          <w:rFonts w:asciiTheme="minorHAnsi" w:hAnsiTheme="minorHAnsi" w:cstheme="minorHAnsi"/>
          <w:color w:val="000000"/>
        </w:rPr>
        <w:t> </w:t>
      </w:r>
    </w:p>
    <w:p w14:paraId="4A61E97D" w14:textId="77777777" w:rsidR="00382192" w:rsidRPr="00AD1D9D" w:rsidRDefault="005A75AB" w:rsidP="00382192">
      <w:pPr>
        <w:pStyle w:val="paragraph"/>
        <w:spacing w:before="0" w:beforeAutospacing="0" w:after="0" w:afterAutospacing="0"/>
        <w:ind w:left="720"/>
        <w:textAlignment w:val="baseline"/>
        <w:rPr>
          <w:rFonts w:asciiTheme="minorHAnsi" w:hAnsiTheme="minorHAnsi" w:cstheme="minorHAnsi"/>
          <w:color w:val="000000"/>
        </w:rPr>
      </w:pPr>
      <w:hyperlink r:id="rId21" w:tgtFrame="_blank" w:history="1">
        <w:r w:rsidR="00382192" w:rsidRPr="00AD1D9D">
          <w:rPr>
            <w:rStyle w:val="normaltextrun"/>
            <w:rFonts w:asciiTheme="minorHAnsi" w:hAnsiTheme="minorHAnsi" w:cstheme="minorHAnsi"/>
            <w:color w:val="0000FF"/>
            <w:u w:val="single"/>
          </w:rPr>
          <w:t>https://eportal.nspa.nato.int/Codification/CageTool/home</w:t>
        </w:r>
      </w:hyperlink>
      <w:r w:rsidR="00382192" w:rsidRPr="00AD1D9D">
        <w:rPr>
          <w:rStyle w:val="normaltextrun"/>
          <w:rFonts w:asciiTheme="minorHAnsi" w:hAnsiTheme="minorHAnsi" w:cstheme="minorHAnsi"/>
          <w:color w:val="000000"/>
        </w:rPr>
        <w:t>  </w:t>
      </w:r>
      <w:r w:rsidR="00382192" w:rsidRPr="00AD1D9D">
        <w:rPr>
          <w:rStyle w:val="eop"/>
          <w:rFonts w:asciiTheme="minorHAnsi" w:hAnsiTheme="minorHAnsi" w:cstheme="minorHAnsi"/>
          <w:color w:val="000000"/>
        </w:rPr>
        <w:t> </w:t>
      </w:r>
    </w:p>
    <w:p w14:paraId="29472BCA"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A67B3E2" w14:textId="0ABE6BE6"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For NCAGE help from within the United States, call +1 (888) 227-2423. </w:t>
      </w:r>
      <w:r w:rsidRPr="00AD1D9D">
        <w:rPr>
          <w:rStyle w:val="eop"/>
          <w:rFonts w:asciiTheme="minorHAnsi" w:hAnsiTheme="minorHAnsi" w:cstheme="minorHAnsi"/>
          <w:color w:val="000000"/>
        </w:rPr>
        <w:t> </w:t>
      </w:r>
    </w:p>
    <w:p w14:paraId="676CB439" w14:textId="639641C9"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For NCAGE help from outside the United States, call +1 (269) 961-7766. </w:t>
      </w:r>
      <w:r w:rsidRPr="00AD1D9D">
        <w:rPr>
          <w:rStyle w:val="eop"/>
          <w:rFonts w:asciiTheme="minorHAnsi" w:hAnsiTheme="minorHAnsi" w:cstheme="minorHAnsi"/>
          <w:color w:val="000000"/>
        </w:rPr>
        <w:t> </w:t>
      </w:r>
    </w:p>
    <w:p w14:paraId="504AE7B7" w14:textId="0E683F5D" w:rsidR="00382192" w:rsidRPr="00AD1D9D" w:rsidRDefault="00382192" w:rsidP="00382192">
      <w:pPr>
        <w:pStyle w:val="paragraph"/>
        <w:spacing w:before="0" w:beforeAutospacing="0" w:after="0" w:afterAutospacing="0"/>
        <w:ind w:left="72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 xml:space="preserve">Or, email </w:t>
      </w:r>
      <w:hyperlink r:id="rId22" w:history="1">
        <w:r w:rsidR="00BE578F" w:rsidRPr="00AD1D9D">
          <w:rPr>
            <w:rStyle w:val="Hyperlink"/>
            <w:rFonts w:asciiTheme="minorHAnsi" w:hAnsiTheme="minorHAnsi" w:cstheme="minorHAnsi"/>
          </w:rPr>
          <w:t>NCAGE@dlis.dla.mil</w:t>
        </w:r>
      </w:hyperlink>
      <w:r w:rsidR="00BE578F" w:rsidRPr="00AD1D9D">
        <w:rPr>
          <w:rStyle w:val="normaltextrun"/>
          <w:rFonts w:asciiTheme="minorHAnsi" w:hAnsiTheme="minorHAnsi" w:cstheme="minorHAnsi"/>
          <w:color w:val="000000"/>
        </w:rPr>
        <w:t xml:space="preserve"> </w:t>
      </w:r>
      <w:r w:rsidRPr="00AD1D9D">
        <w:rPr>
          <w:rStyle w:val="normaltextrun"/>
          <w:rFonts w:asciiTheme="minorHAnsi" w:hAnsiTheme="minorHAnsi" w:cstheme="minorHAnsi"/>
          <w:color w:val="000000"/>
        </w:rPr>
        <w:t>for any problems in applying for an NCAGE code. </w:t>
      </w:r>
      <w:r w:rsidRPr="00AD1D9D">
        <w:rPr>
          <w:rStyle w:val="eop"/>
          <w:rFonts w:asciiTheme="minorHAnsi" w:hAnsiTheme="minorHAnsi" w:cstheme="minorHAnsi"/>
          <w:color w:val="000000"/>
        </w:rPr>
        <w:t> </w:t>
      </w:r>
    </w:p>
    <w:p w14:paraId="64A83EBB" w14:textId="77777777"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eop"/>
          <w:rFonts w:asciiTheme="minorHAnsi" w:hAnsiTheme="minorHAnsi" w:cstheme="minorHAnsi"/>
          <w:color w:val="000000"/>
        </w:rPr>
        <w:t> </w:t>
      </w:r>
    </w:p>
    <w:p w14:paraId="257B7150" w14:textId="6D777CD4"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r w:rsidRPr="00AD1D9D">
        <w:rPr>
          <w:rStyle w:val="normaltextrun"/>
          <w:rFonts w:asciiTheme="minorHAnsi" w:hAnsiTheme="minorHAnsi" w:cstheme="minorHAnsi"/>
          <w:color w:val="000000"/>
        </w:rPr>
        <w:t>Step 2:  After receiving an NCAGE code, proceed to SAM.gov to obtain a UEI and complete the SAM.gov registration process.  SAM.gov registration must be renewed annually.</w:t>
      </w:r>
      <w:r w:rsidRPr="00AD1D9D">
        <w:rPr>
          <w:rStyle w:val="eop"/>
          <w:rFonts w:asciiTheme="minorHAnsi" w:hAnsiTheme="minorHAnsi" w:cstheme="minorHAnsi"/>
          <w:color w:val="000000"/>
        </w:rPr>
        <w:t> </w:t>
      </w:r>
    </w:p>
    <w:p w14:paraId="18802C75" w14:textId="195A4472" w:rsidR="00382192" w:rsidRPr="00AD1D9D" w:rsidRDefault="00382192" w:rsidP="00382192">
      <w:pPr>
        <w:pStyle w:val="paragraph"/>
        <w:spacing w:before="0" w:beforeAutospacing="0" w:after="0" w:afterAutospacing="0"/>
        <w:textAlignment w:val="baseline"/>
        <w:rPr>
          <w:rFonts w:asciiTheme="minorHAnsi" w:hAnsiTheme="minorHAnsi" w:cstheme="minorHAnsi"/>
          <w:color w:val="000000"/>
        </w:rPr>
      </w:pPr>
    </w:p>
    <w:p w14:paraId="560EC7F0" w14:textId="66FFC363"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z w:val="24"/>
          <w:szCs w:val="24"/>
        </w:rPr>
        <w:t xml:space="preserve">All </w:t>
      </w:r>
      <w:r w:rsidR="00CF1A66" w:rsidRPr="00AD1D9D">
        <w:rPr>
          <w:rFonts w:asciiTheme="minorHAnsi" w:eastAsia="Times New Roman" w:hAnsiTheme="minorHAnsi" w:cstheme="minorHAnsi"/>
          <w:b/>
          <w:bCs/>
          <w:sz w:val="24"/>
          <w:szCs w:val="24"/>
        </w:rPr>
        <w:t xml:space="preserve">prime </w:t>
      </w:r>
      <w:r w:rsidRPr="00AD1D9D">
        <w:rPr>
          <w:rFonts w:asciiTheme="minorHAnsi" w:eastAsia="Times New Roman" w:hAnsiTheme="minorHAnsi" w:cstheme="minorHAnsi"/>
          <w:b/>
          <w:bCs/>
          <w:sz w:val="24"/>
          <w:szCs w:val="24"/>
        </w:rPr>
        <w:t>organizations</w:t>
      </w:r>
      <w:r w:rsidRPr="00AD1D9D">
        <w:rPr>
          <w:rFonts w:asciiTheme="minorHAnsi" w:eastAsia="Times New Roman" w:hAnsiTheme="minorHAnsi" w:cstheme="minorHAnsi"/>
          <w:sz w:val="24"/>
          <w:szCs w:val="24"/>
        </w:rPr>
        <w:t xml:space="preserve"> must also continue to maintain active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with current information at all times during which they have an active Federal award or application under consideration by a </w:t>
      </w:r>
      <w:r w:rsidR="004870AB" w:rsidRPr="00AD1D9D">
        <w:rPr>
          <w:rFonts w:asciiTheme="minorHAnsi" w:eastAsia="Times New Roman" w:hAnsiTheme="minorHAnsi" w:cstheme="minorHAnsi"/>
          <w:sz w:val="24"/>
          <w:szCs w:val="24"/>
        </w:rPr>
        <w:t>federal</w:t>
      </w:r>
      <w:r w:rsidRPr="00AD1D9D">
        <w:rPr>
          <w:rFonts w:asciiTheme="minorHAnsi" w:eastAsia="Times New Roman" w:hAnsiTheme="minorHAnsi" w:cstheme="minorHAnsi"/>
          <w:sz w:val="24"/>
          <w:szCs w:val="24"/>
        </w:rPr>
        <w:t xml:space="preserve"> award agency</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requires all entities to renew their registration once a year in order to maintain an active registration status in SAM</w:t>
      </w:r>
      <w:r w:rsidR="004870AB"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It is the responsibility of the applicant to ensure it has an active registration in SAM</w:t>
      </w:r>
      <w:r w:rsidR="007510CE"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and to maintain that active registration</w:t>
      </w:r>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If an applicant has not fully complied with the requirements </w:t>
      </w:r>
      <w:r w:rsidR="001210B9" w:rsidRPr="00AD1D9D">
        <w:rPr>
          <w:rFonts w:asciiTheme="minorHAnsi" w:eastAsia="Times New Roman" w:hAnsiTheme="minorHAnsi" w:cstheme="minorHAnsi"/>
          <w:sz w:val="24"/>
          <w:szCs w:val="24"/>
        </w:rPr>
        <w:t>at the time of application</w:t>
      </w:r>
      <w:r w:rsidR="00D7136E"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the applicant may be deemed </w:t>
      </w:r>
      <w:r w:rsidR="002C5E91" w:rsidRPr="00AD1D9D">
        <w:rPr>
          <w:rFonts w:asciiTheme="minorHAnsi" w:eastAsia="Times New Roman" w:hAnsiTheme="minorHAnsi" w:cstheme="minorHAnsi"/>
          <w:sz w:val="24"/>
          <w:szCs w:val="24"/>
        </w:rPr>
        <w:t>technically ineligible</w:t>
      </w:r>
      <w:r w:rsidRPr="00AD1D9D">
        <w:rPr>
          <w:rFonts w:asciiTheme="minorHAnsi" w:eastAsia="Times New Roman" w:hAnsiTheme="minorHAnsi" w:cstheme="minorHAnsi"/>
          <w:sz w:val="24"/>
          <w:szCs w:val="24"/>
        </w:rPr>
        <w:t xml:space="preserve"> to receive an award and use that determination as a basis for making an award to another applicant.</w:t>
      </w:r>
    </w:p>
    <w:p w14:paraId="101919C8" w14:textId="77777777" w:rsidR="00863457" w:rsidRPr="00AD1D9D" w:rsidRDefault="00863457">
      <w:pPr>
        <w:spacing w:after="0" w:line="240" w:lineRule="auto"/>
        <w:rPr>
          <w:rFonts w:asciiTheme="minorHAnsi" w:hAnsiTheme="minorHAnsi" w:cstheme="minorHAnsi"/>
          <w:sz w:val="24"/>
          <w:szCs w:val="24"/>
        </w:rPr>
      </w:pPr>
    </w:p>
    <w:p w14:paraId="2DFECE19" w14:textId="59F6CAC1" w:rsidR="00290D8C" w:rsidRPr="00AD1D9D" w:rsidRDefault="596EF974">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Please refer to 2 CFR 25.200 for additional information</w:t>
      </w:r>
      <w:r w:rsidR="06BA2016" w:rsidRPr="00AD1D9D">
        <w:rPr>
          <w:rFonts w:asciiTheme="minorHAnsi" w:eastAsia="Times New Roman" w:hAnsiTheme="minorHAnsi" w:cstheme="minorHAnsi"/>
          <w:sz w:val="24"/>
          <w:szCs w:val="24"/>
        </w:rPr>
        <w:t>.</w:t>
      </w:r>
    </w:p>
    <w:p w14:paraId="233550A7" w14:textId="77777777" w:rsidR="00BD4D16" w:rsidRPr="00AD1D9D" w:rsidRDefault="00BD4D16">
      <w:pPr>
        <w:spacing w:after="0" w:line="240" w:lineRule="auto"/>
        <w:rPr>
          <w:rFonts w:asciiTheme="minorHAnsi" w:eastAsia="Times New Roman" w:hAnsiTheme="minorHAnsi" w:cstheme="minorHAnsi"/>
          <w:sz w:val="24"/>
          <w:szCs w:val="24"/>
        </w:rPr>
      </w:pPr>
    </w:p>
    <w:p w14:paraId="4F63D9A7" w14:textId="34432F2C" w:rsidR="002078EA" w:rsidRPr="00AD1D9D" w:rsidRDefault="3C55D74B" w:rsidP="002078EA">
      <w:pPr>
        <w:pStyle w:val="NoSpacing"/>
        <w:rPr>
          <w:rFonts w:asciiTheme="minorHAnsi" w:eastAsia="Times New Roman" w:hAnsiTheme="minorHAnsi" w:cstheme="minorHAnsi"/>
          <w:color w:val="auto"/>
          <w:sz w:val="24"/>
          <w:szCs w:val="24"/>
        </w:rPr>
      </w:pPr>
      <w:r w:rsidRPr="00AD1D9D">
        <w:rPr>
          <w:rFonts w:asciiTheme="minorHAnsi" w:hAnsiTheme="minorHAnsi" w:cstheme="minorHAnsi"/>
          <w:b/>
          <w:bCs/>
          <w:color w:val="auto"/>
          <w:sz w:val="24"/>
          <w:szCs w:val="24"/>
        </w:rPr>
        <w:t xml:space="preserve">Note: </w:t>
      </w:r>
      <w:r w:rsidR="01496E00" w:rsidRPr="00AD1D9D">
        <w:rPr>
          <w:rFonts w:asciiTheme="minorHAnsi" w:hAnsiTheme="minorHAnsi" w:cstheme="minorHAnsi"/>
          <w:b/>
          <w:bCs/>
          <w:color w:val="auto"/>
          <w:sz w:val="24"/>
          <w:szCs w:val="24"/>
        </w:rPr>
        <w:t xml:space="preserve"> </w:t>
      </w:r>
      <w:r w:rsidRPr="00AD1D9D">
        <w:rPr>
          <w:rFonts w:asciiTheme="minorHAnsi" w:hAnsiTheme="minorHAnsi" w:cstheme="minorHAnsi"/>
          <w:b/>
          <w:bCs/>
          <w:color w:val="auto"/>
          <w:sz w:val="24"/>
          <w:szCs w:val="24"/>
        </w:rPr>
        <w:t xml:space="preserve">SAM.gov is not the same as SAMS Domestic. </w:t>
      </w:r>
      <w:r w:rsidR="01496E00" w:rsidRPr="00AD1D9D">
        <w:rPr>
          <w:rFonts w:asciiTheme="minorHAnsi" w:hAnsiTheme="minorHAnsi" w:cstheme="minorHAnsi"/>
          <w:b/>
          <w:bCs/>
          <w:color w:val="auto"/>
          <w:sz w:val="24"/>
          <w:szCs w:val="24"/>
        </w:rPr>
        <w:t xml:space="preserve"> </w:t>
      </w:r>
      <w:r w:rsidRPr="00AD1D9D">
        <w:rPr>
          <w:rFonts w:asciiTheme="minorHAnsi" w:hAnsiTheme="minorHAnsi" w:cstheme="minorHAnsi"/>
          <w:b/>
          <w:bCs/>
          <w:color w:val="auto"/>
          <w:sz w:val="24"/>
          <w:szCs w:val="24"/>
        </w:rPr>
        <w:t xml:space="preserve">It is free </w:t>
      </w:r>
      <w:r w:rsidR="25E54B48" w:rsidRPr="00AD1D9D">
        <w:rPr>
          <w:rFonts w:asciiTheme="minorHAnsi" w:hAnsiTheme="minorHAnsi" w:cstheme="minorHAnsi"/>
          <w:b/>
          <w:bCs/>
          <w:color w:val="auto"/>
          <w:sz w:val="24"/>
          <w:szCs w:val="24"/>
        </w:rPr>
        <w:t xml:space="preserve">of charge </w:t>
      </w:r>
      <w:r w:rsidRPr="00AD1D9D">
        <w:rPr>
          <w:rFonts w:asciiTheme="minorHAnsi" w:hAnsiTheme="minorHAnsi" w:cstheme="minorHAnsi"/>
          <w:b/>
          <w:bCs/>
          <w:color w:val="auto"/>
          <w:sz w:val="24"/>
          <w:szCs w:val="24"/>
        </w:rPr>
        <w:t>to register in</w:t>
      </w:r>
      <w:r w:rsidRPr="00AD1D9D">
        <w:rPr>
          <w:rFonts w:asciiTheme="minorHAnsi" w:eastAsia="Times New Roman" w:hAnsiTheme="minorHAnsi" w:cstheme="minorHAnsi"/>
          <w:b/>
          <w:bCs/>
          <w:color w:val="auto"/>
          <w:sz w:val="24"/>
          <w:szCs w:val="24"/>
        </w:rPr>
        <w:t xml:space="preserve"> both systems</w:t>
      </w:r>
      <w:r w:rsidRPr="00AD1D9D">
        <w:rPr>
          <w:rFonts w:asciiTheme="minorHAnsi" w:hAnsiTheme="minorHAnsi" w:cstheme="minorHAnsi"/>
          <w:b/>
          <w:bCs/>
          <w:color w:val="auto"/>
          <w:sz w:val="24"/>
          <w:szCs w:val="24"/>
        </w:rPr>
        <w:t xml:space="preserve">, but the </w:t>
      </w:r>
      <w:r w:rsidRPr="00AD1D9D">
        <w:rPr>
          <w:rFonts w:asciiTheme="minorHAnsi" w:eastAsia="Times New Roman" w:hAnsiTheme="minorHAnsi" w:cstheme="minorHAnsi"/>
          <w:b/>
          <w:bCs/>
          <w:color w:val="auto"/>
          <w:sz w:val="24"/>
          <w:szCs w:val="24"/>
        </w:rPr>
        <w:t>registration processes are different</w:t>
      </w:r>
      <w:r w:rsidRPr="00AD1D9D">
        <w:rPr>
          <w:rFonts w:asciiTheme="minorHAnsi" w:eastAsia="Times New Roman" w:hAnsiTheme="minorHAnsi" w:cstheme="minorHAnsi"/>
          <w:color w:val="auto"/>
          <w:sz w:val="24"/>
          <w:szCs w:val="24"/>
        </w:rPr>
        <w:t xml:space="preserve">.  </w:t>
      </w:r>
    </w:p>
    <w:p w14:paraId="44A1C458" w14:textId="77777777" w:rsidR="00290D8C" w:rsidRPr="00AD1D9D" w:rsidRDefault="00290D8C">
      <w:pPr>
        <w:spacing w:after="0" w:line="240" w:lineRule="auto"/>
        <w:rPr>
          <w:rFonts w:asciiTheme="minorHAnsi" w:hAnsiTheme="minorHAnsi" w:cstheme="minorHAnsi"/>
          <w:sz w:val="24"/>
          <w:szCs w:val="24"/>
        </w:rPr>
      </w:pPr>
    </w:p>
    <w:p w14:paraId="0CF6344C" w14:textId="383A2647" w:rsidR="004A6DDA" w:rsidRPr="00AD1D9D" w:rsidRDefault="42CAA979" w:rsidP="6C15E1B1">
      <w:pPr>
        <w:spacing w:after="0" w:line="240" w:lineRule="auto"/>
        <w:rPr>
          <w:rFonts w:asciiTheme="minorHAnsi" w:hAnsiTheme="minorHAnsi" w:cstheme="minorHAnsi"/>
          <w:b/>
          <w:bCs/>
          <w:i/>
          <w:iCs/>
          <w:sz w:val="24"/>
          <w:szCs w:val="24"/>
        </w:rPr>
      </w:pPr>
      <w:r w:rsidRPr="00AD1D9D">
        <w:rPr>
          <w:rFonts w:asciiTheme="minorHAnsi" w:hAnsiTheme="minorHAnsi" w:cstheme="minorHAnsi"/>
          <w:b/>
          <w:bCs/>
          <w:i/>
          <w:iCs/>
          <w:sz w:val="24"/>
          <w:szCs w:val="24"/>
        </w:rPr>
        <w:t xml:space="preserve">Information is included on the </w:t>
      </w:r>
      <w:r w:rsidR="10D769CB" w:rsidRPr="00AD1D9D">
        <w:rPr>
          <w:rFonts w:asciiTheme="minorHAnsi" w:hAnsiTheme="minorHAnsi" w:cstheme="minorHAnsi"/>
          <w:b/>
          <w:bCs/>
          <w:i/>
          <w:iCs/>
          <w:sz w:val="24"/>
          <w:szCs w:val="24"/>
        </w:rPr>
        <w:t>SAM.gov website to help international registrations, including “Quick Start Guide for International Registrations” and “Helpful Hints</w:t>
      </w:r>
      <w:r w:rsidR="01496E00" w:rsidRPr="00AD1D9D">
        <w:rPr>
          <w:rFonts w:asciiTheme="minorHAnsi" w:hAnsiTheme="minorHAnsi" w:cstheme="minorHAnsi"/>
          <w:b/>
          <w:bCs/>
          <w:i/>
          <w:iCs/>
          <w:sz w:val="24"/>
          <w:szCs w:val="24"/>
        </w:rPr>
        <w:t>.”</w:t>
      </w:r>
      <w:r w:rsidR="10D769CB" w:rsidRPr="00AD1D9D">
        <w:rPr>
          <w:rFonts w:asciiTheme="minorHAnsi" w:hAnsiTheme="minorHAnsi" w:cstheme="minorHAnsi"/>
          <w:b/>
          <w:bCs/>
          <w:i/>
          <w:iCs/>
          <w:sz w:val="24"/>
          <w:szCs w:val="24"/>
        </w:rPr>
        <w:t xml:space="preserve">  Navigate to </w:t>
      </w:r>
      <w:r w:rsidRPr="00AD1D9D">
        <w:rPr>
          <w:rFonts w:asciiTheme="minorHAnsi" w:hAnsiTheme="minorHAnsi" w:cstheme="minorHAnsi"/>
          <w:b/>
          <w:bCs/>
          <w:i/>
          <w:iCs/>
          <w:sz w:val="24"/>
          <w:szCs w:val="24"/>
        </w:rPr>
        <w:t>www.</w:t>
      </w:r>
      <w:r w:rsidR="10D769CB" w:rsidRPr="00AD1D9D">
        <w:rPr>
          <w:rFonts w:asciiTheme="minorHAnsi" w:hAnsiTheme="minorHAnsi" w:cstheme="minorHAnsi"/>
          <w:b/>
          <w:bCs/>
          <w:i/>
          <w:iCs/>
          <w:sz w:val="24"/>
          <w:szCs w:val="24"/>
        </w:rPr>
        <w:t xml:space="preserve">SAM.gov, click </w:t>
      </w:r>
      <w:r w:rsidRPr="00AD1D9D">
        <w:rPr>
          <w:rFonts w:asciiTheme="minorHAnsi" w:hAnsiTheme="minorHAnsi" w:cstheme="minorHAnsi"/>
          <w:b/>
          <w:bCs/>
          <w:i/>
          <w:iCs/>
          <w:sz w:val="24"/>
          <w:szCs w:val="24"/>
        </w:rPr>
        <w:t xml:space="preserve">“HELP” </w:t>
      </w:r>
      <w:r w:rsidR="10D769CB" w:rsidRPr="00AD1D9D">
        <w:rPr>
          <w:rFonts w:asciiTheme="minorHAnsi" w:hAnsiTheme="minorHAnsi" w:cstheme="minorHAnsi"/>
          <w:b/>
          <w:bCs/>
          <w:i/>
          <w:iCs/>
          <w:sz w:val="24"/>
          <w:szCs w:val="24"/>
        </w:rPr>
        <w:t>in the top navigation bar, then click</w:t>
      </w:r>
      <w:r w:rsidR="006F142A" w:rsidRPr="00AD1D9D">
        <w:rPr>
          <w:rFonts w:asciiTheme="minorHAnsi" w:hAnsiTheme="minorHAnsi" w:cstheme="minorHAnsi"/>
          <w:b/>
          <w:bCs/>
          <w:i/>
          <w:iCs/>
          <w:sz w:val="24"/>
          <w:szCs w:val="24"/>
        </w:rPr>
        <w:t xml:space="preserve"> “Explore” and</w:t>
      </w:r>
      <w:r w:rsidR="10D769CB" w:rsidRPr="00AD1D9D">
        <w:rPr>
          <w:rFonts w:asciiTheme="minorHAnsi" w:hAnsiTheme="minorHAnsi" w:cstheme="minorHAnsi"/>
          <w:b/>
          <w:bCs/>
          <w:i/>
          <w:iCs/>
          <w:sz w:val="24"/>
          <w:szCs w:val="24"/>
        </w:rPr>
        <w:t xml:space="preserve"> </w:t>
      </w:r>
      <w:r w:rsidRPr="00AD1D9D">
        <w:rPr>
          <w:rFonts w:asciiTheme="minorHAnsi" w:hAnsiTheme="minorHAnsi" w:cstheme="minorHAnsi"/>
          <w:b/>
          <w:bCs/>
          <w:i/>
          <w:iCs/>
          <w:sz w:val="24"/>
          <w:szCs w:val="24"/>
        </w:rPr>
        <w:t>“</w:t>
      </w:r>
      <w:r w:rsidR="590847B2" w:rsidRPr="00AD1D9D">
        <w:rPr>
          <w:rFonts w:asciiTheme="minorHAnsi" w:hAnsiTheme="minorHAnsi" w:cstheme="minorHAnsi"/>
          <w:b/>
          <w:bCs/>
          <w:i/>
          <w:iCs/>
          <w:sz w:val="24"/>
          <w:szCs w:val="24"/>
        </w:rPr>
        <w:t>New to SAM.gov?</w:t>
      </w:r>
      <w:r w:rsidRPr="00AD1D9D">
        <w:rPr>
          <w:rFonts w:asciiTheme="minorHAnsi" w:hAnsiTheme="minorHAnsi" w:cstheme="minorHAnsi"/>
          <w:b/>
          <w:bCs/>
          <w:i/>
          <w:iCs/>
          <w:sz w:val="24"/>
          <w:szCs w:val="24"/>
        </w:rPr>
        <w:t>”</w:t>
      </w:r>
      <w:r w:rsidR="006F142A" w:rsidRPr="00AD1D9D">
        <w:rPr>
          <w:rFonts w:asciiTheme="minorHAnsi" w:hAnsiTheme="minorHAnsi" w:cstheme="minorHAnsi"/>
          <w:b/>
          <w:bCs/>
          <w:i/>
          <w:iCs/>
          <w:sz w:val="24"/>
          <w:szCs w:val="24"/>
        </w:rPr>
        <w:t xml:space="preserve"> for general information</w:t>
      </w:r>
      <w:r w:rsidR="10D769CB" w:rsidRPr="00AD1D9D">
        <w:rPr>
          <w:rFonts w:asciiTheme="minorHAnsi" w:hAnsiTheme="minorHAnsi" w:cstheme="minorHAnsi"/>
          <w:b/>
          <w:bCs/>
          <w:i/>
          <w:iCs/>
          <w:sz w:val="24"/>
          <w:szCs w:val="24"/>
        </w:rPr>
        <w:t>.</w:t>
      </w:r>
      <w:r w:rsidR="640D4460" w:rsidRPr="00AD1D9D">
        <w:rPr>
          <w:rFonts w:asciiTheme="minorHAnsi" w:hAnsiTheme="minorHAnsi" w:cstheme="minorHAnsi"/>
          <w:b/>
          <w:bCs/>
          <w:i/>
          <w:iCs/>
          <w:sz w:val="24"/>
          <w:szCs w:val="24"/>
        </w:rPr>
        <w:t xml:space="preserve">  Please note, guidance on SAM.gov and the guidance on GSA’s website about </w:t>
      </w:r>
      <w:r w:rsidR="63AE8C27" w:rsidRPr="00AD1D9D">
        <w:rPr>
          <w:rFonts w:asciiTheme="minorHAnsi" w:hAnsiTheme="minorHAnsi" w:cstheme="minorHAnsi"/>
          <w:b/>
          <w:bCs/>
          <w:i/>
          <w:iCs/>
          <w:sz w:val="24"/>
          <w:szCs w:val="24"/>
        </w:rPr>
        <w:t xml:space="preserve">requirement for registering in </w:t>
      </w:r>
      <w:r w:rsidR="640D4460" w:rsidRPr="00AD1D9D">
        <w:rPr>
          <w:rFonts w:asciiTheme="minorHAnsi" w:hAnsiTheme="minorHAnsi" w:cstheme="minorHAnsi"/>
          <w:b/>
          <w:bCs/>
          <w:i/>
          <w:iCs/>
          <w:sz w:val="24"/>
          <w:szCs w:val="24"/>
        </w:rPr>
        <w:t>SAM.gov is subject to change</w:t>
      </w:r>
      <w:r w:rsidR="0026455F" w:rsidRPr="00AD1D9D">
        <w:rPr>
          <w:rFonts w:asciiTheme="minorHAnsi" w:hAnsiTheme="minorHAnsi" w:cstheme="minorHAnsi"/>
          <w:b/>
          <w:bCs/>
          <w:i/>
          <w:iCs/>
          <w:sz w:val="24"/>
          <w:szCs w:val="24"/>
        </w:rPr>
        <w:t xml:space="preserve"> and is currently being updated</w:t>
      </w:r>
      <w:r w:rsidR="640D4460" w:rsidRPr="00AD1D9D">
        <w:rPr>
          <w:rFonts w:asciiTheme="minorHAnsi" w:hAnsiTheme="minorHAnsi" w:cstheme="minorHAnsi"/>
          <w:b/>
          <w:bCs/>
          <w:i/>
          <w:iCs/>
          <w:sz w:val="24"/>
          <w:szCs w:val="24"/>
        </w:rPr>
        <w:t>.  Applicants should review the website for the most up-to-date guidance.</w:t>
      </w:r>
    </w:p>
    <w:p w14:paraId="29DB457D" w14:textId="5C05A220" w:rsidR="0026455F" w:rsidRPr="00AD1D9D" w:rsidRDefault="0026455F" w:rsidP="6C15E1B1">
      <w:pPr>
        <w:spacing w:after="0" w:line="240" w:lineRule="auto"/>
        <w:rPr>
          <w:rFonts w:asciiTheme="minorHAnsi" w:hAnsiTheme="minorHAnsi" w:cstheme="minorHAnsi"/>
          <w:b/>
          <w:bCs/>
          <w:i/>
          <w:iCs/>
          <w:sz w:val="24"/>
          <w:szCs w:val="24"/>
        </w:rPr>
      </w:pPr>
    </w:p>
    <w:p w14:paraId="5F299E08" w14:textId="0302A912" w:rsidR="0026455F" w:rsidRPr="00AD1D9D" w:rsidRDefault="0026455F" w:rsidP="6C15E1B1">
      <w:pPr>
        <w:spacing w:after="0" w:line="240" w:lineRule="auto"/>
        <w:rPr>
          <w:rFonts w:asciiTheme="minorHAnsi" w:hAnsiTheme="minorHAnsi" w:cstheme="minorHAnsi"/>
          <w:sz w:val="24"/>
          <w:szCs w:val="24"/>
        </w:rPr>
      </w:pPr>
      <w:r w:rsidRPr="00AD1D9D">
        <w:rPr>
          <w:rFonts w:asciiTheme="minorHAnsi" w:hAnsiTheme="minorHAnsi" w:cstheme="minorHAnsi"/>
          <w:sz w:val="24"/>
          <w:szCs w:val="24"/>
        </w:rPr>
        <w:t xml:space="preserve">The attached “AQM Guidance for NCAGE-SAM.gov for Grant Applicants as of Dec. 2022” is a compilation of resources gathered by the </w:t>
      </w:r>
      <w:r w:rsidRPr="00AD1D9D">
        <w:rPr>
          <w:rFonts w:asciiTheme="minorHAnsi" w:eastAsia="Times New Roman" w:hAnsiTheme="minorHAnsi" w:cstheme="minorHAnsi"/>
          <w:color w:val="auto"/>
          <w:sz w:val="24"/>
          <w:szCs w:val="24"/>
        </w:rPr>
        <w:t>Department’s Office of Acquisitions Management (AQM)</w:t>
      </w:r>
      <w:r w:rsidRPr="00AD1D9D">
        <w:rPr>
          <w:rFonts w:asciiTheme="minorHAnsi" w:hAnsiTheme="minorHAnsi" w:cstheme="minorHAnsi"/>
          <w:sz w:val="24"/>
          <w:szCs w:val="24"/>
        </w:rPr>
        <w:t xml:space="preserve">.  Any content shown from SAM.gov is not owned by the Department of State.  This guidance and instruction are to the best of our knowledge based at the time of posting this solicitation.  </w:t>
      </w:r>
      <w:r w:rsidRPr="00AD1D9D">
        <w:rPr>
          <w:rFonts w:asciiTheme="minorHAnsi" w:hAnsiTheme="minorHAnsi" w:cstheme="minorHAnsi"/>
          <w:b/>
          <w:bCs/>
          <w:sz w:val="24"/>
          <w:szCs w:val="24"/>
        </w:rPr>
        <w:t>Where guidance in these attachments differs from the SAM.gov website, SAM.gov prevails and the applicant is encouraged to seek and document responses provided by the SAM.gov help desk.</w:t>
      </w:r>
    </w:p>
    <w:p w14:paraId="5C40F04B" w14:textId="77777777" w:rsidR="004A6DDA" w:rsidRPr="00AD1D9D" w:rsidRDefault="004A6DDA">
      <w:pPr>
        <w:spacing w:after="0" w:line="240" w:lineRule="auto"/>
        <w:rPr>
          <w:rFonts w:asciiTheme="minorHAnsi" w:hAnsiTheme="minorHAnsi" w:cstheme="minorHAnsi"/>
          <w:b/>
          <w:i/>
          <w:sz w:val="24"/>
          <w:szCs w:val="24"/>
        </w:rPr>
      </w:pPr>
    </w:p>
    <w:p w14:paraId="424F5F4A" w14:textId="77777777" w:rsidR="002B0090" w:rsidRPr="00AD1D9D" w:rsidRDefault="002B0090">
      <w:pPr>
        <w:spacing w:after="0" w:line="240" w:lineRule="auto"/>
        <w:rPr>
          <w:rFonts w:asciiTheme="minorHAnsi" w:hAnsiTheme="minorHAnsi" w:cstheme="minorHAnsi"/>
          <w:b/>
          <w:i/>
          <w:sz w:val="24"/>
          <w:szCs w:val="24"/>
        </w:rPr>
      </w:pPr>
      <w:r w:rsidRPr="00AD1D9D">
        <w:rPr>
          <w:rFonts w:asciiTheme="minorHAnsi" w:hAnsiTheme="minorHAnsi" w:cstheme="minorHAnsi"/>
          <w:b/>
          <w:i/>
          <w:sz w:val="24"/>
          <w:szCs w:val="24"/>
        </w:rPr>
        <w:t>D.3.1 Exemptions</w:t>
      </w:r>
    </w:p>
    <w:p w14:paraId="7A075EE3" w14:textId="77777777" w:rsidR="00863457" w:rsidRPr="00AD1D9D" w:rsidRDefault="00863457">
      <w:pPr>
        <w:spacing w:after="0" w:line="240" w:lineRule="auto"/>
        <w:rPr>
          <w:rFonts w:asciiTheme="minorHAnsi" w:hAnsiTheme="minorHAnsi" w:cstheme="minorHAnsi"/>
          <w:b/>
          <w:i/>
          <w:sz w:val="24"/>
          <w:szCs w:val="24"/>
        </w:rPr>
      </w:pPr>
    </w:p>
    <w:p w14:paraId="07D035D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An exemption from these requirements may be permitted on a case-by-case basis if:</w:t>
      </w:r>
    </w:p>
    <w:p w14:paraId="59AE0086"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 </w:t>
      </w:r>
    </w:p>
    <w:p w14:paraId="0356EDD9" w14:textId="4364FFCA" w:rsidR="00290D8C" w:rsidRPr="00AD1D9D" w:rsidRDefault="00B64551">
      <w:pPr>
        <w:numPr>
          <w:ilvl w:val="0"/>
          <w:numId w:val="7"/>
        </w:numPr>
        <w:spacing w:after="0" w:line="240" w:lineRule="auto"/>
        <w:ind w:hanging="360"/>
        <w:contextualSpacing/>
        <w:rPr>
          <w:rFonts w:asciiTheme="minorHAnsi" w:eastAsia="Times New Roman" w:hAnsiTheme="minorHAnsi" w:cstheme="minorHAnsi"/>
          <w:color w:val="252525"/>
          <w:sz w:val="24"/>
          <w:szCs w:val="24"/>
        </w:rPr>
      </w:pPr>
      <w:r w:rsidRPr="00AD1D9D">
        <w:rPr>
          <w:rFonts w:asciiTheme="minorHAnsi" w:eastAsia="Times New Roman" w:hAnsiTheme="minorHAnsi" w:cstheme="minorHAnsi"/>
          <w:sz w:val="24"/>
          <w:szCs w:val="24"/>
        </w:rPr>
        <w:t>A</w:t>
      </w:r>
      <w:r w:rsidR="002607E8" w:rsidRPr="00AD1D9D">
        <w:rPr>
          <w:rFonts w:asciiTheme="minorHAnsi" w:eastAsia="Times New Roman" w:hAnsiTheme="minorHAnsi" w:cstheme="minorHAnsi"/>
          <w:sz w:val="24"/>
          <w:szCs w:val="24"/>
        </w:rPr>
        <w:t>n applicant’s identity must be protected due to potential endangerment of their mission, their organization’s status, their employees, or individuals being served by the applicant.</w:t>
      </w:r>
      <w:r w:rsidR="002607E8" w:rsidRPr="00AD1D9D">
        <w:rPr>
          <w:rFonts w:asciiTheme="minorHAnsi" w:eastAsia="Times New Roman" w:hAnsiTheme="minorHAnsi" w:cstheme="minorHAnsi"/>
          <w:b/>
          <w:sz w:val="24"/>
          <w:szCs w:val="24"/>
        </w:rPr>
        <w:t xml:space="preserve"> </w:t>
      </w:r>
    </w:p>
    <w:p w14:paraId="14B5D34F" w14:textId="48BF8C9B" w:rsidR="00867FBD" w:rsidRPr="00AD1D9D" w:rsidRDefault="00867FBD">
      <w:pPr>
        <w:numPr>
          <w:ilvl w:val="0"/>
          <w:numId w:val="7"/>
        </w:numPr>
        <w:spacing w:after="0" w:line="240" w:lineRule="auto"/>
        <w:ind w:hanging="360"/>
        <w:contextualSpacing/>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For an applicant, if the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awarding agency makes a determination that there are exigent circumstances that prohibit the applicant from receiving a </w:t>
      </w:r>
      <w:r w:rsidR="003A0A16" w:rsidRPr="00AD1D9D">
        <w:rPr>
          <w:rFonts w:asciiTheme="minorHAnsi" w:eastAsia="Times New Roman" w:hAnsiTheme="minorHAnsi" w:cstheme="minorHAnsi"/>
          <w:sz w:val="24"/>
          <w:szCs w:val="24"/>
        </w:rPr>
        <w:t>UEI</w:t>
      </w:r>
      <w:r w:rsidRPr="00AD1D9D">
        <w:rPr>
          <w:rFonts w:asciiTheme="minorHAnsi" w:eastAsia="Times New Roman" w:hAnsiTheme="minorHAnsi" w:cstheme="minorHAnsi"/>
          <w:sz w:val="24"/>
          <w:szCs w:val="24"/>
        </w:rPr>
        <w:t xml:space="preserve"> and completing SAM</w:t>
      </w:r>
      <w:r w:rsidR="003A0A16"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prior to receiving a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 </w:t>
      </w:r>
      <w:r w:rsidR="003A0A16"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In these instances,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 xml:space="preserve">ederal awarding agencies must require the recipient to obtain a </w:t>
      </w:r>
      <w:r w:rsidR="003A0A16" w:rsidRPr="00AD1D9D">
        <w:rPr>
          <w:rFonts w:asciiTheme="minorHAnsi" w:eastAsia="Times New Roman" w:hAnsiTheme="minorHAnsi" w:cstheme="minorHAnsi"/>
          <w:sz w:val="24"/>
          <w:szCs w:val="24"/>
        </w:rPr>
        <w:t>UEI</w:t>
      </w:r>
      <w:r w:rsidRPr="00AD1D9D">
        <w:rPr>
          <w:rFonts w:asciiTheme="minorHAnsi" w:eastAsia="Times New Roman" w:hAnsiTheme="minorHAnsi" w:cstheme="minorHAnsi"/>
          <w:sz w:val="24"/>
          <w:szCs w:val="24"/>
        </w:rPr>
        <w:t xml:space="preserve"> and complete SAM</w:t>
      </w:r>
      <w:r w:rsidR="003A0A16" w:rsidRPr="00AD1D9D">
        <w:rPr>
          <w:rFonts w:asciiTheme="minorHAnsi" w:eastAsia="Times New Roman" w:hAnsiTheme="minorHAnsi" w:cstheme="minorHAnsi"/>
          <w:sz w:val="24"/>
          <w:szCs w:val="24"/>
        </w:rPr>
        <w:t>.gov</w:t>
      </w:r>
      <w:r w:rsidRPr="00AD1D9D">
        <w:rPr>
          <w:rFonts w:asciiTheme="minorHAnsi" w:eastAsia="Times New Roman" w:hAnsiTheme="minorHAnsi" w:cstheme="minorHAnsi"/>
          <w:sz w:val="24"/>
          <w:szCs w:val="24"/>
        </w:rPr>
        <w:t xml:space="preserve"> registration within 30 days of the </w:t>
      </w:r>
      <w:r w:rsidR="003A0A16" w:rsidRPr="00AD1D9D">
        <w:rPr>
          <w:rFonts w:asciiTheme="minorHAnsi" w:eastAsia="Times New Roman" w:hAnsiTheme="minorHAnsi" w:cstheme="minorHAnsi"/>
          <w:sz w:val="24"/>
          <w:szCs w:val="24"/>
        </w:rPr>
        <w:t>f</w:t>
      </w:r>
      <w:r w:rsidRPr="00AD1D9D">
        <w:rPr>
          <w:rFonts w:asciiTheme="minorHAnsi" w:eastAsia="Times New Roman" w:hAnsiTheme="minorHAnsi" w:cstheme="minorHAnsi"/>
          <w:sz w:val="24"/>
          <w:szCs w:val="24"/>
        </w:rPr>
        <w:t>ederal award date.</w:t>
      </w:r>
    </w:p>
    <w:p w14:paraId="38EF5727" w14:textId="77777777" w:rsidR="00290D8C" w:rsidRPr="00AD1D9D" w:rsidRDefault="00290D8C">
      <w:pPr>
        <w:spacing w:after="0" w:line="240" w:lineRule="auto"/>
        <w:rPr>
          <w:rFonts w:asciiTheme="minorHAnsi" w:hAnsiTheme="minorHAnsi" w:cstheme="minorHAnsi"/>
          <w:sz w:val="24"/>
          <w:szCs w:val="24"/>
        </w:rPr>
      </w:pPr>
    </w:p>
    <w:p w14:paraId="50EF4B48" w14:textId="52452FFE" w:rsidR="00CF1A66" w:rsidRPr="00AD1D9D" w:rsidRDefault="00CF1A66" w:rsidP="00CF1A66">
      <w:pPr>
        <w:autoSpaceDE w:val="0"/>
        <w:autoSpaceDN w:val="0"/>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Organizations requesting exemption from UEI or SAM.gov requirements must email the point of contact listed in the NOFO at least </w:t>
      </w:r>
      <w:r w:rsidRPr="00AD1D9D">
        <w:rPr>
          <w:rFonts w:asciiTheme="minorHAnsi" w:eastAsia="Times New Roman" w:hAnsiTheme="minorHAnsi" w:cstheme="minorHAnsi"/>
          <w:b/>
          <w:color w:val="auto"/>
          <w:sz w:val="24"/>
          <w:szCs w:val="24"/>
        </w:rPr>
        <w:t>two weeks prior to the deadline in the NOFO providing a justification of their request</w:t>
      </w:r>
      <w:r w:rsidRPr="00AD1D9D">
        <w:rPr>
          <w:rFonts w:asciiTheme="minorHAnsi" w:eastAsia="Times New Roman" w:hAnsiTheme="minorHAnsi" w:cstheme="minorHAnsi"/>
          <w:color w:val="auto"/>
          <w:sz w:val="24"/>
          <w:szCs w:val="24"/>
        </w:rPr>
        <w:t>.  Approval for a SAM.gov exemption must come from the warranted Grant</w:t>
      </w:r>
      <w:r w:rsidR="003343E3" w:rsidRPr="00AD1D9D">
        <w:rPr>
          <w:rFonts w:asciiTheme="minorHAnsi" w:eastAsia="Times New Roman" w:hAnsiTheme="minorHAnsi" w:cstheme="minorHAnsi"/>
          <w:color w:val="auto"/>
          <w:sz w:val="24"/>
          <w:szCs w:val="24"/>
        </w:rPr>
        <w:t>s</w:t>
      </w:r>
      <w:r w:rsidRPr="00AD1D9D">
        <w:rPr>
          <w:rFonts w:asciiTheme="minorHAnsi" w:eastAsia="Times New Roman" w:hAnsiTheme="minorHAnsi" w:cstheme="minorHAnsi"/>
          <w:color w:val="auto"/>
          <w:sz w:val="24"/>
          <w:szCs w:val="24"/>
        </w:rPr>
        <w:t xml:space="preserve"> Officer before the application can be deemed eligible for review. </w:t>
      </w:r>
    </w:p>
    <w:p w14:paraId="0727FA60" w14:textId="77777777" w:rsidR="00290D8C" w:rsidRPr="00AD1D9D" w:rsidRDefault="00290D8C">
      <w:pPr>
        <w:spacing w:after="0" w:line="240" w:lineRule="auto"/>
        <w:rPr>
          <w:rFonts w:asciiTheme="minorHAnsi" w:hAnsiTheme="minorHAnsi" w:cstheme="minorHAnsi"/>
          <w:sz w:val="24"/>
          <w:szCs w:val="24"/>
        </w:rPr>
      </w:pPr>
    </w:p>
    <w:p w14:paraId="6A8874BE" w14:textId="6ADF3DE6" w:rsidR="001002FC" w:rsidRPr="00AD1D9D" w:rsidRDefault="74BED243" w:rsidP="00532DBC">
      <w:pPr>
        <w:pStyle w:val="NoSpacing"/>
        <w:rPr>
          <w:rFonts w:asciiTheme="minorHAnsi" w:eastAsia="Times New Roman" w:hAnsiTheme="minorHAnsi" w:cstheme="minorHAnsi"/>
          <w:b/>
          <w:bCs/>
          <w:i/>
          <w:iCs/>
          <w:sz w:val="24"/>
          <w:szCs w:val="24"/>
        </w:rPr>
      </w:pPr>
      <w:r w:rsidRPr="00AD1D9D">
        <w:rPr>
          <w:rFonts w:asciiTheme="minorHAnsi" w:eastAsia="Times New Roman" w:hAnsiTheme="minorHAnsi" w:cstheme="minorHAnsi"/>
          <w:i/>
          <w:iCs/>
          <w:sz w:val="24"/>
          <w:szCs w:val="24"/>
        </w:rPr>
        <w:t xml:space="preserve">Note:  </w:t>
      </w:r>
      <w:r w:rsidR="00532DBC" w:rsidRPr="00AD1D9D">
        <w:rPr>
          <w:rFonts w:asciiTheme="minorHAnsi" w:eastAsia="Times New Roman" w:hAnsiTheme="minorHAnsi" w:cstheme="minorHAnsi"/>
          <w:i/>
          <w:iCs/>
          <w:sz w:val="24"/>
          <w:szCs w:val="24"/>
        </w:rPr>
        <w:t xml:space="preserve">As of December 2022, organizations </w:t>
      </w:r>
      <w:r w:rsidR="00532DBC" w:rsidRPr="006744B8">
        <w:rPr>
          <w:rFonts w:asciiTheme="minorHAnsi" w:eastAsia="Times New Roman" w:hAnsiTheme="minorHAnsi" w:cstheme="minorHAnsi"/>
          <w:b/>
          <w:bCs/>
          <w:i/>
          <w:iCs/>
          <w:sz w:val="24"/>
          <w:szCs w:val="24"/>
        </w:rPr>
        <w:t>based outside of the United States</w:t>
      </w:r>
      <w:r w:rsidR="00532DBC" w:rsidRPr="00AD1D9D">
        <w:rPr>
          <w:rFonts w:asciiTheme="minorHAnsi" w:eastAsia="Times New Roman" w:hAnsiTheme="minorHAnsi" w:cstheme="minorHAnsi"/>
          <w:i/>
          <w:iCs/>
          <w:sz w:val="24"/>
          <w:szCs w:val="24"/>
        </w:rPr>
        <w:t xml:space="preserve"> that do not intend to </w:t>
      </w:r>
      <w:r w:rsidR="006F142A" w:rsidRPr="00AD1D9D">
        <w:rPr>
          <w:rFonts w:asciiTheme="minorHAnsi" w:eastAsia="Times New Roman" w:hAnsiTheme="minorHAnsi" w:cstheme="minorHAnsi"/>
          <w:i/>
          <w:iCs/>
          <w:sz w:val="24"/>
          <w:szCs w:val="24"/>
        </w:rPr>
        <w:t>apply</w:t>
      </w:r>
      <w:r w:rsidR="00532DBC" w:rsidRPr="00AD1D9D">
        <w:rPr>
          <w:rFonts w:asciiTheme="minorHAnsi" w:eastAsia="Times New Roman" w:hAnsiTheme="minorHAnsi" w:cstheme="minorHAnsi"/>
          <w:i/>
          <w:iCs/>
          <w:sz w:val="24"/>
          <w:szCs w:val="24"/>
        </w:rPr>
        <w:t xml:space="preserve"> for U.S. Department of Defense (DoD) </w:t>
      </w:r>
      <w:r w:rsidR="006F142A" w:rsidRPr="00AD1D9D">
        <w:rPr>
          <w:rFonts w:asciiTheme="minorHAnsi" w:eastAsia="Times New Roman" w:hAnsiTheme="minorHAnsi" w:cstheme="minorHAnsi"/>
          <w:i/>
          <w:iCs/>
          <w:sz w:val="24"/>
          <w:szCs w:val="24"/>
        </w:rPr>
        <w:t>awards</w:t>
      </w:r>
      <w:r w:rsidR="00532DBC" w:rsidRPr="00AD1D9D">
        <w:rPr>
          <w:rFonts w:asciiTheme="minorHAnsi" w:eastAsia="Times New Roman" w:hAnsiTheme="minorHAnsi" w:cstheme="minorHAnsi"/>
          <w:i/>
          <w:iCs/>
          <w:sz w:val="24"/>
          <w:szCs w:val="24"/>
        </w:rPr>
        <w:t xml:space="preserve"> are no longer required to have a NATO CAGE (NCAGE) code to apply for </w:t>
      </w:r>
      <w:r w:rsidR="006F142A" w:rsidRPr="00AD1D9D">
        <w:rPr>
          <w:rFonts w:asciiTheme="minorHAnsi" w:eastAsia="Times New Roman" w:hAnsiTheme="minorHAnsi" w:cstheme="minorHAnsi"/>
          <w:i/>
          <w:iCs/>
          <w:sz w:val="24"/>
          <w:szCs w:val="24"/>
        </w:rPr>
        <w:t xml:space="preserve">non-DoD </w:t>
      </w:r>
      <w:r w:rsidR="00532DBC" w:rsidRPr="00AD1D9D">
        <w:rPr>
          <w:rFonts w:asciiTheme="minorHAnsi" w:eastAsia="Times New Roman" w:hAnsiTheme="minorHAnsi" w:cstheme="minorHAnsi"/>
          <w:i/>
          <w:iCs/>
          <w:sz w:val="24"/>
          <w:szCs w:val="24"/>
        </w:rPr>
        <w:t>foreign assistance funding opportunities.</w:t>
      </w:r>
      <w:bookmarkStart w:id="6" w:name="h.j3cqnkumzr3g"/>
      <w:bookmarkEnd w:id="6"/>
      <w:r w:rsidR="006744B8">
        <w:rPr>
          <w:rFonts w:asciiTheme="minorHAnsi" w:eastAsia="Times New Roman" w:hAnsiTheme="minorHAnsi" w:cstheme="minorHAnsi"/>
          <w:i/>
          <w:iCs/>
          <w:sz w:val="24"/>
          <w:szCs w:val="24"/>
        </w:rPr>
        <w:t xml:space="preserve">  As of February 2023, </w:t>
      </w:r>
      <w:r w:rsidR="006744B8" w:rsidRPr="00AD1D9D">
        <w:rPr>
          <w:rFonts w:asciiTheme="minorHAnsi" w:eastAsia="Times New Roman" w:hAnsiTheme="minorHAnsi" w:cstheme="minorHAnsi"/>
          <w:i/>
          <w:iCs/>
          <w:sz w:val="24"/>
          <w:szCs w:val="24"/>
        </w:rPr>
        <w:t xml:space="preserve">organizations </w:t>
      </w:r>
      <w:r w:rsidR="006744B8" w:rsidRPr="006744B8">
        <w:rPr>
          <w:rFonts w:asciiTheme="minorHAnsi" w:eastAsia="Times New Roman" w:hAnsiTheme="minorHAnsi" w:cstheme="minorHAnsi"/>
          <w:b/>
          <w:bCs/>
          <w:i/>
          <w:iCs/>
          <w:sz w:val="24"/>
          <w:szCs w:val="24"/>
        </w:rPr>
        <w:t xml:space="preserve">based </w:t>
      </w:r>
      <w:r w:rsidR="006744B8">
        <w:rPr>
          <w:rFonts w:asciiTheme="minorHAnsi" w:eastAsia="Times New Roman" w:hAnsiTheme="minorHAnsi" w:cstheme="minorHAnsi"/>
          <w:b/>
          <w:bCs/>
          <w:i/>
          <w:iCs/>
          <w:sz w:val="24"/>
          <w:szCs w:val="24"/>
        </w:rPr>
        <w:t>in</w:t>
      </w:r>
      <w:r w:rsidR="006744B8" w:rsidRPr="006744B8">
        <w:rPr>
          <w:rFonts w:asciiTheme="minorHAnsi" w:eastAsia="Times New Roman" w:hAnsiTheme="minorHAnsi" w:cstheme="minorHAnsi"/>
          <w:b/>
          <w:bCs/>
          <w:i/>
          <w:iCs/>
          <w:sz w:val="24"/>
          <w:szCs w:val="24"/>
        </w:rPr>
        <w:t xml:space="preserve"> the United States</w:t>
      </w:r>
      <w:r w:rsidR="006744B8" w:rsidRPr="00AD1D9D">
        <w:rPr>
          <w:rFonts w:asciiTheme="minorHAnsi" w:eastAsia="Times New Roman" w:hAnsiTheme="minorHAnsi" w:cstheme="minorHAnsi"/>
          <w:i/>
          <w:iCs/>
          <w:sz w:val="24"/>
          <w:szCs w:val="24"/>
        </w:rPr>
        <w:t xml:space="preserve"> that do not intend to apply for U.S. DoD awards are no longer required to have </w:t>
      </w:r>
      <w:r w:rsidR="006744B8">
        <w:rPr>
          <w:rFonts w:asciiTheme="minorHAnsi" w:eastAsia="Times New Roman" w:hAnsiTheme="minorHAnsi" w:cstheme="minorHAnsi"/>
          <w:i/>
          <w:iCs/>
          <w:sz w:val="24"/>
          <w:szCs w:val="24"/>
        </w:rPr>
        <w:t xml:space="preserve">a </w:t>
      </w:r>
      <w:r w:rsidR="006744B8" w:rsidRPr="006744B8">
        <w:rPr>
          <w:rFonts w:asciiTheme="minorHAnsi" w:eastAsia="Times New Roman" w:hAnsiTheme="minorHAnsi" w:cstheme="minorHAnsi"/>
          <w:i/>
          <w:iCs/>
          <w:sz w:val="24"/>
          <w:szCs w:val="24"/>
        </w:rPr>
        <w:t>Commercial and Government Entity (CAGE) code</w:t>
      </w:r>
      <w:r w:rsidR="006744B8" w:rsidRPr="00AD1D9D">
        <w:rPr>
          <w:rFonts w:asciiTheme="minorHAnsi" w:eastAsia="Times New Roman" w:hAnsiTheme="minorHAnsi" w:cstheme="minorHAnsi"/>
          <w:i/>
          <w:iCs/>
          <w:sz w:val="24"/>
          <w:szCs w:val="24"/>
        </w:rPr>
        <w:t xml:space="preserve"> to apply for non-DoD foreign assistance funding opportunities.</w:t>
      </w:r>
    </w:p>
    <w:p w14:paraId="1F05F327" w14:textId="14A0695D" w:rsidR="0004508F" w:rsidRPr="00AD1D9D" w:rsidRDefault="0004508F">
      <w:pPr>
        <w:spacing w:after="0" w:line="240" w:lineRule="auto"/>
        <w:rPr>
          <w:rFonts w:asciiTheme="minorHAnsi" w:hAnsiTheme="minorHAnsi" w:cstheme="minorHAnsi"/>
          <w:sz w:val="24"/>
          <w:szCs w:val="24"/>
        </w:rPr>
      </w:pPr>
    </w:p>
    <w:p w14:paraId="5F9FB502"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 xml:space="preserve">D.4 Submission Dates and Times  </w:t>
      </w:r>
    </w:p>
    <w:p w14:paraId="0CEFE9E4" w14:textId="77777777" w:rsidR="00290D8C" w:rsidRPr="00AD1D9D" w:rsidRDefault="00290D8C">
      <w:pPr>
        <w:spacing w:after="0" w:line="240" w:lineRule="auto"/>
        <w:rPr>
          <w:rFonts w:asciiTheme="minorHAnsi" w:hAnsiTheme="minorHAnsi" w:cstheme="minorHAnsi"/>
          <w:sz w:val="24"/>
          <w:szCs w:val="24"/>
        </w:rPr>
      </w:pPr>
    </w:p>
    <w:p w14:paraId="6AEC9356" w14:textId="329F5221"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bCs/>
          <w:sz w:val="24"/>
          <w:szCs w:val="24"/>
        </w:rPr>
        <w:t>Applications are due no later than</w:t>
      </w:r>
      <w:r w:rsidR="7DDD3CDE" w:rsidRPr="00AD1D9D">
        <w:rPr>
          <w:rFonts w:asciiTheme="minorHAnsi" w:eastAsia="Times New Roman" w:hAnsiTheme="minorHAnsi" w:cstheme="minorHAnsi"/>
          <w:b/>
          <w:bCs/>
          <w:sz w:val="24"/>
          <w:szCs w:val="24"/>
        </w:rPr>
        <w:t xml:space="preserve"> </w:t>
      </w:r>
      <w:r w:rsidR="7DDD3CDE" w:rsidRPr="00AD1D9D">
        <w:rPr>
          <w:rFonts w:asciiTheme="minorHAnsi" w:eastAsia="Times New Roman" w:hAnsiTheme="minorHAnsi" w:cstheme="minorHAnsi"/>
          <w:b/>
          <w:bCs/>
          <w:sz w:val="24"/>
          <w:szCs w:val="24"/>
          <w:u w:val="single"/>
        </w:rPr>
        <w:t>11:59</w:t>
      </w:r>
      <w:r w:rsidR="2D5C040B" w:rsidRPr="00AD1D9D">
        <w:rPr>
          <w:rFonts w:asciiTheme="minorHAnsi" w:eastAsia="Times New Roman" w:hAnsiTheme="minorHAnsi" w:cstheme="minorHAnsi"/>
          <w:b/>
          <w:bCs/>
          <w:sz w:val="24"/>
          <w:szCs w:val="24"/>
          <w:u w:val="single"/>
        </w:rPr>
        <w:t xml:space="preserve"> </w:t>
      </w:r>
      <w:r w:rsidR="6C62868C" w:rsidRPr="00AD1D9D">
        <w:rPr>
          <w:rFonts w:asciiTheme="minorHAnsi" w:eastAsia="Times New Roman" w:hAnsiTheme="minorHAnsi" w:cstheme="minorHAnsi"/>
          <w:b/>
          <w:bCs/>
          <w:sz w:val="24"/>
          <w:szCs w:val="24"/>
          <w:u w:val="single"/>
        </w:rPr>
        <w:t>PM</w:t>
      </w:r>
      <w:r w:rsidR="2D9D5342"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b/>
          <w:bCs/>
          <w:sz w:val="24"/>
          <w:szCs w:val="24"/>
        </w:rPr>
        <w:t xml:space="preserve">Eastern </w:t>
      </w:r>
      <w:r w:rsidR="6C62868C" w:rsidRPr="00AD1D9D">
        <w:rPr>
          <w:rFonts w:asciiTheme="minorHAnsi" w:eastAsia="Times New Roman" w:hAnsiTheme="minorHAnsi" w:cstheme="minorHAnsi"/>
          <w:b/>
          <w:bCs/>
          <w:sz w:val="24"/>
          <w:szCs w:val="24"/>
        </w:rPr>
        <w:t xml:space="preserve">Standard </w:t>
      </w:r>
      <w:r w:rsidRPr="00AD1D9D">
        <w:rPr>
          <w:rFonts w:asciiTheme="minorHAnsi" w:eastAsia="Times New Roman" w:hAnsiTheme="minorHAnsi" w:cstheme="minorHAnsi"/>
          <w:b/>
          <w:bCs/>
          <w:sz w:val="24"/>
          <w:szCs w:val="24"/>
        </w:rPr>
        <w:t>Time (E</w:t>
      </w:r>
      <w:r w:rsidR="6C62868C" w:rsidRPr="00AD1D9D">
        <w:rPr>
          <w:rFonts w:asciiTheme="minorHAnsi" w:eastAsia="Times New Roman" w:hAnsiTheme="minorHAnsi" w:cstheme="minorHAnsi"/>
          <w:b/>
          <w:bCs/>
          <w:sz w:val="24"/>
          <w:szCs w:val="24"/>
        </w:rPr>
        <w:t>S</w:t>
      </w:r>
      <w:r w:rsidRPr="00AD1D9D">
        <w:rPr>
          <w:rFonts w:asciiTheme="minorHAnsi" w:eastAsia="Times New Roman" w:hAnsiTheme="minorHAnsi" w:cstheme="minorHAnsi"/>
          <w:b/>
          <w:bCs/>
          <w:sz w:val="24"/>
          <w:szCs w:val="24"/>
        </w:rPr>
        <w:t xml:space="preserve">T), on </w:t>
      </w:r>
      <w:r w:rsidR="00303ABC">
        <w:rPr>
          <w:rFonts w:asciiTheme="minorHAnsi" w:eastAsia="Times New Roman" w:hAnsiTheme="minorHAnsi" w:cstheme="minorHAnsi"/>
          <w:b/>
          <w:bCs/>
          <w:sz w:val="24"/>
          <w:szCs w:val="24"/>
        </w:rPr>
        <w:t>Wednesday</w:t>
      </w:r>
      <w:r w:rsidRPr="00AD1D9D">
        <w:rPr>
          <w:rFonts w:asciiTheme="minorHAnsi" w:eastAsia="Times New Roman" w:hAnsiTheme="minorHAnsi" w:cstheme="minorHAnsi"/>
          <w:b/>
          <w:bCs/>
          <w:sz w:val="24"/>
          <w:szCs w:val="24"/>
        </w:rPr>
        <w:t>,</w:t>
      </w:r>
      <w:r w:rsidRPr="00AD1D9D">
        <w:rPr>
          <w:rFonts w:asciiTheme="minorHAnsi" w:hAnsiTheme="minorHAnsi" w:cstheme="minorHAnsi"/>
          <w:b/>
          <w:color w:val="2B579A"/>
          <w:sz w:val="24"/>
          <w:szCs w:val="24"/>
          <w:shd w:val="clear" w:color="auto" w:fill="E6E6E6"/>
        </w:rPr>
        <w:t xml:space="preserve"> </w:t>
      </w:r>
      <w:r w:rsidR="00303ABC">
        <w:rPr>
          <w:rFonts w:asciiTheme="minorHAnsi" w:eastAsia="Times New Roman" w:hAnsiTheme="minorHAnsi" w:cstheme="minorHAnsi"/>
          <w:b/>
          <w:bCs/>
          <w:sz w:val="24"/>
          <w:szCs w:val="24"/>
        </w:rPr>
        <w:t>May 17</w:t>
      </w:r>
      <w:r w:rsidRPr="00AD1D9D">
        <w:rPr>
          <w:rFonts w:asciiTheme="minorHAnsi" w:eastAsia="Times New Roman" w:hAnsiTheme="minorHAnsi" w:cstheme="minorHAnsi"/>
          <w:b/>
          <w:bCs/>
          <w:sz w:val="24"/>
          <w:szCs w:val="24"/>
        </w:rPr>
        <w:t xml:space="preserve">, </w:t>
      </w:r>
      <w:r w:rsidR="00303ABC">
        <w:rPr>
          <w:rFonts w:asciiTheme="minorHAnsi" w:eastAsia="Times New Roman" w:hAnsiTheme="minorHAnsi" w:cstheme="minorHAnsi"/>
          <w:b/>
          <w:bCs/>
          <w:sz w:val="24"/>
          <w:szCs w:val="24"/>
        </w:rPr>
        <w:t>2023</w:t>
      </w:r>
      <w:r w:rsidRPr="00AD1D9D">
        <w:rPr>
          <w:rFonts w:asciiTheme="minorHAnsi" w:eastAsia="Times New Roman" w:hAnsiTheme="minorHAnsi" w:cstheme="minorHAnsi"/>
          <w:b/>
          <w:bCs/>
          <w:sz w:val="24"/>
          <w:szCs w:val="24"/>
        </w:rPr>
        <w:t xml:space="preserve"> on</w:t>
      </w:r>
      <w:r w:rsidR="6C62868C" w:rsidRPr="00AD1D9D">
        <w:rPr>
          <w:rFonts w:asciiTheme="minorHAnsi" w:eastAsia="Times New Roman" w:hAnsiTheme="minorHAnsi" w:cstheme="minorHAnsi"/>
          <w:b/>
          <w:bCs/>
          <w:sz w:val="24"/>
          <w:szCs w:val="24"/>
        </w:rPr>
        <w:t xml:space="preserve"> </w:t>
      </w:r>
      <w:hyperlink r:id="rId23">
        <w:r w:rsidR="6C62868C" w:rsidRPr="00AD1D9D">
          <w:rPr>
            <w:rStyle w:val="Hyperlink"/>
            <w:rFonts w:asciiTheme="minorHAnsi" w:eastAsia="Times New Roman" w:hAnsiTheme="minorHAnsi" w:cstheme="minorHAnsi"/>
            <w:b/>
            <w:bCs/>
            <w:sz w:val="24"/>
            <w:szCs w:val="24"/>
          </w:rPr>
          <w:t>https://www.grants.gov/</w:t>
        </w:r>
      </w:hyperlink>
      <w:r w:rsidR="6C62868C"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b/>
          <w:bCs/>
          <w:sz w:val="24"/>
          <w:szCs w:val="24"/>
        </w:rPr>
        <w:t xml:space="preserve">or </w:t>
      </w:r>
      <w:hyperlink r:id="rId24">
        <w:r w:rsidR="3E057978" w:rsidRPr="00AD1D9D">
          <w:rPr>
            <w:rStyle w:val="Hyperlink"/>
            <w:rFonts w:asciiTheme="minorHAnsi" w:eastAsia="Times New Roman" w:hAnsiTheme="minorHAnsi" w:cstheme="minorHAnsi"/>
            <w:b/>
            <w:bCs/>
            <w:color w:val="auto"/>
            <w:sz w:val="24"/>
            <w:szCs w:val="24"/>
            <w:u w:val="none"/>
          </w:rPr>
          <w:t>SAM</w:t>
        </w:r>
      </w:hyperlink>
      <w:r w:rsidR="3E057978" w:rsidRPr="00AD1D9D">
        <w:rPr>
          <w:rFonts w:asciiTheme="minorHAnsi" w:eastAsia="Times New Roman" w:hAnsiTheme="minorHAnsi" w:cstheme="minorHAnsi"/>
          <w:b/>
          <w:bCs/>
          <w:sz w:val="24"/>
          <w:szCs w:val="24"/>
        </w:rPr>
        <w:t xml:space="preserve">S </w:t>
      </w:r>
      <w:r w:rsidR="3E057978" w:rsidRPr="00AD1D9D">
        <w:rPr>
          <w:rFonts w:asciiTheme="minorHAnsi" w:eastAsia="Times New Roman" w:hAnsiTheme="minorHAnsi" w:cstheme="minorHAnsi"/>
          <w:b/>
          <w:bCs/>
          <w:color w:val="auto"/>
          <w:sz w:val="24"/>
          <w:szCs w:val="24"/>
        </w:rPr>
        <w:t xml:space="preserve">Domestic </w:t>
      </w:r>
      <w:r w:rsidR="3E057978" w:rsidRPr="00AD1D9D">
        <w:rPr>
          <w:rFonts w:asciiTheme="minorHAnsi" w:eastAsia="Times New Roman" w:hAnsiTheme="minorHAnsi" w:cstheme="minorHAnsi"/>
          <w:color w:val="0000FF"/>
          <w:sz w:val="24"/>
          <w:szCs w:val="24"/>
          <w:u w:val="single"/>
        </w:rPr>
        <w:t>(</w:t>
      </w:r>
      <w:hyperlink r:id="rId25">
        <w:r w:rsidR="2E30E68D" w:rsidRPr="00AD1D9D">
          <w:rPr>
            <w:rStyle w:val="Hyperlink"/>
            <w:rFonts w:asciiTheme="minorHAnsi" w:hAnsiTheme="minorHAnsi" w:cstheme="minorHAnsi"/>
            <w:sz w:val="24"/>
            <w:szCs w:val="24"/>
          </w:rPr>
          <w:t>https://mygrants.servicenowservices.com</w:t>
        </w:r>
      </w:hyperlink>
      <w:r w:rsidR="3E057978" w:rsidRPr="00AD1D9D">
        <w:rPr>
          <w:rFonts w:asciiTheme="minorHAnsi" w:hAnsiTheme="minorHAnsi" w:cstheme="minorHAnsi"/>
          <w:sz w:val="24"/>
          <w:szCs w:val="24"/>
        </w:rPr>
        <w:t>)</w:t>
      </w:r>
      <w:r w:rsidR="01496E00" w:rsidRPr="00AD1D9D">
        <w:rPr>
          <w:rFonts w:asciiTheme="minorHAnsi" w:hAnsiTheme="minorHAnsi" w:cstheme="minorHAnsi"/>
          <w:sz w:val="24"/>
          <w:szCs w:val="24"/>
        </w:rPr>
        <w:t xml:space="preserve"> </w:t>
      </w:r>
      <w:r w:rsidRPr="00AD1D9D">
        <w:rPr>
          <w:rFonts w:asciiTheme="minorHAnsi" w:eastAsia="Times New Roman" w:hAnsiTheme="minorHAnsi" w:cstheme="minorHAnsi"/>
          <w:b/>
          <w:bCs/>
          <w:sz w:val="24"/>
          <w:szCs w:val="24"/>
        </w:rPr>
        <w:t xml:space="preserve">under the announcement title </w:t>
      </w:r>
      <w:r w:rsidR="6C62868C" w:rsidRPr="00AD1D9D">
        <w:rPr>
          <w:rFonts w:asciiTheme="minorHAnsi" w:eastAsia="Times New Roman" w:hAnsiTheme="minorHAnsi" w:cstheme="minorHAnsi"/>
          <w:b/>
          <w:bCs/>
          <w:sz w:val="24"/>
          <w:szCs w:val="24"/>
        </w:rPr>
        <w:t>“</w:t>
      </w:r>
      <w:r w:rsidR="00F106F1" w:rsidRPr="00F106F1">
        <w:rPr>
          <w:rFonts w:asciiTheme="minorHAnsi" w:eastAsia="Times New Roman" w:hAnsiTheme="minorHAnsi" w:cstheme="minorHAnsi"/>
          <w:b/>
          <w:bCs/>
          <w:sz w:val="24"/>
          <w:szCs w:val="24"/>
        </w:rPr>
        <w:t>DRL Survivor-Centered Conflict-Related Sexual Violence Documentation in Ukraine</w:t>
      </w:r>
      <w:r w:rsidR="6C62868C" w:rsidRPr="00AD1D9D">
        <w:rPr>
          <w:rFonts w:asciiTheme="minorHAnsi" w:eastAsia="Times New Roman" w:hAnsiTheme="minorHAnsi" w:cstheme="minorHAnsi"/>
          <w:b/>
          <w:bCs/>
          <w:sz w:val="24"/>
          <w:szCs w:val="24"/>
        </w:rPr>
        <w:t>,” funding opportunity number “</w:t>
      </w:r>
      <w:r w:rsidR="005A75AB" w:rsidRPr="005A75AB">
        <w:rPr>
          <w:rFonts w:asciiTheme="minorHAnsi" w:eastAsia="Times New Roman" w:hAnsiTheme="minorHAnsi" w:cstheme="minorHAnsi"/>
          <w:b/>
          <w:bCs/>
          <w:sz w:val="24"/>
          <w:szCs w:val="24"/>
        </w:rPr>
        <w:t>SFOP0009516</w:t>
      </w:r>
      <w:r w:rsidR="6C62868C" w:rsidRPr="00AD1D9D">
        <w:rPr>
          <w:rFonts w:asciiTheme="minorHAnsi" w:eastAsia="Times New Roman" w:hAnsiTheme="minorHAnsi" w:cstheme="minorHAnsi"/>
          <w:b/>
          <w:bCs/>
          <w:sz w:val="24"/>
          <w:szCs w:val="24"/>
        </w:rPr>
        <w:t xml:space="preserve">.” </w:t>
      </w:r>
      <w:r w:rsidRPr="00AD1D9D">
        <w:rPr>
          <w:rFonts w:asciiTheme="minorHAnsi" w:eastAsia="Times New Roman" w:hAnsiTheme="minorHAnsi" w:cstheme="minorHAnsi"/>
          <w:sz w:val="24"/>
          <w:szCs w:val="24"/>
        </w:rPr>
        <w:t xml:space="preserve"> </w:t>
      </w:r>
    </w:p>
    <w:p w14:paraId="10DD3D56" w14:textId="77777777" w:rsidR="00C1352F" w:rsidRPr="00AD1D9D" w:rsidRDefault="00C1352F">
      <w:pPr>
        <w:spacing w:after="0" w:line="240" w:lineRule="auto"/>
        <w:rPr>
          <w:rFonts w:asciiTheme="minorHAnsi" w:hAnsiTheme="minorHAnsi" w:cstheme="minorHAnsi"/>
          <w:sz w:val="24"/>
          <w:szCs w:val="24"/>
        </w:rPr>
      </w:pPr>
    </w:p>
    <w:p w14:paraId="1286BFB9" w14:textId="5AA55643" w:rsidR="00290D8C" w:rsidRPr="00AD1D9D" w:rsidRDefault="009758B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Grants.gov and SAMS Domestic automatically log the date and time an application submission is made, and the Department of State will use this information to determine whether an application has been submitted on time.  Late applications are neither reviewed nor considered.  Known system errors caused by Grants.gov</w:t>
      </w:r>
      <w:r w:rsidRPr="00AD1D9D" w:rsidDel="0004508F">
        <w:rPr>
          <w:rFonts w:asciiTheme="minorHAnsi" w:eastAsia="Times New Roman" w:hAnsiTheme="minorHAnsi" w:cstheme="minorHAnsi"/>
          <w:color w:val="0000FF"/>
          <w:sz w:val="24"/>
          <w:szCs w:val="24"/>
        </w:rPr>
        <w:t xml:space="preserve"> </w:t>
      </w:r>
      <w:r w:rsidRPr="00AD1D9D">
        <w:rPr>
          <w:rFonts w:asciiTheme="minorHAnsi" w:eastAsia="Times New Roman" w:hAnsiTheme="minorHAnsi" w:cstheme="minorHAnsi"/>
          <w:sz w:val="24"/>
          <w:szCs w:val="24"/>
        </w:rPr>
        <w:t xml:space="preserve">or SAMS </w:t>
      </w:r>
      <w:r w:rsidRPr="00AD1D9D">
        <w:rPr>
          <w:rFonts w:asciiTheme="minorHAnsi" w:eastAsia="Times New Roman" w:hAnsiTheme="minorHAnsi" w:cstheme="minorHAnsi"/>
          <w:color w:val="auto"/>
          <w:sz w:val="24"/>
          <w:szCs w:val="24"/>
        </w:rPr>
        <w:t>Domestic</w:t>
      </w:r>
      <w:r w:rsidRPr="00AD1D9D">
        <w:rPr>
          <w:rFonts w:asciiTheme="minorHAnsi" w:eastAsia="Times New Roman" w:hAnsiTheme="minorHAnsi" w:cstheme="minorHAnsi"/>
          <w:b/>
          <w:color w:val="auto"/>
          <w:sz w:val="24"/>
          <w:szCs w:val="24"/>
        </w:rPr>
        <w:t xml:space="preserve"> </w:t>
      </w:r>
      <w:r w:rsidRPr="00AD1D9D">
        <w:rPr>
          <w:rFonts w:asciiTheme="minorHAnsi" w:eastAsia="Times New Roman" w:hAnsiTheme="minorHAnsi" w:cstheme="minorHAnsi"/>
          <w:color w:val="0000FF"/>
          <w:sz w:val="24"/>
          <w:szCs w:val="24"/>
          <w:u w:val="single"/>
        </w:rPr>
        <w:t>(</w:t>
      </w:r>
      <w:hyperlink r:id="rId26" w:history="1">
        <w:r w:rsidRPr="00AD1D9D">
          <w:rPr>
            <w:rStyle w:val="Hyperlink"/>
            <w:rFonts w:asciiTheme="minorHAnsi" w:hAnsiTheme="minorHAnsi" w:cstheme="minorHAnsi"/>
            <w:sz w:val="24"/>
            <w:szCs w:val="24"/>
          </w:rPr>
          <w:t>https://mygrants.service-now.com</w:t>
        </w:r>
      </w:hyperlink>
      <w:r w:rsidRPr="00AD1D9D">
        <w:rPr>
          <w:rFonts w:asciiTheme="minorHAnsi" w:hAnsiTheme="minorHAnsi" w:cstheme="minorHAnsi"/>
          <w:sz w:val="24"/>
          <w:szCs w:val="24"/>
        </w:rPr>
        <w:t xml:space="preserve">) </w:t>
      </w:r>
      <w:r w:rsidRPr="00AD1D9D">
        <w:rPr>
          <w:rFonts w:asciiTheme="minorHAnsi" w:eastAsia="Times New Roman" w:hAnsiTheme="minorHAnsi" w:cstheme="minorHAnsi"/>
          <w:sz w:val="24"/>
          <w:szCs w:val="24"/>
        </w:rPr>
        <w:t>that are outside of the applicant’s control will be reviewed on a case by case basis.</w:t>
      </w:r>
      <w:r w:rsidRPr="00AD1D9D">
        <w:rPr>
          <w:rFonts w:asciiTheme="minorHAnsi" w:eastAsia="Times New Roman" w:hAnsiTheme="minorHAnsi" w:cstheme="minorHAnsi"/>
          <w:b/>
          <w:sz w:val="24"/>
          <w:szCs w:val="24"/>
        </w:rPr>
        <w:t xml:space="preserve">  </w:t>
      </w:r>
      <w:r w:rsidRPr="00AD1D9D">
        <w:rPr>
          <w:rFonts w:asciiTheme="minorHAnsi" w:eastAsia="Times New Roman" w:hAnsiTheme="minorHAnsi" w:cstheme="minorHAnsi"/>
          <w:sz w:val="24"/>
          <w:szCs w:val="24"/>
        </w:rPr>
        <w:t>Applicants should not expect a notification upon DRL receiving their application.</w:t>
      </w:r>
      <w:r w:rsidR="002607E8" w:rsidRPr="00AD1D9D">
        <w:rPr>
          <w:rFonts w:asciiTheme="minorHAnsi" w:eastAsia="Times New Roman" w:hAnsiTheme="minorHAnsi" w:cstheme="minorHAnsi"/>
          <w:sz w:val="24"/>
          <w:szCs w:val="24"/>
        </w:rPr>
        <w:t xml:space="preserve"> </w:t>
      </w:r>
    </w:p>
    <w:p w14:paraId="5675C784" w14:textId="77777777" w:rsidR="00290D8C" w:rsidRPr="00AD1D9D" w:rsidRDefault="00290D8C">
      <w:pPr>
        <w:spacing w:after="0" w:line="240" w:lineRule="auto"/>
        <w:rPr>
          <w:rFonts w:asciiTheme="minorHAnsi" w:hAnsiTheme="minorHAnsi" w:cstheme="minorHAnsi"/>
          <w:sz w:val="24"/>
          <w:szCs w:val="24"/>
        </w:rPr>
      </w:pPr>
    </w:p>
    <w:p w14:paraId="7F73EC57" w14:textId="77777777" w:rsidR="00290D8C" w:rsidRPr="00AD1D9D" w:rsidRDefault="002607E8" w:rsidP="57E3E8A8">
      <w:pPr>
        <w:spacing w:after="0" w:line="240" w:lineRule="auto"/>
        <w:rPr>
          <w:rFonts w:asciiTheme="minorHAnsi" w:hAnsiTheme="minorHAnsi" w:cstheme="minorHAnsi"/>
          <w:b/>
          <w:i/>
          <w:sz w:val="24"/>
          <w:szCs w:val="24"/>
        </w:rPr>
      </w:pPr>
      <w:r w:rsidRPr="00AD1D9D">
        <w:rPr>
          <w:rFonts w:asciiTheme="minorHAnsi" w:eastAsia="Times New Roman" w:hAnsiTheme="minorHAnsi" w:cstheme="minorHAnsi"/>
          <w:b/>
          <w:bCs/>
          <w:i/>
          <w:iCs/>
          <w:sz w:val="24"/>
          <w:szCs w:val="24"/>
        </w:rPr>
        <w:t>D.5 Funding Restrictions</w:t>
      </w:r>
    </w:p>
    <w:p w14:paraId="1D3EBA32" w14:textId="77777777" w:rsidR="00290D8C" w:rsidRPr="00AD1D9D" w:rsidRDefault="00290D8C">
      <w:pPr>
        <w:spacing w:after="0" w:line="240" w:lineRule="auto"/>
        <w:rPr>
          <w:rFonts w:asciiTheme="minorHAnsi" w:hAnsiTheme="minorHAnsi" w:cstheme="minorHAnsi"/>
          <w:sz w:val="24"/>
          <w:szCs w:val="24"/>
        </w:rPr>
      </w:pPr>
    </w:p>
    <w:p w14:paraId="48F014E0" w14:textId="4595CB26" w:rsidR="00DA183D" w:rsidRPr="00AD1D9D" w:rsidRDefault="00DA183D">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Prior to issuing a federal award with a total amount of federal share greater than $250,000, the Department of State is required to review and consider any information about the applicant </w:t>
      </w:r>
      <w:r w:rsidRPr="00AD1D9D">
        <w:rPr>
          <w:rFonts w:asciiTheme="minorHAnsi" w:eastAsia="Times New Roman" w:hAnsiTheme="minorHAnsi" w:cstheme="minorHAnsi"/>
          <w:sz w:val="24"/>
          <w:szCs w:val="24"/>
        </w:rPr>
        <w:lastRenderedPageBreak/>
        <w:t>that is found in the designated integrity and performance system accessible through SAM.gov (41 USC §2313).  An applicant, at its option, may review information in the designated integrity and performance systems accessible through SAM.gov and comment on any information about itself that a federal awarding agency previously entered and is currently in the designated integrity and performance system accessible through SAM.gov.  The Department of State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 CFR 200.206.</w:t>
      </w:r>
    </w:p>
    <w:p w14:paraId="4D1D8DE7" w14:textId="77777777" w:rsidR="00DA183D" w:rsidRPr="00AD1D9D" w:rsidRDefault="00DA183D">
      <w:pPr>
        <w:spacing w:after="0" w:line="240" w:lineRule="auto"/>
        <w:rPr>
          <w:rFonts w:asciiTheme="minorHAnsi" w:eastAsia="Times New Roman" w:hAnsiTheme="minorHAnsi" w:cstheme="minorHAnsi"/>
          <w:sz w:val="24"/>
          <w:szCs w:val="24"/>
        </w:rPr>
      </w:pPr>
    </w:p>
    <w:p w14:paraId="0A79DBEC" w14:textId="3D5DA8B2" w:rsidR="00290D8C" w:rsidRPr="00AD1D9D" w:rsidRDefault="596EF974">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DRL will not consider applications that reflect any type of support for any member, affiliate, or representative of a designated terrorist organization. </w:t>
      </w:r>
      <w:r w:rsidR="4400F3CC" w:rsidRPr="00AD1D9D">
        <w:rPr>
          <w:rFonts w:asciiTheme="minorHAnsi" w:eastAsia="Times New Roman" w:hAnsiTheme="minorHAnsi" w:cstheme="minorHAnsi"/>
          <w:sz w:val="24"/>
          <w:szCs w:val="24"/>
        </w:rPr>
        <w:t xml:space="preserve"> </w:t>
      </w:r>
      <w:r w:rsidR="0B800B0C" w:rsidRPr="00AD1D9D">
        <w:rPr>
          <w:rFonts w:asciiTheme="minorHAnsi" w:eastAsia="Times New Roman" w:hAnsiTheme="minorHAnsi" w:cstheme="minorHAnsi"/>
          <w:sz w:val="24"/>
          <w:szCs w:val="24"/>
        </w:rPr>
        <w:t>Please refer</w:t>
      </w:r>
      <w:r w:rsidR="03F2A98C" w:rsidRPr="00AD1D9D">
        <w:rPr>
          <w:rFonts w:asciiTheme="minorHAnsi" w:eastAsia="Times New Roman" w:hAnsiTheme="minorHAnsi" w:cstheme="minorHAnsi"/>
          <w:sz w:val="24"/>
          <w:szCs w:val="24"/>
        </w:rPr>
        <w:t xml:space="preserve"> the link for Foreign Terrorist Organizations: </w:t>
      </w:r>
      <w:r w:rsidR="6C62868C" w:rsidRPr="00AD1D9D">
        <w:rPr>
          <w:rFonts w:asciiTheme="minorHAnsi" w:eastAsia="Times New Roman" w:hAnsiTheme="minorHAnsi" w:cstheme="minorHAnsi"/>
          <w:sz w:val="24"/>
          <w:szCs w:val="24"/>
        </w:rPr>
        <w:t xml:space="preserve"> </w:t>
      </w:r>
      <w:hyperlink r:id="rId27">
        <w:r w:rsidR="6C62868C" w:rsidRPr="00AD1D9D">
          <w:rPr>
            <w:rStyle w:val="Hyperlink"/>
            <w:rFonts w:asciiTheme="minorHAnsi" w:eastAsia="Times New Roman" w:hAnsiTheme="minorHAnsi" w:cstheme="minorHAnsi"/>
            <w:sz w:val="24"/>
            <w:szCs w:val="24"/>
          </w:rPr>
          <w:t>https://www.state.gov/foreign-terrorist-organizations/</w:t>
        </w:r>
      </w:hyperlink>
      <w:r w:rsidR="6C62868C" w:rsidRPr="00AD1D9D">
        <w:rPr>
          <w:rFonts w:asciiTheme="minorHAnsi" w:eastAsia="Times New Roman" w:hAnsiTheme="minorHAnsi" w:cstheme="minorHAnsi"/>
          <w:sz w:val="24"/>
          <w:szCs w:val="24"/>
        </w:rPr>
        <w:t xml:space="preserve"> </w:t>
      </w:r>
    </w:p>
    <w:p w14:paraId="7FF69258"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Project activities</w:t>
      </w:r>
      <w:r w:rsidR="0035592D" w:rsidRPr="00AD1D9D">
        <w:rPr>
          <w:rFonts w:asciiTheme="minorHAnsi" w:eastAsia="Times New Roman" w:hAnsiTheme="minorHAnsi" w:cstheme="minorHAnsi"/>
          <w:sz w:val="24"/>
          <w:szCs w:val="24"/>
        </w:rPr>
        <w:t xml:space="preserve"> whose direct beneficiaries are</w:t>
      </w:r>
      <w:r w:rsidRPr="00AD1D9D">
        <w:rPr>
          <w:rFonts w:asciiTheme="minorHAnsi" w:eastAsia="Times New Roman" w:hAnsiTheme="minorHAnsi" w:cstheme="minorHAnsi"/>
          <w:sz w:val="24"/>
          <w:szCs w:val="24"/>
        </w:rPr>
        <w:t xml:space="preserve"> foreign militaries or paramilitary groups or individuals will not be considered for DRL funding given purpose limitations on funding. </w:t>
      </w:r>
    </w:p>
    <w:p w14:paraId="31594137" w14:textId="77777777" w:rsidR="00290D8C" w:rsidRPr="00AD1D9D" w:rsidRDefault="00290D8C" w:rsidP="0004508F">
      <w:pPr>
        <w:spacing w:after="0" w:line="240" w:lineRule="auto"/>
        <w:rPr>
          <w:rFonts w:asciiTheme="minorHAnsi" w:hAnsiTheme="minorHAnsi" w:cstheme="minorHAnsi"/>
          <w:sz w:val="24"/>
          <w:szCs w:val="24"/>
        </w:rPr>
      </w:pPr>
    </w:p>
    <w:p w14:paraId="21432B94" w14:textId="0E834F5D" w:rsidR="007D2A4C" w:rsidRPr="00AD1D9D" w:rsidRDefault="007D2A4C" w:rsidP="0004508F">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In accordance with Department of State policy for terrorism, applicants are advised that successful passing of vetting to evaluate the risk that funds may benefit terrorists or their supporters is a condition of award.  If chosen for an award, applicants will be asked to submit information required by DS Form 4184, Risk Analysis Information (attached to this solicitation) about their company and its principal personnel.  Vetting information is also required for all sub-award performance on assistance awards identified by the Department of State as presenting a risk of terrorist financing.  Vetting information may also be requested for project beneficiaries and participants.  Failure to submit information when requested, or failure to pass vetting, may be grounds for rejecting your proposal prior to award</w:t>
      </w:r>
      <w:r w:rsidR="00B712E0" w:rsidRPr="00AD1D9D">
        <w:rPr>
          <w:rFonts w:asciiTheme="minorHAnsi" w:eastAsia="Times New Roman" w:hAnsiTheme="minorHAnsi" w:cstheme="minorHAnsi"/>
          <w:sz w:val="24"/>
          <w:szCs w:val="24"/>
        </w:rPr>
        <w:t>.</w:t>
      </w:r>
    </w:p>
    <w:p w14:paraId="28ED9B69" w14:textId="589F8C36" w:rsidR="00681E2C" w:rsidRPr="00AD1D9D" w:rsidRDefault="00681E2C">
      <w:pPr>
        <w:spacing w:after="0" w:line="240" w:lineRule="auto"/>
        <w:rPr>
          <w:rFonts w:asciiTheme="minorHAnsi" w:eastAsia="Times New Roman" w:hAnsiTheme="minorHAnsi" w:cstheme="minorHAnsi"/>
          <w:sz w:val="24"/>
          <w:szCs w:val="24"/>
        </w:rPr>
      </w:pPr>
    </w:p>
    <w:p w14:paraId="3E6FE582" w14:textId="59A7CB5E" w:rsidR="001B436C" w:rsidRPr="00AD1D9D" w:rsidRDefault="00E37084" w:rsidP="00A87EF2">
      <w:pPr>
        <w:spacing w:after="0" w:line="240" w:lineRule="auto"/>
        <w:rPr>
          <w:rFonts w:asciiTheme="minorHAnsi" w:eastAsia="Times New Roman" w:hAnsiTheme="minorHAnsi" w:cstheme="minorHAnsi"/>
          <w:sz w:val="24"/>
          <w:szCs w:val="24"/>
        </w:rPr>
      </w:pPr>
      <w:r w:rsidRPr="00AD1D9D">
        <w:rPr>
          <w:rFonts w:asciiTheme="minorHAnsi" w:hAnsiTheme="minorHAnsi" w:cstheme="minorHAnsi"/>
          <w:sz w:val="24"/>
          <w:szCs w:val="24"/>
        </w:rPr>
        <w:t>The Leahy Law prohibits Department foreign assistance funds from supporting foreign security force units if the Secretary of State has credible information that the unit has committed a gross violation of human rights</w:t>
      </w:r>
      <w:r w:rsidR="00D7136E" w:rsidRPr="00AD1D9D">
        <w:rPr>
          <w:rFonts w:asciiTheme="minorHAnsi" w:hAnsiTheme="minorHAnsi" w:cstheme="minorHAnsi"/>
          <w:sz w:val="24"/>
          <w:szCs w:val="24"/>
        </w:rPr>
        <w:t xml:space="preserve">. </w:t>
      </w:r>
      <w:r w:rsidR="00AF5780" w:rsidRPr="00AD1D9D">
        <w:rPr>
          <w:rFonts w:asciiTheme="minorHAnsi" w:hAnsiTheme="minorHAnsi" w:cstheme="minorHAnsi"/>
          <w:sz w:val="24"/>
          <w:szCs w:val="24"/>
        </w:rPr>
        <w:t xml:space="preserve"> Per </w:t>
      </w:r>
      <w:hyperlink r:id="rId28" w:history="1">
        <w:r w:rsidR="00AF5780" w:rsidRPr="00AD1D9D">
          <w:rPr>
            <w:rStyle w:val="Hyperlink"/>
            <w:rFonts w:asciiTheme="minorHAnsi" w:hAnsiTheme="minorHAnsi" w:cstheme="minorHAnsi"/>
            <w:sz w:val="24"/>
            <w:szCs w:val="24"/>
          </w:rPr>
          <w:t>22 USC §2378d(a) (2017)</w:t>
        </w:r>
      </w:hyperlink>
      <w:r w:rsidR="00AF5780" w:rsidRPr="00AD1D9D">
        <w:rPr>
          <w:rFonts w:asciiTheme="minorHAnsi" w:hAnsiTheme="minorHAnsi" w:cstheme="minorHAnsi"/>
          <w:sz w:val="24"/>
          <w:szCs w:val="24"/>
        </w:rPr>
        <w:t>, “No a</w:t>
      </w:r>
      <w:r w:rsidRPr="00AD1D9D">
        <w:rPr>
          <w:rFonts w:asciiTheme="minorHAnsi" w:hAnsiTheme="minorHAnsi" w:cstheme="minorHAnsi"/>
          <w:sz w:val="24"/>
          <w:szCs w:val="24"/>
        </w:rPr>
        <w:t xml:space="preserve">ssistance shall be furnished under this chapter [FOREIGN ASSISTANCE] or the Arms Export Control Act [22 USC 2751 et seq.] to any unit of the security forces of a foreign country if the Secretary of State has credible information that such unit has committed a gross violation of human rights.” </w:t>
      </w:r>
      <w:r w:rsidR="00020597" w:rsidRPr="00AD1D9D">
        <w:rPr>
          <w:rFonts w:asciiTheme="minorHAnsi" w:hAnsiTheme="minorHAnsi" w:cstheme="minorHAnsi"/>
          <w:sz w:val="24"/>
          <w:szCs w:val="24"/>
        </w:rPr>
        <w:t xml:space="preserve"> </w:t>
      </w:r>
      <w:r w:rsidR="002607E8" w:rsidRPr="00AD1D9D">
        <w:rPr>
          <w:rFonts w:asciiTheme="minorHAnsi" w:eastAsia="Times New Roman" w:hAnsiTheme="minorHAnsi" w:cstheme="minorHAnsi"/>
          <w:sz w:val="24"/>
          <w:szCs w:val="24"/>
        </w:rPr>
        <w:t>Restrictions may apply to any proposed assistance to police or other law enforcement.  Among these, pursuant to section 620M of the Foreign Assistance Act of 1961, as amended</w:t>
      </w:r>
      <w:r w:rsidRPr="00AD1D9D">
        <w:rPr>
          <w:rFonts w:asciiTheme="minorHAnsi" w:eastAsia="Times New Roman" w:hAnsiTheme="minorHAnsi" w:cstheme="minorHAnsi"/>
          <w:sz w:val="24"/>
          <w:szCs w:val="24"/>
        </w:rPr>
        <w:t xml:space="preserve"> </w:t>
      </w:r>
      <w:r w:rsidR="002607E8" w:rsidRPr="00AD1D9D">
        <w:rPr>
          <w:rFonts w:asciiTheme="minorHAnsi" w:eastAsia="Times New Roman" w:hAnsiTheme="minorHAnsi" w:cstheme="minorHAnsi"/>
          <w:sz w:val="24"/>
          <w:szCs w:val="24"/>
        </w:rPr>
        <w:t>(FAA),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w:t>
      </w:r>
      <w:r w:rsidR="00A87EF2" w:rsidRPr="00AD1D9D">
        <w:rPr>
          <w:rFonts w:asciiTheme="minorHAnsi" w:eastAsia="Times New Roman" w:hAnsiTheme="minorHAnsi" w:cstheme="minorHAnsi"/>
          <w:sz w:val="24"/>
          <w:szCs w:val="24"/>
        </w:rPr>
        <w:t xml:space="preserve"> </w:t>
      </w:r>
      <w:r w:rsidR="00020597" w:rsidRPr="00AD1D9D">
        <w:rPr>
          <w:rFonts w:asciiTheme="minorHAnsi" w:eastAsia="Times New Roman" w:hAnsiTheme="minorHAnsi" w:cstheme="minorHAnsi"/>
          <w:sz w:val="24"/>
          <w:szCs w:val="24"/>
        </w:rPr>
        <w:t xml:space="preserve"> </w:t>
      </w:r>
      <w:r w:rsidR="00581E19" w:rsidRPr="00AD1D9D">
        <w:rPr>
          <w:rFonts w:asciiTheme="minorHAnsi" w:hAnsiTheme="minorHAnsi" w:cstheme="minorHAnsi"/>
          <w:sz w:val="24"/>
          <w:szCs w:val="24"/>
        </w:rPr>
        <w:t>If a proposed grant or cooperative agreement will provide assistance to foreign security forces or personnel, compliance with the Leahy Law is required</w:t>
      </w:r>
      <w:r w:rsidR="00D7136E" w:rsidRPr="00AD1D9D">
        <w:rPr>
          <w:rFonts w:asciiTheme="minorHAnsi" w:hAnsiTheme="minorHAnsi" w:cstheme="minorHAnsi"/>
          <w:sz w:val="24"/>
          <w:szCs w:val="24"/>
        </w:rPr>
        <w:t>.</w:t>
      </w:r>
      <w:r w:rsidR="00D7136E" w:rsidRPr="00AD1D9D">
        <w:rPr>
          <w:rFonts w:asciiTheme="minorHAnsi" w:eastAsia="Times New Roman" w:hAnsiTheme="minorHAnsi" w:cstheme="minorHAnsi"/>
          <w:sz w:val="24"/>
          <w:szCs w:val="24"/>
        </w:rPr>
        <w:t xml:space="preserve"> </w:t>
      </w:r>
    </w:p>
    <w:p w14:paraId="65C48850" w14:textId="77777777" w:rsidR="001B436C" w:rsidRPr="00AD1D9D" w:rsidRDefault="001B436C" w:rsidP="00A87EF2">
      <w:pPr>
        <w:spacing w:after="0" w:line="240" w:lineRule="auto"/>
        <w:rPr>
          <w:rFonts w:asciiTheme="minorHAnsi" w:eastAsia="Times New Roman" w:hAnsiTheme="minorHAnsi" w:cstheme="minorHAnsi"/>
          <w:sz w:val="24"/>
          <w:szCs w:val="24"/>
        </w:rPr>
      </w:pPr>
    </w:p>
    <w:p w14:paraId="3B3254E2" w14:textId="4ABC8F16" w:rsidR="0037796D" w:rsidRPr="00AD1D9D" w:rsidRDefault="0DB8A2C3" w:rsidP="0037796D">
      <w:pPr>
        <w:spacing w:after="0" w:line="240" w:lineRule="auto"/>
        <w:rPr>
          <w:rFonts w:asciiTheme="minorHAnsi" w:eastAsia="Times New Roman" w:hAnsiTheme="minorHAnsi" w:cstheme="minorHAnsi"/>
          <w:sz w:val="24"/>
          <w:szCs w:val="24"/>
        </w:rPr>
      </w:pPr>
      <w:r w:rsidRPr="00AD1D9D">
        <w:rPr>
          <w:rFonts w:asciiTheme="minorHAnsi" w:eastAsia="Times New Roman" w:hAnsiTheme="minorHAnsi" w:cstheme="minorHAnsi"/>
          <w:sz w:val="24"/>
          <w:szCs w:val="24"/>
        </w:rPr>
        <w:t xml:space="preserve">U.S. foreign assistance for Burma or Burmese beneficiaries is subject to restrictions.  This includes restrictions, pursuant to section 7043(a)(3) of the Department of State, Foreign </w:t>
      </w:r>
      <w:r w:rsidRPr="00AD1D9D">
        <w:rPr>
          <w:rFonts w:asciiTheme="minorHAnsi" w:eastAsia="Times New Roman" w:hAnsiTheme="minorHAnsi" w:cstheme="minorHAnsi"/>
          <w:sz w:val="24"/>
          <w:szCs w:val="24"/>
        </w:rPr>
        <w:lastRenderedPageBreak/>
        <w:t>Operations, and Related Programs Appropriations Act, 2020 (Div. G, P.L. 116-94)(SFOAA),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w:t>
      </w:r>
      <w:r w:rsidR="2CE463D2"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 In addition, funds cannot be made available to any individual or organization that has committed serious human rights abuse. </w:t>
      </w:r>
    </w:p>
    <w:p w14:paraId="14EF4742" w14:textId="77777777" w:rsidR="0037796D" w:rsidRPr="00AD1D9D" w:rsidRDefault="0037796D" w:rsidP="0037796D">
      <w:pPr>
        <w:spacing w:after="0" w:line="240" w:lineRule="auto"/>
        <w:rPr>
          <w:rFonts w:asciiTheme="minorHAnsi" w:eastAsia="Times New Roman" w:hAnsiTheme="minorHAnsi" w:cstheme="minorHAnsi"/>
          <w:sz w:val="24"/>
          <w:szCs w:val="24"/>
        </w:rPr>
      </w:pPr>
    </w:p>
    <w:p w14:paraId="712FD6A5" w14:textId="2111FEA4" w:rsidR="00A87EF2" w:rsidRPr="00AD1D9D" w:rsidRDefault="0037796D" w:rsidP="00DF521F">
      <w:pPr>
        <w:pStyle w:val="Default"/>
        <w:rPr>
          <w:rFonts w:asciiTheme="minorHAnsi" w:eastAsia="Times New Roman" w:hAnsiTheme="minorHAnsi" w:cstheme="minorHAnsi"/>
        </w:rPr>
      </w:pPr>
      <w:r w:rsidRPr="00AD1D9D">
        <w:rPr>
          <w:rFonts w:asciiTheme="minorHAnsi" w:eastAsia="Times New Roman" w:hAnsiTheme="minorHAnsi" w:cstheme="minorHAnsi"/>
        </w:rPr>
        <w:t xml:space="preserve">Organizations should be cognizant of these restrictions when developing project proposals as these restrictions will require appropriate due diligence of program beneficiaries and collaboration with DRL to ensure compliance with these restrictions.  Program beneficiaries subject to due diligence vetting will include any individuals or entities that are beneficiaries of foreign assistance funding or support.  Due diligence vetting will include a review of </w:t>
      </w:r>
      <w:r w:rsidR="002A01B1" w:rsidRPr="00AD1D9D">
        <w:rPr>
          <w:rFonts w:asciiTheme="minorHAnsi" w:eastAsia="Times New Roman" w:hAnsiTheme="minorHAnsi" w:cstheme="minorHAnsi"/>
        </w:rPr>
        <w:t>open-source</w:t>
      </w:r>
      <w:r w:rsidRPr="00AD1D9D">
        <w:rPr>
          <w:rFonts w:asciiTheme="minorHAnsi" w:eastAsia="Times New Roman" w:hAnsiTheme="minorHAnsi" w:cstheme="minorHAnsi"/>
        </w:rPr>
        <w:t xml:space="preserve"> materials.</w:t>
      </w:r>
    </w:p>
    <w:p w14:paraId="6835748A" w14:textId="77777777" w:rsidR="00506676" w:rsidRPr="00AD1D9D" w:rsidRDefault="00506676" w:rsidP="00506676">
      <w:pPr>
        <w:spacing w:after="0" w:line="240" w:lineRule="auto"/>
        <w:rPr>
          <w:rFonts w:asciiTheme="minorHAnsi" w:eastAsia="Times New Roman" w:hAnsiTheme="minorHAnsi" w:cstheme="minorHAnsi"/>
          <w:sz w:val="24"/>
          <w:szCs w:val="24"/>
        </w:rPr>
      </w:pPr>
    </w:p>
    <w:p w14:paraId="65C4AF7E" w14:textId="6F1FF8AF" w:rsidR="00290D8C" w:rsidRPr="00AD1D9D" w:rsidRDefault="002607E8">
      <w:pPr>
        <w:spacing w:after="0" w:line="240" w:lineRule="auto"/>
        <w:rPr>
          <w:rStyle w:val="Hyperlink"/>
          <w:rFonts w:asciiTheme="minorHAnsi" w:eastAsia="Times New Roman" w:hAnsiTheme="minorHAnsi" w:cstheme="minorHAnsi"/>
          <w:b/>
          <w:i/>
          <w:sz w:val="24"/>
          <w:szCs w:val="24"/>
        </w:rPr>
      </w:pPr>
      <w:r w:rsidRPr="00AD1D9D">
        <w:rPr>
          <w:rFonts w:asciiTheme="minorHAnsi" w:eastAsia="Times New Roman" w:hAnsiTheme="minorHAnsi" w:cstheme="minorHAnsi"/>
          <w:sz w:val="24"/>
          <w:szCs w:val="24"/>
        </w:rPr>
        <w:t xml:space="preserve">Federal awards generally will not allow reimbursement of pre-award costs; however, the </w:t>
      </w:r>
      <w:r w:rsidR="006A24B5" w:rsidRPr="00AD1D9D">
        <w:rPr>
          <w:rFonts w:asciiTheme="minorHAnsi" w:eastAsia="Times New Roman" w:hAnsiTheme="minorHAnsi" w:cstheme="minorHAnsi"/>
          <w:sz w:val="24"/>
          <w:szCs w:val="24"/>
        </w:rPr>
        <w:t>G</w:t>
      </w:r>
      <w:r w:rsidRPr="00AD1D9D">
        <w:rPr>
          <w:rFonts w:asciiTheme="minorHAnsi" w:eastAsia="Times New Roman" w:hAnsiTheme="minorHAnsi" w:cstheme="minorHAnsi"/>
          <w:sz w:val="24"/>
          <w:szCs w:val="24"/>
        </w:rPr>
        <w:t xml:space="preserve">rants </w:t>
      </w:r>
      <w:r w:rsidR="006A24B5" w:rsidRPr="00AD1D9D">
        <w:rPr>
          <w:rFonts w:asciiTheme="minorHAnsi" w:eastAsia="Times New Roman" w:hAnsiTheme="minorHAnsi" w:cstheme="minorHAnsi"/>
          <w:sz w:val="24"/>
          <w:szCs w:val="24"/>
        </w:rPr>
        <w:t>O</w:t>
      </w:r>
      <w:r w:rsidRPr="00AD1D9D">
        <w:rPr>
          <w:rFonts w:asciiTheme="minorHAnsi" w:eastAsia="Times New Roman" w:hAnsiTheme="minorHAnsi" w:cstheme="minorHAnsi"/>
          <w:sz w:val="24"/>
          <w:szCs w:val="24"/>
        </w:rPr>
        <w:t>fficer may approve pre-award costs on a case</w:t>
      </w:r>
      <w:r w:rsidR="006A24B5"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by</w:t>
      </w:r>
      <w:r w:rsidR="006A24B5"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case basis.  Generally, construction costs are not allowed under DRL awards.  For additional information, please see</w:t>
      </w:r>
      <w:r w:rsidR="00D40823" w:rsidRPr="00AD1D9D">
        <w:rPr>
          <w:rFonts w:asciiTheme="minorHAnsi" w:eastAsia="Times New Roman" w:hAnsiTheme="minorHAnsi" w:cstheme="minorHAnsi"/>
          <w:sz w:val="24"/>
          <w:szCs w:val="24"/>
        </w:rPr>
        <w:t xml:space="preserve"> the </w:t>
      </w:r>
      <w:r w:rsidR="00627FD1" w:rsidRPr="00AD1D9D">
        <w:rPr>
          <w:rFonts w:asciiTheme="minorHAnsi" w:eastAsia="Times New Roman" w:hAnsiTheme="minorHAnsi" w:cstheme="minorHAnsi"/>
          <w:sz w:val="24"/>
          <w:szCs w:val="24"/>
        </w:rPr>
        <w:t>DRL</w:t>
      </w:r>
      <w:r w:rsidRPr="00AD1D9D">
        <w:rPr>
          <w:rFonts w:asciiTheme="minorHAnsi" w:eastAsia="Times New Roman" w:hAnsiTheme="minorHAnsi" w:cstheme="minorHAnsi"/>
          <w:sz w:val="24"/>
          <w:szCs w:val="24"/>
        </w:rPr>
        <w:t xml:space="preserve"> </w:t>
      </w:r>
      <w:r w:rsidR="00F521FD" w:rsidRPr="00AD1D9D">
        <w:rPr>
          <w:rFonts w:asciiTheme="minorHAnsi" w:eastAsia="Times New Roman" w:hAnsiTheme="minorHAnsi" w:cstheme="minorHAnsi"/>
          <w:sz w:val="24"/>
          <w:szCs w:val="24"/>
        </w:rPr>
        <w:t xml:space="preserve">Proposal Submission Instructions </w:t>
      </w:r>
      <w:r w:rsidR="00017D05" w:rsidRPr="00AD1D9D">
        <w:rPr>
          <w:rFonts w:asciiTheme="minorHAnsi" w:eastAsia="Times New Roman" w:hAnsiTheme="minorHAnsi" w:cstheme="minorHAnsi"/>
          <w:sz w:val="24"/>
          <w:szCs w:val="24"/>
        </w:rPr>
        <w:t xml:space="preserve">(PSI) </w:t>
      </w:r>
      <w:r w:rsidR="00F521FD" w:rsidRPr="00AD1D9D">
        <w:rPr>
          <w:rFonts w:asciiTheme="minorHAnsi" w:eastAsia="Times New Roman" w:hAnsiTheme="minorHAnsi" w:cstheme="minorHAnsi"/>
          <w:sz w:val="24"/>
          <w:szCs w:val="24"/>
        </w:rPr>
        <w:t>for Applications</w:t>
      </w:r>
      <w:r w:rsidR="00403091" w:rsidRPr="00AD1D9D">
        <w:rPr>
          <w:rFonts w:asciiTheme="minorHAnsi" w:eastAsia="Times New Roman" w:hAnsiTheme="minorHAnsi" w:cstheme="minorHAnsi"/>
          <w:sz w:val="24"/>
          <w:szCs w:val="24"/>
        </w:rPr>
        <w:t>:</w:t>
      </w:r>
      <w:r w:rsidR="00017D05" w:rsidRPr="00AD1D9D">
        <w:rPr>
          <w:rFonts w:asciiTheme="minorHAnsi" w:eastAsia="Times New Roman" w:hAnsiTheme="minorHAnsi" w:cstheme="minorHAnsi"/>
          <w:sz w:val="24"/>
          <w:szCs w:val="24"/>
        </w:rPr>
        <w:t xml:space="preserve"> </w:t>
      </w:r>
      <w:r w:rsidR="00403091" w:rsidRPr="00AD1D9D">
        <w:rPr>
          <w:rFonts w:asciiTheme="minorHAnsi" w:hAnsiTheme="minorHAnsi" w:cstheme="minorHAnsi"/>
          <w:sz w:val="24"/>
          <w:szCs w:val="24"/>
        </w:rPr>
        <w:t xml:space="preserve"> </w:t>
      </w:r>
      <w:hyperlink r:id="rId29" w:history="1">
        <w:r w:rsidR="00CE6942" w:rsidRPr="00AD1D9D">
          <w:rPr>
            <w:rStyle w:val="Hyperlink"/>
            <w:rFonts w:asciiTheme="minorHAnsi" w:hAnsiTheme="minorHAnsi" w:cstheme="minorHAnsi"/>
            <w:sz w:val="24"/>
            <w:szCs w:val="24"/>
          </w:rPr>
          <w:t>https://www.state.gov/bureau-of-democracy-human-rights-and-labor/programs-and-grants/</w:t>
        </w:r>
      </w:hyperlink>
      <w:r w:rsidR="004159D6" w:rsidRPr="00AD1D9D">
        <w:rPr>
          <w:rStyle w:val="Hyperlink"/>
          <w:rFonts w:asciiTheme="minorHAnsi" w:eastAsia="Times New Roman" w:hAnsiTheme="minorHAnsi" w:cstheme="minorHAnsi"/>
          <w:i/>
          <w:color w:val="auto"/>
          <w:sz w:val="24"/>
          <w:szCs w:val="24"/>
          <w:u w:val="none"/>
        </w:rPr>
        <w:t>.</w:t>
      </w:r>
    </w:p>
    <w:p w14:paraId="458D5B0D" w14:textId="77777777" w:rsidR="009D32F0" w:rsidRPr="00AD1D9D" w:rsidRDefault="009D32F0">
      <w:pPr>
        <w:spacing w:after="0" w:line="240" w:lineRule="auto"/>
        <w:rPr>
          <w:rStyle w:val="Hyperlink"/>
          <w:rFonts w:asciiTheme="minorHAnsi" w:eastAsia="Times New Roman" w:hAnsiTheme="minorHAnsi" w:cstheme="minorHAnsi"/>
          <w:b/>
          <w:i/>
          <w:sz w:val="24"/>
          <w:szCs w:val="24"/>
        </w:rPr>
      </w:pPr>
    </w:p>
    <w:p w14:paraId="5AEAD93D" w14:textId="77777777"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i/>
          <w:sz w:val="24"/>
          <w:szCs w:val="24"/>
        </w:rPr>
        <w:t>D.6 Application Submission</w:t>
      </w:r>
    </w:p>
    <w:p w14:paraId="7E9CD8FD" w14:textId="77777777" w:rsidR="00290D8C" w:rsidRPr="00AD1D9D" w:rsidRDefault="00290D8C">
      <w:pPr>
        <w:spacing w:after="0" w:line="240" w:lineRule="auto"/>
        <w:rPr>
          <w:rFonts w:asciiTheme="minorHAnsi" w:hAnsiTheme="minorHAnsi" w:cstheme="minorHAnsi"/>
          <w:sz w:val="24"/>
          <w:szCs w:val="24"/>
        </w:rPr>
      </w:pPr>
    </w:p>
    <w:p w14:paraId="623D6E53" w14:textId="0CF84A59"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All application submissions must be made electronically via </w:t>
      </w:r>
      <w:hyperlink r:id="rId30" w:history="1">
        <w:r w:rsidRPr="00AD1D9D">
          <w:rPr>
            <w:rStyle w:val="Hyperlink"/>
            <w:rFonts w:asciiTheme="minorHAnsi" w:eastAsia="Times New Roman" w:hAnsiTheme="minorHAnsi" w:cstheme="minorHAnsi"/>
            <w:sz w:val="24"/>
            <w:szCs w:val="24"/>
          </w:rPr>
          <w:t>www.grants.gov</w:t>
        </w:r>
      </w:hyperlink>
      <w:r w:rsidR="004E3E0C" w:rsidRPr="00AD1D9D">
        <w:rPr>
          <w:rFonts w:asciiTheme="minorHAnsi" w:eastAsia="Times New Roman" w:hAnsiTheme="minorHAnsi" w:cstheme="minorHAnsi"/>
          <w:sz w:val="24"/>
          <w:szCs w:val="24"/>
        </w:rPr>
        <w:t xml:space="preserve"> or</w:t>
      </w:r>
      <w:r w:rsidR="004E3E0C" w:rsidRPr="00AD1D9D">
        <w:rPr>
          <w:rFonts w:asciiTheme="minorHAnsi" w:eastAsia="Times New Roman" w:hAnsiTheme="minorHAnsi" w:cstheme="minorHAnsi"/>
          <w:color w:val="0000FF"/>
          <w:sz w:val="24"/>
          <w:szCs w:val="24"/>
        </w:rPr>
        <w:t xml:space="preserve"> </w:t>
      </w:r>
      <w:hyperlink r:id="rId31" w:history="1">
        <w:r w:rsidR="008C07BD" w:rsidRPr="00AD1D9D">
          <w:rPr>
            <w:rStyle w:val="Hyperlink"/>
            <w:rFonts w:asciiTheme="minorHAnsi" w:eastAsia="Times New Roman" w:hAnsiTheme="minorHAnsi" w:cstheme="minorHAnsi"/>
            <w:color w:val="auto"/>
            <w:sz w:val="24"/>
            <w:szCs w:val="24"/>
            <w:u w:val="none"/>
          </w:rPr>
          <w:t>SAM</w:t>
        </w:r>
      </w:hyperlink>
      <w:r w:rsidR="008C07BD" w:rsidRPr="00AD1D9D">
        <w:rPr>
          <w:rFonts w:asciiTheme="minorHAnsi" w:eastAsia="Times New Roman" w:hAnsiTheme="minorHAnsi" w:cstheme="minorHAnsi"/>
          <w:sz w:val="24"/>
          <w:szCs w:val="24"/>
        </w:rPr>
        <w:t xml:space="preserve">S </w:t>
      </w:r>
      <w:r w:rsidR="008C07BD" w:rsidRPr="00AD1D9D">
        <w:rPr>
          <w:rFonts w:asciiTheme="minorHAnsi" w:eastAsia="Times New Roman" w:hAnsiTheme="minorHAnsi" w:cstheme="minorHAnsi"/>
          <w:color w:val="auto"/>
          <w:sz w:val="24"/>
          <w:szCs w:val="24"/>
        </w:rPr>
        <w:t>Domestic</w:t>
      </w:r>
      <w:r w:rsidR="008C07BD" w:rsidRPr="00AD1D9D">
        <w:rPr>
          <w:rFonts w:asciiTheme="minorHAnsi" w:eastAsia="Times New Roman" w:hAnsiTheme="minorHAnsi" w:cstheme="minorHAnsi"/>
          <w:b/>
          <w:color w:val="auto"/>
          <w:sz w:val="24"/>
          <w:szCs w:val="24"/>
        </w:rPr>
        <w:t xml:space="preserve"> </w:t>
      </w:r>
      <w:r w:rsidR="008C07BD" w:rsidRPr="00AD1D9D">
        <w:rPr>
          <w:rFonts w:asciiTheme="minorHAnsi" w:eastAsia="Times New Roman" w:hAnsiTheme="minorHAnsi" w:cstheme="minorHAnsi"/>
          <w:color w:val="0000FF"/>
          <w:sz w:val="24"/>
          <w:szCs w:val="24"/>
          <w:u w:val="single"/>
        </w:rPr>
        <w:t>(</w:t>
      </w:r>
      <w:hyperlink r:id="rId32" w:history="1">
        <w:r w:rsidR="00712F61" w:rsidRPr="00AD1D9D">
          <w:rPr>
            <w:rStyle w:val="Hyperlink"/>
            <w:rFonts w:asciiTheme="minorHAnsi" w:hAnsiTheme="minorHAnsi" w:cstheme="minorHAnsi"/>
            <w:sz w:val="24"/>
            <w:szCs w:val="24"/>
          </w:rPr>
          <w:t>https://mygrants.servicenowservices.com</w:t>
        </w:r>
      </w:hyperlink>
      <w:r w:rsidR="008C07BD" w:rsidRPr="00AD1D9D">
        <w:rPr>
          <w:rFonts w:asciiTheme="minorHAnsi" w:hAnsiTheme="minorHAnsi" w:cstheme="minorHAnsi"/>
          <w:sz w:val="24"/>
          <w:szCs w:val="24"/>
        </w:rPr>
        <w:t>)</w:t>
      </w:r>
      <w:r w:rsidRPr="00AD1D9D">
        <w:rPr>
          <w:rFonts w:asciiTheme="minorHAnsi" w:eastAsia="Times New Roman" w:hAnsiTheme="minorHAnsi" w:cstheme="minorHAnsi"/>
          <w:sz w:val="24"/>
          <w:szCs w:val="24"/>
        </w:rPr>
        <w:t>.  Both systems require registration by the applying organization.  Please note</w:t>
      </w:r>
      <w:r w:rsidR="000B7B18" w:rsidRPr="00AD1D9D">
        <w:rPr>
          <w:rFonts w:asciiTheme="minorHAnsi" w:eastAsia="Times New Roman" w:hAnsiTheme="minorHAnsi" w:cstheme="minorHAnsi"/>
          <w:sz w:val="24"/>
          <w:szCs w:val="24"/>
        </w:rPr>
        <w:t xml:space="preserve"> that</w:t>
      </w:r>
      <w:r w:rsidR="00020597"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Grants.gov registration process can take </w:t>
      </w:r>
      <w:r w:rsidR="009C52FE" w:rsidRPr="00AD1D9D">
        <w:rPr>
          <w:rFonts w:asciiTheme="minorHAnsi" w:eastAsia="Times New Roman" w:hAnsiTheme="minorHAnsi" w:cstheme="minorHAnsi"/>
          <w:sz w:val="24"/>
          <w:szCs w:val="24"/>
        </w:rPr>
        <w:t xml:space="preserve">ten </w:t>
      </w:r>
      <w:r w:rsidR="000B7B1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10</w:t>
      </w:r>
      <w:r w:rsidR="000B7B18" w:rsidRPr="00AD1D9D">
        <w:rPr>
          <w:rFonts w:asciiTheme="minorHAnsi" w:eastAsia="Times New Roman" w:hAnsiTheme="minorHAnsi" w:cstheme="minorHAnsi"/>
          <w:sz w:val="24"/>
          <w:szCs w:val="24"/>
        </w:rPr>
        <w:t>)</w:t>
      </w:r>
      <w:r w:rsidRPr="00AD1D9D">
        <w:rPr>
          <w:rFonts w:asciiTheme="minorHAnsi" w:eastAsia="Times New Roman" w:hAnsiTheme="minorHAnsi" w:cstheme="minorHAnsi"/>
          <w:sz w:val="24"/>
          <w:szCs w:val="24"/>
        </w:rPr>
        <w:t xml:space="preserve"> business days or longer, even if all registration steps are completed in a timely manner.  </w:t>
      </w:r>
    </w:p>
    <w:p w14:paraId="69BE4F46" w14:textId="77777777" w:rsidR="004E3E0C" w:rsidRPr="00AD1D9D" w:rsidRDefault="004E3E0C">
      <w:pPr>
        <w:spacing w:after="0" w:line="240" w:lineRule="auto"/>
        <w:rPr>
          <w:rFonts w:asciiTheme="minorHAnsi" w:hAnsiTheme="minorHAnsi" w:cstheme="minorHAnsi"/>
          <w:sz w:val="24"/>
          <w:szCs w:val="24"/>
        </w:rPr>
      </w:pPr>
    </w:p>
    <w:p w14:paraId="44F42A90" w14:textId="5C077E21"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sz w:val="24"/>
          <w:szCs w:val="24"/>
        </w:rPr>
        <w:t xml:space="preserve">It is the responsibility of the applicant to ensure that it has an active registration in </w:t>
      </w:r>
      <w:r w:rsidR="51F81359"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or Grants.gov</w:t>
      </w:r>
      <w:r w:rsidR="088F202E" w:rsidRPr="00AD1D9D">
        <w:rPr>
          <w:rFonts w:asciiTheme="minorHAnsi" w:eastAsia="Times New Roman" w:hAnsiTheme="minorHAnsi" w:cstheme="minorHAnsi"/>
          <w:sz w:val="24"/>
          <w:szCs w:val="24"/>
        </w:rPr>
        <w:t xml:space="preserve">.  </w:t>
      </w:r>
      <w:r w:rsidR="09BD29D9" w:rsidRPr="00AD1D9D">
        <w:rPr>
          <w:rFonts w:asciiTheme="minorHAnsi" w:eastAsia="Times New Roman" w:hAnsiTheme="minorHAnsi" w:cstheme="minorHAnsi"/>
          <w:sz w:val="24"/>
          <w:szCs w:val="24"/>
        </w:rPr>
        <w:t xml:space="preserve">Applicants are required to document that the application has been </w:t>
      </w:r>
      <w:r w:rsidR="09BD29D9" w:rsidRPr="00AD1D9D">
        <w:rPr>
          <w:rFonts w:asciiTheme="minorHAnsi" w:eastAsia="Times New Roman" w:hAnsiTheme="minorHAnsi" w:cstheme="minorHAnsi"/>
          <w:color w:val="auto"/>
          <w:sz w:val="24"/>
          <w:szCs w:val="24"/>
        </w:rPr>
        <w:t>received</w:t>
      </w:r>
      <w:r w:rsidRPr="00AD1D9D">
        <w:rPr>
          <w:rFonts w:asciiTheme="minorHAnsi" w:eastAsia="Times New Roman" w:hAnsiTheme="minorHAnsi" w:cstheme="minorHAnsi"/>
          <w:color w:val="auto"/>
          <w:sz w:val="24"/>
          <w:szCs w:val="24"/>
        </w:rPr>
        <w:t xml:space="preserve"> by </w:t>
      </w:r>
      <w:r w:rsidR="51F81359"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or Grants.gov in its entirety</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DRL bears no responsibility for </w:t>
      </w:r>
      <w:r w:rsidR="5CCFE704" w:rsidRPr="00AD1D9D">
        <w:rPr>
          <w:rFonts w:asciiTheme="minorHAnsi" w:eastAsia="Times New Roman" w:hAnsiTheme="minorHAnsi" w:cstheme="minorHAnsi"/>
          <w:color w:val="auto"/>
          <w:sz w:val="24"/>
          <w:szCs w:val="24"/>
        </w:rPr>
        <w:t xml:space="preserve">disqualification that result from </w:t>
      </w:r>
      <w:r w:rsidRPr="00AD1D9D">
        <w:rPr>
          <w:rFonts w:asciiTheme="minorHAnsi" w:eastAsia="Times New Roman" w:hAnsiTheme="minorHAnsi" w:cstheme="minorHAnsi"/>
          <w:color w:val="auto"/>
          <w:sz w:val="24"/>
          <w:szCs w:val="24"/>
        </w:rPr>
        <w:t>applicants not being registered before the due date</w:t>
      </w:r>
      <w:r w:rsidR="5CCFE704" w:rsidRPr="00AD1D9D">
        <w:rPr>
          <w:rFonts w:asciiTheme="minorHAnsi" w:eastAsia="Times New Roman" w:hAnsiTheme="minorHAnsi" w:cstheme="minorHAnsi"/>
          <w:color w:val="auto"/>
          <w:sz w:val="24"/>
          <w:szCs w:val="24"/>
        </w:rPr>
        <w:t xml:space="preserve">, for system </w:t>
      </w:r>
      <w:r w:rsidRPr="00AD1D9D">
        <w:rPr>
          <w:rFonts w:asciiTheme="minorHAnsi" w:eastAsia="Times New Roman" w:hAnsiTheme="minorHAnsi" w:cstheme="minorHAnsi"/>
          <w:color w:val="auto"/>
          <w:sz w:val="24"/>
          <w:szCs w:val="24"/>
        </w:rPr>
        <w:t>errors</w:t>
      </w:r>
      <w:r w:rsidR="5CCFE704" w:rsidRPr="00AD1D9D">
        <w:rPr>
          <w:rFonts w:asciiTheme="minorHAnsi" w:eastAsia="Times New Roman" w:hAnsiTheme="minorHAnsi" w:cstheme="minorHAnsi"/>
          <w:color w:val="auto"/>
          <w:sz w:val="24"/>
          <w:szCs w:val="24"/>
        </w:rPr>
        <w:t xml:space="preserve"> in either </w:t>
      </w:r>
      <w:r w:rsidR="51F81359" w:rsidRPr="00AD1D9D">
        <w:rPr>
          <w:rFonts w:asciiTheme="minorHAnsi" w:eastAsia="Times New Roman" w:hAnsiTheme="minorHAnsi" w:cstheme="minorHAnsi"/>
          <w:color w:val="auto"/>
          <w:sz w:val="24"/>
          <w:szCs w:val="24"/>
        </w:rPr>
        <w:t xml:space="preserve">SAMS Domestic </w:t>
      </w:r>
      <w:r w:rsidR="5CCFE704" w:rsidRPr="00AD1D9D">
        <w:rPr>
          <w:rFonts w:asciiTheme="minorHAnsi" w:eastAsia="Times New Roman" w:hAnsiTheme="minorHAnsi" w:cstheme="minorHAnsi"/>
          <w:color w:val="auto"/>
          <w:sz w:val="24"/>
          <w:szCs w:val="24"/>
        </w:rPr>
        <w:t>or Grants.gov, or other errors in the application process</w:t>
      </w:r>
      <w:r w:rsidRPr="00AD1D9D">
        <w:rPr>
          <w:rFonts w:asciiTheme="minorHAnsi" w:eastAsia="Times New Roman" w:hAnsiTheme="minorHAnsi" w:cstheme="minorHAnsi"/>
          <w:color w:val="auto"/>
          <w:sz w:val="24"/>
          <w:szCs w:val="24"/>
        </w:rPr>
        <w:t xml:space="preserve">. </w:t>
      </w:r>
      <w:r w:rsidR="57C1C1E7" w:rsidRPr="00AD1D9D">
        <w:rPr>
          <w:rFonts w:asciiTheme="minorHAnsi" w:eastAsia="Times New Roman" w:hAnsiTheme="minorHAnsi" w:cstheme="minorHAnsi"/>
          <w:color w:val="auto"/>
          <w:sz w:val="24"/>
          <w:szCs w:val="24"/>
        </w:rPr>
        <w:t xml:space="preserve"> Additionally</w:t>
      </w:r>
      <w:r w:rsidR="5AC6E4ED" w:rsidRPr="00AD1D9D">
        <w:rPr>
          <w:rFonts w:asciiTheme="minorHAnsi" w:eastAsia="Times New Roman" w:hAnsiTheme="minorHAnsi" w:cstheme="minorHAnsi"/>
          <w:color w:val="auto"/>
          <w:sz w:val="24"/>
          <w:szCs w:val="24"/>
        </w:rPr>
        <w:t>,</w:t>
      </w:r>
      <w:r w:rsidR="57C1C1E7" w:rsidRPr="00AD1D9D">
        <w:rPr>
          <w:rFonts w:asciiTheme="minorHAnsi" w:eastAsia="Times New Roman" w:hAnsiTheme="minorHAnsi" w:cstheme="minorHAnsi"/>
          <w:color w:val="auto"/>
          <w:sz w:val="24"/>
          <w:szCs w:val="24"/>
        </w:rPr>
        <w:t xml:space="preserve"> </w:t>
      </w:r>
      <w:r w:rsidR="5AC6E4ED" w:rsidRPr="00AD1D9D">
        <w:rPr>
          <w:rFonts w:asciiTheme="minorHAnsi" w:eastAsia="Times New Roman" w:hAnsiTheme="minorHAnsi" w:cstheme="minorHAnsi"/>
          <w:color w:val="auto"/>
          <w:sz w:val="24"/>
          <w:szCs w:val="24"/>
        </w:rPr>
        <w:t xml:space="preserve">applicants </w:t>
      </w:r>
      <w:r w:rsidR="00332CDC" w:rsidRPr="00AD1D9D">
        <w:rPr>
          <w:rFonts w:asciiTheme="minorHAnsi" w:eastAsia="Times New Roman" w:hAnsiTheme="minorHAnsi" w:cstheme="minorHAnsi"/>
          <w:b/>
          <w:bCs/>
          <w:color w:val="auto"/>
          <w:sz w:val="24"/>
          <w:szCs w:val="24"/>
          <w:u w:val="single"/>
        </w:rPr>
        <w:t>must</w:t>
      </w:r>
      <w:r w:rsidR="00332CDC" w:rsidRPr="00AD1D9D">
        <w:rPr>
          <w:rFonts w:asciiTheme="minorHAnsi" w:eastAsia="Times New Roman" w:hAnsiTheme="minorHAnsi" w:cstheme="minorHAnsi"/>
          <w:color w:val="auto"/>
          <w:sz w:val="24"/>
          <w:szCs w:val="24"/>
        </w:rPr>
        <w:t xml:space="preserve"> </w:t>
      </w:r>
      <w:r w:rsidR="57C1C1E7" w:rsidRPr="00AD1D9D">
        <w:rPr>
          <w:rFonts w:asciiTheme="minorHAnsi" w:eastAsia="Times New Roman" w:hAnsiTheme="minorHAnsi" w:cstheme="minorHAnsi"/>
          <w:color w:val="auto"/>
          <w:sz w:val="24"/>
          <w:szCs w:val="24"/>
        </w:rPr>
        <w:t>save a screen shot of the checklist showing all documents submitted in case any document fails to upload successfully.</w:t>
      </w:r>
    </w:p>
    <w:p w14:paraId="6611B2FF" w14:textId="77777777" w:rsidR="00290D8C" w:rsidRPr="00AD1D9D" w:rsidRDefault="00290D8C">
      <w:pPr>
        <w:spacing w:after="0" w:line="240" w:lineRule="auto"/>
        <w:rPr>
          <w:rFonts w:asciiTheme="minorHAnsi" w:hAnsiTheme="minorHAnsi" w:cstheme="minorHAnsi"/>
          <w:color w:val="auto"/>
          <w:sz w:val="24"/>
          <w:szCs w:val="24"/>
        </w:rPr>
      </w:pPr>
    </w:p>
    <w:p w14:paraId="500CD4ED" w14:textId="17DCB1BE" w:rsidR="00290D8C" w:rsidRPr="00AD1D9D" w:rsidRDefault="596EF974">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Faxed, couriered, or emailed documents will</w:t>
      </w:r>
      <w:r w:rsidR="00332CDC" w:rsidRPr="00AD1D9D">
        <w:rPr>
          <w:rFonts w:asciiTheme="minorHAnsi" w:eastAsia="Times New Roman" w:hAnsiTheme="minorHAnsi" w:cstheme="minorHAnsi"/>
          <w:color w:val="auto"/>
          <w:sz w:val="24"/>
          <w:szCs w:val="24"/>
        </w:rPr>
        <w:t xml:space="preserve"> </w:t>
      </w:r>
      <w:r w:rsidR="00332CDC" w:rsidRPr="00AD1D9D">
        <w:rPr>
          <w:rFonts w:asciiTheme="minorHAnsi" w:eastAsia="Times New Roman" w:hAnsiTheme="minorHAnsi" w:cstheme="minorHAnsi"/>
          <w:b/>
          <w:bCs/>
          <w:color w:val="auto"/>
          <w:sz w:val="24"/>
          <w:szCs w:val="24"/>
          <w:u w:val="single"/>
        </w:rPr>
        <w:t>not</w:t>
      </w:r>
      <w:r w:rsidR="00332CDC"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be accepted.  Reasonable accommodations may, in appropriate circumstances, be provided to applicants with disabilities or for security reasons</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Applicants must follow all formatting instructions in the applicable </w:t>
      </w:r>
      <w:r w:rsidR="753B5764"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and these instructions.</w:t>
      </w:r>
    </w:p>
    <w:p w14:paraId="17515E58" w14:textId="77777777" w:rsidR="00290D8C" w:rsidRPr="00AD1D9D" w:rsidRDefault="00290D8C">
      <w:pPr>
        <w:spacing w:after="0" w:line="240" w:lineRule="auto"/>
        <w:rPr>
          <w:rFonts w:asciiTheme="minorHAnsi" w:hAnsiTheme="minorHAnsi" w:cstheme="minorHAnsi"/>
          <w:color w:val="auto"/>
          <w:sz w:val="24"/>
          <w:szCs w:val="24"/>
        </w:rPr>
      </w:pPr>
    </w:p>
    <w:p w14:paraId="20249145" w14:textId="534D42D8" w:rsidR="00290D8C" w:rsidRPr="00AD1D9D" w:rsidRDefault="596EF974" w:rsidP="00B358B2">
      <w:pPr>
        <w:spacing w:after="0" w:line="240" w:lineRule="auto"/>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encourages organizations to </w:t>
      </w:r>
      <w:r w:rsidRPr="00AD1D9D">
        <w:rPr>
          <w:rFonts w:asciiTheme="minorHAnsi" w:eastAsia="Times New Roman" w:hAnsiTheme="minorHAnsi" w:cstheme="minorHAnsi"/>
          <w:b/>
          <w:bCs/>
          <w:color w:val="auto"/>
          <w:sz w:val="24"/>
          <w:szCs w:val="24"/>
          <w:u w:val="single"/>
        </w:rPr>
        <w:t>submit applications during normal business hours</w:t>
      </w:r>
      <w:r w:rsidRPr="00AD1D9D">
        <w:rPr>
          <w:rFonts w:asciiTheme="minorHAnsi" w:eastAsia="Times New Roman" w:hAnsiTheme="minorHAnsi" w:cstheme="minorHAnsi"/>
          <w:color w:val="auto"/>
          <w:sz w:val="24"/>
          <w:szCs w:val="24"/>
        </w:rPr>
        <w:t xml:space="preserve"> (Monday – Friday, 9:00</w:t>
      </w:r>
      <w:r w:rsidR="46BEE489"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AM</w:t>
      </w:r>
      <w:r w:rsidR="5AC6E4ED"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5:</w:t>
      </w:r>
      <w:r w:rsidR="01496E00" w:rsidRPr="00AD1D9D">
        <w:rPr>
          <w:rFonts w:asciiTheme="minorHAnsi" w:eastAsia="Times New Roman" w:hAnsiTheme="minorHAnsi" w:cstheme="minorHAnsi"/>
          <w:color w:val="auto"/>
          <w:sz w:val="24"/>
          <w:szCs w:val="24"/>
        </w:rPr>
        <w:t>00</w:t>
      </w:r>
      <w:r w:rsidR="46BEE489" w:rsidRPr="00AD1D9D">
        <w:rPr>
          <w:rFonts w:asciiTheme="minorHAnsi" w:eastAsia="Times New Roman" w:hAnsiTheme="minorHAnsi" w:cstheme="minorHAnsi"/>
          <w:color w:val="auto"/>
          <w:sz w:val="24"/>
          <w:szCs w:val="24"/>
        </w:rPr>
        <w:t xml:space="preserve"> </w:t>
      </w:r>
      <w:r w:rsidR="5124DC44" w:rsidRPr="00AD1D9D">
        <w:rPr>
          <w:rFonts w:asciiTheme="minorHAnsi" w:eastAsia="Times New Roman" w:hAnsiTheme="minorHAnsi" w:cstheme="minorHAnsi"/>
          <w:color w:val="auto"/>
          <w:sz w:val="24"/>
          <w:szCs w:val="24"/>
        </w:rPr>
        <w:t>PM</w:t>
      </w:r>
      <w:r w:rsidR="01496E00" w:rsidRPr="00AD1D9D">
        <w:rPr>
          <w:rFonts w:asciiTheme="minorHAnsi" w:eastAsia="Times New Roman" w:hAnsiTheme="minorHAnsi" w:cstheme="minorHAnsi"/>
          <w:color w:val="auto"/>
          <w:sz w:val="24"/>
          <w:szCs w:val="24"/>
        </w:rPr>
        <w:t xml:space="preserve"> Eastern Standard Time (EST)</w:t>
      </w:r>
      <w:r w:rsidRPr="00AD1D9D">
        <w:rPr>
          <w:rFonts w:asciiTheme="minorHAnsi" w:eastAsia="Times New Roman" w:hAnsiTheme="minorHAnsi" w:cstheme="minorHAnsi"/>
          <w:color w:val="auto"/>
          <w:sz w:val="24"/>
          <w:szCs w:val="24"/>
        </w:rPr>
        <w:t>)</w:t>
      </w:r>
      <w:r w:rsidR="088F202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If an applicant experiences technical difficulties and has contacted the appropriate help</w:t>
      </w:r>
      <w:r w:rsidR="2B7598E1"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desk but is not receiving timely assistance </w:t>
      </w:r>
      <w:r w:rsidRPr="00AD1D9D">
        <w:rPr>
          <w:rFonts w:asciiTheme="minorHAnsi" w:eastAsia="Times New Roman" w:hAnsiTheme="minorHAnsi" w:cstheme="minorHAnsi"/>
          <w:color w:val="auto"/>
          <w:sz w:val="24"/>
          <w:szCs w:val="24"/>
        </w:rPr>
        <w:lastRenderedPageBreak/>
        <w:t>(e.g. if you have not received a response within 48 hours of contacting the help</w:t>
      </w:r>
      <w:r w:rsidR="3E26A0D1"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desk), you may contact the DRL point of contact listed in the NOFO in </w:t>
      </w:r>
      <w:r w:rsidR="01496E00" w:rsidRPr="00AD1D9D">
        <w:rPr>
          <w:rFonts w:asciiTheme="minorHAnsi" w:eastAsia="Times New Roman" w:hAnsiTheme="minorHAnsi" w:cstheme="minorHAnsi"/>
          <w:color w:val="auto"/>
          <w:sz w:val="24"/>
          <w:szCs w:val="24"/>
        </w:rPr>
        <w:t>S</w:t>
      </w:r>
      <w:r w:rsidRPr="00AD1D9D">
        <w:rPr>
          <w:rFonts w:asciiTheme="minorHAnsi" w:eastAsia="Times New Roman" w:hAnsiTheme="minorHAnsi" w:cstheme="minorHAnsi"/>
          <w:color w:val="auto"/>
          <w:sz w:val="24"/>
          <w:szCs w:val="24"/>
        </w:rPr>
        <w:t>ection G.  The point of contact may assist in contacting the appropriate help</w:t>
      </w:r>
      <w:r w:rsidR="2BD5A049"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desk</w:t>
      </w:r>
      <w:r w:rsidR="5DB16BA6" w:rsidRPr="00AD1D9D">
        <w:rPr>
          <w:rFonts w:asciiTheme="minorHAnsi" w:eastAsia="Times New Roman" w:hAnsiTheme="minorHAnsi" w:cstheme="minorHAnsi"/>
          <w:color w:val="auto"/>
          <w:sz w:val="24"/>
          <w:szCs w:val="24"/>
        </w:rPr>
        <w:t xml:space="preserve">.  </w:t>
      </w:r>
    </w:p>
    <w:p w14:paraId="560A4A82" w14:textId="052557AF" w:rsidR="00332CDC" w:rsidRPr="00AD1D9D" w:rsidRDefault="00332CDC" w:rsidP="00B358B2">
      <w:pPr>
        <w:spacing w:after="0" w:line="240" w:lineRule="auto"/>
        <w:rPr>
          <w:rFonts w:asciiTheme="minorHAnsi" w:eastAsia="Times New Roman" w:hAnsiTheme="minorHAnsi" w:cstheme="minorHAnsi"/>
          <w:color w:val="auto"/>
          <w:sz w:val="24"/>
          <w:szCs w:val="24"/>
        </w:rPr>
      </w:pPr>
    </w:p>
    <w:p w14:paraId="04A1885B" w14:textId="179C6BEB" w:rsidR="00332CDC" w:rsidRPr="00AD1D9D" w:rsidRDefault="00332CDC" w:rsidP="00B358B2">
      <w:pPr>
        <w:spacing w:after="0" w:line="240" w:lineRule="auto"/>
        <w:rPr>
          <w:rFonts w:asciiTheme="minorHAnsi" w:eastAsia="Times New Roman" w:hAnsiTheme="minorHAnsi" w:cstheme="minorHAnsi"/>
          <w:color w:val="252525"/>
          <w:sz w:val="24"/>
          <w:szCs w:val="24"/>
        </w:rPr>
      </w:pPr>
      <w:r w:rsidRPr="00AD1D9D">
        <w:rPr>
          <w:rFonts w:asciiTheme="minorHAnsi" w:eastAsia="Times New Roman" w:hAnsiTheme="minorHAnsi" w:cstheme="minorHAnsi"/>
          <w:color w:val="252525"/>
          <w:sz w:val="24"/>
          <w:szCs w:val="24"/>
        </w:rPr>
        <w:t>The Grants Officer will determine technical eligibility of all applications.</w:t>
      </w:r>
    </w:p>
    <w:p w14:paraId="431B500B" w14:textId="621A437C" w:rsidR="00F25CA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 </w:t>
      </w:r>
    </w:p>
    <w:p w14:paraId="21B88BD0" w14:textId="777871FC" w:rsidR="00467BB2" w:rsidRPr="00AD1D9D" w:rsidRDefault="0090300E">
      <w:pPr>
        <w:spacing w:after="0" w:line="240" w:lineRule="auto"/>
        <w:rPr>
          <w:rFonts w:asciiTheme="minorHAnsi" w:eastAsia="Times New Roman" w:hAnsiTheme="minorHAnsi" w:cstheme="minorHAnsi"/>
          <w:b/>
          <w:sz w:val="24"/>
          <w:szCs w:val="24"/>
        </w:rPr>
      </w:pPr>
      <w:r w:rsidRPr="00AD1D9D">
        <w:rPr>
          <w:rFonts w:asciiTheme="minorHAnsi" w:eastAsia="Times New Roman" w:hAnsiTheme="minorHAnsi" w:cstheme="minorHAnsi"/>
          <w:b/>
          <w:sz w:val="24"/>
          <w:szCs w:val="24"/>
        </w:rPr>
        <w:t>SAM</w:t>
      </w:r>
      <w:r w:rsidR="00F918D9" w:rsidRPr="00AD1D9D">
        <w:rPr>
          <w:rFonts w:asciiTheme="minorHAnsi" w:eastAsia="Times New Roman" w:hAnsiTheme="minorHAnsi" w:cstheme="minorHAnsi"/>
          <w:b/>
          <w:sz w:val="24"/>
          <w:szCs w:val="24"/>
        </w:rPr>
        <w:t>S</w:t>
      </w:r>
      <w:r w:rsidRPr="00AD1D9D">
        <w:rPr>
          <w:rFonts w:asciiTheme="minorHAnsi" w:eastAsia="Times New Roman" w:hAnsiTheme="minorHAnsi" w:cstheme="minorHAnsi"/>
          <w:b/>
          <w:sz w:val="24"/>
          <w:szCs w:val="24"/>
        </w:rPr>
        <w:t xml:space="preserve"> Domestic</w:t>
      </w:r>
      <w:r w:rsidR="002607E8" w:rsidRPr="00AD1D9D">
        <w:rPr>
          <w:rFonts w:asciiTheme="minorHAnsi" w:eastAsia="Times New Roman" w:hAnsiTheme="minorHAnsi" w:cstheme="minorHAnsi"/>
          <w:b/>
          <w:sz w:val="24"/>
          <w:szCs w:val="24"/>
        </w:rPr>
        <w:t xml:space="preserve"> Applications</w:t>
      </w:r>
      <w:r w:rsidR="00032C17" w:rsidRPr="00AD1D9D">
        <w:rPr>
          <w:rFonts w:asciiTheme="minorHAnsi" w:eastAsia="Times New Roman" w:hAnsiTheme="minorHAnsi" w:cstheme="minorHAnsi"/>
          <w:b/>
          <w:sz w:val="24"/>
          <w:szCs w:val="24"/>
        </w:rPr>
        <w:t>:</w:t>
      </w:r>
    </w:p>
    <w:p w14:paraId="3FD864EF" w14:textId="7FF395F9"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Applicants using </w:t>
      </w:r>
      <w:r w:rsidR="0090300E"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for the first time should complete their “New Organi</w:t>
      </w:r>
      <w:r w:rsidR="000A1394" w:rsidRPr="00AD1D9D">
        <w:rPr>
          <w:rFonts w:asciiTheme="minorHAnsi" w:eastAsia="Times New Roman" w:hAnsiTheme="minorHAnsi" w:cstheme="minorHAnsi"/>
          <w:sz w:val="24"/>
          <w:szCs w:val="24"/>
        </w:rPr>
        <w:t>zation Registration.”</w:t>
      </w:r>
      <w:r w:rsidRPr="00AD1D9D">
        <w:rPr>
          <w:rFonts w:asciiTheme="minorHAnsi" w:eastAsia="Times New Roman" w:hAnsiTheme="minorHAnsi" w:cstheme="minorHAnsi"/>
          <w:sz w:val="24"/>
          <w:szCs w:val="24"/>
        </w:rPr>
        <w:t xml:space="preserve">  To register with </w:t>
      </w:r>
      <w:r w:rsidR="0090300E" w:rsidRPr="00AD1D9D">
        <w:rPr>
          <w:rFonts w:asciiTheme="minorHAnsi" w:eastAsia="Times New Roman" w:hAnsiTheme="minorHAnsi" w:cstheme="minorHAnsi"/>
          <w:sz w:val="24"/>
          <w:szCs w:val="24"/>
        </w:rPr>
        <w:t>SAM</w:t>
      </w:r>
      <w:r w:rsidR="00F918D9" w:rsidRPr="00AD1D9D">
        <w:rPr>
          <w:rFonts w:asciiTheme="minorHAnsi" w:eastAsia="Times New Roman" w:hAnsiTheme="minorHAnsi" w:cstheme="minorHAnsi"/>
          <w:sz w:val="24"/>
          <w:szCs w:val="24"/>
        </w:rPr>
        <w:t>S</w:t>
      </w:r>
      <w:r w:rsidR="0090300E" w:rsidRPr="00AD1D9D">
        <w:rPr>
          <w:rFonts w:asciiTheme="minorHAnsi" w:eastAsia="Times New Roman" w:hAnsiTheme="minorHAnsi" w:cstheme="minorHAnsi"/>
          <w:sz w:val="24"/>
          <w:szCs w:val="24"/>
        </w:rPr>
        <w:t xml:space="preserve"> Domestic</w:t>
      </w:r>
      <w:r w:rsidRPr="00AD1D9D">
        <w:rPr>
          <w:rFonts w:asciiTheme="minorHAnsi" w:eastAsia="Times New Roman" w:hAnsiTheme="minorHAnsi" w:cstheme="minorHAnsi"/>
          <w:sz w:val="24"/>
          <w:szCs w:val="24"/>
        </w:rPr>
        <w:t xml:space="preserve">, click “Login to </w:t>
      </w:r>
      <w:hyperlink r:id="rId33" w:history="1">
        <w:r w:rsidR="00712F61" w:rsidRPr="00AD1D9D">
          <w:rPr>
            <w:rStyle w:val="Hyperlink"/>
            <w:rFonts w:asciiTheme="minorHAnsi" w:hAnsiTheme="minorHAnsi" w:cstheme="minorHAnsi"/>
            <w:sz w:val="24"/>
            <w:szCs w:val="24"/>
          </w:rPr>
          <w:t>https://mygrants.servicenowservices.com</w:t>
        </w:r>
      </w:hyperlink>
      <w:r w:rsidRPr="00AD1D9D">
        <w:rPr>
          <w:rFonts w:asciiTheme="minorHAnsi" w:eastAsia="Times New Roman" w:hAnsiTheme="minorHAnsi" w:cstheme="minorHAnsi"/>
          <w:sz w:val="24"/>
          <w:szCs w:val="24"/>
        </w:rPr>
        <w:t>” and follow the “</w:t>
      </w:r>
      <w:r w:rsidR="0090300E" w:rsidRPr="00AD1D9D">
        <w:rPr>
          <w:rFonts w:asciiTheme="minorHAnsi" w:eastAsia="Times New Roman" w:hAnsiTheme="minorHAnsi" w:cstheme="minorHAnsi"/>
          <w:sz w:val="24"/>
          <w:szCs w:val="24"/>
        </w:rPr>
        <w:t xml:space="preserve">create an account” link. </w:t>
      </w:r>
    </w:p>
    <w:p w14:paraId="6BA4EB68" w14:textId="77777777" w:rsidR="00290D8C" w:rsidRPr="00AD1D9D" w:rsidRDefault="00290D8C">
      <w:pPr>
        <w:spacing w:after="0" w:line="240" w:lineRule="auto"/>
        <w:rPr>
          <w:rFonts w:asciiTheme="minorHAnsi" w:hAnsiTheme="minorHAnsi" w:cstheme="minorHAnsi"/>
          <w:sz w:val="24"/>
          <w:szCs w:val="24"/>
        </w:rPr>
      </w:pPr>
    </w:p>
    <w:p w14:paraId="30E7D2AB" w14:textId="77777777" w:rsidR="00290D8C" w:rsidRPr="00AD1D9D" w:rsidRDefault="000726DA">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Organizations</w:t>
      </w:r>
      <w:r w:rsidR="000966EC" w:rsidRPr="00AD1D9D">
        <w:rPr>
          <w:rFonts w:asciiTheme="minorHAnsi" w:eastAsia="Times New Roman" w:hAnsiTheme="minorHAnsi" w:cstheme="minorHAnsi"/>
          <w:sz w:val="24"/>
          <w:szCs w:val="24"/>
        </w:rPr>
        <w:t xml:space="preserve"> </w:t>
      </w:r>
      <w:r w:rsidR="000966EC" w:rsidRPr="00AD1D9D">
        <w:rPr>
          <w:rFonts w:asciiTheme="minorHAnsi" w:eastAsia="Times New Roman" w:hAnsiTheme="minorHAnsi" w:cstheme="minorHAnsi"/>
          <w:b/>
          <w:sz w:val="24"/>
          <w:szCs w:val="24"/>
          <w:u w:val="single"/>
        </w:rPr>
        <w:t>must</w:t>
      </w:r>
      <w:r w:rsidR="00B05C08" w:rsidRPr="00AD1D9D">
        <w:rPr>
          <w:rFonts w:asciiTheme="minorHAnsi" w:eastAsia="Times New Roman" w:hAnsiTheme="minorHAnsi" w:cstheme="minorHAnsi"/>
          <w:sz w:val="24"/>
          <w:szCs w:val="24"/>
        </w:rPr>
        <w:t xml:space="preserve"> remember to</w:t>
      </w:r>
      <w:r w:rsidR="00B05C08"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save a</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screen shot of the checklist showing all documents submitted in case any document fails to upload successfully.</w:t>
      </w:r>
    </w:p>
    <w:p w14:paraId="4889B486" w14:textId="77777777" w:rsidR="00290D8C" w:rsidRPr="00AD1D9D" w:rsidRDefault="00290D8C">
      <w:pPr>
        <w:spacing w:after="0" w:line="240" w:lineRule="auto"/>
        <w:rPr>
          <w:rFonts w:asciiTheme="minorHAnsi" w:hAnsiTheme="minorHAnsi" w:cstheme="minorHAnsi"/>
          <w:sz w:val="24"/>
          <w:szCs w:val="24"/>
        </w:rPr>
      </w:pPr>
    </w:p>
    <w:p w14:paraId="65DF60AE" w14:textId="117B9B15" w:rsidR="00290D8C" w:rsidRPr="00AD1D9D" w:rsidRDefault="4FD3E89C" w:rsidP="6C15E1B1">
      <w:pPr>
        <w:spacing w:line="240" w:lineRule="auto"/>
        <w:rPr>
          <w:rFonts w:asciiTheme="minorHAnsi" w:hAnsiTheme="minorHAnsi" w:cstheme="minorHAnsi"/>
          <w:color w:val="1F497D"/>
          <w:sz w:val="24"/>
          <w:szCs w:val="24"/>
        </w:rPr>
      </w:pPr>
      <w:r w:rsidRPr="00AD1D9D">
        <w:rPr>
          <w:rFonts w:asciiTheme="minorHAnsi" w:eastAsia="Times New Roman" w:hAnsiTheme="minorHAnsi" w:cstheme="minorHAnsi"/>
          <w:b/>
          <w:bCs/>
          <w:sz w:val="24"/>
          <w:szCs w:val="24"/>
        </w:rPr>
        <w:t>SAMS Domestic</w:t>
      </w:r>
      <w:r w:rsidR="596EF974" w:rsidRPr="00AD1D9D">
        <w:rPr>
          <w:rFonts w:asciiTheme="minorHAnsi" w:eastAsia="Times New Roman" w:hAnsiTheme="minorHAnsi" w:cstheme="minorHAnsi"/>
          <w:b/>
          <w:bCs/>
          <w:sz w:val="24"/>
          <w:szCs w:val="24"/>
        </w:rPr>
        <w:t xml:space="preserve"> Help Desk</w:t>
      </w:r>
      <w:r w:rsidR="088F202E" w:rsidRPr="00AD1D9D">
        <w:rPr>
          <w:rFonts w:asciiTheme="minorHAnsi" w:eastAsia="Times New Roman" w:hAnsiTheme="minorHAnsi" w:cstheme="minorHAnsi"/>
          <w:b/>
          <w:bCs/>
          <w:sz w:val="24"/>
          <w:szCs w:val="24"/>
        </w:rPr>
        <w:t xml:space="preserve">:  </w:t>
      </w:r>
      <w:r w:rsidR="0090300E" w:rsidRPr="00AD1D9D">
        <w:rPr>
          <w:rFonts w:asciiTheme="minorHAnsi" w:hAnsiTheme="minorHAnsi" w:cstheme="minorHAnsi"/>
          <w:sz w:val="24"/>
          <w:szCs w:val="24"/>
        </w:rPr>
        <w:br/>
      </w:r>
      <w:r w:rsidRPr="00AD1D9D">
        <w:rPr>
          <w:rFonts w:asciiTheme="minorHAnsi" w:hAnsiTheme="minorHAnsi" w:cstheme="minorHAnsi"/>
          <w:sz w:val="24"/>
          <w:szCs w:val="24"/>
        </w:rPr>
        <w:t xml:space="preserve">For assistance with SAMS Domestic accounts and technical issues related to the system, please contact the ILMS help desk by phone at </w:t>
      </w:r>
      <w:r w:rsidR="4112B6E4" w:rsidRPr="00AD1D9D">
        <w:rPr>
          <w:rFonts w:asciiTheme="minorHAnsi" w:hAnsiTheme="minorHAnsi" w:cstheme="minorHAnsi"/>
          <w:sz w:val="24"/>
          <w:szCs w:val="24"/>
        </w:rPr>
        <w:t>+1 (</w:t>
      </w:r>
      <w:r w:rsidRPr="00AD1D9D">
        <w:rPr>
          <w:rFonts w:asciiTheme="minorHAnsi" w:hAnsiTheme="minorHAnsi" w:cstheme="minorHAnsi"/>
          <w:sz w:val="24"/>
          <w:szCs w:val="24"/>
        </w:rPr>
        <w:t>888</w:t>
      </w:r>
      <w:r w:rsidR="4112B6E4"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313-4567 (toll charges </w:t>
      </w:r>
      <w:r w:rsidR="4112B6E4" w:rsidRPr="00AD1D9D">
        <w:rPr>
          <w:rFonts w:asciiTheme="minorHAnsi" w:hAnsiTheme="minorHAnsi" w:cstheme="minorHAnsi"/>
          <w:sz w:val="24"/>
          <w:szCs w:val="24"/>
        </w:rPr>
        <w:t xml:space="preserve">apply </w:t>
      </w:r>
      <w:r w:rsidRPr="00AD1D9D">
        <w:rPr>
          <w:rFonts w:asciiTheme="minorHAnsi" w:hAnsiTheme="minorHAnsi" w:cstheme="minorHAnsi"/>
          <w:sz w:val="24"/>
          <w:szCs w:val="24"/>
        </w:rPr>
        <w:t>for international callers) or through the Self Service online portal that can be accessed from</w:t>
      </w:r>
      <w:r w:rsidR="093BEDEA" w:rsidRPr="00AD1D9D">
        <w:rPr>
          <w:rFonts w:asciiTheme="minorHAnsi" w:hAnsiTheme="minorHAnsi" w:cstheme="minorHAnsi"/>
          <w:sz w:val="24"/>
          <w:szCs w:val="24"/>
        </w:rPr>
        <w:t xml:space="preserve"> </w:t>
      </w:r>
      <w:hyperlink r:id="rId34" w:history="1">
        <w:r w:rsidR="093BEDEA" w:rsidRPr="00AD1D9D">
          <w:rPr>
            <w:rFonts w:asciiTheme="minorHAnsi" w:hAnsiTheme="minorHAnsi" w:cstheme="minorHAnsi"/>
            <w:sz w:val="24"/>
            <w:szCs w:val="24"/>
          </w:rPr>
          <w:t>https://mygrants.servicenowservices.com</w:t>
        </w:r>
      </w:hyperlink>
      <w:r w:rsidRPr="00AD1D9D">
        <w:rPr>
          <w:rFonts w:asciiTheme="minorHAnsi" w:hAnsiTheme="minorHAnsi" w:cstheme="minorHAnsi"/>
          <w:sz w:val="24"/>
          <w:szCs w:val="24"/>
        </w:rPr>
        <w:t xml:space="preserve"> </w:t>
      </w:r>
      <w:r w:rsidR="44AB4778" w:rsidRPr="00AD1D9D">
        <w:rPr>
          <w:rFonts w:asciiTheme="minorHAnsi" w:hAnsiTheme="minorHAnsi" w:cstheme="minorHAnsi"/>
          <w:sz w:val="24"/>
          <w:szCs w:val="24"/>
        </w:rPr>
        <w:t xml:space="preserve">. </w:t>
      </w:r>
      <w:r w:rsidR="01496E00"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Customer </w:t>
      </w:r>
      <w:r w:rsidR="4112B6E4" w:rsidRPr="00AD1D9D">
        <w:rPr>
          <w:rFonts w:asciiTheme="minorHAnsi" w:hAnsiTheme="minorHAnsi" w:cstheme="minorHAnsi"/>
          <w:sz w:val="24"/>
          <w:szCs w:val="24"/>
        </w:rPr>
        <w:t xml:space="preserve">support </w:t>
      </w:r>
      <w:r w:rsidRPr="00AD1D9D">
        <w:rPr>
          <w:rFonts w:asciiTheme="minorHAnsi" w:hAnsiTheme="minorHAnsi" w:cstheme="minorHAnsi"/>
          <w:sz w:val="24"/>
          <w:szCs w:val="24"/>
        </w:rPr>
        <w:t>is available 24/7.</w:t>
      </w:r>
    </w:p>
    <w:p w14:paraId="458CD18C" w14:textId="27969B68" w:rsidR="00290D8C" w:rsidRPr="00AD1D9D" w:rsidRDefault="002607E8">
      <w:pPr>
        <w:spacing w:after="0" w:line="240" w:lineRule="auto"/>
        <w:rPr>
          <w:rFonts w:asciiTheme="minorHAnsi" w:hAnsiTheme="minorHAnsi" w:cstheme="minorHAnsi"/>
          <w:sz w:val="24"/>
          <w:szCs w:val="24"/>
        </w:rPr>
      </w:pPr>
      <w:bookmarkStart w:id="7" w:name="h.30j0zll" w:colFirst="0" w:colLast="0"/>
      <w:bookmarkEnd w:id="7"/>
      <w:r w:rsidRPr="00AD1D9D">
        <w:rPr>
          <w:rFonts w:asciiTheme="minorHAnsi" w:eastAsia="Times New Roman" w:hAnsiTheme="minorHAnsi" w:cstheme="minorHAnsi"/>
          <w:b/>
          <w:sz w:val="24"/>
          <w:szCs w:val="24"/>
        </w:rPr>
        <w:t>Grants.gov Applications</w:t>
      </w:r>
      <w:r w:rsidR="003F35B9" w:rsidRPr="00AD1D9D">
        <w:rPr>
          <w:rFonts w:asciiTheme="minorHAnsi" w:eastAsia="Times New Roman" w:hAnsiTheme="minorHAnsi" w:cstheme="minorHAnsi"/>
          <w:b/>
          <w:sz w:val="24"/>
          <w:szCs w:val="24"/>
        </w:rPr>
        <w:t>:</w:t>
      </w:r>
      <w:r w:rsidRPr="00AD1D9D">
        <w:rPr>
          <w:rFonts w:asciiTheme="minorHAnsi" w:eastAsia="Times New Roman" w:hAnsiTheme="minorHAnsi" w:cstheme="minorHAnsi"/>
          <w:sz w:val="24"/>
          <w:szCs w:val="24"/>
        </w:rPr>
        <w:br/>
        <w:t xml:space="preserve">Applicants who do not submit applications via </w:t>
      </w:r>
      <w:r w:rsidR="00FA0714" w:rsidRPr="00AD1D9D">
        <w:rPr>
          <w:rFonts w:asciiTheme="minorHAnsi" w:eastAsia="Times New Roman" w:hAnsiTheme="minorHAnsi" w:cstheme="minorHAnsi"/>
          <w:sz w:val="24"/>
          <w:szCs w:val="24"/>
        </w:rPr>
        <w:t>SAMS Domestic</w:t>
      </w:r>
      <w:r w:rsidRPr="00AD1D9D">
        <w:rPr>
          <w:rFonts w:asciiTheme="minorHAnsi" w:eastAsia="Times New Roman" w:hAnsiTheme="minorHAnsi" w:cstheme="minorHAnsi"/>
          <w:sz w:val="24"/>
          <w:szCs w:val="24"/>
        </w:rPr>
        <w:t xml:space="preserve"> may submit via </w:t>
      </w:r>
      <w:hyperlink r:id="rId35" w:history="1">
        <w:r w:rsidRPr="00AD1D9D">
          <w:rPr>
            <w:rStyle w:val="Hyperlink"/>
            <w:rFonts w:asciiTheme="minorHAnsi" w:eastAsia="Times New Roman" w:hAnsiTheme="minorHAnsi" w:cstheme="minorHAnsi"/>
            <w:sz w:val="24"/>
            <w:szCs w:val="24"/>
          </w:rPr>
          <w:t>www.grants.gov</w:t>
        </w:r>
      </w:hyperlink>
      <w:r w:rsidRPr="00AD1D9D">
        <w:rPr>
          <w:rFonts w:asciiTheme="minorHAnsi" w:eastAsia="Times New Roman" w:hAnsiTheme="minorHAnsi" w:cstheme="minorHAnsi"/>
          <w:sz w:val="24"/>
          <w:szCs w:val="24"/>
        </w:rPr>
        <w:t xml:space="preserve">.  </w:t>
      </w:r>
    </w:p>
    <w:p w14:paraId="464FB5A3" w14:textId="77777777" w:rsidR="00290D8C" w:rsidRPr="00AD1D9D" w:rsidRDefault="00290D8C">
      <w:pPr>
        <w:spacing w:after="0" w:line="240" w:lineRule="auto"/>
        <w:rPr>
          <w:rFonts w:asciiTheme="minorHAnsi" w:hAnsiTheme="minorHAnsi" w:cstheme="minorHAnsi"/>
          <w:sz w:val="24"/>
          <w:szCs w:val="24"/>
        </w:rPr>
      </w:pPr>
    </w:p>
    <w:p w14:paraId="7AF7F684" w14:textId="4DFBF00E"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Please be advised that completing all the necessary registration steps for obtaining a username and password from Grants.gov </w:t>
      </w:r>
      <w:r w:rsidRPr="00AD1D9D">
        <w:rPr>
          <w:rFonts w:asciiTheme="minorHAnsi" w:eastAsia="Times New Roman" w:hAnsiTheme="minorHAnsi" w:cstheme="minorHAnsi"/>
          <w:b/>
          <w:sz w:val="24"/>
          <w:szCs w:val="24"/>
        </w:rPr>
        <w:t xml:space="preserve">can take </w:t>
      </w:r>
      <w:r w:rsidR="000B7B18" w:rsidRPr="00AD1D9D">
        <w:rPr>
          <w:rFonts w:asciiTheme="minorHAnsi" w:eastAsia="Times New Roman" w:hAnsiTheme="minorHAnsi" w:cstheme="minorHAnsi"/>
          <w:b/>
          <w:sz w:val="24"/>
          <w:szCs w:val="24"/>
        </w:rPr>
        <w:t>ten (10) business days or longer</w:t>
      </w:r>
      <w:r w:rsidRPr="00AD1D9D">
        <w:rPr>
          <w:rFonts w:asciiTheme="minorHAnsi" w:eastAsia="Times New Roman" w:hAnsiTheme="minorHAnsi" w:cstheme="minorHAnsi"/>
          <w:b/>
          <w:sz w:val="24"/>
          <w:szCs w:val="24"/>
        </w:rPr>
        <w:t>.</w:t>
      </w:r>
    </w:p>
    <w:p w14:paraId="15B93106" w14:textId="77777777" w:rsidR="00290D8C" w:rsidRPr="00AD1D9D" w:rsidRDefault="00290D8C">
      <w:pPr>
        <w:spacing w:after="0" w:line="240" w:lineRule="auto"/>
        <w:rPr>
          <w:rFonts w:asciiTheme="minorHAnsi" w:hAnsiTheme="minorHAnsi" w:cstheme="minorHAnsi"/>
          <w:sz w:val="24"/>
          <w:szCs w:val="24"/>
        </w:rPr>
      </w:pPr>
    </w:p>
    <w:p w14:paraId="7C9A6B73" w14:textId="72B1EDF5" w:rsidR="000966EC" w:rsidRPr="00AD1D9D" w:rsidRDefault="002607E8" w:rsidP="000966EC">
      <w:pPr>
        <w:spacing w:after="0" w:line="240" w:lineRule="auto"/>
        <w:rPr>
          <w:rFonts w:asciiTheme="minorHAnsi" w:hAnsiTheme="minorHAnsi" w:cstheme="minorHAnsi"/>
          <w:sz w:val="24"/>
          <w:szCs w:val="24"/>
        </w:rPr>
      </w:pPr>
      <w:r w:rsidRPr="00AD1D9D">
        <w:rPr>
          <w:rFonts w:asciiTheme="minorHAnsi" w:eastAsia="Times New Roman" w:hAnsiTheme="minorHAnsi" w:cstheme="minorHAnsi"/>
          <w:sz w:val="24"/>
          <w:szCs w:val="24"/>
        </w:rPr>
        <w:t>Please refer to the Grants.gov website for definitions of various "application statuses" and the difference between a submission receipt and a submission validation.  Applicants will receive a validation e-mail from Grants.gov upon the successful submission of an application.  Validation of an electronic submission via Grants.gov ca</w:t>
      </w:r>
      <w:r w:rsidR="005E071E" w:rsidRPr="00AD1D9D">
        <w:rPr>
          <w:rFonts w:asciiTheme="minorHAnsi" w:eastAsia="Times New Roman" w:hAnsiTheme="minorHAnsi" w:cstheme="minorHAnsi"/>
          <w:sz w:val="24"/>
          <w:szCs w:val="24"/>
        </w:rPr>
        <w:t>n take up to two business days</w:t>
      </w:r>
      <w:r w:rsidR="00D7136E" w:rsidRPr="00AD1D9D">
        <w:rPr>
          <w:rFonts w:asciiTheme="minorHAnsi" w:eastAsia="Times New Roman" w:hAnsiTheme="minorHAnsi" w:cstheme="minorHAnsi"/>
          <w:sz w:val="24"/>
          <w:szCs w:val="24"/>
        </w:rPr>
        <w:t xml:space="preserve">.  </w:t>
      </w:r>
      <w:r w:rsidR="001B0877" w:rsidRPr="00AD1D9D">
        <w:rPr>
          <w:rFonts w:asciiTheme="minorHAnsi" w:eastAsia="Times New Roman" w:hAnsiTheme="minorHAnsi" w:cstheme="minorHAnsi"/>
          <w:sz w:val="24"/>
          <w:szCs w:val="24"/>
        </w:rPr>
        <w:t>Additionally,</w:t>
      </w:r>
      <w:r w:rsidR="000966EC" w:rsidRPr="00AD1D9D">
        <w:rPr>
          <w:rFonts w:asciiTheme="minorHAnsi" w:eastAsia="Times New Roman" w:hAnsiTheme="minorHAnsi" w:cstheme="minorHAnsi"/>
          <w:sz w:val="24"/>
          <w:szCs w:val="24"/>
        </w:rPr>
        <w:t xml:space="preserve"> </w:t>
      </w:r>
      <w:r w:rsidR="006968C1" w:rsidRPr="00AD1D9D">
        <w:rPr>
          <w:rFonts w:asciiTheme="minorHAnsi" w:eastAsia="Times New Roman" w:hAnsiTheme="minorHAnsi" w:cstheme="minorHAnsi"/>
          <w:sz w:val="24"/>
          <w:szCs w:val="24"/>
        </w:rPr>
        <w:t xml:space="preserve">organizations </w:t>
      </w:r>
      <w:r w:rsidR="000966EC" w:rsidRPr="00AD1D9D">
        <w:rPr>
          <w:rFonts w:asciiTheme="minorHAnsi" w:eastAsia="Times New Roman" w:hAnsiTheme="minorHAnsi" w:cstheme="minorHAnsi"/>
          <w:b/>
          <w:sz w:val="24"/>
          <w:szCs w:val="24"/>
          <w:u w:val="single"/>
        </w:rPr>
        <w:t>must</w:t>
      </w:r>
      <w:r w:rsidR="003D5515" w:rsidRPr="00AD1D9D">
        <w:rPr>
          <w:rFonts w:asciiTheme="minorHAnsi" w:eastAsia="Times New Roman" w:hAnsiTheme="minorHAnsi" w:cstheme="minorHAnsi"/>
          <w:b/>
          <w:sz w:val="24"/>
          <w:szCs w:val="24"/>
        </w:rPr>
        <w:t xml:space="preserve"> </w:t>
      </w:r>
      <w:r w:rsidR="003D5515" w:rsidRPr="00AD1D9D">
        <w:rPr>
          <w:rFonts w:asciiTheme="minorHAnsi" w:eastAsia="Times New Roman" w:hAnsiTheme="minorHAnsi" w:cstheme="minorHAnsi"/>
          <w:sz w:val="24"/>
          <w:szCs w:val="24"/>
        </w:rPr>
        <w:t>remember to</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save a</w:t>
      </w:r>
      <w:r w:rsidR="000966EC" w:rsidRPr="00AD1D9D">
        <w:rPr>
          <w:rFonts w:asciiTheme="minorHAnsi" w:eastAsia="Times New Roman" w:hAnsiTheme="minorHAnsi" w:cstheme="minorHAnsi"/>
          <w:b/>
          <w:sz w:val="24"/>
          <w:szCs w:val="24"/>
        </w:rPr>
        <w:t xml:space="preserve"> </w:t>
      </w:r>
      <w:r w:rsidR="000966EC" w:rsidRPr="00AD1D9D">
        <w:rPr>
          <w:rFonts w:asciiTheme="minorHAnsi" w:eastAsia="Times New Roman" w:hAnsiTheme="minorHAnsi" w:cstheme="minorHAnsi"/>
          <w:sz w:val="24"/>
          <w:szCs w:val="24"/>
        </w:rPr>
        <w:t>screenshot of the checklist showing all documents submitted in case any document fails to upload successfully.</w:t>
      </w:r>
    </w:p>
    <w:p w14:paraId="4B19046D" w14:textId="77777777" w:rsidR="00290D8C" w:rsidRPr="00AD1D9D" w:rsidRDefault="00290D8C">
      <w:pPr>
        <w:spacing w:after="0" w:line="240" w:lineRule="auto"/>
        <w:rPr>
          <w:rFonts w:asciiTheme="minorHAnsi" w:hAnsiTheme="minorHAnsi" w:cstheme="minorHAnsi"/>
          <w:sz w:val="24"/>
          <w:szCs w:val="24"/>
        </w:rPr>
      </w:pPr>
    </w:p>
    <w:p w14:paraId="19CBA7EF" w14:textId="77777777" w:rsidR="00290D8C" w:rsidRPr="00AD1D9D" w:rsidRDefault="002607E8">
      <w:pPr>
        <w:spacing w:after="0" w:line="240" w:lineRule="auto"/>
        <w:rPr>
          <w:rFonts w:asciiTheme="minorHAnsi" w:hAnsiTheme="minorHAnsi" w:cstheme="minorHAnsi"/>
          <w:b/>
          <w:sz w:val="24"/>
          <w:szCs w:val="24"/>
        </w:rPr>
      </w:pPr>
      <w:r w:rsidRPr="00AD1D9D">
        <w:rPr>
          <w:rFonts w:asciiTheme="minorHAnsi" w:eastAsia="Times New Roman" w:hAnsiTheme="minorHAnsi" w:cstheme="minorHAnsi"/>
          <w:b/>
          <w:sz w:val="24"/>
          <w:szCs w:val="24"/>
        </w:rPr>
        <w:t xml:space="preserve">Grants.gov Helpdesk: </w:t>
      </w:r>
    </w:p>
    <w:p w14:paraId="34F6499A" w14:textId="75163EA6" w:rsidR="00EF2EA8" w:rsidRPr="00AD1D9D" w:rsidRDefault="002607E8" w:rsidP="00001461">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assistance with Grants.gov, please call the Contact Center at </w:t>
      </w:r>
      <w:r w:rsidR="002A431F" w:rsidRPr="00AD1D9D">
        <w:rPr>
          <w:rFonts w:asciiTheme="minorHAnsi" w:eastAsia="Times New Roman" w:hAnsiTheme="minorHAnsi" w:cstheme="minorHAnsi"/>
          <w:sz w:val="24"/>
          <w:szCs w:val="24"/>
        </w:rPr>
        <w:t>+1 (</w:t>
      </w:r>
      <w:r w:rsidRPr="00AD1D9D">
        <w:rPr>
          <w:rFonts w:asciiTheme="minorHAnsi" w:eastAsia="Times New Roman" w:hAnsiTheme="minorHAnsi" w:cstheme="minorHAnsi"/>
          <w:sz w:val="24"/>
          <w:szCs w:val="24"/>
        </w:rPr>
        <w:t>800</w:t>
      </w:r>
      <w:r w:rsidR="002A431F"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518-4726 or email </w:t>
      </w:r>
      <w:hyperlink r:id="rId36" w:history="1">
        <w:r w:rsidR="00CA6F5A" w:rsidRPr="00AD1D9D">
          <w:rPr>
            <w:rStyle w:val="Hyperlink"/>
            <w:rFonts w:asciiTheme="minorHAnsi" w:hAnsiTheme="minorHAnsi" w:cstheme="minorHAnsi"/>
            <w:sz w:val="24"/>
            <w:szCs w:val="24"/>
          </w:rPr>
          <w:t>support@grants.gov</w:t>
        </w:r>
      </w:hyperlink>
      <w:r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sz w:val="24"/>
          <w:szCs w:val="24"/>
        </w:rPr>
        <w:t xml:space="preserve">  The Contact Center is available 24 hours a day, seven days a week, except federal holidays.</w:t>
      </w:r>
      <w:r w:rsidR="00020597" w:rsidRPr="00AD1D9D">
        <w:rPr>
          <w:rFonts w:asciiTheme="minorHAnsi" w:hAnsiTheme="minorHAnsi" w:cstheme="minorHAnsi"/>
          <w:sz w:val="24"/>
          <w:szCs w:val="24"/>
        </w:rPr>
        <w:br/>
      </w:r>
      <w:r w:rsidR="00020597" w:rsidRPr="00AD1D9D">
        <w:rPr>
          <w:rFonts w:asciiTheme="minorHAnsi" w:hAnsiTheme="minorHAnsi" w:cstheme="minorHAnsi"/>
          <w:sz w:val="24"/>
          <w:szCs w:val="24"/>
        </w:rPr>
        <w:br/>
      </w:r>
      <w:r w:rsidR="00EF2EA8" w:rsidRPr="00AD1D9D">
        <w:rPr>
          <w:rFonts w:asciiTheme="minorHAnsi" w:hAnsiTheme="minorHAnsi" w:cstheme="minorHAnsi"/>
          <w:sz w:val="24"/>
          <w:szCs w:val="24"/>
        </w:rPr>
        <w:t>See</w:t>
      </w:r>
      <w:r w:rsidR="00001461" w:rsidRPr="00AD1D9D">
        <w:rPr>
          <w:rFonts w:asciiTheme="minorHAnsi" w:hAnsiTheme="minorHAnsi" w:cstheme="minorHAnsi"/>
          <w:sz w:val="24"/>
          <w:szCs w:val="24"/>
        </w:rPr>
        <w:t xml:space="preserve"> </w:t>
      </w:r>
      <w:hyperlink r:id="rId37" w:history="1">
        <w:r w:rsidR="00001461" w:rsidRPr="00AD1D9D">
          <w:rPr>
            <w:rStyle w:val="Hyperlink"/>
            <w:rFonts w:asciiTheme="minorHAnsi" w:hAnsiTheme="minorHAnsi" w:cstheme="minorHAnsi"/>
            <w:sz w:val="24"/>
            <w:szCs w:val="24"/>
          </w:rPr>
          <w:t>https://www.opm.gov/policy-data-oversight/pay-leave/federal-holidays/</w:t>
        </w:r>
      </w:hyperlink>
      <w:r w:rsidR="00001461" w:rsidRPr="00AD1D9D">
        <w:rPr>
          <w:rFonts w:asciiTheme="minorHAnsi" w:hAnsiTheme="minorHAnsi" w:cstheme="minorHAnsi"/>
          <w:sz w:val="24"/>
          <w:szCs w:val="24"/>
        </w:rPr>
        <w:t xml:space="preserve"> </w:t>
      </w:r>
      <w:r w:rsidR="00EF2EA8" w:rsidRPr="00AD1D9D">
        <w:rPr>
          <w:rFonts w:asciiTheme="minorHAnsi" w:hAnsiTheme="minorHAnsi" w:cstheme="minorHAnsi"/>
          <w:sz w:val="24"/>
          <w:szCs w:val="24"/>
        </w:rPr>
        <w:t>for a list of federal holidays.</w:t>
      </w:r>
    </w:p>
    <w:p w14:paraId="67726140" w14:textId="77777777" w:rsidR="00290D8C" w:rsidRPr="00AD1D9D" w:rsidRDefault="00290D8C">
      <w:pPr>
        <w:spacing w:after="0" w:line="240" w:lineRule="auto"/>
        <w:rPr>
          <w:rFonts w:asciiTheme="minorHAnsi" w:hAnsiTheme="minorHAnsi" w:cstheme="minorHAnsi"/>
          <w:color w:val="auto"/>
          <w:sz w:val="24"/>
          <w:szCs w:val="24"/>
        </w:rPr>
      </w:pPr>
    </w:p>
    <w:p w14:paraId="47FB15EE" w14:textId="541EB13B" w:rsidR="6C15E1B1" w:rsidRPr="00AD1D9D" w:rsidRDefault="6C15E1B1" w:rsidP="6C15E1B1">
      <w:pPr>
        <w:spacing w:after="0" w:line="240" w:lineRule="auto"/>
        <w:rPr>
          <w:rFonts w:asciiTheme="minorHAnsi" w:hAnsiTheme="minorHAnsi" w:cstheme="minorHAnsi"/>
          <w:color w:val="auto"/>
          <w:sz w:val="24"/>
          <w:szCs w:val="24"/>
        </w:rPr>
      </w:pPr>
    </w:p>
    <w:p w14:paraId="2A09B8F5"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smallCaps/>
          <w:color w:val="auto"/>
          <w:sz w:val="24"/>
          <w:szCs w:val="24"/>
        </w:rPr>
        <w:t>E. Application Review Information</w:t>
      </w:r>
    </w:p>
    <w:p w14:paraId="52094746" w14:textId="77777777" w:rsidR="00290D8C" w:rsidRPr="00AD1D9D" w:rsidRDefault="00290D8C">
      <w:pPr>
        <w:spacing w:after="0" w:line="240" w:lineRule="auto"/>
        <w:rPr>
          <w:rFonts w:asciiTheme="minorHAnsi" w:hAnsiTheme="minorHAnsi" w:cstheme="minorHAnsi"/>
          <w:color w:val="auto"/>
          <w:sz w:val="24"/>
          <w:szCs w:val="24"/>
        </w:rPr>
      </w:pPr>
    </w:p>
    <w:p w14:paraId="49003214" w14:textId="77777777" w:rsidR="00397E5E" w:rsidRPr="00AD1D9D" w:rsidRDefault="002607E8" w:rsidP="005E071E">
      <w:pPr>
        <w:pStyle w:val="NoSpacing"/>
        <w:rPr>
          <w:rFonts w:asciiTheme="minorHAnsi" w:hAnsiTheme="minorHAnsi" w:cstheme="minorHAnsi"/>
          <w:b/>
          <w:color w:val="auto"/>
          <w:sz w:val="24"/>
          <w:szCs w:val="24"/>
          <w:u w:val="single"/>
        </w:rPr>
      </w:pPr>
      <w:r w:rsidRPr="00AD1D9D">
        <w:rPr>
          <w:rFonts w:asciiTheme="minorHAnsi" w:eastAsia="Times New Roman" w:hAnsiTheme="minorHAnsi" w:cstheme="minorHAnsi"/>
          <w:b/>
          <w:i/>
          <w:color w:val="auto"/>
          <w:sz w:val="24"/>
          <w:szCs w:val="24"/>
        </w:rPr>
        <w:lastRenderedPageBreak/>
        <w:t>E.1</w:t>
      </w:r>
      <w:r w:rsidR="0035592D" w:rsidRPr="00AD1D9D">
        <w:rPr>
          <w:rFonts w:asciiTheme="minorHAnsi" w:eastAsia="Times New Roman" w:hAnsiTheme="minorHAnsi" w:cstheme="minorHAnsi"/>
          <w:b/>
          <w:i/>
          <w:color w:val="auto"/>
          <w:sz w:val="24"/>
          <w:szCs w:val="24"/>
        </w:rPr>
        <w:t xml:space="preserve"> </w:t>
      </w:r>
      <w:r w:rsidR="00397E5E" w:rsidRPr="00AD1D9D">
        <w:rPr>
          <w:rFonts w:asciiTheme="minorHAnsi" w:eastAsia="Times New Roman" w:hAnsiTheme="minorHAnsi" w:cstheme="minorHAnsi"/>
          <w:b/>
          <w:i/>
          <w:color w:val="auto"/>
          <w:sz w:val="24"/>
          <w:szCs w:val="24"/>
        </w:rPr>
        <w:t>Proposal Review Criteria</w:t>
      </w:r>
    </w:p>
    <w:p w14:paraId="278E0774" w14:textId="77777777" w:rsidR="00290D8C" w:rsidRPr="00AD1D9D" w:rsidRDefault="00290D8C">
      <w:pPr>
        <w:spacing w:after="0" w:line="240" w:lineRule="auto"/>
        <w:rPr>
          <w:rFonts w:asciiTheme="minorHAnsi" w:hAnsiTheme="minorHAnsi" w:cstheme="minorHAnsi"/>
          <w:color w:val="auto"/>
          <w:sz w:val="24"/>
          <w:szCs w:val="24"/>
        </w:rPr>
      </w:pPr>
      <w:bookmarkStart w:id="8" w:name="h.1fob9te" w:colFirst="0" w:colLast="0"/>
      <w:bookmarkEnd w:id="8"/>
    </w:p>
    <w:p w14:paraId="0EC0ACFC" w14:textId="17037525"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The </w:t>
      </w:r>
      <w:r w:rsidR="00AD248C" w:rsidRPr="00AD1D9D">
        <w:rPr>
          <w:rFonts w:asciiTheme="minorHAnsi" w:hAnsiTheme="minorHAnsi" w:cstheme="minorHAnsi"/>
          <w:color w:val="auto"/>
          <w:sz w:val="24"/>
          <w:szCs w:val="24"/>
        </w:rPr>
        <w:t xml:space="preserve">DRL </w:t>
      </w:r>
      <w:r w:rsidR="00A45AE2" w:rsidRPr="00AD1D9D">
        <w:rPr>
          <w:rFonts w:asciiTheme="minorHAnsi" w:hAnsiTheme="minorHAnsi" w:cstheme="minorHAnsi"/>
          <w:color w:val="auto"/>
          <w:sz w:val="24"/>
          <w:szCs w:val="24"/>
        </w:rPr>
        <w:t>r</w:t>
      </w:r>
      <w:r w:rsidR="00AD248C" w:rsidRPr="00AD1D9D">
        <w:rPr>
          <w:rFonts w:asciiTheme="minorHAnsi" w:hAnsiTheme="minorHAnsi" w:cstheme="minorHAnsi"/>
          <w:color w:val="auto"/>
          <w:sz w:val="24"/>
          <w:szCs w:val="24"/>
        </w:rPr>
        <w:t xml:space="preserve">eview </w:t>
      </w:r>
      <w:r w:rsidR="00A45AE2" w:rsidRPr="00AD1D9D">
        <w:rPr>
          <w:rFonts w:asciiTheme="minorHAnsi" w:hAnsiTheme="minorHAnsi" w:cstheme="minorHAnsi"/>
          <w:color w:val="auto"/>
          <w:sz w:val="24"/>
          <w:szCs w:val="24"/>
        </w:rPr>
        <w:t>p</w:t>
      </w:r>
      <w:r w:rsidRPr="00AD1D9D">
        <w:rPr>
          <w:rFonts w:asciiTheme="minorHAnsi" w:hAnsiTheme="minorHAnsi" w:cstheme="minorHAnsi"/>
          <w:color w:val="auto"/>
          <w:sz w:val="24"/>
          <w:szCs w:val="24"/>
        </w:rPr>
        <w:t>anel will evaluate each application individually against the following criteria, listed below in order of importance, and not against competing applications</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Please use the below criteria as a reference</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but </w:t>
      </w:r>
      <w:r w:rsidRPr="00AD1D9D">
        <w:rPr>
          <w:rFonts w:asciiTheme="minorHAnsi" w:hAnsiTheme="minorHAnsi" w:cstheme="minorHAnsi"/>
          <w:b/>
          <w:color w:val="auto"/>
          <w:sz w:val="24"/>
          <w:szCs w:val="24"/>
        </w:rPr>
        <w:t>do not structure your application according to the sub-sections</w:t>
      </w:r>
      <w:r w:rsidRPr="00AD1D9D">
        <w:rPr>
          <w:rFonts w:asciiTheme="minorHAnsi" w:hAnsiTheme="minorHAnsi" w:cstheme="minorHAnsi"/>
          <w:color w:val="auto"/>
          <w:sz w:val="24"/>
          <w:szCs w:val="24"/>
        </w:rPr>
        <w:t>.</w:t>
      </w:r>
    </w:p>
    <w:p w14:paraId="10B8E9BC" w14:textId="77777777" w:rsidR="0068622D" w:rsidRPr="00AD1D9D" w:rsidRDefault="0068622D" w:rsidP="00863457">
      <w:pPr>
        <w:pStyle w:val="NoSpacing"/>
        <w:rPr>
          <w:rFonts w:asciiTheme="minorHAnsi" w:hAnsiTheme="minorHAnsi" w:cstheme="minorHAnsi"/>
          <w:color w:val="auto"/>
          <w:sz w:val="24"/>
          <w:szCs w:val="24"/>
          <w:u w:val="single"/>
        </w:rPr>
      </w:pPr>
    </w:p>
    <w:p w14:paraId="20EB8EE4"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Quality of Project Idea</w:t>
      </w:r>
    </w:p>
    <w:p w14:paraId="07D58025" w14:textId="77777777" w:rsidR="00290D8C" w:rsidRPr="00AD1D9D" w:rsidRDefault="005E071E"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Applications should be responsive to the program framework and policy objectives identified in the </w:t>
      </w:r>
      <w:r w:rsidR="00BA748E" w:rsidRPr="00AD1D9D">
        <w:rPr>
          <w:rFonts w:asciiTheme="minorHAnsi" w:hAnsiTheme="minorHAnsi" w:cstheme="minorHAnsi"/>
          <w:color w:val="auto"/>
          <w:sz w:val="24"/>
          <w:szCs w:val="24"/>
        </w:rPr>
        <w:t>NOFO</w:t>
      </w:r>
      <w:r w:rsidRPr="00AD1D9D">
        <w:rPr>
          <w:rFonts w:asciiTheme="minorHAnsi" w:hAnsiTheme="minorHAnsi" w:cstheme="minorHAnsi"/>
          <w:color w:val="auto"/>
          <w:sz w:val="24"/>
          <w:szCs w:val="24"/>
        </w:rPr>
        <w:t>, appropriate in the country/regional context, and should exhibit originality, substance, precision, and relevance to DRL’s mission of promoting human rights and democracy.  Projects should have the potential to have an immediate impact leading to long-term</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sustainable </w:t>
      </w:r>
      <w:r w:rsidR="00D7136E" w:rsidRPr="00AD1D9D">
        <w:rPr>
          <w:rFonts w:asciiTheme="minorHAnsi" w:hAnsiTheme="minorHAnsi" w:cstheme="minorHAnsi"/>
          <w:color w:val="auto"/>
          <w:sz w:val="24"/>
          <w:szCs w:val="24"/>
        </w:rPr>
        <w:t>reforms</w:t>
      </w:r>
      <w:r w:rsidR="00AD248C"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DRL prefers new approaches that do not duplicate efforts by other entities.  This does not exclude from consideration projects that improve upon or expand existing successful projects in a new and complementary way.  In countries where similar activities are already taking place, an explanation should be provided as to how new activities will not duplicate or merely add to existing activities and how these efforts will be coordinated.  Proposals that promote creative approaches to recognized ongoing challenges are highly encouraged</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DRL prioritizes project proposals with inclusive approaches for advancing these rights.  </w:t>
      </w:r>
    </w:p>
    <w:p w14:paraId="24A1D194" w14:textId="77777777" w:rsidR="00290D8C" w:rsidRPr="00AD1D9D" w:rsidRDefault="00290D8C" w:rsidP="00863457">
      <w:pPr>
        <w:pStyle w:val="NoSpacing"/>
        <w:rPr>
          <w:rFonts w:asciiTheme="minorHAnsi" w:hAnsiTheme="minorHAnsi" w:cstheme="minorHAnsi"/>
          <w:color w:val="auto"/>
          <w:sz w:val="24"/>
          <w:szCs w:val="24"/>
        </w:rPr>
      </w:pPr>
    </w:p>
    <w:p w14:paraId="6EF1CED7"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Project Planning/Ability to Achieve Objectives </w:t>
      </w:r>
    </w:p>
    <w:p w14:paraId="4D98F129" w14:textId="3D13F171"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A strong application will include a clear articulation of how the proposed project activities contribute to the overall project objectives, and each activity will be clearly developed and detailed.  A comprehensive monthly work plan should demonstrate substantive undertakings and the logistical capacity of the organization.  Objectives should be ambitious</w:t>
      </w:r>
      <w:r w:rsidR="00AD248C"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yet measurable, results-focused and achievable in a reasonable timeframe.  A complete application must include a </w:t>
      </w:r>
      <w:r w:rsidR="00A45AE2" w:rsidRPr="00AD1D9D">
        <w:rPr>
          <w:rFonts w:asciiTheme="minorHAnsi" w:hAnsiTheme="minorHAnsi" w:cstheme="minorHAnsi"/>
          <w:color w:val="auto"/>
          <w:sz w:val="24"/>
          <w:szCs w:val="24"/>
        </w:rPr>
        <w:t>L</w:t>
      </w:r>
      <w:r w:rsidRPr="00AD1D9D">
        <w:rPr>
          <w:rFonts w:asciiTheme="minorHAnsi" w:hAnsiTheme="minorHAnsi" w:cstheme="minorHAnsi"/>
          <w:color w:val="auto"/>
          <w:sz w:val="24"/>
          <w:szCs w:val="24"/>
        </w:rPr>
        <w:t xml:space="preserve">ogic </w:t>
      </w:r>
      <w:r w:rsidR="00A45AE2" w:rsidRPr="00AD1D9D">
        <w:rPr>
          <w:rFonts w:asciiTheme="minorHAnsi" w:hAnsiTheme="minorHAnsi" w:cstheme="minorHAnsi"/>
          <w:color w:val="auto"/>
          <w:sz w:val="24"/>
          <w:szCs w:val="24"/>
        </w:rPr>
        <w:t>M</w:t>
      </w:r>
      <w:r w:rsidRPr="00AD1D9D">
        <w:rPr>
          <w:rFonts w:asciiTheme="minorHAnsi" w:hAnsiTheme="minorHAnsi" w:cstheme="minorHAnsi"/>
          <w:color w:val="auto"/>
          <w:sz w:val="24"/>
          <w:szCs w:val="24"/>
        </w:rPr>
        <w:t xml:space="preserve">odel to demonstrate how the project activities will have an impact on its proposed objectives.  The </w:t>
      </w:r>
      <w:r w:rsidR="00A45AE2" w:rsidRPr="00AD1D9D">
        <w:rPr>
          <w:rFonts w:asciiTheme="minorHAnsi" w:hAnsiTheme="minorHAnsi" w:cstheme="minorHAnsi"/>
          <w:color w:val="auto"/>
          <w:sz w:val="24"/>
          <w:szCs w:val="24"/>
        </w:rPr>
        <w:t>L</w:t>
      </w:r>
      <w:r w:rsidRPr="00AD1D9D">
        <w:rPr>
          <w:rFonts w:asciiTheme="minorHAnsi" w:hAnsiTheme="minorHAnsi" w:cstheme="minorHAnsi"/>
          <w:color w:val="auto"/>
          <w:sz w:val="24"/>
          <w:szCs w:val="24"/>
        </w:rPr>
        <w:t xml:space="preserve">ogic </w:t>
      </w:r>
      <w:r w:rsidR="00A45AE2" w:rsidRPr="00AD1D9D">
        <w:rPr>
          <w:rFonts w:asciiTheme="minorHAnsi" w:hAnsiTheme="minorHAnsi" w:cstheme="minorHAnsi"/>
          <w:color w:val="auto"/>
          <w:sz w:val="24"/>
          <w:szCs w:val="24"/>
        </w:rPr>
        <w:t>M</w:t>
      </w:r>
      <w:r w:rsidRPr="00AD1D9D">
        <w:rPr>
          <w:rFonts w:asciiTheme="minorHAnsi" w:hAnsiTheme="minorHAnsi" w:cstheme="minorHAnsi"/>
          <w:color w:val="auto"/>
          <w:sz w:val="24"/>
          <w:szCs w:val="24"/>
        </w:rPr>
        <w:t>odel should match the objectives, outcomes, key activities</w:t>
      </w:r>
      <w:r w:rsidR="00B230F5"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outputs described in the narrative.  Applications should address how the project will engage relevant stakeholders and should identify local partners as appropriate.  </w:t>
      </w:r>
    </w:p>
    <w:p w14:paraId="7F6890D3" w14:textId="77777777" w:rsidR="00290D8C" w:rsidRPr="00AD1D9D" w:rsidRDefault="00290D8C" w:rsidP="00863457">
      <w:pPr>
        <w:pStyle w:val="NoSpacing"/>
        <w:rPr>
          <w:rFonts w:asciiTheme="minorHAnsi" w:hAnsiTheme="minorHAnsi" w:cstheme="minorHAnsi"/>
          <w:color w:val="auto"/>
          <w:sz w:val="24"/>
          <w:szCs w:val="24"/>
        </w:rPr>
      </w:pPr>
    </w:p>
    <w:p w14:paraId="6988F42C"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If local partners have been identified, DRL strongly encourages applicants to submit letters of support from proposed in-country partners.  Additionally, applicants should describe the division of labor among the direct applicant and any local partners.  If applicable, applications should identify target </w:t>
      </w:r>
      <w:r w:rsidR="00AD248C" w:rsidRPr="00AD1D9D">
        <w:rPr>
          <w:rFonts w:asciiTheme="minorHAnsi" w:hAnsiTheme="minorHAnsi" w:cstheme="minorHAnsi"/>
          <w:color w:val="auto"/>
          <w:sz w:val="24"/>
          <w:szCs w:val="24"/>
        </w:rPr>
        <w:t xml:space="preserve">geographic </w:t>
      </w:r>
      <w:r w:rsidRPr="00AD1D9D">
        <w:rPr>
          <w:rFonts w:asciiTheme="minorHAnsi" w:hAnsiTheme="minorHAnsi" w:cstheme="minorHAnsi"/>
          <w:color w:val="auto"/>
          <w:sz w:val="24"/>
          <w:szCs w:val="24"/>
        </w:rPr>
        <w:t xml:space="preserve">areas for activities, target participant groups or selection criteria for participants, and the specific roles of sub-awardees, among other pertinent details. </w:t>
      </w:r>
    </w:p>
    <w:p w14:paraId="460C3033" w14:textId="77777777" w:rsidR="00290D8C" w:rsidRPr="00AD1D9D" w:rsidRDefault="00290D8C" w:rsidP="00863457">
      <w:pPr>
        <w:pStyle w:val="NoSpacing"/>
        <w:rPr>
          <w:rFonts w:asciiTheme="minorHAnsi" w:hAnsiTheme="minorHAnsi" w:cstheme="minorHAnsi"/>
          <w:color w:val="auto"/>
          <w:sz w:val="24"/>
          <w:szCs w:val="24"/>
        </w:rPr>
      </w:pPr>
    </w:p>
    <w:p w14:paraId="5CA1E3CD" w14:textId="2AFC8C1F" w:rsidR="00290D8C" w:rsidRPr="00AD1D9D" w:rsidRDefault="596EF974"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DRL recognizes that all programs have some level of risk due to internal/external variables that have the potential to adversely affect a program.  Risk management should address how the pro</w:t>
      </w:r>
      <w:r w:rsidR="64C960DC" w:rsidRPr="00AD1D9D">
        <w:rPr>
          <w:rFonts w:asciiTheme="minorHAnsi" w:hAnsiTheme="minorHAnsi" w:cstheme="minorHAnsi"/>
          <w:color w:val="auto"/>
          <w:sz w:val="24"/>
          <w:szCs w:val="24"/>
        </w:rPr>
        <w:t>ject</w:t>
      </w:r>
      <w:r w:rsidRPr="00AD1D9D">
        <w:rPr>
          <w:rFonts w:asciiTheme="minorHAnsi" w:hAnsiTheme="minorHAnsi" w:cstheme="minorHAnsi"/>
          <w:color w:val="auto"/>
          <w:sz w:val="24"/>
          <w:szCs w:val="24"/>
        </w:rPr>
        <w:t xml:space="preserve"> design incorporates the identification, assessment, and management of key risk factors.  DRL will review the </w:t>
      </w:r>
      <w:r w:rsidR="49F19F76" w:rsidRPr="00AD1D9D">
        <w:rPr>
          <w:rFonts w:asciiTheme="minorHAnsi" w:hAnsiTheme="minorHAnsi" w:cstheme="minorHAnsi"/>
          <w:color w:val="auto"/>
          <w:sz w:val="24"/>
          <w:szCs w:val="24"/>
        </w:rPr>
        <w:t>R</w:t>
      </w:r>
      <w:r w:rsidRPr="00AD1D9D">
        <w:rPr>
          <w:rFonts w:asciiTheme="minorHAnsi" w:hAnsiTheme="minorHAnsi" w:cstheme="minorHAnsi"/>
          <w:color w:val="auto"/>
          <w:sz w:val="24"/>
          <w:szCs w:val="24"/>
        </w:rPr>
        <w:t xml:space="preserve">isk </w:t>
      </w:r>
      <w:r w:rsidR="49F19F76" w:rsidRPr="00AD1D9D">
        <w:rPr>
          <w:rFonts w:asciiTheme="minorHAnsi" w:hAnsiTheme="minorHAnsi" w:cstheme="minorHAnsi"/>
          <w:color w:val="auto"/>
          <w:sz w:val="24"/>
          <w:szCs w:val="24"/>
        </w:rPr>
        <w:t>A</w:t>
      </w:r>
      <w:r w:rsidRPr="00AD1D9D">
        <w:rPr>
          <w:rFonts w:asciiTheme="minorHAnsi" w:hAnsiTheme="minorHAnsi" w:cstheme="minorHAnsi"/>
          <w:color w:val="auto"/>
          <w:sz w:val="24"/>
          <w:szCs w:val="24"/>
        </w:rPr>
        <w:t>nalysis based on the organization’s ability to identify risks that could have an impact on the overall program as well as how the organization will manage these risks.</w:t>
      </w:r>
    </w:p>
    <w:p w14:paraId="49AD100E" w14:textId="77777777" w:rsidR="00843769" w:rsidRPr="00AD1D9D" w:rsidRDefault="00843769" w:rsidP="00863457">
      <w:pPr>
        <w:pStyle w:val="NoSpacing"/>
        <w:rPr>
          <w:rFonts w:asciiTheme="minorHAnsi" w:hAnsiTheme="minorHAnsi" w:cstheme="minorHAnsi"/>
          <w:color w:val="auto"/>
          <w:sz w:val="24"/>
          <w:szCs w:val="24"/>
        </w:rPr>
      </w:pPr>
    </w:p>
    <w:p w14:paraId="0B991C6A"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lastRenderedPageBreak/>
        <w:t xml:space="preserve">Institution’s Record and Capacity </w:t>
      </w:r>
    </w:p>
    <w:p w14:paraId="0BE3D039"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DRL will consider the past performance of prior recipients and the demonstrated potential of new applicants.  Applications should demonstrate an institutional record of successful democracy and human rights programs, including responsible fiscal management and full compliance with all reporting requirements for past grants.  Proposed personnel and institutional resources should be adequate and appropriate to achieve the project's objectives.</w:t>
      </w:r>
      <w:r w:rsidR="0035592D" w:rsidRPr="00AD1D9D">
        <w:rPr>
          <w:rFonts w:asciiTheme="minorHAnsi" w:hAnsiTheme="minorHAnsi" w:cstheme="minorHAnsi"/>
          <w:color w:val="auto"/>
          <w:sz w:val="24"/>
          <w:szCs w:val="24"/>
        </w:rPr>
        <w:t xml:space="preserve">  Projects should have potential for continued funding beyond DRL resources.</w:t>
      </w:r>
      <w:r w:rsidR="00577658" w:rsidRPr="00AD1D9D">
        <w:rPr>
          <w:rFonts w:asciiTheme="minorHAnsi" w:hAnsiTheme="minorHAnsi" w:cstheme="minorHAnsi"/>
          <w:color w:val="auto"/>
          <w:sz w:val="24"/>
          <w:szCs w:val="24"/>
        </w:rPr>
        <w:t xml:space="preserve"> </w:t>
      </w:r>
    </w:p>
    <w:p w14:paraId="3DB7D9A6" w14:textId="77777777" w:rsidR="00290D8C" w:rsidRPr="00AD1D9D" w:rsidRDefault="00290D8C" w:rsidP="00863457">
      <w:pPr>
        <w:pStyle w:val="NoSpacing"/>
        <w:rPr>
          <w:rFonts w:asciiTheme="minorHAnsi" w:hAnsiTheme="minorHAnsi" w:cstheme="minorHAnsi"/>
          <w:color w:val="auto"/>
          <w:sz w:val="24"/>
          <w:szCs w:val="24"/>
        </w:rPr>
      </w:pPr>
    </w:p>
    <w:p w14:paraId="51257EF5" w14:textId="77777777" w:rsidR="002052A7" w:rsidRPr="00AD1D9D" w:rsidRDefault="002052A7" w:rsidP="002052A7">
      <w:pPr>
        <w:pStyle w:val="NoSpacing"/>
        <w:rPr>
          <w:rFonts w:asciiTheme="minorHAnsi" w:hAnsiTheme="minorHAnsi" w:cstheme="minorHAnsi"/>
          <w:color w:val="auto"/>
          <w:sz w:val="24"/>
          <w:szCs w:val="24"/>
          <w:u w:val="single"/>
        </w:rPr>
      </w:pPr>
      <w:r w:rsidRPr="00AD1D9D">
        <w:rPr>
          <w:rFonts w:asciiTheme="minorHAnsi" w:hAnsiTheme="minorHAnsi" w:cstheme="minorHAnsi"/>
          <w:color w:val="auto"/>
          <w:sz w:val="24"/>
          <w:szCs w:val="24"/>
          <w:u w:val="single"/>
        </w:rPr>
        <w:t>Addressing Barriers to Equal Participation</w:t>
      </w:r>
    </w:p>
    <w:p w14:paraId="26846C0D" w14:textId="54E129EC" w:rsidR="002052A7" w:rsidRPr="00AD1D9D" w:rsidRDefault="7F88DF47" w:rsidP="00DF521F">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strives to ensure its projects advance the rights and uphold the dignity of all persons.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As the U</w:t>
      </w:r>
      <w:r w:rsidR="0C408F32"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S</w:t>
      </w:r>
      <w:r w:rsidR="0C408F32" w:rsidRPr="00AD1D9D">
        <w:rPr>
          <w:rFonts w:asciiTheme="minorHAnsi" w:hAnsiTheme="minorHAnsi" w:cstheme="minorHAnsi"/>
          <w:color w:val="auto"/>
          <w:sz w:val="24"/>
          <w:szCs w:val="24"/>
        </w:rPr>
        <w:t>. government</w:t>
      </w:r>
      <w:r w:rsidRPr="00AD1D9D">
        <w:rPr>
          <w:rFonts w:asciiTheme="minorHAnsi" w:hAnsiTheme="minorHAnsi" w:cstheme="minorHAnsi"/>
          <w:color w:val="auto"/>
          <w:sz w:val="24"/>
          <w:szCs w:val="24"/>
        </w:rPr>
        <w:t xml:space="preserve">’s lead bureau dedicated to promoting democratic governance, DRL requests a programming approach dedicated to strengthening inclusive societies as a necessary pillar of strong democracies.  </w:t>
      </w:r>
      <w:bookmarkStart w:id="9" w:name="_Hlk87981201"/>
      <w:r w:rsidR="1648A614" w:rsidRPr="00AD1D9D">
        <w:rPr>
          <w:rFonts w:asciiTheme="minorHAnsi" w:hAnsiTheme="minorHAnsi" w:cstheme="minorHAnsi"/>
          <w:color w:val="auto"/>
          <w:sz w:val="24"/>
          <w:szCs w:val="24"/>
        </w:rPr>
        <w:t>Discrimination, violence, inequity, and inequality</w:t>
      </w:r>
      <w:bookmarkEnd w:id="9"/>
      <w:r w:rsidRPr="00AD1D9D">
        <w:rPr>
          <w:rFonts w:asciiTheme="minorHAnsi" w:hAnsiTheme="minorHAnsi" w:cstheme="minorHAnsi"/>
          <w:color w:val="auto"/>
          <w:sz w:val="24"/>
          <w:szCs w:val="24"/>
        </w:rPr>
        <w:t xml:space="preserve"> targeting any members of society undermines collective security and threatens democracy.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DRL prioritizes inclusive and integrated program models that assess and address the barriers to access for individuals and groups based on their </w:t>
      </w:r>
      <w:bookmarkStart w:id="10" w:name="_Hlk87981224"/>
      <w:r w:rsidR="3C5BD54E" w:rsidRPr="00AD1D9D">
        <w:rPr>
          <w:rFonts w:asciiTheme="minorHAnsi" w:hAnsiTheme="minorHAnsi" w:cstheme="minorHAnsi"/>
          <w:color w:val="auto"/>
          <w:sz w:val="24"/>
          <w:szCs w:val="24"/>
        </w:rPr>
        <w:t>race, ethnicity, religion, income, geography, gender identity, sexual orientation, or disability.  The proposal should also demonstrate how the pro</w:t>
      </w:r>
      <w:r w:rsidR="3A2242AA" w:rsidRPr="00AD1D9D">
        <w:rPr>
          <w:rFonts w:asciiTheme="minorHAnsi" w:hAnsiTheme="minorHAnsi" w:cstheme="minorHAnsi"/>
          <w:color w:val="auto"/>
          <w:sz w:val="24"/>
          <w:szCs w:val="24"/>
        </w:rPr>
        <w:t>ject</w:t>
      </w:r>
      <w:r w:rsidR="3C5BD54E" w:rsidRPr="00AD1D9D">
        <w:rPr>
          <w:rFonts w:asciiTheme="minorHAnsi" w:hAnsiTheme="minorHAnsi" w:cstheme="minorHAnsi"/>
          <w:color w:val="auto"/>
          <w:sz w:val="24"/>
          <w:szCs w:val="24"/>
        </w:rPr>
        <w:t xml:space="preserve"> will further engagement in underserved communities and with individuals from underserved communities. </w:t>
      </w:r>
      <w:bookmarkEnd w:id="10"/>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Applicants should describe how programming </w:t>
      </w:r>
      <w:r w:rsidR="5177CA41" w:rsidRPr="00AD1D9D">
        <w:rPr>
          <w:rFonts w:asciiTheme="minorHAnsi" w:hAnsiTheme="minorHAnsi" w:cstheme="minorHAnsi"/>
          <w:color w:val="auto"/>
          <w:sz w:val="24"/>
          <w:szCs w:val="24"/>
        </w:rPr>
        <w:t xml:space="preserve">will impact </w:t>
      </w:r>
      <w:r w:rsidRPr="00AD1D9D">
        <w:rPr>
          <w:rFonts w:asciiTheme="minorHAnsi" w:hAnsiTheme="minorHAnsi" w:cstheme="minorHAnsi"/>
          <w:color w:val="auto"/>
          <w:sz w:val="24"/>
          <w:szCs w:val="24"/>
        </w:rPr>
        <w:t xml:space="preserve">all of its beneficiaries, including support </w:t>
      </w:r>
      <w:bookmarkStart w:id="11" w:name="_Hlk87981246"/>
      <w:r w:rsidR="3C5BD54E" w:rsidRPr="00AD1D9D">
        <w:rPr>
          <w:rFonts w:asciiTheme="minorHAnsi" w:hAnsiTheme="minorHAnsi" w:cstheme="minorHAnsi"/>
          <w:color w:val="auto"/>
          <w:sz w:val="24"/>
          <w:szCs w:val="24"/>
        </w:rPr>
        <w:t>for underserved and underrepresented communities</w:t>
      </w:r>
      <w:bookmarkEnd w:id="11"/>
      <w:r w:rsidRPr="00AD1D9D">
        <w:rPr>
          <w:rFonts w:asciiTheme="minorHAnsi" w:hAnsiTheme="minorHAnsi" w:cstheme="minorHAnsi"/>
          <w:color w:val="auto"/>
          <w:sz w:val="24"/>
          <w:szCs w:val="24"/>
        </w:rPr>
        <w:t>.  This approach should be an integral part of both the concept and explicit design</w:t>
      </w:r>
      <w:r w:rsidR="5177CA41" w:rsidRPr="00AD1D9D">
        <w:rPr>
          <w:rFonts w:asciiTheme="minorHAnsi" w:hAnsiTheme="minorHAnsi" w:cstheme="minorHAnsi"/>
          <w:color w:val="auto"/>
          <w:sz w:val="24"/>
          <w:szCs w:val="24"/>
        </w:rPr>
        <w:t>, and implementation</w:t>
      </w:r>
      <w:r w:rsidRPr="00AD1D9D">
        <w:rPr>
          <w:rFonts w:asciiTheme="minorHAnsi" w:hAnsiTheme="minorHAnsi" w:cstheme="minorHAnsi"/>
          <w:color w:val="auto"/>
          <w:sz w:val="24"/>
          <w:szCs w:val="24"/>
        </w:rPr>
        <w:t xml:space="preserve"> of all proposed project activities, objectives, and monitoring.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Strong proposals will provide specific analysis, measures, and corresponding targets as appropriate.  Stakeholders shall identify the difference between opportunities and barriers to access</w:t>
      </w:r>
      <w:r w:rsidR="5177CA41"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design pro</w:t>
      </w:r>
      <w:r w:rsidR="3D84F162" w:rsidRPr="00AD1D9D">
        <w:rPr>
          <w:rFonts w:asciiTheme="minorHAnsi" w:hAnsiTheme="minorHAnsi" w:cstheme="minorHAnsi"/>
          <w:color w:val="auto"/>
          <w:sz w:val="24"/>
          <w:szCs w:val="24"/>
        </w:rPr>
        <w:t>jects</w:t>
      </w:r>
      <w:r w:rsidRPr="00AD1D9D">
        <w:rPr>
          <w:rFonts w:asciiTheme="minorHAnsi" w:hAnsiTheme="minorHAnsi" w:cstheme="minorHAnsi"/>
          <w:color w:val="auto"/>
          <w:sz w:val="24"/>
          <w:szCs w:val="24"/>
        </w:rPr>
        <w:t xml:space="preserve"> </w:t>
      </w:r>
      <w:r w:rsidR="5177CA41" w:rsidRPr="00AD1D9D">
        <w:rPr>
          <w:rFonts w:asciiTheme="minorHAnsi" w:hAnsiTheme="minorHAnsi" w:cstheme="minorHAnsi"/>
          <w:color w:val="auto"/>
          <w:sz w:val="24"/>
          <w:szCs w:val="24"/>
        </w:rPr>
        <w:t>accordingly to</w:t>
      </w:r>
      <w:r w:rsidRPr="00AD1D9D">
        <w:rPr>
          <w:rFonts w:asciiTheme="minorHAnsi" w:hAnsiTheme="minorHAnsi" w:cstheme="minorHAnsi"/>
          <w:color w:val="auto"/>
          <w:sz w:val="24"/>
          <w:szCs w:val="24"/>
        </w:rPr>
        <w:t xml:space="preserve"> not perpetuate these inequalities</w:t>
      </w:r>
      <w:r w:rsidR="0C408F32"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but rather enhance programmatic impact by including all people in society. </w:t>
      </w:r>
      <w:r w:rsidR="5177CA41"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The goal of this approach is to bring communities and those in power together in support of </w:t>
      </w:r>
      <w:r w:rsidR="5177CA41" w:rsidRPr="00AD1D9D">
        <w:rPr>
          <w:rFonts w:asciiTheme="minorHAnsi" w:hAnsiTheme="minorHAnsi" w:cstheme="minorHAnsi"/>
          <w:color w:val="auto"/>
          <w:sz w:val="24"/>
          <w:szCs w:val="24"/>
        </w:rPr>
        <w:t xml:space="preserve">more </w:t>
      </w:r>
      <w:r w:rsidRPr="00AD1D9D">
        <w:rPr>
          <w:rFonts w:asciiTheme="minorHAnsi" w:hAnsiTheme="minorHAnsi" w:cstheme="minorHAnsi"/>
          <w:color w:val="auto"/>
          <w:sz w:val="24"/>
          <w:szCs w:val="24"/>
        </w:rPr>
        <w:t>stable and secure societies.</w:t>
      </w:r>
    </w:p>
    <w:p w14:paraId="4131E98B" w14:textId="77777777" w:rsidR="00E1217F" w:rsidRPr="00AD1D9D" w:rsidRDefault="00E1217F" w:rsidP="00863457">
      <w:pPr>
        <w:pStyle w:val="NoSpacing"/>
        <w:rPr>
          <w:rFonts w:asciiTheme="minorHAnsi" w:hAnsiTheme="minorHAnsi" w:cstheme="minorHAnsi"/>
          <w:color w:val="auto"/>
          <w:sz w:val="24"/>
          <w:szCs w:val="24"/>
        </w:rPr>
      </w:pPr>
    </w:p>
    <w:p w14:paraId="32D94387" w14:textId="77777777" w:rsidR="00290D8C" w:rsidRPr="00AD1D9D" w:rsidRDefault="002607E8" w:rsidP="00863457">
      <w:pPr>
        <w:pStyle w:val="NoSpacing"/>
        <w:rPr>
          <w:rFonts w:asciiTheme="minorHAnsi" w:hAnsiTheme="minorHAnsi" w:cstheme="minorHAnsi"/>
          <w:color w:val="auto"/>
          <w:sz w:val="24"/>
          <w:szCs w:val="24"/>
          <w:u w:val="single"/>
        </w:rPr>
      </w:pPr>
      <w:r w:rsidRPr="00AD1D9D">
        <w:rPr>
          <w:rFonts w:asciiTheme="minorHAnsi" w:hAnsiTheme="minorHAnsi" w:cstheme="minorHAnsi"/>
          <w:color w:val="auto"/>
          <w:sz w:val="24"/>
          <w:szCs w:val="24"/>
          <w:u w:val="single"/>
        </w:rPr>
        <w:t>Cost Effectiveness</w:t>
      </w:r>
    </w:p>
    <w:p w14:paraId="54005733" w14:textId="77777777" w:rsidR="00290D8C" w:rsidRPr="00AD1D9D" w:rsidRDefault="002607E8" w:rsidP="00863457">
      <w:pPr>
        <w:pStyle w:val="NoSpacing"/>
        <w:rPr>
          <w:rFonts w:asciiTheme="minorHAnsi" w:hAnsiTheme="minorHAnsi" w:cstheme="minorHAnsi"/>
          <w:color w:val="auto"/>
          <w:sz w:val="24"/>
          <w:szCs w:val="24"/>
        </w:rPr>
      </w:pPr>
      <w:bookmarkStart w:id="12" w:name="h.wxagwv88ai7a" w:colFirst="0" w:colLast="0"/>
      <w:bookmarkEnd w:id="12"/>
      <w:r w:rsidRPr="00AD1D9D">
        <w:rPr>
          <w:rFonts w:asciiTheme="minorHAnsi" w:hAnsiTheme="minorHAnsi" w:cstheme="minorHAnsi"/>
          <w:color w:val="auto"/>
          <w:sz w:val="24"/>
          <w:szCs w:val="24"/>
        </w:rPr>
        <w:t>DRL strongly encourages applicants to clearly demonstrate project cost-effectiveness in their application, including examples of leveraging institutional and other resources.  However, cost-sharing or other examples of leveraging o</w:t>
      </w:r>
      <w:r w:rsidR="00FA642D" w:rsidRPr="00AD1D9D">
        <w:rPr>
          <w:rFonts w:asciiTheme="minorHAnsi" w:hAnsiTheme="minorHAnsi" w:cstheme="minorHAnsi"/>
          <w:color w:val="auto"/>
          <w:sz w:val="24"/>
          <w:szCs w:val="24"/>
        </w:rPr>
        <w:t>ther resources are not required.  Inclusion of cost-sharing</w:t>
      </w:r>
      <w:r w:rsidRPr="00AD1D9D">
        <w:rPr>
          <w:rFonts w:asciiTheme="minorHAnsi" w:hAnsiTheme="minorHAnsi" w:cstheme="minorHAnsi"/>
          <w:color w:val="auto"/>
          <w:sz w:val="24"/>
          <w:szCs w:val="24"/>
        </w:rPr>
        <w:t xml:space="preserve"> in the budget does not result in additional points awarded during the review process.  Budgets should have low and/or reasonable overhead and administration costs, and applicants should provide clear explanations and justifications for these costs in relation to the work involved</w:t>
      </w:r>
      <w:r w:rsidR="00D7136E"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All budget items should be clearly explained and justified to demonstrate necessity, appropriateness, and connection to the project objectives.</w:t>
      </w:r>
    </w:p>
    <w:p w14:paraId="2C1E3278"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 </w:t>
      </w:r>
    </w:p>
    <w:p w14:paraId="1D82F180" w14:textId="63F2B42E"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i/>
          <w:color w:val="auto"/>
          <w:sz w:val="24"/>
          <w:szCs w:val="24"/>
        </w:rPr>
        <w:t>Please note:</w:t>
      </w:r>
      <w:r w:rsidR="00B230F5" w:rsidRPr="00AD1D9D">
        <w:rPr>
          <w:rFonts w:asciiTheme="minorHAnsi" w:hAnsiTheme="minorHAnsi" w:cstheme="minorHAnsi"/>
          <w:i/>
          <w:color w:val="auto"/>
          <w:sz w:val="24"/>
          <w:szCs w:val="24"/>
        </w:rPr>
        <w:t xml:space="preserve"> </w:t>
      </w:r>
      <w:r w:rsidRPr="00AD1D9D">
        <w:rPr>
          <w:rFonts w:asciiTheme="minorHAnsi" w:hAnsiTheme="minorHAnsi" w:cstheme="minorHAnsi"/>
          <w:i/>
          <w:color w:val="auto"/>
          <w:sz w:val="24"/>
          <w:szCs w:val="24"/>
        </w:rPr>
        <w:t xml:space="preserve"> If cost</w:t>
      </w:r>
      <w:r w:rsidR="00466F5C" w:rsidRPr="00AD1D9D">
        <w:rPr>
          <w:rFonts w:asciiTheme="minorHAnsi" w:hAnsiTheme="minorHAnsi" w:cstheme="minorHAnsi"/>
          <w:i/>
          <w:color w:val="auto"/>
          <w:sz w:val="24"/>
          <w:szCs w:val="24"/>
        </w:rPr>
        <w:t xml:space="preserve"> </w:t>
      </w:r>
      <w:r w:rsidRPr="00AD1D9D">
        <w:rPr>
          <w:rFonts w:asciiTheme="minorHAnsi" w:hAnsiTheme="minorHAnsi" w:cstheme="minorHAnsi"/>
          <w:i/>
          <w:color w:val="auto"/>
          <w:sz w:val="24"/>
          <w:szCs w:val="24"/>
        </w:rPr>
        <w:t>share is included in the budget, the recipient must maintain written records to support all allowable costs that are claimed as its contribution to cos</w:t>
      </w:r>
      <w:r w:rsidR="00466F5C" w:rsidRPr="00AD1D9D">
        <w:rPr>
          <w:rFonts w:asciiTheme="minorHAnsi" w:hAnsiTheme="minorHAnsi" w:cstheme="minorHAnsi"/>
          <w:i/>
          <w:color w:val="auto"/>
          <w:sz w:val="24"/>
          <w:szCs w:val="24"/>
        </w:rPr>
        <w:t xml:space="preserve">t </w:t>
      </w:r>
      <w:r w:rsidRPr="00AD1D9D">
        <w:rPr>
          <w:rFonts w:asciiTheme="minorHAnsi" w:hAnsiTheme="minorHAnsi" w:cstheme="minorHAnsi"/>
          <w:i/>
          <w:color w:val="auto"/>
          <w:sz w:val="24"/>
          <w:szCs w:val="24"/>
        </w:rPr>
        <w:t>share, as well as costs to be paid by the Federal government.  Such records are subject to audit.  In the event the recipient does not meet the minimum amount of cost-sharing as stipulated in the recipient’s budget, DRL’s contribution may be reduced in proportion to the recipient’s contribution.</w:t>
      </w:r>
    </w:p>
    <w:p w14:paraId="43776F0D" w14:textId="77777777" w:rsidR="00290D8C" w:rsidRPr="00AD1D9D" w:rsidRDefault="00290D8C" w:rsidP="00863457">
      <w:pPr>
        <w:pStyle w:val="NoSpacing"/>
        <w:rPr>
          <w:rFonts w:asciiTheme="minorHAnsi" w:hAnsiTheme="minorHAnsi" w:cstheme="minorHAnsi"/>
          <w:color w:val="auto"/>
          <w:sz w:val="24"/>
          <w:szCs w:val="24"/>
        </w:rPr>
      </w:pPr>
      <w:bookmarkStart w:id="13" w:name="h.3znysh7" w:colFirst="0" w:colLast="0"/>
      <w:bookmarkEnd w:id="13"/>
    </w:p>
    <w:p w14:paraId="57EC1E5D"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lastRenderedPageBreak/>
        <w:t xml:space="preserve">Multiplier Effect/Sustainability </w:t>
      </w:r>
    </w:p>
    <w:p w14:paraId="1855AB0E" w14:textId="77777777" w:rsidR="0033230B"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Applications should clearly delineate how elements of the project will have a multiplier effect and be sustainable beyond the life of the grant.  A good multiplier effect will have an impact beyond the direct beneficiaries of the grant (e.g. participants trained under a grant go on to train</w:t>
      </w:r>
      <w:r w:rsidR="00863457"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other people; workshop participants use skills from a workshop to enhance a national level election that affects the entire populace).  A strong sustainability plan may include demonstrating continuing impact beyond the life of a project or garnering other donor support after DRL funding ceases.</w:t>
      </w:r>
      <w:r w:rsidR="00D92953" w:rsidRPr="00AD1D9D">
        <w:rPr>
          <w:rFonts w:asciiTheme="minorHAnsi" w:hAnsiTheme="minorHAnsi" w:cstheme="minorHAnsi"/>
          <w:color w:val="auto"/>
          <w:sz w:val="24"/>
          <w:szCs w:val="24"/>
        </w:rPr>
        <w:t xml:space="preserve"> </w:t>
      </w:r>
      <w:bookmarkStart w:id="14" w:name="h.2et92p0" w:colFirst="0" w:colLast="0"/>
      <w:bookmarkEnd w:id="14"/>
    </w:p>
    <w:p w14:paraId="299006B0" w14:textId="77777777" w:rsidR="0033230B" w:rsidRPr="00AD1D9D" w:rsidRDefault="0033230B" w:rsidP="00863457">
      <w:pPr>
        <w:pStyle w:val="NoSpacing"/>
        <w:rPr>
          <w:rFonts w:asciiTheme="minorHAnsi" w:hAnsiTheme="minorHAnsi" w:cstheme="minorHAnsi"/>
          <w:sz w:val="24"/>
          <w:szCs w:val="24"/>
          <w:u w:val="single"/>
        </w:rPr>
      </w:pPr>
    </w:p>
    <w:p w14:paraId="155D562C" w14:textId="77777777" w:rsidR="00290D8C" w:rsidRPr="00AD1D9D" w:rsidRDefault="002607E8"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u w:val="single"/>
        </w:rPr>
        <w:t xml:space="preserve">Project Monitoring and Evaluation </w:t>
      </w:r>
    </w:p>
    <w:p w14:paraId="285ED0F1" w14:textId="76566E66" w:rsidR="000F045A" w:rsidRPr="00AD1D9D" w:rsidRDefault="000F045A"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Complete applications will include a detailed M&amp;E Narrative, which detail how the project’s progress will be monitored and evaluated.  Incorporating well-designed monitoring and evaluation processes into a project is an efficient method for documenting the change (intended and unintended) that a project seeks.  Applications should demonstrate the capacity to provide objectives with measurable outputs and outcomes.</w:t>
      </w:r>
    </w:p>
    <w:p w14:paraId="588285BD" w14:textId="77777777" w:rsidR="000F045A" w:rsidRPr="00AD1D9D" w:rsidRDefault="000F045A" w:rsidP="000F045A">
      <w:pPr>
        <w:pStyle w:val="NoSpacing"/>
        <w:rPr>
          <w:rFonts w:asciiTheme="minorHAnsi" w:hAnsiTheme="minorHAnsi" w:cstheme="minorHAnsi"/>
          <w:color w:val="auto"/>
          <w:sz w:val="24"/>
          <w:szCs w:val="24"/>
        </w:rPr>
      </w:pPr>
    </w:p>
    <w:p w14:paraId="22519BD9" w14:textId="25D384B1" w:rsidR="000F045A" w:rsidRPr="00AD1D9D" w:rsidRDefault="000F045A"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The quality of the M&amp;E sections will be judged on the narrative explaining how both monitoring and evaluation will be carried out and who will be responsible for those related activities.  The M&amp;E Narrative should explain how evaluation</w:t>
      </w:r>
      <w:r w:rsidR="00CD2EC0" w:rsidRPr="00AD1D9D">
        <w:rPr>
          <w:rFonts w:asciiTheme="minorHAnsi" w:hAnsiTheme="minorHAnsi" w:cstheme="minorHAnsi"/>
          <w:color w:val="auto"/>
          <w:sz w:val="24"/>
          <w:szCs w:val="24"/>
        </w:rPr>
        <w:t>(s), internal or external,</w:t>
      </w:r>
      <w:r w:rsidRPr="00AD1D9D">
        <w:rPr>
          <w:rFonts w:asciiTheme="minorHAnsi" w:hAnsiTheme="minorHAnsi" w:cstheme="minorHAnsi"/>
          <w:color w:val="auto"/>
          <w:sz w:val="24"/>
          <w:szCs w:val="24"/>
        </w:rPr>
        <w:t xml:space="preserve"> will be incorporated into the project implementation plan or how the project will be systematically assessed in the absence of one.  Please see the section on </w:t>
      </w:r>
      <w:r w:rsidRPr="00AD1D9D">
        <w:rPr>
          <w:rFonts w:asciiTheme="minorHAnsi" w:hAnsiTheme="minorHAnsi" w:cstheme="minorHAnsi"/>
          <w:i/>
          <w:color w:val="auto"/>
          <w:sz w:val="24"/>
          <w:szCs w:val="24"/>
        </w:rPr>
        <w:t xml:space="preserve">Monitoring and Evaluation </w:t>
      </w:r>
      <w:r w:rsidR="00CD2EC0" w:rsidRPr="00AD1D9D">
        <w:rPr>
          <w:rFonts w:asciiTheme="minorHAnsi" w:hAnsiTheme="minorHAnsi" w:cstheme="minorHAnsi"/>
          <w:i/>
          <w:color w:val="auto"/>
          <w:sz w:val="24"/>
          <w:szCs w:val="24"/>
        </w:rPr>
        <w:t>Narrative</w:t>
      </w:r>
      <w:r w:rsidRPr="00AD1D9D">
        <w:rPr>
          <w:rFonts w:asciiTheme="minorHAnsi" w:hAnsiTheme="minorHAnsi" w:cstheme="minorHAnsi"/>
          <w:color w:val="auto"/>
          <w:sz w:val="24"/>
          <w:szCs w:val="24"/>
        </w:rPr>
        <w:t xml:space="preserve"> in the Proposal Submission Instructions (PSI) for more information on what is required in the narrative.  </w:t>
      </w:r>
    </w:p>
    <w:p w14:paraId="3E9630C6" w14:textId="22D9F7CB" w:rsidR="00CD2EC0" w:rsidRPr="00AD1D9D" w:rsidRDefault="00CD2EC0" w:rsidP="000F045A">
      <w:pPr>
        <w:pStyle w:val="NoSpacing"/>
        <w:rPr>
          <w:rFonts w:asciiTheme="minorHAnsi" w:hAnsiTheme="minorHAnsi" w:cstheme="minorHAnsi"/>
          <w:color w:val="auto"/>
          <w:sz w:val="24"/>
          <w:szCs w:val="24"/>
        </w:rPr>
      </w:pPr>
    </w:p>
    <w:p w14:paraId="1F03F4C0" w14:textId="64E74007" w:rsidR="00CD2EC0" w:rsidRPr="00AD1D9D" w:rsidRDefault="00CD2EC0" w:rsidP="000F045A">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Note: Applicants are no longer required to submit a detailed Monitoring and Evaluation Plan in their proposals.  </w:t>
      </w:r>
      <w:r w:rsidRPr="00AD1D9D">
        <w:rPr>
          <w:rFonts w:asciiTheme="minorHAnsi" w:eastAsia="Times New Roman" w:hAnsiTheme="minorHAnsi" w:cstheme="minorHAnsi"/>
          <w:sz w:val="24"/>
          <w:szCs w:val="24"/>
        </w:rPr>
        <w:t>However, applicants should be aware that, should an application move forward for funding consideration, DRL will request a detailed Monitoring and Evaluation Plan for further review and approval.</w:t>
      </w:r>
    </w:p>
    <w:p w14:paraId="2FD494CC" w14:textId="77777777" w:rsidR="000F045A" w:rsidRPr="00AD1D9D" w:rsidRDefault="000F045A" w:rsidP="000F045A">
      <w:pPr>
        <w:pStyle w:val="NoSpacing"/>
        <w:rPr>
          <w:rFonts w:asciiTheme="minorHAnsi" w:hAnsiTheme="minorHAnsi" w:cstheme="minorHAnsi"/>
          <w:color w:val="auto"/>
          <w:sz w:val="24"/>
          <w:szCs w:val="24"/>
        </w:rPr>
      </w:pPr>
    </w:p>
    <w:p w14:paraId="576DC138" w14:textId="1C2327F5" w:rsidR="00290D8C" w:rsidRPr="00AD1D9D" w:rsidRDefault="000F045A" w:rsidP="00863457">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The output and outcome-based performance indicators should not only be separated by project objectives but also should match the objectives, outcomes, and outputs detailed in the Logic Model and Proposal Narrative.  Performance indicators should be clearly defined (i.e., explained how the indicators will be measured and reported) either within the table or with a separate Performance Indicator Reference Sheet (PIRS).  For each performance indicator, the table should also include baselines and quarterly and cumulative targets, data collection tools, data sources, types of data disaggregation, and frequency of monitoring and evaluation.  There should also be metrics to capture how project activities target those who face discrimination due to their religion, gender, disabilities, ethnicity or sexual orientation and gender identity, where applicable.  </w:t>
      </w:r>
      <w:r w:rsidR="002607E8" w:rsidRPr="00AD1D9D">
        <w:rPr>
          <w:rFonts w:asciiTheme="minorHAnsi" w:hAnsiTheme="minorHAnsi" w:cstheme="minorHAnsi"/>
          <w:color w:val="auto"/>
          <w:sz w:val="24"/>
          <w:szCs w:val="24"/>
        </w:rPr>
        <w:t xml:space="preserve">Please see the section on </w:t>
      </w:r>
      <w:r w:rsidR="002607E8" w:rsidRPr="00AD1D9D">
        <w:rPr>
          <w:rFonts w:asciiTheme="minorHAnsi" w:hAnsiTheme="minorHAnsi" w:cstheme="minorHAnsi"/>
          <w:i/>
          <w:color w:val="auto"/>
          <w:sz w:val="24"/>
          <w:szCs w:val="24"/>
        </w:rPr>
        <w:t>Monitoring and Evaluation Plan</w:t>
      </w:r>
      <w:r w:rsidR="002607E8" w:rsidRPr="00AD1D9D">
        <w:rPr>
          <w:rFonts w:asciiTheme="minorHAnsi" w:hAnsiTheme="minorHAnsi" w:cstheme="minorHAnsi"/>
          <w:color w:val="auto"/>
          <w:sz w:val="24"/>
          <w:szCs w:val="24"/>
        </w:rPr>
        <w:t xml:space="preserve"> </w:t>
      </w:r>
      <w:r w:rsidR="00437570" w:rsidRPr="00AD1D9D">
        <w:rPr>
          <w:rFonts w:asciiTheme="minorHAnsi" w:hAnsiTheme="minorHAnsi" w:cstheme="minorHAnsi"/>
          <w:color w:val="auto"/>
          <w:sz w:val="24"/>
          <w:szCs w:val="24"/>
        </w:rPr>
        <w:t>in the Proposal Submission Instructions (PSI</w:t>
      </w:r>
      <w:r w:rsidR="00E3109E" w:rsidRPr="00AD1D9D">
        <w:rPr>
          <w:rFonts w:asciiTheme="minorHAnsi" w:hAnsiTheme="minorHAnsi" w:cstheme="minorHAnsi"/>
          <w:color w:val="auto"/>
          <w:sz w:val="24"/>
          <w:szCs w:val="24"/>
        </w:rPr>
        <w:t>) for</w:t>
      </w:r>
      <w:r w:rsidR="002607E8" w:rsidRPr="00AD1D9D">
        <w:rPr>
          <w:rFonts w:asciiTheme="minorHAnsi" w:hAnsiTheme="minorHAnsi" w:cstheme="minorHAnsi"/>
          <w:color w:val="auto"/>
          <w:sz w:val="24"/>
          <w:szCs w:val="24"/>
        </w:rPr>
        <w:t xml:space="preserve"> more information on what is required in the plan. </w:t>
      </w:r>
    </w:p>
    <w:p w14:paraId="289A7662" w14:textId="77777777" w:rsidR="00290D8C" w:rsidRPr="00AD1D9D" w:rsidRDefault="00B230F5">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br/>
      </w:r>
      <w:r w:rsidR="002607E8" w:rsidRPr="00AD1D9D">
        <w:rPr>
          <w:rFonts w:asciiTheme="minorHAnsi" w:eastAsia="Times New Roman" w:hAnsiTheme="minorHAnsi" w:cstheme="minorHAnsi"/>
          <w:b/>
          <w:i/>
          <w:color w:val="auto"/>
          <w:sz w:val="24"/>
          <w:szCs w:val="24"/>
        </w:rPr>
        <w:t>E.2 Review and Selection Process</w:t>
      </w:r>
    </w:p>
    <w:p w14:paraId="48BC5CCD" w14:textId="77777777" w:rsidR="00290D8C" w:rsidRPr="00AD1D9D" w:rsidRDefault="00290D8C">
      <w:pPr>
        <w:spacing w:after="0" w:line="240" w:lineRule="auto"/>
        <w:rPr>
          <w:rFonts w:asciiTheme="minorHAnsi" w:hAnsiTheme="minorHAnsi" w:cstheme="minorHAnsi"/>
          <w:color w:val="auto"/>
          <w:sz w:val="24"/>
          <w:szCs w:val="24"/>
        </w:rPr>
      </w:pPr>
    </w:p>
    <w:p w14:paraId="7D40FE15" w14:textId="19F242F9"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strives to ensure that each application receives a balanced evaluation by a 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  AQM will determine technical eligibility for all applications.  All technically eligible </w:t>
      </w:r>
      <w:r w:rsidRPr="00AD1D9D">
        <w:rPr>
          <w:rFonts w:asciiTheme="minorHAnsi" w:eastAsia="Times New Roman" w:hAnsiTheme="minorHAnsi" w:cstheme="minorHAnsi"/>
          <w:color w:val="auto"/>
          <w:sz w:val="24"/>
          <w:szCs w:val="24"/>
        </w:rPr>
        <w:lastRenderedPageBreak/>
        <w:t xml:space="preserve">applications for a given </w:t>
      </w:r>
      <w:r w:rsidR="00BA748E"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are reviewed against the same seven criteria, which include quality of project idea, project planning/ability to achieve objectives, institutional record and capacity, inclusive programming, cost effectiveness, multiplier effect/sustainability, and project monitoring and evaluation.</w:t>
      </w:r>
    </w:p>
    <w:p w14:paraId="4160751F" w14:textId="77777777" w:rsidR="00290D8C" w:rsidRPr="00AD1D9D" w:rsidRDefault="00290D8C">
      <w:pPr>
        <w:spacing w:after="0" w:line="240" w:lineRule="auto"/>
        <w:rPr>
          <w:rFonts w:asciiTheme="minorHAnsi" w:hAnsiTheme="minorHAnsi" w:cstheme="minorHAnsi"/>
          <w:color w:val="auto"/>
          <w:sz w:val="24"/>
          <w:szCs w:val="24"/>
        </w:rPr>
      </w:pPr>
    </w:p>
    <w:p w14:paraId="2C7A0C17" w14:textId="27B8E1D3"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Additionally, the </w:t>
      </w:r>
      <w:r w:rsidR="00D32995" w:rsidRPr="00AD1D9D">
        <w:rPr>
          <w:rFonts w:asciiTheme="minorHAnsi" w:eastAsia="Times New Roman" w:hAnsiTheme="minorHAnsi" w:cstheme="minorHAnsi"/>
          <w:color w:val="auto"/>
          <w:sz w:val="24"/>
          <w:szCs w:val="24"/>
        </w:rPr>
        <w:t xml:space="preserve">DRL </w:t>
      </w:r>
      <w:r w:rsidR="003D715A" w:rsidRPr="00AD1D9D">
        <w:rPr>
          <w:rFonts w:asciiTheme="minorHAnsi" w:eastAsia="Times New Roman" w:hAnsiTheme="minorHAnsi" w:cstheme="minorHAnsi"/>
          <w:color w:val="auto"/>
          <w:sz w:val="24"/>
          <w:szCs w:val="24"/>
        </w:rPr>
        <w:t>r</w:t>
      </w:r>
      <w:r w:rsidR="00D32995"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 will evaluate how the application addresses the </w:t>
      </w:r>
      <w:r w:rsidR="00BA748E" w:rsidRPr="00AD1D9D">
        <w:rPr>
          <w:rFonts w:asciiTheme="minorHAnsi" w:eastAsia="Times New Roman" w:hAnsiTheme="minorHAnsi" w:cstheme="minorHAnsi"/>
          <w:color w:val="auto"/>
          <w:sz w:val="24"/>
          <w:szCs w:val="24"/>
        </w:rPr>
        <w:t xml:space="preserve">NOFO </w:t>
      </w:r>
      <w:r w:rsidRPr="00AD1D9D">
        <w:rPr>
          <w:rFonts w:asciiTheme="minorHAnsi" w:eastAsia="Times New Roman" w:hAnsiTheme="minorHAnsi" w:cstheme="minorHAnsi"/>
          <w:color w:val="auto"/>
          <w:sz w:val="24"/>
          <w:szCs w:val="24"/>
        </w:rPr>
        <w:t xml:space="preserve">request, U.S. foreign policy goals, and the priority needs of DRL overall.  DRL may also take into consideration the balance of the current portfolio of active projects, including geographic or thematic diversity, if needed. </w:t>
      </w:r>
    </w:p>
    <w:p w14:paraId="612EA26C" w14:textId="77777777" w:rsidR="00290D8C" w:rsidRPr="00AD1D9D" w:rsidRDefault="00290D8C">
      <w:pPr>
        <w:spacing w:after="0" w:line="240" w:lineRule="auto"/>
        <w:rPr>
          <w:rFonts w:asciiTheme="minorHAnsi" w:hAnsiTheme="minorHAnsi" w:cstheme="minorHAnsi"/>
          <w:color w:val="auto"/>
          <w:sz w:val="24"/>
          <w:szCs w:val="24"/>
        </w:rPr>
      </w:pPr>
    </w:p>
    <w:p w14:paraId="551A01CB" w14:textId="3D239968"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In most cases, the 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anel includes representatives from DRL, the appropriate Department of State regional bureau (to include feedback from U.S. embassies), and U.S. Agency for International Development (USAID) (to include feedback from USAID missions).  In some cases, additional panelists may participate, including from other Department of State bureaus or offices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 departments, agencies, or boards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representatives from partner governments</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or representatives from entities that are in a public-private partnership with DRL.  At the end of the panel’s discussion about an application, the </w:t>
      </w:r>
      <w:r w:rsidR="003D715A"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votes on </w:t>
      </w:r>
      <w:r w:rsidR="003D715A" w:rsidRPr="00AD1D9D">
        <w:rPr>
          <w:rFonts w:asciiTheme="minorHAnsi" w:eastAsia="Times New Roman" w:hAnsiTheme="minorHAnsi" w:cstheme="minorHAnsi"/>
          <w:color w:val="auto"/>
          <w:sz w:val="24"/>
          <w:szCs w:val="24"/>
        </w:rPr>
        <w:t xml:space="preserve">whether to recommend </w:t>
      </w:r>
      <w:r w:rsidRPr="00AD1D9D">
        <w:rPr>
          <w:rFonts w:asciiTheme="minorHAnsi" w:eastAsia="Times New Roman" w:hAnsiTheme="minorHAnsi" w:cstheme="minorHAnsi"/>
          <w:color w:val="auto"/>
          <w:sz w:val="24"/>
          <w:szCs w:val="24"/>
        </w:rPr>
        <w:t xml:space="preserve">the application for approval by the DRL Assistant Secretary.  If more applications are recommended for approval than DRL can </w:t>
      </w:r>
      <w:r w:rsidR="003D715A" w:rsidRPr="00AD1D9D">
        <w:rPr>
          <w:rFonts w:asciiTheme="minorHAnsi" w:eastAsia="Times New Roman" w:hAnsiTheme="minorHAnsi" w:cstheme="minorHAnsi"/>
          <w:color w:val="auto"/>
          <w:sz w:val="24"/>
          <w:szCs w:val="24"/>
        </w:rPr>
        <w:t xml:space="preserve">ultimately </w:t>
      </w:r>
      <w:r w:rsidRPr="00AD1D9D">
        <w:rPr>
          <w:rFonts w:asciiTheme="minorHAnsi" w:eastAsia="Times New Roman" w:hAnsiTheme="minorHAnsi" w:cstheme="minorHAnsi"/>
          <w:color w:val="auto"/>
          <w:sz w:val="24"/>
          <w:szCs w:val="24"/>
        </w:rPr>
        <w:t xml:space="preserve">fund, the </w:t>
      </w:r>
      <w:r w:rsidR="003D715A"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will rank the recommended applications in priority order for consideration by the DRL Assistant Secretary.  The Grants Officer Representative (GOR) for the eventual award does not vote on the panel.  All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anelists must sign non-disclosure agreements and conflicts of interest agreements.</w:t>
      </w:r>
    </w:p>
    <w:p w14:paraId="61C3AC8D" w14:textId="77777777" w:rsidR="00290D8C" w:rsidRPr="00AD1D9D" w:rsidRDefault="00290D8C">
      <w:pPr>
        <w:spacing w:after="0" w:line="240" w:lineRule="auto"/>
        <w:rPr>
          <w:rFonts w:asciiTheme="minorHAnsi" w:hAnsiTheme="minorHAnsi" w:cstheme="minorHAnsi"/>
          <w:color w:val="auto"/>
          <w:sz w:val="24"/>
          <w:szCs w:val="24"/>
        </w:rPr>
      </w:pPr>
    </w:p>
    <w:p w14:paraId="07D5B26A" w14:textId="6F56D311" w:rsidR="002A431F"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DRL </w:t>
      </w:r>
      <w:r w:rsidR="003D715A"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 xml:space="preserve">eview </w:t>
      </w:r>
      <w:r w:rsidR="003D715A"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anels may provide conditions and recommendations on applications to enhance the proposed project, which must be addressed by the applicant before further consideration of the award.  To ensure effective use of DRL funds, conditions or recommendations may include requests to increase, decrease, clarify, and/or justify costs and project activities. </w:t>
      </w:r>
    </w:p>
    <w:p w14:paraId="0DF6F61C" w14:textId="4922719C" w:rsidR="00290D8C" w:rsidRPr="00AD1D9D" w:rsidRDefault="00290D8C">
      <w:pPr>
        <w:spacing w:after="0" w:line="240" w:lineRule="auto"/>
        <w:rPr>
          <w:rFonts w:asciiTheme="minorHAnsi" w:hAnsiTheme="minorHAnsi" w:cstheme="minorHAnsi"/>
          <w:color w:val="auto"/>
          <w:sz w:val="24"/>
          <w:szCs w:val="24"/>
        </w:rPr>
      </w:pPr>
    </w:p>
    <w:p w14:paraId="496D4D81" w14:textId="77777777" w:rsidR="00E0037D" w:rsidRPr="00AD1D9D" w:rsidRDefault="00E0037D">
      <w:pPr>
        <w:spacing w:after="0" w:line="240" w:lineRule="auto"/>
        <w:rPr>
          <w:rFonts w:asciiTheme="minorHAnsi" w:hAnsiTheme="minorHAnsi" w:cstheme="minorHAnsi"/>
          <w:color w:val="auto"/>
          <w:sz w:val="24"/>
          <w:szCs w:val="24"/>
        </w:rPr>
      </w:pPr>
    </w:p>
    <w:p w14:paraId="564C437F"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smallCaps/>
          <w:color w:val="auto"/>
          <w:sz w:val="24"/>
          <w:szCs w:val="24"/>
        </w:rPr>
        <w:t>F. Federal Award Administration Information</w:t>
      </w:r>
    </w:p>
    <w:p w14:paraId="46C6493C" w14:textId="77777777" w:rsidR="00290D8C" w:rsidRPr="00AD1D9D" w:rsidRDefault="00290D8C">
      <w:pPr>
        <w:spacing w:after="0" w:line="240" w:lineRule="auto"/>
        <w:rPr>
          <w:rFonts w:asciiTheme="minorHAnsi" w:hAnsiTheme="minorHAnsi" w:cstheme="minorHAnsi"/>
          <w:color w:val="auto"/>
          <w:sz w:val="24"/>
          <w:szCs w:val="24"/>
        </w:rPr>
      </w:pPr>
    </w:p>
    <w:p w14:paraId="3FF4646E"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t>F.1 Federal Award Notices</w:t>
      </w:r>
    </w:p>
    <w:p w14:paraId="1DBD9D70" w14:textId="77777777" w:rsidR="00290D8C" w:rsidRPr="00AD1D9D" w:rsidRDefault="00290D8C">
      <w:pPr>
        <w:spacing w:after="0" w:line="240" w:lineRule="auto"/>
        <w:rPr>
          <w:rFonts w:asciiTheme="minorHAnsi" w:hAnsiTheme="minorHAnsi" w:cstheme="minorHAnsi"/>
          <w:color w:val="auto"/>
          <w:sz w:val="24"/>
          <w:szCs w:val="24"/>
        </w:rPr>
      </w:pPr>
    </w:p>
    <w:p w14:paraId="0E4DA47D" w14:textId="70EC23CA"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DRL will provide a separate notification to applicants on the result of their applications</w:t>
      </w:r>
      <w:r w:rsidR="00D7136E"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Successful applicants will receive a letter electronically via email requesting that the applicant respond to </w:t>
      </w:r>
      <w:r w:rsidR="006968C1"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 xml:space="preserve">anel conditions and recommendations.  This notification is not an authorization to begin activities and does not constitute formal approval or a funding commitment. </w:t>
      </w:r>
    </w:p>
    <w:p w14:paraId="53ABF7DF" w14:textId="77777777" w:rsidR="00290D8C" w:rsidRPr="00AD1D9D" w:rsidRDefault="00290D8C">
      <w:pPr>
        <w:spacing w:after="0" w:line="240" w:lineRule="auto"/>
        <w:rPr>
          <w:rFonts w:asciiTheme="minorHAnsi" w:hAnsiTheme="minorHAnsi" w:cstheme="minorHAnsi"/>
          <w:color w:val="auto"/>
          <w:sz w:val="24"/>
          <w:szCs w:val="24"/>
        </w:rPr>
      </w:pPr>
    </w:p>
    <w:p w14:paraId="07510327" w14:textId="1D5A053D"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Final approval is contingent on the applicant successfully responding to the </w:t>
      </w:r>
      <w:r w:rsidR="006968C1" w:rsidRPr="00AD1D9D">
        <w:rPr>
          <w:rFonts w:asciiTheme="minorHAnsi" w:eastAsia="Times New Roman" w:hAnsiTheme="minorHAnsi" w:cstheme="minorHAnsi"/>
          <w:color w:val="auto"/>
          <w:sz w:val="24"/>
          <w:szCs w:val="24"/>
        </w:rPr>
        <w:t>review p</w:t>
      </w:r>
      <w:r w:rsidRPr="00AD1D9D">
        <w:rPr>
          <w:rFonts w:asciiTheme="minorHAnsi" w:eastAsia="Times New Roman" w:hAnsiTheme="minorHAnsi" w:cstheme="minorHAnsi"/>
          <w:color w:val="auto"/>
          <w:sz w:val="24"/>
          <w:szCs w:val="24"/>
        </w:rPr>
        <w:t>anel’s conditions and recommendations</w:t>
      </w:r>
      <w:r w:rsidR="006968C1"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being registered in required systems, including the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overnment’s Payment Management System (PMS), unless an exemption is provided</w:t>
      </w:r>
      <w:r w:rsidR="006968C1"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and completing and providing any additional documentation requested by DRL or AQM.  Final </w:t>
      </w:r>
      <w:r w:rsidRPr="00AD1D9D">
        <w:rPr>
          <w:rFonts w:asciiTheme="minorHAnsi" w:eastAsia="Times New Roman" w:hAnsiTheme="minorHAnsi" w:cstheme="minorHAnsi"/>
          <w:color w:val="auto"/>
          <w:sz w:val="24"/>
          <w:szCs w:val="24"/>
        </w:rPr>
        <w:lastRenderedPageBreak/>
        <w:t xml:space="preserve">approval is also contingent on Congressional </w:t>
      </w:r>
      <w:r w:rsidR="006968C1" w:rsidRPr="00AD1D9D">
        <w:rPr>
          <w:rFonts w:asciiTheme="minorHAnsi" w:eastAsia="Times New Roman" w:hAnsiTheme="minorHAnsi" w:cstheme="minorHAnsi"/>
          <w:color w:val="auto"/>
          <w:sz w:val="24"/>
          <w:szCs w:val="24"/>
        </w:rPr>
        <w:t>N</w:t>
      </w:r>
      <w:r w:rsidRPr="00AD1D9D">
        <w:rPr>
          <w:rFonts w:asciiTheme="minorHAnsi" w:eastAsia="Times New Roman" w:hAnsiTheme="minorHAnsi" w:cstheme="minorHAnsi"/>
          <w:color w:val="auto"/>
          <w:sz w:val="24"/>
          <w:szCs w:val="24"/>
        </w:rPr>
        <w:t xml:space="preserve">otification requirements being met and final review and approval by the Department’s warranted </w:t>
      </w:r>
      <w:r w:rsidR="00D32995"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00D32995"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 xml:space="preserve">fficer.  </w:t>
      </w:r>
    </w:p>
    <w:p w14:paraId="49F29A2D" w14:textId="77777777" w:rsidR="00290D8C" w:rsidRPr="00AD1D9D" w:rsidRDefault="00290D8C">
      <w:pPr>
        <w:spacing w:after="0" w:line="240" w:lineRule="auto"/>
        <w:rPr>
          <w:rFonts w:asciiTheme="minorHAnsi" w:hAnsiTheme="minorHAnsi" w:cstheme="minorHAnsi"/>
          <w:color w:val="auto"/>
          <w:sz w:val="24"/>
          <w:szCs w:val="24"/>
        </w:rPr>
      </w:pPr>
    </w:p>
    <w:p w14:paraId="7B119439"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The notice of Federal award signed by the Department’s warranted </w:t>
      </w:r>
      <w:r w:rsidR="00D32995"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00D32995"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 xml:space="preserve">fficers is the sole authorizing document.  If awarded, the notice of Federal award will be provided to the applicant’s designated Authorizing Official via </w:t>
      </w:r>
      <w:r w:rsidR="00FA0714" w:rsidRPr="00AD1D9D">
        <w:rPr>
          <w:rFonts w:asciiTheme="minorHAnsi" w:eastAsia="Times New Roman" w:hAnsiTheme="minorHAnsi" w:cstheme="minorHAnsi"/>
          <w:color w:val="auto"/>
          <w:sz w:val="24"/>
          <w:szCs w:val="24"/>
        </w:rPr>
        <w:t>SAM</w:t>
      </w:r>
      <w:r w:rsidR="000C6A96" w:rsidRPr="00AD1D9D">
        <w:rPr>
          <w:rFonts w:asciiTheme="minorHAnsi" w:eastAsia="Times New Roman" w:hAnsiTheme="minorHAnsi" w:cstheme="minorHAnsi"/>
          <w:color w:val="auto"/>
          <w:sz w:val="24"/>
          <w:szCs w:val="24"/>
        </w:rPr>
        <w:t>S</w:t>
      </w:r>
      <w:r w:rsidR="00FA0714" w:rsidRPr="00AD1D9D">
        <w:rPr>
          <w:rFonts w:asciiTheme="minorHAnsi" w:eastAsia="Times New Roman" w:hAnsiTheme="minorHAnsi" w:cstheme="minorHAnsi"/>
          <w:color w:val="auto"/>
          <w:sz w:val="24"/>
          <w:szCs w:val="24"/>
        </w:rPr>
        <w:t xml:space="preserve"> Domestic </w:t>
      </w:r>
      <w:r w:rsidRPr="00AD1D9D">
        <w:rPr>
          <w:rFonts w:asciiTheme="minorHAnsi" w:eastAsia="Times New Roman" w:hAnsiTheme="minorHAnsi" w:cstheme="minorHAnsi"/>
          <w:color w:val="auto"/>
          <w:sz w:val="24"/>
          <w:szCs w:val="24"/>
        </w:rPr>
        <w:t>to be electronically counter-signed in the system.</w:t>
      </w:r>
    </w:p>
    <w:p w14:paraId="6C7053C7" w14:textId="77777777" w:rsidR="00290D8C" w:rsidRPr="00AD1D9D" w:rsidRDefault="00290D8C">
      <w:pPr>
        <w:spacing w:after="0" w:line="240" w:lineRule="auto"/>
        <w:rPr>
          <w:rFonts w:asciiTheme="minorHAnsi" w:hAnsiTheme="minorHAnsi" w:cstheme="minorHAnsi"/>
          <w:color w:val="auto"/>
          <w:sz w:val="24"/>
          <w:szCs w:val="24"/>
        </w:rPr>
      </w:pPr>
    </w:p>
    <w:p w14:paraId="2C4AE9E9" w14:textId="033E1EFE" w:rsidR="00AE506E" w:rsidRPr="00AD1D9D" w:rsidRDefault="00AE506E" w:rsidP="00DF259E">
      <w:pPr>
        <w:spacing w:after="0" w:line="240" w:lineRule="auto"/>
        <w:rPr>
          <w:rFonts w:asciiTheme="minorHAnsi" w:hAnsiTheme="minorHAnsi" w:cstheme="minorHAnsi"/>
          <w:b/>
          <w:bCs/>
          <w:i/>
          <w:iCs/>
          <w:color w:val="auto"/>
          <w:sz w:val="24"/>
          <w:szCs w:val="24"/>
        </w:rPr>
      </w:pPr>
      <w:r w:rsidRPr="00AD1D9D">
        <w:rPr>
          <w:rFonts w:asciiTheme="minorHAnsi" w:hAnsiTheme="minorHAnsi" w:cstheme="minorHAnsi"/>
          <w:b/>
          <w:bCs/>
          <w:i/>
          <w:iCs/>
          <w:sz w:val="24"/>
          <w:szCs w:val="24"/>
        </w:rPr>
        <w:t xml:space="preserve">F.2 Administrative and </w:t>
      </w:r>
      <w:r w:rsidRPr="00AD1D9D">
        <w:rPr>
          <w:rFonts w:asciiTheme="minorHAnsi" w:hAnsiTheme="minorHAnsi" w:cstheme="minorHAnsi"/>
          <w:b/>
          <w:bCs/>
          <w:i/>
          <w:iCs/>
          <w:color w:val="auto"/>
          <w:sz w:val="24"/>
          <w:szCs w:val="24"/>
        </w:rPr>
        <w:t>National Policy and Legal Requirements</w:t>
      </w:r>
    </w:p>
    <w:p w14:paraId="0137B571" w14:textId="77777777" w:rsidR="00DF259E" w:rsidRPr="00AD1D9D" w:rsidRDefault="00DF259E" w:rsidP="00DF259E">
      <w:pPr>
        <w:spacing w:after="0" w:line="240" w:lineRule="auto"/>
        <w:rPr>
          <w:rFonts w:asciiTheme="minorHAnsi" w:hAnsiTheme="minorHAnsi" w:cstheme="minorHAnsi"/>
          <w:sz w:val="24"/>
          <w:szCs w:val="24"/>
        </w:rPr>
      </w:pPr>
    </w:p>
    <w:p w14:paraId="50FC69C8" w14:textId="597715E0" w:rsidR="00AE506E"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00DC6FF0" w:rsidRPr="00AD1D9D">
        <w:rPr>
          <w:rFonts w:asciiTheme="minorHAnsi" w:hAnsiTheme="minorHAnsi" w:cstheme="minorHAnsi"/>
          <w:color w:val="auto"/>
          <w:sz w:val="24"/>
          <w:szCs w:val="24"/>
        </w:rPr>
        <w:t xml:space="preserve">requires all recipients of foreign assistance funding to </w:t>
      </w:r>
      <w:r w:rsidRPr="00AD1D9D">
        <w:rPr>
          <w:rFonts w:asciiTheme="minorHAnsi" w:hAnsiTheme="minorHAnsi" w:cstheme="minorHAnsi"/>
          <w:color w:val="auto"/>
          <w:sz w:val="24"/>
          <w:szCs w:val="24"/>
        </w:rPr>
        <w:t>compl</w:t>
      </w:r>
      <w:r w:rsidR="00DC6FF0" w:rsidRPr="00AD1D9D">
        <w:rPr>
          <w:rFonts w:asciiTheme="minorHAnsi" w:hAnsiTheme="minorHAnsi" w:cstheme="minorHAnsi"/>
          <w:color w:val="auto"/>
          <w:sz w:val="24"/>
          <w:szCs w:val="24"/>
        </w:rPr>
        <w:t>y</w:t>
      </w:r>
      <w:r w:rsidRPr="00AD1D9D">
        <w:rPr>
          <w:rFonts w:asciiTheme="minorHAnsi" w:hAnsiTheme="minorHAnsi" w:cstheme="minorHAnsi"/>
          <w:color w:val="auto"/>
          <w:sz w:val="24"/>
          <w:szCs w:val="24"/>
        </w:rPr>
        <w:t xml:space="preserve"> with </w:t>
      </w:r>
      <w:r w:rsidR="00DC6FF0" w:rsidRPr="00AD1D9D">
        <w:rPr>
          <w:rFonts w:asciiTheme="minorHAnsi" w:hAnsiTheme="minorHAnsi" w:cstheme="minorHAnsi"/>
          <w:color w:val="auto"/>
          <w:sz w:val="24"/>
          <w:szCs w:val="24"/>
        </w:rPr>
        <w:t>all</w:t>
      </w:r>
      <w:r w:rsidRPr="00AD1D9D">
        <w:rPr>
          <w:rFonts w:asciiTheme="minorHAnsi" w:hAnsiTheme="minorHAnsi" w:cstheme="minorHAnsi"/>
          <w:color w:val="auto"/>
          <w:sz w:val="24"/>
          <w:szCs w:val="24"/>
        </w:rPr>
        <w:t xml:space="preserve"> applicable Department and Federal laws and regulations, including but not limited to the following:</w:t>
      </w:r>
      <w:r w:rsidR="006968C1" w:rsidRPr="00AD1D9D">
        <w:rPr>
          <w:rFonts w:asciiTheme="minorHAnsi" w:hAnsiTheme="minorHAnsi" w:cstheme="minorHAnsi"/>
          <w:color w:val="auto"/>
          <w:sz w:val="24"/>
          <w:szCs w:val="24"/>
        </w:rPr>
        <w:t xml:space="preserve"> </w:t>
      </w:r>
    </w:p>
    <w:p w14:paraId="48BB2681" w14:textId="3FDAD2DA" w:rsidR="006968C1"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The Uniform Administrative Requirements, Cost Principles and Audit Requirements for Federal Awards set forth in 2 CFR Chapter 200 (Sub-Chapters A through F) shall apply to all non-Federal entities, except for assistance awards to Individuals and Foreign Public Entities.  Sub-Chapters A through E shall apply to all foreign organizations, and Sub-Chapters A through D shall apply to all U.S. and foreign for-profit entities. The applicant/recipient of the award and any sub-recipient under the award must comply with all applicable terms and conditions, in addition to the assurance and certifications made part of the Notice of Award.  The Department’s Standard Terms and Conditions can be viewed at</w:t>
      </w:r>
      <w:r w:rsidR="006968C1" w:rsidRPr="00AD1D9D">
        <w:rPr>
          <w:rFonts w:asciiTheme="minorHAnsi" w:hAnsiTheme="minorHAnsi" w:cstheme="minorHAnsi"/>
          <w:sz w:val="24"/>
          <w:szCs w:val="24"/>
        </w:rPr>
        <w:t xml:space="preserve"> </w:t>
      </w:r>
      <w:hyperlink r:id="rId38" w:history="1">
        <w:r w:rsidR="006968C1" w:rsidRPr="00AD1D9D">
          <w:rPr>
            <w:rStyle w:val="Hyperlink"/>
            <w:rFonts w:asciiTheme="minorHAnsi" w:eastAsia="Times New Roman" w:hAnsiTheme="minorHAnsi" w:cstheme="minorHAnsi"/>
            <w:sz w:val="24"/>
            <w:szCs w:val="24"/>
          </w:rPr>
          <w:t>https://www.state.gov/about-us-office-of-the-procurement-executive/</w:t>
        </w:r>
      </w:hyperlink>
      <w:r w:rsidRPr="00AD1D9D">
        <w:rPr>
          <w:rFonts w:asciiTheme="minorHAnsi" w:hAnsiTheme="minorHAnsi" w:cstheme="minorHAnsi"/>
          <w:sz w:val="24"/>
          <w:szCs w:val="24"/>
        </w:rPr>
        <w:t>.</w:t>
      </w:r>
      <w:r w:rsidR="006968C1" w:rsidRPr="00AD1D9D">
        <w:rPr>
          <w:rFonts w:asciiTheme="minorHAnsi" w:hAnsiTheme="minorHAnsi" w:cstheme="minorHAnsi"/>
          <w:sz w:val="24"/>
          <w:szCs w:val="24"/>
        </w:rPr>
        <w:t xml:space="preserve">  </w:t>
      </w:r>
    </w:p>
    <w:p w14:paraId="3EA60619" w14:textId="77777777" w:rsidR="006968C1" w:rsidRPr="00AD1D9D" w:rsidRDefault="006968C1" w:rsidP="00DF259E">
      <w:pPr>
        <w:spacing w:after="0" w:line="240" w:lineRule="auto"/>
        <w:rPr>
          <w:rFonts w:asciiTheme="minorHAnsi" w:hAnsiTheme="minorHAnsi" w:cstheme="minorHAnsi"/>
          <w:color w:val="auto"/>
          <w:sz w:val="24"/>
          <w:szCs w:val="24"/>
        </w:rPr>
      </w:pPr>
    </w:p>
    <w:p w14:paraId="1E8192CC" w14:textId="7396126D" w:rsidR="0057151D" w:rsidRPr="00AD1D9D" w:rsidRDefault="793F161D" w:rsidP="00DF259E">
      <w:pPr>
        <w:spacing w:after="0" w:line="240" w:lineRule="auto"/>
        <w:rPr>
          <w:rStyle w:val="Hyperlink"/>
          <w:rFonts w:asciiTheme="minorHAnsi" w:hAnsiTheme="minorHAnsi" w:cstheme="minorHAnsi"/>
          <w:sz w:val="24"/>
          <w:szCs w:val="24"/>
          <w:u w:val="none"/>
        </w:rPr>
      </w:pPr>
      <w:r w:rsidRPr="00AD1D9D">
        <w:rPr>
          <w:rFonts w:asciiTheme="minorHAnsi" w:hAnsiTheme="minorHAnsi" w:cstheme="minorHAnsi"/>
          <w:color w:val="auto"/>
          <w:sz w:val="24"/>
          <w:szCs w:val="24"/>
        </w:rPr>
        <w:t>Additionally, DRL supports implementation of the</w:t>
      </w:r>
      <w:r w:rsidR="00E0037D" w:rsidRPr="00AD1D9D">
        <w:rPr>
          <w:rFonts w:asciiTheme="minorHAnsi" w:hAnsiTheme="minorHAnsi" w:cstheme="minorHAnsi"/>
          <w:color w:val="auto"/>
          <w:sz w:val="24"/>
          <w:szCs w:val="24"/>
        </w:rPr>
        <w:t xml:space="preserve"> </w:t>
      </w:r>
      <w:r w:rsidR="00E0037D" w:rsidRPr="00AD1D9D">
        <w:rPr>
          <w:rFonts w:asciiTheme="minorHAnsi" w:hAnsiTheme="minorHAnsi" w:cstheme="minorHAnsi"/>
          <w:b/>
          <w:bCs/>
          <w:color w:val="auto"/>
          <w:sz w:val="24"/>
          <w:szCs w:val="24"/>
        </w:rPr>
        <w:t>National Strategy on Gender Equity and Equality</w:t>
      </w:r>
      <w:r w:rsidR="6A89E464" w:rsidRPr="00AD1D9D">
        <w:rPr>
          <w:rFonts w:asciiTheme="minorHAnsi" w:hAnsiTheme="minorHAnsi" w:cstheme="minorHAnsi"/>
          <w:color w:val="auto"/>
          <w:sz w:val="24"/>
          <w:szCs w:val="24"/>
        </w:rPr>
        <w:t>; the</w:t>
      </w:r>
      <w:r w:rsidRPr="00AD1D9D">
        <w:rPr>
          <w:rFonts w:asciiTheme="minorHAnsi" w:hAnsiTheme="minorHAnsi" w:cstheme="minorHAnsi"/>
          <w:color w:val="auto"/>
          <w:sz w:val="24"/>
          <w:szCs w:val="24"/>
        </w:rPr>
        <w:t xml:space="preserve"> </w:t>
      </w:r>
      <w:r w:rsidRPr="00AD1D9D">
        <w:rPr>
          <w:rFonts w:asciiTheme="minorHAnsi" w:hAnsiTheme="minorHAnsi" w:cstheme="minorHAnsi"/>
          <w:b/>
          <w:bCs/>
          <w:color w:val="auto"/>
          <w:sz w:val="24"/>
          <w:szCs w:val="24"/>
        </w:rPr>
        <w:t>Women Peace and Security</w:t>
      </w:r>
      <w:r w:rsidR="49DC56FD" w:rsidRPr="00AD1D9D">
        <w:rPr>
          <w:rFonts w:asciiTheme="minorHAnsi" w:hAnsiTheme="minorHAnsi" w:cstheme="minorHAnsi"/>
          <w:b/>
          <w:bCs/>
          <w:color w:val="auto"/>
          <w:sz w:val="24"/>
          <w:szCs w:val="24"/>
        </w:rPr>
        <w:t xml:space="preserve"> (WPS)</w:t>
      </w:r>
      <w:r w:rsidRPr="00AD1D9D">
        <w:rPr>
          <w:rFonts w:asciiTheme="minorHAnsi" w:hAnsiTheme="minorHAnsi" w:cstheme="minorHAnsi"/>
          <w:b/>
          <w:bCs/>
          <w:color w:val="auto"/>
          <w:sz w:val="24"/>
          <w:szCs w:val="24"/>
        </w:rPr>
        <w:t xml:space="preserve"> Act of 2017</w:t>
      </w:r>
      <w:r w:rsidRPr="00AD1D9D">
        <w:rPr>
          <w:rFonts w:asciiTheme="minorHAnsi" w:hAnsiTheme="minorHAnsi" w:cstheme="minorHAnsi"/>
          <w:color w:val="auto"/>
          <w:sz w:val="24"/>
          <w:szCs w:val="24"/>
        </w:rPr>
        <w:t>, which highlights the U.S. commitment to the meaningful participation of women in conflict prevention, management, and resolution</w:t>
      </w:r>
      <w:r w:rsidR="50C2E178" w:rsidRPr="00AD1D9D">
        <w:rPr>
          <w:rFonts w:asciiTheme="minorHAnsi" w:hAnsiTheme="minorHAnsi" w:cstheme="minorHAnsi"/>
          <w:color w:val="auto"/>
          <w:sz w:val="24"/>
          <w:szCs w:val="24"/>
        </w:rPr>
        <w:t xml:space="preserve">; and the </w:t>
      </w:r>
      <w:r w:rsidR="1345C270" w:rsidRPr="00AD1D9D">
        <w:rPr>
          <w:rFonts w:asciiTheme="minorHAnsi" w:hAnsiTheme="minorHAnsi" w:cstheme="minorHAnsi"/>
          <w:color w:val="auto"/>
          <w:sz w:val="24"/>
          <w:szCs w:val="24"/>
        </w:rPr>
        <w:t>Department of State WPS Implementation Plan.</w:t>
      </w:r>
      <w:r w:rsidRPr="00AD1D9D">
        <w:rPr>
          <w:rFonts w:asciiTheme="minorHAnsi" w:hAnsiTheme="minorHAnsi" w:cstheme="minorHAnsi"/>
          <w:color w:val="auto"/>
          <w:sz w:val="24"/>
          <w:szCs w:val="24"/>
        </w:rPr>
        <w:t xml:space="preserve"> </w:t>
      </w:r>
      <w:r w:rsidR="0C408F32" w:rsidRPr="00AD1D9D">
        <w:rPr>
          <w:rFonts w:asciiTheme="minorHAnsi" w:hAnsiTheme="minorHAnsi" w:cstheme="minorHAnsi"/>
          <w:color w:val="auto"/>
          <w:sz w:val="24"/>
          <w:szCs w:val="24"/>
        </w:rPr>
        <w:t xml:space="preserve"> </w:t>
      </w:r>
      <w:r w:rsidRPr="00AD1D9D">
        <w:rPr>
          <w:rFonts w:asciiTheme="minorHAnsi" w:hAnsiTheme="minorHAnsi" w:cstheme="minorHAnsi"/>
          <w:color w:val="auto"/>
          <w:sz w:val="24"/>
          <w:szCs w:val="24"/>
        </w:rPr>
        <w:t xml:space="preserve">For additional information, please refer to the </w:t>
      </w:r>
      <w:r w:rsidR="52096B01" w:rsidRPr="00AD1D9D">
        <w:rPr>
          <w:rFonts w:asciiTheme="minorHAnsi" w:hAnsiTheme="minorHAnsi" w:cstheme="minorHAnsi"/>
          <w:color w:val="auto"/>
          <w:sz w:val="24"/>
          <w:szCs w:val="24"/>
        </w:rPr>
        <w:t xml:space="preserve">following </w:t>
      </w:r>
      <w:r w:rsidRPr="00AD1D9D">
        <w:rPr>
          <w:rFonts w:asciiTheme="minorHAnsi" w:hAnsiTheme="minorHAnsi" w:cstheme="minorHAnsi"/>
          <w:color w:val="auto"/>
          <w:sz w:val="24"/>
          <w:szCs w:val="24"/>
        </w:rPr>
        <w:t xml:space="preserve">link: </w:t>
      </w:r>
      <w:hyperlink r:id="rId39">
        <w:r w:rsidRPr="00AD1D9D">
          <w:rPr>
            <w:rStyle w:val="Hyperlink"/>
            <w:rFonts w:asciiTheme="minorHAnsi" w:hAnsiTheme="minorHAnsi" w:cstheme="minorHAnsi"/>
            <w:sz w:val="24"/>
            <w:szCs w:val="24"/>
          </w:rPr>
          <w:t>https://www.congress.gov/bill/115th-congress/senate-bill/1141</w:t>
        </w:r>
      </w:hyperlink>
      <w:r w:rsidR="52096B01" w:rsidRPr="00AD1D9D">
        <w:rPr>
          <w:rStyle w:val="Hyperlink"/>
          <w:rFonts w:asciiTheme="minorHAnsi" w:hAnsiTheme="minorHAnsi" w:cstheme="minorHAnsi"/>
          <w:color w:val="auto"/>
          <w:sz w:val="24"/>
          <w:szCs w:val="24"/>
          <w:u w:val="none"/>
        </w:rPr>
        <w:t>.</w:t>
      </w:r>
    </w:p>
    <w:p w14:paraId="584CCBA6" w14:textId="77777777" w:rsidR="00DF259E" w:rsidRPr="00AD1D9D" w:rsidRDefault="00DF259E" w:rsidP="00DF259E">
      <w:pPr>
        <w:spacing w:after="0" w:line="240" w:lineRule="auto"/>
        <w:rPr>
          <w:rStyle w:val="Hyperlink"/>
          <w:rFonts w:asciiTheme="minorHAnsi" w:hAnsiTheme="minorHAnsi" w:cstheme="minorHAnsi"/>
          <w:sz w:val="24"/>
          <w:szCs w:val="24"/>
        </w:rPr>
      </w:pPr>
    </w:p>
    <w:p w14:paraId="13B92989" w14:textId="7D512787" w:rsidR="00CA6F5A" w:rsidRPr="00AD1D9D" w:rsidRDefault="4112B6E4"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Due to the determination made under the </w:t>
      </w:r>
      <w:r w:rsidRPr="00AD1D9D">
        <w:rPr>
          <w:rFonts w:asciiTheme="minorHAnsi" w:hAnsiTheme="minorHAnsi" w:cstheme="minorHAnsi"/>
          <w:b/>
          <w:bCs/>
          <w:color w:val="auto"/>
          <w:sz w:val="24"/>
          <w:szCs w:val="24"/>
        </w:rPr>
        <w:t xml:space="preserve">Trafficking Victims Protection Act (TVPA) </w:t>
      </w:r>
      <w:r w:rsidRPr="00AD1D9D">
        <w:rPr>
          <w:rFonts w:asciiTheme="minorHAnsi" w:hAnsiTheme="minorHAnsi" w:cstheme="minorHAnsi"/>
          <w:color w:val="auto"/>
          <w:sz w:val="24"/>
          <w:szCs w:val="24"/>
        </w:rPr>
        <w:t xml:space="preserve">for </w:t>
      </w:r>
      <w:r w:rsidR="4E3DC804" w:rsidRPr="00AD1D9D">
        <w:rPr>
          <w:rFonts w:asciiTheme="minorHAnsi" w:hAnsiTheme="minorHAnsi" w:cstheme="minorHAnsi"/>
          <w:color w:val="auto"/>
          <w:sz w:val="24"/>
          <w:szCs w:val="24"/>
        </w:rPr>
        <w:t>funds obligated during FY 2023</w:t>
      </w:r>
      <w:r w:rsidRPr="00AD1D9D">
        <w:rPr>
          <w:rFonts w:asciiTheme="minorHAnsi" w:hAnsiTheme="minorHAnsi" w:cstheme="minorHAnsi"/>
          <w:color w:val="auto"/>
          <w:sz w:val="24"/>
          <w:szCs w:val="24"/>
        </w:rPr>
        <w:t xml:space="preserve">,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1674F226" w14:textId="77777777" w:rsidR="00CA6F5A" w:rsidRPr="00AD1D9D" w:rsidRDefault="00CA6F5A" w:rsidP="00DF259E">
      <w:pPr>
        <w:spacing w:after="0" w:line="240" w:lineRule="auto"/>
        <w:rPr>
          <w:rFonts w:asciiTheme="minorHAnsi" w:hAnsiTheme="minorHAnsi" w:cstheme="minorHAnsi"/>
          <w:color w:val="auto"/>
          <w:sz w:val="24"/>
          <w:szCs w:val="24"/>
        </w:rPr>
      </w:pPr>
    </w:p>
    <w:p w14:paraId="29875286" w14:textId="77777777" w:rsidR="00CA6F5A" w:rsidRPr="00AD1D9D" w:rsidRDefault="00CA6F5A" w:rsidP="00CA6F5A">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Assistance to the government includes:</w:t>
      </w:r>
    </w:p>
    <w:p w14:paraId="47759D52" w14:textId="77777777" w:rsidR="00CA6F5A" w:rsidRPr="00AD1D9D" w:rsidRDefault="00CA6F5A" w:rsidP="00CA6F5A">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All branches of government (executive, legislative, judicial) at all levels (national, regional, local);</w:t>
      </w:r>
    </w:p>
    <w:p w14:paraId="04C8D371" w14:textId="77777777" w:rsidR="00CA6F5A" w:rsidRPr="00AD1D9D" w:rsidRDefault="00CA6F5A" w:rsidP="003A3E08">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Public schools, universities, hospitals, and state-owned enterprises, as well as government employees;</w:t>
      </w:r>
    </w:p>
    <w:p w14:paraId="6BE96BE8" w14:textId="2F216F7D" w:rsidR="0057151D" w:rsidRPr="00AD1D9D" w:rsidRDefault="00CA6F5A" w:rsidP="003A3E08">
      <w:pPr>
        <w:numPr>
          <w:ilvl w:val="0"/>
          <w:numId w:val="30"/>
        </w:numPr>
        <w:spacing w:after="0" w:line="240" w:lineRule="auto"/>
        <w:ind w:left="720"/>
        <w:rPr>
          <w:rFonts w:asciiTheme="minorHAnsi" w:hAnsiTheme="minorHAnsi" w:cstheme="minorHAnsi"/>
          <w:color w:val="auto"/>
          <w:sz w:val="24"/>
          <w:szCs w:val="24"/>
        </w:rPr>
      </w:pPr>
      <w:r w:rsidRPr="00AD1D9D">
        <w:rPr>
          <w:rFonts w:asciiTheme="minorHAnsi" w:hAnsiTheme="minorHAnsi" w:cstheme="minorHAnsi"/>
          <w:color w:val="auto"/>
          <w:sz w:val="24"/>
          <w:szCs w:val="24"/>
        </w:rPr>
        <w:t>Cash, training, equipment, services, or other assistance provided directly to the government, assistance provided to an NGO or other implementer for the benefit of the government, and assistance to government employees.</w:t>
      </w:r>
    </w:p>
    <w:p w14:paraId="028B8256" w14:textId="77777777" w:rsidR="00DF259E" w:rsidRPr="00AD1D9D" w:rsidRDefault="00DF259E" w:rsidP="00DF259E">
      <w:pPr>
        <w:spacing w:after="0" w:line="240" w:lineRule="auto"/>
        <w:rPr>
          <w:rFonts w:asciiTheme="minorHAnsi" w:hAnsiTheme="minorHAnsi" w:cstheme="minorHAnsi"/>
          <w:color w:val="auto"/>
          <w:sz w:val="24"/>
          <w:szCs w:val="24"/>
          <w:highlight w:val="green"/>
        </w:rPr>
      </w:pPr>
    </w:p>
    <w:p w14:paraId="74DD8E47" w14:textId="2ADF3A64" w:rsidR="0057151D" w:rsidRPr="00F106F1" w:rsidRDefault="0C5FAA87" w:rsidP="00DF259E">
      <w:pPr>
        <w:spacing w:after="0" w:line="240" w:lineRule="auto"/>
        <w:rPr>
          <w:rFonts w:asciiTheme="minorHAnsi" w:hAnsiTheme="minorHAnsi" w:cstheme="minorHAnsi"/>
          <w:b/>
          <w:bCs/>
          <w:color w:val="auto"/>
          <w:sz w:val="24"/>
          <w:szCs w:val="24"/>
        </w:rPr>
      </w:pPr>
      <w:r w:rsidRPr="00F106F1">
        <w:rPr>
          <w:rFonts w:asciiTheme="minorHAnsi" w:hAnsiTheme="minorHAnsi" w:cstheme="minorHAnsi"/>
          <w:b/>
          <w:bCs/>
          <w:color w:val="auto"/>
          <w:sz w:val="24"/>
          <w:szCs w:val="24"/>
          <w:u w:val="single"/>
        </w:rPr>
        <w:lastRenderedPageBreak/>
        <w:t>Subject to TVPA for funds obligated during FY 202</w:t>
      </w:r>
      <w:r w:rsidR="0B26D633" w:rsidRPr="00F106F1">
        <w:rPr>
          <w:rFonts w:asciiTheme="minorHAnsi" w:hAnsiTheme="minorHAnsi" w:cstheme="minorHAnsi"/>
          <w:b/>
          <w:bCs/>
          <w:color w:val="auto"/>
          <w:sz w:val="24"/>
          <w:szCs w:val="24"/>
          <w:u w:val="single"/>
        </w:rPr>
        <w:t>3</w:t>
      </w:r>
      <w:r w:rsidRPr="00F106F1">
        <w:rPr>
          <w:rFonts w:asciiTheme="minorHAnsi" w:hAnsiTheme="minorHAnsi" w:cstheme="minorHAnsi"/>
          <w:b/>
          <w:bCs/>
          <w:color w:val="auto"/>
          <w:sz w:val="24"/>
          <w:szCs w:val="24"/>
          <w:u w:val="single"/>
        </w:rPr>
        <w:t>:</w:t>
      </w:r>
    </w:p>
    <w:p w14:paraId="72A82251" w14:textId="50CFCF84" w:rsidR="0057151D" w:rsidRPr="00F106F1" w:rsidRDefault="4E76A6CB" w:rsidP="00DF259E">
      <w:pPr>
        <w:spacing w:after="0" w:line="240" w:lineRule="auto"/>
        <w:rPr>
          <w:rFonts w:asciiTheme="minorHAnsi" w:hAnsiTheme="minorHAnsi" w:cstheme="minorHAnsi"/>
          <w:color w:val="auto"/>
          <w:sz w:val="24"/>
          <w:szCs w:val="24"/>
        </w:rPr>
      </w:pPr>
      <w:r w:rsidRPr="00F106F1">
        <w:rPr>
          <w:rFonts w:asciiTheme="minorHAnsi" w:hAnsiTheme="minorHAnsi" w:cstheme="minorHAnsi"/>
          <w:b/>
          <w:bCs/>
          <w:color w:val="auto"/>
          <w:sz w:val="24"/>
          <w:szCs w:val="24"/>
        </w:rPr>
        <w:t>AF:</w:t>
      </w:r>
      <w:r w:rsidRPr="00F106F1">
        <w:rPr>
          <w:rFonts w:asciiTheme="minorHAnsi" w:hAnsiTheme="minorHAnsi" w:cstheme="minorHAnsi"/>
          <w:color w:val="auto"/>
          <w:sz w:val="24"/>
          <w:szCs w:val="24"/>
        </w:rPr>
        <w:t xml:space="preserve"> </w:t>
      </w:r>
      <w:r w:rsidR="61E4577B" w:rsidRPr="00F106F1">
        <w:rPr>
          <w:rFonts w:asciiTheme="minorHAnsi" w:hAnsiTheme="minorHAnsi" w:cstheme="minorHAnsi"/>
          <w:color w:val="auto"/>
          <w:sz w:val="24"/>
          <w:szCs w:val="24"/>
        </w:rPr>
        <w:t xml:space="preserve"> </w:t>
      </w:r>
      <w:r w:rsidR="0C5FAA87" w:rsidRPr="00F106F1">
        <w:rPr>
          <w:rFonts w:asciiTheme="minorHAnsi" w:hAnsiTheme="minorHAnsi" w:cstheme="minorHAnsi"/>
          <w:color w:val="auto"/>
          <w:sz w:val="24"/>
          <w:szCs w:val="24"/>
        </w:rPr>
        <w:t xml:space="preserve">Eritrea, </w:t>
      </w:r>
      <w:r w:rsidR="33C0DD41" w:rsidRPr="00F106F1">
        <w:rPr>
          <w:rFonts w:asciiTheme="minorHAnsi" w:hAnsiTheme="minorHAnsi" w:cstheme="minorHAnsi"/>
          <w:color w:val="auto"/>
          <w:sz w:val="24"/>
          <w:szCs w:val="24"/>
        </w:rPr>
        <w:t xml:space="preserve">Guinea-Bissau, </w:t>
      </w:r>
      <w:r w:rsidR="0C5FAA87" w:rsidRPr="00F106F1">
        <w:rPr>
          <w:rFonts w:asciiTheme="minorHAnsi" w:hAnsiTheme="minorHAnsi" w:cstheme="minorHAnsi"/>
          <w:color w:val="auto"/>
          <w:sz w:val="24"/>
          <w:szCs w:val="24"/>
        </w:rPr>
        <w:t>South Sudan</w:t>
      </w:r>
    </w:p>
    <w:p w14:paraId="37396640" w14:textId="4F58D5D7" w:rsidR="0057151D" w:rsidRPr="00F106F1" w:rsidRDefault="4E76A6CB" w:rsidP="00DF259E">
      <w:pPr>
        <w:spacing w:after="0" w:line="240" w:lineRule="auto"/>
        <w:rPr>
          <w:rFonts w:asciiTheme="minorHAnsi" w:hAnsiTheme="minorHAnsi" w:cstheme="minorHAnsi"/>
          <w:color w:val="auto"/>
          <w:sz w:val="24"/>
          <w:szCs w:val="24"/>
        </w:rPr>
      </w:pPr>
      <w:r w:rsidRPr="00F106F1">
        <w:rPr>
          <w:rFonts w:asciiTheme="minorHAnsi" w:hAnsiTheme="minorHAnsi" w:cstheme="minorHAnsi"/>
          <w:b/>
          <w:bCs/>
          <w:color w:val="auto"/>
          <w:sz w:val="24"/>
          <w:szCs w:val="24"/>
        </w:rPr>
        <w:t xml:space="preserve">EAP: </w:t>
      </w:r>
      <w:r w:rsidR="61E4577B" w:rsidRPr="00F106F1">
        <w:rPr>
          <w:rFonts w:asciiTheme="minorHAnsi" w:hAnsiTheme="minorHAnsi" w:cstheme="minorHAnsi"/>
          <w:b/>
          <w:bCs/>
          <w:color w:val="auto"/>
          <w:sz w:val="24"/>
          <w:szCs w:val="24"/>
        </w:rPr>
        <w:t xml:space="preserve"> </w:t>
      </w:r>
      <w:r w:rsidRPr="00F106F1">
        <w:rPr>
          <w:rFonts w:asciiTheme="minorHAnsi" w:hAnsiTheme="minorHAnsi" w:cstheme="minorHAnsi"/>
          <w:color w:val="auto"/>
          <w:sz w:val="24"/>
          <w:szCs w:val="24"/>
        </w:rPr>
        <w:t xml:space="preserve">Burma, </w:t>
      </w:r>
      <w:r w:rsidR="0C5FAA87" w:rsidRPr="00F106F1">
        <w:rPr>
          <w:rFonts w:asciiTheme="minorHAnsi" w:hAnsiTheme="minorHAnsi" w:cstheme="minorHAnsi"/>
          <w:color w:val="auto"/>
          <w:sz w:val="24"/>
          <w:szCs w:val="24"/>
        </w:rPr>
        <w:t xml:space="preserve">China (PRC), </w:t>
      </w:r>
      <w:r w:rsidR="52F5AB2E" w:rsidRPr="00F106F1">
        <w:rPr>
          <w:rFonts w:asciiTheme="minorHAnsi" w:hAnsiTheme="minorHAnsi" w:cstheme="minorHAnsi"/>
          <w:color w:val="auto"/>
          <w:sz w:val="24"/>
          <w:szCs w:val="24"/>
        </w:rPr>
        <w:t xml:space="preserve">Macau, </w:t>
      </w:r>
      <w:r w:rsidR="7B69A892" w:rsidRPr="00F106F1">
        <w:rPr>
          <w:rFonts w:asciiTheme="minorHAnsi" w:hAnsiTheme="minorHAnsi" w:cstheme="minorHAnsi"/>
          <w:color w:val="auto"/>
          <w:sz w:val="24"/>
          <w:szCs w:val="24"/>
        </w:rPr>
        <w:t>North Korea</w:t>
      </w:r>
    </w:p>
    <w:p w14:paraId="30148396" w14:textId="524E994C" w:rsidR="0057151D" w:rsidRPr="00F106F1" w:rsidRDefault="4E76A6CB" w:rsidP="00DF259E">
      <w:pPr>
        <w:spacing w:after="0" w:line="240" w:lineRule="auto"/>
        <w:rPr>
          <w:rFonts w:asciiTheme="minorHAnsi" w:hAnsiTheme="minorHAnsi" w:cstheme="minorHAnsi"/>
          <w:color w:val="auto"/>
          <w:sz w:val="24"/>
          <w:szCs w:val="24"/>
        </w:rPr>
      </w:pPr>
      <w:r w:rsidRPr="00F106F1">
        <w:rPr>
          <w:rFonts w:asciiTheme="minorHAnsi" w:hAnsiTheme="minorHAnsi" w:cstheme="minorHAnsi"/>
          <w:b/>
          <w:bCs/>
          <w:color w:val="auto"/>
          <w:sz w:val="24"/>
          <w:szCs w:val="24"/>
        </w:rPr>
        <w:t xml:space="preserve">EUR: </w:t>
      </w:r>
      <w:r w:rsidR="61E4577B" w:rsidRPr="00F106F1">
        <w:rPr>
          <w:rFonts w:asciiTheme="minorHAnsi" w:hAnsiTheme="minorHAnsi" w:cstheme="minorHAnsi"/>
          <w:b/>
          <w:bCs/>
          <w:color w:val="auto"/>
          <w:sz w:val="24"/>
          <w:szCs w:val="24"/>
        </w:rPr>
        <w:t xml:space="preserve"> </w:t>
      </w:r>
      <w:r w:rsidR="5F5703F8" w:rsidRPr="00F106F1">
        <w:rPr>
          <w:rFonts w:asciiTheme="minorHAnsi" w:hAnsiTheme="minorHAnsi" w:cstheme="minorHAnsi"/>
          <w:color w:val="auto"/>
          <w:sz w:val="24"/>
          <w:szCs w:val="24"/>
          <w:shd w:val="clear" w:color="auto" w:fill="E6E6E6"/>
        </w:rPr>
        <w:t xml:space="preserve">Belarus, </w:t>
      </w:r>
      <w:r w:rsidRPr="00F106F1">
        <w:rPr>
          <w:rFonts w:asciiTheme="minorHAnsi" w:hAnsiTheme="minorHAnsi" w:cstheme="minorHAnsi"/>
          <w:color w:val="auto"/>
          <w:sz w:val="24"/>
          <w:szCs w:val="24"/>
        </w:rPr>
        <w:t xml:space="preserve">Russia </w:t>
      </w:r>
    </w:p>
    <w:p w14:paraId="1E08DF45" w14:textId="79FC49BA" w:rsidR="0057151D" w:rsidRPr="00F106F1" w:rsidRDefault="4E76A6CB" w:rsidP="6C15E1B1">
      <w:pPr>
        <w:spacing w:after="0" w:line="240" w:lineRule="auto"/>
        <w:rPr>
          <w:rFonts w:asciiTheme="minorHAnsi" w:hAnsiTheme="minorHAnsi" w:cstheme="minorHAnsi"/>
          <w:color w:val="auto"/>
          <w:sz w:val="24"/>
          <w:szCs w:val="24"/>
        </w:rPr>
      </w:pPr>
      <w:r w:rsidRPr="00F106F1">
        <w:rPr>
          <w:rFonts w:asciiTheme="minorHAnsi" w:hAnsiTheme="minorHAnsi" w:cstheme="minorHAnsi"/>
          <w:b/>
          <w:bCs/>
          <w:color w:val="auto"/>
          <w:sz w:val="24"/>
          <w:szCs w:val="24"/>
        </w:rPr>
        <w:t>NEA:</w:t>
      </w:r>
      <w:r w:rsidR="0C5FAA87" w:rsidRPr="00F106F1">
        <w:rPr>
          <w:rFonts w:asciiTheme="minorHAnsi" w:hAnsiTheme="minorHAnsi" w:cstheme="minorHAnsi"/>
          <w:b/>
          <w:bCs/>
          <w:color w:val="auto"/>
          <w:sz w:val="24"/>
          <w:szCs w:val="24"/>
        </w:rPr>
        <w:t xml:space="preserve"> </w:t>
      </w:r>
      <w:r w:rsidR="61E4577B" w:rsidRPr="00F106F1">
        <w:rPr>
          <w:rFonts w:asciiTheme="minorHAnsi" w:hAnsiTheme="minorHAnsi" w:cstheme="minorHAnsi"/>
          <w:b/>
          <w:bCs/>
          <w:color w:val="auto"/>
          <w:sz w:val="24"/>
          <w:szCs w:val="24"/>
        </w:rPr>
        <w:t xml:space="preserve"> </w:t>
      </w:r>
      <w:r w:rsidR="0C5FAA87" w:rsidRPr="00F106F1">
        <w:rPr>
          <w:rFonts w:asciiTheme="minorHAnsi" w:hAnsiTheme="minorHAnsi" w:cstheme="minorHAnsi"/>
          <w:color w:val="auto"/>
          <w:sz w:val="24"/>
          <w:szCs w:val="24"/>
        </w:rPr>
        <w:t>Iran, Syria</w:t>
      </w:r>
    </w:p>
    <w:p w14:paraId="7981F02E" w14:textId="09237CBF" w:rsidR="002A01B1" w:rsidRPr="00F106F1" w:rsidRDefault="33C0DD41" w:rsidP="00DF259E">
      <w:pPr>
        <w:spacing w:after="0" w:line="240" w:lineRule="auto"/>
        <w:rPr>
          <w:rFonts w:asciiTheme="minorHAnsi" w:hAnsiTheme="minorHAnsi" w:cstheme="minorHAnsi"/>
          <w:color w:val="auto"/>
          <w:sz w:val="24"/>
          <w:szCs w:val="24"/>
        </w:rPr>
      </w:pPr>
      <w:r w:rsidRPr="00F106F1">
        <w:rPr>
          <w:rFonts w:asciiTheme="minorHAnsi" w:hAnsiTheme="minorHAnsi" w:cstheme="minorHAnsi"/>
          <w:b/>
          <w:bCs/>
          <w:color w:val="auto"/>
          <w:sz w:val="24"/>
          <w:szCs w:val="24"/>
        </w:rPr>
        <w:t>SCA:</w:t>
      </w:r>
      <w:r w:rsidRPr="00F106F1">
        <w:rPr>
          <w:rFonts w:asciiTheme="minorHAnsi" w:hAnsiTheme="minorHAnsi" w:cstheme="minorHAnsi"/>
          <w:color w:val="auto"/>
          <w:sz w:val="24"/>
          <w:szCs w:val="24"/>
        </w:rPr>
        <w:t xml:space="preserve">  </w:t>
      </w:r>
      <w:r w:rsidR="5F3753E6" w:rsidRPr="00F106F1">
        <w:rPr>
          <w:rFonts w:asciiTheme="minorHAnsi" w:hAnsiTheme="minorHAnsi" w:cstheme="minorHAnsi"/>
          <w:color w:val="auto"/>
          <w:sz w:val="24"/>
          <w:szCs w:val="24"/>
        </w:rPr>
        <w:t>Afghanistan</w:t>
      </w:r>
    </w:p>
    <w:p w14:paraId="556A225F" w14:textId="3175715F" w:rsidR="0057151D" w:rsidRPr="00F106F1" w:rsidRDefault="4E76A6CB" w:rsidP="00DF259E">
      <w:pPr>
        <w:spacing w:after="0" w:line="240" w:lineRule="auto"/>
        <w:rPr>
          <w:rFonts w:asciiTheme="minorHAnsi" w:hAnsiTheme="minorHAnsi" w:cstheme="minorHAnsi"/>
          <w:color w:val="auto"/>
          <w:sz w:val="24"/>
          <w:szCs w:val="24"/>
        </w:rPr>
      </w:pPr>
      <w:r w:rsidRPr="00F106F1">
        <w:rPr>
          <w:rFonts w:asciiTheme="minorHAnsi" w:hAnsiTheme="minorHAnsi" w:cstheme="minorHAnsi"/>
          <w:b/>
          <w:bCs/>
          <w:color w:val="auto"/>
          <w:sz w:val="24"/>
          <w:szCs w:val="24"/>
        </w:rPr>
        <w:t>WHA:</w:t>
      </w:r>
      <w:r w:rsidR="0C5FAA87" w:rsidRPr="00F106F1">
        <w:rPr>
          <w:rFonts w:asciiTheme="minorHAnsi" w:hAnsiTheme="minorHAnsi" w:cstheme="minorHAnsi"/>
          <w:b/>
          <w:bCs/>
          <w:color w:val="auto"/>
          <w:sz w:val="24"/>
          <w:szCs w:val="24"/>
        </w:rPr>
        <w:t xml:space="preserve"> </w:t>
      </w:r>
      <w:r w:rsidR="61E4577B" w:rsidRPr="00F106F1">
        <w:rPr>
          <w:rFonts w:asciiTheme="minorHAnsi" w:hAnsiTheme="minorHAnsi" w:cstheme="minorHAnsi"/>
          <w:b/>
          <w:bCs/>
          <w:color w:val="auto"/>
          <w:sz w:val="24"/>
          <w:szCs w:val="24"/>
        </w:rPr>
        <w:t xml:space="preserve"> </w:t>
      </w:r>
      <w:r w:rsidR="0C5FAA87" w:rsidRPr="00F106F1">
        <w:rPr>
          <w:rFonts w:asciiTheme="minorHAnsi" w:hAnsiTheme="minorHAnsi" w:cstheme="minorHAnsi"/>
          <w:color w:val="auto"/>
          <w:sz w:val="24"/>
          <w:szCs w:val="24"/>
        </w:rPr>
        <w:t xml:space="preserve">Cuba, </w:t>
      </w:r>
      <w:r w:rsidR="3FE2F475" w:rsidRPr="00F106F1">
        <w:rPr>
          <w:rFonts w:asciiTheme="minorHAnsi" w:hAnsiTheme="minorHAnsi" w:cstheme="minorHAnsi"/>
          <w:color w:val="auto"/>
          <w:sz w:val="24"/>
          <w:szCs w:val="24"/>
        </w:rPr>
        <w:t xml:space="preserve">Curacao, </w:t>
      </w:r>
      <w:r w:rsidR="08469959" w:rsidRPr="00F106F1">
        <w:rPr>
          <w:rFonts w:asciiTheme="minorHAnsi" w:hAnsiTheme="minorHAnsi" w:cstheme="minorHAnsi"/>
          <w:color w:val="auto"/>
          <w:sz w:val="24"/>
          <w:szCs w:val="24"/>
        </w:rPr>
        <w:t>Nicaragua</w:t>
      </w:r>
      <w:r w:rsidR="33C0DD41" w:rsidRPr="00F106F1">
        <w:rPr>
          <w:rFonts w:asciiTheme="minorHAnsi" w:hAnsiTheme="minorHAnsi" w:cstheme="minorHAnsi"/>
          <w:color w:val="auto"/>
          <w:sz w:val="24"/>
          <w:szCs w:val="24"/>
        </w:rPr>
        <w:t xml:space="preserve">, </w:t>
      </w:r>
      <w:r w:rsidR="30079800" w:rsidRPr="00F106F1">
        <w:rPr>
          <w:rFonts w:asciiTheme="minorHAnsi" w:hAnsiTheme="minorHAnsi" w:cstheme="minorHAnsi"/>
          <w:color w:val="auto"/>
          <w:sz w:val="24"/>
          <w:szCs w:val="24"/>
        </w:rPr>
        <w:t>Sint Maarten</w:t>
      </w:r>
    </w:p>
    <w:p w14:paraId="63B57B37" w14:textId="77777777" w:rsidR="0057151D" w:rsidRPr="00AD1D9D" w:rsidRDefault="0057151D" w:rsidP="00DF259E">
      <w:pPr>
        <w:spacing w:after="0" w:line="240" w:lineRule="auto"/>
        <w:rPr>
          <w:rFonts w:asciiTheme="minorHAnsi" w:hAnsiTheme="minorHAnsi" w:cstheme="minorHAnsi"/>
          <w:color w:val="auto"/>
          <w:sz w:val="24"/>
          <w:szCs w:val="24"/>
        </w:rPr>
      </w:pPr>
    </w:p>
    <w:p w14:paraId="4444CB9D" w14:textId="77777777" w:rsidR="000D26B1" w:rsidRPr="00AD1D9D" w:rsidRDefault="00AE506E" w:rsidP="00DF259E">
      <w:pPr>
        <w:spacing w:after="0" w:line="240" w:lineRule="auto"/>
        <w:rPr>
          <w:rFonts w:asciiTheme="minorHAnsi" w:hAnsiTheme="minorHAnsi" w:cstheme="minorHAnsi"/>
          <w:color w:val="auto"/>
          <w:sz w:val="24"/>
          <w:szCs w:val="24"/>
        </w:rPr>
      </w:pPr>
      <w:r w:rsidRPr="00AD1D9D">
        <w:rPr>
          <w:rFonts w:asciiTheme="minorHAnsi" w:hAnsiTheme="minorHAnsi" w:cstheme="minorHAnsi"/>
          <w:color w:val="auto"/>
          <w:sz w:val="24"/>
          <w:szCs w:val="24"/>
        </w:rPr>
        <w:t>Additional requirements may be included depending on the content of the program</w:t>
      </w:r>
      <w:r w:rsidRPr="00AD1D9D">
        <w:rPr>
          <w:rFonts w:asciiTheme="minorHAnsi" w:hAnsiTheme="minorHAnsi" w:cstheme="minorHAnsi"/>
          <w:color w:val="FF0000"/>
          <w:sz w:val="24"/>
          <w:szCs w:val="24"/>
        </w:rPr>
        <w:t>.</w:t>
      </w:r>
    </w:p>
    <w:p w14:paraId="1E442FB0" w14:textId="77777777" w:rsidR="007B3A35" w:rsidRPr="00AD1D9D" w:rsidRDefault="007B3A35">
      <w:pPr>
        <w:spacing w:after="0" w:line="240" w:lineRule="auto"/>
        <w:rPr>
          <w:rFonts w:asciiTheme="minorHAnsi" w:eastAsia="Times New Roman" w:hAnsiTheme="minorHAnsi" w:cstheme="minorHAnsi"/>
          <w:b/>
          <w:i/>
          <w:color w:val="auto"/>
          <w:sz w:val="24"/>
          <w:szCs w:val="24"/>
        </w:rPr>
      </w:pPr>
    </w:p>
    <w:p w14:paraId="38E62AC3" w14:textId="77777777" w:rsidR="00290D8C" w:rsidRPr="00AD1D9D" w:rsidRDefault="002607E8">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b/>
          <w:i/>
          <w:color w:val="auto"/>
          <w:sz w:val="24"/>
          <w:szCs w:val="24"/>
        </w:rPr>
        <w:t>F.3 Reporting</w:t>
      </w:r>
    </w:p>
    <w:p w14:paraId="71033AAD" w14:textId="33B0CC4B" w:rsidR="00290D8C" w:rsidRPr="00AD1D9D" w:rsidRDefault="596EF974" w:rsidP="00C166EB">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Applicants should be aware </w:t>
      </w:r>
      <w:r w:rsidR="6E9CA57E" w:rsidRPr="00AD1D9D">
        <w:rPr>
          <w:rFonts w:asciiTheme="minorHAnsi" w:eastAsia="Times New Roman" w:hAnsiTheme="minorHAnsi" w:cstheme="minorHAnsi"/>
          <w:color w:val="auto"/>
          <w:sz w:val="24"/>
          <w:szCs w:val="24"/>
        </w:rPr>
        <w:t>of the post-award reporting requirements for federal assistance awards as reflected in 2 CFR 200 Appendix XII - Award Term and Condition for Recipient Integrity and Performance Matters.</w:t>
      </w:r>
      <w:hyperlink r:id="rId40" w:anchor="ap2.1.200_1521.xii" w:history="1"/>
      <w:r w:rsidR="3648BCD3" w:rsidRPr="00AD1D9D">
        <w:rPr>
          <w:rFonts w:asciiTheme="minorHAnsi" w:eastAsia="Times New Roman" w:hAnsiTheme="minorHAnsi" w:cstheme="minorHAnsi"/>
          <w:color w:val="auto"/>
          <w:sz w:val="24"/>
          <w:szCs w:val="24"/>
          <w:shd w:val="clear" w:color="auto" w:fill="E6E6E6"/>
        </w:rPr>
        <w:t xml:space="preserve"> </w:t>
      </w:r>
      <w:r w:rsidR="23D1E3C6"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 xml:space="preserve">DRL awards require that all reports (financial and progress) are uploaded to the </w:t>
      </w:r>
      <w:r w:rsidR="61A1C2E2" w:rsidRPr="00AD1D9D">
        <w:rPr>
          <w:rFonts w:asciiTheme="minorHAnsi" w:eastAsia="Times New Roman" w:hAnsiTheme="minorHAnsi" w:cstheme="minorHAnsi"/>
          <w:color w:val="auto"/>
          <w:sz w:val="24"/>
          <w:szCs w:val="24"/>
        </w:rPr>
        <w:t xml:space="preserve">federal </w:t>
      </w:r>
      <w:r w:rsidR="4E162183"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on a quarterly basis.  The Federal Financial Report (FFR or SF-425) is the required form for financial reports and must be submitted in PMS</w:t>
      </w:r>
      <w:r w:rsidR="0C408F32"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w:t>
      </w:r>
      <w:r w:rsidR="261B7AF7" w:rsidRPr="00AD1D9D">
        <w:rPr>
          <w:rFonts w:asciiTheme="minorHAnsi" w:eastAsia="Times New Roman" w:hAnsiTheme="minorHAnsi" w:cstheme="minorHAnsi"/>
          <w:color w:val="auto"/>
          <w:sz w:val="24"/>
          <w:szCs w:val="24"/>
        </w:rPr>
        <w:t>and</w:t>
      </w:r>
      <w:r w:rsidR="21C4EAD3" w:rsidRPr="00AD1D9D">
        <w:rPr>
          <w:rFonts w:asciiTheme="minorHAnsi" w:eastAsia="Times New Roman" w:hAnsiTheme="minorHAnsi" w:cstheme="minorHAnsi"/>
          <w:color w:val="auto"/>
          <w:sz w:val="24"/>
          <w:szCs w:val="24"/>
        </w:rPr>
        <w:t xml:space="preserve"> a copy </w:t>
      </w:r>
      <w:r w:rsidR="52951F1D" w:rsidRPr="00AD1D9D">
        <w:rPr>
          <w:rFonts w:asciiTheme="minorHAnsi" w:eastAsia="Times New Roman" w:hAnsiTheme="minorHAnsi" w:cstheme="minorHAnsi"/>
          <w:color w:val="auto"/>
          <w:sz w:val="24"/>
          <w:szCs w:val="24"/>
        </w:rPr>
        <w:t>of the report submitted in</w:t>
      </w:r>
      <w:r w:rsidR="21C4EAD3" w:rsidRPr="00AD1D9D">
        <w:rPr>
          <w:rFonts w:asciiTheme="minorHAnsi" w:eastAsia="Times New Roman" w:hAnsiTheme="minorHAnsi" w:cstheme="minorHAnsi"/>
          <w:color w:val="auto"/>
          <w:sz w:val="24"/>
          <w:szCs w:val="24"/>
        </w:rPr>
        <w:t xml:space="preserve"> PMS</w:t>
      </w:r>
      <w:r w:rsidRPr="00AD1D9D">
        <w:rPr>
          <w:rFonts w:asciiTheme="minorHAnsi" w:eastAsia="Times New Roman" w:hAnsiTheme="minorHAnsi" w:cstheme="minorHAnsi"/>
          <w:color w:val="auto"/>
          <w:sz w:val="24"/>
          <w:szCs w:val="24"/>
        </w:rPr>
        <w:t xml:space="preserve"> then uploaded to the </w:t>
      </w:r>
      <w:r w:rsidR="77272F27"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w:t>
      </w:r>
      <w:r w:rsidR="66DE6EB8"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rogress reports uploaded to the </w:t>
      </w:r>
      <w:r w:rsidR="6CE09D33" w:rsidRPr="00AD1D9D">
        <w:rPr>
          <w:rFonts w:asciiTheme="minorHAnsi" w:eastAsia="Times New Roman" w:hAnsiTheme="minorHAnsi" w:cstheme="minorHAnsi"/>
          <w:color w:val="auto"/>
          <w:sz w:val="24"/>
          <w:szCs w:val="24"/>
        </w:rPr>
        <w:t>award</w:t>
      </w:r>
      <w:r w:rsidRPr="00AD1D9D">
        <w:rPr>
          <w:rFonts w:asciiTheme="minorHAnsi" w:eastAsia="Times New Roman" w:hAnsiTheme="minorHAnsi" w:cstheme="minorHAnsi"/>
          <w:color w:val="auto"/>
          <w:sz w:val="24"/>
          <w:szCs w:val="24"/>
        </w:rPr>
        <w:t xml:space="preserve"> file in </w:t>
      </w:r>
      <w:r w:rsidR="25ABDA68" w:rsidRPr="00AD1D9D">
        <w:rPr>
          <w:rFonts w:asciiTheme="minorHAnsi" w:eastAsia="Times New Roman" w:hAnsiTheme="minorHAnsi" w:cstheme="minorHAnsi"/>
          <w:color w:val="auto"/>
          <w:sz w:val="24"/>
          <w:szCs w:val="24"/>
        </w:rPr>
        <w:t>SAMS Domestic</w:t>
      </w:r>
      <w:r w:rsidRPr="00AD1D9D">
        <w:rPr>
          <w:rFonts w:asciiTheme="minorHAnsi" w:eastAsia="Times New Roman" w:hAnsiTheme="minorHAnsi" w:cstheme="minorHAnsi"/>
          <w:color w:val="auto"/>
          <w:sz w:val="24"/>
          <w:szCs w:val="24"/>
        </w:rPr>
        <w:t xml:space="preserve"> must</w:t>
      </w:r>
      <w:r w:rsidR="02BB4DAC" w:rsidRPr="00AD1D9D">
        <w:rPr>
          <w:rFonts w:asciiTheme="minorHAnsi" w:eastAsia="Times New Roman" w:hAnsiTheme="minorHAnsi" w:cstheme="minorHAnsi"/>
          <w:color w:val="auto"/>
          <w:sz w:val="24"/>
          <w:szCs w:val="24"/>
        </w:rPr>
        <w:t xml:space="preserve"> include</w:t>
      </w:r>
      <w:r w:rsidRPr="00AD1D9D">
        <w:rPr>
          <w:rFonts w:asciiTheme="minorHAnsi" w:eastAsia="Times New Roman" w:hAnsiTheme="minorHAnsi" w:cstheme="minorHAnsi"/>
          <w:color w:val="auto"/>
          <w:sz w:val="24"/>
          <w:szCs w:val="24"/>
        </w:rPr>
        <w:t xml:space="preserve"> a narrative as described below </w:t>
      </w:r>
      <w:r w:rsidR="332148C1" w:rsidRPr="00AD1D9D">
        <w:rPr>
          <w:rFonts w:asciiTheme="minorHAnsi" w:eastAsia="Times New Roman" w:hAnsiTheme="minorHAnsi" w:cstheme="minorHAnsi"/>
          <w:color w:val="auto"/>
          <w:sz w:val="24"/>
          <w:szCs w:val="24"/>
        </w:rPr>
        <w:t>as well as</w:t>
      </w:r>
      <w:r w:rsidRPr="00AD1D9D">
        <w:rPr>
          <w:rFonts w:asciiTheme="minorHAnsi" w:eastAsia="Times New Roman" w:hAnsiTheme="minorHAnsi" w:cstheme="minorHAnsi"/>
          <w:color w:val="auto"/>
          <w:sz w:val="24"/>
          <w:szCs w:val="24"/>
        </w:rPr>
        <w:t xml:space="preserve"> </w:t>
      </w:r>
      <w:r w:rsidR="3C21E9C5" w:rsidRPr="00AD1D9D">
        <w:rPr>
          <w:rFonts w:asciiTheme="minorHAnsi" w:eastAsia="Times New Roman" w:hAnsiTheme="minorHAnsi" w:cstheme="minorHAnsi"/>
          <w:color w:val="auto"/>
          <w:sz w:val="24"/>
          <w:szCs w:val="24"/>
        </w:rPr>
        <w:t>Program</w:t>
      </w:r>
      <w:r w:rsidRPr="00AD1D9D">
        <w:rPr>
          <w:rFonts w:asciiTheme="minorHAnsi" w:eastAsia="Times New Roman" w:hAnsiTheme="minorHAnsi" w:cstheme="minorHAnsi"/>
          <w:color w:val="auto"/>
          <w:sz w:val="24"/>
          <w:szCs w:val="24"/>
        </w:rPr>
        <w:t xml:space="preserve"> Indicators (or other mutually agreed upon format approved by the </w:t>
      </w:r>
      <w:r w:rsidR="15173E59"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 xml:space="preserve">rants </w:t>
      </w:r>
      <w:r w:rsidR="15173E59" w:rsidRPr="00AD1D9D">
        <w:rPr>
          <w:rFonts w:asciiTheme="minorHAnsi" w:eastAsia="Times New Roman" w:hAnsiTheme="minorHAnsi" w:cstheme="minorHAnsi"/>
          <w:color w:val="auto"/>
          <w:sz w:val="24"/>
          <w:szCs w:val="24"/>
        </w:rPr>
        <w:t>O</w:t>
      </w:r>
      <w:r w:rsidRPr="00AD1D9D">
        <w:rPr>
          <w:rFonts w:asciiTheme="minorHAnsi" w:eastAsia="Times New Roman" w:hAnsiTheme="minorHAnsi" w:cstheme="minorHAnsi"/>
          <w:color w:val="auto"/>
          <w:sz w:val="24"/>
          <w:szCs w:val="24"/>
        </w:rPr>
        <w:t>fficer)</w:t>
      </w:r>
      <w:r w:rsidR="14A3C824" w:rsidRPr="00AD1D9D">
        <w:rPr>
          <w:rFonts w:asciiTheme="minorHAnsi" w:eastAsia="Times New Roman" w:hAnsiTheme="minorHAnsi" w:cstheme="minorHAnsi"/>
          <w:color w:val="auto"/>
          <w:sz w:val="24"/>
          <w:szCs w:val="24"/>
        </w:rPr>
        <w:t>,</w:t>
      </w:r>
      <w:r w:rsidR="728580C3" w:rsidRPr="00AD1D9D">
        <w:rPr>
          <w:rFonts w:asciiTheme="minorHAnsi" w:eastAsia="Times New Roman" w:hAnsiTheme="minorHAnsi" w:cstheme="minorHAnsi"/>
          <w:color w:val="auto"/>
          <w:sz w:val="24"/>
          <w:szCs w:val="24"/>
        </w:rPr>
        <w:t xml:space="preserve"> including</w:t>
      </w:r>
      <w:r w:rsidRPr="00AD1D9D">
        <w:rPr>
          <w:rFonts w:asciiTheme="minorHAnsi" w:eastAsia="Times New Roman" w:hAnsiTheme="minorHAnsi" w:cstheme="minorHAnsi"/>
          <w:color w:val="auto"/>
          <w:sz w:val="24"/>
          <w:szCs w:val="24"/>
        </w:rPr>
        <w:t xml:space="preserve"> </w:t>
      </w:r>
      <w:r w:rsidR="00396DB5" w:rsidRPr="00AD1D9D">
        <w:rPr>
          <w:rFonts w:asciiTheme="minorHAnsi" w:eastAsia="Times New Roman" w:hAnsiTheme="minorHAnsi" w:cstheme="minorHAnsi"/>
          <w:color w:val="auto"/>
          <w:sz w:val="24"/>
          <w:szCs w:val="24"/>
        </w:rPr>
        <w:t>standard (</w:t>
      </w:r>
      <w:r w:rsidRPr="00AD1D9D">
        <w:rPr>
          <w:rFonts w:asciiTheme="minorHAnsi" w:eastAsia="Times New Roman" w:hAnsiTheme="minorHAnsi" w:cstheme="minorHAnsi"/>
          <w:color w:val="auto"/>
          <w:sz w:val="24"/>
          <w:szCs w:val="24"/>
        </w:rPr>
        <w:t>F</w:t>
      </w:r>
      <w:r w:rsidR="00396DB5" w:rsidRPr="00AD1D9D">
        <w:rPr>
          <w:rFonts w:asciiTheme="minorHAnsi" w:eastAsia="Times New Roman" w:hAnsiTheme="minorHAnsi" w:cstheme="minorHAnsi"/>
          <w:color w:val="auto"/>
          <w:sz w:val="24"/>
          <w:szCs w:val="24"/>
        </w:rPr>
        <w:t>) f</w:t>
      </w:r>
      <w:r w:rsidRPr="00AD1D9D">
        <w:rPr>
          <w:rFonts w:asciiTheme="minorHAnsi" w:eastAsia="Times New Roman" w:hAnsiTheme="minorHAnsi" w:cstheme="minorHAnsi"/>
          <w:color w:val="auto"/>
          <w:sz w:val="24"/>
          <w:szCs w:val="24"/>
        </w:rPr>
        <w:t>ramework indicators</w:t>
      </w:r>
      <w:r w:rsidR="00396DB5" w:rsidRPr="00AD1D9D">
        <w:rPr>
          <w:rFonts w:asciiTheme="minorHAnsi" w:eastAsia="Times New Roman" w:hAnsiTheme="minorHAnsi" w:cstheme="minorHAnsi"/>
          <w:color w:val="auto"/>
          <w:sz w:val="24"/>
          <w:szCs w:val="24"/>
        </w:rPr>
        <w:t xml:space="preserve"> and DRL framework indicators</w:t>
      </w:r>
      <w:r w:rsidRPr="00AD1D9D">
        <w:rPr>
          <w:rFonts w:asciiTheme="minorHAnsi" w:eastAsia="Times New Roman" w:hAnsiTheme="minorHAnsi" w:cstheme="minorHAnsi"/>
          <w:color w:val="auto"/>
          <w:sz w:val="24"/>
          <w:szCs w:val="24"/>
        </w:rPr>
        <w:t>.</w:t>
      </w:r>
      <w:r w:rsidR="3349E7EC" w:rsidRPr="00AD1D9D">
        <w:rPr>
          <w:rFonts w:asciiTheme="minorHAnsi" w:eastAsia="Times New Roman" w:hAnsiTheme="minorHAnsi" w:cstheme="minorHAnsi"/>
          <w:color w:val="auto"/>
          <w:sz w:val="24"/>
          <w:szCs w:val="24"/>
        </w:rPr>
        <w:t xml:space="preserve"> </w:t>
      </w:r>
      <w:r w:rsidR="37C0649A" w:rsidRPr="00AD1D9D">
        <w:rPr>
          <w:rFonts w:asciiTheme="minorHAnsi" w:eastAsia="Times New Roman" w:hAnsiTheme="minorHAnsi" w:cstheme="minorHAnsi"/>
          <w:color w:val="auto"/>
          <w:sz w:val="24"/>
          <w:szCs w:val="24"/>
        </w:rPr>
        <w:t xml:space="preserve"> </w:t>
      </w:r>
      <w:r w:rsidR="4F2435BD" w:rsidRPr="00AD1D9D">
        <w:rPr>
          <w:rFonts w:asciiTheme="minorHAnsi" w:eastAsia="Times New Roman" w:hAnsiTheme="minorHAnsi" w:cstheme="minorHAnsi"/>
          <w:color w:val="auto"/>
          <w:sz w:val="24"/>
          <w:szCs w:val="24"/>
        </w:rPr>
        <w:t>F</w:t>
      </w:r>
      <w:r w:rsidR="00396DB5" w:rsidRPr="00AD1D9D">
        <w:rPr>
          <w:rFonts w:asciiTheme="minorHAnsi" w:eastAsia="Times New Roman" w:hAnsiTheme="minorHAnsi" w:cstheme="minorHAnsi"/>
          <w:color w:val="auto"/>
          <w:sz w:val="24"/>
          <w:szCs w:val="24"/>
        </w:rPr>
        <w:t xml:space="preserve"> and DRL f</w:t>
      </w:r>
      <w:r w:rsidR="4F2435BD" w:rsidRPr="00AD1D9D">
        <w:rPr>
          <w:rFonts w:asciiTheme="minorHAnsi" w:eastAsia="Times New Roman" w:hAnsiTheme="minorHAnsi" w:cstheme="minorHAnsi"/>
          <w:color w:val="auto"/>
          <w:sz w:val="24"/>
          <w:szCs w:val="24"/>
        </w:rPr>
        <w:t>ramework indicators will be review</w:t>
      </w:r>
      <w:r w:rsidR="02BB4DAC" w:rsidRPr="00AD1D9D">
        <w:rPr>
          <w:rFonts w:asciiTheme="minorHAnsi" w:eastAsia="Times New Roman" w:hAnsiTheme="minorHAnsi" w:cstheme="minorHAnsi"/>
          <w:color w:val="auto"/>
          <w:sz w:val="24"/>
          <w:szCs w:val="24"/>
        </w:rPr>
        <w:t>ed</w:t>
      </w:r>
      <w:r w:rsidR="4F2435BD" w:rsidRPr="00AD1D9D">
        <w:rPr>
          <w:rFonts w:asciiTheme="minorHAnsi" w:eastAsia="Times New Roman" w:hAnsiTheme="minorHAnsi" w:cstheme="minorHAnsi"/>
          <w:color w:val="auto"/>
          <w:sz w:val="24"/>
          <w:szCs w:val="24"/>
        </w:rPr>
        <w:t xml:space="preserve"> and negotiated during the final stages of issuing an award</w:t>
      </w:r>
      <w:r w:rsidR="3C40D881" w:rsidRPr="00AD1D9D">
        <w:rPr>
          <w:rFonts w:asciiTheme="minorHAnsi" w:eastAsia="Times New Roman" w:hAnsiTheme="minorHAnsi" w:cstheme="minorHAnsi"/>
          <w:color w:val="auto"/>
          <w:sz w:val="24"/>
          <w:szCs w:val="24"/>
        </w:rPr>
        <w:t xml:space="preserve"> on a pro</w:t>
      </w:r>
      <w:r w:rsidR="6F5F726F" w:rsidRPr="00AD1D9D">
        <w:rPr>
          <w:rFonts w:asciiTheme="minorHAnsi" w:eastAsia="Times New Roman" w:hAnsiTheme="minorHAnsi" w:cstheme="minorHAnsi"/>
          <w:color w:val="auto"/>
          <w:sz w:val="24"/>
          <w:szCs w:val="24"/>
        </w:rPr>
        <w:t>ject</w:t>
      </w:r>
      <w:r w:rsidR="3C40D881" w:rsidRPr="00AD1D9D">
        <w:rPr>
          <w:rFonts w:asciiTheme="minorHAnsi" w:eastAsia="Times New Roman" w:hAnsiTheme="minorHAnsi" w:cstheme="minorHAnsi"/>
          <w:color w:val="auto"/>
          <w:sz w:val="24"/>
          <w:szCs w:val="24"/>
        </w:rPr>
        <w:t>-by-pro</w:t>
      </w:r>
      <w:r w:rsidR="58B8FD3B" w:rsidRPr="00AD1D9D">
        <w:rPr>
          <w:rFonts w:asciiTheme="minorHAnsi" w:eastAsia="Times New Roman" w:hAnsiTheme="minorHAnsi" w:cstheme="minorHAnsi"/>
          <w:color w:val="auto"/>
          <w:sz w:val="24"/>
          <w:szCs w:val="24"/>
        </w:rPr>
        <w:t>ject</w:t>
      </w:r>
      <w:r w:rsidR="3C40D881" w:rsidRPr="00AD1D9D">
        <w:rPr>
          <w:rFonts w:asciiTheme="minorHAnsi" w:eastAsia="Times New Roman" w:hAnsiTheme="minorHAnsi" w:cstheme="minorHAnsi"/>
          <w:color w:val="auto"/>
          <w:sz w:val="24"/>
          <w:szCs w:val="24"/>
        </w:rPr>
        <w:t xml:space="preserve"> basis</w:t>
      </w:r>
      <w:r w:rsidR="4F2435BD" w:rsidRPr="00AD1D9D">
        <w:rPr>
          <w:rFonts w:asciiTheme="minorHAnsi" w:eastAsia="Times New Roman" w:hAnsiTheme="minorHAnsi" w:cstheme="minorHAnsi"/>
          <w:color w:val="auto"/>
          <w:sz w:val="24"/>
          <w:szCs w:val="24"/>
        </w:rPr>
        <w:t>.</w:t>
      </w:r>
    </w:p>
    <w:p w14:paraId="23EEF5C3" w14:textId="77777777" w:rsidR="00290D8C" w:rsidRPr="00AD1D9D" w:rsidRDefault="00290D8C" w:rsidP="6C15E1B1">
      <w:pPr>
        <w:spacing w:after="0" w:line="240" w:lineRule="auto"/>
        <w:rPr>
          <w:rFonts w:asciiTheme="minorHAnsi" w:hAnsiTheme="minorHAnsi" w:cstheme="minorHAnsi"/>
          <w:color w:val="auto"/>
          <w:sz w:val="24"/>
          <w:szCs w:val="24"/>
        </w:rPr>
      </w:pPr>
    </w:p>
    <w:p w14:paraId="2156F782" w14:textId="4BE6207B" w:rsidR="00290D8C" w:rsidRPr="00AD1D9D" w:rsidRDefault="596EF974" w:rsidP="6C15E1B1">
      <w:pPr>
        <w:spacing w:after="0" w:line="240" w:lineRule="auto"/>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 xml:space="preserve">Narrative progress reports should reflect the focus on measuring the project’s </w:t>
      </w:r>
      <w:r w:rsidR="00396DB5" w:rsidRPr="00AD1D9D">
        <w:rPr>
          <w:rFonts w:asciiTheme="minorHAnsi" w:eastAsia="Times New Roman" w:hAnsiTheme="minorHAnsi" w:cstheme="minorHAnsi"/>
          <w:color w:val="auto"/>
          <w:sz w:val="24"/>
          <w:szCs w:val="24"/>
        </w:rPr>
        <w:t>progress</w:t>
      </w:r>
      <w:r w:rsidRPr="00AD1D9D">
        <w:rPr>
          <w:rFonts w:asciiTheme="minorHAnsi" w:eastAsia="Times New Roman" w:hAnsiTheme="minorHAnsi" w:cstheme="minorHAnsi"/>
          <w:color w:val="auto"/>
          <w:sz w:val="24"/>
          <w:szCs w:val="24"/>
        </w:rPr>
        <w:t xml:space="preserve"> on the overarching objectives and should be compiled according to the objectives, outcomes, and outputs as outlined in the award’s Scope of Work (SOW) and in the Monitoring </w:t>
      </w:r>
      <w:r w:rsidR="0C408F32" w:rsidRPr="00AD1D9D">
        <w:rPr>
          <w:rFonts w:asciiTheme="minorHAnsi" w:eastAsia="Times New Roman" w:hAnsiTheme="minorHAnsi" w:cstheme="minorHAnsi"/>
          <w:color w:val="auto"/>
          <w:sz w:val="24"/>
          <w:szCs w:val="24"/>
        </w:rPr>
        <w:t xml:space="preserve">&amp; </w:t>
      </w:r>
      <w:r w:rsidRPr="00AD1D9D">
        <w:rPr>
          <w:rFonts w:asciiTheme="minorHAnsi" w:eastAsia="Times New Roman" w:hAnsiTheme="minorHAnsi" w:cstheme="minorHAnsi"/>
          <w:color w:val="auto"/>
          <w:sz w:val="24"/>
          <w:szCs w:val="24"/>
        </w:rPr>
        <w:t>Evaluation</w:t>
      </w:r>
      <w:r w:rsidR="15173E59" w:rsidRPr="00AD1D9D">
        <w:rPr>
          <w:rFonts w:asciiTheme="minorHAnsi" w:eastAsia="Times New Roman" w:hAnsiTheme="minorHAnsi" w:cstheme="minorHAnsi"/>
          <w:color w:val="auto"/>
          <w:sz w:val="24"/>
          <w:szCs w:val="24"/>
        </w:rPr>
        <w:t xml:space="preserve"> Narrative</w:t>
      </w:r>
      <w:r w:rsidRPr="00AD1D9D">
        <w:rPr>
          <w:rFonts w:asciiTheme="minorHAnsi" w:eastAsia="Times New Roman" w:hAnsiTheme="minorHAnsi" w:cstheme="minorHAnsi"/>
          <w:color w:val="auto"/>
          <w:sz w:val="24"/>
          <w:szCs w:val="24"/>
        </w:rPr>
        <w:t xml:space="preserve">.  An assessment of the overall project’s </w:t>
      </w:r>
      <w:r w:rsidR="00396DB5" w:rsidRPr="00AD1D9D">
        <w:rPr>
          <w:rFonts w:asciiTheme="minorHAnsi" w:eastAsia="Times New Roman" w:hAnsiTheme="minorHAnsi" w:cstheme="minorHAnsi"/>
          <w:color w:val="auto"/>
          <w:sz w:val="24"/>
          <w:szCs w:val="24"/>
        </w:rPr>
        <w:t>achievements</w:t>
      </w:r>
      <w:r w:rsidRPr="00AD1D9D">
        <w:rPr>
          <w:rFonts w:asciiTheme="minorHAnsi" w:eastAsia="Times New Roman" w:hAnsiTheme="minorHAnsi" w:cstheme="minorHAnsi"/>
          <w:color w:val="auto"/>
          <w:sz w:val="24"/>
          <w:szCs w:val="24"/>
        </w:rPr>
        <w:t xml:space="preserve"> should be included in each progress report.  Where relevant, progress reports should include the following sections: </w:t>
      </w:r>
    </w:p>
    <w:p w14:paraId="2061FC83" w14:textId="77777777" w:rsidR="00290D8C" w:rsidRPr="00AD1D9D" w:rsidRDefault="00290D8C">
      <w:pPr>
        <w:spacing w:after="0" w:line="240" w:lineRule="auto"/>
        <w:rPr>
          <w:rFonts w:asciiTheme="minorHAnsi" w:hAnsiTheme="minorHAnsi" w:cstheme="minorHAnsi"/>
          <w:color w:val="auto"/>
          <w:sz w:val="24"/>
          <w:szCs w:val="24"/>
        </w:rPr>
      </w:pPr>
    </w:p>
    <w:p w14:paraId="6A20EF99"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Relevant contextual information (limited);</w:t>
      </w:r>
    </w:p>
    <w:p w14:paraId="0C94C1C3" w14:textId="2E82F0E3"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Explanation and evaluation of significant activities of the reporting period and how the activities reflect progress toward achieving objectives, including meeting benchmarks/targets as set in the </w:t>
      </w:r>
      <w:r w:rsidR="00396DB5" w:rsidRPr="00AD1D9D">
        <w:rPr>
          <w:rFonts w:asciiTheme="minorHAnsi" w:eastAsia="Times New Roman" w:hAnsiTheme="minorHAnsi" w:cstheme="minorHAnsi"/>
          <w:color w:val="auto"/>
          <w:sz w:val="24"/>
          <w:szCs w:val="24"/>
        </w:rPr>
        <w:t xml:space="preserve">approved </w:t>
      </w:r>
      <w:r w:rsidRPr="00AD1D9D">
        <w:rPr>
          <w:rFonts w:asciiTheme="minorHAnsi" w:eastAsia="Times New Roman" w:hAnsiTheme="minorHAnsi" w:cstheme="minorHAnsi"/>
          <w:color w:val="auto"/>
          <w:sz w:val="24"/>
          <w:szCs w:val="24"/>
        </w:rPr>
        <w:t xml:space="preserve">M&amp;E </w:t>
      </w:r>
      <w:r w:rsidR="00E574B8"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 xml:space="preserve">lan.  In addition, attach the M&amp;E </w:t>
      </w:r>
      <w:r w:rsidR="00B230F5" w:rsidRPr="00AD1D9D">
        <w:rPr>
          <w:rFonts w:asciiTheme="minorHAnsi" w:eastAsia="Times New Roman" w:hAnsiTheme="minorHAnsi" w:cstheme="minorHAnsi"/>
          <w:color w:val="auto"/>
          <w:sz w:val="24"/>
          <w:szCs w:val="24"/>
        </w:rPr>
        <w:t>P</w:t>
      </w:r>
      <w:r w:rsidRPr="00AD1D9D">
        <w:rPr>
          <w:rFonts w:asciiTheme="minorHAnsi" w:eastAsia="Times New Roman" w:hAnsiTheme="minorHAnsi" w:cstheme="minorHAnsi"/>
          <w:color w:val="auto"/>
          <w:sz w:val="24"/>
          <w:szCs w:val="24"/>
        </w:rPr>
        <w:t>lan, comparing the target and actual numbers for the indicators;</w:t>
      </w:r>
    </w:p>
    <w:p w14:paraId="41DA0F03" w14:textId="5DC65422"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Any </w:t>
      </w:r>
      <w:r w:rsidR="37B3BED7" w:rsidRPr="00AD1D9D">
        <w:rPr>
          <w:rFonts w:asciiTheme="minorHAnsi" w:eastAsia="Times New Roman" w:hAnsiTheme="minorHAnsi" w:cstheme="minorHAnsi"/>
          <w:color w:val="auto"/>
          <w:sz w:val="24"/>
          <w:szCs w:val="24"/>
        </w:rPr>
        <w:t>qualitative</w:t>
      </w:r>
      <w:r w:rsidRPr="00AD1D9D">
        <w:rPr>
          <w:rFonts w:asciiTheme="minorHAnsi" w:eastAsia="Times New Roman" w:hAnsiTheme="minorHAnsi" w:cstheme="minorHAnsi"/>
          <w:color w:val="auto"/>
          <w:sz w:val="24"/>
          <w:szCs w:val="24"/>
        </w:rPr>
        <w:t xml:space="preserve"> impact or success stories from the project, when possible; </w:t>
      </w:r>
    </w:p>
    <w:p w14:paraId="657EB044" w14:textId="4E016932"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Copy of </w:t>
      </w:r>
      <w:r w:rsidR="00396DB5" w:rsidRPr="00AD1D9D">
        <w:rPr>
          <w:rFonts w:asciiTheme="minorHAnsi" w:eastAsia="Times New Roman" w:hAnsiTheme="minorHAnsi" w:cstheme="minorHAnsi"/>
          <w:color w:val="auto"/>
          <w:sz w:val="24"/>
          <w:szCs w:val="24"/>
        </w:rPr>
        <w:t xml:space="preserve">baseline, </w:t>
      </w:r>
      <w:r w:rsidRPr="00AD1D9D">
        <w:rPr>
          <w:rFonts w:asciiTheme="minorHAnsi" w:eastAsia="Times New Roman" w:hAnsiTheme="minorHAnsi" w:cstheme="minorHAnsi"/>
          <w:color w:val="auto"/>
          <w:sz w:val="24"/>
          <w:szCs w:val="24"/>
        </w:rPr>
        <w:t>mid-term</w:t>
      </w:r>
      <w:r w:rsidR="00396DB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and/or final evaluation report(s) conducted by an external evaluator; if applicable;</w:t>
      </w:r>
    </w:p>
    <w:p w14:paraId="483D1A29" w14:textId="2704E2A0"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Relevant supporting documentation or products related to the project activities (such as articles, meeting lists and agendas, participant surveys, photos, manuals, etc.) as separate attachments;</w:t>
      </w:r>
    </w:p>
    <w:p w14:paraId="6B218197" w14:textId="5D0AC440"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Description of how the </w:t>
      </w:r>
      <w:r w:rsidR="00E574B8" w:rsidRPr="00AD1D9D">
        <w:rPr>
          <w:rFonts w:asciiTheme="minorHAnsi" w:eastAsia="Times New Roman" w:hAnsiTheme="minorHAnsi" w:cstheme="minorHAnsi"/>
          <w:color w:val="auto"/>
          <w:sz w:val="24"/>
          <w:szCs w:val="24"/>
        </w:rPr>
        <w:t>r</w:t>
      </w:r>
      <w:r w:rsidRPr="00AD1D9D">
        <w:rPr>
          <w:rFonts w:asciiTheme="minorHAnsi" w:eastAsia="Times New Roman" w:hAnsiTheme="minorHAnsi" w:cstheme="minorHAnsi"/>
          <w:color w:val="auto"/>
          <w:sz w:val="24"/>
          <w:szCs w:val="24"/>
        </w:rPr>
        <w:t>ecipient is pursuing sustainability, including looking for sources of follow-on funding;</w:t>
      </w:r>
    </w:p>
    <w:p w14:paraId="7F7570DE" w14:textId="4242212C" w:rsidR="00290D8C" w:rsidRPr="00AD1D9D" w:rsidRDefault="596EF974">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Any problems/challenges in implementing the project and a corrective action plan with an updated timeline of activities; </w:t>
      </w:r>
    </w:p>
    <w:p w14:paraId="5777EDF5"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lastRenderedPageBreak/>
        <w:t xml:space="preserve">Reasons why established goals were not met; </w:t>
      </w:r>
    </w:p>
    <w:p w14:paraId="63207C8A" w14:textId="2ED46CF2" w:rsidR="00E574B8" w:rsidRPr="00AD1D9D" w:rsidRDefault="1BBD3020" w:rsidP="0055170D">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Data for the required F</w:t>
      </w:r>
      <w:r w:rsidR="00DE79D0" w:rsidRPr="00AD1D9D">
        <w:rPr>
          <w:rFonts w:asciiTheme="minorHAnsi" w:eastAsia="Times New Roman" w:hAnsiTheme="minorHAnsi" w:cstheme="minorHAnsi"/>
          <w:color w:val="auto"/>
          <w:sz w:val="24"/>
          <w:szCs w:val="24"/>
        </w:rPr>
        <w:t xml:space="preserve"> and/or DRL f</w:t>
      </w:r>
      <w:r w:rsidRPr="00AD1D9D">
        <w:rPr>
          <w:rFonts w:asciiTheme="minorHAnsi" w:eastAsia="Times New Roman" w:hAnsiTheme="minorHAnsi" w:cstheme="minorHAnsi"/>
          <w:color w:val="auto"/>
          <w:sz w:val="24"/>
          <w:szCs w:val="24"/>
        </w:rPr>
        <w:t>ramework indicator(s) for the quarter as well as aggregate data by fiscal year</w:t>
      </w:r>
      <w:r w:rsidR="0C891CE9"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w:t>
      </w:r>
    </w:p>
    <w:p w14:paraId="2EF0ACD7" w14:textId="0704EDB9" w:rsidR="00290D8C" w:rsidRPr="00AD1D9D" w:rsidRDefault="0067186E" w:rsidP="0055170D">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Program Indicators or other mutually agreed upon format approved by the Grants Officer</w:t>
      </w:r>
      <w:r w:rsidR="00B230F5" w:rsidRPr="00AD1D9D">
        <w:rPr>
          <w:rFonts w:asciiTheme="minorHAnsi" w:eastAsia="Times New Roman" w:hAnsiTheme="minorHAnsi" w:cstheme="minorHAnsi"/>
          <w:color w:val="auto"/>
          <w:sz w:val="24"/>
          <w:szCs w:val="24"/>
        </w:rPr>
        <w:t>;</w:t>
      </w:r>
      <w:r w:rsidRPr="00AD1D9D">
        <w:rPr>
          <w:rFonts w:asciiTheme="minorHAnsi" w:eastAsia="Times New Roman" w:hAnsiTheme="minorHAnsi" w:cstheme="minorHAnsi"/>
          <w:color w:val="auto"/>
          <w:sz w:val="24"/>
          <w:szCs w:val="24"/>
        </w:rPr>
        <w:t xml:space="preserve">  </w:t>
      </w:r>
      <w:r w:rsidR="002607E8" w:rsidRPr="00AD1D9D">
        <w:rPr>
          <w:rFonts w:asciiTheme="minorHAnsi" w:eastAsia="Times New Roman" w:hAnsiTheme="minorHAnsi" w:cstheme="minorHAnsi"/>
          <w:color w:val="auto"/>
          <w:sz w:val="24"/>
          <w:szCs w:val="24"/>
        </w:rPr>
        <w:t xml:space="preserve"> </w:t>
      </w:r>
    </w:p>
    <w:p w14:paraId="62238FF7" w14:textId="77777777" w:rsidR="00290D8C" w:rsidRPr="00AD1D9D" w:rsidRDefault="002607E8">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Proposed activities for the next quarter;</w:t>
      </w:r>
      <w:r w:rsidR="00B230F5" w:rsidRPr="00AD1D9D">
        <w:rPr>
          <w:rFonts w:asciiTheme="minorHAnsi" w:eastAsia="Times New Roman" w:hAnsiTheme="minorHAnsi" w:cstheme="minorHAnsi"/>
          <w:color w:val="auto"/>
          <w:sz w:val="24"/>
          <w:szCs w:val="24"/>
        </w:rPr>
        <w:t xml:space="preserve"> and</w:t>
      </w:r>
      <w:r w:rsidR="00C84A07" w:rsidRPr="00AD1D9D">
        <w:rPr>
          <w:rFonts w:asciiTheme="minorHAnsi" w:eastAsia="Times New Roman" w:hAnsiTheme="minorHAnsi" w:cstheme="minorHAnsi"/>
          <w:color w:val="auto"/>
          <w:sz w:val="24"/>
          <w:szCs w:val="24"/>
        </w:rPr>
        <w:t>,</w:t>
      </w:r>
    </w:p>
    <w:p w14:paraId="0956EB19" w14:textId="77777777" w:rsidR="00863457" w:rsidRPr="00AD1D9D" w:rsidRDefault="002607E8" w:rsidP="00863457">
      <w:pPr>
        <w:numPr>
          <w:ilvl w:val="0"/>
          <w:numId w:val="9"/>
        </w:numPr>
        <w:spacing w:after="0" w:line="240" w:lineRule="auto"/>
        <w:ind w:hanging="360"/>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Additional pertinent information, including analysis and explanation of cost overruns or high unit costs, if applicable.</w:t>
      </w:r>
    </w:p>
    <w:p w14:paraId="0A2B80FC" w14:textId="77777777" w:rsidR="00E0037D" w:rsidRPr="00AD1D9D" w:rsidRDefault="00E0037D" w:rsidP="00863457">
      <w:pPr>
        <w:spacing w:after="0" w:line="240" w:lineRule="auto"/>
        <w:contextualSpacing/>
        <w:rPr>
          <w:rFonts w:asciiTheme="minorHAnsi" w:eastAsia="Times New Roman" w:hAnsiTheme="minorHAnsi" w:cstheme="minorHAnsi"/>
          <w:b/>
          <w:color w:val="000000" w:themeColor="text1"/>
          <w:sz w:val="24"/>
          <w:szCs w:val="24"/>
        </w:rPr>
      </w:pPr>
    </w:p>
    <w:p w14:paraId="73EF34EC" w14:textId="014333EB" w:rsidR="00433DBF" w:rsidRPr="00AD1D9D" w:rsidRDefault="00433DBF" w:rsidP="00863457">
      <w:pPr>
        <w:spacing w:after="0" w:line="240" w:lineRule="auto"/>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b/>
          <w:color w:val="000000" w:themeColor="text1"/>
          <w:sz w:val="24"/>
          <w:szCs w:val="24"/>
        </w:rPr>
        <w:t>Foreign Assistance Data Review:</w:t>
      </w:r>
      <w:r w:rsidRPr="00AD1D9D">
        <w:rPr>
          <w:rFonts w:asciiTheme="minorHAnsi" w:eastAsia="Times New Roman" w:hAnsiTheme="minorHAnsi" w:cstheme="minorHAnsi"/>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115D98A2" w14:textId="77777777" w:rsidR="00433DBF" w:rsidRPr="00AD1D9D" w:rsidRDefault="00433DBF" w:rsidP="00863457">
      <w:pPr>
        <w:spacing w:after="0" w:line="240" w:lineRule="auto"/>
        <w:contextualSpacing/>
        <w:rPr>
          <w:rFonts w:asciiTheme="minorHAnsi" w:eastAsia="Times New Roman" w:hAnsiTheme="minorHAnsi" w:cstheme="minorHAnsi"/>
          <w:color w:val="auto"/>
          <w:sz w:val="24"/>
          <w:szCs w:val="24"/>
        </w:rPr>
      </w:pPr>
    </w:p>
    <w:p w14:paraId="374686CD" w14:textId="308425ED" w:rsidR="00863457" w:rsidRPr="00AD1D9D" w:rsidRDefault="002607E8" w:rsidP="00863457">
      <w:pPr>
        <w:spacing w:after="0" w:line="240" w:lineRule="auto"/>
        <w:contextualSpacing/>
        <w:rPr>
          <w:rFonts w:asciiTheme="minorHAnsi" w:eastAsia="Times New Roman" w:hAnsiTheme="minorHAnsi" w:cstheme="minorHAnsi"/>
          <w:color w:val="auto"/>
          <w:sz w:val="24"/>
          <w:szCs w:val="24"/>
        </w:rPr>
      </w:pPr>
      <w:r w:rsidRPr="00AD1D9D">
        <w:rPr>
          <w:rFonts w:asciiTheme="minorHAnsi" w:eastAsia="Times New Roman" w:hAnsiTheme="minorHAnsi" w:cstheme="minorHAnsi"/>
          <w:color w:val="auto"/>
          <w:sz w:val="24"/>
          <w:szCs w:val="24"/>
        </w:rPr>
        <w:t xml:space="preserve">A final narrative and financial report must also be submitted within </w:t>
      </w:r>
      <w:r w:rsidR="00AE3985" w:rsidRPr="00AD1D9D">
        <w:rPr>
          <w:rFonts w:asciiTheme="minorHAnsi" w:eastAsia="Times New Roman" w:hAnsiTheme="minorHAnsi" w:cstheme="minorHAnsi"/>
          <w:color w:val="auto"/>
          <w:sz w:val="24"/>
          <w:szCs w:val="24"/>
        </w:rPr>
        <w:t>120</w:t>
      </w:r>
      <w:r w:rsidRPr="00AD1D9D">
        <w:rPr>
          <w:rFonts w:asciiTheme="minorHAnsi" w:eastAsia="Times New Roman" w:hAnsiTheme="minorHAnsi" w:cstheme="minorHAnsi"/>
          <w:color w:val="auto"/>
          <w:sz w:val="24"/>
          <w:szCs w:val="24"/>
        </w:rPr>
        <w:t xml:space="preserve"> days after the expiration of the award.</w:t>
      </w:r>
    </w:p>
    <w:p w14:paraId="27AE463C" w14:textId="77777777" w:rsidR="00863457" w:rsidRPr="00AD1D9D" w:rsidRDefault="00863457" w:rsidP="00863457">
      <w:pPr>
        <w:spacing w:after="0" w:line="240" w:lineRule="auto"/>
        <w:contextualSpacing/>
        <w:rPr>
          <w:rFonts w:asciiTheme="minorHAnsi" w:eastAsia="Times New Roman" w:hAnsiTheme="minorHAnsi" w:cstheme="minorHAnsi"/>
          <w:color w:val="auto"/>
          <w:sz w:val="24"/>
          <w:szCs w:val="24"/>
        </w:rPr>
      </w:pPr>
    </w:p>
    <w:p w14:paraId="054FBD2F" w14:textId="3DFBC28A" w:rsidR="00290D8C" w:rsidRPr="00AD1D9D" w:rsidRDefault="002607E8" w:rsidP="00536C8F">
      <w:pPr>
        <w:spacing w:after="0" w:line="240" w:lineRule="auto"/>
        <w:contextualSpacing/>
        <w:rPr>
          <w:rFonts w:asciiTheme="minorHAnsi" w:hAnsiTheme="minorHAnsi" w:cstheme="minorHAnsi"/>
          <w:color w:val="auto"/>
          <w:sz w:val="24"/>
          <w:szCs w:val="24"/>
        </w:rPr>
      </w:pPr>
      <w:r w:rsidRPr="00AD1D9D">
        <w:rPr>
          <w:rFonts w:asciiTheme="minorHAnsi" w:eastAsia="Times New Roman" w:hAnsiTheme="minorHAnsi" w:cstheme="minorHAnsi"/>
          <w:color w:val="auto"/>
          <w:sz w:val="24"/>
          <w:szCs w:val="24"/>
        </w:rPr>
        <w:t>Please note:</w:t>
      </w:r>
      <w:r w:rsidR="007B3A35" w:rsidRPr="00AD1D9D">
        <w:rPr>
          <w:rFonts w:asciiTheme="minorHAnsi" w:eastAsia="Times New Roman" w:hAnsiTheme="minorHAnsi" w:cstheme="minorHAnsi"/>
          <w:color w:val="auto"/>
          <w:sz w:val="24"/>
          <w:szCs w:val="24"/>
        </w:rPr>
        <w:t xml:space="preserve"> </w:t>
      </w:r>
      <w:r w:rsidR="006632F3" w:rsidRPr="00AD1D9D">
        <w:rPr>
          <w:rFonts w:asciiTheme="minorHAnsi" w:eastAsia="Times New Roman" w:hAnsiTheme="minorHAnsi" w:cstheme="minorHAnsi"/>
          <w:color w:val="auto"/>
          <w:sz w:val="24"/>
          <w:szCs w:val="24"/>
        </w:rPr>
        <w:t xml:space="preserve"> </w:t>
      </w:r>
      <w:r w:rsidR="00D32995" w:rsidRPr="00AD1D9D">
        <w:rPr>
          <w:rFonts w:asciiTheme="minorHAnsi" w:eastAsia="Times New Roman" w:hAnsiTheme="minorHAnsi" w:cstheme="minorHAnsi"/>
          <w:color w:val="auto"/>
          <w:sz w:val="24"/>
          <w:szCs w:val="24"/>
        </w:rPr>
        <w:t>D</w:t>
      </w:r>
      <w:r w:rsidRPr="00AD1D9D">
        <w:rPr>
          <w:rFonts w:asciiTheme="minorHAnsi" w:eastAsia="Times New Roman" w:hAnsiTheme="minorHAnsi" w:cstheme="minorHAnsi"/>
          <w:color w:val="auto"/>
          <w:sz w:val="24"/>
          <w:szCs w:val="24"/>
        </w:rPr>
        <w:t xml:space="preserve">elays in reporting may result in delays of payment approvals and failure to provide required reports may jeopardize the recipient's’ ability to receive future U.S. </w:t>
      </w:r>
      <w:r w:rsidR="00265AFB" w:rsidRPr="00AD1D9D">
        <w:rPr>
          <w:rFonts w:asciiTheme="minorHAnsi" w:eastAsia="Times New Roman" w:hAnsiTheme="minorHAnsi" w:cstheme="minorHAnsi"/>
          <w:color w:val="auto"/>
          <w:sz w:val="24"/>
          <w:szCs w:val="24"/>
        </w:rPr>
        <w:t>g</w:t>
      </w:r>
      <w:r w:rsidRPr="00AD1D9D">
        <w:rPr>
          <w:rFonts w:asciiTheme="minorHAnsi" w:eastAsia="Times New Roman" w:hAnsiTheme="minorHAnsi" w:cstheme="minorHAnsi"/>
          <w:color w:val="auto"/>
          <w:sz w:val="24"/>
          <w:szCs w:val="24"/>
        </w:rPr>
        <w:t>overnment funds.</w:t>
      </w:r>
      <w:r w:rsidR="00433DBF" w:rsidRPr="00AD1D9D">
        <w:rPr>
          <w:rFonts w:asciiTheme="minorHAnsi" w:eastAsia="Times New Roman" w:hAnsiTheme="minorHAnsi" w:cstheme="minorHAnsi"/>
          <w:color w:val="auto"/>
          <w:sz w:val="24"/>
          <w:szCs w:val="24"/>
        </w:rPr>
        <w:t xml:space="preserve">  </w:t>
      </w:r>
      <w:r w:rsidRPr="00AD1D9D">
        <w:rPr>
          <w:rFonts w:asciiTheme="minorHAnsi" w:eastAsia="Times New Roman" w:hAnsiTheme="minorHAnsi" w:cstheme="minorHAnsi"/>
          <w:color w:val="auto"/>
          <w:sz w:val="24"/>
          <w:szCs w:val="24"/>
        </w:rPr>
        <w:t>DRL reserves the right to request any additional programmatic and/or financial project information during the award period.</w:t>
      </w:r>
    </w:p>
    <w:p w14:paraId="5F197629" w14:textId="77777777" w:rsidR="00290D8C" w:rsidRPr="00AD1D9D" w:rsidRDefault="00290D8C">
      <w:pPr>
        <w:spacing w:after="0" w:line="240" w:lineRule="auto"/>
        <w:rPr>
          <w:rFonts w:asciiTheme="minorHAnsi" w:hAnsiTheme="minorHAnsi" w:cstheme="minorHAnsi"/>
          <w:sz w:val="24"/>
          <w:szCs w:val="24"/>
        </w:rPr>
      </w:pPr>
    </w:p>
    <w:p w14:paraId="1674BEAC" w14:textId="77777777" w:rsidR="00E0037D" w:rsidRPr="00AD1D9D" w:rsidRDefault="00E0037D">
      <w:pPr>
        <w:spacing w:after="0" w:line="240" w:lineRule="auto"/>
        <w:rPr>
          <w:rFonts w:asciiTheme="minorHAnsi" w:eastAsia="Times New Roman" w:hAnsiTheme="minorHAnsi" w:cstheme="minorHAnsi"/>
          <w:b/>
          <w:smallCaps/>
          <w:sz w:val="24"/>
          <w:szCs w:val="24"/>
        </w:rPr>
      </w:pPr>
    </w:p>
    <w:p w14:paraId="6ED6E4AC" w14:textId="42000962"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G.  Contact Information </w:t>
      </w:r>
    </w:p>
    <w:p w14:paraId="450F9C43" w14:textId="77777777" w:rsidR="00290D8C" w:rsidRPr="00AD1D9D" w:rsidRDefault="00290D8C" w:rsidP="00DA36CE">
      <w:pPr>
        <w:pStyle w:val="NoSpacing"/>
        <w:rPr>
          <w:rFonts w:asciiTheme="minorHAnsi" w:hAnsiTheme="minorHAnsi" w:cstheme="minorHAnsi"/>
          <w:sz w:val="24"/>
          <w:szCs w:val="24"/>
        </w:rPr>
      </w:pPr>
    </w:p>
    <w:p w14:paraId="02EA80E6" w14:textId="47C04C5E" w:rsidR="00754E7B" w:rsidRPr="00AD1D9D" w:rsidRDefault="596EF974"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technical submission questions related to this </w:t>
      </w:r>
      <w:r w:rsidR="68DBACDD" w:rsidRPr="00AD1D9D">
        <w:rPr>
          <w:rFonts w:asciiTheme="minorHAnsi" w:eastAsia="Times New Roman" w:hAnsiTheme="minorHAnsi" w:cstheme="minorHAnsi"/>
          <w:sz w:val="24"/>
          <w:szCs w:val="24"/>
        </w:rPr>
        <w:t>NOFO</w:t>
      </w:r>
      <w:r w:rsidRPr="00AD1D9D">
        <w:rPr>
          <w:rFonts w:asciiTheme="minorHAnsi" w:eastAsia="Times New Roman" w:hAnsiTheme="minorHAnsi" w:cstheme="minorHAnsi"/>
          <w:sz w:val="24"/>
          <w:szCs w:val="24"/>
        </w:rPr>
        <w:t>, please contact</w:t>
      </w:r>
      <w:r w:rsidRPr="00AD1D9D">
        <w:rPr>
          <w:rFonts w:asciiTheme="minorHAnsi" w:eastAsia="Times New Roman" w:hAnsiTheme="minorHAnsi" w:cstheme="minorHAnsi"/>
          <w:b/>
          <w:bCs/>
          <w:sz w:val="24"/>
          <w:szCs w:val="24"/>
        </w:rPr>
        <w:t xml:space="preserve"> </w:t>
      </w:r>
      <w:r w:rsidR="009C3FE9">
        <w:rPr>
          <w:rFonts w:asciiTheme="minorHAnsi" w:eastAsia="Times New Roman" w:hAnsiTheme="minorHAnsi" w:cstheme="minorHAnsi"/>
          <w:sz w:val="24"/>
          <w:szCs w:val="24"/>
        </w:rPr>
        <w:t>DRL-TJ@state.gov</w:t>
      </w:r>
      <w:r w:rsidRPr="00AD1D9D">
        <w:rPr>
          <w:rFonts w:asciiTheme="minorHAnsi" w:eastAsia="Times New Roman" w:hAnsiTheme="minorHAnsi" w:cstheme="minorHAnsi"/>
          <w:sz w:val="24"/>
          <w:szCs w:val="24"/>
        </w:rPr>
        <w:t>.</w:t>
      </w:r>
    </w:p>
    <w:p w14:paraId="795FA0C3" w14:textId="77777777" w:rsidR="00754E7B" w:rsidRPr="00AD1D9D" w:rsidRDefault="00754E7B" w:rsidP="00DA36CE">
      <w:pPr>
        <w:pStyle w:val="NoSpacing"/>
        <w:rPr>
          <w:rFonts w:asciiTheme="minorHAnsi" w:hAnsiTheme="minorHAnsi" w:cstheme="minorHAnsi"/>
          <w:sz w:val="24"/>
          <w:szCs w:val="24"/>
        </w:rPr>
      </w:pPr>
    </w:p>
    <w:p w14:paraId="64A7554C" w14:textId="08DAA114" w:rsidR="00B17B75" w:rsidRPr="00AD1D9D" w:rsidRDefault="00B17B75"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For assistance with SAMS Domestic accounts and technical issues related to the system, please contact the ILMS help desk by phone at </w:t>
      </w:r>
      <w:r w:rsidR="002F3763" w:rsidRPr="00AD1D9D">
        <w:rPr>
          <w:rFonts w:asciiTheme="minorHAnsi" w:hAnsiTheme="minorHAnsi" w:cstheme="minorHAnsi"/>
          <w:sz w:val="24"/>
          <w:szCs w:val="24"/>
        </w:rPr>
        <w:t>+1 (888) 313-4567 (toll charges apply for international callers)</w:t>
      </w:r>
      <w:r w:rsidRPr="00AD1D9D">
        <w:rPr>
          <w:rFonts w:asciiTheme="minorHAnsi" w:hAnsiTheme="minorHAnsi" w:cstheme="minorHAnsi"/>
          <w:sz w:val="24"/>
          <w:szCs w:val="24"/>
        </w:rPr>
        <w:t xml:space="preserve"> or through the Self Service online portal that can be accessed from </w:t>
      </w:r>
      <w:hyperlink r:id="rId41" w:history="1">
        <w:r w:rsidR="00023C27" w:rsidRPr="00AD1D9D">
          <w:rPr>
            <w:rStyle w:val="Hyperlink"/>
            <w:rFonts w:asciiTheme="minorHAnsi" w:hAnsiTheme="minorHAnsi" w:cstheme="minorHAnsi"/>
            <w:sz w:val="24"/>
            <w:szCs w:val="24"/>
          </w:rPr>
          <w:t>https://afsitsm.service-now.com/ilms/home</w:t>
        </w:r>
      </w:hyperlink>
      <w:r w:rsidR="00023C27" w:rsidRPr="00AD1D9D">
        <w:rPr>
          <w:rFonts w:asciiTheme="minorHAnsi" w:hAnsiTheme="minorHAnsi" w:cstheme="minorHAnsi"/>
          <w:sz w:val="24"/>
          <w:szCs w:val="24"/>
        </w:rPr>
        <w:t>.</w:t>
      </w:r>
      <w:r w:rsidRPr="00AD1D9D">
        <w:rPr>
          <w:rFonts w:asciiTheme="minorHAnsi" w:hAnsiTheme="minorHAnsi" w:cstheme="minorHAnsi"/>
          <w:sz w:val="24"/>
          <w:szCs w:val="24"/>
        </w:rPr>
        <w:t xml:space="preserve"> </w:t>
      </w:r>
      <w:r w:rsidR="00B230F5" w:rsidRPr="00AD1D9D">
        <w:rPr>
          <w:rFonts w:asciiTheme="minorHAnsi" w:hAnsiTheme="minorHAnsi" w:cstheme="minorHAnsi"/>
          <w:sz w:val="24"/>
          <w:szCs w:val="24"/>
        </w:rPr>
        <w:t xml:space="preserve"> </w:t>
      </w:r>
      <w:r w:rsidRPr="00AD1D9D">
        <w:rPr>
          <w:rFonts w:asciiTheme="minorHAnsi" w:hAnsiTheme="minorHAnsi" w:cstheme="minorHAnsi"/>
          <w:sz w:val="24"/>
          <w:szCs w:val="24"/>
        </w:rPr>
        <w:t xml:space="preserve">Customer </w:t>
      </w:r>
      <w:r w:rsidR="002F3763" w:rsidRPr="00AD1D9D">
        <w:rPr>
          <w:rFonts w:asciiTheme="minorHAnsi" w:hAnsiTheme="minorHAnsi" w:cstheme="minorHAnsi"/>
          <w:sz w:val="24"/>
          <w:szCs w:val="24"/>
        </w:rPr>
        <w:t xml:space="preserve">support </w:t>
      </w:r>
      <w:r w:rsidRPr="00AD1D9D">
        <w:rPr>
          <w:rFonts w:asciiTheme="minorHAnsi" w:hAnsiTheme="minorHAnsi" w:cstheme="minorHAnsi"/>
          <w:sz w:val="24"/>
          <w:szCs w:val="24"/>
        </w:rPr>
        <w:t>is available 24/7.</w:t>
      </w:r>
    </w:p>
    <w:p w14:paraId="02802A24" w14:textId="77777777" w:rsidR="00DA36CE" w:rsidRPr="00AD1D9D" w:rsidRDefault="00DA36CE" w:rsidP="00DA36CE">
      <w:pPr>
        <w:pStyle w:val="NoSpacing"/>
        <w:rPr>
          <w:rFonts w:asciiTheme="minorHAnsi" w:hAnsiTheme="minorHAnsi" w:cstheme="minorHAnsi"/>
          <w:sz w:val="24"/>
          <w:szCs w:val="24"/>
        </w:rPr>
      </w:pPr>
    </w:p>
    <w:p w14:paraId="09DD5F47" w14:textId="77777777" w:rsidR="00290D8C" w:rsidRPr="00AD1D9D" w:rsidRDefault="00174421"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Please note</w:t>
      </w:r>
      <w:r w:rsidR="00B230F5" w:rsidRPr="00AD1D9D">
        <w:rPr>
          <w:rFonts w:asciiTheme="minorHAnsi" w:hAnsiTheme="minorHAnsi" w:cstheme="minorHAnsi"/>
          <w:sz w:val="24"/>
          <w:szCs w:val="24"/>
        </w:rPr>
        <w:t xml:space="preserve"> that</w:t>
      </w:r>
      <w:r w:rsidRPr="00AD1D9D">
        <w:rPr>
          <w:rFonts w:asciiTheme="minorHAnsi" w:hAnsiTheme="minorHAnsi" w:cstheme="minorHAnsi"/>
          <w:sz w:val="24"/>
          <w:szCs w:val="24"/>
        </w:rPr>
        <w:t xml:space="preserve"> establishing</w:t>
      </w:r>
      <w:r w:rsidR="00760AB9" w:rsidRPr="00AD1D9D">
        <w:rPr>
          <w:rFonts w:asciiTheme="minorHAnsi" w:hAnsiTheme="minorHAnsi" w:cstheme="minorHAnsi"/>
          <w:sz w:val="24"/>
          <w:szCs w:val="24"/>
        </w:rPr>
        <w:t xml:space="preserve"> an</w:t>
      </w:r>
      <w:r w:rsidRPr="00AD1D9D">
        <w:rPr>
          <w:rFonts w:asciiTheme="minorHAnsi" w:hAnsiTheme="minorHAnsi" w:cstheme="minorHAnsi"/>
          <w:sz w:val="24"/>
          <w:szCs w:val="24"/>
        </w:rPr>
        <w:t xml:space="preserve"> account in SAMS Domestic may require the use of smartphone for multi-factor authentication (MFA).  If an applicant does not have accessibility to a smartphone during the time of creating an account, please contact the helpdesk and request</w:t>
      </w:r>
      <w:r w:rsidR="00706C29" w:rsidRPr="00AD1D9D">
        <w:rPr>
          <w:rFonts w:asciiTheme="minorHAnsi" w:hAnsiTheme="minorHAnsi" w:cstheme="minorHAnsi"/>
          <w:sz w:val="24"/>
          <w:szCs w:val="24"/>
        </w:rPr>
        <w:t xml:space="preserve"> </w:t>
      </w:r>
      <w:r w:rsidRPr="00AD1D9D">
        <w:rPr>
          <w:rFonts w:asciiTheme="minorHAnsi" w:hAnsiTheme="minorHAnsi" w:cstheme="minorHAnsi"/>
          <w:sz w:val="24"/>
          <w:szCs w:val="24"/>
        </w:rPr>
        <w:t>instructions</w:t>
      </w:r>
      <w:r w:rsidR="00760AB9" w:rsidRPr="00AD1D9D">
        <w:rPr>
          <w:rFonts w:asciiTheme="minorHAnsi" w:hAnsiTheme="minorHAnsi" w:cstheme="minorHAnsi"/>
          <w:sz w:val="24"/>
          <w:szCs w:val="24"/>
        </w:rPr>
        <w:t xml:space="preserve"> on</w:t>
      </w:r>
      <w:r w:rsidRPr="00AD1D9D">
        <w:rPr>
          <w:rFonts w:asciiTheme="minorHAnsi" w:hAnsiTheme="minorHAnsi" w:cstheme="minorHAnsi"/>
          <w:sz w:val="24"/>
          <w:szCs w:val="24"/>
        </w:rPr>
        <w:t xml:space="preserve"> </w:t>
      </w:r>
      <w:r w:rsidR="00760AB9" w:rsidRPr="00AD1D9D">
        <w:rPr>
          <w:rFonts w:asciiTheme="minorHAnsi" w:hAnsiTheme="minorHAnsi" w:cstheme="minorHAnsi"/>
          <w:sz w:val="24"/>
          <w:szCs w:val="24"/>
        </w:rPr>
        <w:t>MFA for W</w:t>
      </w:r>
      <w:r w:rsidRPr="00AD1D9D">
        <w:rPr>
          <w:rFonts w:asciiTheme="minorHAnsi" w:hAnsiTheme="minorHAnsi" w:cstheme="minorHAnsi"/>
          <w:sz w:val="24"/>
          <w:szCs w:val="24"/>
        </w:rPr>
        <w:t>indow</w:t>
      </w:r>
      <w:r w:rsidR="00760AB9" w:rsidRPr="00AD1D9D">
        <w:rPr>
          <w:rFonts w:asciiTheme="minorHAnsi" w:hAnsiTheme="minorHAnsi" w:cstheme="minorHAnsi"/>
          <w:sz w:val="24"/>
          <w:szCs w:val="24"/>
        </w:rPr>
        <w:t>s</w:t>
      </w:r>
      <w:r w:rsidRPr="00AD1D9D">
        <w:rPr>
          <w:rFonts w:asciiTheme="minorHAnsi" w:hAnsiTheme="minorHAnsi" w:cstheme="minorHAnsi"/>
          <w:sz w:val="24"/>
          <w:szCs w:val="24"/>
        </w:rPr>
        <w:t xml:space="preserve"> PC. </w:t>
      </w:r>
    </w:p>
    <w:p w14:paraId="0C9CE31E" w14:textId="77777777" w:rsidR="00DA36CE" w:rsidRPr="00AD1D9D" w:rsidRDefault="00DA36CE" w:rsidP="00DA36CE">
      <w:pPr>
        <w:pStyle w:val="NoSpacing"/>
        <w:rPr>
          <w:rFonts w:asciiTheme="minorHAnsi" w:hAnsiTheme="minorHAnsi" w:cstheme="minorHAnsi"/>
          <w:sz w:val="24"/>
          <w:szCs w:val="24"/>
        </w:rPr>
      </w:pPr>
    </w:p>
    <w:p w14:paraId="79C1A278" w14:textId="466234E9" w:rsidR="00290D8C" w:rsidRPr="00AD1D9D" w:rsidRDefault="002607E8"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 xml:space="preserve">For assistance with Grants.gov accounts and technical issues related to using the system, please call the Contact Center at </w:t>
      </w:r>
      <w:r w:rsidR="002F3763" w:rsidRPr="00AD1D9D">
        <w:rPr>
          <w:rFonts w:asciiTheme="minorHAnsi" w:eastAsia="Times New Roman" w:hAnsiTheme="minorHAnsi" w:cstheme="minorHAnsi"/>
          <w:sz w:val="24"/>
          <w:szCs w:val="24"/>
        </w:rPr>
        <w:t>+1 (800) 518-4726</w:t>
      </w:r>
      <w:r w:rsidRPr="00AD1D9D">
        <w:rPr>
          <w:rFonts w:asciiTheme="minorHAnsi" w:eastAsia="Times New Roman" w:hAnsiTheme="minorHAnsi" w:cstheme="minorHAnsi"/>
          <w:sz w:val="24"/>
          <w:szCs w:val="24"/>
        </w:rPr>
        <w:t xml:space="preserve"> or email </w:t>
      </w:r>
      <w:hyperlink r:id="rId42" w:history="1">
        <w:r w:rsidR="002F3763" w:rsidRPr="00AD1D9D">
          <w:rPr>
            <w:rStyle w:val="Hyperlink"/>
            <w:rFonts w:asciiTheme="minorHAnsi" w:eastAsia="Times New Roman" w:hAnsiTheme="minorHAnsi" w:cstheme="minorHAnsi"/>
            <w:sz w:val="24"/>
            <w:szCs w:val="24"/>
          </w:rPr>
          <w:t>support@grants.gov</w:t>
        </w:r>
      </w:hyperlink>
      <w:r w:rsidR="00D7136E" w:rsidRPr="00AD1D9D">
        <w:rPr>
          <w:rFonts w:asciiTheme="minorHAnsi" w:eastAsia="Times New Roman" w:hAnsiTheme="minorHAnsi" w:cstheme="minorHAnsi"/>
          <w:sz w:val="24"/>
          <w:szCs w:val="24"/>
        </w:rPr>
        <w:t xml:space="preserve">.  </w:t>
      </w:r>
      <w:r w:rsidRPr="00AD1D9D">
        <w:rPr>
          <w:rFonts w:asciiTheme="minorHAnsi" w:eastAsia="Times New Roman" w:hAnsiTheme="minorHAnsi" w:cstheme="minorHAnsi"/>
          <w:sz w:val="24"/>
          <w:szCs w:val="24"/>
        </w:rPr>
        <w:t xml:space="preserve">The Contact Center is available 24 hours a day, seven days a week, except federal holidays. </w:t>
      </w:r>
    </w:p>
    <w:p w14:paraId="1482C977" w14:textId="77777777" w:rsidR="00290D8C" w:rsidRPr="00AD1D9D" w:rsidRDefault="00290D8C" w:rsidP="00DA36CE">
      <w:pPr>
        <w:pStyle w:val="NoSpacing"/>
        <w:rPr>
          <w:rFonts w:asciiTheme="minorHAnsi" w:hAnsiTheme="minorHAnsi" w:cstheme="minorHAnsi"/>
          <w:sz w:val="24"/>
          <w:szCs w:val="24"/>
        </w:rPr>
      </w:pPr>
    </w:p>
    <w:p w14:paraId="78778E27" w14:textId="77777777" w:rsidR="00290D8C" w:rsidRPr="00AD1D9D" w:rsidRDefault="002607E8" w:rsidP="00DA36CE">
      <w:pPr>
        <w:pStyle w:val="NoSpacing"/>
        <w:rPr>
          <w:rFonts w:asciiTheme="minorHAnsi" w:hAnsiTheme="minorHAnsi" w:cstheme="minorHAnsi"/>
          <w:sz w:val="24"/>
          <w:szCs w:val="24"/>
        </w:rPr>
      </w:pPr>
      <w:bookmarkStart w:id="15" w:name="_Hlk86777127"/>
      <w:r w:rsidRPr="00AD1D9D">
        <w:rPr>
          <w:rFonts w:asciiTheme="minorHAnsi" w:eastAsia="Times New Roman" w:hAnsiTheme="minorHAnsi" w:cstheme="minorHAnsi"/>
          <w:sz w:val="24"/>
          <w:szCs w:val="24"/>
        </w:rPr>
        <w:t>For a list of federal holidays visit:</w:t>
      </w:r>
    </w:p>
    <w:p w14:paraId="0802EC56" w14:textId="27C4AF22" w:rsidR="00290D8C" w:rsidRPr="00AD1D9D" w:rsidRDefault="005A75AB" w:rsidP="00DA36CE">
      <w:pPr>
        <w:pStyle w:val="NoSpacing"/>
        <w:rPr>
          <w:rFonts w:asciiTheme="minorHAnsi" w:hAnsiTheme="minorHAnsi" w:cstheme="minorHAnsi"/>
          <w:sz w:val="24"/>
          <w:szCs w:val="24"/>
        </w:rPr>
      </w:pPr>
      <w:hyperlink r:id="rId43" w:history="1">
        <w:r w:rsidR="00E63800" w:rsidRPr="00AD1D9D">
          <w:rPr>
            <w:rStyle w:val="Hyperlink"/>
            <w:rFonts w:asciiTheme="minorHAnsi" w:hAnsiTheme="minorHAnsi" w:cstheme="minorHAnsi"/>
            <w:sz w:val="24"/>
            <w:szCs w:val="24"/>
          </w:rPr>
          <w:t>https://www.opm.gov/policy-data-oversight/pay-leave/federal-holidays/</w:t>
        </w:r>
      </w:hyperlink>
    </w:p>
    <w:bookmarkEnd w:id="15"/>
    <w:p w14:paraId="6037BA0B" w14:textId="77777777" w:rsidR="00E63800" w:rsidRPr="00AD1D9D" w:rsidRDefault="00E63800" w:rsidP="00DA36CE">
      <w:pPr>
        <w:pStyle w:val="NoSpacing"/>
        <w:rPr>
          <w:rFonts w:asciiTheme="minorHAnsi" w:hAnsiTheme="minorHAnsi" w:cstheme="minorHAnsi"/>
          <w:sz w:val="24"/>
          <w:szCs w:val="24"/>
        </w:rPr>
      </w:pPr>
    </w:p>
    <w:p w14:paraId="73314959" w14:textId="5A4BCA8A" w:rsidR="00290D8C" w:rsidRPr="00AD1D9D" w:rsidRDefault="00112414" w:rsidP="00DA36CE">
      <w:pPr>
        <w:pStyle w:val="NoSpacing"/>
        <w:rPr>
          <w:rFonts w:asciiTheme="minorHAnsi" w:hAnsiTheme="minorHAnsi" w:cstheme="minorHAnsi"/>
          <w:sz w:val="24"/>
          <w:szCs w:val="24"/>
        </w:rPr>
      </w:pPr>
      <w:r w:rsidRPr="00AD1D9D">
        <w:rPr>
          <w:rFonts w:asciiTheme="minorHAnsi" w:eastAsia="Times New Roman" w:hAnsiTheme="minorHAnsi" w:cstheme="minorHAnsi"/>
          <w:sz w:val="24"/>
          <w:szCs w:val="24"/>
        </w:rPr>
        <w:t>Except for</w:t>
      </w:r>
      <w:r w:rsidR="002607E8" w:rsidRPr="00AD1D9D">
        <w:rPr>
          <w:rFonts w:asciiTheme="minorHAnsi" w:eastAsia="Times New Roman" w:hAnsiTheme="minorHAnsi" w:cstheme="minorHAnsi"/>
          <w:sz w:val="24"/>
          <w:szCs w:val="24"/>
        </w:rPr>
        <w:t xml:space="preserve"> technical submission questions, during the </w:t>
      </w:r>
      <w:r w:rsidR="00BA748E" w:rsidRPr="00AD1D9D">
        <w:rPr>
          <w:rFonts w:asciiTheme="minorHAnsi" w:eastAsia="Times New Roman" w:hAnsiTheme="minorHAnsi" w:cstheme="minorHAnsi"/>
          <w:sz w:val="24"/>
          <w:szCs w:val="24"/>
        </w:rPr>
        <w:t xml:space="preserve">NOFO </w:t>
      </w:r>
      <w:r w:rsidR="002607E8" w:rsidRPr="00AD1D9D">
        <w:rPr>
          <w:rFonts w:asciiTheme="minorHAnsi" w:eastAsia="Times New Roman" w:hAnsiTheme="minorHAnsi" w:cstheme="minorHAnsi"/>
          <w:sz w:val="24"/>
          <w:szCs w:val="24"/>
        </w:rPr>
        <w:t>period U.S. Department of State staff in Washington and overseas shall not discuss this competition with applicants until the entire proposal review process has been completed and rejection and approval letters have been transmitted.</w:t>
      </w:r>
    </w:p>
    <w:p w14:paraId="44D7DEAE" w14:textId="77777777" w:rsidR="00290D8C" w:rsidRPr="00AD1D9D" w:rsidRDefault="00290D8C">
      <w:pPr>
        <w:spacing w:after="0" w:line="240" w:lineRule="auto"/>
        <w:rPr>
          <w:rFonts w:asciiTheme="minorHAnsi" w:hAnsiTheme="minorHAnsi" w:cstheme="minorHAnsi"/>
          <w:sz w:val="24"/>
          <w:szCs w:val="24"/>
        </w:rPr>
      </w:pPr>
    </w:p>
    <w:p w14:paraId="425E6E8C" w14:textId="77777777" w:rsidR="00E0037D" w:rsidRPr="00AD1D9D" w:rsidRDefault="00E0037D">
      <w:pPr>
        <w:spacing w:after="0" w:line="240" w:lineRule="auto"/>
        <w:rPr>
          <w:rFonts w:asciiTheme="minorHAnsi" w:eastAsia="Times New Roman" w:hAnsiTheme="minorHAnsi" w:cstheme="minorHAnsi"/>
          <w:b/>
          <w:smallCaps/>
          <w:sz w:val="24"/>
          <w:szCs w:val="24"/>
        </w:rPr>
      </w:pPr>
    </w:p>
    <w:p w14:paraId="2886A316" w14:textId="17C381FC" w:rsidR="00290D8C" w:rsidRPr="00AD1D9D" w:rsidRDefault="002607E8">
      <w:pPr>
        <w:spacing w:after="0" w:line="240" w:lineRule="auto"/>
        <w:rPr>
          <w:rFonts w:asciiTheme="minorHAnsi" w:hAnsiTheme="minorHAnsi" w:cstheme="minorHAnsi"/>
          <w:sz w:val="24"/>
          <w:szCs w:val="24"/>
        </w:rPr>
      </w:pPr>
      <w:r w:rsidRPr="00AD1D9D">
        <w:rPr>
          <w:rFonts w:asciiTheme="minorHAnsi" w:eastAsia="Times New Roman" w:hAnsiTheme="minorHAnsi" w:cstheme="minorHAnsi"/>
          <w:b/>
          <w:smallCaps/>
          <w:sz w:val="24"/>
          <w:szCs w:val="24"/>
        </w:rPr>
        <w:t xml:space="preserve">H.  Other Information </w:t>
      </w:r>
    </w:p>
    <w:p w14:paraId="502B4FB8" w14:textId="77777777" w:rsidR="00290D8C" w:rsidRPr="00AD1D9D" w:rsidRDefault="00290D8C">
      <w:pPr>
        <w:spacing w:after="0" w:line="240" w:lineRule="auto"/>
        <w:rPr>
          <w:rFonts w:asciiTheme="minorHAnsi" w:hAnsiTheme="minorHAnsi" w:cstheme="minorHAnsi"/>
          <w:sz w:val="24"/>
          <w:szCs w:val="24"/>
        </w:rPr>
      </w:pPr>
    </w:p>
    <w:p w14:paraId="289E1FAF" w14:textId="77777777"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Applicants should be aware that DRL understands that some information contained in applications may be considered sensitive or proprietary and will make appropriate efforts to protect such information.  However, applicants are advised that DRL cannot guarantee that such information will not be disclosed, including pursuant to the Freedom of Information Act (FOIA) or other similar statutes. </w:t>
      </w:r>
    </w:p>
    <w:p w14:paraId="55324E3F" w14:textId="77777777" w:rsidR="00290D8C" w:rsidRPr="00AD1D9D" w:rsidRDefault="00290D8C" w:rsidP="00DA36CE">
      <w:pPr>
        <w:pStyle w:val="NoSpacing"/>
        <w:rPr>
          <w:rFonts w:asciiTheme="minorHAnsi" w:hAnsiTheme="minorHAnsi" w:cstheme="minorHAnsi"/>
          <w:sz w:val="24"/>
          <w:szCs w:val="24"/>
        </w:rPr>
      </w:pPr>
    </w:p>
    <w:p w14:paraId="05F0A048" w14:textId="00FEC41A"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The i</w:t>
      </w:r>
      <w:r w:rsidR="008D27FB" w:rsidRPr="00AD1D9D">
        <w:rPr>
          <w:rFonts w:asciiTheme="minorHAnsi" w:hAnsiTheme="minorHAnsi" w:cstheme="minorHAnsi"/>
          <w:sz w:val="24"/>
          <w:szCs w:val="24"/>
        </w:rPr>
        <w:t>nformation in this NOFO and</w:t>
      </w:r>
      <w:r w:rsidR="00F521FD" w:rsidRPr="00AD1D9D">
        <w:rPr>
          <w:rFonts w:asciiTheme="minorHAnsi" w:hAnsiTheme="minorHAnsi" w:cstheme="minorHAnsi"/>
          <w:sz w:val="24"/>
          <w:szCs w:val="24"/>
        </w:rPr>
        <w:t xml:space="preserve"> </w:t>
      </w:r>
      <w:r w:rsidR="008D27FB" w:rsidRPr="00AD1D9D">
        <w:rPr>
          <w:rFonts w:asciiTheme="minorHAnsi" w:hAnsiTheme="minorHAnsi" w:cstheme="minorHAnsi"/>
          <w:sz w:val="24"/>
          <w:szCs w:val="24"/>
        </w:rPr>
        <w:t>“</w:t>
      </w:r>
      <w:r w:rsidR="00627FD1" w:rsidRPr="00AD1D9D">
        <w:rPr>
          <w:rFonts w:asciiTheme="minorHAnsi" w:hAnsiTheme="minorHAnsi" w:cstheme="minorHAnsi"/>
          <w:sz w:val="24"/>
          <w:szCs w:val="24"/>
        </w:rPr>
        <w:t>Proposal</w:t>
      </w:r>
      <w:r w:rsidR="00F521FD" w:rsidRPr="00AD1D9D">
        <w:rPr>
          <w:rFonts w:asciiTheme="minorHAnsi" w:hAnsiTheme="minorHAnsi" w:cstheme="minorHAnsi"/>
          <w:sz w:val="24"/>
          <w:szCs w:val="24"/>
        </w:rPr>
        <w:t xml:space="preserve"> Submission Instructions for Applications</w:t>
      </w:r>
      <w:r w:rsidR="008D27FB" w:rsidRPr="00AD1D9D">
        <w:rPr>
          <w:rFonts w:asciiTheme="minorHAnsi" w:hAnsiTheme="minorHAnsi" w:cstheme="minorHAnsi"/>
          <w:sz w:val="24"/>
          <w:szCs w:val="24"/>
        </w:rPr>
        <w:t>”</w:t>
      </w:r>
      <w:r w:rsidRPr="00AD1D9D">
        <w:rPr>
          <w:rFonts w:asciiTheme="minorHAnsi" w:hAnsiTheme="minorHAnsi" w:cstheme="minorHAnsi"/>
          <w:sz w:val="24"/>
          <w:szCs w:val="24"/>
        </w:rPr>
        <w:t xml:space="preserve"> is binding and may not be modified by any DRL representative.  Explanatory information provided by DRL that contradicts this language will not be binding.  Issuance of the NOFO and negotiation of applications does not constitute an award commitment on the part of the U.S. </w:t>
      </w:r>
      <w:r w:rsidR="00265AFB" w:rsidRPr="00AD1D9D">
        <w:rPr>
          <w:rFonts w:asciiTheme="minorHAnsi" w:hAnsiTheme="minorHAnsi" w:cstheme="minorHAnsi"/>
          <w:sz w:val="24"/>
          <w:szCs w:val="24"/>
        </w:rPr>
        <w:t>g</w:t>
      </w:r>
      <w:r w:rsidRPr="00AD1D9D">
        <w:rPr>
          <w:rFonts w:asciiTheme="minorHAnsi" w:hAnsiTheme="minorHAnsi" w:cstheme="minorHAnsi"/>
          <w:sz w:val="24"/>
          <w:szCs w:val="24"/>
        </w:rPr>
        <w:t>overnment.  DRL reserves the right to reduce, revise, or increase proposal budgets.</w:t>
      </w:r>
    </w:p>
    <w:p w14:paraId="7B419204" w14:textId="77777777" w:rsidR="00863457" w:rsidRPr="00AD1D9D" w:rsidRDefault="00863457" w:rsidP="00DA36CE">
      <w:pPr>
        <w:pStyle w:val="NoSpacing"/>
        <w:rPr>
          <w:rFonts w:asciiTheme="minorHAnsi" w:hAnsiTheme="minorHAnsi" w:cstheme="minorHAnsi"/>
          <w:sz w:val="24"/>
          <w:szCs w:val="24"/>
        </w:rPr>
      </w:pPr>
    </w:p>
    <w:p w14:paraId="1D8B9592" w14:textId="63EF6698"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rPr>
        <w:t xml:space="preserve">This NOFO will appear on </w:t>
      </w:r>
      <w:hyperlink r:id="rId44" w:history="1">
        <w:r w:rsidRPr="00AD1D9D">
          <w:rPr>
            <w:rStyle w:val="Hyperlink"/>
            <w:rFonts w:asciiTheme="minorHAnsi" w:hAnsiTheme="minorHAnsi" w:cstheme="minorHAnsi"/>
            <w:sz w:val="24"/>
            <w:szCs w:val="24"/>
          </w:rPr>
          <w:t>www.grants.gov</w:t>
        </w:r>
      </w:hyperlink>
      <w:r w:rsidRPr="00AD1D9D">
        <w:rPr>
          <w:rFonts w:asciiTheme="minorHAnsi" w:hAnsiTheme="minorHAnsi" w:cstheme="minorHAnsi"/>
          <w:sz w:val="24"/>
          <w:szCs w:val="24"/>
        </w:rPr>
        <w:t xml:space="preserve">, </w:t>
      </w:r>
      <w:hyperlink r:id="rId45" w:history="1">
        <w:r w:rsidR="00FA0714" w:rsidRPr="00AD1D9D">
          <w:rPr>
            <w:rStyle w:val="Hyperlink"/>
            <w:rFonts w:asciiTheme="minorHAnsi" w:eastAsia="Times New Roman" w:hAnsiTheme="minorHAnsi" w:cstheme="minorHAnsi"/>
            <w:sz w:val="24"/>
            <w:szCs w:val="24"/>
          </w:rPr>
          <w:t>SAM</w:t>
        </w:r>
        <w:r w:rsidR="000C6A96" w:rsidRPr="00AD1D9D">
          <w:rPr>
            <w:rStyle w:val="Hyperlink"/>
            <w:rFonts w:asciiTheme="minorHAnsi" w:hAnsiTheme="minorHAnsi" w:cstheme="minorHAnsi"/>
            <w:sz w:val="24"/>
            <w:szCs w:val="24"/>
          </w:rPr>
          <w:t>S</w:t>
        </w:r>
        <w:r w:rsidR="00FA0714" w:rsidRPr="00AD1D9D">
          <w:rPr>
            <w:rStyle w:val="Hyperlink"/>
            <w:rFonts w:asciiTheme="minorHAnsi" w:hAnsiTheme="minorHAnsi" w:cstheme="minorHAnsi"/>
            <w:sz w:val="24"/>
            <w:szCs w:val="24"/>
          </w:rPr>
          <w:t xml:space="preserve"> Domestic</w:t>
        </w:r>
      </w:hyperlink>
      <w:r w:rsidR="00B230F5" w:rsidRPr="00AD1D9D">
        <w:rPr>
          <w:rFonts w:asciiTheme="minorHAnsi" w:eastAsia="Times New Roman" w:hAnsiTheme="minorHAnsi" w:cstheme="minorHAnsi"/>
          <w:color w:val="0000FF"/>
          <w:sz w:val="24"/>
          <w:szCs w:val="24"/>
        </w:rPr>
        <w:t>,</w:t>
      </w:r>
      <w:r w:rsidR="00271007" w:rsidRPr="00AD1D9D">
        <w:rPr>
          <w:rFonts w:asciiTheme="minorHAnsi" w:hAnsiTheme="minorHAnsi" w:cstheme="minorHAnsi"/>
          <w:color w:val="0000FF"/>
          <w:sz w:val="24"/>
          <w:szCs w:val="24"/>
        </w:rPr>
        <w:t xml:space="preserve"> </w:t>
      </w:r>
      <w:r w:rsidRPr="00AD1D9D">
        <w:rPr>
          <w:rFonts w:asciiTheme="minorHAnsi" w:hAnsiTheme="minorHAnsi" w:cstheme="minorHAnsi"/>
          <w:sz w:val="24"/>
          <w:szCs w:val="24"/>
        </w:rPr>
        <w:t xml:space="preserve">and DRL’s </w:t>
      </w:r>
      <w:r w:rsidR="00484E46" w:rsidRPr="00AD1D9D">
        <w:rPr>
          <w:rFonts w:asciiTheme="minorHAnsi" w:hAnsiTheme="minorHAnsi" w:cstheme="minorHAnsi"/>
          <w:sz w:val="24"/>
          <w:szCs w:val="24"/>
        </w:rPr>
        <w:t xml:space="preserve">website </w:t>
      </w:r>
      <w:hyperlink r:id="rId46" w:history="1">
        <w:r w:rsidR="00484E46" w:rsidRPr="00AD1D9D">
          <w:rPr>
            <w:rStyle w:val="Hyperlink"/>
            <w:rFonts w:asciiTheme="minorHAnsi" w:hAnsiTheme="minorHAnsi" w:cstheme="minorHAnsi"/>
            <w:sz w:val="24"/>
            <w:szCs w:val="24"/>
          </w:rPr>
          <w:t>https://www.state.gov/bureau-of-democracy-human-rights-and-labor/programs-and-grants/</w:t>
        </w:r>
      </w:hyperlink>
      <w:r w:rsidRPr="00AD1D9D">
        <w:rPr>
          <w:rFonts w:asciiTheme="minorHAnsi" w:hAnsiTheme="minorHAnsi" w:cstheme="minorHAnsi"/>
          <w:sz w:val="24"/>
          <w:szCs w:val="24"/>
        </w:rPr>
        <w:t xml:space="preserve">.  </w:t>
      </w:r>
    </w:p>
    <w:p w14:paraId="0EF5CE18" w14:textId="77777777" w:rsidR="00290D8C" w:rsidRPr="00AD1D9D" w:rsidRDefault="00290D8C" w:rsidP="00DA36CE">
      <w:pPr>
        <w:pStyle w:val="NoSpacing"/>
        <w:rPr>
          <w:rFonts w:asciiTheme="minorHAnsi" w:hAnsiTheme="minorHAnsi" w:cstheme="minorHAnsi"/>
          <w:sz w:val="24"/>
          <w:szCs w:val="24"/>
        </w:rPr>
      </w:pPr>
    </w:p>
    <w:p w14:paraId="06F03036" w14:textId="77777777" w:rsidR="00290D8C" w:rsidRPr="00AD1D9D" w:rsidRDefault="002607E8" w:rsidP="00DA36CE">
      <w:pPr>
        <w:pStyle w:val="NoSpacing"/>
        <w:rPr>
          <w:rFonts w:asciiTheme="minorHAnsi" w:hAnsiTheme="minorHAnsi" w:cstheme="minorHAnsi"/>
          <w:sz w:val="24"/>
          <w:szCs w:val="24"/>
        </w:rPr>
      </w:pPr>
      <w:r w:rsidRPr="00AD1D9D">
        <w:rPr>
          <w:rFonts w:asciiTheme="minorHAnsi" w:hAnsiTheme="minorHAnsi" w:cstheme="minorHAnsi"/>
          <w:sz w:val="24"/>
          <w:szCs w:val="24"/>
          <w:u w:val="single"/>
        </w:rPr>
        <w:t xml:space="preserve">Background Information on DRL and </w:t>
      </w:r>
      <w:r w:rsidR="00B230F5" w:rsidRPr="00AD1D9D">
        <w:rPr>
          <w:rFonts w:asciiTheme="minorHAnsi" w:hAnsiTheme="minorHAnsi" w:cstheme="minorHAnsi"/>
          <w:sz w:val="24"/>
          <w:szCs w:val="24"/>
          <w:u w:val="single"/>
        </w:rPr>
        <w:t>G</w:t>
      </w:r>
      <w:r w:rsidRPr="00AD1D9D">
        <w:rPr>
          <w:rFonts w:asciiTheme="minorHAnsi" w:hAnsiTheme="minorHAnsi" w:cstheme="minorHAnsi"/>
          <w:sz w:val="24"/>
          <w:szCs w:val="24"/>
          <w:u w:val="single"/>
        </w:rPr>
        <w:t xml:space="preserve">eneral DRL </w:t>
      </w:r>
      <w:r w:rsidR="00B230F5" w:rsidRPr="00AD1D9D">
        <w:rPr>
          <w:rFonts w:asciiTheme="minorHAnsi" w:hAnsiTheme="minorHAnsi" w:cstheme="minorHAnsi"/>
          <w:sz w:val="24"/>
          <w:szCs w:val="24"/>
          <w:u w:val="single"/>
        </w:rPr>
        <w:t>F</w:t>
      </w:r>
      <w:r w:rsidRPr="00AD1D9D">
        <w:rPr>
          <w:rFonts w:asciiTheme="minorHAnsi" w:hAnsiTheme="minorHAnsi" w:cstheme="minorHAnsi"/>
          <w:sz w:val="24"/>
          <w:szCs w:val="24"/>
          <w:u w:val="single"/>
        </w:rPr>
        <w:t>unding</w:t>
      </w:r>
    </w:p>
    <w:p w14:paraId="477631A7" w14:textId="3BC3CE12" w:rsidR="00290D8C" w:rsidRPr="00AD1D9D" w:rsidRDefault="596EF974" w:rsidP="00DA36CE">
      <w:pPr>
        <w:pStyle w:val="NoSpacing"/>
        <w:rPr>
          <w:rFonts w:asciiTheme="minorHAnsi" w:hAnsiTheme="minorHAnsi" w:cstheme="minorHAnsi"/>
          <w:color w:val="auto"/>
          <w:sz w:val="24"/>
          <w:szCs w:val="24"/>
        </w:rPr>
      </w:pPr>
      <w:r w:rsidRPr="00AD1D9D">
        <w:rPr>
          <w:rFonts w:asciiTheme="minorHAnsi" w:hAnsiTheme="minorHAnsi" w:cstheme="minorHAnsi"/>
          <w:color w:val="auto"/>
          <w:sz w:val="24"/>
          <w:szCs w:val="24"/>
        </w:rPr>
        <w:t xml:space="preserve">DRL </w:t>
      </w:r>
      <w:r w:rsidR="38E312B4" w:rsidRPr="00AD1D9D">
        <w:rPr>
          <w:rFonts w:asciiTheme="minorHAnsi" w:hAnsiTheme="minorHAnsi" w:cstheme="minorHAnsi"/>
          <w:color w:val="auto"/>
          <w:sz w:val="24"/>
          <w:szCs w:val="24"/>
        </w:rPr>
        <w:t>has the mission of p</w:t>
      </w:r>
      <w:r w:rsidRPr="00AD1D9D">
        <w:rPr>
          <w:rFonts w:asciiTheme="minorHAnsi" w:hAnsiTheme="minorHAnsi" w:cstheme="minorHAnsi"/>
          <w:color w:val="auto"/>
          <w:sz w:val="24"/>
          <w:szCs w:val="24"/>
        </w:rPr>
        <w:t xml:space="preserve">romoting democracy and protecting human rights </w:t>
      </w:r>
      <w:r w:rsidR="426703A5" w:rsidRPr="00AD1D9D">
        <w:rPr>
          <w:rFonts w:asciiTheme="minorHAnsi" w:hAnsiTheme="minorHAnsi" w:cstheme="minorHAnsi"/>
          <w:color w:val="auto"/>
          <w:sz w:val="24"/>
          <w:szCs w:val="24"/>
        </w:rPr>
        <w:t xml:space="preserve">and fundamental freedoms </w:t>
      </w:r>
      <w:r w:rsidRPr="00AD1D9D">
        <w:rPr>
          <w:rFonts w:asciiTheme="minorHAnsi" w:hAnsiTheme="minorHAnsi" w:cstheme="minorHAnsi"/>
          <w:color w:val="auto"/>
          <w:sz w:val="24"/>
          <w:szCs w:val="24"/>
        </w:rPr>
        <w:t xml:space="preserve">globally.  DRL supports projects </w:t>
      </w:r>
      <w:r w:rsidR="09B356CE" w:rsidRPr="00AD1D9D">
        <w:rPr>
          <w:rFonts w:asciiTheme="minorHAnsi" w:eastAsia="Times New Roman" w:hAnsiTheme="minorHAnsi" w:cstheme="minorHAnsi"/>
          <w:color w:val="auto"/>
          <w:sz w:val="24"/>
          <w:szCs w:val="24"/>
        </w:rPr>
        <w:t xml:space="preserve">designed through an evidence-based framework </w:t>
      </w:r>
      <w:r w:rsidR="09B356CE" w:rsidRPr="00AD1D9D">
        <w:rPr>
          <w:rFonts w:asciiTheme="minorHAnsi" w:hAnsiTheme="minorHAnsi" w:cstheme="minorHAnsi"/>
          <w:color w:val="auto"/>
          <w:sz w:val="24"/>
          <w:szCs w:val="24"/>
        </w:rPr>
        <w:t xml:space="preserve">that </w:t>
      </w:r>
      <w:r w:rsidR="09B356CE" w:rsidRPr="00AD1D9D">
        <w:rPr>
          <w:rFonts w:asciiTheme="minorHAnsi" w:eastAsia="Times New Roman" w:hAnsiTheme="minorHAnsi" w:cstheme="minorHAnsi"/>
          <w:color w:val="auto"/>
          <w:sz w:val="24"/>
          <w:szCs w:val="24"/>
        </w:rPr>
        <w:t>empower local civil society partners to promote and defend democracy globally, including efforts to counter authoritarianism</w:t>
      </w:r>
      <w:r w:rsidR="09B356CE" w:rsidRPr="00AD1D9D">
        <w:rPr>
          <w:rFonts w:asciiTheme="minorHAnsi" w:hAnsiTheme="minorHAnsi" w:cstheme="minorHAnsi"/>
          <w:color w:val="auto"/>
          <w:sz w:val="24"/>
          <w:szCs w:val="24"/>
        </w:rPr>
        <w:t xml:space="preserve">, promote human rights, and </w:t>
      </w:r>
      <w:r w:rsidR="09B356CE" w:rsidRPr="00AD1D9D">
        <w:rPr>
          <w:rFonts w:asciiTheme="minorHAnsi" w:eastAsia="Times New Roman" w:hAnsiTheme="minorHAnsi" w:cstheme="minorHAnsi"/>
          <w:color w:val="auto"/>
          <w:sz w:val="24"/>
          <w:szCs w:val="24"/>
        </w:rPr>
        <w:t>meaningfully address diversity, equity, and inclusion as a core element of good governance</w:t>
      </w:r>
      <w:r w:rsidRPr="00AD1D9D">
        <w:rPr>
          <w:rFonts w:asciiTheme="minorHAnsi" w:hAnsiTheme="minorHAnsi" w:cstheme="minorHAnsi"/>
          <w:color w:val="auto"/>
          <w:sz w:val="24"/>
          <w:szCs w:val="24"/>
        </w:rPr>
        <w:t xml:space="preserve">.  DRL typically focuses its work in countries </w:t>
      </w:r>
      <w:r w:rsidR="50860F4B" w:rsidRPr="00AD1D9D">
        <w:rPr>
          <w:rFonts w:asciiTheme="minorHAnsi" w:hAnsiTheme="minorHAnsi" w:cstheme="minorHAnsi"/>
          <w:color w:val="auto"/>
          <w:sz w:val="24"/>
          <w:szCs w:val="24"/>
        </w:rPr>
        <w:t>facing</w:t>
      </w:r>
      <w:r w:rsidRPr="00AD1D9D">
        <w:rPr>
          <w:rFonts w:asciiTheme="minorHAnsi" w:hAnsiTheme="minorHAnsi" w:cstheme="minorHAnsi"/>
          <w:color w:val="auto"/>
          <w:sz w:val="24"/>
          <w:szCs w:val="24"/>
        </w:rPr>
        <w:t xml:space="preserve"> human rights violations</w:t>
      </w:r>
      <w:r w:rsidR="1CDA1500" w:rsidRPr="00AD1D9D">
        <w:rPr>
          <w:rFonts w:asciiTheme="minorHAnsi" w:hAnsiTheme="minorHAnsi" w:cstheme="minorHAnsi"/>
          <w:color w:val="auto"/>
          <w:sz w:val="24"/>
          <w:szCs w:val="24"/>
        </w:rPr>
        <w:t xml:space="preserve"> and abuses</w:t>
      </w:r>
      <w:r w:rsidRPr="00AD1D9D">
        <w:rPr>
          <w:rFonts w:asciiTheme="minorHAnsi" w:hAnsiTheme="minorHAnsi" w:cstheme="minorHAnsi"/>
          <w:color w:val="auto"/>
          <w:sz w:val="24"/>
          <w:szCs w:val="24"/>
        </w:rPr>
        <w:t xml:space="preserve">, where democracy and human rights </w:t>
      </w:r>
      <w:r w:rsidR="4EBAEDE5" w:rsidRPr="00AD1D9D">
        <w:rPr>
          <w:rFonts w:asciiTheme="minorHAnsi" w:hAnsiTheme="minorHAnsi" w:cstheme="minorHAnsi"/>
          <w:color w:val="auto"/>
          <w:sz w:val="24"/>
          <w:szCs w:val="24"/>
        </w:rPr>
        <w:t>defenders</w:t>
      </w:r>
      <w:r w:rsidRPr="00AD1D9D">
        <w:rPr>
          <w:rFonts w:asciiTheme="minorHAnsi" w:hAnsiTheme="minorHAnsi" w:cstheme="minorHAnsi"/>
          <w:color w:val="auto"/>
          <w:sz w:val="24"/>
          <w:szCs w:val="24"/>
        </w:rPr>
        <w:t xml:space="preserve"> are under </w:t>
      </w:r>
      <w:r w:rsidR="088F202E" w:rsidRPr="00AD1D9D">
        <w:rPr>
          <w:rFonts w:asciiTheme="minorHAnsi" w:hAnsiTheme="minorHAnsi" w:cstheme="minorHAnsi"/>
          <w:color w:val="auto"/>
          <w:sz w:val="24"/>
          <w:szCs w:val="24"/>
        </w:rPr>
        <w:t>pressure</w:t>
      </w:r>
      <w:r w:rsidR="26D01EF9"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and where </w:t>
      </w:r>
      <w:r w:rsidR="656ED42E" w:rsidRPr="00AD1D9D">
        <w:rPr>
          <w:rFonts w:asciiTheme="minorHAnsi" w:hAnsiTheme="minorHAnsi" w:cstheme="minorHAnsi"/>
          <w:color w:val="auto"/>
          <w:sz w:val="24"/>
          <w:szCs w:val="24"/>
        </w:rPr>
        <w:t>governance infrastructure is</w:t>
      </w:r>
      <w:r w:rsidRPr="00AD1D9D">
        <w:rPr>
          <w:rFonts w:asciiTheme="minorHAnsi" w:hAnsiTheme="minorHAnsi" w:cstheme="minorHAnsi"/>
          <w:color w:val="auto"/>
          <w:sz w:val="24"/>
          <w:szCs w:val="24"/>
        </w:rPr>
        <w:t xml:space="preserve"> undemocratic</w:t>
      </w:r>
      <w:r w:rsidR="0523BE94" w:rsidRPr="00AD1D9D">
        <w:rPr>
          <w:rFonts w:asciiTheme="minorHAnsi" w:hAnsiTheme="minorHAnsi" w:cstheme="minorHAnsi"/>
          <w:color w:val="auto"/>
          <w:sz w:val="24"/>
          <w:szCs w:val="24"/>
        </w:rPr>
        <w:t>,</w:t>
      </w:r>
      <w:r w:rsidRPr="00AD1D9D">
        <w:rPr>
          <w:rFonts w:asciiTheme="minorHAnsi" w:hAnsiTheme="minorHAnsi" w:cstheme="minorHAnsi"/>
          <w:color w:val="auto"/>
          <w:sz w:val="24"/>
          <w:szCs w:val="24"/>
        </w:rPr>
        <w:t xml:space="preserve"> in transition</w:t>
      </w:r>
      <w:r w:rsidR="2263B2F1" w:rsidRPr="00AD1D9D">
        <w:rPr>
          <w:rFonts w:asciiTheme="minorHAnsi" w:hAnsiTheme="minorHAnsi" w:cstheme="minorHAnsi"/>
          <w:color w:val="auto"/>
          <w:sz w:val="24"/>
          <w:szCs w:val="24"/>
        </w:rPr>
        <w:t>, or at risk of backsliding</w:t>
      </w:r>
      <w:r w:rsidRPr="00AD1D9D">
        <w:rPr>
          <w:rFonts w:asciiTheme="minorHAnsi" w:hAnsiTheme="minorHAnsi" w:cstheme="minorHAnsi"/>
          <w:color w:val="auto"/>
          <w:sz w:val="24"/>
          <w:szCs w:val="24"/>
        </w:rPr>
        <w:t xml:space="preserve">.  </w:t>
      </w:r>
    </w:p>
    <w:p w14:paraId="1C5BA9B0" w14:textId="77777777" w:rsidR="00290D8C" w:rsidRPr="00AD1D9D" w:rsidRDefault="00290D8C" w:rsidP="00DA36CE">
      <w:pPr>
        <w:pStyle w:val="NoSpacing"/>
        <w:rPr>
          <w:rFonts w:asciiTheme="minorHAnsi" w:hAnsiTheme="minorHAnsi" w:cstheme="minorHAnsi"/>
          <w:sz w:val="24"/>
          <w:szCs w:val="24"/>
        </w:rPr>
      </w:pPr>
    </w:p>
    <w:p w14:paraId="03898C7F" w14:textId="3481DC75" w:rsidR="00290D8C" w:rsidRPr="00AD1D9D" w:rsidRDefault="002607E8" w:rsidP="00DA36CE">
      <w:pPr>
        <w:pStyle w:val="NoSpacing"/>
        <w:rPr>
          <w:rFonts w:asciiTheme="minorHAnsi" w:hAnsiTheme="minorHAnsi" w:cstheme="minorHAnsi"/>
          <w:sz w:val="24"/>
          <w:szCs w:val="24"/>
        </w:rPr>
      </w:pPr>
      <w:bookmarkStart w:id="16" w:name="h.3dy6vkm" w:colFirst="0" w:colLast="0"/>
      <w:bookmarkEnd w:id="16"/>
      <w:r w:rsidRPr="00AD1D9D">
        <w:rPr>
          <w:rFonts w:asciiTheme="minorHAnsi" w:hAnsiTheme="minorHAnsi" w:cstheme="minorHAnsi"/>
          <w:sz w:val="24"/>
          <w:szCs w:val="24"/>
        </w:rPr>
        <w:t>Additional background information on DRL and its efforts can be found on</w:t>
      </w:r>
      <w:r w:rsidR="00484E46" w:rsidRPr="00AD1D9D">
        <w:rPr>
          <w:rFonts w:asciiTheme="minorHAnsi" w:hAnsiTheme="minorHAnsi" w:cstheme="minorHAnsi"/>
          <w:sz w:val="24"/>
          <w:szCs w:val="24"/>
        </w:rPr>
        <w:t xml:space="preserve"> </w:t>
      </w:r>
      <w:hyperlink r:id="rId47" w:history="1">
        <w:r w:rsidR="00484E46" w:rsidRPr="00AD1D9D">
          <w:rPr>
            <w:rStyle w:val="Hyperlink"/>
            <w:rFonts w:asciiTheme="minorHAnsi" w:hAnsiTheme="minorHAnsi" w:cstheme="minorHAnsi"/>
            <w:sz w:val="24"/>
            <w:szCs w:val="24"/>
          </w:rPr>
          <w:t>https://www.state.gov/bureaus-offices/under-secretary-for-civilian-security-democracy-and-human-rights/bureau-of-democracy-human-rights-and-labor/</w:t>
        </w:r>
      </w:hyperlink>
      <w:r w:rsidR="00484E46" w:rsidRPr="00AD1D9D">
        <w:rPr>
          <w:rFonts w:asciiTheme="minorHAnsi" w:hAnsiTheme="minorHAnsi" w:cstheme="minorHAnsi"/>
          <w:sz w:val="24"/>
          <w:szCs w:val="24"/>
        </w:rPr>
        <w:t>.</w:t>
      </w:r>
    </w:p>
    <w:sectPr w:rsidR="00290D8C" w:rsidRPr="00AD1D9D" w:rsidSect="00C622A6">
      <w:headerReference w:type="default" r:id="rId4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F072" w14:textId="77777777" w:rsidR="00422CA8" w:rsidRDefault="00422CA8">
      <w:pPr>
        <w:spacing w:after="0" w:line="240" w:lineRule="auto"/>
      </w:pPr>
      <w:r>
        <w:separator/>
      </w:r>
    </w:p>
  </w:endnote>
  <w:endnote w:type="continuationSeparator" w:id="0">
    <w:p w14:paraId="0188149E" w14:textId="77777777" w:rsidR="00422CA8" w:rsidRDefault="00422CA8">
      <w:pPr>
        <w:spacing w:after="0" w:line="240" w:lineRule="auto"/>
      </w:pPr>
      <w:r>
        <w:continuationSeparator/>
      </w:r>
    </w:p>
  </w:endnote>
  <w:endnote w:type="continuationNotice" w:id="1">
    <w:p w14:paraId="73CDFC38" w14:textId="77777777" w:rsidR="00422CA8" w:rsidRDefault="0042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69t00">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FCAD" w14:textId="77777777" w:rsidR="00422CA8" w:rsidRDefault="00422CA8">
      <w:pPr>
        <w:spacing w:after="0" w:line="240" w:lineRule="auto"/>
      </w:pPr>
      <w:r>
        <w:separator/>
      </w:r>
    </w:p>
  </w:footnote>
  <w:footnote w:type="continuationSeparator" w:id="0">
    <w:p w14:paraId="1F80F98B" w14:textId="77777777" w:rsidR="00422CA8" w:rsidRDefault="00422CA8">
      <w:pPr>
        <w:spacing w:after="0" w:line="240" w:lineRule="auto"/>
      </w:pPr>
      <w:r>
        <w:continuationSeparator/>
      </w:r>
    </w:p>
  </w:footnote>
  <w:footnote w:type="continuationNotice" w:id="1">
    <w:p w14:paraId="2D0F5C49" w14:textId="77777777" w:rsidR="00422CA8" w:rsidRDefault="00422CA8">
      <w:pPr>
        <w:spacing w:after="0" w:line="240" w:lineRule="auto"/>
      </w:pPr>
    </w:p>
  </w:footnote>
  <w:footnote w:id="2">
    <w:p w14:paraId="70098AFB" w14:textId="77777777" w:rsidR="00D67B72" w:rsidRPr="00D67B72" w:rsidRDefault="00D67B72" w:rsidP="00D67B72">
      <w:pPr>
        <w:pStyle w:val="FootnoteText"/>
        <w:rPr>
          <w:rFonts w:asciiTheme="minorHAnsi" w:hAnsiTheme="minorHAnsi" w:cstheme="minorHAnsi"/>
        </w:rPr>
      </w:pPr>
      <w:r>
        <w:rPr>
          <w:rStyle w:val="FootnoteReference"/>
        </w:rPr>
        <w:footnoteRef/>
      </w:r>
      <w:r>
        <w:t xml:space="preserve"> </w:t>
      </w:r>
      <w:r w:rsidRPr="00D67B72">
        <w:rPr>
          <w:rFonts w:asciiTheme="minorHAnsi" w:hAnsiTheme="minorHAnsi" w:cstheme="minorHAnsi"/>
          <w:b/>
        </w:rPr>
        <w:t>Conflict-related sexual violence (CRSV)</w:t>
      </w:r>
      <w:r w:rsidRPr="00D67B72">
        <w:rPr>
          <w:rFonts w:asciiTheme="minorHAnsi" w:hAnsiTheme="minorHAnsi" w:cstheme="minorHAnsi"/>
        </w:rPr>
        <w:t xml:space="preserve"> refers to incidents or patterns of sexual violence that occur in conflict or post-conflict situations with a direct or indirect link to conflict. CRSV may include rape, sexual slavery, sex trafficking, forced pregnancy, forced sterilization, and any other form of sexual violence of comparable gravity, against individuals of all gender identities. Depending on the circumstances, acts of CRSV can constitute war crimes, crimes against humanity, or acts of genocide, and therefore may constitute crimes that are punishable under international law</w:t>
      </w:r>
    </w:p>
    <w:p w14:paraId="3925BA71" w14:textId="77777777" w:rsidR="00D67B72" w:rsidRPr="00D67B72" w:rsidRDefault="00D67B72" w:rsidP="00D67B72">
      <w:pPr>
        <w:pStyle w:val="FootnoteText"/>
        <w:rPr>
          <w:rFonts w:asciiTheme="minorHAnsi" w:hAnsiTheme="minorHAnsi" w:cstheme="minorHAnsi"/>
        </w:rPr>
      </w:pPr>
    </w:p>
  </w:footnote>
  <w:footnote w:id="3">
    <w:p w14:paraId="776E533E" w14:textId="77777777" w:rsidR="00D67B72" w:rsidRPr="00D67B72" w:rsidRDefault="00D67B72" w:rsidP="00D67B72">
      <w:pPr>
        <w:autoSpaceDE w:val="0"/>
        <w:autoSpaceDN w:val="0"/>
        <w:adjustRightInd w:val="0"/>
        <w:rPr>
          <w:rFonts w:asciiTheme="minorHAnsi" w:eastAsia="TT69t00" w:hAnsiTheme="minorHAnsi" w:cstheme="minorHAnsi"/>
          <w:sz w:val="20"/>
        </w:rPr>
      </w:pPr>
      <w:r w:rsidRPr="00D67B72">
        <w:rPr>
          <w:rStyle w:val="FootnoteReference"/>
          <w:rFonts w:asciiTheme="minorHAnsi" w:hAnsiTheme="minorHAnsi" w:cstheme="minorHAnsi"/>
          <w:sz w:val="20"/>
        </w:rPr>
        <w:footnoteRef/>
      </w:r>
      <w:r w:rsidRPr="00D67B72">
        <w:rPr>
          <w:rFonts w:asciiTheme="minorHAnsi" w:hAnsiTheme="minorHAnsi" w:cstheme="minorHAnsi"/>
          <w:sz w:val="20"/>
        </w:rPr>
        <w:t xml:space="preserve"> </w:t>
      </w:r>
      <w:r w:rsidRPr="00D67B72">
        <w:rPr>
          <w:rFonts w:asciiTheme="minorHAnsi" w:hAnsiTheme="minorHAnsi" w:cstheme="minorHAnsi"/>
          <w:b/>
          <w:sz w:val="20"/>
        </w:rPr>
        <w:t>Survivor-Centered Approach</w:t>
      </w:r>
      <w:r w:rsidRPr="00D67B72">
        <w:rPr>
          <w:rFonts w:asciiTheme="minorHAnsi" w:hAnsiTheme="minorHAnsi" w:cstheme="minorHAnsi"/>
          <w:sz w:val="20"/>
        </w:rPr>
        <w:t xml:space="preserve"> - </w:t>
      </w:r>
      <w:r w:rsidRPr="00D67B72">
        <w:rPr>
          <w:rFonts w:asciiTheme="minorHAnsi" w:eastAsia="TT69t00" w:hAnsiTheme="minorHAnsi" w:cstheme="minorHAnsi"/>
          <w:sz w:val="20"/>
        </w:rPr>
        <w:t>Placing the survivor’s priorities, needs, and interests at the center of the work with them; providing nonjudgmental assistance, with an emphasis on self-determination, and assisting victims in making informed choices; ensuring that restoring survivors’ feelings of safety and security are a priority and</w:t>
      </w:r>
      <w:r>
        <w:rPr>
          <w:rFonts w:ascii="Times New Roman" w:eastAsia="TT69t00" w:hAnsi="Times New Roman"/>
          <w:sz w:val="20"/>
        </w:rPr>
        <w:t xml:space="preserve"> </w:t>
      </w:r>
      <w:r w:rsidRPr="00D67B72">
        <w:rPr>
          <w:rFonts w:asciiTheme="minorHAnsi" w:eastAsia="TT69t00" w:hAnsiTheme="minorHAnsi" w:cstheme="minorHAnsi"/>
          <w:sz w:val="20"/>
        </w:rPr>
        <w:t>safeguarding against policies and practices that may inadvertently re-traumatize them. A survivor-centered approach should also incorporate a trauma-informed, survivor-informed, and culturally competent approach.</w:t>
      </w:r>
    </w:p>
    <w:p w14:paraId="68A20D0A" w14:textId="77777777" w:rsidR="00D67B72" w:rsidRPr="00D67B72" w:rsidRDefault="00D67B72" w:rsidP="00D67B72">
      <w:pPr>
        <w:pStyle w:val="FootnoteText"/>
        <w:rPr>
          <w:rFonts w:asciiTheme="minorHAnsi" w:eastAsia="TT69t00" w:hAnsiTheme="minorHAnsi" w:cstheme="minorHAnsi"/>
          <w:color w:val="000000"/>
        </w:rPr>
      </w:pPr>
      <w:r w:rsidRPr="00D67B72">
        <w:rPr>
          <w:rFonts w:asciiTheme="minorHAnsi" w:hAnsiTheme="minorHAnsi" w:cstheme="minorHAnsi"/>
          <w:b/>
        </w:rPr>
        <w:t>Trauma-Informed Approach</w:t>
      </w:r>
      <w:r w:rsidRPr="00D67B72">
        <w:rPr>
          <w:rFonts w:asciiTheme="minorHAnsi" w:hAnsiTheme="minorHAnsi" w:cstheme="minorHAnsi"/>
        </w:rPr>
        <w:t xml:space="preserve"> - </w:t>
      </w:r>
      <w:r w:rsidRPr="00D67B72">
        <w:rPr>
          <w:rFonts w:asciiTheme="minorHAnsi" w:eastAsia="TT69t00" w:hAnsiTheme="minorHAnsi" w:cstheme="minorHAnsi"/>
          <w:color w:val="000000"/>
        </w:rPr>
        <w:t xml:space="preserve">A trauma-informed approach recognizes signs of trauma in individuals and the professionals who help them and responds by integrating knowledge about trauma into policies, procedures, practices, and settings. This approach includes an understanding of the vulnerabilities and experiences of trauma survivors, including the prevalence and physical, social, and emotional impact of trauma. A trauma-informed approach places priority on restoring the survivor’s feelings of safety, choice, and control.  Programs, services, agencies and communities can be trauma-informed, as can support for staff implementing the work.  </w:t>
      </w:r>
      <w:r w:rsidRPr="00D67B72">
        <w:rPr>
          <w:rFonts w:asciiTheme="minorHAnsi" w:eastAsia="TT69t00" w:hAnsiTheme="minorHAnsi" w:cstheme="minorHAnsi"/>
          <w:color w:val="000000"/>
        </w:rPr>
        <w:br/>
      </w:r>
    </w:p>
    <w:p w14:paraId="2BDB2D5F" w14:textId="77777777" w:rsidR="00D67B72" w:rsidRPr="00D67B72" w:rsidRDefault="00D67B72" w:rsidP="00D67B72">
      <w:pPr>
        <w:pStyle w:val="FootnoteText"/>
        <w:rPr>
          <w:rFonts w:asciiTheme="minorHAnsi" w:eastAsia="TT69t00" w:hAnsiTheme="minorHAnsi" w:cstheme="minorHAnsi"/>
          <w:color w:val="000000"/>
        </w:rPr>
      </w:pPr>
      <w:r w:rsidRPr="00D67B72">
        <w:rPr>
          <w:rFonts w:asciiTheme="minorHAnsi" w:eastAsia="TT69t00" w:hAnsiTheme="minorHAnsi" w:cstheme="minorHAnsi"/>
          <w:b/>
          <w:color w:val="000000"/>
        </w:rPr>
        <w:t>Survivor-Informed Approach</w:t>
      </w:r>
      <w:r w:rsidRPr="00D67B72">
        <w:rPr>
          <w:rFonts w:asciiTheme="minorHAnsi" w:eastAsia="TT69t00" w:hAnsiTheme="minorHAnsi" w:cstheme="minorHAnsi"/>
          <w:color w:val="000000"/>
        </w:rPr>
        <w:t xml:space="preserve">-a program, policy, intervention, or product that is designed, implemented, and evaluated with intentional leadership, expertise and input from a diverse community of survivors to ensure that the program, policy, intervention or product accurately represents their needs, interests, and perceptions  </w:t>
      </w:r>
      <w:r w:rsidRPr="00D67B72">
        <w:rPr>
          <w:rFonts w:asciiTheme="minorHAnsi" w:eastAsia="TT69t00" w:hAnsiTheme="minorHAnsi" w:cstheme="minorHAnsi"/>
          <w:color w:val="000000"/>
        </w:rPr>
        <w:br/>
      </w:r>
    </w:p>
  </w:footnote>
  <w:footnote w:id="4">
    <w:p w14:paraId="12686F34" w14:textId="77777777" w:rsidR="00D67B72" w:rsidRDefault="00D67B72" w:rsidP="00D67B72">
      <w:pPr>
        <w:pStyle w:val="FootnoteText"/>
      </w:pPr>
      <w:r w:rsidRPr="00D67B72">
        <w:rPr>
          <w:rStyle w:val="FootnoteReference"/>
          <w:rFonts w:asciiTheme="minorHAnsi" w:hAnsiTheme="minorHAnsi" w:cstheme="minorHAnsi"/>
        </w:rPr>
        <w:footnoteRef/>
      </w:r>
      <w:r w:rsidRPr="00D67B72">
        <w:rPr>
          <w:rFonts w:asciiTheme="minorHAnsi" w:hAnsiTheme="minorHAnsi" w:cstheme="minorHAnsi"/>
        </w:rPr>
        <w:t xml:space="preserve"> CRSV investigation and documentation may be pursued inside and outside Ukraine.</w:t>
      </w:r>
      <w:r>
        <w:t xml:space="preserve">  </w:t>
      </w:r>
    </w:p>
  </w:footnote>
  <w:footnote w:id="5">
    <w:p w14:paraId="4B7EE1A0" w14:textId="77777777" w:rsidR="00D67B72" w:rsidRPr="00D67B72" w:rsidRDefault="00D67B72" w:rsidP="00D67B72">
      <w:pPr>
        <w:pStyle w:val="FootnoteText"/>
        <w:rPr>
          <w:rFonts w:asciiTheme="minorHAnsi" w:hAnsiTheme="minorHAnsi" w:cstheme="minorHAnsi"/>
        </w:rPr>
      </w:pPr>
      <w:r w:rsidRPr="00D67B72">
        <w:rPr>
          <w:rStyle w:val="FootnoteReference"/>
          <w:rFonts w:asciiTheme="minorHAnsi" w:hAnsiTheme="minorHAnsi" w:cstheme="minorHAnsi"/>
        </w:rPr>
        <w:footnoteRef/>
      </w:r>
      <w:r w:rsidRPr="00D67B72">
        <w:rPr>
          <w:rFonts w:asciiTheme="minorHAnsi" w:hAnsiTheme="minorHAnsi" w:cstheme="minorHAnsi"/>
        </w:rPr>
        <w:t xml:space="preserve"> Examples of engaging external groups in order to break the longstanding cycles of social stigma associated with CRSV and GBV may include implementing community-based programs incorporating elders and faith leaders, employing media campaigns and pursuing activities such as male-led education and trainings for men and boys.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E1E" w14:textId="3647F716" w:rsidR="0090391C" w:rsidRPr="00DF3600" w:rsidRDefault="0090391C" w:rsidP="00863457">
    <w:pPr>
      <w:pStyle w:val="Header"/>
      <w:tabs>
        <w:tab w:val="left" w:pos="5130"/>
      </w:tabs>
      <w:rPr>
        <w:rFonts w:asciiTheme="minorHAnsi" w:hAnsiTheme="minorHAnsi" w:cstheme="minorHAnsi"/>
        <w:sz w:val="24"/>
      </w:rPr>
    </w:pPr>
    <w:r>
      <w:rPr>
        <w:rFonts w:ascii="Times New Roman" w:hAnsi="Times New Roman" w:cs="Times New Roman"/>
        <w:sz w:val="24"/>
      </w:rPr>
      <w:tab/>
    </w:r>
    <w:r w:rsidR="00B4427F" w:rsidRPr="00DF3600">
      <w:rPr>
        <w:rFonts w:asciiTheme="minorHAnsi" w:hAnsiTheme="minorHAnsi" w:cstheme="minorHAnsi"/>
        <w:sz w:val="24"/>
      </w:rPr>
      <w:fldChar w:fldCharType="begin"/>
    </w:r>
    <w:r w:rsidR="00B4427F" w:rsidRPr="00DF3600">
      <w:rPr>
        <w:rFonts w:asciiTheme="minorHAnsi" w:hAnsiTheme="minorHAnsi" w:cstheme="minorHAnsi"/>
        <w:sz w:val="24"/>
      </w:rPr>
      <w:instrText xml:space="preserve"> PAGE   \* MERGEFORMAT </w:instrText>
    </w:r>
    <w:r w:rsidR="00B4427F" w:rsidRPr="00DF3600">
      <w:rPr>
        <w:rFonts w:asciiTheme="minorHAnsi" w:hAnsiTheme="minorHAnsi" w:cstheme="minorHAnsi"/>
        <w:sz w:val="24"/>
      </w:rPr>
      <w:fldChar w:fldCharType="separate"/>
    </w:r>
    <w:r w:rsidR="00B4427F" w:rsidRPr="00DF3600">
      <w:rPr>
        <w:rFonts w:asciiTheme="minorHAnsi" w:hAnsiTheme="minorHAnsi" w:cstheme="minorHAnsi"/>
        <w:noProof/>
        <w:sz w:val="24"/>
      </w:rPr>
      <w:t>1</w:t>
    </w:r>
    <w:r w:rsidR="00B4427F" w:rsidRPr="00DF3600">
      <w:rPr>
        <w:rFonts w:asciiTheme="minorHAnsi" w:hAnsiTheme="minorHAnsi" w:cstheme="minorHAnsi"/>
        <w:noProof/>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496"/>
    <w:multiLevelType w:val="multilevel"/>
    <w:tmpl w:val="48CC4C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73E79E0"/>
    <w:multiLevelType w:val="hybridMultilevel"/>
    <w:tmpl w:val="0DF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4371"/>
    <w:multiLevelType w:val="hybridMultilevel"/>
    <w:tmpl w:val="2244D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B4669"/>
    <w:multiLevelType w:val="hybridMultilevel"/>
    <w:tmpl w:val="F782F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783224"/>
    <w:multiLevelType w:val="multilevel"/>
    <w:tmpl w:val="AAB09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0F960F3C"/>
    <w:multiLevelType w:val="hybridMultilevel"/>
    <w:tmpl w:val="6650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8700E"/>
    <w:multiLevelType w:val="hybridMultilevel"/>
    <w:tmpl w:val="2B6C1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8135D"/>
    <w:multiLevelType w:val="hybridMultilevel"/>
    <w:tmpl w:val="ECF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C4947"/>
    <w:multiLevelType w:val="hybridMultilevel"/>
    <w:tmpl w:val="CC3A6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D24692"/>
    <w:multiLevelType w:val="hybridMultilevel"/>
    <w:tmpl w:val="32BCDA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A60ECC"/>
    <w:multiLevelType w:val="multilevel"/>
    <w:tmpl w:val="C54CAF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228A3FBD"/>
    <w:multiLevelType w:val="multilevel"/>
    <w:tmpl w:val="E4A086A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6F957CD"/>
    <w:multiLevelType w:val="hybridMultilevel"/>
    <w:tmpl w:val="318C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25D30"/>
    <w:multiLevelType w:val="multilevel"/>
    <w:tmpl w:val="AEC6804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4" w15:restartNumberingAfterBreak="0">
    <w:nsid w:val="34E209E2"/>
    <w:multiLevelType w:val="hybridMultilevel"/>
    <w:tmpl w:val="3B988D26"/>
    <w:lvl w:ilvl="0" w:tplc="669CC46A">
      <w:start w:val="1"/>
      <w:numFmt w:val="decimal"/>
      <w:lvlText w:val="%1)"/>
      <w:lvlJc w:val="left"/>
      <w:pPr>
        <w:ind w:left="720" w:hanging="360"/>
      </w:pPr>
      <w:rPr>
        <w:rFonts w:hint="default"/>
        <w:b w:val="0"/>
      </w:rPr>
    </w:lvl>
    <w:lvl w:ilvl="1" w:tplc="C248CE90">
      <w:start w:val="1"/>
      <w:numFmt w:val="decimal"/>
      <w:lvlText w:val="%2."/>
      <w:lvlJc w:val="left"/>
      <w:pPr>
        <w:ind w:left="1440" w:hanging="360"/>
      </w:pPr>
      <w:rPr>
        <w:rFonts w:eastAsia="Times New Roman"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11B5F"/>
    <w:multiLevelType w:val="hybridMultilevel"/>
    <w:tmpl w:val="72E8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A42591"/>
    <w:multiLevelType w:val="hybridMultilevel"/>
    <w:tmpl w:val="EA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B00B9"/>
    <w:multiLevelType w:val="multilevel"/>
    <w:tmpl w:val="E5F20B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1870F9F"/>
    <w:multiLevelType w:val="hybridMultilevel"/>
    <w:tmpl w:val="85E62F54"/>
    <w:lvl w:ilvl="0" w:tplc="F2C05782">
      <w:start w:val="1"/>
      <w:numFmt w:val="decimal"/>
      <w:lvlText w:val="%1)"/>
      <w:lvlJc w:val="left"/>
      <w:pPr>
        <w:ind w:left="72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color w:val="252525"/>
      </w:rPr>
    </w:lvl>
    <w:lvl w:ilvl="2" w:tplc="65221E38">
      <w:start w:val="1"/>
      <w:numFmt w:val="upperLetter"/>
      <w:lvlText w:val="%3."/>
      <w:lvlJc w:val="left"/>
      <w:pPr>
        <w:ind w:left="2160" w:hanging="360"/>
      </w:pPr>
      <w:rPr>
        <w:rFonts w:eastAsia="Times New Roman" w:hint="default"/>
        <w:b/>
        <w:color w:val="252525"/>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6D1D"/>
    <w:multiLevelType w:val="hybridMultilevel"/>
    <w:tmpl w:val="8A6E40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39F37BF"/>
    <w:multiLevelType w:val="multilevel"/>
    <w:tmpl w:val="A27013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560F48CB"/>
    <w:multiLevelType w:val="hybridMultilevel"/>
    <w:tmpl w:val="8EDE728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8D2663"/>
    <w:multiLevelType w:val="hybridMultilevel"/>
    <w:tmpl w:val="134A40B4"/>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E1DF5"/>
    <w:multiLevelType w:val="multilevel"/>
    <w:tmpl w:val="F476FA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63493068"/>
    <w:multiLevelType w:val="hybridMultilevel"/>
    <w:tmpl w:val="8B4689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AB73F2F"/>
    <w:multiLevelType w:val="hybridMultilevel"/>
    <w:tmpl w:val="1B76DAFC"/>
    <w:lvl w:ilvl="0" w:tplc="BBD8F0C6">
      <w:start w:val="1"/>
      <w:numFmt w:val="upperLetter"/>
      <w:lvlText w:val="%1."/>
      <w:lvlJc w:val="left"/>
      <w:pPr>
        <w:ind w:left="720" w:hanging="360"/>
      </w:pPr>
      <w:rPr>
        <w:b/>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D4E1E"/>
    <w:multiLevelType w:val="multilevel"/>
    <w:tmpl w:val="15A242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784414E3"/>
    <w:multiLevelType w:val="multilevel"/>
    <w:tmpl w:val="A6BE3FD2"/>
    <w:lvl w:ilvl="0">
      <w:start w:val="1"/>
      <w:numFmt w:val="bullet"/>
      <w:lvlText w:val=""/>
      <w:lvlJc w:val="left"/>
      <w:pPr>
        <w:ind w:left="1440" w:firstLine="1080"/>
      </w:pPr>
      <w:rPr>
        <w:rFonts w:ascii="Symbol" w:hAnsi="Symbol" w:hint="default"/>
      </w:rPr>
    </w:lvl>
    <w:lvl w:ilvl="1">
      <w:start w:val="1"/>
      <w:numFmt w:val="decimal"/>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15:restartNumberingAfterBreak="0">
    <w:nsid w:val="79F500EB"/>
    <w:multiLevelType w:val="hybridMultilevel"/>
    <w:tmpl w:val="38206E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9219C7"/>
    <w:multiLevelType w:val="multilevel"/>
    <w:tmpl w:val="23B4F51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7E4024FB"/>
    <w:multiLevelType w:val="multilevel"/>
    <w:tmpl w:val="F162F37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527180491">
    <w:abstractNumId w:val="10"/>
  </w:num>
  <w:num w:numId="2" w16cid:durableId="264268942">
    <w:abstractNumId w:val="27"/>
  </w:num>
  <w:num w:numId="3" w16cid:durableId="1772164814">
    <w:abstractNumId w:val="4"/>
  </w:num>
  <w:num w:numId="4" w16cid:durableId="1631324051">
    <w:abstractNumId w:val="20"/>
  </w:num>
  <w:num w:numId="5" w16cid:durableId="1692490519">
    <w:abstractNumId w:val="11"/>
  </w:num>
  <w:num w:numId="6" w16cid:durableId="626548985">
    <w:abstractNumId w:val="17"/>
  </w:num>
  <w:num w:numId="7" w16cid:durableId="1734505128">
    <w:abstractNumId w:val="26"/>
  </w:num>
  <w:num w:numId="8" w16cid:durableId="1341197175">
    <w:abstractNumId w:val="13"/>
  </w:num>
  <w:num w:numId="9" w16cid:durableId="2010909139">
    <w:abstractNumId w:val="0"/>
  </w:num>
  <w:num w:numId="10" w16cid:durableId="424224806">
    <w:abstractNumId w:val="29"/>
  </w:num>
  <w:num w:numId="11" w16cid:durableId="1964732263">
    <w:abstractNumId w:val="8"/>
  </w:num>
  <w:num w:numId="12" w16cid:durableId="923345220">
    <w:abstractNumId w:val="25"/>
  </w:num>
  <w:num w:numId="13" w16cid:durableId="143477873">
    <w:abstractNumId w:val="16"/>
  </w:num>
  <w:num w:numId="14" w16cid:durableId="21072699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8086902">
    <w:abstractNumId w:val="14"/>
  </w:num>
  <w:num w:numId="16" w16cid:durableId="1174421290">
    <w:abstractNumId w:val="15"/>
  </w:num>
  <w:num w:numId="17" w16cid:durableId="1519275909">
    <w:abstractNumId w:val="18"/>
  </w:num>
  <w:num w:numId="18" w16cid:durableId="661353126">
    <w:abstractNumId w:val="9"/>
  </w:num>
  <w:num w:numId="19" w16cid:durableId="1799297248">
    <w:abstractNumId w:val="7"/>
  </w:num>
  <w:num w:numId="20" w16cid:durableId="611666218">
    <w:abstractNumId w:val="22"/>
  </w:num>
  <w:num w:numId="21" w16cid:durableId="1298072033">
    <w:abstractNumId w:val="12"/>
  </w:num>
  <w:num w:numId="22" w16cid:durableId="1985037717">
    <w:abstractNumId w:val="2"/>
  </w:num>
  <w:num w:numId="23" w16cid:durableId="508645959">
    <w:abstractNumId w:val="28"/>
  </w:num>
  <w:num w:numId="24" w16cid:durableId="710500864">
    <w:abstractNumId w:val="21"/>
  </w:num>
  <w:num w:numId="25" w16cid:durableId="1758943261">
    <w:abstractNumId w:val="3"/>
  </w:num>
  <w:num w:numId="26" w16cid:durableId="1643465901">
    <w:abstractNumId w:val="12"/>
  </w:num>
  <w:num w:numId="27" w16cid:durableId="925454646">
    <w:abstractNumId w:val="5"/>
  </w:num>
  <w:num w:numId="28" w16cid:durableId="1444616659">
    <w:abstractNumId w:val="6"/>
  </w:num>
  <w:num w:numId="29" w16cid:durableId="51468799">
    <w:abstractNumId w:val="23"/>
  </w:num>
  <w:num w:numId="30" w16cid:durableId="68314481">
    <w:abstractNumId w:val="19"/>
  </w:num>
  <w:num w:numId="31" w16cid:durableId="1423142258">
    <w:abstractNumId w:val="30"/>
  </w:num>
  <w:num w:numId="32" w16cid:durableId="1226181100">
    <w:abstractNumId w:val="1"/>
  </w:num>
  <w:num w:numId="33" w16cid:durableId="1840258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39"/>
    <w:rsid w:val="0000020A"/>
    <w:rsid w:val="00000E50"/>
    <w:rsid w:val="00001461"/>
    <w:rsid w:val="00003ADF"/>
    <w:rsid w:val="00013CAF"/>
    <w:rsid w:val="00017D05"/>
    <w:rsid w:val="00020597"/>
    <w:rsid w:val="00023C27"/>
    <w:rsid w:val="00025032"/>
    <w:rsid w:val="00030686"/>
    <w:rsid w:val="00032600"/>
    <w:rsid w:val="00032C17"/>
    <w:rsid w:val="00032ECE"/>
    <w:rsid w:val="00042AD8"/>
    <w:rsid w:val="00044342"/>
    <w:rsid w:val="0004508F"/>
    <w:rsid w:val="00046B0B"/>
    <w:rsid w:val="000478C4"/>
    <w:rsid w:val="00051130"/>
    <w:rsid w:val="0005734D"/>
    <w:rsid w:val="00066461"/>
    <w:rsid w:val="00066FE3"/>
    <w:rsid w:val="000726DA"/>
    <w:rsid w:val="00075490"/>
    <w:rsid w:val="000830E9"/>
    <w:rsid w:val="000833FF"/>
    <w:rsid w:val="00086F57"/>
    <w:rsid w:val="00090C30"/>
    <w:rsid w:val="00091EED"/>
    <w:rsid w:val="00095F36"/>
    <w:rsid w:val="000966EC"/>
    <w:rsid w:val="000A1394"/>
    <w:rsid w:val="000A2F2E"/>
    <w:rsid w:val="000A592E"/>
    <w:rsid w:val="000A7586"/>
    <w:rsid w:val="000B16EC"/>
    <w:rsid w:val="000B4325"/>
    <w:rsid w:val="000B5C07"/>
    <w:rsid w:val="000B7387"/>
    <w:rsid w:val="000B7B18"/>
    <w:rsid w:val="000C12FA"/>
    <w:rsid w:val="000C538D"/>
    <w:rsid w:val="000C5C9F"/>
    <w:rsid w:val="000C6A96"/>
    <w:rsid w:val="000D26B1"/>
    <w:rsid w:val="000D2D82"/>
    <w:rsid w:val="000D4C68"/>
    <w:rsid w:val="000D6E90"/>
    <w:rsid w:val="000E0224"/>
    <w:rsid w:val="000E171B"/>
    <w:rsid w:val="000E5218"/>
    <w:rsid w:val="000E5B9F"/>
    <w:rsid w:val="000F045A"/>
    <w:rsid w:val="000F2A55"/>
    <w:rsid w:val="001002FC"/>
    <w:rsid w:val="00102A2C"/>
    <w:rsid w:val="00112414"/>
    <w:rsid w:val="001125BF"/>
    <w:rsid w:val="001137DB"/>
    <w:rsid w:val="00114C38"/>
    <w:rsid w:val="00115681"/>
    <w:rsid w:val="00121037"/>
    <w:rsid w:val="001210B9"/>
    <w:rsid w:val="00122A1E"/>
    <w:rsid w:val="001233B3"/>
    <w:rsid w:val="00137D7C"/>
    <w:rsid w:val="00141D59"/>
    <w:rsid w:val="00174421"/>
    <w:rsid w:val="0017703A"/>
    <w:rsid w:val="00190B19"/>
    <w:rsid w:val="00194E41"/>
    <w:rsid w:val="001974EB"/>
    <w:rsid w:val="001A38F4"/>
    <w:rsid w:val="001A5645"/>
    <w:rsid w:val="001B0877"/>
    <w:rsid w:val="001B2EAC"/>
    <w:rsid w:val="001B36CD"/>
    <w:rsid w:val="001B436C"/>
    <w:rsid w:val="001B509C"/>
    <w:rsid w:val="001B7BFA"/>
    <w:rsid w:val="001D1E2D"/>
    <w:rsid w:val="001E1561"/>
    <w:rsid w:val="001E471D"/>
    <w:rsid w:val="001F1B10"/>
    <w:rsid w:val="00200BA4"/>
    <w:rsid w:val="002052A7"/>
    <w:rsid w:val="002078EA"/>
    <w:rsid w:val="002310F7"/>
    <w:rsid w:val="002349F8"/>
    <w:rsid w:val="00235399"/>
    <w:rsid w:val="00235EC7"/>
    <w:rsid w:val="00237E13"/>
    <w:rsid w:val="00240221"/>
    <w:rsid w:val="00241E09"/>
    <w:rsid w:val="00252E66"/>
    <w:rsid w:val="00254F5A"/>
    <w:rsid w:val="00255B2D"/>
    <w:rsid w:val="00256B19"/>
    <w:rsid w:val="002607E8"/>
    <w:rsid w:val="0026400A"/>
    <w:rsid w:val="002640C3"/>
    <w:rsid w:val="0026455F"/>
    <w:rsid w:val="00265AFB"/>
    <w:rsid w:val="00271007"/>
    <w:rsid w:val="002761E1"/>
    <w:rsid w:val="00276CE3"/>
    <w:rsid w:val="00281AD3"/>
    <w:rsid w:val="00283B32"/>
    <w:rsid w:val="00290D8C"/>
    <w:rsid w:val="00297431"/>
    <w:rsid w:val="002A01B1"/>
    <w:rsid w:val="002A1D54"/>
    <w:rsid w:val="002A39F0"/>
    <w:rsid w:val="002A431F"/>
    <w:rsid w:val="002A6828"/>
    <w:rsid w:val="002A6DEF"/>
    <w:rsid w:val="002B0090"/>
    <w:rsid w:val="002B5CFF"/>
    <w:rsid w:val="002B7CFF"/>
    <w:rsid w:val="002C2DB8"/>
    <w:rsid w:val="002C5E91"/>
    <w:rsid w:val="002D2CAA"/>
    <w:rsid w:val="002D5B78"/>
    <w:rsid w:val="002E034F"/>
    <w:rsid w:val="002E2C79"/>
    <w:rsid w:val="002E49BA"/>
    <w:rsid w:val="002E593D"/>
    <w:rsid w:val="002E5AD5"/>
    <w:rsid w:val="002E719A"/>
    <w:rsid w:val="002F16BB"/>
    <w:rsid w:val="002F1FEE"/>
    <w:rsid w:val="002F31C0"/>
    <w:rsid w:val="002F33BE"/>
    <w:rsid w:val="002F3763"/>
    <w:rsid w:val="002F4E41"/>
    <w:rsid w:val="00303ABC"/>
    <w:rsid w:val="0030529F"/>
    <w:rsid w:val="00305CF1"/>
    <w:rsid w:val="00306168"/>
    <w:rsid w:val="00307030"/>
    <w:rsid w:val="003209CF"/>
    <w:rsid w:val="003221AC"/>
    <w:rsid w:val="00324EB8"/>
    <w:rsid w:val="0032561A"/>
    <w:rsid w:val="0033230B"/>
    <w:rsid w:val="00332CDC"/>
    <w:rsid w:val="003343E3"/>
    <w:rsid w:val="0034020B"/>
    <w:rsid w:val="00341D53"/>
    <w:rsid w:val="00344EA4"/>
    <w:rsid w:val="00352492"/>
    <w:rsid w:val="0035360E"/>
    <w:rsid w:val="0035592D"/>
    <w:rsid w:val="003670DE"/>
    <w:rsid w:val="003708BF"/>
    <w:rsid w:val="0037796D"/>
    <w:rsid w:val="003779CC"/>
    <w:rsid w:val="00382192"/>
    <w:rsid w:val="00384747"/>
    <w:rsid w:val="00386360"/>
    <w:rsid w:val="00390FAF"/>
    <w:rsid w:val="00394A4C"/>
    <w:rsid w:val="00394EED"/>
    <w:rsid w:val="00396DB5"/>
    <w:rsid w:val="00397E5E"/>
    <w:rsid w:val="003A02AF"/>
    <w:rsid w:val="003A0A16"/>
    <w:rsid w:val="003A3E08"/>
    <w:rsid w:val="003A7D3D"/>
    <w:rsid w:val="003B035C"/>
    <w:rsid w:val="003B10C9"/>
    <w:rsid w:val="003B5053"/>
    <w:rsid w:val="003D308B"/>
    <w:rsid w:val="003D35A8"/>
    <w:rsid w:val="003D5515"/>
    <w:rsid w:val="003D5CC5"/>
    <w:rsid w:val="003D6776"/>
    <w:rsid w:val="003D715A"/>
    <w:rsid w:val="003D7204"/>
    <w:rsid w:val="003E11B6"/>
    <w:rsid w:val="003E2D0A"/>
    <w:rsid w:val="003E3968"/>
    <w:rsid w:val="003F1A06"/>
    <w:rsid w:val="003F35B9"/>
    <w:rsid w:val="00401EC8"/>
    <w:rsid w:val="004021B5"/>
    <w:rsid w:val="00402FCC"/>
    <w:rsid w:val="00403091"/>
    <w:rsid w:val="00404CA8"/>
    <w:rsid w:val="004065D9"/>
    <w:rsid w:val="00411CEA"/>
    <w:rsid w:val="004159D6"/>
    <w:rsid w:val="00422CA8"/>
    <w:rsid w:val="00433DBF"/>
    <w:rsid w:val="00437570"/>
    <w:rsid w:val="00443D30"/>
    <w:rsid w:val="0045100E"/>
    <w:rsid w:val="00451C84"/>
    <w:rsid w:val="0046461F"/>
    <w:rsid w:val="00466F5C"/>
    <w:rsid w:val="004676B5"/>
    <w:rsid w:val="00467BB2"/>
    <w:rsid w:val="00473E00"/>
    <w:rsid w:val="00484E46"/>
    <w:rsid w:val="004870AB"/>
    <w:rsid w:val="004924EC"/>
    <w:rsid w:val="004A1131"/>
    <w:rsid w:val="004A63F2"/>
    <w:rsid w:val="004A6DDA"/>
    <w:rsid w:val="004B3855"/>
    <w:rsid w:val="004B58E5"/>
    <w:rsid w:val="004B7857"/>
    <w:rsid w:val="004B7D70"/>
    <w:rsid w:val="004C264A"/>
    <w:rsid w:val="004D01E8"/>
    <w:rsid w:val="004E119D"/>
    <w:rsid w:val="004E3CAA"/>
    <w:rsid w:val="004E3E0C"/>
    <w:rsid w:val="004F18AD"/>
    <w:rsid w:val="004F69EC"/>
    <w:rsid w:val="00506676"/>
    <w:rsid w:val="005219E9"/>
    <w:rsid w:val="00522115"/>
    <w:rsid w:val="005308E7"/>
    <w:rsid w:val="00531794"/>
    <w:rsid w:val="005328BF"/>
    <w:rsid w:val="00532DBC"/>
    <w:rsid w:val="00533153"/>
    <w:rsid w:val="00536C8F"/>
    <w:rsid w:val="00537B00"/>
    <w:rsid w:val="0054447B"/>
    <w:rsid w:val="0055170D"/>
    <w:rsid w:val="00555A5D"/>
    <w:rsid w:val="00565521"/>
    <w:rsid w:val="0057151D"/>
    <w:rsid w:val="00571ADB"/>
    <w:rsid w:val="00577658"/>
    <w:rsid w:val="00581E19"/>
    <w:rsid w:val="005A2652"/>
    <w:rsid w:val="005A75AB"/>
    <w:rsid w:val="005B1B41"/>
    <w:rsid w:val="005B25A6"/>
    <w:rsid w:val="005C2EFC"/>
    <w:rsid w:val="005C6B3B"/>
    <w:rsid w:val="005C785C"/>
    <w:rsid w:val="005D065D"/>
    <w:rsid w:val="005D0A7F"/>
    <w:rsid w:val="005D206C"/>
    <w:rsid w:val="005E071E"/>
    <w:rsid w:val="005E2A6F"/>
    <w:rsid w:val="005E4AB4"/>
    <w:rsid w:val="005E5104"/>
    <w:rsid w:val="005E5C5D"/>
    <w:rsid w:val="005F447C"/>
    <w:rsid w:val="00612DEB"/>
    <w:rsid w:val="00624215"/>
    <w:rsid w:val="0062465D"/>
    <w:rsid w:val="00627FD1"/>
    <w:rsid w:val="006361DF"/>
    <w:rsid w:val="00636EDB"/>
    <w:rsid w:val="006448FC"/>
    <w:rsid w:val="006607EC"/>
    <w:rsid w:val="00661BA3"/>
    <w:rsid w:val="006632F3"/>
    <w:rsid w:val="00666B72"/>
    <w:rsid w:val="006709B1"/>
    <w:rsid w:val="0067186E"/>
    <w:rsid w:val="006744B8"/>
    <w:rsid w:val="00675EE2"/>
    <w:rsid w:val="006764AF"/>
    <w:rsid w:val="00681E2C"/>
    <w:rsid w:val="0068622D"/>
    <w:rsid w:val="00694536"/>
    <w:rsid w:val="006968C1"/>
    <w:rsid w:val="006A24B5"/>
    <w:rsid w:val="006A7817"/>
    <w:rsid w:val="006C04C7"/>
    <w:rsid w:val="006C4F3B"/>
    <w:rsid w:val="006C6732"/>
    <w:rsid w:val="006C7134"/>
    <w:rsid w:val="006D12DB"/>
    <w:rsid w:val="006D3246"/>
    <w:rsid w:val="006D41DD"/>
    <w:rsid w:val="006F142A"/>
    <w:rsid w:val="007023A8"/>
    <w:rsid w:val="00706B04"/>
    <w:rsid w:val="00706C29"/>
    <w:rsid w:val="00710D2F"/>
    <w:rsid w:val="00712F61"/>
    <w:rsid w:val="00714064"/>
    <w:rsid w:val="0071577A"/>
    <w:rsid w:val="00732629"/>
    <w:rsid w:val="00732C31"/>
    <w:rsid w:val="0073441D"/>
    <w:rsid w:val="007422E4"/>
    <w:rsid w:val="00744B12"/>
    <w:rsid w:val="007510CE"/>
    <w:rsid w:val="00754E7B"/>
    <w:rsid w:val="00755065"/>
    <w:rsid w:val="00755BE2"/>
    <w:rsid w:val="00760AB9"/>
    <w:rsid w:val="007617EF"/>
    <w:rsid w:val="00774BD8"/>
    <w:rsid w:val="0078635C"/>
    <w:rsid w:val="00787314"/>
    <w:rsid w:val="00793922"/>
    <w:rsid w:val="00794073"/>
    <w:rsid w:val="00794982"/>
    <w:rsid w:val="007A38CE"/>
    <w:rsid w:val="007B2C89"/>
    <w:rsid w:val="007B3A35"/>
    <w:rsid w:val="007C6BC0"/>
    <w:rsid w:val="007D0163"/>
    <w:rsid w:val="007D2A4C"/>
    <w:rsid w:val="007D435F"/>
    <w:rsid w:val="007D658D"/>
    <w:rsid w:val="007D6F18"/>
    <w:rsid w:val="007E106C"/>
    <w:rsid w:val="007E33F8"/>
    <w:rsid w:val="007E3836"/>
    <w:rsid w:val="007E454F"/>
    <w:rsid w:val="007E68A4"/>
    <w:rsid w:val="007F0A30"/>
    <w:rsid w:val="007F1096"/>
    <w:rsid w:val="00826024"/>
    <w:rsid w:val="008337E3"/>
    <w:rsid w:val="00843562"/>
    <w:rsid w:val="00843769"/>
    <w:rsid w:val="008443C5"/>
    <w:rsid w:val="008540A9"/>
    <w:rsid w:val="00854241"/>
    <w:rsid w:val="00854673"/>
    <w:rsid w:val="00856B38"/>
    <w:rsid w:val="00863457"/>
    <w:rsid w:val="00867FBD"/>
    <w:rsid w:val="00872EE7"/>
    <w:rsid w:val="008746B1"/>
    <w:rsid w:val="008A6F52"/>
    <w:rsid w:val="008B34EF"/>
    <w:rsid w:val="008C07BD"/>
    <w:rsid w:val="008C33C8"/>
    <w:rsid w:val="008C7855"/>
    <w:rsid w:val="008D27FB"/>
    <w:rsid w:val="008D3495"/>
    <w:rsid w:val="008D3BDB"/>
    <w:rsid w:val="008E5ECA"/>
    <w:rsid w:val="008E6561"/>
    <w:rsid w:val="008F4805"/>
    <w:rsid w:val="008F5E64"/>
    <w:rsid w:val="008F6EA0"/>
    <w:rsid w:val="00901D07"/>
    <w:rsid w:val="0090239E"/>
    <w:rsid w:val="0090300E"/>
    <w:rsid w:val="0090391C"/>
    <w:rsid w:val="009075A1"/>
    <w:rsid w:val="00910E80"/>
    <w:rsid w:val="00915367"/>
    <w:rsid w:val="00927718"/>
    <w:rsid w:val="009309CC"/>
    <w:rsid w:val="0094187B"/>
    <w:rsid w:val="0094606D"/>
    <w:rsid w:val="00952B94"/>
    <w:rsid w:val="009577BB"/>
    <w:rsid w:val="00957C34"/>
    <w:rsid w:val="009630E9"/>
    <w:rsid w:val="00965DCE"/>
    <w:rsid w:val="009662F2"/>
    <w:rsid w:val="00971169"/>
    <w:rsid w:val="009758B8"/>
    <w:rsid w:val="009765F1"/>
    <w:rsid w:val="0098423F"/>
    <w:rsid w:val="0098622E"/>
    <w:rsid w:val="009959D7"/>
    <w:rsid w:val="00996D5A"/>
    <w:rsid w:val="009A1358"/>
    <w:rsid w:val="009A3438"/>
    <w:rsid w:val="009A5B75"/>
    <w:rsid w:val="009B2E88"/>
    <w:rsid w:val="009B305D"/>
    <w:rsid w:val="009B62E4"/>
    <w:rsid w:val="009C3FE9"/>
    <w:rsid w:val="009C4539"/>
    <w:rsid w:val="009C52FE"/>
    <w:rsid w:val="009D14D4"/>
    <w:rsid w:val="009D32F0"/>
    <w:rsid w:val="009D3D79"/>
    <w:rsid w:val="009E1B32"/>
    <w:rsid w:val="009F0E82"/>
    <w:rsid w:val="009F1B0C"/>
    <w:rsid w:val="00A135A3"/>
    <w:rsid w:val="00A202A1"/>
    <w:rsid w:val="00A204ED"/>
    <w:rsid w:val="00A35321"/>
    <w:rsid w:val="00A41648"/>
    <w:rsid w:val="00A45AE2"/>
    <w:rsid w:val="00A47AAD"/>
    <w:rsid w:val="00A54D33"/>
    <w:rsid w:val="00A77AC7"/>
    <w:rsid w:val="00A83970"/>
    <w:rsid w:val="00A860F4"/>
    <w:rsid w:val="00A87EF2"/>
    <w:rsid w:val="00A91B48"/>
    <w:rsid w:val="00A926CD"/>
    <w:rsid w:val="00A935C5"/>
    <w:rsid w:val="00AA3639"/>
    <w:rsid w:val="00AA446A"/>
    <w:rsid w:val="00AA5036"/>
    <w:rsid w:val="00AA5FDE"/>
    <w:rsid w:val="00AA661A"/>
    <w:rsid w:val="00AB2A7F"/>
    <w:rsid w:val="00AC4A76"/>
    <w:rsid w:val="00AD044C"/>
    <w:rsid w:val="00AD1B75"/>
    <w:rsid w:val="00AD1D9D"/>
    <w:rsid w:val="00AD248C"/>
    <w:rsid w:val="00AD3E79"/>
    <w:rsid w:val="00AE2C4F"/>
    <w:rsid w:val="00AE3985"/>
    <w:rsid w:val="00AE4CDC"/>
    <w:rsid w:val="00AE506E"/>
    <w:rsid w:val="00AF2C7E"/>
    <w:rsid w:val="00AF5711"/>
    <w:rsid w:val="00AF5780"/>
    <w:rsid w:val="00B05C08"/>
    <w:rsid w:val="00B066FA"/>
    <w:rsid w:val="00B07E00"/>
    <w:rsid w:val="00B12CD2"/>
    <w:rsid w:val="00B13476"/>
    <w:rsid w:val="00B13AAB"/>
    <w:rsid w:val="00B14209"/>
    <w:rsid w:val="00B17B75"/>
    <w:rsid w:val="00B212A9"/>
    <w:rsid w:val="00B22B32"/>
    <w:rsid w:val="00B230F5"/>
    <w:rsid w:val="00B27A20"/>
    <w:rsid w:val="00B358B2"/>
    <w:rsid w:val="00B4427F"/>
    <w:rsid w:val="00B50116"/>
    <w:rsid w:val="00B52585"/>
    <w:rsid w:val="00B52C91"/>
    <w:rsid w:val="00B53BCE"/>
    <w:rsid w:val="00B54475"/>
    <w:rsid w:val="00B62E7B"/>
    <w:rsid w:val="00B64551"/>
    <w:rsid w:val="00B70A15"/>
    <w:rsid w:val="00B7128F"/>
    <w:rsid w:val="00B712E0"/>
    <w:rsid w:val="00B747CE"/>
    <w:rsid w:val="00B75E79"/>
    <w:rsid w:val="00B82D17"/>
    <w:rsid w:val="00B83A2C"/>
    <w:rsid w:val="00B83ADB"/>
    <w:rsid w:val="00B9087F"/>
    <w:rsid w:val="00B96440"/>
    <w:rsid w:val="00B97FA9"/>
    <w:rsid w:val="00BA748E"/>
    <w:rsid w:val="00BB3E76"/>
    <w:rsid w:val="00BC1D42"/>
    <w:rsid w:val="00BD4D16"/>
    <w:rsid w:val="00BD5CBF"/>
    <w:rsid w:val="00BE578F"/>
    <w:rsid w:val="00BE7586"/>
    <w:rsid w:val="00BF2C1A"/>
    <w:rsid w:val="00C1352F"/>
    <w:rsid w:val="00C15E12"/>
    <w:rsid w:val="00C166EB"/>
    <w:rsid w:val="00C26CCC"/>
    <w:rsid w:val="00C36AC4"/>
    <w:rsid w:val="00C54FAC"/>
    <w:rsid w:val="00C622A6"/>
    <w:rsid w:val="00C649FD"/>
    <w:rsid w:val="00C66659"/>
    <w:rsid w:val="00C7789E"/>
    <w:rsid w:val="00C831F1"/>
    <w:rsid w:val="00C8397E"/>
    <w:rsid w:val="00C84A07"/>
    <w:rsid w:val="00C91895"/>
    <w:rsid w:val="00C92592"/>
    <w:rsid w:val="00C92E25"/>
    <w:rsid w:val="00C94108"/>
    <w:rsid w:val="00CA2CDD"/>
    <w:rsid w:val="00CA4358"/>
    <w:rsid w:val="00CA6F5A"/>
    <w:rsid w:val="00CA7DF2"/>
    <w:rsid w:val="00CB05C5"/>
    <w:rsid w:val="00CB4AAA"/>
    <w:rsid w:val="00CC13CD"/>
    <w:rsid w:val="00CD0240"/>
    <w:rsid w:val="00CD1CA1"/>
    <w:rsid w:val="00CD2EC0"/>
    <w:rsid w:val="00CD632A"/>
    <w:rsid w:val="00CE33F8"/>
    <w:rsid w:val="00CE5219"/>
    <w:rsid w:val="00CE6942"/>
    <w:rsid w:val="00CF1A66"/>
    <w:rsid w:val="00CF230D"/>
    <w:rsid w:val="00CF4811"/>
    <w:rsid w:val="00CF639E"/>
    <w:rsid w:val="00CF6F08"/>
    <w:rsid w:val="00D002E3"/>
    <w:rsid w:val="00D04754"/>
    <w:rsid w:val="00D24014"/>
    <w:rsid w:val="00D31C7C"/>
    <w:rsid w:val="00D32995"/>
    <w:rsid w:val="00D35A04"/>
    <w:rsid w:val="00D40823"/>
    <w:rsid w:val="00D42785"/>
    <w:rsid w:val="00D42988"/>
    <w:rsid w:val="00D43BE9"/>
    <w:rsid w:val="00D47D44"/>
    <w:rsid w:val="00D50238"/>
    <w:rsid w:val="00D50720"/>
    <w:rsid w:val="00D50E16"/>
    <w:rsid w:val="00D60138"/>
    <w:rsid w:val="00D67B72"/>
    <w:rsid w:val="00D7136E"/>
    <w:rsid w:val="00D76C67"/>
    <w:rsid w:val="00D811A8"/>
    <w:rsid w:val="00D83829"/>
    <w:rsid w:val="00D906AF"/>
    <w:rsid w:val="00D92953"/>
    <w:rsid w:val="00D94EB7"/>
    <w:rsid w:val="00D9639A"/>
    <w:rsid w:val="00DA183D"/>
    <w:rsid w:val="00DA36CE"/>
    <w:rsid w:val="00DA3D73"/>
    <w:rsid w:val="00DB00C4"/>
    <w:rsid w:val="00DC6FF0"/>
    <w:rsid w:val="00DC78EE"/>
    <w:rsid w:val="00DD59E3"/>
    <w:rsid w:val="00DD72F9"/>
    <w:rsid w:val="00DE5B4D"/>
    <w:rsid w:val="00DE5DA5"/>
    <w:rsid w:val="00DE79D0"/>
    <w:rsid w:val="00DE7F64"/>
    <w:rsid w:val="00DF121A"/>
    <w:rsid w:val="00DF259E"/>
    <w:rsid w:val="00DF261E"/>
    <w:rsid w:val="00DF3600"/>
    <w:rsid w:val="00DF4C00"/>
    <w:rsid w:val="00DF521F"/>
    <w:rsid w:val="00E0037D"/>
    <w:rsid w:val="00E03771"/>
    <w:rsid w:val="00E07381"/>
    <w:rsid w:val="00E07E1F"/>
    <w:rsid w:val="00E1217F"/>
    <w:rsid w:val="00E2005B"/>
    <w:rsid w:val="00E20266"/>
    <w:rsid w:val="00E209C2"/>
    <w:rsid w:val="00E22158"/>
    <w:rsid w:val="00E25DBC"/>
    <w:rsid w:val="00E3109E"/>
    <w:rsid w:val="00E37084"/>
    <w:rsid w:val="00E4121B"/>
    <w:rsid w:val="00E503EB"/>
    <w:rsid w:val="00E538E8"/>
    <w:rsid w:val="00E5506B"/>
    <w:rsid w:val="00E56BDC"/>
    <w:rsid w:val="00E574B8"/>
    <w:rsid w:val="00E63800"/>
    <w:rsid w:val="00E65488"/>
    <w:rsid w:val="00E73150"/>
    <w:rsid w:val="00E7715B"/>
    <w:rsid w:val="00E83F3F"/>
    <w:rsid w:val="00E870FE"/>
    <w:rsid w:val="00E87DAA"/>
    <w:rsid w:val="00E92FE2"/>
    <w:rsid w:val="00E95758"/>
    <w:rsid w:val="00EA4042"/>
    <w:rsid w:val="00EB170A"/>
    <w:rsid w:val="00EB1882"/>
    <w:rsid w:val="00EC03CF"/>
    <w:rsid w:val="00EC069C"/>
    <w:rsid w:val="00EC1DE8"/>
    <w:rsid w:val="00EC3DE8"/>
    <w:rsid w:val="00ED47F2"/>
    <w:rsid w:val="00EE3E67"/>
    <w:rsid w:val="00EE4891"/>
    <w:rsid w:val="00EE4C8B"/>
    <w:rsid w:val="00EF115A"/>
    <w:rsid w:val="00EF25C1"/>
    <w:rsid w:val="00EF2EA8"/>
    <w:rsid w:val="00EF6BF0"/>
    <w:rsid w:val="00F01207"/>
    <w:rsid w:val="00F106F1"/>
    <w:rsid w:val="00F234F3"/>
    <w:rsid w:val="00F25CAC"/>
    <w:rsid w:val="00F32C2C"/>
    <w:rsid w:val="00F35CC9"/>
    <w:rsid w:val="00F41810"/>
    <w:rsid w:val="00F42ECA"/>
    <w:rsid w:val="00F46EBF"/>
    <w:rsid w:val="00F5127E"/>
    <w:rsid w:val="00F521FD"/>
    <w:rsid w:val="00F52971"/>
    <w:rsid w:val="00F53F38"/>
    <w:rsid w:val="00F5519A"/>
    <w:rsid w:val="00F57043"/>
    <w:rsid w:val="00F61771"/>
    <w:rsid w:val="00F63493"/>
    <w:rsid w:val="00F64A8A"/>
    <w:rsid w:val="00F64EB0"/>
    <w:rsid w:val="00F67056"/>
    <w:rsid w:val="00F77180"/>
    <w:rsid w:val="00F8269E"/>
    <w:rsid w:val="00F84887"/>
    <w:rsid w:val="00F9126D"/>
    <w:rsid w:val="00F918D9"/>
    <w:rsid w:val="00F933DA"/>
    <w:rsid w:val="00F93B5D"/>
    <w:rsid w:val="00FA0714"/>
    <w:rsid w:val="00FA3B63"/>
    <w:rsid w:val="00FA642D"/>
    <w:rsid w:val="00FA76C6"/>
    <w:rsid w:val="00FC7C0A"/>
    <w:rsid w:val="00FD24FD"/>
    <w:rsid w:val="00FE5E86"/>
    <w:rsid w:val="00FE74BC"/>
    <w:rsid w:val="00FF1D7D"/>
    <w:rsid w:val="01496E00"/>
    <w:rsid w:val="0204A0B5"/>
    <w:rsid w:val="027BC16D"/>
    <w:rsid w:val="02BB4DAC"/>
    <w:rsid w:val="0314BBD5"/>
    <w:rsid w:val="0347637E"/>
    <w:rsid w:val="03F2A98C"/>
    <w:rsid w:val="0483DC06"/>
    <w:rsid w:val="050BEA00"/>
    <w:rsid w:val="0523BE94"/>
    <w:rsid w:val="0585CE4D"/>
    <w:rsid w:val="05DA27F8"/>
    <w:rsid w:val="06465219"/>
    <w:rsid w:val="065C7963"/>
    <w:rsid w:val="06626CB4"/>
    <w:rsid w:val="0695F19B"/>
    <w:rsid w:val="06BA2016"/>
    <w:rsid w:val="06FD6058"/>
    <w:rsid w:val="071267A8"/>
    <w:rsid w:val="0760156B"/>
    <w:rsid w:val="07D36AA2"/>
    <w:rsid w:val="08469959"/>
    <w:rsid w:val="084D37E7"/>
    <w:rsid w:val="0855E965"/>
    <w:rsid w:val="088F202E"/>
    <w:rsid w:val="08C5ED92"/>
    <w:rsid w:val="0921365B"/>
    <w:rsid w:val="092FC922"/>
    <w:rsid w:val="093BEDEA"/>
    <w:rsid w:val="09B356CE"/>
    <w:rsid w:val="09BD29D9"/>
    <w:rsid w:val="0A1DCC11"/>
    <w:rsid w:val="0A5A8A1A"/>
    <w:rsid w:val="0ABA049D"/>
    <w:rsid w:val="0B26D633"/>
    <w:rsid w:val="0B800B0C"/>
    <w:rsid w:val="0BFE2E98"/>
    <w:rsid w:val="0C2DDBF4"/>
    <w:rsid w:val="0C408F32"/>
    <w:rsid w:val="0C5FAA87"/>
    <w:rsid w:val="0C891CE9"/>
    <w:rsid w:val="0CA58597"/>
    <w:rsid w:val="0CCDC047"/>
    <w:rsid w:val="0CD1AE38"/>
    <w:rsid w:val="0DB8A2C3"/>
    <w:rsid w:val="0F49C337"/>
    <w:rsid w:val="0F85E249"/>
    <w:rsid w:val="10094EFA"/>
    <w:rsid w:val="10113C80"/>
    <w:rsid w:val="1073C3BD"/>
    <w:rsid w:val="10D769CB"/>
    <w:rsid w:val="123A42B0"/>
    <w:rsid w:val="125E7F0C"/>
    <w:rsid w:val="1345C270"/>
    <w:rsid w:val="1348DD42"/>
    <w:rsid w:val="147B753D"/>
    <w:rsid w:val="14A3C824"/>
    <w:rsid w:val="15173E59"/>
    <w:rsid w:val="152575F5"/>
    <w:rsid w:val="15487C5D"/>
    <w:rsid w:val="155B746F"/>
    <w:rsid w:val="15D08310"/>
    <w:rsid w:val="15E295F2"/>
    <w:rsid w:val="1648A614"/>
    <w:rsid w:val="17B74700"/>
    <w:rsid w:val="18633719"/>
    <w:rsid w:val="1902E3EB"/>
    <w:rsid w:val="1985CF07"/>
    <w:rsid w:val="199AA089"/>
    <w:rsid w:val="1A066F09"/>
    <w:rsid w:val="1A902F38"/>
    <w:rsid w:val="1BBD3020"/>
    <w:rsid w:val="1C7080BC"/>
    <w:rsid w:val="1C77F78D"/>
    <w:rsid w:val="1C8755D1"/>
    <w:rsid w:val="1CDA1500"/>
    <w:rsid w:val="1CDC29BF"/>
    <w:rsid w:val="1D06C1CE"/>
    <w:rsid w:val="1D3C18DC"/>
    <w:rsid w:val="1D87015E"/>
    <w:rsid w:val="1DD71809"/>
    <w:rsid w:val="1E121C4A"/>
    <w:rsid w:val="1E64EF54"/>
    <w:rsid w:val="1EA693DE"/>
    <w:rsid w:val="1EB738FC"/>
    <w:rsid w:val="1FDD5D76"/>
    <w:rsid w:val="202A60F0"/>
    <w:rsid w:val="2063D767"/>
    <w:rsid w:val="210EB8CB"/>
    <w:rsid w:val="21B2CB3D"/>
    <w:rsid w:val="21C4EAD3"/>
    <w:rsid w:val="2263B2F1"/>
    <w:rsid w:val="226B0B48"/>
    <w:rsid w:val="236CD0D1"/>
    <w:rsid w:val="23CB3630"/>
    <w:rsid w:val="23D1E3C6"/>
    <w:rsid w:val="2400E4A6"/>
    <w:rsid w:val="242D5CA8"/>
    <w:rsid w:val="24E1C9CA"/>
    <w:rsid w:val="25ABDA68"/>
    <w:rsid w:val="25E54B48"/>
    <w:rsid w:val="261B7AF7"/>
    <w:rsid w:val="2654B567"/>
    <w:rsid w:val="2684C937"/>
    <w:rsid w:val="26898741"/>
    <w:rsid w:val="26D01EF9"/>
    <w:rsid w:val="26FBC762"/>
    <w:rsid w:val="276FFCAB"/>
    <w:rsid w:val="285AC58F"/>
    <w:rsid w:val="286ECEAD"/>
    <w:rsid w:val="287BD4AF"/>
    <w:rsid w:val="290A40F3"/>
    <w:rsid w:val="29B621E5"/>
    <w:rsid w:val="2A7772C3"/>
    <w:rsid w:val="2AA35D70"/>
    <w:rsid w:val="2B7598E1"/>
    <w:rsid w:val="2BBBAAB5"/>
    <w:rsid w:val="2BD5A049"/>
    <w:rsid w:val="2C4A886E"/>
    <w:rsid w:val="2CA97FD6"/>
    <w:rsid w:val="2CE463D2"/>
    <w:rsid w:val="2D01E641"/>
    <w:rsid w:val="2D5C040B"/>
    <w:rsid w:val="2D9D5342"/>
    <w:rsid w:val="2DAFC1C0"/>
    <w:rsid w:val="2E30E68D"/>
    <w:rsid w:val="2F66BA56"/>
    <w:rsid w:val="2F9A9E8D"/>
    <w:rsid w:val="2FC72C9B"/>
    <w:rsid w:val="30079800"/>
    <w:rsid w:val="30B20F17"/>
    <w:rsid w:val="312F0118"/>
    <w:rsid w:val="3136E188"/>
    <w:rsid w:val="317312FA"/>
    <w:rsid w:val="31A80B6D"/>
    <w:rsid w:val="31E15225"/>
    <w:rsid w:val="31F884DE"/>
    <w:rsid w:val="32C6FAE2"/>
    <w:rsid w:val="32D2C734"/>
    <w:rsid w:val="32E57315"/>
    <w:rsid w:val="332148C1"/>
    <w:rsid w:val="3340DBDE"/>
    <w:rsid w:val="3349E7EC"/>
    <w:rsid w:val="3399D63C"/>
    <w:rsid w:val="33C0DD41"/>
    <w:rsid w:val="33D080A0"/>
    <w:rsid w:val="3424ECF9"/>
    <w:rsid w:val="346CFD45"/>
    <w:rsid w:val="348C15B2"/>
    <w:rsid w:val="348D2FAA"/>
    <w:rsid w:val="34D767E9"/>
    <w:rsid w:val="35173614"/>
    <w:rsid w:val="3540E24E"/>
    <w:rsid w:val="3578CBAF"/>
    <w:rsid w:val="35BA941E"/>
    <w:rsid w:val="36082759"/>
    <w:rsid w:val="361CC4CF"/>
    <w:rsid w:val="3620D5E9"/>
    <w:rsid w:val="3648BCD3"/>
    <w:rsid w:val="36F016E2"/>
    <w:rsid w:val="37B3BED7"/>
    <w:rsid w:val="37C0649A"/>
    <w:rsid w:val="37D91657"/>
    <w:rsid w:val="382E9240"/>
    <w:rsid w:val="38E312B4"/>
    <w:rsid w:val="38F85E1C"/>
    <w:rsid w:val="395045A7"/>
    <w:rsid w:val="39790B70"/>
    <w:rsid w:val="39CB147A"/>
    <w:rsid w:val="3A2242AA"/>
    <w:rsid w:val="3A25A0D2"/>
    <w:rsid w:val="3A49C749"/>
    <w:rsid w:val="3B04FC7E"/>
    <w:rsid w:val="3B14DBD1"/>
    <w:rsid w:val="3B6BB122"/>
    <w:rsid w:val="3B980E56"/>
    <w:rsid w:val="3BCD8755"/>
    <w:rsid w:val="3BE66058"/>
    <w:rsid w:val="3BFBE8B7"/>
    <w:rsid w:val="3C21E9C5"/>
    <w:rsid w:val="3C2EA8B0"/>
    <w:rsid w:val="3C40D881"/>
    <w:rsid w:val="3C41A8F4"/>
    <w:rsid w:val="3C55D74B"/>
    <w:rsid w:val="3C5728D6"/>
    <w:rsid w:val="3C5BD54E"/>
    <w:rsid w:val="3C94ECE2"/>
    <w:rsid w:val="3CEC1832"/>
    <w:rsid w:val="3D84F162"/>
    <w:rsid w:val="3D96CBB3"/>
    <w:rsid w:val="3E057978"/>
    <w:rsid w:val="3E13393E"/>
    <w:rsid w:val="3E26A0D1"/>
    <w:rsid w:val="3E57013D"/>
    <w:rsid w:val="3EAE7723"/>
    <w:rsid w:val="3F0F0562"/>
    <w:rsid w:val="3F31F203"/>
    <w:rsid w:val="3FE2F475"/>
    <w:rsid w:val="40AAEC1A"/>
    <w:rsid w:val="41098667"/>
    <w:rsid w:val="4112B6E4"/>
    <w:rsid w:val="41C82A85"/>
    <w:rsid w:val="42309B08"/>
    <w:rsid w:val="426703A5"/>
    <w:rsid w:val="42A8710F"/>
    <w:rsid w:val="42B54C29"/>
    <w:rsid w:val="42CAA979"/>
    <w:rsid w:val="43108E23"/>
    <w:rsid w:val="43515494"/>
    <w:rsid w:val="43BBF4F5"/>
    <w:rsid w:val="4400F3CC"/>
    <w:rsid w:val="44015F96"/>
    <w:rsid w:val="44827AC2"/>
    <w:rsid w:val="44AB4778"/>
    <w:rsid w:val="44D0A9D2"/>
    <w:rsid w:val="44EABA06"/>
    <w:rsid w:val="454C6A19"/>
    <w:rsid w:val="455EEF4F"/>
    <w:rsid w:val="456292C3"/>
    <w:rsid w:val="45651D5A"/>
    <w:rsid w:val="45A5FCC3"/>
    <w:rsid w:val="45CC0C93"/>
    <w:rsid w:val="46A6B49D"/>
    <w:rsid w:val="46AE7BF2"/>
    <w:rsid w:val="46BEE489"/>
    <w:rsid w:val="48197EF0"/>
    <w:rsid w:val="48261BA8"/>
    <w:rsid w:val="48A2BF2B"/>
    <w:rsid w:val="493E62AA"/>
    <w:rsid w:val="49491C5C"/>
    <w:rsid w:val="4967E962"/>
    <w:rsid w:val="49D066E1"/>
    <w:rsid w:val="49DC56FD"/>
    <w:rsid w:val="49F19F76"/>
    <w:rsid w:val="4B1C5BE8"/>
    <w:rsid w:val="4C430612"/>
    <w:rsid w:val="4C5A2E8E"/>
    <w:rsid w:val="4D0E7E6D"/>
    <w:rsid w:val="4D7FD7AE"/>
    <w:rsid w:val="4DACBAD7"/>
    <w:rsid w:val="4E162183"/>
    <w:rsid w:val="4E1EBFDD"/>
    <w:rsid w:val="4E3DC804"/>
    <w:rsid w:val="4E76A6CB"/>
    <w:rsid w:val="4EBAEDE5"/>
    <w:rsid w:val="4F0E5834"/>
    <w:rsid w:val="4F2435BD"/>
    <w:rsid w:val="4FD3E89C"/>
    <w:rsid w:val="4FF814A0"/>
    <w:rsid w:val="501E653F"/>
    <w:rsid w:val="50860F4B"/>
    <w:rsid w:val="509C58D0"/>
    <w:rsid w:val="50B64798"/>
    <w:rsid w:val="50C2E178"/>
    <w:rsid w:val="50CF1FDD"/>
    <w:rsid w:val="5124DC44"/>
    <w:rsid w:val="515AE429"/>
    <w:rsid w:val="5177CA41"/>
    <w:rsid w:val="51A2FFA4"/>
    <w:rsid w:val="51F81359"/>
    <w:rsid w:val="52096B01"/>
    <w:rsid w:val="526E4A44"/>
    <w:rsid w:val="527C213A"/>
    <w:rsid w:val="52951F1D"/>
    <w:rsid w:val="52F3EBEB"/>
    <w:rsid w:val="52F5AB2E"/>
    <w:rsid w:val="52FD9AA3"/>
    <w:rsid w:val="535EE88B"/>
    <w:rsid w:val="5360A4E1"/>
    <w:rsid w:val="53D768C1"/>
    <w:rsid w:val="53F0911E"/>
    <w:rsid w:val="546511F6"/>
    <w:rsid w:val="548763B5"/>
    <w:rsid w:val="54D3B99F"/>
    <w:rsid w:val="54E0CD5E"/>
    <w:rsid w:val="55FD5A41"/>
    <w:rsid w:val="574EE1A0"/>
    <w:rsid w:val="57AB88AE"/>
    <w:rsid w:val="57C1C1E7"/>
    <w:rsid w:val="57D34B5C"/>
    <w:rsid w:val="57E3E8A8"/>
    <w:rsid w:val="58797BAC"/>
    <w:rsid w:val="58B8FD3B"/>
    <w:rsid w:val="58E9E38C"/>
    <w:rsid w:val="590847B2"/>
    <w:rsid w:val="596EF974"/>
    <w:rsid w:val="5A4C46B7"/>
    <w:rsid w:val="5AC6E4ED"/>
    <w:rsid w:val="5BE27AA6"/>
    <w:rsid w:val="5C51687F"/>
    <w:rsid w:val="5C90E203"/>
    <w:rsid w:val="5CCFE704"/>
    <w:rsid w:val="5CF6A298"/>
    <w:rsid w:val="5DB16BA6"/>
    <w:rsid w:val="5E234DED"/>
    <w:rsid w:val="5F34103D"/>
    <w:rsid w:val="5F3753E6"/>
    <w:rsid w:val="5F5703F8"/>
    <w:rsid w:val="5F797ED4"/>
    <w:rsid w:val="5FCA165C"/>
    <w:rsid w:val="608CA15A"/>
    <w:rsid w:val="60A63C20"/>
    <w:rsid w:val="60DEAD8E"/>
    <w:rsid w:val="6165E6BD"/>
    <w:rsid w:val="618B86C3"/>
    <w:rsid w:val="61A1C2E2"/>
    <w:rsid w:val="61B50B71"/>
    <w:rsid w:val="61E4577B"/>
    <w:rsid w:val="62073595"/>
    <w:rsid w:val="637FBCD2"/>
    <w:rsid w:val="638CFD59"/>
    <w:rsid w:val="63A8AC50"/>
    <w:rsid w:val="63AE8C27"/>
    <w:rsid w:val="63FF8A08"/>
    <w:rsid w:val="640D4460"/>
    <w:rsid w:val="643A00C6"/>
    <w:rsid w:val="64C960DC"/>
    <w:rsid w:val="654F8FE1"/>
    <w:rsid w:val="656ED42E"/>
    <w:rsid w:val="66DE6EB8"/>
    <w:rsid w:val="673D61A1"/>
    <w:rsid w:val="6770E2D2"/>
    <w:rsid w:val="677B21AA"/>
    <w:rsid w:val="677EB13C"/>
    <w:rsid w:val="67BBFFE4"/>
    <w:rsid w:val="67F78A0E"/>
    <w:rsid w:val="68DBACDD"/>
    <w:rsid w:val="690738BD"/>
    <w:rsid w:val="690DED5C"/>
    <w:rsid w:val="693EC737"/>
    <w:rsid w:val="69B7D959"/>
    <w:rsid w:val="69F6B6A9"/>
    <w:rsid w:val="6A482409"/>
    <w:rsid w:val="6A89E464"/>
    <w:rsid w:val="6AA1F9FE"/>
    <w:rsid w:val="6ACFB407"/>
    <w:rsid w:val="6ADEF6A0"/>
    <w:rsid w:val="6AEEA878"/>
    <w:rsid w:val="6BD13350"/>
    <w:rsid w:val="6C15E1B1"/>
    <w:rsid w:val="6C62868C"/>
    <w:rsid w:val="6CE09D33"/>
    <w:rsid w:val="6E0A9CBA"/>
    <w:rsid w:val="6E9CA57E"/>
    <w:rsid w:val="6F1B952C"/>
    <w:rsid w:val="6F2D34AA"/>
    <w:rsid w:val="6F5F726F"/>
    <w:rsid w:val="6FB218B9"/>
    <w:rsid w:val="7147E992"/>
    <w:rsid w:val="7196F287"/>
    <w:rsid w:val="71F22976"/>
    <w:rsid w:val="72551186"/>
    <w:rsid w:val="7281EB1A"/>
    <w:rsid w:val="728580C3"/>
    <w:rsid w:val="728F4F0A"/>
    <w:rsid w:val="72A2764D"/>
    <w:rsid w:val="72C8A9FF"/>
    <w:rsid w:val="74040B25"/>
    <w:rsid w:val="74BED243"/>
    <w:rsid w:val="7537E465"/>
    <w:rsid w:val="753B5764"/>
    <w:rsid w:val="76004AE3"/>
    <w:rsid w:val="76B2BC91"/>
    <w:rsid w:val="77272F27"/>
    <w:rsid w:val="7827E92A"/>
    <w:rsid w:val="79251645"/>
    <w:rsid w:val="793F161D"/>
    <w:rsid w:val="79681004"/>
    <w:rsid w:val="79723F95"/>
    <w:rsid w:val="79895283"/>
    <w:rsid w:val="799D1208"/>
    <w:rsid w:val="7B4D8DDA"/>
    <w:rsid w:val="7B69A892"/>
    <w:rsid w:val="7B8A6ADA"/>
    <w:rsid w:val="7C288607"/>
    <w:rsid w:val="7CAC5080"/>
    <w:rsid w:val="7DDD3CDE"/>
    <w:rsid w:val="7DF1445F"/>
    <w:rsid w:val="7E4B4928"/>
    <w:rsid w:val="7ECE3A90"/>
    <w:rsid w:val="7F151D83"/>
    <w:rsid w:val="7F6ECE62"/>
    <w:rsid w:val="7F750A40"/>
    <w:rsid w:val="7F88DF47"/>
    <w:rsid w:val="7F8BCAB6"/>
    <w:rsid w:val="7FC2CD79"/>
    <w:rsid w:val="7FC88B8D"/>
    <w:rsid w:val="7FDA2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5CD9D"/>
  <w15:docId w15:val="{C2AB66CD-CCAE-4387-9F08-BBEB1BAA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0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A7817"/>
    <w:rPr>
      <w:b/>
      <w:bCs/>
    </w:rPr>
  </w:style>
  <w:style w:type="character" w:customStyle="1" w:styleId="CommentSubjectChar">
    <w:name w:val="Comment Subject Char"/>
    <w:basedOn w:val="CommentTextChar"/>
    <w:link w:val="CommentSubject"/>
    <w:uiPriority w:val="99"/>
    <w:semiHidden/>
    <w:rsid w:val="006A7817"/>
    <w:rPr>
      <w:b/>
      <w:bCs/>
      <w:sz w:val="20"/>
      <w:szCs w:val="20"/>
    </w:rPr>
  </w:style>
  <w:style w:type="paragraph" w:styleId="Header">
    <w:name w:val="header"/>
    <w:basedOn w:val="Normal"/>
    <w:link w:val="HeaderChar"/>
    <w:uiPriority w:val="99"/>
    <w:unhideWhenUsed/>
    <w:rsid w:val="00C62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A6"/>
  </w:style>
  <w:style w:type="paragraph" w:styleId="Footer">
    <w:name w:val="footer"/>
    <w:basedOn w:val="Normal"/>
    <w:link w:val="FooterChar"/>
    <w:uiPriority w:val="99"/>
    <w:unhideWhenUsed/>
    <w:rsid w:val="00C62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A6"/>
  </w:style>
  <w:style w:type="paragraph" w:styleId="ListParagraph">
    <w:name w:val="List Paragraph"/>
    <w:basedOn w:val="Normal"/>
    <w:link w:val="ListParagraphChar"/>
    <w:uiPriority w:val="34"/>
    <w:qFormat/>
    <w:rsid w:val="0026400A"/>
    <w:pPr>
      <w:ind w:left="720"/>
      <w:contextualSpacing/>
    </w:pPr>
  </w:style>
  <w:style w:type="paragraph" w:styleId="NoSpacing">
    <w:name w:val="No Spacing"/>
    <w:link w:val="NoSpacingChar"/>
    <w:uiPriority w:val="1"/>
    <w:qFormat/>
    <w:rsid w:val="00397E5E"/>
    <w:pPr>
      <w:spacing w:after="0" w:line="240" w:lineRule="auto"/>
    </w:pPr>
  </w:style>
  <w:style w:type="character" w:styleId="Hyperlink">
    <w:name w:val="Hyperlink"/>
    <w:basedOn w:val="DefaultParagraphFont"/>
    <w:uiPriority w:val="99"/>
    <w:unhideWhenUsed/>
    <w:rsid w:val="005F447C"/>
    <w:rPr>
      <w:color w:val="0000FF" w:themeColor="hyperlink"/>
      <w:u w:val="single"/>
    </w:rPr>
  </w:style>
  <w:style w:type="character" w:styleId="FollowedHyperlink">
    <w:name w:val="FollowedHyperlink"/>
    <w:basedOn w:val="DefaultParagraphFont"/>
    <w:uiPriority w:val="99"/>
    <w:semiHidden/>
    <w:unhideWhenUsed/>
    <w:rsid w:val="005F447C"/>
    <w:rPr>
      <w:color w:val="800080" w:themeColor="followedHyperlink"/>
      <w:u w:val="single"/>
    </w:rPr>
  </w:style>
  <w:style w:type="paragraph" w:customStyle="1" w:styleId="Default">
    <w:name w:val="Default"/>
    <w:rsid w:val="007E33F8"/>
    <w:pPr>
      <w:autoSpaceDE w:val="0"/>
      <w:autoSpaceDN w:val="0"/>
      <w:adjustRightInd w:val="0"/>
      <w:spacing w:after="0" w:line="240" w:lineRule="auto"/>
    </w:pPr>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30529F"/>
  </w:style>
  <w:style w:type="character" w:customStyle="1" w:styleId="ListParagraphChar">
    <w:name w:val="List Paragraph Char"/>
    <w:basedOn w:val="DefaultParagraphFont"/>
    <w:link w:val="ListParagraph"/>
    <w:uiPriority w:val="34"/>
    <w:locked/>
    <w:rsid w:val="006448FC"/>
  </w:style>
  <w:style w:type="paragraph" w:styleId="FootnoteText">
    <w:name w:val="footnote text"/>
    <w:basedOn w:val="Normal"/>
    <w:link w:val="FootnoteTextChar"/>
    <w:uiPriority w:val="99"/>
    <w:semiHidden/>
    <w:unhideWhenUsed/>
    <w:rsid w:val="006448FC"/>
    <w:pPr>
      <w:spacing w:after="0" w:line="240" w:lineRule="auto"/>
    </w:pPr>
    <w:rPr>
      <w:rFonts w:eastAsiaTheme="minorHAnsi" w:cs="Times New Roman"/>
      <w:color w:val="auto"/>
      <w:sz w:val="20"/>
      <w:szCs w:val="20"/>
    </w:rPr>
  </w:style>
  <w:style w:type="character" w:customStyle="1" w:styleId="FootnoteTextChar">
    <w:name w:val="Footnote Text Char"/>
    <w:basedOn w:val="DefaultParagraphFont"/>
    <w:link w:val="FootnoteText"/>
    <w:uiPriority w:val="99"/>
    <w:semiHidden/>
    <w:rsid w:val="006448FC"/>
    <w:rPr>
      <w:rFonts w:eastAsiaTheme="minorHAnsi" w:cs="Times New Roman"/>
      <w:color w:val="auto"/>
      <w:sz w:val="20"/>
      <w:szCs w:val="20"/>
    </w:rPr>
  </w:style>
  <w:style w:type="character" w:styleId="FootnoteReference">
    <w:name w:val="footnote reference"/>
    <w:basedOn w:val="DefaultParagraphFont"/>
    <w:uiPriority w:val="99"/>
    <w:unhideWhenUsed/>
    <w:rsid w:val="006448FC"/>
    <w:rPr>
      <w:vertAlign w:val="superscript"/>
    </w:rPr>
  </w:style>
  <w:style w:type="paragraph" w:styleId="NormalWeb">
    <w:name w:val="Normal (Web)"/>
    <w:basedOn w:val="Normal"/>
    <w:uiPriority w:val="99"/>
    <w:unhideWhenUsed/>
    <w:rsid w:val="00B27A20"/>
    <w:pPr>
      <w:spacing w:before="100" w:beforeAutospacing="1" w:after="100" w:afterAutospacing="1" w:line="240" w:lineRule="auto"/>
      <w:ind w:firstLine="480"/>
    </w:pPr>
    <w:rPr>
      <w:rFonts w:ascii="Times New Roman" w:eastAsia="Times New Roman" w:hAnsi="Times New Roman" w:cs="Times New Roman"/>
      <w:color w:val="auto"/>
      <w:sz w:val="24"/>
      <w:szCs w:val="24"/>
    </w:rPr>
  </w:style>
  <w:style w:type="paragraph" w:styleId="Revision">
    <w:name w:val="Revision"/>
    <w:hidden/>
    <w:uiPriority w:val="99"/>
    <w:semiHidden/>
    <w:rsid w:val="00473E00"/>
    <w:pPr>
      <w:spacing w:after="0" w:line="240" w:lineRule="auto"/>
    </w:pPr>
  </w:style>
  <w:style w:type="character" w:styleId="UnresolvedMention">
    <w:name w:val="Unresolved Mention"/>
    <w:basedOn w:val="DefaultParagraphFont"/>
    <w:uiPriority w:val="99"/>
    <w:semiHidden/>
    <w:unhideWhenUsed/>
    <w:rsid w:val="00E6380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38219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82192"/>
  </w:style>
  <w:style w:type="character" w:customStyle="1" w:styleId="eop">
    <w:name w:val="eop"/>
    <w:basedOn w:val="DefaultParagraphFont"/>
    <w:rsid w:val="00382192"/>
  </w:style>
  <w:style w:type="character" w:customStyle="1" w:styleId="advancedproofingissue">
    <w:name w:val="advancedproofingissue"/>
    <w:basedOn w:val="DefaultParagraphFont"/>
    <w:rsid w:val="00382192"/>
  </w:style>
  <w:style w:type="character" w:customStyle="1" w:styleId="contextualspellingandgrammarerror">
    <w:name w:val="contextualspellingandgrammarerror"/>
    <w:basedOn w:val="DefaultParagraphFont"/>
    <w:rsid w:val="0038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713">
      <w:bodyDiv w:val="1"/>
      <w:marLeft w:val="0"/>
      <w:marRight w:val="0"/>
      <w:marTop w:val="0"/>
      <w:marBottom w:val="0"/>
      <w:divBdr>
        <w:top w:val="none" w:sz="0" w:space="0" w:color="auto"/>
        <w:left w:val="none" w:sz="0" w:space="0" w:color="auto"/>
        <w:bottom w:val="none" w:sz="0" w:space="0" w:color="auto"/>
        <w:right w:val="none" w:sz="0" w:space="0" w:color="auto"/>
      </w:divBdr>
    </w:div>
    <w:div w:id="127863310">
      <w:bodyDiv w:val="1"/>
      <w:marLeft w:val="0"/>
      <w:marRight w:val="0"/>
      <w:marTop w:val="0"/>
      <w:marBottom w:val="0"/>
      <w:divBdr>
        <w:top w:val="none" w:sz="0" w:space="0" w:color="auto"/>
        <w:left w:val="none" w:sz="0" w:space="0" w:color="auto"/>
        <w:bottom w:val="none" w:sz="0" w:space="0" w:color="auto"/>
        <w:right w:val="none" w:sz="0" w:space="0" w:color="auto"/>
      </w:divBdr>
    </w:div>
    <w:div w:id="155732679">
      <w:bodyDiv w:val="1"/>
      <w:marLeft w:val="0"/>
      <w:marRight w:val="0"/>
      <w:marTop w:val="0"/>
      <w:marBottom w:val="0"/>
      <w:divBdr>
        <w:top w:val="none" w:sz="0" w:space="0" w:color="auto"/>
        <w:left w:val="none" w:sz="0" w:space="0" w:color="auto"/>
        <w:bottom w:val="none" w:sz="0" w:space="0" w:color="auto"/>
        <w:right w:val="none" w:sz="0" w:space="0" w:color="auto"/>
      </w:divBdr>
    </w:div>
    <w:div w:id="186529264">
      <w:bodyDiv w:val="1"/>
      <w:marLeft w:val="0"/>
      <w:marRight w:val="0"/>
      <w:marTop w:val="0"/>
      <w:marBottom w:val="0"/>
      <w:divBdr>
        <w:top w:val="none" w:sz="0" w:space="0" w:color="auto"/>
        <w:left w:val="none" w:sz="0" w:space="0" w:color="auto"/>
        <w:bottom w:val="none" w:sz="0" w:space="0" w:color="auto"/>
        <w:right w:val="none" w:sz="0" w:space="0" w:color="auto"/>
      </w:divBdr>
    </w:div>
    <w:div w:id="336546280">
      <w:bodyDiv w:val="1"/>
      <w:marLeft w:val="0"/>
      <w:marRight w:val="0"/>
      <w:marTop w:val="0"/>
      <w:marBottom w:val="0"/>
      <w:divBdr>
        <w:top w:val="none" w:sz="0" w:space="0" w:color="auto"/>
        <w:left w:val="none" w:sz="0" w:space="0" w:color="auto"/>
        <w:bottom w:val="none" w:sz="0" w:space="0" w:color="auto"/>
        <w:right w:val="none" w:sz="0" w:space="0" w:color="auto"/>
      </w:divBdr>
    </w:div>
    <w:div w:id="461194459">
      <w:bodyDiv w:val="1"/>
      <w:marLeft w:val="0"/>
      <w:marRight w:val="0"/>
      <w:marTop w:val="0"/>
      <w:marBottom w:val="0"/>
      <w:divBdr>
        <w:top w:val="none" w:sz="0" w:space="0" w:color="auto"/>
        <w:left w:val="none" w:sz="0" w:space="0" w:color="auto"/>
        <w:bottom w:val="none" w:sz="0" w:space="0" w:color="auto"/>
        <w:right w:val="none" w:sz="0" w:space="0" w:color="auto"/>
      </w:divBdr>
    </w:div>
    <w:div w:id="514534311">
      <w:bodyDiv w:val="1"/>
      <w:marLeft w:val="0"/>
      <w:marRight w:val="0"/>
      <w:marTop w:val="0"/>
      <w:marBottom w:val="0"/>
      <w:divBdr>
        <w:top w:val="none" w:sz="0" w:space="0" w:color="auto"/>
        <w:left w:val="none" w:sz="0" w:space="0" w:color="auto"/>
        <w:bottom w:val="none" w:sz="0" w:space="0" w:color="auto"/>
        <w:right w:val="none" w:sz="0" w:space="0" w:color="auto"/>
      </w:divBdr>
    </w:div>
    <w:div w:id="617950564">
      <w:bodyDiv w:val="1"/>
      <w:marLeft w:val="0"/>
      <w:marRight w:val="0"/>
      <w:marTop w:val="0"/>
      <w:marBottom w:val="0"/>
      <w:divBdr>
        <w:top w:val="none" w:sz="0" w:space="0" w:color="auto"/>
        <w:left w:val="none" w:sz="0" w:space="0" w:color="auto"/>
        <w:bottom w:val="none" w:sz="0" w:space="0" w:color="auto"/>
        <w:right w:val="none" w:sz="0" w:space="0" w:color="auto"/>
      </w:divBdr>
    </w:div>
    <w:div w:id="670646732">
      <w:bodyDiv w:val="1"/>
      <w:marLeft w:val="0"/>
      <w:marRight w:val="0"/>
      <w:marTop w:val="0"/>
      <w:marBottom w:val="0"/>
      <w:divBdr>
        <w:top w:val="none" w:sz="0" w:space="0" w:color="auto"/>
        <w:left w:val="none" w:sz="0" w:space="0" w:color="auto"/>
        <w:bottom w:val="none" w:sz="0" w:space="0" w:color="auto"/>
        <w:right w:val="none" w:sz="0" w:space="0" w:color="auto"/>
      </w:divBdr>
    </w:div>
    <w:div w:id="871529339">
      <w:bodyDiv w:val="1"/>
      <w:marLeft w:val="0"/>
      <w:marRight w:val="0"/>
      <w:marTop w:val="0"/>
      <w:marBottom w:val="0"/>
      <w:divBdr>
        <w:top w:val="none" w:sz="0" w:space="0" w:color="auto"/>
        <w:left w:val="none" w:sz="0" w:space="0" w:color="auto"/>
        <w:bottom w:val="none" w:sz="0" w:space="0" w:color="auto"/>
        <w:right w:val="none" w:sz="0" w:space="0" w:color="auto"/>
      </w:divBdr>
    </w:div>
    <w:div w:id="928319394">
      <w:bodyDiv w:val="1"/>
      <w:marLeft w:val="0"/>
      <w:marRight w:val="0"/>
      <w:marTop w:val="0"/>
      <w:marBottom w:val="0"/>
      <w:divBdr>
        <w:top w:val="none" w:sz="0" w:space="0" w:color="auto"/>
        <w:left w:val="none" w:sz="0" w:space="0" w:color="auto"/>
        <w:bottom w:val="none" w:sz="0" w:space="0" w:color="auto"/>
        <w:right w:val="none" w:sz="0" w:space="0" w:color="auto"/>
      </w:divBdr>
    </w:div>
    <w:div w:id="1096707128">
      <w:bodyDiv w:val="1"/>
      <w:marLeft w:val="0"/>
      <w:marRight w:val="0"/>
      <w:marTop w:val="0"/>
      <w:marBottom w:val="0"/>
      <w:divBdr>
        <w:top w:val="none" w:sz="0" w:space="0" w:color="auto"/>
        <w:left w:val="none" w:sz="0" w:space="0" w:color="auto"/>
        <w:bottom w:val="none" w:sz="0" w:space="0" w:color="auto"/>
        <w:right w:val="none" w:sz="0" w:space="0" w:color="auto"/>
      </w:divBdr>
    </w:div>
    <w:div w:id="1107702907">
      <w:bodyDiv w:val="1"/>
      <w:marLeft w:val="0"/>
      <w:marRight w:val="0"/>
      <w:marTop w:val="0"/>
      <w:marBottom w:val="0"/>
      <w:divBdr>
        <w:top w:val="none" w:sz="0" w:space="0" w:color="auto"/>
        <w:left w:val="none" w:sz="0" w:space="0" w:color="auto"/>
        <w:bottom w:val="none" w:sz="0" w:space="0" w:color="auto"/>
        <w:right w:val="none" w:sz="0" w:space="0" w:color="auto"/>
      </w:divBdr>
    </w:div>
    <w:div w:id="1193231902">
      <w:bodyDiv w:val="1"/>
      <w:marLeft w:val="0"/>
      <w:marRight w:val="0"/>
      <w:marTop w:val="0"/>
      <w:marBottom w:val="0"/>
      <w:divBdr>
        <w:top w:val="none" w:sz="0" w:space="0" w:color="auto"/>
        <w:left w:val="none" w:sz="0" w:space="0" w:color="auto"/>
        <w:bottom w:val="none" w:sz="0" w:space="0" w:color="auto"/>
        <w:right w:val="none" w:sz="0" w:space="0" w:color="auto"/>
      </w:divBdr>
    </w:div>
    <w:div w:id="1200777601">
      <w:bodyDiv w:val="1"/>
      <w:marLeft w:val="0"/>
      <w:marRight w:val="0"/>
      <w:marTop w:val="0"/>
      <w:marBottom w:val="0"/>
      <w:divBdr>
        <w:top w:val="none" w:sz="0" w:space="0" w:color="auto"/>
        <w:left w:val="none" w:sz="0" w:space="0" w:color="auto"/>
        <w:bottom w:val="none" w:sz="0" w:space="0" w:color="auto"/>
        <w:right w:val="none" w:sz="0" w:space="0" w:color="auto"/>
      </w:divBdr>
    </w:div>
    <w:div w:id="1269846947">
      <w:bodyDiv w:val="1"/>
      <w:marLeft w:val="0"/>
      <w:marRight w:val="0"/>
      <w:marTop w:val="0"/>
      <w:marBottom w:val="0"/>
      <w:divBdr>
        <w:top w:val="none" w:sz="0" w:space="0" w:color="auto"/>
        <w:left w:val="none" w:sz="0" w:space="0" w:color="auto"/>
        <w:bottom w:val="none" w:sz="0" w:space="0" w:color="auto"/>
        <w:right w:val="none" w:sz="0" w:space="0" w:color="auto"/>
      </w:divBdr>
    </w:div>
    <w:div w:id="1293902879">
      <w:bodyDiv w:val="1"/>
      <w:marLeft w:val="0"/>
      <w:marRight w:val="0"/>
      <w:marTop w:val="0"/>
      <w:marBottom w:val="0"/>
      <w:divBdr>
        <w:top w:val="none" w:sz="0" w:space="0" w:color="auto"/>
        <w:left w:val="none" w:sz="0" w:space="0" w:color="auto"/>
        <w:bottom w:val="none" w:sz="0" w:space="0" w:color="auto"/>
        <w:right w:val="none" w:sz="0" w:space="0" w:color="auto"/>
      </w:divBdr>
    </w:div>
    <w:div w:id="1500074203">
      <w:bodyDiv w:val="1"/>
      <w:marLeft w:val="0"/>
      <w:marRight w:val="0"/>
      <w:marTop w:val="0"/>
      <w:marBottom w:val="0"/>
      <w:divBdr>
        <w:top w:val="none" w:sz="0" w:space="0" w:color="auto"/>
        <w:left w:val="none" w:sz="0" w:space="0" w:color="auto"/>
        <w:bottom w:val="none" w:sz="0" w:space="0" w:color="auto"/>
        <w:right w:val="none" w:sz="0" w:space="0" w:color="auto"/>
      </w:divBdr>
    </w:div>
    <w:div w:id="1585643560">
      <w:bodyDiv w:val="1"/>
      <w:marLeft w:val="0"/>
      <w:marRight w:val="0"/>
      <w:marTop w:val="0"/>
      <w:marBottom w:val="0"/>
      <w:divBdr>
        <w:top w:val="none" w:sz="0" w:space="0" w:color="auto"/>
        <w:left w:val="none" w:sz="0" w:space="0" w:color="auto"/>
        <w:bottom w:val="none" w:sz="0" w:space="0" w:color="auto"/>
        <w:right w:val="none" w:sz="0" w:space="0" w:color="auto"/>
      </w:divBdr>
    </w:div>
    <w:div w:id="1665665572">
      <w:bodyDiv w:val="1"/>
      <w:marLeft w:val="0"/>
      <w:marRight w:val="0"/>
      <w:marTop w:val="0"/>
      <w:marBottom w:val="0"/>
      <w:divBdr>
        <w:top w:val="none" w:sz="0" w:space="0" w:color="auto"/>
        <w:left w:val="none" w:sz="0" w:space="0" w:color="auto"/>
        <w:bottom w:val="none" w:sz="0" w:space="0" w:color="auto"/>
        <w:right w:val="none" w:sz="0" w:space="0" w:color="auto"/>
      </w:divBdr>
    </w:div>
    <w:div w:id="1695687458">
      <w:bodyDiv w:val="1"/>
      <w:marLeft w:val="0"/>
      <w:marRight w:val="0"/>
      <w:marTop w:val="0"/>
      <w:marBottom w:val="0"/>
      <w:divBdr>
        <w:top w:val="none" w:sz="0" w:space="0" w:color="auto"/>
        <w:left w:val="none" w:sz="0" w:space="0" w:color="auto"/>
        <w:bottom w:val="none" w:sz="0" w:space="0" w:color="auto"/>
        <w:right w:val="none" w:sz="0" w:space="0" w:color="auto"/>
      </w:divBdr>
    </w:div>
    <w:div w:id="1697582576">
      <w:bodyDiv w:val="1"/>
      <w:marLeft w:val="0"/>
      <w:marRight w:val="0"/>
      <w:marTop w:val="0"/>
      <w:marBottom w:val="0"/>
      <w:divBdr>
        <w:top w:val="none" w:sz="0" w:space="0" w:color="auto"/>
        <w:left w:val="none" w:sz="0" w:space="0" w:color="auto"/>
        <w:bottom w:val="none" w:sz="0" w:space="0" w:color="auto"/>
        <w:right w:val="none" w:sz="0" w:space="0" w:color="auto"/>
      </w:divBdr>
    </w:div>
    <w:div w:id="1839540545">
      <w:bodyDiv w:val="1"/>
      <w:marLeft w:val="0"/>
      <w:marRight w:val="0"/>
      <w:marTop w:val="0"/>
      <w:marBottom w:val="0"/>
      <w:divBdr>
        <w:top w:val="none" w:sz="0" w:space="0" w:color="auto"/>
        <w:left w:val="none" w:sz="0" w:space="0" w:color="auto"/>
        <w:bottom w:val="none" w:sz="0" w:space="0" w:color="auto"/>
        <w:right w:val="none" w:sz="0" w:space="0" w:color="auto"/>
      </w:divBdr>
    </w:div>
    <w:div w:id="2029136095">
      <w:bodyDiv w:val="1"/>
      <w:marLeft w:val="0"/>
      <w:marRight w:val="0"/>
      <w:marTop w:val="0"/>
      <w:marBottom w:val="0"/>
      <w:divBdr>
        <w:top w:val="none" w:sz="0" w:space="0" w:color="auto"/>
        <w:left w:val="none" w:sz="0" w:space="0" w:color="auto"/>
        <w:bottom w:val="none" w:sz="0" w:space="0" w:color="auto"/>
        <w:right w:val="none" w:sz="0" w:space="0" w:color="auto"/>
      </w:divBdr>
    </w:div>
    <w:div w:id="206571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ho.int/mental_health/emergencies/guidelines_iasc_mental_health_psychosocial_june_2007.pdf" TargetMode="External"/><Relationship Id="rId18" Type="http://schemas.openxmlformats.org/officeDocument/2006/relationships/hyperlink" Target="https://www.fsd.gov/gsafsd_sp?id=gsafsd_kb_articles&amp;sys_id=c81018e71b1601d0937fa64ce54bcb57" TargetMode="External"/><Relationship Id="rId26" Type="http://schemas.openxmlformats.org/officeDocument/2006/relationships/hyperlink" Target="https://mygrants.service-now.com/grants/portal_login.do" TargetMode="External"/><Relationship Id="rId39" Type="http://schemas.openxmlformats.org/officeDocument/2006/relationships/hyperlink" Target="https://www.congress.gov/bill/115th-congress/senate-bill/1141" TargetMode="External"/><Relationship Id="rId3" Type="http://schemas.openxmlformats.org/officeDocument/2006/relationships/styles" Target="styles.xml"/><Relationship Id="rId21" Type="http://schemas.openxmlformats.org/officeDocument/2006/relationships/hyperlink" Target="https://eportal.nspa.nato.int/Codification/CageTool/home" TargetMode="External"/><Relationship Id="rId34" Type="http://schemas.openxmlformats.org/officeDocument/2006/relationships/hyperlink" Target="https://mygrants.service-now.com" TargetMode="External"/><Relationship Id="rId42" Type="http://schemas.openxmlformats.org/officeDocument/2006/relationships/hyperlink" Target="mailto:support@grants.gov" TargetMode="External"/><Relationship Id="rId47" Type="http://schemas.openxmlformats.org/officeDocument/2006/relationships/hyperlink" Target="https://www.state.gov/bureaus-offices/under-secretary-for-civilian-security-democracy-and-human-rights/bureau-of-democracy-human-rights-and-labor/"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direct.state.sbu/?url=http://www.corehumanitarianstandard.org/files/files/CHS-Guidance-Notes-and-Indicators.pdf" TargetMode="External"/><Relationship Id="rId17" Type="http://schemas.openxmlformats.org/officeDocument/2006/relationships/hyperlink" Target="http://www.fsd.gov" TargetMode="External"/><Relationship Id="rId25" Type="http://schemas.openxmlformats.org/officeDocument/2006/relationships/hyperlink" Target="https://mygrants.service-now.com/grants/portal_login.do" TargetMode="External"/><Relationship Id="rId33" Type="http://schemas.openxmlformats.org/officeDocument/2006/relationships/hyperlink" Target="https://mygrants.service-now.com" TargetMode="External"/><Relationship Id="rId38" Type="http://schemas.openxmlformats.org/officeDocument/2006/relationships/hyperlink" Target="https://www.state.gov/about-us-office-of-the-procurement-executive/" TargetMode="External"/><Relationship Id="rId46" Type="http://schemas.openxmlformats.org/officeDocument/2006/relationships/hyperlink" Target="https://www.state.gov/bureau-of-democracy-human-rights-and-labor/programs-and-grants/" TargetMode="External"/><Relationship Id="rId2" Type="http://schemas.openxmlformats.org/officeDocument/2006/relationships/numbering" Target="numbering.xml"/><Relationship Id="rId16" Type="http://schemas.openxmlformats.org/officeDocument/2006/relationships/hyperlink" Target="https://www.fsd.gov/gsafsd_sp?id=gsafsd_kb_articles&amp;sys_id=c81018e71b1601d0937fa64ce54bcb57" TargetMode="External"/><Relationship Id="rId20" Type="http://schemas.openxmlformats.org/officeDocument/2006/relationships/hyperlink" Target="https://eportal.nspa.nato.int/AC135Public/scage/CageList.aspx" TargetMode="External"/><Relationship Id="rId29" Type="http://schemas.openxmlformats.org/officeDocument/2006/relationships/hyperlink" Target="https://www.state.gov/bureau-of-democracy-human-rights-and-labor/programs-and-grants/" TargetMode="External"/><Relationship Id="rId41" Type="http://schemas.openxmlformats.org/officeDocument/2006/relationships/hyperlink" Target="https://afsitsm.service-now.com/ilms/ho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grants.service-now.com/grants/portal_login.do" TargetMode="External"/><Relationship Id="rId24"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32" Type="http://schemas.openxmlformats.org/officeDocument/2006/relationships/hyperlink" Target="https://mygrants.service-now.com/grants/portal_login.do" TargetMode="External"/><Relationship Id="rId37" Type="http://schemas.openxmlformats.org/officeDocument/2006/relationships/hyperlink" Target="https://www.opm.gov/policy-data-oversight/pay-leave/federal-holidays/" TargetMode="External"/><Relationship Id="rId40" Type="http://schemas.openxmlformats.org/officeDocument/2006/relationships/hyperlink" Target="https://www.ecfr.gov/cgi-bin/retrieveECFR?gp=&amp;SID=027fb85899500d580fc71df69d11573a&amp;mc=true&amp;n=pt2.1.200&amp;r=PART&amp;ty=HTML%20-%20ap2.1.200_1521.i" TargetMode="External"/><Relationship Id="rId45" Type="http://schemas.openxmlformats.org/officeDocument/2006/relationships/hyperlink" Target="https://mygrants.servicenowservices.com" TargetMode="External"/><Relationship Id="rId5" Type="http://schemas.openxmlformats.org/officeDocument/2006/relationships/webSettings" Target="webSettings.xml"/><Relationship Id="rId15" Type="http://schemas.openxmlformats.org/officeDocument/2006/relationships/hyperlink" Target="https://www.state.gov/resources-for-programs-and-grants/" TargetMode="External"/><Relationship Id="rId23" Type="http://schemas.openxmlformats.org/officeDocument/2006/relationships/hyperlink" Target="https://www.grants.gov/" TargetMode="External"/><Relationship Id="rId28" Type="http://schemas.openxmlformats.org/officeDocument/2006/relationships/hyperlink" Target="https://www.govinfo.gov/content/pkg/USCODE-2017-title22/html/USCODE-2017-title22-chap32-subchapIII-partI-sec2378d.htm" TargetMode="External"/><Relationship Id="rId36" Type="http://schemas.openxmlformats.org/officeDocument/2006/relationships/hyperlink" Target="mailto:support@grants.gov" TargetMode="External"/><Relationship Id="rId49" Type="http://schemas.openxmlformats.org/officeDocument/2006/relationships/fontTable" Target="fontTable.xml"/><Relationship Id="rId10"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19" Type="http://schemas.openxmlformats.org/officeDocument/2006/relationships/hyperlink" Target="http://www.fsd.gov" TargetMode="External"/><Relationship Id="rId31" Type="http://schemas.openxmlformats.org/officeDocument/2006/relationships/hyperlink" Target="file:///\\WashDC.State.sbu\Stateshares\oesdrlpublic$\DRL\Private\PRU\6.%20Office%20Guidance%20&amp;%20Templates\Solicitation%20Templates%20&amp;%20Negotiation%20Rejection%20Letters\Invitation%20letter%20for%20Full%20Proposals\SAM" TargetMode="External"/><Relationship Id="rId44" Type="http://schemas.openxmlformats.org/officeDocument/2006/relationships/hyperlink" Target="file:///C:\Users\OKellyCA\AppData\Local\Microsoft\Windows\INetCache\Content.Outlook\ZN6WSCL2\www.grants.gov"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hyperlink" Target="https://www.state.gov/bureau-of-democracy-human-rights-and-labor/programs-and-grants/" TargetMode="External"/><Relationship Id="rId22" Type="http://schemas.openxmlformats.org/officeDocument/2006/relationships/hyperlink" Target="mailto:NCAGE@dlis.dla.mil" TargetMode="External"/><Relationship Id="rId27" Type="http://schemas.openxmlformats.org/officeDocument/2006/relationships/hyperlink" Target="https://www.state.gov/foreign-terrorist-organizations/" TargetMode="External"/><Relationship Id="rId30" Type="http://schemas.openxmlformats.org/officeDocument/2006/relationships/hyperlink" Target="file:///C:\Users\OKellyCA\AppData\Local\Microsoft\Windows\INetCache\Content.Outlook\ZN6WSCL2\www.grants.gov" TargetMode="External"/><Relationship Id="rId35" Type="http://schemas.openxmlformats.org/officeDocument/2006/relationships/hyperlink" Target="file:///C:\Users\OKellyCA\AppData\Local\Microsoft\Windows\INetCache\Content.Outlook\ZN6WSCL2\www.grants.gov" TargetMode="External"/><Relationship Id="rId43" Type="http://schemas.openxmlformats.org/officeDocument/2006/relationships/hyperlink" Target="https://www.opm.gov/policy-data-oversight/pay-leave/federal-holidays/" TargetMode="External"/><Relationship Id="rId48" Type="http://schemas.openxmlformats.org/officeDocument/2006/relationships/header" Target="header1.xml"/><Relationship Id="rId8" Type="http://schemas.openxmlformats.org/officeDocument/2006/relationships/hyperlink" Target="https://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C4646-D0A6-4F9C-B50F-A2165F32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11576</Words>
  <Characters>65984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HernandezV2</dc:creator>
  <cp:keywords/>
  <dc:description/>
  <cp:lastModifiedBy>Diamond, Clara M</cp:lastModifiedBy>
  <cp:revision>3</cp:revision>
  <cp:lastPrinted>2018-11-19T16:01:00Z</cp:lastPrinted>
  <dcterms:created xsi:type="dcterms:W3CDTF">2023-03-14T16:02:00Z</dcterms:created>
  <dcterms:modified xsi:type="dcterms:W3CDTF">2023-03-14T16:11:00Z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2021-09-23T21:19:49Z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00b0cd86-2fc2-4f0d-989a-6cd4ed822206</vt:lpwstr>
  </property>
  <property fmtid="{D5CDD505-2E9C-101B-9397-08002B2CF9AE}" pid="8" name="MSIP_Label_1665d9ee-429a-4d5f-97cc-cfb56e044a6e_ContentBits">
    <vt:lpwstr>0</vt:lpwstr>
  </property>
</Properties>
</file>